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5544C" w14:textId="77777777" w:rsidR="007541E0" w:rsidRPr="00B0482E" w:rsidRDefault="007541E0" w:rsidP="007541E0">
      <w:pPr>
        <w:pStyle w:val="aa"/>
        <w:jc w:val="center"/>
        <w:rPr>
          <w:rFonts w:ascii="Times New Roman" w:hAnsi="Times New Roman" w:cs="Times New Roman"/>
          <w:sz w:val="28"/>
          <w:szCs w:val="28"/>
          <w:lang w:val="ru-RU"/>
        </w:rPr>
      </w:pPr>
      <w:r w:rsidRPr="00B0482E">
        <w:rPr>
          <w:rFonts w:ascii="Times New Roman" w:hAnsi="Times New Roman" w:cs="Times New Roman"/>
          <w:sz w:val="28"/>
          <w:szCs w:val="28"/>
          <w:lang w:val="ru-RU"/>
        </w:rPr>
        <w:t>НАО «</w:t>
      </w:r>
      <w:r w:rsidRPr="00B0482E">
        <w:rPr>
          <w:rFonts w:ascii="Times New Roman" w:hAnsi="Times New Roman" w:cs="Times New Roman"/>
          <w:sz w:val="28"/>
          <w:szCs w:val="28"/>
          <w:lang w:val="kk-KZ"/>
        </w:rPr>
        <w:t>Евразийс</w:t>
      </w:r>
      <w:r w:rsidRPr="00B0482E">
        <w:rPr>
          <w:rFonts w:ascii="Times New Roman" w:hAnsi="Times New Roman" w:cs="Times New Roman"/>
          <w:sz w:val="28"/>
          <w:szCs w:val="28"/>
          <w:lang w:val="ru-RU"/>
        </w:rPr>
        <w:t>кий</w:t>
      </w:r>
      <w:r w:rsidRPr="00B0482E">
        <w:rPr>
          <w:rFonts w:ascii="Times New Roman" w:hAnsi="Times New Roman" w:cs="Times New Roman"/>
          <w:sz w:val="28"/>
          <w:szCs w:val="28"/>
          <w:lang w:val="kk-KZ"/>
        </w:rPr>
        <w:t xml:space="preserve"> национальный университет им. Л. Н. Гумилева</w:t>
      </w:r>
      <w:r w:rsidRPr="00B0482E">
        <w:rPr>
          <w:rFonts w:ascii="Times New Roman" w:hAnsi="Times New Roman" w:cs="Times New Roman"/>
          <w:sz w:val="28"/>
          <w:szCs w:val="28"/>
          <w:lang w:val="ru-RU"/>
        </w:rPr>
        <w:t>»</w:t>
      </w:r>
    </w:p>
    <w:p w14:paraId="601C0354" w14:textId="77777777" w:rsidR="004F72AE" w:rsidRPr="00B0482E" w:rsidRDefault="004F72AE" w:rsidP="007541E0">
      <w:pPr>
        <w:rPr>
          <w:rFonts w:eastAsia="Times New Roman"/>
          <w:sz w:val="28"/>
          <w:szCs w:val="28"/>
          <w:lang w:val="ru-RU"/>
        </w:rPr>
      </w:pPr>
    </w:p>
    <w:p w14:paraId="2DB88C3A" w14:textId="77777777" w:rsidR="004F72AE" w:rsidRPr="00B0482E" w:rsidRDefault="004F72AE" w:rsidP="007541E0">
      <w:pPr>
        <w:rPr>
          <w:rFonts w:eastAsia="Times New Roman"/>
          <w:sz w:val="28"/>
          <w:szCs w:val="28"/>
          <w:lang w:val="ru-RU"/>
        </w:rPr>
      </w:pPr>
    </w:p>
    <w:p w14:paraId="1BE85754" w14:textId="77777777" w:rsidR="004F72AE" w:rsidRPr="00B0482E" w:rsidRDefault="004F72AE" w:rsidP="007541E0">
      <w:pPr>
        <w:rPr>
          <w:rFonts w:eastAsia="Times New Roman"/>
          <w:sz w:val="28"/>
          <w:szCs w:val="28"/>
          <w:lang w:val="ru-RU"/>
        </w:rPr>
      </w:pPr>
    </w:p>
    <w:p w14:paraId="02271BFB" w14:textId="7E04C33F" w:rsidR="004F72AE" w:rsidRPr="00B0482E" w:rsidRDefault="004F72AE" w:rsidP="007541E0">
      <w:pPr>
        <w:tabs>
          <w:tab w:val="left" w:pos="7460"/>
        </w:tabs>
        <w:ind w:left="260"/>
        <w:jc w:val="both"/>
        <w:rPr>
          <w:rFonts w:eastAsia="Times New Roman"/>
          <w:sz w:val="28"/>
          <w:szCs w:val="28"/>
          <w:lang w:val="ru-RU"/>
        </w:rPr>
      </w:pPr>
      <w:r w:rsidRPr="00B0482E">
        <w:rPr>
          <w:rFonts w:eastAsia="Times New Roman"/>
          <w:sz w:val="28"/>
          <w:szCs w:val="28"/>
          <w:lang w:val="ru-RU"/>
        </w:rPr>
        <w:t>УДК 338.43</w:t>
      </w:r>
      <w:r w:rsidR="0036124F" w:rsidRPr="00B0482E">
        <w:rPr>
          <w:rFonts w:eastAsia="Times New Roman"/>
          <w:sz w:val="28"/>
          <w:szCs w:val="28"/>
          <w:lang w:val="ru-RU"/>
        </w:rPr>
        <w:t xml:space="preserve"> (574.42)</w:t>
      </w:r>
      <w:r w:rsidRPr="00B0482E">
        <w:rPr>
          <w:rFonts w:eastAsia="Times New Roman"/>
          <w:sz w:val="28"/>
          <w:szCs w:val="28"/>
          <w:lang w:val="ru-RU"/>
        </w:rPr>
        <w:t xml:space="preserve">                                    </w:t>
      </w:r>
      <w:r w:rsidR="007541E0" w:rsidRPr="00B0482E">
        <w:rPr>
          <w:rFonts w:eastAsia="Times New Roman"/>
          <w:sz w:val="28"/>
          <w:szCs w:val="28"/>
          <w:lang w:val="ru-RU"/>
        </w:rPr>
        <w:t xml:space="preserve">        </w:t>
      </w:r>
      <w:r w:rsidRPr="00B0482E">
        <w:rPr>
          <w:rFonts w:eastAsia="Times New Roman"/>
          <w:sz w:val="28"/>
          <w:szCs w:val="28"/>
          <w:lang w:val="ru-RU"/>
        </w:rPr>
        <w:t xml:space="preserve">           </w:t>
      </w:r>
      <w:r w:rsidR="0036124F" w:rsidRPr="00B0482E">
        <w:rPr>
          <w:rFonts w:eastAsia="Times New Roman"/>
          <w:sz w:val="28"/>
          <w:szCs w:val="28"/>
          <w:lang w:val="ru-RU"/>
        </w:rPr>
        <w:t xml:space="preserve">  </w:t>
      </w:r>
      <w:r w:rsidRPr="00B0482E">
        <w:rPr>
          <w:rFonts w:eastAsia="Times New Roman"/>
          <w:sz w:val="28"/>
          <w:szCs w:val="28"/>
          <w:lang w:val="ru-RU"/>
        </w:rPr>
        <w:t xml:space="preserve">  </w:t>
      </w:r>
      <w:r w:rsidR="007541E0" w:rsidRPr="00B0482E">
        <w:rPr>
          <w:rFonts w:eastAsia="Times New Roman"/>
          <w:sz w:val="28"/>
          <w:szCs w:val="28"/>
          <w:lang w:val="ru-RU"/>
        </w:rPr>
        <w:t>Н</w:t>
      </w:r>
      <w:r w:rsidRPr="00B0482E">
        <w:rPr>
          <w:rFonts w:eastAsia="Times New Roman"/>
          <w:sz w:val="28"/>
          <w:szCs w:val="28"/>
          <w:lang w:val="ru-RU"/>
        </w:rPr>
        <w:t>а правах рукописи</w:t>
      </w:r>
    </w:p>
    <w:p w14:paraId="27F87DD0" w14:textId="77777777" w:rsidR="004F72AE" w:rsidRPr="00B0482E" w:rsidRDefault="004F72AE" w:rsidP="007541E0">
      <w:pPr>
        <w:ind w:right="-239"/>
        <w:rPr>
          <w:rFonts w:eastAsia="Times New Roman"/>
          <w:b/>
          <w:sz w:val="28"/>
          <w:lang w:val="ru-RU"/>
        </w:rPr>
      </w:pPr>
    </w:p>
    <w:p w14:paraId="35F54CD8" w14:textId="77777777" w:rsidR="007541E0" w:rsidRDefault="007541E0" w:rsidP="007541E0">
      <w:pPr>
        <w:ind w:right="-239"/>
        <w:rPr>
          <w:rFonts w:eastAsia="Times New Roman"/>
          <w:b/>
          <w:sz w:val="28"/>
          <w:lang w:val="ru-RU"/>
        </w:rPr>
      </w:pPr>
    </w:p>
    <w:p w14:paraId="4C164037" w14:textId="77777777" w:rsidR="009779B8" w:rsidRPr="00B0482E" w:rsidRDefault="009779B8" w:rsidP="007541E0">
      <w:pPr>
        <w:ind w:right="-239"/>
        <w:rPr>
          <w:rFonts w:eastAsia="Times New Roman"/>
          <w:b/>
          <w:sz w:val="28"/>
          <w:lang w:val="ru-RU"/>
        </w:rPr>
      </w:pPr>
    </w:p>
    <w:p w14:paraId="02FF5B73" w14:textId="77777777" w:rsidR="004F72AE" w:rsidRPr="00B0482E" w:rsidRDefault="004F72AE" w:rsidP="007541E0">
      <w:pPr>
        <w:ind w:right="-239"/>
        <w:rPr>
          <w:rFonts w:eastAsia="Times New Roman"/>
          <w:b/>
          <w:sz w:val="28"/>
          <w:lang w:val="kk-KZ"/>
        </w:rPr>
      </w:pPr>
      <w:r w:rsidRPr="00B0482E">
        <w:rPr>
          <w:rFonts w:eastAsia="Times New Roman"/>
          <w:b/>
          <w:sz w:val="28"/>
          <w:lang w:val="ru-RU"/>
        </w:rPr>
        <w:t>ДУЙСЕНБЕКОВА АЙГЕРИМ АЗАТ</w:t>
      </w:r>
      <w:r w:rsidRPr="00B0482E">
        <w:rPr>
          <w:rFonts w:eastAsia="Times New Roman"/>
          <w:b/>
          <w:sz w:val="28"/>
          <w:lang w:val="kk-KZ"/>
        </w:rPr>
        <w:t>ҚЫЗЫ</w:t>
      </w:r>
    </w:p>
    <w:p w14:paraId="1963F7D0" w14:textId="77777777" w:rsidR="004F72AE" w:rsidRPr="00B0482E" w:rsidRDefault="004F72AE" w:rsidP="007541E0">
      <w:pPr>
        <w:rPr>
          <w:rFonts w:eastAsia="Times New Roman"/>
          <w:b/>
          <w:bCs/>
          <w:sz w:val="24"/>
          <w:lang w:val="ru-RU"/>
        </w:rPr>
      </w:pPr>
    </w:p>
    <w:p w14:paraId="366FD19C" w14:textId="77777777" w:rsidR="007541E0" w:rsidRDefault="007541E0" w:rsidP="007541E0">
      <w:pPr>
        <w:rPr>
          <w:rFonts w:eastAsia="Times New Roman"/>
          <w:b/>
          <w:bCs/>
          <w:sz w:val="24"/>
          <w:lang w:val="ru-RU"/>
        </w:rPr>
      </w:pPr>
    </w:p>
    <w:p w14:paraId="7F0618CD" w14:textId="77777777" w:rsidR="009779B8" w:rsidRPr="00B0482E" w:rsidRDefault="009779B8" w:rsidP="007541E0">
      <w:pPr>
        <w:rPr>
          <w:rFonts w:eastAsia="Times New Roman"/>
          <w:b/>
          <w:bCs/>
          <w:sz w:val="24"/>
          <w:lang w:val="ru-RU"/>
        </w:rPr>
      </w:pPr>
    </w:p>
    <w:p w14:paraId="772681BA" w14:textId="77777777" w:rsidR="004F72AE" w:rsidRPr="00B0482E" w:rsidRDefault="004F72AE" w:rsidP="007541E0">
      <w:pPr>
        <w:rPr>
          <w:b/>
          <w:bCs/>
          <w:sz w:val="28"/>
          <w:szCs w:val="28"/>
          <w:lang w:val="ru-RU"/>
        </w:rPr>
      </w:pPr>
      <w:bookmarkStart w:id="0" w:name="_Hlk210500165"/>
      <w:r w:rsidRPr="00B0482E">
        <w:rPr>
          <w:b/>
          <w:bCs/>
          <w:sz w:val="28"/>
          <w:szCs w:val="28"/>
          <w:lang w:val="ru-RU"/>
        </w:rPr>
        <w:t xml:space="preserve">Устойчивое развитие сельского хозяйства в обеспечении </w:t>
      </w:r>
    </w:p>
    <w:p w14:paraId="1B4BAB77" w14:textId="77777777" w:rsidR="004F72AE" w:rsidRPr="00B0482E" w:rsidRDefault="004F72AE" w:rsidP="007541E0">
      <w:pPr>
        <w:rPr>
          <w:b/>
          <w:bCs/>
          <w:sz w:val="28"/>
          <w:szCs w:val="28"/>
          <w:lang w:val="ru-RU"/>
        </w:rPr>
      </w:pPr>
      <w:r w:rsidRPr="00B0482E">
        <w:rPr>
          <w:b/>
          <w:bCs/>
          <w:sz w:val="28"/>
          <w:szCs w:val="28"/>
          <w:lang w:val="ru-RU"/>
        </w:rPr>
        <w:t xml:space="preserve">продовольственной безопасности: экономический аспект </w:t>
      </w:r>
    </w:p>
    <w:p w14:paraId="40FDC77A" w14:textId="77777777" w:rsidR="004F72AE" w:rsidRPr="00B0482E" w:rsidRDefault="004F72AE" w:rsidP="007541E0">
      <w:pPr>
        <w:rPr>
          <w:b/>
          <w:bCs/>
          <w:sz w:val="28"/>
          <w:szCs w:val="28"/>
          <w:lang w:val="ru-RU"/>
        </w:rPr>
      </w:pPr>
      <w:r w:rsidRPr="00B0482E">
        <w:rPr>
          <w:b/>
          <w:bCs/>
          <w:sz w:val="28"/>
          <w:szCs w:val="28"/>
          <w:lang w:val="ru-RU"/>
        </w:rPr>
        <w:t>(на материалах Восточно-Казахстанской области)</w:t>
      </w:r>
    </w:p>
    <w:bookmarkEnd w:id="0"/>
    <w:p w14:paraId="6F783CA0" w14:textId="77777777" w:rsidR="004F72AE" w:rsidRPr="00B0482E" w:rsidRDefault="004F72AE" w:rsidP="007541E0">
      <w:pPr>
        <w:rPr>
          <w:rFonts w:eastAsia="Times New Roman"/>
          <w:sz w:val="24"/>
          <w:lang w:val="ru-RU"/>
        </w:rPr>
      </w:pPr>
    </w:p>
    <w:p w14:paraId="72BAC01B" w14:textId="77777777" w:rsidR="004F72AE" w:rsidRDefault="004F72AE" w:rsidP="007541E0">
      <w:pPr>
        <w:rPr>
          <w:rFonts w:eastAsia="Times New Roman"/>
          <w:sz w:val="24"/>
          <w:lang w:val="ru-RU"/>
        </w:rPr>
      </w:pPr>
    </w:p>
    <w:p w14:paraId="1A3875D7" w14:textId="77777777" w:rsidR="009779B8" w:rsidRPr="00B0482E" w:rsidRDefault="009779B8" w:rsidP="007541E0">
      <w:pPr>
        <w:rPr>
          <w:rFonts w:eastAsia="Times New Roman"/>
          <w:sz w:val="24"/>
          <w:lang w:val="ru-RU"/>
        </w:rPr>
      </w:pPr>
    </w:p>
    <w:p w14:paraId="41535CF3" w14:textId="77777777" w:rsidR="007541E0" w:rsidRPr="00B0482E" w:rsidRDefault="007541E0" w:rsidP="007541E0">
      <w:pPr>
        <w:pStyle w:val="aa"/>
        <w:jc w:val="center"/>
        <w:rPr>
          <w:rFonts w:ascii="Times New Roman" w:hAnsi="Times New Roman" w:cs="Times New Roman"/>
          <w:sz w:val="28"/>
          <w:szCs w:val="28"/>
          <w:lang w:val="ru-RU"/>
        </w:rPr>
      </w:pPr>
      <w:r w:rsidRPr="00B0482E">
        <w:rPr>
          <w:rFonts w:ascii="Times New Roman" w:hAnsi="Times New Roman" w:cs="Times New Roman"/>
          <w:sz w:val="28"/>
          <w:szCs w:val="28"/>
          <w:lang w:val="ru-RU"/>
        </w:rPr>
        <w:t>Образовательная программа:</w:t>
      </w:r>
    </w:p>
    <w:p w14:paraId="3621B5D0" w14:textId="77777777" w:rsidR="007541E0" w:rsidRPr="00B0482E" w:rsidRDefault="007541E0" w:rsidP="007541E0">
      <w:pPr>
        <w:shd w:val="clear" w:color="auto" w:fill="FFFFFF"/>
        <w:ind w:hanging="12"/>
        <w:rPr>
          <w:sz w:val="28"/>
          <w:szCs w:val="28"/>
        </w:rPr>
      </w:pPr>
      <w:r w:rsidRPr="00B0482E">
        <w:rPr>
          <w:sz w:val="28"/>
          <w:szCs w:val="28"/>
        </w:rPr>
        <w:t>8D04106 – Аналитическая экономика</w:t>
      </w:r>
    </w:p>
    <w:p w14:paraId="2ABDF3FA" w14:textId="77777777" w:rsidR="004F72AE" w:rsidRPr="00B0482E" w:rsidRDefault="004F72AE" w:rsidP="007541E0">
      <w:pPr>
        <w:rPr>
          <w:rFonts w:eastAsia="Times New Roman"/>
          <w:sz w:val="24"/>
          <w:lang w:val="ru-RU"/>
        </w:rPr>
      </w:pPr>
    </w:p>
    <w:p w14:paraId="54459A48" w14:textId="77777777" w:rsidR="004F72AE" w:rsidRDefault="004F72AE" w:rsidP="007541E0">
      <w:pPr>
        <w:rPr>
          <w:rFonts w:eastAsia="Times New Roman"/>
          <w:sz w:val="24"/>
          <w:lang w:val="ru-RU"/>
        </w:rPr>
      </w:pPr>
    </w:p>
    <w:p w14:paraId="533C4BD8" w14:textId="77777777" w:rsidR="009779B8" w:rsidRPr="00B0482E" w:rsidRDefault="009779B8" w:rsidP="007541E0">
      <w:pPr>
        <w:rPr>
          <w:rFonts w:eastAsia="Times New Roman"/>
          <w:sz w:val="24"/>
          <w:lang w:val="ru-RU"/>
        </w:rPr>
      </w:pPr>
    </w:p>
    <w:p w14:paraId="2C446037" w14:textId="77777777" w:rsidR="007541E0" w:rsidRPr="00B0482E" w:rsidRDefault="004F72AE" w:rsidP="007541E0">
      <w:pPr>
        <w:ind w:right="-259"/>
        <w:rPr>
          <w:rFonts w:eastAsia="Times New Roman"/>
          <w:sz w:val="28"/>
          <w:lang w:val="ru-RU"/>
        </w:rPr>
      </w:pPr>
      <w:r w:rsidRPr="00B0482E">
        <w:rPr>
          <w:rFonts w:eastAsia="Times New Roman"/>
          <w:sz w:val="28"/>
          <w:lang w:val="ru-RU"/>
        </w:rPr>
        <w:t>Диссертация на соискание степени</w:t>
      </w:r>
      <w:r w:rsidR="007541E0" w:rsidRPr="00B0482E">
        <w:rPr>
          <w:rFonts w:eastAsia="Times New Roman"/>
          <w:sz w:val="28"/>
          <w:lang w:val="ru-RU"/>
        </w:rPr>
        <w:t xml:space="preserve"> </w:t>
      </w:r>
    </w:p>
    <w:p w14:paraId="682CDCBA" w14:textId="43F86B97" w:rsidR="004F72AE" w:rsidRPr="00B0482E" w:rsidRDefault="004F72AE" w:rsidP="007541E0">
      <w:pPr>
        <w:ind w:right="-259"/>
        <w:rPr>
          <w:rFonts w:eastAsia="Times New Roman"/>
          <w:sz w:val="28"/>
          <w:lang w:val="ru-RU"/>
        </w:rPr>
      </w:pPr>
      <w:r w:rsidRPr="00B0482E">
        <w:rPr>
          <w:rFonts w:eastAsia="Times New Roman"/>
          <w:sz w:val="28"/>
          <w:lang w:val="ru-RU"/>
        </w:rPr>
        <w:t>доктора философии (</w:t>
      </w:r>
      <w:r w:rsidRPr="00B0482E">
        <w:rPr>
          <w:rFonts w:eastAsia="Times New Roman"/>
          <w:sz w:val="28"/>
        </w:rPr>
        <w:t>PhD</w:t>
      </w:r>
      <w:r w:rsidRPr="00B0482E">
        <w:rPr>
          <w:rFonts w:eastAsia="Times New Roman"/>
          <w:sz w:val="28"/>
          <w:lang w:val="ru-RU"/>
        </w:rPr>
        <w:t>)</w:t>
      </w:r>
    </w:p>
    <w:p w14:paraId="44215832" w14:textId="77777777" w:rsidR="007541E0" w:rsidRPr="00B0482E" w:rsidRDefault="007541E0" w:rsidP="007541E0">
      <w:pPr>
        <w:jc w:val="right"/>
        <w:rPr>
          <w:rFonts w:eastAsia="Times New Roman"/>
          <w:sz w:val="28"/>
          <w:lang w:val="ru-RU"/>
        </w:rPr>
      </w:pPr>
    </w:p>
    <w:p w14:paraId="3B3101D4" w14:textId="77777777" w:rsidR="007541E0" w:rsidRDefault="007541E0" w:rsidP="007541E0">
      <w:pPr>
        <w:jc w:val="right"/>
        <w:rPr>
          <w:rFonts w:eastAsia="Times New Roman"/>
          <w:sz w:val="28"/>
          <w:lang w:val="ru-RU"/>
        </w:rPr>
      </w:pPr>
    </w:p>
    <w:p w14:paraId="03890381" w14:textId="77777777" w:rsidR="009779B8" w:rsidRPr="00B0482E" w:rsidRDefault="009779B8" w:rsidP="007541E0">
      <w:pPr>
        <w:jc w:val="right"/>
        <w:rPr>
          <w:rFonts w:eastAsia="Times New Roman"/>
          <w:sz w:val="28"/>
          <w:lang w:val="ru-RU"/>
        </w:rPr>
      </w:pPr>
    </w:p>
    <w:p w14:paraId="3AD7922C" w14:textId="219F683A" w:rsidR="004F72AE" w:rsidRPr="00B0482E" w:rsidRDefault="004F72AE" w:rsidP="007541E0">
      <w:pPr>
        <w:jc w:val="right"/>
        <w:rPr>
          <w:rFonts w:eastAsia="Times New Roman"/>
          <w:sz w:val="28"/>
          <w:lang w:val="ru-RU"/>
        </w:rPr>
      </w:pPr>
      <w:r w:rsidRPr="00B0482E">
        <w:rPr>
          <w:rFonts w:eastAsia="Times New Roman"/>
          <w:sz w:val="28"/>
          <w:lang w:val="ru-RU"/>
        </w:rPr>
        <w:t>Научный консультант</w:t>
      </w:r>
      <w:r w:rsidR="007541E0" w:rsidRPr="00B0482E">
        <w:rPr>
          <w:rFonts w:eastAsia="Times New Roman"/>
          <w:sz w:val="28"/>
          <w:lang w:val="ru-RU"/>
        </w:rPr>
        <w:t>,</w:t>
      </w:r>
    </w:p>
    <w:p w14:paraId="1865097D" w14:textId="77777777" w:rsidR="004F72AE" w:rsidRPr="00B0482E" w:rsidRDefault="004F72AE" w:rsidP="007541E0">
      <w:pPr>
        <w:jc w:val="right"/>
        <w:rPr>
          <w:rFonts w:eastAsia="Times New Roman"/>
          <w:sz w:val="28"/>
          <w:lang w:val="ru-RU"/>
        </w:rPr>
      </w:pPr>
      <w:r w:rsidRPr="00B0482E">
        <w:rPr>
          <w:rFonts w:eastAsia="Times New Roman"/>
          <w:sz w:val="28"/>
          <w:lang w:val="ru-RU"/>
        </w:rPr>
        <w:t>кандидат экономических наук,</w:t>
      </w:r>
    </w:p>
    <w:p w14:paraId="7729B42F" w14:textId="2DC91059" w:rsidR="004F72AE" w:rsidRPr="00B0482E" w:rsidRDefault="00C66166" w:rsidP="007541E0">
      <w:pPr>
        <w:jc w:val="right"/>
        <w:rPr>
          <w:rFonts w:eastAsia="Times New Roman"/>
          <w:sz w:val="28"/>
          <w:lang w:val="ru-RU"/>
        </w:rPr>
      </w:pPr>
      <w:r w:rsidRPr="00B0482E">
        <w:rPr>
          <w:rFonts w:eastAsia="Times New Roman"/>
          <w:sz w:val="28"/>
          <w:lang w:val="ru-RU"/>
        </w:rPr>
        <w:t xml:space="preserve">ассоциированный </w:t>
      </w:r>
      <w:r w:rsidR="004F72AE" w:rsidRPr="00B0482E">
        <w:rPr>
          <w:rFonts w:eastAsia="Times New Roman"/>
          <w:sz w:val="28"/>
          <w:lang w:val="ru-RU"/>
        </w:rPr>
        <w:t>профессор</w:t>
      </w:r>
    </w:p>
    <w:p w14:paraId="15F25C9F" w14:textId="77777777" w:rsidR="004F72AE" w:rsidRPr="00B0482E" w:rsidRDefault="004F72AE" w:rsidP="007541E0">
      <w:pPr>
        <w:jc w:val="right"/>
        <w:rPr>
          <w:rFonts w:eastAsia="Times New Roman"/>
          <w:sz w:val="28"/>
          <w:lang w:val="ru-RU"/>
        </w:rPr>
      </w:pPr>
      <w:r w:rsidRPr="00B0482E">
        <w:rPr>
          <w:rFonts w:eastAsia="Times New Roman"/>
          <w:sz w:val="28"/>
          <w:lang w:val="ru-RU"/>
        </w:rPr>
        <w:t>М.О.Рыспекова</w:t>
      </w:r>
    </w:p>
    <w:p w14:paraId="0DD808D2" w14:textId="77777777" w:rsidR="004F72AE" w:rsidRPr="00B0482E" w:rsidRDefault="004F72AE" w:rsidP="007541E0">
      <w:pPr>
        <w:rPr>
          <w:rFonts w:eastAsia="Times New Roman"/>
          <w:sz w:val="24"/>
          <w:lang w:val="ru-RU"/>
        </w:rPr>
      </w:pPr>
    </w:p>
    <w:p w14:paraId="33D71796" w14:textId="7B6E4D83" w:rsidR="004F72AE" w:rsidRPr="00B0482E" w:rsidRDefault="004F72AE" w:rsidP="007541E0">
      <w:pPr>
        <w:jc w:val="right"/>
        <w:rPr>
          <w:rFonts w:eastAsia="Times New Roman"/>
          <w:sz w:val="28"/>
          <w:lang w:val="ru-RU"/>
        </w:rPr>
      </w:pPr>
      <w:r w:rsidRPr="00B0482E">
        <w:rPr>
          <w:rFonts w:eastAsia="Times New Roman"/>
          <w:sz w:val="28"/>
          <w:lang w:val="ru-RU"/>
        </w:rPr>
        <w:t>Зарубежный научный консультант</w:t>
      </w:r>
      <w:r w:rsidR="007541E0" w:rsidRPr="00B0482E">
        <w:rPr>
          <w:rFonts w:eastAsia="Times New Roman"/>
          <w:sz w:val="28"/>
          <w:lang w:val="ru-RU"/>
        </w:rPr>
        <w:t>,</w:t>
      </w:r>
    </w:p>
    <w:p w14:paraId="5E8DDE30" w14:textId="77777777" w:rsidR="004F72AE" w:rsidRPr="00B0482E" w:rsidRDefault="004F72AE" w:rsidP="007541E0">
      <w:pPr>
        <w:jc w:val="right"/>
        <w:rPr>
          <w:rFonts w:eastAsia="Times New Roman"/>
          <w:sz w:val="28"/>
          <w:lang w:val="ru-RU"/>
        </w:rPr>
      </w:pPr>
      <w:r w:rsidRPr="00B0482E">
        <w:rPr>
          <w:rFonts w:eastAsia="Times New Roman"/>
          <w:sz w:val="28"/>
          <w:lang w:val="ru-RU"/>
        </w:rPr>
        <w:t>доктор экономических наук,</w:t>
      </w:r>
    </w:p>
    <w:p w14:paraId="0391B8C6" w14:textId="77777777" w:rsidR="004F72AE" w:rsidRPr="00B0482E" w:rsidRDefault="004F72AE" w:rsidP="007541E0">
      <w:pPr>
        <w:jc w:val="right"/>
        <w:rPr>
          <w:rFonts w:eastAsia="Times New Roman"/>
          <w:sz w:val="28"/>
          <w:lang w:val="ru-RU"/>
        </w:rPr>
      </w:pPr>
      <w:r w:rsidRPr="00B0482E">
        <w:rPr>
          <w:rFonts w:eastAsia="Times New Roman"/>
          <w:sz w:val="28"/>
          <w:lang w:val="ru-RU"/>
        </w:rPr>
        <w:t>профессор</w:t>
      </w:r>
    </w:p>
    <w:p w14:paraId="086A3589" w14:textId="77777777" w:rsidR="004F72AE" w:rsidRPr="00B0482E" w:rsidRDefault="004F72AE" w:rsidP="007541E0">
      <w:pPr>
        <w:jc w:val="right"/>
        <w:rPr>
          <w:rFonts w:eastAsia="Times New Roman"/>
          <w:sz w:val="28"/>
          <w:lang w:val="ru-RU"/>
        </w:rPr>
      </w:pPr>
      <w:r w:rsidRPr="00B0482E">
        <w:rPr>
          <w:rFonts w:eastAsia="Times New Roman"/>
          <w:sz w:val="28"/>
          <w:lang w:val="ru-RU"/>
        </w:rPr>
        <w:t>А.Даниловска</w:t>
      </w:r>
    </w:p>
    <w:p w14:paraId="33CDBB90" w14:textId="77777777" w:rsidR="004F72AE" w:rsidRPr="00B0482E" w:rsidRDefault="004F72AE" w:rsidP="007541E0">
      <w:pPr>
        <w:rPr>
          <w:rFonts w:eastAsia="Times New Roman"/>
          <w:sz w:val="28"/>
          <w:lang w:val="ru-RU"/>
        </w:rPr>
      </w:pPr>
    </w:p>
    <w:p w14:paraId="7D6B1213" w14:textId="77777777" w:rsidR="00C4012A" w:rsidRPr="00B0482E" w:rsidRDefault="00C4012A" w:rsidP="007541E0">
      <w:pPr>
        <w:rPr>
          <w:rFonts w:eastAsia="Times New Roman"/>
          <w:sz w:val="24"/>
          <w:lang w:val="ru-RU"/>
        </w:rPr>
      </w:pPr>
    </w:p>
    <w:p w14:paraId="2717F77F" w14:textId="77777777" w:rsidR="004F72AE" w:rsidRDefault="004F72AE" w:rsidP="007541E0">
      <w:pPr>
        <w:rPr>
          <w:rFonts w:eastAsia="Times New Roman"/>
          <w:sz w:val="24"/>
          <w:lang w:val="ru-RU"/>
        </w:rPr>
      </w:pPr>
    </w:p>
    <w:p w14:paraId="6243F7F0" w14:textId="77777777" w:rsidR="009779B8" w:rsidRDefault="009779B8" w:rsidP="007541E0">
      <w:pPr>
        <w:rPr>
          <w:rFonts w:eastAsia="Times New Roman"/>
          <w:sz w:val="24"/>
          <w:lang w:val="ru-RU"/>
        </w:rPr>
      </w:pPr>
    </w:p>
    <w:p w14:paraId="5CB22A3C" w14:textId="77777777" w:rsidR="009779B8" w:rsidRDefault="009779B8" w:rsidP="007541E0">
      <w:pPr>
        <w:rPr>
          <w:rFonts w:eastAsia="Times New Roman"/>
          <w:sz w:val="24"/>
          <w:lang w:val="ru-RU"/>
        </w:rPr>
      </w:pPr>
    </w:p>
    <w:p w14:paraId="57A9AAF6" w14:textId="77777777" w:rsidR="009779B8" w:rsidRPr="00B0482E" w:rsidRDefault="009779B8" w:rsidP="007541E0">
      <w:pPr>
        <w:rPr>
          <w:rFonts w:eastAsia="Times New Roman"/>
          <w:sz w:val="24"/>
          <w:lang w:val="ru-RU"/>
        </w:rPr>
      </w:pPr>
    </w:p>
    <w:p w14:paraId="17B2E2D7" w14:textId="77777777" w:rsidR="007541E0" w:rsidRPr="00B0482E" w:rsidRDefault="007541E0" w:rsidP="007541E0">
      <w:pPr>
        <w:ind w:right="-259"/>
        <w:rPr>
          <w:rFonts w:eastAsia="Times New Roman"/>
          <w:sz w:val="28"/>
          <w:lang w:val="ru-RU"/>
        </w:rPr>
      </w:pPr>
    </w:p>
    <w:p w14:paraId="71B1FF22" w14:textId="77777777" w:rsidR="007541E0" w:rsidRPr="00B0482E" w:rsidRDefault="007541E0" w:rsidP="007541E0">
      <w:pPr>
        <w:ind w:right="-259"/>
        <w:rPr>
          <w:rFonts w:eastAsia="Times New Roman"/>
          <w:sz w:val="28"/>
          <w:lang w:val="ru-RU"/>
        </w:rPr>
      </w:pPr>
    </w:p>
    <w:p w14:paraId="5C89FDCD" w14:textId="51A08FA1" w:rsidR="004F72AE" w:rsidRPr="00B0482E" w:rsidRDefault="004F72AE" w:rsidP="007541E0">
      <w:pPr>
        <w:ind w:right="-259"/>
        <w:rPr>
          <w:rFonts w:eastAsia="Times New Roman"/>
          <w:sz w:val="28"/>
          <w:lang w:val="ru-RU"/>
        </w:rPr>
      </w:pPr>
      <w:r w:rsidRPr="00B0482E">
        <w:rPr>
          <w:rFonts w:eastAsia="Times New Roman"/>
          <w:sz w:val="28"/>
          <w:lang w:val="ru-RU"/>
        </w:rPr>
        <w:t>Республика Казахстан</w:t>
      </w:r>
    </w:p>
    <w:p w14:paraId="40E10DE2" w14:textId="01FA993F" w:rsidR="004F72AE" w:rsidRPr="00B0482E" w:rsidRDefault="004F72AE" w:rsidP="007541E0">
      <w:pPr>
        <w:ind w:right="-259"/>
        <w:rPr>
          <w:rFonts w:eastAsia="Times New Roman"/>
          <w:sz w:val="28"/>
          <w:lang w:val="ru-RU"/>
        </w:rPr>
      </w:pPr>
      <w:r w:rsidRPr="00B0482E">
        <w:rPr>
          <w:rFonts w:eastAsia="Times New Roman"/>
          <w:sz w:val="28"/>
          <w:lang w:val="ru-RU"/>
        </w:rPr>
        <w:t>Астана, 202</w:t>
      </w:r>
      <w:r w:rsidR="00295F95" w:rsidRPr="00B0482E">
        <w:rPr>
          <w:rFonts w:eastAsia="Times New Roman"/>
          <w:sz w:val="28"/>
          <w:lang w:val="ru-RU"/>
        </w:rPr>
        <w:t>6</w:t>
      </w:r>
    </w:p>
    <w:p w14:paraId="18444895" w14:textId="77777777" w:rsidR="009779B8" w:rsidRPr="00B0482E" w:rsidRDefault="009779B8" w:rsidP="009779B8">
      <w:pPr>
        <w:ind w:right="1281" w:firstLine="720"/>
        <w:rPr>
          <w:b/>
          <w:sz w:val="28"/>
          <w:szCs w:val="28"/>
        </w:rPr>
      </w:pPr>
      <w:bookmarkStart w:id="1" w:name="_Hlk231883435"/>
      <w:r w:rsidRPr="00B0482E">
        <w:rPr>
          <w:b/>
          <w:sz w:val="28"/>
          <w:szCs w:val="28"/>
        </w:rPr>
        <w:lastRenderedPageBreak/>
        <w:t>СОДЕРЖАНИЕ</w:t>
      </w:r>
    </w:p>
    <w:p w14:paraId="0EA13022" w14:textId="77777777" w:rsidR="009779B8" w:rsidRPr="00B0482E" w:rsidRDefault="009779B8" w:rsidP="009779B8">
      <w:pPr>
        <w:ind w:right="1281" w:firstLine="720"/>
        <w:rPr>
          <w:b/>
          <w:sz w:val="28"/>
          <w:szCs w:val="28"/>
        </w:rPr>
      </w:pPr>
    </w:p>
    <w:tbl>
      <w:tblPr>
        <w:tblW w:w="9625" w:type="dxa"/>
        <w:tblLook w:val="04A0" w:firstRow="1" w:lastRow="0" w:firstColumn="1" w:lastColumn="0" w:noHBand="0" w:noVBand="1"/>
      </w:tblPr>
      <w:tblGrid>
        <w:gridCol w:w="8998"/>
        <w:gridCol w:w="636"/>
      </w:tblGrid>
      <w:tr w:rsidR="009779B8" w:rsidRPr="00E24B11" w14:paraId="245B730D" w14:textId="77777777" w:rsidTr="00180E5A">
        <w:tc>
          <w:tcPr>
            <w:tcW w:w="8989" w:type="dxa"/>
            <w:shd w:val="clear" w:color="auto" w:fill="auto"/>
          </w:tcPr>
          <w:p w14:paraId="58C03E13" w14:textId="77777777" w:rsidR="009779B8" w:rsidRPr="00E24B11" w:rsidRDefault="009779B8" w:rsidP="00BD73E0">
            <w:pPr>
              <w:jc w:val="both"/>
              <w:rPr>
                <w:rFonts w:eastAsia="Times New Roman"/>
                <w:b/>
                <w:sz w:val="28"/>
                <w:szCs w:val="28"/>
                <w:lang w:val="ru-RU" w:eastAsia="ru-RU"/>
              </w:rPr>
            </w:pPr>
            <w:r w:rsidRPr="00E24B11">
              <w:rPr>
                <w:rFonts w:eastAsia="Times New Roman"/>
                <w:b/>
                <w:sz w:val="28"/>
                <w:szCs w:val="28"/>
                <w:lang w:val="ru-RU" w:eastAsia="ru-RU"/>
              </w:rPr>
              <w:t>НОРМАТИВНЫЕ ССЫЛКИ</w:t>
            </w:r>
            <w:r w:rsidRPr="00E24B11">
              <w:rPr>
                <w:rFonts w:eastAsia="Times New Roman"/>
                <w:bCs/>
                <w:sz w:val="28"/>
                <w:szCs w:val="28"/>
                <w:lang w:val="ru-RU" w:eastAsia="ru-RU"/>
              </w:rPr>
              <w:t>………</w:t>
            </w:r>
            <w:r w:rsidRPr="00E24B11">
              <w:rPr>
                <w:rFonts w:eastAsia="Times New Roman"/>
                <w:bCs/>
                <w:sz w:val="28"/>
                <w:szCs w:val="28"/>
                <w:lang w:eastAsia="ru-RU"/>
              </w:rPr>
              <w:t>………………………</w:t>
            </w:r>
            <w:r w:rsidRPr="00E24B11">
              <w:rPr>
                <w:rFonts w:eastAsia="Times New Roman"/>
                <w:bCs/>
                <w:sz w:val="28"/>
                <w:szCs w:val="28"/>
                <w:lang w:val="ru-RU" w:eastAsia="ru-RU"/>
              </w:rPr>
              <w:t>……...</w:t>
            </w:r>
            <w:r w:rsidRPr="00E24B11">
              <w:rPr>
                <w:rFonts w:eastAsia="Times New Roman"/>
                <w:bCs/>
                <w:sz w:val="28"/>
                <w:szCs w:val="28"/>
                <w:lang w:eastAsia="ru-RU"/>
              </w:rPr>
              <w:t>.............</w:t>
            </w:r>
          </w:p>
        </w:tc>
        <w:tc>
          <w:tcPr>
            <w:tcW w:w="636" w:type="dxa"/>
            <w:shd w:val="clear" w:color="auto" w:fill="auto"/>
          </w:tcPr>
          <w:p w14:paraId="621A41CE" w14:textId="77777777" w:rsidR="009779B8" w:rsidRPr="00E24B11" w:rsidRDefault="009779B8" w:rsidP="00BD73E0">
            <w:pPr>
              <w:jc w:val="both"/>
              <w:rPr>
                <w:rFonts w:eastAsia="Times New Roman"/>
                <w:bCs/>
                <w:sz w:val="28"/>
                <w:szCs w:val="28"/>
                <w:lang w:val="ru-RU" w:eastAsia="ru-RU"/>
              </w:rPr>
            </w:pPr>
            <w:r w:rsidRPr="00E24B11">
              <w:rPr>
                <w:rFonts w:eastAsia="Times New Roman"/>
                <w:bCs/>
                <w:sz w:val="28"/>
                <w:szCs w:val="28"/>
                <w:lang w:val="ru-RU" w:eastAsia="ru-RU"/>
              </w:rPr>
              <w:t>4</w:t>
            </w:r>
          </w:p>
        </w:tc>
      </w:tr>
      <w:tr w:rsidR="009779B8" w:rsidRPr="00E24B11" w14:paraId="2D56DF77" w14:textId="77777777" w:rsidTr="00180E5A">
        <w:tc>
          <w:tcPr>
            <w:tcW w:w="8989" w:type="dxa"/>
            <w:shd w:val="clear" w:color="auto" w:fill="auto"/>
          </w:tcPr>
          <w:p w14:paraId="63596CD2" w14:textId="77777777" w:rsidR="009779B8" w:rsidRPr="00E24B11" w:rsidRDefault="009779B8" w:rsidP="00BD73E0">
            <w:pPr>
              <w:jc w:val="both"/>
              <w:rPr>
                <w:rFonts w:eastAsia="Times New Roman"/>
                <w:b/>
                <w:sz w:val="28"/>
                <w:szCs w:val="28"/>
                <w:lang w:val="ru-RU" w:eastAsia="ru-RU"/>
              </w:rPr>
            </w:pPr>
            <w:r w:rsidRPr="00E24B11">
              <w:rPr>
                <w:rFonts w:eastAsia="Times New Roman"/>
                <w:b/>
                <w:sz w:val="28"/>
                <w:szCs w:val="28"/>
                <w:lang w:eastAsia="ru-RU"/>
              </w:rPr>
              <w:t>ОБОЗНАЧЕНИЯ И СОКРАЩЕНИЯ</w:t>
            </w:r>
            <w:r w:rsidRPr="00E24B11">
              <w:rPr>
                <w:rFonts w:eastAsia="Times New Roman"/>
                <w:bCs/>
                <w:sz w:val="28"/>
                <w:szCs w:val="28"/>
                <w:lang w:val="ru-RU" w:eastAsia="ru-RU"/>
              </w:rPr>
              <w:t>……………..………………………</w:t>
            </w:r>
          </w:p>
        </w:tc>
        <w:tc>
          <w:tcPr>
            <w:tcW w:w="636" w:type="dxa"/>
            <w:shd w:val="clear" w:color="auto" w:fill="auto"/>
          </w:tcPr>
          <w:p w14:paraId="78B0AFD8" w14:textId="77777777" w:rsidR="009779B8" w:rsidRPr="00E24B11" w:rsidRDefault="009779B8" w:rsidP="00BD73E0">
            <w:pPr>
              <w:jc w:val="both"/>
              <w:rPr>
                <w:rFonts w:eastAsia="Times New Roman"/>
                <w:bCs/>
                <w:sz w:val="28"/>
                <w:szCs w:val="28"/>
                <w:lang w:val="ru-RU" w:eastAsia="ru-RU"/>
              </w:rPr>
            </w:pPr>
            <w:r w:rsidRPr="00E24B11">
              <w:rPr>
                <w:rFonts w:eastAsia="Times New Roman"/>
                <w:bCs/>
                <w:sz w:val="28"/>
                <w:szCs w:val="28"/>
                <w:lang w:val="ru-RU" w:eastAsia="ru-RU"/>
              </w:rPr>
              <w:t>6</w:t>
            </w:r>
          </w:p>
        </w:tc>
      </w:tr>
      <w:tr w:rsidR="009779B8" w:rsidRPr="00E24B11" w14:paraId="450232D6" w14:textId="77777777" w:rsidTr="00180E5A">
        <w:tc>
          <w:tcPr>
            <w:tcW w:w="8989" w:type="dxa"/>
            <w:shd w:val="clear" w:color="auto" w:fill="auto"/>
          </w:tcPr>
          <w:p w14:paraId="78C7A494" w14:textId="77777777" w:rsidR="009779B8" w:rsidRPr="00E24B11" w:rsidRDefault="009779B8" w:rsidP="00BD73E0">
            <w:pPr>
              <w:jc w:val="both"/>
              <w:rPr>
                <w:rFonts w:eastAsia="Times New Roman"/>
                <w:b/>
                <w:sz w:val="28"/>
                <w:szCs w:val="28"/>
                <w:lang w:val="ru-RU" w:eastAsia="ru-RU"/>
              </w:rPr>
            </w:pPr>
            <w:r w:rsidRPr="00E24B11">
              <w:rPr>
                <w:rFonts w:eastAsia="Times New Roman"/>
                <w:b/>
                <w:sz w:val="28"/>
                <w:szCs w:val="28"/>
                <w:lang w:eastAsia="ru-RU"/>
              </w:rPr>
              <w:t>ВВЕДЕНИЕ</w:t>
            </w:r>
            <w:r w:rsidRPr="00E24B11">
              <w:rPr>
                <w:rFonts w:eastAsia="Times New Roman"/>
                <w:bCs/>
                <w:sz w:val="28"/>
                <w:szCs w:val="28"/>
                <w:lang w:eastAsia="ru-RU"/>
              </w:rPr>
              <w:t>…………………………………………………………………</w:t>
            </w:r>
            <w:r w:rsidRPr="00E24B11">
              <w:rPr>
                <w:rFonts w:eastAsia="Times New Roman"/>
                <w:bCs/>
                <w:sz w:val="28"/>
                <w:szCs w:val="28"/>
                <w:lang w:val="ru-RU" w:eastAsia="ru-RU"/>
              </w:rPr>
              <w:t>...</w:t>
            </w:r>
          </w:p>
        </w:tc>
        <w:tc>
          <w:tcPr>
            <w:tcW w:w="636" w:type="dxa"/>
            <w:shd w:val="clear" w:color="auto" w:fill="auto"/>
          </w:tcPr>
          <w:p w14:paraId="1E01C57E" w14:textId="77777777" w:rsidR="009779B8" w:rsidRPr="00E24B11" w:rsidRDefault="009779B8" w:rsidP="00BD73E0">
            <w:pPr>
              <w:jc w:val="both"/>
              <w:rPr>
                <w:rFonts w:eastAsia="Times New Roman"/>
                <w:bCs/>
                <w:sz w:val="28"/>
                <w:szCs w:val="28"/>
                <w:lang w:val="kk-KZ" w:eastAsia="ru-RU"/>
              </w:rPr>
            </w:pPr>
            <w:r w:rsidRPr="00E24B11">
              <w:rPr>
                <w:rFonts w:eastAsia="Times New Roman"/>
                <w:bCs/>
                <w:sz w:val="28"/>
                <w:szCs w:val="28"/>
                <w:lang w:val="kk-KZ" w:eastAsia="ru-RU"/>
              </w:rPr>
              <w:t>7</w:t>
            </w:r>
          </w:p>
        </w:tc>
      </w:tr>
      <w:tr w:rsidR="009779B8" w:rsidRPr="00E24B11" w14:paraId="19342DB5" w14:textId="77777777" w:rsidTr="00180E5A">
        <w:trPr>
          <w:trHeight w:val="1010"/>
        </w:trPr>
        <w:tc>
          <w:tcPr>
            <w:tcW w:w="8989" w:type="dxa"/>
            <w:shd w:val="clear" w:color="auto" w:fill="auto"/>
          </w:tcPr>
          <w:p w14:paraId="00652133" w14:textId="77777777" w:rsidR="009779B8" w:rsidRPr="00E24B11" w:rsidRDefault="009779B8" w:rsidP="00BD73E0">
            <w:pPr>
              <w:tabs>
                <w:tab w:val="left" w:pos="32"/>
                <w:tab w:val="left" w:pos="314"/>
                <w:tab w:val="left" w:pos="454"/>
                <w:tab w:val="left" w:pos="596"/>
                <w:tab w:val="left" w:pos="741"/>
              </w:tabs>
              <w:jc w:val="both"/>
              <w:rPr>
                <w:rFonts w:eastAsia="Times New Roman"/>
                <w:b/>
                <w:sz w:val="28"/>
                <w:szCs w:val="28"/>
                <w:lang w:val="kk-KZ" w:eastAsia="ru-RU"/>
              </w:rPr>
            </w:pPr>
            <w:r w:rsidRPr="00E24B11">
              <w:rPr>
                <w:b/>
                <w:bCs/>
                <w:sz w:val="28"/>
                <w:szCs w:val="28"/>
                <w:lang w:val="ru-RU"/>
              </w:rPr>
              <w:t>1 ТЕОРЕТИКО-МЕТОДОЛОГИЧЕСКИЕ АСПЕКТЫ УСТОЙЧИВОГО РАЗВИТИЯ СЕЛЬСКОГО ХОЗЯЙСТВА В ОБЕСПЕЧЕНИИ ПРОДОВОЛЬСТВЕННОЙ БЕЗОПАСНОСТИ</w:t>
            </w:r>
            <w:r w:rsidRPr="00E24B11">
              <w:rPr>
                <w:rFonts w:eastAsia="Times New Roman"/>
                <w:bCs/>
                <w:sz w:val="28"/>
                <w:szCs w:val="28"/>
                <w:lang w:val="ru-RU" w:eastAsia="ru-RU"/>
              </w:rPr>
              <w:t>……</w:t>
            </w:r>
          </w:p>
        </w:tc>
        <w:tc>
          <w:tcPr>
            <w:tcW w:w="636" w:type="dxa"/>
            <w:shd w:val="clear" w:color="auto" w:fill="auto"/>
          </w:tcPr>
          <w:p w14:paraId="42B752C1" w14:textId="77777777" w:rsidR="009779B8" w:rsidRPr="00E24B11" w:rsidRDefault="009779B8" w:rsidP="00BD73E0">
            <w:pPr>
              <w:jc w:val="both"/>
              <w:rPr>
                <w:rFonts w:eastAsia="Times New Roman"/>
                <w:sz w:val="28"/>
                <w:szCs w:val="28"/>
                <w:lang w:val="kk-KZ" w:eastAsia="ru-RU"/>
              </w:rPr>
            </w:pPr>
          </w:p>
          <w:p w14:paraId="0DEE9CEB" w14:textId="77777777" w:rsidR="009779B8" w:rsidRPr="00E24B11" w:rsidRDefault="009779B8" w:rsidP="00BD73E0">
            <w:pPr>
              <w:jc w:val="both"/>
              <w:rPr>
                <w:rFonts w:eastAsia="Times New Roman"/>
                <w:sz w:val="28"/>
                <w:szCs w:val="28"/>
                <w:lang w:val="kk-KZ" w:eastAsia="ru-RU"/>
              </w:rPr>
            </w:pPr>
          </w:p>
          <w:p w14:paraId="1606AD54" w14:textId="77777777"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14</w:t>
            </w:r>
          </w:p>
        </w:tc>
      </w:tr>
      <w:tr w:rsidR="009779B8" w:rsidRPr="00E24B11" w14:paraId="3788BA12" w14:textId="77777777" w:rsidTr="00180E5A">
        <w:trPr>
          <w:trHeight w:val="611"/>
        </w:trPr>
        <w:tc>
          <w:tcPr>
            <w:tcW w:w="8989" w:type="dxa"/>
            <w:shd w:val="clear" w:color="auto" w:fill="auto"/>
          </w:tcPr>
          <w:p w14:paraId="01CA4975" w14:textId="77777777"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 xml:space="preserve">1.1 </w:t>
            </w:r>
            <w:r w:rsidRPr="00E24B11">
              <w:rPr>
                <w:sz w:val="28"/>
                <w:szCs w:val="28"/>
                <w:shd w:val="clear" w:color="auto" w:fill="FFFFFF"/>
                <w:lang w:val="ru-RU"/>
              </w:rPr>
              <w:t>Сущность и особенности экономического аспекта устойчивого развития сельского хозяйства в контексте обеспечения продовольственной безопасности области.....................................................</w:t>
            </w:r>
          </w:p>
        </w:tc>
        <w:tc>
          <w:tcPr>
            <w:tcW w:w="636" w:type="dxa"/>
            <w:shd w:val="clear" w:color="auto" w:fill="auto"/>
          </w:tcPr>
          <w:p w14:paraId="4870B2AB" w14:textId="77777777" w:rsidR="009779B8" w:rsidRPr="00E24B11" w:rsidRDefault="009779B8" w:rsidP="00BD73E0">
            <w:pPr>
              <w:jc w:val="both"/>
              <w:rPr>
                <w:rFonts w:eastAsia="Times New Roman"/>
                <w:sz w:val="28"/>
                <w:szCs w:val="28"/>
                <w:lang w:val="kk-KZ" w:eastAsia="ru-RU"/>
              </w:rPr>
            </w:pPr>
          </w:p>
          <w:p w14:paraId="26832790" w14:textId="77777777" w:rsidR="009779B8" w:rsidRPr="00E24B11" w:rsidRDefault="009779B8" w:rsidP="00BD73E0">
            <w:pPr>
              <w:jc w:val="both"/>
              <w:rPr>
                <w:rFonts w:eastAsia="Times New Roman"/>
                <w:sz w:val="28"/>
                <w:szCs w:val="28"/>
                <w:lang w:val="kk-KZ" w:eastAsia="ru-RU"/>
              </w:rPr>
            </w:pPr>
          </w:p>
          <w:p w14:paraId="109176D6" w14:textId="77777777"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14</w:t>
            </w:r>
          </w:p>
        </w:tc>
      </w:tr>
      <w:tr w:rsidR="009779B8" w:rsidRPr="00E24B11" w14:paraId="192DAEF7" w14:textId="77777777" w:rsidTr="00180E5A">
        <w:trPr>
          <w:trHeight w:val="69"/>
        </w:trPr>
        <w:tc>
          <w:tcPr>
            <w:tcW w:w="8989" w:type="dxa"/>
            <w:shd w:val="clear" w:color="auto" w:fill="auto"/>
          </w:tcPr>
          <w:p w14:paraId="13572593" w14:textId="76306646"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 xml:space="preserve">1.2 </w:t>
            </w:r>
            <w:r w:rsidR="00097634">
              <w:rPr>
                <w:rFonts w:eastAsia="Times New Roman"/>
                <w:sz w:val="28"/>
                <w:szCs w:val="28"/>
                <w:lang w:val="ru-RU" w:eastAsia="ru-RU"/>
              </w:rPr>
              <w:t>Методология</w:t>
            </w:r>
            <w:r w:rsidRPr="00E24B11">
              <w:rPr>
                <w:rFonts w:eastAsia="Times New Roman"/>
                <w:sz w:val="28"/>
                <w:szCs w:val="28"/>
                <w:lang w:val="ru-RU" w:eastAsia="ru-RU"/>
              </w:rPr>
              <w:t xml:space="preserve"> оценки экономической устойчивости сельского хозяйства для обеспечения продовольственной безопасности области</w:t>
            </w:r>
            <w:r w:rsidR="00DD1194">
              <w:rPr>
                <w:rFonts w:eastAsia="Times New Roman"/>
                <w:sz w:val="28"/>
                <w:szCs w:val="28"/>
                <w:lang w:val="ru-RU" w:eastAsia="ru-RU"/>
              </w:rPr>
              <w:t>…...</w:t>
            </w:r>
          </w:p>
        </w:tc>
        <w:tc>
          <w:tcPr>
            <w:tcW w:w="636" w:type="dxa"/>
            <w:shd w:val="clear" w:color="auto" w:fill="auto"/>
          </w:tcPr>
          <w:p w14:paraId="1149347F" w14:textId="77777777" w:rsidR="009779B8" w:rsidRPr="00E24B11" w:rsidRDefault="009779B8" w:rsidP="00BD73E0">
            <w:pPr>
              <w:jc w:val="both"/>
              <w:rPr>
                <w:rFonts w:eastAsia="Times New Roman"/>
                <w:sz w:val="28"/>
                <w:szCs w:val="28"/>
                <w:lang w:val="kk-KZ" w:eastAsia="ru-RU"/>
              </w:rPr>
            </w:pPr>
          </w:p>
          <w:p w14:paraId="406FB98A" w14:textId="163B476A"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3</w:t>
            </w:r>
            <w:r w:rsidR="00E24B11" w:rsidRPr="00E24B11">
              <w:rPr>
                <w:rFonts w:eastAsia="Times New Roman"/>
                <w:sz w:val="28"/>
                <w:szCs w:val="28"/>
                <w:lang w:val="kk-KZ" w:eastAsia="ru-RU"/>
              </w:rPr>
              <w:t>0</w:t>
            </w:r>
          </w:p>
        </w:tc>
      </w:tr>
      <w:tr w:rsidR="009779B8" w:rsidRPr="00E24B11" w14:paraId="31D672FB" w14:textId="77777777" w:rsidTr="00180E5A">
        <w:trPr>
          <w:trHeight w:val="674"/>
        </w:trPr>
        <w:tc>
          <w:tcPr>
            <w:tcW w:w="8989" w:type="dxa"/>
            <w:shd w:val="clear" w:color="auto" w:fill="auto"/>
          </w:tcPr>
          <w:p w14:paraId="089DE651" w14:textId="6F89B023"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 xml:space="preserve">1.3 </w:t>
            </w:r>
            <w:r w:rsidRPr="00E24B11">
              <w:rPr>
                <w:sz w:val="28"/>
                <w:szCs w:val="28"/>
                <w:lang w:val="ru-RU"/>
              </w:rPr>
              <w:t xml:space="preserve">Зарубежная практика устойчивого развития сельского хозяйства, влияющая на продовольственную безопасность </w:t>
            </w:r>
            <w:r w:rsidR="002866C6">
              <w:rPr>
                <w:sz w:val="28"/>
                <w:szCs w:val="28"/>
                <w:lang w:val="ru-RU"/>
              </w:rPr>
              <w:t>региона</w:t>
            </w:r>
            <w:r w:rsidRPr="00E24B11">
              <w:rPr>
                <w:sz w:val="28"/>
                <w:szCs w:val="28"/>
                <w:lang w:val="ru-RU"/>
              </w:rPr>
              <w:t>…</w:t>
            </w:r>
            <w:r w:rsidRPr="00E24B11">
              <w:rPr>
                <w:rFonts w:eastAsia="Times New Roman"/>
                <w:sz w:val="28"/>
                <w:szCs w:val="28"/>
                <w:lang w:val="ru-RU" w:eastAsia="ru-RU"/>
              </w:rPr>
              <w:t>………</w:t>
            </w:r>
            <w:r w:rsidR="00DD1194">
              <w:rPr>
                <w:rFonts w:eastAsia="Times New Roman"/>
                <w:sz w:val="28"/>
                <w:szCs w:val="28"/>
                <w:lang w:val="ru-RU" w:eastAsia="ru-RU"/>
              </w:rPr>
              <w:t>………..</w:t>
            </w:r>
          </w:p>
        </w:tc>
        <w:tc>
          <w:tcPr>
            <w:tcW w:w="636" w:type="dxa"/>
            <w:shd w:val="clear" w:color="auto" w:fill="auto"/>
          </w:tcPr>
          <w:p w14:paraId="2C9967D3" w14:textId="77777777" w:rsidR="009779B8" w:rsidRPr="00E24B11" w:rsidRDefault="009779B8" w:rsidP="00BD73E0">
            <w:pPr>
              <w:jc w:val="both"/>
              <w:rPr>
                <w:rFonts w:eastAsia="Times New Roman"/>
                <w:sz w:val="28"/>
                <w:szCs w:val="28"/>
                <w:lang w:val="kk-KZ" w:eastAsia="ru-RU"/>
              </w:rPr>
            </w:pPr>
          </w:p>
          <w:p w14:paraId="1430DE8D" w14:textId="08AACC84"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5</w:t>
            </w:r>
            <w:r w:rsidR="003A1E97">
              <w:rPr>
                <w:rFonts w:eastAsia="Times New Roman"/>
                <w:sz w:val="28"/>
                <w:szCs w:val="28"/>
                <w:lang w:val="kk-KZ" w:eastAsia="ru-RU"/>
              </w:rPr>
              <w:t>4</w:t>
            </w:r>
          </w:p>
        </w:tc>
      </w:tr>
      <w:tr w:rsidR="009779B8" w:rsidRPr="00E24B11" w14:paraId="110E3437" w14:textId="77777777" w:rsidTr="00180E5A">
        <w:trPr>
          <w:trHeight w:val="399"/>
        </w:trPr>
        <w:tc>
          <w:tcPr>
            <w:tcW w:w="8989" w:type="dxa"/>
            <w:shd w:val="clear" w:color="auto" w:fill="auto"/>
          </w:tcPr>
          <w:p w14:paraId="0B05E406" w14:textId="36605997"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Выводы по первому разделу…………………………………………………</w:t>
            </w:r>
            <w:r w:rsidR="00DD1194">
              <w:rPr>
                <w:rFonts w:eastAsia="Times New Roman"/>
                <w:sz w:val="28"/>
                <w:szCs w:val="28"/>
                <w:lang w:val="ru-RU" w:eastAsia="ru-RU"/>
              </w:rPr>
              <w:t>.</w:t>
            </w:r>
          </w:p>
        </w:tc>
        <w:tc>
          <w:tcPr>
            <w:tcW w:w="636" w:type="dxa"/>
            <w:shd w:val="clear" w:color="auto" w:fill="auto"/>
          </w:tcPr>
          <w:p w14:paraId="7C096FAD" w14:textId="2DF42D84" w:rsidR="009779B8" w:rsidRPr="00E24B11" w:rsidRDefault="00E24B11" w:rsidP="00BD73E0">
            <w:pPr>
              <w:jc w:val="both"/>
              <w:rPr>
                <w:rFonts w:eastAsia="Times New Roman"/>
                <w:sz w:val="28"/>
                <w:szCs w:val="28"/>
                <w:lang w:val="kk-KZ" w:eastAsia="ru-RU"/>
              </w:rPr>
            </w:pPr>
            <w:r w:rsidRPr="00E24B11">
              <w:rPr>
                <w:rFonts w:eastAsia="Times New Roman"/>
                <w:sz w:val="28"/>
                <w:szCs w:val="28"/>
                <w:lang w:val="kk-KZ" w:eastAsia="ru-RU"/>
              </w:rPr>
              <w:t>72</w:t>
            </w:r>
          </w:p>
        </w:tc>
      </w:tr>
      <w:tr w:rsidR="009779B8" w:rsidRPr="00E24B11" w14:paraId="5E9A8417" w14:textId="77777777" w:rsidTr="00180E5A">
        <w:trPr>
          <w:trHeight w:val="928"/>
        </w:trPr>
        <w:tc>
          <w:tcPr>
            <w:tcW w:w="8989" w:type="dxa"/>
            <w:shd w:val="clear" w:color="auto" w:fill="auto"/>
          </w:tcPr>
          <w:p w14:paraId="68F5D8E7" w14:textId="77777777" w:rsidR="009779B8" w:rsidRPr="00E24B11" w:rsidRDefault="009779B8" w:rsidP="00BD73E0">
            <w:pPr>
              <w:jc w:val="both"/>
              <w:rPr>
                <w:rFonts w:eastAsia="Times New Roman"/>
                <w:sz w:val="28"/>
                <w:szCs w:val="28"/>
                <w:lang w:val="ru-RU" w:eastAsia="ru-RU"/>
              </w:rPr>
            </w:pPr>
            <w:r w:rsidRPr="00E24B11">
              <w:rPr>
                <w:rFonts w:eastAsia="Times New Roman"/>
                <w:b/>
                <w:sz w:val="28"/>
                <w:szCs w:val="28"/>
                <w:lang w:val="ru-RU" w:eastAsia="ru-RU"/>
              </w:rPr>
              <w:t xml:space="preserve">2 ЭКОНОМИЧЕСКИЙ АСПЕКТ </w:t>
            </w:r>
            <w:r w:rsidRPr="00E24B11">
              <w:rPr>
                <w:rFonts w:eastAsia="Times New Roman"/>
                <w:b/>
                <w:sz w:val="28"/>
                <w:szCs w:val="28"/>
                <w:lang w:val="kk-KZ" w:eastAsia="ru-RU"/>
              </w:rPr>
              <w:t>УСТОЙЧИВОГО РАЗВИТИЯ СЕЛЬСКОГО ХОЗЯЙСТВА В ОБЕСПЕЧЕНИИ ПРОДОВОЛЬСТВЕННОЙ БЕЗОПАСНОСТИ (НА МАТЕРИАЛАХ ВОСТОЧНО-КАЗАХСТАНСКОЙ ОБЛАСТИ)</w:t>
            </w:r>
            <w:r w:rsidRPr="00E24B11">
              <w:rPr>
                <w:rFonts w:eastAsia="Times New Roman"/>
                <w:sz w:val="28"/>
                <w:szCs w:val="28"/>
                <w:lang w:val="kk-KZ" w:eastAsia="ru-RU"/>
              </w:rPr>
              <w:t xml:space="preserve"> ........................................</w:t>
            </w:r>
          </w:p>
        </w:tc>
        <w:tc>
          <w:tcPr>
            <w:tcW w:w="636" w:type="dxa"/>
            <w:shd w:val="clear" w:color="auto" w:fill="auto"/>
          </w:tcPr>
          <w:p w14:paraId="3A8EF53A" w14:textId="77777777" w:rsidR="009779B8" w:rsidRPr="00E24B11" w:rsidRDefault="009779B8" w:rsidP="00BD73E0">
            <w:pPr>
              <w:jc w:val="both"/>
              <w:rPr>
                <w:rFonts w:eastAsia="Times New Roman"/>
                <w:sz w:val="28"/>
                <w:szCs w:val="28"/>
                <w:lang w:val="kk-KZ" w:eastAsia="ru-RU"/>
              </w:rPr>
            </w:pPr>
          </w:p>
          <w:p w14:paraId="19628DB6" w14:textId="77777777" w:rsidR="009779B8" w:rsidRPr="00E24B11" w:rsidRDefault="009779B8" w:rsidP="00BD73E0">
            <w:pPr>
              <w:jc w:val="both"/>
              <w:rPr>
                <w:rFonts w:eastAsia="Times New Roman"/>
                <w:sz w:val="28"/>
                <w:szCs w:val="28"/>
                <w:lang w:val="kk-KZ" w:eastAsia="ru-RU"/>
              </w:rPr>
            </w:pPr>
          </w:p>
          <w:p w14:paraId="74E33836" w14:textId="77777777" w:rsidR="009779B8" w:rsidRPr="00E24B11" w:rsidRDefault="009779B8" w:rsidP="00BD73E0">
            <w:pPr>
              <w:jc w:val="both"/>
              <w:rPr>
                <w:rFonts w:eastAsia="Times New Roman"/>
                <w:sz w:val="28"/>
                <w:szCs w:val="28"/>
                <w:lang w:val="kk-KZ" w:eastAsia="ru-RU"/>
              </w:rPr>
            </w:pPr>
          </w:p>
          <w:p w14:paraId="4BF05931" w14:textId="3AB990F8"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7</w:t>
            </w:r>
            <w:r w:rsidR="00E24B11" w:rsidRPr="00E24B11">
              <w:rPr>
                <w:rFonts w:eastAsia="Times New Roman"/>
                <w:sz w:val="28"/>
                <w:szCs w:val="28"/>
                <w:lang w:val="kk-KZ" w:eastAsia="ru-RU"/>
              </w:rPr>
              <w:t>4</w:t>
            </w:r>
            <w:r w:rsidRPr="00E24B11">
              <w:rPr>
                <w:rFonts w:eastAsia="Times New Roman"/>
                <w:sz w:val="28"/>
                <w:szCs w:val="28"/>
                <w:lang w:val="kk-KZ" w:eastAsia="ru-RU"/>
              </w:rPr>
              <w:t xml:space="preserve"> </w:t>
            </w:r>
          </w:p>
        </w:tc>
      </w:tr>
      <w:tr w:rsidR="009779B8" w:rsidRPr="00E24B11" w14:paraId="2DCB9C0B" w14:textId="77777777" w:rsidTr="00180E5A">
        <w:trPr>
          <w:trHeight w:val="633"/>
        </w:trPr>
        <w:tc>
          <w:tcPr>
            <w:tcW w:w="8989" w:type="dxa"/>
            <w:shd w:val="clear" w:color="auto" w:fill="auto"/>
          </w:tcPr>
          <w:p w14:paraId="68CA57A5" w14:textId="77777777"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2.1. Анализ</w:t>
            </w:r>
            <w:r w:rsidRPr="00E24B11">
              <w:rPr>
                <w:rFonts w:eastAsia="Times New Roman"/>
                <w:sz w:val="28"/>
                <w:szCs w:val="28"/>
                <w:lang w:val="ru-RU"/>
              </w:rPr>
              <w:t xml:space="preserve"> современного состояния сельского хозяйства ВКО в условиях устойчивого развития...………………………………………………………</w:t>
            </w:r>
          </w:p>
        </w:tc>
        <w:tc>
          <w:tcPr>
            <w:tcW w:w="636" w:type="dxa"/>
            <w:shd w:val="clear" w:color="auto" w:fill="auto"/>
          </w:tcPr>
          <w:p w14:paraId="3591475C" w14:textId="77777777" w:rsidR="009779B8" w:rsidRPr="00E24B11" w:rsidRDefault="009779B8" w:rsidP="00BD73E0">
            <w:pPr>
              <w:jc w:val="both"/>
              <w:rPr>
                <w:rFonts w:eastAsia="Times New Roman"/>
                <w:sz w:val="28"/>
                <w:szCs w:val="28"/>
                <w:lang w:val="kk-KZ" w:eastAsia="ru-RU"/>
              </w:rPr>
            </w:pPr>
          </w:p>
          <w:p w14:paraId="216B55E9" w14:textId="7567F721"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7</w:t>
            </w:r>
            <w:r w:rsidR="00E24B11" w:rsidRPr="00E24B11">
              <w:rPr>
                <w:rFonts w:eastAsia="Times New Roman"/>
                <w:sz w:val="28"/>
                <w:szCs w:val="28"/>
                <w:lang w:val="kk-KZ" w:eastAsia="ru-RU"/>
              </w:rPr>
              <w:t>4</w:t>
            </w:r>
          </w:p>
        </w:tc>
      </w:tr>
      <w:tr w:rsidR="009779B8" w:rsidRPr="00E24B11" w14:paraId="3D842C4F" w14:textId="77777777" w:rsidTr="00180E5A">
        <w:trPr>
          <w:trHeight w:val="388"/>
        </w:trPr>
        <w:tc>
          <w:tcPr>
            <w:tcW w:w="8989" w:type="dxa"/>
            <w:shd w:val="clear" w:color="auto" w:fill="auto"/>
          </w:tcPr>
          <w:p w14:paraId="772E2803" w14:textId="48647952"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 xml:space="preserve">2.2 Оценка уровня продовольственной безопасности Восточно-Казахстанской области </w:t>
            </w:r>
            <w:r w:rsidR="00736441">
              <w:rPr>
                <w:rFonts w:eastAsia="Times New Roman"/>
                <w:sz w:val="28"/>
                <w:szCs w:val="28"/>
                <w:lang w:val="ru-RU" w:eastAsia="ru-RU"/>
              </w:rPr>
              <w:t xml:space="preserve">в рамках </w:t>
            </w:r>
            <w:r w:rsidRPr="00E24B11">
              <w:rPr>
                <w:rFonts w:eastAsia="Times New Roman"/>
                <w:sz w:val="28"/>
                <w:szCs w:val="28"/>
                <w:lang w:val="ru-RU" w:eastAsia="ru-RU"/>
              </w:rPr>
              <w:t>устойчивого развития…………………</w:t>
            </w:r>
            <w:r w:rsidR="00DD1194">
              <w:rPr>
                <w:rFonts w:eastAsia="Times New Roman"/>
                <w:sz w:val="28"/>
                <w:szCs w:val="28"/>
                <w:lang w:val="ru-RU" w:eastAsia="ru-RU"/>
              </w:rPr>
              <w:t>...</w:t>
            </w:r>
            <w:r w:rsidRPr="00E24B11">
              <w:rPr>
                <w:rFonts w:eastAsia="Times New Roman"/>
                <w:sz w:val="28"/>
                <w:szCs w:val="28"/>
                <w:lang w:val="ru-RU" w:eastAsia="ru-RU"/>
              </w:rPr>
              <w:t>.</w:t>
            </w:r>
          </w:p>
        </w:tc>
        <w:tc>
          <w:tcPr>
            <w:tcW w:w="636" w:type="dxa"/>
            <w:shd w:val="clear" w:color="auto" w:fill="auto"/>
          </w:tcPr>
          <w:p w14:paraId="40C1E903" w14:textId="77777777" w:rsidR="009779B8" w:rsidRPr="00E24B11" w:rsidRDefault="009779B8" w:rsidP="00BD73E0">
            <w:pPr>
              <w:jc w:val="both"/>
              <w:rPr>
                <w:rFonts w:eastAsia="Times New Roman"/>
                <w:sz w:val="28"/>
                <w:szCs w:val="28"/>
                <w:lang w:val="kk-KZ" w:eastAsia="ru-RU"/>
              </w:rPr>
            </w:pPr>
          </w:p>
          <w:p w14:paraId="6A14DD8C" w14:textId="091DB3E0" w:rsidR="009779B8" w:rsidRPr="00E24B11" w:rsidRDefault="00E24B11" w:rsidP="00BD73E0">
            <w:pPr>
              <w:jc w:val="both"/>
              <w:rPr>
                <w:rFonts w:eastAsia="Times New Roman"/>
                <w:sz w:val="28"/>
                <w:szCs w:val="28"/>
                <w:lang w:val="kk-KZ" w:eastAsia="ru-RU"/>
              </w:rPr>
            </w:pPr>
            <w:r w:rsidRPr="00E24B11">
              <w:rPr>
                <w:rFonts w:eastAsia="Times New Roman"/>
                <w:sz w:val="28"/>
                <w:szCs w:val="28"/>
                <w:lang w:val="kk-KZ" w:eastAsia="ru-RU"/>
              </w:rPr>
              <w:t>93</w:t>
            </w:r>
          </w:p>
        </w:tc>
      </w:tr>
      <w:tr w:rsidR="009779B8" w:rsidRPr="00E24B11" w14:paraId="65879FC9" w14:textId="77777777" w:rsidTr="00180E5A">
        <w:tc>
          <w:tcPr>
            <w:tcW w:w="8989" w:type="dxa"/>
            <w:shd w:val="clear" w:color="auto" w:fill="auto"/>
          </w:tcPr>
          <w:p w14:paraId="12A4B47C" w14:textId="2E135FB2"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 xml:space="preserve">2.3 </w:t>
            </w:r>
            <w:bookmarkStart w:id="2" w:name="_Hlk199935401"/>
            <w:r w:rsidRPr="00E24B11">
              <w:rPr>
                <w:rFonts w:eastAsia="Times New Roman"/>
                <w:sz w:val="28"/>
                <w:szCs w:val="28"/>
                <w:lang w:val="ru-RU" w:eastAsia="ru-RU"/>
              </w:rPr>
              <w:t xml:space="preserve">Оценка факторов устойчивого развития сельского хозяйства </w:t>
            </w:r>
            <w:bookmarkEnd w:id="2"/>
            <w:r w:rsidRPr="00E24B11">
              <w:rPr>
                <w:rFonts w:eastAsia="Times New Roman"/>
                <w:sz w:val="28"/>
                <w:szCs w:val="28"/>
                <w:lang w:val="ru-RU" w:eastAsia="ru-RU"/>
              </w:rPr>
              <w:t>для обеспечения продовольственной безопасности………………………...</w:t>
            </w:r>
            <w:r w:rsidR="00DD1194">
              <w:rPr>
                <w:rFonts w:eastAsia="Times New Roman"/>
                <w:sz w:val="28"/>
                <w:szCs w:val="28"/>
                <w:lang w:val="ru-RU" w:eastAsia="ru-RU"/>
              </w:rPr>
              <w:t>.......</w:t>
            </w:r>
          </w:p>
        </w:tc>
        <w:tc>
          <w:tcPr>
            <w:tcW w:w="636" w:type="dxa"/>
            <w:shd w:val="clear" w:color="auto" w:fill="auto"/>
          </w:tcPr>
          <w:p w14:paraId="53ACAE18" w14:textId="77777777" w:rsidR="009779B8" w:rsidRPr="00E24B11" w:rsidRDefault="009779B8" w:rsidP="00BD73E0">
            <w:pPr>
              <w:jc w:val="both"/>
              <w:rPr>
                <w:rFonts w:eastAsia="Times New Roman"/>
                <w:sz w:val="28"/>
                <w:szCs w:val="28"/>
                <w:lang w:val="kk-KZ" w:eastAsia="ru-RU"/>
              </w:rPr>
            </w:pPr>
          </w:p>
          <w:p w14:paraId="229FBFA3" w14:textId="1D5339EC"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w:t>
            </w:r>
            <w:r w:rsidR="00E24B11" w:rsidRPr="00E24B11">
              <w:rPr>
                <w:rFonts w:eastAsia="Times New Roman"/>
                <w:sz w:val="28"/>
                <w:szCs w:val="28"/>
                <w:lang w:val="kk-KZ" w:eastAsia="ru-RU"/>
              </w:rPr>
              <w:t>13</w:t>
            </w:r>
          </w:p>
        </w:tc>
      </w:tr>
      <w:tr w:rsidR="009779B8" w:rsidRPr="00E24B11" w14:paraId="5C619218" w14:textId="77777777" w:rsidTr="00180E5A">
        <w:tc>
          <w:tcPr>
            <w:tcW w:w="8989" w:type="dxa"/>
            <w:shd w:val="clear" w:color="auto" w:fill="auto"/>
          </w:tcPr>
          <w:p w14:paraId="1F09DE7A" w14:textId="77777777"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Выводы по второму разделу………………………………………………….</w:t>
            </w:r>
          </w:p>
        </w:tc>
        <w:tc>
          <w:tcPr>
            <w:tcW w:w="636" w:type="dxa"/>
            <w:shd w:val="clear" w:color="auto" w:fill="auto"/>
          </w:tcPr>
          <w:p w14:paraId="58A8BCD8" w14:textId="6F540FE6" w:rsidR="009779B8" w:rsidRPr="00E24B11" w:rsidRDefault="00E24B11" w:rsidP="00BD73E0">
            <w:pPr>
              <w:jc w:val="both"/>
              <w:rPr>
                <w:rFonts w:eastAsia="Times New Roman"/>
                <w:sz w:val="28"/>
                <w:szCs w:val="28"/>
                <w:lang w:val="kk-KZ" w:eastAsia="ru-RU"/>
              </w:rPr>
            </w:pPr>
            <w:r w:rsidRPr="00E24B11">
              <w:rPr>
                <w:rFonts w:eastAsia="Times New Roman"/>
                <w:sz w:val="28"/>
                <w:szCs w:val="28"/>
                <w:lang w:val="kk-KZ" w:eastAsia="ru-RU"/>
              </w:rPr>
              <w:t>126</w:t>
            </w:r>
          </w:p>
        </w:tc>
      </w:tr>
      <w:tr w:rsidR="009779B8" w:rsidRPr="00E24B11" w14:paraId="14D12041" w14:textId="77777777" w:rsidTr="00180E5A">
        <w:trPr>
          <w:trHeight w:val="894"/>
        </w:trPr>
        <w:tc>
          <w:tcPr>
            <w:tcW w:w="8989" w:type="dxa"/>
            <w:shd w:val="clear" w:color="auto" w:fill="auto"/>
          </w:tcPr>
          <w:p w14:paraId="262E8494" w14:textId="2F0693CD" w:rsidR="009779B8" w:rsidRPr="00E24B11" w:rsidRDefault="009779B8" w:rsidP="00BD73E0">
            <w:pPr>
              <w:jc w:val="both"/>
              <w:rPr>
                <w:rFonts w:eastAsia="Times New Roman"/>
                <w:sz w:val="28"/>
                <w:szCs w:val="28"/>
                <w:lang w:val="ru-RU" w:eastAsia="ru-RU"/>
              </w:rPr>
            </w:pPr>
            <w:r w:rsidRPr="00E24B11">
              <w:rPr>
                <w:rFonts w:eastAsia="Times New Roman"/>
                <w:b/>
                <w:sz w:val="28"/>
                <w:szCs w:val="28"/>
                <w:lang w:val="ru-RU" w:eastAsia="ru-RU"/>
              </w:rPr>
              <w:t xml:space="preserve">3 </w:t>
            </w:r>
            <w:r w:rsidRPr="00E24B11">
              <w:rPr>
                <w:rFonts w:eastAsia="Times New Roman"/>
                <w:b/>
                <w:sz w:val="28"/>
                <w:szCs w:val="28"/>
                <w:lang w:eastAsia="ru-RU"/>
              </w:rPr>
              <w:t xml:space="preserve">ПЕРСПЕКТИВЫ УСТОЙЧИВОГО РАЗВИТИЯ СЕЛЬСКОГО ХОЗЯЙСТВА ВОСТОЧНО-КАЗАХСТАНСКОЙ ОБЛАСТИ </w:t>
            </w:r>
            <w:r w:rsidR="00736441">
              <w:rPr>
                <w:rFonts w:eastAsia="Times New Roman"/>
                <w:b/>
                <w:sz w:val="28"/>
                <w:szCs w:val="28"/>
                <w:lang w:val="ru-RU" w:eastAsia="ru-RU"/>
              </w:rPr>
              <w:t xml:space="preserve">ДЛЯ </w:t>
            </w:r>
            <w:r w:rsidRPr="00E24B11">
              <w:rPr>
                <w:rFonts w:eastAsia="Times New Roman"/>
                <w:b/>
                <w:sz w:val="28"/>
                <w:szCs w:val="28"/>
                <w:lang w:eastAsia="ru-RU"/>
              </w:rPr>
              <w:t>УКРЕПЛЕНИЯ ПРОДОВОЛЬСТВЕННОЙ БЕЗОПАСНОСТИ</w:t>
            </w:r>
            <w:r w:rsidR="000D0CCF">
              <w:rPr>
                <w:rFonts w:eastAsia="Times New Roman"/>
                <w:bCs/>
                <w:sz w:val="28"/>
                <w:szCs w:val="28"/>
                <w:lang w:val="ru-RU" w:eastAsia="ru-RU"/>
              </w:rPr>
              <w:t>……...</w:t>
            </w:r>
          </w:p>
        </w:tc>
        <w:tc>
          <w:tcPr>
            <w:tcW w:w="636" w:type="dxa"/>
            <w:shd w:val="clear" w:color="auto" w:fill="auto"/>
          </w:tcPr>
          <w:p w14:paraId="61A0DDC8" w14:textId="77777777" w:rsidR="009779B8" w:rsidRPr="00E24B11" w:rsidRDefault="009779B8" w:rsidP="00BD73E0">
            <w:pPr>
              <w:jc w:val="both"/>
              <w:rPr>
                <w:rFonts w:eastAsia="Times New Roman"/>
                <w:sz w:val="28"/>
                <w:szCs w:val="28"/>
                <w:lang w:val="kk-KZ" w:eastAsia="ru-RU"/>
              </w:rPr>
            </w:pPr>
          </w:p>
          <w:p w14:paraId="73692E73" w14:textId="77777777" w:rsidR="009779B8" w:rsidRPr="00E24B11" w:rsidRDefault="009779B8" w:rsidP="00BD73E0">
            <w:pPr>
              <w:jc w:val="both"/>
              <w:rPr>
                <w:rFonts w:eastAsia="Times New Roman"/>
                <w:sz w:val="28"/>
                <w:szCs w:val="28"/>
                <w:lang w:val="kk-KZ" w:eastAsia="ru-RU"/>
              </w:rPr>
            </w:pPr>
          </w:p>
          <w:p w14:paraId="06FF8D01" w14:textId="310B4FF7" w:rsidR="009779B8" w:rsidRPr="00E24B11" w:rsidRDefault="000D0CCF" w:rsidP="00BD73E0">
            <w:pPr>
              <w:jc w:val="both"/>
              <w:rPr>
                <w:rFonts w:eastAsia="Times New Roman"/>
                <w:sz w:val="28"/>
                <w:szCs w:val="28"/>
                <w:lang w:val="kk-KZ" w:eastAsia="ru-RU"/>
              </w:rPr>
            </w:pPr>
            <w:r w:rsidRPr="00E24B11">
              <w:rPr>
                <w:rFonts w:eastAsia="Times New Roman"/>
                <w:sz w:val="28"/>
                <w:szCs w:val="28"/>
                <w:lang w:val="kk-KZ" w:eastAsia="ru-RU"/>
              </w:rPr>
              <w:t>128</w:t>
            </w:r>
          </w:p>
        </w:tc>
      </w:tr>
      <w:tr w:rsidR="009779B8" w:rsidRPr="00E24B11" w14:paraId="31631274" w14:textId="77777777" w:rsidTr="00180E5A">
        <w:trPr>
          <w:trHeight w:val="643"/>
        </w:trPr>
        <w:tc>
          <w:tcPr>
            <w:tcW w:w="8989" w:type="dxa"/>
            <w:shd w:val="clear" w:color="auto" w:fill="auto"/>
          </w:tcPr>
          <w:p w14:paraId="35CF1CA1" w14:textId="77777777"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3.1</w:t>
            </w:r>
            <w:r w:rsidRPr="00E24B11">
              <w:rPr>
                <w:sz w:val="28"/>
                <w:szCs w:val="28"/>
                <w:lang w:val="ru-RU"/>
              </w:rPr>
              <w:t xml:space="preserve"> Организационно-экономический механизм устойчивого развития сельского хозяйства ВКО в системе обеспечения продовольственной безопасности…………………………………………………………………..</w:t>
            </w:r>
          </w:p>
        </w:tc>
        <w:tc>
          <w:tcPr>
            <w:tcW w:w="636" w:type="dxa"/>
            <w:shd w:val="clear" w:color="auto" w:fill="auto"/>
          </w:tcPr>
          <w:p w14:paraId="658A1D1C" w14:textId="77777777" w:rsidR="009779B8" w:rsidRPr="00E24B11" w:rsidRDefault="009779B8" w:rsidP="00BD73E0">
            <w:pPr>
              <w:jc w:val="both"/>
              <w:rPr>
                <w:rFonts w:eastAsia="Times New Roman"/>
                <w:sz w:val="28"/>
                <w:szCs w:val="28"/>
                <w:lang w:val="kk-KZ" w:eastAsia="ru-RU"/>
              </w:rPr>
            </w:pPr>
          </w:p>
          <w:p w14:paraId="7E8BA617" w14:textId="77777777" w:rsidR="009779B8" w:rsidRPr="00E24B11" w:rsidRDefault="009779B8" w:rsidP="00BD73E0">
            <w:pPr>
              <w:jc w:val="both"/>
              <w:rPr>
                <w:rFonts w:eastAsia="Times New Roman"/>
                <w:sz w:val="28"/>
                <w:szCs w:val="28"/>
                <w:lang w:val="kk-KZ" w:eastAsia="ru-RU"/>
              </w:rPr>
            </w:pPr>
          </w:p>
          <w:p w14:paraId="4E6FC846" w14:textId="6D617CFA"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w:t>
            </w:r>
            <w:r w:rsidR="00E24B11" w:rsidRPr="00E24B11">
              <w:rPr>
                <w:rFonts w:eastAsia="Times New Roman"/>
                <w:sz w:val="28"/>
                <w:szCs w:val="28"/>
                <w:lang w:val="kk-KZ" w:eastAsia="ru-RU"/>
              </w:rPr>
              <w:t>28</w:t>
            </w:r>
          </w:p>
        </w:tc>
      </w:tr>
      <w:tr w:rsidR="009779B8" w:rsidRPr="00E24B11" w14:paraId="6AD2D77E" w14:textId="77777777" w:rsidTr="00180E5A">
        <w:trPr>
          <w:trHeight w:val="484"/>
        </w:trPr>
        <w:tc>
          <w:tcPr>
            <w:tcW w:w="8989" w:type="dxa"/>
            <w:shd w:val="clear" w:color="auto" w:fill="auto"/>
          </w:tcPr>
          <w:p w14:paraId="40C7AAA2" w14:textId="77777777"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ru-RU" w:eastAsia="ru-RU"/>
              </w:rPr>
              <w:t>3.2</w:t>
            </w:r>
            <w:r w:rsidRPr="00E24B11">
              <w:rPr>
                <w:sz w:val="28"/>
                <w:szCs w:val="28"/>
                <w:lang w:val="ru-RU"/>
              </w:rPr>
              <w:t xml:space="preserve"> </w:t>
            </w:r>
            <w:r w:rsidRPr="00E24B11">
              <w:rPr>
                <w:sz w:val="28"/>
                <w:szCs w:val="28"/>
              </w:rPr>
              <w:t xml:space="preserve">Кластерный подход к устойчивому развитию сельского хозяйства </w:t>
            </w:r>
            <w:r w:rsidRPr="00E24B11">
              <w:rPr>
                <w:sz w:val="28"/>
                <w:szCs w:val="28"/>
                <w:lang w:val="ru-RU"/>
              </w:rPr>
              <w:t>области</w:t>
            </w:r>
            <w:r w:rsidRPr="00E24B11">
              <w:rPr>
                <w:sz w:val="28"/>
                <w:szCs w:val="28"/>
              </w:rPr>
              <w:t xml:space="preserve"> в целях повышения продовольственной безопасности</w:t>
            </w:r>
            <w:r w:rsidRPr="00E24B11">
              <w:rPr>
                <w:sz w:val="28"/>
                <w:szCs w:val="28"/>
                <w:lang w:val="ru-RU"/>
              </w:rPr>
              <w:t xml:space="preserve"> …………...</w:t>
            </w:r>
          </w:p>
        </w:tc>
        <w:tc>
          <w:tcPr>
            <w:tcW w:w="636" w:type="dxa"/>
            <w:shd w:val="clear" w:color="auto" w:fill="auto"/>
          </w:tcPr>
          <w:p w14:paraId="46E9CF0F" w14:textId="77777777" w:rsidR="009779B8" w:rsidRPr="00E24B11" w:rsidRDefault="009779B8" w:rsidP="00BD73E0">
            <w:pPr>
              <w:jc w:val="both"/>
              <w:rPr>
                <w:rFonts w:eastAsia="Times New Roman"/>
                <w:sz w:val="28"/>
                <w:szCs w:val="28"/>
                <w:lang w:val="kk-KZ" w:eastAsia="ru-RU"/>
              </w:rPr>
            </w:pPr>
          </w:p>
          <w:p w14:paraId="12B953DC" w14:textId="1653BC18"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w:t>
            </w:r>
            <w:r w:rsidR="00E24B11" w:rsidRPr="00E24B11">
              <w:rPr>
                <w:rFonts w:eastAsia="Times New Roman"/>
                <w:sz w:val="28"/>
                <w:szCs w:val="28"/>
                <w:lang w:val="kk-KZ" w:eastAsia="ru-RU"/>
              </w:rPr>
              <w:t>46</w:t>
            </w:r>
          </w:p>
        </w:tc>
      </w:tr>
      <w:tr w:rsidR="009779B8" w:rsidRPr="00E24B11" w14:paraId="581F26D8" w14:textId="77777777" w:rsidTr="00180E5A">
        <w:trPr>
          <w:trHeight w:val="696"/>
        </w:trPr>
        <w:tc>
          <w:tcPr>
            <w:tcW w:w="8989" w:type="dxa"/>
            <w:shd w:val="clear" w:color="auto" w:fill="auto"/>
          </w:tcPr>
          <w:p w14:paraId="35A1DBEF" w14:textId="0277B6EE" w:rsidR="009779B8" w:rsidRPr="00DD1194" w:rsidRDefault="009779B8" w:rsidP="00BD73E0">
            <w:pPr>
              <w:jc w:val="both"/>
              <w:rPr>
                <w:rFonts w:eastAsia="Times New Roman"/>
                <w:sz w:val="28"/>
                <w:szCs w:val="28"/>
                <w:lang w:val="kk-KZ" w:eastAsia="ru-RU"/>
              </w:rPr>
            </w:pPr>
            <w:r w:rsidRPr="00E24B11">
              <w:rPr>
                <w:rFonts w:eastAsia="Times New Roman"/>
                <w:sz w:val="28"/>
                <w:szCs w:val="28"/>
                <w:lang w:val="kk-KZ" w:eastAsia="ru-RU"/>
              </w:rPr>
              <w:t xml:space="preserve">3.3 </w:t>
            </w:r>
            <w:r w:rsidRPr="00E24B11">
              <w:rPr>
                <w:sz w:val="28"/>
                <w:szCs w:val="28"/>
              </w:rPr>
              <w:t xml:space="preserve">Прогнозирование устойчивого развития сельского хозяйства и продовольственной безопасности </w:t>
            </w:r>
            <w:r w:rsidRPr="003267B8">
              <w:rPr>
                <w:sz w:val="28"/>
                <w:szCs w:val="28"/>
                <w:lang w:val="ru-RU"/>
              </w:rPr>
              <w:t xml:space="preserve">для </w:t>
            </w:r>
            <w:r w:rsidR="004F4DBA" w:rsidRPr="003267B8">
              <w:rPr>
                <w:sz w:val="28"/>
                <w:szCs w:val="28"/>
                <w:lang w:val="ru-RU"/>
              </w:rPr>
              <w:t>роста</w:t>
            </w:r>
            <w:r w:rsidRPr="003267B8">
              <w:rPr>
                <w:sz w:val="28"/>
                <w:szCs w:val="28"/>
                <w:lang w:val="ru-RU"/>
              </w:rPr>
              <w:t xml:space="preserve"> </w:t>
            </w:r>
            <w:r w:rsidR="000D0CCF">
              <w:rPr>
                <w:sz w:val="28"/>
                <w:szCs w:val="28"/>
                <w:lang w:val="ru-RU"/>
              </w:rPr>
              <w:t xml:space="preserve">экономики </w:t>
            </w:r>
            <w:r w:rsidRPr="003267B8">
              <w:rPr>
                <w:sz w:val="28"/>
                <w:szCs w:val="28"/>
                <w:lang w:val="ru-RU"/>
              </w:rPr>
              <w:t>области</w:t>
            </w:r>
            <w:r w:rsidRPr="00E24B11">
              <w:rPr>
                <w:sz w:val="28"/>
                <w:szCs w:val="28"/>
                <w:lang w:val="ru-RU"/>
              </w:rPr>
              <w:t xml:space="preserve"> до 2029 год</w:t>
            </w:r>
            <w:r w:rsidRPr="00E24B11">
              <w:rPr>
                <w:sz w:val="28"/>
                <w:szCs w:val="28"/>
                <w:lang w:val="kk-KZ"/>
              </w:rPr>
              <w:t>а</w:t>
            </w:r>
            <w:r w:rsidR="00DD1194">
              <w:rPr>
                <w:sz w:val="28"/>
                <w:szCs w:val="28"/>
                <w:lang w:val="kk-KZ"/>
              </w:rPr>
              <w:t>..................................................................................................</w:t>
            </w:r>
            <w:r w:rsidR="000D0CCF">
              <w:rPr>
                <w:sz w:val="28"/>
                <w:szCs w:val="28"/>
                <w:lang w:val="kk-KZ"/>
              </w:rPr>
              <w:t>.........</w:t>
            </w:r>
            <w:r w:rsidR="00DD1194">
              <w:rPr>
                <w:sz w:val="28"/>
                <w:szCs w:val="28"/>
                <w:lang w:val="kk-KZ"/>
              </w:rPr>
              <w:t>...........</w:t>
            </w:r>
          </w:p>
        </w:tc>
        <w:tc>
          <w:tcPr>
            <w:tcW w:w="636" w:type="dxa"/>
            <w:shd w:val="clear" w:color="auto" w:fill="auto"/>
          </w:tcPr>
          <w:p w14:paraId="1D7F2DAD" w14:textId="77777777" w:rsidR="009779B8" w:rsidRPr="00E24B11" w:rsidRDefault="009779B8" w:rsidP="00BD73E0">
            <w:pPr>
              <w:jc w:val="both"/>
              <w:rPr>
                <w:rFonts w:eastAsia="Times New Roman"/>
                <w:sz w:val="28"/>
                <w:szCs w:val="28"/>
                <w:lang w:val="kk-KZ" w:eastAsia="ru-RU"/>
              </w:rPr>
            </w:pPr>
          </w:p>
          <w:p w14:paraId="4A6AAE9B" w14:textId="77777777" w:rsidR="00DD1194" w:rsidRDefault="00DD1194" w:rsidP="00BD73E0">
            <w:pPr>
              <w:jc w:val="both"/>
              <w:rPr>
                <w:rFonts w:eastAsia="Times New Roman"/>
                <w:sz w:val="28"/>
                <w:szCs w:val="28"/>
                <w:lang w:val="kk-KZ" w:eastAsia="ru-RU"/>
              </w:rPr>
            </w:pPr>
          </w:p>
          <w:p w14:paraId="3308151F" w14:textId="6341045D"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w:t>
            </w:r>
            <w:r w:rsidR="00E24B11" w:rsidRPr="00E24B11">
              <w:rPr>
                <w:rFonts w:eastAsia="Times New Roman"/>
                <w:sz w:val="28"/>
                <w:szCs w:val="28"/>
                <w:lang w:val="kk-KZ" w:eastAsia="ru-RU"/>
              </w:rPr>
              <w:t>6</w:t>
            </w:r>
            <w:r w:rsidR="003A1E97">
              <w:rPr>
                <w:rFonts w:eastAsia="Times New Roman"/>
                <w:sz w:val="28"/>
                <w:szCs w:val="28"/>
                <w:lang w:val="kk-KZ" w:eastAsia="ru-RU"/>
              </w:rPr>
              <w:t>4</w:t>
            </w:r>
          </w:p>
        </w:tc>
      </w:tr>
      <w:tr w:rsidR="009779B8" w:rsidRPr="00E24B11" w14:paraId="361F5E5C" w14:textId="77777777" w:rsidTr="00180E5A">
        <w:trPr>
          <w:trHeight w:val="285"/>
        </w:trPr>
        <w:tc>
          <w:tcPr>
            <w:tcW w:w="8989" w:type="dxa"/>
            <w:shd w:val="clear" w:color="auto" w:fill="auto"/>
          </w:tcPr>
          <w:p w14:paraId="3E220B7A" w14:textId="77777777"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Выводы по третьему разделу............................................................................</w:t>
            </w:r>
          </w:p>
        </w:tc>
        <w:tc>
          <w:tcPr>
            <w:tcW w:w="636" w:type="dxa"/>
            <w:shd w:val="clear" w:color="auto" w:fill="auto"/>
          </w:tcPr>
          <w:p w14:paraId="3B1F2D73" w14:textId="5A8BB39C" w:rsidR="009779B8" w:rsidRPr="00E24B11" w:rsidRDefault="00E24B11" w:rsidP="00BD73E0">
            <w:pPr>
              <w:jc w:val="both"/>
              <w:rPr>
                <w:rFonts w:eastAsia="Times New Roman"/>
                <w:sz w:val="28"/>
                <w:szCs w:val="28"/>
                <w:lang w:val="kk-KZ" w:eastAsia="ru-RU"/>
              </w:rPr>
            </w:pPr>
            <w:r w:rsidRPr="00E24B11">
              <w:rPr>
                <w:rFonts w:eastAsia="Times New Roman"/>
                <w:sz w:val="28"/>
                <w:szCs w:val="28"/>
                <w:lang w:val="kk-KZ" w:eastAsia="ru-RU"/>
              </w:rPr>
              <w:t>18</w:t>
            </w:r>
            <w:r w:rsidR="005A4FE9">
              <w:rPr>
                <w:rFonts w:eastAsia="Times New Roman"/>
                <w:sz w:val="28"/>
                <w:szCs w:val="28"/>
                <w:lang w:val="kk-KZ" w:eastAsia="ru-RU"/>
              </w:rPr>
              <w:t>8</w:t>
            </w:r>
          </w:p>
        </w:tc>
      </w:tr>
      <w:tr w:rsidR="009779B8" w:rsidRPr="00E24B11" w14:paraId="3BBFD8B0" w14:textId="77777777" w:rsidTr="00180E5A">
        <w:trPr>
          <w:trHeight w:val="332"/>
        </w:trPr>
        <w:tc>
          <w:tcPr>
            <w:tcW w:w="8989" w:type="dxa"/>
            <w:shd w:val="clear" w:color="auto" w:fill="auto"/>
          </w:tcPr>
          <w:p w14:paraId="6C73B122" w14:textId="77777777" w:rsidR="009779B8" w:rsidRPr="00E24B11" w:rsidRDefault="009779B8" w:rsidP="00BD73E0">
            <w:pPr>
              <w:jc w:val="both"/>
              <w:rPr>
                <w:b/>
                <w:sz w:val="28"/>
                <w:szCs w:val="28"/>
                <w:lang w:val="kk-KZ"/>
              </w:rPr>
            </w:pPr>
            <w:r w:rsidRPr="00E24B11">
              <w:rPr>
                <w:b/>
                <w:sz w:val="28"/>
                <w:szCs w:val="28"/>
                <w:lang w:val="kk-KZ"/>
              </w:rPr>
              <w:t>ЗАКЛЮЧЕНИЕ</w:t>
            </w:r>
            <w:r w:rsidRPr="00E24B11">
              <w:rPr>
                <w:bCs/>
                <w:sz w:val="28"/>
                <w:szCs w:val="28"/>
                <w:lang w:val="kk-KZ"/>
              </w:rPr>
              <w:t>...............................................................................................</w:t>
            </w:r>
          </w:p>
        </w:tc>
        <w:tc>
          <w:tcPr>
            <w:tcW w:w="636" w:type="dxa"/>
            <w:shd w:val="clear" w:color="auto" w:fill="auto"/>
          </w:tcPr>
          <w:p w14:paraId="2D5F4AA8" w14:textId="6C26BBB8" w:rsidR="009779B8" w:rsidRPr="00E24B11" w:rsidRDefault="009779B8" w:rsidP="00BD73E0">
            <w:pPr>
              <w:jc w:val="both"/>
              <w:rPr>
                <w:rFonts w:eastAsia="Times New Roman"/>
                <w:sz w:val="28"/>
                <w:szCs w:val="28"/>
                <w:lang w:val="kk-KZ" w:eastAsia="ru-RU"/>
              </w:rPr>
            </w:pPr>
            <w:r w:rsidRPr="00E24B11">
              <w:rPr>
                <w:rFonts w:eastAsia="Times New Roman"/>
                <w:sz w:val="28"/>
                <w:szCs w:val="28"/>
                <w:lang w:val="kk-KZ" w:eastAsia="ru-RU"/>
              </w:rPr>
              <w:t>1</w:t>
            </w:r>
            <w:r w:rsidR="003A1E97">
              <w:rPr>
                <w:rFonts w:eastAsia="Times New Roman"/>
                <w:sz w:val="28"/>
                <w:szCs w:val="28"/>
                <w:lang w:val="kk-KZ" w:eastAsia="ru-RU"/>
              </w:rPr>
              <w:t>91</w:t>
            </w:r>
          </w:p>
        </w:tc>
      </w:tr>
      <w:tr w:rsidR="009779B8" w:rsidRPr="00E24B11" w14:paraId="0A445429" w14:textId="77777777" w:rsidTr="00180E5A">
        <w:trPr>
          <w:trHeight w:val="326"/>
        </w:trPr>
        <w:tc>
          <w:tcPr>
            <w:tcW w:w="8989" w:type="dxa"/>
            <w:shd w:val="clear" w:color="auto" w:fill="auto"/>
          </w:tcPr>
          <w:p w14:paraId="49E8A09E" w14:textId="77777777" w:rsidR="009779B8" w:rsidRPr="00E24B11" w:rsidRDefault="009779B8" w:rsidP="00BD73E0">
            <w:pPr>
              <w:jc w:val="both"/>
              <w:rPr>
                <w:b/>
                <w:sz w:val="28"/>
                <w:szCs w:val="28"/>
                <w:lang w:val="ru-RU"/>
              </w:rPr>
            </w:pPr>
            <w:r w:rsidRPr="00E24B11">
              <w:rPr>
                <w:b/>
                <w:sz w:val="28"/>
                <w:szCs w:val="28"/>
              </w:rPr>
              <w:t>СПИСОК ИСПОЛЬЗОВАННЫХ ИСТОЧНИКОВ</w:t>
            </w:r>
            <w:r w:rsidRPr="00E24B11">
              <w:rPr>
                <w:bCs/>
                <w:sz w:val="28"/>
                <w:szCs w:val="28"/>
                <w:lang w:val="ru-RU"/>
              </w:rPr>
              <w:t>……………………..</w:t>
            </w:r>
          </w:p>
        </w:tc>
        <w:tc>
          <w:tcPr>
            <w:tcW w:w="636" w:type="dxa"/>
            <w:shd w:val="clear" w:color="auto" w:fill="auto"/>
          </w:tcPr>
          <w:p w14:paraId="7C66AE94" w14:textId="27D4418B" w:rsidR="009779B8" w:rsidRPr="00E24B11" w:rsidRDefault="003A1E97" w:rsidP="00BD73E0">
            <w:pPr>
              <w:jc w:val="both"/>
              <w:rPr>
                <w:rFonts w:eastAsia="Times New Roman"/>
                <w:sz w:val="28"/>
                <w:szCs w:val="28"/>
                <w:lang w:val="ru-RU" w:eastAsia="ru-RU"/>
              </w:rPr>
            </w:pPr>
            <w:r>
              <w:rPr>
                <w:rFonts w:eastAsia="Times New Roman"/>
                <w:sz w:val="28"/>
                <w:szCs w:val="28"/>
                <w:lang w:val="ru-RU" w:eastAsia="ru-RU"/>
              </w:rPr>
              <w:t>195</w:t>
            </w:r>
          </w:p>
        </w:tc>
      </w:tr>
      <w:tr w:rsidR="009779B8" w:rsidRPr="00E24B11" w14:paraId="451ED4CF" w14:textId="77777777" w:rsidTr="00180E5A">
        <w:trPr>
          <w:trHeight w:val="567"/>
        </w:trPr>
        <w:tc>
          <w:tcPr>
            <w:tcW w:w="8989" w:type="dxa"/>
            <w:shd w:val="clear" w:color="auto" w:fill="auto"/>
          </w:tcPr>
          <w:p w14:paraId="7A5D6E0D" w14:textId="77777777" w:rsidR="009779B8" w:rsidRPr="00E24B11" w:rsidRDefault="009779B8" w:rsidP="00BD73E0">
            <w:pPr>
              <w:jc w:val="both"/>
              <w:rPr>
                <w:bCs/>
                <w:sz w:val="28"/>
                <w:szCs w:val="28"/>
                <w:lang w:val="kk-KZ"/>
              </w:rPr>
            </w:pPr>
            <w:r w:rsidRPr="00E24B11">
              <w:rPr>
                <w:b/>
                <w:sz w:val="28"/>
                <w:szCs w:val="28"/>
              </w:rPr>
              <w:t>ПРИЛОЖЕНИ</w:t>
            </w:r>
            <w:r w:rsidRPr="00E24B11">
              <w:rPr>
                <w:b/>
                <w:sz w:val="28"/>
                <w:szCs w:val="28"/>
                <w:lang w:val="kk-KZ"/>
              </w:rPr>
              <w:t xml:space="preserve">Е А </w:t>
            </w:r>
            <w:r w:rsidRPr="00E24B11">
              <w:rPr>
                <w:bCs/>
                <w:sz w:val="28"/>
                <w:szCs w:val="28"/>
                <w:lang w:val="kk-KZ"/>
              </w:rPr>
              <w:t>– Акты внедрения............................................................</w:t>
            </w:r>
          </w:p>
        </w:tc>
        <w:tc>
          <w:tcPr>
            <w:tcW w:w="636" w:type="dxa"/>
            <w:shd w:val="clear" w:color="auto" w:fill="auto"/>
          </w:tcPr>
          <w:p w14:paraId="6D53DBA9" w14:textId="014ADF2C" w:rsidR="009779B8" w:rsidRPr="00E24B11" w:rsidRDefault="003A1E97" w:rsidP="00BD73E0">
            <w:pPr>
              <w:jc w:val="both"/>
              <w:rPr>
                <w:rFonts w:eastAsia="Times New Roman"/>
                <w:sz w:val="28"/>
                <w:szCs w:val="28"/>
                <w:lang w:val="ru-RU" w:eastAsia="ru-RU"/>
              </w:rPr>
            </w:pPr>
            <w:r>
              <w:rPr>
                <w:rFonts w:eastAsia="Times New Roman"/>
                <w:sz w:val="28"/>
                <w:szCs w:val="28"/>
                <w:lang w:val="ru-RU" w:eastAsia="ru-RU"/>
              </w:rPr>
              <w:t>206</w:t>
            </w:r>
          </w:p>
        </w:tc>
      </w:tr>
      <w:tr w:rsidR="009779B8" w:rsidRPr="00E24B11" w14:paraId="330860EB" w14:textId="77777777" w:rsidTr="00180E5A">
        <w:trPr>
          <w:trHeight w:val="537"/>
        </w:trPr>
        <w:tc>
          <w:tcPr>
            <w:tcW w:w="8989" w:type="dxa"/>
            <w:shd w:val="clear" w:color="auto" w:fill="auto"/>
          </w:tcPr>
          <w:p w14:paraId="4AD6F120" w14:textId="77777777" w:rsidR="009779B8" w:rsidRPr="00E24B11" w:rsidRDefault="009779B8" w:rsidP="00BD73E0">
            <w:pPr>
              <w:jc w:val="both"/>
              <w:rPr>
                <w:b/>
                <w:sz w:val="28"/>
                <w:szCs w:val="28"/>
                <w:lang w:val="ru-RU"/>
              </w:rPr>
            </w:pPr>
            <w:r w:rsidRPr="00E24B11">
              <w:rPr>
                <w:b/>
                <w:sz w:val="28"/>
                <w:szCs w:val="28"/>
                <w:lang w:val="kk-KZ"/>
              </w:rPr>
              <w:lastRenderedPageBreak/>
              <w:t xml:space="preserve">ПРИЛОЖЕНИЕ Б - </w:t>
            </w:r>
            <w:r w:rsidRPr="00E24B11">
              <w:rPr>
                <w:rFonts w:eastAsia="Times New Roman"/>
                <w:sz w:val="28"/>
                <w:szCs w:val="28"/>
              </w:rPr>
              <w:t>Расчетно-аналитические показатели динамики развития сельского хозяйства региона</w:t>
            </w:r>
            <w:r w:rsidRPr="00E24B11">
              <w:rPr>
                <w:sz w:val="28"/>
                <w:szCs w:val="28"/>
                <w:lang w:val="ru-RU"/>
              </w:rPr>
              <w:t>…………………….…………………</w:t>
            </w:r>
          </w:p>
        </w:tc>
        <w:tc>
          <w:tcPr>
            <w:tcW w:w="636" w:type="dxa"/>
            <w:shd w:val="clear" w:color="auto" w:fill="auto"/>
          </w:tcPr>
          <w:p w14:paraId="32ED2FFE" w14:textId="77777777" w:rsidR="009779B8" w:rsidRPr="00E24B11" w:rsidRDefault="009779B8" w:rsidP="00BD73E0">
            <w:pPr>
              <w:jc w:val="both"/>
              <w:rPr>
                <w:rFonts w:eastAsia="Times New Roman"/>
                <w:sz w:val="28"/>
                <w:szCs w:val="28"/>
                <w:lang w:val="ru-RU" w:eastAsia="ru-RU"/>
              </w:rPr>
            </w:pPr>
          </w:p>
          <w:p w14:paraId="5056F52B" w14:textId="7C131AFE" w:rsidR="009779B8" w:rsidRPr="00E24B11" w:rsidRDefault="00E24B11" w:rsidP="00BD73E0">
            <w:pPr>
              <w:jc w:val="both"/>
              <w:rPr>
                <w:rFonts w:eastAsia="Times New Roman"/>
                <w:sz w:val="28"/>
                <w:szCs w:val="28"/>
                <w:lang w:val="ru-RU" w:eastAsia="ru-RU"/>
              </w:rPr>
            </w:pPr>
            <w:r w:rsidRPr="00E24B11">
              <w:rPr>
                <w:rFonts w:eastAsia="Times New Roman"/>
                <w:sz w:val="28"/>
                <w:szCs w:val="28"/>
                <w:lang w:val="ru-RU" w:eastAsia="ru-RU"/>
              </w:rPr>
              <w:t>20</w:t>
            </w:r>
            <w:r w:rsidR="003A1E97">
              <w:rPr>
                <w:rFonts w:eastAsia="Times New Roman"/>
                <w:sz w:val="28"/>
                <w:szCs w:val="28"/>
                <w:lang w:val="ru-RU" w:eastAsia="ru-RU"/>
              </w:rPr>
              <w:t>8</w:t>
            </w:r>
          </w:p>
        </w:tc>
      </w:tr>
      <w:tr w:rsidR="009779B8" w:rsidRPr="00E24B11" w14:paraId="0C23E0D9" w14:textId="77777777" w:rsidTr="00180E5A">
        <w:trPr>
          <w:trHeight w:val="608"/>
        </w:trPr>
        <w:tc>
          <w:tcPr>
            <w:tcW w:w="8989" w:type="dxa"/>
            <w:shd w:val="clear" w:color="auto" w:fill="auto"/>
          </w:tcPr>
          <w:p w14:paraId="637AD93B" w14:textId="3C754BE0" w:rsidR="009779B8" w:rsidRPr="00E24B11" w:rsidRDefault="009779B8" w:rsidP="00BD73E0">
            <w:pPr>
              <w:jc w:val="both"/>
              <w:rPr>
                <w:b/>
                <w:sz w:val="28"/>
                <w:szCs w:val="28"/>
                <w:lang w:val="ru-RU"/>
              </w:rPr>
            </w:pPr>
            <w:r w:rsidRPr="00E24B11">
              <w:rPr>
                <w:b/>
                <w:sz w:val="28"/>
                <w:szCs w:val="28"/>
                <w:lang w:val="kk-KZ"/>
              </w:rPr>
              <w:t xml:space="preserve">ПРИЛОЖЕНИЕ В - </w:t>
            </w:r>
            <w:r w:rsidRPr="00E24B11">
              <w:rPr>
                <w:bCs/>
                <w:sz w:val="28"/>
                <w:szCs w:val="28"/>
                <w:lang w:val="kk-KZ"/>
              </w:rPr>
              <w:t xml:space="preserve">Верификация группировки показателей </w:t>
            </w:r>
            <w:r w:rsidR="00575D7C">
              <w:rPr>
                <w:bCs/>
                <w:sz w:val="28"/>
                <w:szCs w:val="28"/>
                <w:lang w:val="kk-KZ"/>
              </w:rPr>
              <w:t>интенсивности производства</w:t>
            </w:r>
            <w:r w:rsidRPr="00E24B11">
              <w:rPr>
                <w:bCs/>
                <w:sz w:val="28"/>
                <w:szCs w:val="28"/>
                <w:lang w:val="kk-KZ"/>
              </w:rPr>
              <w:t xml:space="preserve"> методом PCA и формирование весов....</w:t>
            </w:r>
            <w:r w:rsidR="00575D7C">
              <w:rPr>
                <w:bCs/>
                <w:sz w:val="28"/>
                <w:szCs w:val="28"/>
                <w:lang w:val="kk-KZ"/>
              </w:rPr>
              <w:t>.</w:t>
            </w:r>
            <w:r w:rsidRPr="00E24B11">
              <w:rPr>
                <w:bCs/>
                <w:sz w:val="28"/>
                <w:szCs w:val="28"/>
                <w:lang w:val="kk-KZ"/>
              </w:rPr>
              <w:t>.......</w:t>
            </w:r>
          </w:p>
        </w:tc>
        <w:tc>
          <w:tcPr>
            <w:tcW w:w="636" w:type="dxa"/>
            <w:shd w:val="clear" w:color="auto" w:fill="auto"/>
          </w:tcPr>
          <w:p w14:paraId="7AEC9FAC" w14:textId="77777777" w:rsidR="009779B8" w:rsidRPr="00E24B11" w:rsidRDefault="009779B8" w:rsidP="00BD73E0">
            <w:pPr>
              <w:jc w:val="both"/>
              <w:rPr>
                <w:rFonts w:eastAsia="Times New Roman"/>
                <w:sz w:val="28"/>
                <w:szCs w:val="28"/>
                <w:lang w:val="ru-RU" w:eastAsia="ru-RU"/>
              </w:rPr>
            </w:pPr>
          </w:p>
          <w:p w14:paraId="62B67142" w14:textId="58D23763"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w:t>
            </w:r>
            <w:r w:rsidR="003A1E97">
              <w:rPr>
                <w:rFonts w:eastAsia="Times New Roman"/>
                <w:sz w:val="28"/>
                <w:szCs w:val="28"/>
                <w:lang w:val="ru-RU" w:eastAsia="ru-RU"/>
              </w:rPr>
              <w:t>15</w:t>
            </w:r>
          </w:p>
        </w:tc>
      </w:tr>
      <w:tr w:rsidR="009779B8" w:rsidRPr="00E24B11" w14:paraId="73EF0AFC" w14:textId="77777777" w:rsidTr="00180E5A">
        <w:trPr>
          <w:trHeight w:val="720"/>
        </w:trPr>
        <w:tc>
          <w:tcPr>
            <w:tcW w:w="8989" w:type="dxa"/>
            <w:shd w:val="clear" w:color="auto" w:fill="auto"/>
          </w:tcPr>
          <w:p w14:paraId="57759F93" w14:textId="77777777" w:rsidR="009779B8" w:rsidRPr="00E24B11" w:rsidRDefault="009779B8" w:rsidP="00BD73E0">
            <w:pPr>
              <w:tabs>
                <w:tab w:val="left" w:pos="2303"/>
                <w:tab w:val="left" w:pos="2870"/>
              </w:tabs>
              <w:jc w:val="both"/>
              <w:rPr>
                <w:b/>
                <w:sz w:val="28"/>
                <w:szCs w:val="28"/>
                <w:lang w:val="ru-RU"/>
              </w:rPr>
            </w:pPr>
            <w:r w:rsidRPr="00E24B11">
              <w:rPr>
                <w:b/>
                <w:sz w:val="28"/>
                <w:szCs w:val="28"/>
                <w:lang w:val="kk-KZ"/>
              </w:rPr>
              <w:t xml:space="preserve">ПРИЛОЖЕНИЕ Г - </w:t>
            </w:r>
            <w:r w:rsidRPr="00E24B11">
              <w:rPr>
                <w:bCs/>
                <w:sz w:val="28"/>
                <w:szCs w:val="28"/>
                <w:lang w:val="kk-KZ"/>
              </w:rPr>
              <w:t>Верификация группировки показателей интенсивности внедрения устойчивых агротехнологий (по ЦУР 2) методом PCA и формирование весов...............................................................</w:t>
            </w:r>
          </w:p>
        </w:tc>
        <w:tc>
          <w:tcPr>
            <w:tcW w:w="636" w:type="dxa"/>
            <w:shd w:val="clear" w:color="auto" w:fill="auto"/>
          </w:tcPr>
          <w:p w14:paraId="5677B3D3" w14:textId="77777777" w:rsidR="009779B8" w:rsidRPr="00E24B11" w:rsidRDefault="009779B8" w:rsidP="00BD73E0">
            <w:pPr>
              <w:jc w:val="both"/>
              <w:rPr>
                <w:rFonts w:eastAsia="Times New Roman"/>
                <w:sz w:val="28"/>
                <w:szCs w:val="28"/>
                <w:lang w:val="ru-RU" w:eastAsia="ru-RU"/>
              </w:rPr>
            </w:pPr>
          </w:p>
          <w:p w14:paraId="493A954C" w14:textId="77777777" w:rsidR="009779B8" w:rsidRPr="00E24B11" w:rsidRDefault="009779B8" w:rsidP="00BD73E0">
            <w:pPr>
              <w:jc w:val="both"/>
              <w:rPr>
                <w:rFonts w:eastAsia="Times New Roman"/>
                <w:sz w:val="28"/>
                <w:szCs w:val="28"/>
                <w:lang w:val="ru-RU" w:eastAsia="ru-RU"/>
              </w:rPr>
            </w:pPr>
          </w:p>
          <w:p w14:paraId="677E50CF" w14:textId="4E9E6554"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w:t>
            </w:r>
            <w:r w:rsidR="003A1E97">
              <w:rPr>
                <w:rFonts w:eastAsia="Times New Roman"/>
                <w:sz w:val="28"/>
                <w:szCs w:val="28"/>
                <w:lang w:val="ru-RU" w:eastAsia="ru-RU"/>
              </w:rPr>
              <w:t>17</w:t>
            </w:r>
          </w:p>
        </w:tc>
      </w:tr>
      <w:tr w:rsidR="009779B8" w:rsidRPr="00E24B11" w14:paraId="2C38254F" w14:textId="77777777" w:rsidTr="00180E5A">
        <w:trPr>
          <w:trHeight w:val="326"/>
        </w:trPr>
        <w:tc>
          <w:tcPr>
            <w:tcW w:w="8989" w:type="dxa"/>
            <w:shd w:val="clear" w:color="auto" w:fill="auto"/>
          </w:tcPr>
          <w:p w14:paraId="34855411" w14:textId="77777777" w:rsidR="009779B8" w:rsidRPr="00E24B11" w:rsidRDefault="009779B8" w:rsidP="00BD73E0">
            <w:pPr>
              <w:jc w:val="both"/>
              <w:rPr>
                <w:b/>
                <w:sz w:val="28"/>
                <w:szCs w:val="28"/>
                <w:lang w:val="kk-KZ"/>
              </w:rPr>
            </w:pPr>
            <w:r w:rsidRPr="00E24B11">
              <w:rPr>
                <w:b/>
                <w:sz w:val="28"/>
                <w:szCs w:val="28"/>
                <w:lang w:val="kk-KZ"/>
              </w:rPr>
              <w:t xml:space="preserve">ПРИЛОЖЕНИЕ Д - </w:t>
            </w:r>
            <w:r w:rsidRPr="00E24B11">
              <w:rPr>
                <w:bCs/>
                <w:sz w:val="28"/>
                <w:szCs w:val="28"/>
                <w:lang w:val="kk-KZ"/>
              </w:rPr>
              <w:t>Верификация группировки показателей производственной эффективности методом PCA и формирование весов....................................................................................................................</w:t>
            </w:r>
          </w:p>
        </w:tc>
        <w:tc>
          <w:tcPr>
            <w:tcW w:w="636" w:type="dxa"/>
            <w:shd w:val="clear" w:color="auto" w:fill="auto"/>
          </w:tcPr>
          <w:p w14:paraId="79F6E704" w14:textId="77777777" w:rsidR="009779B8" w:rsidRPr="00E24B11" w:rsidRDefault="009779B8" w:rsidP="00BD73E0">
            <w:pPr>
              <w:jc w:val="both"/>
              <w:rPr>
                <w:rFonts w:eastAsia="Times New Roman"/>
                <w:sz w:val="28"/>
                <w:szCs w:val="28"/>
                <w:lang w:val="ru-RU" w:eastAsia="ru-RU"/>
              </w:rPr>
            </w:pPr>
          </w:p>
          <w:p w14:paraId="1009724D" w14:textId="77777777" w:rsidR="009779B8" w:rsidRPr="00E24B11" w:rsidRDefault="009779B8" w:rsidP="00BD73E0">
            <w:pPr>
              <w:jc w:val="both"/>
              <w:rPr>
                <w:rFonts w:eastAsia="Times New Roman"/>
                <w:sz w:val="28"/>
                <w:szCs w:val="28"/>
                <w:lang w:val="ru-RU" w:eastAsia="ru-RU"/>
              </w:rPr>
            </w:pPr>
          </w:p>
          <w:p w14:paraId="5572B289" w14:textId="21B001B3"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w:t>
            </w:r>
            <w:r w:rsidR="003A1E97">
              <w:rPr>
                <w:rFonts w:eastAsia="Times New Roman"/>
                <w:sz w:val="28"/>
                <w:szCs w:val="28"/>
                <w:lang w:val="ru-RU" w:eastAsia="ru-RU"/>
              </w:rPr>
              <w:t>19</w:t>
            </w:r>
          </w:p>
        </w:tc>
      </w:tr>
      <w:tr w:rsidR="009779B8" w:rsidRPr="00E24B11" w14:paraId="09C22817" w14:textId="77777777" w:rsidTr="00180E5A">
        <w:trPr>
          <w:trHeight w:val="326"/>
        </w:trPr>
        <w:tc>
          <w:tcPr>
            <w:tcW w:w="8989" w:type="dxa"/>
            <w:shd w:val="clear" w:color="auto" w:fill="auto"/>
          </w:tcPr>
          <w:p w14:paraId="00FC24FD" w14:textId="77777777" w:rsidR="009779B8" w:rsidRPr="00E24B11" w:rsidRDefault="009779B8" w:rsidP="00BD73E0">
            <w:pPr>
              <w:jc w:val="both"/>
              <w:rPr>
                <w:sz w:val="28"/>
                <w:szCs w:val="28"/>
                <w:lang w:val="ru-RU"/>
              </w:rPr>
            </w:pPr>
            <w:r w:rsidRPr="00E24B11">
              <w:rPr>
                <w:b/>
                <w:sz w:val="28"/>
                <w:szCs w:val="28"/>
                <w:lang w:val="kk-KZ"/>
              </w:rPr>
              <w:t xml:space="preserve">ПРИЛОЖЕНИЕ Е - </w:t>
            </w:r>
            <w:r w:rsidRPr="00E24B11">
              <w:rPr>
                <w:bCs/>
                <w:sz w:val="28"/>
                <w:szCs w:val="28"/>
                <w:lang w:val="kk-KZ"/>
              </w:rPr>
              <w:t>Верификация группировки показателей итогового взвешенного индекса экономической устойчивости сельского хозяйства методом PCA и формирование весов...............................................................</w:t>
            </w:r>
          </w:p>
        </w:tc>
        <w:tc>
          <w:tcPr>
            <w:tcW w:w="636" w:type="dxa"/>
            <w:shd w:val="clear" w:color="auto" w:fill="auto"/>
          </w:tcPr>
          <w:p w14:paraId="6423B6DB" w14:textId="77777777" w:rsidR="009779B8" w:rsidRPr="00E24B11" w:rsidRDefault="009779B8" w:rsidP="00BD73E0">
            <w:pPr>
              <w:jc w:val="both"/>
              <w:rPr>
                <w:rFonts w:eastAsia="Times New Roman"/>
                <w:sz w:val="28"/>
                <w:szCs w:val="28"/>
                <w:lang w:val="ru-RU" w:eastAsia="ru-RU"/>
              </w:rPr>
            </w:pPr>
          </w:p>
          <w:p w14:paraId="492ACB32" w14:textId="19158CFA"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w:t>
            </w:r>
            <w:r w:rsidR="003A1E97">
              <w:rPr>
                <w:rFonts w:eastAsia="Times New Roman"/>
                <w:sz w:val="28"/>
                <w:szCs w:val="28"/>
                <w:lang w:val="ru-RU" w:eastAsia="ru-RU"/>
              </w:rPr>
              <w:t>21</w:t>
            </w:r>
          </w:p>
        </w:tc>
      </w:tr>
      <w:tr w:rsidR="009779B8" w:rsidRPr="00E24B11" w14:paraId="0EED2D85" w14:textId="77777777" w:rsidTr="00180E5A">
        <w:trPr>
          <w:trHeight w:val="326"/>
        </w:trPr>
        <w:tc>
          <w:tcPr>
            <w:tcW w:w="8989" w:type="dxa"/>
            <w:shd w:val="clear" w:color="auto" w:fill="auto"/>
          </w:tcPr>
          <w:p w14:paraId="7888B58C" w14:textId="77777777" w:rsidR="009779B8" w:rsidRPr="00E24B11" w:rsidRDefault="009779B8" w:rsidP="00BD73E0">
            <w:pPr>
              <w:jc w:val="both"/>
              <w:rPr>
                <w:sz w:val="28"/>
                <w:szCs w:val="28"/>
                <w:lang w:val="ru-RU"/>
              </w:rPr>
            </w:pPr>
            <w:r w:rsidRPr="00E24B11">
              <w:rPr>
                <w:b/>
                <w:sz w:val="28"/>
                <w:szCs w:val="28"/>
                <w:lang w:val="kk-KZ"/>
              </w:rPr>
              <w:t xml:space="preserve">ПРИЛОЖЕНИЕ Ж - </w:t>
            </w:r>
            <w:r w:rsidRPr="00E24B11">
              <w:rPr>
                <w:sz w:val="28"/>
                <w:szCs w:val="28"/>
              </w:rPr>
              <w:t>Расчетно-аналитические показатели продовольственной безопасности региона</w:t>
            </w:r>
            <w:r w:rsidRPr="00E24B11">
              <w:rPr>
                <w:sz w:val="28"/>
                <w:szCs w:val="28"/>
                <w:lang w:val="ru-RU"/>
              </w:rPr>
              <w:t>……………………….…………</w:t>
            </w:r>
          </w:p>
        </w:tc>
        <w:tc>
          <w:tcPr>
            <w:tcW w:w="636" w:type="dxa"/>
            <w:shd w:val="clear" w:color="auto" w:fill="auto"/>
          </w:tcPr>
          <w:p w14:paraId="2FA9A8BB" w14:textId="77777777" w:rsidR="009779B8" w:rsidRPr="00E24B11" w:rsidRDefault="009779B8" w:rsidP="00BD73E0">
            <w:pPr>
              <w:jc w:val="both"/>
              <w:rPr>
                <w:rFonts w:eastAsia="Times New Roman"/>
                <w:sz w:val="28"/>
                <w:szCs w:val="28"/>
                <w:lang w:val="ru-RU" w:eastAsia="ru-RU"/>
              </w:rPr>
            </w:pPr>
          </w:p>
          <w:p w14:paraId="1ABAE4EE" w14:textId="7B6F688A" w:rsidR="009779B8" w:rsidRPr="00E24B11" w:rsidRDefault="009779B8" w:rsidP="00BD73E0">
            <w:pPr>
              <w:jc w:val="both"/>
              <w:rPr>
                <w:rFonts w:eastAsia="Times New Roman"/>
                <w:sz w:val="28"/>
                <w:szCs w:val="28"/>
                <w:lang w:val="ru-RU" w:eastAsia="ru-RU"/>
              </w:rPr>
            </w:pPr>
            <w:r w:rsidRPr="00E24B11">
              <w:rPr>
                <w:rFonts w:eastAsia="Times New Roman"/>
                <w:sz w:val="28"/>
                <w:szCs w:val="28"/>
                <w:lang w:val="ru-RU" w:eastAsia="ru-RU"/>
              </w:rPr>
              <w:t>2</w:t>
            </w:r>
            <w:r w:rsidR="003A1E97">
              <w:rPr>
                <w:rFonts w:eastAsia="Times New Roman"/>
                <w:sz w:val="28"/>
                <w:szCs w:val="28"/>
                <w:lang w:val="ru-RU" w:eastAsia="ru-RU"/>
              </w:rPr>
              <w:t>23</w:t>
            </w:r>
          </w:p>
        </w:tc>
      </w:tr>
      <w:bookmarkEnd w:id="1"/>
    </w:tbl>
    <w:p w14:paraId="30A7202F" w14:textId="77777777" w:rsidR="009779B8" w:rsidRPr="006638EC" w:rsidRDefault="009779B8" w:rsidP="009779B8">
      <w:pPr>
        <w:jc w:val="both"/>
        <w:rPr>
          <w:b/>
          <w:sz w:val="28"/>
          <w:szCs w:val="28"/>
          <w:lang w:val="ru-RU"/>
        </w:rPr>
      </w:pPr>
    </w:p>
    <w:p w14:paraId="168A6705" w14:textId="77777777" w:rsidR="009779B8" w:rsidRPr="006638EC" w:rsidRDefault="009779B8" w:rsidP="009779B8">
      <w:pPr>
        <w:rPr>
          <w:b/>
          <w:sz w:val="28"/>
          <w:szCs w:val="28"/>
          <w:lang w:val="ru-RU"/>
        </w:rPr>
      </w:pPr>
    </w:p>
    <w:p w14:paraId="569EEA48" w14:textId="77777777" w:rsidR="009779B8" w:rsidRPr="006638EC" w:rsidRDefault="009779B8" w:rsidP="009779B8">
      <w:pPr>
        <w:rPr>
          <w:b/>
          <w:sz w:val="28"/>
          <w:szCs w:val="28"/>
          <w:lang w:val="ru-RU"/>
        </w:rPr>
      </w:pPr>
    </w:p>
    <w:p w14:paraId="298EA03A" w14:textId="77777777" w:rsidR="009779B8" w:rsidRPr="006638EC" w:rsidRDefault="009779B8" w:rsidP="009779B8">
      <w:pPr>
        <w:rPr>
          <w:b/>
          <w:sz w:val="28"/>
          <w:szCs w:val="28"/>
          <w:lang w:val="ru-RU"/>
        </w:rPr>
      </w:pPr>
    </w:p>
    <w:p w14:paraId="5FA5A344" w14:textId="77777777" w:rsidR="009779B8" w:rsidRPr="006638EC" w:rsidRDefault="009779B8" w:rsidP="009779B8">
      <w:pPr>
        <w:rPr>
          <w:b/>
          <w:sz w:val="28"/>
          <w:szCs w:val="28"/>
          <w:lang w:val="ru-RU"/>
        </w:rPr>
      </w:pPr>
    </w:p>
    <w:p w14:paraId="35052253" w14:textId="77777777" w:rsidR="00654429" w:rsidRPr="00B0482E" w:rsidRDefault="00654429" w:rsidP="007541E0">
      <w:pPr>
        <w:rPr>
          <w:b/>
          <w:sz w:val="28"/>
          <w:szCs w:val="28"/>
          <w:lang w:val="ru-RU"/>
        </w:rPr>
      </w:pPr>
    </w:p>
    <w:p w14:paraId="7A96F8C2" w14:textId="77777777" w:rsidR="00654429" w:rsidRPr="00B0482E" w:rsidRDefault="00654429" w:rsidP="007541E0">
      <w:pPr>
        <w:rPr>
          <w:b/>
          <w:sz w:val="28"/>
          <w:szCs w:val="28"/>
          <w:lang w:val="ru-RU"/>
        </w:rPr>
      </w:pPr>
    </w:p>
    <w:p w14:paraId="725DCDC1" w14:textId="77777777" w:rsidR="00654429" w:rsidRPr="00B0482E" w:rsidRDefault="00654429" w:rsidP="007541E0">
      <w:pPr>
        <w:rPr>
          <w:b/>
          <w:sz w:val="28"/>
          <w:szCs w:val="28"/>
          <w:lang w:val="ru-RU"/>
        </w:rPr>
      </w:pPr>
    </w:p>
    <w:p w14:paraId="2DE26E36" w14:textId="77777777" w:rsidR="00654429" w:rsidRPr="00B0482E" w:rsidRDefault="00654429" w:rsidP="007541E0">
      <w:pPr>
        <w:rPr>
          <w:b/>
          <w:sz w:val="28"/>
          <w:szCs w:val="28"/>
          <w:lang w:val="ru-RU"/>
        </w:rPr>
      </w:pPr>
    </w:p>
    <w:p w14:paraId="4EE0834F" w14:textId="77777777" w:rsidR="00654429" w:rsidRPr="00B0482E" w:rsidRDefault="00654429" w:rsidP="007541E0">
      <w:pPr>
        <w:rPr>
          <w:b/>
          <w:sz w:val="28"/>
          <w:szCs w:val="28"/>
          <w:lang w:val="ru-RU"/>
        </w:rPr>
      </w:pPr>
    </w:p>
    <w:p w14:paraId="095129A5" w14:textId="77777777" w:rsidR="00654429" w:rsidRPr="00B0482E" w:rsidRDefault="00654429" w:rsidP="007541E0">
      <w:pPr>
        <w:rPr>
          <w:b/>
          <w:sz w:val="28"/>
          <w:szCs w:val="28"/>
          <w:lang w:val="ru-RU"/>
        </w:rPr>
      </w:pPr>
    </w:p>
    <w:p w14:paraId="5901431F" w14:textId="77777777" w:rsidR="00654429" w:rsidRPr="00B0482E" w:rsidRDefault="00654429" w:rsidP="007541E0">
      <w:pPr>
        <w:rPr>
          <w:b/>
          <w:sz w:val="28"/>
          <w:szCs w:val="28"/>
          <w:lang w:val="ru-RU"/>
        </w:rPr>
      </w:pPr>
    </w:p>
    <w:p w14:paraId="559DE1EB" w14:textId="77777777" w:rsidR="00654429" w:rsidRPr="00B0482E" w:rsidRDefault="00654429" w:rsidP="007541E0">
      <w:pPr>
        <w:rPr>
          <w:b/>
          <w:sz w:val="28"/>
          <w:szCs w:val="28"/>
          <w:lang w:val="ru-RU"/>
        </w:rPr>
      </w:pPr>
    </w:p>
    <w:p w14:paraId="48B8B609" w14:textId="77777777" w:rsidR="00654429" w:rsidRPr="00B0482E" w:rsidRDefault="00654429" w:rsidP="007541E0">
      <w:pPr>
        <w:rPr>
          <w:b/>
          <w:sz w:val="28"/>
          <w:szCs w:val="28"/>
          <w:lang w:val="ru-RU"/>
        </w:rPr>
      </w:pPr>
    </w:p>
    <w:p w14:paraId="4A956356" w14:textId="77777777" w:rsidR="00654429" w:rsidRPr="00B0482E" w:rsidRDefault="00654429" w:rsidP="007541E0">
      <w:pPr>
        <w:rPr>
          <w:b/>
          <w:sz w:val="28"/>
          <w:szCs w:val="28"/>
          <w:lang w:val="ru-RU"/>
        </w:rPr>
      </w:pPr>
    </w:p>
    <w:p w14:paraId="7DDEC405" w14:textId="77777777" w:rsidR="00654429" w:rsidRPr="00B0482E" w:rsidRDefault="00654429" w:rsidP="007541E0">
      <w:pPr>
        <w:rPr>
          <w:b/>
          <w:sz w:val="28"/>
          <w:szCs w:val="28"/>
          <w:lang w:val="ru-RU"/>
        </w:rPr>
      </w:pPr>
    </w:p>
    <w:p w14:paraId="7E288C94" w14:textId="77777777" w:rsidR="00654429" w:rsidRPr="00B0482E" w:rsidRDefault="00654429" w:rsidP="007541E0">
      <w:pPr>
        <w:rPr>
          <w:b/>
          <w:sz w:val="28"/>
          <w:szCs w:val="28"/>
          <w:lang w:val="ru-RU"/>
        </w:rPr>
      </w:pPr>
    </w:p>
    <w:p w14:paraId="22858D80" w14:textId="77777777" w:rsidR="00654429" w:rsidRPr="00B0482E" w:rsidRDefault="00654429" w:rsidP="007541E0">
      <w:pPr>
        <w:rPr>
          <w:b/>
          <w:sz w:val="28"/>
          <w:szCs w:val="28"/>
          <w:lang w:val="ru-RU"/>
        </w:rPr>
      </w:pPr>
    </w:p>
    <w:p w14:paraId="180ABB88" w14:textId="77777777" w:rsidR="00654429" w:rsidRPr="00B0482E" w:rsidRDefault="00654429" w:rsidP="007541E0">
      <w:pPr>
        <w:rPr>
          <w:b/>
          <w:sz w:val="28"/>
          <w:szCs w:val="28"/>
          <w:lang w:val="ru-RU"/>
        </w:rPr>
      </w:pPr>
    </w:p>
    <w:p w14:paraId="2FCC509A" w14:textId="77777777" w:rsidR="00654429" w:rsidRPr="00B0482E" w:rsidRDefault="00654429" w:rsidP="007541E0">
      <w:pPr>
        <w:rPr>
          <w:b/>
          <w:sz w:val="28"/>
          <w:szCs w:val="28"/>
          <w:lang w:val="ru-RU"/>
        </w:rPr>
      </w:pPr>
    </w:p>
    <w:p w14:paraId="5BC6CF58" w14:textId="77777777" w:rsidR="00654429" w:rsidRDefault="00654429" w:rsidP="007541E0">
      <w:pPr>
        <w:rPr>
          <w:b/>
          <w:sz w:val="28"/>
          <w:szCs w:val="28"/>
          <w:lang w:val="ru-RU"/>
        </w:rPr>
      </w:pPr>
    </w:p>
    <w:p w14:paraId="3309441C" w14:textId="77777777" w:rsidR="00BE6618" w:rsidRDefault="00BE6618" w:rsidP="007541E0">
      <w:pPr>
        <w:rPr>
          <w:b/>
          <w:sz w:val="28"/>
          <w:szCs w:val="28"/>
          <w:lang w:val="ru-RU"/>
        </w:rPr>
      </w:pPr>
    </w:p>
    <w:p w14:paraId="1A95A664" w14:textId="77777777" w:rsidR="00BE6618" w:rsidRDefault="00BE6618" w:rsidP="007541E0">
      <w:pPr>
        <w:rPr>
          <w:b/>
          <w:sz w:val="28"/>
          <w:szCs w:val="28"/>
          <w:lang w:val="ru-RU"/>
        </w:rPr>
      </w:pPr>
    </w:p>
    <w:p w14:paraId="44C8DEF1" w14:textId="77777777" w:rsidR="00BE6618" w:rsidRPr="00B0482E" w:rsidRDefault="00BE6618" w:rsidP="007541E0">
      <w:pPr>
        <w:rPr>
          <w:b/>
          <w:sz w:val="28"/>
          <w:szCs w:val="28"/>
          <w:lang w:val="ru-RU"/>
        </w:rPr>
      </w:pPr>
    </w:p>
    <w:p w14:paraId="1A2748C0" w14:textId="77777777" w:rsidR="00654429" w:rsidRPr="00B0482E" w:rsidRDefault="00654429" w:rsidP="007541E0">
      <w:pPr>
        <w:rPr>
          <w:b/>
          <w:sz w:val="28"/>
          <w:szCs w:val="28"/>
          <w:lang w:val="ru-RU"/>
        </w:rPr>
      </w:pPr>
    </w:p>
    <w:p w14:paraId="63C56C9A" w14:textId="77777777" w:rsidR="00654429" w:rsidRDefault="00654429" w:rsidP="007541E0">
      <w:pPr>
        <w:rPr>
          <w:b/>
          <w:sz w:val="28"/>
          <w:szCs w:val="28"/>
          <w:lang w:val="ru-RU"/>
        </w:rPr>
      </w:pPr>
    </w:p>
    <w:p w14:paraId="0F5C9A2D" w14:textId="77777777" w:rsidR="009113D2" w:rsidRDefault="009113D2" w:rsidP="007541E0">
      <w:pPr>
        <w:rPr>
          <w:b/>
          <w:sz w:val="28"/>
          <w:szCs w:val="28"/>
          <w:lang w:val="ru-RU"/>
        </w:rPr>
      </w:pPr>
    </w:p>
    <w:p w14:paraId="29DC0B22" w14:textId="77777777" w:rsidR="009113D2" w:rsidRDefault="009113D2" w:rsidP="007541E0">
      <w:pPr>
        <w:rPr>
          <w:b/>
          <w:sz w:val="28"/>
          <w:szCs w:val="28"/>
          <w:lang w:val="ru-RU"/>
        </w:rPr>
      </w:pPr>
    </w:p>
    <w:p w14:paraId="1EF052ED" w14:textId="77777777" w:rsidR="009113D2" w:rsidRDefault="009113D2" w:rsidP="007541E0">
      <w:pPr>
        <w:rPr>
          <w:b/>
          <w:sz w:val="28"/>
          <w:szCs w:val="28"/>
          <w:lang w:val="ru-RU"/>
        </w:rPr>
      </w:pPr>
    </w:p>
    <w:p w14:paraId="0CA30CB2" w14:textId="77777777" w:rsidR="009113D2" w:rsidRPr="00B0482E" w:rsidRDefault="009113D2" w:rsidP="007541E0">
      <w:pPr>
        <w:rPr>
          <w:b/>
          <w:sz w:val="28"/>
          <w:szCs w:val="28"/>
          <w:lang w:val="ru-RU"/>
        </w:rPr>
      </w:pPr>
    </w:p>
    <w:p w14:paraId="629AE968" w14:textId="77777777" w:rsidR="009779B8" w:rsidRPr="00B0482E" w:rsidRDefault="009779B8" w:rsidP="009779B8">
      <w:pPr>
        <w:rPr>
          <w:b/>
          <w:sz w:val="28"/>
          <w:szCs w:val="28"/>
        </w:rPr>
      </w:pPr>
      <w:r w:rsidRPr="00B0482E">
        <w:rPr>
          <w:b/>
          <w:sz w:val="28"/>
          <w:szCs w:val="28"/>
        </w:rPr>
        <w:lastRenderedPageBreak/>
        <w:t>НОРМАТИВНЫЕ ССЫЛКИ</w:t>
      </w:r>
    </w:p>
    <w:p w14:paraId="6BF9275A" w14:textId="77777777" w:rsidR="009779B8" w:rsidRPr="00B0482E" w:rsidRDefault="009779B8" w:rsidP="009779B8">
      <w:pPr>
        <w:ind w:firstLine="709"/>
        <w:jc w:val="both"/>
        <w:rPr>
          <w:b/>
          <w:sz w:val="28"/>
          <w:szCs w:val="28"/>
        </w:rPr>
      </w:pPr>
    </w:p>
    <w:p w14:paraId="5067891A" w14:textId="77777777" w:rsidR="009779B8" w:rsidRPr="00B0482E" w:rsidRDefault="009779B8" w:rsidP="009779B8">
      <w:pPr>
        <w:ind w:firstLine="709"/>
        <w:jc w:val="both"/>
        <w:rPr>
          <w:sz w:val="28"/>
          <w:szCs w:val="28"/>
          <w:lang w:val="kk-KZ"/>
        </w:rPr>
      </w:pPr>
      <w:r w:rsidRPr="00B0482E">
        <w:rPr>
          <w:sz w:val="28"/>
          <w:szCs w:val="28"/>
          <w:lang w:val="kk-KZ"/>
        </w:rPr>
        <w:t>В настоящей диссертации использованы ссылки на следующие стандарты:</w:t>
      </w:r>
    </w:p>
    <w:p w14:paraId="2F038961" w14:textId="77777777" w:rsidR="009779B8" w:rsidRPr="000C23C7" w:rsidRDefault="009779B8" w:rsidP="009779B8">
      <w:pPr>
        <w:ind w:firstLine="709"/>
        <w:jc w:val="both"/>
        <w:rPr>
          <w:sz w:val="28"/>
          <w:szCs w:val="28"/>
        </w:rPr>
      </w:pPr>
      <w:r w:rsidRPr="000C23C7">
        <w:rPr>
          <w:sz w:val="28"/>
          <w:szCs w:val="28"/>
        </w:rPr>
        <w:t>Закон Республики Казахстан</w:t>
      </w:r>
      <w:r>
        <w:rPr>
          <w:sz w:val="28"/>
          <w:szCs w:val="28"/>
        </w:rPr>
        <w:t xml:space="preserve">. </w:t>
      </w:r>
      <w:r w:rsidRPr="000C23C7">
        <w:rPr>
          <w:sz w:val="28"/>
          <w:szCs w:val="28"/>
        </w:rPr>
        <w:t>О государственном регулировании развития агропромышленного комплекса и сельских территорий</w:t>
      </w:r>
      <w:r>
        <w:rPr>
          <w:sz w:val="28"/>
          <w:szCs w:val="28"/>
        </w:rPr>
        <w:t>: принят</w:t>
      </w:r>
      <w:r w:rsidRPr="000C23C7">
        <w:rPr>
          <w:sz w:val="28"/>
          <w:szCs w:val="28"/>
        </w:rPr>
        <w:t xml:space="preserve"> 8 июля 2005 года</w:t>
      </w:r>
      <w:r>
        <w:rPr>
          <w:sz w:val="28"/>
          <w:szCs w:val="28"/>
        </w:rPr>
        <w:t>,</w:t>
      </w:r>
      <w:r w:rsidRPr="000C23C7">
        <w:rPr>
          <w:sz w:val="28"/>
          <w:szCs w:val="28"/>
        </w:rPr>
        <w:t xml:space="preserve"> №66.</w:t>
      </w:r>
    </w:p>
    <w:p w14:paraId="35BA2D66" w14:textId="77777777" w:rsidR="009779B8" w:rsidRPr="000C23C7" w:rsidRDefault="009779B8" w:rsidP="009779B8">
      <w:pPr>
        <w:ind w:firstLine="709"/>
        <w:jc w:val="both"/>
        <w:rPr>
          <w:sz w:val="28"/>
          <w:szCs w:val="28"/>
        </w:rPr>
      </w:pPr>
      <w:r w:rsidRPr="000C23C7">
        <w:rPr>
          <w:sz w:val="28"/>
          <w:szCs w:val="28"/>
        </w:rPr>
        <w:t>Закон Республики Казахстан</w:t>
      </w:r>
      <w:r>
        <w:rPr>
          <w:sz w:val="28"/>
          <w:szCs w:val="28"/>
        </w:rPr>
        <w:t>.</w:t>
      </w:r>
      <w:r w:rsidRPr="000C23C7">
        <w:rPr>
          <w:sz w:val="28"/>
          <w:szCs w:val="28"/>
        </w:rPr>
        <w:t xml:space="preserve"> О внесении изменений и дополнений в некоторые законодательные акты Республики Казахстан по вопросам продовольственной безопасности</w:t>
      </w:r>
      <w:r>
        <w:rPr>
          <w:sz w:val="28"/>
          <w:szCs w:val="28"/>
        </w:rPr>
        <w:t>: принят</w:t>
      </w:r>
      <w:r w:rsidRPr="000C23C7">
        <w:rPr>
          <w:sz w:val="28"/>
          <w:szCs w:val="28"/>
        </w:rPr>
        <w:t xml:space="preserve"> 11 декабря 2009 года</w:t>
      </w:r>
      <w:r>
        <w:rPr>
          <w:sz w:val="28"/>
          <w:szCs w:val="28"/>
        </w:rPr>
        <w:t>,</w:t>
      </w:r>
      <w:r w:rsidRPr="000C23C7">
        <w:rPr>
          <w:sz w:val="28"/>
          <w:szCs w:val="28"/>
        </w:rPr>
        <w:t xml:space="preserve"> №229-IV.</w:t>
      </w:r>
    </w:p>
    <w:p w14:paraId="426C6FC1" w14:textId="77777777" w:rsidR="009779B8" w:rsidRPr="000C23C7" w:rsidRDefault="009779B8" w:rsidP="009779B8">
      <w:pPr>
        <w:ind w:firstLine="709"/>
        <w:jc w:val="both"/>
        <w:rPr>
          <w:sz w:val="28"/>
          <w:szCs w:val="28"/>
        </w:rPr>
      </w:pPr>
      <w:r w:rsidRPr="000C23C7">
        <w:rPr>
          <w:sz w:val="28"/>
          <w:szCs w:val="28"/>
        </w:rPr>
        <w:t>Закон Республики Казахстан</w:t>
      </w:r>
      <w:r>
        <w:rPr>
          <w:sz w:val="28"/>
          <w:szCs w:val="28"/>
        </w:rPr>
        <w:t>.</w:t>
      </w:r>
      <w:r w:rsidRPr="000C23C7">
        <w:rPr>
          <w:sz w:val="28"/>
          <w:szCs w:val="28"/>
        </w:rPr>
        <w:t xml:space="preserve"> О национальной безопасности Республики Казахстан</w:t>
      </w:r>
      <w:r>
        <w:rPr>
          <w:sz w:val="28"/>
          <w:szCs w:val="28"/>
        </w:rPr>
        <w:t>: принят</w:t>
      </w:r>
      <w:r w:rsidRPr="000C23C7">
        <w:rPr>
          <w:sz w:val="28"/>
          <w:szCs w:val="28"/>
        </w:rPr>
        <w:t xml:space="preserve"> 6 января 2012 года</w:t>
      </w:r>
      <w:r>
        <w:rPr>
          <w:sz w:val="28"/>
          <w:szCs w:val="28"/>
        </w:rPr>
        <w:t>,</w:t>
      </w:r>
      <w:r w:rsidRPr="000C23C7">
        <w:rPr>
          <w:sz w:val="28"/>
          <w:szCs w:val="28"/>
        </w:rPr>
        <w:t xml:space="preserve"> №527-IV.</w:t>
      </w:r>
    </w:p>
    <w:p w14:paraId="550826D0" w14:textId="77777777" w:rsidR="009779B8" w:rsidRPr="000C23C7" w:rsidRDefault="009779B8" w:rsidP="009779B8">
      <w:pPr>
        <w:ind w:firstLine="709"/>
        <w:jc w:val="both"/>
        <w:rPr>
          <w:sz w:val="28"/>
          <w:szCs w:val="28"/>
        </w:rPr>
      </w:pPr>
      <w:r w:rsidRPr="000C23C7">
        <w:rPr>
          <w:sz w:val="28"/>
          <w:szCs w:val="28"/>
        </w:rPr>
        <w:t>Указ Президента Российской Федерации</w:t>
      </w:r>
      <w:r>
        <w:rPr>
          <w:sz w:val="28"/>
          <w:szCs w:val="28"/>
        </w:rPr>
        <w:t>.</w:t>
      </w:r>
      <w:r w:rsidRPr="000C23C7">
        <w:rPr>
          <w:sz w:val="28"/>
          <w:szCs w:val="28"/>
        </w:rPr>
        <w:t xml:space="preserve"> Об утверждении Доктрины продовольственной безопасности Российской Федерации</w:t>
      </w:r>
      <w:r>
        <w:rPr>
          <w:sz w:val="28"/>
          <w:szCs w:val="28"/>
        </w:rPr>
        <w:t>: утв.</w:t>
      </w:r>
      <w:r w:rsidRPr="000C23C7">
        <w:rPr>
          <w:sz w:val="28"/>
          <w:szCs w:val="28"/>
        </w:rPr>
        <w:t xml:space="preserve"> 30 января 2010 года</w:t>
      </w:r>
      <w:r>
        <w:rPr>
          <w:sz w:val="28"/>
          <w:szCs w:val="28"/>
        </w:rPr>
        <w:t>,</w:t>
      </w:r>
      <w:r w:rsidRPr="000C23C7">
        <w:rPr>
          <w:sz w:val="28"/>
          <w:szCs w:val="28"/>
        </w:rPr>
        <w:t xml:space="preserve"> №120.</w:t>
      </w:r>
    </w:p>
    <w:p w14:paraId="34C5E263" w14:textId="77777777" w:rsidR="009779B8" w:rsidRPr="000C23C7" w:rsidRDefault="009779B8" w:rsidP="009779B8">
      <w:pPr>
        <w:ind w:firstLine="709"/>
        <w:jc w:val="both"/>
        <w:rPr>
          <w:sz w:val="28"/>
          <w:szCs w:val="28"/>
        </w:rPr>
      </w:pPr>
      <w:r w:rsidRPr="000C23C7">
        <w:rPr>
          <w:sz w:val="28"/>
          <w:szCs w:val="28"/>
        </w:rPr>
        <w:t>Президент Республики Казахстан Н.А. Назарбаев</w:t>
      </w:r>
      <w:r>
        <w:rPr>
          <w:sz w:val="28"/>
          <w:szCs w:val="28"/>
        </w:rPr>
        <w:t>.</w:t>
      </w:r>
      <w:r w:rsidRPr="000C23C7">
        <w:rPr>
          <w:sz w:val="28"/>
          <w:szCs w:val="28"/>
        </w:rPr>
        <w:t xml:space="preserve"> Стратегия "Казахстан-2050": новый политический курс состоявшегося государства</w:t>
      </w:r>
      <w:r>
        <w:rPr>
          <w:sz w:val="28"/>
          <w:szCs w:val="28"/>
        </w:rPr>
        <w:t>:</w:t>
      </w:r>
      <w:r w:rsidRPr="006A77E5">
        <w:rPr>
          <w:sz w:val="28"/>
          <w:szCs w:val="28"/>
        </w:rPr>
        <w:t xml:space="preserve"> </w:t>
      </w:r>
      <w:r w:rsidRPr="000C23C7">
        <w:rPr>
          <w:sz w:val="28"/>
          <w:szCs w:val="28"/>
        </w:rPr>
        <w:t>послание народу Казахстана</w:t>
      </w:r>
      <w:r>
        <w:rPr>
          <w:sz w:val="28"/>
          <w:szCs w:val="28"/>
        </w:rPr>
        <w:t xml:space="preserve"> (</w:t>
      </w:r>
      <w:r w:rsidRPr="000C23C7">
        <w:rPr>
          <w:sz w:val="28"/>
          <w:szCs w:val="28"/>
        </w:rPr>
        <w:t>14 декабря 2012 года</w:t>
      </w:r>
      <w:r>
        <w:rPr>
          <w:sz w:val="28"/>
          <w:szCs w:val="28"/>
        </w:rPr>
        <w:t>)</w:t>
      </w:r>
      <w:r w:rsidRPr="000C23C7">
        <w:rPr>
          <w:sz w:val="28"/>
          <w:szCs w:val="28"/>
        </w:rPr>
        <w:t>.</w:t>
      </w:r>
    </w:p>
    <w:p w14:paraId="268ACE3A" w14:textId="77777777" w:rsidR="009779B8" w:rsidRPr="000C23C7" w:rsidRDefault="009779B8" w:rsidP="009779B8">
      <w:pPr>
        <w:ind w:firstLine="709"/>
        <w:jc w:val="both"/>
        <w:rPr>
          <w:sz w:val="28"/>
          <w:szCs w:val="28"/>
        </w:rPr>
      </w:pPr>
      <w:r w:rsidRPr="000C23C7">
        <w:rPr>
          <w:sz w:val="28"/>
          <w:szCs w:val="28"/>
        </w:rPr>
        <w:t>Указ Президента Республики Казахстан</w:t>
      </w:r>
      <w:r>
        <w:rPr>
          <w:sz w:val="28"/>
          <w:szCs w:val="28"/>
        </w:rPr>
        <w:t>.</w:t>
      </w:r>
      <w:r w:rsidRPr="000C23C7">
        <w:rPr>
          <w:sz w:val="28"/>
          <w:szCs w:val="28"/>
        </w:rPr>
        <w:t xml:space="preserve"> Программа Ауыл – Ел бесігі</w:t>
      </w:r>
      <w:r>
        <w:rPr>
          <w:sz w:val="28"/>
          <w:szCs w:val="28"/>
        </w:rPr>
        <w:t>: утв.</w:t>
      </w:r>
      <w:r w:rsidRPr="000C23C7">
        <w:rPr>
          <w:sz w:val="28"/>
          <w:szCs w:val="28"/>
        </w:rPr>
        <w:t xml:space="preserve"> 19 июня 2019 года</w:t>
      </w:r>
      <w:r>
        <w:rPr>
          <w:sz w:val="28"/>
          <w:szCs w:val="28"/>
        </w:rPr>
        <w:t>,</w:t>
      </w:r>
      <w:r w:rsidRPr="000C23C7">
        <w:rPr>
          <w:sz w:val="28"/>
          <w:szCs w:val="28"/>
        </w:rPr>
        <w:t xml:space="preserve"> №27.</w:t>
      </w:r>
    </w:p>
    <w:p w14:paraId="36164DE1" w14:textId="77777777" w:rsidR="009779B8" w:rsidRPr="000C23C7" w:rsidRDefault="009779B8" w:rsidP="009779B8">
      <w:pPr>
        <w:ind w:firstLine="709"/>
        <w:jc w:val="both"/>
        <w:rPr>
          <w:sz w:val="28"/>
          <w:szCs w:val="28"/>
        </w:rPr>
      </w:pPr>
      <w:r w:rsidRPr="000C23C7">
        <w:rPr>
          <w:sz w:val="28"/>
          <w:szCs w:val="28"/>
        </w:rPr>
        <w:t>Кодекс Республики Казахстан</w:t>
      </w:r>
      <w:r>
        <w:rPr>
          <w:sz w:val="28"/>
          <w:szCs w:val="28"/>
        </w:rPr>
        <w:t>.</w:t>
      </w:r>
      <w:r w:rsidRPr="000C23C7">
        <w:rPr>
          <w:sz w:val="28"/>
          <w:szCs w:val="28"/>
        </w:rPr>
        <w:t xml:space="preserve"> Экологический кодекс Республики Казахстан</w:t>
      </w:r>
      <w:r>
        <w:rPr>
          <w:sz w:val="28"/>
          <w:szCs w:val="28"/>
        </w:rPr>
        <w:t>: принят</w:t>
      </w:r>
      <w:r w:rsidRPr="000C23C7">
        <w:rPr>
          <w:sz w:val="28"/>
          <w:szCs w:val="28"/>
        </w:rPr>
        <w:t xml:space="preserve"> 2 января 2021 года</w:t>
      </w:r>
      <w:r>
        <w:rPr>
          <w:sz w:val="28"/>
          <w:szCs w:val="28"/>
        </w:rPr>
        <w:t>,</w:t>
      </w:r>
      <w:r w:rsidRPr="000C23C7">
        <w:rPr>
          <w:sz w:val="28"/>
          <w:szCs w:val="28"/>
        </w:rPr>
        <w:t xml:space="preserve"> №400-VI.</w:t>
      </w:r>
    </w:p>
    <w:p w14:paraId="10B67D2B"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Стратегия "Цифровой Казахстан"</w:t>
      </w:r>
      <w:r>
        <w:rPr>
          <w:sz w:val="28"/>
          <w:szCs w:val="28"/>
        </w:rPr>
        <w:t>: утв.</w:t>
      </w:r>
      <w:r w:rsidRPr="000C23C7">
        <w:rPr>
          <w:sz w:val="28"/>
          <w:szCs w:val="28"/>
        </w:rPr>
        <w:t xml:space="preserve"> 12 декабря 2017 года</w:t>
      </w:r>
      <w:r>
        <w:rPr>
          <w:sz w:val="28"/>
          <w:szCs w:val="28"/>
        </w:rPr>
        <w:t>,</w:t>
      </w:r>
      <w:r w:rsidRPr="000C23C7">
        <w:rPr>
          <w:sz w:val="28"/>
          <w:szCs w:val="28"/>
        </w:rPr>
        <w:t xml:space="preserve"> №827.</w:t>
      </w:r>
    </w:p>
    <w:p w14:paraId="43EC9896"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Об утверждении Программы развития рыбного хозяйства Республики Казахстан на 2021</w:t>
      </w:r>
      <w:r>
        <w:rPr>
          <w:sz w:val="28"/>
          <w:szCs w:val="28"/>
        </w:rPr>
        <w:t>-</w:t>
      </w:r>
      <w:r w:rsidRPr="000C23C7">
        <w:rPr>
          <w:sz w:val="28"/>
          <w:szCs w:val="28"/>
        </w:rPr>
        <w:t>2030 годы</w:t>
      </w:r>
      <w:r>
        <w:rPr>
          <w:sz w:val="28"/>
          <w:szCs w:val="28"/>
        </w:rPr>
        <w:t>: утв.</w:t>
      </w:r>
      <w:r w:rsidRPr="000C23C7">
        <w:rPr>
          <w:sz w:val="28"/>
          <w:szCs w:val="28"/>
        </w:rPr>
        <w:t xml:space="preserve"> 31 декабря 2020 года</w:t>
      </w:r>
      <w:r>
        <w:rPr>
          <w:sz w:val="28"/>
          <w:szCs w:val="28"/>
        </w:rPr>
        <w:t>,</w:t>
      </w:r>
      <w:r w:rsidRPr="000C23C7">
        <w:rPr>
          <w:sz w:val="28"/>
          <w:szCs w:val="28"/>
        </w:rPr>
        <w:t xml:space="preserve"> №908.</w:t>
      </w:r>
    </w:p>
    <w:p w14:paraId="66A694A5"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О проекте Указа Президента Республики Казахстан "О подписании Соглашения о займе (Программа устойчивого развития животноводства, ориентированная на результат) между Республикой Казахстан и Международным Банком реконструкции и развития"</w:t>
      </w:r>
      <w:r>
        <w:rPr>
          <w:sz w:val="28"/>
          <w:szCs w:val="28"/>
        </w:rPr>
        <w:t>: утв.</w:t>
      </w:r>
      <w:r w:rsidRPr="000C23C7">
        <w:rPr>
          <w:sz w:val="28"/>
          <w:szCs w:val="28"/>
        </w:rPr>
        <w:t xml:space="preserve"> 12 мая 2021 года</w:t>
      </w:r>
      <w:r>
        <w:rPr>
          <w:sz w:val="28"/>
          <w:szCs w:val="28"/>
        </w:rPr>
        <w:t>,</w:t>
      </w:r>
      <w:r w:rsidRPr="000C23C7">
        <w:rPr>
          <w:sz w:val="28"/>
          <w:szCs w:val="28"/>
        </w:rPr>
        <w:t xml:space="preserve"> №312.</w:t>
      </w:r>
    </w:p>
    <w:p w14:paraId="1FA17C33"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Национальный проект "Устойчивый экономический рост и развитие регионов" на 2021–2025 годы</w:t>
      </w:r>
      <w:r>
        <w:rPr>
          <w:sz w:val="28"/>
          <w:szCs w:val="28"/>
        </w:rPr>
        <w:t>: утв.</w:t>
      </w:r>
      <w:r w:rsidRPr="000C23C7">
        <w:rPr>
          <w:sz w:val="28"/>
          <w:szCs w:val="28"/>
        </w:rPr>
        <w:t xml:space="preserve"> 12 октября 2021 года</w:t>
      </w:r>
      <w:r>
        <w:rPr>
          <w:sz w:val="28"/>
          <w:szCs w:val="28"/>
        </w:rPr>
        <w:t>,</w:t>
      </w:r>
      <w:r w:rsidRPr="000C23C7">
        <w:rPr>
          <w:sz w:val="28"/>
          <w:szCs w:val="28"/>
        </w:rPr>
        <w:t xml:space="preserve"> №728.</w:t>
      </w:r>
    </w:p>
    <w:p w14:paraId="1126667B"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Об утверждении национального проекта по развитию агропромышленного комплекса Республики Казахстан на 2021–2025 годы</w:t>
      </w:r>
      <w:r>
        <w:rPr>
          <w:sz w:val="28"/>
          <w:szCs w:val="28"/>
        </w:rPr>
        <w:t>: утв.</w:t>
      </w:r>
      <w:r w:rsidRPr="000C23C7">
        <w:rPr>
          <w:sz w:val="28"/>
          <w:szCs w:val="28"/>
        </w:rPr>
        <w:t xml:space="preserve"> 12 октября 2021 года</w:t>
      </w:r>
      <w:r>
        <w:rPr>
          <w:sz w:val="28"/>
          <w:szCs w:val="28"/>
        </w:rPr>
        <w:t>,</w:t>
      </w:r>
      <w:r w:rsidRPr="000C23C7">
        <w:rPr>
          <w:sz w:val="28"/>
          <w:szCs w:val="28"/>
        </w:rPr>
        <w:t xml:space="preserve"> №732.</w:t>
      </w:r>
    </w:p>
    <w:p w14:paraId="093627C5"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Об утверждении Концепции развития агропромышленного комплекса Республики Казахстан на 2021–2030 годы</w:t>
      </w:r>
      <w:r>
        <w:rPr>
          <w:sz w:val="28"/>
          <w:szCs w:val="28"/>
        </w:rPr>
        <w:t>: утв.</w:t>
      </w:r>
      <w:r w:rsidRPr="000C23C7">
        <w:rPr>
          <w:sz w:val="28"/>
          <w:szCs w:val="28"/>
        </w:rPr>
        <w:t xml:space="preserve"> 30 декабря 2021 года</w:t>
      </w:r>
      <w:r>
        <w:rPr>
          <w:sz w:val="28"/>
          <w:szCs w:val="28"/>
        </w:rPr>
        <w:t>,</w:t>
      </w:r>
      <w:r w:rsidRPr="000C23C7">
        <w:rPr>
          <w:sz w:val="28"/>
          <w:szCs w:val="28"/>
        </w:rPr>
        <w:t xml:space="preserve"> №960.</w:t>
      </w:r>
    </w:p>
    <w:p w14:paraId="7DA0750C" w14:textId="77777777" w:rsidR="009779B8" w:rsidRPr="000C23C7" w:rsidRDefault="009779B8" w:rsidP="009779B8">
      <w:pPr>
        <w:ind w:firstLine="709"/>
        <w:jc w:val="both"/>
        <w:rPr>
          <w:sz w:val="28"/>
          <w:szCs w:val="28"/>
        </w:rPr>
      </w:pPr>
      <w:r w:rsidRPr="000C23C7">
        <w:rPr>
          <w:sz w:val="28"/>
          <w:szCs w:val="28"/>
        </w:rPr>
        <w:t>Постановление Правительства Республики Казахстан</w:t>
      </w:r>
      <w:r>
        <w:rPr>
          <w:sz w:val="28"/>
          <w:szCs w:val="28"/>
        </w:rPr>
        <w:t>.</w:t>
      </w:r>
      <w:r w:rsidRPr="000C23C7">
        <w:rPr>
          <w:sz w:val="28"/>
          <w:szCs w:val="28"/>
        </w:rPr>
        <w:t xml:space="preserve"> Об утверждении Концепции развития сельских территорий Республики Казахстан на 2023–2027 годы</w:t>
      </w:r>
      <w:r>
        <w:rPr>
          <w:sz w:val="28"/>
          <w:szCs w:val="28"/>
        </w:rPr>
        <w:t>: утв.</w:t>
      </w:r>
      <w:r w:rsidRPr="000C23C7">
        <w:rPr>
          <w:sz w:val="28"/>
          <w:szCs w:val="28"/>
        </w:rPr>
        <w:t xml:space="preserve"> 28 марта 2023 года</w:t>
      </w:r>
      <w:r>
        <w:rPr>
          <w:sz w:val="28"/>
          <w:szCs w:val="28"/>
        </w:rPr>
        <w:t>,</w:t>
      </w:r>
      <w:r w:rsidRPr="000C23C7">
        <w:rPr>
          <w:sz w:val="28"/>
          <w:szCs w:val="28"/>
        </w:rPr>
        <w:t xml:space="preserve"> №270.</w:t>
      </w:r>
    </w:p>
    <w:p w14:paraId="0FB74E50" w14:textId="77777777" w:rsidR="009779B8" w:rsidRPr="000C23C7" w:rsidRDefault="009779B8" w:rsidP="009779B8">
      <w:pPr>
        <w:ind w:firstLine="709"/>
        <w:jc w:val="both"/>
        <w:rPr>
          <w:sz w:val="28"/>
          <w:szCs w:val="28"/>
        </w:rPr>
      </w:pPr>
      <w:r w:rsidRPr="000C23C7">
        <w:rPr>
          <w:sz w:val="28"/>
          <w:szCs w:val="28"/>
        </w:rPr>
        <w:lastRenderedPageBreak/>
        <w:t>Решение Восточно-Казахстанского областного маслихата</w:t>
      </w:r>
      <w:r>
        <w:rPr>
          <w:sz w:val="28"/>
          <w:szCs w:val="28"/>
        </w:rPr>
        <w:t>.</w:t>
      </w:r>
      <w:r w:rsidRPr="000C23C7">
        <w:rPr>
          <w:sz w:val="28"/>
          <w:szCs w:val="28"/>
        </w:rPr>
        <w:t xml:space="preserve"> План развития Восточно-Казахстанской области на 2021–2025 годы</w:t>
      </w:r>
      <w:r>
        <w:rPr>
          <w:sz w:val="28"/>
          <w:szCs w:val="28"/>
        </w:rPr>
        <w:t>:</w:t>
      </w:r>
      <w:r w:rsidRPr="000C23C7">
        <w:rPr>
          <w:sz w:val="28"/>
          <w:szCs w:val="28"/>
        </w:rPr>
        <w:t xml:space="preserve"> </w:t>
      </w:r>
      <w:r>
        <w:rPr>
          <w:sz w:val="28"/>
          <w:szCs w:val="28"/>
        </w:rPr>
        <w:t>утв.</w:t>
      </w:r>
      <w:r w:rsidRPr="000C23C7">
        <w:rPr>
          <w:sz w:val="28"/>
          <w:szCs w:val="28"/>
        </w:rPr>
        <w:t xml:space="preserve"> 14 декабря 2021 года</w:t>
      </w:r>
      <w:r>
        <w:rPr>
          <w:sz w:val="28"/>
          <w:szCs w:val="28"/>
        </w:rPr>
        <w:t>,</w:t>
      </w:r>
      <w:r w:rsidRPr="000C23C7">
        <w:rPr>
          <w:sz w:val="28"/>
          <w:szCs w:val="28"/>
        </w:rPr>
        <w:t xml:space="preserve"> №12/106-VII.</w:t>
      </w:r>
    </w:p>
    <w:p w14:paraId="06441DC5" w14:textId="77777777" w:rsidR="009779B8" w:rsidRPr="000C23C7" w:rsidRDefault="009779B8" w:rsidP="009779B8">
      <w:pPr>
        <w:ind w:firstLine="709"/>
        <w:jc w:val="both"/>
        <w:rPr>
          <w:sz w:val="28"/>
          <w:szCs w:val="28"/>
        </w:rPr>
      </w:pPr>
      <w:r w:rsidRPr="000C23C7">
        <w:rPr>
          <w:sz w:val="28"/>
          <w:szCs w:val="28"/>
        </w:rPr>
        <w:t>Решение Восточно-Казахстанского областного маслихата</w:t>
      </w:r>
      <w:r>
        <w:rPr>
          <w:sz w:val="28"/>
          <w:szCs w:val="28"/>
        </w:rPr>
        <w:t>.</w:t>
      </w:r>
      <w:r w:rsidRPr="000C23C7">
        <w:rPr>
          <w:sz w:val="28"/>
          <w:szCs w:val="28"/>
        </w:rPr>
        <w:t xml:space="preserve"> План развития Восточно-Казахстанской области на 2024–2029 годы</w:t>
      </w:r>
      <w:r>
        <w:rPr>
          <w:sz w:val="28"/>
          <w:szCs w:val="28"/>
        </w:rPr>
        <w:t>: утв.</w:t>
      </w:r>
      <w:r w:rsidRPr="000C23C7">
        <w:rPr>
          <w:sz w:val="28"/>
          <w:szCs w:val="28"/>
        </w:rPr>
        <w:t xml:space="preserve"> 9 апреля 2025 года.</w:t>
      </w:r>
    </w:p>
    <w:p w14:paraId="7E36C5B6" w14:textId="77777777" w:rsidR="009779B8" w:rsidRPr="000C23C7" w:rsidRDefault="009779B8" w:rsidP="009779B8">
      <w:pPr>
        <w:ind w:firstLine="709"/>
        <w:jc w:val="both"/>
        <w:rPr>
          <w:sz w:val="28"/>
          <w:szCs w:val="28"/>
        </w:rPr>
      </w:pPr>
      <w:r>
        <w:rPr>
          <w:sz w:val="28"/>
          <w:szCs w:val="28"/>
        </w:rPr>
        <w:t>Президент Республики Казахстан</w:t>
      </w:r>
      <w:r w:rsidRPr="000C23C7">
        <w:rPr>
          <w:sz w:val="28"/>
          <w:szCs w:val="28"/>
        </w:rPr>
        <w:t xml:space="preserve"> К.-Ж. Токаев</w:t>
      </w:r>
      <w:r>
        <w:rPr>
          <w:sz w:val="28"/>
          <w:szCs w:val="28"/>
        </w:rPr>
        <w:t>.</w:t>
      </w:r>
      <w:r w:rsidRPr="000C23C7">
        <w:rPr>
          <w:sz w:val="28"/>
          <w:szCs w:val="28"/>
        </w:rPr>
        <w:t xml:space="preserve"> Экономический курс справедливого Казахстана</w:t>
      </w:r>
      <w:r>
        <w:rPr>
          <w:sz w:val="28"/>
          <w:szCs w:val="28"/>
        </w:rPr>
        <w:t xml:space="preserve">: </w:t>
      </w:r>
      <w:r w:rsidRPr="000C23C7">
        <w:rPr>
          <w:sz w:val="28"/>
          <w:szCs w:val="28"/>
        </w:rPr>
        <w:t>послание народу Казахстана</w:t>
      </w:r>
      <w:r>
        <w:rPr>
          <w:sz w:val="28"/>
          <w:szCs w:val="28"/>
        </w:rPr>
        <w:t xml:space="preserve"> (</w:t>
      </w:r>
      <w:r w:rsidRPr="000C23C7">
        <w:rPr>
          <w:sz w:val="28"/>
          <w:szCs w:val="28"/>
        </w:rPr>
        <w:t>1 сентября 2023 года</w:t>
      </w:r>
      <w:r>
        <w:rPr>
          <w:sz w:val="28"/>
          <w:szCs w:val="28"/>
        </w:rPr>
        <w:t>)</w:t>
      </w:r>
      <w:r w:rsidRPr="000C23C7">
        <w:rPr>
          <w:sz w:val="28"/>
          <w:szCs w:val="28"/>
        </w:rPr>
        <w:t>.</w:t>
      </w:r>
    </w:p>
    <w:p w14:paraId="164BCB55" w14:textId="77777777" w:rsidR="009779B8" w:rsidRPr="000C23C7" w:rsidRDefault="009779B8" w:rsidP="009779B8">
      <w:pPr>
        <w:ind w:firstLine="709"/>
        <w:jc w:val="both"/>
        <w:rPr>
          <w:sz w:val="28"/>
          <w:szCs w:val="28"/>
        </w:rPr>
      </w:pPr>
      <w:r w:rsidRPr="000C23C7">
        <w:rPr>
          <w:sz w:val="28"/>
          <w:szCs w:val="28"/>
        </w:rPr>
        <w:t>Совместный приказ и.о. Министра здравоохранения и социального развития Республики Казахстан от 27 июля 2015 года №623 и и.о. Министра национальной экономики Республики Казахстан от 31 июля 2015 года №585 «Об утверждении Правил расчета величины прожиточного минимума и установлении фиксированной доли расходов на непродовольственные товары и услуги.</w:t>
      </w:r>
    </w:p>
    <w:p w14:paraId="74C44B3A" w14:textId="77777777" w:rsidR="009779B8" w:rsidRPr="000C23C7" w:rsidRDefault="009779B8" w:rsidP="009779B8">
      <w:pPr>
        <w:ind w:firstLine="709"/>
        <w:jc w:val="both"/>
        <w:rPr>
          <w:sz w:val="28"/>
          <w:szCs w:val="28"/>
        </w:rPr>
      </w:pPr>
      <w:r w:rsidRPr="000C23C7">
        <w:rPr>
          <w:sz w:val="28"/>
          <w:szCs w:val="28"/>
        </w:rPr>
        <w:t>Приказ Министра национальной экономики Республики Казахстан</w:t>
      </w:r>
      <w:r>
        <w:rPr>
          <w:sz w:val="28"/>
          <w:szCs w:val="28"/>
        </w:rPr>
        <w:t>.</w:t>
      </w:r>
      <w:r w:rsidRPr="000C23C7">
        <w:rPr>
          <w:sz w:val="28"/>
          <w:szCs w:val="28"/>
        </w:rPr>
        <w:t xml:space="preserve"> Об</w:t>
      </w:r>
      <w:r>
        <w:rPr>
          <w:sz w:val="28"/>
          <w:szCs w:val="28"/>
        </w:rPr>
        <w:t> </w:t>
      </w:r>
      <w:r w:rsidRPr="000C23C7">
        <w:rPr>
          <w:sz w:val="28"/>
          <w:szCs w:val="28"/>
        </w:rPr>
        <w:t>утверждении Правил и сроков разработки прогноза социально-экономического развития</w:t>
      </w:r>
      <w:r>
        <w:rPr>
          <w:sz w:val="28"/>
          <w:szCs w:val="28"/>
        </w:rPr>
        <w:t>: утв.</w:t>
      </w:r>
      <w:r w:rsidRPr="000C23C7">
        <w:rPr>
          <w:sz w:val="28"/>
          <w:szCs w:val="28"/>
        </w:rPr>
        <w:t xml:space="preserve"> 8 января 2015 года</w:t>
      </w:r>
      <w:r>
        <w:rPr>
          <w:sz w:val="28"/>
          <w:szCs w:val="28"/>
        </w:rPr>
        <w:t>, №</w:t>
      </w:r>
      <w:r w:rsidRPr="000C23C7">
        <w:rPr>
          <w:sz w:val="28"/>
          <w:szCs w:val="28"/>
        </w:rPr>
        <w:t>9.</w:t>
      </w:r>
    </w:p>
    <w:p w14:paraId="2986D79F" w14:textId="77777777" w:rsidR="009779B8" w:rsidRPr="000C23C7" w:rsidRDefault="009779B8" w:rsidP="009779B8">
      <w:pPr>
        <w:ind w:firstLine="709"/>
        <w:jc w:val="both"/>
        <w:rPr>
          <w:sz w:val="28"/>
          <w:szCs w:val="28"/>
        </w:rPr>
      </w:pPr>
      <w:r w:rsidRPr="000C23C7">
        <w:rPr>
          <w:sz w:val="28"/>
          <w:szCs w:val="28"/>
        </w:rPr>
        <w:t>Приказ Председателя Комитета по статистике Министерства национальной экономики Республики Казахстан</w:t>
      </w:r>
      <w:r>
        <w:rPr>
          <w:sz w:val="28"/>
          <w:szCs w:val="28"/>
        </w:rPr>
        <w:t>.</w:t>
      </w:r>
      <w:r w:rsidRPr="000C23C7">
        <w:rPr>
          <w:sz w:val="28"/>
          <w:szCs w:val="28"/>
        </w:rPr>
        <w:t xml:space="preserve"> Об утверждении Методики по составлению балансов ресурсов и использования основных продуктов сельского хозяйства</w:t>
      </w:r>
      <w:r>
        <w:rPr>
          <w:sz w:val="28"/>
          <w:szCs w:val="28"/>
        </w:rPr>
        <w:t>: утв.</w:t>
      </w:r>
      <w:r w:rsidRPr="000C23C7">
        <w:rPr>
          <w:sz w:val="28"/>
          <w:szCs w:val="28"/>
        </w:rPr>
        <w:t xml:space="preserve"> 11 октября 2016 года</w:t>
      </w:r>
      <w:r>
        <w:rPr>
          <w:sz w:val="28"/>
          <w:szCs w:val="28"/>
        </w:rPr>
        <w:t>,</w:t>
      </w:r>
      <w:r w:rsidRPr="000C23C7">
        <w:rPr>
          <w:sz w:val="28"/>
          <w:szCs w:val="28"/>
        </w:rPr>
        <w:t xml:space="preserve"> №237.</w:t>
      </w:r>
    </w:p>
    <w:p w14:paraId="350AC9CD" w14:textId="77777777" w:rsidR="009779B8" w:rsidRPr="000C23C7" w:rsidRDefault="009779B8" w:rsidP="009779B8">
      <w:pPr>
        <w:ind w:firstLine="709"/>
        <w:jc w:val="both"/>
        <w:rPr>
          <w:sz w:val="28"/>
          <w:szCs w:val="28"/>
        </w:rPr>
      </w:pPr>
      <w:r w:rsidRPr="000C23C7">
        <w:rPr>
          <w:sz w:val="28"/>
          <w:szCs w:val="28"/>
        </w:rPr>
        <w:t>Приказ Министра национальной экономики Республики Казахстан</w:t>
      </w:r>
      <w:r>
        <w:rPr>
          <w:sz w:val="28"/>
          <w:szCs w:val="28"/>
        </w:rPr>
        <w:t>.</w:t>
      </w:r>
      <w:r w:rsidRPr="000C23C7">
        <w:rPr>
          <w:sz w:val="28"/>
          <w:szCs w:val="28"/>
        </w:rPr>
        <w:t xml:space="preserve"> Об</w:t>
      </w:r>
      <w:r>
        <w:rPr>
          <w:sz w:val="28"/>
          <w:szCs w:val="28"/>
        </w:rPr>
        <w:t> </w:t>
      </w:r>
      <w:r w:rsidRPr="000C23C7">
        <w:rPr>
          <w:sz w:val="28"/>
          <w:szCs w:val="28"/>
        </w:rPr>
        <w:t>утверждении научно обоснованных физиологических норм потребления продуктов питания</w:t>
      </w:r>
      <w:r>
        <w:rPr>
          <w:sz w:val="28"/>
          <w:szCs w:val="28"/>
        </w:rPr>
        <w:t>: утв.</w:t>
      </w:r>
      <w:r w:rsidRPr="000C23C7">
        <w:rPr>
          <w:sz w:val="28"/>
          <w:szCs w:val="28"/>
        </w:rPr>
        <w:t xml:space="preserve"> 9 декабря 2016 года</w:t>
      </w:r>
      <w:r>
        <w:rPr>
          <w:sz w:val="28"/>
          <w:szCs w:val="28"/>
        </w:rPr>
        <w:t>, №</w:t>
      </w:r>
      <w:r w:rsidRPr="000C23C7">
        <w:rPr>
          <w:sz w:val="28"/>
          <w:szCs w:val="28"/>
        </w:rPr>
        <w:t>503.</w:t>
      </w:r>
    </w:p>
    <w:p w14:paraId="79EC8B8B" w14:textId="77777777" w:rsidR="009779B8" w:rsidRPr="000C23C7" w:rsidRDefault="009779B8" w:rsidP="009779B8">
      <w:pPr>
        <w:ind w:firstLine="709"/>
        <w:jc w:val="both"/>
        <w:rPr>
          <w:sz w:val="28"/>
          <w:szCs w:val="28"/>
        </w:rPr>
      </w:pPr>
      <w:r w:rsidRPr="000C23C7">
        <w:rPr>
          <w:sz w:val="28"/>
          <w:szCs w:val="28"/>
        </w:rPr>
        <w:t>Приказ Министра сельского хозяйства Республики Казахстан</w:t>
      </w:r>
      <w:r>
        <w:rPr>
          <w:sz w:val="28"/>
          <w:szCs w:val="28"/>
        </w:rPr>
        <w:t>.</w:t>
      </w:r>
      <w:r w:rsidRPr="000C23C7">
        <w:rPr>
          <w:sz w:val="28"/>
          <w:szCs w:val="28"/>
        </w:rPr>
        <w:t xml:space="preserve"> Об</w:t>
      </w:r>
      <w:r>
        <w:rPr>
          <w:sz w:val="28"/>
          <w:szCs w:val="28"/>
        </w:rPr>
        <w:t> </w:t>
      </w:r>
      <w:r w:rsidRPr="000C23C7">
        <w:rPr>
          <w:sz w:val="28"/>
          <w:szCs w:val="28"/>
        </w:rPr>
        <w:t>утверждении Правил субсидирования развития племенного животноводства, повышения продуктивности и качества продукции животноводства</w:t>
      </w:r>
      <w:r>
        <w:rPr>
          <w:sz w:val="28"/>
          <w:szCs w:val="28"/>
        </w:rPr>
        <w:t>: утв.</w:t>
      </w:r>
      <w:r w:rsidRPr="000C23C7">
        <w:rPr>
          <w:sz w:val="28"/>
          <w:szCs w:val="28"/>
        </w:rPr>
        <w:t xml:space="preserve"> 15 марта 2019 года</w:t>
      </w:r>
      <w:r>
        <w:rPr>
          <w:sz w:val="28"/>
          <w:szCs w:val="28"/>
        </w:rPr>
        <w:t>,</w:t>
      </w:r>
      <w:r w:rsidRPr="000C23C7">
        <w:rPr>
          <w:sz w:val="28"/>
          <w:szCs w:val="28"/>
        </w:rPr>
        <w:t xml:space="preserve"> №108.</w:t>
      </w:r>
    </w:p>
    <w:p w14:paraId="02B25E0B" w14:textId="77777777" w:rsidR="009779B8" w:rsidRPr="000C23C7" w:rsidRDefault="009779B8" w:rsidP="009779B8">
      <w:pPr>
        <w:ind w:firstLine="709"/>
        <w:jc w:val="both"/>
        <w:rPr>
          <w:sz w:val="28"/>
          <w:szCs w:val="28"/>
        </w:rPr>
      </w:pPr>
      <w:r w:rsidRPr="000C23C7">
        <w:rPr>
          <w:sz w:val="28"/>
          <w:szCs w:val="28"/>
        </w:rPr>
        <w:t>Приказ Министра национальной экономики Республики Казахстан</w:t>
      </w:r>
      <w:r>
        <w:rPr>
          <w:sz w:val="28"/>
          <w:szCs w:val="28"/>
        </w:rPr>
        <w:t>.</w:t>
      </w:r>
      <w:r w:rsidRPr="000C23C7">
        <w:rPr>
          <w:sz w:val="28"/>
          <w:szCs w:val="28"/>
        </w:rPr>
        <w:t xml:space="preserve"> Об</w:t>
      </w:r>
      <w:r>
        <w:rPr>
          <w:sz w:val="28"/>
          <w:szCs w:val="28"/>
        </w:rPr>
        <w:t> </w:t>
      </w:r>
      <w:r w:rsidRPr="000C23C7">
        <w:rPr>
          <w:sz w:val="28"/>
          <w:szCs w:val="28"/>
        </w:rPr>
        <w:t>утверждении Методики прогнозирования основных показателей социально-экономического развития страны и регионов на пятилетний период</w:t>
      </w:r>
      <w:r>
        <w:rPr>
          <w:sz w:val="28"/>
          <w:szCs w:val="28"/>
        </w:rPr>
        <w:t>: утв.</w:t>
      </w:r>
      <w:r w:rsidRPr="000C23C7">
        <w:rPr>
          <w:sz w:val="28"/>
          <w:szCs w:val="28"/>
        </w:rPr>
        <w:t xml:space="preserve"> 22</w:t>
      </w:r>
      <w:r>
        <w:rPr>
          <w:sz w:val="28"/>
          <w:szCs w:val="28"/>
        </w:rPr>
        <w:t> </w:t>
      </w:r>
      <w:r w:rsidRPr="000C23C7">
        <w:rPr>
          <w:sz w:val="28"/>
          <w:szCs w:val="28"/>
        </w:rPr>
        <w:t>января 2021 года</w:t>
      </w:r>
      <w:r>
        <w:rPr>
          <w:sz w:val="28"/>
          <w:szCs w:val="28"/>
        </w:rPr>
        <w:t>,</w:t>
      </w:r>
      <w:r w:rsidRPr="000C23C7">
        <w:rPr>
          <w:sz w:val="28"/>
          <w:szCs w:val="28"/>
        </w:rPr>
        <w:t xml:space="preserve"> №10.</w:t>
      </w:r>
    </w:p>
    <w:p w14:paraId="0FCE79EE" w14:textId="77777777" w:rsidR="009779B8" w:rsidRPr="000C23C7" w:rsidRDefault="009779B8" w:rsidP="009779B8">
      <w:pPr>
        <w:ind w:firstLine="709"/>
        <w:jc w:val="both"/>
        <w:rPr>
          <w:sz w:val="28"/>
          <w:szCs w:val="28"/>
        </w:rPr>
      </w:pPr>
    </w:p>
    <w:p w14:paraId="6CE400B9" w14:textId="77777777" w:rsidR="00B1505A" w:rsidRDefault="00B1505A" w:rsidP="007541E0">
      <w:pPr>
        <w:rPr>
          <w:rFonts w:eastAsia="Times New Roman"/>
          <w:b/>
          <w:bCs/>
          <w:sz w:val="28"/>
          <w:lang w:val="ru-RU"/>
        </w:rPr>
      </w:pPr>
    </w:p>
    <w:p w14:paraId="509B10A2" w14:textId="77777777" w:rsidR="009779B8" w:rsidRDefault="009779B8" w:rsidP="007541E0">
      <w:pPr>
        <w:rPr>
          <w:rFonts w:eastAsia="Times New Roman"/>
          <w:b/>
          <w:bCs/>
          <w:sz w:val="28"/>
          <w:lang w:val="ru-RU"/>
        </w:rPr>
      </w:pPr>
    </w:p>
    <w:p w14:paraId="2E38B061" w14:textId="77777777" w:rsidR="009779B8" w:rsidRPr="009779B8" w:rsidRDefault="009779B8" w:rsidP="007541E0">
      <w:pPr>
        <w:rPr>
          <w:rFonts w:eastAsia="Times New Roman"/>
          <w:b/>
          <w:bCs/>
          <w:sz w:val="28"/>
          <w:lang w:val="ru-RU"/>
        </w:rPr>
      </w:pPr>
    </w:p>
    <w:p w14:paraId="53EF4A85" w14:textId="77777777" w:rsidR="00B1505A" w:rsidRPr="00B0482E" w:rsidRDefault="00B1505A" w:rsidP="007541E0">
      <w:pPr>
        <w:rPr>
          <w:rFonts w:eastAsia="Times New Roman"/>
          <w:b/>
          <w:bCs/>
          <w:sz w:val="28"/>
          <w:lang w:val="ru-RU"/>
        </w:rPr>
      </w:pPr>
    </w:p>
    <w:p w14:paraId="4BE29AC3" w14:textId="77777777" w:rsidR="00011E28" w:rsidRPr="00B0482E" w:rsidRDefault="00011E28" w:rsidP="007541E0">
      <w:pPr>
        <w:rPr>
          <w:rFonts w:eastAsia="Times New Roman"/>
          <w:b/>
          <w:bCs/>
          <w:sz w:val="28"/>
          <w:lang w:val="ru-RU"/>
        </w:rPr>
      </w:pPr>
    </w:p>
    <w:p w14:paraId="2A328A62" w14:textId="77777777" w:rsidR="0064721A" w:rsidRPr="00B0482E" w:rsidRDefault="0064721A" w:rsidP="007541E0">
      <w:pPr>
        <w:rPr>
          <w:rFonts w:eastAsia="Times New Roman"/>
          <w:b/>
          <w:bCs/>
          <w:sz w:val="28"/>
          <w:lang w:val="ru-RU"/>
        </w:rPr>
      </w:pPr>
    </w:p>
    <w:p w14:paraId="70B48EDA" w14:textId="77777777" w:rsidR="0064721A" w:rsidRPr="00B0482E" w:rsidRDefault="0064721A" w:rsidP="007541E0">
      <w:pPr>
        <w:rPr>
          <w:rFonts w:eastAsia="Times New Roman"/>
          <w:b/>
          <w:bCs/>
          <w:sz w:val="28"/>
          <w:lang w:val="ru-RU"/>
        </w:rPr>
      </w:pPr>
    </w:p>
    <w:p w14:paraId="7C251507" w14:textId="77777777" w:rsidR="0064721A" w:rsidRDefault="0064721A" w:rsidP="007541E0">
      <w:pPr>
        <w:rPr>
          <w:rFonts w:eastAsia="Times New Roman"/>
          <w:b/>
          <w:bCs/>
          <w:sz w:val="28"/>
          <w:lang w:val="ru-RU"/>
        </w:rPr>
      </w:pPr>
    </w:p>
    <w:p w14:paraId="7B56E8CC" w14:textId="77777777" w:rsidR="00180E5A" w:rsidRDefault="00180E5A" w:rsidP="007541E0">
      <w:pPr>
        <w:rPr>
          <w:rFonts w:eastAsia="Times New Roman"/>
          <w:b/>
          <w:bCs/>
          <w:sz w:val="28"/>
          <w:lang w:val="ru-RU"/>
        </w:rPr>
      </w:pPr>
    </w:p>
    <w:p w14:paraId="067F6A75" w14:textId="77777777" w:rsidR="00180E5A" w:rsidRDefault="00180E5A" w:rsidP="007541E0">
      <w:pPr>
        <w:rPr>
          <w:rFonts w:eastAsia="Times New Roman"/>
          <w:b/>
          <w:bCs/>
          <w:sz w:val="28"/>
          <w:lang w:val="ru-RU"/>
        </w:rPr>
      </w:pPr>
    </w:p>
    <w:p w14:paraId="31DA87C4" w14:textId="77777777" w:rsidR="00180E5A" w:rsidRDefault="00180E5A" w:rsidP="007541E0">
      <w:pPr>
        <w:rPr>
          <w:rFonts w:eastAsia="Times New Roman"/>
          <w:b/>
          <w:bCs/>
          <w:sz w:val="28"/>
          <w:lang w:val="ru-RU"/>
        </w:rPr>
      </w:pPr>
    </w:p>
    <w:p w14:paraId="6C82808F" w14:textId="77777777" w:rsidR="00180E5A" w:rsidRDefault="00180E5A" w:rsidP="007541E0">
      <w:pPr>
        <w:rPr>
          <w:rFonts w:eastAsia="Times New Roman"/>
          <w:b/>
          <w:bCs/>
          <w:sz w:val="28"/>
          <w:lang w:val="ru-RU"/>
        </w:rPr>
      </w:pPr>
    </w:p>
    <w:p w14:paraId="1D6F04E3" w14:textId="77777777" w:rsidR="00180E5A" w:rsidRDefault="00180E5A" w:rsidP="007541E0">
      <w:pPr>
        <w:rPr>
          <w:rFonts w:eastAsia="Times New Roman"/>
          <w:b/>
          <w:bCs/>
          <w:sz w:val="28"/>
          <w:lang w:val="ru-RU"/>
        </w:rPr>
      </w:pPr>
    </w:p>
    <w:p w14:paraId="1A0645CE" w14:textId="1E0AA8E3" w:rsidR="00660B64" w:rsidRPr="00B0482E" w:rsidRDefault="00660B64" w:rsidP="007541E0">
      <w:pPr>
        <w:rPr>
          <w:rFonts w:eastAsia="Times New Roman"/>
          <w:b/>
          <w:bCs/>
          <w:sz w:val="28"/>
          <w:lang w:val="ru-RU"/>
        </w:rPr>
      </w:pPr>
      <w:r w:rsidRPr="00B0482E">
        <w:rPr>
          <w:rFonts w:eastAsia="Times New Roman"/>
          <w:b/>
          <w:bCs/>
          <w:sz w:val="28"/>
          <w:lang w:val="ru-RU"/>
        </w:rPr>
        <w:lastRenderedPageBreak/>
        <w:t>ОБОЗНАЧЕНИЯ И СОКРАЩЕНИЯ</w:t>
      </w:r>
    </w:p>
    <w:p w14:paraId="0124AFCF" w14:textId="77777777" w:rsidR="00660B64" w:rsidRPr="00B0482E" w:rsidRDefault="00660B64" w:rsidP="007541E0">
      <w:pPr>
        <w:jc w:val="left"/>
        <w:rPr>
          <w:rFonts w:eastAsia="Times New Roman"/>
          <w:sz w:val="28"/>
          <w:lang w:val="ru-RU"/>
        </w:rPr>
      </w:pPr>
    </w:p>
    <w:tbl>
      <w:tblPr>
        <w:tblStyle w:val="a5"/>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84"/>
      </w:tblGrid>
      <w:tr w:rsidR="00660B64" w:rsidRPr="00B0482E" w14:paraId="12EF38D9" w14:textId="77777777" w:rsidTr="00B064A2">
        <w:tc>
          <w:tcPr>
            <w:tcW w:w="1701" w:type="dxa"/>
          </w:tcPr>
          <w:p w14:paraId="1AB6C3C2" w14:textId="66013715" w:rsidR="00660B64" w:rsidRPr="00B0482E" w:rsidRDefault="00B064A2" w:rsidP="007541E0">
            <w:pPr>
              <w:jc w:val="left"/>
              <w:rPr>
                <w:rFonts w:eastAsia="Times New Roman"/>
                <w:sz w:val="28"/>
                <w:lang w:val="ru-RU"/>
              </w:rPr>
            </w:pPr>
            <w:r w:rsidRPr="00B064A2">
              <w:rPr>
                <w:rFonts w:eastAsia="Times New Roman"/>
                <w:sz w:val="28"/>
              </w:rPr>
              <w:t>АПК</w:t>
            </w:r>
          </w:p>
        </w:tc>
        <w:tc>
          <w:tcPr>
            <w:tcW w:w="7784" w:type="dxa"/>
          </w:tcPr>
          <w:p w14:paraId="7080A963" w14:textId="003F5BD5" w:rsidR="00660B64" w:rsidRPr="00B0482E" w:rsidRDefault="00B064A2" w:rsidP="007541E0">
            <w:pPr>
              <w:jc w:val="left"/>
              <w:rPr>
                <w:rFonts w:eastAsia="Times New Roman"/>
                <w:sz w:val="28"/>
                <w:lang w:val="ru-RU"/>
              </w:rPr>
            </w:pPr>
            <w:r w:rsidRPr="00B064A2">
              <w:rPr>
                <w:rFonts w:eastAsia="Times New Roman"/>
                <w:sz w:val="28"/>
              </w:rPr>
              <w:t>– агропромышленный комплекс</w:t>
            </w:r>
          </w:p>
        </w:tc>
      </w:tr>
      <w:tr w:rsidR="00660B64" w:rsidRPr="00B0482E" w14:paraId="7D46454D" w14:textId="77777777" w:rsidTr="00B064A2">
        <w:tc>
          <w:tcPr>
            <w:tcW w:w="1701" w:type="dxa"/>
          </w:tcPr>
          <w:p w14:paraId="7E64964C" w14:textId="0A116E4B" w:rsidR="00660B64" w:rsidRPr="00B0482E" w:rsidRDefault="00B064A2" w:rsidP="007541E0">
            <w:pPr>
              <w:jc w:val="left"/>
              <w:rPr>
                <w:rFonts w:eastAsia="Times New Roman"/>
                <w:sz w:val="28"/>
                <w:lang w:val="ru-RU"/>
              </w:rPr>
            </w:pPr>
            <w:r w:rsidRPr="00B064A2">
              <w:rPr>
                <w:rFonts w:eastAsia="Times New Roman"/>
                <w:sz w:val="28"/>
              </w:rPr>
              <w:t>ВВП</w:t>
            </w:r>
          </w:p>
        </w:tc>
        <w:tc>
          <w:tcPr>
            <w:tcW w:w="7784" w:type="dxa"/>
          </w:tcPr>
          <w:p w14:paraId="73E6EE06" w14:textId="191266CF" w:rsidR="00660B64" w:rsidRPr="00B0482E" w:rsidRDefault="00B064A2" w:rsidP="007541E0">
            <w:pPr>
              <w:jc w:val="left"/>
              <w:rPr>
                <w:rFonts w:eastAsia="Times New Roman"/>
                <w:sz w:val="28"/>
                <w:lang w:val="ru-RU"/>
              </w:rPr>
            </w:pPr>
            <w:r w:rsidRPr="00B064A2">
              <w:rPr>
                <w:rFonts w:eastAsia="Times New Roman"/>
                <w:sz w:val="28"/>
              </w:rPr>
              <w:t>– валовой внутренний продукт</w:t>
            </w:r>
          </w:p>
        </w:tc>
      </w:tr>
      <w:tr w:rsidR="00660B64" w:rsidRPr="00B0482E" w14:paraId="73F864D2" w14:textId="77777777" w:rsidTr="00B064A2">
        <w:tc>
          <w:tcPr>
            <w:tcW w:w="1701" w:type="dxa"/>
          </w:tcPr>
          <w:p w14:paraId="0BDD952F" w14:textId="5B5B70C5" w:rsidR="00660B64" w:rsidRPr="00B0482E" w:rsidRDefault="00B064A2" w:rsidP="007541E0">
            <w:pPr>
              <w:jc w:val="left"/>
              <w:rPr>
                <w:rFonts w:eastAsia="Times New Roman"/>
                <w:sz w:val="28"/>
                <w:lang w:val="ru-RU"/>
              </w:rPr>
            </w:pPr>
            <w:r w:rsidRPr="00B064A2">
              <w:rPr>
                <w:rFonts w:eastAsia="Times New Roman"/>
                <w:sz w:val="28"/>
              </w:rPr>
              <w:t>ВКО</w:t>
            </w:r>
          </w:p>
        </w:tc>
        <w:tc>
          <w:tcPr>
            <w:tcW w:w="7784" w:type="dxa"/>
          </w:tcPr>
          <w:p w14:paraId="4EB0E971" w14:textId="79FB44DB" w:rsidR="00660B64" w:rsidRPr="00B0482E" w:rsidRDefault="00B064A2" w:rsidP="007541E0">
            <w:pPr>
              <w:jc w:val="left"/>
              <w:rPr>
                <w:rFonts w:eastAsia="Times New Roman"/>
                <w:sz w:val="28"/>
                <w:lang w:val="ru-RU"/>
              </w:rPr>
            </w:pPr>
            <w:r w:rsidRPr="00B064A2">
              <w:rPr>
                <w:rFonts w:eastAsia="Times New Roman"/>
                <w:sz w:val="28"/>
              </w:rPr>
              <w:t>– Восточно-Казахстанская область</w:t>
            </w:r>
          </w:p>
        </w:tc>
      </w:tr>
      <w:tr w:rsidR="00660B64" w:rsidRPr="00B0482E" w14:paraId="63BE7863" w14:textId="77777777" w:rsidTr="00B064A2">
        <w:tc>
          <w:tcPr>
            <w:tcW w:w="1701" w:type="dxa"/>
          </w:tcPr>
          <w:p w14:paraId="1B40C527" w14:textId="20EB2DE3" w:rsidR="00660B64" w:rsidRPr="00B0482E" w:rsidRDefault="00B064A2" w:rsidP="007541E0">
            <w:pPr>
              <w:jc w:val="left"/>
              <w:rPr>
                <w:rFonts w:eastAsia="Times New Roman"/>
                <w:sz w:val="28"/>
                <w:lang w:val="ru-RU"/>
              </w:rPr>
            </w:pPr>
            <w:r w:rsidRPr="00B064A2">
              <w:rPr>
                <w:rFonts w:eastAsia="Times New Roman"/>
                <w:sz w:val="28"/>
              </w:rPr>
              <w:t>ВОП</w:t>
            </w:r>
          </w:p>
        </w:tc>
        <w:tc>
          <w:tcPr>
            <w:tcW w:w="7784" w:type="dxa"/>
          </w:tcPr>
          <w:p w14:paraId="1ED81C32" w14:textId="6D1284C9" w:rsidR="00660B64" w:rsidRPr="00B0482E" w:rsidRDefault="00B064A2" w:rsidP="007541E0">
            <w:pPr>
              <w:jc w:val="left"/>
              <w:rPr>
                <w:rFonts w:eastAsia="Times New Roman"/>
                <w:sz w:val="28"/>
                <w:lang w:val="ru-RU"/>
              </w:rPr>
            </w:pPr>
            <w:r w:rsidRPr="00B064A2">
              <w:rPr>
                <w:rFonts w:eastAsia="Times New Roman"/>
                <w:sz w:val="28"/>
              </w:rPr>
              <w:t>– валовой объем продукции</w:t>
            </w:r>
          </w:p>
        </w:tc>
      </w:tr>
      <w:tr w:rsidR="00660B64" w:rsidRPr="00B0482E" w14:paraId="79A50830" w14:textId="77777777" w:rsidTr="00B064A2">
        <w:tc>
          <w:tcPr>
            <w:tcW w:w="1701" w:type="dxa"/>
          </w:tcPr>
          <w:p w14:paraId="1D1D6015" w14:textId="3831FED8" w:rsidR="00660B64" w:rsidRPr="00B0482E" w:rsidRDefault="00B064A2" w:rsidP="007541E0">
            <w:pPr>
              <w:jc w:val="left"/>
              <w:rPr>
                <w:rFonts w:eastAsia="Times New Roman"/>
                <w:sz w:val="28"/>
                <w:lang w:val="ru-RU"/>
              </w:rPr>
            </w:pPr>
            <w:r w:rsidRPr="00B064A2">
              <w:rPr>
                <w:rFonts w:eastAsia="Times New Roman"/>
                <w:sz w:val="28"/>
              </w:rPr>
              <w:t>ВРП</w:t>
            </w:r>
          </w:p>
        </w:tc>
        <w:tc>
          <w:tcPr>
            <w:tcW w:w="7784" w:type="dxa"/>
          </w:tcPr>
          <w:p w14:paraId="0AFBD19C" w14:textId="37453694" w:rsidR="00660B64" w:rsidRPr="00B0482E" w:rsidRDefault="00B064A2" w:rsidP="007541E0">
            <w:pPr>
              <w:jc w:val="left"/>
              <w:rPr>
                <w:rFonts w:eastAsia="Times New Roman"/>
                <w:sz w:val="28"/>
                <w:lang w:val="ru-RU"/>
              </w:rPr>
            </w:pPr>
            <w:r w:rsidRPr="00B064A2">
              <w:rPr>
                <w:rFonts w:eastAsia="Times New Roman"/>
                <w:sz w:val="28"/>
              </w:rPr>
              <w:t>– валовой региональный продукт</w:t>
            </w:r>
          </w:p>
        </w:tc>
      </w:tr>
      <w:tr w:rsidR="00660B64" w:rsidRPr="00B0482E" w14:paraId="0FA36468" w14:textId="77777777" w:rsidTr="00B064A2">
        <w:tc>
          <w:tcPr>
            <w:tcW w:w="1701" w:type="dxa"/>
          </w:tcPr>
          <w:p w14:paraId="4B381452" w14:textId="4E54E68B" w:rsidR="00660B64" w:rsidRPr="00B0482E" w:rsidRDefault="00B064A2" w:rsidP="007541E0">
            <w:pPr>
              <w:jc w:val="left"/>
              <w:rPr>
                <w:rFonts w:eastAsia="Times New Roman"/>
                <w:sz w:val="28"/>
                <w:lang w:val="ru-RU"/>
              </w:rPr>
            </w:pPr>
            <w:r w:rsidRPr="00B064A2">
              <w:rPr>
                <w:rFonts w:eastAsia="Times New Roman"/>
                <w:sz w:val="28"/>
              </w:rPr>
              <w:t>ГУ</w:t>
            </w:r>
          </w:p>
        </w:tc>
        <w:tc>
          <w:tcPr>
            <w:tcW w:w="7784" w:type="dxa"/>
          </w:tcPr>
          <w:p w14:paraId="4170636F" w14:textId="4C5B0FB8" w:rsidR="00660B64" w:rsidRPr="00B0482E" w:rsidRDefault="00B064A2" w:rsidP="007541E0">
            <w:pPr>
              <w:jc w:val="left"/>
              <w:rPr>
                <w:rFonts w:eastAsia="Times New Roman"/>
                <w:sz w:val="28"/>
                <w:lang w:val="ru-RU"/>
              </w:rPr>
            </w:pPr>
            <w:r w:rsidRPr="00B064A2">
              <w:rPr>
                <w:rFonts w:eastAsia="Times New Roman"/>
                <w:sz w:val="28"/>
              </w:rPr>
              <w:t>– государственное учреждение</w:t>
            </w:r>
          </w:p>
        </w:tc>
      </w:tr>
      <w:tr w:rsidR="009779B8" w:rsidRPr="00B0482E" w14:paraId="3B614F4F" w14:textId="77777777" w:rsidTr="00B064A2">
        <w:tc>
          <w:tcPr>
            <w:tcW w:w="1701" w:type="dxa"/>
          </w:tcPr>
          <w:p w14:paraId="70E25737" w14:textId="058C0725" w:rsidR="009779B8" w:rsidRPr="009779B8" w:rsidRDefault="009779B8" w:rsidP="007541E0">
            <w:pPr>
              <w:jc w:val="left"/>
              <w:rPr>
                <w:rFonts w:eastAsia="Times New Roman"/>
                <w:sz w:val="28"/>
                <w:lang w:val="ru-RU"/>
              </w:rPr>
            </w:pPr>
            <w:r>
              <w:rPr>
                <w:rFonts w:eastAsia="Times New Roman"/>
                <w:sz w:val="28"/>
                <w:lang w:val="ru-RU"/>
              </w:rPr>
              <w:t>Гр.</w:t>
            </w:r>
          </w:p>
        </w:tc>
        <w:tc>
          <w:tcPr>
            <w:tcW w:w="7784" w:type="dxa"/>
          </w:tcPr>
          <w:p w14:paraId="3638C81A" w14:textId="47DC9DAF" w:rsidR="009779B8" w:rsidRPr="009779B8" w:rsidRDefault="009779B8" w:rsidP="007541E0">
            <w:pPr>
              <w:jc w:val="left"/>
              <w:rPr>
                <w:rFonts w:eastAsia="Times New Roman"/>
                <w:sz w:val="28"/>
                <w:lang w:val="ru-RU"/>
              </w:rPr>
            </w:pPr>
            <w:r w:rsidRPr="00B064A2">
              <w:rPr>
                <w:rFonts w:eastAsia="Times New Roman"/>
                <w:sz w:val="28"/>
              </w:rPr>
              <w:t>–</w:t>
            </w:r>
            <w:r>
              <w:rPr>
                <w:rFonts w:eastAsia="Times New Roman"/>
                <w:sz w:val="28"/>
                <w:lang w:val="ru-RU"/>
              </w:rPr>
              <w:t xml:space="preserve"> группа</w:t>
            </w:r>
          </w:p>
        </w:tc>
      </w:tr>
      <w:tr w:rsidR="00660B64" w:rsidRPr="00B0482E" w14:paraId="303B937A" w14:textId="77777777" w:rsidTr="00B064A2">
        <w:tc>
          <w:tcPr>
            <w:tcW w:w="1701" w:type="dxa"/>
          </w:tcPr>
          <w:p w14:paraId="0A4F9D69" w14:textId="72A3F5E1" w:rsidR="00660B64" w:rsidRPr="00B0482E" w:rsidRDefault="00B064A2" w:rsidP="007541E0">
            <w:pPr>
              <w:jc w:val="left"/>
              <w:rPr>
                <w:rFonts w:eastAsia="Times New Roman"/>
                <w:sz w:val="28"/>
                <w:lang w:val="ru-RU"/>
              </w:rPr>
            </w:pPr>
            <w:r w:rsidRPr="00B064A2">
              <w:rPr>
                <w:rFonts w:eastAsia="Times New Roman"/>
                <w:sz w:val="28"/>
              </w:rPr>
              <w:t>Долл.</w:t>
            </w:r>
          </w:p>
        </w:tc>
        <w:tc>
          <w:tcPr>
            <w:tcW w:w="7784" w:type="dxa"/>
          </w:tcPr>
          <w:p w14:paraId="2B567E64" w14:textId="7A96138B" w:rsidR="00660B64" w:rsidRPr="00B0482E" w:rsidRDefault="00B064A2" w:rsidP="007541E0">
            <w:pPr>
              <w:jc w:val="left"/>
              <w:rPr>
                <w:rFonts w:eastAsia="Times New Roman"/>
                <w:sz w:val="28"/>
                <w:lang w:val="ru-RU"/>
              </w:rPr>
            </w:pPr>
            <w:r w:rsidRPr="00B064A2">
              <w:rPr>
                <w:rFonts w:eastAsia="Times New Roman"/>
                <w:sz w:val="28"/>
              </w:rPr>
              <w:t>– долларов</w:t>
            </w:r>
          </w:p>
        </w:tc>
      </w:tr>
      <w:tr w:rsidR="00660B64" w:rsidRPr="00B0482E" w14:paraId="163588FF" w14:textId="77777777" w:rsidTr="00B064A2">
        <w:tc>
          <w:tcPr>
            <w:tcW w:w="1701" w:type="dxa"/>
          </w:tcPr>
          <w:p w14:paraId="78957E4B" w14:textId="3A93E4A0" w:rsidR="00660B64" w:rsidRPr="00B0482E" w:rsidRDefault="00B064A2" w:rsidP="007541E0">
            <w:pPr>
              <w:jc w:val="left"/>
              <w:rPr>
                <w:rFonts w:eastAsia="Times New Roman"/>
                <w:sz w:val="28"/>
                <w:lang w:val="ru-RU"/>
              </w:rPr>
            </w:pPr>
            <w:r w:rsidRPr="00B064A2">
              <w:rPr>
                <w:rFonts w:eastAsia="Times New Roman"/>
                <w:sz w:val="28"/>
              </w:rPr>
              <w:t>ЕАЭС</w:t>
            </w:r>
          </w:p>
        </w:tc>
        <w:tc>
          <w:tcPr>
            <w:tcW w:w="7784" w:type="dxa"/>
          </w:tcPr>
          <w:p w14:paraId="1A1AEE52" w14:textId="69B09030" w:rsidR="00660B64" w:rsidRPr="00B0482E" w:rsidRDefault="00B064A2" w:rsidP="007541E0">
            <w:pPr>
              <w:jc w:val="left"/>
              <w:rPr>
                <w:rFonts w:eastAsia="Times New Roman"/>
                <w:sz w:val="28"/>
                <w:lang w:val="ru-RU"/>
              </w:rPr>
            </w:pPr>
            <w:r w:rsidRPr="00B064A2">
              <w:rPr>
                <w:rFonts w:eastAsia="Times New Roman"/>
                <w:sz w:val="28"/>
              </w:rPr>
              <w:t>– Евразийский экономический союз</w:t>
            </w:r>
          </w:p>
        </w:tc>
      </w:tr>
      <w:tr w:rsidR="00660B64" w:rsidRPr="00B0482E" w14:paraId="5D28290F" w14:textId="77777777" w:rsidTr="00B064A2">
        <w:tc>
          <w:tcPr>
            <w:tcW w:w="1701" w:type="dxa"/>
          </w:tcPr>
          <w:p w14:paraId="06EF2D2A" w14:textId="086BB259" w:rsidR="00660B64" w:rsidRPr="00B0482E" w:rsidRDefault="00B064A2" w:rsidP="007541E0">
            <w:pPr>
              <w:jc w:val="left"/>
              <w:rPr>
                <w:rFonts w:eastAsia="Times New Roman"/>
                <w:sz w:val="28"/>
                <w:lang w:val="ru-RU"/>
              </w:rPr>
            </w:pPr>
            <w:r w:rsidRPr="00B064A2">
              <w:rPr>
                <w:rFonts w:eastAsia="Times New Roman"/>
                <w:sz w:val="28"/>
              </w:rPr>
              <w:t>ЕС</w:t>
            </w:r>
          </w:p>
        </w:tc>
        <w:tc>
          <w:tcPr>
            <w:tcW w:w="7784" w:type="dxa"/>
          </w:tcPr>
          <w:p w14:paraId="20A460F4" w14:textId="05D6B68F" w:rsidR="00660B64" w:rsidRPr="00B0482E" w:rsidRDefault="00B064A2" w:rsidP="007541E0">
            <w:pPr>
              <w:jc w:val="left"/>
              <w:rPr>
                <w:rFonts w:eastAsia="Times New Roman"/>
                <w:sz w:val="28"/>
                <w:lang w:val="ru-RU"/>
              </w:rPr>
            </w:pPr>
            <w:r w:rsidRPr="00B064A2">
              <w:rPr>
                <w:rFonts w:eastAsia="Times New Roman"/>
                <w:sz w:val="28"/>
              </w:rPr>
              <w:t>– Европейский союз</w:t>
            </w:r>
          </w:p>
        </w:tc>
      </w:tr>
      <w:tr w:rsidR="00660B64" w:rsidRPr="00B0482E" w14:paraId="0A940D92" w14:textId="77777777" w:rsidTr="00B064A2">
        <w:tc>
          <w:tcPr>
            <w:tcW w:w="1701" w:type="dxa"/>
          </w:tcPr>
          <w:p w14:paraId="68BC1C08" w14:textId="0F96D722" w:rsidR="00660B64" w:rsidRPr="00B0482E" w:rsidRDefault="00B064A2" w:rsidP="007541E0">
            <w:pPr>
              <w:jc w:val="left"/>
              <w:rPr>
                <w:rFonts w:eastAsia="Times New Roman"/>
                <w:sz w:val="28"/>
                <w:lang w:val="ru-RU"/>
              </w:rPr>
            </w:pPr>
            <w:r w:rsidRPr="00B064A2">
              <w:rPr>
                <w:rFonts w:eastAsia="Times New Roman"/>
                <w:sz w:val="28"/>
              </w:rPr>
              <w:t>Кг.</w:t>
            </w:r>
          </w:p>
        </w:tc>
        <w:tc>
          <w:tcPr>
            <w:tcW w:w="7784" w:type="dxa"/>
          </w:tcPr>
          <w:p w14:paraId="138C5B37" w14:textId="602DA316" w:rsidR="00660B64" w:rsidRPr="00B0482E" w:rsidRDefault="00B064A2" w:rsidP="007541E0">
            <w:pPr>
              <w:jc w:val="left"/>
              <w:rPr>
                <w:rFonts w:eastAsia="Times New Roman"/>
                <w:sz w:val="28"/>
                <w:lang w:val="ru-RU"/>
              </w:rPr>
            </w:pPr>
            <w:r w:rsidRPr="00B064A2">
              <w:rPr>
                <w:rFonts w:eastAsia="Times New Roman"/>
                <w:sz w:val="28"/>
              </w:rPr>
              <w:t>– килограмм</w:t>
            </w:r>
          </w:p>
        </w:tc>
      </w:tr>
      <w:tr w:rsidR="00660B64" w:rsidRPr="00B0482E" w14:paraId="4906795F" w14:textId="77777777" w:rsidTr="00B064A2">
        <w:tc>
          <w:tcPr>
            <w:tcW w:w="1701" w:type="dxa"/>
          </w:tcPr>
          <w:p w14:paraId="6CD9638B" w14:textId="72CCC343" w:rsidR="00660B64" w:rsidRPr="00B0482E" w:rsidRDefault="00B064A2" w:rsidP="007541E0">
            <w:pPr>
              <w:jc w:val="left"/>
              <w:rPr>
                <w:rFonts w:eastAsia="Times New Roman"/>
                <w:sz w:val="28"/>
                <w:lang w:val="ru-RU"/>
              </w:rPr>
            </w:pPr>
            <w:r w:rsidRPr="00B064A2">
              <w:rPr>
                <w:rFonts w:eastAsia="Times New Roman"/>
                <w:sz w:val="28"/>
              </w:rPr>
              <w:t>КНР</w:t>
            </w:r>
          </w:p>
        </w:tc>
        <w:tc>
          <w:tcPr>
            <w:tcW w:w="7784" w:type="dxa"/>
          </w:tcPr>
          <w:p w14:paraId="6ACCAC9A" w14:textId="04CD2D35" w:rsidR="00660B64" w:rsidRPr="00B0482E" w:rsidRDefault="00B064A2" w:rsidP="007541E0">
            <w:pPr>
              <w:jc w:val="left"/>
              <w:rPr>
                <w:rFonts w:eastAsia="Times New Roman"/>
                <w:sz w:val="28"/>
                <w:lang w:val="ru-RU"/>
              </w:rPr>
            </w:pPr>
            <w:r w:rsidRPr="00B064A2">
              <w:rPr>
                <w:rFonts w:eastAsia="Times New Roman"/>
                <w:sz w:val="28"/>
              </w:rPr>
              <w:t>– Китайская народная республика</w:t>
            </w:r>
          </w:p>
        </w:tc>
      </w:tr>
      <w:tr w:rsidR="00660B64" w:rsidRPr="00B0482E" w14:paraId="7EE4E897" w14:textId="77777777" w:rsidTr="00B064A2">
        <w:tc>
          <w:tcPr>
            <w:tcW w:w="1701" w:type="dxa"/>
          </w:tcPr>
          <w:p w14:paraId="186AFADF" w14:textId="0C884D91" w:rsidR="00660B64" w:rsidRPr="00B0482E" w:rsidRDefault="00B064A2" w:rsidP="007541E0">
            <w:pPr>
              <w:jc w:val="left"/>
              <w:rPr>
                <w:rFonts w:eastAsia="Times New Roman"/>
                <w:sz w:val="28"/>
                <w:lang w:val="ru-RU"/>
              </w:rPr>
            </w:pPr>
            <w:r w:rsidRPr="00B064A2">
              <w:rPr>
                <w:rFonts w:eastAsia="Times New Roman"/>
                <w:sz w:val="28"/>
              </w:rPr>
              <w:t>КОКСНВО МНВО РК</w:t>
            </w:r>
          </w:p>
        </w:tc>
        <w:tc>
          <w:tcPr>
            <w:tcW w:w="7784" w:type="dxa"/>
          </w:tcPr>
          <w:p w14:paraId="5B26E9D1" w14:textId="088513AE" w:rsidR="00660B64" w:rsidRPr="00B0482E" w:rsidRDefault="00B064A2" w:rsidP="007541E0">
            <w:pPr>
              <w:jc w:val="left"/>
              <w:rPr>
                <w:rFonts w:eastAsia="Times New Roman"/>
                <w:sz w:val="28"/>
                <w:lang w:val="ru-RU"/>
              </w:rPr>
            </w:pPr>
            <w:r w:rsidRPr="00B064A2">
              <w:rPr>
                <w:rFonts w:eastAsia="Times New Roman"/>
                <w:sz w:val="28"/>
              </w:rPr>
              <w:t>– Комитет по обеспечению качества в сфере науки и высшего образования Министерства науки и высшего образования Республики Казахстан</w:t>
            </w:r>
          </w:p>
        </w:tc>
      </w:tr>
      <w:tr w:rsidR="00CE67DD" w:rsidRPr="00B0482E" w14:paraId="004A86EC" w14:textId="77777777" w:rsidTr="00B064A2">
        <w:tc>
          <w:tcPr>
            <w:tcW w:w="1701" w:type="dxa"/>
          </w:tcPr>
          <w:p w14:paraId="220DE70E" w14:textId="795BDEE0" w:rsidR="00CE67DD" w:rsidRPr="00B0482E" w:rsidRDefault="00B064A2" w:rsidP="007541E0">
            <w:pPr>
              <w:jc w:val="left"/>
              <w:rPr>
                <w:rFonts w:eastAsia="Times New Roman"/>
                <w:sz w:val="28"/>
                <w:lang w:val="ru-RU"/>
              </w:rPr>
            </w:pPr>
            <w:r w:rsidRPr="00B064A2">
              <w:rPr>
                <w:rFonts w:eastAsia="Times New Roman"/>
                <w:sz w:val="28"/>
              </w:rPr>
              <w:t>КРС</w:t>
            </w:r>
          </w:p>
        </w:tc>
        <w:tc>
          <w:tcPr>
            <w:tcW w:w="7784" w:type="dxa"/>
          </w:tcPr>
          <w:p w14:paraId="0A65D935" w14:textId="752C0857" w:rsidR="00CE67DD" w:rsidRPr="00B0482E" w:rsidRDefault="00B064A2" w:rsidP="007541E0">
            <w:pPr>
              <w:jc w:val="left"/>
              <w:rPr>
                <w:rFonts w:eastAsia="Times New Roman"/>
                <w:sz w:val="28"/>
                <w:lang w:val="ru-RU"/>
              </w:rPr>
            </w:pPr>
            <w:r w:rsidRPr="00B064A2">
              <w:rPr>
                <w:rFonts w:eastAsia="Times New Roman"/>
                <w:sz w:val="28"/>
              </w:rPr>
              <w:t>– крупнорогатый скот</w:t>
            </w:r>
          </w:p>
        </w:tc>
      </w:tr>
      <w:tr w:rsidR="005F3685" w:rsidRPr="00B0482E" w14:paraId="3EC720BB" w14:textId="77777777" w:rsidTr="00B064A2">
        <w:tc>
          <w:tcPr>
            <w:tcW w:w="1701" w:type="dxa"/>
          </w:tcPr>
          <w:p w14:paraId="64500925" w14:textId="63A25124" w:rsidR="005F3685" w:rsidRPr="00B0482E" w:rsidRDefault="00B064A2" w:rsidP="007541E0">
            <w:pPr>
              <w:jc w:val="left"/>
              <w:rPr>
                <w:b/>
                <w:bCs/>
                <w:sz w:val="28"/>
                <w:szCs w:val="28"/>
              </w:rPr>
            </w:pPr>
            <w:r w:rsidRPr="00B064A2">
              <w:rPr>
                <w:rFonts w:eastAsia="Times New Roman"/>
                <w:sz w:val="28"/>
              </w:rPr>
              <w:t>ЛШ</w:t>
            </w:r>
          </w:p>
        </w:tc>
        <w:tc>
          <w:tcPr>
            <w:tcW w:w="7784" w:type="dxa"/>
          </w:tcPr>
          <w:p w14:paraId="6D7BBB23" w14:textId="106ECE91" w:rsidR="005F3685" w:rsidRPr="00B0482E" w:rsidRDefault="00B064A2" w:rsidP="007541E0">
            <w:pPr>
              <w:jc w:val="left"/>
              <w:rPr>
                <w:sz w:val="28"/>
                <w:szCs w:val="28"/>
                <w:lang w:val="ru-RU"/>
              </w:rPr>
            </w:pPr>
            <w:r w:rsidRPr="00B064A2">
              <w:rPr>
                <w:rFonts w:eastAsia="Times New Roman"/>
                <w:sz w:val="28"/>
              </w:rPr>
              <w:t>– левая шкала</w:t>
            </w:r>
          </w:p>
        </w:tc>
      </w:tr>
      <w:tr w:rsidR="00543940" w:rsidRPr="00B0482E" w14:paraId="3CA606DA" w14:textId="77777777" w:rsidTr="00B064A2">
        <w:tc>
          <w:tcPr>
            <w:tcW w:w="1701" w:type="dxa"/>
          </w:tcPr>
          <w:p w14:paraId="382E6240" w14:textId="7F578FD9" w:rsidR="00543940" w:rsidRPr="00B0482E" w:rsidRDefault="00B064A2" w:rsidP="007541E0">
            <w:pPr>
              <w:jc w:val="left"/>
              <w:rPr>
                <w:rFonts w:eastAsia="Times New Roman"/>
                <w:sz w:val="28"/>
                <w:szCs w:val="28"/>
                <w:lang w:val="ru-RU"/>
              </w:rPr>
            </w:pPr>
            <w:r w:rsidRPr="00B064A2">
              <w:rPr>
                <w:rFonts w:eastAsia="Times New Roman"/>
                <w:sz w:val="28"/>
              </w:rPr>
              <w:t>МИО</w:t>
            </w:r>
          </w:p>
        </w:tc>
        <w:tc>
          <w:tcPr>
            <w:tcW w:w="7784" w:type="dxa"/>
          </w:tcPr>
          <w:p w14:paraId="667BF655" w14:textId="299920B7" w:rsidR="00543940" w:rsidRPr="00B0482E" w:rsidRDefault="00B064A2" w:rsidP="007541E0">
            <w:pPr>
              <w:jc w:val="left"/>
              <w:rPr>
                <w:sz w:val="28"/>
                <w:szCs w:val="28"/>
                <w:lang w:val="ru-RU"/>
              </w:rPr>
            </w:pPr>
            <w:r w:rsidRPr="00B064A2">
              <w:rPr>
                <w:rFonts w:eastAsia="Times New Roman"/>
                <w:sz w:val="28"/>
              </w:rPr>
              <w:t>– местные исполнительные органы</w:t>
            </w:r>
          </w:p>
        </w:tc>
      </w:tr>
      <w:tr w:rsidR="00660B64" w:rsidRPr="00B0482E" w14:paraId="6E160FE8" w14:textId="77777777" w:rsidTr="00B064A2">
        <w:tc>
          <w:tcPr>
            <w:tcW w:w="1701" w:type="dxa"/>
          </w:tcPr>
          <w:p w14:paraId="2EBBD7C0" w14:textId="2073252D" w:rsidR="00660B64" w:rsidRPr="00B0482E" w:rsidRDefault="00B064A2" w:rsidP="007541E0">
            <w:pPr>
              <w:jc w:val="left"/>
              <w:rPr>
                <w:rFonts w:eastAsia="Times New Roman"/>
                <w:sz w:val="28"/>
                <w:lang w:val="ru-RU"/>
              </w:rPr>
            </w:pPr>
            <w:r w:rsidRPr="00B064A2">
              <w:rPr>
                <w:rFonts w:eastAsia="Times New Roman"/>
                <w:sz w:val="28"/>
              </w:rPr>
              <w:t>Млн.</w:t>
            </w:r>
          </w:p>
        </w:tc>
        <w:tc>
          <w:tcPr>
            <w:tcW w:w="7784" w:type="dxa"/>
          </w:tcPr>
          <w:p w14:paraId="7750B3FE" w14:textId="6E306A04" w:rsidR="00660B64" w:rsidRPr="00B0482E" w:rsidRDefault="00B064A2" w:rsidP="007541E0">
            <w:pPr>
              <w:jc w:val="left"/>
              <w:rPr>
                <w:rFonts w:eastAsia="Times New Roman"/>
                <w:sz w:val="28"/>
                <w:lang w:val="ru-RU"/>
              </w:rPr>
            </w:pPr>
            <w:r w:rsidRPr="00B064A2">
              <w:rPr>
                <w:rFonts w:eastAsia="Times New Roman"/>
                <w:sz w:val="28"/>
              </w:rPr>
              <w:t>– миллион</w:t>
            </w:r>
          </w:p>
        </w:tc>
      </w:tr>
      <w:tr w:rsidR="00CE67DD" w:rsidRPr="00B0482E" w14:paraId="1D441546" w14:textId="77777777" w:rsidTr="00B064A2">
        <w:tc>
          <w:tcPr>
            <w:tcW w:w="1701" w:type="dxa"/>
          </w:tcPr>
          <w:p w14:paraId="3F8A8781" w14:textId="439B3DF0" w:rsidR="00CE67DD" w:rsidRPr="00B0482E" w:rsidRDefault="00B064A2" w:rsidP="007541E0">
            <w:pPr>
              <w:jc w:val="left"/>
              <w:rPr>
                <w:rFonts w:eastAsia="Times New Roman"/>
                <w:sz w:val="28"/>
                <w:lang w:val="ru-RU"/>
              </w:rPr>
            </w:pPr>
            <w:r w:rsidRPr="00B064A2">
              <w:rPr>
                <w:rFonts w:eastAsia="Times New Roman"/>
                <w:sz w:val="28"/>
              </w:rPr>
              <w:t>МНЭ РК</w:t>
            </w:r>
          </w:p>
        </w:tc>
        <w:tc>
          <w:tcPr>
            <w:tcW w:w="7784" w:type="dxa"/>
          </w:tcPr>
          <w:p w14:paraId="407D2D6A" w14:textId="500D4CFC" w:rsidR="00CE67DD" w:rsidRPr="00B064A2" w:rsidRDefault="00B064A2" w:rsidP="007541E0">
            <w:pPr>
              <w:jc w:val="left"/>
              <w:rPr>
                <w:rFonts w:eastAsia="Times New Roman"/>
                <w:sz w:val="28"/>
                <w:lang w:val="ru-RU"/>
              </w:rPr>
            </w:pPr>
            <w:r w:rsidRPr="00B064A2">
              <w:rPr>
                <w:rFonts w:eastAsia="Times New Roman"/>
                <w:sz w:val="28"/>
              </w:rPr>
              <w:t>– Министерство национальной экономики Республики Казахстан</w:t>
            </w:r>
          </w:p>
        </w:tc>
      </w:tr>
      <w:tr w:rsidR="00C61A6A" w:rsidRPr="00B0482E" w14:paraId="46AB1C8C" w14:textId="77777777" w:rsidTr="00B064A2">
        <w:tc>
          <w:tcPr>
            <w:tcW w:w="1701" w:type="dxa"/>
          </w:tcPr>
          <w:p w14:paraId="5CD3CD37" w14:textId="2683FD7F" w:rsidR="00C61A6A" w:rsidRPr="00B0482E" w:rsidRDefault="00B064A2" w:rsidP="007541E0">
            <w:pPr>
              <w:jc w:val="left"/>
              <w:rPr>
                <w:rFonts w:eastAsia="Times New Roman"/>
                <w:sz w:val="28"/>
                <w:lang w:val="ru-RU"/>
              </w:rPr>
            </w:pPr>
            <w:r w:rsidRPr="00B064A2">
              <w:rPr>
                <w:rFonts w:eastAsia="Times New Roman"/>
                <w:sz w:val="28"/>
              </w:rPr>
              <w:t>МТФ</w:t>
            </w:r>
          </w:p>
        </w:tc>
        <w:tc>
          <w:tcPr>
            <w:tcW w:w="7784" w:type="dxa"/>
          </w:tcPr>
          <w:p w14:paraId="44748F52" w14:textId="018F3EFF" w:rsidR="00C61A6A" w:rsidRPr="00B0482E" w:rsidRDefault="00B064A2" w:rsidP="007541E0">
            <w:pPr>
              <w:jc w:val="left"/>
              <w:rPr>
                <w:rFonts w:eastAsia="Times New Roman"/>
                <w:sz w:val="28"/>
                <w:lang w:val="ru-RU"/>
              </w:rPr>
            </w:pPr>
            <w:r w:rsidRPr="00B064A2">
              <w:rPr>
                <w:rFonts w:eastAsia="Times New Roman"/>
                <w:sz w:val="28"/>
              </w:rPr>
              <w:t>– молочнотоварные фермы</w:t>
            </w:r>
          </w:p>
        </w:tc>
      </w:tr>
      <w:tr w:rsidR="00C61A6A" w:rsidRPr="00B0482E" w14:paraId="0CF7B617" w14:textId="77777777" w:rsidTr="00B064A2">
        <w:tc>
          <w:tcPr>
            <w:tcW w:w="1701" w:type="dxa"/>
          </w:tcPr>
          <w:p w14:paraId="7EC2D660" w14:textId="59D5E332" w:rsidR="00C61A6A" w:rsidRPr="00B0482E" w:rsidRDefault="00B064A2" w:rsidP="007541E0">
            <w:pPr>
              <w:jc w:val="left"/>
              <w:rPr>
                <w:rFonts w:eastAsia="Times New Roman"/>
                <w:sz w:val="28"/>
                <w:lang w:val="en-US"/>
              </w:rPr>
            </w:pPr>
            <w:r w:rsidRPr="00B064A2">
              <w:rPr>
                <w:rFonts w:eastAsia="Times New Roman"/>
                <w:sz w:val="28"/>
              </w:rPr>
              <w:t>НАО</w:t>
            </w:r>
          </w:p>
        </w:tc>
        <w:tc>
          <w:tcPr>
            <w:tcW w:w="7784" w:type="dxa"/>
          </w:tcPr>
          <w:p w14:paraId="13A71C5C" w14:textId="4A66D8FB" w:rsidR="00C61A6A" w:rsidRPr="00B0482E" w:rsidRDefault="00B064A2" w:rsidP="007541E0">
            <w:pPr>
              <w:jc w:val="left"/>
              <w:rPr>
                <w:rFonts w:eastAsia="Times New Roman"/>
                <w:sz w:val="28"/>
                <w:lang w:val="ru-RU"/>
              </w:rPr>
            </w:pPr>
            <w:r w:rsidRPr="00B064A2">
              <w:rPr>
                <w:rFonts w:eastAsia="Times New Roman"/>
                <w:sz w:val="28"/>
              </w:rPr>
              <w:t>– некоммерческое акционерное общество</w:t>
            </w:r>
          </w:p>
        </w:tc>
      </w:tr>
      <w:tr w:rsidR="00C61A6A" w:rsidRPr="00B0482E" w14:paraId="7142C3F1" w14:textId="77777777" w:rsidTr="00B064A2">
        <w:tc>
          <w:tcPr>
            <w:tcW w:w="1701" w:type="dxa"/>
          </w:tcPr>
          <w:p w14:paraId="207827ED" w14:textId="099238A4" w:rsidR="00C61A6A" w:rsidRPr="00B0482E" w:rsidRDefault="00B064A2" w:rsidP="007541E0">
            <w:pPr>
              <w:jc w:val="left"/>
              <w:rPr>
                <w:rFonts w:eastAsia="Times New Roman"/>
                <w:sz w:val="28"/>
                <w:lang w:val="en-US"/>
              </w:rPr>
            </w:pPr>
            <w:r w:rsidRPr="00B064A2">
              <w:rPr>
                <w:rFonts w:eastAsia="Times New Roman"/>
                <w:sz w:val="28"/>
              </w:rPr>
              <w:t>НИОКР</w:t>
            </w:r>
          </w:p>
        </w:tc>
        <w:tc>
          <w:tcPr>
            <w:tcW w:w="7784" w:type="dxa"/>
          </w:tcPr>
          <w:p w14:paraId="3CA06B57" w14:textId="5BF3BB3F" w:rsidR="00C61A6A" w:rsidRPr="00B0482E" w:rsidRDefault="00B064A2" w:rsidP="007541E0">
            <w:pPr>
              <w:jc w:val="left"/>
              <w:rPr>
                <w:rFonts w:eastAsia="Times New Roman"/>
                <w:sz w:val="28"/>
                <w:lang w:val="ru-RU"/>
              </w:rPr>
            </w:pPr>
            <w:r w:rsidRPr="00B064A2">
              <w:rPr>
                <w:rFonts w:eastAsia="Times New Roman"/>
                <w:sz w:val="28"/>
              </w:rPr>
              <w:t>– научно-исследовательских и опытно-конструкторских работ</w:t>
            </w:r>
          </w:p>
        </w:tc>
      </w:tr>
      <w:tr w:rsidR="00CE67DD" w:rsidRPr="00B0482E" w14:paraId="5FF51027" w14:textId="77777777" w:rsidTr="00B064A2">
        <w:tc>
          <w:tcPr>
            <w:tcW w:w="1701" w:type="dxa"/>
          </w:tcPr>
          <w:p w14:paraId="5F6D2234" w14:textId="198C03D2" w:rsidR="00CE67DD" w:rsidRPr="00B0482E" w:rsidRDefault="00B064A2" w:rsidP="007541E0">
            <w:pPr>
              <w:jc w:val="left"/>
              <w:rPr>
                <w:rFonts w:eastAsia="Times New Roman"/>
                <w:sz w:val="28"/>
                <w:lang w:val="ru-RU"/>
              </w:rPr>
            </w:pPr>
            <w:r w:rsidRPr="00B064A2">
              <w:rPr>
                <w:rFonts w:eastAsia="Times New Roman"/>
                <w:sz w:val="28"/>
              </w:rPr>
              <w:t>ООН</w:t>
            </w:r>
          </w:p>
        </w:tc>
        <w:tc>
          <w:tcPr>
            <w:tcW w:w="7784" w:type="dxa"/>
          </w:tcPr>
          <w:p w14:paraId="78C60685" w14:textId="25B76B93" w:rsidR="00CE67DD" w:rsidRPr="00B0482E" w:rsidRDefault="00B064A2" w:rsidP="007541E0">
            <w:pPr>
              <w:jc w:val="left"/>
              <w:rPr>
                <w:rFonts w:eastAsia="Times New Roman"/>
                <w:sz w:val="28"/>
                <w:lang w:val="ru-RU"/>
              </w:rPr>
            </w:pPr>
            <w:r w:rsidRPr="00B064A2">
              <w:rPr>
                <w:rFonts w:eastAsia="Times New Roman"/>
                <w:sz w:val="28"/>
              </w:rPr>
              <w:t>– Организация Объединенных Наций</w:t>
            </w:r>
          </w:p>
        </w:tc>
      </w:tr>
      <w:tr w:rsidR="00CE67DD" w:rsidRPr="00B0482E" w14:paraId="2E3AD486" w14:textId="77777777" w:rsidTr="00B064A2">
        <w:tc>
          <w:tcPr>
            <w:tcW w:w="1701" w:type="dxa"/>
          </w:tcPr>
          <w:p w14:paraId="5779A17A" w14:textId="159B84B7" w:rsidR="005E0C1D" w:rsidRPr="00B0482E" w:rsidRDefault="00B064A2" w:rsidP="007541E0">
            <w:pPr>
              <w:jc w:val="left"/>
              <w:rPr>
                <w:rFonts w:eastAsia="Times New Roman"/>
                <w:sz w:val="28"/>
                <w:lang w:val="ru-RU"/>
              </w:rPr>
            </w:pPr>
            <w:r w:rsidRPr="00B064A2">
              <w:rPr>
                <w:rFonts w:eastAsia="Times New Roman"/>
                <w:sz w:val="28"/>
              </w:rPr>
              <w:t>ОЭСР</w:t>
            </w:r>
          </w:p>
        </w:tc>
        <w:tc>
          <w:tcPr>
            <w:tcW w:w="7784" w:type="dxa"/>
          </w:tcPr>
          <w:p w14:paraId="7034A214" w14:textId="6E05B326" w:rsidR="005E0C1D" w:rsidRPr="00B0482E" w:rsidRDefault="00B064A2" w:rsidP="007541E0">
            <w:pPr>
              <w:jc w:val="left"/>
              <w:rPr>
                <w:rFonts w:eastAsia="Times New Roman"/>
                <w:sz w:val="28"/>
                <w:lang w:val="ru-RU"/>
              </w:rPr>
            </w:pPr>
            <w:r w:rsidRPr="00B064A2">
              <w:rPr>
                <w:rFonts w:eastAsia="Times New Roman"/>
                <w:sz w:val="28"/>
              </w:rPr>
              <w:t>– Организация экономического сотрудничества и развития</w:t>
            </w:r>
          </w:p>
        </w:tc>
      </w:tr>
      <w:tr w:rsidR="00CE67DD" w:rsidRPr="00B0482E" w14:paraId="29BAF774" w14:textId="77777777" w:rsidTr="00B064A2">
        <w:tc>
          <w:tcPr>
            <w:tcW w:w="1701" w:type="dxa"/>
          </w:tcPr>
          <w:p w14:paraId="21F7EAE1" w14:textId="47FD5D5C" w:rsidR="00CE67DD" w:rsidRPr="00B0482E" w:rsidRDefault="00B064A2" w:rsidP="007541E0">
            <w:pPr>
              <w:jc w:val="left"/>
              <w:rPr>
                <w:rFonts w:eastAsia="Times New Roman"/>
                <w:sz w:val="28"/>
                <w:lang w:val="ru-RU"/>
              </w:rPr>
            </w:pPr>
            <w:r w:rsidRPr="00B064A2">
              <w:rPr>
                <w:rFonts w:eastAsia="Times New Roman"/>
                <w:sz w:val="28"/>
              </w:rPr>
              <w:t>ПБ</w:t>
            </w:r>
          </w:p>
        </w:tc>
        <w:tc>
          <w:tcPr>
            <w:tcW w:w="7784" w:type="dxa"/>
          </w:tcPr>
          <w:p w14:paraId="3EFA772E" w14:textId="6BB6AAB1" w:rsidR="00CE67DD" w:rsidRPr="00B0482E" w:rsidRDefault="00B064A2" w:rsidP="007541E0">
            <w:pPr>
              <w:jc w:val="left"/>
              <w:rPr>
                <w:rFonts w:eastAsia="Times New Roman"/>
                <w:b/>
                <w:bCs/>
                <w:sz w:val="28"/>
                <w:lang w:val="ru-RU"/>
              </w:rPr>
            </w:pPr>
            <w:r w:rsidRPr="00B064A2">
              <w:rPr>
                <w:rFonts w:eastAsia="Times New Roman"/>
                <w:sz w:val="28"/>
              </w:rPr>
              <w:t>– продовольственная безопасность</w:t>
            </w:r>
          </w:p>
        </w:tc>
      </w:tr>
      <w:tr w:rsidR="00CE67DD" w:rsidRPr="00B0482E" w14:paraId="4E5F3729" w14:textId="77777777" w:rsidTr="00B064A2">
        <w:tc>
          <w:tcPr>
            <w:tcW w:w="1701" w:type="dxa"/>
          </w:tcPr>
          <w:p w14:paraId="28A87DAE" w14:textId="4B8E204B" w:rsidR="00CE67DD" w:rsidRPr="00B0482E" w:rsidRDefault="00B064A2" w:rsidP="007541E0">
            <w:pPr>
              <w:pStyle w:val="Default"/>
              <w:rPr>
                <w:sz w:val="28"/>
                <w:szCs w:val="28"/>
              </w:rPr>
            </w:pPr>
            <w:r w:rsidRPr="00B064A2">
              <w:rPr>
                <w:rFonts w:eastAsia="Times New Roman"/>
                <w:sz w:val="28"/>
                <w:lang w:val="ru-KZ"/>
              </w:rPr>
              <w:t>ПШ</w:t>
            </w:r>
          </w:p>
        </w:tc>
        <w:tc>
          <w:tcPr>
            <w:tcW w:w="7784" w:type="dxa"/>
          </w:tcPr>
          <w:p w14:paraId="62EA377A" w14:textId="2D551C60" w:rsidR="00CE67DD" w:rsidRPr="00B0482E" w:rsidRDefault="00B064A2" w:rsidP="007541E0">
            <w:pPr>
              <w:pStyle w:val="Default"/>
              <w:rPr>
                <w:sz w:val="28"/>
                <w:szCs w:val="28"/>
              </w:rPr>
            </w:pPr>
            <w:r w:rsidRPr="00B064A2">
              <w:rPr>
                <w:rFonts w:eastAsia="Times New Roman"/>
                <w:sz w:val="28"/>
                <w:lang w:val="ru-KZ"/>
              </w:rPr>
              <w:t>– правая школа</w:t>
            </w:r>
          </w:p>
        </w:tc>
      </w:tr>
      <w:tr w:rsidR="00CE67DD" w:rsidRPr="00B0482E" w14:paraId="1A0C8BC3" w14:textId="77777777" w:rsidTr="00B064A2">
        <w:tc>
          <w:tcPr>
            <w:tcW w:w="1701" w:type="dxa"/>
          </w:tcPr>
          <w:p w14:paraId="35D3F2B1" w14:textId="4EC61CEC" w:rsidR="00CE67DD" w:rsidRPr="00B0482E" w:rsidRDefault="00B064A2" w:rsidP="007541E0">
            <w:pPr>
              <w:pStyle w:val="Default"/>
              <w:rPr>
                <w:sz w:val="28"/>
                <w:szCs w:val="28"/>
              </w:rPr>
            </w:pPr>
            <w:r w:rsidRPr="00B064A2">
              <w:rPr>
                <w:rFonts w:eastAsia="Times New Roman"/>
                <w:sz w:val="28"/>
                <w:lang w:val="ru-KZ"/>
              </w:rPr>
              <w:t>РК</w:t>
            </w:r>
          </w:p>
        </w:tc>
        <w:tc>
          <w:tcPr>
            <w:tcW w:w="7784" w:type="dxa"/>
          </w:tcPr>
          <w:p w14:paraId="1F123F21" w14:textId="2D49010E" w:rsidR="00CE67DD" w:rsidRPr="00B0482E" w:rsidRDefault="00B064A2" w:rsidP="007541E0">
            <w:pPr>
              <w:pStyle w:val="Default"/>
              <w:rPr>
                <w:sz w:val="28"/>
                <w:szCs w:val="28"/>
              </w:rPr>
            </w:pPr>
            <w:r w:rsidRPr="00B064A2">
              <w:rPr>
                <w:rFonts w:eastAsia="Times New Roman"/>
                <w:sz w:val="28"/>
                <w:lang w:val="ru-KZ"/>
              </w:rPr>
              <w:t>– Республика Казахстан</w:t>
            </w:r>
          </w:p>
        </w:tc>
      </w:tr>
      <w:tr w:rsidR="00CE67DD" w:rsidRPr="00B0482E" w14:paraId="423BA6EC" w14:textId="77777777" w:rsidTr="00B064A2">
        <w:tc>
          <w:tcPr>
            <w:tcW w:w="1701" w:type="dxa"/>
          </w:tcPr>
          <w:p w14:paraId="6E5A8936" w14:textId="22A14535" w:rsidR="00CE67DD" w:rsidRPr="00B0482E" w:rsidRDefault="00B064A2" w:rsidP="007541E0">
            <w:pPr>
              <w:jc w:val="left"/>
              <w:rPr>
                <w:rFonts w:eastAsia="Times New Roman"/>
                <w:sz w:val="28"/>
                <w:lang w:val="ru-RU"/>
              </w:rPr>
            </w:pPr>
            <w:r w:rsidRPr="00B064A2">
              <w:rPr>
                <w:rFonts w:eastAsia="Times New Roman"/>
                <w:sz w:val="28"/>
              </w:rPr>
              <w:t>РФ</w:t>
            </w:r>
          </w:p>
        </w:tc>
        <w:tc>
          <w:tcPr>
            <w:tcW w:w="7784" w:type="dxa"/>
          </w:tcPr>
          <w:p w14:paraId="224EC080" w14:textId="016E9327" w:rsidR="00CE67DD" w:rsidRPr="00B0482E" w:rsidRDefault="00B064A2" w:rsidP="007541E0">
            <w:pPr>
              <w:jc w:val="left"/>
              <w:rPr>
                <w:rFonts w:eastAsia="Times New Roman"/>
                <w:sz w:val="28"/>
                <w:lang w:val="ru-RU"/>
              </w:rPr>
            </w:pPr>
            <w:r w:rsidRPr="00B064A2">
              <w:rPr>
                <w:rFonts w:eastAsia="Times New Roman"/>
                <w:sz w:val="28"/>
              </w:rPr>
              <w:t>– Российская Федерация</w:t>
            </w:r>
          </w:p>
        </w:tc>
      </w:tr>
      <w:tr w:rsidR="00CE67DD" w:rsidRPr="00B0482E" w14:paraId="4A9D62DD" w14:textId="77777777" w:rsidTr="00B064A2">
        <w:tc>
          <w:tcPr>
            <w:tcW w:w="1701" w:type="dxa"/>
          </w:tcPr>
          <w:p w14:paraId="057F7CF6" w14:textId="2D674EAF" w:rsidR="00CE67DD" w:rsidRPr="00B0482E" w:rsidRDefault="00B064A2" w:rsidP="007541E0">
            <w:pPr>
              <w:jc w:val="left"/>
              <w:rPr>
                <w:rFonts w:eastAsia="Times New Roman"/>
                <w:sz w:val="28"/>
                <w:lang w:val="ru-RU"/>
              </w:rPr>
            </w:pPr>
            <w:r w:rsidRPr="00B064A2">
              <w:rPr>
                <w:rFonts w:eastAsia="Times New Roman"/>
                <w:sz w:val="28"/>
              </w:rPr>
              <w:t>СНГ</w:t>
            </w:r>
          </w:p>
        </w:tc>
        <w:tc>
          <w:tcPr>
            <w:tcW w:w="7784" w:type="dxa"/>
          </w:tcPr>
          <w:p w14:paraId="06E998F3" w14:textId="2519334A" w:rsidR="00CE67DD" w:rsidRPr="00B0482E" w:rsidRDefault="00B064A2" w:rsidP="007541E0">
            <w:pPr>
              <w:jc w:val="left"/>
              <w:rPr>
                <w:rFonts w:eastAsia="Times New Roman"/>
                <w:sz w:val="28"/>
                <w:lang w:val="ru-RU"/>
              </w:rPr>
            </w:pPr>
            <w:r w:rsidRPr="00B064A2">
              <w:rPr>
                <w:rFonts w:eastAsia="Times New Roman"/>
                <w:sz w:val="28"/>
              </w:rPr>
              <w:t>– Содружество независимых государств</w:t>
            </w:r>
          </w:p>
        </w:tc>
      </w:tr>
      <w:tr w:rsidR="00CE67DD" w:rsidRPr="00B0482E" w14:paraId="317C83DB" w14:textId="77777777" w:rsidTr="00B064A2">
        <w:tc>
          <w:tcPr>
            <w:tcW w:w="1701" w:type="dxa"/>
          </w:tcPr>
          <w:p w14:paraId="12E6A828" w14:textId="4BB03FE6" w:rsidR="00CE67DD" w:rsidRPr="00B0482E" w:rsidRDefault="00B064A2" w:rsidP="007541E0">
            <w:pPr>
              <w:jc w:val="left"/>
              <w:rPr>
                <w:rFonts w:eastAsia="Times New Roman"/>
                <w:sz w:val="28"/>
                <w:lang w:val="ru-RU"/>
              </w:rPr>
            </w:pPr>
            <w:r w:rsidRPr="00B064A2">
              <w:rPr>
                <w:rFonts w:eastAsia="Times New Roman"/>
                <w:sz w:val="28"/>
              </w:rPr>
              <w:t>СХП</w:t>
            </w:r>
          </w:p>
        </w:tc>
        <w:tc>
          <w:tcPr>
            <w:tcW w:w="7784" w:type="dxa"/>
          </w:tcPr>
          <w:p w14:paraId="35CDC147" w14:textId="16B2774D" w:rsidR="00CE67DD" w:rsidRPr="00B0482E" w:rsidRDefault="00B064A2" w:rsidP="007541E0">
            <w:pPr>
              <w:jc w:val="left"/>
              <w:rPr>
                <w:rFonts w:eastAsia="Times New Roman"/>
                <w:sz w:val="28"/>
                <w:lang w:val="ru-RU"/>
              </w:rPr>
            </w:pPr>
            <w:r w:rsidRPr="00B064A2">
              <w:rPr>
                <w:rFonts w:eastAsia="Times New Roman"/>
                <w:sz w:val="28"/>
              </w:rPr>
              <w:t>– сельхозпроизводители</w:t>
            </w:r>
          </w:p>
        </w:tc>
      </w:tr>
      <w:tr w:rsidR="00CE67DD" w:rsidRPr="00B0482E" w14:paraId="47519320" w14:textId="77777777" w:rsidTr="00B064A2">
        <w:tc>
          <w:tcPr>
            <w:tcW w:w="1701" w:type="dxa"/>
          </w:tcPr>
          <w:p w14:paraId="10DB31D7" w14:textId="60F43A0A" w:rsidR="00CE67DD" w:rsidRPr="00B0482E" w:rsidRDefault="00B064A2" w:rsidP="007541E0">
            <w:pPr>
              <w:jc w:val="left"/>
              <w:rPr>
                <w:rFonts w:eastAsia="Times New Roman"/>
                <w:sz w:val="28"/>
                <w:lang w:val="ru-RU"/>
              </w:rPr>
            </w:pPr>
            <w:r w:rsidRPr="00B064A2">
              <w:rPr>
                <w:rFonts w:eastAsia="Times New Roman"/>
                <w:sz w:val="28"/>
              </w:rPr>
              <w:t>США</w:t>
            </w:r>
          </w:p>
        </w:tc>
        <w:tc>
          <w:tcPr>
            <w:tcW w:w="7784" w:type="dxa"/>
          </w:tcPr>
          <w:p w14:paraId="4413D14F" w14:textId="1201068A" w:rsidR="00CE67DD" w:rsidRPr="00B0482E" w:rsidRDefault="00B064A2" w:rsidP="007541E0">
            <w:pPr>
              <w:jc w:val="left"/>
              <w:rPr>
                <w:rFonts w:eastAsia="Times New Roman"/>
                <w:sz w:val="28"/>
                <w:lang w:val="ru-RU"/>
              </w:rPr>
            </w:pPr>
            <w:r w:rsidRPr="00B064A2">
              <w:rPr>
                <w:rFonts w:eastAsia="Times New Roman"/>
                <w:sz w:val="28"/>
              </w:rPr>
              <w:t>– Соединенные Штаты Америки</w:t>
            </w:r>
          </w:p>
        </w:tc>
      </w:tr>
      <w:tr w:rsidR="00CE67DD" w:rsidRPr="00B0482E" w14:paraId="0427931D" w14:textId="77777777" w:rsidTr="00B064A2">
        <w:tc>
          <w:tcPr>
            <w:tcW w:w="1701" w:type="dxa"/>
          </w:tcPr>
          <w:p w14:paraId="1F85FAC9" w14:textId="090CD148" w:rsidR="00CE67DD" w:rsidRPr="00B0482E" w:rsidRDefault="00B064A2" w:rsidP="007541E0">
            <w:pPr>
              <w:jc w:val="left"/>
              <w:rPr>
                <w:rFonts w:eastAsia="Times New Roman"/>
                <w:sz w:val="28"/>
                <w:lang w:val="ru-RU"/>
              </w:rPr>
            </w:pPr>
            <w:r w:rsidRPr="00B064A2">
              <w:rPr>
                <w:rFonts w:eastAsia="Times New Roman"/>
                <w:sz w:val="28"/>
              </w:rPr>
              <w:t>Тыс.</w:t>
            </w:r>
          </w:p>
        </w:tc>
        <w:tc>
          <w:tcPr>
            <w:tcW w:w="7784" w:type="dxa"/>
          </w:tcPr>
          <w:p w14:paraId="71F2A16C" w14:textId="064F926E" w:rsidR="00CE67DD" w:rsidRPr="00B0482E" w:rsidRDefault="00B064A2" w:rsidP="007541E0">
            <w:pPr>
              <w:jc w:val="left"/>
              <w:rPr>
                <w:rFonts w:eastAsia="Times New Roman"/>
                <w:sz w:val="28"/>
                <w:lang w:val="ru-RU"/>
              </w:rPr>
            </w:pPr>
            <w:r w:rsidRPr="00B064A2">
              <w:rPr>
                <w:rFonts w:eastAsia="Times New Roman"/>
                <w:sz w:val="28"/>
              </w:rPr>
              <w:t>– тысяч</w:t>
            </w:r>
          </w:p>
        </w:tc>
      </w:tr>
      <w:tr w:rsidR="00CE67DD" w:rsidRPr="00B0482E" w14:paraId="5D7F9F24" w14:textId="77777777" w:rsidTr="00B064A2">
        <w:tc>
          <w:tcPr>
            <w:tcW w:w="1701" w:type="dxa"/>
          </w:tcPr>
          <w:p w14:paraId="7D438225" w14:textId="1672E8FC" w:rsidR="00CE67DD" w:rsidRPr="00B0482E" w:rsidRDefault="00B064A2" w:rsidP="007541E0">
            <w:pPr>
              <w:jc w:val="left"/>
              <w:rPr>
                <w:rFonts w:eastAsia="Times New Roman"/>
                <w:sz w:val="28"/>
                <w:lang w:val="ru-RU"/>
              </w:rPr>
            </w:pPr>
            <w:r w:rsidRPr="00B064A2">
              <w:rPr>
                <w:rFonts w:eastAsia="Times New Roman"/>
                <w:sz w:val="28"/>
              </w:rPr>
              <w:t>УРСХ</w:t>
            </w:r>
          </w:p>
        </w:tc>
        <w:tc>
          <w:tcPr>
            <w:tcW w:w="7784" w:type="dxa"/>
          </w:tcPr>
          <w:p w14:paraId="21E4B1A4" w14:textId="69D42CDA" w:rsidR="00CE67DD" w:rsidRPr="00B0482E" w:rsidRDefault="00B064A2" w:rsidP="007541E0">
            <w:pPr>
              <w:jc w:val="left"/>
              <w:rPr>
                <w:rFonts w:eastAsia="Times New Roman"/>
                <w:sz w:val="28"/>
                <w:lang w:val="ru-RU"/>
              </w:rPr>
            </w:pPr>
            <w:r w:rsidRPr="00B064A2">
              <w:rPr>
                <w:rFonts w:eastAsia="Times New Roman"/>
                <w:sz w:val="28"/>
              </w:rPr>
              <w:t>– устойчивое развитие сельского хозяйства</w:t>
            </w:r>
          </w:p>
        </w:tc>
      </w:tr>
      <w:tr w:rsidR="00CE67DD" w:rsidRPr="00B0482E" w14:paraId="35F2009D" w14:textId="77777777" w:rsidTr="00B064A2">
        <w:tc>
          <w:tcPr>
            <w:tcW w:w="1701" w:type="dxa"/>
          </w:tcPr>
          <w:p w14:paraId="0A4FCE1E" w14:textId="2FA50069" w:rsidR="00CE67DD" w:rsidRPr="00B0482E" w:rsidRDefault="00B064A2" w:rsidP="007541E0">
            <w:pPr>
              <w:jc w:val="left"/>
              <w:rPr>
                <w:rFonts w:eastAsia="Times New Roman"/>
                <w:sz w:val="28"/>
                <w:lang w:val="ru-RU"/>
              </w:rPr>
            </w:pPr>
            <w:r w:rsidRPr="00B064A2">
              <w:rPr>
                <w:rFonts w:eastAsia="Times New Roman"/>
                <w:sz w:val="28"/>
              </w:rPr>
              <w:t>ЦУР</w:t>
            </w:r>
          </w:p>
        </w:tc>
        <w:tc>
          <w:tcPr>
            <w:tcW w:w="7784" w:type="dxa"/>
          </w:tcPr>
          <w:p w14:paraId="32A3188F" w14:textId="64EC4C27" w:rsidR="00CE67DD" w:rsidRPr="00B0482E" w:rsidRDefault="00B064A2" w:rsidP="007541E0">
            <w:pPr>
              <w:jc w:val="left"/>
              <w:rPr>
                <w:rFonts w:eastAsia="Times New Roman"/>
                <w:sz w:val="28"/>
                <w:lang w:val="ru-RU"/>
              </w:rPr>
            </w:pPr>
            <w:r w:rsidRPr="00B064A2">
              <w:rPr>
                <w:rFonts w:eastAsia="Times New Roman"/>
                <w:sz w:val="28"/>
              </w:rPr>
              <w:t>– цели устойчивого развития</w:t>
            </w:r>
          </w:p>
        </w:tc>
      </w:tr>
      <w:tr w:rsidR="00CE67DD" w:rsidRPr="00B0482E" w14:paraId="63827CC6" w14:textId="77777777" w:rsidTr="00B064A2">
        <w:tc>
          <w:tcPr>
            <w:tcW w:w="1701" w:type="dxa"/>
          </w:tcPr>
          <w:p w14:paraId="200E58A2" w14:textId="76F3E48F" w:rsidR="00CE67DD" w:rsidRPr="00B0482E" w:rsidRDefault="00B064A2" w:rsidP="007541E0">
            <w:pPr>
              <w:jc w:val="left"/>
              <w:rPr>
                <w:rFonts w:eastAsia="Times New Roman"/>
                <w:sz w:val="28"/>
                <w:lang w:val="ru-RU"/>
              </w:rPr>
            </w:pPr>
            <w:r w:rsidRPr="00B064A2">
              <w:rPr>
                <w:rFonts w:eastAsia="Times New Roman"/>
                <w:sz w:val="28"/>
              </w:rPr>
              <w:t>FAO</w:t>
            </w:r>
          </w:p>
        </w:tc>
        <w:tc>
          <w:tcPr>
            <w:tcW w:w="7784" w:type="dxa"/>
          </w:tcPr>
          <w:p w14:paraId="616B1145" w14:textId="522D4BE9" w:rsidR="00CE67DD" w:rsidRPr="00B064A2" w:rsidRDefault="00B064A2" w:rsidP="007541E0">
            <w:pPr>
              <w:jc w:val="left"/>
              <w:rPr>
                <w:rFonts w:eastAsia="Times New Roman"/>
                <w:sz w:val="28"/>
                <w:lang w:val="en-US"/>
              </w:rPr>
            </w:pPr>
            <w:r w:rsidRPr="00B064A2">
              <w:rPr>
                <w:rFonts w:eastAsia="Times New Roman"/>
                <w:sz w:val="28"/>
              </w:rPr>
              <w:t>– Food and Agriculture Organization of the United Nations</w:t>
            </w:r>
          </w:p>
        </w:tc>
      </w:tr>
      <w:tr w:rsidR="00B064A2" w:rsidRPr="00B0482E" w14:paraId="4D98DEF2" w14:textId="77777777" w:rsidTr="00B064A2">
        <w:tc>
          <w:tcPr>
            <w:tcW w:w="1701" w:type="dxa"/>
          </w:tcPr>
          <w:p w14:paraId="7DE1EB42" w14:textId="2AF4E3C3" w:rsidR="00B064A2" w:rsidRPr="00B064A2" w:rsidRDefault="00B064A2" w:rsidP="007541E0">
            <w:pPr>
              <w:jc w:val="left"/>
              <w:rPr>
                <w:rFonts w:eastAsia="Times New Roman"/>
                <w:sz w:val="28"/>
              </w:rPr>
            </w:pPr>
            <w:r w:rsidRPr="00B064A2">
              <w:rPr>
                <w:rFonts w:eastAsia="Times New Roman"/>
                <w:sz w:val="28"/>
              </w:rPr>
              <w:t>GFSI</w:t>
            </w:r>
          </w:p>
        </w:tc>
        <w:tc>
          <w:tcPr>
            <w:tcW w:w="7784" w:type="dxa"/>
          </w:tcPr>
          <w:p w14:paraId="5F0B3FBB" w14:textId="00680A2B" w:rsidR="00B064A2" w:rsidRPr="00B064A2" w:rsidRDefault="00B064A2" w:rsidP="007541E0">
            <w:pPr>
              <w:jc w:val="left"/>
              <w:rPr>
                <w:rFonts w:eastAsia="Times New Roman"/>
                <w:sz w:val="28"/>
                <w:lang w:val="ru-RU"/>
              </w:rPr>
            </w:pPr>
            <w:r w:rsidRPr="00B064A2">
              <w:rPr>
                <w:rFonts w:eastAsia="Times New Roman"/>
                <w:sz w:val="28"/>
              </w:rPr>
              <w:t>–</w:t>
            </w:r>
            <w:r>
              <w:rPr>
                <w:rFonts w:eastAsia="Times New Roman"/>
                <w:sz w:val="28"/>
                <w:lang w:val="ru-RU"/>
              </w:rPr>
              <w:t xml:space="preserve"> </w:t>
            </w:r>
            <w:r w:rsidRPr="00B064A2">
              <w:rPr>
                <w:rFonts w:eastAsia="Times New Roman"/>
                <w:sz w:val="28"/>
              </w:rPr>
              <w:t>Глобальный индекс продовольственной безопасности</w:t>
            </w:r>
          </w:p>
        </w:tc>
      </w:tr>
      <w:tr w:rsidR="00B064A2" w:rsidRPr="00B0482E" w14:paraId="5B9B85C8" w14:textId="77777777" w:rsidTr="00B064A2">
        <w:tc>
          <w:tcPr>
            <w:tcW w:w="1701" w:type="dxa"/>
          </w:tcPr>
          <w:p w14:paraId="7CADC6F9" w14:textId="28AE49BA" w:rsidR="00B064A2" w:rsidRPr="00B064A2" w:rsidRDefault="00B064A2" w:rsidP="007541E0">
            <w:pPr>
              <w:jc w:val="left"/>
              <w:rPr>
                <w:rFonts w:eastAsia="Times New Roman"/>
                <w:sz w:val="28"/>
              </w:rPr>
            </w:pPr>
            <w:r w:rsidRPr="00B064A2">
              <w:rPr>
                <w:rFonts w:eastAsia="Times New Roman"/>
                <w:sz w:val="28"/>
              </w:rPr>
              <w:t>SARE</w:t>
            </w:r>
          </w:p>
        </w:tc>
        <w:tc>
          <w:tcPr>
            <w:tcW w:w="7784" w:type="dxa"/>
          </w:tcPr>
          <w:p w14:paraId="31B72F3A" w14:textId="00174DDA" w:rsidR="00B064A2" w:rsidRPr="00B064A2" w:rsidRDefault="00B064A2" w:rsidP="007541E0">
            <w:pPr>
              <w:jc w:val="left"/>
              <w:rPr>
                <w:rFonts w:eastAsia="Times New Roman"/>
                <w:sz w:val="28"/>
              </w:rPr>
            </w:pPr>
            <w:r w:rsidRPr="00B064A2">
              <w:rPr>
                <w:rFonts w:eastAsia="Times New Roman"/>
                <w:sz w:val="28"/>
              </w:rPr>
              <w:t>– Программа устойчивых исследований и образования в сельском хозяйстве</w:t>
            </w:r>
          </w:p>
        </w:tc>
      </w:tr>
      <w:tr w:rsidR="00CE67DD" w:rsidRPr="00B0482E" w14:paraId="361F64AC" w14:textId="77777777" w:rsidTr="00B064A2">
        <w:tc>
          <w:tcPr>
            <w:tcW w:w="1701" w:type="dxa"/>
          </w:tcPr>
          <w:p w14:paraId="1FF9A9AC" w14:textId="44A25ECB" w:rsidR="00CE67DD" w:rsidRPr="00B064A2" w:rsidRDefault="00B064A2" w:rsidP="007541E0">
            <w:pPr>
              <w:jc w:val="left"/>
              <w:rPr>
                <w:rFonts w:eastAsia="Times New Roman"/>
                <w:sz w:val="28"/>
                <w:lang w:val="ru-RU"/>
              </w:rPr>
            </w:pPr>
            <w:r w:rsidRPr="00B064A2">
              <w:rPr>
                <w:rFonts w:eastAsia="Times New Roman"/>
                <w:sz w:val="28"/>
              </w:rPr>
              <w:t>USDA</w:t>
            </w:r>
          </w:p>
        </w:tc>
        <w:tc>
          <w:tcPr>
            <w:tcW w:w="7784" w:type="dxa"/>
          </w:tcPr>
          <w:p w14:paraId="47EEFAFC" w14:textId="1588DEC4" w:rsidR="00B064A2" w:rsidRPr="00B064A2" w:rsidRDefault="00B064A2" w:rsidP="007541E0">
            <w:pPr>
              <w:jc w:val="left"/>
              <w:rPr>
                <w:rFonts w:eastAsia="Times New Roman"/>
                <w:sz w:val="28"/>
                <w:lang w:val="ru-RU"/>
              </w:rPr>
            </w:pPr>
            <w:r w:rsidRPr="00B064A2">
              <w:rPr>
                <w:rFonts w:eastAsia="Times New Roman"/>
                <w:sz w:val="28"/>
              </w:rPr>
              <w:t>– Министерство сельского хозяйства США</w:t>
            </w:r>
          </w:p>
        </w:tc>
      </w:tr>
      <w:tr w:rsidR="00B064A2" w:rsidRPr="00B0482E" w14:paraId="29618C9B" w14:textId="77777777" w:rsidTr="00B064A2">
        <w:tc>
          <w:tcPr>
            <w:tcW w:w="1701" w:type="dxa"/>
          </w:tcPr>
          <w:p w14:paraId="170E7B7C" w14:textId="73824386" w:rsidR="00B064A2" w:rsidRPr="00B064A2" w:rsidRDefault="00B064A2" w:rsidP="007541E0">
            <w:pPr>
              <w:jc w:val="left"/>
              <w:rPr>
                <w:rFonts w:eastAsia="Times New Roman"/>
                <w:sz w:val="28"/>
                <w:lang w:val="ru-RU"/>
              </w:rPr>
            </w:pPr>
            <w:r w:rsidRPr="00B064A2">
              <w:rPr>
                <w:rFonts w:eastAsia="Times New Roman"/>
                <w:sz w:val="28"/>
              </w:rPr>
              <w:t>WFP</w:t>
            </w:r>
          </w:p>
        </w:tc>
        <w:tc>
          <w:tcPr>
            <w:tcW w:w="7784" w:type="dxa"/>
          </w:tcPr>
          <w:p w14:paraId="21A3F102" w14:textId="429B3489" w:rsidR="00B064A2" w:rsidRPr="00B064A2" w:rsidRDefault="00B064A2" w:rsidP="007541E0">
            <w:pPr>
              <w:jc w:val="left"/>
              <w:rPr>
                <w:rFonts w:eastAsia="Times New Roman"/>
                <w:sz w:val="28"/>
              </w:rPr>
            </w:pPr>
            <w:r w:rsidRPr="00B064A2">
              <w:rPr>
                <w:rFonts w:eastAsia="Times New Roman"/>
                <w:sz w:val="28"/>
              </w:rPr>
              <w:t>– Всемирная продовольственная программа</w:t>
            </w:r>
          </w:p>
        </w:tc>
      </w:tr>
    </w:tbl>
    <w:p w14:paraId="1DEA054C" w14:textId="77777777" w:rsidR="00011E28" w:rsidRPr="00B0482E" w:rsidRDefault="00011E28" w:rsidP="007541E0">
      <w:pPr>
        <w:rPr>
          <w:rFonts w:eastAsia="Times New Roman"/>
          <w:sz w:val="28"/>
          <w:lang w:val="ru-RU"/>
        </w:rPr>
      </w:pPr>
    </w:p>
    <w:p w14:paraId="6CB89222" w14:textId="7BD354C4" w:rsidR="00C81DA0" w:rsidRPr="004E635B" w:rsidRDefault="00C81DA0" w:rsidP="00921477">
      <w:pPr>
        <w:tabs>
          <w:tab w:val="left" w:pos="4111"/>
        </w:tabs>
        <w:rPr>
          <w:rFonts w:eastAsia="Times New Roman"/>
          <w:b/>
          <w:bCs/>
          <w:color w:val="000000" w:themeColor="text1"/>
          <w:sz w:val="28"/>
          <w:lang w:val="ru-RU"/>
        </w:rPr>
      </w:pPr>
      <w:bookmarkStart w:id="3" w:name="_Hlk227718005"/>
      <w:r w:rsidRPr="004E635B">
        <w:rPr>
          <w:rFonts w:eastAsia="Times New Roman"/>
          <w:b/>
          <w:bCs/>
          <w:color w:val="000000" w:themeColor="text1"/>
          <w:sz w:val="28"/>
          <w:lang w:val="ru-RU"/>
        </w:rPr>
        <w:lastRenderedPageBreak/>
        <w:t>ВВЕДЕНИЕ</w:t>
      </w:r>
    </w:p>
    <w:p w14:paraId="7FCB2480" w14:textId="77777777" w:rsidR="00C81DA0" w:rsidRPr="004E635B" w:rsidRDefault="00C81DA0" w:rsidP="00921477">
      <w:pPr>
        <w:ind w:firstLine="709"/>
        <w:rPr>
          <w:rFonts w:eastAsia="Times New Roman"/>
          <w:color w:val="000000" w:themeColor="text1"/>
          <w:sz w:val="28"/>
          <w:lang w:val="ru-RU"/>
        </w:rPr>
      </w:pPr>
    </w:p>
    <w:p w14:paraId="2F442FF9" w14:textId="326754A1" w:rsidR="00C81DA0" w:rsidRPr="004E635B" w:rsidRDefault="00C81DA0" w:rsidP="00921477">
      <w:pPr>
        <w:pStyle w:val="af2"/>
        <w:shd w:val="clear" w:color="auto" w:fill="FFFFFF"/>
        <w:spacing w:before="0" w:beforeAutospacing="0" w:after="0" w:afterAutospacing="0"/>
        <w:ind w:firstLine="709"/>
        <w:jc w:val="both"/>
        <w:rPr>
          <w:color w:val="000000" w:themeColor="text1"/>
          <w:sz w:val="21"/>
          <w:szCs w:val="21"/>
        </w:rPr>
      </w:pPr>
      <w:r w:rsidRPr="004E635B">
        <w:rPr>
          <w:b/>
          <w:bCs/>
          <w:color w:val="000000" w:themeColor="text1"/>
          <w:sz w:val="28"/>
          <w:szCs w:val="28"/>
        </w:rPr>
        <w:t xml:space="preserve">Актуальность темы исследования. </w:t>
      </w:r>
      <w:r w:rsidR="00BA2BFC">
        <w:rPr>
          <w:color w:val="000000" w:themeColor="text1"/>
          <w:sz w:val="28"/>
          <w:szCs w:val="28"/>
        </w:rPr>
        <w:t>Глава государства</w:t>
      </w:r>
      <w:r w:rsidRPr="004E635B">
        <w:rPr>
          <w:color w:val="000000" w:themeColor="text1"/>
          <w:sz w:val="28"/>
          <w:szCs w:val="28"/>
        </w:rPr>
        <w:t xml:space="preserve"> К.-Ж.К.</w:t>
      </w:r>
      <w:r w:rsidR="00660227" w:rsidRPr="004E635B">
        <w:rPr>
          <w:color w:val="000000" w:themeColor="text1"/>
          <w:sz w:val="28"/>
          <w:szCs w:val="28"/>
          <w:lang w:val="kk-KZ"/>
        </w:rPr>
        <w:t xml:space="preserve"> </w:t>
      </w:r>
      <w:r w:rsidRPr="004E635B">
        <w:rPr>
          <w:color w:val="000000" w:themeColor="text1"/>
          <w:sz w:val="28"/>
          <w:szCs w:val="28"/>
        </w:rPr>
        <w:t xml:space="preserve">Токаев </w:t>
      </w:r>
      <w:r w:rsidR="00BA2BFC">
        <w:rPr>
          <w:color w:val="000000" w:themeColor="text1"/>
          <w:sz w:val="28"/>
          <w:szCs w:val="28"/>
        </w:rPr>
        <w:t>в рамках стратегических инициатив в Казахстане</w:t>
      </w:r>
      <w:r w:rsidRPr="004E635B">
        <w:rPr>
          <w:color w:val="000000" w:themeColor="text1"/>
          <w:sz w:val="28"/>
          <w:szCs w:val="28"/>
        </w:rPr>
        <w:t xml:space="preserve"> отмеч</w:t>
      </w:r>
      <w:r w:rsidR="00BA2BFC">
        <w:rPr>
          <w:color w:val="000000" w:themeColor="text1"/>
          <w:sz w:val="28"/>
          <w:szCs w:val="28"/>
        </w:rPr>
        <w:t>ает</w:t>
      </w:r>
      <w:r w:rsidRPr="004E635B">
        <w:rPr>
          <w:color w:val="000000" w:themeColor="text1"/>
          <w:sz w:val="28"/>
          <w:szCs w:val="28"/>
        </w:rPr>
        <w:t xml:space="preserve">: «В сложившейся крайне нестабильной международной обстановке огромное значение приобретает обеспечение продовольственной безопасности страны. Помимо этого экономические, социальные, логистические последствия влияния коронавирусной пандемии на глобальную жизнедеятельность, высокие темпы роста мирового народонаселения также резко обостряют продовольственную проблему, а также оказывают негативный эффект на развитие сельского хозяйства. Уже сегодня в мире десятки миллионов людей голодают, около миллиарда человек на постоянной основе испытывают нехватку в пище. Без революционных изменений в производстве продуктов питания эти страшные цифры будут только расти» </w:t>
      </w:r>
      <w:sdt>
        <w:sdtPr>
          <w:rPr>
            <w:color w:val="000000" w:themeColor="text1"/>
            <w:sz w:val="28"/>
            <w:szCs w:val="28"/>
          </w:rPr>
          <w:tag w:val="MENDELEY_CITATION_v3_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"/>
          <w:id w:val="-956871177"/>
          <w:placeholder>
            <w:docPart w:val="756F0209BD1A48388DD02059EFE7B9B5"/>
          </w:placeholder>
        </w:sdtPr>
        <w:sdtContent>
          <w:r w:rsidR="002717EF" w:rsidRPr="004E635B">
            <w:rPr>
              <w:color w:val="000000" w:themeColor="text1"/>
              <w:sz w:val="28"/>
              <w:szCs w:val="28"/>
            </w:rPr>
            <w:t>[1]</w:t>
          </w:r>
        </w:sdtContent>
      </w:sdt>
      <w:r w:rsidRPr="004E635B">
        <w:rPr>
          <w:color w:val="000000" w:themeColor="text1"/>
          <w:sz w:val="28"/>
          <w:szCs w:val="28"/>
        </w:rPr>
        <w:t>. Это положение стратегии подтверждает актуальность проблемы продовольственной безопасности.</w:t>
      </w:r>
    </w:p>
    <w:p w14:paraId="65F12578" w14:textId="34AB0131" w:rsidR="00C81DA0" w:rsidRPr="00BE6618" w:rsidRDefault="001962C7" w:rsidP="00921477">
      <w:pPr>
        <w:shd w:val="clear" w:color="auto" w:fill="FFFFFF"/>
        <w:ind w:firstLine="709"/>
        <w:jc w:val="both"/>
        <w:rPr>
          <w:sz w:val="28"/>
          <w:szCs w:val="28"/>
        </w:rPr>
      </w:pPr>
      <w:r w:rsidRPr="00BE6618">
        <w:rPr>
          <w:sz w:val="28"/>
          <w:szCs w:val="28"/>
          <w:lang w:val="ru-RU"/>
        </w:rPr>
        <w:t>Глобальный продовольственный кризис XXI века диктуют два встречных тренда. Демографический рост критически опережает темпы производства продовольствия. Параллельно истощается ресурсная база аграрного сектора. Этот дисбаланс формирует системные угрозы</w:t>
      </w:r>
      <w:sdt>
        <w:sdtPr>
          <w:rPr>
            <w:sz w:val="28"/>
            <w:szCs w:val="28"/>
            <w:lang w:val="ru-RU"/>
          </w:rPr>
          <w:tag w:val="MENDELEY_CITATION_v3_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"/>
          <w:id w:val="-790129898"/>
          <w:placeholder>
            <w:docPart w:val="756F0209BD1A48388DD02059EFE7B9B5"/>
          </w:placeholder>
        </w:sdtPr>
        <w:sdtContent>
          <w:r w:rsidR="002717EF" w:rsidRPr="00BE6618">
            <w:rPr>
              <w:sz w:val="28"/>
              <w:szCs w:val="28"/>
              <w:lang w:val="ru-RU"/>
            </w:rPr>
            <w:t>[2]</w:t>
          </w:r>
        </w:sdtContent>
      </w:sdt>
      <w:r w:rsidR="00C81DA0" w:rsidRPr="00BE6618">
        <w:rPr>
          <w:sz w:val="28"/>
          <w:szCs w:val="28"/>
        </w:rPr>
        <w:t>.</w:t>
      </w:r>
    </w:p>
    <w:p w14:paraId="6F374767" w14:textId="004A402B" w:rsidR="00C81DA0" w:rsidRPr="00BE6618" w:rsidRDefault="002352B9" w:rsidP="00921477">
      <w:pPr>
        <w:ind w:firstLine="709"/>
        <w:jc w:val="both"/>
        <w:rPr>
          <w:sz w:val="28"/>
          <w:szCs w:val="28"/>
        </w:rPr>
      </w:pPr>
      <w:r w:rsidRPr="00BE6618">
        <w:rPr>
          <w:sz w:val="28"/>
          <w:szCs w:val="28"/>
          <w:lang w:val="ru-RU"/>
        </w:rPr>
        <w:t xml:space="preserve">Как на глобальном, так и на региональном уровне становится крайне необходимым </w:t>
      </w:r>
      <w:r w:rsidR="00E50BC8">
        <w:rPr>
          <w:sz w:val="28"/>
          <w:szCs w:val="28"/>
          <w:lang w:val="ru-RU"/>
        </w:rPr>
        <w:t>устойчивое</w:t>
      </w:r>
      <w:r w:rsidR="00C81DA0" w:rsidRPr="00BE6618">
        <w:rPr>
          <w:sz w:val="28"/>
          <w:szCs w:val="28"/>
        </w:rPr>
        <w:t xml:space="preserve"> развитие сельского хозяйства</w:t>
      </w:r>
      <w:r w:rsidRPr="00BE6618">
        <w:rPr>
          <w:sz w:val="28"/>
          <w:szCs w:val="28"/>
          <w:lang w:val="ru-RU"/>
        </w:rPr>
        <w:t xml:space="preserve">, достижение которого определяет стабильное продовольственное </w:t>
      </w:r>
      <w:r w:rsidR="00585B92" w:rsidRPr="00BE6618">
        <w:rPr>
          <w:sz w:val="28"/>
          <w:szCs w:val="28"/>
          <w:lang w:val="ru-RU"/>
        </w:rPr>
        <w:t xml:space="preserve">обеспечение, </w:t>
      </w:r>
      <w:r w:rsidR="00585B92" w:rsidRPr="00BE6618">
        <w:rPr>
          <w:sz w:val="28"/>
          <w:szCs w:val="28"/>
        </w:rPr>
        <w:t>структурную</w:t>
      </w:r>
      <w:r w:rsidR="00585B92" w:rsidRPr="00BE6618">
        <w:rPr>
          <w:sz w:val="28"/>
          <w:szCs w:val="28"/>
          <w:lang w:val="ru-RU"/>
        </w:rPr>
        <w:t xml:space="preserve"> устойчивость экономического и экологического состояния.</w:t>
      </w:r>
      <w:r w:rsidR="00C81DA0" w:rsidRPr="00BE6618">
        <w:rPr>
          <w:sz w:val="28"/>
          <w:szCs w:val="28"/>
        </w:rPr>
        <w:t xml:space="preserve"> </w:t>
      </w:r>
      <w:r w:rsidR="00585B92" w:rsidRPr="00BE6618">
        <w:rPr>
          <w:sz w:val="28"/>
          <w:szCs w:val="28"/>
          <w:lang w:val="ru-RU"/>
        </w:rPr>
        <w:t>Казахстанское с</w:t>
      </w:r>
      <w:r w:rsidR="00C81DA0" w:rsidRPr="00BE6618">
        <w:rPr>
          <w:sz w:val="28"/>
          <w:szCs w:val="28"/>
        </w:rPr>
        <w:t xml:space="preserve">ельское хозяйство, </w:t>
      </w:r>
      <w:r w:rsidR="00585B92" w:rsidRPr="00BE6618">
        <w:rPr>
          <w:sz w:val="28"/>
          <w:szCs w:val="28"/>
          <w:lang w:val="ru-RU"/>
        </w:rPr>
        <w:t xml:space="preserve">как и аграрный сектор </w:t>
      </w:r>
      <w:r w:rsidR="00E50BC8">
        <w:rPr>
          <w:sz w:val="28"/>
          <w:szCs w:val="28"/>
          <w:lang w:val="ru-RU"/>
        </w:rPr>
        <w:t>восточного</w:t>
      </w:r>
      <w:r w:rsidR="00585B92" w:rsidRPr="00BE6618">
        <w:rPr>
          <w:sz w:val="28"/>
          <w:szCs w:val="28"/>
          <w:lang w:val="ru-RU"/>
        </w:rPr>
        <w:t xml:space="preserve"> региона</w:t>
      </w:r>
      <w:r w:rsidR="00E50BC8">
        <w:rPr>
          <w:sz w:val="28"/>
          <w:szCs w:val="28"/>
          <w:lang w:val="ru-RU"/>
        </w:rPr>
        <w:t xml:space="preserve"> страны</w:t>
      </w:r>
      <w:r w:rsidR="00C81DA0" w:rsidRPr="00BE6618">
        <w:rPr>
          <w:sz w:val="28"/>
          <w:szCs w:val="28"/>
        </w:rPr>
        <w:t>, традиционно играет важную роль в формировании валового регионального продукта, занятости населения, продовольственной самодостаточности и социальной устойчивости сельских территорий. Однако в последние годы аграрная отрасль сталкивается с множеством вызовов, угрожающих е</w:t>
      </w:r>
      <w:r w:rsidR="00E06BF4" w:rsidRPr="00BE6618">
        <w:rPr>
          <w:sz w:val="28"/>
          <w:szCs w:val="28"/>
        </w:rPr>
        <w:t>е</w:t>
      </w:r>
      <w:r w:rsidR="00C81DA0" w:rsidRPr="00BE6618">
        <w:rPr>
          <w:sz w:val="28"/>
          <w:szCs w:val="28"/>
        </w:rPr>
        <w:t xml:space="preserve"> устойчивости и способности обеспечивать население качественным и доступным продовольствием.</w:t>
      </w:r>
    </w:p>
    <w:p w14:paraId="36BB4051" w14:textId="059E4A16" w:rsidR="00C81DA0" w:rsidRPr="004E635B" w:rsidRDefault="00C81DA0" w:rsidP="00921477">
      <w:pPr>
        <w:ind w:firstLine="709"/>
        <w:jc w:val="both"/>
        <w:rPr>
          <w:color w:val="000000" w:themeColor="text1"/>
          <w:sz w:val="28"/>
          <w:szCs w:val="28"/>
        </w:rPr>
      </w:pPr>
      <w:r w:rsidRPr="004E635B">
        <w:rPr>
          <w:color w:val="000000" w:themeColor="text1"/>
          <w:sz w:val="28"/>
          <w:szCs w:val="28"/>
        </w:rPr>
        <w:t>Мировая продовольственная проблема, по данным Продовольственной и сельскохозяйственной организации ООН (ФАО), достигла критического уровня: в 2023 году более 735 миллионов человек в мире испытывали хронический голод, а около 2,4 миллиарда человек жили в условиях умеренной или тяж</w:t>
      </w:r>
      <w:r w:rsidR="00E06BF4" w:rsidRPr="004E635B">
        <w:rPr>
          <w:color w:val="000000" w:themeColor="text1"/>
          <w:sz w:val="28"/>
          <w:szCs w:val="28"/>
        </w:rPr>
        <w:t>е</w:t>
      </w:r>
      <w:r w:rsidRPr="004E635B">
        <w:rPr>
          <w:color w:val="000000" w:themeColor="text1"/>
          <w:sz w:val="28"/>
          <w:szCs w:val="28"/>
        </w:rPr>
        <w:t>лой продовольственной неуверенности</w:t>
      </w:r>
      <w:r w:rsidRPr="004E635B">
        <w:rPr>
          <w:color w:val="000000" w:themeColor="text1"/>
          <w:sz w:val="28"/>
          <w:szCs w:val="28"/>
          <w:lang w:val="ru-RU"/>
        </w:rPr>
        <w:t xml:space="preserve"> </w:t>
      </w:r>
      <w:sdt>
        <w:sdtPr>
          <w:rPr>
            <w:color w:val="000000" w:themeColor="text1"/>
            <w:sz w:val="28"/>
            <w:szCs w:val="28"/>
            <w:lang w:val="ru-RU"/>
          </w:rPr>
          <w:tag w:val="MENDELEY_CITATION_v3_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"/>
          <w:id w:val="799723778"/>
          <w:placeholder>
            <w:docPart w:val="756F0209BD1A48388DD02059EFE7B9B5"/>
          </w:placeholder>
        </w:sdtPr>
        <w:sdtContent>
          <w:r w:rsidR="002717EF" w:rsidRPr="004E635B">
            <w:rPr>
              <w:color w:val="000000" w:themeColor="text1"/>
              <w:sz w:val="28"/>
              <w:szCs w:val="28"/>
              <w:lang w:val="ru-RU"/>
            </w:rPr>
            <w:t>[3]</w:t>
          </w:r>
        </w:sdtContent>
      </w:sdt>
      <w:r w:rsidRPr="004E635B">
        <w:rPr>
          <w:color w:val="000000" w:themeColor="text1"/>
          <w:sz w:val="28"/>
          <w:szCs w:val="28"/>
        </w:rPr>
        <w:t xml:space="preserve">. ФАО прогнозирует, что без немедленных реформ и инвестиций в аграрный сектор к 2030 году цели ЦУР 2 «Нулевой голод» не будут достигнуты. Основные причины роста продовольственной уязвимости – это деградация почв, изменение климата, инфляция, геополитические конфликты, рост цен на ресурсы и нарушения логистических цепочек, усугубившиеся после пандемии COVID-19 и кризисов последних лет. </w:t>
      </w:r>
      <w:r w:rsidR="004E635B">
        <w:rPr>
          <w:color w:val="000000" w:themeColor="text1"/>
          <w:sz w:val="28"/>
          <w:szCs w:val="28"/>
          <w:lang w:val="ru-RU"/>
        </w:rPr>
        <w:t>Так,</w:t>
      </w:r>
      <w:r w:rsidRPr="004E635B">
        <w:rPr>
          <w:color w:val="000000" w:themeColor="text1"/>
          <w:sz w:val="28"/>
          <w:szCs w:val="28"/>
        </w:rPr>
        <w:t xml:space="preserve"> устойчивость агропродовольственных систем, в том числе в Казахстане, становится краеугольным камнем национальной и региональной безопасности.</w:t>
      </w:r>
    </w:p>
    <w:p w14:paraId="489F2DAE" w14:textId="49E14AF5" w:rsidR="00C81DA0" w:rsidRPr="00320D54" w:rsidRDefault="00C81DA0" w:rsidP="00921477">
      <w:pPr>
        <w:ind w:firstLine="709"/>
        <w:jc w:val="both"/>
        <w:rPr>
          <w:sz w:val="28"/>
          <w:szCs w:val="28"/>
          <w:lang w:val="ru-RU"/>
        </w:rPr>
      </w:pPr>
      <w:r w:rsidRPr="00B0482E">
        <w:rPr>
          <w:sz w:val="28"/>
          <w:szCs w:val="28"/>
        </w:rPr>
        <w:t xml:space="preserve">Для Восточно-Казахстанской области ситуация усугубляется внутренними структурными проблемами. </w:t>
      </w:r>
      <w:r w:rsidR="004E635B">
        <w:rPr>
          <w:sz w:val="28"/>
          <w:szCs w:val="28"/>
          <w:lang w:val="ru-RU"/>
        </w:rPr>
        <w:t>З</w:t>
      </w:r>
      <w:r w:rsidRPr="00B0482E">
        <w:rPr>
          <w:sz w:val="28"/>
          <w:szCs w:val="28"/>
        </w:rPr>
        <w:t xml:space="preserve">а период 2020–2024 гг. доля сельского хозяйства в ВРП </w:t>
      </w:r>
      <w:r w:rsidR="00B64F64" w:rsidRPr="00B0482E">
        <w:rPr>
          <w:sz w:val="28"/>
          <w:szCs w:val="28"/>
          <w:lang w:val="ru-RU"/>
        </w:rPr>
        <w:t>области</w:t>
      </w:r>
      <w:r w:rsidRPr="00B0482E">
        <w:rPr>
          <w:sz w:val="28"/>
          <w:szCs w:val="28"/>
        </w:rPr>
        <w:t xml:space="preserve"> сократилась с 15% до 9,6</w:t>
      </w:r>
      <w:r w:rsidRPr="00B0482E">
        <w:rPr>
          <w:sz w:val="28"/>
          <w:szCs w:val="28"/>
          <w:lang w:val="ru-RU"/>
        </w:rPr>
        <w:t xml:space="preserve">%. </w:t>
      </w:r>
      <w:r w:rsidR="00320D54">
        <w:rPr>
          <w:sz w:val="28"/>
          <w:szCs w:val="28"/>
          <w:lang w:val="ru-RU"/>
        </w:rPr>
        <w:t>Причинами этому может быть</w:t>
      </w:r>
      <w:r w:rsidRPr="00B0482E">
        <w:rPr>
          <w:sz w:val="28"/>
          <w:szCs w:val="28"/>
        </w:rPr>
        <w:t xml:space="preserve"> </w:t>
      </w:r>
      <w:r w:rsidR="00E50BC8">
        <w:rPr>
          <w:sz w:val="28"/>
          <w:szCs w:val="28"/>
          <w:lang w:val="ru-RU"/>
        </w:rPr>
        <w:lastRenderedPageBreak/>
        <w:t>снижение</w:t>
      </w:r>
      <w:r w:rsidRPr="00B0482E">
        <w:rPr>
          <w:sz w:val="28"/>
          <w:szCs w:val="28"/>
        </w:rPr>
        <w:t xml:space="preserve"> экономической устойчивости аграрного сектора и </w:t>
      </w:r>
      <w:r w:rsidR="00E50BC8">
        <w:rPr>
          <w:sz w:val="28"/>
          <w:szCs w:val="28"/>
          <w:lang w:val="ru-RU"/>
        </w:rPr>
        <w:t xml:space="preserve">недостаточная эффективность </w:t>
      </w:r>
      <w:r w:rsidRPr="00B0482E">
        <w:rPr>
          <w:sz w:val="28"/>
          <w:szCs w:val="28"/>
        </w:rPr>
        <w:t xml:space="preserve">существующих мер господдержки. При этом </w:t>
      </w:r>
      <w:r w:rsidR="00B64F64" w:rsidRPr="00B0482E">
        <w:rPr>
          <w:sz w:val="28"/>
          <w:szCs w:val="28"/>
          <w:lang w:val="ru-RU"/>
        </w:rPr>
        <w:t>область</w:t>
      </w:r>
      <w:r w:rsidRPr="00B0482E">
        <w:rPr>
          <w:sz w:val="28"/>
          <w:szCs w:val="28"/>
        </w:rPr>
        <w:t xml:space="preserve"> обладает высоким потенциалом: наличие пашен, пастбищ, </w:t>
      </w:r>
      <w:r w:rsidR="00865DCC" w:rsidRPr="00B0482E">
        <w:rPr>
          <w:sz w:val="28"/>
          <w:szCs w:val="28"/>
        </w:rPr>
        <w:t>экспортноориентированных</w:t>
      </w:r>
      <w:r w:rsidRPr="00B0482E">
        <w:rPr>
          <w:sz w:val="28"/>
          <w:szCs w:val="28"/>
        </w:rPr>
        <w:t xml:space="preserve"> культур (масличные, зерновые), природные и климатические условия благоприятны для животноводства и растениеводства, а также для развития устойчивых форм агропроизводства и кооперации.</w:t>
      </w:r>
      <w:r w:rsidR="00320D54">
        <w:rPr>
          <w:sz w:val="28"/>
          <w:szCs w:val="28"/>
          <w:lang w:val="ru-RU"/>
        </w:rPr>
        <w:t xml:space="preserve"> </w:t>
      </w:r>
    </w:p>
    <w:p w14:paraId="1DA84647" w14:textId="30869C84" w:rsidR="00C81DA0" w:rsidRPr="00F31168" w:rsidRDefault="00C81DA0" w:rsidP="00921477">
      <w:pPr>
        <w:ind w:firstLine="709"/>
        <w:jc w:val="both"/>
        <w:rPr>
          <w:sz w:val="28"/>
          <w:szCs w:val="28"/>
        </w:rPr>
      </w:pPr>
      <w:r w:rsidRPr="00B0482E">
        <w:rPr>
          <w:sz w:val="28"/>
          <w:szCs w:val="28"/>
        </w:rPr>
        <w:t>В условиях растущего спроса на продовольствие, ухудшения экологической обстановки, обострения конкуренции за водные и земельные ресурсы, проблема устойчивого развития сельского хозяйства приобретает не только экономическое, но и геостратегическое значение. Согласно ФАО, на каждый процент роста сельскохозяйственной производительности приходится 0,93% снижения уровня бедности в развивающихся странах. Это подч</w:t>
      </w:r>
      <w:r w:rsidR="00E06BF4">
        <w:rPr>
          <w:sz w:val="28"/>
          <w:szCs w:val="28"/>
        </w:rPr>
        <w:t>е</w:t>
      </w:r>
      <w:r w:rsidRPr="00B0482E">
        <w:rPr>
          <w:sz w:val="28"/>
          <w:szCs w:val="28"/>
        </w:rPr>
        <w:t xml:space="preserve">ркивает важность аграрного сектора как инструмента экономического роста и социальной защиты. Более того, устойчивое сельское хозяйство позволяет смягчать </w:t>
      </w:r>
      <w:r w:rsidRPr="00F31168">
        <w:rPr>
          <w:sz w:val="28"/>
          <w:szCs w:val="28"/>
        </w:rPr>
        <w:t xml:space="preserve">последствия климатических изменений и укреплять резильентность агропродовольственных систем </w:t>
      </w:r>
      <w:sdt>
        <w:sdtPr>
          <w:rPr>
            <w:sz w:val="28"/>
            <w:szCs w:val="28"/>
          </w:rPr>
          <w:tag w:val="MENDELEY_CITATION_v3_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"/>
          <w:id w:val="870425263"/>
          <w:placeholder>
            <w:docPart w:val="756F0209BD1A48388DD02059EFE7B9B5"/>
          </w:placeholder>
        </w:sdtPr>
        <w:sdtContent>
          <w:r w:rsidR="002717EF" w:rsidRPr="00F31168">
            <w:rPr>
              <w:sz w:val="28"/>
              <w:szCs w:val="28"/>
            </w:rPr>
            <w:t>[3</w:t>
          </w:r>
          <w:r w:rsidR="009779B8" w:rsidRPr="00F31168">
            <w:rPr>
              <w:sz w:val="28"/>
              <w:szCs w:val="28"/>
              <w:lang w:val="ru-RU"/>
            </w:rPr>
            <w:t xml:space="preserve">, с. </w:t>
          </w:r>
          <w:r w:rsidR="00F31168" w:rsidRPr="00F31168">
            <w:rPr>
              <w:sz w:val="28"/>
              <w:szCs w:val="28"/>
              <w:lang w:val="ru-RU"/>
            </w:rPr>
            <w:t>33</w:t>
          </w:r>
          <w:r w:rsidR="002717EF" w:rsidRPr="00F31168">
            <w:rPr>
              <w:sz w:val="28"/>
              <w:szCs w:val="28"/>
            </w:rPr>
            <w:t>]</w:t>
          </w:r>
        </w:sdtContent>
      </w:sdt>
      <w:r w:rsidRPr="00F31168">
        <w:rPr>
          <w:sz w:val="28"/>
          <w:szCs w:val="28"/>
        </w:rPr>
        <w:t>.</w:t>
      </w:r>
    </w:p>
    <w:p w14:paraId="5B9CD201" w14:textId="5DDF3CEF" w:rsidR="00C81DA0" w:rsidRPr="00B0482E" w:rsidRDefault="004E635B" w:rsidP="00921477">
      <w:pPr>
        <w:ind w:firstLine="709"/>
        <w:jc w:val="both"/>
        <w:rPr>
          <w:sz w:val="28"/>
          <w:szCs w:val="28"/>
        </w:rPr>
      </w:pPr>
      <w:r w:rsidRPr="00F31168">
        <w:rPr>
          <w:sz w:val="28"/>
          <w:szCs w:val="28"/>
          <w:lang w:val="ru-RU"/>
        </w:rPr>
        <w:t>Всё это в совокупности демонстрирует</w:t>
      </w:r>
      <w:r>
        <w:rPr>
          <w:sz w:val="28"/>
          <w:szCs w:val="28"/>
          <w:lang w:val="ru-RU"/>
        </w:rPr>
        <w:t xml:space="preserve">, что </w:t>
      </w:r>
      <w:r w:rsidR="00C81DA0" w:rsidRPr="00B0482E">
        <w:rPr>
          <w:sz w:val="28"/>
          <w:szCs w:val="28"/>
        </w:rPr>
        <w:t>необходим</w:t>
      </w:r>
      <w:r>
        <w:rPr>
          <w:sz w:val="28"/>
          <w:szCs w:val="28"/>
          <w:lang w:val="ru-RU"/>
        </w:rPr>
        <w:t>о</w:t>
      </w:r>
      <w:r w:rsidR="00C81DA0" w:rsidRPr="00B0482E">
        <w:rPr>
          <w:sz w:val="28"/>
          <w:szCs w:val="28"/>
        </w:rPr>
        <w:t xml:space="preserve"> </w:t>
      </w:r>
      <w:r w:rsidR="00E50BC8">
        <w:rPr>
          <w:sz w:val="28"/>
          <w:szCs w:val="28"/>
          <w:lang w:val="ru-RU"/>
        </w:rPr>
        <w:t xml:space="preserve">формирование </w:t>
      </w:r>
      <w:r w:rsidR="00C81DA0" w:rsidRPr="00B0482E">
        <w:rPr>
          <w:sz w:val="28"/>
          <w:szCs w:val="28"/>
        </w:rPr>
        <w:t xml:space="preserve">научно обоснованной и стратегически выверенной системы оценки и совершенствования устойчивого развития сельского хозяйства Восточно-Казахстанской области в контексте обеспечения </w:t>
      </w:r>
      <w:r w:rsidR="00B64F64" w:rsidRPr="00B0482E">
        <w:rPr>
          <w:sz w:val="28"/>
          <w:szCs w:val="28"/>
          <w:lang w:val="ru-RU"/>
        </w:rPr>
        <w:t>е</w:t>
      </w:r>
      <w:r w:rsidR="00E06BF4">
        <w:rPr>
          <w:sz w:val="28"/>
          <w:szCs w:val="28"/>
          <w:lang w:val="ru-RU"/>
        </w:rPr>
        <w:t>е</w:t>
      </w:r>
      <w:r w:rsidR="00C81DA0" w:rsidRPr="00B0482E">
        <w:rPr>
          <w:sz w:val="28"/>
          <w:szCs w:val="28"/>
        </w:rPr>
        <w:t xml:space="preserve"> продовольственной безопасности. Недостаточность практико-ориентированных исследований, направленных на комплексную оценку экономической устойчивости агросектора, а также необходимость соответствия глобальным целям устойчивого развития и рекомендациям ФАО обуславливают научную и прикладную значимость данной работы.</w:t>
      </w:r>
    </w:p>
    <w:p w14:paraId="2A3163C1" w14:textId="5067D145"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Степень научной разработанности темы</w:t>
      </w:r>
      <w:r w:rsidRPr="00B0482E">
        <w:rPr>
          <w:rFonts w:eastAsia="Times New Roman"/>
          <w:sz w:val="28"/>
          <w:szCs w:val="28"/>
          <w:lang w:val="ru-RU"/>
        </w:rPr>
        <w:t xml:space="preserve">. </w:t>
      </w:r>
      <w:r w:rsidRPr="00B0482E">
        <w:rPr>
          <w:rFonts w:eastAsia="Times New Roman"/>
          <w:sz w:val="28"/>
          <w:szCs w:val="28"/>
        </w:rPr>
        <w:t>В современной научной литературе представлен</w:t>
      </w:r>
      <w:r w:rsidR="00F216B9">
        <w:rPr>
          <w:rFonts w:eastAsia="Times New Roman"/>
          <w:sz w:val="28"/>
          <w:szCs w:val="28"/>
          <w:lang w:val="ru-RU"/>
        </w:rPr>
        <w:t xml:space="preserve"> значительный объем </w:t>
      </w:r>
      <w:r w:rsidRPr="00B0482E">
        <w:rPr>
          <w:rFonts w:eastAsia="Times New Roman"/>
          <w:sz w:val="28"/>
          <w:szCs w:val="28"/>
        </w:rPr>
        <w:t>исследований, затрагивающих проблемы продовольственной безопасности и устойчивого развития сельского хозяйства. Эти темы рассматриваются сквозь призму глобальных вызовов, изменения климата, трансформации продовольственных систем, технологического обновления и усиления институциональных механизмов.</w:t>
      </w:r>
    </w:p>
    <w:p w14:paraId="126B32D2" w14:textId="77777777" w:rsidR="007020E3" w:rsidRDefault="007020E3" w:rsidP="00921477">
      <w:pPr>
        <w:ind w:firstLine="709"/>
        <w:jc w:val="both"/>
        <w:rPr>
          <w:rFonts w:eastAsia="Times New Roman"/>
          <w:sz w:val="28"/>
          <w:szCs w:val="28"/>
          <w:lang w:val="ru-RU"/>
        </w:rPr>
      </w:pPr>
      <w:r w:rsidRPr="007020E3">
        <w:rPr>
          <w:rFonts w:eastAsia="Times New Roman"/>
          <w:sz w:val="28"/>
          <w:szCs w:val="28"/>
        </w:rPr>
        <w:t>Среди зарубежных ученых, внесших вклад в вопросы продовольственной безопасности, устойчивого сельского хозяйства и аграрной экономики, можно выделить следующих исследователей: S.D. Applanaidu, M.A. Babayeva, G. Bagagiolo, A.H. Baharudin, N.A. Bakar, X. Bao, R.B. Bist, N. Bondt, J. Bruno, F.J. Castillo-Díaz, P. Crosson, A. Daniłowska, M.A. Dilawar, M. Dudek, H. Dwaib, A. Fasse, Sh.Sh. Fayzieva, E. Frongillo, L. Fu, F. Graef, U. Grote, M. Hajian, M. Hamulczuk, P. Havlik, S. Hendriks, M. Herrero, W. Hua-rui, A. Jambor, T. Jayne, U. Jonsson, S.J. Kashani, E. Kayitesi, K. Kociszewski, J. Kujawska, M. Kulisz, R. Lal, H. Li, L. Loko, X. Mao, N. Minot, G. Mohamed, M. Nord, L. Qing-xue, M. Ramzan, P. Romanovska, H. Runowski, D.E. Sahn, S. Sieber, R. Tatis Diaz, A. Thomson, D. Toole, S. Undorf, P.L.M. van Horne, Y. Varyvoda, J. Wang, J. Winiewska, J. Wiśniewska-Paluszak, W. Wrzaszcz, W. Ziętara и др.</w:t>
      </w:r>
    </w:p>
    <w:p w14:paraId="1EE7406C" w14:textId="447332A8" w:rsidR="00C81DA0" w:rsidRPr="00B0482E" w:rsidRDefault="00C81DA0" w:rsidP="00921477">
      <w:pPr>
        <w:ind w:firstLine="709"/>
        <w:jc w:val="both"/>
        <w:rPr>
          <w:rFonts w:eastAsia="Times New Roman"/>
          <w:sz w:val="28"/>
          <w:szCs w:val="28"/>
          <w:lang w:val="ru-RU"/>
        </w:rPr>
      </w:pPr>
      <w:r w:rsidRPr="00B0482E">
        <w:rPr>
          <w:rFonts w:eastAsia="Times New Roman"/>
          <w:sz w:val="28"/>
          <w:szCs w:val="28"/>
        </w:rPr>
        <w:t xml:space="preserve">Наряду с научным сообществом, продовольственная безопасность является предметом постоянного мониторинга и анализа международных </w:t>
      </w:r>
      <w:r w:rsidRPr="00B0482E">
        <w:rPr>
          <w:rFonts w:eastAsia="Times New Roman"/>
          <w:sz w:val="28"/>
          <w:szCs w:val="28"/>
        </w:rPr>
        <w:lastRenderedPageBreak/>
        <w:t>организаций – ФАО, Всемирного банка, ОЭСР, IFPRI, UNDP, WFP. Их ежегодные</w:t>
      </w:r>
      <w:r w:rsidR="00F216B9">
        <w:rPr>
          <w:rFonts w:eastAsia="Times New Roman"/>
          <w:sz w:val="28"/>
          <w:szCs w:val="28"/>
          <w:lang w:val="ru-RU"/>
        </w:rPr>
        <w:t xml:space="preserve"> аналитические</w:t>
      </w:r>
      <w:r w:rsidRPr="00B0482E">
        <w:rPr>
          <w:rFonts w:eastAsia="Times New Roman"/>
          <w:sz w:val="28"/>
          <w:szCs w:val="28"/>
        </w:rPr>
        <w:t xml:space="preserve"> доклады стали важным источником данных</w:t>
      </w:r>
      <w:r w:rsidR="00F216B9">
        <w:rPr>
          <w:rFonts w:eastAsia="Times New Roman"/>
          <w:sz w:val="28"/>
          <w:szCs w:val="28"/>
          <w:lang w:val="ru-RU"/>
        </w:rPr>
        <w:t xml:space="preserve"> в диссертационном исследовании.</w:t>
      </w:r>
      <w:r w:rsidRPr="00B0482E">
        <w:rPr>
          <w:rFonts w:eastAsia="Times New Roman"/>
          <w:sz w:val="28"/>
          <w:szCs w:val="28"/>
        </w:rPr>
        <w:t xml:space="preserve"> </w:t>
      </w:r>
    </w:p>
    <w:p w14:paraId="3FCE3CA6" w14:textId="7C9D1218" w:rsidR="00BD79BF" w:rsidRDefault="00BD79BF" w:rsidP="00F216B9">
      <w:pPr>
        <w:ind w:firstLine="709"/>
        <w:jc w:val="both"/>
        <w:rPr>
          <w:rFonts w:eastAsia="Times New Roman"/>
          <w:sz w:val="28"/>
          <w:szCs w:val="28"/>
          <w:lang w:val="ru-RU"/>
        </w:rPr>
      </w:pPr>
      <w:r w:rsidRPr="00BD79BF">
        <w:rPr>
          <w:rFonts w:eastAsia="Times New Roman"/>
          <w:sz w:val="28"/>
          <w:szCs w:val="28"/>
          <w:lang w:val="ru-RU"/>
        </w:rPr>
        <w:t xml:space="preserve">Российские ученые также внесли существенный вклад в разработку проблем продовольственной безопасности и устойчивого аграрного развития, а именно: М.М. Агарагимов, А.А. Аскаров, М.П. Башкиров, Т.В. Башлыков, И.С. Белик, А.В. Беляков, В.П. Васильев, Д.Ф. Вермель, С.В. Вик, К.С. Гаврилова, Н.Ф. Глазовский, Н.В. Гришина, Т.П. Громова, Л.И. Гурьянова, В.Р. Дарбасов, Д.А. Деневизюк, А.А. Дрындак, А.С. Елагина, С.Э. Желаева, И.Ю. Жилина, В.М. Захаров, В.П. Золотарева, Ж.В. Зубкова, Н.В. Карамнова, О.Н. Киселева, Л.Д. Киянова, И. Козырская, Н.Д. Корсукова, Е.В. Корчагина, Л.А. Коршунов, О.А. Косарева, К.С. Костюкова, А.И. Костяев, В.В. Краснова, В.В. Криворотов, А.А. Кудряшева, А.А. Кузнецов, И.В. Курцев, А.А. Лылов, В.И. Лячин, Е.И. Маргулис, О.А. Матвейчев, М. Минасов, О.А. Миронова, В.В. Мищенко, В.М. Никоноров, Н. Пархоменко, Т.А. Прокофьева, О.С. Прохоренко, Г.А. Родина, О.Е. Рязанова, В.Е. Сактаев, Ю.А. Саликов, И.В. Саломахина, А.В. Семенов, О.В. Сергиенко, Н.С. Сердюк, Е.В. Серова, Р.А. Скуратов, Ю. Терентьев, И.А. Трофимов, Ускова, Е.Я. Федорова, А.В. Харитонов, А.И. Хорев, О.К. Цапиева, Е.Д. Цыренова, Г.Н. Чернухина, Б.А. Черняков, В.Г. Шафиров, Н.А. Шеламова, Л. Щукина, О.Н. Ютяева, Е.П. Яковлева и др. </w:t>
      </w:r>
    </w:p>
    <w:p w14:paraId="56927CCB" w14:textId="4C2237C3" w:rsidR="00BD79BF" w:rsidRDefault="00BD79BF" w:rsidP="00921477">
      <w:pPr>
        <w:ind w:firstLine="709"/>
        <w:jc w:val="both"/>
        <w:rPr>
          <w:rFonts w:eastAsia="Times New Roman"/>
          <w:sz w:val="28"/>
          <w:szCs w:val="28"/>
          <w:lang w:val="ru-RU"/>
        </w:rPr>
      </w:pPr>
      <w:r w:rsidRPr="00BD79BF">
        <w:rPr>
          <w:rFonts w:eastAsia="Times New Roman"/>
          <w:sz w:val="28"/>
          <w:szCs w:val="28"/>
          <w:lang w:val="ru-RU"/>
        </w:rPr>
        <w:t>Особое внимание заслуживают и работы отечественных ученых, занимающихся теорией и практикой продовольственной безопасности и устойчивости сельского хозяйства. Среди них можно выделить следующих исследователей: К.Т. Аленова, К.А. Ахметова, Р.Н. Жангирова, К.К. Жекеева, А.Ж. Жолмуханова, А.М. Кабдулшарипова, М.Е. Казембаев, Ж.Х. Кажиева, А.А. Кайгородцев, К.А. Кирдасинова, А.Ж. Койтанова, З. Коканбаева, К.С. Мейрамкулова, М.Н. Мукалиева, А. Мухамедиева, И.А. Палагина, А.А. Пягай, А.Н. Саханова, М.И. Сиганева, Г. Султанбекова, А.У. Татикова</w:t>
      </w:r>
      <w:r>
        <w:rPr>
          <w:rFonts w:eastAsia="Times New Roman"/>
          <w:sz w:val="28"/>
          <w:szCs w:val="28"/>
          <w:lang w:val="ru-RU"/>
        </w:rPr>
        <w:t xml:space="preserve"> </w:t>
      </w:r>
      <w:r w:rsidRPr="00BD79BF">
        <w:rPr>
          <w:rFonts w:eastAsia="Times New Roman"/>
          <w:sz w:val="28"/>
          <w:szCs w:val="28"/>
          <w:lang w:val="ru-RU"/>
        </w:rPr>
        <w:t>и др.</w:t>
      </w:r>
    </w:p>
    <w:p w14:paraId="330AF63E" w14:textId="01272A68" w:rsidR="00C81DA0" w:rsidRPr="00B0482E" w:rsidRDefault="00F216B9" w:rsidP="00921477">
      <w:pPr>
        <w:ind w:firstLine="709"/>
        <w:jc w:val="both"/>
        <w:rPr>
          <w:rFonts w:eastAsia="Times New Roman"/>
          <w:sz w:val="28"/>
          <w:szCs w:val="28"/>
          <w:lang w:val="ru-RU"/>
        </w:rPr>
      </w:pPr>
      <w:r>
        <w:rPr>
          <w:rFonts w:eastAsia="Times New Roman"/>
          <w:sz w:val="28"/>
          <w:szCs w:val="28"/>
          <w:lang w:val="ru-RU"/>
        </w:rPr>
        <w:t xml:space="preserve">На областном уровне </w:t>
      </w:r>
      <w:r w:rsidR="00C43014">
        <w:rPr>
          <w:rFonts w:eastAsia="Times New Roman"/>
          <w:sz w:val="28"/>
          <w:szCs w:val="28"/>
          <w:lang w:val="ru-RU"/>
        </w:rPr>
        <w:t xml:space="preserve">ряд проблем </w:t>
      </w:r>
      <w:r>
        <w:rPr>
          <w:rFonts w:eastAsia="Times New Roman"/>
          <w:sz w:val="28"/>
          <w:szCs w:val="28"/>
          <w:lang w:val="ru-RU"/>
        </w:rPr>
        <w:t>остается недостаточно проработанны</w:t>
      </w:r>
      <w:r w:rsidR="00C43014">
        <w:rPr>
          <w:rFonts w:eastAsia="Times New Roman"/>
          <w:sz w:val="28"/>
          <w:szCs w:val="28"/>
          <w:lang w:val="ru-RU"/>
        </w:rPr>
        <w:t xml:space="preserve">ми, </w:t>
      </w:r>
      <w:r w:rsidR="00736441" w:rsidRPr="00B0482E">
        <w:rPr>
          <w:rFonts w:eastAsia="Times New Roman"/>
          <w:sz w:val="28"/>
          <w:szCs w:val="28"/>
        </w:rPr>
        <w:t>несмотря</w:t>
      </w:r>
      <w:r w:rsidR="00C81DA0" w:rsidRPr="00B0482E">
        <w:rPr>
          <w:rFonts w:eastAsia="Times New Roman"/>
          <w:sz w:val="28"/>
          <w:szCs w:val="28"/>
        </w:rPr>
        <w:t xml:space="preserve"> на обширную теоретическую и практическую базу. </w:t>
      </w:r>
      <w:r w:rsidR="00C43014">
        <w:rPr>
          <w:rFonts w:eastAsia="Times New Roman"/>
          <w:sz w:val="28"/>
          <w:szCs w:val="28"/>
          <w:lang w:val="ru-RU"/>
        </w:rPr>
        <w:t xml:space="preserve">Так, </w:t>
      </w:r>
      <w:r w:rsidR="00C81DA0" w:rsidRPr="00B0482E">
        <w:rPr>
          <w:rFonts w:eastAsia="Times New Roman"/>
          <w:sz w:val="28"/>
          <w:szCs w:val="28"/>
        </w:rPr>
        <w:t>модели интегральной оценки устойчивости аграрного сектора, в том числе в контексте продовольственной безопасности, цифровой трансформации и климатических рисков</w:t>
      </w:r>
      <w:r w:rsidR="00C43014">
        <w:rPr>
          <w:rFonts w:eastAsia="Times New Roman"/>
          <w:sz w:val="28"/>
          <w:szCs w:val="28"/>
          <w:lang w:val="ru-RU"/>
        </w:rPr>
        <w:t xml:space="preserve"> носят общий характер</w:t>
      </w:r>
      <w:r w:rsidR="00C81DA0" w:rsidRPr="00B0482E">
        <w:rPr>
          <w:rFonts w:eastAsia="Times New Roman"/>
          <w:sz w:val="28"/>
          <w:szCs w:val="28"/>
        </w:rPr>
        <w:t xml:space="preserve">. </w:t>
      </w:r>
      <w:r w:rsidR="00C43014">
        <w:rPr>
          <w:rFonts w:eastAsia="Times New Roman"/>
          <w:sz w:val="28"/>
          <w:szCs w:val="28"/>
          <w:lang w:val="ru-RU"/>
        </w:rPr>
        <w:t xml:space="preserve">Для </w:t>
      </w:r>
      <w:r w:rsidR="00C43014" w:rsidRPr="00B0482E">
        <w:rPr>
          <w:rFonts w:eastAsia="Times New Roman"/>
          <w:sz w:val="28"/>
          <w:szCs w:val="28"/>
        </w:rPr>
        <w:t xml:space="preserve">Восточно-Казахстанской области </w:t>
      </w:r>
      <w:r w:rsidR="00C43014">
        <w:rPr>
          <w:rFonts w:eastAsia="Times New Roman"/>
          <w:sz w:val="28"/>
          <w:szCs w:val="28"/>
          <w:lang w:val="ru-RU"/>
        </w:rPr>
        <w:t>требуется более углубленный анализ устойчивого</w:t>
      </w:r>
      <w:r w:rsidR="00C81DA0" w:rsidRPr="00B0482E">
        <w:rPr>
          <w:rFonts w:eastAsia="Times New Roman"/>
          <w:sz w:val="28"/>
          <w:szCs w:val="28"/>
        </w:rPr>
        <w:t xml:space="preserve"> сельского хозяйства.</w:t>
      </w:r>
      <w:r w:rsidR="00C43014">
        <w:rPr>
          <w:rFonts w:eastAsia="Times New Roman"/>
          <w:sz w:val="28"/>
          <w:szCs w:val="28"/>
          <w:lang w:val="ru-RU"/>
        </w:rPr>
        <w:t xml:space="preserve"> Необходимо учитывать как региональные особенности, так и адаптацию к существующим реалиям функционирования сельского хозяйства. Это и </w:t>
      </w:r>
      <w:r w:rsidR="00C81DA0" w:rsidRPr="00B0482E">
        <w:rPr>
          <w:rFonts w:eastAsia="Times New Roman"/>
          <w:sz w:val="28"/>
          <w:szCs w:val="28"/>
          <w:lang w:val="ru-RU"/>
        </w:rPr>
        <w:t>стало причиной для выбора данной темы диссертационного исследования, постановке целей и задач.</w:t>
      </w:r>
    </w:p>
    <w:p w14:paraId="15B40018" w14:textId="6EDF88CF" w:rsidR="00F32CC7" w:rsidRPr="002E59C6" w:rsidRDefault="00C81DA0" w:rsidP="00F32CC7">
      <w:pPr>
        <w:shd w:val="clear" w:color="auto" w:fill="FFFFFF"/>
        <w:ind w:firstLine="709"/>
        <w:jc w:val="both"/>
        <w:rPr>
          <w:sz w:val="28"/>
          <w:szCs w:val="28"/>
          <w:lang w:val="ru-RU"/>
        </w:rPr>
      </w:pPr>
      <w:r w:rsidRPr="00B0482E">
        <w:rPr>
          <w:rFonts w:eastAsia="Times New Roman"/>
          <w:b/>
          <w:bCs/>
          <w:sz w:val="28"/>
          <w:szCs w:val="28"/>
          <w:lang w:val="ru-RU"/>
        </w:rPr>
        <w:t>Цель</w:t>
      </w:r>
      <w:r w:rsidR="00F32CC7">
        <w:rPr>
          <w:rFonts w:eastAsia="Times New Roman"/>
          <w:b/>
          <w:bCs/>
          <w:sz w:val="28"/>
          <w:szCs w:val="28"/>
          <w:lang w:val="ru-RU"/>
        </w:rPr>
        <w:t xml:space="preserve"> </w:t>
      </w:r>
      <w:r w:rsidRPr="00B0482E">
        <w:rPr>
          <w:rFonts w:eastAsia="Times New Roman"/>
          <w:b/>
          <w:bCs/>
          <w:sz w:val="28"/>
          <w:szCs w:val="28"/>
          <w:lang w:val="ru-RU"/>
        </w:rPr>
        <w:t>исследования</w:t>
      </w:r>
      <w:r w:rsidRPr="00B0482E">
        <w:rPr>
          <w:rFonts w:eastAsia="Times New Roman"/>
          <w:sz w:val="28"/>
          <w:szCs w:val="28"/>
          <w:lang w:val="ru-RU"/>
        </w:rPr>
        <w:t xml:space="preserve"> </w:t>
      </w:r>
      <w:bookmarkStart w:id="4" w:name="_Hlk231214979"/>
      <w:r w:rsidR="00F32CC7" w:rsidRPr="00F32CC7">
        <w:rPr>
          <w:sz w:val="28"/>
          <w:szCs w:val="28"/>
        </w:rPr>
        <w:t xml:space="preserve">заключается </w:t>
      </w:r>
      <w:r w:rsidR="00691762" w:rsidRPr="00691762">
        <w:rPr>
          <w:sz w:val="28"/>
          <w:szCs w:val="28"/>
        </w:rPr>
        <w:t xml:space="preserve">в научном обосновании </w:t>
      </w:r>
      <w:r w:rsidR="00691762" w:rsidRPr="009955C1">
        <w:rPr>
          <w:sz w:val="28"/>
          <w:szCs w:val="28"/>
        </w:rPr>
        <w:t>методологических подходов и выработке прикладных механизмов, направленных на достижение</w:t>
      </w:r>
      <w:r w:rsidR="002E59C6" w:rsidRPr="009955C1">
        <w:rPr>
          <w:sz w:val="28"/>
          <w:szCs w:val="28"/>
          <w:lang w:val="ru-RU"/>
        </w:rPr>
        <w:t xml:space="preserve"> устойчивого развития сельского хозяйства для обеспечения</w:t>
      </w:r>
      <w:r w:rsidR="00691762" w:rsidRPr="009955C1">
        <w:rPr>
          <w:sz w:val="28"/>
          <w:szCs w:val="28"/>
        </w:rPr>
        <w:t xml:space="preserve"> продовольственной</w:t>
      </w:r>
      <w:r w:rsidR="00691762" w:rsidRPr="00691762">
        <w:rPr>
          <w:sz w:val="28"/>
          <w:szCs w:val="28"/>
        </w:rPr>
        <w:t xml:space="preserve"> безопасности Восточно-Казахстанской области</w:t>
      </w:r>
      <w:r w:rsidR="002E59C6">
        <w:rPr>
          <w:sz w:val="28"/>
          <w:szCs w:val="28"/>
          <w:lang w:val="ru-RU"/>
        </w:rPr>
        <w:t>.</w:t>
      </w:r>
    </w:p>
    <w:bookmarkEnd w:id="4"/>
    <w:p w14:paraId="6FC58651" w14:textId="414BD841" w:rsidR="00C81DA0" w:rsidRPr="00B0482E" w:rsidRDefault="00C81DA0" w:rsidP="00F32CC7">
      <w:pPr>
        <w:shd w:val="clear" w:color="auto" w:fill="FFFFFF"/>
        <w:ind w:firstLine="709"/>
        <w:jc w:val="both"/>
        <w:rPr>
          <w:rFonts w:eastAsia="Times New Roman"/>
          <w:sz w:val="28"/>
          <w:szCs w:val="28"/>
        </w:rPr>
      </w:pPr>
      <w:r w:rsidRPr="00B0482E">
        <w:rPr>
          <w:rFonts w:eastAsia="Times New Roman"/>
          <w:sz w:val="28"/>
          <w:szCs w:val="28"/>
          <w:lang w:val="ru-RU"/>
        </w:rPr>
        <w:t xml:space="preserve">Реализация поставленной цели обусловила необходимость решения следующих основных задач: </w:t>
      </w:r>
    </w:p>
    <w:p w14:paraId="07BED215" w14:textId="3D18A2A8" w:rsidR="00C81DA0" w:rsidRPr="00B0482E" w:rsidRDefault="009779B8" w:rsidP="00921477">
      <w:pPr>
        <w:ind w:firstLine="709"/>
        <w:jc w:val="both"/>
        <w:rPr>
          <w:rFonts w:eastAsia="Times New Roman"/>
          <w:sz w:val="28"/>
          <w:szCs w:val="28"/>
          <w:lang w:val="ru-RU"/>
        </w:rPr>
      </w:pPr>
      <w:bookmarkStart w:id="5" w:name="_Hlk231214993"/>
      <w:r>
        <w:rPr>
          <w:rFonts w:eastAsia="Times New Roman"/>
          <w:sz w:val="28"/>
          <w:szCs w:val="28"/>
        </w:rPr>
        <w:lastRenderedPageBreak/>
        <w:t>‒</w:t>
      </w:r>
      <w:r w:rsidR="00C81DA0" w:rsidRPr="00B0482E">
        <w:rPr>
          <w:rFonts w:eastAsia="Times New Roman"/>
          <w:sz w:val="28"/>
          <w:szCs w:val="28"/>
          <w:lang w:val="ru-RU"/>
        </w:rPr>
        <w:t xml:space="preserve"> </w:t>
      </w:r>
      <w:r w:rsidR="00691762">
        <w:rPr>
          <w:rFonts w:eastAsia="Times New Roman"/>
          <w:sz w:val="28"/>
          <w:szCs w:val="28"/>
          <w:lang w:val="ru-RU"/>
        </w:rPr>
        <w:t>систематизировать фундаментальные аспекты</w:t>
      </w:r>
      <w:r w:rsidR="00C81DA0" w:rsidRPr="00B0482E">
        <w:rPr>
          <w:rFonts w:eastAsia="Times New Roman"/>
          <w:sz w:val="28"/>
          <w:szCs w:val="28"/>
        </w:rPr>
        <w:t xml:space="preserve"> устойчивого развития сельского хозяйства в контексте обеспечения </w:t>
      </w:r>
      <w:r w:rsidR="00691762">
        <w:rPr>
          <w:rFonts w:eastAsia="Times New Roman"/>
          <w:sz w:val="28"/>
          <w:szCs w:val="28"/>
          <w:lang w:val="ru-RU"/>
        </w:rPr>
        <w:t xml:space="preserve">региональный </w:t>
      </w:r>
      <w:r w:rsidR="00C81DA0" w:rsidRPr="00B0482E">
        <w:rPr>
          <w:rFonts w:eastAsia="Times New Roman"/>
          <w:sz w:val="28"/>
          <w:szCs w:val="28"/>
        </w:rPr>
        <w:t>продовольственной безопасности</w:t>
      </w:r>
      <w:r w:rsidR="00C81DA0" w:rsidRPr="00B0482E">
        <w:rPr>
          <w:rFonts w:eastAsia="Times New Roman"/>
          <w:sz w:val="28"/>
          <w:szCs w:val="28"/>
          <w:lang w:val="ru-RU"/>
        </w:rPr>
        <w:t>;</w:t>
      </w:r>
    </w:p>
    <w:p w14:paraId="3E8E1E76" w14:textId="5A4507C4" w:rsidR="00C81DA0" w:rsidRPr="00B0482E" w:rsidRDefault="009779B8" w:rsidP="00921477">
      <w:pPr>
        <w:ind w:firstLine="709"/>
        <w:jc w:val="both"/>
        <w:rPr>
          <w:rFonts w:eastAsia="Times New Roman"/>
          <w:sz w:val="28"/>
          <w:szCs w:val="28"/>
          <w:lang w:val="ru-RU"/>
        </w:rPr>
      </w:pPr>
      <w:r>
        <w:rPr>
          <w:rFonts w:eastAsia="Times New Roman"/>
          <w:sz w:val="28"/>
          <w:szCs w:val="28"/>
        </w:rPr>
        <w:t>‒</w:t>
      </w:r>
      <w:r w:rsidR="00C81DA0" w:rsidRPr="00B0482E">
        <w:rPr>
          <w:rFonts w:eastAsia="Times New Roman"/>
          <w:sz w:val="28"/>
          <w:szCs w:val="28"/>
          <w:lang w:val="ru-RU"/>
        </w:rPr>
        <w:t xml:space="preserve"> </w:t>
      </w:r>
      <w:r w:rsidR="00691762" w:rsidRPr="009955C1">
        <w:rPr>
          <w:rFonts w:eastAsia="Times New Roman"/>
          <w:sz w:val="28"/>
          <w:szCs w:val="28"/>
        </w:rPr>
        <w:t>сформировать методологический инструментарий для</w:t>
      </w:r>
      <w:r w:rsidR="00691762" w:rsidRPr="009955C1">
        <w:rPr>
          <w:rFonts w:eastAsia="Times New Roman"/>
          <w:sz w:val="28"/>
          <w:szCs w:val="28"/>
          <w:lang w:val="ru-RU"/>
        </w:rPr>
        <w:t xml:space="preserve"> </w:t>
      </w:r>
      <w:r w:rsidR="002E59C6" w:rsidRPr="009955C1">
        <w:rPr>
          <w:rFonts w:eastAsia="Times New Roman"/>
          <w:sz w:val="28"/>
          <w:szCs w:val="28"/>
        </w:rPr>
        <w:t>оценки</w:t>
      </w:r>
      <w:r w:rsidR="00C81DA0" w:rsidRPr="009955C1">
        <w:rPr>
          <w:rFonts w:eastAsia="Times New Roman"/>
          <w:sz w:val="28"/>
          <w:szCs w:val="28"/>
        </w:rPr>
        <w:t xml:space="preserve"> </w:t>
      </w:r>
      <w:r w:rsidR="00C81DA0" w:rsidRPr="009955C1">
        <w:rPr>
          <w:rFonts w:eastAsia="Times New Roman"/>
          <w:sz w:val="28"/>
          <w:szCs w:val="28"/>
          <w:lang w:val="ru-RU"/>
        </w:rPr>
        <w:t>экономической устойчивости</w:t>
      </w:r>
      <w:r w:rsidR="00C81DA0" w:rsidRPr="009955C1">
        <w:rPr>
          <w:rFonts w:eastAsia="Times New Roman"/>
          <w:sz w:val="28"/>
          <w:szCs w:val="28"/>
        </w:rPr>
        <w:t xml:space="preserve"> сельского хозяйства в обеспечении продовольственной безопасности </w:t>
      </w:r>
      <w:r w:rsidR="00F32CC7" w:rsidRPr="009955C1">
        <w:rPr>
          <w:rFonts w:eastAsia="Times New Roman"/>
          <w:sz w:val="28"/>
          <w:szCs w:val="28"/>
          <w:lang w:val="ru-RU"/>
        </w:rPr>
        <w:t>области</w:t>
      </w:r>
      <w:r w:rsidR="00C81DA0" w:rsidRPr="009955C1">
        <w:rPr>
          <w:rFonts w:eastAsia="Times New Roman"/>
          <w:sz w:val="28"/>
          <w:szCs w:val="28"/>
          <w:lang w:val="ru-RU"/>
        </w:rPr>
        <w:t>;</w:t>
      </w:r>
    </w:p>
    <w:p w14:paraId="6D335C7F" w14:textId="5F5B4047" w:rsidR="00C81DA0" w:rsidRPr="00ED420D" w:rsidRDefault="009779B8" w:rsidP="00921477">
      <w:pPr>
        <w:ind w:firstLine="709"/>
        <w:jc w:val="both"/>
        <w:rPr>
          <w:rFonts w:eastAsia="Times New Roman"/>
          <w:sz w:val="28"/>
          <w:szCs w:val="28"/>
          <w:lang w:val="ru-RU"/>
        </w:rPr>
      </w:pPr>
      <w:r>
        <w:rPr>
          <w:rFonts w:eastAsia="Times New Roman"/>
          <w:sz w:val="28"/>
          <w:szCs w:val="28"/>
        </w:rPr>
        <w:t>‒</w:t>
      </w:r>
      <w:r>
        <w:rPr>
          <w:rFonts w:eastAsia="Times New Roman"/>
          <w:sz w:val="28"/>
          <w:szCs w:val="28"/>
          <w:lang w:val="ru-RU"/>
        </w:rPr>
        <w:t xml:space="preserve"> </w:t>
      </w:r>
      <w:r w:rsidR="00691762" w:rsidRPr="00691762">
        <w:rPr>
          <w:rFonts w:eastAsia="Times New Roman"/>
          <w:sz w:val="28"/>
          <w:szCs w:val="28"/>
        </w:rPr>
        <w:t xml:space="preserve">изучить передовую мировую практику </w:t>
      </w:r>
      <w:r w:rsidR="00C81DA0" w:rsidRPr="00B0482E">
        <w:rPr>
          <w:rFonts w:eastAsia="Times New Roman"/>
          <w:sz w:val="28"/>
          <w:szCs w:val="28"/>
        </w:rPr>
        <w:t xml:space="preserve">устойчивого развития сельского </w:t>
      </w:r>
      <w:r w:rsidR="00C81DA0" w:rsidRPr="00ED420D">
        <w:rPr>
          <w:rFonts w:eastAsia="Times New Roman"/>
          <w:sz w:val="28"/>
          <w:szCs w:val="28"/>
        </w:rPr>
        <w:t xml:space="preserve">хозяйства, </w:t>
      </w:r>
      <w:r w:rsidR="00691762" w:rsidRPr="00ED420D">
        <w:rPr>
          <w:rFonts w:eastAsia="Times New Roman"/>
          <w:sz w:val="28"/>
          <w:szCs w:val="28"/>
        </w:rPr>
        <w:t>выделив зарубежные механизмы, применимые для решения проблем продовольственной безопасности региона</w:t>
      </w:r>
      <w:r w:rsidR="00C81DA0" w:rsidRPr="00ED420D">
        <w:rPr>
          <w:rFonts w:eastAsia="Times New Roman"/>
          <w:sz w:val="28"/>
          <w:szCs w:val="28"/>
          <w:lang w:val="ru-RU"/>
        </w:rPr>
        <w:t>;</w:t>
      </w:r>
    </w:p>
    <w:p w14:paraId="667066DA" w14:textId="7E46023D" w:rsidR="00C81DA0" w:rsidRPr="00ED420D"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C81DA0" w:rsidRPr="00ED420D">
        <w:rPr>
          <w:rFonts w:eastAsia="Times New Roman"/>
          <w:sz w:val="28"/>
          <w:szCs w:val="28"/>
          <w:lang w:val="ru-RU"/>
        </w:rPr>
        <w:t>о</w:t>
      </w:r>
      <w:r w:rsidR="00C81DA0" w:rsidRPr="00ED420D">
        <w:rPr>
          <w:rFonts w:eastAsia="Times New Roman"/>
          <w:sz w:val="28"/>
          <w:szCs w:val="28"/>
        </w:rPr>
        <w:t xml:space="preserve">ценить текущее состояние сельского хозяйства Восточно-Казахстанской области через призму показателей </w:t>
      </w:r>
      <w:r w:rsidR="00C81DA0" w:rsidRPr="00ED420D">
        <w:rPr>
          <w:rFonts w:eastAsia="Times New Roman"/>
          <w:sz w:val="28"/>
          <w:szCs w:val="28"/>
          <w:lang w:val="ru-RU"/>
        </w:rPr>
        <w:t>экономической устойчивости;</w:t>
      </w:r>
    </w:p>
    <w:p w14:paraId="012696A3" w14:textId="2FA84764" w:rsidR="00C81DA0" w:rsidRPr="00ED420D"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2E59C6" w:rsidRPr="00ED420D">
        <w:rPr>
          <w:rFonts w:eastAsia="Times New Roman"/>
          <w:sz w:val="28"/>
          <w:szCs w:val="28"/>
        </w:rPr>
        <w:t>провести</w:t>
      </w:r>
      <w:r w:rsidR="00C81DA0" w:rsidRPr="00ED420D">
        <w:rPr>
          <w:rFonts w:eastAsia="Times New Roman"/>
          <w:sz w:val="28"/>
          <w:szCs w:val="28"/>
        </w:rPr>
        <w:t xml:space="preserve"> системную оценку продовольственной безопасности </w:t>
      </w:r>
      <w:r w:rsidR="00F32CC7" w:rsidRPr="00ED420D">
        <w:rPr>
          <w:rFonts w:eastAsia="Times New Roman"/>
          <w:sz w:val="28"/>
          <w:szCs w:val="28"/>
          <w:lang w:val="ru-RU"/>
        </w:rPr>
        <w:t>региона</w:t>
      </w:r>
      <w:r w:rsidR="00C81DA0" w:rsidRPr="00ED420D">
        <w:rPr>
          <w:rFonts w:eastAsia="Times New Roman"/>
          <w:sz w:val="28"/>
          <w:szCs w:val="28"/>
          <w:lang w:val="ru-RU"/>
        </w:rPr>
        <w:t>;</w:t>
      </w:r>
    </w:p>
    <w:p w14:paraId="406D8BBC" w14:textId="5D18A2BB" w:rsidR="00C81DA0" w:rsidRPr="00ED420D"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2E59C6" w:rsidRPr="00ED420D">
        <w:rPr>
          <w:rFonts w:eastAsia="Times New Roman"/>
          <w:sz w:val="28"/>
          <w:szCs w:val="28"/>
        </w:rPr>
        <w:t>осуществить</w:t>
      </w:r>
      <w:r w:rsidR="00C81DA0" w:rsidRPr="00ED420D">
        <w:rPr>
          <w:rFonts w:eastAsia="Times New Roman"/>
          <w:sz w:val="28"/>
          <w:szCs w:val="28"/>
        </w:rPr>
        <w:t xml:space="preserve"> факторн</w:t>
      </w:r>
      <w:r w:rsidR="00C81DA0" w:rsidRPr="00ED420D">
        <w:rPr>
          <w:rFonts w:eastAsia="Times New Roman"/>
          <w:sz w:val="28"/>
          <w:szCs w:val="28"/>
          <w:lang w:val="ru-RU"/>
        </w:rPr>
        <w:t>ую оценку</w:t>
      </w:r>
      <w:r w:rsidR="00C81DA0" w:rsidRPr="00ED420D">
        <w:rPr>
          <w:rFonts w:eastAsia="Times New Roman"/>
          <w:sz w:val="28"/>
          <w:szCs w:val="28"/>
        </w:rPr>
        <w:t xml:space="preserve"> устойчивого развития сельского хозяйства ВКО</w:t>
      </w:r>
      <w:r w:rsidR="00C81DA0" w:rsidRPr="00ED420D">
        <w:rPr>
          <w:rFonts w:eastAsia="Times New Roman"/>
          <w:sz w:val="28"/>
          <w:szCs w:val="28"/>
          <w:lang w:val="ru-RU"/>
        </w:rPr>
        <w:t>;</w:t>
      </w:r>
    </w:p>
    <w:p w14:paraId="45967EB1" w14:textId="4812E2C1" w:rsidR="00C81DA0" w:rsidRPr="00ED420D"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7020E3" w:rsidRPr="00ED420D">
        <w:rPr>
          <w:rFonts w:eastAsia="Times New Roman"/>
          <w:sz w:val="28"/>
          <w:szCs w:val="28"/>
        </w:rPr>
        <w:t>разработать</w:t>
      </w:r>
      <w:r w:rsidR="00C81DA0" w:rsidRPr="00ED420D">
        <w:rPr>
          <w:rFonts w:eastAsia="Times New Roman"/>
          <w:sz w:val="28"/>
          <w:szCs w:val="28"/>
        </w:rPr>
        <w:t xml:space="preserve"> </w:t>
      </w:r>
      <w:r w:rsidR="00C81DA0" w:rsidRPr="00ED420D">
        <w:rPr>
          <w:rFonts w:eastAsia="Times New Roman"/>
          <w:sz w:val="28"/>
          <w:szCs w:val="28"/>
          <w:lang w:val="ru-RU"/>
        </w:rPr>
        <w:t>меры</w:t>
      </w:r>
      <w:r w:rsidR="00C81DA0" w:rsidRPr="00ED420D">
        <w:rPr>
          <w:rFonts w:eastAsia="Times New Roman"/>
          <w:sz w:val="28"/>
          <w:szCs w:val="28"/>
        </w:rPr>
        <w:t xml:space="preserve"> совершенствования устойчивого развития сельского хозяйства ВКО</w:t>
      </w:r>
      <w:r w:rsidR="00C81DA0" w:rsidRPr="00ED420D">
        <w:rPr>
          <w:rFonts w:eastAsia="Times New Roman"/>
          <w:sz w:val="28"/>
          <w:szCs w:val="28"/>
          <w:lang w:val="ru-RU"/>
        </w:rPr>
        <w:t xml:space="preserve"> для обеспечения продовольственной безопасности </w:t>
      </w:r>
      <w:r w:rsidR="00B64F64" w:rsidRPr="00ED420D">
        <w:rPr>
          <w:rFonts w:eastAsia="Times New Roman"/>
          <w:sz w:val="28"/>
          <w:szCs w:val="28"/>
          <w:lang w:val="ru-RU"/>
        </w:rPr>
        <w:t>области</w:t>
      </w:r>
      <w:r w:rsidR="00C81DA0" w:rsidRPr="00ED420D">
        <w:rPr>
          <w:rFonts w:eastAsia="Times New Roman"/>
          <w:sz w:val="28"/>
          <w:szCs w:val="28"/>
          <w:lang w:val="ru-RU"/>
        </w:rPr>
        <w:t>;</w:t>
      </w:r>
    </w:p>
    <w:p w14:paraId="398737F9" w14:textId="36D74A40" w:rsidR="00C81DA0" w:rsidRPr="00ED420D"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C81DA0" w:rsidRPr="00ED420D">
        <w:rPr>
          <w:rFonts w:eastAsia="Times New Roman"/>
          <w:sz w:val="28"/>
          <w:szCs w:val="28"/>
          <w:lang w:val="ru-RU"/>
        </w:rPr>
        <w:t>о</w:t>
      </w:r>
      <w:r w:rsidR="007020E3" w:rsidRPr="00ED420D">
        <w:rPr>
          <w:rFonts w:eastAsia="Times New Roman"/>
          <w:sz w:val="28"/>
          <w:szCs w:val="28"/>
        </w:rPr>
        <w:t>б</w:t>
      </w:r>
      <w:r w:rsidR="007020E3" w:rsidRPr="00ED420D">
        <w:rPr>
          <w:rFonts w:eastAsia="Times New Roman"/>
          <w:sz w:val="28"/>
          <w:szCs w:val="28"/>
          <w:lang w:val="ru-RU"/>
        </w:rPr>
        <w:t>о</w:t>
      </w:r>
      <w:r w:rsidR="007020E3" w:rsidRPr="00ED420D">
        <w:rPr>
          <w:rFonts w:eastAsia="Times New Roman"/>
          <w:sz w:val="28"/>
          <w:szCs w:val="28"/>
        </w:rPr>
        <w:t>сновать</w:t>
      </w:r>
      <w:r w:rsidR="00C81DA0" w:rsidRPr="00ED420D">
        <w:rPr>
          <w:rFonts w:eastAsia="Times New Roman"/>
          <w:sz w:val="28"/>
          <w:szCs w:val="28"/>
        </w:rPr>
        <w:t xml:space="preserve"> </w:t>
      </w:r>
      <w:r w:rsidR="00C81DA0" w:rsidRPr="00ED420D">
        <w:rPr>
          <w:rFonts w:eastAsia="Times New Roman"/>
          <w:sz w:val="28"/>
          <w:szCs w:val="28"/>
          <w:lang w:val="ru-RU"/>
        </w:rPr>
        <w:t xml:space="preserve">и внедрить кластерную модель </w:t>
      </w:r>
      <w:r w:rsidR="00C81DA0" w:rsidRPr="00ED420D">
        <w:rPr>
          <w:rFonts w:eastAsia="Times New Roman"/>
          <w:sz w:val="28"/>
          <w:szCs w:val="28"/>
        </w:rPr>
        <w:t>в устойчивом развитии</w:t>
      </w:r>
      <w:r w:rsidR="00C81DA0" w:rsidRPr="00ED420D">
        <w:rPr>
          <w:rFonts w:eastAsia="Times New Roman"/>
          <w:sz w:val="28"/>
          <w:szCs w:val="28"/>
          <w:lang w:val="ru-RU"/>
        </w:rPr>
        <w:t xml:space="preserve"> сельского хозяйства</w:t>
      </w:r>
      <w:r w:rsidR="00C81DA0" w:rsidRPr="00ED420D">
        <w:rPr>
          <w:rFonts w:eastAsia="Times New Roman"/>
          <w:sz w:val="28"/>
          <w:szCs w:val="28"/>
        </w:rPr>
        <w:t xml:space="preserve"> </w:t>
      </w:r>
      <w:r w:rsidR="00B64F64" w:rsidRPr="00ED420D">
        <w:rPr>
          <w:rFonts w:eastAsia="Times New Roman"/>
          <w:sz w:val="28"/>
          <w:szCs w:val="28"/>
          <w:lang w:val="ru-RU"/>
        </w:rPr>
        <w:t>области</w:t>
      </w:r>
      <w:r w:rsidR="00C81DA0" w:rsidRPr="00ED420D">
        <w:rPr>
          <w:rFonts w:eastAsia="Times New Roman"/>
          <w:sz w:val="28"/>
          <w:szCs w:val="28"/>
          <w:lang w:val="ru-RU"/>
        </w:rPr>
        <w:t>;</w:t>
      </w:r>
    </w:p>
    <w:p w14:paraId="137B25F9" w14:textId="065956C9" w:rsidR="00C81DA0" w:rsidRPr="00B0482E" w:rsidRDefault="009779B8" w:rsidP="00921477">
      <w:pPr>
        <w:ind w:firstLine="709"/>
        <w:jc w:val="both"/>
        <w:rPr>
          <w:rFonts w:eastAsia="Times New Roman"/>
          <w:sz w:val="28"/>
          <w:szCs w:val="28"/>
          <w:lang w:val="ru-RU"/>
        </w:rPr>
      </w:pPr>
      <w:r w:rsidRPr="00ED420D">
        <w:rPr>
          <w:rFonts w:eastAsia="Times New Roman"/>
          <w:sz w:val="28"/>
          <w:szCs w:val="28"/>
        </w:rPr>
        <w:t>‒</w:t>
      </w:r>
      <w:r w:rsidRPr="00ED420D">
        <w:rPr>
          <w:rFonts w:eastAsia="Times New Roman"/>
          <w:sz w:val="28"/>
          <w:szCs w:val="28"/>
          <w:lang w:val="ru-RU"/>
        </w:rPr>
        <w:t xml:space="preserve"> </w:t>
      </w:r>
      <w:r w:rsidR="007020E3" w:rsidRPr="00ED420D">
        <w:rPr>
          <w:rFonts w:eastAsia="Times New Roman"/>
          <w:sz w:val="28"/>
          <w:szCs w:val="28"/>
        </w:rPr>
        <w:t>провести</w:t>
      </w:r>
      <w:r w:rsidR="00C81DA0" w:rsidRPr="00ED420D">
        <w:rPr>
          <w:rFonts w:eastAsia="Times New Roman"/>
          <w:sz w:val="28"/>
          <w:szCs w:val="28"/>
        </w:rPr>
        <w:t xml:space="preserve"> прогнозирование устойчивого </w:t>
      </w:r>
      <w:r w:rsidR="002E59C6" w:rsidRPr="00ED420D">
        <w:rPr>
          <w:rFonts w:eastAsia="Times New Roman"/>
          <w:sz w:val="28"/>
          <w:szCs w:val="28"/>
          <w:lang w:val="ru-RU"/>
        </w:rPr>
        <w:t xml:space="preserve">развития </w:t>
      </w:r>
      <w:r w:rsidR="007020E3" w:rsidRPr="00ED420D">
        <w:rPr>
          <w:rFonts w:eastAsia="Times New Roman"/>
          <w:sz w:val="28"/>
          <w:szCs w:val="28"/>
          <w:lang w:val="ru-RU"/>
        </w:rPr>
        <w:t>сельского</w:t>
      </w:r>
      <w:r w:rsidR="002E59C6" w:rsidRPr="00ED420D">
        <w:rPr>
          <w:rFonts w:eastAsia="Times New Roman"/>
          <w:sz w:val="28"/>
          <w:szCs w:val="28"/>
          <w:lang w:val="ru-RU"/>
        </w:rPr>
        <w:t xml:space="preserve"> хозяйства</w:t>
      </w:r>
      <w:r w:rsidR="00C81DA0" w:rsidRPr="00ED420D">
        <w:rPr>
          <w:rFonts w:eastAsia="Times New Roman"/>
          <w:sz w:val="28"/>
          <w:szCs w:val="28"/>
          <w:lang w:val="ru-RU"/>
        </w:rPr>
        <w:t xml:space="preserve"> для улучшения продовольственной</w:t>
      </w:r>
      <w:r w:rsidR="00C81DA0" w:rsidRPr="00B0482E">
        <w:rPr>
          <w:rFonts w:eastAsia="Times New Roman"/>
          <w:sz w:val="28"/>
          <w:szCs w:val="28"/>
          <w:lang w:val="ru-RU"/>
        </w:rPr>
        <w:t xml:space="preserve"> безопасности </w:t>
      </w:r>
      <w:r w:rsidR="00B64F64" w:rsidRPr="00B0482E">
        <w:rPr>
          <w:rFonts w:eastAsia="Times New Roman"/>
          <w:sz w:val="28"/>
          <w:szCs w:val="28"/>
          <w:lang w:val="ru-RU"/>
        </w:rPr>
        <w:t>области</w:t>
      </w:r>
      <w:r w:rsidR="00C81DA0" w:rsidRPr="00B0482E">
        <w:rPr>
          <w:rFonts w:eastAsia="Times New Roman"/>
          <w:sz w:val="28"/>
          <w:szCs w:val="28"/>
        </w:rPr>
        <w:t>.</w:t>
      </w:r>
    </w:p>
    <w:bookmarkEnd w:id="5"/>
    <w:p w14:paraId="766C851D" w14:textId="2D1451B7"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Объектом</w:t>
      </w:r>
      <w:r w:rsidRPr="00B0482E">
        <w:rPr>
          <w:rFonts w:eastAsia="Times New Roman"/>
          <w:sz w:val="28"/>
          <w:szCs w:val="28"/>
          <w:lang w:val="ru-RU"/>
        </w:rPr>
        <w:t xml:space="preserve"> диссертационного исследования является сельское хозяйство </w:t>
      </w:r>
      <w:r w:rsidRPr="00F32CC7">
        <w:rPr>
          <w:rFonts w:eastAsia="Times New Roman"/>
          <w:sz w:val="28"/>
          <w:szCs w:val="28"/>
          <w:lang w:val="ru-RU"/>
        </w:rPr>
        <w:t>Восточно-Казахстанской области</w:t>
      </w:r>
      <w:r w:rsidR="00F32CC7">
        <w:rPr>
          <w:rFonts w:eastAsia="Times New Roman"/>
          <w:sz w:val="28"/>
          <w:szCs w:val="28"/>
          <w:lang w:val="ru-RU"/>
        </w:rPr>
        <w:t xml:space="preserve"> </w:t>
      </w:r>
      <w:r w:rsidR="00F32CC7" w:rsidRPr="00F32CC7">
        <w:rPr>
          <w:rFonts w:eastAsia="Times New Roman"/>
          <w:sz w:val="28"/>
          <w:szCs w:val="28"/>
          <w:lang w:val="ru-RU"/>
        </w:rPr>
        <w:t>(в исторических границах)</w:t>
      </w:r>
      <w:r w:rsidRPr="00F32CC7">
        <w:rPr>
          <w:rFonts w:eastAsia="Times New Roman"/>
          <w:sz w:val="28"/>
          <w:szCs w:val="28"/>
          <w:lang w:val="ru-RU"/>
        </w:rPr>
        <w:t>.</w:t>
      </w:r>
      <w:r w:rsidRPr="00B0482E">
        <w:rPr>
          <w:rFonts w:eastAsia="Times New Roman"/>
          <w:sz w:val="28"/>
          <w:szCs w:val="28"/>
          <w:lang w:val="ru-RU"/>
        </w:rPr>
        <w:t xml:space="preserve"> </w:t>
      </w:r>
    </w:p>
    <w:p w14:paraId="55EB5B86" w14:textId="4C641EA1" w:rsidR="00224941"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Предметом</w:t>
      </w:r>
      <w:r w:rsidRPr="00B0482E">
        <w:rPr>
          <w:rFonts w:eastAsia="Times New Roman"/>
          <w:sz w:val="28"/>
          <w:szCs w:val="28"/>
          <w:lang w:val="ru-RU"/>
        </w:rPr>
        <w:t xml:space="preserve"> исследования - </w:t>
      </w:r>
      <w:r w:rsidR="00224941" w:rsidRPr="00B0482E">
        <w:rPr>
          <w:rFonts w:eastAsia="Times New Roman"/>
          <w:sz w:val="28"/>
          <w:szCs w:val="28"/>
          <w:lang w:val="ru-RU"/>
        </w:rPr>
        <w:t>экономический аспект устойчивого развития сельского хозяйства Восточно-Казахстанской области в</w:t>
      </w:r>
      <w:r w:rsidR="00534188">
        <w:rPr>
          <w:rFonts w:eastAsia="Times New Roman"/>
          <w:sz w:val="28"/>
          <w:szCs w:val="28"/>
          <w:lang w:val="ru-RU"/>
        </w:rPr>
        <w:t xml:space="preserve"> </w:t>
      </w:r>
      <w:r w:rsidR="00224941" w:rsidRPr="00B0482E">
        <w:rPr>
          <w:rFonts w:eastAsia="Times New Roman"/>
          <w:sz w:val="28"/>
          <w:szCs w:val="28"/>
          <w:lang w:val="ru-RU"/>
        </w:rPr>
        <w:t>обеспечении продовольственной безопасности.</w:t>
      </w:r>
    </w:p>
    <w:p w14:paraId="580B280F" w14:textId="6DBF1090" w:rsidR="00C81DA0" w:rsidRPr="00ED420D" w:rsidRDefault="00C81DA0" w:rsidP="00921477">
      <w:pPr>
        <w:ind w:firstLine="709"/>
        <w:jc w:val="both"/>
        <w:rPr>
          <w:rFonts w:eastAsia="Times New Roman"/>
          <w:sz w:val="28"/>
          <w:szCs w:val="28"/>
          <w:lang w:val="ru-RU"/>
        </w:rPr>
      </w:pPr>
      <w:r w:rsidRPr="00B0482E">
        <w:rPr>
          <w:rFonts w:eastAsia="Times New Roman"/>
          <w:b/>
          <w:bCs/>
          <w:sz w:val="28"/>
          <w:szCs w:val="28"/>
          <w:lang w:val="ru-RU"/>
        </w:rPr>
        <w:t>Научная новизна</w:t>
      </w:r>
      <w:r w:rsidRPr="00B0482E">
        <w:rPr>
          <w:rFonts w:eastAsia="Times New Roman"/>
          <w:sz w:val="28"/>
          <w:szCs w:val="28"/>
          <w:lang w:val="ru-RU"/>
        </w:rPr>
        <w:t xml:space="preserve"> диссертационного исследования заключается в </w:t>
      </w:r>
      <w:r w:rsidRPr="00ED420D">
        <w:rPr>
          <w:rFonts w:eastAsia="Times New Roman"/>
          <w:sz w:val="28"/>
          <w:szCs w:val="28"/>
          <w:lang w:val="ru-RU"/>
        </w:rPr>
        <w:t xml:space="preserve">следующем:  </w:t>
      </w:r>
    </w:p>
    <w:p w14:paraId="1E0AF545" w14:textId="40D3689C" w:rsidR="009B6889" w:rsidRPr="00ED420D" w:rsidRDefault="009955C1" w:rsidP="009955C1">
      <w:pPr>
        <w:pStyle w:val="a3"/>
        <w:numPr>
          <w:ilvl w:val="0"/>
          <w:numId w:val="30"/>
        </w:numPr>
        <w:tabs>
          <w:tab w:val="left" w:pos="993"/>
        </w:tabs>
        <w:ind w:left="0" w:firstLine="709"/>
        <w:jc w:val="both"/>
        <w:rPr>
          <w:rFonts w:ascii="Times New Roman" w:eastAsia="Times New Roman" w:hAnsi="Times New Roman" w:cs="Times New Roman"/>
          <w:sz w:val="28"/>
          <w:szCs w:val="28"/>
          <w:lang w:val="ru-RU"/>
        </w:rPr>
      </w:pPr>
      <w:bookmarkStart w:id="6" w:name="_Hlk231216796"/>
      <w:bookmarkStart w:id="7" w:name="_Hlk223574870"/>
      <w:r w:rsidRPr="00ED420D">
        <w:rPr>
          <w:rFonts w:ascii="Times New Roman" w:eastAsia="Times New Roman" w:hAnsi="Times New Roman" w:cs="Times New Roman"/>
          <w:sz w:val="28"/>
          <w:szCs w:val="28"/>
          <w:lang w:val="ru-RU"/>
        </w:rPr>
        <w:t xml:space="preserve">Уточнено и концептуально расширено содержание </w:t>
      </w:r>
      <w:r w:rsidR="007F0135" w:rsidRPr="00ED420D">
        <w:rPr>
          <w:rFonts w:ascii="Times New Roman" w:eastAsia="Times New Roman" w:hAnsi="Times New Roman" w:cs="Times New Roman"/>
          <w:sz w:val="28"/>
          <w:szCs w:val="28"/>
          <w:lang w:val="ru-RU"/>
        </w:rPr>
        <w:t>категории</w:t>
      </w:r>
      <w:r w:rsidRPr="00ED420D">
        <w:rPr>
          <w:rFonts w:ascii="Times New Roman" w:eastAsia="Times New Roman" w:hAnsi="Times New Roman" w:cs="Times New Roman"/>
          <w:sz w:val="28"/>
          <w:szCs w:val="28"/>
          <w:lang w:val="ru-RU"/>
        </w:rPr>
        <w:t xml:space="preserve"> «экономическ</w:t>
      </w:r>
      <w:r w:rsidR="003267B8">
        <w:rPr>
          <w:rFonts w:ascii="Times New Roman" w:eastAsia="Times New Roman" w:hAnsi="Times New Roman" w:cs="Times New Roman"/>
          <w:sz w:val="28"/>
          <w:szCs w:val="28"/>
          <w:lang w:val="kk-KZ"/>
        </w:rPr>
        <w:t>и</w:t>
      </w:r>
      <w:r w:rsidRPr="00ED420D">
        <w:rPr>
          <w:rFonts w:ascii="Times New Roman" w:eastAsia="Times New Roman" w:hAnsi="Times New Roman" w:cs="Times New Roman"/>
          <w:sz w:val="28"/>
          <w:szCs w:val="28"/>
          <w:lang w:val="ru-RU"/>
        </w:rPr>
        <w:t xml:space="preserve"> устойчивое развитие сельского хозяйства в обеспечении продовольственной безопасности» </w:t>
      </w:r>
      <w:r w:rsidR="007F0135" w:rsidRPr="00ED420D">
        <w:rPr>
          <w:rFonts w:ascii="Times New Roman" w:eastAsia="Times New Roman" w:hAnsi="Times New Roman" w:cs="Times New Roman"/>
          <w:sz w:val="28"/>
          <w:szCs w:val="28"/>
          <w:lang w:val="ru-RU"/>
        </w:rPr>
        <w:t xml:space="preserve">с учетом </w:t>
      </w:r>
      <w:r w:rsidRPr="00ED420D">
        <w:rPr>
          <w:rFonts w:ascii="Times New Roman" w:eastAsia="Times New Roman" w:hAnsi="Times New Roman" w:cs="Times New Roman"/>
          <w:sz w:val="28"/>
          <w:szCs w:val="28"/>
          <w:lang w:val="ru-RU"/>
        </w:rPr>
        <w:t>региональн</w:t>
      </w:r>
      <w:r w:rsidR="007F0135" w:rsidRPr="00ED420D">
        <w:rPr>
          <w:rFonts w:ascii="Times New Roman" w:eastAsia="Times New Roman" w:hAnsi="Times New Roman" w:cs="Times New Roman"/>
          <w:sz w:val="28"/>
          <w:szCs w:val="28"/>
          <w:lang w:val="ru-RU"/>
        </w:rPr>
        <w:t>ой</w:t>
      </w:r>
      <w:r w:rsidRPr="00ED420D">
        <w:rPr>
          <w:rFonts w:ascii="Times New Roman" w:eastAsia="Times New Roman" w:hAnsi="Times New Roman" w:cs="Times New Roman"/>
          <w:sz w:val="28"/>
          <w:szCs w:val="28"/>
          <w:lang w:val="ru-RU"/>
        </w:rPr>
        <w:t xml:space="preserve"> специфик</w:t>
      </w:r>
      <w:r w:rsidR="007F0135" w:rsidRPr="00ED420D">
        <w:rPr>
          <w:rFonts w:ascii="Times New Roman" w:eastAsia="Times New Roman" w:hAnsi="Times New Roman" w:cs="Times New Roman"/>
          <w:sz w:val="28"/>
          <w:szCs w:val="28"/>
          <w:lang w:val="ru-RU"/>
        </w:rPr>
        <w:t>и</w:t>
      </w:r>
      <w:r w:rsidRPr="00ED420D">
        <w:rPr>
          <w:rFonts w:ascii="Times New Roman" w:eastAsia="Times New Roman" w:hAnsi="Times New Roman" w:cs="Times New Roman"/>
          <w:sz w:val="28"/>
          <w:szCs w:val="28"/>
          <w:lang w:val="ru-RU"/>
        </w:rPr>
        <w:t xml:space="preserve"> Восточно-Казахстанской области.</w:t>
      </w:r>
    </w:p>
    <w:p w14:paraId="19EE002A" w14:textId="4F39CCB1" w:rsidR="00085733" w:rsidRDefault="00A4253A" w:rsidP="00921477">
      <w:pPr>
        <w:ind w:firstLine="709"/>
        <w:jc w:val="both"/>
        <w:rPr>
          <w:rFonts w:eastAsia="Times New Roman"/>
          <w:sz w:val="28"/>
          <w:szCs w:val="28"/>
          <w:lang w:val="ru-RU"/>
        </w:rPr>
      </w:pPr>
      <w:r w:rsidRPr="00ED420D">
        <w:rPr>
          <w:rFonts w:eastAsia="Times New Roman"/>
          <w:sz w:val="28"/>
          <w:szCs w:val="28"/>
          <w:lang w:val="ru-RU"/>
        </w:rPr>
        <w:t xml:space="preserve">2. </w:t>
      </w:r>
      <w:r w:rsidR="00534188" w:rsidRPr="00ED420D">
        <w:rPr>
          <w:rFonts w:eastAsia="Times New Roman"/>
          <w:sz w:val="28"/>
          <w:szCs w:val="28"/>
          <w:lang w:val="ru-RU"/>
        </w:rPr>
        <w:t xml:space="preserve">Сформирована авторская </w:t>
      </w:r>
      <w:r w:rsidR="00097634" w:rsidRPr="00ED420D">
        <w:rPr>
          <w:rFonts w:eastAsia="Times New Roman"/>
          <w:sz w:val="28"/>
          <w:szCs w:val="28"/>
          <w:lang w:val="ru-RU"/>
        </w:rPr>
        <w:t>методология</w:t>
      </w:r>
      <w:r w:rsidR="00534188" w:rsidRPr="00ED420D">
        <w:rPr>
          <w:rFonts w:eastAsia="Times New Roman"/>
          <w:sz w:val="28"/>
          <w:szCs w:val="28"/>
          <w:lang w:val="ru-RU"/>
        </w:rPr>
        <w:t xml:space="preserve"> </w:t>
      </w:r>
      <w:r w:rsidR="007F0135" w:rsidRPr="00ED420D">
        <w:rPr>
          <w:rFonts w:eastAsia="Times New Roman"/>
          <w:sz w:val="28"/>
          <w:szCs w:val="28"/>
          <w:lang w:val="ru-RU"/>
        </w:rPr>
        <w:t xml:space="preserve">оценки </w:t>
      </w:r>
      <w:r w:rsidR="00085733" w:rsidRPr="00ED420D">
        <w:rPr>
          <w:rFonts w:eastAsia="Times New Roman"/>
          <w:sz w:val="28"/>
          <w:szCs w:val="28"/>
          <w:lang w:val="ru-RU"/>
        </w:rPr>
        <w:t>экономической устойчивости сельского хозяйства</w:t>
      </w:r>
      <w:r w:rsidR="00534188" w:rsidRPr="00ED420D">
        <w:rPr>
          <w:rFonts w:eastAsia="Times New Roman"/>
          <w:sz w:val="28"/>
          <w:szCs w:val="28"/>
          <w:lang w:val="ru-RU"/>
        </w:rPr>
        <w:t xml:space="preserve">, обеспечивающей </w:t>
      </w:r>
      <w:r w:rsidR="00085733" w:rsidRPr="00ED420D">
        <w:rPr>
          <w:rFonts w:eastAsia="Times New Roman"/>
          <w:sz w:val="28"/>
          <w:szCs w:val="28"/>
          <w:lang w:val="ru-RU"/>
        </w:rPr>
        <w:t>продовольственн</w:t>
      </w:r>
      <w:r w:rsidR="00534188" w:rsidRPr="00ED420D">
        <w:rPr>
          <w:rFonts w:eastAsia="Times New Roman"/>
          <w:sz w:val="28"/>
          <w:szCs w:val="28"/>
          <w:lang w:val="ru-RU"/>
        </w:rPr>
        <w:t>ую</w:t>
      </w:r>
      <w:r w:rsidR="00085733" w:rsidRPr="00ED420D">
        <w:rPr>
          <w:rFonts w:eastAsia="Times New Roman"/>
          <w:sz w:val="28"/>
          <w:szCs w:val="28"/>
          <w:lang w:val="ru-RU"/>
        </w:rPr>
        <w:t xml:space="preserve"> безопасност</w:t>
      </w:r>
      <w:r w:rsidR="00534188" w:rsidRPr="00ED420D">
        <w:rPr>
          <w:rFonts w:eastAsia="Times New Roman"/>
          <w:sz w:val="28"/>
          <w:szCs w:val="28"/>
          <w:lang w:val="ru-RU"/>
        </w:rPr>
        <w:t>ь</w:t>
      </w:r>
      <w:r w:rsidR="00085733" w:rsidRPr="00ED420D">
        <w:rPr>
          <w:rFonts w:eastAsia="Times New Roman"/>
          <w:sz w:val="28"/>
          <w:szCs w:val="28"/>
          <w:lang w:val="ru-RU"/>
        </w:rPr>
        <w:t xml:space="preserve"> области, основанная</w:t>
      </w:r>
      <w:r w:rsidR="00085733" w:rsidRPr="00085733">
        <w:rPr>
          <w:rFonts w:eastAsia="Times New Roman"/>
          <w:sz w:val="28"/>
          <w:szCs w:val="28"/>
          <w:lang w:val="ru-RU"/>
        </w:rPr>
        <w:t xml:space="preserve"> на системе интегральных индексов и количественных показателей, </w:t>
      </w:r>
      <w:r w:rsidR="007F0135">
        <w:rPr>
          <w:rFonts w:eastAsia="Times New Roman"/>
          <w:sz w:val="28"/>
          <w:szCs w:val="28"/>
          <w:lang w:val="ru-RU"/>
        </w:rPr>
        <w:t>позволяющая</w:t>
      </w:r>
      <w:r w:rsidR="00C43014">
        <w:rPr>
          <w:rFonts w:eastAsia="Times New Roman"/>
          <w:sz w:val="28"/>
          <w:szCs w:val="28"/>
          <w:lang w:val="ru-RU"/>
        </w:rPr>
        <w:t xml:space="preserve"> выявлять</w:t>
      </w:r>
      <w:r w:rsidR="00085733" w:rsidRPr="00085733">
        <w:rPr>
          <w:rFonts w:eastAsia="Times New Roman"/>
          <w:sz w:val="28"/>
          <w:szCs w:val="28"/>
          <w:lang w:val="ru-RU"/>
        </w:rPr>
        <w:t xml:space="preserve"> структурные диспропорции </w:t>
      </w:r>
      <w:r w:rsidR="007F0135">
        <w:rPr>
          <w:rFonts w:eastAsia="Times New Roman"/>
          <w:sz w:val="28"/>
          <w:szCs w:val="28"/>
          <w:lang w:val="ru-RU"/>
        </w:rPr>
        <w:t xml:space="preserve">в </w:t>
      </w:r>
      <w:r w:rsidR="00085733" w:rsidRPr="00085733">
        <w:rPr>
          <w:rFonts w:eastAsia="Times New Roman"/>
          <w:sz w:val="28"/>
          <w:szCs w:val="28"/>
          <w:lang w:val="ru-RU"/>
        </w:rPr>
        <w:t>развити</w:t>
      </w:r>
      <w:r w:rsidR="007F0135">
        <w:rPr>
          <w:rFonts w:eastAsia="Times New Roman"/>
          <w:sz w:val="28"/>
          <w:szCs w:val="28"/>
          <w:lang w:val="ru-RU"/>
        </w:rPr>
        <w:t>и</w:t>
      </w:r>
      <w:r w:rsidR="00085733" w:rsidRPr="00085733">
        <w:rPr>
          <w:rFonts w:eastAsia="Times New Roman"/>
          <w:sz w:val="28"/>
          <w:szCs w:val="28"/>
          <w:lang w:val="ru-RU"/>
        </w:rPr>
        <w:t xml:space="preserve"> сельского хозяйства</w:t>
      </w:r>
      <w:r w:rsidR="007F0135">
        <w:rPr>
          <w:rFonts w:eastAsia="Times New Roman"/>
          <w:sz w:val="28"/>
          <w:szCs w:val="28"/>
          <w:lang w:val="ru-RU"/>
        </w:rPr>
        <w:t xml:space="preserve"> области</w:t>
      </w:r>
      <w:r w:rsidR="00085733">
        <w:rPr>
          <w:rFonts w:eastAsia="Times New Roman"/>
          <w:sz w:val="28"/>
          <w:szCs w:val="28"/>
          <w:lang w:val="ru-RU"/>
        </w:rPr>
        <w:t>.</w:t>
      </w:r>
    </w:p>
    <w:p w14:paraId="0643773F" w14:textId="6E202C36" w:rsidR="00085733" w:rsidRDefault="00A4253A" w:rsidP="00921477">
      <w:pPr>
        <w:ind w:firstLine="709"/>
        <w:jc w:val="both"/>
        <w:rPr>
          <w:rFonts w:eastAsia="Times New Roman"/>
          <w:sz w:val="28"/>
          <w:szCs w:val="28"/>
          <w:lang w:val="ru-RU"/>
        </w:rPr>
      </w:pPr>
      <w:r>
        <w:rPr>
          <w:rFonts w:eastAsia="Times New Roman"/>
          <w:sz w:val="28"/>
          <w:szCs w:val="28"/>
          <w:lang w:val="ru-RU"/>
        </w:rPr>
        <w:t>3</w:t>
      </w:r>
      <w:r w:rsidR="00C81DA0" w:rsidRPr="00B0482E">
        <w:rPr>
          <w:rFonts w:eastAsia="Times New Roman"/>
          <w:sz w:val="28"/>
          <w:szCs w:val="28"/>
          <w:lang w:val="ru-RU"/>
        </w:rPr>
        <w:t xml:space="preserve">. </w:t>
      </w:r>
      <w:r w:rsidR="00085733" w:rsidRPr="00085733">
        <w:rPr>
          <w:rFonts w:eastAsia="Times New Roman"/>
          <w:sz w:val="28"/>
          <w:szCs w:val="28"/>
          <w:lang w:val="ru-RU"/>
        </w:rPr>
        <w:t>На основе статистического анализа развития сельского хозяйства Восточно-Казахстанской области выполнена количественная оценка уровня его экономической устойчивости по весовым компонентам в контексте продовольственной безопасности</w:t>
      </w:r>
      <w:r w:rsidR="00C43014">
        <w:rPr>
          <w:rFonts w:eastAsia="Times New Roman"/>
          <w:sz w:val="28"/>
          <w:szCs w:val="28"/>
          <w:lang w:val="ru-RU"/>
        </w:rPr>
        <w:t xml:space="preserve"> для определения </w:t>
      </w:r>
      <w:r w:rsidR="00085733" w:rsidRPr="00085733">
        <w:rPr>
          <w:rFonts w:eastAsia="Times New Roman"/>
          <w:sz w:val="28"/>
          <w:szCs w:val="28"/>
          <w:lang w:val="ru-RU"/>
        </w:rPr>
        <w:t>наиболее уязвимы</w:t>
      </w:r>
      <w:r w:rsidR="00C43014">
        <w:rPr>
          <w:rFonts w:eastAsia="Times New Roman"/>
          <w:sz w:val="28"/>
          <w:szCs w:val="28"/>
          <w:lang w:val="ru-RU"/>
        </w:rPr>
        <w:t xml:space="preserve">х </w:t>
      </w:r>
      <w:r w:rsidR="00085733" w:rsidRPr="00085733">
        <w:rPr>
          <w:rFonts w:eastAsia="Times New Roman"/>
          <w:sz w:val="28"/>
          <w:szCs w:val="28"/>
          <w:lang w:val="ru-RU"/>
        </w:rPr>
        <w:t>элемен</w:t>
      </w:r>
      <w:r w:rsidR="00C43014">
        <w:rPr>
          <w:rFonts w:eastAsia="Times New Roman"/>
          <w:sz w:val="28"/>
          <w:szCs w:val="28"/>
          <w:lang w:val="ru-RU"/>
        </w:rPr>
        <w:t xml:space="preserve">тов </w:t>
      </w:r>
      <w:r w:rsidR="00085733" w:rsidRPr="00085733">
        <w:rPr>
          <w:rFonts w:eastAsia="Times New Roman"/>
          <w:sz w:val="28"/>
          <w:szCs w:val="28"/>
          <w:lang w:val="ru-RU"/>
        </w:rPr>
        <w:t>сельского хозяйства области</w:t>
      </w:r>
      <w:r w:rsidR="00085733">
        <w:rPr>
          <w:rFonts w:eastAsia="Times New Roman"/>
          <w:sz w:val="28"/>
          <w:szCs w:val="28"/>
          <w:lang w:val="ru-RU"/>
        </w:rPr>
        <w:t>.</w:t>
      </w:r>
    </w:p>
    <w:bookmarkEnd w:id="6"/>
    <w:p w14:paraId="71F57E30" w14:textId="28B7FB42" w:rsidR="00085733" w:rsidRDefault="00A4253A" w:rsidP="00921477">
      <w:pPr>
        <w:ind w:firstLine="709"/>
        <w:jc w:val="both"/>
        <w:rPr>
          <w:rFonts w:eastAsia="Times New Roman"/>
          <w:sz w:val="28"/>
          <w:szCs w:val="28"/>
          <w:lang w:val="ru-RU"/>
        </w:rPr>
      </w:pPr>
      <w:r>
        <w:rPr>
          <w:rFonts w:eastAsia="Times New Roman"/>
          <w:sz w:val="28"/>
          <w:szCs w:val="28"/>
          <w:lang w:val="ru-RU"/>
        </w:rPr>
        <w:t>4</w:t>
      </w:r>
      <w:r w:rsidR="00C81DA0" w:rsidRPr="00B0482E">
        <w:rPr>
          <w:rFonts w:eastAsia="Times New Roman"/>
          <w:sz w:val="28"/>
          <w:szCs w:val="28"/>
          <w:lang w:val="ru-RU"/>
        </w:rPr>
        <w:t xml:space="preserve">. </w:t>
      </w:r>
      <w:r w:rsidR="00085733" w:rsidRPr="00085733">
        <w:rPr>
          <w:rFonts w:eastAsia="Times New Roman"/>
          <w:sz w:val="28"/>
          <w:szCs w:val="28"/>
          <w:lang w:val="ru-RU"/>
        </w:rPr>
        <w:t xml:space="preserve">Выявлены и экономически обоснованы </w:t>
      </w:r>
      <w:r w:rsidR="007F0135">
        <w:rPr>
          <w:rFonts w:eastAsia="Times New Roman"/>
          <w:sz w:val="28"/>
          <w:szCs w:val="28"/>
          <w:lang w:val="ru-RU"/>
        </w:rPr>
        <w:t>«</w:t>
      </w:r>
      <w:r w:rsidR="00085733" w:rsidRPr="00085733">
        <w:rPr>
          <w:rFonts w:eastAsia="Times New Roman"/>
          <w:sz w:val="28"/>
          <w:szCs w:val="28"/>
          <w:lang w:val="ru-RU"/>
        </w:rPr>
        <w:t>точки роста</w:t>
      </w:r>
      <w:r w:rsidR="007F0135">
        <w:rPr>
          <w:rFonts w:eastAsia="Times New Roman"/>
          <w:sz w:val="28"/>
          <w:szCs w:val="28"/>
          <w:lang w:val="ru-RU"/>
        </w:rPr>
        <w:t>»</w:t>
      </w:r>
      <w:r w:rsidR="00085733" w:rsidRPr="00085733">
        <w:rPr>
          <w:rFonts w:eastAsia="Times New Roman"/>
          <w:sz w:val="28"/>
          <w:szCs w:val="28"/>
          <w:lang w:val="ru-RU"/>
        </w:rPr>
        <w:t xml:space="preserve"> по отдельным видам сельскохозяйственной продукции, оказывающим наибольшее влияние на уровень продовольственного обеспечения населения, а также предложены меры по усилению их воздействия на развитие сельского хозяйства области</w:t>
      </w:r>
      <w:r w:rsidR="00085733">
        <w:rPr>
          <w:rFonts w:eastAsia="Times New Roman"/>
          <w:sz w:val="28"/>
          <w:szCs w:val="28"/>
          <w:lang w:val="ru-RU"/>
        </w:rPr>
        <w:t>.</w:t>
      </w:r>
    </w:p>
    <w:p w14:paraId="2D71F34A" w14:textId="7F937B56" w:rsidR="00C81DA0" w:rsidRPr="00B0482E" w:rsidRDefault="00A4253A" w:rsidP="00921477">
      <w:pPr>
        <w:ind w:firstLine="709"/>
        <w:jc w:val="both"/>
        <w:rPr>
          <w:rFonts w:eastAsia="Times New Roman"/>
          <w:sz w:val="28"/>
          <w:szCs w:val="28"/>
          <w:lang w:val="ru-RU"/>
        </w:rPr>
      </w:pPr>
      <w:r>
        <w:rPr>
          <w:rFonts w:eastAsia="Times New Roman"/>
          <w:sz w:val="28"/>
          <w:szCs w:val="28"/>
          <w:lang w:val="ru-RU"/>
        </w:rPr>
        <w:lastRenderedPageBreak/>
        <w:t>5</w:t>
      </w:r>
      <w:r w:rsidR="00C81DA0" w:rsidRPr="00B0482E">
        <w:rPr>
          <w:rFonts w:eastAsia="Times New Roman"/>
          <w:sz w:val="28"/>
          <w:szCs w:val="28"/>
          <w:lang w:val="ru-RU"/>
        </w:rPr>
        <w:t xml:space="preserve">. </w:t>
      </w:r>
      <w:r w:rsidR="002E74C4" w:rsidRPr="00B0482E">
        <w:rPr>
          <w:rFonts w:eastAsia="Times New Roman"/>
          <w:sz w:val="28"/>
          <w:szCs w:val="28"/>
        </w:rPr>
        <w:t xml:space="preserve">Систематизированы факторы устойчивого развития сельского хозяйства </w:t>
      </w:r>
      <w:r w:rsidR="00B64F64" w:rsidRPr="00B0482E">
        <w:rPr>
          <w:rFonts w:eastAsia="Times New Roman"/>
          <w:sz w:val="28"/>
          <w:szCs w:val="28"/>
          <w:lang w:val="ru-RU"/>
        </w:rPr>
        <w:t>области</w:t>
      </w:r>
      <w:r w:rsidR="002E74C4" w:rsidRPr="00B0482E">
        <w:rPr>
          <w:rFonts w:eastAsia="Times New Roman"/>
          <w:sz w:val="28"/>
          <w:szCs w:val="28"/>
        </w:rPr>
        <w:t xml:space="preserve"> </w:t>
      </w:r>
      <w:r w:rsidR="002E74C4" w:rsidRPr="00B0482E">
        <w:rPr>
          <w:rFonts w:eastAsia="Times New Roman"/>
          <w:sz w:val="28"/>
          <w:szCs w:val="28"/>
          <w:lang w:val="ru-RU"/>
        </w:rPr>
        <w:t xml:space="preserve">и </w:t>
      </w:r>
      <w:r w:rsidR="002E74C4" w:rsidRPr="00B0482E">
        <w:rPr>
          <w:rFonts w:eastAsia="Times New Roman"/>
          <w:sz w:val="28"/>
          <w:szCs w:val="28"/>
        </w:rPr>
        <w:t xml:space="preserve">осуществлено их </w:t>
      </w:r>
      <w:r w:rsidR="002E59C6">
        <w:rPr>
          <w:rFonts w:eastAsia="Times New Roman"/>
          <w:sz w:val="28"/>
          <w:szCs w:val="28"/>
          <w:lang w:val="ru-RU"/>
        </w:rPr>
        <w:t xml:space="preserve">качественное </w:t>
      </w:r>
      <w:r w:rsidR="00E50BC8">
        <w:rPr>
          <w:rFonts w:eastAsia="Times New Roman"/>
          <w:sz w:val="28"/>
          <w:szCs w:val="28"/>
          <w:lang w:val="ru-RU"/>
        </w:rPr>
        <w:t>ранжирование</w:t>
      </w:r>
      <w:r w:rsidR="007F0135">
        <w:rPr>
          <w:rFonts w:eastAsia="Times New Roman"/>
          <w:sz w:val="28"/>
          <w:szCs w:val="28"/>
          <w:lang w:val="ru-RU"/>
        </w:rPr>
        <w:t xml:space="preserve">, что </w:t>
      </w:r>
      <w:r w:rsidR="00C43014">
        <w:rPr>
          <w:rFonts w:eastAsia="Times New Roman"/>
          <w:sz w:val="28"/>
          <w:szCs w:val="28"/>
          <w:lang w:val="ru-RU"/>
        </w:rPr>
        <w:t xml:space="preserve">дало возможность продемонстрировать </w:t>
      </w:r>
      <w:r w:rsidR="002E74C4" w:rsidRPr="00B0482E">
        <w:rPr>
          <w:rFonts w:eastAsia="Times New Roman"/>
          <w:sz w:val="28"/>
          <w:szCs w:val="28"/>
        </w:rPr>
        <w:t>дис</w:t>
      </w:r>
      <w:r w:rsidR="007020E3">
        <w:rPr>
          <w:rFonts w:eastAsia="Times New Roman"/>
          <w:sz w:val="28"/>
          <w:szCs w:val="28"/>
          <w:lang w:val="ru-RU"/>
        </w:rPr>
        <w:t>пропорции</w:t>
      </w:r>
      <w:r w:rsidR="002E74C4" w:rsidRPr="00B0482E">
        <w:rPr>
          <w:rFonts w:eastAsia="Times New Roman"/>
          <w:sz w:val="28"/>
          <w:szCs w:val="28"/>
        </w:rPr>
        <w:t xml:space="preserve"> развития</w:t>
      </w:r>
      <w:r w:rsidR="002E74C4" w:rsidRPr="00B0482E">
        <w:rPr>
          <w:rFonts w:eastAsia="Times New Roman"/>
          <w:sz w:val="28"/>
          <w:szCs w:val="28"/>
          <w:lang w:val="ru-RU"/>
        </w:rPr>
        <w:t xml:space="preserve"> сельского хозяйства ВКО</w:t>
      </w:r>
      <w:r w:rsidR="000F30AA" w:rsidRPr="00B0482E">
        <w:rPr>
          <w:rFonts w:eastAsia="Times New Roman"/>
          <w:sz w:val="28"/>
          <w:szCs w:val="28"/>
          <w:lang w:val="ru-RU"/>
        </w:rPr>
        <w:t>.</w:t>
      </w:r>
    </w:p>
    <w:p w14:paraId="56F1C17D" w14:textId="047B5624" w:rsidR="00085733" w:rsidRDefault="00A4253A" w:rsidP="00921477">
      <w:pPr>
        <w:ind w:firstLine="709"/>
        <w:jc w:val="both"/>
        <w:rPr>
          <w:rFonts w:eastAsia="Times New Roman"/>
          <w:sz w:val="28"/>
          <w:szCs w:val="28"/>
          <w:lang w:val="ru-RU"/>
        </w:rPr>
      </w:pPr>
      <w:r>
        <w:rPr>
          <w:rFonts w:eastAsia="Times New Roman"/>
          <w:sz w:val="28"/>
          <w:szCs w:val="28"/>
          <w:lang w:val="ru-RU"/>
        </w:rPr>
        <w:t>6</w:t>
      </w:r>
      <w:r w:rsidR="00C81DA0" w:rsidRPr="00B0482E">
        <w:rPr>
          <w:rFonts w:eastAsia="Times New Roman"/>
          <w:sz w:val="28"/>
          <w:szCs w:val="28"/>
          <w:lang w:val="ru-RU"/>
        </w:rPr>
        <w:t xml:space="preserve">. </w:t>
      </w:r>
      <w:r w:rsidR="007F0135">
        <w:rPr>
          <w:rFonts w:eastAsia="Times New Roman"/>
          <w:sz w:val="28"/>
          <w:szCs w:val="28"/>
          <w:lang w:val="ru-RU"/>
        </w:rPr>
        <w:t xml:space="preserve">Разработан </w:t>
      </w:r>
      <w:r w:rsidR="002E59C6">
        <w:rPr>
          <w:rFonts w:eastAsia="Times New Roman"/>
          <w:sz w:val="28"/>
          <w:szCs w:val="28"/>
          <w:lang w:val="ru-RU"/>
        </w:rPr>
        <w:t xml:space="preserve">организационно-механический механизм </w:t>
      </w:r>
      <w:r w:rsidR="001E2A6D">
        <w:rPr>
          <w:rFonts w:eastAsia="Times New Roman"/>
          <w:sz w:val="28"/>
          <w:szCs w:val="28"/>
          <w:lang w:val="ru-RU"/>
        </w:rPr>
        <w:t>п</w:t>
      </w:r>
      <w:r w:rsidR="006638EC" w:rsidRPr="006638EC">
        <w:rPr>
          <w:rFonts w:eastAsia="Times New Roman"/>
          <w:sz w:val="28"/>
          <w:szCs w:val="28"/>
          <w:lang w:val="ru-RU"/>
        </w:rPr>
        <w:t>о обеспечению устойчивого развития сельского хозяйства области, основанный на интеграции четырех функциональных блоков (финансово-институционального, производственно-технологического, инфраструктурно-логистического и социально-кадрового), взаимодействие которых формирует условия повышения продовольственной безопасности области</w:t>
      </w:r>
      <w:r w:rsidR="00085733">
        <w:rPr>
          <w:rFonts w:eastAsia="Times New Roman"/>
          <w:sz w:val="28"/>
          <w:szCs w:val="28"/>
          <w:lang w:val="ru-RU"/>
        </w:rPr>
        <w:t>.</w:t>
      </w:r>
    </w:p>
    <w:p w14:paraId="1CE37FAC" w14:textId="2DF4A1CF" w:rsidR="00C81DA0" w:rsidRPr="00085733" w:rsidRDefault="00A4253A" w:rsidP="00921477">
      <w:pPr>
        <w:ind w:firstLine="709"/>
        <w:jc w:val="both"/>
        <w:rPr>
          <w:rFonts w:eastAsia="Times New Roman"/>
          <w:sz w:val="28"/>
          <w:szCs w:val="28"/>
          <w:lang w:val="ru-RU"/>
        </w:rPr>
      </w:pPr>
      <w:bookmarkStart w:id="8" w:name="_Hlk231216824"/>
      <w:r>
        <w:rPr>
          <w:rFonts w:eastAsia="Times New Roman"/>
          <w:sz w:val="28"/>
          <w:szCs w:val="28"/>
          <w:lang w:val="ru-RU"/>
        </w:rPr>
        <w:t>7</w:t>
      </w:r>
      <w:r w:rsidR="00C81DA0" w:rsidRPr="00B0482E">
        <w:rPr>
          <w:rFonts w:eastAsia="Times New Roman"/>
          <w:sz w:val="28"/>
          <w:szCs w:val="28"/>
          <w:lang w:val="ru-RU"/>
        </w:rPr>
        <w:t xml:space="preserve">. </w:t>
      </w:r>
      <w:r w:rsidR="00085733" w:rsidRPr="00085733">
        <w:rPr>
          <w:rFonts w:eastAsia="Times New Roman"/>
          <w:sz w:val="28"/>
          <w:szCs w:val="28"/>
        </w:rPr>
        <w:t>Разработан</w:t>
      </w:r>
      <w:r w:rsidR="002E59C6">
        <w:rPr>
          <w:rFonts w:eastAsia="Times New Roman"/>
          <w:sz w:val="28"/>
          <w:szCs w:val="28"/>
          <w:lang w:val="ru-RU"/>
        </w:rPr>
        <w:t xml:space="preserve">а </w:t>
      </w:r>
      <w:r w:rsidR="00097634" w:rsidRPr="00097634">
        <w:rPr>
          <w:rFonts w:eastAsia="Times New Roman"/>
          <w:sz w:val="28"/>
          <w:szCs w:val="28"/>
        </w:rPr>
        <w:t>концептуальная кластерная модель</w:t>
      </w:r>
      <w:r w:rsidR="00097634">
        <w:rPr>
          <w:rFonts w:eastAsia="Times New Roman"/>
          <w:sz w:val="28"/>
          <w:szCs w:val="28"/>
          <w:lang w:val="ru-RU"/>
        </w:rPr>
        <w:t xml:space="preserve"> </w:t>
      </w:r>
      <w:r w:rsidR="00085733" w:rsidRPr="00085733">
        <w:rPr>
          <w:rFonts w:eastAsia="Times New Roman"/>
          <w:sz w:val="28"/>
          <w:szCs w:val="28"/>
        </w:rPr>
        <w:t xml:space="preserve">устойчивого развития сельского хозяйства, </w:t>
      </w:r>
      <w:r w:rsidR="00E50BC8">
        <w:rPr>
          <w:rFonts w:eastAsia="Times New Roman"/>
          <w:sz w:val="28"/>
          <w:szCs w:val="28"/>
          <w:lang w:val="ru-RU"/>
        </w:rPr>
        <w:t>адаптированная</w:t>
      </w:r>
      <w:r w:rsidR="00085733" w:rsidRPr="00085733">
        <w:rPr>
          <w:rFonts w:eastAsia="Times New Roman"/>
          <w:sz w:val="28"/>
          <w:szCs w:val="28"/>
        </w:rPr>
        <w:t xml:space="preserve"> к условиям Восточно-Казахстанской области и ориентированный на повышение </w:t>
      </w:r>
      <w:r w:rsidR="007F0135">
        <w:rPr>
          <w:rFonts w:eastAsia="Times New Roman"/>
          <w:sz w:val="28"/>
          <w:szCs w:val="28"/>
          <w:lang w:val="ru-RU"/>
        </w:rPr>
        <w:t xml:space="preserve">уровня </w:t>
      </w:r>
      <w:r w:rsidR="00085733" w:rsidRPr="00085733">
        <w:rPr>
          <w:rFonts w:eastAsia="Times New Roman"/>
          <w:sz w:val="28"/>
          <w:szCs w:val="28"/>
        </w:rPr>
        <w:t>продовольственной самодостаточности региона</w:t>
      </w:r>
      <w:r w:rsidR="00085733">
        <w:rPr>
          <w:rFonts w:eastAsia="Times New Roman"/>
          <w:sz w:val="28"/>
          <w:szCs w:val="28"/>
          <w:lang w:val="ru-RU"/>
        </w:rPr>
        <w:t>.</w:t>
      </w:r>
    </w:p>
    <w:p w14:paraId="550D2E7F" w14:textId="46492E82" w:rsidR="00EE562F" w:rsidRPr="00ED420D" w:rsidRDefault="00A4253A" w:rsidP="001E2A6D">
      <w:pPr>
        <w:ind w:firstLine="709"/>
        <w:jc w:val="both"/>
        <w:rPr>
          <w:rFonts w:eastAsia="Times New Roman"/>
          <w:sz w:val="28"/>
          <w:szCs w:val="28"/>
          <w:lang w:val="ru-RU"/>
        </w:rPr>
      </w:pPr>
      <w:r w:rsidRPr="007F0135">
        <w:rPr>
          <w:rFonts w:eastAsia="Times New Roman"/>
          <w:sz w:val="28"/>
          <w:szCs w:val="28"/>
          <w:lang w:val="ru-RU"/>
        </w:rPr>
        <w:t>8</w:t>
      </w:r>
      <w:r w:rsidR="00C81DA0" w:rsidRPr="007F0135">
        <w:rPr>
          <w:rFonts w:eastAsia="Times New Roman"/>
          <w:sz w:val="28"/>
          <w:szCs w:val="28"/>
          <w:lang w:val="ru-RU"/>
        </w:rPr>
        <w:t xml:space="preserve">. </w:t>
      </w:r>
      <w:bookmarkEnd w:id="7"/>
      <w:bookmarkEnd w:id="8"/>
      <w:r w:rsidR="007F0135" w:rsidRPr="007F0135">
        <w:rPr>
          <w:rFonts w:eastAsia="Times New Roman"/>
          <w:sz w:val="28"/>
          <w:szCs w:val="28"/>
        </w:rPr>
        <w:t>Эконометрически обоснована двухуровневая зависимость развития сельского хозяйства (комплекс из 4 ЭММ): на микроуровне</w:t>
      </w:r>
      <w:r w:rsidR="007F0135">
        <w:rPr>
          <w:rFonts w:eastAsia="Times New Roman"/>
          <w:sz w:val="28"/>
          <w:szCs w:val="28"/>
          <w:lang w:val="ru-RU"/>
        </w:rPr>
        <w:t xml:space="preserve"> </w:t>
      </w:r>
      <w:r w:rsidR="007F0135">
        <w:rPr>
          <w:sz w:val="28"/>
          <w:szCs w:val="28"/>
          <w:lang w:val="ru-RU"/>
        </w:rPr>
        <w:t xml:space="preserve">– </w:t>
      </w:r>
      <w:r w:rsidR="007F0135" w:rsidRPr="007F0135">
        <w:rPr>
          <w:rFonts w:eastAsia="Times New Roman"/>
          <w:sz w:val="28"/>
          <w:szCs w:val="28"/>
        </w:rPr>
        <w:t xml:space="preserve">по дефицитным производствам (яичный и рыбный подкомплексы); на макроуровне </w:t>
      </w:r>
      <w:r w:rsidR="007F0135">
        <w:rPr>
          <w:sz w:val="28"/>
          <w:szCs w:val="28"/>
          <w:lang w:val="ru-RU"/>
        </w:rPr>
        <w:t>–</w:t>
      </w:r>
      <w:r w:rsidR="007F0135" w:rsidRPr="007F0135">
        <w:rPr>
          <w:rFonts w:eastAsia="Times New Roman"/>
          <w:sz w:val="28"/>
          <w:szCs w:val="28"/>
        </w:rPr>
        <w:t xml:space="preserve"> по факторам экономической устойчивости аграрного сектора и по взаимосвязи экономической устойчивости сельского хозяйства с продовольственной </w:t>
      </w:r>
      <w:r w:rsidR="007F0135" w:rsidRPr="00ED420D">
        <w:rPr>
          <w:rFonts w:eastAsia="Times New Roman"/>
          <w:sz w:val="28"/>
          <w:szCs w:val="28"/>
        </w:rPr>
        <w:t xml:space="preserve">безопасностью области. На основе данных моделей построена прогнозная </w:t>
      </w:r>
      <w:r w:rsidR="007F0135" w:rsidRPr="00ED420D">
        <w:rPr>
          <w:rFonts w:eastAsia="Times New Roman"/>
          <w:sz w:val="28"/>
          <w:szCs w:val="28"/>
          <w:lang w:val="ru-RU"/>
        </w:rPr>
        <w:t>модель</w:t>
      </w:r>
      <w:r w:rsidR="007F0135" w:rsidRPr="00ED420D">
        <w:rPr>
          <w:rFonts w:eastAsia="Times New Roman"/>
          <w:sz w:val="28"/>
          <w:szCs w:val="28"/>
        </w:rPr>
        <w:t xml:space="preserve"> развития сельского хозяйства, подтверждающая синергетический эффект для экономики региона на период до 2029 года.</w:t>
      </w:r>
    </w:p>
    <w:p w14:paraId="55749D72" w14:textId="54E7A0B5" w:rsidR="00C81DA0" w:rsidRPr="00ED420D" w:rsidRDefault="00C81DA0" w:rsidP="00921477">
      <w:pPr>
        <w:ind w:firstLine="709"/>
        <w:jc w:val="both"/>
        <w:rPr>
          <w:rFonts w:eastAsia="Times New Roman"/>
          <w:b/>
          <w:bCs/>
          <w:sz w:val="28"/>
          <w:szCs w:val="28"/>
          <w:lang w:val="ru-RU"/>
        </w:rPr>
      </w:pPr>
      <w:r w:rsidRPr="00ED420D">
        <w:rPr>
          <w:rFonts w:eastAsia="Times New Roman"/>
          <w:b/>
          <w:bCs/>
          <w:sz w:val="28"/>
          <w:szCs w:val="28"/>
          <w:lang w:val="ru-RU"/>
        </w:rPr>
        <w:t>Положения, выносимые на защиту:</w:t>
      </w:r>
    </w:p>
    <w:p w14:paraId="188C14D5" w14:textId="7F068A5A" w:rsidR="009955C1" w:rsidRPr="00ED420D" w:rsidRDefault="00B05E9B" w:rsidP="009955C1">
      <w:pPr>
        <w:ind w:firstLine="709"/>
        <w:jc w:val="both"/>
        <w:rPr>
          <w:rFonts w:eastAsia="Times New Roman"/>
          <w:sz w:val="28"/>
          <w:szCs w:val="28"/>
        </w:rPr>
      </w:pPr>
      <w:bookmarkStart w:id="9" w:name="_Hlk223574891"/>
      <w:bookmarkStart w:id="10" w:name="_Hlk231893375"/>
      <w:r w:rsidRPr="00ED420D">
        <w:rPr>
          <w:rFonts w:eastAsia="Times New Roman"/>
          <w:sz w:val="28"/>
          <w:szCs w:val="28"/>
          <w:lang w:val="ru-RU"/>
        </w:rPr>
        <w:t>1</w:t>
      </w:r>
      <w:r w:rsidR="00C81DA0" w:rsidRPr="00ED420D">
        <w:rPr>
          <w:rFonts w:eastAsia="Times New Roman"/>
          <w:sz w:val="28"/>
          <w:szCs w:val="28"/>
          <w:lang w:val="ru-RU"/>
        </w:rPr>
        <w:t xml:space="preserve">. </w:t>
      </w:r>
      <w:bookmarkStart w:id="11" w:name="_Hlk212712344"/>
      <w:bookmarkStart w:id="12" w:name="_Hlk223574909"/>
      <w:bookmarkStart w:id="13" w:name="_Hlk212712590"/>
      <w:r w:rsidR="009955C1" w:rsidRPr="00ED420D">
        <w:rPr>
          <w:rFonts w:eastAsia="Times New Roman"/>
          <w:sz w:val="28"/>
          <w:szCs w:val="28"/>
          <w:lang w:val="ru-RU"/>
        </w:rPr>
        <w:t xml:space="preserve">Авторское уточнение взаимосвязи между экономической устойчивостью сельского хозяйства и продовольственной безопасности. </w:t>
      </w:r>
    </w:p>
    <w:bookmarkEnd w:id="11"/>
    <w:p w14:paraId="3916D0BA" w14:textId="5107F476" w:rsidR="00C81DA0" w:rsidRPr="009955C1" w:rsidRDefault="009B6889" w:rsidP="009955C1">
      <w:pPr>
        <w:tabs>
          <w:tab w:val="left" w:pos="709"/>
        </w:tabs>
        <w:ind w:firstLine="709"/>
        <w:jc w:val="both"/>
        <w:rPr>
          <w:rFonts w:eastAsia="Times New Roman"/>
          <w:sz w:val="28"/>
          <w:szCs w:val="28"/>
          <w:lang w:val="ru-RU"/>
        </w:rPr>
      </w:pPr>
      <w:r w:rsidRPr="00ED420D">
        <w:rPr>
          <w:rFonts w:eastAsia="Times New Roman"/>
          <w:sz w:val="28"/>
          <w:szCs w:val="28"/>
          <w:lang w:val="ru-RU"/>
        </w:rPr>
        <w:t xml:space="preserve">2. </w:t>
      </w:r>
      <w:r w:rsidR="00C81DA0" w:rsidRPr="00ED420D">
        <w:rPr>
          <w:rFonts w:eastAsia="Times New Roman"/>
          <w:sz w:val="28"/>
          <w:szCs w:val="28"/>
          <w:lang w:val="ru-RU"/>
        </w:rPr>
        <w:t>Авторская методология</w:t>
      </w:r>
      <w:r w:rsidR="00C81DA0" w:rsidRPr="00ED420D">
        <w:rPr>
          <w:rFonts w:eastAsia="Times New Roman"/>
          <w:sz w:val="28"/>
          <w:szCs w:val="28"/>
        </w:rPr>
        <w:t xml:space="preserve"> к оценке экономической устойчивости </w:t>
      </w:r>
      <w:r w:rsidR="00C81DA0" w:rsidRPr="00ED420D">
        <w:rPr>
          <w:rFonts w:eastAsia="Times New Roman"/>
          <w:sz w:val="28"/>
          <w:szCs w:val="28"/>
          <w:lang w:val="ru-RU"/>
        </w:rPr>
        <w:t>сельского хозяйства</w:t>
      </w:r>
      <w:r w:rsidR="00E838DB" w:rsidRPr="00ED420D">
        <w:rPr>
          <w:rFonts w:eastAsia="Times New Roman"/>
          <w:sz w:val="28"/>
          <w:szCs w:val="28"/>
          <w:lang w:val="ru-RU"/>
        </w:rPr>
        <w:t xml:space="preserve"> в контексте</w:t>
      </w:r>
      <w:r w:rsidR="00C81DA0" w:rsidRPr="00ED420D">
        <w:rPr>
          <w:rFonts w:eastAsia="Times New Roman"/>
          <w:sz w:val="28"/>
          <w:szCs w:val="28"/>
        </w:rPr>
        <w:t xml:space="preserve"> обеспечения продовольственной</w:t>
      </w:r>
      <w:r w:rsidR="00C81DA0" w:rsidRPr="009955C1">
        <w:rPr>
          <w:rFonts w:eastAsia="Times New Roman"/>
          <w:sz w:val="28"/>
          <w:szCs w:val="28"/>
        </w:rPr>
        <w:t xml:space="preserve"> безопасности </w:t>
      </w:r>
      <w:r w:rsidR="00B64F64" w:rsidRPr="009955C1">
        <w:rPr>
          <w:rFonts w:eastAsia="Times New Roman"/>
          <w:sz w:val="28"/>
          <w:szCs w:val="28"/>
          <w:lang w:val="ru-RU"/>
        </w:rPr>
        <w:t>области</w:t>
      </w:r>
      <w:r w:rsidR="00C81DA0" w:rsidRPr="009955C1">
        <w:rPr>
          <w:rFonts w:eastAsia="Times New Roman"/>
          <w:sz w:val="28"/>
          <w:szCs w:val="28"/>
        </w:rPr>
        <w:t>.</w:t>
      </w:r>
      <w:r w:rsidR="00C81DA0" w:rsidRPr="009955C1">
        <w:rPr>
          <w:rFonts w:eastAsia="Times New Roman"/>
          <w:sz w:val="28"/>
          <w:szCs w:val="28"/>
          <w:lang w:val="ru-RU"/>
        </w:rPr>
        <w:t xml:space="preserve"> </w:t>
      </w:r>
    </w:p>
    <w:bookmarkEnd w:id="12"/>
    <w:p w14:paraId="3B5242F7" w14:textId="6D911271" w:rsidR="00C81DA0" w:rsidRPr="00B0482E" w:rsidRDefault="009B6889" w:rsidP="00921477">
      <w:pPr>
        <w:ind w:firstLine="709"/>
        <w:jc w:val="both"/>
        <w:rPr>
          <w:rFonts w:eastAsia="Times New Roman"/>
          <w:sz w:val="28"/>
          <w:szCs w:val="28"/>
          <w:lang w:val="ru-RU"/>
        </w:rPr>
      </w:pPr>
      <w:r w:rsidRPr="009955C1">
        <w:rPr>
          <w:rFonts w:eastAsia="Times New Roman"/>
          <w:sz w:val="28"/>
          <w:szCs w:val="28"/>
          <w:lang w:val="ru-RU"/>
        </w:rPr>
        <w:t>3</w:t>
      </w:r>
      <w:r w:rsidR="00C81DA0" w:rsidRPr="009955C1">
        <w:rPr>
          <w:rFonts w:eastAsia="Times New Roman"/>
          <w:sz w:val="28"/>
          <w:szCs w:val="28"/>
          <w:lang w:val="ru-RU"/>
        </w:rPr>
        <w:t xml:space="preserve">. </w:t>
      </w:r>
      <w:r w:rsidR="005544BC" w:rsidRPr="009955C1">
        <w:rPr>
          <w:rFonts w:eastAsia="Times New Roman"/>
          <w:sz w:val="28"/>
          <w:szCs w:val="28"/>
          <w:lang w:val="ru-RU"/>
        </w:rPr>
        <w:t>Комплексная</w:t>
      </w:r>
      <w:r w:rsidR="005544BC" w:rsidRPr="005544BC">
        <w:rPr>
          <w:rFonts w:eastAsia="Times New Roman"/>
          <w:sz w:val="28"/>
          <w:szCs w:val="28"/>
          <w:lang w:val="ru-RU"/>
        </w:rPr>
        <w:t xml:space="preserve"> оценка устойчивого развития сельского хозяйства и уровня продовольственной безопасности Восточно-Казахстанской области, позволившая выявить существующие диспропорции</w:t>
      </w:r>
      <w:r w:rsidR="00D8763D">
        <w:rPr>
          <w:rFonts w:eastAsia="Times New Roman"/>
          <w:sz w:val="28"/>
          <w:szCs w:val="28"/>
          <w:lang w:val="ru-RU"/>
        </w:rPr>
        <w:t xml:space="preserve"> и возможные точки</w:t>
      </w:r>
      <w:r w:rsidR="005544BC" w:rsidRPr="005544BC">
        <w:rPr>
          <w:rFonts w:eastAsia="Times New Roman"/>
          <w:sz w:val="28"/>
          <w:szCs w:val="28"/>
          <w:lang w:val="ru-RU"/>
        </w:rPr>
        <w:t xml:space="preserve"> </w:t>
      </w:r>
      <w:r w:rsidR="00D8763D">
        <w:rPr>
          <w:rFonts w:eastAsia="Times New Roman"/>
          <w:sz w:val="28"/>
          <w:szCs w:val="28"/>
          <w:lang w:val="ru-RU"/>
        </w:rPr>
        <w:t>роста</w:t>
      </w:r>
      <w:r w:rsidR="005544BC" w:rsidRPr="005544BC">
        <w:rPr>
          <w:rFonts w:eastAsia="Times New Roman"/>
          <w:sz w:val="28"/>
          <w:szCs w:val="28"/>
          <w:lang w:val="ru-RU"/>
        </w:rPr>
        <w:t xml:space="preserve"> </w:t>
      </w:r>
      <w:r w:rsidR="005544BC">
        <w:rPr>
          <w:rFonts w:eastAsia="Times New Roman"/>
          <w:sz w:val="28"/>
          <w:szCs w:val="28"/>
          <w:lang w:val="ru-RU"/>
        </w:rPr>
        <w:t>сельскохоз</w:t>
      </w:r>
      <w:r w:rsidR="00ED420D">
        <w:rPr>
          <w:rFonts w:eastAsia="Times New Roman"/>
          <w:sz w:val="28"/>
          <w:szCs w:val="28"/>
          <w:lang w:val="ru-RU"/>
        </w:rPr>
        <w:t xml:space="preserve">яйственного </w:t>
      </w:r>
      <w:r w:rsidR="005544BC" w:rsidRPr="005544BC">
        <w:rPr>
          <w:rFonts w:eastAsia="Times New Roman"/>
          <w:sz w:val="28"/>
          <w:szCs w:val="28"/>
          <w:lang w:val="ru-RU"/>
        </w:rPr>
        <w:t>сектора.</w:t>
      </w:r>
    </w:p>
    <w:p w14:paraId="6F85B68C" w14:textId="75BBFAF8" w:rsidR="00D8763D" w:rsidRDefault="009B6889" w:rsidP="00921477">
      <w:pPr>
        <w:ind w:firstLine="709"/>
        <w:jc w:val="both"/>
        <w:rPr>
          <w:rFonts w:eastAsia="Times New Roman"/>
          <w:sz w:val="28"/>
          <w:szCs w:val="28"/>
          <w:lang w:val="ru-RU"/>
        </w:rPr>
      </w:pPr>
      <w:r>
        <w:rPr>
          <w:rFonts w:eastAsia="Times New Roman"/>
          <w:sz w:val="28"/>
          <w:szCs w:val="28"/>
          <w:lang w:val="ru-RU"/>
        </w:rPr>
        <w:t>4</w:t>
      </w:r>
      <w:r w:rsidR="00C81DA0" w:rsidRPr="00B0482E">
        <w:rPr>
          <w:rFonts w:eastAsia="Times New Roman"/>
          <w:sz w:val="28"/>
          <w:szCs w:val="28"/>
          <w:lang w:val="ru-RU"/>
        </w:rPr>
        <w:t xml:space="preserve">. </w:t>
      </w:r>
      <w:r w:rsidR="00D8763D" w:rsidRPr="00D8763D">
        <w:rPr>
          <w:rFonts w:eastAsia="Times New Roman"/>
          <w:sz w:val="28"/>
          <w:szCs w:val="28"/>
          <w:lang w:val="ru-RU"/>
        </w:rPr>
        <w:t xml:space="preserve">Организационно-экономический механизм и </w:t>
      </w:r>
      <w:r w:rsidR="00097634" w:rsidRPr="00097634">
        <w:rPr>
          <w:rFonts w:eastAsia="Times New Roman"/>
          <w:sz w:val="28"/>
          <w:szCs w:val="28"/>
          <w:lang w:val="ru-RU"/>
        </w:rPr>
        <w:t>концептуальная кластерная модель</w:t>
      </w:r>
      <w:r w:rsidR="00097634">
        <w:rPr>
          <w:rFonts w:eastAsia="Times New Roman"/>
          <w:sz w:val="28"/>
          <w:szCs w:val="28"/>
          <w:lang w:val="ru-RU"/>
        </w:rPr>
        <w:t xml:space="preserve"> </w:t>
      </w:r>
      <w:r w:rsidR="00D8763D" w:rsidRPr="00D8763D">
        <w:rPr>
          <w:rFonts w:eastAsia="Times New Roman"/>
          <w:sz w:val="28"/>
          <w:szCs w:val="28"/>
          <w:lang w:val="ru-RU"/>
        </w:rPr>
        <w:t>устойчивого развития сельского хозяйства Восточно-Казахстанской области, ориентирован</w:t>
      </w:r>
      <w:r w:rsidR="00D8763D">
        <w:rPr>
          <w:rFonts w:eastAsia="Times New Roman"/>
          <w:sz w:val="28"/>
          <w:szCs w:val="28"/>
          <w:lang w:val="ru-RU"/>
        </w:rPr>
        <w:t>ные</w:t>
      </w:r>
      <w:r w:rsidR="00D8763D" w:rsidRPr="00D8763D">
        <w:rPr>
          <w:rFonts w:eastAsia="Times New Roman"/>
          <w:sz w:val="28"/>
          <w:szCs w:val="28"/>
          <w:lang w:val="ru-RU"/>
        </w:rPr>
        <w:t xml:space="preserve"> на системное улучшение сельскохозяйственного производства и укрепление продовольственной самодостаточности области.</w:t>
      </w:r>
    </w:p>
    <w:p w14:paraId="733C7B0E" w14:textId="77777777" w:rsidR="00ED420D" w:rsidRDefault="009B6889" w:rsidP="00ED420D">
      <w:pPr>
        <w:ind w:firstLine="709"/>
        <w:jc w:val="both"/>
        <w:rPr>
          <w:rFonts w:eastAsia="Times New Roman"/>
          <w:sz w:val="28"/>
          <w:szCs w:val="28"/>
          <w:lang w:val="ru-RU"/>
        </w:rPr>
      </w:pPr>
      <w:r>
        <w:rPr>
          <w:rFonts w:eastAsia="Times New Roman"/>
          <w:sz w:val="28"/>
          <w:szCs w:val="28"/>
          <w:lang w:val="ru-RU"/>
        </w:rPr>
        <w:t>5</w:t>
      </w:r>
      <w:r w:rsidR="003346F1" w:rsidRPr="00B0482E">
        <w:rPr>
          <w:rFonts w:eastAsia="Times New Roman"/>
          <w:sz w:val="28"/>
          <w:szCs w:val="28"/>
          <w:lang w:val="ru-RU"/>
        </w:rPr>
        <w:t xml:space="preserve">. </w:t>
      </w:r>
      <w:bookmarkEnd w:id="9"/>
      <w:bookmarkEnd w:id="13"/>
      <w:r w:rsidR="00ED420D" w:rsidRPr="00ED420D">
        <w:rPr>
          <w:rFonts w:eastAsia="Times New Roman"/>
          <w:sz w:val="28"/>
          <w:szCs w:val="28"/>
          <w:lang w:val="ru-RU"/>
        </w:rPr>
        <w:t>Двухуровневая система эконометрического прогнозирования развития сельского хозяйства Восточно-Казахстанской области до 2029 года, включающая</w:t>
      </w:r>
      <w:r w:rsidR="00ED420D">
        <w:rPr>
          <w:rFonts w:eastAsia="Times New Roman"/>
          <w:sz w:val="28"/>
          <w:szCs w:val="28"/>
          <w:lang w:val="ru-RU"/>
        </w:rPr>
        <w:t xml:space="preserve">: </w:t>
      </w:r>
    </w:p>
    <w:p w14:paraId="15550477" w14:textId="7788527B" w:rsidR="00ED420D" w:rsidRPr="00ED420D" w:rsidRDefault="00ED420D" w:rsidP="00ED420D">
      <w:pPr>
        <w:ind w:firstLine="709"/>
        <w:jc w:val="both"/>
        <w:rPr>
          <w:rFonts w:eastAsia="Times New Roman"/>
          <w:sz w:val="28"/>
          <w:szCs w:val="28"/>
          <w:lang w:val="ru-RU"/>
        </w:rPr>
      </w:pPr>
      <w:r>
        <w:rPr>
          <w:sz w:val="28"/>
          <w:szCs w:val="28"/>
          <w:lang w:val="ru-RU"/>
        </w:rPr>
        <w:t>–</w:t>
      </w:r>
      <w:r>
        <w:rPr>
          <w:rFonts w:eastAsia="Times New Roman"/>
          <w:sz w:val="28"/>
          <w:szCs w:val="28"/>
          <w:lang w:val="ru-RU"/>
        </w:rPr>
        <w:t xml:space="preserve"> </w:t>
      </w:r>
      <w:r w:rsidRPr="00ED420D">
        <w:rPr>
          <w:rFonts w:eastAsia="Times New Roman"/>
          <w:sz w:val="28"/>
          <w:szCs w:val="28"/>
          <w:lang w:val="ru-RU"/>
        </w:rPr>
        <w:t xml:space="preserve">на микроуровне: модели развития яичного и рыбного производств как наиболее перспективных направлений </w:t>
      </w:r>
      <w:r>
        <w:rPr>
          <w:rFonts w:eastAsia="Times New Roman"/>
          <w:sz w:val="28"/>
          <w:szCs w:val="28"/>
          <w:lang w:val="ru-RU"/>
        </w:rPr>
        <w:t>сельского хозяйства</w:t>
      </w:r>
      <w:r w:rsidRPr="00ED420D">
        <w:rPr>
          <w:rFonts w:eastAsia="Times New Roman"/>
          <w:sz w:val="28"/>
          <w:szCs w:val="28"/>
          <w:lang w:val="ru-RU"/>
        </w:rPr>
        <w:t>;</w:t>
      </w:r>
    </w:p>
    <w:p w14:paraId="63ABB1FD" w14:textId="1AC7A7BD" w:rsidR="00ED420D" w:rsidRDefault="00ED420D" w:rsidP="00ED420D">
      <w:pPr>
        <w:ind w:firstLine="709"/>
        <w:jc w:val="both"/>
        <w:rPr>
          <w:rFonts w:eastAsia="Times New Roman"/>
          <w:sz w:val="28"/>
          <w:szCs w:val="28"/>
          <w:lang w:val="ru-RU"/>
        </w:rPr>
      </w:pPr>
      <w:r>
        <w:rPr>
          <w:sz w:val="28"/>
          <w:szCs w:val="28"/>
          <w:lang w:val="ru-RU"/>
        </w:rPr>
        <w:t>–</w:t>
      </w:r>
      <w:r>
        <w:rPr>
          <w:rFonts w:eastAsia="Times New Roman"/>
          <w:sz w:val="28"/>
          <w:szCs w:val="28"/>
          <w:lang w:val="ru-RU"/>
        </w:rPr>
        <w:t xml:space="preserve"> </w:t>
      </w:r>
      <w:r w:rsidRPr="00ED420D">
        <w:rPr>
          <w:rFonts w:eastAsia="Times New Roman"/>
          <w:sz w:val="28"/>
          <w:szCs w:val="28"/>
          <w:lang w:val="ru-RU"/>
        </w:rPr>
        <w:t>на макроуровне: модел</w:t>
      </w:r>
      <w:r>
        <w:rPr>
          <w:rFonts w:eastAsia="Times New Roman"/>
          <w:sz w:val="28"/>
          <w:szCs w:val="28"/>
          <w:lang w:val="ru-RU"/>
        </w:rPr>
        <w:t>ь</w:t>
      </w:r>
      <w:r w:rsidRPr="00ED420D">
        <w:rPr>
          <w:rFonts w:eastAsia="Times New Roman"/>
          <w:sz w:val="28"/>
          <w:szCs w:val="28"/>
          <w:lang w:val="ru-RU"/>
        </w:rPr>
        <w:t xml:space="preserve"> оценки влияния факторов на экономическую устойчивость сельского хозяйства, а также модел</w:t>
      </w:r>
      <w:r>
        <w:rPr>
          <w:rFonts w:eastAsia="Times New Roman"/>
          <w:sz w:val="28"/>
          <w:szCs w:val="28"/>
          <w:lang w:val="ru-RU"/>
        </w:rPr>
        <w:t>ь</w:t>
      </w:r>
      <w:r w:rsidRPr="00ED420D">
        <w:rPr>
          <w:rFonts w:eastAsia="Times New Roman"/>
          <w:sz w:val="28"/>
          <w:szCs w:val="28"/>
          <w:lang w:val="ru-RU"/>
        </w:rPr>
        <w:t xml:space="preserve"> взаимосвязи экономической устойчивости аграрного сектора с уровнем продовольственной безопасности региона.</w:t>
      </w:r>
    </w:p>
    <w:bookmarkEnd w:id="10"/>
    <w:p w14:paraId="25A2CA00" w14:textId="33F20462" w:rsidR="00C81DA0" w:rsidRPr="00B0482E" w:rsidRDefault="00C81DA0" w:rsidP="00ED420D">
      <w:pPr>
        <w:ind w:firstLine="709"/>
        <w:jc w:val="both"/>
        <w:rPr>
          <w:rFonts w:eastAsia="Times New Roman"/>
          <w:sz w:val="28"/>
          <w:szCs w:val="28"/>
          <w:lang w:val="ru-RU"/>
        </w:rPr>
      </w:pPr>
      <w:r w:rsidRPr="00B0482E">
        <w:rPr>
          <w:rFonts w:eastAsia="Times New Roman"/>
          <w:b/>
          <w:bCs/>
          <w:sz w:val="28"/>
          <w:szCs w:val="28"/>
          <w:lang w:val="ru-RU"/>
        </w:rPr>
        <w:lastRenderedPageBreak/>
        <w:t>Методическая база исследования и методы исследования</w:t>
      </w:r>
      <w:r w:rsidRPr="00B0482E">
        <w:rPr>
          <w:rFonts w:eastAsia="Times New Roman"/>
          <w:sz w:val="28"/>
          <w:szCs w:val="28"/>
          <w:lang w:val="ru-RU"/>
        </w:rPr>
        <w:t>.</w:t>
      </w:r>
      <w:r w:rsidRPr="00B0482E">
        <w:t xml:space="preserve"> </w:t>
      </w:r>
      <w:bookmarkStart w:id="14" w:name="_Hlk231893362"/>
      <w:bookmarkStart w:id="15" w:name="_Hlk231215020"/>
      <w:r w:rsidRPr="00B0482E">
        <w:rPr>
          <w:rFonts w:eastAsia="Times New Roman"/>
          <w:sz w:val="28"/>
          <w:szCs w:val="28"/>
        </w:rPr>
        <w:t xml:space="preserve">Методическую основу диссертационного исследования составили системный и комплексный подходы к анализу устойчивого развития сельского хозяйства и обеспечения продовольственной безопасности, концепции продовольственной устойчивости, теории аграрной экономики, регионального развития. </w:t>
      </w:r>
      <w:r w:rsidR="00E50BC8" w:rsidRPr="00E50BC8">
        <w:rPr>
          <w:rFonts w:eastAsia="Times New Roman"/>
          <w:sz w:val="28"/>
          <w:szCs w:val="28"/>
          <w:lang w:val="ru-RU"/>
        </w:rPr>
        <w:t>В работе применен широкий комплекс методов исследования: метод индексного анализа (для оценки устойчивости через систему частных и интегральных показателей); метод главных компонент (PCA) для верификации факторов и обоснования весовых коэффициентов при агрегировании индексов; факторный и корреляционно-регрессионный анализ для выявления детерминант экономической устойчивости; метод экономико-математического моделирования (ЭММ) для построения прогнозных моделей развития сельского хозяйства до 2029 года; а также методы структурно-динамического, сравнительного и графического анализа</w:t>
      </w:r>
      <w:r w:rsidR="00E50BC8">
        <w:rPr>
          <w:rFonts w:eastAsia="Times New Roman"/>
          <w:sz w:val="28"/>
          <w:szCs w:val="28"/>
          <w:lang w:val="ru-RU"/>
        </w:rPr>
        <w:t xml:space="preserve"> </w:t>
      </w:r>
      <w:r w:rsidRPr="00B0482E">
        <w:rPr>
          <w:rFonts w:eastAsia="Times New Roman"/>
          <w:sz w:val="28"/>
          <w:szCs w:val="28"/>
        </w:rPr>
        <w:t>для выявления тенденций и проблем сельскохозяйственного развития Восточно-Казахстанской области.</w:t>
      </w:r>
      <w:bookmarkEnd w:id="14"/>
    </w:p>
    <w:bookmarkEnd w:id="15"/>
    <w:p w14:paraId="712C231C" w14:textId="151B699B"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Теоретическая значимость исследования.</w:t>
      </w:r>
      <w:r w:rsidRPr="00B0482E">
        <w:rPr>
          <w:rFonts w:eastAsia="Times New Roman"/>
          <w:sz w:val="28"/>
          <w:szCs w:val="28"/>
          <w:lang w:val="ru-RU"/>
        </w:rPr>
        <w:t xml:space="preserve"> Теоретическая значимость данного исследования проявляется в систематизации и углублении теоретико-методологических основ экономического устойчивого развития сельского хозяйства, направленного на обеспечение продовольственной безопасности Восточно-Казахстанской области. Исследование обогащает научный дискурс пут</w:t>
      </w:r>
      <w:r w:rsidR="00E06BF4">
        <w:rPr>
          <w:rFonts w:eastAsia="Times New Roman"/>
          <w:sz w:val="28"/>
          <w:szCs w:val="28"/>
          <w:lang w:val="ru-RU"/>
        </w:rPr>
        <w:t>е</w:t>
      </w:r>
      <w:r w:rsidRPr="00B0482E">
        <w:rPr>
          <w:rFonts w:eastAsia="Times New Roman"/>
          <w:sz w:val="28"/>
          <w:szCs w:val="28"/>
          <w:lang w:val="ru-RU"/>
        </w:rPr>
        <w:t xml:space="preserve">м анализа сущности и особенностей устойчивого аграрного развития, разработки методологии его экономической оценки и адаптации международного опыта к региональным условиям. Эти аспекты способствуют формированию устойчивой теоретической платформы для эффективного внедрения инноваций и стратегий, повышающих продовольственную безопасность и экономическую стабильность </w:t>
      </w:r>
      <w:r w:rsidR="00B64F64" w:rsidRPr="00B0482E">
        <w:rPr>
          <w:rFonts w:eastAsia="Times New Roman"/>
          <w:sz w:val="28"/>
          <w:szCs w:val="28"/>
          <w:lang w:val="ru-RU"/>
        </w:rPr>
        <w:t>области.</w:t>
      </w:r>
    </w:p>
    <w:p w14:paraId="454BE374" w14:textId="09BA0782"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Практическая значимость полученных результатов.</w:t>
      </w:r>
      <w:r w:rsidRPr="00B0482E">
        <w:rPr>
          <w:rFonts w:eastAsia="Times New Roman"/>
          <w:sz w:val="28"/>
          <w:szCs w:val="28"/>
          <w:lang w:val="ru-RU"/>
        </w:rPr>
        <w:t xml:space="preserve"> Результаты данного исследования предоставляют ценные рекомендации для государственных органов, местных исполнительных органов, научно-исследовательских организаций, международных организаций, занимающихся разработкой стратегий устойчивого развития сельского хозяйства. Они помогают формулировать эффективные меры по оптимизации аграрной политики, улучшению инвестиционного климата и стимулированию применения современных агротехнологий. Исследование также выявляет потенциальные точки роста и предлагает пути решения специфических проблем аграрного сектора </w:t>
      </w:r>
      <w:r w:rsidR="006B43F2" w:rsidRPr="00B0482E">
        <w:rPr>
          <w:rFonts w:eastAsia="Times New Roman"/>
          <w:sz w:val="28"/>
          <w:szCs w:val="28"/>
          <w:lang w:val="ru-RU"/>
        </w:rPr>
        <w:t>области</w:t>
      </w:r>
      <w:r w:rsidRPr="00B0482E">
        <w:rPr>
          <w:rFonts w:eastAsia="Times New Roman"/>
          <w:sz w:val="28"/>
          <w:szCs w:val="28"/>
          <w:lang w:val="ru-RU"/>
        </w:rPr>
        <w:t>, что делает его результаты особенно ценными для региональных органов власти, политиков и аграрных предприятий. Применение этих данных и рекомендаций может значительно улучшить эффективность аграрной политики и способствовать долгосрочному развитию сельскохозяйственной отрасли в</w:t>
      </w:r>
      <w:r w:rsidR="006B43F2" w:rsidRPr="00B0482E">
        <w:rPr>
          <w:rFonts w:eastAsia="Times New Roman"/>
          <w:sz w:val="28"/>
          <w:szCs w:val="28"/>
          <w:lang w:val="ru-RU"/>
        </w:rPr>
        <w:t xml:space="preserve"> области</w:t>
      </w:r>
      <w:r w:rsidRPr="00B0482E">
        <w:rPr>
          <w:rFonts w:eastAsia="Times New Roman"/>
          <w:sz w:val="28"/>
          <w:szCs w:val="28"/>
          <w:lang w:val="ru-RU"/>
        </w:rPr>
        <w:t>.</w:t>
      </w:r>
    </w:p>
    <w:p w14:paraId="0B61C3C4" w14:textId="336C4509"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Информационная база исследования.</w:t>
      </w:r>
      <w:r w:rsidRPr="00B0482E">
        <w:rPr>
          <w:rFonts w:eastAsia="Times New Roman"/>
          <w:sz w:val="28"/>
          <w:szCs w:val="28"/>
          <w:lang w:val="ru-RU"/>
        </w:rPr>
        <w:t xml:space="preserve"> </w:t>
      </w:r>
      <w:bookmarkStart w:id="16" w:name="_Hlk210343867"/>
      <w:r w:rsidRPr="00B0482E">
        <w:rPr>
          <w:rFonts w:eastAsia="Times New Roman"/>
          <w:sz w:val="28"/>
          <w:szCs w:val="28"/>
          <w:lang w:val="ru-RU"/>
        </w:rPr>
        <w:t>В рамках данной диссертации был осуществл</w:t>
      </w:r>
      <w:r w:rsidR="00E06BF4">
        <w:rPr>
          <w:rFonts w:eastAsia="Times New Roman"/>
          <w:sz w:val="28"/>
          <w:szCs w:val="28"/>
          <w:lang w:val="ru-RU"/>
        </w:rPr>
        <w:t>е</w:t>
      </w:r>
      <w:r w:rsidRPr="00B0482E">
        <w:rPr>
          <w:rFonts w:eastAsia="Times New Roman"/>
          <w:sz w:val="28"/>
          <w:szCs w:val="28"/>
          <w:lang w:val="ru-RU"/>
        </w:rPr>
        <w:t xml:space="preserve">н анализ широкого спектра источников, включая законодательные и нормативные акты Республики Казахстан, статистические данные Бюро национальной статистики Агентства по стратегическому планированию и реформам, а также материалы международных организаций, таких как </w:t>
      </w:r>
      <w:r w:rsidRPr="00B0482E">
        <w:rPr>
          <w:rFonts w:eastAsia="Times New Roman"/>
          <w:sz w:val="28"/>
          <w:szCs w:val="28"/>
          <w:lang w:val="ru-RU"/>
        </w:rPr>
        <w:lastRenderedPageBreak/>
        <w:t>Продовольственная и сельскохозяйственная организация ООН, Всемирная продовольственная программа ООН</w:t>
      </w:r>
      <w:r w:rsidR="00FC3BC8">
        <w:rPr>
          <w:lang w:val="ru-RU"/>
        </w:rPr>
        <w:t xml:space="preserve">, </w:t>
      </w:r>
      <w:r w:rsidR="00FC3BC8" w:rsidRPr="00FC3BC8">
        <w:rPr>
          <w:rFonts w:eastAsia="Times New Roman"/>
          <w:sz w:val="28"/>
          <w:szCs w:val="28"/>
          <w:lang w:val="ru-RU"/>
        </w:rPr>
        <w:t>Мониторинг Целей устойчивого развития до 2030 года</w:t>
      </w:r>
      <w:r w:rsidRPr="00B0482E">
        <w:rPr>
          <w:rFonts w:eastAsia="Times New Roman"/>
          <w:sz w:val="28"/>
          <w:szCs w:val="28"/>
          <w:lang w:val="ru-RU"/>
        </w:rPr>
        <w:t xml:space="preserve"> и Всемирный банк. Исследование также опиралось на данные от других государственных органов, публикации в периодической печати, а также отечественные и международные научные труды по экономике сельского хозяйства и продовольственной безопасности, в особенности на международных цифровых базах данных, как </w:t>
      </w:r>
      <w:r w:rsidRPr="00B0482E">
        <w:rPr>
          <w:rFonts w:eastAsia="Times New Roman"/>
          <w:sz w:val="28"/>
          <w:szCs w:val="28"/>
          <w:lang w:val="en-US"/>
        </w:rPr>
        <w:t>Scopus</w:t>
      </w:r>
      <w:r w:rsidRPr="00B0482E">
        <w:rPr>
          <w:rFonts w:eastAsia="Times New Roman"/>
          <w:sz w:val="28"/>
          <w:szCs w:val="28"/>
          <w:lang w:val="ru-RU"/>
        </w:rPr>
        <w:t xml:space="preserve">, </w:t>
      </w:r>
      <w:r w:rsidRPr="00B0482E">
        <w:rPr>
          <w:rFonts w:eastAsia="Times New Roman"/>
          <w:sz w:val="28"/>
          <w:szCs w:val="28"/>
          <w:lang w:val="en-US"/>
        </w:rPr>
        <w:t>Web</w:t>
      </w:r>
      <w:r w:rsidRPr="00B0482E">
        <w:rPr>
          <w:rFonts w:eastAsia="Times New Roman"/>
          <w:sz w:val="28"/>
          <w:szCs w:val="28"/>
          <w:lang w:val="ru-RU"/>
        </w:rPr>
        <w:t xml:space="preserve"> </w:t>
      </w:r>
      <w:r w:rsidRPr="00B0482E">
        <w:rPr>
          <w:rFonts w:eastAsia="Times New Roman"/>
          <w:sz w:val="28"/>
          <w:szCs w:val="28"/>
          <w:lang w:val="en-US"/>
        </w:rPr>
        <w:t>of</w:t>
      </w:r>
      <w:r w:rsidRPr="00B0482E">
        <w:rPr>
          <w:rFonts w:eastAsia="Times New Roman"/>
          <w:sz w:val="28"/>
          <w:szCs w:val="28"/>
          <w:lang w:val="ru-RU"/>
        </w:rPr>
        <w:t xml:space="preserve"> </w:t>
      </w:r>
      <w:r w:rsidRPr="00B0482E">
        <w:rPr>
          <w:rFonts w:eastAsia="Times New Roman"/>
          <w:sz w:val="28"/>
          <w:szCs w:val="28"/>
          <w:lang w:val="en-US"/>
        </w:rPr>
        <w:t>Science</w:t>
      </w:r>
      <w:r w:rsidRPr="00B0482E">
        <w:rPr>
          <w:rFonts w:eastAsia="Times New Roman"/>
          <w:sz w:val="28"/>
          <w:szCs w:val="28"/>
          <w:lang w:val="ru-RU"/>
        </w:rPr>
        <w:t xml:space="preserve">, </w:t>
      </w:r>
      <w:r w:rsidRPr="00B0482E">
        <w:rPr>
          <w:rFonts w:eastAsia="Times New Roman"/>
          <w:sz w:val="28"/>
          <w:szCs w:val="28"/>
          <w:lang w:val="en-US"/>
        </w:rPr>
        <w:t>eLibrary</w:t>
      </w:r>
      <w:r w:rsidRPr="00B0482E">
        <w:rPr>
          <w:rFonts w:eastAsia="Times New Roman"/>
          <w:sz w:val="28"/>
          <w:szCs w:val="28"/>
          <w:lang w:val="ru-RU"/>
        </w:rPr>
        <w:t>.</w:t>
      </w:r>
      <w:r w:rsidRPr="00B0482E">
        <w:rPr>
          <w:rFonts w:eastAsia="Times New Roman"/>
          <w:sz w:val="28"/>
          <w:szCs w:val="28"/>
          <w:lang w:val="en-US"/>
        </w:rPr>
        <w:t>kz</w:t>
      </w:r>
      <w:r w:rsidRPr="00B0482E">
        <w:rPr>
          <w:rFonts w:eastAsia="Times New Roman"/>
          <w:sz w:val="28"/>
          <w:szCs w:val="28"/>
          <w:lang w:val="ru-RU"/>
        </w:rPr>
        <w:t>.</w:t>
      </w:r>
    </w:p>
    <w:bookmarkEnd w:id="16"/>
    <w:p w14:paraId="409FFBE3" w14:textId="55341A6B" w:rsidR="00C81DA0" w:rsidRPr="00B0482E" w:rsidRDefault="00C81DA0" w:rsidP="00921477">
      <w:pPr>
        <w:ind w:firstLine="709"/>
        <w:jc w:val="both"/>
        <w:rPr>
          <w:rFonts w:eastAsia="Times New Roman"/>
          <w:b/>
          <w:bCs/>
          <w:sz w:val="28"/>
          <w:szCs w:val="28"/>
          <w:lang w:val="ru-RU"/>
        </w:rPr>
      </w:pPr>
      <w:r w:rsidRPr="00B0482E">
        <w:rPr>
          <w:rFonts w:eastAsia="Times New Roman"/>
          <w:b/>
          <w:bCs/>
          <w:sz w:val="28"/>
          <w:szCs w:val="28"/>
          <w:lang w:val="ru-RU"/>
        </w:rPr>
        <w:t xml:space="preserve">Достоверность полученных результатов. </w:t>
      </w:r>
      <w:r w:rsidRPr="00B0482E">
        <w:rPr>
          <w:rFonts w:eastAsia="Times New Roman"/>
          <w:sz w:val="28"/>
          <w:szCs w:val="28"/>
          <w:lang w:val="ru-RU"/>
        </w:rPr>
        <w:t xml:space="preserve">Достоверность результатов обеспечивается комплексным подходом к анализу данных, использованием современных методов экономического анализа и верификацией через триангуляцию источников информации. Кроме того, результаты были проверены путем сравнения с данными из других исследований. Надежность выводов подтверждается применением статистических инструментов и моделей, что позволяет гарантировать их объективность и применимость в аналогичных условиях других </w:t>
      </w:r>
      <w:r w:rsidR="006B43F2" w:rsidRPr="00B0482E">
        <w:rPr>
          <w:rFonts w:eastAsia="Times New Roman"/>
          <w:sz w:val="28"/>
          <w:szCs w:val="28"/>
          <w:lang w:val="ru-RU"/>
        </w:rPr>
        <w:t>областей</w:t>
      </w:r>
      <w:r w:rsidRPr="00B0482E">
        <w:rPr>
          <w:rFonts w:eastAsia="Times New Roman"/>
          <w:sz w:val="28"/>
          <w:szCs w:val="28"/>
          <w:lang w:val="ru-RU"/>
        </w:rPr>
        <w:t>.</w:t>
      </w:r>
    </w:p>
    <w:p w14:paraId="548F0A75" w14:textId="36252BC0"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Апробация результатов исследования.</w:t>
      </w:r>
      <w:r w:rsidRPr="00B0482E">
        <w:rPr>
          <w:rFonts w:eastAsia="Times New Roman"/>
          <w:sz w:val="28"/>
          <w:szCs w:val="28"/>
          <w:lang w:val="ru-RU"/>
        </w:rPr>
        <w:t xml:space="preserve"> Подтверждение апробации основных научно-исследовательских результатов работы отражено в акте внедрения в учебный процесс по дисциплине «Инновации в управлении агробизнесом» (ВКТУ им. Д.Серикбаева), а также в акте внедрения в работу ГУ «Управление сельского хозяйства ВКО». Результаты и научные выводы диссертационного исследования получили апробацию на международных научно-практических конференциях: «</w:t>
      </w:r>
      <w:r w:rsidRPr="00B0482E">
        <w:rPr>
          <w:rFonts w:eastAsia="Times New Roman"/>
          <w:sz w:val="28"/>
          <w:szCs w:val="28"/>
        </w:rPr>
        <w:t>Управление экономическими процессами на макро- и микроуровнях: проблемы и перспективы решений</w:t>
      </w:r>
      <w:r w:rsidRPr="00B0482E">
        <w:rPr>
          <w:rFonts w:eastAsia="Times New Roman"/>
          <w:sz w:val="28"/>
          <w:szCs w:val="28"/>
          <w:lang w:val="ru-RU"/>
        </w:rPr>
        <w:t>» (Львов, Украина, 2020), «</w:t>
      </w:r>
      <w:r w:rsidRPr="00B0482E">
        <w:rPr>
          <w:rFonts w:eastAsia="Times New Roman"/>
          <w:sz w:val="28"/>
          <w:szCs w:val="28"/>
        </w:rPr>
        <w:t>Глобальные проблемы сельского хозяйства и агропродовольственной экономики</w:t>
      </w:r>
      <w:r w:rsidRPr="00B0482E">
        <w:rPr>
          <w:rFonts w:eastAsia="Times New Roman"/>
          <w:sz w:val="28"/>
          <w:szCs w:val="28"/>
          <w:lang w:val="ru-RU"/>
        </w:rPr>
        <w:t>» (Варшава, Польша, 2021), «</w:t>
      </w:r>
      <w:r w:rsidRPr="00B0482E">
        <w:rPr>
          <w:rFonts w:eastAsia="Times New Roman"/>
          <w:sz w:val="28"/>
          <w:szCs w:val="28"/>
        </w:rPr>
        <w:t>Экономические науки для агробизнеса и сельской экономики</w:t>
      </w:r>
      <w:r w:rsidRPr="00B0482E">
        <w:rPr>
          <w:rFonts w:eastAsia="Times New Roman"/>
          <w:sz w:val="28"/>
          <w:szCs w:val="28"/>
          <w:lang w:val="ru-RU"/>
        </w:rPr>
        <w:t>» (Варшава, Польша, 2021), «</w:t>
      </w:r>
      <w:r w:rsidRPr="00B0482E">
        <w:rPr>
          <w:rFonts w:eastAsia="Times New Roman"/>
          <w:sz w:val="28"/>
          <w:szCs w:val="28"/>
        </w:rPr>
        <w:t>Сельское хозяйство и его среда в условиях пандемии COVID-19</w:t>
      </w:r>
      <w:r w:rsidRPr="00B0482E">
        <w:rPr>
          <w:rFonts w:eastAsia="Times New Roman"/>
          <w:sz w:val="28"/>
          <w:szCs w:val="28"/>
          <w:lang w:val="ru-RU"/>
        </w:rPr>
        <w:t>» (Варшава, Польша, 2022), «</w:t>
      </w:r>
      <w:r w:rsidRPr="00B0482E">
        <w:rPr>
          <w:rFonts w:eastAsia="Times New Roman"/>
          <w:sz w:val="28"/>
          <w:szCs w:val="28"/>
        </w:rPr>
        <w:t>Экономическая ситуация в агропродовольственном секторе</w:t>
      </w:r>
      <w:r w:rsidRPr="00B0482E">
        <w:rPr>
          <w:rFonts w:eastAsia="Times New Roman"/>
          <w:sz w:val="28"/>
          <w:szCs w:val="28"/>
          <w:lang w:val="ru-RU"/>
        </w:rPr>
        <w:t xml:space="preserve">» (Варшава, Польша, 2023). </w:t>
      </w:r>
      <w:r w:rsidR="006E6AD9">
        <w:rPr>
          <w:rFonts w:eastAsia="Times New Roman"/>
          <w:sz w:val="28"/>
          <w:szCs w:val="28"/>
          <w:lang w:val="ru-RU"/>
        </w:rPr>
        <w:t>Ключевые выводы работы прошли научную апробацию</w:t>
      </w:r>
      <w:r w:rsidRPr="00B0482E">
        <w:rPr>
          <w:rFonts w:eastAsia="Times New Roman"/>
          <w:sz w:val="28"/>
          <w:szCs w:val="28"/>
          <w:lang w:val="ru-RU"/>
        </w:rPr>
        <w:t xml:space="preserve"> на</w:t>
      </w:r>
      <w:r w:rsidR="006E6AD9">
        <w:rPr>
          <w:rFonts w:eastAsia="Times New Roman"/>
          <w:sz w:val="28"/>
          <w:szCs w:val="28"/>
          <w:lang w:val="ru-RU"/>
        </w:rPr>
        <w:t xml:space="preserve"> площадке</w:t>
      </w:r>
      <w:r w:rsidRPr="00B0482E">
        <w:rPr>
          <w:rFonts w:eastAsia="Times New Roman"/>
          <w:sz w:val="28"/>
          <w:szCs w:val="28"/>
          <w:lang w:val="ru-RU"/>
        </w:rPr>
        <w:t xml:space="preserve"> Генеральной ассамблеи Европейского союза наук о Земле (Вена, Австрия, 2024). </w:t>
      </w:r>
    </w:p>
    <w:p w14:paraId="0E90FFED" w14:textId="068DB5F0" w:rsidR="00C81DA0" w:rsidRPr="00B0482E" w:rsidRDefault="006E6AD9" w:rsidP="00921477">
      <w:pPr>
        <w:ind w:firstLine="709"/>
        <w:jc w:val="both"/>
        <w:rPr>
          <w:rFonts w:eastAsia="Times New Roman"/>
          <w:sz w:val="28"/>
          <w:szCs w:val="28"/>
          <w:lang w:val="ru-RU"/>
        </w:rPr>
      </w:pPr>
      <w:r>
        <w:rPr>
          <w:rFonts w:eastAsia="Times New Roman"/>
          <w:sz w:val="28"/>
          <w:szCs w:val="28"/>
          <w:lang w:val="ru-RU"/>
        </w:rPr>
        <w:t xml:space="preserve">Основные результаты </w:t>
      </w:r>
      <w:r w:rsidR="00C81DA0" w:rsidRPr="00B0482E">
        <w:rPr>
          <w:rFonts w:eastAsia="Times New Roman"/>
          <w:sz w:val="28"/>
          <w:szCs w:val="28"/>
          <w:lang w:val="ru-RU"/>
        </w:rPr>
        <w:t>диссертаци</w:t>
      </w:r>
      <w:r>
        <w:rPr>
          <w:rFonts w:eastAsia="Times New Roman"/>
          <w:sz w:val="28"/>
          <w:szCs w:val="28"/>
          <w:lang w:val="ru-RU"/>
        </w:rPr>
        <w:t>онного исследования раскрыты в</w:t>
      </w:r>
      <w:r w:rsidR="00C81DA0" w:rsidRPr="00B0482E">
        <w:rPr>
          <w:rFonts w:eastAsia="Times New Roman"/>
          <w:sz w:val="28"/>
          <w:szCs w:val="28"/>
          <w:lang w:val="ru-RU"/>
        </w:rPr>
        <w:t xml:space="preserve"> 19 </w:t>
      </w:r>
      <w:r>
        <w:rPr>
          <w:rFonts w:eastAsia="Times New Roman"/>
          <w:sz w:val="28"/>
          <w:szCs w:val="28"/>
          <w:lang w:val="ru-RU"/>
        </w:rPr>
        <w:t>печатных трудах. Они содержат</w:t>
      </w:r>
      <w:r w:rsidR="00C81DA0" w:rsidRPr="00B0482E">
        <w:rPr>
          <w:rFonts w:eastAsia="Times New Roman"/>
          <w:sz w:val="28"/>
          <w:szCs w:val="28"/>
          <w:lang w:val="ru-RU"/>
        </w:rPr>
        <w:t xml:space="preserve"> 9 </w:t>
      </w:r>
      <w:r>
        <w:rPr>
          <w:rFonts w:eastAsia="Times New Roman"/>
          <w:sz w:val="28"/>
          <w:szCs w:val="28"/>
          <w:lang w:val="ru-RU"/>
        </w:rPr>
        <w:t xml:space="preserve">авторских докладов </w:t>
      </w:r>
      <w:r w:rsidR="00C81DA0" w:rsidRPr="00B0482E">
        <w:rPr>
          <w:rFonts w:eastAsia="Times New Roman"/>
          <w:sz w:val="28"/>
          <w:szCs w:val="28"/>
          <w:lang w:val="ru-RU"/>
        </w:rPr>
        <w:t xml:space="preserve">в </w:t>
      </w:r>
      <w:r>
        <w:rPr>
          <w:rFonts w:eastAsia="Times New Roman"/>
          <w:sz w:val="28"/>
          <w:szCs w:val="28"/>
          <w:lang w:val="ru-RU"/>
        </w:rPr>
        <w:t xml:space="preserve">базах </w:t>
      </w:r>
      <w:r w:rsidR="00C81DA0" w:rsidRPr="00B0482E">
        <w:rPr>
          <w:rFonts w:eastAsia="Times New Roman"/>
          <w:sz w:val="28"/>
          <w:szCs w:val="28"/>
          <w:lang w:val="ru-RU"/>
        </w:rPr>
        <w:t>материал</w:t>
      </w:r>
      <w:r>
        <w:rPr>
          <w:rFonts w:eastAsia="Times New Roman"/>
          <w:sz w:val="28"/>
          <w:szCs w:val="28"/>
          <w:lang w:val="ru-RU"/>
        </w:rPr>
        <w:t>ов</w:t>
      </w:r>
      <w:r w:rsidR="00C81DA0" w:rsidRPr="00B0482E">
        <w:rPr>
          <w:rFonts w:eastAsia="Times New Roman"/>
          <w:sz w:val="28"/>
          <w:szCs w:val="28"/>
          <w:lang w:val="ru-RU"/>
        </w:rPr>
        <w:t xml:space="preserve"> международных науч</w:t>
      </w:r>
      <w:r>
        <w:rPr>
          <w:rFonts w:eastAsia="Times New Roman"/>
          <w:sz w:val="28"/>
          <w:szCs w:val="28"/>
          <w:lang w:val="ru-RU"/>
        </w:rPr>
        <w:t xml:space="preserve">но-практических </w:t>
      </w:r>
      <w:r w:rsidR="00C81DA0" w:rsidRPr="00B0482E">
        <w:rPr>
          <w:rFonts w:eastAsia="Times New Roman"/>
          <w:sz w:val="28"/>
          <w:szCs w:val="28"/>
          <w:lang w:val="ru-RU"/>
        </w:rPr>
        <w:t>конференций</w:t>
      </w:r>
      <w:r>
        <w:rPr>
          <w:rFonts w:eastAsia="Times New Roman"/>
          <w:sz w:val="28"/>
          <w:szCs w:val="28"/>
          <w:lang w:val="ru-RU"/>
        </w:rPr>
        <w:t>, 5</w:t>
      </w:r>
      <w:r w:rsidR="00C81DA0" w:rsidRPr="00B0482E">
        <w:rPr>
          <w:rFonts w:eastAsia="Times New Roman"/>
          <w:sz w:val="28"/>
          <w:szCs w:val="28"/>
          <w:lang w:val="ru-RU"/>
        </w:rPr>
        <w:t xml:space="preserve"> статей – в изданиях, рекомендованных КОКСНВО МНВО РК, 3 статьи – в зарубежных журналах, имеющих ненулевой импакт-фактор и входящих в базу данных Scopus по направлению «Экономика, эконометрика и финансы» - 80 процентиль (</w:t>
      </w:r>
      <w:r w:rsidR="00C81DA0" w:rsidRPr="00B0482E">
        <w:rPr>
          <w:rFonts w:eastAsia="Times New Roman"/>
          <w:sz w:val="28"/>
          <w:szCs w:val="28"/>
          <w:lang w:val="en-US"/>
        </w:rPr>
        <w:t>Q</w:t>
      </w:r>
      <w:r w:rsidR="00C81DA0" w:rsidRPr="00B0482E">
        <w:rPr>
          <w:rFonts w:eastAsia="Times New Roman"/>
          <w:sz w:val="28"/>
          <w:szCs w:val="28"/>
          <w:lang w:val="ru-RU"/>
        </w:rPr>
        <w:t>1) и 52 процентиль (</w:t>
      </w:r>
      <w:r w:rsidR="00C81DA0" w:rsidRPr="00B0482E">
        <w:rPr>
          <w:rFonts w:eastAsia="Times New Roman"/>
          <w:sz w:val="28"/>
          <w:szCs w:val="28"/>
          <w:lang w:val="en-US"/>
        </w:rPr>
        <w:t>Q</w:t>
      </w:r>
      <w:r w:rsidR="00C81DA0" w:rsidRPr="00B0482E">
        <w:rPr>
          <w:rFonts w:eastAsia="Times New Roman"/>
          <w:sz w:val="28"/>
          <w:szCs w:val="28"/>
          <w:lang w:val="ru-RU"/>
        </w:rPr>
        <w:t>2), по направлению «Наука об окружающей среде» - 59 процентиль (</w:t>
      </w:r>
      <w:r w:rsidR="00C81DA0" w:rsidRPr="00B0482E">
        <w:rPr>
          <w:rFonts w:eastAsia="Times New Roman"/>
          <w:sz w:val="28"/>
          <w:szCs w:val="28"/>
          <w:lang w:val="en-US"/>
        </w:rPr>
        <w:t>Q</w:t>
      </w:r>
      <w:r w:rsidR="00C81DA0" w:rsidRPr="00B0482E">
        <w:rPr>
          <w:rFonts w:eastAsia="Times New Roman"/>
          <w:sz w:val="28"/>
          <w:szCs w:val="28"/>
          <w:lang w:val="ru-RU"/>
        </w:rPr>
        <w:t xml:space="preserve">2) и 1 статья – в научном журнале Варшавского университета естественных наук, индексируемом в </w:t>
      </w:r>
      <w:r w:rsidR="00C81DA0" w:rsidRPr="00B0482E">
        <w:rPr>
          <w:rFonts w:eastAsia="Times New Roman"/>
          <w:sz w:val="28"/>
          <w:szCs w:val="28"/>
          <w:lang w:val="en-US"/>
        </w:rPr>
        <w:t>Crossref</w:t>
      </w:r>
      <w:r w:rsidR="00C81DA0" w:rsidRPr="00B0482E">
        <w:rPr>
          <w:rFonts w:eastAsia="Times New Roman"/>
          <w:sz w:val="28"/>
          <w:szCs w:val="28"/>
          <w:lang w:val="ru-RU"/>
        </w:rPr>
        <w:t xml:space="preserve"> и </w:t>
      </w:r>
      <w:r w:rsidR="00C81DA0" w:rsidRPr="00B0482E">
        <w:rPr>
          <w:rFonts w:eastAsia="Times New Roman"/>
          <w:sz w:val="28"/>
          <w:szCs w:val="28"/>
          <w:lang w:val="en-US"/>
        </w:rPr>
        <w:t>Google</w:t>
      </w:r>
      <w:r w:rsidR="00C81DA0" w:rsidRPr="00B0482E">
        <w:rPr>
          <w:rFonts w:eastAsia="Times New Roman"/>
          <w:sz w:val="28"/>
          <w:szCs w:val="28"/>
          <w:lang w:val="ru-RU"/>
        </w:rPr>
        <w:t xml:space="preserve"> </w:t>
      </w:r>
      <w:r w:rsidR="00C81DA0" w:rsidRPr="00B0482E">
        <w:rPr>
          <w:rFonts w:eastAsia="Times New Roman"/>
          <w:sz w:val="28"/>
          <w:szCs w:val="28"/>
          <w:lang w:val="en-US"/>
        </w:rPr>
        <w:t>Scholar</w:t>
      </w:r>
      <w:r w:rsidR="00023EAF" w:rsidRPr="00B0482E">
        <w:rPr>
          <w:rFonts w:eastAsia="Times New Roman"/>
          <w:sz w:val="28"/>
          <w:szCs w:val="28"/>
          <w:lang w:val="ru-RU"/>
        </w:rPr>
        <w:t xml:space="preserve">, а также 1 статья в журнале «Статистика, учет и аудит». </w:t>
      </w:r>
    </w:p>
    <w:p w14:paraId="6BB6DD45" w14:textId="58916614" w:rsidR="00C81DA0" w:rsidRPr="00B0482E" w:rsidRDefault="00C81DA0" w:rsidP="00921477">
      <w:pPr>
        <w:ind w:firstLine="709"/>
        <w:jc w:val="both"/>
        <w:rPr>
          <w:rFonts w:eastAsia="Times New Roman"/>
          <w:sz w:val="28"/>
          <w:szCs w:val="28"/>
          <w:lang w:val="ru-RU"/>
        </w:rPr>
      </w:pPr>
      <w:r w:rsidRPr="00B0482E">
        <w:rPr>
          <w:rFonts w:eastAsia="Times New Roman"/>
          <w:b/>
          <w:bCs/>
          <w:sz w:val="28"/>
          <w:szCs w:val="28"/>
          <w:lang w:val="ru-RU"/>
        </w:rPr>
        <w:t>Содержание диссертации.</w:t>
      </w:r>
      <w:r w:rsidRPr="00B0482E">
        <w:rPr>
          <w:rFonts w:eastAsia="Times New Roman"/>
          <w:sz w:val="28"/>
          <w:szCs w:val="28"/>
          <w:lang w:val="ru-RU"/>
        </w:rPr>
        <w:t xml:space="preserve"> </w:t>
      </w:r>
      <w:r w:rsidR="006E6AD9">
        <w:rPr>
          <w:rFonts w:eastAsia="Times New Roman"/>
          <w:sz w:val="28"/>
          <w:szCs w:val="28"/>
          <w:lang w:val="ru-RU"/>
        </w:rPr>
        <w:t>Диссертационн</w:t>
      </w:r>
      <w:r w:rsidR="00E838DB">
        <w:rPr>
          <w:rFonts w:eastAsia="Times New Roman"/>
          <w:sz w:val="28"/>
          <w:szCs w:val="28"/>
          <w:lang w:val="ru-RU"/>
        </w:rPr>
        <w:t xml:space="preserve">ое исследование </w:t>
      </w:r>
      <w:r w:rsidR="006E6AD9">
        <w:rPr>
          <w:rFonts w:eastAsia="Times New Roman"/>
          <w:sz w:val="28"/>
          <w:szCs w:val="28"/>
          <w:lang w:val="ru-RU"/>
        </w:rPr>
        <w:t xml:space="preserve">включает в себя </w:t>
      </w:r>
      <w:r w:rsidRPr="00B0482E">
        <w:rPr>
          <w:rFonts w:eastAsia="Times New Roman"/>
          <w:sz w:val="28"/>
          <w:szCs w:val="28"/>
          <w:lang w:val="ru-RU"/>
        </w:rPr>
        <w:t>введени</w:t>
      </w:r>
      <w:r w:rsidR="006E6AD9">
        <w:rPr>
          <w:rFonts w:eastAsia="Times New Roman"/>
          <w:sz w:val="28"/>
          <w:szCs w:val="28"/>
          <w:lang w:val="ru-RU"/>
        </w:rPr>
        <w:t>е</w:t>
      </w:r>
      <w:r w:rsidRPr="00B0482E">
        <w:rPr>
          <w:rFonts w:eastAsia="Times New Roman"/>
          <w:sz w:val="28"/>
          <w:szCs w:val="28"/>
          <w:lang w:val="ru-RU"/>
        </w:rPr>
        <w:t xml:space="preserve">, </w:t>
      </w:r>
      <w:r w:rsidR="00E838DB">
        <w:rPr>
          <w:rFonts w:eastAsia="Times New Roman"/>
          <w:sz w:val="28"/>
          <w:szCs w:val="28"/>
          <w:lang w:val="ru-RU"/>
        </w:rPr>
        <w:t>3</w:t>
      </w:r>
      <w:r w:rsidR="006E6AD9">
        <w:rPr>
          <w:rFonts w:eastAsia="Times New Roman"/>
          <w:sz w:val="28"/>
          <w:szCs w:val="28"/>
          <w:lang w:val="ru-RU"/>
        </w:rPr>
        <w:t xml:space="preserve"> основных раздела, </w:t>
      </w:r>
      <w:r w:rsidRPr="00B0482E">
        <w:rPr>
          <w:rFonts w:eastAsia="Times New Roman"/>
          <w:sz w:val="28"/>
          <w:szCs w:val="28"/>
          <w:lang w:val="ru-RU"/>
        </w:rPr>
        <w:t>заключени</w:t>
      </w:r>
      <w:r w:rsidR="006E6AD9">
        <w:rPr>
          <w:rFonts w:eastAsia="Times New Roman"/>
          <w:sz w:val="28"/>
          <w:szCs w:val="28"/>
          <w:lang w:val="ru-RU"/>
        </w:rPr>
        <w:t>е</w:t>
      </w:r>
      <w:r w:rsidRPr="00B0482E">
        <w:rPr>
          <w:rFonts w:eastAsia="Times New Roman"/>
          <w:sz w:val="28"/>
          <w:szCs w:val="28"/>
          <w:lang w:val="ru-RU"/>
        </w:rPr>
        <w:t>,</w:t>
      </w:r>
      <w:r w:rsidR="006E6AD9">
        <w:rPr>
          <w:rFonts w:eastAsia="Times New Roman"/>
          <w:sz w:val="28"/>
          <w:szCs w:val="28"/>
          <w:lang w:val="ru-RU"/>
        </w:rPr>
        <w:t xml:space="preserve"> а также перечень использованной литературы</w:t>
      </w:r>
      <w:r w:rsidRPr="00B0482E">
        <w:rPr>
          <w:rFonts w:eastAsia="Times New Roman"/>
          <w:sz w:val="28"/>
          <w:szCs w:val="28"/>
          <w:lang w:val="ru-RU"/>
        </w:rPr>
        <w:t xml:space="preserve"> и приложени</w:t>
      </w:r>
      <w:r w:rsidR="006E6AD9">
        <w:rPr>
          <w:rFonts w:eastAsia="Times New Roman"/>
          <w:sz w:val="28"/>
          <w:szCs w:val="28"/>
          <w:lang w:val="ru-RU"/>
        </w:rPr>
        <w:t>я</w:t>
      </w:r>
      <w:r w:rsidRPr="00B0482E">
        <w:rPr>
          <w:rFonts w:eastAsia="Times New Roman"/>
          <w:sz w:val="28"/>
          <w:szCs w:val="28"/>
          <w:lang w:val="ru-RU"/>
        </w:rPr>
        <w:t xml:space="preserve">. </w:t>
      </w:r>
      <w:r w:rsidR="006E6AD9">
        <w:rPr>
          <w:rFonts w:eastAsia="Times New Roman"/>
          <w:sz w:val="28"/>
          <w:szCs w:val="28"/>
          <w:lang w:val="ru-RU"/>
        </w:rPr>
        <w:t xml:space="preserve">Общий объем текста </w:t>
      </w:r>
      <w:r w:rsidR="00E838DB" w:rsidRPr="003A1E97">
        <w:rPr>
          <w:rFonts w:eastAsia="Times New Roman"/>
          <w:sz w:val="28"/>
          <w:szCs w:val="28"/>
          <w:lang w:val="ru-RU"/>
        </w:rPr>
        <w:t xml:space="preserve">состоит из </w:t>
      </w:r>
      <w:r w:rsidR="003A1E97" w:rsidRPr="003A1E97">
        <w:rPr>
          <w:rFonts w:eastAsia="Times New Roman"/>
          <w:sz w:val="28"/>
          <w:szCs w:val="28"/>
          <w:lang w:val="ru-RU"/>
        </w:rPr>
        <w:t xml:space="preserve">205 </w:t>
      </w:r>
      <w:r w:rsidR="006E6AD9" w:rsidRPr="007C2D49">
        <w:rPr>
          <w:rFonts w:eastAsia="Times New Roman"/>
          <w:sz w:val="28"/>
          <w:szCs w:val="28"/>
          <w:lang w:val="ru-RU"/>
        </w:rPr>
        <w:t>страниц</w:t>
      </w:r>
      <w:r w:rsidR="00E838DB" w:rsidRPr="007C2D49">
        <w:rPr>
          <w:rFonts w:eastAsia="Times New Roman"/>
          <w:sz w:val="28"/>
          <w:szCs w:val="28"/>
          <w:lang w:val="ru-RU"/>
        </w:rPr>
        <w:t>.</w:t>
      </w:r>
      <w:r w:rsidR="006E6AD9" w:rsidRPr="007C2D49">
        <w:rPr>
          <w:rFonts w:eastAsia="Times New Roman"/>
          <w:sz w:val="28"/>
          <w:szCs w:val="28"/>
          <w:lang w:val="ru-RU"/>
        </w:rPr>
        <w:t xml:space="preserve"> </w:t>
      </w:r>
      <w:r w:rsidR="00A92AF4" w:rsidRPr="007C2D49">
        <w:rPr>
          <w:rFonts w:eastAsia="Times New Roman"/>
          <w:sz w:val="28"/>
          <w:szCs w:val="28"/>
          <w:lang w:val="ru-RU"/>
        </w:rPr>
        <w:t xml:space="preserve">Исследование содержит </w:t>
      </w:r>
      <w:r w:rsidR="000474B8" w:rsidRPr="007C2D49">
        <w:rPr>
          <w:rFonts w:eastAsia="Times New Roman"/>
          <w:sz w:val="28"/>
          <w:szCs w:val="28"/>
          <w:lang w:val="ru-RU"/>
        </w:rPr>
        <w:t>7</w:t>
      </w:r>
      <w:r w:rsidR="007C2D49" w:rsidRPr="007C2D49">
        <w:rPr>
          <w:rFonts w:eastAsia="Times New Roman"/>
          <w:sz w:val="28"/>
          <w:szCs w:val="28"/>
          <w:lang w:val="ru-RU"/>
        </w:rPr>
        <w:t>8</w:t>
      </w:r>
      <w:r w:rsidRPr="007C2D49">
        <w:rPr>
          <w:rFonts w:eastAsia="Times New Roman"/>
          <w:sz w:val="28"/>
          <w:szCs w:val="28"/>
          <w:lang w:val="ru-RU"/>
        </w:rPr>
        <w:t xml:space="preserve"> таблиц, 2</w:t>
      </w:r>
      <w:r w:rsidR="007C2D49" w:rsidRPr="007C2D49">
        <w:rPr>
          <w:rFonts w:eastAsia="Times New Roman"/>
          <w:sz w:val="28"/>
          <w:szCs w:val="28"/>
          <w:lang w:val="ru-RU"/>
        </w:rPr>
        <w:t>9</w:t>
      </w:r>
      <w:r w:rsidRPr="007C2D49">
        <w:rPr>
          <w:rFonts w:eastAsia="Times New Roman"/>
          <w:sz w:val="28"/>
          <w:szCs w:val="28"/>
          <w:lang w:val="ru-RU"/>
        </w:rPr>
        <w:t xml:space="preserve"> </w:t>
      </w:r>
      <w:r w:rsidR="00A92AF4" w:rsidRPr="007C2D49">
        <w:rPr>
          <w:rFonts w:eastAsia="Times New Roman"/>
          <w:sz w:val="28"/>
          <w:szCs w:val="28"/>
          <w:lang w:val="ru-RU"/>
        </w:rPr>
        <w:t xml:space="preserve">графических </w:t>
      </w:r>
      <w:r w:rsidRPr="007C2D49">
        <w:rPr>
          <w:rFonts w:eastAsia="Times New Roman"/>
          <w:sz w:val="28"/>
          <w:szCs w:val="28"/>
          <w:lang w:val="ru-RU"/>
        </w:rPr>
        <w:t>рисунков и 2</w:t>
      </w:r>
      <w:r w:rsidR="00147719" w:rsidRPr="007C2D49">
        <w:rPr>
          <w:rFonts w:eastAsia="Times New Roman"/>
          <w:sz w:val="28"/>
          <w:szCs w:val="28"/>
          <w:lang w:val="ru-RU"/>
        </w:rPr>
        <w:t>8</w:t>
      </w:r>
      <w:r w:rsidRPr="007C2D49">
        <w:rPr>
          <w:rFonts w:eastAsia="Times New Roman"/>
          <w:sz w:val="28"/>
          <w:szCs w:val="28"/>
          <w:lang w:val="ru-RU"/>
        </w:rPr>
        <w:t xml:space="preserve"> уравнений.</w:t>
      </w:r>
      <w:r w:rsidR="00A92AF4" w:rsidRPr="007C2D49">
        <w:rPr>
          <w:rFonts w:eastAsia="Times New Roman"/>
          <w:sz w:val="28"/>
          <w:szCs w:val="28"/>
          <w:lang w:val="ru-RU"/>
        </w:rPr>
        <w:t xml:space="preserve"> Дополнительная информация вынесена в </w:t>
      </w:r>
      <w:r w:rsidR="007C2D49" w:rsidRPr="007C2D49">
        <w:rPr>
          <w:rFonts w:eastAsia="Times New Roman"/>
          <w:sz w:val="28"/>
          <w:szCs w:val="28"/>
          <w:lang w:val="ru-RU"/>
        </w:rPr>
        <w:t>7</w:t>
      </w:r>
      <w:r w:rsidR="00A92AF4" w:rsidRPr="007C2D49">
        <w:rPr>
          <w:rFonts w:eastAsia="Times New Roman"/>
          <w:sz w:val="28"/>
          <w:szCs w:val="28"/>
          <w:lang w:val="ru-RU"/>
        </w:rPr>
        <w:t xml:space="preserve"> приложени</w:t>
      </w:r>
      <w:r w:rsidR="000474B8" w:rsidRPr="007C2D49">
        <w:rPr>
          <w:rFonts w:eastAsia="Times New Roman"/>
          <w:sz w:val="28"/>
          <w:szCs w:val="28"/>
          <w:lang w:val="ru-RU"/>
        </w:rPr>
        <w:t>ях</w:t>
      </w:r>
      <w:r w:rsidR="00A92AF4" w:rsidRPr="007C2D49">
        <w:rPr>
          <w:rFonts w:eastAsia="Times New Roman"/>
          <w:sz w:val="28"/>
          <w:szCs w:val="28"/>
          <w:lang w:val="ru-RU"/>
        </w:rPr>
        <w:t xml:space="preserve">. </w:t>
      </w:r>
    </w:p>
    <w:p w14:paraId="3C2F5F1E" w14:textId="1036C210" w:rsidR="008D270D" w:rsidRPr="00B0482E" w:rsidRDefault="008D270D" w:rsidP="007541E0">
      <w:pPr>
        <w:tabs>
          <w:tab w:val="left" w:pos="993"/>
          <w:tab w:val="left" w:pos="1134"/>
        </w:tabs>
        <w:autoSpaceDE w:val="0"/>
        <w:autoSpaceDN w:val="0"/>
        <w:adjustRightInd w:val="0"/>
        <w:ind w:firstLine="709"/>
        <w:contextualSpacing/>
        <w:jc w:val="both"/>
        <w:rPr>
          <w:b/>
          <w:bCs/>
          <w:sz w:val="28"/>
          <w:szCs w:val="28"/>
          <w:lang w:val="ru-RU"/>
        </w:rPr>
      </w:pPr>
      <w:r w:rsidRPr="00B0482E">
        <w:rPr>
          <w:rFonts w:eastAsia="Times New Roman"/>
          <w:b/>
          <w:sz w:val="26"/>
          <w:szCs w:val="26"/>
          <w:lang w:val="ru-RU" w:eastAsia="ru-RU"/>
        </w:rPr>
        <w:lastRenderedPageBreak/>
        <w:t xml:space="preserve">1 </w:t>
      </w:r>
      <w:r w:rsidR="004F146F" w:rsidRPr="00B0482E">
        <w:rPr>
          <w:b/>
          <w:bCs/>
          <w:sz w:val="28"/>
          <w:szCs w:val="28"/>
          <w:lang w:val="ru-RU"/>
        </w:rPr>
        <w:t>ТЕОРЕТИКО-МЕТОДОЛОГИЧЕСКИЕ АСПЕКТЫ УСТОЙЧИВОГО РАЗВИТИЯ СЕЛЬСКОГО ХОЗЯЙСТВА В ОБЕСПЕЧЕНИИ ПРОДОВОЛЬСТВЕННОЙ БЕЗОПАСНОСТИ</w:t>
      </w:r>
    </w:p>
    <w:p w14:paraId="78705DEB" w14:textId="77777777" w:rsidR="0064721A" w:rsidRPr="00B0482E" w:rsidRDefault="0064721A" w:rsidP="007541E0">
      <w:pPr>
        <w:tabs>
          <w:tab w:val="left" w:pos="993"/>
          <w:tab w:val="left" w:pos="1134"/>
        </w:tabs>
        <w:autoSpaceDE w:val="0"/>
        <w:autoSpaceDN w:val="0"/>
        <w:adjustRightInd w:val="0"/>
        <w:ind w:firstLine="709"/>
        <w:contextualSpacing/>
        <w:jc w:val="both"/>
        <w:rPr>
          <w:b/>
          <w:bCs/>
          <w:sz w:val="28"/>
          <w:szCs w:val="28"/>
          <w:lang w:val="ru-RU"/>
        </w:rPr>
      </w:pPr>
    </w:p>
    <w:p w14:paraId="11457B03" w14:textId="38ADF038" w:rsidR="004F146F" w:rsidRPr="00B0482E" w:rsidRDefault="008D270D" w:rsidP="007541E0">
      <w:pPr>
        <w:shd w:val="clear" w:color="auto" w:fill="FFFFFF"/>
        <w:ind w:firstLine="709"/>
        <w:jc w:val="both"/>
        <w:rPr>
          <w:b/>
          <w:bCs/>
          <w:iCs/>
          <w:sz w:val="28"/>
          <w:szCs w:val="28"/>
          <w:lang w:val="ru-RU"/>
        </w:rPr>
      </w:pPr>
      <w:r w:rsidRPr="00B0482E">
        <w:rPr>
          <w:rFonts w:eastAsia="Times New Roman"/>
          <w:b/>
          <w:bCs/>
          <w:sz w:val="28"/>
          <w:szCs w:val="28"/>
          <w:lang w:val="ru-RU" w:eastAsia="ru-RU"/>
        </w:rPr>
        <w:t xml:space="preserve">1.1 </w:t>
      </w:r>
      <w:r w:rsidR="004F146F" w:rsidRPr="00B0482E">
        <w:rPr>
          <w:b/>
          <w:bCs/>
          <w:sz w:val="28"/>
          <w:szCs w:val="28"/>
          <w:shd w:val="clear" w:color="auto" w:fill="FFFFFF"/>
          <w:lang w:val="ru-RU"/>
        </w:rPr>
        <w:t xml:space="preserve">Сущность и особенности экономического аспекта устойчивого развития сельского хозяйства в контексте обеспечения продовольственной безопасности </w:t>
      </w:r>
      <w:r w:rsidR="006B43F2" w:rsidRPr="00B0482E">
        <w:rPr>
          <w:b/>
          <w:bCs/>
          <w:sz w:val="28"/>
          <w:szCs w:val="28"/>
          <w:shd w:val="clear" w:color="auto" w:fill="FFFFFF"/>
          <w:lang w:val="ru-RU"/>
        </w:rPr>
        <w:t>области</w:t>
      </w:r>
    </w:p>
    <w:p w14:paraId="4F8AAF94" w14:textId="1FF2BA75" w:rsidR="00B20238" w:rsidRPr="00B0482E" w:rsidRDefault="00202C56" w:rsidP="007541E0">
      <w:pPr>
        <w:shd w:val="clear" w:color="auto" w:fill="FFFFFF"/>
        <w:ind w:firstLine="709"/>
        <w:jc w:val="both"/>
        <w:rPr>
          <w:bCs/>
          <w:iCs/>
          <w:sz w:val="28"/>
          <w:szCs w:val="28"/>
          <w:lang w:val="ru-RU"/>
        </w:rPr>
      </w:pPr>
      <w:r>
        <w:rPr>
          <w:bCs/>
          <w:iCs/>
          <w:sz w:val="28"/>
          <w:szCs w:val="28"/>
          <w:lang w:val="ru-RU"/>
        </w:rPr>
        <w:t>С</w:t>
      </w:r>
      <w:r w:rsidR="00B20238" w:rsidRPr="00B0482E">
        <w:rPr>
          <w:bCs/>
          <w:iCs/>
          <w:sz w:val="28"/>
          <w:szCs w:val="28"/>
          <w:lang w:val="ru-RU"/>
        </w:rPr>
        <w:t>оздание устойчивого механизма функционирования сектора сельского хозяйства</w:t>
      </w:r>
      <w:r>
        <w:rPr>
          <w:bCs/>
          <w:iCs/>
          <w:sz w:val="28"/>
          <w:szCs w:val="28"/>
          <w:lang w:val="ru-RU"/>
        </w:rPr>
        <w:t xml:space="preserve"> крайне необходимо для </w:t>
      </w:r>
      <w:r w:rsidR="00A92AF4">
        <w:rPr>
          <w:bCs/>
          <w:iCs/>
          <w:sz w:val="28"/>
          <w:szCs w:val="28"/>
          <w:lang w:val="ru-RU"/>
        </w:rPr>
        <w:t>формирования продовольственной безопасности как на национальном, так и на локальном уровнях</w:t>
      </w:r>
      <w:r w:rsidR="006B43F2" w:rsidRPr="00B0482E">
        <w:rPr>
          <w:bCs/>
          <w:iCs/>
          <w:sz w:val="28"/>
          <w:szCs w:val="28"/>
          <w:lang w:val="ru-RU"/>
        </w:rPr>
        <w:t xml:space="preserve"> </w:t>
      </w:r>
      <w:sdt>
        <w:sdtPr>
          <w:rPr>
            <w:bCs/>
            <w:iCs/>
            <w:color w:val="000000"/>
            <w:sz w:val="28"/>
            <w:szCs w:val="28"/>
            <w:lang w:val="ru-RU"/>
          </w:rPr>
          <w:tag w:val="MENDELEY_CITATION_v3_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"/>
          <w:id w:val="-1761518591"/>
          <w:placeholder>
            <w:docPart w:val="DefaultPlaceholder_-1854013440"/>
          </w:placeholder>
        </w:sdtPr>
        <w:sdtContent>
          <w:r w:rsidR="002717EF" w:rsidRPr="00B0482E">
            <w:rPr>
              <w:bCs/>
              <w:iCs/>
              <w:color w:val="000000"/>
              <w:sz w:val="28"/>
              <w:szCs w:val="28"/>
              <w:lang w:val="ru-RU"/>
            </w:rPr>
            <w:t>[4]</w:t>
          </w:r>
        </w:sdtContent>
      </w:sdt>
      <w:r w:rsidR="00B20238" w:rsidRPr="00B0482E">
        <w:rPr>
          <w:bCs/>
          <w:iCs/>
          <w:sz w:val="28"/>
          <w:szCs w:val="28"/>
          <w:lang w:val="ru-RU"/>
        </w:rPr>
        <w:t xml:space="preserve">. </w:t>
      </w:r>
    </w:p>
    <w:p w14:paraId="167EABEA" w14:textId="0AB0501A" w:rsidR="00B20238" w:rsidRPr="00B0482E" w:rsidRDefault="00A92AF4" w:rsidP="007541E0">
      <w:pPr>
        <w:pStyle w:val="aa"/>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Фундаментом для теоретического анализа данного исследования </w:t>
      </w:r>
      <w:r w:rsidR="00861DFB">
        <w:rPr>
          <w:rFonts w:ascii="Times New Roman" w:hAnsi="Times New Roman" w:cs="Times New Roman"/>
          <w:sz w:val="28"/>
          <w:szCs w:val="28"/>
          <w:lang w:val="ru-RU"/>
        </w:rPr>
        <w:t>выступает категория</w:t>
      </w:r>
      <w:r w:rsidR="00F52BD7">
        <w:rPr>
          <w:rFonts w:ascii="Times New Roman" w:hAnsi="Times New Roman" w:cs="Times New Roman"/>
          <w:sz w:val="28"/>
          <w:szCs w:val="28"/>
          <w:lang w:val="ru-RU"/>
        </w:rPr>
        <w:t xml:space="preserve"> «</w:t>
      </w:r>
      <w:r w:rsidR="00861DFB">
        <w:rPr>
          <w:rFonts w:ascii="Times New Roman" w:hAnsi="Times New Roman" w:cs="Times New Roman"/>
          <w:sz w:val="28"/>
          <w:szCs w:val="28"/>
          <w:lang w:val="ru-RU"/>
        </w:rPr>
        <w:t>УРСХ</w:t>
      </w:r>
      <w:r w:rsidR="00F52BD7">
        <w:rPr>
          <w:rFonts w:ascii="Times New Roman" w:hAnsi="Times New Roman" w:cs="Times New Roman"/>
          <w:sz w:val="28"/>
          <w:szCs w:val="28"/>
          <w:lang w:val="ru-RU"/>
        </w:rPr>
        <w:t xml:space="preserve">». Оно тесно связано с </w:t>
      </w:r>
      <w:r w:rsidR="00B20238" w:rsidRPr="00B0482E">
        <w:rPr>
          <w:rFonts w:ascii="Times New Roman" w:hAnsi="Times New Roman" w:cs="Times New Roman"/>
          <w:sz w:val="28"/>
          <w:szCs w:val="28"/>
          <w:lang w:val="ru-RU"/>
        </w:rPr>
        <w:t>поняти</w:t>
      </w:r>
      <w:r w:rsidR="00F52BD7">
        <w:rPr>
          <w:rFonts w:ascii="Times New Roman" w:hAnsi="Times New Roman" w:cs="Times New Roman"/>
          <w:sz w:val="28"/>
          <w:szCs w:val="28"/>
          <w:lang w:val="ru-RU"/>
        </w:rPr>
        <w:t>ем</w:t>
      </w:r>
      <w:r w:rsidR="00B20238" w:rsidRPr="00B0482E">
        <w:rPr>
          <w:rFonts w:ascii="Times New Roman" w:hAnsi="Times New Roman" w:cs="Times New Roman"/>
          <w:sz w:val="28"/>
          <w:szCs w:val="28"/>
          <w:lang w:val="ru-RU"/>
        </w:rPr>
        <w:t xml:space="preserve"> «устойчивое развитие», которое</w:t>
      </w:r>
      <w:r w:rsidR="00EB2C4A">
        <w:rPr>
          <w:rFonts w:ascii="Times New Roman" w:hAnsi="Times New Roman" w:cs="Times New Roman"/>
          <w:sz w:val="28"/>
          <w:szCs w:val="28"/>
          <w:lang w:val="ru-RU"/>
        </w:rPr>
        <w:t xml:space="preserve"> относится к</w:t>
      </w:r>
      <w:r w:rsidR="00B20238" w:rsidRPr="00B0482E">
        <w:rPr>
          <w:rFonts w:ascii="Times New Roman" w:hAnsi="Times New Roman" w:cs="Times New Roman"/>
          <w:sz w:val="28"/>
          <w:szCs w:val="28"/>
          <w:lang w:val="ru-RU"/>
        </w:rPr>
        <w:t xml:space="preserve"> стратеги</w:t>
      </w:r>
      <w:r w:rsidR="00EB2C4A">
        <w:rPr>
          <w:rFonts w:ascii="Times New Roman" w:hAnsi="Times New Roman" w:cs="Times New Roman"/>
          <w:sz w:val="28"/>
          <w:szCs w:val="28"/>
          <w:lang w:val="ru-RU"/>
        </w:rPr>
        <w:t>и</w:t>
      </w:r>
      <w:r w:rsidR="00B20238" w:rsidRPr="00B0482E">
        <w:rPr>
          <w:rFonts w:ascii="Times New Roman" w:hAnsi="Times New Roman" w:cs="Times New Roman"/>
          <w:sz w:val="28"/>
          <w:szCs w:val="28"/>
          <w:lang w:val="ru-RU"/>
        </w:rPr>
        <w:t xml:space="preserve"> существования обществ</w:t>
      </w:r>
      <w:r w:rsidR="00EB2C4A">
        <w:rPr>
          <w:rFonts w:ascii="Times New Roman" w:hAnsi="Times New Roman" w:cs="Times New Roman"/>
          <w:sz w:val="28"/>
          <w:szCs w:val="28"/>
          <w:lang w:val="ru-RU"/>
        </w:rPr>
        <w:t xml:space="preserve">а. Далее будет рассмотрено </w:t>
      </w:r>
      <w:r w:rsidR="00B20238" w:rsidRPr="00B0482E">
        <w:rPr>
          <w:rFonts w:ascii="Times New Roman" w:hAnsi="Times New Roman" w:cs="Times New Roman"/>
          <w:sz w:val="28"/>
          <w:szCs w:val="28"/>
          <w:lang w:val="ru-RU"/>
        </w:rPr>
        <w:t xml:space="preserve">определение понятия «продовольственная безопасность». Так, данные формулировки рассматривали ряд ученых, исследований, а также велись дискуссии на площадках международных организаций. </w:t>
      </w:r>
    </w:p>
    <w:p w14:paraId="1496001C" w14:textId="67B770E2" w:rsidR="00B20238" w:rsidRPr="00B0482E" w:rsidRDefault="00B20238" w:rsidP="007541E0">
      <w:pPr>
        <w:tabs>
          <w:tab w:val="left" w:pos="1518"/>
        </w:tabs>
        <w:ind w:firstLine="709"/>
        <w:jc w:val="both"/>
        <w:rPr>
          <w:rFonts w:eastAsia="Times New Roman"/>
          <w:sz w:val="28"/>
          <w:lang w:val="ru-RU"/>
        </w:rPr>
      </w:pPr>
      <w:r w:rsidRPr="00B0482E">
        <w:rPr>
          <w:rFonts w:eastAsia="Times New Roman"/>
          <w:sz w:val="28"/>
          <w:lang w:val="ru-RU"/>
        </w:rPr>
        <w:t>В зарубежной литературе отсутствует понятие устойчивого развития сельского хозяйства</w:t>
      </w:r>
      <w:r w:rsidR="00AA3347">
        <w:rPr>
          <w:rFonts w:eastAsia="Times New Roman"/>
          <w:sz w:val="28"/>
          <w:lang w:val="ru-RU"/>
        </w:rPr>
        <w:t>. Ч</w:t>
      </w:r>
      <w:r w:rsidRPr="00B0482E">
        <w:rPr>
          <w:rFonts w:eastAsia="Times New Roman"/>
          <w:sz w:val="28"/>
          <w:lang w:val="ru-RU"/>
        </w:rPr>
        <w:t xml:space="preserve">аще всего </w:t>
      </w:r>
      <w:r w:rsidR="00AA3347">
        <w:rPr>
          <w:rFonts w:eastAsia="Times New Roman"/>
          <w:sz w:val="28"/>
          <w:lang w:val="ru-RU"/>
        </w:rPr>
        <w:t xml:space="preserve">там </w:t>
      </w:r>
      <w:r w:rsidRPr="00B0482E">
        <w:rPr>
          <w:rFonts w:eastAsia="Times New Roman"/>
          <w:sz w:val="28"/>
          <w:lang w:val="ru-RU"/>
        </w:rPr>
        <w:t xml:space="preserve">используется </w:t>
      </w:r>
      <w:r w:rsidR="00AA3347">
        <w:rPr>
          <w:rFonts w:eastAsia="Times New Roman"/>
          <w:sz w:val="28"/>
          <w:lang w:val="ru-RU"/>
        </w:rPr>
        <w:t>дефиниция</w:t>
      </w:r>
      <w:r w:rsidRPr="00B0482E">
        <w:rPr>
          <w:rFonts w:eastAsia="Times New Roman"/>
          <w:sz w:val="28"/>
          <w:lang w:val="ru-RU"/>
        </w:rPr>
        <w:t xml:space="preserve"> «</w:t>
      </w:r>
      <w:r w:rsidRPr="00B0482E">
        <w:rPr>
          <w:rFonts w:eastAsia="Times New Roman"/>
          <w:sz w:val="28"/>
        </w:rPr>
        <w:t>sustainable</w:t>
      </w:r>
      <w:r w:rsidRPr="00B0482E">
        <w:rPr>
          <w:rFonts w:eastAsia="Times New Roman"/>
          <w:sz w:val="28"/>
          <w:lang w:val="ru-RU"/>
        </w:rPr>
        <w:t xml:space="preserve"> </w:t>
      </w:r>
      <w:r w:rsidRPr="00B0482E">
        <w:rPr>
          <w:rFonts w:eastAsia="Times New Roman"/>
          <w:sz w:val="28"/>
        </w:rPr>
        <w:t>agriculture</w:t>
      </w:r>
      <w:r w:rsidRPr="00B0482E">
        <w:rPr>
          <w:rFonts w:eastAsia="Times New Roman"/>
          <w:sz w:val="28"/>
          <w:lang w:val="ru-RU"/>
        </w:rPr>
        <w:t>»</w:t>
      </w:r>
      <w:r w:rsidRPr="00B0482E">
        <w:rPr>
          <w:rFonts w:eastAsia="Times New Roman"/>
          <w:sz w:val="28"/>
          <w:lang w:val="kk-KZ"/>
        </w:rPr>
        <w:t xml:space="preserve">, </w:t>
      </w:r>
      <w:r w:rsidR="00AA3347">
        <w:rPr>
          <w:rFonts w:eastAsia="Times New Roman"/>
          <w:sz w:val="28"/>
          <w:lang w:val="kk-KZ"/>
        </w:rPr>
        <w:t xml:space="preserve">под которым подразумевается </w:t>
      </w:r>
      <w:r w:rsidRPr="00B0482E">
        <w:rPr>
          <w:rFonts w:eastAsia="Times New Roman"/>
          <w:sz w:val="28"/>
          <w:lang w:val="kk-KZ"/>
        </w:rPr>
        <w:t>устойчивое сельское хозяйство</w:t>
      </w:r>
      <w:r w:rsidR="00AA3347">
        <w:rPr>
          <w:rFonts w:eastAsia="Times New Roman"/>
          <w:sz w:val="28"/>
          <w:lang w:val="kk-KZ"/>
        </w:rPr>
        <w:t xml:space="preserve">. Также, </w:t>
      </w:r>
      <w:r w:rsidR="00E50BC8">
        <w:rPr>
          <w:rFonts w:eastAsia="Times New Roman"/>
          <w:sz w:val="28"/>
          <w:lang w:val="kk-KZ"/>
        </w:rPr>
        <w:t xml:space="preserve">нет </w:t>
      </w:r>
      <w:r w:rsidRPr="00B0482E">
        <w:rPr>
          <w:rFonts w:eastAsia="Times New Roman"/>
          <w:sz w:val="28"/>
          <w:lang w:val="ru-RU"/>
        </w:rPr>
        <w:t xml:space="preserve">единого </w:t>
      </w:r>
      <w:r w:rsidR="00AA3347">
        <w:rPr>
          <w:rFonts w:eastAsia="Times New Roman"/>
          <w:sz w:val="28"/>
          <w:lang w:val="ru-RU"/>
        </w:rPr>
        <w:t xml:space="preserve">выработанного </w:t>
      </w:r>
      <w:r w:rsidRPr="00B0482E">
        <w:rPr>
          <w:rFonts w:eastAsia="Times New Roman"/>
          <w:sz w:val="28"/>
          <w:lang w:val="ru-RU"/>
        </w:rPr>
        <w:t xml:space="preserve">подхода в определении устойчивого развития сельского хозяйства </w:t>
      </w:r>
      <w:r w:rsidR="00AA3347">
        <w:rPr>
          <w:rFonts w:eastAsia="Times New Roman"/>
          <w:sz w:val="28"/>
          <w:lang w:val="ru-RU"/>
        </w:rPr>
        <w:t>на мезоуровне</w:t>
      </w:r>
      <w:r w:rsidRPr="00B0482E">
        <w:rPr>
          <w:rFonts w:eastAsia="Times New Roman"/>
          <w:sz w:val="28"/>
          <w:lang w:val="ru-RU"/>
        </w:rPr>
        <w:t>.</w:t>
      </w:r>
    </w:p>
    <w:p w14:paraId="5B0CB777" w14:textId="09AC7897" w:rsidR="00B20238" w:rsidRPr="00B0482E" w:rsidRDefault="00AA3347" w:rsidP="007541E0">
      <w:pPr>
        <w:pStyle w:val="aa"/>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Большинство фундаментальных исследований по теории устойчивого развития проводилось </w:t>
      </w:r>
      <w:r w:rsidR="00B20238" w:rsidRPr="00B0482E">
        <w:rPr>
          <w:rFonts w:ascii="Times New Roman" w:hAnsi="Times New Roman" w:cs="Times New Roman"/>
          <w:sz w:val="28"/>
          <w:szCs w:val="28"/>
          <w:lang w:val="ru-RU"/>
        </w:rPr>
        <w:t xml:space="preserve">у зарубежных и российских ученых. </w:t>
      </w:r>
      <w:r>
        <w:rPr>
          <w:rFonts w:ascii="Times New Roman" w:hAnsi="Times New Roman" w:cs="Times New Roman"/>
          <w:sz w:val="28"/>
          <w:szCs w:val="28"/>
          <w:lang w:val="ru-RU"/>
        </w:rPr>
        <w:t>В</w:t>
      </w:r>
      <w:r w:rsidRPr="00B0482E">
        <w:rPr>
          <w:rFonts w:ascii="Times New Roman" w:hAnsi="Times New Roman" w:cs="Times New Roman"/>
          <w:sz w:val="28"/>
          <w:szCs w:val="28"/>
          <w:lang w:val="ru-RU"/>
        </w:rPr>
        <w:t xml:space="preserve"> Казахстане</w:t>
      </w:r>
      <w:r>
        <w:rPr>
          <w:rFonts w:ascii="Times New Roman" w:hAnsi="Times New Roman" w:cs="Times New Roman"/>
          <w:sz w:val="28"/>
          <w:szCs w:val="28"/>
          <w:lang w:val="ru-RU"/>
        </w:rPr>
        <w:t xml:space="preserve"> отечественными исследователями это научное </w:t>
      </w:r>
      <w:r w:rsidRPr="00B0482E">
        <w:rPr>
          <w:rFonts w:ascii="Times New Roman" w:hAnsi="Times New Roman" w:cs="Times New Roman"/>
          <w:sz w:val="28"/>
          <w:szCs w:val="28"/>
          <w:lang w:val="ru-RU"/>
        </w:rPr>
        <w:t>направление</w:t>
      </w:r>
      <w:r w:rsidR="00EB2C4A">
        <w:rPr>
          <w:rFonts w:ascii="Times New Roman" w:hAnsi="Times New Roman" w:cs="Times New Roman"/>
          <w:sz w:val="28"/>
          <w:szCs w:val="28"/>
          <w:lang w:val="ru-RU"/>
        </w:rPr>
        <w:t xml:space="preserve"> не получило детального освещения и остается малоизученным.</w:t>
      </w:r>
    </w:p>
    <w:p w14:paraId="11E73A7B" w14:textId="17049DFA" w:rsidR="00B20238" w:rsidRPr="00B0482E" w:rsidRDefault="00EB2C4A" w:rsidP="007541E0">
      <w:pPr>
        <w:pStyle w:val="aa"/>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Впервые в </w:t>
      </w:r>
      <w:r w:rsidR="00A4597B">
        <w:rPr>
          <w:rFonts w:ascii="Times New Roman" w:hAnsi="Times New Roman" w:cs="Times New Roman"/>
          <w:sz w:val="28"/>
          <w:szCs w:val="28"/>
          <w:lang w:val="ru-RU"/>
        </w:rPr>
        <w:t xml:space="preserve">1992 году </w:t>
      </w:r>
      <w:r w:rsidR="00A4597B" w:rsidRPr="00B0482E">
        <w:rPr>
          <w:rFonts w:ascii="Times New Roman" w:hAnsi="Times New Roman" w:cs="Times New Roman"/>
          <w:sz w:val="28"/>
          <w:szCs w:val="28"/>
          <w:lang w:val="ru-RU"/>
        </w:rPr>
        <w:t>в Рио-де-Жанейро</w:t>
      </w:r>
      <w:r>
        <w:rPr>
          <w:rFonts w:ascii="Times New Roman" w:hAnsi="Times New Roman" w:cs="Times New Roman"/>
          <w:sz w:val="28"/>
          <w:szCs w:val="28"/>
          <w:lang w:val="ru-RU"/>
        </w:rPr>
        <w:t>,</w:t>
      </w:r>
      <w:r w:rsidR="00A4597B" w:rsidRPr="00B0482E">
        <w:rPr>
          <w:rFonts w:ascii="Times New Roman" w:hAnsi="Times New Roman" w:cs="Times New Roman"/>
          <w:sz w:val="28"/>
          <w:szCs w:val="28"/>
          <w:lang w:val="ru-RU"/>
        </w:rPr>
        <w:t xml:space="preserve"> на глобальном форуме ООН </w:t>
      </w:r>
      <w:r w:rsidR="00A4597B">
        <w:rPr>
          <w:rFonts w:ascii="Times New Roman" w:hAnsi="Times New Roman" w:cs="Times New Roman"/>
          <w:sz w:val="28"/>
          <w:szCs w:val="28"/>
          <w:lang w:val="ru-RU"/>
        </w:rPr>
        <w:t>представили т</w:t>
      </w:r>
      <w:r w:rsidR="00B20238" w:rsidRPr="00B0482E">
        <w:rPr>
          <w:rFonts w:ascii="Times New Roman" w:hAnsi="Times New Roman" w:cs="Times New Roman"/>
          <w:sz w:val="28"/>
          <w:szCs w:val="28"/>
          <w:lang w:val="ru-RU"/>
        </w:rPr>
        <w:t>еорию и идею устойчивого развития</w:t>
      </w:r>
      <w:r w:rsidR="00A4597B">
        <w:rPr>
          <w:rFonts w:ascii="Times New Roman" w:hAnsi="Times New Roman" w:cs="Times New Roman"/>
          <w:sz w:val="28"/>
          <w:szCs w:val="28"/>
          <w:lang w:val="ru-RU"/>
        </w:rPr>
        <w:t xml:space="preserve">. Сегодня она </w:t>
      </w:r>
      <w:r w:rsidR="00AA3347">
        <w:rPr>
          <w:rFonts w:ascii="Times New Roman" w:hAnsi="Times New Roman" w:cs="Times New Roman"/>
          <w:sz w:val="28"/>
          <w:szCs w:val="28"/>
          <w:lang w:val="ru-RU"/>
        </w:rPr>
        <w:t xml:space="preserve">до сих пор </w:t>
      </w:r>
      <w:r w:rsidR="00B20238" w:rsidRPr="00B0482E">
        <w:rPr>
          <w:rFonts w:ascii="Times New Roman" w:hAnsi="Times New Roman" w:cs="Times New Roman"/>
          <w:sz w:val="28"/>
          <w:szCs w:val="28"/>
          <w:lang w:val="ru-RU"/>
        </w:rPr>
        <w:t>явля</w:t>
      </w:r>
      <w:r w:rsidR="00AA3347">
        <w:rPr>
          <w:rFonts w:ascii="Times New Roman" w:hAnsi="Times New Roman" w:cs="Times New Roman"/>
          <w:sz w:val="28"/>
          <w:szCs w:val="28"/>
          <w:lang w:val="ru-RU"/>
        </w:rPr>
        <w:t>е</w:t>
      </w:r>
      <w:r w:rsidR="00B20238" w:rsidRPr="00B0482E">
        <w:rPr>
          <w:rFonts w:ascii="Times New Roman" w:hAnsi="Times New Roman" w:cs="Times New Roman"/>
          <w:sz w:val="28"/>
          <w:szCs w:val="28"/>
          <w:lang w:val="ru-RU"/>
        </w:rPr>
        <w:t>тся основополагающ</w:t>
      </w:r>
      <w:r w:rsidR="00A4597B">
        <w:rPr>
          <w:rFonts w:ascii="Times New Roman" w:hAnsi="Times New Roman" w:cs="Times New Roman"/>
          <w:sz w:val="28"/>
          <w:szCs w:val="28"/>
          <w:lang w:val="ru-RU"/>
        </w:rPr>
        <w:t>ей</w:t>
      </w:r>
      <w:r w:rsidR="00B20238" w:rsidRPr="00B0482E">
        <w:rPr>
          <w:rFonts w:ascii="Times New Roman" w:hAnsi="Times New Roman" w:cs="Times New Roman"/>
          <w:sz w:val="28"/>
          <w:szCs w:val="28"/>
          <w:lang w:val="ru-RU"/>
        </w:rPr>
        <w:t xml:space="preserve"> для государств всего мир</w:t>
      </w:r>
      <w:r w:rsidR="00A4597B">
        <w:rPr>
          <w:rFonts w:ascii="Times New Roman" w:hAnsi="Times New Roman" w:cs="Times New Roman"/>
          <w:sz w:val="28"/>
          <w:szCs w:val="28"/>
          <w:lang w:val="ru-RU"/>
        </w:rPr>
        <w:t>а</w:t>
      </w:r>
      <w:r w:rsidR="00AA3347">
        <w:rPr>
          <w:rFonts w:ascii="Times New Roman" w:hAnsi="Times New Roman" w:cs="Times New Roman"/>
          <w:sz w:val="28"/>
          <w:szCs w:val="28"/>
          <w:lang w:val="ru-RU"/>
        </w:rPr>
        <w:t>. Её значимость подтверждается</w:t>
      </w:r>
      <w:r w:rsidR="00B20238" w:rsidRPr="00B0482E">
        <w:rPr>
          <w:rFonts w:ascii="Times New Roman" w:hAnsi="Times New Roman" w:cs="Times New Roman"/>
          <w:sz w:val="28"/>
          <w:szCs w:val="28"/>
          <w:lang w:val="ru-RU"/>
        </w:rPr>
        <w:t xml:space="preserve"> на различных</w:t>
      </w:r>
      <w:r w:rsidR="0069087C">
        <w:rPr>
          <w:rFonts w:ascii="Times New Roman" w:hAnsi="Times New Roman" w:cs="Times New Roman"/>
          <w:sz w:val="28"/>
          <w:szCs w:val="28"/>
          <w:lang w:val="ru-RU"/>
        </w:rPr>
        <w:t xml:space="preserve"> международных</w:t>
      </w:r>
      <w:r w:rsidR="00B20238" w:rsidRPr="00B0482E">
        <w:rPr>
          <w:rFonts w:ascii="Times New Roman" w:hAnsi="Times New Roman" w:cs="Times New Roman"/>
          <w:sz w:val="28"/>
          <w:szCs w:val="28"/>
          <w:lang w:val="ru-RU"/>
        </w:rPr>
        <w:t xml:space="preserve"> саммитах и многосторонних переговорах глав государств </w:t>
      </w:r>
      <w:sdt>
        <w:sdtPr>
          <w:rPr>
            <w:rFonts w:ascii="Times New Roman" w:hAnsi="Times New Roman" w:cs="Times New Roman"/>
            <w:color w:val="000000"/>
            <w:sz w:val="28"/>
            <w:szCs w:val="28"/>
            <w:lang w:val="ru-RU"/>
          </w:rPr>
          <w:tag w:val="MENDELEY_CITATION_v3_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"/>
          <w:id w:val="-1477833280"/>
          <w:placeholder>
            <w:docPart w:val="DefaultPlaceholder_-1854013440"/>
          </w:placeholder>
        </w:sdtPr>
        <w:sdtContent>
          <w:r w:rsidR="002717EF" w:rsidRPr="00B0482E">
            <w:rPr>
              <w:rFonts w:ascii="Times New Roman" w:hAnsi="Times New Roman" w:cs="Times New Roman"/>
              <w:color w:val="000000"/>
              <w:sz w:val="28"/>
              <w:szCs w:val="28"/>
              <w:lang w:val="ru-RU"/>
            </w:rPr>
            <w:t>[5]</w:t>
          </w:r>
        </w:sdtContent>
      </w:sdt>
      <w:r w:rsidR="00B20238" w:rsidRPr="00B0482E">
        <w:rPr>
          <w:rFonts w:ascii="Times New Roman" w:hAnsi="Times New Roman" w:cs="Times New Roman"/>
          <w:sz w:val="28"/>
          <w:szCs w:val="28"/>
          <w:lang w:val="ru-RU"/>
        </w:rPr>
        <w:t xml:space="preserve">. </w:t>
      </w:r>
    </w:p>
    <w:p w14:paraId="6EBB49E3" w14:textId="619AA12D" w:rsidR="00B20238" w:rsidRPr="00B0482E" w:rsidRDefault="0069087C" w:rsidP="007541E0">
      <w:pPr>
        <w:pStyle w:val="aa"/>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Доклад </w:t>
      </w:r>
      <w:r w:rsidRPr="00B0482E">
        <w:rPr>
          <w:rFonts w:ascii="Times New Roman" w:hAnsi="Times New Roman" w:cs="Times New Roman"/>
          <w:sz w:val="28"/>
          <w:szCs w:val="28"/>
          <w:lang w:val="ru-RU"/>
        </w:rPr>
        <w:t>Международной комиссии по окружающей среде и</w:t>
      </w:r>
      <w:r>
        <w:rPr>
          <w:rFonts w:ascii="Times New Roman" w:hAnsi="Times New Roman" w:cs="Times New Roman"/>
          <w:sz w:val="28"/>
          <w:szCs w:val="28"/>
          <w:lang w:val="ru-RU"/>
        </w:rPr>
        <w:t xml:space="preserve"> </w:t>
      </w:r>
      <w:r w:rsidR="002C7116">
        <w:rPr>
          <w:rFonts w:ascii="Times New Roman" w:hAnsi="Times New Roman" w:cs="Times New Roman"/>
          <w:sz w:val="28"/>
          <w:szCs w:val="28"/>
          <w:lang w:val="ru-RU"/>
        </w:rPr>
        <w:t>развитию</w:t>
      </w:r>
      <w:r w:rsidRPr="00B0482E">
        <w:rPr>
          <w:rFonts w:ascii="Times New Roman" w:hAnsi="Times New Roman" w:cs="Times New Roman"/>
          <w:sz w:val="28"/>
          <w:szCs w:val="28"/>
          <w:lang w:val="ru-RU"/>
        </w:rPr>
        <w:t xml:space="preserve"> </w:t>
      </w:r>
      <w:r>
        <w:rPr>
          <w:rFonts w:ascii="Times New Roman" w:hAnsi="Times New Roman" w:cs="Times New Roman"/>
          <w:sz w:val="28"/>
          <w:szCs w:val="28"/>
          <w:lang w:val="ru-RU"/>
        </w:rPr>
        <w:t>внес существенный вклад в рассмотрение данной проблемы</w:t>
      </w:r>
      <w:r w:rsidR="00B20238" w:rsidRPr="00B0482E">
        <w:rPr>
          <w:rFonts w:ascii="Times New Roman" w:hAnsi="Times New Roman" w:cs="Times New Roman"/>
          <w:sz w:val="28"/>
          <w:szCs w:val="28"/>
          <w:lang w:val="ru-RU"/>
        </w:rPr>
        <w:t xml:space="preserve"> </w:t>
      </w:r>
      <w:sdt>
        <w:sdtPr>
          <w:rPr>
            <w:rFonts w:ascii="Times New Roman" w:hAnsi="Times New Roman" w:cs="Times New Roman"/>
            <w:color w:val="000000"/>
            <w:sz w:val="28"/>
            <w:szCs w:val="28"/>
            <w:lang w:val="ru-RU"/>
          </w:rPr>
          <w:tag w:val="MENDELEY_CITATION_v3_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"/>
          <w:id w:val="-514928231"/>
          <w:placeholder>
            <w:docPart w:val="DefaultPlaceholder_-1854013440"/>
          </w:placeholder>
        </w:sdtPr>
        <w:sdtContent>
          <w:r w:rsidR="002717EF" w:rsidRPr="00B0482E">
            <w:rPr>
              <w:rFonts w:ascii="Times New Roman" w:hAnsi="Times New Roman" w:cs="Times New Roman"/>
              <w:color w:val="000000"/>
              <w:sz w:val="28"/>
              <w:szCs w:val="28"/>
              <w:lang w:val="ru-RU"/>
            </w:rPr>
            <w:t>[6]</w:t>
          </w:r>
        </w:sdtContent>
      </w:sdt>
      <w:r w:rsidR="00B20238" w:rsidRPr="00B0482E">
        <w:rPr>
          <w:rFonts w:ascii="Times New Roman" w:hAnsi="Times New Roman" w:cs="Times New Roman"/>
          <w:sz w:val="28"/>
          <w:szCs w:val="28"/>
          <w:lang w:val="ru-RU"/>
        </w:rPr>
        <w:t xml:space="preserve">. </w:t>
      </w:r>
      <w:r w:rsidR="00A4597B">
        <w:rPr>
          <w:rFonts w:ascii="Times New Roman" w:hAnsi="Times New Roman" w:cs="Times New Roman"/>
          <w:sz w:val="28"/>
          <w:szCs w:val="28"/>
          <w:lang w:val="ru-RU"/>
        </w:rPr>
        <w:t xml:space="preserve">Согласно </w:t>
      </w:r>
      <w:r w:rsidR="00EB2C4A">
        <w:rPr>
          <w:rFonts w:ascii="Times New Roman" w:hAnsi="Times New Roman" w:cs="Times New Roman"/>
          <w:sz w:val="28"/>
          <w:szCs w:val="28"/>
          <w:lang w:val="ru-RU"/>
        </w:rPr>
        <w:t>докладу комиссии</w:t>
      </w:r>
      <w:r w:rsidR="00F52BD7">
        <w:rPr>
          <w:rFonts w:ascii="Times New Roman" w:hAnsi="Times New Roman" w:cs="Times New Roman"/>
          <w:sz w:val="28"/>
          <w:szCs w:val="28"/>
          <w:lang w:val="ru-RU"/>
        </w:rPr>
        <w:t xml:space="preserve">, </w:t>
      </w:r>
      <w:r>
        <w:rPr>
          <w:rFonts w:ascii="Times New Roman" w:hAnsi="Times New Roman" w:cs="Times New Roman"/>
          <w:sz w:val="28"/>
          <w:szCs w:val="28"/>
          <w:lang w:val="ru-RU"/>
        </w:rPr>
        <w:t>устойчивое развитие – это процесс</w:t>
      </w:r>
      <w:r w:rsidR="00EB2C4A">
        <w:rPr>
          <w:rFonts w:ascii="Times New Roman" w:hAnsi="Times New Roman" w:cs="Times New Roman"/>
          <w:sz w:val="28"/>
          <w:szCs w:val="28"/>
          <w:lang w:val="ru-RU"/>
        </w:rPr>
        <w:t xml:space="preserve"> </w:t>
      </w:r>
      <w:r w:rsidR="00B20238" w:rsidRPr="00B0482E">
        <w:rPr>
          <w:rFonts w:ascii="Times New Roman" w:hAnsi="Times New Roman" w:cs="Times New Roman"/>
          <w:sz w:val="28"/>
          <w:szCs w:val="28"/>
          <w:lang w:val="ru-RU"/>
        </w:rPr>
        <w:t>удовлетвор</w:t>
      </w:r>
      <w:r w:rsidR="00EB2C4A">
        <w:rPr>
          <w:rFonts w:ascii="Times New Roman" w:hAnsi="Times New Roman" w:cs="Times New Roman"/>
          <w:sz w:val="28"/>
          <w:szCs w:val="28"/>
          <w:lang w:val="ru-RU"/>
        </w:rPr>
        <w:t xml:space="preserve">ения </w:t>
      </w:r>
      <w:r w:rsidR="00B20238" w:rsidRPr="00B0482E">
        <w:rPr>
          <w:rFonts w:ascii="Times New Roman" w:hAnsi="Times New Roman" w:cs="Times New Roman"/>
          <w:sz w:val="28"/>
          <w:szCs w:val="28"/>
          <w:lang w:val="ru-RU"/>
        </w:rPr>
        <w:t>потребност</w:t>
      </w:r>
      <w:r w:rsidR="00EB2C4A">
        <w:rPr>
          <w:rFonts w:ascii="Times New Roman" w:hAnsi="Times New Roman" w:cs="Times New Roman"/>
          <w:sz w:val="28"/>
          <w:szCs w:val="28"/>
          <w:lang w:val="ru-RU"/>
        </w:rPr>
        <w:t>ей</w:t>
      </w:r>
      <w:r w:rsidR="00B20238" w:rsidRPr="00B0482E">
        <w:rPr>
          <w:rFonts w:ascii="Times New Roman" w:hAnsi="Times New Roman" w:cs="Times New Roman"/>
          <w:sz w:val="28"/>
          <w:szCs w:val="28"/>
          <w:lang w:val="ru-RU"/>
        </w:rPr>
        <w:t xml:space="preserve"> </w:t>
      </w:r>
      <w:r w:rsidR="00F52BD7">
        <w:rPr>
          <w:rFonts w:ascii="Times New Roman" w:hAnsi="Times New Roman" w:cs="Times New Roman"/>
          <w:sz w:val="28"/>
          <w:szCs w:val="28"/>
          <w:lang w:val="ru-RU"/>
        </w:rPr>
        <w:t>людей сейчас</w:t>
      </w:r>
      <w:r w:rsidR="00B20238" w:rsidRPr="00B0482E">
        <w:rPr>
          <w:rFonts w:ascii="Times New Roman" w:hAnsi="Times New Roman" w:cs="Times New Roman"/>
          <w:sz w:val="28"/>
          <w:szCs w:val="28"/>
          <w:lang w:val="ru-RU"/>
        </w:rPr>
        <w:t>,</w:t>
      </w:r>
      <w:r w:rsidR="00EB2C4A">
        <w:rPr>
          <w:rFonts w:ascii="Times New Roman" w:hAnsi="Times New Roman" w:cs="Times New Roman"/>
          <w:sz w:val="28"/>
          <w:szCs w:val="28"/>
          <w:lang w:val="ru-RU"/>
        </w:rPr>
        <w:t xml:space="preserve"> который также</w:t>
      </w:r>
      <w:r w:rsidR="00B20238" w:rsidRPr="00B0482E">
        <w:rPr>
          <w:rFonts w:ascii="Times New Roman" w:hAnsi="Times New Roman" w:cs="Times New Roman"/>
          <w:sz w:val="28"/>
          <w:szCs w:val="28"/>
          <w:lang w:val="ru-RU"/>
        </w:rPr>
        <w:t xml:space="preserve"> не </w:t>
      </w:r>
      <w:r w:rsidR="00F52BD7">
        <w:rPr>
          <w:rFonts w:ascii="Times New Roman" w:hAnsi="Times New Roman" w:cs="Times New Roman"/>
          <w:sz w:val="28"/>
          <w:szCs w:val="28"/>
          <w:lang w:val="ru-RU"/>
        </w:rPr>
        <w:t xml:space="preserve">лишает будущие поколения </w:t>
      </w:r>
      <w:r w:rsidR="00B20238" w:rsidRPr="00B0482E">
        <w:rPr>
          <w:rFonts w:ascii="Times New Roman" w:hAnsi="Times New Roman" w:cs="Times New Roman"/>
          <w:sz w:val="28"/>
          <w:szCs w:val="28"/>
          <w:lang w:val="ru-RU"/>
        </w:rPr>
        <w:t>способност</w:t>
      </w:r>
      <w:r w:rsidR="00F52BD7">
        <w:rPr>
          <w:rFonts w:ascii="Times New Roman" w:hAnsi="Times New Roman" w:cs="Times New Roman"/>
          <w:sz w:val="28"/>
          <w:szCs w:val="28"/>
          <w:lang w:val="ru-RU"/>
        </w:rPr>
        <w:t xml:space="preserve">и покрывать </w:t>
      </w:r>
      <w:r w:rsidR="00B20238" w:rsidRPr="00B0482E">
        <w:rPr>
          <w:rFonts w:ascii="Times New Roman" w:hAnsi="Times New Roman" w:cs="Times New Roman"/>
          <w:sz w:val="28"/>
          <w:szCs w:val="28"/>
          <w:lang w:val="ru-RU"/>
        </w:rPr>
        <w:t xml:space="preserve">свои собственные </w:t>
      </w:r>
      <w:r w:rsidR="00861DFB">
        <w:rPr>
          <w:rFonts w:ascii="Times New Roman" w:hAnsi="Times New Roman" w:cs="Times New Roman"/>
          <w:sz w:val="28"/>
          <w:szCs w:val="28"/>
          <w:lang w:val="ru-RU"/>
        </w:rPr>
        <w:t>запросы</w:t>
      </w:r>
      <w:r w:rsidR="00B20238" w:rsidRPr="00B0482E">
        <w:rPr>
          <w:rFonts w:ascii="Times New Roman" w:hAnsi="Times New Roman" w:cs="Times New Roman"/>
          <w:sz w:val="28"/>
          <w:szCs w:val="28"/>
          <w:lang w:val="ru-RU"/>
        </w:rPr>
        <w:t>.</w:t>
      </w:r>
      <w:r w:rsidR="00861DFB">
        <w:rPr>
          <w:rFonts w:ascii="Times New Roman" w:hAnsi="Times New Roman" w:cs="Times New Roman"/>
          <w:sz w:val="28"/>
          <w:szCs w:val="28"/>
          <w:lang w:val="ru-RU"/>
        </w:rPr>
        <w:t xml:space="preserve"> В рамках данной концепции выделяются два ключевых аспекта. Во-первых, </w:t>
      </w:r>
      <w:r w:rsidR="00861DFB" w:rsidRPr="00B0482E">
        <w:rPr>
          <w:rFonts w:ascii="Times New Roman" w:hAnsi="Times New Roman" w:cs="Times New Roman"/>
          <w:sz w:val="28"/>
          <w:szCs w:val="28"/>
          <w:lang w:val="ru-RU"/>
        </w:rPr>
        <w:t>это</w:t>
      </w:r>
      <w:r w:rsidR="00861DFB" w:rsidRPr="00861DFB">
        <w:rPr>
          <w:rFonts w:ascii="Times New Roman" w:hAnsi="Times New Roman" w:cs="Times New Roman"/>
          <w:sz w:val="28"/>
          <w:szCs w:val="28"/>
          <w:lang w:val="ru-KZ"/>
        </w:rPr>
        <w:t xml:space="preserve"> жизненно важные нужды социально уязвимых групп, удовлетворение которых должно носить первостепенный характер. Во-вторых, это лимитирующие факторы технологического и социального характера, которые определяют предел возможностей экосистем по ресурсному обеспечению текущих и последующих поколений</w:t>
      </w:r>
      <w:r w:rsidR="00861DFB">
        <w:rPr>
          <w:rFonts w:ascii="Times New Roman" w:hAnsi="Times New Roman" w:cs="Times New Roman"/>
          <w:sz w:val="28"/>
          <w:szCs w:val="28"/>
          <w:lang w:val="ru-KZ"/>
        </w:rPr>
        <w:t xml:space="preserve"> </w:t>
      </w:r>
      <w:sdt>
        <w:sdtPr>
          <w:rPr>
            <w:rFonts w:ascii="Times New Roman" w:hAnsi="Times New Roman" w:cs="Times New Roman"/>
            <w:color w:val="000000"/>
            <w:sz w:val="28"/>
            <w:szCs w:val="28"/>
            <w:lang w:val="ru-RU"/>
          </w:rPr>
          <w:tag w:val="MENDELEY_CITATION_v3_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"/>
          <w:id w:val="107629191"/>
          <w:placeholder>
            <w:docPart w:val="DefaultPlaceholder_-1854013440"/>
          </w:placeholder>
        </w:sdtPr>
        <w:sdtContent>
          <w:r w:rsidR="002717EF" w:rsidRPr="00B0482E">
            <w:rPr>
              <w:rFonts w:ascii="Times New Roman" w:hAnsi="Times New Roman" w:cs="Times New Roman"/>
              <w:color w:val="000000"/>
              <w:sz w:val="28"/>
              <w:szCs w:val="28"/>
              <w:lang w:val="ru-RU"/>
            </w:rPr>
            <w:t>[7]</w:t>
          </w:r>
        </w:sdtContent>
      </w:sdt>
      <w:r w:rsidR="001F0054" w:rsidRPr="00B0482E">
        <w:rPr>
          <w:rFonts w:ascii="Times New Roman" w:hAnsi="Times New Roman" w:cs="Times New Roman"/>
          <w:color w:val="000000"/>
          <w:sz w:val="28"/>
          <w:szCs w:val="28"/>
          <w:lang w:val="ru-RU"/>
        </w:rPr>
        <w:t>.</w:t>
      </w:r>
    </w:p>
    <w:p w14:paraId="220E7510" w14:textId="3D163A60" w:rsidR="00B20238" w:rsidRDefault="00B20238" w:rsidP="007541E0">
      <w:pPr>
        <w:pStyle w:val="aa"/>
        <w:ind w:firstLine="709"/>
        <w:jc w:val="both"/>
        <w:rPr>
          <w:rFonts w:ascii="Times New Roman" w:hAnsi="Times New Roman" w:cs="Times New Roman"/>
          <w:sz w:val="28"/>
          <w:szCs w:val="28"/>
          <w:lang w:val="ru-RU"/>
        </w:rPr>
      </w:pPr>
      <w:r w:rsidRPr="00B0482E">
        <w:rPr>
          <w:rFonts w:ascii="Times New Roman" w:hAnsi="Times New Roman" w:cs="Times New Roman"/>
          <w:sz w:val="28"/>
          <w:szCs w:val="28"/>
          <w:lang w:val="ru-RU"/>
        </w:rPr>
        <w:t>Концепция устойчивого развития исходит из баланса жизнедеятельности человечества в окружающей среде, экономике и социальной сфере (рис</w:t>
      </w:r>
      <w:r w:rsidR="009779B8">
        <w:rPr>
          <w:rFonts w:ascii="Times New Roman" w:hAnsi="Times New Roman" w:cs="Times New Roman"/>
          <w:sz w:val="28"/>
          <w:szCs w:val="28"/>
          <w:lang w:val="ru-RU"/>
        </w:rPr>
        <w:t xml:space="preserve">унок </w:t>
      </w:r>
      <w:r w:rsidRPr="00B0482E">
        <w:rPr>
          <w:rFonts w:ascii="Times New Roman" w:hAnsi="Times New Roman" w:cs="Times New Roman"/>
          <w:sz w:val="28"/>
          <w:szCs w:val="28"/>
          <w:lang w:val="ru-RU"/>
        </w:rPr>
        <w:t>1)</w:t>
      </w:r>
      <w:r w:rsidR="00451595" w:rsidRPr="00B0482E">
        <w:rPr>
          <w:rFonts w:ascii="Times New Roman" w:hAnsi="Times New Roman" w:cs="Times New Roman"/>
          <w:sz w:val="28"/>
          <w:szCs w:val="28"/>
          <w:lang w:val="ru-RU"/>
        </w:rPr>
        <w:t xml:space="preserve"> </w:t>
      </w:r>
      <w:sdt>
        <w:sdtPr>
          <w:rPr>
            <w:rFonts w:ascii="Times New Roman" w:hAnsi="Times New Roman" w:cs="Times New Roman"/>
            <w:color w:val="000000"/>
            <w:sz w:val="28"/>
            <w:szCs w:val="28"/>
            <w:lang w:val="ru-RU"/>
          </w:rPr>
          <w:tag w:val="MENDELEY_CITATION_v3_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"/>
          <w:id w:val="-1658530660"/>
          <w:placeholder>
            <w:docPart w:val="DefaultPlaceholder_-1854013440"/>
          </w:placeholder>
        </w:sdtPr>
        <w:sdtContent>
          <w:r w:rsidR="002717EF" w:rsidRPr="00B0482E">
            <w:rPr>
              <w:rFonts w:ascii="Times New Roman" w:hAnsi="Times New Roman" w:cs="Times New Roman"/>
              <w:color w:val="000000"/>
              <w:sz w:val="28"/>
              <w:szCs w:val="28"/>
              <w:lang w:val="ru-RU"/>
            </w:rPr>
            <w:t>[8]</w:t>
          </w:r>
        </w:sdtContent>
      </w:sdt>
      <w:r w:rsidRPr="00B0482E">
        <w:rPr>
          <w:rFonts w:ascii="Times New Roman" w:hAnsi="Times New Roman" w:cs="Times New Roman"/>
          <w:sz w:val="28"/>
          <w:szCs w:val="28"/>
          <w:lang w:val="ru-RU"/>
        </w:rPr>
        <w:t>.</w:t>
      </w:r>
    </w:p>
    <w:p w14:paraId="18ABB4C4" w14:textId="77777777" w:rsidR="0069087C" w:rsidRDefault="0069087C" w:rsidP="007541E0">
      <w:pPr>
        <w:pStyle w:val="aa"/>
        <w:ind w:firstLine="709"/>
        <w:jc w:val="both"/>
        <w:rPr>
          <w:rFonts w:ascii="Times New Roman" w:hAnsi="Times New Roman" w:cs="Times New Roman"/>
          <w:sz w:val="28"/>
          <w:szCs w:val="28"/>
          <w:lang w:val="ru-RU"/>
        </w:rPr>
      </w:pPr>
    </w:p>
    <w:p w14:paraId="2B369030" w14:textId="77777777" w:rsidR="0069087C" w:rsidRDefault="0069087C" w:rsidP="007541E0">
      <w:pPr>
        <w:pStyle w:val="aa"/>
        <w:ind w:firstLine="709"/>
        <w:jc w:val="both"/>
        <w:rPr>
          <w:rFonts w:ascii="Times New Roman" w:hAnsi="Times New Roman" w:cs="Times New Roman"/>
          <w:sz w:val="28"/>
          <w:szCs w:val="28"/>
          <w:lang w:val="ru-RU"/>
        </w:rPr>
      </w:pPr>
    </w:p>
    <w:p w14:paraId="7DC9FA49" w14:textId="037270B6" w:rsidR="008A2DE1" w:rsidRDefault="00AF224E" w:rsidP="007541E0">
      <w:pPr>
        <w:pStyle w:val="aa"/>
        <w:ind w:firstLine="709"/>
        <w:jc w:val="both"/>
        <w:rPr>
          <w:rFonts w:ascii="Times New Roman" w:hAnsi="Times New Roman" w:cs="Times New Roman"/>
          <w:sz w:val="28"/>
          <w:szCs w:val="28"/>
          <w:lang w:val="ru-RU"/>
        </w:rPr>
      </w:pPr>
      <w:r w:rsidRPr="00B0482E">
        <w:rPr>
          <w:rFonts w:ascii="Times New Roman" w:hAnsi="Times New Roman" w:cs="Times New Roman"/>
          <w:noProof/>
        </w:rPr>
        <w:lastRenderedPageBreak/>
        <mc:AlternateContent>
          <mc:Choice Requires="wpg">
            <w:drawing>
              <wp:anchor distT="0" distB="0" distL="114300" distR="114300" simplePos="0" relativeHeight="251588608" behindDoc="0" locked="0" layoutInCell="1" allowOverlap="1" wp14:anchorId="0F05383E" wp14:editId="240E7343">
                <wp:simplePos x="0" y="0"/>
                <wp:positionH relativeFrom="column">
                  <wp:posOffset>-8829</wp:posOffset>
                </wp:positionH>
                <wp:positionV relativeFrom="paragraph">
                  <wp:posOffset>150680</wp:posOffset>
                </wp:positionV>
                <wp:extent cx="6085205" cy="3132455"/>
                <wp:effectExtent l="38100" t="38100" r="48895" b="10795"/>
                <wp:wrapNone/>
                <wp:docPr id="35" name="Группа 35"/>
                <wp:cNvGraphicFramePr/>
                <a:graphic xmlns:a="http://schemas.openxmlformats.org/drawingml/2006/main">
                  <a:graphicData uri="http://schemas.microsoft.com/office/word/2010/wordprocessingGroup">
                    <wpg:wgp>
                      <wpg:cNvGrpSpPr/>
                      <wpg:grpSpPr>
                        <a:xfrm>
                          <a:off x="0" y="0"/>
                          <a:ext cx="6085205" cy="3132455"/>
                          <a:chOff x="0" y="0"/>
                          <a:chExt cx="6085305" cy="3133089"/>
                        </a:xfrm>
                      </wpg:grpSpPr>
                      <wps:wsp>
                        <wps:cNvPr id="11" name="Блок-схема: процесс 11"/>
                        <wps:cNvSpPr/>
                        <wps:spPr>
                          <a:xfrm>
                            <a:off x="152400" y="248223"/>
                            <a:ext cx="2124710" cy="1261110"/>
                          </a:xfrm>
                          <a:prstGeom prst="flowChartProcess">
                            <a:avLst/>
                          </a:prstGeom>
                          <a:ln/>
                        </wps:spPr>
                        <wps:style>
                          <a:lnRef idx="0">
                            <a:schemeClr val="accent1"/>
                          </a:lnRef>
                          <a:fillRef idx="3">
                            <a:schemeClr val="accent1"/>
                          </a:fillRef>
                          <a:effectRef idx="3">
                            <a:schemeClr val="accent1"/>
                          </a:effectRef>
                          <a:fontRef idx="minor">
                            <a:schemeClr val="lt1"/>
                          </a:fontRef>
                        </wps:style>
                        <wps:txbx>
                          <w:txbxContent>
                            <w:p w14:paraId="7E648520" w14:textId="77777777" w:rsidR="00B20238" w:rsidRPr="00430829" w:rsidRDefault="00B20238" w:rsidP="00B20238">
                              <w:pPr>
                                <w:rPr>
                                  <w:sz w:val="24"/>
                                  <w:szCs w:val="24"/>
                                  <w:lang w:val="ru-RU"/>
                                </w:rPr>
                              </w:pPr>
                              <w:r w:rsidRPr="00430829">
                                <w:rPr>
                                  <w:sz w:val="24"/>
                                  <w:szCs w:val="24"/>
                                  <w:lang w:val="ru-RU"/>
                                </w:rPr>
                                <w:t>Повышение уровня жизни</w:t>
                              </w:r>
                            </w:p>
                            <w:p w14:paraId="715424B1" w14:textId="77777777" w:rsidR="00B20238" w:rsidRPr="00430829" w:rsidRDefault="00B20238" w:rsidP="00B20238">
                              <w:pPr>
                                <w:rPr>
                                  <w:sz w:val="24"/>
                                  <w:szCs w:val="24"/>
                                  <w:lang w:val="ru-RU"/>
                                </w:rPr>
                              </w:pPr>
                              <w:r w:rsidRPr="00430829">
                                <w:rPr>
                                  <w:sz w:val="24"/>
                                  <w:szCs w:val="24"/>
                                  <w:lang w:val="ru-RU"/>
                                </w:rPr>
                                <w:t>Борьба с бедностью</w:t>
                              </w:r>
                            </w:p>
                            <w:p w14:paraId="4410951C" w14:textId="77777777" w:rsidR="00B20238" w:rsidRPr="00430829" w:rsidRDefault="00B20238" w:rsidP="00B20238">
                              <w:pPr>
                                <w:rPr>
                                  <w:sz w:val="24"/>
                                  <w:szCs w:val="24"/>
                                  <w:lang w:val="ru-RU"/>
                                </w:rPr>
                              </w:pPr>
                              <w:r w:rsidRPr="00430829">
                                <w:rPr>
                                  <w:sz w:val="24"/>
                                  <w:szCs w:val="24"/>
                                  <w:lang w:val="ru-RU"/>
                                </w:rPr>
                                <w:t>Сохранение здоровья населения</w:t>
                              </w:r>
                            </w:p>
                            <w:p w14:paraId="4B3521EC" w14:textId="77777777" w:rsidR="00B20238" w:rsidRPr="00430829" w:rsidRDefault="00B20238" w:rsidP="00B20238">
                              <w:pPr>
                                <w:rPr>
                                  <w:sz w:val="24"/>
                                  <w:szCs w:val="24"/>
                                  <w:lang w:val="ru-RU"/>
                                </w:rPr>
                              </w:pPr>
                              <w:r w:rsidRPr="00430829">
                                <w:rPr>
                                  <w:sz w:val="24"/>
                                  <w:szCs w:val="24"/>
                                  <w:lang w:val="ru-RU"/>
                                </w:rPr>
                                <w:t>Социальные программы</w:t>
                              </w:r>
                            </w:p>
                            <w:p w14:paraId="506330E7" w14:textId="77777777" w:rsidR="00B20238" w:rsidRPr="00430829" w:rsidRDefault="00B20238" w:rsidP="00B20238">
                              <w:pPr>
                                <w:rPr>
                                  <w:sz w:val="24"/>
                                  <w:szCs w:val="24"/>
                                  <w:lang w:val="ru-RU"/>
                                </w:rPr>
                              </w:pPr>
                              <w:r w:rsidRPr="00430829">
                                <w:rPr>
                                  <w:sz w:val="24"/>
                                  <w:szCs w:val="24"/>
                                  <w:lang w:val="ru-RU"/>
                                </w:rPr>
                                <w:t>Культура и традиции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Блок-схема: процесс 12"/>
                        <wps:cNvSpPr/>
                        <wps:spPr>
                          <a:xfrm>
                            <a:off x="1943100" y="2219324"/>
                            <a:ext cx="2073275" cy="913765"/>
                          </a:xfrm>
                          <a:prstGeom prst="flowChartProcess">
                            <a:avLst/>
                          </a:prstGeom>
                          <a:ln/>
                        </wps:spPr>
                        <wps:style>
                          <a:lnRef idx="1">
                            <a:schemeClr val="accent1"/>
                          </a:lnRef>
                          <a:fillRef idx="3">
                            <a:schemeClr val="accent1"/>
                          </a:fillRef>
                          <a:effectRef idx="2">
                            <a:schemeClr val="accent1"/>
                          </a:effectRef>
                          <a:fontRef idx="minor">
                            <a:schemeClr val="lt1"/>
                          </a:fontRef>
                        </wps:style>
                        <wps:txbx>
                          <w:txbxContent>
                            <w:p w14:paraId="2EBC16A7" w14:textId="77777777" w:rsidR="00B20238" w:rsidRPr="00430829" w:rsidRDefault="00B20238" w:rsidP="00B20238">
                              <w:pPr>
                                <w:rPr>
                                  <w:sz w:val="24"/>
                                  <w:szCs w:val="24"/>
                                  <w:lang w:val="ru-RU"/>
                                </w:rPr>
                              </w:pPr>
                              <w:r w:rsidRPr="00430829">
                                <w:rPr>
                                  <w:sz w:val="24"/>
                                  <w:szCs w:val="24"/>
                                  <w:lang w:val="ru-RU"/>
                                </w:rPr>
                                <w:t>Развитие производства и его эффективность</w:t>
                              </w:r>
                            </w:p>
                            <w:p w14:paraId="00BDC08A" w14:textId="77777777" w:rsidR="00B20238" w:rsidRPr="00430829" w:rsidRDefault="00B20238" w:rsidP="00B20238">
                              <w:pPr>
                                <w:rPr>
                                  <w:sz w:val="24"/>
                                  <w:szCs w:val="24"/>
                                  <w:lang w:val="ru-RU"/>
                                </w:rPr>
                              </w:pPr>
                              <w:r w:rsidRPr="00430829">
                                <w:rPr>
                                  <w:sz w:val="24"/>
                                  <w:szCs w:val="24"/>
                                  <w:lang w:val="ru-RU"/>
                                </w:rPr>
                                <w:t>Стабильность</w:t>
                              </w:r>
                            </w:p>
                            <w:p w14:paraId="0A9026A2" w14:textId="77777777" w:rsidR="00B20238" w:rsidRPr="00430829" w:rsidRDefault="00B20238" w:rsidP="00B20238">
                              <w:pPr>
                                <w:rPr>
                                  <w:sz w:val="24"/>
                                  <w:szCs w:val="24"/>
                                  <w:lang w:val="ru-RU"/>
                                </w:rPr>
                              </w:pPr>
                              <w:r w:rsidRPr="00430829">
                                <w:rPr>
                                  <w:sz w:val="24"/>
                                  <w:szCs w:val="24"/>
                                  <w:lang w:val="ru-RU"/>
                                </w:rPr>
                                <w:t>Рост инвестиций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Блок-схема: процесс 10"/>
                        <wps:cNvSpPr/>
                        <wps:spPr>
                          <a:xfrm>
                            <a:off x="3689450" y="314302"/>
                            <a:ext cx="2395855" cy="1261110"/>
                          </a:xfrm>
                          <a:prstGeom prst="flowChartProcess">
                            <a:avLst/>
                          </a:prstGeom>
                          <a:ln/>
                        </wps:spPr>
                        <wps:style>
                          <a:lnRef idx="0">
                            <a:schemeClr val="accent1"/>
                          </a:lnRef>
                          <a:fillRef idx="3">
                            <a:schemeClr val="accent1"/>
                          </a:fillRef>
                          <a:effectRef idx="3">
                            <a:schemeClr val="accent1"/>
                          </a:effectRef>
                          <a:fontRef idx="minor">
                            <a:schemeClr val="lt1"/>
                          </a:fontRef>
                        </wps:style>
                        <wps:txbx>
                          <w:txbxContent>
                            <w:p w14:paraId="05A0DE8A" w14:textId="77777777" w:rsidR="00B20238" w:rsidRPr="00430829" w:rsidRDefault="00B20238" w:rsidP="00B20238">
                              <w:pPr>
                                <w:rPr>
                                  <w:sz w:val="24"/>
                                  <w:szCs w:val="24"/>
                                  <w:lang w:val="ru-RU"/>
                                </w:rPr>
                              </w:pPr>
                              <w:r w:rsidRPr="00430829">
                                <w:rPr>
                                  <w:sz w:val="24"/>
                                  <w:szCs w:val="24"/>
                                  <w:lang w:val="ru-RU"/>
                                </w:rPr>
                                <w:t>Благоприятная окружающая среда</w:t>
                              </w:r>
                            </w:p>
                            <w:p w14:paraId="0785FD59" w14:textId="77777777" w:rsidR="00B20238" w:rsidRPr="00430829" w:rsidRDefault="00B20238" w:rsidP="00B20238">
                              <w:pPr>
                                <w:rPr>
                                  <w:sz w:val="24"/>
                                  <w:szCs w:val="24"/>
                                  <w:lang w:val="ru-RU"/>
                                </w:rPr>
                              </w:pPr>
                              <w:r w:rsidRPr="00430829">
                                <w:rPr>
                                  <w:sz w:val="24"/>
                                  <w:szCs w:val="24"/>
                                  <w:lang w:val="ru-RU"/>
                                </w:rPr>
                                <w:t>Сохранение природы и ее ресурсов</w:t>
                              </w:r>
                            </w:p>
                            <w:p w14:paraId="3A54EF10" w14:textId="77777777" w:rsidR="00B20238" w:rsidRPr="00430829" w:rsidRDefault="00B20238" w:rsidP="00B20238">
                              <w:pPr>
                                <w:rPr>
                                  <w:sz w:val="24"/>
                                  <w:szCs w:val="24"/>
                                  <w:lang w:val="ru-RU"/>
                                </w:rPr>
                              </w:pPr>
                              <w:r w:rsidRPr="00430829">
                                <w:rPr>
                                  <w:sz w:val="24"/>
                                  <w:szCs w:val="24"/>
                                  <w:lang w:val="ru-RU"/>
                                </w:rPr>
                                <w:t>Многообразие флоры и фауны</w:t>
                              </w:r>
                            </w:p>
                            <w:p w14:paraId="67640756" w14:textId="77777777" w:rsidR="00B20238" w:rsidRPr="00430829" w:rsidRDefault="00B20238" w:rsidP="00B20238">
                              <w:pPr>
                                <w:rPr>
                                  <w:sz w:val="24"/>
                                  <w:szCs w:val="24"/>
                                  <w:lang w:val="ru-RU"/>
                                </w:rPr>
                              </w:pPr>
                              <w:r w:rsidRPr="00430829">
                                <w:rPr>
                                  <w:sz w:val="24"/>
                                  <w:szCs w:val="24"/>
                                  <w:lang w:val="ru-RU"/>
                                </w:rPr>
                                <w:t>Возобновляемость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Овал 2"/>
                        <wps:cNvSpPr/>
                        <wps:spPr>
                          <a:xfrm>
                            <a:off x="1943100" y="1142999"/>
                            <a:ext cx="2006600" cy="855133"/>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073D0782" w14:textId="77777777" w:rsidR="00B20238" w:rsidRPr="009779B8" w:rsidRDefault="00B20238" w:rsidP="00B20238">
                              <w:pPr>
                                <w:rPr>
                                  <w:i/>
                                  <w:iCs/>
                                  <w:sz w:val="24"/>
                                  <w:szCs w:val="24"/>
                                  <w:lang w:val="ru-RU"/>
                                </w:rPr>
                              </w:pPr>
                              <w:r w:rsidRPr="009779B8">
                                <w:rPr>
                                  <w:i/>
                                  <w:iCs/>
                                  <w:sz w:val="24"/>
                                  <w:szCs w:val="24"/>
                                  <w:lang w:val="ru-RU"/>
                                </w:rPr>
                                <w:t>Устойчивое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Овал 5"/>
                        <wps:cNvSpPr/>
                        <wps:spPr>
                          <a:xfrm>
                            <a:off x="2066925" y="314324"/>
                            <a:ext cx="1743710" cy="82105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409B152" w14:textId="77777777" w:rsidR="00B20238" w:rsidRPr="00430829" w:rsidRDefault="00B20238" w:rsidP="00B20238">
                              <w:pPr>
                                <w:rPr>
                                  <w:sz w:val="24"/>
                                  <w:szCs w:val="24"/>
                                  <w:lang w:val="ru-RU"/>
                                </w:rPr>
                              </w:pPr>
                              <w:r w:rsidRPr="00430829">
                                <w:rPr>
                                  <w:sz w:val="24"/>
                                  <w:szCs w:val="24"/>
                                  <w:lang w:val="ru-RU"/>
                                </w:rPr>
                                <w:t>Экологическая составляющая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трелка: изогнутая влево 6"/>
                        <wps:cNvSpPr/>
                        <wps:spPr>
                          <a:xfrm rot="16509128">
                            <a:off x="3635692" y="-207328"/>
                            <a:ext cx="397510" cy="812165"/>
                          </a:xfrm>
                          <a:prstGeom prst="curvedLef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Стрелка: изогнутая влево 8"/>
                        <wps:cNvSpPr/>
                        <wps:spPr>
                          <a:xfrm rot="4363808">
                            <a:off x="4140712" y="2336338"/>
                            <a:ext cx="397510" cy="812165"/>
                          </a:xfrm>
                          <a:prstGeom prst="curvedLef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Стрелка: изогнутая влево 9"/>
                        <wps:cNvSpPr/>
                        <wps:spPr>
                          <a:xfrm rot="9656805">
                            <a:off x="0" y="1304924"/>
                            <a:ext cx="397510" cy="863600"/>
                          </a:xfrm>
                          <a:prstGeom prst="curvedLef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Овал 4"/>
                        <wps:cNvSpPr/>
                        <wps:spPr>
                          <a:xfrm>
                            <a:off x="3600450" y="1657349"/>
                            <a:ext cx="1708150" cy="7747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F46333B" w14:textId="77777777" w:rsidR="00B20238" w:rsidRPr="00430829" w:rsidRDefault="00B20238" w:rsidP="00B20238">
                              <w:pPr>
                                <w:rPr>
                                  <w:sz w:val="24"/>
                                  <w:szCs w:val="24"/>
                                  <w:lang w:val="ru-RU"/>
                                </w:rPr>
                              </w:pPr>
                              <w:r w:rsidRPr="00430829">
                                <w:rPr>
                                  <w:sz w:val="24"/>
                                  <w:szCs w:val="24"/>
                                  <w:lang w:val="ru-RU"/>
                                </w:rPr>
                                <w:t>Экономическая составляющая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Овал 3"/>
                        <wps:cNvSpPr/>
                        <wps:spPr>
                          <a:xfrm>
                            <a:off x="533400" y="1638299"/>
                            <a:ext cx="1743710" cy="82105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A009BB9" w14:textId="77777777" w:rsidR="00B20238" w:rsidRPr="00430829" w:rsidRDefault="00B20238" w:rsidP="00B20238">
                              <w:pPr>
                                <w:rPr>
                                  <w:sz w:val="24"/>
                                  <w:szCs w:val="24"/>
                                  <w:lang w:val="ru-RU"/>
                                </w:rPr>
                              </w:pPr>
                              <w:r w:rsidRPr="00430829">
                                <w:rPr>
                                  <w:sz w:val="24"/>
                                  <w:szCs w:val="24"/>
                                  <w:lang w:val="ru-RU"/>
                                </w:rPr>
                                <w:t>Социальная составляющая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F05383E" id="Группа 35" o:spid="_x0000_s1026" style="position:absolute;left:0;text-align:left;margin-left:-.7pt;margin-top:11.85pt;width:479.15pt;height:246.65pt;z-index:251588608;mso-width-relative:margin" coordsize="60853,3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">
                <v:shapetype id="_x0000_t109" coordsize="21600,21600" o:spt="109" path="m,l,21600r21600,l21600,xe">
                  <v:stroke joinstyle="miter"/>
                  <v:path gradientshapeok="t" o:connecttype="rect"/>
                </v:shapetype>
                <v:shape id="Блок-схема: процесс 11" o:spid="_x0000_s1027" type="#_x0000_t109" style="position:absolute;left:1524;top:2482;width:21247;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" fillcolor="#4f7ac7 [3028]" stroked="f">
                  <v:fill color2="#416fc3 [3172]" rotate="t" colors="0 #6083cb;.5 #3e70ca;1 #2e61ba" focus="100%" type="gradient">
                    <o:fill v:ext="view" type="gradientUnscaled"/>
                  </v:fill>
                  <v:shadow on="t" color="black" opacity="41287f" offset="0,1.5pt"/>
                  <v:textbox>
                    <w:txbxContent>
                      <w:p w14:paraId="7E648520" w14:textId="77777777" w:rsidR="00B20238" w:rsidRPr="00430829" w:rsidRDefault="00B20238" w:rsidP="00B20238">
                        <w:pPr>
                          <w:rPr>
                            <w:sz w:val="24"/>
                            <w:szCs w:val="24"/>
                            <w:lang w:val="ru-RU"/>
                          </w:rPr>
                        </w:pPr>
                        <w:r w:rsidRPr="00430829">
                          <w:rPr>
                            <w:sz w:val="24"/>
                            <w:szCs w:val="24"/>
                            <w:lang w:val="ru-RU"/>
                          </w:rPr>
                          <w:t>Повышение уровня жизни</w:t>
                        </w:r>
                      </w:p>
                      <w:p w14:paraId="715424B1" w14:textId="77777777" w:rsidR="00B20238" w:rsidRPr="00430829" w:rsidRDefault="00B20238" w:rsidP="00B20238">
                        <w:pPr>
                          <w:rPr>
                            <w:sz w:val="24"/>
                            <w:szCs w:val="24"/>
                            <w:lang w:val="ru-RU"/>
                          </w:rPr>
                        </w:pPr>
                        <w:r w:rsidRPr="00430829">
                          <w:rPr>
                            <w:sz w:val="24"/>
                            <w:szCs w:val="24"/>
                            <w:lang w:val="ru-RU"/>
                          </w:rPr>
                          <w:t>Борьба с бедностью</w:t>
                        </w:r>
                      </w:p>
                      <w:p w14:paraId="4410951C" w14:textId="77777777" w:rsidR="00B20238" w:rsidRPr="00430829" w:rsidRDefault="00B20238" w:rsidP="00B20238">
                        <w:pPr>
                          <w:rPr>
                            <w:sz w:val="24"/>
                            <w:szCs w:val="24"/>
                            <w:lang w:val="ru-RU"/>
                          </w:rPr>
                        </w:pPr>
                        <w:r w:rsidRPr="00430829">
                          <w:rPr>
                            <w:sz w:val="24"/>
                            <w:szCs w:val="24"/>
                            <w:lang w:val="ru-RU"/>
                          </w:rPr>
                          <w:t>Сохранение здоровья населения</w:t>
                        </w:r>
                      </w:p>
                      <w:p w14:paraId="4B3521EC" w14:textId="77777777" w:rsidR="00B20238" w:rsidRPr="00430829" w:rsidRDefault="00B20238" w:rsidP="00B20238">
                        <w:pPr>
                          <w:rPr>
                            <w:sz w:val="24"/>
                            <w:szCs w:val="24"/>
                            <w:lang w:val="ru-RU"/>
                          </w:rPr>
                        </w:pPr>
                        <w:r w:rsidRPr="00430829">
                          <w:rPr>
                            <w:sz w:val="24"/>
                            <w:szCs w:val="24"/>
                            <w:lang w:val="ru-RU"/>
                          </w:rPr>
                          <w:t>Социальные программы</w:t>
                        </w:r>
                      </w:p>
                      <w:p w14:paraId="506330E7" w14:textId="77777777" w:rsidR="00B20238" w:rsidRPr="00430829" w:rsidRDefault="00B20238" w:rsidP="00B20238">
                        <w:pPr>
                          <w:rPr>
                            <w:sz w:val="24"/>
                            <w:szCs w:val="24"/>
                            <w:lang w:val="ru-RU"/>
                          </w:rPr>
                        </w:pPr>
                        <w:r w:rsidRPr="00430829">
                          <w:rPr>
                            <w:sz w:val="24"/>
                            <w:szCs w:val="24"/>
                            <w:lang w:val="ru-RU"/>
                          </w:rPr>
                          <w:t>Культура и традиции</w:t>
                        </w:r>
                      </w:p>
                    </w:txbxContent>
                  </v:textbox>
                </v:shape>
                <v:shape id="Блок-схема: процесс 12" o:spid="_x0000_s1028" type="#_x0000_t109" style="position:absolute;left:19431;top:22193;width:20732;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" fillcolor="#4f7ac7 [3028]" strokecolor="#4472c4 [3204]" strokeweight=".5pt">
                  <v:fill color2="#416fc3 [3172]" rotate="t" colors="0 #6083cb;.5 #3e70ca;1 #2e61ba" focus="100%" type="gradient">
                    <o:fill v:ext="view" type="gradientUnscaled"/>
                  </v:fill>
                  <v:textbox>
                    <w:txbxContent>
                      <w:p w14:paraId="2EBC16A7" w14:textId="77777777" w:rsidR="00B20238" w:rsidRPr="00430829" w:rsidRDefault="00B20238" w:rsidP="00B20238">
                        <w:pPr>
                          <w:rPr>
                            <w:sz w:val="24"/>
                            <w:szCs w:val="24"/>
                            <w:lang w:val="ru-RU"/>
                          </w:rPr>
                        </w:pPr>
                        <w:r w:rsidRPr="00430829">
                          <w:rPr>
                            <w:sz w:val="24"/>
                            <w:szCs w:val="24"/>
                            <w:lang w:val="ru-RU"/>
                          </w:rPr>
                          <w:t>Развитие производства и его эффективность</w:t>
                        </w:r>
                      </w:p>
                      <w:p w14:paraId="00BDC08A" w14:textId="77777777" w:rsidR="00B20238" w:rsidRPr="00430829" w:rsidRDefault="00B20238" w:rsidP="00B20238">
                        <w:pPr>
                          <w:rPr>
                            <w:sz w:val="24"/>
                            <w:szCs w:val="24"/>
                            <w:lang w:val="ru-RU"/>
                          </w:rPr>
                        </w:pPr>
                        <w:r w:rsidRPr="00430829">
                          <w:rPr>
                            <w:sz w:val="24"/>
                            <w:szCs w:val="24"/>
                            <w:lang w:val="ru-RU"/>
                          </w:rPr>
                          <w:t>Стабильность</w:t>
                        </w:r>
                      </w:p>
                      <w:p w14:paraId="0A9026A2" w14:textId="77777777" w:rsidR="00B20238" w:rsidRPr="00430829" w:rsidRDefault="00B20238" w:rsidP="00B20238">
                        <w:pPr>
                          <w:rPr>
                            <w:sz w:val="24"/>
                            <w:szCs w:val="24"/>
                            <w:lang w:val="ru-RU"/>
                          </w:rPr>
                        </w:pPr>
                        <w:r w:rsidRPr="00430829">
                          <w:rPr>
                            <w:sz w:val="24"/>
                            <w:szCs w:val="24"/>
                            <w:lang w:val="ru-RU"/>
                          </w:rPr>
                          <w:t>Рост инвестиций</w:t>
                        </w:r>
                      </w:p>
                    </w:txbxContent>
                  </v:textbox>
                </v:shape>
                <v:shape id="Блок-схема: процесс 10" o:spid="_x0000_s1029" type="#_x0000_t109" style="position:absolute;left:36894;top:3143;width:23959;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" fillcolor="#4f7ac7 [3028]" stroked="f">
                  <v:fill color2="#416fc3 [3172]" rotate="t" colors="0 #6083cb;.5 #3e70ca;1 #2e61ba" focus="100%" type="gradient">
                    <o:fill v:ext="view" type="gradientUnscaled"/>
                  </v:fill>
                  <v:shadow on="t" color="black" opacity="41287f" offset="0,1.5pt"/>
                  <v:textbox>
                    <w:txbxContent>
                      <w:p w14:paraId="05A0DE8A" w14:textId="77777777" w:rsidR="00B20238" w:rsidRPr="00430829" w:rsidRDefault="00B20238" w:rsidP="00B20238">
                        <w:pPr>
                          <w:rPr>
                            <w:sz w:val="24"/>
                            <w:szCs w:val="24"/>
                            <w:lang w:val="ru-RU"/>
                          </w:rPr>
                        </w:pPr>
                        <w:r w:rsidRPr="00430829">
                          <w:rPr>
                            <w:sz w:val="24"/>
                            <w:szCs w:val="24"/>
                            <w:lang w:val="ru-RU"/>
                          </w:rPr>
                          <w:t>Благоприятная окружающая среда</w:t>
                        </w:r>
                      </w:p>
                      <w:p w14:paraId="0785FD59" w14:textId="77777777" w:rsidR="00B20238" w:rsidRPr="00430829" w:rsidRDefault="00B20238" w:rsidP="00B20238">
                        <w:pPr>
                          <w:rPr>
                            <w:sz w:val="24"/>
                            <w:szCs w:val="24"/>
                            <w:lang w:val="ru-RU"/>
                          </w:rPr>
                        </w:pPr>
                        <w:r w:rsidRPr="00430829">
                          <w:rPr>
                            <w:sz w:val="24"/>
                            <w:szCs w:val="24"/>
                            <w:lang w:val="ru-RU"/>
                          </w:rPr>
                          <w:t>Сохранение природы и ее ресурсов</w:t>
                        </w:r>
                      </w:p>
                      <w:p w14:paraId="3A54EF10" w14:textId="77777777" w:rsidR="00B20238" w:rsidRPr="00430829" w:rsidRDefault="00B20238" w:rsidP="00B20238">
                        <w:pPr>
                          <w:rPr>
                            <w:sz w:val="24"/>
                            <w:szCs w:val="24"/>
                            <w:lang w:val="ru-RU"/>
                          </w:rPr>
                        </w:pPr>
                        <w:r w:rsidRPr="00430829">
                          <w:rPr>
                            <w:sz w:val="24"/>
                            <w:szCs w:val="24"/>
                            <w:lang w:val="ru-RU"/>
                          </w:rPr>
                          <w:t>Многообразие флоры и фауны</w:t>
                        </w:r>
                      </w:p>
                      <w:p w14:paraId="67640756" w14:textId="77777777" w:rsidR="00B20238" w:rsidRPr="00430829" w:rsidRDefault="00B20238" w:rsidP="00B20238">
                        <w:pPr>
                          <w:rPr>
                            <w:sz w:val="24"/>
                            <w:szCs w:val="24"/>
                            <w:lang w:val="ru-RU"/>
                          </w:rPr>
                        </w:pPr>
                        <w:r w:rsidRPr="00430829">
                          <w:rPr>
                            <w:sz w:val="24"/>
                            <w:szCs w:val="24"/>
                            <w:lang w:val="ru-RU"/>
                          </w:rPr>
                          <w:t>Возобновляемость</w:t>
                        </w:r>
                      </w:p>
                    </w:txbxContent>
                  </v:textbox>
                </v:shape>
                <v:oval id="Овал 2" o:spid="_x0000_s1030" style="position:absolute;left:19431;top:11429;width:20066;height:8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" fillcolor="white [3201]" strokecolor="#4472c4 [3204]" strokeweight="1pt">
                  <v:stroke joinstyle="miter"/>
                  <v:textbox>
                    <w:txbxContent>
                      <w:p w14:paraId="073D0782" w14:textId="77777777" w:rsidR="00B20238" w:rsidRPr="009779B8" w:rsidRDefault="00B20238" w:rsidP="00B20238">
                        <w:pPr>
                          <w:rPr>
                            <w:i/>
                            <w:iCs/>
                            <w:sz w:val="24"/>
                            <w:szCs w:val="24"/>
                            <w:lang w:val="ru-RU"/>
                          </w:rPr>
                        </w:pPr>
                        <w:r w:rsidRPr="009779B8">
                          <w:rPr>
                            <w:i/>
                            <w:iCs/>
                            <w:sz w:val="24"/>
                            <w:szCs w:val="24"/>
                            <w:lang w:val="ru-RU"/>
                          </w:rPr>
                          <w:t>Устойчивое развитие</w:t>
                        </w:r>
                      </w:p>
                    </w:txbxContent>
                  </v:textbox>
                </v:oval>
                <v:oval id="Овал 5" o:spid="_x0000_s1031" style="position:absolute;left:20669;top:3143;width:17437;height:8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" fillcolor="white [3201]" strokecolor="#4472c4 [3204]" strokeweight="1pt">
                  <v:stroke joinstyle="miter"/>
                  <v:textbox>
                    <w:txbxContent>
                      <w:p w14:paraId="3409B152" w14:textId="77777777" w:rsidR="00B20238" w:rsidRPr="00430829" w:rsidRDefault="00B20238" w:rsidP="00B20238">
                        <w:pPr>
                          <w:rPr>
                            <w:sz w:val="24"/>
                            <w:szCs w:val="24"/>
                            <w:lang w:val="ru-RU"/>
                          </w:rPr>
                        </w:pPr>
                        <w:r w:rsidRPr="00430829">
                          <w:rPr>
                            <w:sz w:val="24"/>
                            <w:szCs w:val="24"/>
                            <w:lang w:val="ru-RU"/>
                          </w:rPr>
                          <w:t>Экологическая составляющая</w:t>
                        </w:r>
                      </w:p>
                    </w:txbxContent>
                  </v:textbox>
                </v:oval>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6" o:spid="_x0000_s1032" type="#_x0000_t103" style="position:absolute;left:36356;top:-2073;width:3975;height:8122;rotation:-55605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" adj="16314,20279,5400" fillcolor="white [3201]" strokecolor="#4472c4 [3204]" strokeweight="1pt"/>
                <v:shape id="Стрелка: изогнутая влево 8" o:spid="_x0000_s1033" type="#_x0000_t103" style="position:absolute;left:41406;top:23363;width:3975;height:8122;rotation:47664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" adj="16314,20279,5400" fillcolor="white [3201]" strokecolor="#4472c4 [3204]" strokeweight="1pt"/>
                <v:shape id="Стрелка: изогнутая влево 9" o:spid="_x0000_s1034" type="#_x0000_t103" style="position:absolute;top:13049;width:3975;height:8636;rotation:105478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" adj="16629,20357,5400" fillcolor="white [3201]" strokecolor="#4472c4 [3204]" strokeweight="1pt"/>
                <v:oval id="Овал 4" o:spid="_x0000_s1035" style="position:absolute;left:36004;top:16573;width:17082;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" fillcolor="white [3201]" strokecolor="#4472c4 [3204]" strokeweight="1pt">
                  <v:stroke joinstyle="miter"/>
                  <v:textbox>
                    <w:txbxContent>
                      <w:p w14:paraId="3F46333B" w14:textId="77777777" w:rsidR="00B20238" w:rsidRPr="00430829" w:rsidRDefault="00B20238" w:rsidP="00B20238">
                        <w:pPr>
                          <w:rPr>
                            <w:sz w:val="24"/>
                            <w:szCs w:val="24"/>
                            <w:lang w:val="ru-RU"/>
                          </w:rPr>
                        </w:pPr>
                        <w:r w:rsidRPr="00430829">
                          <w:rPr>
                            <w:sz w:val="24"/>
                            <w:szCs w:val="24"/>
                            <w:lang w:val="ru-RU"/>
                          </w:rPr>
                          <w:t>Экономическая составляющая</w:t>
                        </w:r>
                      </w:p>
                    </w:txbxContent>
                  </v:textbox>
                </v:oval>
                <v:oval id="Овал 3" o:spid="_x0000_s1036" style="position:absolute;left:5334;top:16382;width:17437;height:8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" fillcolor="white [3201]" strokecolor="#4472c4 [3204]" strokeweight="1pt">
                  <v:stroke joinstyle="miter"/>
                  <v:textbox>
                    <w:txbxContent>
                      <w:p w14:paraId="3A009BB9" w14:textId="77777777" w:rsidR="00B20238" w:rsidRPr="00430829" w:rsidRDefault="00B20238" w:rsidP="00B20238">
                        <w:pPr>
                          <w:rPr>
                            <w:sz w:val="24"/>
                            <w:szCs w:val="24"/>
                            <w:lang w:val="ru-RU"/>
                          </w:rPr>
                        </w:pPr>
                        <w:r w:rsidRPr="00430829">
                          <w:rPr>
                            <w:sz w:val="24"/>
                            <w:szCs w:val="24"/>
                            <w:lang w:val="ru-RU"/>
                          </w:rPr>
                          <w:t>Социальная составляющая</w:t>
                        </w:r>
                      </w:p>
                    </w:txbxContent>
                  </v:textbox>
                </v:oval>
              </v:group>
            </w:pict>
          </mc:Fallback>
        </mc:AlternateContent>
      </w:r>
    </w:p>
    <w:p w14:paraId="2B8A627A" w14:textId="77777777" w:rsidR="00E50BC8" w:rsidRPr="00B0482E" w:rsidRDefault="00E50BC8" w:rsidP="007541E0">
      <w:pPr>
        <w:pStyle w:val="aa"/>
        <w:ind w:firstLine="709"/>
        <w:jc w:val="both"/>
        <w:rPr>
          <w:rFonts w:ascii="Times New Roman" w:hAnsi="Times New Roman" w:cs="Times New Roman"/>
          <w:sz w:val="28"/>
          <w:szCs w:val="28"/>
          <w:lang w:val="ru-RU"/>
        </w:rPr>
      </w:pPr>
    </w:p>
    <w:p w14:paraId="65E19920" w14:textId="77777777" w:rsidR="008A2DE1" w:rsidRPr="00B0482E" w:rsidRDefault="008A2DE1" w:rsidP="007541E0">
      <w:pPr>
        <w:pStyle w:val="aa"/>
        <w:ind w:firstLine="709"/>
        <w:jc w:val="both"/>
        <w:rPr>
          <w:rFonts w:ascii="Times New Roman" w:hAnsi="Times New Roman" w:cs="Times New Roman"/>
          <w:sz w:val="28"/>
          <w:szCs w:val="28"/>
          <w:lang w:val="ru-RU"/>
        </w:rPr>
      </w:pPr>
    </w:p>
    <w:p w14:paraId="47711B79" w14:textId="77777777" w:rsidR="008A2DE1" w:rsidRPr="00B0482E" w:rsidRDefault="008A2DE1" w:rsidP="007541E0">
      <w:pPr>
        <w:pStyle w:val="aa"/>
        <w:ind w:firstLine="709"/>
        <w:jc w:val="both"/>
        <w:rPr>
          <w:rFonts w:ascii="Times New Roman" w:hAnsi="Times New Roman" w:cs="Times New Roman"/>
          <w:sz w:val="28"/>
          <w:szCs w:val="28"/>
          <w:lang w:val="ru-RU"/>
        </w:rPr>
      </w:pPr>
    </w:p>
    <w:p w14:paraId="4C35283D" w14:textId="77777777" w:rsidR="008A2DE1" w:rsidRPr="00B0482E" w:rsidRDefault="008A2DE1" w:rsidP="007541E0">
      <w:pPr>
        <w:pStyle w:val="aa"/>
        <w:ind w:firstLine="709"/>
        <w:jc w:val="both"/>
        <w:rPr>
          <w:rFonts w:ascii="Times New Roman" w:hAnsi="Times New Roman" w:cs="Times New Roman"/>
          <w:sz w:val="28"/>
          <w:szCs w:val="28"/>
          <w:lang w:val="ru-RU"/>
        </w:rPr>
      </w:pPr>
    </w:p>
    <w:p w14:paraId="66D32333" w14:textId="7D2F70CA" w:rsidR="00B20238" w:rsidRPr="00B0482E" w:rsidRDefault="00B20238" w:rsidP="007541E0">
      <w:pPr>
        <w:pStyle w:val="ac"/>
        <w:ind w:left="0" w:right="206" w:firstLine="705"/>
      </w:pPr>
    </w:p>
    <w:p w14:paraId="4CFA5C2E" w14:textId="51E1A832" w:rsidR="00B20238" w:rsidRPr="00B0482E" w:rsidRDefault="00B20238" w:rsidP="007541E0">
      <w:pPr>
        <w:pStyle w:val="ac"/>
        <w:ind w:left="0" w:right="206" w:firstLine="705"/>
      </w:pPr>
    </w:p>
    <w:p w14:paraId="3BAF25D4" w14:textId="444562D7" w:rsidR="00B20238" w:rsidRPr="00B0482E" w:rsidRDefault="00B20238" w:rsidP="007541E0">
      <w:pPr>
        <w:pStyle w:val="ac"/>
        <w:ind w:left="0" w:right="206" w:firstLine="705"/>
      </w:pPr>
    </w:p>
    <w:p w14:paraId="494B1D0B" w14:textId="68D5F18C" w:rsidR="00B20238" w:rsidRPr="00B0482E" w:rsidRDefault="00B20238" w:rsidP="007541E0">
      <w:pPr>
        <w:pStyle w:val="ac"/>
        <w:ind w:left="0" w:right="206" w:firstLine="705"/>
      </w:pPr>
    </w:p>
    <w:p w14:paraId="61A5FF78" w14:textId="77777777" w:rsidR="00B20238" w:rsidRPr="00B0482E" w:rsidRDefault="00B20238" w:rsidP="007541E0">
      <w:pPr>
        <w:pStyle w:val="ac"/>
        <w:ind w:left="0" w:right="206" w:firstLine="705"/>
      </w:pPr>
    </w:p>
    <w:p w14:paraId="38467B95" w14:textId="6388BC81" w:rsidR="00B20238" w:rsidRPr="00B0482E" w:rsidRDefault="00B20238" w:rsidP="007541E0">
      <w:pPr>
        <w:pStyle w:val="ac"/>
        <w:ind w:left="0" w:right="206" w:firstLine="705"/>
      </w:pPr>
    </w:p>
    <w:p w14:paraId="02FFC692" w14:textId="7B981BE7" w:rsidR="00B20238" w:rsidRPr="00B0482E" w:rsidRDefault="00B20238" w:rsidP="007541E0">
      <w:pPr>
        <w:pStyle w:val="ac"/>
        <w:ind w:left="0" w:right="206" w:firstLine="705"/>
      </w:pPr>
    </w:p>
    <w:p w14:paraId="29716E70" w14:textId="77777777" w:rsidR="00B20238" w:rsidRPr="00B0482E" w:rsidRDefault="00B20238" w:rsidP="007541E0">
      <w:pPr>
        <w:pStyle w:val="ac"/>
        <w:ind w:left="0" w:right="206" w:firstLine="705"/>
      </w:pPr>
    </w:p>
    <w:p w14:paraId="7FA67648" w14:textId="77777777" w:rsidR="00B20238" w:rsidRPr="00B0482E" w:rsidRDefault="00B20238" w:rsidP="007541E0">
      <w:pPr>
        <w:pStyle w:val="ac"/>
        <w:ind w:left="0" w:right="206" w:firstLine="705"/>
      </w:pPr>
    </w:p>
    <w:p w14:paraId="3014B6D2" w14:textId="77777777" w:rsidR="00B20238" w:rsidRPr="00B0482E" w:rsidRDefault="00B20238" w:rsidP="007541E0">
      <w:pPr>
        <w:pStyle w:val="ac"/>
        <w:ind w:left="0" w:right="206" w:firstLine="705"/>
      </w:pPr>
    </w:p>
    <w:p w14:paraId="25B66A23" w14:textId="77777777" w:rsidR="00B20238" w:rsidRPr="00B0482E" w:rsidRDefault="00B20238" w:rsidP="007541E0">
      <w:pPr>
        <w:pStyle w:val="ac"/>
        <w:ind w:left="0" w:right="206" w:firstLine="705"/>
      </w:pPr>
    </w:p>
    <w:p w14:paraId="62127E01" w14:textId="77777777" w:rsidR="00B20238" w:rsidRPr="00B0482E" w:rsidRDefault="00B20238" w:rsidP="007541E0">
      <w:pPr>
        <w:pStyle w:val="ac"/>
        <w:ind w:left="0" w:right="206" w:firstLine="705"/>
      </w:pPr>
    </w:p>
    <w:p w14:paraId="2C67BF43" w14:textId="54B9E668" w:rsidR="00B20238" w:rsidRPr="00B0482E" w:rsidRDefault="00B20238" w:rsidP="007541E0">
      <w:pPr>
        <w:pStyle w:val="ac"/>
        <w:ind w:left="0" w:right="206" w:firstLine="705"/>
        <w:jc w:val="center"/>
      </w:pPr>
      <w:r w:rsidRPr="00B0482E">
        <w:t>Рисунок 1</w:t>
      </w:r>
      <w:r w:rsidR="00A95BE7" w:rsidRPr="00B0482E">
        <w:t xml:space="preserve"> </w:t>
      </w:r>
      <w:r w:rsidR="00A95BE7" w:rsidRPr="00B0482E">
        <w:rPr>
          <w:bCs/>
        </w:rPr>
        <w:t>‒</w:t>
      </w:r>
      <w:r w:rsidRPr="00B0482E">
        <w:t xml:space="preserve"> Составляющие устойчивого развития</w:t>
      </w:r>
    </w:p>
    <w:p w14:paraId="7231A956" w14:textId="77777777" w:rsidR="00381DB4" w:rsidRPr="00B0482E" w:rsidRDefault="00381DB4" w:rsidP="007541E0">
      <w:pPr>
        <w:pStyle w:val="ac"/>
        <w:ind w:left="0" w:right="206" w:firstLine="705"/>
        <w:jc w:val="center"/>
      </w:pPr>
    </w:p>
    <w:p w14:paraId="3190367A" w14:textId="6CEBAA38" w:rsidR="00381DB4" w:rsidRPr="009779B8" w:rsidRDefault="00381DB4" w:rsidP="0064721A">
      <w:pPr>
        <w:pStyle w:val="ac"/>
        <w:ind w:left="0" w:right="206" w:firstLine="705"/>
        <w:rPr>
          <w:sz w:val="24"/>
          <w:szCs w:val="24"/>
          <w:lang w:val="kk-KZ"/>
        </w:rPr>
      </w:pPr>
      <w:bookmarkStart w:id="17" w:name="_Hlk167300745"/>
      <w:r w:rsidRPr="009779B8">
        <w:rPr>
          <w:sz w:val="24"/>
          <w:szCs w:val="24"/>
          <w:lang w:val="kk-KZ"/>
        </w:rPr>
        <w:t xml:space="preserve">Примечание </w:t>
      </w:r>
      <w:r w:rsidRPr="009779B8">
        <w:rPr>
          <w:sz w:val="24"/>
          <w:szCs w:val="24"/>
        </w:rPr>
        <w:t xml:space="preserve">– </w:t>
      </w:r>
      <w:r w:rsidR="00E4468D" w:rsidRPr="009779B8">
        <w:rPr>
          <w:sz w:val="24"/>
          <w:szCs w:val="24"/>
        </w:rPr>
        <w:t>Составлено</w:t>
      </w:r>
      <w:r w:rsidRPr="009779B8">
        <w:rPr>
          <w:sz w:val="24"/>
          <w:szCs w:val="24"/>
        </w:rPr>
        <w:t xml:space="preserve"> автором</w:t>
      </w:r>
      <w:bookmarkEnd w:id="17"/>
    </w:p>
    <w:p w14:paraId="7869A3CF" w14:textId="77777777" w:rsidR="00660227" w:rsidRPr="00B0482E" w:rsidRDefault="00660227" w:rsidP="007541E0">
      <w:pPr>
        <w:pStyle w:val="ac"/>
        <w:ind w:left="0" w:right="206" w:firstLine="705"/>
        <w:jc w:val="center"/>
        <w:rPr>
          <w:sz w:val="22"/>
          <w:szCs w:val="22"/>
          <w:lang w:val="kk-KZ"/>
        </w:rPr>
      </w:pPr>
    </w:p>
    <w:p w14:paraId="39C03340" w14:textId="04332ACD" w:rsidR="00426F40" w:rsidRPr="00B0482E" w:rsidRDefault="004E46A7" w:rsidP="00921477">
      <w:pPr>
        <w:pStyle w:val="ac"/>
        <w:ind w:left="0" w:firstLine="709"/>
      </w:pPr>
      <w:r>
        <w:rPr>
          <w:color w:val="000000"/>
          <w:lang w:val="ru-KZ"/>
        </w:rPr>
        <w:t>В основе к</w:t>
      </w:r>
      <w:r w:rsidR="00426F40" w:rsidRPr="00B0482E">
        <w:rPr>
          <w:color w:val="000000"/>
          <w:lang w:val="ru-KZ"/>
        </w:rPr>
        <w:t>онцепци</w:t>
      </w:r>
      <w:r>
        <w:rPr>
          <w:color w:val="000000"/>
          <w:lang w:val="ru-KZ"/>
        </w:rPr>
        <w:t>и</w:t>
      </w:r>
      <w:r w:rsidR="00426F40" w:rsidRPr="00B0482E">
        <w:rPr>
          <w:color w:val="000000"/>
          <w:lang w:val="ru-KZ"/>
        </w:rPr>
        <w:t xml:space="preserve"> устойчивого развития </w:t>
      </w:r>
      <w:r>
        <w:rPr>
          <w:color w:val="000000"/>
          <w:lang w:val="ru-KZ"/>
        </w:rPr>
        <w:t xml:space="preserve">лежит </w:t>
      </w:r>
      <w:r w:rsidR="00426F40" w:rsidRPr="00B0482E">
        <w:rPr>
          <w:color w:val="000000"/>
          <w:lang w:val="ru-KZ"/>
        </w:rPr>
        <w:t>систем</w:t>
      </w:r>
      <w:r>
        <w:rPr>
          <w:color w:val="000000"/>
          <w:lang w:val="ru-KZ"/>
        </w:rPr>
        <w:t>а</w:t>
      </w:r>
      <w:r w:rsidR="00426F40" w:rsidRPr="00B0482E">
        <w:rPr>
          <w:color w:val="000000"/>
          <w:lang w:val="ru-KZ"/>
        </w:rPr>
        <w:t xml:space="preserve"> взглядов </w:t>
      </w:r>
      <w:r>
        <w:rPr>
          <w:color w:val="000000"/>
          <w:lang w:val="ru-KZ"/>
        </w:rPr>
        <w:t xml:space="preserve">о том, как взаимодействуют общество и природа. Это формирует </w:t>
      </w:r>
      <w:r w:rsidR="00426F40" w:rsidRPr="00B0482E">
        <w:rPr>
          <w:color w:val="000000"/>
          <w:lang w:val="ru-KZ"/>
        </w:rPr>
        <w:t>государственн</w:t>
      </w:r>
      <w:r>
        <w:rPr>
          <w:color w:val="000000"/>
          <w:lang w:val="ru-KZ"/>
        </w:rPr>
        <w:t>ую</w:t>
      </w:r>
      <w:r w:rsidR="00426F40" w:rsidRPr="00B0482E">
        <w:rPr>
          <w:color w:val="000000"/>
          <w:lang w:val="ru-KZ"/>
        </w:rPr>
        <w:t xml:space="preserve"> и международн</w:t>
      </w:r>
      <w:r>
        <w:rPr>
          <w:color w:val="000000"/>
          <w:lang w:val="ru-KZ"/>
        </w:rPr>
        <w:t>ую</w:t>
      </w:r>
      <w:r w:rsidR="00426F40" w:rsidRPr="00B0482E">
        <w:rPr>
          <w:color w:val="000000"/>
          <w:lang w:val="ru-KZ"/>
        </w:rPr>
        <w:t xml:space="preserve"> политик</w:t>
      </w:r>
      <w:r>
        <w:rPr>
          <w:color w:val="000000"/>
          <w:lang w:val="ru-KZ"/>
        </w:rPr>
        <w:t>у</w:t>
      </w:r>
      <w:r w:rsidR="00426F40" w:rsidRPr="00B0482E">
        <w:rPr>
          <w:color w:val="000000"/>
          <w:lang w:val="ru-KZ"/>
        </w:rPr>
        <w:t xml:space="preserve"> в сфере экологии, экономики и социальной сферы. </w:t>
      </w:r>
      <w:r>
        <w:rPr>
          <w:color w:val="000000"/>
          <w:lang w:val="ru-KZ"/>
        </w:rPr>
        <w:t>Целостный системный подход к управлению государством выделяет</w:t>
      </w:r>
      <w:r w:rsidR="00426F40" w:rsidRPr="00B0482E">
        <w:rPr>
          <w:color w:val="000000"/>
          <w:lang w:val="ru-KZ"/>
        </w:rPr>
        <w:t xml:space="preserve"> три подсистемы </w:t>
      </w:r>
      <w:r w:rsidR="00BB57E4" w:rsidRPr="00B0482E">
        <w:rPr>
          <w:color w:val="000000"/>
          <w:lang w:val="ru-KZ"/>
        </w:rPr>
        <w:t>–</w:t>
      </w:r>
      <w:r w:rsidR="00426F40" w:rsidRPr="00B0482E">
        <w:rPr>
          <w:color w:val="000000"/>
          <w:lang w:val="ru-KZ"/>
        </w:rPr>
        <w:t xml:space="preserve"> экономическую, социальную и экологическую</w:t>
      </w:r>
      <w:r>
        <w:rPr>
          <w:color w:val="000000"/>
          <w:lang w:val="ru-KZ"/>
        </w:rPr>
        <w:t>. Их</w:t>
      </w:r>
      <w:r w:rsidR="00426F40" w:rsidRPr="00B0482E">
        <w:rPr>
          <w:color w:val="000000"/>
          <w:lang w:val="ru-KZ"/>
        </w:rPr>
        <w:t xml:space="preserve"> интеграция обеспечивает устойчивое развитие. </w:t>
      </w:r>
      <w:r w:rsidR="003D44DC">
        <w:rPr>
          <w:color w:val="000000"/>
          <w:lang w:val="ru-KZ"/>
        </w:rPr>
        <w:t>При этом, э</w:t>
      </w:r>
      <w:r w:rsidR="00426F40" w:rsidRPr="00B0482E">
        <w:rPr>
          <w:color w:val="000000"/>
          <w:lang w:val="ru-KZ"/>
        </w:rPr>
        <w:t xml:space="preserve">кономика и окружающая среда оказывают прямое влияние на уровень жизни и благосостояние населения </w:t>
      </w:r>
      <w:r>
        <w:rPr>
          <w:color w:val="000000"/>
          <w:lang w:val="ru-KZ"/>
        </w:rPr>
        <w:t xml:space="preserve">тех или иных </w:t>
      </w:r>
      <w:r w:rsidR="00426F40" w:rsidRPr="00B0482E">
        <w:rPr>
          <w:color w:val="000000"/>
          <w:lang w:val="ru-KZ"/>
        </w:rPr>
        <w:t xml:space="preserve">регионов </w:t>
      </w:r>
      <w:sdt>
        <w:sdtPr>
          <w:rPr>
            <w:color w:val="000000"/>
          </w:rPr>
          <w:tag w:val="MENDELEY_CITATION_v3_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"/>
          <w:id w:val="-672569889"/>
          <w:placeholder>
            <w:docPart w:val="319DDED7898540DE963C33CBA44BBDA8"/>
          </w:placeholder>
        </w:sdtPr>
        <w:sdtContent>
          <w:r w:rsidR="002717EF" w:rsidRPr="00B0482E">
            <w:rPr>
              <w:color w:val="000000"/>
            </w:rPr>
            <w:t>[9,10]</w:t>
          </w:r>
        </w:sdtContent>
      </w:sdt>
      <w:r w:rsidR="00426F40" w:rsidRPr="00B0482E">
        <w:t>.</w:t>
      </w:r>
    </w:p>
    <w:p w14:paraId="14EC3709" w14:textId="04279CBA" w:rsidR="001A713C" w:rsidRPr="00B0482E" w:rsidRDefault="00930D52" w:rsidP="00921477">
      <w:pPr>
        <w:pStyle w:val="ac"/>
        <w:ind w:left="0" w:firstLine="709"/>
      </w:pPr>
      <w:r w:rsidRPr="00B0482E">
        <w:t xml:space="preserve">Важную роль для динамичного экономического развития сельского хозяйства имеет возобновляемость и сохранение окружающей среды, поэтому экологический аспект неразрывно связан с экономическим аспектом. </w:t>
      </w:r>
      <w:r w:rsidRPr="00B0482E">
        <w:rPr>
          <w:lang w:val="ru-KZ"/>
        </w:rPr>
        <w:t xml:space="preserve">Экологический аспект </w:t>
      </w:r>
      <w:r>
        <w:rPr>
          <w:lang w:val="ru-KZ"/>
        </w:rPr>
        <w:t xml:space="preserve">устойчивого развития </w:t>
      </w:r>
      <w:r w:rsidRPr="00B0482E">
        <w:rPr>
          <w:lang w:val="ru-KZ"/>
        </w:rPr>
        <w:t xml:space="preserve">предполагает целостность и устойчивость биологических и физических природных систем, жизнеспособность экосистем, от состояния которых зависит стабильность биосферы </w:t>
      </w:r>
      <w:sdt>
        <w:sdtPr>
          <w:rPr>
            <w:color w:val="000000"/>
          </w:rPr>
          <w:tag w:val="MENDELEY_CITATION_v3_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"/>
          <w:id w:val="1230418071"/>
          <w:placeholder>
            <w:docPart w:val="203FD47E18904314938877B015A452D9"/>
          </w:placeholder>
        </w:sdtPr>
        <w:sdtContent>
          <w:r w:rsidR="002717EF" w:rsidRPr="00B0482E">
            <w:rPr>
              <w:color w:val="000000"/>
            </w:rPr>
            <w:t>[11,12]</w:t>
          </w:r>
        </w:sdtContent>
      </w:sdt>
      <w:r w:rsidR="001A713C" w:rsidRPr="00B0482E">
        <w:t xml:space="preserve">. </w:t>
      </w:r>
      <w:r w:rsidR="00FC3BC8">
        <w:t>П</w:t>
      </w:r>
      <w:r>
        <w:t xml:space="preserve">араметром </w:t>
      </w:r>
      <w:r w:rsidR="003D44DC">
        <w:t>выступает</w:t>
      </w:r>
      <w:r>
        <w:t xml:space="preserve"> адаптация эко</w:t>
      </w:r>
      <w:r w:rsidRPr="00B0482E">
        <w:rPr>
          <w:lang w:val="ru-KZ"/>
        </w:rPr>
        <w:t>систем</w:t>
      </w:r>
      <w:r>
        <w:rPr>
          <w:lang w:val="ru-KZ"/>
        </w:rPr>
        <w:t>ы</w:t>
      </w:r>
      <w:r w:rsidRPr="00B0482E">
        <w:rPr>
          <w:lang w:val="ru-KZ"/>
        </w:rPr>
        <w:t xml:space="preserve"> к саморегуляции и восстановлению под воздействием внешних факторов. </w:t>
      </w:r>
      <w:r>
        <w:rPr>
          <w:lang w:val="ru-KZ"/>
        </w:rPr>
        <w:t>На снижение устойчивости и создание угрозы продовольственной безопасности могут влиять з</w:t>
      </w:r>
      <w:r w:rsidRPr="00B0482E">
        <w:rPr>
          <w:lang w:val="ru-KZ"/>
        </w:rPr>
        <w:t xml:space="preserve">агрязнение окружающей среды, </w:t>
      </w:r>
      <w:r>
        <w:rPr>
          <w:lang w:val="ru-KZ"/>
        </w:rPr>
        <w:t>эрозия пахотных земель</w:t>
      </w:r>
      <w:r w:rsidRPr="00B0482E">
        <w:rPr>
          <w:lang w:val="ru-KZ"/>
        </w:rPr>
        <w:t xml:space="preserve">, истощение водных ресурсов. </w:t>
      </w:r>
      <w:r>
        <w:rPr>
          <w:lang w:val="ru-KZ"/>
        </w:rPr>
        <w:t>Р</w:t>
      </w:r>
      <w:r w:rsidRPr="00B0482E">
        <w:rPr>
          <w:lang w:val="ru-KZ"/>
        </w:rPr>
        <w:t xml:space="preserve">азнообразие биологических видов </w:t>
      </w:r>
      <w:r>
        <w:rPr>
          <w:lang w:val="ru-KZ"/>
        </w:rPr>
        <w:t>способствует стабильности у</w:t>
      </w:r>
      <w:r w:rsidRPr="00B0482E">
        <w:rPr>
          <w:lang w:val="ru-KZ"/>
        </w:rPr>
        <w:t>стойчив</w:t>
      </w:r>
      <w:r>
        <w:rPr>
          <w:lang w:val="ru-KZ"/>
        </w:rPr>
        <w:t>ой</w:t>
      </w:r>
      <w:r w:rsidRPr="00B0482E">
        <w:rPr>
          <w:lang w:val="ru-KZ"/>
        </w:rPr>
        <w:t xml:space="preserve"> экосистем</w:t>
      </w:r>
      <w:r>
        <w:rPr>
          <w:lang w:val="ru-KZ"/>
        </w:rPr>
        <w:t>ы в совокупности с эффективной синергией</w:t>
      </w:r>
      <w:r w:rsidRPr="00B0482E">
        <w:rPr>
          <w:lang w:val="ru-KZ"/>
        </w:rPr>
        <w:t xml:space="preserve"> всех е</w:t>
      </w:r>
      <w:r>
        <w:rPr>
          <w:lang w:val="ru-KZ"/>
        </w:rPr>
        <w:t>е</w:t>
      </w:r>
      <w:r w:rsidRPr="00B0482E">
        <w:rPr>
          <w:lang w:val="ru-KZ"/>
        </w:rPr>
        <w:t xml:space="preserve"> подсистем и элементов</w:t>
      </w:r>
      <w:r>
        <w:rPr>
          <w:lang w:val="ru-KZ"/>
        </w:rPr>
        <w:t xml:space="preserve"> </w:t>
      </w:r>
      <w:sdt>
        <w:sdtPr>
          <w:rPr>
            <w:color w:val="000000"/>
          </w:rPr>
          <w:tag w:val="MENDELEY_CITATION_v3_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"/>
          <w:id w:val="180547817"/>
          <w:placeholder>
            <w:docPart w:val="203FD47E18904314938877B015A452D9"/>
          </w:placeholder>
        </w:sdtPr>
        <w:sdtContent>
          <w:r w:rsidR="002717EF" w:rsidRPr="00B0482E">
            <w:rPr>
              <w:color w:val="000000"/>
            </w:rPr>
            <w:t>[12</w:t>
          </w:r>
          <w:r w:rsidR="009779B8">
            <w:rPr>
              <w:color w:val="000000"/>
            </w:rPr>
            <w:t>, с. 166-188</w:t>
          </w:r>
          <w:r w:rsidR="002717EF" w:rsidRPr="00B0482E">
            <w:rPr>
              <w:color w:val="000000"/>
            </w:rPr>
            <w:t>]</w:t>
          </w:r>
        </w:sdtContent>
      </w:sdt>
      <w:r w:rsidR="00A01DC3" w:rsidRPr="00B0482E">
        <w:t>.</w:t>
      </w:r>
    </w:p>
    <w:p w14:paraId="45081575" w14:textId="5D10CA41" w:rsidR="001A713C" w:rsidRPr="00B0482E" w:rsidRDefault="00930D52" w:rsidP="00921477">
      <w:pPr>
        <w:pStyle w:val="ac"/>
        <w:ind w:left="0" w:firstLine="709"/>
      </w:pPr>
      <w:r w:rsidRPr="00B0482E">
        <w:rPr>
          <w:color w:val="000000"/>
          <w:lang w:val="ru-KZ"/>
        </w:rPr>
        <w:t xml:space="preserve">Социальная составляющая устойчивого развития сельского хозяйства не менее значима, так как именно человек является конечной целью и движущей силой любых преобразований. Социальная устойчивость отражает качество </w:t>
      </w:r>
      <w:r w:rsidRPr="00B0482E">
        <w:rPr>
          <w:color w:val="000000"/>
          <w:lang w:val="ru-KZ"/>
        </w:rPr>
        <w:lastRenderedPageBreak/>
        <w:t>жизни сельского населения, доступ к образованию</w:t>
      </w:r>
      <w:r>
        <w:rPr>
          <w:color w:val="000000"/>
          <w:lang w:val="ru-KZ"/>
        </w:rPr>
        <w:t xml:space="preserve"> (включая инклюзивность)</w:t>
      </w:r>
      <w:r w:rsidRPr="00B0482E">
        <w:rPr>
          <w:color w:val="000000"/>
          <w:lang w:val="ru-KZ"/>
        </w:rPr>
        <w:t>, здравоохранению и инфраструктуре</w:t>
      </w:r>
      <w:r>
        <w:rPr>
          <w:color w:val="000000"/>
          <w:lang w:val="ru-KZ"/>
        </w:rPr>
        <w:t>,</w:t>
      </w:r>
      <w:r w:rsidRPr="00B0482E">
        <w:rPr>
          <w:color w:val="000000"/>
          <w:lang w:val="ru-KZ"/>
        </w:rPr>
        <w:t xml:space="preserve"> уровень занятости</w:t>
      </w:r>
      <w:r>
        <w:rPr>
          <w:color w:val="000000"/>
          <w:lang w:val="ru-KZ"/>
        </w:rPr>
        <w:t xml:space="preserve"> населения, а также равные возможности для всех. М</w:t>
      </w:r>
      <w:r w:rsidRPr="00B0482E">
        <w:rPr>
          <w:color w:val="000000"/>
          <w:lang w:val="ru-KZ"/>
        </w:rPr>
        <w:t xml:space="preserve">играция сельчан в города </w:t>
      </w:r>
      <w:r>
        <w:rPr>
          <w:color w:val="000000"/>
          <w:lang w:val="ru-KZ"/>
        </w:rPr>
        <w:t>остается актуальной проблемой. Она вызвана</w:t>
      </w:r>
      <w:r w:rsidRPr="00B0482E">
        <w:rPr>
          <w:color w:val="000000"/>
          <w:lang w:val="ru-KZ"/>
        </w:rPr>
        <w:t xml:space="preserve"> недостаточным уровнем социальной обеспеченности (жилищные условия, медицина, интернет, культура, спорт). </w:t>
      </w:r>
      <w:r w:rsidR="00071B4F">
        <w:rPr>
          <w:color w:val="000000"/>
          <w:lang w:val="ru-KZ"/>
        </w:rPr>
        <w:t xml:space="preserve">В итоге </w:t>
      </w:r>
      <w:r w:rsidR="00071B4F" w:rsidRPr="00B0482E">
        <w:rPr>
          <w:color w:val="000000"/>
          <w:lang w:val="ru-KZ"/>
        </w:rPr>
        <w:t>развитие человеческого капитала</w:t>
      </w:r>
      <w:r w:rsidR="00071B4F">
        <w:rPr>
          <w:color w:val="000000"/>
          <w:lang w:val="ru-KZ"/>
        </w:rPr>
        <w:t xml:space="preserve"> и</w:t>
      </w:r>
      <w:r>
        <w:rPr>
          <w:color w:val="000000"/>
          <w:lang w:val="ru-KZ"/>
        </w:rPr>
        <w:t xml:space="preserve"> </w:t>
      </w:r>
      <w:r w:rsidRPr="00B0482E">
        <w:rPr>
          <w:color w:val="000000"/>
          <w:lang w:val="ru-KZ"/>
        </w:rPr>
        <w:t xml:space="preserve">повышение привлекательности сельских территорий </w:t>
      </w:r>
      <w:r w:rsidR="00071B4F">
        <w:rPr>
          <w:color w:val="000000"/>
          <w:lang w:val="ru-KZ"/>
        </w:rPr>
        <w:t>становятся приоритетными</w:t>
      </w:r>
      <w:r w:rsidRPr="00B0482E">
        <w:rPr>
          <w:color w:val="000000"/>
          <w:lang w:val="ru-KZ"/>
        </w:rPr>
        <w:t xml:space="preserve"> направлени</w:t>
      </w:r>
      <w:r w:rsidR="00071B4F">
        <w:rPr>
          <w:color w:val="000000"/>
          <w:lang w:val="ru-KZ"/>
        </w:rPr>
        <w:t>ями</w:t>
      </w:r>
      <w:r w:rsidRPr="00B0482E">
        <w:rPr>
          <w:color w:val="000000"/>
          <w:lang w:val="ru-KZ"/>
        </w:rPr>
        <w:t xml:space="preserve"> устойчивого развития</w:t>
      </w:r>
      <w:r>
        <w:rPr>
          <w:color w:val="000000"/>
          <w:lang w:val="ru-KZ"/>
        </w:rPr>
        <w:t xml:space="preserve"> </w:t>
      </w:r>
      <w:sdt>
        <w:sdtPr>
          <w:rPr>
            <w:color w:val="000000"/>
          </w:rPr>
          <w:tag w:val="MENDELEY_CITATION_v3_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"/>
          <w:id w:val="-1743633652"/>
          <w:placeholder>
            <w:docPart w:val="203FD47E18904314938877B015A452D9"/>
          </w:placeholder>
        </w:sdtPr>
        <w:sdtContent>
          <w:r w:rsidR="002717EF" w:rsidRPr="00B0482E">
            <w:rPr>
              <w:color w:val="000000"/>
            </w:rPr>
            <w:t>[13]</w:t>
          </w:r>
        </w:sdtContent>
      </w:sdt>
      <w:r w:rsidR="001A713C" w:rsidRPr="00B0482E">
        <w:t xml:space="preserve">. </w:t>
      </w:r>
    </w:p>
    <w:p w14:paraId="2D167D23" w14:textId="349B0939" w:rsidR="00930D52" w:rsidRPr="004D162A" w:rsidRDefault="00930D52" w:rsidP="00930D52">
      <w:pPr>
        <w:pStyle w:val="ac"/>
        <w:ind w:left="0" w:firstLine="709"/>
      </w:pPr>
      <w:r>
        <w:rPr>
          <w:lang w:val="ru-KZ"/>
        </w:rPr>
        <w:t>С</w:t>
      </w:r>
      <w:r w:rsidRPr="00B0482E">
        <w:rPr>
          <w:lang w:val="ru-KZ"/>
        </w:rPr>
        <w:t>оциальная устойчивость ориентирована на благополучие человека и удовлетворение его потребностей в достойном качестве жизни.</w:t>
      </w:r>
      <w:r>
        <w:rPr>
          <w:lang w:val="ru-KZ"/>
        </w:rPr>
        <w:t xml:space="preserve"> </w:t>
      </w:r>
      <w:r w:rsidRPr="004D162A">
        <w:rPr>
          <w:lang w:val="ru-KZ"/>
        </w:rPr>
        <w:t>Забота о здоровье каждого человека в обществе</w:t>
      </w:r>
      <w:r w:rsidRPr="00B0482E">
        <w:rPr>
          <w:lang w:val="ru-KZ"/>
        </w:rPr>
        <w:t>, развитие образования и занятости, поддержк</w:t>
      </w:r>
      <w:r>
        <w:rPr>
          <w:lang w:val="ru-KZ"/>
        </w:rPr>
        <w:t xml:space="preserve">а </w:t>
      </w:r>
      <w:r w:rsidRPr="00B0482E">
        <w:rPr>
          <w:lang w:val="ru-KZ"/>
        </w:rPr>
        <w:t xml:space="preserve">культурного наследия, </w:t>
      </w:r>
      <w:r>
        <w:rPr>
          <w:lang w:val="ru-KZ"/>
        </w:rPr>
        <w:t>управление процессами народонаселения</w:t>
      </w:r>
      <w:r w:rsidRPr="00B0482E">
        <w:rPr>
          <w:lang w:val="ru-KZ"/>
        </w:rPr>
        <w:t xml:space="preserve"> и улучшение жилищных условий</w:t>
      </w:r>
      <w:r>
        <w:rPr>
          <w:lang w:val="ru-KZ"/>
        </w:rPr>
        <w:t xml:space="preserve"> образуют меры социальной устойчивости. </w:t>
      </w:r>
      <w:r w:rsidR="00160ACF">
        <w:t>В такой среде население, выступая главным двигателем прогресса, получает возможность в полной мере раскрыть свои новаторские, а также адаптивные возможности.</w:t>
      </w:r>
      <w:r w:rsidRPr="00B0482E">
        <w:rPr>
          <w:lang w:val="ru-KZ"/>
        </w:rPr>
        <w:t xml:space="preserve"> </w:t>
      </w:r>
    </w:p>
    <w:p w14:paraId="4E612522" w14:textId="7086FFC5" w:rsidR="00B20238" w:rsidRPr="00391FF9" w:rsidRDefault="00160ACF" w:rsidP="00391FF9">
      <w:pPr>
        <w:pStyle w:val="ac"/>
        <w:ind w:left="0" w:firstLine="709"/>
        <w:rPr>
          <w:color w:val="000000"/>
          <w:lang w:val="ru-KZ"/>
        </w:rPr>
      </w:pPr>
      <w:r w:rsidRPr="00160ACF">
        <w:rPr>
          <w:lang w:val="ru-KZ"/>
        </w:rPr>
        <w:t>В дополнение к природным и социальным приоритетам, важнейшим каркасом устойчивого развития</w:t>
      </w:r>
      <w:r>
        <w:rPr>
          <w:lang w:val="ru-KZ"/>
        </w:rPr>
        <w:t xml:space="preserve"> признается</w:t>
      </w:r>
      <w:r w:rsidR="00930D52">
        <w:rPr>
          <w:lang w:val="ru-KZ"/>
        </w:rPr>
        <w:t xml:space="preserve"> экономический механизм</w:t>
      </w:r>
      <w:r w:rsidR="00426F40" w:rsidRPr="00B0482E">
        <w:rPr>
          <w:lang w:val="ru-KZ"/>
        </w:rPr>
        <w:t xml:space="preserve">. </w:t>
      </w:r>
      <w:r w:rsidR="00930D52">
        <w:rPr>
          <w:lang w:val="ru-KZ"/>
        </w:rPr>
        <w:t xml:space="preserve">Так, экономика </w:t>
      </w:r>
      <w:r w:rsidR="003D44DC">
        <w:rPr>
          <w:lang w:val="ru-KZ"/>
        </w:rPr>
        <w:t xml:space="preserve">является </w:t>
      </w:r>
      <w:r w:rsidR="00930D52">
        <w:rPr>
          <w:lang w:val="ru-KZ"/>
        </w:rPr>
        <w:t xml:space="preserve">тем элементом, за счет которого, </w:t>
      </w:r>
      <w:r w:rsidR="00426F40" w:rsidRPr="00B0482E">
        <w:rPr>
          <w:lang w:val="ru-KZ"/>
        </w:rPr>
        <w:t>обеспечива</w:t>
      </w:r>
      <w:r w:rsidR="00930D52">
        <w:rPr>
          <w:lang w:val="ru-KZ"/>
        </w:rPr>
        <w:t>ется</w:t>
      </w:r>
      <w:r w:rsidR="00426F40" w:rsidRPr="00B0482E">
        <w:rPr>
          <w:lang w:val="ru-KZ"/>
        </w:rPr>
        <w:t xml:space="preserve"> рациональное использование ресурсов, финансирование экологических мероприятий и социальн</w:t>
      </w:r>
      <w:r w:rsidR="00930D52">
        <w:rPr>
          <w:lang w:val="ru-KZ"/>
        </w:rPr>
        <w:t>ая</w:t>
      </w:r>
      <w:r w:rsidR="00426F40" w:rsidRPr="00B0482E">
        <w:rPr>
          <w:lang w:val="ru-KZ"/>
        </w:rPr>
        <w:t xml:space="preserve"> стабильность.</w:t>
      </w:r>
      <w:r w:rsidR="00930D52">
        <w:rPr>
          <w:lang w:val="ru-KZ"/>
        </w:rPr>
        <w:t xml:space="preserve"> Экономическая устойчивость </w:t>
      </w:r>
      <w:r w:rsidR="00391FF9">
        <w:rPr>
          <w:lang w:val="ru-KZ"/>
        </w:rPr>
        <w:t xml:space="preserve">предполагает переход </w:t>
      </w:r>
      <w:r w:rsidR="00426F40" w:rsidRPr="00B0482E">
        <w:rPr>
          <w:color w:val="000000"/>
          <w:lang w:val="ru-KZ"/>
        </w:rPr>
        <w:t>от экстенсивного</w:t>
      </w:r>
      <w:r w:rsidR="00391FF9">
        <w:rPr>
          <w:color w:val="000000"/>
          <w:lang w:val="ru-KZ"/>
        </w:rPr>
        <w:t xml:space="preserve"> </w:t>
      </w:r>
      <w:r w:rsidR="00391FF9" w:rsidRPr="00B0482E">
        <w:rPr>
          <w:color w:val="000000"/>
          <w:lang w:val="ru-KZ"/>
        </w:rPr>
        <w:t>к качественному</w:t>
      </w:r>
      <w:r w:rsidR="00391FF9">
        <w:rPr>
          <w:color w:val="000000"/>
          <w:lang w:val="ru-KZ"/>
        </w:rPr>
        <w:t xml:space="preserve"> росту. Ранее она сопровождалась </w:t>
      </w:r>
      <w:r w:rsidR="00426F40" w:rsidRPr="00B0482E">
        <w:rPr>
          <w:color w:val="000000"/>
          <w:lang w:val="ru-KZ"/>
        </w:rPr>
        <w:t>деградацией природных ресурсов и загрязнением</w:t>
      </w:r>
      <w:r w:rsidR="00391FF9">
        <w:rPr>
          <w:color w:val="000000"/>
          <w:lang w:val="ru-KZ"/>
        </w:rPr>
        <w:t>, сейчас же новая опирается на инновации</w:t>
      </w:r>
      <w:r w:rsidR="00426F40" w:rsidRPr="00B0482E">
        <w:rPr>
          <w:color w:val="000000"/>
          <w:lang w:val="ru-KZ"/>
        </w:rPr>
        <w:t>, эффективност</w:t>
      </w:r>
      <w:r w:rsidR="00391FF9">
        <w:rPr>
          <w:color w:val="000000"/>
          <w:lang w:val="ru-KZ"/>
        </w:rPr>
        <w:t>ь</w:t>
      </w:r>
      <w:r w:rsidR="00426F40" w:rsidRPr="00B0482E">
        <w:rPr>
          <w:color w:val="000000"/>
          <w:lang w:val="ru-KZ"/>
        </w:rPr>
        <w:t xml:space="preserve"> и рационально</w:t>
      </w:r>
      <w:r w:rsidR="00391FF9">
        <w:rPr>
          <w:color w:val="000000"/>
          <w:lang w:val="ru-KZ"/>
        </w:rPr>
        <w:t>е</w:t>
      </w:r>
      <w:r w:rsidR="00426F40" w:rsidRPr="00B0482E">
        <w:rPr>
          <w:color w:val="000000"/>
          <w:lang w:val="ru-KZ"/>
        </w:rPr>
        <w:t xml:space="preserve"> использовани</w:t>
      </w:r>
      <w:r w:rsidR="00391FF9">
        <w:rPr>
          <w:color w:val="000000"/>
          <w:lang w:val="ru-KZ"/>
        </w:rPr>
        <w:t>е</w:t>
      </w:r>
      <w:r w:rsidR="00426F40" w:rsidRPr="00B0482E">
        <w:rPr>
          <w:color w:val="000000"/>
          <w:lang w:val="ru-KZ"/>
        </w:rPr>
        <w:t xml:space="preserve"> ресурсов </w:t>
      </w:r>
      <w:sdt>
        <w:sdtPr>
          <w:rPr>
            <w:color w:val="000000"/>
            <w:lang w:val="ru-KZ"/>
          </w:rPr>
          <w:tag w:val="MENDELEY_CITATION_v3_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"/>
          <w:id w:val="1176227781"/>
          <w:placeholder>
            <w:docPart w:val="DefaultPlaceholder_-1854013440"/>
          </w:placeholder>
        </w:sdtPr>
        <w:sdtContent>
          <w:r w:rsidR="002717EF" w:rsidRPr="00B0482E">
            <w:rPr>
              <w:color w:val="000000"/>
              <w:lang w:val="ru-KZ"/>
            </w:rPr>
            <w:t>[14]</w:t>
          </w:r>
        </w:sdtContent>
      </w:sdt>
      <w:r w:rsidR="00B20238" w:rsidRPr="00B0482E">
        <w:rPr>
          <w:lang w:val="ru-KZ"/>
        </w:rPr>
        <w:t>.</w:t>
      </w:r>
    </w:p>
    <w:p w14:paraId="7FDA6729" w14:textId="3D08B9BF" w:rsidR="00B20238" w:rsidRPr="00B0482E" w:rsidRDefault="00426F40" w:rsidP="00921477">
      <w:pPr>
        <w:ind w:firstLine="709"/>
        <w:jc w:val="both"/>
        <w:rPr>
          <w:lang w:val="ru-RU"/>
        </w:rPr>
      </w:pPr>
      <w:r w:rsidRPr="00B0482E">
        <w:rPr>
          <w:color w:val="000000"/>
          <w:sz w:val="28"/>
          <w:szCs w:val="28"/>
          <w:lang w:bidi="ru-RU"/>
        </w:rPr>
        <w:t>Сельское хозяйство</w:t>
      </w:r>
      <w:r w:rsidR="00160ACF">
        <w:rPr>
          <w:color w:val="000000"/>
          <w:sz w:val="28"/>
          <w:szCs w:val="28"/>
          <w:lang w:val="ru-RU" w:bidi="ru-RU"/>
        </w:rPr>
        <w:t xml:space="preserve">, как одна из </w:t>
      </w:r>
      <w:r w:rsidR="003D44DC">
        <w:rPr>
          <w:color w:val="000000"/>
          <w:sz w:val="28"/>
          <w:szCs w:val="28"/>
          <w:lang w:val="ru-RU" w:bidi="ru-RU"/>
        </w:rPr>
        <w:t>основных отраслей экономики</w:t>
      </w:r>
      <w:r w:rsidR="00160ACF">
        <w:rPr>
          <w:color w:val="000000"/>
          <w:sz w:val="28"/>
          <w:szCs w:val="28"/>
          <w:lang w:val="ru-RU" w:bidi="ru-RU"/>
        </w:rPr>
        <w:t>, выступает неотъемлемым элементом, способствующим достижению продовольственной безопасности, интегрируя</w:t>
      </w:r>
      <w:r w:rsidR="00807E51">
        <w:rPr>
          <w:color w:val="000000"/>
          <w:sz w:val="28"/>
          <w:szCs w:val="28"/>
          <w:lang w:val="ru-RU" w:bidi="ru-RU"/>
        </w:rPr>
        <w:t xml:space="preserve"> ЦУР в области экономики, экологии и социума. </w:t>
      </w:r>
      <w:r w:rsidR="00807E51" w:rsidRPr="00807E51">
        <w:rPr>
          <w:color w:val="000000"/>
          <w:sz w:val="28"/>
          <w:szCs w:val="28"/>
          <w:lang w:val="ru-RU" w:bidi="ru-RU"/>
        </w:rPr>
        <w:t xml:space="preserve">Параллельно с этим растущая демографическая нагрузка и повсеместная глобализация регулярно корректируют условия стабильной работы сельскохозяйственного производства. </w:t>
      </w:r>
      <w:r w:rsidR="003D44DC">
        <w:rPr>
          <w:color w:val="000000"/>
          <w:sz w:val="28"/>
          <w:szCs w:val="28"/>
          <w:lang w:val="ru-RU" w:bidi="ru-RU"/>
        </w:rPr>
        <w:t xml:space="preserve">От него напрямую </w:t>
      </w:r>
      <w:r w:rsidRPr="00B0482E">
        <w:rPr>
          <w:color w:val="000000"/>
          <w:sz w:val="28"/>
          <w:szCs w:val="28"/>
          <w:lang w:bidi="ru-RU"/>
        </w:rPr>
        <w:t>зависит обеспечение населения продовольствием, занятость и социальная стабильность</w:t>
      </w:r>
      <w:r w:rsidRPr="00B0482E">
        <w:rPr>
          <w:color w:val="000000"/>
          <w:sz w:val="28"/>
          <w:szCs w:val="28"/>
          <w:lang w:val="ru-RU" w:bidi="ru-RU"/>
        </w:rPr>
        <w:t xml:space="preserve"> </w:t>
      </w:r>
      <w:sdt>
        <w:sdtPr>
          <w:rPr>
            <w:color w:val="000000"/>
            <w:sz w:val="28"/>
            <w:szCs w:val="28"/>
            <w:lang w:val="ru-RU" w:bidi="ru-RU"/>
          </w:rPr>
          <w:tag w:val="MENDELEY_CITATION_v3_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"/>
          <w:id w:val="1599591507"/>
          <w:placeholder>
            <w:docPart w:val="DefaultPlaceholder_-1854013440"/>
          </w:placeholder>
        </w:sdtPr>
        <w:sdtContent>
          <w:r w:rsidR="002717EF" w:rsidRPr="00B0482E">
            <w:rPr>
              <w:color w:val="000000"/>
              <w:sz w:val="28"/>
              <w:szCs w:val="28"/>
              <w:lang w:val="ru-RU" w:bidi="ru-RU"/>
            </w:rPr>
            <w:t>[15]</w:t>
          </w:r>
        </w:sdtContent>
      </w:sdt>
      <w:r w:rsidR="00B20238" w:rsidRPr="00B0482E">
        <w:rPr>
          <w:sz w:val="28"/>
          <w:szCs w:val="28"/>
          <w:lang w:val="ru-RU" w:bidi="ru-RU"/>
        </w:rPr>
        <w:t xml:space="preserve">. </w:t>
      </w:r>
    </w:p>
    <w:p w14:paraId="720B25A9" w14:textId="17B54BE1" w:rsidR="003D44DC" w:rsidRDefault="009779B8" w:rsidP="003D44DC">
      <w:pPr>
        <w:ind w:firstLine="709"/>
        <w:jc w:val="both"/>
        <w:rPr>
          <w:color w:val="000000"/>
          <w:sz w:val="28"/>
          <w:szCs w:val="28"/>
          <w:lang w:val="ru-RU"/>
        </w:rPr>
      </w:pPr>
      <w:bookmarkStart w:id="18" w:name="_Hlk199922996"/>
      <w:r w:rsidRPr="00B0482E">
        <w:rPr>
          <w:color w:val="000000"/>
          <w:sz w:val="28"/>
          <w:szCs w:val="28"/>
        </w:rPr>
        <w:t>В связи с этим, для более глубокого изучения экономической устойчивости сельского хозяйства</w:t>
      </w:r>
      <w:r>
        <w:rPr>
          <w:color w:val="000000"/>
          <w:sz w:val="28"/>
          <w:szCs w:val="28"/>
          <w:lang w:val="ru-RU"/>
        </w:rPr>
        <w:t xml:space="preserve"> в</w:t>
      </w:r>
      <w:r w:rsidR="00426F40" w:rsidRPr="00B0482E">
        <w:rPr>
          <w:color w:val="000000"/>
          <w:sz w:val="28"/>
          <w:szCs w:val="28"/>
        </w:rPr>
        <w:t xml:space="preserve"> таблице 1 представлены различные подходы к определению понятия «экономический аспект устойчивого развития сельского хозяйства», предложенные международными организациями, зарубежными и отечественными авторами, а также авторская интерпретация</w:t>
      </w:r>
      <w:r w:rsidR="003D44DC">
        <w:rPr>
          <w:color w:val="000000"/>
          <w:sz w:val="28"/>
          <w:szCs w:val="28"/>
          <w:lang w:val="ru-RU"/>
        </w:rPr>
        <w:t xml:space="preserve"> для уточнения комплексности данной дефиниции.</w:t>
      </w:r>
    </w:p>
    <w:p w14:paraId="0448833D" w14:textId="77777777" w:rsidR="003D44DC" w:rsidRDefault="003D44DC" w:rsidP="003D44DC">
      <w:pPr>
        <w:jc w:val="both"/>
        <w:rPr>
          <w:color w:val="000000"/>
          <w:sz w:val="28"/>
          <w:szCs w:val="28"/>
          <w:lang w:val="ru-RU"/>
        </w:rPr>
      </w:pPr>
    </w:p>
    <w:p w14:paraId="2F21EE40" w14:textId="30B0A8CD" w:rsidR="00B20238" w:rsidRPr="00B0482E" w:rsidRDefault="00B20238" w:rsidP="003D44DC">
      <w:pPr>
        <w:jc w:val="both"/>
        <w:rPr>
          <w:color w:val="000000"/>
          <w:sz w:val="28"/>
          <w:szCs w:val="28"/>
          <w:lang w:val="ru-RU"/>
        </w:rPr>
      </w:pPr>
      <w:r w:rsidRPr="00B0482E">
        <w:rPr>
          <w:color w:val="000000"/>
          <w:sz w:val="28"/>
          <w:szCs w:val="28"/>
          <w:lang w:val="ru-RU"/>
        </w:rPr>
        <w:t>Таблица 1 – Определение «экономичес</w:t>
      </w:r>
      <w:r w:rsidR="007347ED" w:rsidRPr="00B0482E">
        <w:rPr>
          <w:color w:val="000000"/>
          <w:sz w:val="28"/>
          <w:szCs w:val="28"/>
          <w:lang w:val="ru-RU"/>
        </w:rPr>
        <w:t>кий аспект</w:t>
      </w:r>
      <w:r w:rsidRPr="00B0482E">
        <w:rPr>
          <w:color w:val="000000"/>
          <w:sz w:val="28"/>
          <w:szCs w:val="28"/>
          <w:lang w:val="ru-RU"/>
        </w:rPr>
        <w:t xml:space="preserve"> устойчиво</w:t>
      </w:r>
      <w:r w:rsidR="007347ED" w:rsidRPr="00B0482E">
        <w:rPr>
          <w:color w:val="000000"/>
          <w:sz w:val="28"/>
          <w:szCs w:val="28"/>
          <w:lang w:val="ru-RU"/>
        </w:rPr>
        <w:t>го</w:t>
      </w:r>
      <w:r w:rsidRPr="00B0482E">
        <w:rPr>
          <w:color w:val="000000"/>
          <w:sz w:val="28"/>
          <w:szCs w:val="28"/>
          <w:lang w:val="ru-RU"/>
        </w:rPr>
        <w:t xml:space="preserve"> развити</w:t>
      </w:r>
      <w:r w:rsidR="007347ED" w:rsidRPr="00B0482E">
        <w:rPr>
          <w:color w:val="000000"/>
          <w:sz w:val="28"/>
          <w:szCs w:val="28"/>
          <w:lang w:val="ru-RU"/>
        </w:rPr>
        <w:t>я</w:t>
      </w:r>
      <w:r w:rsidRPr="00B0482E">
        <w:rPr>
          <w:color w:val="000000"/>
          <w:sz w:val="28"/>
          <w:szCs w:val="28"/>
          <w:lang w:val="ru-RU"/>
        </w:rPr>
        <w:t xml:space="preserve"> сельского хозяйства» различными авторами</w:t>
      </w:r>
    </w:p>
    <w:p w14:paraId="43BDE105" w14:textId="12750091" w:rsidR="00B20238" w:rsidRPr="00B0482E" w:rsidRDefault="00B20238" w:rsidP="007541E0">
      <w:pPr>
        <w:ind w:firstLine="709"/>
        <w:jc w:val="both"/>
        <w:rPr>
          <w:color w:val="000000"/>
          <w:sz w:val="28"/>
          <w:szCs w:val="28"/>
          <w:lang w:val="ru-RU"/>
        </w:rPr>
      </w:pPr>
    </w:p>
    <w:tbl>
      <w:tblPr>
        <w:tblStyle w:val="a5"/>
        <w:tblW w:w="9634" w:type="dxa"/>
        <w:tblLayout w:type="fixed"/>
        <w:tblLook w:val="04A0" w:firstRow="1" w:lastRow="0" w:firstColumn="1" w:lastColumn="0" w:noHBand="0" w:noVBand="1"/>
      </w:tblPr>
      <w:tblGrid>
        <w:gridCol w:w="6941"/>
        <w:gridCol w:w="2693"/>
      </w:tblGrid>
      <w:tr w:rsidR="009779B8" w:rsidRPr="001134F1" w14:paraId="53D41496" w14:textId="77777777" w:rsidTr="009779B8">
        <w:tc>
          <w:tcPr>
            <w:tcW w:w="6941" w:type="dxa"/>
          </w:tcPr>
          <w:p w14:paraId="326C77CA" w14:textId="172716C7" w:rsidR="009779B8" w:rsidRPr="001134F1" w:rsidRDefault="009779B8" w:rsidP="007541E0">
            <w:pPr>
              <w:rPr>
                <w:color w:val="000000"/>
                <w:lang w:val="ru-RU"/>
              </w:rPr>
            </w:pPr>
            <w:r w:rsidRPr="001134F1">
              <w:rPr>
                <w:color w:val="000000"/>
                <w:lang w:val="ru-RU"/>
              </w:rPr>
              <w:t>Трактовка (суть)</w:t>
            </w:r>
          </w:p>
        </w:tc>
        <w:tc>
          <w:tcPr>
            <w:tcW w:w="2693" w:type="dxa"/>
          </w:tcPr>
          <w:p w14:paraId="063C56A1" w14:textId="77777777" w:rsidR="009779B8" w:rsidRPr="001134F1" w:rsidRDefault="009779B8" w:rsidP="007541E0">
            <w:pPr>
              <w:rPr>
                <w:color w:val="000000"/>
                <w:lang w:val="ru-RU"/>
              </w:rPr>
            </w:pPr>
            <w:r w:rsidRPr="001134F1">
              <w:rPr>
                <w:color w:val="000000"/>
                <w:lang w:val="ru-RU"/>
              </w:rPr>
              <w:t>Источник</w:t>
            </w:r>
          </w:p>
        </w:tc>
      </w:tr>
      <w:tr w:rsidR="009779B8" w:rsidRPr="001134F1" w14:paraId="64C54EE0" w14:textId="77777777" w:rsidTr="009779B8">
        <w:tc>
          <w:tcPr>
            <w:tcW w:w="6941" w:type="dxa"/>
          </w:tcPr>
          <w:p w14:paraId="0A5AE7F4" w14:textId="7F016547" w:rsidR="009779B8" w:rsidRPr="001134F1" w:rsidRDefault="000B45C9" w:rsidP="007541E0">
            <w:pPr>
              <w:rPr>
                <w:color w:val="000000"/>
                <w:lang w:val="ru-RU"/>
              </w:rPr>
            </w:pPr>
            <w:r w:rsidRPr="001134F1">
              <w:rPr>
                <w:color w:val="000000"/>
                <w:lang w:val="ru-RU"/>
              </w:rPr>
              <w:t>1</w:t>
            </w:r>
          </w:p>
        </w:tc>
        <w:tc>
          <w:tcPr>
            <w:tcW w:w="2693" w:type="dxa"/>
          </w:tcPr>
          <w:p w14:paraId="5C813B1A" w14:textId="11C993C3" w:rsidR="009779B8" w:rsidRPr="001134F1" w:rsidRDefault="000B45C9" w:rsidP="007541E0">
            <w:pPr>
              <w:rPr>
                <w:color w:val="000000"/>
                <w:lang w:val="ru-RU"/>
              </w:rPr>
            </w:pPr>
            <w:r w:rsidRPr="001134F1">
              <w:rPr>
                <w:color w:val="000000"/>
                <w:lang w:val="ru-RU"/>
              </w:rPr>
              <w:t>2</w:t>
            </w:r>
          </w:p>
        </w:tc>
      </w:tr>
      <w:tr w:rsidR="000B45C9" w:rsidRPr="001134F1" w14:paraId="06837CFC" w14:textId="74B416FF" w:rsidTr="00E5290C">
        <w:tc>
          <w:tcPr>
            <w:tcW w:w="9634" w:type="dxa"/>
            <w:gridSpan w:val="2"/>
          </w:tcPr>
          <w:p w14:paraId="3BE33DD5" w14:textId="7D74F317" w:rsidR="000B45C9" w:rsidRPr="001134F1" w:rsidRDefault="000B45C9" w:rsidP="009779B8">
            <w:pPr>
              <w:rPr>
                <w:color w:val="000000"/>
                <w:lang w:val="ru-RU"/>
              </w:rPr>
            </w:pPr>
            <w:r w:rsidRPr="001134F1">
              <w:rPr>
                <w:color w:val="000000"/>
                <w:lang w:val="ru-RU"/>
              </w:rPr>
              <w:t>Международные организации</w:t>
            </w:r>
          </w:p>
        </w:tc>
      </w:tr>
    </w:tbl>
    <w:p w14:paraId="51701215" w14:textId="77777777" w:rsidR="00E50BC8" w:rsidRDefault="00E50BC8" w:rsidP="001134F1">
      <w:pPr>
        <w:jc w:val="both"/>
        <w:rPr>
          <w:sz w:val="28"/>
          <w:szCs w:val="28"/>
          <w:lang w:val="ru-RU"/>
        </w:rPr>
      </w:pPr>
    </w:p>
    <w:p w14:paraId="3E5D7B13" w14:textId="6B770E64" w:rsidR="001134F1" w:rsidRDefault="001134F1" w:rsidP="001134F1">
      <w:pPr>
        <w:jc w:val="both"/>
        <w:rPr>
          <w:sz w:val="28"/>
          <w:szCs w:val="28"/>
          <w:lang w:val="ru-RU"/>
        </w:rPr>
      </w:pPr>
      <w:r w:rsidRPr="001134F1">
        <w:rPr>
          <w:sz w:val="28"/>
          <w:szCs w:val="28"/>
          <w:lang w:val="ru-RU"/>
        </w:rPr>
        <w:lastRenderedPageBreak/>
        <w:t>Продолжение таблицы 1</w:t>
      </w:r>
    </w:p>
    <w:p w14:paraId="6A55E62E" w14:textId="77777777" w:rsidR="00E50BC8" w:rsidRDefault="00E50BC8" w:rsidP="001134F1">
      <w:pPr>
        <w:jc w:val="both"/>
        <w:rPr>
          <w:sz w:val="28"/>
          <w:szCs w:val="28"/>
          <w:lang w:val="ru-RU"/>
        </w:rPr>
      </w:pPr>
    </w:p>
    <w:tbl>
      <w:tblPr>
        <w:tblStyle w:val="a5"/>
        <w:tblW w:w="9634" w:type="dxa"/>
        <w:tblLayout w:type="fixed"/>
        <w:tblLook w:val="04A0" w:firstRow="1" w:lastRow="0" w:firstColumn="1" w:lastColumn="0" w:noHBand="0" w:noVBand="1"/>
      </w:tblPr>
      <w:tblGrid>
        <w:gridCol w:w="6941"/>
        <w:gridCol w:w="2693"/>
      </w:tblGrid>
      <w:tr w:rsidR="006F4F61" w:rsidRPr="001134F1" w14:paraId="7E0FB9AF" w14:textId="77777777" w:rsidTr="009779B8">
        <w:tc>
          <w:tcPr>
            <w:tcW w:w="6941" w:type="dxa"/>
          </w:tcPr>
          <w:p w14:paraId="07989AA2" w14:textId="10EC7BB6" w:rsidR="006F4F61" w:rsidRPr="001134F1" w:rsidRDefault="006F4F61" w:rsidP="006F4F61">
            <w:pPr>
              <w:pStyle w:val="aa"/>
              <w:jc w:val="center"/>
              <w:rPr>
                <w:rFonts w:ascii="Times New Roman" w:hAnsi="Times New Roman" w:cs="Times New Roman"/>
                <w:lang w:val="ru-KZ"/>
              </w:rPr>
            </w:pPr>
            <w:r w:rsidRPr="001134F1">
              <w:rPr>
                <w:rFonts w:ascii="Times New Roman" w:hAnsi="Times New Roman" w:cs="Times New Roman"/>
                <w:color w:val="000000"/>
                <w:lang w:val="ru-RU"/>
              </w:rPr>
              <w:t>1</w:t>
            </w:r>
          </w:p>
        </w:tc>
        <w:tc>
          <w:tcPr>
            <w:tcW w:w="2693" w:type="dxa"/>
          </w:tcPr>
          <w:p w14:paraId="0470FFBD" w14:textId="5B52AE96" w:rsidR="006F4F61" w:rsidRPr="001134F1" w:rsidRDefault="006F4F61" w:rsidP="006F4F61">
            <w:pPr>
              <w:rPr>
                <w:color w:val="000000"/>
                <w:lang w:val="ru-RU"/>
              </w:rPr>
            </w:pPr>
            <w:r w:rsidRPr="001134F1">
              <w:rPr>
                <w:color w:val="000000"/>
                <w:lang w:val="ru-RU"/>
              </w:rPr>
              <w:t>2</w:t>
            </w:r>
          </w:p>
        </w:tc>
      </w:tr>
      <w:tr w:rsidR="006F4F61" w:rsidRPr="001134F1" w14:paraId="27507E84" w14:textId="77777777" w:rsidTr="009779B8">
        <w:tc>
          <w:tcPr>
            <w:tcW w:w="6941" w:type="dxa"/>
          </w:tcPr>
          <w:p w14:paraId="2E0ECC44" w14:textId="6032741B" w:rsidR="006F4F61" w:rsidRPr="001134F1" w:rsidRDefault="006F4F61" w:rsidP="006F4F61">
            <w:pPr>
              <w:pStyle w:val="aa"/>
              <w:jc w:val="both"/>
              <w:rPr>
                <w:rFonts w:ascii="Times New Roman" w:hAnsi="Times New Roman" w:cs="Times New Roman"/>
                <w:color w:val="000000"/>
                <w:lang w:val="ru-KZ"/>
              </w:rPr>
            </w:pPr>
            <w:r w:rsidRPr="001134F1">
              <w:rPr>
                <w:rFonts w:ascii="Times New Roman" w:hAnsi="Times New Roman" w:cs="Times New Roman"/>
                <w:lang w:val="ru-KZ"/>
              </w:rPr>
              <w:br w:type="page"/>
            </w:r>
            <w:r w:rsidRPr="001134F1">
              <w:rPr>
                <w:rFonts w:ascii="Times New Roman" w:hAnsi="Times New Roman" w:cs="Times New Roman"/>
                <w:color w:val="000000"/>
                <w:shd w:val="clear" w:color="auto" w:fill="FFFFFF"/>
                <w:lang w:val="ru-RU"/>
              </w:rPr>
              <w:t>Совершенствование управления природными ресурсами для их сохранения будущим поколениям и соблюдение баланса между экологическими, экономическими и социальными интересами общества.</w:t>
            </w:r>
          </w:p>
        </w:tc>
        <w:tc>
          <w:tcPr>
            <w:tcW w:w="2693" w:type="dxa"/>
          </w:tcPr>
          <w:p w14:paraId="08BF208D" w14:textId="0A9EBA50" w:rsidR="006F4F61" w:rsidRPr="001134F1" w:rsidRDefault="006F4F61" w:rsidP="006F4F61">
            <w:pPr>
              <w:rPr>
                <w:color w:val="000000"/>
              </w:rPr>
            </w:pPr>
            <w:r w:rsidRPr="001134F1">
              <w:rPr>
                <w:color w:val="000000"/>
                <w:lang w:val="ru-RU"/>
              </w:rPr>
              <w:t>ФАО</w:t>
            </w:r>
          </w:p>
        </w:tc>
      </w:tr>
      <w:tr w:rsidR="006F4F61" w:rsidRPr="001134F1" w14:paraId="3425CF2D" w14:textId="77777777" w:rsidTr="009779B8">
        <w:tc>
          <w:tcPr>
            <w:tcW w:w="6941" w:type="dxa"/>
          </w:tcPr>
          <w:p w14:paraId="18BD8419" w14:textId="455C240D" w:rsidR="006F4F61" w:rsidRPr="001134F1" w:rsidRDefault="006F4F61" w:rsidP="006F4F61">
            <w:pPr>
              <w:jc w:val="both"/>
              <w:rPr>
                <w:color w:val="000000"/>
                <w:lang w:val="ru-RU"/>
              </w:rPr>
            </w:pPr>
            <w:r w:rsidRPr="001134F1">
              <w:t>Повышение устойчивости продовольственных систем к внешним шокам для обеспечения каждого человека правом на качественное, здоровое и полноценное питание.</w:t>
            </w:r>
          </w:p>
        </w:tc>
        <w:tc>
          <w:tcPr>
            <w:tcW w:w="2693" w:type="dxa"/>
          </w:tcPr>
          <w:p w14:paraId="398165A9" w14:textId="065E3368" w:rsidR="006F4F61" w:rsidRPr="001134F1" w:rsidRDefault="006F4F61" w:rsidP="006F4F61">
            <w:pPr>
              <w:rPr>
                <w:color w:val="000000"/>
                <w:lang w:val="ru-RU"/>
              </w:rPr>
            </w:pPr>
            <w:r w:rsidRPr="001134F1">
              <w:rPr>
                <w:color w:val="000000"/>
                <w:lang w:val="ru-RU"/>
              </w:rPr>
              <w:t>Комитет по Всемирной продовольственной безопасности</w:t>
            </w:r>
          </w:p>
        </w:tc>
      </w:tr>
      <w:tr w:rsidR="006F4F61" w:rsidRPr="001134F1" w14:paraId="221D31F6" w14:textId="4A436F0D" w:rsidTr="009779B8">
        <w:tc>
          <w:tcPr>
            <w:tcW w:w="9634" w:type="dxa"/>
            <w:gridSpan w:val="2"/>
          </w:tcPr>
          <w:p w14:paraId="18081D8B" w14:textId="73EE1003" w:rsidR="006F4F61" w:rsidRPr="001134F1" w:rsidRDefault="006F4F61" w:rsidP="006F4F61">
            <w:pPr>
              <w:rPr>
                <w:color w:val="000000"/>
                <w:lang w:val="ru-RU"/>
              </w:rPr>
            </w:pPr>
            <w:r w:rsidRPr="001134F1">
              <w:rPr>
                <w:color w:val="000000"/>
                <w:lang w:val="ru-RU"/>
              </w:rPr>
              <w:t>Зарубежные авторы</w:t>
            </w:r>
          </w:p>
        </w:tc>
      </w:tr>
      <w:tr w:rsidR="006F4F61" w:rsidRPr="001134F1" w14:paraId="29F79D10" w14:textId="77777777" w:rsidTr="009779B8">
        <w:tc>
          <w:tcPr>
            <w:tcW w:w="6941" w:type="dxa"/>
          </w:tcPr>
          <w:p w14:paraId="40DFC884" w14:textId="4713072D" w:rsidR="006F4F61" w:rsidRPr="001134F1" w:rsidRDefault="006F4F61" w:rsidP="006F4F61">
            <w:pPr>
              <w:jc w:val="both"/>
              <w:rPr>
                <w:color w:val="000000"/>
                <w:lang w:val="ru-RU"/>
              </w:rPr>
            </w:pPr>
            <w:r w:rsidRPr="001134F1">
              <w:rPr>
                <w:color w:val="000000"/>
              </w:rPr>
              <w:t>Производство продовольствия с учетом долгосрочной устойчивости природных ресурсов и социальной справедливости.</w:t>
            </w:r>
          </w:p>
        </w:tc>
        <w:tc>
          <w:tcPr>
            <w:tcW w:w="2693" w:type="dxa"/>
          </w:tcPr>
          <w:p w14:paraId="641C3A5B" w14:textId="66E6D3ED" w:rsidR="006F4F61" w:rsidRPr="001134F1" w:rsidRDefault="006F4F61" w:rsidP="006F4F61">
            <w:pPr>
              <w:rPr>
                <w:color w:val="000000"/>
              </w:rPr>
            </w:pPr>
            <w:r w:rsidRPr="001134F1">
              <w:rPr>
                <w:color w:val="000000"/>
              </w:rPr>
              <w:t xml:space="preserve">H. </w:t>
            </w:r>
            <w:r w:rsidRPr="001134F1">
              <w:rPr>
                <w:color w:val="000000"/>
                <w:lang w:val="ru-RU"/>
              </w:rPr>
              <w:t>Runowsk</w:t>
            </w:r>
            <w:r w:rsidRPr="001134F1">
              <w:rPr>
                <w:color w:val="000000"/>
              </w:rPr>
              <w:t>i</w:t>
            </w:r>
          </w:p>
        </w:tc>
      </w:tr>
      <w:tr w:rsidR="006F4F61" w:rsidRPr="001134F1" w14:paraId="426D8336" w14:textId="77777777" w:rsidTr="009779B8">
        <w:tc>
          <w:tcPr>
            <w:tcW w:w="6941" w:type="dxa"/>
          </w:tcPr>
          <w:p w14:paraId="1349BACC" w14:textId="458EA937" w:rsidR="006F4F61" w:rsidRPr="001134F1" w:rsidRDefault="006F4F61" w:rsidP="006F4F61">
            <w:pPr>
              <w:jc w:val="both"/>
              <w:rPr>
                <w:color w:val="000000"/>
                <w:lang w:val="ru-RU"/>
              </w:rPr>
            </w:pPr>
            <w:r w:rsidRPr="001134F1">
              <w:rPr>
                <w:color w:val="000000"/>
              </w:rPr>
              <w:t>Устойчивое сельское хозяйство, обеспечивающее экономико-экологическую стабильность продовольственного снабжения.</w:t>
            </w:r>
          </w:p>
        </w:tc>
        <w:tc>
          <w:tcPr>
            <w:tcW w:w="2693" w:type="dxa"/>
          </w:tcPr>
          <w:p w14:paraId="0E8FEC6B" w14:textId="0390455A" w:rsidR="006F4F61" w:rsidRPr="001134F1" w:rsidRDefault="006F4F61" w:rsidP="006F4F61">
            <w:pPr>
              <w:rPr>
                <w:color w:val="000000"/>
                <w:lang w:val="ru-RU"/>
              </w:rPr>
            </w:pPr>
            <w:r w:rsidRPr="001134F1">
              <w:t>K</w:t>
            </w:r>
            <w:r w:rsidRPr="001134F1">
              <w:rPr>
                <w:lang w:val="ru-RU"/>
              </w:rPr>
              <w:t>.</w:t>
            </w:r>
            <w:r w:rsidRPr="001134F1">
              <w:t>Kociszewski</w:t>
            </w:r>
          </w:p>
        </w:tc>
      </w:tr>
      <w:tr w:rsidR="006F4F61" w:rsidRPr="001134F1" w14:paraId="37DF1A9B" w14:textId="77777777" w:rsidTr="009779B8">
        <w:tc>
          <w:tcPr>
            <w:tcW w:w="6941" w:type="dxa"/>
          </w:tcPr>
          <w:p w14:paraId="4CEAB9E6" w14:textId="18C7196F" w:rsidR="006F4F61" w:rsidRPr="001134F1" w:rsidRDefault="006F4F61" w:rsidP="006F4F61">
            <w:pPr>
              <w:jc w:val="both"/>
              <w:rPr>
                <w:color w:val="000000"/>
                <w:lang w:val="ru-RU"/>
              </w:rPr>
            </w:pPr>
            <w:r w:rsidRPr="001134F1">
              <w:rPr>
                <w:color w:val="000000"/>
              </w:rPr>
              <w:t>Сельское хозяйство как система, сохраняющая базу почв, воды и воздуха для будущих поколений, обеспечивая безопасное питание.</w:t>
            </w:r>
          </w:p>
        </w:tc>
        <w:tc>
          <w:tcPr>
            <w:tcW w:w="2693" w:type="dxa"/>
          </w:tcPr>
          <w:p w14:paraId="63EA8AE3" w14:textId="405D1F50" w:rsidR="006F4F61" w:rsidRPr="001134F1" w:rsidRDefault="006F4F61" w:rsidP="006F4F61">
            <w:pPr>
              <w:rPr>
                <w:color w:val="000000"/>
                <w:lang w:val="ru-RU"/>
              </w:rPr>
            </w:pPr>
            <w:r w:rsidRPr="001134F1">
              <w:rPr>
                <w:color w:val="000000"/>
              </w:rPr>
              <w:t>J</w:t>
            </w:r>
            <w:r w:rsidRPr="001134F1">
              <w:rPr>
                <w:color w:val="000000"/>
                <w:lang w:val="ru-RU"/>
              </w:rPr>
              <w:t>.</w:t>
            </w:r>
            <w:r w:rsidRPr="001134F1">
              <w:rPr>
                <w:color w:val="000000"/>
              </w:rPr>
              <w:t>Wisniewska</w:t>
            </w:r>
          </w:p>
        </w:tc>
      </w:tr>
      <w:tr w:rsidR="006F4F61" w:rsidRPr="001134F1" w14:paraId="0DCA3AE6" w14:textId="77777777" w:rsidTr="009779B8">
        <w:tc>
          <w:tcPr>
            <w:tcW w:w="6941" w:type="dxa"/>
          </w:tcPr>
          <w:p w14:paraId="49E28FBD" w14:textId="1EF3E17F" w:rsidR="006F4F61" w:rsidRPr="001134F1" w:rsidRDefault="006F4F61" w:rsidP="006F4F61">
            <w:pPr>
              <w:jc w:val="both"/>
              <w:rPr>
                <w:color w:val="000000"/>
                <w:lang w:val="ru-RU"/>
              </w:rPr>
            </w:pPr>
            <w:r w:rsidRPr="001134F1">
              <w:rPr>
                <w:color w:val="000000"/>
              </w:rPr>
              <w:t>Система, способная устойчиво удовлетворять потребности в продовольствии по социально, экономически и экологически приемлемым параметрам.</w:t>
            </w:r>
          </w:p>
        </w:tc>
        <w:tc>
          <w:tcPr>
            <w:tcW w:w="2693" w:type="dxa"/>
          </w:tcPr>
          <w:p w14:paraId="13B1244C" w14:textId="4F870F56" w:rsidR="006F4F61" w:rsidRPr="001134F1" w:rsidRDefault="006F4F61" w:rsidP="006F4F61">
            <w:pPr>
              <w:rPr>
                <w:color w:val="000000"/>
                <w:lang w:val="ru-RU"/>
              </w:rPr>
            </w:pPr>
            <w:r w:rsidRPr="001134F1">
              <w:rPr>
                <w:color w:val="000000"/>
              </w:rPr>
              <w:t>P. Crosson</w:t>
            </w:r>
          </w:p>
        </w:tc>
      </w:tr>
      <w:tr w:rsidR="006F4F61" w:rsidRPr="001134F1" w14:paraId="62D2E613" w14:textId="37294307" w:rsidTr="009779B8">
        <w:tc>
          <w:tcPr>
            <w:tcW w:w="9634" w:type="dxa"/>
            <w:gridSpan w:val="2"/>
          </w:tcPr>
          <w:p w14:paraId="44FD4792" w14:textId="60352187" w:rsidR="006F4F61" w:rsidRPr="001134F1" w:rsidRDefault="006F4F61" w:rsidP="006F4F61">
            <w:pPr>
              <w:rPr>
                <w:color w:val="000000"/>
                <w:lang w:val="ru-RU"/>
              </w:rPr>
            </w:pPr>
            <w:r w:rsidRPr="001134F1">
              <w:rPr>
                <w:color w:val="000000"/>
                <w:lang w:val="ru-RU"/>
              </w:rPr>
              <w:t>Российские авторы</w:t>
            </w:r>
          </w:p>
        </w:tc>
      </w:tr>
      <w:tr w:rsidR="006F4F61" w:rsidRPr="001134F1" w14:paraId="241B7DFD" w14:textId="77777777" w:rsidTr="009779B8">
        <w:tc>
          <w:tcPr>
            <w:tcW w:w="6941" w:type="dxa"/>
          </w:tcPr>
          <w:p w14:paraId="2E08D885" w14:textId="494FEAB7" w:rsidR="006F4F61" w:rsidRPr="001134F1" w:rsidRDefault="006F4F61" w:rsidP="006F4F61">
            <w:pPr>
              <w:jc w:val="both"/>
              <w:rPr>
                <w:color w:val="000000"/>
                <w:lang w:val="ru-RU"/>
              </w:rPr>
            </w:pPr>
            <w:r w:rsidRPr="001134F1">
              <w:rPr>
                <w:color w:val="000000"/>
              </w:rPr>
              <w:t>Комплекс организационно-экономических и технологических мер, снижающих зависимость от природных и экономических рисков.</w:t>
            </w:r>
          </w:p>
        </w:tc>
        <w:tc>
          <w:tcPr>
            <w:tcW w:w="2693" w:type="dxa"/>
          </w:tcPr>
          <w:p w14:paraId="246725A2" w14:textId="0B6436D4" w:rsidR="006F4F61" w:rsidRPr="001134F1" w:rsidRDefault="006F4F61" w:rsidP="006F4F61">
            <w:pPr>
              <w:rPr>
                <w:color w:val="000000"/>
              </w:rPr>
            </w:pPr>
            <w:r w:rsidRPr="001134F1">
              <w:rPr>
                <w:color w:val="000000"/>
                <w:lang w:val="ru-RU"/>
              </w:rPr>
              <w:t>И.В. Курцев</w:t>
            </w:r>
          </w:p>
        </w:tc>
      </w:tr>
      <w:tr w:rsidR="006F4F61" w:rsidRPr="001134F1" w14:paraId="09D73529" w14:textId="77777777" w:rsidTr="009779B8">
        <w:tc>
          <w:tcPr>
            <w:tcW w:w="6941" w:type="dxa"/>
          </w:tcPr>
          <w:p w14:paraId="67C1D49A" w14:textId="12E22759" w:rsidR="006F4F61" w:rsidRPr="001134F1" w:rsidRDefault="006F4F61" w:rsidP="006F4F61">
            <w:pPr>
              <w:jc w:val="both"/>
              <w:rPr>
                <w:color w:val="000000"/>
                <w:lang w:val="ru-RU"/>
              </w:rPr>
            </w:pPr>
            <w:r w:rsidRPr="001134F1">
              <w:rPr>
                <w:color w:val="000000"/>
              </w:rPr>
              <w:t>Способность отрасли сохранять пропорции воспроизводства и темпы развития в условиях хозяйственных рисков.</w:t>
            </w:r>
          </w:p>
        </w:tc>
        <w:tc>
          <w:tcPr>
            <w:tcW w:w="2693" w:type="dxa"/>
          </w:tcPr>
          <w:p w14:paraId="1205F6BC" w14:textId="1E981BAA" w:rsidR="006F4F61" w:rsidRPr="001134F1" w:rsidRDefault="006F4F61" w:rsidP="006F4F61">
            <w:pPr>
              <w:rPr>
                <w:color w:val="000000"/>
              </w:rPr>
            </w:pPr>
            <w:r w:rsidRPr="001134F1">
              <w:rPr>
                <w:color w:val="000000"/>
                <w:lang w:val="ru-RU"/>
              </w:rPr>
              <w:t>Л.И. Гурьянова</w:t>
            </w:r>
          </w:p>
        </w:tc>
      </w:tr>
      <w:tr w:rsidR="006F4F61" w:rsidRPr="001134F1" w14:paraId="7467A7E9" w14:textId="77777777" w:rsidTr="009779B8">
        <w:tc>
          <w:tcPr>
            <w:tcW w:w="6941" w:type="dxa"/>
          </w:tcPr>
          <w:p w14:paraId="6387A9E8" w14:textId="6B316D60" w:rsidR="006F4F61" w:rsidRPr="001134F1" w:rsidRDefault="006F4F61" w:rsidP="006F4F61">
            <w:pPr>
              <w:jc w:val="both"/>
              <w:rPr>
                <w:color w:val="000000"/>
                <w:lang w:val="ru-RU"/>
              </w:rPr>
            </w:pPr>
            <w:r w:rsidRPr="001134F1">
              <w:rPr>
                <w:lang w:val="ru-RU"/>
              </w:rPr>
              <w:t>Экономическая система, обеспечивающая продовольствием и сырьем промышленность на постоянной основе.</w:t>
            </w:r>
          </w:p>
        </w:tc>
        <w:tc>
          <w:tcPr>
            <w:tcW w:w="2693" w:type="dxa"/>
          </w:tcPr>
          <w:p w14:paraId="668E1926" w14:textId="1F1EF582" w:rsidR="006F4F61" w:rsidRPr="001134F1" w:rsidRDefault="006F4F61" w:rsidP="006F4F61">
            <w:pPr>
              <w:rPr>
                <w:color w:val="000000"/>
              </w:rPr>
            </w:pPr>
            <w:r w:rsidRPr="001134F1">
              <w:rPr>
                <w:color w:val="000000"/>
                <w:lang w:val="ru-RU"/>
              </w:rPr>
              <w:t>А.В. Харитонов</w:t>
            </w:r>
          </w:p>
        </w:tc>
      </w:tr>
      <w:tr w:rsidR="006F4F61" w:rsidRPr="001134F1" w14:paraId="2AE8DD17" w14:textId="77777777" w:rsidTr="009779B8">
        <w:tc>
          <w:tcPr>
            <w:tcW w:w="6941" w:type="dxa"/>
          </w:tcPr>
          <w:p w14:paraId="19949EE6" w14:textId="48BA0347" w:rsidR="006F4F61" w:rsidRPr="001134F1" w:rsidRDefault="006F4F61" w:rsidP="006F4F61">
            <w:pPr>
              <w:jc w:val="both"/>
              <w:rPr>
                <w:color w:val="FF0000"/>
                <w:lang w:val="ru-RU"/>
              </w:rPr>
            </w:pPr>
            <w:r w:rsidRPr="001134F1">
              <w:rPr>
                <w:color w:val="000000"/>
              </w:rPr>
              <w:t>Экономические отношения, обеспечивающие рациональную пропорциональность факторов аграрного производства и удовлетворение продовольственных потребностей.</w:t>
            </w:r>
          </w:p>
        </w:tc>
        <w:tc>
          <w:tcPr>
            <w:tcW w:w="2693" w:type="dxa"/>
          </w:tcPr>
          <w:p w14:paraId="75A08A5C" w14:textId="4C6A0885" w:rsidR="006F4F61" w:rsidRPr="001134F1" w:rsidRDefault="006F4F61" w:rsidP="006F4F61">
            <w:pPr>
              <w:rPr>
                <w:color w:val="FF0000"/>
              </w:rPr>
            </w:pPr>
            <w:r w:rsidRPr="001134F1">
              <w:rPr>
                <w:lang w:val="ru-RU"/>
              </w:rPr>
              <w:t>Р. Скуратов</w:t>
            </w:r>
          </w:p>
        </w:tc>
      </w:tr>
      <w:tr w:rsidR="00BE6618" w:rsidRPr="001134F1" w14:paraId="57B14E94" w14:textId="09609BB2" w:rsidTr="003377AF">
        <w:trPr>
          <w:trHeight w:val="90"/>
        </w:trPr>
        <w:tc>
          <w:tcPr>
            <w:tcW w:w="9634" w:type="dxa"/>
            <w:gridSpan w:val="2"/>
          </w:tcPr>
          <w:p w14:paraId="5A41BBE0" w14:textId="3A7C892C" w:rsidR="00BE6618" w:rsidRPr="001134F1" w:rsidRDefault="00BE6618" w:rsidP="006F4F61">
            <w:pPr>
              <w:rPr>
                <w:color w:val="000000"/>
                <w:lang w:val="ru-RU"/>
              </w:rPr>
            </w:pPr>
            <w:r w:rsidRPr="001134F1">
              <w:rPr>
                <w:color w:val="000000"/>
                <w:lang w:val="ru-RU"/>
              </w:rPr>
              <w:t>Отечественные авторы</w:t>
            </w:r>
          </w:p>
        </w:tc>
      </w:tr>
      <w:tr w:rsidR="006F4F61" w:rsidRPr="001134F1" w14:paraId="08D0AFD1" w14:textId="77777777" w:rsidTr="009779B8">
        <w:trPr>
          <w:trHeight w:val="90"/>
        </w:trPr>
        <w:tc>
          <w:tcPr>
            <w:tcW w:w="6941" w:type="dxa"/>
          </w:tcPr>
          <w:p w14:paraId="20B326F1" w14:textId="4D2CE8F1" w:rsidR="006F4F61" w:rsidRPr="001134F1" w:rsidRDefault="006F4F61" w:rsidP="006F4F61">
            <w:pPr>
              <w:jc w:val="both"/>
              <w:rPr>
                <w:color w:val="000000"/>
                <w:lang w:val="ru-RU"/>
              </w:rPr>
            </w:pPr>
            <w:r w:rsidRPr="001134F1">
              <w:rPr>
                <w:lang w:val="ru-RU"/>
              </w:rPr>
              <w:t>Эффективное воспроизводство и применение ресурсосберегающих технологий при государственной поддержке аграрного сектора.</w:t>
            </w:r>
          </w:p>
        </w:tc>
        <w:tc>
          <w:tcPr>
            <w:tcW w:w="2693" w:type="dxa"/>
          </w:tcPr>
          <w:p w14:paraId="13E9BBA7" w14:textId="1AD5C643" w:rsidR="006F4F61" w:rsidRPr="001134F1" w:rsidRDefault="006F4F61" w:rsidP="006F4F61">
            <w:pPr>
              <w:rPr>
                <w:color w:val="000000"/>
              </w:rPr>
            </w:pPr>
            <w:r w:rsidRPr="001134F1">
              <w:rPr>
                <w:color w:val="000000"/>
                <w:lang w:val="ru-RU"/>
              </w:rPr>
              <w:t>А.Н.</w:t>
            </w:r>
            <w:r w:rsidRPr="001134F1">
              <w:rPr>
                <w:color w:val="000000"/>
              </w:rPr>
              <w:t xml:space="preserve"> </w:t>
            </w:r>
            <w:r w:rsidRPr="001134F1">
              <w:rPr>
                <w:color w:val="000000"/>
                <w:lang w:val="ru-RU"/>
              </w:rPr>
              <w:t>Саханова</w:t>
            </w:r>
          </w:p>
        </w:tc>
      </w:tr>
      <w:tr w:rsidR="006F4F61" w:rsidRPr="001134F1" w14:paraId="43C728BF" w14:textId="77777777" w:rsidTr="009779B8">
        <w:trPr>
          <w:trHeight w:val="90"/>
        </w:trPr>
        <w:tc>
          <w:tcPr>
            <w:tcW w:w="6941" w:type="dxa"/>
          </w:tcPr>
          <w:p w14:paraId="109F7C32" w14:textId="014DE070" w:rsidR="006F4F61" w:rsidRPr="001134F1" w:rsidRDefault="006F4F61" w:rsidP="006F4F61">
            <w:pPr>
              <w:jc w:val="both"/>
              <w:rPr>
                <w:color w:val="000000"/>
                <w:lang w:val="ru-RU"/>
              </w:rPr>
            </w:pPr>
            <w:r w:rsidRPr="001134F1">
              <w:t>Воспроизводство на более высоком уровне каждого цикла, улучшение количественных и качественных показателей.</w:t>
            </w:r>
          </w:p>
        </w:tc>
        <w:tc>
          <w:tcPr>
            <w:tcW w:w="2693" w:type="dxa"/>
          </w:tcPr>
          <w:p w14:paraId="44A110B5" w14:textId="099867B0" w:rsidR="006F4F61" w:rsidRPr="001134F1" w:rsidRDefault="006F4F61" w:rsidP="006F4F61">
            <w:pPr>
              <w:rPr>
                <w:color w:val="000000"/>
                <w:lang w:val="ru-RU"/>
              </w:rPr>
            </w:pPr>
            <w:r w:rsidRPr="001134F1">
              <w:rPr>
                <w:color w:val="000000"/>
                <w:lang w:val="ru-RU"/>
              </w:rPr>
              <w:t>А.А.Пягай,</w:t>
            </w:r>
          </w:p>
          <w:p w14:paraId="0A84CE98" w14:textId="111CA5A5" w:rsidR="006F4F61" w:rsidRPr="001134F1" w:rsidRDefault="006F4F61" w:rsidP="006F4F61">
            <w:pPr>
              <w:rPr>
                <w:color w:val="000000"/>
                <w:lang w:val="ru-RU"/>
              </w:rPr>
            </w:pPr>
            <w:r w:rsidRPr="001134F1">
              <w:rPr>
                <w:color w:val="000000"/>
                <w:lang w:val="ru-RU"/>
              </w:rPr>
              <w:t>К.К. Жекеева,</w:t>
            </w:r>
          </w:p>
          <w:p w14:paraId="5FA03AD0" w14:textId="1F853F82" w:rsidR="006F4F61" w:rsidRPr="001134F1" w:rsidRDefault="006F4F61" w:rsidP="006F4F61">
            <w:pPr>
              <w:rPr>
                <w:color w:val="000000"/>
                <w:lang w:val="ru-RU"/>
              </w:rPr>
            </w:pPr>
            <w:r w:rsidRPr="001134F1">
              <w:rPr>
                <w:color w:val="000000"/>
                <w:lang w:val="ru-RU"/>
              </w:rPr>
              <w:t>А.У.Татикова,</w:t>
            </w:r>
          </w:p>
          <w:p w14:paraId="516C535E" w14:textId="1623BA0E" w:rsidR="006F4F61" w:rsidRPr="001134F1" w:rsidRDefault="006F4F61" w:rsidP="006F4F61">
            <w:pPr>
              <w:rPr>
                <w:color w:val="000000"/>
              </w:rPr>
            </w:pPr>
            <w:r w:rsidRPr="001134F1">
              <w:rPr>
                <w:color w:val="000000"/>
                <w:lang w:val="ru-RU"/>
              </w:rPr>
              <w:t>Ж.У. Тулегенова</w:t>
            </w:r>
          </w:p>
        </w:tc>
      </w:tr>
      <w:tr w:rsidR="006F4F61" w:rsidRPr="001134F1" w14:paraId="492540B3" w14:textId="77777777" w:rsidTr="009779B8">
        <w:trPr>
          <w:trHeight w:val="90"/>
        </w:trPr>
        <w:tc>
          <w:tcPr>
            <w:tcW w:w="6941" w:type="dxa"/>
          </w:tcPr>
          <w:p w14:paraId="38116A9B" w14:textId="076DC6D4" w:rsidR="006F4F61" w:rsidRPr="001134F1" w:rsidRDefault="006F4F61" w:rsidP="006F4F61">
            <w:pPr>
              <w:jc w:val="both"/>
              <w:rPr>
                <w:color w:val="000000"/>
                <w:lang w:val="ru-RU"/>
              </w:rPr>
            </w:pPr>
            <w:r w:rsidRPr="001134F1">
              <w:rPr>
                <w:color w:val="000000"/>
              </w:rPr>
              <w:t>Рост производства, создание стабильных рабочих мест и улучшение качества жизни в селах при строгом соблюдении экологических и экономических норм.</w:t>
            </w:r>
          </w:p>
        </w:tc>
        <w:tc>
          <w:tcPr>
            <w:tcW w:w="2693" w:type="dxa"/>
          </w:tcPr>
          <w:p w14:paraId="0F33969A" w14:textId="73A56A06" w:rsidR="006F4F61" w:rsidRPr="001134F1" w:rsidRDefault="006F4F61" w:rsidP="006F4F61">
            <w:pPr>
              <w:rPr>
                <w:color w:val="000000"/>
                <w:lang w:val="ru-RU"/>
              </w:rPr>
            </w:pPr>
            <w:r w:rsidRPr="001134F1">
              <w:rPr>
                <w:color w:val="000000"/>
                <w:lang w:val="ru-RU"/>
              </w:rPr>
              <w:t>Р.Н.</w:t>
            </w:r>
            <w:r w:rsidRPr="001134F1">
              <w:rPr>
                <w:color w:val="000000"/>
                <w:lang w:val="en-US"/>
              </w:rPr>
              <w:t xml:space="preserve"> </w:t>
            </w:r>
            <w:r w:rsidRPr="001134F1">
              <w:rPr>
                <w:color w:val="000000"/>
                <w:lang w:val="ru-RU"/>
              </w:rPr>
              <w:t>Жангирова</w:t>
            </w:r>
          </w:p>
        </w:tc>
      </w:tr>
      <w:tr w:rsidR="006F4F61" w:rsidRPr="001134F1" w14:paraId="53758E46" w14:textId="77777777" w:rsidTr="009779B8">
        <w:trPr>
          <w:trHeight w:val="90"/>
        </w:trPr>
        <w:tc>
          <w:tcPr>
            <w:tcW w:w="6941" w:type="dxa"/>
          </w:tcPr>
          <w:p w14:paraId="3DE9EC1B" w14:textId="581291D8" w:rsidR="006F4F61" w:rsidRPr="001134F1" w:rsidRDefault="006F4F61" w:rsidP="006F4F61">
            <w:pPr>
              <w:jc w:val="both"/>
              <w:rPr>
                <w:color w:val="000000"/>
              </w:rPr>
            </w:pPr>
            <w:r w:rsidRPr="001134F1">
              <w:rPr>
                <w:color w:val="000000"/>
                <w:lang w:val="ru-RU"/>
              </w:rPr>
              <w:t>Развитие экономики и социальной сферы Казахстана, базирующееся на сбережении окружающей среды и оптимальном использовании природных богатств.</w:t>
            </w:r>
          </w:p>
        </w:tc>
        <w:tc>
          <w:tcPr>
            <w:tcW w:w="2693" w:type="dxa"/>
          </w:tcPr>
          <w:p w14:paraId="52138F84" w14:textId="6F9F8654" w:rsidR="006F4F61" w:rsidRPr="001134F1" w:rsidRDefault="006F4F61" w:rsidP="006F4F61">
            <w:pPr>
              <w:rPr>
                <w:color w:val="000000"/>
                <w:lang w:val="ru-RU"/>
              </w:rPr>
            </w:pPr>
            <w:r w:rsidRPr="001134F1">
              <w:rPr>
                <w:color w:val="000000"/>
                <w:lang w:val="ru-RU"/>
              </w:rPr>
              <w:t>Статья 4 Экологического кодекса</w:t>
            </w:r>
          </w:p>
        </w:tc>
      </w:tr>
      <w:tr w:rsidR="006F4F61" w:rsidRPr="001134F1" w14:paraId="55BCBF92" w14:textId="77777777" w:rsidTr="00A90CE7">
        <w:trPr>
          <w:trHeight w:val="90"/>
        </w:trPr>
        <w:tc>
          <w:tcPr>
            <w:tcW w:w="9634" w:type="dxa"/>
            <w:gridSpan w:val="2"/>
          </w:tcPr>
          <w:p w14:paraId="7A0966E1" w14:textId="1CEE488C" w:rsidR="006F4F61" w:rsidRPr="001134F1" w:rsidRDefault="006F4F61" w:rsidP="006F4F61">
            <w:pPr>
              <w:jc w:val="both"/>
              <w:rPr>
                <w:color w:val="000000"/>
                <w:lang w:val="ru-RU"/>
              </w:rPr>
            </w:pPr>
            <w:r w:rsidRPr="001134F1">
              <w:rPr>
                <w:i/>
                <w:iCs/>
                <w:color w:val="000000"/>
              </w:rPr>
              <w:t>Авторское уточнение:</w:t>
            </w:r>
            <w:r w:rsidRPr="001134F1">
              <w:rPr>
                <w:color w:val="000000"/>
              </w:rPr>
              <w:t xml:space="preserve"> Экономический аспект устойчивого развития сельского хозяйства области представляет собой такое состояние и динамику функционирования аграрного сектора, при которых обеспечивается получение прибыли и постоянное удовлетворение потребностей населения в качественном, количественном и доступном продовольствии, </w:t>
            </w:r>
            <w:r w:rsidRPr="001134F1">
              <w:rPr>
                <w:color w:val="000000"/>
                <w:spacing w:val="-2"/>
              </w:rPr>
              <w:t>поддержание социально-экономического и экологического равновесия при ограниченности</w:t>
            </w:r>
            <w:r w:rsidRPr="001134F1">
              <w:rPr>
                <w:color w:val="000000"/>
              </w:rPr>
              <w:t xml:space="preserve"> ресурсов, предупреждение негативных факторов и угроз, а также достижение продовольственной безопасности определённой территории. Данное развитие направлено на справедливое удовлетворение потребностей настоящего и будущих поколений при соблюдении принципов рациональности, эффективности и устойчивости экономических процессов</w:t>
            </w:r>
          </w:p>
        </w:tc>
      </w:tr>
      <w:tr w:rsidR="006F4F61" w:rsidRPr="001134F1" w14:paraId="1C97A8D0" w14:textId="77777777" w:rsidTr="00AA431F">
        <w:trPr>
          <w:trHeight w:val="90"/>
        </w:trPr>
        <w:tc>
          <w:tcPr>
            <w:tcW w:w="9634" w:type="dxa"/>
            <w:gridSpan w:val="2"/>
          </w:tcPr>
          <w:p w14:paraId="34E6FD7E" w14:textId="15725C51" w:rsidR="006F4F61" w:rsidRPr="001134F1" w:rsidRDefault="006F4F61" w:rsidP="006F4F61">
            <w:pPr>
              <w:ind w:firstLine="709"/>
              <w:jc w:val="both"/>
              <w:rPr>
                <w:color w:val="000000"/>
                <w:lang w:val="ru-RU"/>
              </w:rPr>
            </w:pPr>
            <w:r w:rsidRPr="001134F1">
              <w:rPr>
                <w:color w:val="000000"/>
                <w:lang w:val="ru-RU"/>
              </w:rPr>
              <w:t xml:space="preserve">Примечание – Составлено автором </w:t>
            </w:r>
            <w:r w:rsidRPr="001134F1">
              <w:rPr>
                <w:color w:val="000000"/>
                <w:lang w:val="kk-KZ"/>
              </w:rPr>
              <w:t>на  основании источников</w:t>
            </w:r>
            <w:r w:rsidRPr="001134F1">
              <w:rPr>
                <w:color w:val="000000"/>
                <w:lang w:val="ru-RU"/>
              </w:rPr>
              <w:t xml:space="preserve"> </w:t>
            </w:r>
            <w:sdt>
              <w:sdtPr>
                <w:rPr>
                  <w:color w:val="000000"/>
                  <w:lang w:val="ru-RU"/>
                </w:rPr>
                <w:tag w:val="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"/>
                <w:id w:val="-1272475817"/>
                <w:placeholder>
                  <w:docPart w:val="08D33E4BA7CA4C928FDC99AFFA3701D8"/>
                </w:placeholder>
              </w:sdtPr>
              <w:sdtContent>
                <w:r w:rsidRPr="001134F1">
                  <w:rPr>
                    <w:color w:val="000000"/>
                    <w:lang w:val="ru-RU"/>
                  </w:rPr>
                  <w:t>[16–29]</w:t>
                </w:r>
              </w:sdtContent>
            </w:sdt>
          </w:p>
        </w:tc>
      </w:tr>
    </w:tbl>
    <w:p w14:paraId="18BE0029" w14:textId="77777777" w:rsidR="00B20238" w:rsidRPr="00B0482E" w:rsidRDefault="00B20238" w:rsidP="007541E0">
      <w:pPr>
        <w:pStyle w:val="aa"/>
        <w:widowControl w:val="0"/>
        <w:ind w:firstLine="709"/>
        <w:jc w:val="both"/>
        <w:rPr>
          <w:rFonts w:ascii="Times New Roman" w:hAnsi="Times New Roman" w:cs="Times New Roman"/>
          <w:color w:val="000000"/>
          <w:sz w:val="28"/>
          <w:szCs w:val="28"/>
          <w:lang w:val="ru-RU"/>
        </w:rPr>
      </w:pPr>
    </w:p>
    <w:bookmarkEnd w:id="18"/>
    <w:p w14:paraId="1A952F31" w14:textId="674CD6D8" w:rsidR="00AE243F" w:rsidRPr="00B0482E" w:rsidRDefault="007A5126" w:rsidP="00921477">
      <w:pPr>
        <w:pStyle w:val="aa"/>
        <w:widowControl w:val="0"/>
        <w:ind w:firstLine="709"/>
        <w:jc w:val="both"/>
        <w:rPr>
          <w:rFonts w:ascii="Times New Roman" w:hAnsi="Times New Roman" w:cs="Times New Roman"/>
          <w:color w:val="000000"/>
          <w:sz w:val="28"/>
          <w:szCs w:val="28"/>
          <w:lang w:val="ru-KZ"/>
        </w:rPr>
      </w:pPr>
      <w:r>
        <w:rPr>
          <w:rFonts w:ascii="Times New Roman" w:hAnsi="Times New Roman" w:cs="Times New Roman"/>
          <w:color w:val="000000"/>
          <w:sz w:val="28"/>
          <w:szCs w:val="28"/>
          <w:lang w:val="ru-KZ"/>
        </w:rPr>
        <w:t>Анализ приведенных</w:t>
      </w:r>
      <w:r w:rsidR="00AE243F" w:rsidRPr="00B0482E">
        <w:rPr>
          <w:rFonts w:ascii="Times New Roman" w:hAnsi="Times New Roman" w:cs="Times New Roman"/>
          <w:color w:val="000000"/>
          <w:sz w:val="28"/>
          <w:szCs w:val="28"/>
          <w:lang w:val="ru-KZ"/>
        </w:rPr>
        <w:t xml:space="preserve"> в таблице 1 трактов</w:t>
      </w:r>
      <w:r>
        <w:rPr>
          <w:rFonts w:ascii="Times New Roman" w:hAnsi="Times New Roman" w:cs="Times New Roman"/>
          <w:color w:val="000000"/>
          <w:sz w:val="28"/>
          <w:szCs w:val="28"/>
          <w:lang w:val="ru-KZ"/>
        </w:rPr>
        <w:t>ок демонстрирует</w:t>
      </w:r>
      <w:r w:rsidR="00AE243F" w:rsidRPr="00B0482E">
        <w:rPr>
          <w:rFonts w:ascii="Times New Roman" w:hAnsi="Times New Roman" w:cs="Times New Roman"/>
          <w:color w:val="000000"/>
          <w:sz w:val="28"/>
          <w:szCs w:val="28"/>
          <w:lang w:val="ru-KZ"/>
        </w:rPr>
        <w:t>,</w:t>
      </w:r>
      <w:r>
        <w:rPr>
          <w:rFonts w:ascii="Times New Roman" w:hAnsi="Times New Roman" w:cs="Times New Roman"/>
          <w:color w:val="000000"/>
          <w:sz w:val="28"/>
          <w:szCs w:val="28"/>
          <w:lang w:val="ru-KZ"/>
        </w:rPr>
        <w:t xml:space="preserve"> что </w:t>
      </w:r>
      <w:r w:rsidR="00AE243F" w:rsidRPr="00B0482E">
        <w:rPr>
          <w:rFonts w:ascii="Times New Roman" w:hAnsi="Times New Roman" w:cs="Times New Roman"/>
          <w:color w:val="000000"/>
          <w:sz w:val="28"/>
          <w:szCs w:val="28"/>
          <w:lang w:val="ru-KZ"/>
        </w:rPr>
        <w:t xml:space="preserve">в </w:t>
      </w:r>
      <w:r w:rsidR="00AE243F" w:rsidRPr="00B0482E">
        <w:rPr>
          <w:rFonts w:ascii="Times New Roman" w:hAnsi="Times New Roman" w:cs="Times New Roman"/>
          <w:color w:val="000000"/>
          <w:sz w:val="28"/>
          <w:szCs w:val="28"/>
          <w:lang w:val="ru-KZ"/>
        </w:rPr>
        <w:lastRenderedPageBreak/>
        <w:t>определениях различных авторов и организаций ключевое внимание уделяется обеспечению сбалансированности между экономическими, социальными и экологическими компонентами развития сельского хозяйства. При этом именно экономическая составляющая выступает системообразующим фактором, определяющим эффективность использования ресурсов, инвестиционную активность, инновационное обновление и устойчивость аграрного производства в долгосрочной перспективе. Зарубежные и международные исследователи делают акцент на рациональном управлении ресурсами и институциональных изменениях, в то время как российские и казахстанские уч</w:t>
      </w:r>
      <w:r w:rsidR="00E06BF4">
        <w:rPr>
          <w:rFonts w:ascii="Times New Roman" w:hAnsi="Times New Roman" w:cs="Times New Roman"/>
          <w:color w:val="000000"/>
          <w:sz w:val="28"/>
          <w:szCs w:val="28"/>
          <w:lang w:val="ru-KZ"/>
        </w:rPr>
        <w:t>е</w:t>
      </w:r>
      <w:r w:rsidR="00AE243F" w:rsidRPr="00B0482E">
        <w:rPr>
          <w:rFonts w:ascii="Times New Roman" w:hAnsi="Times New Roman" w:cs="Times New Roman"/>
          <w:color w:val="000000"/>
          <w:sz w:val="28"/>
          <w:szCs w:val="28"/>
          <w:lang w:val="ru-KZ"/>
        </w:rPr>
        <w:t xml:space="preserve">ные фокусируются на организационно-экономических механизмах, воспроизводственных пропорциях и роли государственного регулирования. </w:t>
      </w:r>
    </w:p>
    <w:p w14:paraId="716B1882" w14:textId="577F37F3" w:rsidR="0020597E" w:rsidRPr="00B0482E" w:rsidRDefault="0020597E" w:rsidP="00921477">
      <w:pPr>
        <w:pStyle w:val="aa"/>
        <w:widowControl w:val="0"/>
        <w:ind w:firstLine="709"/>
        <w:jc w:val="both"/>
        <w:rPr>
          <w:rFonts w:ascii="Times New Roman" w:hAnsi="Times New Roman" w:cs="Times New Roman"/>
          <w:color w:val="000000"/>
          <w:sz w:val="28"/>
          <w:szCs w:val="28"/>
          <w:lang w:val="ru-KZ"/>
        </w:rPr>
      </w:pPr>
      <w:r w:rsidRPr="00B0482E">
        <w:rPr>
          <w:rFonts w:ascii="Times New Roman" w:hAnsi="Times New Roman" w:cs="Times New Roman"/>
          <w:color w:val="000000"/>
          <w:sz w:val="28"/>
          <w:szCs w:val="28"/>
          <w:lang w:val="ru-KZ"/>
        </w:rPr>
        <w:t xml:space="preserve">Так, представленное авторское уточнение в таблице 1 уточняет и развивает существующие научные подходы, поскольку впервые в единой концепции объединяет экономическую устойчивость сельского хозяйства и обеспечение продовольственной безопасности </w:t>
      </w:r>
      <w:r w:rsidR="006B43F2" w:rsidRPr="00B0482E">
        <w:rPr>
          <w:rFonts w:ascii="Times New Roman" w:hAnsi="Times New Roman" w:cs="Times New Roman"/>
          <w:color w:val="000000"/>
          <w:sz w:val="28"/>
          <w:szCs w:val="28"/>
          <w:lang w:val="ru-KZ"/>
        </w:rPr>
        <w:t>области</w:t>
      </w:r>
      <w:r w:rsidRPr="00B0482E">
        <w:rPr>
          <w:rFonts w:ascii="Times New Roman" w:hAnsi="Times New Roman" w:cs="Times New Roman"/>
          <w:color w:val="000000"/>
          <w:sz w:val="28"/>
          <w:szCs w:val="28"/>
          <w:lang w:val="ru-KZ"/>
        </w:rPr>
        <w:t>. В отличие от предыдущих трактовок, где экономическая устойчивость рассматривалась преимущественно через призму производственно-финансовой стабильности, в данной работе акцент сделан на е</w:t>
      </w:r>
      <w:r w:rsidR="00E06BF4">
        <w:rPr>
          <w:rFonts w:ascii="Times New Roman" w:hAnsi="Times New Roman" w:cs="Times New Roman"/>
          <w:color w:val="000000"/>
          <w:sz w:val="28"/>
          <w:szCs w:val="28"/>
          <w:lang w:val="ru-KZ"/>
        </w:rPr>
        <w:t>е</w:t>
      </w:r>
      <w:r w:rsidRPr="00B0482E">
        <w:rPr>
          <w:rFonts w:ascii="Times New Roman" w:hAnsi="Times New Roman" w:cs="Times New Roman"/>
          <w:color w:val="000000"/>
          <w:sz w:val="28"/>
          <w:szCs w:val="28"/>
          <w:lang w:val="ru-KZ"/>
        </w:rPr>
        <w:t xml:space="preserve"> результативном характере </w:t>
      </w:r>
      <w:r w:rsidR="00BB57E4" w:rsidRPr="00B0482E">
        <w:rPr>
          <w:rFonts w:ascii="Times New Roman" w:hAnsi="Times New Roman" w:cs="Times New Roman"/>
          <w:color w:val="000000"/>
          <w:sz w:val="28"/>
          <w:szCs w:val="28"/>
          <w:lang w:val="ru-KZ"/>
        </w:rPr>
        <w:t>–</w:t>
      </w:r>
      <w:r w:rsidRPr="00B0482E">
        <w:rPr>
          <w:rFonts w:ascii="Times New Roman" w:hAnsi="Times New Roman" w:cs="Times New Roman"/>
          <w:color w:val="000000"/>
          <w:sz w:val="28"/>
          <w:szCs w:val="28"/>
          <w:lang w:val="ru-KZ"/>
        </w:rPr>
        <w:t xml:space="preserve"> способности аграрного сектора обеспечивать продовольственную самодостаточность при ограниченности ресурсов. Новизна авторского подхода заключается в интеграции принципов рациональности, эффективности и справедливости в оценку устойчивого развития сельского хозяйства, что позволяет рассматривать его не только как экономическую систему, но и как инструмент обеспечения продовольственной безопасности. Кроме того, введено уточнение о взаимосвязи экономической, социальной и экологической сбалансированности, отражающей региональную специфику Восточно-Казахстанской области. </w:t>
      </w:r>
      <w:r w:rsidR="00FA78C5">
        <w:rPr>
          <w:rFonts w:ascii="Times New Roman" w:hAnsi="Times New Roman" w:cs="Times New Roman"/>
          <w:color w:val="000000"/>
          <w:sz w:val="28"/>
          <w:szCs w:val="28"/>
          <w:lang w:val="ru-KZ"/>
        </w:rPr>
        <w:t>П</w:t>
      </w:r>
      <w:r w:rsidRPr="00B0482E">
        <w:rPr>
          <w:rFonts w:ascii="Times New Roman" w:hAnsi="Times New Roman" w:cs="Times New Roman"/>
          <w:color w:val="000000"/>
          <w:sz w:val="28"/>
          <w:szCs w:val="28"/>
          <w:lang w:val="ru-KZ"/>
        </w:rPr>
        <w:t>редложенная трактовка формирует методологическую основу для последующего анализа взаимовлияния устойчивого развития сельского хозяйства и уровня продовольственной безопасности.</w:t>
      </w:r>
    </w:p>
    <w:p w14:paraId="47743E9D" w14:textId="14E0F983" w:rsidR="00E565DB" w:rsidRPr="00B0482E" w:rsidRDefault="00E565DB" w:rsidP="00921477">
      <w:pPr>
        <w:pStyle w:val="aa"/>
        <w:widowControl w:val="0"/>
        <w:ind w:firstLine="709"/>
        <w:jc w:val="both"/>
        <w:rPr>
          <w:rFonts w:ascii="Times New Roman" w:hAnsi="Times New Roman" w:cs="Times New Roman"/>
          <w:color w:val="000000"/>
          <w:sz w:val="28"/>
          <w:szCs w:val="28"/>
          <w:lang w:val="ru-KZ"/>
        </w:rPr>
      </w:pPr>
      <w:r w:rsidRPr="00B0482E">
        <w:rPr>
          <w:rFonts w:ascii="Times New Roman" w:hAnsi="Times New Roman" w:cs="Times New Roman"/>
          <w:color w:val="000000"/>
          <w:sz w:val="28"/>
          <w:szCs w:val="28"/>
          <w:lang w:val="ru-KZ"/>
        </w:rPr>
        <w:t>В рамках данного исследования Восточно-Казахстанская область рассматривается как региональный социально-экономический объект анализа. В экономических исследованиях понятие «регион» используется для обозначения территориальной системы, обладающей определенной специализацией, ресурсным потенциалом и институциональной структурой. В этой связи в работе термин «регион» применяется в экономическом смысле, тогда как «область» используется как административно-территориальная единица Республики Казахстан. Соответственно, Восточно-Казахстанская область выступает региональным уровнем исследования.</w:t>
      </w:r>
    </w:p>
    <w:p w14:paraId="7295CAA2" w14:textId="308933CE" w:rsidR="00B20238" w:rsidRPr="00B0482E" w:rsidRDefault="00B20238" w:rsidP="00921477">
      <w:pPr>
        <w:pStyle w:val="aa"/>
        <w:widowControl w:val="0"/>
        <w:ind w:firstLine="709"/>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RU"/>
        </w:rPr>
        <w:t>Следует отметить, что анализ отечественных теоретических материалов выявил пробел в данном определении у казахстанских ученых, так практически не уделялось внимание с их стороны к позиционированию данной категории.</w:t>
      </w:r>
    </w:p>
    <w:p w14:paraId="4C499C4C" w14:textId="5D0A62E9" w:rsidR="00426F40" w:rsidRPr="00B0482E" w:rsidRDefault="00B20238" w:rsidP="00921477">
      <w:pPr>
        <w:pStyle w:val="ac"/>
        <w:ind w:left="0" w:firstLine="709"/>
        <w:rPr>
          <w:lang w:val="ru-KZ"/>
        </w:rPr>
      </w:pPr>
      <w:r w:rsidRPr="00B0482E">
        <w:t>Резюмируя устойчиво</w:t>
      </w:r>
      <w:r w:rsidR="008837D6" w:rsidRPr="00B0482E">
        <w:t>е</w:t>
      </w:r>
      <w:r w:rsidRPr="00B0482E">
        <w:t xml:space="preserve"> развити</w:t>
      </w:r>
      <w:r w:rsidR="008837D6" w:rsidRPr="00B0482E">
        <w:t xml:space="preserve">е со стороны </w:t>
      </w:r>
      <w:r w:rsidR="003B02A3" w:rsidRPr="00B0482E">
        <w:t>экономического аспекта,</w:t>
      </w:r>
      <w:r w:rsidR="003B02A3" w:rsidRPr="003B02A3">
        <w:t xml:space="preserve"> его следует трактовать как эволюцию рыночных отношений, ориентированных на благополучие общества и защиту биосферы. При этом закономерно возрастает значимость стратегического планирования. Такая экономическая модель </w:t>
      </w:r>
      <w:r w:rsidR="003B02A3" w:rsidRPr="003B02A3">
        <w:lastRenderedPageBreak/>
        <w:t xml:space="preserve">гарантирует людям высокие жизненные стандарты и бережет ресурсы. Она стимулирует производство востребованной и безопасной продукции, напрямую определяя динамичный рост индикаторов сельского хозяйства. </w:t>
      </w:r>
      <w:r w:rsidR="002446D3" w:rsidRPr="00B0482E">
        <w:rPr>
          <w:lang w:val="ru-KZ"/>
        </w:rPr>
        <w:t>В настоящее время основу сельского хозяйства составляют отрасли растениеводства, животноводства, а также услуги, связанные с сельскохозяйственной деятельностью.</w:t>
      </w:r>
    </w:p>
    <w:p w14:paraId="28F1C8C3" w14:textId="4C8CDF02" w:rsidR="001134F1" w:rsidRDefault="001134F1" w:rsidP="007541E0">
      <w:pPr>
        <w:pStyle w:val="ac"/>
        <w:ind w:left="0" w:right="205" w:firstLine="720"/>
        <w:jc w:val="center"/>
      </w:pPr>
    </w:p>
    <w:p w14:paraId="7CA8153F" w14:textId="5354236C" w:rsidR="00B14E6F" w:rsidRPr="00B0482E" w:rsidRDefault="001134F1" w:rsidP="007541E0">
      <w:pPr>
        <w:pStyle w:val="ac"/>
        <w:ind w:left="0" w:right="205" w:firstLine="720"/>
        <w:jc w:val="center"/>
      </w:pPr>
      <w:r w:rsidRPr="00B0482E">
        <w:rPr>
          <w:noProof/>
          <w:lang w:bidi="ar-SA"/>
        </w:rPr>
        <mc:AlternateContent>
          <mc:Choice Requires="wpg">
            <w:drawing>
              <wp:anchor distT="0" distB="0" distL="114300" distR="114300" simplePos="0" relativeHeight="252184576" behindDoc="0" locked="0" layoutInCell="1" allowOverlap="1" wp14:anchorId="0E3AD966" wp14:editId="1543948A">
                <wp:simplePos x="0" y="0"/>
                <wp:positionH relativeFrom="page">
                  <wp:posOffset>2486025</wp:posOffset>
                </wp:positionH>
                <wp:positionV relativeFrom="paragraph">
                  <wp:posOffset>6985</wp:posOffset>
                </wp:positionV>
                <wp:extent cx="3601085" cy="5107305"/>
                <wp:effectExtent l="0" t="0" r="18415" b="17145"/>
                <wp:wrapNone/>
                <wp:docPr id="359303567" name="Группа 105"/>
                <wp:cNvGraphicFramePr/>
                <a:graphic xmlns:a="http://schemas.openxmlformats.org/drawingml/2006/main">
                  <a:graphicData uri="http://schemas.microsoft.com/office/word/2010/wordprocessingGroup">
                    <wpg:wgp>
                      <wpg:cNvGrpSpPr/>
                      <wpg:grpSpPr>
                        <a:xfrm>
                          <a:off x="0" y="0"/>
                          <a:ext cx="3601085" cy="5107305"/>
                          <a:chOff x="331933" y="1"/>
                          <a:chExt cx="3664946" cy="5108641"/>
                        </a:xfrm>
                      </wpg:grpSpPr>
                      <wps:wsp>
                        <wps:cNvPr id="441134817" name="Прямая соединительная линия 104"/>
                        <wps:cNvCnPr/>
                        <wps:spPr>
                          <a:xfrm>
                            <a:off x="2132414" y="504087"/>
                            <a:ext cx="41563" cy="4267720"/>
                          </a:xfrm>
                          <a:prstGeom prst="line">
                            <a:avLst/>
                          </a:prstGeom>
                          <a:noFill/>
                          <a:ln w="6350" cap="flat" cmpd="sng" algn="ctr">
                            <a:solidFill>
                              <a:srgbClr val="4472C4"/>
                            </a:solidFill>
                            <a:prstDash val="solid"/>
                            <a:miter lim="800000"/>
                          </a:ln>
                          <a:effectLst/>
                        </wps:spPr>
                        <wps:bodyPr/>
                      </wps:wsp>
                      <wps:wsp>
                        <wps:cNvPr id="12530677" name="Овал 100"/>
                        <wps:cNvSpPr/>
                        <wps:spPr>
                          <a:xfrm>
                            <a:off x="374073" y="1"/>
                            <a:ext cx="3498273" cy="504084"/>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656C8FD" w14:textId="77777777" w:rsidR="001134F1" w:rsidRPr="008223DB" w:rsidRDefault="001134F1" w:rsidP="001134F1">
                              <w:pPr>
                                <w:rPr>
                                  <w:bCs/>
                                  <w:i/>
                                  <w:sz w:val="20"/>
                                  <w:szCs w:val="20"/>
                                </w:rPr>
                              </w:pPr>
                              <w:r w:rsidRPr="008223DB">
                                <w:rPr>
                                  <w:bCs/>
                                  <w:i/>
                                  <w:sz w:val="20"/>
                                  <w:szCs w:val="20"/>
                                </w:rPr>
                                <w:t>Устойчивое развитие сельского хозяйства в экономическом аспекте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885166" name="Прямоугольник 101"/>
                        <wps:cNvSpPr/>
                        <wps:spPr>
                          <a:xfrm>
                            <a:off x="331939" y="585420"/>
                            <a:ext cx="3663781" cy="900150"/>
                          </a:xfrm>
                          <a:prstGeom prst="rect">
                            <a:avLst/>
                          </a:prstGeom>
                          <a:solidFill>
                            <a:sysClr val="window" lastClr="FFFFFF"/>
                          </a:solidFill>
                          <a:ln w="12700" cap="flat" cmpd="sng" algn="ctr">
                            <a:solidFill>
                              <a:srgbClr val="4472C4"/>
                            </a:solidFill>
                            <a:prstDash val="solid"/>
                            <a:miter lim="800000"/>
                          </a:ln>
                          <a:effectLst/>
                        </wps:spPr>
                        <wps:txbx>
                          <w:txbxContent>
                            <w:p w14:paraId="6A694708" w14:textId="77777777" w:rsidR="001134F1" w:rsidRDefault="001134F1" w:rsidP="001134F1">
                              <w:pPr>
                                <w:jc w:val="left"/>
                              </w:pPr>
                              <w:r>
                                <w:t>Производственная устойчивость:</w:t>
                              </w:r>
                            </w:p>
                            <w:p w14:paraId="63D6F5CA" w14:textId="77777777" w:rsidR="001134F1" w:rsidRDefault="001134F1" w:rsidP="001134F1">
                              <w:pPr>
                                <w:jc w:val="left"/>
                              </w:pPr>
                              <w:r>
                                <w:t xml:space="preserve">– </w:t>
                              </w:r>
                              <w:r w:rsidRPr="00B14E6F">
                                <w:t>стабильный выпуск и рост объёмов продукции;</w:t>
                              </w:r>
                            </w:p>
                            <w:p w14:paraId="48A03833" w14:textId="77777777" w:rsidR="001134F1" w:rsidRDefault="001134F1" w:rsidP="001134F1">
                              <w:pPr>
                                <w:jc w:val="left"/>
                              </w:pPr>
                              <w:r w:rsidRPr="00B14E6F">
                                <w:t>– повышение производительности труда;</w:t>
                              </w:r>
                            </w:p>
                            <w:p w14:paraId="4598D2FF" w14:textId="77777777" w:rsidR="001134F1" w:rsidRDefault="001134F1" w:rsidP="001134F1">
                              <w:pPr>
                                <w:jc w:val="left"/>
                              </w:pPr>
                              <w:r w:rsidRPr="00B14E6F">
                                <w:t>– обновление материально-технической базы;</w:t>
                              </w:r>
                            </w:p>
                            <w:p w14:paraId="12E34BA5" w14:textId="77777777" w:rsidR="001134F1" w:rsidRPr="00B14E6F" w:rsidRDefault="001134F1" w:rsidP="001134F1">
                              <w:pPr>
                                <w:jc w:val="left"/>
                              </w:pPr>
                              <w:r w:rsidRPr="00B14E6F">
                                <w:t>– внедрен</w:t>
                              </w:r>
                              <w:r>
                                <w:t>ие инноваций и модернизация АПК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503595" name="Прямоугольник 101"/>
                        <wps:cNvSpPr/>
                        <wps:spPr>
                          <a:xfrm>
                            <a:off x="344457" y="3446294"/>
                            <a:ext cx="3618396" cy="720120"/>
                          </a:xfrm>
                          <a:prstGeom prst="rect">
                            <a:avLst/>
                          </a:prstGeom>
                          <a:solidFill>
                            <a:sysClr val="window" lastClr="FFFFFF"/>
                          </a:solidFill>
                          <a:ln w="12700" cap="flat" cmpd="sng" algn="ctr">
                            <a:solidFill>
                              <a:srgbClr val="4472C4"/>
                            </a:solidFill>
                            <a:prstDash val="solid"/>
                            <a:miter lim="800000"/>
                          </a:ln>
                          <a:effectLst/>
                        </wps:spPr>
                        <wps:txbx>
                          <w:txbxContent>
                            <w:p w14:paraId="34D9A59A" w14:textId="77777777" w:rsidR="001134F1" w:rsidRDefault="001134F1" w:rsidP="001134F1">
                              <w:pPr>
                                <w:jc w:val="left"/>
                              </w:pPr>
                              <w:r w:rsidRPr="00B14E6F">
                                <w:t>Ресурсно-технологическая устойчивость</w:t>
                              </w:r>
                              <w:r>
                                <w:t>:</w:t>
                              </w:r>
                            </w:p>
                            <w:p w14:paraId="1CB2C250" w14:textId="77777777" w:rsidR="001134F1" w:rsidRDefault="001134F1" w:rsidP="001134F1">
                              <w:pPr>
                                <w:jc w:val="left"/>
                              </w:pPr>
                              <w:r w:rsidRPr="00B14E6F">
                                <w:t>– рациональное использование природных ресурсов;</w:t>
                              </w:r>
                            </w:p>
                            <w:p w14:paraId="10D547D7" w14:textId="77777777" w:rsidR="001134F1" w:rsidRDefault="001134F1" w:rsidP="001134F1">
                              <w:pPr>
                                <w:ind w:right="-99"/>
                                <w:jc w:val="left"/>
                              </w:pPr>
                              <w:r w:rsidRPr="00B14E6F">
                                <w:t>– внедрение энерго- и ресурсосберегающих технологи</w:t>
                              </w:r>
                              <w:r>
                                <w:t>й;</w:t>
                              </w:r>
                            </w:p>
                            <w:p w14:paraId="6131AF3D" w14:textId="77777777" w:rsidR="001134F1" w:rsidRDefault="001134F1" w:rsidP="001134F1">
                              <w:pPr>
                                <w:jc w:val="left"/>
                              </w:pPr>
                              <w:r w:rsidRPr="00B14E6F">
                                <w:t>– экологизация производства и цифровизация.</w:t>
                              </w:r>
                            </w:p>
                            <w:p w14:paraId="4A1C9079" w14:textId="77777777" w:rsidR="001134F1" w:rsidRPr="00B14E6F" w:rsidRDefault="001134F1" w:rsidP="001134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015661" name="Прямоугольник 101"/>
                        <wps:cNvSpPr/>
                        <wps:spPr>
                          <a:xfrm>
                            <a:off x="344458" y="1545494"/>
                            <a:ext cx="3652421" cy="900150"/>
                          </a:xfrm>
                          <a:prstGeom prst="rect">
                            <a:avLst/>
                          </a:prstGeom>
                          <a:solidFill>
                            <a:sysClr val="window" lastClr="FFFFFF"/>
                          </a:solidFill>
                          <a:ln w="12700" cap="flat" cmpd="sng" algn="ctr">
                            <a:solidFill>
                              <a:srgbClr val="4472C4"/>
                            </a:solidFill>
                            <a:prstDash val="solid"/>
                            <a:miter lim="800000"/>
                          </a:ln>
                          <a:effectLst/>
                        </wps:spPr>
                        <wps:txbx>
                          <w:txbxContent>
                            <w:p w14:paraId="44DF5F94" w14:textId="77777777" w:rsidR="001134F1" w:rsidRDefault="001134F1" w:rsidP="001134F1">
                              <w:pPr>
                                <w:jc w:val="both"/>
                              </w:pPr>
                              <w:r>
                                <w:t>Финансово-экономическая устойчивость:</w:t>
                              </w:r>
                            </w:p>
                            <w:p w14:paraId="486280A4" w14:textId="77777777" w:rsidR="001134F1" w:rsidRDefault="001134F1" w:rsidP="001134F1">
                              <w:pPr>
                                <w:jc w:val="left"/>
                              </w:pPr>
                              <w:r w:rsidRPr="00B14E6F">
                                <w:t>– устойчивость доходов сельхозпроизводителей;</w:t>
                              </w:r>
                            </w:p>
                            <w:p w14:paraId="05EDDF2F" w14:textId="77777777" w:rsidR="001134F1" w:rsidRDefault="001134F1" w:rsidP="001134F1">
                              <w:pPr>
                                <w:jc w:val="left"/>
                              </w:pPr>
                              <w:r w:rsidRPr="00B14E6F">
                                <w:t>– доступность кредитов и инвестиций;</w:t>
                              </w:r>
                            </w:p>
                            <w:p w14:paraId="1197CC1E" w14:textId="77777777" w:rsidR="001134F1" w:rsidRDefault="001134F1" w:rsidP="001134F1">
                              <w:pPr>
                                <w:jc w:val="left"/>
                              </w:pPr>
                              <w:r w:rsidRPr="00B14E6F">
                                <w:t>– финансовая сбалансированность и прибыльность;</w:t>
                              </w:r>
                            </w:p>
                            <w:p w14:paraId="077E5DAA" w14:textId="77777777" w:rsidR="001134F1" w:rsidRDefault="001134F1" w:rsidP="001134F1">
                              <w:pPr>
                                <w:jc w:val="left"/>
                              </w:pPr>
                              <w:r w:rsidRPr="00B14E6F">
                                <w:t xml:space="preserve">– эффективное использование капитала.     </w:t>
                              </w:r>
                            </w:p>
                            <w:p w14:paraId="15DBF02B" w14:textId="77777777" w:rsidR="001134F1" w:rsidRDefault="001134F1" w:rsidP="001134F1"/>
                            <w:p w14:paraId="319957F2" w14:textId="77777777" w:rsidR="001134F1" w:rsidRDefault="001134F1" w:rsidP="001134F1"/>
                            <w:p w14:paraId="62CFACD6" w14:textId="77777777" w:rsidR="001134F1" w:rsidRPr="00B14E6F" w:rsidRDefault="001134F1" w:rsidP="001134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13112" name="Прямоугольник 101"/>
                        <wps:cNvSpPr/>
                        <wps:spPr>
                          <a:xfrm>
                            <a:off x="331933" y="4208492"/>
                            <a:ext cx="3600000" cy="900150"/>
                          </a:xfrm>
                          <a:prstGeom prst="rect">
                            <a:avLst/>
                          </a:prstGeom>
                          <a:solidFill>
                            <a:sysClr val="window" lastClr="FFFFFF"/>
                          </a:solidFill>
                          <a:ln w="12700" cap="flat" cmpd="sng" algn="ctr">
                            <a:solidFill>
                              <a:srgbClr val="4472C4"/>
                            </a:solidFill>
                            <a:prstDash val="solid"/>
                            <a:miter lim="800000"/>
                          </a:ln>
                          <a:effectLst/>
                        </wps:spPr>
                        <wps:txbx>
                          <w:txbxContent>
                            <w:p w14:paraId="54268A59" w14:textId="77777777" w:rsidR="001134F1" w:rsidRDefault="001134F1" w:rsidP="001134F1">
                              <w:pPr>
                                <w:jc w:val="both"/>
                              </w:pPr>
                              <w:r w:rsidRPr="00B14E6F">
                                <w:t>Социально-экономическая результативность</w:t>
                              </w:r>
                              <w:r>
                                <w:t>:</w:t>
                              </w:r>
                            </w:p>
                            <w:p w14:paraId="659654CB" w14:textId="77777777" w:rsidR="001134F1" w:rsidRDefault="001134F1" w:rsidP="001134F1">
                              <w:pPr>
                                <w:jc w:val="left"/>
                              </w:pPr>
                              <w:r w:rsidRPr="00B14E6F">
                                <w:t>– занятость и доходы сельского населения;</w:t>
                              </w:r>
                            </w:p>
                            <w:p w14:paraId="533FCF21" w14:textId="77777777" w:rsidR="001134F1" w:rsidRPr="00B14E6F" w:rsidRDefault="001134F1" w:rsidP="001134F1">
                              <w:pPr>
                                <w:jc w:val="left"/>
                              </w:pPr>
                              <w:r w:rsidRPr="00B14E6F">
                                <w:t>– повышение уровня и качества жизни;</w:t>
                              </w:r>
                            </w:p>
                            <w:p w14:paraId="51FA0798" w14:textId="77777777" w:rsidR="001134F1" w:rsidRDefault="001134F1" w:rsidP="001134F1">
                              <w:pPr>
                                <w:jc w:val="left"/>
                              </w:pPr>
                              <w:r w:rsidRPr="00B14E6F">
                                <w:t>– укрепление продовольственной безопасности;</w:t>
                              </w:r>
                            </w:p>
                            <w:p w14:paraId="00022D90" w14:textId="77777777" w:rsidR="001134F1" w:rsidRPr="00B14E6F" w:rsidRDefault="001134F1" w:rsidP="001134F1">
                              <w:pPr>
                                <w:jc w:val="left"/>
                              </w:pPr>
                              <w:r w:rsidRPr="00B14E6F">
                                <w:t xml:space="preserve">– рост благосостояния региона.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9135678" name="Прямоугольник 101"/>
                        <wps:cNvSpPr/>
                        <wps:spPr>
                          <a:xfrm>
                            <a:off x="347419" y="2500002"/>
                            <a:ext cx="3636907" cy="900150"/>
                          </a:xfrm>
                          <a:prstGeom prst="rect">
                            <a:avLst/>
                          </a:prstGeom>
                          <a:solidFill>
                            <a:sysClr val="window" lastClr="FFFFFF"/>
                          </a:solidFill>
                          <a:ln w="12700" cap="flat" cmpd="sng" algn="ctr">
                            <a:solidFill>
                              <a:srgbClr val="4472C4"/>
                            </a:solidFill>
                            <a:prstDash val="solid"/>
                            <a:miter lim="800000"/>
                          </a:ln>
                          <a:effectLst/>
                        </wps:spPr>
                        <wps:txbx>
                          <w:txbxContent>
                            <w:p w14:paraId="6E9A8A88" w14:textId="77777777" w:rsidR="001134F1" w:rsidRDefault="001134F1" w:rsidP="001134F1">
                              <w:pPr>
                                <w:jc w:val="both"/>
                              </w:pPr>
                              <w:r w:rsidRPr="00B14E6F">
                                <w:t>Организационно-институциональная устойчивость</w:t>
                              </w:r>
                              <w:r>
                                <w:t>:</w:t>
                              </w:r>
                            </w:p>
                            <w:p w14:paraId="39C17D77" w14:textId="77777777" w:rsidR="001134F1" w:rsidRDefault="001134F1" w:rsidP="001134F1">
                              <w:pPr>
                                <w:jc w:val="left"/>
                              </w:pPr>
                              <w:r w:rsidRPr="00B14E6F">
                                <w:t xml:space="preserve">– эффективное управление аграрным сектором;  </w:t>
                              </w:r>
                            </w:p>
                            <w:p w14:paraId="4EF721CF" w14:textId="77777777" w:rsidR="001134F1" w:rsidRDefault="001134F1" w:rsidP="001134F1">
                              <w:pPr>
                                <w:jc w:val="left"/>
                              </w:pPr>
                              <w:r w:rsidRPr="00B14E6F">
                                <w:t>– совершенствование системы господдержки;</w:t>
                              </w:r>
                            </w:p>
                            <w:p w14:paraId="79D8EB65" w14:textId="77777777" w:rsidR="001134F1" w:rsidRDefault="001134F1" w:rsidP="001134F1">
                              <w:pPr>
                                <w:jc w:val="left"/>
                              </w:pPr>
                              <w:r w:rsidRPr="00B14E6F">
                                <w:t xml:space="preserve">– развитие кооперации и интеграции;   </w:t>
                              </w:r>
                            </w:p>
                            <w:p w14:paraId="11CB82CC" w14:textId="77777777" w:rsidR="001134F1" w:rsidRPr="00B14E6F" w:rsidRDefault="001134F1" w:rsidP="001134F1">
                              <w:pPr>
                                <w:jc w:val="both"/>
                              </w:pPr>
                              <w:r w:rsidRPr="00B14E6F">
                                <w:t>– формирование устойчивых институтов АПК.</w:t>
                              </w:r>
                            </w:p>
                            <w:p w14:paraId="47657E63" w14:textId="77777777" w:rsidR="001134F1" w:rsidRPr="00B14E6F" w:rsidRDefault="001134F1" w:rsidP="001134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3AD966" id="Группа 105" o:spid="_x0000_s1037" style="position:absolute;left:0;text-align:left;margin-left:195.75pt;margin-top:.55pt;width:283.55pt;height:402.15pt;z-index:252184576;mso-position-horizontal-relative:page;mso-width-relative:margin;mso-height-relative:margin" coordorigin="3319" coordsize="36649,5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">
                <v:line id="Прямая соединительная линия 104" o:spid="_x0000_s1038" style="position:absolute;visibility:visible;mso-wrap-style:square" from="21324,5040" to="21739,4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" strokecolor="#4472c4" strokeweight=".5pt">
                  <v:stroke joinstyle="miter"/>
                </v:line>
                <v:oval id="Овал 100" o:spid="_x0000_s1039" style="position:absolute;left:3740;width:34983;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2656C8FD" w14:textId="77777777" w:rsidR="001134F1" w:rsidRPr="008223DB" w:rsidRDefault="001134F1" w:rsidP="001134F1">
                        <w:pPr>
                          <w:rPr>
                            <w:bCs/>
                            <w:i/>
                            <w:sz w:val="20"/>
                            <w:szCs w:val="20"/>
                          </w:rPr>
                        </w:pPr>
                        <w:r w:rsidRPr="008223DB">
                          <w:rPr>
                            <w:bCs/>
                            <w:i/>
                            <w:sz w:val="20"/>
                            <w:szCs w:val="20"/>
                          </w:rPr>
                          <w:t>Устойчивое развитие сельского хозяйства в экономическом аспекте</w:t>
                        </w:r>
                      </w:p>
                    </w:txbxContent>
                  </v:textbox>
                </v:oval>
                <v:rect id="Прямоугольник 101" o:spid="_x0000_s1040" style="position:absolute;left:3319;top:5854;width:36638;height:9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" fillcolor="window" strokecolor="#4472c4" strokeweight="1pt">
                  <v:textbox>
                    <w:txbxContent>
                      <w:p w14:paraId="6A694708" w14:textId="77777777" w:rsidR="001134F1" w:rsidRDefault="001134F1" w:rsidP="001134F1">
                        <w:pPr>
                          <w:jc w:val="left"/>
                        </w:pPr>
                        <w:r>
                          <w:t>Производственная устойчивость:</w:t>
                        </w:r>
                      </w:p>
                      <w:p w14:paraId="63D6F5CA" w14:textId="77777777" w:rsidR="001134F1" w:rsidRDefault="001134F1" w:rsidP="001134F1">
                        <w:pPr>
                          <w:jc w:val="left"/>
                        </w:pPr>
                        <w:r>
                          <w:t xml:space="preserve">– </w:t>
                        </w:r>
                        <w:r w:rsidRPr="00B14E6F">
                          <w:t>стабильный выпуск и рост объёмов продукции;</w:t>
                        </w:r>
                      </w:p>
                      <w:p w14:paraId="48A03833" w14:textId="77777777" w:rsidR="001134F1" w:rsidRDefault="001134F1" w:rsidP="001134F1">
                        <w:pPr>
                          <w:jc w:val="left"/>
                        </w:pPr>
                        <w:r w:rsidRPr="00B14E6F">
                          <w:t>– повышение производительности труда;</w:t>
                        </w:r>
                      </w:p>
                      <w:p w14:paraId="4598D2FF" w14:textId="77777777" w:rsidR="001134F1" w:rsidRDefault="001134F1" w:rsidP="001134F1">
                        <w:pPr>
                          <w:jc w:val="left"/>
                        </w:pPr>
                        <w:r w:rsidRPr="00B14E6F">
                          <w:t>– обновление материально-технической базы;</w:t>
                        </w:r>
                      </w:p>
                      <w:p w14:paraId="12E34BA5" w14:textId="77777777" w:rsidR="001134F1" w:rsidRPr="00B14E6F" w:rsidRDefault="001134F1" w:rsidP="001134F1">
                        <w:pPr>
                          <w:jc w:val="left"/>
                        </w:pPr>
                        <w:r w:rsidRPr="00B14E6F">
                          <w:t>– внедрен</w:t>
                        </w:r>
                        <w:r>
                          <w:t>ие инноваций и модернизация АПК</w:t>
                        </w:r>
                      </w:p>
                    </w:txbxContent>
                  </v:textbox>
                </v:rect>
                <v:rect id="Прямоугольник 101" o:spid="_x0000_s1041" style="position:absolute;left:3444;top:34462;width:36184;height:7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" fillcolor="window" strokecolor="#4472c4" strokeweight="1pt">
                  <v:textbox>
                    <w:txbxContent>
                      <w:p w14:paraId="34D9A59A" w14:textId="77777777" w:rsidR="001134F1" w:rsidRDefault="001134F1" w:rsidP="001134F1">
                        <w:pPr>
                          <w:jc w:val="left"/>
                        </w:pPr>
                        <w:r w:rsidRPr="00B14E6F">
                          <w:t>Ресурсно-технологическая устойчивость</w:t>
                        </w:r>
                        <w:r>
                          <w:t>:</w:t>
                        </w:r>
                      </w:p>
                      <w:p w14:paraId="1CB2C250" w14:textId="77777777" w:rsidR="001134F1" w:rsidRDefault="001134F1" w:rsidP="001134F1">
                        <w:pPr>
                          <w:jc w:val="left"/>
                        </w:pPr>
                        <w:r w:rsidRPr="00B14E6F">
                          <w:t>– рациональное использование природных ресурсов;</w:t>
                        </w:r>
                      </w:p>
                      <w:p w14:paraId="10D547D7" w14:textId="77777777" w:rsidR="001134F1" w:rsidRDefault="001134F1" w:rsidP="001134F1">
                        <w:pPr>
                          <w:ind w:right="-99"/>
                          <w:jc w:val="left"/>
                        </w:pPr>
                        <w:r w:rsidRPr="00B14E6F">
                          <w:t>– внедрение энерго- и ресурсосберегающих технологи</w:t>
                        </w:r>
                        <w:r>
                          <w:t>й;</w:t>
                        </w:r>
                      </w:p>
                      <w:p w14:paraId="6131AF3D" w14:textId="77777777" w:rsidR="001134F1" w:rsidRDefault="001134F1" w:rsidP="001134F1">
                        <w:pPr>
                          <w:jc w:val="left"/>
                        </w:pPr>
                        <w:r w:rsidRPr="00B14E6F">
                          <w:t>– экологизация производства и цифровизация.</w:t>
                        </w:r>
                      </w:p>
                      <w:p w14:paraId="4A1C9079" w14:textId="77777777" w:rsidR="001134F1" w:rsidRPr="00B14E6F" w:rsidRDefault="001134F1" w:rsidP="001134F1"/>
                    </w:txbxContent>
                  </v:textbox>
                </v:rect>
                <v:rect id="Прямоугольник 101" o:spid="_x0000_s1042" style="position:absolute;left:3444;top:15454;width:36524;height:9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" fillcolor="window" strokecolor="#4472c4" strokeweight="1pt">
                  <v:textbox>
                    <w:txbxContent>
                      <w:p w14:paraId="44DF5F94" w14:textId="77777777" w:rsidR="001134F1" w:rsidRDefault="001134F1" w:rsidP="001134F1">
                        <w:pPr>
                          <w:jc w:val="both"/>
                        </w:pPr>
                        <w:r>
                          <w:t>Финансово-экономическая устойчивость:</w:t>
                        </w:r>
                      </w:p>
                      <w:p w14:paraId="486280A4" w14:textId="77777777" w:rsidR="001134F1" w:rsidRDefault="001134F1" w:rsidP="001134F1">
                        <w:pPr>
                          <w:jc w:val="left"/>
                        </w:pPr>
                        <w:r w:rsidRPr="00B14E6F">
                          <w:t>– устойчивость доходов сельхозпроизводителей;</w:t>
                        </w:r>
                      </w:p>
                      <w:p w14:paraId="05EDDF2F" w14:textId="77777777" w:rsidR="001134F1" w:rsidRDefault="001134F1" w:rsidP="001134F1">
                        <w:pPr>
                          <w:jc w:val="left"/>
                        </w:pPr>
                        <w:r w:rsidRPr="00B14E6F">
                          <w:t>– доступность кредитов и инвестиций;</w:t>
                        </w:r>
                      </w:p>
                      <w:p w14:paraId="1197CC1E" w14:textId="77777777" w:rsidR="001134F1" w:rsidRDefault="001134F1" w:rsidP="001134F1">
                        <w:pPr>
                          <w:jc w:val="left"/>
                        </w:pPr>
                        <w:r w:rsidRPr="00B14E6F">
                          <w:t>– финансовая сбалансированность и прибыльность;</w:t>
                        </w:r>
                      </w:p>
                      <w:p w14:paraId="077E5DAA" w14:textId="77777777" w:rsidR="001134F1" w:rsidRDefault="001134F1" w:rsidP="001134F1">
                        <w:pPr>
                          <w:jc w:val="left"/>
                        </w:pPr>
                        <w:r w:rsidRPr="00B14E6F">
                          <w:t xml:space="preserve">– эффективное использование капитала.     </w:t>
                        </w:r>
                      </w:p>
                      <w:p w14:paraId="15DBF02B" w14:textId="77777777" w:rsidR="001134F1" w:rsidRDefault="001134F1" w:rsidP="001134F1"/>
                      <w:p w14:paraId="319957F2" w14:textId="77777777" w:rsidR="001134F1" w:rsidRDefault="001134F1" w:rsidP="001134F1"/>
                      <w:p w14:paraId="62CFACD6" w14:textId="77777777" w:rsidR="001134F1" w:rsidRPr="00B14E6F" w:rsidRDefault="001134F1" w:rsidP="001134F1"/>
                    </w:txbxContent>
                  </v:textbox>
                </v:rect>
                <v:rect id="Прямоугольник 101" o:spid="_x0000_s1043" style="position:absolute;left:3319;top:42084;width:36000;height:9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" fillcolor="window" strokecolor="#4472c4" strokeweight="1pt">
                  <v:textbox>
                    <w:txbxContent>
                      <w:p w14:paraId="54268A59" w14:textId="77777777" w:rsidR="001134F1" w:rsidRDefault="001134F1" w:rsidP="001134F1">
                        <w:pPr>
                          <w:jc w:val="both"/>
                        </w:pPr>
                        <w:r w:rsidRPr="00B14E6F">
                          <w:t>Социально-экономическая результативность</w:t>
                        </w:r>
                        <w:r>
                          <w:t>:</w:t>
                        </w:r>
                      </w:p>
                      <w:p w14:paraId="659654CB" w14:textId="77777777" w:rsidR="001134F1" w:rsidRDefault="001134F1" w:rsidP="001134F1">
                        <w:pPr>
                          <w:jc w:val="left"/>
                        </w:pPr>
                        <w:r w:rsidRPr="00B14E6F">
                          <w:t>– занятость и доходы сельского населения;</w:t>
                        </w:r>
                      </w:p>
                      <w:p w14:paraId="533FCF21" w14:textId="77777777" w:rsidR="001134F1" w:rsidRPr="00B14E6F" w:rsidRDefault="001134F1" w:rsidP="001134F1">
                        <w:pPr>
                          <w:jc w:val="left"/>
                        </w:pPr>
                        <w:r w:rsidRPr="00B14E6F">
                          <w:t>– повышение уровня и качества жизни;</w:t>
                        </w:r>
                      </w:p>
                      <w:p w14:paraId="51FA0798" w14:textId="77777777" w:rsidR="001134F1" w:rsidRDefault="001134F1" w:rsidP="001134F1">
                        <w:pPr>
                          <w:jc w:val="left"/>
                        </w:pPr>
                        <w:r w:rsidRPr="00B14E6F">
                          <w:t>– укрепление продовольственной безопасности;</w:t>
                        </w:r>
                      </w:p>
                      <w:p w14:paraId="00022D90" w14:textId="77777777" w:rsidR="001134F1" w:rsidRPr="00B14E6F" w:rsidRDefault="001134F1" w:rsidP="001134F1">
                        <w:pPr>
                          <w:jc w:val="left"/>
                        </w:pPr>
                        <w:r w:rsidRPr="00B14E6F">
                          <w:t xml:space="preserve">– рост благосостояния региона.  </w:t>
                        </w:r>
                      </w:p>
                    </w:txbxContent>
                  </v:textbox>
                </v:rect>
                <v:rect id="Прямоугольник 101" o:spid="_x0000_s1044" style="position:absolute;left:3474;top:25000;width:36369;height:9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" fillcolor="window" strokecolor="#4472c4" strokeweight="1pt">
                  <v:textbox>
                    <w:txbxContent>
                      <w:p w14:paraId="6E9A8A88" w14:textId="77777777" w:rsidR="001134F1" w:rsidRDefault="001134F1" w:rsidP="001134F1">
                        <w:pPr>
                          <w:jc w:val="both"/>
                        </w:pPr>
                        <w:r w:rsidRPr="00B14E6F">
                          <w:t>Организационно-институциональная устойчивость</w:t>
                        </w:r>
                        <w:r>
                          <w:t>:</w:t>
                        </w:r>
                      </w:p>
                      <w:p w14:paraId="39C17D77" w14:textId="77777777" w:rsidR="001134F1" w:rsidRDefault="001134F1" w:rsidP="001134F1">
                        <w:pPr>
                          <w:jc w:val="left"/>
                        </w:pPr>
                        <w:r w:rsidRPr="00B14E6F">
                          <w:t xml:space="preserve">– эффективное управление аграрным сектором;  </w:t>
                        </w:r>
                      </w:p>
                      <w:p w14:paraId="4EF721CF" w14:textId="77777777" w:rsidR="001134F1" w:rsidRDefault="001134F1" w:rsidP="001134F1">
                        <w:pPr>
                          <w:jc w:val="left"/>
                        </w:pPr>
                        <w:r w:rsidRPr="00B14E6F">
                          <w:t>– совершенствование системы господдержки;</w:t>
                        </w:r>
                      </w:p>
                      <w:p w14:paraId="79D8EB65" w14:textId="77777777" w:rsidR="001134F1" w:rsidRDefault="001134F1" w:rsidP="001134F1">
                        <w:pPr>
                          <w:jc w:val="left"/>
                        </w:pPr>
                        <w:r w:rsidRPr="00B14E6F">
                          <w:t xml:space="preserve">– развитие кооперации и интеграции;   </w:t>
                        </w:r>
                      </w:p>
                      <w:p w14:paraId="11CB82CC" w14:textId="77777777" w:rsidR="001134F1" w:rsidRPr="00B14E6F" w:rsidRDefault="001134F1" w:rsidP="001134F1">
                        <w:pPr>
                          <w:jc w:val="both"/>
                        </w:pPr>
                        <w:r w:rsidRPr="00B14E6F">
                          <w:t>– формирование устойчивых институтов АПК.</w:t>
                        </w:r>
                      </w:p>
                      <w:p w14:paraId="47657E63" w14:textId="77777777" w:rsidR="001134F1" w:rsidRPr="00B14E6F" w:rsidRDefault="001134F1" w:rsidP="001134F1"/>
                    </w:txbxContent>
                  </v:textbox>
                </v:rect>
                <w10:wrap anchorx="page"/>
              </v:group>
            </w:pict>
          </mc:Fallback>
        </mc:AlternateContent>
      </w:r>
    </w:p>
    <w:p w14:paraId="46996BCB" w14:textId="500D67A1" w:rsidR="00AF224E" w:rsidRPr="00B0482E" w:rsidRDefault="00AF224E" w:rsidP="007541E0">
      <w:pPr>
        <w:pStyle w:val="ac"/>
        <w:ind w:left="0" w:right="205" w:firstLine="720"/>
        <w:jc w:val="center"/>
      </w:pPr>
    </w:p>
    <w:p w14:paraId="6CEF4746" w14:textId="6BD01035" w:rsidR="00AF224E" w:rsidRPr="00B0482E" w:rsidRDefault="00AF224E" w:rsidP="007541E0">
      <w:pPr>
        <w:pStyle w:val="ac"/>
        <w:ind w:left="0" w:right="205" w:firstLine="720"/>
        <w:jc w:val="center"/>
      </w:pPr>
    </w:p>
    <w:p w14:paraId="16ECE788" w14:textId="0B8742CE" w:rsidR="00AF224E" w:rsidRPr="00B0482E" w:rsidRDefault="00AF224E" w:rsidP="007541E0">
      <w:pPr>
        <w:pStyle w:val="ac"/>
        <w:ind w:left="0" w:right="205" w:firstLine="720"/>
        <w:jc w:val="center"/>
      </w:pPr>
    </w:p>
    <w:p w14:paraId="1EF96FCD" w14:textId="77777777" w:rsidR="00AF224E" w:rsidRPr="00B0482E" w:rsidRDefault="00AF224E" w:rsidP="007541E0">
      <w:pPr>
        <w:pStyle w:val="ac"/>
        <w:ind w:left="0" w:right="205" w:firstLine="720"/>
        <w:jc w:val="center"/>
      </w:pPr>
    </w:p>
    <w:p w14:paraId="389DFFAE" w14:textId="77777777" w:rsidR="00AF224E" w:rsidRPr="00B0482E" w:rsidRDefault="00AF224E" w:rsidP="007541E0">
      <w:pPr>
        <w:pStyle w:val="ac"/>
        <w:ind w:left="0" w:right="205" w:firstLine="720"/>
        <w:jc w:val="center"/>
      </w:pPr>
    </w:p>
    <w:p w14:paraId="16F0D415" w14:textId="77777777" w:rsidR="00AF224E" w:rsidRPr="00B0482E" w:rsidRDefault="00AF224E" w:rsidP="007541E0">
      <w:pPr>
        <w:pStyle w:val="ac"/>
        <w:ind w:left="0" w:right="205" w:firstLine="720"/>
        <w:jc w:val="center"/>
      </w:pPr>
    </w:p>
    <w:p w14:paraId="4766722D" w14:textId="77777777" w:rsidR="00AF224E" w:rsidRPr="00B0482E" w:rsidRDefault="00AF224E" w:rsidP="007541E0">
      <w:pPr>
        <w:pStyle w:val="ac"/>
        <w:ind w:left="0" w:right="205" w:firstLine="720"/>
        <w:jc w:val="center"/>
      </w:pPr>
    </w:p>
    <w:p w14:paraId="1A10D4F7" w14:textId="77777777" w:rsidR="00AF224E" w:rsidRPr="00B0482E" w:rsidRDefault="00AF224E" w:rsidP="007541E0">
      <w:pPr>
        <w:pStyle w:val="ac"/>
        <w:ind w:left="0" w:right="205" w:firstLine="720"/>
        <w:jc w:val="center"/>
      </w:pPr>
    </w:p>
    <w:p w14:paraId="6E4D834F" w14:textId="77777777" w:rsidR="00AF224E" w:rsidRPr="00B0482E" w:rsidRDefault="00AF224E" w:rsidP="007541E0">
      <w:pPr>
        <w:pStyle w:val="ac"/>
        <w:ind w:left="0" w:right="205" w:firstLine="720"/>
        <w:jc w:val="center"/>
      </w:pPr>
    </w:p>
    <w:p w14:paraId="33AEB2B3" w14:textId="69201357" w:rsidR="00AF224E" w:rsidRPr="00B0482E" w:rsidRDefault="00AF224E" w:rsidP="007541E0">
      <w:pPr>
        <w:pStyle w:val="ac"/>
        <w:ind w:left="0" w:right="205" w:firstLine="720"/>
        <w:jc w:val="center"/>
      </w:pPr>
    </w:p>
    <w:p w14:paraId="35888D48" w14:textId="77777777" w:rsidR="00AF224E" w:rsidRPr="00B0482E" w:rsidRDefault="00AF224E" w:rsidP="007541E0">
      <w:pPr>
        <w:pStyle w:val="ac"/>
        <w:ind w:left="0" w:right="205" w:firstLine="720"/>
        <w:jc w:val="center"/>
      </w:pPr>
    </w:p>
    <w:p w14:paraId="7EAFE6CC" w14:textId="77777777" w:rsidR="00AF224E" w:rsidRPr="00B0482E" w:rsidRDefault="00AF224E" w:rsidP="007541E0">
      <w:pPr>
        <w:pStyle w:val="ac"/>
        <w:ind w:left="0" w:right="205" w:firstLine="720"/>
        <w:jc w:val="center"/>
      </w:pPr>
    </w:p>
    <w:p w14:paraId="6284F7BC" w14:textId="77777777" w:rsidR="00AF224E" w:rsidRPr="00B0482E" w:rsidRDefault="00AF224E" w:rsidP="007541E0">
      <w:pPr>
        <w:pStyle w:val="ac"/>
        <w:ind w:left="0" w:right="205" w:firstLine="720"/>
        <w:jc w:val="center"/>
      </w:pPr>
    </w:p>
    <w:p w14:paraId="5E53453D" w14:textId="77777777" w:rsidR="00AF224E" w:rsidRPr="00B0482E" w:rsidRDefault="00AF224E" w:rsidP="007541E0">
      <w:pPr>
        <w:pStyle w:val="ac"/>
        <w:ind w:left="0" w:right="205" w:firstLine="720"/>
        <w:jc w:val="center"/>
      </w:pPr>
    </w:p>
    <w:p w14:paraId="3B55160F" w14:textId="77777777" w:rsidR="00AF224E" w:rsidRPr="00B0482E" w:rsidRDefault="00AF224E" w:rsidP="007541E0">
      <w:pPr>
        <w:pStyle w:val="ac"/>
        <w:ind w:left="0" w:right="205" w:firstLine="720"/>
        <w:jc w:val="center"/>
      </w:pPr>
    </w:p>
    <w:p w14:paraId="7D78ED82" w14:textId="77777777" w:rsidR="00AF224E" w:rsidRPr="00B0482E" w:rsidRDefault="00AF224E" w:rsidP="007541E0">
      <w:pPr>
        <w:pStyle w:val="ac"/>
        <w:ind w:left="0" w:right="205" w:firstLine="720"/>
        <w:jc w:val="center"/>
      </w:pPr>
    </w:p>
    <w:p w14:paraId="6795606E" w14:textId="77777777" w:rsidR="00AF224E" w:rsidRPr="00B0482E" w:rsidRDefault="00AF224E" w:rsidP="007541E0">
      <w:pPr>
        <w:pStyle w:val="ac"/>
        <w:ind w:left="0" w:right="205" w:firstLine="720"/>
        <w:jc w:val="center"/>
      </w:pPr>
    </w:p>
    <w:p w14:paraId="59FC8DC1" w14:textId="77777777" w:rsidR="00AF224E" w:rsidRPr="00B0482E" w:rsidRDefault="00AF224E" w:rsidP="007541E0">
      <w:pPr>
        <w:pStyle w:val="ac"/>
        <w:ind w:left="0" w:right="205" w:firstLine="720"/>
        <w:jc w:val="center"/>
      </w:pPr>
    </w:p>
    <w:p w14:paraId="7D80AB78" w14:textId="77777777" w:rsidR="00AF224E" w:rsidRPr="00B0482E" w:rsidRDefault="00AF224E" w:rsidP="007541E0">
      <w:pPr>
        <w:pStyle w:val="ac"/>
        <w:ind w:left="0" w:right="205" w:firstLine="720"/>
        <w:jc w:val="center"/>
      </w:pPr>
    </w:p>
    <w:p w14:paraId="2C24B396" w14:textId="77777777" w:rsidR="00AF224E" w:rsidRPr="00B0482E" w:rsidRDefault="00AF224E" w:rsidP="007541E0">
      <w:pPr>
        <w:pStyle w:val="ac"/>
        <w:ind w:left="0" w:right="205" w:firstLine="720"/>
        <w:jc w:val="center"/>
      </w:pPr>
    </w:p>
    <w:p w14:paraId="7E8D7507" w14:textId="77777777" w:rsidR="00AF224E" w:rsidRPr="00B0482E" w:rsidRDefault="00AF224E" w:rsidP="007541E0">
      <w:pPr>
        <w:pStyle w:val="ac"/>
        <w:ind w:left="0" w:right="205" w:firstLine="720"/>
        <w:jc w:val="center"/>
      </w:pPr>
    </w:p>
    <w:p w14:paraId="1CE80547" w14:textId="77777777" w:rsidR="00AF224E" w:rsidRPr="00B0482E" w:rsidRDefault="00AF224E" w:rsidP="007541E0">
      <w:pPr>
        <w:pStyle w:val="ac"/>
        <w:ind w:left="0" w:right="205" w:firstLine="720"/>
        <w:jc w:val="center"/>
      </w:pPr>
    </w:p>
    <w:p w14:paraId="226CCFD6" w14:textId="77777777" w:rsidR="00AF224E" w:rsidRPr="00B0482E" w:rsidRDefault="00AF224E" w:rsidP="007541E0">
      <w:pPr>
        <w:pStyle w:val="ac"/>
        <w:ind w:left="0" w:right="205" w:firstLine="720"/>
        <w:jc w:val="center"/>
      </w:pPr>
    </w:p>
    <w:p w14:paraId="6E341E5D" w14:textId="77777777" w:rsidR="00AF224E" w:rsidRPr="00B0482E" w:rsidRDefault="00AF224E" w:rsidP="007541E0">
      <w:pPr>
        <w:pStyle w:val="ac"/>
        <w:ind w:left="0" w:right="205" w:firstLine="720"/>
        <w:jc w:val="center"/>
      </w:pPr>
    </w:p>
    <w:p w14:paraId="6D3C1C4D" w14:textId="77777777" w:rsidR="00AF224E" w:rsidRPr="00B0482E" w:rsidRDefault="00AF224E" w:rsidP="007541E0">
      <w:pPr>
        <w:pStyle w:val="ac"/>
        <w:ind w:left="0" w:right="204"/>
        <w:jc w:val="center"/>
      </w:pPr>
    </w:p>
    <w:p w14:paraId="119A9AF5" w14:textId="43282021" w:rsidR="00654429" w:rsidRPr="00B0482E" w:rsidRDefault="00654429" w:rsidP="007541E0">
      <w:pPr>
        <w:pStyle w:val="ac"/>
        <w:ind w:left="0" w:right="204"/>
        <w:jc w:val="center"/>
      </w:pPr>
      <w:r w:rsidRPr="00B0482E">
        <w:t>Рисунок 2 – Структура устойчивого развития сельского хозяйства</w:t>
      </w:r>
      <w:r w:rsidR="008837D6" w:rsidRPr="00B0482E">
        <w:t xml:space="preserve"> в экономическом аспекте</w:t>
      </w:r>
    </w:p>
    <w:p w14:paraId="74A364A2" w14:textId="77777777" w:rsidR="00AF224E" w:rsidRPr="00B0482E" w:rsidRDefault="00AF224E" w:rsidP="007541E0">
      <w:pPr>
        <w:pStyle w:val="ac"/>
        <w:ind w:left="0" w:right="206"/>
        <w:jc w:val="center"/>
        <w:rPr>
          <w:sz w:val="22"/>
          <w:szCs w:val="22"/>
          <w:lang w:val="kk-KZ"/>
        </w:rPr>
      </w:pPr>
    </w:p>
    <w:p w14:paraId="3616ACE3" w14:textId="273C854D" w:rsidR="00AF224E" w:rsidRPr="001134F1" w:rsidRDefault="00AF224E" w:rsidP="00A95BE7">
      <w:pPr>
        <w:pStyle w:val="ac"/>
        <w:ind w:left="0" w:right="204" w:firstLine="709"/>
        <w:rPr>
          <w:sz w:val="24"/>
          <w:szCs w:val="24"/>
        </w:rPr>
      </w:pPr>
      <w:r w:rsidRPr="001134F1">
        <w:rPr>
          <w:sz w:val="24"/>
          <w:szCs w:val="24"/>
          <w:lang w:val="kk-KZ"/>
        </w:rPr>
        <w:t xml:space="preserve">Примечание </w:t>
      </w:r>
      <w:r w:rsidRPr="001134F1">
        <w:rPr>
          <w:sz w:val="24"/>
          <w:szCs w:val="24"/>
        </w:rPr>
        <w:t xml:space="preserve">– </w:t>
      </w:r>
      <w:r w:rsidR="00E4468D" w:rsidRPr="001134F1">
        <w:rPr>
          <w:sz w:val="24"/>
          <w:szCs w:val="24"/>
        </w:rPr>
        <w:t>Составлено</w:t>
      </w:r>
      <w:r w:rsidRPr="001134F1">
        <w:rPr>
          <w:sz w:val="24"/>
          <w:szCs w:val="24"/>
        </w:rPr>
        <w:t xml:space="preserve"> автором</w:t>
      </w:r>
    </w:p>
    <w:p w14:paraId="1709432C" w14:textId="77777777" w:rsidR="00A95BE7" w:rsidRPr="00B0482E" w:rsidRDefault="00A95BE7" w:rsidP="007541E0">
      <w:pPr>
        <w:pStyle w:val="ac"/>
        <w:ind w:left="0" w:right="205" w:firstLine="720"/>
      </w:pPr>
    </w:p>
    <w:p w14:paraId="60CA3337" w14:textId="77777777" w:rsidR="001134F1" w:rsidRPr="00B0482E" w:rsidRDefault="001134F1" w:rsidP="001134F1">
      <w:pPr>
        <w:pStyle w:val="ac"/>
        <w:ind w:left="0" w:firstLine="709"/>
        <w:rPr>
          <w:lang w:val="ru-KZ"/>
        </w:rPr>
      </w:pPr>
      <w:r w:rsidRPr="00B0482E">
        <w:rPr>
          <w:lang w:val="ru-KZ"/>
        </w:rPr>
        <w:t>На основе обобщения теоретических подходов и собственных исследований автором выделена структура устойчивого развития сельского хозяйства в экономическом аспекте, представленная на рисунке 2.</w:t>
      </w:r>
    </w:p>
    <w:p w14:paraId="481BC0FD" w14:textId="77777777" w:rsidR="001134F1" w:rsidRPr="00B0482E" w:rsidRDefault="001134F1" w:rsidP="001134F1">
      <w:pPr>
        <w:pStyle w:val="ac"/>
        <w:ind w:left="0" w:firstLine="709"/>
        <w:rPr>
          <w:lang w:val="ru-KZ"/>
        </w:rPr>
      </w:pPr>
      <w:r w:rsidRPr="00B0482E">
        <w:rPr>
          <w:lang w:val="ru-KZ"/>
        </w:rPr>
        <w:t xml:space="preserve">Структура </w:t>
      </w:r>
      <w:r w:rsidRPr="00B0482E">
        <w:t xml:space="preserve">устойчивого развития сельского хозяйства в </w:t>
      </w:r>
      <w:r w:rsidRPr="00B0482E">
        <w:rPr>
          <w:lang w:val="ru-KZ"/>
        </w:rPr>
        <w:t>экономическом аспекте, представленная на рисунке 2, демонстрирует взаимодействие ключевых компонент устойчивости: производственной, ресурсно-технологической, финансово-экономической, социально-экономической и организационно-</w:t>
      </w:r>
      <w:r w:rsidRPr="00B0482E">
        <w:rPr>
          <w:lang w:val="ru-KZ"/>
        </w:rPr>
        <w:lastRenderedPageBreak/>
        <w:t>институциональной.</w:t>
      </w:r>
      <w:r w:rsidRPr="00B0482E">
        <w:rPr>
          <w:b/>
          <w:bCs/>
          <w:lang w:val="ru-KZ"/>
        </w:rPr>
        <w:t xml:space="preserve"> </w:t>
      </w:r>
      <w:r w:rsidRPr="00B0482E">
        <w:rPr>
          <w:lang w:val="ru-KZ"/>
        </w:rPr>
        <w:t>Их практическая реализация проявляется через совокупность функций, обеспечивающих устойчивость и результативность сельскохозяйственного производства, что наглядно представлено в таблице 2.</w:t>
      </w:r>
    </w:p>
    <w:p w14:paraId="5DDFE7E6" w14:textId="77777777" w:rsidR="001134F1" w:rsidRDefault="001134F1" w:rsidP="007541E0">
      <w:pPr>
        <w:pStyle w:val="ac"/>
        <w:ind w:left="0" w:right="205" w:firstLine="720"/>
      </w:pPr>
    </w:p>
    <w:p w14:paraId="5B1F0FFB" w14:textId="6BC774FC" w:rsidR="00EC1EE9" w:rsidRPr="00B0482E" w:rsidRDefault="00EC1EE9" w:rsidP="00744912">
      <w:pPr>
        <w:pStyle w:val="ac"/>
        <w:ind w:left="0" w:right="205"/>
        <w:rPr>
          <w:b/>
          <w:bCs/>
          <w:lang w:val="ru-KZ"/>
        </w:rPr>
      </w:pPr>
      <w:r w:rsidRPr="00B0482E">
        <w:t>Таблица</w:t>
      </w:r>
      <w:r w:rsidR="00860EF6" w:rsidRPr="00B0482E">
        <w:t xml:space="preserve"> 2</w:t>
      </w:r>
      <w:r w:rsidRPr="00B0482E">
        <w:t xml:space="preserve"> – </w:t>
      </w:r>
      <w:r w:rsidR="008837D6" w:rsidRPr="00B0482E">
        <w:rPr>
          <w:lang w:val="ru-KZ"/>
        </w:rPr>
        <w:t>Функци</w:t>
      </w:r>
      <w:r w:rsidR="00046115" w:rsidRPr="00B0482E">
        <w:t>и</w:t>
      </w:r>
      <w:r w:rsidR="008837D6" w:rsidRPr="00B0482E">
        <w:rPr>
          <w:lang w:val="ru-KZ"/>
        </w:rPr>
        <w:t xml:space="preserve"> системы устойчивого развития сельского хозяйства в экономическом аспекте</w:t>
      </w:r>
    </w:p>
    <w:p w14:paraId="264AE4F1" w14:textId="5AF93F04" w:rsidR="008A2DE1" w:rsidRPr="00B0482E" w:rsidRDefault="008A2DE1" w:rsidP="007541E0">
      <w:pPr>
        <w:pStyle w:val="ac"/>
        <w:ind w:left="0" w:right="205" w:firstLine="720"/>
      </w:pPr>
    </w:p>
    <w:tbl>
      <w:tblPr>
        <w:tblStyle w:val="a5"/>
        <w:tblW w:w="9634" w:type="dxa"/>
        <w:tblLook w:val="04A0" w:firstRow="1" w:lastRow="0" w:firstColumn="1" w:lastColumn="0" w:noHBand="0" w:noVBand="1"/>
      </w:tblPr>
      <w:tblGrid>
        <w:gridCol w:w="2409"/>
        <w:gridCol w:w="7225"/>
      </w:tblGrid>
      <w:tr w:rsidR="001134F1" w:rsidRPr="001134F1" w14:paraId="76942F23" w14:textId="77777777" w:rsidTr="001134F1">
        <w:tc>
          <w:tcPr>
            <w:tcW w:w="2405" w:type="dxa"/>
          </w:tcPr>
          <w:p w14:paraId="52ADF9B1" w14:textId="24B594BB" w:rsidR="001134F1" w:rsidRPr="001134F1" w:rsidRDefault="001134F1" w:rsidP="00921477">
            <w:pPr>
              <w:pStyle w:val="ac"/>
              <w:ind w:left="0" w:right="205"/>
              <w:jc w:val="center"/>
              <w:rPr>
                <w:sz w:val="22"/>
                <w:szCs w:val="22"/>
              </w:rPr>
            </w:pPr>
            <w:r w:rsidRPr="001134F1">
              <w:rPr>
                <w:sz w:val="22"/>
                <w:szCs w:val="22"/>
              </w:rPr>
              <w:t>Функция</w:t>
            </w:r>
          </w:p>
        </w:tc>
        <w:tc>
          <w:tcPr>
            <w:tcW w:w="7229" w:type="dxa"/>
          </w:tcPr>
          <w:p w14:paraId="7750ECAA" w14:textId="794E725A" w:rsidR="001134F1" w:rsidRPr="001134F1" w:rsidRDefault="001134F1" w:rsidP="00921477">
            <w:pPr>
              <w:pStyle w:val="ac"/>
              <w:ind w:left="0" w:right="205"/>
              <w:jc w:val="center"/>
              <w:rPr>
                <w:sz w:val="22"/>
                <w:szCs w:val="22"/>
              </w:rPr>
            </w:pPr>
            <w:r w:rsidRPr="001134F1">
              <w:rPr>
                <w:sz w:val="22"/>
                <w:szCs w:val="22"/>
              </w:rPr>
              <w:t>Содержание</w:t>
            </w:r>
          </w:p>
        </w:tc>
      </w:tr>
      <w:tr w:rsidR="001134F1" w:rsidRPr="001134F1" w14:paraId="6DE431D8" w14:textId="77777777" w:rsidTr="001134F1">
        <w:tc>
          <w:tcPr>
            <w:tcW w:w="2405" w:type="dxa"/>
          </w:tcPr>
          <w:p w14:paraId="398BE50C" w14:textId="1219C677" w:rsidR="001134F1" w:rsidRPr="001134F1" w:rsidRDefault="001134F1" w:rsidP="007541E0">
            <w:pPr>
              <w:pStyle w:val="ac"/>
              <w:ind w:left="0" w:right="205"/>
              <w:rPr>
                <w:sz w:val="22"/>
                <w:szCs w:val="22"/>
              </w:rPr>
            </w:pPr>
            <w:r w:rsidRPr="001134F1">
              <w:rPr>
                <w:sz w:val="22"/>
                <w:szCs w:val="22"/>
                <w:lang w:val="ru-KZ"/>
              </w:rPr>
              <w:t>Производственная</w:t>
            </w:r>
          </w:p>
        </w:tc>
        <w:tc>
          <w:tcPr>
            <w:tcW w:w="7229" w:type="dxa"/>
          </w:tcPr>
          <w:p w14:paraId="46DED6D3" w14:textId="47128E42" w:rsidR="001134F1" w:rsidRPr="001134F1" w:rsidRDefault="001134F1" w:rsidP="007541E0">
            <w:pPr>
              <w:pStyle w:val="ac"/>
              <w:ind w:left="0" w:right="205"/>
              <w:rPr>
                <w:sz w:val="22"/>
                <w:szCs w:val="22"/>
              </w:rPr>
            </w:pPr>
            <w:r w:rsidRPr="001134F1">
              <w:rPr>
                <w:sz w:val="22"/>
                <w:szCs w:val="22"/>
                <w:lang w:val="ru-KZ"/>
              </w:rPr>
              <w:t>Обеспечение стабильного роста объемов производства сельскохозяйственной продукции и повышение ее эффективности на основе инноваций и рационального использования ресурсов.</w:t>
            </w:r>
          </w:p>
        </w:tc>
      </w:tr>
      <w:tr w:rsidR="001134F1" w:rsidRPr="001134F1" w14:paraId="6D5D54B0" w14:textId="77777777" w:rsidTr="001134F1">
        <w:tc>
          <w:tcPr>
            <w:tcW w:w="2405" w:type="dxa"/>
          </w:tcPr>
          <w:p w14:paraId="0332B696" w14:textId="31256A74" w:rsidR="001134F1" w:rsidRPr="001134F1" w:rsidRDefault="001134F1" w:rsidP="007541E0">
            <w:pPr>
              <w:pStyle w:val="ac"/>
              <w:ind w:left="0" w:right="205"/>
              <w:rPr>
                <w:sz w:val="22"/>
                <w:szCs w:val="22"/>
              </w:rPr>
            </w:pPr>
            <w:r w:rsidRPr="001134F1">
              <w:rPr>
                <w:sz w:val="22"/>
                <w:szCs w:val="22"/>
                <w:lang w:val="ru-KZ"/>
              </w:rPr>
              <w:t>Инвестиционно-финансовая</w:t>
            </w:r>
          </w:p>
        </w:tc>
        <w:tc>
          <w:tcPr>
            <w:tcW w:w="7229" w:type="dxa"/>
          </w:tcPr>
          <w:p w14:paraId="4B934F7D" w14:textId="45E881BC" w:rsidR="001134F1" w:rsidRPr="001134F1" w:rsidRDefault="001134F1" w:rsidP="007541E0">
            <w:pPr>
              <w:pStyle w:val="ac"/>
              <w:ind w:left="0" w:right="205"/>
              <w:rPr>
                <w:sz w:val="22"/>
                <w:szCs w:val="22"/>
              </w:rPr>
            </w:pPr>
            <w:r w:rsidRPr="001134F1">
              <w:rPr>
                <w:sz w:val="22"/>
                <w:szCs w:val="22"/>
                <w:lang w:val="ru-KZ"/>
              </w:rPr>
              <w:t>Формирование и эффективное распределение финансовых ресурсов, повышение инвестиционной привлекательности аграрного сектора, обеспечение прибыльности и устойчивости хозяйств.</w:t>
            </w:r>
          </w:p>
        </w:tc>
      </w:tr>
      <w:tr w:rsidR="001134F1" w:rsidRPr="001134F1" w14:paraId="48A44A57" w14:textId="77777777" w:rsidTr="001134F1">
        <w:tc>
          <w:tcPr>
            <w:tcW w:w="2405" w:type="dxa"/>
          </w:tcPr>
          <w:p w14:paraId="3F44A959" w14:textId="6510643A" w:rsidR="001134F1" w:rsidRPr="001134F1" w:rsidRDefault="001134F1" w:rsidP="007541E0">
            <w:pPr>
              <w:pStyle w:val="ac"/>
              <w:ind w:left="0" w:right="205"/>
              <w:rPr>
                <w:sz w:val="22"/>
                <w:szCs w:val="22"/>
              </w:rPr>
            </w:pPr>
            <w:r w:rsidRPr="001134F1">
              <w:rPr>
                <w:sz w:val="22"/>
                <w:szCs w:val="22"/>
                <w:lang w:val="ru-KZ"/>
              </w:rPr>
              <w:t>Ресурсосберегающая</w:t>
            </w:r>
          </w:p>
        </w:tc>
        <w:tc>
          <w:tcPr>
            <w:tcW w:w="7229" w:type="dxa"/>
          </w:tcPr>
          <w:p w14:paraId="482182D0" w14:textId="06177DA0" w:rsidR="001134F1" w:rsidRPr="001134F1" w:rsidRDefault="001134F1" w:rsidP="007541E0">
            <w:pPr>
              <w:pStyle w:val="ac"/>
              <w:ind w:left="0" w:right="205"/>
              <w:rPr>
                <w:sz w:val="22"/>
                <w:szCs w:val="22"/>
              </w:rPr>
            </w:pPr>
            <w:r w:rsidRPr="001134F1">
              <w:rPr>
                <w:sz w:val="22"/>
                <w:szCs w:val="22"/>
                <w:lang w:val="ru-KZ"/>
              </w:rPr>
              <w:t>Сокращение издержек производства, рациональное использование природных, трудовых и материальных ресурсов, внедрение энерго- и ресурсосберегающих технологий.</w:t>
            </w:r>
          </w:p>
        </w:tc>
      </w:tr>
      <w:tr w:rsidR="001134F1" w:rsidRPr="001134F1" w14:paraId="140956AA" w14:textId="77777777" w:rsidTr="001134F1">
        <w:tc>
          <w:tcPr>
            <w:tcW w:w="2405" w:type="dxa"/>
          </w:tcPr>
          <w:p w14:paraId="569AC3C8" w14:textId="1D260639" w:rsidR="001134F1" w:rsidRPr="001134F1" w:rsidRDefault="001134F1" w:rsidP="007541E0">
            <w:pPr>
              <w:pStyle w:val="ac"/>
              <w:ind w:left="0" w:right="205"/>
              <w:rPr>
                <w:sz w:val="22"/>
                <w:szCs w:val="22"/>
              </w:rPr>
            </w:pPr>
            <w:r w:rsidRPr="001134F1">
              <w:rPr>
                <w:sz w:val="22"/>
                <w:szCs w:val="22"/>
              </w:rPr>
              <w:t>Инновационно-технологическая</w:t>
            </w:r>
          </w:p>
        </w:tc>
        <w:tc>
          <w:tcPr>
            <w:tcW w:w="7229" w:type="dxa"/>
          </w:tcPr>
          <w:p w14:paraId="0A55AE38" w14:textId="0A073082" w:rsidR="001134F1" w:rsidRPr="001134F1" w:rsidRDefault="001134F1" w:rsidP="007541E0">
            <w:pPr>
              <w:pStyle w:val="ac"/>
              <w:ind w:left="0" w:right="205"/>
              <w:rPr>
                <w:sz w:val="22"/>
                <w:szCs w:val="22"/>
              </w:rPr>
            </w:pPr>
            <w:r w:rsidRPr="001134F1">
              <w:rPr>
                <w:sz w:val="22"/>
                <w:szCs w:val="22"/>
                <w:lang w:val="ru-KZ"/>
              </w:rPr>
              <w:t>Обновление технической базы сельского хозяйства, внедрение цифровых решений, инновационных методов производства и управления.</w:t>
            </w:r>
          </w:p>
        </w:tc>
      </w:tr>
      <w:tr w:rsidR="001134F1" w:rsidRPr="001134F1" w14:paraId="1B9F9AD6" w14:textId="77777777" w:rsidTr="001134F1">
        <w:tc>
          <w:tcPr>
            <w:tcW w:w="240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134F1" w:rsidRPr="001134F1" w14:paraId="18871A5C" w14:textId="77777777">
              <w:trPr>
                <w:tblCellSpacing w:w="15" w:type="dxa"/>
              </w:trPr>
              <w:tc>
                <w:tcPr>
                  <w:tcW w:w="0" w:type="auto"/>
                  <w:vAlign w:val="center"/>
                  <w:hideMark/>
                </w:tcPr>
                <w:p w14:paraId="7C16FA23" w14:textId="77777777" w:rsidR="001134F1" w:rsidRPr="001134F1" w:rsidRDefault="001134F1" w:rsidP="007541E0">
                  <w:pPr>
                    <w:pStyle w:val="ac"/>
                    <w:ind w:right="205"/>
                    <w:rPr>
                      <w:sz w:val="22"/>
                      <w:szCs w:val="22"/>
                      <w:lang w:val="ru-KZ"/>
                    </w:rPr>
                  </w:pPr>
                </w:p>
              </w:tc>
            </w:tr>
          </w:tbl>
          <w:p w14:paraId="120B08D3" w14:textId="77777777" w:rsidR="001134F1" w:rsidRPr="001134F1" w:rsidRDefault="001134F1" w:rsidP="007541E0">
            <w:pPr>
              <w:pStyle w:val="ac"/>
              <w:ind w:right="205"/>
              <w:rPr>
                <w:vanish/>
                <w:sz w:val="22"/>
                <w:szCs w:val="22"/>
                <w:lang w:val="ru-KZ"/>
              </w:rPr>
            </w:pPr>
          </w:p>
          <w:p w14:paraId="6DB97FDA" w14:textId="36550763" w:rsidR="001134F1" w:rsidRPr="001134F1" w:rsidRDefault="001134F1" w:rsidP="007541E0">
            <w:pPr>
              <w:pStyle w:val="ac"/>
              <w:ind w:left="0" w:right="205"/>
              <w:rPr>
                <w:sz w:val="22"/>
                <w:szCs w:val="22"/>
              </w:rPr>
            </w:pPr>
            <w:r w:rsidRPr="001134F1">
              <w:rPr>
                <w:sz w:val="22"/>
                <w:szCs w:val="22"/>
                <w:lang w:val="ru-KZ"/>
              </w:rPr>
              <w:t>Регулирующая (институциональная)</w:t>
            </w:r>
          </w:p>
        </w:tc>
        <w:tc>
          <w:tcPr>
            <w:tcW w:w="7229" w:type="dxa"/>
          </w:tcPr>
          <w:p w14:paraId="006AC8A2" w14:textId="0802FDB6" w:rsidR="001134F1" w:rsidRPr="001134F1" w:rsidRDefault="001134F1" w:rsidP="007541E0">
            <w:pPr>
              <w:pStyle w:val="ac"/>
              <w:ind w:left="0" w:right="205"/>
              <w:rPr>
                <w:sz w:val="22"/>
                <w:szCs w:val="22"/>
              </w:rPr>
            </w:pPr>
            <w:r w:rsidRPr="001134F1">
              <w:rPr>
                <w:sz w:val="22"/>
                <w:szCs w:val="22"/>
                <w:lang w:val="ru-KZ"/>
              </w:rPr>
              <w:t>Совершенствование организационно-экономических механизмов, обеспечение эффективной системы государственного регулирования и поддержки аграрного сектора.</w:t>
            </w:r>
          </w:p>
        </w:tc>
      </w:tr>
      <w:tr w:rsidR="001134F1" w:rsidRPr="001134F1" w14:paraId="2CFB3CC0" w14:textId="77777777" w:rsidTr="001134F1">
        <w:tc>
          <w:tcPr>
            <w:tcW w:w="2405" w:type="dxa"/>
          </w:tcPr>
          <w:p w14:paraId="401D48D0" w14:textId="78FAC124" w:rsidR="001134F1" w:rsidRPr="001134F1" w:rsidRDefault="001134F1" w:rsidP="007541E0">
            <w:pPr>
              <w:pStyle w:val="ac"/>
              <w:ind w:left="0" w:right="205"/>
              <w:rPr>
                <w:sz w:val="22"/>
                <w:szCs w:val="22"/>
              </w:rPr>
            </w:pPr>
            <w:r w:rsidRPr="001134F1">
              <w:rPr>
                <w:sz w:val="22"/>
                <w:szCs w:val="22"/>
              </w:rPr>
              <w:t>Социально-экономическая</w:t>
            </w:r>
          </w:p>
        </w:tc>
        <w:tc>
          <w:tcPr>
            <w:tcW w:w="7229" w:type="dxa"/>
          </w:tcPr>
          <w:p w14:paraId="3E7F1952" w14:textId="4ECFF277" w:rsidR="001134F1" w:rsidRPr="001134F1" w:rsidRDefault="001134F1" w:rsidP="007541E0">
            <w:pPr>
              <w:pStyle w:val="ac"/>
              <w:ind w:left="0" w:right="205"/>
              <w:rPr>
                <w:sz w:val="22"/>
                <w:szCs w:val="22"/>
              </w:rPr>
            </w:pPr>
            <w:r w:rsidRPr="001134F1">
              <w:rPr>
                <w:sz w:val="22"/>
                <w:szCs w:val="22"/>
                <w:lang w:val="ru-KZ"/>
              </w:rPr>
              <w:t>Повышение уровня занятости и доходов сельского населения, улучшение качества жизни и сокращение социально-территориальных диспропорций.</w:t>
            </w:r>
          </w:p>
        </w:tc>
      </w:tr>
      <w:tr w:rsidR="001134F1" w:rsidRPr="001134F1" w14:paraId="5664966F" w14:textId="77777777" w:rsidTr="001134F1">
        <w:tc>
          <w:tcPr>
            <w:tcW w:w="2405" w:type="dxa"/>
          </w:tcPr>
          <w:p w14:paraId="3622A045" w14:textId="0E346F89" w:rsidR="001134F1" w:rsidRPr="001134F1" w:rsidRDefault="001134F1" w:rsidP="007541E0">
            <w:pPr>
              <w:pStyle w:val="ac"/>
              <w:ind w:left="0" w:right="205"/>
              <w:rPr>
                <w:sz w:val="22"/>
                <w:szCs w:val="22"/>
              </w:rPr>
            </w:pPr>
            <w:r w:rsidRPr="001134F1">
              <w:rPr>
                <w:sz w:val="22"/>
                <w:szCs w:val="22"/>
                <w:lang w:val="ru-KZ"/>
              </w:rPr>
              <w:t>Экологико-экономическая</w:t>
            </w:r>
          </w:p>
        </w:tc>
        <w:tc>
          <w:tcPr>
            <w:tcW w:w="7229" w:type="dxa"/>
          </w:tcPr>
          <w:p w14:paraId="696B59E5" w14:textId="28C0EDCB" w:rsidR="001134F1" w:rsidRPr="001134F1" w:rsidRDefault="001134F1" w:rsidP="007541E0">
            <w:pPr>
              <w:pStyle w:val="ac"/>
              <w:ind w:left="0" w:right="205"/>
              <w:rPr>
                <w:sz w:val="22"/>
                <w:szCs w:val="22"/>
              </w:rPr>
            </w:pPr>
            <w:r w:rsidRPr="001134F1">
              <w:rPr>
                <w:sz w:val="22"/>
                <w:szCs w:val="22"/>
                <w:lang w:val="ru-KZ"/>
              </w:rPr>
              <w:t>Гармонизация экономической деятельности с охраной окружающей среды, минимизация негативных последствий аграрного производства и обеспечение экологического равновесия.</w:t>
            </w:r>
          </w:p>
        </w:tc>
      </w:tr>
      <w:tr w:rsidR="001134F1" w:rsidRPr="001134F1" w14:paraId="1ABF9890" w14:textId="77777777" w:rsidTr="001134F1">
        <w:tc>
          <w:tcPr>
            <w:tcW w:w="2405" w:type="dxa"/>
          </w:tcPr>
          <w:p w14:paraId="5778A876" w14:textId="2F6F2942" w:rsidR="001134F1" w:rsidRPr="001134F1" w:rsidRDefault="001134F1" w:rsidP="007541E0">
            <w:pPr>
              <w:pStyle w:val="ac"/>
              <w:ind w:left="0" w:right="205"/>
              <w:rPr>
                <w:sz w:val="22"/>
                <w:szCs w:val="22"/>
              </w:rPr>
            </w:pPr>
            <w:r w:rsidRPr="001134F1">
              <w:rPr>
                <w:sz w:val="22"/>
                <w:szCs w:val="22"/>
                <w:lang w:val="ru-KZ"/>
              </w:rPr>
              <w:t>Продовольственная (результирующая)</w:t>
            </w:r>
          </w:p>
        </w:tc>
        <w:tc>
          <w:tcPr>
            <w:tcW w:w="7229" w:type="dxa"/>
          </w:tcPr>
          <w:p w14:paraId="4AE3A862" w14:textId="5A99FA71" w:rsidR="001134F1" w:rsidRPr="001134F1" w:rsidRDefault="001134F1" w:rsidP="007541E0">
            <w:pPr>
              <w:pStyle w:val="ac"/>
              <w:ind w:left="0" w:right="205"/>
              <w:rPr>
                <w:sz w:val="22"/>
                <w:szCs w:val="22"/>
              </w:rPr>
            </w:pPr>
            <w:r w:rsidRPr="001134F1">
              <w:rPr>
                <w:sz w:val="22"/>
                <w:szCs w:val="22"/>
                <w:lang w:val="ru-KZ"/>
              </w:rPr>
              <w:t>Обеспечение продовольственной независимости и экономической доступности качественных продуктов питания для населения области.</w:t>
            </w:r>
          </w:p>
        </w:tc>
      </w:tr>
      <w:tr w:rsidR="001134F1" w:rsidRPr="001134F1" w14:paraId="46F7963F" w14:textId="77777777" w:rsidTr="00130B2E">
        <w:tc>
          <w:tcPr>
            <w:tcW w:w="9634" w:type="dxa"/>
            <w:gridSpan w:val="2"/>
          </w:tcPr>
          <w:p w14:paraId="60C37F4D" w14:textId="00B7C508" w:rsidR="001134F1" w:rsidRPr="001134F1" w:rsidRDefault="001134F1" w:rsidP="001134F1">
            <w:pPr>
              <w:pStyle w:val="ac"/>
              <w:tabs>
                <w:tab w:val="left" w:pos="1354"/>
              </w:tabs>
              <w:ind w:left="0" w:right="204" w:firstLine="709"/>
              <w:rPr>
                <w:sz w:val="22"/>
                <w:szCs w:val="22"/>
                <w:lang w:val="ru-KZ"/>
              </w:rPr>
            </w:pPr>
            <w:r w:rsidRPr="001134F1">
              <w:rPr>
                <w:sz w:val="22"/>
                <w:szCs w:val="22"/>
                <w:lang w:val="ru-KZ"/>
              </w:rPr>
              <w:t>Примечание ‒ Составлено автором</w:t>
            </w:r>
          </w:p>
        </w:tc>
      </w:tr>
    </w:tbl>
    <w:p w14:paraId="28CFA852" w14:textId="77777777" w:rsidR="00EC1EE9" w:rsidRPr="00B0482E" w:rsidRDefault="00EC1EE9" w:rsidP="007541E0">
      <w:pPr>
        <w:pStyle w:val="ac"/>
        <w:ind w:left="0" w:right="205" w:firstLine="720"/>
      </w:pPr>
    </w:p>
    <w:p w14:paraId="6FE3CC74" w14:textId="1DB2C0AA" w:rsidR="00EC1EE9" w:rsidRPr="00B0482E" w:rsidRDefault="00FA78C5" w:rsidP="00921477">
      <w:pPr>
        <w:pStyle w:val="ac"/>
        <w:ind w:left="0" w:firstLine="709"/>
        <w:rPr>
          <w:lang w:val="ru-KZ"/>
        </w:rPr>
      </w:pPr>
      <w:r>
        <w:rPr>
          <w:lang w:val="ru-KZ"/>
        </w:rPr>
        <w:t>Следовательно, ф</w:t>
      </w:r>
      <w:r w:rsidR="00EC1EE9" w:rsidRPr="00B0482E">
        <w:rPr>
          <w:lang w:val="ru-KZ"/>
        </w:rPr>
        <w:t xml:space="preserve">ункции устойчивого развития сельского хозяйства </w:t>
      </w:r>
      <w:r w:rsidR="008837D6" w:rsidRPr="00B0482E">
        <w:rPr>
          <w:lang w:val="ru-KZ"/>
        </w:rPr>
        <w:t xml:space="preserve">в экономическом аспекте </w:t>
      </w:r>
      <w:r w:rsidR="00EC1EE9" w:rsidRPr="00B0482E">
        <w:rPr>
          <w:lang w:val="ru-KZ"/>
        </w:rPr>
        <w:t>отражают его системную роль в обеспечении эффективности аграрного производства, устойчивости продовольственного рынка и сбалансированности социально-экономических процессов на региональном уровне. Каждая из функций, в совокупности, формирует интегрированную основу для достижения целей устойчивого развития и продовольственной безопасности.</w:t>
      </w:r>
    </w:p>
    <w:p w14:paraId="2DD81DC3" w14:textId="2E1CF564" w:rsidR="00B20238" w:rsidRPr="00B0482E" w:rsidRDefault="003B02A3" w:rsidP="00921477">
      <w:pPr>
        <w:pStyle w:val="ac"/>
        <w:ind w:left="0" w:firstLine="709"/>
      </w:pPr>
      <w:r w:rsidRPr="003B02A3">
        <w:t>В качестве главного ориентира сохраняется освоение технологий с нулевым уровнем отходов и рациональным потреблением сырья. Техническое переоснащение мощностей становится базовым фундаментом для роста. Именно этот процесс гарантирует высокую финансовую эффективность и защищает территории от аварий техногенного и природного свойства</w:t>
      </w:r>
      <w:r>
        <w:t xml:space="preserve"> </w:t>
      </w:r>
      <w:sdt>
        <w:sdtPr>
          <w:rPr>
            <w:color w:val="000000"/>
          </w:rPr>
          <w:tag w:val="MENDELEY_CITATION_v3_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"/>
          <w:id w:val="-1664612707"/>
          <w:placeholder>
            <w:docPart w:val="DefaultPlaceholder_-1854013440"/>
          </w:placeholder>
        </w:sdtPr>
        <w:sdtContent>
          <w:r w:rsidR="002717EF" w:rsidRPr="00B0482E">
            <w:rPr>
              <w:color w:val="000000"/>
            </w:rPr>
            <w:t>[30]</w:t>
          </w:r>
        </w:sdtContent>
      </w:sdt>
      <w:r w:rsidR="00B20238" w:rsidRPr="00B0482E">
        <w:t>.</w:t>
      </w:r>
    </w:p>
    <w:p w14:paraId="56FA904A" w14:textId="66DE1562" w:rsidR="00B20238" w:rsidRPr="00B0482E" w:rsidRDefault="00207B08" w:rsidP="00921477">
      <w:pPr>
        <w:pStyle w:val="ac"/>
        <w:ind w:left="0" w:firstLine="709"/>
      </w:pPr>
      <w:r>
        <w:t>Э</w:t>
      </w:r>
      <w:r w:rsidR="00B20238" w:rsidRPr="00B0482E">
        <w:t>кономический аспект динамичного развития сельского хозяйства невозможен без идеи оптимального, рационального использования ограниченной ресурсной базы, достижение которого возможно при широком внедрении энерго- и материалосберегающих, а также экологичных технологий</w:t>
      </w:r>
      <w:r w:rsidR="00716665" w:rsidRPr="00B0482E">
        <w:t xml:space="preserve"> </w:t>
      </w:r>
      <w:sdt>
        <w:sdtPr>
          <w:rPr>
            <w:color w:val="000000"/>
          </w:rPr>
          <w:tag w:val="MENDELEY_CITATION_v3_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"/>
          <w:id w:val="165610829"/>
          <w:placeholder>
            <w:docPart w:val="DefaultPlaceholder_-1854013440"/>
          </w:placeholder>
        </w:sdtPr>
        <w:sdtContent>
          <w:r w:rsidR="002717EF" w:rsidRPr="00B0482E">
            <w:rPr>
              <w:color w:val="000000"/>
            </w:rPr>
            <w:t>[31]</w:t>
          </w:r>
        </w:sdtContent>
      </w:sdt>
      <w:r w:rsidR="00B20238" w:rsidRPr="00B0482E">
        <w:t>.</w:t>
      </w:r>
    </w:p>
    <w:p w14:paraId="657E478A" w14:textId="33E7E862" w:rsidR="00B20238" w:rsidRPr="00B0482E" w:rsidRDefault="00C7361C" w:rsidP="00921477">
      <w:pPr>
        <w:pStyle w:val="ac"/>
        <w:ind w:left="0" w:firstLine="709"/>
      </w:pPr>
      <w:r w:rsidRPr="00B0482E">
        <w:rPr>
          <w:lang w:val="ru-KZ"/>
        </w:rPr>
        <w:lastRenderedPageBreak/>
        <w:t xml:space="preserve">В экономической теории устойчивость трактуется как способность системы сохранять сбалансированность и динамику развития при воздействии внутренних и внешних факторов, что в сельском хозяйстве проявляется через воспроизводственные процессы, инвестиционную активность и адаптацию к рискам </w:t>
      </w:r>
      <w:sdt>
        <w:sdtPr>
          <w:rPr>
            <w:color w:val="000000"/>
          </w:rPr>
          <w:tag w:val="MENDELEY_CITATION_v3_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"/>
          <w:id w:val="687646713"/>
          <w:placeholder>
            <w:docPart w:val="DefaultPlaceholder_-1854013440"/>
          </w:placeholder>
        </w:sdtPr>
        <w:sdtContent>
          <w:r w:rsidR="002717EF" w:rsidRPr="00B0482E">
            <w:rPr>
              <w:color w:val="000000"/>
            </w:rPr>
            <w:t>[32]</w:t>
          </w:r>
        </w:sdtContent>
      </w:sdt>
      <w:r w:rsidR="00B20238" w:rsidRPr="00B0482E">
        <w:t xml:space="preserve">. </w:t>
      </w:r>
    </w:p>
    <w:p w14:paraId="37BEA6B4" w14:textId="705DEBB8" w:rsidR="00C7361C" w:rsidRPr="00B0482E" w:rsidRDefault="00C7361C" w:rsidP="00921477">
      <w:pPr>
        <w:pStyle w:val="ac"/>
        <w:ind w:left="0" w:firstLine="709"/>
        <w:rPr>
          <w:lang w:val="ru-KZ"/>
        </w:rPr>
      </w:pPr>
      <w:r w:rsidRPr="00B0482E">
        <w:rPr>
          <w:lang w:val="ru-KZ"/>
        </w:rPr>
        <w:t>Экономическая устойчивость сельского хозяйства обеспечивается производственной деятельностью, организационной работой, финансовыми потоками, материально-технической базой, ресурсным потенциалом и человеческим капиталом. Особое значение имеет достижение устойчивости по следующим причинам:</w:t>
      </w:r>
    </w:p>
    <w:p w14:paraId="280E0B0D" w14:textId="77777777" w:rsidR="00C7361C" w:rsidRPr="00B0482E" w:rsidRDefault="00C7361C" w:rsidP="008B5A7D">
      <w:pPr>
        <w:pStyle w:val="ac"/>
        <w:numPr>
          <w:ilvl w:val="0"/>
          <w:numId w:val="7"/>
        </w:numPr>
        <w:tabs>
          <w:tab w:val="left" w:pos="993"/>
        </w:tabs>
        <w:ind w:left="0" w:firstLine="709"/>
        <w:rPr>
          <w:lang w:val="ru-KZ"/>
        </w:rPr>
      </w:pPr>
      <w:r w:rsidRPr="00B0482E">
        <w:rPr>
          <w:lang w:val="ru-KZ"/>
        </w:rPr>
        <w:t>Сельское хозяйство – основной источник продовольственного обеспечения населения, и его неустойчивость снижает уровень жизни.</w:t>
      </w:r>
    </w:p>
    <w:p w14:paraId="3DCACC63" w14:textId="77777777" w:rsidR="00C7361C" w:rsidRPr="00B0482E" w:rsidRDefault="00C7361C" w:rsidP="008B5A7D">
      <w:pPr>
        <w:pStyle w:val="ac"/>
        <w:numPr>
          <w:ilvl w:val="0"/>
          <w:numId w:val="7"/>
        </w:numPr>
        <w:tabs>
          <w:tab w:val="left" w:pos="993"/>
        </w:tabs>
        <w:ind w:left="0" w:firstLine="709"/>
        <w:rPr>
          <w:lang w:val="ru-KZ"/>
        </w:rPr>
      </w:pPr>
      <w:r w:rsidRPr="00B0482E">
        <w:rPr>
          <w:lang w:val="ru-KZ"/>
        </w:rPr>
        <w:t>Отрасль подвержена нестабильности из-за климатических рисков.</w:t>
      </w:r>
    </w:p>
    <w:p w14:paraId="280FC390" w14:textId="77777777" w:rsidR="00C7361C" w:rsidRPr="00B0482E" w:rsidRDefault="00C7361C" w:rsidP="008B5A7D">
      <w:pPr>
        <w:pStyle w:val="ac"/>
        <w:numPr>
          <w:ilvl w:val="0"/>
          <w:numId w:val="7"/>
        </w:numPr>
        <w:tabs>
          <w:tab w:val="left" w:pos="993"/>
        </w:tabs>
        <w:ind w:left="0" w:firstLine="709"/>
        <w:rPr>
          <w:lang w:val="ru-KZ"/>
        </w:rPr>
      </w:pPr>
      <w:r w:rsidRPr="00B0482E">
        <w:rPr>
          <w:lang w:val="ru-KZ"/>
        </w:rPr>
        <w:t>Биологическая природа производства усиливает последствия неустойчивости.</w:t>
      </w:r>
    </w:p>
    <w:p w14:paraId="7FCE3DBB" w14:textId="77777777" w:rsidR="00C7361C" w:rsidRPr="00B0482E" w:rsidRDefault="00C7361C" w:rsidP="008B5A7D">
      <w:pPr>
        <w:pStyle w:val="ac"/>
        <w:numPr>
          <w:ilvl w:val="0"/>
          <w:numId w:val="7"/>
        </w:numPr>
        <w:tabs>
          <w:tab w:val="left" w:pos="993"/>
        </w:tabs>
        <w:ind w:left="0" w:firstLine="709"/>
        <w:rPr>
          <w:lang w:val="ru-KZ"/>
        </w:rPr>
      </w:pPr>
      <w:r w:rsidRPr="00B0482E">
        <w:rPr>
          <w:lang w:val="ru-KZ"/>
        </w:rPr>
        <w:t>Несовпадение производственного и рабочего циклов затрудняет оценку эффективности.</w:t>
      </w:r>
    </w:p>
    <w:p w14:paraId="262327A5" w14:textId="77777777" w:rsidR="00C7361C" w:rsidRPr="00B0482E" w:rsidRDefault="00C7361C" w:rsidP="008B5A7D">
      <w:pPr>
        <w:pStyle w:val="ac"/>
        <w:numPr>
          <w:ilvl w:val="0"/>
          <w:numId w:val="7"/>
        </w:numPr>
        <w:tabs>
          <w:tab w:val="left" w:pos="993"/>
        </w:tabs>
        <w:ind w:left="0" w:firstLine="709"/>
        <w:rPr>
          <w:lang w:val="ru-KZ"/>
        </w:rPr>
      </w:pPr>
      <w:r w:rsidRPr="00B0482E">
        <w:rPr>
          <w:lang w:val="ru-KZ"/>
        </w:rPr>
        <w:t>Длительный оборот капитала снижает инвестиционную привлекательность.</w:t>
      </w:r>
    </w:p>
    <w:p w14:paraId="78FF925D" w14:textId="4458E7EA" w:rsidR="00C7361C" w:rsidRPr="00B0482E" w:rsidRDefault="00C7361C" w:rsidP="008B5A7D">
      <w:pPr>
        <w:pStyle w:val="ac"/>
        <w:numPr>
          <w:ilvl w:val="0"/>
          <w:numId w:val="7"/>
        </w:numPr>
        <w:tabs>
          <w:tab w:val="left" w:pos="993"/>
        </w:tabs>
        <w:ind w:left="0" w:firstLine="709"/>
        <w:rPr>
          <w:lang w:val="ru-KZ"/>
        </w:rPr>
      </w:pPr>
      <w:r w:rsidRPr="00B0482E">
        <w:rPr>
          <w:lang w:val="ru-KZ"/>
        </w:rPr>
        <w:t xml:space="preserve">Сезонность требует привлечения внешних ресурсов </w:t>
      </w:r>
      <w:sdt>
        <w:sdtPr>
          <w:rPr>
            <w:color w:val="000000"/>
            <w:lang w:val="ru-KZ"/>
          </w:rPr>
          <w:tag w:val="MENDELEY_CITATION_v3_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"/>
          <w:id w:val="1840120876"/>
          <w:placeholder>
            <w:docPart w:val="DefaultPlaceholder_-1854013440"/>
          </w:placeholder>
        </w:sdtPr>
        <w:sdtContent>
          <w:r w:rsidR="002717EF" w:rsidRPr="00B0482E">
            <w:rPr>
              <w:color w:val="000000"/>
              <w:lang w:val="ru-KZ"/>
            </w:rPr>
            <w:t>[33–37]</w:t>
          </w:r>
        </w:sdtContent>
      </w:sdt>
      <w:r w:rsidRPr="00B0482E">
        <w:rPr>
          <w:color w:val="000000"/>
          <w:lang w:val="ru-KZ"/>
        </w:rPr>
        <w:t>.</w:t>
      </w:r>
    </w:p>
    <w:p w14:paraId="317E5E0D" w14:textId="7819E469" w:rsidR="00B20238" w:rsidRPr="00B0482E" w:rsidRDefault="00207B08" w:rsidP="00921477">
      <w:pPr>
        <w:pStyle w:val="aa"/>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KZ"/>
        </w:rPr>
        <w:t xml:space="preserve">По </w:t>
      </w:r>
      <w:r w:rsidR="00C7361C" w:rsidRPr="00B0482E">
        <w:rPr>
          <w:rFonts w:ascii="Times New Roman" w:hAnsi="Times New Roman" w:cs="Times New Roman"/>
          <w:color w:val="000000"/>
          <w:sz w:val="28"/>
          <w:szCs w:val="28"/>
          <w:lang w:val="ru-KZ"/>
        </w:rPr>
        <w:t xml:space="preserve">концепции SARD (Sustainable Agriculture and Rural Development), сельское хозяйство выполняет не только производственную, но и социальную функцию, обеспечивая занятость населения и устойчивость сельских территорий </w:t>
      </w:r>
      <w:sdt>
        <w:sdtPr>
          <w:rPr>
            <w:rFonts w:ascii="Times New Roman" w:hAnsi="Times New Roman" w:cs="Times New Roman"/>
            <w:color w:val="000000"/>
            <w:sz w:val="28"/>
            <w:szCs w:val="28"/>
            <w:lang w:val="ru-RU"/>
          </w:rPr>
          <w:tag w:val="MENDELEY_CITATION_v3_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"/>
          <w:id w:val="-482700300"/>
          <w:placeholder>
            <w:docPart w:val="DefaultPlaceholder_-1854013440"/>
          </w:placeholder>
        </w:sdtPr>
        <w:sdtContent>
          <w:r w:rsidR="002717EF" w:rsidRPr="00B0482E">
            <w:rPr>
              <w:rFonts w:ascii="Times New Roman" w:hAnsi="Times New Roman" w:cs="Times New Roman"/>
              <w:color w:val="000000"/>
              <w:sz w:val="28"/>
              <w:szCs w:val="28"/>
              <w:lang w:val="ru-RU"/>
            </w:rPr>
            <w:t>[38]</w:t>
          </w:r>
        </w:sdtContent>
      </w:sdt>
      <w:r w:rsidR="00B20238" w:rsidRPr="00B0482E">
        <w:rPr>
          <w:rFonts w:ascii="Times New Roman" w:hAnsi="Times New Roman" w:cs="Times New Roman"/>
          <w:color w:val="000000"/>
          <w:sz w:val="28"/>
          <w:szCs w:val="28"/>
          <w:lang w:val="ru-RU"/>
        </w:rPr>
        <w:t>.</w:t>
      </w:r>
      <w:r w:rsidR="00C7361C" w:rsidRPr="00B0482E">
        <w:rPr>
          <w:rFonts w:ascii="Times New Roman" w:hAnsi="Times New Roman" w:cs="Times New Roman"/>
          <w:color w:val="000000"/>
          <w:sz w:val="28"/>
          <w:szCs w:val="28"/>
          <w:lang w:val="ru-RU"/>
        </w:rPr>
        <w:t xml:space="preserve"> </w:t>
      </w:r>
      <w:r w:rsidR="00C7361C" w:rsidRPr="00B0482E">
        <w:rPr>
          <w:rFonts w:ascii="Times New Roman" w:hAnsi="Times New Roman" w:cs="Times New Roman"/>
          <w:color w:val="000000"/>
          <w:sz w:val="28"/>
          <w:szCs w:val="28"/>
          <w:lang w:val="ru-KZ"/>
        </w:rPr>
        <w:t>Эффективное функционирование аграрного сектора оказывает мультипликативный эффект на экономику, стимулируя развитие смежных отраслей и усиливая продовольственную стабильность.</w:t>
      </w:r>
    </w:p>
    <w:p w14:paraId="60FACE87" w14:textId="44856EDE" w:rsidR="00372040" w:rsidRPr="00B0482E" w:rsidRDefault="00372040" w:rsidP="00921477">
      <w:pPr>
        <w:tabs>
          <w:tab w:val="left" w:pos="2226"/>
        </w:tabs>
        <w:ind w:firstLine="709"/>
        <w:jc w:val="both"/>
        <w:rPr>
          <w:rFonts w:eastAsia="Times New Roman"/>
          <w:sz w:val="28"/>
          <w:szCs w:val="28"/>
          <w:lang w:val="ru-RU"/>
        </w:rPr>
      </w:pPr>
      <w:r w:rsidRPr="00B0482E">
        <w:rPr>
          <w:rFonts w:eastAsia="Times New Roman"/>
          <w:sz w:val="28"/>
          <w:szCs w:val="28"/>
        </w:rPr>
        <w:t>В связи с этим устойчивое развитие сельского хозяйства напрямую влияет на обеспечение продовольственной безопасности, что делает целесообразным более детальное рассмотрение данной категории и е</w:t>
      </w:r>
      <w:r w:rsidR="00E06BF4">
        <w:rPr>
          <w:rFonts w:eastAsia="Times New Roman"/>
          <w:sz w:val="28"/>
          <w:szCs w:val="28"/>
        </w:rPr>
        <w:t>е</w:t>
      </w:r>
      <w:r w:rsidRPr="00B0482E">
        <w:rPr>
          <w:rFonts w:eastAsia="Times New Roman"/>
          <w:sz w:val="28"/>
          <w:szCs w:val="28"/>
        </w:rPr>
        <w:t xml:space="preserve"> взаимосвязи с экономическим аспектом устойчивого развития.</w:t>
      </w:r>
    </w:p>
    <w:p w14:paraId="69E2DBA8" w14:textId="3625F9AE" w:rsidR="00643A7A" w:rsidRDefault="00E24B11" w:rsidP="00921477">
      <w:pPr>
        <w:pStyle w:val="Default"/>
        <w:ind w:firstLine="709"/>
        <w:jc w:val="both"/>
        <w:rPr>
          <w:sz w:val="28"/>
          <w:szCs w:val="28"/>
          <w:lang w:val="kk-KZ"/>
        </w:rPr>
      </w:pPr>
      <w:r w:rsidRPr="00B0482E">
        <w:rPr>
          <w:noProof/>
          <w:sz w:val="28"/>
          <w:szCs w:val="28"/>
        </w:rPr>
        <mc:AlternateContent>
          <mc:Choice Requires="wpg">
            <w:drawing>
              <wp:anchor distT="0" distB="0" distL="114300" distR="114300" simplePos="0" relativeHeight="251591680" behindDoc="0" locked="0" layoutInCell="1" allowOverlap="1" wp14:anchorId="1DEB9A1F" wp14:editId="7826B95A">
                <wp:simplePos x="0" y="0"/>
                <wp:positionH relativeFrom="margin">
                  <wp:posOffset>17145</wp:posOffset>
                </wp:positionH>
                <wp:positionV relativeFrom="paragraph">
                  <wp:posOffset>160431</wp:posOffset>
                </wp:positionV>
                <wp:extent cx="6207162" cy="2549562"/>
                <wp:effectExtent l="0" t="0" r="22225" b="22225"/>
                <wp:wrapNone/>
                <wp:docPr id="985522509" name="Группа 133"/>
                <wp:cNvGraphicFramePr/>
                <a:graphic xmlns:a="http://schemas.openxmlformats.org/drawingml/2006/main">
                  <a:graphicData uri="http://schemas.microsoft.com/office/word/2010/wordprocessingGroup">
                    <wpg:wgp>
                      <wpg:cNvGrpSpPr/>
                      <wpg:grpSpPr>
                        <a:xfrm>
                          <a:off x="0" y="0"/>
                          <a:ext cx="6207162" cy="2549562"/>
                          <a:chOff x="-271194" y="-259246"/>
                          <a:chExt cx="7442040" cy="2691010"/>
                        </a:xfrm>
                      </wpg:grpSpPr>
                      <wpg:grpSp>
                        <wpg:cNvPr id="569441796" name="Группа 569441796"/>
                        <wpg:cNvGrpSpPr/>
                        <wpg:grpSpPr>
                          <a:xfrm>
                            <a:off x="-271194" y="-259246"/>
                            <a:ext cx="7442040" cy="2691010"/>
                            <a:chOff x="-271194" y="-259246"/>
                            <a:chExt cx="7442040" cy="2691010"/>
                          </a:xfrm>
                        </wpg:grpSpPr>
                        <wps:wsp>
                          <wps:cNvPr id="36849007" name="Овал 36849007"/>
                          <wps:cNvSpPr/>
                          <wps:spPr>
                            <a:xfrm>
                              <a:off x="1760711" y="490922"/>
                              <a:ext cx="3114013" cy="1196692"/>
                            </a:xfrm>
                            <a:prstGeom prst="ellipse">
                              <a:avLst/>
                            </a:prstGeom>
                          </wps:spPr>
                          <wps:style>
                            <a:lnRef idx="0">
                              <a:schemeClr val="accent1"/>
                            </a:lnRef>
                            <a:fillRef idx="3">
                              <a:schemeClr val="accent1"/>
                            </a:fillRef>
                            <a:effectRef idx="3">
                              <a:schemeClr val="accent1"/>
                            </a:effectRef>
                            <a:fontRef idx="minor">
                              <a:schemeClr val="lt1"/>
                            </a:fontRef>
                          </wps:style>
                          <wps:txbx>
                            <w:txbxContent>
                              <w:p w14:paraId="1DDAADD1" w14:textId="4BA70E6C" w:rsidR="00B20238" w:rsidRPr="00E24B11" w:rsidRDefault="00B20238" w:rsidP="00B20238">
                                <w:pPr>
                                  <w:rPr>
                                    <w:i/>
                                    <w:iCs/>
                                    <w:sz w:val="20"/>
                                    <w:szCs w:val="20"/>
                                    <w:lang w:val="ru-RU"/>
                                  </w:rPr>
                                </w:pPr>
                                <w:r w:rsidRPr="00E24B11">
                                  <w:rPr>
                                    <w:i/>
                                    <w:iCs/>
                                    <w:sz w:val="20"/>
                                    <w:szCs w:val="20"/>
                                    <w:lang w:val="ru-RU"/>
                                  </w:rPr>
                                  <w:t>Продовольственная безопасность</w:t>
                                </w:r>
                                <w:r w:rsidR="00ED23F0" w:rsidRPr="00E24B11">
                                  <w:rPr>
                                    <w:i/>
                                    <w:iCs/>
                                    <w:sz w:val="20"/>
                                    <w:szCs w:val="20"/>
                                    <w:lang w:val="ru-RU"/>
                                  </w:rPr>
                                  <w:t xml:space="preserve"> в условиях устойчивого </w:t>
                                </w:r>
                                <w:r w:rsidR="007A786B" w:rsidRPr="00E24B11">
                                  <w:rPr>
                                    <w:i/>
                                    <w:iCs/>
                                    <w:sz w:val="20"/>
                                    <w:szCs w:val="20"/>
                                    <w:lang w:val="ru-RU"/>
                                  </w:rPr>
                                  <w:t>развития сельского хозяйства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466419" name="Блок-схема: процесс 589466419"/>
                          <wps:cNvSpPr/>
                          <wps:spPr>
                            <a:xfrm>
                              <a:off x="141033" y="-204164"/>
                              <a:ext cx="2605459" cy="525108"/>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14:paraId="7A177202" w14:textId="77777777" w:rsidR="00B20238" w:rsidRPr="00E24B11" w:rsidRDefault="00B20238" w:rsidP="00B20238">
                                <w:pPr>
                                  <w:rPr>
                                    <w:sz w:val="20"/>
                                    <w:szCs w:val="20"/>
                                    <w:lang w:val="ru-RU"/>
                                  </w:rPr>
                                </w:pPr>
                                <w:r w:rsidRPr="00E24B11">
                                  <w:rPr>
                                    <w:sz w:val="20"/>
                                    <w:szCs w:val="20"/>
                                    <w:lang w:val="ru-RU"/>
                                  </w:rPr>
                                  <w:t>Обеспечение населения продуктами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311818" name="Блок-схема: процесс 287311818"/>
                          <wps:cNvSpPr/>
                          <wps:spPr>
                            <a:xfrm>
                              <a:off x="5118300" y="732324"/>
                              <a:ext cx="1794510" cy="1186228"/>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14:paraId="1EE01CAA" w14:textId="77777777" w:rsidR="00B20238" w:rsidRPr="00E24B11" w:rsidRDefault="00B20238" w:rsidP="00616394">
                                <w:pPr>
                                  <w:rPr>
                                    <w:sz w:val="20"/>
                                    <w:szCs w:val="20"/>
                                    <w:lang w:val="ru-RU"/>
                                  </w:rPr>
                                </w:pPr>
                                <w:r w:rsidRPr="00E24B11">
                                  <w:rPr>
                                    <w:sz w:val="20"/>
                                    <w:szCs w:val="20"/>
                                    <w:lang w:val="ru-RU"/>
                                  </w:rPr>
                                  <w:t>Уровень физической доступности продовольствия каждому человеку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466828" name="Блок-схема: процесс 456466828"/>
                          <wps:cNvSpPr/>
                          <wps:spPr>
                            <a:xfrm>
                              <a:off x="1474418" y="1859239"/>
                              <a:ext cx="3579464" cy="572525"/>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14:paraId="3D20F7FB" w14:textId="77777777" w:rsidR="00B20238" w:rsidRPr="00E24B11" w:rsidRDefault="00B20238" w:rsidP="00B20238">
                                <w:pPr>
                                  <w:rPr>
                                    <w:sz w:val="20"/>
                                    <w:szCs w:val="20"/>
                                    <w:lang w:val="ru-RU"/>
                                  </w:rPr>
                                </w:pPr>
                                <w:r w:rsidRPr="00E24B11">
                                  <w:rPr>
                                    <w:sz w:val="20"/>
                                    <w:szCs w:val="20"/>
                                    <w:lang w:val="ru-RU"/>
                                  </w:rPr>
                                  <w:t>Самообеспеченность населения и государства (регионов) продовольствием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62220" name="Блок-схема: процесс 99962220"/>
                          <wps:cNvSpPr/>
                          <wps:spPr>
                            <a:xfrm>
                              <a:off x="-271194" y="763143"/>
                              <a:ext cx="1794510" cy="1032510"/>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14:paraId="187D9F87" w14:textId="77777777" w:rsidR="00B20238" w:rsidRPr="00E24B11" w:rsidRDefault="00B20238" w:rsidP="00B20238">
                                <w:pPr>
                                  <w:rPr>
                                    <w:sz w:val="20"/>
                                    <w:szCs w:val="20"/>
                                    <w:lang w:val="ru-RU"/>
                                  </w:rPr>
                                </w:pPr>
                                <w:r w:rsidRPr="00E24B11">
                                  <w:rPr>
                                    <w:sz w:val="20"/>
                                    <w:szCs w:val="20"/>
                                    <w:lang w:val="ru-RU"/>
                                  </w:rPr>
                                  <w:t>Высокая эффективность развития сельского хозяйства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2055938" name="Блок-схема: процесс 1262055938"/>
                          <wps:cNvSpPr/>
                          <wps:spPr>
                            <a:xfrm>
                              <a:off x="3684599" y="-259246"/>
                              <a:ext cx="3486247" cy="719031"/>
                            </a:xfrm>
                            <a:prstGeom prst="flowChartProcess">
                              <a:avLst/>
                            </a:prstGeom>
                          </wps:spPr>
                          <wps:style>
                            <a:lnRef idx="1">
                              <a:schemeClr val="accent1"/>
                            </a:lnRef>
                            <a:fillRef idx="2">
                              <a:schemeClr val="accent1"/>
                            </a:fillRef>
                            <a:effectRef idx="1">
                              <a:schemeClr val="accent1"/>
                            </a:effectRef>
                            <a:fontRef idx="minor">
                              <a:schemeClr val="dk1"/>
                            </a:fontRef>
                          </wps:style>
                          <wps:txbx>
                            <w:txbxContent>
                              <w:p w14:paraId="73C0895D" w14:textId="77777777" w:rsidR="00B20238" w:rsidRPr="00E24B11" w:rsidRDefault="00B20238" w:rsidP="00B20238">
                                <w:pPr>
                                  <w:rPr>
                                    <w:sz w:val="20"/>
                                    <w:szCs w:val="20"/>
                                    <w:lang w:val="ru-RU"/>
                                  </w:rPr>
                                </w:pPr>
                                <w:r w:rsidRPr="00E24B11">
                                  <w:rPr>
                                    <w:sz w:val="20"/>
                                    <w:szCs w:val="20"/>
                                    <w:lang w:val="ru-RU"/>
                                  </w:rPr>
                                  <w:t>Обеспечение экономического роста, позволяющего удовлетворять потребности людей в пищевых продуктах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828740" name="Прямая со стрелкой 327828740"/>
                          <wps:cNvCnPr/>
                          <wps:spPr>
                            <a:xfrm flipV="1">
                              <a:off x="4239626" y="459497"/>
                              <a:ext cx="227984" cy="3035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8836396" name="Прямая со стрелкой 748836396"/>
                          <wps:cNvCnPr/>
                          <wps:spPr>
                            <a:xfrm flipV="1">
                              <a:off x="4333875" y="1362198"/>
                              <a:ext cx="797542" cy="270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46325180" name="Прямая со стрелкой 1846325180"/>
                          <wps:cNvCnPr/>
                          <wps:spPr>
                            <a:xfrm flipH="1">
                              <a:off x="1474424" y="1353856"/>
                              <a:ext cx="572355" cy="1860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0533981" name="Прямая со стрелкой 330533981"/>
                          <wps:cNvCnPr/>
                          <wps:spPr>
                            <a:xfrm flipH="1" flipV="1">
                              <a:off x="1909540" y="320972"/>
                              <a:ext cx="623543" cy="3359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38626226" name="Прямая со стрелкой 338626226"/>
                        <wps:cNvCnPr/>
                        <wps:spPr>
                          <a:xfrm>
                            <a:off x="3328496" y="1577669"/>
                            <a:ext cx="31766" cy="306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EB9A1F" id="Группа 133" o:spid="_x0000_s1045" style="position:absolute;left:0;text-align:left;margin-left:1.35pt;margin-top:12.65pt;width:488.75pt;height:200.75pt;z-index:251591680;mso-position-horizontal-relative:margin;mso-width-relative:margin;mso-height-relative:margin" coordorigin="-2711,-2592" coordsize="74420,2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">
                <v:group id="Группа 569441796" o:spid="_x0000_s1046" style="position:absolute;left:-2711;top:-2592;width:74419;height:26909" coordorigin="-2711,-2592" coordsize="74420,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">
                  <v:oval id="Овал 36849007" o:spid="_x0000_s1047" style="position:absolute;left:17607;top:4909;width:31140;height:11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" fillcolor="#4f7ac7 [3028]" stroked="f">
                    <v:fill color2="#416fc3 [3172]" rotate="t" colors="0 #6083cb;.5 #3e70ca;1 #2e61ba" focus="100%" type="gradient">
                      <o:fill v:ext="view" type="gradientUnscaled"/>
                    </v:fill>
                    <v:shadow on="t" color="black" opacity="41287f" offset="0,1.5pt"/>
                    <v:textbox>
                      <w:txbxContent>
                        <w:p w14:paraId="1DDAADD1" w14:textId="4BA70E6C" w:rsidR="00B20238" w:rsidRPr="00E24B11" w:rsidRDefault="00B20238" w:rsidP="00B20238">
                          <w:pPr>
                            <w:rPr>
                              <w:i/>
                              <w:iCs/>
                              <w:sz w:val="20"/>
                              <w:szCs w:val="20"/>
                              <w:lang w:val="ru-RU"/>
                            </w:rPr>
                          </w:pPr>
                          <w:r w:rsidRPr="00E24B11">
                            <w:rPr>
                              <w:i/>
                              <w:iCs/>
                              <w:sz w:val="20"/>
                              <w:szCs w:val="20"/>
                              <w:lang w:val="ru-RU"/>
                            </w:rPr>
                            <w:t>Продовольственная безопасность</w:t>
                          </w:r>
                          <w:r w:rsidR="00ED23F0" w:rsidRPr="00E24B11">
                            <w:rPr>
                              <w:i/>
                              <w:iCs/>
                              <w:sz w:val="20"/>
                              <w:szCs w:val="20"/>
                              <w:lang w:val="ru-RU"/>
                            </w:rPr>
                            <w:t xml:space="preserve"> в условиях устойчивого </w:t>
                          </w:r>
                          <w:r w:rsidR="007A786B" w:rsidRPr="00E24B11">
                            <w:rPr>
                              <w:i/>
                              <w:iCs/>
                              <w:sz w:val="20"/>
                              <w:szCs w:val="20"/>
                              <w:lang w:val="ru-RU"/>
                            </w:rPr>
                            <w:t>развития сельского хозяйства</w:t>
                          </w:r>
                        </w:p>
                      </w:txbxContent>
                    </v:textbox>
                  </v:oval>
                  <v:shape id="Блок-схема: процесс 589466419" o:spid="_x0000_s1048" type="#_x0000_t109" style="position:absolute;left:1410;top:-2041;width:26054;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" fillcolor="#82a0d7 [2164]" strokecolor="#4472c4 [3204]" strokeweight=".5pt">
                    <v:fill color2="#678ccf [2612]" rotate="t" colors="0 #a8b7df;.5 #9aabd9;1 #879ed7" focus="100%" type="gradient">
                      <o:fill v:ext="view" type="gradientUnscaled"/>
                    </v:fill>
                    <v:textbox>
                      <w:txbxContent>
                        <w:p w14:paraId="7A177202" w14:textId="77777777" w:rsidR="00B20238" w:rsidRPr="00E24B11" w:rsidRDefault="00B20238" w:rsidP="00B20238">
                          <w:pPr>
                            <w:rPr>
                              <w:sz w:val="20"/>
                              <w:szCs w:val="20"/>
                              <w:lang w:val="ru-RU"/>
                            </w:rPr>
                          </w:pPr>
                          <w:r w:rsidRPr="00E24B11">
                            <w:rPr>
                              <w:sz w:val="20"/>
                              <w:szCs w:val="20"/>
                              <w:lang w:val="ru-RU"/>
                            </w:rPr>
                            <w:t>Обеспечение населения продуктами питания</w:t>
                          </w:r>
                        </w:p>
                      </w:txbxContent>
                    </v:textbox>
                  </v:shape>
                  <v:shape id="Блок-схема: процесс 287311818" o:spid="_x0000_s1049" type="#_x0000_t109" style="position:absolute;left:51183;top:7323;width:17945;height:11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" fillcolor="#82a0d7 [2164]" strokecolor="#4472c4 [3204]" strokeweight=".5pt">
                    <v:fill color2="#678ccf [2612]" rotate="t" colors="0 #a8b7df;.5 #9aabd9;1 #879ed7" focus="100%" type="gradient">
                      <o:fill v:ext="view" type="gradientUnscaled"/>
                    </v:fill>
                    <v:textbox>
                      <w:txbxContent>
                        <w:p w14:paraId="1EE01CAA" w14:textId="77777777" w:rsidR="00B20238" w:rsidRPr="00E24B11" w:rsidRDefault="00B20238" w:rsidP="00616394">
                          <w:pPr>
                            <w:rPr>
                              <w:sz w:val="20"/>
                              <w:szCs w:val="20"/>
                              <w:lang w:val="ru-RU"/>
                            </w:rPr>
                          </w:pPr>
                          <w:r w:rsidRPr="00E24B11">
                            <w:rPr>
                              <w:sz w:val="20"/>
                              <w:szCs w:val="20"/>
                              <w:lang w:val="ru-RU"/>
                            </w:rPr>
                            <w:t>Уровень физической доступности продовольствия каждому человеку</w:t>
                          </w:r>
                        </w:p>
                      </w:txbxContent>
                    </v:textbox>
                  </v:shape>
                  <v:shape id="Блок-схема: процесс 456466828" o:spid="_x0000_s1050" type="#_x0000_t109" style="position:absolute;left:14744;top:18592;width:35794;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" fillcolor="#82a0d7 [2164]" strokecolor="#4472c4 [3204]" strokeweight=".5pt">
                    <v:fill color2="#678ccf [2612]" rotate="t" colors="0 #a8b7df;.5 #9aabd9;1 #879ed7" focus="100%" type="gradient">
                      <o:fill v:ext="view" type="gradientUnscaled"/>
                    </v:fill>
                    <v:textbox>
                      <w:txbxContent>
                        <w:p w14:paraId="3D20F7FB" w14:textId="77777777" w:rsidR="00B20238" w:rsidRPr="00E24B11" w:rsidRDefault="00B20238" w:rsidP="00B20238">
                          <w:pPr>
                            <w:rPr>
                              <w:sz w:val="20"/>
                              <w:szCs w:val="20"/>
                              <w:lang w:val="ru-RU"/>
                            </w:rPr>
                          </w:pPr>
                          <w:r w:rsidRPr="00E24B11">
                            <w:rPr>
                              <w:sz w:val="20"/>
                              <w:szCs w:val="20"/>
                              <w:lang w:val="ru-RU"/>
                            </w:rPr>
                            <w:t>Самообеспеченность населения и государства (регионов) продовольствием</w:t>
                          </w:r>
                        </w:p>
                      </w:txbxContent>
                    </v:textbox>
                  </v:shape>
                  <v:shape id="Блок-схема: процесс 99962220" o:spid="_x0000_s1051" type="#_x0000_t109" style="position:absolute;left:-2711;top:7631;width:17944;height:10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" fillcolor="#82a0d7 [2164]" strokecolor="#4472c4 [3204]" strokeweight=".5pt">
                    <v:fill color2="#678ccf [2612]" rotate="t" colors="0 #a8b7df;.5 #9aabd9;1 #879ed7" focus="100%" type="gradient">
                      <o:fill v:ext="view" type="gradientUnscaled"/>
                    </v:fill>
                    <v:textbox>
                      <w:txbxContent>
                        <w:p w14:paraId="187D9F87" w14:textId="77777777" w:rsidR="00B20238" w:rsidRPr="00E24B11" w:rsidRDefault="00B20238" w:rsidP="00B20238">
                          <w:pPr>
                            <w:rPr>
                              <w:sz w:val="20"/>
                              <w:szCs w:val="20"/>
                              <w:lang w:val="ru-RU"/>
                            </w:rPr>
                          </w:pPr>
                          <w:r w:rsidRPr="00E24B11">
                            <w:rPr>
                              <w:sz w:val="20"/>
                              <w:szCs w:val="20"/>
                              <w:lang w:val="ru-RU"/>
                            </w:rPr>
                            <w:t>Высокая эффективность развития сельского хозяйства</w:t>
                          </w:r>
                        </w:p>
                      </w:txbxContent>
                    </v:textbox>
                  </v:shape>
                  <v:shape id="Блок-схема: процесс 1262055938" o:spid="_x0000_s1052" type="#_x0000_t109" style="position:absolute;left:36845;top:-2592;width:34863;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" fillcolor="#82a0d7 [2164]" strokecolor="#4472c4 [3204]" strokeweight=".5pt">
                    <v:fill color2="#678ccf [2612]" rotate="t" colors="0 #a8b7df;.5 #9aabd9;1 #879ed7" focus="100%" type="gradient">
                      <o:fill v:ext="view" type="gradientUnscaled"/>
                    </v:fill>
                    <v:textbox>
                      <w:txbxContent>
                        <w:p w14:paraId="73C0895D" w14:textId="77777777" w:rsidR="00B20238" w:rsidRPr="00E24B11" w:rsidRDefault="00B20238" w:rsidP="00B20238">
                          <w:pPr>
                            <w:rPr>
                              <w:sz w:val="20"/>
                              <w:szCs w:val="20"/>
                              <w:lang w:val="ru-RU"/>
                            </w:rPr>
                          </w:pPr>
                          <w:r w:rsidRPr="00E24B11">
                            <w:rPr>
                              <w:sz w:val="20"/>
                              <w:szCs w:val="20"/>
                              <w:lang w:val="ru-RU"/>
                            </w:rPr>
                            <w:t>Обеспечение экономического роста, позволяющего удовлетворять потребности людей в пищевых продуктах</w:t>
                          </w:r>
                        </w:p>
                      </w:txbxContent>
                    </v:textbox>
                  </v:shape>
                  <v:shapetype id="_x0000_t32" coordsize="21600,21600" o:spt="32" o:oned="t" path="m,l21600,21600e" filled="f">
                    <v:path arrowok="t" fillok="f" o:connecttype="none"/>
                    <o:lock v:ext="edit" shapetype="t"/>
                  </v:shapetype>
                  <v:shape id="Прямая со стрелкой 327828740" o:spid="_x0000_s1053" type="#_x0000_t32" style="position:absolute;left:42396;top:4594;width:2280;height:30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" strokecolor="#4472c4 [3204]" strokeweight=".5pt">
                    <v:stroke endarrow="block" joinstyle="miter"/>
                  </v:shape>
                  <v:shape id="Прямая со стрелкой 748836396" o:spid="_x0000_s1054" type="#_x0000_t32" style="position:absolute;left:43338;top:13621;width:7976;height: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" strokecolor="#4472c4 [3204]" strokeweight=".5pt">
                    <v:stroke endarrow="block" joinstyle="miter"/>
                  </v:shape>
                  <v:shape id="Прямая со стрелкой 1846325180" o:spid="_x0000_s1055" type="#_x0000_t32" style="position:absolute;left:14744;top:13538;width:5723;height:18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" strokecolor="#4472c4 [3204]" strokeweight=".5pt">
                    <v:stroke endarrow="block" joinstyle="miter"/>
                  </v:shape>
                  <v:shape id="Прямая со стрелкой 330533981" o:spid="_x0000_s1056" type="#_x0000_t32" style="position:absolute;left:19095;top:3209;width:6235;height:33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" strokecolor="#4472c4 [3204]" strokeweight=".5pt">
                    <v:stroke endarrow="block" joinstyle="miter"/>
                  </v:shape>
                </v:group>
                <v:shape id="Прямая со стрелкой 338626226" o:spid="_x0000_s1057" type="#_x0000_t32" style="position:absolute;left:33284;top:15776;width:318;height:3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" strokecolor="#4472c4 [3204]" strokeweight=".5pt">
                  <v:stroke endarrow="block" joinstyle="miter"/>
                </v:shape>
                <w10:wrap anchorx="margin"/>
              </v:group>
            </w:pict>
          </mc:Fallback>
        </mc:AlternateContent>
      </w:r>
    </w:p>
    <w:p w14:paraId="7C75E104" w14:textId="5B6D0081" w:rsidR="00B20238" w:rsidRPr="00B0482E" w:rsidRDefault="00B20238" w:rsidP="007541E0">
      <w:pPr>
        <w:pStyle w:val="Default"/>
        <w:ind w:firstLine="709"/>
        <w:jc w:val="both"/>
        <w:rPr>
          <w:sz w:val="28"/>
          <w:szCs w:val="28"/>
        </w:rPr>
      </w:pPr>
    </w:p>
    <w:p w14:paraId="61F732A5" w14:textId="77777777" w:rsidR="00A95BE7" w:rsidRPr="00B0482E" w:rsidRDefault="00A95BE7" w:rsidP="007541E0">
      <w:pPr>
        <w:pStyle w:val="Default"/>
        <w:ind w:firstLine="709"/>
        <w:jc w:val="both"/>
        <w:rPr>
          <w:sz w:val="28"/>
          <w:szCs w:val="28"/>
        </w:rPr>
      </w:pPr>
    </w:p>
    <w:p w14:paraId="477212FF" w14:textId="77777777" w:rsidR="00A95BE7" w:rsidRPr="00B0482E" w:rsidRDefault="00A95BE7" w:rsidP="007541E0">
      <w:pPr>
        <w:pStyle w:val="Default"/>
        <w:ind w:firstLine="709"/>
        <w:jc w:val="both"/>
        <w:rPr>
          <w:sz w:val="28"/>
          <w:szCs w:val="28"/>
        </w:rPr>
      </w:pPr>
    </w:p>
    <w:p w14:paraId="0CD389E3" w14:textId="3BB2C22B"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09D7137C" w14:textId="77777777" w:rsidR="00A95BE7" w:rsidRPr="00B0482E" w:rsidRDefault="00A95BE7" w:rsidP="007541E0">
      <w:pPr>
        <w:pStyle w:val="aa"/>
        <w:ind w:firstLine="709"/>
        <w:jc w:val="both"/>
        <w:rPr>
          <w:rFonts w:ascii="Times New Roman" w:hAnsi="Times New Roman" w:cs="Times New Roman"/>
          <w:color w:val="000000"/>
          <w:sz w:val="28"/>
          <w:szCs w:val="28"/>
          <w:lang w:val="ru-RU"/>
        </w:rPr>
      </w:pPr>
    </w:p>
    <w:p w14:paraId="2A5D8F73" w14:textId="77777777"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6254FB47" w14:textId="77777777"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7138BE16" w14:textId="77777777"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28E15664" w14:textId="3F85B09F"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67BC12AB" w14:textId="77777777"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352509E1" w14:textId="28871B56"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64CF6BB7" w14:textId="77777777" w:rsidR="00E50BC8" w:rsidRDefault="00E50BC8" w:rsidP="00E24B11">
      <w:pPr>
        <w:pStyle w:val="aa"/>
        <w:jc w:val="center"/>
        <w:rPr>
          <w:rFonts w:ascii="Times New Roman" w:hAnsi="Times New Roman" w:cs="Times New Roman"/>
          <w:color w:val="000000"/>
          <w:sz w:val="28"/>
          <w:szCs w:val="28"/>
          <w:lang w:val="ru-RU"/>
        </w:rPr>
      </w:pPr>
    </w:p>
    <w:p w14:paraId="5788B49F" w14:textId="77777777" w:rsidR="003267B8" w:rsidRDefault="003267B8" w:rsidP="00E24B11">
      <w:pPr>
        <w:pStyle w:val="aa"/>
        <w:jc w:val="center"/>
        <w:rPr>
          <w:rFonts w:ascii="Times New Roman" w:hAnsi="Times New Roman" w:cs="Times New Roman"/>
          <w:color w:val="000000"/>
          <w:sz w:val="28"/>
          <w:szCs w:val="28"/>
          <w:lang w:val="ru-RU"/>
        </w:rPr>
      </w:pPr>
    </w:p>
    <w:p w14:paraId="510DAE9A" w14:textId="00A1BAD2" w:rsidR="00E24B11" w:rsidRDefault="00B20238" w:rsidP="00E24B11">
      <w:pPr>
        <w:pStyle w:val="aa"/>
        <w:jc w:val="center"/>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RU"/>
        </w:rPr>
        <w:lastRenderedPageBreak/>
        <w:t xml:space="preserve">Рисунок </w:t>
      </w:r>
      <w:r w:rsidR="00AF224E" w:rsidRPr="00B0482E">
        <w:rPr>
          <w:rFonts w:ascii="Times New Roman" w:hAnsi="Times New Roman" w:cs="Times New Roman"/>
          <w:color w:val="000000"/>
          <w:sz w:val="28"/>
          <w:szCs w:val="28"/>
          <w:lang w:val="ru-RU"/>
        </w:rPr>
        <w:t>3 -</w:t>
      </w:r>
      <w:r w:rsidRPr="00B0482E">
        <w:rPr>
          <w:rFonts w:ascii="Times New Roman" w:hAnsi="Times New Roman" w:cs="Times New Roman"/>
          <w:color w:val="000000"/>
          <w:sz w:val="28"/>
          <w:szCs w:val="28"/>
          <w:lang w:val="ru-RU"/>
        </w:rPr>
        <w:t xml:space="preserve"> Схематический обзор подходов к определению понятия «продовольственная безопасность»</w:t>
      </w:r>
    </w:p>
    <w:p w14:paraId="5FF8D491" w14:textId="77777777" w:rsidR="003267B8" w:rsidRDefault="003267B8" w:rsidP="00E24B11">
      <w:pPr>
        <w:pStyle w:val="aa"/>
        <w:rPr>
          <w:rFonts w:ascii="Times New Roman" w:hAnsi="Times New Roman" w:cs="Times New Roman"/>
          <w:color w:val="000000"/>
          <w:sz w:val="24"/>
          <w:szCs w:val="24"/>
          <w:lang w:val="ru-RU"/>
        </w:rPr>
      </w:pPr>
    </w:p>
    <w:p w14:paraId="6D441BF9" w14:textId="328629A8" w:rsidR="00381DB4" w:rsidRPr="00A94930" w:rsidRDefault="00381DB4" w:rsidP="00E24B11">
      <w:pPr>
        <w:pStyle w:val="aa"/>
        <w:rPr>
          <w:rFonts w:ascii="Times New Roman" w:hAnsi="Times New Roman" w:cs="Times New Roman"/>
          <w:color w:val="000000"/>
          <w:sz w:val="24"/>
          <w:szCs w:val="24"/>
          <w:lang w:val="ru-RU"/>
        </w:rPr>
      </w:pPr>
      <w:r w:rsidRPr="00A94930">
        <w:rPr>
          <w:rFonts w:ascii="Times New Roman" w:hAnsi="Times New Roman" w:cs="Times New Roman"/>
          <w:color w:val="000000"/>
          <w:sz w:val="24"/>
          <w:szCs w:val="24"/>
          <w:lang w:val="ru-RU"/>
        </w:rPr>
        <w:t xml:space="preserve">Примечание – </w:t>
      </w:r>
      <w:r w:rsidR="00E4468D" w:rsidRPr="00A94930">
        <w:rPr>
          <w:rFonts w:ascii="Times New Roman" w:hAnsi="Times New Roman" w:cs="Times New Roman"/>
          <w:color w:val="000000"/>
          <w:sz w:val="24"/>
          <w:szCs w:val="24"/>
          <w:lang w:val="ru-RU"/>
        </w:rPr>
        <w:t>Составлено</w:t>
      </w:r>
      <w:r w:rsidRPr="00A94930">
        <w:rPr>
          <w:rFonts w:ascii="Times New Roman" w:hAnsi="Times New Roman" w:cs="Times New Roman"/>
          <w:color w:val="000000"/>
          <w:sz w:val="24"/>
          <w:szCs w:val="24"/>
          <w:lang w:val="ru-RU"/>
        </w:rPr>
        <w:t xml:space="preserve"> автором</w:t>
      </w:r>
    </w:p>
    <w:p w14:paraId="05B0D20E" w14:textId="77777777" w:rsidR="00E50BC8" w:rsidRDefault="00E50BC8" w:rsidP="001134F1">
      <w:pPr>
        <w:tabs>
          <w:tab w:val="left" w:pos="2226"/>
        </w:tabs>
        <w:ind w:firstLine="709"/>
        <w:jc w:val="both"/>
        <w:rPr>
          <w:rFonts w:eastAsia="Times New Roman"/>
          <w:color w:val="000000"/>
          <w:sz w:val="28"/>
          <w:szCs w:val="28"/>
          <w:lang w:val="ru-RU"/>
        </w:rPr>
      </w:pPr>
    </w:p>
    <w:p w14:paraId="2DB6BBCD" w14:textId="45A929AE" w:rsidR="001134F1" w:rsidRPr="00B0482E" w:rsidRDefault="001134F1" w:rsidP="001134F1">
      <w:pPr>
        <w:tabs>
          <w:tab w:val="left" w:pos="2226"/>
        </w:tabs>
        <w:ind w:firstLine="709"/>
        <w:jc w:val="both"/>
        <w:rPr>
          <w:rFonts w:eastAsia="Times New Roman"/>
          <w:sz w:val="28"/>
          <w:szCs w:val="28"/>
          <w:lang w:val="ru-RU"/>
        </w:rPr>
      </w:pPr>
      <w:r w:rsidRPr="00C52331">
        <w:rPr>
          <w:rFonts w:eastAsia="Times New Roman"/>
          <w:color w:val="000000"/>
          <w:sz w:val="28"/>
          <w:szCs w:val="28"/>
        </w:rPr>
        <w:t xml:space="preserve">С 1970-х годов, под влиянием мирового зернового кризиса, продовольственная тематика официально вошла в сферу интересов национальной и экономической безопасности. Именно тогда началось оформление первых теоретических основ, определяющих доступность продуктов питания как фактор государственной стабильности. </w:t>
      </w:r>
      <w:r w:rsidRPr="00927700">
        <w:rPr>
          <w:rFonts w:eastAsia="Times New Roman"/>
          <w:color w:val="000000"/>
          <w:sz w:val="28"/>
          <w:szCs w:val="28"/>
        </w:rPr>
        <w:t>Фундаментальной вехой в мировой практике признано принятие Римской декларации в 1996 году. Этот акт зафиксировал новую трактовку рассматриваемого понятия. Авторы документа постановили, что базисом безопасности выступает бесперебойное физическое обеспечение граждан питьевой водой и качественной пищей в требуемых объемах</w:t>
      </w:r>
      <w:r>
        <w:rPr>
          <w:rFonts w:eastAsia="Times New Roman"/>
          <w:color w:val="000000"/>
          <w:sz w:val="28"/>
          <w:szCs w:val="28"/>
          <w:lang w:val="ru-RU"/>
        </w:rPr>
        <w:t xml:space="preserve"> </w:t>
      </w:r>
      <w:sdt>
        <w:sdtPr>
          <w:rPr>
            <w:rFonts w:eastAsia="Times New Roman"/>
            <w:color w:val="000000"/>
            <w:sz w:val="28"/>
            <w:szCs w:val="28"/>
            <w:lang w:val="ru-RU"/>
          </w:rPr>
          <w:tag w:val="MENDELEY_CITATION_v3_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"/>
          <w:id w:val="-954412479"/>
          <w:placeholder>
            <w:docPart w:val="3AA722623A6648D382DE21FFCBB915C4"/>
          </w:placeholder>
        </w:sdtPr>
        <w:sdtContent>
          <w:r w:rsidRPr="00B0482E">
            <w:rPr>
              <w:rFonts w:eastAsia="Times New Roman"/>
              <w:color w:val="000000"/>
              <w:sz w:val="28"/>
              <w:szCs w:val="28"/>
              <w:lang w:val="ru-RU"/>
            </w:rPr>
            <w:t>[16</w:t>
          </w:r>
          <w:r>
            <w:rPr>
              <w:rFonts w:eastAsia="Times New Roman"/>
              <w:color w:val="000000"/>
              <w:sz w:val="28"/>
              <w:szCs w:val="28"/>
              <w:lang w:val="ru-RU"/>
            </w:rPr>
            <w:t>, р. 4-334</w:t>
          </w:r>
          <w:r w:rsidRPr="00B0482E">
            <w:rPr>
              <w:rFonts w:eastAsia="Times New Roman"/>
              <w:color w:val="000000"/>
              <w:sz w:val="28"/>
              <w:szCs w:val="28"/>
              <w:lang w:val="ru-RU"/>
            </w:rPr>
            <w:t>]</w:t>
          </w:r>
        </w:sdtContent>
      </w:sdt>
      <w:r w:rsidRPr="00B0482E">
        <w:rPr>
          <w:rFonts w:eastAsia="Times New Roman"/>
          <w:sz w:val="28"/>
          <w:szCs w:val="28"/>
          <w:lang w:val="ru-RU"/>
        </w:rPr>
        <w:t>.</w:t>
      </w:r>
    </w:p>
    <w:p w14:paraId="3765C327" w14:textId="77777777" w:rsidR="001134F1" w:rsidRDefault="001134F1" w:rsidP="001134F1">
      <w:pPr>
        <w:pStyle w:val="Default"/>
        <w:ind w:firstLine="709"/>
        <w:jc w:val="both"/>
        <w:rPr>
          <w:sz w:val="28"/>
          <w:szCs w:val="28"/>
        </w:rPr>
      </w:pPr>
      <w:r w:rsidRPr="00B0482E">
        <w:rPr>
          <w:sz w:val="28"/>
          <w:szCs w:val="28"/>
        </w:rPr>
        <w:t>Так, анализируя рисунок 3 можно сказать о том, что продовольственная безопасность сама по себе является целостной системой, включающей в себя различные аспекты жизнедеятельности человека.</w:t>
      </w:r>
    </w:p>
    <w:p w14:paraId="7D86FAAE" w14:textId="117886F9" w:rsidR="00B20238" w:rsidRPr="00B0482E" w:rsidRDefault="00372040" w:rsidP="007541E0">
      <w:pPr>
        <w:tabs>
          <w:tab w:val="left" w:pos="2226"/>
        </w:tabs>
        <w:ind w:firstLine="709"/>
        <w:jc w:val="both"/>
        <w:rPr>
          <w:rFonts w:eastAsia="Times New Roman"/>
          <w:sz w:val="28"/>
          <w:szCs w:val="28"/>
          <w:shd w:val="clear" w:color="auto" w:fill="FFFFFF" w:themeFill="background1"/>
          <w:lang w:val="ru-RU"/>
        </w:rPr>
      </w:pPr>
      <w:r w:rsidRPr="00B0482E">
        <w:rPr>
          <w:color w:val="000000"/>
          <w:sz w:val="28"/>
          <w:szCs w:val="28"/>
          <w:shd w:val="clear" w:color="auto" w:fill="FFFFFF" w:themeFill="background1"/>
        </w:rPr>
        <w:t xml:space="preserve">В Казахстане понятие «продовольственная безопасность» закреплено в Законе «О зерне» (2001 г.), где оно трактуется как состояние экономики, </w:t>
      </w:r>
      <w:r w:rsidR="00927700" w:rsidRPr="00927700">
        <w:rPr>
          <w:color w:val="000000"/>
          <w:sz w:val="28"/>
          <w:szCs w:val="28"/>
          <w:shd w:val="clear" w:color="auto" w:fill="FFFFFF" w:themeFill="background1"/>
        </w:rPr>
        <w:t>гарантирующее бесперебойное снабжение граждан продовольствием в рамках научно обоснованных норм потребления</w:t>
      </w:r>
      <w:r w:rsidR="00927700">
        <w:rPr>
          <w:color w:val="000000"/>
          <w:sz w:val="28"/>
          <w:szCs w:val="28"/>
          <w:shd w:val="clear" w:color="auto" w:fill="FFFFFF" w:themeFill="background1"/>
          <w:lang w:val="ru-RU"/>
        </w:rPr>
        <w:t xml:space="preserve"> </w:t>
      </w:r>
      <w:sdt>
        <w:sdtPr>
          <w:rPr>
            <w:color w:val="000000"/>
            <w:sz w:val="28"/>
            <w:szCs w:val="28"/>
            <w:shd w:val="clear" w:color="auto" w:fill="FFFFFF" w:themeFill="background1"/>
            <w:lang w:val="ru-RU"/>
          </w:rPr>
          <w:tag w:val="MENDELEY_CITATION_v3_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"/>
          <w:id w:val="292020759"/>
          <w:placeholder>
            <w:docPart w:val="DefaultPlaceholder_-1854013440"/>
          </w:placeholder>
        </w:sdtPr>
        <w:sdtContent>
          <w:r w:rsidR="00EF3149" w:rsidRPr="00B0482E">
            <w:rPr>
              <w:color w:val="000000"/>
              <w:sz w:val="28"/>
              <w:szCs w:val="28"/>
              <w:shd w:val="clear" w:color="auto" w:fill="FFFFFF" w:themeFill="background1"/>
              <w:lang w:val="ru-RU"/>
            </w:rPr>
            <w:t>[39]</w:t>
          </w:r>
        </w:sdtContent>
      </w:sdt>
      <w:r w:rsidR="00B20238" w:rsidRPr="00B0482E">
        <w:rPr>
          <w:sz w:val="28"/>
          <w:szCs w:val="28"/>
          <w:shd w:val="clear" w:color="auto" w:fill="FFFFFF" w:themeFill="background1"/>
          <w:lang w:val="ru-RU"/>
        </w:rPr>
        <w:t xml:space="preserve"> .</w:t>
      </w:r>
    </w:p>
    <w:p w14:paraId="7753C4D6" w14:textId="77777777" w:rsidR="00DF7759" w:rsidRDefault="00DF7759" w:rsidP="007541E0">
      <w:pPr>
        <w:tabs>
          <w:tab w:val="left" w:pos="2226"/>
        </w:tabs>
        <w:autoSpaceDE w:val="0"/>
        <w:autoSpaceDN w:val="0"/>
        <w:adjustRightInd w:val="0"/>
        <w:ind w:firstLine="709"/>
        <w:jc w:val="both"/>
        <w:rPr>
          <w:sz w:val="28"/>
          <w:szCs w:val="28"/>
          <w:shd w:val="clear" w:color="auto" w:fill="FFFFFF" w:themeFill="background1"/>
          <w:lang w:val="ru-RU"/>
        </w:rPr>
      </w:pPr>
      <w:r w:rsidRPr="00DF7759">
        <w:rPr>
          <w:sz w:val="28"/>
          <w:szCs w:val="28"/>
          <w:shd w:val="clear" w:color="auto" w:fill="FFFFFF" w:themeFill="background1"/>
          <w:lang w:val="ru-RU"/>
        </w:rPr>
        <w:t>С теоретической и методологической позиций анализ проблемы осложняется разным пониманием термина «продовольственная безопасность» в научной среде. В современной литературе пока не выработан единый подход к его трактовке. Зачастую ученые смешивают смежные категории, ставя знак равенства между продовольственной безопасностью, независимостью и обеспеченностью. Как следствие, каждый исследователь по-своему раскрывает сущность и внутреннее содержание данного понятия.</w:t>
      </w:r>
    </w:p>
    <w:p w14:paraId="57431E54" w14:textId="42349C0F" w:rsidR="003638AF" w:rsidRPr="00B0482E" w:rsidRDefault="003638AF" w:rsidP="007541E0">
      <w:pPr>
        <w:tabs>
          <w:tab w:val="left" w:pos="2226"/>
        </w:tabs>
        <w:autoSpaceDE w:val="0"/>
        <w:autoSpaceDN w:val="0"/>
        <w:adjustRightInd w:val="0"/>
        <w:ind w:firstLine="709"/>
        <w:jc w:val="both"/>
        <w:rPr>
          <w:sz w:val="28"/>
          <w:szCs w:val="28"/>
          <w:lang w:val="ru-RU"/>
        </w:rPr>
      </w:pPr>
      <w:r w:rsidRPr="00B0482E">
        <w:rPr>
          <w:sz w:val="28"/>
          <w:szCs w:val="28"/>
        </w:rPr>
        <w:t>Социально-экономическое направление связывает е</w:t>
      </w:r>
      <w:r w:rsidR="00E06BF4">
        <w:rPr>
          <w:sz w:val="28"/>
          <w:szCs w:val="28"/>
        </w:rPr>
        <w:t>е</w:t>
      </w:r>
      <w:r w:rsidRPr="00B0482E">
        <w:rPr>
          <w:sz w:val="28"/>
          <w:szCs w:val="28"/>
        </w:rPr>
        <w:t xml:space="preserve"> с обеспечением физической и экономической доступности продуктов питания для всех групп населения (А. Беляков, О. Матвейчев, Е. Серова, К. Ахметова)</w:t>
      </w:r>
      <w:r w:rsidRPr="00B0482E">
        <w:rPr>
          <w:sz w:val="28"/>
          <w:szCs w:val="28"/>
          <w:lang w:val="ru-RU"/>
        </w:rPr>
        <w:t xml:space="preserve"> </w:t>
      </w:r>
      <w:sdt>
        <w:sdtPr>
          <w:rPr>
            <w:color w:val="000000"/>
            <w:sz w:val="28"/>
            <w:szCs w:val="28"/>
            <w:lang w:val="ru-RU"/>
          </w:rPr>
          <w:tag w:val="MENDELEY_CITATION_v3_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"/>
          <w:id w:val="384529473"/>
          <w:placeholder>
            <w:docPart w:val="DefaultPlaceholder_-1854013440"/>
          </w:placeholder>
        </w:sdtPr>
        <w:sdtContent>
          <w:r w:rsidR="00EF3149" w:rsidRPr="00B0482E">
            <w:rPr>
              <w:color w:val="000000"/>
              <w:sz w:val="28"/>
              <w:szCs w:val="28"/>
              <w:lang w:val="ru-RU"/>
            </w:rPr>
            <w:t>[40–42]</w:t>
          </w:r>
        </w:sdtContent>
      </w:sdt>
      <w:r w:rsidRPr="00B0482E">
        <w:rPr>
          <w:sz w:val="28"/>
          <w:szCs w:val="28"/>
        </w:rPr>
        <w:t>. Институциональный подход (А. Кайгородцев, О. Преснякова, А. Кудряшова) акцентирует внимание на национальной независимости и защите от внешних угроз</w:t>
      </w:r>
      <w:r w:rsidRPr="00B0482E">
        <w:rPr>
          <w:sz w:val="28"/>
          <w:szCs w:val="28"/>
          <w:lang w:val="ru-RU"/>
        </w:rPr>
        <w:t xml:space="preserve"> </w:t>
      </w:r>
      <w:sdt>
        <w:sdtPr>
          <w:rPr>
            <w:color w:val="000000"/>
            <w:sz w:val="28"/>
            <w:szCs w:val="28"/>
            <w:lang w:val="ru-RU"/>
          </w:rPr>
          <w:tag w:val="MENDELEY_CITATION_v3_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"/>
          <w:id w:val="1789934038"/>
          <w:placeholder>
            <w:docPart w:val="DefaultPlaceholder_-1854013440"/>
          </w:placeholder>
        </w:sdtPr>
        <w:sdtContent>
          <w:r w:rsidR="00EF3149" w:rsidRPr="00B0482E">
            <w:rPr>
              <w:color w:val="000000"/>
              <w:sz w:val="28"/>
              <w:szCs w:val="28"/>
              <w:lang w:val="ru-RU"/>
            </w:rPr>
            <w:t>[43,44]</w:t>
          </w:r>
        </w:sdtContent>
      </w:sdt>
      <w:r w:rsidRPr="00B0482E">
        <w:rPr>
          <w:sz w:val="28"/>
          <w:szCs w:val="28"/>
        </w:rPr>
        <w:t>. Комплексный подход (Е. Маргулис, Б. Черняков) объединяет экономические, социальные и экологические аспекты, рассматривая продовольственную безопасность как ключевое звено устойчивого развития</w:t>
      </w:r>
      <w:r w:rsidRPr="00B0482E">
        <w:rPr>
          <w:sz w:val="28"/>
          <w:szCs w:val="28"/>
          <w:lang w:val="ru-RU"/>
        </w:rPr>
        <w:t xml:space="preserve"> </w:t>
      </w:r>
      <w:sdt>
        <w:sdtPr>
          <w:rPr>
            <w:color w:val="000000"/>
            <w:sz w:val="28"/>
            <w:szCs w:val="28"/>
            <w:lang w:val="ru-RU"/>
          </w:rPr>
          <w:tag w:val="MENDELEY_CITATION_v3_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"/>
          <w:id w:val="1907112635"/>
          <w:placeholder>
            <w:docPart w:val="DefaultPlaceholder_-1854013440"/>
          </w:placeholder>
        </w:sdtPr>
        <w:sdtContent>
          <w:r w:rsidR="00EF3149" w:rsidRPr="00B0482E">
            <w:rPr>
              <w:color w:val="000000"/>
              <w:sz w:val="28"/>
              <w:szCs w:val="28"/>
              <w:lang w:val="ru-RU"/>
            </w:rPr>
            <w:t>[45,46]</w:t>
          </w:r>
        </w:sdtContent>
      </w:sdt>
      <w:r w:rsidRPr="00B0482E">
        <w:rPr>
          <w:sz w:val="28"/>
          <w:szCs w:val="28"/>
        </w:rPr>
        <w:t>.</w:t>
      </w:r>
    </w:p>
    <w:p w14:paraId="727415E6" w14:textId="1281BDDD" w:rsidR="00B20238" w:rsidRPr="00B0482E" w:rsidRDefault="003638AF" w:rsidP="007541E0">
      <w:pPr>
        <w:tabs>
          <w:tab w:val="left" w:pos="2226"/>
        </w:tabs>
        <w:autoSpaceDE w:val="0"/>
        <w:autoSpaceDN w:val="0"/>
        <w:adjustRightInd w:val="0"/>
        <w:ind w:firstLine="709"/>
        <w:jc w:val="both"/>
        <w:rPr>
          <w:sz w:val="28"/>
          <w:szCs w:val="28"/>
          <w:lang w:val="ru-RU"/>
        </w:rPr>
      </w:pPr>
      <w:r w:rsidRPr="00B0482E">
        <w:rPr>
          <w:color w:val="000000"/>
          <w:sz w:val="28"/>
          <w:szCs w:val="28"/>
        </w:rPr>
        <w:t xml:space="preserve">В странах постсоветского пространства вопросы продовольственной безопасности нашли отражение в ряде международных документов. Так, в Концепции продовольственной безопасности ЕврАзЭС (2009 г.) и в Концепции повышения продовольственной безопасности </w:t>
      </w:r>
      <w:r w:rsidR="00F22742">
        <w:rPr>
          <w:color w:val="000000"/>
          <w:sz w:val="28"/>
          <w:szCs w:val="28"/>
          <w:lang w:val="ru-RU"/>
        </w:rPr>
        <w:t>стран</w:t>
      </w:r>
      <w:r w:rsidRPr="00B0482E">
        <w:rPr>
          <w:color w:val="000000"/>
          <w:sz w:val="28"/>
          <w:szCs w:val="28"/>
        </w:rPr>
        <w:t xml:space="preserve"> СНГ (2010 г.) </w:t>
      </w:r>
      <w:r w:rsidR="00F22742" w:rsidRPr="00F22742">
        <w:rPr>
          <w:color w:val="000000"/>
          <w:sz w:val="28"/>
          <w:szCs w:val="28"/>
        </w:rPr>
        <w:t xml:space="preserve">раскрывается через призму экономической стабильности. Согласно документу, это такое положение дел, при котором государство сохраняет свою независимость в аграрной сфере, а граждане имеют постоянный физический и финансовый </w:t>
      </w:r>
      <w:r w:rsidR="00F22742" w:rsidRPr="00F22742">
        <w:rPr>
          <w:color w:val="000000"/>
          <w:sz w:val="28"/>
          <w:szCs w:val="28"/>
        </w:rPr>
        <w:lastRenderedPageBreak/>
        <w:t>доступ к базовым продуктам питания и чистой воде.</w:t>
      </w:r>
      <w:r w:rsidR="00F22742">
        <w:rPr>
          <w:color w:val="000000"/>
          <w:sz w:val="28"/>
          <w:szCs w:val="28"/>
          <w:lang w:val="ru-RU"/>
        </w:rPr>
        <w:t xml:space="preserve"> </w:t>
      </w:r>
      <w:r w:rsidRPr="00B0482E">
        <w:rPr>
          <w:color w:val="000000"/>
          <w:sz w:val="28"/>
          <w:szCs w:val="28"/>
        </w:rPr>
        <w:t xml:space="preserve">Эти документы закрепили переход от национального к надгосударственному уровню регулирования продовольственных систем, что особенно важно для интеграционных процессов в рамках ЕАЭС </w:t>
      </w:r>
      <w:sdt>
        <w:sdtPr>
          <w:rPr>
            <w:color w:val="000000"/>
            <w:sz w:val="28"/>
            <w:szCs w:val="28"/>
          </w:rPr>
          <w:tag w:val="MENDELEY_CITATION_v3_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"/>
          <w:id w:val="-1990403217"/>
          <w:placeholder>
            <w:docPart w:val="DefaultPlaceholder_-1854013440"/>
          </w:placeholder>
        </w:sdtPr>
        <w:sdtContent>
          <w:r w:rsidR="00EF3149" w:rsidRPr="00B0482E">
            <w:rPr>
              <w:color w:val="000000"/>
              <w:sz w:val="28"/>
              <w:szCs w:val="28"/>
            </w:rPr>
            <w:t>[47,48]</w:t>
          </w:r>
        </w:sdtContent>
      </w:sdt>
      <w:r w:rsidRPr="00B0482E">
        <w:rPr>
          <w:color w:val="000000"/>
          <w:sz w:val="28"/>
          <w:szCs w:val="28"/>
          <w:lang w:val="ru-RU"/>
        </w:rPr>
        <w:t>.</w:t>
      </w:r>
    </w:p>
    <w:p w14:paraId="42951DC7" w14:textId="663AE9F7" w:rsidR="00B20238" w:rsidRPr="00B0482E" w:rsidRDefault="001329F8" w:rsidP="007541E0">
      <w:pPr>
        <w:tabs>
          <w:tab w:val="left" w:pos="2226"/>
        </w:tabs>
        <w:autoSpaceDE w:val="0"/>
        <w:autoSpaceDN w:val="0"/>
        <w:adjustRightInd w:val="0"/>
        <w:ind w:firstLine="709"/>
        <w:jc w:val="both"/>
        <w:rPr>
          <w:sz w:val="28"/>
          <w:szCs w:val="28"/>
          <w:lang w:val="ru-RU"/>
        </w:rPr>
      </w:pPr>
      <w:r w:rsidRPr="00B0482E">
        <w:rPr>
          <w:color w:val="000000"/>
          <w:sz w:val="28"/>
          <w:szCs w:val="28"/>
        </w:rPr>
        <w:t>Обеспечение продовольственной безопасности напрямую зависит от состояния аграрного сектора, земельных и природных ресурсов, уровня развития технологий и инфраструктуры. В условиях рыночной нестабильности и зависимости от импорта продовольствия усиливаются риски нарушения продовольственного обеспечения населения. Как отмечает Е. Серова, продовольственная безопасность представляет собой не только аграрную, но и комплексную макроэкономическую проблему, связанную с социально-экономическим развитием страны и уровнем благосостояния населения</w:t>
      </w:r>
      <w:r w:rsidRPr="00B0482E">
        <w:rPr>
          <w:color w:val="000000"/>
          <w:sz w:val="28"/>
          <w:szCs w:val="28"/>
          <w:lang w:val="ru-RU"/>
        </w:rPr>
        <w:t xml:space="preserve"> </w:t>
      </w:r>
      <w:sdt>
        <w:sdtPr>
          <w:rPr>
            <w:color w:val="000000"/>
            <w:sz w:val="28"/>
            <w:szCs w:val="28"/>
            <w:lang w:val="ru-RU"/>
          </w:rPr>
          <w:tag w:val="MENDELEY_CITATION_v3_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"/>
          <w:id w:val="-1875221456"/>
          <w:placeholder>
            <w:docPart w:val="DefaultPlaceholder_-1854013440"/>
          </w:placeholder>
        </w:sdtPr>
        <w:sdtContent>
          <w:r w:rsidR="00EF3149" w:rsidRPr="00B0482E">
            <w:rPr>
              <w:color w:val="000000"/>
              <w:sz w:val="28"/>
              <w:szCs w:val="28"/>
              <w:lang w:val="ru-RU"/>
            </w:rPr>
            <w:t>[41</w:t>
          </w:r>
          <w:r w:rsidR="00A94930">
            <w:rPr>
              <w:color w:val="000000"/>
              <w:sz w:val="28"/>
              <w:szCs w:val="28"/>
              <w:lang w:val="ru-RU"/>
            </w:rPr>
            <w:t>, с. 4-476</w:t>
          </w:r>
          <w:r w:rsidR="00EF3149" w:rsidRPr="00B0482E">
            <w:rPr>
              <w:color w:val="000000"/>
              <w:sz w:val="28"/>
              <w:szCs w:val="28"/>
              <w:lang w:val="ru-RU"/>
            </w:rPr>
            <w:t>]</w:t>
          </w:r>
        </w:sdtContent>
      </w:sdt>
      <w:r w:rsidR="00B20238" w:rsidRPr="00B0482E">
        <w:rPr>
          <w:sz w:val="28"/>
          <w:szCs w:val="28"/>
          <w:lang w:val="ru-RU"/>
        </w:rPr>
        <w:t>.</w:t>
      </w:r>
    </w:p>
    <w:p w14:paraId="684CBB3F" w14:textId="471725A6" w:rsidR="00D16230" w:rsidRPr="00B0482E" w:rsidRDefault="00D16230" w:rsidP="007541E0">
      <w:pPr>
        <w:tabs>
          <w:tab w:val="left" w:pos="2226"/>
        </w:tabs>
        <w:autoSpaceDE w:val="0"/>
        <w:autoSpaceDN w:val="0"/>
        <w:adjustRightInd w:val="0"/>
        <w:ind w:firstLine="709"/>
        <w:jc w:val="both"/>
        <w:rPr>
          <w:sz w:val="28"/>
          <w:szCs w:val="28"/>
          <w:lang w:val="ru-RU"/>
        </w:rPr>
      </w:pPr>
      <w:r w:rsidRPr="00B0482E">
        <w:rPr>
          <w:sz w:val="28"/>
          <w:szCs w:val="28"/>
        </w:rPr>
        <w:t>Исследование теоретических аспектов продовольственной безопасности в современных условиях невозможно без учета макроэкономической нестабильности. Как показано в исследованиях автора</w:t>
      </w:r>
      <w:r w:rsidRPr="00B0482E">
        <w:rPr>
          <w:sz w:val="28"/>
          <w:szCs w:val="28"/>
          <w:lang w:val="ru-RU"/>
        </w:rPr>
        <w:t xml:space="preserve"> </w:t>
      </w:r>
      <w:sdt>
        <w:sdtPr>
          <w:rPr>
            <w:color w:val="000000"/>
            <w:sz w:val="28"/>
            <w:szCs w:val="28"/>
            <w:lang w:val="ru-RU"/>
          </w:rPr>
          <w:tag w:val="MENDELEY_CITATION_v3_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"/>
          <w:id w:val="-1854638447"/>
          <w:placeholder>
            <w:docPart w:val="DefaultPlaceholder_-1854013440"/>
          </w:placeholder>
        </w:sdtPr>
        <w:sdtContent>
          <w:r w:rsidR="00EF3149" w:rsidRPr="00B0482E">
            <w:rPr>
              <w:color w:val="000000"/>
              <w:sz w:val="28"/>
              <w:szCs w:val="28"/>
              <w:lang w:val="ru-RU"/>
            </w:rPr>
            <w:t>[49]</w:t>
          </w:r>
        </w:sdtContent>
      </w:sdt>
      <w:r w:rsidRPr="00B0482E">
        <w:rPr>
          <w:sz w:val="28"/>
          <w:szCs w:val="28"/>
        </w:rPr>
        <w:t xml:space="preserve">, пандемия COVID-19 обнажила хрупкость продовольственных систем, вызвав разрывы в цепочках поставок и снижение потребления базовых продуктов. Это актуализирует необходимость повышения конкурентоспособности агропромышленного комплекса не только как производственной системы, но и как механизма обеспечения экономической устойчивости </w:t>
      </w:r>
      <w:r w:rsidR="006B43F2" w:rsidRPr="00B0482E">
        <w:rPr>
          <w:sz w:val="28"/>
          <w:szCs w:val="28"/>
          <w:lang w:val="ru-RU"/>
        </w:rPr>
        <w:t xml:space="preserve">области </w:t>
      </w:r>
      <w:sdt>
        <w:sdtPr>
          <w:rPr>
            <w:color w:val="000000"/>
            <w:sz w:val="28"/>
            <w:szCs w:val="28"/>
          </w:rPr>
          <w:tag w:val="MENDELEY_CITATION_v3_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"/>
          <w:id w:val="-262139068"/>
          <w:placeholder>
            <w:docPart w:val="DefaultPlaceholder_-1854013440"/>
          </w:placeholder>
        </w:sdtPr>
        <w:sdtContent>
          <w:r w:rsidR="00EF3149" w:rsidRPr="00B0482E">
            <w:rPr>
              <w:color w:val="000000"/>
              <w:sz w:val="28"/>
              <w:szCs w:val="28"/>
            </w:rPr>
            <w:t>[50]</w:t>
          </w:r>
        </w:sdtContent>
      </w:sdt>
      <w:r w:rsidRPr="00B0482E">
        <w:rPr>
          <w:color w:val="000000"/>
          <w:sz w:val="28"/>
          <w:szCs w:val="28"/>
          <w:lang w:val="ru-RU"/>
        </w:rPr>
        <w:t>.</w:t>
      </w:r>
    </w:p>
    <w:p w14:paraId="6DA42060" w14:textId="081630D7" w:rsidR="00B20238" w:rsidRPr="00B0482E" w:rsidRDefault="00E544D0" w:rsidP="007541E0">
      <w:pPr>
        <w:tabs>
          <w:tab w:val="left" w:pos="2226"/>
        </w:tabs>
        <w:autoSpaceDE w:val="0"/>
        <w:autoSpaceDN w:val="0"/>
        <w:adjustRightInd w:val="0"/>
        <w:ind w:firstLine="709"/>
        <w:jc w:val="both"/>
        <w:rPr>
          <w:sz w:val="28"/>
          <w:szCs w:val="28"/>
          <w:lang w:val="ru-RU"/>
        </w:rPr>
      </w:pPr>
      <w:r w:rsidRPr="00E544D0">
        <w:rPr>
          <w:sz w:val="28"/>
          <w:szCs w:val="28"/>
          <w:lang w:val="ru-RU"/>
        </w:rPr>
        <w:t>Современные научные изыскания направлены на поиск универсального определения продовольственной безопасности. Для этого необходимо опираться на уже имеющуюся теоретическую базу. В связи с этим в таблице 3 систематизирова</w:t>
      </w:r>
      <w:r>
        <w:rPr>
          <w:sz w:val="28"/>
          <w:szCs w:val="28"/>
          <w:lang w:val="ru-RU"/>
        </w:rPr>
        <w:t>ны</w:t>
      </w:r>
      <w:r w:rsidRPr="00E544D0">
        <w:rPr>
          <w:sz w:val="28"/>
          <w:szCs w:val="28"/>
          <w:lang w:val="ru-RU"/>
        </w:rPr>
        <w:t xml:space="preserve"> взгляды различных ученых-экономистов на природу и содержание данного понятия.</w:t>
      </w:r>
    </w:p>
    <w:p w14:paraId="4C7AEED9" w14:textId="77777777" w:rsidR="00B20238" w:rsidRPr="00B0482E" w:rsidRDefault="00B20238" w:rsidP="007541E0">
      <w:pPr>
        <w:ind w:firstLine="709"/>
        <w:jc w:val="both"/>
        <w:rPr>
          <w:color w:val="000000"/>
          <w:sz w:val="28"/>
          <w:szCs w:val="28"/>
          <w:lang w:val="ru-RU"/>
        </w:rPr>
      </w:pPr>
    </w:p>
    <w:p w14:paraId="2329CAEF" w14:textId="69A051A0" w:rsidR="00B20238" w:rsidRPr="00B0482E" w:rsidRDefault="00B20238" w:rsidP="007541E0">
      <w:pPr>
        <w:jc w:val="both"/>
        <w:rPr>
          <w:color w:val="000000"/>
          <w:sz w:val="28"/>
          <w:szCs w:val="28"/>
          <w:lang w:val="ru-RU"/>
        </w:rPr>
      </w:pPr>
      <w:r w:rsidRPr="00B0482E">
        <w:rPr>
          <w:color w:val="000000"/>
          <w:sz w:val="28"/>
          <w:szCs w:val="28"/>
          <w:lang w:val="ru-RU"/>
        </w:rPr>
        <w:t xml:space="preserve">Таблица </w:t>
      </w:r>
      <w:r w:rsidR="00860EF6" w:rsidRPr="00B0482E">
        <w:rPr>
          <w:color w:val="000000"/>
          <w:sz w:val="28"/>
          <w:szCs w:val="28"/>
          <w:lang w:val="ru-RU"/>
        </w:rPr>
        <w:t>3</w:t>
      </w:r>
      <w:r w:rsidRPr="00B0482E">
        <w:rPr>
          <w:color w:val="000000"/>
          <w:sz w:val="28"/>
          <w:szCs w:val="28"/>
          <w:lang w:val="ru-RU"/>
        </w:rPr>
        <w:t xml:space="preserve"> – Трактовка определения «продовольственная безопасность» различными авторами</w:t>
      </w:r>
    </w:p>
    <w:p w14:paraId="155AECF9" w14:textId="77777777" w:rsidR="00B20238" w:rsidRPr="00B0482E" w:rsidRDefault="00B20238" w:rsidP="007541E0">
      <w:pPr>
        <w:ind w:firstLine="709"/>
        <w:jc w:val="both"/>
        <w:rPr>
          <w:color w:val="000000"/>
          <w:sz w:val="28"/>
          <w:szCs w:val="28"/>
          <w:lang w:val="ru-RU"/>
        </w:rPr>
      </w:pPr>
    </w:p>
    <w:tbl>
      <w:tblPr>
        <w:tblStyle w:val="a5"/>
        <w:tblW w:w="9634" w:type="dxa"/>
        <w:tblLook w:val="04A0" w:firstRow="1" w:lastRow="0" w:firstColumn="1" w:lastColumn="0" w:noHBand="0" w:noVBand="1"/>
      </w:tblPr>
      <w:tblGrid>
        <w:gridCol w:w="7225"/>
        <w:gridCol w:w="2409"/>
      </w:tblGrid>
      <w:tr w:rsidR="00A94930" w:rsidRPr="00A94930" w14:paraId="183E2E68" w14:textId="77777777" w:rsidTr="00A94930">
        <w:tc>
          <w:tcPr>
            <w:tcW w:w="7225" w:type="dxa"/>
          </w:tcPr>
          <w:p w14:paraId="61280899" w14:textId="77777777" w:rsidR="00A94930" w:rsidRPr="00A94930" w:rsidRDefault="00A94930" w:rsidP="002C7116">
            <w:pPr>
              <w:rPr>
                <w:color w:val="000000"/>
                <w:lang w:val="ru-RU"/>
              </w:rPr>
            </w:pPr>
            <w:r w:rsidRPr="00A94930">
              <w:rPr>
                <w:color w:val="000000"/>
                <w:lang w:val="ru-RU"/>
              </w:rPr>
              <w:t>Трактовка</w:t>
            </w:r>
          </w:p>
        </w:tc>
        <w:tc>
          <w:tcPr>
            <w:tcW w:w="2409" w:type="dxa"/>
          </w:tcPr>
          <w:p w14:paraId="57DEC526" w14:textId="77777777" w:rsidR="00A94930" w:rsidRPr="00A94930" w:rsidRDefault="00A94930" w:rsidP="002C7116">
            <w:pPr>
              <w:rPr>
                <w:color w:val="000000"/>
                <w:lang w:val="ru-RU"/>
              </w:rPr>
            </w:pPr>
            <w:r w:rsidRPr="00A94930">
              <w:rPr>
                <w:color w:val="000000"/>
                <w:lang w:val="ru-RU"/>
              </w:rPr>
              <w:t>Источник</w:t>
            </w:r>
          </w:p>
        </w:tc>
      </w:tr>
      <w:tr w:rsidR="00A94930" w:rsidRPr="00A94930" w14:paraId="26B10C02" w14:textId="77777777" w:rsidTr="00A94930">
        <w:tc>
          <w:tcPr>
            <w:tcW w:w="7225" w:type="dxa"/>
          </w:tcPr>
          <w:p w14:paraId="33C3F9BC" w14:textId="6E98EBF9" w:rsidR="00A94930" w:rsidRPr="00A94930" w:rsidRDefault="006F4F61" w:rsidP="002C7116">
            <w:pPr>
              <w:rPr>
                <w:color w:val="000000"/>
                <w:lang w:val="ru-RU"/>
              </w:rPr>
            </w:pPr>
            <w:r>
              <w:rPr>
                <w:color w:val="000000"/>
                <w:lang w:val="ru-RU"/>
              </w:rPr>
              <w:t>1</w:t>
            </w:r>
          </w:p>
        </w:tc>
        <w:tc>
          <w:tcPr>
            <w:tcW w:w="2409" w:type="dxa"/>
          </w:tcPr>
          <w:p w14:paraId="0050614A" w14:textId="0410A141" w:rsidR="00A94930" w:rsidRPr="00A94930" w:rsidRDefault="006F4F61" w:rsidP="002C7116">
            <w:pPr>
              <w:rPr>
                <w:color w:val="000000"/>
                <w:lang w:val="ru-RU"/>
              </w:rPr>
            </w:pPr>
            <w:r>
              <w:rPr>
                <w:color w:val="000000"/>
                <w:lang w:val="ru-RU"/>
              </w:rPr>
              <w:t>2</w:t>
            </w:r>
          </w:p>
        </w:tc>
      </w:tr>
      <w:tr w:rsidR="00A94930" w:rsidRPr="00A94930" w14:paraId="6909E382" w14:textId="7BDE506B" w:rsidTr="00A94930">
        <w:tc>
          <w:tcPr>
            <w:tcW w:w="9634" w:type="dxa"/>
            <w:gridSpan w:val="2"/>
          </w:tcPr>
          <w:p w14:paraId="1AC00D03" w14:textId="77777777" w:rsidR="00A94930" w:rsidRPr="00A94930" w:rsidRDefault="00A94930" w:rsidP="002C7116">
            <w:pPr>
              <w:rPr>
                <w:color w:val="000000"/>
                <w:lang w:val="ru-RU"/>
              </w:rPr>
            </w:pPr>
            <w:r w:rsidRPr="00A94930">
              <w:rPr>
                <w:color w:val="000000"/>
                <w:lang w:val="ru-RU"/>
              </w:rPr>
              <w:t>Международные организации</w:t>
            </w:r>
          </w:p>
        </w:tc>
      </w:tr>
      <w:tr w:rsidR="00A94930" w:rsidRPr="00A94930" w14:paraId="3EE288B8" w14:textId="77777777" w:rsidTr="00A94930">
        <w:tc>
          <w:tcPr>
            <w:tcW w:w="7225" w:type="dxa"/>
          </w:tcPr>
          <w:p w14:paraId="6A9776DB" w14:textId="2791F2AE" w:rsidR="00A94930" w:rsidRPr="00A94930" w:rsidRDefault="00A94930" w:rsidP="002C7116">
            <w:pPr>
              <w:jc w:val="both"/>
              <w:rPr>
                <w:color w:val="000000"/>
                <w:lang w:val="ru-RU"/>
              </w:rPr>
            </w:pPr>
            <w:r w:rsidRPr="00A94930">
              <w:rPr>
                <w:color w:val="000000"/>
              </w:rPr>
              <w:t>Обеспечение достаточных мировых запасов продовольствия для стабильного роста потребления и сглаживания колебаний производства и цен.</w:t>
            </w:r>
          </w:p>
        </w:tc>
        <w:tc>
          <w:tcPr>
            <w:tcW w:w="2409" w:type="dxa"/>
          </w:tcPr>
          <w:p w14:paraId="69FADD40" w14:textId="77777777" w:rsidR="00323295" w:rsidRDefault="00A94930" w:rsidP="002C7116">
            <w:pPr>
              <w:rPr>
                <w:color w:val="000000"/>
                <w:lang w:val="ru-RU"/>
              </w:rPr>
            </w:pPr>
            <w:r w:rsidRPr="00A94930">
              <w:rPr>
                <w:color w:val="000000"/>
                <w:lang w:val="ru-RU"/>
              </w:rPr>
              <w:t>Всемирная продоволь</w:t>
            </w:r>
          </w:p>
          <w:p w14:paraId="5118C8F7" w14:textId="14DFD4FE" w:rsidR="00A94930" w:rsidRPr="00A94930" w:rsidRDefault="00A94930" w:rsidP="002C7116">
            <w:pPr>
              <w:rPr>
                <w:color w:val="000000"/>
                <w:lang w:val="ru-RU"/>
              </w:rPr>
            </w:pPr>
            <w:r w:rsidRPr="00A94930">
              <w:rPr>
                <w:color w:val="000000"/>
                <w:lang w:val="ru-RU"/>
              </w:rPr>
              <w:t>ственная конференция</w:t>
            </w:r>
          </w:p>
        </w:tc>
      </w:tr>
      <w:tr w:rsidR="00A94930" w:rsidRPr="00A94930" w14:paraId="5CA46E64" w14:textId="77777777" w:rsidTr="00A94930">
        <w:tc>
          <w:tcPr>
            <w:tcW w:w="7225" w:type="dxa"/>
          </w:tcPr>
          <w:p w14:paraId="0BC795EB" w14:textId="3E8752E0" w:rsidR="00A94930" w:rsidRPr="00A94930" w:rsidRDefault="00A94930" w:rsidP="002C7116">
            <w:pPr>
              <w:jc w:val="both"/>
              <w:rPr>
                <w:color w:val="000000"/>
                <w:lang w:val="ru-RU"/>
              </w:rPr>
            </w:pPr>
            <w:r w:rsidRPr="00A94930">
              <w:rPr>
                <w:color w:val="000000"/>
              </w:rPr>
              <w:t>Гарантия физического и экономического доступа всех людей к основным продуктам питания.</w:t>
            </w:r>
          </w:p>
        </w:tc>
        <w:tc>
          <w:tcPr>
            <w:tcW w:w="2409" w:type="dxa"/>
          </w:tcPr>
          <w:p w14:paraId="02CF0FF9" w14:textId="2A3B0794" w:rsidR="00A94930" w:rsidRPr="00A94930" w:rsidRDefault="00A94930" w:rsidP="002C7116">
            <w:pPr>
              <w:rPr>
                <w:color w:val="000000"/>
                <w:lang w:val="en-US"/>
              </w:rPr>
            </w:pPr>
            <w:r w:rsidRPr="00A94930">
              <w:rPr>
                <w:color w:val="000000"/>
                <w:lang w:val="kk-KZ"/>
              </w:rPr>
              <w:t>ФАО</w:t>
            </w:r>
          </w:p>
        </w:tc>
      </w:tr>
      <w:tr w:rsidR="00A94930" w:rsidRPr="00A94930" w14:paraId="76A4A52F" w14:textId="77777777" w:rsidTr="00A94930">
        <w:tc>
          <w:tcPr>
            <w:tcW w:w="7225" w:type="dxa"/>
          </w:tcPr>
          <w:p w14:paraId="4ABA50FE" w14:textId="733DBC05" w:rsidR="00A94930" w:rsidRPr="00A94930" w:rsidRDefault="00A94930" w:rsidP="002C7116">
            <w:pPr>
              <w:jc w:val="both"/>
              <w:rPr>
                <w:color w:val="000000"/>
                <w:lang w:val="ru-RU"/>
              </w:rPr>
            </w:pPr>
            <w:r w:rsidRPr="00A94930">
              <w:rPr>
                <w:color w:val="000000"/>
              </w:rPr>
              <w:t>Доступ к безопасной и питательной пище, соответствующей потребностям и предпочтениям человека для активной и здоровой жизни.</w:t>
            </w:r>
          </w:p>
        </w:tc>
        <w:tc>
          <w:tcPr>
            <w:tcW w:w="2409" w:type="dxa"/>
          </w:tcPr>
          <w:p w14:paraId="68C20773" w14:textId="49F32812" w:rsidR="00A94930" w:rsidRPr="00A94930" w:rsidRDefault="00A94930" w:rsidP="002C7116">
            <w:pPr>
              <w:rPr>
                <w:color w:val="000000"/>
                <w:lang w:val="en-US"/>
              </w:rPr>
            </w:pPr>
            <w:r w:rsidRPr="00A94930">
              <w:rPr>
                <w:color w:val="000000"/>
                <w:lang w:val="ru-RU"/>
              </w:rPr>
              <w:t>Всемирный продовольственный саммит</w:t>
            </w:r>
          </w:p>
        </w:tc>
      </w:tr>
      <w:tr w:rsidR="00A94930" w:rsidRPr="00A94930" w14:paraId="3A548A56" w14:textId="1E5065C6" w:rsidTr="00E24B11">
        <w:tc>
          <w:tcPr>
            <w:tcW w:w="9634" w:type="dxa"/>
            <w:gridSpan w:val="2"/>
            <w:tcBorders>
              <w:bottom w:val="single" w:sz="4" w:space="0" w:color="auto"/>
            </w:tcBorders>
          </w:tcPr>
          <w:p w14:paraId="0D5D0E03" w14:textId="77777777" w:rsidR="00A94930" w:rsidRPr="00A94930" w:rsidRDefault="00A94930" w:rsidP="00A94930">
            <w:pPr>
              <w:rPr>
                <w:color w:val="000000"/>
                <w:lang w:val="ru-RU"/>
              </w:rPr>
            </w:pPr>
            <w:r w:rsidRPr="00A94930">
              <w:rPr>
                <w:color w:val="000000"/>
                <w:lang w:val="ru-RU"/>
              </w:rPr>
              <w:t>Зарубежные авторы</w:t>
            </w:r>
          </w:p>
        </w:tc>
      </w:tr>
      <w:tr w:rsidR="00A94930" w:rsidRPr="00A94930" w14:paraId="390FB878" w14:textId="77777777" w:rsidTr="00E24B11">
        <w:tc>
          <w:tcPr>
            <w:tcW w:w="7225" w:type="dxa"/>
            <w:tcBorders>
              <w:bottom w:val="nil"/>
            </w:tcBorders>
          </w:tcPr>
          <w:p w14:paraId="6EB4BD16" w14:textId="77777777" w:rsidR="00A94930" w:rsidRPr="00A94930" w:rsidRDefault="00A94930" w:rsidP="007541E0">
            <w:pPr>
              <w:jc w:val="both"/>
              <w:rPr>
                <w:color w:val="000000"/>
                <w:lang w:val="ru-RU"/>
              </w:rPr>
            </w:pPr>
            <w:r w:rsidRPr="00A94930">
              <w:rPr>
                <w:color w:val="000000"/>
                <w:lang w:val="ru-RU"/>
              </w:rPr>
              <w:t>Адекватный доступ к достаточному количеству продуктов питания для обеспечения энергией, необходимой всем членам семьи для здоровой, активной и продуктивной жизни.</w:t>
            </w:r>
          </w:p>
        </w:tc>
        <w:tc>
          <w:tcPr>
            <w:tcW w:w="2409" w:type="dxa"/>
            <w:tcBorders>
              <w:bottom w:val="nil"/>
            </w:tcBorders>
          </w:tcPr>
          <w:p w14:paraId="26C6F0C7" w14:textId="3D38C372" w:rsidR="00A94930" w:rsidRPr="00A94930" w:rsidRDefault="00A94930" w:rsidP="007541E0">
            <w:pPr>
              <w:rPr>
                <w:color w:val="000000"/>
                <w:lang w:val="ru-RU"/>
              </w:rPr>
            </w:pPr>
            <w:r w:rsidRPr="00A94930">
              <w:rPr>
                <w:color w:val="000000"/>
              </w:rPr>
              <w:t>D</w:t>
            </w:r>
            <w:r w:rsidRPr="00A94930">
              <w:rPr>
                <w:color w:val="000000"/>
                <w:lang w:val="ru-RU"/>
              </w:rPr>
              <w:t xml:space="preserve">. </w:t>
            </w:r>
            <w:r w:rsidRPr="00A94930">
              <w:rPr>
                <w:color w:val="000000"/>
              </w:rPr>
              <w:t xml:space="preserve">Sahn </w:t>
            </w:r>
          </w:p>
        </w:tc>
      </w:tr>
    </w:tbl>
    <w:p w14:paraId="051616C5" w14:textId="77777777" w:rsidR="006F4F61" w:rsidRDefault="006F4F61">
      <w:pPr>
        <w:rPr>
          <w:lang w:val="ru-RU"/>
        </w:rPr>
      </w:pPr>
    </w:p>
    <w:p w14:paraId="2107FF52" w14:textId="77777777" w:rsidR="00E24B11" w:rsidRDefault="00E24B11">
      <w:pPr>
        <w:rPr>
          <w:lang w:val="ru-RU"/>
        </w:rPr>
      </w:pPr>
    </w:p>
    <w:p w14:paraId="415FB592" w14:textId="77777777" w:rsidR="00E24B11" w:rsidRPr="00E24B11" w:rsidRDefault="00E24B11">
      <w:pPr>
        <w:rPr>
          <w:lang w:val="ru-RU"/>
        </w:rPr>
      </w:pPr>
    </w:p>
    <w:p w14:paraId="7187F429" w14:textId="1AF3A12C" w:rsidR="006F4F61" w:rsidRDefault="006F4F61" w:rsidP="006F4F61">
      <w:pPr>
        <w:jc w:val="both"/>
        <w:rPr>
          <w:sz w:val="28"/>
          <w:szCs w:val="28"/>
          <w:lang w:val="ru-RU"/>
        </w:rPr>
      </w:pPr>
      <w:r w:rsidRPr="006F4F61">
        <w:rPr>
          <w:sz w:val="28"/>
          <w:szCs w:val="28"/>
          <w:lang w:val="kk-KZ"/>
        </w:rPr>
        <w:lastRenderedPageBreak/>
        <w:t xml:space="preserve">Продолжение таблицы </w:t>
      </w:r>
      <w:r w:rsidRPr="006F4F61">
        <w:rPr>
          <w:sz w:val="28"/>
          <w:szCs w:val="28"/>
          <w:lang w:val="ru-RU"/>
        </w:rPr>
        <w:t>3</w:t>
      </w:r>
    </w:p>
    <w:p w14:paraId="6916D385" w14:textId="77777777" w:rsidR="006F4F61" w:rsidRPr="006F4F61" w:rsidRDefault="006F4F61" w:rsidP="006F4F61">
      <w:pPr>
        <w:jc w:val="both"/>
        <w:rPr>
          <w:sz w:val="28"/>
          <w:szCs w:val="28"/>
          <w:lang w:val="ru-RU"/>
        </w:rPr>
      </w:pPr>
    </w:p>
    <w:tbl>
      <w:tblPr>
        <w:tblStyle w:val="a5"/>
        <w:tblW w:w="9634" w:type="dxa"/>
        <w:tblLook w:val="04A0" w:firstRow="1" w:lastRow="0" w:firstColumn="1" w:lastColumn="0" w:noHBand="0" w:noVBand="1"/>
      </w:tblPr>
      <w:tblGrid>
        <w:gridCol w:w="7225"/>
        <w:gridCol w:w="2409"/>
      </w:tblGrid>
      <w:tr w:rsidR="006F4F61" w:rsidRPr="00A94930" w14:paraId="78A16526" w14:textId="77777777" w:rsidTr="00A94930">
        <w:tc>
          <w:tcPr>
            <w:tcW w:w="7225" w:type="dxa"/>
          </w:tcPr>
          <w:p w14:paraId="23062DC9" w14:textId="7FC029ED" w:rsidR="006F4F61" w:rsidRPr="00A94930" w:rsidRDefault="006F4F61" w:rsidP="006F4F61">
            <w:pPr>
              <w:rPr>
                <w:color w:val="000000"/>
              </w:rPr>
            </w:pPr>
            <w:r>
              <w:rPr>
                <w:color w:val="000000"/>
                <w:lang w:val="ru-RU"/>
              </w:rPr>
              <w:t>1</w:t>
            </w:r>
          </w:p>
        </w:tc>
        <w:tc>
          <w:tcPr>
            <w:tcW w:w="2409" w:type="dxa"/>
          </w:tcPr>
          <w:p w14:paraId="3F1736E2" w14:textId="0A1574D8" w:rsidR="006F4F61" w:rsidRPr="00A94930" w:rsidRDefault="006F4F61" w:rsidP="006F4F61">
            <w:pPr>
              <w:rPr>
                <w:color w:val="000000"/>
              </w:rPr>
            </w:pPr>
            <w:r>
              <w:rPr>
                <w:color w:val="000000"/>
                <w:lang w:val="ru-RU"/>
              </w:rPr>
              <w:t>2</w:t>
            </w:r>
          </w:p>
        </w:tc>
      </w:tr>
      <w:tr w:rsidR="006F4F61" w:rsidRPr="00A94930" w14:paraId="0A0840D1" w14:textId="77777777" w:rsidTr="00A94930">
        <w:tc>
          <w:tcPr>
            <w:tcW w:w="7225" w:type="dxa"/>
          </w:tcPr>
          <w:p w14:paraId="353E999D" w14:textId="4522E38E" w:rsidR="006F4F61" w:rsidRPr="00A94930" w:rsidRDefault="006F4F61" w:rsidP="006F4F61">
            <w:pPr>
              <w:jc w:val="both"/>
              <w:rPr>
                <w:color w:val="000000"/>
                <w:lang w:val="ru-RU"/>
              </w:rPr>
            </w:pPr>
            <w:r w:rsidRPr="00A94930">
              <w:rPr>
                <w:color w:val="000000"/>
              </w:rPr>
              <w:t>Наличие у всех групп населения ресурсов для обеспечения доступа к достаточному количеству продовольствия.</w:t>
            </w:r>
          </w:p>
        </w:tc>
        <w:tc>
          <w:tcPr>
            <w:tcW w:w="2409" w:type="dxa"/>
          </w:tcPr>
          <w:p w14:paraId="3D97F7BF" w14:textId="74DB5875" w:rsidR="006F4F61" w:rsidRPr="00A94930" w:rsidRDefault="006F4F61" w:rsidP="006F4F61">
            <w:pPr>
              <w:rPr>
                <w:color w:val="000000"/>
                <w:lang w:val="ru-RU"/>
              </w:rPr>
            </w:pPr>
            <w:r w:rsidRPr="00A94930">
              <w:rPr>
                <w:color w:val="000000"/>
              </w:rPr>
              <w:t>Jayne</w:t>
            </w:r>
            <w:r w:rsidRPr="00A94930">
              <w:rPr>
                <w:color w:val="000000"/>
                <w:lang w:val="ru-RU"/>
              </w:rPr>
              <w:t xml:space="preserve">, </w:t>
            </w:r>
            <w:r w:rsidRPr="00A94930">
              <w:rPr>
                <w:color w:val="000000"/>
              </w:rPr>
              <w:t>Minot</w:t>
            </w:r>
          </w:p>
        </w:tc>
      </w:tr>
      <w:tr w:rsidR="006F4F61" w:rsidRPr="00A94930" w14:paraId="0BDA7DEA" w14:textId="77777777" w:rsidTr="00A94930">
        <w:tc>
          <w:tcPr>
            <w:tcW w:w="7225" w:type="dxa"/>
          </w:tcPr>
          <w:p w14:paraId="3C4FDE0B" w14:textId="5AD59752" w:rsidR="006F4F61" w:rsidRPr="00A94930" w:rsidRDefault="006F4F61" w:rsidP="006F4F61">
            <w:pPr>
              <w:jc w:val="both"/>
              <w:rPr>
                <w:color w:val="000000"/>
                <w:lang w:val="ru-RU"/>
              </w:rPr>
            </w:pPr>
            <w:r w:rsidRPr="00A94930">
              <w:rPr>
                <w:color w:val="000000"/>
              </w:rPr>
              <w:t>Доступ домохозяйств к продуктам питания, достаточным по количеству и качеству для удовлетворения всех потребностей в течение года.</w:t>
            </w:r>
          </w:p>
        </w:tc>
        <w:tc>
          <w:tcPr>
            <w:tcW w:w="2409" w:type="dxa"/>
          </w:tcPr>
          <w:p w14:paraId="5F0632DF" w14:textId="2C0FDAEA" w:rsidR="006F4F61" w:rsidRPr="00A94930" w:rsidRDefault="006F4F61" w:rsidP="006F4F61">
            <w:pPr>
              <w:rPr>
                <w:color w:val="000000"/>
                <w:lang w:val="ru-RU"/>
              </w:rPr>
            </w:pPr>
            <w:r w:rsidRPr="00A94930">
              <w:rPr>
                <w:color w:val="000000"/>
              </w:rPr>
              <w:t>Jonsson</w:t>
            </w:r>
            <w:r w:rsidRPr="00A94930">
              <w:rPr>
                <w:color w:val="000000"/>
                <w:lang w:val="ru-RU"/>
              </w:rPr>
              <w:t xml:space="preserve">, </w:t>
            </w:r>
            <w:r w:rsidRPr="00A94930">
              <w:rPr>
                <w:color w:val="000000"/>
              </w:rPr>
              <w:t>Toole</w:t>
            </w:r>
          </w:p>
        </w:tc>
      </w:tr>
      <w:tr w:rsidR="006F4F61" w:rsidRPr="00A94930" w14:paraId="741BAC0F" w14:textId="1BF51C4D" w:rsidTr="00A94930">
        <w:tc>
          <w:tcPr>
            <w:tcW w:w="9634" w:type="dxa"/>
            <w:gridSpan w:val="2"/>
          </w:tcPr>
          <w:p w14:paraId="254B883F" w14:textId="77777777" w:rsidR="006F4F61" w:rsidRPr="00A94930" w:rsidRDefault="006F4F61" w:rsidP="006F4F61">
            <w:pPr>
              <w:rPr>
                <w:color w:val="000000"/>
                <w:lang w:val="ru-RU"/>
              </w:rPr>
            </w:pPr>
            <w:r w:rsidRPr="00A94930">
              <w:rPr>
                <w:color w:val="000000"/>
                <w:lang w:val="ru-RU"/>
              </w:rPr>
              <w:t>Российские авторы</w:t>
            </w:r>
          </w:p>
        </w:tc>
      </w:tr>
      <w:tr w:rsidR="006F4F61" w:rsidRPr="00A94930" w14:paraId="2F0C4479" w14:textId="77777777" w:rsidTr="00A94930">
        <w:tc>
          <w:tcPr>
            <w:tcW w:w="7225" w:type="dxa"/>
          </w:tcPr>
          <w:p w14:paraId="1CCB9DEB" w14:textId="50470D68" w:rsidR="006F4F61" w:rsidRPr="00A94930" w:rsidRDefault="006F4F61" w:rsidP="006F4F61">
            <w:pPr>
              <w:jc w:val="both"/>
              <w:rPr>
                <w:color w:val="000000"/>
                <w:lang w:val="ru-RU"/>
              </w:rPr>
            </w:pPr>
            <w:r w:rsidRPr="00A94930">
              <w:t xml:space="preserve">Наличие у государства и социума реальных возможностей бесперебойно снабжать всех граждан </w:t>
            </w:r>
            <w:r w:rsidRPr="00A94930">
              <w:rPr>
                <w:lang w:val="ru-RU"/>
              </w:rPr>
              <w:t>продовольственными товарами</w:t>
            </w:r>
            <w:r w:rsidRPr="00A94930">
              <w:t>. При этом ее качество и объем должны гарантировать людям полноценное здоровье.</w:t>
            </w:r>
          </w:p>
        </w:tc>
        <w:tc>
          <w:tcPr>
            <w:tcW w:w="2409" w:type="dxa"/>
          </w:tcPr>
          <w:p w14:paraId="571A504B" w14:textId="77777777" w:rsidR="006F4F61" w:rsidRPr="00A94930" w:rsidRDefault="006F4F61" w:rsidP="006F4F61">
            <w:pPr>
              <w:rPr>
                <w:lang w:val="ru-RU"/>
              </w:rPr>
            </w:pPr>
            <w:r w:rsidRPr="00A94930">
              <w:rPr>
                <w:lang w:val="ru-RU"/>
              </w:rPr>
              <w:t>В.Р. Дарбасов,</w:t>
            </w:r>
          </w:p>
          <w:p w14:paraId="4A7614E4" w14:textId="0F146B66" w:rsidR="006F4F61" w:rsidRPr="00A94930" w:rsidRDefault="006F4F61" w:rsidP="006F4F61">
            <w:pPr>
              <w:rPr>
                <w:color w:val="000000"/>
                <w:lang w:val="ru-RU"/>
              </w:rPr>
            </w:pPr>
            <w:r w:rsidRPr="00A94930">
              <w:rPr>
                <w:lang w:val="ru-RU"/>
              </w:rPr>
              <w:t xml:space="preserve">Е.Я. Федорова </w:t>
            </w:r>
          </w:p>
        </w:tc>
      </w:tr>
      <w:tr w:rsidR="006F4F61" w:rsidRPr="00A94930" w14:paraId="69F42C8D" w14:textId="77777777" w:rsidTr="00A94930">
        <w:tc>
          <w:tcPr>
            <w:tcW w:w="7225" w:type="dxa"/>
          </w:tcPr>
          <w:p w14:paraId="474DB042" w14:textId="058DB042" w:rsidR="006F4F61" w:rsidRPr="00A94930" w:rsidRDefault="006F4F61" w:rsidP="006F4F61">
            <w:pPr>
              <w:jc w:val="both"/>
              <w:rPr>
                <w:color w:val="000000"/>
                <w:lang w:val="ru-RU"/>
              </w:rPr>
            </w:pPr>
            <w:r w:rsidRPr="00A94930">
              <w:t>Фактическая возможность подавляющего числа жителей беспрепятственно приобретать еду в объемах, достаточных для ведения привычного и полноценного быта.</w:t>
            </w:r>
          </w:p>
        </w:tc>
        <w:tc>
          <w:tcPr>
            <w:tcW w:w="2409" w:type="dxa"/>
          </w:tcPr>
          <w:p w14:paraId="0A6FB397" w14:textId="7A383E4A" w:rsidR="006F4F61" w:rsidRPr="00A94930" w:rsidRDefault="006F4F61" w:rsidP="006F4F61">
            <w:pPr>
              <w:rPr>
                <w:color w:val="000000"/>
                <w:lang w:val="ru-RU"/>
              </w:rPr>
            </w:pPr>
            <w:r w:rsidRPr="00A94930">
              <w:rPr>
                <w:color w:val="000000"/>
                <w:lang w:val="ru-RU"/>
              </w:rPr>
              <w:t>Е. Серова</w:t>
            </w:r>
          </w:p>
          <w:p w14:paraId="7A4952A3" w14:textId="77777777" w:rsidR="006F4F61" w:rsidRPr="00A94930" w:rsidRDefault="006F4F61" w:rsidP="006F4F61">
            <w:pPr>
              <w:rPr>
                <w:lang w:val="ru-RU"/>
              </w:rPr>
            </w:pPr>
          </w:p>
        </w:tc>
      </w:tr>
      <w:tr w:rsidR="006F4F61" w:rsidRPr="00A94930" w14:paraId="53603DF4" w14:textId="77777777" w:rsidTr="00A94930">
        <w:tc>
          <w:tcPr>
            <w:tcW w:w="7225" w:type="dxa"/>
          </w:tcPr>
          <w:p w14:paraId="4D76D47B" w14:textId="42121E36" w:rsidR="006F4F61" w:rsidRPr="00A94930" w:rsidRDefault="006F4F61" w:rsidP="006F4F61">
            <w:pPr>
              <w:jc w:val="both"/>
              <w:rPr>
                <w:color w:val="000000"/>
                <w:lang w:val="ru-RU"/>
              </w:rPr>
            </w:pPr>
            <w:r w:rsidRPr="00A94930">
              <w:t>Обеспечение продовольствием из собственных источников и его доступность всем гражданам в объемах и ассортименте, удовлетворяющих потребности.</w:t>
            </w:r>
          </w:p>
        </w:tc>
        <w:tc>
          <w:tcPr>
            <w:tcW w:w="2409" w:type="dxa"/>
          </w:tcPr>
          <w:p w14:paraId="62C24F12" w14:textId="6E280553" w:rsidR="006F4F61" w:rsidRPr="00A94930" w:rsidRDefault="006F4F61" w:rsidP="006F4F61">
            <w:pPr>
              <w:rPr>
                <w:color w:val="000000"/>
                <w:lang w:val="ru-RU"/>
              </w:rPr>
            </w:pPr>
            <w:r w:rsidRPr="00A94930">
              <w:rPr>
                <w:lang w:val="ru-RU"/>
              </w:rPr>
              <w:t>Б.А. Черняков</w:t>
            </w:r>
          </w:p>
        </w:tc>
      </w:tr>
      <w:tr w:rsidR="006F4F61" w:rsidRPr="00A94930" w14:paraId="221817E1" w14:textId="77777777" w:rsidTr="00A94930">
        <w:tc>
          <w:tcPr>
            <w:tcW w:w="7225" w:type="dxa"/>
          </w:tcPr>
          <w:p w14:paraId="5A56111C" w14:textId="486CA591" w:rsidR="006F4F61" w:rsidRPr="00A94930" w:rsidRDefault="006F4F61" w:rsidP="006F4F61">
            <w:pPr>
              <w:jc w:val="both"/>
              <w:rPr>
                <w:color w:val="000000"/>
                <w:lang w:val="ru-RU"/>
              </w:rPr>
            </w:pPr>
            <w:r w:rsidRPr="00A94930">
              <w:rPr>
                <w:color w:val="000000"/>
              </w:rPr>
              <w:t>Безусловная возможность для граждан стабильно получать провизию. Размеры потребления при этом должны строго соответствовать критериям энергичной и здоровой жизнедеятельности.</w:t>
            </w:r>
          </w:p>
        </w:tc>
        <w:tc>
          <w:tcPr>
            <w:tcW w:w="2409" w:type="dxa"/>
          </w:tcPr>
          <w:p w14:paraId="32DB4CA5" w14:textId="1B5351A3" w:rsidR="006F4F61" w:rsidRPr="00A94930" w:rsidRDefault="006F4F61" w:rsidP="006F4F61">
            <w:pPr>
              <w:rPr>
                <w:color w:val="000000"/>
                <w:lang w:val="ru-RU"/>
              </w:rPr>
            </w:pPr>
            <w:r w:rsidRPr="00A94930">
              <w:rPr>
                <w:color w:val="000000"/>
                <w:lang w:val="ru-RU"/>
              </w:rPr>
              <w:t xml:space="preserve">В.В. Краснова и А.А.Дрындак </w:t>
            </w:r>
          </w:p>
        </w:tc>
      </w:tr>
      <w:tr w:rsidR="006F4F61" w:rsidRPr="00A94930" w14:paraId="1A92C5C9" w14:textId="36910CA8" w:rsidTr="00A94930">
        <w:tc>
          <w:tcPr>
            <w:tcW w:w="9634" w:type="dxa"/>
            <w:gridSpan w:val="2"/>
          </w:tcPr>
          <w:p w14:paraId="759F6138" w14:textId="77777777" w:rsidR="006F4F61" w:rsidRPr="00A94930" w:rsidRDefault="006F4F61" w:rsidP="006F4F61">
            <w:pPr>
              <w:rPr>
                <w:color w:val="000000"/>
              </w:rPr>
            </w:pPr>
            <w:r w:rsidRPr="00A94930">
              <w:rPr>
                <w:color w:val="000000"/>
                <w:lang w:val="ru-RU"/>
              </w:rPr>
              <w:t>Отечественные авторы</w:t>
            </w:r>
          </w:p>
        </w:tc>
      </w:tr>
      <w:tr w:rsidR="006F4F61" w:rsidRPr="00A94930" w14:paraId="7B0EC180" w14:textId="77777777" w:rsidTr="00A94930">
        <w:tc>
          <w:tcPr>
            <w:tcW w:w="7225" w:type="dxa"/>
          </w:tcPr>
          <w:p w14:paraId="0BE06A46" w14:textId="6544E359" w:rsidR="006F4F61" w:rsidRPr="00A94930" w:rsidRDefault="006F4F61" w:rsidP="006F4F61">
            <w:pPr>
              <w:tabs>
                <w:tab w:val="left" w:pos="2226"/>
              </w:tabs>
              <w:jc w:val="both"/>
              <w:rPr>
                <w:rFonts w:eastAsia="Times New Roman"/>
                <w:shd w:val="clear" w:color="auto" w:fill="FFFFFF" w:themeFill="background1"/>
                <w:lang w:val="ru-RU"/>
              </w:rPr>
            </w:pPr>
            <w:r w:rsidRPr="00A94930">
              <w:rPr>
                <w:rFonts w:eastAsia="Times New Roman"/>
                <w:shd w:val="clear" w:color="auto" w:fill="FFFFFF" w:themeFill="background1"/>
              </w:rPr>
              <w:t>Система экономических, технологических, социальных и экологических факторов, обеспечивающих стабильное функционирование АПК и удовлетворение спроса населения.</w:t>
            </w:r>
          </w:p>
        </w:tc>
        <w:tc>
          <w:tcPr>
            <w:tcW w:w="2409" w:type="dxa"/>
          </w:tcPr>
          <w:p w14:paraId="3B59B202" w14:textId="71B4E27A" w:rsidR="006F4F61" w:rsidRPr="00A94930" w:rsidRDefault="006F4F61" w:rsidP="006F4F61">
            <w:pPr>
              <w:rPr>
                <w:color w:val="000000"/>
                <w:lang w:val="ru-RU"/>
              </w:rPr>
            </w:pPr>
            <w:r w:rsidRPr="00A94930">
              <w:rPr>
                <w:color w:val="000000"/>
                <w:lang w:val="ru-RU"/>
              </w:rPr>
              <w:t>М.Е. Казембаев</w:t>
            </w:r>
            <w:r w:rsidRPr="00A94930">
              <w:rPr>
                <w:color w:val="000000"/>
              </w:rPr>
              <w:t xml:space="preserve"> </w:t>
            </w:r>
          </w:p>
        </w:tc>
      </w:tr>
      <w:tr w:rsidR="006F4F61" w:rsidRPr="00A94930" w14:paraId="39F44B30" w14:textId="77777777" w:rsidTr="00A94930">
        <w:tc>
          <w:tcPr>
            <w:tcW w:w="7225" w:type="dxa"/>
          </w:tcPr>
          <w:p w14:paraId="405737C6" w14:textId="1DC9C8D7" w:rsidR="006F4F61" w:rsidRPr="00A94930" w:rsidRDefault="006F4F61" w:rsidP="006F4F61">
            <w:pPr>
              <w:tabs>
                <w:tab w:val="left" w:pos="2226"/>
              </w:tabs>
              <w:autoSpaceDE w:val="0"/>
              <w:autoSpaceDN w:val="0"/>
              <w:adjustRightInd w:val="0"/>
              <w:jc w:val="both"/>
              <w:rPr>
                <w:lang w:val="ru-RU"/>
              </w:rPr>
            </w:pPr>
            <w:r w:rsidRPr="00A94930">
              <w:t>Состояние экономики, при котором потребности населения в продуктах питания удовлетворяются по физиологическим нормам; продовольственная безопасность является частью национальной безопасности.</w:t>
            </w:r>
          </w:p>
        </w:tc>
        <w:tc>
          <w:tcPr>
            <w:tcW w:w="2409" w:type="dxa"/>
          </w:tcPr>
          <w:p w14:paraId="6D037D8C" w14:textId="50066699" w:rsidR="006F4F61" w:rsidRPr="00A94930" w:rsidRDefault="006F4F61" w:rsidP="006F4F61">
            <w:pPr>
              <w:rPr>
                <w:color w:val="000000"/>
                <w:lang w:val="ru-RU"/>
              </w:rPr>
            </w:pPr>
            <w:r w:rsidRPr="00A94930">
              <w:rPr>
                <w:lang w:val="ru-RU"/>
              </w:rPr>
              <w:t>К.А. Ахметова</w:t>
            </w:r>
            <w:r w:rsidRPr="00A94930">
              <w:t xml:space="preserve"> </w:t>
            </w:r>
          </w:p>
        </w:tc>
      </w:tr>
      <w:tr w:rsidR="006F4F61" w:rsidRPr="00A94930" w14:paraId="39D73133" w14:textId="77777777" w:rsidTr="00A94930">
        <w:tc>
          <w:tcPr>
            <w:tcW w:w="7225" w:type="dxa"/>
          </w:tcPr>
          <w:p w14:paraId="3938799C" w14:textId="5AC296FF" w:rsidR="006F4F61" w:rsidRPr="00A94930" w:rsidRDefault="006F4F61" w:rsidP="006F4F61">
            <w:pPr>
              <w:tabs>
                <w:tab w:val="left" w:pos="2226"/>
              </w:tabs>
              <w:autoSpaceDE w:val="0"/>
              <w:autoSpaceDN w:val="0"/>
              <w:adjustRightInd w:val="0"/>
              <w:jc w:val="both"/>
              <w:rPr>
                <w:lang w:val="ru-RU"/>
              </w:rPr>
            </w:pPr>
            <w:r w:rsidRPr="00A94930">
              <w:t>Защищенность населения и государства от угроз продовольственной зависимости; обеспечение физической и экономической доступности продовольствия преимущественно за счет собственного производства.</w:t>
            </w:r>
          </w:p>
        </w:tc>
        <w:tc>
          <w:tcPr>
            <w:tcW w:w="2409" w:type="dxa"/>
          </w:tcPr>
          <w:p w14:paraId="469E16A2" w14:textId="6B6F04AB" w:rsidR="006F4F61" w:rsidRPr="00A94930" w:rsidRDefault="006F4F61" w:rsidP="006F4F61">
            <w:pPr>
              <w:rPr>
                <w:color w:val="000000"/>
                <w:lang w:val="ru-RU"/>
              </w:rPr>
            </w:pPr>
            <w:r w:rsidRPr="00A94930">
              <w:rPr>
                <w:lang w:val="ru-RU"/>
              </w:rPr>
              <w:t xml:space="preserve">А.А. Кайгородцев </w:t>
            </w:r>
          </w:p>
        </w:tc>
      </w:tr>
      <w:tr w:rsidR="006F4F61" w:rsidRPr="00A94930" w14:paraId="121D6059" w14:textId="77777777" w:rsidTr="00A94930">
        <w:tc>
          <w:tcPr>
            <w:tcW w:w="7225" w:type="dxa"/>
          </w:tcPr>
          <w:p w14:paraId="52637DD7" w14:textId="0D296B60" w:rsidR="006F4F61" w:rsidRPr="00A94930" w:rsidRDefault="006F4F61" w:rsidP="006F4F61">
            <w:pPr>
              <w:jc w:val="both"/>
              <w:rPr>
                <w:color w:val="000000"/>
                <w:lang w:val="ru-RU"/>
              </w:rPr>
            </w:pPr>
            <w:r w:rsidRPr="00A94930">
              <w:rPr>
                <w:color w:val="000000"/>
              </w:rPr>
              <w:t>Население должно стабильно получать качественную пищу. Главным источником обеспечения выступает внутреннее производство страны</w:t>
            </w:r>
            <w:r w:rsidRPr="00A94930">
              <w:rPr>
                <w:color w:val="000000"/>
                <w:lang w:val="ru-RU"/>
              </w:rPr>
              <w:t>, а о</w:t>
            </w:r>
            <w:r w:rsidRPr="00A94930">
              <w:rPr>
                <w:color w:val="000000"/>
              </w:rPr>
              <w:t>бъемы поставок обязаны гарантировать сохранение жизни и здоровья граждан.</w:t>
            </w:r>
          </w:p>
        </w:tc>
        <w:tc>
          <w:tcPr>
            <w:tcW w:w="2409" w:type="dxa"/>
          </w:tcPr>
          <w:p w14:paraId="7F5EBCCF" w14:textId="77777777" w:rsidR="006F4F61" w:rsidRPr="00A94930" w:rsidRDefault="006F4F61" w:rsidP="006F4F61">
            <w:pPr>
              <w:rPr>
                <w:color w:val="000000"/>
                <w:lang w:val="ru-RU"/>
              </w:rPr>
            </w:pPr>
            <w:r w:rsidRPr="00A94930">
              <w:rPr>
                <w:color w:val="000000"/>
                <w:lang w:val="ru-RU"/>
              </w:rPr>
              <w:t>Г. Султанбекова,</w:t>
            </w:r>
          </w:p>
          <w:p w14:paraId="5EAB18FD" w14:textId="77777777" w:rsidR="006F4F61" w:rsidRPr="00A94930" w:rsidRDefault="006F4F61" w:rsidP="006F4F61">
            <w:pPr>
              <w:rPr>
                <w:color w:val="000000"/>
                <w:lang w:val="ru-RU"/>
              </w:rPr>
            </w:pPr>
            <w:r w:rsidRPr="00A94930">
              <w:rPr>
                <w:color w:val="000000"/>
                <w:lang w:val="ru-RU"/>
              </w:rPr>
              <w:t>А. Мухамадиева,</w:t>
            </w:r>
          </w:p>
          <w:p w14:paraId="4DDF7F24" w14:textId="3A91CB6C" w:rsidR="006F4F61" w:rsidRPr="00A94930" w:rsidRDefault="006F4F61" w:rsidP="006F4F61">
            <w:pPr>
              <w:rPr>
                <w:color w:val="000000"/>
                <w:lang w:val="ru-RU"/>
              </w:rPr>
            </w:pPr>
            <w:r w:rsidRPr="00A94930">
              <w:rPr>
                <w:color w:val="000000"/>
                <w:lang w:val="ru-RU"/>
              </w:rPr>
              <w:t>З. Коканбаева</w:t>
            </w:r>
          </w:p>
        </w:tc>
      </w:tr>
      <w:tr w:rsidR="006F4F61" w:rsidRPr="00A94930" w14:paraId="59BF3DAE" w14:textId="780F8321" w:rsidTr="00A94930">
        <w:trPr>
          <w:trHeight w:val="90"/>
        </w:trPr>
        <w:tc>
          <w:tcPr>
            <w:tcW w:w="9634" w:type="dxa"/>
            <w:gridSpan w:val="2"/>
          </w:tcPr>
          <w:p w14:paraId="062685BF" w14:textId="73467A36" w:rsidR="006F4F61" w:rsidRPr="00A94930" w:rsidRDefault="006F4F61" w:rsidP="006F4F61">
            <w:pPr>
              <w:ind w:firstLine="709"/>
              <w:jc w:val="both"/>
              <w:rPr>
                <w:color w:val="000000"/>
                <w:lang w:val="ru-RU"/>
              </w:rPr>
            </w:pPr>
            <w:r w:rsidRPr="00A94930">
              <w:rPr>
                <w:color w:val="000000"/>
                <w:lang w:val="ru-RU"/>
              </w:rPr>
              <w:t xml:space="preserve">Примечание – Составлено автором на основании </w:t>
            </w:r>
            <w:sdt>
              <w:sdtPr>
                <w:rPr>
                  <w:color w:val="000000"/>
                  <w:lang w:val="ru-RU"/>
                </w:rPr>
                <w:tag w:val="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"/>
                <w:id w:val="6875856"/>
                <w:placeholder>
                  <w:docPart w:val="94193BD2152B40A08C213F1099AF31CD"/>
                </w:placeholder>
              </w:sdtPr>
              <w:sdtContent>
                <w:r w:rsidRPr="00A94930">
                  <w:rPr>
                    <w:color w:val="000000"/>
                    <w:lang w:val="ru-RU"/>
                  </w:rPr>
                  <w:t>[42,</w:t>
                </w:r>
                <w:r>
                  <w:rPr>
                    <w:color w:val="000000"/>
                    <w:lang w:val="ru-RU"/>
                  </w:rPr>
                  <w:t xml:space="preserve"> с. 357-358; </w:t>
                </w:r>
                <w:r w:rsidRPr="00A94930">
                  <w:rPr>
                    <w:color w:val="000000"/>
                    <w:lang w:val="ru-RU"/>
                  </w:rPr>
                  <w:t>46,</w:t>
                </w:r>
                <w:r>
                  <w:rPr>
                    <w:color w:val="000000"/>
                    <w:lang w:val="ru-RU"/>
                  </w:rPr>
                  <w:t xml:space="preserve"> с. 89-103; </w:t>
                </w:r>
                <w:r w:rsidRPr="00A94930">
                  <w:rPr>
                    <w:color w:val="000000"/>
                    <w:lang w:val="ru-RU"/>
                  </w:rPr>
                  <w:t>51–60]</w:t>
                </w:r>
              </w:sdtContent>
            </w:sdt>
          </w:p>
        </w:tc>
      </w:tr>
    </w:tbl>
    <w:p w14:paraId="18AE28EF" w14:textId="77777777" w:rsidR="00B20238" w:rsidRPr="00B0482E" w:rsidRDefault="00B20238" w:rsidP="007541E0">
      <w:pPr>
        <w:pStyle w:val="Default"/>
        <w:ind w:firstLine="709"/>
        <w:jc w:val="both"/>
        <w:rPr>
          <w:sz w:val="28"/>
          <w:szCs w:val="28"/>
        </w:rPr>
      </w:pPr>
    </w:p>
    <w:p w14:paraId="6C6521CD" w14:textId="3AD21F25" w:rsidR="00B20238" w:rsidRPr="00B0482E" w:rsidRDefault="00B20238" w:rsidP="007541E0">
      <w:pPr>
        <w:pStyle w:val="Default"/>
        <w:ind w:firstLine="709"/>
        <w:jc w:val="both"/>
        <w:rPr>
          <w:sz w:val="28"/>
          <w:szCs w:val="28"/>
        </w:rPr>
      </w:pPr>
      <w:r w:rsidRPr="00B0482E">
        <w:rPr>
          <w:sz w:val="28"/>
          <w:szCs w:val="28"/>
        </w:rPr>
        <w:t xml:space="preserve">Анализируя таблицу </w:t>
      </w:r>
      <w:r w:rsidR="00A94930">
        <w:rPr>
          <w:sz w:val="28"/>
          <w:szCs w:val="28"/>
        </w:rPr>
        <w:t>3</w:t>
      </w:r>
      <w:r w:rsidRPr="00B0482E">
        <w:rPr>
          <w:sz w:val="28"/>
          <w:szCs w:val="28"/>
        </w:rPr>
        <w:t xml:space="preserve"> можно обобщить авторов и выявить, что «продовольственная безопасность» - комплексная система обеспечения продовольствием </w:t>
      </w:r>
      <w:r w:rsidR="006B43F2" w:rsidRPr="00B0482E">
        <w:rPr>
          <w:sz w:val="28"/>
          <w:szCs w:val="28"/>
        </w:rPr>
        <w:t>области</w:t>
      </w:r>
      <w:r w:rsidRPr="00B0482E">
        <w:rPr>
          <w:sz w:val="28"/>
          <w:szCs w:val="28"/>
        </w:rPr>
        <w:t xml:space="preserve"> за счет собственного устойчивого развития АПК, включая сельское хозяйство (оптимальная самообеспеченность с учетом ограниченности природных  ресурсов) и импорта (максимальное импортозамещение) позволит удовлетворить доступными количественными и качественными продуктами питания, необходимыми для обеспечения нормальной здоровой жизнедеятельности населения.</w:t>
      </w:r>
    </w:p>
    <w:p w14:paraId="7ECEB286" w14:textId="19C1C4F0" w:rsidR="00B20238" w:rsidRPr="00B0482E" w:rsidRDefault="00B20238" w:rsidP="007541E0">
      <w:pPr>
        <w:pStyle w:val="Default"/>
        <w:ind w:firstLine="709"/>
        <w:jc w:val="both"/>
        <w:rPr>
          <w:sz w:val="28"/>
          <w:szCs w:val="28"/>
        </w:rPr>
      </w:pPr>
      <w:r w:rsidRPr="00B0482E">
        <w:rPr>
          <w:sz w:val="28"/>
          <w:szCs w:val="28"/>
        </w:rPr>
        <w:t xml:space="preserve">Как видно из таблицы </w:t>
      </w:r>
      <w:r w:rsidR="00A94930">
        <w:rPr>
          <w:sz w:val="28"/>
          <w:szCs w:val="28"/>
        </w:rPr>
        <w:t>3</w:t>
      </w:r>
      <w:r w:rsidRPr="00B0482E">
        <w:rPr>
          <w:sz w:val="28"/>
          <w:szCs w:val="28"/>
        </w:rPr>
        <w:t xml:space="preserve">, </w:t>
      </w:r>
      <w:r w:rsidR="00AA68E7">
        <w:rPr>
          <w:sz w:val="28"/>
          <w:szCs w:val="28"/>
        </w:rPr>
        <w:t>б</w:t>
      </w:r>
      <w:r w:rsidRPr="00B0482E">
        <w:rPr>
          <w:sz w:val="28"/>
          <w:szCs w:val="28"/>
        </w:rPr>
        <w:t>ольшинство авторов не учитывают всех факторов и особенностей, определяющих более глубокое значение продовольственной безопасности в условиях устойчивого развития сельского хозяйства.</w:t>
      </w:r>
    </w:p>
    <w:p w14:paraId="5AA3C506" w14:textId="77777777" w:rsidR="00B20238" w:rsidRPr="00B0482E" w:rsidRDefault="00B20238" w:rsidP="007541E0">
      <w:pPr>
        <w:pStyle w:val="Default"/>
        <w:ind w:firstLine="709"/>
        <w:jc w:val="both"/>
        <w:rPr>
          <w:sz w:val="28"/>
          <w:szCs w:val="28"/>
        </w:rPr>
      </w:pPr>
      <w:r w:rsidRPr="00B0482E">
        <w:rPr>
          <w:sz w:val="28"/>
          <w:szCs w:val="28"/>
        </w:rPr>
        <w:t xml:space="preserve">Вследствие этого, автором исследования выявлено, что с позиции изучения существующих научных подходов термин «продовольственная безопасность» взаимосвязан с рациональным оптимальным развитием устойчивого сельского хозяйства. </w:t>
      </w:r>
    </w:p>
    <w:p w14:paraId="5E4F6F28" w14:textId="04574218" w:rsidR="007B3FD3" w:rsidRPr="00B0482E" w:rsidRDefault="00826D39" w:rsidP="007541E0">
      <w:pPr>
        <w:pStyle w:val="aa"/>
        <w:ind w:firstLine="709"/>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KZ"/>
        </w:rPr>
        <w:lastRenderedPageBreak/>
        <w:t>На основе анализа теоретических трактовок представляется возможным определить многоуровневую структуру продовольственной безопасности, где ключевую роль играют субъекты, ответственные за е</w:t>
      </w:r>
      <w:r w:rsidR="00E06BF4">
        <w:rPr>
          <w:rFonts w:ascii="Times New Roman" w:hAnsi="Times New Roman" w:cs="Times New Roman"/>
          <w:color w:val="000000"/>
          <w:sz w:val="28"/>
          <w:szCs w:val="28"/>
          <w:lang w:val="ru-KZ"/>
        </w:rPr>
        <w:t>е</w:t>
      </w:r>
      <w:r w:rsidRPr="00B0482E">
        <w:rPr>
          <w:rFonts w:ascii="Times New Roman" w:hAnsi="Times New Roman" w:cs="Times New Roman"/>
          <w:color w:val="000000"/>
          <w:sz w:val="28"/>
          <w:szCs w:val="28"/>
          <w:lang w:val="ru-KZ"/>
        </w:rPr>
        <w:t xml:space="preserve"> обеспечение </w:t>
      </w:r>
      <w:r w:rsidR="00B20238" w:rsidRPr="00B0482E">
        <w:rPr>
          <w:rFonts w:ascii="Times New Roman" w:hAnsi="Times New Roman" w:cs="Times New Roman"/>
          <w:color w:val="000000"/>
          <w:sz w:val="28"/>
          <w:szCs w:val="28"/>
          <w:lang w:val="ru-RU"/>
        </w:rPr>
        <w:t xml:space="preserve">(таблица </w:t>
      </w:r>
      <w:r w:rsidR="001A2BD0" w:rsidRPr="00B0482E">
        <w:rPr>
          <w:rFonts w:ascii="Times New Roman" w:hAnsi="Times New Roman" w:cs="Times New Roman"/>
          <w:color w:val="000000"/>
          <w:sz w:val="28"/>
          <w:szCs w:val="28"/>
          <w:lang w:val="ru-RU"/>
        </w:rPr>
        <w:t>4</w:t>
      </w:r>
      <w:r w:rsidR="00B20238" w:rsidRPr="00B0482E">
        <w:rPr>
          <w:rFonts w:ascii="Times New Roman" w:hAnsi="Times New Roman" w:cs="Times New Roman"/>
          <w:color w:val="000000"/>
          <w:sz w:val="28"/>
          <w:szCs w:val="28"/>
          <w:lang w:val="ru-RU"/>
        </w:rPr>
        <w:t>).</w:t>
      </w:r>
    </w:p>
    <w:p w14:paraId="402F235B" w14:textId="77777777" w:rsidR="007B3FD3" w:rsidRPr="00B0482E" w:rsidRDefault="007B3FD3" w:rsidP="007541E0">
      <w:pPr>
        <w:pStyle w:val="aa"/>
        <w:jc w:val="both"/>
        <w:rPr>
          <w:rFonts w:ascii="Times New Roman" w:hAnsi="Times New Roman" w:cs="Times New Roman"/>
          <w:color w:val="000000"/>
          <w:sz w:val="28"/>
          <w:szCs w:val="28"/>
          <w:lang w:val="ru-RU"/>
        </w:rPr>
      </w:pPr>
    </w:p>
    <w:p w14:paraId="717EA087" w14:textId="09AF751A" w:rsidR="00B20238" w:rsidRPr="00B0482E" w:rsidRDefault="00B20238" w:rsidP="007541E0">
      <w:pPr>
        <w:pStyle w:val="aa"/>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RU"/>
        </w:rPr>
        <w:t xml:space="preserve">Таблица </w:t>
      </w:r>
      <w:r w:rsidR="001A2BD0" w:rsidRPr="00B0482E">
        <w:rPr>
          <w:rFonts w:ascii="Times New Roman" w:hAnsi="Times New Roman" w:cs="Times New Roman"/>
          <w:color w:val="000000"/>
          <w:sz w:val="28"/>
          <w:szCs w:val="28"/>
          <w:lang w:val="ru-RU"/>
        </w:rPr>
        <w:t xml:space="preserve">4 </w:t>
      </w:r>
      <w:r w:rsidR="009F2AB6" w:rsidRPr="00B0482E">
        <w:rPr>
          <w:rFonts w:ascii="Times New Roman" w:hAnsi="Times New Roman" w:cs="Times New Roman"/>
          <w:color w:val="000000"/>
          <w:sz w:val="28"/>
          <w:szCs w:val="28"/>
          <w:lang w:val="ru-RU"/>
        </w:rPr>
        <w:t xml:space="preserve">- </w:t>
      </w:r>
      <w:r w:rsidRPr="00B0482E">
        <w:rPr>
          <w:rFonts w:ascii="Times New Roman" w:hAnsi="Times New Roman" w:cs="Times New Roman"/>
          <w:color w:val="000000"/>
          <w:sz w:val="28"/>
          <w:szCs w:val="28"/>
          <w:lang w:val="ru-RU"/>
        </w:rPr>
        <w:t>Уровни продовольственной безопасности</w:t>
      </w:r>
      <w:r w:rsidR="00ED23F0" w:rsidRPr="00B0482E">
        <w:rPr>
          <w:rFonts w:ascii="Times New Roman" w:hAnsi="Times New Roman" w:cs="Times New Roman"/>
          <w:color w:val="000000"/>
          <w:sz w:val="28"/>
          <w:szCs w:val="28"/>
          <w:lang w:val="ru-RU"/>
        </w:rPr>
        <w:t xml:space="preserve"> с учетом устойчивого развития сельского хозяйства</w:t>
      </w:r>
    </w:p>
    <w:p w14:paraId="64EB2011" w14:textId="77777777" w:rsidR="009F2AB6" w:rsidRPr="00B0482E" w:rsidRDefault="009F2AB6" w:rsidP="007541E0">
      <w:pPr>
        <w:pStyle w:val="aa"/>
        <w:ind w:firstLine="709"/>
        <w:jc w:val="both"/>
        <w:rPr>
          <w:rFonts w:ascii="Times New Roman" w:hAnsi="Times New Roman" w:cs="Times New Roman"/>
          <w:color w:val="000000"/>
          <w:sz w:val="28"/>
          <w:szCs w:val="28"/>
          <w:lang w:val="ru-RU"/>
        </w:rPr>
      </w:pPr>
    </w:p>
    <w:tbl>
      <w:tblPr>
        <w:tblStyle w:val="a5"/>
        <w:tblW w:w="9634" w:type="dxa"/>
        <w:jc w:val="center"/>
        <w:tblLook w:val="04A0" w:firstRow="1" w:lastRow="0" w:firstColumn="1" w:lastColumn="0" w:noHBand="0" w:noVBand="1"/>
      </w:tblPr>
      <w:tblGrid>
        <w:gridCol w:w="2113"/>
        <w:gridCol w:w="9"/>
        <w:gridCol w:w="2976"/>
        <w:gridCol w:w="4536"/>
      </w:tblGrid>
      <w:tr w:rsidR="009F5229" w:rsidRPr="00A94930" w14:paraId="7210694E" w14:textId="77777777" w:rsidTr="00323295">
        <w:trPr>
          <w:cantSplit/>
          <w:jc w:val="center"/>
        </w:trPr>
        <w:tc>
          <w:tcPr>
            <w:tcW w:w="2113" w:type="dxa"/>
          </w:tcPr>
          <w:p w14:paraId="5E1FEA14" w14:textId="01074D84" w:rsidR="00B20238" w:rsidRPr="00A94930" w:rsidRDefault="009F5229" w:rsidP="007541E0">
            <w:pPr>
              <w:pStyle w:val="aa"/>
              <w:jc w:val="center"/>
              <w:rPr>
                <w:rFonts w:ascii="Times New Roman" w:hAnsi="Times New Roman" w:cs="Times New Roman"/>
                <w:color w:val="000000"/>
                <w:lang w:val="ru-RU"/>
              </w:rPr>
            </w:pPr>
            <w:r w:rsidRPr="00A94930">
              <w:rPr>
                <w:rFonts w:ascii="Times New Roman" w:hAnsi="Times New Roman" w:cs="Times New Roman"/>
                <w:color w:val="000000"/>
                <w:lang w:val="ru-RU"/>
              </w:rPr>
              <w:t>Иерархический уровень</w:t>
            </w:r>
          </w:p>
        </w:tc>
        <w:tc>
          <w:tcPr>
            <w:tcW w:w="2985" w:type="dxa"/>
            <w:gridSpan w:val="2"/>
          </w:tcPr>
          <w:p w14:paraId="0963DBA2" w14:textId="7F21FDF8" w:rsidR="00B20238" w:rsidRPr="00A94930" w:rsidRDefault="009F5229" w:rsidP="007541E0">
            <w:pPr>
              <w:pStyle w:val="aa"/>
              <w:jc w:val="center"/>
              <w:rPr>
                <w:rFonts w:ascii="Times New Roman" w:hAnsi="Times New Roman" w:cs="Times New Roman"/>
                <w:color w:val="000000"/>
                <w:lang w:val="ru-RU"/>
              </w:rPr>
            </w:pPr>
            <w:r w:rsidRPr="00A94930">
              <w:rPr>
                <w:rFonts w:ascii="Times New Roman" w:hAnsi="Times New Roman" w:cs="Times New Roman"/>
                <w:color w:val="000000"/>
                <w:lang w:val="ru-RU"/>
              </w:rPr>
              <w:t>Институциональный субъект</w:t>
            </w:r>
          </w:p>
        </w:tc>
        <w:tc>
          <w:tcPr>
            <w:tcW w:w="4536" w:type="dxa"/>
          </w:tcPr>
          <w:p w14:paraId="56ED8B93" w14:textId="67566906" w:rsidR="00B20238" w:rsidRPr="00A94930" w:rsidRDefault="009F5229" w:rsidP="007541E0">
            <w:pPr>
              <w:pStyle w:val="aa"/>
              <w:jc w:val="center"/>
              <w:rPr>
                <w:rFonts w:ascii="Times New Roman" w:hAnsi="Times New Roman" w:cs="Times New Roman"/>
                <w:color w:val="000000"/>
                <w:lang w:val="ru-RU"/>
              </w:rPr>
            </w:pPr>
            <w:r w:rsidRPr="00A94930">
              <w:rPr>
                <w:rFonts w:ascii="Times New Roman" w:hAnsi="Times New Roman" w:cs="Times New Roman"/>
                <w:color w:val="000000"/>
                <w:lang w:val="ru-RU"/>
              </w:rPr>
              <w:t>Обязанности и компетенции</w:t>
            </w:r>
          </w:p>
        </w:tc>
      </w:tr>
      <w:tr w:rsidR="009F5229" w:rsidRPr="00A94930" w14:paraId="5D7AE8B9" w14:textId="77777777" w:rsidTr="00323295">
        <w:trPr>
          <w:cantSplit/>
          <w:jc w:val="center"/>
        </w:trPr>
        <w:tc>
          <w:tcPr>
            <w:tcW w:w="2113" w:type="dxa"/>
          </w:tcPr>
          <w:p w14:paraId="7AA4CC8B" w14:textId="6FE0FD8B"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Наднациональный</w:t>
            </w:r>
          </w:p>
        </w:tc>
        <w:tc>
          <w:tcPr>
            <w:tcW w:w="2985" w:type="dxa"/>
            <w:gridSpan w:val="2"/>
          </w:tcPr>
          <w:p w14:paraId="1F47F067" w14:textId="43963B50"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Институты системы ООН (ФАО, Комитет по продовольственной безопасности), ВТО, структуры Всемирного банка</w:t>
            </w:r>
          </w:p>
        </w:tc>
        <w:tc>
          <w:tcPr>
            <w:tcW w:w="4536" w:type="dxa"/>
          </w:tcPr>
          <w:p w14:paraId="25DE554B" w14:textId="2503DC8F"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Формирование стратегических векторов</w:t>
            </w:r>
            <w:r w:rsidR="00323295">
              <w:rPr>
                <w:rFonts w:ascii="Times New Roman" w:hAnsi="Times New Roman" w:cs="Times New Roman"/>
                <w:color w:val="000000"/>
                <w:lang w:val="ru-KZ"/>
              </w:rPr>
              <w:t xml:space="preserve"> </w:t>
            </w:r>
            <w:r w:rsidRPr="00A94930">
              <w:rPr>
                <w:rFonts w:ascii="Times New Roman" w:hAnsi="Times New Roman" w:cs="Times New Roman"/>
                <w:color w:val="000000"/>
                <w:lang w:val="ru-KZ"/>
              </w:rPr>
              <w:t>преодоления мирового голода, координация международных резервных фондов, мониторинг глобальной макроэкономической стабильности агрорынков</w:t>
            </w:r>
          </w:p>
        </w:tc>
      </w:tr>
      <w:tr w:rsidR="009F5229" w:rsidRPr="00A94930" w14:paraId="3A7D3C04" w14:textId="77777777" w:rsidTr="00323295">
        <w:trPr>
          <w:cantSplit/>
          <w:jc w:val="center"/>
        </w:trPr>
        <w:tc>
          <w:tcPr>
            <w:tcW w:w="2113" w:type="dxa"/>
          </w:tcPr>
          <w:p w14:paraId="4F3EF02D" w14:textId="42D797BF"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Интеграционный</w:t>
            </w:r>
          </w:p>
        </w:tc>
        <w:tc>
          <w:tcPr>
            <w:tcW w:w="2985" w:type="dxa"/>
            <w:gridSpan w:val="2"/>
          </w:tcPr>
          <w:p w14:paraId="3C90C890" w14:textId="66705C1F"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Наднациональные органы межгосударственных союзов и макроэкономических объединений (например, ЕАЭС)</w:t>
            </w:r>
          </w:p>
        </w:tc>
        <w:tc>
          <w:tcPr>
            <w:tcW w:w="4536" w:type="dxa"/>
          </w:tcPr>
          <w:p w14:paraId="196B0A77" w14:textId="79B1FDF5"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Гармонизация стандартов качества сельскохозяйственной продукции, унификация торговых режимов и таможенных тарифов на продовольствие</w:t>
            </w:r>
          </w:p>
        </w:tc>
      </w:tr>
      <w:tr w:rsidR="009F5229" w:rsidRPr="00A94930" w14:paraId="60F555B4" w14:textId="77777777" w:rsidTr="00323295">
        <w:trPr>
          <w:cantSplit/>
          <w:jc w:val="center"/>
        </w:trPr>
        <w:tc>
          <w:tcPr>
            <w:tcW w:w="2113" w:type="dxa"/>
          </w:tcPr>
          <w:p w14:paraId="7FB59FC9" w14:textId="77777777" w:rsidR="009F5229" w:rsidRPr="00A94930" w:rsidRDefault="009F5229" w:rsidP="007541E0">
            <w:pPr>
              <w:pStyle w:val="aa"/>
              <w:ind w:right="-394"/>
              <w:jc w:val="both"/>
              <w:rPr>
                <w:rFonts w:ascii="Times New Roman" w:hAnsi="Times New Roman" w:cs="Times New Roman"/>
                <w:color w:val="000000"/>
                <w:lang w:val="ru-RU"/>
              </w:rPr>
            </w:pPr>
            <w:r w:rsidRPr="00A94930">
              <w:rPr>
                <w:rFonts w:ascii="Times New Roman" w:hAnsi="Times New Roman" w:cs="Times New Roman"/>
                <w:color w:val="000000"/>
                <w:lang w:val="ru-RU"/>
              </w:rPr>
              <w:t xml:space="preserve">Макроуровень </w:t>
            </w:r>
          </w:p>
          <w:p w14:paraId="086E4BA4" w14:textId="77777777" w:rsidR="009F5229" w:rsidRPr="00A94930" w:rsidRDefault="009F5229" w:rsidP="007541E0">
            <w:pPr>
              <w:pStyle w:val="aa"/>
              <w:ind w:right="-394"/>
              <w:jc w:val="both"/>
              <w:rPr>
                <w:rFonts w:ascii="Times New Roman" w:hAnsi="Times New Roman" w:cs="Times New Roman"/>
                <w:color w:val="000000"/>
                <w:lang w:val="ru-RU"/>
              </w:rPr>
            </w:pPr>
            <w:r w:rsidRPr="00A94930">
              <w:rPr>
                <w:rFonts w:ascii="Times New Roman" w:hAnsi="Times New Roman" w:cs="Times New Roman"/>
                <w:color w:val="000000"/>
                <w:lang w:val="ru-RU"/>
              </w:rPr>
              <w:t>(национальный/</w:t>
            </w:r>
          </w:p>
          <w:p w14:paraId="22235596" w14:textId="39A21FDE" w:rsidR="00B20238" w:rsidRPr="00A94930" w:rsidRDefault="009F5229" w:rsidP="007541E0">
            <w:pPr>
              <w:pStyle w:val="aa"/>
              <w:ind w:right="-394"/>
              <w:jc w:val="both"/>
              <w:rPr>
                <w:rFonts w:ascii="Times New Roman" w:hAnsi="Times New Roman" w:cs="Times New Roman"/>
                <w:color w:val="000000"/>
                <w:lang w:val="ru-RU"/>
              </w:rPr>
            </w:pPr>
            <w:r w:rsidRPr="00A94930">
              <w:rPr>
                <w:rFonts w:ascii="Times New Roman" w:hAnsi="Times New Roman" w:cs="Times New Roman"/>
                <w:color w:val="000000"/>
                <w:lang w:val="ru-RU"/>
              </w:rPr>
              <w:t>государственный)</w:t>
            </w:r>
          </w:p>
          <w:p w14:paraId="7174358C" w14:textId="49FA2F56" w:rsidR="009F5229" w:rsidRPr="00A94930" w:rsidRDefault="009F5229" w:rsidP="007541E0">
            <w:pPr>
              <w:pStyle w:val="aa"/>
              <w:ind w:right="-394"/>
              <w:jc w:val="both"/>
              <w:rPr>
                <w:rFonts w:ascii="Times New Roman" w:hAnsi="Times New Roman" w:cs="Times New Roman"/>
                <w:color w:val="000000"/>
                <w:lang w:val="ru-RU"/>
              </w:rPr>
            </w:pPr>
          </w:p>
        </w:tc>
        <w:tc>
          <w:tcPr>
            <w:tcW w:w="2985" w:type="dxa"/>
            <w:gridSpan w:val="2"/>
          </w:tcPr>
          <w:p w14:paraId="123742BC" w14:textId="179B485F"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Центральные органы государственного управления и структуры законодательной власти</w:t>
            </w:r>
          </w:p>
        </w:tc>
        <w:tc>
          <w:tcPr>
            <w:tcW w:w="4536" w:type="dxa"/>
          </w:tcPr>
          <w:p w14:paraId="6D07D7F9" w14:textId="6EE4CFD0"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Разработка институциональной и правовой базы аграрной политики, формирование государственного интервенционного фонда, системная поддержка продовольственной независимости страны</w:t>
            </w:r>
          </w:p>
        </w:tc>
      </w:tr>
      <w:tr w:rsidR="009F5229" w:rsidRPr="00A94930" w14:paraId="192453F7" w14:textId="77777777" w:rsidTr="00323295">
        <w:trPr>
          <w:cantSplit/>
          <w:jc w:val="center"/>
        </w:trPr>
        <w:tc>
          <w:tcPr>
            <w:tcW w:w="2113" w:type="dxa"/>
          </w:tcPr>
          <w:p w14:paraId="7F00CCF0" w14:textId="77777777" w:rsidR="009F5229"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Мезоуровень</w:t>
            </w:r>
          </w:p>
          <w:p w14:paraId="3D666FAD" w14:textId="77777777"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(региональный/</w:t>
            </w:r>
          </w:p>
          <w:p w14:paraId="3EE5CA1C" w14:textId="65DDC5F1" w:rsidR="009F5229"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местный)</w:t>
            </w:r>
          </w:p>
        </w:tc>
        <w:tc>
          <w:tcPr>
            <w:tcW w:w="2985" w:type="dxa"/>
            <w:gridSpan w:val="2"/>
          </w:tcPr>
          <w:p w14:paraId="10876758" w14:textId="69F174B7"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Местные исполнительные органы власти (территориальные акиматы и управления сельского хозяйства)</w:t>
            </w:r>
          </w:p>
        </w:tc>
        <w:tc>
          <w:tcPr>
            <w:tcW w:w="4536" w:type="dxa"/>
          </w:tcPr>
          <w:p w14:paraId="35946646" w14:textId="6E7A8577"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Оперативный контроль физической доступности продовольствия на внутреннем рынке региона, стимулирование роста доходов местного населения, поддержка локальных товаропроизводителей</w:t>
            </w:r>
          </w:p>
        </w:tc>
      </w:tr>
      <w:tr w:rsidR="00B20238" w:rsidRPr="00A94930" w14:paraId="078A5186" w14:textId="77777777" w:rsidTr="00323295">
        <w:trPr>
          <w:cantSplit/>
          <w:jc w:val="center"/>
        </w:trPr>
        <w:tc>
          <w:tcPr>
            <w:tcW w:w="2122" w:type="dxa"/>
            <w:gridSpan w:val="2"/>
          </w:tcPr>
          <w:p w14:paraId="1C89F191" w14:textId="77777777"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Микроуровень</w:t>
            </w:r>
          </w:p>
          <w:p w14:paraId="640C027E" w14:textId="24623E53" w:rsidR="009F5229"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(социальные страты)</w:t>
            </w:r>
          </w:p>
        </w:tc>
        <w:tc>
          <w:tcPr>
            <w:tcW w:w="2976" w:type="dxa"/>
          </w:tcPr>
          <w:p w14:paraId="3BC8984E" w14:textId="0C8D49B6"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Различные слои населения, дифференцированные по уровню доходов и платежеспособности</w:t>
            </w:r>
          </w:p>
        </w:tc>
        <w:tc>
          <w:tcPr>
            <w:tcW w:w="4536" w:type="dxa"/>
          </w:tcPr>
          <w:p w14:paraId="1987BDD5" w14:textId="7E73DAAA"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Трансформация покупательной способности в обеспечение рациональных норм питания для конкретных социальных групп</w:t>
            </w:r>
          </w:p>
        </w:tc>
      </w:tr>
      <w:tr w:rsidR="00B20238" w:rsidRPr="00A94930" w14:paraId="330E9C18" w14:textId="77777777" w:rsidTr="00323295">
        <w:trPr>
          <w:cantSplit/>
          <w:jc w:val="center"/>
        </w:trPr>
        <w:tc>
          <w:tcPr>
            <w:tcW w:w="2122" w:type="dxa"/>
            <w:gridSpan w:val="2"/>
          </w:tcPr>
          <w:p w14:paraId="60663D8C" w14:textId="29B57017" w:rsidR="00B20238" w:rsidRPr="00A94930" w:rsidRDefault="009F5229"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 xml:space="preserve">Индивидуальный </w:t>
            </w:r>
          </w:p>
        </w:tc>
        <w:tc>
          <w:tcPr>
            <w:tcW w:w="2976" w:type="dxa"/>
          </w:tcPr>
          <w:p w14:paraId="4D5402B8" w14:textId="77777777" w:rsidR="00B20238" w:rsidRPr="00A94930" w:rsidRDefault="00B20238"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RU"/>
              </w:rPr>
              <w:t>Домашние хозяйства</w:t>
            </w:r>
          </w:p>
        </w:tc>
        <w:tc>
          <w:tcPr>
            <w:tcW w:w="4536" w:type="dxa"/>
          </w:tcPr>
          <w:p w14:paraId="2AF92509" w14:textId="02D1571E" w:rsidR="00B20238" w:rsidRPr="00A94930" w:rsidRDefault="000D65D8" w:rsidP="007541E0">
            <w:pPr>
              <w:pStyle w:val="aa"/>
              <w:jc w:val="both"/>
              <w:rPr>
                <w:rFonts w:ascii="Times New Roman" w:hAnsi="Times New Roman" w:cs="Times New Roman"/>
                <w:color w:val="000000"/>
                <w:lang w:val="ru-RU"/>
              </w:rPr>
            </w:pPr>
            <w:r w:rsidRPr="00A94930">
              <w:rPr>
                <w:rFonts w:ascii="Times New Roman" w:hAnsi="Times New Roman" w:cs="Times New Roman"/>
                <w:color w:val="000000"/>
                <w:lang w:val="ru-KZ"/>
              </w:rPr>
              <w:t>Непосредственное распределение бюджета, приобретение и физическое потребление продовольственных благ внутри семьи</w:t>
            </w:r>
          </w:p>
        </w:tc>
      </w:tr>
      <w:tr w:rsidR="00B20238" w:rsidRPr="00A94930" w14:paraId="20F1D08F" w14:textId="77777777" w:rsidTr="00323295">
        <w:trPr>
          <w:cantSplit/>
          <w:jc w:val="center"/>
        </w:trPr>
        <w:tc>
          <w:tcPr>
            <w:tcW w:w="9634" w:type="dxa"/>
            <w:gridSpan w:val="4"/>
          </w:tcPr>
          <w:p w14:paraId="528705AE" w14:textId="2633CF49" w:rsidR="00B20238" w:rsidRPr="00A94930" w:rsidRDefault="00B20238" w:rsidP="00E4468D">
            <w:pPr>
              <w:pStyle w:val="aa"/>
              <w:ind w:firstLine="709"/>
              <w:jc w:val="both"/>
              <w:rPr>
                <w:rFonts w:ascii="Times New Roman" w:hAnsi="Times New Roman" w:cs="Times New Roman"/>
                <w:color w:val="000000"/>
                <w:lang w:val="ru-RU"/>
              </w:rPr>
            </w:pPr>
            <w:r w:rsidRPr="00A94930">
              <w:rPr>
                <w:rFonts w:ascii="Times New Roman" w:hAnsi="Times New Roman" w:cs="Times New Roman"/>
                <w:color w:val="000000"/>
                <w:lang w:val="ru-RU"/>
              </w:rPr>
              <w:t xml:space="preserve">Примечание – </w:t>
            </w:r>
            <w:r w:rsidR="00E4468D" w:rsidRPr="00A94930">
              <w:rPr>
                <w:rFonts w:ascii="Times New Roman" w:hAnsi="Times New Roman" w:cs="Times New Roman"/>
                <w:color w:val="000000"/>
                <w:lang w:val="ru-RU"/>
              </w:rPr>
              <w:t>Составлено</w:t>
            </w:r>
            <w:r w:rsidRPr="00A94930">
              <w:rPr>
                <w:rFonts w:ascii="Times New Roman" w:hAnsi="Times New Roman" w:cs="Times New Roman"/>
                <w:color w:val="000000"/>
                <w:lang w:val="ru-RU"/>
              </w:rPr>
              <w:t xml:space="preserve"> автором</w:t>
            </w:r>
            <w:r w:rsidR="00381DB4" w:rsidRPr="00A94930">
              <w:rPr>
                <w:rFonts w:ascii="Times New Roman" w:hAnsi="Times New Roman" w:cs="Times New Roman"/>
                <w:color w:val="000000"/>
                <w:lang w:val="ru-RU"/>
              </w:rPr>
              <w:t xml:space="preserve"> на основании</w:t>
            </w:r>
            <w:r w:rsidR="008B799D" w:rsidRPr="00A94930">
              <w:rPr>
                <w:rFonts w:ascii="Times New Roman" w:hAnsi="Times New Roman" w:cs="Times New Roman"/>
                <w:color w:val="000000"/>
                <w:lang w:val="ru-RU"/>
              </w:rPr>
              <w:t xml:space="preserve"> </w:t>
            </w:r>
            <w:sdt>
              <w:sdtPr>
                <w:rPr>
                  <w:rFonts w:ascii="Times New Roman" w:hAnsi="Times New Roman" w:cs="Times New Roman"/>
                  <w:color w:val="000000"/>
                  <w:lang w:val="ru-RU"/>
                </w:rPr>
                <w:tag w:val="MENDELEY_CITATION_v3_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"/>
                <w:id w:val="1554587714"/>
                <w:placeholder>
                  <w:docPart w:val="DefaultPlaceholder_-1854013440"/>
                </w:placeholder>
              </w:sdtPr>
              <w:sdtContent>
                <w:r w:rsidR="00EF3149" w:rsidRPr="00A94930">
                  <w:rPr>
                    <w:rFonts w:ascii="Times New Roman" w:hAnsi="Times New Roman" w:cs="Times New Roman"/>
                    <w:color w:val="000000"/>
                    <w:lang w:val="ru-RU"/>
                  </w:rPr>
                  <w:t>[61]</w:t>
                </w:r>
              </w:sdtContent>
            </w:sdt>
          </w:p>
        </w:tc>
      </w:tr>
    </w:tbl>
    <w:p w14:paraId="77DACA73" w14:textId="77777777" w:rsidR="00B20238" w:rsidRPr="00B0482E" w:rsidRDefault="00B20238" w:rsidP="007541E0">
      <w:pPr>
        <w:pStyle w:val="aa"/>
        <w:ind w:firstLine="709"/>
        <w:jc w:val="both"/>
        <w:rPr>
          <w:rFonts w:ascii="Times New Roman" w:hAnsi="Times New Roman" w:cs="Times New Roman"/>
          <w:color w:val="000000"/>
          <w:sz w:val="28"/>
          <w:szCs w:val="28"/>
          <w:lang w:val="ru-RU"/>
        </w:rPr>
      </w:pPr>
    </w:p>
    <w:p w14:paraId="6A8C4351" w14:textId="56E854AA" w:rsidR="00372040" w:rsidRPr="00B0482E" w:rsidRDefault="00372040" w:rsidP="007541E0">
      <w:pPr>
        <w:pStyle w:val="aa"/>
        <w:ind w:firstLine="709"/>
        <w:jc w:val="both"/>
        <w:rPr>
          <w:rFonts w:ascii="Times New Roman" w:hAnsi="Times New Roman" w:cs="Times New Roman"/>
          <w:color w:val="000000"/>
          <w:sz w:val="28"/>
          <w:szCs w:val="28"/>
          <w:lang w:val="ru-KZ"/>
        </w:rPr>
      </w:pPr>
      <w:r w:rsidRPr="00B0482E">
        <w:rPr>
          <w:rFonts w:ascii="Times New Roman" w:hAnsi="Times New Roman" w:cs="Times New Roman"/>
          <w:color w:val="000000"/>
          <w:sz w:val="28"/>
          <w:szCs w:val="28"/>
          <w:lang w:val="ru-KZ"/>
        </w:rPr>
        <w:t xml:space="preserve">Вопросы обеспечения продовольственной безопасности решаются на разных уровнях </w:t>
      </w:r>
      <w:r w:rsidR="00BB57E4" w:rsidRPr="00B0482E">
        <w:rPr>
          <w:rFonts w:ascii="Times New Roman" w:hAnsi="Times New Roman" w:cs="Times New Roman"/>
          <w:color w:val="000000"/>
          <w:sz w:val="28"/>
          <w:szCs w:val="28"/>
          <w:lang w:val="ru-KZ"/>
        </w:rPr>
        <w:t>–</w:t>
      </w:r>
      <w:r w:rsidRPr="00B0482E">
        <w:rPr>
          <w:rFonts w:ascii="Times New Roman" w:hAnsi="Times New Roman" w:cs="Times New Roman"/>
          <w:color w:val="000000"/>
          <w:sz w:val="28"/>
          <w:szCs w:val="28"/>
          <w:lang w:val="ru-KZ"/>
        </w:rPr>
        <w:t xml:space="preserve"> от глобального до семейного. Однако в рамках настоящего исследования акцент сделан на региональном и местном уровнях, где продовольственная безопасность проявляется через самообеспеченность, устойчивость производства и доступность продовольствия для населения Восточно-Казахстанской области.</w:t>
      </w:r>
    </w:p>
    <w:p w14:paraId="7F612272" w14:textId="7D782878" w:rsidR="00B20238" w:rsidRPr="00B0482E" w:rsidRDefault="00B20238" w:rsidP="007541E0">
      <w:pPr>
        <w:pStyle w:val="aa"/>
        <w:ind w:firstLine="709"/>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RU"/>
        </w:rPr>
        <w:t xml:space="preserve">Исходя из анализа отечественных источников по исследуемой проблеме, можно сделать вывод о недостаточности внимания, уделяемого такой категории, как «продовольственная безопасность </w:t>
      </w:r>
      <w:r w:rsidR="006B43F2" w:rsidRPr="00B0482E">
        <w:rPr>
          <w:rFonts w:ascii="Times New Roman" w:hAnsi="Times New Roman" w:cs="Times New Roman"/>
          <w:color w:val="000000"/>
          <w:sz w:val="28"/>
          <w:szCs w:val="28"/>
          <w:lang w:val="ru-RU"/>
        </w:rPr>
        <w:t>области</w:t>
      </w:r>
      <w:r w:rsidRPr="00B0482E">
        <w:rPr>
          <w:rFonts w:ascii="Times New Roman" w:hAnsi="Times New Roman" w:cs="Times New Roman"/>
          <w:color w:val="000000"/>
          <w:sz w:val="28"/>
          <w:szCs w:val="28"/>
          <w:lang w:val="ru-RU"/>
        </w:rPr>
        <w:t>».</w:t>
      </w:r>
    </w:p>
    <w:p w14:paraId="4C7375AF" w14:textId="520E1A2A" w:rsidR="00B20238" w:rsidRPr="00B0482E" w:rsidRDefault="00372040" w:rsidP="007541E0">
      <w:pPr>
        <w:pStyle w:val="aa"/>
        <w:ind w:firstLine="709"/>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KZ"/>
        </w:rPr>
        <w:t>Среди исследователей нет единого мнения о целесообразности использования понятия «продовольственная безопасность региона</w:t>
      </w:r>
      <w:r w:rsidR="006B43F2" w:rsidRPr="00B0482E">
        <w:rPr>
          <w:rFonts w:ascii="Times New Roman" w:hAnsi="Times New Roman" w:cs="Times New Roman"/>
          <w:color w:val="000000"/>
          <w:sz w:val="28"/>
          <w:szCs w:val="28"/>
          <w:lang w:val="ru-KZ"/>
        </w:rPr>
        <w:t>/области</w:t>
      </w:r>
      <w:r w:rsidRPr="00B0482E">
        <w:rPr>
          <w:rFonts w:ascii="Times New Roman" w:hAnsi="Times New Roman" w:cs="Times New Roman"/>
          <w:color w:val="000000"/>
          <w:sz w:val="28"/>
          <w:szCs w:val="28"/>
          <w:lang w:val="ru-KZ"/>
        </w:rPr>
        <w:t xml:space="preserve">». </w:t>
      </w:r>
      <w:r w:rsidR="00C52331">
        <w:rPr>
          <w:rFonts w:ascii="Times New Roman" w:hAnsi="Times New Roman" w:cs="Times New Roman"/>
          <w:color w:val="000000"/>
          <w:sz w:val="28"/>
          <w:szCs w:val="28"/>
          <w:lang w:val="ru-KZ"/>
        </w:rPr>
        <w:t>В</w:t>
      </w:r>
      <w:r w:rsidR="00C52331" w:rsidRPr="00C52331">
        <w:rPr>
          <w:rFonts w:ascii="Times New Roman" w:hAnsi="Times New Roman" w:cs="Times New Roman"/>
          <w:color w:val="000000"/>
          <w:sz w:val="28"/>
          <w:szCs w:val="28"/>
          <w:lang w:val="ru-KZ"/>
        </w:rPr>
        <w:t xml:space="preserve"> отличие от сторонников макроуровневого анализа </w:t>
      </w:r>
      <w:r w:rsidR="00C52331">
        <w:rPr>
          <w:rFonts w:ascii="Times New Roman" w:hAnsi="Times New Roman" w:cs="Times New Roman"/>
          <w:color w:val="000000"/>
          <w:sz w:val="28"/>
          <w:szCs w:val="28"/>
          <w:lang w:val="ru-KZ"/>
        </w:rPr>
        <w:t xml:space="preserve">продовольственной безопасности </w:t>
      </w:r>
      <w:r w:rsidR="00C52331" w:rsidRPr="00C52331">
        <w:rPr>
          <w:rFonts w:ascii="Times New Roman" w:hAnsi="Times New Roman" w:cs="Times New Roman"/>
          <w:color w:val="000000"/>
          <w:sz w:val="28"/>
          <w:szCs w:val="28"/>
          <w:lang w:val="ru-KZ"/>
        </w:rPr>
        <w:t xml:space="preserve">(Д. Вермель), А. Лылов и А. Костяев обосновывают значимость </w:t>
      </w:r>
      <w:r w:rsidR="00C52331" w:rsidRPr="00C52331">
        <w:rPr>
          <w:rFonts w:ascii="Times New Roman" w:hAnsi="Times New Roman" w:cs="Times New Roman"/>
          <w:color w:val="000000"/>
          <w:sz w:val="28"/>
          <w:szCs w:val="28"/>
          <w:lang w:val="ru-KZ"/>
        </w:rPr>
        <w:lastRenderedPageBreak/>
        <w:t xml:space="preserve">локальной специфики. Необходимость такого фокуса продиктована ролью регионов как центров формирования ресурсной базы и ключевых звеньев в цепочке создания стоимости агропромышленной продукции </w:t>
      </w:r>
      <w:sdt>
        <w:sdtPr>
          <w:rPr>
            <w:rFonts w:ascii="Times New Roman" w:hAnsi="Times New Roman" w:cs="Times New Roman"/>
            <w:color w:val="000000"/>
            <w:sz w:val="28"/>
            <w:szCs w:val="28"/>
            <w:lang w:val="ru-RU"/>
          </w:rPr>
          <w:tag w:val="MENDELEY_CITATION_v3_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"/>
          <w:id w:val="-808160939"/>
          <w:placeholder>
            <w:docPart w:val="DefaultPlaceholder_-1854013440"/>
          </w:placeholder>
        </w:sdtPr>
        <w:sdtContent>
          <w:r w:rsidR="00EF3149" w:rsidRPr="00B0482E">
            <w:rPr>
              <w:rFonts w:ascii="Times New Roman" w:hAnsi="Times New Roman" w:cs="Times New Roman"/>
              <w:color w:val="000000"/>
              <w:sz w:val="28"/>
              <w:szCs w:val="28"/>
              <w:lang w:val="ru-RU"/>
            </w:rPr>
            <w:t>[62–64]</w:t>
          </w:r>
        </w:sdtContent>
      </w:sdt>
      <w:r w:rsidRPr="00B0482E">
        <w:rPr>
          <w:rFonts w:ascii="Times New Roman" w:hAnsi="Times New Roman" w:cs="Times New Roman"/>
          <w:color w:val="000000"/>
          <w:sz w:val="28"/>
          <w:szCs w:val="28"/>
          <w:lang w:val="ru-RU"/>
        </w:rPr>
        <w:t>.</w:t>
      </w:r>
    </w:p>
    <w:p w14:paraId="0292C4C1" w14:textId="77777777" w:rsidR="00826D39" w:rsidRPr="00B0482E" w:rsidRDefault="00826D39" w:rsidP="007541E0">
      <w:pPr>
        <w:pStyle w:val="aa"/>
        <w:ind w:firstLine="709"/>
        <w:jc w:val="both"/>
        <w:rPr>
          <w:rFonts w:ascii="Times New Roman" w:hAnsi="Times New Roman" w:cs="Times New Roman"/>
          <w:color w:val="000000"/>
          <w:sz w:val="28"/>
          <w:szCs w:val="28"/>
          <w:lang w:val="ru-KZ"/>
        </w:rPr>
      </w:pPr>
      <w:r w:rsidRPr="00B0482E">
        <w:rPr>
          <w:rFonts w:ascii="Times New Roman" w:hAnsi="Times New Roman" w:cs="Times New Roman"/>
          <w:color w:val="000000"/>
          <w:sz w:val="28"/>
          <w:szCs w:val="28"/>
          <w:lang w:val="ru-KZ"/>
        </w:rPr>
        <w:t>Продовольственная безопасность региона формируется на основе тех же экономических закономерностей, что и национальная, но отражает специфику ресурсного потенциала и производственной структуры конкретной территории.</w:t>
      </w:r>
    </w:p>
    <w:p w14:paraId="3DA10527" w14:textId="6AB8FE09" w:rsidR="00E64574" w:rsidRPr="00B0482E" w:rsidRDefault="00372040" w:rsidP="007541E0">
      <w:pPr>
        <w:pStyle w:val="aa"/>
        <w:ind w:firstLine="709"/>
        <w:jc w:val="both"/>
        <w:rPr>
          <w:rFonts w:ascii="Times New Roman" w:hAnsi="Times New Roman" w:cs="Times New Roman"/>
          <w:color w:val="000000"/>
          <w:sz w:val="28"/>
          <w:szCs w:val="28"/>
          <w:lang w:val="ru-KZ"/>
        </w:rPr>
      </w:pPr>
      <w:r w:rsidRPr="00B0482E">
        <w:rPr>
          <w:rFonts w:ascii="Times New Roman" w:hAnsi="Times New Roman" w:cs="Times New Roman"/>
          <w:color w:val="000000"/>
          <w:sz w:val="28"/>
          <w:szCs w:val="28"/>
          <w:lang w:val="ru-KZ"/>
        </w:rPr>
        <w:t>На рисунке 4 представлена взаимосвязь устойчивого развития сельского хозяйства и продовольственной безопасности, основанная на тр</w:t>
      </w:r>
      <w:r w:rsidR="00E06BF4">
        <w:rPr>
          <w:rFonts w:ascii="Times New Roman" w:hAnsi="Times New Roman" w:cs="Times New Roman"/>
          <w:color w:val="000000"/>
          <w:sz w:val="28"/>
          <w:szCs w:val="28"/>
          <w:lang w:val="ru-KZ"/>
        </w:rPr>
        <w:t>е</w:t>
      </w:r>
      <w:r w:rsidRPr="00B0482E">
        <w:rPr>
          <w:rFonts w:ascii="Times New Roman" w:hAnsi="Times New Roman" w:cs="Times New Roman"/>
          <w:color w:val="000000"/>
          <w:sz w:val="28"/>
          <w:szCs w:val="28"/>
          <w:lang w:val="ru-KZ"/>
        </w:rPr>
        <w:t>х ключевых условиях: устойчивом производстве, сохранении природных ресурсов и обеспечении доступа к продовольствию.</w:t>
      </w:r>
    </w:p>
    <w:p w14:paraId="20F1C97F" w14:textId="77777777" w:rsidR="00921477" w:rsidRDefault="00921477" w:rsidP="007541E0">
      <w:pPr>
        <w:pStyle w:val="aa"/>
        <w:ind w:firstLine="709"/>
        <w:jc w:val="both"/>
        <w:rPr>
          <w:rFonts w:ascii="Times New Roman" w:hAnsi="Times New Roman" w:cs="Times New Roman"/>
          <w:color w:val="000000"/>
          <w:sz w:val="28"/>
          <w:szCs w:val="28"/>
          <w:lang w:val="ru-KZ"/>
        </w:rPr>
      </w:pPr>
    </w:p>
    <w:p w14:paraId="1BCFCE24" w14:textId="77777777" w:rsidR="00B20238" w:rsidRPr="00B0482E" w:rsidRDefault="00B20238" w:rsidP="007541E0">
      <w:pPr>
        <w:pStyle w:val="aa"/>
        <w:ind w:firstLine="709"/>
        <w:jc w:val="both"/>
        <w:rPr>
          <w:rFonts w:ascii="Times New Roman" w:hAnsi="Times New Roman" w:cs="Times New Roman"/>
          <w:color w:val="000000"/>
          <w:lang w:val="ru-RU"/>
        </w:rPr>
      </w:pPr>
      <w:r w:rsidRPr="00B0482E">
        <w:rPr>
          <w:rFonts w:ascii="Times New Roman" w:hAnsi="Times New Roman" w:cs="Times New Roman"/>
          <w:noProof/>
          <w:color w:val="000000"/>
        </w:rPr>
        <mc:AlternateContent>
          <mc:Choice Requires="wpg">
            <w:drawing>
              <wp:anchor distT="0" distB="0" distL="114300" distR="114300" simplePos="0" relativeHeight="251592704" behindDoc="0" locked="0" layoutInCell="1" allowOverlap="1" wp14:anchorId="43E078E8" wp14:editId="1C319B47">
                <wp:simplePos x="0" y="0"/>
                <wp:positionH relativeFrom="column">
                  <wp:posOffset>0</wp:posOffset>
                </wp:positionH>
                <wp:positionV relativeFrom="paragraph">
                  <wp:posOffset>0</wp:posOffset>
                </wp:positionV>
                <wp:extent cx="5972175" cy="2619839"/>
                <wp:effectExtent l="0" t="0" r="28575" b="28575"/>
                <wp:wrapNone/>
                <wp:docPr id="48" name="Группа 45"/>
                <wp:cNvGraphicFramePr/>
                <a:graphic xmlns:a="http://schemas.openxmlformats.org/drawingml/2006/main">
                  <a:graphicData uri="http://schemas.microsoft.com/office/word/2010/wordprocessingGroup">
                    <wpg:wgp>
                      <wpg:cNvGrpSpPr/>
                      <wpg:grpSpPr>
                        <a:xfrm>
                          <a:off x="0" y="0"/>
                          <a:ext cx="5972175" cy="2619839"/>
                          <a:chOff x="0" y="0"/>
                          <a:chExt cx="5972175" cy="2619839"/>
                        </a:xfrm>
                      </wpg:grpSpPr>
                      <wps:wsp>
                        <wps:cNvPr id="49" name="Полилиния: фигура 49"/>
                        <wps:cNvSpPr/>
                        <wps:spPr>
                          <a:xfrm>
                            <a:off x="0" y="0"/>
                            <a:ext cx="5972175" cy="457200"/>
                          </a:xfrm>
                          <a:custGeom>
                            <a:avLst/>
                            <a:gdLst>
                              <a:gd name="connsiteX0" fmla="*/ 4848225 w 5972175"/>
                              <a:gd name="connsiteY0" fmla="*/ 0 h 457200"/>
                              <a:gd name="connsiteX1" fmla="*/ 5972175 w 5972175"/>
                              <a:gd name="connsiteY1" fmla="*/ 219075 h 457200"/>
                              <a:gd name="connsiteX2" fmla="*/ 4848225 w 5972175"/>
                              <a:gd name="connsiteY2" fmla="*/ 438150 h 457200"/>
                              <a:gd name="connsiteX3" fmla="*/ 4053473 w 5972175"/>
                              <a:gd name="connsiteY3" fmla="*/ 373985 h 457200"/>
                              <a:gd name="connsiteX4" fmla="*/ 3907134 w 5972175"/>
                              <a:gd name="connsiteY4" fmla="*/ 331678 h 457200"/>
                              <a:gd name="connsiteX5" fmla="*/ 3969530 w 5972175"/>
                              <a:gd name="connsiteY5" fmla="*/ 310966 h 457200"/>
                              <a:gd name="connsiteX6" fmla="*/ 4048125 w 5972175"/>
                              <a:gd name="connsiteY6" fmla="*/ 223838 h 457200"/>
                              <a:gd name="connsiteX7" fmla="*/ 3969530 w 5972175"/>
                              <a:gd name="connsiteY7" fmla="*/ 136710 h 457200"/>
                              <a:gd name="connsiteX8" fmla="*/ 3891796 w 5972175"/>
                              <a:gd name="connsiteY8" fmla="*/ 110906 h 457200"/>
                              <a:gd name="connsiteX9" fmla="*/ 4053473 w 5972175"/>
                              <a:gd name="connsiteY9" fmla="*/ 64166 h 457200"/>
                              <a:gd name="connsiteX10" fmla="*/ 4848225 w 5972175"/>
                              <a:gd name="connsiteY10" fmla="*/ 0 h 457200"/>
                              <a:gd name="connsiteX11" fmla="*/ 3048000 w 5972175"/>
                              <a:gd name="connsiteY11" fmla="*/ 0 h 457200"/>
                              <a:gd name="connsiteX12" fmla="*/ 3755195 w 5972175"/>
                              <a:gd name="connsiteY12" fmla="*/ 65561 h 457200"/>
                              <a:gd name="connsiteX13" fmla="*/ 3891796 w 5972175"/>
                              <a:gd name="connsiteY13" fmla="*/ 110906 h 457200"/>
                              <a:gd name="connsiteX14" fmla="*/ 3812601 w 5972175"/>
                              <a:gd name="connsiteY14" fmla="*/ 133801 h 457200"/>
                              <a:gd name="connsiteX15" fmla="*/ 3724275 w 5972175"/>
                              <a:gd name="connsiteY15" fmla="*/ 219075 h 457200"/>
                              <a:gd name="connsiteX16" fmla="*/ 3812601 w 5972175"/>
                              <a:gd name="connsiteY16" fmla="*/ 304349 h 457200"/>
                              <a:gd name="connsiteX17" fmla="*/ 3907134 w 5972175"/>
                              <a:gd name="connsiteY17" fmla="*/ 331678 h 457200"/>
                              <a:gd name="connsiteX18" fmla="*/ 3755195 w 5972175"/>
                              <a:gd name="connsiteY18" fmla="*/ 382115 h 457200"/>
                              <a:gd name="connsiteX19" fmla="*/ 3048000 w 5972175"/>
                              <a:gd name="connsiteY19" fmla="*/ 447676 h 457200"/>
                              <a:gd name="connsiteX20" fmla="*/ 2340805 w 5972175"/>
                              <a:gd name="connsiteY20" fmla="*/ 382115 h 457200"/>
                              <a:gd name="connsiteX21" fmla="*/ 2227838 w 5972175"/>
                              <a:gd name="connsiteY21" fmla="*/ 344615 h 457200"/>
                              <a:gd name="connsiteX22" fmla="*/ 2324288 w 5972175"/>
                              <a:gd name="connsiteY22" fmla="*/ 317581 h 457200"/>
                              <a:gd name="connsiteX23" fmla="*/ 2419350 w 5972175"/>
                              <a:gd name="connsiteY23" fmla="*/ 228600 h 457200"/>
                              <a:gd name="connsiteX24" fmla="*/ 2324288 w 5972175"/>
                              <a:gd name="connsiteY24" fmla="*/ 139619 h 457200"/>
                              <a:gd name="connsiteX25" fmla="*/ 2212282 w 5972175"/>
                              <a:gd name="connsiteY25" fmla="*/ 108225 h 457200"/>
                              <a:gd name="connsiteX26" fmla="*/ 2340805 w 5972175"/>
                              <a:gd name="connsiteY26" fmla="*/ 65561 h 457200"/>
                              <a:gd name="connsiteX27" fmla="*/ 3048000 w 5972175"/>
                              <a:gd name="connsiteY27" fmla="*/ 0 h 457200"/>
                              <a:gd name="connsiteX28" fmla="*/ 1209675 w 5972175"/>
                              <a:gd name="connsiteY28" fmla="*/ 0 h 457200"/>
                              <a:gd name="connsiteX29" fmla="*/ 2065045 w 5972175"/>
                              <a:gd name="connsiteY29" fmla="*/ 66956 h 457200"/>
                              <a:gd name="connsiteX30" fmla="*/ 2212282 w 5972175"/>
                              <a:gd name="connsiteY30" fmla="*/ 108225 h 457200"/>
                              <a:gd name="connsiteX31" fmla="*/ 2126470 w 5972175"/>
                              <a:gd name="connsiteY31" fmla="*/ 136710 h 457200"/>
                              <a:gd name="connsiteX32" fmla="*/ 2047875 w 5972175"/>
                              <a:gd name="connsiteY32" fmla="*/ 223838 h 457200"/>
                              <a:gd name="connsiteX33" fmla="*/ 2126470 w 5972175"/>
                              <a:gd name="connsiteY33" fmla="*/ 310966 h 457200"/>
                              <a:gd name="connsiteX34" fmla="*/ 2227838 w 5972175"/>
                              <a:gd name="connsiteY34" fmla="*/ 344615 h 457200"/>
                              <a:gd name="connsiteX35" fmla="*/ 2065045 w 5972175"/>
                              <a:gd name="connsiteY35" fmla="*/ 390245 h 457200"/>
                              <a:gd name="connsiteX36" fmla="*/ 1209675 w 5972175"/>
                              <a:gd name="connsiteY36" fmla="*/ 457200 h 457200"/>
                              <a:gd name="connsiteX37" fmla="*/ 0 w 5972175"/>
                              <a:gd name="connsiteY37" fmla="*/ 228600 h 457200"/>
                              <a:gd name="connsiteX38" fmla="*/ 1209675 w 5972175"/>
                              <a:gd name="connsiteY38" fmla="*/ 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5972175" h="457200">
                                <a:moveTo>
                                  <a:pt x="4848225" y="0"/>
                                </a:moveTo>
                                <a:cubicBezTo>
                                  <a:pt x="5468965" y="0"/>
                                  <a:pt x="5972175" y="98083"/>
                                  <a:pt x="5972175" y="219075"/>
                                </a:cubicBezTo>
                                <a:cubicBezTo>
                                  <a:pt x="5972175" y="340067"/>
                                  <a:pt x="5468965" y="438150"/>
                                  <a:pt x="4848225" y="438150"/>
                                </a:cubicBezTo>
                                <a:cubicBezTo>
                                  <a:pt x="4537855" y="438150"/>
                                  <a:pt x="4256868" y="413629"/>
                                  <a:pt x="4053473" y="373985"/>
                                </a:cubicBezTo>
                                <a:lnTo>
                                  <a:pt x="3907134" y="331678"/>
                                </a:lnTo>
                                <a:lnTo>
                                  <a:pt x="3969530" y="310966"/>
                                </a:lnTo>
                                <a:cubicBezTo>
                                  <a:pt x="4020140" y="284186"/>
                                  <a:pt x="4048125" y="254744"/>
                                  <a:pt x="4048125" y="223838"/>
                                </a:cubicBezTo>
                                <a:cubicBezTo>
                                  <a:pt x="4048125" y="192933"/>
                                  <a:pt x="4020140" y="163490"/>
                                  <a:pt x="3969530" y="136710"/>
                                </a:cubicBezTo>
                                <a:lnTo>
                                  <a:pt x="3891796" y="110906"/>
                                </a:lnTo>
                                <a:lnTo>
                                  <a:pt x="4053473" y="64166"/>
                                </a:lnTo>
                                <a:cubicBezTo>
                                  <a:pt x="4256868" y="24521"/>
                                  <a:pt x="4537855" y="0"/>
                                  <a:pt x="4848225" y="0"/>
                                </a:cubicBezTo>
                                <a:close/>
                                <a:moveTo>
                                  <a:pt x="3048000" y="0"/>
                                </a:moveTo>
                                <a:cubicBezTo>
                                  <a:pt x="3324177" y="0"/>
                                  <a:pt x="3574208" y="25054"/>
                                  <a:pt x="3755195" y="65561"/>
                                </a:cubicBezTo>
                                <a:lnTo>
                                  <a:pt x="3891796" y="110906"/>
                                </a:lnTo>
                                <a:lnTo>
                                  <a:pt x="3812601" y="133801"/>
                                </a:lnTo>
                                <a:cubicBezTo>
                                  <a:pt x="3755726" y="160011"/>
                                  <a:pt x="3724275" y="188827"/>
                                  <a:pt x="3724275" y="219075"/>
                                </a:cubicBezTo>
                                <a:cubicBezTo>
                                  <a:pt x="3724275" y="249323"/>
                                  <a:pt x="3755726" y="278139"/>
                                  <a:pt x="3812601" y="304349"/>
                                </a:cubicBezTo>
                                <a:lnTo>
                                  <a:pt x="3907134" y="331678"/>
                                </a:lnTo>
                                <a:lnTo>
                                  <a:pt x="3755195" y="382115"/>
                                </a:lnTo>
                                <a:cubicBezTo>
                                  <a:pt x="3574208" y="422622"/>
                                  <a:pt x="3324177" y="447676"/>
                                  <a:pt x="3048000" y="447676"/>
                                </a:cubicBezTo>
                                <a:cubicBezTo>
                                  <a:pt x="2771823" y="447676"/>
                                  <a:pt x="2521792" y="422622"/>
                                  <a:pt x="2340805" y="382115"/>
                                </a:cubicBezTo>
                                <a:lnTo>
                                  <a:pt x="2227838" y="344615"/>
                                </a:lnTo>
                                <a:lnTo>
                                  <a:pt x="2324288" y="317581"/>
                                </a:lnTo>
                                <a:cubicBezTo>
                                  <a:pt x="2385501" y="290232"/>
                                  <a:pt x="2419350" y="260163"/>
                                  <a:pt x="2419350" y="228600"/>
                                </a:cubicBezTo>
                                <a:cubicBezTo>
                                  <a:pt x="2419350" y="197037"/>
                                  <a:pt x="2385501" y="166968"/>
                                  <a:pt x="2324288" y="139619"/>
                                </a:cubicBezTo>
                                <a:lnTo>
                                  <a:pt x="2212282" y="108225"/>
                                </a:lnTo>
                                <a:lnTo>
                                  <a:pt x="2340805" y="65561"/>
                                </a:lnTo>
                                <a:cubicBezTo>
                                  <a:pt x="2521792" y="25054"/>
                                  <a:pt x="2771823" y="0"/>
                                  <a:pt x="3048000" y="0"/>
                                </a:cubicBezTo>
                                <a:close/>
                                <a:moveTo>
                                  <a:pt x="1209675" y="0"/>
                                </a:moveTo>
                                <a:cubicBezTo>
                                  <a:pt x="1543718" y="0"/>
                                  <a:pt x="1846137" y="25587"/>
                                  <a:pt x="2065045" y="66956"/>
                                </a:cubicBezTo>
                                <a:lnTo>
                                  <a:pt x="2212282" y="108225"/>
                                </a:lnTo>
                                <a:lnTo>
                                  <a:pt x="2126470" y="136710"/>
                                </a:lnTo>
                                <a:cubicBezTo>
                                  <a:pt x="2075861" y="163490"/>
                                  <a:pt x="2047875" y="192933"/>
                                  <a:pt x="2047875" y="223838"/>
                                </a:cubicBezTo>
                                <a:cubicBezTo>
                                  <a:pt x="2047875" y="254744"/>
                                  <a:pt x="2075861" y="284186"/>
                                  <a:pt x="2126470" y="310966"/>
                                </a:cubicBezTo>
                                <a:lnTo>
                                  <a:pt x="2227838" y="344615"/>
                                </a:lnTo>
                                <a:lnTo>
                                  <a:pt x="2065045" y="390245"/>
                                </a:lnTo>
                                <a:cubicBezTo>
                                  <a:pt x="1846137" y="431613"/>
                                  <a:pt x="1543718" y="457200"/>
                                  <a:pt x="1209675" y="457200"/>
                                </a:cubicBezTo>
                                <a:cubicBezTo>
                                  <a:pt x="541590" y="457200"/>
                                  <a:pt x="0" y="354852"/>
                                  <a:pt x="0" y="228600"/>
                                </a:cubicBezTo>
                                <a:cubicBezTo>
                                  <a:pt x="0" y="102348"/>
                                  <a:pt x="541590" y="0"/>
                                  <a:pt x="1209675" y="0"/>
                                </a:cubicBezTo>
                                <a:close/>
                              </a:path>
                            </a:pathLst>
                          </a:custGeom>
                        </wps:spPr>
                        <wps:style>
                          <a:lnRef idx="2">
                            <a:schemeClr val="accent6"/>
                          </a:lnRef>
                          <a:fillRef idx="1">
                            <a:schemeClr val="lt1"/>
                          </a:fillRef>
                          <a:effectRef idx="0">
                            <a:schemeClr val="accent6"/>
                          </a:effectRef>
                          <a:fontRef idx="minor">
                            <a:schemeClr val="dk1"/>
                          </a:fontRef>
                        </wps:style>
                        <wps:txbx>
                          <w:txbxContent>
                            <w:p w14:paraId="31A960F4" w14:textId="77777777" w:rsidR="00B20238" w:rsidRDefault="00B20238" w:rsidP="00B20238">
                              <w:pPr>
                                <w:rPr>
                                  <w:rFonts w:eastAsia="Calibri" w:hAnsi="Calibri"/>
                                  <w:color w:val="000000" w:themeColor="dark1"/>
                                  <w:kern w:val="24"/>
                                  <w:lang w:val="ru-RU"/>
                                </w:rPr>
                              </w:pPr>
                              <w:r w:rsidRPr="00B20238">
                                <w:rPr>
                                  <w:rFonts w:eastAsia="Calibri"/>
                                  <w:color w:val="000000" w:themeColor="dark1"/>
                                  <w:kern w:val="24"/>
                                  <w:lang w:val="ru-RU"/>
                                </w:rPr>
                                <w:t xml:space="preserve">      Экономический аспект                   Социальный аспект</w:t>
                              </w:r>
                              <w:r>
                                <w:rPr>
                                  <w:rFonts w:eastAsia="Calibri" w:hAnsi="Calibri"/>
                                  <w:color w:val="000000" w:themeColor="dark1"/>
                                  <w:kern w:val="24"/>
                                  <w:lang w:val="ru-RU"/>
                                </w:rPr>
                                <w:t xml:space="preserve">                    </w:t>
                              </w:r>
                              <w:r w:rsidRPr="00B20238">
                                <w:rPr>
                                  <w:rFonts w:eastAsia="Calibri"/>
                                  <w:color w:val="000000" w:themeColor="dark1"/>
                                  <w:kern w:val="24"/>
                                  <w:lang w:val="ru-RU"/>
                                </w:rPr>
                                <w:t>Экологический аспект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Прямая со стрелкой 50"/>
                        <wps:cNvCnPr/>
                        <wps:spPr>
                          <a:xfrm flipH="1" flipV="1">
                            <a:off x="1209675" y="457200"/>
                            <a:ext cx="739650" cy="4707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Прямая со стрелкой 51"/>
                        <wps:cNvCnPr/>
                        <wps:spPr>
                          <a:xfrm flipV="1">
                            <a:off x="3067367" y="435453"/>
                            <a:ext cx="0" cy="401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Прямая со стрелкой 52"/>
                        <wps:cNvCnPr/>
                        <wps:spPr>
                          <a:xfrm flipV="1">
                            <a:off x="4185409" y="438150"/>
                            <a:ext cx="662816" cy="489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Полилиния: фигура 53"/>
                        <wps:cNvSpPr>
                          <a:spLocks noChangeArrowheads="1"/>
                        </wps:cNvSpPr>
                        <wps:spPr bwMode="auto">
                          <a:xfrm>
                            <a:off x="428488" y="837247"/>
                            <a:ext cx="5371920" cy="1782592"/>
                          </a:xfrm>
                          <a:custGeom>
                            <a:avLst/>
                            <a:gdLst>
                              <a:gd name="connsiteX0" fmla="*/ 3190877 w 5371920"/>
                              <a:gd name="connsiteY0" fmla="*/ 597509 h 1782592"/>
                              <a:gd name="connsiteX1" fmla="*/ 3319639 w 5371920"/>
                              <a:gd name="connsiteY1" fmla="*/ 659584 h 1782592"/>
                              <a:gd name="connsiteX2" fmla="*/ 3437199 w 5371920"/>
                              <a:gd name="connsiteY2" fmla="*/ 742837 h 1782592"/>
                              <a:gd name="connsiteX3" fmla="*/ 3482524 w 5371920"/>
                              <a:gd name="connsiteY3" fmla="*/ 791629 h 1782592"/>
                              <a:gd name="connsiteX4" fmla="*/ 3457533 w 5371920"/>
                              <a:gd name="connsiteY4" fmla="*/ 879866 h 1782592"/>
                              <a:gd name="connsiteX5" fmla="*/ 3446440 w 5371920"/>
                              <a:gd name="connsiteY5" fmla="*/ 999173 h 1782592"/>
                              <a:gd name="connsiteX6" fmla="*/ 3466000 w 5371920"/>
                              <a:gd name="connsiteY6" fmla="*/ 1157059 h 1782592"/>
                              <a:gd name="connsiteX7" fmla="*/ 3515705 w 5371920"/>
                              <a:gd name="connsiteY7" fmla="*/ 1287358 h 1782592"/>
                              <a:gd name="connsiteX8" fmla="*/ 3437199 w 5371920"/>
                              <a:gd name="connsiteY8" fmla="*/ 1371869 h 1782592"/>
                              <a:gd name="connsiteX9" fmla="*/ 2638879 w 5371920"/>
                              <a:gd name="connsiteY9" fmla="*/ 1619883 h 1782592"/>
                              <a:gd name="connsiteX10" fmla="*/ 1840560 w 5371920"/>
                              <a:gd name="connsiteY10" fmla="*/ 1371869 h 1782592"/>
                              <a:gd name="connsiteX11" fmla="*/ 1799868 w 5371920"/>
                              <a:gd name="connsiteY11" fmla="*/ 1328065 h 1782592"/>
                              <a:gd name="connsiteX12" fmla="*/ 1849823 w 5371920"/>
                              <a:gd name="connsiteY12" fmla="*/ 1253172 h 1782592"/>
                              <a:gd name="connsiteX13" fmla="*/ 1925480 w 5371920"/>
                              <a:gd name="connsiteY13" fmla="*/ 948230 h 1782592"/>
                              <a:gd name="connsiteX14" fmla="*/ 1905921 w 5371920"/>
                              <a:gd name="connsiteY14" fmla="*/ 790344 h 1782592"/>
                              <a:gd name="connsiteX15" fmla="*/ 1877751 w 5371920"/>
                              <a:gd name="connsiteY15" fmla="*/ 716499 h 1782592"/>
                              <a:gd name="connsiteX16" fmla="*/ 1958119 w 5371920"/>
                              <a:gd name="connsiteY16" fmla="*/ 659584 h 1782592"/>
                              <a:gd name="connsiteX17" fmla="*/ 2084769 w 5371920"/>
                              <a:gd name="connsiteY17" fmla="*/ 598527 h 1782592"/>
                              <a:gd name="connsiteX18" fmla="*/ 2320223 w 5371920"/>
                              <a:gd name="connsiteY18" fmla="*/ 612837 h 1782592"/>
                              <a:gd name="connsiteX19" fmla="*/ 2638879 w 5371920"/>
                              <a:gd name="connsiteY19" fmla="*/ 619126 h 1782592"/>
                              <a:gd name="connsiteX20" fmla="*/ 3109065 w 5371920"/>
                              <a:gd name="connsiteY20" fmla="*/ 605209 h 1782592"/>
                              <a:gd name="connsiteX21" fmla="*/ 4409180 w 5371920"/>
                              <a:gd name="connsiteY21" fmla="*/ 215754 h 1782592"/>
                              <a:gd name="connsiteX22" fmla="*/ 5371920 w 5371920"/>
                              <a:gd name="connsiteY22" fmla="*/ 999173 h 1782592"/>
                              <a:gd name="connsiteX23" fmla="*/ 4409180 w 5371920"/>
                              <a:gd name="connsiteY23" fmla="*/ 1782592 h 1782592"/>
                              <a:gd name="connsiteX24" fmla="*/ 3522097 w 5371920"/>
                              <a:gd name="connsiteY24" fmla="*/ 1304115 h 1782592"/>
                              <a:gd name="connsiteX25" fmla="*/ 3515705 w 5371920"/>
                              <a:gd name="connsiteY25" fmla="*/ 1287358 h 1782592"/>
                              <a:gd name="connsiteX26" fmla="*/ 3525962 w 5371920"/>
                              <a:gd name="connsiteY26" fmla="*/ 1276315 h 1782592"/>
                              <a:gd name="connsiteX27" fmla="*/ 3601619 w 5371920"/>
                              <a:gd name="connsiteY27" fmla="*/ 1057353 h 1782592"/>
                              <a:gd name="connsiteX28" fmla="*/ 3525962 w 5371920"/>
                              <a:gd name="connsiteY28" fmla="*/ 838391 h 1782592"/>
                              <a:gd name="connsiteX29" fmla="*/ 3482524 w 5371920"/>
                              <a:gd name="connsiteY29" fmla="*/ 791629 h 1782592"/>
                              <a:gd name="connsiteX30" fmla="*/ 3489723 w 5371920"/>
                              <a:gd name="connsiteY30" fmla="*/ 766208 h 1782592"/>
                              <a:gd name="connsiteX31" fmla="*/ 3610861 w 5371920"/>
                              <a:gd name="connsiteY31" fmla="*/ 561156 h 1782592"/>
                              <a:gd name="connsiteX32" fmla="*/ 3621901 w 5371920"/>
                              <a:gd name="connsiteY32" fmla="*/ 550268 h 1782592"/>
                              <a:gd name="connsiteX33" fmla="*/ 3756921 w 5371920"/>
                              <a:gd name="connsiteY33" fmla="*/ 528457 h 1782592"/>
                              <a:gd name="connsiteX34" fmla="*/ 4220029 w 5371920"/>
                              <a:gd name="connsiteY34" fmla="*/ 309563 h 1782592"/>
                              <a:gd name="connsiteX35" fmla="*/ 4187906 w 5371920"/>
                              <a:gd name="connsiteY35" fmla="*/ 247175 h 1782592"/>
                              <a:gd name="connsiteX36" fmla="*/ 4178145 w 5371920"/>
                              <a:gd name="connsiteY36" fmla="*/ 241019 h 1782592"/>
                              <a:gd name="connsiteX37" fmla="*/ 4215154 w 5371920"/>
                              <a:gd name="connsiteY37" fmla="*/ 231670 h 1782592"/>
                              <a:gd name="connsiteX38" fmla="*/ 4409180 w 5371920"/>
                              <a:gd name="connsiteY38" fmla="*/ 215754 h 1782592"/>
                              <a:gd name="connsiteX39" fmla="*/ 962740 w 5371920"/>
                              <a:gd name="connsiteY39" fmla="*/ 164811 h 1782592"/>
                              <a:gd name="connsiteX40" fmla="*/ 1156766 w 5371920"/>
                              <a:gd name="connsiteY40" fmla="*/ 180727 h 1782592"/>
                              <a:gd name="connsiteX41" fmla="*/ 1185196 w 5371920"/>
                              <a:gd name="connsiteY41" fmla="*/ 187909 h 1782592"/>
                              <a:gd name="connsiteX42" fmla="*/ 1181984 w 5371920"/>
                              <a:gd name="connsiteY42" fmla="*/ 189067 h 1782592"/>
                              <a:gd name="connsiteX43" fmla="*/ 1057729 w 5371920"/>
                              <a:gd name="connsiteY43" fmla="*/ 309563 h 1782592"/>
                              <a:gd name="connsiteX44" fmla="*/ 1754843 w 5371920"/>
                              <a:gd name="connsiteY44" fmla="*/ 566258 h 1782592"/>
                              <a:gd name="connsiteX45" fmla="*/ 1801769 w 5371920"/>
                              <a:gd name="connsiteY45" fmla="*/ 571244 h 1782592"/>
                              <a:gd name="connsiteX46" fmla="*/ 1849823 w 5371920"/>
                              <a:gd name="connsiteY46" fmla="*/ 643288 h 1782592"/>
                              <a:gd name="connsiteX47" fmla="*/ 1877751 w 5371920"/>
                              <a:gd name="connsiteY47" fmla="*/ 716499 h 1782592"/>
                              <a:gd name="connsiteX48" fmla="*/ 1840560 w 5371920"/>
                              <a:gd name="connsiteY48" fmla="*/ 742837 h 1782592"/>
                              <a:gd name="connsiteX49" fmla="*/ 1676139 w 5371920"/>
                              <a:gd name="connsiteY49" fmla="*/ 1057353 h 1782592"/>
                              <a:gd name="connsiteX50" fmla="*/ 1751796 w 5371920"/>
                              <a:gd name="connsiteY50" fmla="*/ 1276315 h 1782592"/>
                              <a:gd name="connsiteX51" fmla="*/ 1799868 w 5371920"/>
                              <a:gd name="connsiteY51" fmla="*/ 1328065 h 1782592"/>
                              <a:gd name="connsiteX52" fmla="*/ 1761060 w 5371920"/>
                              <a:gd name="connsiteY52" fmla="*/ 1386247 h 1782592"/>
                              <a:gd name="connsiteX53" fmla="*/ 962740 w 5371920"/>
                              <a:gd name="connsiteY53" fmla="*/ 1731649 h 1782592"/>
                              <a:gd name="connsiteX54" fmla="*/ 0 w 5371920"/>
                              <a:gd name="connsiteY54" fmla="*/ 948230 h 1782592"/>
                              <a:gd name="connsiteX55" fmla="*/ 962740 w 5371920"/>
                              <a:gd name="connsiteY55" fmla="*/ 164811 h 1782592"/>
                              <a:gd name="connsiteX56" fmla="*/ 2638879 w 5371920"/>
                              <a:gd name="connsiteY56" fmla="*/ 0 h 1782592"/>
                              <a:gd name="connsiteX57" fmla="*/ 4095775 w 5371920"/>
                              <a:gd name="connsiteY57" fmla="*/ 189067 h 1782592"/>
                              <a:gd name="connsiteX58" fmla="*/ 4178145 w 5371920"/>
                              <a:gd name="connsiteY58" fmla="*/ 241019 h 1782592"/>
                              <a:gd name="connsiteX59" fmla="*/ 4034438 w 5371920"/>
                              <a:gd name="connsiteY59" fmla="*/ 277319 h 1782592"/>
                              <a:gd name="connsiteX60" fmla="*/ 3728420 w 5371920"/>
                              <a:gd name="connsiteY60" fmla="*/ 445212 h 1782592"/>
                              <a:gd name="connsiteX61" fmla="*/ 3621901 w 5371920"/>
                              <a:gd name="connsiteY61" fmla="*/ 550268 h 1782592"/>
                              <a:gd name="connsiteX62" fmla="*/ 3522915 w 5371920"/>
                              <a:gd name="connsiteY62" fmla="*/ 566258 h 1782592"/>
                              <a:gd name="connsiteX63" fmla="*/ 3190877 w 5371920"/>
                              <a:gd name="connsiteY63" fmla="*/ 597509 h 1782592"/>
                              <a:gd name="connsiteX64" fmla="*/ 3177157 w 5371920"/>
                              <a:gd name="connsiteY64" fmla="*/ 590894 h 1782592"/>
                              <a:gd name="connsiteX65" fmla="*/ 2638879 w 5371920"/>
                              <a:gd name="connsiteY65" fmla="*/ 494823 h 1782592"/>
                              <a:gd name="connsiteX66" fmla="*/ 2100602 w 5371920"/>
                              <a:gd name="connsiteY66" fmla="*/ 590894 h 1782592"/>
                              <a:gd name="connsiteX67" fmla="*/ 2084769 w 5371920"/>
                              <a:gd name="connsiteY67" fmla="*/ 598527 h 1782592"/>
                              <a:gd name="connsiteX68" fmla="*/ 2023424 w 5371920"/>
                              <a:gd name="connsiteY68" fmla="*/ 594799 h 1782592"/>
                              <a:gd name="connsiteX69" fmla="*/ 1801769 w 5371920"/>
                              <a:gd name="connsiteY69" fmla="*/ 571244 h 1782592"/>
                              <a:gd name="connsiteX70" fmla="*/ 1761060 w 5371920"/>
                              <a:gd name="connsiteY70" fmla="*/ 510213 h 1782592"/>
                              <a:gd name="connsiteX71" fmla="*/ 1337482 w 5371920"/>
                              <a:gd name="connsiteY71" fmla="*/ 226376 h 1782592"/>
                              <a:gd name="connsiteX72" fmla="*/ 1185196 w 5371920"/>
                              <a:gd name="connsiteY72" fmla="*/ 187909 h 1782592"/>
                              <a:gd name="connsiteX73" fmla="*/ 1327765 w 5371920"/>
                              <a:gd name="connsiteY73" fmla="*/ 136483 h 1782592"/>
                              <a:gd name="connsiteX74" fmla="*/ 2638879 w 5371920"/>
                              <a:gd name="connsiteY74" fmla="*/ 0 h 17825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5371920" h="1782592">
                                <a:moveTo>
                                  <a:pt x="3190877" y="597509"/>
                                </a:moveTo>
                                <a:lnTo>
                                  <a:pt x="3319639" y="659584"/>
                                </a:lnTo>
                                <a:cubicBezTo>
                                  <a:pt x="3363195" y="685034"/>
                                  <a:pt x="3402596" y="712910"/>
                                  <a:pt x="3437199" y="742837"/>
                                </a:cubicBezTo>
                                <a:lnTo>
                                  <a:pt x="3482524" y="791629"/>
                                </a:lnTo>
                                <a:lnTo>
                                  <a:pt x="3457533" y="879866"/>
                                </a:lnTo>
                                <a:cubicBezTo>
                                  <a:pt x="3450229" y="918768"/>
                                  <a:pt x="3446440" y="958610"/>
                                  <a:pt x="3446440" y="999173"/>
                                </a:cubicBezTo>
                                <a:cubicBezTo>
                                  <a:pt x="3446440" y="1053257"/>
                                  <a:pt x="3453175" y="1106061"/>
                                  <a:pt x="3466000" y="1157059"/>
                                </a:cubicBezTo>
                                <a:lnTo>
                                  <a:pt x="3515705" y="1287358"/>
                                </a:lnTo>
                                <a:lnTo>
                                  <a:pt x="3437199" y="1371869"/>
                                </a:lnTo>
                                <a:cubicBezTo>
                                  <a:pt x="3264187" y="1521503"/>
                                  <a:pt x="2971196" y="1619883"/>
                                  <a:pt x="2638879" y="1619883"/>
                                </a:cubicBezTo>
                                <a:cubicBezTo>
                                  <a:pt x="2306562" y="1619883"/>
                                  <a:pt x="2013571" y="1521503"/>
                                  <a:pt x="1840560" y="1371869"/>
                                </a:cubicBezTo>
                                <a:lnTo>
                                  <a:pt x="1799868" y="1328065"/>
                                </a:lnTo>
                                <a:lnTo>
                                  <a:pt x="1849823" y="1253172"/>
                                </a:lnTo>
                                <a:cubicBezTo>
                                  <a:pt x="1898541" y="1159445"/>
                                  <a:pt x="1925480" y="1056398"/>
                                  <a:pt x="1925480" y="948230"/>
                                </a:cubicBezTo>
                                <a:cubicBezTo>
                                  <a:pt x="1925480" y="894146"/>
                                  <a:pt x="1918745" y="841343"/>
                                  <a:pt x="1905921" y="790344"/>
                                </a:cubicBezTo>
                                <a:lnTo>
                                  <a:pt x="1877751" y="716499"/>
                                </a:lnTo>
                                <a:lnTo>
                                  <a:pt x="1958119" y="659584"/>
                                </a:lnTo>
                                <a:lnTo>
                                  <a:pt x="2084769" y="598527"/>
                                </a:lnTo>
                                <a:lnTo>
                                  <a:pt x="2320223" y="612837"/>
                                </a:lnTo>
                                <a:cubicBezTo>
                                  <a:pt x="2423152" y="616961"/>
                                  <a:pt x="2529724" y="619126"/>
                                  <a:pt x="2638879" y="619126"/>
                                </a:cubicBezTo>
                                <a:cubicBezTo>
                                  <a:pt x="2802613" y="619126"/>
                                  <a:pt x="2960534" y="614254"/>
                                  <a:pt x="3109065" y="605209"/>
                                </a:cubicBezTo>
                                <a:close/>
                                <a:moveTo>
                                  <a:pt x="4409180" y="215754"/>
                                </a:moveTo>
                                <a:cubicBezTo>
                                  <a:pt x="4940887" y="215754"/>
                                  <a:pt x="5371920" y="566503"/>
                                  <a:pt x="5371920" y="999173"/>
                                </a:cubicBezTo>
                                <a:cubicBezTo>
                                  <a:pt x="5371920" y="1431843"/>
                                  <a:pt x="4940887" y="1782592"/>
                                  <a:pt x="4409180" y="1782592"/>
                                </a:cubicBezTo>
                                <a:cubicBezTo>
                                  <a:pt x="4010400" y="1782592"/>
                                  <a:pt x="3668249" y="1585296"/>
                                  <a:pt x="3522097" y="1304115"/>
                                </a:cubicBezTo>
                                <a:lnTo>
                                  <a:pt x="3515705" y="1287358"/>
                                </a:lnTo>
                                <a:lnTo>
                                  <a:pt x="3525962" y="1276315"/>
                                </a:lnTo>
                                <a:cubicBezTo>
                                  <a:pt x="3574680" y="1209015"/>
                                  <a:pt x="3601619" y="1135022"/>
                                  <a:pt x="3601619" y="1057353"/>
                                </a:cubicBezTo>
                                <a:cubicBezTo>
                                  <a:pt x="3601619" y="979684"/>
                                  <a:pt x="3574680" y="905691"/>
                                  <a:pt x="3525962" y="838391"/>
                                </a:cubicBezTo>
                                <a:lnTo>
                                  <a:pt x="3482524" y="791629"/>
                                </a:lnTo>
                                <a:lnTo>
                                  <a:pt x="3489723" y="766208"/>
                                </a:lnTo>
                                <a:cubicBezTo>
                                  <a:pt x="3517853" y="692615"/>
                                  <a:pt x="3558958" y="623674"/>
                                  <a:pt x="3610861" y="561156"/>
                                </a:cubicBezTo>
                                <a:lnTo>
                                  <a:pt x="3621901" y="550268"/>
                                </a:lnTo>
                                <a:lnTo>
                                  <a:pt x="3756921" y="528457"/>
                                </a:lnTo>
                                <a:cubicBezTo>
                                  <a:pt x="4043053" y="472437"/>
                                  <a:pt x="4220029" y="395047"/>
                                  <a:pt x="4220029" y="309563"/>
                                </a:cubicBezTo>
                                <a:cubicBezTo>
                                  <a:pt x="4220029" y="288192"/>
                                  <a:pt x="4208968" y="267327"/>
                                  <a:pt x="4187906" y="247175"/>
                                </a:cubicBezTo>
                                <a:lnTo>
                                  <a:pt x="4178145" y="241019"/>
                                </a:lnTo>
                                <a:lnTo>
                                  <a:pt x="4215154" y="231670"/>
                                </a:lnTo>
                                <a:cubicBezTo>
                                  <a:pt x="4277827" y="221235"/>
                                  <a:pt x="4342717" y="215754"/>
                                  <a:pt x="4409180" y="215754"/>
                                </a:cubicBezTo>
                                <a:close/>
                                <a:moveTo>
                                  <a:pt x="962740" y="164811"/>
                                </a:moveTo>
                                <a:cubicBezTo>
                                  <a:pt x="1029204" y="164811"/>
                                  <a:pt x="1094094" y="170292"/>
                                  <a:pt x="1156766" y="180727"/>
                                </a:cubicBezTo>
                                <a:lnTo>
                                  <a:pt x="1185196" y="187909"/>
                                </a:lnTo>
                                <a:lnTo>
                                  <a:pt x="1181984" y="189067"/>
                                </a:lnTo>
                                <a:cubicBezTo>
                                  <a:pt x="1101973" y="226103"/>
                                  <a:pt x="1057729" y="266821"/>
                                  <a:pt x="1057729" y="309563"/>
                                </a:cubicBezTo>
                                <a:cubicBezTo>
                                  <a:pt x="1057729" y="416418"/>
                                  <a:pt x="1334255" y="510627"/>
                                  <a:pt x="1754843" y="566258"/>
                                </a:cubicBezTo>
                                <a:lnTo>
                                  <a:pt x="1801769" y="571244"/>
                                </a:lnTo>
                                <a:lnTo>
                                  <a:pt x="1849823" y="643288"/>
                                </a:lnTo>
                                <a:lnTo>
                                  <a:pt x="1877751" y="716499"/>
                                </a:lnTo>
                                <a:lnTo>
                                  <a:pt x="1840560" y="742837"/>
                                </a:lnTo>
                                <a:cubicBezTo>
                                  <a:pt x="1736753" y="832618"/>
                                  <a:pt x="1676139" y="940849"/>
                                  <a:pt x="1676139" y="1057353"/>
                                </a:cubicBezTo>
                                <a:cubicBezTo>
                                  <a:pt x="1676139" y="1135022"/>
                                  <a:pt x="1703079" y="1209015"/>
                                  <a:pt x="1751796" y="1276315"/>
                                </a:cubicBezTo>
                                <a:lnTo>
                                  <a:pt x="1799868" y="1328065"/>
                                </a:lnTo>
                                <a:lnTo>
                                  <a:pt x="1761060" y="1386247"/>
                                </a:lnTo>
                                <a:cubicBezTo>
                                  <a:pt x="1588048" y="1594638"/>
                                  <a:pt x="1295057" y="1731649"/>
                                  <a:pt x="962740" y="1731649"/>
                                </a:cubicBezTo>
                                <a:cubicBezTo>
                                  <a:pt x="431033" y="1731649"/>
                                  <a:pt x="0" y="1380900"/>
                                  <a:pt x="0" y="948230"/>
                                </a:cubicBezTo>
                                <a:cubicBezTo>
                                  <a:pt x="0" y="515560"/>
                                  <a:pt x="431033" y="164811"/>
                                  <a:pt x="962740" y="164811"/>
                                </a:cubicBezTo>
                                <a:close/>
                                <a:moveTo>
                                  <a:pt x="2638879" y="0"/>
                                </a:moveTo>
                                <a:cubicBezTo>
                                  <a:pt x="3293813" y="0"/>
                                  <a:pt x="3855743" y="77960"/>
                                  <a:pt x="4095775" y="189067"/>
                                </a:cubicBezTo>
                                <a:lnTo>
                                  <a:pt x="4178145" y="241019"/>
                                </a:lnTo>
                                <a:lnTo>
                                  <a:pt x="4034438" y="277319"/>
                                </a:lnTo>
                                <a:cubicBezTo>
                                  <a:pt x="3919258" y="316962"/>
                                  <a:pt x="3815531" y="374327"/>
                                  <a:pt x="3728420" y="445212"/>
                                </a:cubicBezTo>
                                <a:lnTo>
                                  <a:pt x="3621901" y="550268"/>
                                </a:lnTo>
                                <a:lnTo>
                                  <a:pt x="3522915" y="566258"/>
                                </a:lnTo>
                                <a:lnTo>
                                  <a:pt x="3190877" y="597509"/>
                                </a:lnTo>
                                <a:lnTo>
                                  <a:pt x="3177157" y="590894"/>
                                </a:lnTo>
                                <a:cubicBezTo>
                                  <a:pt x="3023502" y="530240"/>
                                  <a:pt x="2838269" y="494823"/>
                                  <a:pt x="2638879" y="494823"/>
                                </a:cubicBezTo>
                                <a:cubicBezTo>
                                  <a:pt x="2439489" y="494823"/>
                                  <a:pt x="2254256" y="530240"/>
                                  <a:pt x="2100602" y="590894"/>
                                </a:cubicBezTo>
                                <a:lnTo>
                                  <a:pt x="2084769" y="598527"/>
                                </a:lnTo>
                                <a:lnTo>
                                  <a:pt x="2023424" y="594799"/>
                                </a:lnTo>
                                <a:lnTo>
                                  <a:pt x="1801769" y="571244"/>
                                </a:lnTo>
                                <a:lnTo>
                                  <a:pt x="1761060" y="510213"/>
                                </a:lnTo>
                                <a:cubicBezTo>
                                  <a:pt x="1657253" y="385179"/>
                                  <a:pt x="1510253" y="285841"/>
                                  <a:pt x="1337482" y="226376"/>
                                </a:cubicBezTo>
                                <a:lnTo>
                                  <a:pt x="1185196" y="187909"/>
                                </a:lnTo>
                                <a:lnTo>
                                  <a:pt x="1327765" y="136483"/>
                                </a:lnTo>
                                <a:cubicBezTo>
                                  <a:pt x="1611909" y="54139"/>
                                  <a:pt x="2093101" y="0"/>
                                  <a:pt x="2638879" y="0"/>
                                </a:cubicBezTo>
                                <a:close/>
                              </a:path>
                            </a:pathLst>
                          </a:custGeom>
                          <a:solidFill>
                            <a:srgbClr val="FFFFFF"/>
                          </a:solidFill>
                          <a:ln w="6350">
                            <a:solidFill>
                              <a:srgbClr val="70AD47"/>
                            </a:solidFill>
                            <a:miter lim="800000"/>
                            <a:headEnd/>
                            <a:tailEnd/>
                          </a:ln>
                        </wps:spPr>
                        <wps:txbx>
                          <w:txbxContent>
                            <w:p w14:paraId="7752B467" w14:textId="77777777" w:rsidR="00B20238" w:rsidRDefault="00B20238" w:rsidP="00B20238">
                              <w:pPr>
                                <w:rPr>
                                  <w:lang w:val="ru-RU"/>
                                </w:rPr>
                              </w:pPr>
                            </w:p>
                            <w:p w14:paraId="3ADFC2C3" w14:textId="77777777" w:rsidR="00B20238" w:rsidRDefault="00B20238" w:rsidP="00B20238">
                              <w:pPr>
                                <w:rPr>
                                  <w:lang w:val="ru-RU"/>
                                </w:rPr>
                              </w:pPr>
                            </w:p>
                            <w:p w14:paraId="353F89AF" w14:textId="77777777" w:rsidR="00B20238" w:rsidRDefault="00B20238" w:rsidP="00B20238">
                              <w:pPr>
                                <w:rPr>
                                  <w:lang w:val="ru-RU"/>
                                </w:rPr>
                              </w:pPr>
                              <w:r>
                                <w:rPr>
                                  <w:lang w:val="ru-RU"/>
                                </w:rPr>
                                <w:t xml:space="preserve">Продовольственная </w:t>
                              </w:r>
                            </w:p>
                            <w:p w14:paraId="6191C60E" w14:textId="77777777" w:rsidR="00B20238" w:rsidRPr="000953C5" w:rsidRDefault="00B20238" w:rsidP="00B20238">
                              <w:pPr>
                                <w:rPr>
                                  <w:lang w:val="ru-RU"/>
                                </w:rPr>
                              </w:pPr>
                              <w:r>
                                <w:rPr>
                                  <w:lang w:val="ru-RU"/>
                                </w:rPr>
                                <w:t>безопасность</w:t>
                              </w:r>
                            </w:p>
                          </w:txbxContent>
                        </wps:txbx>
                        <wps:bodyPr vert="horz" wrap="square" lIns="91440" tIns="45720" rIns="91440" bIns="45720" numCol="1" anchor="ctr" anchorCtr="0" compatLnSpc="1">
                          <a:prstTxWarp prst="textNoShape">
                            <a:avLst/>
                          </a:prstTxWarp>
                          <a:noAutofit/>
                        </wps:bodyPr>
                      </wps:wsp>
                    </wpg:wgp>
                  </a:graphicData>
                </a:graphic>
              </wp:anchor>
            </w:drawing>
          </mc:Choice>
          <mc:Fallback>
            <w:pict>
              <v:group w14:anchorId="43E078E8" id="Группа 45" o:spid="_x0000_s1058" style="position:absolute;left:0;text-align:left;margin-left:0;margin-top:0;width:470.25pt;height:206.3pt;z-index:251592704" coordsize="59721,2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">
                <v:shape id="Полилиния: фигура 49" o:spid="_x0000_s1059" style="position:absolute;width:59721;height:4572;visibility:visible;mso-wrap-style:square;v-text-anchor:middle" coordsize="5972175,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" adj="-11796480,,5400" path="m4848225,v620740,,1123950,98083,1123950,219075c5972175,340067,5468965,438150,4848225,438150v-310370,,-591357,-24521,-794752,-64165l3907134,331678r62396,-20712c4020140,284186,4048125,254744,4048125,223838v,-30905,-27985,-60348,-78595,-87128l3891796,110906,4053473,64166c4256868,24521,4537855,,4848225,xm3048000,v276177,,526208,25054,707195,65561l3891796,110906r-79195,22895c3755726,160011,3724275,188827,3724275,219075v,30248,31451,59064,88326,85274l3907134,331678r-151939,50437c3574208,422622,3324177,447676,3048000,447676v-276177,,-526208,-25054,-707195,-65561l2227838,344615r96450,-27034c2385501,290232,2419350,260163,2419350,228600v,-31563,-33849,-61632,-95062,-88981l2212282,108225,2340805,65561c2521792,25054,2771823,,3048000,xm1209675,v334043,,636462,25587,855370,66956l2212282,108225r-85812,28485c2075861,163490,2047875,192933,2047875,223838v,30906,27986,60348,78595,87128l2227838,344615r-162793,45630c1846137,431613,1543718,457200,1209675,457200,541590,457200,,354852,,228600,,102348,541590,,1209675,xe" fillcolor="white [3201]" strokecolor="#70ad47 [3209]" strokeweight="1pt">
                  <v:stroke joinstyle="miter"/>
                  <v:formulas/>
                  <v:path arrowok="t" o:connecttype="custom" o:connectlocs="4848225,0;5972175,219075;4848225,438150;4053473,373985;3907134,331678;3969530,310966;4048125,223838;3969530,136710;3891796,110906;4053473,64166;4848225,0;3048000,0;3755195,65561;3891796,110906;3812601,133801;3724275,219075;3812601,304349;3907134,331678;3755195,382115;3048000,447676;2340805,382115;2227838,344615;2324288,317581;2419350,228600;2324288,139619;2212282,108225;2340805,65561;3048000,0;1209675,0;2065045,66956;2212282,108225;2126470,136710;2047875,223838;2126470,310966;2227838,344615;2065045,390245;1209675,457200;0,228600;1209675,0" o:connectangles="0,0,0,0,0,0,0,0,0,0,0,0,0,0,0,0,0,0,0,0,0,0,0,0,0,0,0,0,0,0,0,0,0,0,0,0,0,0,0" textboxrect="0,0,5972175,457200"/>
                  <v:textbox>
                    <w:txbxContent>
                      <w:p w14:paraId="31A960F4" w14:textId="77777777" w:rsidR="00B20238" w:rsidRDefault="00B20238" w:rsidP="00B20238">
                        <w:pPr>
                          <w:rPr>
                            <w:rFonts w:eastAsia="Calibri" w:hAnsi="Calibri"/>
                            <w:color w:val="000000" w:themeColor="dark1"/>
                            <w:kern w:val="24"/>
                            <w:lang w:val="ru-RU"/>
                          </w:rPr>
                        </w:pPr>
                        <w:r w:rsidRPr="00B20238">
                          <w:rPr>
                            <w:rFonts w:eastAsia="Calibri"/>
                            <w:color w:val="000000" w:themeColor="dark1"/>
                            <w:kern w:val="24"/>
                            <w:lang w:val="ru-RU"/>
                          </w:rPr>
                          <w:t xml:space="preserve">      Экономический аспект                   Социальный аспект</w:t>
                        </w:r>
                        <w:r>
                          <w:rPr>
                            <w:rFonts w:eastAsia="Calibri" w:hAnsi="Calibri"/>
                            <w:color w:val="000000" w:themeColor="dark1"/>
                            <w:kern w:val="24"/>
                            <w:lang w:val="ru-RU"/>
                          </w:rPr>
                          <w:t xml:space="preserve">                    </w:t>
                        </w:r>
                        <w:r w:rsidRPr="00B20238">
                          <w:rPr>
                            <w:rFonts w:eastAsia="Calibri"/>
                            <w:color w:val="000000" w:themeColor="dark1"/>
                            <w:kern w:val="24"/>
                            <w:lang w:val="ru-RU"/>
                          </w:rPr>
                          <w:t>Экологический аспект</w:t>
                        </w:r>
                      </w:p>
                    </w:txbxContent>
                  </v:textbox>
                </v:shape>
                <v:shape id="Прямая со стрелкой 50" o:spid="_x0000_s1060" type="#_x0000_t32" style="position:absolute;left:12096;top:4572;width:7397;height:47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" strokecolor="#4472c4 [3204]" strokeweight=".5pt">
                  <v:stroke endarrow="block" joinstyle="miter"/>
                </v:shape>
                <v:shape id="Прямая со стрелкой 51" o:spid="_x0000_s1061" type="#_x0000_t32" style="position:absolute;left:30673;top:4354;width:0;height:40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" strokecolor="#4472c4 [3204]" strokeweight=".5pt">
                  <v:stroke endarrow="block" joinstyle="miter"/>
                </v:shape>
                <v:shape id="Прямая со стрелкой 52" o:spid="_x0000_s1062" type="#_x0000_t32" style="position:absolute;left:41854;top:4381;width:6628;height:48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Vi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" strokecolor="#4472c4 [3204]" strokeweight=".5pt">
                  <v:stroke endarrow="block" joinstyle="miter"/>
                </v:shape>
                <v:shape id="Полилиния: фигура 53" o:spid="_x0000_s1063" style="position:absolute;left:4284;top:8372;width:53720;height:17826;visibility:visible;mso-wrap-style:square;v-text-anchor:middle" coordsize="5371920,17825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" adj="-11796480,,5400" path="m3190877,597509r128762,62075c3363195,685034,3402596,712910,3437199,742837r45325,48792l3457533,879866v-7304,38902,-11093,78744,-11093,119307c3446440,1053257,3453175,1106061,3466000,1157059r49705,130299l3437199,1371869v-173012,149634,-466003,248014,-798320,248014c2306562,1619883,2013571,1521503,1840560,1371869r-40692,-43804l1849823,1253172v48718,-93727,75657,-196774,75657,-304942c1925480,894146,1918745,841343,1905921,790344r-28170,-73845l1958119,659584r126650,-61057l2320223,612837v102929,4124,209501,6289,318656,6289c2802613,619126,2960534,614254,3109065,605209r81812,-7700xm4409180,215754v531707,,962740,350749,962740,783419c5371920,1431843,4940887,1782592,4409180,1782592v-398780,,-740931,-197296,-887083,-478477l3515705,1287358r10257,-11043c3574680,1209015,3601619,1135022,3601619,1057353v,-77669,-26939,-151662,-75657,-218962l3482524,791629r7199,-25421c3517853,692615,3558958,623674,3610861,561156r11040,-10888l3756921,528457v286132,-56020,463108,-133410,463108,-218894c4220029,288192,4208968,267327,4187906,247175r-9761,-6156l4215154,231670v62673,-10435,127563,-15916,194026,-15916xm962740,164811v66464,,131354,5481,194026,15916l1185196,187909r-3212,1158c1101973,226103,1057729,266821,1057729,309563v,106855,276526,201064,697114,256695l1801769,571244r48054,72044l1877751,716499r-37191,26338c1736753,832618,1676139,940849,1676139,1057353v,77669,26940,151662,75657,218962l1799868,1328065r-38808,58182c1588048,1594638,1295057,1731649,962740,1731649,431033,1731649,,1380900,,948230,,515560,431033,164811,962740,164811xm2638879,v654934,,1216864,77960,1456896,189067l4178145,241019r-143707,36300c3919258,316962,3815531,374327,3728420,445212l3621901,550268r-98986,15990l3190877,597509r-13720,-6615c3023502,530240,2838269,494823,2638879,494823v-199390,,-384623,35417,-538277,96071l2084769,598527r-61345,-3728l1801769,571244r-40709,-61031c1657253,385179,1510253,285841,1337482,226376l1185196,187909r142569,-51426c1611909,54139,2093101,,2638879,xe" strokecolor="#70ad47" strokeweight=".5pt">
                  <v:stroke joinstyle="miter"/>
                  <v:formulas/>
                  <v:path o:connecttype="custom" o:connectlocs="3190877,597509;3319639,659584;3437199,742837;3482524,791629;3457533,879866;3446440,999173;3466000,1157059;3515705,1287358;3437199,1371869;2638879,1619883;1840560,1371869;1799868,1328065;1849823,1253172;1925480,948230;1905921,790344;1877751,716499;1958119,659584;2084769,598527;2320223,612837;2638879,619126;3109065,605209;4409180,215754;5371920,999173;4409180,1782592;3522097,1304115;3515705,1287358;3525962,1276315;3601619,1057353;3525962,838391;3482524,791629;3489723,766208;3610861,561156;3621901,550268;3756921,528457;4220029,309563;4187906,247175;4178145,241019;4215154,231670;4409180,215754;962740,164811;1156766,180727;1185196,187909;1181984,189067;1057729,309563;1754843,566258;1801769,571244;1849823,643288;1877751,716499;1840560,742837;1676139,1057353;1751796,1276315;1799868,1328065;1761060,1386247;962740,1731649;0,948230;962740,164811;2638879,0;4095775,189067;4178145,241019;4034438,277319;3728420,445212;3621901,550268;3522915,566258;3190877,597509;3177157,590894;2638879,494823;2100602,590894;2084769,598527;2023424,594799;1801769,571244;1761060,510213;1337482,226376;1185196,187909;1327765,136483;2638879,0" o:connectangles="0,0,0,0,0,0,0,0,0,0,0,0,0,0,0,0,0,0,0,0,0,0,0,0,0,0,0,0,0,0,0,0,0,0,0,0,0,0,0,0,0,0,0,0,0,0,0,0,0,0,0,0,0,0,0,0,0,0,0,0,0,0,0,0,0,0,0,0,0,0,0,0,0,0,0" textboxrect="0,0,5371920,1782592"/>
                  <v:textbox>
                    <w:txbxContent>
                      <w:p w14:paraId="7752B467" w14:textId="77777777" w:rsidR="00B20238" w:rsidRDefault="00B20238" w:rsidP="00B20238">
                        <w:pPr>
                          <w:rPr>
                            <w:lang w:val="ru-RU"/>
                          </w:rPr>
                        </w:pPr>
                      </w:p>
                      <w:p w14:paraId="3ADFC2C3" w14:textId="77777777" w:rsidR="00B20238" w:rsidRDefault="00B20238" w:rsidP="00B20238">
                        <w:pPr>
                          <w:rPr>
                            <w:lang w:val="ru-RU"/>
                          </w:rPr>
                        </w:pPr>
                      </w:p>
                      <w:p w14:paraId="353F89AF" w14:textId="77777777" w:rsidR="00B20238" w:rsidRDefault="00B20238" w:rsidP="00B20238">
                        <w:pPr>
                          <w:rPr>
                            <w:lang w:val="ru-RU"/>
                          </w:rPr>
                        </w:pPr>
                        <w:r>
                          <w:rPr>
                            <w:lang w:val="ru-RU"/>
                          </w:rPr>
                          <w:t xml:space="preserve">Продовольственная </w:t>
                        </w:r>
                      </w:p>
                      <w:p w14:paraId="6191C60E" w14:textId="77777777" w:rsidR="00B20238" w:rsidRPr="000953C5" w:rsidRDefault="00B20238" w:rsidP="00B20238">
                        <w:pPr>
                          <w:rPr>
                            <w:lang w:val="ru-RU"/>
                          </w:rPr>
                        </w:pPr>
                        <w:r>
                          <w:rPr>
                            <w:lang w:val="ru-RU"/>
                          </w:rPr>
                          <w:t>безопасность</w:t>
                        </w:r>
                      </w:p>
                    </w:txbxContent>
                  </v:textbox>
                </v:shape>
              </v:group>
            </w:pict>
          </mc:Fallback>
        </mc:AlternateContent>
      </w:r>
    </w:p>
    <w:p w14:paraId="0E23FC6B" w14:textId="77777777" w:rsidR="00B20238" w:rsidRPr="00B0482E" w:rsidRDefault="00B20238" w:rsidP="007541E0">
      <w:pPr>
        <w:pStyle w:val="aa"/>
        <w:ind w:firstLine="709"/>
        <w:jc w:val="both"/>
        <w:rPr>
          <w:rFonts w:ascii="Times New Roman" w:hAnsi="Times New Roman" w:cs="Times New Roman"/>
          <w:color w:val="000000"/>
          <w:lang w:val="ru-RU"/>
        </w:rPr>
      </w:pPr>
    </w:p>
    <w:p w14:paraId="15975756" w14:textId="77777777" w:rsidR="00B20238" w:rsidRPr="00B0482E" w:rsidRDefault="00B20238" w:rsidP="007541E0">
      <w:pPr>
        <w:pStyle w:val="aa"/>
        <w:ind w:firstLine="709"/>
        <w:jc w:val="both"/>
        <w:rPr>
          <w:rFonts w:ascii="Times New Roman" w:hAnsi="Times New Roman" w:cs="Times New Roman"/>
          <w:color w:val="000000"/>
          <w:lang w:val="ru-RU"/>
        </w:rPr>
      </w:pPr>
    </w:p>
    <w:p w14:paraId="69FE3623" w14:textId="77777777" w:rsidR="00B20238" w:rsidRPr="00B0482E" w:rsidRDefault="00B20238" w:rsidP="007541E0">
      <w:pPr>
        <w:pStyle w:val="aa"/>
        <w:ind w:firstLine="709"/>
        <w:jc w:val="both"/>
        <w:rPr>
          <w:rFonts w:ascii="Times New Roman" w:hAnsi="Times New Roman" w:cs="Times New Roman"/>
          <w:color w:val="000000"/>
          <w:lang w:val="ru-RU"/>
        </w:rPr>
      </w:pPr>
    </w:p>
    <w:p w14:paraId="586FC9E2" w14:textId="77777777" w:rsidR="00B20238" w:rsidRPr="00B0482E" w:rsidRDefault="00B20238" w:rsidP="007541E0">
      <w:pPr>
        <w:pStyle w:val="aa"/>
        <w:ind w:firstLine="709"/>
        <w:jc w:val="both"/>
        <w:rPr>
          <w:rFonts w:ascii="Times New Roman" w:hAnsi="Times New Roman" w:cs="Times New Roman"/>
          <w:color w:val="000000"/>
          <w:lang w:val="ru-RU"/>
        </w:rPr>
      </w:pPr>
    </w:p>
    <w:p w14:paraId="53A0D5E4" w14:textId="77777777" w:rsidR="00B20238" w:rsidRPr="00B0482E" w:rsidRDefault="00B20238" w:rsidP="007541E0">
      <w:pPr>
        <w:pStyle w:val="aa"/>
        <w:ind w:firstLine="709"/>
        <w:jc w:val="both"/>
        <w:rPr>
          <w:rFonts w:ascii="Times New Roman" w:hAnsi="Times New Roman" w:cs="Times New Roman"/>
          <w:color w:val="000000"/>
          <w:lang w:val="ru-RU"/>
        </w:rPr>
      </w:pPr>
      <w:r w:rsidRPr="00B0482E">
        <w:rPr>
          <w:rFonts w:ascii="Times New Roman" w:hAnsi="Times New Roman" w:cs="Times New Roman"/>
          <w:noProof/>
          <w:color w:val="000000"/>
          <w:lang w:val="ru-RU"/>
        </w:rPr>
        <mc:AlternateContent>
          <mc:Choice Requires="wps">
            <w:drawing>
              <wp:anchor distT="0" distB="0" distL="114300" distR="114300" simplePos="0" relativeHeight="251593728" behindDoc="0" locked="0" layoutInCell="1" allowOverlap="1" wp14:anchorId="16C24ACB" wp14:editId="361EB807">
                <wp:simplePos x="0" y="0"/>
                <wp:positionH relativeFrom="column">
                  <wp:posOffset>2263140</wp:posOffset>
                </wp:positionH>
                <wp:positionV relativeFrom="paragraph">
                  <wp:posOffset>90170</wp:posOffset>
                </wp:positionV>
                <wp:extent cx="1638300" cy="419100"/>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1638300" cy="4191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D062E4" w14:textId="77777777" w:rsidR="00B20238" w:rsidRPr="000953C5" w:rsidRDefault="00B20238" w:rsidP="00B20238">
                            <w:pPr>
                              <w:rPr>
                                <w:lang w:val="ru-RU"/>
                              </w:rPr>
                            </w:pPr>
                            <w:r w:rsidRPr="000953C5">
                              <w:rPr>
                                <w:lang w:val="ru-RU"/>
                              </w:rPr>
                              <w:t>Устойчивое развитие</w:t>
                            </w:r>
                          </w:p>
                          <w:p w14:paraId="5E6E83FE" w14:textId="77777777" w:rsidR="00B20238" w:rsidRPr="000953C5" w:rsidRDefault="00B20238" w:rsidP="00B20238">
                            <w:pPr>
                              <w:rPr>
                                <w:lang w:val="ru-RU"/>
                              </w:rPr>
                            </w:pPr>
                            <w:r w:rsidRPr="000953C5">
                              <w:rPr>
                                <w:lang w:val="ru-RU"/>
                              </w:rPr>
                              <w:t>сельского хозяйства</w:t>
                            </w:r>
                          </w:p>
                          <w:p w14:paraId="50CA85D5" w14:textId="77777777" w:rsidR="00B20238" w:rsidRDefault="00B20238" w:rsidP="00B202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24ACB" id="Прямоугольник 55" o:spid="_x0000_s1064" style="position:absolute;left:0;text-align:left;margin-left:178.2pt;margin-top:7.1pt;width:129pt;height:33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" fillcolor="white [3201]" stroked="f" strokeweight="1pt">
                <v:textbox>
                  <w:txbxContent>
                    <w:p w14:paraId="1DD062E4" w14:textId="77777777" w:rsidR="00B20238" w:rsidRPr="000953C5" w:rsidRDefault="00B20238" w:rsidP="00B20238">
                      <w:pPr>
                        <w:rPr>
                          <w:lang w:val="ru-RU"/>
                        </w:rPr>
                      </w:pPr>
                      <w:r w:rsidRPr="000953C5">
                        <w:rPr>
                          <w:lang w:val="ru-RU"/>
                        </w:rPr>
                        <w:t>Устойчивое развитие</w:t>
                      </w:r>
                    </w:p>
                    <w:p w14:paraId="5E6E83FE" w14:textId="77777777" w:rsidR="00B20238" w:rsidRPr="000953C5" w:rsidRDefault="00B20238" w:rsidP="00B20238">
                      <w:pPr>
                        <w:rPr>
                          <w:lang w:val="ru-RU"/>
                        </w:rPr>
                      </w:pPr>
                      <w:r w:rsidRPr="000953C5">
                        <w:rPr>
                          <w:lang w:val="ru-RU"/>
                        </w:rPr>
                        <w:t>сельского хозяйства</w:t>
                      </w:r>
                    </w:p>
                    <w:p w14:paraId="50CA85D5" w14:textId="77777777" w:rsidR="00B20238" w:rsidRDefault="00B20238" w:rsidP="00B20238"/>
                  </w:txbxContent>
                </v:textbox>
              </v:rect>
            </w:pict>
          </mc:Fallback>
        </mc:AlternateContent>
      </w:r>
    </w:p>
    <w:p w14:paraId="5C3A7028" w14:textId="77777777" w:rsidR="00B20238" w:rsidRPr="00B0482E" w:rsidRDefault="00B20238" w:rsidP="007541E0">
      <w:pPr>
        <w:pStyle w:val="aa"/>
        <w:ind w:firstLine="709"/>
        <w:jc w:val="both"/>
        <w:rPr>
          <w:rFonts w:ascii="Times New Roman" w:hAnsi="Times New Roman" w:cs="Times New Roman"/>
          <w:color w:val="000000"/>
          <w:lang w:val="ru-RU"/>
        </w:rPr>
      </w:pPr>
    </w:p>
    <w:p w14:paraId="48ED90B0" w14:textId="77777777" w:rsidR="00B20238" w:rsidRPr="00B0482E" w:rsidRDefault="00B20238" w:rsidP="007541E0">
      <w:pPr>
        <w:pStyle w:val="aa"/>
        <w:ind w:firstLine="709"/>
        <w:jc w:val="both"/>
        <w:rPr>
          <w:rFonts w:ascii="Times New Roman" w:hAnsi="Times New Roman" w:cs="Times New Roman"/>
          <w:color w:val="000000"/>
          <w:lang w:val="ru-RU"/>
        </w:rPr>
      </w:pPr>
    </w:p>
    <w:p w14:paraId="5CD487D4" w14:textId="77777777" w:rsidR="00B20238" w:rsidRPr="00B0482E" w:rsidRDefault="00B20238" w:rsidP="007541E0">
      <w:pPr>
        <w:pStyle w:val="aa"/>
        <w:ind w:firstLine="709"/>
        <w:jc w:val="both"/>
        <w:rPr>
          <w:rFonts w:ascii="Times New Roman" w:hAnsi="Times New Roman" w:cs="Times New Roman"/>
          <w:color w:val="000000"/>
          <w:lang w:val="ru-RU"/>
        </w:rPr>
      </w:pPr>
    </w:p>
    <w:p w14:paraId="606BAC53" w14:textId="77777777" w:rsidR="00B20238" w:rsidRPr="00B0482E" w:rsidRDefault="00B20238" w:rsidP="007541E0">
      <w:pPr>
        <w:pStyle w:val="aa"/>
        <w:ind w:firstLine="709"/>
        <w:jc w:val="both"/>
        <w:rPr>
          <w:rFonts w:ascii="Times New Roman" w:hAnsi="Times New Roman" w:cs="Times New Roman"/>
          <w:color w:val="000000"/>
          <w:lang w:val="ru-RU"/>
        </w:rPr>
      </w:pPr>
      <w:r w:rsidRPr="00B0482E">
        <w:rPr>
          <w:rFonts w:ascii="Times New Roman" w:hAnsi="Times New Roman" w:cs="Times New Roman"/>
          <w:noProof/>
          <w:color w:val="000000"/>
          <w:lang w:val="ru-RU"/>
        </w:rPr>
        <mc:AlternateContent>
          <mc:Choice Requires="wps">
            <w:drawing>
              <wp:anchor distT="0" distB="0" distL="114300" distR="114300" simplePos="0" relativeHeight="251595776" behindDoc="0" locked="0" layoutInCell="1" allowOverlap="1" wp14:anchorId="66598FF0" wp14:editId="72511222">
                <wp:simplePos x="0" y="0"/>
                <wp:positionH relativeFrom="column">
                  <wp:posOffset>4301490</wp:posOffset>
                </wp:positionH>
                <wp:positionV relativeFrom="paragraph">
                  <wp:posOffset>142875</wp:posOffset>
                </wp:positionV>
                <wp:extent cx="1133475" cy="542925"/>
                <wp:effectExtent l="0" t="0" r="9525" b="9525"/>
                <wp:wrapNone/>
                <wp:docPr id="57" name="Прямоугольник 57"/>
                <wp:cNvGraphicFramePr/>
                <a:graphic xmlns:a="http://schemas.openxmlformats.org/drawingml/2006/main">
                  <a:graphicData uri="http://schemas.microsoft.com/office/word/2010/wordprocessingShape">
                    <wps:wsp>
                      <wps:cNvSpPr/>
                      <wps:spPr>
                        <a:xfrm>
                          <a:off x="0" y="0"/>
                          <a:ext cx="1133475" cy="5429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F1D64C1" w14:textId="77777777" w:rsidR="00B20238" w:rsidRPr="000953C5" w:rsidRDefault="00B20238" w:rsidP="00B20238">
                            <w:pPr>
                              <w:rPr>
                                <w:lang w:val="ru-RU"/>
                              </w:rPr>
                            </w:pPr>
                            <w:r>
                              <w:rPr>
                                <w:lang w:val="ru-RU"/>
                              </w:rPr>
                              <w:t>Натуральные ресурсы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98FF0" id="Прямоугольник 57" o:spid="_x0000_s1065" style="position:absolute;left:0;text-align:left;margin-left:338.7pt;margin-top:11.25pt;width:89.25pt;height:42.75pt;z-index:25159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" fillcolor="white [3201]" stroked="f" strokeweight="1pt">
                <v:textbox>
                  <w:txbxContent>
                    <w:p w14:paraId="4F1D64C1" w14:textId="77777777" w:rsidR="00B20238" w:rsidRPr="000953C5" w:rsidRDefault="00B20238" w:rsidP="00B20238">
                      <w:pPr>
                        <w:rPr>
                          <w:lang w:val="ru-RU"/>
                        </w:rPr>
                      </w:pPr>
                      <w:r>
                        <w:rPr>
                          <w:lang w:val="ru-RU"/>
                        </w:rPr>
                        <w:t>Натуральные ресурсы</w:t>
                      </w:r>
                    </w:p>
                  </w:txbxContent>
                </v:textbox>
              </v:rect>
            </w:pict>
          </mc:Fallback>
        </mc:AlternateContent>
      </w:r>
      <w:r w:rsidRPr="00B0482E">
        <w:rPr>
          <w:rFonts w:ascii="Times New Roman" w:hAnsi="Times New Roman" w:cs="Times New Roman"/>
          <w:noProof/>
          <w:color w:val="000000"/>
          <w:lang w:val="ru-RU"/>
        </w:rPr>
        <mc:AlternateContent>
          <mc:Choice Requires="wps">
            <w:drawing>
              <wp:anchor distT="0" distB="0" distL="114300" distR="114300" simplePos="0" relativeHeight="251594752" behindDoc="0" locked="0" layoutInCell="1" allowOverlap="1" wp14:anchorId="678BA883" wp14:editId="5386B816">
                <wp:simplePos x="0" y="0"/>
                <wp:positionH relativeFrom="column">
                  <wp:posOffset>958215</wp:posOffset>
                </wp:positionH>
                <wp:positionV relativeFrom="paragraph">
                  <wp:posOffset>123825</wp:posOffset>
                </wp:positionV>
                <wp:extent cx="857250" cy="457200"/>
                <wp:effectExtent l="0" t="0" r="0" b="0"/>
                <wp:wrapNone/>
                <wp:docPr id="56" name="Прямоугольник 56"/>
                <wp:cNvGraphicFramePr/>
                <a:graphic xmlns:a="http://schemas.openxmlformats.org/drawingml/2006/main">
                  <a:graphicData uri="http://schemas.microsoft.com/office/word/2010/wordprocessingShape">
                    <wps:wsp>
                      <wps:cNvSpPr/>
                      <wps:spPr>
                        <a:xfrm>
                          <a:off x="0" y="0"/>
                          <a:ext cx="857250" cy="457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4F629F" w14:textId="77777777" w:rsidR="00B20238" w:rsidRPr="000953C5" w:rsidRDefault="00B20238" w:rsidP="00B20238">
                            <w:pPr>
                              <w:rPr>
                                <w:lang w:val="ru-RU"/>
                              </w:rPr>
                            </w:pPr>
                            <w:r>
                              <w:rPr>
                                <w:lang w:val="ru-RU"/>
                              </w:rPr>
                              <w:t>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BA883" id="Прямоугольник 56" o:spid="_x0000_s1066" style="position:absolute;left:0;text-align:left;margin-left:75.45pt;margin-top:9.75pt;width:67.5pt;height:36pt;z-index:25159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" fillcolor="white [3201]" stroked="f" strokeweight="1pt">
                <v:textbox>
                  <w:txbxContent>
                    <w:p w14:paraId="1B4F629F" w14:textId="77777777" w:rsidR="00B20238" w:rsidRPr="000953C5" w:rsidRDefault="00B20238" w:rsidP="00B20238">
                      <w:pPr>
                        <w:rPr>
                          <w:lang w:val="ru-RU"/>
                        </w:rPr>
                      </w:pPr>
                      <w:r>
                        <w:rPr>
                          <w:lang w:val="ru-RU"/>
                        </w:rPr>
                        <w:t>Права</w:t>
                      </w:r>
                    </w:p>
                  </w:txbxContent>
                </v:textbox>
              </v:rect>
            </w:pict>
          </mc:Fallback>
        </mc:AlternateContent>
      </w:r>
    </w:p>
    <w:p w14:paraId="1DBEE3F7" w14:textId="77777777" w:rsidR="00B20238" w:rsidRPr="00B0482E" w:rsidRDefault="00B20238" w:rsidP="007541E0">
      <w:pPr>
        <w:pStyle w:val="aa"/>
        <w:ind w:firstLine="709"/>
        <w:jc w:val="both"/>
        <w:rPr>
          <w:rFonts w:ascii="Times New Roman" w:hAnsi="Times New Roman" w:cs="Times New Roman"/>
          <w:color w:val="000000"/>
          <w:lang w:val="ru-RU"/>
        </w:rPr>
      </w:pPr>
    </w:p>
    <w:p w14:paraId="3F3C3F37" w14:textId="77777777" w:rsidR="00B20238" w:rsidRPr="00B0482E" w:rsidRDefault="00B20238" w:rsidP="007541E0">
      <w:pPr>
        <w:pStyle w:val="aa"/>
        <w:ind w:firstLine="709"/>
        <w:jc w:val="both"/>
        <w:rPr>
          <w:rFonts w:ascii="Times New Roman" w:hAnsi="Times New Roman" w:cs="Times New Roman"/>
          <w:color w:val="000000"/>
          <w:lang w:val="ru-RU"/>
        </w:rPr>
      </w:pPr>
    </w:p>
    <w:p w14:paraId="0551FB93" w14:textId="77777777" w:rsidR="00B20238" w:rsidRPr="00B0482E" w:rsidRDefault="00B20238" w:rsidP="007541E0">
      <w:pPr>
        <w:pStyle w:val="aa"/>
        <w:ind w:firstLine="709"/>
        <w:jc w:val="both"/>
        <w:rPr>
          <w:rFonts w:ascii="Times New Roman" w:hAnsi="Times New Roman" w:cs="Times New Roman"/>
          <w:color w:val="000000"/>
          <w:lang w:val="ru-RU"/>
        </w:rPr>
      </w:pPr>
    </w:p>
    <w:p w14:paraId="352CDAAB" w14:textId="77777777" w:rsidR="00B20238" w:rsidRPr="00B0482E" w:rsidRDefault="00B20238" w:rsidP="007541E0">
      <w:pPr>
        <w:pStyle w:val="aa"/>
        <w:ind w:firstLine="709"/>
        <w:jc w:val="both"/>
        <w:rPr>
          <w:rFonts w:ascii="Times New Roman" w:hAnsi="Times New Roman" w:cs="Times New Roman"/>
          <w:color w:val="000000"/>
          <w:lang w:val="ru-RU"/>
        </w:rPr>
      </w:pPr>
    </w:p>
    <w:p w14:paraId="1E8E64C4" w14:textId="77777777" w:rsidR="00CF61F1" w:rsidRPr="00B0482E" w:rsidRDefault="00CF61F1" w:rsidP="007541E0">
      <w:pPr>
        <w:pStyle w:val="aa"/>
        <w:ind w:firstLine="709"/>
        <w:jc w:val="center"/>
        <w:rPr>
          <w:rFonts w:ascii="Times New Roman" w:hAnsi="Times New Roman" w:cs="Times New Roman"/>
          <w:sz w:val="28"/>
          <w:szCs w:val="28"/>
          <w:lang w:val="ru-RU"/>
        </w:rPr>
      </w:pPr>
    </w:p>
    <w:p w14:paraId="39E6E729" w14:textId="77777777" w:rsidR="00660227" w:rsidRPr="00B0482E" w:rsidRDefault="00660227" w:rsidP="007541E0">
      <w:pPr>
        <w:pStyle w:val="aa"/>
        <w:ind w:firstLine="709"/>
        <w:jc w:val="center"/>
        <w:rPr>
          <w:rFonts w:ascii="Times New Roman" w:hAnsi="Times New Roman" w:cs="Times New Roman"/>
          <w:sz w:val="28"/>
          <w:szCs w:val="28"/>
          <w:lang w:val="ru-RU"/>
        </w:rPr>
      </w:pPr>
    </w:p>
    <w:p w14:paraId="0554456C" w14:textId="77777777" w:rsidR="00A94930" w:rsidRDefault="00A94930" w:rsidP="007541E0">
      <w:pPr>
        <w:pStyle w:val="aa"/>
        <w:ind w:firstLine="709"/>
        <w:jc w:val="center"/>
        <w:rPr>
          <w:rFonts w:ascii="Times New Roman" w:hAnsi="Times New Roman" w:cs="Times New Roman"/>
          <w:sz w:val="28"/>
          <w:szCs w:val="28"/>
          <w:lang w:val="ru-RU"/>
        </w:rPr>
      </w:pPr>
    </w:p>
    <w:p w14:paraId="14CDA8AB" w14:textId="020E9AC6" w:rsidR="00B20238" w:rsidRPr="00B0482E" w:rsidRDefault="00B20238" w:rsidP="007541E0">
      <w:pPr>
        <w:pStyle w:val="aa"/>
        <w:ind w:firstLine="709"/>
        <w:jc w:val="center"/>
        <w:rPr>
          <w:rFonts w:ascii="Times New Roman" w:hAnsi="Times New Roman" w:cs="Times New Roman"/>
          <w:sz w:val="28"/>
          <w:szCs w:val="28"/>
          <w:lang w:val="ru-RU"/>
        </w:rPr>
      </w:pPr>
      <w:r w:rsidRPr="00B0482E">
        <w:rPr>
          <w:rFonts w:ascii="Times New Roman" w:hAnsi="Times New Roman" w:cs="Times New Roman"/>
          <w:sz w:val="28"/>
          <w:szCs w:val="28"/>
          <w:lang w:val="ru-RU"/>
        </w:rPr>
        <w:t>Рисунок 4</w:t>
      </w:r>
      <w:r w:rsidR="00AF224E" w:rsidRPr="00B0482E">
        <w:rPr>
          <w:rFonts w:ascii="Times New Roman" w:hAnsi="Times New Roman" w:cs="Times New Roman"/>
          <w:sz w:val="28"/>
          <w:szCs w:val="28"/>
          <w:lang w:val="ru-RU"/>
        </w:rPr>
        <w:t xml:space="preserve"> -</w:t>
      </w:r>
      <w:r w:rsidRPr="00B0482E">
        <w:rPr>
          <w:rFonts w:ascii="Times New Roman" w:hAnsi="Times New Roman" w:cs="Times New Roman"/>
          <w:sz w:val="28"/>
          <w:szCs w:val="28"/>
          <w:lang w:val="ru-RU"/>
        </w:rPr>
        <w:t xml:space="preserve"> Взаимосвязь устойчивого развития сельского хозяйства и продовольственной безопасности</w:t>
      </w:r>
    </w:p>
    <w:p w14:paraId="04F03F96" w14:textId="77777777" w:rsidR="0064721A" w:rsidRPr="00B0482E" w:rsidRDefault="0064721A" w:rsidP="0064721A">
      <w:pPr>
        <w:pStyle w:val="aa"/>
        <w:ind w:firstLine="709"/>
        <w:rPr>
          <w:rFonts w:ascii="Times New Roman" w:hAnsi="Times New Roman" w:cs="Times New Roman"/>
          <w:sz w:val="24"/>
          <w:szCs w:val="24"/>
          <w:lang w:val="ru-RU"/>
        </w:rPr>
      </w:pPr>
    </w:p>
    <w:p w14:paraId="380B8D17" w14:textId="6250D603" w:rsidR="00381DB4" w:rsidRPr="00B0482E" w:rsidRDefault="00381DB4" w:rsidP="0064721A">
      <w:pPr>
        <w:pStyle w:val="aa"/>
        <w:ind w:firstLine="709"/>
        <w:rPr>
          <w:rFonts w:ascii="Times New Roman" w:hAnsi="Times New Roman" w:cs="Times New Roman"/>
          <w:sz w:val="24"/>
          <w:szCs w:val="24"/>
          <w:lang w:val="ru-KZ"/>
        </w:rPr>
      </w:pPr>
      <w:r w:rsidRPr="00B0482E">
        <w:rPr>
          <w:rFonts w:ascii="Times New Roman" w:hAnsi="Times New Roman" w:cs="Times New Roman"/>
          <w:sz w:val="24"/>
          <w:szCs w:val="24"/>
          <w:lang w:val="kk-KZ"/>
        </w:rPr>
        <w:t xml:space="preserve">Примечание </w:t>
      </w:r>
      <w:r w:rsidRPr="00B0482E">
        <w:rPr>
          <w:rFonts w:ascii="Times New Roman" w:hAnsi="Times New Roman" w:cs="Times New Roman"/>
          <w:sz w:val="24"/>
          <w:szCs w:val="24"/>
          <w:lang w:val="ru-KZ"/>
        </w:rPr>
        <w:t xml:space="preserve">– </w:t>
      </w:r>
      <w:r w:rsidR="00E4468D" w:rsidRPr="00B0482E">
        <w:rPr>
          <w:rFonts w:ascii="Times New Roman" w:hAnsi="Times New Roman" w:cs="Times New Roman"/>
          <w:sz w:val="24"/>
          <w:szCs w:val="24"/>
          <w:lang w:val="ru-KZ"/>
        </w:rPr>
        <w:t>Составлено</w:t>
      </w:r>
      <w:r w:rsidRPr="00B0482E">
        <w:rPr>
          <w:rFonts w:ascii="Times New Roman" w:hAnsi="Times New Roman" w:cs="Times New Roman"/>
          <w:sz w:val="24"/>
          <w:szCs w:val="24"/>
          <w:lang w:val="ru-KZ"/>
        </w:rPr>
        <w:t xml:space="preserve"> автором</w:t>
      </w:r>
    </w:p>
    <w:p w14:paraId="3D897C0A" w14:textId="77777777" w:rsidR="00381DB4" w:rsidRPr="00B0482E" w:rsidRDefault="00381DB4" w:rsidP="007541E0">
      <w:pPr>
        <w:pStyle w:val="aa"/>
        <w:ind w:firstLine="709"/>
        <w:jc w:val="center"/>
        <w:rPr>
          <w:rFonts w:ascii="Times New Roman" w:hAnsi="Times New Roman" w:cs="Times New Roman"/>
          <w:sz w:val="28"/>
          <w:szCs w:val="28"/>
          <w:lang w:val="ru-RU"/>
        </w:rPr>
      </w:pPr>
    </w:p>
    <w:p w14:paraId="54B0982B" w14:textId="77777777" w:rsidR="002C7116" w:rsidRDefault="00B20238" w:rsidP="002C7116">
      <w:pPr>
        <w:pStyle w:val="aa"/>
        <w:ind w:firstLine="709"/>
        <w:jc w:val="both"/>
        <w:rPr>
          <w:rFonts w:ascii="Times New Roman" w:hAnsi="Times New Roman" w:cs="Times New Roman"/>
          <w:color w:val="000000"/>
          <w:sz w:val="28"/>
          <w:szCs w:val="28"/>
          <w:lang w:val="ru-RU"/>
        </w:rPr>
      </w:pPr>
      <w:r w:rsidRPr="00B0482E">
        <w:rPr>
          <w:rFonts w:ascii="Times New Roman" w:hAnsi="Times New Roman" w:cs="Times New Roman"/>
          <w:color w:val="000000"/>
          <w:sz w:val="28"/>
          <w:szCs w:val="28"/>
          <w:lang w:val="ru-RU"/>
        </w:rPr>
        <w:t>На рисунке 4 показано, само достижение продовольственной безопасности зависит от выполнения трех ключевых условий:</w:t>
      </w:r>
    </w:p>
    <w:p w14:paraId="29B4FBD6" w14:textId="36AB018C" w:rsidR="00B20238" w:rsidRPr="00B0482E" w:rsidRDefault="00A94930" w:rsidP="00A94930">
      <w:pPr>
        <w:pStyle w:val="aa"/>
        <w:tabs>
          <w:tab w:val="left" w:pos="360"/>
          <w:tab w:val="left" w:pos="993"/>
        </w:tabs>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A786B" w:rsidRPr="00B0482E">
        <w:rPr>
          <w:rFonts w:ascii="Times New Roman" w:hAnsi="Times New Roman" w:cs="Times New Roman"/>
          <w:color w:val="000000"/>
          <w:sz w:val="28"/>
          <w:szCs w:val="28"/>
          <w:lang w:val="ru-RU"/>
        </w:rPr>
        <w:t>у</w:t>
      </w:r>
      <w:r w:rsidR="00B20238" w:rsidRPr="00B0482E">
        <w:rPr>
          <w:rFonts w:ascii="Times New Roman" w:hAnsi="Times New Roman" w:cs="Times New Roman"/>
          <w:color w:val="000000"/>
          <w:sz w:val="28"/>
          <w:szCs w:val="28"/>
          <w:lang w:val="ru-RU"/>
        </w:rPr>
        <w:t>стойчивое развитие сельского хозяйства, состоящее из 3 аспектов, включающее устойчивое производство продуктов питания за счет использования регенеративных технологий, полного участия фермеров и скотоводов в процессах планирования, исследований и распространения знаний;</w:t>
      </w:r>
    </w:p>
    <w:p w14:paraId="1F2DFE7C" w14:textId="0909EA50" w:rsidR="00B20238" w:rsidRPr="00B0482E" w:rsidRDefault="00A94930" w:rsidP="00A94930">
      <w:pPr>
        <w:pStyle w:val="aa"/>
        <w:tabs>
          <w:tab w:val="left" w:pos="360"/>
          <w:tab w:val="left" w:pos="993"/>
        </w:tabs>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с</w:t>
      </w:r>
      <w:r w:rsidR="00B20238" w:rsidRPr="00B0482E">
        <w:rPr>
          <w:rFonts w:ascii="Times New Roman" w:hAnsi="Times New Roman" w:cs="Times New Roman"/>
          <w:color w:val="000000"/>
          <w:sz w:val="28"/>
          <w:szCs w:val="28"/>
          <w:lang w:val="ru-RU"/>
        </w:rPr>
        <w:t>охранение базы природных ресурсов за счет подходов, методов и технологий, которые опираются на здоровье и разнообразие имеющихся природных ресурсов, не истощая их;</w:t>
      </w:r>
    </w:p>
    <w:p w14:paraId="4288A84C" w14:textId="2498792F" w:rsidR="00B20238" w:rsidRPr="00B0482E" w:rsidRDefault="00A94930" w:rsidP="00A94930">
      <w:pPr>
        <w:pStyle w:val="aa"/>
        <w:tabs>
          <w:tab w:val="left" w:pos="360"/>
          <w:tab w:val="left" w:pos="993"/>
        </w:tabs>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A786B" w:rsidRPr="00B0482E">
        <w:rPr>
          <w:rFonts w:ascii="Times New Roman" w:hAnsi="Times New Roman" w:cs="Times New Roman"/>
          <w:color w:val="000000"/>
          <w:sz w:val="28"/>
          <w:szCs w:val="28"/>
          <w:lang w:val="ru-RU"/>
        </w:rPr>
        <w:t>п</w:t>
      </w:r>
      <w:r w:rsidR="00B20238" w:rsidRPr="00B0482E">
        <w:rPr>
          <w:rFonts w:ascii="Times New Roman" w:hAnsi="Times New Roman" w:cs="Times New Roman"/>
          <w:color w:val="000000"/>
          <w:sz w:val="28"/>
          <w:szCs w:val="28"/>
          <w:lang w:val="ru-RU"/>
        </w:rPr>
        <w:t>рава или доступ к продуктам питания с помощью подходов, которые укрепляют местный потенциал и создают сильную и диверсифицированную сельскую экономику.</w:t>
      </w:r>
    </w:p>
    <w:p w14:paraId="0FAD4FDE" w14:textId="39AE852F" w:rsidR="00B20238" w:rsidRPr="00B0482E" w:rsidRDefault="009F3D5E" w:rsidP="007541E0">
      <w:pPr>
        <w:pStyle w:val="aa"/>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И</w:t>
      </w:r>
      <w:r w:rsidR="00B20238" w:rsidRPr="00B0482E">
        <w:rPr>
          <w:rFonts w:ascii="Times New Roman" w:hAnsi="Times New Roman" w:cs="Times New Roman"/>
          <w:color w:val="000000"/>
          <w:sz w:val="28"/>
          <w:szCs w:val="28"/>
          <w:lang w:val="ru-RU"/>
        </w:rPr>
        <w:t>сходя из взаимосвязи устойчивого развития сельского хозяйства в экономическом аспекте и продовольственной безопасности, целесообразно выявить принципы действия каждой их этих систем.</w:t>
      </w:r>
    </w:p>
    <w:p w14:paraId="1C290E37" w14:textId="77777777" w:rsidR="00D50A55" w:rsidRPr="00B0482E" w:rsidRDefault="00D50A55" w:rsidP="007541E0">
      <w:pPr>
        <w:pStyle w:val="aa"/>
        <w:jc w:val="both"/>
        <w:rPr>
          <w:rFonts w:ascii="Times New Roman" w:hAnsi="Times New Roman" w:cs="Times New Roman"/>
          <w:sz w:val="28"/>
          <w:szCs w:val="28"/>
          <w:lang w:val="ru-RU"/>
        </w:rPr>
        <w:sectPr w:rsidR="00D50A55" w:rsidRPr="00B0482E" w:rsidSect="00B87E8F">
          <w:footerReference w:type="default" r:id="rId8"/>
          <w:pgSz w:w="11906" w:h="16838"/>
          <w:pgMar w:top="1134" w:right="567" w:bottom="1134" w:left="1701" w:header="680" w:footer="306" w:gutter="0"/>
          <w:cols w:space="708"/>
          <w:titlePg/>
          <w:docGrid w:linePitch="360"/>
        </w:sectPr>
      </w:pPr>
    </w:p>
    <w:p w14:paraId="64ED870A" w14:textId="6EB46F1B" w:rsidR="00D50A55" w:rsidRDefault="001279D8" w:rsidP="007541E0">
      <w:pPr>
        <w:pStyle w:val="aa"/>
        <w:jc w:val="both"/>
        <w:rPr>
          <w:rFonts w:ascii="Times New Roman" w:hAnsi="Times New Roman" w:cs="Times New Roman"/>
          <w:sz w:val="28"/>
          <w:szCs w:val="28"/>
          <w:lang w:val="ru-RU"/>
        </w:rPr>
      </w:pPr>
      <w:r w:rsidRPr="00B0482E">
        <w:rPr>
          <w:rFonts w:ascii="Times New Roman" w:hAnsi="Times New Roman" w:cs="Times New Roman"/>
          <w:sz w:val="28"/>
          <w:szCs w:val="28"/>
          <w:lang w:val="ru-RU"/>
        </w:rPr>
        <w:lastRenderedPageBreak/>
        <w:t>Таблица</w:t>
      </w:r>
      <w:r w:rsidR="00616394" w:rsidRPr="00B0482E">
        <w:rPr>
          <w:rFonts w:ascii="Times New Roman" w:hAnsi="Times New Roman" w:cs="Times New Roman"/>
          <w:sz w:val="28"/>
          <w:szCs w:val="28"/>
          <w:lang w:val="ru-RU"/>
        </w:rPr>
        <w:t xml:space="preserve"> </w:t>
      </w:r>
      <w:r w:rsidR="001A2BD0" w:rsidRPr="00B0482E">
        <w:rPr>
          <w:rFonts w:ascii="Times New Roman" w:hAnsi="Times New Roman" w:cs="Times New Roman"/>
          <w:sz w:val="28"/>
          <w:szCs w:val="28"/>
          <w:lang w:val="ru-RU"/>
        </w:rPr>
        <w:t>5</w:t>
      </w:r>
      <w:r w:rsidR="007A786B" w:rsidRPr="00B0482E">
        <w:rPr>
          <w:rFonts w:ascii="Times New Roman" w:hAnsi="Times New Roman" w:cs="Times New Roman"/>
          <w:sz w:val="28"/>
          <w:szCs w:val="28"/>
          <w:lang w:val="ru-RU"/>
        </w:rPr>
        <w:t xml:space="preserve"> </w:t>
      </w:r>
      <w:r w:rsidR="00616394" w:rsidRPr="00B0482E">
        <w:rPr>
          <w:rFonts w:ascii="Times New Roman" w:hAnsi="Times New Roman" w:cs="Times New Roman"/>
          <w:sz w:val="28"/>
          <w:szCs w:val="28"/>
          <w:lang w:val="ru-RU"/>
        </w:rPr>
        <w:t xml:space="preserve">- </w:t>
      </w:r>
      <w:r w:rsidRPr="00B0482E">
        <w:rPr>
          <w:rFonts w:ascii="Times New Roman" w:hAnsi="Times New Roman" w:cs="Times New Roman"/>
          <w:sz w:val="28"/>
          <w:szCs w:val="28"/>
          <w:lang w:val="ru-RU"/>
        </w:rPr>
        <w:t>Принципы устойчивого развития сельского хозяйства и продовольственной безопасности</w:t>
      </w:r>
      <w:r w:rsidR="008837D6" w:rsidRPr="00B0482E">
        <w:rPr>
          <w:rFonts w:ascii="Times New Roman" w:hAnsi="Times New Roman" w:cs="Times New Roman"/>
          <w:sz w:val="28"/>
          <w:szCs w:val="28"/>
          <w:lang w:val="ru-RU"/>
        </w:rPr>
        <w:t xml:space="preserve"> в экономическом аспекте</w:t>
      </w:r>
    </w:p>
    <w:p w14:paraId="13973F23" w14:textId="77777777" w:rsidR="0086157C" w:rsidRDefault="0086157C" w:rsidP="007541E0">
      <w:pPr>
        <w:pStyle w:val="aa"/>
        <w:jc w:val="both"/>
        <w:rPr>
          <w:rFonts w:ascii="Times New Roman" w:hAnsi="Times New Roman" w:cs="Times New Roman"/>
          <w:sz w:val="28"/>
          <w:szCs w:val="28"/>
          <w:lang w:val="ru-RU"/>
        </w:rPr>
      </w:pPr>
    </w:p>
    <w:tbl>
      <w:tblPr>
        <w:tblStyle w:val="a5"/>
        <w:tblW w:w="9634" w:type="dxa"/>
        <w:tblLook w:val="04A0" w:firstRow="1" w:lastRow="0" w:firstColumn="1" w:lastColumn="0" w:noHBand="0" w:noVBand="1"/>
      </w:tblPr>
      <w:tblGrid>
        <w:gridCol w:w="1980"/>
        <w:gridCol w:w="2806"/>
        <w:gridCol w:w="2155"/>
        <w:gridCol w:w="2693"/>
      </w:tblGrid>
      <w:tr w:rsidR="0086157C" w:rsidRPr="00B0482E" w14:paraId="71AD195C" w14:textId="77777777" w:rsidTr="006F4F61">
        <w:trPr>
          <w:trHeight w:val="420"/>
        </w:trPr>
        <w:tc>
          <w:tcPr>
            <w:tcW w:w="1980" w:type="dxa"/>
          </w:tcPr>
          <w:p w14:paraId="70B9E0D3" w14:textId="3DF80E13" w:rsidR="001279D8" w:rsidRPr="00B0482E" w:rsidRDefault="001279D8" w:rsidP="007541E0">
            <w:pPr>
              <w:pStyle w:val="aa"/>
              <w:jc w:val="center"/>
              <w:rPr>
                <w:rFonts w:ascii="Times New Roman" w:hAnsi="Times New Roman" w:cs="Times New Roman"/>
                <w:lang w:val="ru-RU"/>
              </w:rPr>
            </w:pPr>
            <w:r w:rsidRPr="00B0482E">
              <w:rPr>
                <w:rFonts w:ascii="Times New Roman" w:hAnsi="Times New Roman" w:cs="Times New Roman"/>
                <w:lang w:val="ru-RU"/>
              </w:rPr>
              <w:t>Принцип</w:t>
            </w:r>
            <w:r w:rsidR="001329F8" w:rsidRPr="00B0482E">
              <w:rPr>
                <w:rFonts w:ascii="Times New Roman" w:hAnsi="Times New Roman" w:cs="Times New Roman"/>
                <w:lang w:val="ru-RU"/>
              </w:rPr>
              <w:t xml:space="preserve"> </w:t>
            </w:r>
          </w:p>
        </w:tc>
        <w:tc>
          <w:tcPr>
            <w:tcW w:w="2806" w:type="dxa"/>
          </w:tcPr>
          <w:p w14:paraId="25F2FD22" w14:textId="77777777" w:rsidR="001279D8" w:rsidRPr="00B0482E" w:rsidRDefault="001279D8" w:rsidP="007541E0">
            <w:pPr>
              <w:pStyle w:val="aa"/>
              <w:jc w:val="center"/>
              <w:rPr>
                <w:rFonts w:ascii="Times New Roman" w:hAnsi="Times New Roman" w:cs="Times New Roman"/>
                <w:lang w:val="ru-RU"/>
              </w:rPr>
            </w:pPr>
            <w:r w:rsidRPr="00B0482E">
              <w:rPr>
                <w:rFonts w:ascii="Times New Roman" w:hAnsi="Times New Roman" w:cs="Times New Roman"/>
                <w:lang w:val="ru-RU"/>
              </w:rPr>
              <w:t>Содержание принципа</w:t>
            </w:r>
          </w:p>
        </w:tc>
        <w:tc>
          <w:tcPr>
            <w:tcW w:w="2155" w:type="dxa"/>
          </w:tcPr>
          <w:p w14:paraId="75E5CC34" w14:textId="4DDE5B9E" w:rsidR="001279D8" w:rsidRPr="00B0482E" w:rsidRDefault="001279D8" w:rsidP="007541E0">
            <w:pPr>
              <w:pStyle w:val="aa"/>
              <w:jc w:val="center"/>
              <w:rPr>
                <w:rFonts w:ascii="Times New Roman" w:hAnsi="Times New Roman" w:cs="Times New Roman"/>
                <w:lang w:val="ru-RU"/>
              </w:rPr>
            </w:pPr>
            <w:r w:rsidRPr="00B0482E">
              <w:rPr>
                <w:rFonts w:ascii="Times New Roman" w:hAnsi="Times New Roman" w:cs="Times New Roman"/>
                <w:lang w:val="ru-RU"/>
              </w:rPr>
              <w:t xml:space="preserve">Принцип </w:t>
            </w:r>
            <w:r w:rsidR="001329F8" w:rsidRPr="00B0482E">
              <w:rPr>
                <w:rFonts w:ascii="Times New Roman" w:hAnsi="Times New Roman" w:cs="Times New Roman"/>
                <w:lang w:val="ru-RU"/>
              </w:rPr>
              <w:t>ПБ</w:t>
            </w:r>
          </w:p>
        </w:tc>
        <w:tc>
          <w:tcPr>
            <w:tcW w:w="2693" w:type="dxa"/>
          </w:tcPr>
          <w:p w14:paraId="0BD7D257" w14:textId="77777777" w:rsidR="001279D8" w:rsidRPr="00B0482E" w:rsidRDefault="001279D8" w:rsidP="007541E0">
            <w:pPr>
              <w:pStyle w:val="aa"/>
              <w:jc w:val="center"/>
              <w:rPr>
                <w:rFonts w:ascii="Times New Roman" w:hAnsi="Times New Roman" w:cs="Times New Roman"/>
                <w:lang w:val="ru-RU"/>
              </w:rPr>
            </w:pPr>
            <w:r w:rsidRPr="00B0482E">
              <w:rPr>
                <w:rFonts w:ascii="Times New Roman" w:hAnsi="Times New Roman" w:cs="Times New Roman"/>
                <w:lang w:val="ru-RU"/>
              </w:rPr>
              <w:t>Содержание принципа</w:t>
            </w:r>
          </w:p>
        </w:tc>
      </w:tr>
      <w:tr w:rsidR="0086157C" w:rsidRPr="00B0482E" w14:paraId="4AB79DC9" w14:textId="77777777" w:rsidTr="006F4F61">
        <w:trPr>
          <w:trHeight w:val="164"/>
        </w:trPr>
        <w:tc>
          <w:tcPr>
            <w:tcW w:w="1980" w:type="dxa"/>
          </w:tcPr>
          <w:p w14:paraId="43594AF8" w14:textId="012CF640" w:rsidR="00921477" w:rsidRPr="00B0482E" w:rsidRDefault="00921477" w:rsidP="007541E0">
            <w:pPr>
              <w:pStyle w:val="aa"/>
              <w:jc w:val="center"/>
              <w:rPr>
                <w:rFonts w:ascii="Times New Roman" w:hAnsi="Times New Roman" w:cs="Times New Roman"/>
                <w:lang w:val="ru-RU"/>
              </w:rPr>
            </w:pPr>
            <w:r>
              <w:rPr>
                <w:rFonts w:ascii="Times New Roman" w:hAnsi="Times New Roman" w:cs="Times New Roman"/>
                <w:lang w:val="ru-RU"/>
              </w:rPr>
              <w:t>1</w:t>
            </w:r>
          </w:p>
        </w:tc>
        <w:tc>
          <w:tcPr>
            <w:tcW w:w="2806" w:type="dxa"/>
          </w:tcPr>
          <w:p w14:paraId="539DD8D2" w14:textId="34EF9AA4" w:rsidR="00921477" w:rsidRPr="00B0482E" w:rsidRDefault="00921477" w:rsidP="007541E0">
            <w:pPr>
              <w:pStyle w:val="aa"/>
              <w:jc w:val="center"/>
              <w:rPr>
                <w:rFonts w:ascii="Times New Roman" w:hAnsi="Times New Roman" w:cs="Times New Roman"/>
                <w:lang w:val="ru-RU"/>
              </w:rPr>
            </w:pPr>
            <w:r>
              <w:rPr>
                <w:rFonts w:ascii="Times New Roman" w:hAnsi="Times New Roman" w:cs="Times New Roman"/>
                <w:lang w:val="ru-RU"/>
              </w:rPr>
              <w:t>2</w:t>
            </w:r>
          </w:p>
        </w:tc>
        <w:tc>
          <w:tcPr>
            <w:tcW w:w="2155" w:type="dxa"/>
          </w:tcPr>
          <w:p w14:paraId="6993CA20" w14:textId="670C518E" w:rsidR="00921477" w:rsidRPr="00B0482E" w:rsidRDefault="00921477" w:rsidP="007541E0">
            <w:pPr>
              <w:pStyle w:val="aa"/>
              <w:jc w:val="center"/>
              <w:rPr>
                <w:rFonts w:ascii="Times New Roman" w:hAnsi="Times New Roman" w:cs="Times New Roman"/>
                <w:lang w:val="ru-RU"/>
              </w:rPr>
            </w:pPr>
            <w:r>
              <w:rPr>
                <w:rFonts w:ascii="Times New Roman" w:hAnsi="Times New Roman" w:cs="Times New Roman"/>
                <w:lang w:val="ru-RU"/>
              </w:rPr>
              <w:t>3</w:t>
            </w:r>
          </w:p>
        </w:tc>
        <w:tc>
          <w:tcPr>
            <w:tcW w:w="2693" w:type="dxa"/>
          </w:tcPr>
          <w:p w14:paraId="65BE25A8" w14:textId="5EA1A0F8" w:rsidR="00921477" w:rsidRPr="00B0482E" w:rsidRDefault="00921477" w:rsidP="007541E0">
            <w:pPr>
              <w:pStyle w:val="aa"/>
              <w:jc w:val="center"/>
              <w:rPr>
                <w:rFonts w:ascii="Times New Roman" w:hAnsi="Times New Roman" w:cs="Times New Roman"/>
                <w:lang w:val="ru-RU"/>
              </w:rPr>
            </w:pPr>
            <w:r>
              <w:rPr>
                <w:rFonts w:ascii="Times New Roman" w:hAnsi="Times New Roman" w:cs="Times New Roman"/>
                <w:lang w:val="ru-RU"/>
              </w:rPr>
              <w:t>4</w:t>
            </w:r>
          </w:p>
        </w:tc>
      </w:tr>
      <w:tr w:rsidR="0086157C" w:rsidRPr="00B0482E" w14:paraId="59155506" w14:textId="77777777" w:rsidTr="006F4F61">
        <w:trPr>
          <w:trHeight w:val="85"/>
        </w:trPr>
        <w:tc>
          <w:tcPr>
            <w:tcW w:w="1980" w:type="dxa"/>
          </w:tcPr>
          <w:p w14:paraId="18B2E2BF"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Устойчивость</w:t>
            </w:r>
          </w:p>
        </w:tc>
        <w:tc>
          <w:tcPr>
            <w:tcW w:w="2806" w:type="dxa"/>
          </w:tcPr>
          <w:p w14:paraId="21B18AD6" w14:textId="77777777" w:rsidR="001279D8" w:rsidRPr="00B0482E" w:rsidRDefault="001279D8" w:rsidP="007541E0">
            <w:pPr>
              <w:pStyle w:val="aa"/>
              <w:jc w:val="both"/>
              <w:rPr>
                <w:rFonts w:ascii="Times New Roman" w:hAnsi="Times New Roman" w:cs="Times New Roman"/>
                <w:lang w:val="ru-KZ"/>
              </w:rPr>
            </w:pPr>
            <w:r w:rsidRPr="00B0482E">
              <w:rPr>
                <w:rFonts w:ascii="Times New Roman" w:hAnsi="Times New Roman" w:cs="Times New Roman"/>
                <w:lang w:val="ru-KZ"/>
              </w:rPr>
              <w:t>Поддержание аграрной деятельности без ущерба для будущих поколений, сохранение природных ресурсов</w:t>
            </w:r>
          </w:p>
        </w:tc>
        <w:tc>
          <w:tcPr>
            <w:tcW w:w="2155" w:type="dxa"/>
          </w:tcPr>
          <w:p w14:paraId="3327F83A"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Самостоятельность</w:t>
            </w:r>
          </w:p>
        </w:tc>
        <w:tc>
          <w:tcPr>
            <w:tcW w:w="2693" w:type="dxa"/>
          </w:tcPr>
          <w:p w14:paraId="1F6AA3A9" w14:textId="7828451A"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lang w:val="ru-RU"/>
              </w:rPr>
              <w:t>Способность страны или региона</w:t>
            </w:r>
            <w:r w:rsidR="006B43F2" w:rsidRPr="00B0482E">
              <w:rPr>
                <w:rFonts w:ascii="Times New Roman" w:hAnsi="Times New Roman" w:cs="Times New Roman"/>
                <w:lang w:val="ru-RU"/>
              </w:rPr>
              <w:t>, области</w:t>
            </w:r>
            <w:r w:rsidRPr="00B0482E">
              <w:rPr>
                <w:rFonts w:ascii="Times New Roman" w:hAnsi="Times New Roman" w:cs="Times New Roman"/>
                <w:lang w:val="ru-RU"/>
              </w:rPr>
              <w:t xml:space="preserve"> обеспе</w:t>
            </w:r>
            <w:r w:rsidR="00323295">
              <w:rPr>
                <w:rFonts w:ascii="Times New Roman" w:hAnsi="Times New Roman" w:cs="Times New Roman"/>
                <w:lang w:val="ru-RU"/>
              </w:rPr>
              <w:softHyphen/>
            </w:r>
            <w:r w:rsidRPr="00B0482E">
              <w:rPr>
                <w:rFonts w:ascii="Times New Roman" w:hAnsi="Times New Roman" w:cs="Times New Roman"/>
                <w:lang w:val="ru-RU"/>
              </w:rPr>
              <w:t>чивать продовольствен</w:t>
            </w:r>
            <w:r w:rsidR="00323295">
              <w:rPr>
                <w:rFonts w:ascii="Times New Roman" w:hAnsi="Times New Roman" w:cs="Times New Roman"/>
                <w:lang w:val="ru-RU"/>
              </w:rPr>
              <w:softHyphen/>
            </w:r>
            <w:r w:rsidRPr="00B0482E">
              <w:rPr>
                <w:rFonts w:ascii="Times New Roman" w:hAnsi="Times New Roman" w:cs="Times New Roman"/>
                <w:lang w:val="ru-RU"/>
              </w:rPr>
              <w:t>ные нужды собствен</w:t>
            </w:r>
            <w:r w:rsidR="00323295">
              <w:rPr>
                <w:rFonts w:ascii="Times New Roman" w:hAnsi="Times New Roman" w:cs="Times New Roman"/>
                <w:lang w:val="ru-RU"/>
              </w:rPr>
              <w:softHyphen/>
            </w:r>
            <w:r w:rsidRPr="00B0482E">
              <w:rPr>
                <w:rFonts w:ascii="Times New Roman" w:hAnsi="Times New Roman" w:cs="Times New Roman"/>
                <w:lang w:val="ru-RU"/>
              </w:rPr>
              <w:t>ными силами, миними</w:t>
            </w:r>
            <w:r w:rsidR="00323295">
              <w:rPr>
                <w:rFonts w:ascii="Times New Roman" w:hAnsi="Times New Roman" w:cs="Times New Roman"/>
                <w:lang w:val="ru-RU"/>
              </w:rPr>
              <w:softHyphen/>
            </w:r>
            <w:r w:rsidRPr="00B0482E">
              <w:rPr>
                <w:rFonts w:ascii="Times New Roman" w:hAnsi="Times New Roman" w:cs="Times New Roman"/>
                <w:lang w:val="ru-RU"/>
              </w:rPr>
              <w:t>зируя зависимость от импорта.</w:t>
            </w:r>
          </w:p>
        </w:tc>
      </w:tr>
      <w:tr w:rsidR="0086157C" w:rsidRPr="00B0482E" w14:paraId="7F76C28A" w14:textId="77777777" w:rsidTr="006F4F61">
        <w:trPr>
          <w:trHeight w:val="85"/>
        </w:trPr>
        <w:tc>
          <w:tcPr>
            <w:tcW w:w="1980" w:type="dxa"/>
          </w:tcPr>
          <w:p w14:paraId="226B9DB9"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Субсидирование</w:t>
            </w:r>
          </w:p>
        </w:tc>
        <w:tc>
          <w:tcPr>
            <w:tcW w:w="2806" w:type="dxa"/>
          </w:tcPr>
          <w:p w14:paraId="158E942E" w14:textId="6E0A9E30"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Государственная фи</w:t>
            </w:r>
            <w:r w:rsidR="00323295">
              <w:rPr>
                <w:rFonts w:ascii="Times New Roman" w:hAnsi="Times New Roman" w:cs="Times New Roman"/>
                <w:lang w:val="ru-KZ"/>
              </w:rPr>
              <w:softHyphen/>
            </w:r>
            <w:r w:rsidRPr="00B0482E">
              <w:rPr>
                <w:rFonts w:ascii="Times New Roman" w:hAnsi="Times New Roman" w:cs="Times New Roman"/>
                <w:lang w:val="ru-KZ"/>
              </w:rPr>
              <w:t>нансовая поддержка аграрного сектора, направленная на стаби</w:t>
            </w:r>
            <w:r w:rsidR="00323295">
              <w:rPr>
                <w:rFonts w:ascii="Times New Roman" w:hAnsi="Times New Roman" w:cs="Times New Roman"/>
                <w:lang w:val="ru-KZ"/>
              </w:rPr>
              <w:softHyphen/>
            </w:r>
            <w:r w:rsidRPr="00B0482E">
              <w:rPr>
                <w:rFonts w:ascii="Times New Roman" w:hAnsi="Times New Roman" w:cs="Times New Roman"/>
                <w:lang w:val="ru-KZ"/>
              </w:rPr>
              <w:t>лизацию цен, доходов и производственных рисков.</w:t>
            </w:r>
          </w:p>
        </w:tc>
        <w:tc>
          <w:tcPr>
            <w:tcW w:w="2155" w:type="dxa"/>
          </w:tcPr>
          <w:p w14:paraId="19D7779D"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Независимость</w:t>
            </w:r>
          </w:p>
        </w:tc>
        <w:tc>
          <w:tcPr>
            <w:tcW w:w="2693" w:type="dxa"/>
          </w:tcPr>
          <w:p w14:paraId="7A147FC6" w14:textId="3FFC5D67"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Снижение зависимости продовольственной си</w:t>
            </w:r>
            <w:r w:rsidR="00323295">
              <w:rPr>
                <w:rFonts w:ascii="Times New Roman" w:hAnsi="Times New Roman" w:cs="Times New Roman"/>
                <w:lang w:val="ru-KZ"/>
              </w:rPr>
              <w:softHyphen/>
            </w:r>
            <w:r w:rsidRPr="00B0482E">
              <w:rPr>
                <w:rFonts w:ascii="Times New Roman" w:hAnsi="Times New Roman" w:cs="Times New Roman"/>
                <w:lang w:val="ru-KZ"/>
              </w:rPr>
              <w:t>стемы от внешних поста</w:t>
            </w:r>
            <w:r w:rsidR="00323295">
              <w:rPr>
                <w:rFonts w:ascii="Times New Roman" w:hAnsi="Times New Roman" w:cs="Times New Roman"/>
                <w:lang w:val="ru-KZ"/>
              </w:rPr>
              <w:softHyphen/>
            </w:r>
            <w:r w:rsidRPr="00B0482E">
              <w:rPr>
                <w:rFonts w:ascii="Times New Roman" w:hAnsi="Times New Roman" w:cs="Times New Roman"/>
                <w:lang w:val="ru-KZ"/>
              </w:rPr>
              <w:t>вок и повышение внут</w:t>
            </w:r>
            <w:r w:rsidR="00323295">
              <w:rPr>
                <w:rFonts w:ascii="Times New Roman" w:hAnsi="Times New Roman" w:cs="Times New Roman"/>
                <w:lang w:val="ru-KZ"/>
              </w:rPr>
              <w:softHyphen/>
            </w:r>
            <w:r w:rsidRPr="00B0482E">
              <w:rPr>
                <w:rFonts w:ascii="Times New Roman" w:hAnsi="Times New Roman" w:cs="Times New Roman"/>
                <w:lang w:val="ru-KZ"/>
              </w:rPr>
              <w:t>ренней устойчивости рынка.</w:t>
            </w:r>
          </w:p>
        </w:tc>
      </w:tr>
      <w:tr w:rsidR="0086157C" w:rsidRPr="00B0482E" w14:paraId="1069AE84" w14:textId="77777777" w:rsidTr="006F4F61">
        <w:trPr>
          <w:trHeight w:val="85"/>
        </w:trPr>
        <w:tc>
          <w:tcPr>
            <w:tcW w:w="1980" w:type="dxa"/>
          </w:tcPr>
          <w:p w14:paraId="0A1232D4"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Экономичность</w:t>
            </w:r>
          </w:p>
        </w:tc>
        <w:tc>
          <w:tcPr>
            <w:tcW w:w="2806" w:type="dxa"/>
          </w:tcPr>
          <w:p w14:paraId="7734AAE1" w14:textId="22BC360B"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Эффективное исполь</w:t>
            </w:r>
            <w:r w:rsidR="00323295">
              <w:rPr>
                <w:rFonts w:ascii="Times New Roman" w:hAnsi="Times New Roman" w:cs="Times New Roman"/>
                <w:lang w:val="ru-KZ"/>
              </w:rPr>
              <w:softHyphen/>
            </w:r>
            <w:r w:rsidRPr="00B0482E">
              <w:rPr>
                <w:rFonts w:ascii="Times New Roman" w:hAnsi="Times New Roman" w:cs="Times New Roman"/>
                <w:lang w:val="ru-KZ"/>
              </w:rPr>
              <w:t>зование ресурсов, ми</w:t>
            </w:r>
            <w:r w:rsidR="00323295">
              <w:rPr>
                <w:rFonts w:ascii="Times New Roman" w:hAnsi="Times New Roman" w:cs="Times New Roman"/>
                <w:lang w:val="ru-KZ"/>
              </w:rPr>
              <w:softHyphen/>
            </w:r>
            <w:r w:rsidRPr="00B0482E">
              <w:rPr>
                <w:rFonts w:ascii="Times New Roman" w:hAnsi="Times New Roman" w:cs="Times New Roman"/>
                <w:lang w:val="ru-KZ"/>
              </w:rPr>
              <w:t>нимизация издержек и повышение прибыль</w:t>
            </w:r>
            <w:r w:rsidR="00323295">
              <w:rPr>
                <w:rFonts w:ascii="Times New Roman" w:hAnsi="Times New Roman" w:cs="Times New Roman"/>
                <w:lang w:val="ru-KZ"/>
              </w:rPr>
              <w:softHyphen/>
            </w:r>
            <w:r w:rsidRPr="00B0482E">
              <w:rPr>
                <w:rFonts w:ascii="Times New Roman" w:hAnsi="Times New Roman" w:cs="Times New Roman"/>
                <w:lang w:val="ru-KZ"/>
              </w:rPr>
              <w:t>ности аграрных пред</w:t>
            </w:r>
            <w:r w:rsidR="00323295">
              <w:rPr>
                <w:rFonts w:ascii="Times New Roman" w:hAnsi="Times New Roman" w:cs="Times New Roman"/>
                <w:lang w:val="ru-KZ"/>
              </w:rPr>
              <w:softHyphen/>
            </w:r>
            <w:r w:rsidRPr="00B0482E">
              <w:rPr>
                <w:rFonts w:ascii="Times New Roman" w:hAnsi="Times New Roman" w:cs="Times New Roman"/>
                <w:lang w:val="ru-KZ"/>
              </w:rPr>
              <w:t>приятий.</w:t>
            </w:r>
          </w:p>
        </w:tc>
        <w:tc>
          <w:tcPr>
            <w:tcW w:w="2155" w:type="dxa"/>
          </w:tcPr>
          <w:p w14:paraId="3A8C7EF6" w14:textId="479F9B3E"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Рациональность</w:t>
            </w:r>
          </w:p>
        </w:tc>
        <w:tc>
          <w:tcPr>
            <w:tcW w:w="2693" w:type="dxa"/>
          </w:tcPr>
          <w:p w14:paraId="3AEF7BB5" w14:textId="787BDE73"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Оптимальное соотноше</w:t>
            </w:r>
            <w:r w:rsidR="00323295">
              <w:rPr>
                <w:rFonts w:ascii="Times New Roman" w:hAnsi="Times New Roman" w:cs="Times New Roman"/>
                <w:lang w:val="ru-KZ"/>
              </w:rPr>
              <w:softHyphen/>
            </w:r>
            <w:r w:rsidRPr="00B0482E">
              <w:rPr>
                <w:rFonts w:ascii="Times New Roman" w:hAnsi="Times New Roman" w:cs="Times New Roman"/>
                <w:lang w:val="ru-KZ"/>
              </w:rPr>
              <w:t>ние между себестоимо</w:t>
            </w:r>
            <w:r w:rsidR="00323295">
              <w:rPr>
                <w:rFonts w:ascii="Times New Roman" w:hAnsi="Times New Roman" w:cs="Times New Roman"/>
                <w:lang w:val="ru-KZ"/>
              </w:rPr>
              <w:softHyphen/>
            </w:r>
            <w:r w:rsidRPr="00B0482E">
              <w:rPr>
                <w:rFonts w:ascii="Times New Roman" w:hAnsi="Times New Roman" w:cs="Times New Roman"/>
                <w:lang w:val="ru-KZ"/>
              </w:rPr>
              <w:t>стью, качеством и до</w:t>
            </w:r>
            <w:r w:rsidR="00323295">
              <w:rPr>
                <w:rFonts w:ascii="Times New Roman" w:hAnsi="Times New Roman" w:cs="Times New Roman"/>
                <w:lang w:val="ru-KZ"/>
              </w:rPr>
              <w:softHyphen/>
            </w:r>
            <w:r w:rsidRPr="00B0482E">
              <w:rPr>
                <w:rFonts w:ascii="Times New Roman" w:hAnsi="Times New Roman" w:cs="Times New Roman"/>
                <w:lang w:val="ru-KZ"/>
              </w:rPr>
              <w:t>ступностью продоволь</w:t>
            </w:r>
            <w:r w:rsidR="00323295">
              <w:rPr>
                <w:rFonts w:ascii="Times New Roman" w:hAnsi="Times New Roman" w:cs="Times New Roman"/>
                <w:lang w:val="ru-KZ"/>
              </w:rPr>
              <w:softHyphen/>
            </w:r>
            <w:r w:rsidRPr="00B0482E">
              <w:rPr>
                <w:rFonts w:ascii="Times New Roman" w:hAnsi="Times New Roman" w:cs="Times New Roman"/>
                <w:lang w:val="ru-KZ"/>
              </w:rPr>
              <w:t>ствия.</w:t>
            </w:r>
          </w:p>
        </w:tc>
      </w:tr>
      <w:tr w:rsidR="0086157C" w:rsidRPr="00B0482E" w14:paraId="2DDB4F55" w14:textId="77777777" w:rsidTr="006F4F61">
        <w:trPr>
          <w:trHeight w:val="85"/>
        </w:trPr>
        <w:tc>
          <w:tcPr>
            <w:tcW w:w="1980" w:type="dxa"/>
          </w:tcPr>
          <w:p w14:paraId="4158B6AD" w14:textId="3A2E4A70"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Цифровизация и авто</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матизация</w:t>
            </w:r>
          </w:p>
        </w:tc>
        <w:tc>
          <w:tcPr>
            <w:tcW w:w="2806" w:type="dxa"/>
          </w:tcPr>
          <w:p w14:paraId="0364D196" w14:textId="38756C78"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Внедрение цифровых технологий для повы</w:t>
            </w:r>
            <w:r w:rsidR="00323295">
              <w:rPr>
                <w:rFonts w:ascii="Times New Roman" w:hAnsi="Times New Roman" w:cs="Times New Roman"/>
                <w:lang w:val="ru-KZ"/>
              </w:rPr>
              <w:softHyphen/>
            </w:r>
            <w:r w:rsidRPr="00B0482E">
              <w:rPr>
                <w:rFonts w:ascii="Times New Roman" w:hAnsi="Times New Roman" w:cs="Times New Roman"/>
                <w:lang w:val="ru-KZ"/>
              </w:rPr>
              <w:t>шения управляемости, прозрачности и произ</w:t>
            </w:r>
            <w:r w:rsidR="00323295">
              <w:rPr>
                <w:rFonts w:ascii="Times New Roman" w:hAnsi="Times New Roman" w:cs="Times New Roman"/>
                <w:lang w:val="ru-KZ"/>
              </w:rPr>
              <w:softHyphen/>
            </w:r>
            <w:r w:rsidRPr="00B0482E">
              <w:rPr>
                <w:rFonts w:ascii="Times New Roman" w:hAnsi="Times New Roman" w:cs="Times New Roman"/>
                <w:lang w:val="ru-KZ"/>
              </w:rPr>
              <w:t>водительности сель</w:t>
            </w:r>
            <w:r w:rsidR="00323295">
              <w:rPr>
                <w:rFonts w:ascii="Times New Roman" w:hAnsi="Times New Roman" w:cs="Times New Roman"/>
                <w:lang w:val="ru-KZ"/>
              </w:rPr>
              <w:softHyphen/>
            </w:r>
            <w:r w:rsidRPr="00B0482E">
              <w:rPr>
                <w:rFonts w:ascii="Times New Roman" w:hAnsi="Times New Roman" w:cs="Times New Roman"/>
                <w:lang w:val="ru-KZ"/>
              </w:rPr>
              <w:t>ского хозяйства.</w:t>
            </w:r>
          </w:p>
        </w:tc>
        <w:tc>
          <w:tcPr>
            <w:tcW w:w="2155" w:type="dxa"/>
          </w:tcPr>
          <w:p w14:paraId="4DC90696" w14:textId="7AAC4C62"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RU"/>
              </w:rPr>
              <w:t>Цифровой контроль</w:t>
            </w:r>
          </w:p>
        </w:tc>
        <w:tc>
          <w:tcPr>
            <w:tcW w:w="2693" w:type="dxa"/>
          </w:tcPr>
          <w:p w14:paraId="340E90F1" w14:textId="704165BF"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Использование инфор</w:t>
            </w:r>
            <w:r w:rsidR="00323295">
              <w:rPr>
                <w:rFonts w:ascii="Times New Roman" w:hAnsi="Times New Roman" w:cs="Times New Roman"/>
                <w:lang w:val="ru-KZ"/>
              </w:rPr>
              <w:softHyphen/>
            </w:r>
            <w:r w:rsidRPr="00B0482E">
              <w:rPr>
                <w:rFonts w:ascii="Times New Roman" w:hAnsi="Times New Roman" w:cs="Times New Roman"/>
                <w:lang w:val="ru-KZ"/>
              </w:rPr>
              <w:t>мационных систем для мониторинга, прогнози</w:t>
            </w:r>
            <w:r w:rsidR="00323295">
              <w:rPr>
                <w:rFonts w:ascii="Times New Roman" w:hAnsi="Times New Roman" w:cs="Times New Roman"/>
                <w:lang w:val="ru-KZ"/>
              </w:rPr>
              <w:softHyphen/>
            </w:r>
            <w:r w:rsidRPr="00B0482E">
              <w:rPr>
                <w:rFonts w:ascii="Times New Roman" w:hAnsi="Times New Roman" w:cs="Times New Roman"/>
                <w:lang w:val="ru-KZ"/>
              </w:rPr>
              <w:t>рования и распределе</w:t>
            </w:r>
            <w:r w:rsidR="00323295">
              <w:rPr>
                <w:rFonts w:ascii="Times New Roman" w:hAnsi="Times New Roman" w:cs="Times New Roman"/>
                <w:lang w:val="ru-KZ"/>
              </w:rPr>
              <w:softHyphen/>
            </w:r>
            <w:r w:rsidRPr="00B0482E">
              <w:rPr>
                <w:rFonts w:ascii="Times New Roman" w:hAnsi="Times New Roman" w:cs="Times New Roman"/>
                <w:lang w:val="ru-KZ"/>
              </w:rPr>
              <w:t>ния продовольственных ресурсов.</w:t>
            </w:r>
          </w:p>
        </w:tc>
      </w:tr>
      <w:tr w:rsidR="0086157C" w:rsidRPr="00B0482E" w14:paraId="3E1A30BE" w14:textId="77777777" w:rsidTr="006F4F61">
        <w:trPr>
          <w:trHeight w:val="85"/>
        </w:trPr>
        <w:tc>
          <w:tcPr>
            <w:tcW w:w="1980" w:type="dxa"/>
          </w:tcPr>
          <w:p w14:paraId="517F4B4A"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Самоокупаемость</w:t>
            </w:r>
          </w:p>
        </w:tc>
        <w:tc>
          <w:tcPr>
            <w:tcW w:w="2806" w:type="dxa"/>
          </w:tcPr>
          <w:p w14:paraId="1B7846CD" w14:textId="6268F017"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Способность аграр</w:t>
            </w:r>
            <w:r w:rsidR="00323295">
              <w:rPr>
                <w:rFonts w:ascii="Times New Roman" w:hAnsi="Times New Roman" w:cs="Times New Roman"/>
                <w:lang w:val="ru-KZ"/>
              </w:rPr>
              <w:softHyphen/>
            </w:r>
            <w:r w:rsidRPr="00B0482E">
              <w:rPr>
                <w:rFonts w:ascii="Times New Roman" w:hAnsi="Times New Roman" w:cs="Times New Roman"/>
                <w:lang w:val="ru-KZ"/>
              </w:rPr>
              <w:t>ного сектора обеспечи</w:t>
            </w:r>
            <w:r w:rsidR="00323295">
              <w:rPr>
                <w:rFonts w:ascii="Times New Roman" w:hAnsi="Times New Roman" w:cs="Times New Roman"/>
                <w:lang w:val="ru-KZ"/>
              </w:rPr>
              <w:softHyphen/>
            </w:r>
            <w:r w:rsidRPr="00B0482E">
              <w:rPr>
                <w:rFonts w:ascii="Times New Roman" w:hAnsi="Times New Roman" w:cs="Times New Roman"/>
                <w:lang w:val="ru-KZ"/>
              </w:rPr>
              <w:t>вать финансовую устойчивость без внешних дотаций.</w:t>
            </w:r>
          </w:p>
        </w:tc>
        <w:tc>
          <w:tcPr>
            <w:tcW w:w="2155" w:type="dxa"/>
          </w:tcPr>
          <w:p w14:paraId="7040F60B" w14:textId="60FBD605"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Экономическая само</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достаточность</w:t>
            </w:r>
          </w:p>
        </w:tc>
        <w:tc>
          <w:tcPr>
            <w:tcW w:w="2693" w:type="dxa"/>
          </w:tcPr>
          <w:p w14:paraId="072C0075" w14:textId="5528BD3B"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Финансовая устойчи</w:t>
            </w:r>
            <w:r w:rsidR="00323295">
              <w:rPr>
                <w:rFonts w:ascii="Times New Roman" w:hAnsi="Times New Roman" w:cs="Times New Roman"/>
                <w:lang w:val="ru-KZ"/>
              </w:rPr>
              <w:softHyphen/>
            </w:r>
            <w:r w:rsidRPr="00B0482E">
              <w:rPr>
                <w:rFonts w:ascii="Times New Roman" w:hAnsi="Times New Roman" w:cs="Times New Roman"/>
                <w:lang w:val="ru-KZ"/>
              </w:rPr>
              <w:t>вость продовольствен</w:t>
            </w:r>
            <w:r w:rsidR="00323295">
              <w:rPr>
                <w:rFonts w:ascii="Times New Roman" w:hAnsi="Times New Roman" w:cs="Times New Roman"/>
                <w:lang w:val="ru-KZ"/>
              </w:rPr>
              <w:softHyphen/>
            </w:r>
            <w:r w:rsidRPr="00B0482E">
              <w:rPr>
                <w:rFonts w:ascii="Times New Roman" w:hAnsi="Times New Roman" w:cs="Times New Roman"/>
                <w:lang w:val="ru-KZ"/>
              </w:rPr>
              <w:t>ной системы и миними</w:t>
            </w:r>
            <w:r w:rsidR="00323295">
              <w:rPr>
                <w:rFonts w:ascii="Times New Roman" w:hAnsi="Times New Roman" w:cs="Times New Roman"/>
                <w:lang w:val="ru-KZ"/>
              </w:rPr>
              <w:softHyphen/>
            </w:r>
            <w:r w:rsidRPr="00B0482E">
              <w:rPr>
                <w:rFonts w:ascii="Times New Roman" w:hAnsi="Times New Roman" w:cs="Times New Roman"/>
                <w:lang w:val="ru-KZ"/>
              </w:rPr>
              <w:t>зация бюджетной зави</w:t>
            </w:r>
            <w:r w:rsidR="00323295">
              <w:rPr>
                <w:rFonts w:ascii="Times New Roman" w:hAnsi="Times New Roman" w:cs="Times New Roman"/>
                <w:lang w:val="ru-KZ"/>
              </w:rPr>
              <w:softHyphen/>
            </w:r>
            <w:r w:rsidRPr="00B0482E">
              <w:rPr>
                <w:rFonts w:ascii="Times New Roman" w:hAnsi="Times New Roman" w:cs="Times New Roman"/>
                <w:lang w:val="ru-KZ"/>
              </w:rPr>
              <w:t>симости.</w:t>
            </w:r>
          </w:p>
        </w:tc>
      </w:tr>
      <w:tr w:rsidR="0086157C" w:rsidRPr="00B0482E" w14:paraId="3360A7E0" w14:textId="77777777" w:rsidTr="006F4F61">
        <w:trPr>
          <w:trHeight w:val="85"/>
        </w:trPr>
        <w:tc>
          <w:tcPr>
            <w:tcW w:w="1980" w:type="dxa"/>
          </w:tcPr>
          <w:p w14:paraId="0DCCB142" w14:textId="63494350"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Социальная ориенти</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рованность</w:t>
            </w:r>
          </w:p>
        </w:tc>
        <w:tc>
          <w:tcPr>
            <w:tcW w:w="2806" w:type="dxa"/>
          </w:tcPr>
          <w:p w14:paraId="00B8E85A" w14:textId="541341B2"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Формирование усло</w:t>
            </w:r>
            <w:r w:rsidR="00323295">
              <w:rPr>
                <w:rFonts w:ascii="Times New Roman" w:hAnsi="Times New Roman" w:cs="Times New Roman"/>
                <w:lang w:val="ru-KZ"/>
              </w:rPr>
              <w:softHyphen/>
            </w:r>
            <w:r w:rsidRPr="00B0482E">
              <w:rPr>
                <w:rFonts w:ascii="Times New Roman" w:hAnsi="Times New Roman" w:cs="Times New Roman"/>
                <w:lang w:val="ru-KZ"/>
              </w:rPr>
              <w:t>вий занятости и дохо</w:t>
            </w:r>
            <w:r w:rsidR="00323295">
              <w:rPr>
                <w:rFonts w:ascii="Times New Roman" w:hAnsi="Times New Roman" w:cs="Times New Roman"/>
                <w:lang w:val="ru-KZ"/>
              </w:rPr>
              <w:softHyphen/>
            </w:r>
            <w:r w:rsidRPr="00B0482E">
              <w:rPr>
                <w:rFonts w:ascii="Times New Roman" w:hAnsi="Times New Roman" w:cs="Times New Roman"/>
                <w:lang w:val="ru-KZ"/>
              </w:rPr>
              <w:t>дов в сельской местно</w:t>
            </w:r>
            <w:r w:rsidR="00323295">
              <w:rPr>
                <w:rFonts w:ascii="Times New Roman" w:hAnsi="Times New Roman" w:cs="Times New Roman"/>
                <w:lang w:val="ru-KZ"/>
              </w:rPr>
              <w:softHyphen/>
            </w:r>
            <w:r w:rsidRPr="00B0482E">
              <w:rPr>
                <w:rFonts w:ascii="Times New Roman" w:hAnsi="Times New Roman" w:cs="Times New Roman"/>
                <w:lang w:val="ru-KZ"/>
              </w:rPr>
              <w:t>сти, повышение каче</w:t>
            </w:r>
            <w:r w:rsidR="00323295">
              <w:rPr>
                <w:rFonts w:ascii="Times New Roman" w:hAnsi="Times New Roman" w:cs="Times New Roman"/>
                <w:lang w:val="ru-KZ"/>
              </w:rPr>
              <w:softHyphen/>
            </w:r>
            <w:r w:rsidRPr="00B0482E">
              <w:rPr>
                <w:rFonts w:ascii="Times New Roman" w:hAnsi="Times New Roman" w:cs="Times New Roman"/>
                <w:lang w:val="ru-KZ"/>
              </w:rPr>
              <w:t>ства жизни.</w:t>
            </w:r>
          </w:p>
        </w:tc>
        <w:tc>
          <w:tcPr>
            <w:tcW w:w="2155" w:type="dxa"/>
          </w:tcPr>
          <w:p w14:paraId="50B68116" w14:textId="7385A7D1"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color w:val="000000"/>
                <w:lang w:val="ru-KZ"/>
              </w:rPr>
              <w:t>Социальная справед</w:t>
            </w:r>
            <w:r w:rsidR="00323295">
              <w:rPr>
                <w:rFonts w:ascii="Times New Roman" w:hAnsi="Times New Roman" w:cs="Times New Roman"/>
                <w:color w:val="000000"/>
                <w:lang w:val="ru-KZ"/>
              </w:rPr>
              <w:softHyphen/>
            </w:r>
            <w:r w:rsidRPr="00B0482E">
              <w:rPr>
                <w:rFonts w:ascii="Times New Roman" w:hAnsi="Times New Roman" w:cs="Times New Roman"/>
                <w:color w:val="000000"/>
                <w:lang w:val="ru-KZ"/>
              </w:rPr>
              <w:t>ливость</w:t>
            </w:r>
          </w:p>
        </w:tc>
        <w:tc>
          <w:tcPr>
            <w:tcW w:w="2693" w:type="dxa"/>
          </w:tcPr>
          <w:p w14:paraId="04831246" w14:textId="002515D8"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Гарантированное обес</w:t>
            </w:r>
            <w:r w:rsidR="00323295">
              <w:rPr>
                <w:rFonts w:ascii="Times New Roman" w:hAnsi="Times New Roman" w:cs="Times New Roman"/>
                <w:lang w:val="ru-KZ"/>
              </w:rPr>
              <w:softHyphen/>
            </w:r>
            <w:r w:rsidRPr="00B0482E">
              <w:rPr>
                <w:rFonts w:ascii="Times New Roman" w:hAnsi="Times New Roman" w:cs="Times New Roman"/>
                <w:lang w:val="ru-KZ"/>
              </w:rPr>
              <w:t>печение всех слоев насе</w:t>
            </w:r>
            <w:r w:rsidR="00323295">
              <w:rPr>
                <w:rFonts w:ascii="Times New Roman" w:hAnsi="Times New Roman" w:cs="Times New Roman"/>
                <w:lang w:val="ru-KZ"/>
              </w:rPr>
              <w:softHyphen/>
            </w:r>
            <w:r w:rsidRPr="00B0482E">
              <w:rPr>
                <w:rFonts w:ascii="Times New Roman" w:hAnsi="Times New Roman" w:cs="Times New Roman"/>
                <w:lang w:val="ru-KZ"/>
              </w:rPr>
              <w:t>ления доступным и без</w:t>
            </w:r>
            <w:r w:rsidR="00323295">
              <w:rPr>
                <w:rFonts w:ascii="Times New Roman" w:hAnsi="Times New Roman" w:cs="Times New Roman"/>
                <w:lang w:val="ru-KZ"/>
              </w:rPr>
              <w:softHyphen/>
            </w:r>
            <w:r w:rsidRPr="00B0482E">
              <w:rPr>
                <w:rFonts w:ascii="Times New Roman" w:hAnsi="Times New Roman" w:cs="Times New Roman"/>
                <w:lang w:val="ru-KZ"/>
              </w:rPr>
              <w:t>опасным продоволь</w:t>
            </w:r>
            <w:r w:rsidR="00323295">
              <w:rPr>
                <w:rFonts w:ascii="Times New Roman" w:hAnsi="Times New Roman" w:cs="Times New Roman"/>
                <w:lang w:val="ru-KZ"/>
              </w:rPr>
              <w:softHyphen/>
            </w:r>
            <w:r w:rsidRPr="00B0482E">
              <w:rPr>
                <w:rFonts w:ascii="Times New Roman" w:hAnsi="Times New Roman" w:cs="Times New Roman"/>
                <w:lang w:val="ru-KZ"/>
              </w:rPr>
              <w:t>ствием.</w:t>
            </w:r>
          </w:p>
        </w:tc>
      </w:tr>
      <w:tr w:rsidR="0086157C" w:rsidRPr="00B0482E" w14:paraId="1364FB8E" w14:textId="77777777" w:rsidTr="00E24B11">
        <w:trPr>
          <w:trHeight w:val="85"/>
        </w:trPr>
        <w:tc>
          <w:tcPr>
            <w:tcW w:w="1980" w:type="dxa"/>
            <w:tcBorders>
              <w:bottom w:val="single" w:sz="4" w:space="0" w:color="auto"/>
            </w:tcBorders>
          </w:tcPr>
          <w:p w14:paraId="1E1508CE" w14:textId="5DDB7175"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Материально-техниче</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ская обеспеченность</w:t>
            </w:r>
          </w:p>
        </w:tc>
        <w:tc>
          <w:tcPr>
            <w:tcW w:w="2806" w:type="dxa"/>
            <w:tcBorders>
              <w:bottom w:val="single" w:sz="4" w:space="0" w:color="auto"/>
            </w:tcBorders>
          </w:tcPr>
          <w:p w14:paraId="27FF84CE" w14:textId="55D8562A"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lang w:val="ru-RU"/>
              </w:rPr>
              <w:t>Обновление и под</w:t>
            </w:r>
            <w:r w:rsidR="00323295">
              <w:rPr>
                <w:rFonts w:ascii="Times New Roman" w:hAnsi="Times New Roman" w:cs="Times New Roman"/>
                <w:lang w:val="ru-RU"/>
              </w:rPr>
              <w:softHyphen/>
            </w:r>
            <w:r w:rsidRPr="00B0482E">
              <w:rPr>
                <w:rFonts w:ascii="Times New Roman" w:hAnsi="Times New Roman" w:cs="Times New Roman"/>
                <w:lang w:val="ru-RU"/>
              </w:rPr>
              <w:t>держка аграрной ин</w:t>
            </w:r>
            <w:r w:rsidR="00323295">
              <w:rPr>
                <w:rFonts w:ascii="Times New Roman" w:hAnsi="Times New Roman" w:cs="Times New Roman"/>
                <w:lang w:val="ru-RU"/>
              </w:rPr>
              <w:softHyphen/>
            </w:r>
            <w:r w:rsidRPr="00B0482E">
              <w:rPr>
                <w:rFonts w:ascii="Times New Roman" w:hAnsi="Times New Roman" w:cs="Times New Roman"/>
                <w:lang w:val="ru-RU"/>
              </w:rPr>
              <w:t>фраструктуры и техно</w:t>
            </w:r>
            <w:r w:rsidR="00323295">
              <w:rPr>
                <w:rFonts w:ascii="Times New Roman" w:hAnsi="Times New Roman" w:cs="Times New Roman"/>
                <w:lang w:val="ru-RU"/>
              </w:rPr>
              <w:softHyphen/>
            </w:r>
            <w:r w:rsidRPr="00B0482E">
              <w:rPr>
                <w:rFonts w:ascii="Times New Roman" w:hAnsi="Times New Roman" w:cs="Times New Roman"/>
                <w:lang w:val="ru-RU"/>
              </w:rPr>
              <w:t>логий.</w:t>
            </w:r>
          </w:p>
        </w:tc>
        <w:tc>
          <w:tcPr>
            <w:tcW w:w="2155" w:type="dxa"/>
            <w:tcBorders>
              <w:bottom w:val="single" w:sz="4" w:space="0" w:color="auto"/>
            </w:tcBorders>
          </w:tcPr>
          <w:p w14:paraId="10968EA2" w14:textId="7BB2C64F"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Материально-техни</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ческая обеспечен</w:t>
            </w:r>
            <w:r w:rsidR="00323295">
              <w:rPr>
                <w:rFonts w:ascii="Times New Roman" w:hAnsi="Times New Roman" w:cs="Times New Roman"/>
                <w:color w:val="000000"/>
                <w:lang w:val="ru-RU"/>
              </w:rPr>
              <w:softHyphen/>
            </w:r>
            <w:r w:rsidRPr="00B0482E">
              <w:rPr>
                <w:rFonts w:ascii="Times New Roman" w:hAnsi="Times New Roman" w:cs="Times New Roman"/>
                <w:color w:val="000000"/>
                <w:lang w:val="ru-RU"/>
              </w:rPr>
              <w:t>ность</w:t>
            </w:r>
          </w:p>
        </w:tc>
        <w:tc>
          <w:tcPr>
            <w:tcW w:w="2693" w:type="dxa"/>
            <w:tcBorders>
              <w:bottom w:val="single" w:sz="4" w:space="0" w:color="auto"/>
            </w:tcBorders>
          </w:tcPr>
          <w:p w14:paraId="7AEA8E60" w14:textId="6DE7D590"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lang w:val="ru-RU"/>
              </w:rPr>
              <w:t>Обеспечение необходи</w:t>
            </w:r>
            <w:r w:rsidR="00323295">
              <w:rPr>
                <w:rFonts w:ascii="Times New Roman" w:hAnsi="Times New Roman" w:cs="Times New Roman"/>
                <w:lang w:val="ru-RU"/>
              </w:rPr>
              <w:softHyphen/>
            </w:r>
            <w:r w:rsidRPr="00B0482E">
              <w:rPr>
                <w:rFonts w:ascii="Times New Roman" w:hAnsi="Times New Roman" w:cs="Times New Roman"/>
                <w:lang w:val="ru-RU"/>
              </w:rPr>
              <w:t>мыми ресурсами и тех</w:t>
            </w:r>
            <w:r w:rsidR="00323295">
              <w:rPr>
                <w:rFonts w:ascii="Times New Roman" w:hAnsi="Times New Roman" w:cs="Times New Roman"/>
                <w:lang w:val="ru-RU"/>
              </w:rPr>
              <w:softHyphen/>
            </w:r>
            <w:r w:rsidRPr="00B0482E">
              <w:rPr>
                <w:rFonts w:ascii="Times New Roman" w:hAnsi="Times New Roman" w:cs="Times New Roman"/>
                <w:lang w:val="ru-RU"/>
              </w:rPr>
              <w:t>нологиями для стабиль</w:t>
            </w:r>
            <w:r w:rsidR="00323295">
              <w:rPr>
                <w:rFonts w:ascii="Times New Roman" w:hAnsi="Times New Roman" w:cs="Times New Roman"/>
                <w:lang w:val="ru-RU"/>
              </w:rPr>
              <w:softHyphen/>
            </w:r>
            <w:r w:rsidRPr="00B0482E">
              <w:rPr>
                <w:rFonts w:ascii="Times New Roman" w:hAnsi="Times New Roman" w:cs="Times New Roman"/>
                <w:lang w:val="ru-RU"/>
              </w:rPr>
              <w:t>ного продовольствен</w:t>
            </w:r>
            <w:r w:rsidR="00323295">
              <w:rPr>
                <w:rFonts w:ascii="Times New Roman" w:hAnsi="Times New Roman" w:cs="Times New Roman"/>
                <w:lang w:val="ru-RU"/>
              </w:rPr>
              <w:softHyphen/>
            </w:r>
            <w:r w:rsidRPr="00B0482E">
              <w:rPr>
                <w:rFonts w:ascii="Times New Roman" w:hAnsi="Times New Roman" w:cs="Times New Roman"/>
                <w:lang w:val="ru-RU"/>
              </w:rPr>
              <w:t>ного производства</w:t>
            </w:r>
          </w:p>
        </w:tc>
      </w:tr>
      <w:tr w:rsidR="0086157C" w:rsidRPr="00B0482E" w14:paraId="2D87DC6F" w14:textId="77777777" w:rsidTr="00E24B11">
        <w:trPr>
          <w:trHeight w:val="85"/>
        </w:trPr>
        <w:tc>
          <w:tcPr>
            <w:tcW w:w="1980" w:type="dxa"/>
            <w:tcBorders>
              <w:bottom w:val="single" w:sz="4" w:space="0" w:color="auto"/>
            </w:tcBorders>
          </w:tcPr>
          <w:p w14:paraId="241321AC" w14:textId="77777777"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Экологичность</w:t>
            </w:r>
          </w:p>
        </w:tc>
        <w:tc>
          <w:tcPr>
            <w:tcW w:w="2806" w:type="dxa"/>
            <w:tcBorders>
              <w:bottom w:val="single" w:sz="4" w:space="0" w:color="auto"/>
            </w:tcBorders>
          </w:tcPr>
          <w:p w14:paraId="0CFF87F9" w14:textId="54A5AE42"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Сбалансирование эко</w:t>
            </w:r>
            <w:r w:rsidR="00323295">
              <w:rPr>
                <w:rFonts w:ascii="Times New Roman" w:hAnsi="Times New Roman" w:cs="Times New Roman"/>
                <w:lang w:val="ru-KZ"/>
              </w:rPr>
              <w:softHyphen/>
            </w:r>
            <w:r w:rsidRPr="00B0482E">
              <w:rPr>
                <w:rFonts w:ascii="Times New Roman" w:hAnsi="Times New Roman" w:cs="Times New Roman"/>
                <w:lang w:val="ru-KZ"/>
              </w:rPr>
              <w:t>номической деятель</w:t>
            </w:r>
            <w:r w:rsidR="00323295">
              <w:rPr>
                <w:rFonts w:ascii="Times New Roman" w:hAnsi="Times New Roman" w:cs="Times New Roman"/>
                <w:lang w:val="ru-KZ"/>
              </w:rPr>
              <w:softHyphen/>
            </w:r>
            <w:r w:rsidRPr="00B0482E">
              <w:rPr>
                <w:rFonts w:ascii="Times New Roman" w:hAnsi="Times New Roman" w:cs="Times New Roman"/>
                <w:lang w:val="ru-KZ"/>
              </w:rPr>
              <w:t>ности с сохранением природных ресурсов.</w:t>
            </w:r>
          </w:p>
        </w:tc>
        <w:tc>
          <w:tcPr>
            <w:tcW w:w="2155" w:type="dxa"/>
            <w:tcBorders>
              <w:bottom w:val="single" w:sz="4" w:space="0" w:color="auto"/>
            </w:tcBorders>
          </w:tcPr>
          <w:p w14:paraId="42100FAF" w14:textId="2DCCFD6F"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color w:val="000000"/>
                <w:lang w:val="ru-KZ"/>
              </w:rPr>
              <w:t>Экологическая без</w:t>
            </w:r>
            <w:r w:rsidR="00323295">
              <w:rPr>
                <w:rFonts w:ascii="Times New Roman" w:hAnsi="Times New Roman" w:cs="Times New Roman"/>
                <w:color w:val="000000"/>
                <w:lang w:val="ru-KZ"/>
              </w:rPr>
              <w:softHyphen/>
            </w:r>
            <w:r w:rsidRPr="00B0482E">
              <w:rPr>
                <w:rFonts w:ascii="Times New Roman" w:hAnsi="Times New Roman" w:cs="Times New Roman"/>
                <w:color w:val="000000"/>
                <w:lang w:val="ru-KZ"/>
              </w:rPr>
              <w:t>опасность</w:t>
            </w:r>
          </w:p>
        </w:tc>
        <w:tc>
          <w:tcPr>
            <w:tcW w:w="2693" w:type="dxa"/>
            <w:tcBorders>
              <w:bottom w:val="single" w:sz="4" w:space="0" w:color="auto"/>
            </w:tcBorders>
          </w:tcPr>
          <w:p w14:paraId="7D367733" w14:textId="631A1C78"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Производство продо</w:t>
            </w:r>
            <w:r w:rsidR="00323295">
              <w:rPr>
                <w:rFonts w:ascii="Times New Roman" w:hAnsi="Times New Roman" w:cs="Times New Roman"/>
                <w:lang w:val="ru-KZ"/>
              </w:rPr>
              <w:softHyphen/>
            </w:r>
            <w:r w:rsidRPr="00B0482E">
              <w:rPr>
                <w:rFonts w:ascii="Times New Roman" w:hAnsi="Times New Roman" w:cs="Times New Roman"/>
                <w:lang w:val="ru-KZ"/>
              </w:rPr>
              <w:t>вольствия с минималь</w:t>
            </w:r>
            <w:r w:rsidR="00323295">
              <w:rPr>
                <w:rFonts w:ascii="Times New Roman" w:hAnsi="Times New Roman" w:cs="Times New Roman"/>
                <w:lang w:val="ru-KZ"/>
              </w:rPr>
              <w:softHyphen/>
            </w:r>
            <w:r w:rsidRPr="00B0482E">
              <w:rPr>
                <w:rFonts w:ascii="Times New Roman" w:hAnsi="Times New Roman" w:cs="Times New Roman"/>
                <w:lang w:val="ru-KZ"/>
              </w:rPr>
              <w:t>ным негативным воздей</w:t>
            </w:r>
            <w:r w:rsidR="00323295">
              <w:rPr>
                <w:rFonts w:ascii="Times New Roman" w:hAnsi="Times New Roman" w:cs="Times New Roman"/>
                <w:lang w:val="ru-KZ"/>
              </w:rPr>
              <w:softHyphen/>
            </w:r>
            <w:r w:rsidRPr="00B0482E">
              <w:rPr>
                <w:rFonts w:ascii="Times New Roman" w:hAnsi="Times New Roman" w:cs="Times New Roman"/>
                <w:lang w:val="ru-KZ"/>
              </w:rPr>
              <w:t>ствием на окружающую среду.</w:t>
            </w:r>
          </w:p>
        </w:tc>
      </w:tr>
      <w:tr w:rsidR="0086157C" w:rsidRPr="00B0482E" w14:paraId="6D9AC09C" w14:textId="77777777" w:rsidTr="00E24B11">
        <w:trPr>
          <w:trHeight w:val="85"/>
        </w:trPr>
        <w:tc>
          <w:tcPr>
            <w:tcW w:w="1980" w:type="dxa"/>
            <w:tcBorders>
              <w:top w:val="single" w:sz="4" w:space="0" w:color="auto"/>
              <w:left w:val="single" w:sz="4" w:space="0" w:color="auto"/>
              <w:bottom w:val="nil"/>
              <w:right w:val="single" w:sz="4" w:space="0" w:color="auto"/>
            </w:tcBorders>
          </w:tcPr>
          <w:p w14:paraId="5020605F" w14:textId="47AB0BFA" w:rsidR="001279D8" w:rsidRPr="00B0482E" w:rsidRDefault="001279D8" w:rsidP="007541E0">
            <w:pPr>
              <w:pStyle w:val="aa"/>
              <w:jc w:val="both"/>
              <w:rPr>
                <w:rFonts w:ascii="Times New Roman" w:hAnsi="Times New Roman" w:cs="Times New Roman"/>
                <w:lang w:val="ru-RU"/>
              </w:rPr>
            </w:pPr>
            <w:r w:rsidRPr="00B0482E">
              <w:rPr>
                <w:rFonts w:ascii="Times New Roman" w:hAnsi="Times New Roman" w:cs="Times New Roman"/>
                <w:color w:val="000000"/>
                <w:lang w:val="ru-RU"/>
              </w:rPr>
              <w:t>Инновационность</w:t>
            </w:r>
          </w:p>
        </w:tc>
        <w:tc>
          <w:tcPr>
            <w:tcW w:w="2806" w:type="dxa"/>
            <w:tcBorders>
              <w:top w:val="single" w:sz="4" w:space="0" w:color="auto"/>
              <w:left w:val="single" w:sz="4" w:space="0" w:color="auto"/>
              <w:bottom w:val="nil"/>
              <w:right w:val="single" w:sz="4" w:space="0" w:color="auto"/>
            </w:tcBorders>
          </w:tcPr>
          <w:p w14:paraId="051DF262" w14:textId="1845DED4"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Внедрение передовых технологий, повышаю</w:t>
            </w:r>
            <w:r w:rsidR="00323295">
              <w:rPr>
                <w:rFonts w:ascii="Times New Roman" w:hAnsi="Times New Roman" w:cs="Times New Roman"/>
                <w:lang w:val="ru-KZ"/>
              </w:rPr>
              <w:softHyphen/>
            </w:r>
            <w:r w:rsidRPr="00B0482E">
              <w:rPr>
                <w:rFonts w:ascii="Times New Roman" w:hAnsi="Times New Roman" w:cs="Times New Roman"/>
                <w:lang w:val="ru-KZ"/>
              </w:rPr>
              <w:t>щих эффективность и устойчивость сель</w:t>
            </w:r>
            <w:r w:rsidR="00323295">
              <w:rPr>
                <w:rFonts w:ascii="Times New Roman" w:hAnsi="Times New Roman" w:cs="Times New Roman"/>
                <w:lang w:val="ru-KZ"/>
              </w:rPr>
              <w:softHyphen/>
            </w:r>
            <w:r w:rsidRPr="00B0482E">
              <w:rPr>
                <w:rFonts w:ascii="Times New Roman" w:hAnsi="Times New Roman" w:cs="Times New Roman"/>
                <w:lang w:val="ru-KZ"/>
              </w:rPr>
              <w:t>ского хозяйства.</w:t>
            </w:r>
          </w:p>
        </w:tc>
        <w:tc>
          <w:tcPr>
            <w:tcW w:w="2155" w:type="dxa"/>
            <w:tcBorders>
              <w:top w:val="single" w:sz="4" w:space="0" w:color="auto"/>
              <w:left w:val="single" w:sz="4" w:space="0" w:color="auto"/>
              <w:bottom w:val="nil"/>
              <w:right w:val="single" w:sz="4" w:space="0" w:color="auto"/>
            </w:tcBorders>
          </w:tcPr>
          <w:p w14:paraId="68E85338" w14:textId="00A07121"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color w:val="000000"/>
                <w:lang w:val="ru-KZ"/>
              </w:rPr>
              <w:t>Технологические ин</w:t>
            </w:r>
            <w:r w:rsidR="00323295">
              <w:rPr>
                <w:rFonts w:ascii="Times New Roman" w:hAnsi="Times New Roman" w:cs="Times New Roman"/>
                <w:color w:val="000000"/>
                <w:lang w:val="ru-KZ"/>
              </w:rPr>
              <w:softHyphen/>
            </w:r>
            <w:r w:rsidRPr="00B0482E">
              <w:rPr>
                <w:rFonts w:ascii="Times New Roman" w:hAnsi="Times New Roman" w:cs="Times New Roman"/>
                <w:color w:val="000000"/>
                <w:lang w:val="ru-KZ"/>
              </w:rPr>
              <w:t>новации</w:t>
            </w:r>
          </w:p>
        </w:tc>
        <w:tc>
          <w:tcPr>
            <w:tcW w:w="2693" w:type="dxa"/>
            <w:tcBorders>
              <w:top w:val="single" w:sz="4" w:space="0" w:color="auto"/>
              <w:left w:val="single" w:sz="4" w:space="0" w:color="auto"/>
              <w:bottom w:val="nil"/>
              <w:right w:val="single" w:sz="4" w:space="0" w:color="auto"/>
            </w:tcBorders>
          </w:tcPr>
          <w:p w14:paraId="33CD7F55" w14:textId="0C528854" w:rsidR="001279D8" w:rsidRPr="00B0482E" w:rsidRDefault="001329F8" w:rsidP="007541E0">
            <w:pPr>
              <w:pStyle w:val="aa"/>
              <w:jc w:val="both"/>
              <w:rPr>
                <w:rFonts w:ascii="Times New Roman" w:hAnsi="Times New Roman" w:cs="Times New Roman"/>
                <w:lang w:val="ru-RU"/>
              </w:rPr>
            </w:pPr>
            <w:r w:rsidRPr="00B0482E">
              <w:rPr>
                <w:rFonts w:ascii="Times New Roman" w:hAnsi="Times New Roman" w:cs="Times New Roman"/>
                <w:lang w:val="ru-KZ"/>
              </w:rPr>
              <w:t>Использование новых подходов в переработке, хранении и распределе</w:t>
            </w:r>
            <w:r w:rsidR="00323295">
              <w:rPr>
                <w:rFonts w:ascii="Times New Roman" w:hAnsi="Times New Roman" w:cs="Times New Roman"/>
                <w:lang w:val="ru-KZ"/>
              </w:rPr>
              <w:softHyphen/>
            </w:r>
            <w:r w:rsidRPr="00B0482E">
              <w:rPr>
                <w:rFonts w:ascii="Times New Roman" w:hAnsi="Times New Roman" w:cs="Times New Roman"/>
                <w:lang w:val="ru-KZ"/>
              </w:rPr>
              <w:t>нии продовольствия.</w:t>
            </w:r>
          </w:p>
        </w:tc>
      </w:tr>
    </w:tbl>
    <w:p w14:paraId="04B7D15A" w14:textId="77777777" w:rsidR="00323295" w:rsidRDefault="00323295" w:rsidP="00323295">
      <w:pPr>
        <w:jc w:val="both"/>
        <w:rPr>
          <w:lang w:val="ru-RU"/>
        </w:rPr>
      </w:pPr>
    </w:p>
    <w:p w14:paraId="3CD66ED7" w14:textId="678C1969" w:rsidR="00323295" w:rsidRPr="00323295" w:rsidRDefault="00323295" w:rsidP="00323295">
      <w:pPr>
        <w:jc w:val="both"/>
        <w:rPr>
          <w:sz w:val="28"/>
          <w:szCs w:val="28"/>
          <w:lang w:val="ru-RU"/>
        </w:rPr>
      </w:pPr>
      <w:r w:rsidRPr="00323295">
        <w:rPr>
          <w:sz w:val="28"/>
          <w:szCs w:val="28"/>
          <w:lang w:val="ru-RU"/>
        </w:rPr>
        <w:lastRenderedPageBreak/>
        <w:t xml:space="preserve">Продолжение таблицы 5 </w:t>
      </w:r>
    </w:p>
    <w:p w14:paraId="6E8E6380" w14:textId="77777777" w:rsidR="00323295" w:rsidRPr="00323295" w:rsidRDefault="00323295">
      <w:pPr>
        <w:rPr>
          <w:lang w:val="ru-RU"/>
        </w:rPr>
      </w:pPr>
    </w:p>
    <w:tbl>
      <w:tblPr>
        <w:tblStyle w:val="a5"/>
        <w:tblW w:w="9634" w:type="dxa"/>
        <w:tblLook w:val="04A0" w:firstRow="1" w:lastRow="0" w:firstColumn="1" w:lastColumn="0" w:noHBand="0" w:noVBand="1"/>
      </w:tblPr>
      <w:tblGrid>
        <w:gridCol w:w="2388"/>
        <w:gridCol w:w="2375"/>
        <w:gridCol w:w="2385"/>
        <w:gridCol w:w="2486"/>
      </w:tblGrid>
      <w:tr w:rsidR="006F4F61" w:rsidRPr="00B0482E" w14:paraId="67A1FE71" w14:textId="77777777" w:rsidTr="0086157C">
        <w:trPr>
          <w:trHeight w:val="85"/>
        </w:trPr>
        <w:tc>
          <w:tcPr>
            <w:tcW w:w="2388" w:type="dxa"/>
          </w:tcPr>
          <w:p w14:paraId="7D326002" w14:textId="012B9923" w:rsidR="006F4F61" w:rsidRPr="00B0482E" w:rsidRDefault="006F4F61" w:rsidP="006F4F61">
            <w:pPr>
              <w:pStyle w:val="aa"/>
              <w:jc w:val="center"/>
              <w:rPr>
                <w:rFonts w:ascii="Times New Roman" w:hAnsi="Times New Roman" w:cs="Times New Roman"/>
                <w:color w:val="000000"/>
                <w:lang w:val="ru-RU"/>
              </w:rPr>
            </w:pPr>
            <w:r>
              <w:rPr>
                <w:rFonts w:ascii="Times New Roman" w:hAnsi="Times New Roman" w:cs="Times New Roman"/>
                <w:lang w:val="ru-RU"/>
              </w:rPr>
              <w:t>1</w:t>
            </w:r>
          </w:p>
        </w:tc>
        <w:tc>
          <w:tcPr>
            <w:tcW w:w="2375" w:type="dxa"/>
          </w:tcPr>
          <w:p w14:paraId="109A21EB" w14:textId="009E798F" w:rsidR="006F4F61" w:rsidRPr="00B0482E" w:rsidRDefault="006F4F61" w:rsidP="006F4F61">
            <w:pPr>
              <w:pStyle w:val="aa"/>
              <w:jc w:val="center"/>
              <w:rPr>
                <w:rFonts w:ascii="Times New Roman" w:hAnsi="Times New Roman" w:cs="Times New Roman"/>
                <w:lang w:val="ru-KZ"/>
              </w:rPr>
            </w:pPr>
            <w:r>
              <w:rPr>
                <w:rFonts w:ascii="Times New Roman" w:hAnsi="Times New Roman" w:cs="Times New Roman"/>
                <w:lang w:val="ru-RU"/>
              </w:rPr>
              <w:t>2</w:t>
            </w:r>
          </w:p>
        </w:tc>
        <w:tc>
          <w:tcPr>
            <w:tcW w:w="2385" w:type="dxa"/>
          </w:tcPr>
          <w:p w14:paraId="0413EB26" w14:textId="5AAA0C03" w:rsidR="006F4F61" w:rsidRPr="00B0482E" w:rsidRDefault="006F4F61" w:rsidP="006F4F61">
            <w:pPr>
              <w:pStyle w:val="aa"/>
              <w:jc w:val="center"/>
              <w:rPr>
                <w:rFonts w:ascii="Times New Roman" w:hAnsi="Times New Roman" w:cs="Times New Roman"/>
                <w:color w:val="000000"/>
                <w:lang w:val="ru-KZ"/>
              </w:rPr>
            </w:pPr>
            <w:r>
              <w:rPr>
                <w:rFonts w:ascii="Times New Roman" w:hAnsi="Times New Roman" w:cs="Times New Roman"/>
                <w:lang w:val="ru-RU"/>
              </w:rPr>
              <w:t>3</w:t>
            </w:r>
          </w:p>
        </w:tc>
        <w:tc>
          <w:tcPr>
            <w:tcW w:w="2486" w:type="dxa"/>
          </w:tcPr>
          <w:p w14:paraId="0B30BBD1" w14:textId="489BA2BF" w:rsidR="006F4F61" w:rsidRPr="00B0482E" w:rsidRDefault="006F4F61" w:rsidP="006F4F61">
            <w:pPr>
              <w:pStyle w:val="aa"/>
              <w:jc w:val="center"/>
              <w:rPr>
                <w:rFonts w:ascii="Times New Roman" w:hAnsi="Times New Roman" w:cs="Times New Roman"/>
                <w:lang w:val="ru-KZ"/>
              </w:rPr>
            </w:pPr>
            <w:r>
              <w:rPr>
                <w:rFonts w:ascii="Times New Roman" w:hAnsi="Times New Roman" w:cs="Times New Roman"/>
                <w:lang w:val="ru-RU"/>
              </w:rPr>
              <w:t>4</w:t>
            </w:r>
          </w:p>
        </w:tc>
      </w:tr>
      <w:tr w:rsidR="006F4F61" w:rsidRPr="00B0482E" w14:paraId="7465B025" w14:textId="77777777" w:rsidTr="0086157C">
        <w:trPr>
          <w:trHeight w:val="85"/>
        </w:trPr>
        <w:tc>
          <w:tcPr>
            <w:tcW w:w="2388" w:type="dxa"/>
          </w:tcPr>
          <w:p w14:paraId="64DC0D9E"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Плановость</w:t>
            </w:r>
          </w:p>
        </w:tc>
        <w:tc>
          <w:tcPr>
            <w:tcW w:w="2375" w:type="dxa"/>
          </w:tcPr>
          <w:p w14:paraId="6903446E" w14:textId="78A308A2"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Долгосрочное плани</w:t>
            </w:r>
            <w:r>
              <w:rPr>
                <w:rFonts w:ascii="Times New Roman" w:hAnsi="Times New Roman" w:cs="Times New Roman"/>
                <w:lang w:val="ru-KZ"/>
              </w:rPr>
              <w:softHyphen/>
            </w:r>
            <w:r w:rsidRPr="00B0482E">
              <w:rPr>
                <w:rFonts w:ascii="Times New Roman" w:hAnsi="Times New Roman" w:cs="Times New Roman"/>
                <w:lang w:val="ru-KZ"/>
              </w:rPr>
              <w:t>рование аграрной дея</w:t>
            </w:r>
            <w:r>
              <w:rPr>
                <w:rFonts w:ascii="Times New Roman" w:hAnsi="Times New Roman" w:cs="Times New Roman"/>
                <w:lang w:val="ru-KZ"/>
              </w:rPr>
              <w:softHyphen/>
            </w:r>
            <w:r w:rsidRPr="00B0482E">
              <w:rPr>
                <w:rFonts w:ascii="Times New Roman" w:hAnsi="Times New Roman" w:cs="Times New Roman"/>
                <w:lang w:val="ru-KZ"/>
              </w:rPr>
              <w:t>тельности на основе анализа рисков и по</w:t>
            </w:r>
            <w:r>
              <w:rPr>
                <w:rFonts w:ascii="Times New Roman" w:hAnsi="Times New Roman" w:cs="Times New Roman"/>
                <w:lang w:val="ru-KZ"/>
              </w:rPr>
              <w:softHyphen/>
            </w:r>
            <w:r w:rsidRPr="00B0482E">
              <w:rPr>
                <w:rFonts w:ascii="Times New Roman" w:hAnsi="Times New Roman" w:cs="Times New Roman"/>
                <w:lang w:val="ru-KZ"/>
              </w:rPr>
              <w:t>тенциала.</w:t>
            </w:r>
          </w:p>
        </w:tc>
        <w:tc>
          <w:tcPr>
            <w:tcW w:w="2385" w:type="dxa"/>
          </w:tcPr>
          <w:p w14:paraId="3D652E97" w14:textId="22C76401"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KZ"/>
              </w:rPr>
              <w:t>Прогнозируемость</w:t>
            </w:r>
          </w:p>
        </w:tc>
        <w:tc>
          <w:tcPr>
            <w:tcW w:w="2486" w:type="dxa"/>
          </w:tcPr>
          <w:p w14:paraId="6DB92FA5" w14:textId="2BCD3B63"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Планирование объемов производства и потреб</w:t>
            </w:r>
            <w:r>
              <w:rPr>
                <w:rFonts w:ascii="Times New Roman" w:hAnsi="Times New Roman" w:cs="Times New Roman"/>
                <w:lang w:val="ru-KZ"/>
              </w:rPr>
              <w:softHyphen/>
            </w:r>
            <w:r w:rsidRPr="00B0482E">
              <w:rPr>
                <w:rFonts w:ascii="Times New Roman" w:hAnsi="Times New Roman" w:cs="Times New Roman"/>
                <w:lang w:val="ru-KZ"/>
              </w:rPr>
              <w:t>ления продовольствия для предотвращения де</w:t>
            </w:r>
            <w:r>
              <w:rPr>
                <w:rFonts w:ascii="Times New Roman" w:hAnsi="Times New Roman" w:cs="Times New Roman"/>
                <w:lang w:val="ru-KZ"/>
              </w:rPr>
              <w:softHyphen/>
            </w:r>
            <w:r w:rsidRPr="00B0482E">
              <w:rPr>
                <w:rFonts w:ascii="Times New Roman" w:hAnsi="Times New Roman" w:cs="Times New Roman"/>
                <w:lang w:val="ru-KZ"/>
              </w:rPr>
              <w:t>фицита.</w:t>
            </w:r>
          </w:p>
        </w:tc>
      </w:tr>
      <w:tr w:rsidR="006F4F61" w:rsidRPr="00B0482E" w14:paraId="615E966A" w14:textId="77777777" w:rsidTr="0086157C">
        <w:trPr>
          <w:trHeight w:val="85"/>
        </w:trPr>
        <w:tc>
          <w:tcPr>
            <w:tcW w:w="2388" w:type="dxa"/>
          </w:tcPr>
          <w:p w14:paraId="3883166B" w14:textId="075CC8AD"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Качество сельскохо</w:t>
            </w:r>
            <w:r>
              <w:rPr>
                <w:rFonts w:ascii="Times New Roman" w:hAnsi="Times New Roman" w:cs="Times New Roman"/>
                <w:color w:val="000000"/>
                <w:lang w:val="ru-RU"/>
              </w:rPr>
              <w:softHyphen/>
            </w:r>
            <w:r w:rsidRPr="00B0482E">
              <w:rPr>
                <w:rFonts w:ascii="Times New Roman" w:hAnsi="Times New Roman" w:cs="Times New Roman"/>
                <w:color w:val="000000"/>
                <w:lang w:val="ru-RU"/>
              </w:rPr>
              <w:t>зяйственной продук</w:t>
            </w:r>
            <w:r>
              <w:rPr>
                <w:rFonts w:ascii="Times New Roman" w:hAnsi="Times New Roman" w:cs="Times New Roman"/>
                <w:color w:val="000000"/>
                <w:lang w:val="ru-RU"/>
              </w:rPr>
              <w:softHyphen/>
            </w:r>
            <w:r w:rsidRPr="00B0482E">
              <w:rPr>
                <w:rFonts w:ascii="Times New Roman" w:hAnsi="Times New Roman" w:cs="Times New Roman"/>
                <w:color w:val="000000"/>
                <w:lang w:val="ru-RU"/>
              </w:rPr>
              <w:t>ции</w:t>
            </w:r>
          </w:p>
        </w:tc>
        <w:tc>
          <w:tcPr>
            <w:tcW w:w="2375" w:type="dxa"/>
          </w:tcPr>
          <w:p w14:paraId="17FFD792" w14:textId="14A46179"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Производство конку</w:t>
            </w:r>
            <w:r>
              <w:rPr>
                <w:rFonts w:ascii="Times New Roman" w:hAnsi="Times New Roman" w:cs="Times New Roman"/>
                <w:lang w:val="ru-KZ"/>
              </w:rPr>
              <w:softHyphen/>
            </w:r>
            <w:r w:rsidRPr="00B0482E">
              <w:rPr>
                <w:rFonts w:ascii="Times New Roman" w:hAnsi="Times New Roman" w:cs="Times New Roman"/>
                <w:lang w:val="ru-KZ"/>
              </w:rPr>
              <w:t>рентоспособных, без</w:t>
            </w:r>
            <w:r>
              <w:rPr>
                <w:rFonts w:ascii="Times New Roman" w:hAnsi="Times New Roman" w:cs="Times New Roman"/>
                <w:lang w:val="ru-KZ"/>
              </w:rPr>
              <w:softHyphen/>
            </w:r>
            <w:r w:rsidRPr="00B0482E">
              <w:rPr>
                <w:rFonts w:ascii="Times New Roman" w:hAnsi="Times New Roman" w:cs="Times New Roman"/>
                <w:lang w:val="ru-KZ"/>
              </w:rPr>
              <w:t>опасных и экологиче</w:t>
            </w:r>
            <w:r>
              <w:rPr>
                <w:rFonts w:ascii="Times New Roman" w:hAnsi="Times New Roman" w:cs="Times New Roman"/>
                <w:lang w:val="ru-KZ"/>
              </w:rPr>
              <w:softHyphen/>
            </w:r>
            <w:r w:rsidRPr="00B0482E">
              <w:rPr>
                <w:rFonts w:ascii="Times New Roman" w:hAnsi="Times New Roman" w:cs="Times New Roman"/>
                <w:lang w:val="ru-KZ"/>
              </w:rPr>
              <w:t>ски чистых продуктов.</w:t>
            </w:r>
          </w:p>
        </w:tc>
        <w:tc>
          <w:tcPr>
            <w:tcW w:w="2385" w:type="dxa"/>
          </w:tcPr>
          <w:p w14:paraId="4CFDC791" w14:textId="57EEF8F9"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KZ"/>
              </w:rPr>
              <w:t>Качество продоволь</w:t>
            </w:r>
            <w:r>
              <w:rPr>
                <w:rFonts w:ascii="Times New Roman" w:hAnsi="Times New Roman" w:cs="Times New Roman"/>
                <w:color w:val="000000"/>
                <w:lang w:val="ru-KZ"/>
              </w:rPr>
              <w:softHyphen/>
            </w:r>
            <w:r w:rsidRPr="00B0482E">
              <w:rPr>
                <w:rFonts w:ascii="Times New Roman" w:hAnsi="Times New Roman" w:cs="Times New Roman"/>
                <w:color w:val="000000"/>
                <w:lang w:val="ru-KZ"/>
              </w:rPr>
              <w:t>ствия</w:t>
            </w:r>
          </w:p>
        </w:tc>
        <w:tc>
          <w:tcPr>
            <w:tcW w:w="2486" w:type="dxa"/>
          </w:tcPr>
          <w:p w14:paraId="3EDDE31D" w14:textId="4557BDD9"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Соответствие продук</w:t>
            </w:r>
            <w:r>
              <w:rPr>
                <w:rFonts w:ascii="Times New Roman" w:hAnsi="Times New Roman" w:cs="Times New Roman"/>
                <w:lang w:val="ru-KZ"/>
              </w:rPr>
              <w:softHyphen/>
            </w:r>
            <w:r w:rsidRPr="00B0482E">
              <w:rPr>
                <w:rFonts w:ascii="Times New Roman" w:hAnsi="Times New Roman" w:cs="Times New Roman"/>
                <w:lang w:val="ru-KZ"/>
              </w:rPr>
              <w:t>тов стандартам безопас</w:t>
            </w:r>
            <w:r>
              <w:rPr>
                <w:rFonts w:ascii="Times New Roman" w:hAnsi="Times New Roman" w:cs="Times New Roman"/>
                <w:lang w:val="ru-KZ"/>
              </w:rPr>
              <w:softHyphen/>
            </w:r>
            <w:r w:rsidRPr="00B0482E">
              <w:rPr>
                <w:rFonts w:ascii="Times New Roman" w:hAnsi="Times New Roman" w:cs="Times New Roman"/>
                <w:lang w:val="ru-KZ"/>
              </w:rPr>
              <w:t>ности и питания, гаран</w:t>
            </w:r>
            <w:r>
              <w:rPr>
                <w:rFonts w:ascii="Times New Roman" w:hAnsi="Times New Roman" w:cs="Times New Roman"/>
                <w:lang w:val="ru-KZ"/>
              </w:rPr>
              <w:softHyphen/>
            </w:r>
            <w:r w:rsidRPr="00B0482E">
              <w:rPr>
                <w:rFonts w:ascii="Times New Roman" w:hAnsi="Times New Roman" w:cs="Times New Roman"/>
                <w:lang w:val="ru-KZ"/>
              </w:rPr>
              <w:t>тирующим здоровье населения.</w:t>
            </w:r>
          </w:p>
        </w:tc>
      </w:tr>
      <w:tr w:rsidR="006F4F61" w:rsidRPr="00B0482E" w14:paraId="7894036B" w14:textId="77777777" w:rsidTr="0086157C">
        <w:trPr>
          <w:trHeight w:val="85"/>
        </w:trPr>
        <w:tc>
          <w:tcPr>
            <w:tcW w:w="2388" w:type="dxa"/>
          </w:tcPr>
          <w:p w14:paraId="04BD5A45" w14:textId="5562E512"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Адекватное ценообра</w:t>
            </w:r>
            <w:r>
              <w:rPr>
                <w:rFonts w:ascii="Times New Roman" w:hAnsi="Times New Roman" w:cs="Times New Roman"/>
                <w:color w:val="000000"/>
                <w:lang w:val="ru-RU"/>
              </w:rPr>
              <w:softHyphen/>
            </w:r>
            <w:r w:rsidRPr="00B0482E">
              <w:rPr>
                <w:rFonts w:ascii="Times New Roman" w:hAnsi="Times New Roman" w:cs="Times New Roman"/>
                <w:color w:val="000000"/>
                <w:lang w:val="ru-RU"/>
              </w:rPr>
              <w:t>зование</w:t>
            </w:r>
          </w:p>
        </w:tc>
        <w:tc>
          <w:tcPr>
            <w:tcW w:w="2375" w:type="dxa"/>
          </w:tcPr>
          <w:p w14:paraId="6F3CC2E9" w14:textId="5A78F810"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Формирование цен, от</w:t>
            </w:r>
            <w:r>
              <w:rPr>
                <w:rFonts w:ascii="Times New Roman" w:hAnsi="Times New Roman" w:cs="Times New Roman"/>
                <w:lang w:val="ru-KZ"/>
              </w:rPr>
              <w:softHyphen/>
            </w:r>
            <w:r w:rsidRPr="00B0482E">
              <w:rPr>
                <w:rFonts w:ascii="Times New Roman" w:hAnsi="Times New Roman" w:cs="Times New Roman"/>
                <w:lang w:val="ru-KZ"/>
              </w:rPr>
              <w:t>ражающих реальную стоимость ресурсов и стимулирующих устойчивое производ</w:t>
            </w:r>
            <w:r>
              <w:rPr>
                <w:rFonts w:ascii="Times New Roman" w:hAnsi="Times New Roman" w:cs="Times New Roman"/>
                <w:lang w:val="ru-KZ"/>
              </w:rPr>
              <w:softHyphen/>
            </w:r>
            <w:r w:rsidRPr="00B0482E">
              <w:rPr>
                <w:rFonts w:ascii="Times New Roman" w:hAnsi="Times New Roman" w:cs="Times New Roman"/>
                <w:lang w:val="ru-KZ"/>
              </w:rPr>
              <w:t>ство</w:t>
            </w:r>
          </w:p>
        </w:tc>
        <w:tc>
          <w:tcPr>
            <w:tcW w:w="2385" w:type="dxa"/>
          </w:tcPr>
          <w:p w14:paraId="090E472E" w14:textId="6CC29E5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KZ"/>
              </w:rPr>
              <w:t>Ценовая справедли</w:t>
            </w:r>
            <w:r>
              <w:rPr>
                <w:rFonts w:ascii="Times New Roman" w:hAnsi="Times New Roman" w:cs="Times New Roman"/>
                <w:color w:val="000000"/>
                <w:lang w:val="ru-KZ"/>
              </w:rPr>
              <w:softHyphen/>
            </w:r>
            <w:r w:rsidRPr="00B0482E">
              <w:rPr>
                <w:rFonts w:ascii="Times New Roman" w:hAnsi="Times New Roman" w:cs="Times New Roman"/>
                <w:color w:val="000000"/>
                <w:lang w:val="ru-KZ"/>
              </w:rPr>
              <w:t>вость</w:t>
            </w:r>
          </w:p>
        </w:tc>
        <w:tc>
          <w:tcPr>
            <w:tcW w:w="2486" w:type="dxa"/>
          </w:tcPr>
          <w:p w14:paraId="03CD5DCC" w14:textId="0EB7661A"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Установление цен, обеспечивающих ба</w:t>
            </w:r>
            <w:r>
              <w:rPr>
                <w:rFonts w:ascii="Times New Roman" w:hAnsi="Times New Roman" w:cs="Times New Roman"/>
                <w:lang w:val="ru-KZ"/>
              </w:rPr>
              <w:softHyphen/>
            </w:r>
            <w:r w:rsidRPr="00B0482E">
              <w:rPr>
                <w:rFonts w:ascii="Times New Roman" w:hAnsi="Times New Roman" w:cs="Times New Roman"/>
                <w:lang w:val="ru-KZ"/>
              </w:rPr>
              <w:t>ланс между доходами производителей и до</w:t>
            </w:r>
            <w:r>
              <w:rPr>
                <w:rFonts w:ascii="Times New Roman" w:hAnsi="Times New Roman" w:cs="Times New Roman"/>
                <w:lang w:val="ru-KZ"/>
              </w:rPr>
              <w:softHyphen/>
            </w:r>
            <w:r w:rsidRPr="00B0482E">
              <w:rPr>
                <w:rFonts w:ascii="Times New Roman" w:hAnsi="Times New Roman" w:cs="Times New Roman"/>
                <w:lang w:val="ru-KZ"/>
              </w:rPr>
              <w:t>ступностью продоволь</w:t>
            </w:r>
            <w:r>
              <w:rPr>
                <w:rFonts w:ascii="Times New Roman" w:hAnsi="Times New Roman" w:cs="Times New Roman"/>
                <w:lang w:val="ru-KZ"/>
              </w:rPr>
              <w:softHyphen/>
            </w:r>
            <w:r w:rsidRPr="00B0482E">
              <w:rPr>
                <w:rFonts w:ascii="Times New Roman" w:hAnsi="Times New Roman" w:cs="Times New Roman"/>
                <w:lang w:val="ru-KZ"/>
              </w:rPr>
              <w:t>ствия для потребителей.</w:t>
            </w:r>
          </w:p>
        </w:tc>
      </w:tr>
      <w:tr w:rsidR="006F4F61" w:rsidRPr="00B0482E" w14:paraId="18DEFD18" w14:textId="77777777" w:rsidTr="0086157C">
        <w:trPr>
          <w:trHeight w:val="257"/>
        </w:trPr>
        <w:tc>
          <w:tcPr>
            <w:tcW w:w="2388" w:type="dxa"/>
          </w:tcPr>
          <w:p w14:paraId="6154156F"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Круговая экономика</w:t>
            </w:r>
          </w:p>
        </w:tc>
        <w:tc>
          <w:tcPr>
            <w:tcW w:w="2375" w:type="dxa"/>
          </w:tcPr>
          <w:p w14:paraId="71C71D03" w14:textId="736EF716"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Повторное использо</w:t>
            </w:r>
            <w:r>
              <w:rPr>
                <w:rFonts w:ascii="Times New Roman" w:hAnsi="Times New Roman" w:cs="Times New Roman"/>
                <w:lang w:val="ru-KZ"/>
              </w:rPr>
              <w:softHyphen/>
            </w:r>
            <w:r w:rsidRPr="00B0482E">
              <w:rPr>
                <w:rFonts w:ascii="Times New Roman" w:hAnsi="Times New Roman" w:cs="Times New Roman"/>
                <w:lang w:val="ru-KZ"/>
              </w:rPr>
              <w:t>вание и переработка ресурсов для миними</w:t>
            </w:r>
            <w:r>
              <w:rPr>
                <w:rFonts w:ascii="Times New Roman" w:hAnsi="Times New Roman" w:cs="Times New Roman"/>
                <w:lang w:val="ru-KZ"/>
              </w:rPr>
              <w:softHyphen/>
            </w:r>
            <w:r w:rsidRPr="00B0482E">
              <w:rPr>
                <w:rFonts w:ascii="Times New Roman" w:hAnsi="Times New Roman" w:cs="Times New Roman"/>
                <w:lang w:val="ru-KZ"/>
              </w:rPr>
              <w:t>зации отходов.</w:t>
            </w:r>
          </w:p>
        </w:tc>
        <w:tc>
          <w:tcPr>
            <w:tcW w:w="2385" w:type="dxa"/>
          </w:tcPr>
          <w:p w14:paraId="7EB0E62F" w14:textId="4652479D"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KZ"/>
              </w:rPr>
              <w:t>Ресурсоэффективность</w:t>
            </w:r>
          </w:p>
        </w:tc>
        <w:tc>
          <w:tcPr>
            <w:tcW w:w="2486" w:type="dxa"/>
          </w:tcPr>
          <w:p w14:paraId="637BA111" w14:textId="75838A3A"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Максимизация исполь</w:t>
            </w:r>
            <w:r>
              <w:rPr>
                <w:rFonts w:ascii="Times New Roman" w:hAnsi="Times New Roman" w:cs="Times New Roman"/>
                <w:lang w:val="ru-KZ"/>
              </w:rPr>
              <w:softHyphen/>
            </w:r>
            <w:r w:rsidRPr="00B0482E">
              <w:rPr>
                <w:rFonts w:ascii="Times New Roman" w:hAnsi="Times New Roman" w:cs="Times New Roman"/>
                <w:lang w:val="ru-KZ"/>
              </w:rPr>
              <w:t>зования сырья и сниже</w:t>
            </w:r>
            <w:r>
              <w:rPr>
                <w:rFonts w:ascii="Times New Roman" w:hAnsi="Times New Roman" w:cs="Times New Roman"/>
                <w:lang w:val="ru-KZ"/>
              </w:rPr>
              <w:softHyphen/>
            </w:r>
            <w:r w:rsidRPr="00B0482E">
              <w:rPr>
                <w:rFonts w:ascii="Times New Roman" w:hAnsi="Times New Roman" w:cs="Times New Roman"/>
                <w:lang w:val="ru-KZ"/>
              </w:rPr>
              <w:t>ние потерь в продоволь</w:t>
            </w:r>
            <w:r>
              <w:rPr>
                <w:rFonts w:ascii="Times New Roman" w:hAnsi="Times New Roman" w:cs="Times New Roman"/>
                <w:lang w:val="ru-KZ"/>
              </w:rPr>
              <w:softHyphen/>
            </w:r>
            <w:r w:rsidRPr="00B0482E">
              <w:rPr>
                <w:rFonts w:ascii="Times New Roman" w:hAnsi="Times New Roman" w:cs="Times New Roman"/>
                <w:lang w:val="ru-KZ"/>
              </w:rPr>
              <w:t>ственной цепочке.</w:t>
            </w:r>
          </w:p>
        </w:tc>
      </w:tr>
      <w:tr w:rsidR="006F4F61" w:rsidRPr="00B0482E" w14:paraId="4E260326" w14:textId="77777777" w:rsidTr="0086157C">
        <w:trPr>
          <w:trHeight w:val="69"/>
        </w:trPr>
        <w:tc>
          <w:tcPr>
            <w:tcW w:w="2388" w:type="dxa"/>
          </w:tcPr>
          <w:p w14:paraId="3DA0351F"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Импортозамещаемость</w:t>
            </w:r>
          </w:p>
        </w:tc>
        <w:tc>
          <w:tcPr>
            <w:tcW w:w="2375" w:type="dxa"/>
          </w:tcPr>
          <w:p w14:paraId="4622B0F7" w14:textId="37E2D4CC"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Развитие внутреннего производства для сни</w:t>
            </w:r>
            <w:r>
              <w:rPr>
                <w:rFonts w:ascii="Times New Roman" w:hAnsi="Times New Roman" w:cs="Times New Roman"/>
                <w:lang w:val="ru-KZ"/>
              </w:rPr>
              <w:softHyphen/>
            </w:r>
            <w:r w:rsidRPr="00B0482E">
              <w:rPr>
                <w:rFonts w:ascii="Times New Roman" w:hAnsi="Times New Roman" w:cs="Times New Roman"/>
                <w:lang w:val="ru-KZ"/>
              </w:rPr>
              <w:t>жения внешней зави</w:t>
            </w:r>
            <w:r>
              <w:rPr>
                <w:rFonts w:ascii="Times New Roman" w:hAnsi="Times New Roman" w:cs="Times New Roman"/>
                <w:lang w:val="ru-KZ"/>
              </w:rPr>
              <w:softHyphen/>
            </w:r>
            <w:r w:rsidRPr="00B0482E">
              <w:rPr>
                <w:rFonts w:ascii="Times New Roman" w:hAnsi="Times New Roman" w:cs="Times New Roman"/>
                <w:lang w:val="ru-KZ"/>
              </w:rPr>
              <w:t>симости и укрепления продовольственной са</w:t>
            </w:r>
            <w:r>
              <w:rPr>
                <w:rFonts w:ascii="Times New Roman" w:hAnsi="Times New Roman" w:cs="Times New Roman"/>
                <w:lang w:val="ru-KZ"/>
              </w:rPr>
              <w:softHyphen/>
            </w:r>
            <w:r w:rsidRPr="00B0482E">
              <w:rPr>
                <w:rFonts w:ascii="Times New Roman" w:hAnsi="Times New Roman" w:cs="Times New Roman"/>
                <w:lang w:val="ru-KZ"/>
              </w:rPr>
              <w:t>модостаточности.</w:t>
            </w:r>
          </w:p>
        </w:tc>
        <w:tc>
          <w:tcPr>
            <w:tcW w:w="2385" w:type="dxa"/>
          </w:tcPr>
          <w:p w14:paraId="3BEBD13E" w14:textId="6C9E2E6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KZ"/>
              </w:rPr>
              <w:t>Продовольственная доступность</w:t>
            </w:r>
          </w:p>
        </w:tc>
        <w:tc>
          <w:tcPr>
            <w:tcW w:w="2486" w:type="dxa"/>
          </w:tcPr>
          <w:p w14:paraId="60C7055F" w14:textId="2FCA5D35"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Обеспечение всех слоев населения необходи</w:t>
            </w:r>
            <w:r>
              <w:rPr>
                <w:rFonts w:ascii="Times New Roman" w:hAnsi="Times New Roman" w:cs="Times New Roman"/>
                <w:lang w:val="ru-KZ"/>
              </w:rPr>
              <w:softHyphen/>
            </w:r>
            <w:r w:rsidRPr="00B0482E">
              <w:rPr>
                <w:rFonts w:ascii="Times New Roman" w:hAnsi="Times New Roman" w:cs="Times New Roman"/>
                <w:lang w:val="ru-KZ"/>
              </w:rPr>
              <w:t>мыми продуктами по приемлемым ценам.</w:t>
            </w:r>
          </w:p>
        </w:tc>
      </w:tr>
      <w:tr w:rsidR="006F4F61" w:rsidRPr="00B0482E" w14:paraId="11B8319E" w14:textId="77777777" w:rsidTr="0086157C">
        <w:trPr>
          <w:trHeight w:val="79"/>
        </w:trPr>
        <w:tc>
          <w:tcPr>
            <w:tcW w:w="2388" w:type="dxa"/>
          </w:tcPr>
          <w:p w14:paraId="2353A964"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Расширение рынков</w:t>
            </w:r>
          </w:p>
        </w:tc>
        <w:tc>
          <w:tcPr>
            <w:tcW w:w="2375" w:type="dxa"/>
          </w:tcPr>
          <w:p w14:paraId="5B9619F9" w14:textId="7BE003BA"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Диверсификация кана</w:t>
            </w:r>
            <w:r>
              <w:rPr>
                <w:rFonts w:ascii="Times New Roman" w:hAnsi="Times New Roman" w:cs="Times New Roman"/>
                <w:lang w:val="ru-KZ"/>
              </w:rPr>
              <w:softHyphen/>
            </w:r>
            <w:r w:rsidRPr="00B0482E">
              <w:rPr>
                <w:rFonts w:ascii="Times New Roman" w:hAnsi="Times New Roman" w:cs="Times New Roman"/>
                <w:lang w:val="ru-KZ"/>
              </w:rPr>
              <w:t>лов сбыта и повыше</w:t>
            </w:r>
            <w:r>
              <w:rPr>
                <w:rFonts w:ascii="Times New Roman" w:hAnsi="Times New Roman" w:cs="Times New Roman"/>
                <w:lang w:val="ru-KZ"/>
              </w:rPr>
              <w:softHyphen/>
            </w:r>
            <w:r w:rsidRPr="00B0482E">
              <w:rPr>
                <w:rFonts w:ascii="Times New Roman" w:hAnsi="Times New Roman" w:cs="Times New Roman"/>
                <w:lang w:val="ru-KZ"/>
              </w:rPr>
              <w:t>ние экспортного по</w:t>
            </w:r>
            <w:r>
              <w:rPr>
                <w:rFonts w:ascii="Times New Roman" w:hAnsi="Times New Roman" w:cs="Times New Roman"/>
                <w:lang w:val="ru-KZ"/>
              </w:rPr>
              <w:softHyphen/>
            </w:r>
            <w:r w:rsidRPr="00B0482E">
              <w:rPr>
                <w:rFonts w:ascii="Times New Roman" w:hAnsi="Times New Roman" w:cs="Times New Roman"/>
                <w:lang w:val="ru-KZ"/>
              </w:rPr>
              <w:t>тенциала аграрной продукции.</w:t>
            </w:r>
          </w:p>
        </w:tc>
        <w:tc>
          <w:tcPr>
            <w:tcW w:w="2385" w:type="dxa"/>
          </w:tcPr>
          <w:p w14:paraId="286F4B96"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Межрегиональная обеспеченность</w:t>
            </w:r>
          </w:p>
        </w:tc>
        <w:tc>
          <w:tcPr>
            <w:tcW w:w="2486" w:type="dxa"/>
          </w:tcPr>
          <w:p w14:paraId="50B38312" w14:textId="3BAADE1D"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Развитие кооперации и распределения продо</w:t>
            </w:r>
            <w:r>
              <w:rPr>
                <w:rFonts w:ascii="Times New Roman" w:hAnsi="Times New Roman" w:cs="Times New Roman"/>
                <w:lang w:val="ru-KZ"/>
              </w:rPr>
              <w:softHyphen/>
            </w:r>
            <w:r w:rsidRPr="00B0482E">
              <w:rPr>
                <w:rFonts w:ascii="Times New Roman" w:hAnsi="Times New Roman" w:cs="Times New Roman"/>
                <w:lang w:val="ru-KZ"/>
              </w:rPr>
              <w:t>вольственных ресурсов между регионами и об</w:t>
            </w:r>
            <w:r>
              <w:rPr>
                <w:rFonts w:ascii="Times New Roman" w:hAnsi="Times New Roman" w:cs="Times New Roman"/>
                <w:lang w:val="ru-KZ"/>
              </w:rPr>
              <w:softHyphen/>
            </w:r>
            <w:r w:rsidRPr="00B0482E">
              <w:rPr>
                <w:rFonts w:ascii="Times New Roman" w:hAnsi="Times New Roman" w:cs="Times New Roman"/>
                <w:lang w:val="ru-KZ"/>
              </w:rPr>
              <w:t>ластями.</w:t>
            </w:r>
          </w:p>
        </w:tc>
      </w:tr>
      <w:tr w:rsidR="006F4F61" w:rsidRPr="00B0482E" w14:paraId="67A39A07" w14:textId="77777777" w:rsidTr="0086157C">
        <w:trPr>
          <w:trHeight w:val="79"/>
        </w:trPr>
        <w:tc>
          <w:tcPr>
            <w:tcW w:w="2388" w:type="dxa"/>
          </w:tcPr>
          <w:p w14:paraId="62543956" w14:textId="77777777"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color w:val="000000"/>
                <w:lang w:val="ru-RU"/>
              </w:rPr>
              <w:t>Технологичность</w:t>
            </w:r>
          </w:p>
        </w:tc>
        <w:tc>
          <w:tcPr>
            <w:tcW w:w="2375" w:type="dxa"/>
          </w:tcPr>
          <w:p w14:paraId="54288842" w14:textId="712B46AB"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Повышение эффектив</w:t>
            </w:r>
            <w:r>
              <w:rPr>
                <w:rFonts w:ascii="Times New Roman" w:hAnsi="Times New Roman" w:cs="Times New Roman"/>
                <w:lang w:val="ru-KZ"/>
              </w:rPr>
              <w:softHyphen/>
            </w:r>
            <w:r w:rsidRPr="00B0482E">
              <w:rPr>
                <w:rFonts w:ascii="Times New Roman" w:hAnsi="Times New Roman" w:cs="Times New Roman"/>
                <w:lang w:val="ru-KZ"/>
              </w:rPr>
              <w:t>ности производства через автоматизацию и инновационные про</w:t>
            </w:r>
            <w:r>
              <w:rPr>
                <w:rFonts w:ascii="Times New Roman" w:hAnsi="Times New Roman" w:cs="Times New Roman"/>
                <w:lang w:val="ru-KZ"/>
              </w:rPr>
              <w:softHyphen/>
            </w:r>
            <w:r w:rsidRPr="00B0482E">
              <w:rPr>
                <w:rFonts w:ascii="Times New Roman" w:hAnsi="Times New Roman" w:cs="Times New Roman"/>
                <w:lang w:val="ru-KZ"/>
              </w:rPr>
              <w:t>цессы.</w:t>
            </w:r>
          </w:p>
        </w:tc>
        <w:tc>
          <w:tcPr>
            <w:tcW w:w="2385" w:type="dxa"/>
          </w:tcPr>
          <w:p w14:paraId="32003B05" w14:textId="4D5141BB"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Технологическая устойчивость</w:t>
            </w:r>
          </w:p>
        </w:tc>
        <w:tc>
          <w:tcPr>
            <w:tcW w:w="2486" w:type="dxa"/>
          </w:tcPr>
          <w:p w14:paraId="4DE50FFF" w14:textId="3349AC85"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KZ"/>
              </w:rPr>
              <w:t>Над</w:t>
            </w:r>
            <w:r>
              <w:rPr>
                <w:rFonts w:ascii="Times New Roman" w:hAnsi="Times New Roman" w:cs="Times New Roman"/>
                <w:lang w:val="ru-KZ"/>
              </w:rPr>
              <w:t>е</w:t>
            </w:r>
            <w:r w:rsidRPr="00B0482E">
              <w:rPr>
                <w:rFonts w:ascii="Times New Roman" w:hAnsi="Times New Roman" w:cs="Times New Roman"/>
                <w:lang w:val="ru-KZ"/>
              </w:rPr>
              <w:t>жность и адаптив</w:t>
            </w:r>
            <w:r>
              <w:rPr>
                <w:rFonts w:ascii="Times New Roman" w:hAnsi="Times New Roman" w:cs="Times New Roman"/>
                <w:lang w:val="ru-KZ"/>
              </w:rPr>
              <w:softHyphen/>
            </w:r>
            <w:r w:rsidRPr="00B0482E">
              <w:rPr>
                <w:rFonts w:ascii="Times New Roman" w:hAnsi="Times New Roman" w:cs="Times New Roman"/>
                <w:lang w:val="ru-KZ"/>
              </w:rPr>
              <w:t>ность продовольствен</w:t>
            </w:r>
            <w:r>
              <w:rPr>
                <w:rFonts w:ascii="Times New Roman" w:hAnsi="Times New Roman" w:cs="Times New Roman"/>
                <w:lang w:val="ru-KZ"/>
              </w:rPr>
              <w:softHyphen/>
            </w:r>
            <w:r w:rsidRPr="00B0482E">
              <w:rPr>
                <w:rFonts w:ascii="Times New Roman" w:hAnsi="Times New Roman" w:cs="Times New Roman"/>
                <w:lang w:val="ru-KZ"/>
              </w:rPr>
              <w:t>ных систем к внешним изменениям.</w:t>
            </w:r>
          </w:p>
        </w:tc>
      </w:tr>
      <w:tr w:rsidR="006F4F61" w:rsidRPr="00B0482E" w14:paraId="5B72EFCA" w14:textId="77777777" w:rsidTr="0086157C">
        <w:trPr>
          <w:trHeight w:val="79"/>
        </w:trPr>
        <w:tc>
          <w:tcPr>
            <w:tcW w:w="2388" w:type="dxa"/>
          </w:tcPr>
          <w:p w14:paraId="0A58EA12" w14:textId="3F06B0B4" w:rsidR="006F4F61" w:rsidRPr="00B0482E" w:rsidRDefault="006F4F61" w:rsidP="006F4F61">
            <w:pPr>
              <w:pStyle w:val="aa"/>
              <w:jc w:val="both"/>
              <w:rPr>
                <w:rFonts w:ascii="Times New Roman" w:hAnsi="Times New Roman" w:cs="Times New Roman"/>
                <w:color w:val="000000"/>
                <w:lang w:val="ru-RU"/>
              </w:rPr>
            </w:pPr>
            <w:r w:rsidRPr="00B0482E">
              <w:rPr>
                <w:rFonts w:ascii="Times New Roman" w:hAnsi="Times New Roman" w:cs="Times New Roman"/>
                <w:color w:val="000000"/>
                <w:lang w:val="ru-RU"/>
              </w:rPr>
              <w:t>Баланс импорта и экс</w:t>
            </w:r>
            <w:r>
              <w:rPr>
                <w:rFonts w:ascii="Times New Roman" w:hAnsi="Times New Roman" w:cs="Times New Roman"/>
                <w:color w:val="000000"/>
                <w:lang w:val="ru-RU"/>
              </w:rPr>
              <w:softHyphen/>
            </w:r>
            <w:r w:rsidRPr="00B0482E">
              <w:rPr>
                <w:rFonts w:ascii="Times New Roman" w:hAnsi="Times New Roman" w:cs="Times New Roman"/>
                <w:color w:val="000000"/>
                <w:lang w:val="ru-RU"/>
              </w:rPr>
              <w:t>порта</w:t>
            </w:r>
          </w:p>
        </w:tc>
        <w:tc>
          <w:tcPr>
            <w:tcW w:w="2375" w:type="dxa"/>
          </w:tcPr>
          <w:p w14:paraId="10185AC1" w14:textId="0054562D"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RU"/>
              </w:rPr>
              <w:t>Стратегическое управ</w:t>
            </w:r>
            <w:r>
              <w:rPr>
                <w:rFonts w:ascii="Times New Roman" w:hAnsi="Times New Roman" w:cs="Times New Roman"/>
                <w:lang w:val="ru-RU"/>
              </w:rPr>
              <w:softHyphen/>
            </w:r>
            <w:r w:rsidRPr="00B0482E">
              <w:rPr>
                <w:rFonts w:ascii="Times New Roman" w:hAnsi="Times New Roman" w:cs="Times New Roman"/>
                <w:lang w:val="ru-RU"/>
              </w:rPr>
              <w:t>ление импортом и экс</w:t>
            </w:r>
            <w:r>
              <w:rPr>
                <w:rFonts w:ascii="Times New Roman" w:hAnsi="Times New Roman" w:cs="Times New Roman"/>
                <w:lang w:val="ru-RU"/>
              </w:rPr>
              <w:softHyphen/>
            </w:r>
            <w:r w:rsidRPr="00B0482E">
              <w:rPr>
                <w:rFonts w:ascii="Times New Roman" w:hAnsi="Times New Roman" w:cs="Times New Roman"/>
                <w:lang w:val="ru-RU"/>
              </w:rPr>
              <w:t>портом для устойчиво</w:t>
            </w:r>
            <w:r>
              <w:rPr>
                <w:rFonts w:ascii="Times New Roman" w:hAnsi="Times New Roman" w:cs="Times New Roman"/>
                <w:lang w:val="ru-RU"/>
              </w:rPr>
              <w:softHyphen/>
            </w:r>
            <w:r w:rsidRPr="00B0482E">
              <w:rPr>
                <w:rFonts w:ascii="Times New Roman" w:hAnsi="Times New Roman" w:cs="Times New Roman"/>
                <w:lang w:val="ru-RU"/>
              </w:rPr>
              <w:t>сти внутреннего рынка и максимизации эко</w:t>
            </w:r>
            <w:r>
              <w:rPr>
                <w:rFonts w:ascii="Times New Roman" w:hAnsi="Times New Roman" w:cs="Times New Roman"/>
                <w:lang w:val="ru-RU"/>
              </w:rPr>
              <w:softHyphen/>
            </w:r>
            <w:r w:rsidRPr="00B0482E">
              <w:rPr>
                <w:rFonts w:ascii="Times New Roman" w:hAnsi="Times New Roman" w:cs="Times New Roman"/>
                <w:lang w:val="ru-RU"/>
              </w:rPr>
              <w:t>номической выгоды от международной тор</w:t>
            </w:r>
            <w:r>
              <w:rPr>
                <w:rFonts w:ascii="Times New Roman" w:hAnsi="Times New Roman" w:cs="Times New Roman"/>
                <w:lang w:val="ru-RU"/>
              </w:rPr>
              <w:softHyphen/>
            </w:r>
            <w:r w:rsidRPr="00B0482E">
              <w:rPr>
                <w:rFonts w:ascii="Times New Roman" w:hAnsi="Times New Roman" w:cs="Times New Roman"/>
                <w:lang w:val="ru-RU"/>
              </w:rPr>
              <w:t>говли.</w:t>
            </w:r>
          </w:p>
        </w:tc>
        <w:tc>
          <w:tcPr>
            <w:tcW w:w="2385" w:type="dxa"/>
          </w:tcPr>
          <w:p w14:paraId="115E6A05" w14:textId="60A0795B"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RU"/>
              </w:rPr>
              <w:t>Баланс импорта и экс</w:t>
            </w:r>
            <w:r>
              <w:rPr>
                <w:rFonts w:ascii="Times New Roman" w:hAnsi="Times New Roman" w:cs="Times New Roman"/>
                <w:lang w:val="ru-RU"/>
              </w:rPr>
              <w:softHyphen/>
            </w:r>
            <w:r w:rsidRPr="00B0482E">
              <w:rPr>
                <w:rFonts w:ascii="Times New Roman" w:hAnsi="Times New Roman" w:cs="Times New Roman"/>
                <w:lang w:val="ru-RU"/>
              </w:rPr>
              <w:t>порта</w:t>
            </w:r>
          </w:p>
        </w:tc>
        <w:tc>
          <w:tcPr>
            <w:tcW w:w="2486" w:type="dxa"/>
          </w:tcPr>
          <w:p w14:paraId="6E15F55D" w14:textId="14C4358D" w:rsidR="006F4F61" w:rsidRPr="00B0482E" w:rsidRDefault="006F4F61" w:rsidP="006F4F61">
            <w:pPr>
              <w:pStyle w:val="aa"/>
              <w:jc w:val="both"/>
              <w:rPr>
                <w:rFonts w:ascii="Times New Roman" w:hAnsi="Times New Roman" w:cs="Times New Roman"/>
                <w:lang w:val="ru-RU"/>
              </w:rPr>
            </w:pPr>
            <w:r w:rsidRPr="00B0482E">
              <w:rPr>
                <w:rFonts w:ascii="Times New Roman" w:hAnsi="Times New Roman" w:cs="Times New Roman"/>
                <w:lang w:val="ru-RU"/>
              </w:rPr>
              <w:t>Оптимизация импорта и экспорта для обеспече</w:t>
            </w:r>
            <w:r>
              <w:rPr>
                <w:rFonts w:ascii="Times New Roman" w:hAnsi="Times New Roman" w:cs="Times New Roman"/>
                <w:lang w:val="ru-RU"/>
              </w:rPr>
              <w:softHyphen/>
            </w:r>
            <w:r w:rsidRPr="00B0482E">
              <w:rPr>
                <w:rFonts w:ascii="Times New Roman" w:hAnsi="Times New Roman" w:cs="Times New Roman"/>
                <w:lang w:val="ru-RU"/>
              </w:rPr>
              <w:t>ния продовольственной безопасности, сниже</w:t>
            </w:r>
            <w:r>
              <w:rPr>
                <w:rFonts w:ascii="Times New Roman" w:hAnsi="Times New Roman" w:cs="Times New Roman"/>
                <w:lang w:val="ru-RU"/>
              </w:rPr>
              <w:softHyphen/>
            </w:r>
            <w:r w:rsidRPr="00B0482E">
              <w:rPr>
                <w:rFonts w:ascii="Times New Roman" w:hAnsi="Times New Roman" w:cs="Times New Roman"/>
                <w:lang w:val="ru-RU"/>
              </w:rPr>
              <w:t>ния зависимости от внешних источников и увеличения продоволь</w:t>
            </w:r>
            <w:r>
              <w:rPr>
                <w:rFonts w:ascii="Times New Roman" w:hAnsi="Times New Roman" w:cs="Times New Roman"/>
                <w:lang w:val="ru-RU"/>
              </w:rPr>
              <w:softHyphen/>
            </w:r>
            <w:r w:rsidRPr="00B0482E">
              <w:rPr>
                <w:rFonts w:ascii="Times New Roman" w:hAnsi="Times New Roman" w:cs="Times New Roman"/>
                <w:lang w:val="ru-RU"/>
              </w:rPr>
              <w:t>ственной самодостаточности.</w:t>
            </w:r>
          </w:p>
        </w:tc>
      </w:tr>
      <w:tr w:rsidR="006F4F61" w:rsidRPr="00B0482E" w14:paraId="585DCE23" w14:textId="77777777" w:rsidTr="0086157C">
        <w:trPr>
          <w:trHeight w:val="79"/>
        </w:trPr>
        <w:tc>
          <w:tcPr>
            <w:tcW w:w="9634" w:type="dxa"/>
            <w:gridSpan w:val="4"/>
          </w:tcPr>
          <w:p w14:paraId="6365EDB9" w14:textId="602A9E54" w:rsidR="006F4F61" w:rsidRPr="00323295" w:rsidRDefault="006F4F61" w:rsidP="006F4F61">
            <w:pPr>
              <w:pStyle w:val="aa"/>
              <w:ind w:firstLine="709"/>
              <w:jc w:val="both"/>
              <w:rPr>
                <w:rFonts w:ascii="Times New Roman" w:hAnsi="Times New Roman" w:cs="Times New Roman"/>
                <w:lang w:val="ru-RU"/>
              </w:rPr>
            </w:pPr>
            <w:r w:rsidRPr="00250117">
              <w:rPr>
                <w:rFonts w:ascii="Times New Roman" w:hAnsi="Times New Roman" w:cs="Times New Roman"/>
                <w:lang w:val="ru-RU"/>
              </w:rPr>
              <w:t>Примечание – Составлено автором на основании</w:t>
            </w:r>
            <w:r>
              <w:rPr>
                <w:rFonts w:ascii="Times New Roman" w:hAnsi="Times New Roman" w:cs="Times New Roman"/>
                <w:lang w:val="ru-RU"/>
              </w:rPr>
              <w:t xml:space="preserve"> источников [1; 2, с. 16; 3, с. 10; 4, р. 174-176</w:t>
            </w:r>
            <w:r w:rsidRPr="00323295">
              <w:rPr>
                <w:rFonts w:ascii="Times New Roman" w:hAnsi="Times New Roman" w:cs="Times New Roman"/>
                <w:lang w:val="ru-RU"/>
              </w:rPr>
              <w:t>]</w:t>
            </w:r>
          </w:p>
        </w:tc>
      </w:tr>
    </w:tbl>
    <w:p w14:paraId="74E1EA1C" w14:textId="77777777" w:rsidR="00E24B11" w:rsidRDefault="00E24B11" w:rsidP="007541E0">
      <w:pPr>
        <w:pStyle w:val="aa"/>
        <w:ind w:firstLine="709"/>
        <w:jc w:val="both"/>
        <w:rPr>
          <w:rFonts w:ascii="Times New Roman" w:hAnsi="Times New Roman" w:cs="Times New Roman"/>
          <w:sz w:val="28"/>
          <w:szCs w:val="28"/>
          <w:lang w:val="ru-KZ"/>
        </w:rPr>
      </w:pPr>
    </w:p>
    <w:p w14:paraId="7F8E9068" w14:textId="0F135CF5" w:rsidR="00826D39" w:rsidRPr="00B0482E" w:rsidRDefault="00826D39" w:rsidP="007541E0">
      <w:pPr>
        <w:pStyle w:val="aa"/>
        <w:ind w:firstLine="709"/>
        <w:jc w:val="both"/>
        <w:rPr>
          <w:rFonts w:ascii="Times New Roman" w:hAnsi="Times New Roman" w:cs="Times New Roman"/>
          <w:sz w:val="28"/>
          <w:szCs w:val="28"/>
          <w:lang w:val="ru-KZ"/>
        </w:rPr>
      </w:pPr>
      <w:r w:rsidRPr="00B0482E">
        <w:rPr>
          <w:rFonts w:ascii="Times New Roman" w:hAnsi="Times New Roman" w:cs="Times New Roman"/>
          <w:sz w:val="28"/>
          <w:szCs w:val="28"/>
          <w:lang w:val="ru-KZ"/>
        </w:rPr>
        <w:lastRenderedPageBreak/>
        <w:t xml:space="preserve">Анализ таблицы </w:t>
      </w:r>
      <w:r w:rsidR="001A2BD0" w:rsidRPr="00B0482E">
        <w:rPr>
          <w:rFonts w:ascii="Times New Roman" w:hAnsi="Times New Roman" w:cs="Times New Roman"/>
          <w:sz w:val="28"/>
          <w:szCs w:val="28"/>
          <w:lang w:val="ru-KZ"/>
        </w:rPr>
        <w:t>5</w:t>
      </w:r>
      <w:r w:rsidRPr="00B0482E">
        <w:rPr>
          <w:rFonts w:ascii="Times New Roman" w:hAnsi="Times New Roman" w:cs="Times New Roman"/>
          <w:sz w:val="28"/>
          <w:szCs w:val="28"/>
          <w:lang w:val="ru-KZ"/>
        </w:rPr>
        <w:t xml:space="preserve"> показывает, что принципы устойчивого развития сельского хозяйства и продовольственной безопасности</w:t>
      </w:r>
      <w:r w:rsidR="008837D6" w:rsidRPr="00B0482E">
        <w:rPr>
          <w:rFonts w:ascii="Times New Roman" w:hAnsi="Times New Roman" w:cs="Times New Roman"/>
          <w:sz w:val="28"/>
          <w:szCs w:val="28"/>
          <w:lang w:val="ru-KZ"/>
        </w:rPr>
        <w:t xml:space="preserve"> в экономическом аспекте</w:t>
      </w:r>
      <w:r w:rsidRPr="00B0482E">
        <w:rPr>
          <w:rFonts w:ascii="Times New Roman" w:hAnsi="Times New Roman" w:cs="Times New Roman"/>
          <w:sz w:val="28"/>
          <w:szCs w:val="28"/>
          <w:lang w:val="ru-KZ"/>
        </w:rPr>
        <w:t xml:space="preserve"> тесно взаимосвязаны и взаимодополняют друг друга, обеспечивая системность функционирования аграрного сектора. Принципы устойчивого сельского хозяйства направлены преимущественно на повышение эффективности, инновационности, ресурсосбережения и технологического обновления производства, тогда как принципы продовольственной безопасности акцентируют внимание на самостоятельности, рациональности, социальной справедливости и доступности продовольствия для населения. Их совокупная реализация способствует достижению экономической, социальной и экологической сбалансированности аграрной системы, формируя устойчивую продовольственную самодостаточность </w:t>
      </w:r>
      <w:r w:rsidR="006B43F2" w:rsidRPr="00B0482E">
        <w:rPr>
          <w:rFonts w:ascii="Times New Roman" w:hAnsi="Times New Roman" w:cs="Times New Roman"/>
          <w:sz w:val="28"/>
          <w:szCs w:val="28"/>
          <w:lang w:val="ru-KZ"/>
        </w:rPr>
        <w:t>области</w:t>
      </w:r>
      <w:r w:rsidRPr="00B0482E">
        <w:rPr>
          <w:rFonts w:ascii="Times New Roman" w:hAnsi="Times New Roman" w:cs="Times New Roman"/>
          <w:sz w:val="28"/>
          <w:szCs w:val="28"/>
          <w:lang w:val="ru-KZ"/>
        </w:rPr>
        <w:t xml:space="preserve"> и укрепляя национальную продовольственную безопасность.</w:t>
      </w:r>
    </w:p>
    <w:p w14:paraId="6383F65C" w14:textId="09679FE6" w:rsidR="00BB57E4" w:rsidRPr="00B0482E" w:rsidRDefault="00B20238" w:rsidP="007541E0">
      <w:pPr>
        <w:pStyle w:val="Default"/>
        <w:ind w:firstLine="709"/>
        <w:jc w:val="both"/>
        <w:rPr>
          <w:sz w:val="28"/>
          <w:szCs w:val="28"/>
          <w:lang w:val="ru-KZ"/>
        </w:rPr>
      </w:pPr>
      <w:r w:rsidRPr="00B0482E">
        <w:rPr>
          <w:sz w:val="28"/>
          <w:szCs w:val="28"/>
        </w:rPr>
        <w:t>На основании таблиц 1, 2 и 3, 4 где рассматривались термины «экономическое устойчивое развитие сельского хозяйства» и «продовольственная безопасность» и «уровни продовольственной безопасности» нами было обобщены эти понятия с учетом темы диссертационного исследования, исходя из которых можно сделать авторское уточнени</w:t>
      </w:r>
      <w:r w:rsidR="00236B1E" w:rsidRPr="00B0482E">
        <w:rPr>
          <w:sz w:val="28"/>
          <w:szCs w:val="28"/>
        </w:rPr>
        <w:t xml:space="preserve">е: </w:t>
      </w:r>
      <w:r w:rsidR="00236B1E" w:rsidRPr="00B0482E">
        <w:rPr>
          <w:i/>
          <w:iCs/>
          <w:sz w:val="28"/>
          <w:szCs w:val="28"/>
        </w:rPr>
        <w:t>э</w:t>
      </w:r>
      <w:r w:rsidR="00236B1E" w:rsidRPr="00B0482E">
        <w:rPr>
          <w:i/>
          <w:iCs/>
          <w:sz w:val="28"/>
          <w:szCs w:val="28"/>
          <w:lang w:val="ru-KZ"/>
        </w:rPr>
        <w:t>кономическ</w:t>
      </w:r>
      <w:r w:rsidR="003267B8">
        <w:rPr>
          <w:i/>
          <w:iCs/>
          <w:sz w:val="28"/>
          <w:szCs w:val="28"/>
          <w:lang w:val="ru-KZ"/>
        </w:rPr>
        <w:t>и</w:t>
      </w:r>
      <w:r w:rsidR="00236B1E" w:rsidRPr="00B0482E">
        <w:rPr>
          <w:i/>
          <w:iCs/>
          <w:sz w:val="28"/>
          <w:szCs w:val="28"/>
          <w:lang w:val="ru-KZ"/>
        </w:rPr>
        <w:t xml:space="preserve"> устойчивое развитие сельского хозяйства в обеспечении продовольственной безопасности</w:t>
      </w:r>
      <w:r w:rsidR="00236B1E" w:rsidRPr="00B0482E">
        <w:rPr>
          <w:sz w:val="28"/>
          <w:szCs w:val="28"/>
          <w:lang w:val="ru-KZ"/>
        </w:rPr>
        <w:t xml:space="preserve"> </w:t>
      </w:r>
      <w:r w:rsidR="00053AD6" w:rsidRPr="00B0482E">
        <w:rPr>
          <w:sz w:val="28"/>
          <w:szCs w:val="28"/>
          <w:lang w:val="ru-KZ"/>
        </w:rPr>
        <w:t>представляет собой такую форму устойчивого функционирования аграрного сектора региона</w:t>
      </w:r>
      <w:r w:rsidR="006B43F2" w:rsidRPr="00B0482E">
        <w:rPr>
          <w:sz w:val="28"/>
          <w:szCs w:val="28"/>
          <w:lang w:val="ru-KZ"/>
        </w:rPr>
        <w:t xml:space="preserve"> или области</w:t>
      </w:r>
      <w:r w:rsidR="00053AD6" w:rsidRPr="00B0482E">
        <w:rPr>
          <w:sz w:val="28"/>
          <w:szCs w:val="28"/>
          <w:lang w:val="ru-KZ"/>
        </w:rPr>
        <w:t>, при которой обеспечивается стабильный, динамичный и рационально организованный экономический рост сельскохозяйственного производства с ориентацией на получение прибыли, эффективное использование ограниченных природных, трудовых и финансовых ресурсов, поддержание социально-экономического и экологического равновесия, достижение оптимального уровня самообеспеченности продовольствием с уч</w:t>
      </w:r>
      <w:r w:rsidR="00E06BF4">
        <w:rPr>
          <w:sz w:val="28"/>
          <w:szCs w:val="28"/>
          <w:lang w:val="ru-KZ"/>
        </w:rPr>
        <w:t>е</w:t>
      </w:r>
      <w:r w:rsidR="00053AD6" w:rsidRPr="00B0482E">
        <w:rPr>
          <w:sz w:val="28"/>
          <w:szCs w:val="28"/>
          <w:lang w:val="ru-KZ"/>
        </w:rPr>
        <w:t>том стратегического импортозамещения, а также постоянное и справедливое удовлетворение потребностей населения в качественных, безопасных и доступных продуктах питания в достаточном объ</w:t>
      </w:r>
      <w:r w:rsidR="00E06BF4">
        <w:rPr>
          <w:sz w:val="28"/>
          <w:szCs w:val="28"/>
          <w:lang w:val="ru-KZ"/>
        </w:rPr>
        <w:t>е</w:t>
      </w:r>
      <w:r w:rsidR="00053AD6" w:rsidRPr="00B0482E">
        <w:rPr>
          <w:sz w:val="28"/>
          <w:szCs w:val="28"/>
          <w:lang w:val="ru-KZ"/>
        </w:rPr>
        <w:t xml:space="preserve">ме </w:t>
      </w:r>
      <w:r w:rsidR="00BB57E4" w:rsidRPr="00B0482E">
        <w:rPr>
          <w:sz w:val="28"/>
          <w:szCs w:val="28"/>
          <w:lang w:val="ru-KZ"/>
        </w:rPr>
        <w:t>–</w:t>
      </w:r>
      <w:r w:rsidR="00053AD6" w:rsidRPr="00B0482E">
        <w:rPr>
          <w:sz w:val="28"/>
          <w:szCs w:val="28"/>
          <w:lang w:val="ru-KZ"/>
        </w:rPr>
        <w:t xml:space="preserve"> как в настоящем, так и в будущем. </w:t>
      </w:r>
    </w:p>
    <w:p w14:paraId="0F7A3098" w14:textId="204E6AB1" w:rsidR="00053AD6" w:rsidRPr="00B0482E" w:rsidRDefault="00BB57E4" w:rsidP="007541E0">
      <w:pPr>
        <w:pStyle w:val="Default"/>
        <w:ind w:firstLine="709"/>
        <w:jc w:val="both"/>
        <w:rPr>
          <w:sz w:val="28"/>
          <w:szCs w:val="28"/>
          <w:lang w:val="ru-KZ"/>
        </w:rPr>
      </w:pPr>
      <w:r w:rsidRPr="00B0482E">
        <w:rPr>
          <w:sz w:val="28"/>
          <w:szCs w:val="28"/>
          <w:lang w:val="ru-KZ"/>
        </w:rPr>
        <w:t xml:space="preserve">Авторский вклад и новизна предложенного определения заключаются в том, что оно впервые интегрирует категории устойчивого экономического развития сельского хозяйства и продовольственной безопасности в единую концепцию, отражающую их взаимосвязь </w:t>
      </w:r>
      <w:r w:rsidR="00207B08">
        <w:rPr>
          <w:sz w:val="28"/>
          <w:szCs w:val="28"/>
          <w:lang w:val="ru-KZ"/>
        </w:rPr>
        <w:t>на региональном уровне</w:t>
      </w:r>
      <w:r w:rsidRPr="00B0482E">
        <w:rPr>
          <w:sz w:val="28"/>
          <w:szCs w:val="28"/>
          <w:lang w:val="ru-KZ"/>
        </w:rPr>
        <w:t xml:space="preserve">. В отличие от существующих трактовок, здесь акцент сделан на экономическую направленность устойчивости </w:t>
      </w:r>
      <w:r w:rsidR="004B4B2A" w:rsidRPr="00B0482E">
        <w:rPr>
          <w:sz w:val="28"/>
          <w:szCs w:val="28"/>
          <w:lang w:val="ru-KZ"/>
        </w:rPr>
        <w:t>-</w:t>
      </w:r>
      <w:r w:rsidRPr="00B0482E">
        <w:rPr>
          <w:sz w:val="28"/>
          <w:szCs w:val="28"/>
          <w:lang w:val="ru-KZ"/>
        </w:rPr>
        <w:t xml:space="preserve"> обеспечение прибыльного и рационального сельхозпроизводства с эффективным использованием ресурсов, при этом учитываются социальные, экологические аспекты и стратегическое импортозамещение. Авторское определение расширяет традиционное понимание, включая критерии долгосрочной продовольственной доступности и устойчивости к внешним вызовам</w:t>
      </w:r>
      <w:r w:rsidR="008A2DE1" w:rsidRPr="00B0482E">
        <w:rPr>
          <w:sz w:val="28"/>
          <w:szCs w:val="28"/>
          <w:lang w:val="ru-KZ"/>
        </w:rPr>
        <w:t>.</w:t>
      </w:r>
    </w:p>
    <w:p w14:paraId="55821CEC" w14:textId="629CE799" w:rsidR="00AE20EE" w:rsidRPr="00B0482E" w:rsidRDefault="00AE20EE" w:rsidP="007541E0">
      <w:pPr>
        <w:pStyle w:val="Default"/>
        <w:ind w:firstLine="709"/>
        <w:jc w:val="both"/>
        <w:rPr>
          <w:sz w:val="28"/>
          <w:szCs w:val="28"/>
          <w:lang w:val="ru-KZ"/>
        </w:rPr>
      </w:pPr>
      <w:r w:rsidRPr="00B0482E">
        <w:rPr>
          <w:sz w:val="28"/>
          <w:szCs w:val="28"/>
          <w:lang w:val="ru-KZ"/>
        </w:rPr>
        <w:lastRenderedPageBreak/>
        <w:t>Формирование региональной системы продовольственного обеспечения требует уточнения понятийного аппарата и выбора релевантных индикаторов оценки. В исследованиях автора</w:t>
      </w:r>
      <w:r w:rsidR="00EA67CC">
        <w:rPr>
          <w:sz w:val="28"/>
          <w:szCs w:val="28"/>
          <w:lang w:val="ru-KZ"/>
        </w:rPr>
        <w:t xml:space="preserve"> детально рассматриваются т</w:t>
      </w:r>
      <w:r w:rsidRPr="00B0482E">
        <w:rPr>
          <w:sz w:val="28"/>
          <w:szCs w:val="28"/>
          <w:lang w:val="ru-KZ"/>
        </w:rPr>
        <w:t>еоретико-методологически</w:t>
      </w:r>
      <w:r w:rsidR="00EA67CC">
        <w:rPr>
          <w:sz w:val="28"/>
          <w:szCs w:val="28"/>
          <w:lang w:val="ru-KZ"/>
        </w:rPr>
        <w:t>е</w:t>
      </w:r>
      <w:r w:rsidRPr="00B0482E">
        <w:rPr>
          <w:sz w:val="28"/>
          <w:szCs w:val="28"/>
          <w:lang w:val="ru-KZ"/>
        </w:rPr>
        <w:t xml:space="preserve"> особенност</w:t>
      </w:r>
      <w:r w:rsidR="00EA67CC">
        <w:rPr>
          <w:sz w:val="28"/>
          <w:szCs w:val="28"/>
          <w:lang w:val="ru-KZ"/>
        </w:rPr>
        <w:t>и</w:t>
      </w:r>
      <w:r w:rsidRPr="00B0482E">
        <w:rPr>
          <w:sz w:val="28"/>
          <w:szCs w:val="28"/>
          <w:lang w:val="ru-KZ"/>
        </w:rPr>
        <w:t xml:space="preserve"> экономическ</w:t>
      </w:r>
      <w:r w:rsidR="00EA67CC">
        <w:rPr>
          <w:sz w:val="28"/>
          <w:szCs w:val="28"/>
          <w:lang w:val="ru-KZ"/>
        </w:rPr>
        <w:t>ие показатели, а также базовые метрики</w:t>
      </w:r>
      <w:r w:rsidRPr="00B0482E">
        <w:rPr>
          <w:sz w:val="28"/>
          <w:szCs w:val="28"/>
          <w:lang w:val="ru-KZ"/>
        </w:rPr>
        <w:t xml:space="preserve"> продовольственной безопасности </w:t>
      </w:r>
      <w:sdt>
        <w:sdtPr>
          <w:rPr>
            <w:sz w:val="28"/>
            <w:szCs w:val="28"/>
            <w:lang w:val="ru-KZ"/>
          </w:rPr>
          <w:tag w:val="MENDELEY_CITATION_v3_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sNGPINC60L7QvdGE0LXRgNC10L3RhtC40Y8g0LzQvtC70L7QtNGL0YUg0YPRh9C10L3Ri9GFINC4INGB0YLRg9C00LXQvdGC0L7QsiDCq9Cf0YDQvtCx0LvQtdC80Ysg0YDQsNC30LLQuNGC0LjRjyDRgdC+0YbQuNCw0LvRjNC90L4t0Y3QutC+0L3QvtC80LjRh9C10YHQutC40YUg0YHQuNGB0YLQtdC8wrsiLCJpc3N1ZWQiOnsiZGF0ZS1wYXJ0cyI6W1syMDIwXV19LCJwdWJsaXNoZXItcGxhY2UiOiLQlNC+0L3QtdGG0LoiLCJwYWdlIjoiMTcxIiwiY29udGFpbmVyLXRpdGxlLXNob3J0IjoiIn0sImlzVGVtcG9yYXJ5IjpmYWxzZX1dfQ=="/>
          <w:id w:val="412439320"/>
          <w:placeholder>
            <w:docPart w:val="DefaultPlaceholder_-1854013440"/>
          </w:placeholder>
        </w:sdtPr>
        <w:sdtContent>
          <w:r w:rsidR="00EF3149" w:rsidRPr="00B0482E">
            <w:rPr>
              <w:sz w:val="28"/>
              <w:szCs w:val="28"/>
              <w:lang w:val="ru-KZ"/>
            </w:rPr>
            <w:t>[65,66]</w:t>
          </w:r>
        </w:sdtContent>
      </w:sdt>
      <w:r w:rsidR="00EA67CC">
        <w:rPr>
          <w:sz w:val="28"/>
          <w:szCs w:val="28"/>
          <w:lang w:val="ru-KZ"/>
        </w:rPr>
        <w:t xml:space="preserve">. Сделан вывод о том, что требуется постоянный мониторинг устойчивости аграрного сектора за счет применения комплексного набора факторов. </w:t>
      </w:r>
    </w:p>
    <w:p w14:paraId="4586B3C3" w14:textId="77777777" w:rsidR="00AE20EE" w:rsidRPr="00B0482E" w:rsidRDefault="00AE20EE" w:rsidP="007541E0">
      <w:pPr>
        <w:pStyle w:val="Default"/>
        <w:ind w:firstLine="709"/>
        <w:jc w:val="both"/>
        <w:rPr>
          <w:sz w:val="28"/>
          <w:szCs w:val="28"/>
          <w:lang w:val="ru-KZ"/>
        </w:rPr>
      </w:pPr>
    </w:p>
    <w:p w14:paraId="61716306" w14:textId="77777777" w:rsidR="001B0E0C" w:rsidRPr="001B0E0C" w:rsidRDefault="00331CB2" w:rsidP="007541E0">
      <w:pPr>
        <w:pStyle w:val="Default"/>
        <w:ind w:firstLine="709"/>
        <w:jc w:val="both"/>
        <w:rPr>
          <w:b/>
          <w:bCs/>
          <w:sz w:val="28"/>
          <w:szCs w:val="28"/>
          <w:lang w:val="ru-KZ"/>
        </w:rPr>
      </w:pPr>
      <w:bookmarkStart w:id="19" w:name="_Hlk199931824"/>
      <w:bookmarkEnd w:id="19"/>
      <w:r w:rsidRPr="00B0482E">
        <w:rPr>
          <w:rFonts w:eastAsia="Times New Roman"/>
          <w:b/>
          <w:bCs/>
          <w:sz w:val="28"/>
          <w:szCs w:val="28"/>
          <w:lang w:eastAsia="ru-RU"/>
        </w:rPr>
        <w:t xml:space="preserve"> </w:t>
      </w:r>
      <w:r w:rsidR="00D936E4" w:rsidRPr="001B0E0C">
        <w:rPr>
          <w:rFonts w:eastAsia="Times New Roman"/>
          <w:b/>
          <w:bCs/>
          <w:sz w:val="28"/>
          <w:szCs w:val="28"/>
          <w:lang w:eastAsia="ru-RU"/>
        </w:rPr>
        <w:t xml:space="preserve">1.2 </w:t>
      </w:r>
      <w:r w:rsidR="001B0E0C" w:rsidRPr="001B0E0C">
        <w:rPr>
          <w:rFonts w:eastAsia="Times New Roman"/>
          <w:b/>
          <w:bCs/>
          <w:sz w:val="28"/>
          <w:szCs w:val="28"/>
          <w:lang w:eastAsia="ru-RU"/>
        </w:rPr>
        <w:t>Методология оценки экономической устойчивости сельского хозяйства для обеспечения продовольственной безопасности области</w:t>
      </w:r>
      <w:r w:rsidR="001B0E0C" w:rsidRPr="001B0E0C">
        <w:rPr>
          <w:b/>
          <w:bCs/>
          <w:sz w:val="28"/>
          <w:szCs w:val="28"/>
          <w:lang w:val="ru-KZ"/>
        </w:rPr>
        <w:t xml:space="preserve"> </w:t>
      </w:r>
    </w:p>
    <w:p w14:paraId="611FE2E7" w14:textId="4D30BA8C" w:rsidR="00D936E4" w:rsidRPr="00B0482E" w:rsidRDefault="00D936E4" w:rsidP="007541E0">
      <w:pPr>
        <w:pStyle w:val="Default"/>
        <w:ind w:firstLine="709"/>
        <w:jc w:val="both"/>
        <w:rPr>
          <w:sz w:val="28"/>
          <w:szCs w:val="28"/>
          <w:lang w:val="ru-KZ"/>
        </w:rPr>
      </w:pPr>
      <w:r w:rsidRPr="00B0482E">
        <w:rPr>
          <w:sz w:val="28"/>
          <w:szCs w:val="28"/>
          <w:lang w:val="ru-KZ"/>
        </w:rPr>
        <w:t xml:space="preserve">В современных условиях, характеризующихся глобальными продовольственными рисками, климатическими и геополитическими вызовами, а также нестабильностью цен на продовольственные и энергетические ресурсы, вопрос разработки и совершенствования методологии оценки устойчивого развития сельского хозяйства как ключевого фактора продовольственной безопасности приобретает особую значимость. Устойчивость аграрного сектора </w:t>
      </w:r>
      <w:r w:rsidR="006B43F2" w:rsidRPr="00B0482E">
        <w:rPr>
          <w:sz w:val="28"/>
          <w:szCs w:val="28"/>
          <w:lang w:val="ru-KZ"/>
        </w:rPr>
        <w:t>региона, области</w:t>
      </w:r>
      <w:r w:rsidRPr="00B0482E">
        <w:rPr>
          <w:sz w:val="28"/>
          <w:szCs w:val="28"/>
          <w:lang w:val="ru-KZ"/>
        </w:rPr>
        <w:t xml:space="preserve"> рассматривается не только как способность обеспечивать стабильное производство продовольствия, но и как системная характеристика, отражающая уровень адаптивности, экономической эффективности, ресурсной воспроизводимости и социальной включ</w:t>
      </w:r>
      <w:r w:rsidR="00E06BF4">
        <w:rPr>
          <w:sz w:val="28"/>
          <w:szCs w:val="28"/>
          <w:lang w:val="ru-KZ"/>
        </w:rPr>
        <w:t>е</w:t>
      </w:r>
      <w:r w:rsidRPr="00B0482E">
        <w:rPr>
          <w:sz w:val="28"/>
          <w:szCs w:val="28"/>
          <w:lang w:val="ru-KZ"/>
        </w:rPr>
        <w:t>нности аграрных формирований.</w:t>
      </w:r>
    </w:p>
    <w:p w14:paraId="1F508FE3" w14:textId="32FA9F57" w:rsidR="00D936E4" w:rsidRPr="00B0482E" w:rsidRDefault="00682124" w:rsidP="007541E0">
      <w:pPr>
        <w:pStyle w:val="Default"/>
        <w:ind w:firstLine="709"/>
        <w:jc w:val="both"/>
        <w:rPr>
          <w:sz w:val="28"/>
          <w:szCs w:val="28"/>
          <w:lang w:val="ru-KZ"/>
        </w:rPr>
      </w:pPr>
      <w:r>
        <w:rPr>
          <w:sz w:val="28"/>
          <w:szCs w:val="28"/>
          <w:lang w:val="ru-KZ"/>
        </w:rPr>
        <w:t xml:space="preserve">В </w:t>
      </w:r>
      <w:r w:rsidRPr="00BE6618">
        <w:rPr>
          <w:sz w:val="28"/>
          <w:szCs w:val="28"/>
          <w:lang w:val="ru-KZ"/>
        </w:rPr>
        <w:t>качестве м</w:t>
      </w:r>
      <w:r w:rsidR="00D936E4" w:rsidRPr="00BE6618">
        <w:rPr>
          <w:sz w:val="28"/>
          <w:szCs w:val="28"/>
          <w:lang w:val="ru-KZ"/>
        </w:rPr>
        <w:t>етодологическ</w:t>
      </w:r>
      <w:r w:rsidRPr="00BE6618">
        <w:rPr>
          <w:sz w:val="28"/>
          <w:szCs w:val="28"/>
          <w:lang w:val="ru-KZ"/>
        </w:rPr>
        <w:t>ой</w:t>
      </w:r>
      <w:r w:rsidR="00D936E4" w:rsidRPr="00B0482E">
        <w:rPr>
          <w:sz w:val="28"/>
          <w:szCs w:val="28"/>
          <w:lang w:val="ru-KZ"/>
        </w:rPr>
        <w:t xml:space="preserve"> основ</w:t>
      </w:r>
      <w:r>
        <w:rPr>
          <w:sz w:val="28"/>
          <w:szCs w:val="28"/>
          <w:lang w:val="ru-KZ"/>
        </w:rPr>
        <w:t>ы</w:t>
      </w:r>
      <w:r w:rsidR="00D936E4" w:rsidRPr="00B0482E">
        <w:rPr>
          <w:sz w:val="28"/>
          <w:szCs w:val="28"/>
          <w:lang w:val="ru-KZ"/>
        </w:rPr>
        <w:t xml:space="preserve"> </w:t>
      </w:r>
      <w:r>
        <w:rPr>
          <w:sz w:val="28"/>
          <w:szCs w:val="28"/>
          <w:lang w:val="ru-KZ"/>
        </w:rPr>
        <w:t>изучени</w:t>
      </w:r>
      <w:r w:rsidR="00D936E4" w:rsidRPr="00B0482E">
        <w:rPr>
          <w:sz w:val="28"/>
          <w:szCs w:val="28"/>
          <w:lang w:val="ru-KZ"/>
        </w:rPr>
        <w:t xml:space="preserve">я </w:t>
      </w:r>
      <w:r>
        <w:rPr>
          <w:sz w:val="28"/>
          <w:szCs w:val="28"/>
          <w:lang w:val="ru-KZ"/>
        </w:rPr>
        <w:t>УРСХ выступают фундаментальные принципы</w:t>
      </w:r>
      <w:r w:rsidR="00D936E4" w:rsidRPr="00B0482E">
        <w:rPr>
          <w:sz w:val="28"/>
          <w:szCs w:val="28"/>
          <w:lang w:val="ru-KZ"/>
        </w:rPr>
        <w:t xml:space="preserve"> устойчивого развития (sustainable development)</w:t>
      </w:r>
      <w:r>
        <w:rPr>
          <w:sz w:val="28"/>
          <w:szCs w:val="28"/>
          <w:lang w:val="ru-KZ"/>
        </w:rPr>
        <w:t xml:space="preserve">. </w:t>
      </w:r>
      <w:r w:rsidR="00D936E4" w:rsidRPr="00B0482E">
        <w:rPr>
          <w:sz w:val="28"/>
          <w:szCs w:val="28"/>
          <w:lang w:val="ru-KZ"/>
        </w:rPr>
        <w:t xml:space="preserve"> </w:t>
      </w:r>
      <w:r>
        <w:rPr>
          <w:sz w:val="28"/>
          <w:szCs w:val="28"/>
          <w:lang w:val="ru-KZ"/>
        </w:rPr>
        <w:t>Они сформировались в докладах</w:t>
      </w:r>
      <w:r w:rsidR="00D936E4" w:rsidRPr="00B0482E">
        <w:rPr>
          <w:sz w:val="28"/>
          <w:szCs w:val="28"/>
          <w:lang w:val="ru-KZ"/>
        </w:rPr>
        <w:t xml:space="preserve"> Римского клуба, </w:t>
      </w:r>
      <w:r>
        <w:rPr>
          <w:sz w:val="28"/>
          <w:szCs w:val="28"/>
          <w:lang w:val="ru-KZ"/>
        </w:rPr>
        <w:t>на профильных сессиях</w:t>
      </w:r>
      <w:r w:rsidR="00D936E4" w:rsidRPr="00B0482E">
        <w:rPr>
          <w:sz w:val="28"/>
          <w:szCs w:val="28"/>
          <w:lang w:val="ru-KZ"/>
        </w:rPr>
        <w:t xml:space="preserve"> ООН по устойчивому развитию</w:t>
      </w:r>
      <w:r>
        <w:rPr>
          <w:sz w:val="28"/>
          <w:szCs w:val="28"/>
          <w:lang w:val="ru-KZ"/>
        </w:rPr>
        <w:t xml:space="preserve">, а также были закреплены в </w:t>
      </w:r>
      <w:r w:rsidR="00D936E4" w:rsidRPr="00B0482E">
        <w:rPr>
          <w:sz w:val="28"/>
          <w:szCs w:val="28"/>
          <w:lang w:val="ru-KZ"/>
        </w:rPr>
        <w:t>Повестк</w:t>
      </w:r>
      <w:r>
        <w:rPr>
          <w:sz w:val="28"/>
          <w:szCs w:val="28"/>
          <w:lang w:val="ru-KZ"/>
        </w:rPr>
        <w:t>е</w:t>
      </w:r>
      <w:r w:rsidR="00D936E4" w:rsidRPr="00B0482E">
        <w:rPr>
          <w:sz w:val="28"/>
          <w:szCs w:val="28"/>
          <w:lang w:val="ru-KZ"/>
        </w:rPr>
        <w:t xml:space="preserve"> дня в области устойчивого развития на период до 2030 года. В частности, ключевыми ориентирами методологического построения оценки выступают Цели устойчивого развития ООН: ЦУР 2 (Ликвидация голода), ЦУР 9 (Индустриализация, инновации и инфраструктура), ЦУР 12 (Рациональное потребление и производство) и ЦУР 13 (Борьба с изменением климата).</w:t>
      </w:r>
    </w:p>
    <w:p w14:paraId="70ACB461" w14:textId="510DF87B" w:rsidR="00D936E4" w:rsidRPr="00B0482E" w:rsidRDefault="00D936E4" w:rsidP="007541E0">
      <w:pPr>
        <w:pStyle w:val="Default"/>
        <w:ind w:firstLine="709"/>
        <w:jc w:val="both"/>
        <w:rPr>
          <w:sz w:val="28"/>
          <w:szCs w:val="28"/>
          <w:lang w:val="ru-KZ"/>
        </w:rPr>
      </w:pPr>
      <w:r w:rsidRPr="00B0482E">
        <w:rPr>
          <w:sz w:val="28"/>
          <w:szCs w:val="28"/>
          <w:lang w:val="ru-KZ"/>
        </w:rPr>
        <w:t xml:space="preserve">Аграрный сектор </w:t>
      </w:r>
      <w:r w:rsidR="006B43F2" w:rsidRPr="00B0482E">
        <w:rPr>
          <w:sz w:val="28"/>
          <w:szCs w:val="28"/>
          <w:lang w:val="ru-KZ"/>
        </w:rPr>
        <w:t>области</w:t>
      </w:r>
      <w:r w:rsidRPr="00B0482E">
        <w:rPr>
          <w:sz w:val="28"/>
          <w:szCs w:val="28"/>
          <w:lang w:val="ru-KZ"/>
        </w:rPr>
        <w:t xml:space="preserve"> выступает как многофункциональная система, в которой экономические, экологические и социальные аспекты тесно взаимосвязаны. Следовательно, методология оценки устойчивого развития сельского хозяйства не может ограничиваться исключительно анализом объ</w:t>
      </w:r>
      <w:r w:rsidR="00E06BF4">
        <w:rPr>
          <w:sz w:val="28"/>
          <w:szCs w:val="28"/>
          <w:lang w:val="ru-KZ"/>
        </w:rPr>
        <w:t>е</w:t>
      </w:r>
      <w:r w:rsidRPr="00B0482E">
        <w:rPr>
          <w:sz w:val="28"/>
          <w:szCs w:val="28"/>
          <w:lang w:val="ru-KZ"/>
        </w:rPr>
        <w:t>мов производства или уровней доходности. Она должна включать систему интегральных индикаторов, способных отразить степень финансовой и экономической доступности ресурсов, качество агроэкологических условий, уровень внедрения инноваций, обеспеченность трудовыми ресурсами, эффективность механизмов государственной поддержки, а также доступ населения к безопасному и питательному продовольствию.</w:t>
      </w:r>
    </w:p>
    <w:p w14:paraId="2C90E0EE" w14:textId="4A80C2B4" w:rsidR="00D936E4" w:rsidRPr="00BE6618" w:rsidRDefault="00D936E4" w:rsidP="007541E0">
      <w:pPr>
        <w:pStyle w:val="Default"/>
        <w:ind w:firstLine="709"/>
        <w:jc w:val="both"/>
        <w:rPr>
          <w:sz w:val="28"/>
          <w:szCs w:val="28"/>
          <w:lang w:val="ru-KZ"/>
        </w:rPr>
      </w:pPr>
      <w:r w:rsidRPr="00B0482E">
        <w:rPr>
          <w:sz w:val="28"/>
          <w:szCs w:val="28"/>
          <w:lang w:val="ru-KZ"/>
        </w:rPr>
        <w:t xml:space="preserve">В настоящем исследовании под методологией оценки понимается совокупность принципов, методов, подходов и инструментов, направленных на комплексную диагностику состояния сельского хозяйства </w:t>
      </w:r>
      <w:r w:rsidR="006B43F2" w:rsidRPr="00B0482E">
        <w:rPr>
          <w:sz w:val="28"/>
          <w:szCs w:val="28"/>
          <w:lang w:val="ru-KZ"/>
        </w:rPr>
        <w:t>области</w:t>
      </w:r>
      <w:r w:rsidRPr="00B0482E">
        <w:rPr>
          <w:sz w:val="28"/>
          <w:szCs w:val="28"/>
          <w:lang w:val="ru-KZ"/>
        </w:rPr>
        <w:t xml:space="preserve"> с позиции его </w:t>
      </w:r>
      <w:r w:rsidRPr="00B0482E">
        <w:rPr>
          <w:sz w:val="28"/>
          <w:szCs w:val="28"/>
          <w:lang w:val="ru-KZ"/>
        </w:rPr>
        <w:lastRenderedPageBreak/>
        <w:t xml:space="preserve">способности обеспечивать долгосрочную продовольственную безопасность. Особое внимание в методологическом аппарате уделяется построению интегральных индексов устойчивости на базе нормативных и фактических показателей, ранжированию территорий и хозяйств по уровню устойчивости, а также идентификации критических факторов, оказывающих наибольшее </w:t>
      </w:r>
      <w:r w:rsidRPr="00BE6618">
        <w:rPr>
          <w:sz w:val="28"/>
          <w:szCs w:val="28"/>
          <w:lang w:val="ru-KZ"/>
        </w:rPr>
        <w:t xml:space="preserve">влияние на продовольственную ситуацию в </w:t>
      </w:r>
      <w:r w:rsidR="006B43F2" w:rsidRPr="00BE6618">
        <w:rPr>
          <w:sz w:val="28"/>
          <w:szCs w:val="28"/>
          <w:lang w:val="ru-KZ"/>
        </w:rPr>
        <w:t>области</w:t>
      </w:r>
      <w:r w:rsidRPr="00BE6618">
        <w:rPr>
          <w:sz w:val="28"/>
          <w:szCs w:val="28"/>
          <w:lang w:val="ru-KZ"/>
        </w:rPr>
        <w:t>.</w:t>
      </w:r>
    </w:p>
    <w:p w14:paraId="4D11CF52" w14:textId="6D6AA19E" w:rsidR="00D936E4" w:rsidRPr="00B0482E" w:rsidRDefault="00D936E4" w:rsidP="007541E0">
      <w:pPr>
        <w:pStyle w:val="Default"/>
        <w:ind w:firstLine="709"/>
        <w:jc w:val="both"/>
        <w:rPr>
          <w:sz w:val="28"/>
          <w:szCs w:val="28"/>
          <w:lang w:val="ru-KZ"/>
        </w:rPr>
      </w:pPr>
      <w:r w:rsidRPr="00BE6618">
        <w:rPr>
          <w:sz w:val="28"/>
          <w:szCs w:val="28"/>
          <w:lang w:val="ru-KZ"/>
        </w:rPr>
        <w:t>Методология базируется</w:t>
      </w:r>
      <w:r w:rsidRPr="00B0482E">
        <w:rPr>
          <w:sz w:val="28"/>
          <w:szCs w:val="28"/>
          <w:lang w:val="ru-KZ"/>
        </w:rPr>
        <w:t xml:space="preserve"> на принципах комплексности, системности, воспроизводимости и регионализации. Комплексность предполагает учет совокупности факторов (производственных, финансовых, экологических, социальных), системность – включение в оценку взаимосвязей между компонентами агропродовольственной системы, воспроизводимость – возможность тиражирования методики на другие </w:t>
      </w:r>
      <w:r w:rsidR="006B43F2" w:rsidRPr="00B0482E">
        <w:rPr>
          <w:sz w:val="28"/>
          <w:szCs w:val="28"/>
          <w:lang w:val="ru-KZ"/>
        </w:rPr>
        <w:t>области</w:t>
      </w:r>
      <w:r w:rsidRPr="00B0482E">
        <w:rPr>
          <w:sz w:val="28"/>
          <w:szCs w:val="28"/>
          <w:lang w:val="ru-KZ"/>
        </w:rPr>
        <w:t xml:space="preserve">, а регионализация – адаптацию к специфике Восточно-Казахстанской области. Используемые методы включают экономико-статистический анализ, индексную оценку, нормализацию и стандартизацию показателей, факторный анализ, построение композитных индексов, а также апробацию модели оценки устойчивости на эмпирических данных </w:t>
      </w:r>
      <w:r w:rsidR="006B43F2" w:rsidRPr="00B0482E">
        <w:rPr>
          <w:sz w:val="28"/>
          <w:szCs w:val="28"/>
          <w:lang w:val="ru-KZ"/>
        </w:rPr>
        <w:t>области</w:t>
      </w:r>
      <w:r w:rsidRPr="00B0482E">
        <w:rPr>
          <w:sz w:val="28"/>
          <w:szCs w:val="28"/>
          <w:lang w:val="ru-KZ"/>
        </w:rPr>
        <w:t>.</w:t>
      </w:r>
    </w:p>
    <w:p w14:paraId="1C09B74D" w14:textId="77777777" w:rsidR="007D17AD" w:rsidRPr="00B0482E" w:rsidRDefault="007D17AD" w:rsidP="007541E0">
      <w:pPr>
        <w:pStyle w:val="Default"/>
        <w:ind w:firstLine="709"/>
        <w:jc w:val="both"/>
        <w:rPr>
          <w:sz w:val="28"/>
          <w:szCs w:val="28"/>
        </w:rPr>
      </w:pPr>
    </w:p>
    <w:p w14:paraId="7DE22053" w14:textId="20D6E4A5" w:rsidR="00D936E4" w:rsidRPr="00B0482E" w:rsidRDefault="00D936E4" w:rsidP="00C80A5D">
      <w:pPr>
        <w:pStyle w:val="Default"/>
        <w:jc w:val="both"/>
        <w:rPr>
          <w:sz w:val="28"/>
          <w:szCs w:val="28"/>
        </w:rPr>
      </w:pPr>
      <w:r w:rsidRPr="00B0482E">
        <w:rPr>
          <w:sz w:val="28"/>
          <w:szCs w:val="28"/>
        </w:rPr>
        <w:t xml:space="preserve">Таблица </w:t>
      </w:r>
      <w:r w:rsidR="001A2BD0" w:rsidRPr="00B0482E">
        <w:rPr>
          <w:sz w:val="28"/>
          <w:szCs w:val="28"/>
        </w:rPr>
        <w:t>6</w:t>
      </w:r>
      <w:r w:rsidRPr="00B0482E">
        <w:rPr>
          <w:sz w:val="28"/>
          <w:szCs w:val="28"/>
        </w:rPr>
        <w:t xml:space="preserve"> «Сравнительная характеристика методов оценки устойчивого развития сельского хозяйства, обеспечивающего продовольственную безопасность страны/региона</w:t>
      </w:r>
      <w:r w:rsidR="006B43F2" w:rsidRPr="00B0482E">
        <w:rPr>
          <w:sz w:val="28"/>
          <w:szCs w:val="28"/>
        </w:rPr>
        <w:t>/области</w:t>
      </w:r>
      <w:r w:rsidRPr="00B0482E">
        <w:rPr>
          <w:sz w:val="28"/>
          <w:szCs w:val="28"/>
        </w:rPr>
        <w:t>»</w:t>
      </w:r>
    </w:p>
    <w:p w14:paraId="66FF1D3E" w14:textId="77777777" w:rsidR="00D936E4" w:rsidRPr="00B0482E" w:rsidRDefault="00D936E4" w:rsidP="007541E0">
      <w:pPr>
        <w:pStyle w:val="Default"/>
        <w:ind w:firstLine="709"/>
        <w:jc w:val="both"/>
        <w:rPr>
          <w:b/>
          <w:bCs/>
          <w:sz w:val="28"/>
          <w:szCs w:val="28"/>
        </w:rPr>
      </w:pPr>
    </w:p>
    <w:tbl>
      <w:tblPr>
        <w:tblStyle w:val="a5"/>
        <w:tblW w:w="9634" w:type="dxa"/>
        <w:tblLayout w:type="fixed"/>
        <w:tblLook w:val="04A0" w:firstRow="1" w:lastRow="0" w:firstColumn="1" w:lastColumn="0" w:noHBand="0" w:noVBand="1"/>
      </w:tblPr>
      <w:tblGrid>
        <w:gridCol w:w="1773"/>
        <w:gridCol w:w="1766"/>
        <w:gridCol w:w="2126"/>
        <w:gridCol w:w="1985"/>
        <w:gridCol w:w="1984"/>
      </w:tblGrid>
      <w:tr w:rsidR="00D936E4" w:rsidRPr="006D6866" w14:paraId="75A4059B" w14:textId="77777777" w:rsidTr="006D6866">
        <w:tc>
          <w:tcPr>
            <w:tcW w:w="1773" w:type="dxa"/>
            <w:tcBorders>
              <w:bottom w:val="single" w:sz="4" w:space="0" w:color="auto"/>
            </w:tcBorders>
            <w:shd w:val="clear" w:color="auto" w:fill="auto"/>
          </w:tcPr>
          <w:p w14:paraId="6411AE8F" w14:textId="03C53D2D" w:rsidR="00D936E4" w:rsidRPr="006D6866" w:rsidRDefault="00D936E4" w:rsidP="007541E0">
            <w:pPr>
              <w:pStyle w:val="Default"/>
              <w:jc w:val="center"/>
            </w:pPr>
            <w:r w:rsidRPr="006D6866">
              <w:t>Авторы мето</w:t>
            </w:r>
            <w:r w:rsidR="006F4F61" w:rsidRPr="006D6866">
              <w:softHyphen/>
            </w:r>
            <w:r w:rsidRPr="006D6866">
              <w:t>дики</w:t>
            </w:r>
          </w:p>
        </w:tc>
        <w:tc>
          <w:tcPr>
            <w:tcW w:w="1766" w:type="dxa"/>
            <w:tcBorders>
              <w:bottom w:val="single" w:sz="4" w:space="0" w:color="auto"/>
            </w:tcBorders>
            <w:shd w:val="clear" w:color="auto" w:fill="auto"/>
          </w:tcPr>
          <w:p w14:paraId="15629864" w14:textId="77777777" w:rsidR="00D936E4" w:rsidRPr="006D6866" w:rsidRDefault="00D936E4" w:rsidP="007541E0">
            <w:pPr>
              <w:pStyle w:val="Default"/>
              <w:jc w:val="center"/>
            </w:pPr>
            <w:r w:rsidRPr="006D6866">
              <w:t>Подходы к оценке</w:t>
            </w:r>
          </w:p>
        </w:tc>
        <w:tc>
          <w:tcPr>
            <w:tcW w:w="2126" w:type="dxa"/>
            <w:tcBorders>
              <w:bottom w:val="single" w:sz="4" w:space="0" w:color="auto"/>
            </w:tcBorders>
            <w:shd w:val="clear" w:color="auto" w:fill="auto"/>
          </w:tcPr>
          <w:p w14:paraId="027CF226" w14:textId="77777777" w:rsidR="00D936E4" w:rsidRPr="006D6866" w:rsidRDefault="00D936E4" w:rsidP="007541E0">
            <w:pPr>
              <w:pStyle w:val="Default"/>
              <w:jc w:val="center"/>
            </w:pPr>
            <w:r w:rsidRPr="006D6866">
              <w:t>Итоги оценки</w:t>
            </w:r>
          </w:p>
        </w:tc>
        <w:tc>
          <w:tcPr>
            <w:tcW w:w="1985" w:type="dxa"/>
            <w:tcBorders>
              <w:bottom w:val="single" w:sz="4" w:space="0" w:color="auto"/>
            </w:tcBorders>
            <w:shd w:val="clear" w:color="auto" w:fill="auto"/>
          </w:tcPr>
          <w:p w14:paraId="0E6249AA" w14:textId="77777777" w:rsidR="00D936E4" w:rsidRPr="006D6866" w:rsidRDefault="00D936E4" w:rsidP="007541E0">
            <w:pPr>
              <w:pStyle w:val="Default"/>
              <w:jc w:val="center"/>
            </w:pPr>
            <w:r w:rsidRPr="006D6866">
              <w:t>Преимущества</w:t>
            </w:r>
          </w:p>
        </w:tc>
        <w:tc>
          <w:tcPr>
            <w:tcW w:w="1984" w:type="dxa"/>
            <w:tcBorders>
              <w:bottom w:val="single" w:sz="4" w:space="0" w:color="auto"/>
            </w:tcBorders>
            <w:shd w:val="clear" w:color="auto" w:fill="auto"/>
          </w:tcPr>
          <w:p w14:paraId="6BB0B887" w14:textId="77777777" w:rsidR="00D936E4" w:rsidRPr="006D6866" w:rsidRDefault="00D936E4" w:rsidP="007541E0">
            <w:pPr>
              <w:pStyle w:val="Default"/>
              <w:jc w:val="center"/>
            </w:pPr>
            <w:r w:rsidRPr="006D6866">
              <w:t>Недостатки</w:t>
            </w:r>
          </w:p>
        </w:tc>
      </w:tr>
      <w:tr w:rsidR="00D936E4" w:rsidRPr="006D6866" w14:paraId="7A7D978F" w14:textId="77777777" w:rsidTr="006D6866">
        <w:tc>
          <w:tcPr>
            <w:tcW w:w="1773" w:type="dxa"/>
            <w:tcBorders>
              <w:bottom w:val="single" w:sz="4" w:space="0" w:color="auto"/>
            </w:tcBorders>
            <w:shd w:val="clear" w:color="auto" w:fill="auto"/>
          </w:tcPr>
          <w:p w14:paraId="3078012C" w14:textId="77777777" w:rsidR="00D936E4" w:rsidRPr="006D6866" w:rsidRDefault="00D936E4" w:rsidP="007541E0">
            <w:pPr>
              <w:pStyle w:val="Default"/>
              <w:jc w:val="center"/>
            </w:pPr>
            <w:r w:rsidRPr="006D6866">
              <w:t>1</w:t>
            </w:r>
          </w:p>
        </w:tc>
        <w:tc>
          <w:tcPr>
            <w:tcW w:w="1766" w:type="dxa"/>
            <w:tcBorders>
              <w:bottom w:val="single" w:sz="4" w:space="0" w:color="auto"/>
            </w:tcBorders>
            <w:shd w:val="clear" w:color="auto" w:fill="auto"/>
          </w:tcPr>
          <w:p w14:paraId="06D1C430" w14:textId="77777777" w:rsidR="00D936E4" w:rsidRPr="006D6866" w:rsidRDefault="00D936E4" w:rsidP="007541E0">
            <w:pPr>
              <w:pStyle w:val="Default"/>
              <w:jc w:val="center"/>
            </w:pPr>
            <w:r w:rsidRPr="006D6866">
              <w:t>2</w:t>
            </w:r>
          </w:p>
        </w:tc>
        <w:tc>
          <w:tcPr>
            <w:tcW w:w="2126" w:type="dxa"/>
            <w:tcBorders>
              <w:bottom w:val="single" w:sz="4" w:space="0" w:color="auto"/>
            </w:tcBorders>
            <w:shd w:val="clear" w:color="auto" w:fill="auto"/>
          </w:tcPr>
          <w:p w14:paraId="386018B0" w14:textId="77777777" w:rsidR="00D936E4" w:rsidRPr="006D6866" w:rsidRDefault="00D936E4" w:rsidP="007541E0">
            <w:pPr>
              <w:pStyle w:val="Default"/>
              <w:jc w:val="center"/>
            </w:pPr>
            <w:r w:rsidRPr="006D6866">
              <w:t>3</w:t>
            </w:r>
          </w:p>
        </w:tc>
        <w:tc>
          <w:tcPr>
            <w:tcW w:w="1985" w:type="dxa"/>
            <w:tcBorders>
              <w:bottom w:val="single" w:sz="4" w:space="0" w:color="auto"/>
            </w:tcBorders>
            <w:shd w:val="clear" w:color="auto" w:fill="auto"/>
          </w:tcPr>
          <w:p w14:paraId="599FFB11" w14:textId="77777777" w:rsidR="00D936E4" w:rsidRPr="006D6866" w:rsidRDefault="00D936E4" w:rsidP="007541E0">
            <w:pPr>
              <w:pStyle w:val="Default"/>
              <w:jc w:val="center"/>
            </w:pPr>
            <w:r w:rsidRPr="006D6866">
              <w:t>4</w:t>
            </w:r>
          </w:p>
        </w:tc>
        <w:tc>
          <w:tcPr>
            <w:tcW w:w="1984" w:type="dxa"/>
            <w:tcBorders>
              <w:bottom w:val="single" w:sz="4" w:space="0" w:color="auto"/>
            </w:tcBorders>
            <w:shd w:val="clear" w:color="auto" w:fill="auto"/>
          </w:tcPr>
          <w:p w14:paraId="696FA0ED" w14:textId="77777777" w:rsidR="00D936E4" w:rsidRPr="006D6866" w:rsidRDefault="00D936E4" w:rsidP="007541E0">
            <w:pPr>
              <w:pStyle w:val="Default"/>
              <w:jc w:val="center"/>
            </w:pPr>
            <w:r w:rsidRPr="006D6866">
              <w:t>5</w:t>
            </w:r>
          </w:p>
        </w:tc>
      </w:tr>
      <w:tr w:rsidR="00D936E4" w:rsidRPr="006D6866" w14:paraId="6DBFAA5F" w14:textId="77777777" w:rsidTr="006D6866">
        <w:tc>
          <w:tcPr>
            <w:tcW w:w="1773" w:type="dxa"/>
            <w:tcBorders>
              <w:top w:val="single" w:sz="4" w:space="0" w:color="auto"/>
              <w:bottom w:val="nil"/>
            </w:tcBorders>
            <w:shd w:val="clear" w:color="auto" w:fill="auto"/>
          </w:tcPr>
          <w:p w14:paraId="3F2C45A1" w14:textId="77777777" w:rsidR="00D936E4" w:rsidRPr="006D6866" w:rsidRDefault="00D936E4" w:rsidP="007541E0">
            <w:pPr>
              <w:pStyle w:val="Default"/>
              <w:jc w:val="both"/>
            </w:pPr>
            <w:r w:rsidRPr="006D6866">
              <w:t>Н.Пархоменко, Л.Щукина</w:t>
            </w:r>
          </w:p>
        </w:tc>
        <w:tc>
          <w:tcPr>
            <w:tcW w:w="1766" w:type="dxa"/>
            <w:tcBorders>
              <w:top w:val="single" w:sz="4" w:space="0" w:color="auto"/>
              <w:bottom w:val="nil"/>
            </w:tcBorders>
            <w:shd w:val="clear" w:color="auto" w:fill="auto"/>
          </w:tcPr>
          <w:p w14:paraId="207814EC" w14:textId="11EC1A08" w:rsidR="00D936E4" w:rsidRPr="006D6866" w:rsidRDefault="00D936E4" w:rsidP="007541E0">
            <w:pPr>
              <w:pStyle w:val="Default"/>
              <w:jc w:val="both"/>
            </w:pPr>
            <w:r w:rsidRPr="006D6866">
              <w:t>Методика осно</w:t>
            </w:r>
            <w:r w:rsidR="006F4F61" w:rsidRPr="006D6866">
              <w:softHyphen/>
            </w:r>
            <w:r w:rsidRPr="006D6866">
              <w:t>вана на определе</w:t>
            </w:r>
            <w:r w:rsidR="006F4F61" w:rsidRPr="006D6866">
              <w:softHyphen/>
            </w:r>
            <w:r w:rsidRPr="006D6866">
              <w:t>нии комплекс</w:t>
            </w:r>
            <w:r w:rsidR="006F4F61" w:rsidRPr="006D6866">
              <w:softHyphen/>
            </w:r>
            <w:r w:rsidRPr="006D6866">
              <w:t>ного показателя, который интегри</w:t>
            </w:r>
            <w:r w:rsidR="006F4F61" w:rsidRPr="006D6866">
              <w:softHyphen/>
            </w:r>
            <w:r w:rsidRPr="006D6866">
              <w:t>рует оценки по экономическим, социальным и экологическим аспектам устой</w:t>
            </w:r>
            <w:r w:rsidR="006F4F61" w:rsidRPr="006D6866">
              <w:softHyphen/>
            </w:r>
            <w:r w:rsidRPr="006D6866">
              <w:t>чивости. Эти оценки прово</w:t>
            </w:r>
            <w:r w:rsidR="006F4F61" w:rsidRPr="006D6866">
              <w:softHyphen/>
            </w:r>
            <w:r w:rsidRPr="006D6866">
              <w:t>дятся на основе сравнения факти</w:t>
            </w:r>
            <w:r w:rsidR="006F4F61" w:rsidRPr="006D6866">
              <w:softHyphen/>
            </w:r>
            <w:r w:rsidRPr="006D6866">
              <w:t>ческих показате</w:t>
            </w:r>
            <w:r w:rsidR="006F4F61" w:rsidRPr="006D6866">
              <w:softHyphen/>
            </w:r>
            <w:r w:rsidRPr="006D6866">
              <w:t>лей с установлен</w:t>
            </w:r>
            <w:r w:rsidR="006F4F61" w:rsidRPr="006D6866">
              <w:softHyphen/>
            </w:r>
            <w:r w:rsidRPr="006D6866">
              <w:t>ными нормати</w:t>
            </w:r>
            <w:r w:rsidR="006F4F61" w:rsidRPr="006D6866">
              <w:softHyphen/>
            </w:r>
            <w:r w:rsidRPr="006D6866">
              <w:t>вами.</w:t>
            </w:r>
          </w:p>
        </w:tc>
        <w:tc>
          <w:tcPr>
            <w:tcW w:w="2126" w:type="dxa"/>
            <w:tcBorders>
              <w:top w:val="single" w:sz="4" w:space="0" w:color="auto"/>
              <w:bottom w:val="nil"/>
            </w:tcBorders>
            <w:shd w:val="clear" w:color="auto" w:fill="auto"/>
          </w:tcPr>
          <w:p w14:paraId="39C756A2" w14:textId="1BAC0F83" w:rsidR="00D936E4" w:rsidRPr="006D6866" w:rsidRDefault="00D936E4" w:rsidP="007541E0">
            <w:pPr>
              <w:pStyle w:val="Default"/>
              <w:jc w:val="both"/>
            </w:pPr>
            <w:r w:rsidRPr="006D6866">
              <w:t>Предложенная ме</w:t>
            </w:r>
            <w:r w:rsidR="006F4F61" w:rsidRPr="006D6866">
              <w:softHyphen/>
            </w:r>
            <w:r w:rsidRPr="006D6866">
              <w:t>тодика была апро</w:t>
            </w:r>
            <w:r w:rsidR="006F4F61" w:rsidRPr="006D6866">
              <w:softHyphen/>
            </w:r>
            <w:r w:rsidRPr="006D6866">
              <w:t>бирована на данных о функционирова</w:t>
            </w:r>
            <w:r w:rsidR="006F4F61" w:rsidRPr="006D6866">
              <w:softHyphen/>
            </w:r>
            <w:r w:rsidRPr="006D6866">
              <w:t>нии сельского хо</w:t>
            </w:r>
            <w:r w:rsidR="006F4F61" w:rsidRPr="006D6866">
              <w:softHyphen/>
            </w:r>
            <w:r w:rsidRPr="006D6866">
              <w:t>зяйства регионов Гомельской обла</w:t>
            </w:r>
            <w:r w:rsidR="006F4F61" w:rsidRPr="006D6866">
              <w:softHyphen/>
            </w:r>
            <w:r w:rsidRPr="006D6866">
              <w:t>сти, показав вариа</w:t>
            </w:r>
            <w:r w:rsidR="006F4F61" w:rsidRPr="006D6866">
              <w:softHyphen/>
            </w:r>
            <w:r w:rsidRPr="006D6866">
              <w:t>бельность устойчи</w:t>
            </w:r>
            <w:r w:rsidR="006F4F61" w:rsidRPr="006D6866">
              <w:softHyphen/>
            </w:r>
            <w:r w:rsidRPr="006D6866">
              <w:t>вости по районам и по времени. Высо</w:t>
            </w:r>
            <w:r w:rsidR="006F4F61" w:rsidRPr="006D6866">
              <w:softHyphen/>
            </w:r>
            <w:r w:rsidRPr="006D6866">
              <w:t>кие оценки социаль</w:t>
            </w:r>
            <w:r w:rsidR="006F4F61" w:rsidRPr="006D6866">
              <w:softHyphen/>
            </w:r>
            <w:r w:rsidRPr="006D6866">
              <w:t>ного и экологиче</w:t>
            </w:r>
            <w:r w:rsidR="006F4F61" w:rsidRPr="006D6866">
              <w:softHyphen/>
            </w:r>
            <w:r w:rsidRPr="006D6866">
              <w:t>ского видов устой</w:t>
            </w:r>
            <w:r w:rsidR="006F4F61" w:rsidRPr="006D6866">
              <w:softHyphen/>
            </w:r>
            <w:r w:rsidRPr="006D6866">
              <w:t>чивости были заре</w:t>
            </w:r>
            <w:r w:rsidR="006F4F61" w:rsidRPr="006D6866">
              <w:softHyphen/>
            </w:r>
            <w:r w:rsidRPr="006D6866">
              <w:t>гистрированы, то</w:t>
            </w:r>
            <w:r w:rsidR="006F4F61" w:rsidRPr="006D6866">
              <w:softHyphen/>
            </w:r>
            <w:r w:rsidRPr="006D6866">
              <w:t>гда как экономиче</w:t>
            </w:r>
            <w:r w:rsidR="006F4F61" w:rsidRPr="006D6866">
              <w:softHyphen/>
            </w:r>
            <w:r w:rsidRPr="006D6866">
              <w:t>ская устойчивость в большинстве слу</w:t>
            </w:r>
            <w:r w:rsidR="006F4F61" w:rsidRPr="006D6866">
              <w:softHyphen/>
            </w:r>
            <w:r w:rsidRPr="006D6866">
              <w:t>чаев оказалась сред</w:t>
            </w:r>
            <w:r w:rsidR="006F4F61" w:rsidRPr="006D6866">
              <w:softHyphen/>
            </w:r>
            <w:r w:rsidRPr="006D6866">
              <w:t>ней или ниже.</w:t>
            </w:r>
          </w:p>
        </w:tc>
        <w:tc>
          <w:tcPr>
            <w:tcW w:w="1985" w:type="dxa"/>
            <w:tcBorders>
              <w:top w:val="single" w:sz="4" w:space="0" w:color="auto"/>
              <w:bottom w:val="nil"/>
            </w:tcBorders>
            <w:shd w:val="clear" w:color="auto" w:fill="auto"/>
          </w:tcPr>
          <w:p w14:paraId="2F5367D5" w14:textId="3A0E99A2" w:rsidR="00D936E4" w:rsidRPr="006D6866" w:rsidRDefault="00D936E4" w:rsidP="007541E0">
            <w:pPr>
              <w:pStyle w:val="Default"/>
              <w:tabs>
                <w:tab w:val="left" w:pos="244"/>
              </w:tabs>
              <w:jc w:val="both"/>
            </w:pPr>
            <w:r w:rsidRPr="006D6866">
              <w:t>1.Методика объ</w:t>
            </w:r>
            <w:r w:rsidR="006F4F61" w:rsidRPr="006D6866">
              <w:softHyphen/>
            </w:r>
            <w:r w:rsidRPr="006D6866">
              <w:t>единяет различ</w:t>
            </w:r>
            <w:r w:rsidR="006F4F61" w:rsidRPr="006D6866">
              <w:softHyphen/>
            </w:r>
            <w:r w:rsidRPr="006D6866">
              <w:t>ные аспекты устойчивости в одном показа</w:t>
            </w:r>
            <w:r w:rsidR="006F4F61" w:rsidRPr="006D6866">
              <w:softHyphen/>
            </w:r>
            <w:r w:rsidRPr="006D6866">
              <w:t>теле, что облег</w:t>
            </w:r>
            <w:r w:rsidR="006F4F61" w:rsidRPr="006D6866">
              <w:softHyphen/>
            </w:r>
            <w:r w:rsidRPr="006D6866">
              <w:t>чает анализ и принятие реше</w:t>
            </w:r>
            <w:r w:rsidR="006F4F61" w:rsidRPr="006D6866">
              <w:softHyphen/>
            </w:r>
            <w:r w:rsidRPr="006D6866">
              <w:t>ний.</w:t>
            </w:r>
          </w:p>
          <w:p w14:paraId="2DC32E32" w14:textId="785068AE" w:rsidR="00D936E4" w:rsidRPr="006D6866" w:rsidRDefault="00D936E4" w:rsidP="007541E0">
            <w:pPr>
              <w:pStyle w:val="Default"/>
              <w:tabs>
                <w:tab w:val="left" w:pos="244"/>
              </w:tabs>
              <w:jc w:val="both"/>
            </w:pPr>
            <w:r w:rsidRPr="006D6866">
              <w:t>2.Использование векторного ме</w:t>
            </w:r>
            <w:r w:rsidR="006F4F61" w:rsidRPr="006D6866">
              <w:softHyphen/>
            </w:r>
            <w:r w:rsidRPr="006D6866">
              <w:t>тода и метода анализа иерар</w:t>
            </w:r>
            <w:r w:rsidR="006F4F61" w:rsidRPr="006D6866">
              <w:softHyphen/>
            </w:r>
            <w:r w:rsidRPr="006D6866">
              <w:t>хий (МАИ) обес</w:t>
            </w:r>
            <w:r w:rsidR="006F4F61" w:rsidRPr="006D6866">
              <w:softHyphen/>
            </w:r>
            <w:r w:rsidRPr="006D6866">
              <w:t>печивает точ</w:t>
            </w:r>
            <w:r w:rsidR="006F4F61" w:rsidRPr="006D6866">
              <w:softHyphen/>
            </w:r>
            <w:r w:rsidRPr="006D6866">
              <w:t>ность и объек</w:t>
            </w:r>
            <w:r w:rsidR="006F4F61" w:rsidRPr="006D6866">
              <w:softHyphen/>
            </w:r>
            <w:r w:rsidRPr="006D6866">
              <w:t>тивность.</w:t>
            </w:r>
          </w:p>
          <w:p w14:paraId="33D00982" w14:textId="59AC4185" w:rsidR="00D936E4" w:rsidRPr="006D6866" w:rsidRDefault="00D936E4" w:rsidP="007541E0">
            <w:pPr>
              <w:pStyle w:val="Default"/>
              <w:tabs>
                <w:tab w:val="left" w:pos="244"/>
              </w:tabs>
              <w:jc w:val="both"/>
            </w:pPr>
            <w:r w:rsidRPr="006D6866">
              <w:t>3.Методика поз</w:t>
            </w:r>
            <w:r w:rsidR="006F4F61" w:rsidRPr="006D6866">
              <w:softHyphen/>
            </w:r>
            <w:r w:rsidRPr="006D6866">
              <w:t>воляет формиро</w:t>
            </w:r>
            <w:r w:rsidR="006F4F61" w:rsidRPr="006D6866">
              <w:softHyphen/>
            </w:r>
            <w:r w:rsidRPr="006D6866">
              <w:t>вать рейтинги ре</w:t>
            </w:r>
            <w:r w:rsidR="006F4F61" w:rsidRPr="006D6866">
              <w:softHyphen/>
            </w:r>
            <w:r w:rsidRPr="006D6866">
              <w:t>гионов для обос</w:t>
            </w:r>
            <w:r w:rsidR="006F4F61" w:rsidRPr="006D6866">
              <w:softHyphen/>
            </w:r>
            <w:r w:rsidRPr="006D6866">
              <w:t>нования аграр</w:t>
            </w:r>
            <w:r w:rsidR="006F4F61" w:rsidRPr="006D6866">
              <w:softHyphen/>
            </w:r>
            <w:r w:rsidRPr="006D6866">
              <w:t>ной политики.</w:t>
            </w:r>
          </w:p>
        </w:tc>
        <w:tc>
          <w:tcPr>
            <w:tcW w:w="1984" w:type="dxa"/>
            <w:tcBorders>
              <w:top w:val="single" w:sz="4" w:space="0" w:color="auto"/>
              <w:bottom w:val="nil"/>
            </w:tcBorders>
            <w:shd w:val="clear" w:color="auto" w:fill="auto"/>
          </w:tcPr>
          <w:p w14:paraId="4F0995CB" w14:textId="28D07B34" w:rsidR="00D936E4" w:rsidRPr="006D6866" w:rsidRDefault="00D936E4" w:rsidP="007541E0">
            <w:pPr>
              <w:pStyle w:val="Default"/>
              <w:jc w:val="both"/>
            </w:pPr>
            <w:r w:rsidRPr="006D6866">
              <w:t>1.Методика тре</w:t>
            </w:r>
            <w:r w:rsidR="006F4F61" w:rsidRPr="006D6866">
              <w:softHyphen/>
            </w:r>
            <w:r w:rsidRPr="006D6866">
              <w:t>бует наличия точ</w:t>
            </w:r>
            <w:r w:rsidR="006F4F61" w:rsidRPr="006D6866">
              <w:softHyphen/>
            </w:r>
            <w:r w:rsidRPr="006D6866">
              <w:t>ных и актуальных данных, а также специализирован</w:t>
            </w:r>
            <w:r w:rsidR="006F4F61" w:rsidRPr="006D6866">
              <w:softHyphen/>
            </w:r>
            <w:r w:rsidRPr="006D6866">
              <w:t>ных знаний для проведения ана</w:t>
            </w:r>
            <w:r w:rsidR="006F4F61" w:rsidRPr="006D6866">
              <w:softHyphen/>
            </w:r>
            <w:r w:rsidRPr="006D6866">
              <w:t>лиза.</w:t>
            </w:r>
          </w:p>
          <w:p w14:paraId="3DC47738" w14:textId="43EE4A07" w:rsidR="00D936E4" w:rsidRPr="006D6866" w:rsidRDefault="00D936E4" w:rsidP="007541E0">
            <w:pPr>
              <w:pStyle w:val="Default"/>
              <w:jc w:val="both"/>
            </w:pPr>
            <w:r w:rsidRPr="006D6866">
              <w:t>2.</w:t>
            </w:r>
            <w:r w:rsidR="00921477" w:rsidRPr="006D6866">
              <w:t>В</w:t>
            </w:r>
            <w:r w:rsidRPr="006D6866">
              <w:t>ыбор показате</w:t>
            </w:r>
            <w:r w:rsidR="006F4F61" w:rsidRPr="006D6866">
              <w:softHyphen/>
            </w:r>
            <w:r w:rsidRPr="006D6866">
              <w:t>лей и их весомость может нести субъ</w:t>
            </w:r>
            <w:r w:rsidR="006F4F61" w:rsidRPr="006D6866">
              <w:softHyphen/>
            </w:r>
            <w:r w:rsidRPr="006D6866">
              <w:t>ективный харак</w:t>
            </w:r>
            <w:r w:rsidR="006F4F61" w:rsidRPr="006D6866">
              <w:softHyphen/>
            </w:r>
            <w:r w:rsidRPr="006D6866">
              <w:t>тер, особенно в МАИ.</w:t>
            </w:r>
          </w:p>
          <w:p w14:paraId="351E7D74" w14:textId="3EEEFDDB" w:rsidR="00D936E4" w:rsidRPr="006D6866" w:rsidRDefault="00D936E4" w:rsidP="007541E0">
            <w:pPr>
              <w:pStyle w:val="Default"/>
              <w:jc w:val="both"/>
            </w:pPr>
            <w:r w:rsidRPr="006D6866">
              <w:t>3.Методика может требовать моди</w:t>
            </w:r>
            <w:r w:rsidR="006F4F61" w:rsidRPr="006D6866">
              <w:softHyphen/>
            </w:r>
            <w:r w:rsidRPr="006D6866">
              <w:t>фикации под кон</w:t>
            </w:r>
            <w:r w:rsidR="006F4F61" w:rsidRPr="006D6866">
              <w:softHyphen/>
            </w:r>
            <w:r w:rsidRPr="006D6866">
              <w:t>кретные условия и специфику других регионов.</w:t>
            </w:r>
          </w:p>
        </w:tc>
      </w:tr>
    </w:tbl>
    <w:p w14:paraId="13C311C7" w14:textId="77777777" w:rsidR="001B0E0C" w:rsidRDefault="001B0E0C" w:rsidP="006D6866">
      <w:pPr>
        <w:pStyle w:val="Default"/>
        <w:ind w:hanging="111"/>
        <w:jc w:val="both"/>
        <w:rPr>
          <w:sz w:val="28"/>
          <w:szCs w:val="28"/>
        </w:rPr>
      </w:pPr>
    </w:p>
    <w:p w14:paraId="3AFC81BD" w14:textId="55F0D909" w:rsidR="006D6866" w:rsidRDefault="006D6866" w:rsidP="006D6866">
      <w:pPr>
        <w:pStyle w:val="Default"/>
        <w:ind w:hanging="111"/>
        <w:jc w:val="both"/>
        <w:rPr>
          <w:sz w:val="28"/>
          <w:szCs w:val="28"/>
        </w:rPr>
      </w:pPr>
      <w:r w:rsidRPr="006A7AFD">
        <w:rPr>
          <w:sz w:val="28"/>
          <w:szCs w:val="28"/>
        </w:rPr>
        <w:lastRenderedPageBreak/>
        <w:t xml:space="preserve">Продолжение таблицы </w:t>
      </w:r>
      <w:r>
        <w:rPr>
          <w:sz w:val="28"/>
          <w:szCs w:val="28"/>
        </w:rPr>
        <w:t>6</w:t>
      </w:r>
    </w:p>
    <w:p w14:paraId="093AA158" w14:textId="77777777" w:rsidR="006D6866" w:rsidRDefault="006D6866"/>
    <w:tbl>
      <w:tblPr>
        <w:tblStyle w:val="a5"/>
        <w:tblW w:w="9634" w:type="dxa"/>
        <w:jc w:val="center"/>
        <w:tblLayout w:type="fixed"/>
        <w:tblLook w:val="04A0" w:firstRow="1" w:lastRow="0" w:firstColumn="1" w:lastColumn="0" w:noHBand="0" w:noVBand="1"/>
      </w:tblPr>
      <w:tblGrid>
        <w:gridCol w:w="1773"/>
        <w:gridCol w:w="1908"/>
        <w:gridCol w:w="2126"/>
        <w:gridCol w:w="1843"/>
        <w:gridCol w:w="1984"/>
      </w:tblGrid>
      <w:tr w:rsidR="006D6866" w:rsidRPr="006D6866" w14:paraId="23AA2CEA" w14:textId="77777777" w:rsidTr="006D6866">
        <w:trPr>
          <w:jc w:val="center"/>
        </w:trPr>
        <w:tc>
          <w:tcPr>
            <w:tcW w:w="1773" w:type="dxa"/>
            <w:shd w:val="clear" w:color="auto" w:fill="auto"/>
          </w:tcPr>
          <w:p w14:paraId="0C4B518E" w14:textId="39880D33" w:rsidR="006D6866" w:rsidRPr="006D6866" w:rsidRDefault="006D6866" w:rsidP="006D6866">
            <w:pPr>
              <w:pStyle w:val="Default"/>
              <w:jc w:val="center"/>
              <w:rPr>
                <w:lang w:val="ru-KZ"/>
              </w:rPr>
            </w:pPr>
            <w:r w:rsidRPr="006D6866">
              <w:rPr>
                <w:lang w:val="ru-KZ"/>
              </w:rPr>
              <w:t>1</w:t>
            </w:r>
          </w:p>
        </w:tc>
        <w:tc>
          <w:tcPr>
            <w:tcW w:w="1908" w:type="dxa"/>
            <w:shd w:val="clear" w:color="auto" w:fill="auto"/>
          </w:tcPr>
          <w:p w14:paraId="408459AD" w14:textId="336F28AE" w:rsidR="006D6866" w:rsidRPr="006D6866" w:rsidRDefault="006D6866" w:rsidP="006D6866">
            <w:pPr>
              <w:pStyle w:val="Default"/>
              <w:jc w:val="center"/>
            </w:pPr>
            <w:r w:rsidRPr="006D6866">
              <w:t>2</w:t>
            </w:r>
          </w:p>
        </w:tc>
        <w:tc>
          <w:tcPr>
            <w:tcW w:w="2126" w:type="dxa"/>
            <w:shd w:val="clear" w:color="auto" w:fill="auto"/>
          </w:tcPr>
          <w:p w14:paraId="30711851" w14:textId="4A787C2B" w:rsidR="006D6866" w:rsidRPr="006D6866" w:rsidRDefault="006D6866" w:rsidP="006D6866">
            <w:pPr>
              <w:pStyle w:val="Default"/>
              <w:jc w:val="center"/>
            </w:pPr>
            <w:r w:rsidRPr="006D6866">
              <w:t>3</w:t>
            </w:r>
          </w:p>
        </w:tc>
        <w:tc>
          <w:tcPr>
            <w:tcW w:w="1843" w:type="dxa"/>
            <w:shd w:val="clear" w:color="auto" w:fill="auto"/>
          </w:tcPr>
          <w:p w14:paraId="7DBEA66D" w14:textId="0B40591D" w:rsidR="006D6866" w:rsidRPr="006D6866" w:rsidRDefault="006D6866" w:rsidP="006D6866">
            <w:pPr>
              <w:pStyle w:val="Default"/>
              <w:jc w:val="center"/>
              <w:rPr>
                <w:lang w:val="ru-KZ"/>
              </w:rPr>
            </w:pPr>
            <w:r w:rsidRPr="006D6866">
              <w:rPr>
                <w:lang w:val="ru-KZ"/>
              </w:rPr>
              <w:t>4</w:t>
            </w:r>
          </w:p>
        </w:tc>
        <w:tc>
          <w:tcPr>
            <w:tcW w:w="1984" w:type="dxa"/>
            <w:shd w:val="clear" w:color="auto" w:fill="auto"/>
          </w:tcPr>
          <w:p w14:paraId="16039CFC" w14:textId="3EA758B2" w:rsidR="006D6866" w:rsidRPr="006D6866" w:rsidRDefault="006D6866" w:rsidP="006D6866">
            <w:pPr>
              <w:pStyle w:val="Default"/>
              <w:jc w:val="center"/>
              <w:rPr>
                <w:lang w:val="ru-KZ"/>
              </w:rPr>
            </w:pPr>
            <w:r w:rsidRPr="006D6866">
              <w:rPr>
                <w:lang w:val="ru-KZ"/>
              </w:rPr>
              <w:t>5</w:t>
            </w:r>
          </w:p>
        </w:tc>
      </w:tr>
      <w:tr w:rsidR="00D936E4" w:rsidRPr="006D6866" w14:paraId="219AF7C0" w14:textId="77777777" w:rsidTr="006D6866">
        <w:trPr>
          <w:jc w:val="center"/>
        </w:trPr>
        <w:tc>
          <w:tcPr>
            <w:tcW w:w="1773" w:type="dxa"/>
            <w:shd w:val="clear" w:color="auto" w:fill="auto"/>
          </w:tcPr>
          <w:p w14:paraId="6CF7F98B" w14:textId="3BD1727C" w:rsidR="00D936E4" w:rsidRPr="006D6866" w:rsidRDefault="00D936E4" w:rsidP="007541E0">
            <w:pPr>
              <w:pStyle w:val="Default"/>
              <w:jc w:val="both"/>
              <w:rPr>
                <w:lang w:val="ru-KZ"/>
              </w:rPr>
            </w:pPr>
            <w:r w:rsidRPr="006D6866">
              <w:rPr>
                <w:lang w:val="ru-KZ"/>
              </w:rPr>
              <w:t xml:space="preserve">О.Сергиенко </w:t>
            </w:r>
          </w:p>
        </w:tc>
        <w:tc>
          <w:tcPr>
            <w:tcW w:w="1908" w:type="dxa"/>
            <w:shd w:val="clear" w:color="auto" w:fill="auto"/>
          </w:tcPr>
          <w:p w14:paraId="002D2D3B" w14:textId="64F75DDE" w:rsidR="00D936E4" w:rsidRPr="006D6866" w:rsidRDefault="00D936E4" w:rsidP="007541E0">
            <w:pPr>
              <w:pStyle w:val="Default"/>
              <w:jc w:val="both"/>
            </w:pPr>
            <w:r w:rsidRPr="006D6866">
              <w:t>Методика вклю</w:t>
            </w:r>
            <w:r w:rsidR="006F4F61" w:rsidRPr="006D6866">
              <w:softHyphen/>
            </w:r>
            <w:r w:rsidRPr="006D6866">
              <w:t>чает оценку с по</w:t>
            </w:r>
            <w:r w:rsidR="006F4F61" w:rsidRPr="006D6866">
              <w:softHyphen/>
            </w:r>
            <w:r w:rsidRPr="006D6866">
              <w:t>мощью статисти</w:t>
            </w:r>
            <w:r w:rsidR="006F4F61" w:rsidRPr="006D6866">
              <w:softHyphen/>
            </w:r>
            <w:r w:rsidRPr="006D6866">
              <w:t>ческих данных по экономическим, социальным и экологическим компонентам. Это позволяет оценить угрозы устойчивому раз</w:t>
            </w:r>
            <w:r w:rsidR="006F4F61" w:rsidRPr="006D6866">
              <w:softHyphen/>
            </w:r>
            <w:r w:rsidRPr="006D6866">
              <w:t>витию и предо</w:t>
            </w:r>
            <w:r w:rsidR="006F4F61" w:rsidRPr="006D6866">
              <w:softHyphen/>
            </w:r>
            <w:r w:rsidRPr="006D6866">
              <w:t>ставляет возмож</w:t>
            </w:r>
            <w:r w:rsidR="006F4F61" w:rsidRPr="006D6866">
              <w:softHyphen/>
            </w:r>
            <w:r w:rsidRPr="006D6866">
              <w:t>ность монито</w:t>
            </w:r>
            <w:r w:rsidR="006F4F61" w:rsidRPr="006D6866">
              <w:softHyphen/>
            </w:r>
            <w:r w:rsidRPr="006D6866">
              <w:t>ринга для адапта</w:t>
            </w:r>
            <w:r w:rsidR="006F4F61" w:rsidRPr="006D6866">
              <w:softHyphen/>
            </w:r>
            <w:r w:rsidRPr="006D6866">
              <w:t>ции к изменяю</w:t>
            </w:r>
            <w:r w:rsidR="006F4F61" w:rsidRPr="006D6866">
              <w:softHyphen/>
            </w:r>
            <w:r w:rsidRPr="006D6866">
              <w:t>щимся условиям.</w:t>
            </w:r>
          </w:p>
        </w:tc>
        <w:tc>
          <w:tcPr>
            <w:tcW w:w="2126" w:type="dxa"/>
            <w:shd w:val="clear" w:color="auto" w:fill="auto"/>
          </w:tcPr>
          <w:p w14:paraId="602CDAEB" w14:textId="3C60D08B" w:rsidR="00D936E4" w:rsidRPr="006D6866" w:rsidRDefault="00D936E4" w:rsidP="007541E0">
            <w:pPr>
              <w:pStyle w:val="Default"/>
              <w:jc w:val="both"/>
            </w:pPr>
            <w:r w:rsidRPr="006D6866">
              <w:t>Методика была ис</w:t>
            </w:r>
            <w:r w:rsidR="006F4F61" w:rsidRPr="006D6866">
              <w:softHyphen/>
            </w:r>
            <w:r w:rsidRPr="006D6866">
              <w:t>пользована для ана</w:t>
            </w:r>
            <w:r w:rsidR="006F4F61" w:rsidRPr="006D6866">
              <w:softHyphen/>
            </w:r>
            <w:r w:rsidRPr="006D6866">
              <w:t>лиза сельского хо</w:t>
            </w:r>
            <w:r w:rsidR="006F4F61" w:rsidRPr="006D6866">
              <w:softHyphen/>
            </w:r>
            <w:r w:rsidRPr="006D6866">
              <w:t>зяйства Омской об</w:t>
            </w:r>
            <w:r w:rsidR="006F4F61" w:rsidRPr="006D6866">
              <w:softHyphen/>
            </w:r>
            <w:r w:rsidRPr="006D6866">
              <w:t>ласти, показывая как стабильные, так и нестабильные ас</w:t>
            </w:r>
            <w:r w:rsidR="006F4F61" w:rsidRPr="006D6866">
              <w:softHyphen/>
            </w:r>
            <w:r w:rsidRPr="006D6866">
              <w:t>пекты в разных ком</w:t>
            </w:r>
            <w:r w:rsidR="006F4F61" w:rsidRPr="006D6866">
              <w:softHyphen/>
            </w:r>
            <w:r w:rsidRPr="006D6866">
              <w:t>понентах развития. Проанализированы угрозы, такие как финансовые риски, потенциал рынка, и рост продуктивно</w:t>
            </w:r>
            <w:r w:rsidR="006F4F61" w:rsidRPr="006D6866">
              <w:softHyphen/>
            </w:r>
            <w:r w:rsidRPr="006D6866">
              <w:t>сти, с целью опреде</w:t>
            </w:r>
            <w:r w:rsidR="006F4F61" w:rsidRPr="006D6866">
              <w:softHyphen/>
            </w:r>
            <w:r w:rsidRPr="006D6866">
              <w:t>лить зоны риска и нестабильного раз</w:t>
            </w:r>
            <w:r w:rsidR="006F4F61" w:rsidRPr="006D6866">
              <w:softHyphen/>
            </w:r>
            <w:r w:rsidRPr="006D6866">
              <w:t>вития.</w:t>
            </w:r>
          </w:p>
          <w:p w14:paraId="33D742D7" w14:textId="77777777" w:rsidR="00D936E4" w:rsidRPr="006D6866" w:rsidRDefault="00D936E4" w:rsidP="007541E0">
            <w:pPr>
              <w:rPr>
                <w:lang w:val="ru-RU"/>
              </w:rPr>
            </w:pPr>
          </w:p>
        </w:tc>
        <w:tc>
          <w:tcPr>
            <w:tcW w:w="1843" w:type="dxa"/>
            <w:shd w:val="clear" w:color="auto" w:fill="auto"/>
          </w:tcPr>
          <w:p w14:paraId="642BEF52" w14:textId="7CC3661C" w:rsidR="00D936E4" w:rsidRPr="006D6866" w:rsidRDefault="00D936E4" w:rsidP="007541E0">
            <w:pPr>
              <w:pStyle w:val="Default"/>
              <w:jc w:val="both"/>
              <w:rPr>
                <w:lang w:val="ru-KZ"/>
              </w:rPr>
            </w:pPr>
            <w:r w:rsidRPr="006D6866">
              <w:rPr>
                <w:lang w:val="ru-KZ"/>
              </w:rPr>
              <w:t>1.Интеграция со</w:t>
            </w:r>
            <w:r w:rsidR="006F4F61" w:rsidRPr="006D6866">
              <w:rPr>
                <w:lang w:val="ru-KZ"/>
              </w:rPr>
              <w:softHyphen/>
            </w:r>
            <w:r w:rsidRPr="006D6866">
              <w:rPr>
                <w:lang w:val="ru-KZ"/>
              </w:rPr>
              <w:t>циальных, эко</w:t>
            </w:r>
            <w:r w:rsidR="006F4F61" w:rsidRPr="006D6866">
              <w:rPr>
                <w:lang w:val="ru-KZ"/>
              </w:rPr>
              <w:softHyphen/>
            </w:r>
            <w:r w:rsidRPr="006D6866">
              <w:rPr>
                <w:lang w:val="ru-KZ"/>
              </w:rPr>
              <w:t>номических и экологических аспектов позво</w:t>
            </w:r>
            <w:r w:rsidR="006F4F61" w:rsidRPr="006D6866">
              <w:rPr>
                <w:lang w:val="ru-KZ"/>
              </w:rPr>
              <w:softHyphen/>
            </w:r>
            <w:r w:rsidRPr="006D6866">
              <w:rPr>
                <w:lang w:val="ru-KZ"/>
              </w:rPr>
              <w:t>ляет всесторонне оценивать устой</w:t>
            </w:r>
            <w:r w:rsidR="006F4F61" w:rsidRPr="006D6866">
              <w:rPr>
                <w:lang w:val="ru-KZ"/>
              </w:rPr>
              <w:softHyphen/>
            </w:r>
            <w:r w:rsidRPr="006D6866">
              <w:rPr>
                <w:lang w:val="ru-KZ"/>
              </w:rPr>
              <w:t>чивость разви</w:t>
            </w:r>
            <w:r w:rsidR="006F4F61" w:rsidRPr="006D6866">
              <w:rPr>
                <w:lang w:val="ru-KZ"/>
              </w:rPr>
              <w:softHyphen/>
            </w:r>
            <w:r w:rsidRPr="006D6866">
              <w:rPr>
                <w:lang w:val="ru-KZ"/>
              </w:rPr>
              <w:t>тия.</w:t>
            </w:r>
          </w:p>
          <w:p w14:paraId="048905FE" w14:textId="66A2162A" w:rsidR="00D936E4" w:rsidRPr="006D6866" w:rsidRDefault="00D936E4" w:rsidP="007541E0">
            <w:pPr>
              <w:pStyle w:val="Default"/>
              <w:jc w:val="both"/>
              <w:rPr>
                <w:lang w:val="ru-KZ"/>
              </w:rPr>
            </w:pPr>
            <w:r w:rsidRPr="006D6866">
              <w:rPr>
                <w:lang w:val="ru-KZ"/>
              </w:rPr>
              <w:t>2. Экспресс-ана</w:t>
            </w:r>
            <w:r w:rsidR="006F4F61" w:rsidRPr="006D6866">
              <w:rPr>
                <w:lang w:val="ru-KZ"/>
              </w:rPr>
              <w:softHyphen/>
            </w:r>
            <w:r w:rsidRPr="006D6866">
              <w:rPr>
                <w:lang w:val="ru-KZ"/>
              </w:rPr>
              <w:t>лиз позволяет быстро реагиро</w:t>
            </w:r>
            <w:r w:rsidR="006F4F61" w:rsidRPr="006D6866">
              <w:rPr>
                <w:lang w:val="ru-KZ"/>
              </w:rPr>
              <w:softHyphen/>
            </w:r>
            <w:r w:rsidRPr="006D6866">
              <w:rPr>
                <w:lang w:val="ru-KZ"/>
              </w:rPr>
              <w:t>вать на измене</w:t>
            </w:r>
            <w:r w:rsidR="006F4F61" w:rsidRPr="006D6866">
              <w:rPr>
                <w:lang w:val="ru-KZ"/>
              </w:rPr>
              <w:softHyphen/>
            </w:r>
            <w:r w:rsidRPr="006D6866">
              <w:rPr>
                <w:lang w:val="ru-KZ"/>
              </w:rPr>
              <w:t>ния и принимать управленческие решения.</w:t>
            </w:r>
          </w:p>
          <w:p w14:paraId="17B795A7" w14:textId="0159D8D5" w:rsidR="00D936E4" w:rsidRPr="006D6866" w:rsidRDefault="00D936E4" w:rsidP="007541E0">
            <w:pPr>
              <w:pStyle w:val="Default"/>
              <w:jc w:val="both"/>
              <w:rPr>
                <w:lang w:val="ru-KZ"/>
              </w:rPr>
            </w:pPr>
            <w:r w:rsidRPr="006D6866">
              <w:rPr>
                <w:lang w:val="ru-KZ"/>
              </w:rPr>
              <w:t>3. Методика мо</w:t>
            </w:r>
            <w:r w:rsidR="006F4F61" w:rsidRPr="006D6866">
              <w:rPr>
                <w:lang w:val="ru-KZ"/>
              </w:rPr>
              <w:softHyphen/>
            </w:r>
            <w:r w:rsidRPr="006D6866">
              <w:rPr>
                <w:lang w:val="ru-KZ"/>
              </w:rPr>
              <w:t>жет быть адапти</w:t>
            </w:r>
            <w:r w:rsidR="006F4F61" w:rsidRPr="006D6866">
              <w:rPr>
                <w:lang w:val="ru-KZ"/>
              </w:rPr>
              <w:softHyphen/>
            </w:r>
            <w:r w:rsidRPr="006D6866">
              <w:rPr>
                <w:lang w:val="ru-KZ"/>
              </w:rPr>
              <w:t>рована для ис</w:t>
            </w:r>
            <w:r w:rsidR="006F4F61" w:rsidRPr="006D6866">
              <w:rPr>
                <w:lang w:val="ru-KZ"/>
              </w:rPr>
              <w:softHyphen/>
            </w:r>
            <w:r w:rsidRPr="006D6866">
              <w:rPr>
                <w:lang w:val="ru-KZ"/>
              </w:rPr>
              <w:t>пользования в различных реги</w:t>
            </w:r>
            <w:r w:rsidR="006F4F61" w:rsidRPr="006D6866">
              <w:rPr>
                <w:lang w:val="ru-KZ"/>
              </w:rPr>
              <w:softHyphen/>
            </w:r>
            <w:r w:rsidRPr="006D6866">
              <w:rPr>
                <w:lang w:val="ru-KZ"/>
              </w:rPr>
              <w:t>онах и условиях.</w:t>
            </w:r>
          </w:p>
        </w:tc>
        <w:tc>
          <w:tcPr>
            <w:tcW w:w="1984" w:type="dxa"/>
            <w:shd w:val="clear" w:color="auto" w:fill="auto"/>
          </w:tcPr>
          <w:p w14:paraId="78F4D9DE" w14:textId="79B8C3BD" w:rsidR="00D936E4" w:rsidRPr="006D6866" w:rsidRDefault="00D936E4" w:rsidP="007541E0">
            <w:pPr>
              <w:pStyle w:val="Default"/>
              <w:jc w:val="both"/>
              <w:rPr>
                <w:lang w:val="ru-KZ"/>
              </w:rPr>
            </w:pPr>
            <w:r w:rsidRPr="006D6866">
              <w:rPr>
                <w:lang w:val="ru-KZ"/>
              </w:rPr>
              <w:t>1.Надежность и актуальность ста</w:t>
            </w:r>
            <w:r w:rsidR="006F4F61" w:rsidRPr="006D6866">
              <w:rPr>
                <w:lang w:val="ru-KZ"/>
              </w:rPr>
              <w:softHyphen/>
            </w:r>
            <w:r w:rsidRPr="006D6866">
              <w:rPr>
                <w:lang w:val="ru-KZ"/>
              </w:rPr>
              <w:t>тистических дан</w:t>
            </w:r>
            <w:r w:rsidR="006F4F61" w:rsidRPr="006D6866">
              <w:rPr>
                <w:lang w:val="ru-KZ"/>
              </w:rPr>
              <w:softHyphen/>
            </w:r>
            <w:r w:rsidRPr="006D6866">
              <w:rPr>
                <w:lang w:val="ru-KZ"/>
              </w:rPr>
              <w:t>ных критически важны для точно</w:t>
            </w:r>
            <w:r w:rsidR="006F4F61" w:rsidRPr="006D6866">
              <w:rPr>
                <w:lang w:val="ru-KZ"/>
              </w:rPr>
              <w:softHyphen/>
            </w:r>
            <w:r w:rsidRPr="006D6866">
              <w:rPr>
                <w:lang w:val="ru-KZ"/>
              </w:rPr>
              <w:t>сти анализа.</w:t>
            </w:r>
          </w:p>
          <w:p w14:paraId="64570E4F" w14:textId="3AF33531" w:rsidR="00D936E4" w:rsidRPr="006D6866" w:rsidRDefault="00D936E4" w:rsidP="007541E0">
            <w:pPr>
              <w:pStyle w:val="Default"/>
              <w:jc w:val="both"/>
              <w:rPr>
                <w:lang w:val="ru-KZ"/>
              </w:rPr>
            </w:pPr>
            <w:r w:rsidRPr="006D6866">
              <w:rPr>
                <w:lang w:val="ru-KZ"/>
              </w:rPr>
              <w:t>2.Экспресс-ме</w:t>
            </w:r>
            <w:r w:rsidR="006F4F61" w:rsidRPr="006D6866">
              <w:rPr>
                <w:lang w:val="ru-KZ"/>
              </w:rPr>
              <w:softHyphen/>
            </w:r>
            <w:r w:rsidRPr="006D6866">
              <w:rPr>
                <w:lang w:val="ru-KZ"/>
              </w:rPr>
              <w:t>тоды могут не учи</w:t>
            </w:r>
            <w:r w:rsidR="006F4F61" w:rsidRPr="006D6866">
              <w:rPr>
                <w:lang w:val="ru-KZ"/>
              </w:rPr>
              <w:softHyphen/>
            </w:r>
            <w:r w:rsidRPr="006D6866">
              <w:rPr>
                <w:lang w:val="ru-KZ"/>
              </w:rPr>
              <w:t>тывать все мелкие детали и нюансы, что потенциально приводит к упро</w:t>
            </w:r>
            <w:r w:rsidR="006F4F61" w:rsidRPr="006D6866">
              <w:rPr>
                <w:lang w:val="ru-KZ"/>
              </w:rPr>
              <w:softHyphen/>
            </w:r>
            <w:r w:rsidRPr="006D6866">
              <w:rPr>
                <w:lang w:val="ru-KZ"/>
              </w:rPr>
              <w:t>щению сложных вопросов.</w:t>
            </w:r>
          </w:p>
          <w:p w14:paraId="7ACCE5DB" w14:textId="77777777" w:rsidR="00D936E4" w:rsidRPr="006D6866" w:rsidRDefault="00D936E4" w:rsidP="007541E0">
            <w:pPr>
              <w:pStyle w:val="Default"/>
              <w:jc w:val="both"/>
              <w:rPr>
                <w:lang w:val="ru-KZ"/>
              </w:rPr>
            </w:pPr>
          </w:p>
        </w:tc>
      </w:tr>
      <w:tr w:rsidR="00D936E4" w:rsidRPr="006D6866" w14:paraId="4F2269FD" w14:textId="77777777" w:rsidTr="00947AA2">
        <w:trPr>
          <w:jc w:val="center"/>
        </w:trPr>
        <w:tc>
          <w:tcPr>
            <w:tcW w:w="1773" w:type="dxa"/>
            <w:tcBorders>
              <w:bottom w:val="single" w:sz="4" w:space="0" w:color="auto"/>
            </w:tcBorders>
            <w:shd w:val="clear" w:color="auto" w:fill="auto"/>
          </w:tcPr>
          <w:p w14:paraId="511F3786" w14:textId="77777777" w:rsidR="00D936E4" w:rsidRPr="006D6866" w:rsidRDefault="00D936E4" w:rsidP="007541E0">
            <w:pPr>
              <w:pStyle w:val="Default"/>
              <w:jc w:val="both"/>
              <w:rPr>
                <w:lang w:val="en-US"/>
              </w:rPr>
            </w:pPr>
            <w:r w:rsidRPr="006D6866">
              <w:rPr>
                <w:lang w:val="en-US"/>
              </w:rPr>
              <w:t>Linlin Fu, Xiaobao Mao, Xiaohong Mao and Jin Wang</w:t>
            </w:r>
          </w:p>
        </w:tc>
        <w:tc>
          <w:tcPr>
            <w:tcW w:w="1908" w:type="dxa"/>
            <w:tcBorders>
              <w:bottom w:val="single" w:sz="4" w:space="0" w:color="auto"/>
            </w:tcBorders>
            <w:shd w:val="clear" w:color="auto" w:fill="auto"/>
          </w:tcPr>
          <w:p w14:paraId="35A1E10E" w14:textId="47FC1FC9" w:rsidR="00D936E4" w:rsidRPr="006D6866" w:rsidRDefault="00D936E4" w:rsidP="007541E0">
            <w:pPr>
              <w:pStyle w:val="Default"/>
              <w:jc w:val="both"/>
            </w:pPr>
            <w:r w:rsidRPr="006D6866">
              <w:t>Используется ме</w:t>
            </w:r>
            <w:r w:rsidR="006F4F61" w:rsidRPr="006D6866">
              <w:softHyphen/>
            </w:r>
            <w:r w:rsidRPr="006D6866">
              <w:t>тод TOPSIS с ве</w:t>
            </w:r>
            <w:r w:rsidR="006F4F61" w:rsidRPr="006D6866">
              <w:softHyphen/>
            </w:r>
            <w:r w:rsidRPr="006D6866">
              <w:t>совыми коэффи</w:t>
            </w:r>
            <w:r w:rsidR="006F4F61" w:rsidRPr="006D6866">
              <w:softHyphen/>
            </w:r>
            <w:r w:rsidRPr="006D6866">
              <w:t>циентами энтро</w:t>
            </w:r>
            <w:r w:rsidR="006F4F61" w:rsidRPr="006D6866">
              <w:softHyphen/>
            </w:r>
            <w:r w:rsidRPr="006D6866">
              <w:t>пии. Этот метод оценки включает широкий спектр индексов, охва</w:t>
            </w:r>
            <w:r w:rsidR="006F4F61" w:rsidRPr="006D6866">
              <w:softHyphen/>
            </w:r>
            <w:r w:rsidRPr="006D6866">
              <w:t>тывающих шесть основных аспек</w:t>
            </w:r>
            <w:r w:rsidR="006F4F61" w:rsidRPr="006D6866">
              <w:softHyphen/>
            </w:r>
            <w:r w:rsidRPr="006D6866">
              <w:t>тов: ресурсное обеспечение сельского хозяй</w:t>
            </w:r>
            <w:r w:rsidR="006F4F61" w:rsidRPr="006D6866">
              <w:softHyphen/>
            </w:r>
            <w:r w:rsidRPr="006D6866">
              <w:t>ства, уровень сельскохозяй</w:t>
            </w:r>
            <w:r w:rsidR="006F4F61" w:rsidRPr="006D6866">
              <w:softHyphen/>
            </w:r>
            <w:r w:rsidRPr="006D6866">
              <w:t>ственного произ</w:t>
            </w:r>
            <w:r w:rsidR="006F4F61" w:rsidRPr="006D6866">
              <w:softHyphen/>
            </w:r>
            <w:r w:rsidRPr="006D6866">
              <w:t xml:space="preserve">водства и </w:t>
            </w:r>
            <w:r w:rsidR="00A10E6A" w:rsidRPr="006D6866">
              <w:t>НТП. Также исследова</w:t>
            </w:r>
            <w:r w:rsidR="006F4F61" w:rsidRPr="006D6866">
              <w:softHyphen/>
            </w:r>
            <w:r w:rsidR="00A10E6A" w:rsidRPr="006D6866">
              <w:t>тели учитывают эффекты в эконо</w:t>
            </w:r>
            <w:r w:rsidR="006F4F61" w:rsidRPr="006D6866">
              <w:softHyphen/>
            </w:r>
            <w:r w:rsidR="00A10E6A" w:rsidRPr="006D6866">
              <w:t>мической, соци</w:t>
            </w:r>
            <w:r w:rsidR="006F4F61" w:rsidRPr="006D6866">
              <w:softHyphen/>
            </w:r>
            <w:r w:rsidR="00A10E6A" w:rsidRPr="006D6866">
              <w:t>альной и экологи</w:t>
            </w:r>
            <w:r w:rsidR="006F4F61" w:rsidRPr="006D6866">
              <w:softHyphen/>
            </w:r>
            <w:r w:rsidR="00A10E6A" w:rsidRPr="006D6866">
              <w:t>ческой сферах.</w:t>
            </w:r>
          </w:p>
        </w:tc>
        <w:tc>
          <w:tcPr>
            <w:tcW w:w="2126" w:type="dxa"/>
            <w:tcBorders>
              <w:bottom w:val="single" w:sz="4" w:space="0" w:color="auto"/>
            </w:tcBorders>
            <w:shd w:val="clear" w:color="auto" w:fill="auto"/>
          </w:tcPr>
          <w:p w14:paraId="1E43939B" w14:textId="4991E68E" w:rsidR="00D936E4" w:rsidRPr="006D6866" w:rsidRDefault="00A10E6A" w:rsidP="007541E0">
            <w:pPr>
              <w:pStyle w:val="Default"/>
              <w:jc w:val="both"/>
              <w:rPr>
                <w:lang w:val="ru-KZ"/>
              </w:rPr>
            </w:pPr>
            <w:r w:rsidRPr="006D6866">
              <w:rPr>
                <w:lang w:val="ru-KZ"/>
              </w:rPr>
              <w:t>Результаты оценки провинции Чжэцзян (Китай) за</w:t>
            </w:r>
            <w:r w:rsidR="00D936E4" w:rsidRPr="006D6866">
              <w:rPr>
                <w:lang w:val="ru-KZ"/>
              </w:rPr>
              <w:t xml:space="preserve"> 2013</w:t>
            </w:r>
            <w:r w:rsidRPr="006D6866">
              <w:rPr>
                <w:lang w:val="ru-KZ"/>
              </w:rPr>
              <w:t>-</w:t>
            </w:r>
            <w:r w:rsidR="00D936E4" w:rsidRPr="006D6866">
              <w:rPr>
                <w:lang w:val="ru-KZ"/>
              </w:rPr>
              <w:t xml:space="preserve">2019 год </w:t>
            </w:r>
            <w:r w:rsidRPr="006D6866">
              <w:rPr>
                <w:lang w:val="ru-KZ"/>
              </w:rPr>
              <w:t>выявили четкий вектор роста в</w:t>
            </w:r>
            <w:r w:rsidR="00D936E4" w:rsidRPr="006D6866">
              <w:rPr>
                <w:lang w:val="ru-KZ"/>
              </w:rPr>
              <w:t xml:space="preserve"> </w:t>
            </w:r>
            <w:r w:rsidRPr="006D6866">
              <w:rPr>
                <w:lang w:val="ru-KZ"/>
              </w:rPr>
              <w:t>УРСХ,</w:t>
            </w:r>
            <w:r w:rsidR="00D936E4" w:rsidRPr="006D6866">
              <w:rPr>
                <w:lang w:val="ru-KZ"/>
              </w:rPr>
              <w:t xml:space="preserve"> несмотря на некоторые коле</w:t>
            </w:r>
            <w:r w:rsidR="006F4F61" w:rsidRPr="006D6866">
              <w:rPr>
                <w:lang w:val="ru-KZ"/>
              </w:rPr>
              <w:softHyphen/>
            </w:r>
            <w:r w:rsidR="00D936E4" w:rsidRPr="006D6866">
              <w:rPr>
                <w:lang w:val="ru-KZ"/>
              </w:rPr>
              <w:t>бания. Были выяв</w:t>
            </w:r>
            <w:r w:rsidR="006F4F61" w:rsidRPr="006D6866">
              <w:rPr>
                <w:lang w:val="ru-KZ"/>
              </w:rPr>
              <w:softHyphen/>
            </w:r>
            <w:r w:rsidR="00D936E4" w:rsidRPr="006D6866">
              <w:rPr>
                <w:lang w:val="ru-KZ"/>
              </w:rPr>
              <w:t>лены значительные региональные раз</w:t>
            </w:r>
            <w:r w:rsidR="006F4F61" w:rsidRPr="006D6866">
              <w:rPr>
                <w:lang w:val="ru-KZ"/>
              </w:rPr>
              <w:softHyphen/>
            </w:r>
            <w:r w:rsidR="00D936E4" w:rsidRPr="006D6866">
              <w:rPr>
                <w:lang w:val="ru-KZ"/>
              </w:rPr>
              <w:t>личия между 11 го</w:t>
            </w:r>
            <w:r w:rsidR="006F4F61" w:rsidRPr="006D6866">
              <w:rPr>
                <w:lang w:val="ru-KZ"/>
              </w:rPr>
              <w:softHyphen/>
            </w:r>
            <w:r w:rsidR="00D936E4" w:rsidRPr="006D6866">
              <w:rPr>
                <w:lang w:val="ru-KZ"/>
              </w:rPr>
              <w:t>родами уровня пре</w:t>
            </w:r>
            <w:r w:rsidR="006F4F61" w:rsidRPr="006D6866">
              <w:rPr>
                <w:lang w:val="ru-KZ"/>
              </w:rPr>
              <w:softHyphen/>
            </w:r>
            <w:r w:rsidR="00D936E4" w:rsidRPr="006D6866">
              <w:rPr>
                <w:lang w:val="ru-KZ"/>
              </w:rPr>
              <w:t>фектур и 25 зонами пилотной демон</w:t>
            </w:r>
            <w:r w:rsidR="006F4F61" w:rsidRPr="006D6866">
              <w:rPr>
                <w:lang w:val="ru-KZ"/>
              </w:rPr>
              <w:softHyphen/>
            </w:r>
            <w:r w:rsidR="00D936E4" w:rsidRPr="006D6866">
              <w:rPr>
                <w:lang w:val="ru-KZ"/>
              </w:rPr>
              <w:t xml:space="preserve">страции </w:t>
            </w:r>
            <w:r w:rsidRPr="006D6866">
              <w:rPr>
                <w:lang w:val="ru-KZ"/>
              </w:rPr>
              <w:t>УРСХ</w:t>
            </w:r>
            <w:r w:rsidR="00D936E4" w:rsidRPr="006D6866">
              <w:rPr>
                <w:lang w:val="ru-KZ"/>
              </w:rPr>
              <w:t>.</w:t>
            </w:r>
          </w:p>
        </w:tc>
        <w:tc>
          <w:tcPr>
            <w:tcW w:w="1843" w:type="dxa"/>
            <w:tcBorders>
              <w:bottom w:val="single" w:sz="4" w:space="0" w:color="auto"/>
            </w:tcBorders>
            <w:shd w:val="clear" w:color="auto" w:fill="auto"/>
          </w:tcPr>
          <w:p w14:paraId="218259A8" w14:textId="5074C763" w:rsidR="00D936E4" w:rsidRPr="006D6866" w:rsidRDefault="00D936E4" w:rsidP="007541E0">
            <w:pPr>
              <w:pStyle w:val="Default"/>
              <w:jc w:val="both"/>
              <w:rPr>
                <w:lang w:val="ru-KZ"/>
              </w:rPr>
            </w:pPr>
            <w:r w:rsidRPr="006D6866">
              <w:rPr>
                <w:lang w:val="ru-KZ"/>
              </w:rPr>
              <w:t>1.Оценка вклю</w:t>
            </w:r>
            <w:r w:rsidR="006F4F61" w:rsidRPr="006D6866">
              <w:rPr>
                <w:lang w:val="ru-KZ"/>
              </w:rPr>
              <w:softHyphen/>
            </w:r>
            <w:r w:rsidRPr="006D6866">
              <w:rPr>
                <w:lang w:val="ru-KZ"/>
              </w:rPr>
              <w:t>чает множество аспектов, что позволяет все</w:t>
            </w:r>
            <w:r w:rsidR="006F4F61" w:rsidRPr="006D6866">
              <w:rPr>
                <w:lang w:val="ru-KZ"/>
              </w:rPr>
              <w:softHyphen/>
            </w:r>
            <w:r w:rsidRPr="006D6866">
              <w:rPr>
                <w:lang w:val="ru-KZ"/>
              </w:rPr>
              <w:t>сторонне оце</w:t>
            </w:r>
            <w:r w:rsidR="006F4F61" w:rsidRPr="006D6866">
              <w:rPr>
                <w:lang w:val="ru-KZ"/>
              </w:rPr>
              <w:softHyphen/>
            </w:r>
            <w:r w:rsidRPr="006D6866">
              <w:rPr>
                <w:lang w:val="ru-KZ"/>
              </w:rPr>
              <w:t>нить устойчи</w:t>
            </w:r>
            <w:r w:rsidR="006F4F61" w:rsidRPr="006D6866">
              <w:rPr>
                <w:lang w:val="ru-KZ"/>
              </w:rPr>
              <w:softHyphen/>
            </w:r>
            <w:r w:rsidRPr="006D6866">
              <w:rPr>
                <w:lang w:val="ru-KZ"/>
              </w:rPr>
              <w:t>вость развития.</w:t>
            </w:r>
          </w:p>
          <w:p w14:paraId="20B64C4A" w14:textId="69495EE2" w:rsidR="00D936E4" w:rsidRPr="006D6866" w:rsidRDefault="00D936E4" w:rsidP="007541E0">
            <w:pPr>
              <w:pStyle w:val="Default"/>
              <w:jc w:val="both"/>
              <w:rPr>
                <w:lang w:val="ru-KZ"/>
              </w:rPr>
            </w:pPr>
            <w:r w:rsidRPr="006D6866">
              <w:rPr>
                <w:lang w:val="ru-KZ"/>
              </w:rPr>
              <w:t>2.Применение метода энтро</w:t>
            </w:r>
            <w:r w:rsidR="006F4F61" w:rsidRPr="006D6866">
              <w:rPr>
                <w:lang w:val="ru-KZ"/>
              </w:rPr>
              <w:softHyphen/>
            </w:r>
            <w:r w:rsidRPr="006D6866">
              <w:rPr>
                <w:lang w:val="ru-KZ"/>
              </w:rPr>
              <w:t>пийных весов минимизирует субъективное влияние на оценку важности индексов.</w:t>
            </w:r>
          </w:p>
          <w:p w14:paraId="0C996696" w14:textId="33A06A88" w:rsidR="00D936E4" w:rsidRPr="006D6866" w:rsidRDefault="00D936E4" w:rsidP="007541E0">
            <w:pPr>
              <w:pStyle w:val="Default"/>
              <w:jc w:val="both"/>
              <w:rPr>
                <w:lang w:val="ru-KZ"/>
              </w:rPr>
            </w:pPr>
            <w:r w:rsidRPr="006D6866">
              <w:rPr>
                <w:lang w:val="ru-KZ"/>
              </w:rPr>
              <w:t>3. Метод подхо</w:t>
            </w:r>
            <w:r w:rsidR="006F4F61" w:rsidRPr="006D6866">
              <w:rPr>
                <w:lang w:val="ru-KZ"/>
              </w:rPr>
              <w:softHyphen/>
            </w:r>
            <w:r w:rsidRPr="006D6866">
              <w:rPr>
                <w:lang w:val="ru-KZ"/>
              </w:rPr>
              <w:t>дит для оценки и сравнения устой</w:t>
            </w:r>
            <w:r w:rsidR="006F4F61" w:rsidRPr="006D6866">
              <w:rPr>
                <w:lang w:val="ru-KZ"/>
              </w:rPr>
              <w:softHyphen/>
            </w:r>
            <w:r w:rsidRPr="006D6866">
              <w:rPr>
                <w:lang w:val="ru-KZ"/>
              </w:rPr>
              <w:t>чивости сель</w:t>
            </w:r>
            <w:r w:rsidR="006F4F61" w:rsidRPr="006D6866">
              <w:rPr>
                <w:lang w:val="ru-KZ"/>
              </w:rPr>
              <w:softHyphen/>
            </w:r>
            <w:r w:rsidRPr="006D6866">
              <w:rPr>
                <w:lang w:val="ru-KZ"/>
              </w:rPr>
              <w:t>ского хозяйства на разных терри</w:t>
            </w:r>
            <w:r w:rsidR="006F4F61" w:rsidRPr="006D6866">
              <w:rPr>
                <w:lang w:val="ru-KZ"/>
              </w:rPr>
              <w:softHyphen/>
            </w:r>
            <w:r w:rsidRPr="006D6866">
              <w:rPr>
                <w:lang w:val="ru-KZ"/>
              </w:rPr>
              <w:t>ториях.</w:t>
            </w:r>
          </w:p>
        </w:tc>
        <w:tc>
          <w:tcPr>
            <w:tcW w:w="1984" w:type="dxa"/>
            <w:tcBorders>
              <w:bottom w:val="single" w:sz="4" w:space="0" w:color="auto"/>
            </w:tcBorders>
            <w:shd w:val="clear" w:color="auto" w:fill="auto"/>
          </w:tcPr>
          <w:p w14:paraId="740148B4" w14:textId="6EE740CB" w:rsidR="00D936E4" w:rsidRPr="006D6866" w:rsidRDefault="00D936E4" w:rsidP="007541E0">
            <w:pPr>
              <w:pStyle w:val="Default"/>
              <w:jc w:val="both"/>
              <w:rPr>
                <w:lang w:val="ru-KZ"/>
              </w:rPr>
            </w:pPr>
            <w:r w:rsidRPr="006D6866">
              <w:rPr>
                <w:lang w:val="ru-KZ"/>
              </w:rPr>
              <w:t>1.Аккуратность и доступность ста</w:t>
            </w:r>
            <w:r w:rsidR="006F4F61" w:rsidRPr="006D6866">
              <w:rPr>
                <w:lang w:val="ru-KZ"/>
              </w:rPr>
              <w:softHyphen/>
            </w:r>
            <w:r w:rsidRPr="006D6866">
              <w:rPr>
                <w:lang w:val="ru-KZ"/>
              </w:rPr>
              <w:t>тистических дан</w:t>
            </w:r>
            <w:r w:rsidR="006F4F61" w:rsidRPr="006D6866">
              <w:rPr>
                <w:lang w:val="ru-KZ"/>
              </w:rPr>
              <w:softHyphen/>
            </w:r>
            <w:r w:rsidRPr="006D6866">
              <w:rPr>
                <w:lang w:val="ru-KZ"/>
              </w:rPr>
              <w:t>ных существенно влияют на резуль</w:t>
            </w:r>
            <w:r w:rsidR="006F4F61" w:rsidRPr="006D6866">
              <w:rPr>
                <w:lang w:val="ru-KZ"/>
              </w:rPr>
              <w:softHyphen/>
            </w:r>
            <w:r w:rsidRPr="006D6866">
              <w:rPr>
                <w:lang w:val="ru-KZ"/>
              </w:rPr>
              <w:t>таты.</w:t>
            </w:r>
          </w:p>
          <w:p w14:paraId="704F14C7" w14:textId="59FDA1DB" w:rsidR="00D936E4" w:rsidRPr="006D6866" w:rsidRDefault="00D936E4" w:rsidP="007541E0">
            <w:pPr>
              <w:pStyle w:val="Default"/>
              <w:jc w:val="both"/>
              <w:rPr>
                <w:lang w:val="ru-KZ"/>
              </w:rPr>
            </w:pPr>
            <w:r w:rsidRPr="006D6866">
              <w:rPr>
                <w:lang w:val="ru-KZ"/>
              </w:rPr>
              <w:t>2.Необходимы специализирован</w:t>
            </w:r>
            <w:r w:rsidR="006F4F61" w:rsidRPr="006D6866">
              <w:rPr>
                <w:lang w:val="ru-KZ"/>
              </w:rPr>
              <w:softHyphen/>
            </w:r>
            <w:r w:rsidRPr="006D6866">
              <w:rPr>
                <w:lang w:val="ru-KZ"/>
              </w:rPr>
              <w:t>ные знания для правильного при</w:t>
            </w:r>
            <w:r w:rsidR="006F4F61" w:rsidRPr="006D6866">
              <w:rPr>
                <w:lang w:val="ru-KZ"/>
              </w:rPr>
              <w:softHyphen/>
            </w:r>
            <w:r w:rsidRPr="006D6866">
              <w:rPr>
                <w:lang w:val="ru-KZ"/>
              </w:rPr>
              <w:t>менения метода TOPSIS и интер</w:t>
            </w:r>
            <w:r w:rsidR="006F4F61" w:rsidRPr="006D6866">
              <w:rPr>
                <w:lang w:val="ru-KZ"/>
              </w:rPr>
              <w:softHyphen/>
            </w:r>
            <w:r w:rsidRPr="006D6866">
              <w:rPr>
                <w:lang w:val="ru-KZ"/>
              </w:rPr>
              <w:t>претации резуль</w:t>
            </w:r>
            <w:r w:rsidR="006F4F61" w:rsidRPr="006D6866">
              <w:rPr>
                <w:lang w:val="ru-KZ"/>
              </w:rPr>
              <w:softHyphen/>
            </w:r>
            <w:r w:rsidRPr="006D6866">
              <w:rPr>
                <w:lang w:val="ru-KZ"/>
              </w:rPr>
              <w:t>татов.</w:t>
            </w:r>
          </w:p>
          <w:p w14:paraId="24DD0C02" w14:textId="2D162D03" w:rsidR="00D936E4" w:rsidRPr="006D6866" w:rsidRDefault="00D936E4" w:rsidP="007541E0">
            <w:pPr>
              <w:pStyle w:val="Default"/>
              <w:jc w:val="both"/>
              <w:rPr>
                <w:lang w:val="ru-KZ"/>
              </w:rPr>
            </w:pPr>
            <w:r w:rsidRPr="006D6866">
              <w:rPr>
                <w:lang w:val="ru-KZ"/>
              </w:rPr>
              <w:t>3.Методика может требовать дора</w:t>
            </w:r>
            <w:r w:rsidR="006F4F61" w:rsidRPr="006D6866">
              <w:rPr>
                <w:lang w:val="ru-KZ"/>
              </w:rPr>
              <w:softHyphen/>
            </w:r>
            <w:r w:rsidRPr="006D6866">
              <w:rPr>
                <w:lang w:val="ru-KZ"/>
              </w:rPr>
              <w:t>ботки для приме</w:t>
            </w:r>
            <w:r w:rsidR="006F4F61" w:rsidRPr="006D6866">
              <w:rPr>
                <w:lang w:val="ru-KZ"/>
              </w:rPr>
              <w:softHyphen/>
            </w:r>
            <w:r w:rsidRPr="006D6866">
              <w:rPr>
                <w:lang w:val="ru-KZ"/>
              </w:rPr>
              <w:t>нения в других условиях или ре</w:t>
            </w:r>
            <w:r w:rsidR="006F4F61" w:rsidRPr="006D6866">
              <w:rPr>
                <w:lang w:val="ru-KZ"/>
              </w:rPr>
              <w:softHyphen/>
            </w:r>
            <w:r w:rsidRPr="006D6866">
              <w:rPr>
                <w:lang w:val="ru-KZ"/>
              </w:rPr>
              <w:t>гионах, отличаю</w:t>
            </w:r>
            <w:r w:rsidR="006F4F61" w:rsidRPr="006D6866">
              <w:rPr>
                <w:lang w:val="ru-KZ"/>
              </w:rPr>
              <w:softHyphen/>
            </w:r>
            <w:r w:rsidRPr="006D6866">
              <w:rPr>
                <w:lang w:val="ru-KZ"/>
              </w:rPr>
              <w:t>щихся по эконо</w:t>
            </w:r>
            <w:r w:rsidR="006F4F61" w:rsidRPr="006D6866">
              <w:rPr>
                <w:lang w:val="ru-KZ"/>
              </w:rPr>
              <w:softHyphen/>
            </w:r>
            <w:r w:rsidRPr="006D6866">
              <w:rPr>
                <w:lang w:val="ru-KZ"/>
              </w:rPr>
              <w:t>мическим или эко</w:t>
            </w:r>
            <w:r w:rsidR="006F4F61" w:rsidRPr="006D6866">
              <w:rPr>
                <w:lang w:val="ru-KZ"/>
              </w:rPr>
              <w:softHyphen/>
            </w:r>
            <w:r w:rsidRPr="006D6866">
              <w:rPr>
                <w:lang w:val="ru-KZ"/>
              </w:rPr>
              <w:t>логическим усло</w:t>
            </w:r>
            <w:r w:rsidR="006F4F61" w:rsidRPr="006D6866">
              <w:rPr>
                <w:lang w:val="ru-KZ"/>
              </w:rPr>
              <w:softHyphen/>
            </w:r>
            <w:r w:rsidRPr="006D6866">
              <w:rPr>
                <w:lang w:val="ru-KZ"/>
              </w:rPr>
              <w:t>виям.</w:t>
            </w:r>
          </w:p>
        </w:tc>
      </w:tr>
      <w:tr w:rsidR="00D936E4" w:rsidRPr="006D6866" w14:paraId="2252B5F3" w14:textId="77777777" w:rsidTr="00947AA2">
        <w:trPr>
          <w:jc w:val="center"/>
        </w:trPr>
        <w:tc>
          <w:tcPr>
            <w:tcW w:w="1773" w:type="dxa"/>
            <w:tcBorders>
              <w:bottom w:val="nil"/>
            </w:tcBorders>
            <w:shd w:val="clear" w:color="auto" w:fill="auto"/>
          </w:tcPr>
          <w:p w14:paraId="7648F0C3" w14:textId="0B772451" w:rsidR="00D936E4" w:rsidRPr="006D6866" w:rsidRDefault="00D936E4" w:rsidP="007541E0">
            <w:pPr>
              <w:pStyle w:val="Default"/>
              <w:jc w:val="both"/>
              <w:rPr>
                <w:lang w:val="en-US"/>
              </w:rPr>
            </w:pPr>
            <w:r w:rsidRPr="006D6866">
              <w:rPr>
                <w:lang w:val="en-US"/>
              </w:rPr>
              <w:t>Li Qing-xue, Wu Hua-rui</w:t>
            </w:r>
          </w:p>
        </w:tc>
        <w:tc>
          <w:tcPr>
            <w:tcW w:w="1908" w:type="dxa"/>
            <w:tcBorders>
              <w:bottom w:val="nil"/>
            </w:tcBorders>
            <w:shd w:val="clear" w:color="auto" w:fill="auto"/>
          </w:tcPr>
          <w:p w14:paraId="67497195" w14:textId="39774C80" w:rsidR="00D936E4" w:rsidRPr="006D6866" w:rsidRDefault="00D936E4" w:rsidP="007541E0">
            <w:pPr>
              <w:pStyle w:val="Default"/>
              <w:jc w:val="both"/>
            </w:pPr>
            <w:r w:rsidRPr="006D6866">
              <w:t>Методика исполь</w:t>
            </w:r>
            <w:r w:rsidR="006F4F61" w:rsidRPr="006D6866">
              <w:softHyphen/>
            </w:r>
            <w:r w:rsidRPr="006D6866">
              <w:t xml:space="preserve">зует интегральный индекс </w:t>
            </w:r>
          </w:p>
        </w:tc>
        <w:tc>
          <w:tcPr>
            <w:tcW w:w="2126" w:type="dxa"/>
            <w:tcBorders>
              <w:bottom w:val="nil"/>
            </w:tcBorders>
            <w:shd w:val="clear" w:color="auto" w:fill="auto"/>
          </w:tcPr>
          <w:p w14:paraId="07974E01" w14:textId="67B28402" w:rsidR="00D936E4" w:rsidRPr="006D6866" w:rsidRDefault="00D936E4" w:rsidP="007541E0">
            <w:pPr>
              <w:pStyle w:val="Default"/>
              <w:jc w:val="both"/>
            </w:pPr>
            <w:r w:rsidRPr="006D6866">
              <w:t>Применение мето</w:t>
            </w:r>
            <w:r w:rsidR="006F4F61" w:rsidRPr="006D6866">
              <w:softHyphen/>
            </w:r>
            <w:r w:rsidRPr="006D6866">
              <w:t>дики в провинции Аньхой показало не</w:t>
            </w:r>
            <w:r w:rsidR="006F4F61" w:rsidRPr="006D6866">
              <w:softHyphen/>
            </w:r>
            <w:r w:rsidRPr="006D6866">
              <w:t xml:space="preserve">равномерность </w:t>
            </w:r>
          </w:p>
        </w:tc>
        <w:tc>
          <w:tcPr>
            <w:tcW w:w="1843" w:type="dxa"/>
            <w:tcBorders>
              <w:bottom w:val="nil"/>
            </w:tcBorders>
            <w:shd w:val="clear" w:color="auto" w:fill="auto"/>
          </w:tcPr>
          <w:p w14:paraId="52982CEA" w14:textId="7004A025" w:rsidR="00D936E4" w:rsidRPr="006D6866" w:rsidRDefault="00D936E4" w:rsidP="007541E0">
            <w:pPr>
              <w:pStyle w:val="Default"/>
              <w:jc w:val="both"/>
            </w:pPr>
            <w:r w:rsidRPr="006D6866">
              <w:t>Методика охваты</w:t>
            </w:r>
            <w:r w:rsidR="006F4F61" w:rsidRPr="006D6866">
              <w:softHyphen/>
            </w:r>
            <w:r w:rsidRPr="006D6866">
              <w:t>вает весь спектр факторов: от эко</w:t>
            </w:r>
            <w:r w:rsidR="006F4F61" w:rsidRPr="006D6866">
              <w:softHyphen/>
            </w:r>
            <w:r w:rsidRPr="006D6866">
              <w:t xml:space="preserve">номики до </w:t>
            </w:r>
          </w:p>
        </w:tc>
        <w:tc>
          <w:tcPr>
            <w:tcW w:w="1984" w:type="dxa"/>
            <w:tcBorders>
              <w:bottom w:val="nil"/>
            </w:tcBorders>
            <w:shd w:val="clear" w:color="auto" w:fill="auto"/>
          </w:tcPr>
          <w:p w14:paraId="330001D2" w14:textId="18CC79AC" w:rsidR="00D936E4" w:rsidRPr="006D6866" w:rsidRDefault="001A2BD0" w:rsidP="007541E0">
            <w:pPr>
              <w:pStyle w:val="Default"/>
              <w:jc w:val="both"/>
              <w:rPr>
                <w:lang w:val="ru-KZ"/>
              </w:rPr>
            </w:pPr>
            <w:r w:rsidRPr="006D6866">
              <w:rPr>
                <w:lang w:val="ru-KZ"/>
              </w:rPr>
              <w:t>Зависимость от экс</w:t>
            </w:r>
            <w:r w:rsidR="006F4F61" w:rsidRPr="006D6866">
              <w:rPr>
                <w:lang w:val="ru-KZ"/>
              </w:rPr>
              <w:softHyphen/>
            </w:r>
            <w:r w:rsidRPr="006D6866">
              <w:rPr>
                <w:lang w:val="ru-KZ"/>
              </w:rPr>
              <w:t xml:space="preserve">пертных суждений при AHP повышает </w:t>
            </w:r>
          </w:p>
        </w:tc>
      </w:tr>
    </w:tbl>
    <w:p w14:paraId="76DA7BBD" w14:textId="77777777" w:rsidR="006D6866" w:rsidRDefault="006D6866" w:rsidP="006D6866">
      <w:pPr>
        <w:pStyle w:val="Default"/>
        <w:ind w:hanging="111"/>
        <w:jc w:val="both"/>
        <w:rPr>
          <w:sz w:val="28"/>
          <w:szCs w:val="28"/>
        </w:rPr>
      </w:pPr>
      <w:r w:rsidRPr="006A7AFD">
        <w:rPr>
          <w:sz w:val="28"/>
          <w:szCs w:val="28"/>
        </w:rPr>
        <w:lastRenderedPageBreak/>
        <w:t xml:space="preserve">Продолжение таблицы </w:t>
      </w:r>
      <w:r>
        <w:rPr>
          <w:sz w:val="28"/>
          <w:szCs w:val="28"/>
        </w:rPr>
        <w:t>6</w:t>
      </w:r>
    </w:p>
    <w:p w14:paraId="2AEFF1B3" w14:textId="77777777" w:rsidR="00D936E4" w:rsidRPr="00B0482E" w:rsidRDefault="00D936E4" w:rsidP="007541E0">
      <w:pPr>
        <w:ind w:right="-1" w:firstLine="709"/>
        <w:jc w:val="both"/>
        <w:rPr>
          <w:b/>
          <w:bCs/>
          <w:sz w:val="28"/>
          <w:szCs w:val="28"/>
          <w:lang w:val="ru-RU"/>
        </w:rPr>
      </w:pPr>
    </w:p>
    <w:tbl>
      <w:tblPr>
        <w:tblStyle w:val="a5"/>
        <w:tblW w:w="0" w:type="auto"/>
        <w:tblLook w:val="04A0" w:firstRow="1" w:lastRow="0" w:firstColumn="1" w:lastColumn="0" w:noHBand="0" w:noVBand="1"/>
      </w:tblPr>
      <w:tblGrid>
        <w:gridCol w:w="1926"/>
        <w:gridCol w:w="1926"/>
        <w:gridCol w:w="1926"/>
        <w:gridCol w:w="1927"/>
        <w:gridCol w:w="1927"/>
      </w:tblGrid>
      <w:tr w:rsidR="006D6866" w14:paraId="059A3407" w14:textId="77777777" w:rsidTr="006D6866">
        <w:tc>
          <w:tcPr>
            <w:tcW w:w="1926" w:type="dxa"/>
          </w:tcPr>
          <w:p w14:paraId="0497262E" w14:textId="1A7F0AB1" w:rsidR="006D6866" w:rsidRDefault="006D6866" w:rsidP="006D6866">
            <w:pPr>
              <w:pStyle w:val="Default"/>
              <w:jc w:val="center"/>
              <w:rPr>
                <w:b/>
                <w:bCs/>
                <w:sz w:val="28"/>
                <w:szCs w:val="28"/>
              </w:rPr>
            </w:pPr>
            <w:r w:rsidRPr="006D6866">
              <w:t>1</w:t>
            </w:r>
          </w:p>
        </w:tc>
        <w:tc>
          <w:tcPr>
            <w:tcW w:w="1926" w:type="dxa"/>
          </w:tcPr>
          <w:p w14:paraId="35A05CAC" w14:textId="16C9DFFA" w:rsidR="006D6866" w:rsidRPr="006D6866" w:rsidRDefault="006D6866" w:rsidP="006D6866">
            <w:pPr>
              <w:pStyle w:val="Default"/>
              <w:jc w:val="center"/>
            </w:pPr>
            <w:r w:rsidRPr="006D6866">
              <w:t>2</w:t>
            </w:r>
          </w:p>
        </w:tc>
        <w:tc>
          <w:tcPr>
            <w:tcW w:w="1926" w:type="dxa"/>
          </w:tcPr>
          <w:p w14:paraId="64100188" w14:textId="59A23A17" w:rsidR="006D6866" w:rsidRPr="006D6866" w:rsidRDefault="006D6866" w:rsidP="006D6866">
            <w:pPr>
              <w:pStyle w:val="Default"/>
              <w:jc w:val="center"/>
            </w:pPr>
            <w:r w:rsidRPr="006D6866">
              <w:t>3</w:t>
            </w:r>
          </w:p>
        </w:tc>
        <w:tc>
          <w:tcPr>
            <w:tcW w:w="1927" w:type="dxa"/>
          </w:tcPr>
          <w:p w14:paraId="5517B072" w14:textId="3F9B6033" w:rsidR="006D6866" w:rsidRPr="006D6866" w:rsidRDefault="006D6866" w:rsidP="006D6866">
            <w:pPr>
              <w:pStyle w:val="Default"/>
              <w:jc w:val="center"/>
            </w:pPr>
            <w:r w:rsidRPr="006D6866">
              <w:t>4</w:t>
            </w:r>
          </w:p>
        </w:tc>
        <w:tc>
          <w:tcPr>
            <w:tcW w:w="1927" w:type="dxa"/>
          </w:tcPr>
          <w:p w14:paraId="08D8F0CA" w14:textId="46C65A65" w:rsidR="006D6866" w:rsidRPr="006D6866" w:rsidRDefault="006D6866" w:rsidP="006D6866">
            <w:pPr>
              <w:pStyle w:val="Default"/>
              <w:jc w:val="center"/>
              <w:rPr>
                <w:lang w:val="ru-KZ"/>
              </w:rPr>
            </w:pPr>
            <w:r w:rsidRPr="006D6866">
              <w:t>5</w:t>
            </w:r>
          </w:p>
        </w:tc>
      </w:tr>
      <w:tr w:rsidR="006D6866" w14:paraId="54777844" w14:textId="77777777" w:rsidTr="006D6866">
        <w:tc>
          <w:tcPr>
            <w:tcW w:w="1926" w:type="dxa"/>
          </w:tcPr>
          <w:p w14:paraId="3F7B59DB" w14:textId="77777777" w:rsidR="006D6866" w:rsidRDefault="006D6866" w:rsidP="006F4F61">
            <w:pPr>
              <w:pStyle w:val="Default"/>
              <w:jc w:val="both"/>
              <w:rPr>
                <w:b/>
                <w:bCs/>
                <w:sz w:val="28"/>
                <w:szCs w:val="28"/>
              </w:rPr>
            </w:pPr>
          </w:p>
        </w:tc>
        <w:tc>
          <w:tcPr>
            <w:tcW w:w="1926" w:type="dxa"/>
          </w:tcPr>
          <w:p w14:paraId="7A330CAF" w14:textId="30BE9C79" w:rsidR="006D6866" w:rsidRDefault="006D6866" w:rsidP="006F4F61">
            <w:pPr>
              <w:pStyle w:val="Default"/>
              <w:jc w:val="both"/>
              <w:rPr>
                <w:b/>
                <w:bCs/>
                <w:sz w:val="28"/>
                <w:szCs w:val="28"/>
              </w:rPr>
            </w:pPr>
            <w:r w:rsidRPr="006D6866">
              <w:t>устойчиво</w:t>
            </w:r>
            <w:r w:rsidRPr="006D6866">
              <w:softHyphen/>
              <w:t>сти на основе мно</w:t>
            </w:r>
            <w:r w:rsidRPr="006D6866">
              <w:softHyphen/>
              <w:t>гокритериального анализа. Включает оценку по 5 блокам: сельхозпроизвод</w:t>
            </w:r>
            <w:r w:rsidRPr="006D6866">
              <w:softHyphen/>
              <w:t>ство, экономиче</w:t>
            </w:r>
            <w:r w:rsidRPr="006D6866">
              <w:softHyphen/>
              <w:t>ская эффектив</w:t>
            </w:r>
            <w:r w:rsidRPr="006D6866">
              <w:softHyphen/>
              <w:t>ность, экология, инфраструктура и занятость. Весовые коэффициенты определяются с по</w:t>
            </w:r>
            <w:r w:rsidRPr="006D6866">
              <w:softHyphen/>
              <w:t>мощью метода ана</w:t>
            </w:r>
            <w:r w:rsidRPr="006D6866">
              <w:softHyphen/>
              <w:t>лиза иерархий (AHP) и экспертной оценки.</w:t>
            </w:r>
          </w:p>
        </w:tc>
        <w:tc>
          <w:tcPr>
            <w:tcW w:w="1926" w:type="dxa"/>
          </w:tcPr>
          <w:p w14:paraId="137A8585" w14:textId="467F250E" w:rsidR="006D6866" w:rsidRDefault="006D6866" w:rsidP="006F4F61">
            <w:pPr>
              <w:pStyle w:val="Default"/>
              <w:jc w:val="both"/>
              <w:rPr>
                <w:b/>
                <w:bCs/>
                <w:sz w:val="28"/>
                <w:szCs w:val="28"/>
              </w:rPr>
            </w:pPr>
            <w:r w:rsidRPr="006D6866">
              <w:t>устой</w:t>
            </w:r>
            <w:r w:rsidRPr="006D6866">
              <w:softHyphen/>
              <w:t>чивого развития в раз</w:t>
            </w:r>
            <w:r w:rsidRPr="006D6866">
              <w:softHyphen/>
              <w:t>личных округах: вы</w:t>
            </w:r>
            <w:r w:rsidRPr="006D6866">
              <w:softHyphen/>
              <w:t>сокий уровень произ</w:t>
            </w:r>
            <w:r w:rsidRPr="006D6866">
              <w:softHyphen/>
              <w:t>водственной устойчи</w:t>
            </w:r>
            <w:r w:rsidRPr="006D6866">
              <w:softHyphen/>
              <w:t>вости сопровождался низкими социаль</w:t>
            </w:r>
            <w:r w:rsidRPr="006D6866">
              <w:softHyphen/>
              <w:t>ными и экологиче</w:t>
            </w:r>
            <w:r w:rsidRPr="006D6866">
              <w:softHyphen/>
              <w:t>скими показателями. Наиболее уязвимыми были определены се</w:t>
            </w:r>
            <w:r w:rsidRPr="006D6866">
              <w:softHyphen/>
              <w:t>верные районы про</w:t>
            </w:r>
            <w:r w:rsidRPr="006D6866">
              <w:softHyphen/>
              <w:t>винции.</w:t>
            </w:r>
          </w:p>
        </w:tc>
        <w:tc>
          <w:tcPr>
            <w:tcW w:w="1927" w:type="dxa"/>
          </w:tcPr>
          <w:p w14:paraId="5E61012D" w14:textId="7C809D08" w:rsidR="006D6866" w:rsidRDefault="006D6866" w:rsidP="006F4F61">
            <w:pPr>
              <w:pStyle w:val="Default"/>
              <w:jc w:val="both"/>
              <w:rPr>
                <w:b/>
                <w:bCs/>
                <w:sz w:val="28"/>
                <w:szCs w:val="28"/>
              </w:rPr>
            </w:pPr>
            <w:r w:rsidRPr="006D6866">
              <w:t>эколо</w:t>
            </w:r>
            <w:r w:rsidRPr="006D6866">
              <w:softHyphen/>
              <w:t>гии и трудовых ре</w:t>
            </w:r>
            <w:r w:rsidRPr="006D6866">
              <w:softHyphen/>
              <w:t>сурсов.</w:t>
            </w:r>
          </w:p>
        </w:tc>
        <w:tc>
          <w:tcPr>
            <w:tcW w:w="1927" w:type="dxa"/>
          </w:tcPr>
          <w:p w14:paraId="2E7D47D4" w14:textId="77777777" w:rsidR="006D6866" w:rsidRPr="006D6866" w:rsidRDefault="006D6866" w:rsidP="006D6866">
            <w:pPr>
              <w:pStyle w:val="Default"/>
              <w:jc w:val="both"/>
              <w:rPr>
                <w:lang w:val="ru-KZ"/>
              </w:rPr>
            </w:pPr>
            <w:r w:rsidRPr="006D6866">
              <w:rPr>
                <w:lang w:val="ru-KZ"/>
              </w:rPr>
              <w:t>субъективность и предъявляет требо</w:t>
            </w:r>
            <w:r w:rsidRPr="006D6866">
              <w:rPr>
                <w:lang w:val="ru-KZ"/>
              </w:rPr>
              <w:softHyphen/>
              <w:t>вания к проверке со</w:t>
            </w:r>
            <w:r w:rsidRPr="006D6866">
              <w:rPr>
                <w:lang w:val="ru-KZ"/>
              </w:rPr>
              <w:softHyphen/>
              <w:t>гласованности мат</w:t>
            </w:r>
            <w:r w:rsidRPr="006D6866">
              <w:rPr>
                <w:lang w:val="ru-KZ"/>
              </w:rPr>
              <w:softHyphen/>
              <w:t>риц парных сравне</w:t>
            </w:r>
            <w:r w:rsidRPr="006D6866">
              <w:rPr>
                <w:lang w:val="ru-KZ"/>
              </w:rPr>
              <w:softHyphen/>
              <w:t>ний.</w:t>
            </w:r>
          </w:p>
          <w:p w14:paraId="17394B23" w14:textId="77777777" w:rsidR="006D6866" w:rsidRPr="006D6866" w:rsidRDefault="006D6866" w:rsidP="006D6866">
            <w:pPr>
              <w:pStyle w:val="Default"/>
              <w:jc w:val="both"/>
              <w:rPr>
                <w:lang w:val="ru-KZ"/>
              </w:rPr>
            </w:pPr>
            <w:r w:rsidRPr="006D6866">
              <w:rPr>
                <w:lang w:val="ru-KZ"/>
              </w:rPr>
              <w:t>Чувствительность интегральной оценки к выбору ве</w:t>
            </w:r>
            <w:r w:rsidRPr="006D6866">
              <w:rPr>
                <w:lang w:val="ru-KZ"/>
              </w:rPr>
              <w:softHyphen/>
              <w:t>сов и составу инди</w:t>
            </w:r>
            <w:r w:rsidRPr="006D6866">
              <w:rPr>
                <w:lang w:val="ru-KZ"/>
              </w:rPr>
              <w:softHyphen/>
              <w:t>каторов; возможна «двойная счет</w:t>
            </w:r>
            <w:r w:rsidRPr="006D6866">
              <w:rPr>
                <w:lang w:val="ru-KZ"/>
              </w:rPr>
              <w:softHyphen/>
              <w:t>ность» факторов при межблочной корре</w:t>
            </w:r>
            <w:r w:rsidRPr="006D6866">
              <w:rPr>
                <w:lang w:val="ru-KZ"/>
              </w:rPr>
              <w:softHyphen/>
              <w:t>ляции.</w:t>
            </w:r>
          </w:p>
          <w:p w14:paraId="4A770E96" w14:textId="0C043D42" w:rsidR="006D6866" w:rsidRDefault="006D6866" w:rsidP="006D6866">
            <w:pPr>
              <w:pStyle w:val="Default"/>
              <w:jc w:val="both"/>
              <w:rPr>
                <w:b/>
                <w:bCs/>
                <w:sz w:val="28"/>
                <w:szCs w:val="28"/>
              </w:rPr>
            </w:pPr>
            <w:r w:rsidRPr="006D6866">
              <w:rPr>
                <w:lang w:val="ru-KZ"/>
              </w:rPr>
              <w:t xml:space="preserve"> (необходима пере</w:t>
            </w:r>
            <w:r w:rsidRPr="006D6866">
              <w:rPr>
                <w:lang w:val="ru-KZ"/>
              </w:rPr>
              <w:softHyphen/>
              <w:t>калибровка).</w:t>
            </w:r>
          </w:p>
        </w:tc>
      </w:tr>
      <w:tr w:rsidR="006D6866" w14:paraId="35AAEB0F" w14:textId="77777777" w:rsidTr="00C45089">
        <w:tc>
          <w:tcPr>
            <w:tcW w:w="9632" w:type="dxa"/>
            <w:gridSpan w:val="5"/>
          </w:tcPr>
          <w:p w14:paraId="37182E09" w14:textId="6F07E0E6" w:rsidR="006D6866" w:rsidRDefault="006D6866" w:rsidP="006D6866">
            <w:pPr>
              <w:pStyle w:val="Default"/>
              <w:ind w:firstLine="709"/>
              <w:jc w:val="both"/>
              <w:rPr>
                <w:b/>
                <w:bCs/>
                <w:sz w:val="28"/>
                <w:szCs w:val="28"/>
              </w:rPr>
            </w:pPr>
            <w:r w:rsidRPr="006D6866">
              <w:t xml:space="preserve">Примечание – Составлено автором на основании источника </w:t>
            </w:r>
            <w:sdt>
              <w:sdtPr>
                <w:tag w:val="MENDELEY_CITATION_v3_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"/>
                <w:id w:val="-2028090977"/>
                <w:placeholder>
                  <w:docPart w:val="69C9173CBD67447995771AA6DE18DC89"/>
                </w:placeholder>
              </w:sdtPr>
              <w:sdtContent>
                <w:r w:rsidRPr="006D6866">
                  <w:t>[67–70]</w:t>
                </w:r>
              </w:sdtContent>
            </w:sdt>
          </w:p>
        </w:tc>
      </w:tr>
    </w:tbl>
    <w:p w14:paraId="6B2602DA" w14:textId="77777777" w:rsidR="006D6866" w:rsidRDefault="006D6866" w:rsidP="006F4F61">
      <w:pPr>
        <w:pStyle w:val="Default"/>
        <w:ind w:firstLine="709"/>
        <w:jc w:val="both"/>
        <w:rPr>
          <w:b/>
          <w:bCs/>
          <w:sz w:val="28"/>
          <w:szCs w:val="28"/>
        </w:rPr>
      </w:pPr>
    </w:p>
    <w:p w14:paraId="3B6347CC" w14:textId="2B2CA797" w:rsidR="006F4F61" w:rsidRPr="00B0482E" w:rsidRDefault="00D936E4" w:rsidP="006F4F61">
      <w:pPr>
        <w:pStyle w:val="Default"/>
        <w:ind w:firstLine="709"/>
        <w:jc w:val="both"/>
        <w:rPr>
          <w:sz w:val="28"/>
          <w:szCs w:val="28"/>
        </w:rPr>
      </w:pPr>
      <w:r w:rsidRPr="00B0482E">
        <w:rPr>
          <w:b/>
          <w:bCs/>
          <w:sz w:val="28"/>
          <w:szCs w:val="28"/>
        </w:rPr>
        <w:t xml:space="preserve"> </w:t>
      </w:r>
      <w:r w:rsidR="006F4F61" w:rsidRPr="00B0482E">
        <w:rPr>
          <w:sz w:val="28"/>
          <w:szCs w:val="28"/>
        </w:rPr>
        <w:t>В таблице 6 представлен сравнительный анализ методов оценки устойчивого развития сельского хозяйства., а также выявлены преимущества и недостатки подходов.</w:t>
      </w:r>
    </w:p>
    <w:p w14:paraId="52181E38" w14:textId="6AC639A5" w:rsidR="00D936E4" w:rsidRPr="00B0482E" w:rsidRDefault="00D936E4" w:rsidP="00921477">
      <w:pPr>
        <w:ind w:firstLine="709"/>
        <w:jc w:val="both"/>
        <w:rPr>
          <w:color w:val="000000"/>
          <w:sz w:val="28"/>
          <w:szCs w:val="28"/>
          <w:lang w:val="ru-RU"/>
        </w:rPr>
      </w:pPr>
      <w:r w:rsidRPr="00B0482E">
        <w:rPr>
          <w:sz w:val="28"/>
          <w:szCs w:val="28"/>
          <w:lang w:val="ru-RU"/>
        </w:rPr>
        <w:t>Стоит отметить, что в ряде исследований п</w:t>
      </w:r>
      <w:r w:rsidRPr="00B0482E">
        <w:rPr>
          <w:sz w:val="28"/>
          <w:szCs w:val="28"/>
        </w:rPr>
        <w:t>рименение искусственных нейронных сетей позволяет повысить точность прогнозирования валового урожая основных сельскохозяйственных культур в Казахстане, что имеет важное значение для планирования производства, обеспечения продовольственной безопасности и формирования аграрной политики</w:t>
      </w:r>
      <w:r w:rsidRPr="00B0482E">
        <w:rPr>
          <w:sz w:val="28"/>
          <w:szCs w:val="28"/>
          <w:lang w:val="ru-RU"/>
        </w:rPr>
        <w:t xml:space="preserve"> </w:t>
      </w:r>
      <w:sdt>
        <w:sdtPr>
          <w:rPr>
            <w:color w:val="000000"/>
            <w:sz w:val="28"/>
            <w:szCs w:val="28"/>
            <w:lang w:val="ru-RU"/>
          </w:rPr>
          <w:tag w:val="MENDELEY_CITATION_v3_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"/>
          <w:id w:val="-579292882"/>
          <w:placeholder>
            <w:docPart w:val="3D2F7248085442AF8D5D2977889E1844"/>
          </w:placeholder>
        </w:sdtPr>
        <w:sdtContent>
          <w:r w:rsidR="00EF3149" w:rsidRPr="00B0482E">
            <w:rPr>
              <w:color w:val="000000"/>
              <w:sz w:val="28"/>
              <w:szCs w:val="28"/>
              <w:lang w:val="ru-RU"/>
            </w:rPr>
            <w:t>[71]</w:t>
          </w:r>
        </w:sdtContent>
      </w:sdt>
      <w:r w:rsidRPr="00B0482E">
        <w:rPr>
          <w:color w:val="000000"/>
          <w:sz w:val="28"/>
          <w:szCs w:val="28"/>
          <w:lang w:val="ru-RU"/>
        </w:rPr>
        <w:t>.</w:t>
      </w:r>
    </w:p>
    <w:p w14:paraId="024C1B0C" w14:textId="173B04A9" w:rsidR="00D936E4" w:rsidRPr="00B0482E" w:rsidRDefault="00D936E4" w:rsidP="00921477">
      <w:pPr>
        <w:ind w:firstLine="709"/>
        <w:jc w:val="both"/>
        <w:rPr>
          <w:sz w:val="28"/>
          <w:szCs w:val="28"/>
          <w:lang w:val="ru-RU"/>
        </w:rPr>
      </w:pPr>
      <w:r w:rsidRPr="00B0482E">
        <w:rPr>
          <w:sz w:val="28"/>
          <w:szCs w:val="28"/>
          <w:lang w:val="ru-RU"/>
        </w:rPr>
        <w:t>Так, в одном из исследований с</w:t>
      </w:r>
      <w:r w:rsidRPr="00B0482E">
        <w:rPr>
          <w:sz w:val="28"/>
          <w:szCs w:val="28"/>
        </w:rPr>
        <w:t xml:space="preserve"> применением метода анализа главных компонент (PCA) и искусственных нейронных сетей (ANN) предложена модель прогнозирования потребления продовольствия в Казахстане, где ключевыми факторами, влияющими на продовольственное потребление, признаны уровень бедности, ВВП на душу населения и индекс цен на продовольствие. Данные подходы способствуют более точной оценке рисков продовольственной небезопасности в условиях экономических шоков и могут быть применены при формировании продовольственной политики страны</w:t>
      </w:r>
      <w:r w:rsidRPr="00B0482E">
        <w:rPr>
          <w:sz w:val="28"/>
          <w:szCs w:val="28"/>
          <w:lang w:val="ru-RU"/>
        </w:rPr>
        <w:t xml:space="preserve"> </w:t>
      </w:r>
      <w:sdt>
        <w:sdtPr>
          <w:rPr>
            <w:color w:val="000000"/>
            <w:sz w:val="28"/>
            <w:szCs w:val="28"/>
            <w:lang w:val="ru-RU"/>
          </w:rPr>
          <w:tag w:val="MENDELEY_CITATION_v3_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"/>
          <w:id w:val="-1817335975"/>
          <w:placeholder>
            <w:docPart w:val="3D2F7248085442AF8D5D2977889E1844"/>
          </w:placeholder>
        </w:sdtPr>
        <w:sdtContent>
          <w:r w:rsidR="00EF3149" w:rsidRPr="00B0482E">
            <w:rPr>
              <w:color w:val="000000"/>
              <w:sz w:val="28"/>
              <w:szCs w:val="28"/>
              <w:lang w:val="ru-RU"/>
            </w:rPr>
            <w:t>[72]</w:t>
          </w:r>
        </w:sdtContent>
      </w:sdt>
      <w:r w:rsidRPr="00B0482E">
        <w:rPr>
          <w:sz w:val="28"/>
          <w:szCs w:val="28"/>
          <w:lang w:val="ru-RU"/>
        </w:rPr>
        <w:t>.</w:t>
      </w:r>
    </w:p>
    <w:p w14:paraId="3CB64086" w14:textId="2B1C258A" w:rsidR="00D936E4" w:rsidRPr="00B0482E" w:rsidRDefault="00D936E4" w:rsidP="00921477">
      <w:pPr>
        <w:ind w:firstLine="709"/>
        <w:jc w:val="both"/>
        <w:rPr>
          <w:sz w:val="28"/>
          <w:szCs w:val="28"/>
          <w:lang w:val="ru-RU"/>
        </w:rPr>
      </w:pPr>
      <w:r w:rsidRPr="00B0482E">
        <w:rPr>
          <w:sz w:val="28"/>
          <w:szCs w:val="28"/>
        </w:rPr>
        <w:t xml:space="preserve">Существующие казахстанские исследования, включая анализ климатических угроз для сельского хозяйства, подтверждают актуальность изучения устойчивости аграрного сектора на уровне </w:t>
      </w:r>
      <w:r w:rsidR="006B43F2" w:rsidRPr="00B0482E">
        <w:rPr>
          <w:sz w:val="28"/>
          <w:szCs w:val="28"/>
          <w:lang w:val="ru-RU"/>
        </w:rPr>
        <w:t>областей</w:t>
      </w:r>
      <w:r w:rsidRPr="00B0482E">
        <w:rPr>
          <w:sz w:val="28"/>
          <w:szCs w:val="28"/>
        </w:rPr>
        <w:t xml:space="preserve"> и подчеркивают необходимость адаптации международных практик к условиям Казахстана</w:t>
      </w:r>
      <w:r w:rsidRPr="00B0482E">
        <w:rPr>
          <w:sz w:val="28"/>
          <w:szCs w:val="28"/>
          <w:lang w:val="ru-RU"/>
        </w:rPr>
        <w:t xml:space="preserve"> </w:t>
      </w:r>
      <w:sdt>
        <w:sdtPr>
          <w:rPr>
            <w:color w:val="000000"/>
            <w:sz w:val="28"/>
            <w:szCs w:val="28"/>
            <w:lang w:val="ru-RU"/>
          </w:rPr>
          <w:tag w:val="MENDELEY_CITATION_v3_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"/>
          <w:id w:val="-727152065"/>
          <w:placeholder>
            <w:docPart w:val="3D2F7248085442AF8D5D2977889E1844"/>
          </w:placeholder>
        </w:sdtPr>
        <w:sdtContent>
          <w:r w:rsidR="00EF3149" w:rsidRPr="00B0482E">
            <w:rPr>
              <w:color w:val="000000"/>
              <w:sz w:val="28"/>
              <w:szCs w:val="28"/>
              <w:lang w:val="ru-RU"/>
            </w:rPr>
            <w:t>[73]</w:t>
          </w:r>
        </w:sdtContent>
      </w:sdt>
      <w:r w:rsidRPr="00B0482E">
        <w:rPr>
          <w:sz w:val="28"/>
          <w:szCs w:val="28"/>
          <w:lang w:val="ru-RU"/>
        </w:rPr>
        <w:t>.</w:t>
      </w:r>
    </w:p>
    <w:p w14:paraId="36D6321E" w14:textId="37584D57" w:rsidR="00D936E4" w:rsidRPr="00B0482E" w:rsidRDefault="00D936E4" w:rsidP="00921477">
      <w:pPr>
        <w:pStyle w:val="Default"/>
        <w:ind w:firstLine="709"/>
        <w:jc w:val="both"/>
        <w:rPr>
          <w:sz w:val="28"/>
          <w:szCs w:val="28"/>
        </w:rPr>
      </w:pPr>
      <w:r w:rsidRPr="00B0482E">
        <w:rPr>
          <w:sz w:val="28"/>
          <w:szCs w:val="28"/>
          <w:lang w:val="ru-KZ"/>
        </w:rPr>
        <w:t xml:space="preserve">Также, в ряде исследований предлагается использовать комплексную систему показателей, отражающих как фактическое потребление, так и степень </w:t>
      </w:r>
      <w:r w:rsidRPr="00B0482E">
        <w:rPr>
          <w:sz w:val="28"/>
          <w:szCs w:val="28"/>
          <w:lang w:val="ru-KZ"/>
        </w:rPr>
        <w:lastRenderedPageBreak/>
        <w:t xml:space="preserve">самообеспеченности и экономической доступности продовольствия в </w:t>
      </w:r>
      <w:r w:rsidR="006B43F2" w:rsidRPr="00B0482E">
        <w:rPr>
          <w:sz w:val="28"/>
          <w:szCs w:val="28"/>
          <w:lang w:val="ru-KZ"/>
        </w:rPr>
        <w:t>области</w:t>
      </w:r>
      <w:r w:rsidRPr="00B0482E">
        <w:rPr>
          <w:sz w:val="28"/>
          <w:szCs w:val="28"/>
          <w:lang w:val="ru-KZ"/>
        </w:rPr>
        <w:t>, с последующим агрегированием в индекс продовольственной безопасности</w:t>
      </w:r>
      <w:r w:rsidRPr="00B0482E">
        <w:rPr>
          <w:sz w:val="28"/>
          <w:szCs w:val="28"/>
        </w:rPr>
        <w:t xml:space="preserve"> </w:t>
      </w:r>
      <w:sdt>
        <w:sdtPr>
          <w:rPr>
            <w:sz w:val="28"/>
            <w:szCs w:val="28"/>
          </w:rPr>
          <w:tag w:val="MENDELEY_CITATION_v3_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"/>
          <w:id w:val="-799139025"/>
          <w:placeholder>
            <w:docPart w:val="3D2F7248085442AF8D5D2977889E1844"/>
          </w:placeholder>
        </w:sdtPr>
        <w:sdtContent>
          <w:r w:rsidR="00EF3149" w:rsidRPr="00B0482E">
            <w:rPr>
              <w:sz w:val="28"/>
              <w:szCs w:val="28"/>
            </w:rPr>
            <w:t>[74]</w:t>
          </w:r>
        </w:sdtContent>
      </w:sdt>
      <w:r w:rsidR="00832251" w:rsidRPr="00B0482E">
        <w:rPr>
          <w:sz w:val="28"/>
          <w:szCs w:val="28"/>
        </w:rPr>
        <w:t>.</w:t>
      </w:r>
    </w:p>
    <w:p w14:paraId="5B623E78" w14:textId="5541736E" w:rsidR="00832251" w:rsidRDefault="00832251" w:rsidP="00921477">
      <w:pPr>
        <w:pStyle w:val="Default"/>
        <w:ind w:firstLine="709"/>
        <w:jc w:val="both"/>
        <w:rPr>
          <w:sz w:val="28"/>
          <w:szCs w:val="28"/>
          <w:lang w:val="ru-KZ"/>
        </w:rPr>
      </w:pPr>
      <w:r w:rsidRPr="00B0482E">
        <w:rPr>
          <w:sz w:val="28"/>
          <w:szCs w:val="28"/>
          <w:lang w:val="ru-KZ"/>
        </w:rPr>
        <w:t>Интегральная оценка экономической устойчивости сельского хозяйства Восточно-Казахстанской области сформирована на основе методического подхода, адаптированного из разработок отечественных и зарубежных исследователей, а также рекомендаций ОЭСР и ФАО по устойчивому аграрному развитию. Всего было выделено три ключевых блока (подсистемы), характеризующих различные аспекты экономической устойчивости отрасли.</w:t>
      </w:r>
    </w:p>
    <w:p w14:paraId="7D561AC8" w14:textId="7EB436A7" w:rsidR="00BE2FF9" w:rsidRPr="00B0482E" w:rsidRDefault="00BE2FF9" w:rsidP="00BE2FF9">
      <w:pPr>
        <w:ind w:firstLine="709"/>
        <w:jc w:val="both"/>
        <w:outlineLvl w:val="0"/>
        <w:rPr>
          <w:sz w:val="28"/>
          <w:szCs w:val="28"/>
        </w:rPr>
      </w:pPr>
      <w:r w:rsidRPr="00B0482E">
        <w:rPr>
          <w:sz w:val="28"/>
          <w:szCs w:val="28"/>
        </w:rPr>
        <w:t>Представленная</w:t>
      </w:r>
      <w:r>
        <w:rPr>
          <w:sz w:val="28"/>
          <w:szCs w:val="28"/>
          <w:lang w:val="ru-RU"/>
        </w:rPr>
        <w:t xml:space="preserve"> на рисунке 5</w:t>
      </w:r>
      <w:r w:rsidRPr="00B0482E">
        <w:rPr>
          <w:sz w:val="28"/>
          <w:szCs w:val="28"/>
          <w:lang w:val="ru-RU"/>
        </w:rPr>
        <w:t xml:space="preserve"> </w:t>
      </w:r>
      <w:r w:rsidRPr="00B0482E">
        <w:rPr>
          <w:sz w:val="28"/>
          <w:szCs w:val="28"/>
        </w:rPr>
        <w:t xml:space="preserve">система индикаторов охватывает три компонента оценки экономической устойчивости сельского хозяйства </w:t>
      </w:r>
      <w:r w:rsidRPr="00B0482E">
        <w:rPr>
          <w:sz w:val="28"/>
          <w:szCs w:val="28"/>
          <w:lang w:val="ru-RU"/>
        </w:rPr>
        <w:t>области</w:t>
      </w:r>
      <w:r w:rsidRPr="00B0482E">
        <w:rPr>
          <w:sz w:val="28"/>
          <w:szCs w:val="28"/>
        </w:rPr>
        <w:t xml:space="preserve"> – производственную эффективность, </w:t>
      </w:r>
      <w:r>
        <w:rPr>
          <w:sz w:val="28"/>
          <w:szCs w:val="28"/>
          <w:lang w:val="ru-RU"/>
        </w:rPr>
        <w:t>интенсивность производства</w:t>
      </w:r>
      <w:r w:rsidRPr="00B0482E">
        <w:rPr>
          <w:sz w:val="28"/>
          <w:szCs w:val="28"/>
        </w:rPr>
        <w:t xml:space="preserve"> и целевые ориентиры по ЦУР 2, каждый из которых отражает конкретные измеримые аспекты устойчивого развития аграрного сектора </w:t>
      </w:r>
      <w:r>
        <w:rPr>
          <w:sz w:val="28"/>
          <w:szCs w:val="28"/>
          <w:lang w:val="ru-RU"/>
        </w:rPr>
        <w:t>для</w:t>
      </w:r>
      <w:r w:rsidRPr="00B0482E">
        <w:rPr>
          <w:sz w:val="28"/>
          <w:szCs w:val="28"/>
        </w:rPr>
        <w:t xml:space="preserve"> обеспечения продовольственной безопасности.</w:t>
      </w:r>
    </w:p>
    <w:p w14:paraId="524D86C8" w14:textId="77777777" w:rsidR="00D936E4" w:rsidRPr="00B0482E" w:rsidRDefault="00D936E4" w:rsidP="007541E0">
      <w:pPr>
        <w:ind w:right="-1" w:firstLine="709"/>
        <w:jc w:val="both"/>
        <w:rPr>
          <w:sz w:val="28"/>
          <w:szCs w:val="28"/>
          <w:lang w:val="ru-RU"/>
        </w:rPr>
      </w:pPr>
      <w:bookmarkStart w:id="20" w:name="_Hlk167449987"/>
    </w:p>
    <w:tbl>
      <w:tblPr>
        <w:tblStyle w:val="a5"/>
        <w:tblW w:w="9639" w:type="dxa"/>
        <w:tblInd w:w="-5" w:type="dxa"/>
        <w:tblLayout w:type="fixed"/>
        <w:tblLook w:val="04A0" w:firstRow="1" w:lastRow="0" w:firstColumn="1" w:lastColumn="0" w:noHBand="0" w:noVBand="1"/>
      </w:tblPr>
      <w:tblGrid>
        <w:gridCol w:w="9639"/>
      </w:tblGrid>
      <w:tr w:rsidR="00E16245" w:rsidRPr="00B0482E" w14:paraId="1D9B5F39" w14:textId="77777777" w:rsidTr="002717EF">
        <w:tc>
          <w:tcPr>
            <w:tcW w:w="9639" w:type="dxa"/>
          </w:tcPr>
          <w:bookmarkEnd w:id="20"/>
          <w:p w14:paraId="55439AED" w14:textId="23C8ACD3" w:rsidR="00E16245" w:rsidRPr="00B0482E" w:rsidRDefault="00E16245" w:rsidP="007541E0">
            <w:pPr>
              <w:ind w:right="-1"/>
            </w:pPr>
            <w:r w:rsidRPr="00B0482E">
              <w:t>Наименование показателя</w:t>
            </w:r>
          </w:p>
        </w:tc>
      </w:tr>
      <w:tr w:rsidR="00D936E4" w:rsidRPr="00B0482E" w14:paraId="72F6E201" w14:textId="77777777" w:rsidTr="00947AA2">
        <w:tc>
          <w:tcPr>
            <w:tcW w:w="9639" w:type="dxa"/>
            <w:shd w:val="clear" w:color="auto" w:fill="auto"/>
          </w:tcPr>
          <w:p w14:paraId="6CA0E179" w14:textId="77777777" w:rsidR="00D936E4" w:rsidRPr="00947AA2" w:rsidRDefault="00D936E4" w:rsidP="007541E0">
            <w:pPr>
              <w:ind w:right="-1"/>
              <w:rPr>
                <w:i/>
                <w:iCs/>
                <w:lang w:val="ru-RU"/>
              </w:rPr>
            </w:pPr>
            <w:r w:rsidRPr="00947AA2">
              <w:rPr>
                <w:i/>
                <w:iCs/>
                <w:lang w:val="ru-RU"/>
              </w:rPr>
              <w:t>Производственная эффективность</w:t>
            </w:r>
          </w:p>
        </w:tc>
      </w:tr>
      <w:tr w:rsidR="00E16245" w:rsidRPr="00B0482E" w14:paraId="39BFD0DE" w14:textId="77777777" w:rsidTr="002717EF">
        <w:tc>
          <w:tcPr>
            <w:tcW w:w="9639" w:type="dxa"/>
          </w:tcPr>
          <w:p w14:paraId="0778A0DC" w14:textId="1C1C5111" w:rsidR="00E16245" w:rsidRPr="00B0482E" w:rsidRDefault="00E16245" w:rsidP="007541E0">
            <w:pPr>
              <w:ind w:right="-1"/>
              <w:jc w:val="both"/>
            </w:pPr>
            <w:r w:rsidRPr="00B0482E">
              <w:t>Индекс производительности труда в сельском хозяйстве, %</w:t>
            </w:r>
          </w:p>
        </w:tc>
      </w:tr>
      <w:tr w:rsidR="00E16245" w:rsidRPr="00B0482E" w14:paraId="2BA8C365" w14:textId="77777777" w:rsidTr="002717EF">
        <w:tc>
          <w:tcPr>
            <w:tcW w:w="9639" w:type="dxa"/>
          </w:tcPr>
          <w:p w14:paraId="77C3BFFA" w14:textId="6C235CBD" w:rsidR="00E16245" w:rsidRPr="00B0482E" w:rsidRDefault="00E16245" w:rsidP="007541E0">
            <w:pPr>
              <w:ind w:right="-1"/>
              <w:jc w:val="both"/>
            </w:pPr>
            <w:r w:rsidRPr="00B0482E">
              <w:t>Индекс себестоимости реализованной продукции</w:t>
            </w:r>
            <w:r w:rsidR="00517283">
              <w:rPr>
                <w:lang w:val="ru-RU"/>
              </w:rPr>
              <w:t xml:space="preserve"> аграрного сектора</w:t>
            </w:r>
            <w:r w:rsidRPr="00B0482E">
              <w:t>, %</w:t>
            </w:r>
          </w:p>
        </w:tc>
      </w:tr>
      <w:tr w:rsidR="00E16245" w:rsidRPr="00B0482E" w14:paraId="1FFFFA60" w14:textId="77777777" w:rsidTr="002717EF">
        <w:trPr>
          <w:trHeight w:val="291"/>
        </w:trPr>
        <w:tc>
          <w:tcPr>
            <w:tcW w:w="9639" w:type="dxa"/>
          </w:tcPr>
          <w:p w14:paraId="77CA1E79" w14:textId="069D4BB8" w:rsidR="00E16245" w:rsidRPr="00B0482E" w:rsidRDefault="00E16245" w:rsidP="007541E0">
            <w:pPr>
              <w:ind w:right="-1"/>
              <w:jc w:val="left"/>
            </w:pPr>
            <w:r w:rsidRPr="00B0482E">
              <w:t xml:space="preserve">Индекс уровня </w:t>
            </w:r>
            <w:r w:rsidR="00517283">
              <w:rPr>
                <w:lang w:val="ru-RU"/>
              </w:rPr>
              <w:t xml:space="preserve">прибыльности </w:t>
            </w:r>
            <w:r w:rsidRPr="00B0482E">
              <w:t>(убы</w:t>
            </w:r>
            <w:r w:rsidR="00517283">
              <w:rPr>
                <w:lang w:val="ru-RU"/>
              </w:rPr>
              <w:t>тка</w:t>
            </w:r>
            <w:r w:rsidRPr="00B0482E">
              <w:t>) производства продукции</w:t>
            </w:r>
            <w:r w:rsidR="00517283">
              <w:rPr>
                <w:lang w:val="ru-RU"/>
              </w:rPr>
              <w:t xml:space="preserve"> аграрного сектора</w:t>
            </w:r>
            <w:r w:rsidRPr="00B0482E">
              <w:t>, %</w:t>
            </w:r>
          </w:p>
        </w:tc>
      </w:tr>
      <w:tr w:rsidR="00E16245" w:rsidRPr="00B0482E" w14:paraId="31C530FC" w14:textId="77777777" w:rsidTr="002717EF">
        <w:trPr>
          <w:trHeight w:val="190"/>
        </w:trPr>
        <w:tc>
          <w:tcPr>
            <w:tcW w:w="9639" w:type="dxa"/>
          </w:tcPr>
          <w:p w14:paraId="1CDEFE0E" w14:textId="6B09E07C" w:rsidR="00E16245" w:rsidRPr="00B0482E" w:rsidRDefault="00517283" w:rsidP="007541E0">
            <w:pPr>
              <w:ind w:right="-1"/>
              <w:jc w:val="both"/>
              <w:rPr>
                <w:vertAlign w:val="subscript"/>
              </w:rPr>
            </w:pPr>
            <w:r w:rsidRPr="00517283">
              <w:t>Итоговое ранжирование и комплексный индикатор</w:t>
            </w:r>
            <w:r>
              <w:rPr>
                <w:lang w:val="ru-RU"/>
              </w:rPr>
              <w:t xml:space="preserve"> </w:t>
            </w:r>
            <w:r w:rsidR="00E16245" w:rsidRPr="00B0482E">
              <w:t>производственной эффективности сельского хозяйства, %</w:t>
            </w:r>
          </w:p>
        </w:tc>
      </w:tr>
      <w:tr w:rsidR="00D936E4" w:rsidRPr="00B0482E" w14:paraId="75605F8B" w14:textId="77777777" w:rsidTr="00947AA2">
        <w:trPr>
          <w:trHeight w:val="53"/>
        </w:trPr>
        <w:tc>
          <w:tcPr>
            <w:tcW w:w="9639" w:type="dxa"/>
            <w:shd w:val="clear" w:color="auto" w:fill="auto"/>
          </w:tcPr>
          <w:p w14:paraId="74F4FB7A" w14:textId="0A94C28B" w:rsidR="00D936E4" w:rsidRPr="00947AA2" w:rsidRDefault="00517283" w:rsidP="007541E0">
            <w:pPr>
              <w:ind w:right="-1"/>
              <w:rPr>
                <w:i/>
                <w:iCs/>
                <w:lang w:val="ru-RU"/>
              </w:rPr>
            </w:pPr>
            <w:r w:rsidRPr="00947AA2">
              <w:rPr>
                <w:i/>
                <w:iCs/>
                <w:lang w:val="ru-RU"/>
              </w:rPr>
              <w:t>Интенсивность производства</w:t>
            </w:r>
          </w:p>
        </w:tc>
      </w:tr>
      <w:tr w:rsidR="00E16245" w:rsidRPr="00B0482E" w14:paraId="59107D2E" w14:textId="77777777" w:rsidTr="002717EF">
        <w:trPr>
          <w:trHeight w:val="53"/>
        </w:trPr>
        <w:tc>
          <w:tcPr>
            <w:tcW w:w="9639" w:type="dxa"/>
          </w:tcPr>
          <w:p w14:paraId="2C9E8992" w14:textId="6705E1AB" w:rsidR="00E16245" w:rsidRPr="00B0482E" w:rsidRDefault="00E16245" w:rsidP="007541E0">
            <w:pPr>
              <w:ind w:right="-1"/>
              <w:jc w:val="both"/>
            </w:pPr>
            <w:r w:rsidRPr="00B0482E">
              <w:t xml:space="preserve">Индекс </w:t>
            </w:r>
            <w:r w:rsidR="00517283">
              <w:rPr>
                <w:lang w:val="ru-RU"/>
              </w:rPr>
              <w:t>натурального объема производства в сфере животноводства</w:t>
            </w:r>
            <w:r w:rsidRPr="00B0482E">
              <w:t xml:space="preserve">, % </w:t>
            </w:r>
          </w:p>
        </w:tc>
      </w:tr>
      <w:tr w:rsidR="00E16245" w:rsidRPr="00B0482E" w14:paraId="731F3BB1" w14:textId="77777777" w:rsidTr="002717EF">
        <w:trPr>
          <w:trHeight w:val="53"/>
        </w:trPr>
        <w:tc>
          <w:tcPr>
            <w:tcW w:w="9639" w:type="dxa"/>
          </w:tcPr>
          <w:p w14:paraId="3E2A2D78" w14:textId="6DF84AE4" w:rsidR="00E16245" w:rsidRPr="00B0482E" w:rsidRDefault="00E16245" w:rsidP="007541E0">
            <w:pPr>
              <w:ind w:right="-1"/>
              <w:jc w:val="both"/>
            </w:pPr>
            <w:r w:rsidRPr="00B0482E">
              <w:t xml:space="preserve">Индекс </w:t>
            </w:r>
            <w:r w:rsidR="00517283">
              <w:rPr>
                <w:lang w:val="ru-RU"/>
              </w:rPr>
              <w:t>натурального</w:t>
            </w:r>
            <w:r w:rsidRPr="00B0482E">
              <w:t xml:space="preserve"> объема</w:t>
            </w:r>
            <w:r w:rsidR="00517283">
              <w:rPr>
                <w:lang w:val="ru-RU"/>
              </w:rPr>
              <w:t xml:space="preserve"> производства в сфере растениеводства</w:t>
            </w:r>
            <w:r w:rsidRPr="00B0482E">
              <w:t xml:space="preserve">, % </w:t>
            </w:r>
          </w:p>
        </w:tc>
      </w:tr>
      <w:tr w:rsidR="00E16245" w:rsidRPr="00B0482E" w14:paraId="33532F88" w14:textId="77777777" w:rsidTr="002717EF">
        <w:trPr>
          <w:trHeight w:val="53"/>
        </w:trPr>
        <w:tc>
          <w:tcPr>
            <w:tcW w:w="9639" w:type="dxa"/>
          </w:tcPr>
          <w:p w14:paraId="4D182BBF" w14:textId="623939B7" w:rsidR="00E16245" w:rsidRPr="00B0482E" w:rsidRDefault="00E16245" w:rsidP="007541E0">
            <w:pPr>
              <w:ind w:right="-1"/>
              <w:jc w:val="both"/>
              <w:rPr>
                <w:color w:val="000000"/>
              </w:rPr>
            </w:pPr>
            <w:r w:rsidRPr="00B0482E">
              <w:t xml:space="preserve">Индекс объема </w:t>
            </w:r>
            <w:r w:rsidR="00517283">
              <w:rPr>
                <w:lang w:val="ru-RU"/>
              </w:rPr>
              <w:t>оказания сельскохозяйственных услуг</w:t>
            </w:r>
            <w:r w:rsidRPr="00B0482E">
              <w:t>, %</w:t>
            </w:r>
          </w:p>
        </w:tc>
      </w:tr>
      <w:tr w:rsidR="00E16245" w:rsidRPr="00B0482E" w14:paraId="06FCB5B1" w14:textId="77777777" w:rsidTr="002717EF">
        <w:trPr>
          <w:trHeight w:val="53"/>
        </w:trPr>
        <w:tc>
          <w:tcPr>
            <w:tcW w:w="9639" w:type="dxa"/>
          </w:tcPr>
          <w:p w14:paraId="0CBB42C2" w14:textId="39F32209" w:rsidR="00E16245" w:rsidRPr="00B0482E" w:rsidRDefault="00517283" w:rsidP="007541E0">
            <w:pPr>
              <w:ind w:right="-1"/>
              <w:jc w:val="both"/>
            </w:pPr>
            <w:r w:rsidRPr="00517283">
              <w:t>Итоговое ранжирование и комплексный индикатор</w:t>
            </w:r>
            <w:r w:rsidR="00865DCC" w:rsidRPr="00B0482E">
              <w:rPr>
                <w:lang w:val="ru-RU"/>
              </w:rPr>
              <w:t xml:space="preserve"> </w:t>
            </w:r>
            <w:r>
              <w:rPr>
                <w:lang w:val="ru-RU"/>
              </w:rPr>
              <w:t>интенсивности производства</w:t>
            </w:r>
            <w:r w:rsidR="00865DCC" w:rsidRPr="00B0482E">
              <w:t xml:space="preserve"> сельского</w:t>
            </w:r>
            <w:r w:rsidR="00E16245" w:rsidRPr="00B0482E">
              <w:t xml:space="preserve"> хозяйства, %</w:t>
            </w:r>
          </w:p>
        </w:tc>
      </w:tr>
      <w:tr w:rsidR="00D936E4" w:rsidRPr="00B0482E" w14:paraId="635BBC6E" w14:textId="77777777" w:rsidTr="00947AA2">
        <w:trPr>
          <w:trHeight w:val="53"/>
        </w:trPr>
        <w:tc>
          <w:tcPr>
            <w:tcW w:w="9639" w:type="dxa"/>
            <w:shd w:val="clear" w:color="auto" w:fill="auto"/>
          </w:tcPr>
          <w:p w14:paraId="27D2F708" w14:textId="60978023" w:rsidR="00D936E4" w:rsidRPr="00947AA2" w:rsidRDefault="00517283" w:rsidP="007541E0">
            <w:pPr>
              <w:ind w:right="-1"/>
              <w:rPr>
                <w:i/>
                <w:iCs/>
                <w:lang w:val="ru-RU"/>
              </w:rPr>
            </w:pPr>
            <w:r w:rsidRPr="00947AA2">
              <w:rPr>
                <w:i/>
                <w:iCs/>
                <w:lang w:val="ru-RU"/>
              </w:rPr>
              <w:t>Активность</w:t>
            </w:r>
            <w:r w:rsidR="00D03293" w:rsidRPr="00947AA2">
              <w:rPr>
                <w:i/>
                <w:iCs/>
              </w:rPr>
              <w:t xml:space="preserve"> внедрения устойчивых агротехнологий (по ЦУР 2)</w:t>
            </w:r>
          </w:p>
        </w:tc>
      </w:tr>
      <w:tr w:rsidR="00E16245" w:rsidRPr="00B0482E" w14:paraId="1F6F0BB7" w14:textId="77777777" w:rsidTr="002717EF">
        <w:trPr>
          <w:trHeight w:val="53"/>
        </w:trPr>
        <w:tc>
          <w:tcPr>
            <w:tcW w:w="9639" w:type="dxa"/>
          </w:tcPr>
          <w:p w14:paraId="5254EF59" w14:textId="77777777" w:rsidR="00E16245" w:rsidRPr="00B0482E" w:rsidRDefault="00E16245" w:rsidP="007541E0">
            <w:pPr>
              <w:ind w:right="-1"/>
              <w:jc w:val="both"/>
            </w:pPr>
            <w:r w:rsidRPr="00B0482E">
              <w:t>Индекс доли площади сельскохозяйственных угодий, на которых применяются продуктивные и неистощительные методы ведения сельского хозяйства, %</w:t>
            </w:r>
          </w:p>
        </w:tc>
      </w:tr>
      <w:tr w:rsidR="00E16245" w:rsidRPr="00B0482E" w14:paraId="53126294" w14:textId="77777777" w:rsidTr="002717EF">
        <w:trPr>
          <w:trHeight w:val="53"/>
        </w:trPr>
        <w:tc>
          <w:tcPr>
            <w:tcW w:w="9639" w:type="dxa"/>
          </w:tcPr>
          <w:p w14:paraId="4E84ADF5" w14:textId="77777777" w:rsidR="00E16245" w:rsidRPr="00B0482E" w:rsidRDefault="00E16245" w:rsidP="007541E0">
            <w:pPr>
              <w:ind w:right="-1"/>
              <w:jc w:val="both"/>
            </w:pPr>
            <w:r w:rsidRPr="00B0482E">
              <w:t>Индекс доли площади орошаемых земель, на которых используются водосберегающие технологии (капельное орошение, дождевание), %</w:t>
            </w:r>
          </w:p>
        </w:tc>
      </w:tr>
      <w:tr w:rsidR="00E16245" w:rsidRPr="00B0482E" w14:paraId="33C8A596" w14:textId="77777777" w:rsidTr="002717EF">
        <w:trPr>
          <w:trHeight w:val="53"/>
        </w:trPr>
        <w:tc>
          <w:tcPr>
            <w:tcW w:w="9639" w:type="dxa"/>
          </w:tcPr>
          <w:p w14:paraId="125A7860" w14:textId="05D947B9" w:rsidR="00E16245" w:rsidRPr="00517283" w:rsidRDefault="00517283" w:rsidP="007541E0">
            <w:pPr>
              <w:ind w:right="-1"/>
              <w:jc w:val="both"/>
            </w:pPr>
            <w:r w:rsidRPr="00517283">
              <w:t>Итоговое ранжирование и комплексный индикатор</w:t>
            </w:r>
            <w:r>
              <w:rPr>
                <w:lang w:val="ru-RU"/>
              </w:rPr>
              <w:t xml:space="preserve"> активности </w:t>
            </w:r>
            <w:r w:rsidR="00E16245" w:rsidRPr="00517283">
              <w:t>внедрения устойчивых агротехнологий (по ЦУР 2)</w:t>
            </w:r>
          </w:p>
        </w:tc>
      </w:tr>
      <w:tr w:rsidR="00E16245" w:rsidRPr="00B0482E" w14:paraId="0B9C4BA3" w14:textId="77777777" w:rsidTr="002717EF">
        <w:trPr>
          <w:trHeight w:val="53"/>
        </w:trPr>
        <w:tc>
          <w:tcPr>
            <w:tcW w:w="9639" w:type="dxa"/>
          </w:tcPr>
          <w:p w14:paraId="18157E55" w14:textId="0BA93CCE" w:rsidR="00E16245" w:rsidRPr="00B0482E" w:rsidRDefault="00E16245" w:rsidP="007541E0">
            <w:pPr>
              <w:ind w:right="-1"/>
              <w:jc w:val="both"/>
              <w:rPr>
                <w:lang w:val="ru-RU"/>
              </w:rPr>
            </w:pPr>
            <w:r w:rsidRPr="00B0482E">
              <w:rPr>
                <w:color w:val="000000"/>
              </w:rPr>
              <w:t xml:space="preserve">Всего </w:t>
            </w:r>
            <w:r w:rsidRPr="00B0482E">
              <w:rPr>
                <w:color w:val="000000"/>
                <w:lang w:val="ru-RU"/>
              </w:rPr>
              <w:t>взвешенная</w:t>
            </w:r>
            <w:r w:rsidRPr="00B0482E">
              <w:rPr>
                <w:color w:val="000000"/>
              </w:rPr>
              <w:t xml:space="preserve">, </w:t>
            </w:r>
            <w:r w:rsidR="00865DCC" w:rsidRPr="00B0482E">
              <w:rPr>
                <w:color w:val="000000"/>
              </w:rPr>
              <w:t>комплексная оценка, определение</w:t>
            </w:r>
            <w:r w:rsidRPr="00B0482E">
              <w:rPr>
                <w:color w:val="000000"/>
              </w:rPr>
              <w:t xml:space="preserve"> уровня и группы </w:t>
            </w:r>
            <w:r w:rsidRPr="00B0482E">
              <w:rPr>
                <w:color w:val="000000"/>
                <w:lang w:val="ru-RU"/>
              </w:rPr>
              <w:t>экономической устойчивости сельского хозяйства</w:t>
            </w:r>
          </w:p>
        </w:tc>
      </w:tr>
    </w:tbl>
    <w:p w14:paraId="545B5CF6" w14:textId="77777777" w:rsidR="00D936E4" w:rsidRPr="00B0482E" w:rsidRDefault="00D936E4" w:rsidP="007541E0">
      <w:pPr>
        <w:ind w:right="-1" w:firstLine="708"/>
        <w:jc w:val="both"/>
        <w:rPr>
          <w:sz w:val="28"/>
          <w:szCs w:val="28"/>
        </w:rPr>
      </w:pPr>
    </w:p>
    <w:p w14:paraId="77EA2743" w14:textId="77777777" w:rsidR="00BE2FF9" w:rsidRDefault="00BE2FF9" w:rsidP="00BE2FF9">
      <w:pPr>
        <w:ind w:right="-1"/>
        <w:rPr>
          <w:sz w:val="28"/>
          <w:szCs w:val="28"/>
        </w:rPr>
      </w:pPr>
      <w:r>
        <w:rPr>
          <w:sz w:val="28"/>
          <w:szCs w:val="28"/>
        </w:rPr>
        <w:t xml:space="preserve">Рисунок 5 </w:t>
      </w:r>
      <w:r w:rsidRPr="00B0482E">
        <w:rPr>
          <w:sz w:val="28"/>
          <w:szCs w:val="28"/>
        </w:rPr>
        <w:t>– Показатели, характеризующие систему экономической устойчивости сельского хозяйства</w:t>
      </w:r>
    </w:p>
    <w:p w14:paraId="6CF1395C" w14:textId="77777777" w:rsidR="00BE2FF9" w:rsidRPr="00BE2FF9" w:rsidRDefault="00BE2FF9" w:rsidP="00BE2FF9">
      <w:pPr>
        <w:ind w:right="-1" w:firstLine="708"/>
        <w:jc w:val="both"/>
        <w:rPr>
          <w:sz w:val="24"/>
          <w:szCs w:val="24"/>
        </w:rPr>
      </w:pPr>
    </w:p>
    <w:p w14:paraId="7D3280B8" w14:textId="77777777" w:rsidR="00BE2FF9" w:rsidRPr="00BE2FF9" w:rsidRDefault="00BE2FF9" w:rsidP="00BE2FF9">
      <w:pPr>
        <w:ind w:right="-1" w:firstLine="708"/>
        <w:jc w:val="both"/>
        <w:rPr>
          <w:sz w:val="24"/>
          <w:szCs w:val="24"/>
        </w:rPr>
      </w:pPr>
      <w:r w:rsidRPr="00BE2FF9">
        <w:rPr>
          <w:sz w:val="24"/>
          <w:szCs w:val="24"/>
        </w:rPr>
        <w:t>Примечание – Составлено автором на основании источников [75-79]</w:t>
      </w:r>
    </w:p>
    <w:p w14:paraId="6DD0AF6C" w14:textId="77777777" w:rsidR="00BE2FF9" w:rsidRDefault="00BE2FF9" w:rsidP="00921477">
      <w:pPr>
        <w:ind w:firstLine="709"/>
        <w:jc w:val="both"/>
        <w:outlineLvl w:val="0"/>
        <w:rPr>
          <w:sz w:val="28"/>
          <w:szCs w:val="28"/>
          <w:lang w:val="ru-RU"/>
        </w:rPr>
      </w:pPr>
    </w:p>
    <w:p w14:paraId="312AEFC7" w14:textId="77777777" w:rsidR="00BE2FF9" w:rsidRPr="00B0482E" w:rsidRDefault="00BE2FF9" w:rsidP="00947AA2">
      <w:pPr>
        <w:ind w:firstLine="709"/>
        <w:jc w:val="both"/>
        <w:outlineLvl w:val="0"/>
        <w:rPr>
          <w:sz w:val="28"/>
          <w:szCs w:val="28"/>
        </w:rPr>
      </w:pPr>
      <w:r w:rsidRPr="00B0482E">
        <w:rPr>
          <w:sz w:val="28"/>
          <w:szCs w:val="28"/>
          <w:lang w:val="ru-RU"/>
        </w:rPr>
        <w:t xml:space="preserve">1. </w:t>
      </w:r>
      <w:r w:rsidRPr="00B0482E">
        <w:rPr>
          <w:sz w:val="28"/>
          <w:szCs w:val="28"/>
        </w:rPr>
        <w:t xml:space="preserve">Производственная эффективность </w:t>
      </w:r>
      <w:r>
        <w:rPr>
          <w:sz w:val="28"/>
          <w:szCs w:val="28"/>
          <w:lang w:val="ru-RU"/>
        </w:rPr>
        <w:t xml:space="preserve">выступает индикатором экономической отдачи сельскохозяйственного сектора. Так, данный критерий может оценивать способность хозяйств наращивать финансовый результат без избыточной эксплуатации имеющейся базы. </w:t>
      </w:r>
      <w:r w:rsidRPr="00B0482E">
        <w:rPr>
          <w:sz w:val="28"/>
          <w:szCs w:val="28"/>
        </w:rPr>
        <w:t xml:space="preserve">В группу включены такие </w:t>
      </w:r>
      <w:r w:rsidRPr="00B0482E">
        <w:rPr>
          <w:sz w:val="28"/>
          <w:szCs w:val="28"/>
        </w:rPr>
        <w:lastRenderedPageBreak/>
        <w:t>показатели, как индекс производительности труда, себестоимости и рентабельности, которые позволяют судить об экономической устойчивости предприятий АПК в условиях волатильности рынков и стоимости ресурсов. Эти показатели особенно актуальны для Восточно-Казахстанской области, где в последние годы наблюдается снижение рентабельности на фоне роста издержек производства.</w:t>
      </w:r>
    </w:p>
    <w:p w14:paraId="068A7300" w14:textId="2DDB59FD" w:rsidR="00D936E4" w:rsidRPr="00B0482E" w:rsidRDefault="00D936E4" w:rsidP="00921477">
      <w:pPr>
        <w:ind w:firstLine="709"/>
        <w:jc w:val="both"/>
        <w:outlineLvl w:val="0"/>
        <w:rPr>
          <w:sz w:val="28"/>
          <w:szCs w:val="28"/>
        </w:rPr>
      </w:pPr>
      <w:r w:rsidRPr="00B0482E">
        <w:rPr>
          <w:sz w:val="28"/>
          <w:szCs w:val="28"/>
          <w:lang w:val="ru-RU"/>
        </w:rPr>
        <w:t xml:space="preserve">2. </w:t>
      </w:r>
      <w:r w:rsidR="00517283">
        <w:rPr>
          <w:sz w:val="28"/>
          <w:szCs w:val="28"/>
          <w:lang w:val="ru-RU"/>
        </w:rPr>
        <w:t>Интенсивность производства</w:t>
      </w:r>
      <w:r w:rsidRPr="00B0482E">
        <w:rPr>
          <w:sz w:val="28"/>
          <w:szCs w:val="28"/>
        </w:rPr>
        <w:t xml:space="preserve"> охватывает динамику выпуска валовой продукции растениеводства и животноводства, а также услуг в аграрной сфере. Этот кластер показателей позволяет оценить интенсивность производственной деятельности, вовлеч</w:t>
      </w:r>
      <w:r w:rsidR="00E06BF4">
        <w:rPr>
          <w:sz w:val="28"/>
          <w:szCs w:val="28"/>
        </w:rPr>
        <w:t>е</w:t>
      </w:r>
      <w:r w:rsidRPr="00B0482E">
        <w:rPr>
          <w:sz w:val="28"/>
          <w:szCs w:val="28"/>
        </w:rPr>
        <w:t>нность хозяйствующих субъектов и адаптивность сектора к внешним и внутренним вызовам. Комплексная средняя оценка индексов физического объема дает возможность отнести</w:t>
      </w:r>
      <w:r w:rsidR="006B43F2" w:rsidRPr="00B0482E">
        <w:rPr>
          <w:sz w:val="28"/>
          <w:szCs w:val="28"/>
          <w:lang w:val="ru-RU"/>
        </w:rPr>
        <w:t xml:space="preserve"> область</w:t>
      </w:r>
      <w:r w:rsidRPr="00B0482E">
        <w:rPr>
          <w:sz w:val="28"/>
          <w:szCs w:val="28"/>
        </w:rPr>
        <w:t xml:space="preserve"> к одной из групп устойчивости и разработать целевые меры по активизации агропроизводства.</w:t>
      </w:r>
    </w:p>
    <w:p w14:paraId="086A8E09" w14:textId="2D72F518" w:rsidR="00D936E4" w:rsidRPr="00B0482E" w:rsidRDefault="00D936E4" w:rsidP="00921477">
      <w:pPr>
        <w:ind w:firstLine="709"/>
        <w:jc w:val="both"/>
        <w:outlineLvl w:val="0"/>
        <w:rPr>
          <w:sz w:val="28"/>
          <w:szCs w:val="28"/>
        </w:rPr>
      </w:pPr>
      <w:r w:rsidRPr="00B0482E">
        <w:rPr>
          <w:sz w:val="28"/>
          <w:szCs w:val="28"/>
          <w:lang w:val="ru-RU"/>
        </w:rPr>
        <w:t xml:space="preserve">3. </w:t>
      </w:r>
      <w:r w:rsidRPr="00B0482E">
        <w:rPr>
          <w:sz w:val="28"/>
          <w:szCs w:val="28"/>
        </w:rPr>
        <w:t xml:space="preserve">Целевые индикаторы по ЦУР 2 (Цели устойчивого развития ООН: Ликвидация голода) позволяют оценить не только текущую производственную активность, но и качество аграрной трансформации в сторону устойчивых и ресурсосберегающих технологий. Индексы доли угодий с применением неистощительных методов и водосберегающих технологий орошения прямо коррелируют с экологической и институциональной устойчивостью сельского хозяйства </w:t>
      </w:r>
      <w:r w:rsidR="006B43F2" w:rsidRPr="00B0482E">
        <w:rPr>
          <w:sz w:val="28"/>
          <w:szCs w:val="28"/>
          <w:lang w:val="ru-RU"/>
        </w:rPr>
        <w:t>области</w:t>
      </w:r>
      <w:r w:rsidRPr="00B0482E">
        <w:rPr>
          <w:sz w:val="28"/>
          <w:szCs w:val="28"/>
        </w:rPr>
        <w:t>.</w:t>
      </w:r>
    </w:p>
    <w:p w14:paraId="7AD7AA3C" w14:textId="6025E8C4" w:rsidR="00D936E4" w:rsidRPr="00B0482E" w:rsidRDefault="00D936E4" w:rsidP="00921477">
      <w:pPr>
        <w:ind w:firstLine="709"/>
        <w:jc w:val="both"/>
        <w:outlineLvl w:val="0"/>
        <w:rPr>
          <w:sz w:val="28"/>
          <w:szCs w:val="28"/>
        </w:rPr>
      </w:pPr>
      <w:r w:rsidRPr="00B0482E">
        <w:rPr>
          <w:sz w:val="28"/>
          <w:szCs w:val="28"/>
        </w:rPr>
        <w:t xml:space="preserve">На основании </w:t>
      </w:r>
      <w:r w:rsidR="00BE2FF9">
        <w:rPr>
          <w:sz w:val="28"/>
          <w:szCs w:val="28"/>
          <w:lang w:val="ru-RU"/>
        </w:rPr>
        <w:t>рисунка 5</w:t>
      </w:r>
      <w:r w:rsidRPr="00B0482E">
        <w:rPr>
          <w:sz w:val="28"/>
          <w:szCs w:val="28"/>
        </w:rPr>
        <w:t xml:space="preserve"> можно утверждать, что предложенный подход к комплексной оценке устойчивости сельского хозяйства, с группировкой по трем подсистемам, позволяет глубоко и многогранно оценить уровень экономической устойчивости аграрного сектора Восточно-Казахстанской области. Средние и сводные оценки по каждой из групп позволяют идентифицировать направления устойчивого и неустойчивого развития, обосновать стратегические приоритеты государственной поддержки и сформировать систему мониторинга для раннего предупреждения рисков.</w:t>
      </w:r>
    </w:p>
    <w:p w14:paraId="3EAABE20" w14:textId="77777777" w:rsidR="00D936E4" w:rsidRPr="00B0482E" w:rsidRDefault="00D936E4" w:rsidP="00921477">
      <w:pPr>
        <w:ind w:firstLine="709"/>
        <w:jc w:val="both"/>
        <w:outlineLvl w:val="0"/>
        <w:rPr>
          <w:sz w:val="28"/>
          <w:szCs w:val="28"/>
          <w:lang w:val="ru-RU"/>
        </w:rPr>
      </w:pPr>
      <w:r w:rsidRPr="00B0482E">
        <w:rPr>
          <w:sz w:val="28"/>
          <w:szCs w:val="28"/>
        </w:rPr>
        <w:t>В отличие от традиционных подходов, в которых устойчивость сельского хозяйства оценивается преимущественно через валовые экономические показатели, предложенная методология делает акцент на структурную комплексность агросектора. Оценка построена на сопоставлении темпов и уровней ключевых индексов за несколько лет, что обеспечивает объективность, динамичность и прогностическую ценность анализа.</w:t>
      </w:r>
    </w:p>
    <w:p w14:paraId="5DE772F5" w14:textId="274812DE" w:rsidR="00832251" w:rsidRPr="00B0482E" w:rsidRDefault="00832251" w:rsidP="00921477">
      <w:pPr>
        <w:ind w:firstLine="709"/>
        <w:jc w:val="both"/>
        <w:outlineLvl w:val="0"/>
        <w:rPr>
          <w:sz w:val="28"/>
          <w:szCs w:val="28"/>
        </w:rPr>
      </w:pPr>
      <w:r w:rsidRPr="00B0482E">
        <w:rPr>
          <w:sz w:val="28"/>
          <w:szCs w:val="28"/>
        </w:rPr>
        <w:t xml:space="preserve">Критерии группировки базировались на содержательной близости показателей, отражающих однородные аспекты: экономическую результативность, объемную активность и устойчивость ресурсов. При этом каждый блок включает по 2–3 показателя, агрегированных через индексацию по отношению к </w:t>
      </w:r>
      <w:r w:rsidR="004503EB" w:rsidRPr="00B0482E">
        <w:rPr>
          <w:sz w:val="28"/>
          <w:szCs w:val="28"/>
          <w:lang w:val="ru-RU"/>
        </w:rPr>
        <w:t>предыдущему</w:t>
      </w:r>
      <w:r w:rsidRPr="00B0482E">
        <w:rPr>
          <w:sz w:val="28"/>
          <w:szCs w:val="28"/>
        </w:rPr>
        <w:t xml:space="preserve"> году.</w:t>
      </w:r>
    </w:p>
    <w:p w14:paraId="13320496" w14:textId="77777777" w:rsidR="00832251" w:rsidRPr="00B0482E" w:rsidRDefault="00832251" w:rsidP="00921477">
      <w:pPr>
        <w:ind w:firstLine="709"/>
        <w:jc w:val="both"/>
        <w:outlineLvl w:val="0"/>
        <w:rPr>
          <w:sz w:val="28"/>
          <w:szCs w:val="28"/>
        </w:rPr>
      </w:pPr>
      <w:r w:rsidRPr="00B0482E">
        <w:rPr>
          <w:sz w:val="28"/>
          <w:szCs w:val="28"/>
        </w:rPr>
        <w:t>Методика агрегирования включала:</w:t>
      </w:r>
    </w:p>
    <w:p w14:paraId="00E6B155" w14:textId="3DEA9CE6" w:rsidR="00832251" w:rsidRPr="00B0482E" w:rsidRDefault="00832251" w:rsidP="008B5A7D">
      <w:pPr>
        <w:numPr>
          <w:ilvl w:val="0"/>
          <w:numId w:val="18"/>
        </w:numPr>
        <w:tabs>
          <w:tab w:val="clear" w:pos="720"/>
          <w:tab w:val="left" w:pos="567"/>
          <w:tab w:val="left" w:pos="993"/>
        </w:tabs>
        <w:ind w:left="0" w:firstLine="709"/>
        <w:jc w:val="both"/>
        <w:outlineLvl w:val="0"/>
        <w:rPr>
          <w:sz w:val="28"/>
          <w:szCs w:val="28"/>
        </w:rPr>
      </w:pPr>
      <w:r w:rsidRPr="00B0482E">
        <w:rPr>
          <w:sz w:val="28"/>
          <w:szCs w:val="28"/>
        </w:rPr>
        <w:t xml:space="preserve">нормализацию всех индикаторов (в виде индексов, % к </w:t>
      </w:r>
      <w:r w:rsidR="004503EB" w:rsidRPr="00B0482E">
        <w:rPr>
          <w:sz w:val="28"/>
          <w:szCs w:val="28"/>
          <w:lang w:val="ru-RU"/>
        </w:rPr>
        <w:t>предыдущему</w:t>
      </w:r>
      <w:r w:rsidRPr="00B0482E">
        <w:rPr>
          <w:sz w:val="28"/>
          <w:szCs w:val="28"/>
        </w:rPr>
        <w:t xml:space="preserve"> г.);</w:t>
      </w:r>
    </w:p>
    <w:p w14:paraId="2D2DBE41" w14:textId="2A93C3FD" w:rsidR="00832251" w:rsidRPr="00B0482E" w:rsidRDefault="00832251" w:rsidP="008B5A7D">
      <w:pPr>
        <w:numPr>
          <w:ilvl w:val="0"/>
          <w:numId w:val="18"/>
        </w:numPr>
        <w:tabs>
          <w:tab w:val="clear" w:pos="720"/>
          <w:tab w:val="left" w:pos="567"/>
          <w:tab w:val="left" w:pos="993"/>
        </w:tabs>
        <w:ind w:left="0" w:firstLine="709"/>
        <w:jc w:val="both"/>
        <w:outlineLvl w:val="0"/>
        <w:rPr>
          <w:sz w:val="28"/>
          <w:szCs w:val="28"/>
        </w:rPr>
      </w:pPr>
      <w:r w:rsidRPr="00B0482E">
        <w:rPr>
          <w:sz w:val="28"/>
          <w:szCs w:val="28"/>
        </w:rPr>
        <w:t>расч</w:t>
      </w:r>
      <w:r w:rsidR="00E06BF4">
        <w:rPr>
          <w:sz w:val="28"/>
          <w:szCs w:val="28"/>
        </w:rPr>
        <w:t>е</w:t>
      </w:r>
      <w:r w:rsidRPr="00B0482E">
        <w:rPr>
          <w:sz w:val="28"/>
          <w:szCs w:val="28"/>
        </w:rPr>
        <w:t>т взвешенного значения внутри каждого блока;</w:t>
      </w:r>
    </w:p>
    <w:p w14:paraId="4EE89C2E" w14:textId="035479CB" w:rsidR="00832251" w:rsidRPr="00B0482E" w:rsidRDefault="00832251" w:rsidP="008B5A7D">
      <w:pPr>
        <w:numPr>
          <w:ilvl w:val="0"/>
          <w:numId w:val="18"/>
        </w:numPr>
        <w:tabs>
          <w:tab w:val="clear" w:pos="720"/>
          <w:tab w:val="left" w:pos="567"/>
          <w:tab w:val="left" w:pos="993"/>
        </w:tabs>
        <w:ind w:left="0" w:firstLine="709"/>
        <w:jc w:val="both"/>
        <w:outlineLvl w:val="0"/>
        <w:rPr>
          <w:sz w:val="28"/>
          <w:szCs w:val="28"/>
        </w:rPr>
      </w:pPr>
      <w:r w:rsidRPr="00B0482E">
        <w:rPr>
          <w:sz w:val="28"/>
          <w:szCs w:val="28"/>
        </w:rPr>
        <w:lastRenderedPageBreak/>
        <w:t>итоговую агрегацию тр</w:t>
      </w:r>
      <w:r w:rsidR="00E06BF4">
        <w:rPr>
          <w:sz w:val="28"/>
          <w:szCs w:val="28"/>
        </w:rPr>
        <w:t>е</w:t>
      </w:r>
      <w:r w:rsidRPr="00B0482E">
        <w:rPr>
          <w:sz w:val="28"/>
          <w:szCs w:val="28"/>
        </w:rPr>
        <w:t>х блоков в комплексный интегральный индекс экономической устойчивости.</w:t>
      </w:r>
    </w:p>
    <w:p w14:paraId="6073825B" w14:textId="4BF471EB" w:rsidR="00832251" w:rsidRPr="00B0482E" w:rsidRDefault="00832251" w:rsidP="00921477">
      <w:pPr>
        <w:ind w:firstLine="709"/>
        <w:jc w:val="both"/>
        <w:outlineLvl w:val="0"/>
        <w:rPr>
          <w:sz w:val="28"/>
          <w:szCs w:val="28"/>
          <w:lang w:val="ru-RU"/>
        </w:rPr>
      </w:pPr>
      <w:r w:rsidRPr="00B0482E">
        <w:rPr>
          <w:sz w:val="28"/>
          <w:szCs w:val="28"/>
        </w:rPr>
        <w:t>Методы факторного анализа и PCA на данном этапе применялись</w:t>
      </w:r>
      <w:r w:rsidR="004503EB" w:rsidRPr="00B0482E">
        <w:rPr>
          <w:sz w:val="28"/>
          <w:szCs w:val="28"/>
          <w:lang w:val="ru-RU"/>
        </w:rPr>
        <w:t xml:space="preserve"> для выявления весов внутри блока и при расчете интегрального индекса</w:t>
      </w:r>
      <w:r w:rsidRPr="00B0482E">
        <w:rPr>
          <w:sz w:val="28"/>
          <w:szCs w:val="28"/>
        </w:rPr>
        <w:t xml:space="preserve">, структура группы была заранее задана исходя из теоретических оснований и стандартизированных рекомендаций международных организаций. </w:t>
      </w:r>
    </w:p>
    <w:p w14:paraId="522AD417" w14:textId="4250C48E" w:rsidR="00D936E4" w:rsidRPr="00B0482E" w:rsidRDefault="00D936E4" w:rsidP="00921477">
      <w:pPr>
        <w:ind w:firstLine="709"/>
        <w:jc w:val="both"/>
        <w:rPr>
          <w:bCs/>
          <w:sz w:val="28"/>
          <w:szCs w:val="28"/>
        </w:rPr>
      </w:pPr>
      <w:r w:rsidRPr="00B0482E">
        <w:rPr>
          <w:bCs/>
          <w:sz w:val="28"/>
          <w:szCs w:val="28"/>
        </w:rPr>
        <w:t xml:space="preserve">Для оценки устойчивого развития </w:t>
      </w:r>
      <w:r w:rsidRPr="00B0482E">
        <w:rPr>
          <w:bCs/>
          <w:sz w:val="28"/>
          <w:szCs w:val="28"/>
          <w:lang w:val="ru-RU"/>
        </w:rPr>
        <w:t>сельского хозяйства с учетом продовольственной безопасности</w:t>
      </w:r>
      <w:r w:rsidRPr="00B0482E">
        <w:rPr>
          <w:bCs/>
          <w:sz w:val="28"/>
          <w:szCs w:val="28"/>
        </w:rPr>
        <w:t xml:space="preserve"> </w:t>
      </w:r>
      <w:r w:rsidRPr="00B0482E">
        <w:rPr>
          <w:bCs/>
          <w:sz w:val="28"/>
          <w:szCs w:val="28"/>
          <w:lang w:val="ru-RU"/>
        </w:rPr>
        <w:t>ВКО</w:t>
      </w:r>
      <w:r w:rsidRPr="00B0482E">
        <w:rPr>
          <w:bCs/>
          <w:sz w:val="28"/>
          <w:szCs w:val="28"/>
        </w:rPr>
        <w:t xml:space="preserve"> была использована методика расчета </w:t>
      </w:r>
      <w:r w:rsidRPr="00B0482E">
        <w:rPr>
          <w:sz w:val="28"/>
          <w:szCs w:val="28"/>
        </w:rPr>
        <w:t xml:space="preserve">индекса устойчивого развития группы казахстанских авторов, который в свою очередь является модифицированным </w:t>
      </w:r>
      <w:r w:rsidRPr="00B0482E">
        <w:rPr>
          <w:bCs/>
          <w:sz w:val="28"/>
          <w:szCs w:val="28"/>
        </w:rPr>
        <w:t>интегральным индикатором, предлагаемым Деневизюк Д.А.</w:t>
      </w:r>
      <w:r w:rsidRPr="00B0482E">
        <w:rPr>
          <w:bCs/>
          <w:sz w:val="28"/>
          <w:szCs w:val="28"/>
          <w:lang w:val="ru-RU"/>
        </w:rPr>
        <w:t xml:space="preserve"> </w:t>
      </w:r>
      <w:sdt>
        <w:sdtPr>
          <w:rPr>
            <w:bCs/>
            <w:color w:val="000000"/>
            <w:sz w:val="28"/>
            <w:szCs w:val="28"/>
            <w:lang w:val="ru-RU"/>
          </w:rPr>
          <w:tag w:val="MENDELEY_CITATION_v3_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"/>
          <w:id w:val="1979490009"/>
          <w:placeholder>
            <w:docPart w:val="97D84454902D4B74A2ED7CD82B1D9EFB"/>
          </w:placeholder>
        </w:sdtPr>
        <w:sdtContent>
          <w:r w:rsidR="00EF3149" w:rsidRPr="00B0482E">
            <w:rPr>
              <w:bCs/>
              <w:color w:val="000000"/>
              <w:sz w:val="28"/>
              <w:szCs w:val="28"/>
              <w:lang w:val="ru-RU"/>
            </w:rPr>
            <w:t>[</w:t>
          </w:r>
          <w:r w:rsidR="00BE2FF9">
            <w:rPr>
              <w:bCs/>
              <w:color w:val="000000"/>
              <w:sz w:val="28"/>
              <w:szCs w:val="28"/>
              <w:lang w:val="ru-RU"/>
            </w:rPr>
            <w:t>80</w:t>
          </w:r>
          <w:r w:rsidR="00EF3149" w:rsidRPr="00B0482E">
            <w:rPr>
              <w:bCs/>
              <w:color w:val="000000"/>
              <w:sz w:val="28"/>
              <w:szCs w:val="28"/>
              <w:lang w:val="ru-RU"/>
            </w:rPr>
            <w:t>]</w:t>
          </w:r>
        </w:sdtContent>
      </w:sdt>
      <w:r w:rsidRPr="00B0482E">
        <w:rPr>
          <w:bCs/>
          <w:sz w:val="28"/>
          <w:szCs w:val="28"/>
        </w:rPr>
        <w:t xml:space="preserve"> </w:t>
      </w:r>
    </w:p>
    <w:p w14:paraId="50175C2F" w14:textId="77777777" w:rsidR="00D936E4" w:rsidRPr="00B0482E" w:rsidRDefault="00D936E4" w:rsidP="00921477">
      <w:pPr>
        <w:ind w:firstLine="709"/>
        <w:jc w:val="both"/>
        <w:rPr>
          <w:b/>
          <w:bCs/>
          <w:sz w:val="28"/>
          <w:szCs w:val="28"/>
        </w:rPr>
      </w:pPr>
      <w:r w:rsidRPr="00B0482E">
        <w:rPr>
          <w:bCs/>
          <w:sz w:val="28"/>
          <w:szCs w:val="28"/>
        </w:rPr>
        <w:t>Для его расчета строятся интегральные индикаторы отдельных его подсистем: экономической, социальной, экологической.</w:t>
      </w:r>
      <w:r w:rsidRPr="00B0482E">
        <w:rPr>
          <w:b/>
          <w:bCs/>
          <w:sz w:val="28"/>
          <w:szCs w:val="28"/>
        </w:rPr>
        <w:t xml:space="preserve"> </w:t>
      </w:r>
    </w:p>
    <w:p w14:paraId="2B384B25" w14:textId="1B718979" w:rsidR="00D936E4" w:rsidRPr="005914B8" w:rsidRDefault="00324E6E" w:rsidP="00921477">
      <w:pPr>
        <w:ind w:firstLine="709"/>
        <w:jc w:val="both"/>
        <w:rPr>
          <w:sz w:val="28"/>
          <w:szCs w:val="28"/>
        </w:rPr>
      </w:pPr>
      <w:r w:rsidRPr="005914B8">
        <w:rPr>
          <w:sz w:val="28"/>
          <w:szCs w:val="28"/>
          <w:lang w:val="ru-RU"/>
        </w:rPr>
        <w:t>Интегральный и</w:t>
      </w:r>
      <w:r w:rsidR="00D936E4" w:rsidRPr="005914B8">
        <w:rPr>
          <w:sz w:val="28"/>
          <w:szCs w:val="28"/>
        </w:rPr>
        <w:t xml:space="preserve">ндекс устойчивого развития </w:t>
      </w:r>
      <w:r w:rsidRPr="005914B8">
        <w:rPr>
          <w:sz w:val="28"/>
          <w:szCs w:val="28"/>
          <w:lang w:val="ru-RU"/>
        </w:rPr>
        <w:t>представлен следующей системой уравнений (1-4)</w:t>
      </w:r>
      <w:r w:rsidR="00D936E4" w:rsidRPr="005914B8">
        <w:rPr>
          <w:sz w:val="28"/>
          <w:szCs w:val="28"/>
        </w:rPr>
        <w:t>:</w:t>
      </w:r>
    </w:p>
    <w:p w14:paraId="29A79CA4" w14:textId="77777777" w:rsidR="00D936E4" w:rsidRPr="005914B8" w:rsidRDefault="00D936E4" w:rsidP="007541E0">
      <w:pPr>
        <w:ind w:left="-142" w:right="-1" w:firstLine="851"/>
        <w:jc w:val="both"/>
        <w:rPr>
          <w:sz w:val="28"/>
          <w:szCs w:val="28"/>
        </w:rPr>
      </w:pPr>
    </w:p>
    <w:p w14:paraId="1E30FD06" w14:textId="44DB2111" w:rsidR="00D936E4" w:rsidRPr="005914B8" w:rsidRDefault="00000000" w:rsidP="00EF6863">
      <w:pPr>
        <w:jc w:val="right"/>
        <w:rPr>
          <w:rFonts w:eastAsiaTheme="minorEastAsia"/>
          <w:iCs/>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CSD</m:t>
            </m:r>
          </m:sub>
        </m:sSub>
        <m:r>
          <w:rPr>
            <w:rFonts w:ascii="Cambria Math" w:hAnsi="Cambria Math"/>
            <w:sz w:val="28"/>
            <w:szCs w:val="28"/>
          </w:rPr>
          <m:t>=</m:t>
        </m:r>
        <m:nary>
          <m:naryPr>
            <m:chr m:val="∑"/>
            <m:limLoc m:val="undOvr"/>
            <m:ctrlPr>
              <w:rPr>
                <w:rFonts w:ascii="Cambria Math" w:hAnsi="Cambria Math"/>
                <w:i/>
                <w:sz w:val="28"/>
                <w:szCs w:val="28"/>
                <w:lang w:eastAsia="ru-RU"/>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rPr>
                  <m:t>i</m:t>
                </m:r>
              </m:sub>
            </m:sSub>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i</m:t>
                </m:r>
              </m:sub>
            </m:sSub>
          </m:e>
        </m:nary>
      </m:oMath>
      <w:r w:rsidR="00D936E4" w:rsidRPr="005914B8">
        <w:rPr>
          <w:rFonts w:eastAsiaTheme="minorEastAsia"/>
          <w:iCs/>
          <w:sz w:val="28"/>
          <w:szCs w:val="28"/>
          <w:lang w:eastAsia="ru-RU"/>
        </w:rPr>
        <w:t xml:space="preserve">                  </w:t>
      </w:r>
      <w:r w:rsidR="00865DCC" w:rsidRPr="005914B8">
        <w:rPr>
          <w:rFonts w:eastAsiaTheme="minorEastAsia"/>
          <w:iCs/>
          <w:sz w:val="28"/>
          <w:szCs w:val="28"/>
          <w:lang w:eastAsia="ru-RU"/>
        </w:rPr>
        <w:t xml:space="preserve">           </w:t>
      </w:r>
      <w:r w:rsidR="00D936E4" w:rsidRPr="005914B8">
        <w:rPr>
          <w:rFonts w:eastAsiaTheme="minorEastAsia"/>
          <w:iCs/>
          <w:sz w:val="28"/>
          <w:szCs w:val="28"/>
          <w:lang w:eastAsia="ru-RU"/>
        </w:rPr>
        <w:t xml:space="preserve">                     (1)</w:t>
      </w:r>
    </w:p>
    <w:p w14:paraId="5867808E" w14:textId="77777777" w:rsidR="00D936E4" w:rsidRPr="005914B8" w:rsidRDefault="00D936E4" w:rsidP="00EF6863">
      <w:pPr>
        <w:ind w:firstLine="851"/>
        <w:jc w:val="right"/>
        <w:rPr>
          <w:i/>
          <w:iCs/>
          <w:sz w:val="28"/>
          <w:szCs w:val="28"/>
        </w:rPr>
      </w:pPr>
    </w:p>
    <w:p w14:paraId="15BBBC54" w14:textId="2A28BCA9" w:rsidR="00D936E4" w:rsidRPr="005914B8" w:rsidRDefault="00000000" w:rsidP="00EF6863">
      <w:pPr>
        <w:ind w:firstLine="851"/>
        <w:jc w:val="right"/>
        <w:rPr>
          <w:rFonts w:eastAsiaTheme="minorEastAsia"/>
          <w:iCs/>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eastAsia="ru-RU"/>
              </w:rPr>
            </m:ctrlPr>
          </m:fPr>
          <m:num>
            <m:r>
              <w:rPr>
                <w:rFonts w:ascii="Cambria Math" w:hAnsi="Cambria Math"/>
                <w:sz w:val="28"/>
                <w:szCs w:val="28"/>
              </w:rPr>
              <m:t>1</m:t>
            </m:r>
          </m:num>
          <m:den>
            <m:r>
              <w:rPr>
                <w:rFonts w:ascii="Cambria Math" w:hAnsi="Cambria Math"/>
                <w:sz w:val="28"/>
                <w:szCs w:val="28"/>
              </w:rPr>
              <m:t>m+k</m:t>
            </m:r>
          </m:den>
        </m:f>
        <m:d>
          <m:dPr>
            <m:begChr m:val="["/>
            <m:endChr m:val="]"/>
            <m:ctrlPr>
              <w:rPr>
                <w:rFonts w:ascii="Cambria Math" w:hAnsi="Cambria Math"/>
                <w:i/>
                <w:sz w:val="28"/>
                <w:szCs w:val="28"/>
                <w:lang w:eastAsia="ru-RU"/>
              </w:rPr>
            </m:ctrlPr>
          </m:dPr>
          <m:e>
            <m:nary>
              <m:naryPr>
                <m:chr m:val="∑"/>
                <m:limLoc m:val="undOvr"/>
                <m:ctrlPr>
                  <w:rPr>
                    <w:rFonts w:ascii="Cambria Math" w:hAnsi="Cambria Math"/>
                    <w:i/>
                    <w:sz w:val="28"/>
                    <w:szCs w:val="28"/>
                    <w:lang w:eastAsia="ru-RU"/>
                  </w:rPr>
                </m:ctrlPr>
              </m:naryPr>
              <m:sub>
                <m:r>
                  <w:rPr>
                    <w:rFonts w:ascii="Cambria Math" w:hAnsi="Cambria Math"/>
                    <w:sz w:val="28"/>
                    <w:szCs w:val="28"/>
                  </w:rPr>
                  <m:t>j=1</m:t>
                </m:r>
              </m:sub>
              <m:sup>
                <m:r>
                  <w:rPr>
                    <w:rFonts w:ascii="Cambria Math" w:hAnsi="Cambria Math"/>
                    <w:sz w:val="28"/>
                    <w:szCs w:val="28"/>
                  </w:rPr>
                  <m:t>m</m:t>
                </m:r>
              </m:sup>
              <m:e>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ij</m:t>
                    </m:r>
                  </m:sub>
                  <m:sup>
                    <m:r>
                      <w:rPr>
                        <w:rFonts w:ascii="Cambria Math" w:hAnsi="Cambria Math"/>
                        <w:sz w:val="28"/>
                        <w:szCs w:val="28"/>
                      </w:rPr>
                      <m:t>+</m:t>
                    </m:r>
                  </m:sup>
                </m:sSubSup>
              </m:e>
            </m:nary>
            <m:r>
              <w:rPr>
                <w:rFonts w:ascii="Cambria Math" w:hAnsi="Cambria Math"/>
                <w:sz w:val="28"/>
                <w:szCs w:val="28"/>
              </w:rPr>
              <m:t>+</m:t>
            </m:r>
            <m:nary>
              <m:naryPr>
                <m:chr m:val="∑"/>
                <m:limLoc m:val="undOvr"/>
                <m:ctrlPr>
                  <w:rPr>
                    <w:rFonts w:ascii="Cambria Math" w:hAnsi="Cambria Math"/>
                    <w:i/>
                    <w:sz w:val="28"/>
                    <w:szCs w:val="28"/>
                    <w:lang w:eastAsia="ru-RU"/>
                  </w:rPr>
                </m:ctrlPr>
              </m:naryPr>
              <m:sub>
                <m:r>
                  <w:rPr>
                    <w:rFonts w:ascii="Cambria Math" w:hAnsi="Cambria Math"/>
                    <w:sz w:val="28"/>
                    <w:szCs w:val="28"/>
                  </w:rPr>
                  <m:t>j=1</m:t>
                </m:r>
              </m:sub>
              <m:sup>
                <m:r>
                  <w:rPr>
                    <w:rFonts w:ascii="Cambria Math" w:hAnsi="Cambria Math"/>
                    <w:sz w:val="28"/>
                    <w:szCs w:val="28"/>
                  </w:rPr>
                  <m:t>k</m:t>
                </m:r>
              </m:sup>
              <m:e>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ij</m:t>
                    </m:r>
                  </m:sub>
                  <m:sup>
                    <m:r>
                      <w:rPr>
                        <w:rFonts w:ascii="Cambria Math" w:hAnsi="Cambria Math"/>
                        <w:sz w:val="28"/>
                        <w:szCs w:val="28"/>
                      </w:rPr>
                      <m:t>-</m:t>
                    </m:r>
                  </m:sup>
                </m:sSubSup>
              </m:e>
            </m:nary>
          </m:e>
        </m:d>
      </m:oMath>
      <w:r w:rsidR="00D936E4" w:rsidRPr="005914B8">
        <w:rPr>
          <w:rFonts w:eastAsiaTheme="minorEastAsia"/>
          <w:i/>
          <w:sz w:val="28"/>
          <w:szCs w:val="28"/>
          <w:lang w:eastAsia="ru-RU"/>
        </w:rPr>
        <w:t xml:space="preserve">            </w:t>
      </w:r>
      <w:r w:rsidR="00865DCC" w:rsidRPr="005914B8">
        <w:rPr>
          <w:rFonts w:eastAsiaTheme="minorEastAsia"/>
          <w:i/>
          <w:sz w:val="28"/>
          <w:szCs w:val="28"/>
          <w:lang w:eastAsia="ru-RU"/>
        </w:rPr>
        <w:t xml:space="preserve">        </w:t>
      </w:r>
      <w:r w:rsidR="00D936E4" w:rsidRPr="005914B8">
        <w:rPr>
          <w:rFonts w:eastAsiaTheme="minorEastAsia"/>
          <w:i/>
          <w:sz w:val="28"/>
          <w:szCs w:val="28"/>
          <w:lang w:eastAsia="ru-RU"/>
        </w:rPr>
        <w:t xml:space="preserve">                   </w:t>
      </w:r>
      <w:r w:rsidR="00D936E4" w:rsidRPr="005914B8">
        <w:rPr>
          <w:rFonts w:eastAsiaTheme="minorEastAsia"/>
          <w:iCs/>
          <w:sz w:val="28"/>
          <w:szCs w:val="28"/>
          <w:lang w:eastAsia="ru-RU"/>
        </w:rPr>
        <w:t>(2)</w:t>
      </w:r>
    </w:p>
    <w:p w14:paraId="5E3495D7" w14:textId="259069FC" w:rsidR="00D936E4" w:rsidRPr="005914B8" w:rsidRDefault="00865DCC" w:rsidP="00EF6863">
      <w:pPr>
        <w:ind w:firstLine="851"/>
        <w:jc w:val="right"/>
        <w:rPr>
          <w:i/>
          <w:iCs/>
          <w:sz w:val="28"/>
          <w:szCs w:val="28"/>
        </w:rPr>
      </w:pPr>
      <w:r w:rsidRPr="005914B8">
        <w:rPr>
          <w:i/>
          <w:iCs/>
          <w:sz w:val="28"/>
          <w:szCs w:val="28"/>
        </w:rPr>
        <w:t xml:space="preserve"> </w:t>
      </w:r>
    </w:p>
    <w:p w14:paraId="22654335" w14:textId="7BA53002" w:rsidR="00D936E4" w:rsidRPr="005914B8" w:rsidRDefault="00000000" w:rsidP="00EF6863">
      <w:pPr>
        <w:ind w:firstLine="851"/>
        <w:jc w:val="right"/>
        <w:rPr>
          <w:rFonts w:eastAsiaTheme="minorEastAsia"/>
          <w:sz w:val="28"/>
          <w:szCs w:val="28"/>
          <w:lang w:eastAsia="ru-RU"/>
        </w:rPr>
      </w:pPr>
      <m:oMath>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j</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min</m:t>
                </m:r>
              </m:sub>
            </m:sSub>
          </m:num>
          <m:den>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min</m:t>
                </m:r>
              </m:sub>
            </m:sSub>
          </m:den>
        </m:f>
      </m:oMath>
      <w:r w:rsidR="00D936E4" w:rsidRPr="005914B8">
        <w:rPr>
          <w:rFonts w:eastAsiaTheme="minorEastAsia"/>
          <w:sz w:val="28"/>
          <w:szCs w:val="28"/>
          <w:lang w:eastAsia="ru-RU"/>
        </w:rPr>
        <w:t xml:space="preserve">                      </w:t>
      </w:r>
      <w:r w:rsidR="00865DCC" w:rsidRPr="005914B8">
        <w:rPr>
          <w:rFonts w:eastAsiaTheme="minorEastAsia"/>
          <w:sz w:val="28"/>
          <w:szCs w:val="28"/>
          <w:lang w:eastAsia="ru-RU"/>
        </w:rPr>
        <w:t xml:space="preserve">           </w:t>
      </w:r>
      <w:r w:rsidR="00D936E4" w:rsidRPr="005914B8">
        <w:rPr>
          <w:rFonts w:eastAsiaTheme="minorEastAsia"/>
          <w:sz w:val="28"/>
          <w:szCs w:val="28"/>
          <w:lang w:eastAsia="ru-RU"/>
        </w:rPr>
        <w:t xml:space="preserve">                   (3)</w:t>
      </w:r>
    </w:p>
    <w:p w14:paraId="21D00386" w14:textId="77777777" w:rsidR="00D936E4" w:rsidRPr="005914B8" w:rsidRDefault="00D936E4" w:rsidP="00EF6863">
      <w:pPr>
        <w:ind w:firstLine="851"/>
        <w:jc w:val="right"/>
        <w:rPr>
          <w:i/>
          <w:sz w:val="28"/>
          <w:szCs w:val="28"/>
        </w:rPr>
      </w:pPr>
    </w:p>
    <w:p w14:paraId="4423F928" w14:textId="73BE1BFF" w:rsidR="00D936E4" w:rsidRPr="005914B8" w:rsidRDefault="00000000" w:rsidP="00EF6863">
      <w:pPr>
        <w:ind w:firstLine="851"/>
        <w:jc w:val="right"/>
        <w:rPr>
          <w:sz w:val="28"/>
          <w:szCs w:val="28"/>
        </w:rPr>
      </w:pPr>
      <m:oMath>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j</m:t>
            </m:r>
          </m:sub>
          <m:sup>
            <m:r>
              <w:rPr>
                <w:rFonts w:ascii="Cambria Math" w:hAnsi="Cambria Math"/>
                <w:sz w:val="28"/>
                <w:szCs w:val="28"/>
              </w:rPr>
              <m:t>-</m:t>
            </m:r>
          </m:sup>
        </m:sSubSup>
        <m:r>
          <w:rPr>
            <w:rFonts w:ascii="Cambria Math" w:hAnsi="Cambria Math"/>
            <w:sz w:val="28"/>
            <w:szCs w:val="28"/>
          </w:rPr>
          <m:t>=1-</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min</m:t>
                </m:r>
              </m:sub>
            </m:sSub>
          </m:num>
          <m:den>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min</m:t>
                </m:r>
              </m:sub>
            </m:sSub>
          </m:den>
        </m:f>
      </m:oMath>
      <w:r w:rsidR="00D936E4" w:rsidRPr="005914B8">
        <w:rPr>
          <w:rFonts w:eastAsiaTheme="minorEastAsia"/>
          <w:sz w:val="28"/>
          <w:szCs w:val="28"/>
          <w:lang w:eastAsia="ru-RU"/>
        </w:rPr>
        <w:t xml:space="preserve">                      </w:t>
      </w:r>
      <w:r w:rsidR="00865DCC" w:rsidRPr="005914B8">
        <w:rPr>
          <w:rFonts w:eastAsiaTheme="minorEastAsia"/>
          <w:sz w:val="28"/>
          <w:szCs w:val="28"/>
          <w:lang w:eastAsia="ru-RU"/>
        </w:rPr>
        <w:t xml:space="preserve">       </w:t>
      </w:r>
      <w:r w:rsidR="00D936E4" w:rsidRPr="005914B8">
        <w:rPr>
          <w:rFonts w:eastAsiaTheme="minorEastAsia"/>
          <w:sz w:val="28"/>
          <w:szCs w:val="28"/>
          <w:lang w:eastAsia="ru-RU"/>
        </w:rPr>
        <w:t xml:space="preserve">                 (4)</w:t>
      </w:r>
    </w:p>
    <w:p w14:paraId="331A4654" w14:textId="77777777" w:rsidR="00D936E4" w:rsidRPr="005914B8" w:rsidRDefault="00D936E4" w:rsidP="00EF6863">
      <w:pPr>
        <w:ind w:firstLine="851"/>
        <w:jc w:val="both"/>
        <w:rPr>
          <w:sz w:val="28"/>
          <w:szCs w:val="28"/>
        </w:rPr>
      </w:pPr>
    </w:p>
    <w:p w14:paraId="1208D358" w14:textId="75140D71" w:rsidR="00D936E4" w:rsidRPr="005914B8" w:rsidRDefault="001132DD" w:rsidP="00BE2FF9">
      <w:pPr>
        <w:ind w:right="-1"/>
        <w:jc w:val="both"/>
        <w:rPr>
          <w:sz w:val="28"/>
          <w:szCs w:val="28"/>
        </w:rPr>
      </w:pPr>
      <w:r w:rsidRPr="005914B8">
        <w:rPr>
          <w:sz w:val="28"/>
          <w:szCs w:val="28"/>
          <w:lang w:val="ru-RU"/>
        </w:rPr>
        <w:t>где</w:t>
      </w:r>
      <w:r w:rsidR="00D936E4" w:rsidRPr="005914B8">
        <w:rPr>
          <w:sz w:val="28"/>
          <w:szCs w:val="28"/>
          <w:lang w:val="ru-RU"/>
        </w:rPr>
        <w:t xml:space="preserve">  </w:t>
      </w: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CSD</m:t>
            </m:r>
          </m:sub>
        </m:sSub>
        <m:r>
          <w:rPr>
            <w:rFonts w:ascii="Cambria Math" w:hAnsi="Cambria Math"/>
            <w:sz w:val="28"/>
            <w:szCs w:val="28"/>
          </w:rPr>
          <m:t xml:space="preserve"> </m:t>
        </m:r>
      </m:oMath>
      <w:r w:rsidR="00D936E4" w:rsidRPr="005914B8">
        <w:rPr>
          <w:sz w:val="28"/>
          <w:szCs w:val="28"/>
        </w:rPr>
        <w:t xml:space="preserve">– </w:t>
      </w:r>
      <w:r w:rsidR="00324E6E" w:rsidRPr="005914B8">
        <w:rPr>
          <w:sz w:val="28"/>
          <w:szCs w:val="28"/>
          <w:lang w:val="ru-RU"/>
        </w:rPr>
        <w:t>итоговое значение агрегированного индекса устойчивости;</w:t>
      </w:r>
    </w:p>
    <w:p w14:paraId="77A08DBD" w14:textId="0DA78B2F" w:rsidR="00D936E4" w:rsidRPr="005914B8" w:rsidRDefault="00000000" w:rsidP="007541E0">
      <w:pPr>
        <w:ind w:right="-1" w:firstLine="851"/>
        <w:jc w:val="both"/>
        <w:rPr>
          <w:sz w:val="28"/>
          <w:szCs w:val="28"/>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i</m:t>
            </m:r>
          </m:sub>
        </m:sSub>
      </m:oMath>
      <w:r w:rsidR="00D936E4" w:rsidRPr="005914B8">
        <w:rPr>
          <w:sz w:val="28"/>
          <w:szCs w:val="28"/>
        </w:rPr>
        <w:t xml:space="preserve"> –</w:t>
      </w:r>
      <w:r w:rsidR="001A0A12" w:rsidRPr="005914B8">
        <w:rPr>
          <w:sz w:val="28"/>
          <w:szCs w:val="28"/>
          <w:lang w:val="ru-RU"/>
        </w:rPr>
        <w:t xml:space="preserve"> </w:t>
      </w:r>
      <w:r w:rsidR="00324E6E" w:rsidRPr="005914B8">
        <w:rPr>
          <w:sz w:val="28"/>
          <w:szCs w:val="28"/>
          <w:lang w:val="ru-RU"/>
        </w:rPr>
        <w:t xml:space="preserve">сводная оценка </w:t>
      </w:r>
      <w:r w:rsidR="00324E6E" w:rsidRPr="005914B8">
        <w:rPr>
          <w:sz w:val="28"/>
          <w:szCs w:val="28"/>
          <w:lang w:val="en-US"/>
        </w:rPr>
        <w:t>i</w:t>
      </w:r>
      <w:r w:rsidR="00324E6E" w:rsidRPr="005914B8">
        <w:rPr>
          <w:sz w:val="28"/>
          <w:szCs w:val="28"/>
          <w:lang w:val="ru-RU"/>
        </w:rPr>
        <w:t>-й структурной компоненты (экономического, социального либо экологического блока);</w:t>
      </w:r>
    </w:p>
    <w:p w14:paraId="656A8365" w14:textId="6249297C" w:rsidR="00D936E4" w:rsidRPr="005914B8" w:rsidRDefault="00000000" w:rsidP="007541E0">
      <w:pPr>
        <w:ind w:right="-1" w:firstLine="851"/>
        <w:jc w:val="both"/>
        <w:rPr>
          <w:sz w:val="28"/>
          <w:szCs w:val="28"/>
        </w:rPr>
      </w:pPr>
      <m:oMath>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lang w:val="en-US"/>
              </w:rPr>
              <m:t>i</m:t>
            </m:r>
          </m:sub>
        </m:sSub>
      </m:oMath>
      <w:r w:rsidR="00D936E4" w:rsidRPr="005914B8">
        <w:rPr>
          <w:sz w:val="28"/>
          <w:szCs w:val="28"/>
        </w:rPr>
        <w:t xml:space="preserve"> – </w:t>
      </w:r>
      <w:r w:rsidR="00324E6E" w:rsidRPr="005914B8">
        <w:rPr>
          <w:sz w:val="28"/>
          <w:szCs w:val="28"/>
          <w:lang w:val="ru-RU"/>
        </w:rPr>
        <w:t xml:space="preserve">параметр значимости (вес) </w:t>
      </w:r>
      <w:r w:rsidR="00324E6E" w:rsidRPr="005914B8">
        <w:rPr>
          <w:sz w:val="28"/>
          <w:szCs w:val="28"/>
          <w:lang w:val="en-US"/>
        </w:rPr>
        <w:t>i</w:t>
      </w:r>
      <w:r w:rsidR="00324E6E" w:rsidRPr="005914B8">
        <w:rPr>
          <w:sz w:val="28"/>
          <w:szCs w:val="28"/>
          <w:lang w:val="ru-RU"/>
        </w:rPr>
        <w:t>-й структурной подсистемы; который должен соответствовать</w:t>
      </w:r>
      <w:r w:rsidR="00D936E4" w:rsidRPr="005914B8">
        <w:rPr>
          <w:sz w:val="28"/>
          <w:szCs w:val="28"/>
        </w:rPr>
        <w:t xml:space="preserve">: </w:t>
      </w:r>
      <m:oMath>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lang w:val="en-US"/>
              </w:rPr>
              <m:t>i</m:t>
            </m:r>
          </m:sub>
        </m:sSub>
        <m:r>
          <w:rPr>
            <w:rFonts w:ascii="Cambria Math" w:hAnsi="Cambria Math"/>
            <w:sz w:val="28"/>
            <w:szCs w:val="28"/>
          </w:rPr>
          <m:t xml:space="preserve">≥0,  </m:t>
        </m:r>
        <m:nary>
          <m:naryPr>
            <m:chr m:val="∑"/>
            <m:limLoc m:val="undOvr"/>
            <m:subHide m:val="1"/>
            <m:supHide m:val="1"/>
            <m:ctrlPr>
              <w:rPr>
                <w:rFonts w:ascii="Cambria Math" w:hAnsi="Cambria Math"/>
                <w:i/>
                <w:sz w:val="28"/>
                <w:szCs w:val="28"/>
                <w:lang w:eastAsia="ru-RU"/>
              </w:rPr>
            </m:ctrlPr>
          </m:naryPr>
          <m:sub/>
          <m:sup/>
          <m:e>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lang w:val="en-US"/>
                  </w:rPr>
                  <m:t>i</m:t>
                </m:r>
              </m:sub>
            </m:sSub>
            <m:r>
              <w:rPr>
                <w:rFonts w:ascii="Cambria Math" w:hAnsi="Cambria Math"/>
                <w:sz w:val="28"/>
                <w:szCs w:val="28"/>
              </w:rPr>
              <m:t>=1</m:t>
            </m:r>
          </m:e>
        </m:nary>
      </m:oMath>
      <w:r w:rsidR="00D936E4" w:rsidRPr="005914B8">
        <w:rPr>
          <w:sz w:val="28"/>
          <w:szCs w:val="28"/>
        </w:rPr>
        <w:t>;</w:t>
      </w:r>
    </w:p>
    <w:p w14:paraId="1D92887E" w14:textId="35ABE23C" w:rsidR="00D936E4" w:rsidRPr="005914B8" w:rsidRDefault="00D936E4" w:rsidP="00324E6E">
      <w:pPr>
        <w:ind w:right="-1" w:firstLine="851"/>
        <w:jc w:val="both"/>
        <w:rPr>
          <w:sz w:val="28"/>
          <w:szCs w:val="28"/>
        </w:rPr>
      </w:pPr>
      <m:oMath>
        <m:r>
          <w:rPr>
            <w:rFonts w:ascii="Cambria Math" w:hAnsi="Cambria Math"/>
            <w:sz w:val="28"/>
            <w:szCs w:val="28"/>
            <w:lang w:val="en-US"/>
          </w:rPr>
          <m:t>m</m:t>
        </m:r>
        <m:r>
          <w:rPr>
            <w:rFonts w:ascii="Cambria Math" w:hAnsi="Cambria Math"/>
            <w:sz w:val="28"/>
            <w:szCs w:val="28"/>
            <w:lang w:val="ru-RU"/>
          </w:rPr>
          <m:t xml:space="preserve"> и </m:t>
        </m:r>
        <m:r>
          <w:rPr>
            <w:rFonts w:ascii="Cambria Math" w:hAnsi="Cambria Math"/>
            <w:sz w:val="28"/>
            <w:szCs w:val="28"/>
            <w:lang w:val="en-US"/>
          </w:rPr>
          <m:t>k</m:t>
        </m:r>
        <m:r>
          <w:rPr>
            <w:rFonts w:ascii="Cambria Math" w:hAnsi="Cambria Math"/>
            <w:sz w:val="28"/>
            <w:szCs w:val="28"/>
          </w:rPr>
          <m:t xml:space="preserve">- </m:t>
        </m:r>
      </m:oMath>
      <w:r w:rsidR="00324E6E" w:rsidRPr="005914B8">
        <w:rPr>
          <w:rFonts w:eastAsiaTheme="minorEastAsia"/>
          <w:sz w:val="28"/>
          <w:szCs w:val="28"/>
          <w:lang w:val="kk-KZ"/>
        </w:rPr>
        <w:t>количество индикаторов</w:t>
      </w:r>
      <w:r w:rsidR="00324E6E" w:rsidRPr="005914B8">
        <w:rPr>
          <w:rFonts w:eastAsiaTheme="minorEastAsia"/>
          <w:sz w:val="28"/>
          <w:szCs w:val="28"/>
          <w:lang w:val="ru-RU"/>
        </w:rPr>
        <w:t>-стимуляторов и индикаторов-дестимуляторов соответственно</w:t>
      </w:r>
      <w:r w:rsidRPr="005914B8">
        <w:rPr>
          <w:sz w:val="28"/>
          <w:szCs w:val="28"/>
        </w:rPr>
        <w:t>;</w:t>
      </w:r>
    </w:p>
    <w:p w14:paraId="198B0BCA" w14:textId="71C67848" w:rsidR="00D936E4" w:rsidRPr="005914B8" w:rsidRDefault="00000000" w:rsidP="007541E0">
      <w:pPr>
        <w:ind w:right="-1" w:firstLine="851"/>
        <w:jc w:val="both"/>
        <w:rPr>
          <w:sz w:val="28"/>
          <w:szCs w:val="28"/>
        </w:rPr>
      </w:pPr>
      <m:oMath>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j</m:t>
            </m:r>
          </m:sub>
          <m:sup>
            <m:r>
              <w:rPr>
                <w:rFonts w:ascii="Cambria Math" w:hAnsi="Cambria Math"/>
                <w:sz w:val="28"/>
                <w:szCs w:val="28"/>
              </w:rPr>
              <m:t>+</m:t>
            </m:r>
          </m:sup>
        </m:sSubSup>
      </m:oMath>
      <w:r w:rsidR="00D936E4" w:rsidRPr="005914B8">
        <w:rPr>
          <w:sz w:val="28"/>
          <w:szCs w:val="28"/>
        </w:rPr>
        <w:t xml:space="preserve">- </w:t>
      </w:r>
      <w:r w:rsidR="00324E6E" w:rsidRPr="005914B8">
        <w:rPr>
          <w:sz w:val="28"/>
          <w:szCs w:val="28"/>
          <w:lang w:val="ru-RU"/>
        </w:rPr>
        <w:t xml:space="preserve">нормированная величина </w:t>
      </w:r>
      <w:r w:rsidR="00D936E4" w:rsidRPr="005914B8">
        <w:rPr>
          <w:sz w:val="28"/>
          <w:szCs w:val="28"/>
        </w:rPr>
        <w:t>j-гo показателя</w:t>
      </w:r>
      <w:r w:rsidR="00324E6E" w:rsidRPr="005914B8">
        <w:rPr>
          <w:sz w:val="28"/>
          <w:szCs w:val="28"/>
          <w:lang w:val="ru-RU"/>
        </w:rPr>
        <w:t xml:space="preserve"> прямого действия (рост которого оказывает положительное влияние и повышает уровень устойчивости)</w:t>
      </w:r>
      <w:r w:rsidR="00D936E4" w:rsidRPr="005914B8">
        <w:rPr>
          <w:sz w:val="28"/>
          <w:szCs w:val="28"/>
        </w:rPr>
        <w:t>;</w:t>
      </w:r>
    </w:p>
    <w:p w14:paraId="064FF8D6" w14:textId="0A7D98D7" w:rsidR="00D936E4" w:rsidRPr="005914B8" w:rsidRDefault="00000000" w:rsidP="007541E0">
      <w:pPr>
        <w:ind w:right="-1" w:firstLine="851"/>
        <w:jc w:val="both"/>
        <w:rPr>
          <w:sz w:val="28"/>
          <w:szCs w:val="28"/>
          <w:lang w:val="ru-RU"/>
        </w:rPr>
      </w:pPr>
      <m:oMath>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j</m:t>
            </m:r>
          </m:sub>
          <m:sup>
            <m:r>
              <w:rPr>
                <w:rFonts w:ascii="Cambria Math" w:hAnsi="Cambria Math"/>
                <w:sz w:val="28"/>
                <w:szCs w:val="28"/>
              </w:rPr>
              <m:t>-</m:t>
            </m:r>
          </m:sup>
        </m:sSubSup>
      </m:oMath>
      <w:r w:rsidR="00D936E4" w:rsidRPr="005914B8">
        <w:rPr>
          <w:sz w:val="28"/>
          <w:szCs w:val="28"/>
        </w:rPr>
        <w:t xml:space="preserve">- </w:t>
      </w:r>
      <w:r w:rsidR="005914B8" w:rsidRPr="005914B8">
        <w:rPr>
          <w:sz w:val="28"/>
          <w:szCs w:val="28"/>
          <w:lang w:val="ru-RU"/>
        </w:rPr>
        <w:t xml:space="preserve">нормированная величина </w:t>
      </w:r>
      <w:r w:rsidR="00D936E4" w:rsidRPr="005914B8">
        <w:rPr>
          <w:sz w:val="28"/>
          <w:szCs w:val="28"/>
        </w:rPr>
        <w:t>j-гo показателя</w:t>
      </w:r>
      <w:r w:rsidR="005914B8" w:rsidRPr="005914B8">
        <w:rPr>
          <w:sz w:val="28"/>
          <w:szCs w:val="28"/>
          <w:lang w:val="ru-RU"/>
        </w:rPr>
        <w:t xml:space="preserve"> обратного действия (увеличение которого сигнализирует о формировании угроз и снижении устойчивости)</w:t>
      </w:r>
      <w:r w:rsidR="00D936E4" w:rsidRPr="005914B8">
        <w:rPr>
          <w:sz w:val="28"/>
          <w:szCs w:val="28"/>
        </w:rPr>
        <w:t>;</w:t>
      </w:r>
    </w:p>
    <w:p w14:paraId="4B3C014B" w14:textId="72898A5E" w:rsidR="005914B8" w:rsidRPr="005914B8" w:rsidRDefault="00000000" w:rsidP="007541E0">
      <w:pPr>
        <w:ind w:right="-1" w:firstLine="851"/>
        <w:jc w:val="both"/>
        <w:rPr>
          <w:sz w:val="28"/>
          <w:szCs w:val="28"/>
        </w:rPr>
      </w:pPr>
      <m:oMath>
        <m:sSubSup>
          <m:sSubSupPr>
            <m:ctrlPr>
              <w:rPr>
                <w:rFonts w:ascii="Cambria Math" w:hAnsi="Cambria Math"/>
                <w:i/>
                <w:sz w:val="28"/>
                <w:szCs w:val="28"/>
                <w:lang w:eastAsia="ru-RU"/>
              </w:rPr>
            </m:ctrlPr>
          </m:sSubSupPr>
          <m:e>
            <m:r>
              <w:rPr>
                <w:rFonts w:ascii="Cambria Math" w:hAnsi="Cambria Math"/>
                <w:sz w:val="28"/>
                <w:szCs w:val="28"/>
              </w:rPr>
              <m:t>I</m:t>
            </m:r>
          </m:e>
          <m:sub>
            <m:r>
              <w:rPr>
                <w:rFonts w:ascii="Cambria Math" w:hAnsi="Cambria Math"/>
                <w:sz w:val="28"/>
                <w:szCs w:val="28"/>
              </w:rPr>
              <m:t>j</m:t>
            </m:r>
          </m:sub>
          <m:sup/>
        </m:sSubSup>
      </m:oMath>
      <w:r w:rsidR="005914B8" w:rsidRPr="005914B8">
        <w:rPr>
          <w:sz w:val="28"/>
          <w:szCs w:val="28"/>
        </w:rPr>
        <w:t>-</w:t>
      </w:r>
      <w:r w:rsidR="005914B8" w:rsidRPr="005914B8">
        <w:rPr>
          <w:sz w:val="28"/>
          <w:szCs w:val="28"/>
          <w:lang w:val="ru-RU"/>
        </w:rPr>
        <w:t xml:space="preserve">  фактическое (исходное) значение анализируемого j-го параметра;</w:t>
      </w:r>
    </w:p>
    <w:p w14:paraId="2752F530" w14:textId="62770EC4" w:rsidR="00D936E4" w:rsidRPr="00B0482E" w:rsidRDefault="00000000" w:rsidP="005914B8">
      <w:pPr>
        <w:ind w:right="-1" w:firstLine="851"/>
        <w:jc w:val="both"/>
        <w:rPr>
          <w:sz w:val="28"/>
          <w:szCs w:val="28"/>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 xml:space="preserve">min </m:t>
            </m:r>
          </m:sub>
        </m:sSub>
        <m:r>
          <w:rPr>
            <w:rFonts w:ascii="Cambria Math" w:hAnsi="Cambria Math"/>
            <w:sz w:val="28"/>
            <w:szCs w:val="28"/>
            <w:lang w:eastAsia="ru-RU"/>
          </w:rPr>
          <m:t>и</m:t>
        </m:r>
        <m:r>
          <w:rPr>
            <w:rFonts w:ascii="Cambria Math" w:hAnsi="Cambria Math"/>
            <w:sz w:val="28"/>
            <w:szCs w:val="28"/>
            <w:lang w:val="ru-RU" w:eastAsia="ru-RU"/>
          </w:rPr>
          <m:t xml:space="preserve"> </m:t>
        </m:r>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max</m:t>
            </m:r>
          </m:sub>
        </m:sSub>
        <m:r>
          <w:rPr>
            <w:rFonts w:ascii="Cambria Math" w:hAnsi="Cambria Math"/>
            <w:sz w:val="28"/>
            <w:szCs w:val="28"/>
          </w:rPr>
          <m:t xml:space="preserve"> </m:t>
        </m:r>
      </m:oMath>
      <w:r w:rsidR="005914B8" w:rsidRPr="005914B8">
        <w:rPr>
          <w:sz w:val="28"/>
          <w:szCs w:val="28"/>
        </w:rPr>
        <w:t>–</w:t>
      </w:r>
      <w:r w:rsidR="00D936E4" w:rsidRPr="005914B8">
        <w:rPr>
          <w:sz w:val="28"/>
          <w:szCs w:val="28"/>
        </w:rPr>
        <w:t xml:space="preserve"> </w:t>
      </w:r>
      <w:r w:rsidR="005914B8" w:rsidRPr="005914B8">
        <w:rPr>
          <w:sz w:val="28"/>
          <w:szCs w:val="28"/>
          <w:lang w:val="ru-RU"/>
        </w:rPr>
        <w:t>соответственно нижняя и верхняя границы выборки для j-го параметра;</w:t>
      </w:r>
      <w:r w:rsidR="00D936E4" w:rsidRPr="005914B8">
        <w:rPr>
          <w:sz w:val="28"/>
          <w:szCs w:val="28"/>
        </w:rPr>
        <w:t xml:space="preserve"> </w:t>
      </w:r>
    </w:p>
    <w:p w14:paraId="32CFBFF6" w14:textId="446E04A2" w:rsidR="00BE6EF0" w:rsidRPr="00B0482E" w:rsidRDefault="00FA78C5" w:rsidP="007541E0">
      <w:pPr>
        <w:ind w:right="-1" w:firstLine="851"/>
        <w:jc w:val="both"/>
        <w:rPr>
          <w:bCs/>
          <w:sz w:val="28"/>
          <w:szCs w:val="28"/>
          <w:lang w:val="ru-RU"/>
        </w:rPr>
      </w:pPr>
      <w:r>
        <w:rPr>
          <w:bCs/>
          <w:sz w:val="28"/>
          <w:szCs w:val="28"/>
          <w:lang w:val="ru-RU"/>
        </w:rPr>
        <w:lastRenderedPageBreak/>
        <w:t>К</w:t>
      </w:r>
      <w:r w:rsidR="00BE6EF0" w:rsidRPr="00B0482E">
        <w:rPr>
          <w:bCs/>
          <w:sz w:val="28"/>
          <w:szCs w:val="28"/>
          <w:lang w:val="ru-RU"/>
        </w:rPr>
        <w:t>аждая подсистема внутри интегрального индекса экономической устойчивости сельского хозяйства рассчитывается по следующ</w:t>
      </w:r>
      <w:r w:rsidR="00AE6ACA" w:rsidRPr="00B0482E">
        <w:rPr>
          <w:bCs/>
          <w:sz w:val="28"/>
          <w:szCs w:val="28"/>
          <w:lang w:val="ru-RU"/>
        </w:rPr>
        <w:t>ей формуле</w:t>
      </w:r>
      <w:r w:rsidR="00BE6EF0" w:rsidRPr="00B0482E">
        <w:rPr>
          <w:bCs/>
          <w:sz w:val="28"/>
          <w:szCs w:val="28"/>
          <w:lang w:val="ru-RU"/>
        </w:rPr>
        <w:t>:</w:t>
      </w:r>
    </w:p>
    <w:p w14:paraId="585AF4D4" w14:textId="2F739F8F" w:rsidR="00AE6ACA" w:rsidRPr="00B0482E" w:rsidRDefault="00AE6ACA" w:rsidP="00EF6863">
      <w:pPr>
        <w:ind w:right="-1"/>
        <w:rPr>
          <w:bCs/>
          <w:sz w:val="28"/>
          <w:szCs w:val="28"/>
          <w:lang w:val="ru-RU"/>
        </w:rPr>
      </w:pPr>
    </w:p>
    <w:p w14:paraId="09603888" w14:textId="4C2C4CBA" w:rsidR="00EF6863" w:rsidRPr="00B0482E" w:rsidRDefault="00EF6863" w:rsidP="00500AB0">
      <w:pPr>
        <w:ind w:right="-1"/>
        <w:jc w:val="right"/>
        <w:rPr>
          <w:bCs/>
          <w:sz w:val="28"/>
          <w:szCs w:val="28"/>
          <w:lang w:val="ru-RU"/>
        </w:rPr>
      </w:pPr>
      <w:r>
        <w:rPr>
          <w:rFonts w:eastAsiaTheme="minorEastAsia"/>
          <w:bCs/>
          <w:sz w:val="28"/>
          <w:szCs w:val="28"/>
          <w:lang w:val="ru-RU"/>
        </w:rPr>
        <w:t xml:space="preserve">                                                   </w:t>
      </w:r>
      <m:oMath>
        <m:sSub>
          <m:sSubPr>
            <m:ctrlPr>
              <w:rPr>
                <w:rFonts w:ascii="Cambria Math" w:hAnsi="Cambria Math"/>
                <w:bCs/>
                <w:i/>
                <w:sz w:val="28"/>
                <w:szCs w:val="28"/>
                <w:lang w:val="ru-RU"/>
              </w:rPr>
            </m:ctrlPr>
          </m:sSubPr>
          <m:e>
            <m:r>
              <w:rPr>
                <w:rFonts w:ascii="Cambria Math" w:hAnsi="Cambria Math"/>
                <w:sz w:val="28"/>
                <w:szCs w:val="28"/>
                <w:lang w:val="ru-RU"/>
              </w:rPr>
              <m:t>I</m:t>
            </m:r>
          </m:e>
          <m:sub>
            <m:r>
              <w:rPr>
                <w:rFonts w:ascii="Cambria Math" w:hAnsi="Cambria Math"/>
                <w:sz w:val="28"/>
                <w:szCs w:val="28"/>
                <w:lang w:val="ru-RU"/>
              </w:rPr>
              <m:t>g,</m:t>
            </m:r>
            <m:r>
              <w:rPr>
                <w:rFonts w:ascii="Cambria Math" w:hAnsi="Cambria Math"/>
                <w:sz w:val="28"/>
                <w:szCs w:val="28"/>
                <w:lang w:val="en-US"/>
              </w:rPr>
              <m:t>t</m:t>
            </m:r>
          </m:sub>
        </m:sSub>
        <m:r>
          <w:rPr>
            <w:rFonts w:ascii="Cambria Math" w:hAnsi="Cambria Math"/>
            <w:sz w:val="28"/>
            <w:szCs w:val="28"/>
            <w:lang w:val="ru-RU"/>
          </w:rPr>
          <m:t xml:space="preserve">= </m:t>
        </m:r>
        <m:f>
          <m:fPr>
            <m:ctrlPr>
              <w:rPr>
                <w:rFonts w:ascii="Cambria Math" w:hAnsi="Cambria Math"/>
                <w:bCs/>
                <w:i/>
                <w:sz w:val="28"/>
                <w:szCs w:val="28"/>
                <w:lang w:val="en-US"/>
              </w:rPr>
            </m:ctrlPr>
          </m:fPr>
          <m:num>
            <m:nary>
              <m:naryPr>
                <m:chr m:val="∑"/>
                <m:limLoc m:val="undOvr"/>
                <m:ctrlPr>
                  <w:rPr>
                    <w:rFonts w:ascii="Cambria Math" w:hAnsi="Cambria Math"/>
                    <w:bCs/>
                    <w:i/>
                    <w:sz w:val="28"/>
                    <w:szCs w:val="28"/>
                    <w:lang w:val="en-US"/>
                  </w:rPr>
                </m:ctrlPr>
              </m:naryPr>
              <m:sub>
                <m:r>
                  <w:rPr>
                    <w:rFonts w:ascii="Cambria Math" w:hAnsi="Cambria Math"/>
                    <w:sz w:val="28"/>
                    <w:szCs w:val="28"/>
                    <w:lang w:val="en-US"/>
                  </w:rPr>
                  <m:t>i</m:t>
                </m:r>
                <m:r>
                  <w:rPr>
                    <w:rFonts w:ascii="Cambria Math" w:hAnsi="Cambria Math"/>
                    <w:sz w:val="28"/>
                    <w:szCs w:val="28"/>
                    <w:lang w:val="ru-RU"/>
                  </w:rPr>
                  <m:t>=1</m:t>
                </m:r>
              </m:sub>
              <m:sup>
                <m:sSub>
                  <m:sSubPr>
                    <m:ctrlPr>
                      <w:rPr>
                        <w:rFonts w:ascii="Cambria Math" w:hAnsi="Cambria Math"/>
                        <w:bCs/>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g</m:t>
                    </m:r>
                  </m:sub>
                </m:sSub>
              </m:sup>
              <m:e>
                <m:sSub>
                  <m:sSubPr>
                    <m:ctrlPr>
                      <w:rPr>
                        <w:rFonts w:ascii="Cambria Math" w:hAnsi="Cambria Math"/>
                        <w:bCs/>
                        <w:i/>
                        <w:sz w:val="28"/>
                        <w:szCs w:val="28"/>
                        <w:lang w:val="en-US"/>
                      </w:rPr>
                    </m:ctrlPr>
                  </m:sSubPr>
                  <m:e>
                    <m:r>
                      <w:rPr>
                        <w:rFonts w:ascii="Cambria Math" w:hAnsi="Cambria Math"/>
                        <w:sz w:val="28"/>
                        <w:szCs w:val="28"/>
                        <w:lang w:val="en-US"/>
                      </w:rPr>
                      <m:t>ω</m:t>
                    </m:r>
                  </m:e>
                  <m:sub>
                    <m:r>
                      <w:rPr>
                        <w:rFonts w:ascii="Cambria Math" w:hAnsi="Cambria Math"/>
                        <w:sz w:val="28"/>
                        <w:szCs w:val="28"/>
                        <w:lang w:val="en-US"/>
                      </w:rPr>
                      <m:t>gi</m:t>
                    </m:r>
                  </m:sub>
                </m:sSub>
                <m:sSub>
                  <m:sSubPr>
                    <m:ctrlPr>
                      <w:rPr>
                        <w:rFonts w:ascii="Cambria Math" w:hAnsi="Cambria Math"/>
                        <w:bCs/>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gi</m:t>
                    </m:r>
                    <m:r>
                      <w:rPr>
                        <w:rFonts w:ascii="Cambria Math" w:hAnsi="Cambria Math"/>
                        <w:sz w:val="28"/>
                        <w:szCs w:val="28"/>
                        <w:lang w:val="ru-RU"/>
                      </w:rPr>
                      <m:t>,</m:t>
                    </m:r>
                    <m:r>
                      <w:rPr>
                        <w:rFonts w:ascii="Cambria Math" w:hAnsi="Cambria Math"/>
                        <w:sz w:val="28"/>
                        <w:szCs w:val="28"/>
                        <w:lang w:val="en-US"/>
                      </w:rPr>
                      <m:t>t</m:t>
                    </m:r>
                  </m:sub>
                </m:sSub>
              </m:e>
            </m:nary>
          </m:num>
          <m:den>
            <m:nary>
              <m:naryPr>
                <m:chr m:val="∑"/>
                <m:limLoc m:val="undOvr"/>
                <m:ctrlPr>
                  <w:rPr>
                    <w:rFonts w:ascii="Cambria Math" w:hAnsi="Cambria Math"/>
                    <w:bCs/>
                    <w:i/>
                    <w:sz w:val="28"/>
                    <w:szCs w:val="28"/>
                    <w:lang w:val="en-US"/>
                  </w:rPr>
                </m:ctrlPr>
              </m:naryPr>
              <m:sub>
                <m:r>
                  <w:rPr>
                    <w:rFonts w:ascii="Cambria Math" w:hAnsi="Cambria Math"/>
                    <w:sz w:val="28"/>
                    <w:szCs w:val="28"/>
                    <w:lang w:val="en-US"/>
                  </w:rPr>
                  <m:t>i</m:t>
                </m:r>
                <m:r>
                  <w:rPr>
                    <w:rFonts w:ascii="Cambria Math" w:hAnsi="Cambria Math"/>
                    <w:sz w:val="28"/>
                    <w:szCs w:val="28"/>
                    <w:lang w:val="ru-RU"/>
                  </w:rPr>
                  <m:t>=1</m:t>
                </m:r>
              </m:sub>
              <m:sup>
                <m:sSub>
                  <m:sSubPr>
                    <m:ctrlPr>
                      <w:rPr>
                        <w:rFonts w:ascii="Cambria Math" w:hAnsi="Cambria Math"/>
                        <w:bCs/>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g</m:t>
                    </m:r>
                  </m:sub>
                </m:sSub>
              </m:sup>
              <m:e>
                <m:sSub>
                  <m:sSubPr>
                    <m:ctrlPr>
                      <w:rPr>
                        <w:rFonts w:ascii="Cambria Math" w:hAnsi="Cambria Math"/>
                        <w:bCs/>
                        <w:i/>
                        <w:sz w:val="28"/>
                        <w:szCs w:val="28"/>
                        <w:lang w:val="en-US"/>
                      </w:rPr>
                    </m:ctrlPr>
                  </m:sSubPr>
                  <m:e>
                    <m:r>
                      <w:rPr>
                        <w:rFonts w:ascii="Cambria Math" w:hAnsi="Cambria Math"/>
                        <w:sz w:val="28"/>
                        <w:szCs w:val="28"/>
                        <w:lang w:val="en-US"/>
                      </w:rPr>
                      <m:t>ω</m:t>
                    </m:r>
                  </m:e>
                  <m:sub>
                    <m:r>
                      <w:rPr>
                        <w:rFonts w:ascii="Cambria Math" w:hAnsi="Cambria Math"/>
                        <w:sz w:val="28"/>
                        <w:szCs w:val="28"/>
                        <w:lang w:val="en-US"/>
                      </w:rPr>
                      <m:t>gi</m:t>
                    </m:r>
                  </m:sub>
                </m:sSub>
              </m:e>
            </m:nary>
          </m:den>
        </m:f>
      </m:oMath>
      <w:r>
        <w:rPr>
          <w:rFonts w:eastAsiaTheme="minorEastAsia"/>
          <w:bCs/>
          <w:i/>
          <w:sz w:val="28"/>
          <w:szCs w:val="28"/>
          <w:lang w:val="ru-RU"/>
        </w:rPr>
        <w:t xml:space="preserve">                       </w:t>
      </w:r>
      <w:r w:rsidR="00865DCC">
        <w:rPr>
          <w:rFonts w:eastAsiaTheme="minorEastAsia"/>
          <w:bCs/>
          <w:i/>
          <w:sz w:val="28"/>
          <w:szCs w:val="28"/>
          <w:lang w:val="ru-RU"/>
        </w:rPr>
        <w:t xml:space="preserve">         </w:t>
      </w:r>
      <w:r>
        <w:rPr>
          <w:rFonts w:eastAsiaTheme="minorEastAsia"/>
          <w:bCs/>
          <w:i/>
          <w:sz w:val="28"/>
          <w:szCs w:val="28"/>
          <w:lang w:val="ru-RU"/>
        </w:rPr>
        <w:t xml:space="preserve">            </w:t>
      </w:r>
      <w:r w:rsidR="00500AB0" w:rsidRPr="00500AB0">
        <w:rPr>
          <w:rFonts w:eastAsiaTheme="minorEastAsia"/>
          <w:bCs/>
          <w:i/>
          <w:sz w:val="28"/>
          <w:szCs w:val="28"/>
          <w:lang w:val="ru-RU"/>
        </w:rPr>
        <w:t xml:space="preserve">  </w:t>
      </w:r>
      <w:r>
        <w:rPr>
          <w:rFonts w:eastAsiaTheme="minorEastAsia"/>
          <w:bCs/>
          <w:i/>
          <w:sz w:val="28"/>
          <w:szCs w:val="28"/>
          <w:lang w:val="ru-RU"/>
        </w:rPr>
        <w:t xml:space="preserve">    </w:t>
      </w:r>
      <w:r w:rsidRPr="00B0482E">
        <w:rPr>
          <w:bCs/>
          <w:sz w:val="28"/>
          <w:szCs w:val="28"/>
          <w:lang w:val="ru-RU"/>
        </w:rPr>
        <w:t>(5)</w:t>
      </w:r>
    </w:p>
    <w:p w14:paraId="66E5ABC5" w14:textId="4B656CE2" w:rsidR="001A0A12" w:rsidRPr="00EF6863" w:rsidRDefault="001A0A12" w:rsidP="007541E0">
      <w:pPr>
        <w:ind w:right="-1" w:firstLine="851"/>
        <w:jc w:val="both"/>
        <w:rPr>
          <w:bCs/>
          <w:i/>
          <w:sz w:val="28"/>
          <w:szCs w:val="28"/>
          <w:lang w:val="ru-RU"/>
        </w:rPr>
      </w:pPr>
    </w:p>
    <w:p w14:paraId="2A846752" w14:textId="6B680DFD" w:rsidR="00AE6ACA" w:rsidRPr="00B0482E" w:rsidRDefault="00D31E33" w:rsidP="00BE2FF9">
      <w:pPr>
        <w:ind w:right="-1"/>
        <w:jc w:val="both"/>
        <w:rPr>
          <w:bCs/>
          <w:sz w:val="28"/>
          <w:szCs w:val="28"/>
          <w:lang w:val="ru-RU"/>
        </w:rPr>
      </w:pPr>
      <w:r w:rsidRPr="00B0482E">
        <w:rPr>
          <w:bCs/>
          <w:sz w:val="28"/>
          <w:szCs w:val="28"/>
          <w:lang w:val="ru-RU"/>
        </w:rPr>
        <w:t>г</w:t>
      </w:r>
      <w:r w:rsidR="00AE6ACA" w:rsidRPr="00B0482E">
        <w:rPr>
          <w:bCs/>
          <w:sz w:val="28"/>
          <w:szCs w:val="28"/>
          <w:lang w:val="ru-RU"/>
        </w:rPr>
        <w:t xml:space="preserve">де </w:t>
      </w:r>
      <m:oMath>
        <m:r>
          <w:rPr>
            <w:rFonts w:ascii="Cambria Math" w:hAnsi="Cambria Math"/>
            <w:sz w:val="28"/>
            <w:szCs w:val="28"/>
            <w:lang w:val="en-US"/>
          </w:rPr>
          <m:t>g</m:t>
        </m:r>
      </m:oMath>
      <w:r w:rsidR="00AE6ACA" w:rsidRPr="00B0482E">
        <w:rPr>
          <w:bCs/>
          <w:sz w:val="28"/>
          <w:szCs w:val="28"/>
          <w:lang w:val="ru-RU"/>
        </w:rPr>
        <w:t xml:space="preserve"> – индекс подсистемы (блока). Например, </w:t>
      </w:r>
      <m:oMath>
        <m:r>
          <w:rPr>
            <w:rFonts w:ascii="Cambria Math" w:hAnsi="Cambria Math"/>
            <w:sz w:val="28"/>
            <w:szCs w:val="28"/>
            <w:lang w:val="ru-RU"/>
          </w:rPr>
          <m:t>g=E</m:t>
        </m:r>
        <m:r>
          <w:rPr>
            <w:rFonts w:ascii="Cambria Math" w:hAnsi="Cambria Math"/>
            <w:sz w:val="28"/>
            <w:szCs w:val="28"/>
            <w:lang w:val="en-US"/>
          </w:rPr>
          <m:t>ff</m:t>
        </m:r>
      </m:oMath>
      <w:r w:rsidR="00AE6ACA" w:rsidRPr="00B0482E">
        <w:rPr>
          <w:bCs/>
          <w:sz w:val="28"/>
          <w:szCs w:val="28"/>
          <w:lang w:val="ru-RU"/>
        </w:rPr>
        <w:t xml:space="preserve"> (производственная эффективность), </w:t>
      </w:r>
      <m:oMath>
        <m:r>
          <w:rPr>
            <w:rFonts w:ascii="Cambria Math" w:hAnsi="Cambria Math"/>
            <w:sz w:val="28"/>
            <w:szCs w:val="28"/>
            <w:lang w:val="ru-RU"/>
          </w:rPr>
          <m:t>A</m:t>
        </m:r>
        <m:r>
          <w:rPr>
            <w:rFonts w:ascii="Cambria Math" w:hAnsi="Cambria Math"/>
            <w:sz w:val="28"/>
            <w:szCs w:val="28"/>
            <w:lang w:val="en-US"/>
          </w:rPr>
          <m:t>ct</m:t>
        </m:r>
      </m:oMath>
      <w:r w:rsidR="00AE6ACA" w:rsidRPr="00B0482E">
        <w:rPr>
          <w:bCs/>
          <w:sz w:val="28"/>
          <w:szCs w:val="28"/>
          <w:lang w:val="ru-RU"/>
        </w:rPr>
        <w:t xml:space="preserve"> (</w:t>
      </w:r>
      <w:r w:rsidR="00AD5F84">
        <w:rPr>
          <w:bCs/>
          <w:sz w:val="28"/>
          <w:szCs w:val="28"/>
          <w:lang w:val="ru-RU"/>
        </w:rPr>
        <w:t>интенсивность производства</w:t>
      </w:r>
      <w:r w:rsidR="00AE6ACA" w:rsidRPr="00B0482E">
        <w:rPr>
          <w:bCs/>
          <w:sz w:val="28"/>
          <w:szCs w:val="28"/>
          <w:lang w:val="ru-RU"/>
        </w:rPr>
        <w:t xml:space="preserve">), </w:t>
      </w:r>
      <m:oMath>
        <m:r>
          <w:rPr>
            <w:rFonts w:ascii="Cambria Math" w:hAnsi="Cambria Math"/>
            <w:sz w:val="28"/>
            <w:szCs w:val="28"/>
            <w:lang w:val="ru-RU"/>
          </w:rPr>
          <m:t>S</m:t>
        </m:r>
        <m:r>
          <w:rPr>
            <w:rFonts w:ascii="Cambria Math" w:hAnsi="Cambria Math"/>
            <w:sz w:val="28"/>
            <w:szCs w:val="28"/>
            <w:lang w:val="en-US"/>
          </w:rPr>
          <m:t>DG</m:t>
        </m:r>
        <m:r>
          <w:rPr>
            <w:rFonts w:ascii="Cambria Math" w:hAnsi="Cambria Math"/>
            <w:sz w:val="28"/>
            <w:szCs w:val="28"/>
            <w:lang w:val="ru-RU"/>
          </w:rPr>
          <m:t>2</m:t>
        </m:r>
      </m:oMath>
      <w:r w:rsidR="00AE6ACA" w:rsidRPr="00B0482E">
        <w:rPr>
          <w:bCs/>
          <w:sz w:val="28"/>
          <w:szCs w:val="28"/>
          <w:lang w:val="ru-RU"/>
        </w:rPr>
        <w:t xml:space="preserve"> (интенсивность внедрения устойчивых агротехнологий)</w:t>
      </w:r>
      <w:r w:rsidRPr="00B0482E">
        <w:rPr>
          <w:bCs/>
          <w:sz w:val="28"/>
          <w:szCs w:val="28"/>
          <w:lang w:val="ru-RU"/>
        </w:rPr>
        <w:t>;</w:t>
      </w:r>
    </w:p>
    <w:p w14:paraId="3A01E728" w14:textId="641F37D3" w:rsidR="00AE6ACA" w:rsidRPr="00B0482E" w:rsidRDefault="0091063A" w:rsidP="007541E0">
      <w:pPr>
        <w:ind w:right="-1" w:firstLine="851"/>
        <w:jc w:val="both"/>
        <w:rPr>
          <w:bCs/>
          <w:sz w:val="28"/>
          <w:szCs w:val="28"/>
          <w:lang w:val="ru-RU"/>
        </w:rPr>
      </w:pPr>
      <m:oMath>
        <m:r>
          <w:rPr>
            <w:rFonts w:ascii="Cambria Math" w:hAnsi="Cambria Math"/>
            <w:sz w:val="28"/>
            <w:szCs w:val="28"/>
            <w:lang w:val="ru-RU"/>
          </w:rPr>
          <m:t>t</m:t>
        </m:r>
      </m:oMath>
      <w:r w:rsidR="00AE6ACA" w:rsidRPr="00B0482E">
        <w:rPr>
          <w:bCs/>
          <w:sz w:val="28"/>
          <w:szCs w:val="28"/>
          <w:lang w:val="ru-RU"/>
        </w:rPr>
        <w:t xml:space="preserve"> – индекс времени (год наблюдения);</w:t>
      </w:r>
    </w:p>
    <w:p w14:paraId="60C30993" w14:textId="3973B757" w:rsidR="00AE6ACA" w:rsidRPr="00B0482E" w:rsidRDefault="00000000" w:rsidP="007541E0">
      <w:pPr>
        <w:ind w:right="-1" w:firstLine="851"/>
        <w:jc w:val="both"/>
        <w:rPr>
          <w:bCs/>
          <w:sz w:val="28"/>
          <w:szCs w:val="28"/>
          <w:lang w:val="ru-RU"/>
        </w:rPr>
      </w:pPr>
      <m:oMath>
        <m:sSub>
          <m:sSubPr>
            <m:ctrlPr>
              <w:rPr>
                <w:rFonts w:ascii="Cambria Math" w:hAnsi="Cambria Math"/>
                <w:bCs/>
                <w:i/>
                <w:sz w:val="28"/>
                <w:szCs w:val="28"/>
                <w:vertAlign w:val="subscript"/>
                <w:lang w:val="ru-RU"/>
              </w:rPr>
            </m:ctrlPr>
          </m:sSubPr>
          <m:e>
            <m:r>
              <w:rPr>
                <w:rFonts w:ascii="Cambria Math" w:hAnsi="Cambria Math"/>
                <w:sz w:val="28"/>
                <w:szCs w:val="28"/>
                <w:vertAlign w:val="subscript"/>
                <w:lang w:val="ru-RU"/>
              </w:rPr>
              <m:t>p</m:t>
            </m:r>
          </m:e>
          <m:sub>
            <m:r>
              <w:rPr>
                <w:rFonts w:ascii="Cambria Math" w:hAnsi="Cambria Math"/>
                <w:sz w:val="28"/>
                <w:szCs w:val="28"/>
                <w:vertAlign w:val="subscript"/>
                <w:lang w:val="ru-RU"/>
              </w:rPr>
              <m:t>g</m:t>
            </m:r>
          </m:sub>
        </m:sSub>
      </m:oMath>
      <w:r w:rsidR="00D31E33" w:rsidRPr="00B0482E">
        <w:rPr>
          <w:bCs/>
          <w:sz w:val="28"/>
          <w:szCs w:val="28"/>
          <w:vertAlign w:val="subscript"/>
          <w:lang w:val="ru-RU"/>
        </w:rPr>
        <w:t xml:space="preserve"> </w:t>
      </w:r>
      <w:r w:rsidR="00D31E33" w:rsidRPr="00B0482E">
        <w:rPr>
          <w:bCs/>
          <w:sz w:val="28"/>
          <w:szCs w:val="28"/>
          <w:lang w:val="ru-RU"/>
        </w:rPr>
        <w:t xml:space="preserve">– число показателей в подсистеме </w:t>
      </w:r>
      <m:oMath>
        <m:r>
          <w:rPr>
            <w:rFonts w:ascii="Cambria Math" w:hAnsi="Cambria Math"/>
            <w:sz w:val="28"/>
            <w:szCs w:val="28"/>
            <w:lang w:val="ru-RU"/>
          </w:rPr>
          <m:t>g</m:t>
        </m:r>
      </m:oMath>
      <w:r w:rsidR="00D31E33" w:rsidRPr="00B0482E">
        <w:rPr>
          <w:bCs/>
          <w:sz w:val="28"/>
          <w:szCs w:val="28"/>
          <w:lang w:val="ru-RU"/>
        </w:rPr>
        <w:t>;</w:t>
      </w:r>
    </w:p>
    <w:p w14:paraId="60DBBC50" w14:textId="39CD9157" w:rsidR="00D31E33" w:rsidRPr="00B0482E" w:rsidRDefault="00000000" w:rsidP="007541E0">
      <w:pPr>
        <w:ind w:right="-1" w:firstLine="851"/>
        <w:jc w:val="both"/>
        <w:rPr>
          <w:bCs/>
          <w:sz w:val="28"/>
          <w:szCs w:val="28"/>
          <w:lang w:val="ru-RU"/>
        </w:rPr>
      </w:pPr>
      <m:oMath>
        <m:sSub>
          <m:sSubPr>
            <m:ctrlPr>
              <w:rPr>
                <w:rFonts w:ascii="Cambria Math" w:hAnsi="Cambria Math"/>
                <w:bCs/>
                <w:i/>
                <w:sz w:val="28"/>
                <w:szCs w:val="28"/>
                <w:vertAlign w:val="subscript"/>
                <w:lang w:val="ru-RU"/>
              </w:rPr>
            </m:ctrlPr>
          </m:sSubPr>
          <m:e>
            <m:r>
              <w:rPr>
                <w:rFonts w:ascii="Cambria Math" w:hAnsi="Cambria Math"/>
                <w:sz w:val="28"/>
                <w:szCs w:val="28"/>
                <w:vertAlign w:val="subscript"/>
                <w:lang w:val="ru-RU"/>
              </w:rPr>
              <m:t>X</m:t>
            </m:r>
          </m:e>
          <m:sub>
            <m:r>
              <w:rPr>
                <w:rFonts w:ascii="Cambria Math" w:hAnsi="Cambria Math"/>
                <w:sz w:val="28"/>
                <w:szCs w:val="28"/>
                <w:vertAlign w:val="subscript"/>
                <w:lang w:val="ru-RU"/>
              </w:rPr>
              <m:t>g</m:t>
            </m:r>
            <m:r>
              <w:rPr>
                <w:rFonts w:ascii="Cambria Math" w:hAnsi="Cambria Math"/>
                <w:sz w:val="28"/>
                <w:szCs w:val="28"/>
                <w:vertAlign w:val="subscript"/>
                <w:lang w:val="en-US"/>
              </w:rPr>
              <m:t>i</m:t>
            </m:r>
            <m:r>
              <w:rPr>
                <w:rFonts w:ascii="Cambria Math" w:hAnsi="Cambria Math"/>
                <w:sz w:val="28"/>
                <w:szCs w:val="28"/>
                <w:vertAlign w:val="subscript"/>
                <w:lang w:val="ru-RU"/>
              </w:rPr>
              <m:t>,</m:t>
            </m:r>
            <m:r>
              <w:rPr>
                <w:rFonts w:ascii="Cambria Math" w:hAnsi="Cambria Math"/>
                <w:sz w:val="28"/>
                <w:szCs w:val="28"/>
                <w:vertAlign w:val="subscript"/>
                <w:lang w:val="en-US"/>
              </w:rPr>
              <m:t>t</m:t>
            </m:r>
          </m:sub>
        </m:sSub>
      </m:oMath>
      <w:r w:rsidR="00D31E33" w:rsidRPr="00B0482E">
        <w:rPr>
          <w:bCs/>
          <w:sz w:val="28"/>
          <w:szCs w:val="28"/>
          <w:lang w:val="ru-RU"/>
        </w:rPr>
        <w:t xml:space="preserve">– значение </w:t>
      </w:r>
      <w:r w:rsidR="00D31E33" w:rsidRPr="00B0482E">
        <w:rPr>
          <w:bCs/>
          <w:sz w:val="28"/>
          <w:szCs w:val="28"/>
          <w:lang w:val="en-US"/>
        </w:rPr>
        <w:t>i</w:t>
      </w:r>
      <w:r w:rsidR="00D31E33" w:rsidRPr="00B0482E">
        <w:rPr>
          <w:bCs/>
          <w:sz w:val="28"/>
          <w:szCs w:val="28"/>
          <w:lang w:val="ru-RU"/>
        </w:rPr>
        <w:t xml:space="preserve">-го показателя подсистемы </w:t>
      </w:r>
      <m:oMath>
        <m:r>
          <w:rPr>
            <w:rFonts w:ascii="Cambria Math" w:hAnsi="Cambria Math"/>
            <w:sz w:val="28"/>
            <w:szCs w:val="28"/>
            <w:lang w:val="ru-RU"/>
          </w:rPr>
          <m:t>g</m:t>
        </m:r>
      </m:oMath>
      <w:r w:rsidR="00D31E33" w:rsidRPr="00B0482E">
        <w:rPr>
          <w:bCs/>
          <w:sz w:val="28"/>
          <w:szCs w:val="28"/>
          <w:lang w:val="ru-RU"/>
        </w:rPr>
        <w:t xml:space="preserve"> в году </w:t>
      </w:r>
      <m:oMath>
        <m:r>
          <w:rPr>
            <w:rFonts w:ascii="Cambria Math" w:hAnsi="Cambria Math"/>
            <w:sz w:val="28"/>
            <w:szCs w:val="28"/>
            <w:lang w:val="ru-RU"/>
          </w:rPr>
          <m:t>t</m:t>
        </m:r>
      </m:oMath>
      <w:r w:rsidR="00D31E33" w:rsidRPr="00B0482E">
        <w:rPr>
          <w:bCs/>
          <w:sz w:val="28"/>
          <w:szCs w:val="28"/>
          <w:lang w:val="ru-RU"/>
        </w:rPr>
        <w:t>;</w:t>
      </w:r>
    </w:p>
    <w:p w14:paraId="0D1AA3EF" w14:textId="3ECEFABE" w:rsidR="00D31E33" w:rsidRPr="00B0482E" w:rsidRDefault="00000000" w:rsidP="007541E0">
      <w:pPr>
        <w:ind w:right="-1" w:firstLine="851"/>
        <w:jc w:val="both"/>
        <w:rPr>
          <w:bCs/>
          <w:sz w:val="28"/>
          <w:szCs w:val="28"/>
          <w:lang w:val="ru-RU"/>
        </w:rPr>
      </w:pPr>
      <m:oMath>
        <m:sSub>
          <m:sSubPr>
            <m:ctrlPr>
              <w:rPr>
                <w:rFonts w:ascii="Cambria Math" w:hAnsi="Cambria Math"/>
                <w:bCs/>
                <w:i/>
                <w:sz w:val="28"/>
                <w:szCs w:val="28"/>
                <w:vertAlign w:val="subscript"/>
                <w:lang w:val="en-US"/>
              </w:rPr>
            </m:ctrlPr>
          </m:sSubPr>
          <m:e>
            <m:r>
              <w:rPr>
                <w:rFonts w:ascii="Cambria Math" w:hAnsi="Cambria Math"/>
                <w:sz w:val="28"/>
                <w:szCs w:val="28"/>
                <w:vertAlign w:val="subscript"/>
                <w:lang w:val="en-US"/>
              </w:rPr>
              <m:t>ω</m:t>
            </m:r>
          </m:e>
          <m:sub>
            <m:r>
              <w:rPr>
                <w:rFonts w:ascii="Cambria Math" w:hAnsi="Cambria Math"/>
                <w:sz w:val="28"/>
                <w:szCs w:val="28"/>
                <w:vertAlign w:val="subscript"/>
                <w:lang w:val="en-US"/>
              </w:rPr>
              <m:t>gi</m:t>
            </m:r>
          </m:sub>
        </m:sSub>
      </m:oMath>
      <w:r w:rsidR="00D31E33" w:rsidRPr="00B0482E">
        <w:rPr>
          <w:bCs/>
          <w:sz w:val="28"/>
          <w:szCs w:val="28"/>
          <w:lang w:val="ru-RU"/>
        </w:rPr>
        <w:t xml:space="preserve"> – вес </w:t>
      </w:r>
      <w:r w:rsidR="00D31E33" w:rsidRPr="00B0482E">
        <w:rPr>
          <w:bCs/>
          <w:sz w:val="28"/>
          <w:szCs w:val="28"/>
          <w:lang w:val="en-US"/>
        </w:rPr>
        <w:t>i</w:t>
      </w:r>
      <w:r w:rsidR="00D31E33" w:rsidRPr="00B0482E">
        <w:rPr>
          <w:bCs/>
          <w:sz w:val="28"/>
          <w:szCs w:val="28"/>
          <w:lang w:val="ru-RU"/>
        </w:rPr>
        <w:t xml:space="preserve">-го показателя в подсистеме </w:t>
      </w:r>
      <m:oMath>
        <m:r>
          <w:rPr>
            <w:rFonts w:ascii="Cambria Math" w:hAnsi="Cambria Math"/>
            <w:sz w:val="28"/>
            <w:szCs w:val="28"/>
            <w:lang w:val="ru-RU"/>
          </w:rPr>
          <m:t>g</m:t>
        </m:r>
      </m:oMath>
      <w:r w:rsidR="00D31E33" w:rsidRPr="00B0482E">
        <w:rPr>
          <w:bCs/>
          <w:sz w:val="28"/>
          <w:szCs w:val="28"/>
          <w:lang w:val="ru-RU"/>
        </w:rPr>
        <w:t>;</w:t>
      </w:r>
    </w:p>
    <w:p w14:paraId="25D53210" w14:textId="2DA9733A" w:rsidR="00AE6ACA" w:rsidRPr="00B0482E" w:rsidRDefault="00000000" w:rsidP="007541E0">
      <w:pPr>
        <w:ind w:right="-1" w:firstLine="851"/>
        <w:jc w:val="both"/>
        <w:rPr>
          <w:bCs/>
          <w:sz w:val="28"/>
          <w:szCs w:val="28"/>
          <w:lang w:val="ru-RU"/>
        </w:rPr>
      </w:pPr>
      <m:oMath>
        <m:sSub>
          <m:sSubPr>
            <m:ctrlPr>
              <w:rPr>
                <w:rFonts w:ascii="Cambria Math" w:hAnsi="Cambria Math"/>
                <w:bCs/>
                <w:i/>
                <w:sz w:val="28"/>
                <w:szCs w:val="28"/>
                <w:vertAlign w:val="subscript"/>
                <w:lang w:val="ru-RU"/>
              </w:rPr>
            </m:ctrlPr>
          </m:sSubPr>
          <m:e>
            <m:r>
              <w:rPr>
                <w:rFonts w:ascii="Cambria Math" w:hAnsi="Cambria Math"/>
                <w:sz w:val="28"/>
                <w:szCs w:val="28"/>
                <w:vertAlign w:val="subscript"/>
                <w:lang w:val="ru-RU"/>
              </w:rPr>
              <m:t>I</m:t>
            </m:r>
          </m:e>
          <m:sub>
            <m:r>
              <w:rPr>
                <w:rFonts w:ascii="Cambria Math" w:hAnsi="Cambria Math"/>
                <w:sz w:val="28"/>
                <w:szCs w:val="28"/>
                <w:vertAlign w:val="subscript"/>
                <w:lang w:val="ru-RU"/>
              </w:rPr>
              <m:t>g,</m:t>
            </m:r>
            <m:r>
              <w:rPr>
                <w:rFonts w:ascii="Cambria Math" w:hAnsi="Cambria Math"/>
                <w:sz w:val="28"/>
                <w:szCs w:val="28"/>
                <w:vertAlign w:val="subscript"/>
                <w:lang w:val="en-US"/>
              </w:rPr>
              <m:t>t</m:t>
            </m:r>
          </m:sub>
        </m:sSub>
      </m:oMath>
      <w:r w:rsidR="00D31E33" w:rsidRPr="00B0482E">
        <w:rPr>
          <w:bCs/>
          <w:sz w:val="28"/>
          <w:szCs w:val="28"/>
          <w:lang w:val="ru-RU"/>
        </w:rPr>
        <w:t xml:space="preserve">– взвешенный индекс подсистемы </w:t>
      </w:r>
      <m:oMath>
        <m:r>
          <w:rPr>
            <w:rFonts w:ascii="Cambria Math" w:hAnsi="Cambria Math"/>
            <w:sz w:val="28"/>
            <w:szCs w:val="28"/>
            <w:lang w:val="ru-RU"/>
          </w:rPr>
          <m:t>g</m:t>
        </m:r>
      </m:oMath>
      <w:r w:rsidR="0091063A" w:rsidRPr="00B0482E">
        <w:rPr>
          <w:bCs/>
          <w:sz w:val="28"/>
          <w:szCs w:val="28"/>
          <w:lang w:val="ru-RU"/>
        </w:rPr>
        <w:t xml:space="preserve"> в году </w:t>
      </w:r>
      <m:oMath>
        <m:r>
          <w:rPr>
            <w:rFonts w:ascii="Cambria Math" w:hAnsi="Cambria Math"/>
            <w:sz w:val="28"/>
            <w:szCs w:val="28"/>
            <w:lang w:val="ru-RU"/>
          </w:rPr>
          <m:t>t</m:t>
        </m:r>
      </m:oMath>
      <w:r w:rsidR="00D31E33" w:rsidRPr="00B0482E">
        <w:rPr>
          <w:bCs/>
          <w:sz w:val="28"/>
          <w:szCs w:val="28"/>
          <w:lang w:val="ru-RU"/>
        </w:rPr>
        <w:t>;</w:t>
      </w:r>
    </w:p>
    <w:p w14:paraId="34950589" w14:textId="73DFAA59" w:rsidR="00D936E4" w:rsidRDefault="00D31E33" w:rsidP="007541E0">
      <w:pPr>
        <w:ind w:right="-1" w:firstLine="851"/>
        <w:jc w:val="both"/>
        <w:rPr>
          <w:bCs/>
          <w:sz w:val="28"/>
          <w:szCs w:val="28"/>
          <w:lang w:val="ru-RU"/>
        </w:rPr>
      </w:pPr>
      <w:r w:rsidRPr="00B0482E">
        <w:rPr>
          <w:bCs/>
          <w:sz w:val="28"/>
          <w:szCs w:val="28"/>
          <w:lang w:val="ru-RU"/>
        </w:rPr>
        <w:t xml:space="preserve">Отсюда следует, что </w:t>
      </w:r>
      <w:r w:rsidR="00D936E4" w:rsidRPr="00B0482E">
        <w:rPr>
          <w:bCs/>
          <w:sz w:val="28"/>
          <w:szCs w:val="28"/>
        </w:rPr>
        <w:t>индекс устойчивого развития системы принимает следующий вид:</w:t>
      </w:r>
    </w:p>
    <w:p w14:paraId="7B8A9790" w14:textId="77777777" w:rsidR="00865DCC" w:rsidRPr="00865DCC" w:rsidRDefault="00865DCC" w:rsidP="007541E0">
      <w:pPr>
        <w:ind w:right="-1" w:firstLine="851"/>
        <w:jc w:val="both"/>
        <w:rPr>
          <w:bCs/>
          <w:sz w:val="28"/>
          <w:szCs w:val="28"/>
          <w:lang w:val="ru-RU"/>
        </w:rPr>
      </w:pPr>
    </w:p>
    <w:p w14:paraId="54021D1A" w14:textId="5ADF4760" w:rsidR="00D936E4" w:rsidRPr="001A0A12" w:rsidRDefault="00000000" w:rsidP="007541E0">
      <w:pPr>
        <w:ind w:right="-1" w:firstLine="851"/>
        <w:rPr>
          <w:sz w:val="28"/>
          <w:szCs w:val="28"/>
        </w:rPr>
      </w:pPr>
      <m:oMath>
        <m:sSub>
          <m:sSubPr>
            <m:ctrlPr>
              <w:rPr>
                <w:rFonts w:ascii="Cambria Math" w:hAnsi="Cambria Math"/>
                <w:i/>
                <w:sz w:val="28"/>
                <w:szCs w:val="28"/>
                <w:lang w:val="ru-RU"/>
              </w:rPr>
            </m:ctrlPr>
          </m:sSubPr>
          <m:e>
            <m:r>
              <w:rPr>
                <w:rFonts w:ascii="Cambria Math" w:hAnsi="Cambria Math"/>
                <w:sz w:val="28"/>
                <w:szCs w:val="28"/>
              </w:rPr>
              <m:t>I</m:t>
            </m:r>
          </m:e>
          <m:sub>
            <m:r>
              <w:rPr>
                <w:rFonts w:ascii="Cambria Math" w:hAnsi="Cambria Math"/>
                <w:sz w:val="28"/>
                <w:szCs w:val="28"/>
              </w:rPr>
              <m:t>EAS</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ω</m:t>
            </m:r>
          </m:e>
          <m:sub>
            <m:r>
              <w:rPr>
                <w:rFonts w:ascii="Cambria Math" w:hAnsi="Cambria Math"/>
                <w:sz w:val="28"/>
                <w:szCs w:val="28"/>
              </w:rPr>
              <m:t>Eff</m:t>
            </m:r>
          </m:sub>
        </m:sSub>
        <m:sSub>
          <m:sSubPr>
            <m:ctrlPr>
              <w:rPr>
                <w:rFonts w:ascii="Cambria Math" w:hAnsi="Cambria Math"/>
                <w:i/>
                <w:sz w:val="28"/>
                <w:szCs w:val="28"/>
                <w:lang w:val="en-US"/>
              </w:rPr>
            </m:ctrlPr>
          </m:sSubPr>
          <m:e>
            <m:r>
              <w:rPr>
                <w:rFonts w:ascii="Cambria Math" w:hAnsi="Cambria Math"/>
                <w:sz w:val="28"/>
                <w:szCs w:val="28"/>
              </w:rPr>
              <m:t>I</m:t>
            </m:r>
          </m:e>
          <m:sub>
            <m:r>
              <w:rPr>
                <w:rFonts w:ascii="Cambria Math" w:hAnsi="Cambria Math"/>
                <w:sz w:val="28"/>
                <w:szCs w:val="28"/>
              </w:rPr>
              <m:t>Eff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ω</m:t>
            </m:r>
          </m:e>
          <m:sub>
            <m:r>
              <w:rPr>
                <w:rFonts w:ascii="Cambria Math" w:hAnsi="Cambria Math"/>
                <w:sz w:val="28"/>
                <w:szCs w:val="28"/>
              </w:rPr>
              <m:t>Act</m:t>
            </m:r>
          </m:sub>
        </m:sSub>
        <m:sSub>
          <m:sSubPr>
            <m:ctrlPr>
              <w:rPr>
                <w:rFonts w:ascii="Cambria Math" w:hAnsi="Cambria Math"/>
                <w:i/>
                <w:sz w:val="28"/>
                <w:szCs w:val="28"/>
                <w:lang w:val="en-US"/>
              </w:rPr>
            </m:ctrlPr>
          </m:sSubPr>
          <m:e>
            <m:r>
              <w:rPr>
                <w:rFonts w:ascii="Cambria Math" w:hAnsi="Cambria Math"/>
                <w:sz w:val="28"/>
                <w:szCs w:val="28"/>
              </w:rPr>
              <m:t>I</m:t>
            </m:r>
          </m:e>
          <m:sub>
            <m:r>
              <w:rPr>
                <w:rFonts w:ascii="Cambria Math" w:hAnsi="Cambria Math"/>
                <w:sz w:val="28"/>
                <w:szCs w:val="28"/>
              </w:rPr>
              <m:t>Act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ω</m:t>
            </m:r>
          </m:e>
          <m:sub>
            <m:r>
              <w:rPr>
                <w:rFonts w:ascii="Cambria Math" w:hAnsi="Cambria Math"/>
                <w:sz w:val="28"/>
                <w:szCs w:val="28"/>
              </w:rPr>
              <m:t>SDG2</m:t>
            </m:r>
          </m:sub>
        </m:sSub>
        <m:sSub>
          <m:sSubPr>
            <m:ctrlPr>
              <w:rPr>
                <w:rFonts w:ascii="Cambria Math" w:hAnsi="Cambria Math"/>
                <w:i/>
                <w:sz w:val="28"/>
                <w:szCs w:val="28"/>
                <w:lang w:val="en-US"/>
              </w:rPr>
            </m:ctrlPr>
          </m:sSubPr>
          <m:e>
            <m:r>
              <w:rPr>
                <w:rFonts w:ascii="Cambria Math" w:hAnsi="Cambria Math"/>
                <w:sz w:val="28"/>
                <w:szCs w:val="28"/>
              </w:rPr>
              <m:t>I</m:t>
            </m:r>
          </m:e>
          <m:sub>
            <m:r>
              <w:rPr>
                <w:rFonts w:ascii="Cambria Math" w:hAnsi="Cambria Math"/>
                <w:sz w:val="28"/>
                <w:szCs w:val="28"/>
              </w:rPr>
              <m:t>SDG2</m:t>
            </m:r>
          </m:sub>
        </m:sSub>
      </m:oMath>
      <w:r w:rsidR="00D936E4" w:rsidRPr="001A0A12">
        <w:rPr>
          <w:sz w:val="28"/>
          <w:szCs w:val="28"/>
        </w:rPr>
        <w:t xml:space="preserve"> </w:t>
      </w:r>
    </w:p>
    <w:p w14:paraId="70236175" w14:textId="1F75A26B" w:rsidR="00D936E4" w:rsidRPr="00B0482E" w:rsidRDefault="00D936E4" w:rsidP="007541E0">
      <w:pPr>
        <w:ind w:right="-1" w:firstLine="851"/>
        <w:jc w:val="right"/>
        <w:rPr>
          <w:sz w:val="28"/>
          <w:szCs w:val="28"/>
          <w:lang w:val="ru-RU"/>
        </w:rPr>
      </w:pPr>
      <w:bookmarkStart w:id="21" w:name="_Hlk211485020"/>
      <w:r w:rsidRPr="001A0A12">
        <w:rPr>
          <w:sz w:val="28"/>
          <w:szCs w:val="28"/>
        </w:rPr>
        <w:t xml:space="preserve">  </w:t>
      </w:r>
      <w:r w:rsidRPr="00B0482E">
        <w:rPr>
          <w:sz w:val="28"/>
          <w:szCs w:val="28"/>
          <w:lang w:val="ru-RU"/>
        </w:rPr>
        <w:t>(</w:t>
      </w:r>
      <w:r w:rsidR="00860EF6" w:rsidRPr="00B0482E">
        <w:rPr>
          <w:sz w:val="28"/>
          <w:szCs w:val="28"/>
          <w:lang w:val="ru-RU"/>
        </w:rPr>
        <w:t>6</w:t>
      </w:r>
      <w:r w:rsidRPr="00B0482E">
        <w:rPr>
          <w:sz w:val="28"/>
          <w:szCs w:val="28"/>
          <w:lang w:val="ru-RU"/>
        </w:rPr>
        <w:t>)</w:t>
      </w:r>
    </w:p>
    <w:bookmarkEnd w:id="21"/>
    <w:p w14:paraId="185EBEBE" w14:textId="5DC66241" w:rsidR="00D936E4" w:rsidRPr="001A0A12" w:rsidRDefault="00000000" w:rsidP="007541E0">
      <w:pPr>
        <w:ind w:right="-1" w:firstLine="851"/>
        <w:jc w:val="both"/>
        <w:rPr>
          <w:rFonts w:eastAsiaTheme="minorEastAsia"/>
          <w:i/>
          <w:sz w:val="28"/>
          <w:szCs w:val="28"/>
          <w:lang w:val="en-US" w:eastAsia="ru-RU"/>
        </w:rPr>
      </w:pPr>
      <m:oMathPara>
        <m:oMath>
          <m:sSub>
            <m:sSubPr>
              <m:ctrlPr>
                <w:rPr>
                  <w:rFonts w:ascii="Cambria Math" w:eastAsiaTheme="minorEastAsia" w:hAnsi="Cambria Math"/>
                  <w:i/>
                  <w:sz w:val="28"/>
                  <w:szCs w:val="28"/>
                  <w:lang w:val="ru-RU" w:eastAsia="ru-RU"/>
                </w:rPr>
              </m:ctrlPr>
            </m:sSubPr>
            <m:e>
              <m:r>
                <w:rPr>
                  <w:rFonts w:ascii="Cambria Math" w:eastAsiaTheme="minorEastAsia" w:hAnsi="Cambria Math"/>
                  <w:sz w:val="28"/>
                  <w:szCs w:val="28"/>
                  <w:lang w:val="ru-RU" w:eastAsia="ru-RU"/>
                </w:rPr>
                <m:t>ω</m:t>
              </m:r>
            </m:e>
            <m:sub>
              <m:r>
                <w:rPr>
                  <w:rFonts w:ascii="Cambria Math" w:eastAsiaTheme="minorEastAsia" w:hAnsi="Cambria Math"/>
                  <w:sz w:val="28"/>
                  <w:szCs w:val="28"/>
                  <w:lang w:val="ru-RU" w:eastAsia="ru-RU"/>
                </w:rPr>
                <m:t>E</m:t>
              </m:r>
              <m:r>
                <w:rPr>
                  <w:rFonts w:ascii="Cambria Math" w:eastAsiaTheme="minorEastAsia" w:hAnsi="Cambria Math"/>
                  <w:sz w:val="28"/>
                  <w:szCs w:val="28"/>
                  <w:lang w:val="en-US" w:eastAsia="ru-RU"/>
                </w:rPr>
                <m:t>ff</m:t>
              </m:r>
            </m:sub>
          </m:sSub>
          <m:r>
            <w:rPr>
              <w:rFonts w:ascii="Cambria Math" w:eastAsiaTheme="minorEastAsia" w:hAnsi="Cambria Math"/>
              <w:sz w:val="28"/>
              <w:szCs w:val="28"/>
              <w:lang w:val="ru-RU" w:eastAsia="ru-RU"/>
            </w:rPr>
            <m:t>+</m:t>
          </m:r>
          <m:sSub>
            <m:sSubPr>
              <m:ctrlPr>
                <w:rPr>
                  <w:rFonts w:ascii="Cambria Math" w:eastAsiaTheme="minorEastAsia" w:hAnsi="Cambria Math"/>
                  <w:i/>
                  <w:sz w:val="28"/>
                  <w:szCs w:val="28"/>
                  <w:lang w:val="en-US" w:eastAsia="ru-RU"/>
                </w:rPr>
              </m:ctrlPr>
            </m:sSubPr>
            <m:e>
              <m:r>
                <w:rPr>
                  <w:rFonts w:ascii="Cambria Math" w:eastAsiaTheme="minorEastAsia" w:hAnsi="Cambria Math"/>
                  <w:sz w:val="28"/>
                  <w:szCs w:val="28"/>
                  <w:lang w:val="en-US" w:eastAsia="ru-RU"/>
                </w:rPr>
                <m:t>ω</m:t>
              </m:r>
            </m:e>
            <m:sub>
              <m:r>
                <w:rPr>
                  <w:rFonts w:ascii="Cambria Math" w:eastAsiaTheme="minorEastAsia" w:hAnsi="Cambria Math"/>
                  <w:sz w:val="28"/>
                  <w:szCs w:val="28"/>
                  <w:lang w:val="en-US" w:eastAsia="ru-RU"/>
                </w:rPr>
                <m:t>Act</m:t>
              </m:r>
            </m:sub>
          </m:sSub>
          <m:r>
            <w:rPr>
              <w:rFonts w:ascii="Cambria Math" w:eastAsiaTheme="minorEastAsia" w:hAnsi="Cambria Math"/>
              <w:sz w:val="28"/>
              <w:szCs w:val="28"/>
              <w:lang w:val="en-US" w:eastAsia="ru-RU"/>
            </w:rPr>
            <m:t>+</m:t>
          </m:r>
          <m:sSub>
            <m:sSubPr>
              <m:ctrlPr>
                <w:rPr>
                  <w:rFonts w:ascii="Cambria Math" w:eastAsiaTheme="minorEastAsia" w:hAnsi="Cambria Math"/>
                  <w:i/>
                  <w:sz w:val="28"/>
                  <w:szCs w:val="28"/>
                  <w:lang w:val="en-US" w:eastAsia="ru-RU"/>
                </w:rPr>
              </m:ctrlPr>
            </m:sSubPr>
            <m:e>
              <m:r>
                <w:rPr>
                  <w:rFonts w:ascii="Cambria Math" w:eastAsiaTheme="minorEastAsia" w:hAnsi="Cambria Math"/>
                  <w:sz w:val="28"/>
                  <w:szCs w:val="28"/>
                  <w:lang w:val="en-US" w:eastAsia="ru-RU"/>
                </w:rPr>
                <m:t>ω</m:t>
              </m:r>
            </m:e>
            <m:sub>
              <m:r>
                <w:rPr>
                  <w:rFonts w:ascii="Cambria Math" w:eastAsiaTheme="minorEastAsia" w:hAnsi="Cambria Math"/>
                  <w:sz w:val="28"/>
                  <w:szCs w:val="28"/>
                  <w:lang w:val="en-US" w:eastAsia="ru-RU"/>
                </w:rPr>
                <m:t>SDG2</m:t>
              </m:r>
            </m:sub>
          </m:sSub>
          <m:r>
            <w:rPr>
              <w:rFonts w:ascii="Cambria Math" w:eastAsiaTheme="minorEastAsia" w:hAnsi="Cambria Math"/>
              <w:sz w:val="28"/>
              <w:szCs w:val="28"/>
              <w:lang w:val="en-US" w:eastAsia="ru-RU"/>
            </w:rPr>
            <m:t>=1</m:t>
          </m:r>
        </m:oMath>
      </m:oMathPara>
    </w:p>
    <w:p w14:paraId="05C82E9B" w14:textId="663EF2E8" w:rsidR="00D936E4" w:rsidRPr="00B0482E" w:rsidRDefault="00D936E4" w:rsidP="007541E0">
      <w:pPr>
        <w:ind w:right="-1" w:firstLine="851"/>
        <w:jc w:val="both"/>
        <w:rPr>
          <w:rFonts w:eastAsiaTheme="minorEastAsia"/>
          <w:sz w:val="28"/>
          <w:szCs w:val="28"/>
          <w:lang w:val="ru-RU" w:eastAsia="ru-RU"/>
        </w:rPr>
      </w:pPr>
    </w:p>
    <w:p w14:paraId="6BB0B0E5" w14:textId="26250FBC" w:rsidR="00D936E4" w:rsidRPr="00B0482E" w:rsidRDefault="00D936E4" w:rsidP="00BE2FF9">
      <w:pPr>
        <w:ind w:right="-1"/>
        <w:jc w:val="both"/>
        <w:rPr>
          <w:sz w:val="28"/>
          <w:szCs w:val="28"/>
        </w:rPr>
      </w:pPr>
      <w:r w:rsidRPr="00B0482E">
        <w:rPr>
          <w:rFonts w:eastAsiaTheme="minorEastAsia"/>
          <w:sz w:val="28"/>
          <w:szCs w:val="28"/>
          <w:lang w:val="ru-RU" w:eastAsia="ru-RU"/>
        </w:rPr>
        <w:t xml:space="preserve">где </w:t>
      </w: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E</m:t>
            </m:r>
            <m:r>
              <w:rPr>
                <w:rFonts w:ascii="Cambria Math" w:hAnsi="Cambria Math"/>
                <w:sz w:val="28"/>
                <w:szCs w:val="28"/>
                <w:lang w:val="en-US"/>
              </w:rPr>
              <m:t>AS</m:t>
            </m:r>
          </m:sub>
        </m:sSub>
        <m:r>
          <w:rPr>
            <w:rFonts w:ascii="Cambria Math" w:hAnsi="Cambria Math"/>
            <w:sz w:val="28"/>
            <w:szCs w:val="28"/>
          </w:rPr>
          <m:t>-</m:t>
        </m:r>
      </m:oMath>
      <w:r w:rsidRPr="00B0482E">
        <w:rPr>
          <w:sz w:val="28"/>
          <w:szCs w:val="28"/>
        </w:rPr>
        <w:t xml:space="preserve"> интегральный индекс экономической устойчивости сельского хозяйства;</w:t>
      </w:r>
    </w:p>
    <w:p w14:paraId="747F310E" w14:textId="4E69C0C2" w:rsidR="00D936E4" w:rsidRPr="00B0482E" w:rsidRDefault="00000000" w:rsidP="007541E0">
      <w:pPr>
        <w:ind w:right="-1" w:firstLine="851"/>
        <w:jc w:val="both"/>
        <w:rPr>
          <w:sz w:val="28"/>
          <w:szCs w:val="28"/>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Eff</m:t>
            </m:r>
          </m:sub>
        </m:sSub>
        <m:r>
          <w:rPr>
            <w:rFonts w:ascii="Cambria Math" w:hAnsi="Cambria Math"/>
            <w:sz w:val="28"/>
            <w:szCs w:val="28"/>
          </w:rPr>
          <m:t>-</m:t>
        </m:r>
      </m:oMath>
      <w:r w:rsidR="00D936E4" w:rsidRPr="00B0482E">
        <w:rPr>
          <w:sz w:val="28"/>
          <w:szCs w:val="28"/>
        </w:rPr>
        <w:t xml:space="preserve"> индекс производственной эффективности, среднее значение нормированных показателей рентабельности, производительности труда и себестоимости;</w:t>
      </w:r>
    </w:p>
    <w:p w14:paraId="4E89EDA1" w14:textId="1A6ACDF9" w:rsidR="00D936E4" w:rsidRPr="0091063A" w:rsidRDefault="00000000" w:rsidP="007541E0">
      <w:pPr>
        <w:ind w:right="-1" w:firstLine="851"/>
        <w:jc w:val="both"/>
        <w:rPr>
          <w:sz w:val="28"/>
          <w:szCs w:val="28"/>
          <w:lang w:val="ru-RU"/>
        </w:rPr>
      </w:pPr>
      <m:oMath>
        <m:sSub>
          <m:sSubPr>
            <m:ctrlPr>
              <w:rPr>
                <w:rFonts w:ascii="Cambria Math" w:hAnsi="Cambria Math"/>
                <w:i/>
                <w:sz w:val="28"/>
                <w:szCs w:val="28"/>
                <w:lang w:eastAsia="ru-RU"/>
              </w:rPr>
            </m:ctrlPr>
          </m:sSubPr>
          <m:e>
            <m:r>
              <w:rPr>
                <w:rFonts w:ascii="Cambria Math" w:hAnsi="Cambria Math"/>
                <w:sz w:val="28"/>
                <w:szCs w:val="28"/>
              </w:rPr>
              <m:t>I</m:t>
            </m:r>
          </m:e>
          <m:sub>
            <m:r>
              <w:rPr>
                <w:rFonts w:ascii="Cambria Math" w:hAnsi="Cambria Math"/>
                <w:sz w:val="28"/>
                <w:szCs w:val="28"/>
              </w:rPr>
              <m:t>Act</m:t>
            </m:r>
          </m:sub>
        </m:sSub>
        <m:r>
          <w:rPr>
            <w:rFonts w:ascii="Cambria Math" w:hAnsi="Cambria Math"/>
            <w:sz w:val="28"/>
            <w:szCs w:val="28"/>
          </w:rPr>
          <m:t>-</m:t>
        </m:r>
      </m:oMath>
      <w:r w:rsidR="00D936E4" w:rsidRPr="00B0482E">
        <w:rPr>
          <w:sz w:val="28"/>
          <w:szCs w:val="28"/>
        </w:rPr>
        <w:t xml:space="preserve"> индекс </w:t>
      </w:r>
      <w:r w:rsidR="00AD5F84">
        <w:rPr>
          <w:sz w:val="28"/>
          <w:szCs w:val="28"/>
          <w:lang w:val="ru-RU"/>
        </w:rPr>
        <w:t>интенсивности производства,</w:t>
      </w:r>
      <w:r w:rsidR="00D936E4" w:rsidRPr="00B0482E">
        <w:rPr>
          <w:sz w:val="28"/>
          <w:szCs w:val="28"/>
        </w:rPr>
        <w:t xml:space="preserve"> отражает активность сектора по объему выпуска </w:t>
      </w:r>
      <w:r w:rsidR="00BE6EF0" w:rsidRPr="00B0482E">
        <w:rPr>
          <w:sz w:val="28"/>
          <w:szCs w:val="28"/>
          <w:lang w:val="ru-RU"/>
        </w:rPr>
        <w:t xml:space="preserve">продукции животноводства, растениеводства и </w:t>
      </w:r>
      <w:r w:rsidR="00D936E4" w:rsidRPr="00B0482E">
        <w:rPr>
          <w:sz w:val="28"/>
          <w:szCs w:val="28"/>
        </w:rPr>
        <w:t>сельхозуслуг</w:t>
      </w:r>
      <w:r w:rsidR="0091063A" w:rsidRPr="0091063A">
        <w:rPr>
          <w:sz w:val="28"/>
          <w:szCs w:val="28"/>
          <w:lang w:val="ru-RU"/>
        </w:rPr>
        <w:t>;</w:t>
      </w:r>
    </w:p>
    <w:p w14:paraId="1C6E29F5" w14:textId="4EB583F8" w:rsidR="00D936E4" w:rsidRPr="00B0482E" w:rsidRDefault="00000000" w:rsidP="007541E0">
      <w:pPr>
        <w:ind w:right="-1" w:firstLine="851"/>
        <w:jc w:val="both"/>
        <w:rPr>
          <w:rFonts w:eastAsiaTheme="minorEastAsia"/>
          <w:sz w:val="28"/>
          <w:szCs w:val="28"/>
          <w:lang w:val="ru-RU"/>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SDG2</m:t>
            </m:r>
          </m:sub>
        </m:sSub>
      </m:oMath>
      <w:r w:rsidR="00D936E4" w:rsidRPr="00B0482E">
        <w:rPr>
          <w:rFonts w:eastAsiaTheme="minorEastAsia"/>
          <w:sz w:val="28"/>
          <w:szCs w:val="28"/>
        </w:rPr>
        <w:t xml:space="preserve"> - индекс </w:t>
      </w:r>
      <w:r w:rsidR="00BE6EF0" w:rsidRPr="00B0482E">
        <w:rPr>
          <w:rFonts w:eastAsiaTheme="minorEastAsia"/>
          <w:sz w:val="28"/>
          <w:szCs w:val="28"/>
          <w:lang w:val="ru-RU"/>
        </w:rPr>
        <w:t>и</w:t>
      </w:r>
      <w:r w:rsidR="00BE6EF0" w:rsidRPr="00B0482E">
        <w:rPr>
          <w:rFonts w:eastAsiaTheme="minorEastAsia"/>
          <w:sz w:val="28"/>
          <w:szCs w:val="28"/>
        </w:rPr>
        <w:t>нтенсивност</w:t>
      </w:r>
      <w:r w:rsidR="00BE6EF0" w:rsidRPr="00B0482E">
        <w:rPr>
          <w:rFonts w:eastAsiaTheme="minorEastAsia"/>
          <w:sz w:val="28"/>
          <w:szCs w:val="28"/>
          <w:lang w:val="ru-RU"/>
        </w:rPr>
        <w:t>и</w:t>
      </w:r>
      <w:r w:rsidR="00BE6EF0" w:rsidRPr="00B0482E">
        <w:rPr>
          <w:rFonts w:eastAsiaTheme="minorEastAsia"/>
          <w:sz w:val="28"/>
          <w:szCs w:val="28"/>
        </w:rPr>
        <w:t xml:space="preserve"> внедрения устойчивых агротехнологий (по ЦУР 2)</w:t>
      </w:r>
      <w:r w:rsidR="00BE6EF0" w:rsidRPr="00B0482E">
        <w:rPr>
          <w:rFonts w:eastAsiaTheme="minorEastAsia"/>
          <w:sz w:val="28"/>
          <w:szCs w:val="28"/>
          <w:lang w:val="ru-RU"/>
        </w:rPr>
        <w:t xml:space="preserve"> по </w:t>
      </w:r>
      <w:r w:rsidR="00D936E4" w:rsidRPr="00B0482E">
        <w:rPr>
          <w:rFonts w:eastAsiaTheme="minorEastAsia"/>
          <w:sz w:val="28"/>
          <w:szCs w:val="28"/>
        </w:rPr>
        <w:t>доле угодий с устойчивыми технологиями</w:t>
      </w:r>
      <w:r w:rsidR="0091063A">
        <w:rPr>
          <w:rFonts w:eastAsiaTheme="minorEastAsia"/>
          <w:sz w:val="28"/>
          <w:szCs w:val="28"/>
        </w:rPr>
        <w:t>;</w:t>
      </w:r>
    </w:p>
    <w:p w14:paraId="654AC76F" w14:textId="77053218" w:rsidR="00D03293" w:rsidRPr="0091063A" w:rsidRDefault="00000000" w:rsidP="007541E0">
      <w:pPr>
        <w:ind w:right="-1" w:firstLine="851"/>
        <w:jc w:val="both"/>
        <w:rPr>
          <w:sz w:val="28"/>
          <w:szCs w:val="28"/>
          <w:lang w:val="ru-RU"/>
        </w:rPr>
      </w:pPr>
      <m:oMath>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rPr>
              <m:t>Eff</m:t>
            </m:r>
          </m:sub>
        </m:sSub>
        <m:r>
          <w:rPr>
            <w:rFonts w:ascii="Cambria Math" w:hAnsi="Cambria Math"/>
            <w:sz w:val="28"/>
            <w:szCs w:val="28"/>
          </w:rPr>
          <m:t>-</m:t>
        </m:r>
      </m:oMath>
      <w:r w:rsidR="00D03293" w:rsidRPr="00B0482E">
        <w:rPr>
          <w:sz w:val="28"/>
          <w:szCs w:val="28"/>
        </w:rPr>
        <w:t xml:space="preserve"> </w:t>
      </w:r>
      <w:r w:rsidR="00BE6EF0" w:rsidRPr="00B0482E">
        <w:rPr>
          <w:sz w:val="28"/>
          <w:szCs w:val="28"/>
          <w:lang w:val="ru-RU"/>
        </w:rPr>
        <w:t>вес индекса</w:t>
      </w:r>
      <w:r w:rsidR="00D03293" w:rsidRPr="00B0482E">
        <w:rPr>
          <w:sz w:val="28"/>
          <w:szCs w:val="28"/>
        </w:rPr>
        <w:t xml:space="preserve"> производственной эффективности</w:t>
      </w:r>
      <w:r w:rsidR="0091063A" w:rsidRPr="0091063A">
        <w:rPr>
          <w:sz w:val="28"/>
          <w:szCs w:val="28"/>
          <w:lang w:val="ru-RU"/>
        </w:rPr>
        <w:t>;</w:t>
      </w:r>
    </w:p>
    <w:p w14:paraId="00D1E8F6" w14:textId="00F128EF" w:rsidR="00D03293" w:rsidRPr="0091063A" w:rsidRDefault="00000000" w:rsidP="007541E0">
      <w:pPr>
        <w:ind w:right="-1" w:firstLine="851"/>
        <w:jc w:val="both"/>
        <w:rPr>
          <w:sz w:val="28"/>
          <w:szCs w:val="28"/>
          <w:lang w:val="ru-RU"/>
        </w:rPr>
      </w:pPr>
      <m:oMath>
        <m:sSub>
          <m:sSubPr>
            <m:ctrlPr>
              <w:rPr>
                <w:rFonts w:ascii="Cambria Math" w:hAnsi="Cambria Math"/>
                <w:i/>
                <w:sz w:val="28"/>
                <w:szCs w:val="28"/>
                <w:lang w:eastAsia="ru-RU"/>
              </w:rPr>
            </m:ctrlPr>
          </m:sSubPr>
          <m:e>
            <m:r>
              <w:rPr>
                <w:rFonts w:ascii="Cambria Math" w:hAnsi="Cambria Math"/>
                <w:sz w:val="28"/>
                <w:szCs w:val="28"/>
              </w:rPr>
              <m:t>W</m:t>
            </m:r>
          </m:e>
          <m:sub>
            <m:r>
              <w:rPr>
                <w:rFonts w:ascii="Cambria Math" w:hAnsi="Cambria Math"/>
                <w:sz w:val="28"/>
                <w:szCs w:val="28"/>
              </w:rPr>
              <m:t>Act</m:t>
            </m:r>
          </m:sub>
        </m:sSub>
        <m:r>
          <w:rPr>
            <w:rFonts w:ascii="Cambria Math" w:hAnsi="Cambria Math"/>
            <w:sz w:val="28"/>
            <w:szCs w:val="28"/>
          </w:rPr>
          <m:t>-</m:t>
        </m:r>
      </m:oMath>
      <w:r w:rsidR="00D03293" w:rsidRPr="00B0482E">
        <w:rPr>
          <w:sz w:val="28"/>
          <w:szCs w:val="28"/>
        </w:rPr>
        <w:t xml:space="preserve"> </w:t>
      </w:r>
      <w:r w:rsidR="00BE6EF0" w:rsidRPr="00B0482E">
        <w:rPr>
          <w:sz w:val="28"/>
          <w:szCs w:val="28"/>
          <w:lang w:val="ru-RU"/>
        </w:rPr>
        <w:t xml:space="preserve">вес индекса </w:t>
      </w:r>
      <w:r w:rsidR="00AD5F84">
        <w:rPr>
          <w:sz w:val="28"/>
          <w:szCs w:val="28"/>
          <w:lang w:val="ru-RU"/>
        </w:rPr>
        <w:t>интенсивности производства</w:t>
      </w:r>
      <w:r w:rsidR="0091063A" w:rsidRPr="0091063A">
        <w:rPr>
          <w:sz w:val="28"/>
          <w:szCs w:val="28"/>
          <w:lang w:val="ru-RU"/>
        </w:rPr>
        <w:t>;</w:t>
      </w:r>
    </w:p>
    <w:p w14:paraId="0FE2CD9B" w14:textId="239832D9" w:rsidR="00D03293" w:rsidRPr="00B0482E" w:rsidRDefault="00000000" w:rsidP="007541E0">
      <w:pPr>
        <w:ind w:right="-1" w:firstLine="851"/>
        <w:jc w:val="both"/>
        <w:rPr>
          <w:rFonts w:eastAsiaTheme="minorEastAsia"/>
          <w:sz w:val="28"/>
          <w:szCs w:val="28"/>
          <w:lang w:val="ru-RU"/>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SDG2</m:t>
            </m:r>
          </m:sub>
        </m:sSub>
      </m:oMath>
      <w:r w:rsidR="00D03293" w:rsidRPr="00B0482E">
        <w:rPr>
          <w:rFonts w:eastAsiaTheme="minorEastAsia"/>
          <w:sz w:val="28"/>
          <w:szCs w:val="28"/>
        </w:rPr>
        <w:t xml:space="preserve"> </w:t>
      </w:r>
      <w:r w:rsidR="00BE6EF0" w:rsidRPr="00B0482E">
        <w:rPr>
          <w:rFonts w:eastAsiaTheme="minorEastAsia"/>
          <w:sz w:val="28"/>
          <w:szCs w:val="28"/>
        </w:rPr>
        <w:t>–</w:t>
      </w:r>
      <w:r w:rsidR="00D03293" w:rsidRPr="00B0482E">
        <w:rPr>
          <w:rFonts w:eastAsiaTheme="minorEastAsia"/>
          <w:sz w:val="28"/>
          <w:szCs w:val="28"/>
        </w:rPr>
        <w:t xml:space="preserve"> </w:t>
      </w:r>
      <w:r w:rsidR="00BE6EF0" w:rsidRPr="00B0482E">
        <w:rPr>
          <w:rFonts w:eastAsiaTheme="minorEastAsia"/>
          <w:sz w:val="28"/>
          <w:szCs w:val="28"/>
          <w:lang w:val="ru-RU"/>
        </w:rPr>
        <w:t>вес индекса и</w:t>
      </w:r>
      <w:r w:rsidR="00BE6EF0" w:rsidRPr="00B0482E">
        <w:rPr>
          <w:rFonts w:eastAsiaTheme="minorEastAsia"/>
          <w:sz w:val="28"/>
          <w:szCs w:val="28"/>
        </w:rPr>
        <w:t>нтенсивност</w:t>
      </w:r>
      <w:r w:rsidR="00BE6EF0" w:rsidRPr="00B0482E">
        <w:rPr>
          <w:rFonts w:eastAsiaTheme="minorEastAsia"/>
          <w:sz w:val="28"/>
          <w:szCs w:val="28"/>
          <w:lang w:val="ru-RU"/>
        </w:rPr>
        <w:t>и</w:t>
      </w:r>
      <w:r w:rsidR="00BE6EF0" w:rsidRPr="00B0482E">
        <w:rPr>
          <w:rFonts w:eastAsiaTheme="minorEastAsia"/>
          <w:sz w:val="28"/>
          <w:szCs w:val="28"/>
        </w:rPr>
        <w:t xml:space="preserve"> внедрения устойчивых агротехнологий (по ЦУР 2)</w:t>
      </w:r>
      <w:r w:rsidR="00BE6EF0" w:rsidRPr="00B0482E">
        <w:rPr>
          <w:rFonts w:eastAsiaTheme="minorEastAsia"/>
          <w:sz w:val="28"/>
          <w:szCs w:val="28"/>
          <w:lang w:val="ru-RU"/>
        </w:rPr>
        <w:t>.</w:t>
      </w:r>
    </w:p>
    <w:p w14:paraId="4163EEAD" w14:textId="54421764" w:rsidR="00554C72" w:rsidRPr="00B0482E" w:rsidRDefault="00554C72" w:rsidP="007541E0">
      <w:pPr>
        <w:ind w:firstLine="709"/>
        <w:jc w:val="both"/>
        <w:rPr>
          <w:rFonts w:eastAsia="Times New Roman"/>
          <w:sz w:val="28"/>
          <w:szCs w:val="28"/>
          <w:lang w:val="ru-RU" w:eastAsia="ru-KZ"/>
        </w:rPr>
      </w:pPr>
      <w:r w:rsidRPr="00B0482E">
        <w:rPr>
          <w:rFonts w:eastAsia="Times New Roman"/>
          <w:sz w:val="28"/>
          <w:szCs w:val="28"/>
          <w:lang w:eastAsia="ru-KZ"/>
        </w:rPr>
        <w:t>Для объективного задания весов индикаторов в каждом блоке использован метод главных компонент (PCA), позволяющий извлечь структуру общей вариации признаков без априорных предположений о значимости показателей.</w:t>
      </w:r>
    </w:p>
    <w:p w14:paraId="0C1046E3" w14:textId="0CC7511E" w:rsidR="00554C72" w:rsidRPr="00B0482E" w:rsidRDefault="00554C72" w:rsidP="007541E0">
      <w:pPr>
        <w:ind w:firstLine="709"/>
        <w:jc w:val="both"/>
        <w:rPr>
          <w:rFonts w:eastAsia="Times New Roman"/>
          <w:sz w:val="28"/>
          <w:szCs w:val="28"/>
          <w:lang w:val="ru-RU" w:eastAsia="ru-KZ"/>
        </w:rPr>
      </w:pPr>
      <w:r w:rsidRPr="00B0482E">
        <w:rPr>
          <w:rFonts w:eastAsia="Times New Roman"/>
          <w:sz w:val="28"/>
          <w:szCs w:val="28"/>
          <w:lang w:eastAsia="ru-KZ"/>
        </w:rPr>
        <w:t>Перед применением PCA все показатели внутри блока приводятся к единой направленности, затем стандартизируются:</w:t>
      </w:r>
    </w:p>
    <w:p w14:paraId="2AF69888" w14:textId="2F91526E" w:rsidR="00554C72" w:rsidRPr="00B0482E" w:rsidRDefault="00860EF6" w:rsidP="007541E0">
      <w:pPr>
        <w:ind w:firstLine="709"/>
        <w:jc w:val="both"/>
        <w:rPr>
          <w:rFonts w:eastAsia="Times New Roman"/>
          <w:sz w:val="28"/>
          <w:szCs w:val="28"/>
          <w:lang w:val="ru-RU" w:eastAsia="ru-KZ"/>
        </w:rPr>
      </w:pPr>
      <w:r w:rsidRPr="00B0482E">
        <w:rPr>
          <w:rFonts w:eastAsia="Times New Roman"/>
          <w:sz w:val="28"/>
          <w:szCs w:val="28"/>
          <w:lang w:val="ru-RU" w:eastAsia="ru-KZ"/>
        </w:rPr>
        <w:t xml:space="preserve">                                                                                                                     </w:t>
      </w:r>
    </w:p>
    <w:p w14:paraId="48EF9292" w14:textId="61B57135" w:rsidR="0091063A" w:rsidRPr="00B0482E" w:rsidRDefault="00000000" w:rsidP="0091063A">
      <w:pPr>
        <w:ind w:firstLine="709"/>
        <w:jc w:val="right"/>
        <w:rPr>
          <w:rFonts w:eastAsia="Times New Roman"/>
          <w:sz w:val="28"/>
          <w:szCs w:val="28"/>
          <w:lang w:val="ru-RU" w:eastAsia="ru-KZ"/>
        </w:rPr>
      </w:pPr>
      <m:oMath>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Z</m:t>
            </m:r>
          </m:e>
          <m:sub>
            <m:r>
              <w:rPr>
                <w:rFonts w:ascii="Cambria Math" w:eastAsia="Times New Roman" w:hAnsi="Cambria Math"/>
                <w:sz w:val="28"/>
                <w:szCs w:val="28"/>
                <w:lang w:val="en-US" w:eastAsia="ru-KZ"/>
              </w:rPr>
              <m:t>it</m:t>
            </m:r>
          </m:sub>
        </m:sSub>
        <m:r>
          <w:rPr>
            <w:rFonts w:ascii="Cambria Math" w:eastAsia="Times New Roman" w:hAnsi="Cambria Math"/>
            <w:sz w:val="28"/>
            <w:szCs w:val="28"/>
            <w:lang w:val="ru-RU" w:eastAsia="ru-KZ"/>
          </w:rPr>
          <m:t>=</m:t>
        </m:r>
        <m:f>
          <m:fPr>
            <m:ctrlPr>
              <w:rPr>
                <w:rFonts w:ascii="Cambria Math" w:eastAsia="Times New Roman" w:hAnsi="Cambria Math"/>
                <w:i/>
                <w:sz w:val="28"/>
                <w:szCs w:val="28"/>
                <w:lang w:val="en-US" w:eastAsia="ru-KZ"/>
              </w:rPr>
            </m:ctrlPr>
          </m:fPr>
          <m:num>
            <m:sSubSup>
              <m:sSubSupPr>
                <m:ctrlPr>
                  <w:rPr>
                    <w:rFonts w:ascii="Cambria Math" w:eastAsia="Times New Roman" w:hAnsi="Cambria Math"/>
                    <w:i/>
                    <w:sz w:val="28"/>
                    <w:szCs w:val="28"/>
                    <w:lang w:val="en-US" w:eastAsia="ru-KZ"/>
                  </w:rPr>
                </m:ctrlPr>
              </m:sSubSup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it</m:t>
                </m:r>
              </m:sub>
              <m:sup>
                <m:r>
                  <w:rPr>
                    <w:rFonts w:ascii="Cambria Math" w:eastAsia="Times New Roman" w:hAnsi="Cambria Math"/>
                    <w:sz w:val="28"/>
                    <w:szCs w:val="28"/>
                    <w:lang w:val="ru-RU" w:eastAsia="ru-KZ"/>
                  </w:rPr>
                  <m:t>(+)</m:t>
                </m:r>
              </m:sup>
            </m:sSubSup>
            <m:r>
              <w:rPr>
                <w:rFonts w:ascii="Cambria Math" w:eastAsia="Times New Roman" w:hAnsi="Cambria Math"/>
                <w:sz w:val="28"/>
                <w:szCs w:val="28"/>
                <w:lang w:val="ru-RU" w:eastAsia="ru-KZ"/>
              </w:rPr>
              <m:t>-</m:t>
            </m:r>
            <m:acc>
              <m:accPr>
                <m:chr m:val="̅"/>
                <m:ctrlPr>
                  <w:rPr>
                    <w:rFonts w:ascii="Cambria Math" w:eastAsia="Times New Roman" w:hAnsi="Cambria Math"/>
                    <w:i/>
                    <w:sz w:val="28"/>
                    <w:szCs w:val="28"/>
                    <w:lang w:val="en-US" w:eastAsia="ru-KZ"/>
                  </w:rPr>
                </m:ctrlPr>
              </m:accPr>
              <m:e>
                <m:sSubSup>
                  <m:sSubSupPr>
                    <m:ctrlPr>
                      <w:rPr>
                        <w:rFonts w:ascii="Cambria Math" w:eastAsia="Times New Roman" w:hAnsi="Cambria Math"/>
                        <w:i/>
                        <w:sz w:val="28"/>
                        <w:szCs w:val="28"/>
                        <w:lang w:val="en-US" w:eastAsia="ru-KZ"/>
                      </w:rPr>
                    </m:ctrlPr>
                  </m:sSubSup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i</m:t>
                    </m:r>
                  </m:sub>
                  <m:sup>
                    <m:r>
                      <w:rPr>
                        <w:rFonts w:ascii="Cambria Math" w:eastAsia="Times New Roman" w:hAnsi="Cambria Math"/>
                        <w:sz w:val="28"/>
                        <w:szCs w:val="28"/>
                        <w:lang w:val="ru-RU" w:eastAsia="ru-KZ"/>
                      </w:rPr>
                      <m:t>(+)</m:t>
                    </m:r>
                  </m:sup>
                </m:sSubSup>
              </m:e>
            </m:acc>
          </m:num>
          <m:den>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S</m:t>
                </m:r>
              </m:e>
              <m:sub>
                <m:r>
                  <w:rPr>
                    <w:rFonts w:ascii="Cambria Math" w:eastAsia="Times New Roman" w:hAnsi="Cambria Math"/>
                    <w:sz w:val="28"/>
                    <w:szCs w:val="28"/>
                    <w:lang w:val="en-US" w:eastAsia="ru-KZ"/>
                  </w:rPr>
                  <m:t>i</m:t>
                </m:r>
              </m:sub>
            </m:sSub>
          </m:den>
        </m:f>
      </m:oMath>
      <w:r w:rsidR="0091063A" w:rsidRPr="0091063A">
        <w:rPr>
          <w:rFonts w:eastAsia="Times New Roman"/>
          <w:sz w:val="28"/>
          <w:szCs w:val="28"/>
          <w:lang w:val="ru-RU" w:eastAsia="ru-KZ"/>
        </w:rPr>
        <w:t xml:space="preserve">                                                      </w:t>
      </w:r>
      <w:r w:rsidR="0091063A" w:rsidRPr="00B0482E">
        <w:rPr>
          <w:rFonts w:eastAsia="Times New Roman"/>
          <w:sz w:val="28"/>
          <w:szCs w:val="28"/>
          <w:lang w:val="ru-RU" w:eastAsia="ru-KZ"/>
        </w:rPr>
        <w:t>(8)</w:t>
      </w:r>
    </w:p>
    <w:p w14:paraId="1372EF95" w14:textId="07D79F87" w:rsidR="00554C72" w:rsidRPr="00B0482E" w:rsidRDefault="00554C72" w:rsidP="007541E0">
      <w:pPr>
        <w:ind w:firstLine="709"/>
        <w:jc w:val="both"/>
        <w:rPr>
          <w:rFonts w:eastAsia="Times New Roman"/>
          <w:sz w:val="28"/>
          <w:szCs w:val="28"/>
          <w:lang w:val="ru-RU" w:eastAsia="ru-KZ"/>
        </w:rPr>
      </w:pPr>
    </w:p>
    <w:p w14:paraId="0F2956FE" w14:textId="025B20CD" w:rsidR="00554C72" w:rsidRPr="00B0482E" w:rsidRDefault="00554C72" w:rsidP="00BE2FF9">
      <w:pPr>
        <w:jc w:val="both"/>
        <w:rPr>
          <w:rFonts w:eastAsia="Times New Roman"/>
          <w:sz w:val="28"/>
          <w:szCs w:val="28"/>
          <w:lang w:val="ru-RU" w:eastAsia="ru-KZ"/>
        </w:rPr>
      </w:pPr>
      <w:r w:rsidRPr="00B0482E">
        <w:rPr>
          <w:rFonts w:eastAsia="Times New Roman"/>
          <w:sz w:val="28"/>
          <w:szCs w:val="28"/>
          <w:lang w:eastAsia="ru-KZ"/>
        </w:rPr>
        <w:t xml:space="preserve">где </w:t>
      </w:r>
      <m:oMath>
        <m:acc>
          <m:accPr>
            <m:chr m:val="̅"/>
            <m:ctrlPr>
              <w:rPr>
                <w:rFonts w:ascii="Cambria Math" w:eastAsia="Times New Roman" w:hAnsi="Cambria Math"/>
                <w:i/>
                <w:sz w:val="28"/>
                <w:szCs w:val="28"/>
                <w:lang w:val="en-US" w:eastAsia="ru-KZ"/>
              </w:rPr>
            </m:ctrlPr>
          </m:accPr>
          <m:e>
            <m:sSubSup>
              <m:sSubSupPr>
                <m:ctrlPr>
                  <w:rPr>
                    <w:rFonts w:ascii="Cambria Math" w:eastAsia="Times New Roman" w:hAnsi="Cambria Math"/>
                    <w:i/>
                    <w:sz w:val="28"/>
                    <w:szCs w:val="28"/>
                    <w:lang w:val="en-US" w:eastAsia="ru-KZ"/>
                  </w:rPr>
                </m:ctrlPr>
              </m:sSubSup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i</m:t>
                </m:r>
              </m:sub>
              <m:sup>
                <m:r>
                  <w:rPr>
                    <w:rFonts w:ascii="Cambria Math" w:eastAsia="Times New Roman" w:hAnsi="Cambria Math"/>
                    <w:sz w:val="28"/>
                    <w:szCs w:val="28"/>
                    <w:lang w:val="ru-RU" w:eastAsia="ru-KZ"/>
                  </w:rPr>
                  <m:t>(+)</m:t>
                </m:r>
              </m:sup>
            </m:sSubSup>
          </m:e>
        </m:acc>
      </m:oMath>
      <w:r w:rsidRPr="00B0482E">
        <w:rPr>
          <w:rFonts w:eastAsia="Times New Roman"/>
          <w:sz w:val="28"/>
          <w:szCs w:val="28"/>
          <w:lang w:val="ru-RU" w:eastAsia="ru-KZ"/>
        </w:rPr>
        <w:t xml:space="preserve">и </w:t>
      </w:r>
      <w:r w:rsidRPr="00B0482E">
        <w:rPr>
          <w:rFonts w:eastAsia="Times New Roman"/>
          <w:sz w:val="28"/>
          <w:szCs w:val="28"/>
          <w:lang w:val="en-US" w:eastAsia="ru-KZ"/>
        </w:rPr>
        <w:t>S</w:t>
      </w:r>
      <w:r w:rsidRPr="00B0482E">
        <w:rPr>
          <w:rFonts w:eastAsia="Times New Roman"/>
          <w:sz w:val="28"/>
          <w:szCs w:val="28"/>
          <w:vertAlign w:val="subscript"/>
          <w:lang w:val="en-US" w:eastAsia="ru-KZ"/>
        </w:rPr>
        <w:t>i</w:t>
      </w:r>
      <w:r w:rsidRPr="00B0482E">
        <w:rPr>
          <w:rFonts w:eastAsia="Times New Roman"/>
          <w:sz w:val="28"/>
          <w:szCs w:val="28"/>
          <w:lang w:val="ru-RU" w:eastAsia="ru-KZ"/>
        </w:rPr>
        <w:t xml:space="preserve"> </w:t>
      </w:r>
      <w:r w:rsidR="00BB57E4" w:rsidRPr="00B0482E">
        <w:rPr>
          <w:rFonts w:eastAsia="Times New Roman"/>
          <w:sz w:val="28"/>
          <w:szCs w:val="28"/>
          <w:lang w:eastAsia="ru-KZ"/>
        </w:rPr>
        <w:t>–</w:t>
      </w:r>
      <w:r w:rsidRPr="00B0482E">
        <w:rPr>
          <w:rFonts w:eastAsia="Times New Roman"/>
          <w:sz w:val="28"/>
          <w:szCs w:val="28"/>
          <w:lang w:eastAsia="ru-KZ"/>
        </w:rPr>
        <w:t xml:space="preserve"> среднее и стандартное отклонение по времени.</w:t>
      </w:r>
    </w:p>
    <w:p w14:paraId="55416AF8" w14:textId="77777777" w:rsidR="00554C72" w:rsidRDefault="00554C72" w:rsidP="007541E0">
      <w:pPr>
        <w:ind w:firstLine="709"/>
        <w:jc w:val="both"/>
        <w:rPr>
          <w:rFonts w:eastAsia="Times New Roman"/>
          <w:sz w:val="28"/>
          <w:szCs w:val="28"/>
          <w:lang w:eastAsia="ru-KZ"/>
        </w:rPr>
      </w:pPr>
      <w:r w:rsidRPr="00B0482E">
        <w:rPr>
          <w:rFonts w:eastAsia="Times New Roman"/>
          <w:sz w:val="28"/>
          <w:szCs w:val="28"/>
          <w:lang w:eastAsia="ru-KZ"/>
        </w:rPr>
        <w:t>На матрице стандартизированных данных строится корреляционная матрица R, решается спектральная задача</w:t>
      </w:r>
    </w:p>
    <w:p w14:paraId="031AB926" w14:textId="77777777" w:rsidR="0091063A" w:rsidRDefault="0091063A" w:rsidP="007541E0">
      <w:pPr>
        <w:ind w:firstLine="709"/>
        <w:jc w:val="both"/>
        <w:rPr>
          <w:rFonts w:eastAsia="Times New Roman"/>
          <w:sz w:val="28"/>
          <w:szCs w:val="28"/>
          <w:lang w:eastAsia="ru-KZ"/>
        </w:rPr>
      </w:pPr>
    </w:p>
    <w:p w14:paraId="3C09E0E0" w14:textId="00E5AEE7" w:rsidR="00554C72" w:rsidRPr="00B0482E" w:rsidRDefault="00000000" w:rsidP="0091063A">
      <w:pPr>
        <w:ind w:firstLine="709"/>
        <w:jc w:val="right"/>
        <w:rPr>
          <w:rFonts w:eastAsia="Times New Roman"/>
          <w:sz w:val="28"/>
          <w:szCs w:val="28"/>
          <w:lang w:val="ru-RU" w:eastAsia="ru-KZ"/>
        </w:rPr>
      </w:pP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R</m:t>
            </m:r>
          </m:e>
          <m:sub>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k</m:t>
                </m:r>
              </m:sub>
            </m:sSub>
          </m:sub>
        </m:sSub>
        <m:r>
          <w:rPr>
            <w:rFonts w:ascii="Cambria Math" w:eastAsia="Times New Roman" w:hAnsi="Cambria Math"/>
            <w:sz w:val="28"/>
            <w:szCs w:val="28"/>
            <w:lang w:eastAsia="ru-KZ"/>
          </w:rPr>
          <m:t>=</m:t>
        </m:r>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m:t>
            </m:r>
          </m:e>
          <m:sub>
            <m:r>
              <w:rPr>
                <w:rFonts w:ascii="Cambria Math" w:eastAsia="Times New Roman" w:hAnsi="Cambria Math"/>
                <w:sz w:val="28"/>
                <w:szCs w:val="28"/>
                <w:lang w:eastAsia="ru-KZ"/>
              </w:rPr>
              <m:t>k</m:t>
            </m:r>
          </m:sub>
        </m:sSub>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k</m:t>
            </m:r>
          </m:sub>
        </m:sSub>
      </m:oMath>
      <w:r w:rsidR="0091063A" w:rsidRPr="00B0482E">
        <w:rPr>
          <w:rFonts w:eastAsia="Times New Roman"/>
          <w:sz w:val="28"/>
          <w:szCs w:val="28"/>
          <w:lang w:val="ru-RU" w:eastAsia="ru-KZ"/>
        </w:rPr>
        <w:t xml:space="preserve"> </w:t>
      </w:r>
      <w:r w:rsidR="0091063A" w:rsidRPr="0091063A">
        <w:rPr>
          <w:rFonts w:eastAsia="Times New Roman"/>
          <w:sz w:val="28"/>
          <w:szCs w:val="28"/>
          <w:lang w:val="ru-RU" w:eastAsia="ru-KZ"/>
        </w:rPr>
        <w:t xml:space="preserve">                                                      </w:t>
      </w:r>
      <w:r w:rsidR="0091063A" w:rsidRPr="00B0482E">
        <w:rPr>
          <w:rFonts w:eastAsia="Times New Roman"/>
          <w:sz w:val="28"/>
          <w:szCs w:val="28"/>
          <w:lang w:val="ru-RU" w:eastAsia="ru-KZ"/>
        </w:rPr>
        <w:t>(9)</w:t>
      </w:r>
      <w:r w:rsidR="00860EF6" w:rsidRPr="00B0482E">
        <w:rPr>
          <w:rFonts w:eastAsia="Times New Roman"/>
          <w:sz w:val="28"/>
          <w:szCs w:val="28"/>
          <w:lang w:val="ru-RU" w:eastAsia="ru-KZ"/>
        </w:rPr>
        <w:t xml:space="preserve">                                      </w:t>
      </w:r>
    </w:p>
    <w:p w14:paraId="16FD7F5F" w14:textId="77777777" w:rsidR="00554C72" w:rsidRPr="00B0482E" w:rsidRDefault="00554C72" w:rsidP="007541E0">
      <w:pPr>
        <w:ind w:firstLine="709"/>
        <w:jc w:val="both"/>
        <w:rPr>
          <w:rFonts w:eastAsia="Times New Roman"/>
          <w:sz w:val="28"/>
          <w:szCs w:val="28"/>
          <w:lang w:eastAsia="ru-KZ"/>
        </w:rPr>
      </w:pPr>
    </w:p>
    <w:p w14:paraId="071FB879" w14:textId="1D548CD5" w:rsidR="00554C72" w:rsidRPr="00B0482E" w:rsidRDefault="00554C72" w:rsidP="00BE2FF9">
      <w:pPr>
        <w:jc w:val="both"/>
        <w:rPr>
          <w:rFonts w:eastAsia="Times New Roman"/>
          <w:sz w:val="28"/>
          <w:szCs w:val="28"/>
          <w:lang w:eastAsia="ru-KZ"/>
        </w:rPr>
      </w:pPr>
      <w:r w:rsidRPr="00B0482E">
        <w:rPr>
          <w:rFonts w:eastAsia="Times New Roman"/>
          <w:sz w:val="28"/>
          <w:szCs w:val="28"/>
          <w:lang w:val="ru-RU" w:eastAsia="ru-KZ"/>
        </w:rPr>
        <w:t>где</w:t>
      </w:r>
      <w:r w:rsidR="0091063A" w:rsidRPr="0091063A">
        <w:rPr>
          <w:rFonts w:eastAsia="Times New Roman"/>
          <w:sz w:val="28"/>
          <w:szCs w:val="28"/>
          <w:lang w:val="ru-RU" w:eastAsia="ru-KZ"/>
        </w:rPr>
        <w:t xml:space="preserve"> </w:t>
      </w:r>
      <w:r w:rsidRPr="00B0482E">
        <w:rPr>
          <w:rFonts w:eastAsia="Times New Roman"/>
          <w:sz w:val="28"/>
          <w:szCs w:val="28"/>
          <w:lang w:eastAsia="ru-KZ"/>
        </w:rPr>
        <w:t>​</w:t>
      </w: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m:t>
            </m:r>
          </m:e>
          <m:sub>
            <m:r>
              <w:rPr>
                <w:rFonts w:ascii="Cambria Math" w:eastAsia="Times New Roman" w:hAnsi="Cambria Math"/>
                <w:sz w:val="28"/>
                <w:szCs w:val="28"/>
                <w:lang w:eastAsia="ru-KZ"/>
              </w:rPr>
              <m:t>k</m:t>
            </m:r>
          </m:sub>
        </m:sSub>
      </m:oMath>
      <w:r w:rsidRPr="00B0482E">
        <w:rPr>
          <w:rFonts w:eastAsia="Times New Roman"/>
          <w:sz w:val="28"/>
          <w:szCs w:val="28"/>
          <w:lang w:eastAsia="ru-KZ"/>
        </w:rPr>
        <w:t xml:space="preserve"> </w:t>
      </w:r>
      <w:r w:rsidR="00BB57E4" w:rsidRPr="00B0482E">
        <w:rPr>
          <w:rFonts w:eastAsia="Times New Roman"/>
          <w:sz w:val="28"/>
          <w:szCs w:val="28"/>
          <w:lang w:eastAsia="ru-KZ"/>
        </w:rPr>
        <w:t>–</w:t>
      </w:r>
      <w:r w:rsidRPr="00B0482E">
        <w:rPr>
          <w:rFonts w:eastAsia="Times New Roman"/>
          <w:sz w:val="28"/>
          <w:szCs w:val="28"/>
          <w:lang w:eastAsia="ru-KZ"/>
        </w:rPr>
        <w:t xml:space="preserve"> собственные значения,</w:t>
      </w:r>
      <w:r w:rsidR="0091063A">
        <w:rPr>
          <w:rFonts w:eastAsia="Times New Roman"/>
          <w:sz w:val="28"/>
          <w:szCs w:val="28"/>
          <w:lang w:eastAsia="ru-KZ"/>
        </w:rPr>
        <w:t xml:space="preserve"> </w:t>
      </w: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k</m:t>
            </m:r>
          </m:sub>
        </m:sSub>
      </m:oMath>
      <w:r w:rsidR="00BB57E4" w:rsidRPr="00B0482E">
        <w:rPr>
          <w:rFonts w:eastAsia="Times New Roman"/>
          <w:sz w:val="28"/>
          <w:szCs w:val="28"/>
          <w:lang w:eastAsia="ru-KZ"/>
        </w:rPr>
        <w:t>–</w:t>
      </w:r>
      <w:r w:rsidRPr="00B0482E">
        <w:rPr>
          <w:rFonts w:eastAsia="Times New Roman"/>
          <w:sz w:val="28"/>
          <w:szCs w:val="28"/>
          <w:lang w:eastAsia="ru-KZ"/>
        </w:rPr>
        <w:t xml:space="preserve"> собственные векторы (нагрузки компонент). Первая главная компонента PC</w:t>
      </w:r>
      <w:r w:rsidRPr="00B0482E">
        <w:rPr>
          <w:rFonts w:eastAsia="Times New Roman"/>
          <w:sz w:val="28"/>
          <w:szCs w:val="28"/>
          <w:vertAlign w:val="subscript"/>
          <w:lang w:eastAsia="ru-KZ"/>
        </w:rPr>
        <w:t>1</w:t>
      </w:r>
      <w:r w:rsidRPr="00B0482E">
        <w:rPr>
          <w:rFonts w:eastAsia="Times New Roman"/>
          <w:sz w:val="28"/>
          <w:szCs w:val="28"/>
          <w:lang w:eastAsia="ru-KZ"/>
        </w:rPr>
        <w:t xml:space="preserve"> объясняет максимальную долю общей дисперсии</w:t>
      </w:r>
      <w:r w:rsidRPr="00B0482E">
        <w:rPr>
          <w:rFonts w:eastAsia="Times New Roman"/>
          <w:sz w:val="28"/>
          <w:szCs w:val="28"/>
          <w:lang w:val="ru-RU" w:eastAsia="ru-KZ"/>
        </w:rPr>
        <w:t xml:space="preserve"> либо в совокупности со второй главной компонентой </w:t>
      </w:r>
      <w:r w:rsidRPr="00B0482E">
        <w:rPr>
          <w:rFonts w:eastAsia="Times New Roman"/>
          <w:sz w:val="28"/>
          <w:szCs w:val="28"/>
          <w:lang w:val="en-US" w:eastAsia="ru-KZ"/>
        </w:rPr>
        <w:t>PC</w:t>
      </w:r>
      <w:r w:rsidRPr="00B0482E">
        <w:rPr>
          <w:rFonts w:eastAsia="Times New Roman"/>
          <w:sz w:val="28"/>
          <w:szCs w:val="28"/>
          <w:vertAlign w:val="subscript"/>
          <w:lang w:val="ru-RU" w:eastAsia="ru-KZ"/>
        </w:rPr>
        <w:t>2</w:t>
      </w:r>
      <w:r w:rsidRPr="00B0482E">
        <w:rPr>
          <w:rFonts w:eastAsia="Times New Roman"/>
          <w:sz w:val="28"/>
          <w:szCs w:val="28"/>
          <w:lang w:eastAsia="ru-KZ"/>
        </w:rPr>
        <w:t>.</w:t>
      </w:r>
    </w:p>
    <w:p w14:paraId="70F69157" w14:textId="74AE6A3A" w:rsidR="00554C72" w:rsidRPr="00B0482E" w:rsidRDefault="00554C72" w:rsidP="007541E0">
      <w:pPr>
        <w:ind w:firstLine="709"/>
        <w:jc w:val="both"/>
        <w:rPr>
          <w:rFonts w:eastAsia="Times New Roman"/>
          <w:sz w:val="28"/>
          <w:szCs w:val="28"/>
          <w:lang w:eastAsia="ru-KZ"/>
        </w:rPr>
      </w:pPr>
      <w:r w:rsidRPr="00B0482E">
        <w:rPr>
          <w:rFonts w:eastAsia="Times New Roman"/>
          <w:sz w:val="28"/>
          <w:szCs w:val="28"/>
          <w:lang w:eastAsia="ru-KZ"/>
        </w:rPr>
        <w:t>Веса индикаторов определяются на основе нагрузок.</w:t>
      </w:r>
      <w:r w:rsidR="00A92D8A">
        <w:rPr>
          <w:rFonts w:eastAsia="Times New Roman"/>
          <w:sz w:val="28"/>
          <w:szCs w:val="28"/>
          <w:lang w:eastAsia="ru-KZ"/>
        </w:rPr>
        <w:t xml:space="preserve"> </w:t>
      </w:r>
      <w:r w:rsidRPr="00B0482E">
        <w:rPr>
          <w:rFonts w:eastAsia="Times New Roman"/>
          <w:sz w:val="28"/>
          <w:szCs w:val="28"/>
          <w:lang w:eastAsia="ru-KZ"/>
        </w:rPr>
        <w:t>Базовое правило:</w:t>
      </w:r>
    </w:p>
    <w:p w14:paraId="72BC380C" w14:textId="117D9F5E" w:rsidR="00554C72" w:rsidRPr="00B0482E" w:rsidRDefault="00860EF6" w:rsidP="007541E0">
      <w:pPr>
        <w:ind w:firstLine="709"/>
        <w:jc w:val="both"/>
        <w:rPr>
          <w:rFonts w:eastAsia="Times New Roman"/>
          <w:sz w:val="28"/>
          <w:szCs w:val="28"/>
          <w:lang w:eastAsia="ru-KZ"/>
        </w:rPr>
      </w:pPr>
      <w:r w:rsidRPr="00B0482E">
        <w:rPr>
          <w:rFonts w:eastAsia="Times New Roman"/>
          <w:sz w:val="28"/>
          <w:szCs w:val="28"/>
          <w:lang w:val="ru-RU" w:eastAsia="ru-KZ"/>
        </w:rPr>
        <w:t xml:space="preserve">                                                                                                         </w:t>
      </w:r>
    </w:p>
    <w:p w14:paraId="711EE5C5" w14:textId="01B824A7" w:rsidR="00554C72" w:rsidRPr="00B0482E" w:rsidRDefault="00000000" w:rsidP="00A92D8A">
      <w:pPr>
        <w:ind w:firstLine="709"/>
        <w:jc w:val="right"/>
        <w:rPr>
          <w:rFonts w:eastAsia="Times New Roman"/>
          <w:sz w:val="28"/>
          <w:szCs w:val="28"/>
          <w:lang w:eastAsia="ru-KZ"/>
        </w:rPr>
      </w:pP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ω</m:t>
            </m:r>
          </m:e>
          <m:sub>
            <m:r>
              <w:rPr>
                <w:rFonts w:ascii="Cambria Math" w:eastAsia="Times New Roman" w:hAnsi="Cambria Math"/>
                <w:sz w:val="28"/>
                <w:szCs w:val="28"/>
                <w:lang w:eastAsia="ru-KZ"/>
              </w:rPr>
              <m:t>i</m:t>
            </m:r>
          </m:sub>
        </m:sSub>
        <m:r>
          <w:rPr>
            <w:rFonts w:ascii="Cambria Math" w:eastAsia="Times New Roman" w:hAnsi="Cambria Math"/>
            <w:sz w:val="28"/>
            <w:szCs w:val="28"/>
            <w:lang w:eastAsia="ru-KZ"/>
          </w:rPr>
          <m:t>=</m:t>
        </m:r>
        <m:f>
          <m:fPr>
            <m:ctrlPr>
              <w:rPr>
                <w:rFonts w:ascii="Cambria Math" w:eastAsia="Times New Roman" w:hAnsi="Cambria Math"/>
                <w:i/>
                <w:sz w:val="28"/>
                <w:szCs w:val="28"/>
                <w:lang w:eastAsia="ru-KZ"/>
              </w:rPr>
            </m:ctrlPr>
          </m:fPr>
          <m:num>
            <m:d>
              <m:dPr>
                <m:begChr m:val="|"/>
                <m:endChr m:val="|"/>
                <m:ctrlPr>
                  <w:rPr>
                    <w:rFonts w:ascii="Cambria Math" w:eastAsia="Times New Roman" w:hAnsi="Cambria Math"/>
                    <w:i/>
                    <w:sz w:val="28"/>
                    <w:szCs w:val="28"/>
                    <w:lang w:eastAsia="ru-KZ"/>
                  </w:rPr>
                </m:ctrlPr>
              </m:dPr>
              <m:e>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i</m:t>
                    </m:r>
                  </m:sub>
                </m:sSub>
              </m:e>
            </m:d>
          </m:num>
          <m:den>
            <m:nary>
              <m:naryPr>
                <m:chr m:val="∑"/>
                <m:limLoc m:val="undOvr"/>
                <m:ctrlPr>
                  <w:rPr>
                    <w:rFonts w:ascii="Cambria Math" w:eastAsia="Times New Roman" w:hAnsi="Cambria Math"/>
                    <w:i/>
                    <w:sz w:val="28"/>
                    <w:szCs w:val="28"/>
                    <w:lang w:eastAsia="ru-KZ"/>
                  </w:rPr>
                </m:ctrlPr>
              </m:naryPr>
              <m:sub>
                <m:r>
                  <w:rPr>
                    <w:rFonts w:ascii="Cambria Math" w:eastAsia="Times New Roman" w:hAnsi="Cambria Math"/>
                    <w:sz w:val="28"/>
                    <w:szCs w:val="28"/>
                    <w:lang w:eastAsia="ru-KZ"/>
                  </w:rPr>
                  <m:t>j=1</m:t>
                </m:r>
              </m:sub>
              <m:sup>
                <m:r>
                  <w:rPr>
                    <w:rFonts w:ascii="Cambria Math" w:eastAsia="Times New Roman" w:hAnsi="Cambria Math"/>
                    <w:sz w:val="28"/>
                    <w:szCs w:val="28"/>
                    <w:lang w:eastAsia="ru-KZ"/>
                  </w:rPr>
                  <m:t>p</m:t>
                </m:r>
              </m:sup>
              <m:e>
                <m:d>
                  <m:dPr>
                    <m:begChr m:val="|"/>
                    <m:endChr m:val="|"/>
                    <m:ctrlPr>
                      <w:rPr>
                        <w:rFonts w:ascii="Cambria Math" w:eastAsia="Times New Roman" w:hAnsi="Cambria Math"/>
                        <w:i/>
                        <w:sz w:val="28"/>
                        <w:szCs w:val="28"/>
                        <w:lang w:eastAsia="ru-KZ"/>
                      </w:rPr>
                    </m:ctrlPr>
                  </m:dPr>
                  <m:e>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j</m:t>
                        </m:r>
                      </m:sub>
                    </m:sSub>
                  </m:e>
                </m:d>
              </m:e>
            </m:nary>
          </m:den>
        </m:f>
      </m:oMath>
      <w:r w:rsidR="00A92D8A">
        <w:rPr>
          <w:rFonts w:eastAsia="Times New Roman"/>
          <w:sz w:val="28"/>
          <w:szCs w:val="28"/>
          <w:lang w:eastAsia="ru-KZ"/>
        </w:rPr>
        <w:t xml:space="preserve">                                                  (10)</w:t>
      </w:r>
    </w:p>
    <w:p w14:paraId="06C4B2CD" w14:textId="77777777" w:rsidR="00A92D8A" w:rsidRDefault="00A92D8A" w:rsidP="007541E0">
      <w:pPr>
        <w:ind w:firstLine="709"/>
        <w:jc w:val="both"/>
        <w:rPr>
          <w:rFonts w:eastAsia="Times New Roman"/>
          <w:sz w:val="28"/>
          <w:szCs w:val="28"/>
          <w:lang w:eastAsia="ru-KZ"/>
        </w:rPr>
      </w:pPr>
    </w:p>
    <w:p w14:paraId="01FB9CDD" w14:textId="4FAB86B1" w:rsidR="00554C72" w:rsidRPr="00B0482E" w:rsidRDefault="00554C72" w:rsidP="00BE2FF9">
      <w:pPr>
        <w:jc w:val="both"/>
        <w:rPr>
          <w:rFonts w:eastAsia="Times New Roman"/>
          <w:sz w:val="28"/>
          <w:szCs w:val="28"/>
          <w:lang w:eastAsia="ru-KZ"/>
        </w:rPr>
      </w:pPr>
      <w:r w:rsidRPr="00B0482E">
        <w:rPr>
          <w:rFonts w:eastAsia="Times New Roman"/>
          <w:sz w:val="28"/>
          <w:szCs w:val="28"/>
          <w:lang w:eastAsia="ru-KZ"/>
        </w:rPr>
        <w:t xml:space="preserve">где ​ </w:t>
      </w: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v</m:t>
            </m:r>
          </m:e>
          <m:sub>
            <m:r>
              <w:rPr>
                <w:rFonts w:ascii="Cambria Math" w:eastAsia="Times New Roman" w:hAnsi="Cambria Math"/>
                <w:sz w:val="28"/>
                <w:szCs w:val="28"/>
                <w:lang w:eastAsia="ru-KZ"/>
              </w:rPr>
              <m:t>i</m:t>
            </m:r>
          </m:sub>
        </m:sSub>
      </m:oMath>
      <w:r w:rsidR="00A92D8A">
        <w:rPr>
          <w:rFonts w:eastAsia="Times New Roman"/>
          <w:sz w:val="28"/>
          <w:szCs w:val="28"/>
          <w:lang w:eastAsia="ru-KZ"/>
        </w:rPr>
        <w:t xml:space="preserve"> </w:t>
      </w:r>
      <w:r w:rsidR="00BB57E4" w:rsidRPr="00B0482E">
        <w:rPr>
          <w:rFonts w:eastAsia="Times New Roman"/>
          <w:sz w:val="28"/>
          <w:szCs w:val="28"/>
          <w:lang w:eastAsia="ru-KZ"/>
        </w:rPr>
        <w:t>–</w:t>
      </w:r>
      <w:r w:rsidRPr="00B0482E">
        <w:rPr>
          <w:rFonts w:eastAsia="Times New Roman"/>
          <w:sz w:val="28"/>
          <w:szCs w:val="28"/>
          <w:lang w:eastAsia="ru-KZ"/>
        </w:rPr>
        <w:t xml:space="preserve"> элемент вектора нагрузок PC</w:t>
      </w:r>
      <w:r w:rsidRPr="00B0482E">
        <w:rPr>
          <w:rFonts w:eastAsia="Times New Roman"/>
          <w:sz w:val="28"/>
          <w:szCs w:val="28"/>
          <w:vertAlign w:val="subscript"/>
          <w:lang w:eastAsia="ru-KZ"/>
        </w:rPr>
        <w:t>1</w:t>
      </w:r>
      <w:r w:rsidRPr="00B0482E">
        <w:rPr>
          <w:rFonts w:eastAsia="Times New Roman"/>
          <w:sz w:val="28"/>
          <w:szCs w:val="28"/>
          <w:lang w:eastAsia="ru-KZ"/>
        </w:rPr>
        <w:t xml:space="preserve">​ для </w:t>
      </w:r>
      <w:r w:rsidRPr="00B0482E">
        <w:rPr>
          <w:rFonts w:eastAsia="Times New Roman"/>
          <w:sz w:val="28"/>
          <w:szCs w:val="28"/>
          <w:lang w:val="en-US" w:eastAsia="ru-KZ"/>
        </w:rPr>
        <w:t>i</w:t>
      </w:r>
      <w:r w:rsidRPr="00B0482E">
        <w:rPr>
          <w:rFonts w:eastAsia="Times New Roman"/>
          <w:sz w:val="28"/>
          <w:szCs w:val="28"/>
          <w:lang w:eastAsia="ru-KZ"/>
        </w:rPr>
        <w:t xml:space="preserve">-го показателя, p </w:t>
      </w:r>
      <w:r w:rsidR="00BB57E4" w:rsidRPr="00B0482E">
        <w:rPr>
          <w:rFonts w:eastAsia="Times New Roman"/>
          <w:sz w:val="28"/>
          <w:szCs w:val="28"/>
          <w:lang w:eastAsia="ru-KZ"/>
        </w:rPr>
        <w:t>–</w:t>
      </w:r>
      <w:r w:rsidRPr="00B0482E">
        <w:rPr>
          <w:rFonts w:eastAsia="Times New Roman"/>
          <w:sz w:val="28"/>
          <w:szCs w:val="28"/>
          <w:lang w:eastAsia="ru-KZ"/>
        </w:rPr>
        <w:t xml:space="preserve"> число показателей в блоке. Нормировка </w:t>
      </w:r>
      <w:r w:rsidR="00060C11" w:rsidRPr="00B0482E">
        <w:rPr>
          <w:rFonts w:eastAsia="Times New Roman"/>
          <w:sz w:val="28"/>
          <w:szCs w:val="28"/>
          <w:lang w:eastAsia="ru-KZ"/>
        </w:rPr>
        <w:t>∑</w:t>
      </w:r>
      <w:r w:rsidR="00060C11" w:rsidRPr="00B0482E">
        <w:rPr>
          <w:rFonts w:eastAsia="Times New Roman"/>
          <w:sz w:val="28"/>
          <w:szCs w:val="28"/>
          <w:vertAlign w:val="subscript"/>
          <w:lang w:eastAsia="ru-KZ"/>
        </w:rPr>
        <w:t>i</w:t>
      </w:r>
      <w:r w:rsidR="00060C11" w:rsidRPr="00B0482E">
        <w:rPr>
          <w:rFonts w:eastAsia="Times New Roman"/>
          <w:sz w:val="28"/>
          <w:szCs w:val="28"/>
          <w:lang w:eastAsia="ru-KZ"/>
        </w:rPr>
        <w:t>​w</w:t>
      </w:r>
      <w:r w:rsidR="00060C11" w:rsidRPr="00B0482E">
        <w:rPr>
          <w:rFonts w:eastAsia="Times New Roman"/>
          <w:sz w:val="28"/>
          <w:szCs w:val="28"/>
          <w:vertAlign w:val="subscript"/>
          <w:lang w:eastAsia="ru-KZ"/>
        </w:rPr>
        <w:t>i</w:t>
      </w:r>
      <w:r w:rsidR="00060C11" w:rsidRPr="00B0482E">
        <w:rPr>
          <w:rFonts w:eastAsia="Times New Roman"/>
          <w:sz w:val="28"/>
          <w:szCs w:val="28"/>
          <w:lang w:eastAsia="ru-KZ"/>
        </w:rPr>
        <w:t xml:space="preserve">​=1 </w:t>
      </w:r>
      <w:r w:rsidRPr="00B0482E">
        <w:rPr>
          <w:rFonts w:eastAsia="Times New Roman"/>
          <w:sz w:val="28"/>
          <w:szCs w:val="28"/>
          <w:lang w:eastAsia="ru-KZ"/>
        </w:rPr>
        <w:t xml:space="preserve">обеспечивает интерпретацию как взвешенной средней. </w:t>
      </w:r>
    </w:p>
    <w:p w14:paraId="0EB91616" w14:textId="6B09001E" w:rsidR="00060C11" w:rsidRPr="00500AB0" w:rsidRDefault="00554C72" w:rsidP="007541E0">
      <w:pPr>
        <w:ind w:firstLine="709"/>
        <w:jc w:val="both"/>
        <w:rPr>
          <w:rFonts w:eastAsia="Times New Roman"/>
          <w:sz w:val="28"/>
          <w:szCs w:val="28"/>
          <w:lang w:val="ru-RU" w:eastAsia="ru-KZ"/>
        </w:rPr>
      </w:pPr>
      <w:r w:rsidRPr="00B0482E">
        <w:rPr>
          <w:rFonts w:eastAsia="Times New Roman"/>
          <w:sz w:val="28"/>
          <w:szCs w:val="28"/>
          <w:lang w:eastAsia="ru-KZ"/>
        </w:rPr>
        <w:t>Пол</w:t>
      </w:r>
      <w:r w:rsidRPr="00B0482E">
        <w:rPr>
          <w:rFonts w:eastAsia="Times New Roman"/>
          <w:sz w:val="28"/>
          <w:szCs w:val="28"/>
          <w:lang w:val="ru-RU" w:eastAsia="ru-KZ"/>
        </w:rPr>
        <w:t>у</w:t>
      </w:r>
      <w:r w:rsidRPr="00B0482E">
        <w:rPr>
          <w:rFonts w:eastAsia="Times New Roman"/>
          <w:sz w:val="28"/>
          <w:szCs w:val="28"/>
          <w:lang w:eastAsia="ru-KZ"/>
        </w:rPr>
        <w:t>ченные веса применяются к показателям блока при вычислении годового индекса:</w:t>
      </w:r>
      <w:r w:rsidRPr="00B0482E">
        <w:rPr>
          <w:rFonts w:eastAsia="Times New Roman"/>
          <w:sz w:val="28"/>
          <w:szCs w:val="28"/>
          <w:lang w:val="ru-RU" w:eastAsia="ru-KZ"/>
        </w:rPr>
        <w:t xml:space="preserve"> </w:t>
      </w:r>
    </w:p>
    <w:p w14:paraId="78F358F6" w14:textId="77777777" w:rsidR="00A92D8A" w:rsidRPr="00500AB0" w:rsidRDefault="00A92D8A" w:rsidP="007541E0">
      <w:pPr>
        <w:ind w:firstLine="709"/>
        <w:jc w:val="both"/>
        <w:rPr>
          <w:rFonts w:eastAsia="Times New Roman"/>
          <w:sz w:val="28"/>
          <w:szCs w:val="28"/>
          <w:lang w:val="ru-RU" w:eastAsia="ru-KZ"/>
        </w:rPr>
      </w:pPr>
    </w:p>
    <w:p w14:paraId="522FFA15" w14:textId="48FBC04C" w:rsidR="00A92D8A" w:rsidRPr="00B0482E" w:rsidRDefault="00000000" w:rsidP="00A92D8A">
      <w:pPr>
        <w:ind w:firstLine="709"/>
        <w:jc w:val="right"/>
        <w:rPr>
          <w:rFonts w:eastAsia="Times New Roman"/>
          <w:sz w:val="28"/>
          <w:szCs w:val="28"/>
          <w:lang w:val="ru-RU" w:eastAsia="ru-KZ"/>
        </w:rPr>
      </w:pPr>
      <m:oMath>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I</m:t>
            </m:r>
          </m:e>
          <m:sub>
            <m:r>
              <w:rPr>
                <w:rFonts w:ascii="Cambria Math" w:eastAsia="Times New Roman" w:hAnsi="Cambria Math"/>
                <w:sz w:val="28"/>
                <w:szCs w:val="28"/>
                <w:lang w:eastAsia="ru-KZ"/>
              </w:rPr>
              <m:t>t</m:t>
            </m:r>
          </m:sub>
        </m:sSub>
        <m:r>
          <w:rPr>
            <w:rFonts w:ascii="Cambria Math" w:eastAsia="Times New Roman" w:hAnsi="Cambria Math"/>
            <w:sz w:val="28"/>
            <w:szCs w:val="28"/>
            <w:lang w:eastAsia="ru-KZ"/>
          </w:rPr>
          <m:t>=</m:t>
        </m:r>
        <m:nary>
          <m:naryPr>
            <m:chr m:val="∑"/>
            <m:limLoc m:val="undOvr"/>
            <m:ctrlPr>
              <w:rPr>
                <w:rFonts w:ascii="Cambria Math" w:eastAsia="Times New Roman" w:hAnsi="Cambria Math"/>
                <w:i/>
                <w:sz w:val="28"/>
                <w:szCs w:val="28"/>
                <w:lang w:eastAsia="ru-KZ"/>
              </w:rPr>
            </m:ctrlPr>
          </m:naryPr>
          <m:sub>
            <m:r>
              <w:rPr>
                <w:rFonts w:ascii="Cambria Math" w:eastAsia="Times New Roman" w:hAnsi="Cambria Math"/>
                <w:sz w:val="28"/>
                <w:szCs w:val="28"/>
                <w:lang w:eastAsia="ru-KZ"/>
              </w:rPr>
              <m:t>i=1</m:t>
            </m:r>
          </m:sub>
          <m:sup>
            <m:r>
              <w:rPr>
                <w:rFonts w:ascii="Cambria Math" w:eastAsia="Times New Roman" w:hAnsi="Cambria Math"/>
                <w:sz w:val="28"/>
                <w:szCs w:val="28"/>
                <w:lang w:eastAsia="ru-KZ"/>
              </w:rPr>
              <m:t>p</m:t>
            </m:r>
          </m:sup>
          <m:e>
            <m:sSub>
              <m:sSubPr>
                <m:ctrlPr>
                  <w:rPr>
                    <w:rFonts w:ascii="Cambria Math" w:eastAsia="Times New Roman" w:hAnsi="Cambria Math"/>
                    <w:i/>
                    <w:sz w:val="28"/>
                    <w:szCs w:val="28"/>
                    <w:lang w:eastAsia="ru-KZ"/>
                  </w:rPr>
                </m:ctrlPr>
              </m:sSubPr>
              <m:e>
                <m:r>
                  <w:rPr>
                    <w:rFonts w:ascii="Cambria Math" w:eastAsia="Times New Roman" w:hAnsi="Cambria Math"/>
                    <w:sz w:val="28"/>
                    <w:szCs w:val="28"/>
                    <w:lang w:eastAsia="ru-KZ"/>
                  </w:rPr>
                  <m:t>ω</m:t>
                </m:r>
              </m:e>
              <m:sub>
                <m:r>
                  <w:rPr>
                    <w:rFonts w:ascii="Cambria Math" w:eastAsia="Times New Roman" w:hAnsi="Cambria Math"/>
                    <w:sz w:val="28"/>
                    <w:szCs w:val="28"/>
                    <w:lang w:eastAsia="ru-KZ"/>
                  </w:rPr>
                  <m:t>i</m:t>
                </m:r>
              </m:sub>
            </m:sSub>
            <m:sSubSup>
              <m:sSubSupPr>
                <m:ctrlPr>
                  <w:rPr>
                    <w:rFonts w:ascii="Cambria Math" w:eastAsia="Times New Roman" w:hAnsi="Cambria Math"/>
                    <w:i/>
                    <w:sz w:val="28"/>
                    <w:szCs w:val="28"/>
                    <w:lang w:eastAsia="ru-KZ"/>
                  </w:rPr>
                </m:ctrlPr>
              </m:sSubSupPr>
              <m:e>
                <m:r>
                  <w:rPr>
                    <w:rFonts w:ascii="Cambria Math" w:eastAsia="Times New Roman" w:hAnsi="Cambria Math"/>
                    <w:sz w:val="28"/>
                    <w:szCs w:val="28"/>
                    <w:lang w:eastAsia="ru-KZ"/>
                  </w:rPr>
                  <m:t>X</m:t>
                </m:r>
              </m:e>
              <m:sub>
                <m:r>
                  <w:rPr>
                    <w:rFonts w:ascii="Cambria Math" w:eastAsia="Times New Roman" w:hAnsi="Cambria Math"/>
                    <w:sz w:val="28"/>
                    <w:szCs w:val="28"/>
                    <w:lang w:eastAsia="ru-KZ"/>
                  </w:rPr>
                  <m:t>it</m:t>
                </m:r>
              </m:sub>
              <m:sup>
                <m:r>
                  <w:rPr>
                    <w:rFonts w:ascii="Cambria Math" w:eastAsia="Times New Roman" w:hAnsi="Cambria Math"/>
                    <w:sz w:val="28"/>
                    <w:szCs w:val="28"/>
                    <w:lang w:eastAsia="ru-KZ"/>
                  </w:rPr>
                  <m:t>(+)</m:t>
                </m:r>
              </m:sup>
            </m:sSubSup>
          </m:e>
        </m:nary>
      </m:oMath>
      <w:r w:rsidR="00A92D8A" w:rsidRPr="00A92D8A">
        <w:rPr>
          <w:rFonts w:eastAsia="Times New Roman"/>
          <w:sz w:val="28"/>
          <w:szCs w:val="28"/>
          <w:lang w:val="ru-RU" w:eastAsia="ru-KZ"/>
        </w:rPr>
        <w:t xml:space="preserve">                                              </w:t>
      </w:r>
      <w:r w:rsidR="00A92D8A" w:rsidRPr="00B0482E">
        <w:rPr>
          <w:rFonts w:eastAsia="Times New Roman"/>
          <w:sz w:val="28"/>
          <w:szCs w:val="28"/>
          <w:lang w:val="ru-RU" w:eastAsia="ru-KZ"/>
        </w:rPr>
        <w:t>(11)</w:t>
      </w:r>
    </w:p>
    <w:p w14:paraId="3D689960" w14:textId="1599D0CC" w:rsidR="00797F54" w:rsidRDefault="00797F54" w:rsidP="007541E0">
      <w:pPr>
        <w:ind w:firstLine="709"/>
        <w:jc w:val="both"/>
        <w:rPr>
          <w:rFonts w:eastAsia="Times New Roman"/>
          <w:sz w:val="28"/>
          <w:szCs w:val="28"/>
          <w:lang w:eastAsia="ru-KZ"/>
        </w:rPr>
      </w:pPr>
    </w:p>
    <w:p w14:paraId="54672814" w14:textId="70D0C832" w:rsidR="00554C72" w:rsidRPr="00B0482E" w:rsidRDefault="00554C72" w:rsidP="007541E0">
      <w:pPr>
        <w:ind w:firstLine="709"/>
        <w:jc w:val="both"/>
        <w:rPr>
          <w:rFonts w:eastAsia="Times New Roman"/>
          <w:sz w:val="28"/>
          <w:szCs w:val="28"/>
          <w:lang w:val="ru-RU" w:eastAsia="ru-KZ"/>
        </w:rPr>
      </w:pPr>
      <w:r w:rsidRPr="00B0482E">
        <w:rPr>
          <w:rFonts w:eastAsia="Times New Roman"/>
          <w:sz w:val="28"/>
          <w:szCs w:val="28"/>
          <w:lang w:eastAsia="ru-KZ"/>
        </w:rPr>
        <w:t xml:space="preserve">Если исходные X заданы как индексы к </w:t>
      </w:r>
      <w:r w:rsidRPr="00B0482E">
        <w:rPr>
          <w:rFonts w:eastAsia="Times New Roman"/>
          <w:sz w:val="28"/>
          <w:szCs w:val="28"/>
          <w:lang w:val="ru-RU" w:eastAsia="ru-KZ"/>
        </w:rPr>
        <w:t>предыдущему году</w:t>
      </w:r>
      <w:r w:rsidRPr="00B0482E">
        <w:rPr>
          <w:rFonts w:eastAsia="Times New Roman"/>
          <w:sz w:val="28"/>
          <w:szCs w:val="28"/>
          <w:lang w:eastAsia="ru-KZ"/>
        </w:rPr>
        <w:t>, итог I</w:t>
      </w:r>
      <w:r w:rsidRPr="00B0482E">
        <w:rPr>
          <w:rFonts w:eastAsia="Times New Roman"/>
          <w:sz w:val="28"/>
          <w:szCs w:val="28"/>
          <w:vertAlign w:val="subscript"/>
          <w:lang w:eastAsia="ru-KZ"/>
        </w:rPr>
        <w:t>t</w:t>
      </w:r>
      <w:r w:rsidRPr="00B0482E">
        <w:rPr>
          <w:rFonts w:eastAsia="Times New Roman"/>
          <w:sz w:val="28"/>
          <w:szCs w:val="28"/>
          <w:lang w:val="ru-RU" w:eastAsia="ru-KZ"/>
        </w:rPr>
        <w:t xml:space="preserve"> с</w:t>
      </w:r>
      <w:r w:rsidRPr="00B0482E">
        <w:rPr>
          <w:rFonts w:eastAsia="Times New Roman"/>
          <w:sz w:val="28"/>
          <w:szCs w:val="28"/>
          <w:lang w:eastAsia="ru-KZ"/>
        </w:rPr>
        <w:t>охраняет ту же процентную интерпретацию.</w:t>
      </w:r>
    </w:p>
    <w:p w14:paraId="444A0D0B" w14:textId="17A08597" w:rsidR="00615AC3" w:rsidRPr="00B0482E" w:rsidRDefault="00615AC3" w:rsidP="007541E0">
      <w:pPr>
        <w:ind w:firstLine="709"/>
        <w:jc w:val="both"/>
        <w:rPr>
          <w:rFonts w:eastAsia="Times New Roman"/>
          <w:sz w:val="28"/>
          <w:szCs w:val="28"/>
          <w:lang w:val="ru-RU" w:eastAsia="ru-KZ"/>
        </w:rPr>
      </w:pPr>
      <w:r w:rsidRPr="00B0482E">
        <w:rPr>
          <w:rFonts w:eastAsia="Times New Roman"/>
          <w:sz w:val="28"/>
          <w:szCs w:val="28"/>
          <w:lang w:eastAsia="ru-KZ"/>
        </w:rPr>
        <w:t xml:space="preserve">В данной работе выбранная методика </w:t>
      </w:r>
      <w:r w:rsidRPr="00B0482E">
        <w:rPr>
          <w:rFonts w:eastAsia="Times New Roman"/>
          <w:sz w:val="28"/>
          <w:szCs w:val="28"/>
          <w:lang w:val="ru-RU" w:eastAsia="ru-KZ"/>
        </w:rPr>
        <w:t xml:space="preserve">расчета индексов </w:t>
      </w:r>
      <w:r w:rsidRPr="00B0482E">
        <w:rPr>
          <w:rFonts w:eastAsia="Times New Roman"/>
          <w:sz w:val="28"/>
          <w:szCs w:val="28"/>
          <w:lang w:eastAsia="ru-KZ"/>
        </w:rPr>
        <w:t xml:space="preserve">применяется для того, чтобы получить сопоставимую во времени, объективно взвешенную и воспроизводимую оценку устойчивости сельского хозяйства </w:t>
      </w:r>
      <w:r w:rsidR="006B43F2" w:rsidRPr="00B0482E">
        <w:rPr>
          <w:rFonts w:eastAsia="Times New Roman"/>
          <w:sz w:val="28"/>
          <w:szCs w:val="28"/>
          <w:lang w:val="ru-RU" w:eastAsia="ru-KZ"/>
        </w:rPr>
        <w:t>области</w:t>
      </w:r>
      <w:r w:rsidRPr="00B0482E">
        <w:rPr>
          <w:rFonts w:eastAsia="Times New Roman"/>
          <w:sz w:val="28"/>
          <w:szCs w:val="28"/>
          <w:lang w:eastAsia="ru-KZ"/>
        </w:rPr>
        <w:t xml:space="preserve"> и е</w:t>
      </w:r>
      <w:r w:rsidR="00E06BF4">
        <w:rPr>
          <w:rFonts w:eastAsia="Times New Roman"/>
          <w:sz w:val="28"/>
          <w:szCs w:val="28"/>
          <w:lang w:eastAsia="ru-KZ"/>
        </w:rPr>
        <w:t>е</w:t>
      </w:r>
      <w:r w:rsidRPr="00B0482E">
        <w:rPr>
          <w:rFonts w:eastAsia="Times New Roman"/>
          <w:sz w:val="28"/>
          <w:szCs w:val="28"/>
          <w:lang w:eastAsia="ru-KZ"/>
        </w:rPr>
        <w:t xml:space="preserve"> вклада в продовольственную безопасность. </w:t>
      </w:r>
      <w:r w:rsidRPr="00B0482E">
        <w:rPr>
          <w:rFonts w:eastAsia="Times New Roman"/>
          <w:sz w:val="28"/>
          <w:szCs w:val="28"/>
          <w:lang w:val="ru-RU" w:eastAsia="ru-KZ"/>
        </w:rPr>
        <w:t>Нужна</w:t>
      </w:r>
      <w:r w:rsidRPr="00B0482E">
        <w:rPr>
          <w:rFonts w:eastAsia="Times New Roman"/>
          <w:sz w:val="28"/>
          <w:szCs w:val="28"/>
          <w:lang w:eastAsia="ru-KZ"/>
        </w:rPr>
        <w:t xml:space="preserve"> единая логика, которая связывает</w:t>
      </w:r>
      <w:r w:rsidR="002759BE" w:rsidRPr="00B0482E">
        <w:rPr>
          <w:rFonts w:eastAsia="Times New Roman"/>
          <w:sz w:val="28"/>
          <w:szCs w:val="28"/>
          <w:lang w:val="ru-RU" w:eastAsia="ru-KZ"/>
        </w:rPr>
        <w:t xml:space="preserve"> </w:t>
      </w:r>
      <w:r w:rsidR="002759BE" w:rsidRPr="00B0482E">
        <w:rPr>
          <w:rFonts w:eastAsia="Times New Roman"/>
          <w:sz w:val="28"/>
          <w:szCs w:val="28"/>
          <w:lang w:eastAsia="ru-KZ"/>
        </w:rPr>
        <w:t>логика, которая связывает измерение (индексы), агрегирование (композиты), интерпретацию (эконометрические модели) и прогнозно-сценарные расч</w:t>
      </w:r>
      <w:r w:rsidR="00E06BF4">
        <w:rPr>
          <w:rFonts w:eastAsia="Times New Roman"/>
          <w:sz w:val="28"/>
          <w:szCs w:val="28"/>
          <w:lang w:eastAsia="ru-KZ"/>
        </w:rPr>
        <w:t>е</w:t>
      </w:r>
      <w:r w:rsidR="002759BE" w:rsidRPr="00B0482E">
        <w:rPr>
          <w:rFonts w:eastAsia="Times New Roman"/>
          <w:sz w:val="28"/>
          <w:szCs w:val="28"/>
          <w:lang w:eastAsia="ru-KZ"/>
        </w:rPr>
        <w:t>ты</w:t>
      </w:r>
      <w:r w:rsidRPr="00B0482E">
        <w:rPr>
          <w:rFonts w:eastAsia="Times New Roman"/>
          <w:sz w:val="28"/>
          <w:szCs w:val="28"/>
          <w:lang w:eastAsia="ru-KZ"/>
        </w:rPr>
        <w:t>.</w:t>
      </w:r>
    </w:p>
    <w:p w14:paraId="64CC2DF2" w14:textId="7E2365BD" w:rsidR="00AB6BAF" w:rsidRPr="00B0482E" w:rsidRDefault="00C436CF" w:rsidP="00A92D8A">
      <w:pPr>
        <w:tabs>
          <w:tab w:val="left" w:pos="3064"/>
        </w:tabs>
        <w:jc w:val="both"/>
        <w:rPr>
          <w:rFonts w:eastAsia="Times New Roman"/>
          <w:sz w:val="28"/>
          <w:szCs w:val="28"/>
          <w:lang w:val="ru-RU" w:eastAsia="ru-KZ"/>
        </w:rPr>
      </w:pPr>
      <w:r w:rsidRPr="00B0482E">
        <w:rPr>
          <w:rFonts w:eastAsia="Times New Roman"/>
          <w:sz w:val="28"/>
          <w:szCs w:val="28"/>
          <w:lang w:val="ru-RU" w:eastAsia="ru-KZ"/>
        </w:rPr>
        <w:tab/>
      </w:r>
    </w:p>
    <w:p w14:paraId="38961759" w14:textId="1C009158" w:rsidR="00797F54" w:rsidRPr="00A92D8A" w:rsidRDefault="00000000" w:rsidP="00A92D8A">
      <w:pPr>
        <w:ind w:firstLine="709"/>
        <w:jc w:val="right"/>
        <w:rPr>
          <w:rFonts w:eastAsia="Times New Roman"/>
          <w:sz w:val="28"/>
          <w:szCs w:val="28"/>
          <w:lang w:val="ru-RU" w:eastAsia="ru-KZ"/>
        </w:rPr>
      </w:pPr>
      <m:oMath>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I</m:t>
            </m:r>
          </m:e>
          <m:sub>
            <m:f>
              <m:fPr>
                <m:type m:val="skw"/>
                <m:ctrlPr>
                  <w:rPr>
                    <w:rFonts w:ascii="Cambria Math" w:eastAsia="Times New Roman" w:hAnsi="Cambria Math"/>
                    <w:i/>
                    <w:sz w:val="28"/>
                    <w:szCs w:val="28"/>
                    <w:lang w:val="en-US" w:eastAsia="ru-KZ"/>
                  </w:rPr>
                </m:ctrlPr>
              </m:fPr>
              <m:num>
                <m:r>
                  <w:rPr>
                    <w:rFonts w:ascii="Cambria Math" w:eastAsia="Times New Roman" w:hAnsi="Cambria Math"/>
                    <w:sz w:val="28"/>
                    <w:szCs w:val="28"/>
                    <w:lang w:val="en-US" w:eastAsia="ru-KZ"/>
                  </w:rPr>
                  <m:t>t</m:t>
                </m:r>
              </m:num>
              <m:den>
                <m:r>
                  <w:rPr>
                    <w:rFonts w:ascii="Cambria Math" w:eastAsia="Times New Roman" w:hAnsi="Cambria Math"/>
                    <w:sz w:val="28"/>
                    <w:szCs w:val="28"/>
                    <w:lang w:val="en-US" w:eastAsia="ru-KZ"/>
                  </w:rPr>
                  <m:t>t</m:t>
                </m:r>
                <m:r>
                  <w:rPr>
                    <w:rFonts w:ascii="Cambria Math" w:eastAsia="Times New Roman" w:hAnsi="Cambria Math"/>
                    <w:sz w:val="28"/>
                    <w:szCs w:val="28"/>
                    <w:lang w:val="ru-RU" w:eastAsia="ru-KZ"/>
                  </w:rPr>
                  <m:t>-1</m:t>
                </m:r>
              </m:den>
            </m:f>
          </m:sub>
        </m:sSub>
        <m:r>
          <w:rPr>
            <w:rFonts w:ascii="Cambria Math" w:eastAsia="Times New Roman" w:hAnsi="Cambria Math"/>
            <w:sz w:val="28"/>
            <w:szCs w:val="28"/>
            <w:lang w:val="ru-RU" w:eastAsia="ru-KZ"/>
          </w:rPr>
          <m:t>=100×</m:t>
        </m:r>
        <m:f>
          <m:fPr>
            <m:ctrlPr>
              <w:rPr>
                <w:rFonts w:ascii="Cambria Math" w:eastAsia="Times New Roman" w:hAnsi="Cambria Math"/>
                <w:i/>
                <w:sz w:val="28"/>
                <w:szCs w:val="28"/>
                <w:lang w:val="en-US" w:eastAsia="ru-KZ"/>
              </w:rPr>
            </m:ctrlPr>
          </m:fPr>
          <m:num>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t</m:t>
                </m:r>
              </m:sub>
            </m:sSub>
          </m:num>
          <m:den>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t</m:t>
                </m:r>
                <m:r>
                  <w:rPr>
                    <w:rFonts w:ascii="Cambria Math" w:eastAsia="Times New Roman" w:hAnsi="Cambria Math"/>
                    <w:sz w:val="28"/>
                    <w:szCs w:val="28"/>
                    <w:lang w:val="ru-RU" w:eastAsia="ru-KZ"/>
                  </w:rPr>
                  <m:t>-1</m:t>
                </m:r>
              </m:sub>
            </m:sSub>
          </m:den>
        </m:f>
      </m:oMath>
      <w:r w:rsidR="00797F54" w:rsidRPr="00A92D8A">
        <w:rPr>
          <w:rFonts w:eastAsia="Times New Roman"/>
          <w:sz w:val="28"/>
          <w:szCs w:val="28"/>
          <w:lang w:val="ru-RU" w:eastAsia="ru-KZ"/>
        </w:rPr>
        <w:t xml:space="preserve">           </w:t>
      </w:r>
      <w:r w:rsidR="00797F54" w:rsidRPr="00797F54">
        <w:rPr>
          <w:rFonts w:eastAsia="Times New Roman"/>
          <w:sz w:val="28"/>
          <w:szCs w:val="28"/>
          <w:lang w:val="ru-RU" w:eastAsia="ru-KZ"/>
        </w:rPr>
        <w:t xml:space="preserve"> </w:t>
      </w:r>
      <m:oMath>
        <m:r>
          <w:rPr>
            <w:rFonts w:ascii="Cambria Math" w:eastAsia="Times New Roman" w:hAnsi="Cambria Math"/>
            <w:sz w:val="28"/>
            <w:szCs w:val="28"/>
            <w:lang w:val="ru-RU" w:eastAsia="ru-KZ"/>
          </w:rPr>
          <m:t xml:space="preserve"> t=2021,…, </m:t>
        </m:r>
        <m:r>
          <w:rPr>
            <w:rFonts w:ascii="Cambria Math" w:eastAsia="Times New Roman" w:hAnsi="Cambria Math"/>
            <w:sz w:val="28"/>
            <w:szCs w:val="28"/>
            <w:lang w:val="en-US" w:eastAsia="ru-KZ"/>
          </w:rPr>
          <m:t>T</m:t>
        </m:r>
        <m:r>
          <w:rPr>
            <w:rFonts w:ascii="Cambria Math" w:eastAsia="Times New Roman" w:hAnsi="Cambria Math"/>
            <w:sz w:val="28"/>
            <w:szCs w:val="28"/>
            <w:lang w:val="ru-RU" w:eastAsia="ru-KZ"/>
          </w:rPr>
          <m:t>.</m:t>
        </m:r>
      </m:oMath>
      <w:r w:rsidR="00A92D8A" w:rsidRPr="00A92D8A">
        <w:rPr>
          <w:rFonts w:eastAsia="Times New Roman"/>
          <w:sz w:val="28"/>
          <w:szCs w:val="28"/>
          <w:lang w:val="ru-RU" w:eastAsia="ru-KZ"/>
        </w:rPr>
        <w:t xml:space="preserve">                        </w:t>
      </w:r>
      <w:r w:rsidR="00A92D8A" w:rsidRPr="00B0482E">
        <w:rPr>
          <w:rFonts w:eastAsia="Times New Roman"/>
          <w:sz w:val="28"/>
          <w:szCs w:val="28"/>
          <w:lang w:val="ru-RU" w:eastAsia="ru-KZ"/>
        </w:rPr>
        <w:t>(12)</w:t>
      </w:r>
    </w:p>
    <w:p w14:paraId="6631237C" w14:textId="77777777" w:rsidR="00A92D8A" w:rsidRPr="00A92D8A" w:rsidRDefault="00A92D8A" w:rsidP="00A92D8A">
      <w:pPr>
        <w:ind w:firstLine="709"/>
        <w:jc w:val="right"/>
        <w:rPr>
          <w:rFonts w:eastAsia="Times New Roman"/>
          <w:i/>
          <w:sz w:val="28"/>
          <w:szCs w:val="28"/>
          <w:lang w:val="ru-RU" w:eastAsia="ru-KZ"/>
        </w:rPr>
      </w:pPr>
    </w:p>
    <w:p w14:paraId="42B3D63B" w14:textId="06B1C4C9" w:rsidR="00BE2FF9" w:rsidRDefault="00AB6BAF" w:rsidP="00BE2FF9">
      <w:pPr>
        <w:jc w:val="both"/>
        <w:rPr>
          <w:rFonts w:eastAsia="Times New Roman"/>
          <w:sz w:val="28"/>
          <w:szCs w:val="28"/>
          <w:lang w:val="ru-RU" w:eastAsia="ru-KZ"/>
        </w:rPr>
      </w:pPr>
      <w:r w:rsidRPr="00B0482E">
        <w:rPr>
          <w:rFonts w:eastAsia="Times New Roman"/>
          <w:sz w:val="28"/>
          <w:szCs w:val="28"/>
          <w:lang w:val="ru-RU" w:eastAsia="ru-KZ"/>
        </w:rPr>
        <w:t xml:space="preserve">где </w:t>
      </w:r>
      <m:oMath>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I</m:t>
            </m:r>
          </m:e>
          <m:sub>
            <m:r>
              <w:rPr>
                <w:rFonts w:ascii="Cambria Math" w:eastAsia="Times New Roman" w:hAnsi="Cambria Math"/>
                <w:sz w:val="28"/>
                <w:szCs w:val="28"/>
                <w:lang w:val="en-US" w:eastAsia="ru-KZ"/>
              </w:rPr>
              <m:t>t</m:t>
            </m:r>
          </m:sub>
        </m:sSub>
      </m:oMath>
      <w:r w:rsidRPr="00B0482E">
        <w:rPr>
          <w:rFonts w:eastAsia="Times New Roman"/>
          <w:sz w:val="28"/>
          <w:szCs w:val="28"/>
          <w:lang w:val="ru-RU" w:eastAsia="ru-KZ"/>
        </w:rPr>
        <w:t xml:space="preserve"> – целевой индекс</w:t>
      </w:r>
      <w:r w:rsidR="00BE2FF9">
        <w:rPr>
          <w:rFonts w:eastAsia="Times New Roman"/>
          <w:sz w:val="28"/>
          <w:szCs w:val="28"/>
          <w:lang w:val="ru-RU" w:eastAsia="ru-KZ"/>
        </w:rPr>
        <w:t>;</w:t>
      </w:r>
    </w:p>
    <w:p w14:paraId="6AFAED0A" w14:textId="5BC22936" w:rsidR="00615AC3" w:rsidRPr="00B0482E" w:rsidRDefault="00000000" w:rsidP="00BE2FF9">
      <w:pPr>
        <w:ind w:firstLine="709"/>
        <w:jc w:val="both"/>
        <w:rPr>
          <w:rFonts w:eastAsia="Times New Roman"/>
          <w:sz w:val="28"/>
          <w:szCs w:val="28"/>
          <w:lang w:val="ru-RU" w:eastAsia="ru-KZ"/>
        </w:rPr>
      </w:pPr>
      <m:oMath>
        <m:sSub>
          <m:sSubPr>
            <m:ctrlPr>
              <w:rPr>
                <w:rFonts w:ascii="Cambria Math" w:eastAsia="Times New Roman" w:hAnsi="Cambria Math"/>
                <w:i/>
                <w:sz w:val="28"/>
                <w:szCs w:val="28"/>
                <w:lang w:val="en-US" w:eastAsia="ru-KZ"/>
              </w:rPr>
            </m:ctrlPr>
          </m:sSubPr>
          <m:e>
            <m:r>
              <w:rPr>
                <w:rFonts w:ascii="Cambria Math" w:eastAsia="Times New Roman" w:hAnsi="Cambria Math"/>
                <w:sz w:val="28"/>
                <w:szCs w:val="28"/>
                <w:lang w:val="en-US" w:eastAsia="ru-KZ"/>
              </w:rPr>
              <m:t>X</m:t>
            </m:r>
          </m:e>
          <m:sub>
            <m:r>
              <w:rPr>
                <w:rFonts w:ascii="Cambria Math" w:eastAsia="Times New Roman" w:hAnsi="Cambria Math"/>
                <w:sz w:val="28"/>
                <w:szCs w:val="28"/>
                <w:lang w:val="en-US" w:eastAsia="ru-KZ"/>
              </w:rPr>
              <m:t>k</m:t>
            </m:r>
            <m:r>
              <w:rPr>
                <w:rFonts w:ascii="Cambria Math" w:eastAsia="Times New Roman" w:hAnsi="Cambria Math"/>
                <w:sz w:val="28"/>
                <w:szCs w:val="28"/>
                <w:lang w:val="ru-RU" w:eastAsia="ru-KZ"/>
              </w:rPr>
              <m:t>,</m:t>
            </m:r>
            <m:r>
              <w:rPr>
                <w:rFonts w:ascii="Cambria Math" w:eastAsia="Times New Roman" w:hAnsi="Cambria Math"/>
                <w:sz w:val="28"/>
                <w:szCs w:val="28"/>
                <w:lang w:val="en-US" w:eastAsia="ru-KZ"/>
              </w:rPr>
              <m:t>t</m:t>
            </m:r>
          </m:sub>
        </m:sSub>
      </m:oMath>
      <w:r w:rsidR="00A92D8A" w:rsidRPr="00A92D8A">
        <w:rPr>
          <w:rFonts w:eastAsia="Times New Roman"/>
          <w:sz w:val="28"/>
          <w:szCs w:val="28"/>
          <w:lang w:val="ru-RU" w:eastAsia="ru-KZ"/>
        </w:rPr>
        <w:t xml:space="preserve"> - </w:t>
      </w:r>
      <w:r w:rsidR="00AB6BAF" w:rsidRPr="00B0482E">
        <w:rPr>
          <w:rFonts w:eastAsia="Times New Roman"/>
          <w:sz w:val="28"/>
          <w:szCs w:val="28"/>
          <w:lang w:val="ru-RU" w:eastAsia="ru-KZ"/>
        </w:rPr>
        <w:t>цепные индексы-факторы.</w:t>
      </w:r>
    </w:p>
    <w:p w14:paraId="67E347E5" w14:textId="259721A3" w:rsidR="00615AC3" w:rsidRPr="00B0482E" w:rsidRDefault="00615AC3" w:rsidP="007541E0">
      <w:pPr>
        <w:ind w:firstLine="709"/>
        <w:jc w:val="both"/>
        <w:rPr>
          <w:rFonts w:eastAsia="Times New Roman"/>
          <w:sz w:val="28"/>
          <w:szCs w:val="28"/>
          <w:lang w:eastAsia="ru-KZ"/>
        </w:rPr>
      </w:pPr>
      <w:r w:rsidRPr="00B0482E">
        <w:rPr>
          <w:rFonts w:eastAsia="Times New Roman"/>
          <w:sz w:val="28"/>
          <w:szCs w:val="28"/>
          <w:lang w:val="ru-RU" w:eastAsia="ru-KZ"/>
        </w:rPr>
        <w:t>Все</w:t>
      </w:r>
      <w:r w:rsidRPr="00B0482E">
        <w:rPr>
          <w:rFonts w:eastAsia="Times New Roman"/>
          <w:sz w:val="28"/>
          <w:szCs w:val="28"/>
          <w:lang w:eastAsia="ru-KZ"/>
        </w:rPr>
        <w:t xml:space="preserve"> исходные ряды переводятся в цепные индексы к предыдущему году. Это да</w:t>
      </w:r>
      <w:r w:rsidR="00E06BF4">
        <w:rPr>
          <w:rFonts w:eastAsia="Times New Roman"/>
          <w:sz w:val="28"/>
          <w:szCs w:val="28"/>
          <w:lang w:eastAsia="ru-KZ"/>
        </w:rPr>
        <w:t>е</w:t>
      </w:r>
      <w:r w:rsidRPr="00B0482E">
        <w:rPr>
          <w:rFonts w:eastAsia="Times New Roman"/>
          <w:sz w:val="28"/>
          <w:szCs w:val="28"/>
          <w:lang w:eastAsia="ru-KZ"/>
        </w:rPr>
        <w:t xml:space="preserve">т единую процентную шкалу «рост/падение» для разнородных показателей, сохраняет прозрачную интерпретацию (&gt;100 </w:t>
      </w:r>
      <w:r w:rsidR="00BB57E4" w:rsidRPr="00B0482E">
        <w:rPr>
          <w:rFonts w:eastAsia="Times New Roman"/>
          <w:sz w:val="28"/>
          <w:szCs w:val="28"/>
          <w:lang w:eastAsia="ru-KZ"/>
        </w:rPr>
        <w:t>–</w:t>
      </w:r>
      <w:r w:rsidRPr="00B0482E">
        <w:rPr>
          <w:rFonts w:eastAsia="Times New Roman"/>
          <w:sz w:val="28"/>
          <w:szCs w:val="28"/>
          <w:lang w:eastAsia="ru-KZ"/>
        </w:rPr>
        <w:t xml:space="preserve"> рост, &lt;100 </w:t>
      </w:r>
      <w:r w:rsidR="00BB57E4" w:rsidRPr="00B0482E">
        <w:rPr>
          <w:rFonts w:eastAsia="Times New Roman"/>
          <w:sz w:val="28"/>
          <w:szCs w:val="28"/>
          <w:lang w:eastAsia="ru-KZ"/>
        </w:rPr>
        <w:t>–</w:t>
      </w:r>
      <w:r w:rsidRPr="00B0482E">
        <w:rPr>
          <w:rFonts w:eastAsia="Times New Roman"/>
          <w:sz w:val="28"/>
          <w:szCs w:val="28"/>
          <w:lang w:eastAsia="ru-KZ"/>
        </w:rPr>
        <w:t xml:space="preserve"> спад) и </w:t>
      </w:r>
      <w:r w:rsidRPr="00B0482E">
        <w:rPr>
          <w:rFonts w:eastAsia="Times New Roman"/>
          <w:sz w:val="28"/>
          <w:szCs w:val="28"/>
          <w:lang w:eastAsia="ru-KZ"/>
        </w:rPr>
        <w:lastRenderedPageBreak/>
        <w:t>позволяет без искажений агрегировать динамику в сводные индексы. Такой подход одновременно упрощает сравнение лет и обеспечивает воспроизводимость расч</w:t>
      </w:r>
      <w:r w:rsidR="00E06BF4">
        <w:rPr>
          <w:rFonts w:eastAsia="Times New Roman"/>
          <w:sz w:val="28"/>
          <w:szCs w:val="28"/>
          <w:lang w:eastAsia="ru-KZ"/>
        </w:rPr>
        <w:t>е</w:t>
      </w:r>
      <w:r w:rsidRPr="00B0482E">
        <w:rPr>
          <w:rFonts w:eastAsia="Times New Roman"/>
          <w:sz w:val="28"/>
          <w:szCs w:val="28"/>
          <w:lang w:eastAsia="ru-KZ"/>
        </w:rPr>
        <w:t>тов (любой индекс можно восстановить из уровней и наоборот).</w:t>
      </w:r>
    </w:p>
    <w:p w14:paraId="494C6821" w14:textId="130C6630" w:rsidR="00D936E4" w:rsidRPr="00B0482E" w:rsidRDefault="001A6A50" w:rsidP="007541E0">
      <w:pPr>
        <w:ind w:firstLine="709"/>
        <w:jc w:val="both"/>
        <w:rPr>
          <w:sz w:val="28"/>
          <w:szCs w:val="28"/>
          <w:lang w:val="ru-RU"/>
        </w:rPr>
      </w:pPr>
      <w:r w:rsidRPr="001A6A50">
        <w:rPr>
          <w:sz w:val="28"/>
          <w:szCs w:val="28"/>
        </w:rPr>
        <w:t xml:space="preserve">Значение интегрального индекса устойчивого развития выражается в процентном соотношении, где за базисный уровень принимается 100%. </w:t>
      </w:r>
      <w:r w:rsidR="00D936E4" w:rsidRPr="00B0482E">
        <w:rPr>
          <w:sz w:val="28"/>
          <w:szCs w:val="28"/>
        </w:rPr>
        <w:t xml:space="preserve">Интерпретация полученных результатов оценки устойчивого развития произведена на основе установленных границ допустимых значений (таблица </w:t>
      </w:r>
      <w:r w:rsidR="00BE2FF9">
        <w:rPr>
          <w:sz w:val="28"/>
          <w:szCs w:val="28"/>
          <w:lang w:val="ru-RU"/>
        </w:rPr>
        <w:t>7</w:t>
      </w:r>
      <w:r w:rsidR="00D936E4" w:rsidRPr="00B0482E">
        <w:rPr>
          <w:sz w:val="28"/>
          <w:szCs w:val="28"/>
        </w:rPr>
        <w:t>).</w:t>
      </w:r>
    </w:p>
    <w:p w14:paraId="1343A8CF" w14:textId="77777777" w:rsidR="00D936E4" w:rsidRPr="00B0482E" w:rsidRDefault="00D936E4" w:rsidP="007541E0">
      <w:pPr>
        <w:ind w:right="-1" w:firstLine="851"/>
        <w:jc w:val="both"/>
        <w:rPr>
          <w:b/>
          <w:sz w:val="28"/>
          <w:szCs w:val="28"/>
        </w:rPr>
      </w:pPr>
    </w:p>
    <w:p w14:paraId="25AFD97A" w14:textId="40F8D0A9" w:rsidR="00D936E4" w:rsidRPr="00B0482E" w:rsidRDefault="00D936E4" w:rsidP="00C80A5D">
      <w:pPr>
        <w:ind w:right="-1"/>
        <w:jc w:val="both"/>
        <w:rPr>
          <w:bCs/>
          <w:sz w:val="28"/>
          <w:szCs w:val="28"/>
        </w:rPr>
      </w:pPr>
      <w:r w:rsidRPr="00B0482E">
        <w:rPr>
          <w:bCs/>
          <w:sz w:val="28"/>
          <w:szCs w:val="28"/>
        </w:rPr>
        <w:t xml:space="preserve">Таблица </w:t>
      </w:r>
      <w:r w:rsidR="00BE2FF9">
        <w:rPr>
          <w:bCs/>
          <w:sz w:val="28"/>
          <w:szCs w:val="28"/>
          <w:lang w:val="ru-RU"/>
        </w:rPr>
        <w:t xml:space="preserve">7 </w:t>
      </w:r>
      <w:r w:rsidRPr="00B0482E">
        <w:rPr>
          <w:bCs/>
          <w:sz w:val="28"/>
          <w:szCs w:val="28"/>
        </w:rPr>
        <w:t>- Интегральные показатели индексов устойчивого развития</w:t>
      </w:r>
    </w:p>
    <w:p w14:paraId="6636F3B6" w14:textId="77777777" w:rsidR="00D936E4" w:rsidRPr="00B0482E" w:rsidRDefault="00D936E4" w:rsidP="007541E0">
      <w:pPr>
        <w:ind w:right="-1" w:firstLine="851"/>
        <w:jc w:val="both"/>
        <w:rPr>
          <w:bCs/>
          <w:sz w:val="28"/>
          <w:szCs w:val="28"/>
        </w:rPr>
      </w:pPr>
    </w:p>
    <w:tbl>
      <w:tblPr>
        <w:tblStyle w:val="11"/>
        <w:tblW w:w="9464" w:type="dxa"/>
        <w:tblLook w:val="04A0" w:firstRow="1" w:lastRow="0" w:firstColumn="1" w:lastColumn="0" w:noHBand="0" w:noVBand="1"/>
      </w:tblPr>
      <w:tblGrid>
        <w:gridCol w:w="2122"/>
        <w:gridCol w:w="1417"/>
        <w:gridCol w:w="5925"/>
      </w:tblGrid>
      <w:tr w:rsidR="00D936E4" w:rsidRPr="00B0482E" w14:paraId="403EDC44" w14:textId="77777777" w:rsidTr="00BE2FF9">
        <w:tc>
          <w:tcPr>
            <w:tcW w:w="2122" w:type="dxa"/>
          </w:tcPr>
          <w:p w14:paraId="65307783" w14:textId="77777777" w:rsidR="00D936E4" w:rsidRPr="00B0482E" w:rsidRDefault="00D936E4" w:rsidP="00BE2FF9">
            <w:pPr>
              <w:ind w:right="-1" w:firstLine="24"/>
              <w:jc w:val="center"/>
              <w:rPr>
                <w:rFonts w:ascii="Times New Roman" w:hAnsi="Times New Roman"/>
              </w:rPr>
            </w:pPr>
            <w:bookmarkStart w:id="22" w:name="_Hlk201794597"/>
            <w:r w:rsidRPr="00B0482E">
              <w:rPr>
                <w:rFonts w:ascii="Times New Roman" w:hAnsi="Times New Roman"/>
              </w:rPr>
              <w:t>Область значений интегральной</w:t>
            </w:r>
          </w:p>
          <w:p w14:paraId="0F65DA19" w14:textId="77777777" w:rsidR="00D936E4" w:rsidRPr="00B0482E" w:rsidRDefault="00D936E4" w:rsidP="00BE2FF9">
            <w:pPr>
              <w:ind w:right="-1" w:firstLine="24"/>
              <w:jc w:val="center"/>
              <w:rPr>
                <w:rFonts w:ascii="Times New Roman" w:hAnsi="Times New Roman"/>
              </w:rPr>
            </w:pPr>
            <w:r w:rsidRPr="00B0482E">
              <w:rPr>
                <w:rFonts w:ascii="Times New Roman" w:hAnsi="Times New Roman"/>
              </w:rPr>
              <w:t>оценки</w:t>
            </w:r>
          </w:p>
        </w:tc>
        <w:tc>
          <w:tcPr>
            <w:tcW w:w="1417" w:type="dxa"/>
          </w:tcPr>
          <w:p w14:paraId="516CAE13" w14:textId="77777777" w:rsidR="00D936E4" w:rsidRPr="00B0482E" w:rsidRDefault="00D936E4" w:rsidP="00BE2FF9">
            <w:pPr>
              <w:ind w:right="-1" w:firstLine="24"/>
              <w:jc w:val="center"/>
              <w:rPr>
                <w:rFonts w:ascii="Times New Roman" w:hAnsi="Times New Roman"/>
              </w:rPr>
            </w:pPr>
            <w:r w:rsidRPr="00B0482E">
              <w:rPr>
                <w:rFonts w:ascii="Times New Roman" w:hAnsi="Times New Roman"/>
              </w:rPr>
              <w:t>Границы области</w:t>
            </w:r>
          </w:p>
        </w:tc>
        <w:tc>
          <w:tcPr>
            <w:tcW w:w="5925" w:type="dxa"/>
          </w:tcPr>
          <w:p w14:paraId="515EE332" w14:textId="77777777" w:rsidR="00D936E4" w:rsidRPr="00B0482E" w:rsidRDefault="00D936E4" w:rsidP="00BE2FF9">
            <w:pPr>
              <w:ind w:right="-1" w:firstLine="24"/>
              <w:jc w:val="center"/>
              <w:rPr>
                <w:rFonts w:ascii="Times New Roman" w:hAnsi="Times New Roman"/>
              </w:rPr>
            </w:pPr>
            <w:r w:rsidRPr="00B0482E">
              <w:rPr>
                <w:rFonts w:ascii="Times New Roman" w:hAnsi="Times New Roman"/>
              </w:rPr>
              <w:t>Интерпретация интегральной оценки</w:t>
            </w:r>
          </w:p>
        </w:tc>
      </w:tr>
      <w:tr w:rsidR="00D936E4" w:rsidRPr="00B0482E" w14:paraId="79E8975E" w14:textId="77777777" w:rsidTr="00BE2FF9">
        <w:trPr>
          <w:trHeight w:val="828"/>
        </w:trPr>
        <w:tc>
          <w:tcPr>
            <w:tcW w:w="2122" w:type="dxa"/>
          </w:tcPr>
          <w:p w14:paraId="4694F425" w14:textId="2C466E85" w:rsidR="00D936E4" w:rsidRPr="00B0482E" w:rsidRDefault="00D936E4" w:rsidP="007541E0">
            <w:pPr>
              <w:ind w:right="-1" w:firstLine="24"/>
              <w:jc w:val="both"/>
              <w:rPr>
                <w:rFonts w:ascii="Times New Roman" w:hAnsi="Times New Roman"/>
              </w:rPr>
            </w:pPr>
            <w:r w:rsidRPr="00B0482E">
              <w:rPr>
                <w:rFonts w:ascii="Times New Roman" w:hAnsi="Times New Roman"/>
              </w:rPr>
              <w:t>Устойчивое</w:t>
            </w:r>
            <w:r w:rsidR="009D30B4">
              <w:rPr>
                <w:rFonts w:ascii="Times New Roman" w:hAnsi="Times New Roman"/>
              </w:rPr>
              <w:t xml:space="preserve"> состояние,</w:t>
            </w:r>
            <w:r w:rsidRPr="00B0482E">
              <w:rPr>
                <w:rFonts w:ascii="Times New Roman" w:hAnsi="Times New Roman"/>
              </w:rPr>
              <w:t xml:space="preserve"> 1 группа</w:t>
            </w:r>
          </w:p>
        </w:tc>
        <w:tc>
          <w:tcPr>
            <w:tcW w:w="1417" w:type="dxa"/>
          </w:tcPr>
          <w:p w14:paraId="5B67084E" w14:textId="6A56E4B2" w:rsidR="00D936E4" w:rsidRPr="00B0482E" w:rsidRDefault="009D30B4" w:rsidP="007541E0">
            <w:pPr>
              <w:ind w:right="-1" w:firstLine="24"/>
              <w:jc w:val="both"/>
              <w:rPr>
                <w:rFonts w:ascii="Times New Roman" w:hAnsi="Times New Roman"/>
              </w:rPr>
            </w:pPr>
            <w:r>
              <w:rPr>
                <w:rFonts w:ascii="Times New Roman" w:hAnsi="Times New Roman"/>
              </w:rPr>
              <w:t>Св</w:t>
            </w:r>
            <w:r w:rsidR="00D936E4" w:rsidRPr="00B0482E">
              <w:rPr>
                <w:rFonts w:ascii="Times New Roman" w:hAnsi="Times New Roman"/>
              </w:rPr>
              <w:t>ыше 104%</w:t>
            </w:r>
          </w:p>
        </w:tc>
        <w:tc>
          <w:tcPr>
            <w:tcW w:w="5925" w:type="dxa"/>
          </w:tcPr>
          <w:p w14:paraId="66B99DD3" w14:textId="5E3D730F" w:rsidR="00D936E4" w:rsidRPr="00B0482E" w:rsidRDefault="009D30B4" w:rsidP="007541E0">
            <w:pPr>
              <w:ind w:right="-1" w:firstLine="24"/>
              <w:jc w:val="both"/>
              <w:rPr>
                <w:rFonts w:ascii="Times New Roman" w:hAnsi="Times New Roman"/>
              </w:rPr>
            </w:pPr>
            <w:r w:rsidRPr="009D30B4">
              <w:rPr>
                <w:rFonts w:ascii="Times New Roman" w:hAnsi="Times New Roman"/>
                <w:lang w:val="ru-KZ"/>
              </w:rPr>
              <w:t xml:space="preserve">Максимальная степень надежности. Экономическая система демонстрирует уверенный рост без признаков уязвимости. Естественный темп </w:t>
            </w:r>
            <w:r>
              <w:rPr>
                <w:rFonts w:ascii="Times New Roman" w:hAnsi="Times New Roman"/>
              </w:rPr>
              <w:t xml:space="preserve">роста </w:t>
            </w:r>
            <w:r w:rsidRPr="009D30B4">
              <w:rPr>
                <w:rFonts w:ascii="Times New Roman" w:hAnsi="Times New Roman"/>
                <w:lang w:val="ru-KZ"/>
              </w:rPr>
              <w:t>варьируется в пределах 1,5–4%</w:t>
            </w:r>
            <w:r w:rsidR="00947AA2">
              <w:rPr>
                <w:rFonts w:ascii="Times New Roman" w:hAnsi="Times New Roman"/>
              </w:rPr>
              <w:t xml:space="preserve">, </w:t>
            </w:r>
            <w:r w:rsidR="00947AA2" w:rsidRPr="00B0482E">
              <w:rPr>
                <w:rFonts w:ascii="Times New Roman" w:hAnsi="Times New Roman"/>
              </w:rPr>
              <w:t>согласно источнику</w:t>
            </w:r>
            <w:r w:rsidR="00947AA2">
              <w:rPr>
                <w:rFonts w:ascii="Times New Roman" w:hAnsi="Times New Roman"/>
              </w:rPr>
              <w:t>*</w:t>
            </w:r>
            <w:r w:rsidR="00947AA2" w:rsidRPr="00B0482E">
              <w:rPr>
                <w:rFonts w:ascii="Times New Roman" w:hAnsi="Times New Roman"/>
              </w:rPr>
              <w:t>, принято в исследование - 2%)</w:t>
            </w:r>
          </w:p>
        </w:tc>
      </w:tr>
      <w:tr w:rsidR="00D936E4" w:rsidRPr="00B0482E" w14:paraId="03DBB9A2" w14:textId="77777777" w:rsidTr="00BE2FF9">
        <w:trPr>
          <w:trHeight w:val="562"/>
        </w:trPr>
        <w:tc>
          <w:tcPr>
            <w:tcW w:w="2122" w:type="dxa"/>
          </w:tcPr>
          <w:p w14:paraId="6B03EAAE" w14:textId="079DF339" w:rsidR="00D936E4" w:rsidRPr="00B0482E" w:rsidRDefault="009D30B4" w:rsidP="007541E0">
            <w:pPr>
              <w:ind w:right="-1" w:firstLine="24"/>
              <w:jc w:val="both"/>
              <w:rPr>
                <w:rFonts w:ascii="Times New Roman" w:hAnsi="Times New Roman"/>
              </w:rPr>
            </w:pPr>
            <w:r>
              <w:rPr>
                <w:rFonts w:ascii="Times New Roman" w:hAnsi="Times New Roman"/>
              </w:rPr>
              <w:t>Переходный этап</w:t>
            </w:r>
            <w:r w:rsidR="00D936E4" w:rsidRPr="00B0482E">
              <w:rPr>
                <w:rFonts w:ascii="Times New Roman" w:hAnsi="Times New Roman"/>
              </w:rPr>
              <w:t xml:space="preserve">, 2 группа </w:t>
            </w:r>
          </w:p>
        </w:tc>
        <w:tc>
          <w:tcPr>
            <w:tcW w:w="1417" w:type="dxa"/>
          </w:tcPr>
          <w:p w14:paraId="104F0708" w14:textId="78C41956" w:rsidR="00D936E4" w:rsidRPr="00B0482E" w:rsidRDefault="009D30B4" w:rsidP="007541E0">
            <w:pPr>
              <w:ind w:right="-1" w:firstLine="24"/>
              <w:jc w:val="both"/>
              <w:rPr>
                <w:rFonts w:ascii="Times New Roman" w:hAnsi="Times New Roman"/>
              </w:rPr>
            </w:pPr>
            <w:r>
              <w:rPr>
                <w:rFonts w:ascii="Times New Roman" w:hAnsi="Times New Roman"/>
              </w:rPr>
              <w:t>1</w:t>
            </w:r>
            <w:r w:rsidR="00D936E4" w:rsidRPr="00B0482E">
              <w:rPr>
                <w:rFonts w:ascii="Times New Roman" w:hAnsi="Times New Roman"/>
              </w:rPr>
              <w:t>00%</w:t>
            </w:r>
            <w:r>
              <w:rPr>
                <w:rFonts w:ascii="Times New Roman" w:hAnsi="Times New Roman"/>
              </w:rPr>
              <w:t>-</w:t>
            </w:r>
            <w:r w:rsidR="00D936E4" w:rsidRPr="00B0482E">
              <w:rPr>
                <w:rFonts w:ascii="Times New Roman" w:hAnsi="Times New Roman"/>
              </w:rPr>
              <w:t>104%</w:t>
            </w:r>
          </w:p>
        </w:tc>
        <w:tc>
          <w:tcPr>
            <w:tcW w:w="5925" w:type="dxa"/>
          </w:tcPr>
          <w:p w14:paraId="5E0513F6" w14:textId="4948C8E8" w:rsidR="00D936E4" w:rsidRPr="00B0482E" w:rsidRDefault="009D30B4" w:rsidP="009D30B4">
            <w:pPr>
              <w:ind w:right="-1"/>
              <w:jc w:val="both"/>
              <w:rPr>
                <w:rFonts w:ascii="Times New Roman" w:hAnsi="Times New Roman"/>
              </w:rPr>
            </w:pPr>
            <w:r w:rsidRPr="009D30B4">
              <w:rPr>
                <w:rFonts w:ascii="Times New Roman" w:hAnsi="Times New Roman"/>
              </w:rPr>
              <w:t>Пограничное положение</w:t>
            </w:r>
            <w:r>
              <w:rPr>
                <w:rFonts w:ascii="Times New Roman" w:hAnsi="Times New Roman"/>
              </w:rPr>
              <w:t xml:space="preserve">. </w:t>
            </w:r>
            <w:r w:rsidRPr="009D30B4">
              <w:rPr>
                <w:rFonts w:ascii="Times New Roman" w:hAnsi="Times New Roman"/>
              </w:rPr>
              <w:t xml:space="preserve">Базовые показатели сохраняют положительную динамику, однако фиксируются первичные маркеры уязвимости. Система подвержена воздействию </w:t>
            </w:r>
            <w:r>
              <w:rPr>
                <w:rFonts w:ascii="Times New Roman" w:hAnsi="Times New Roman"/>
              </w:rPr>
              <w:t xml:space="preserve">скрытых </w:t>
            </w:r>
            <w:r w:rsidRPr="009D30B4">
              <w:rPr>
                <w:rFonts w:ascii="Times New Roman" w:hAnsi="Times New Roman"/>
              </w:rPr>
              <w:t>экономических рисков.</w:t>
            </w:r>
          </w:p>
        </w:tc>
      </w:tr>
      <w:tr w:rsidR="00D936E4" w:rsidRPr="00B0482E" w14:paraId="3715FFD4" w14:textId="77777777" w:rsidTr="00BE2FF9">
        <w:trPr>
          <w:trHeight w:val="562"/>
        </w:trPr>
        <w:tc>
          <w:tcPr>
            <w:tcW w:w="2122" w:type="dxa"/>
          </w:tcPr>
          <w:p w14:paraId="1F6D3998" w14:textId="24CB7D2D" w:rsidR="00D936E4" w:rsidRPr="00B0482E" w:rsidRDefault="009D30B4" w:rsidP="007541E0">
            <w:pPr>
              <w:ind w:right="-1" w:firstLine="24"/>
              <w:jc w:val="both"/>
              <w:rPr>
                <w:rFonts w:ascii="Times New Roman" w:hAnsi="Times New Roman"/>
              </w:rPr>
            </w:pPr>
            <w:r>
              <w:rPr>
                <w:rFonts w:ascii="Times New Roman" w:hAnsi="Times New Roman"/>
              </w:rPr>
              <w:t>Зона нестабильности</w:t>
            </w:r>
            <w:r w:rsidR="00D936E4" w:rsidRPr="00B0482E">
              <w:rPr>
                <w:rFonts w:ascii="Times New Roman" w:hAnsi="Times New Roman"/>
              </w:rPr>
              <w:t xml:space="preserve">, 3 группа </w:t>
            </w:r>
          </w:p>
        </w:tc>
        <w:tc>
          <w:tcPr>
            <w:tcW w:w="1417" w:type="dxa"/>
          </w:tcPr>
          <w:p w14:paraId="3C474978" w14:textId="380B0656" w:rsidR="00D936E4" w:rsidRPr="00B0482E" w:rsidRDefault="009D30B4" w:rsidP="009D30B4">
            <w:pPr>
              <w:ind w:right="-1"/>
              <w:contextualSpacing/>
              <w:jc w:val="both"/>
              <w:rPr>
                <w:rFonts w:ascii="Times New Roman" w:hAnsi="Times New Roman"/>
              </w:rPr>
            </w:pPr>
            <w:r>
              <w:rPr>
                <w:rFonts w:ascii="Times New Roman" w:hAnsi="Times New Roman"/>
              </w:rPr>
              <w:t xml:space="preserve">Ниже </w:t>
            </w:r>
            <w:r w:rsidR="00D936E4" w:rsidRPr="00B0482E">
              <w:rPr>
                <w:rFonts w:ascii="Times New Roman" w:hAnsi="Times New Roman"/>
              </w:rPr>
              <w:t>99%:</w:t>
            </w:r>
          </w:p>
        </w:tc>
        <w:tc>
          <w:tcPr>
            <w:tcW w:w="5925" w:type="dxa"/>
          </w:tcPr>
          <w:p w14:paraId="765BB404" w14:textId="29BFE4DE" w:rsidR="00D936E4" w:rsidRPr="00B0482E" w:rsidRDefault="009D30B4" w:rsidP="007541E0">
            <w:pPr>
              <w:ind w:right="-1" w:firstLine="24"/>
              <w:jc w:val="both"/>
              <w:rPr>
                <w:rFonts w:ascii="Times New Roman" w:hAnsi="Times New Roman"/>
              </w:rPr>
            </w:pPr>
            <w:r>
              <w:rPr>
                <w:rFonts w:ascii="Times New Roman" w:hAnsi="Times New Roman"/>
              </w:rPr>
              <w:t>Снижение</w:t>
            </w:r>
            <w:r w:rsidRPr="009D30B4">
              <w:rPr>
                <w:rFonts w:ascii="Times New Roman" w:hAnsi="Times New Roman"/>
                <w:lang w:val="ru-KZ"/>
              </w:rPr>
              <w:t xml:space="preserve"> ключевых индикаторов. Отрасль находится в стадии выраженного спада. Фиксируется прямая угроза для нормального функционирования экономики.</w:t>
            </w:r>
          </w:p>
        </w:tc>
      </w:tr>
      <w:tr w:rsidR="00D936E4" w:rsidRPr="00B0482E" w14:paraId="58AFBC9C" w14:textId="77777777" w:rsidTr="00977DEE">
        <w:tc>
          <w:tcPr>
            <w:tcW w:w="9464" w:type="dxa"/>
            <w:gridSpan w:val="3"/>
          </w:tcPr>
          <w:p w14:paraId="76AF7038" w14:textId="77777777" w:rsidR="00BE2FF9" w:rsidRDefault="00BE2FF9" w:rsidP="00BE2FF9">
            <w:pPr>
              <w:ind w:firstLine="595"/>
              <w:rPr>
                <w:rFonts w:ascii="Times New Roman" w:hAnsi="Times New Roman"/>
              </w:rPr>
            </w:pPr>
            <w:r>
              <w:rPr>
                <w:rFonts w:ascii="Times New Roman" w:hAnsi="Times New Roman"/>
              </w:rPr>
              <w:t xml:space="preserve">* - </w:t>
            </w:r>
            <w:r w:rsidRPr="00B0482E">
              <w:rPr>
                <w:rFonts w:ascii="Times New Roman" w:hAnsi="Times New Roman"/>
              </w:rPr>
              <w:t>Составлено</w:t>
            </w:r>
            <w:r>
              <w:rPr>
                <w:rFonts w:ascii="Times New Roman" w:hAnsi="Times New Roman"/>
              </w:rPr>
              <w:t xml:space="preserve"> автором на основании источника [81]</w:t>
            </w:r>
          </w:p>
          <w:p w14:paraId="620443F3" w14:textId="43710AE1" w:rsidR="00D936E4" w:rsidRPr="00B0482E" w:rsidRDefault="00BE2FF9" w:rsidP="00BE2FF9">
            <w:pPr>
              <w:ind w:firstLine="709"/>
              <w:rPr>
                <w:rFonts w:ascii="Times New Roman" w:hAnsi="Times New Roman"/>
              </w:rPr>
            </w:pPr>
            <w:r w:rsidRPr="00B0482E">
              <w:rPr>
                <w:rFonts w:ascii="Times New Roman" w:hAnsi="Times New Roman"/>
              </w:rPr>
              <w:t>Примечание – Составлено</w:t>
            </w:r>
            <w:r>
              <w:rPr>
                <w:rFonts w:ascii="Times New Roman" w:hAnsi="Times New Roman"/>
              </w:rPr>
              <w:t xml:space="preserve"> автором на основании источников [82-84]</w:t>
            </w:r>
          </w:p>
        </w:tc>
      </w:tr>
      <w:bookmarkEnd w:id="22"/>
    </w:tbl>
    <w:p w14:paraId="68E385C2" w14:textId="77777777" w:rsidR="00D936E4" w:rsidRPr="00B0482E" w:rsidRDefault="00D936E4" w:rsidP="007541E0">
      <w:pPr>
        <w:ind w:left="-142" w:right="-1" w:firstLine="851"/>
        <w:jc w:val="both"/>
        <w:rPr>
          <w:sz w:val="28"/>
          <w:szCs w:val="28"/>
        </w:rPr>
      </w:pPr>
    </w:p>
    <w:p w14:paraId="7B8F628D" w14:textId="77777777" w:rsidR="00D936E4" w:rsidRPr="00B0482E" w:rsidRDefault="00D936E4" w:rsidP="007541E0">
      <w:pPr>
        <w:ind w:firstLine="709"/>
        <w:jc w:val="both"/>
        <w:rPr>
          <w:sz w:val="28"/>
          <w:szCs w:val="28"/>
        </w:rPr>
      </w:pPr>
      <w:r w:rsidRPr="00B0482E">
        <w:rPr>
          <w:sz w:val="28"/>
          <w:szCs w:val="28"/>
        </w:rPr>
        <w:t>Интерпретация индексов следующая:</w:t>
      </w:r>
    </w:p>
    <w:p w14:paraId="46C4BDD3" w14:textId="2200428E" w:rsidR="00D936E4" w:rsidRPr="00BE2FF9" w:rsidRDefault="00D936E4" w:rsidP="008B5A7D">
      <w:pPr>
        <w:pStyle w:val="a3"/>
        <w:numPr>
          <w:ilvl w:val="0"/>
          <w:numId w:val="22"/>
        </w:numPr>
        <w:tabs>
          <w:tab w:val="left" w:pos="1134"/>
          <w:tab w:val="left" w:pos="1418"/>
        </w:tabs>
        <w:ind w:left="0" w:firstLine="709"/>
        <w:jc w:val="both"/>
        <w:rPr>
          <w:rFonts w:ascii="Times New Roman" w:hAnsi="Times New Roman" w:cs="Times New Roman"/>
          <w:sz w:val="28"/>
          <w:szCs w:val="28"/>
          <w:lang w:val="ru-RU"/>
        </w:rPr>
      </w:pPr>
      <w:r w:rsidRPr="00BE2FF9">
        <w:rPr>
          <w:rFonts w:ascii="Times New Roman" w:hAnsi="Times New Roman" w:cs="Times New Roman"/>
          <w:sz w:val="28"/>
          <w:szCs w:val="28"/>
          <w:lang w:val="ru-RU"/>
        </w:rPr>
        <w:t>индекс меньше 100%</w:t>
      </w:r>
      <w:r w:rsidR="00595F1E" w:rsidRPr="00BE2FF9">
        <w:rPr>
          <w:rFonts w:ascii="Times New Roman" w:hAnsi="Times New Roman" w:cs="Times New Roman"/>
          <w:sz w:val="28"/>
          <w:szCs w:val="28"/>
          <w:lang w:val="ru-RU"/>
        </w:rPr>
        <w:t xml:space="preserve"> означает, что </w:t>
      </w:r>
      <w:r w:rsidRPr="00BE2FF9">
        <w:rPr>
          <w:rFonts w:ascii="Times New Roman" w:hAnsi="Times New Roman" w:cs="Times New Roman"/>
          <w:sz w:val="28"/>
          <w:szCs w:val="28"/>
          <w:lang w:val="ru-RU"/>
        </w:rPr>
        <w:t>показатель снизился по сравнению с базисным годом, это может быть индикатором неустойчивого развития;</w:t>
      </w:r>
    </w:p>
    <w:p w14:paraId="04B31236" w14:textId="24EA3DB7" w:rsidR="00D936E4" w:rsidRPr="000A55B7" w:rsidRDefault="00D936E4" w:rsidP="008B5A7D">
      <w:pPr>
        <w:pStyle w:val="a3"/>
        <w:numPr>
          <w:ilvl w:val="0"/>
          <w:numId w:val="22"/>
        </w:numPr>
        <w:tabs>
          <w:tab w:val="left" w:pos="1134"/>
          <w:tab w:val="left" w:pos="1418"/>
        </w:tabs>
        <w:ind w:left="0" w:firstLine="709"/>
        <w:jc w:val="both"/>
        <w:rPr>
          <w:rFonts w:ascii="Times New Roman" w:hAnsi="Times New Roman" w:cs="Times New Roman"/>
          <w:sz w:val="28"/>
          <w:szCs w:val="28"/>
          <w:lang w:val="ru-RU"/>
        </w:rPr>
      </w:pPr>
      <w:r w:rsidRPr="000A55B7">
        <w:rPr>
          <w:rFonts w:ascii="Times New Roman" w:hAnsi="Times New Roman" w:cs="Times New Roman"/>
          <w:sz w:val="28"/>
          <w:szCs w:val="28"/>
          <w:lang w:val="ru-RU"/>
        </w:rPr>
        <w:t>индекс от 100% до 104%</w:t>
      </w:r>
      <w:r w:rsidR="00595F1E" w:rsidRPr="00BE2FF9">
        <w:rPr>
          <w:rFonts w:ascii="Times New Roman" w:hAnsi="Times New Roman" w:cs="Times New Roman"/>
          <w:sz w:val="28"/>
          <w:szCs w:val="28"/>
          <w:lang w:val="ru-RU"/>
        </w:rPr>
        <w:t xml:space="preserve"> констатирует, что</w:t>
      </w:r>
      <w:r w:rsidRPr="000A55B7">
        <w:rPr>
          <w:rFonts w:ascii="Times New Roman" w:hAnsi="Times New Roman" w:cs="Times New Roman"/>
          <w:sz w:val="28"/>
          <w:szCs w:val="28"/>
          <w:lang w:val="ru-RU"/>
        </w:rPr>
        <w:t xml:space="preserve"> показатель стабилен или незначительно;</w:t>
      </w:r>
    </w:p>
    <w:p w14:paraId="64CE4AD3" w14:textId="7457CFB9" w:rsidR="00D936E4" w:rsidRPr="008828A4" w:rsidRDefault="00D936E4" w:rsidP="008B5A7D">
      <w:pPr>
        <w:pStyle w:val="a3"/>
        <w:numPr>
          <w:ilvl w:val="0"/>
          <w:numId w:val="22"/>
        </w:numPr>
        <w:tabs>
          <w:tab w:val="left" w:pos="1134"/>
          <w:tab w:val="left" w:pos="1418"/>
        </w:tabs>
        <w:ind w:left="0" w:firstLine="709"/>
        <w:jc w:val="both"/>
        <w:rPr>
          <w:rFonts w:ascii="Times New Roman" w:hAnsi="Times New Roman" w:cs="Times New Roman"/>
          <w:sz w:val="28"/>
          <w:szCs w:val="28"/>
          <w:lang w:val="ru-RU"/>
        </w:rPr>
      </w:pPr>
      <w:r w:rsidRPr="008828A4">
        <w:rPr>
          <w:rFonts w:ascii="Times New Roman" w:hAnsi="Times New Roman" w:cs="Times New Roman"/>
          <w:sz w:val="28"/>
          <w:szCs w:val="28"/>
          <w:lang w:val="ru-RU"/>
        </w:rPr>
        <w:t xml:space="preserve">индекс 104% и выше, </w:t>
      </w:r>
      <w:r w:rsidR="00595F1E" w:rsidRPr="00BE2FF9">
        <w:rPr>
          <w:rFonts w:ascii="Times New Roman" w:hAnsi="Times New Roman" w:cs="Times New Roman"/>
          <w:sz w:val="28"/>
          <w:szCs w:val="28"/>
          <w:lang w:val="ru-RU"/>
        </w:rPr>
        <w:t xml:space="preserve">то </w:t>
      </w:r>
      <w:r w:rsidRPr="008828A4">
        <w:rPr>
          <w:rFonts w:ascii="Times New Roman" w:hAnsi="Times New Roman" w:cs="Times New Roman"/>
          <w:sz w:val="28"/>
          <w:szCs w:val="28"/>
          <w:lang w:val="ru-RU"/>
        </w:rPr>
        <w:t>показатель увеличился по сравнению с базисным годом, это может быть индикатором устойчивого развития</w:t>
      </w:r>
      <w:r w:rsidRPr="00BE2FF9">
        <w:rPr>
          <w:rFonts w:ascii="Times New Roman" w:hAnsi="Times New Roman" w:cs="Times New Roman"/>
          <w:sz w:val="28"/>
          <w:szCs w:val="28"/>
          <w:lang w:val="ru-RU"/>
        </w:rPr>
        <w:t xml:space="preserve"> </w:t>
      </w:r>
      <w:sdt>
        <w:sdtPr>
          <w:rPr>
            <w:rFonts w:ascii="Times New Roman" w:hAnsi="Times New Roman" w:cs="Times New Roman"/>
            <w:color w:val="000000"/>
            <w:sz w:val="28"/>
            <w:szCs w:val="28"/>
            <w:lang w:val="ru-RU"/>
          </w:rPr>
          <w:tag w:val="MENDELEY_CITATION_v3_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"/>
          <w:id w:val="-355265510"/>
          <w:placeholder>
            <w:docPart w:val="97D84454902D4B74A2ED7CD82B1D9EFB"/>
          </w:placeholder>
        </w:sdtPr>
        <w:sdtContent>
          <w:r w:rsidR="008828A4" w:rsidRPr="008828A4">
            <w:rPr>
              <w:rFonts w:ascii="Times New Roman" w:hAnsi="Times New Roman" w:cs="Times New Roman"/>
              <w:color w:val="000000"/>
              <w:sz w:val="28"/>
              <w:szCs w:val="28"/>
              <w:lang w:val="ru-RU"/>
            </w:rPr>
            <w:t>[82, с. 892-909]</w:t>
          </w:r>
        </w:sdtContent>
      </w:sdt>
      <w:r w:rsidRPr="008828A4">
        <w:rPr>
          <w:rFonts w:ascii="Times New Roman" w:hAnsi="Times New Roman" w:cs="Times New Roman"/>
          <w:sz w:val="28"/>
          <w:szCs w:val="28"/>
          <w:lang w:val="ru-RU"/>
        </w:rPr>
        <w:t xml:space="preserve">. </w:t>
      </w:r>
    </w:p>
    <w:p w14:paraId="5DA2A51E" w14:textId="77DFE45D" w:rsidR="007B38C6" w:rsidRDefault="001C072E" w:rsidP="00921477">
      <w:pPr>
        <w:ind w:firstLine="709"/>
        <w:jc w:val="both"/>
        <w:outlineLvl w:val="0"/>
        <w:rPr>
          <w:rFonts w:eastAsia="Times New Roman"/>
          <w:color w:val="000000"/>
          <w:kern w:val="36"/>
          <w:sz w:val="28"/>
          <w:szCs w:val="28"/>
          <w:lang w:val="ru-RU" w:eastAsia="ru-RU"/>
        </w:rPr>
      </w:pPr>
      <w:r w:rsidRPr="00B0482E">
        <w:rPr>
          <w:rFonts w:eastAsia="Times New Roman"/>
          <w:color w:val="000000"/>
          <w:kern w:val="36"/>
          <w:sz w:val="28"/>
          <w:szCs w:val="28"/>
          <w:lang w:val="ru-RU" w:eastAsia="ru-RU"/>
        </w:rPr>
        <w:t xml:space="preserve">На следующем этапе исследование фокусируется на измерении продовольственной безопасности. </w:t>
      </w:r>
      <w:r w:rsidR="007B38C6" w:rsidRPr="00B0482E">
        <w:rPr>
          <w:rFonts w:eastAsia="Times New Roman"/>
          <w:color w:val="000000"/>
          <w:kern w:val="36"/>
          <w:sz w:val="28"/>
          <w:szCs w:val="28"/>
          <w:lang w:val="ru-RU" w:eastAsia="ru-RU"/>
        </w:rPr>
        <w:t>Следует отметить, что</w:t>
      </w:r>
      <w:r w:rsidRPr="00B0482E">
        <w:rPr>
          <w:rFonts w:eastAsia="Times New Roman"/>
          <w:color w:val="000000"/>
          <w:kern w:val="36"/>
          <w:sz w:val="28"/>
          <w:szCs w:val="28"/>
          <w:lang w:val="ru-RU" w:eastAsia="ru-RU"/>
        </w:rPr>
        <w:t xml:space="preserve"> такие ученые, как</w:t>
      </w:r>
      <w:r w:rsidR="007B38C6" w:rsidRPr="00B0482E">
        <w:rPr>
          <w:rFonts w:eastAsia="Times New Roman"/>
          <w:color w:val="000000"/>
          <w:kern w:val="36"/>
          <w:sz w:val="28"/>
          <w:szCs w:val="28"/>
          <w:lang w:eastAsia="ru-RU"/>
        </w:rPr>
        <w:t xml:space="preserve"> А. Кайгородцев и К. Кирдасинова </w:t>
      </w:r>
      <w:sdt>
        <w:sdtPr>
          <w:rPr>
            <w:rFonts w:eastAsia="Times New Roman"/>
            <w:color w:val="000000"/>
            <w:kern w:val="36"/>
            <w:sz w:val="28"/>
            <w:szCs w:val="28"/>
            <w:lang w:eastAsia="ru-RU"/>
          </w:rPr>
          <w:tag w:val="MENDELEY_CITATION_v3_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"/>
          <w:id w:val="292958495"/>
          <w:placeholder>
            <w:docPart w:val="9412FE9F8EA7439D835DA9C25EF4D8C2"/>
          </w:placeholder>
        </w:sdtPr>
        <w:sdtContent>
          <w:r w:rsidR="00EF3149" w:rsidRPr="00B0482E">
            <w:rPr>
              <w:rFonts w:eastAsia="Times New Roman"/>
              <w:color w:val="000000"/>
              <w:kern w:val="36"/>
              <w:sz w:val="28"/>
              <w:szCs w:val="28"/>
              <w:lang w:eastAsia="ru-RU"/>
            </w:rPr>
            <w:t>[</w:t>
          </w:r>
          <w:r w:rsidR="008828A4">
            <w:rPr>
              <w:rFonts w:eastAsia="Times New Roman"/>
              <w:color w:val="000000"/>
              <w:kern w:val="36"/>
              <w:sz w:val="28"/>
              <w:szCs w:val="28"/>
              <w:lang w:val="ru-RU" w:eastAsia="ru-RU"/>
            </w:rPr>
            <w:t>85</w:t>
          </w:r>
          <w:r w:rsidR="00EF3149" w:rsidRPr="00B0482E">
            <w:rPr>
              <w:rFonts w:eastAsia="Times New Roman"/>
              <w:color w:val="000000"/>
              <w:kern w:val="36"/>
              <w:sz w:val="28"/>
              <w:szCs w:val="28"/>
              <w:lang w:eastAsia="ru-RU"/>
            </w:rPr>
            <w:t>]</w:t>
          </w:r>
        </w:sdtContent>
      </w:sdt>
      <w:r w:rsidR="007B38C6" w:rsidRPr="00B0482E">
        <w:rPr>
          <w:rFonts w:eastAsia="Times New Roman"/>
          <w:color w:val="000000"/>
          <w:kern w:val="36"/>
          <w:sz w:val="28"/>
          <w:szCs w:val="28"/>
          <w:lang w:eastAsia="ru-RU"/>
        </w:rPr>
        <w:t xml:space="preserve"> предлагают оценить</w:t>
      </w:r>
      <w:r w:rsidR="007B38C6" w:rsidRPr="00B0482E">
        <w:rPr>
          <w:rFonts w:eastAsia="Times New Roman"/>
          <w:color w:val="000000"/>
          <w:kern w:val="36"/>
          <w:sz w:val="28"/>
          <w:szCs w:val="28"/>
          <w:lang w:val="ru-RU" w:eastAsia="ru-RU"/>
        </w:rPr>
        <w:t xml:space="preserve"> продовольственную безопасность</w:t>
      </w:r>
      <w:r w:rsidR="007B38C6" w:rsidRPr="00B0482E">
        <w:rPr>
          <w:rFonts w:eastAsia="Times New Roman"/>
          <w:color w:val="000000"/>
          <w:kern w:val="36"/>
          <w:sz w:val="28"/>
          <w:szCs w:val="28"/>
          <w:lang w:eastAsia="ru-RU"/>
        </w:rPr>
        <w:t>, согласно</w:t>
      </w:r>
      <w:r w:rsidR="00207B08">
        <w:rPr>
          <w:rFonts w:eastAsia="Times New Roman"/>
          <w:color w:val="000000"/>
          <w:kern w:val="36"/>
          <w:sz w:val="28"/>
          <w:szCs w:val="28"/>
          <w:lang w:val="ru-RU" w:eastAsia="ru-RU"/>
        </w:rPr>
        <w:t xml:space="preserve"> нормативам в</w:t>
      </w:r>
      <w:r w:rsidR="007B38C6" w:rsidRPr="00B0482E">
        <w:rPr>
          <w:rFonts w:eastAsia="Times New Roman"/>
          <w:color w:val="000000"/>
          <w:kern w:val="36"/>
          <w:sz w:val="28"/>
          <w:szCs w:val="28"/>
          <w:lang w:eastAsia="ru-RU"/>
        </w:rPr>
        <w:t xml:space="preserve"> таблице </w:t>
      </w:r>
      <w:r w:rsidR="008828A4">
        <w:rPr>
          <w:rFonts w:eastAsia="Times New Roman"/>
          <w:color w:val="000000"/>
          <w:kern w:val="36"/>
          <w:sz w:val="28"/>
          <w:szCs w:val="28"/>
          <w:lang w:val="ru-RU" w:eastAsia="ru-RU"/>
        </w:rPr>
        <w:t>8</w:t>
      </w:r>
      <w:r w:rsidR="007B38C6" w:rsidRPr="00B0482E">
        <w:rPr>
          <w:rFonts w:eastAsia="Times New Roman"/>
          <w:color w:val="000000"/>
          <w:kern w:val="36"/>
          <w:sz w:val="28"/>
          <w:szCs w:val="28"/>
          <w:lang w:eastAsia="ru-RU"/>
        </w:rPr>
        <w:t>.</w:t>
      </w:r>
    </w:p>
    <w:p w14:paraId="2D663EBB" w14:textId="77777777" w:rsidR="008828A4" w:rsidRDefault="008828A4" w:rsidP="008828A4">
      <w:pPr>
        <w:ind w:firstLine="709"/>
        <w:jc w:val="both"/>
        <w:rPr>
          <w:sz w:val="28"/>
          <w:szCs w:val="28"/>
          <w:lang w:val="ru-RU"/>
        </w:rPr>
      </w:pPr>
      <w:r w:rsidRPr="004F21B1">
        <w:rPr>
          <w:sz w:val="28"/>
          <w:szCs w:val="28"/>
        </w:rPr>
        <w:t xml:space="preserve">Опираясь на данные таблицы </w:t>
      </w:r>
      <w:r>
        <w:rPr>
          <w:sz w:val="28"/>
          <w:szCs w:val="28"/>
          <w:lang w:val="ru-RU"/>
        </w:rPr>
        <w:t>8</w:t>
      </w:r>
      <w:r w:rsidRPr="004F21B1">
        <w:rPr>
          <w:sz w:val="28"/>
          <w:szCs w:val="28"/>
        </w:rPr>
        <w:t xml:space="preserve">, исследователи предлагают оценивать продовольственную безопасность через комплексную систему макроэкономических и социальных критериев. Фундаментом выступает опора на внутренний потенциал: отечественный агросектор обязан обеспечивать 80–85% общего объема потребляемой пищи, а сбор зерновых культур должен </w:t>
      </w:r>
      <w:r w:rsidRPr="004F21B1">
        <w:rPr>
          <w:sz w:val="28"/>
          <w:szCs w:val="28"/>
        </w:rPr>
        <w:lastRenderedPageBreak/>
        <w:t>стабильно составлять не менее 1 тонны в расчете на каждого жителя. При этом государству необходимо сохранять способность оперативно закрывать любой возникающий товарный дефицит за счет импортных поставок. Дополнительным гарантом макроэкономической устойчивости служит формирование надежного возобновляемого резерва провизии на уровне 25% от ее совокупного годового потребления. На уровне конечного потребителя главными индикаторами безопасности выступают строгое соответствие всей реализуемой еды техническим регламентам, а также достижение сбалансированного ежедневного рациона, оптимальная энергетическая ценность которого зафиксирована медицинскими нормами на отметке 2353 ккал.</w:t>
      </w:r>
    </w:p>
    <w:p w14:paraId="43A54CA9" w14:textId="77777777" w:rsidR="007B38C6" w:rsidRPr="00B0482E" w:rsidRDefault="007B38C6" w:rsidP="007541E0">
      <w:pPr>
        <w:ind w:right="-1" w:firstLine="709"/>
        <w:jc w:val="both"/>
        <w:outlineLvl w:val="0"/>
        <w:rPr>
          <w:rFonts w:eastAsia="Times New Roman"/>
          <w:color w:val="000000"/>
          <w:kern w:val="36"/>
          <w:sz w:val="28"/>
          <w:szCs w:val="28"/>
          <w:lang w:eastAsia="ru-RU"/>
        </w:rPr>
      </w:pPr>
    </w:p>
    <w:p w14:paraId="377AC44A" w14:textId="5B7EB303" w:rsidR="007B38C6" w:rsidRPr="00B0482E" w:rsidRDefault="007B38C6" w:rsidP="007541E0">
      <w:pPr>
        <w:ind w:right="-1"/>
        <w:jc w:val="both"/>
        <w:outlineLvl w:val="0"/>
        <w:rPr>
          <w:rFonts w:eastAsia="Times New Roman"/>
          <w:color w:val="000000"/>
          <w:kern w:val="36"/>
          <w:sz w:val="28"/>
          <w:szCs w:val="28"/>
          <w:lang w:eastAsia="ru-RU"/>
        </w:rPr>
      </w:pPr>
      <w:r w:rsidRPr="00B0482E">
        <w:rPr>
          <w:rFonts w:eastAsia="Times New Roman"/>
          <w:color w:val="000000"/>
          <w:kern w:val="36"/>
          <w:sz w:val="28"/>
          <w:szCs w:val="28"/>
          <w:lang w:eastAsia="ru-RU"/>
        </w:rPr>
        <w:t xml:space="preserve">Таблица </w:t>
      </w:r>
      <w:r w:rsidR="008828A4">
        <w:rPr>
          <w:rFonts w:eastAsia="Times New Roman"/>
          <w:color w:val="000000"/>
          <w:kern w:val="36"/>
          <w:sz w:val="28"/>
          <w:szCs w:val="28"/>
          <w:lang w:val="ru-RU" w:eastAsia="ru-RU"/>
        </w:rPr>
        <w:t>8</w:t>
      </w:r>
      <w:r w:rsidRPr="00B0482E">
        <w:rPr>
          <w:rFonts w:eastAsia="Times New Roman"/>
          <w:color w:val="000000"/>
          <w:kern w:val="36"/>
          <w:sz w:val="28"/>
          <w:szCs w:val="28"/>
          <w:lang w:eastAsia="ru-RU"/>
        </w:rPr>
        <w:t xml:space="preserve"> – Нормативные индикаторы продовольственного обеспечения.</w:t>
      </w:r>
    </w:p>
    <w:p w14:paraId="7BC91D00" w14:textId="77777777" w:rsidR="007B38C6" w:rsidRPr="00B0482E" w:rsidRDefault="007B38C6" w:rsidP="007541E0">
      <w:pPr>
        <w:ind w:right="-1" w:firstLine="709"/>
        <w:jc w:val="both"/>
        <w:outlineLvl w:val="0"/>
        <w:rPr>
          <w:rFonts w:eastAsia="Times New Roman"/>
          <w:color w:val="000000"/>
          <w:kern w:val="36"/>
          <w:sz w:val="28"/>
          <w:szCs w:val="28"/>
          <w:lang w:eastAsia="ru-RU"/>
        </w:rPr>
      </w:pPr>
    </w:p>
    <w:tbl>
      <w:tblPr>
        <w:tblStyle w:val="11"/>
        <w:tblW w:w="9389" w:type="dxa"/>
        <w:tblLayout w:type="fixed"/>
        <w:tblLook w:val="01E0" w:firstRow="1" w:lastRow="1" w:firstColumn="1" w:lastColumn="1" w:noHBand="0" w:noVBand="0"/>
      </w:tblPr>
      <w:tblGrid>
        <w:gridCol w:w="5954"/>
        <w:gridCol w:w="3435"/>
      </w:tblGrid>
      <w:tr w:rsidR="007B38C6" w:rsidRPr="00B0482E" w14:paraId="02951647" w14:textId="77777777" w:rsidTr="00D31B73">
        <w:trPr>
          <w:trHeight w:val="396"/>
        </w:trPr>
        <w:tc>
          <w:tcPr>
            <w:tcW w:w="5954" w:type="dxa"/>
          </w:tcPr>
          <w:p w14:paraId="6D6A8C32" w14:textId="77777777" w:rsidR="007B38C6" w:rsidRPr="00B0482E" w:rsidRDefault="007B38C6" w:rsidP="00EA0994">
            <w:pPr>
              <w:ind w:right="-1"/>
              <w:jc w:val="center"/>
              <w:rPr>
                <w:rFonts w:ascii="Times New Roman" w:hAnsi="Times New Roman"/>
              </w:rPr>
            </w:pPr>
            <w:r w:rsidRPr="00B0482E">
              <w:rPr>
                <w:rFonts w:ascii="Times New Roman" w:hAnsi="Times New Roman"/>
              </w:rPr>
              <w:t>Индикатор</w:t>
            </w:r>
          </w:p>
        </w:tc>
        <w:tc>
          <w:tcPr>
            <w:tcW w:w="3435" w:type="dxa"/>
          </w:tcPr>
          <w:p w14:paraId="2B915C77" w14:textId="77777777" w:rsidR="007B38C6" w:rsidRPr="00B0482E" w:rsidRDefault="007B38C6" w:rsidP="00EA0994">
            <w:pPr>
              <w:ind w:right="-1"/>
              <w:jc w:val="center"/>
              <w:rPr>
                <w:rFonts w:ascii="Times New Roman" w:hAnsi="Times New Roman"/>
              </w:rPr>
            </w:pPr>
            <w:r w:rsidRPr="00B0482E">
              <w:rPr>
                <w:rFonts w:ascii="Times New Roman" w:hAnsi="Times New Roman"/>
              </w:rPr>
              <w:t>Норматив</w:t>
            </w:r>
          </w:p>
        </w:tc>
      </w:tr>
      <w:tr w:rsidR="00EA0994" w:rsidRPr="00B0482E" w14:paraId="5F35CB50" w14:textId="77777777" w:rsidTr="00D31B73">
        <w:trPr>
          <w:trHeight w:val="209"/>
        </w:trPr>
        <w:tc>
          <w:tcPr>
            <w:tcW w:w="5954" w:type="dxa"/>
          </w:tcPr>
          <w:p w14:paraId="6681160E" w14:textId="2DC5A68A" w:rsidR="00EA0994" w:rsidRPr="00EA0994" w:rsidRDefault="00EA0994" w:rsidP="00EA0994">
            <w:pPr>
              <w:jc w:val="center"/>
              <w:rPr>
                <w:rFonts w:ascii="Times New Roman" w:hAnsi="Times New Roman"/>
              </w:rPr>
            </w:pPr>
            <w:r w:rsidRPr="00EA0994">
              <w:rPr>
                <w:rFonts w:ascii="Times New Roman" w:hAnsi="Times New Roman"/>
              </w:rPr>
              <w:t>1</w:t>
            </w:r>
          </w:p>
        </w:tc>
        <w:tc>
          <w:tcPr>
            <w:tcW w:w="3435" w:type="dxa"/>
          </w:tcPr>
          <w:p w14:paraId="013812CC" w14:textId="1292BF59" w:rsidR="00EA0994" w:rsidRPr="00EA0994" w:rsidRDefault="00EA0994" w:rsidP="00EA0994">
            <w:pPr>
              <w:jc w:val="center"/>
              <w:rPr>
                <w:rFonts w:ascii="Times New Roman" w:hAnsi="Times New Roman"/>
              </w:rPr>
            </w:pPr>
            <w:r w:rsidRPr="00EA0994">
              <w:rPr>
                <w:rFonts w:ascii="Times New Roman" w:hAnsi="Times New Roman"/>
              </w:rPr>
              <w:t>2</w:t>
            </w:r>
          </w:p>
        </w:tc>
      </w:tr>
      <w:tr w:rsidR="007B38C6" w:rsidRPr="00B0482E" w14:paraId="34FEDCFB" w14:textId="77777777" w:rsidTr="00D31B73">
        <w:trPr>
          <w:trHeight w:val="561"/>
        </w:trPr>
        <w:tc>
          <w:tcPr>
            <w:tcW w:w="5954" w:type="dxa"/>
          </w:tcPr>
          <w:p w14:paraId="2C845B7D" w14:textId="7C4483B2" w:rsidR="007B38C6" w:rsidRPr="00B0482E" w:rsidRDefault="007B38C6" w:rsidP="007541E0">
            <w:pPr>
              <w:ind w:right="-1"/>
              <w:rPr>
                <w:rFonts w:ascii="Times New Roman" w:hAnsi="Times New Roman"/>
              </w:rPr>
            </w:pPr>
            <w:r w:rsidRPr="00B0482E">
              <w:rPr>
                <w:rFonts w:ascii="Times New Roman" w:hAnsi="Times New Roman"/>
              </w:rPr>
              <w:t xml:space="preserve">1. </w:t>
            </w:r>
            <w:r w:rsidR="00927A03" w:rsidRPr="00927A03">
              <w:rPr>
                <w:rFonts w:ascii="Times New Roman" w:hAnsi="Times New Roman"/>
              </w:rPr>
              <w:t>Резервный фонд зерновых культур, сберегаемый к началу новой уборочной кампании</w:t>
            </w:r>
          </w:p>
        </w:tc>
        <w:tc>
          <w:tcPr>
            <w:tcW w:w="3435" w:type="dxa"/>
          </w:tcPr>
          <w:p w14:paraId="6CB69F01" w14:textId="6C3CB205" w:rsidR="007B38C6" w:rsidRPr="00B0482E" w:rsidRDefault="00927A03" w:rsidP="007541E0">
            <w:pPr>
              <w:ind w:right="-1"/>
              <w:rPr>
                <w:rFonts w:ascii="Times New Roman" w:hAnsi="Times New Roman"/>
              </w:rPr>
            </w:pPr>
            <w:r w:rsidRPr="00927A03">
              <w:rPr>
                <w:rFonts w:ascii="Times New Roman" w:hAnsi="Times New Roman"/>
              </w:rPr>
              <w:t>Минимум 25% от годового объема потребления (эквивалентно запасу на 90 суток)</w:t>
            </w:r>
          </w:p>
        </w:tc>
      </w:tr>
      <w:tr w:rsidR="007B38C6" w:rsidRPr="00B0482E" w14:paraId="1855DB43" w14:textId="77777777" w:rsidTr="00D31B73">
        <w:trPr>
          <w:trHeight w:val="396"/>
        </w:trPr>
        <w:tc>
          <w:tcPr>
            <w:tcW w:w="5954" w:type="dxa"/>
          </w:tcPr>
          <w:p w14:paraId="30704727" w14:textId="5056DFB9" w:rsidR="007B38C6" w:rsidRPr="00B0482E" w:rsidRDefault="007B38C6" w:rsidP="007541E0">
            <w:pPr>
              <w:ind w:right="-1"/>
              <w:rPr>
                <w:rFonts w:ascii="Times New Roman" w:hAnsi="Times New Roman"/>
              </w:rPr>
            </w:pPr>
            <w:r w:rsidRPr="00B0482E">
              <w:rPr>
                <w:rFonts w:ascii="Times New Roman" w:hAnsi="Times New Roman"/>
                <w:spacing w:val="-4"/>
              </w:rPr>
              <w:t>2.</w:t>
            </w:r>
            <w:r w:rsidRPr="00B0482E">
              <w:rPr>
                <w:rFonts w:ascii="Times New Roman" w:hAnsi="Times New Roman"/>
                <w:spacing w:val="-7"/>
              </w:rPr>
              <w:t xml:space="preserve"> </w:t>
            </w:r>
            <w:r w:rsidR="00927A03" w:rsidRPr="00927A03">
              <w:rPr>
                <w:rFonts w:ascii="Times New Roman" w:hAnsi="Times New Roman"/>
                <w:spacing w:val="-4"/>
                <w:lang w:val="ru-KZ"/>
              </w:rPr>
              <w:t xml:space="preserve">Удельный выпуск </w:t>
            </w:r>
            <w:r w:rsidR="00927A03">
              <w:rPr>
                <w:rFonts w:ascii="Times New Roman" w:hAnsi="Times New Roman"/>
                <w:spacing w:val="-4"/>
              </w:rPr>
              <w:t>зерновых культур</w:t>
            </w:r>
            <w:r w:rsidRPr="00B0482E">
              <w:rPr>
                <w:rFonts w:ascii="Times New Roman" w:hAnsi="Times New Roman"/>
                <w:spacing w:val="-7"/>
              </w:rPr>
              <w:t xml:space="preserve"> </w:t>
            </w:r>
            <w:r w:rsidR="00927A03" w:rsidRPr="00927A03">
              <w:rPr>
                <w:rFonts w:ascii="Times New Roman" w:hAnsi="Times New Roman"/>
                <w:spacing w:val="-4"/>
              </w:rPr>
              <w:t>в пересчете на одного жителя страны, тонн</w:t>
            </w:r>
          </w:p>
        </w:tc>
        <w:tc>
          <w:tcPr>
            <w:tcW w:w="3435" w:type="dxa"/>
          </w:tcPr>
          <w:p w14:paraId="5E665EF6" w14:textId="08206D81" w:rsidR="007B38C6" w:rsidRPr="00B0482E" w:rsidRDefault="00927A03" w:rsidP="007541E0">
            <w:pPr>
              <w:ind w:right="-1"/>
              <w:rPr>
                <w:rFonts w:ascii="Times New Roman" w:hAnsi="Times New Roman"/>
              </w:rPr>
            </w:pPr>
            <w:r w:rsidRPr="00927A03">
              <w:rPr>
                <w:rFonts w:ascii="Times New Roman" w:hAnsi="Times New Roman"/>
              </w:rPr>
              <w:t>От 1 тонны и выше</w:t>
            </w:r>
          </w:p>
        </w:tc>
      </w:tr>
      <w:tr w:rsidR="007B38C6" w:rsidRPr="00B0482E" w14:paraId="5D9AD05D" w14:textId="77777777" w:rsidTr="00D31B73">
        <w:trPr>
          <w:trHeight w:val="192"/>
        </w:trPr>
        <w:tc>
          <w:tcPr>
            <w:tcW w:w="5954" w:type="dxa"/>
          </w:tcPr>
          <w:p w14:paraId="30C94F4A" w14:textId="2025FCB2" w:rsidR="007B38C6" w:rsidRPr="00B0482E" w:rsidRDefault="007B38C6" w:rsidP="007541E0">
            <w:pPr>
              <w:ind w:right="-1"/>
              <w:rPr>
                <w:rFonts w:ascii="Times New Roman" w:hAnsi="Times New Roman"/>
              </w:rPr>
            </w:pPr>
            <w:r w:rsidRPr="00B0482E">
              <w:rPr>
                <w:rFonts w:ascii="Times New Roman" w:hAnsi="Times New Roman"/>
                <w:spacing w:val="-4"/>
              </w:rPr>
              <w:t>3.</w:t>
            </w:r>
            <w:r w:rsidRPr="00B0482E">
              <w:rPr>
                <w:rFonts w:ascii="Times New Roman" w:hAnsi="Times New Roman"/>
                <w:spacing w:val="-7"/>
              </w:rPr>
              <w:t xml:space="preserve"> </w:t>
            </w:r>
            <w:r w:rsidR="00927A03" w:rsidRPr="00927A03">
              <w:rPr>
                <w:rFonts w:ascii="Times New Roman" w:hAnsi="Times New Roman"/>
                <w:spacing w:val="-4"/>
              </w:rPr>
              <w:t>Энергетическая ценность ежедневного продуктового набора граждан, ккал</w:t>
            </w:r>
          </w:p>
        </w:tc>
        <w:tc>
          <w:tcPr>
            <w:tcW w:w="3435" w:type="dxa"/>
          </w:tcPr>
          <w:p w14:paraId="35F39B55" w14:textId="6E7B3FC8" w:rsidR="007B38C6" w:rsidRPr="00B0482E" w:rsidRDefault="00927A03" w:rsidP="007541E0">
            <w:pPr>
              <w:ind w:right="-1"/>
              <w:rPr>
                <w:rFonts w:ascii="Times New Roman" w:hAnsi="Times New Roman"/>
              </w:rPr>
            </w:pPr>
            <w:r w:rsidRPr="00927A03">
              <w:rPr>
                <w:rFonts w:ascii="Times New Roman" w:hAnsi="Times New Roman"/>
              </w:rPr>
              <w:t>В диапазоне 2353–2956 и более</w:t>
            </w:r>
          </w:p>
        </w:tc>
      </w:tr>
      <w:tr w:rsidR="007B38C6" w:rsidRPr="00B0482E" w14:paraId="785E2E67" w14:textId="77777777" w:rsidTr="00D31B73">
        <w:trPr>
          <w:trHeight w:val="380"/>
        </w:trPr>
        <w:tc>
          <w:tcPr>
            <w:tcW w:w="5954" w:type="dxa"/>
          </w:tcPr>
          <w:p w14:paraId="17385A60" w14:textId="4C816CC2" w:rsidR="007B38C6" w:rsidRPr="00B0482E" w:rsidRDefault="007B38C6" w:rsidP="007541E0">
            <w:pPr>
              <w:ind w:right="-1"/>
              <w:rPr>
                <w:rFonts w:ascii="Times New Roman" w:hAnsi="Times New Roman"/>
              </w:rPr>
            </w:pPr>
            <w:r w:rsidRPr="00B0482E">
              <w:rPr>
                <w:rFonts w:ascii="Times New Roman" w:hAnsi="Times New Roman"/>
                <w:spacing w:val="-4"/>
              </w:rPr>
              <w:t>4.</w:t>
            </w:r>
            <w:r w:rsidRPr="00B0482E">
              <w:rPr>
                <w:rFonts w:ascii="Times New Roman" w:hAnsi="Times New Roman"/>
                <w:spacing w:val="-6"/>
              </w:rPr>
              <w:t xml:space="preserve"> </w:t>
            </w:r>
            <w:r w:rsidR="00927A03">
              <w:rPr>
                <w:rFonts w:ascii="Times New Roman" w:hAnsi="Times New Roman"/>
                <w:spacing w:val="-4"/>
              </w:rPr>
              <w:t xml:space="preserve">Процент граждан, чей </w:t>
            </w:r>
            <w:r w:rsidR="00927A03" w:rsidRPr="00927A03">
              <w:rPr>
                <w:rFonts w:ascii="Times New Roman" w:hAnsi="Times New Roman"/>
                <w:spacing w:val="-4"/>
              </w:rPr>
              <w:t>рацион не достигает базовой физиологической нормы потребления энергии</w:t>
            </w:r>
            <w:r w:rsidRPr="00B0482E">
              <w:rPr>
                <w:rFonts w:ascii="Times New Roman" w:hAnsi="Times New Roman"/>
              </w:rPr>
              <w:t>,</w:t>
            </w:r>
            <w:r w:rsidRPr="00B0482E">
              <w:rPr>
                <w:rFonts w:ascii="Times New Roman" w:hAnsi="Times New Roman"/>
                <w:spacing w:val="-10"/>
              </w:rPr>
              <w:t xml:space="preserve"> </w:t>
            </w:r>
            <w:r w:rsidRPr="00B0482E">
              <w:rPr>
                <w:rFonts w:ascii="Times New Roman" w:hAnsi="Times New Roman"/>
              </w:rPr>
              <w:t>%</w:t>
            </w:r>
          </w:p>
        </w:tc>
        <w:tc>
          <w:tcPr>
            <w:tcW w:w="3435" w:type="dxa"/>
          </w:tcPr>
          <w:p w14:paraId="67EFDF80" w14:textId="6D22AF44" w:rsidR="007B38C6" w:rsidRPr="00B0482E" w:rsidRDefault="00927A03" w:rsidP="007541E0">
            <w:pPr>
              <w:ind w:right="-1"/>
              <w:rPr>
                <w:rFonts w:ascii="Times New Roman" w:hAnsi="Times New Roman"/>
              </w:rPr>
            </w:pPr>
            <w:r>
              <w:rPr>
                <w:rFonts w:ascii="Times New Roman" w:hAnsi="Times New Roman"/>
              </w:rPr>
              <w:t>Максимум 5</w:t>
            </w:r>
          </w:p>
        </w:tc>
      </w:tr>
      <w:tr w:rsidR="007B38C6" w:rsidRPr="00B0482E" w14:paraId="1D1CCAF0" w14:textId="77777777" w:rsidTr="00D31B73">
        <w:trPr>
          <w:trHeight w:val="195"/>
        </w:trPr>
        <w:tc>
          <w:tcPr>
            <w:tcW w:w="5954" w:type="dxa"/>
          </w:tcPr>
          <w:p w14:paraId="50271DC1" w14:textId="0F4FCC30" w:rsidR="007B38C6" w:rsidRPr="00B0482E" w:rsidRDefault="007B38C6" w:rsidP="007541E0">
            <w:pPr>
              <w:ind w:right="-1"/>
              <w:rPr>
                <w:rFonts w:ascii="Times New Roman" w:hAnsi="Times New Roman"/>
              </w:rPr>
            </w:pPr>
            <w:r w:rsidRPr="00B0482E">
              <w:rPr>
                <w:rFonts w:ascii="Times New Roman" w:hAnsi="Times New Roman"/>
                <w:spacing w:val="-6"/>
              </w:rPr>
              <w:t>5.</w:t>
            </w:r>
            <w:r w:rsidRPr="00B0482E">
              <w:rPr>
                <w:rFonts w:ascii="Times New Roman" w:hAnsi="Times New Roman"/>
                <w:spacing w:val="-4"/>
              </w:rPr>
              <w:t xml:space="preserve"> </w:t>
            </w:r>
            <w:r w:rsidR="00927A03" w:rsidRPr="00927A03">
              <w:rPr>
                <w:rFonts w:ascii="Times New Roman" w:hAnsi="Times New Roman"/>
                <w:spacing w:val="-6"/>
              </w:rPr>
              <w:t>Вклад аграрного сектора в формирование валового внутреннего продукта (ВВП), %</w:t>
            </w:r>
          </w:p>
        </w:tc>
        <w:tc>
          <w:tcPr>
            <w:tcW w:w="3435" w:type="dxa"/>
          </w:tcPr>
          <w:p w14:paraId="07AD442B" w14:textId="3E475565" w:rsidR="007B38C6" w:rsidRPr="00B0482E" w:rsidRDefault="00927A03" w:rsidP="007541E0">
            <w:pPr>
              <w:ind w:right="-1"/>
              <w:rPr>
                <w:rFonts w:ascii="Times New Roman" w:hAnsi="Times New Roman"/>
              </w:rPr>
            </w:pPr>
            <w:r>
              <w:rPr>
                <w:rFonts w:ascii="Times New Roman" w:hAnsi="Times New Roman"/>
              </w:rPr>
              <w:t>От 10 и выше</w:t>
            </w:r>
          </w:p>
        </w:tc>
      </w:tr>
      <w:tr w:rsidR="007B38C6" w:rsidRPr="00B0482E" w14:paraId="1D9CCAC5" w14:textId="77777777" w:rsidTr="00865DCC">
        <w:tblPrEx>
          <w:jc w:val="center"/>
        </w:tblPrEx>
        <w:trPr>
          <w:trHeight w:val="195"/>
          <w:jc w:val="center"/>
        </w:trPr>
        <w:tc>
          <w:tcPr>
            <w:tcW w:w="5954" w:type="dxa"/>
          </w:tcPr>
          <w:p w14:paraId="74A21E32" w14:textId="55B7EFDA" w:rsidR="007B38C6" w:rsidRPr="00B0482E" w:rsidRDefault="007B38C6" w:rsidP="007541E0">
            <w:pPr>
              <w:ind w:right="-1"/>
              <w:rPr>
                <w:rFonts w:ascii="Times New Roman" w:hAnsi="Times New Roman"/>
              </w:rPr>
            </w:pPr>
            <w:r w:rsidRPr="00B0482E">
              <w:rPr>
                <w:rFonts w:ascii="Times New Roman" w:hAnsi="Times New Roman"/>
                <w:spacing w:val="-4"/>
              </w:rPr>
              <w:t>6.</w:t>
            </w:r>
            <w:r w:rsidRPr="00B0482E">
              <w:rPr>
                <w:rFonts w:ascii="Times New Roman" w:hAnsi="Times New Roman"/>
                <w:spacing w:val="-1"/>
              </w:rPr>
              <w:t xml:space="preserve"> </w:t>
            </w:r>
            <w:r w:rsidR="00374AA8" w:rsidRPr="00374AA8">
              <w:rPr>
                <w:rFonts w:ascii="Times New Roman" w:hAnsi="Times New Roman"/>
                <w:spacing w:val="-4"/>
              </w:rPr>
              <w:t xml:space="preserve">Удельный вес </w:t>
            </w:r>
            <w:r w:rsidR="00374AA8">
              <w:rPr>
                <w:rFonts w:ascii="Times New Roman" w:hAnsi="Times New Roman"/>
                <w:spacing w:val="-4"/>
              </w:rPr>
              <w:t>импортных</w:t>
            </w:r>
            <w:r w:rsidR="00374AA8" w:rsidRPr="00374AA8">
              <w:rPr>
                <w:rFonts w:ascii="Times New Roman" w:hAnsi="Times New Roman"/>
                <w:spacing w:val="-4"/>
              </w:rPr>
              <w:t xml:space="preserve"> продуктов питания в общей структуре внутреннего потребления, %</w:t>
            </w:r>
          </w:p>
        </w:tc>
        <w:tc>
          <w:tcPr>
            <w:tcW w:w="3435" w:type="dxa"/>
          </w:tcPr>
          <w:p w14:paraId="0A6D492C" w14:textId="7B3CADC5" w:rsidR="007B38C6" w:rsidRPr="00B0482E" w:rsidRDefault="00927A03" w:rsidP="007541E0">
            <w:pPr>
              <w:ind w:right="-1"/>
              <w:rPr>
                <w:rFonts w:ascii="Times New Roman" w:hAnsi="Times New Roman"/>
              </w:rPr>
            </w:pPr>
            <w:r>
              <w:rPr>
                <w:rFonts w:ascii="Times New Roman" w:hAnsi="Times New Roman"/>
              </w:rPr>
              <w:t>Максимум</w:t>
            </w:r>
            <w:r w:rsidR="007B38C6" w:rsidRPr="00B0482E">
              <w:rPr>
                <w:rFonts w:ascii="Times New Roman" w:hAnsi="Times New Roman"/>
                <w:spacing w:val="-6"/>
              </w:rPr>
              <w:t xml:space="preserve"> </w:t>
            </w:r>
            <w:r w:rsidR="007B38C6" w:rsidRPr="00B0482E">
              <w:rPr>
                <w:rFonts w:ascii="Times New Roman" w:hAnsi="Times New Roman"/>
                <w:spacing w:val="-5"/>
              </w:rPr>
              <w:t>20</w:t>
            </w:r>
          </w:p>
        </w:tc>
      </w:tr>
      <w:tr w:rsidR="007B38C6" w:rsidRPr="00B0482E" w14:paraId="4BB3AE7F" w14:textId="77777777" w:rsidTr="00865DCC">
        <w:tblPrEx>
          <w:jc w:val="center"/>
        </w:tblPrEx>
        <w:trPr>
          <w:trHeight w:val="396"/>
          <w:jc w:val="center"/>
        </w:trPr>
        <w:tc>
          <w:tcPr>
            <w:tcW w:w="5954" w:type="dxa"/>
          </w:tcPr>
          <w:p w14:paraId="231B9A5F" w14:textId="0ED8C606" w:rsidR="007B38C6" w:rsidRPr="00B0482E" w:rsidRDefault="007B38C6" w:rsidP="007541E0">
            <w:pPr>
              <w:ind w:right="-1"/>
              <w:rPr>
                <w:rFonts w:ascii="Times New Roman" w:hAnsi="Times New Roman"/>
              </w:rPr>
            </w:pPr>
            <w:r w:rsidRPr="00B0482E">
              <w:rPr>
                <w:rFonts w:ascii="Times New Roman" w:hAnsi="Times New Roman"/>
              </w:rPr>
              <w:t>7.</w:t>
            </w:r>
            <w:r w:rsidRPr="00B0482E">
              <w:rPr>
                <w:rFonts w:ascii="Times New Roman" w:hAnsi="Times New Roman"/>
                <w:spacing w:val="-9"/>
              </w:rPr>
              <w:t xml:space="preserve"> </w:t>
            </w:r>
            <w:r w:rsidR="00374AA8" w:rsidRPr="00374AA8">
              <w:rPr>
                <w:rFonts w:ascii="Times New Roman" w:hAnsi="Times New Roman"/>
              </w:rPr>
              <w:t>Степень покрытия базовых физиологических норм населения за счет внутреннего производства, %:</w:t>
            </w:r>
          </w:p>
        </w:tc>
        <w:tc>
          <w:tcPr>
            <w:tcW w:w="3435" w:type="dxa"/>
          </w:tcPr>
          <w:p w14:paraId="74FDE7D4" w14:textId="77777777" w:rsidR="007B38C6" w:rsidRPr="00B0482E" w:rsidRDefault="007B38C6" w:rsidP="007541E0">
            <w:pPr>
              <w:ind w:right="-1"/>
              <w:rPr>
                <w:rFonts w:ascii="Times New Roman" w:hAnsi="Times New Roman"/>
              </w:rPr>
            </w:pPr>
          </w:p>
        </w:tc>
      </w:tr>
      <w:tr w:rsidR="007B38C6" w:rsidRPr="00B0482E" w14:paraId="64FF3600" w14:textId="77777777" w:rsidTr="00865DCC">
        <w:tblPrEx>
          <w:jc w:val="center"/>
        </w:tblPrEx>
        <w:trPr>
          <w:trHeight w:val="192"/>
          <w:jc w:val="center"/>
        </w:trPr>
        <w:tc>
          <w:tcPr>
            <w:tcW w:w="5954" w:type="dxa"/>
          </w:tcPr>
          <w:p w14:paraId="473A08FD" w14:textId="77777777" w:rsidR="007B38C6" w:rsidRPr="00B0482E" w:rsidRDefault="007B38C6" w:rsidP="007541E0">
            <w:pPr>
              <w:ind w:right="-1"/>
              <w:rPr>
                <w:rFonts w:ascii="Times New Roman" w:hAnsi="Times New Roman"/>
              </w:rPr>
            </w:pPr>
            <w:r w:rsidRPr="00B0482E">
              <w:rPr>
                <w:rFonts w:ascii="Times New Roman" w:hAnsi="Times New Roman"/>
              </w:rPr>
              <w:t>– молоко</w:t>
            </w:r>
          </w:p>
        </w:tc>
        <w:tc>
          <w:tcPr>
            <w:tcW w:w="3435" w:type="dxa"/>
            <w:vMerge w:val="restart"/>
          </w:tcPr>
          <w:p w14:paraId="1877BD5C" w14:textId="77777777" w:rsidR="007B38C6" w:rsidRPr="00B0482E" w:rsidRDefault="007B38C6" w:rsidP="007541E0">
            <w:pPr>
              <w:ind w:right="-1"/>
              <w:rPr>
                <w:rFonts w:ascii="Times New Roman" w:hAnsi="Times New Roman"/>
              </w:rPr>
            </w:pPr>
          </w:p>
          <w:p w14:paraId="44A83808" w14:textId="77777777" w:rsidR="007B38C6" w:rsidRPr="00B0482E" w:rsidRDefault="007B38C6" w:rsidP="007541E0">
            <w:pPr>
              <w:ind w:right="-1"/>
              <w:rPr>
                <w:rFonts w:ascii="Times New Roman" w:hAnsi="Times New Roman"/>
              </w:rPr>
            </w:pPr>
          </w:p>
          <w:p w14:paraId="047A5AEF" w14:textId="6B8226CE" w:rsidR="007B38C6" w:rsidRPr="00B0482E" w:rsidRDefault="00374AA8" w:rsidP="007541E0">
            <w:pPr>
              <w:ind w:right="-1"/>
              <w:rPr>
                <w:rFonts w:ascii="Times New Roman" w:hAnsi="Times New Roman"/>
              </w:rPr>
            </w:pPr>
            <w:r>
              <w:rPr>
                <w:rFonts w:ascii="Times New Roman" w:hAnsi="Times New Roman"/>
              </w:rPr>
              <w:t>От</w:t>
            </w:r>
            <w:r w:rsidR="007B38C6" w:rsidRPr="00B0482E">
              <w:rPr>
                <w:rFonts w:ascii="Times New Roman" w:hAnsi="Times New Roman"/>
                <w:spacing w:val="-11"/>
              </w:rPr>
              <w:t xml:space="preserve"> </w:t>
            </w:r>
            <w:r w:rsidR="007B38C6" w:rsidRPr="00B0482E">
              <w:rPr>
                <w:rFonts w:ascii="Times New Roman" w:hAnsi="Times New Roman"/>
                <w:spacing w:val="-5"/>
              </w:rPr>
              <w:t>84</w:t>
            </w:r>
            <w:r>
              <w:rPr>
                <w:rFonts w:ascii="Times New Roman" w:hAnsi="Times New Roman"/>
                <w:spacing w:val="-5"/>
              </w:rPr>
              <w:t xml:space="preserve"> и выше</w:t>
            </w:r>
          </w:p>
        </w:tc>
      </w:tr>
      <w:tr w:rsidR="007B38C6" w:rsidRPr="00B0482E" w14:paraId="01DB324C" w14:textId="77777777" w:rsidTr="00865DCC">
        <w:tblPrEx>
          <w:jc w:val="center"/>
        </w:tblPrEx>
        <w:trPr>
          <w:trHeight w:val="195"/>
          <w:jc w:val="center"/>
        </w:trPr>
        <w:tc>
          <w:tcPr>
            <w:tcW w:w="5954" w:type="dxa"/>
          </w:tcPr>
          <w:p w14:paraId="2DC77A2A" w14:textId="77777777" w:rsidR="007B38C6" w:rsidRPr="00B0482E" w:rsidRDefault="007B38C6" w:rsidP="007541E0">
            <w:pPr>
              <w:ind w:right="-1"/>
              <w:rPr>
                <w:rFonts w:ascii="Times New Roman" w:hAnsi="Times New Roman"/>
                <w:spacing w:val="-4"/>
              </w:rPr>
            </w:pPr>
            <w:r w:rsidRPr="00B0482E">
              <w:rPr>
                <w:rFonts w:ascii="Times New Roman" w:hAnsi="Times New Roman"/>
              </w:rPr>
              <w:t>–</w:t>
            </w:r>
            <w:r w:rsidRPr="00B0482E">
              <w:rPr>
                <w:rFonts w:ascii="Times New Roman" w:hAnsi="Times New Roman"/>
                <w:spacing w:val="-6"/>
              </w:rPr>
              <w:t xml:space="preserve"> </w:t>
            </w:r>
            <w:r w:rsidRPr="00B0482E">
              <w:rPr>
                <w:rFonts w:ascii="Times New Roman" w:hAnsi="Times New Roman"/>
                <w:spacing w:val="-4"/>
              </w:rPr>
              <w:t xml:space="preserve">яйца </w:t>
            </w:r>
          </w:p>
        </w:tc>
        <w:tc>
          <w:tcPr>
            <w:tcW w:w="3435" w:type="dxa"/>
            <w:vMerge/>
          </w:tcPr>
          <w:p w14:paraId="58A660C4" w14:textId="77777777" w:rsidR="007B38C6" w:rsidRPr="00B0482E" w:rsidRDefault="007B38C6" w:rsidP="007541E0">
            <w:pPr>
              <w:ind w:right="-1"/>
              <w:rPr>
                <w:rFonts w:ascii="Times New Roman" w:eastAsia="Calibri" w:hAnsi="Times New Roman"/>
              </w:rPr>
            </w:pPr>
          </w:p>
        </w:tc>
      </w:tr>
      <w:tr w:rsidR="007B38C6" w:rsidRPr="00B0482E" w14:paraId="0A8BFC27" w14:textId="77777777" w:rsidTr="00865DCC">
        <w:tblPrEx>
          <w:jc w:val="center"/>
        </w:tblPrEx>
        <w:trPr>
          <w:trHeight w:val="195"/>
          <w:jc w:val="center"/>
        </w:trPr>
        <w:tc>
          <w:tcPr>
            <w:tcW w:w="5954" w:type="dxa"/>
          </w:tcPr>
          <w:p w14:paraId="51254116" w14:textId="2832CBEC"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11"/>
              </w:rPr>
              <w:t xml:space="preserve"> </w:t>
            </w:r>
            <w:r w:rsidRPr="00B0482E">
              <w:rPr>
                <w:rFonts w:ascii="Times New Roman" w:hAnsi="Times New Roman"/>
              </w:rPr>
              <w:t>мясо в</w:t>
            </w:r>
            <w:r w:rsidRPr="00B0482E">
              <w:rPr>
                <w:rFonts w:ascii="Times New Roman" w:hAnsi="Times New Roman"/>
                <w:spacing w:val="-15"/>
              </w:rPr>
              <w:t xml:space="preserve"> </w:t>
            </w:r>
            <w:r w:rsidRPr="00B0482E">
              <w:rPr>
                <w:rFonts w:ascii="Times New Roman" w:hAnsi="Times New Roman"/>
              </w:rPr>
              <w:t>у</w:t>
            </w:r>
            <w:r w:rsidR="00374AA8">
              <w:rPr>
                <w:rFonts w:ascii="Times New Roman" w:hAnsi="Times New Roman"/>
              </w:rPr>
              <w:t>б</w:t>
            </w:r>
            <w:r w:rsidRPr="00B0482E">
              <w:rPr>
                <w:rFonts w:ascii="Times New Roman" w:hAnsi="Times New Roman"/>
              </w:rPr>
              <w:t>ойном</w:t>
            </w:r>
            <w:r w:rsidRPr="00B0482E">
              <w:rPr>
                <w:rFonts w:ascii="Times New Roman" w:hAnsi="Times New Roman"/>
                <w:spacing w:val="-11"/>
              </w:rPr>
              <w:t xml:space="preserve"> </w:t>
            </w:r>
            <w:r w:rsidRPr="00B0482E">
              <w:rPr>
                <w:rFonts w:ascii="Times New Roman" w:hAnsi="Times New Roman"/>
                <w:spacing w:val="-4"/>
              </w:rPr>
              <w:t xml:space="preserve">весе </w:t>
            </w:r>
          </w:p>
        </w:tc>
        <w:tc>
          <w:tcPr>
            <w:tcW w:w="3435" w:type="dxa"/>
            <w:vMerge/>
          </w:tcPr>
          <w:p w14:paraId="1D3EBAAB" w14:textId="77777777" w:rsidR="007B38C6" w:rsidRPr="00B0482E" w:rsidRDefault="007B38C6" w:rsidP="007541E0">
            <w:pPr>
              <w:ind w:right="-1"/>
              <w:rPr>
                <w:rFonts w:ascii="Times New Roman" w:eastAsia="Calibri" w:hAnsi="Times New Roman"/>
              </w:rPr>
            </w:pPr>
          </w:p>
        </w:tc>
      </w:tr>
      <w:tr w:rsidR="007B38C6" w:rsidRPr="00B0482E" w14:paraId="201D8CA0" w14:textId="77777777" w:rsidTr="00865DCC">
        <w:tblPrEx>
          <w:jc w:val="center"/>
        </w:tblPrEx>
        <w:trPr>
          <w:trHeight w:val="195"/>
          <w:jc w:val="center"/>
        </w:trPr>
        <w:tc>
          <w:tcPr>
            <w:tcW w:w="5954" w:type="dxa"/>
          </w:tcPr>
          <w:p w14:paraId="37552954" w14:textId="77777777" w:rsidR="007B38C6" w:rsidRPr="00B0482E" w:rsidRDefault="007B38C6" w:rsidP="007541E0">
            <w:pPr>
              <w:ind w:right="-1"/>
              <w:rPr>
                <w:rFonts w:ascii="Times New Roman" w:hAnsi="Times New Roman"/>
              </w:rPr>
            </w:pPr>
            <w:r w:rsidRPr="00B0482E">
              <w:rPr>
                <w:rFonts w:ascii="Times New Roman" w:hAnsi="Times New Roman"/>
              </w:rPr>
              <w:t>– овощи</w:t>
            </w:r>
          </w:p>
        </w:tc>
        <w:tc>
          <w:tcPr>
            <w:tcW w:w="3435" w:type="dxa"/>
            <w:vMerge/>
          </w:tcPr>
          <w:p w14:paraId="591F4817" w14:textId="77777777" w:rsidR="007B38C6" w:rsidRPr="00B0482E" w:rsidRDefault="007B38C6" w:rsidP="007541E0">
            <w:pPr>
              <w:ind w:right="-1"/>
              <w:rPr>
                <w:rFonts w:ascii="Times New Roman" w:eastAsia="Calibri" w:hAnsi="Times New Roman"/>
              </w:rPr>
            </w:pPr>
          </w:p>
        </w:tc>
      </w:tr>
      <w:tr w:rsidR="007B38C6" w:rsidRPr="00B0482E" w14:paraId="49EBB2AE" w14:textId="77777777" w:rsidTr="00865DCC">
        <w:tblPrEx>
          <w:jc w:val="center"/>
        </w:tblPrEx>
        <w:trPr>
          <w:trHeight w:val="195"/>
          <w:jc w:val="center"/>
        </w:trPr>
        <w:tc>
          <w:tcPr>
            <w:tcW w:w="5954" w:type="dxa"/>
          </w:tcPr>
          <w:p w14:paraId="28A889AD" w14:textId="77777777"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6"/>
              </w:rPr>
              <w:t xml:space="preserve"> </w:t>
            </w:r>
            <w:r w:rsidRPr="00B0482E">
              <w:rPr>
                <w:rFonts w:ascii="Times New Roman" w:hAnsi="Times New Roman"/>
              </w:rPr>
              <w:t>картофель</w:t>
            </w:r>
          </w:p>
        </w:tc>
        <w:tc>
          <w:tcPr>
            <w:tcW w:w="3435" w:type="dxa"/>
            <w:vMerge/>
          </w:tcPr>
          <w:p w14:paraId="64B68A7C" w14:textId="77777777" w:rsidR="007B38C6" w:rsidRPr="00B0482E" w:rsidRDefault="007B38C6" w:rsidP="007541E0">
            <w:pPr>
              <w:ind w:right="-1"/>
              <w:rPr>
                <w:rFonts w:ascii="Times New Roman" w:eastAsia="Calibri" w:hAnsi="Times New Roman"/>
              </w:rPr>
            </w:pPr>
          </w:p>
        </w:tc>
      </w:tr>
      <w:tr w:rsidR="007B38C6" w:rsidRPr="00B0482E" w14:paraId="2F82B37C" w14:textId="77777777" w:rsidTr="00865DCC">
        <w:tblPrEx>
          <w:jc w:val="center"/>
        </w:tblPrEx>
        <w:trPr>
          <w:trHeight w:val="195"/>
          <w:jc w:val="center"/>
        </w:trPr>
        <w:tc>
          <w:tcPr>
            <w:tcW w:w="5954" w:type="dxa"/>
          </w:tcPr>
          <w:p w14:paraId="72328BCF" w14:textId="77777777"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12"/>
              </w:rPr>
              <w:t xml:space="preserve"> </w:t>
            </w:r>
            <w:r w:rsidRPr="00B0482E">
              <w:rPr>
                <w:rFonts w:ascii="Times New Roman" w:hAnsi="Times New Roman"/>
              </w:rPr>
              <w:t>плоды,</w:t>
            </w:r>
            <w:r w:rsidRPr="00B0482E">
              <w:rPr>
                <w:rFonts w:ascii="Times New Roman" w:hAnsi="Times New Roman"/>
                <w:spacing w:val="8"/>
              </w:rPr>
              <w:t xml:space="preserve"> </w:t>
            </w:r>
            <w:r w:rsidRPr="00B0482E">
              <w:rPr>
                <w:rFonts w:ascii="Times New Roman" w:hAnsi="Times New Roman"/>
              </w:rPr>
              <w:t>ягоды</w:t>
            </w:r>
            <w:r w:rsidRPr="00B0482E">
              <w:rPr>
                <w:rFonts w:ascii="Times New Roman" w:hAnsi="Times New Roman"/>
                <w:spacing w:val="13"/>
              </w:rPr>
              <w:t xml:space="preserve"> </w:t>
            </w:r>
            <w:r w:rsidRPr="00B0482E">
              <w:rPr>
                <w:rFonts w:ascii="Times New Roman" w:hAnsi="Times New Roman"/>
              </w:rPr>
              <w:t>и</w:t>
            </w:r>
            <w:r w:rsidRPr="00B0482E">
              <w:rPr>
                <w:rFonts w:ascii="Times New Roman" w:hAnsi="Times New Roman"/>
                <w:spacing w:val="-1"/>
              </w:rPr>
              <w:t xml:space="preserve"> </w:t>
            </w:r>
            <w:r w:rsidRPr="00B0482E">
              <w:rPr>
                <w:rFonts w:ascii="Times New Roman" w:hAnsi="Times New Roman"/>
              </w:rPr>
              <w:t>виноград</w:t>
            </w:r>
          </w:p>
        </w:tc>
        <w:tc>
          <w:tcPr>
            <w:tcW w:w="3435" w:type="dxa"/>
            <w:vMerge/>
          </w:tcPr>
          <w:p w14:paraId="182A72CC" w14:textId="77777777" w:rsidR="007B38C6" w:rsidRPr="00B0482E" w:rsidRDefault="007B38C6" w:rsidP="007541E0">
            <w:pPr>
              <w:ind w:right="-1"/>
              <w:rPr>
                <w:rFonts w:ascii="Times New Roman" w:eastAsia="Calibri" w:hAnsi="Times New Roman"/>
              </w:rPr>
            </w:pPr>
          </w:p>
        </w:tc>
      </w:tr>
      <w:tr w:rsidR="007B38C6" w:rsidRPr="00B0482E" w14:paraId="490A2413" w14:textId="77777777" w:rsidTr="00865DCC">
        <w:tblPrEx>
          <w:jc w:val="center"/>
        </w:tblPrEx>
        <w:trPr>
          <w:trHeight w:val="581"/>
          <w:jc w:val="center"/>
        </w:trPr>
        <w:tc>
          <w:tcPr>
            <w:tcW w:w="5954" w:type="dxa"/>
          </w:tcPr>
          <w:p w14:paraId="442C5870" w14:textId="28FFA3D5" w:rsidR="007B38C6" w:rsidRPr="00B0482E" w:rsidRDefault="007B38C6" w:rsidP="007541E0">
            <w:pPr>
              <w:ind w:right="-1"/>
              <w:rPr>
                <w:rFonts w:ascii="Times New Roman" w:hAnsi="Times New Roman"/>
              </w:rPr>
            </w:pPr>
            <w:r w:rsidRPr="00B0482E">
              <w:rPr>
                <w:rFonts w:ascii="Times New Roman" w:hAnsi="Times New Roman"/>
              </w:rPr>
              <w:t xml:space="preserve">8. </w:t>
            </w:r>
            <w:r w:rsidR="00374AA8">
              <w:rPr>
                <w:rFonts w:ascii="Times New Roman" w:hAnsi="Times New Roman"/>
              </w:rPr>
              <w:t>Д</w:t>
            </w:r>
            <w:r w:rsidR="00374AA8" w:rsidRPr="00374AA8">
              <w:rPr>
                <w:rFonts w:ascii="Times New Roman" w:hAnsi="Times New Roman"/>
              </w:rPr>
              <w:t xml:space="preserve">инамика выпуска продукции для выхода на </w:t>
            </w:r>
            <w:r w:rsidR="00374AA8">
              <w:rPr>
                <w:rFonts w:ascii="Times New Roman" w:hAnsi="Times New Roman"/>
              </w:rPr>
              <w:t>пороговые</w:t>
            </w:r>
            <w:r w:rsidR="00374AA8" w:rsidRPr="00374AA8">
              <w:rPr>
                <w:rFonts w:ascii="Times New Roman" w:hAnsi="Times New Roman"/>
              </w:rPr>
              <w:t xml:space="preserve"> параметры продовольственного обеспечения, % к уровню прошлого года</w:t>
            </w:r>
          </w:p>
        </w:tc>
        <w:tc>
          <w:tcPr>
            <w:tcW w:w="3435" w:type="dxa"/>
          </w:tcPr>
          <w:p w14:paraId="7449A9F5" w14:textId="77777777" w:rsidR="007B38C6" w:rsidRPr="00B0482E" w:rsidRDefault="007B38C6" w:rsidP="007541E0">
            <w:pPr>
              <w:ind w:right="-1"/>
              <w:rPr>
                <w:rFonts w:ascii="Times New Roman" w:hAnsi="Times New Roman"/>
              </w:rPr>
            </w:pPr>
          </w:p>
        </w:tc>
      </w:tr>
      <w:tr w:rsidR="007B38C6" w:rsidRPr="00B0482E" w14:paraId="3F6515ED" w14:textId="77777777" w:rsidTr="00865DCC">
        <w:tblPrEx>
          <w:jc w:val="center"/>
        </w:tblPrEx>
        <w:trPr>
          <w:trHeight w:val="195"/>
          <w:jc w:val="center"/>
        </w:trPr>
        <w:tc>
          <w:tcPr>
            <w:tcW w:w="5954" w:type="dxa"/>
          </w:tcPr>
          <w:p w14:paraId="2516C159" w14:textId="77777777" w:rsidR="007B38C6" w:rsidRPr="00B0482E" w:rsidRDefault="007B38C6" w:rsidP="007541E0">
            <w:pPr>
              <w:ind w:right="-1"/>
              <w:rPr>
                <w:rFonts w:ascii="Times New Roman" w:hAnsi="Times New Roman"/>
              </w:rPr>
            </w:pPr>
            <w:r w:rsidRPr="00B0482E">
              <w:rPr>
                <w:rFonts w:ascii="Times New Roman" w:hAnsi="Times New Roman"/>
              </w:rPr>
              <w:t>– молоко</w:t>
            </w:r>
          </w:p>
        </w:tc>
        <w:tc>
          <w:tcPr>
            <w:tcW w:w="3435" w:type="dxa"/>
          </w:tcPr>
          <w:p w14:paraId="75044201" w14:textId="16C94147" w:rsidR="007B38C6" w:rsidRPr="00B0482E" w:rsidRDefault="00374AA8" w:rsidP="007541E0">
            <w:pPr>
              <w:ind w:right="-1"/>
              <w:rPr>
                <w:rFonts w:ascii="Times New Roman" w:hAnsi="Times New Roman"/>
              </w:rPr>
            </w:pPr>
            <w:r>
              <w:rPr>
                <w:rFonts w:ascii="Times New Roman" w:hAnsi="Times New Roman"/>
              </w:rPr>
              <w:t>Минимум</w:t>
            </w:r>
            <w:r w:rsidR="007B38C6" w:rsidRPr="00B0482E">
              <w:rPr>
                <w:rFonts w:ascii="Times New Roman" w:hAnsi="Times New Roman"/>
                <w:spacing w:val="-11"/>
              </w:rPr>
              <w:t xml:space="preserve"> </w:t>
            </w:r>
            <w:r w:rsidR="007B38C6" w:rsidRPr="00B0482E">
              <w:rPr>
                <w:rFonts w:ascii="Times New Roman" w:hAnsi="Times New Roman"/>
                <w:spacing w:val="-5"/>
              </w:rPr>
              <w:t>2,0</w:t>
            </w:r>
          </w:p>
        </w:tc>
      </w:tr>
      <w:tr w:rsidR="007B38C6" w:rsidRPr="00B0482E" w14:paraId="520D1387" w14:textId="77777777" w:rsidTr="00865DCC">
        <w:tblPrEx>
          <w:jc w:val="center"/>
        </w:tblPrEx>
        <w:trPr>
          <w:trHeight w:val="195"/>
          <w:jc w:val="center"/>
        </w:trPr>
        <w:tc>
          <w:tcPr>
            <w:tcW w:w="5954" w:type="dxa"/>
          </w:tcPr>
          <w:p w14:paraId="2406FECA" w14:textId="28E9BEEA"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11"/>
              </w:rPr>
              <w:t xml:space="preserve"> </w:t>
            </w:r>
            <w:r w:rsidRPr="00B0482E">
              <w:rPr>
                <w:rFonts w:ascii="Times New Roman" w:hAnsi="Times New Roman"/>
              </w:rPr>
              <w:t>мясо в</w:t>
            </w:r>
            <w:r w:rsidRPr="00B0482E">
              <w:rPr>
                <w:rFonts w:ascii="Times New Roman" w:hAnsi="Times New Roman"/>
                <w:spacing w:val="-15"/>
              </w:rPr>
              <w:t xml:space="preserve"> </w:t>
            </w:r>
            <w:r w:rsidRPr="00B0482E">
              <w:rPr>
                <w:rFonts w:ascii="Times New Roman" w:hAnsi="Times New Roman"/>
              </w:rPr>
              <w:t>у</w:t>
            </w:r>
            <w:r w:rsidR="00374AA8">
              <w:rPr>
                <w:rFonts w:ascii="Times New Roman" w:hAnsi="Times New Roman"/>
              </w:rPr>
              <w:t>б</w:t>
            </w:r>
            <w:r w:rsidRPr="00B0482E">
              <w:rPr>
                <w:rFonts w:ascii="Times New Roman" w:hAnsi="Times New Roman"/>
              </w:rPr>
              <w:t>ойном</w:t>
            </w:r>
            <w:r w:rsidRPr="00B0482E">
              <w:rPr>
                <w:rFonts w:ascii="Times New Roman" w:hAnsi="Times New Roman"/>
                <w:spacing w:val="-11"/>
              </w:rPr>
              <w:t xml:space="preserve"> </w:t>
            </w:r>
            <w:r w:rsidRPr="00B0482E">
              <w:rPr>
                <w:rFonts w:ascii="Times New Roman" w:hAnsi="Times New Roman"/>
                <w:spacing w:val="-4"/>
              </w:rPr>
              <w:t>весе</w:t>
            </w:r>
          </w:p>
        </w:tc>
        <w:tc>
          <w:tcPr>
            <w:tcW w:w="3435" w:type="dxa"/>
          </w:tcPr>
          <w:p w14:paraId="3B694F1E" w14:textId="244F21AB" w:rsidR="007B38C6" w:rsidRPr="00B0482E" w:rsidRDefault="00374AA8" w:rsidP="007541E0">
            <w:pPr>
              <w:ind w:right="-1"/>
              <w:rPr>
                <w:rFonts w:ascii="Times New Roman" w:hAnsi="Times New Roman"/>
              </w:rPr>
            </w:pPr>
            <w:r>
              <w:rPr>
                <w:rFonts w:ascii="Times New Roman" w:hAnsi="Times New Roman"/>
              </w:rPr>
              <w:t xml:space="preserve">Минимум </w:t>
            </w:r>
            <w:r w:rsidR="007B38C6" w:rsidRPr="00B0482E">
              <w:rPr>
                <w:rFonts w:ascii="Times New Roman" w:hAnsi="Times New Roman"/>
                <w:spacing w:val="-5"/>
              </w:rPr>
              <w:t>3,8</w:t>
            </w:r>
          </w:p>
        </w:tc>
      </w:tr>
      <w:tr w:rsidR="007B38C6" w:rsidRPr="00B0482E" w14:paraId="0161B362" w14:textId="77777777" w:rsidTr="00865DCC">
        <w:tblPrEx>
          <w:jc w:val="center"/>
        </w:tblPrEx>
        <w:trPr>
          <w:trHeight w:val="195"/>
          <w:jc w:val="center"/>
        </w:trPr>
        <w:tc>
          <w:tcPr>
            <w:tcW w:w="5954" w:type="dxa"/>
          </w:tcPr>
          <w:p w14:paraId="5AB315E1" w14:textId="77777777"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6"/>
              </w:rPr>
              <w:t xml:space="preserve"> </w:t>
            </w:r>
            <w:r w:rsidRPr="00B0482E">
              <w:rPr>
                <w:rFonts w:ascii="Times New Roman" w:hAnsi="Times New Roman"/>
                <w:spacing w:val="-4"/>
              </w:rPr>
              <w:t>яйца</w:t>
            </w:r>
          </w:p>
        </w:tc>
        <w:tc>
          <w:tcPr>
            <w:tcW w:w="3435" w:type="dxa"/>
          </w:tcPr>
          <w:p w14:paraId="235B51E6" w14:textId="2F1FC59C" w:rsidR="007B38C6" w:rsidRPr="00B0482E" w:rsidRDefault="00374AA8" w:rsidP="007541E0">
            <w:pPr>
              <w:ind w:right="-1"/>
              <w:rPr>
                <w:rFonts w:ascii="Times New Roman" w:hAnsi="Times New Roman"/>
              </w:rPr>
            </w:pPr>
            <w:r>
              <w:rPr>
                <w:rFonts w:ascii="Times New Roman" w:hAnsi="Times New Roman"/>
              </w:rPr>
              <w:t xml:space="preserve">Минимум </w:t>
            </w:r>
            <w:r w:rsidR="007B38C6" w:rsidRPr="00B0482E">
              <w:rPr>
                <w:rFonts w:ascii="Times New Roman" w:hAnsi="Times New Roman"/>
                <w:spacing w:val="-5"/>
              </w:rPr>
              <w:t>8,5</w:t>
            </w:r>
          </w:p>
        </w:tc>
      </w:tr>
      <w:tr w:rsidR="007B38C6" w:rsidRPr="00B0482E" w14:paraId="7E41D944" w14:textId="77777777" w:rsidTr="00865DCC">
        <w:tblPrEx>
          <w:jc w:val="center"/>
        </w:tblPrEx>
        <w:trPr>
          <w:trHeight w:val="195"/>
          <w:jc w:val="center"/>
        </w:trPr>
        <w:tc>
          <w:tcPr>
            <w:tcW w:w="5954" w:type="dxa"/>
          </w:tcPr>
          <w:p w14:paraId="1C2B6D60" w14:textId="1096FDC2" w:rsidR="007B38C6" w:rsidRPr="00B0482E" w:rsidRDefault="007B38C6" w:rsidP="007541E0">
            <w:pPr>
              <w:ind w:right="-1"/>
              <w:rPr>
                <w:rFonts w:ascii="Times New Roman" w:hAnsi="Times New Roman"/>
              </w:rPr>
            </w:pPr>
            <w:r w:rsidRPr="00B0482E">
              <w:rPr>
                <w:rFonts w:ascii="Times New Roman" w:hAnsi="Times New Roman"/>
              </w:rPr>
              <w:t>9.</w:t>
            </w:r>
            <w:r w:rsidRPr="00B0482E">
              <w:rPr>
                <w:rFonts w:ascii="Times New Roman" w:hAnsi="Times New Roman"/>
                <w:spacing w:val="-9"/>
              </w:rPr>
              <w:t xml:space="preserve"> </w:t>
            </w:r>
            <w:r w:rsidR="00374AA8" w:rsidRPr="00374AA8">
              <w:rPr>
                <w:rFonts w:ascii="Times New Roman" w:hAnsi="Times New Roman"/>
                <w:lang w:val="ru-KZ"/>
              </w:rPr>
              <w:t>Структура макро</w:t>
            </w:r>
            <w:r w:rsidR="00374AA8">
              <w:rPr>
                <w:rFonts w:ascii="Times New Roman" w:hAnsi="Times New Roman"/>
              </w:rPr>
              <w:t>-</w:t>
            </w:r>
            <w:r w:rsidR="00374AA8" w:rsidRPr="00374AA8">
              <w:rPr>
                <w:rFonts w:ascii="Times New Roman" w:hAnsi="Times New Roman"/>
                <w:lang w:val="ru-KZ"/>
              </w:rPr>
              <w:t>нутриентов в фактическом рационе граждан</w:t>
            </w:r>
            <w:r w:rsidRPr="00B0482E">
              <w:rPr>
                <w:rFonts w:ascii="Times New Roman" w:hAnsi="Times New Roman"/>
              </w:rPr>
              <w:t>:</w:t>
            </w:r>
          </w:p>
        </w:tc>
        <w:tc>
          <w:tcPr>
            <w:tcW w:w="3435" w:type="dxa"/>
          </w:tcPr>
          <w:p w14:paraId="490FCD40" w14:textId="77777777" w:rsidR="007B38C6" w:rsidRPr="00B0482E" w:rsidRDefault="007B38C6" w:rsidP="007541E0">
            <w:pPr>
              <w:ind w:right="-1"/>
              <w:rPr>
                <w:rFonts w:ascii="Times New Roman" w:hAnsi="Times New Roman"/>
              </w:rPr>
            </w:pPr>
          </w:p>
        </w:tc>
      </w:tr>
      <w:tr w:rsidR="007B38C6" w:rsidRPr="00B0482E" w14:paraId="6404A579" w14:textId="77777777" w:rsidTr="00865DCC">
        <w:tblPrEx>
          <w:jc w:val="center"/>
        </w:tblPrEx>
        <w:trPr>
          <w:trHeight w:val="195"/>
          <w:jc w:val="center"/>
        </w:trPr>
        <w:tc>
          <w:tcPr>
            <w:tcW w:w="5954" w:type="dxa"/>
          </w:tcPr>
          <w:p w14:paraId="3F38F319" w14:textId="1C7FA1D8"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7"/>
              </w:rPr>
              <w:t xml:space="preserve"> </w:t>
            </w:r>
            <w:r w:rsidR="00374AA8">
              <w:rPr>
                <w:rFonts w:ascii="Times New Roman" w:hAnsi="Times New Roman"/>
                <w:spacing w:val="-7"/>
              </w:rPr>
              <w:t xml:space="preserve">доля </w:t>
            </w:r>
            <w:r w:rsidRPr="00B0482E">
              <w:rPr>
                <w:rFonts w:ascii="Times New Roman" w:hAnsi="Times New Roman"/>
              </w:rPr>
              <w:t>6елк</w:t>
            </w:r>
            <w:r w:rsidR="00374AA8">
              <w:rPr>
                <w:rFonts w:ascii="Times New Roman" w:hAnsi="Times New Roman"/>
              </w:rPr>
              <w:t>ов</w:t>
            </w:r>
            <w:r w:rsidRPr="00B0482E">
              <w:rPr>
                <w:rFonts w:ascii="Times New Roman" w:hAnsi="Times New Roman"/>
              </w:rPr>
              <w:t>,</w:t>
            </w:r>
            <w:r w:rsidRPr="00B0482E">
              <w:rPr>
                <w:rFonts w:ascii="Times New Roman" w:hAnsi="Times New Roman"/>
                <w:spacing w:val="-10"/>
              </w:rPr>
              <w:t xml:space="preserve"> %</w:t>
            </w:r>
          </w:p>
        </w:tc>
        <w:tc>
          <w:tcPr>
            <w:tcW w:w="3435" w:type="dxa"/>
          </w:tcPr>
          <w:p w14:paraId="06D2E76B" w14:textId="3C18C2CB" w:rsidR="007B38C6" w:rsidRPr="00B0482E" w:rsidRDefault="00374AA8" w:rsidP="007541E0">
            <w:pPr>
              <w:ind w:right="-1"/>
              <w:rPr>
                <w:rFonts w:ascii="Times New Roman" w:hAnsi="Times New Roman"/>
              </w:rPr>
            </w:pPr>
            <w:r>
              <w:rPr>
                <w:rFonts w:ascii="Times New Roman" w:hAnsi="Times New Roman"/>
                <w:spacing w:val="-4"/>
              </w:rPr>
              <w:t xml:space="preserve">От </w:t>
            </w:r>
            <w:r w:rsidR="007B38C6" w:rsidRPr="00B0482E">
              <w:rPr>
                <w:rFonts w:ascii="Times New Roman" w:hAnsi="Times New Roman"/>
                <w:spacing w:val="-4"/>
              </w:rPr>
              <w:t>10</w:t>
            </w:r>
            <w:r>
              <w:rPr>
                <w:rFonts w:ascii="Times New Roman" w:hAnsi="Times New Roman"/>
                <w:spacing w:val="-4"/>
              </w:rPr>
              <w:t xml:space="preserve"> до </w:t>
            </w:r>
            <w:r w:rsidR="007B38C6" w:rsidRPr="00B0482E">
              <w:rPr>
                <w:rFonts w:ascii="Times New Roman" w:hAnsi="Times New Roman"/>
                <w:spacing w:val="-4"/>
              </w:rPr>
              <w:t>15</w:t>
            </w:r>
          </w:p>
        </w:tc>
      </w:tr>
      <w:tr w:rsidR="007B38C6" w:rsidRPr="00B0482E" w14:paraId="34E93345" w14:textId="77777777" w:rsidTr="00865DCC">
        <w:tblPrEx>
          <w:jc w:val="center"/>
        </w:tblPrEx>
        <w:trPr>
          <w:trHeight w:val="195"/>
          <w:jc w:val="center"/>
        </w:trPr>
        <w:tc>
          <w:tcPr>
            <w:tcW w:w="5954" w:type="dxa"/>
          </w:tcPr>
          <w:p w14:paraId="214CF63D" w14:textId="33E5BB6B"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4"/>
              </w:rPr>
              <w:t xml:space="preserve"> </w:t>
            </w:r>
            <w:r w:rsidR="00374AA8">
              <w:rPr>
                <w:rFonts w:ascii="Times New Roman" w:hAnsi="Times New Roman"/>
                <w:spacing w:val="-4"/>
              </w:rPr>
              <w:t xml:space="preserve">доля </w:t>
            </w:r>
            <w:r w:rsidRPr="00B0482E">
              <w:rPr>
                <w:rFonts w:ascii="Times New Roman" w:hAnsi="Times New Roman"/>
              </w:rPr>
              <w:t>жир</w:t>
            </w:r>
            <w:r w:rsidR="00374AA8">
              <w:rPr>
                <w:rFonts w:ascii="Times New Roman" w:hAnsi="Times New Roman"/>
              </w:rPr>
              <w:t>ов</w:t>
            </w:r>
            <w:r w:rsidRPr="00B0482E">
              <w:rPr>
                <w:rFonts w:ascii="Times New Roman" w:hAnsi="Times New Roman"/>
              </w:rPr>
              <w:t>,</w:t>
            </w:r>
            <w:r w:rsidRPr="00B0482E">
              <w:rPr>
                <w:rFonts w:ascii="Times New Roman" w:hAnsi="Times New Roman"/>
                <w:spacing w:val="-6"/>
              </w:rPr>
              <w:t xml:space="preserve"> </w:t>
            </w:r>
            <w:r w:rsidRPr="00B0482E">
              <w:rPr>
                <w:rFonts w:ascii="Times New Roman" w:hAnsi="Times New Roman"/>
                <w:spacing w:val="-10"/>
              </w:rPr>
              <w:t>%</w:t>
            </w:r>
          </w:p>
        </w:tc>
        <w:tc>
          <w:tcPr>
            <w:tcW w:w="3435" w:type="dxa"/>
          </w:tcPr>
          <w:p w14:paraId="208F4F7D" w14:textId="00CFBEB7" w:rsidR="007B38C6" w:rsidRPr="00B0482E" w:rsidRDefault="00374AA8" w:rsidP="007541E0">
            <w:pPr>
              <w:ind w:right="-1"/>
              <w:rPr>
                <w:rFonts w:ascii="Times New Roman" w:hAnsi="Times New Roman"/>
              </w:rPr>
            </w:pPr>
            <w:r>
              <w:rPr>
                <w:rFonts w:ascii="Times New Roman" w:hAnsi="Times New Roman"/>
                <w:spacing w:val="-4"/>
              </w:rPr>
              <w:t xml:space="preserve">От </w:t>
            </w:r>
            <w:r w:rsidR="007B38C6" w:rsidRPr="00B0482E">
              <w:rPr>
                <w:rFonts w:ascii="Times New Roman" w:hAnsi="Times New Roman"/>
                <w:spacing w:val="-4"/>
              </w:rPr>
              <w:t>15</w:t>
            </w:r>
            <w:r>
              <w:rPr>
                <w:rFonts w:ascii="Times New Roman" w:hAnsi="Times New Roman"/>
                <w:spacing w:val="-4"/>
              </w:rPr>
              <w:t xml:space="preserve"> до </w:t>
            </w:r>
            <w:r w:rsidR="007B38C6" w:rsidRPr="00B0482E">
              <w:rPr>
                <w:rFonts w:ascii="Times New Roman" w:hAnsi="Times New Roman"/>
                <w:spacing w:val="-4"/>
              </w:rPr>
              <w:t>30</w:t>
            </w:r>
          </w:p>
        </w:tc>
      </w:tr>
      <w:tr w:rsidR="007B38C6" w:rsidRPr="00B0482E" w14:paraId="1075EC27" w14:textId="77777777" w:rsidTr="00865DCC">
        <w:tblPrEx>
          <w:jc w:val="center"/>
        </w:tblPrEx>
        <w:trPr>
          <w:trHeight w:val="195"/>
          <w:jc w:val="center"/>
        </w:trPr>
        <w:tc>
          <w:tcPr>
            <w:tcW w:w="5954" w:type="dxa"/>
          </w:tcPr>
          <w:p w14:paraId="7160B521" w14:textId="221EB669" w:rsidR="007B38C6" w:rsidRPr="00B0482E" w:rsidRDefault="007B38C6" w:rsidP="007541E0">
            <w:pPr>
              <w:ind w:right="-1"/>
              <w:rPr>
                <w:rFonts w:ascii="Times New Roman" w:hAnsi="Times New Roman"/>
              </w:rPr>
            </w:pPr>
            <w:r w:rsidRPr="00B0482E">
              <w:rPr>
                <w:rFonts w:ascii="Times New Roman" w:hAnsi="Times New Roman"/>
              </w:rPr>
              <w:t>–</w:t>
            </w:r>
            <w:r w:rsidRPr="00B0482E">
              <w:rPr>
                <w:rFonts w:ascii="Times New Roman" w:hAnsi="Times New Roman"/>
                <w:spacing w:val="-9"/>
              </w:rPr>
              <w:t xml:space="preserve"> </w:t>
            </w:r>
            <w:r w:rsidR="00374AA8">
              <w:rPr>
                <w:rFonts w:ascii="Times New Roman" w:hAnsi="Times New Roman"/>
                <w:spacing w:val="-9"/>
              </w:rPr>
              <w:t xml:space="preserve">доля </w:t>
            </w:r>
            <w:r w:rsidRPr="00B0482E">
              <w:rPr>
                <w:rFonts w:ascii="Times New Roman" w:hAnsi="Times New Roman"/>
              </w:rPr>
              <w:t>углевод</w:t>
            </w:r>
            <w:r w:rsidR="00374AA8">
              <w:rPr>
                <w:rFonts w:ascii="Times New Roman" w:hAnsi="Times New Roman"/>
              </w:rPr>
              <w:t>ов</w:t>
            </w:r>
            <w:r w:rsidRPr="00B0482E">
              <w:rPr>
                <w:rFonts w:ascii="Times New Roman" w:hAnsi="Times New Roman"/>
              </w:rPr>
              <w:t>,</w:t>
            </w:r>
            <w:r w:rsidRPr="00B0482E">
              <w:rPr>
                <w:rFonts w:ascii="Times New Roman" w:hAnsi="Times New Roman"/>
                <w:spacing w:val="-8"/>
              </w:rPr>
              <w:t xml:space="preserve"> </w:t>
            </w:r>
            <w:r w:rsidRPr="00B0482E">
              <w:rPr>
                <w:rFonts w:ascii="Times New Roman" w:hAnsi="Times New Roman"/>
                <w:spacing w:val="-10"/>
              </w:rPr>
              <w:t>%</w:t>
            </w:r>
          </w:p>
        </w:tc>
        <w:tc>
          <w:tcPr>
            <w:tcW w:w="3435" w:type="dxa"/>
          </w:tcPr>
          <w:p w14:paraId="2611B5BD" w14:textId="6D1BF0FA" w:rsidR="007B38C6" w:rsidRPr="00B0482E" w:rsidRDefault="00374AA8" w:rsidP="007541E0">
            <w:pPr>
              <w:ind w:right="-1"/>
              <w:rPr>
                <w:rFonts w:ascii="Times New Roman" w:hAnsi="Times New Roman"/>
              </w:rPr>
            </w:pPr>
            <w:r>
              <w:rPr>
                <w:rFonts w:ascii="Times New Roman" w:hAnsi="Times New Roman"/>
                <w:spacing w:val="-4"/>
              </w:rPr>
              <w:t xml:space="preserve">От </w:t>
            </w:r>
            <w:r w:rsidR="007B38C6" w:rsidRPr="00B0482E">
              <w:rPr>
                <w:rFonts w:ascii="Times New Roman" w:hAnsi="Times New Roman"/>
                <w:spacing w:val="-4"/>
              </w:rPr>
              <w:t>55</w:t>
            </w:r>
            <w:r>
              <w:rPr>
                <w:rFonts w:ascii="Times New Roman" w:hAnsi="Times New Roman"/>
                <w:spacing w:val="-4"/>
              </w:rPr>
              <w:t xml:space="preserve"> до </w:t>
            </w:r>
            <w:r w:rsidR="007B38C6" w:rsidRPr="00B0482E">
              <w:rPr>
                <w:rFonts w:ascii="Times New Roman" w:hAnsi="Times New Roman"/>
                <w:spacing w:val="-4"/>
              </w:rPr>
              <w:t>75</w:t>
            </w:r>
          </w:p>
        </w:tc>
      </w:tr>
      <w:tr w:rsidR="007B38C6" w:rsidRPr="00B0482E" w14:paraId="44501458" w14:textId="77777777" w:rsidTr="00865DCC">
        <w:tblPrEx>
          <w:jc w:val="center"/>
        </w:tblPrEx>
        <w:trPr>
          <w:trHeight w:val="315"/>
          <w:jc w:val="center"/>
        </w:trPr>
        <w:tc>
          <w:tcPr>
            <w:tcW w:w="9389" w:type="dxa"/>
            <w:gridSpan w:val="2"/>
          </w:tcPr>
          <w:p w14:paraId="16F15B81" w14:textId="6DA1301A" w:rsidR="007B38C6" w:rsidRPr="008828A4" w:rsidRDefault="008828A4" w:rsidP="008828A4">
            <w:pPr>
              <w:ind w:firstLine="709"/>
              <w:rPr>
                <w:rFonts w:ascii="Times New Roman" w:hAnsi="Times New Roman"/>
                <w:spacing w:val="-4"/>
              </w:rPr>
            </w:pPr>
            <w:r w:rsidRPr="008828A4">
              <w:rPr>
                <w:rFonts w:ascii="Times New Roman" w:hAnsi="Times New Roman"/>
                <w:spacing w:val="-4"/>
              </w:rPr>
              <w:t>Примечание ‒ Составлено на основании источников [43, с. 36-42; 85, с. 247-256]</w:t>
            </w:r>
          </w:p>
        </w:tc>
      </w:tr>
    </w:tbl>
    <w:p w14:paraId="54468A46" w14:textId="2B5246C2" w:rsidR="007B38C6" w:rsidRPr="00B0482E" w:rsidRDefault="007B38C6" w:rsidP="00921477">
      <w:pPr>
        <w:ind w:firstLine="709"/>
        <w:jc w:val="both"/>
        <w:rPr>
          <w:sz w:val="28"/>
          <w:szCs w:val="28"/>
        </w:rPr>
      </w:pPr>
      <w:r w:rsidRPr="00B0482E">
        <w:rPr>
          <w:sz w:val="28"/>
          <w:szCs w:val="28"/>
        </w:rPr>
        <w:lastRenderedPageBreak/>
        <w:t>Для предупреждения потенциальных угроз продовольственной безопасности требуется регулярное проведение комплексной методической оценки е</w:t>
      </w:r>
      <w:r w:rsidR="00E06BF4">
        <w:rPr>
          <w:sz w:val="28"/>
          <w:szCs w:val="28"/>
        </w:rPr>
        <w:t>е</w:t>
      </w:r>
      <w:r w:rsidRPr="00B0482E">
        <w:rPr>
          <w:sz w:val="28"/>
          <w:szCs w:val="28"/>
        </w:rPr>
        <w:t xml:space="preserve"> уровня. Такой подход позволяет своевременно выявлять нарастающие риски в продовольственной системе страны и реализовывать превентивные меры по их устранению.</w:t>
      </w:r>
    </w:p>
    <w:p w14:paraId="3133833C" w14:textId="482C10BB" w:rsidR="007B38C6" w:rsidRPr="008828A4" w:rsidRDefault="007B38C6" w:rsidP="006C0838">
      <w:pPr>
        <w:ind w:firstLine="709"/>
        <w:jc w:val="both"/>
        <w:rPr>
          <w:sz w:val="28"/>
          <w:szCs w:val="28"/>
          <w:lang w:val="ru-RU"/>
        </w:rPr>
      </w:pPr>
      <w:r w:rsidRPr="00B0482E">
        <w:rPr>
          <w:sz w:val="28"/>
          <w:szCs w:val="28"/>
        </w:rPr>
        <w:t>Оценка состояния продовольственной безопасности осуществляется на основе широкого набора индикаторов. Первоначально в их перечень входили такие параметры, как среднедушевые доходы населения, объемы резервного фонда продовольственного зерна (в размере 20%, впоследствии сниженного до 16% от годового потребления)</w:t>
      </w:r>
      <w:r w:rsidR="006C0838">
        <w:rPr>
          <w:sz w:val="28"/>
          <w:szCs w:val="28"/>
          <w:lang w:val="ru-RU"/>
        </w:rPr>
        <w:t>.</w:t>
      </w:r>
      <w:r w:rsidR="006C0838" w:rsidRPr="006C0838">
        <w:t xml:space="preserve"> </w:t>
      </w:r>
      <w:r w:rsidR="006C0838" w:rsidRPr="006C0838">
        <w:rPr>
          <w:sz w:val="28"/>
          <w:szCs w:val="28"/>
        </w:rPr>
        <w:t>Дополнительно учитывался удельный вес ввозимой из-за рубежа продукции. Этот критерий фиксирует степень рыночной независимости государства, однако он совершенно не отражает качество и нутриентный баланс рациона граждан</w:t>
      </w:r>
      <w:r w:rsidR="006C0838">
        <w:rPr>
          <w:sz w:val="28"/>
          <w:szCs w:val="28"/>
          <w:lang w:val="ru-RU"/>
        </w:rPr>
        <w:t xml:space="preserve"> </w:t>
      </w:r>
      <w:sdt>
        <w:sdtPr>
          <w:rPr>
            <w:color w:val="000000"/>
            <w:sz w:val="28"/>
            <w:szCs w:val="28"/>
            <w:lang w:val="ru-RU"/>
          </w:rPr>
          <w:tag w:val="MENDELEY_CITATION_v3_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"/>
          <w:id w:val="1756470001"/>
          <w:placeholder>
            <w:docPart w:val="9412FE9F8EA7439D835DA9C25EF4D8C2"/>
          </w:placeholder>
        </w:sdtPr>
        <w:sdtContent>
          <w:r w:rsidR="008828A4">
            <w:rPr>
              <w:sz w:val="28"/>
              <w:szCs w:val="28"/>
            </w:rPr>
            <w:t xml:space="preserve">[75, с. </w:t>
          </w:r>
          <w:r w:rsidR="003A1E97">
            <w:rPr>
              <w:sz w:val="28"/>
              <w:szCs w:val="28"/>
              <w:lang w:val="ru-RU"/>
            </w:rPr>
            <w:t>132</w:t>
          </w:r>
          <w:r w:rsidR="008828A4">
            <w:rPr>
              <w:sz w:val="28"/>
              <w:szCs w:val="28"/>
            </w:rPr>
            <w:t>]</w:t>
          </w:r>
          <w:r w:rsidR="008828A4" w:rsidRPr="00B0482E">
            <w:rPr>
              <w:sz w:val="28"/>
              <w:szCs w:val="28"/>
            </w:rPr>
            <w:t>.</w:t>
          </w:r>
        </w:sdtContent>
      </w:sdt>
    </w:p>
    <w:p w14:paraId="203E6C8A" w14:textId="1A4236D1" w:rsidR="007B38C6" w:rsidRPr="00ED741F" w:rsidRDefault="006C0838" w:rsidP="00921477">
      <w:pPr>
        <w:ind w:firstLine="709"/>
        <w:jc w:val="both"/>
        <w:rPr>
          <w:sz w:val="28"/>
          <w:szCs w:val="28"/>
          <w:lang w:val="ru-RU"/>
        </w:rPr>
      </w:pPr>
      <w:r w:rsidRPr="006C0838">
        <w:rPr>
          <w:sz w:val="28"/>
          <w:szCs w:val="28"/>
        </w:rPr>
        <w:t>Со временем стало очевидно, что подобная базовая оценка является недостаточной. Она не позволяла объективно проанализировать ситуацию ни в масштабах всей экономики, ни в рамках отдельных семей.</w:t>
      </w:r>
      <w:r>
        <w:rPr>
          <w:sz w:val="28"/>
          <w:szCs w:val="28"/>
          <w:lang w:val="ru-RU"/>
        </w:rPr>
        <w:t xml:space="preserve"> </w:t>
      </w:r>
      <w:r w:rsidR="007B38C6" w:rsidRPr="00B0482E">
        <w:rPr>
          <w:sz w:val="28"/>
          <w:szCs w:val="28"/>
        </w:rPr>
        <w:t xml:space="preserve">В этой связи возникла необходимость расширения перечня показателей, подлежащих государственному мониторингу. В дополнение к общенациональным и региональным характеристикам были включены и параметры, отражающие ситуацию на уровне домохозяйств. </w:t>
      </w:r>
      <w:r w:rsidR="00ED741F">
        <w:rPr>
          <w:sz w:val="28"/>
          <w:szCs w:val="28"/>
          <w:lang w:val="ru-RU"/>
        </w:rPr>
        <w:t>Так, б</w:t>
      </w:r>
      <w:r w:rsidR="00ED741F" w:rsidRPr="00ED741F">
        <w:rPr>
          <w:sz w:val="28"/>
          <w:szCs w:val="28"/>
          <w:lang w:val="ru-RU"/>
        </w:rPr>
        <w:t>азовым индикатором выступает доля расходов на питание в структуре бюджетов различных социальных групп. Динамика этого показателя обратно пропорциональна уровню реальной обеспеченности населения. Дополнительным критерием оценки служит пространственная дифференциация цен, определяемая через сопоставление стоимости базового продовольственного набора в разрезе регионов. Отдельным направлением мониторинга является качественная структура рациона: анализируется объем потребления продуктов глубокой переработки, экологическая безопасность продовольствия и влияние повседневного меню на физиологическое здоровье нации.</w:t>
      </w:r>
    </w:p>
    <w:p w14:paraId="15D6B883" w14:textId="3E617F31" w:rsidR="007B38C6" w:rsidRPr="00B0482E" w:rsidRDefault="007B38C6" w:rsidP="00921477">
      <w:pPr>
        <w:ind w:firstLine="709"/>
        <w:jc w:val="both"/>
        <w:rPr>
          <w:rFonts w:eastAsia="Times New Roman"/>
          <w:sz w:val="28"/>
          <w:szCs w:val="20"/>
          <w:lang w:eastAsia="ru-RU"/>
        </w:rPr>
      </w:pPr>
      <w:r w:rsidRPr="00B0482E">
        <w:rPr>
          <w:rFonts w:eastAsia="Times New Roman"/>
          <w:sz w:val="28"/>
          <w:szCs w:val="20"/>
          <w:lang w:eastAsia="ru-RU"/>
        </w:rPr>
        <w:t>В соответствии с Законом РК от 8 июля 2005 года «О государственном регулировании развития агропромышленного комплекса и сельских территорий»</w:t>
      </w:r>
      <w:r w:rsidRPr="00B0482E">
        <w:rPr>
          <w:rFonts w:eastAsia="Times New Roman"/>
          <w:sz w:val="28"/>
          <w:szCs w:val="20"/>
          <w:lang w:val="ru-RU" w:eastAsia="ru-RU"/>
        </w:rPr>
        <w:t xml:space="preserve"> </w:t>
      </w:r>
      <w:r w:rsidRPr="00B0482E">
        <w:rPr>
          <w:rFonts w:eastAsia="Times New Roman"/>
          <w:sz w:val="28"/>
          <w:szCs w:val="20"/>
          <w:lang w:eastAsia="ru-RU"/>
        </w:rPr>
        <w:t>критериями</w:t>
      </w:r>
      <w:r w:rsidRPr="00B0482E">
        <w:rPr>
          <w:rFonts w:eastAsia="Times New Roman"/>
          <w:sz w:val="28"/>
          <w:szCs w:val="20"/>
          <w:lang w:val="ru-RU" w:eastAsia="ru-RU"/>
        </w:rPr>
        <w:t xml:space="preserve"> </w:t>
      </w:r>
      <w:r w:rsidRPr="00B0482E">
        <w:rPr>
          <w:rFonts w:eastAsia="Times New Roman"/>
          <w:sz w:val="28"/>
          <w:szCs w:val="20"/>
          <w:lang w:eastAsia="ru-RU"/>
        </w:rPr>
        <w:t>продовольственного обеспечения являются:</w:t>
      </w:r>
    </w:p>
    <w:p w14:paraId="69712CEA" w14:textId="14ED7BA4" w:rsidR="007B38C6" w:rsidRPr="00B0482E" w:rsidRDefault="007B38C6" w:rsidP="00921477">
      <w:pPr>
        <w:ind w:firstLine="709"/>
        <w:jc w:val="both"/>
        <w:rPr>
          <w:rFonts w:eastAsia="Times New Roman"/>
          <w:sz w:val="28"/>
          <w:szCs w:val="20"/>
          <w:lang w:eastAsia="ru-RU"/>
        </w:rPr>
      </w:pPr>
      <w:r w:rsidRPr="00B0482E">
        <w:rPr>
          <w:rFonts w:eastAsia="Times New Roman"/>
          <w:sz w:val="28"/>
          <w:szCs w:val="20"/>
          <w:lang w:eastAsia="ru-RU"/>
        </w:rPr>
        <w:t>1)</w:t>
      </w:r>
      <w:r w:rsidR="00EA0994">
        <w:rPr>
          <w:rFonts w:eastAsia="Times New Roman"/>
          <w:sz w:val="28"/>
          <w:szCs w:val="20"/>
          <w:lang w:val="ru-RU" w:eastAsia="ru-RU"/>
        </w:rPr>
        <w:t xml:space="preserve"> </w:t>
      </w:r>
      <w:r w:rsidRPr="00B0482E">
        <w:rPr>
          <w:rFonts w:eastAsia="Times New Roman"/>
          <w:sz w:val="28"/>
          <w:szCs w:val="20"/>
          <w:lang w:eastAsia="ru-RU"/>
        </w:rPr>
        <w:t>физическая доступность продовольственных товаров;</w:t>
      </w:r>
    </w:p>
    <w:p w14:paraId="35D4F71B" w14:textId="75ACF7C6" w:rsidR="007B38C6" w:rsidRPr="00B0482E" w:rsidRDefault="007B38C6" w:rsidP="00921477">
      <w:pPr>
        <w:ind w:firstLine="709"/>
        <w:jc w:val="both"/>
        <w:rPr>
          <w:rFonts w:eastAsia="Times New Roman"/>
          <w:sz w:val="28"/>
          <w:szCs w:val="20"/>
          <w:lang w:eastAsia="ru-RU"/>
        </w:rPr>
      </w:pPr>
      <w:r w:rsidRPr="00B0482E">
        <w:rPr>
          <w:rFonts w:eastAsia="Times New Roman"/>
          <w:sz w:val="28"/>
          <w:szCs w:val="20"/>
          <w:lang w:eastAsia="ru-RU"/>
        </w:rPr>
        <w:t>2)</w:t>
      </w:r>
      <w:r w:rsidR="00EA0994">
        <w:rPr>
          <w:rFonts w:eastAsia="Times New Roman"/>
          <w:sz w:val="28"/>
          <w:szCs w:val="20"/>
          <w:lang w:val="ru-RU" w:eastAsia="ru-RU"/>
        </w:rPr>
        <w:t xml:space="preserve"> </w:t>
      </w:r>
      <w:r w:rsidRPr="00B0482E">
        <w:rPr>
          <w:rFonts w:eastAsia="Times New Roman"/>
          <w:sz w:val="28"/>
          <w:szCs w:val="20"/>
          <w:lang w:eastAsia="ru-RU"/>
        </w:rPr>
        <w:t>экономическая доступность продовольственных товаров;</w:t>
      </w:r>
    </w:p>
    <w:p w14:paraId="4618A871" w14:textId="1BE54136" w:rsidR="007B38C6" w:rsidRPr="008828A4" w:rsidRDefault="007B38C6" w:rsidP="00921477">
      <w:pPr>
        <w:ind w:firstLine="709"/>
        <w:jc w:val="both"/>
        <w:rPr>
          <w:rFonts w:eastAsia="Times New Roman"/>
          <w:sz w:val="28"/>
          <w:szCs w:val="20"/>
          <w:lang w:val="ru-RU" w:eastAsia="ru-RU"/>
        </w:rPr>
      </w:pPr>
      <w:r w:rsidRPr="00B0482E">
        <w:rPr>
          <w:rFonts w:eastAsia="Times New Roman"/>
          <w:sz w:val="28"/>
          <w:szCs w:val="20"/>
          <w:lang w:eastAsia="ru-RU"/>
        </w:rPr>
        <w:t>3)</w:t>
      </w:r>
      <w:r w:rsidR="00EA0994">
        <w:rPr>
          <w:rFonts w:eastAsia="Times New Roman"/>
          <w:sz w:val="28"/>
          <w:szCs w:val="20"/>
          <w:lang w:val="ru-RU" w:eastAsia="ru-RU"/>
        </w:rPr>
        <w:t xml:space="preserve"> </w:t>
      </w:r>
      <w:r w:rsidRPr="00B0482E">
        <w:rPr>
          <w:rFonts w:eastAsia="Times New Roman"/>
          <w:sz w:val="28"/>
          <w:szCs w:val="20"/>
          <w:lang w:eastAsia="ru-RU"/>
        </w:rPr>
        <w:t xml:space="preserve">гарантия безопасности пищевой продукции </w:t>
      </w:r>
      <w:sdt>
        <w:sdtPr>
          <w:rPr>
            <w:rFonts w:eastAsia="Times New Roman"/>
            <w:color w:val="000000"/>
            <w:sz w:val="28"/>
            <w:szCs w:val="20"/>
            <w:lang w:eastAsia="ru-RU"/>
          </w:rPr>
          <w:tag w:val="MENDELEY_CITATION_v3_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"/>
          <w:id w:val="1407103055"/>
          <w:placeholder>
            <w:docPart w:val="10B796FD7BA646A6B4B553CD81CF9C2E"/>
          </w:placeholder>
        </w:sdtPr>
        <w:sdtContent>
          <w:r w:rsidR="008828A4">
            <w:rPr>
              <w:rFonts w:eastAsia="Times New Roman"/>
              <w:sz w:val="28"/>
              <w:szCs w:val="20"/>
              <w:lang w:eastAsia="ru-RU"/>
            </w:rPr>
            <w:t>[75, с. 13-16]</w:t>
          </w:r>
          <w:r w:rsidR="008828A4" w:rsidRPr="00B0482E">
            <w:rPr>
              <w:rFonts w:eastAsia="Times New Roman"/>
              <w:sz w:val="28"/>
              <w:szCs w:val="20"/>
              <w:lang w:eastAsia="ru-RU"/>
            </w:rPr>
            <w:t>.</w:t>
          </w:r>
        </w:sdtContent>
      </w:sdt>
    </w:p>
    <w:p w14:paraId="1881C508" w14:textId="70403D34" w:rsidR="007B38C6" w:rsidRPr="00B0482E" w:rsidRDefault="00AE706D" w:rsidP="00921477">
      <w:pPr>
        <w:shd w:val="clear" w:color="auto" w:fill="FFFFFF"/>
        <w:ind w:firstLine="709"/>
        <w:jc w:val="both"/>
        <w:rPr>
          <w:rFonts w:eastAsia="Times New Roman"/>
          <w:sz w:val="28"/>
          <w:szCs w:val="20"/>
          <w:lang w:eastAsia="ru-RU"/>
        </w:rPr>
      </w:pPr>
      <w:r w:rsidRPr="00AE706D">
        <w:rPr>
          <w:rFonts w:eastAsia="Times New Roman"/>
          <w:sz w:val="28"/>
          <w:szCs w:val="28"/>
          <w:lang w:eastAsia="ru-RU"/>
        </w:rPr>
        <w:t xml:space="preserve">В соответствии с методологией, продовольственная доступность базируется на четырех ключевых факторах. В первую очередь необходимо товарное покрытие рынка, которое достигается оптимальным балансом местного </w:t>
      </w:r>
      <w:r>
        <w:rPr>
          <w:rFonts w:eastAsia="Times New Roman"/>
          <w:sz w:val="28"/>
          <w:szCs w:val="28"/>
          <w:lang w:val="ru-RU" w:eastAsia="ru-RU"/>
        </w:rPr>
        <w:t>производства сельскохозяйственной продукции</w:t>
      </w:r>
      <w:r w:rsidRPr="00AE706D">
        <w:rPr>
          <w:rFonts w:eastAsia="Times New Roman"/>
          <w:sz w:val="28"/>
          <w:szCs w:val="28"/>
          <w:lang w:eastAsia="ru-RU"/>
        </w:rPr>
        <w:t>, резервных фондов и импортных поставок. Следующим условием выступает непрерывность снабжения: логистические цепочки обязаны выдерживать любые экономические шоки для бесперебойного удовлетворения спроса. Третий фактор</w:t>
      </w:r>
      <w:r>
        <w:rPr>
          <w:rFonts w:eastAsia="Times New Roman"/>
          <w:sz w:val="28"/>
          <w:szCs w:val="28"/>
          <w:lang w:val="ru-RU" w:eastAsia="ru-RU"/>
        </w:rPr>
        <w:t xml:space="preserve"> </w:t>
      </w:r>
      <w:r w:rsidR="00BE1F2C" w:rsidRPr="00B0482E">
        <w:rPr>
          <w:sz w:val="28"/>
          <w:szCs w:val="28"/>
        </w:rPr>
        <w:t>–</w:t>
      </w:r>
      <w:r w:rsidR="008828A4">
        <w:rPr>
          <w:rFonts w:eastAsia="Times New Roman"/>
          <w:sz w:val="28"/>
          <w:szCs w:val="28"/>
          <w:lang w:val="ru-RU" w:eastAsia="ru-RU"/>
        </w:rPr>
        <w:t xml:space="preserve"> это</w:t>
      </w:r>
      <w:r w:rsidRPr="00AE706D">
        <w:rPr>
          <w:rFonts w:eastAsia="Times New Roman"/>
          <w:sz w:val="28"/>
          <w:szCs w:val="28"/>
          <w:lang w:eastAsia="ru-RU"/>
        </w:rPr>
        <w:t xml:space="preserve"> качественная </w:t>
      </w:r>
      <w:r w:rsidRPr="00AE706D">
        <w:rPr>
          <w:rFonts w:eastAsia="Times New Roman"/>
          <w:sz w:val="28"/>
          <w:szCs w:val="28"/>
          <w:lang w:eastAsia="ru-RU"/>
        </w:rPr>
        <w:lastRenderedPageBreak/>
        <w:t>надежность реализуемой продукции, гарантирующая сбалансированность ежедневного рациона. Наконец, важнейшим требованием является комплексность: фактическое наличие базовых товаров в регионе должно строго соответствовать реальной покупательной способности населения</w:t>
      </w:r>
      <w:r>
        <w:rPr>
          <w:rFonts w:eastAsia="Times New Roman"/>
          <w:sz w:val="28"/>
          <w:szCs w:val="28"/>
          <w:lang w:val="ru-RU" w:eastAsia="ru-RU"/>
        </w:rPr>
        <w:t xml:space="preserve"> </w:t>
      </w:r>
      <w:r w:rsidR="008828A4">
        <w:rPr>
          <w:rFonts w:eastAsia="Times New Roman"/>
          <w:sz w:val="28"/>
          <w:szCs w:val="28"/>
          <w:lang w:eastAsia="ru-RU"/>
        </w:rPr>
        <w:t>[76, с. 439-444]</w:t>
      </w:r>
      <w:r w:rsidR="008828A4" w:rsidRPr="00B0482E">
        <w:rPr>
          <w:rFonts w:eastAsia="Times New Roman"/>
          <w:sz w:val="28"/>
          <w:szCs w:val="28"/>
          <w:lang w:eastAsia="ru-RU"/>
        </w:rPr>
        <w:t>.</w:t>
      </w:r>
    </w:p>
    <w:p w14:paraId="45708877" w14:textId="1E8AD584" w:rsidR="007B38C6" w:rsidRPr="00B0482E" w:rsidRDefault="007B38C6" w:rsidP="00921477">
      <w:pPr>
        <w:shd w:val="clear" w:color="auto" w:fill="FFFFFF"/>
        <w:ind w:firstLine="709"/>
        <w:jc w:val="both"/>
        <w:rPr>
          <w:rFonts w:eastAsia="Times New Roman"/>
          <w:sz w:val="28"/>
          <w:szCs w:val="28"/>
          <w:lang w:eastAsia="ru-RU"/>
        </w:rPr>
      </w:pPr>
      <w:r w:rsidRPr="00B0482E">
        <w:rPr>
          <w:rFonts w:eastAsia="Times New Roman"/>
          <w:sz w:val="28"/>
          <w:szCs w:val="28"/>
          <w:lang w:eastAsia="ru-RU"/>
        </w:rPr>
        <w:t>Один из вариантов оценки целом всех групп продуктов питания можно разделить на пять категорий по обеспеченности потребления собственным производством в соответствии методологией анализа продовольственной безопасности, представленной Кайгородцевым А., Кирдасиновой К.</w:t>
      </w:r>
      <w:r w:rsidR="008828A4" w:rsidRPr="008828A4">
        <w:rPr>
          <w:rFonts w:eastAsia="Times New Roman"/>
          <w:sz w:val="28"/>
          <w:szCs w:val="28"/>
          <w:lang w:eastAsia="ru-RU"/>
        </w:rPr>
        <w:t xml:space="preserve"> </w:t>
      </w:r>
      <w:r w:rsidR="008828A4">
        <w:rPr>
          <w:rFonts w:eastAsia="Times New Roman"/>
          <w:sz w:val="28"/>
          <w:szCs w:val="28"/>
          <w:lang w:eastAsia="ru-RU"/>
        </w:rPr>
        <w:t>[85, с. 247-256]</w:t>
      </w:r>
      <w:r w:rsidR="008828A4" w:rsidRPr="00B0482E">
        <w:rPr>
          <w:rFonts w:eastAsia="Times New Roman"/>
          <w:sz w:val="28"/>
          <w:szCs w:val="28"/>
          <w:lang w:eastAsia="ru-RU"/>
        </w:rPr>
        <w:t>:</w:t>
      </w:r>
    </w:p>
    <w:p w14:paraId="09301ECA" w14:textId="247E6A36" w:rsidR="007B38C6" w:rsidRPr="00B0482E" w:rsidRDefault="007B38C6" w:rsidP="008B5A7D">
      <w:pPr>
        <w:pStyle w:val="a3"/>
        <w:numPr>
          <w:ilvl w:val="0"/>
          <w:numId w:val="19"/>
        </w:numPr>
        <w:shd w:val="clear" w:color="auto" w:fill="FFFFFF"/>
        <w:tabs>
          <w:tab w:val="left" w:pos="993"/>
        </w:tabs>
        <w:ind w:left="0" w:firstLine="709"/>
        <w:jc w:val="both"/>
        <w:rPr>
          <w:rFonts w:ascii="Times New Roman" w:eastAsia="Times New Roman" w:hAnsi="Times New Roman" w:cs="Times New Roman"/>
          <w:sz w:val="28"/>
          <w:szCs w:val="28"/>
          <w:lang w:val="ru-RU" w:eastAsia="ru-RU"/>
        </w:rPr>
      </w:pPr>
      <w:r w:rsidRPr="00B0482E">
        <w:rPr>
          <w:rFonts w:ascii="Times New Roman" w:eastAsia="Times New Roman" w:hAnsi="Times New Roman" w:cs="Times New Roman"/>
          <w:sz w:val="28"/>
          <w:szCs w:val="28"/>
          <w:lang w:val="ru-RU" w:eastAsia="ru-RU"/>
        </w:rPr>
        <w:t>очень высокая обеспеченность (с экспортным потенциалом) – свыше 100%;</w:t>
      </w:r>
    </w:p>
    <w:p w14:paraId="1619F1E5" w14:textId="77777777" w:rsidR="007B38C6" w:rsidRPr="00B0482E" w:rsidRDefault="007B38C6" w:rsidP="008B5A7D">
      <w:pPr>
        <w:pStyle w:val="a3"/>
        <w:numPr>
          <w:ilvl w:val="0"/>
          <w:numId w:val="19"/>
        </w:numPr>
        <w:shd w:val="clear" w:color="auto" w:fill="FFFFFF"/>
        <w:tabs>
          <w:tab w:val="left" w:pos="993"/>
        </w:tabs>
        <w:ind w:left="0" w:firstLine="709"/>
        <w:jc w:val="both"/>
        <w:rPr>
          <w:rFonts w:ascii="Times New Roman" w:eastAsia="Times New Roman" w:hAnsi="Times New Roman" w:cs="Times New Roman"/>
          <w:sz w:val="28"/>
          <w:szCs w:val="28"/>
          <w:lang w:eastAsia="ru-RU"/>
        </w:rPr>
      </w:pPr>
      <w:r w:rsidRPr="00B0482E">
        <w:rPr>
          <w:rFonts w:ascii="Times New Roman" w:eastAsia="Times New Roman" w:hAnsi="Times New Roman" w:cs="Times New Roman"/>
          <w:sz w:val="28"/>
          <w:szCs w:val="28"/>
          <w:lang w:eastAsia="ru-RU"/>
        </w:rPr>
        <w:t>высокая обеспеченность – 86-100%;</w:t>
      </w:r>
    </w:p>
    <w:p w14:paraId="7C618EBE" w14:textId="77777777" w:rsidR="007B38C6" w:rsidRPr="00B0482E" w:rsidRDefault="007B38C6" w:rsidP="008B5A7D">
      <w:pPr>
        <w:pStyle w:val="a3"/>
        <w:numPr>
          <w:ilvl w:val="0"/>
          <w:numId w:val="19"/>
        </w:numPr>
        <w:shd w:val="clear" w:color="auto" w:fill="FFFFFF"/>
        <w:tabs>
          <w:tab w:val="left" w:pos="993"/>
        </w:tabs>
        <w:ind w:left="0" w:firstLine="709"/>
        <w:jc w:val="both"/>
        <w:rPr>
          <w:rFonts w:ascii="Times New Roman" w:eastAsia="Times New Roman" w:hAnsi="Times New Roman" w:cs="Times New Roman"/>
          <w:sz w:val="28"/>
          <w:szCs w:val="28"/>
          <w:lang w:eastAsia="ru-RU"/>
        </w:rPr>
      </w:pPr>
      <w:r w:rsidRPr="00B0482E">
        <w:rPr>
          <w:rFonts w:ascii="Times New Roman" w:eastAsia="Times New Roman" w:hAnsi="Times New Roman" w:cs="Times New Roman"/>
          <w:sz w:val="28"/>
          <w:szCs w:val="28"/>
          <w:lang w:eastAsia="ru-RU"/>
        </w:rPr>
        <w:t>средняя обеспеченность – 80-85%;</w:t>
      </w:r>
    </w:p>
    <w:p w14:paraId="45AE03D6" w14:textId="77777777" w:rsidR="007B38C6" w:rsidRPr="00B0482E" w:rsidRDefault="007B38C6" w:rsidP="008B5A7D">
      <w:pPr>
        <w:pStyle w:val="a3"/>
        <w:numPr>
          <w:ilvl w:val="0"/>
          <w:numId w:val="19"/>
        </w:numPr>
        <w:shd w:val="clear" w:color="auto" w:fill="FFFFFF"/>
        <w:tabs>
          <w:tab w:val="left" w:pos="993"/>
        </w:tabs>
        <w:ind w:left="0" w:firstLine="709"/>
        <w:jc w:val="both"/>
        <w:rPr>
          <w:rFonts w:ascii="Times New Roman" w:eastAsia="Times New Roman" w:hAnsi="Times New Roman" w:cs="Times New Roman"/>
          <w:sz w:val="28"/>
          <w:szCs w:val="28"/>
          <w:lang w:eastAsia="ru-RU"/>
        </w:rPr>
      </w:pPr>
      <w:r w:rsidRPr="00B0482E">
        <w:rPr>
          <w:rFonts w:ascii="Times New Roman" w:eastAsia="Times New Roman" w:hAnsi="Times New Roman" w:cs="Times New Roman"/>
          <w:sz w:val="28"/>
          <w:szCs w:val="28"/>
          <w:lang w:eastAsia="ru-RU"/>
        </w:rPr>
        <w:t>низкая обеспеченность – 71- 79%;</w:t>
      </w:r>
    </w:p>
    <w:p w14:paraId="3FD6097A" w14:textId="77777777" w:rsidR="007B38C6" w:rsidRPr="00B0482E" w:rsidRDefault="007B38C6" w:rsidP="008B5A7D">
      <w:pPr>
        <w:pStyle w:val="a3"/>
        <w:numPr>
          <w:ilvl w:val="0"/>
          <w:numId w:val="19"/>
        </w:numPr>
        <w:shd w:val="clear" w:color="auto" w:fill="FFFFFF"/>
        <w:tabs>
          <w:tab w:val="left" w:pos="993"/>
        </w:tabs>
        <w:ind w:left="0" w:firstLine="709"/>
        <w:jc w:val="both"/>
        <w:rPr>
          <w:rFonts w:ascii="Times New Roman" w:eastAsia="Times New Roman" w:hAnsi="Times New Roman" w:cs="Times New Roman"/>
          <w:sz w:val="28"/>
          <w:szCs w:val="28"/>
          <w:lang w:val="ru-RU" w:eastAsia="ru-RU"/>
        </w:rPr>
      </w:pPr>
      <w:r w:rsidRPr="00B0482E">
        <w:rPr>
          <w:rFonts w:ascii="Times New Roman" w:eastAsia="Times New Roman" w:hAnsi="Times New Roman" w:cs="Times New Roman"/>
          <w:sz w:val="28"/>
          <w:szCs w:val="28"/>
          <w:lang w:val="ru-RU" w:eastAsia="ru-RU"/>
        </w:rPr>
        <w:t>очень низкая (критическая) обеспеченность – 70% и ниже.</w:t>
      </w:r>
    </w:p>
    <w:p w14:paraId="113653E8" w14:textId="77777777" w:rsidR="007B38C6" w:rsidRPr="00B0482E" w:rsidRDefault="007B38C6" w:rsidP="00921477">
      <w:pPr>
        <w:pStyle w:val="Default"/>
        <w:ind w:firstLine="709"/>
        <w:jc w:val="both"/>
        <w:rPr>
          <w:sz w:val="28"/>
          <w:szCs w:val="28"/>
        </w:rPr>
      </w:pPr>
      <w:r w:rsidRPr="00B0482E">
        <w:rPr>
          <w:sz w:val="28"/>
          <w:szCs w:val="28"/>
        </w:rPr>
        <w:t>Ученые подчеркивают, что повышение устойчивости возможно только при комплексном подходе, который объединяет экономические, институциональные и технологические меры. Это включает стратегическое наращивание продовольственных резервов в каждой подсистеме, технологическую модернизацию сельского хозяйства, а также институциональные реформы, направленные на улучшение управления и координации между участниками цепочки поставок продовольствия.</w:t>
      </w:r>
    </w:p>
    <w:p w14:paraId="3E0B3317" w14:textId="57C4B5EA" w:rsidR="00C62A6A" w:rsidRPr="00B0482E" w:rsidRDefault="00C62A6A" w:rsidP="00921477">
      <w:pPr>
        <w:ind w:firstLine="709"/>
        <w:jc w:val="both"/>
        <w:rPr>
          <w:rFonts w:eastAsia="Calibri"/>
          <w:color w:val="000000"/>
          <w:sz w:val="28"/>
          <w:szCs w:val="28"/>
          <w:lang w:val="ru-RU"/>
        </w:rPr>
      </w:pPr>
      <w:r w:rsidRPr="00B0482E">
        <w:rPr>
          <w:rFonts w:eastAsia="Calibri"/>
          <w:color w:val="000000"/>
          <w:sz w:val="28"/>
          <w:szCs w:val="28"/>
        </w:rPr>
        <w:t xml:space="preserve">При разработке комплексной методологии оценки продовольственной безопасности ВКО за основу были взяты апробированные подходы. Как было обосновано в предшествующих трудах автора, наиболее объективную картину на региональном уровне дает комбинация таких критериев, как уровень физической самодостаточности (независимости), </w:t>
      </w:r>
      <w:r w:rsidR="00AE706D" w:rsidRPr="00AE706D">
        <w:rPr>
          <w:rFonts w:eastAsia="Calibri"/>
          <w:color w:val="000000"/>
          <w:sz w:val="28"/>
          <w:szCs w:val="28"/>
        </w:rPr>
        <w:t>соответствие фактического рациона утвержденным медицинским нормам</w:t>
      </w:r>
      <w:r w:rsidR="00AE706D">
        <w:rPr>
          <w:rFonts w:eastAsia="Calibri"/>
          <w:color w:val="000000"/>
          <w:sz w:val="28"/>
          <w:szCs w:val="28"/>
          <w:lang w:val="ru-RU"/>
        </w:rPr>
        <w:t xml:space="preserve">, </w:t>
      </w:r>
      <w:r w:rsidR="00AE706D" w:rsidRPr="00AE706D">
        <w:rPr>
          <w:rFonts w:eastAsia="Calibri"/>
          <w:color w:val="000000"/>
          <w:sz w:val="28"/>
          <w:szCs w:val="28"/>
        </w:rPr>
        <w:t>дополненная показателями покупательной способности домохозяйств.</w:t>
      </w:r>
      <w:r w:rsidRPr="00B0482E">
        <w:rPr>
          <w:rFonts w:eastAsia="Calibri"/>
          <w:color w:val="000000"/>
          <w:sz w:val="28"/>
          <w:szCs w:val="28"/>
        </w:rPr>
        <w:t xml:space="preserve"> Данна</w:t>
      </w:r>
      <w:r w:rsidRPr="00B0482E">
        <w:rPr>
          <w:rFonts w:eastAsia="Calibri"/>
          <w:color w:val="000000"/>
          <w:sz w:val="28"/>
          <w:szCs w:val="28"/>
          <w:lang w:val="ru-RU"/>
        </w:rPr>
        <w:t xml:space="preserve">я </w:t>
      </w:r>
      <w:r w:rsidRPr="00B0482E">
        <w:rPr>
          <w:rFonts w:eastAsia="Calibri"/>
          <w:color w:val="000000"/>
          <w:sz w:val="28"/>
          <w:szCs w:val="28"/>
        </w:rPr>
        <w:t>компонентная модель показала свою эффективность при оценке угроз продовольственной системе ВКО</w:t>
      </w:r>
      <w:r w:rsidRPr="00B0482E">
        <w:rPr>
          <w:rFonts w:eastAsia="Calibri"/>
          <w:color w:val="000000"/>
          <w:sz w:val="28"/>
          <w:szCs w:val="28"/>
          <w:lang w:val="ru-RU"/>
        </w:rPr>
        <w:t xml:space="preserve"> </w:t>
      </w:r>
      <w:r w:rsidR="008828A4">
        <w:rPr>
          <w:rFonts w:eastAsia="Calibri"/>
          <w:color w:val="000000"/>
          <w:sz w:val="28"/>
          <w:szCs w:val="28"/>
        </w:rPr>
        <w:t>[77, р. 100-109].</w:t>
      </w:r>
    </w:p>
    <w:p w14:paraId="292B2BED" w14:textId="77777777" w:rsidR="00AE706D" w:rsidRDefault="001C072E" w:rsidP="00AE706D">
      <w:pPr>
        <w:ind w:firstLine="709"/>
        <w:jc w:val="both"/>
        <w:rPr>
          <w:rFonts w:eastAsia="Times New Roman"/>
          <w:color w:val="000000"/>
          <w:sz w:val="28"/>
          <w:szCs w:val="28"/>
          <w:lang w:val="ru-RU" w:eastAsia="ru-RU"/>
        </w:rPr>
      </w:pPr>
      <w:r w:rsidRPr="00B0482E">
        <w:rPr>
          <w:rFonts w:eastAsia="Times New Roman"/>
          <w:color w:val="000000"/>
          <w:sz w:val="28"/>
          <w:szCs w:val="28"/>
          <w:lang w:val="ru-RU" w:eastAsia="ru-RU"/>
        </w:rPr>
        <w:t>В данном исследовании,</w:t>
      </w:r>
      <w:r w:rsidR="00266242" w:rsidRPr="00B0482E">
        <w:rPr>
          <w:rFonts w:eastAsia="Times New Roman"/>
          <w:color w:val="000000"/>
          <w:sz w:val="28"/>
          <w:szCs w:val="28"/>
          <w:lang w:eastAsia="ru-RU"/>
        </w:rPr>
        <w:t xml:space="preserve"> исходя из принципа «от производственной устойчивости </w:t>
      </w:r>
      <w:r w:rsidR="00BB57E4" w:rsidRPr="00B0482E">
        <w:rPr>
          <w:rFonts w:eastAsia="Times New Roman"/>
          <w:color w:val="000000"/>
          <w:sz w:val="28"/>
          <w:szCs w:val="28"/>
          <w:lang w:eastAsia="ru-RU"/>
        </w:rPr>
        <w:t>–</w:t>
      </w:r>
      <w:r w:rsidR="00266242" w:rsidRPr="00B0482E">
        <w:rPr>
          <w:rFonts w:eastAsia="Times New Roman"/>
          <w:color w:val="000000"/>
          <w:sz w:val="28"/>
          <w:szCs w:val="28"/>
          <w:lang w:eastAsia="ru-RU"/>
        </w:rPr>
        <w:t xml:space="preserve"> к обеспеченности населения», рассчитывается интегральный индекс продовольственной безопасности </w:t>
      </w:r>
      <w:r w:rsidR="00266242" w:rsidRPr="00B0482E">
        <w:rPr>
          <w:rFonts w:eastAsia="Times New Roman"/>
          <w:color w:val="000000"/>
          <w:sz w:val="28"/>
          <w:szCs w:val="28"/>
          <w:lang w:val="en-US" w:eastAsia="ru-RU"/>
        </w:rPr>
        <w:t>I</w:t>
      </w:r>
      <w:r w:rsidR="00266242" w:rsidRPr="00B0482E">
        <w:rPr>
          <w:rFonts w:eastAsia="Times New Roman"/>
          <w:color w:val="000000"/>
          <w:sz w:val="28"/>
          <w:szCs w:val="28"/>
          <w:vertAlign w:val="subscript"/>
          <w:lang w:val="en-US" w:eastAsia="ru-RU"/>
        </w:rPr>
        <w:t>FS</w:t>
      </w:r>
      <w:r w:rsidR="00266242" w:rsidRPr="00B0482E">
        <w:rPr>
          <w:rFonts w:eastAsia="Times New Roman"/>
          <w:color w:val="000000"/>
          <w:sz w:val="28"/>
          <w:szCs w:val="28"/>
          <w:lang w:val="ru-RU" w:eastAsia="ru-RU"/>
        </w:rPr>
        <w:t xml:space="preserve"> </w:t>
      </w:r>
      <w:r w:rsidR="00266242" w:rsidRPr="00B0482E">
        <w:rPr>
          <w:rFonts w:eastAsia="Times New Roman"/>
          <w:color w:val="000000"/>
          <w:sz w:val="28"/>
          <w:szCs w:val="28"/>
          <w:lang w:eastAsia="ru-RU"/>
        </w:rPr>
        <w:t>как агрегат четыр</w:t>
      </w:r>
      <w:r w:rsidR="00E06BF4">
        <w:rPr>
          <w:rFonts w:eastAsia="Times New Roman"/>
          <w:color w:val="000000"/>
          <w:sz w:val="28"/>
          <w:szCs w:val="28"/>
          <w:lang w:eastAsia="ru-RU"/>
        </w:rPr>
        <w:t>е</w:t>
      </w:r>
      <w:r w:rsidR="00266242" w:rsidRPr="00B0482E">
        <w:rPr>
          <w:rFonts w:eastAsia="Times New Roman"/>
          <w:color w:val="000000"/>
          <w:sz w:val="28"/>
          <w:szCs w:val="28"/>
          <w:lang w:eastAsia="ru-RU"/>
        </w:rPr>
        <w:t>х измерений: финансовой, экономической и физической доступности, а также качества/стабильности питания. Блоковые индикаторы также приводятся к цепной индексной шкале и далее сворачиваются в I</w:t>
      </w:r>
      <w:r w:rsidR="00266242" w:rsidRPr="00B0482E">
        <w:rPr>
          <w:rFonts w:eastAsia="Times New Roman"/>
          <w:color w:val="000000"/>
          <w:sz w:val="28"/>
          <w:szCs w:val="28"/>
          <w:vertAlign w:val="subscript"/>
          <w:lang w:eastAsia="ru-RU"/>
        </w:rPr>
        <w:t>FS</w:t>
      </w:r>
      <w:r w:rsidR="00266242" w:rsidRPr="00B0482E">
        <w:rPr>
          <w:rFonts w:eastAsia="Times New Roman"/>
          <w:color w:val="000000"/>
          <w:sz w:val="28"/>
          <w:szCs w:val="28"/>
          <w:lang w:eastAsia="ru-RU"/>
        </w:rPr>
        <w:t xml:space="preserve"> (равными весами блоков).</w:t>
      </w:r>
      <w:r w:rsidR="00266242" w:rsidRPr="00B0482E">
        <w:rPr>
          <w:rFonts w:eastAsia="Times New Roman"/>
          <w:color w:val="000000"/>
          <w:sz w:val="28"/>
          <w:szCs w:val="28"/>
          <w:lang w:val="ru-RU" w:eastAsia="ru-RU"/>
        </w:rPr>
        <w:t xml:space="preserve"> Каждый блок агрегирует профильные показатели в цепной индекс к предыдущему году, после чего блоки сворачиваются в интегральную оценку продовольственной безопасности</w:t>
      </w:r>
      <w:r w:rsidR="006B43F2" w:rsidRPr="00B0482E">
        <w:rPr>
          <w:rFonts w:eastAsia="Times New Roman"/>
          <w:color w:val="000000"/>
          <w:sz w:val="28"/>
          <w:szCs w:val="28"/>
          <w:lang w:val="ru-RU" w:eastAsia="ru-RU"/>
        </w:rPr>
        <w:t xml:space="preserve"> области</w:t>
      </w:r>
      <w:r w:rsidR="00266242" w:rsidRPr="00B0482E">
        <w:rPr>
          <w:rFonts w:eastAsia="Times New Roman"/>
          <w:color w:val="000000"/>
          <w:sz w:val="28"/>
          <w:szCs w:val="28"/>
          <w:lang w:val="ru-RU" w:eastAsia="ru-RU"/>
        </w:rPr>
        <w:t>.</w:t>
      </w:r>
    </w:p>
    <w:p w14:paraId="65D42E9E" w14:textId="58A176DD" w:rsidR="00D936E4" w:rsidRDefault="00AE706D" w:rsidP="00AE706D">
      <w:pPr>
        <w:ind w:firstLine="709"/>
        <w:jc w:val="both"/>
        <w:rPr>
          <w:sz w:val="28"/>
          <w:szCs w:val="28"/>
          <w:lang w:val="ru-RU"/>
        </w:rPr>
      </w:pPr>
      <w:r w:rsidRPr="00AE706D">
        <w:rPr>
          <w:sz w:val="28"/>
          <w:szCs w:val="28"/>
        </w:rPr>
        <w:lastRenderedPageBreak/>
        <w:t>Для мониторинга продовольственной системы ВКО сформирована специализированная система метрик (</w:t>
      </w:r>
      <w:r w:rsidR="008828A4">
        <w:rPr>
          <w:sz w:val="28"/>
          <w:szCs w:val="28"/>
          <w:lang w:val="ru-RU"/>
        </w:rPr>
        <w:t>рисунок 6</w:t>
      </w:r>
      <w:r w:rsidRPr="00AE706D">
        <w:rPr>
          <w:sz w:val="28"/>
          <w:szCs w:val="28"/>
        </w:rPr>
        <w:t xml:space="preserve">). </w:t>
      </w:r>
      <w:r w:rsidR="008828A4">
        <w:rPr>
          <w:sz w:val="28"/>
          <w:szCs w:val="28"/>
          <w:lang w:val="ru-RU"/>
        </w:rPr>
        <w:t>Его</w:t>
      </w:r>
      <w:r w:rsidRPr="00AE706D">
        <w:rPr>
          <w:sz w:val="28"/>
          <w:szCs w:val="28"/>
        </w:rPr>
        <w:t xml:space="preserve"> структура опирается на четыре фундаментальных аспекта: оценку финансовой и экономической доступности питания, анализ его физического наличия, а также фиксацию </w:t>
      </w:r>
      <w:r>
        <w:rPr>
          <w:sz w:val="28"/>
          <w:szCs w:val="28"/>
          <w:lang w:val="ru-RU"/>
        </w:rPr>
        <w:t xml:space="preserve">продовольственного </w:t>
      </w:r>
      <w:r w:rsidRPr="00AE706D">
        <w:rPr>
          <w:sz w:val="28"/>
          <w:szCs w:val="28"/>
        </w:rPr>
        <w:t>качест</w:t>
      </w:r>
      <w:r>
        <w:rPr>
          <w:sz w:val="28"/>
          <w:szCs w:val="28"/>
          <w:lang w:val="ru-RU"/>
        </w:rPr>
        <w:t xml:space="preserve">ва и надежности. </w:t>
      </w:r>
    </w:p>
    <w:p w14:paraId="549BDDA7" w14:textId="77777777" w:rsidR="00D936E4" w:rsidRPr="00B0482E" w:rsidRDefault="00D936E4" w:rsidP="007541E0">
      <w:pPr>
        <w:pStyle w:val="ac"/>
        <w:ind w:left="0"/>
        <w:jc w:val="left"/>
      </w:pPr>
    </w:p>
    <w:tbl>
      <w:tblPr>
        <w:tblStyle w:val="TableNormal"/>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D936E4" w:rsidRPr="00B0482E" w14:paraId="79CBFBFC" w14:textId="77777777" w:rsidTr="008828A4">
        <w:trPr>
          <w:trHeight w:val="278"/>
        </w:trPr>
        <w:tc>
          <w:tcPr>
            <w:tcW w:w="9634" w:type="dxa"/>
          </w:tcPr>
          <w:p w14:paraId="7A9323A9" w14:textId="77777777" w:rsidR="00D936E4" w:rsidRPr="00B0482E" w:rsidRDefault="00D936E4" w:rsidP="007541E0">
            <w:pPr>
              <w:pStyle w:val="TableParagraph"/>
              <w:ind w:left="6"/>
              <w:jc w:val="center"/>
              <w:rPr>
                <w:rFonts w:ascii="Times New Roman" w:hAnsi="Times New Roman" w:cs="Times New Roman"/>
              </w:rPr>
            </w:pPr>
            <w:r w:rsidRPr="00B0482E">
              <w:rPr>
                <w:rFonts w:ascii="Times New Roman" w:hAnsi="Times New Roman" w:cs="Times New Roman"/>
                <w:spacing w:val="-2"/>
              </w:rPr>
              <w:t>Индикаторы</w:t>
            </w:r>
          </w:p>
        </w:tc>
      </w:tr>
      <w:tr w:rsidR="00D936E4" w:rsidRPr="00B0482E" w14:paraId="00602B67" w14:textId="77777777" w:rsidTr="008828A4">
        <w:trPr>
          <w:trHeight w:val="278"/>
        </w:trPr>
        <w:tc>
          <w:tcPr>
            <w:tcW w:w="9634" w:type="dxa"/>
          </w:tcPr>
          <w:p w14:paraId="218EDA79" w14:textId="77777777" w:rsidR="00D936E4" w:rsidRPr="001D19D0" w:rsidRDefault="00D936E4" w:rsidP="00947AA2">
            <w:pPr>
              <w:pStyle w:val="TableParagraph"/>
              <w:jc w:val="center"/>
              <w:rPr>
                <w:rFonts w:ascii="Times New Roman" w:hAnsi="Times New Roman" w:cs="Times New Roman"/>
                <w:i/>
                <w:iCs/>
              </w:rPr>
            </w:pPr>
            <w:r w:rsidRPr="001D19D0">
              <w:rPr>
                <w:rFonts w:ascii="Times New Roman" w:hAnsi="Times New Roman" w:cs="Times New Roman"/>
                <w:i/>
                <w:iCs/>
              </w:rPr>
              <w:t>Индикаторы</w:t>
            </w:r>
            <w:r w:rsidRPr="001D19D0">
              <w:rPr>
                <w:rFonts w:ascii="Times New Roman" w:hAnsi="Times New Roman" w:cs="Times New Roman"/>
                <w:i/>
                <w:iCs/>
                <w:spacing w:val="-5"/>
              </w:rPr>
              <w:t xml:space="preserve"> </w:t>
            </w:r>
            <w:r w:rsidRPr="001D19D0">
              <w:rPr>
                <w:rFonts w:ascii="Times New Roman" w:hAnsi="Times New Roman" w:cs="Times New Roman"/>
                <w:i/>
                <w:iCs/>
              </w:rPr>
              <w:t>доступности</w:t>
            </w:r>
            <w:r w:rsidRPr="001D19D0">
              <w:rPr>
                <w:rFonts w:ascii="Times New Roman" w:hAnsi="Times New Roman" w:cs="Times New Roman"/>
                <w:i/>
                <w:iCs/>
                <w:spacing w:val="-6"/>
              </w:rPr>
              <w:t xml:space="preserve"> </w:t>
            </w:r>
            <w:r w:rsidRPr="001D19D0">
              <w:rPr>
                <w:rFonts w:ascii="Times New Roman" w:hAnsi="Times New Roman" w:cs="Times New Roman"/>
                <w:i/>
                <w:iCs/>
                <w:spacing w:val="-2"/>
              </w:rPr>
              <w:t>продовольствия</w:t>
            </w:r>
          </w:p>
        </w:tc>
      </w:tr>
      <w:tr w:rsidR="00D936E4" w:rsidRPr="00B0482E" w14:paraId="018EE18D" w14:textId="77777777" w:rsidTr="00947AA2">
        <w:trPr>
          <w:trHeight w:val="273"/>
        </w:trPr>
        <w:tc>
          <w:tcPr>
            <w:tcW w:w="9634" w:type="dxa"/>
            <w:shd w:val="clear" w:color="auto" w:fill="auto"/>
          </w:tcPr>
          <w:p w14:paraId="046DC0EC" w14:textId="643CDD61" w:rsidR="00D936E4" w:rsidRPr="00B0482E" w:rsidRDefault="00EB5D28" w:rsidP="00947AA2">
            <w:pPr>
              <w:pStyle w:val="TableParagraph"/>
              <w:jc w:val="center"/>
              <w:rPr>
                <w:rFonts w:ascii="Times New Roman" w:hAnsi="Times New Roman" w:cs="Times New Roman"/>
                <w:i/>
              </w:rPr>
            </w:pPr>
            <w:r w:rsidRPr="00EB5D28">
              <w:rPr>
                <w:rFonts w:ascii="Times New Roman" w:hAnsi="Times New Roman" w:cs="Times New Roman"/>
                <w:i/>
                <w:lang w:val="ru-KZ"/>
              </w:rPr>
              <w:t>Финансовое обеспечение доступа к базовым продуктам</w:t>
            </w:r>
          </w:p>
        </w:tc>
      </w:tr>
      <w:tr w:rsidR="00D936E4" w:rsidRPr="00B0482E" w14:paraId="0ED337A3" w14:textId="77777777" w:rsidTr="008828A4">
        <w:trPr>
          <w:trHeight w:val="278"/>
        </w:trPr>
        <w:tc>
          <w:tcPr>
            <w:tcW w:w="9634" w:type="dxa"/>
          </w:tcPr>
          <w:p w14:paraId="616F8877" w14:textId="01F6787F"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Pr>
                <w:rFonts w:ascii="Times New Roman" w:hAnsi="Times New Roman" w:cs="Times New Roman"/>
              </w:rPr>
              <w:t>интенсивности потребительского спроса</w:t>
            </w:r>
          </w:p>
        </w:tc>
      </w:tr>
      <w:tr w:rsidR="00D936E4" w:rsidRPr="00B0482E" w14:paraId="1528DA3F" w14:textId="77777777" w:rsidTr="008828A4">
        <w:trPr>
          <w:trHeight w:val="277"/>
        </w:trPr>
        <w:tc>
          <w:tcPr>
            <w:tcW w:w="9634" w:type="dxa"/>
          </w:tcPr>
          <w:p w14:paraId="580A1086" w14:textId="5677A395" w:rsidR="00D936E4" w:rsidRPr="00B0482E" w:rsidRDefault="00D936E4" w:rsidP="00EB5D28">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sidRPr="00EB5D28">
              <w:rPr>
                <w:rFonts w:ascii="Times New Roman" w:hAnsi="Times New Roman" w:cs="Times New Roman"/>
              </w:rPr>
              <w:t>платежеспособности</w:t>
            </w:r>
            <w:r w:rsidR="00EB5D28">
              <w:rPr>
                <w:rFonts w:ascii="Times New Roman" w:hAnsi="Times New Roman" w:cs="Times New Roman"/>
              </w:rPr>
              <w:t xml:space="preserve"> </w:t>
            </w:r>
            <w:r w:rsidR="00EB5D28" w:rsidRPr="00EB5D28">
              <w:rPr>
                <w:rFonts w:ascii="Times New Roman" w:hAnsi="Times New Roman" w:cs="Times New Roman"/>
              </w:rPr>
              <w:t>экономически активного</w:t>
            </w:r>
            <w:r w:rsidR="00EB5D28">
              <w:rPr>
                <w:rFonts w:ascii="Times New Roman" w:hAnsi="Times New Roman" w:cs="Times New Roman"/>
              </w:rPr>
              <w:t xml:space="preserve"> </w:t>
            </w:r>
            <w:r w:rsidR="00EB5D28" w:rsidRPr="00EB5D28">
              <w:rPr>
                <w:rFonts w:ascii="Times New Roman" w:hAnsi="Times New Roman" w:cs="Times New Roman"/>
              </w:rPr>
              <w:t>населения</w:t>
            </w:r>
          </w:p>
        </w:tc>
      </w:tr>
      <w:tr w:rsidR="00D936E4" w:rsidRPr="00B0482E" w14:paraId="277A5FD9" w14:textId="77777777" w:rsidTr="008828A4">
        <w:trPr>
          <w:trHeight w:val="273"/>
        </w:trPr>
        <w:tc>
          <w:tcPr>
            <w:tcW w:w="9634" w:type="dxa"/>
          </w:tcPr>
          <w:p w14:paraId="5B495623" w14:textId="0AA1A1E5"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Pr>
                <w:rFonts w:ascii="Times New Roman" w:hAnsi="Times New Roman" w:cs="Times New Roman"/>
              </w:rPr>
              <w:t>продуктовой обеспеченности лиц пенсионного возраста</w:t>
            </w:r>
            <w:r w:rsidRPr="00B0482E">
              <w:rPr>
                <w:rFonts w:ascii="Times New Roman" w:hAnsi="Times New Roman" w:cs="Times New Roman"/>
              </w:rPr>
              <w:t xml:space="preserve">  </w:t>
            </w:r>
          </w:p>
        </w:tc>
      </w:tr>
      <w:tr w:rsidR="00D936E4" w:rsidRPr="00B0482E" w14:paraId="6AD6A2CE" w14:textId="77777777" w:rsidTr="008828A4">
        <w:trPr>
          <w:trHeight w:val="278"/>
        </w:trPr>
        <w:tc>
          <w:tcPr>
            <w:tcW w:w="9634" w:type="dxa"/>
          </w:tcPr>
          <w:p w14:paraId="1CBBC739" w14:textId="50370B3F"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Средний индекс </w:t>
            </w:r>
            <w:r w:rsidR="00EB5D28">
              <w:rPr>
                <w:rFonts w:ascii="Times New Roman" w:hAnsi="Times New Roman" w:cs="Times New Roman"/>
              </w:rPr>
              <w:t>финансового обеспечения доступа к базовым продуктам</w:t>
            </w:r>
          </w:p>
        </w:tc>
      </w:tr>
      <w:tr w:rsidR="00D936E4" w:rsidRPr="00B0482E" w14:paraId="32B06C62" w14:textId="77777777" w:rsidTr="00947AA2">
        <w:trPr>
          <w:trHeight w:val="273"/>
        </w:trPr>
        <w:tc>
          <w:tcPr>
            <w:tcW w:w="9634" w:type="dxa"/>
            <w:shd w:val="clear" w:color="auto" w:fill="auto"/>
          </w:tcPr>
          <w:p w14:paraId="4730B584" w14:textId="7EB7AA3C" w:rsidR="00D936E4" w:rsidRPr="00B0482E" w:rsidRDefault="00D936E4" w:rsidP="00947AA2">
            <w:pPr>
              <w:pStyle w:val="TableParagraph"/>
              <w:jc w:val="center"/>
              <w:rPr>
                <w:rFonts w:ascii="Times New Roman" w:hAnsi="Times New Roman" w:cs="Times New Roman"/>
                <w:i/>
              </w:rPr>
            </w:pPr>
            <w:r w:rsidRPr="00B0482E">
              <w:rPr>
                <w:rFonts w:ascii="Times New Roman" w:hAnsi="Times New Roman" w:cs="Times New Roman"/>
                <w:i/>
              </w:rPr>
              <w:t>Экономическ</w:t>
            </w:r>
            <w:r w:rsidR="00EB5D28">
              <w:rPr>
                <w:rFonts w:ascii="Times New Roman" w:hAnsi="Times New Roman" w:cs="Times New Roman"/>
                <w:i/>
              </w:rPr>
              <w:t xml:space="preserve">ое </w:t>
            </w:r>
            <w:r w:rsidR="00EB5D28" w:rsidRPr="00EB5D28">
              <w:rPr>
                <w:rFonts w:ascii="Times New Roman" w:hAnsi="Times New Roman" w:cs="Times New Roman"/>
                <w:i/>
                <w:lang w:val="ru-KZ"/>
              </w:rPr>
              <w:t>обеспечение доступа к базовым продуктам</w:t>
            </w:r>
          </w:p>
        </w:tc>
      </w:tr>
      <w:tr w:rsidR="00D936E4" w:rsidRPr="00B0482E" w14:paraId="2AEBEF44" w14:textId="77777777" w:rsidTr="008828A4">
        <w:trPr>
          <w:trHeight w:val="278"/>
        </w:trPr>
        <w:tc>
          <w:tcPr>
            <w:tcW w:w="9634" w:type="dxa"/>
          </w:tcPr>
          <w:p w14:paraId="353AC6DD" w14:textId="6A425549"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Pr>
                <w:rFonts w:ascii="Times New Roman" w:hAnsi="Times New Roman" w:cs="Times New Roman"/>
              </w:rPr>
              <w:t xml:space="preserve">распространённости социальной уязвимости </w:t>
            </w:r>
          </w:p>
        </w:tc>
      </w:tr>
      <w:tr w:rsidR="00D936E4" w:rsidRPr="00B0482E" w14:paraId="116052AA" w14:textId="77777777" w:rsidTr="008828A4">
        <w:trPr>
          <w:trHeight w:val="278"/>
        </w:trPr>
        <w:tc>
          <w:tcPr>
            <w:tcW w:w="9634" w:type="dxa"/>
          </w:tcPr>
          <w:p w14:paraId="3846DB85" w14:textId="3A52AE3B"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Pr>
                <w:rFonts w:ascii="Times New Roman" w:hAnsi="Times New Roman" w:cs="Times New Roman"/>
              </w:rPr>
              <w:t>реальной покупательской способности денежных ресурсов</w:t>
            </w:r>
          </w:p>
        </w:tc>
      </w:tr>
      <w:tr w:rsidR="00D936E4" w:rsidRPr="00B0482E" w14:paraId="1128B1D8" w14:textId="77777777" w:rsidTr="008828A4">
        <w:trPr>
          <w:trHeight w:val="277"/>
        </w:trPr>
        <w:tc>
          <w:tcPr>
            <w:tcW w:w="9634" w:type="dxa"/>
          </w:tcPr>
          <w:p w14:paraId="374FF2F7" w14:textId="77777777"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Коэффициент Джини</w:t>
            </w:r>
          </w:p>
        </w:tc>
      </w:tr>
      <w:tr w:rsidR="00D936E4" w:rsidRPr="00B0482E" w14:paraId="3E5A1437" w14:textId="77777777" w:rsidTr="008828A4">
        <w:trPr>
          <w:trHeight w:val="273"/>
        </w:trPr>
        <w:tc>
          <w:tcPr>
            <w:tcW w:w="9634" w:type="dxa"/>
          </w:tcPr>
          <w:p w14:paraId="613B6337" w14:textId="75A9B524"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экономической </w:t>
            </w:r>
            <w:r w:rsidR="00EB5D28">
              <w:rPr>
                <w:rFonts w:ascii="Times New Roman" w:hAnsi="Times New Roman" w:cs="Times New Roman"/>
              </w:rPr>
              <w:t>обеспеченности базовым рационом</w:t>
            </w:r>
          </w:p>
        </w:tc>
      </w:tr>
      <w:tr w:rsidR="00D936E4" w:rsidRPr="00B0482E" w14:paraId="73F701E2" w14:textId="77777777" w:rsidTr="008828A4">
        <w:trPr>
          <w:trHeight w:val="278"/>
        </w:trPr>
        <w:tc>
          <w:tcPr>
            <w:tcW w:w="9634" w:type="dxa"/>
          </w:tcPr>
          <w:p w14:paraId="20C656A7" w14:textId="16520B9B"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Средний индекс экономическо</w:t>
            </w:r>
            <w:r w:rsidR="00EB5D28">
              <w:rPr>
                <w:rFonts w:ascii="Times New Roman" w:hAnsi="Times New Roman" w:cs="Times New Roman"/>
              </w:rPr>
              <w:t xml:space="preserve">го обеспечения доступа к базовым продуктам </w:t>
            </w:r>
          </w:p>
        </w:tc>
      </w:tr>
      <w:tr w:rsidR="00D936E4" w:rsidRPr="00B0482E" w14:paraId="144D78B7" w14:textId="77777777" w:rsidTr="00947AA2">
        <w:trPr>
          <w:trHeight w:val="273"/>
        </w:trPr>
        <w:tc>
          <w:tcPr>
            <w:tcW w:w="9634" w:type="dxa"/>
            <w:shd w:val="clear" w:color="auto" w:fill="auto"/>
          </w:tcPr>
          <w:p w14:paraId="6610244D" w14:textId="039A9BCB" w:rsidR="00D936E4" w:rsidRPr="00B0482E" w:rsidRDefault="00EB5D28" w:rsidP="00947AA2">
            <w:pPr>
              <w:pStyle w:val="TableParagraph"/>
              <w:jc w:val="center"/>
              <w:rPr>
                <w:rFonts w:ascii="Times New Roman" w:hAnsi="Times New Roman" w:cs="Times New Roman"/>
                <w:i/>
              </w:rPr>
            </w:pPr>
            <w:r w:rsidRPr="00EB5D28">
              <w:rPr>
                <w:rFonts w:ascii="Times New Roman" w:hAnsi="Times New Roman" w:cs="Times New Roman"/>
                <w:i/>
                <w:lang w:val="ru-KZ"/>
              </w:rPr>
              <w:t>Фи</w:t>
            </w:r>
            <w:r>
              <w:rPr>
                <w:rFonts w:ascii="Times New Roman" w:hAnsi="Times New Roman" w:cs="Times New Roman"/>
                <w:i/>
                <w:lang w:val="ru-KZ"/>
              </w:rPr>
              <w:t>зическо</w:t>
            </w:r>
            <w:r w:rsidRPr="00EB5D28">
              <w:rPr>
                <w:rFonts w:ascii="Times New Roman" w:hAnsi="Times New Roman" w:cs="Times New Roman"/>
                <w:i/>
                <w:lang w:val="ru-KZ"/>
              </w:rPr>
              <w:t>е обеспечение доступа к базовым продуктам</w:t>
            </w:r>
          </w:p>
        </w:tc>
      </w:tr>
      <w:tr w:rsidR="00D936E4" w:rsidRPr="00B0482E" w14:paraId="179925E1" w14:textId="77777777" w:rsidTr="008828A4">
        <w:trPr>
          <w:trHeight w:val="251"/>
        </w:trPr>
        <w:tc>
          <w:tcPr>
            <w:tcW w:w="9634" w:type="dxa"/>
          </w:tcPr>
          <w:p w14:paraId="7B1CB6AE" w14:textId="152010EB"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Коэффициент </w:t>
            </w:r>
            <w:r w:rsidR="00EB5D28">
              <w:rPr>
                <w:rFonts w:ascii="Times New Roman" w:hAnsi="Times New Roman" w:cs="Times New Roman"/>
              </w:rPr>
              <w:t xml:space="preserve">региональной производственной независимости </w:t>
            </w:r>
          </w:p>
        </w:tc>
      </w:tr>
      <w:tr w:rsidR="00D936E4" w:rsidRPr="00B0482E" w14:paraId="1054C7D0" w14:textId="77777777" w:rsidTr="008828A4">
        <w:trPr>
          <w:trHeight w:val="278"/>
        </w:trPr>
        <w:tc>
          <w:tcPr>
            <w:tcW w:w="9634" w:type="dxa"/>
          </w:tcPr>
          <w:p w14:paraId="694ED52B" w14:textId="1B4E56BF"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Средн</w:t>
            </w:r>
            <w:r w:rsidR="004108E6" w:rsidRPr="00B0482E">
              <w:rPr>
                <w:rFonts w:ascii="Times New Roman" w:hAnsi="Times New Roman" w:cs="Times New Roman"/>
              </w:rPr>
              <w:t>ий</w:t>
            </w:r>
            <w:r w:rsidRPr="00B0482E">
              <w:rPr>
                <w:rFonts w:ascii="Times New Roman" w:hAnsi="Times New Roman" w:cs="Times New Roman"/>
              </w:rPr>
              <w:t xml:space="preserve"> </w:t>
            </w:r>
            <w:r w:rsidR="004108E6" w:rsidRPr="00B0482E">
              <w:rPr>
                <w:rFonts w:ascii="Times New Roman" w:hAnsi="Times New Roman" w:cs="Times New Roman"/>
              </w:rPr>
              <w:t xml:space="preserve">индекс </w:t>
            </w:r>
            <w:r w:rsidR="00EB5D28">
              <w:rPr>
                <w:rFonts w:ascii="Times New Roman" w:hAnsi="Times New Roman" w:cs="Times New Roman"/>
              </w:rPr>
              <w:t>физического обеспечения доступа к базовым продуктам</w:t>
            </w:r>
          </w:p>
        </w:tc>
      </w:tr>
      <w:tr w:rsidR="00D936E4" w:rsidRPr="00B0482E" w14:paraId="60120D9D" w14:textId="77777777" w:rsidTr="00947AA2">
        <w:trPr>
          <w:trHeight w:val="273"/>
        </w:trPr>
        <w:tc>
          <w:tcPr>
            <w:tcW w:w="9634" w:type="dxa"/>
            <w:shd w:val="clear" w:color="auto" w:fill="auto"/>
          </w:tcPr>
          <w:p w14:paraId="1F822D56" w14:textId="5EA5D42D" w:rsidR="00D936E4" w:rsidRPr="00B0482E" w:rsidRDefault="00D936E4" w:rsidP="00947AA2">
            <w:pPr>
              <w:pStyle w:val="TableParagraph"/>
              <w:jc w:val="center"/>
              <w:rPr>
                <w:rFonts w:ascii="Times New Roman" w:hAnsi="Times New Roman" w:cs="Times New Roman"/>
                <w:i/>
              </w:rPr>
            </w:pPr>
            <w:r w:rsidRPr="00B0482E">
              <w:rPr>
                <w:rFonts w:ascii="Times New Roman" w:hAnsi="Times New Roman" w:cs="Times New Roman"/>
                <w:i/>
              </w:rPr>
              <w:t>Индикаторы</w:t>
            </w:r>
            <w:r w:rsidRPr="00B0482E">
              <w:rPr>
                <w:rFonts w:ascii="Times New Roman" w:hAnsi="Times New Roman" w:cs="Times New Roman"/>
                <w:i/>
                <w:spacing w:val="-3"/>
              </w:rPr>
              <w:t xml:space="preserve"> </w:t>
            </w:r>
            <w:r w:rsidR="00EB5D28">
              <w:rPr>
                <w:rFonts w:ascii="Times New Roman" w:hAnsi="Times New Roman" w:cs="Times New Roman"/>
                <w:i/>
              </w:rPr>
              <w:t>качественного состава и устойчивости рациона</w:t>
            </w:r>
          </w:p>
        </w:tc>
      </w:tr>
      <w:tr w:rsidR="00D936E4" w:rsidRPr="00B0482E" w14:paraId="53EBA6B7" w14:textId="77777777" w:rsidTr="008828A4">
        <w:trPr>
          <w:trHeight w:val="278"/>
        </w:trPr>
        <w:tc>
          <w:tcPr>
            <w:tcW w:w="9634" w:type="dxa"/>
          </w:tcPr>
          <w:p w14:paraId="2FA123EA" w14:textId="7CEED355" w:rsidR="00D936E4" w:rsidRPr="00B0482E" w:rsidRDefault="00EB5D28" w:rsidP="007541E0">
            <w:pPr>
              <w:pStyle w:val="TableParagraph"/>
              <w:rPr>
                <w:rFonts w:ascii="Times New Roman" w:hAnsi="Times New Roman" w:cs="Times New Roman"/>
              </w:rPr>
            </w:pPr>
            <w:r w:rsidRPr="00EB5D28">
              <w:rPr>
                <w:rFonts w:ascii="Times New Roman" w:hAnsi="Times New Roman" w:cs="Times New Roman"/>
                <w:lang w:val="ru-KZ"/>
              </w:rPr>
              <w:t xml:space="preserve">Фактическая суточная калорийность ежедневного </w:t>
            </w:r>
            <w:r>
              <w:rPr>
                <w:rFonts w:ascii="Times New Roman" w:hAnsi="Times New Roman" w:cs="Times New Roman"/>
                <w:lang w:val="ru-KZ"/>
              </w:rPr>
              <w:t>продовольственного рациона</w:t>
            </w:r>
            <w:r w:rsidRPr="00EB5D28">
              <w:rPr>
                <w:rFonts w:ascii="Times New Roman" w:hAnsi="Times New Roman" w:cs="Times New Roman"/>
                <w:lang w:val="ru-KZ"/>
              </w:rPr>
              <w:t>, ккал</w:t>
            </w:r>
          </w:p>
        </w:tc>
      </w:tr>
      <w:tr w:rsidR="00D936E4" w:rsidRPr="00B0482E" w14:paraId="2E1BB826" w14:textId="77777777" w:rsidTr="008828A4">
        <w:trPr>
          <w:trHeight w:val="273"/>
        </w:trPr>
        <w:tc>
          <w:tcPr>
            <w:tcW w:w="9634" w:type="dxa"/>
          </w:tcPr>
          <w:p w14:paraId="1267AB1A" w14:textId="67299965" w:rsidR="00D936E4" w:rsidRPr="00B0482E" w:rsidRDefault="00EB5D28" w:rsidP="007541E0">
            <w:pPr>
              <w:pStyle w:val="TableParagraph"/>
              <w:rPr>
                <w:rFonts w:ascii="Times New Roman" w:hAnsi="Times New Roman" w:cs="Times New Roman"/>
              </w:rPr>
            </w:pPr>
            <w:r w:rsidRPr="00EB5D28">
              <w:rPr>
                <w:rFonts w:ascii="Times New Roman" w:hAnsi="Times New Roman" w:cs="Times New Roman"/>
                <w:lang w:val="ru-KZ"/>
              </w:rPr>
              <w:t>Базовый физиологический норматив потребления энергии, ккал/сутки</w:t>
            </w:r>
          </w:p>
        </w:tc>
      </w:tr>
      <w:tr w:rsidR="00D936E4" w:rsidRPr="00B0482E" w14:paraId="20486ED8" w14:textId="77777777" w:rsidTr="008828A4">
        <w:trPr>
          <w:trHeight w:val="278"/>
        </w:trPr>
        <w:tc>
          <w:tcPr>
            <w:tcW w:w="9634" w:type="dxa"/>
          </w:tcPr>
          <w:p w14:paraId="78744A04" w14:textId="3CB6B9BB" w:rsidR="00D936E4" w:rsidRPr="00B0482E" w:rsidRDefault="00EB5D28" w:rsidP="007541E0">
            <w:pPr>
              <w:pStyle w:val="TableParagraph"/>
              <w:rPr>
                <w:rFonts w:ascii="Times New Roman" w:hAnsi="Times New Roman" w:cs="Times New Roman"/>
              </w:rPr>
            </w:pPr>
            <w:r>
              <w:rPr>
                <w:rFonts w:ascii="Times New Roman" w:hAnsi="Times New Roman" w:cs="Times New Roman"/>
              </w:rPr>
              <w:t>Доля белков</w:t>
            </w:r>
            <w:r w:rsidR="00D936E4" w:rsidRPr="00B0482E">
              <w:rPr>
                <w:rFonts w:ascii="Times New Roman" w:hAnsi="Times New Roman" w:cs="Times New Roman"/>
              </w:rPr>
              <w:t xml:space="preserve"> </w:t>
            </w:r>
            <w:r w:rsidRPr="00EB5D28">
              <w:rPr>
                <w:rFonts w:ascii="Times New Roman" w:hAnsi="Times New Roman" w:cs="Times New Roman"/>
                <w:lang w:val="ru-KZ"/>
              </w:rPr>
              <w:t>в фактическом суточном рационе, %</w:t>
            </w:r>
          </w:p>
        </w:tc>
      </w:tr>
      <w:tr w:rsidR="00D936E4" w:rsidRPr="00B0482E" w14:paraId="1357F07B" w14:textId="77777777" w:rsidTr="008828A4">
        <w:trPr>
          <w:trHeight w:val="273"/>
        </w:trPr>
        <w:tc>
          <w:tcPr>
            <w:tcW w:w="9634" w:type="dxa"/>
          </w:tcPr>
          <w:p w14:paraId="15D123D2" w14:textId="28E38436" w:rsidR="00D936E4" w:rsidRPr="00B0482E" w:rsidRDefault="00EB5D28" w:rsidP="007541E0">
            <w:pPr>
              <w:pStyle w:val="TableParagraph"/>
              <w:rPr>
                <w:rFonts w:ascii="Times New Roman" w:hAnsi="Times New Roman" w:cs="Times New Roman"/>
              </w:rPr>
            </w:pPr>
            <w:r>
              <w:rPr>
                <w:rFonts w:ascii="Times New Roman" w:hAnsi="Times New Roman" w:cs="Times New Roman"/>
              </w:rPr>
              <w:t>Доля жиров</w:t>
            </w:r>
            <w:r w:rsidR="00D936E4" w:rsidRPr="00B0482E">
              <w:rPr>
                <w:rFonts w:ascii="Times New Roman" w:hAnsi="Times New Roman" w:cs="Times New Roman"/>
              </w:rPr>
              <w:t xml:space="preserve"> </w:t>
            </w:r>
            <w:r w:rsidRPr="00EB5D28">
              <w:rPr>
                <w:rFonts w:ascii="Times New Roman" w:hAnsi="Times New Roman" w:cs="Times New Roman"/>
                <w:lang w:val="ru-KZ"/>
              </w:rPr>
              <w:t>в фактическом суточном рационе, %</w:t>
            </w:r>
          </w:p>
        </w:tc>
      </w:tr>
      <w:tr w:rsidR="00D936E4" w:rsidRPr="00B0482E" w14:paraId="40D1FEC2" w14:textId="77777777" w:rsidTr="008828A4">
        <w:trPr>
          <w:trHeight w:val="278"/>
        </w:trPr>
        <w:tc>
          <w:tcPr>
            <w:tcW w:w="9634" w:type="dxa"/>
          </w:tcPr>
          <w:p w14:paraId="2FB15336" w14:textId="50F88A83" w:rsidR="00D936E4" w:rsidRPr="00B0482E" w:rsidRDefault="00EB5D28" w:rsidP="007541E0">
            <w:pPr>
              <w:pStyle w:val="TableParagraph"/>
              <w:rPr>
                <w:rFonts w:ascii="Times New Roman" w:hAnsi="Times New Roman" w:cs="Times New Roman"/>
              </w:rPr>
            </w:pPr>
            <w:r>
              <w:rPr>
                <w:rFonts w:ascii="Times New Roman" w:hAnsi="Times New Roman" w:cs="Times New Roman"/>
              </w:rPr>
              <w:t>Доля углеводов</w:t>
            </w:r>
            <w:r w:rsidR="00D936E4" w:rsidRPr="00B0482E">
              <w:rPr>
                <w:rFonts w:ascii="Times New Roman" w:hAnsi="Times New Roman" w:cs="Times New Roman"/>
              </w:rPr>
              <w:t xml:space="preserve"> </w:t>
            </w:r>
            <w:r w:rsidRPr="00EB5D28">
              <w:rPr>
                <w:rFonts w:ascii="Times New Roman" w:hAnsi="Times New Roman" w:cs="Times New Roman"/>
                <w:lang w:val="ru-KZ"/>
              </w:rPr>
              <w:t>в фактическом суточном рационе, %</w:t>
            </w:r>
          </w:p>
        </w:tc>
      </w:tr>
      <w:tr w:rsidR="00D936E4" w:rsidRPr="00B0482E" w14:paraId="1ECB413E" w14:textId="77777777" w:rsidTr="008828A4">
        <w:trPr>
          <w:trHeight w:val="278"/>
        </w:trPr>
        <w:tc>
          <w:tcPr>
            <w:tcW w:w="9634" w:type="dxa"/>
            <w:tcBorders>
              <w:bottom w:val="nil"/>
            </w:tcBorders>
          </w:tcPr>
          <w:p w14:paraId="53271E89" w14:textId="21696C3C"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Средняя оценка индекса </w:t>
            </w:r>
            <w:r w:rsidR="00EB5D28" w:rsidRPr="00EB5D28">
              <w:rPr>
                <w:rFonts w:ascii="Times New Roman" w:hAnsi="Times New Roman" w:cs="Times New Roman"/>
                <w:lang w:val="ru-KZ"/>
              </w:rPr>
              <w:t>нутриентного баланса питания</w:t>
            </w:r>
          </w:p>
        </w:tc>
      </w:tr>
      <w:tr w:rsidR="00D936E4" w:rsidRPr="00B0482E" w14:paraId="7350C9A6" w14:textId="77777777" w:rsidTr="008828A4">
        <w:trPr>
          <w:trHeight w:val="278"/>
        </w:trPr>
        <w:tc>
          <w:tcPr>
            <w:tcW w:w="9634" w:type="dxa"/>
            <w:tcBorders>
              <w:bottom w:val="nil"/>
            </w:tcBorders>
          </w:tcPr>
          <w:p w14:paraId="7692A855" w14:textId="77777777" w:rsidR="00D936E4" w:rsidRPr="00B0482E" w:rsidRDefault="00D936E4" w:rsidP="00947AA2">
            <w:pPr>
              <w:pStyle w:val="TableParagraph"/>
              <w:rPr>
                <w:rFonts w:ascii="Times New Roman" w:hAnsi="Times New Roman" w:cs="Times New Roman"/>
              </w:rPr>
            </w:pPr>
            <w:r w:rsidRPr="00B0482E">
              <w:rPr>
                <w:rFonts w:ascii="Times New Roman" w:hAnsi="Times New Roman" w:cs="Times New Roman"/>
              </w:rPr>
              <w:t>Индекс цен на продовольствие, %</w:t>
            </w:r>
          </w:p>
        </w:tc>
      </w:tr>
      <w:tr w:rsidR="00D936E4" w:rsidRPr="00B0482E" w14:paraId="3C3206C5" w14:textId="77777777" w:rsidTr="008828A4">
        <w:trPr>
          <w:trHeight w:val="278"/>
        </w:trPr>
        <w:tc>
          <w:tcPr>
            <w:tcW w:w="9634" w:type="dxa"/>
            <w:tcBorders>
              <w:bottom w:val="single" w:sz="4" w:space="0" w:color="000000"/>
            </w:tcBorders>
          </w:tcPr>
          <w:p w14:paraId="7D54E069" w14:textId="3A8F62A5" w:rsidR="00D936E4" w:rsidRPr="00B0482E" w:rsidRDefault="00D936E4" w:rsidP="007541E0">
            <w:pPr>
              <w:pStyle w:val="TableParagraph"/>
              <w:rPr>
                <w:rFonts w:ascii="Times New Roman" w:hAnsi="Times New Roman" w:cs="Times New Roman"/>
              </w:rPr>
            </w:pPr>
            <w:r w:rsidRPr="00B0482E">
              <w:rPr>
                <w:rFonts w:ascii="Times New Roman" w:hAnsi="Times New Roman" w:cs="Times New Roman"/>
              </w:rPr>
              <w:t xml:space="preserve">Средний индекс </w:t>
            </w:r>
            <w:r w:rsidR="00EB5D28">
              <w:rPr>
                <w:rFonts w:ascii="Times New Roman" w:hAnsi="Times New Roman" w:cs="Times New Roman"/>
              </w:rPr>
              <w:t>качественного состава и устойчивости рациона</w:t>
            </w:r>
            <w:r w:rsidRPr="00B0482E">
              <w:rPr>
                <w:rFonts w:ascii="Times New Roman" w:hAnsi="Times New Roman" w:cs="Times New Roman"/>
              </w:rPr>
              <w:t>, %</w:t>
            </w:r>
          </w:p>
        </w:tc>
      </w:tr>
      <w:tr w:rsidR="00D936E4" w:rsidRPr="00B0482E" w14:paraId="6C4D431C" w14:textId="77777777" w:rsidTr="008828A4">
        <w:trPr>
          <w:trHeight w:val="278"/>
        </w:trPr>
        <w:tc>
          <w:tcPr>
            <w:tcW w:w="9634" w:type="dxa"/>
            <w:tcBorders>
              <w:bottom w:val="single" w:sz="4" w:space="0" w:color="auto"/>
            </w:tcBorders>
          </w:tcPr>
          <w:p w14:paraId="663A7953" w14:textId="77777777" w:rsidR="00D936E4" w:rsidRPr="008828A4" w:rsidRDefault="00D936E4" w:rsidP="007541E0">
            <w:pPr>
              <w:pStyle w:val="TableParagraph"/>
              <w:rPr>
                <w:rFonts w:ascii="Times New Roman" w:hAnsi="Times New Roman" w:cs="Times New Roman"/>
                <w:i/>
                <w:iCs/>
              </w:rPr>
            </w:pPr>
            <w:r w:rsidRPr="008828A4">
              <w:rPr>
                <w:rFonts w:ascii="Times New Roman" w:hAnsi="Times New Roman" w:cs="Times New Roman"/>
                <w:i/>
                <w:iCs/>
              </w:rPr>
              <w:t>Средняя оценка системы продовольственной безопасности</w:t>
            </w:r>
          </w:p>
        </w:tc>
      </w:tr>
    </w:tbl>
    <w:p w14:paraId="2B17A67F" w14:textId="6BD85B2E" w:rsidR="00340317" w:rsidRDefault="00340317" w:rsidP="007541E0">
      <w:pPr>
        <w:ind w:right="-1" w:firstLine="851"/>
        <w:jc w:val="both"/>
        <w:rPr>
          <w:b/>
          <w:sz w:val="28"/>
          <w:szCs w:val="28"/>
          <w:lang w:val="ru-RU"/>
        </w:rPr>
      </w:pPr>
    </w:p>
    <w:p w14:paraId="1E0D63EC" w14:textId="77777777" w:rsidR="008828A4" w:rsidRPr="00B0482E" w:rsidRDefault="008828A4" w:rsidP="008828A4">
      <w:pPr>
        <w:pStyle w:val="ac"/>
        <w:ind w:left="0" w:right="144"/>
        <w:jc w:val="center"/>
      </w:pPr>
      <w:r>
        <w:t>Рисунок 6</w:t>
      </w:r>
      <w:r w:rsidRPr="00B0482E">
        <w:t xml:space="preserve"> – Система индикаторов оценки продовольственной безопасности ВКО</w:t>
      </w:r>
    </w:p>
    <w:p w14:paraId="02BF151A" w14:textId="77777777" w:rsidR="008828A4" w:rsidRPr="00462CF6" w:rsidRDefault="008828A4" w:rsidP="008828A4">
      <w:pPr>
        <w:ind w:right="-1" w:firstLine="851"/>
        <w:jc w:val="both"/>
        <w:rPr>
          <w:sz w:val="16"/>
          <w:szCs w:val="16"/>
        </w:rPr>
      </w:pPr>
    </w:p>
    <w:p w14:paraId="77993B0B" w14:textId="77777777" w:rsidR="008828A4" w:rsidRPr="00462CF6" w:rsidRDefault="008828A4" w:rsidP="008828A4">
      <w:pPr>
        <w:ind w:right="-1" w:firstLine="851"/>
        <w:jc w:val="both"/>
        <w:rPr>
          <w:sz w:val="24"/>
          <w:szCs w:val="24"/>
        </w:rPr>
      </w:pPr>
      <w:r w:rsidRPr="00462CF6">
        <w:rPr>
          <w:sz w:val="24"/>
          <w:szCs w:val="24"/>
        </w:rPr>
        <w:t>Примечание</w:t>
      </w:r>
      <w:r w:rsidRPr="00462CF6">
        <w:rPr>
          <w:spacing w:val="-3"/>
          <w:sz w:val="24"/>
          <w:szCs w:val="24"/>
        </w:rPr>
        <w:t xml:space="preserve"> </w:t>
      </w:r>
      <w:r w:rsidRPr="00462CF6">
        <w:rPr>
          <w:sz w:val="24"/>
          <w:szCs w:val="24"/>
        </w:rPr>
        <w:t>–</w:t>
      </w:r>
      <w:r w:rsidRPr="00462CF6">
        <w:rPr>
          <w:spacing w:val="-2"/>
          <w:sz w:val="24"/>
          <w:szCs w:val="24"/>
        </w:rPr>
        <w:t xml:space="preserve"> </w:t>
      </w:r>
      <w:r w:rsidRPr="00462CF6">
        <w:rPr>
          <w:sz w:val="24"/>
          <w:szCs w:val="24"/>
        </w:rPr>
        <w:t>Составлено</w:t>
      </w:r>
      <w:r w:rsidRPr="00462CF6">
        <w:rPr>
          <w:spacing w:val="-2"/>
          <w:sz w:val="24"/>
          <w:szCs w:val="24"/>
        </w:rPr>
        <w:t xml:space="preserve"> автором</w:t>
      </w:r>
    </w:p>
    <w:p w14:paraId="4343E0A1" w14:textId="77777777" w:rsidR="008828A4" w:rsidRPr="00B0482E" w:rsidRDefault="008828A4" w:rsidP="007541E0">
      <w:pPr>
        <w:ind w:right="-1" w:firstLine="851"/>
        <w:jc w:val="both"/>
        <w:rPr>
          <w:b/>
          <w:sz w:val="28"/>
          <w:szCs w:val="28"/>
          <w:lang w:val="ru-RU"/>
        </w:rPr>
      </w:pPr>
    </w:p>
    <w:p w14:paraId="236683A4" w14:textId="418E67D5" w:rsidR="00340317" w:rsidRDefault="00340317" w:rsidP="007541E0">
      <w:pPr>
        <w:ind w:right="-1" w:firstLine="851"/>
        <w:jc w:val="both"/>
        <w:rPr>
          <w:sz w:val="28"/>
          <w:szCs w:val="28"/>
          <w:lang w:val="kk-KZ"/>
        </w:rPr>
      </w:pPr>
      <w:r w:rsidRPr="00B0482E">
        <w:rPr>
          <w:sz w:val="28"/>
          <w:szCs w:val="28"/>
        </w:rPr>
        <w:t xml:space="preserve">Для блока </w:t>
      </w:r>
      <w:r w:rsidRPr="00B0482E">
        <w:rPr>
          <w:rStyle w:val="katex-mathml"/>
          <w:sz w:val="28"/>
          <w:szCs w:val="28"/>
        </w:rPr>
        <w:t>b</w:t>
      </w:r>
      <w:r w:rsidRPr="00B0482E">
        <w:rPr>
          <w:rStyle w:val="katex-mathml"/>
          <w:sz w:val="28"/>
          <w:szCs w:val="28"/>
          <w:lang w:val="ru-RU"/>
        </w:rPr>
        <w:t xml:space="preserve"> </w:t>
      </w:r>
      <w:r w:rsidRPr="00B0482E">
        <w:rPr>
          <w:sz w:val="28"/>
          <w:szCs w:val="28"/>
        </w:rPr>
        <w:t xml:space="preserve">с </w:t>
      </w:r>
      <w:r w:rsidRPr="00B0482E">
        <w:rPr>
          <w:rStyle w:val="katex-mathml"/>
          <w:sz w:val="28"/>
          <w:szCs w:val="28"/>
        </w:rPr>
        <w:t>n</w:t>
      </w:r>
      <w:r w:rsidRPr="00B0482E">
        <w:rPr>
          <w:rStyle w:val="katex-mathml"/>
          <w:sz w:val="28"/>
          <w:szCs w:val="28"/>
          <w:vertAlign w:val="subscript"/>
        </w:rPr>
        <w:t>b</w:t>
      </w:r>
      <w:r w:rsidRPr="00B0482E">
        <w:rPr>
          <w:rStyle w:val="katex-mathml"/>
          <w:sz w:val="28"/>
          <w:szCs w:val="28"/>
          <w:lang w:val="ru-RU"/>
        </w:rPr>
        <w:t xml:space="preserve"> </w:t>
      </w:r>
      <w:r w:rsidRPr="00B0482E">
        <w:rPr>
          <w:sz w:val="28"/>
          <w:szCs w:val="28"/>
        </w:rPr>
        <w:t>показателями сводный индекс есть простое среднее цепных индексов показателей блока:</w:t>
      </w:r>
    </w:p>
    <w:p w14:paraId="33FDDD3B" w14:textId="77777777" w:rsidR="00C80A5D" w:rsidRPr="00C80A5D" w:rsidRDefault="00C80A5D" w:rsidP="007541E0">
      <w:pPr>
        <w:ind w:right="-1" w:firstLine="851"/>
        <w:jc w:val="both"/>
        <w:rPr>
          <w:sz w:val="28"/>
          <w:szCs w:val="28"/>
          <w:lang w:val="kk-KZ"/>
        </w:rPr>
      </w:pPr>
    </w:p>
    <w:p w14:paraId="2692E1DB" w14:textId="5A2DDDA9" w:rsidR="00C80A5D" w:rsidRPr="00C80A5D" w:rsidRDefault="00000000" w:rsidP="00C80A5D">
      <w:pPr>
        <w:ind w:right="-1" w:firstLine="851"/>
        <w:jc w:val="right"/>
        <w:rPr>
          <w:bCs/>
          <w:sz w:val="28"/>
          <w:szCs w:val="28"/>
        </w:rPr>
      </w:pPr>
      <m:oMath>
        <m:sSub>
          <m:sSubPr>
            <m:ctrlPr>
              <w:rPr>
                <w:rFonts w:ascii="Cambria Math" w:hAnsi="Cambria Math"/>
                <w:i/>
                <w:sz w:val="28"/>
                <w:szCs w:val="28"/>
                <w:lang w:val="ru-RU"/>
              </w:rPr>
            </m:ctrlPr>
          </m:sSubPr>
          <m:e>
            <m:r>
              <w:rPr>
                <w:rFonts w:ascii="Cambria Math" w:hAnsi="Cambria Math"/>
                <w:sz w:val="28"/>
                <w:szCs w:val="28"/>
              </w:rPr>
              <m:t>I</m:t>
            </m:r>
          </m:e>
          <m:sub>
            <m:r>
              <w:rPr>
                <w:rFonts w:ascii="Cambria Math" w:hAnsi="Cambria Math"/>
                <w:sz w:val="28"/>
                <w:szCs w:val="28"/>
              </w:rPr>
              <m:t>b,t</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rPr>
                  <m:t>n</m:t>
                </m:r>
              </m:e>
              <m:sub>
                <m:r>
                  <w:rPr>
                    <w:rFonts w:ascii="Cambria Math" w:hAnsi="Cambria Math"/>
                    <w:sz w:val="28"/>
                    <w:szCs w:val="28"/>
                  </w:rPr>
                  <m:t>b</m:t>
                </m:r>
              </m:sub>
            </m:sSub>
          </m:den>
        </m:f>
        <m:nary>
          <m:naryPr>
            <m:chr m:val="∑"/>
            <m:limLoc m:val="undOvr"/>
            <m:supHide m:val="1"/>
            <m:ctrlPr>
              <w:rPr>
                <w:rFonts w:ascii="Cambria Math" w:hAnsi="Cambria Math"/>
                <w:i/>
                <w:sz w:val="28"/>
                <w:szCs w:val="28"/>
                <w:lang w:val="en-US"/>
              </w:rPr>
            </m:ctrlPr>
          </m:naryPr>
          <m:sub>
            <m:r>
              <w:rPr>
                <w:rFonts w:ascii="Cambria Math" w:hAnsi="Cambria Math"/>
                <w:sz w:val="28"/>
                <w:szCs w:val="28"/>
              </w:rPr>
              <m:t>i∈b</m:t>
            </m:r>
          </m:sub>
          <m:sup/>
          <m:e>
            <m:sSub>
              <m:sSubPr>
                <m:ctrlPr>
                  <w:rPr>
                    <w:rFonts w:ascii="Cambria Math" w:hAnsi="Cambria Math"/>
                    <w:i/>
                    <w:sz w:val="28"/>
                    <w:szCs w:val="28"/>
                    <w:lang w:val="en-US"/>
                  </w:rPr>
                </m:ctrlPr>
              </m:sSubPr>
              <m:e>
                <m:r>
                  <w:rPr>
                    <w:rFonts w:ascii="Cambria Math" w:hAnsi="Cambria Math"/>
                    <w:sz w:val="28"/>
                    <w:szCs w:val="28"/>
                  </w:rPr>
                  <m:t>I</m:t>
                </m:r>
              </m:e>
              <m:sub>
                <m:r>
                  <w:rPr>
                    <w:rFonts w:ascii="Cambria Math" w:hAnsi="Cambria Math"/>
                    <w:sz w:val="28"/>
                    <w:szCs w:val="28"/>
                  </w:rPr>
                  <m:t>i,t</m:t>
                </m:r>
              </m:sub>
            </m:sSub>
          </m:e>
        </m:nary>
        <m:r>
          <w:rPr>
            <w:rFonts w:ascii="Cambria Math" w:hAnsi="Cambria Math"/>
            <w:sz w:val="28"/>
            <w:szCs w:val="28"/>
          </w:rPr>
          <m:t xml:space="preserve">      (b∈</m:t>
        </m:r>
        <m:d>
          <m:dPr>
            <m:begChr m:val="{"/>
            <m:endChr m:val="}"/>
            <m:ctrlPr>
              <w:rPr>
                <w:rFonts w:ascii="Cambria Math" w:hAnsi="Cambria Math"/>
                <w:i/>
                <w:sz w:val="28"/>
                <w:szCs w:val="28"/>
                <w:lang w:val="en-US"/>
              </w:rPr>
            </m:ctrlPr>
          </m:dPr>
          <m:e>
            <m:r>
              <w:rPr>
                <w:rFonts w:ascii="Cambria Math" w:hAnsi="Cambria Math"/>
                <w:sz w:val="28"/>
                <w:szCs w:val="28"/>
                <w:lang w:val="kk-KZ"/>
              </w:rPr>
              <m:t>фин</m:t>
            </m:r>
            <m:r>
              <w:rPr>
                <w:rFonts w:ascii="Cambria Math" w:hAnsi="Cambria Math"/>
                <w:sz w:val="28"/>
                <w:szCs w:val="28"/>
              </w:rPr>
              <m:t xml:space="preserve">, экон, физ, </m:t>
            </m:r>
            <m:f>
              <m:fPr>
                <m:type m:val="skw"/>
                <m:ctrlPr>
                  <w:rPr>
                    <w:rFonts w:ascii="Cambria Math" w:hAnsi="Cambria Math"/>
                    <w:i/>
                    <w:sz w:val="28"/>
                    <w:szCs w:val="28"/>
                    <w:lang w:val="ru-RU"/>
                  </w:rPr>
                </m:ctrlPr>
              </m:fPr>
              <m:num>
                <m:r>
                  <w:rPr>
                    <w:rFonts w:ascii="Cambria Math" w:hAnsi="Cambria Math"/>
                    <w:sz w:val="28"/>
                    <w:szCs w:val="28"/>
                  </w:rPr>
                  <m:t>кач</m:t>
                </m:r>
              </m:num>
              <m:den>
                <m:r>
                  <w:rPr>
                    <w:rFonts w:ascii="Cambria Math" w:hAnsi="Cambria Math"/>
                    <w:sz w:val="28"/>
                    <w:szCs w:val="28"/>
                  </w:rPr>
                  <m:t>стаб</m:t>
                </m:r>
              </m:den>
            </m:f>
          </m:e>
        </m:d>
        <m:r>
          <w:rPr>
            <w:rFonts w:ascii="Cambria Math" w:hAnsi="Cambria Math"/>
            <w:sz w:val="28"/>
            <w:szCs w:val="28"/>
          </w:rPr>
          <m:t>)</m:t>
        </m:r>
      </m:oMath>
      <w:r w:rsidR="00C80A5D">
        <w:rPr>
          <w:rFonts w:eastAsiaTheme="minorEastAsia"/>
          <w:i/>
          <w:sz w:val="28"/>
          <w:szCs w:val="28"/>
          <w:lang w:val="kk-KZ"/>
        </w:rPr>
        <w:t xml:space="preserve">             </w:t>
      </w:r>
      <w:r w:rsidR="00C80A5D" w:rsidRPr="00C80A5D">
        <w:rPr>
          <w:bCs/>
          <w:sz w:val="28"/>
          <w:szCs w:val="28"/>
        </w:rPr>
        <w:t>(13)</w:t>
      </w:r>
    </w:p>
    <w:p w14:paraId="061F80B3" w14:textId="2D1CF734" w:rsidR="004108E6" w:rsidRPr="00C80A5D" w:rsidRDefault="00340317" w:rsidP="00C80A5D">
      <w:pPr>
        <w:tabs>
          <w:tab w:val="center" w:pos="5105"/>
        </w:tabs>
        <w:ind w:right="-1" w:firstLine="851"/>
        <w:jc w:val="both"/>
        <w:rPr>
          <w:bCs/>
          <w:sz w:val="28"/>
          <w:szCs w:val="28"/>
        </w:rPr>
      </w:pPr>
      <w:r w:rsidRPr="00B0482E">
        <w:rPr>
          <w:b/>
          <w:sz w:val="28"/>
          <w:szCs w:val="28"/>
        </w:rPr>
        <w:tab/>
      </w:r>
    </w:p>
    <w:p w14:paraId="420CFD14" w14:textId="77777777" w:rsidR="008828A4" w:rsidRDefault="004108E6" w:rsidP="008828A4">
      <w:pPr>
        <w:ind w:right="-1"/>
        <w:jc w:val="both"/>
        <w:rPr>
          <w:bCs/>
          <w:sz w:val="28"/>
          <w:szCs w:val="28"/>
          <w:lang w:val="ru-RU"/>
        </w:rPr>
      </w:pPr>
      <w:r w:rsidRPr="00B0482E">
        <w:rPr>
          <w:bCs/>
          <w:sz w:val="28"/>
          <w:szCs w:val="28"/>
          <w:lang w:val="ru-RU"/>
        </w:rPr>
        <w:t xml:space="preserve">где </w:t>
      </w:r>
      <m:oMath>
        <m:sSub>
          <m:sSubPr>
            <m:ctrlPr>
              <w:rPr>
                <w:rFonts w:ascii="Cambria Math" w:hAnsi="Cambria Math"/>
                <w:i/>
                <w:sz w:val="28"/>
                <w:szCs w:val="28"/>
                <w:lang w:val="ru-RU"/>
              </w:rPr>
            </m:ctrlPr>
          </m:sSubPr>
          <m:e>
            <m:r>
              <w:rPr>
                <w:rFonts w:ascii="Cambria Math" w:hAnsi="Cambria Math"/>
                <w:sz w:val="28"/>
                <w:szCs w:val="28"/>
              </w:rPr>
              <m:t>I</m:t>
            </m:r>
          </m:e>
          <m:sub>
            <m:r>
              <w:rPr>
                <w:rFonts w:ascii="Cambria Math" w:hAnsi="Cambria Math"/>
                <w:sz w:val="28"/>
                <w:szCs w:val="28"/>
              </w:rPr>
              <m:t>b,t</m:t>
            </m:r>
          </m:sub>
        </m:sSub>
      </m:oMath>
      <w:r w:rsidRPr="00B0482E">
        <w:rPr>
          <w:bCs/>
          <w:sz w:val="28"/>
          <w:szCs w:val="28"/>
          <w:vertAlign w:val="subscript"/>
          <w:lang w:val="ru-RU"/>
        </w:rPr>
        <w:t xml:space="preserve"> </w:t>
      </w:r>
      <w:r w:rsidRPr="00B0482E">
        <w:rPr>
          <w:bCs/>
          <w:sz w:val="28"/>
          <w:szCs w:val="28"/>
          <w:lang w:val="ru-RU"/>
        </w:rPr>
        <w:t xml:space="preserve">- </w:t>
      </w:r>
      <w:r w:rsidRPr="00B0482E">
        <w:rPr>
          <w:sz w:val="28"/>
          <w:szCs w:val="28"/>
        </w:rPr>
        <w:t>сводный индекс блока</w:t>
      </w:r>
      <w:r w:rsidRPr="00B0482E">
        <w:rPr>
          <w:bCs/>
          <w:sz w:val="28"/>
          <w:szCs w:val="28"/>
        </w:rPr>
        <w:t xml:space="preserve"> b в году t</w:t>
      </w:r>
      <w:r w:rsidR="008828A4">
        <w:rPr>
          <w:bCs/>
          <w:sz w:val="28"/>
          <w:szCs w:val="28"/>
          <w:lang w:val="ru-RU"/>
        </w:rPr>
        <w:t>;</w:t>
      </w:r>
    </w:p>
    <w:p w14:paraId="53E23002" w14:textId="77777777" w:rsidR="008828A4" w:rsidRDefault="00000000" w:rsidP="008828A4">
      <w:pPr>
        <w:ind w:firstLine="709"/>
        <w:jc w:val="both"/>
        <w:rPr>
          <w:bCs/>
          <w:sz w:val="28"/>
          <w:szCs w:val="28"/>
          <w:lang w:val="ru-RU"/>
        </w:rPr>
      </w:pPr>
      <m:oMath>
        <m:sSub>
          <m:sSubPr>
            <m:ctrlPr>
              <w:rPr>
                <w:rFonts w:ascii="Cambria Math" w:hAnsi="Cambria Math"/>
                <w:i/>
                <w:sz w:val="28"/>
                <w:szCs w:val="28"/>
                <w:lang w:val="en-US"/>
              </w:rPr>
            </m:ctrlPr>
          </m:sSubPr>
          <m:e>
            <m:r>
              <w:rPr>
                <w:rFonts w:ascii="Cambria Math" w:hAnsi="Cambria Math"/>
                <w:sz w:val="28"/>
                <w:szCs w:val="28"/>
              </w:rPr>
              <m:t>n</m:t>
            </m:r>
          </m:e>
          <m:sub>
            <m:r>
              <w:rPr>
                <w:rFonts w:ascii="Cambria Math" w:hAnsi="Cambria Math"/>
                <w:sz w:val="28"/>
                <w:szCs w:val="28"/>
              </w:rPr>
              <m:t>b</m:t>
            </m:r>
          </m:sub>
        </m:sSub>
      </m:oMath>
      <w:r w:rsidR="004108E6" w:rsidRPr="00B0482E">
        <w:rPr>
          <w:bCs/>
          <w:sz w:val="28"/>
          <w:szCs w:val="28"/>
          <w:lang w:val="ru-RU"/>
        </w:rPr>
        <w:t xml:space="preserve"> - </w:t>
      </w:r>
      <w:r w:rsidR="00BB57E4" w:rsidRPr="00B0482E">
        <w:rPr>
          <w:bCs/>
          <w:sz w:val="28"/>
          <w:szCs w:val="28"/>
        </w:rPr>
        <w:t>–</w:t>
      </w:r>
      <w:r w:rsidR="004108E6" w:rsidRPr="00B0482E">
        <w:rPr>
          <w:bCs/>
          <w:sz w:val="28"/>
          <w:szCs w:val="28"/>
        </w:rPr>
        <w:t xml:space="preserve"> число показателей в блоке b</w:t>
      </w:r>
      <w:r w:rsidR="008828A4">
        <w:rPr>
          <w:bCs/>
          <w:sz w:val="28"/>
          <w:szCs w:val="28"/>
          <w:lang w:val="ru-RU"/>
        </w:rPr>
        <w:t>;</w:t>
      </w:r>
    </w:p>
    <w:p w14:paraId="744EC5D9" w14:textId="2E3B9BCF" w:rsidR="00340317" w:rsidRPr="008828A4" w:rsidRDefault="004108E6" w:rsidP="008828A4">
      <w:pPr>
        <w:ind w:firstLine="709"/>
        <w:jc w:val="both"/>
        <w:rPr>
          <w:bCs/>
          <w:sz w:val="28"/>
          <w:szCs w:val="28"/>
          <w:lang w:val="ru-RU"/>
        </w:rPr>
      </w:pPr>
      <w:r w:rsidRPr="00B0482E">
        <w:rPr>
          <w:bCs/>
          <w:sz w:val="28"/>
          <w:szCs w:val="28"/>
        </w:rPr>
        <w:lastRenderedPageBreak/>
        <w:t xml:space="preserve">t </w:t>
      </w:r>
      <w:r w:rsidR="00BB57E4" w:rsidRPr="00B0482E">
        <w:rPr>
          <w:bCs/>
          <w:sz w:val="28"/>
          <w:szCs w:val="28"/>
        </w:rPr>
        <w:t>–</w:t>
      </w:r>
      <w:r w:rsidRPr="00B0482E">
        <w:rPr>
          <w:bCs/>
          <w:sz w:val="28"/>
          <w:szCs w:val="28"/>
        </w:rPr>
        <w:t xml:space="preserve"> год наблюдения</w:t>
      </w:r>
      <w:r w:rsidR="008828A4">
        <w:rPr>
          <w:bCs/>
          <w:sz w:val="28"/>
          <w:szCs w:val="28"/>
          <w:lang w:val="ru-RU"/>
        </w:rPr>
        <w:t>.</w:t>
      </w:r>
    </w:p>
    <w:p w14:paraId="0DF69A72" w14:textId="77777777" w:rsidR="008828A4" w:rsidRPr="008828A4" w:rsidRDefault="008828A4" w:rsidP="008828A4">
      <w:pPr>
        <w:ind w:right="-1"/>
        <w:jc w:val="both"/>
        <w:rPr>
          <w:bCs/>
          <w:sz w:val="28"/>
          <w:szCs w:val="28"/>
          <w:lang w:val="ru-RU"/>
        </w:rPr>
      </w:pPr>
    </w:p>
    <w:p w14:paraId="532C1886" w14:textId="58E4C03E" w:rsidR="00340317" w:rsidRPr="00B0482E" w:rsidRDefault="00340317" w:rsidP="007541E0">
      <w:pPr>
        <w:ind w:right="-1" w:firstLine="851"/>
        <w:jc w:val="both"/>
        <w:rPr>
          <w:bCs/>
          <w:sz w:val="28"/>
          <w:szCs w:val="28"/>
          <w:lang w:val="ru-RU"/>
        </w:rPr>
      </w:pPr>
      <w:r w:rsidRPr="00B0482E">
        <w:rPr>
          <w:bCs/>
          <w:sz w:val="28"/>
          <w:szCs w:val="28"/>
        </w:rPr>
        <w:t xml:space="preserve">Итоговый индекс </w:t>
      </w:r>
      <w:r w:rsidRPr="00B0482E">
        <w:rPr>
          <w:bCs/>
          <w:sz w:val="28"/>
          <w:szCs w:val="28"/>
          <w:lang w:val="ru-RU"/>
        </w:rPr>
        <w:t xml:space="preserve">продовольственной безопасности </w:t>
      </w:r>
      <w:r w:rsidR="00BB57E4" w:rsidRPr="00B0482E">
        <w:rPr>
          <w:bCs/>
          <w:sz w:val="28"/>
          <w:szCs w:val="28"/>
        </w:rPr>
        <w:t>–</w:t>
      </w:r>
      <w:r w:rsidRPr="00B0482E">
        <w:rPr>
          <w:bCs/>
          <w:sz w:val="28"/>
          <w:szCs w:val="28"/>
        </w:rPr>
        <w:t xml:space="preserve"> среднее из четыр</w:t>
      </w:r>
      <w:r w:rsidR="00E06BF4">
        <w:rPr>
          <w:bCs/>
          <w:sz w:val="28"/>
          <w:szCs w:val="28"/>
        </w:rPr>
        <w:t>е</w:t>
      </w:r>
      <w:r w:rsidRPr="00B0482E">
        <w:rPr>
          <w:bCs/>
          <w:sz w:val="28"/>
          <w:szCs w:val="28"/>
        </w:rPr>
        <w:t>х блоков:</w:t>
      </w:r>
    </w:p>
    <w:p w14:paraId="1B801C7A" w14:textId="4EFD5BCD" w:rsidR="00340317" w:rsidRPr="00B0482E" w:rsidRDefault="00340317" w:rsidP="007541E0">
      <w:pPr>
        <w:ind w:right="-1" w:firstLine="851"/>
        <w:jc w:val="both"/>
        <w:rPr>
          <w:bCs/>
          <w:sz w:val="28"/>
          <w:szCs w:val="28"/>
          <w:lang w:val="ru-RU"/>
        </w:rPr>
      </w:pPr>
    </w:p>
    <w:p w14:paraId="6A13A026" w14:textId="1C795B1D" w:rsidR="00C80A5D" w:rsidRPr="00B0482E" w:rsidRDefault="00000000" w:rsidP="00C80A5D">
      <w:pPr>
        <w:ind w:right="-1" w:firstLine="851"/>
        <w:jc w:val="right"/>
        <w:rPr>
          <w:bCs/>
          <w:sz w:val="28"/>
          <w:szCs w:val="28"/>
          <w:lang w:val="ru-RU"/>
        </w:rPr>
      </w:pPr>
      <m:oMath>
        <m:sSub>
          <m:sSubPr>
            <m:ctrlPr>
              <w:rPr>
                <w:rFonts w:ascii="Cambria Math" w:hAnsi="Cambria Math"/>
                <w:bCs/>
                <w:i/>
                <w:sz w:val="28"/>
                <w:szCs w:val="28"/>
                <w:lang w:val="ru-RU"/>
              </w:rPr>
            </m:ctrlPr>
          </m:sSubPr>
          <m:e>
            <m:r>
              <w:rPr>
                <w:rFonts w:ascii="Cambria Math" w:hAnsi="Cambria Math"/>
                <w:sz w:val="28"/>
                <w:szCs w:val="28"/>
                <w:lang w:val="en-US"/>
              </w:rPr>
              <m:t>I</m:t>
            </m:r>
          </m:e>
          <m:sub>
            <m:r>
              <w:rPr>
                <w:rFonts w:ascii="Cambria Math" w:hAnsi="Cambria Math"/>
                <w:sz w:val="28"/>
                <w:szCs w:val="28"/>
                <w:lang w:val="ru-RU"/>
              </w:rPr>
              <m:t>F</m:t>
            </m:r>
            <m:r>
              <w:rPr>
                <w:rFonts w:ascii="Cambria Math" w:hAnsi="Cambria Math"/>
                <w:sz w:val="28"/>
                <w:szCs w:val="28"/>
                <w:lang w:val="en-US"/>
              </w:rPr>
              <m:t>S</m:t>
            </m:r>
            <m:r>
              <w:rPr>
                <w:rFonts w:ascii="Cambria Math" w:hAnsi="Cambria Math"/>
                <w:sz w:val="28"/>
                <w:szCs w:val="28"/>
                <w:lang w:val="ru-RU"/>
              </w:rPr>
              <m:t>,</m:t>
            </m:r>
            <m:r>
              <w:rPr>
                <w:rFonts w:ascii="Cambria Math" w:hAnsi="Cambria Math"/>
                <w:sz w:val="28"/>
                <w:szCs w:val="28"/>
                <w:lang w:val="en-US"/>
              </w:rPr>
              <m:t>t</m:t>
            </m:r>
          </m:sub>
        </m:sSub>
        <m:r>
          <w:rPr>
            <w:rFonts w:ascii="Cambria Math" w:hAnsi="Cambria Math"/>
            <w:sz w:val="28"/>
            <w:szCs w:val="28"/>
            <w:lang w:val="ru-RU"/>
          </w:rPr>
          <m:t>=</m:t>
        </m:r>
        <m:f>
          <m:fPr>
            <m:ctrlPr>
              <w:rPr>
                <w:rFonts w:ascii="Cambria Math" w:hAnsi="Cambria Math"/>
                <w:bCs/>
                <w:i/>
                <w:sz w:val="28"/>
                <w:szCs w:val="28"/>
                <w:lang w:val="en-US"/>
              </w:rPr>
            </m:ctrlPr>
          </m:fPr>
          <m:num>
            <m:r>
              <w:rPr>
                <w:rFonts w:ascii="Cambria Math" w:hAnsi="Cambria Math"/>
                <w:sz w:val="28"/>
                <w:szCs w:val="28"/>
                <w:lang w:val="ru-RU"/>
              </w:rPr>
              <m:t>1</m:t>
            </m:r>
          </m:num>
          <m:den>
            <m:r>
              <w:rPr>
                <w:rFonts w:ascii="Cambria Math" w:hAnsi="Cambria Math"/>
                <w:sz w:val="28"/>
                <w:szCs w:val="28"/>
                <w:lang w:val="ru-RU"/>
              </w:rPr>
              <m:t>4</m:t>
            </m:r>
          </m:den>
        </m:f>
        <m:r>
          <w:rPr>
            <w:rFonts w:ascii="Cambria Math" w:hAnsi="Cambria Math"/>
            <w:sz w:val="28"/>
            <w:szCs w:val="28"/>
            <w:lang w:val="ru-RU"/>
          </w:rPr>
          <m:t>(</m:t>
        </m:r>
        <m:sSub>
          <m:sSubPr>
            <m:ctrlPr>
              <w:rPr>
                <w:rFonts w:ascii="Cambria Math" w:hAnsi="Cambria Math"/>
                <w:bCs/>
                <w:i/>
                <w:sz w:val="28"/>
                <w:szCs w:val="28"/>
                <w:lang w:val="en-US"/>
              </w:rPr>
            </m:ctrlPr>
          </m:sSubPr>
          <m:e>
            <m:r>
              <w:rPr>
                <w:rFonts w:ascii="Cambria Math" w:hAnsi="Cambria Math"/>
                <w:sz w:val="28"/>
                <w:szCs w:val="28"/>
                <w:lang w:val="en-US"/>
              </w:rPr>
              <m:t>I</m:t>
            </m:r>
          </m:e>
          <m:sub>
            <m:r>
              <w:rPr>
                <w:rFonts w:ascii="Cambria Math" w:hAnsi="Cambria Math"/>
                <w:sz w:val="28"/>
                <w:szCs w:val="28"/>
                <w:lang w:val="ru-RU"/>
              </w:rPr>
              <m:t>фин,</m:t>
            </m:r>
            <m:r>
              <w:rPr>
                <w:rFonts w:ascii="Cambria Math" w:hAnsi="Cambria Math"/>
                <w:sz w:val="28"/>
                <w:szCs w:val="28"/>
                <w:lang w:val="en-US"/>
              </w:rPr>
              <m:t>t</m:t>
            </m:r>
          </m:sub>
        </m:sSub>
        <m:r>
          <w:rPr>
            <w:rFonts w:ascii="Cambria Math" w:hAnsi="Cambria Math"/>
            <w:sz w:val="28"/>
            <w:szCs w:val="28"/>
            <w:lang w:val="ru-RU"/>
          </w:rPr>
          <m:t>+</m:t>
        </m:r>
        <m:sSub>
          <m:sSubPr>
            <m:ctrlPr>
              <w:rPr>
                <w:rFonts w:ascii="Cambria Math" w:hAnsi="Cambria Math"/>
                <w:bCs/>
                <w:i/>
                <w:sz w:val="28"/>
                <w:szCs w:val="28"/>
                <w:lang w:val="en-US"/>
              </w:rPr>
            </m:ctrlPr>
          </m:sSubPr>
          <m:e>
            <m:r>
              <w:rPr>
                <w:rFonts w:ascii="Cambria Math" w:hAnsi="Cambria Math"/>
                <w:sz w:val="28"/>
                <w:szCs w:val="28"/>
                <w:lang w:val="en-US"/>
              </w:rPr>
              <m:t>I</m:t>
            </m:r>
          </m:e>
          <m:sub>
            <m:r>
              <w:rPr>
                <w:rFonts w:ascii="Cambria Math" w:hAnsi="Cambria Math"/>
                <w:sz w:val="28"/>
                <w:szCs w:val="28"/>
                <w:lang w:val="kk-KZ"/>
              </w:rPr>
              <m:t>экон</m:t>
            </m:r>
            <m:r>
              <w:rPr>
                <w:rFonts w:ascii="Cambria Math" w:hAnsi="Cambria Math"/>
                <w:sz w:val="28"/>
                <w:szCs w:val="28"/>
                <w:lang w:val="ru-RU"/>
              </w:rPr>
              <m:t>,</m:t>
            </m:r>
            <m:r>
              <w:rPr>
                <w:rFonts w:ascii="Cambria Math" w:hAnsi="Cambria Math"/>
                <w:sz w:val="28"/>
                <w:szCs w:val="28"/>
                <w:lang w:val="en-US"/>
              </w:rPr>
              <m:t>t</m:t>
            </m:r>
          </m:sub>
        </m:sSub>
        <m:r>
          <w:rPr>
            <w:rFonts w:ascii="Cambria Math" w:hAnsi="Cambria Math"/>
            <w:sz w:val="28"/>
            <w:szCs w:val="28"/>
            <w:lang w:val="ru-RU"/>
          </w:rPr>
          <m:t>+</m:t>
        </m:r>
        <m:sSub>
          <m:sSubPr>
            <m:ctrlPr>
              <w:rPr>
                <w:rFonts w:ascii="Cambria Math" w:hAnsi="Cambria Math"/>
                <w:bCs/>
                <w:i/>
                <w:sz w:val="28"/>
                <w:szCs w:val="28"/>
                <w:lang w:val="en-US"/>
              </w:rPr>
            </m:ctrlPr>
          </m:sSubPr>
          <m:e>
            <m:r>
              <w:rPr>
                <w:rFonts w:ascii="Cambria Math" w:hAnsi="Cambria Math"/>
                <w:sz w:val="28"/>
                <w:szCs w:val="28"/>
                <w:lang w:val="en-US"/>
              </w:rPr>
              <m:t>I</m:t>
            </m:r>
          </m:e>
          <m:sub>
            <m:r>
              <w:rPr>
                <w:rFonts w:ascii="Cambria Math" w:hAnsi="Cambria Math"/>
                <w:sz w:val="28"/>
                <w:szCs w:val="28"/>
                <w:lang w:val="ru-RU"/>
              </w:rPr>
              <m:t>физ,</m:t>
            </m:r>
            <m:r>
              <w:rPr>
                <w:rFonts w:ascii="Cambria Math" w:hAnsi="Cambria Math"/>
                <w:sz w:val="28"/>
                <w:szCs w:val="28"/>
                <w:lang w:val="en-US"/>
              </w:rPr>
              <m:t>t</m:t>
            </m:r>
          </m:sub>
        </m:sSub>
        <m:r>
          <w:rPr>
            <w:rFonts w:ascii="Cambria Math" w:hAnsi="Cambria Math"/>
            <w:sz w:val="28"/>
            <w:szCs w:val="28"/>
            <w:lang w:val="ru-RU"/>
          </w:rPr>
          <m:t>+</m:t>
        </m:r>
        <m:sSub>
          <m:sSubPr>
            <m:ctrlPr>
              <w:rPr>
                <w:rFonts w:ascii="Cambria Math" w:hAnsi="Cambria Math"/>
                <w:bCs/>
                <w:i/>
                <w:sz w:val="28"/>
                <w:szCs w:val="28"/>
                <w:lang w:val="en-US"/>
              </w:rPr>
            </m:ctrlPr>
          </m:sSubPr>
          <m:e>
            <m:r>
              <w:rPr>
                <w:rFonts w:ascii="Cambria Math" w:hAnsi="Cambria Math"/>
                <w:sz w:val="28"/>
                <w:szCs w:val="28"/>
                <w:lang w:val="en-US"/>
              </w:rPr>
              <m:t>I</m:t>
            </m:r>
          </m:e>
          <m:sub>
            <m:f>
              <m:fPr>
                <m:type m:val="skw"/>
                <m:ctrlPr>
                  <w:rPr>
                    <w:rFonts w:ascii="Cambria Math" w:hAnsi="Cambria Math"/>
                    <w:bCs/>
                    <w:i/>
                    <w:sz w:val="28"/>
                    <w:szCs w:val="28"/>
                    <w:lang w:val="en-US"/>
                  </w:rPr>
                </m:ctrlPr>
              </m:fPr>
              <m:num>
                <m:r>
                  <w:rPr>
                    <w:rFonts w:ascii="Cambria Math" w:hAnsi="Cambria Math"/>
                    <w:sz w:val="28"/>
                    <w:szCs w:val="28"/>
                    <w:lang w:val="kk-KZ"/>
                  </w:rPr>
                  <m:t>кач</m:t>
                </m:r>
              </m:num>
              <m:den>
                <m:r>
                  <w:rPr>
                    <w:rFonts w:ascii="Cambria Math" w:hAnsi="Cambria Math"/>
                    <w:sz w:val="28"/>
                    <w:szCs w:val="28"/>
                    <w:lang w:val="ru-RU"/>
                  </w:rPr>
                  <m:t>стаб,t</m:t>
                </m:r>
              </m:den>
            </m:f>
          </m:sub>
        </m:sSub>
      </m:oMath>
      <w:r w:rsidR="00C80A5D" w:rsidRPr="00C80A5D">
        <w:rPr>
          <w:rFonts w:eastAsiaTheme="minorEastAsia"/>
          <w:bCs/>
          <w:i/>
          <w:sz w:val="28"/>
          <w:szCs w:val="28"/>
          <w:lang w:val="ru-RU"/>
        </w:rPr>
        <w:t xml:space="preserve">       </w:t>
      </w:r>
      <w:r w:rsidR="00D31B73">
        <w:rPr>
          <w:rFonts w:eastAsiaTheme="minorEastAsia"/>
          <w:bCs/>
          <w:i/>
          <w:sz w:val="28"/>
          <w:szCs w:val="28"/>
          <w:lang w:val="ru-RU"/>
        </w:rPr>
        <w:t xml:space="preserve">   </w:t>
      </w:r>
      <w:r w:rsidR="00C80A5D" w:rsidRPr="00C80A5D">
        <w:rPr>
          <w:rFonts w:eastAsiaTheme="minorEastAsia"/>
          <w:bCs/>
          <w:i/>
          <w:sz w:val="28"/>
          <w:szCs w:val="28"/>
          <w:lang w:val="ru-RU"/>
        </w:rPr>
        <w:t xml:space="preserve">             </w:t>
      </w:r>
      <w:r w:rsidR="00C80A5D" w:rsidRPr="00B0482E">
        <w:rPr>
          <w:bCs/>
          <w:sz w:val="28"/>
          <w:szCs w:val="28"/>
          <w:lang w:val="ru-RU"/>
        </w:rPr>
        <w:t xml:space="preserve">(14)                                                                                                       </w:t>
      </w:r>
    </w:p>
    <w:p w14:paraId="736412C1" w14:textId="0DF3C306" w:rsidR="00B35C4D" w:rsidRPr="00C80A5D" w:rsidRDefault="00B35C4D" w:rsidP="007541E0">
      <w:pPr>
        <w:ind w:right="-1" w:firstLine="851"/>
        <w:jc w:val="both"/>
        <w:rPr>
          <w:bCs/>
          <w:i/>
          <w:sz w:val="28"/>
          <w:szCs w:val="28"/>
          <w:lang w:val="ru-RU"/>
        </w:rPr>
      </w:pPr>
    </w:p>
    <w:p w14:paraId="7CB35BD7" w14:textId="77777777" w:rsidR="008828A4" w:rsidRDefault="006C0ABA" w:rsidP="008828A4">
      <w:pPr>
        <w:ind w:right="-1"/>
        <w:jc w:val="both"/>
        <w:rPr>
          <w:sz w:val="28"/>
          <w:szCs w:val="28"/>
          <w:lang w:val="ru-RU"/>
        </w:rPr>
      </w:pPr>
      <w:r w:rsidRPr="00B0482E">
        <w:rPr>
          <w:bCs/>
          <w:sz w:val="28"/>
          <w:szCs w:val="28"/>
          <w:lang w:val="ru-RU"/>
        </w:rPr>
        <w:t xml:space="preserve">где </w:t>
      </w:r>
      <w:r w:rsidRPr="00B0482E">
        <w:rPr>
          <w:bCs/>
          <w:sz w:val="28"/>
          <w:szCs w:val="28"/>
          <w:lang w:val="en-US"/>
        </w:rPr>
        <w:t>I</w:t>
      </w:r>
      <w:r w:rsidRPr="00B0482E">
        <w:rPr>
          <w:bCs/>
          <w:sz w:val="28"/>
          <w:szCs w:val="28"/>
          <w:vertAlign w:val="subscript"/>
          <w:lang w:val="ru-RU"/>
        </w:rPr>
        <w:t xml:space="preserve">фин </w:t>
      </w:r>
      <w:r w:rsidRPr="00B0482E">
        <w:rPr>
          <w:bCs/>
          <w:sz w:val="28"/>
          <w:szCs w:val="28"/>
          <w:lang w:val="ru-RU"/>
        </w:rPr>
        <w:t xml:space="preserve">- </w:t>
      </w:r>
      <w:r w:rsidRPr="00B0482E">
        <w:rPr>
          <w:sz w:val="28"/>
          <w:szCs w:val="28"/>
        </w:rPr>
        <w:t>индекс финансовой доступности продовольствия</w:t>
      </w:r>
      <w:r w:rsidR="008828A4">
        <w:rPr>
          <w:sz w:val="28"/>
          <w:szCs w:val="28"/>
          <w:lang w:val="ru-RU"/>
        </w:rPr>
        <w:t>;</w:t>
      </w:r>
    </w:p>
    <w:p w14:paraId="6BE50320" w14:textId="77777777" w:rsidR="008828A4" w:rsidRDefault="006C0ABA" w:rsidP="008828A4">
      <w:pPr>
        <w:ind w:firstLine="709"/>
        <w:jc w:val="both"/>
        <w:rPr>
          <w:bCs/>
          <w:sz w:val="28"/>
          <w:szCs w:val="28"/>
          <w:lang w:val="ru-RU"/>
        </w:rPr>
      </w:pPr>
      <w:r w:rsidRPr="00B0482E">
        <w:rPr>
          <w:bCs/>
          <w:sz w:val="28"/>
          <w:szCs w:val="28"/>
          <w:lang w:val="en-US"/>
        </w:rPr>
        <w:t>I</w:t>
      </w:r>
      <w:r w:rsidRPr="00B0482E">
        <w:rPr>
          <w:bCs/>
          <w:sz w:val="28"/>
          <w:szCs w:val="28"/>
          <w:vertAlign w:val="subscript"/>
          <w:lang w:val="ru-RU"/>
        </w:rPr>
        <w:t>экон</w:t>
      </w:r>
      <w:r w:rsidR="004108E6" w:rsidRPr="00B0482E">
        <w:rPr>
          <w:bCs/>
          <w:sz w:val="28"/>
          <w:szCs w:val="28"/>
          <w:vertAlign w:val="subscript"/>
          <w:lang w:val="ru-RU"/>
        </w:rPr>
        <w:t xml:space="preserve"> </w:t>
      </w:r>
      <w:r w:rsidR="004108E6" w:rsidRPr="00B0482E">
        <w:rPr>
          <w:bCs/>
          <w:sz w:val="28"/>
          <w:szCs w:val="28"/>
          <w:lang w:val="ru-RU"/>
        </w:rPr>
        <w:t xml:space="preserve">- </w:t>
      </w:r>
      <w:r w:rsidR="004108E6" w:rsidRPr="00B0482E">
        <w:rPr>
          <w:sz w:val="28"/>
          <w:szCs w:val="28"/>
        </w:rPr>
        <w:t>индекс экономической доступности продовольствия</w:t>
      </w:r>
      <w:r w:rsidR="008828A4">
        <w:rPr>
          <w:bCs/>
          <w:sz w:val="28"/>
          <w:szCs w:val="28"/>
          <w:lang w:val="ru-RU"/>
        </w:rPr>
        <w:t>;</w:t>
      </w:r>
    </w:p>
    <w:p w14:paraId="7B9897AF" w14:textId="77777777" w:rsidR="008828A4" w:rsidRDefault="006C0ABA" w:rsidP="008828A4">
      <w:pPr>
        <w:ind w:firstLine="709"/>
        <w:jc w:val="both"/>
        <w:rPr>
          <w:bCs/>
          <w:sz w:val="28"/>
          <w:szCs w:val="28"/>
          <w:lang w:val="ru-RU"/>
        </w:rPr>
      </w:pPr>
      <w:r w:rsidRPr="00B0482E">
        <w:rPr>
          <w:bCs/>
          <w:sz w:val="28"/>
          <w:szCs w:val="28"/>
          <w:lang w:val="en-US"/>
        </w:rPr>
        <w:t>I</w:t>
      </w:r>
      <w:r w:rsidRPr="00B0482E">
        <w:rPr>
          <w:bCs/>
          <w:sz w:val="28"/>
          <w:szCs w:val="28"/>
          <w:vertAlign w:val="subscript"/>
          <w:lang w:val="ru-RU"/>
        </w:rPr>
        <w:t>физ</w:t>
      </w:r>
      <w:r w:rsidR="004108E6" w:rsidRPr="00B0482E">
        <w:rPr>
          <w:bCs/>
          <w:sz w:val="28"/>
          <w:szCs w:val="28"/>
          <w:vertAlign w:val="subscript"/>
          <w:lang w:val="ru-RU"/>
        </w:rPr>
        <w:t xml:space="preserve"> </w:t>
      </w:r>
      <w:r w:rsidR="004108E6" w:rsidRPr="00B0482E">
        <w:rPr>
          <w:bCs/>
          <w:sz w:val="28"/>
          <w:szCs w:val="28"/>
          <w:lang w:val="ru-RU"/>
        </w:rPr>
        <w:t xml:space="preserve">- </w:t>
      </w:r>
      <w:r w:rsidR="004108E6" w:rsidRPr="00B0482E">
        <w:rPr>
          <w:sz w:val="28"/>
          <w:szCs w:val="28"/>
        </w:rPr>
        <w:t>индекс физической доступности продовольствия</w:t>
      </w:r>
      <w:r w:rsidR="008828A4">
        <w:rPr>
          <w:bCs/>
          <w:sz w:val="28"/>
          <w:szCs w:val="28"/>
          <w:lang w:val="ru-RU"/>
        </w:rPr>
        <w:t>;</w:t>
      </w:r>
    </w:p>
    <w:p w14:paraId="0CE0684A" w14:textId="280009FD" w:rsidR="00340317" w:rsidRPr="00B0482E" w:rsidRDefault="006C0ABA" w:rsidP="008828A4">
      <w:pPr>
        <w:ind w:firstLine="709"/>
        <w:jc w:val="both"/>
        <w:rPr>
          <w:sz w:val="28"/>
          <w:szCs w:val="28"/>
          <w:lang w:val="ru-RU"/>
        </w:rPr>
      </w:pPr>
      <w:r w:rsidRPr="00B0482E">
        <w:rPr>
          <w:bCs/>
          <w:sz w:val="28"/>
          <w:szCs w:val="28"/>
          <w:lang w:val="en-US"/>
        </w:rPr>
        <w:t>I</w:t>
      </w:r>
      <w:r w:rsidRPr="00B0482E">
        <w:rPr>
          <w:bCs/>
          <w:sz w:val="28"/>
          <w:szCs w:val="28"/>
          <w:vertAlign w:val="subscript"/>
          <w:lang w:val="ru-RU"/>
        </w:rPr>
        <w:t>кач/стаб</w:t>
      </w:r>
      <w:r w:rsidR="004108E6" w:rsidRPr="00B0482E">
        <w:rPr>
          <w:bCs/>
          <w:sz w:val="28"/>
          <w:szCs w:val="28"/>
          <w:vertAlign w:val="subscript"/>
          <w:lang w:val="ru-RU"/>
        </w:rPr>
        <w:t xml:space="preserve"> </w:t>
      </w:r>
      <w:r w:rsidR="004108E6" w:rsidRPr="00B0482E">
        <w:rPr>
          <w:bCs/>
          <w:sz w:val="28"/>
          <w:szCs w:val="28"/>
          <w:lang w:val="ru-RU"/>
        </w:rPr>
        <w:t xml:space="preserve">- </w:t>
      </w:r>
      <w:r w:rsidR="004108E6" w:rsidRPr="00B0482E">
        <w:rPr>
          <w:sz w:val="28"/>
          <w:szCs w:val="28"/>
        </w:rPr>
        <w:t>индекс стабильности и качества продовольствия</w:t>
      </w:r>
      <w:r w:rsidR="004108E6" w:rsidRPr="00B0482E">
        <w:rPr>
          <w:sz w:val="28"/>
          <w:szCs w:val="28"/>
          <w:lang w:val="ru-RU"/>
        </w:rPr>
        <w:t>.</w:t>
      </w:r>
    </w:p>
    <w:p w14:paraId="0F45F2E1" w14:textId="77777777" w:rsidR="00C029AE" w:rsidRPr="00B0482E" w:rsidRDefault="00C029AE" w:rsidP="007541E0">
      <w:pPr>
        <w:ind w:right="-1" w:firstLine="851"/>
        <w:jc w:val="both"/>
        <w:rPr>
          <w:sz w:val="28"/>
          <w:szCs w:val="28"/>
          <w:lang w:val="ru-RU"/>
        </w:rPr>
      </w:pPr>
    </w:p>
    <w:p w14:paraId="172CB070" w14:textId="77777777" w:rsidR="00F05366" w:rsidRPr="00B0482E" w:rsidRDefault="00F05366" w:rsidP="00F05366">
      <w:pPr>
        <w:pStyle w:val="Default"/>
        <w:ind w:firstLine="709"/>
        <w:jc w:val="both"/>
        <w:rPr>
          <w:rFonts w:eastAsiaTheme="minorHAnsi"/>
          <w:color w:val="auto"/>
          <w:sz w:val="28"/>
          <w:szCs w:val="28"/>
          <w:lang w:val="ru-KZ"/>
        </w:rPr>
      </w:pPr>
      <w:r w:rsidRPr="00B0482E">
        <w:rPr>
          <w:rFonts w:eastAsiaTheme="minorHAnsi"/>
          <w:color w:val="auto"/>
          <w:sz w:val="28"/>
          <w:szCs w:val="28"/>
          <w:lang w:val="ru-KZ"/>
        </w:rPr>
        <w:t xml:space="preserve">Для интерпретации индексов продовольственной безопасности применяется 4-уровневая шкала (таблица </w:t>
      </w:r>
      <w:r>
        <w:rPr>
          <w:rFonts w:eastAsiaTheme="minorHAnsi"/>
          <w:color w:val="auto"/>
          <w:sz w:val="28"/>
          <w:szCs w:val="28"/>
          <w:lang w:val="ru-KZ"/>
        </w:rPr>
        <w:t>9</w:t>
      </w:r>
      <w:r w:rsidRPr="00B0482E">
        <w:rPr>
          <w:rFonts w:eastAsiaTheme="minorHAnsi"/>
          <w:color w:val="auto"/>
          <w:sz w:val="28"/>
          <w:szCs w:val="28"/>
          <w:lang w:val="ru-KZ"/>
        </w:rPr>
        <w:t>). Значения ≥105 трактуются как обеспеченное состояние, 100–104,9 – достаточное состояние, 95–99,9 – напряж</w:t>
      </w:r>
      <w:r>
        <w:rPr>
          <w:rFonts w:eastAsiaTheme="minorHAnsi"/>
          <w:color w:val="auto"/>
          <w:sz w:val="28"/>
          <w:szCs w:val="28"/>
          <w:lang w:val="ru-KZ"/>
        </w:rPr>
        <w:t>е</w:t>
      </w:r>
      <w:r w:rsidRPr="00B0482E">
        <w:rPr>
          <w:rFonts w:eastAsiaTheme="minorHAnsi"/>
          <w:color w:val="auto"/>
          <w:sz w:val="28"/>
          <w:szCs w:val="28"/>
          <w:lang w:val="ru-KZ"/>
        </w:rPr>
        <w:t xml:space="preserve">нное состояние, &lt;95 – уязвимое состояние. </w:t>
      </w:r>
    </w:p>
    <w:p w14:paraId="57791EEF" w14:textId="77777777" w:rsidR="00F05366" w:rsidRDefault="00F05366" w:rsidP="00F86A0D">
      <w:pPr>
        <w:ind w:right="-1"/>
        <w:jc w:val="both"/>
        <w:rPr>
          <w:bCs/>
          <w:sz w:val="28"/>
          <w:szCs w:val="28"/>
          <w:lang w:val="ru-RU"/>
        </w:rPr>
      </w:pPr>
    </w:p>
    <w:p w14:paraId="7FABED6C" w14:textId="28797B3A" w:rsidR="00F86A0D" w:rsidRPr="00C436CF" w:rsidRDefault="00F86A0D" w:rsidP="00F86A0D">
      <w:pPr>
        <w:ind w:right="-1"/>
        <w:jc w:val="both"/>
        <w:rPr>
          <w:bCs/>
          <w:sz w:val="28"/>
          <w:szCs w:val="28"/>
          <w:lang w:val="ru-RU"/>
        </w:rPr>
      </w:pPr>
      <w:r w:rsidRPr="00C436CF">
        <w:rPr>
          <w:bCs/>
          <w:sz w:val="28"/>
          <w:szCs w:val="28"/>
        </w:rPr>
        <w:t>Таблица</w:t>
      </w:r>
      <w:r w:rsidRPr="00C436CF">
        <w:rPr>
          <w:bCs/>
          <w:sz w:val="28"/>
          <w:szCs w:val="28"/>
          <w:lang w:val="ru-RU"/>
        </w:rPr>
        <w:t xml:space="preserve"> </w:t>
      </w:r>
      <w:r w:rsidR="008828A4">
        <w:rPr>
          <w:bCs/>
          <w:sz w:val="28"/>
          <w:szCs w:val="28"/>
          <w:lang w:val="ru-RU"/>
        </w:rPr>
        <w:t>9</w:t>
      </w:r>
      <w:r w:rsidRPr="00C436CF">
        <w:rPr>
          <w:bCs/>
          <w:sz w:val="28"/>
          <w:szCs w:val="28"/>
        </w:rPr>
        <w:t xml:space="preserve"> – Интегральн</w:t>
      </w:r>
      <w:r w:rsidRPr="00C436CF">
        <w:rPr>
          <w:bCs/>
          <w:sz w:val="28"/>
          <w:szCs w:val="28"/>
          <w:lang w:val="ru-RU"/>
        </w:rPr>
        <w:t>ые показатели индексов продовольственной безопасности</w:t>
      </w:r>
    </w:p>
    <w:p w14:paraId="01C03FAD" w14:textId="77777777" w:rsidR="00F86A0D" w:rsidRPr="00C436CF" w:rsidRDefault="00F86A0D" w:rsidP="00F86A0D">
      <w:pPr>
        <w:ind w:right="-1" w:firstLine="851"/>
        <w:jc w:val="both"/>
        <w:rPr>
          <w:bCs/>
          <w:sz w:val="28"/>
          <w:szCs w:val="28"/>
        </w:rPr>
      </w:pPr>
    </w:p>
    <w:tbl>
      <w:tblPr>
        <w:tblStyle w:val="11"/>
        <w:tblW w:w="9464" w:type="dxa"/>
        <w:tblLook w:val="04A0" w:firstRow="1" w:lastRow="0" w:firstColumn="1" w:lastColumn="0" w:noHBand="0" w:noVBand="1"/>
      </w:tblPr>
      <w:tblGrid>
        <w:gridCol w:w="2392"/>
        <w:gridCol w:w="1402"/>
        <w:gridCol w:w="5670"/>
      </w:tblGrid>
      <w:tr w:rsidR="00F86A0D" w:rsidRPr="00C436CF" w14:paraId="12A76747" w14:textId="77777777" w:rsidTr="00E74ED3">
        <w:tc>
          <w:tcPr>
            <w:tcW w:w="2392" w:type="dxa"/>
          </w:tcPr>
          <w:p w14:paraId="475771A4" w14:textId="77777777" w:rsidR="00F86A0D" w:rsidRPr="00C436CF" w:rsidRDefault="00F86A0D" w:rsidP="008828A4">
            <w:pPr>
              <w:ind w:right="-1" w:firstLine="24"/>
              <w:jc w:val="center"/>
              <w:rPr>
                <w:rFonts w:ascii="Times New Roman" w:hAnsi="Times New Roman"/>
              </w:rPr>
            </w:pPr>
            <w:r w:rsidRPr="00C436CF">
              <w:rPr>
                <w:rFonts w:ascii="Times New Roman" w:hAnsi="Times New Roman"/>
              </w:rPr>
              <w:t>Область значений интегральной</w:t>
            </w:r>
          </w:p>
          <w:p w14:paraId="00AF775A" w14:textId="77777777" w:rsidR="00F86A0D" w:rsidRPr="00C436CF" w:rsidRDefault="00F86A0D" w:rsidP="008828A4">
            <w:pPr>
              <w:ind w:right="-1" w:firstLine="24"/>
              <w:jc w:val="center"/>
              <w:rPr>
                <w:rFonts w:ascii="Times New Roman" w:hAnsi="Times New Roman"/>
              </w:rPr>
            </w:pPr>
            <w:r w:rsidRPr="00C436CF">
              <w:rPr>
                <w:rFonts w:ascii="Times New Roman" w:hAnsi="Times New Roman"/>
              </w:rPr>
              <w:t>оценки</w:t>
            </w:r>
          </w:p>
        </w:tc>
        <w:tc>
          <w:tcPr>
            <w:tcW w:w="1402" w:type="dxa"/>
          </w:tcPr>
          <w:p w14:paraId="668268D9" w14:textId="77777777" w:rsidR="00F86A0D" w:rsidRPr="00C436CF" w:rsidRDefault="00F86A0D" w:rsidP="008828A4">
            <w:pPr>
              <w:ind w:right="-1" w:firstLine="24"/>
              <w:jc w:val="center"/>
              <w:rPr>
                <w:rFonts w:ascii="Times New Roman" w:hAnsi="Times New Roman"/>
              </w:rPr>
            </w:pPr>
            <w:r w:rsidRPr="00C436CF">
              <w:rPr>
                <w:rFonts w:ascii="Times New Roman" w:hAnsi="Times New Roman"/>
              </w:rPr>
              <w:t>Границы области</w:t>
            </w:r>
          </w:p>
        </w:tc>
        <w:tc>
          <w:tcPr>
            <w:tcW w:w="5670" w:type="dxa"/>
          </w:tcPr>
          <w:p w14:paraId="33FD2CAB" w14:textId="77777777" w:rsidR="00F86A0D" w:rsidRPr="00C436CF" w:rsidRDefault="00F86A0D" w:rsidP="008828A4">
            <w:pPr>
              <w:ind w:right="-1" w:firstLine="24"/>
              <w:jc w:val="center"/>
              <w:rPr>
                <w:rFonts w:ascii="Times New Roman" w:hAnsi="Times New Roman"/>
              </w:rPr>
            </w:pPr>
            <w:r w:rsidRPr="00C436CF">
              <w:rPr>
                <w:rFonts w:ascii="Times New Roman" w:hAnsi="Times New Roman"/>
              </w:rPr>
              <w:t>Интерпретация интегральной оценки</w:t>
            </w:r>
          </w:p>
        </w:tc>
      </w:tr>
      <w:tr w:rsidR="00F86A0D" w:rsidRPr="00C436CF" w14:paraId="721CB236" w14:textId="77777777" w:rsidTr="00E74ED3">
        <w:trPr>
          <w:trHeight w:val="570"/>
        </w:trPr>
        <w:tc>
          <w:tcPr>
            <w:tcW w:w="2392" w:type="dxa"/>
          </w:tcPr>
          <w:p w14:paraId="3B31C963" w14:textId="77777777" w:rsidR="00F86A0D" w:rsidRPr="00C436CF" w:rsidRDefault="00F86A0D" w:rsidP="00E74ED3">
            <w:pPr>
              <w:ind w:right="-1" w:firstLine="24"/>
              <w:jc w:val="both"/>
              <w:rPr>
                <w:rFonts w:ascii="Times New Roman" w:hAnsi="Times New Roman"/>
              </w:rPr>
            </w:pPr>
            <w:r w:rsidRPr="00C436CF">
              <w:rPr>
                <w:rFonts w:ascii="Times New Roman" w:hAnsi="Times New Roman"/>
              </w:rPr>
              <w:t>Обеспеченно, 1 группа</w:t>
            </w:r>
          </w:p>
        </w:tc>
        <w:tc>
          <w:tcPr>
            <w:tcW w:w="1402" w:type="dxa"/>
          </w:tcPr>
          <w:p w14:paraId="0007B675" w14:textId="77777777" w:rsidR="00F86A0D" w:rsidRPr="00C436CF" w:rsidRDefault="00F86A0D" w:rsidP="00F86A0D">
            <w:pPr>
              <w:ind w:right="-1" w:firstLine="24"/>
              <w:jc w:val="center"/>
              <w:rPr>
                <w:rFonts w:ascii="Times New Roman" w:hAnsi="Times New Roman"/>
              </w:rPr>
            </w:pPr>
            <w:r w:rsidRPr="00C436CF">
              <w:rPr>
                <w:rFonts w:ascii="Times New Roman" w:hAnsi="Times New Roman"/>
              </w:rPr>
              <w:t>≥105</w:t>
            </w:r>
          </w:p>
        </w:tc>
        <w:tc>
          <w:tcPr>
            <w:tcW w:w="5670" w:type="dxa"/>
          </w:tcPr>
          <w:p w14:paraId="42EF51AA" w14:textId="77777777" w:rsidR="00F86A0D" w:rsidRPr="00C436CF" w:rsidRDefault="00F86A0D" w:rsidP="00E74ED3">
            <w:pPr>
              <w:ind w:right="-1" w:firstLine="24"/>
              <w:jc w:val="both"/>
              <w:rPr>
                <w:rFonts w:ascii="Times New Roman" w:hAnsi="Times New Roman"/>
              </w:rPr>
            </w:pPr>
            <w:r w:rsidRPr="00C436CF">
              <w:rPr>
                <w:rFonts w:ascii="Times New Roman" w:hAnsi="Times New Roman"/>
                <w:lang w:val="ru-KZ"/>
              </w:rPr>
              <w:t>Устойчивое состояние: доступность и качество питания улучшаются быстрее волатильности; риски низкие.</w:t>
            </w:r>
          </w:p>
        </w:tc>
      </w:tr>
      <w:tr w:rsidR="00F86A0D" w:rsidRPr="00C436CF" w14:paraId="728A98A9" w14:textId="77777777" w:rsidTr="00E74ED3">
        <w:trPr>
          <w:trHeight w:val="562"/>
        </w:trPr>
        <w:tc>
          <w:tcPr>
            <w:tcW w:w="2392" w:type="dxa"/>
          </w:tcPr>
          <w:p w14:paraId="51EDA5B8" w14:textId="77777777" w:rsidR="00F86A0D" w:rsidRPr="00C436CF" w:rsidRDefault="00F86A0D" w:rsidP="00E74ED3">
            <w:pPr>
              <w:ind w:right="-1" w:firstLine="24"/>
              <w:jc w:val="both"/>
              <w:rPr>
                <w:rFonts w:ascii="Times New Roman" w:hAnsi="Times New Roman"/>
              </w:rPr>
            </w:pPr>
            <w:r w:rsidRPr="00C436CF">
              <w:rPr>
                <w:rFonts w:ascii="Times New Roman" w:hAnsi="Times New Roman"/>
                <w:lang w:val="ru-KZ"/>
              </w:rPr>
              <w:t>Достаточно</w:t>
            </w:r>
            <w:r w:rsidRPr="00C436CF">
              <w:rPr>
                <w:rFonts w:ascii="Times New Roman" w:hAnsi="Times New Roman"/>
              </w:rPr>
              <w:t xml:space="preserve">, 2 группа </w:t>
            </w:r>
          </w:p>
        </w:tc>
        <w:tc>
          <w:tcPr>
            <w:tcW w:w="1402" w:type="dxa"/>
          </w:tcPr>
          <w:p w14:paraId="24FB7776" w14:textId="77777777" w:rsidR="00F86A0D" w:rsidRPr="00C436CF" w:rsidRDefault="00F86A0D" w:rsidP="00F86A0D">
            <w:pPr>
              <w:ind w:right="-1" w:firstLine="24"/>
              <w:jc w:val="center"/>
              <w:rPr>
                <w:rFonts w:ascii="Times New Roman" w:hAnsi="Times New Roman"/>
              </w:rPr>
            </w:pPr>
            <w:r w:rsidRPr="00C436CF">
              <w:rPr>
                <w:rFonts w:ascii="Times New Roman" w:hAnsi="Times New Roman"/>
              </w:rPr>
              <w:t>100-104,9</w:t>
            </w:r>
          </w:p>
        </w:tc>
        <w:tc>
          <w:tcPr>
            <w:tcW w:w="5670" w:type="dxa"/>
          </w:tcPr>
          <w:p w14:paraId="5E22A7C2" w14:textId="77777777" w:rsidR="00F86A0D" w:rsidRPr="00C436CF" w:rsidRDefault="00F86A0D" w:rsidP="00E74ED3">
            <w:pPr>
              <w:ind w:right="-1" w:firstLine="24"/>
              <w:jc w:val="both"/>
              <w:rPr>
                <w:rFonts w:ascii="Times New Roman" w:hAnsi="Times New Roman"/>
              </w:rPr>
            </w:pPr>
            <w:r w:rsidRPr="00C436CF">
              <w:rPr>
                <w:rFonts w:ascii="Times New Roman" w:hAnsi="Times New Roman"/>
                <w:lang w:val="ru-KZ"/>
              </w:rPr>
              <w:t>Нормальное состояние с эпизодическими напряжениями; мониторинг и точечные меры.</w:t>
            </w:r>
          </w:p>
        </w:tc>
      </w:tr>
      <w:tr w:rsidR="00F86A0D" w:rsidRPr="00C436CF" w14:paraId="084A9379" w14:textId="77777777" w:rsidTr="00E74ED3">
        <w:trPr>
          <w:trHeight w:val="562"/>
        </w:trPr>
        <w:tc>
          <w:tcPr>
            <w:tcW w:w="2392" w:type="dxa"/>
          </w:tcPr>
          <w:p w14:paraId="4A0F8DC5" w14:textId="77777777" w:rsidR="00F86A0D" w:rsidRPr="00C436CF" w:rsidRDefault="00F86A0D" w:rsidP="00E74ED3">
            <w:pPr>
              <w:ind w:right="-1" w:firstLine="24"/>
              <w:jc w:val="both"/>
              <w:rPr>
                <w:rFonts w:ascii="Times New Roman" w:hAnsi="Times New Roman"/>
              </w:rPr>
            </w:pPr>
            <w:r w:rsidRPr="00C436CF">
              <w:rPr>
                <w:rFonts w:ascii="Times New Roman" w:hAnsi="Times New Roman"/>
                <w:lang w:val="ru-KZ"/>
              </w:rPr>
              <w:t>Напряжённо</w:t>
            </w:r>
            <w:r w:rsidRPr="00C436CF">
              <w:rPr>
                <w:rFonts w:ascii="Times New Roman" w:hAnsi="Times New Roman"/>
              </w:rPr>
              <w:t>, 3 группа</w:t>
            </w:r>
          </w:p>
        </w:tc>
        <w:tc>
          <w:tcPr>
            <w:tcW w:w="1402" w:type="dxa"/>
          </w:tcPr>
          <w:p w14:paraId="51BE9A81" w14:textId="77777777" w:rsidR="00F86A0D" w:rsidRPr="00C436CF" w:rsidRDefault="00F86A0D" w:rsidP="00F86A0D">
            <w:pPr>
              <w:ind w:right="-1" w:firstLine="24"/>
              <w:jc w:val="center"/>
              <w:rPr>
                <w:rFonts w:ascii="Times New Roman" w:hAnsi="Times New Roman"/>
              </w:rPr>
            </w:pPr>
            <w:r w:rsidRPr="00C436CF">
              <w:rPr>
                <w:rFonts w:ascii="Times New Roman" w:hAnsi="Times New Roman"/>
              </w:rPr>
              <w:t>95-99,9</w:t>
            </w:r>
          </w:p>
        </w:tc>
        <w:tc>
          <w:tcPr>
            <w:tcW w:w="5670" w:type="dxa"/>
          </w:tcPr>
          <w:p w14:paraId="183A1BD6" w14:textId="77777777" w:rsidR="00F86A0D" w:rsidRPr="00C436CF" w:rsidRDefault="00F86A0D" w:rsidP="00E74ED3">
            <w:pPr>
              <w:ind w:right="-1" w:firstLine="24"/>
              <w:jc w:val="both"/>
              <w:rPr>
                <w:rFonts w:ascii="Times New Roman" w:hAnsi="Times New Roman"/>
              </w:rPr>
            </w:pPr>
            <w:r w:rsidRPr="00C436CF">
              <w:rPr>
                <w:rFonts w:ascii="Times New Roman" w:hAnsi="Times New Roman"/>
              </w:rPr>
              <w:t>Признаки уязвимости: рост цен/снижение доходов/логистика; требуются меры поддержки.</w:t>
            </w:r>
          </w:p>
        </w:tc>
      </w:tr>
      <w:tr w:rsidR="00F86A0D" w:rsidRPr="00C436CF" w14:paraId="7151AFDB" w14:textId="77777777" w:rsidTr="00E74ED3">
        <w:trPr>
          <w:trHeight w:val="562"/>
        </w:trPr>
        <w:tc>
          <w:tcPr>
            <w:tcW w:w="2392" w:type="dxa"/>
          </w:tcPr>
          <w:p w14:paraId="30083B4F" w14:textId="77777777" w:rsidR="00F86A0D" w:rsidRPr="00C436CF" w:rsidRDefault="00F86A0D" w:rsidP="00E74ED3">
            <w:pPr>
              <w:ind w:right="-1" w:firstLine="24"/>
              <w:jc w:val="both"/>
              <w:rPr>
                <w:rFonts w:ascii="Times New Roman" w:hAnsi="Times New Roman"/>
              </w:rPr>
            </w:pPr>
            <w:r w:rsidRPr="00C436CF">
              <w:rPr>
                <w:rFonts w:ascii="Times New Roman" w:hAnsi="Times New Roman"/>
              </w:rPr>
              <w:t xml:space="preserve">Уязвимо, 4 группа </w:t>
            </w:r>
          </w:p>
        </w:tc>
        <w:tc>
          <w:tcPr>
            <w:tcW w:w="1402" w:type="dxa"/>
          </w:tcPr>
          <w:p w14:paraId="46D821F0" w14:textId="77777777" w:rsidR="00F86A0D" w:rsidRPr="00C436CF" w:rsidRDefault="00F86A0D" w:rsidP="00F86A0D">
            <w:pPr>
              <w:ind w:right="-1"/>
              <w:contextualSpacing/>
              <w:jc w:val="center"/>
              <w:rPr>
                <w:rFonts w:ascii="Times New Roman" w:hAnsi="Times New Roman"/>
              </w:rPr>
            </w:pPr>
            <w:r w:rsidRPr="00C436CF">
              <w:rPr>
                <w:rFonts w:ascii="Times New Roman" w:hAnsi="Times New Roman"/>
              </w:rPr>
              <w:t>&lt;95</w:t>
            </w:r>
          </w:p>
          <w:p w14:paraId="6C9ABEAA" w14:textId="77777777" w:rsidR="00F86A0D" w:rsidRPr="00C436CF" w:rsidRDefault="00F86A0D" w:rsidP="00F86A0D">
            <w:pPr>
              <w:ind w:right="-1"/>
              <w:contextualSpacing/>
              <w:jc w:val="center"/>
              <w:rPr>
                <w:rFonts w:ascii="Times New Roman" w:hAnsi="Times New Roman"/>
              </w:rPr>
            </w:pPr>
          </w:p>
        </w:tc>
        <w:tc>
          <w:tcPr>
            <w:tcW w:w="5670" w:type="dxa"/>
          </w:tcPr>
          <w:p w14:paraId="07916EBB" w14:textId="77777777" w:rsidR="00F86A0D" w:rsidRPr="00C436CF" w:rsidRDefault="00F86A0D" w:rsidP="00E74ED3">
            <w:pPr>
              <w:ind w:right="-1" w:firstLine="24"/>
              <w:jc w:val="both"/>
              <w:rPr>
                <w:rFonts w:ascii="Times New Roman" w:hAnsi="Times New Roman"/>
              </w:rPr>
            </w:pPr>
            <w:r w:rsidRPr="00C436CF">
              <w:rPr>
                <w:rFonts w:ascii="Times New Roman" w:hAnsi="Times New Roman"/>
              </w:rPr>
              <w:t>Неудовлетворительное состояние по одному/нескольким измерениям; необходим комплекс вмешательств.</w:t>
            </w:r>
          </w:p>
        </w:tc>
      </w:tr>
      <w:tr w:rsidR="00F86A0D" w:rsidRPr="00C436CF" w14:paraId="1F7546A9" w14:textId="77777777" w:rsidTr="00E74ED3">
        <w:tc>
          <w:tcPr>
            <w:tcW w:w="9464" w:type="dxa"/>
            <w:gridSpan w:val="3"/>
          </w:tcPr>
          <w:p w14:paraId="65D4600A" w14:textId="77777777" w:rsidR="00F86A0D" w:rsidRPr="00C436CF" w:rsidRDefault="00F86A0D" w:rsidP="008828A4">
            <w:pPr>
              <w:ind w:firstLine="709"/>
              <w:rPr>
                <w:rFonts w:ascii="Times New Roman" w:hAnsi="Times New Roman"/>
              </w:rPr>
            </w:pPr>
            <w:r w:rsidRPr="00C436CF">
              <w:rPr>
                <w:rFonts w:ascii="Times New Roman" w:hAnsi="Times New Roman"/>
              </w:rPr>
              <w:t xml:space="preserve">Примечание – составлено автором </w:t>
            </w:r>
          </w:p>
        </w:tc>
      </w:tr>
    </w:tbl>
    <w:p w14:paraId="712491DD" w14:textId="77777777" w:rsidR="00F86A0D" w:rsidRPr="00C436CF" w:rsidRDefault="00F86A0D" w:rsidP="00F86A0D">
      <w:pPr>
        <w:ind w:left="-142" w:right="-1" w:firstLine="851"/>
        <w:jc w:val="both"/>
        <w:rPr>
          <w:sz w:val="28"/>
          <w:szCs w:val="28"/>
        </w:rPr>
      </w:pPr>
    </w:p>
    <w:p w14:paraId="29547D1F" w14:textId="548A2BF7" w:rsidR="00D936E4" w:rsidRPr="00B0482E" w:rsidRDefault="00D936E4" w:rsidP="007541E0">
      <w:pPr>
        <w:pStyle w:val="Default"/>
        <w:ind w:firstLine="709"/>
        <w:jc w:val="both"/>
        <w:rPr>
          <w:sz w:val="28"/>
          <w:szCs w:val="28"/>
          <w:lang w:val="ru-KZ"/>
        </w:rPr>
      </w:pPr>
      <w:r w:rsidRPr="00B0482E">
        <w:rPr>
          <w:sz w:val="28"/>
          <w:szCs w:val="28"/>
        </w:rPr>
        <w:t>Т</w:t>
      </w:r>
      <w:r w:rsidRPr="00B0482E">
        <w:rPr>
          <w:sz w:val="28"/>
          <w:szCs w:val="28"/>
          <w:lang w:val="ru-KZ"/>
        </w:rPr>
        <w:t>аблица 1</w:t>
      </w:r>
      <w:r w:rsidR="00303F39">
        <w:rPr>
          <w:sz w:val="28"/>
          <w:szCs w:val="28"/>
          <w:lang w:val="ru-KZ"/>
        </w:rPr>
        <w:t>0</w:t>
      </w:r>
      <w:r w:rsidRPr="00B0482E">
        <w:rPr>
          <w:sz w:val="28"/>
          <w:szCs w:val="28"/>
          <w:lang w:val="ru-KZ"/>
        </w:rPr>
        <w:t xml:space="preserve"> представляет шкалу оценки ключевых коэффициентов, отражающих уровень продовольственной безопасности </w:t>
      </w:r>
      <w:r w:rsidR="006B43F2" w:rsidRPr="00B0482E">
        <w:rPr>
          <w:sz w:val="28"/>
          <w:szCs w:val="28"/>
          <w:lang w:val="ru-KZ"/>
        </w:rPr>
        <w:t>области</w:t>
      </w:r>
      <w:r w:rsidRPr="00B0482E">
        <w:rPr>
          <w:sz w:val="28"/>
          <w:szCs w:val="28"/>
          <w:lang w:val="ru-KZ"/>
        </w:rPr>
        <w:t xml:space="preserve"> по трем основным аспектам: финансовой, экономической и физической доступности.</w:t>
      </w:r>
    </w:p>
    <w:p w14:paraId="2950E81A" w14:textId="77777777" w:rsidR="00D936E4" w:rsidRPr="00B0482E" w:rsidRDefault="00D936E4" w:rsidP="007541E0">
      <w:pPr>
        <w:pStyle w:val="Default"/>
        <w:ind w:firstLine="709"/>
        <w:jc w:val="both"/>
        <w:rPr>
          <w:sz w:val="28"/>
          <w:szCs w:val="28"/>
          <w:lang w:val="ru-KZ"/>
        </w:rPr>
      </w:pPr>
      <w:r w:rsidRPr="00B0482E">
        <w:rPr>
          <w:sz w:val="28"/>
          <w:szCs w:val="28"/>
          <w:lang w:val="ru-KZ"/>
        </w:rPr>
        <w:t>Каждому показателю присваивается одна из четырех градаций: высокий, средний, низкий или критический уровень. Такая классификация позволяет проводить качественную и количественную диагностику состояния продовольственной безопасности.</w:t>
      </w:r>
    </w:p>
    <w:p w14:paraId="1FE4FF1F" w14:textId="77777777" w:rsidR="00D936E4" w:rsidRDefault="00D936E4" w:rsidP="007541E0">
      <w:pPr>
        <w:pStyle w:val="Default"/>
        <w:ind w:firstLine="709"/>
        <w:jc w:val="both"/>
        <w:rPr>
          <w:sz w:val="28"/>
          <w:szCs w:val="28"/>
          <w:lang w:val="ru-KZ"/>
        </w:rPr>
      </w:pPr>
    </w:p>
    <w:p w14:paraId="14794087" w14:textId="77777777" w:rsidR="001D19D0" w:rsidRPr="00B0482E" w:rsidRDefault="001D19D0" w:rsidP="007541E0">
      <w:pPr>
        <w:pStyle w:val="Default"/>
        <w:ind w:firstLine="709"/>
        <w:jc w:val="both"/>
        <w:rPr>
          <w:sz w:val="28"/>
          <w:szCs w:val="28"/>
          <w:lang w:val="ru-KZ"/>
        </w:rPr>
      </w:pPr>
    </w:p>
    <w:p w14:paraId="2F1BFB4A" w14:textId="5B2EB45D" w:rsidR="00D936E4" w:rsidRPr="00B0482E" w:rsidRDefault="00D936E4" w:rsidP="007541E0">
      <w:pPr>
        <w:pStyle w:val="Default"/>
        <w:jc w:val="both"/>
        <w:rPr>
          <w:sz w:val="28"/>
          <w:szCs w:val="28"/>
        </w:rPr>
      </w:pPr>
      <w:r w:rsidRPr="00B0482E">
        <w:rPr>
          <w:sz w:val="28"/>
          <w:szCs w:val="28"/>
        </w:rPr>
        <w:lastRenderedPageBreak/>
        <w:t>Таблица 1</w:t>
      </w:r>
      <w:r w:rsidR="00303F39">
        <w:rPr>
          <w:sz w:val="28"/>
          <w:szCs w:val="28"/>
        </w:rPr>
        <w:t>0</w:t>
      </w:r>
      <w:r w:rsidRPr="00B0482E">
        <w:rPr>
          <w:sz w:val="28"/>
          <w:szCs w:val="28"/>
        </w:rPr>
        <w:t xml:space="preserve"> – Шкала оценки показателей продовольственной безопасности </w:t>
      </w:r>
      <w:r w:rsidR="006B43F2" w:rsidRPr="00B0482E">
        <w:rPr>
          <w:sz w:val="28"/>
          <w:szCs w:val="28"/>
        </w:rPr>
        <w:t>области</w:t>
      </w:r>
    </w:p>
    <w:tbl>
      <w:tblPr>
        <w:tblStyle w:val="a5"/>
        <w:tblW w:w="0" w:type="auto"/>
        <w:tblLook w:val="04A0" w:firstRow="1" w:lastRow="0" w:firstColumn="1" w:lastColumn="0" w:noHBand="0" w:noVBand="1"/>
      </w:tblPr>
      <w:tblGrid>
        <w:gridCol w:w="2405"/>
        <w:gridCol w:w="1614"/>
        <w:gridCol w:w="1823"/>
        <w:gridCol w:w="1816"/>
        <w:gridCol w:w="1851"/>
      </w:tblGrid>
      <w:tr w:rsidR="00D936E4" w:rsidRPr="00353887" w14:paraId="3ED0D2C9" w14:textId="77777777" w:rsidTr="00977DEE">
        <w:tc>
          <w:tcPr>
            <w:tcW w:w="2405" w:type="dxa"/>
            <w:vMerge w:val="restart"/>
          </w:tcPr>
          <w:p w14:paraId="690441EC" w14:textId="77777777" w:rsidR="00D936E4" w:rsidRPr="00353887" w:rsidRDefault="00D936E4" w:rsidP="007541E0">
            <w:pPr>
              <w:pStyle w:val="Default"/>
              <w:jc w:val="center"/>
              <w:rPr>
                <w:sz w:val="20"/>
                <w:szCs w:val="20"/>
              </w:rPr>
            </w:pPr>
            <w:bookmarkStart w:id="23" w:name="_Hlk228784491"/>
            <w:r w:rsidRPr="00353887">
              <w:rPr>
                <w:sz w:val="20"/>
                <w:szCs w:val="20"/>
              </w:rPr>
              <w:t>Показатель</w:t>
            </w:r>
          </w:p>
        </w:tc>
        <w:tc>
          <w:tcPr>
            <w:tcW w:w="7104" w:type="dxa"/>
            <w:gridSpan w:val="4"/>
          </w:tcPr>
          <w:p w14:paraId="6361ED13" w14:textId="77777777" w:rsidR="00D936E4" w:rsidRPr="00353887" w:rsidRDefault="00D936E4" w:rsidP="007541E0">
            <w:pPr>
              <w:pStyle w:val="Default"/>
              <w:jc w:val="center"/>
              <w:rPr>
                <w:sz w:val="20"/>
                <w:szCs w:val="20"/>
              </w:rPr>
            </w:pPr>
            <w:r w:rsidRPr="00353887">
              <w:rPr>
                <w:sz w:val="20"/>
                <w:szCs w:val="20"/>
              </w:rPr>
              <w:t>Шкала оценки</w:t>
            </w:r>
          </w:p>
        </w:tc>
      </w:tr>
      <w:tr w:rsidR="00D936E4" w:rsidRPr="00353887" w14:paraId="6A622C85" w14:textId="77777777" w:rsidTr="00977DEE">
        <w:tc>
          <w:tcPr>
            <w:tcW w:w="2405" w:type="dxa"/>
            <w:vMerge/>
          </w:tcPr>
          <w:p w14:paraId="6C333D89" w14:textId="77777777" w:rsidR="00D936E4" w:rsidRPr="00353887" w:rsidRDefault="00D936E4" w:rsidP="007541E0">
            <w:pPr>
              <w:pStyle w:val="Default"/>
              <w:jc w:val="center"/>
              <w:rPr>
                <w:sz w:val="20"/>
                <w:szCs w:val="20"/>
              </w:rPr>
            </w:pPr>
          </w:p>
        </w:tc>
        <w:tc>
          <w:tcPr>
            <w:tcW w:w="1614" w:type="dxa"/>
          </w:tcPr>
          <w:p w14:paraId="04CCACC8" w14:textId="483C2041" w:rsidR="00D936E4" w:rsidRPr="00353887" w:rsidRDefault="00D936E4" w:rsidP="007541E0">
            <w:pPr>
              <w:pStyle w:val="Default"/>
              <w:jc w:val="center"/>
              <w:rPr>
                <w:sz w:val="20"/>
                <w:szCs w:val="20"/>
              </w:rPr>
            </w:pPr>
            <w:r w:rsidRPr="00353887">
              <w:rPr>
                <w:sz w:val="20"/>
                <w:szCs w:val="20"/>
              </w:rPr>
              <w:t>Высокий</w:t>
            </w:r>
            <w:r w:rsidR="00353887" w:rsidRPr="00353887">
              <w:rPr>
                <w:sz w:val="20"/>
                <w:szCs w:val="20"/>
              </w:rPr>
              <w:t xml:space="preserve"> уровень</w:t>
            </w:r>
          </w:p>
        </w:tc>
        <w:tc>
          <w:tcPr>
            <w:tcW w:w="1823" w:type="dxa"/>
          </w:tcPr>
          <w:p w14:paraId="3B0D1972" w14:textId="6D9F522E" w:rsidR="00D936E4" w:rsidRPr="00353887" w:rsidRDefault="00D936E4" w:rsidP="007541E0">
            <w:pPr>
              <w:pStyle w:val="Default"/>
              <w:jc w:val="center"/>
              <w:rPr>
                <w:sz w:val="20"/>
                <w:szCs w:val="20"/>
              </w:rPr>
            </w:pPr>
            <w:r w:rsidRPr="00353887">
              <w:rPr>
                <w:sz w:val="20"/>
                <w:szCs w:val="20"/>
              </w:rPr>
              <w:t>Средний</w:t>
            </w:r>
            <w:r w:rsidR="00353887" w:rsidRPr="00353887">
              <w:rPr>
                <w:sz w:val="20"/>
                <w:szCs w:val="20"/>
              </w:rPr>
              <w:t xml:space="preserve"> уровень </w:t>
            </w:r>
          </w:p>
        </w:tc>
        <w:tc>
          <w:tcPr>
            <w:tcW w:w="1816" w:type="dxa"/>
          </w:tcPr>
          <w:p w14:paraId="00960B60" w14:textId="5F88BF37" w:rsidR="00D936E4" w:rsidRPr="00353887" w:rsidRDefault="00D936E4" w:rsidP="007541E0">
            <w:pPr>
              <w:pStyle w:val="Default"/>
              <w:jc w:val="center"/>
              <w:rPr>
                <w:sz w:val="20"/>
                <w:szCs w:val="20"/>
              </w:rPr>
            </w:pPr>
            <w:r w:rsidRPr="00353887">
              <w:rPr>
                <w:sz w:val="20"/>
                <w:szCs w:val="20"/>
              </w:rPr>
              <w:t>Низкий</w:t>
            </w:r>
            <w:r w:rsidR="00353887" w:rsidRPr="00353887">
              <w:rPr>
                <w:sz w:val="20"/>
                <w:szCs w:val="20"/>
              </w:rPr>
              <w:t xml:space="preserve"> уровень</w:t>
            </w:r>
          </w:p>
        </w:tc>
        <w:tc>
          <w:tcPr>
            <w:tcW w:w="1851" w:type="dxa"/>
          </w:tcPr>
          <w:p w14:paraId="173F1701" w14:textId="72627057" w:rsidR="00D936E4" w:rsidRPr="00353887" w:rsidRDefault="00D936E4" w:rsidP="007541E0">
            <w:pPr>
              <w:pStyle w:val="Default"/>
              <w:jc w:val="center"/>
              <w:rPr>
                <w:sz w:val="20"/>
                <w:szCs w:val="20"/>
              </w:rPr>
            </w:pPr>
            <w:r w:rsidRPr="00353887">
              <w:rPr>
                <w:sz w:val="20"/>
                <w:szCs w:val="20"/>
              </w:rPr>
              <w:t>Критический</w:t>
            </w:r>
            <w:r w:rsidR="00353887" w:rsidRPr="00353887">
              <w:rPr>
                <w:sz w:val="20"/>
                <w:szCs w:val="20"/>
              </w:rPr>
              <w:t xml:space="preserve"> уровень</w:t>
            </w:r>
          </w:p>
        </w:tc>
      </w:tr>
      <w:tr w:rsidR="00D936E4" w:rsidRPr="00353887" w14:paraId="2E8D1702" w14:textId="77777777" w:rsidTr="00977DEE">
        <w:tc>
          <w:tcPr>
            <w:tcW w:w="9509" w:type="dxa"/>
            <w:gridSpan w:val="5"/>
            <w:vAlign w:val="bottom"/>
          </w:tcPr>
          <w:p w14:paraId="5352E7A2" w14:textId="276B4190" w:rsidR="00D936E4" w:rsidRPr="00353887" w:rsidRDefault="00CE104F" w:rsidP="007541E0">
            <w:pPr>
              <w:pStyle w:val="Default"/>
              <w:jc w:val="center"/>
              <w:rPr>
                <w:rFonts w:eastAsia="Times New Roman"/>
                <w:sz w:val="20"/>
                <w:szCs w:val="20"/>
              </w:rPr>
            </w:pPr>
            <w:r w:rsidRPr="00CE104F">
              <w:rPr>
                <w:rFonts w:eastAsia="Times New Roman"/>
                <w:sz w:val="20"/>
                <w:szCs w:val="20"/>
              </w:rPr>
              <w:t>Финансовое обеспечение доступа к базовым продуктам</w:t>
            </w:r>
          </w:p>
        </w:tc>
      </w:tr>
      <w:tr w:rsidR="00D936E4" w:rsidRPr="00B0482E" w14:paraId="094B53DB" w14:textId="77777777" w:rsidTr="00977DEE">
        <w:tc>
          <w:tcPr>
            <w:tcW w:w="2405" w:type="dxa"/>
            <w:vAlign w:val="bottom"/>
          </w:tcPr>
          <w:p w14:paraId="75B86371" w14:textId="236A9057" w:rsidR="00D936E4" w:rsidRPr="00353887" w:rsidRDefault="00353887" w:rsidP="007541E0">
            <w:pPr>
              <w:pStyle w:val="Default"/>
              <w:jc w:val="both"/>
              <w:rPr>
                <w:sz w:val="20"/>
                <w:szCs w:val="20"/>
                <w:lang w:val="ru-KZ"/>
              </w:rPr>
            </w:pPr>
            <w:r w:rsidRPr="00353887">
              <w:rPr>
                <w:rFonts w:eastAsia="Times New Roman"/>
                <w:sz w:val="20"/>
                <w:szCs w:val="20"/>
                <w:lang w:eastAsia="ru-KZ"/>
              </w:rPr>
              <w:t>Коэффициент интенсивности потребительского спроса (Kca)</w:t>
            </w:r>
          </w:p>
        </w:tc>
        <w:tc>
          <w:tcPr>
            <w:tcW w:w="1614" w:type="dxa"/>
          </w:tcPr>
          <w:p w14:paraId="3DCBDD56" w14:textId="3FA18528"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01</w:t>
            </w:r>
            <w:r w:rsidRPr="00353887">
              <w:rPr>
                <w:rFonts w:eastAsia="Times New Roman"/>
                <w:sz w:val="20"/>
                <w:szCs w:val="20"/>
              </w:rPr>
              <w:t xml:space="preserve"> до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07</w:t>
            </w:r>
          </w:p>
        </w:tc>
        <w:tc>
          <w:tcPr>
            <w:tcW w:w="1823" w:type="dxa"/>
          </w:tcPr>
          <w:p w14:paraId="50F70CAD" w14:textId="512F808C"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 xml:space="preserve">07 </w:t>
            </w:r>
            <w:r w:rsidRPr="00353887">
              <w:rPr>
                <w:rFonts w:eastAsia="Times New Roman"/>
                <w:sz w:val="20"/>
                <w:szCs w:val="20"/>
              </w:rPr>
              <w:t>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20</w:t>
            </w:r>
          </w:p>
        </w:tc>
        <w:tc>
          <w:tcPr>
            <w:tcW w:w="1816" w:type="dxa"/>
          </w:tcPr>
          <w:p w14:paraId="30AE19EC" w14:textId="648FF7CC"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 xml:space="preserve">20 </w:t>
            </w:r>
            <w:r w:rsidRPr="00353887">
              <w:rPr>
                <w:rFonts w:eastAsia="Times New Roman"/>
                <w:sz w:val="20"/>
                <w:szCs w:val="20"/>
              </w:rPr>
              <w:t>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70</w:t>
            </w:r>
          </w:p>
        </w:tc>
        <w:tc>
          <w:tcPr>
            <w:tcW w:w="1851" w:type="dxa"/>
          </w:tcPr>
          <w:p w14:paraId="22253ABE" w14:textId="694B986D" w:rsidR="00D936E4" w:rsidRPr="00B0482E"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 xml:space="preserve">70 </w:t>
            </w:r>
            <w:r w:rsidRPr="00353887">
              <w:rPr>
                <w:rFonts w:eastAsia="Times New Roman"/>
                <w:sz w:val="20"/>
                <w:szCs w:val="20"/>
              </w:rPr>
              <w:t>до</w:t>
            </w:r>
            <w:r w:rsidR="00D936E4" w:rsidRPr="00353887">
              <w:rPr>
                <w:rFonts w:eastAsia="Times New Roman"/>
                <w:sz w:val="20"/>
                <w:szCs w:val="20"/>
              </w:rPr>
              <w:t xml:space="preserve"> 1</w:t>
            </w:r>
            <w:r w:rsidR="00D31B73" w:rsidRPr="00353887">
              <w:rPr>
                <w:rFonts w:eastAsia="Times New Roman"/>
                <w:sz w:val="20"/>
                <w:szCs w:val="20"/>
                <w:lang w:val="en-US"/>
              </w:rPr>
              <w:t>,</w:t>
            </w:r>
            <w:r w:rsidR="00D936E4" w:rsidRPr="00353887">
              <w:rPr>
                <w:rFonts w:eastAsia="Times New Roman"/>
                <w:sz w:val="20"/>
                <w:szCs w:val="20"/>
              </w:rPr>
              <w:t>00</w:t>
            </w:r>
          </w:p>
        </w:tc>
      </w:tr>
      <w:tr w:rsidR="00D936E4" w:rsidRPr="00353887" w14:paraId="358E0ED7" w14:textId="77777777" w:rsidTr="00977DEE">
        <w:tc>
          <w:tcPr>
            <w:tcW w:w="2405" w:type="dxa"/>
            <w:vAlign w:val="center"/>
          </w:tcPr>
          <w:p w14:paraId="29DCC151" w14:textId="648B0BB4" w:rsidR="00D936E4" w:rsidRPr="00353887" w:rsidRDefault="00D936E4" w:rsidP="007541E0">
            <w:pPr>
              <w:pStyle w:val="Default"/>
              <w:jc w:val="both"/>
              <w:rPr>
                <w:sz w:val="20"/>
                <w:szCs w:val="20"/>
                <w:lang w:val="ru-KZ"/>
              </w:rPr>
            </w:pPr>
            <w:bookmarkStart w:id="24" w:name="_Hlk228784498"/>
            <w:bookmarkEnd w:id="23"/>
            <w:r w:rsidRPr="00353887">
              <w:rPr>
                <w:rFonts w:eastAsia="Times New Roman"/>
                <w:sz w:val="20"/>
                <w:szCs w:val="20"/>
                <w:lang w:val="kk-KZ" w:eastAsia="ru-KZ"/>
              </w:rPr>
              <w:t xml:space="preserve">Коэффициент </w:t>
            </w:r>
            <w:r w:rsidR="00353887" w:rsidRPr="00353887">
              <w:rPr>
                <w:rFonts w:eastAsia="Times New Roman"/>
                <w:sz w:val="20"/>
                <w:szCs w:val="20"/>
                <w:lang w:val="kk-KZ" w:eastAsia="ru-KZ"/>
              </w:rPr>
              <w:t>платежеспособности экономически активного населения (Kfe)</w:t>
            </w:r>
          </w:p>
        </w:tc>
        <w:tc>
          <w:tcPr>
            <w:tcW w:w="1614" w:type="dxa"/>
          </w:tcPr>
          <w:p w14:paraId="14F10237" w14:textId="573ED202"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01</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07</w:t>
            </w:r>
          </w:p>
        </w:tc>
        <w:tc>
          <w:tcPr>
            <w:tcW w:w="1823" w:type="dxa"/>
          </w:tcPr>
          <w:p w14:paraId="7CEEBDE3" w14:textId="04190D1C"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07</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20</w:t>
            </w:r>
          </w:p>
        </w:tc>
        <w:tc>
          <w:tcPr>
            <w:tcW w:w="1816" w:type="dxa"/>
          </w:tcPr>
          <w:p w14:paraId="6DF7995C" w14:textId="58073CBC"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20</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70</w:t>
            </w:r>
          </w:p>
        </w:tc>
        <w:tc>
          <w:tcPr>
            <w:tcW w:w="1851" w:type="dxa"/>
          </w:tcPr>
          <w:p w14:paraId="4EC34DD7" w14:textId="209F4500"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70</w:t>
            </w:r>
            <w:r w:rsidRPr="00353887">
              <w:rPr>
                <w:rFonts w:eastAsia="Times New Roman"/>
                <w:sz w:val="20"/>
                <w:szCs w:val="20"/>
              </w:rPr>
              <w:t xml:space="preserve"> до</w:t>
            </w:r>
            <w:r w:rsidR="00D936E4" w:rsidRPr="00353887">
              <w:rPr>
                <w:rFonts w:eastAsia="Times New Roman"/>
                <w:sz w:val="20"/>
                <w:szCs w:val="20"/>
              </w:rPr>
              <w:t xml:space="preserve"> 1</w:t>
            </w:r>
            <w:r w:rsidR="00D31B73" w:rsidRPr="00353887">
              <w:rPr>
                <w:rFonts w:eastAsia="Times New Roman"/>
                <w:sz w:val="20"/>
                <w:szCs w:val="20"/>
                <w:lang w:val="en-US"/>
              </w:rPr>
              <w:t>,</w:t>
            </w:r>
            <w:r w:rsidR="00D936E4" w:rsidRPr="00353887">
              <w:rPr>
                <w:rFonts w:eastAsia="Times New Roman"/>
                <w:sz w:val="20"/>
                <w:szCs w:val="20"/>
              </w:rPr>
              <w:t>00</w:t>
            </w:r>
          </w:p>
        </w:tc>
      </w:tr>
      <w:tr w:rsidR="00D936E4" w:rsidRPr="00353887" w14:paraId="5787C1E9" w14:textId="77777777" w:rsidTr="00977DEE">
        <w:tc>
          <w:tcPr>
            <w:tcW w:w="2405" w:type="dxa"/>
            <w:vAlign w:val="center"/>
          </w:tcPr>
          <w:p w14:paraId="25DC30DD" w14:textId="2C6489F9" w:rsidR="00D936E4" w:rsidRPr="00353887" w:rsidRDefault="00353887" w:rsidP="007541E0">
            <w:pPr>
              <w:pStyle w:val="Default"/>
              <w:jc w:val="both"/>
              <w:rPr>
                <w:sz w:val="20"/>
                <w:szCs w:val="20"/>
                <w:lang w:val="ru-KZ"/>
              </w:rPr>
            </w:pPr>
            <w:r w:rsidRPr="00353887">
              <w:rPr>
                <w:rFonts w:eastAsia="Times New Roman"/>
                <w:sz w:val="20"/>
                <w:szCs w:val="20"/>
                <w:lang w:val="kk-KZ" w:eastAsia="ru-KZ"/>
              </w:rPr>
              <w:t>Коэффициент продуктовой обеспеченности лиц пенсионного возраста (Kfp)</w:t>
            </w:r>
          </w:p>
        </w:tc>
        <w:tc>
          <w:tcPr>
            <w:tcW w:w="1614" w:type="dxa"/>
          </w:tcPr>
          <w:p w14:paraId="0B4B5133" w14:textId="0ACC7405"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01</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07</w:t>
            </w:r>
          </w:p>
        </w:tc>
        <w:tc>
          <w:tcPr>
            <w:tcW w:w="1823" w:type="dxa"/>
          </w:tcPr>
          <w:p w14:paraId="6376CCDE" w14:textId="7639CC44"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07</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20</w:t>
            </w:r>
          </w:p>
        </w:tc>
        <w:tc>
          <w:tcPr>
            <w:tcW w:w="1816" w:type="dxa"/>
          </w:tcPr>
          <w:p w14:paraId="5F9E5B74" w14:textId="5FC2421F"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20</w:t>
            </w:r>
            <w:r w:rsidRPr="00353887">
              <w:rPr>
                <w:rFonts w:eastAsia="Times New Roman"/>
                <w:sz w:val="20"/>
                <w:szCs w:val="20"/>
              </w:rPr>
              <w:t xml:space="preserve"> до</w:t>
            </w:r>
            <w:r w:rsidR="00D936E4" w:rsidRPr="00353887">
              <w:rPr>
                <w:rFonts w:eastAsia="Times New Roman"/>
                <w:sz w:val="20"/>
                <w:szCs w:val="20"/>
              </w:rPr>
              <w:t xml:space="preserve"> 0</w:t>
            </w:r>
            <w:r w:rsidR="00D31B73" w:rsidRPr="00353887">
              <w:rPr>
                <w:rFonts w:eastAsia="Times New Roman"/>
                <w:sz w:val="20"/>
                <w:szCs w:val="20"/>
                <w:lang w:val="en-US"/>
              </w:rPr>
              <w:t>,</w:t>
            </w:r>
            <w:r w:rsidR="00D936E4" w:rsidRPr="00353887">
              <w:rPr>
                <w:rFonts w:eastAsia="Times New Roman"/>
                <w:sz w:val="20"/>
                <w:szCs w:val="20"/>
              </w:rPr>
              <w:t>70</w:t>
            </w:r>
          </w:p>
        </w:tc>
        <w:tc>
          <w:tcPr>
            <w:tcW w:w="1851" w:type="dxa"/>
          </w:tcPr>
          <w:p w14:paraId="5927662D" w14:textId="0F9EFADA"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w:t>
            </w:r>
            <w:r w:rsidR="00D31B73" w:rsidRPr="00353887">
              <w:rPr>
                <w:rFonts w:eastAsia="Times New Roman"/>
                <w:sz w:val="20"/>
                <w:szCs w:val="20"/>
                <w:lang w:val="en-US"/>
              </w:rPr>
              <w:t>,</w:t>
            </w:r>
            <w:r w:rsidR="00D936E4" w:rsidRPr="00353887">
              <w:rPr>
                <w:rFonts w:eastAsia="Times New Roman"/>
                <w:sz w:val="20"/>
                <w:szCs w:val="20"/>
              </w:rPr>
              <w:t>70</w:t>
            </w:r>
            <w:r w:rsidRPr="00353887">
              <w:rPr>
                <w:rFonts w:eastAsia="Times New Roman"/>
                <w:sz w:val="20"/>
                <w:szCs w:val="20"/>
              </w:rPr>
              <w:t xml:space="preserve"> до</w:t>
            </w:r>
            <w:r w:rsidR="00D936E4" w:rsidRPr="00353887">
              <w:rPr>
                <w:rFonts w:eastAsia="Times New Roman"/>
                <w:sz w:val="20"/>
                <w:szCs w:val="20"/>
              </w:rPr>
              <w:t xml:space="preserve"> 1</w:t>
            </w:r>
            <w:r w:rsidR="00D31B73" w:rsidRPr="00353887">
              <w:rPr>
                <w:rFonts w:eastAsia="Times New Roman"/>
                <w:sz w:val="20"/>
                <w:szCs w:val="20"/>
                <w:lang w:val="en-US"/>
              </w:rPr>
              <w:t>,</w:t>
            </w:r>
            <w:r w:rsidR="00D936E4" w:rsidRPr="00353887">
              <w:rPr>
                <w:rFonts w:eastAsia="Times New Roman"/>
                <w:sz w:val="20"/>
                <w:szCs w:val="20"/>
              </w:rPr>
              <w:t>00</w:t>
            </w:r>
          </w:p>
        </w:tc>
      </w:tr>
      <w:tr w:rsidR="00D936E4" w:rsidRPr="00353887" w14:paraId="049C841C" w14:textId="77777777" w:rsidTr="00977DEE">
        <w:tc>
          <w:tcPr>
            <w:tcW w:w="9509" w:type="dxa"/>
            <w:gridSpan w:val="5"/>
          </w:tcPr>
          <w:p w14:paraId="0E26E143" w14:textId="7138AA90" w:rsidR="00D936E4" w:rsidRPr="00353887" w:rsidRDefault="00CE104F" w:rsidP="007541E0">
            <w:pPr>
              <w:pStyle w:val="Default"/>
              <w:jc w:val="center"/>
              <w:rPr>
                <w:sz w:val="20"/>
                <w:szCs w:val="20"/>
              </w:rPr>
            </w:pPr>
            <w:r w:rsidRPr="00CE104F">
              <w:rPr>
                <w:sz w:val="20"/>
                <w:szCs w:val="20"/>
              </w:rPr>
              <w:t>Экономическое обеспечение доступа к базовым продуктам</w:t>
            </w:r>
          </w:p>
        </w:tc>
      </w:tr>
      <w:tr w:rsidR="00D936E4" w:rsidRPr="00353887" w14:paraId="3B86E9CF" w14:textId="77777777" w:rsidTr="00977DEE">
        <w:tc>
          <w:tcPr>
            <w:tcW w:w="2405" w:type="dxa"/>
            <w:vAlign w:val="bottom"/>
          </w:tcPr>
          <w:p w14:paraId="0384E591" w14:textId="6A77D09F" w:rsidR="00D936E4" w:rsidRPr="00353887" w:rsidRDefault="00D936E4" w:rsidP="007541E0">
            <w:pPr>
              <w:pStyle w:val="Default"/>
              <w:jc w:val="both"/>
              <w:rPr>
                <w:sz w:val="20"/>
                <w:szCs w:val="20"/>
                <w:lang w:val="ru-KZ"/>
              </w:rPr>
            </w:pPr>
            <w:r w:rsidRPr="00353887">
              <w:rPr>
                <w:rFonts w:eastAsia="Times New Roman"/>
                <w:sz w:val="20"/>
                <w:szCs w:val="20"/>
                <w:lang w:val="kk-KZ" w:eastAsia="ru-KZ"/>
              </w:rPr>
              <w:t xml:space="preserve">Коэффициент </w:t>
            </w:r>
            <w:r w:rsidR="00353887" w:rsidRPr="00353887">
              <w:rPr>
                <w:rFonts w:eastAsia="Times New Roman"/>
                <w:sz w:val="20"/>
                <w:szCs w:val="20"/>
                <w:lang w:val="kk-KZ" w:eastAsia="ru-KZ"/>
              </w:rPr>
              <w:t>распространенности социальной уязвимости (Kpov)</w:t>
            </w:r>
          </w:p>
        </w:tc>
        <w:tc>
          <w:tcPr>
            <w:tcW w:w="1614" w:type="dxa"/>
          </w:tcPr>
          <w:p w14:paraId="1C67926B" w14:textId="77777777" w:rsidR="00D936E4" w:rsidRPr="00353887" w:rsidRDefault="00D936E4" w:rsidP="007541E0">
            <w:pPr>
              <w:pStyle w:val="Default"/>
              <w:jc w:val="center"/>
              <w:rPr>
                <w:sz w:val="20"/>
                <w:szCs w:val="20"/>
              </w:rPr>
            </w:pPr>
            <w:r w:rsidRPr="00353887">
              <w:rPr>
                <w:rFonts w:eastAsia="Times New Roman"/>
                <w:sz w:val="20"/>
                <w:szCs w:val="20"/>
              </w:rPr>
              <w:t>0,00</w:t>
            </w:r>
          </w:p>
        </w:tc>
        <w:tc>
          <w:tcPr>
            <w:tcW w:w="1823" w:type="dxa"/>
          </w:tcPr>
          <w:p w14:paraId="4C68C2D3" w14:textId="179C1F84"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0,01</w:t>
            </w:r>
            <w:r w:rsidRPr="00353887">
              <w:rPr>
                <w:rFonts w:eastAsia="Times New Roman"/>
                <w:sz w:val="20"/>
                <w:szCs w:val="20"/>
              </w:rPr>
              <w:t xml:space="preserve"> до </w:t>
            </w:r>
            <w:r w:rsidR="00D936E4" w:rsidRPr="00353887">
              <w:rPr>
                <w:rFonts w:eastAsia="Times New Roman"/>
                <w:sz w:val="20"/>
                <w:szCs w:val="20"/>
              </w:rPr>
              <w:t>0,10</w:t>
            </w:r>
          </w:p>
        </w:tc>
        <w:tc>
          <w:tcPr>
            <w:tcW w:w="1816" w:type="dxa"/>
          </w:tcPr>
          <w:p w14:paraId="6A06FC14" w14:textId="35EF2D48"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0,11</w:t>
            </w:r>
            <w:r w:rsidRPr="00353887">
              <w:rPr>
                <w:rFonts w:eastAsia="Times New Roman"/>
                <w:sz w:val="20"/>
                <w:szCs w:val="20"/>
              </w:rPr>
              <w:t xml:space="preserve"> до </w:t>
            </w:r>
            <w:r w:rsidR="00D936E4" w:rsidRPr="00353887">
              <w:rPr>
                <w:rFonts w:eastAsia="Times New Roman"/>
                <w:sz w:val="20"/>
                <w:szCs w:val="20"/>
              </w:rPr>
              <w:t>0,20</w:t>
            </w:r>
          </w:p>
        </w:tc>
        <w:tc>
          <w:tcPr>
            <w:tcW w:w="1851" w:type="dxa"/>
          </w:tcPr>
          <w:p w14:paraId="29018CE5" w14:textId="2184EEFC" w:rsidR="00D936E4" w:rsidRPr="00353887" w:rsidRDefault="00353887" w:rsidP="00353887">
            <w:pPr>
              <w:pStyle w:val="Default"/>
              <w:jc w:val="center"/>
              <w:rPr>
                <w:sz w:val="20"/>
                <w:szCs w:val="20"/>
              </w:rPr>
            </w:pPr>
            <w:r w:rsidRPr="00353887">
              <w:rPr>
                <w:rFonts w:eastAsia="Times New Roman"/>
                <w:sz w:val="20"/>
                <w:szCs w:val="20"/>
              </w:rPr>
              <w:t>Больше</w:t>
            </w:r>
            <w:r w:rsidR="00D936E4" w:rsidRPr="00353887">
              <w:rPr>
                <w:rFonts w:eastAsia="Times New Roman"/>
                <w:sz w:val="20"/>
                <w:szCs w:val="20"/>
              </w:rPr>
              <w:t xml:space="preserve"> 0,20</w:t>
            </w:r>
          </w:p>
        </w:tc>
      </w:tr>
      <w:tr w:rsidR="00D936E4" w:rsidRPr="00353887" w14:paraId="37447BCA" w14:textId="77777777" w:rsidTr="00977DEE">
        <w:tc>
          <w:tcPr>
            <w:tcW w:w="2405" w:type="dxa"/>
            <w:vAlign w:val="bottom"/>
          </w:tcPr>
          <w:p w14:paraId="41C48204" w14:textId="36B5E6A8" w:rsidR="00D936E4" w:rsidRPr="00353887" w:rsidRDefault="00D936E4" w:rsidP="007541E0">
            <w:pPr>
              <w:pStyle w:val="Default"/>
              <w:jc w:val="both"/>
              <w:rPr>
                <w:sz w:val="20"/>
                <w:szCs w:val="20"/>
                <w:lang w:val="ru-KZ"/>
              </w:rPr>
            </w:pPr>
            <w:r w:rsidRPr="00353887">
              <w:rPr>
                <w:rFonts w:eastAsia="Times New Roman"/>
                <w:sz w:val="20"/>
                <w:szCs w:val="20"/>
                <w:lang w:val="kk-KZ" w:eastAsia="ru-KZ"/>
              </w:rPr>
              <w:t xml:space="preserve">Коэффициент </w:t>
            </w:r>
            <w:r w:rsidR="00353887" w:rsidRPr="00353887">
              <w:rPr>
                <w:rFonts w:eastAsia="Times New Roman"/>
                <w:sz w:val="20"/>
                <w:szCs w:val="20"/>
                <w:lang w:val="kk-KZ" w:eastAsia="ru-KZ"/>
              </w:rPr>
              <w:t>реальной покупательной способности денежных ресурсов (Kpp)</w:t>
            </w:r>
          </w:p>
        </w:tc>
        <w:tc>
          <w:tcPr>
            <w:tcW w:w="1614" w:type="dxa"/>
          </w:tcPr>
          <w:p w14:paraId="2ABCA8CC" w14:textId="669FA45A"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0,00</w:t>
            </w:r>
            <w:r w:rsidRPr="00353887">
              <w:rPr>
                <w:rFonts w:eastAsia="Times New Roman"/>
                <w:sz w:val="20"/>
                <w:szCs w:val="20"/>
              </w:rPr>
              <w:t xml:space="preserve"> до </w:t>
            </w:r>
            <w:r w:rsidR="00D936E4" w:rsidRPr="00353887">
              <w:rPr>
                <w:rFonts w:eastAsia="Times New Roman"/>
                <w:sz w:val="20"/>
                <w:szCs w:val="20"/>
              </w:rPr>
              <w:t>0,07</w:t>
            </w:r>
          </w:p>
        </w:tc>
        <w:tc>
          <w:tcPr>
            <w:tcW w:w="1823" w:type="dxa"/>
          </w:tcPr>
          <w:p w14:paraId="22A46FAE" w14:textId="0CA9A0EA"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0,08</w:t>
            </w:r>
            <w:r w:rsidRPr="00353887">
              <w:rPr>
                <w:rFonts w:eastAsia="Times New Roman"/>
                <w:sz w:val="20"/>
                <w:szCs w:val="20"/>
              </w:rPr>
              <w:t xml:space="preserve"> до </w:t>
            </w:r>
            <w:r w:rsidR="00D936E4" w:rsidRPr="00353887">
              <w:rPr>
                <w:rFonts w:eastAsia="Times New Roman"/>
                <w:sz w:val="20"/>
                <w:szCs w:val="20"/>
              </w:rPr>
              <w:t>0,20</w:t>
            </w:r>
          </w:p>
        </w:tc>
        <w:tc>
          <w:tcPr>
            <w:tcW w:w="1816" w:type="dxa"/>
          </w:tcPr>
          <w:p w14:paraId="195D2A53" w14:textId="740E7AB0"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0,21</w:t>
            </w:r>
            <w:r w:rsidRPr="00353887">
              <w:rPr>
                <w:rFonts w:eastAsia="Times New Roman"/>
                <w:sz w:val="20"/>
                <w:szCs w:val="20"/>
              </w:rPr>
              <w:t xml:space="preserve"> до </w:t>
            </w:r>
            <w:r w:rsidR="00D936E4" w:rsidRPr="00353887">
              <w:rPr>
                <w:rFonts w:eastAsia="Times New Roman"/>
                <w:sz w:val="20"/>
                <w:szCs w:val="20"/>
              </w:rPr>
              <w:t>0,70</w:t>
            </w:r>
          </w:p>
        </w:tc>
        <w:tc>
          <w:tcPr>
            <w:tcW w:w="1851" w:type="dxa"/>
          </w:tcPr>
          <w:p w14:paraId="262D69E7" w14:textId="121088B9" w:rsidR="00D936E4" w:rsidRPr="00353887" w:rsidRDefault="00353887" w:rsidP="007541E0">
            <w:pPr>
              <w:pStyle w:val="Default"/>
              <w:jc w:val="center"/>
              <w:rPr>
                <w:sz w:val="20"/>
                <w:szCs w:val="20"/>
              </w:rPr>
            </w:pPr>
            <w:r w:rsidRPr="00353887">
              <w:rPr>
                <w:rFonts w:eastAsia="Times New Roman"/>
                <w:sz w:val="20"/>
                <w:szCs w:val="20"/>
              </w:rPr>
              <w:t xml:space="preserve">Больше </w:t>
            </w:r>
            <w:r w:rsidR="00D936E4" w:rsidRPr="00353887">
              <w:rPr>
                <w:rFonts w:eastAsia="Times New Roman"/>
                <w:sz w:val="20"/>
                <w:szCs w:val="20"/>
              </w:rPr>
              <w:t>0,70</w:t>
            </w:r>
          </w:p>
        </w:tc>
      </w:tr>
      <w:tr w:rsidR="00D936E4" w:rsidRPr="00353887" w14:paraId="4E03B33B" w14:textId="77777777" w:rsidTr="00977DEE">
        <w:tc>
          <w:tcPr>
            <w:tcW w:w="2405" w:type="dxa"/>
            <w:vAlign w:val="bottom"/>
          </w:tcPr>
          <w:p w14:paraId="594DC90D" w14:textId="77777777" w:rsidR="00D936E4" w:rsidRPr="00353887" w:rsidRDefault="00D936E4" w:rsidP="007541E0">
            <w:pPr>
              <w:pStyle w:val="Default"/>
              <w:jc w:val="both"/>
              <w:rPr>
                <w:sz w:val="20"/>
                <w:szCs w:val="20"/>
              </w:rPr>
            </w:pPr>
            <w:r w:rsidRPr="00353887">
              <w:rPr>
                <w:rFonts w:eastAsia="Times New Roman"/>
                <w:sz w:val="20"/>
                <w:szCs w:val="20"/>
                <w:lang w:val="kk-KZ" w:eastAsia="ru-KZ"/>
              </w:rPr>
              <w:t>Коэффициент Джини</w:t>
            </w:r>
            <w:r w:rsidRPr="00353887">
              <w:rPr>
                <w:rFonts w:eastAsia="Times New Roman"/>
                <w:sz w:val="20"/>
                <w:szCs w:val="20"/>
                <w:lang w:val="en-US" w:eastAsia="ru-KZ"/>
              </w:rPr>
              <w:t xml:space="preserve"> (K</w:t>
            </w:r>
            <w:r w:rsidRPr="00353887">
              <w:rPr>
                <w:rFonts w:eastAsia="Times New Roman"/>
                <w:sz w:val="20"/>
                <w:szCs w:val="20"/>
                <w:vertAlign w:val="subscript"/>
                <w:lang w:val="en-US" w:eastAsia="ru-KZ"/>
              </w:rPr>
              <w:t>GINI</w:t>
            </w:r>
            <w:r w:rsidRPr="00353887">
              <w:rPr>
                <w:rFonts w:eastAsia="Times New Roman"/>
                <w:sz w:val="20"/>
                <w:szCs w:val="20"/>
                <w:lang w:val="en-US" w:eastAsia="ru-KZ"/>
              </w:rPr>
              <w:t>)</w:t>
            </w:r>
          </w:p>
        </w:tc>
        <w:tc>
          <w:tcPr>
            <w:tcW w:w="1614" w:type="dxa"/>
          </w:tcPr>
          <w:p w14:paraId="1826DB4E" w14:textId="132EB643"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0,00</w:t>
            </w:r>
            <w:r w:rsidRPr="00353887">
              <w:rPr>
                <w:rFonts w:eastAsia="Times New Roman"/>
                <w:sz w:val="20"/>
                <w:szCs w:val="20"/>
              </w:rPr>
              <w:t xml:space="preserve"> до </w:t>
            </w:r>
            <w:r w:rsidR="00D936E4" w:rsidRPr="00353887">
              <w:rPr>
                <w:rFonts w:eastAsia="Times New Roman"/>
                <w:sz w:val="20"/>
                <w:szCs w:val="20"/>
              </w:rPr>
              <w:t>0,10</w:t>
            </w:r>
          </w:p>
        </w:tc>
        <w:tc>
          <w:tcPr>
            <w:tcW w:w="1823" w:type="dxa"/>
          </w:tcPr>
          <w:p w14:paraId="25B8022D" w14:textId="396682D4"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0,11</w:t>
            </w:r>
            <w:r w:rsidRPr="00353887">
              <w:rPr>
                <w:rFonts w:eastAsia="Times New Roman"/>
                <w:sz w:val="20"/>
                <w:szCs w:val="20"/>
              </w:rPr>
              <w:t xml:space="preserve"> до </w:t>
            </w:r>
            <w:r w:rsidR="00D936E4" w:rsidRPr="00353887">
              <w:rPr>
                <w:rFonts w:eastAsia="Times New Roman"/>
                <w:sz w:val="20"/>
                <w:szCs w:val="20"/>
              </w:rPr>
              <w:t>0,30</w:t>
            </w:r>
          </w:p>
        </w:tc>
        <w:tc>
          <w:tcPr>
            <w:tcW w:w="1816" w:type="dxa"/>
          </w:tcPr>
          <w:p w14:paraId="1F382CBA" w14:textId="775917BE"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0,31</w:t>
            </w:r>
            <w:r w:rsidRPr="00353887">
              <w:rPr>
                <w:rFonts w:eastAsia="Times New Roman"/>
                <w:sz w:val="20"/>
                <w:szCs w:val="20"/>
              </w:rPr>
              <w:t xml:space="preserve"> до </w:t>
            </w:r>
            <w:r w:rsidR="00D936E4" w:rsidRPr="00353887">
              <w:rPr>
                <w:rFonts w:eastAsia="Times New Roman"/>
                <w:sz w:val="20"/>
                <w:szCs w:val="20"/>
              </w:rPr>
              <w:t>0,50</w:t>
            </w:r>
          </w:p>
        </w:tc>
        <w:tc>
          <w:tcPr>
            <w:tcW w:w="1851" w:type="dxa"/>
          </w:tcPr>
          <w:p w14:paraId="49188DC6" w14:textId="0FF667A6" w:rsidR="00D936E4" w:rsidRPr="00353887" w:rsidRDefault="00353887" w:rsidP="007541E0">
            <w:pPr>
              <w:pStyle w:val="Default"/>
              <w:jc w:val="center"/>
              <w:rPr>
                <w:sz w:val="20"/>
                <w:szCs w:val="20"/>
              </w:rPr>
            </w:pPr>
            <w:r w:rsidRPr="00353887">
              <w:rPr>
                <w:rFonts w:eastAsia="Times New Roman"/>
                <w:sz w:val="20"/>
                <w:szCs w:val="20"/>
              </w:rPr>
              <w:t xml:space="preserve">Больше </w:t>
            </w:r>
            <w:r w:rsidR="00D936E4" w:rsidRPr="00353887">
              <w:rPr>
                <w:rFonts w:eastAsia="Times New Roman"/>
                <w:sz w:val="20"/>
                <w:szCs w:val="20"/>
              </w:rPr>
              <w:t>0,50</w:t>
            </w:r>
          </w:p>
        </w:tc>
      </w:tr>
      <w:tr w:rsidR="00D936E4" w:rsidRPr="00353887" w14:paraId="665A71E6" w14:textId="77777777" w:rsidTr="00977DEE">
        <w:tc>
          <w:tcPr>
            <w:tcW w:w="2405" w:type="dxa"/>
            <w:vAlign w:val="bottom"/>
          </w:tcPr>
          <w:p w14:paraId="7EFFB127" w14:textId="5D72DA5A" w:rsidR="00D936E4" w:rsidRPr="00353887" w:rsidRDefault="00D936E4" w:rsidP="007541E0">
            <w:pPr>
              <w:pStyle w:val="Default"/>
              <w:jc w:val="both"/>
              <w:rPr>
                <w:rFonts w:eastAsia="Times New Roman"/>
                <w:sz w:val="20"/>
                <w:szCs w:val="20"/>
                <w:lang w:val="ru-KZ" w:eastAsia="ru-KZ"/>
              </w:rPr>
            </w:pPr>
            <w:r w:rsidRPr="00353887">
              <w:rPr>
                <w:rFonts w:eastAsia="Times New Roman"/>
                <w:sz w:val="20"/>
                <w:szCs w:val="20"/>
                <w:lang w:val="kk-KZ" w:eastAsia="ru-KZ"/>
              </w:rPr>
              <w:t xml:space="preserve">Коэффициент </w:t>
            </w:r>
            <w:r w:rsidR="00353887" w:rsidRPr="00353887">
              <w:rPr>
                <w:rFonts w:eastAsia="Times New Roman"/>
                <w:sz w:val="20"/>
                <w:szCs w:val="20"/>
                <w:lang w:val="ru-KZ" w:eastAsia="ru-KZ"/>
              </w:rPr>
              <w:t>экономической обеспеченности базовым рационом (Kea)</w:t>
            </w:r>
          </w:p>
        </w:tc>
        <w:tc>
          <w:tcPr>
            <w:tcW w:w="1614" w:type="dxa"/>
          </w:tcPr>
          <w:p w14:paraId="323C1363" w14:textId="53458EF2"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0,00</w:t>
            </w:r>
            <w:r w:rsidRPr="00353887">
              <w:rPr>
                <w:rFonts w:eastAsia="Times New Roman"/>
                <w:sz w:val="20"/>
                <w:szCs w:val="20"/>
              </w:rPr>
              <w:t xml:space="preserve"> до </w:t>
            </w:r>
            <w:r w:rsidR="00D936E4" w:rsidRPr="00353887">
              <w:rPr>
                <w:rFonts w:eastAsia="Times New Roman"/>
                <w:sz w:val="20"/>
                <w:szCs w:val="20"/>
              </w:rPr>
              <w:t>0,05</w:t>
            </w:r>
          </w:p>
        </w:tc>
        <w:tc>
          <w:tcPr>
            <w:tcW w:w="1823" w:type="dxa"/>
          </w:tcPr>
          <w:p w14:paraId="45C09E4C" w14:textId="40F25B18"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0,06</w:t>
            </w:r>
            <w:r w:rsidRPr="00353887">
              <w:rPr>
                <w:rFonts w:eastAsia="Times New Roman"/>
                <w:sz w:val="20"/>
                <w:szCs w:val="20"/>
              </w:rPr>
              <w:t xml:space="preserve"> до </w:t>
            </w:r>
            <w:r w:rsidR="00D936E4" w:rsidRPr="00353887">
              <w:rPr>
                <w:rFonts w:eastAsia="Times New Roman"/>
                <w:sz w:val="20"/>
                <w:szCs w:val="20"/>
              </w:rPr>
              <w:t>0,15</w:t>
            </w:r>
          </w:p>
        </w:tc>
        <w:tc>
          <w:tcPr>
            <w:tcW w:w="1816" w:type="dxa"/>
          </w:tcPr>
          <w:p w14:paraId="0985A194" w14:textId="0B6E4917"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0,16</w:t>
            </w:r>
            <w:r w:rsidRPr="00353887">
              <w:rPr>
                <w:rFonts w:eastAsia="Times New Roman"/>
                <w:sz w:val="20"/>
                <w:szCs w:val="20"/>
              </w:rPr>
              <w:t xml:space="preserve"> до </w:t>
            </w:r>
            <w:r w:rsidR="00D936E4" w:rsidRPr="00353887">
              <w:rPr>
                <w:rFonts w:eastAsia="Times New Roman"/>
                <w:sz w:val="20"/>
                <w:szCs w:val="20"/>
              </w:rPr>
              <w:t>0,40</w:t>
            </w:r>
          </w:p>
        </w:tc>
        <w:tc>
          <w:tcPr>
            <w:tcW w:w="1851" w:type="dxa"/>
          </w:tcPr>
          <w:p w14:paraId="669467AE" w14:textId="490FDF6D" w:rsidR="00D936E4" w:rsidRPr="00353887" w:rsidRDefault="00353887" w:rsidP="007541E0">
            <w:pPr>
              <w:pStyle w:val="Default"/>
              <w:jc w:val="center"/>
              <w:rPr>
                <w:sz w:val="20"/>
                <w:szCs w:val="20"/>
              </w:rPr>
            </w:pPr>
            <w:r w:rsidRPr="00353887">
              <w:rPr>
                <w:rFonts w:eastAsia="Times New Roman"/>
                <w:sz w:val="20"/>
                <w:szCs w:val="20"/>
              </w:rPr>
              <w:t>Больше</w:t>
            </w:r>
            <w:r w:rsidR="00D936E4" w:rsidRPr="00353887">
              <w:rPr>
                <w:rFonts w:eastAsia="Times New Roman"/>
                <w:sz w:val="20"/>
                <w:szCs w:val="20"/>
              </w:rPr>
              <w:t xml:space="preserve"> 0,40</w:t>
            </w:r>
          </w:p>
        </w:tc>
      </w:tr>
      <w:tr w:rsidR="00D936E4" w:rsidRPr="00353887" w14:paraId="755CFC5B" w14:textId="77777777" w:rsidTr="00977DEE">
        <w:tc>
          <w:tcPr>
            <w:tcW w:w="9509" w:type="dxa"/>
            <w:gridSpan w:val="5"/>
          </w:tcPr>
          <w:p w14:paraId="36D06FC7" w14:textId="3CFEE1CB" w:rsidR="00D936E4" w:rsidRPr="00353887" w:rsidRDefault="00CE104F" w:rsidP="007541E0">
            <w:pPr>
              <w:pStyle w:val="Default"/>
              <w:jc w:val="center"/>
              <w:rPr>
                <w:sz w:val="20"/>
                <w:szCs w:val="20"/>
              </w:rPr>
            </w:pPr>
            <w:r w:rsidRPr="00CE104F">
              <w:rPr>
                <w:sz w:val="20"/>
                <w:szCs w:val="20"/>
              </w:rPr>
              <w:t>Физическое обеспечение доступа к базовым продуктам</w:t>
            </w:r>
          </w:p>
        </w:tc>
      </w:tr>
      <w:tr w:rsidR="00D936E4" w:rsidRPr="00353887" w14:paraId="127EA45F" w14:textId="77777777" w:rsidTr="00977DEE">
        <w:tc>
          <w:tcPr>
            <w:tcW w:w="2405" w:type="dxa"/>
          </w:tcPr>
          <w:p w14:paraId="0B4A31D0" w14:textId="4E76E55F" w:rsidR="00D936E4" w:rsidRPr="00353887" w:rsidRDefault="00D936E4" w:rsidP="007541E0">
            <w:pPr>
              <w:pStyle w:val="Default"/>
              <w:jc w:val="both"/>
              <w:rPr>
                <w:sz w:val="20"/>
                <w:szCs w:val="20"/>
                <w:lang w:val="ru-KZ"/>
              </w:rPr>
            </w:pPr>
            <w:r w:rsidRPr="00353887">
              <w:rPr>
                <w:rFonts w:eastAsia="Times New Roman"/>
                <w:sz w:val="20"/>
                <w:szCs w:val="20"/>
              </w:rPr>
              <w:t xml:space="preserve">Коэффициент </w:t>
            </w:r>
            <w:r w:rsidR="00353887" w:rsidRPr="00353887">
              <w:rPr>
                <w:rFonts w:eastAsia="Times New Roman"/>
                <w:sz w:val="20"/>
                <w:szCs w:val="20"/>
              </w:rPr>
              <w:t>региональной производственной независимости (Kss)</w:t>
            </w:r>
          </w:p>
        </w:tc>
        <w:tc>
          <w:tcPr>
            <w:tcW w:w="1614" w:type="dxa"/>
          </w:tcPr>
          <w:p w14:paraId="3865AAB1" w14:textId="1D800D2D"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0,91</w:t>
            </w:r>
            <w:r w:rsidRPr="00353887">
              <w:rPr>
                <w:rFonts w:eastAsia="Times New Roman"/>
                <w:sz w:val="20"/>
                <w:szCs w:val="20"/>
              </w:rPr>
              <w:t xml:space="preserve"> до </w:t>
            </w:r>
            <w:r w:rsidR="00D936E4" w:rsidRPr="00353887">
              <w:rPr>
                <w:rFonts w:eastAsia="Times New Roman"/>
                <w:sz w:val="20"/>
                <w:szCs w:val="20"/>
              </w:rPr>
              <w:t>1,00</w:t>
            </w:r>
          </w:p>
        </w:tc>
        <w:tc>
          <w:tcPr>
            <w:tcW w:w="1823" w:type="dxa"/>
          </w:tcPr>
          <w:p w14:paraId="2F520FA2" w14:textId="5FA6C6F8"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0,75</w:t>
            </w:r>
            <w:r w:rsidRPr="00353887">
              <w:rPr>
                <w:rFonts w:eastAsia="Times New Roman"/>
                <w:sz w:val="20"/>
                <w:szCs w:val="20"/>
              </w:rPr>
              <w:t xml:space="preserve"> до </w:t>
            </w:r>
            <w:r w:rsidR="00D936E4" w:rsidRPr="00353887">
              <w:rPr>
                <w:rFonts w:eastAsia="Times New Roman"/>
                <w:sz w:val="20"/>
                <w:szCs w:val="20"/>
              </w:rPr>
              <w:t>0,90</w:t>
            </w:r>
          </w:p>
        </w:tc>
        <w:tc>
          <w:tcPr>
            <w:tcW w:w="1816" w:type="dxa"/>
          </w:tcPr>
          <w:p w14:paraId="7A2E90B1" w14:textId="0FE71BE4" w:rsidR="00D936E4" w:rsidRPr="00353887" w:rsidRDefault="00353887" w:rsidP="007541E0">
            <w:pPr>
              <w:pStyle w:val="Default"/>
              <w:jc w:val="center"/>
              <w:rPr>
                <w:sz w:val="20"/>
                <w:szCs w:val="20"/>
              </w:rPr>
            </w:pPr>
            <w:r w:rsidRPr="00353887">
              <w:rPr>
                <w:rFonts w:eastAsia="Times New Roman"/>
                <w:sz w:val="20"/>
                <w:szCs w:val="20"/>
              </w:rPr>
              <w:t xml:space="preserve">От </w:t>
            </w:r>
            <w:r w:rsidR="00D936E4" w:rsidRPr="00353887">
              <w:rPr>
                <w:rFonts w:eastAsia="Times New Roman"/>
                <w:sz w:val="20"/>
                <w:szCs w:val="20"/>
              </w:rPr>
              <w:t>0,50</w:t>
            </w:r>
            <w:r w:rsidRPr="00353887">
              <w:rPr>
                <w:rFonts w:eastAsia="Times New Roman"/>
                <w:sz w:val="20"/>
                <w:szCs w:val="20"/>
              </w:rPr>
              <w:t xml:space="preserve"> до </w:t>
            </w:r>
            <w:r w:rsidR="00D936E4" w:rsidRPr="00353887">
              <w:rPr>
                <w:rFonts w:eastAsia="Times New Roman"/>
                <w:sz w:val="20"/>
                <w:szCs w:val="20"/>
              </w:rPr>
              <w:t>0,74</w:t>
            </w:r>
          </w:p>
        </w:tc>
        <w:tc>
          <w:tcPr>
            <w:tcW w:w="1851" w:type="dxa"/>
          </w:tcPr>
          <w:p w14:paraId="6771C425" w14:textId="2931FA31" w:rsidR="00D936E4" w:rsidRPr="00353887" w:rsidRDefault="00353887" w:rsidP="007541E0">
            <w:pPr>
              <w:pStyle w:val="Default"/>
              <w:jc w:val="center"/>
              <w:rPr>
                <w:sz w:val="20"/>
                <w:szCs w:val="20"/>
              </w:rPr>
            </w:pPr>
            <w:r w:rsidRPr="00353887">
              <w:rPr>
                <w:rFonts w:eastAsia="Times New Roman"/>
                <w:sz w:val="20"/>
                <w:szCs w:val="20"/>
              </w:rPr>
              <w:t>Меньше</w:t>
            </w:r>
            <w:r w:rsidR="00D936E4" w:rsidRPr="00353887">
              <w:rPr>
                <w:rFonts w:eastAsia="Times New Roman"/>
                <w:sz w:val="20"/>
                <w:szCs w:val="20"/>
              </w:rPr>
              <w:t xml:space="preserve"> 0,50</w:t>
            </w:r>
          </w:p>
        </w:tc>
      </w:tr>
      <w:tr w:rsidR="00D936E4" w:rsidRPr="00B0482E" w14:paraId="57D24639" w14:textId="77777777" w:rsidTr="00977DEE">
        <w:tc>
          <w:tcPr>
            <w:tcW w:w="9509" w:type="dxa"/>
            <w:gridSpan w:val="5"/>
            <w:vAlign w:val="center"/>
          </w:tcPr>
          <w:p w14:paraId="1F749DB1" w14:textId="56F8E444" w:rsidR="00D936E4" w:rsidRPr="00B0482E" w:rsidRDefault="00D936E4" w:rsidP="002717EF">
            <w:pPr>
              <w:pStyle w:val="Default"/>
              <w:ind w:firstLine="709"/>
              <w:jc w:val="both"/>
              <w:rPr>
                <w:sz w:val="20"/>
                <w:szCs w:val="20"/>
              </w:rPr>
            </w:pPr>
            <w:r w:rsidRPr="00353887">
              <w:rPr>
                <w:rFonts w:eastAsia="Times New Roman"/>
                <w:sz w:val="20"/>
                <w:szCs w:val="20"/>
                <w:lang w:eastAsia="ru-KZ"/>
              </w:rPr>
              <w:t xml:space="preserve">Примечание: </w:t>
            </w:r>
            <w:r w:rsidR="00E4468D" w:rsidRPr="00353887">
              <w:rPr>
                <w:rFonts w:eastAsia="Times New Roman"/>
                <w:sz w:val="20"/>
                <w:szCs w:val="20"/>
                <w:lang w:eastAsia="ru-KZ"/>
              </w:rPr>
              <w:t>Составлено</w:t>
            </w:r>
            <w:r w:rsidRPr="00353887">
              <w:rPr>
                <w:rFonts w:eastAsia="Times New Roman"/>
                <w:sz w:val="20"/>
                <w:szCs w:val="20"/>
                <w:lang w:eastAsia="ru-KZ"/>
              </w:rPr>
              <w:t xml:space="preserve"> автором на основании источников </w:t>
            </w:r>
            <w:r w:rsidR="00303F39">
              <w:rPr>
                <w:rFonts w:eastAsia="Times New Roman"/>
              </w:rPr>
              <w:t>[78, с. 10-19; 79]</w:t>
            </w:r>
          </w:p>
        </w:tc>
      </w:tr>
      <w:bookmarkEnd w:id="24"/>
    </w:tbl>
    <w:p w14:paraId="38DCD804" w14:textId="77777777" w:rsidR="00D936E4" w:rsidRPr="00B0482E" w:rsidRDefault="00D936E4" w:rsidP="007541E0">
      <w:pPr>
        <w:jc w:val="both"/>
        <w:rPr>
          <w:rFonts w:eastAsia="Times New Roman"/>
          <w:b/>
          <w:bCs/>
          <w:sz w:val="28"/>
          <w:szCs w:val="28"/>
          <w:lang w:val="ru-RU"/>
        </w:rPr>
      </w:pPr>
    </w:p>
    <w:p w14:paraId="6CF71FB8" w14:textId="77777777" w:rsidR="00CE104F" w:rsidRDefault="00CE104F" w:rsidP="007541E0">
      <w:pPr>
        <w:pStyle w:val="Default"/>
        <w:ind w:firstLine="709"/>
        <w:jc w:val="both"/>
        <w:rPr>
          <w:i/>
          <w:iCs/>
          <w:sz w:val="28"/>
          <w:szCs w:val="28"/>
          <w:lang w:val="ru-KZ"/>
        </w:rPr>
      </w:pPr>
      <w:r w:rsidRPr="00CE104F">
        <w:rPr>
          <w:sz w:val="28"/>
          <w:szCs w:val="28"/>
          <w:lang w:val="ru-KZ"/>
        </w:rPr>
        <w:t>Дальнейшая диагностика исследуемого региона опирается на пошаговый алгоритм применения авторской методологии.</w:t>
      </w:r>
      <w:r w:rsidRPr="00CE104F">
        <w:rPr>
          <w:i/>
          <w:iCs/>
          <w:sz w:val="28"/>
          <w:szCs w:val="28"/>
          <w:lang w:val="ru-KZ"/>
        </w:rPr>
        <w:t xml:space="preserve"> </w:t>
      </w:r>
    </w:p>
    <w:p w14:paraId="4ECEA8FA" w14:textId="3875336A" w:rsidR="00CE104F" w:rsidRDefault="007D40E6" w:rsidP="007D40E6">
      <w:pPr>
        <w:pStyle w:val="Default"/>
        <w:ind w:firstLine="709"/>
        <w:jc w:val="both"/>
        <w:rPr>
          <w:i/>
          <w:iCs/>
          <w:sz w:val="28"/>
          <w:szCs w:val="28"/>
        </w:rPr>
      </w:pPr>
      <w:r w:rsidRPr="007D40E6">
        <w:rPr>
          <w:i/>
          <w:iCs/>
          <w:sz w:val="28"/>
          <w:szCs w:val="28"/>
        </w:rPr>
        <w:t xml:space="preserve">Оценка </w:t>
      </w:r>
      <w:r w:rsidR="00CE104F">
        <w:rPr>
          <w:i/>
          <w:iCs/>
          <w:sz w:val="28"/>
          <w:szCs w:val="28"/>
        </w:rPr>
        <w:t>ф</w:t>
      </w:r>
      <w:r w:rsidR="00CE104F" w:rsidRPr="00CE104F">
        <w:rPr>
          <w:i/>
          <w:iCs/>
          <w:sz w:val="28"/>
          <w:szCs w:val="28"/>
        </w:rPr>
        <w:t>инансово</w:t>
      </w:r>
      <w:r w:rsidR="00CE104F">
        <w:rPr>
          <w:i/>
          <w:iCs/>
          <w:sz w:val="28"/>
          <w:szCs w:val="28"/>
        </w:rPr>
        <w:t>го</w:t>
      </w:r>
      <w:r w:rsidR="00CE104F" w:rsidRPr="00CE104F">
        <w:rPr>
          <w:i/>
          <w:iCs/>
          <w:sz w:val="28"/>
          <w:szCs w:val="28"/>
        </w:rPr>
        <w:t xml:space="preserve"> обеспечени</w:t>
      </w:r>
      <w:r w:rsidR="00CE104F">
        <w:rPr>
          <w:i/>
          <w:iCs/>
          <w:sz w:val="28"/>
          <w:szCs w:val="28"/>
        </w:rPr>
        <w:t>я</w:t>
      </w:r>
      <w:r w:rsidR="00CE104F" w:rsidRPr="00CE104F">
        <w:rPr>
          <w:i/>
          <w:iCs/>
          <w:sz w:val="28"/>
          <w:szCs w:val="28"/>
        </w:rPr>
        <w:t xml:space="preserve"> доступа к базовым продуктам </w:t>
      </w:r>
    </w:p>
    <w:p w14:paraId="3CB8B5CE" w14:textId="48D952BB" w:rsidR="00CE104F" w:rsidRDefault="00CE104F" w:rsidP="007D40E6">
      <w:pPr>
        <w:pStyle w:val="Default"/>
        <w:ind w:firstLine="709"/>
        <w:jc w:val="both"/>
        <w:rPr>
          <w:sz w:val="28"/>
          <w:szCs w:val="28"/>
          <w:lang w:val="ru-KZ"/>
        </w:rPr>
      </w:pPr>
      <w:r w:rsidRPr="00CE104F">
        <w:rPr>
          <w:sz w:val="28"/>
          <w:szCs w:val="28"/>
          <w:lang w:val="ru-KZ"/>
        </w:rPr>
        <w:t xml:space="preserve">Блок оценивает реальную покупательную способность различных слоев общества на рынке продуктов питания. С целью </w:t>
      </w:r>
      <w:r>
        <w:rPr>
          <w:sz w:val="28"/>
          <w:szCs w:val="28"/>
          <w:lang w:val="ru-KZ"/>
        </w:rPr>
        <w:t>количественной оценки</w:t>
      </w:r>
      <w:r w:rsidRPr="00CE104F">
        <w:rPr>
          <w:sz w:val="28"/>
          <w:szCs w:val="28"/>
          <w:lang w:val="ru-KZ"/>
        </w:rPr>
        <w:t xml:space="preserve"> данного этапа выстроена система региональных индикаторов. В их перечень интегрированы: ВРП на душу населения (по паритету покупательной способности), тренды номинальных доходов (Y) и расходов на потребление (E), актуальная стоимость продуктовой корзины (FB), наряду со средними показателями оплаты труда (W) и пенсий (P). </w:t>
      </w:r>
    </w:p>
    <w:p w14:paraId="76C370A7" w14:textId="42E3EAEF" w:rsidR="00D936E4" w:rsidRPr="006C1A3C" w:rsidRDefault="006C1A3C" w:rsidP="007D40E6">
      <w:pPr>
        <w:pStyle w:val="Default"/>
        <w:ind w:firstLine="709"/>
        <w:jc w:val="both"/>
        <w:rPr>
          <w:sz w:val="28"/>
          <w:szCs w:val="28"/>
        </w:rPr>
      </w:pPr>
      <w:r w:rsidRPr="006C1A3C">
        <w:rPr>
          <w:sz w:val="28"/>
          <w:szCs w:val="28"/>
          <w:lang w:val="ru-KZ"/>
        </w:rPr>
        <w:lastRenderedPageBreak/>
        <w:t xml:space="preserve">Количественная оценка группы индикаторов, измеряющих уровень платежеспособности населения на рынке продовольствия, реализуется на базе формул </w:t>
      </w:r>
      <w:r w:rsidR="00D936E4" w:rsidRPr="006C1A3C">
        <w:rPr>
          <w:sz w:val="28"/>
          <w:szCs w:val="28"/>
        </w:rPr>
        <w:t>(</w:t>
      </w:r>
      <w:r w:rsidR="00860EF6" w:rsidRPr="006C1A3C">
        <w:rPr>
          <w:sz w:val="28"/>
          <w:szCs w:val="28"/>
        </w:rPr>
        <w:t>15</w:t>
      </w:r>
      <w:r w:rsidRPr="006C1A3C">
        <w:rPr>
          <w:sz w:val="28"/>
          <w:szCs w:val="28"/>
        </w:rPr>
        <w:t>-1</w:t>
      </w:r>
      <w:r w:rsidR="00860EF6" w:rsidRPr="006C1A3C">
        <w:rPr>
          <w:sz w:val="28"/>
          <w:szCs w:val="28"/>
        </w:rPr>
        <w:t>7</w:t>
      </w:r>
      <w:r w:rsidR="00D936E4" w:rsidRPr="006C1A3C">
        <w:rPr>
          <w:sz w:val="28"/>
          <w:szCs w:val="28"/>
        </w:rPr>
        <w:t>).</w:t>
      </w:r>
    </w:p>
    <w:p w14:paraId="42C5B599" w14:textId="46585EF6" w:rsidR="00D936E4" w:rsidRPr="006C1A3C" w:rsidRDefault="00C74313" w:rsidP="006C1A3C">
      <w:pPr>
        <w:pStyle w:val="Default"/>
        <w:ind w:firstLine="709"/>
        <w:jc w:val="both"/>
        <w:rPr>
          <w:sz w:val="28"/>
          <w:szCs w:val="28"/>
          <w:lang w:val="ru-KZ"/>
        </w:rPr>
      </w:pPr>
      <w:r>
        <w:rPr>
          <w:sz w:val="28"/>
          <w:szCs w:val="28"/>
        </w:rPr>
        <w:t>И</w:t>
      </w:r>
      <w:r w:rsidRPr="00C74313">
        <w:rPr>
          <w:sz w:val="28"/>
          <w:szCs w:val="28"/>
          <w:lang w:val="ru-KZ"/>
        </w:rPr>
        <w:t xml:space="preserve">ндикатор интенсивности потребительского спроса </w:t>
      </w:r>
      <w:r w:rsidR="006C1A3C" w:rsidRPr="006C1A3C">
        <w:rPr>
          <w:sz w:val="28"/>
          <w:szCs w:val="28"/>
          <w:lang w:val="ru-KZ"/>
        </w:rPr>
        <w:t>(K</w:t>
      </w:r>
      <w:r w:rsidR="006C1A3C">
        <w:rPr>
          <w:sz w:val="28"/>
          <w:szCs w:val="28"/>
          <w:lang w:val="ru-KZ"/>
        </w:rPr>
        <w:t>ca</w:t>
      </w:r>
      <w:r w:rsidR="006C1A3C" w:rsidRPr="006C1A3C">
        <w:rPr>
          <w:sz w:val="28"/>
          <w:szCs w:val="28"/>
          <w:lang w:val="ru-KZ"/>
        </w:rPr>
        <w:t xml:space="preserve">) детерминируется как пропорция между среднедушевыми денежными расходами и располагаемыми доходами в среднем за месяц </w:t>
      </w:r>
      <w:r w:rsidR="00D936E4" w:rsidRPr="006C1A3C">
        <w:rPr>
          <w:sz w:val="28"/>
          <w:szCs w:val="28"/>
        </w:rPr>
        <w:t>(</w:t>
      </w:r>
      <w:r w:rsidR="00860EF6" w:rsidRPr="006C1A3C">
        <w:rPr>
          <w:sz w:val="28"/>
          <w:szCs w:val="28"/>
        </w:rPr>
        <w:t>15</w:t>
      </w:r>
      <w:r w:rsidR="00D936E4" w:rsidRPr="006C1A3C">
        <w:rPr>
          <w:sz w:val="28"/>
          <w:szCs w:val="28"/>
        </w:rPr>
        <w:t xml:space="preserve">): </w:t>
      </w:r>
    </w:p>
    <w:p w14:paraId="35D47D08" w14:textId="77777777" w:rsidR="00D936E4" w:rsidRPr="006C1A3C" w:rsidRDefault="00D936E4" w:rsidP="007541E0">
      <w:pPr>
        <w:pStyle w:val="Default"/>
        <w:jc w:val="right"/>
        <w:rPr>
          <w:sz w:val="28"/>
          <w:szCs w:val="28"/>
        </w:rPr>
      </w:pPr>
    </w:p>
    <w:p w14:paraId="62ACA833" w14:textId="39F52D1A" w:rsidR="00C80A5D" w:rsidRPr="00C74313" w:rsidRDefault="00000000" w:rsidP="00C80A5D">
      <w:pPr>
        <w:pStyle w:val="Default"/>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c</m:t>
            </m:r>
            <m:r>
              <w:rPr>
                <w:rFonts w:ascii="Cambria Math" w:hAnsi="Cambria Math"/>
                <w:sz w:val="28"/>
                <w:szCs w:val="28"/>
                <w:lang w:val="en-US"/>
              </w:rPr>
              <m:t>a</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r>
              <w:rPr>
                <w:rFonts w:ascii="Cambria Math" w:hAnsi="Cambria Math"/>
                <w:sz w:val="28"/>
                <w:szCs w:val="28"/>
              </w:rPr>
              <m:t>Y</m:t>
            </m:r>
          </m:den>
        </m:f>
      </m:oMath>
      <w:r w:rsidR="00C80A5D" w:rsidRPr="00C74313">
        <w:rPr>
          <w:sz w:val="28"/>
          <w:szCs w:val="28"/>
        </w:rPr>
        <w:t xml:space="preserve">                                                      (15)</w:t>
      </w:r>
    </w:p>
    <w:p w14:paraId="6D30864A" w14:textId="14BD852C" w:rsidR="00D936E4" w:rsidRPr="00C74313" w:rsidRDefault="00D936E4" w:rsidP="007541E0">
      <w:pPr>
        <w:pStyle w:val="Default"/>
        <w:ind w:firstLine="709"/>
        <w:jc w:val="both"/>
        <w:rPr>
          <w:sz w:val="28"/>
          <w:szCs w:val="28"/>
        </w:rPr>
      </w:pPr>
    </w:p>
    <w:p w14:paraId="799CA6E3" w14:textId="1A44DA2A" w:rsidR="00D936E4" w:rsidRPr="00C74313" w:rsidRDefault="00D936E4" w:rsidP="00303F39">
      <w:pPr>
        <w:pStyle w:val="Default"/>
        <w:jc w:val="both"/>
        <w:rPr>
          <w:sz w:val="28"/>
          <w:szCs w:val="28"/>
        </w:rPr>
      </w:pPr>
      <w:r w:rsidRPr="00C74313">
        <w:rPr>
          <w:sz w:val="28"/>
          <w:szCs w:val="28"/>
        </w:rPr>
        <w:t xml:space="preserve">где </w:t>
      </w:r>
      <w:r w:rsidR="006C1A3C" w:rsidRPr="00C74313">
        <w:rPr>
          <w:i/>
          <w:iCs/>
          <w:sz w:val="28"/>
          <w:szCs w:val="28"/>
          <w:lang w:val="en-US"/>
        </w:rPr>
        <w:t>K</w:t>
      </w:r>
      <w:r w:rsidR="006C1A3C" w:rsidRPr="00C74313">
        <w:rPr>
          <w:i/>
          <w:iCs/>
          <w:sz w:val="28"/>
          <w:szCs w:val="28"/>
          <w:vertAlign w:val="subscript"/>
          <w:lang w:val="en-US"/>
        </w:rPr>
        <w:t>ca</w:t>
      </w:r>
      <w:r w:rsidRPr="00C74313">
        <w:rPr>
          <w:sz w:val="28"/>
          <w:szCs w:val="28"/>
        </w:rPr>
        <w:t xml:space="preserve"> – </w:t>
      </w:r>
      <w:r w:rsidR="00C74313" w:rsidRPr="00C74313">
        <w:rPr>
          <w:sz w:val="28"/>
          <w:szCs w:val="28"/>
        </w:rPr>
        <w:t>индикатор интенсивности потребительского спроса</w:t>
      </w:r>
      <w:r w:rsidRPr="00C74313">
        <w:rPr>
          <w:sz w:val="28"/>
          <w:szCs w:val="28"/>
        </w:rPr>
        <w:t>;</w:t>
      </w:r>
    </w:p>
    <w:p w14:paraId="0EC97441" w14:textId="11F39247" w:rsidR="006C1A3C" w:rsidRPr="00C74313" w:rsidRDefault="006C1A3C" w:rsidP="006C1A3C">
      <w:pPr>
        <w:pStyle w:val="ac"/>
        <w:ind w:left="0" w:firstLine="709"/>
      </w:pPr>
      <w:r w:rsidRPr="00C74313">
        <w:rPr>
          <w:i/>
          <w:lang w:val="en-US"/>
        </w:rPr>
        <w:t>E</w:t>
      </w:r>
      <w:r w:rsidR="00D936E4" w:rsidRPr="00C74313">
        <w:rPr>
          <w:i/>
          <w:spacing w:val="-6"/>
        </w:rPr>
        <w:t xml:space="preserve"> </w:t>
      </w:r>
      <w:r w:rsidR="00D936E4" w:rsidRPr="00C74313">
        <w:t>–</w:t>
      </w:r>
      <w:r w:rsidR="00D936E4" w:rsidRPr="00C74313">
        <w:rPr>
          <w:spacing w:val="-5"/>
        </w:rPr>
        <w:t xml:space="preserve"> </w:t>
      </w:r>
      <w:r w:rsidR="00C74313" w:rsidRPr="00C74313">
        <w:t>объем ежемесячных финансовых трат в подушевом исчислении</w:t>
      </w:r>
      <w:r w:rsidR="00D936E4" w:rsidRPr="00C74313">
        <w:rPr>
          <w:spacing w:val="-2"/>
        </w:rPr>
        <w:t>;</w:t>
      </w:r>
    </w:p>
    <w:p w14:paraId="184D8AE4" w14:textId="2723633C" w:rsidR="003B2910" w:rsidRPr="006C1A3C" w:rsidRDefault="006C1A3C" w:rsidP="006C1A3C">
      <w:pPr>
        <w:pStyle w:val="ac"/>
        <w:ind w:left="0" w:firstLine="709"/>
      </w:pPr>
      <w:r w:rsidRPr="00C74313">
        <w:rPr>
          <w:i/>
          <w:spacing w:val="40"/>
          <w:lang w:val="en-US"/>
        </w:rPr>
        <w:t>Y</w:t>
      </w:r>
      <w:r w:rsidR="00D936E4" w:rsidRPr="00C74313">
        <w:rPr>
          <w:i/>
          <w:spacing w:val="40"/>
        </w:rPr>
        <w:t xml:space="preserve"> </w:t>
      </w:r>
      <w:r w:rsidR="00D936E4" w:rsidRPr="00C74313">
        <w:t>–</w:t>
      </w:r>
      <w:r w:rsidR="00D936E4" w:rsidRPr="00C74313">
        <w:rPr>
          <w:spacing w:val="40"/>
        </w:rPr>
        <w:t xml:space="preserve"> </w:t>
      </w:r>
      <w:r w:rsidR="00C74313" w:rsidRPr="00C74313">
        <w:rPr>
          <w:lang w:val="ru-KZ"/>
        </w:rPr>
        <w:t>располагаемые денежные доходы в расчете на одного жителя (в среднем за месяц)</w:t>
      </w:r>
      <w:r w:rsidR="00D936E4" w:rsidRPr="00C74313">
        <w:rPr>
          <w:spacing w:val="-2"/>
        </w:rPr>
        <w:t>.</w:t>
      </w:r>
    </w:p>
    <w:p w14:paraId="5A4B3D46" w14:textId="3F7E22A8" w:rsidR="003B2910" w:rsidRPr="00B0482E" w:rsidRDefault="003B2910" w:rsidP="00EA0994">
      <w:pPr>
        <w:pStyle w:val="ac"/>
        <w:ind w:left="0" w:firstLine="709"/>
        <w:rPr>
          <w:i/>
          <w:iCs/>
          <w:spacing w:val="-2"/>
        </w:rPr>
      </w:pPr>
      <w:r w:rsidRPr="00B0482E">
        <w:rPr>
          <w:i/>
          <w:iCs/>
          <w:spacing w:val="-2"/>
        </w:rPr>
        <w:t>Интерпретация к</w:t>
      </w:r>
      <w:r w:rsidRPr="00B0482E">
        <w:rPr>
          <w:i/>
          <w:iCs/>
        </w:rPr>
        <w:t xml:space="preserve">оэффициента </w:t>
      </w:r>
      <w:r w:rsidR="0084051A" w:rsidRPr="0084051A">
        <w:rPr>
          <w:i/>
          <w:iCs/>
        </w:rPr>
        <w:t>интенсивности потребительского спроса</w:t>
      </w:r>
      <w:r w:rsidRPr="00B0482E">
        <w:rPr>
          <w:i/>
          <w:iCs/>
        </w:rPr>
        <w:t>:</w:t>
      </w:r>
    </w:p>
    <w:p w14:paraId="03068762" w14:textId="7639AE85" w:rsidR="003B2910" w:rsidRPr="00B0482E" w:rsidRDefault="003B2910" w:rsidP="008B5A7D">
      <w:pPr>
        <w:pStyle w:val="ac"/>
        <w:numPr>
          <w:ilvl w:val="0"/>
          <w:numId w:val="8"/>
        </w:numPr>
        <w:tabs>
          <w:tab w:val="left" w:pos="993"/>
        </w:tabs>
        <w:ind w:left="0" w:firstLine="709"/>
        <w:rPr>
          <w:lang w:val="ru-KZ"/>
        </w:rPr>
      </w:pPr>
      <w:r w:rsidRPr="00B0482E">
        <w:rPr>
          <w:lang w:val="ru-KZ"/>
        </w:rPr>
        <w:t>Высокий уровень (0,01–0,07). Доходы устойчиво превышают расходы; запас плат</w:t>
      </w:r>
      <w:r w:rsidR="00E06BF4">
        <w:rPr>
          <w:lang w:val="ru-KZ"/>
        </w:rPr>
        <w:t>е</w:t>
      </w:r>
      <w:r w:rsidRPr="00B0482E">
        <w:rPr>
          <w:lang w:val="ru-KZ"/>
        </w:rPr>
        <w:t>жеспособности достаточен.</w:t>
      </w:r>
    </w:p>
    <w:p w14:paraId="1BE82E50" w14:textId="77777777" w:rsidR="003B2910" w:rsidRPr="00B0482E" w:rsidRDefault="003B2910" w:rsidP="008B5A7D">
      <w:pPr>
        <w:pStyle w:val="ac"/>
        <w:numPr>
          <w:ilvl w:val="0"/>
          <w:numId w:val="8"/>
        </w:numPr>
        <w:tabs>
          <w:tab w:val="left" w:pos="993"/>
        </w:tabs>
        <w:ind w:left="0" w:firstLine="709"/>
        <w:rPr>
          <w:lang w:val="ru-KZ"/>
        </w:rPr>
      </w:pPr>
      <w:r w:rsidRPr="00B0482E">
        <w:rPr>
          <w:lang w:val="ru-KZ"/>
        </w:rPr>
        <w:t>Средний уровень (0,07–0,20). Ситуация в целом благоприятна, однако чувствительна к ценовым шокам.</w:t>
      </w:r>
    </w:p>
    <w:p w14:paraId="38A97E87" w14:textId="77777777" w:rsidR="003B2910" w:rsidRPr="00B0482E" w:rsidRDefault="003B2910" w:rsidP="008B5A7D">
      <w:pPr>
        <w:pStyle w:val="ac"/>
        <w:numPr>
          <w:ilvl w:val="0"/>
          <w:numId w:val="8"/>
        </w:numPr>
        <w:tabs>
          <w:tab w:val="left" w:pos="993"/>
        </w:tabs>
        <w:ind w:left="0" w:firstLine="709"/>
        <w:rPr>
          <w:lang w:val="ru-KZ"/>
        </w:rPr>
      </w:pPr>
      <w:r w:rsidRPr="00B0482E">
        <w:rPr>
          <w:lang w:val="ru-KZ"/>
        </w:rPr>
        <w:t>Низкий уровень (0,20–0,70). Нагрузка на бюджет домохозяйств возрастает; повышается уязвимость к росту цен.</w:t>
      </w:r>
    </w:p>
    <w:p w14:paraId="69FF3D52" w14:textId="77777777" w:rsidR="003B2910" w:rsidRPr="00B0482E" w:rsidRDefault="003B2910" w:rsidP="008B5A7D">
      <w:pPr>
        <w:pStyle w:val="ac"/>
        <w:numPr>
          <w:ilvl w:val="0"/>
          <w:numId w:val="8"/>
        </w:numPr>
        <w:tabs>
          <w:tab w:val="left" w:pos="993"/>
        </w:tabs>
        <w:ind w:left="0" w:firstLine="709"/>
        <w:rPr>
          <w:lang w:val="ru-KZ"/>
        </w:rPr>
      </w:pPr>
      <w:r w:rsidRPr="00B0482E">
        <w:rPr>
          <w:lang w:val="ru-KZ"/>
        </w:rPr>
        <w:t>Критический уровень (0,70–1,00). Расходы близки к доходам; высокие риски ограничения потребления.</w:t>
      </w:r>
    </w:p>
    <w:p w14:paraId="39706FFF" w14:textId="1BC58FB8" w:rsidR="00D936E4" w:rsidRPr="006C1A3C" w:rsidRDefault="006C1A3C" w:rsidP="00EA0994">
      <w:pPr>
        <w:pStyle w:val="ac"/>
        <w:ind w:left="0" w:firstLine="709"/>
      </w:pPr>
      <w:r w:rsidRPr="006C1A3C">
        <w:t xml:space="preserve">Индикатор </w:t>
      </w:r>
      <w:r w:rsidR="0084051A" w:rsidRPr="0084051A">
        <w:t>платежеспособности экономически активного населения</w:t>
      </w:r>
      <w:r w:rsidRPr="006C1A3C">
        <w:t xml:space="preserve"> (K</w:t>
      </w:r>
      <w:r>
        <w:rPr>
          <w:lang w:val="en-US"/>
        </w:rPr>
        <w:t>f</w:t>
      </w:r>
      <w:r w:rsidRPr="006C1A3C">
        <w:t xml:space="preserve">e) рассчитывается </w:t>
      </w:r>
      <w:r w:rsidR="00C74313" w:rsidRPr="00C74313">
        <w:rPr>
          <w:lang w:val="ru-KZ"/>
        </w:rPr>
        <w:t xml:space="preserve">рассчитывается по формуле </w:t>
      </w:r>
      <w:r w:rsidR="00D936E4" w:rsidRPr="006C1A3C">
        <w:t>(</w:t>
      </w:r>
      <w:r w:rsidR="00860EF6" w:rsidRPr="006C1A3C">
        <w:t>16</w:t>
      </w:r>
      <w:r w:rsidR="00D936E4" w:rsidRPr="006C1A3C">
        <w:t>):</w:t>
      </w:r>
    </w:p>
    <w:p w14:paraId="24EE6EA7" w14:textId="77777777" w:rsidR="0055732F" w:rsidRPr="006C1A3C" w:rsidRDefault="0055732F" w:rsidP="007541E0">
      <w:pPr>
        <w:pStyle w:val="ac"/>
        <w:ind w:left="238" w:firstLine="709"/>
      </w:pPr>
    </w:p>
    <w:p w14:paraId="10F80773" w14:textId="5EBE2E6A" w:rsidR="0055732F" w:rsidRPr="006C1A3C" w:rsidRDefault="00000000" w:rsidP="0055732F">
      <w:pPr>
        <w:pStyle w:val="Default"/>
        <w:tabs>
          <w:tab w:val="left" w:pos="851"/>
          <w:tab w:val="left" w:pos="1134"/>
        </w:tabs>
        <w:ind w:firstLine="709"/>
        <w:jc w:val="right"/>
        <w:rPr>
          <w:sz w:val="28"/>
          <w:szCs w:val="28"/>
        </w:rPr>
      </w:pPr>
      <m:oMath>
        <m:sSub>
          <m:sSubPr>
            <m:ctrlPr>
              <w:rPr>
                <w:rFonts w:ascii="Cambria Math" w:eastAsia="Times New Roman" w:hAnsi="Cambria Math"/>
                <w:i/>
                <w:color w:val="auto"/>
                <w:sz w:val="28"/>
                <w:szCs w:val="28"/>
                <w:lang w:val="ru-KZ" w:eastAsia="ru-RU" w:bidi="ru-RU"/>
              </w:rPr>
            </m:ctrlPr>
          </m:sSubPr>
          <m:e>
            <m:r>
              <w:rPr>
                <w:rFonts w:ascii="Cambria Math" w:hAnsi="Cambria Math"/>
                <w:sz w:val="28"/>
                <w:szCs w:val="28"/>
                <w:lang w:val="ru-KZ"/>
              </w:rPr>
              <m:t>K</m:t>
            </m:r>
          </m:e>
          <m:sub>
            <m:r>
              <w:rPr>
                <w:rFonts w:ascii="Cambria Math" w:hAnsi="Cambria Math"/>
                <w:sz w:val="28"/>
                <w:szCs w:val="28"/>
                <w:lang w:val="ru-KZ"/>
              </w:rPr>
              <m:t>fe</m:t>
            </m:r>
          </m:sub>
        </m:sSub>
        <m:r>
          <w:rPr>
            <w:rFonts w:ascii="Cambria Math" w:hAnsi="Cambria Math"/>
            <w:sz w:val="28"/>
            <w:szCs w:val="28"/>
            <w:lang w:val="ru-KZ"/>
          </w:rPr>
          <m:t>=</m:t>
        </m:r>
        <m:f>
          <m:fPr>
            <m:ctrlPr>
              <w:rPr>
                <w:rFonts w:ascii="Cambria Math" w:eastAsia="Times New Roman" w:hAnsi="Cambria Math"/>
                <w:i/>
                <w:color w:val="auto"/>
                <w:sz w:val="28"/>
                <w:szCs w:val="28"/>
                <w:lang w:val="ru-KZ" w:eastAsia="ru-RU" w:bidi="ru-RU"/>
              </w:rPr>
            </m:ctrlPr>
          </m:fPr>
          <m:num>
            <m:r>
              <w:rPr>
                <w:rFonts w:ascii="Cambria Math" w:hAnsi="Cambria Math"/>
                <w:sz w:val="28"/>
                <w:szCs w:val="28"/>
                <w:lang w:val="ru-KZ"/>
              </w:rPr>
              <m:t>FB</m:t>
            </m:r>
          </m:num>
          <m:den>
            <m:r>
              <w:rPr>
                <w:rFonts w:ascii="Cambria Math" w:eastAsia="Times New Roman" w:hAnsi="Cambria Math"/>
                <w:color w:val="auto"/>
                <w:sz w:val="28"/>
                <w:szCs w:val="28"/>
                <w:lang w:val="ru-KZ" w:eastAsia="ru-RU" w:bidi="ru-RU"/>
              </w:rPr>
              <m:t>W</m:t>
            </m:r>
          </m:den>
        </m:f>
      </m:oMath>
      <w:r w:rsidR="0055732F" w:rsidRPr="006C1A3C">
        <w:rPr>
          <w:lang w:val="ru-KZ"/>
        </w:rPr>
        <w:t xml:space="preserve">                                                                         </w:t>
      </w:r>
      <w:r w:rsidR="0055732F" w:rsidRPr="006C1A3C">
        <w:rPr>
          <w:sz w:val="28"/>
          <w:szCs w:val="28"/>
        </w:rPr>
        <w:t>(16)</w:t>
      </w:r>
    </w:p>
    <w:p w14:paraId="29854F19" w14:textId="02E19A33" w:rsidR="00D936E4" w:rsidRPr="006C1A3C" w:rsidRDefault="00D936E4" w:rsidP="00B35C4D">
      <w:pPr>
        <w:pStyle w:val="Default"/>
        <w:tabs>
          <w:tab w:val="left" w:pos="4820"/>
        </w:tabs>
        <w:ind w:firstLine="709"/>
        <w:jc w:val="center"/>
        <w:rPr>
          <w:sz w:val="28"/>
          <w:szCs w:val="28"/>
        </w:rPr>
      </w:pPr>
    </w:p>
    <w:p w14:paraId="429EA6CE" w14:textId="797D394C" w:rsidR="00D936E4" w:rsidRPr="00C74313" w:rsidRDefault="00D936E4" w:rsidP="00303F39">
      <w:pPr>
        <w:pStyle w:val="ac"/>
        <w:tabs>
          <w:tab w:val="left" w:pos="794"/>
          <w:tab w:val="left" w:pos="1653"/>
          <w:tab w:val="left" w:pos="2013"/>
          <w:tab w:val="left" w:pos="3836"/>
          <w:tab w:val="left" w:pos="5500"/>
          <w:tab w:val="left" w:pos="7227"/>
          <w:tab w:val="left" w:pos="9356"/>
        </w:tabs>
        <w:ind w:left="0"/>
      </w:pPr>
      <w:r w:rsidRPr="00C74313">
        <w:rPr>
          <w:spacing w:val="-5"/>
        </w:rPr>
        <w:t>где</w:t>
      </w:r>
      <w:r w:rsidR="0055732F" w:rsidRPr="00C74313">
        <w:rPr>
          <w:spacing w:val="-5"/>
        </w:rPr>
        <w:t xml:space="preserve"> </w:t>
      </w:r>
      <w:r w:rsidR="00C74313" w:rsidRPr="00C74313">
        <w:rPr>
          <w:i/>
          <w:spacing w:val="-4"/>
          <w:lang w:val="en-US"/>
        </w:rPr>
        <w:t>K</w:t>
      </w:r>
      <w:r w:rsidR="00C74313" w:rsidRPr="00C74313">
        <w:rPr>
          <w:i/>
          <w:spacing w:val="-4"/>
          <w:position w:val="-6"/>
          <w:sz w:val="24"/>
          <w:vertAlign w:val="subscript"/>
          <w:lang w:val="en-US"/>
        </w:rPr>
        <w:t>fe</w:t>
      </w:r>
      <w:r w:rsidR="0055732F" w:rsidRPr="00C74313">
        <w:rPr>
          <w:i/>
          <w:spacing w:val="-4"/>
          <w:position w:val="-6"/>
          <w:sz w:val="24"/>
        </w:rPr>
        <w:t xml:space="preserve"> </w:t>
      </w:r>
      <w:r w:rsidR="0055732F" w:rsidRPr="00C74313">
        <w:t>–</w:t>
      </w:r>
      <w:r w:rsidR="0055732F" w:rsidRPr="00C74313">
        <w:rPr>
          <w:i/>
          <w:position w:val="-6"/>
          <w:sz w:val="24"/>
        </w:rPr>
        <w:t xml:space="preserve"> </w:t>
      </w:r>
      <w:r w:rsidR="00C74313" w:rsidRPr="00C74313">
        <w:rPr>
          <w:spacing w:val="-2"/>
        </w:rPr>
        <w:t>параметр платежеспособности экономически активного населения на рынке продовольствия</w:t>
      </w:r>
      <w:r w:rsidRPr="00C74313">
        <w:rPr>
          <w:spacing w:val="-2"/>
        </w:rPr>
        <w:t>;</w:t>
      </w:r>
    </w:p>
    <w:p w14:paraId="5B71F84A" w14:textId="61E34A07" w:rsidR="00D936E4" w:rsidRPr="00C74313" w:rsidRDefault="00C74313" w:rsidP="0055732F">
      <w:pPr>
        <w:pStyle w:val="ac"/>
        <w:ind w:left="0" w:firstLine="709"/>
      </w:pPr>
      <w:r>
        <w:rPr>
          <w:i/>
          <w:lang w:val="en-US"/>
        </w:rPr>
        <w:t>FB</w:t>
      </w:r>
      <w:r w:rsidR="00D936E4" w:rsidRPr="00C74313">
        <w:rPr>
          <w:i/>
          <w:spacing w:val="-7"/>
        </w:rPr>
        <w:t xml:space="preserve"> </w:t>
      </w:r>
      <w:r w:rsidR="00D936E4" w:rsidRPr="00C74313">
        <w:t>–</w:t>
      </w:r>
      <w:r w:rsidR="00D936E4" w:rsidRPr="00C74313">
        <w:rPr>
          <w:spacing w:val="-9"/>
        </w:rPr>
        <w:t xml:space="preserve"> </w:t>
      </w:r>
      <w:r w:rsidRPr="00C74313">
        <w:t>ценовой эквивалент нормативного продуктового набора (корзины)</w:t>
      </w:r>
      <w:r w:rsidR="00D936E4" w:rsidRPr="00C74313">
        <w:rPr>
          <w:spacing w:val="-2"/>
        </w:rPr>
        <w:t>;</w:t>
      </w:r>
    </w:p>
    <w:p w14:paraId="3E4F055A" w14:textId="4F7645BC" w:rsidR="00D936E4" w:rsidRPr="00C74313" w:rsidRDefault="00C74313" w:rsidP="0055732F">
      <w:pPr>
        <w:pStyle w:val="ac"/>
        <w:ind w:left="0" w:firstLine="709"/>
        <w:jc w:val="left"/>
        <w:rPr>
          <w:spacing w:val="-5"/>
        </w:rPr>
      </w:pPr>
      <w:r>
        <w:rPr>
          <w:i/>
          <w:spacing w:val="-6"/>
          <w:lang w:val="en-US"/>
        </w:rPr>
        <w:t>W</w:t>
      </w:r>
      <w:r w:rsidR="00D936E4" w:rsidRPr="00C74313">
        <w:rPr>
          <w:i/>
          <w:spacing w:val="-6"/>
        </w:rPr>
        <w:t xml:space="preserve"> </w:t>
      </w:r>
      <w:r w:rsidR="00D936E4" w:rsidRPr="00C74313">
        <w:t>–</w:t>
      </w:r>
      <w:r w:rsidR="00D936E4" w:rsidRPr="00C74313">
        <w:rPr>
          <w:spacing w:val="-5"/>
        </w:rPr>
        <w:t xml:space="preserve"> </w:t>
      </w:r>
      <w:r w:rsidRPr="00C74313">
        <w:t>усредненная величина ежемесячной оплаты труда в исследуемом регионе</w:t>
      </w:r>
      <w:r w:rsidR="00D936E4" w:rsidRPr="00C74313">
        <w:rPr>
          <w:spacing w:val="-5"/>
        </w:rPr>
        <w:t>.</w:t>
      </w:r>
    </w:p>
    <w:p w14:paraId="0579DD18" w14:textId="0674A9E2" w:rsidR="003B2910" w:rsidRPr="006C1A3C" w:rsidRDefault="003B2910" w:rsidP="0055732F">
      <w:pPr>
        <w:pStyle w:val="ac"/>
        <w:ind w:left="0" w:firstLine="709"/>
        <w:rPr>
          <w:i/>
          <w:iCs/>
          <w:spacing w:val="-2"/>
        </w:rPr>
      </w:pPr>
      <w:r w:rsidRPr="006C1A3C">
        <w:rPr>
          <w:i/>
          <w:iCs/>
          <w:spacing w:val="-2"/>
        </w:rPr>
        <w:t xml:space="preserve">Интерпретация коэффициента </w:t>
      </w:r>
      <w:r w:rsidR="0084051A" w:rsidRPr="0084051A">
        <w:rPr>
          <w:i/>
          <w:iCs/>
          <w:spacing w:val="-2"/>
        </w:rPr>
        <w:t>платежеспособности экономически активного населения</w:t>
      </w:r>
      <w:r w:rsidRPr="006C1A3C">
        <w:rPr>
          <w:i/>
          <w:iCs/>
        </w:rPr>
        <w:t>:</w:t>
      </w:r>
    </w:p>
    <w:p w14:paraId="2AB2E6B3" w14:textId="57208932" w:rsidR="003B2910" w:rsidRPr="006C1A3C" w:rsidRDefault="003B2910" w:rsidP="008B5A7D">
      <w:pPr>
        <w:pStyle w:val="ac"/>
        <w:numPr>
          <w:ilvl w:val="0"/>
          <w:numId w:val="9"/>
        </w:numPr>
        <w:tabs>
          <w:tab w:val="left" w:pos="1134"/>
        </w:tabs>
        <w:ind w:left="0" w:firstLine="709"/>
      </w:pPr>
      <w:r w:rsidRPr="006C1A3C">
        <w:t>Высокий уровень (0,01–0,07). Корзина доступна при текущих заработках.</w:t>
      </w:r>
    </w:p>
    <w:p w14:paraId="3325CE32" w14:textId="29AC6EB9" w:rsidR="003B2910" w:rsidRPr="006C1A3C" w:rsidRDefault="003B2910" w:rsidP="008B5A7D">
      <w:pPr>
        <w:pStyle w:val="ac"/>
        <w:numPr>
          <w:ilvl w:val="0"/>
          <w:numId w:val="9"/>
        </w:numPr>
        <w:tabs>
          <w:tab w:val="left" w:pos="1134"/>
        </w:tabs>
        <w:ind w:left="0" w:firstLine="709"/>
      </w:pPr>
      <w:r w:rsidRPr="006C1A3C">
        <w:t>Средний уровень (0,07–0,20). Доступность удовлетворительная, но чувствительная к инфляции.</w:t>
      </w:r>
    </w:p>
    <w:p w14:paraId="69821AC2" w14:textId="7EE81CF9" w:rsidR="003B2910" w:rsidRPr="006C1A3C" w:rsidRDefault="003B2910" w:rsidP="008B5A7D">
      <w:pPr>
        <w:pStyle w:val="ac"/>
        <w:numPr>
          <w:ilvl w:val="0"/>
          <w:numId w:val="9"/>
        </w:numPr>
        <w:tabs>
          <w:tab w:val="left" w:pos="1134"/>
        </w:tabs>
        <w:ind w:left="0" w:firstLine="709"/>
      </w:pPr>
      <w:r w:rsidRPr="006C1A3C">
        <w:t>Низкий уровень (0,20–0,70). Существенная нагрузка на бюджет работников.</w:t>
      </w:r>
    </w:p>
    <w:p w14:paraId="3F496582" w14:textId="77777777" w:rsidR="003B2910" w:rsidRPr="006C1A3C" w:rsidRDefault="003B2910" w:rsidP="008B5A7D">
      <w:pPr>
        <w:pStyle w:val="ac"/>
        <w:numPr>
          <w:ilvl w:val="0"/>
          <w:numId w:val="9"/>
        </w:numPr>
        <w:tabs>
          <w:tab w:val="left" w:pos="1134"/>
        </w:tabs>
        <w:ind w:left="0" w:firstLine="709"/>
      </w:pPr>
      <w:r w:rsidRPr="006C1A3C">
        <w:lastRenderedPageBreak/>
        <w:t>Критический уровень (0,70–1,00). Корзина малодоступна.</w:t>
      </w:r>
    </w:p>
    <w:p w14:paraId="57F95E0C" w14:textId="2532518B" w:rsidR="00D936E4" w:rsidRPr="006C1A3C" w:rsidRDefault="006C1A3C" w:rsidP="0055732F">
      <w:pPr>
        <w:pStyle w:val="ac"/>
        <w:tabs>
          <w:tab w:val="left" w:pos="1134"/>
        </w:tabs>
        <w:ind w:left="0" w:firstLine="709"/>
      </w:pPr>
      <w:r w:rsidRPr="006C1A3C">
        <w:t xml:space="preserve">Аналогичным образом вычисляется критерий </w:t>
      </w:r>
      <w:r w:rsidR="0084051A" w:rsidRPr="0084051A">
        <w:t>продуктовой обеспеченности лиц пенсионного возраста</w:t>
      </w:r>
      <w:r w:rsidRPr="006C1A3C">
        <w:t xml:space="preserve"> (Kfp), где в качестве знаменателя выступает средний размер назначенной пенсии </w:t>
      </w:r>
      <w:r w:rsidR="00D936E4" w:rsidRPr="006C1A3C">
        <w:t>(</w:t>
      </w:r>
      <w:r w:rsidR="00860EF6" w:rsidRPr="006C1A3C">
        <w:t>17</w:t>
      </w:r>
      <w:r w:rsidR="00D936E4" w:rsidRPr="006C1A3C">
        <w:t>):</w:t>
      </w:r>
    </w:p>
    <w:p w14:paraId="6CB70120" w14:textId="77777777" w:rsidR="00D936E4" w:rsidRPr="006C1A3C" w:rsidRDefault="00D936E4" w:rsidP="007541E0">
      <w:pPr>
        <w:pStyle w:val="ac"/>
        <w:tabs>
          <w:tab w:val="left" w:pos="789"/>
          <w:tab w:val="left" w:pos="1672"/>
          <w:tab w:val="left" w:pos="2032"/>
          <w:tab w:val="left" w:pos="3851"/>
          <w:tab w:val="left" w:pos="5510"/>
          <w:tab w:val="left" w:pos="7232"/>
          <w:tab w:val="left" w:pos="9358"/>
        </w:tabs>
        <w:rPr>
          <w:spacing w:val="-5"/>
        </w:rPr>
      </w:pPr>
    </w:p>
    <w:p w14:paraId="490B6947" w14:textId="5655CB05" w:rsidR="0055732F" w:rsidRPr="006C1A3C" w:rsidRDefault="00000000" w:rsidP="0055732F">
      <w:pPr>
        <w:pStyle w:val="ac"/>
        <w:tabs>
          <w:tab w:val="left" w:pos="789"/>
          <w:tab w:val="left" w:pos="1672"/>
          <w:tab w:val="left" w:pos="2032"/>
          <w:tab w:val="left" w:pos="3851"/>
          <w:tab w:val="left" w:pos="5510"/>
          <w:tab w:val="left" w:pos="7232"/>
          <w:tab w:val="left" w:pos="9358"/>
        </w:tabs>
        <w:jc w:val="right"/>
        <w:rPr>
          <w:spacing w:val="-5"/>
        </w:rPr>
      </w:pPr>
      <m:oMath>
        <m:sSub>
          <m:sSubPr>
            <m:ctrlPr>
              <w:rPr>
                <w:rFonts w:ascii="Cambria Math" w:hAnsi="Cambria Math"/>
                <w:i/>
                <w:spacing w:val="-5"/>
              </w:rPr>
            </m:ctrlPr>
          </m:sSubPr>
          <m:e>
            <m:r>
              <w:rPr>
                <w:rFonts w:ascii="Cambria Math" w:hAnsi="Cambria Math"/>
                <w:spacing w:val="-5"/>
              </w:rPr>
              <m:t>K</m:t>
            </m:r>
          </m:e>
          <m:sub>
            <m:r>
              <w:rPr>
                <w:rFonts w:ascii="Cambria Math" w:hAnsi="Cambria Math"/>
                <w:spacing w:val="-5"/>
              </w:rPr>
              <m:t>f</m:t>
            </m:r>
            <m:r>
              <w:rPr>
                <w:rFonts w:ascii="Cambria Math" w:hAnsi="Cambria Math"/>
                <w:spacing w:val="-5"/>
                <w:lang w:val="en-US"/>
              </w:rPr>
              <m:t>p</m:t>
            </m:r>
          </m:sub>
        </m:sSub>
        <m:r>
          <w:rPr>
            <w:rFonts w:ascii="Cambria Math" w:hAnsi="Cambria Math"/>
            <w:spacing w:val="-5"/>
          </w:rPr>
          <m:t>=</m:t>
        </m:r>
        <m:f>
          <m:fPr>
            <m:ctrlPr>
              <w:rPr>
                <w:rFonts w:ascii="Cambria Math" w:hAnsi="Cambria Math"/>
                <w:i/>
                <w:spacing w:val="-5"/>
              </w:rPr>
            </m:ctrlPr>
          </m:fPr>
          <m:num>
            <m:r>
              <w:rPr>
                <w:rFonts w:ascii="Cambria Math" w:hAnsi="Cambria Math"/>
                <w:spacing w:val="-5"/>
              </w:rPr>
              <m:t>F</m:t>
            </m:r>
            <m:r>
              <w:rPr>
                <w:rFonts w:ascii="Cambria Math" w:hAnsi="Cambria Math"/>
                <w:spacing w:val="-5"/>
                <w:lang w:val="en-US"/>
              </w:rPr>
              <m:t>B</m:t>
            </m:r>
          </m:num>
          <m:den>
            <m:r>
              <w:rPr>
                <w:rFonts w:ascii="Cambria Math" w:hAnsi="Cambria Math"/>
                <w:spacing w:val="-5"/>
              </w:rPr>
              <m:t>P</m:t>
            </m:r>
          </m:den>
        </m:f>
      </m:oMath>
      <w:r w:rsidR="0055732F" w:rsidRPr="006C1A3C">
        <w:rPr>
          <w:spacing w:val="-5"/>
        </w:rPr>
        <w:t xml:space="preserve">                                                            (17)</w:t>
      </w:r>
    </w:p>
    <w:p w14:paraId="4879DFCE" w14:textId="55D2B164" w:rsidR="00B35C4D" w:rsidRPr="00C74313" w:rsidRDefault="00B35C4D" w:rsidP="007541E0">
      <w:pPr>
        <w:pStyle w:val="ac"/>
        <w:tabs>
          <w:tab w:val="left" w:pos="789"/>
          <w:tab w:val="left" w:pos="1672"/>
          <w:tab w:val="left" w:pos="2032"/>
          <w:tab w:val="left" w:pos="3851"/>
          <w:tab w:val="left" w:pos="5510"/>
          <w:tab w:val="left" w:pos="7232"/>
          <w:tab w:val="left" w:pos="9358"/>
        </w:tabs>
        <w:rPr>
          <w:spacing w:val="-5"/>
        </w:rPr>
      </w:pPr>
    </w:p>
    <w:p w14:paraId="4A186B70" w14:textId="43B7349B" w:rsidR="00D936E4" w:rsidRPr="00C74313" w:rsidRDefault="00303F39" w:rsidP="00303F39">
      <w:pPr>
        <w:pStyle w:val="ac"/>
        <w:tabs>
          <w:tab w:val="left" w:pos="789"/>
          <w:tab w:val="left" w:pos="1672"/>
          <w:tab w:val="left" w:pos="2032"/>
          <w:tab w:val="left" w:pos="3851"/>
          <w:tab w:val="left" w:pos="5510"/>
          <w:tab w:val="left" w:pos="7232"/>
          <w:tab w:val="left" w:pos="9358"/>
        </w:tabs>
        <w:ind w:left="0"/>
      </w:pPr>
      <w:r>
        <w:rPr>
          <w:spacing w:val="-5"/>
        </w:rPr>
        <w:t>г</w:t>
      </w:r>
      <w:r w:rsidR="00D936E4" w:rsidRPr="00C74313">
        <w:rPr>
          <w:spacing w:val="-5"/>
        </w:rPr>
        <w:t>де</w:t>
      </w:r>
      <w:r>
        <w:rPr>
          <w:spacing w:val="-5"/>
        </w:rPr>
        <w:t xml:space="preserve"> </w:t>
      </w:r>
      <w:r w:rsidR="00D936E4" w:rsidRPr="00C74313">
        <w:rPr>
          <w:i/>
          <w:spacing w:val="-4"/>
        </w:rPr>
        <w:t>К</w:t>
      </w:r>
      <w:r w:rsidR="00C74313" w:rsidRPr="00C74313">
        <w:rPr>
          <w:i/>
          <w:spacing w:val="-4"/>
          <w:position w:val="-6"/>
          <w:sz w:val="24"/>
          <w:vertAlign w:val="subscript"/>
          <w:lang w:val="en-US"/>
        </w:rPr>
        <w:t>fp</w:t>
      </w:r>
      <w:r w:rsidR="00D936E4" w:rsidRPr="00C74313">
        <w:rPr>
          <w:spacing w:val="-10"/>
        </w:rPr>
        <w:t>–</w:t>
      </w:r>
      <w:r w:rsidR="0055732F" w:rsidRPr="00C74313">
        <w:t xml:space="preserve"> </w:t>
      </w:r>
      <w:r w:rsidR="00C74313" w:rsidRPr="00C74313">
        <w:rPr>
          <w:spacing w:val="-2"/>
        </w:rPr>
        <w:t>уровень продуктовой обеспеченности лиц пенсионного возраста</w:t>
      </w:r>
      <w:r w:rsidR="00D936E4" w:rsidRPr="00C74313">
        <w:rPr>
          <w:spacing w:val="-2"/>
        </w:rPr>
        <w:t>;</w:t>
      </w:r>
    </w:p>
    <w:p w14:paraId="25DE75EA" w14:textId="32A61021" w:rsidR="00D936E4" w:rsidRPr="00C74313" w:rsidRDefault="00C74313" w:rsidP="007541E0">
      <w:pPr>
        <w:pStyle w:val="ac"/>
        <w:ind w:left="707"/>
        <w:jc w:val="left"/>
      </w:pPr>
      <w:r w:rsidRPr="00C74313">
        <w:rPr>
          <w:i/>
          <w:spacing w:val="-7"/>
          <w:lang w:val="en-US"/>
        </w:rPr>
        <w:t>FB</w:t>
      </w:r>
      <w:r w:rsidR="00D936E4" w:rsidRPr="00C74313">
        <w:rPr>
          <w:i/>
          <w:spacing w:val="-7"/>
        </w:rPr>
        <w:t xml:space="preserve"> </w:t>
      </w:r>
      <w:r w:rsidR="00D936E4" w:rsidRPr="00C74313">
        <w:t>–</w:t>
      </w:r>
      <w:r w:rsidR="00D936E4" w:rsidRPr="00C74313">
        <w:rPr>
          <w:spacing w:val="-9"/>
        </w:rPr>
        <w:t xml:space="preserve"> </w:t>
      </w:r>
      <w:r w:rsidRPr="00C74313">
        <w:t>ценовой эквивалент нормативного продуктового набора (корзины)</w:t>
      </w:r>
      <w:r w:rsidR="00D936E4" w:rsidRPr="00C74313">
        <w:rPr>
          <w:spacing w:val="-2"/>
        </w:rPr>
        <w:t>;</w:t>
      </w:r>
    </w:p>
    <w:p w14:paraId="625E5DC2" w14:textId="34976AD8" w:rsidR="00D936E4" w:rsidRPr="00B0482E" w:rsidRDefault="00C74313" w:rsidP="007541E0">
      <w:pPr>
        <w:pStyle w:val="ac"/>
        <w:ind w:left="707"/>
        <w:jc w:val="left"/>
        <w:rPr>
          <w:spacing w:val="-5"/>
        </w:rPr>
      </w:pPr>
      <w:r w:rsidRPr="00C74313">
        <w:rPr>
          <w:i/>
          <w:spacing w:val="-6"/>
          <w:lang w:val="en-US"/>
        </w:rPr>
        <w:t>P</w:t>
      </w:r>
      <w:r w:rsidR="00D936E4" w:rsidRPr="00C74313">
        <w:rPr>
          <w:i/>
          <w:spacing w:val="-6"/>
        </w:rPr>
        <w:t xml:space="preserve"> </w:t>
      </w:r>
      <w:r w:rsidR="00D936E4" w:rsidRPr="00C74313">
        <w:t>–</w:t>
      </w:r>
      <w:r w:rsidR="00D936E4" w:rsidRPr="00C74313">
        <w:rPr>
          <w:spacing w:val="-7"/>
        </w:rPr>
        <w:t xml:space="preserve"> </w:t>
      </w:r>
      <w:r w:rsidRPr="00C74313">
        <w:rPr>
          <w:lang w:val="ru-KZ"/>
        </w:rPr>
        <w:t>усредненный объем ежемесячных пенсионных выплат</w:t>
      </w:r>
      <w:r w:rsidR="00D936E4" w:rsidRPr="00C74313">
        <w:rPr>
          <w:spacing w:val="-5"/>
        </w:rPr>
        <w:t>.</w:t>
      </w:r>
    </w:p>
    <w:p w14:paraId="0FA8B3BB" w14:textId="22A08998" w:rsidR="003B2910" w:rsidRPr="00B0482E" w:rsidRDefault="003B2910" w:rsidP="0055732F">
      <w:pPr>
        <w:pStyle w:val="ac"/>
        <w:ind w:left="0" w:firstLine="709"/>
        <w:rPr>
          <w:i/>
          <w:iCs/>
          <w:spacing w:val="-2"/>
        </w:rPr>
      </w:pPr>
      <w:r w:rsidRPr="00B0482E">
        <w:rPr>
          <w:i/>
          <w:iCs/>
          <w:spacing w:val="-2"/>
        </w:rPr>
        <w:t xml:space="preserve">Интерпретация коэффициента </w:t>
      </w:r>
      <w:r w:rsidR="0084051A" w:rsidRPr="0084051A">
        <w:rPr>
          <w:i/>
          <w:iCs/>
          <w:spacing w:val="-2"/>
        </w:rPr>
        <w:t>продуктовой обеспеченности лиц пенсионного возраста</w:t>
      </w:r>
      <w:r w:rsidRPr="00B0482E">
        <w:rPr>
          <w:i/>
          <w:iCs/>
        </w:rPr>
        <w:t>:</w:t>
      </w:r>
    </w:p>
    <w:p w14:paraId="242BE965" w14:textId="47B27E7C" w:rsidR="003B2910" w:rsidRPr="00B0482E" w:rsidRDefault="00947AA2" w:rsidP="008B5A7D">
      <w:pPr>
        <w:pStyle w:val="ac"/>
        <w:numPr>
          <w:ilvl w:val="0"/>
          <w:numId w:val="10"/>
        </w:numPr>
        <w:tabs>
          <w:tab w:val="left" w:pos="993"/>
        </w:tabs>
        <w:ind w:left="0" w:firstLine="709"/>
        <w:rPr>
          <w:lang w:val="ru-KZ"/>
        </w:rPr>
      </w:pPr>
      <w:r>
        <w:rPr>
          <w:lang w:val="ru-KZ"/>
        </w:rPr>
        <w:t>Д</w:t>
      </w:r>
      <w:r w:rsidR="0084051A">
        <w:rPr>
          <w:lang w:val="ru-KZ"/>
        </w:rPr>
        <w:t xml:space="preserve">иапазон от </w:t>
      </w:r>
      <w:r w:rsidR="003B2910" w:rsidRPr="00B0482E">
        <w:rPr>
          <w:lang w:val="ru-KZ"/>
        </w:rPr>
        <w:t>0,01</w:t>
      </w:r>
      <w:r w:rsidR="0084051A">
        <w:rPr>
          <w:lang w:val="ru-KZ"/>
        </w:rPr>
        <w:t xml:space="preserve"> до </w:t>
      </w:r>
      <w:r w:rsidR="003B2910" w:rsidRPr="00B0482E">
        <w:rPr>
          <w:lang w:val="ru-KZ"/>
        </w:rPr>
        <w:t>0,07</w:t>
      </w:r>
      <w:r w:rsidR="0084051A">
        <w:rPr>
          <w:lang w:val="ru-KZ"/>
        </w:rPr>
        <w:t xml:space="preserve"> (вы</w:t>
      </w:r>
      <w:r w:rsidR="0084051A" w:rsidRPr="00B0482E">
        <w:rPr>
          <w:lang w:val="ru-KZ"/>
        </w:rPr>
        <w:t>сокий</w:t>
      </w:r>
      <w:r w:rsidR="0084051A">
        <w:rPr>
          <w:lang w:val="ru-KZ"/>
        </w:rPr>
        <w:t xml:space="preserve"> ранг) -</w:t>
      </w:r>
      <w:r w:rsidR="0084051A" w:rsidRPr="00B0482E">
        <w:rPr>
          <w:lang w:val="ru-KZ"/>
        </w:rPr>
        <w:t xml:space="preserve"> корзина</w:t>
      </w:r>
      <w:r w:rsidR="003B2910" w:rsidRPr="00B0482E">
        <w:rPr>
          <w:lang w:val="ru-KZ"/>
        </w:rPr>
        <w:t xml:space="preserve"> доступна для пожилых</w:t>
      </w:r>
      <w:r w:rsidR="00EA0994">
        <w:rPr>
          <w:lang w:val="ru-KZ"/>
        </w:rPr>
        <w:t>;</w:t>
      </w:r>
    </w:p>
    <w:p w14:paraId="5CCB3682" w14:textId="31C894C7" w:rsidR="003B2910" w:rsidRPr="00B0482E" w:rsidRDefault="00947AA2" w:rsidP="008B5A7D">
      <w:pPr>
        <w:pStyle w:val="ac"/>
        <w:numPr>
          <w:ilvl w:val="0"/>
          <w:numId w:val="10"/>
        </w:numPr>
        <w:tabs>
          <w:tab w:val="left" w:pos="993"/>
        </w:tabs>
        <w:ind w:left="0" w:firstLine="709"/>
        <w:rPr>
          <w:lang w:val="ru-KZ"/>
        </w:rPr>
      </w:pPr>
      <w:r>
        <w:rPr>
          <w:lang w:val="ru-KZ"/>
        </w:rPr>
        <w:t>Д</w:t>
      </w:r>
      <w:r w:rsidR="0084051A">
        <w:rPr>
          <w:lang w:val="ru-KZ"/>
        </w:rPr>
        <w:t xml:space="preserve">иапазон от </w:t>
      </w:r>
      <w:r w:rsidR="003B2910" w:rsidRPr="00B0482E">
        <w:rPr>
          <w:lang w:val="ru-KZ"/>
        </w:rPr>
        <w:t>0,07</w:t>
      </w:r>
      <w:r w:rsidR="0084051A">
        <w:rPr>
          <w:lang w:val="ru-KZ"/>
        </w:rPr>
        <w:t xml:space="preserve"> до </w:t>
      </w:r>
      <w:r w:rsidR="003B2910" w:rsidRPr="00B0482E">
        <w:rPr>
          <w:lang w:val="ru-KZ"/>
        </w:rPr>
        <w:t>0,20</w:t>
      </w:r>
      <w:r w:rsidR="00EA0994">
        <w:rPr>
          <w:lang w:val="ru-KZ"/>
        </w:rPr>
        <w:t xml:space="preserve"> </w:t>
      </w:r>
      <w:r w:rsidR="0084051A">
        <w:rPr>
          <w:lang w:val="ru-KZ"/>
        </w:rPr>
        <w:t>(с</w:t>
      </w:r>
      <w:r w:rsidR="0084051A" w:rsidRPr="00B0482E">
        <w:rPr>
          <w:lang w:val="ru-KZ"/>
        </w:rPr>
        <w:t xml:space="preserve">редний </w:t>
      </w:r>
      <w:r w:rsidR="0084051A">
        <w:rPr>
          <w:lang w:val="ru-KZ"/>
        </w:rPr>
        <w:t>ранг)</w:t>
      </w:r>
      <w:r w:rsidR="0084051A" w:rsidRPr="00B0482E">
        <w:rPr>
          <w:lang w:val="ru-KZ"/>
        </w:rPr>
        <w:t xml:space="preserve"> </w:t>
      </w:r>
      <w:r w:rsidR="0084051A">
        <w:rPr>
          <w:lang w:val="ru-KZ"/>
        </w:rPr>
        <w:t xml:space="preserve">- </w:t>
      </w:r>
      <w:r w:rsidR="0084051A" w:rsidRPr="0084051A">
        <w:rPr>
          <w:lang w:val="ru-KZ"/>
        </w:rPr>
        <w:t>приемлемое финансовое давление на бюджет</w:t>
      </w:r>
      <w:r w:rsidR="00EA0994">
        <w:rPr>
          <w:lang w:val="ru-KZ"/>
        </w:rPr>
        <w:t>;</w:t>
      </w:r>
    </w:p>
    <w:p w14:paraId="241AB6DC" w14:textId="67871243" w:rsidR="003B2910" w:rsidRPr="00B0482E" w:rsidRDefault="00947AA2" w:rsidP="008B5A7D">
      <w:pPr>
        <w:pStyle w:val="ac"/>
        <w:numPr>
          <w:ilvl w:val="0"/>
          <w:numId w:val="10"/>
        </w:numPr>
        <w:tabs>
          <w:tab w:val="left" w:pos="993"/>
        </w:tabs>
        <w:ind w:left="0" w:firstLine="709"/>
        <w:rPr>
          <w:lang w:val="ru-KZ"/>
        </w:rPr>
      </w:pPr>
      <w:r>
        <w:rPr>
          <w:lang w:val="ru-KZ"/>
        </w:rPr>
        <w:t>Д</w:t>
      </w:r>
      <w:r w:rsidR="0084051A">
        <w:rPr>
          <w:lang w:val="ru-KZ"/>
        </w:rPr>
        <w:t xml:space="preserve">иапазон от </w:t>
      </w:r>
      <w:r w:rsidR="003B2910" w:rsidRPr="00B0482E">
        <w:rPr>
          <w:lang w:val="ru-KZ"/>
        </w:rPr>
        <w:t>0,20</w:t>
      </w:r>
      <w:r w:rsidR="0084051A">
        <w:rPr>
          <w:lang w:val="ru-KZ"/>
        </w:rPr>
        <w:t xml:space="preserve"> до </w:t>
      </w:r>
      <w:r w:rsidR="003B2910" w:rsidRPr="00B0482E">
        <w:rPr>
          <w:lang w:val="ru-KZ"/>
        </w:rPr>
        <w:t>0,70</w:t>
      </w:r>
      <w:r w:rsidR="0084051A">
        <w:rPr>
          <w:lang w:val="ru-KZ"/>
        </w:rPr>
        <w:t xml:space="preserve"> (н</w:t>
      </w:r>
      <w:r w:rsidR="0084051A" w:rsidRPr="00B0482E">
        <w:rPr>
          <w:lang w:val="ru-KZ"/>
        </w:rPr>
        <w:t xml:space="preserve">изкий </w:t>
      </w:r>
      <w:r w:rsidR="0084051A">
        <w:rPr>
          <w:lang w:val="ru-KZ"/>
        </w:rPr>
        <w:t>ранг)</w:t>
      </w:r>
      <w:r w:rsidR="0084051A" w:rsidRPr="00B0482E">
        <w:rPr>
          <w:lang w:val="ru-KZ"/>
        </w:rPr>
        <w:t xml:space="preserve"> </w:t>
      </w:r>
      <w:r w:rsidR="0084051A">
        <w:rPr>
          <w:lang w:val="ru-KZ"/>
        </w:rPr>
        <w:t xml:space="preserve">- </w:t>
      </w:r>
      <w:r w:rsidR="0084051A" w:rsidRPr="0084051A">
        <w:rPr>
          <w:lang w:val="ru-KZ"/>
        </w:rPr>
        <w:t>возникают существенные барьеры для покупки базов</w:t>
      </w:r>
      <w:r w:rsidR="0084051A">
        <w:rPr>
          <w:lang w:val="ru-KZ"/>
        </w:rPr>
        <w:t>ых продуктов питания</w:t>
      </w:r>
      <w:r w:rsidR="00EA0994">
        <w:rPr>
          <w:lang w:val="ru-KZ"/>
        </w:rPr>
        <w:t>;</w:t>
      </w:r>
    </w:p>
    <w:p w14:paraId="2FE5DFBA" w14:textId="4AB8882C" w:rsidR="003B2910" w:rsidRPr="00B0482E" w:rsidRDefault="00947AA2" w:rsidP="008B5A7D">
      <w:pPr>
        <w:pStyle w:val="ac"/>
        <w:numPr>
          <w:ilvl w:val="0"/>
          <w:numId w:val="10"/>
        </w:numPr>
        <w:tabs>
          <w:tab w:val="left" w:pos="993"/>
        </w:tabs>
        <w:ind w:left="0" w:firstLine="709"/>
        <w:rPr>
          <w:lang w:val="ru-KZ"/>
        </w:rPr>
      </w:pPr>
      <w:r>
        <w:rPr>
          <w:lang w:val="ru-KZ"/>
        </w:rPr>
        <w:t>Д</w:t>
      </w:r>
      <w:r w:rsidR="0084051A">
        <w:rPr>
          <w:lang w:val="ru-KZ"/>
        </w:rPr>
        <w:t xml:space="preserve">иапазон от </w:t>
      </w:r>
      <w:r w:rsidR="003B2910" w:rsidRPr="00B0482E">
        <w:rPr>
          <w:lang w:val="ru-KZ"/>
        </w:rPr>
        <w:t>0,70</w:t>
      </w:r>
      <w:r w:rsidR="0084051A">
        <w:rPr>
          <w:lang w:val="ru-KZ"/>
        </w:rPr>
        <w:t xml:space="preserve"> до </w:t>
      </w:r>
      <w:r w:rsidR="003B2910" w:rsidRPr="00B0482E">
        <w:rPr>
          <w:lang w:val="ru-KZ"/>
        </w:rPr>
        <w:t>1,00</w:t>
      </w:r>
      <w:r w:rsidR="0084051A">
        <w:rPr>
          <w:lang w:val="ru-KZ"/>
        </w:rPr>
        <w:t xml:space="preserve"> (к</w:t>
      </w:r>
      <w:r w:rsidR="0084051A" w:rsidRPr="00B0482E">
        <w:rPr>
          <w:lang w:val="ru-KZ"/>
        </w:rPr>
        <w:t xml:space="preserve">ритический </w:t>
      </w:r>
      <w:r w:rsidR="0084051A">
        <w:rPr>
          <w:lang w:val="ru-KZ"/>
        </w:rPr>
        <w:t>ранг)</w:t>
      </w:r>
      <w:r w:rsidR="0084051A" w:rsidRPr="00B0482E">
        <w:rPr>
          <w:lang w:val="ru-KZ"/>
        </w:rPr>
        <w:t xml:space="preserve"> </w:t>
      </w:r>
      <w:r w:rsidR="0084051A">
        <w:rPr>
          <w:lang w:val="ru-KZ"/>
        </w:rPr>
        <w:t xml:space="preserve">- </w:t>
      </w:r>
      <w:r w:rsidR="0084051A" w:rsidRPr="0084051A">
        <w:rPr>
          <w:lang w:val="ru-KZ"/>
        </w:rPr>
        <w:t>формируется острый риск пищевого дефицита</w:t>
      </w:r>
      <w:r w:rsidR="003B2910" w:rsidRPr="00B0482E">
        <w:rPr>
          <w:lang w:val="ru-KZ"/>
        </w:rPr>
        <w:t>.</w:t>
      </w:r>
    </w:p>
    <w:p w14:paraId="72399BA3" w14:textId="77777777" w:rsidR="000E0961" w:rsidRDefault="006C1A3C" w:rsidP="000E0961">
      <w:pPr>
        <w:pStyle w:val="ac"/>
        <w:ind w:left="0" w:firstLine="709"/>
        <w:rPr>
          <w:i/>
          <w:iCs/>
          <w:lang w:val="ru-KZ"/>
        </w:rPr>
      </w:pPr>
      <w:r w:rsidRPr="006C1A3C">
        <w:rPr>
          <w:i/>
          <w:iCs/>
          <w:lang w:val="ru-KZ"/>
        </w:rPr>
        <w:t xml:space="preserve">Расчет </w:t>
      </w:r>
      <w:r w:rsidR="0084051A">
        <w:rPr>
          <w:i/>
          <w:iCs/>
          <w:lang w:val="ru-KZ"/>
        </w:rPr>
        <w:t>уровня э</w:t>
      </w:r>
      <w:r w:rsidR="0084051A" w:rsidRPr="0084051A">
        <w:rPr>
          <w:i/>
          <w:iCs/>
          <w:lang w:val="ru-KZ"/>
        </w:rPr>
        <w:t>кономическо</w:t>
      </w:r>
      <w:r w:rsidR="0084051A">
        <w:rPr>
          <w:i/>
          <w:iCs/>
          <w:lang w:val="ru-KZ"/>
        </w:rPr>
        <w:t>го</w:t>
      </w:r>
      <w:r w:rsidR="0084051A" w:rsidRPr="0084051A">
        <w:rPr>
          <w:i/>
          <w:iCs/>
          <w:lang w:val="ru-KZ"/>
        </w:rPr>
        <w:t xml:space="preserve"> обеспечени</w:t>
      </w:r>
      <w:r w:rsidR="0084051A">
        <w:rPr>
          <w:i/>
          <w:iCs/>
          <w:lang w:val="ru-KZ"/>
        </w:rPr>
        <w:t>я</w:t>
      </w:r>
      <w:r w:rsidR="0084051A" w:rsidRPr="0084051A">
        <w:rPr>
          <w:i/>
          <w:iCs/>
          <w:lang w:val="ru-KZ"/>
        </w:rPr>
        <w:t xml:space="preserve"> доступа к базовым продуктам</w:t>
      </w:r>
    </w:p>
    <w:p w14:paraId="5071115E" w14:textId="01B2B2E3" w:rsidR="000E0961" w:rsidRDefault="000E0961" w:rsidP="000E0961">
      <w:pPr>
        <w:pStyle w:val="ac"/>
        <w:ind w:left="0" w:firstLine="709"/>
        <w:rPr>
          <w:i/>
          <w:iCs/>
          <w:lang w:val="ru-KZ"/>
        </w:rPr>
      </w:pPr>
      <w:r>
        <w:t>Смысл данного индикатора сводится к оценке платежеспособного спроса: хватает ли человеку личных финансов для поддержания нижней границы физиологической нормы. Принципиально важно, чтобы этот базовый уровень потребления был гарантирован каждому гражданину, исключая любые территориальные или социальные барьеры.</w:t>
      </w:r>
    </w:p>
    <w:p w14:paraId="461C1852" w14:textId="77777777" w:rsidR="000E0961" w:rsidRDefault="000E0961" w:rsidP="000E0961">
      <w:pPr>
        <w:pStyle w:val="ac"/>
        <w:ind w:left="0" w:firstLine="709"/>
      </w:pPr>
      <w:r>
        <w:t xml:space="preserve">Эмпирическая база для вычислений разделена на две категории. Демографическая составляющая оперирует общим количеством жителей (N) и численностью малоимущей группы граждан (Npov). Финансово-стоимостной блок строится на основе утвержденной величины прожиточного минимума (SM) и цены продовольственной корзины (FBfood). Чтобы учесть влияние имущественного неравенства на продуктовую безопасность, в расчетную модель дополнительно включен индекс Джини. </w:t>
      </w:r>
    </w:p>
    <w:p w14:paraId="3792418A" w14:textId="1E96EA24" w:rsidR="00D936E4" w:rsidRPr="000E0961" w:rsidRDefault="00A45C25" w:rsidP="000E0961">
      <w:pPr>
        <w:pStyle w:val="ac"/>
        <w:ind w:left="0" w:firstLine="709"/>
        <w:rPr>
          <w:i/>
          <w:iCs/>
          <w:lang w:val="ru-KZ"/>
        </w:rPr>
      </w:pPr>
      <w:r>
        <w:t>В</w:t>
      </w:r>
      <w:r w:rsidRPr="00A45C25">
        <w:t xml:space="preserve">ычисление коэффициента </w:t>
      </w:r>
      <w:r w:rsidR="000E0961" w:rsidRPr="000E0961">
        <w:t xml:space="preserve">распространенности социальной уязвимости </w:t>
      </w:r>
      <w:r w:rsidRPr="00A45C25">
        <w:t>(Kpov)</w:t>
      </w:r>
      <w:r>
        <w:t xml:space="preserve"> отражает</w:t>
      </w:r>
      <w:r w:rsidRPr="00A45C25">
        <w:t xml:space="preserve"> соотношение общей демографической базы к уязвимой части населения:</w:t>
      </w:r>
    </w:p>
    <w:p w14:paraId="0473333A" w14:textId="77777777" w:rsidR="00A45C25" w:rsidRPr="00A45C25" w:rsidRDefault="00A45C25" w:rsidP="007541E0">
      <w:pPr>
        <w:pStyle w:val="Default"/>
        <w:jc w:val="right"/>
        <w:rPr>
          <w:sz w:val="28"/>
          <w:szCs w:val="28"/>
        </w:rPr>
      </w:pPr>
    </w:p>
    <w:p w14:paraId="704028BB" w14:textId="00AB39C4" w:rsidR="0055732F" w:rsidRPr="00A45C25" w:rsidRDefault="00A45C25" w:rsidP="00A45C25">
      <w:pPr>
        <w:pStyle w:val="Default"/>
        <w:jc w:val="center"/>
        <w:rPr>
          <w:sz w:val="28"/>
          <w:szCs w:val="28"/>
        </w:rPr>
      </w:pPr>
      <w:r w:rsidRPr="00A45C25">
        <w:rPr>
          <w:color w:val="auto"/>
          <w:sz w:val="28"/>
          <w:szCs w:val="28"/>
          <w:lang w:eastAsia="ru-RU" w:bidi="ru-RU"/>
        </w:rPr>
        <w:t xml:space="preserve">                                                           </w:t>
      </w:r>
      <m:oMath>
        <m:sSub>
          <m:sSubPr>
            <m:ctrlPr>
              <w:rPr>
                <w:rFonts w:ascii="Cambria Math" w:eastAsia="Times New Roman" w:hAnsi="Cambria Math"/>
                <w:i/>
                <w:color w:val="auto"/>
                <w:sz w:val="28"/>
                <w:szCs w:val="28"/>
                <w:lang w:eastAsia="ru-RU" w:bidi="ru-RU"/>
              </w:rPr>
            </m:ctrlPr>
          </m:sSubPr>
          <m:e>
            <m:r>
              <w:rPr>
                <w:rFonts w:ascii="Cambria Math" w:eastAsia="Times New Roman" w:hAnsi="Cambria Math"/>
                <w:color w:val="auto"/>
                <w:sz w:val="28"/>
                <w:szCs w:val="28"/>
                <w:lang w:eastAsia="ru-RU" w:bidi="ru-RU"/>
              </w:rPr>
              <m:t>K</m:t>
            </m:r>
          </m:e>
          <m:sub>
            <m:r>
              <w:rPr>
                <w:rFonts w:ascii="Cambria Math" w:hAnsi="Cambria Math"/>
                <w:sz w:val="28"/>
                <w:szCs w:val="28"/>
                <w:lang w:val="en-US"/>
              </w:rPr>
              <m:t>pov</m:t>
            </m:r>
          </m:sub>
        </m:sSub>
        <m:r>
          <w:rPr>
            <w:rFonts w:ascii="Cambria Math" w:hAnsi="Cambria Math"/>
            <w:sz w:val="28"/>
            <w:szCs w:val="28"/>
          </w:rPr>
          <m:t>=</m:t>
        </m:r>
        <m:f>
          <m:fPr>
            <m:ctrlPr>
              <w:rPr>
                <w:rFonts w:ascii="Cambria Math" w:eastAsia="Times New Roman" w:hAnsi="Cambria Math"/>
                <w:i/>
                <w:color w:val="auto"/>
                <w:sz w:val="28"/>
                <w:szCs w:val="28"/>
                <w:lang w:eastAsia="ru-RU" w:bidi="ru-RU"/>
              </w:rPr>
            </m:ctrlPr>
          </m:fPr>
          <m:num>
            <m:r>
              <w:rPr>
                <w:rFonts w:ascii="Cambria Math" w:hAnsi="Cambria Math"/>
                <w:sz w:val="28"/>
                <w:szCs w:val="28"/>
              </w:rPr>
              <m:t>N</m:t>
            </m:r>
          </m:num>
          <m:den>
            <m:r>
              <w:rPr>
                <w:rFonts w:ascii="Cambria Math" w:hAnsi="Cambria Math"/>
                <w:sz w:val="28"/>
                <w:szCs w:val="28"/>
              </w:rPr>
              <m:t>N</m:t>
            </m:r>
            <m:r>
              <w:rPr>
                <w:rFonts w:ascii="Cambria Math" w:hAnsi="Cambria Math"/>
                <w:sz w:val="28"/>
                <w:szCs w:val="28"/>
                <w:lang w:val="en-US"/>
              </w:rPr>
              <m:t>pov</m:t>
            </m:r>
          </m:den>
        </m:f>
      </m:oMath>
      <w:r w:rsidR="0055732F" w:rsidRPr="00A45C25">
        <w:rPr>
          <w:color w:val="auto"/>
          <w:sz w:val="28"/>
          <w:szCs w:val="28"/>
          <w:lang w:eastAsia="ru-RU" w:bidi="ru-RU"/>
        </w:rPr>
        <w:t xml:space="preserve">               </w:t>
      </w:r>
      <w:r w:rsidRPr="00A45C25">
        <w:rPr>
          <w:color w:val="auto"/>
          <w:sz w:val="28"/>
          <w:szCs w:val="28"/>
          <w:lang w:eastAsia="ru-RU" w:bidi="ru-RU"/>
        </w:rPr>
        <w:t xml:space="preserve">                                </w:t>
      </w:r>
      <w:r w:rsidR="0055732F" w:rsidRPr="00A45C25">
        <w:rPr>
          <w:color w:val="auto"/>
          <w:sz w:val="28"/>
          <w:szCs w:val="28"/>
          <w:lang w:eastAsia="ru-RU" w:bidi="ru-RU"/>
        </w:rPr>
        <w:t xml:space="preserve">    </w:t>
      </w:r>
      <w:r w:rsidR="0055732F" w:rsidRPr="00A45C25">
        <w:rPr>
          <w:sz w:val="28"/>
          <w:szCs w:val="28"/>
        </w:rPr>
        <w:t>(18)</w:t>
      </w:r>
    </w:p>
    <w:p w14:paraId="1D1A488C" w14:textId="686790C2" w:rsidR="00B35C4D" w:rsidRPr="00A45C25" w:rsidRDefault="00B35C4D" w:rsidP="007541E0">
      <w:pPr>
        <w:pStyle w:val="ac"/>
        <w:ind w:left="0"/>
      </w:pPr>
    </w:p>
    <w:p w14:paraId="73F0B97E" w14:textId="6D3CCCFE" w:rsidR="00B35C4D" w:rsidRDefault="00A45C25" w:rsidP="00A45C25">
      <w:pPr>
        <w:pStyle w:val="ac"/>
        <w:ind w:left="0" w:firstLine="709"/>
        <w:rPr>
          <w:lang w:val="ru-KZ"/>
        </w:rPr>
      </w:pPr>
      <w:r w:rsidRPr="00A45C25">
        <w:rPr>
          <w:lang w:val="ru-KZ"/>
        </w:rPr>
        <w:t xml:space="preserve">Индекс </w:t>
      </w:r>
      <w:r w:rsidR="000E0961" w:rsidRPr="000E0961">
        <w:rPr>
          <w:lang w:val="ru-KZ"/>
        </w:rPr>
        <w:t xml:space="preserve">реальной покупательной способности денежных ресурсов </w:t>
      </w:r>
      <w:r w:rsidRPr="00A45C25">
        <w:rPr>
          <w:lang w:val="ru-KZ"/>
        </w:rPr>
        <w:t xml:space="preserve">(Kpp) демонстрирует отношение установленного прожиточного минимума к </w:t>
      </w:r>
      <w:r w:rsidRPr="00A45C25">
        <w:rPr>
          <w:lang w:val="ru-KZ"/>
        </w:rPr>
        <w:lastRenderedPageBreak/>
        <w:t>среднедушевым номинальным расходам граждан:</w:t>
      </w:r>
    </w:p>
    <w:p w14:paraId="25AD0D8F" w14:textId="77777777" w:rsidR="00303F39" w:rsidRPr="00A45C25" w:rsidRDefault="00303F39" w:rsidP="00A45C25">
      <w:pPr>
        <w:pStyle w:val="ac"/>
        <w:ind w:left="0" w:firstLine="709"/>
        <w:rPr>
          <w:lang w:val="ru-KZ"/>
        </w:rPr>
      </w:pPr>
    </w:p>
    <w:p w14:paraId="14D4525F" w14:textId="4B6150F1" w:rsidR="0055732F" w:rsidRPr="00A45C25" w:rsidRDefault="00000000" w:rsidP="0055732F">
      <w:pPr>
        <w:pStyle w:val="Default"/>
        <w:jc w:val="right"/>
        <w:rPr>
          <w:sz w:val="28"/>
          <w:szCs w:val="28"/>
        </w:rPr>
      </w:pPr>
      <m:oMath>
        <m:sSub>
          <m:sSubPr>
            <m:ctrlPr>
              <w:rPr>
                <w:rFonts w:ascii="Cambria Math" w:eastAsia="Times New Roman" w:hAnsi="Cambria Math"/>
                <w:i/>
                <w:color w:val="auto"/>
                <w:sz w:val="28"/>
                <w:szCs w:val="28"/>
                <w:lang w:eastAsia="ru-RU" w:bidi="ru-RU"/>
              </w:rPr>
            </m:ctrlPr>
          </m:sSubPr>
          <m:e>
            <m:r>
              <w:rPr>
                <w:rFonts w:ascii="Cambria Math" w:hAnsi="Cambria Math"/>
                <w:sz w:val="28"/>
                <w:szCs w:val="28"/>
              </w:rPr>
              <m:t>K</m:t>
            </m:r>
          </m:e>
          <m:sub>
            <m:r>
              <w:rPr>
                <w:rFonts w:ascii="Cambria Math" w:hAnsi="Cambria Math"/>
                <w:sz w:val="28"/>
                <w:szCs w:val="28"/>
              </w:rPr>
              <m:t>p</m:t>
            </m:r>
            <m:r>
              <w:rPr>
                <w:rFonts w:ascii="Cambria Math" w:hAnsi="Cambria Math"/>
                <w:sz w:val="28"/>
                <w:szCs w:val="28"/>
                <w:lang w:val="en-US"/>
              </w:rPr>
              <m:t>p</m:t>
            </m:r>
          </m:sub>
        </m:sSub>
        <m:r>
          <w:rPr>
            <w:rFonts w:ascii="Cambria Math" w:hAnsi="Cambria Math"/>
            <w:sz w:val="28"/>
            <w:szCs w:val="28"/>
          </w:rPr>
          <m:t>=</m:t>
        </m:r>
        <m:f>
          <m:fPr>
            <m:ctrlPr>
              <w:rPr>
                <w:rFonts w:ascii="Cambria Math" w:eastAsia="Times New Roman" w:hAnsi="Cambria Math"/>
                <w:i/>
                <w:color w:val="auto"/>
                <w:sz w:val="28"/>
                <w:szCs w:val="28"/>
                <w:lang w:eastAsia="ru-RU" w:bidi="ru-RU"/>
              </w:rPr>
            </m:ctrlPr>
          </m:fPr>
          <m:num>
            <m:r>
              <w:rPr>
                <w:rFonts w:ascii="Cambria Math" w:hAnsi="Cambria Math"/>
                <w:sz w:val="28"/>
                <w:szCs w:val="28"/>
              </w:rPr>
              <m:t>S</m:t>
            </m:r>
            <m:r>
              <w:rPr>
                <w:rFonts w:ascii="Cambria Math" w:hAnsi="Cambria Math"/>
                <w:sz w:val="28"/>
                <w:szCs w:val="28"/>
                <w:lang w:val="en-US"/>
              </w:rPr>
              <m:t>M</m:t>
            </m:r>
          </m:num>
          <m:den>
            <m:r>
              <w:rPr>
                <w:rFonts w:ascii="Cambria Math" w:hAnsi="Cambria Math"/>
                <w:sz w:val="28"/>
                <w:szCs w:val="28"/>
              </w:rPr>
              <m:t>E</m:t>
            </m:r>
          </m:den>
        </m:f>
      </m:oMath>
      <w:r w:rsidR="0055732F" w:rsidRPr="00A45C25">
        <w:rPr>
          <w:color w:val="auto"/>
          <w:sz w:val="28"/>
          <w:szCs w:val="28"/>
          <w:lang w:eastAsia="ru-RU" w:bidi="ru-RU"/>
        </w:rPr>
        <w:t xml:space="preserve">                 </w:t>
      </w:r>
      <w:r w:rsidR="00A45C25" w:rsidRPr="00C74313">
        <w:rPr>
          <w:color w:val="auto"/>
          <w:sz w:val="28"/>
          <w:szCs w:val="28"/>
          <w:lang w:eastAsia="ru-RU" w:bidi="ru-RU"/>
        </w:rPr>
        <w:t xml:space="preserve">                       </w:t>
      </w:r>
      <w:r w:rsidR="0055732F" w:rsidRPr="00A45C25">
        <w:rPr>
          <w:color w:val="auto"/>
          <w:sz w:val="28"/>
          <w:szCs w:val="28"/>
          <w:lang w:eastAsia="ru-RU" w:bidi="ru-RU"/>
        </w:rPr>
        <w:t xml:space="preserve">                </w:t>
      </w:r>
      <w:r w:rsidR="0055732F" w:rsidRPr="00A45C25">
        <w:rPr>
          <w:sz w:val="28"/>
          <w:szCs w:val="28"/>
        </w:rPr>
        <w:t>(19)</w:t>
      </w:r>
    </w:p>
    <w:p w14:paraId="0A502774" w14:textId="247C805B" w:rsidR="00C74313" w:rsidRPr="00C74313" w:rsidRDefault="00303F39" w:rsidP="00303F39">
      <w:pPr>
        <w:pStyle w:val="ac"/>
        <w:ind w:left="0"/>
      </w:pPr>
      <w:r>
        <w:t>г</w:t>
      </w:r>
      <w:r w:rsidR="00D936E4" w:rsidRPr="00C74313">
        <w:t>де</w:t>
      </w:r>
      <w:r>
        <w:t xml:space="preserve"> </w:t>
      </w:r>
      <w:r w:rsidR="00D936E4" w:rsidRPr="00C74313">
        <w:rPr>
          <w:i/>
          <w:position w:val="2"/>
        </w:rPr>
        <w:t>К</w:t>
      </w:r>
      <w:r w:rsidR="00C74313">
        <w:rPr>
          <w:i/>
          <w:position w:val="-4"/>
          <w:sz w:val="23"/>
          <w:lang w:val="en-US"/>
        </w:rPr>
        <w:t>pp</w:t>
      </w:r>
      <w:r w:rsidR="00D936E4" w:rsidRPr="00C74313">
        <w:rPr>
          <w:i/>
          <w:spacing w:val="51"/>
          <w:position w:val="-4"/>
          <w:sz w:val="23"/>
        </w:rPr>
        <w:t xml:space="preserve"> </w:t>
      </w:r>
      <w:r w:rsidR="00D936E4" w:rsidRPr="00C74313">
        <w:t>–</w:t>
      </w:r>
      <w:r w:rsidR="00D936E4" w:rsidRPr="00C74313">
        <w:rPr>
          <w:spacing w:val="-1"/>
        </w:rPr>
        <w:t xml:space="preserve"> </w:t>
      </w:r>
      <w:r w:rsidR="00C74313" w:rsidRPr="00C74313">
        <w:t>оценка реальной покупательной способности денежных ресурсов населения</w:t>
      </w:r>
      <w:r w:rsidR="00D936E4" w:rsidRPr="00C74313">
        <w:rPr>
          <w:spacing w:val="-2"/>
        </w:rPr>
        <w:t>;</w:t>
      </w:r>
      <w:r w:rsidR="00C029AE" w:rsidRPr="00C74313">
        <w:t xml:space="preserve"> </w:t>
      </w:r>
    </w:p>
    <w:p w14:paraId="52B93639" w14:textId="77777777" w:rsidR="00C74313" w:rsidRPr="00BA2BFC" w:rsidRDefault="00C74313" w:rsidP="00C74313">
      <w:pPr>
        <w:pStyle w:val="ac"/>
        <w:ind w:left="0" w:firstLine="709"/>
        <w:rPr>
          <w:spacing w:val="-2"/>
        </w:rPr>
      </w:pPr>
      <w:r w:rsidRPr="00C74313">
        <w:rPr>
          <w:i/>
          <w:lang w:val="en-US"/>
        </w:rPr>
        <w:t>SM</w:t>
      </w:r>
      <w:r w:rsidR="00D936E4" w:rsidRPr="00C74313">
        <w:rPr>
          <w:i/>
          <w:spacing w:val="-9"/>
        </w:rPr>
        <w:t xml:space="preserve"> </w:t>
      </w:r>
      <w:r w:rsidR="00D936E4" w:rsidRPr="00C74313">
        <w:t>–</w:t>
      </w:r>
      <w:r w:rsidR="00D936E4" w:rsidRPr="00C74313">
        <w:rPr>
          <w:spacing w:val="-7"/>
        </w:rPr>
        <w:t xml:space="preserve"> </w:t>
      </w:r>
      <w:r w:rsidRPr="00C74313">
        <w:rPr>
          <w:lang w:val="ru-KZ"/>
        </w:rPr>
        <w:t>регламентированный стоимостный порог прожиточного минимума</w:t>
      </w:r>
      <w:r w:rsidR="00D936E4" w:rsidRPr="00C74313">
        <w:rPr>
          <w:spacing w:val="-2"/>
        </w:rPr>
        <w:t>;</w:t>
      </w:r>
    </w:p>
    <w:p w14:paraId="2A36F3A6" w14:textId="312CC1E0" w:rsidR="00D936E4" w:rsidRPr="00B0482E" w:rsidRDefault="00C74313" w:rsidP="00C74313">
      <w:pPr>
        <w:pStyle w:val="ac"/>
        <w:ind w:left="0" w:firstLine="709"/>
      </w:pPr>
      <w:r w:rsidRPr="00C74313">
        <w:rPr>
          <w:spacing w:val="-3"/>
          <w:lang w:val="en-US"/>
        </w:rPr>
        <w:t>E</w:t>
      </w:r>
      <w:r w:rsidRPr="00C74313">
        <w:rPr>
          <w:spacing w:val="-3"/>
        </w:rPr>
        <w:t xml:space="preserve"> - </w:t>
      </w:r>
      <w:r w:rsidRPr="00C74313">
        <w:rPr>
          <w:lang w:val="ru-KZ"/>
        </w:rPr>
        <w:t>среднедушевые объемы номинальных расходов</w:t>
      </w:r>
      <w:r w:rsidR="00D936E4" w:rsidRPr="00C74313">
        <w:t>.</w:t>
      </w:r>
    </w:p>
    <w:p w14:paraId="3A86440C" w14:textId="69D2479E" w:rsidR="003B2910" w:rsidRPr="00B0482E" w:rsidRDefault="003B2910" w:rsidP="0055732F">
      <w:pPr>
        <w:pStyle w:val="ac"/>
        <w:tabs>
          <w:tab w:val="left" w:pos="284"/>
          <w:tab w:val="left" w:pos="3232"/>
          <w:tab w:val="left" w:pos="4121"/>
          <w:tab w:val="left" w:pos="5157"/>
          <w:tab w:val="left" w:pos="6488"/>
        </w:tabs>
        <w:ind w:left="0" w:firstLine="709"/>
        <w:rPr>
          <w:i/>
          <w:iCs/>
          <w:spacing w:val="-2"/>
        </w:rPr>
      </w:pPr>
      <w:r w:rsidRPr="00B0482E">
        <w:rPr>
          <w:i/>
          <w:iCs/>
          <w:spacing w:val="-2"/>
        </w:rPr>
        <w:t xml:space="preserve">Интерпретация коэффициента </w:t>
      </w:r>
      <w:r w:rsidR="000E0961" w:rsidRPr="000E0961">
        <w:rPr>
          <w:i/>
          <w:iCs/>
          <w:spacing w:val="-2"/>
        </w:rPr>
        <w:t>распространенности социальной уязвимости</w:t>
      </w:r>
      <w:r w:rsidRPr="00B0482E">
        <w:rPr>
          <w:i/>
          <w:iCs/>
          <w:spacing w:val="-2"/>
        </w:rPr>
        <w:t>:</w:t>
      </w:r>
    </w:p>
    <w:p w14:paraId="2B1761CF" w14:textId="68854B37" w:rsidR="003B2910" w:rsidRPr="00B0482E" w:rsidRDefault="003B2910" w:rsidP="008B5A7D">
      <w:pPr>
        <w:pStyle w:val="ac"/>
        <w:numPr>
          <w:ilvl w:val="0"/>
          <w:numId w:val="11"/>
        </w:numPr>
        <w:tabs>
          <w:tab w:val="left" w:pos="284"/>
          <w:tab w:val="left" w:pos="709"/>
          <w:tab w:val="left" w:pos="993"/>
          <w:tab w:val="left" w:pos="3232"/>
          <w:tab w:val="left" w:pos="4121"/>
          <w:tab w:val="left" w:pos="5157"/>
          <w:tab w:val="left" w:pos="6488"/>
        </w:tabs>
        <w:ind w:left="0" w:firstLine="709"/>
        <w:rPr>
          <w:spacing w:val="-2"/>
          <w:lang w:val="ru-KZ"/>
        </w:rPr>
      </w:pPr>
      <w:r w:rsidRPr="00B0482E">
        <w:rPr>
          <w:spacing w:val="-2"/>
          <w:lang w:val="ru-KZ"/>
        </w:rPr>
        <w:t>Высокий уровень (0,00). Риск доходной недоступности минимален.</w:t>
      </w:r>
    </w:p>
    <w:p w14:paraId="3B100F14" w14:textId="77777777" w:rsidR="003B2910" w:rsidRPr="00B0482E" w:rsidRDefault="003B2910" w:rsidP="008B5A7D">
      <w:pPr>
        <w:pStyle w:val="ac"/>
        <w:numPr>
          <w:ilvl w:val="0"/>
          <w:numId w:val="11"/>
        </w:numPr>
        <w:tabs>
          <w:tab w:val="left" w:pos="284"/>
          <w:tab w:val="left" w:pos="709"/>
          <w:tab w:val="left" w:pos="993"/>
          <w:tab w:val="left" w:pos="3232"/>
          <w:tab w:val="left" w:pos="4121"/>
          <w:tab w:val="left" w:pos="5157"/>
          <w:tab w:val="left" w:pos="6488"/>
        </w:tabs>
        <w:ind w:left="0" w:firstLine="709"/>
        <w:rPr>
          <w:spacing w:val="-2"/>
          <w:lang w:val="ru-KZ"/>
        </w:rPr>
      </w:pPr>
      <w:r w:rsidRPr="00B0482E">
        <w:rPr>
          <w:spacing w:val="-2"/>
          <w:lang w:val="ru-KZ"/>
        </w:rPr>
        <w:t>Средний уровень (0,01–0,10). Наличие ограниченной уязвимой группы.</w:t>
      </w:r>
    </w:p>
    <w:p w14:paraId="6D1164B7" w14:textId="77777777" w:rsidR="003B2910" w:rsidRPr="00B0482E" w:rsidRDefault="003B2910" w:rsidP="008B5A7D">
      <w:pPr>
        <w:pStyle w:val="ac"/>
        <w:numPr>
          <w:ilvl w:val="0"/>
          <w:numId w:val="11"/>
        </w:numPr>
        <w:tabs>
          <w:tab w:val="left" w:pos="284"/>
          <w:tab w:val="left" w:pos="709"/>
          <w:tab w:val="left" w:pos="993"/>
          <w:tab w:val="left" w:pos="3232"/>
          <w:tab w:val="left" w:pos="4121"/>
          <w:tab w:val="left" w:pos="5157"/>
          <w:tab w:val="left" w:pos="6488"/>
        </w:tabs>
        <w:ind w:left="0" w:firstLine="709"/>
        <w:rPr>
          <w:spacing w:val="-2"/>
          <w:lang w:val="ru-KZ"/>
        </w:rPr>
      </w:pPr>
      <w:r w:rsidRPr="00B0482E">
        <w:rPr>
          <w:spacing w:val="-2"/>
          <w:lang w:val="ru-KZ"/>
        </w:rPr>
        <w:t>Низкий уровень (0,11–0,20). Существенная уязвимость.</w:t>
      </w:r>
    </w:p>
    <w:p w14:paraId="635FCA3E" w14:textId="77777777" w:rsidR="003B2910" w:rsidRPr="00B0482E" w:rsidRDefault="003B2910" w:rsidP="008B5A7D">
      <w:pPr>
        <w:pStyle w:val="ac"/>
        <w:numPr>
          <w:ilvl w:val="0"/>
          <w:numId w:val="11"/>
        </w:numPr>
        <w:tabs>
          <w:tab w:val="left" w:pos="284"/>
          <w:tab w:val="left" w:pos="709"/>
          <w:tab w:val="left" w:pos="993"/>
          <w:tab w:val="left" w:pos="3232"/>
          <w:tab w:val="left" w:pos="4121"/>
          <w:tab w:val="left" w:pos="5157"/>
          <w:tab w:val="left" w:pos="6488"/>
        </w:tabs>
        <w:ind w:left="0" w:firstLine="709"/>
        <w:rPr>
          <w:spacing w:val="-2"/>
          <w:lang w:val="ru-KZ"/>
        </w:rPr>
      </w:pPr>
      <w:r w:rsidRPr="00B0482E">
        <w:rPr>
          <w:spacing w:val="-2"/>
          <w:lang w:val="ru-KZ"/>
        </w:rPr>
        <w:t>Критический уровень (&gt;0,20). Системная бедность.</w:t>
      </w:r>
    </w:p>
    <w:p w14:paraId="68265C54" w14:textId="22A8000F" w:rsidR="003B2910" w:rsidRPr="00B0482E" w:rsidRDefault="003B2910" w:rsidP="0055732F">
      <w:pPr>
        <w:pStyle w:val="ac"/>
        <w:tabs>
          <w:tab w:val="left" w:pos="284"/>
          <w:tab w:val="left" w:pos="3232"/>
          <w:tab w:val="left" w:pos="4121"/>
          <w:tab w:val="left" w:pos="5157"/>
          <w:tab w:val="left" w:pos="6488"/>
        </w:tabs>
        <w:ind w:left="0" w:firstLine="709"/>
        <w:rPr>
          <w:i/>
          <w:iCs/>
          <w:spacing w:val="-2"/>
        </w:rPr>
      </w:pPr>
      <w:r w:rsidRPr="00B0482E">
        <w:rPr>
          <w:i/>
          <w:iCs/>
          <w:spacing w:val="-2"/>
        </w:rPr>
        <w:t xml:space="preserve">Интерпретация коэффициента </w:t>
      </w:r>
      <w:r w:rsidR="000E0961" w:rsidRPr="000E0961">
        <w:rPr>
          <w:i/>
          <w:iCs/>
          <w:spacing w:val="-2"/>
        </w:rPr>
        <w:t>покупательной способности денежных ресурсов</w:t>
      </w:r>
      <w:r w:rsidRPr="00B0482E">
        <w:rPr>
          <w:i/>
          <w:iCs/>
          <w:spacing w:val="-2"/>
        </w:rPr>
        <w:t>:</w:t>
      </w:r>
    </w:p>
    <w:p w14:paraId="24D6539A" w14:textId="77777777" w:rsidR="00303F39" w:rsidRDefault="003B2910" w:rsidP="008B5A7D">
      <w:pPr>
        <w:pStyle w:val="ac"/>
        <w:numPr>
          <w:ilvl w:val="0"/>
          <w:numId w:val="23"/>
        </w:numPr>
        <w:tabs>
          <w:tab w:val="left" w:pos="284"/>
          <w:tab w:val="left" w:pos="851"/>
          <w:tab w:val="left" w:pos="993"/>
          <w:tab w:val="left" w:pos="5157"/>
          <w:tab w:val="left" w:pos="6488"/>
        </w:tabs>
        <w:ind w:left="0" w:firstLine="709"/>
        <w:rPr>
          <w:spacing w:val="-2"/>
          <w:lang w:val="ru-KZ"/>
        </w:rPr>
      </w:pPr>
      <w:r w:rsidRPr="00B0482E">
        <w:rPr>
          <w:spacing w:val="-2"/>
          <w:lang w:val="ru-KZ"/>
        </w:rPr>
        <w:t>Высокий уровень (0,00–0,07). Высокая покупательная способность в отношении базовой корзины.</w:t>
      </w:r>
    </w:p>
    <w:p w14:paraId="4475E96B" w14:textId="77777777" w:rsidR="00303F39" w:rsidRDefault="003B2910" w:rsidP="008B5A7D">
      <w:pPr>
        <w:pStyle w:val="ac"/>
        <w:numPr>
          <w:ilvl w:val="0"/>
          <w:numId w:val="23"/>
        </w:numPr>
        <w:tabs>
          <w:tab w:val="left" w:pos="284"/>
          <w:tab w:val="left" w:pos="851"/>
          <w:tab w:val="left" w:pos="993"/>
          <w:tab w:val="left" w:pos="5157"/>
          <w:tab w:val="left" w:pos="6488"/>
        </w:tabs>
        <w:ind w:left="0" w:firstLine="709"/>
        <w:rPr>
          <w:spacing w:val="-2"/>
          <w:lang w:val="ru-KZ"/>
        </w:rPr>
      </w:pPr>
      <w:r w:rsidRPr="00B0482E">
        <w:rPr>
          <w:spacing w:val="-2"/>
          <w:lang w:val="ru-KZ"/>
        </w:rPr>
        <w:t>Средний уровень (0,08–0,20). Достаточная способность при чувствительности к шокам.</w:t>
      </w:r>
    </w:p>
    <w:p w14:paraId="15768217" w14:textId="228431C4" w:rsidR="00D31B73" w:rsidRDefault="003B2910" w:rsidP="008B5A7D">
      <w:pPr>
        <w:pStyle w:val="ac"/>
        <w:numPr>
          <w:ilvl w:val="0"/>
          <w:numId w:val="23"/>
        </w:numPr>
        <w:tabs>
          <w:tab w:val="left" w:pos="284"/>
          <w:tab w:val="left" w:pos="851"/>
          <w:tab w:val="left" w:pos="993"/>
          <w:tab w:val="left" w:pos="5157"/>
          <w:tab w:val="left" w:pos="6488"/>
        </w:tabs>
        <w:ind w:left="0" w:firstLine="709"/>
        <w:rPr>
          <w:spacing w:val="-2"/>
          <w:lang w:val="ru-KZ"/>
        </w:rPr>
      </w:pPr>
      <w:r w:rsidRPr="00B0482E">
        <w:rPr>
          <w:spacing w:val="-2"/>
          <w:lang w:val="ru-KZ"/>
        </w:rPr>
        <w:t>Низкий уровень (0,21–0,70). Ограниченная покупательная способность.</w:t>
      </w:r>
    </w:p>
    <w:p w14:paraId="34A4EDDB" w14:textId="7A889711" w:rsidR="003B2910" w:rsidRPr="00D31B73" w:rsidRDefault="003B2910" w:rsidP="008B5A7D">
      <w:pPr>
        <w:pStyle w:val="ac"/>
        <w:numPr>
          <w:ilvl w:val="0"/>
          <w:numId w:val="23"/>
        </w:numPr>
        <w:tabs>
          <w:tab w:val="left" w:pos="284"/>
          <w:tab w:val="left" w:pos="851"/>
          <w:tab w:val="left" w:pos="993"/>
          <w:tab w:val="left" w:pos="5157"/>
          <w:tab w:val="left" w:pos="6488"/>
        </w:tabs>
        <w:ind w:left="0" w:firstLine="709"/>
        <w:rPr>
          <w:spacing w:val="-2"/>
          <w:lang w:val="ru-KZ"/>
        </w:rPr>
      </w:pPr>
      <w:r w:rsidRPr="00D31B73">
        <w:rPr>
          <w:spacing w:val="-2"/>
          <w:lang w:val="ru-KZ"/>
        </w:rPr>
        <w:t>Критический уровень (&gt;0,70). Риск недопотребления базовых продуктов.</w:t>
      </w:r>
    </w:p>
    <w:p w14:paraId="1AF70922" w14:textId="7A2BF0BF" w:rsidR="009E1875" w:rsidRDefault="009E1875" w:rsidP="0055732F">
      <w:pPr>
        <w:pStyle w:val="ac"/>
        <w:tabs>
          <w:tab w:val="left" w:pos="284"/>
          <w:tab w:val="left" w:pos="3232"/>
          <w:tab w:val="left" w:pos="4121"/>
          <w:tab w:val="left" w:pos="5157"/>
          <w:tab w:val="left" w:pos="6488"/>
        </w:tabs>
        <w:ind w:left="0" w:firstLine="709"/>
        <w:rPr>
          <w:spacing w:val="-2"/>
        </w:rPr>
      </w:pPr>
      <w:r w:rsidRPr="009E1875">
        <w:rPr>
          <w:spacing w:val="-2"/>
        </w:rPr>
        <w:t xml:space="preserve">Для оценки глубины </w:t>
      </w:r>
      <w:r>
        <w:rPr>
          <w:spacing w:val="-2"/>
        </w:rPr>
        <w:t xml:space="preserve">экономического </w:t>
      </w:r>
      <w:r w:rsidRPr="009E1875">
        <w:rPr>
          <w:spacing w:val="-2"/>
        </w:rPr>
        <w:t>расслоения используется индекс Джини (Gini Index). Шкала этого критерия варьируется от нуля до единицы. Логика его интерпретации однозначна</w:t>
      </w:r>
      <w:r>
        <w:rPr>
          <w:spacing w:val="-2"/>
        </w:rPr>
        <w:t>. Р</w:t>
      </w:r>
      <w:r w:rsidRPr="009E1875">
        <w:rPr>
          <w:spacing w:val="-2"/>
        </w:rPr>
        <w:t xml:space="preserve">ост показателя и его приближение к максимальной отметке фиксирует усиление экономического неравенства и неравномерное распределение доходов среди жителей региона. </w:t>
      </w:r>
    </w:p>
    <w:p w14:paraId="48BE3880" w14:textId="302F204D" w:rsidR="006F214C" w:rsidRPr="00B0482E" w:rsidRDefault="006F214C" w:rsidP="0055732F">
      <w:pPr>
        <w:pStyle w:val="ac"/>
        <w:tabs>
          <w:tab w:val="left" w:pos="284"/>
          <w:tab w:val="left" w:pos="3232"/>
          <w:tab w:val="left" w:pos="4121"/>
          <w:tab w:val="left" w:pos="5157"/>
          <w:tab w:val="left" w:pos="6488"/>
        </w:tabs>
        <w:ind w:left="0" w:firstLine="709"/>
        <w:rPr>
          <w:i/>
          <w:iCs/>
        </w:rPr>
      </w:pPr>
      <w:r w:rsidRPr="00B0482E">
        <w:rPr>
          <w:i/>
          <w:iCs/>
          <w:spacing w:val="-2"/>
        </w:rPr>
        <w:t>Интерпретация коэффициента</w:t>
      </w:r>
      <w:r w:rsidRPr="00B0482E">
        <w:rPr>
          <w:i/>
          <w:iCs/>
        </w:rPr>
        <w:t xml:space="preserve"> Джини:</w:t>
      </w:r>
    </w:p>
    <w:p w14:paraId="6FF9A9B2" w14:textId="2CCD51B2" w:rsidR="006F214C" w:rsidRPr="00B0482E" w:rsidRDefault="00D31B73" w:rsidP="008B5A7D">
      <w:pPr>
        <w:pStyle w:val="ac"/>
        <w:numPr>
          <w:ilvl w:val="0"/>
          <w:numId w:val="12"/>
        </w:numPr>
        <w:tabs>
          <w:tab w:val="left" w:pos="284"/>
          <w:tab w:val="left" w:pos="851"/>
          <w:tab w:val="left" w:pos="993"/>
          <w:tab w:val="left" w:pos="5157"/>
          <w:tab w:val="left" w:pos="6488"/>
        </w:tabs>
        <w:ind w:left="0" w:firstLine="709"/>
      </w:pPr>
      <w:r w:rsidRPr="00202962">
        <w:t xml:space="preserve"> </w:t>
      </w:r>
      <w:r w:rsidR="006F214C" w:rsidRPr="00B0482E">
        <w:t>Высокий уровень (0,00–0,10). Низкое неравенство; барьеры доступа по доходам минимальны.</w:t>
      </w:r>
    </w:p>
    <w:p w14:paraId="206534EE" w14:textId="77777777" w:rsidR="00D31B73" w:rsidRPr="00D31B73" w:rsidRDefault="00D31B73" w:rsidP="008B5A7D">
      <w:pPr>
        <w:pStyle w:val="ac"/>
        <w:numPr>
          <w:ilvl w:val="0"/>
          <w:numId w:val="12"/>
        </w:numPr>
        <w:tabs>
          <w:tab w:val="left" w:pos="284"/>
          <w:tab w:val="left" w:pos="851"/>
          <w:tab w:val="left" w:pos="993"/>
          <w:tab w:val="left" w:pos="5157"/>
          <w:tab w:val="left" w:pos="6488"/>
        </w:tabs>
        <w:ind w:left="0" w:firstLine="709"/>
      </w:pPr>
      <w:r w:rsidRPr="00202962">
        <w:t xml:space="preserve"> </w:t>
      </w:r>
      <w:r w:rsidR="006F214C" w:rsidRPr="00B0482E">
        <w:t>Средний уровень (0,11–0,30). Умеренное неравенство.</w:t>
      </w:r>
    </w:p>
    <w:p w14:paraId="64501A42" w14:textId="77777777" w:rsidR="00D31B73" w:rsidRPr="00D31B73" w:rsidRDefault="00D31B73" w:rsidP="008B5A7D">
      <w:pPr>
        <w:pStyle w:val="ac"/>
        <w:numPr>
          <w:ilvl w:val="0"/>
          <w:numId w:val="12"/>
        </w:numPr>
        <w:tabs>
          <w:tab w:val="left" w:pos="284"/>
          <w:tab w:val="left" w:pos="851"/>
          <w:tab w:val="left" w:pos="993"/>
          <w:tab w:val="left" w:pos="5157"/>
          <w:tab w:val="left" w:pos="6488"/>
        </w:tabs>
        <w:ind w:left="0" w:firstLine="709"/>
      </w:pPr>
      <w:r w:rsidRPr="00D31B73">
        <w:t xml:space="preserve"> </w:t>
      </w:r>
      <w:r w:rsidR="006F214C" w:rsidRPr="00B0482E">
        <w:t>Низкий уровень (0,31–0,50). Повышенное неравенство; вероятны очаги продовольственной уязвимости.</w:t>
      </w:r>
    </w:p>
    <w:p w14:paraId="7CE0A59E" w14:textId="700C4F22" w:rsidR="006F214C" w:rsidRPr="00B0482E" w:rsidRDefault="00D31B73" w:rsidP="008B5A7D">
      <w:pPr>
        <w:pStyle w:val="ac"/>
        <w:numPr>
          <w:ilvl w:val="0"/>
          <w:numId w:val="12"/>
        </w:numPr>
        <w:tabs>
          <w:tab w:val="left" w:pos="284"/>
          <w:tab w:val="left" w:pos="851"/>
          <w:tab w:val="left" w:pos="993"/>
          <w:tab w:val="left" w:pos="5157"/>
          <w:tab w:val="left" w:pos="6488"/>
        </w:tabs>
        <w:ind w:left="0" w:firstLine="709"/>
      </w:pPr>
      <w:r w:rsidRPr="00202962">
        <w:t xml:space="preserve"> </w:t>
      </w:r>
      <w:r w:rsidR="006F214C" w:rsidRPr="00B0482E">
        <w:t>Критический уровень (&gt;0,50). Очень высокое неравенство; системные риски доступа к пище.</w:t>
      </w:r>
    </w:p>
    <w:p w14:paraId="7C7D25BA" w14:textId="275CFDAC" w:rsidR="00D936E4" w:rsidRDefault="009E1875" w:rsidP="009E1875">
      <w:pPr>
        <w:pStyle w:val="Default"/>
        <w:ind w:firstLine="709"/>
        <w:jc w:val="both"/>
        <w:rPr>
          <w:rFonts w:eastAsia="Times New Roman"/>
          <w:color w:val="auto"/>
          <w:sz w:val="28"/>
          <w:szCs w:val="28"/>
          <w:lang w:eastAsia="ru-RU" w:bidi="ru-RU"/>
        </w:rPr>
      </w:pPr>
      <w:r w:rsidRPr="009E1875">
        <w:rPr>
          <w:rFonts w:eastAsia="Times New Roman"/>
          <w:color w:val="auto"/>
          <w:sz w:val="28"/>
          <w:szCs w:val="28"/>
          <w:lang w:eastAsia="ru-RU" w:bidi="ru-RU"/>
        </w:rPr>
        <w:t xml:space="preserve">Итоговый коэффициент экономической обеспеченности базовым рационом (Kea) вычисляется путем соотношения двух ключевых величин: текущей стоимости </w:t>
      </w:r>
      <w:r>
        <w:rPr>
          <w:rFonts w:eastAsia="Times New Roman"/>
          <w:color w:val="auto"/>
          <w:sz w:val="28"/>
          <w:szCs w:val="28"/>
          <w:lang w:eastAsia="ru-RU" w:bidi="ru-RU"/>
        </w:rPr>
        <w:t>продовольственной</w:t>
      </w:r>
      <w:r w:rsidRPr="009E1875">
        <w:rPr>
          <w:rFonts w:eastAsia="Times New Roman"/>
          <w:color w:val="auto"/>
          <w:sz w:val="28"/>
          <w:szCs w:val="28"/>
          <w:lang w:eastAsia="ru-RU" w:bidi="ru-RU"/>
        </w:rPr>
        <w:t xml:space="preserve"> корзины и фактических </w:t>
      </w:r>
      <w:r>
        <w:rPr>
          <w:rFonts w:eastAsia="Times New Roman"/>
          <w:color w:val="auto"/>
          <w:sz w:val="28"/>
          <w:szCs w:val="28"/>
          <w:lang w:eastAsia="ru-RU" w:bidi="ru-RU"/>
        </w:rPr>
        <w:t xml:space="preserve">ежемесячных </w:t>
      </w:r>
      <w:r w:rsidRPr="009E1875">
        <w:rPr>
          <w:rFonts w:eastAsia="Times New Roman"/>
          <w:color w:val="auto"/>
          <w:sz w:val="28"/>
          <w:szCs w:val="28"/>
          <w:lang w:eastAsia="ru-RU" w:bidi="ru-RU"/>
        </w:rPr>
        <w:t>среднедушевы</w:t>
      </w:r>
      <w:r>
        <w:rPr>
          <w:rFonts w:eastAsia="Times New Roman"/>
          <w:color w:val="auto"/>
          <w:sz w:val="28"/>
          <w:szCs w:val="28"/>
          <w:lang w:eastAsia="ru-RU" w:bidi="ru-RU"/>
        </w:rPr>
        <w:t>х</w:t>
      </w:r>
      <w:r w:rsidRPr="009E1875">
        <w:rPr>
          <w:rFonts w:eastAsia="Times New Roman"/>
          <w:color w:val="auto"/>
          <w:sz w:val="28"/>
          <w:szCs w:val="28"/>
          <w:lang w:eastAsia="ru-RU" w:bidi="ru-RU"/>
        </w:rPr>
        <w:t xml:space="preserve"> объем</w:t>
      </w:r>
      <w:r>
        <w:rPr>
          <w:rFonts w:eastAsia="Times New Roman"/>
          <w:color w:val="auto"/>
          <w:sz w:val="28"/>
          <w:szCs w:val="28"/>
          <w:lang w:eastAsia="ru-RU" w:bidi="ru-RU"/>
        </w:rPr>
        <w:t xml:space="preserve">ов </w:t>
      </w:r>
      <w:r w:rsidRPr="009E1875">
        <w:rPr>
          <w:rFonts w:eastAsia="Times New Roman"/>
          <w:color w:val="auto"/>
          <w:sz w:val="28"/>
          <w:szCs w:val="28"/>
          <w:lang w:eastAsia="ru-RU" w:bidi="ru-RU"/>
        </w:rPr>
        <w:t>денежных доходов населения. Расчет производится по формуле (20):</w:t>
      </w:r>
    </w:p>
    <w:p w14:paraId="566BC998" w14:textId="77777777" w:rsidR="009E1875" w:rsidRPr="00845112" w:rsidRDefault="009E1875" w:rsidP="007541E0">
      <w:pPr>
        <w:pStyle w:val="Default"/>
        <w:ind w:firstLine="709"/>
        <w:jc w:val="right"/>
        <w:rPr>
          <w:sz w:val="28"/>
          <w:szCs w:val="28"/>
        </w:rPr>
      </w:pPr>
    </w:p>
    <w:p w14:paraId="49DD22A3" w14:textId="7A4333CD" w:rsidR="0055732F" w:rsidRPr="00845112" w:rsidRDefault="00000000" w:rsidP="0055732F">
      <w:pPr>
        <w:pStyle w:val="Default"/>
        <w:ind w:firstLine="709"/>
        <w:jc w:val="right"/>
        <w:rPr>
          <w:sz w:val="28"/>
          <w:szCs w:val="28"/>
        </w:rPr>
      </w:pPr>
      <m:oMath>
        <m:sSub>
          <m:sSubPr>
            <m:ctrlPr>
              <w:rPr>
                <w:rFonts w:ascii="Cambria Math" w:eastAsia="Times New Roman" w:hAnsi="Cambria Math"/>
                <w:i/>
                <w:color w:val="auto"/>
                <w:sz w:val="28"/>
                <w:szCs w:val="28"/>
                <w:lang w:eastAsia="ru-RU" w:bidi="ru-RU"/>
              </w:rPr>
            </m:ctrlPr>
          </m:sSubPr>
          <m:e>
            <m:r>
              <w:rPr>
                <w:rFonts w:ascii="Cambria Math" w:hAnsi="Cambria Math"/>
                <w:sz w:val="28"/>
                <w:szCs w:val="28"/>
              </w:rPr>
              <m:t>K</m:t>
            </m:r>
          </m:e>
          <m:sub>
            <m:r>
              <w:rPr>
                <w:rFonts w:ascii="Cambria Math" w:eastAsia="Times New Roman" w:hAnsi="Cambria Math"/>
                <w:color w:val="auto"/>
                <w:sz w:val="28"/>
                <w:szCs w:val="28"/>
                <w:lang w:eastAsia="ru-RU" w:bidi="ru-RU"/>
              </w:rPr>
              <m:t>e</m:t>
            </m:r>
            <m:r>
              <w:rPr>
                <w:rFonts w:ascii="Cambria Math" w:eastAsia="Times New Roman" w:hAnsi="Cambria Math"/>
                <w:color w:val="auto"/>
                <w:sz w:val="28"/>
                <w:szCs w:val="28"/>
                <w:lang w:val="en-US" w:eastAsia="ru-RU" w:bidi="ru-RU"/>
              </w:rPr>
              <m:t>a</m:t>
            </m:r>
          </m:sub>
        </m:sSub>
        <m:r>
          <w:rPr>
            <w:rFonts w:ascii="Cambria Math" w:hAnsi="Cambria Math"/>
            <w:sz w:val="28"/>
            <w:szCs w:val="28"/>
          </w:rPr>
          <m:t>=</m:t>
        </m:r>
        <m:f>
          <m:fPr>
            <m:ctrlPr>
              <w:rPr>
                <w:rFonts w:ascii="Cambria Math" w:eastAsia="Times New Roman" w:hAnsi="Cambria Math"/>
                <w:i/>
                <w:color w:val="auto"/>
                <w:sz w:val="28"/>
                <w:szCs w:val="28"/>
                <w:lang w:eastAsia="ru-RU" w:bidi="ru-RU"/>
              </w:rPr>
            </m:ctrlPr>
          </m:fPr>
          <m:num>
            <m:r>
              <w:rPr>
                <w:rFonts w:ascii="Cambria Math" w:hAnsi="Cambria Math"/>
                <w:sz w:val="28"/>
                <w:szCs w:val="28"/>
              </w:rPr>
              <m:t>F</m:t>
            </m:r>
            <m:r>
              <w:rPr>
                <w:rFonts w:ascii="Cambria Math" w:hAnsi="Cambria Math"/>
                <w:sz w:val="28"/>
                <w:szCs w:val="28"/>
                <w:lang w:val="en-US"/>
              </w:rPr>
              <m:t>Bfood</m:t>
            </m:r>
          </m:num>
          <m:den>
            <m:r>
              <w:rPr>
                <w:rFonts w:ascii="Cambria Math" w:hAnsi="Cambria Math"/>
                <w:sz w:val="28"/>
                <w:szCs w:val="28"/>
              </w:rPr>
              <m:t>Y</m:t>
            </m:r>
          </m:den>
        </m:f>
      </m:oMath>
      <w:r w:rsidR="0055732F" w:rsidRPr="00845112">
        <w:rPr>
          <w:lang w:val="kk-KZ"/>
        </w:rPr>
        <w:t xml:space="preserve">                                                                          </w:t>
      </w:r>
      <w:r w:rsidR="0055732F" w:rsidRPr="00845112">
        <w:rPr>
          <w:sz w:val="28"/>
          <w:szCs w:val="28"/>
        </w:rPr>
        <w:t>(20)</w:t>
      </w:r>
    </w:p>
    <w:p w14:paraId="63AA8256" w14:textId="33E89CE8" w:rsidR="00D936E4" w:rsidRPr="00C74313" w:rsidRDefault="00D936E4" w:rsidP="00303F39">
      <w:pPr>
        <w:pStyle w:val="ac"/>
        <w:ind w:left="0"/>
      </w:pPr>
      <w:r w:rsidRPr="00C74313">
        <w:lastRenderedPageBreak/>
        <w:t>где</w:t>
      </w:r>
      <w:r w:rsidRPr="00C74313">
        <w:rPr>
          <w:spacing w:val="42"/>
        </w:rPr>
        <w:t xml:space="preserve"> </w:t>
      </w:r>
      <w:r w:rsidRPr="00C74313">
        <w:rPr>
          <w:i/>
          <w:sz w:val="27"/>
        </w:rPr>
        <w:t>К</w:t>
      </w:r>
      <w:r w:rsidR="00C74313" w:rsidRPr="00C74313">
        <w:rPr>
          <w:i/>
          <w:position w:val="-6"/>
          <w:sz w:val="23"/>
          <w:lang w:val="en-US"/>
        </w:rPr>
        <w:t>ea</w:t>
      </w:r>
      <w:r w:rsidRPr="00C74313">
        <w:rPr>
          <w:i/>
          <w:spacing w:val="56"/>
          <w:position w:val="-6"/>
          <w:sz w:val="23"/>
        </w:rPr>
        <w:t xml:space="preserve"> </w:t>
      </w:r>
      <w:r w:rsidRPr="00C74313">
        <w:t>–</w:t>
      </w:r>
      <w:r w:rsidRPr="00C74313">
        <w:rPr>
          <w:spacing w:val="-1"/>
        </w:rPr>
        <w:t xml:space="preserve"> </w:t>
      </w:r>
      <w:r w:rsidR="00C74313" w:rsidRPr="00C74313">
        <w:rPr>
          <w:lang w:val="ru-KZ"/>
        </w:rPr>
        <w:t>сводный индекс экономической обеспеченности базовым рационом</w:t>
      </w:r>
      <w:r w:rsidRPr="00C74313">
        <w:rPr>
          <w:spacing w:val="-2"/>
        </w:rPr>
        <w:t>;</w:t>
      </w:r>
    </w:p>
    <w:p w14:paraId="1F571069" w14:textId="1CFA9D24" w:rsidR="00D936E4" w:rsidRPr="00C74313" w:rsidRDefault="00C74313" w:rsidP="00223CCB">
      <w:pPr>
        <w:pStyle w:val="ac"/>
        <w:ind w:left="0" w:firstLine="709"/>
      </w:pPr>
      <w:r w:rsidRPr="00C74313">
        <w:rPr>
          <w:i/>
          <w:lang w:val="en-US"/>
        </w:rPr>
        <w:t>FBfood</w:t>
      </w:r>
      <w:r w:rsidR="00D936E4" w:rsidRPr="00C74313">
        <w:rPr>
          <w:i/>
          <w:spacing w:val="80"/>
        </w:rPr>
        <w:t xml:space="preserve"> </w:t>
      </w:r>
      <w:r w:rsidR="00D936E4" w:rsidRPr="00C74313">
        <w:t>–</w:t>
      </w:r>
      <w:r w:rsidR="00D936E4" w:rsidRPr="00C74313">
        <w:rPr>
          <w:spacing w:val="40"/>
        </w:rPr>
        <w:t xml:space="preserve"> </w:t>
      </w:r>
      <w:r w:rsidRPr="00C74313">
        <w:t>финансовая емкость продовольственной части потребительского стандарта</w:t>
      </w:r>
      <w:r w:rsidR="00D936E4" w:rsidRPr="00C74313">
        <w:rPr>
          <w:spacing w:val="-2"/>
        </w:rPr>
        <w:t>;</w:t>
      </w:r>
    </w:p>
    <w:p w14:paraId="6A1D4696" w14:textId="3A58BA7B" w:rsidR="00D936E4" w:rsidRPr="00B0482E" w:rsidRDefault="00C74313" w:rsidP="00C74313">
      <w:pPr>
        <w:pStyle w:val="ac"/>
        <w:ind w:left="0" w:firstLine="709"/>
        <w:rPr>
          <w:spacing w:val="-2"/>
        </w:rPr>
      </w:pPr>
      <w:r w:rsidRPr="00C74313">
        <w:rPr>
          <w:i/>
          <w:lang w:val="en-US"/>
        </w:rPr>
        <w:t>Y</w:t>
      </w:r>
      <w:r w:rsidR="00D936E4" w:rsidRPr="00C74313">
        <w:rPr>
          <w:i/>
          <w:spacing w:val="40"/>
        </w:rPr>
        <w:t xml:space="preserve"> </w:t>
      </w:r>
      <w:r w:rsidR="00D936E4" w:rsidRPr="00C74313">
        <w:t>–</w:t>
      </w:r>
      <w:r w:rsidR="00D936E4" w:rsidRPr="00C74313">
        <w:rPr>
          <w:spacing w:val="40"/>
        </w:rPr>
        <w:t xml:space="preserve"> </w:t>
      </w:r>
      <w:r w:rsidRPr="00C74313">
        <w:rPr>
          <w:lang w:val="ru-KZ"/>
        </w:rPr>
        <w:t>среднедушевые объемы денежных доходов населения за месяц</w:t>
      </w:r>
      <w:r w:rsidR="00D936E4" w:rsidRPr="00C74313">
        <w:rPr>
          <w:spacing w:val="-2"/>
        </w:rPr>
        <w:t>.</w:t>
      </w:r>
    </w:p>
    <w:p w14:paraId="0A7DB7DF" w14:textId="02DC4792" w:rsidR="006F214C" w:rsidRPr="00B0482E" w:rsidRDefault="006F214C" w:rsidP="00223CCB">
      <w:pPr>
        <w:pStyle w:val="ac"/>
        <w:tabs>
          <w:tab w:val="left" w:pos="284"/>
          <w:tab w:val="left" w:pos="3232"/>
          <w:tab w:val="left" w:pos="4121"/>
          <w:tab w:val="left" w:pos="5157"/>
          <w:tab w:val="left" w:pos="6488"/>
        </w:tabs>
        <w:ind w:left="0" w:firstLine="709"/>
        <w:rPr>
          <w:i/>
          <w:iCs/>
        </w:rPr>
      </w:pPr>
      <w:r w:rsidRPr="00B0482E">
        <w:rPr>
          <w:i/>
          <w:iCs/>
          <w:spacing w:val="-2"/>
        </w:rPr>
        <w:t>Интерпретация коэффициента</w:t>
      </w:r>
      <w:r w:rsidRPr="00B0482E">
        <w:rPr>
          <w:i/>
          <w:iCs/>
        </w:rPr>
        <w:t xml:space="preserve"> экономической доступности продовольствия:</w:t>
      </w:r>
    </w:p>
    <w:p w14:paraId="1BD29D0C" w14:textId="77777777" w:rsidR="006F214C" w:rsidRPr="00B0482E" w:rsidRDefault="006F214C" w:rsidP="008B5A7D">
      <w:pPr>
        <w:pStyle w:val="ac"/>
        <w:numPr>
          <w:ilvl w:val="0"/>
          <w:numId w:val="13"/>
        </w:numPr>
        <w:tabs>
          <w:tab w:val="left" w:pos="993"/>
        </w:tabs>
        <w:ind w:left="0" w:firstLine="709"/>
      </w:pPr>
      <w:r w:rsidRPr="00B0482E">
        <w:t>Высокий уровень (0,00–0,05). Низкая доля расходов на питание; доступность высокая.</w:t>
      </w:r>
    </w:p>
    <w:p w14:paraId="0E8B1240" w14:textId="77777777" w:rsidR="006F214C" w:rsidRPr="00B0482E" w:rsidRDefault="006F214C" w:rsidP="008B5A7D">
      <w:pPr>
        <w:pStyle w:val="ac"/>
        <w:numPr>
          <w:ilvl w:val="0"/>
          <w:numId w:val="13"/>
        </w:numPr>
        <w:tabs>
          <w:tab w:val="left" w:pos="993"/>
        </w:tabs>
        <w:ind w:left="0" w:firstLine="709"/>
      </w:pPr>
      <w:r w:rsidRPr="00B0482E">
        <w:t>Средний уровень (0,06–0,15). Допустимая нагрузка.</w:t>
      </w:r>
    </w:p>
    <w:p w14:paraId="0FADD376" w14:textId="77777777" w:rsidR="006F214C" w:rsidRPr="00B0482E" w:rsidRDefault="006F214C" w:rsidP="008B5A7D">
      <w:pPr>
        <w:pStyle w:val="ac"/>
        <w:numPr>
          <w:ilvl w:val="0"/>
          <w:numId w:val="13"/>
        </w:numPr>
        <w:tabs>
          <w:tab w:val="left" w:pos="993"/>
        </w:tabs>
        <w:ind w:left="0" w:firstLine="709"/>
      </w:pPr>
      <w:r w:rsidRPr="00B0482E">
        <w:t>Низкий уровень (0,16–0,40). Существенная нагрузка.</w:t>
      </w:r>
    </w:p>
    <w:p w14:paraId="2E812EAB" w14:textId="77777777" w:rsidR="006F214C" w:rsidRPr="00B0482E" w:rsidRDefault="006F214C" w:rsidP="008B5A7D">
      <w:pPr>
        <w:pStyle w:val="ac"/>
        <w:numPr>
          <w:ilvl w:val="0"/>
          <w:numId w:val="13"/>
        </w:numPr>
        <w:tabs>
          <w:tab w:val="left" w:pos="993"/>
        </w:tabs>
        <w:ind w:left="0" w:firstLine="709"/>
      </w:pPr>
      <w:r w:rsidRPr="00B0482E">
        <w:t>Критический уровень (&gt;0,40). Высокий риск вынужденного сокращения рациона.</w:t>
      </w:r>
    </w:p>
    <w:p w14:paraId="70702366" w14:textId="07F6DDC2" w:rsidR="009E1875" w:rsidRDefault="009E1875" w:rsidP="007541E0">
      <w:pPr>
        <w:pStyle w:val="ac"/>
        <w:ind w:left="0" w:firstLine="710"/>
      </w:pPr>
      <w:r w:rsidRPr="009E1875">
        <w:t xml:space="preserve">Коэффициент </w:t>
      </w:r>
      <w:r w:rsidRPr="009E1875">
        <w:rPr>
          <w:i/>
          <w:iCs/>
        </w:rPr>
        <w:t xml:space="preserve">Kea </w:t>
      </w:r>
      <w:r w:rsidRPr="009E1875">
        <w:t xml:space="preserve">фиксирует долю семейного бюджета, затрачиваемую на покупку провизии. В мировой практике </w:t>
      </w:r>
      <w:r>
        <w:t xml:space="preserve">отметка в 10% традиционно фиксируется в развитых государствах. </w:t>
      </w:r>
      <w:r w:rsidR="00A059EE">
        <w:t xml:space="preserve">Данный уровень </w:t>
      </w:r>
      <w:r w:rsidR="00A059EE" w:rsidRPr="00A059EE">
        <w:t>признается оптимальной нижней границей</w:t>
      </w:r>
      <w:r w:rsidR="00A059EE">
        <w:t xml:space="preserve">, следовательно значения не должны опускаться за его пределы. </w:t>
      </w:r>
    </w:p>
    <w:p w14:paraId="541A29BA" w14:textId="7CB31119" w:rsidR="00845112" w:rsidRPr="00845112" w:rsidRDefault="00845112" w:rsidP="007541E0">
      <w:pPr>
        <w:pStyle w:val="ac"/>
        <w:ind w:left="0" w:firstLine="710"/>
        <w:rPr>
          <w:i/>
          <w:iCs/>
        </w:rPr>
      </w:pPr>
      <w:r w:rsidRPr="00845112">
        <w:rPr>
          <w:i/>
          <w:iCs/>
        </w:rPr>
        <w:t xml:space="preserve">Оценка </w:t>
      </w:r>
      <w:r w:rsidR="00A059EE">
        <w:rPr>
          <w:i/>
          <w:iCs/>
        </w:rPr>
        <w:t>ф</w:t>
      </w:r>
      <w:r w:rsidR="00A059EE" w:rsidRPr="00A059EE">
        <w:rPr>
          <w:i/>
          <w:iCs/>
        </w:rPr>
        <w:t>изическо</w:t>
      </w:r>
      <w:r w:rsidR="00A059EE">
        <w:rPr>
          <w:i/>
          <w:iCs/>
        </w:rPr>
        <w:t>го</w:t>
      </w:r>
      <w:r w:rsidR="00A059EE" w:rsidRPr="00A059EE">
        <w:rPr>
          <w:i/>
          <w:iCs/>
        </w:rPr>
        <w:t xml:space="preserve"> обеспечени</w:t>
      </w:r>
      <w:r w:rsidR="00A059EE">
        <w:rPr>
          <w:i/>
          <w:iCs/>
        </w:rPr>
        <w:t>я</w:t>
      </w:r>
      <w:r w:rsidR="00A059EE" w:rsidRPr="00A059EE">
        <w:rPr>
          <w:i/>
          <w:iCs/>
        </w:rPr>
        <w:t xml:space="preserve"> доступа к базовым продуктам</w:t>
      </w:r>
    </w:p>
    <w:p w14:paraId="5939D490" w14:textId="2511D237" w:rsidR="00D936E4" w:rsidRPr="00845112" w:rsidRDefault="00A059EE" w:rsidP="007541E0">
      <w:pPr>
        <w:pStyle w:val="ac"/>
        <w:ind w:left="0" w:firstLine="710"/>
        <w:rPr>
          <w:b/>
          <w:bCs/>
          <w:iCs/>
        </w:rPr>
      </w:pPr>
      <w:r w:rsidRPr="00A059EE">
        <w:t xml:space="preserve">Коэффициент региональной производственной независимости </w:t>
      </w:r>
      <w:r w:rsidR="00845112" w:rsidRPr="00845112">
        <w:t>по конкретному продукту питания (Ks</w:t>
      </w:r>
      <w:r w:rsidR="00845112">
        <w:rPr>
          <w:lang w:val="en-US"/>
        </w:rPr>
        <w:t>s</w:t>
      </w:r>
      <w:r w:rsidR="00845112" w:rsidRPr="00845112">
        <w:t>) вычисляется на основе сопоставления внутренних производственных объемов (Qp) с фактическим объемом потребления (Qc):</w:t>
      </w:r>
      <w:r w:rsidR="00D936E4" w:rsidRPr="00845112">
        <w:t xml:space="preserve"> (</w:t>
      </w:r>
      <w:r w:rsidR="00860EF6" w:rsidRPr="00845112">
        <w:t>21</w:t>
      </w:r>
      <w:r w:rsidR="00D936E4" w:rsidRPr="00845112">
        <w:t>):</w:t>
      </w:r>
    </w:p>
    <w:p w14:paraId="1A9C8436" w14:textId="77777777" w:rsidR="00D936E4" w:rsidRPr="00845112" w:rsidRDefault="00D936E4" w:rsidP="007541E0">
      <w:pPr>
        <w:pStyle w:val="Default"/>
        <w:ind w:firstLine="709"/>
        <w:jc w:val="center"/>
        <w:rPr>
          <w:iCs/>
          <w:sz w:val="28"/>
          <w:szCs w:val="28"/>
        </w:rPr>
      </w:pPr>
    </w:p>
    <w:p w14:paraId="0188D4AD" w14:textId="574A93AC" w:rsidR="00D936E4" w:rsidRPr="00845112" w:rsidRDefault="00000000" w:rsidP="007541E0">
      <w:pPr>
        <w:pStyle w:val="Default"/>
        <w:ind w:firstLine="709"/>
        <w:jc w:val="right"/>
        <w:rPr>
          <w:iCs/>
          <w:sz w:val="28"/>
          <w:szCs w:val="28"/>
        </w:rPr>
      </w:pPr>
      <m:oMath>
        <m:sSub>
          <m:sSubPr>
            <m:ctrlPr>
              <w:rPr>
                <w:rFonts w:ascii="Cambria Math" w:hAnsi="Cambria Math"/>
                <w:iCs/>
                <w:sz w:val="28"/>
                <w:szCs w:val="28"/>
              </w:rPr>
            </m:ctrlPr>
          </m:sSubPr>
          <m:e>
            <m:r>
              <w:rPr>
                <w:rFonts w:ascii="Cambria Math" w:hAnsi="Cambria Math"/>
                <w:sz w:val="28"/>
                <w:szCs w:val="28"/>
                <w:lang w:val="en-US"/>
              </w:rPr>
              <m:t>K</m:t>
            </m:r>
          </m:e>
          <m:sub>
            <m:r>
              <w:rPr>
                <w:rFonts w:ascii="Cambria Math" w:hAnsi="Cambria Math"/>
                <w:sz w:val="28"/>
                <w:szCs w:val="28"/>
              </w:rPr>
              <m:t>s</m:t>
            </m:r>
            <m:r>
              <w:rPr>
                <w:rFonts w:ascii="Cambria Math" w:hAnsi="Cambria Math"/>
                <w:sz w:val="28"/>
                <w:szCs w:val="28"/>
                <w:lang w:val="en-US"/>
              </w:rPr>
              <m:t>s</m:t>
            </m:r>
          </m:sub>
        </m:sSub>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Q</m:t>
            </m:r>
            <m:r>
              <w:rPr>
                <w:rFonts w:ascii="Cambria Math" w:hAnsi="Cambria Math"/>
                <w:sz w:val="28"/>
                <w:szCs w:val="28"/>
                <w:lang w:val="en-US"/>
              </w:rPr>
              <m:t>p</m:t>
            </m:r>
          </m:num>
          <m:den>
            <m:r>
              <m:rPr>
                <m:sty m:val="p"/>
              </m:rPr>
              <w:rPr>
                <w:rFonts w:ascii="Cambria Math" w:hAnsi="Cambria Math"/>
                <w:sz w:val="28"/>
                <w:szCs w:val="28"/>
              </w:rPr>
              <m:t>Q</m:t>
            </m:r>
            <m:r>
              <w:rPr>
                <w:rFonts w:ascii="Cambria Math" w:hAnsi="Cambria Math"/>
                <w:sz w:val="28"/>
                <w:szCs w:val="28"/>
                <w:lang w:val="en-US"/>
              </w:rPr>
              <m:t>c</m:t>
            </m:r>
          </m:den>
        </m:f>
      </m:oMath>
      <w:r w:rsidR="00D936E4" w:rsidRPr="00845112">
        <w:rPr>
          <w:iCs/>
          <w:sz w:val="28"/>
          <w:szCs w:val="28"/>
        </w:rPr>
        <w:t xml:space="preserve">                              </w:t>
      </w:r>
      <w:r w:rsidR="00845112" w:rsidRPr="00BA2BFC">
        <w:rPr>
          <w:iCs/>
          <w:sz w:val="28"/>
          <w:szCs w:val="28"/>
        </w:rPr>
        <w:t xml:space="preserve">               </w:t>
      </w:r>
      <w:r w:rsidR="00D936E4" w:rsidRPr="00845112">
        <w:rPr>
          <w:iCs/>
          <w:sz w:val="28"/>
          <w:szCs w:val="28"/>
        </w:rPr>
        <w:t xml:space="preserve">            (</w:t>
      </w:r>
      <w:r w:rsidR="00860EF6" w:rsidRPr="00845112">
        <w:rPr>
          <w:iCs/>
          <w:sz w:val="28"/>
          <w:szCs w:val="28"/>
        </w:rPr>
        <w:t>21</w:t>
      </w:r>
      <w:r w:rsidR="00D936E4" w:rsidRPr="00845112">
        <w:rPr>
          <w:iCs/>
          <w:sz w:val="28"/>
          <w:szCs w:val="28"/>
        </w:rPr>
        <w:t>)</w:t>
      </w:r>
    </w:p>
    <w:p w14:paraId="19666F3C" w14:textId="4031F6B6" w:rsidR="00D936E4" w:rsidRPr="00650EA0" w:rsidRDefault="00D936E4" w:rsidP="00303F39">
      <w:pPr>
        <w:jc w:val="both"/>
        <w:rPr>
          <w:sz w:val="28"/>
          <w:lang w:val="kk-KZ"/>
        </w:rPr>
      </w:pPr>
      <w:r w:rsidRPr="00650EA0">
        <w:rPr>
          <w:sz w:val="28"/>
        </w:rPr>
        <w:t>где</w:t>
      </w:r>
      <w:r w:rsidRPr="00650EA0">
        <w:rPr>
          <w:spacing w:val="41"/>
          <w:sz w:val="28"/>
        </w:rPr>
        <w:t xml:space="preserve"> </w:t>
      </w:r>
      <w:r w:rsidRPr="00650EA0">
        <w:rPr>
          <w:i/>
          <w:sz w:val="24"/>
        </w:rPr>
        <w:t>К</w:t>
      </w:r>
      <w:r w:rsidR="00C74313" w:rsidRPr="00650EA0">
        <w:rPr>
          <w:i/>
          <w:sz w:val="24"/>
        </w:rPr>
        <w:t>ss</w:t>
      </w:r>
      <w:r w:rsidRPr="00650EA0">
        <w:rPr>
          <w:i/>
          <w:spacing w:val="75"/>
          <w:position w:val="-5"/>
          <w:sz w:val="20"/>
        </w:rPr>
        <w:t xml:space="preserve"> </w:t>
      </w:r>
      <w:r w:rsidRPr="00650EA0">
        <w:rPr>
          <w:sz w:val="28"/>
        </w:rPr>
        <w:t>–</w:t>
      </w:r>
      <w:r w:rsidR="00650EA0" w:rsidRPr="00650EA0">
        <w:rPr>
          <w:sz w:val="28"/>
          <w:lang w:val="kk-KZ"/>
        </w:rPr>
        <w:t xml:space="preserve"> коэффициент</w:t>
      </w:r>
      <w:r w:rsidRPr="00650EA0">
        <w:rPr>
          <w:spacing w:val="-1"/>
          <w:sz w:val="28"/>
        </w:rPr>
        <w:t xml:space="preserve"> </w:t>
      </w:r>
      <w:r w:rsidR="00650EA0" w:rsidRPr="00650EA0">
        <w:rPr>
          <w:sz w:val="28"/>
        </w:rPr>
        <w:t>региональной производственной независимости по исследуемому виду продовольствия</w:t>
      </w:r>
      <w:r w:rsidRPr="00650EA0">
        <w:rPr>
          <w:spacing w:val="-2"/>
          <w:sz w:val="28"/>
        </w:rPr>
        <w:t>;</w:t>
      </w:r>
    </w:p>
    <w:p w14:paraId="09C5FD15" w14:textId="6C84ED45" w:rsidR="00D936E4" w:rsidRPr="00650EA0" w:rsidRDefault="00C74313" w:rsidP="00223CCB">
      <w:pPr>
        <w:pStyle w:val="ac"/>
        <w:ind w:left="0" w:firstLine="709"/>
      </w:pPr>
      <w:r w:rsidRPr="00650EA0">
        <w:rPr>
          <w:i/>
          <w:sz w:val="27"/>
          <w:lang w:val="ru-KZ"/>
        </w:rPr>
        <w:t>Q</w:t>
      </w:r>
      <w:r w:rsidRPr="00650EA0">
        <w:rPr>
          <w:i/>
          <w:position w:val="-6"/>
          <w:sz w:val="23"/>
          <w:lang w:val="en-US"/>
        </w:rPr>
        <w:t>p</w:t>
      </w:r>
      <w:r w:rsidR="00D936E4" w:rsidRPr="00650EA0">
        <w:rPr>
          <w:i/>
          <w:spacing w:val="65"/>
          <w:position w:val="-6"/>
          <w:sz w:val="23"/>
        </w:rPr>
        <w:t xml:space="preserve"> </w:t>
      </w:r>
      <w:r w:rsidR="00D936E4" w:rsidRPr="00650EA0">
        <w:t>–</w:t>
      </w:r>
      <w:r w:rsidR="00D936E4" w:rsidRPr="00650EA0">
        <w:rPr>
          <w:spacing w:val="-3"/>
        </w:rPr>
        <w:t xml:space="preserve"> </w:t>
      </w:r>
      <w:r w:rsidR="00650EA0" w:rsidRPr="00650EA0">
        <w:rPr>
          <w:spacing w:val="-3"/>
        </w:rPr>
        <w:t xml:space="preserve">внутренние объемы выпуска) конкретного </w:t>
      </w:r>
      <w:r w:rsidR="00650EA0" w:rsidRPr="00650EA0">
        <w:rPr>
          <w:spacing w:val="-3"/>
          <w:lang w:val="kk-KZ"/>
        </w:rPr>
        <w:t>продовольственного</w:t>
      </w:r>
      <w:r w:rsidR="00650EA0" w:rsidRPr="00650EA0">
        <w:rPr>
          <w:spacing w:val="-3"/>
        </w:rPr>
        <w:t xml:space="preserve"> товара</w:t>
      </w:r>
      <w:r w:rsidR="00D936E4" w:rsidRPr="00650EA0">
        <w:rPr>
          <w:spacing w:val="-2"/>
        </w:rPr>
        <w:t>;</w:t>
      </w:r>
    </w:p>
    <w:p w14:paraId="0B8ACF85" w14:textId="75ABA639" w:rsidR="00D936E4" w:rsidRPr="00650EA0" w:rsidRDefault="00C74313" w:rsidP="00223CCB">
      <w:pPr>
        <w:pStyle w:val="ac"/>
        <w:ind w:left="0" w:firstLine="709"/>
      </w:pPr>
      <w:r w:rsidRPr="00650EA0">
        <w:rPr>
          <w:i/>
          <w:sz w:val="24"/>
          <w:lang w:val="en-US"/>
        </w:rPr>
        <w:t>Q</w:t>
      </w:r>
      <w:r w:rsidRPr="00650EA0">
        <w:rPr>
          <w:i/>
          <w:position w:val="-5"/>
          <w:sz w:val="20"/>
          <w:lang w:val="en-US"/>
        </w:rPr>
        <w:t>c</w:t>
      </w:r>
      <w:r w:rsidR="00D936E4" w:rsidRPr="00650EA0">
        <w:rPr>
          <w:i/>
          <w:spacing w:val="52"/>
          <w:position w:val="-5"/>
          <w:sz w:val="20"/>
        </w:rPr>
        <w:t xml:space="preserve"> </w:t>
      </w:r>
      <w:r w:rsidR="00D936E4" w:rsidRPr="00650EA0">
        <w:t>–</w:t>
      </w:r>
      <w:r w:rsidR="00D936E4" w:rsidRPr="00650EA0">
        <w:rPr>
          <w:spacing w:val="-5"/>
        </w:rPr>
        <w:t xml:space="preserve"> </w:t>
      </w:r>
      <w:r w:rsidR="00650EA0" w:rsidRPr="00650EA0">
        <w:rPr>
          <w:spacing w:val="-5"/>
        </w:rPr>
        <w:t xml:space="preserve">реализованный объем физического потребления данного </w:t>
      </w:r>
      <w:r w:rsidR="00650EA0" w:rsidRPr="00650EA0">
        <w:rPr>
          <w:spacing w:val="-5"/>
          <w:lang w:val="kk-KZ"/>
        </w:rPr>
        <w:t>продовольственного товара</w:t>
      </w:r>
      <w:r w:rsidR="00D936E4" w:rsidRPr="00650EA0">
        <w:rPr>
          <w:spacing w:val="-2"/>
        </w:rPr>
        <w:t>;</w:t>
      </w:r>
    </w:p>
    <w:p w14:paraId="4B75ED80" w14:textId="15D06B85" w:rsidR="00D936E4" w:rsidRPr="00845112" w:rsidRDefault="005B032A" w:rsidP="00845112">
      <w:pPr>
        <w:pStyle w:val="Default"/>
        <w:ind w:firstLine="709"/>
        <w:jc w:val="both"/>
        <w:rPr>
          <w:iCs/>
          <w:sz w:val="28"/>
          <w:szCs w:val="28"/>
          <w:lang w:val="ru-KZ"/>
        </w:rPr>
      </w:pPr>
      <w:r w:rsidRPr="005B032A">
        <w:rPr>
          <w:iCs/>
          <w:sz w:val="28"/>
          <w:szCs w:val="28"/>
          <w:lang w:val="ru-KZ"/>
        </w:rPr>
        <w:t>Математическая интерпретация уровня</w:t>
      </w:r>
      <w:r>
        <w:rPr>
          <w:iCs/>
          <w:sz w:val="28"/>
          <w:szCs w:val="28"/>
          <w:lang w:val="ru-KZ"/>
        </w:rPr>
        <w:t xml:space="preserve"> </w:t>
      </w:r>
      <w:r>
        <w:rPr>
          <w:iCs/>
          <w:sz w:val="28"/>
          <w:szCs w:val="28"/>
          <w:lang w:val="kk-KZ"/>
        </w:rPr>
        <w:t>коэфициента</w:t>
      </w:r>
      <w:r w:rsidRPr="005B032A">
        <w:rPr>
          <w:iCs/>
          <w:sz w:val="28"/>
          <w:szCs w:val="28"/>
          <w:lang w:val="ru-KZ"/>
        </w:rPr>
        <w:t xml:space="preserve"> продовольственной достаточности по отдельным товарным группам представлена в уравнении (22). Здесь расчетный параметр Kadq(i) определяется как частное от деления фактически потребленного объема конкретного продукта Qc(i) на его нормативное значение Qn(i), установленное медицинскими стандартами: </w:t>
      </w:r>
    </w:p>
    <w:p w14:paraId="63D62B42" w14:textId="77777777" w:rsidR="00B35C4D" w:rsidRPr="005B032A" w:rsidRDefault="00B35C4D" w:rsidP="007541E0">
      <w:pPr>
        <w:pStyle w:val="ac"/>
        <w:tabs>
          <w:tab w:val="left" w:pos="731"/>
          <w:tab w:val="left" w:pos="1898"/>
        </w:tabs>
        <w:ind w:left="0"/>
        <w:rPr>
          <w:spacing w:val="-5"/>
          <w:position w:val="1"/>
          <w:lang w:val="ru-KZ"/>
        </w:rPr>
      </w:pPr>
    </w:p>
    <w:p w14:paraId="07F8CDDE" w14:textId="408B8BC3" w:rsidR="00223CCB" w:rsidRPr="00E838DB" w:rsidRDefault="00000000" w:rsidP="00223CCB">
      <w:pPr>
        <w:pStyle w:val="Default"/>
        <w:jc w:val="right"/>
        <w:rPr>
          <w:sz w:val="28"/>
          <w:szCs w:val="28"/>
          <w:lang w:val="ru-KZ"/>
        </w:rPr>
      </w:pPr>
      <m:oMath>
        <m:sSub>
          <m:sSubPr>
            <m:ctrlPr>
              <w:rPr>
                <w:rFonts w:ascii="Cambria Math" w:eastAsia="Times New Roman" w:hAnsi="Cambria Math"/>
                <w:i/>
                <w:color w:val="auto"/>
                <w:spacing w:val="-5"/>
                <w:position w:val="1"/>
                <w:sz w:val="28"/>
                <w:szCs w:val="28"/>
                <w:lang w:eastAsia="ru-RU" w:bidi="ru-RU"/>
              </w:rPr>
            </m:ctrlPr>
          </m:sSubPr>
          <m:e>
            <m:r>
              <w:rPr>
                <w:rFonts w:ascii="Cambria Math" w:hAnsi="Cambria Math"/>
                <w:spacing w:val="-5"/>
                <w:position w:val="1"/>
                <w:sz w:val="28"/>
                <w:szCs w:val="28"/>
                <w:lang w:val="ru-KZ"/>
              </w:rPr>
              <m:t>K</m:t>
            </m:r>
          </m:e>
          <m:sub>
            <m:r>
              <w:rPr>
                <w:rFonts w:ascii="Cambria Math" w:eastAsia="Times New Roman" w:hAnsi="Cambria Math"/>
                <w:color w:val="auto"/>
                <w:spacing w:val="-5"/>
                <w:position w:val="1"/>
                <w:sz w:val="28"/>
                <w:szCs w:val="28"/>
                <w:lang w:val="ru-KZ" w:eastAsia="ru-RU" w:bidi="ru-RU"/>
              </w:rPr>
              <m:t>adq</m:t>
            </m:r>
          </m:sub>
        </m:sSub>
        <m:r>
          <w:rPr>
            <w:rFonts w:ascii="Cambria Math" w:hAnsi="Cambria Math"/>
            <w:spacing w:val="-5"/>
            <w:position w:val="1"/>
            <w:sz w:val="28"/>
            <w:szCs w:val="28"/>
            <w:lang w:val="ru-KZ"/>
          </w:rPr>
          <m:t xml:space="preserve"> (i)=</m:t>
        </m:r>
        <m:f>
          <m:fPr>
            <m:ctrlPr>
              <w:rPr>
                <w:rFonts w:ascii="Cambria Math" w:eastAsia="Times New Roman" w:hAnsi="Cambria Math"/>
                <w:i/>
                <w:color w:val="auto"/>
                <w:spacing w:val="-5"/>
                <w:position w:val="1"/>
                <w:sz w:val="28"/>
                <w:szCs w:val="28"/>
                <w:lang w:eastAsia="ru-RU" w:bidi="ru-RU"/>
              </w:rPr>
            </m:ctrlPr>
          </m:fPr>
          <m:num>
            <m:sSub>
              <m:sSubPr>
                <m:ctrlPr>
                  <w:rPr>
                    <w:rFonts w:ascii="Cambria Math" w:eastAsia="Times New Roman" w:hAnsi="Cambria Math"/>
                    <w:i/>
                    <w:color w:val="auto"/>
                    <w:spacing w:val="-5"/>
                    <w:position w:val="1"/>
                    <w:sz w:val="28"/>
                    <w:szCs w:val="28"/>
                    <w:lang w:eastAsia="ru-RU" w:bidi="ru-RU"/>
                  </w:rPr>
                </m:ctrlPr>
              </m:sSubPr>
              <m:e>
                <m:r>
                  <w:rPr>
                    <w:rFonts w:ascii="Cambria Math" w:hAnsi="Cambria Math"/>
                    <w:spacing w:val="-5"/>
                    <w:position w:val="1"/>
                    <w:sz w:val="28"/>
                    <w:szCs w:val="28"/>
                    <w:lang w:val="ru-KZ"/>
                  </w:rPr>
                  <m:t>Q</m:t>
                </m:r>
              </m:e>
              <m:sub>
                <m:r>
                  <w:rPr>
                    <w:rFonts w:ascii="Cambria Math" w:hAnsi="Cambria Math"/>
                    <w:spacing w:val="-5"/>
                    <w:position w:val="1"/>
                    <w:sz w:val="28"/>
                    <w:szCs w:val="28"/>
                    <w:lang w:val="ru-KZ"/>
                  </w:rPr>
                  <m:t>c</m:t>
                </m:r>
              </m:sub>
            </m:sSub>
            <m:r>
              <w:rPr>
                <w:rFonts w:ascii="Cambria Math" w:eastAsia="Times New Roman" w:hAnsi="Cambria Math"/>
                <w:color w:val="auto"/>
                <w:spacing w:val="-5"/>
                <w:position w:val="1"/>
                <w:sz w:val="28"/>
                <w:szCs w:val="28"/>
                <w:lang w:val="ru-KZ" w:eastAsia="ru-RU" w:bidi="ru-RU"/>
              </w:rPr>
              <m:t>(i)</m:t>
            </m:r>
          </m:num>
          <m:den>
            <m:sSub>
              <m:sSubPr>
                <m:ctrlPr>
                  <w:rPr>
                    <w:rFonts w:ascii="Cambria Math" w:eastAsia="Times New Roman" w:hAnsi="Cambria Math"/>
                    <w:i/>
                    <w:color w:val="auto"/>
                    <w:spacing w:val="-5"/>
                    <w:position w:val="1"/>
                    <w:sz w:val="28"/>
                    <w:szCs w:val="28"/>
                    <w:lang w:eastAsia="ru-RU" w:bidi="ru-RU"/>
                  </w:rPr>
                </m:ctrlPr>
              </m:sSubPr>
              <m:e>
                <m:r>
                  <w:rPr>
                    <w:rFonts w:ascii="Cambria Math" w:hAnsi="Cambria Math"/>
                    <w:spacing w:val="-5"/>
                    <w:position w:val="1"/>
                    <w:sz w:val="28"/>
                    <w:szCs w:val="28"/>
                    <w:lang w:val="ru-KZ"/>
                  </w:rPr>
                  <m:t>Q</m:t>
                </m:r>
              </m:e>
              <m:sub>
                <m:r>
                  <w:rPr>
                    <w:rFonts w:ascii="Cambria Math" w:hAnsi="Cambria Math"/>
                    <w:spacing w:val="-5"/>
                    <w:position w:val="1"/>
                    <w:sz w:val="28"/>
                    <w:szCs w:val="28"/>
                    <w:lang w:val="ru-KZ"/>
                  </w:rPr>
                  <m:t>n</m:t>
                </m:r>
              </m:sub>
            </m:sSub>
            <m:r>
              <w:rPr>
                <w:rFonts w:ascii="Cambria Math" w:eastAsia="Times New Roman" w:hAnsi="Cambria Math"/>
                <w:color w:val="auto"/>
                <w:spacing w:val="-5"/>
                <w:position w:val="1"/>
                <w:sz w:val="28"/>
                <w:szCs w:val="28"/>
                <w:lang w:val="ru-KZ" w:eastAsia="ru-RU" w:bidi="ru-RU"/>
              </w:rPr>
              <m:t>(i)</m:t>
            </m:r>
          </m:den>
        </m:f>
      </m:oMath>
      <w:r w:rsidR="00223CCB" w:rsidRPr="00E838DB">
        <w:rPr>
          <w:color w:val="auto"/>
          <w:spacing w:val="-5"/>
          <w:position w:val="1"/>
          <w:sz w:val="28"/>
          <w:szCs w:val="28"/>
          <w:lang w:val="ru-KZ" w:eastAsia="ru-RU" w:bidi="ru-RU"/>
        </w:rPr>
        <w:t xml:space="preserve">                                                            </w:t>
      </w:r>
      <w:r w:rsidR="00223CCB" w:rsidRPr="00E838DB">
        <w:rPr>
          <w:sz w:val="28"/>
          <w:szCs w:val="28"/>
          <w:lang w:val="ru-KZ"/>
        </w:rPr>
        <w:t>(22)</w:t>
      </w:r>
    </w:p>
    <w:p w14:paraId="6C4BE297" w14:textId="6EFE7624" w:rsidR="00B35C4D" w:rsidRPr="00E838DB" w:rsidRDefault="00B35C4D" w:rsidP="007541E0">
      <w:pPr>
        <w:pStyle w:val="ac"/>
        <w:tabs>
          <w:tab w:val="left" w:pos="731"/>
          <w:tab w:val="left" w:pos="1898"/>
        </w:tabs>
        <w:ind w:left="0"/>
        <w:rPr>
          <w:i/>
          <w:spacing w:val="-5"/>
          <w:position w:val="1"/>
          <w:lang w:val="ru-KZ"/>
        </w:rPr>
      </w:pPr>
    </w:p>
    <w:p w14:paraId="5C384441" w14:textId="3F2B7FF4" w:rsidR="00D936E4" w:rsidRPr="005B032A" w:rsidRDefault="00D31B73" w:rsidP="00303F39">
      <w:pPr>
        <w:pStyle w:val="ac"/>
        <w:tabs>
          <w:tab w:val="left" w:pos="731"/>
          <w:tab w:val="left" w:pos="1898"/>
        </w:tabs>
        <w:rPr>
          <w:position w:val="1"/>
          <w:lang w:val="ru-KZ"/>
        </w:rPr>
      </w:pPr>
      <w:r w:rsidRPr="00650EA0">
        <w:rPr>
          <w:spacing w:val="-5"/>
          <w:position w:val="1"/>
          <w:lang w:val="kk-KZ"/>
        </w:rPr>
        <w:t>г</w:t>
      </w:r>
      <w:r w:rsidR="00D936E4" w:rsidRPr="00650EA0">
        <w:rPr>
          <w:spacing w:val="-5"/>
          <w:position w:val="1"/>
        </w:rPr>
        <w:t>де</w:t>
      </w:r>
      <w:r w:rsidRPr="00650EA0">
        <w:rPr>
          <w:position w:val="1"/>
        </w:rPr>
        <w:t xml:space="preserve"> </w:t>
      </w:r>
      <w:r w:rsidR="00D936E4" w:rsidRPr="00650EA0">
        <w:rPr>
          <w:i/>
          <w:spacing w:val="-2"/>
        </w:rPr>
        <w:t>К</w:t>
      </w:r>
      <w:r w:rsidR="00650EA0">
        <w:rPr>
          <w:spacing w:val="-2"/>
          <w:position w:val="-6"/>
          <w:sz w:val="24"/>
          <w:lang w:val="en-US"/>
        </w:rPr>
        <w:t>adq</w:t>
      </w:r>
      <w:r w:rsidR="005B032A">
        <w:rPr>
          <w:position w:val="1"/>
        </w:rPr>
        <w:t>(</w:t>
      </w:r>
      <w:r w:rsidR="005B032A">
        <w:rPr>
          <w:position w:val="1"/>
          <w:lang w:val="en-US"/>
        </w:rPr>
        <w:t>i</w:t>
      </w:r>
      <w:r w:rsidR="005B032A" w:rsidRPr="005B032A">
        <w:rPr>
          <w:position w:val="1"/>
        </w:rPr>
        <w:t xml:space="preserve">) </w:t>
      </w:r>
      <w:r w:rsidRPr="00650EA0">
        <w:rPr>
          <w:position w:val="1"/>
          <w:lang w:val="kk-KZ"/>
        </w:rPr>
        <w:t xml:space="preserve">- </w:t>
      </w:r>
      <w:r w:rsidR="005B032A" w:rsidRPr="005B032A">
        <w:rPr>
          <w:position w:val="1"/>
          <w:lang w:val="ru-KZ"/>
        </w:rPr>
        <w:t xml:space="preserve">результирующий коэффициент, отражающий полноту удовлетворения потребности в анализируемом </w:t>
      </w:r>
      <w:r w:rsidR="005B032A">
        <w:rPr>
          <w:position w:val="1"/>
          <w:lang w:val="ru-KZ"/>
        </w:rPr>
        <w:t>(</w:t>
      </w:r>
      <w:r w:rsidR="005B032A" w:rsidRPr="005B032A">
        <w:rPr>
          <w:position w:val="1"/>
          <w:lang w:val="ru-KZ"/>
        </w:rPr>
        <w:t>i-м</w:t>
      </w:r>
      <w:r w:rsidR="005B032A">
        <w:rPr>
          <w:position w:val="1"/>
          <w:lang w:val="ru-KZ"/>
        </w:rPr>
        <w:t xml:space="preserve">) </w:t>
      </w:r>
      <w:r w:rsidR="005B032A" w:rsidRPr="005B032A">
        <w:rPr>
          <w:position w:val="1"/>
          <w:lang w:val="ru-KZ"/>
        </w:rPr>
        <w:t>виде питания</w:t>
      </w:r>
      <w:r w:rsidR="00D936E4" w:rsidRPr="002E50A8">
        <w:rPr>
          <w:spacing w:val="-2"/>
        </w:rPr>
        <w:t>;</w:t>
      </w:r>
    </w:p>
    <w:p w14:paraId="759F4887" w14:textId="2FDEEC76" w:rsidR="00D936E4" w:rsidRPr="002E50A8" w:rsidRDefault="00650EA0" w:rsidP="007541E0">
      <w:pPr>
        <w:pStyle w:val="ac"/>
        <w:ind w:left="0" w:firstLine="709"/>
      </w:pPr>
      <w:r w:rsidRPr="002E50A8">
        <w:rPr>
          <w:i/>
          <w:position w:val="1"/>
          <w:sz w:val="27"/>
          <w:lang w:val="en-US"/>
        </w:rPr>
        <w:t>Q</w:t>
      </w:r>
      <w:r w:rsidRPr="002E50A8">
        <w:rPr>
          <w:i/>
          <w:position w:val="-5"/>
          <w:sz w:val="23"/>
          <w:lang w:val="en-US"/>
        </w:rPr>
        <w:t>c</w:t>
      </w:r>
      <w:r w:rsidR="005B032A">
        <w:rPr>
          <w:position w:val="1"/>
        </w:rPr>
        <w:t>(</w:t>
      </w:r>
      <w:r w:rsidR="005B032A">
        <w:rPr>
          <w:position w:val="1"/>
          <w:lang w:val="en-US"/>
        </w:rPr>
        <w:t>i</w:t>
      </w:r>
      <w:r w:rsidR="005B032A" w:rsidRPr="005B032A">
        <w:rPr>
          <w:position w:val="1"/>
        </w:rPr>
        <w:t xml:space="preserve">) </w:t>
      </w:r>
      <w:r w:rsidR="00D936E4" w:rsidRPr="002E50A8">
        <w:t>–</w:t>
      </w:r>
      <w:r w:rsidR="00D936E4" w:rsidRPr="002E50A8">
        <w:rPr>
          <w:spacing w:val="-2"/>
        </w:rPr>
        <w:t xml:space="preserve"> </w:t>
      </w:r>
      <w:r w:rsidR="005B032A" w:rsidRPr="005B032A">
        <w:rPr>
          <w:spacing w:val="-5"/>
          <w:lang w:val="ru-KZ"/>
        </w:rPr>
        <w:t xml:space="preserve">количественный показатель </w:t>
      </w:r>
      <w:r w:rsidR="005B032A">
        <w:rPr>
          <w:spacing w:val="-5"/>
        </w:rPr>
        <w:t>продовольствия</w:t>
      </w:r>
      <w:r w:rsidR="005B032A" w:rsidRPr="005B032A">
        <w:rPr>
          <w:spacing w:val="-5"/>
          <w:lang w:val="ru-KZ"/>
        </w:rPr>
        <w:t>, фактически вовлеченной в личное потребление жителей региона</w:t>
      </w:r>
      <w:r w:rsidR="00D936E4" w:rsidRPr="002E50A8">
        <w:rPr>
          <w:spacing w:val="-2"/>
        </w:rPr>
        <w:t>;</w:t>
      </w:r>
    </w:p>
    <w:p w14:paraId="7AAE57DA" w14:textId="790F7FD8" w:rsidR="00D936E4" w:rsidRPr="00B0482E" w:rsidRDefault="00650EA0" w:rsidP="007541E0">
      <w:pPr>
        <w:pStyle w:val="ac"/>
        <w:ind w:left="0" w:firstLine="709"/>
        <w:rPr>
          <w:spacing w:val="-2"/>
        </w:rPr>
      </w:pPr>
      <w:r w:rsidRPr="002E50A8">
        <w:rPr>
          <w:i/>
          <w:lang w:val="en-US"/>
        </w:rPr>
        <w:lastRenderedPageBreak/>
        <w:t>Q</w:t>
      </w:r>
      <w:r w:rsidRPr="002E50A8">
        <w:rPr>
          <w:i/>
          <w:position w:val="-6"/>
          <w:sz w:val="24"/>
          <w:lang w:val="en-US"/>
        </w:rPr>
        <w:t>n</w:t>
      </w:r>
      <w:r w:rsidR="005B032A">
        <w:rPr>
          <w:position w:val="1"/>
        </w:rPr>
        <w:t>(</w:t>
      </w:r>
      <w:r w:rsidR="005B032A">
        <w:rPr>
          <w:position w:val="1"/>
          <w:lang w:val="en-US"/>
        </w:rPr>
        <w:t>i</w:t>
      </w:r>
      <w:r w:rsidR="005B032A" w:rsidRPr="005B032A">
        <w:rPr>
          <w:position w:val="1"/>
        </w:rPr>
        <w:t xml:space="preserve">) </w:t>
      </w:r>
      <w:r w:rsidR="00D936E4" w:rsidRPr="002E50A8">
        <w:t>–</w:t>
      </w:r>
      <w:r w:rsidR="00D936E4" w:rsidRPr="002E50A8">
        <w:rPr>
          <w:spacing w:val="-1"/>
        </w:rPr>
        <w:t xml:space="preserve"> </w:t>
      </w:r>
      <w:r w:rsidR="005B032A" w:rsidRPr="005B032A">
        <w:rPr>
          <w:lang w:val="ru-KZ"/>
        </w:rPr>
        <w:t>физиологически обоснованный лимит потребления, зафиксированный в рекомендательных протоколах ВОЗ</w:t>
      </w:r>
      <w:r w:rsidR="00D936E4" w:rsidRPr="002E50A8">
        <w:rPr>
          <w:spacing w:val="-2"/>
        </w:rPr>
        <w:t>.</w:t>
      </w:r>
    </w:p>
    <w:p w14:paraId="5A667CF8" w14:textId="3FA34ED4" w:rsidR="006F214C" w:rsidRPr="00B0482E" w:rsidRDefault="006F214C" w:rsidP="00D31B73">
      <w:pPr>
        <w:pStyle w:val="ac"/>
        <w:tabs>
          <w:tab w:val="left" w:pos="284"/>
          <w:tab w:val="left" w:pos="3232"/>
          <w:tab w:val="left" w:pos="4121"/>
          <w:tab w:val="left" w:pos="5157"/>
          <w:tab w:val="left" w:pos="6488"/>
        </w:tabs>
        <w:ind w:left="0" w:firstLine="721"/>
        <w:rPr>
          <w:i/>
          <w:iCs/>
        </w:rPr>
      </w:pPr>
      <w:r w:rsidRPr="00B0482E">
        <w:rPr>
          <w:i/>
          <w:iCs/>
          <w:spacing w:val="-2"/>
        </w:rPr>
        <w:t>Интерпретация коэффициента</w:t>
      </w:r>
      <w:r w:rsidRPr="00B0482E">
        <w:rPr>
          <w:i/>
          <w:iCs/>
        </w:rPr>
        <w:t xml:space="preserve"> самодостаточности в продукте питания:</w:t>
      </w:r>
    </w:p>
    <w:p w14:paraId="3B71DAEF" w14:textId="073CD691" w:rsidR="006F214C" w:rsidRPr="00B0482E" w:rsidRDefault="006F214C" w:rsidP="008B5A7D">
      <w:pPr>
        <w:pStyle w:val="ac"/>
        <w:numPr>
          <w:ilvl w:val="0"/>
          <w:numId w:val="14"/>
        </w:numPr>
        <w:tabs>
          <w:tab w:val="left" w:pos="993"/>
        </w:tabs>
        <w:ind w:left="0" w:firstLine="709"/>
      </w:pPr>
      <w:r w:rsidRPr="00B0482E">
        <w:t>Высокий уровень (0,91–1,00). Практически полная самодостаточность; высокая устойчивость к внешним шокам.</w:t>
      </w:r>
    </w:p>
    <w:p w14:paraId="443EBC87" w14:textId="4198352D" w:rsidR="006F214C" w:rsidRPr="00B0482E" w:rsidRDefault="006F214C" w:rsidP="008B5A7D">
      <w:pPr>
        <w:pStyle w:val="ac"/>
        <w:numPr>
          <w:ilvl w:val="0"/>
          <w:numId w:val="14"/>
        </w:numPr>
        <w:tabs>
          <w:tab w:val="left" w:pos="993"/>
        </w:tabs>
        <w:ind w:left="0" w:firstLine="709"/>
      </w:pPr>
      <w:r w:rsidRPr="00B0482E">
        <w:t>Средний уровень (0,75–0,90). Достаточная обеспеченность при точечной импортозависимости.</w:t>
      </w:r>
    </w:p>
    <w:p w14:paraId="1AA5B024" w14:textId="03ED4C63" w:rsidR="006F214C" w:rsidRPr="00B0482E" w:rsidRDefault="006F214C" w:rsidP="008B5A7D">
      <w:pPr>
        <w:pStyle w:val="ac"/>
        <w:numPr>
          <w:ilvl w:val="0"/>
          <w:numId w:val="14"/>
        </w:numPr>
        <w:tabs>
          <w:tab w:val="left" w:pos="993"/>
        </w:tabs>
        <w:ind w:left="0" w:firstLine="709"/>
      </w:pPr>
      <w:r w:rsidRPr="00B0482E">
        <w:t>Низкий уровень (0,50–0,74). Значимая зависимость от импорта.</w:t>
      </w:r>
    </w:p>
    <w:p w14:paraId="61630E06" w14:textId="77777777" w:rsidR="006F214C" w:rsidRPr="00B0482E" w:rsidRDefault="006F214C" w:rsidP="008B5A7D">
      <w:pPr>
        <w:pStyle w:val="ac"/>
        <w:numPr>
          <w:ilvl w:val="0"/>
          <w:numId w:val="14"/>
        </w:numPr>
        <w:tabs>
          <w:tab w:val="left" w:pos="993"/>
        </w:tabs>
        <w:ind w:left="0" w:firstLine="709"/>
      </w:pPr>
      <w:r w:rsidRPr="00B0482E">
        <w:t>Критический уровень (&lt;0,50). Глубокая зависимость; высокие риски дефицитов и ценовой волатильности.</w:t>
      </w:r>
    </w:p>
    <w:p w14:paraId="06397B8F" w14:textId="12F13BC5" w:rsidR="002310C3" w:rsidRDefault="002310C3" w:rsidP="007541E0">
      <w:pPr>
        <w:pStyle w:val="ac"/>
        <w:ind w:left="0" w:firstLine="709"/>
        <w:rPr>
          <w:position w:val="1"/>
          <w:lang w:val="kk-KZ"/>
        </w:rPr>
      </w:pPr>
      <w:r w:rsidRPr="002310C3">
        <w:rPr>
          <w:position w:val="1"/>
        </w:rPr>
        <w:t xml:space="preserve">Идеальное состояние </w:t>
      </w:r>
      <w:r>
        <w:rPr>
          <w:iCs/>
          <w:lang w:val="kk-KZ"/>
        </w:rPr>
        <w:t>коэфициента</w:t>
      </w:r>
      <w:r w:rsidRPr="005B032A">
        <w:rPr>
          <w:iCs/>
          <w:lang w:val="ru-KZ"/>
        </w:rPr>
        <w:t xml:space="preserve"> продовольственной достаточности по отдельным товарным группам </w:t>
      </w:r>
      <w:r w:rsidRPr="002310C3">
        <w:rPr>
          <w:position w:val="1"/>
        </w:rPr>
        <w:t>фиксируется при значении Kad</w:t>
      </w:r>
      <w:r>
        <w:rPr>
          <w:position w:val="1"/>
          <w:lang w:val="en-US"/>
        </w:rPr>
        <w:t>q</w:t>
      </w:r>
      <w:r w:rsidRPr="002310C3">
        <w:rPr>
          <w:position w:val="1"/>
        </w:rPr>
        <w:t xml:space="preserve">(i) = 1. В случае, если данный коэффициент опускается ниже </w:t>
      </w:r>
      <w:r>
        <w:rPr>
          <w:position w:val="1"/>
          <w:lang w:val="kk-KZ"/>
        </w:rPr>
        <w:t>значения</w:t>
      </w:r>
      <w:r w:rsidRPr="002310C3">
        <w:rPr>
          <w:position w:val="1"/>
        </w:rPr>
        <w:t xml:space="preserve">, образованной медицинским нормативом и минимальным набором потребительской корзины по i-й позиции, ситуация переходит в критическую фазу. Подобная динамика служит индикатором высокого риска для </w:t>
      </w:r>
      <w:r>
        <w:rPr>
          <w:position w:val="1"/>
          <w:lang w:val="kk-KZ"/>
        </w:rPr>
        <w:t>продовольственной</w:t>
      </w:r>
      <w:r w:rsidRPr="002310C3">
        <w:rPr>
          <w:position w:val="1"/>
        </w:rPr>
        <w:t xml:space="preserve"> безопасности и требует оперативного вмешательства со стороны органов государственного управления для стабилизации продовольственной системы.</w:t>
      </w:r>
    </w:p>
    <w:p w14:paraId="151F9858" w14:textId="77777777" w:rsidR="002310C3" w:rsidRDefault="002310C3" w:rsidP="0055732F">
      <w:pPr>
        <w:pStyle w:val="ac"/>
        <w:ind w:left="0" w:firstLine="709"/>
        <w:rPr>
          <w:i/>
          <w:lang w:val="kk-KZ"/>
        </w:rPr>
      </w:pPr>
      <w:r w:rsidRPr="00B0482E">
        <w:rPr>
          <w:i/>
        </w:rPr>
        <w:t>Индикаторы</w:t>
      </w:r>
      <w:r w:rsidRPr="00B0482E">
        <w:rPr>
          <w:i/>
          <w:spacing w:val="-3"/>
        </w:rPr>
        <w:t xml:space="preserve"> </w:t>
      </w:r>
      <w:r>
        <w:rPr>
          <w:i/>
        </w:rPr>
        <w:t>качественного состава и устойчивости рациона</w:t>
      </w:r>
      <w:r w:rsidRPr="00B0482E">
        <w:rPr>
          <w:i/>
        </w:rPr>
        <w:t xml:space="preserve"> </w:t>
      </w:r>
    </w:p>
    <w:p w14:paraId="75EAC6DC" w14:textId="18166F6C" w:rsidR="008F2E70" w:rsidRPr="00B0482E" w:rsidRDefault="00330829" w:rsidP="0055732F">
      <w:pPr>
        <w:pStyle w:val="ac"/>
        <w:ind w:left="0" w:firstLine="709"/>
      </w:pPr>
      <w:r w:rsidRPr="00330829">
        <w:t xml:space="preserve">В рамках подходов ФАО значимое место отводится анализу волатильности энергетической ценности рациона (показатель DEC, измеряемый в ккал/чел/день). Для объективной оценки ситуации в Казахстане эти данные сопоставляются с государственными стандартами питания, которые закреплены Приказом Министра национальной экономики РК №503 от 9 декабря 2016 года. Указанный норматив позволяет проводить глубокую диагностику рациона, учитывая не только возраст и пол граждан, но и специфику их проживания в городской или сельской </w:t>
      </w:r>
      <w:r w:rsidR="00303F39" w:rsidRPr="00330829">
        <w:t>местности</w:t>
      </w:r>
      <w:r w:rsidR="00303F39" w:rsidRPr="00B0482E">
        <w:t xml:space="preserve"> [</w:t>
      </w:r>
      <w:r w:rsidR="00D936E4" w:rsidRPr="00B0482E">
        <w:t>178].</w:t>
      </w:r>
    </w:p>
    <w:p w14:paraId="446632CB" w14:textId="3BFCD574" w:rsidR="008F2E70" w:rsidRPr="00B0482E" w:rsidRDefault="008F2E70" w:rsidP="007541E0">
      <w:pPr>
        <w:pStyle w:val="ac"/>
        <w:ind w:left="0" w:firstLine="709"/>
        <w:rPr>
          <w:lang w:val="ru-KZ"/>
        </w:rPr>
      </w:pPr>
      <w:r w:rsidRPr="00B0482E">
        <w:rPr>
          <w:lang w:val="ru-KZ"/>
        </w:rPr>
        <w:t>Для количественной оценки степени влияния развития сельского хозяйства на продовольственную безопасность (до этапа эконометрического моделирования) в работе применен коэффициент эластичности (E). Данный показатель позволяет оценить чувствительность продовольственной системы к колебаниям в секторе сельского хозяйства:</w:t>
      </w:r>
    </w:p>
    <w:p w14:paraId="1C777ED3" w14:textId="77777777" w:rsidR="008F2E70" w:rsidRPr="00B0482E" w:rsidRDefault="008F2E70" w:rsidP="007541E0">
      <w:pPr>
        <w:pStyle w:val="ac"/>
        <w:ind w:left="0" w:firstLine="709"/>
        <w:rPr>
          <w:lang w:val="ru-KZ"/>
        </w:rPr>
      </w:pPr>
    </w:p>
    <w:p w14:paraId="715EE8B2" w14:textId="73CDA61D" w:rsidR="008F2E70" w:rsidRPr="00B0482E" w:rsidRDefault="008F2E70" w:rsidP="007541E0">
      <w:pPr>
        <w:pStyle w:val="ac"/>
        <w:ind w:left="0" w:firstLine="709"/>
        <w:jc w:val="center"/>
        <w:rPr>
          <w:lang w:val="ru-KZ"/>
        </w:rPr>
      </w:pPr>
      <w:r w:rsidRPr="00B0482E">
        <w:rPr>
          <w:lang w:val="ru-KZ"/>
        </w:rPr>
        <w:t xml:space="preserve">                                       </w:t>
      </w:r>
      <m:oMath>
        <m:r>
          <w:rPr>
            <w:rFonts w:ascii="Cambria Math" w:hAnsi="Cambria Math"/>
            <w:lang w:val="ru-KZ"/>
          </w:rPr>
          <m:t xml:space="preserve">E= </m:t>
        </m:r>
        <m:f>
          <m:fPr>
            <m:ctrlPr>
              <w:rPr>
                <w:rFonts w:ascii="Cambria Math" w:hAnsi="Cambria Math"/>
                <w:i/>
                <w:lang w:val="en-US"/>
              </w:rPr>
            </m:ctrlPr>
          </m:fPr>
          <m:num>
            <m:r>
              <w:rPr>
                <w:rFonts w:ascii="Cambria Math" w:hAnsi="Cambria Math"/>
                <w:lang w:val="ru-KZ"/>
              </w:rPr>
              <m:t>∆</m:t>
            </m:r>
            <m:sSub>
              <m:sSubPr>
                <m:ctrlPr>
                  <w:rPr>
                    <w:rFonts w:ascii="Cambria Math" w:hAnsi="Cambria Math"/>
                    <w:i/>
                    <w:lang w:val="en-US"/>
                  </w:rPr>
                </m:ctrlPr>
              </m:sSubPr>
              <m:e>
                <m:r>
                  <w:rPr>
                    <w:rFonts w:ascii="Cambria Math" w:hAnsi="Cambria Math"/>
                    <w:lang w:val="ru-KZ"/>
                  </w:rPr>
                  <m:t>I</m:t>
                </m:r>
              </m:e>
              <m:sub>
                <m:r>
                  <w:rPr>
                    <w:rFonts w:ascii="Cambria Math" w:hAnsi="Cambria Math"/>
                    <w:lang w:val="ru-KZ"/>
                  </w:rPr>
                  <m:t>FS</m:t>
                </m:r>
              </m:sub>
            </m:sSub>
            <m:r>
              <w:rPr>
                <w:rFonts w:ascii="Cambria Math" w:hAnsi="Cambria Math"/>
                <w:lang w:val="ru-KZ"/>
              </w:rPr>
              <m:t>/</m:t>
            </m:r>
            <m:sSub>
              <m:sSubPr>
                <m:ctrlPr>
                  <w:rPr>
                    <w:rFonts w:ascii="Cambria Math" w:hAnsi="Cambria Math"/>
                    <w:i/>
                    <w:lang w:val="en-US"/>
                  </w:rPr>
                </m:ctrlPr>
              </m:sSubPr>
              <m:e>
                <m:r>
                  <w:rPr>
                    <w:rFonts w:ascii="Cambria Math" w:hAnsi="Cambria Math"/>
                    <w:lang w:val="ru-KZ"/>
                  </w:rPr>
                  <m:t>I</m:t>
                </m:r>
              </m:e>
              <m:sub>
                <m:r>
                  <w:rPr>
                    <w:rFonts w:ascii="Cambria Math" w:hAnsi="Cambria Math"/>
                    <w:lang w:val="ru-KZ"/>
                  </w:rPr>
                  <m:t>FS0</m:t>
                </m:r>
              </m:sub>
            </m:sSub>
          </m:num>
          <m:den>
            <m:r>
              <w:rPr>
                <w:rFonts w:ascii="Cambria Math" w:hAnsi="Cambria Math"/>
                <w:lang w:val="ru-KZ"/>
              </w:rPr>
              <m:t>∆</m:t>
            </m:r>
            <m:sSub>
              <m:sSubPr>
                <m:ctrlPr>
                  <w:rPr>
                    <w:rFonts w:ascii="Cambria Math" w:hAnsi="Cambria Math"/>
                    <w:i/>
                    <w:lang w:val="en-US"/>
                  </w:rPr>
                </m:ctrlPr>
              </m:sSubPr>
              <m:e>
                <m:r>
                  <w:rPr>
                    <w:rFonts w:ascii="Cambria Math" w:hAnsi="Cambria Math"/>
                    <w:lang w:val="ru-KZ"/>
                  </w:rPr>
                  <m:t>I</m:t>
                </m:r>
              </m:e>
              <m:sub>
                <m:r>
                  <w:rPr>
                    <w:rFonts w:ascii="Cambria Math" w:hAnsi="Cambria Math"/>
                    <w:lang w:val="ru-KZ"/>
                  </w:rPr>
                  <m:t>EAS</m:t>
                </m:r>
              </m:sub>
            </m:sSub>
            <m:r>
              <w:rPr>
                <w:rFonts w:ascii="Cambria Math" w:hAnsi="Cambria Math"/>
                <w:lang w:val="ru-KZ"/>
              </w:rPr>
              <m:t>/</m:t>
            </m:r>
            <m:sSub>
              <m:sSubPr>
                <m:ctrlPr>
                  <w:rPr>
                    <w:rFonts w:ascii="Cambria Math" w:hAnsi="Cambria Math"/>
                    <w:i/>
                    <w:lang w:val="en-US"/>
                  </w:rPr>
                </m:ctrlPr>
              </m:sSubPr>
              <m:e>
                <m:r>
                  <w:rPr>
                    <w:rFonts w:ascii="Cambria Math" w:hAnsi="Cambria Math"/>
                    <w:lang w:val="ru-KZ"/>
                  </w:rPr>
                  <m:t>I</m:t>
                </m:r>
              </m:e>
              <m:sub>
                <m:r>
                  <w:rPr>
                    <w:rFonts w:ascii="Cambria Math" w:hAnsi="Cambria Math"/>
                    <w:lang w:val="ru-KZ"/>
                  </w:rPr>
                  <m:t>EAS0</m:t>
                </m:r>
              </m:sub>
            </m:sSub>
          </m:den>
        </m:f>
      </m:oMath>
      <w:r w:rsidRPr="00B0482E">
        <w:rPr>
          <w:lang w:val="ru-KZ"/>
        </w:rPr>
        <w:t xml:space="preserve">                                                   (23)</w:t>
      </w:r>
    </w:p>
    <w:p w14:paraId="49766B19" w14:textId="77777777" w:rsidR="00303F39" w:rsidRDefault="00303F39" w:rsidP="007541E0">
      <w:pPr>
        <w:pStyle w:val="ac"/>
        <w:ind w:left="0"/>
        <w:rPr>
          <w:lang w:val="ru-KZ"/>
        </w:rPr>
      </w:pPr>
    </w:p>
    <w:p w14:paraId="75696A31" w14:textId="5EF77752" w:rsidR="008F2E70" w:rsidRPr="00B0482E" w:rsidRDefault="008F2E70" w:rsidP="007541E0">
      <w:pPr>
        <w:pStyle w:val="ac"/>
        <w:ind w:left="0"/>
        <w:rPr>
          <w:lang w:val="ru-KZ"/>
        </w:rPr>
      </w:pPr>
      <w:r w:rsidRPr="00B0482E">
        <w:rPr>
          <w:lang w:val="ru-KZ"/>
        </w:rPr>
        <w:t>где I</w:t>
      </w:r>
      <w:r w:rsidRPr="00B0482E">
        <w:rPr>
          <w:vertAlign w:val="subscript"/>
          <w:lang w:val="ru-KZ"/>
        </w:rPr>
        <w:t xml:space="preserve">FS </w:t>
      </w:r>
      <w:r w:rsidRPr="00B0482E">
        <w:rPr>
          <w:lang w:val="ru-KZ"/>
        </w:rPr>
        <w:t xml:space="preserve">– интегральный индекс продовольственной безопасности </w:t>
      </w:r>
      <w:r w:rsidRPr="00B0482E">
        <w:rPr>
          <w:lang w:val="kk-KZ"/>
        </w:rPr>
        <w:t>области</w:t>
      </w:r>
      <w:r w:rsidRPr="00B0482E">
        <w:rPr>
          <w:lang w:val="ru-KZ"/>
        </w:rPr>
        <w:t>;</w:t>
      </w:r>
    </w:p>
    <w:p w14:paraId="681BD415" w14:textId="2F04A340" w:rsidR="008F2E70" w:rsidRPr="00B0482E" w:rsidRDefault="008F2E70" w:rsidP="007541E0">
      <w:pPr>
        <w:pStyle w:val="ac"/>
        <w:ind w:left="0" w:firstLine="709"/>
        <w:rPr>
          <w:lang w:val="ru-KZ"/>
        </w:rPr>
      </w:pPr>
      <w:r w:rsidRPr="00B0482E">
        <w:rPr>
          <w:lang w:val="en-US"/>
        </w:rPr>
        <w:t>I</w:t>
      </w:r>
      <w:r w:rsidRPr="00B0482E">
        <w:rPr>
          <w:vertAlign w:val="subscript"/>
          <w:lang w:val="en-US"/>
        </w:rPr>
        <w:t>EAS</w:t>
      </w:r>
      <w:r w:rsidRPr="00B0482E">
        <w:rPr>
          <w:vertAlign w:val="subscript"/>
          <w:lang w:val="ru-KZ"/>
        </w:rPr>
        <w:t xml:space="preserve"> </w:t>
      </w:r>
      <w:r w:rsidRPr="00B0482E">
        <w:rPr>
          <w:lang w:val="ru-KZ"/>
        </w:rPr>
        <w:t>– интегральный индекс устойчивости сельского хозяйства ВКО;</w:t>
      </w:r>
    </w:p>
    <w:p w14:paraId="0EA41441" w14:textId="00DA82FF" w:rsidR="008F2E70" w:rsidRPr="00B0482E" w:rsidRDefault="008F2E70" w:rsidP="007541E0">
      <w:pPr>
        <w:pStyle w:val="ac"/>
        <w:ind w:left="0" w:firstLine="709"/>
        <w:rPr>
          <w:lang w:val="ru-KZ"/>
        </w:rPr>
      </w:pPr>
      <m:oMath>
        <m:r>
          <w:rPr>
            <w:rFonts w:ascii="Cambria Math" w:hAnsi="Cambria Math"/>
            <w:lang w:val="ru-KZ"/>
          </w:rPr>
          <m:t>∆</m:t>
        </m:r>
      </m:oMath>
      <w:r w:rsidRPr="00B0482E">
        <w:rPr>
          <w:lang w:val="ru-KZ"/>
        </w:rPr>
        <w:t xml:space="preserve"> – абсолютное изменение индекса по сравнению с базисным периодом.</w:t>
      </w:r>
    </w:p>
    <w:p w14:paraId="47A9C74C" w14:textId="7EC12E2C" w:rsidR="008F2E70" w:rsidRPr="00B0482E" w:rsidRDefault="008F2E70" w:rsidP="007541E0">
      <w:pPr>
        <w:pStyle w:val="ac"/>
        <w:ind w:left="0" w:firstLine="709"/>
        <w:rPr>
          <w:lang w:val="ru-KZ"/>
        </w:rPr>
      </w:pPr>
      <w:r w:rsidRPr="00B0482E">
        <w:rPr>
          <w:lang w:val="ru-KZ"/>
        </w:rPr>
        <w:t xml:space="preserve">Если E &gt; 1, </w:t>
      </w:r>
      <w:r w:rsidR="00320D54">
        <w:rPr>
          <w:lang w:val="ru-KZ"/>
        </w:rPr>
        <w:t>то эт</w:t>
      </w:r>
      <w:r w:rsidRPr="00B0482E">
        <w:rPr>
          <w:lang w:val="ru-KZ"/>
        </w:rPr>
        <w:t>о высок</w:t>
      </w:r>
      <w:r w:rsidR="00320D54">
        <w:rPr>
          <w:lang w:val="ru-KZ"/>
        </w:rPr>
        <w:t>ое</w:t>
      </w:r>
      <w:r w:rsidRPr="00B0482E">
        <w:rPr>
          <w:lang w:val="ru-KZ"/>
        </w:rPr>
        <w:t xml:space="preserve"> мультипликативн</w:t>
      </w:r>
      <w:r w:rsidR="00320D54">
        <w:rPr>
          <w:lang w:val="ru-KZ"/>
        </w:rPr>
        <w:t xml:space="preserve">ое </w:t>
      </w:r>
      <w:r w:rsidRPr="00B0482E">
        <w:rPr>
          <w:lang w:val="ru-KZ"/>
        </w:rPr>
        <w:t>влияни</w:t>
      </w:r>
      <w:r w:rsidR="00320D54">
        <w:rPr>
          <w:lang w:val="ru-KZ"/>
        </w:rPr>
        <w:t>е, так как</w:t>
      </w:r>
      <w:r w:rsidRPr="00B0482E">
        <w:rPr>
          <w:lang w:val="ru-KZ"/>
        </w:rPr>
        <w:t xml:space="preserve"> сельское хозяйство выступает драйвером, обеспечивающим опережающий рост </w:t>
      </w:r>
      <w:r w:rsidRPr="00B0482E">
        <w:rPr>
          <w:lang w:val="ru-KZ"/>
        </w:rPr>
        <w:lastRenderedPageBreak/>
        <w:t xml:space="preserve">продовольственной безопасности. </w:t>
      </w:r>
    </w:p>
    <w:p w14:paraId="40D888A3" w14:textId="77777777" w:rsidR="00D936E4" w:rsidRPr="00500AB0" w:rsidRDefault="00D936E4" w:rsidP="007541E0">
      <w:pPr>
        <w:pStyle w:val="Default"/>
        <w:ind w:firstLine="709"/>
        <w:jc w:val="both"/>
        <w:rPr>
          <w:sz w:val="28"/>
          <w:szCs w:val="28"/>
        </w:rPr>
      </w:pPr>
      <w:r w:rsidRPr="00B0482E">
        <w:rPr>
          <w:sz w:val="28"/>
          <w:szCs w:val="28"/>
        </w:rPr>
        <w:t>Для оценки эффективности таких мероприятий применяется расчет синергетического эффекта, отражающего разницу между показателями до и после их внедрения: Расчет экономического эффекта определяется:</w:t>
      </w:r>
    </w:p>
    <w:p w14:paraId="6E562BD3" w14:textId="77777777" w:rsidR="00632D19" w:rsidRPr="00500AB0" w:rsidRDefault="00632D19" w:rsidP="007541E0">
      <w:pPr>
        <w:pStyle w:val="Default"/>
        <w:ind w:firstLine="709"/>
        <w:jc w:val="both"/>
        <w:rPr>
          <w:sz w:val="28"/>
          <w:szCs w:val="28"/>
        </w:rPr>
      </w:pPr>
    </w:p>
    <w:p w14:paraId="2B6BE321" w14:textId="2E3FA1C2" w:rsidR="00632D19" w:rsidRPr="00500AB0" w:rsidRDefault="00000000" w:rsidP="00632D19">
      <w:pPr>
        <w:pStyle w:val="Default"/>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Э</m:t>
            </m:r>
          </m:e>
          <m:sub>
            <m:r>
              <w:rPr>
                <w:rFonts w:ascii="Cambria Math" w:hAnsi="Cambria Math"/>
                <w:sz w:val="28"/>
                <w:szCs w:val="28"/>
              </w:rPr>
              <m:t>синер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до внедр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после внедр</m:t>
            </m:r>
          </m:sub>
        </m:sSub>
      </m:oMath>
      <w:r w:rsidR="00632D19" w:rsidRPr="00500AB0">
        <w:rPr>
          <w:sz w:val="28"/>
          <w:szCs w:val="28"/>
        </w:rPr>
        <w:t xml:space="preserve">                                   (24)</w:t>
      </w:r>
    </w:p>
    <w:p w14:paraId="564061B0" w14:textId="64F530C5" w:rsidR="00D936E4" w:rsidRPr="00500AB0" w:rsidRDefault="00D936E4" w:rsidP="007541E0">
      <w:pPr>
        <w:pStyle w:val="Default"/>
        <w:ind w:firstLine="709"/>
        <w:jc w:val="both"/>
        <w:rPr>
          <w:sz w:val="28"/>
          <w:szCs w:val="28"/>
        </w:rPr>
      </w:pPr>
    </w:p>
    <w:p w14:paraId="7EF092CC" w14:textId="2FBD333D" w:rsidR="00D936E4" w:rsidRPr="00B0482E" w:rsidRDefault="00AF224E" w:rsidP="00303F39">
      <w:pPr>
        <w:pStyle w:val="Default"/>
        <w:jc w:val="both"/>
        <w:rPr>
          <w:sz w:val="28"/>
          <w:szCs w:val="28"/>
        </w:rPr>
      </w:pPr>
      <w:r w:rsidRPr="00B0482E">
        <w:rPr>
          <w:sz w:val="28"/>
          <w:szCs w:val="28"/>
        </w:rPr>
        <w:t>г</w:t>
      </w:r>
      <w:r w:rsidR="00D936E4" w:rsidRPr="00B0482E">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Э</m:t>
            </m:r>
          </m:e>
          <m:sub>
            <m:r>
              <w:rPr>
                <w:rFonts w:ascii="Cambria Math" w:hAnsi="Cambria Math"/>
                <w:sz w:val="28"/>
                <w:szCs w:val="28"/>
              </w:rPr>
              <m:t>синер</m:t>
            </m:r>
          </m:sub>
        </m:sSub>
      </m:oMath>
      <w:r w:rsidR="00632D19" w:rsidRPr="00632D19">
        <w:rPr>
          <w:sz w:val="28"/>
          <w:szCs w:val="28"/>
        </w:rPr>
        <w:t xml:space="preserve"> </w:t>
      </w:r>
      <w:r w:rsidR="00632D19" w:rsidRPr="00B0482E">
        <w:rPr>
          <w:sz w:val="28"/>
          <w:szCs w:val="28"/>
        </w:rPr>
        <w:t xml:space="preserve">– </w:t>
      </w:r>
      <w:r w:rsidR="00D936E4" w:rsidRPr="00B0482E">
        <w:rPr>
          <w:sz w:val="28"/>
          <w:szCs w:val="28"/>
        </w:rPr>
        <w:t>эффект от использования различных мероприятий по улучшению деятельности субъектов;</w:t>
      </w:r>
    </w:p>
    <w:p w14:paraId="6E3C9198" w14:textId="37EB0339" w:rsidR="00D936E4" w:rsidRPr="00B0482E" w:rsidRDefault="00000000" w:rsidP="007541E0">
      <w:pPr>
        <w:pStyle w:val="Default"/>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до внедр</m:t>
            </m:r>
          </m:sub>
        </m:sSub>
      </m:oMath>
      <w:r w:rsidR="00632D19" w:rsidRPr="00632D19">
        <w:rPr>
          <w:sz w:val="28"/>
          <w:szCs w:val="28"/>
        </w:rPr>
        <w:t xml:space="preserve"> </w:t>
      </w:r>
      <w:r w:rsidR="00D936E4" w:rsidRPr="00B0482E">
        <w:rPr>
          <w:sz w:val="28"/>
          <w:szCs w:val="28"/>
        </w:rPr>
        <w:t>– показатель отчетного года;</w:t>
      </w:r>
    </w:p>
    <w:p w14:paraId="24AA6D3B" w14:textId="77CABE14" w:rsidR="00D936E4" w:rsidRPr="00B0482E" w:rsidRDefault="00000000" w:rsidP="007541E0">
      <w:pPr>
        <w:pStyle w:val="Default"/>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после внедр</m:t>
            </m:r>
          </m:sub>
        </m:sSub>
      </m:oMath>
      <w:r w:rsidR="00D936E4" w:rsidRPr="00B0482E">
        <w:rPr>
          <w:sz w:val="28"/>
          <w:szCs w:val="28"/>
        </w:rPr>
        <w:t xml:space="preserve"> – показатель после внедрения мероприятий. </w:t>
      </w:r>
    </w:p>
    <w:p w14:paraId="15CCDC0A" w14:textId="17DAF209" w:rsidR="00D936E4" w:rsidRPr="00B0482E" w:rsidRDefault="00D936E4" w:rsidP="007541E0">
      <w:pPr>
        <w:pStyle w:val="Default"/>
        <w:ind w:firstLine="709"/>
        <w:jc w:val="both"/>
        <w:rPr>
          <w:sz w:val="28"/>
          <w:szCs w:val="28"/>
          <w:lang w:val="ru-KZ"/>
        </w:rPr>
      </w:pPr>
      <w:r w:rsidRPr="00B0482E">
        <w:rPr>
          <w:sz w:val="28"/>
          <w:szCs w:val="28"/>
          <w:lang w:val="ru-KZ"/>
        </w:rPr>
        <w:t>Он необходим для количественной оценки воздействия комплекса взаимосвязанных мер, направленных на улучшение устойчивости сельского хозяйства и продовольственной безопасности</w:t>
      </w:r>
      <w:r w:rsidR="00AF224E" w:rsidRPr="00B0482E">
        <w:rPr>
          <w:sz w:val="28"/>
          <w:szCs w:val="28"/>
          <w:lang w:val="ru-KZ"/>
        </w:rPr>
        <w:t xml:space="preserve"> (рисунок 5)</w:t>
      </w:r>
      <w:r w:rsidRPr="00B0482E">
        <w:rPr>
          <w:sz w:val="28"/>
          <w:szCs w:val="28"/>
          <w:lang w:val="ru-KZ"/>
        </w:rPr>
        <w:t>. В отличие от простой оценки отдельного показателя, синергетический подход позволяет:</w:t>
      </w:r>
    </w:p>
    <w:p w14:paraId="6F223822" w14:textId="67913909" w:rsidR="00D936E4" w:rsidRPr="00B0482E" w:rsidRDefault="00D936E4" w:rsidP="008B5A7D">
      <w:pPr>
        <w:pStyle w:val="Default"/>
        <w:numPr>
          <w:ilvl w:val="0"/>
          <w:numId w:val="24"/>
        </w:numPr>
        <w:tabs>
          <w:tab w:val="left" w:pos="360"/>
          <w:tab w:val="left" w:pos="993"/>
        </w:tabs>
        <w:ind w:left="0" w:firstLine="709"/>
        <w:jc w:val="both"/>
        <w:rPr>
          <w:sz w:val="28"/>
          <w:szCs w:val="28"/>
          <w:lang w:val="ru-KZ"/>
        </w:rPr>
      </w:pPr>
      <w:r w:rsidRPr="00B0482E">
        <w:rPr>
          <w:sz w:val="28"/>
          <w:szCs w:val="28"/>
          <w:lang w:val="ru-KZ"/>
        </w:rPr>
        <w:t>выявить кумулятивный эффект от одновременного воздействия нескольких факторов (например, инвестиций, субсидий и инноваций);</w:t>
      </w:r>
    </w:p>
    <w:p w14:paraId="0ED05BA7" w14:textId="79716E87" w:rsidR="00D936E4" w:rsidRPr="00B0482E" w:rsidRDefault="00D936E4" w:rsidP="008B5A7D">
      <w:pPr>
        <w:pStyle w:val="Default"/>
        <w:numPr>
          <w:ilvl w:val="0"/>
          <w:numId w:val="24"/>
        </w:numPr>
        <w:tabs>
          <w:tab w:val="left" w:pos="360"/>
          <w:tab w:val="left" w:pos="993"/>
        </w:tabs>
        <w:ind w:left="0" w:firstLine="709"/>
        <w:jc w:val="both"/>
        <w:rPr>
          <w:sz w:val="28"/>
          <w:szCs w:val="28"/>
          <w:lang w:val="ru-KZ"/>
        </w:rPr>
      </w:pPr>
      <w:r w:rsidRPr="00B0482E">
        <w:rPr>
          <w:sz w:val="28"/>
          <w:szCs w:val="28"/>
          <w:lang w:val="ru-KZ"/>
        </w:rPr>
        <w:t>оценить результативность стратегического планирования;</w:t>
      </w:r>
    </w:p>
    <w:p w14:paraId="6A58CD56" w14:textId="5F1F4595" w:rsidR="00D936E4" w:rsidRPr="00B0482E" w:rsidRDefault="00D936E4" w:rsidP="008B5A7D">
      <w:pPr>
        <w:pStyle w:val="Default"/>
        <w:numPr>
          <w:ilvl w:val="0"/>
          <w:numId w:val="24"/>
        </w:numPr>
        <w:tabs>
          <w:tab w:val="left" w:pos="360"/>
          <w:tab w:val="left" w:pos="993"/>
        </w:tabs>
        <w:ind w:left="0" w:firstLine="709"/>
        <w:jc w:val="both"/>
        <w:rPr>
          <w:sz w:val="28"/>
          <w:szCs w:val="28"/>
          <w:lang w:val="ru-KZ"/>
        </w:rPr>
      </w:pPr>
      <w:r w:rsidRPr="00B0482E">
        <w:rPr>
          <w:sz w:val="28"/>
          <w:szCs w:val="28"/>
          <w:lang w:val="ru-KZ"/>
        </w:rPr>
        <w:t>обосновать приоритетность направлений господдержки и инвестиционной активности;</w:t>
      </w:r>
    </w:p>
    <w:p w14:paraId="61458F6B" w14:textId="67F5699D" w:rsidR="005A106C" w:rsidRPr="00B0482E" w:rsidRDefault="00D936E4" w:rsidP="008B5A7D">
      <w:pPr>
        <w:pStyle w:val="Default"/>
        <w:numPr>
          <w:ilvl w:val="0"/>
          <w:numId w:val="24"/>
        </w:numPr>
        <w:tabs>
          <w:tab w:val="left" w:pos="360"/>
          <w:tab w:val="left" w:pos="993"/>
        </w:tabs>
        <w:ind w:left="0" w:firstLine="709"/>
        <w:jc w:val="both"/>
        <w:rPr>
          <w:sz w:val="28"/>
          <w:szCs w:val="28"/>
          <w:lang w:val="ru-KZ"/>
        </w:rPr>
      </w:pPr>
      <w:r w:rsidRPr="00B0482E">
        <w:rPr>
          <w:sz w:val="28"/>
          <w:szCs w:val="28"/>
          <w:lang w:val="ru-KZ"/>
        </w:rPr>
        <w:t>сопоставить ожидаемые и фактические результаты проводимой агропродовольственной политики.</w:t>
      </w:r>
    </w:p>
    <w:p w14:paraId="1DFC15B7" w14:textId="7DB25811" w:rsidR="00D936E4" w:rsidRPr="00B0482E" w:rsidRDefault="00677A76"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7968" behindDoc="0" locked="0" layoutInCell="1" allowOverlap="1" wp14:anchorId="7E58878E" wp14:editId="78A2029D">
                <wp:simplePos x="0" y="0"/>
                <wp:positionH relativeFrom="column">
                  <wp:posOffset>1547280</wp:posOffset>
                </wp:positionH>
                <wp:positionV relativeFrom="paragraph">
                  <wp:posOffset>134035</wp:posOffset>
                </wp:positionV>
                <wp:extent cx="4044315" cy="693420"/>
                <wp:effectExtent l="0" t="19050" r="32385" b="30480"/>
                <wp:wrapNone/>
                <wp:docPr id="56122011" name="Стрелка: вправо 7"/>
                <wp:cNvGraphicFramePr/>
                <a:graphic xmlns:a="http://schemas.openxmlformats.org/drawingml/2006/main">
                  <a:graphicData uri="http://schemas.microsoft.com/office/word/2010/wordprocessingShape">
                    <wps:wsp>
                      <wps:cNvSpPr/>
                      <wps:spPr>
                        <a:xfrm>
                          <a:off x="0" y="0"/>
                          <a:ext cx="4044315" cy="693420"/>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29A7DE3B" w14:textId="77777777" w:rsidR="00D936E4" w:rsidRPr="00E50BC8" w:rsidRDefault="00D936E4" w:rsidP="00D936E4">
                            <w:pPr>
                              <w:rPr>
                                <w:sz w:val="20"/>
                                <w:szCs w:val="20"/>
                                <w:lang w:val="ru-RU"/>
                              </w:rPr>
                            </w:pPr>
                            <w:r w:rsidRPr="00E50BC8">
                              <w:rPr>
                                <w:sz w:val="20"/>
                                <w:szCs w:val="20"/>
                              </w:rPr>
                              <w:t>Сбор и систематизация исходных данных.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887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67" type="#_x0000_t13" style="position:absolute;left:0;text-align:left;margin-left:121.85pt;margin-top:10.55pt;width:318.45pt;height:54.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" adj="19748" fillcolor="#82a0d7 [2164]" strokecolor="#4472c4 [3204]" strokeweight=".5pt">
                <v:fill color2="#678ccf [2612]" rotate="t" colors="0 #a8b7df;.5 #9aabd9;1 #879ed7" focus="100%" type="gradient">
                  <o:fill v:ext="view" type="gradientUnscaled"/>
                </v:fill>
                <v:textbox>
                  <w:txbxContent>
                    <w:p w14:paraId="29A7DE3B" w14:textId="77777777" w:rsidR="00D936E4" w:rsidRPr="00E50BC8" w:rsidRDefault="00D936E4" w:rsidP="00D936E4">
                      <w:pPr>
                        <w:rPr>
                          <w:sz w:val="20"/>
                          <w:szCs w:val="20"/>
                          <w:lang w:val="ru-RU"/>
                        </w:rPr>
                      </w:pPr>
                      <w:r w:rsidRPr="00E50BC8">
                        <w:rPr>
                          <w:sz w:val="20"/>
                          <w:szCs w:val="20"/>
                        </w:rPr>
                        <w:t>Сбор и систематизация исходных данных.</w:t>
                      </w:r>
                    </w:p>
                  </w:txbxContent>
                </v:textbox>
              </v:shape>
            </w:pict>
          </mc:Fallback>
        </mc:AlternateContent>
      </w:r>
      <w:r w:rsidR="00D936E4" w:rsidRPr="00B0482E">
        <w:rPr>
          <w:i/>
          <w:iCs/>
          <w:noProof/>
          <w:sz w:val="28"/>
          <w:szCs w:val="28"/>
        </w:rPr>
        <mc:AlternateContent>
          <mc:Choice Requires="wps">
            <w:drawing>
              <wp:anchor distT="0" distB="0" distL="114300" distR="114300" simplePos="0" relativeHeight="251995136" behindDoc="0" locked="0" layoutInCell="1" allowOverlap="1" wp14:anchorId="0E62FE64" wp14:editId="7EAA021A">
                <wp:simplePos x="0" y="0"/>
                <wp:positionH relativeFrom="column">
                  <wp:posOffset>5730728</wp:posOffset>
                </wp:positionH>
                <wp:positionV relativeFrom="paragraph">
                  <wp:posOffset>118257</wp:posOffset>
                </wp:positionV>
                <wp:extent cx="308952" cy="734646"/>
                <wp:effectExtent l="19050" t="0" r="15240" b="46990"/>
                <wp:wrapNone/>
                <wp:docPr id="2047529080" name="Стрелка: изогнутая влево 2"/>
                <wp:cNvGraphicFramePr/>
                <a:graphic xmlns:a="http://schemas.openxmlformats.org/drawingml/2006/main">
                  <a:graphicData uri="http://schemas.microsoft.com/office/word/2010/wordprocessingShape">
                    <wps:wsp>
                      <wps:cNvSpPr/>
                      <wps:spPr>
                        <a:xfrm>
                          <a:off x="0" y="0"/>
                          <a:ext cx="308952" cy="73464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3CB45" id="Стрелка: изогнутая влево 2" o:spid="_x0000_s1026" type="#_x0000_t103" style="position:absolute;margin-left:451.25pt;margin-top:9.3pt;width:24.35pt;height:57.8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" adj="17058,20464,5400" fillcolor="#4472c4 [3204]" strokecolor="#09101d [484]" strokeweight="1pt"/>
            </w:pict>
          </mc:Fallback>
        </mc:AlternateContent>
      </w:r>
    </w:p>
    <w:p w14:paraId="2B0A5493" w14:textId="3DE9916B" w:rsidR="00305292" w:rsidRPr="00B0482E" w:rsidRDefault="00677A76"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0800" behindDoc="0" locked="0" layoutInCell="1" allowOverlap="1" wp14:anchorId="55F11A25" wp14:editId="2B31A301">
                <wp:simplePos x="0" y="0"/>
                <wp:positionH relativeFrom="column">
                  <wp:posOffset>1270</wp:posOffset>
                </wp:positionH>
                <wp:positionV relativeFrom="paragraph">
                  <wp:posOffset>4445</wp:posOffset>
                </wp:positionV>
                <wp:extent cx="1483995" cy="425450"/>
                <wp:effectExtent l="0" t="0" r="20955" b="12700"/>
                <wp:wrapNone/>
                <wp:docPr id="1818058800" name="Прямоугольник: скругленные углы 6"/>
                <wp:cNvGraphicFramePr/>
                <a:graphic xmlns:a="http://schemas.openxmlformats.org/drawingml/2006/main">
                  <a:graphicData uri="http://schemas.microsoft.com/office/word/2010/wordprocessingShape">
                    <wps:wsp>
                      <wps:cNvSpPr/>
                      <wps:spPr>
                        <a:xfrm>
                          <a:off x="0" y="0"/>
                          <a:ext cx="1483995" cy="4254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805454B" w14:textId="77777777" w:rsidR="00D936E4" w:rsidRPr="000B363F" w:rsidRDefault="00D936E4" w:rsidP="00D936E4">
                            <w:pPr>
                              <w:rPr>
                                <w:lang w:val="ru-RU"/>
                              </w:rPr>
                            </w:pPr>
                            <w:r>
                              <w:rPr>
                                <w:lang w:val="ru-RU"/>
                              </w:rPr>
                              <w:t>Первый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11A25" id="Прямоугольник: скругленные углы 6" o:spid="_x0000_s1068" style="position:absolute;left:0;text-align:left;margin-left:.1pt;margin-top:.35pt;width:116.85pt;height:33.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" fillcolor="#4f7ac7 [3028]" strokecolor="#4472c4 [3204]" strokeweight=".5pt">
                <v:fill color2="#416fc3 [3172]" rotate="t" colors="0 #6083cb;.5 #3e70ca;1 #2e61ba" focus="100%" type="gradient">
                  <o:fill v:ext="view" type="gradientUnscaled"/>
                </v:fill>
                <v:stroke joinstyle="miter"/>
                <v:textbox>
                  <w:txbxContent>
                    <w:p w14:paraId="2805454B" w14:textId="77777777" w:rsidR="00D936E4" w:rsidRPr="000B363F" w:rsidRDefault="00D936E4" w:rsidP="00D936E4">
                      <w:pPr>
                        <w:rPr>
                          <w:lang w:val="ru-RU"/>
                        </w:rPr>
                      </w:pPr>
                      <w:r>
                        <w:rPr>
                          <w:lang w:val="ru-RU"/>
                        </w:rPr>
                        <w:t>Первый этап</w:t>
                      </w:r>
                    </w:p>
                  </w:txbxContent>
                </v:textbox>
              </v:roundrect>
            </w:pict>
          </mc:Fallback>
        </mc:AlternateContent>
      </w:r>
    </w:p>
    <w:p w14:paraId="6AD9C380" w14:textId="78873B47"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6160" behindDoc="0" locked="0" layoutInCell="1" allowOverlap="1" wp14:anchorId="5AD7B8C7" wp14:editId="5B1F9AED">
                <wp:simplePos x="0" y="0"/>
                <wp:positionH relativeFrom="column">
                  <wp:posOffset>5732145</wp:posOffset>
                </wp:positionH>
                <wp:positionV relativeFrom="paragraph">
                  <wp:posOffset>132589</wp:posOffset>
                </wp:positionV>
                <wp:extent cx="308952" cy="734646"/>
                <wp:effectExtent l="19050" t="0" r="15240" b="46990"/>
                <wp:wrapNone/>
                <wp:docPr id="564928658" name="Стрелка: изогнутая влево 2"/>
                <wp:cNvGraphicFramePr/>
                <a:graphic xmlns:a="http://schemas.openxmlformats.org/drawingml/2006/main">
                  <a:graphicData uri="http://schemas.microsoft.com/office/word/2010/wordprocessingShape">
                    <wps:wsp>
                      <wps:cNvSpPr/>
                      <wps:spPr>
                        <a:xfrm>
                          <a:off x="0" y="0"/>
                          <a:ext cx="308952" cy="73464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1A46" id="Стрелка: изогнутая влево 2" o:spid="_x0000_s1026" type="#_x0000_t103" style="position:absolute;margin-left:451.35pt;margin-top:10.45pt;width:24.35pt;height:57.8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" adj="17058,20464,5400" fillcolor="#4472c4 [3204]" strokecolor="#09101d [484]" strokeweight="1pt"/>
            </w:pict>
          </mc:Fallback>
        </mc:AlternateContent>
      </w:r>
    </w:p>
    <w:p w14:paraId="3F2E0447" w14:textId="72FA0AE5"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4112" behindDoc="1" locked="0" layoutInCell="1" allowOverlap="1" wp14:anchorId="71A4E654" wp14:editId="42778805">
                <wp:simplePos x="0" y="0"/>
                <wp:positionH relativeFrom="column">
                  <wp:posOffset>1562265</wp:posOffset>
                </wp:positionH>
                <wp:positionV relativeFrom="paragraph">
                  <wp:posOffset>20540</wp:posOffset>
                </wp:positionV>
                <wp:extent cx="3958590" cy="608115"/>
                <wp:effectExtent l="0" t="19050" r="41910" b="40005"/>
                <wp:wrapNone/>
                <wp:docPr id="551785921" name="Стрелка: вправо 8"/>
                <wp:cNvGraphicFramePr/>
                <a:graphic xmlns:a="http://schemas.openxmlformats.org/drawingml/2006/main">
                  <a:graphicData uri="http://schemas.microsoft.com/office/word/2010/wordprocessingShape">
                    <wps:wsp>
                      <wps:cNvSpPr/>
                      <wps:spPr>
                        <a:xfrm>
                          <a:off x="0" y="0"/>
                          <a:ext cx="3958590" cy="608115"/>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6D400923" w14:textId="4BC36A00" w:rsidR="00D936E4" w:rsidRPr="00E50BC8" w:rsidRDefault="00E50BC8" w:rsidP="00D936E4">
                            <w:pPr>
                              <w:rPr>
                                <w:sz w:val="20"/>
                                <w:szCs w:val="20"/>
                                <w:lang w:val="ru-RU"/>
                              </w:rPr>
                            </w:pPr>
                            <w:r w:rsidRPr="00E50BC8">
                              <w:rPr>
                                <w:sz w:val="20"/>
                                <w:szCs w:val="20"/>
                                <w:lang w:val="ru-RU"/>
                              </w:rPr>
                              <w:t>А</w:t>
                            </w:r>
                            <w:r w:rsidRPr="00E50BC8">
                              <w:rPr>
                                <w:sz w:val="20"/>
                                <w:szCs w:val="20"/>
                              </w:rPr>
                              <w:t>нализ теоретико-методологических основ устойчивого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A4E654" id="Стрелка: вправо 8" o:spid="_x0000_s1069" type="#_x0000_t13" style="position:absolute;left:0;text-align:left;margin-left:123pt;margin-top:1.6pt;width:311.7pt;height:47.9pt;z-index:-25132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" adj="19941" fillcolor="#82a0d7 [2164]" strokecolor="#4472c4 [3204]" strokeweight=".5pt">
                <v:fill color2="#678ccf [2612]" rotate="t" colors="0 #a8b7df;.5 #9aabd9;1 #879ed7" focus="100%" type="gradient">
                  <o:fill v:ext="view" type="gradientUnscaled"/>
                </v:fill>
                <v:textbox>
                  <w:txbxContent>
                    <w:p w14:paraId="6D400923" w14:textId="4BC36A00" w:rsidR="00D936E4" w:rsidRPr="00E50BC8" w:rsidRDefault="00E50BC8" w:rsidP="00D936E4">
                      <w:pPr>
                        <w:rPr>
                          <w:sz w:val="20"/>
                          <w:szCs w:val="20"/>
                          <w:lang w:val="ru-RU"/>
                        </w:rPr>
                      </w:pPr>
                      <w:r w:rsidRPr="00E50BC8">
                        <w:rPr>
                          <w:sz w:val="20"/>
                          <w:szCs w:val="20"/>
                          <w:lang w:val="ru-RU"/>
                        </w:rPr>
                        <w:t>А</w:t>
                      </w:r>
                      <w:r w:rsidRPr="00E50BC8">
                        <w:rPr>
                          <w:sz w:val="20"/>
                          <w:szCs w:val="20"/>
                        </w:rPr>
                        <w:t>нализ теоретико-методологических основ устойчивого развития.</w:t>
                      </w:r>
                    </w:p>
                  </w:txbxContent>
                </v:textbox>
              </v:shape>
            </w:pict>
          </mc:Fallback>
        </mc:AlternateContent>
      </w:r>
      <w:r w:rsidR="00632D19" w:rsidRPr="00B0482E">
        <w:rPr>
          <w:i/>
          <w:iCs/>
          <w:noProof/>
          <w:sz w:val="28"/>
          <w:szCs w:val="28"/>
        </w:rPr>
        <mc:AlternateContent>
          <mc:Choice Requires="wps">
            <w:drawing>
              <wp:anchor distT="0" distB="0" distL="114300" distR="114300" simplePos="0" relativeHeight="251981824" behindDoc="0" locked="0" layoutInCell="1" allowOverlap="1" wp14:anchorId="4DDF87FA" wp14:editId="2A47328F">
                <wp:simplePos x="0" y="0"/>
                <wp:positionH relativeFrom="margin">
                  <wp:align>left</wp:align>
                </wp:positionH>
                <wp:positionV relativeFrom="paragraph">
                  <wp:posOffset>125314</wp:posOffset>
                </wp:positionV>
                <wp:extent cx="1463149" cy="353085"/>
                <wp:effectExtent l="0" t="0" r="22860" b="27940"/>
                <wp:wrapNone/>
                <wp:docPr id="1805850669" name="Прямоугольник: скругленные углы 6"/>
                <wp:cNvGraphicFramePr/>
                <a:graphic xmlns:a="http://schemas.openxmlformats.org/drawingml/2006/main">
                  <a:graphicData uri="http://schemas.microsoft.com/office/word/2010/wordprocessingShape">
                    <wps:wsp>
                      <wps:cNvSpPr/>
                      <wps:spPr>
                        <a:xfrm>
                          <a:off x="0" y="0"/>
                          <a:ext cx="1463149" cy="35308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CAB7B13" w14:textId="77777777" w:rsidR="00D936E4" w:rsidRPr="000B363F" w:rsidRDefault="00D936E4" w:rsidP="00D936E4">
                            <w:pPr>
                              <w:rPr>
                                <w:lang w:val="ru-RU"/>
                              </w:rPr>
                            </w:pPr>
                            <w:r>
                              <w:rPr>
                                <w:lang w:val="ru-RU"/>
                              </w:rPr>
                              <w:t>Второй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F87FA" id="_x0000_s1070" style="position:absolute;left:0;text-align:left;margin-left:0;margin-top:9.85pt;width:115.2pt;height:27.8pt;z-index:25198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" fillcolor="#4f7ac7 [3028]" strokecolor="#4472c4 [3204]" strokeweight=".5pt">
                <v:fill color2="#416fc3 [3172]" rotate="t" colors="0 #6083cb;.5 #3e70ca;1 #2e61ba" focus="100%" type="gradient">
                  <o:fill v:ext="view" type="gradientUnscaled"/>
                </v:fill>
                <v:stroke joinstyle="miter"/>
                <v:textbox>
                  <w:txbxContent>
                    <w:p w14:paraId="4CAB7B13" w14:textId="77777777" w:rsidR="00D936E4" w:rsidRPr="000B363F" w:rsidRDefault="00D936E4" w:rsidP="00D936E4">
                      <w:pPr>
                        <w:rPr>
                          <w:lang w:val="ru-RU"/>
                        </w:rPr>
                      </w:pPr>
                      <w:r>
                        <w:rPr>
                          <w:lang w:val="ru-RU"/>
                        </w:rPr>
                        <w:t>Второй этап</w:t>
                      </w:r>
                    </w:p>
                  </w:txbxContent>
                </v:textbox>
                <w10:wrap anchorx="margin"/>
              </v:roundrect>
            </w:pict>
          </mc:Fallback>
        </mc:AlternateContent>
      </w:r>
    </w:p>
    <w:p w14:paraId="6366FE85" w14:textId="5D7663EC"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7184" behindDoc="0" locked="0" layoutInCell="1" allowOverlap="1" wp14:anchorId="61DC600B" wp14:editId="66875D1F">
                <wp:simplePos x="0" y="0"/>
                <wp:positionH relativeFrom="column">
                  <wp:posOffset>5695931</wp:posOffset>
                </wp:positionH>
                <wp:positionV relativeFrom="paragraph">
                  <wp:posOffset>150426</wp:posOffset>
                </wp:positionV>
                <wp:extent cx="308610" cy="734060"/>
                <wp:effectExtent l="19050" t="0" r="15240" b="46990"/>
                <wp:wrapNone/>
                <wp:docPr id="1082500680" name="Стрелка: изогнутая влево 2"/>
                <wp:cNvGraphicFramePr/>
                <a:graphic xmlns:a="http://schemas.openxmlformats.org/drawingml/2006/main">
                  <a:graphicData uri="http://schemas.microsoft.com/office/word/2010/wordprocessingShape">
                    <wps:wsp>
                      <wps:cNvSpPr/>
                      <wps:spPr>
                        <a:xfrm>
                          <a:off x="0" y="0"/>
                          <a:ext cx="308610" cy="734060"/>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A7EC0" id="Стрелка: изогнутая влево 2" o:spid="_x0000_s1026" type="#_x0000_t103" style="position:absolute;margin-left:448.5pt;margin-top:11.85pt;width:24.3pt;height:57.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" adj="17060,20465,5400" fillcolor="#4472c4 [3204]" strokecolor="#09101d [484]" strokeweight="1pt"/>
            </w:pict>
          </mc:Fallback>
        </mc:AlternateContent>
      </w:r>
    </w:p>
    <w:p w14:paraId="013F0F49" w14:textId="01BF678F"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0016" behindDoc="0" locked="0" layoutInCell="1" allowOverlap="1" wp14:anchorId="2F2C28B0" wp14:editId="354904F1">
                <wp:simplePos x="0" y="0"/>
                <wp:positionH relativeFrom="column">
                  <wp:posOffset>1547865</wp:posOffset>
                </wp:positionH>
                <wp:positionV relativeFrom="paragraph">
                  <wp:posOffset>105850</wp:posOffset>
                </wp:positionV>
                <wp:extent cx="4039200" cy="751350"/>
                <wp:effectExtent l="0" t="19050" r="38100" b="29845"/>
                <wp:wrapNone/>
                <wp:docPr id="1004022750" name="Стрелка: вправо 8"/>
                <wp:cNvGraphicFramePr/>
                <a:graphic xmlns:a="http://schemas.openxmlformats.org/drawingml/2006/main">
                  <a:graphicData uri="http://schemas.microsoft.com/office/word/2010/wordprocessingShape">
                    <wps:wsp>
                      <wps:cNvSpPr/>
                      <wps:spPr>
                        <a:xfrm>
                          <a:off x="0" y="0"/>
                          <a:ext cx="4039200" cy="751350"/>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699D6F60" w14:textId="77F2B276" w:rsidR="00D936E4" w:rsidRPr="00E50BC8" w:rsidRDefault="00E50BC8" w:rsidP="00D936E4">
                            <w:pPr>
                              <w:rPr>
                                <w:sz w:val="20"/>
                                <w:szCs w:val="20"/>
                              </w:rPr>
                            </w:pPr>
                            <w:r w:rsidRPr="00E50BC8">
                              <w:rPr>
                                <w:sz w:val="20"/>
                                <w:szCs w:val="20"/>
                              </w:rPr>
                              <w:t>Системный анализ современного состояния и оценка факторов устойчивости сельского хозяйства ВКО.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C28B0" id="_x0000_s1071" type="#_x0000_t13" style="position:absolute;left:0;text-align:left;margin-left:121.9pt;margin-top:8.35pt;width:318.05pt;height:59.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" adj="19591" fillcolor="#82a0d7 [2164]" strokecolor="#4472c4 [3204]" strokeweight=".5pt">
                <v:fill color2="#678ccf [2612]" rotate="t" colors="0 #a8b7df;.5 #9aabd9;1 #879ed7" focus="100%" type="gradient">
                  <o:fill v:ext="view" type="gradientUnscaled"/>
                </v:fill>
                <v:textbox>
                  <w:txbxContent>
                    <w:p w14:paraId="699D6F60" w14:textId="77F2B276" w:rsidR="00D936E4" w:rsidRPr="00E50BC8" w:rsidRDefault="00E50BC8" w:rsidP="00D936E4">
                      <w:pPr>
                        <w:rPr>
                          <w:sz w:val="20"/>
                          <w:szCs w:val="20"/>
                        </w:rPr>
                      </w:pPr>
                      <w:r w:rsidRPr="00E50BC8">
                        <w:rPr>
                          <w:sz w:val="20"/>
                          <w:szCs w:val="20"/>
                        </w:rPr>
                        <w:t>Системный анализ современного состояния и оценка факторов устойчивости сельского хозяйства ВКО.</w:t>
                      </w:r>
                    </w:p>
                  </w:txbxContent>
                </v:textbox>
              </v:shape>
            </w:pict>
          </mc:Fallback>
        </mc:AlternateContent>
      </w:r>
    </w:p>
    <w:p w14:paraId="6B3A0443" w14:textId="0ABA5E03" w:rsidR="00D936E4" w:rsidRPr="00B0482E" w:rsidRDefault="00632D1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2848" behindDoc="0" locked="0" layoutInCell="1" allowOverlap="1" wp14:anchorId="41D811B9" wp14:editId="086B5F96">
                <wp:simplePos x="0" y="0"/>
                <wp:positionH relativeFrom="margin">
                  <wp:align>left</wp:align>
                </wp:positionH>
                <wp:positionV relativeFrom="paragraph">
                  <wp:posOffset>33089</wp:posOffset>
                </wp:positionV>
                <wp:extent cx="1463149" cy="353085"/>
                <wp:effectExtent l="0" t="0" r="22860" b="27940"/>
                <wp:wrapNone/>
                <wp:docPr id="1048482155" name="Прямоугольник: скругленные углы 6"/>
                <wp:cNvGraphicFramePr/>
                <a:graphic xmlns:a="http://schemas.openxmlformats.org/drawingml/2006/main">
                  <a:graphicData uri="http://schemas.microsoft.com/office/word/2010/wordprocessingShape">
                    <wps:wsp>
                      <wps:cNvSpPr/>
                      <wps:spPr>
                        <a:xfrm>
                          <a:off x="0" y="0"/>
                          <a:ext cx="1463149" cy="35308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7C6B028" w14:textId="77777777" w:rsidR="00D936E4" w:rsidRPr="000B363F" w:rsidRDefault="00D936E4" w:rsidP="00D936E4">
                            <w:pPr>
                              <w:rPr>
                                <w:lang w:val="ru-RU"/>
                              </w:rPr>
                            </w:pPr>
                            <w:r>
                              <w:rPr>
                                <w:lang w:val="ru-RU"/>
                              </w:rPr>
                              <w:t>Третий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811B9" id="_x0000_s1072" style="position:absolute;left:0;text-align:left;margin-left:0;margin-top:2.6pt;width:115.2pt;height:27.8pt;z-index:25198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" fillcolor="#4f7ac7 [3028]" strokecolor="#4472c4 [3204]" strokeweight=".5pt">
                <v:fill color2="#416fc3 [3172]" rotate="t" colors="0 #6083cb;.5 #3e70ca;1 #2e61ba" focus="100%" type="gradient">
                  <o:fill v:ext="view" type="gradientUnscaled"/>
                </v:fill>
                <v:stroke joinstyle="miter"/>
                <v:textbox>
                  <w:txbxContent>
                    <w:p w14:paraId="57C6B028" w14:textId="77777777" w:rsidR="00D936E4" w:rsidRPr="000B363F" w:rsidRDefault="00D936E4" w:rsidP="00D936E4">
                      <w:pPr>
                        <w:rPr>
                          <w:lang w:val="ru-RU"/>
                        </w:rPr>
                      </w:pPr>
                      <w:r>
                        <w:rPr>
                          <w:lang w:val="ru-RU"/>
                        </w:rPr>
                        <w:t>Третий этап</w:t>
                      </w:r>
                    </w:p>
                  </w:txbxContent>
                </v:textbox>
                <w10:wrap anchorx="margin"/>
              </v:roundrect>
            </w:pict>
          </mc:Fallback>
        </mc:AlternateContent>
      </w:r>
    </w:p>
    <w:p w14:paraId="2BC266A5" w14:textId="51C93CAF" w:rsidR="00D936E4" w:rsidRPr="00B0482E" w:rsidRDefault="00E50BC8" w:rsidP="007541E0">
      <w:pPr>
        <w:pStyle w:val="Default"/>
        <w:tabs>
          <w:tab w:val="left" w:pos="6889"/>
        </w:tabs>
        <w:ind w:firstLine="709"/>
        <w:jc w:val="both"/>
        <w:rPr>
          <w:i/>
          <w:iCs/>
          <w:sz w:val="28"/>
          <w:szCs w:val="28"/>
        </w:rPr>
      </w:pPr>
      <w:r w:rsidRPr="00B0482E">
        <w:rPr>
          <w:i/>
          <w:iCs/>
          <w:noProof/>
          <w:sz w:val="28"/>
          <w:szCs w:val="28"/>
        </w:rPr>
        <mc:AlternateContent>
          <mc:Choice Requires="wps">
            <w:drawing>
              <wp:anchor distT="0" distB="0" distL="114300" distR="114300" simplePos="0" relativeHeight="251988992" behindDoc="0" locked="0" layoutInCell="1" allowOverlap="1" wp14:anchorId="4093F682" wp14:editId="7A4B4954">
                <wp:simplePos x="0" y="0"/>
                <wp:positionH relativeFrom="column">
                  <wp:posOffset>1526265</wp:posOffset>
                </wp:positionH>
                <wp:positionV relativeFrom="paragraph">
                  <wp:posOffset>193710</wp:posOffset>
                </wp:positionV>
                <wp:extent cx="3958590" cy="844950"/>
                <wp:effectExtent l="0" t="19050" r="41910" b="31750"/>
                <wp:wrapNone/>
                <wp:docPr id="1603382978" name="Стрелка: вправо 8"/>
                <wp:cNvGraphicFramePr/>
                <a:graphic xmlns:a="http://schemas.openxmlformats.org/drawingml/2006/main">
                  <a:graphicData uri="http://schemas.microsoft.com/office/word/2010/wordprocessingShape">
                    <wps:wsp>
                      <wps:cNvSpPr/>
                      <wps:spPr>
                        <a:xfrm>
                          <a:off x="0" y="0"/>
                          <a:ext cx="3958590" cy="844950"/>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7C60D927" w14:textId="0D381117" w:rsidR="00D936E4" w:rsidRPr="00E50BC8" w:rsidRDefault="00E50BC8" w:rsidP="00D936E4">
                            <w:pPr>
                              <w:rPr>
                                <w:sz w:val="20"/>
                                <w:szCs w:val="20"/>
                                <w:lang w:val="ru-RU"/>
                              </w:rPr>
                            </w:pPr>
                            <w:r w:rsidRPr="00E50BC8">
                              <w:rPr>
                                <w:sz w:val="20"/>
                                <w:szCs w:val="20"/>
                              </w:rPr>
                              <w:t>Комплексная оценка уровня продовольственной безопасности области и ранжирование ее индикаторов.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3F682" id="_x0000_s1073" type="#_x0000_t13" style="position:absolute;left:0;text-align:left;margin-left:120.2pt;margin-top:15.25pt;width:311.7pt;height:66.55pt;z-index:25198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" adj="19295" fillcolor="#82a0d7 [2164]" strokecolor="#4472c4 [3204]" strokeweight=".5pt">
                <v:fill color2="#678ccf [2612]" rotate="t" colors="0 #a8b7df;.5 #9aabd9;1 #879ed7" focus="100%" type="gradient">
                  <o:fill v:ext="view" type="gradientUnscaled"/>
                </v:fill>
                <v:textbox>
                  <w:txbxContent>
                    <w:p w14:paraId="7C60D927" w14:textId="0D381117" w:rsidR="00D936E4" w:rsidRPr="00E50BC8" w:rsidRDefault="00E50BC8" w:rsidP="00D936E4">
                      <w:pPr>
                        <w:rPr>
                          <w:sz w:val="20"/>
                          <w:szCs w:val="20"/>
                          <w:lang w:val="ru-RU"/>
                        </w:rPr>
                      </w:pPr>
                      <w:r w:rsidRPr="00E50BC8">
                        <w:rPr>
                          <w:sz w:val="20"/>
                          <w:szCs w:val="20"/>
                        </w:rPr>
                        <w:t>Комплексная оценка уровня продовольственной безопасности области и ранжирование ее индикаторов.</w:t>
                      </w:r>
                    </w:p>
                  </w:txbxContent>
                </v:textbox>
              </v:shape>
            </w:pict>
          </mc:Fallback>
        </mc:AlternateContent>
      </w:r>
      <w:r w:rsidR="00303F39" w:rsidRPr="00B0482E">
        <w:rPr>
          <w:i/>
          <w:iCs/>
          <w:noProof/>
          <w:sz w:val="28"/>
          <w:szCs w:val="28"/>
        </w:rPr>
        <mc:AlternateContent>
          <mc:Choice Requires="wps">
            <w:drawing>
              <wp:anchor distT="0" distB="0" distL="114300" distR="114300" simplePos="0" relativeHeight="251998208" behindDoc="0" locked="0" layoutInCell="1" allowOverlap="1" wp14:anchorId="29B42981" wp14:editId="720C6518">
                <wp:simplePos x="0" y="0"/>
                <wp:positionH relativeFrom="column">
                  <wp:posOffset>5724343</wp:posOffset>
                </wp:positionH>
                <wp:positionV relativeFrom="paragraph">
                  <wp:posOffset>25073</wp:posOffset>
                </wp:positionV>
                <wp:extent cx="308952" cy="734646"/>
                <wp:effectExtent l="19050" t="0" r="15240" b="46990"/>
                <wp:wrapNone/>
                <wp:docPr id="958416333" name="Стрелка: изогнутая влево 2"/>
                <wp:cNvGraphicFramePr/>
                <a:graphic xmlns:a="http://schemas.openxmlformats.org/drawingml/2006/main">
                  <a:graphicData uri="http://schemas.microsoft.com/office/word/2010/wordprocessingShape">
                    <wps:wsp>
                      <wps:cNvSpPr/>
                      <wps:spPr>
                        <a:xfrm>
                          <a:off x="0" y="0"/>
                          <a:ext cx="308952" cy="73464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7459A" id="Стрелка: изогнутая влево 2" o:spid="_x0000_s1026" type="#_x0000_t103" style="position:absolute;margin-left:450.75pt;margin-top:1.95pt;width:24.35pt;height:57.8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" adj="17058,20464,5400" fillcolor="#4472c4 [3204]" strokecolor="#09101d [484]" strokeweight="1pt"/>
            </w:pict>
          </mc:Fallback>
        </mc:AlternateContent>
      </w:r>
      <w:r w:rsidR="00D936E4" w:rsidRPr="00B0482E">
        <w:rPr>
          <w:i/>
          <w:iCs/>
          <w:sz w:val="28"/>
          <w:szCs w:val="28"/>
        </w:rPr>
        <w:tab/>
      </w:r>
    </w:p>
    <w:p w14:paraId="5BE880F6" w14:textId="4AE5CBC2"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3872" behindDoc="0" locked="0" layoutInCell="1" allowOverlap="1" wp14:anchorId="3BEBD3B8" wp14:editId="1A3EA37C">
                <wp:simplePos x="0" y="0"/>
                <wp:positionH relativeFrom="margin">
                  <wp:align>left</wp:align>
                </wp:positionH>
                <wp:positionV relativeFrom="paragraph">
                  <wp:posOffset>132162</wp:posOffset>
                </wp:positionV>
                <wp:extent cx="1463149" cy="425513"/>
                <wp:effectExtent l="0" t="0" r="22860" b="12700"/>
                <wp:wrapNone/>
                <wp:docPr id="480258628" name="Прямоугольник: скругленные углы 6"/>
                <wp:cNvGraphicFramePr/>
                <a:graphic xmlns:a="http://schemas.openxmlformats.org/drawingml/2006/main">
                  <a:graphicData uri="http://schemas.microsoft.com/office/word/2010/wordprocessingShape">
                    <wps:wsp>
                      <wps:cNvSpPr/>
                      <wps:spPr>
                        <a:xfrm>
                          <a:off x="0" y="0"/>
                          <a:ext cx="1463149" cy="425513"/>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A779937" w14:textId="77777777" w:rsidR="00D936E4" w:rsidRPr="000B363F" w:rsidRDefault="00D936E4" w:rsidP="00D936E4">
                            <w:pPr>
                              <w:rPr>
                                <w:lang w:val="ru-RU"/>
                              </w:rPr>
                            </w:pPr>
                            <w:r>
                              <w:rPr>
                                <w:lang w:val="ru-RU"/>
                              </w:rPr>
                              <w:t>Четвертый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BD3B8" id="_x0000_s1074" style="position:absolute;left:0;text-align:left;margin-left:0;margin-top:10.4pt;width:115.2pt;height:33.5pt;z-index:25198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" fillcolor="#4f7ac7 [3028]" strokecolor="#4472c4 [3204]" strokeweight=".5pt">
                <v:fill color2="#416fc3 [3172]" rotate="t" colors="0 #6083cb;.5 #3e70ca;1 #2e61ba" focus="100%" type="gradient">
                  <o:fill v:ext="view" type="gradientUnscaled"/>
                </v:fill>
                <v:stroke joinstyle="miter"/>
                <v:textbox>
                  <w:txbxContent>
                    <w:p w14:paraId="2A779937" w14:textId="77777777" w:rsidR="00D936E4" w:rsidRPr="000B363F" w:rsidRDefault="00D936E4" w:rsidP="00D936E4">
                      <w:pPr>
                        <w:rPr>
                          <w:lang w:val="ru-RU"/>
                        </w:rPr>
                      </w:pPr>
                      <w:r>
                        <w:rPr>
                          <w:lang w:val="ru-RU"/>
                        </w:rPr>
                        <w:t>Четвертый этап</w:t>
                      </w:r>
                    </w:p>
                  </w:txbxContent>
                </v:textbox>
                <w10:wrap anchorx="margin"/>
              </v:roundrect>
            </w:pict>
          </mc:Fallback>
        </mc:AlternateContent>
      </w:r>
    </w:p>
    <w:p w14:paraId="01A83FFA" w14:textId="36C64530"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9232" behindDoc="0" locked="0" layoutInCell="1" allowOverlap="1" wp14:anchorId="52B7F086" wp14:editId="608F4D11">
                <wp:simplePos x="0" y="0"/>
                <wp:positionH relativeFrom="column">
                  <wp:posOffset>5716396</wp:posOffset>
                </wp:positionH>
                <wp:positionV relativeFrom="paragraph">
                  <wp:posOffset>100154</wp:posOffset>
                </wp:positionV>
                <wp:extent cx="308952" cy="734646"/>
                <wp:effectExtent l="19050" t="0" r="15240" b="46990"/>
                <wp:wrapNone/>
                <wp:docPr id="161278506" name="Стрелка: изогнутая влево 2"/>
                <wp:cNvGraphicFramePr/>
                <a:graphic xmlns:a="http://schemas.openxmlformats.org/drawingml/2006/main">
                  <a:graphicData uri="http://schemas.microsoft.com/office/word/2010/wordprocessingShape">
                    <wps:wsp>
                      <wps:cNvSpPr/>
                      <wps:spPr>
                        <a:xfrm>
                          <a:off x="0" y="0"/>
                          <a:ext cx="308952" cy="73464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A5104" id="Стрелка: изогнутая влево 2" o:spid="_x0000_s1026" type="#_x0000_t103" style="position:absolute;margin-left:450.1pt;margin-top:7.9pt;width:24.35pt;height:57.8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" adj="17058,20464,5400" fillcolor="#4472c4 [3204]" strokecolor="#09101d [484]" strokeweight="1pt"/>
            </w:pict>
          </mc:Fallback>
        </mc:AlternateContent>
      </w:r>
    </w:p>
    <w:p w14:paraId="2EAB0ECC" w14:textId="345C47DF"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1040" behindDoc="1" locked="0" layoutInCell="1" allowOverlap="1" wp14:anchorId="0EC4FB9E" wp14:editId="4D4F5AE8">
                <wp:simplePos x="0" y="0"/>
                <wp:positionH relativeFrom="column">
                  <wp:posOffset>1514154</wp:posOffset>
                </wp:positionH>
                <wp:positionV relativeFrom="paragraph">
                  <wp:posOffset>111540</wp:posOffset>
                </wp:positionV>
                <wp:extent cx="3958590" cy="822923"/>
                <wp:effectExtent l="0" t="19050" r="41910" b="34925"/>
                <wp:wrapNone/>
                <wp:docPr id="443289272" name="Стрелка: вправо 8"/>
                <wp:cNvGraphicFramePr/>
                <a:graphic xmlns:a="http://schemas.openxmlformats.org/drawingml/2006/main">
                  <a:graphicData uri="http://schemas.microsoft.com/office/word/2010/wordprocessingShape">
                    <wps:wsp>
                      <wps:cNvSpPr/>
                      <wps:spPr>
                        <a:xfrm>
                          <a:off x="0" y="0"/>
                          <a:ext cx="3958590" cy="822923"/>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493DAA1F" w14:textId="1C567117" w:rsidR="00D936E4" w:rsidRPr="00E50BC8" w:rsidRDefault="00E50BC8" w:rsidP="00D936E4">
                            <w:pPr>
                              <w:rPr>
                                <w:sz w:val="20"/>
                                <w:szCs w:val="20"/>
                                <w:lang w:val="ru-RU"/>
                              </w:rPr>
                            </w:pPr>
                            <w:r w:rsidRPr="00E50BC8">
                              <w:rPr>
                                <w:rFonts w:eastAsia="Times New Roman"/>
                                <w:sz w:val="20"/>
                                <w:szCs w:val="20"/>
                                <w:lang w:eastAsia="ru-RU"/>
                              </w:rPr>
                              <w:t>Разработка организационно-экономического механизма устойчивого развития сельского хозяйства.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C4FB9E" id="_x0000_s1075" type="#_x0000_t13" style="position:absolute;left:0;text-align:left;margin-left:119.2pt;margin-top:8.8pt;width:311.7pt;height:64.8pt;z-index:-25132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" adj="19355" fillcolor="#82a0d7 [2164]" strokecolor="#4472c4 [3204]" strokeweight=".5pt">
                <v:fill color2="#678ccf [2612]" rotate="t" colors="0 #a8b7df;.5 #9aabd9;1 #879ed7" focus="100%" type="gradient">
                  <o:fill v:ext="view" type="gradientUnscaled"/>
                </v:fill>
                <v:textbox>
                  <w:txbxContent>
                    <w:p w14:paraId="493DAA1F" w14:textId="1C567117" w:rsidR="00D936E4" w:rsidRPr="00E50BC8" w:rsidRDefault="00E50BC8" w:rsidP="00D936E4">
                      <w:pPr>
                        <w:rPr>
                          <w:sz w:val="20"/>
                          <w:szCs w:val="20"/>
                          <w:lang w:val="ru-RU"/>
                        </w:rPr>
                      </w:pPr>
                      <w:r w:rsidRPr="00E50BC8">
                        <w:rPr>
                          <w:rFonts w:eastAsia="Times New Roman"/>
                          <w:sz w:val="20"/>
                          <w:szCs w:val="20"/>
                          <w:lang w:eastAsia="ru-RU"/>
                        </w:rPr>
                        <w:t>Разработка организационно-экономического механизма устойчивого развития сельского хозяйства.</w:t>
                      </w:r>
                    </w:p>
                  </w:txbxContent>
                </v:textbox>
              </v:shape>
            </w:pict>
          </mc:Fallback>
        </mc:AlternateContent>
      </w:r>
    </w:p>
    <w:p w14:paraId="73636BB1" w14:textId="667494BA"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4896" behindDoc="0" locked="0" layoutInCell="1" allowOverlap="1" wp14:anchorId="11EA6EA6" wp14:editId="7012830B">
                <wp:simplePos x="0" y="0"/>
                <wp:positionH relativeFrom="margin">
                  <wp:posOffset>-48040</wp:posOffset>
                </wp:positionH>
                <wp:positionV relativeFrom="paragraph">
                  <wp:posOffset>105812</wp:posOffset>
                </wp:positionV>
                <wp:extent cx="1517124" cy="380246"/>
                <wp:effectExtent l="0" t="0" r="26035" b="20320"/>
                <wp:wrapNone/>
                <wp:docPr id="1283171760" name="Прямоугольник: скругленные углы 6"/>
                <wp:cNvGraphicFramePr/>
                <a:graphic xmlns:a="http://schemas.openxmlformats.org/drawingml/2006/main">
                  <a:graphicData uri="http://schemas.microsoft.com/office/word/2010/wordprocessingShape">
                    <wps:wsp>
                      <wps:cNvSpPr/>
                      <wps:spPr>
                        <a:xfrm>
                          <a:off x="0" y="0"/>
                          <a:ext cx="1517124" cy="380246"/>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DB44A9D" w14:textId="77777777" w:rsidR="00D936E4" w:rsidRPr="000B363F" w:rsidRDefault="00D936E4" w:rsidP="00D936E4">
                            <w:pPr>
                              <w:rPr>
                                <w:lang w:val="ru-RU"/>
                              </w:rPr>
                            </w:pPr>
                            <w:r>
                              <w:rPr>
                                <w:lang w:val="ru-RU"/>
                              </w:rPr>
                              <w:t>Пятый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A6EA6" id="_x0000_s1076" style="position:absolute;left:0;text-align:left;margin-left:-3.8pt;margin-top:8.35pt;width:119.45pt;height:29.95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" fillcolor="#4f7ac7 [3028]" strokecolor="#4472c4 [3204]" strokeweight=".5pt">
                <v:fill color2="#416fc3 [3172]" rotate="t" colors="0 #6083cb;.5 #3e70ca;1 #2e61ba" focus="100%" type="gradient">
                  <o:fill v:ext="view" type="gradientUnscaled"/>
                </v:fill>
                <v:stroke joinstyle="miter"/>
                <v:textbox>
                  <w:txbxContent>
                    <w:p w14:paraId="5DB44A9D" w14:textId="77777777" w:rsidR="00D936E4" w:rsidRPr="000B363F" w:rsidRDefault="00D936E4" w:rsidP="00D936E4">
                      <w:pPr>
                        <w:rPr>
                          <w:lang w:val="ru-RU"/>
                        </w:rPr>
                      </w:pPr>
                      <w:r>
                        <w:rPr>
                          <w:lang w:val="ru-RU"/>
                        </w:rPr>
                        <w:t>Пятый этап</w:t>
                      </w:r>
                    </w:p>
                  </w:txbxContent>
                </v:textbox>
                <w10:wrap anchorx="margin"/>
              </v:roundrect>
            </w:pict>
          </mc:Fallback>
        </mc:AlternateContent>
      </w:r>
    </w:p>
    <w:p w14:paraId="48276ADC" w14:textId="13E2FA8C"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2000256" behindDoc="0" locked="0" layoutInCell="1" allowOverlap="1" wp14:anchorId="51E8E18A" wp14:editId="748C6F0C">
                <wp:simplePos x="0" y="0"/>
                <wp:positionH relativeFrom="column">
                  <wp:posOffset>5726420</wp:posOffset>
                </wp:positionH>
                <wp:positionV relativeFrom="paragraph">
                  <wp:posOffset>14205</wp:posOffset>
                </wp:positionV>
                <wp:extent cx="308610" cy="734060"/>
                <wp:effectExtent l="19050" t="0" r="15240" b="46990"/>
                <wp:wrapNone/>
                <wp:docPr id="7806935" name="Стрелка: изогнутая влево 2"/>
                <wp:cNvGraphicFramePr/>
                <a:graphic xmlns:a="http://schemas.openxmlformats.org/drawingml/2006/main">
                  <a:graphicData uri="http://schemas.microsoft.com/office/word/2010/wordprocessingShape">
                    <wps:wsp>
                      <wps:cNvSpPr/>
                      <wps:spPr>
                        <a:xfrm>
                          <a:off x="0" y="0"/>
                          <a:ext cx="308610" cy="734060"/>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0865A" id="Стрелка: изогнутая влево 2" o:spid="_x0000_s1026" type="#_x0000_t103" style="position:absolute;margin-left:450.9pt;margin-top:1.1pt;width:24.3pt;height:57.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" adj="17060,20465,5400" fillcolor="#4472c4 [3204]" strokecolor="#09101d [484]" strokeweight="1pt"/>
            </w:pict>
          </mc:Fallback>
        </mc:AlternateContent>
      </w:r>
    </w:p>
    <w:p w14:paraId="2B3B5E67" w14:textId="56DE80F0"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2064" behindDoc="0" locked="0" layoutInCell="1" allowOverlap="1" wp14:anchorId="405CE12D" wp14:editId="785F4973">
                <wp:simplePos x="0" y="0"/>
                <wp:positionH relativeFrom="column">
                  <wp:posOffset>1518210</wp:posOffset>
                </wp:positionH>
                <wp:positionV relativeFrom="paragraph">
                  <wp:posOffset>105221</wp:posOffset>
                </wp:positionV>
                <wp:extent cx="3958590" cy="813869"/>
                <wp:effectExtent l="0" t="19050" r="41910" b="43815"/>
                <wp:wrapNone/>
                <wp:docPr id="1490255235" name="Стрелка: вправо 8"/>
                <wp:cNvGraphicFramePr/>
                <a:graphic xmlns:a="http://schemas.openxmlformats.org/drawingml/2006/main">
                  <a:graphicData uri="http://schemas.microsoft.com/office/word/2010/wordprocessingShape">
                    <wps:wsp>
                      <wps:cNvSpPr/>
                      <wps:spPr>
                        <a:xfrm>
                          <a:off x="0" y="0"/>
                          <a:ext cx="3958590" cy="813869"/>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689F63B1" w14:textId="370C08E1" w:rsidR="00D936E4" w:rsidRPr="00E50BC8" w:rsidRDefault="00E50BC8" w:rsidP="00D936E4">
                            <w:pPr>
                              <w:rPr>
                                <w:sz w:val="20"/>
                                <w:szCs w:val="20"/>
                                <w:lang w:val="ru-RU"/>
                              </w:rPr>
                            </w:pPr>
                            <w:r w:rsidRPr="00E50BC8">
                              <w:rPr>
                                <w:sz w:val="20"/>
                                <w:szCs w:val="20"/>
                              </w:rPr>
                              <w:t>Формирование концептуальной кластерной модели развития аграрного сектора ВКО.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5CE12D" id="_x0000_s1077" type="#_x0000_t13" style="position:absolute;left:0;text-align:left;margin-left:119.55pt;margin-top:8.3pt;width:311.7pt;height:64.1pt;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" adj="19380" fillcolor="#82a0d7 [2164]" strokecolor="#4472c4 [3204]" strokeweight=".5pt">
                <v:fill color2="#678ccf [2612]" rotate="t" colors="0 #a8b7df;.5 #9aabd9;1 #879ed7" focus="100%" type="gradient">
                  <o:fill v:ext="view" type="gradientUnscaled"/>
                </v:fill>
                <v:textbox>
                  <w:txbxContent>
                    <w:p w14:paraId="689F63B1" w14:textId="370C08E1" w:rsidR="00D936E4" w:rsidRPr="00E50BC8" w:rsidRDefault="00E50BC8" w:rsidP="00D936E4">
                      <w:pPr>
                        <w:rPr>
                          <w:sz w:val="20"/>
                          <w:szCs w:val="20"/>
                          <w:lang w:val="ru-RU"/>
                        </w:rPr>
                      </w:pPr>
                      <w:r w:rsidRPr="00E50BC8">
                        <w:rPr>
                          <w:sz w:val="20"/>
                          <w:szCs w:val="20"/>
                        </w:rPr>
                        <w:t>Формирование концептуальной кластерной модели развития аграрного сектора ВКО.</w:t>
                      </w:r>
                    </w:p>
                  </w:txbxContent>
                </v:textbox>
              </v:shape>
            </w:pict>
          </mc:Fallback>
        </mc:AlternateContent>
      </w:r>
    </w:p>
    <w:p w14:paraId="1FA15F26" w14:textId="5EC5A1F4"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5920" behindDoc="0" locked="0" layoutInCell="1" allowOverlap="1" wp14:anchorId="29C15213" wp14:editId="113A2347">
                <wp:simplePos x="0" y="0"/>
                <wp:positionH relativeFrom="margin">
                  <wp:posOffset>-57093</wp:posOffset>
                </wp:positionH>
                <wp:positionV relativeFrom="paragraph">
                  <wp:posOffset>117091</wp:posOffset>
                </wp:positionV>
                <wp:extent cx="1517124" cy="416460"/>
                <wp:effectExtent l="0" t="0" r="26035" b="22225"/>
                <wp:wrapNone/>
                <wp:docPr id="1718321510" name="Прямоугольник: скругленные углы 6"/>
                <wp:cNvGraphicFramePr/>
                <a:graphic xmlns:a="http://schemas.openxmlformats.org/drawingml/2006/main">
                  <a:graphicData uri="http://schemas.microsoft.com/office/word/2010/wordprocessingShape">
                    <wps:wsp>
                      <wps:cNvSpPr/>
                      <wps:spPr>
                        <a:xfrm>
                          <a:off x="0" y="0"/>
                          <a:ext cx="1517124" cy="41646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5C06467" w14:textId="77777777" w:rsidR="00D936E4" w:rsidRPr="000B363F" w:rsidRDefault="00D936E4" w:rsidP="00D936E4">
                            <w:pPr>
                              <w:rPr>
                                <w:lang w:val="ru-RU"/>
                              </w:rPr>
                            </w:pPr>
                            <w:r>
                              <w:rPr>
                                <w:lang w:val="ru-RU"/>
                              </w:rPr>
                              <w:t>Шестой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15213" id="_x0000_s1078" style="position:absolute;left:0;text-align:left;margin-left:-4.5pt;margin-top:9.2pt;width:119.45pt;height:32.8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" fillcolor="#4f7ac7 [3028]" strokecolor="#4472c4 [3204]" strokeweight=".5pt">
                <v:fill color2="#416fc3 [3172]" rotate="t" colors="0 #6083cb;.5 #3e70ca;1 #2e61ba" focus="100%" type="gradient">
                  <o:fill v:ext="view" type="gradientUnscaled"/>
                </v:fill>
                <v:stroke joinstyle="miter"/>
                <v:textbox>
                  <w:txbxContent>
                    <w:p w14:paraId="45C06467" w14:textId="77777777" w:rsidR="00D936E4" w:rsidRPr="000B363F" w:rsidRDefault="00D936E4" w:rsidP="00D936E4">
                      <w:pPr>
                        <w:rPr>
                          <w:lang w:val="ru-RU"/>
                        </w:rPr>
                      </w:pPr>
                      <w:r>
                        <w:rPr>
                          <w:lang w:val="ru-RU"/>
                        </w:rPr>
                        <w:t>Шестой этап</w:t>
                      </w:r>
                    </w:p>
                  </w:txbxContent>
                </v:textbox>
                <w10:wrap anchorx="margin"/>
              </v:roundrect>
            </w:pict>
          </mc:Fallback>
        </mc:AlternateContent>
      </w:r>
    </w:p>
    <w:p w14:paraId="0CCC0475" w14:textId="5EE2FC15" w:rsidR="00D936E4" w:rsidRPr="00B0482E" w:rsidRDefault="00677A76"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2186624" behindDoc="0" locked="0" layoutInCell="1" allowOverlap="1" wp14:anchorId="64040146" wp14:editId="5CA637AA">
                <wp:simplePos x="0" y="0"/>
                <wp:positionH relativeFrom="margin">
                  <wp:posOffset>5690715</wp:posOffset>
                </wp:positionH>
                <wp:positionV relativeFrom="paragraph">
                  <wp:posOffset>84260</wp:posOffset>
                </wp:positionV>
                <wp:extent cx="308610" cy="734060"/>
                <wp:effectExtent l="19050" t="0" r="15240" b="46990"/>
                <wp:wrapNone/>
                <wp:docPr id="1606722058" name="Стрелка: изогнутая влево 2"/>
                <wp:cNvGraphicFramePr/>
                <a:graphic xmlns:a="http://schemas.openxmlformats.org/drawingml/2006/main">
                  <a:graphicData uri="http://schemas.microsoft.com/office/word/2010/wordprocessingShape">
                    <wps:wsp>
                      <wps:cNvSpPr/>
                      <wps:spPr>
                        <a:xfrm>
                          <a:off x="0" y="0"/>
                          <a:ext cx="308610" cy="734060"/>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D05B2" id="Стрелка: изогнутая влево 2" o:spid="_x0000_s1026" type="#_x0000_t103" style="position:absolute;margin-left:448.1pt;margin-top:6.65pt;width:24.3pt;height:57.8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" adj="17060,20465,5400" fillcolor="#4472c4 [3204]" strokecolor="#09101d [484]" strokeweight="1pt">
                <w10:wrap anchorx="margin"/>
              </v:shape>
            </w:pict>
          </mc:Fallback>
        </mc:AlternateContent>
      </w:r>
    </w:p>
    <w:p w14:paraId="09D3B335" w14:textId="1AA5DF4B"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93088" behindDoc="0" locked="0" layoutInCell="1" allowOverlap="1" wp14:anchorId="716BFB6C" wp14:editId="7A91B271">
                <wp:simplePos x="0" y="0"/>
                <wp:positionH relativeFrom="column">
                  <wp:posOffset>1509156</wp:posOffset>
                </wp:positionH>
                <wp:positionV relativeFrom="paragraph">
                  <wp:posOffset>25966</wp:posOffset>
                </wp:positionV>
                <wp:extent cx="3958590" cy="831976"/>
                <wp:effectExtent l="0" t="19050" r="41910" b="44450"/>
                <wp:wrapNone/>
                <wp:docPr id="1287319652" name="Стрелка: вправо 8"/>
                <wp:cNvGraphicFramePr/>
                <a:graphic xmlns:a="http://schemas.openxmlformats.org/drawingml/2006/main">
                  <a:graphicData uri="http://schemas.microsoft.com/office/word/2010/wordprocessingShape">
                    <wps:wsp>
                      <wps:cNvSpPr/>
                      <wps:spPr>
                        <a:xfrm>
                          <a:off x="0" y="0"/>
                          <a:ext cx="3958590" cy="831976"/>
                        </a:xfrm>
                        <a:prstGeom prst="rightArrow">
                          <a:avLst/>
                        </a:prstGeom>
                      </wps:spPr>
                      <wps:style>
                        <a:lnRef idx="1">
                          <a:schemeClr val="accent1"/>
                        </a:lnRef>
                        <a:fillRef idx="2">
                          <a:schemeClr val="accent1"/>
                        </a:fillRef>
                        <a:effectRef idx="1">
                          <a:schemeClr val="accent1"/>
                        </a:effectRef>
                        <a:fontRef idx="minor">
                          <a:schemeClr val="dk1"/>
                        </a:fontRef>
                      </wps:style>
                      <wps:txbx>
                        <w:txbxContent>
                          <w:p w14:paraId="00D89ADD" w14:textId="396BAFEC" w:rsidR="00D936E4" w:rsidRPr="00E50BC8" w:rsidRDefault="00E50BC8" w:rsidP="00D936E4">
                            <w:pPr>
                              <w:rPr>
                                <w:sz w:val="20"/>
                                <w:szCs w:val="20"/>
                                <w:lang w:val="ru-RU"/>
                              </w:rPr>
                            </w:pPr>
                            <w:r w:rsidRPr="00E50BC8">
                              <w:rPr>
                                <w:sz w:val="20"/>
                                <w:szCs w:val="20"/>
                                <w:lang w:val="ru-RU"/>
                              </w:rPr>
                              <w:t>Эконометрическое моделирование (ЭММ) и разработка прогнозных сценариев развития до 2029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6BFB6C" id="_x0000_s1079" type="#_x0000_t13" style="position:absolute;left:0;text-align:left;margin-left:118.85pt;margin-top:2.05pt;width:311.7pt;height:65.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" adj="19330" fillcolor="#82a0d7 [2164]" strokecolor="#4472c4 [3204]" strokeweight=".5pt">
                <v:fill color2="#678ccf [2612]" rotate="t" colors="0 #a8b7df;.5 #9aabd9;1 #879ed7" focus="100%" type="gradient">
                  <o:fill v:ext="view" type="gradientUnscaled"/>
                </v:fill>
                <v:textbox>
                  <w:txbxContent>
                    <w:p w14:paraId="00D89ADD" w14:textId="396BAFEC" w:rsidR="00D936E4" w:rsidRPr="00E50BC8" w:rsidRDefault="00E50BC8" w:rsidP="00D936E4">
                      <w:pPr>
                        <w:rPr>
                          <w:sz w:val="20"/>
                          <w:szCs w:val="20"/>
                          <w:lang w:val="ru-RU"/>
                        </w:rPr>
                      </w:pPr>
                      <w:r w:rsidRPr="00E50BC8">
                        <w:rPr>
                          <w:sz w:val="20"/>
                          <w:szCs w:val="20"/>
                          <w:lang w:val="ru-RU"/>
                        </w:rPr>
                        <w:t>Эконометрическое моделирование (ЭММ) и разработка прогнозных сценариев развития до 2029 года.</w:t>
                      </w:r>
                    </w:p>
                  </w:txbxContent>
                </v:textbox>
              </v:shape>
            </w:pict>
          </mc:Fallback>
        </mc:AlternateContent>
      </w:r>
    </w:p>
    <w:p w14:paraId="198E9C4C" w14:textId="3686A099" w:rsidR="00D936E4" w:rsidRPr="00B0482E" w:rsidRDefault="00303F39" w:rsidP="007541E0">
      <w:pPr>
        <w:pStyle w:val="Default"/>
        <w:ind w:firstLine="709"/>
        <w:jc w:val="both"/>
        <w:rPr>
          <w:i/>
          <w:iCs/>
          <w:sz w:val="28"/>
          <w:szCs w:val="28"/>
        </w:rPr>
      </w:pPr>
      <w:r w:rsidRPr="00B0482E">
        <w:rPr>
          <w:i/>
          <w:iCs/>
          <w:noProof/>
          <w:sz w:val="28"/>
          <w:szCs w:val="28"/>
        </w:rPr>
        <mc:AlternateContent>
          <mc:Choice Requires="wps">
            <w:drawing>
              <wp:anchor distT="0" distB="0" distL="114300" distR="114300" simplePos="0" relativeHeight="251986944" behindDoc="0" locked="0" layoutInCell="1" allowOverlap="1" wp14:anchorId="1139C9C6" wp14:editId="7E680C04">
                <wp:simplePos x="0" y="0"/>
                <wp:positionH relativeFrom="margin">
                  <wp:posOffset>-67907</wp:posOffset>
                </wp:positionH>
                <wp:positionV relativeFrom="paragraph">
                  <wp:posOffset>55572</wp:posOffset>
                </wp:positionV>
                <wp:extent cx="1527810" cy="398352"/>
                <wp:effectExtent l="0" t="0" r="15240" b="20955"/>
                <wp:wrapNone/>
                <wp:docPr id="907453176" name="Прямоугольник: скругленные углы 6"/>
                <wp:cNvGraphicFramePr/>
                <a:graphic xmlns:a="http://schemas.openxmlformats.org/drawingml/2006/main">
                  <a:graphicData uri="http://schemas.microsoft.com/office/word/2010/wordprocessingShape">
                    <wps:wsp>
                      <wps:cNvSpPr/>
                      <wps:spPr>
                        <a:xfrm>
                          <a:off x="0" y="0"/>
                          <a:ext cx="1527810" cy="398352"/>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0B9C2CA" w14:textId="77777777" w:rsidR="00D936E4" w:rsidRPr="000B363F" w:rsidRDefault="00D936E4" w:rsidP="00D936E4">
                            <w:pPr>
                              <w:rPr>
                                <w:lang w:val="ru-RU"/>
                              </w:rPr>
                            </w:pPr>
                            <w:r>
                              <w:rPr>
                                <w:lang w:val="ru-RU"/>
                              </w:rPr>
                              <w:t>Седьмой этап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9C9C6" id="_x0000_s1080" style="position:absolute;left:0;text-align:left;margin-left:-5.35pt;margin-top:4.4pt;width:120.3pt;height:31.3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" fillcolor="#4f7ac7 [3028]" strokecolor="#4472c4 [3204]" strokeweight=".5pt">
                <v:fill color2="#416fc3 [3172]" rotate="t" colors="0 #6083cb;.5 #3e70ca;1 #2e61ba" focus="100%" type="gradient">
                  <o:fill v:ext="view" type="gradientUnscaled"/>
                </v:fill>
                <v:stroke joinstyle="miter"/>
                <v:textbox>
                  <w:txbxContent>
                    <w:p w14:paraId="10B9C2CA" w14:textId="77777777" w:rsidR="00D936E4" w:rsidRPr="000B363F" w:rsidRDefault="00D936E4" w:rsidP="00D936E4">
                      <w:pPr>
                        <w:rPr>
                          <w:lang w:val="ru-RU"/>
                        </w:rPr>
                      </w:pPr>
                      <w:r>
                        <w:rPr>
                          <w:lang w:val="ru-RU"/>
                        </w:rPr>
                        <w:t>Седьмой этап</w:t>
                      </w:r>
                    </w:p>
                  </w:txbxContent>
                </v:textbox>
                <w10:wrap anchorx="margin"/>
              </v:roundrect>
            </w:pict>
          </mc:Fallback>
        </mc:AlternateContent>
      </w:r>
    </w:p>
    <w:p w14:paraId="0F0ED140" w14:textId="74FE8819" w:rsidR="00D936E4" w:rsidRPr="00B0482E" w:rsidRDefault="00D936E4" w:rsidP="007541E0">
      <w:pPr>
        <w:pStyle w:val="Default"/>
        <w:ind w:firstLine="709"/>
        <w:jc w:val="both"/>
        <w:rPr>
          <w:i/>
          <w:iCs/>
          <w:sz w:val="28"/>
          <w:szCs w:val="28"/>
        </w:rPr>
      </w:pPr>
    </w:p>
    <w:p w14:paraId="32C90B46" w14:textId="77777777" w:rsidR="00947AA2" w:rsidRDefault="00947AA2" w:rsidP="00EA0994">
      <w:pPr>
        <w:pStyle w:val="Default"/>
        <w:jc w:val="center"/>
        <w:rPr>
          <w:sz w:val="28"/>
          <w:szCs w:val="28"/>
        </w:rPr>
      </w:pPr>
    </w:p>
    <w:p w14:paraId="5E16D49F" w14:textId="244CD661" w:rsidR="00D936E4" w:rsidRPr="00B0482E" w:rsidRDefault="00D936E4" w:rsidP="00EA0994">
      <w:pPr>
        <w:pStyle w:val="Default"/>
        <w:jc w:val="center"/>
        <w:rPr>
          <w:sz w:val="28"/>
          <w:szCs w:val="28"/>
        </w:rPr>
      </w:pPr>
      <w:r w:rsidRPr="00B0482E">
        <w:rPr>
          <w:sz w:val="28"/>
          <w:szCs w:val="28"/>
        </w:rPr>
        <w:lastRenderedPageBreak/>
        <w:t xml:space="preserve">Рисунок </w:t>
      </w:r>
      <w:r w:rsidR="00303F39">
        <w:rPr>
          <w:sz w:val="28"/>
          <w:szCs w:val="28"/>
        </w:rPr>
        <w:t>7</w:t>
      </w:r>
      <w:r w:rsidRPr="00B0482E">
        <w:rPr>
          <w:sz w:val="28"/>
          <w:szCs w:val="28"/>
        </w:rPr>
        <w:t xml:space="preserve"> – Алгоритм достижения устойчивого развития сельского хозяйства в обеспечении продовольственной безопасности ВКО</w:t>
      </w:r>
    </w:p>
    <w:p w14:paraId="2CE7B68C" w14:textId="77777777" w:rsidR="00D936E4" w:rsidRPr="00B0482E" w:rsidRDefault="00D936E4" w:rsidP="007541E0">
      <w:pPr>
        <w:pStyle w:val="Default"/>
        <w:ind w:firstLine="709"/>
        <w:jc w:val="both"/>
        <w:rPr>
          <w:i/>
          <w:iCs/>
          <w:sz w:val="28"/>
          <w:szCs w:val="28"/>
        </w:rPr>
      </w:pPr>
    </w:p>
    <w:p w14:paraId="5052EA15" w14:textId="695FC074" w:rsidR="00D936E4" w:rsidRPr="00B0482E" w:rsidRDefault="00D936E4" w:rsidP="0064721A">
      <w:pPr>
        <w:pStyle w:val="Default"/>
        <w:ind w:firstLine="709"/>
        <w:rPr>
          <w:sz w:val="24"/>
          <w:szCs w:val="24"/>
        </w:rPr>
      </w:pPr>
      <w:r w:rsidRPr="00B0482E">
        <w:rPr>
          <w:sz w:val="24"/>
          <w:szCs w:val="24"/>
        </w:rPr>
        <w:t xml:space="preserve">Примечание – </w:t>
      </w:r>
      <w:r w:rsidR="00E4468D" w:rsidRPr="00B0482E">
        <w:rPr>
          <w:sz w:val="24"/>
          <w:szCs w:val="24"/>
        </w:rPr>
        <w:t>Составлено</w:t>
      </w:r>
      <w:r w:rsidRPr="00B0482E">
        <w:rPr>
          <w:sz w:val="24"/>
          <w:szCs w:val="24"/>
        </w:rPr>
        <w:t xml:space="preserve"> автором</w:t>
      </w:r>
    </w:p>
    <w:p w14:paraId="17EAFD93" w14:textId="77777777" w:rsidR="00D936E4" w:rsidRDefault="00D936E4" w:rsidP="007541E0">
      <w:pPr>
        <w:pStyle w:val="Default"/>
        <w:ind w:firstLine="709"/>
        <w:jc w:val="both"/>
        <w:rPr>
          <w:i/>
          <w:iCs/>
          <w:sz w:val="28"/>
          <w:szCs w:val="28"/>
        </w:rPr>
      </w:pPr>
    </w:p>
    <w:p w14:paraId="7051C33E" w14:textId="4604F2A0" w:rsidR="00D21851" w:rsidRPr="00B0482E" w:rsidRDefault="00D21851" w:rsidP="00D21851">
      <w:pPr>
        <w:pStyle w:val="Default"/>
        <w:ind w:firstLine="709"/>
        <w:jc w:val="both"/>
        <w:rPr>
          <w:sz w:val="28"/>
          <w:szCs w:val="28"/>
        </w:rPr>
      </w:pPr>
      <w:r w:rsidRPr="00B0482E">
        <w:rPr>
          <w:i/>
          <w:iCs/>
          <w:sz w:val="28"/>
          <w:szCs w:val="28"/>
        </w:rPr>
        <w:t>На первом этапе исследования</w:t>
      </w:r>
      <w:r w:rsidRPr="00B0482E">
        <w:rPr>
          <w:sz w:val="28"/>
          <w:szCs w:val="28"/>
        </w:rPr>
        <w:t xml:space="preserve"> осуществляется сбор статистических данных за 20</w:t>
      </w:r>
      <w:r w:rsidR="00677A76">
        <w:rPr>
          <w:sz w:val="28"/>
          <w:szCs w:val="28"/>
        </w:rPr>
        <w:t>1</w:t>
      </w:r>
      <w:r w:rsidRPr="00B0482E">
        <w:rPr>
          <w:sz w:val="28"/>
          <w:szCs w:val="28"/>
        </w:rPr>
        <w:t>0–2024 гг. по Восточно-Казахстанской области из официальных источников (Бюро национальной статистики, Министерство сельского хозяйства, ФАО и др.). Информация охватывает экономические, социальные, экологические и производственные аспекты сельского хозяйства и продовольственной безопасности.</w:t>
      </w:r>
    </w:p>
    <w:p w14:paraId="0BBC16B7" w14:textId="226A4746" w:rsidR="00D21851" w:rsidRPr="00D77664" w:rsidRDefault="00D21851" w:rsidP="00D77664">
      <w:pPr>
        <w:pStyle w:val="Default"/>
        <w:ind w:firstLine="709"/>
        <w:jc w:val="both"/>
        <w:rPr>
          <w:color w:val="auto"/>
          <w:sz w:val="28"/>
          <w:szCs w:val="28"/>
          <w:lang w:val="ru-KZ"/>
        </w:rPr>
      </w:pPr>
      <w:r w:rsidRPr="00B0482E">
        <w:rPr>
          <w:i/>
          <w:iCs/>
          <w:sz w:val="28"/>
          <w:szCs w:val="28"/>
        </w:rPr>
        <w:t>В рамках второго этапа</w:t>
      </w:r>
      <w:r w:rsidRPr="00B0482E">
        <w:rPr>
          <w:sz w:val="28"/>
          <w:szCs w:val="28"/>
        </w:rPr>
        <w:t xml:space="preserve"> изучаются современные подходы, классификации и методы оценки устойчивости сельского хозяйства и продовольственной безопасности. Формулируется авторская методология оценки экономической устойчивости </w:t>
      </w:r>
      <w:r w:rsidRPr="00D77664">
        <w:rPr>
          <w:color w:val="auto"/>
          <w:sz w:val="28"/>
          <w:szCs w:val="28"/>
        </w:rPr>
        <w:t>и индекса продовольственной безопасности, структурированной по компонентам (</w:t>
      </w:r>
      <w:r w:rsidR="00D77664" w:rsidRPr="00D77664">
        <w:rPr>
          <w:color w:val="auto"/>
          <w:sz w:val="28"/>
          <w:szCs w:val="28"/>
        </w:rPr>
        <w:t>финансового обеспечения, экономического обеспечения, физического обеспечения доступа к базовым продуктам и индикаторов качественного состава и устойчивости рациона).</w:t>
      </w:r>
    </w:p>
    <w:p w14:paraId="49C02141" w14:textId="190F17AA" w:rsidR="00D21851" w:rsidRPr="00B0482E" w:rsidRDefault="00D21851" w:rsidP="00D21851">
      <w:pPr>
        <w:pStyle w:val="Default"/>
        <w:ind w:firstLine="709"/>
        <w:jc w:val="both"/>
        <w:rPr>
          <w:i/>
          <w:iCs/>
          <w:sz w:val="28"/>
          <w:szCs w:val="28"/>
        </w:rPr>
      </w:pPr>
      <w:r w:rsidRPr="00D77664">
        <w:rPr>
          <w:i/>
          <w:iCs/>
          <w:color w:val="auto"/>
          <w:sz w:val="28"/>
          <w:szCs w:val="28"/>
        </w:rPr>
        <w:t xml:space="preserve">На третьем этапе </w:t>
      </w:r>
      <w:r w:rsidR="00D7051E" w:rsidRPr="00D77664">
        <w:rPr>
          <w:color w:val="auto"/>
          <w:sz w:val="28"/>
          <w:szCs w:val="28"/>
        </w:rPr>
        <w:t xml:space="preserve">проводится системный анализ </w:t>
      </w:r>
      <w:r w:rsidR="00D7051E" w:rsidRPr="00D7051E">
        <w:rPr>
          <w:sz w:val="28"/>
          <w:szCs w:val="28"/>
        </w:rPr>
        <w:t>современного состояния и оценка ключевых факторов устойчивости сельского хозяйства Восточно-Казахстанской области на основе индикаторов: доля в ВРП, валовый выпуск, урожайность, занятость, инвестиционная активность и др.</w:t>
      </w:r>
    </w:p>
    <w:p w14:paraId="6AC88BFC" w14:textId="2910DF7E" w:rsidR="00D21851" w:rsidRPr="00B0482E" w:rsidRDefault="00D21851" w:rsidP="00D21851">
      <w:pPr>
        <w:pStyle w:val="Default"/>
        <w:ind w:firstLine="709"/>
        <w:jc w:val="both"/>
        <w:rPr>
          <w:sz w:val="28"/>
          <w:szCs w:val="28"/>
        </w:rPr>
      </w:pPr>
      <w:r w:rsidRPr="00B0482E">
        <w:rPr>
          <w:i/>
          <w:iCs/>
          <w:sz w:val="28"/>
          <w:szCs w:val="28"/>
        </w:rPr>
        <w:t xml:space="preserve">На четвертом этапе </w:t>
      </w:r>
      <w:r w:rsidR="00D7051E" w:rsidRPr="00D7051E">
        <w:rPr>
          <w:sz w:val="28"/>
          <w:szCs w:val="28"/>
          <w:lang w:val="ru-KZ"/>
        </w:rPr>
        <w:t>осуществляется комплексная оценка уровня продовольственной безопасности области и проводится ранжирование ее индикаторов по четырем направлениям, с определением уровней устойчивости системы (обеспеченное, достаточное, напряженное, уязвимое).</w:t>
      </w:r>
      <w:r w:rsidRPr="00B0482E">
        <w:rPr>
          <w:sz w:val="28"/>
          <w:szCs w:val="28"/>
        </w:rPr>
        <w:t xml:space="preserve">). </w:t>
      </w:r>
    </w:p>
    <w:p w14:paraId="719C7A99" w14:textId="77777777" w:rsidR="00D7051E" w:rsidRDefault="00D21851" w:rsidP="00D21851">
      <w:pPr>
        <w:pStyle w:val="Default"/>
        <w:ind w:firstLine="709"/>
        <w:jc w:val="both"/>
        <w:rPr>
          <w:sz w:val="28"/>
          <w:szCs w:val="28"/>
          <w:lang w:val="ru-KZ"/>
        </w:rPr>
      </w:pPr>
      <w:r w:rsidRPr="00B0482E">
        <w:rPr>
          <w:i/>
          <w:iCs/>
          <w:sz w:val="28"/>
          <w:szCs w:val="28"/>
        </w:rPr>
        <w:t xml:space="preserve">На пятом этапе </w:t>
      </w:r>
      <w:r w:rsidR="00D7051E" w:rsidRPr="00D7051E">
        <w:rPr>
          <w:sz w:val="28"/>
          <w:szCs w:val="28"/>
          <w:lang w:val="ru-KZ"/>
        </w:rPr>
        <w:t>разрабатывается организационно-экономический механизм устойчивого развития сельского хозяйства, охватывающий приоритетные направления: производственную деятельность, занятость, субсидирование, цифровизацию и глубокую переработку продукции.</w:t>
      </w:r>
    </w:p>
    <w:p w14:paraId="1C620262" w14:textId="310A4241" w:rsidR="00D21851" w:rsidRPr="00B0482E" w:rsidRDefault="00D21851" w:rsidP="00D21851">
      <w:pPr>
        <w:pStyle w:val="Default"/>
        <w:ind w:firstLine="709"/>
        <w:jc w:val="both"/>
        <w:rPr>
          <w:sz w:val="28"/>
          <w:szCs w:val="28"/>
        </w:rPr>
      </w:pPr>
      <w:r w:rsidRPr="00B0482E">
        <w:rPr>
          <w:i/>
          <w:iCs/>
          <w:sz w:val="28"/>
          <w:szCs w:val="28"/>
        </w:rPr>
        <w:t xml:space="preserve">На шестом этапе </w:t>
      </w:r>
      <w:r w:rsidR="00D7051E" w:rsidRPr="00D7051E">
        <w:rPr>
          <w:sz w:val="28"/>
          <w:szCs w:val="28"/>
        </w:rPr>
        <w:t>осуществляется формирование концептуальной кластерной модели развития аграрного сектора ВКО, интегрирующей инвестиционные проекты и кооперационные связи участников рынка для повышения продовольственной самодостаточности региона.</w:t>
      </w:r>
    </w:p>
    <w:p w14:paraId="77023AD2" w14:textId="493BD795" w:rsidR="00D21851" w:rsidRDefault="00D21851" w:rsidP="00D21851">
      <w:pPr>
        <w:pStyle w:val="Default"/>
        <w:ind w:firstLine="709"/>
        <w:jc w:val="both"/>
        <w:rPr>
          <w:sz w:val="28"/>
          <w:szCs w:val="28"/>
        </w:rPr>
      </w:pPr>
      <w:r w:rsidRPr="00B0482E">
        <w:rPr>
          <w:i/>
          <w:iCs/>
          <w:sz w:val="28"/>
          <w:szCs w:val="28"/>
        </w:rPr>
        <w:t xml:space="preserve">На завершающем этапе </w:t>
      </w:r>
      <w:r w:rsidRPr="00B0482E">
        <w:rPr>
          <w:sz w:val="28"/>
          <w:szCs w:val="28"/>
        </w:rPr>
        <w:t>оценивается эффект от внедрения предложенных мер. Строятся эконометрические модели (ЭММ), отражающие взаимосвязи между факторами и производством продовольствия (выявлен дефицит), устойчивым развитием СХ, прод</w:t>
      </w:r>
      <w:r>
        <w:rPr>
          <w:sz w:val="28"/>
          <w:szCs w:val="28"/>
        </w:rPr>
        <w:t xml:space="preserve">овольственной </w:t>
      </w:r>
      <w:r w:rsidRPr="00B0482E">
        <w:rPr>
          <w:sz w:val="28"/>
          <w:szCs w:val="28"/>
        </w:rPr>
        <w:t xml:space="preserve">безопасностью и ВРП области. Прогнозируются значения ключевых показателей </w:t>
      </w:r>
      <w:r w:rsidR="00D7051E">
        <w:rPr>
          <w:sz w:val="28"/>
          <w:szCs w:val="28"/>
        </w:rPr>
        <w:t>до 2029 года</w:t>
      </w:r>
      <w:r w:rsidRPr="00B0482E">
        <w:rPr>
          <w:i/>
          <w:iCs/>
          <w:sz w:val="28"/>
          <w:szCs w:val="28"/>
        </w:rPr>
        <w:t>.</w:t>
      </w:r>
    </w:p>
    <w:p w14:paraId="2B978699" w14:textId="77777777" w:rsidR="00D21851" w:rsidRDefault="00D21851" w:rsidP="00D21851">
      <w:pPr>
        <w:pStyle w:val="Default"/>
        <w:ind w:firstLine="709"/>
        <w:jc w:val="both"/>
        <w:rPr>
          <w:sz w:val="28"/>
          <w:szCs w:val="28"/>
        </w:rPr>
      </w:pPr>
      <w:r w:rsidRPr="00B0482E">
        <w:rPr>
          <w:sz w:val="28"/>
          <w:szCs w:val="28"/>
        </w:rPr>
        <w:t xml:space="preserve">На рисунке </w:t>
      </w:r>
      <w:r>
        <w:rPr>
          <w:sz w:val="28"/>
          <w:szCs w:val="28"/>
        </w:rPr>
        <w:t>8</w:t>
      </w:r>
      <w:r w:rsidRPr="00B0482E">
        <w:rPr>
          <w:sz w:val="28"/>
          <w:szCs w:val="28"/>
        </w:rPr>
        <w:t xml:space="preserve"> представлена блок-схема, отражающая эконометрическое моделирование.</w:t>
      </w:r>
    </w:p>
    <w:p w14:paraId="1AE50498" w14:textId="77777777" w:rsidR="00EA0994" w:rsidRPr="00B0482E" w:rsidRDefault="00EA0994" w:rsidP="007541E0">
      <w:pPr>
        <w:pStyle w:val="Default"/>
        <w:ind w:firstLine="709"/>
        <w:jc w:val="both"/>
        <w:rPr>
          <w:sz w:val="28"/>
          <w:szCs w:val="28"/>
          <w:lang w:val="ru-KZ"/>
        </w:rPr>
      </w:pPr>
    </w:p>
    <w:p w14:paraId="30D3B1A0" w14:textId="2B1EDF98" w:rsidR="00C20A2C" w:rsidRPr="00B0482E" w:rsidRDefault="00C20A2C" w:rsidP="007541E0">
      <w:pPr>
        <w:pStyle w:val="Default"/>
        <w:ind w:firstLine="709"/>
        <w:jc w:val="both"/>
        <w:rPr>
          <w:i/>
          <w:iCs/>
          <w:sz w:val="28"/>
          <w:szCs w:val="28"/>
          <w:lang w:val="ru-KZ"/>
        </w:rPr>
      </w:pPr>
    </w:p>
    <w:p w14:paraId="558DEA4E" w14:textId="0DC2FC9E" w:rsidR="00AF224E" w:rsidRPr="00B0482E" w:rsidRDefault="00096417" w:rsidP="007541E0">
      <w:pPr>
        <w:pStyle w:val="Default"/>
        <w:jc w:val="center"/>
        <w:rPr>
          <w:sz w:val="28"/>
          <w:szCs w:val="28"/>
        </w:rPr>
      </w:pPr>
      <w:r w:rsidRPr="00096417">
        <w:rPr>
          <w:noProof/>
          <w:sz w:val="28"/>
          <w:szCs w:val="28"/>
        </w:rPr>
        <w:drawing>
          <wp:inline distT="0" distB="0" distL="0" distR="0" wp14:anchorId="0C61F6B1" wp14:editId="13194373">
            <wp:extent cx="6200474" cy="3899647"/>
            <wp:effectExtent l="0" t="0" r="0" b="5715"/>
            <wp:docPr id="1606722111" name="Рисунок 160672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659" r="2989"/>
                    <a:stretch/>
                  </pic:blipFill>
                  <pic:spPr bwMode="auto">
                    <a:xfrm>
                      <a:off x="0" y="0"/>
                      <a:ext cx="6223888" cy="3914373"/>
                    </a:xfrm>
                    <a:prstGeom prst="rect">
                      <a:avLst/>
                    </a:prstGeom>
                    <a:ln>
                      <a:noFill/>
                    </a:ln>
                    <a:extLst>
                      <a:ext uri="{53640926-AAD7-44D8-BBD7-CCE9431645EC}">
                        <a14:shadowObscured xmlns:a14="http://schemas.microsoft.com/office/drawing/2010/main"/>
                      </a:ext>
                    </a:extLst>
                  </pic:spPr>
                </pic:pic>
              </a:graphicData>
            </a:graphic>
          </wp:inline>
        </w:drawing>
      </w:r>
    </w:p>
    <w:p w14:paraId="125DA887" w14:textId="3DE50FD0" w:rsidR="0092459F" w:rsidRPr="00096417" w:rsidRDefault="0092459F" w:rsidP="007541E0">
      <w:pPr>
        <w:pStyle w:val="Default"/>
        <w:jc w:val="center"/>
        <w:rPr>
          <w:color w:val="auto"/>
          <w:sz w:val="28"/>
          <w:szCs w:val="28"/>
        </w:rPr>
      </w:pPr>
      <w:r w:rsidRPr="00096417">
        <w:rPr>
          <w:color w:val="auto"/>
          <w:sz w:val="28"/>
          <w:szCs w:val="28"/>
        </w:rPr>
        <w:t xml:space="preserve">Рисунок </w:t>
      </w:r>
      <w:r w:rsidR="00D21851" w:rsidRPr="00096417">
        <w:rPr>
          <w:color w:val="auto"/>
          <w:sz w:val="28"/>
          <w:szCs w:val="28"/>
        </w:rPr>
        <w:t>8</w:t>
      </w:r>
      <w:r w:rsidRPr="00096417">
        <w:rPr>
          <w:color w:val="auto"/>
          <w:sz w:val="28"/>
          <w:szCs w:val="28"/>
        </w:rPr>
        <w:t xml:space="preserve"> – Блок-схема эконометрического моделирования</w:t>
      </w:r>
    </w:p>
    <w:p w14:paraId="01D2E68B" w14:textId="77777777" w:rsidR="00096417" w:rsidRDefault="00096417" w:rsidP="0064721A">
      <w:pPr>
        <w:pStyle w:val="Default"/>
        <w:ind w:firstLine="709"/>
        <w:rPr>
          <w:sz w:val="24"/>
          <w:szCs w:val="24"/>
          <w:lang w:val="kk-KZ"/>
        </w:rPr>
      </w:pPr>
    </w:p>
    <w:p w14:paraId="41722432" w14:textId="63C1186D" w:rsidR="0092459F" w:rsidRPr="00B0482E" w:rsidRDefault="0092459F" w:rsidP="0064721A">
      <w:pPr>
        <w:pStyle w:val="Default"/>
        <w:ind w:firstLine="709"/>
        <w:rPr>
          <w:sz w:val="24"/>
          <w:szCs w:val="24"/>
        </w:rPr>
      </w:pPr>
      <w:r w:rsidRPr="00B0482E">
        <w:rPr>
          <w:sz w:val="24"/>
          <w:szCs w:val="24"/>
        </w:rPr>
        <w:t xml:space="preserve">Примечание – </w:t>
      </w:r>
      <w:r w:rsidR="00E4468D" w:rsidRPr="00B0482E">
        <w:rPr>
          <w:sz w:val="24"/>
          <w:szCs w:val="24"/>
        </w:rPr>
        <w:t>Составлено</w:t>
      </w:r>
      <w:r w:rsidRPr="00B0482E">
        <w:rPr>
          <w:sz w:val="24"/>
          <w:szCs w:val="24"/>
        </w:rPr>
        <w:t xml:space="preserve"> автором</w:t>
      </w:r>
    </w:p>
    <w:p w14:paraId="445FCDE0" w14:textId="77777777" w:rsidR="0092459F" w:rsidRPr="00B0482E" w:rsidRDefault="0092459F" w:rsidP="007541E0">
      <w:pPr>
        <w:pStyle w:val="Default"/>
        <w:ind w:firstLine="709"/>
        <w:jc w:val="both"/>
        <w:rPr>
          <w:sz w:val="28"/>
          <w:szCs w:val="28"/>
          <w:lang w:val="ru-KZ"/>
        </w:rPr>
      </w:pPr>
    </w:p>
    <w:p w14:paraId="317E47CD" w14:textId="77777777" w:rsidR="00F32CC7" w:rsidRDefault="00F32CC7" w:rsidP="007541E0">
      <w:pPr>
        <w:pStyle w:val="Default"/>
        <w:ind w:firstLine="709"/>
        <w:jc w:val="both"/>
        <w:rPr>
          <w:sz w:val="28"/>
          <w:szCs w:val="28"/>
          <w:lang w:val="ru-KZ"/>
        </w:rPr>
      </w:pPr>
      <w:r w:rsidRPr="00F32CC7">
        <w:rPr>
          <w:sz w:val="28"/>
          <w:szCs w:val="28"/>
          <w:lang w:val="ru-KZ"/>
        </w:rPr>
        <w:t>Для обеспечения сопоставимости динамических рядов и корректности макроэкономического анализа, ретроспективная оценка производственного потенциала (раздел 2.1) проводится для территории Восточно-Казахстанской области в ее исторических границах (включая территорию современной области Абай).</w:t>
      </w:r>
    </w:p>
    <w:p w14:paraId="01DBCFB8" w14:textId="56FF048C" w:rsidR="00F32CC7" w:rsidRDefault="00F32CC7" w:rsidP="007541E0">
      <w:pPr>
        <w:pStyle w:val="Default"/>
        <w:ind w:firstLine="709"/>
        <w:jc w:val="both"/>
        <w:rPr>
          <w:sz w:val="28"/>
          <w:szCs w:val="28"/>
          <w:lang w:val="ru-KZ"/>
        </w:rPr>
      </w:pPr>
      <w:r w:rsidRPr="00F32CC7">
        <w:rPr>
          <w:sz w:val="28"/>
          <w:szCs w:val="28"/>
          <w:lang w:val="ru-KZ"/>
        </w:rPr>
        <w:t>В разделах 2.2 и 2.3, посвященных оценке экономической и физической доступности продовольствия, для сохранения сопоставимости временных рядов (20</w:t>
      </w:r>
      <w:r>
        <w:rPr>
          <w:sz w:val="28"/>
          <w:szCs w:val="28"/>
          <w:lang w:val="ru-KZ"/>
        </w:rPr>
        <w:t>19</w:t>
      </w:r>
      <w:r w:rsidRPr="00F32CC7">
        <w:rPr>
          <w:sz w:val="28"/>
          <w:szCs w:val="28"/>
          <w:lang w:val="ru-KZ"/>
        </w:rPr>
        <w:t>–2024 гг.) применен метод</w:t>
      </w:r>
      <w:r>
        <w:rPr>
          <w:sz w:val="28"/>
          <w:szCs w:val="28"/>
          <w:lang w:val="ru-KZ"/>
        </w:rPr>
        <w:t xml:space="preserve"> смыкания рядов динамики и</w:t>
      </w:r>
      <w:r w:rsidRPr="00F32CC7">
        <w:rPr>
          <w:sz w:val="28"/>
          <w:szCs w:val="28"/>
          <w:lang w:val="ru-KZ"/>
        </w:rPr>
        <w:t xml:space="preserve"> средневзвешенных величин. Необходимость его использования обусловлена административно-территориальной реформой 2022 года. Расчет агрегированных индикаторов (среднедушевые доходы, уровень потребления продуктов питания, индекс Джини) для</w:t>
      </w:r>
      <w:r>
        <w:rPr>
          <w:sz w:val="28"/>
          <w:szCs w:val="28"/>
          <w:lang w:val="ru-KZ"/>
        </w:rPr>
        <w:t xml:space="preserve"> области </w:t>
      </w:r>
      <w:r w:rsidRPr="00F32CC7">
        <w:rPr>
          <w:sz w:val="28"/>
          <w:szCs w:val="28"/>
          <w:lang w:val="ru-KZ"/>
        </w:rPr>
        <w:t>за период 2022–2024 гг. осуществлялся путем взвешивания статистических данных Восточно-Казахстанской области и области Абай пропорционально численности их населения. Данный методологический подход позволил нивелировать статистические искажения, вызванные изменением границ, и сформировать объективную базу для интегральной оценки уровня продовольственной безопасности региона в динамике</w:t>
      </w:r>
      <w:r>
        <w:rPr>
          <w:sz w:val="28"/>
          <w:szCs w:val="28"/>
          <w:lang w:val="ru-KZ"/>
        </w:rPr>
        <w:t>.</w:t>
      </w:r>
    </w:p>
    <w:p w14:paraId="59ED4368" w14:textId="479E66B9" w:rsidR="00D936E4" w:rsidRPr="00B0482E" w:rsidRDefault="00FA78C5" w:rsidP="007541E0">
      <w:pPr>
        <w:pStyle w:val="Default"/>
        <w:ind w:firstLine="709"/>
        <w:jc w:val="both"/>
        <w:rPr>
          <w:sz w:val="28"/>
          <w:szCs w:val="28"/>
          <w:lang w:val="ru-KZ"/>
        </w:rPr>
      </w:pPr>
      <w:r>
        <w:rPr>
          <w:sz w:val="28"/>
          <w:szCs w:val="28"/>
          <w:lang w:val="ru-KZ"/>
        </w:rPr>
        <w:lastRenderedPageBreak/>
        <w:t>Р</w:t>
      </w:r>
      <w:r w:rsidR="00D936E4" w:rsidRPr="00B0482E">
        <w:rPr>
          <w:sz w:val="28"/>
          <w:szCs w:val="28"/>
          <w:lang w:val="ru-KZ"/>
        </w:rPr>
        <w:t xml:space="preserve">азработанная методология позволяет комплексно </w:t>
      </w:r>
      <w:r w:rsidR="002759BE" w:rsidRPr="00B0482E">
        <w:rPr>
          <w:sz w:val="28"/>
          <w:szCs w:val="28"/>
          <w:lang w:val="ru-KZ"/>
        </w:rPr>
        <w:t xml:space="preserve">позволяет комплексно оценить состояние и динамику устойчивого развития сельского хозяйства в увязке с показателями продовольственной безопасности </w:t>
      </w:r>
      <w:r w:rsidR="006B43F2" w:rsidRPr="00B0482E">
        <w:rPr>
          <w:sz w:val="28"/>
          <w:szCs w:val="28"/>
          <w:lang w:val="ru-KZ"/>
        </w:rPr>
        <w:t>области</w:t>
      </w:r>
      <w:r w:rsidR="00D936E4" w:rsidRPr="00B0482E">
        <w:rPr>
          <w:sz w:val="28"/>
          <w:szCs w:val="28"/>
          <w:lang w:val="ru-KZ"/>
        </w:rPr>
        <w:t xml:space="preserve">. Включение индексов по направлениям производственной эффективности, </w:t>
      </w:r>
      <w:r w:rsidR="00677A76">
        <w:rPr>
          <w:sz w:val="28"/>
          <w:szCs w:val="28"/>
          <w:lang w:val="ru-KZ"/>
        </w:rPr>
        <w:t>интенсивности</w:t>
      </w:r>
      <w:r w:rsidR="00D936E4" w:rsidRPr="00B0482E">
        <w:rPr>
          <w:sz w:val="28"/>
          <w:szCs w:val="28"/>
          <w:lang w:val="ru-KZ"/>
        </w:rPr>
        <w:t xml:space="preserve"> и целям устойчивого развития (ЦУР 2) обеспечивает всесторонний подход к диагностике текущего состояния и прогнозированию устойчивости аграрной системы. Это создает прочную аналитическую основу для последующей факторной оценки и разработки рекомендаций по повышению продовольственной безопасности Восточно-Казахстанской области.</w:t>
      </w:r>
    </w:p>
    <w:p w14:paraId="21395CD1" w14:textId="77777777" w:rsidR="004F146F" w:rsidRPr="00B0482E" w:rsidRDefault="004F146F" w:rsidP="007541E0">
      <w:pPr>
        <w:pStyle w:val="Default"/>
        <w:ind w:firstLine="709"/>
        <w:jc w:val="both"/>
        <w:rPr>
          <w:sz w:val="28"/>
          <w:szCs w:val="28"/>
        </w:rPr>
      </w:pPr>
    </w:p>
    <w:p w14:paraId="623C790F" w14:textId="4187152C" w:rsidR="00F15C6B" w:rsidRPr="00B0482E" w:rsidRDefault="008D270D" w:rsidP="007541E0">
      <w:pPr>
        <w:ind w:firstLine="709"/>
        <w:jc w:val="both"/>
        <w:rPr>
          <w:rFonts w:eastAsia="Times New Roman"/>
          <w:b/>
          <w:bCs/>
          <w:sz w:val="28"/>
          <w:szCs w:val="28"/>
          <w:lang w:val="ru-RU"/>
        </w:rPr>
      </w:pPr>
      <w:bookmarkStart w:id="25" w:name="_Hlk227718039"/>
      <w:bookmarkEnd w:id="3"/>
      <w:r w:rsidRPr="00B0482E">
        <w:rPr>
          <w:rFonts w:eastAsia="Times New Roman"/>
          <w:b/>
          <w:bCs/>
          <w:sz w:val="28"/>
          <w:szCs w:val="28"/>
          <w:lang w:val="ru-RU" w:eastAsia="ru-RU"/>
        </w:rPr>
        <w:t xml:space="preserve">1.3 </w:t>
      </w:r>
      <w:r w:rsidR="004F146F" w:rsidRPr="00B0482E">
        <w:rPr>
          <w:b/>
          <w:bCs/>
          <w:sz w:val="28"/>
          <w:szCs w:val="28"/>
          <w:lang w:val="ru-RU"/>
        </w:rPr>
        <w:t xml:space="preserve">Зарубежная практика устойчивого развития сельского хозяйства, влияющая на продовольственную безопасность </w:t>
      </w:r>
      <w:r w:rsidR="001B0E0C">
        <w:rPr>
          <w:b/>
          <w:bCs/>
          <w:sz w:val="28"/>
          <w:szCs w:val="28"/>
          <w:lang w:val="ru-RU"/>
        </w:rPr>
        <w:t>региона</w:t>
      </w:r>
    </w:p>
    <w:p w14:paraId="0001CBBB" w14:textId="67E962EB" w:rsidR="001D3578" w:rsidRPr="00330829" w:rsidRDefault="001D3578" w:rsidP="00330829">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 xml:space="preserve">Устойчивое сельское хозяйство представляет собой комплексную и многогранную концепцию, получившую широкое распространение в научных и политических кругах зарубежных стран как основа продовольственной безопасности и охраны окружающей среды. </w:t>
      </w:r>
      <w:r w:rsidR="00330829" w:rsidRPr="00330829">
        <w:rPr>
          <w:rFonts w:eastAsia="Times New Roman"/>
          <w:color w:val="000000"/>
          <w:sz w:val="28"/>
          <w:szCs w:val="28"/>
          <w:lang w:eastAsia="ru-RU"/>
        </w:rPr>
        <w:t xml:space="preserve">Начиная со второй половины XX столетия, </w:t>
      </w:r>
      <w:r w:rsidR="00330829">
        <w:rPr>
          <w:rFonts w:eastAsia="Times New Roman"/>
          <w:color w:val="000000"/>
          <w:sz w:val="28"/>
          <w:szCs w:val="28"/>
          <w:lang w:val="ru-RU" w:eastAsia="ru-RU"/>
        </w:rPr>
        <w:t>устойчивость сельского хозяйства</w:t>
      </w:r>
      <w:r w:rsidR="00330829" w:rsidRPr="00330829">
        <w:rPr>
          <w:rFonts w:eastAsia="Times New Roman"/>
          <w:color w:val="000000"/>
          <w:sz w:val="28"/>
          <w:szCs w:val="28"/>
          <w:lang w:eastAsia="ru-RU"/>
        </w:rPr>
        <w:t xml:space="preserve"> признана фундаментальным фактором прогресса в социальной и экономической сферах. Актуальность данного вопроса обостряется на фоне масштабных глобальных вызовов, среди которых ключевую роль игра</w:t>
      </w:r>
      <w:r w:rsidR="00330829">
        <w:rPr>
          <w:rFonts w:eastAsia="Times New Roman"/>
          <w:color w:val="000000"/>
          <w:sz w:val="28"/>
          <w:szCs w:val="28"/>
          <w:lang w:val="ru-RU" w:eastAsia="ru-RU"/>
        </w:rPr>
        <w:t xml:space="preserve">ет изменение климата </w:t>
      </w:r>
      <w:r w:rsidR="00330829" w:rsidRPr="00330829">
        <w:rPr>
          <w:rFonts w:eastAsia="Times New Roman"/>
          <w:color w:val="000000"/>
          <w:sz w:val="28"/>
          <w:szCs w:val="28"/>
          <w:lang w:eastAsia="ru-RU"/>
        </w:rPr>
        <w:t xml:space="preserve">и истощение естественного ресурсного потенциала. В условиях непрерывного демографического давления обеспечение устойчивости сельского хозяйства становится критически важным для долгосрочного планирования </w:t>
      </w:r>
      <w:sdt>
        <w:sdtPr>
          <w:rPr>
            <w:rFonts w:eastAsia="Times New Roman"/>
            <w:color w:val="000000"/>
            <w:sz w:val="28"/>
            <w:szCs w:val="28"/>
            <w:lang w:eastAsia="ru-RU"/>
          </w:rPr>
          <w:tag w:val="MENDELEY_CITATION_v3_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"/>
          <w:id w:val="1177625102"/>
          <w:placeholder>
            <w:docPart w:val="DefaultPlaceholder_-1854013440"/>
          </w:placeholder>
        </w:sdtPr>
        <w:sdtContent>
          <w:r w:rsidR="00EF3149" w:rsidRPr="00B0482E">
            <w:rPr>
              <w:rFonts w:eastAsia="Times New Roman"/>
              <w:color w:val="000000"/>
              <w:sz w:val="28"/>
              <w:szCs w:val="28"/>
              <w:lang w:eastAsia="ru-RU"/>
            </w:rPr>
            <w:t>[8</w:t>
          </w:r>
          <w:r w:rsidR="00D21851">
            <w:rPr>
              <w:rFonts w:eastAsia="Times New Roman"/>
              <w:color w:val="000000"/>
              <w:sz w:val="28"/>
              <w:szCs w:val="28"/>
              <w:lang w:val="ru-RU" w:eastAsia="ru-RU"/>
            </w:rPr>
            <w:t>7</w:t>
          </w:r>
          <w:r w:rsidR="00EF3149" w:rsidRPr="00B0482E">
            <w:rPr>
              <w:rFonts w:eastAsia="Times New Roman"/>
              <w:color w:val="000000"/>
              <w:sz w:val="28"/>
              <w:szCs w:val="28"/>
              <w:lang w:eastAsia="ru-RU"/>
            </w:rPr>
            <w:t>]</w:t>
          </w:r>
        </w:sdtContent>
      </w:sdt>
      <w:r w:rsidRPr="00B0482E">
        <w:rPr>
          <w:rFonts w:eastAsia="Times New Roman"/>
          <w:color w:val="000000"/>
          <w:sz w:val="28"/>
          <w:szCs w:val="28"/>
          <w:lang w:eastAsia="ru-RU"/>
        </w:rPr>
        <w:t>.</w:t>
      </w:r>
    </w:p>
    <w:p w14:paraId="5FF18346" w14:textId="4DF3A9BB" w:rsidR="001D3578" w:rsidRPr="00B0482E" w:rsidRDefault="001D3578" w:rsidP="007541E0">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Согласно международным определениям, устойчивое сельское хозяйство – это система ведения сельского хозяйства, которая обеспечивает производство достаточного количества продовольствия, сохраняет природные ресурсы, поддерживает экономическую жизнеспособность фермеров и способствует устойчивому развитию сельских территорий</w:t>
      </w:r>
      <w:sdt>
        <w:sdtPr>
          <w:rPr>
            <w:rFonts w:eastAsia="Times New Roman"/>
            <w:color w:val="000000"/>
            <w:sz w:val="28"/>
            <w:szCs w:val="28"/>
            <w:lang w:eastAsia="ru-RU"/>
          </w:rPr>
          <w:tag w:val="MENDELEY_CITATION_v3_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"/>
          <w:id w:val="-965740779"/>
          <w:placeholder>
            <w:docPart w:val="DefaultPlaceholder_-1854013440"/>
          </w:placeholder>
        </w:sdtPr>
        <w:sdtContent>
          <w:r w:rsidR="00D21851">
            <w:rPr>
              <w:rFonts w:eastAsia="Times New Roman"/>
              <w:color w:val="000000"/>
              <w:sz w:val="28"/>
              <w:szCs w:val="28"/>
              <w:lang w:val="ru-RU" w:eastAsia="ru-RU"/>
            </w:rPr>
            <w:t xml:space="preserve"> </w:t>
          </w:r>
          <w:r w:rsidR="00EF3149" w:rsidRPr="00B0482E">
            <w:rPr>
              <w:rFonts w:eastAsia="Times New Roman"/>
              <w:color w:val="000000"/>
              <w:sz w:val="28"/>
              <w:szCs w:val="28"/>
              <w:lang w:val="ru-RU" w:eastAsia="ru-RU"/>
            </w:rPr>
            <w:t>[8</w:t>
          </w:r>
          <w:r w:rsidR="00D21851">
            <w:rPr>
              <w:rFonts w:eastAsia="Times New Roman"/>
              <w:color w:val="000000"/>
              <w:sz w:val="28"/>
              <w:szCs w:val="28"/>
              <w:lang w:val="ru-RU" w:eastAsia="ru-RU"/>
            </w:rPr>
            <w:t>8</w:t>
          </w:r>
          <w:r w:rsidR="00EF3149" w:rsidRPr="00B0482E">
            <w:rPr>
              <w:rFonts w:eastAsia="Times New Roman"/>
              <w:color w:val="000000"/>
              <w:sz w:val="28"/>
              <w:szCs w:val="28"/>
              <w:lang w:val="ru-RU" w:eastAsia="ru-RU"/>
            </w:rPr>
            <w:t>]</w:t>
          </w:r>
        </w:sdtContent>
      </w:sdt>
      <w:r w:rsidRPr="00B0482E">
        <w:rPr>
          <w:rFonts w:eastAsia="Times New Roman"/>
          <w:color w:val="000000"/>
          <w:sz w:val="28"/>
          <w:szCs w:val="28"/>
          <w:lang w:eastAsia="ru-RU"/>
        </w:rPr>
        <w:t xml:space="preserve">. </w:t>
      </w:r>
    </w:p>
    <w:p w14:paraId="5F567D91" w14:textId="3154C221" w:rsidR="001D3578" w:rsidRPr="00B0482E" w:rsidRDefault="001D3578" w:rsidP="007541E0">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Среди ключевых зарубежных теоретических подходов к устойчивому сельскому хозяйству можно выделить:</w:t>
      </w:r>
    </w:p>
    <w:p w14:paraId="141C1FC3" w14:textId="3D50B72E" w:rsidR="001D3578" w:rsidRPr="00B0482E" w:rsidRDefault="00D21851" w:rsidP="007541E0">
      <w:pPr>
        <w:numPr>
          <w:ilvl w:val="0"/>
          <w:numId w:val="2"/>
        </w:numPr>
        <w:tabs>
          <w:tab w:val="clear" w:pos="720"/>
          <w:tab w:val="left" w:pos="993"/>
        </w:tabs>
        <w:ind w:left="0" w:firstLine="709"/>
        <w:jc w:val="both"/>
        <w:textAlignment w:val="top"/>
        <w:rPr>
          <w:rFonts w:eastAsia="Times New Roman"/>
          <w:color w:val="000000"/>
          <w:sz w:val="28"/>
          <w:szCs w:val="28"/>
          <w:lang w:eastAsia="ru-RU"/>
        </w:rPr>
      </w:pPr>
      <w:r>
        <w:rPr>
          <w:rFonts w:eastAsia="Times New Roman"/>
          <w:color w:val="000000"/>
          <w:sz w:val="28"/>
          <w:szCs w:val="28"/>
          <w:lang w:val="ru-RU" w:eastAsia="ru-RU"/>
        </w:rPr>
        <w:t>а</w:t>
      </w:r>
      <w:r w:rsidR="001D3578" w:rsidRPr="00B0482E">
        <w:rPr>
          <w:rFonts w:eastAsia="Times New Roman"/>
          <w:color w:val="000000"/>
          <w:sz w:val="28"/>
          <w:szCs w:val="28"/>
          <w:lang w:eastAsia="ru-RU"/>
        </w:rPr>
        <w:t>гроэкологию – как системный подход, основанный на принципах экологии и традиционных знаний;</w:t>
      </w:r>
    </w:p>
    <w:p w14:paraId="15FB2787" w14:textId="23057305" w:rsidR="001D3578" w:rsidRPr="00B0482E" w:rsidRDefault="00D21851" w:rsidP="007541E0">
      <w:pPr>
        <w:numPr>
          <w:ilvl w:val="0"/>
          <w:numId w:val="2"/>
        </w:numPr>
        <w:tabs>
          <w:tab w:val="clear" w:pos="720"/>
          <w:tab w:val="left" w:pos="993"/>
        </w:tabs>
        <w:ind w:left="0" w:firstLine="709"/>
        <w:jc w:val="both"/>
        <w:textAlignment w:val="top"/>
        <w:rPr>
          <w:rFonts w:eastAsia="Times New Roman"/>
          <w:color w:val="000000"/>
          <w:sz w:val="28"/>
          <w:szCs w:val="28"/>
          <w:lang w:eastAsia="ru-RU"/>
        </w:rPr>
      </w:pPr>
      <w:r>
        <w:rPr>
          <w:rFonts w:eastAsia="Times New Roman"/>
          <w:color w:val="000000"/>
          <w:sz w:val="28"/>
          <w:szCs w:val="28"/>
          <w:lang w:val="ru-RU" w:eastAsia="ru-RU"/>
        </w:rPr>
        <w:t>т</w:t>
      </w:r>
      <w:r w:rsidR="001D3578" w:rsidRPr="00B0482E">
        <w:rPr>
          <w:rFonts w:eastAsia="Times New Roman"/>
          <w:color w:val="000000"/>
          <w:sz w:val="28"/>
          <w:szCs w:val="28"/>
          <w:lang w:eastAsia="ru-RU"/>
        </w:rPr>
        <w:t>еорию устойчивых продовольственных систем – охватывающую весь продовольственный цикл: от производства до потребления;</w:t>
      </w:r>
    </w:p>
    <w:p w14:paraId="5F28158C" w14:textId="418891EB" w:rsidR="001D3578" w:rsidRPr="00B0482E" w:rsidRDefault="00D21851" w:rsidP="007541E0">
      <w:pPr>
        <w:numPr>
          <w:ilvl w:val="0"/>
          <w:numId w:val="2"/>
        </w:numPr>
        <w:tabs>
          <w:tab w:val="clear" w:pos="720"/>
          <w:tab w:val="left" w:pos="993"/>
        </w:tabs>
        <w:ind w:left="0" w:firstLine="709"/>
        <w:jc w:val="both"/>
        <w:textAlignment w:val="top"/>
        <w:rPr>
          <w:rFonts w:eastAsia="Times New Roman"/>
          <w:color w:val="000000"/>
          <w:sz w:val="28"/>
          <w:szCs w:val="28"/>
          <w:lang w:eastAsia="ru-RU"/>
        </w:rPr>
      </w:pPr>
      <w:r>
        <w:rPr>
          <w:rFonts w:eastAsia="Times New Roman"/>
          <w:color w:val="000000"/>
          <w:sz w:val="28"/>
          <w:szCs w:val="28"/>
          <w:lang w:val="ru-RU" w:eastAsia="ru-RU"/>
        </w:rPr>
        <w:t>и</w:t>
      </w:r>
      <w:r w:rsidR="001D3578" w:rsidRPr="00B0482E">
        <w:rPr>
          <w:rFonts w:eastAsia="Times New Roman"/>
          <w:color w:val="000000"/>
          <w:sz w:val="28"/>
          <w:szCs w:val="28"/>
          <w:lang w:eastAsia="ru-RU"/>
        </w:rPr>
        <w:t>нтенсивно-устойчивое сельское хозяйство – стремление к увеличению урожайности при минимизации экологического ущерба;</w:t>
      </w:r>
    </w:p>
    <w:p w14:paraId="1FCF7BD8" w14:textId="11A04E97" w:rsidR="001D3578" w:rsidRPr="00B0482E" w:rsidRDefault="00D21851" w:rsidP="007541E0">
      <w:pPr>
        <w:numPr>
          <w:ilvl w:val="0"/>
          <w:numId w:val="2"/>
        </w:numPr>
        <w:tabs>
          <w:tab w:val="clear" w:pos="720"/>
          <w:tab w:val="left" w:pos="993"/>
        </w:tabs>
        <w:ind w:left="0" w:firstLine="709"/>
        <w:jc w:val="both"/>
        <w:textAlignment w:val="top"/>
        <w:rPr>
          <w:rFonts w:eastAsia="Times New Roman"/>
          <w:color w:val="000000"/>
          <w:sz w:val="28"/>
          <w:szCs w:val="28"/>
          <w:lang w:eastAsia="ru-RU"/>
        </w:rPr>
      </w:pPr>
      <w:r>
        <w:rPr>
          <w:rFonts w:eastAsia="Times New Roman"/>
          <w:color w:val="000000"/>
          <w:sz w:val="28"/>
          <w:szCs w:val="28"/>
          <w:lang w:val="ru-RU" w:eastAsia="ru-RU"/>
        </w:rPr>
        <w:t>ц</w:t>
      </w:r>
      <w:r w:rsidR="001D3578" w:rsidRPr="00B0482E">
        <w:rPr>
          <w:rFonts w:eastAsia="Times New Roman"/>
          <w:color w:val="000000"/>
          <w:sz w:val="28"/>
          <w:szCs w:val="28"/>
          <w:lang w:eastAsia="ru-RU"/>
        </w:rPr>
        <w:t>иркулярную экономику в аграрном секторе, направленную на повторное использование и сокращение отходов.</w:t>
      </w:r>
    </w:p>
    <w:p w14:paraId="75CEDB17" w14:textId="77777777" w:rsidR="001D3578" w:rsidRPr="00B0482E" w:rsidRDefault="001D3578" w:rsidP="007541E0">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Международные организации, в частности FAO, акцентируют внимание на необходимости внедрения интегрированных агрополитик, направленных на формирование устойчивых агропродовольственных систем. В рамках Программы устойчивого развития ООН на период до 2030 года (ЦУР), сельскому </w:t>
      </w:r>
      <w:r w:rsidRPr="00B0482E">
        <w:rPr>
          <w:rFonts w:eastAsia="Times New Roman"/>
          <w:color w:val="000000"/>
          <w:sz w:val="28"/>
          <w:szCs w:val="28"/>
          <w:lang w:eastAsia="ru-RU"/>
        </w:rPr>
        <w:lastRenderedPageBreak/>
        <w:t>хозяйству и продовольственной безопасности отведена ключевая роль в достижении целей 2 (ликвидация голода), 12 (ответственное потребление и производство) и 13 (борьба с изменением климата).</w:t>
      </w:r>
    </w:p>
    <w:p w14:paraId="6E8C89A1" w14:textId="6225ABF2" w:rsidR="001D3578" w:rsidRPr="00B0482E" w:rsidRDefault="001D3578" w:rsidP="007541E0">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val="ru-RU" w:eastAsia="ru-RU"/>
        </w:rPr>
        <w:t>Ф</w:t>
      </w:r>
      <w:r w:rsidRPr="00B0482E">
        <w:rPr>
          <w:rFonts w:eastAsia="Times New Roman"/>
          <w:color w:val="000000"/>
          <w:sz w:val="28"/>
          <w:szCs w:val="28"/>
          <w:lang w:eastAsia="ru-RU"/>
        </w:rPr>
        <w:t>ормирование устойчивого сельского хозяйства</w:t>
      </w:r>
      <w:r w:rsidRPr="00B0482E">
        <w:rPr>
          <w:rFonts w:eastAsia="Times New Roman"/>
          <w:color w:val="000000"/>
          <w:sz w:val="28"/>
          <w:szCs w:val="28"/>
          <w:lang w:val="ru-RU" w:eastAsia="ru-RU"/>
        </w:rPr>
        <w:t xml:space="preserve"> для обеспечения продовольственной безопасности</w:t>
      </w:r>
      <w:r w:rsidRPr="00B0482E">
        <w:rPr>
          <w:rFonts w:eastAsia="Times New Roman"/>
          <w:color w:val="000000"/>
          <w:sz w:val="28"/>
          <w:szCs w:val="28"/>
          <w:lang w:eastAsia="ru-RU"/>
        </w:rPr>
        <w:t xml:space="preserve"> в зарубежных странах базируется на интеграции научных, экономических, институциональных и управленческих механизмов. Каждое государство адаптирует эти подходы с учетом национальных особенностей, уровня развития АПК, демографических и климатических факторов.</w:t>
      </w:r>
    </w:p>
    <w:p w14:paraId="243CD31D" w14:textId="701C2C68" w:rsidR="00D61EA1" w:rsidRPr="00B0482E" w:rsidRDefault="00D61EA1" w:rsidP="007541E0">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В целях выявления релевантных зарубежных практик устойчивого развития сельского хозяйства и их возможной адаптации к условиям Казахстана был провед</w:t>
      </w:r>
      <w:r w:rsidR="00E06BF4">
        <w:rPr>
          <w:rFonts w:eastAsia="Times New Roman"/>
          <w:color w:val="000000"/>
          <w:sz w:val="28"/>
          <w:szCs w:val="28"/>
          <w:lang w:eastAsia="ru-RU"/>
        </w:rPr>
        <w:t>е</w:t>
      </w:r>
      <w:r w:rsidRPr="00B0482E">
        <w:rPr>
          <w:rFonts w:eastAsia="Times New Roman"/>
          <w:color w:val="000000"/>
          <w:sz w:val="28"/>
          <w:szCs w:val="28"/>
          <w:lang w:eastAsia="ru-RU"/>
        </w:rPr>
        <w:t>н сравнительный анализ стран по доле сельского хозяйства в валовом внутреннем продукте (ВВП) за 20</w:t>
      </w:r>
      <w:r w:rsidR="00654429" w:rsidRPr="00B0482E">
        <w:rPr>
          <w:rFonts w:eastAsia="Times New Roman"/>
          <w:color w:val="000000"/>
          <w:sz w:val="28"/>
          <w:szCs w:val="28"/>
          <w:lang w:val="ru-RU" w:eastAsia="ru-RU"/>
        </w:rPr>
        <w:t>20</w:t>
      </w:r>
      <w:r w:rsidRPr="00B0482E">
        <w:rPr>
          <w:rFonts w:eastAsia="Times New Roman"/>
          <w:color w:val="000000"/>
          <w:sz w:val="28"/>
          <w:szCs w:val="28"/>
          <w:lang w:eastAsia="ru-RU"/>
        </w:rPr>
        <w:t>–202</w:t>
      </w:r>
      <w:r w:rsidR="00654429" w:rsidRPr="00B0482E">
        <w:rPr>
          <w:rFonts w:eastAsia="Times New Roman"/>
          <w:color w:val="000000"/>
          <w:sz w:val="28"/>
          <w:szCs w:val="28"/>
          <w:lang w:val="ru-RU" w:eastAsia="ru-RU"/>
        </w:rPr>
        <w:t>4</w:t>
      </w:r>
      <w:r w:rsidRPr="00B0482E">
        <w:rPr>
          <w:rFonts w:eastAsia="Times New Roman"/>
          <w:color w:val="000000"/>
          <w:sz w:val="28"/>
          <w:szCs w:val="28"/>
          <w:lang w:eastAsia="ru-RU"/>
        </w:rPr>
        <w:t xml:space="preserve"> годы</w:t>
      </w:r>
      <w:r w:rsidR="007474B4" w:rsidRPr="00B0482E">
        <w:rPr>
          <w:rFonts w:eastAsia="Times New Roman"/>
          <w:color w:val="000000"/>
          <w:sz w:val="28"/>
          <w:szCs w:val="28"/>
          <w:lang w:val="ru-RU" w:eastAsia="ru-RU"/>
        </w:rPr>
        <w:t xml:space="preserve"> (таблица 1</w:t>
      </w:r>
      <w:r w:rsidR="00D21851">
        <w:rPr>
          <w:rFonts w:eastAsia="Times New Roman"/>
          <w:color w:val="000000"/>
          <w:sz w:val="28"/>
          <w:szCs w:val="28"/>
          <w:lang w:val="ru-RU" w:eastAsia="ru-RU"/>
        </w:rPr>
        <w:t>1</w:t>
      </w:r>
      <w:r w:rsidR="007474B4" w:rsidRPr="00B0482E">
        <w:rPr>
          <w:rFonts w:eastAsia="Times New Roman"/>
          <w:color w:val="000000"/>
          <w:sz w:val="28"/>
          <w:szCs w:val="28"/>
          <w:lang w:val="ru-RU" w:eastAsia="ru-RU"/>
        </w:rPr>
        <w:t>)</w:t>
      </w:r>
      <w:r w:rsidRPr="00B0482E">
        <w:rPr>
          <w:rFonts w:eastAsia="Times New Roman"/>
          <w:color w:val="000000"/>
          <w:sz w:val="28"/>
          <w:szCs w:val="28"/>
          <w:lang w:eastAsia="ru-RU"/>
        </w:rPr>
        <w:t>. Данный показатель отражает значимость аграрного сектора в экономике страны и может служить ориентиром для оценки приоритетов национальной аграрной политики. Для сопоставления были отобраны страны с различным уровнем развития, включая как развитые экономики с высоким уровнем продовольственной безопасности, так и государства с выраженной аграрной специализацией, схожей со структурой агропромышленного комплекса Казахстана.</w:t>
      </w:r>
    </w:p>
    <w:p w14:paraId="05E3D625" w14:textId="2489992F" w:rsidR="00D21851" w:rsidRPr="00B0482E" w:rsidRDefault="00D21851" w:rsidP="00D21851">
      <w:pPr>
        <w:tabs>
          <w:tab w:val="left" w:pos="993"/>
        </w:tabs>
        <w:ind w:right="-1" w:firstLine="709"/>
        <w:contextualSpacing/>
        <w:jc w:val="both"/>
        <w:rPr>
          <w:rFonts w:eastAsia="Times New Roman"/>
          <w:color w:val="000000"/>
          <w:sz w:val="28"/>
          <w:szCs w:val="28"/>
          <w:lang w:val="ru-RU" w:eastAsia="ru-RU"/>
        </w:rPr>
      </w:pPr>
      <w:r w:rsidRPr="00B0482E">
        <w:rPr>
          <w:rFonts w:eastAsia="Times New Roman"/>
          <w:color w:val="000000"/>
          <w:sz w:val="28"/>
          <w:szCs w:val="28"/>
          <w:lang w:eastAsia="ru-RU"/>
        </w:rPr>
        <w:t>Таблица</w:t>
      </w:r>
      <w:r w:rsidRPr="00B0482E">
        <w:rPr>
          <w:rFonts w:eastAsia="Times New Roman"/>
          <w:color w:val="000000"/>
          <w:sz w:val="28"/>
          <w:szCs w:val="28"/>
          <w:lang w:val="ru-RU" w:eastAsia="ru-RU"/>
        </w:rPr>
        <w:t xml:space="preserve"> 1</w:t>
      </w:r>
      <w:r>
        <w:rPr>
          <w:rFonts w:eastAsia="Times New Roman"/>
          <w:color w:val="000000"/>
          <w:sz w:val="28"/>
          <w:szCs w:val="28"/>
          <w:lang w:val="ru-RU" w:eastAsia="ru-RU"/>
        </w:rPr>
        <w:t>1</w:t>
      </w:r>
      <w:r w:rsidRPr="00B0482E">
        <w:rPr>
          <w:rFonts w:eastAsia="Times New Roman"/>
          <w:color w:val="000000"/>
          <w:sz w:val="28"/>
          <w:szCs w:val="28"/>
          <w:lang w:eastAsia="ru-RU"/>
        </w:rPr>
        <w:t xml:space="preserve"> демонстрирует изменения доли сельского хозяйства в валовом внутреннем продукте (ВВП) различных стран мира за период 20</w:t>
      </w:r>
      <w:r w:rsidRPr="00B0482E">
        <w:rPr>
          <w:rFonts w:eastAsia="Times New Roman"/>
          <w:color w:val="000000"/>
          <w:sz w:val="28"/>
          <w:szCs w:val="28"/>
          <w:lang w:val="ru-RU" w:eastAsia="ru-RU"/>
        </w:rPr>
        <w:t>20</w:t>
      </w:r>
      <w:r w:rsidRPr="00B0482E">
        <w:rPr>
          <w:rFonts w:eastAsia="Times New Roman"/>
          <w:color w:val="000000"/>
          <w:sz w:val="28"/>
          <w:szCs w:val="28"/>
          <w:lang w:eastAsia="ru-RU"/>
        </w:rPr>
        <w:t>–202</w:t>
      </w:r>
      <w:r w:rsidRPr="00B0482E">
        <w:rPr>
          <w:rFonts w:eastAsia="Times New Roman"/>
          <w:color w:val="000000"/>
          <w:sz w:val="28"/>
          <w:szCs w:val="28"/>
          <w:lang w:val="ru-RU" w:eastAsia="ru-RU"/>
        </w:rPr>
        <w:t>4</w:t>
      </w:r>
      <w:r w:rsidRPr="00B0482E">
        <w:rPr>
          <w:rFonts w:eastAsia="Times New Roman"/>
          <w:color w:val="000000"/>
          <w:sz w:val="28"/>
          <w:szCs w:val="28"/>
          <w:lang w:eastAsia="ru-RU"/>
        </w:rPr>
        <w:t xml:space="preserve"> годов. </w:t>
      </w:r>
      <w:r w:rsidRPr="00B0482E">
        <w:rPr>
          <w:rFonts w:eastAsia="Times New Roman"/>
          <w:color w:val="000000"/>
          <w:sz w:val="28"/>
          <w:szCs w:val="28"/>
          <w:lang w:val="ru-RU" w:eastAsia="ru-RU"/>
        </w:rPr>
        <w:t>Наиболее</w:t>
      </w:r>
      <w:r w:rsidRPr="00B0482E">
        <w:rPr>
          <w:rFonts w:eastAsia="Times New Roman"/>
          <w:color w:val="000000"/>
          <w:sz w:val="28"/>
          <w:szCs w:val="28"/>
          <w:lang w:eastAsia="ru-RU"/>
        </w:rPr>
        <w:t xml:space="preserve"> высокие доли сельского хозяйства в ВВП у Таджикистана (25,2%), Узбекистана (19,2%), Албании (17,9%), Кыргызстана (10,1%), что отражает аграрную ориентацию их экономик. В развитых странах доля СХ невелика: Германия – 1,0%, Франция – 1,5%, Бельгия – 0,9%. За пятилетие заметно снижение показателя, например, в Болгарии (с 4,0% до 2,4%), Сербии (с 6,0% до 3,7%), Армении (с 12,4% до 8,4%), Казахстане (с 5,8% до 4,2%). В ряде экономик отмечен умеренный рост/стабильность (Австрия – с 1,2% до 1,4%; Финляндия – с 2,6% до 2,8%).</w:t>
      </w:r>
      <w:r w:rsidRPr="00B0482E">
        <w:rPr>
          <w:rFonts w:eastAsia="Times New Roman"/>
          <w:color w:val="000000"/>
          <w:sz w:val="28"/>
          <w:szCs w:val="28"/>
          <w:lang w:val="ru-RU" w:eastAsia="ru-RU"/>
        </w:rPr>
        <w:t xml:space="preserve"> </w:t>
      </w:r>
    </w:p>
    <w:p w14:paraId="31A338EB" w14:textId="77777777" w:rsidR="00D61EA1" w:rsidRPr="00B0482E" w:rsidRDefault="00D61EA1" w:rsidP="007541E0">
      <w:pPr>
        <w:ind w:firstLine="709"/>
        <w:jc w:val="both"/>
        <w:textAlignment w:val="top"/>
        <w:rPr>
          <w:rFonts w:eastAsia="Times New Roman"/>
          <w:color w:val="000000"/>
          <w:sz w:val="28"/>
          <w:szCs w:val="28"/>
          <w:lang w:val="ru-RU" w:eastAsia="ru-RU"/>
        </w:rPr>
      </w:pPr>
    </w:p>
    <w:p w14:paraId="70D251DB" w14:textId="3B1DBB7D" w:rsidR="00D61EA1" w:rsidRPr="00B0482E" w:rsidRDefault="00D61EA1" w:rsidP="007541E0">
      <w:pPr>
        <w:tabs>
          <w:tab w:val="left" w:pos="993"/>
        </w:tabs>
        <w:ind w:right="-1"/>
        <w:contextualSpacing/>
        <w:jc w:val="both"/>
        <w:rPr>
          <w:rFonts w:eastAsia="Times New Roman"/>
          <w:sz w:val="28"/>
          <w:szCs w:val="24"/>
          <w:shd w:val="clear" w:color="auto" w:fill="FFFFFF"/>
          <w:lang w:eastAsia="ru-RU"/>
        </w:rPr>
      </w:pPr>
      <w:r w:rsidRPr="00B0482E">
        <w:rPr>
          <w:rFonts w:eastAsia="Times New Roman"/>
          <w:bCs/>
          <w:sz w:val="28"/>
          <w:szCs w:val="28"/>
          <w:lang w:eastAsia="ru-RU"/>
        </w:rPr>
        <w:t>Таблица</w:t>
      </w:r>
      <w:r w:rsidR="007474B4" w:rsidRPr="00B0482E">
        <w:rPr>
          <w:rFonts w:eastAsia="Times New Roman"/>
          <w:bCs/>
          <w:sz w:val="28"/>
          <w:szCs w:val="28"/>
          <w:lang w:val="ru-RU" w:eastAsia="ru-RU"/>
        </w:rPr>
        <w:t xml:space="preserve"> 1</w:t>
      </w:r>
      <w:r w:rsidR="00D21851">
        <w:rPr>
          <w:rFonts w:eastAsia="Times New Roman"/>
          <w:bCs/>
          <w:sz w:val="28"/>
          <w:szCs w:val="28"/>
          <w:lang w:val="ru-RU" w:eastAsia="ru-RU"/>
        </w:rPr>
        <w:t>1</w:t>
      </w:r>
      <w:r w:rsidRPr="00B0482E">
        <w:rPr>
          <w:rFonts w:eastAsia="Times New Roman"/>
          <w:bCs/>
          <w:sz w:val="28"/>
          <w:szCs w:val="28"/>
          <w:lang w:eastAsia="ru-RU"/>
        </w:rPr>
        <w:t xml:space="preserve"> - </w:t>
      </w:r>
      <w:r w:rsidRPr="00B0482E">
        <w:rPr>
          <w:rFonts w:eastAsia="Times New Roman"/>
          <w:sz w:val="28"/>
          <w:szCs w:val="24"/>
          <w:shd w:val="clear" w:color="auto" w:fill="FFFFFF"/>
          <w:lang w:eastAsia="ru-RU"/>
        </w:rPr>
        <w:t>Доля сельского хозяйства в ВВП экономик стран</w:t>
      </w:r>
      <w:r w:rsidRPr="00B0482E">
        <w:rPr>
          <w:rFonts w:eastAsia="Times New Roman"/>
          <w:sz w:val="28"/>
          <w:szCs w:val="24"/>
          <w:shd w:val="clear" w:color="auto" w:fill="FFFFFF"/>
          <w:lang w:val="ru-RU" w:eastAsia="ru-RU"/>
        </w:rPr>
        <w:t xml:space="preserve"> мира</w:t>
      </w:r>
      <w:r w:rsidRPr="00B0482E">
        <w:rPr>
          <w:rFonts w:eastAsia="Times New Roman"/>
          <w:sz w:val="28"/>
          <w:szCs w:val="24"/>
          <w:shd w:val="clear" w:color="auto" w:fill="FFFFFF"/>
          <w:lang w:eastAsia="ru-RU"/>
        </w:rPr>
        <w:t xml:space="preserve"> в 20</w:t>
      </w:r>
      <w:r w:rsidR="00C05A53" w:rsidRPr="00B0482E">
        <w:rPr>
          <w:rFonts w:eastAsia="Times New Roman"/>
          <w:sz w:val="28"/>
          <w:szCs w:val="24"/>
          <w:shd w:val="clear" w:color="auto" w:fill="FFFFFF"/>
          <w:lang w:val="ru-RU" w:eastAsia="ru-RU"/>
        </w:rPr>
        <w:t>20</w:t>
      </w:r>
      <w:r w:rsidRPr="00B0482E">
        <w:rPr>
          <w:rFonts w:eastAsia="Times New Roman"/>
          <w:sz w:val="28"/>
          <w:szCs w:val="24"/>
          <w:shd w:val="clear" w:color="auto" w:fill="FFFFFF"/>
          <w:lang w:eastAsia="ru-RU"/>
        </w:rPr>
        <w:t>-202</w:t>
      </w:r>
      <w:r w:rsidR="00C05A53" w:rsidRPr="00B0482E">
        <w:rPr>
          <w:rFonts w:eastAsia="Times New Roman"/>
          <w:sz w:val="28"/>
          <w:szCs w:val="24"/>
          <w:shd w:val="clear" w:color="auto" w:fill="FFFFFF"/>
          <w:lang w:val="ru-RU" w:eastAsia="ru-RU"/>
        </w:rPr>
        <w:t>4</w:t>
      </w:r>
      <w:r w:rsidRPr="00B0482E">
        <w:rPr>
          <w:rFonts w:eastAsia="Times New Roman"/>
          <w:sz w:val="28"/>
          <w:szCs w:val="24"/>
          <w:shd w:val="clear" w:color="auto" w:fill="FFFFFF"/>
          <w:lang w:eastAsia="ru-RU"/>
        </w:rPr>
        <w:t xml:space="preserve"> год</w:t>
      </w:r>
      <w:r w:rsidRPr="00B0482E">
        <w:rPr>
          <w:rFonts w:eastAsia="Times New Roman"/>
          <w:sz w:val="28"/>
          <w:szCs w:val="24"/>
          <w:shd w:val="clear" w:color="auto" w:fill="FFFFFF"/>
          <w:lang w:val="ru-RU" w:eastAsia="ru-RU"/>
        </w:rPr>
        <w:t>ах</w:t>
      </w:r>
      <w:r w:rsidRPr="00B0482E">
        <w:rPr>
          <w:rFonts w:eastAsia="Times New Roman"/>
          <w:sz w:val="28"/>
          <w:szCs w:val="24"/>
          <w:shd w:val="clear" w:color="auto" w:fill="FFFFFF"/>
          <w:lang w:eastAsia="ru-RU"/>
        </w:rPr>
        <w:t>, %</w:t>
      </w:r>
    </w:p>
    <w:p w14:paraId="4F9B3000" w14:textId="77777777" w:rsidR="00D61EA1" w:rsidRPr="00B0482E" w:rsidRDefault="00D61EA1" w:rsidP="007541E0">
      <w:pPr>
        <w:tabs>
          <w:tab w:val="left" w:pos="993"/>
        </w:tabs>
        <w:ind w:right="-1"/>
        <w:contextualSpacing/>
        <w:jc w:val="both"/>
        <w:rPr>
          <w:rFonts w:eastAsia="Times New Roman"/>
          <w:sz w:val="28"/>
          <w:szCs w:val="24"/>
          <w:shd w:val="clear" w:color="auto" w:fill="FFFFFF"/>
          <w:lang w:eastAsia="ru-RU"/>
        </w:rPr>
      </w:pPr>
    </w:p>
    <w:tbl>
      <w:tblPr>
        <w:tblStyle w:val="a5"/>
        <w:tblW w:w="5000" w:type="pct"/>
        <w:tblLook w:val="04A0" w:firstRow="1" w:lastRow="0" w:firstColumn="1" w:lastColumn="0" w:noHBand="0" w:noVBand="1"/>
      </w:tblPr>
      <w:tblGrid>
        <w:gridCol w:w="2545"/>
        <w:gridCol w:w="852"/>
        <w:gridCol w:w="993"/>
        <w:gridCol w:w="992"/>
        <w:gridCol w:w="992"/>
        <w:gridCol w:w="937"/>
        <w:gridCol w:w="1114"/>
        <w:gridCol w:w="1207"/>
      </w:tblGrid>
      <w:tr w:rsidR="00D21851" w:rsidRPr="00D21851" w14:paraId="6E1E40AC" w14:textId="77777777" w:rsidTr="00D21851">
        <w:trPr>
          <w:trHeight w:val="505"/>
        </w:trPr>
        <w:tc>
          <w:tcPr>
            <w:tcW w:w="2545" w:type="dxa"/>
            <w:vMerge w:val="restart"/>
          </w:tcPr>
          <w:p w14:paraId="3A620E43" w14:textId="77777777" w:rsidR="00D21851" w:rsidRPr="00D21851" w:rsidRDefault="00D21851" w:rsidP="007541E0">
            <w:pPr>
              <w:tabs>
                <w:tab w:val="left" w:pos="993"/>
              </w:tabs>
              <w:ind w:right="-1"/>
              <w:contextualSpacing/>
              <w:rPr>
                <w:rFonts w:eastAsia="Times New Roman"/>
                <w:shd w:val="clear" w:color="auto" w:fill="FFFFFF"/>
                <w:lang w:eastAsia="ru-RU"/>
              </w:rPr>
            </w:pPr>
            <w:r w:rsidRPr="00D21851">
              <w:rPr>
                <w:rFonts w:eastAsia="Times New Roman"/>
                <w:shd w:val="clear" w:color="auto" w:fill="FFFFFF"/>
                <w:lang w:eastAsia="ru-RU"/>
              </w:rPr>
              <w:t xml:space="preserve">Страна </w:t>
            </w:r>
          </w:p>
        </w:tc>
        <w:tc>
          <w:tcPr>
            <w:tcW w:w="4766" w:type="dxa"/>
            <w:gridSpan w:val="5"/>
          </w:tcPr>
          <w:p w14:paraId="5EC9E93E" w14:textId="77777777" w:rsidR="00D21851" w:rsidRPr="00D21851" w:rsidRDefault="00D21851" w:rsidP="007541E0">
            <w:pPr>
              <w:tabs>
                <w:tab w:val="left" w:pos="993"/>
              </w:tabs>
              <w:ind w:right="-1"/>
              <w:contextualSpacing/>
              <w:rPr>
                <w:rFonts w:eastAsia="Times New Roman"/>
                <w:shd w:val="clear" w:color="auto" w:fill="FFFFFF"/>
                <w:lang w:eastAsia="ru-RU"/>
              </w:rPr>
            </w:pPr>
            <w:r w:rsidRPr="00D21851">
              <w:rPr>
                <w:rFonts w:eastAsia="Times New Roman"/>
                <w:shd w:val="clear" w:color="auto" w:fill="FFFFFF"/>
                <w:lang w:eastAsia="ru-RU"/>
              </w:rPr>
              <w:t xml:space="preserve">Годы  </w:t>
            </w:r>
          </w:p>
          <w:p w14:paraId="0305E59D" w14:textId="77777777" w:rsidR="00D21851" w:rsidRPr="00D21851" w:rsidRDefault="00D21851" w:rsidP="007541E0">
            <w:pPr>
              <w:tabs>
                <w:tab w:val="left" w:pos="993"/>
              </w:tabs>
              <w:ind w:right="-1"/>
              <w:contextualSpacing/>
              <w:rPr>
                <w:rFonts w:eastAsia="Times New Roman"/>
                <w:shd w:val="clear" w:color="auto" w:fill="FFFFFF"/>
                <w:lang w:eastAsia="ru-RU"/>
              </w:rPr>
            </w:pPr>
          </w:p>
        </w:tc>
        <w:tc>
          <w:tcPr>
            <w:tcW w:w="2321" w:type="dxa"/>
            <w:gridSpan w:val="2"/>
          </w:tcPr>
          <w:p w14:paraId="144675B4" w14:textId="77777777" w:rsidR="00D21851" w:rsidRPr="00D21851" w:rsidRDefault="00D21851" w:rsidP="007541E0">
            <w:pPr>
              <w:tabs>
                <w:tab w:val="left" w:pos="993"/>
              </w:tabs>
              <w:ind w:right="-1"/>
              <w:contextualSpacing/>
              <w:rPr>
                <w:rFonts w:eastAsia="Times New Roman"/>
                <w:shd w:val="clear" w:color="auto" w:fill="FFFFFF"/>
                <w:lang w:eastAsia="ru-RU"/>
              </w:rPr>
            </w:pPr>
            <w:r w:rsidRPr="00D21851">
              <w:rPr>
                <w:rFonts w:eastAsia="Times New Roman"/>
                <w:shd w:val="clear" w:color="auto" w:fill="FFFFFF"/>
                <w:lang w:eastAsia="ru-RU"/>
              </w:rPr>
              <w:t>Абсолютное отклонение</w:t>
            </w:r>
          </w:p>
        </w:tc>
      </w:tr>
      <w:tr w:rsidR="00D21851" w:rsidRPr="00D21851" w14:paraId="0D989F97" w14:textId="77777777" w:rsidTr="00D21851">
        <w:trPr>
          <w:trHeight w:val="322"/>
        </w:trPr>
        <w:tc>
          <w:tcPr>
            <w:tcW w:w="2545" w:type="dxa"/>
            <w:vMerge/>
          </w:tcPr>
          <w:p w14:paraId="4481C108" w14:textId="77777777" w:rsidR="00D21851" w:rsidRPr="00D21851" w:rsidRDefault="00D21851" w:rsidP="007541E0">
            <w:pPr>
              <w:tabs>
                <w:tab w:val="left" w:pos="993"/>
              </w:tabs>
              <w:ind w:right="-1"/>
              <w:contextualSpacing/>
              <w:rPr>
                <w:rFonts w:eastAsia="Times New Roman"/>
                <w:shd w:val="clear" w:color="auto" w:fill="FFFFFF"/>
                <w:lang w:eastAsia="ru-RU"/>
              </w:rPr>
            </w:pPr>
          </w:p>
        </w:tc>
        <w:tc>
          <w:tcPr>
            <w:tcW w:w="852" w:type="dxa"/>
          </w:tcPr>
          <w:p w14:paraId="40D73044" w14:textId="3051A492"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20</w:t>
            </w:r>
            <w:r w:rsidRPr="00D21851">
              <w:rPr>
                <w:rFonts w:eastAsia="Times New Roman"/>
                <w:shd w:val="clear" w:color="auto" w:fill="FFFFFF"/>
                <w:lang w:val="ru-RU" w:eastAsia="ru-RU"/>
              </w:rPr>
              <w:t>20</w:t>
            </w:r>
          </w:p>
        </w:tc>
        <w:tc>
          <w:tcPr>
            <w:tcW w:w="993" w:type="dxa"/>
          </w:tcPr>
          <w:p w14:paraId="1A636ACF" w14:textId="2CD301BD"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20</w:t>
            </w:r>
            <w:r w:rsidRPr="00D21851">
              <w:rPr>
                <w:rFonts w:eastAsia="Times New Roman"/>
                <w:shd w:val="clear" w:color="auto" w:fill="FFFFFF"/>
                <w:lang w:val="ru-RU" w:eastAsia="ru-RU"/>
              </w:rPr>
              <w:t>21</w:t>
            </w:r>
          </w:p>
        </w:tc>
        <w:tc>
          <w:tcPr>
            <w:tcW w:w="992" w:type="dxa"/>
          </w:tcPr>
          <w:p w14:paraId="73055353" w14:textId="4C849680"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202</w:t>
            </w:r>
            <w:r w:rsidRPr="00D21851">
              <w:rPr>
                <w:rFonts w:eastAsia="Times New Roman"/>
                <w:shd w:val="clear" w:color="auto" w:fill="FFFFFF"/>
                <w:lang w:val="ru-RU" w:eastAsia="ru-RU"/>
              </w:rPr>
              <w:t>2</w:t>
            </w:r>
          </w:p>
        </w:tc>
        <w:tc>
          <w:tcPr>
            <w:tcW w:w="992" w:type="dxa"/>
          </w:tcPr>
          <w:p w14:paraId="2E5A85F9" w14:textId="19F7EFEF"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202</w:t>
            </w:r>
            <w:r w:rsidRPr="00D21851">
              <w:rPr>
                <w:rFonts w:eastAsia="Times New Roman"/>
                <w:shd w:val="clear" w:color="auto" w:fill="FFFFFF"/>
                <w:lang w:val="ru-RU" w:eastAsia="ru-RU"/>
              </w:rPr>
              <w:t>3</w:t>
            </w:r>
          </w:p>
        </w:tc>
        <w:tc>
          <w:tcPr>
            <w:tcW w:w="937" w:type="dxa"/>
          </w:tcPr>
          <w:p w14:paraId="61D26DCF" w14:textId="6F0C3B0A"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202</w:t>
            </w:r>
            <w:r w:rsidRPr="00D21851">
              <w:rPr>
                <w:rFonts w:eastAsia="Times New Roman"/>
                <w:shd w:val="clear" w:color="auto" w:fill="FFFFFF"/>
                <w:lang w:val="ru-RU" w:eastAsia="ru-RU"/>
              </w:rPr>
              <w:t>4</w:t>
            </w:r>
          </w:p>
        </w:tc>
        <w:tc>
          <w:tcPr>
            <w:tcW w:w="1114" w:type="dxa"/>
          </w:tcPr>
          <w:p w14:paraId="60CB7B8F" w14:textId="77777777" w:rsidR="00D21851" w:rsidRPr="00D21851" w:rsidRDefault="00D21851" w:rsidP="007541E0">
            <w:pPr>
              <w:tabs>
                <w:tab w:val="left" w:pos="993"/>
              </w:tabs>
              <w:ind w:right="-1"/>
              <w:contextualSpacing/>
              <w:rPr>
                <w:rFonts w:eastAsia="Times New Roman"/>
                <w:shd w:val="clear" w:color="auto" w:fill="FFFFFF"/>
                <w:lang w:eastAsia="ru-RU"/>
              </w:rPr>
            </w:pPr>
            <w:r w:rsidRPr="00D21851">
              <w:rPr>
                <w:rFonts w:eastAsia="Times New Roman"/>
                <w:shd w:val="clear" w:color="auto" w:fill="FFFFFF"/>
                <w:lang w:eastAsia="ru-RU"/>
              </w:rPr>
              <w:t>+,-</w:t>
            </w:r>
          </w:p>
        </w:tc>
        <w:tc>
          <w:tcPr>
            <w:tcW w:w="1207" w:type="dxa"/>
          </w:tcPr>
          <w:p w14:paraId="79500339" w14:textId="77777777" w:rsidR="00D21851" w:rsidRPr="00D21851" w:rsidRDefault="00D21851" w:rsidP="007541E0">
            <w:pPr>
              <w:tabs>
                <w:tab w:val="left" w:pos="993"/>
              </w:tabs>
              <w:ind w:right="-1"/>
              <w:contextualSpacing/>
              <w:rPr>
                <w:rFonts w:eastAsia="Times New Roman"/>
                <w:shd w:val="clear" w:color="auto" w:fill="FFFFFF"/>
                <w:lang w:eastAsia="ru-RU"/>
              </w:rPr>
            </w:pPr>
            <w:r w:rsidRPr="00D21851">
              <w:rPr>
                <w:rFonts w:eastAsia="Times New Roman"/>
                <w:shd w:val="clear" w:color="auto" w:fill="FFFFFF"/>
                <w:lang w:eastAsia="ru-RU"/>
              </w:rPr>
              <w:t>%</w:t>
            </w:r>
          </w:p>
        </w:tc>
      </w:tr>
      <w:tr w:rsidR="00D21851" w:rsidRPr="00D21851" w14:paraId="0087AC5E" w14:textId="77777777" w:rsidTr="00D21851">
        <w:trPr>
          <w:trHeight w:val="138"/>
        </w:trPr>
        <w:tc>
          <w:tcPr>
            <w:tcW w:w="2545" w:type="dxa"/>
            <w:vAlign w:val="center"/>
          </w:tcPr>
          <w:p w14:paraId="29783F46" w14:textId="7D867DC4"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1</w:t>
            </w:r>
          </w:p>
        </w:tc>
        <w:tc>
          <w:tcPr>
            <w:tcW w:w="852" w:type="dxa"/>
            <w:vAlign w:val="center"/>
          </w:tcPr>
          <w:p w14:paraId="05201EB3" w14:textId="5F0BF47F"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2</w:t>
            </w:r>
          </w:p>
        </w:tc>
        <w:tc>
          <w:tcPr>
            <w:tcW w:w="993" w:type="dxa"/>
            <w:vAlign w:val="center"/>
          </w:tcPr>
          <w:p w14:paraId="3C466A55" w14:textId="31B92DBA"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3</w:t>
            </w:r>
          </w:p>
        </w:tc>
        <w:tc>
          <w:tcPr>
            <w:tcW w:w="992" w:type="dxa"/>
            <w:vAlign w:val="center"/>
          </w:tcPr>
          <w:p w14:paraId="746A0648" w14:textId="5374ABEF"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4</w:t>
            </w:r>
          </w:p>
        </w:tc>
        <w:tc>
          <w:tcPr>
            <w:tcW w:w="992" w:type="dxa"/>
            <w:vAlign w:val="center"/>
          </w:tcPr>
          <w:p w14:paraId="227FFC55" w14:textId="74845DEF"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5</w:t>
            </w:r>
          </w:p>
        </w:tc>
        <w:tc>
          <w:tcPr>
            <w:tcW w:w="937" w:type="dxa"/>
            <w:vAlign w:val="center"/>
          </w:tcPr>
          <w:p w14:paraId="23000C3E" w14:textId="5040C8EA"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6</w:t>
            </w:r>
          </w:p>
        </w:tc>
        <w:tc>
          <w:tcPr>
            <w:tcW w:w="1114" w:type="dxa"/>
            <w:vAlign w:val="center"/>
          </w:tcPr>
          <w:p w14:paraId="53E26550" w14:textId="29BEDF03"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7</w:t>
            </w:r>
          </w:p>
        </w:tc>
        <w:tc>
          <w:tcPr>
            <w:tcW w:w="1207" w:type="dxa"/>
            <w:vAlign w:val="center"/>
          </w:tcPr>
          <w:p w14:paraId="2F559025" w14:textId="7601C65A"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8</w:t>
            </w:r>
          </w:p>
        </w:tc>
      </w:tr>
      <w:tr w:rsidR="00D21851" w:rsidRPr="00D21851" w14:paraId="4AA6B79E" w14:textId="77777777" w:rsidTr="00D21851">
        <w:tc>
          <w:tcPr>
            <w:tcW w:w="2545" w:type="dxa"/>
          </w:tcPr>
          <w:p w14:paraId="3184DF35" w14:textId="77777777" w:rsidR="00D21851" w:rsidRPr="00D21851" w:rsidRDefault="00D21851" w:rsidP="007541E0">
            <w:pPr>
              <w:ind w:right="-1"/>
              <w:jc w:val="both"/>
              <w:rPr>
                <w:rFonts w:eastAsia="Times New Roman"/>
              </w:rPr>
            </w:pPr>
            <w:r w:rsidRPr="00D21851">
              <w:rPr>
                <w:rFonts w:eastAsia="Times New Roman"/>
                <w:lang w:eastAsia="ru-RU"/>
              </w:rPr>
              <w:t>Албания</w:t>
            </w:r>
          </w:p>
        </w:tc>
        <w:tc>
          <w:tcPr>
            <w:tcW w:w="852" w:type="dxa"/>
          </w:tcPr>
          <w:p w14:paraId="5173B6DD" w14:textId="28BB2685" w:rsidR="00D21851" w:rsidRPr="00D21851" w:rsidRDefault="00D21851" w:rsidP="007541E0">
            <w:pPr>
              <w:ind w:right="-1"/>
              <w:rPr>
                <w:rFonts w:eastAsia="Times New Roman"/>
              </w:rPr>
            </w:pPr>
            <w:r w:rsidRPr="00D21851">
              <w:t>21</w:t>
            </w:r>
            <w:r w:rsidRPr="00D21851">
              <w:rPr>
                <w:lang w:val="ru-RU"/>
              </w:rPr>
              <w:t>,</w:t>
            </w:r>
            <w:r w:rsidRPr="00D21851">
              <w:t>4</w:t>
            </w:r>
          </w:p>
        </w:tc>
        <w:tc>
          <w:tcPr>
            <w:tcW w:w="993" w:type="dxa"/>
          </w:tcPr>
          <w:p w14:paraId="5F3B287B" w14:textId="4E776A15" w:rsidR="00D21851" w:rsidRPr="00D21851" w:rsidRDefault="00D21851" w:rsidP="007541E0">
            <w:pPr>
              <w:tabs>
                <w:tab w:val="left" w:pos="993"/>
              </w:tabs>
              <w:ind w:right="-1"/>
              <w:contextualSpacing/>
              <w:rPr>
                <w:rFonts w:eastAsia="Times New Roman"/>
                <w:shd w:val="clear" w:color="auto" w:fill="FFFFFF"/>
                <w:lang w:eastAsia="ru-RU"/>
              </w:rPr>
            </w:pPr>
            <w:r w:rsidRPr="00D21851">
              <w:t>20</w:t>
            </w:r>
            <w:r w:rsidRPr="00D21851">
              <w:rPr>
                <w:lang w:val="ru-RU"/>
              </w:rPr>
              <w:t>,</w:t>
            </w:r>
            <w:r w:rsidRPr="00D21851">
              <w:t>8</w:t>
            </w:r>
          </w:p>
        </w:tc>
        <w:tc>
          <w:tcPr>
            <w:tcW w:w="992" w:type="dxa"/>
          </w:tcPr>
          <w:p w14:paraId="7B8CDB9C" w14:textId="29375C81" w:rsidR="00D21851" w:rsidRPr="00D21851" w:rsidRDefault="00D21851" w:rsidP="007541E0">
            <w:pPr>
              <w:tabs>
                <w:tab w:val="left" w:pos="993"/>
              </w:tabs>
              <w:ind w:right="-1"/>
              <w:contextualSpacing/>
              <w:rPr>
                <w:rFonts w:eastAsia="Times New Roman"/>
                <w:shd w:val="clear" w:color="auto" w:fill="FFFFFF"/>
                <w:lang w:eastAsia="ru-RU"/>
              </w:rPr>
            </w:pPr>
            <w:r w:rsidRPr="00D21851">
              <w:t>19</w:t>
            </w:r>
            <w:r w:rsidRPr="00D21851">
              <w:rPr>
                <w:lang w:val="ru-RU"/>
              </w:rPr>
              <w:t>,</w:t>
            </w:r>
            <w:r w:rsidRPr="00D21851">
              <w:t>7</w:t>
            </w:r>
          </w:p>
        </w:tc>
        <w:tc>
          <w:tcPr>
            <w:tcW w:w="992" w:type="dxa"/>
          </w:tcPr>
          <w:p w14:paraId="65D1E336" w14:textId="1716565B" w:rsidR="00D21851" w:rsidRPr="00D21851" w:rsidRDefault="00D21851" w:rsidP="007541E0">
            <w:pPr>
              <w:tabs>
                <w:tab w:val="left" w:pos="993"/>
              </w:tabs>
              <w:ind w:right="-1"/>
              <w:contextualSpacing/>
              <w:rPr>
                <w:rFonts w:eastAsia="Times New Roman"/>
                <w:shd w:val="clear" w:color="auto" w:fill="FFFFFF"/>
                <w:lang w:eastAsia="ru-RU"/>
              </w:rPr>
            </w:pPr>
            <w:r w:rsidRPr="00D21851">
              <w:t>18</w:t>
            </w:r>
            <w:r w:rsidRPr="00D21851">
              <w:rPr>
                <w:lang w:val="ru-RU"/>
              </w:rPr>
              <w:t>,</w:t>
            </w:r>
            <w:r w:rsidRPr="00D21851">
              <w:t>7</w:t>
            </w:r>
          </w:p>
        </w:tc>
        <w:tc>
          <w:tcPr>
            <w:tcW w:w="937" w:type="dxa"/>
          </w:tcPr>
          <w:p w14:paraId="40066C0E" w14:textId="27CE174B" w:rsidR="00D21851" w:rsidRPr="00D21851" w:rsidRDefault="00D21851" w:rsidP="007541E0">
            <w:pPr>
              <w:tabs>
                <w:tab w:val="left" w:pos="993"/>
              </w:tabs>
              <w:ind w:right="-1"/>
              <w:contextualSpacing/>
              <w:rPr>
                <w:rFonts w:eastAsia="Times New Roman"/>
                <w:shd w:val="clear" w:color="auto" w:fill="FFFFFF"/>
                <w:lang w:eastAsia="ru-RU"/>
              </w:rPr>
            </w:pPr>
            <w:r w:rsidRPr="00D21851">
              <w:t>17</w:t>
            </w:r>
            <w:r w:rsidRPr="00D21851">
              <w:rPr>
                <w:lang w:val="ru-RU"/>
              </w:rPr>
              <w:t>,</w:t>
            </w:r>
            <w:r w:rsidRPr="00D21851">
              <w:t>9</w:t>
            </w:r>
          </w:p>
        </w:tc>
        <w:tc>
          <w:tcPr>
            <w:tcW w:w="1114" w:type="dxa"/>
          </w:tcPr>
          <w:p w14:paraId="516C1BF8" w14:textId="629A6DDF" w:rsidR="00D21851" w:rsidRPr="00D21851" w:rsidRDefault="00D21851" w:rsidP="007541E0">
            <w:pPr>
              <w:tabs>
                <w:tab w:val="left" w:pos="993"/>
              </w:tabs>
              <w:ind w:right="-1"/>
              <w:contextualSpacing/>
              <w:rPr>
                <w:rFonts w:eastAsia="Times New Roman"/>
                <w:shd w:val="clear" w:color="auto" w:fill="FFFFFF"/>
                <w:lang w:eastAsia="ru-RU"/>
              </w:rPr>
            </w:pPr>
            <w:r w:rsidRPr="00D21851">
              <w:t>-3,5</w:t>
            </w:r>
          </w:p>
        </w:tc>
        <w:tc>
          <w:tcPr>
            <w:tcW w:w="1207" w:type="dxa"/>
          </w:tcPr>
          <w:p w14:paraId="3B79CC7D" w14:textId="5975FE71" w:rsidR="00D21851" w:rsidRPr="00D21851" w:rsidRDefault="00D21851" w:rsidP="007541E0">
            <w:pPr>
              <w:tabs>
                <w:tab w:val="left" w:pos="993"/>
              </w:tabs>
              <w:ind w:right="-1"/>
              <w:contextualSpacing/>
              <w:rPr>
                <w:rFonts w:eastAsia="Times New Roman"/>
                <w:shd w:val="clear" w:color="auto" w:fill="FFFFFF"/>
                <w:lang w:eastAsia="ru-RU"/>
              </w:rPr>
            </w:pPr>
            <w:r w:rsidRPr="00D21851">
              <w:t>-16,4</w:t>
            </w:r>
          </w:p>
        </w:tc>
      </w:tr>
      <w:tr w:rsidR="00D21851" w:rsidRPr="00D21851" w14:paraId="4D6DA574" w14:textId="77777777" w:rsidTr="00D21851">
        <w:tc>
          <w:tcPr>
            <w:tcW w:w="2545" w:type="dxa"/>
          </w:tcPr>
          <w:p w14:paraId="1FB320D5" w14:textId="77777777" w:rsidR="00D21851" w:rsidRPr="00D21851" w:rsidRDefault="00D21851" w:rsidP="007541E0">
            <w:pPr>
              <w:ind w:right="-1"/>
              <w:jc w:val="both"/>
              <w:rPr>
                <w:rFonts w:eastAsia="Times New Roman"/>
              </w:rPr>
            </w:pPr>
            <w:r w:rsidRPr="00D21851">
              <w:rPr>
                <w:rFonts w:eastAsia="Times New Roman"/>
                <w:lang w:eastAsia="ru-RU"/>
              </w:rPr>
              <w:t>Андорра</w:t>
            </w:r>
          </w:p>
        </w:tc>
        <w:tc>
          <w:tcPr>
            <w:tcW w:w="852" w:type="dxa"/>
            <w:vAlign w:val="center"/>
          </w:tcPr>
          <w:p w14:paraId="35FF533C" w14:textId="630B2293" w:rsidR="00D21851" w:rsidRPr="00D21851" w:rsidRDefault="00D21851" w:rsidP="007541E0">
            <w:pPr>
              <w:ind w:right="-1"/>
              <w:rPr>
                <w:rFonts w:eastAsia="Times New Roman"/>
              </w:rPr>
            </w:pPr>
            <w:r w:rsidRPr="00D21851">
              <w:rPr>
                <w:color w:val="333333"/>
              </w:rPr>
              <w:t>0,6</w:t>
            </w:r>
          </w:p>
        </w:tc>
        <w:tc>
          <w:tcPr>
            <w:tcW w:w="993" w:type="dxa"/>
            <w:vAlign w:val="center"/>
          </w:tcPr>
          <w:p w14:paraId="1F29060E" w14:textId="3D3A577D"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0,6</w:t>
            </w:r>
          </w:p>
        </w:tc>
        <w:tc>
          <w:tcPr>
            <w:tcW w:w="992" w:type="dxa"/>
            <w:vAlign w:val="center"/>
          </w:tcPr>
          <w:p w14:paraId="03DA1816" w14:textId="023B3A72"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0,5</w:t>
            </w:r>
          </w:p>
        </w:tc>
        <w:tc>
          <w:tcPr>
            <w:tcW w:w="992" w:type="dxa"/>
            <w:vAlign w:val="center"/>
          </w:tcPr>
          <w:p w14:paraId="60DAC507" w14:textId="353DC756"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0,5</w:t>
            </w:r>
          </w:p>
        </w:tc>
        <w:tc>
          <w:tcPr>
            <w:tcW w:w="937" w:type="dxa"/>
            <w:vAlign w:val="center"/>
          </w:tcPr>
          <w:p w14:paraId="43C590DC" w14:textId="79F86349"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0,5</w:t>
            </w:r>
          </w:p>
        </w:tc>
        <w:tc>
          <w:tcPr>
            <w:tcW w:w="1114" w:type="dxa"/>
          </w:tcPr>
          <w:p w14:paraId="0D53104E" w14:textId="1EAF2D9D" w:rsidR="00D21851" w:rsidRPr="00D21851" w:rsidRDefault="00D21851" w:rsidP="007541E0">
            <w:pPr>
              <w:tabs>
                <w:tab w:val="left" w:pos="993"/>
              </w:tabs>
              <w:ind w:right="-1"/>
              <w:contextualSpacing/>
              <w:rPr>
                <w:rFonts w:eastAsia="Times New Roman"/>
                <w:shd w:val="clear" w:color="auto" w:fill="FFFFFF"/>
                <w:lang w:eastAsia="ru-RU"/>
              </w:rPr>
            </w:pPr>
            <w:r w:rsidRPr="00D21851">
              <w:t>-0,1</w:t>
            </w:r>
          </w:p>
        </w:tc>
        <w:tc>
          <w:tcPr>
            <w:tcW w:w="1207" w:type="dxa"/>
          </w:tcPr>
          <w:p w14:paraId="46A545A5" w14:textId="41759D7A" w:rsidR="00D21851" w:rsidRPr="00D21851" w:rsidRDefault="00D21851" w:rsidP="007541E0">
            <w:pPr>
              <w:tabs>
                <w:tab w:val="left" w:pos="993"/>
              </w:tabs>
              <w:ind w:right="-1"/>
              <w:contextualSpacing/>
              <w:rPr>
                <w:rFonts w:eastAsia="Times New Roman"/>
                <w:shd w:val="clear" w:color="auto" w:fill="FFFFFF"/>
                <w:lang w:eastAsia="ru-RU"/>
              </w:rPr>
            </w:pPr>
            <w:r w:rsidRPr="00D21851">
              <w:t>-16,7</w:t>
            </w:r>
          </w:p>
        </w:tc>
      </w:tr>
      <w:tr w:rsidR="00D21851" w:rsidRPr="00D21851" w14:paraId="08B7F815" w14:textId="77777777" w:rsidTr="00D21851">
        <w:tc>
          <w:tcPr>
            <w:tcW w:w="2545" w:type="dxa"/>
          </w:tcPr>
          <w:p w14:paraId="4D444EEC" w14:textId="77777777" w:rsidR="00D21851" w:rsidRPr="00D21851" w:rsidRDefault="00D21851" w:rsidP="007541E0">
            <w:pPr>
              <w:ind w:right="-1"/>
              <w:jc w:val="both"/>
              <w:rPr>
                <w:rFonts w:eastAsia="Times New Roman"/>
              </w:rPr>
            </w:pPr>
            <w:r w:rsidRPr="00D21851">
              <w:rPr>
                <w:rFonts w:eastAsia="Times New Roman"/>
                <w:lang w:eastAsia="ru-RU"/>
              </w:rPr>
              <w:t>Азербайджан</w:t>
            </w:r>
          </w:p>
        </w:tc>
        <w:tc>
          <w:tcPr>
            <w:tcW w:w="852" w:type="dxa"/>
            <w:vAlign w:val="center"/>
          </w:tcPr>
          <w:p w14:paraId="50948555" w14:textId="1E14F042" w:rsidR="00D21851" w:rsidRPr="00D21851" w:rsidRDefault="00D21851" w:rsidP="007541E0">
            <w:pPr>
              <w:ind w:right="-1"/>
              <w:rPr>
                <w:rFonts w:eastAsia="Times New Roman"/>
              </w:rPr>
            </w:pPr>
            <w:r w:rsidRPr="00D21851">
              <w:rPr>
                <w:color w:val="333333"/>
              </w:rPr>
              <w:t>7,4</w:t>
            </w:r>
          </w:p>
        </w:tc>
        <w:tc>
          <w:tcPr>
            <w:tcW w:w="993" w:type="dxa"/>
            <w:vAlign w:val="center"/>
          </w:tcPr>
          <w:p w14:paraId="6CCBF74D" w14:textId="2451DF6E"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6,2</w:t>
            </w:r>
          </w:p>
        </w:tc>
        <w:tc>
          <w:tcPr>
            <w:tcW w:w="992" w:type="dxa"/>
            <w:vAlign w:val="center"/>
          </w:tcPr>
          <w:p w14:paraId="67DB349D" w14:textId="73F5556D"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5</w:t>
            </w:r>
          </w:p>
        </w:tc>
        <w:tc>
          <w:tcPr>
            <w:tcW w:w="992" w:type="dxa"/>
            <w:vAlign w:val="center"/>
          </w:tcPr>
          <w:p w14:paraId="5F7E5DC0" w14:textId="25DB27F7"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6,1</w:t>
            </w:r>
          </w:p>
        </w:tc>
        <w:tc>
          <w:tcPr>
            <w:tcW w:w="937" w:type="dxa"/>
            <w:vAlign w:val="center"/>
          </w:tcPr>
          <w:p w14:paraId="0DDF6C1D" w14:textId="3AF9ED5F"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6,3</w:t>
            </w:r>
          </w:p>
        </w:tc>
        <w:tc>
          <w:tcPr>
            <w:tcW w:w="1114" w:type="dxa"/>
          </w:tcPr>
          <w:p w14:paraId="4F435473" w14:textId="5827290F" w:rsidR="00D21851" w:rsidRPr="00D21851" w:rsidRDefault="00D21851" w:rsidP="007541E0">
            <w:pPr>
              <w:tabs>
                <w:tab w:val="left" w:pos="993"/>
              </w:tabs>
              <w:ind w:right="-1"/>
              <w:contextualSpacing/>
              <w:rPr>
                <w:rFonts w:eastAsia="Times New Roman"/>
                <w:shd w:val="clear" w:color="auto" w:fill="FFFFFF"/>
                <w:lang w:eastAsia="ru-RU"/>
              </w:rPr>
            </w:pPr>
            <w:r w:rsidRPr="00D21851">
              <w:t>-1,1</w:t>
            </w:r>
          </w:p>
        </w:tc>
        <w:tc>
          <w:tcPr>
            <w:tcW w:w="1207" w:type="dxa"/>
          </w:tcPr>
          <w:p w14:paraId="650B974B" w14:textId="715F192F" w:rsidR="00D21851" w:rsidRPr="00D21851" w:rsidRDefault="00D21851" w:rsidP="007541E0">
            <w:pPr>
              <w:tabs>
                <w:tab w:val="left" w:pos="993"/>
              </w:tabs>
              <w:ind w:right="-1"/>
              <w:contextualSpacing/>
              <w:rPr>
                <w:rFonts w:eastAsia="Times New Roman"/>
                <w:shd w:val="clear" w:color="auto" w:fill="FFFFFF"/>
                <w:lang w:eastAsia="ru-RU"/>
              </w:rPr>
            </w:pPr>
            <w:r w:rsidRPr="00D21851">
              <w:t>-14,9</w:t>
            </w:r>
          </w:p>
        </w:tc>
      </w:tr>
      <w:tr w:rsidR="00D21851" w:rsidRPr="00D21851" w14:paraId="41FC485A" w14:textId="77777777" w:rsidTr="00D21851">
        <w:tc>
          <w:tcPr>
            <w:tcW w:w="2545" w:type="dxa"/>
          </w:tcPr>
          <w:p w14:paraId="7E66F566" w14:textId="77777777" w:rsidR="00D21851" w:rsidRPr="00D21851" w:rsidRDefault="00D21851" w:rsidP="007541E0">
            <w:pPr>
              <w:ind w:right="-1"/>
              <w:jc w:val="both"/>
              <w:rPr>
                <w:rFonts w:eastAsia="Times New Roman"/>
              </w:rPr>
            </w:pPr>
            <w:r w:rsidRPr="00D21851">
              <w:rPr>
                <w:rFonts w:eastAsia="Times New Roman"/>
                <w:lang w:eastAsia="ru-RU"/>
              </w:rPr>
              <w:t>Австрия</w:t>
            </w:r>
          </w:p>
        </w:tc>
        <w:tc>
          <w:tcPr>
            <w:tcW w:w="852" w:type="dxa"/>
            <w:vAlign w:val="center"/>
          </w:tcPr>
          <w:p w14:paraId="4EE13640" w14:textId="639901D3" w:rsidR="00D21851" w:rsidRPr="00D21851" w:rsidRDefault="00D21851" w:rsidP="007541E0">
            <w:pPr>
              <w:ind w:right="-1"/>
              <w:rPr>
                <w:rFonts w:eastAsia="Times New Roman"/>
              </w:rPr>
            </w:pPr>
            <w:r w:rsidRPr="00D21851">
              <w:rPr>
                <w:color w:val="333333"/>
              </w:rPr>
              <w:t>1,2</w:t>
            </w:r>
          </w:p>
        </w:tc>
        <w:tc>
          <w:tcPr>
            <w:tcW w:w="993" w:type="dxa"/>
            <w:vAlign w:val="center"/>
          </w:tcPr>
          <w:p w14:paraId="30EB1A2E" w14:textId="7FE7E659"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1,4</w:t>
            </w:r>
          </w:p>
        </w:tc>
        <w:tc>
          <w:tcPr>
            <w:tcW w:w="992" w:type="dxa"/>
            <w:vAlign w:val="center"/>
          </w:tcPr>
          <w:p w14:paraId="465823E3" w14:textId="7E7CD758"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1,5</w:t>
            </w:r>
          </w:p>
        </w:tc>
        <w:tc>
          <w:tcPr>
            <w:tcW w:w="992" w:type="dxa"/>
            <w:vAlign w:val="center"/>
          </w:tcPr>
          <w:p w14:paraId="3E6598C0" w14:textId="165E4448"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1,4</w:t>
            </w:r>
          </w:p>
        </w:tc>
        <w:tc>
          <w:tcPr>
            <w:tcW w:w="937" w:type="dxa"/>
            <w:vAlign w:val="center"/>
          </w:tcPr>
          <w:p w14:paraId="5AA1DD0F" w14:textId="2809A12E"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1,4</w:t>
            </w:r>
          </w:p>
        </w:tc>
        <w:tc>
          <w:tcPr>
            <w:tcW w:w="1114" w:type="dxa"/>
          </w:tcPr>
          <w:p w14:paraId="0EAA6417" w14:textId="68562020" w:rsidR="00D21851" w:rsidRPr="00D21851" w:rsidRDefault="00D21851" w:rsidP="007541E0">
            <w:pPr>
              <w:tabs>
                <w:tab w:val="left" w:pos="993"/>
              </w:tabs>
              <w:ind w:right="-1"/>
              <w:contextualSpacing/>
              <w:rPr>
                <w:rFonts w:eastAsia="Times New Roman"/>
                <w:shd w:val="clear" w:color="auto" w:fill="FFFFFF"/>
                <w:lang w:eastAsia="ru-RU"/>
              </w:rPr>
            </w:pPr>
            <w:r w:rsidRPr="00D21851">
              <w:t>0,2</w:t>
            </w:r>
          </w:p>
        </w:tc>
        <w:tc>
          <w:tcPr>
            <w:tcW w:w="1207" w:type="dxa"/>
          </w:tcPr>
          <w:p w14:paraId="39CE7F74" w14:textId="4B1B55CC" w:rsidR="00D21851" w:rsidRPr="00D21851" w:rsidRDefault="00D21851" w:rsidP="007541E0">
            <w:pPr>
              <w:tabs>
                <w:tab w:val="left" w:pos="993"/>
              </w:tabs>
              <w:ind w:right="-1"/>
              <w:contextualSpacing/>
              <w:rPr>
                <w:rFonts w:eastAsia="Times New Roman"/>
                <w:shd w:val="clear" w:color="auto" w:fill="FFFFFF"/>
                <w:lang w:eastAsia="ru-RU"/>
              </w:rPr>
            </w:pPr>
            <w:r w:rsidRPr="00D21851">
              <w:t>16,7</w:t>
            </w:r>
          </w:p>
        </w:tc>
      </w:tr>
      <w:tr w:rsidR="00D21851" w:rsidRPr="00D21851" w14:paraId="5729C3D6" w14:textId="77777777" w:rsidTr="00D21851">
        <w:tc>
          <w:tcPr>
            <w:tcW w:w="2545" w:type="dxa"/>
            <w:tcBorders>
              <w:bottom w:val="single" w:sz="4" w:space="0" w:color="auto"/>
            </w:tcBorders>
          </w:tcPr>
          <w:p w14:paraId="244E83F8" w14:textId="77777777" w:rsidR="00D21851" w:rsidRPr="00D21851" w:rsidRDefault="00D21851" w:rsidP="007541E0">
            <w:pPr>
              <w:ind w:right="-1"/>
              <w:jc w:val="both"/>
              <w:rPr>
                <w:rFonts w:eastAsia="Times New Roman"/>
              </w:rPr>
            </w:pPr>
            <w:r w:rsidRPr="00D21851">
              <w:rPr>
                <w:rFonts w:eastAsia="Times New Roman"/>
                <w:lang w:eastAsia="ru-RU"/>
              </w:rPr>
              <w:t>Армения</w:t>
            </w:r>
          </w:p>
        </w:tc>
        <w:tc>
          <w:tcPr>
            <w:tcW w:w="852" w:type="dxa"/>
            <w:tcBorders>
              <w:bottom w:val="single" w:sz="4" w:space="0" w:color="auto"/>
            </w:tcBorders>
            <w:vAlign w:val="center"/>
          </w:tcPr>
          <w:p w14:paraId="73299144" w14:textId="396E34A1" w:rsidR="00D21851" w:rsidRPr="00D21851" w:rsidRDefault="00D21851" w:rsidP="007541E0">
            <w:pPr>
              <w:ind w:right="-1"/>
              <w:rPr>
                <w:rFonts w:eastAsia="Times New Roman"/>
              </w:rPr>
            </w:pPr>
            <w:r w:rsidRPr="00D21851">
              <w:rPr>
                <w:color w:val="333333"/>
              </w:rPr>
              <w:t>12,4</w:t>
            </w:r>
          </w:p>
        </w:tc>
        <w:tc>
          <w:tcPr>
            <w:tcW w:w="993" w:type="dxa"/>
            <w:tcBorders>
              <w:bottom w:val="single" w:sz="4" w:space="0" w:color="auto"/>
            </w:tcBorders>
            <w:vAlign w:val="center"/>
          </w:tcPr>
          <w:p w14:paraId="1CB6C52E" w14:textId="53E5E059"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12,5</w:t>
            </w:r>
          </w:p>
        </w:tc>
        <w:tc>
          <w:tcPr>
            <w:tcW w:w="992" w:type="dxa"/>
            <w:tcBorders>
              <w:bottom w:val="single" w:sz="4" w:space="0" w:color="auto"/>
            </w:tcBorders>
            <w:vAlign w:val="center"/>
          </w:tcPr>
          <w:p w14:paraId="2AB749B5" w14:textId="34DCAAB2"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11,1</w:t>
            </w:r>
          </w:p>
        </w:tc>
        <w:tc>
          <w:tcPr>
            <w:tcW w:w="992" w:type="dxa"/>
            <w:tcBorders>
              <w:bottom w:val="single" w:sz="4" w:space="0" w:color="auto"/>
            </w:tcBorders>
            <w:vAlign w:val="center"/>
          </w:tcPr>
          <w:p w14:paraId="54936FFB" w14:textId="108D4BE1"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9,3</w:t>
            </w:r>
          </w:p>
        </w:tc>
        <w:tc>
          <w:tcPr>
            <w:tcW w:w="937" w:type="dxa"/>
            <w:tcBorders>
              <w:bottom w:val="single" w:sz="4" w:space="0" w:color="auto"/>
            </w:tcBorders>
            <w:vAlign w:val="center"/>
          </w:tcPr>
          <w:p w14:paraId="373BD81C" w14:textId="3D3D2556"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8,4</w:t>
            </w:r>
          </w:p>
        </w:tc>
        <w:tc>
          <w:tcPr>
            <w:tcW w:w="1114" w:type="dxa"/>
            <w:tcBorders>
              <w:bottom w:val="single" w:sz="4" w:space="0" w:color="auto"/>
            </w:tcBorders>
          </w:tcPr>
          <w:p w14:paraId="0DDE818B" w14:textId="72B75BB5" w:rsidR="00D21851" w:rsidRPr="00D21851" w:rsidRDefault="00D21851" w:rsidP="007541E0">
            <w:pPr>
              <w:tabs>
                <w:tab w:val="left" w:pos="993"/>
              </w:tabs>
              <w:ind w:right="-1"/>
              <w:contextualSpacing/>
              <w:rPr>
                <w:rFonts w:eastAsia="Times New Roman"/>
                <w:shd w:val="clear" w:color="auto" w:fill="FFFFFF"/>
                <w:lang w:eastAsia="ru-RU"/>
              </w:rPr>
            </w:pPr>
            <w:r w:rsidRPr="00D21851">
              <w:t>-4</w:t>
            </w:r>
          </w:p>
        </w:tc>
        <w:tc>
          <w:tcPr>
            <w:tcW w:w="1207" w:type="dxa"/>
            <w:tcBorders>
              <w:bottom w:val="single" w:sz="4" w:space="0" w:color="auto"/>
            </w:tcBorders>
          </w:tcPr>
          <w:p w14:paraId="2C1C5D08" w14:textId="7F461E78" w:rsidR="00D21851" w:rsidRPr="00D21851" w:rsidRDefault="00D21851" w:rsidP="007541E0">
            <w:pPr>
              <w:tabs>
                <w:tab w:val="left" w:pos="993"/>
              </w:tabs>
              <w:ind w:right="-1"/>
              <w:contextualSpacing/>
              <w:rPr>
                <w:rFonts w:eastAsia="Times New Roman"/>
                <w:shd w:val="clear" w:color="auto" w:fill="FFFFFF"/>
                <w:lang w:eastAsia="ru-RU"/>
              </w:rPr>
            </w:pPr>
            <w:r w:rsidRPr="00D21851">
              <w:t>-32,3</w:t>
            </w:r>
          </w:p>
        </w:tc>
      </w:tr>
      <w:tr w:rsidR="00D21851" w:rsidRPr="00D21851" w14:paraId="48E85BEC" w14:textId="77777777" w:rsidTr="00D21851">
        <w:tc>
          <w:tcPr>
            <w:tcW w:w="2545" w:type="dxa"/>
            <w:tcBorders>
              <w:bottom w:val="nil"/>
            </w:tcBorders>
          </w:tcPr>
          <w:p w14:paraId="693F86F8" w14:textId="77777777" w:rsidR="00D21851" w:rsidRPr="00D21851" w:rsidRDefault="00D21851" w:rsidP="007541E0">
            <w:pPr>
              <w:ind w:right="-1"/>
              <w:jc w:val="both"/>
              <w:rPr>
                <w:rFonts w:eastAsia="Times New Roman"/>
              </w:rPr>
            </w:pPr>
            <w:r w:rsidRPr="00D21851">
              <w:rPr>
                <w:rFonts w:eastAsia="Times New Roman"/>
                <w:lang w:eastAsia="ru-RU"/>
              </w:rPr>
              <w:t>Бельгия</w:t>
            </w:r>
          </w:p>
        </w:tc>
        <w:tc>
          <w:tcPr>
            <w:tcW w:w="852" w:type="dxa"/>
            <w:tcBorders>
              <w:bottom w:val="nil"/>
            </w:tcBorders>
            <w:vAlign w:val="center"/>
          </w:tcPr>
          <w:p w14:paraId="4529C005" w14:textId="17A4A8B8" w:rsidR="00D21851" w:rsidRPr="00D21851" w:rsidRDefault="00D21851" w:rsidP="007541E0">
            <w:pPr>
              <w:ind w:right="-1"/>
              <w:rPr>
                <w:rFonts w:eastAsia="Times New Roman"/>
              </w:rPr>
            </w:pPr>
            <w:r w:rsidRPr="00D21851">
              <w:rPr>
                <w:color w:val="333333"/>
              </w:rPr>
              <w:t>0,8</w:t>
            </w:r>
          </w:p>
        </w:tc>
        <w:tc>
          <w:tcPr>
            <w:tcW w:w="993" w:type="dxa"/>
            <w:tcBorders>
              <w:bottom w:val="nil"/>
            </w:tcBorders>
            <w:vAlign w:val="center"/>
          </w:tcPr>
          <w:p w14:paraId="6DB8572E" w14:textId="22E9543E"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0,7</w:t>
            </w:r>
          </w:p>
        </w:tc>
        <w:tc>
          <w:tcPr>
            <w:tcW w:w="992" w:type="dxa"/>
            <w:tcBorders>
              <w:bottom w:val="nil"/>
            </w:tcBorders>
            <w:vAlign w:val="center"/>
          </w:tcPr>
          <w:p w14:paraId="53F577F8" w14:textId="6C51873E"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0,8</w:t>
            </w:r>
          </w:p>
        </w:tc>
        <w:tc>
          <w:tcPr>
            <w:tcW w:w="992" w:type="dxa"/>
            <w:tcBorders>
              <w:bottom w:val="nil"/>
            </w:tcBorders>
            <w:vAlign w:val="center"/>
          </w:tcPr>
          <w:p w14:paraId="0B085377" w14:textId="0EBE429F" w:rsidR="00D21851" w:rsidRPr="00D21851" w:rsidRDefault="00D21851" w:rsidP="007541E0">
            <w:pPr>
              <w:tabs>
                <w:tab w:val="left" w:pos="993"/>
              </w:tabs>
              <w:ind w:right="-1"/>
              <w:contextualSpacing/>
              <w:rPr>
                <w:rFonts w:eastAsia="Times New Roman"/>
                <w:shd w:val="clear" w:color="auto" w:fill="FFFFFF"/>
                <w:lang w:eastAsia="ru-RU"/>
              </w:rPr>
            </w:pPr>
            <w:r w:rsidRPr="00D21851">
              <w:rPr>
                <w:color w:val="333333"/>
              </w:rPr>
              <w:t>0,9</w:t>
            </w:r>
          </w:p>
        </w:tc>
        <w:tc>
          <w:tcPr>
            <w:tcW w:w="937" w:type="dxa"/>
            <w:tcBorders>
              <w:bottom w:val="nil"/>
            </w:tcBorders>
            <w:vAlign w:val="center"/>
          </w:tcPr>
          <w:p w14:paraId="5976C50F" w14:textId="258A2C23" w:rsidR="00D21851" w:rsidRPr="00D21851" w:rsidRDefault="00D21851" w:rsidP="007541E0">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0,9</w:t>
            </w:r>
          </w:p>
        </w:tc>
        <w:tc>
          <w:tcPr>
            <w:tcW w:w="1114" w:type="dxa"/>
            <w:tcBorders>
              <w:bottom w:val="nil"/>
            </w:tcBorders>
          </w:tcPr>
          <w:p w14:paraId="3C72BF92" w14:textId="400BDB34" w:rsidR="00D21851" w:rsidRPr="00D21851" w:rsidRDefault="00D21851" w:rsidP="007541E0">
            <w:pPr>
              <w:tabs>
                <w:tab w:val="left" w:pos="993"/>
              </w:tabs>
              <w:ind w:right="-1"/>
              <w:contextualSpacing/>
              <w:rPr>
                <w:rFonts w:eastAsia="Times New Roman"/>
                <w:shd w:val="clear" w:color="auto" w:fill="FFFFFF"/>
                <w:lang w:eastAsia="ru-RU"/>
              </w:rPr>
            </w:pPr>
            <w:r w:rsidRPr="00D21851">
              <w:t>0,1</w:t>
            </w:r>
          </w:p>
        </w:tc>
        <w:tc>
          <w:tcPr>
            <w:tcW w:w="1207" w:type="dxa"/>
            <w:tcBorders>
              <w:bottom w:val="nil"/>
            </w:tcBorders>
          </w:tcPr>
          <w:p w14:paraId="192C05D4" w14:textId="21E52C3D" w:rsidR="00D21851" w:rsidRPr="00D21851" w:rsidRDefault="00D21851" w:rsidP="007541E0">
            <w:pPr>
              <w:tabs>
                <w:tab w:val="left" w:pos="993"/>
              </w:tabs>
              <w:ind w:right="-1"/>
              <w:contextualSpacing/>
              <w:rPr>
                <w:rFonts w:eastAsia="Times New Roman"/>
                <w:shd w:val="clear" w:color="auto" w:fill="FFFFFF"/>
                <w:lang w:eastAsia="ru-RU"/>
              </w:rPr>
            </w:pPr>
            <w:r w:rsidRPr="00D21851">
              <w:t>12,5</w:t>
            </w:r>
          </w:p>
        </w:tc>
      </w:tr>
    </w:tbl>
    <w:p w14:paraId="5EF2E987" w14:textId="77777777" w:rsidR="00D21851" w:rsidRDefault="00D21851">
      <w:pPr>
        <w:rPr>
          <w:lang w:val="ru-RU"/>
        </w:rPr>
      </w:pPr>
    </w:p>
    <w:p w14:paraId="1D0AB52F" w14:textId="4B3D3C23" w:rsidR="00D21851" w:rsidRDefault="00D21851" w:rsidP="00D21851">
      <w:pPr>
        <w:jc w:val="left"/>
        <w:rPr>
          <w:sz w:val="28"/>
          <w:szCs w:val="28"/>
          <w:lang w:val="ru-RU"/>
        </w:rPr>
      </w:pPr>
      <w:r w:rsidRPr="00D21851">
        <w:rPr>
          <w:sz w:val="28"/>
          <w:szCs w:val="28"/>
          <w:lang w:val="ru-RU"/>
        </w:rPr>
        <w:lastRenderedPageBreak/>
        <w:t>Продолжение таблицы 11</w:t>
      </w:r>
    </w:p>
    <w:p w14:paraId="22F63C35" w14:textId="77777777" w:rsidR="00D21851" w:rsidRPr="00D21851" w:rsidRDefault="00D21851" w:rsidP="00D21851">
      <w:pPr>
        <w:jc w:val="left"/>
        <w:rPr>
          <w:sz w:val="28"/>
          <w:szCs w:val="28"/>
          <w:lang w:val="ru-RU"/>
        </w:rPr>
      </w:pPr>
    </w:p>
    <w:tbl>
      <w:tblPr>
        <w:tblStyle w:val="a5"/>
        <w:tblW w:w="5000" w:type="pct"/>
        <w:tblLook w:val="04A0" w:firstRow="1" w:lastRow="0" w:firstColumn="1" w:lastColumn="0" w:noHBand="0" w:noVBand="1"/>
      </w:tblPr>
      <w:tblGrid>
        <w:gridCol w:w="2405"/>
        <w:gridCol w:w="851"/>
        <w:gridCol w:w="992"/>
        <w:gridCol w:w="992"/>
        <w:gridCol w:w="992"/>
        <w:gridCol w:w="993"/>
        <w:gridCol w:w="1275"/>
        <w:gridCol w:w="1132"/>
      </w:tblGrid>
      <w:tr w:rsidR="00D21851" w:rsidRPr="00D21851" w14:paraId="59C5F019" w14:textId="77777777" w:rsidTr="00240A66">
        <w:trPr>
          <w:trHeight w:val="197"/>
        </w:trPr>
        <w:tc>
          <w:tcPr>
            <w:tcW w:w="2405" w:type="dxa"/>
            <w:vAlign w:val="center"/>
          </w:tcPr>
          <w:p w14:paraId="36FC1DA9" w14:textId="35F7F12B" w:rsidR="00D21851" w:rsidRPr="00D21851" w:rsidRDefault="00D21851" w:rsidP="00D21851">
            <w:pPr>
              <w:ind w:right="-1"/>
              <w:rPr>
                <w:rFonts w:eastAsia="Times New Roman"/>
                <w:lang w:eastAsia="ru-RU"/>
              </w:rPr>
            </w:pPr>
            <w:r w:rsidRPr="00D21851">
              <w:rPr>
                <w:rFonts w:eastAsia="Times New Roman"/>
                <w:shd w:val="clear" w:color="auto" w:fill="FFFFFF"/>
                <w:lang w:eastAsia="ru-RU"/>
              </w:rPr>
              <w:t>1</w:t>
            </w:r>
          </w:p>
        </w:tc>
        <w:tc>
          <w:tcPr>
            <w:tcW w:w="851" w:type="dxa"/>
            <w:vAlign w:val="center"/>
          </w:tcPr>
          <w:p w14:paraId="010A9F29" w14:textId="03EBE042" w:rsidR="00D21851" w:rsidRPr="00D21851" w:rsidRDefault="00D21851" w:rsidP="00D21851">
            <w:pPr>
              <w:ind w:right="-1"/>
            </w:pPr>
            <w:r w:rsidRPr="00D21851">
              <w:rPr>
                <w:rFonts w:eastAsia="Times New Roman"/>
                <w:shd w:val="clear" w:color="auto" w:fill="FFFFFF"/>
                <w:lang w:eastAsia="ru-RU"/>
              </w:rPr>
              <w:t>2</w:t>
            </w:r>
          </w:p>
        </w:tc>
        <w:tc>
          <w:tcPr>
            <w:tcW w:w="992" w:type="dxa"/>
            <w:vAlign w:val="center"/>
          </w:tcPr>
          <w:p w14:paraId="0F88954E" w14:textId="0B06EB18" w:rsidR="00D21851" w:rsidRPr="00D21851" w:rsidRDefault="00D21851" w:rsidP="00D21851">
            <w:pPr>
              <w:tabs>
                <w:tab w:val="left" w:pos="993"/>
              </w:tabs>
              <w:ind w:right="-1"/>
              <w:contextualSpacing/>
            </w:pPr>
            <w:r w:rsidRPr="00D21851">
              <w:rPr>
                <w:rFonts w:eastAsia="Times New Roman"/>
                <w:shd w:val="clear" w:color="auto" w:fill="FFFFFF"/>
                <w:lang w:eastAsia="ru-RU"/>
              </w:rPr>
              <w:t>3</w:t>
            </w:r>
          </w:p>
        </w:tc>
        <w:tc>
          <w:tcPr>
            <w:tcW w:w="992" w:type="dxa"/>
            <w:vAlign w:val="center"/>
          </w:tcPr>
          <w:p w14:paraId="05D487AA" w14:textId="2375A427" w:rsidR="00D21851" w:rsidRPr="00D21851" w:rsidRDefault="00D21851" w:rsidP="00D21851">
            <w:pPr>
              <w:tabs>
                <w:tab w:val="left" w:pos="993"/>
              </w:tabs>
              <w:ind w:right="-1"/>
              <w:contextualSpacing/>
            </w:pPr>
            <w:r w:rsidRPr="00D21851">
              <w:rPr>
                <w:rFonts w:eastAsia="Times New Roman"/>
                <w:shd w:val="clear" w:color="auto" w:fill="FFFFFF"/>
                <w:lang w:eastAsia="ru-RU"/>
              </w:rPr>
              <w:t>4</w:t>
            </w:r>
          </w:p>
        </w:tc>
        <w:tc>
          <w:tcPr>
            <w:tcW w:w="992" w:type="dxa"/>
            <w:vAlign w:val="center"/>
          </w:tcPr>
          <w:p w14:paraId="456537D2" w14:textId="73273AFD" w:rsidR="00D21851" w:rsidRPr="00D21851" w:rsidRDefault="00D21851" w:rsidP="00D21851">
            <w:pPr>
              <w:tabs>
                <w:tab w:val="left" w:pos="993"/>
              </w:tabs>
              <w:ind w:right="-1"/>
              <w:contextualSpacing/>
            </w:pPr>
            <w:r w:rsidRPr="00D21851">
              <w:rPr>
                <w:rFonts w:eastAsia="Times New Roman"/>
                <w:shd w:val="clear" w:color="auto" w:fill="FFFFFF"/>
                <w:lang w:eastAsia="ru-RU"/>
              </w:rPr>
              <w:t>5</w:t>
            </w:r>
          </w:p>
        </w:tc>
        <w:tc>
          <w:tcPr>
            <w:tcW w:w="993" w:type="dxa"/>
            <w:vAlign w:val="center"/>
          </w:tcPr>
          <w:p w14:paraId="571B582E" w14:textId="430EFF69"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eastAsia="ru-RU"/>
              </w:rPr>
              <w:t>6</w:t>
            </w:r>
          </w:p>
        </w:tc>
        <w:tc>
          <w:tcPr>
            <w:tcW w:w="1275" w:type="dxa"/>
            <w:vAlign w:val="center"/>
          </w:tcPr>
          <w:p w14:paraId="4F12B99F" w14:textId="31693098" w:rsidR="00D21851" w:rsidRPr="00D21851" w:rsidRDefault="00D21851" w:rsidP="00D21851">
            <w:pPr>
              <w:tabs>
                <w:tab w:val="left" w:pos="993"/>
              </w:tabs>
              <w:contextualSpacing/>
            </w:pPr>
            <w:r w:rsidRPr="00D21851">
              <w:rPr>
                <w:rFonts w:eastAsia="Times New Roman"/>
                <w:shd w:val="clear" w:color="auto" w:fill="FFFFFF"/>
                <w:lang w:eastAsia="ru-RU"/>
              </w:rPr>
              <w:t>7</w:t>
            </w:r>
          </w:p>
        </w:tc>
        <w:tc>
          <w:tcPr>
            <w:tcW w:w="1132" w:type="dxa"/>
            <w:vAlign w:val="center"/>
          </w:tcPr>
          <w:p w14:paraId="1C67EB98" w14:textId="2B79FBB4" w:rsidR="00D21851" w:rsidRPr="00D21851" w:rsidRDefault="00D21851" w:rsidP="00D21851">
            <w:pPr>
              <w:tabs>
                <w:tab w:val="left" w:pos="993"/>
              </w:tabs>
              <w:contextualSpacing/>
            </w:pPr>
            <w:r w:rsidRPr="00D21851">
              <w:rPr>
                <w:rFonts w:eastAsia="Times New Roman"/>
                <w:shd w:val="clear" w:color="auto" w:fill="FFFFFF"/>
                <w:lang w:eastAsia="ru-RU"/>
              </w:rPr>
              <w:t>8</w:t>
            </w:r>
          </w:p>
        </w:tc>
      </w:tr>
      <w:tr w:rsidR="00D21851" w:rsidRPr="00D21851" w14:paraId="251FE14F" w14:textId="77777777" w:rsidTr="00D21851">
        <w:trPr>
          <w:trHeight w:val="197"/>
        </w:trPr>
        <w:tc>
          <w:tcPr>
            <w:tcW w:w="2405" w:type="dxa"/>
          </w:tcPr>
          <w:p w14:paraId="552407E8" w14:textId="2F01CD1D" w:rsidR="00D21851" w:rsidRPr="00D21851" w:rsidRDefault="00D21851" w:rsidP="00D21851">
            <w:pPr>
              <w:ind w:right="-1"/>
              <w:jc w:val="both"/>
              <w:rPr>
                <w:rFonts w:eastAsia="Times New Roman"/>
              </w:rPr>
            </w:pPr>
            <w:r w:rsidRPr="00D21851">
              <w:rPr>
                <w:rFonts w:eastAsia="Times New Roman"/>
                <w:lang w:eastAsia="ru-RU"/>
              </w:rPr>
              <w:t>Босния</w:t>
            </w:r>
            <w:r w:rsidRPr="00D21851">
              <w:rPr>
                <w:rFonts w:eastAsia="Times New Roman"/>
                <w:lang w:val="ru-RU" w:eastAsia="ru-RU"/>
              </w:rPr>
              <w:t xml:space="preserve"> </w:t>
            </w:r>
            <w:r w:rsidRPr="00D21851">
              <w:rPr>
                <w:rFonts w:eastAsia="Times New Roman"/>
                <w:lang w:eastAsia="ru-RU"/>
              </w:rPr>
              <w:t>и Герцеговина</w:t>
            </w:r>
          </w:p>
        </w:tc>
        <w:tc>
          <w:tcPr>
            <w:tcW w:w="851" w:type="dxa"/>
            <w:vAlign w:val="center"/>
          </w:tcPr>
          <w:p w14:paraId="62502CF1" w14:textId="2E32B3CC" w:rsidR="00D21851" w:rsidRPr="00D21851" w:rsidRDefault="00D21851" w:rsidP="00D21851">
            <w:pPr>
              <w:ind w:right="-1"/>
              <w:rPr>
                <w:rFonts w:eastAsia="Times New Roman"/>
              </w:rPr>
            </w:pPr>
            <w:r w:rsidRPr="00D21851">
              <w:t>7</w:t>
            </w:r>
          </w:p>
        </w:tc>
        <w:tc>
          <w:tcPr>
            <w:tcW w:w="992" w:type="dxa"/>
            <w:vAlign w:val="center"/>
          </w:tcPr>
          <w:p w14:paraId="38D8F557" w14:textId="283F9A75" w:rsidR="00D21851" w:rsidRPr="00D21851" w:rsidRDefault="00D21851" w:rsidP="00D21851">
            <w:pPr>
              <w:tabs>
                <w:tab w:val="left" w:pos="993"/>
              </w:tabs>
              <w:ind w:right="-1"/>
              <w:contextualSpacing/>
              <w:rPr>
                <w:rFonts w:eastAsia="Times New Roman"/>
                <w:shd w:val="clear" w:color="auto" w:fill="FFFFFF"/>
                <w:lang w:eastAsia="ru-RU"/>
              </w:rPr>
            </w:pPr>
            <w:r w:rsidRPr="00D21851">
              <w:t>6</w:t>
            </w:r>
          </w:p>
        </w:tc>
        <w:tc>
          <w:tcPr>
            <w:tcW w:w="992" w:type="dxa"/>
            <w:vAlign w:val="center"/>
          </w:tcPr>
          <w:p w14:paraId="7648D1A2" w14:textId="6A072005" w:rsidR="00D21851" w:rsidRPr="00D21851" w:rsidRDefault="00D21851" w:rsidP="00D21851">
            <w:pPr>
              <w:tabs>
                <w:tab w:val="left" w:pos="993"/>
              </w:tabs>
              <w:ind w:right="-1"/>
              <w:contextualSpacing/>
              <w:rPr>
                <w:rFonts w:eastAsia="Times New Roman"/>
                <w:shd w:val="clear" w:color="auto" w:fill="FFFFFF"/>
                <w:lang w:eastAsia="ru-RU"/>
              </w:rPr>
            </w:pPr>
            <w:r w:rsidRPr="00D21851">
              <w:t>5,7</w:t>
            </w:r>
          </w:p>
        </w:tc>
        <w:tc>
          <w:tcPr>
            <w:tcW w:w="992" w:type="dxa"/>
            <w:vAlign w:val="center"/>
          </w:tcPr>
          <w:p w14:paraId="629F3B8B" w14:textId="5B34B7F4" w:rsidR="00D21851" w:rsidRPr="00D21851" w:rsidRDefault="00D21851" w:rsidP="00D21851">
            <w:pPr>
              <w:tabs>
                <w:tab w:val="left" w:pos="993"/>
              </w:tabs>
              <w:ind w:right="-1"/>
              <w:contextualSpacing/>
              <w:rPr>
                <w:rFonts w:eastAsia="Times New Roman"/>
                <w:shd w:val="clear" w:color="auto" w:fill="FFFFFF"/>
                <w:lang w:eastAsia="ru-RU"/>
              </w:rPr>
            </w:pPr>
            <w:r w:rsidRPr="00D21851">
              <w:t>5,5</w:t>
            </w:r>
          </w:p>
        </w:tc>
        <w:tc>
          <w:tcPr>
            <w:tcW w:w="993" w:type="dxa"/>
            <w:vAlign w:val="center"/>
          </w:tcPr>
          <w:p w14:paraId="11BC41E7" w14:textId="28F4E1B9"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5,6</w:t>
            </w:r>
          </w:p>
        </w:tc>
        <w:tc>
          <w:tcPr>
            <w:tcW w:w="1275" w:type="dxa"/>
          </w:tcPr>
          <w:p w14:paraId="7E38FECD" w14:textId="6FDEEB89" w:rsidR="00D21851" w:rsidRPr="00D21851" w:rsidRDefault="00D21851" w:rsidP="00D21851">
            <w:pPr>
              <w:tabs>
                <w:tab w:val="left" w:pos="993"/>
              </w:tabs>
              <w:contextualSpacing/>
              <w:rPr>
                <w:rFonts w:eastAsia="Times New Roman"/>
                <w:shd w:val="clear" w:color="auto" w:fill="FFFFFF"/>
                <w:lang w:eastAsia="ru-RU"/>
              </w:rPr>
            </w:pPr>
            <w:r w:rsidRPr="00D21851">
              <w:t>-1,4</w:t>
            </w:r>
          </w:p>
        </w:tc>
        <w:tc>
          <w:tcPr>
            <w:tcW w:w="1132" w:type="dxa"/>
          </w:tcPr>
          <w:p w14:paraId="6B93EE0A" w14:textId="55FEDCA1" w:rsidR="00D21851" w:rsidRPr="00D21851" w:rsidRDefault="00D21851" w:rsidP="00D21851">
            <w:pPr>
              <w:tabs>
                <w:tab w:val="left" w:pos="993"/>
              </w:tabs>
              <w:contextualSpacing/>
              <w:rPr>
                <w:rFonts w:eastAsia="Times New Roman"/>
                <w:shd w:val="clear" w:color="auto" w:fill="FFFFFF"/>
                <w:lang w:eastAsia="ru-RU"/>
              </w:rPr>
            </w:pPr>
            <w:r w:rsidRPr="00D21851">
              <w:t>-20,0</w:t>
            </w:r>
          </w:p>
        </w:tc>
      </w:tr>
      <w:tr w:rsidR="00D21851" w:rsidRPr="00D21851" w14:paraId="13B0A1C6" w14:textId="77777777" w:rsidTr="00D21851">
        <w:tc>
          <w:tcPr>
            <w:tcW w:w="2405" w:type="dxa"/>
          </w:tcPr>
          <w:p w14:paraId="25BB19BA" w14:textId="77777777" w:rsidR="00D21851" w:rsidRPr="00D21851" w:rsidRDefault="00D21851" w:rsidP="00D21851">
            <w:pPr>
              <w:ind w:right="-1"/>
              <w:jc w:val="both"/>
              <w:rPr>
                <w:rFonts w:eastAsia="Times New Roman"/>
              </w:rPr>
            </w:pPr>
            <w:r w:rsidRPr="00D21851">
              <w:rPr>
                <w:rFonts w:eastAsia="Times New Roman"/>
                <w:lang w:eastAsia="ru-RU"/>
              </w:rPr>
              <w:t>Болгария</w:t>
            </w:r>
          </w:p>
        </w:tc>
        <w:tc>
          <w:tcPr>
            <w:tcW w:w="851" w:type="dxa"/>
            <w:vAlign w:val="center"/>
          </w:tcPr>
          <w:p w14:paraId="15D6CB1E" w14:textId="1081F345" w:rsidR="00D21851" w:rsidRPr="00D21851" w:rsidRDefault="00D21851" w:rsidP="00D21851">
            <w:pPr>
              <w:ind w:right="-1"/>
              <w:rPr>
                <w:rFonts w:eastAsia="Times New Roman"/>
              </w:rPr>
            </w:pPr>
            <w:r w:rsidRPr="00D21851">
              <w:t>4</w:t>
            </w:r>
          </w:p>
        </w:tc>
        <w:tc>
          <w:tcPr>
            <w:tcW w:w="992" w:type="dxa"/>
            <w:vAlign w:val="center"/>
          </w:tcPr>
          <w:p w14:paraId="6C3AE981" w14:textId="645E598F" w:rsidR="00D21851" w:rsidRPr="00D21851" w:rsidRDefault="00D21851" w:rsidP="00D21851">
            <w:pPr>
              <w:tabs>
                <w:tab w:val="left" w:pos="993"/>
              </w:tabs>
              <w:ind w:right="-1"/>
              <w:contextualSpacing/>
              <w:rPr>
                <w:rFonts w:eastAsia="Times New Roman"/>
                <w:shd w:val="clear" w:color="auto" w:fill="FFFFFF"/>
                <w:lang w:eastAsia="ru-RU"/>
              </w:rPr>
            </w:pPr>
            <w:r w:rsidRPr="00D21851">
              <w:t>4,9</w:t>
            </w:r>
          </w:p>
        </w:tc>
        <w:tc>
          <w:tcPr>
            <w:tcW w:w="992" w:type="dxa"/>
            <w:vAlign w:val="center"/>
          </w:tcPr>
          <w:p w14:paraId="2B1CEF21" w14:textId="129EA555" w:rsidR="00D21851" w:rsidRPr="00D21851" w:rsidRDefault="00D21851" w:rsidP="00D21851">
            <w:pPr>
              <w:tabs>
                <w:tab w:val="left" w:pos="993"/>
              </w:tabs>
              <w:ind w:right="-1"/>
              <w:contextualSpacing/>
              <w:rPr>
                <w:rFonts w:eastAsia="Times New Roman"/>
                <w:shd w:val="clear" w:color="auto" w:fill="FFFFFF"/>
                <w:lang w:eastAsia="ru-RU"/>
              </w:rPr>
            </w:pPr>
            <w:r w:rsidRPr="00D21851">
              <w:t>4,2</w:t>
            </w:r>
          </w:p>
        </w:tc>
        <w:tc>
          <w:tcPr>
            <w:tcW w:w="992" w:type="dxa"/>
            <w:vAlign w:val="center"/>
          </w:tcPr>
          <w:p w14:paraId="100E82CF" w14:textId="6B39744F" w:rsidR="00D21851" w:rsidRPr="00D21851" w:rsidRDefault="00D21851" w:rsidP="00D21851">
            <w:pPr>
              <w:tabs>
                <w:tab w:val="left" w:pos="993"/>
              </w:tabs>
              <w:ind w:right="-1"/>
              <w:contextualSpacing/>
              <w:rPr>
                <w:rFonts w:eastAsia="Times New Roman"/>
                <w:shd w:val="clear" w:color="auto" w:fill="FFFFFF"/>
                <w:lang w:eastAsia="ru-RU"/>
              </w:rPr>
            </w:pPr>
            <w:r w:rsidRPr="00D21851">
              <w:t>2,9</w:t>
            </w:r>
          </w:p>
        </w:tc>
        <w:tc>
          <w:tcPr>
            <w:tcW w:w="993" w:type="dxa"/>
            <w:vAlign w:val="center"/>
          </w:tcPr>
          <w:p w14:paraId="17BCED0F" w14:textId="57B87722"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2,4</w:t>
            </w:r>
          </w:p>
        </w:tc>
        <w:tc>
          <w:tcPr>
            <w:tcW w:w="1275" w:type="dxa"/>
          </w:tcPr>
          <w:p w14:paraId="45DF1238" w14:textId="2D63020D" w:rsidR="00D21851" w:rsidRPr="00D21851" w:rsidRDefault="00D21851" w:rsidP="00D21851">
            <w:pPr>
              <w:tabs>
                <w:tab w:val="left" w:pos="993"/>
              </w:tabs>
              <w:ind w:right="-1"/>
              <w:contextualSpacing/>
              <w:rPr>
                <w:rFonts w:eastAsia="Times New Roman"/>
                <w:shd w:val="clear" w:color="auto" w:fill="FFFFFF"/>
                <w:lang w:eastAsia="ru-RU"/>
              </w:rPr>
            </w:pPr>
            <w:r w:rsidRPr="00D21851">
              <w:t>-1,6</w:t>
            </w:r>
          </w:p>
        </w:tc>
        <w:tc>
          <w:tcPr>
            <w:tcW w:w="1132" w:type="dxa"/>
          </w:tcPr>
          <w:p w14:paraId="19CAC9E9" w14:textId="4A528656" w:rsidR="00D21851" w:rsidRPr="00D21851" w:rsidRDefault="00D21851" w:rsidP="00D21851">
            <w:pPr>
              <w:tabs>
                <w:tab w:val="left" w:pos="993"/>
              </w:tabs>
              <w:ind w:right="-1"/>
              <w:contextualSpacing/>
              <w:rPr>
                <w:rFonts w:eastAsia="Times New Roman"/>
                <w:shd w:val="clear" w:color="auto" w:fill="FFFFFF"/>
                <w:lang w:eastAsia="ru-RU"/>
              </w:rPr>
            </w:pPr>
            <w:r w:rsidRPr="00D21851">
              <w:t>-40,0</w:t>
            </w:r>
          </w:p>
        </w:tc>
      </w:tr>
      <w:tr w:rsidR="00D21851" w:rsidRPr="00D21851" w14:paraId="160E7442" w14:textId="77777777" w:rsidTr="00D21851">
        <w:tc>
          <w:tcPr>
            <w:tcW w:w="2405" w:type="dxa"/>
          </w:tcPr>
          <w:p w14:paraId="4220112F" w14:textId="77777777" w:rsidR="00D21851" w:rsidRPr="00D21851" w:rsidRDefault="00D21851" w:rsidP="00D21851">
            <w:pPr>
              <w:ind w:right="-1"/>
              <w:jc w:val="both"/>
              <w:rPr>
                <w:rFonts w:eastAsia="Times New Roman"/>
              </w:rPr>
            </w:pPr>
            <w:r w:rsidRPr="00D21851">
              <w:rPr>
                <w:rFonts w:eastAsia="Times New Roman"/>
                <w:lang w:eastAsia="ru-RU"/>
              </w:rPr>
              <w:t>Беларусь</w:t>
            </w:r>
          </w:p>
        </w:tc>
        <w:tc>
          <w:tcPr>
            <w:tcW w:w="851" w:type="dxa"/>
            <w:vAlign w:val="center"/>
          </w:tcPr>
          <w:p w14:paraId="633FFFA1" w14:textId="162FF104" w:rsidR="00D21851" w:rsidRPr="00D21851" w:rsidRDefault="00D21851" w:rsidP="00D21851">
            <w:pPr>
              <w:ind w:right="-1"/>
              <w:rPr>
                <w:rFonts w:eastAsia="Times New Roman"/>
              </w:rPr>
            </w:pPr>
            <w:r w:rsidRPr="00D21851">
              <w:t>8,1</w:t>
            </w:r>
          </w:p>
        </w:tc>
        <w:tc>
          <w:tcPr>
            <w:tcW w:w="992" w:type="dxa"/>
            <w:vAlign w:val="center"/>
          </w:tcPr>
          <w:p w14:paraId="293EAF3D" w14:textId="483DD2BC" w:rsidR="00D21851" w:rsidRPr="00D21851" w:rsidRDefault="00D21851" w:rsidP="00D21851">
            <w:pPr>
              <w:tabs>
                <w:tab w:val="left" w:pos="993"/>
              </w:tabs>
              <w:ind w:right="-1"/>
              <w:contextualSpacing/>
              <w:rPr>
                <w:rFonts w:eastAsia="Times New Roman"/>
                <w:shd w:val="clear" w:color="auto" w:fill="FFFFFF"/>
                <w:lang w:eastAsia="ru-RU"/>
              </w:rPr>
            </w:pPr>
            <w:r w:rsidRPr="00D21851">
              <w:t>7,7</w:t>
            </w:r>
          </w:p>
        </w:tc>
        <w:tc>
          <w:tcPr>
            <w:tcW w:w="992" w:type="dxa"/>
            <w:vAlign w:val="center"/>
          </w:tcPr>
          <w:p w14:paraId="64D57247" w14:textId="06CA5D8D" w:rsidR="00D21851" w:rsidRPr="00D21851" w:rsidRDefault="00D21851" w:rsidP="00D21851">
            <w:pPr>
              <w:tabs>
                <w:tab w:val="left" w:pos="993"/>
              </w:tabs>
              <w:ind w:right="-1"/>
              <w:contextualSpacing/>
              <w:rPr>
                <w:rFonts w:eastAsia="Times New Roman"/>
                <w:shd w:val="clear" w:color="auto" w:fill="FFFFFF"/>
                <w:lang w:eastAsia="ru-RU"/>
              </w:rPr>
            </w:pPr>
            <w:r w:rsidRPr="00D21851">
              <w:t>9</w:t>
            </w:r>
          </w:p>
        </w:tc>
        <w:tc>
          <w:tcPr>
            <w:tcW w:w="992" w:type="dxa"/>
            <w:vAlign w:val="center"/>
          </w:tcPr>
          <w:p w14:paraId="6B8DF3B1" w14:textId="1C73A93D" w:rsidR="00D21851" w:rsidRPr="00D21851" w:rsidRDefault="00D21851" w:rsidP="00D21851">
            <w:pPr>
              <w:tabs>
                <w:tab w:val="left" w:pos="993"/>
              </w:tabs>
              <w:ind w:right="-1"/>
              <w:contextualSpacing/>
              <w:rPr>
                <w:rFonts w:eastAsia="Times New Roman"/>
                <w:shd w:val="clear" w:color="auto" w:fill="FFFFFF"/>
                <w:lang w:eastAsia="ru-RU"/>
              </w:rPr>
            </w:pPr>
            <w:r w:rsidRPr="00D21851">
              <w:t>8,3</w:t>
            </w:r>
          </w:p>
        </w:tc>
        <w:tc>
          <w:tcPr>
            <w:tcW w:w="993" w:type="dxa"/>
            <w:vAlign w:val="center"/>
          </w:tcPr>
          <w:p w14:paraId="3FCACEB4" w14:textId="07889D6F"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7,9</w:t>
            </w:r>
          </w:p>
        </w:tc>
        <w:tc>
          <w:tcPr>
            <w:tcW w:w="1275" w:type="dxa"/>
          </w:tcPr>
          <w:p w14:paraId="62689D8A" w14:textId="5AF8745F" w:rsidR="00D21851" w:rsidRPr="00D21851" w:rsidRDefault="00D21851" w:rsidP="00D21851">
            <w:pPr>
              <w:tabs>
                <w:tab w:val="left" w:pos="993"/>
              </w:tabs>
              <w:ind w:right="-1"/>
              <w:contextualSpacing/>
              <w:rPr>
                <w:rFonts w:eastAsia="Times New Roman"/>
                <w:shd w:val="clear" w:color="auto" w:fill="FFFFFF"/>
                <w:lang w:eastAsia="ru-RU"/>
              </w:rPr>
            </w:pPr>
            <w:r w:rsidRPr="00D21851">
              <w:t>-0,2</w:t>
            </w:r>
          </w:p>
        </w:tc>
        <w:tc>
          <w:tcPr>
            <w:tcW w:w="1132" w:type="dxa"/>
          </w:tcPr>
          <w:p w14:paraId="6270A247" w14:textId="08954645" w:rsidR="00D21851" w:rsidRPr="00D21851" w:rsidRDefault="00D21851" w:rsidP="00D21851">
            <w:pPr>
              <w:tabs>
                <w:tab w:val="left" w:pos="993"/>
              </w:tabs>
              <w:ind w:right="-1"/>
              <w:contextualSpacing/>
              <w:rPr>
                <w:rFonts w:eastAsia="Times New Roman"/>
                <w:shd w:val="clear" w:color="auto" w:fill="FFFFFF"/>
                <w:lang w:eastAsia="ru-RU"/>
              </w:rPr>
            </w:pPr>
            <w:r w:rsidRPr="00D21851">
              <w:t>-2,5</w:t>
            </w:r>
          </w:p>
        </w:tc>
      </w:tr>
      <w:tr w:rsidR="00D21851" w:rsidRPr="00D21851" w14:paraId="5A82D2A0" w14:textId="77777777" w:rsidTr="00D21851">
        <w:tc>
          <w:tcPr>
            <w:tcW w:w="2405" w:type="dxa"/>
          </w:tcPr>
          <w:p w14:paraId="56B9F74D" w14:textId="5F9D4EB8" w:rsidR="00D21851" w:rsidRPr="00D21851" w:rsidRDefault="00D21851" w:rsidP="00D21851">
            <w:pPr>
              <w:ind w:right="-1"/>
              <w:jc w:val="both"/>
              <w:rPr>
                <w:rFonts w:eastAsia="Times New Roman"/>
                <w:lang w:val="ru-RU"/>
              </w:rPr>
            </w:pPr>
            <w:r w:rsidRPr="00D21851">
              <w:rPr>
                <w:rFonts w:eastAsia="Times New Roman"/>
                <w:lang w:val="ru-RU"/>
              </w:rPr>
              <w:t>Хорватия</w:t>
            </w:r>
          </w:p>
        </w:tc>
        <w:tc>
          <w:tcPr>
            <w:tcW w:w="851" w:type="dxa"/>
            <w:vAlign w:val="center"/>
          </w:tcPr>
          <w:p w14:paraId="37512F39" w14:textId="1C3059C9" w:rsidR="00D21851" w:rsidRPr="00D21851" w:rsidRDefault="00D21851" w:rsidP="00D21851">
            <w:pPr>
              <w:ind w:right="-1"/>
              <w:rPr>
                <w:rFonts w:eastAsia="Times New Roman"/>
              </w:rPr>
            </w:pPr>
            <w:r w:rsidRPr="00D21851">
              <w:t>3,8</w:t>
            </w:r>
          </w:p>
        </w:tc>
        <w:tc>
          <w:tcPr>
            <w:tcW w:w="992" w:type="dxa"/>
            <w:vAlign w:val="center"/>
          </w:tcPr>
          <w:p w14:paraId="408D66EA" w14:textId="05F13895" w:rsidR="00D21851" w:rsidRPr="00D21851" w:rsidRDefault="00D21851" w:rsidP="00D21851">
            <w:pPr>
              <w:tabs>
                <w:tab w:val="left" w:pos="993"/>
              </w:tabs>
              <w:ind w:right="-1"/>
              <w:contextualSpacing/>
              <w:rPr>
                <w:rFonts w:eastAsia="Times New Roman"/>
                <w:shd w:val="clear" w:color="auto" w:fill="FFFFFF"/>
                <w:lang w:eastAsia="ru-RU"/>
              </w:rPr>
            </w:pPr>
            <w:r w:rsidRPr="00D21851">
              <w:t>4,1</w:t>
            </w:r>
          </w:p>
        </w:tc>
        <w:tc>
          <w:tcPr>
            <w:tcW w:w="992" w:type="dxa"/>
            <w:vAlign w:val="center"/>
          </w:tcPr>
          <w:p w14:paraId="0BB1E43F" w14:textId="12146753" w:rsidR="00D21851" w:rsidRPr="00D21851" w:rsidRDefault="00D21851" w:rsidP="00D21851">
            <w:pPr>
              <w:tabs>
                <w:tab w:val="left" w:pos="993"/>
              </w:tabs>
              <w:ind w:right="-1"/>
              <w:contextualSpacing/>
              <w:rPr>
                <w:rFonts w:eastAsia="Times New Roman"/>
                <w:shd w:val="clear" w:color="auto" w:fill="FFFFFF"/>
                <w:lang w:eastAsia="ru-RU"/>
              </w:rPr>
            </w:pPr>
            <w:r w:rsidRPr="00D21851">
              <w:t>4,1</w:t>
            </w:r>
          </w:p>
        </w:tc>
        <w:tc>
          <w:tcPr>
            <w:tcW w:w="992" w:type="dxa"/>
            <w:vAlign w:val="center"/>
          </w:tcPr>
          <w:p w14:paraId="428DF212" w14:textId="33CCA1A9" w:rsidR="00D21851" w:rsidRPr="00D21851" w:rsidRDefault="00D21851" w:rsidP="00D21851">
            <w:pPr>
              <w:tabs>
                <w:tab w:val="left" w:pos="993"/>
              </w:tabs>
              <w:ind w:right="-1"/>
              <w:contextualSpacing/>
              <w:rPr>
                <w:rFonts w:eastAsia="Times New Roman"/>
                <w:shd w:val="clear" w:color="auto" w:fill="FFFFFF"/>
                <w:lang w:eastAsia="ru-RU"/>
              </w:rPr>
            </w:pPr>
            <w:r w:rsidRPr="00D21851">
              <w:t>4</w:t>
            </w:r>
          </w:p>
        </w:tc>
        <w:tc>
          <w:tcPr>
            <w:tcW w:w="993" w:type="dxa"/>
            <w:vAlign w:val="center"/>
          </w:tcPr>
          <w:p w14:paraId="5A8C6452" w14:textId="5D8EE985"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4,1</w:t>
            </w:r>
          </w:p>
        </w:tc>
        <w:tc>
          <w:tcPr>
            <w:tcW w:w="1275" w:type="dxa"/>
          </w:tcPr>
          <w:p w14:paraId="56F17814" w14:textId="61B56BCD" w:rsidR="00D21851" w:rsidRPr="00D21851" w:rsidRDefault="00D21851" w:rsidP="00D21851">
            <w:pPr>
              <w:tabs>
                <w:tab w:val="left" w:pos="993"/>
              </w:tabs>
              <w:ind w:right="-1"/>
              <w:contextualSpacing/>
              <w:rPr>
                <w:rFonts w:eastAsia="Times New Roman"/>
                <w:shd w:val="clear" w:color="auto" w:fill="FFFFFF"/>
                <w:lang w:eastAsia="ru-RU"/>
              </w:rPr>
            </w:pPr>
            <w:r w:rsidRPr="00D21851">
              <w:t>0,3</w:t>
            </w:r>
          </w:p>
        </w:tc>
        <w:tc>
          <w:tcPr>
            <w:tcW w:w="1132" w:type="dxa"/>
          </w:tcPr>
          <w:p w14:paraId="08986C63" w14:textId="07F59428" w:rsidR="00D21851" w:rsidRPr="00D21851" w:rsidRDefault="00D21851" w:rsidP="00D21851">
            <w:pPr>
              <w:tabs>
                <w:tab w:val="left" w:pos="993"/>
              </w:tabs>
              <w:ind w:right="-1"/>
              <w:contextualSpacing/>
              <w:rPr>
                <w:rFonts w:eastAsia="Times New Roman"/>
                <w:shd w:val="clear" w:color="auto" w:fill="FFFFFF"/>
                <w:lang w:eastAsia="ru-RU"/>
              </w:rPr>
            </w:pPr>
            <w:r w:rsidRPr="00D21851">
              <w:t>7,9</w:t>
            </w:r>
          </w:p>
        </w:tc>
      </w:tr>
      <w:tr w:rsidR="00D21851" w:rsidRPr="00D21851" w14:paraId="14CEF661" w14:textId="77777777" w:rsidTr="00D21851">
        <w:tc>
          <w:tcPr>
            <w:tcW w:w="2405" w:type="dxa"/>
          </w:tcPr>
          <w:p w14:paraId="46FDCC5A" w14:textId="77777777" w:rsidR="00D21851" w:rsidRPr="00D21851" w:rsidRDefault="00D21851" w:rsidP="00D21851">
            <w:pPr>
              <w:ind w:right="-1"/>
              <w:jc w:val="both"/>
              <w:rPr>
                <w:rFonts w:eastAsia="Times New Roman"/>
              </w:rPr>
            </w:pPr>
            <w:r w:rsidRPr="00D21851">
              <w:rPr>
                <w:rFonts w:eastAsia="Times New Roman"/>
                <w:lang w:eastAsia="ru-RU"/>
              </w:rPr>
              <w:t>Чехия</w:t>
            </w:r>
          </w:p>
        </w:tc>
        <w:tc>
          <w:tcPr>
            <w:tcW w:w="851" w:type="dxa"/>
            <w:vAlign w:val="center"/>
          </w:tcPr>
          <w:p w14:paraId="1195827F" w14:textId="4C62A750" w:rsidR="00D21851" w:rsidRPr="00D21851" w:rsidRDefault="00D21851" w:rsidP="00D21851">
            <w:pPr>
              <w:ind w:right="-1"/>
              <w:rPr>
                <w:rFonts w:eastAsia="Times New Roman"/>
              </w:rPr>
            </w:pPr>
            <w:r w:rsidRPr="00D21851">
              <w:t>2,1</w:t>
            </w:r>
          </w:p>
        </w:tc>
        <w:tc>
          <w:tcPr>
            <w:tcW w:w="992" w:type="dxa"/>
            <w:vAlign w:val="center"/>
          </w:tcPr>
          <w:p w14:paraId="2FBC07E5" w14:textId="7FB97682" w:rsidR="00D21851" w:rsidRPr="00D21851" w:rsidRDefault="00D21851" w:rsidP="00D21851">
            <w:pPr>
              <w:tabs>
                <w:tab w:val="left" w:pos="993"/>
              </w:tabs>
              <w:ind w:right="-1"/>
              <w:contextualSpacing/>
              <w:rPr>
                <w:rFonts w:eastAsia="Times New Roman"/>
                <w:shd w:val="clear" w:color="auto" w:fill="FFFFFF"/>
                <w:lang w:eastAsia="ru-RU"/>
              </w:rPr>
            </w:pPr>
            <w:r w:rsidRPr="00D21851">
              <w:t>1,9</w:t>
            </w:r>
          </w:p>
        </w:tc>
        <w:tc>
          <w:tcPr>
            <w:tcW w:w="992" w:type="dxa"/>
            <w:vAlign w:val="center"/>
          </w:tcPr>
          <w:p w14:paraId="5B87BA26" w14:textId="09046040" w:rsidR="00D21851" w:rsidRPr="00D21851" w:rsidRDefault="00D21851" w:rsidP="00D21851">
            <w:pPr>
              <w:tabs>
                <w:tab w:val="left" w:pos="993"/>
              </w:tabs>
              <w:ind w:right="-1"/>
              <w:contextualSpacing/>
              <w:rPr>
                <w:rFonts w:eastAsia="Times New Roman"/>
                <w:shd w:val="clear" w:color="auto" w:fill="FFFFFF"/>
                <w:lang w:eastAsia="ru-RU"/>
              </w:rPr>
            </w:pPr>
            <w:r w:rsidRPr="00D21851">
              <w:t>2,3</w:t>
            </w:r>
          </w:p>
        </w:tc>
        <w:tc>
          <w:tcPr>
            <w:tcW w:w="992" w:type="dxa"/>
            <w:vAlign w:val="center"/>
          </w:tcPr>
          <w:p w14:paraId="00FD3B78" w14:textId="07ED3705" w:rsidR="00D21851" w:rsidRPr="00D21851" w:rsidRDefault="00D21851" w:rsidP="00D21851">
            <w:pPr>
              <w:tabs>
                <w:tab w:val="left" w:pos="993"/>
              </w:tabs>
              <w:ind w:right="-1"/>
              <w:contextualSpacing/>
              <w:rPr>
                <w:rFonts w:eastAsia="Times New Roman"/>
                <w:shd w:val="clear" w:color="auto" w:fill="FFFFFF"/>
                <w:lang w:eastAsia="ru-RU"/>
              </w:rPr>
            </w:pPr>
            <w:r w:rsidRPr="00D21851">
              <w:t>1,9</w:t>
            </w:r>
          </w:p>
        </w:tc>
        <w:tc>
          <w:tcPr>
            <w:tcW w:w="993" w:type="dxa"/>
            <w:vAlign w:val="center"/>
          </w:tcPr>
          <w:p w14:paraId="0DDF2125" w14:textId="597B824B"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2,1</w:t>
            </w:r>
          </w:p>
        </w:tc>
        <w:tc>
          <w:tcPr>
            <w:tcW w:w="1275" w:type="dxa"/>
          </w:tcPr>
          <w:p w14:paraId="440744E9" w14:textId="73417F98"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65EB7406" w14:textId="32C8EBD9"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420BBE64" w14:textId="77777777" w:rsidTr="00D21851">
        <w:tc>
          <w:tcPr>
            <w:tcW w:w="2405" w:type="dxa"/>
          </w:tcPr>
          <w:p w14:paraId="2CBB9D03" w14:textId="77777777" w:rsidR="00D21851" w:rsidRPr="00D21851" w:rsidRDefault="00D21851" w:rsidP="00D21851">
            <w:pPr>
              <w:ind w:right="-1"/>
              <w:jc w:val="both"/>
              <w:rPr>
                <w:rFonts w:eastAsia="Times New Roman"/>
              </w:rPr>
            </w:pPr>
            <w:r w:rsidRPr="00D21851">
              <w:rPr>
                <w:rFonts w:eastAsia="Times New Roman"/>
                <w:lang w:eastAsia="ru-RU"/>
              </w:rPr>
              <w:t>Дания</w:t>
            </w:r>
          </w:p>
        </w:tc>
        <w:tc>
          <w:tcPr>
            <w:tcW w:w="851" w:type="dxa"/>
            <w:vAlign w:val="center"/>
          </w:tcPr>
          <w:p w14:paraId="34835960" w14:textId="32645E09" w:rsidR="00D21851" w:rsidRPr="00D21851" w:rsidRDefault="00D21851" w:rsidP="00D21851">
            <w:pPr>
              <w:ind w:right="-1"/>
              <w:rPr>
                <w:rFonts w:eastAsia="Times New Roman"/>
              </w:rPr>
            </w:pPr>
            <w:r w:rsidRPr="00D21851">
              <w:t>1,5</w:t>
            </w:r>
          </w:p>
        </w:tc>
        <w:tc>
          <w:tcPr>
            <w:tcW w:w="992" w:type="dxa"/>
            <w:vAlign w:val="center"/>
          </w:tcPr>
          <w:p w14:paraId="2E08972F" w14:textId="4F7840FB" w:rsidR="00D21851" w:rsidRPr="00D21851" w:rsidRDefault="00D21851" w:rsidP="00D21851">
            <w:pPr>
              <w:tabs>
                <w:tab w:val="left" w:pos="993"/>
              </w:tabs>
              <w:ind w:right="-1"/>
              <w:contextualSpacing/>
              <w:rPr>
                <w:rFonts w:eastAsia="Times New Roman"/>
                <w:shd w:val="clear" w:color="auto" w:fill="FFFFFF"/>
                <w:lang w:eastAsia="ru-RU"/>
              </w:rPr>
            </w:pPr>
            <w:r w:rsidRPr="00D21851">
              <w:t>1,1</w:t>
            </w:r>
          </w:p>
        </w:tc>
        <w:tc>
          <w:tcPr>
            <w:tcW w:w="992" w:type="dxa"/>
            <w:vAlign w:val="center"/>
          </w:tcPr>
          <w:p w14:paraId="1A9CC1B7" w14:textId="5361C27C" w:rsidR="00D21851" w:rsidRPr="00D21851" w:rsidRDefault="00D21851" w:rsidP="00D21851">
            <w:pPr>
              <w:tabs>
                <w:tab w:val="left" w:pos="993"/>
              </w:tabs>
              <w:ind w:right="-1"/>
              <w:contextualSpacing/>
              <w:rPr>
                <w:rFonts w:eastAsia="Times New Roman"/>
                <w:shd w:val="clear" w:color="auto" w:fill="FFFFFF"/>
                <w:lang w:eastAsia="ru-RU"/>
              </w:rPr>
            </w:pPr>
            <w:r w:rsidRPr="00D21851">
              <w:t>0,9</w:t>
            </w:r>
          </w:p>
        </w:tc>
        <w:tc>
          <w:tcPr>
            <w:tcW w:w="992" w:type="dxa"/>
            <w:vAlign w:val="center"/>
          </w:tcPr>
          <w:p w14:paraId="0AC04294" w14:textId="686EFF10" w:rsidR="00D21851" w:rsidRPr="00D21851" w:rsidRDefault="00D21851" w:rsidP="00D21851">
            <w:pPr>
              <w:tabs>
                <w:tab w:val="left" w:pos="993"/>
              </w:tabs>
              <w:ind w:right="-1"/>
              <w:contextualSpacing/>
              <w:rPr>
                <w:rFonts w:eastAsia="Times New Roman"/>
                <w:shd w:val="clear" w:color="auto" w:fill="FFFFFF"/>
                <w:lang w:eastAsia="ru-RU"/>
              </w:rPr>
            </w:pPr>
            <w:r w:rsidRPr="00D21851">
              <w:t>0,9</w:t>
            </w:r>
          </w:p>
        </w:tc>
        <w:tc>
          <w:tcPr>
            <w:tcW w:w="993" w:type="dxa"/>
            <w:vAlign w:val="center"/>
          </w:tcPr>
          <w:p w14:paraId="0CC6EAFB" w14:textId="19BFBD32"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1,0</w:t>
            </w:r>
          </w:p>
        </w:tc>
        <w:tc>
          <w:tcPr>
            <w:tcW w:w="1275" w:type="dxa"/>
          </w:tcPr>
          <w:p w14:paraId="46315009" w14:textId="610CA099" w:rsidR="00D21851" w:rsidRPr="00D21851" w:rsidRDefault="00D21851" w:rsidP="00D21851">
            <w:pPr>
              <w:tabs>
                <w:tab w:val="left" w:pos="993"/>
              </w:tabs>
              <w:ind w:right="-1"/>
              <w:contextualSpacing/>
              <w:rPr>
                <w:rFonts w:eastAsia="Times New Roman"/>
                <w:shd w:val="clear" w:color="auto" w:fill="FFFFFF"/>
                <w:lang w:eastAsia="ru-RU"/>
              </w:rPr>
            </w:pPr>
            <w:r w:rsidRPr="00D21851">
              <w:t>-0,5</w:t>
            </w:r>
          </w:p>
        </w:tc>
        <w:tc>
          <w:tcPr>
            <w:tcW w:w="1132" w:type="dxa"/>
          </w:tcPr>
          <w:p w14:paraId="6CD85397" w14:textId="3C79F356" w:rsidR="00D21851" w:rsidRPr="00D21851" w:rsidRDefault="00D21851" w:rsidP="00D21851">
            <w:pPr>
              <w:tabs>
                <w:tab w:val="left" w:pos="993"/>
              </w:tabs>
              <w:ind w:right="-1"/>
              <w:contextualSpacing/>
              <w:rPr>
                <w:rFonts w:eastAsia="Times New Roman"/>
                <w:shd w:val="clear" w:color="auto" w:fill="FFFFFF"/>
                <w:lang w:eastAsia="ru-RU"/>
              </w:rPr>
            </w:pPr>
            <w:r w:rsidRPr="00D21851">
              <w:t>-33,3</w:t>
            </w:r>
          </w:p>
        </w:tc>
      </w:tr>
      <w:tr w:rsidR="00D21851" w:rsidRPr="00D21851" w14:paraId="2B1E5526" w14:textId="77777777" w:rsidTr="00D21851">
        <w:tc>
          <w:tcPr>
            <w:tcW w:w="2405" w:type="dxa"/>
          </w:tcPr>
          <w:p w14:paraId="6083177F" w14:textId="77777777" w:rsidR="00D21851" w:rsidRPr="00D21851" w:rsidRDefault="00D21851" w:rsidP="00D21851">
            <w:pPr>
              <w:ind w:right="-1"/>
              <w:jc w:val="both"/>
              <w:rPr>
                <w:rFonts w:eastAsia="Times New Roman"/>
              </w:rPr>
            </w:pPr>
            <w:r w:rsidRPr="00D21851">
              <w:rPr>
                <w:rFonts w:eastAsia="Times New Roman"/>
                <w:lang w:eastAsia="ru-RU"/>
              </w:rPr>
              <w:t>Эстония</w:t>
            </w:r>
          </w:p>
        </w:tc>
        <w:tc>
          <w:tcPr>
            <w:tcW w:w="851" w:type="dxa"/>
            <w:vAlign w:val="center"/>
          </w:tcPr>
          <w:p w14:paraId="20294585" w14:textId="053BF7DC" w:rsidR="00D21851" w:rsidRPr="00D21851" w:rsidRDefault="00D21851" w:rsidP="00D21851">
            <w:pPr>
              <w:ind w:right="-1"/>
              <w:rPr>
                <w:rFonts w:eastAsia="Times New Roman"/>
              </w:rPr>
            </w:pPr>
            <w:r w:rsidRPr="00D21851">
              <w:t>2,2</w:t>
            </w:r>
          </w:p>
        </w:tc>
        <w:tc>
          <w:tcPr>
            <w:tcW w:w="992" w:type="dxa"/>
            <w:vAlign w:val="center"/>
          </w:tcPr>
          <w:p w14:paraId="6A5CC5BF" w14:textId="68A06DBD" w:rsidR="00D21851" w:rsidRPr="00D21851" w:rsidRDefault="00D21851" w:rsidP="00D21851">
            <w:pPr>
              <w:tabs>
                <w:tab w:val="left" w:pos="993"/>
              </w:tabs>
              <w:ind w:right="-1"/>
              <w:contextualSpacing/>
              <w:rPr>
                <w:rFonts w:eastAsia="Times New Roman"/>
                <w:shd w:val="clear" w:color="auto" w:fill="FFFFFF"/>
                <w:lang w:eastAsia="ru-RU"/>
              </w:rPr>
            </w:pPr>
            <w:r w:rsidRPr="00D21851">
              <w:t>2,2</w:t>
            </w:r>
          </w:p>
        </w:tc>
        <w:tc>
          <w:tcPr>
            <w:tcW w:w="992" w:type="dxa"/>
            <w:vAlign w:val="center"/>
          </w:tcPr>
          <w:p w14:paraId="041B26B4" w14:textId="6D9EDC0D" w:rsidR="00D21851" w:rsidRPr="00D21851" w:rsidRDefault="00D21851" w:rsidP="00D21851">
            <w:pPr>
              <w:tabs>
                <w:tab w:val="left" w:pos="993"/>
              </w:tabs>
              <w:ind w:right="-1"/>
              <w:contextualSpacing/>
              <w:rPr>
                <w:rFonts w:eastAsia="Times New Roman"/>
                <w:shd w:val="clear" w:color="auto" w:fill="FFFFFF"/>
                <w:lang w:eastAsia="ru-RU"/>
              </w:rPr>
            </w:pPr>
            <w:r w:rsidRPr="00D21851">
              <w:t>2,8</w:t>
            </w:r>
          </w:p>
        </w:tc>
        <w:tc>
          <w:tcPr>
            <w:tcW w:w="992" w:type="dxa"/>
            <w:vAlign w:val="center"/>
          </w:tcPr>
          <w:p w14:paraId="20A8739A" w14:textId="026CCA40" w:rsidR="00D21851" w:rsidRPr="00D21851" w:rsidRDefault="00D21851" w:rsidP="00D21851">
            <w:pPr>
              <w:tabs>
                <w:tab w:val="left" w:pos="993"/>
              </w:tabs>
              <w:ind w:right="-1"/>
              <w:contextualSpacing/>
              <w:rPr>
                <w:rFonts w:eastAsia="Times New Roman"/>
                <w:shd w:val="clear" w:color="auto" w:fill="FFFFFF"/>
                <w:lang w:eastAsia="ru-RU"/>
              </w:rPr>
            </w:pPr>
            <w:r w:rsidRPr="00D21851">
              <w:t>2,2</w:t>
            </w:r>
          </w:p>
        </w:tc>
        <w:tc>
          <w:tcPr>
            <w:tcW w:w="993" w:type="dxa"/>
            <w:vAlign w:val="center"/>
          </w:tcPr>
          <w:p w14:paraId="796794DD" w14:textId="2A1CA8CE"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2,2</w:t>
            </w:r>
          </w:p>
        </w:tc>
        <w:tc>
          <w:tcPr>
            <w:tcW w:w="1275" w:type="dxa"/>
          </w:tcPr>
          <w:p w14:paraId="15C6CBC9" w14:textId="2D78F758"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0684AE46" w14:textId="14B5C14A"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0733E301" w14:textId="77777777" w:rsidTr="00D21851">
        <w:tc>
          <w:tcPr>
            <w:tcW w:w="2405" w:type="dxa"/>
          </w:tcPr>
          <w:p w14:paraId="5A9498F1" w14:textId="77777777" w:rsidR="00D21851" w:rsidRPr="00D21851" w:rsidRDefault="00D21851" w:rsidP="00D21851">
            <w:pPr>
              <w:ind w:right="-1"/>
              <w:jc w:val="both"/>
              <w:rPr>
                <w:rFonts w:eastAsia="Times New Roman"/>
              </w:rPr>
            </w:pPr>
            <w:r w:rsidRPr="00D21851">
              <w:rPr>
                <w:rFonts w:eastAsia="Times New Roman"/>
                <w:lang w:eastAsia="ru-RU"/>
              </w:rPr>
              <w:t>Финляндия</w:t>
            </w:r>
          </w:p>
        </w:tc>
        <w:tc>
          <w:tcPr>
            <w:tcW w:w="851" w:type="dxa"/>
            <w:vAlign w:val="center"/>
          </w:tcPr>
          <w:p w14:paraId="11BC3E14" w14:textId="22979F8A" w:rsidR="00D21851" w:rsidRPr="00D21851" w:rsidRDefault="00D21851" w:rsidP="00D21851">
            <w:pPr>
              <w:ind w:right="-1"/>
              <w:rPr>
                <w:rFonts w:eastAsia="Times New Roman"/>
              </w:rPr>
            </w:pPr>
            <w:r w:rsidRPr="00D21851">
              <w:t>2,6</w:t>
            </w:r>
          </w:p>
        </w:tc>
        <w:tc>
          <w:tcPr>
            <w:tcW w:w="992" w:type="dxa"/>
            <w:vAlign w:val="center"/>
          </w:tcPr>
          <w:p w14:paraId="7DA647A6" w14:textId="2DD04402" w:rsidR="00D21851" w:rsidRPr="00D21851" w:rsidRDefault="00D21851" w:rsidP="00D21851">
            <w:pPr>
              <w:tabs>
                <w:tab w:val="left" w:pos="993"/>
              </w:tabs>
              <w:ind w:right="-1"/>
              <w:contextualSpacing/>
              <w:rPr>
                <w:rFonts w:eastAsia="Times New Roman"/>
                <w:shd w:val="clear" w:color="auto" w:fill="FFFFFF"/>
                <w:lang w:eastAsia="ru-RU"/>
              </w:rPr>
            </w:pPr>
            <w:r w:rsidRPr="00D21851">
              <w:t>2,5</w:t>
            </w:r>
          </w:p>
        </w:tc>
        <w:tc>
          <w:tcPr>
            <w:tcW w:w="992" w:type="dxa"/>
            <w:vAlign w:val="center"/>
          </w:tcPr>
          <w:p w14:paraId="6F17A8F5" w14:textId="29CDC729" w:rsidR="00D21851" w:rsidRPr="00D21851" w:rsidRDefault="00D21851" w:rsidP="00D21851">
            <w:pPr>
              <w:tabs>
                <w:tab w:val="left" w:pos="993"/>
              </w:tabs>
              <w:ind w:right="-1"/>
              <w:contextualSpacing/>
              <w:rPr>
                <w:rFonts w:eastAsia="Times New Roman"/>
                <w:shd w:val="clear" w:color="auto" w:fill="FFFFFF"/>
                <w:lang w:eastAsia="ru-RU"/>
              </w:rPr>
            </w:pPr>
            <w:r w:rsidRPr="00D21851">
              <w:t>2,6</w:t>
            </w:r>
          </w:p>
        </w:tc>
        <w:tc>
          <w:tcPr>
            <w:tcW w:w="992" w:type="dxa"/>
            <w:vAlign w:val="center"/>
          </w:tcPr>
          <w:p w14:paraId="79B9B05E" w14:textId="565E3FD8" w:rsidR="00D21851" w:rsidRPr="00D21851" w:rsidRDefault="00D21851" w:rsidP="00D21851">
            <w:pPr>
              <w:tabs>
                <w:tab w:val="left" w:pos="993"/>
              </w:tabs>
              <w:ind w:right="-1"/>
              <w:contextualSpacing/>
              <w:rPr>
                <w:rFonts w:eastAsia="Times New Roman"/>
                <w:shd w:val="clear" w:color="auto" w:fill="FFFFFF"/>
                <w:lang w:eastAsia="ru-RU"/>
              </w:rPr>
            </w:pPr>
            <w:r w:rsidRPr="00D21851">
              <w:t>2,6</w:t>
            </w:r>
          </w:p>
        </w:tc>
        <w:tc>
          <w:tcPr>
            <w:tcW w:w="993" w:type="dxa"/>
            <w:vAlign w:val="center"/>
          </w:tcPr>
          <w:p w14:paraId="63AFFF9B" w14:textId="29B0114D"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2,8</w:t>
            </w:r>
          </w:p>
        </w:tc>
        <w:tc>
          <w:tcPr>
            <w:tcW w:w="1275" w:type="dxa"/>
          </w:tcPr>
          <w:p w14:paraId="71EDC814" w14:textId="1BC4F0F4" w:rsidR="00D21851" w:rsidRPr="00D21851" w:rsidRDefault="00D21851" w:rsidP="00D21851">
            <w:pPr>
              <w:tabs>
                <w:tab w:val="left" w:pos="993"/>
              </w:tabs>
              <w:ind w:right="-1"/>
              <w:contextualSpacing/>
              <w:rPr>
                <w:rFonts w:eastAsia="Times New Roman"/>
                <w:shd w:val="clear" w:color="auto" w:fill="FFFFFF"/>
                <w:lang w:eastAsia="ru-RU"/>
              </w:rPr>
            </w:pPr>
            <w:r w:rsidRPr="00D21851">
              <w:t>0,2</w:t>
            </w:r>
          </w:p>
        </w:tc>
        <w:tc>
          <w:tcPr>
            <w:tcW w:w="1132" w:type="dxa"/>
          </w:tcPr>
          <w:p w14:paraId="4A21A140" w14:textId="6D5C758A" w:rsidR="00D21851" w:rsidRPr="00D21851" w:rsidRDefault="00D21851" w:rsidP="00D21851">
            <w:pPr>
              <w:tabs>
                <w:tab w:val="left" w:pos="993"/>
              </w:tabs>
              <w:ind w:right="-1"/>
              <w:contextualSpacing/>
              <w:rPr>
                <w:rFonts w:eastAsia="Times New Roman"/>
                <w:shd w:val="clear" w:color="auto" w:fill="FFFFFF"/>
                <w:lang w:eastAsia="ru-RU"/>
              </w:rPr>
            </w:pPr>
            <w:r w:rsidRPr="00D21851">
              <w:t>7,7</w:t>
            </w:r>
          </w:p>
        </w:tc>
      </w:tr>
      <w:tr w:rsidR="00D21851" w:rsidRPr="00D21851" w14:paraId="7A3E692C" w14:textId="77777777" w:rsidTr="00D21851">
        <w:tc>
          <w:tcPr>
            <w:tcW w:w="2405" w:type="dxa"/>
          </w:tcPr>
          <w:p w14:paraId="29D5401E" w14:textId="77777777" w:rsidR="00D21851" w:rsidRPr="00D21851" w:rsidRDefault="00D21851" w:rsidP="00D21851">
            <w:pPr>
              <w:ind w:right="-1"/>
              <w:jc w:val="both"/>
              <w:rPr>
                <w:rFonts w:eastAsia="Times New Roman"/>
              </w:rPr>
            </w:pPr>
            <w:r w:rsidRPr="00D21851">
              <w:rPr>
                <w:rFonts w:eastAsia="Times New Roman"/>
                <w:lang w:eastAsia="ru-RU"/>
              </w:rPr>
              <w:t>Франция</w:t>
            </w:r>
          </w:p>
        </w:tc>
        <w:tc>
          <w:tcPr>
            <w:tcW w:w="851" w:type="dxa"/>
            <w:vAlign w:val="center"/>
          </w:tcPr>
          <w:p w14:paraId="75097C1D" w14:textId="78C41409" w:rsidR="00D21851" w:rsidRPr="00D21851" w:rsidRDefault="00D21851" w:rsidP="00D21851">
            <w:pPr>
              <w:ind w:right="-1"/>
              <w:rPr>
                <w:rFonts w:eastAsia="Times New Roman"/>
              </w:rPr>
            </w:pPr>
            <w:r w:rsidRPr="00D21851">
              <w:t>1,6</w:t>
            </w:r>
          </w:p>
        </w:tc>
        <w:tc>
          <w:tcPr>
            <w:tcW w:w="992" w:type="dxa"/>
            <w:vAlign w:val="center"/>
          </w:tcPr>
          <w:p w14:paraId="07EB4DBD" w14:textId="1541A3EB" w:rsidR="00D21851" w:rsidRPr="00D21851" w:rsidRDefault="00D21851" w:rsidP="00D21851">
            <w:pPr>
              <w:tabs>
                <w:tab w:val="left" w:pos="993"/>
              </w:tabs>
              <w:ind w:right="-1"/>
              <w:contextualSpacing/>
              <w:rPr>
                <w:rFonts w:eastAsia="Times New Roman"/>
                <w:shd w:val="clear" w:color="auto" w:fill="FFFFFF"/>
                <w:lang w:eastAsia="ru-RU"/>
              </w:rPr>
            </w:pPr>
            <w:r w:rsidRPr="00D21851">
              <w:t>1,7</w:t>
            </w:r>
          </w:p>
        </w:tc>
        <w:tc>
          <w:tcPr>
            <w:tcW w:w="992" w:type="dxa"/>
            <w:vAlign w:val="center"/>
          </w:tcPr>
          <w:p w14:paraId="69120008" w14:textId="123A3196" w:rsidR="00D21851" w:rsidRPr="00D21851" w:rsidRDefault="00D21851" w:rsidP="00D21851">
            <w:pPr>
              <w:tabs>
                <w:tab w:val="left" w:pos="993"/>
              </w:tabs>
              <w:ind w:right="-1"/>
              <w:contextualSpacing/>
              <w:rPr>
                <w:rFonts w:eastAsia="Times New Roman"/>
                <w:shd w:val="clear" w:color="auto" w:fill="FFFFFF"/>
                <w:lang w:eastAsia="ru-RU"/>
              </w:rPr>
            </w:pPr>
            <w:r w:rsidRPr="00D21851">
              <w:t>2</w:t>
            </w:r>
          </w:p>
        </w:tc>
        <w:tc>
          <w:tcPr>
            <w:tcW w:w="992" w:type="dxa"/>
            <w:vAlign w:val="center"/>
          </w:tcPr>
          <w:p w14:paraId="729831D5" w14:textId="5D8CF858" w:rsidR="00D21851" w:rsidRPr="00D21851" w:rsidRDefault="00D21851" w:rsidP="00D21851">
            <w:pPr>
              <w:tabs>
                <w:tab w:val="left" w:pos="993"/>
              </w:tabs>
              <w:ind w:right="-1"/>
              <w:contextualSpacing/>
              <w:rPr>
                <w:rFonts w:eastAsia="Times New Roman"/>
                <w:shd w:val="clear" w:color="auto" w:fill="FFFFFF"/>
                <w:lang w:eastAsia="ru-RU"/>
              </w:rPr>
            </w:pPr>
            <w:r w:rsidRPr="00D21851">
              <w:t>1,9</w:t>
            </w:r>
          </w:p>
        </w:tc>
        <w:tc>
          <w:tcPr>
            <w:tcW w:w="993" w:type="dxa"/>
            <w:vAlign w:val="center"/>
          </w:tcPr>
          <w:p w14:paraId="53BCAD0B" w14:textId="5536DD7A"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1,5</w:t>
            </w:r>
          </w:p>
        </w:tc>
        <w:tc>
          <w:tcPr>
            <w:tcW w:w="1275" w:type="dxa"/>
          </w:tcPr>
          <w:p w14:paraId="084751CC" w14:textId="0F16121E" w:rsidR="00D21851" w:rsidRPr="00D21851" w:rsidRDefault="00D21851" w:rsidP="00D21851">
            <w:pPr>
              <w:tabs>
                <w:tab w:val="left" w:pos="993"/>
              </w:tabs>
              <w:ind w:right="-1"/>
              <w:contextualSpacing/>
              <w:rPr>
                <w:rFonts w:eastAsia="Times New Roman"/>
                <w:shd w:val="clear" w:color="auto" w:fill="FFFFFF"/>
                <w:lang w:eastAsia="ru-RU"/>
              </w:rPr>
            </w:pPr>
            <w:r w:rsidRPr="00D21851">
              <w:t>-0,1</w:t>
            </w:r>
          </w:p>
        </w:tc>
        <w:tc>
          <w:tcPr>
            <w:tcW w:w="1132" w:type="dxa"/>
          </w:tcPr>
          <w:p w14:paraId="3319A792" w14:textId="5CC1BA6D" w:rsidR="00D21851" w:rsidRPr="00D21851" w:rsidRDefault="00D21851" w:rsidP="00D21851">
            <w:pPr>
              <w:tabs>
                <w:tab w:val="left" w:pos="993"/>
              </w:tabs>
              <w:ind w:right="-1"/>
              <w:contextualSpacing/>
              <w:rPr>
                <w:rFonts w:eastAsia="Times New Roman"/>
                <w:shd w:val="clear" w:color="auto" w:fill="FFFFFF"/>
                <w:lang w:eastAsia="ru-RU"/>
              </w:rPr>
            </w:pPr>
            <w:r w:rsidRPr="00D21851">
              <w:t>-6,3</w:t>
            </w:r>
          </w:p>
        </w:tc>
      </w:tr>
      <w:tr w:rsidR="00D21851" w:rsidRPr="00D21851" w14:paraId="7D14BEFC" w14:textId="77777777" w:rsidTr="00D21851">
        <w:tc>
          <w:tcPr>
            <w:tcW w:w="2405" w:type="dxa"/>
          </w:tcPr>
          <w:p w14:paraId="3E02DAE0" w14:textId="77777777" w:rsidR="00D21851" w:rsidRPr="00D21851" w:rsidRDefault="00D21851" w:rsidP="00D21851">
            <w:pPr>
              <w:ind w:right="-1"/>
              <w:jc w:val="both"/>
            </w:pPr>
            <w:r w:rsidRPr="00D21851">
              <w:rPr>
                <w:rFonts w:eastAsia="Times New Roman"/>
                <w:lang w:eastAsia="ru-RU"/>
              </w:rPr>
              <w:t>Грузия</w:t>
            </w:r>
          </w:p>
        </w:tc>
        <w:tc>
          <w:tcPr>
            <w:tcW w:w="851" w:type="dxa"/>
            <w:vAlign w:val="center"/>
          </w:tcPr>
          <w:p w14:paraId="0E9389A9" w14:textId="0420324C" w:rsidR="00D21851" w:rsidRPr="00D21851" w:rsidRDefault="00D21851" w:rsidP="00D21851">
            <w:pPr>
              <w:ind w:right="-1"/>
              <w:rPr>
                <w:rFonts w:eastAsia="Times New Roman"/>
              </w:rPr>
            </w:pPr>
            <w:r w:rsidRPr="00D21851">
              <w:t>9,5</w:t>
            </w:r>
          </w:p>
        </w:tc>
        <w:tc>
          <w:tcPr>
            <w:tcW w:w="992" w:type="dxa"/>
            <w:vAlign w:val="center"/>
          </w:tcPr>
          <w:p w14:paraId="4D14DA68" w14:textId="6236376B" w:rsidR="00D21851" w:rsidRPr="00D21851" w:rsidRDefault="00D21851" w:rsidP="00D21851">
            <w:pPr>
              <w:tabs>
                <w:tab w:val="left" w:pos="993"/>
              </w:tabs>
              <w:ind w:right="-1"/>
              <w:contextualSpacing/>
              <w:rPr>
                <w:rFonts w:eastAsia="Times New Roman"/>
                <w:shd w:val="clear" w:color="auto" w:fill="FFFFFF"/>
                <w:lang w:eastAsia="ru-RU"/>
              </w:rPr>
            </w:pPr>
            <w:r w:rsidRPr="00D21851">
              <w:t>8,3</w:t>
            </w:r>
          </w:p>
        </w:tc>
        <w:tc>
          <w:tcPr>
            <w:tcW w:w="992" w:type="dxa"/>
            <w:vAlign w:val="center"/>
          </w:tcPr>
          <w:p w14:paraId="340BA298" w14:textId="54F8EB59" w:rsidR="00D21851" w:rsidRPr="00D21851" w:rsidRDefault="00D21851" w:rsidP="00D21851">
            <w:pPr>
              <w:tabs>
                <w:tab w:val="left" w:pos="993"/>
              </w:tabs>
              <w:ind w:right="-1"/>
              <w:contextualSpacing/>
              <w:rPr>
                <w:rFonts w:eastAsia="Times New Roman"/>
                <w:shd w:val="clear" w:color="auto" w:fill="FFFFFF"/>
                <w:lang w:eastAsia="ru-RU"/>
              </w:rPr>
            </w:pPr>
            <w:r w:rsidRPr="00D21851">
              <w:t>7,6</w:t>
            </w:r>
          </w:p>
        </w:tc>
        <w:tc>
          <w:tcPr>
            <w:tcW w:w="992" w:type="dxa"/>
            <w:vAlign w:val="center"/>
          </w:tcPr>
          <w:p w14:paraId="3D6980C1" w14:textId="6C698940" w:rsidR="00D21851" w:rsidRPr="00D21851" w:rsidRDefault="00D21851" w:rsidP="00D21851">
            <w:pPr>
              <w:tabs>
                <w:tab w:val="left" w:pos="993"/>
              </w:tabs>
              <w:ind w:right="-1"/>
              <w:contextualSpacing/>
              <w:rPr>
                <w:rFonts w:eastAsia="Times New Roman"/>
                <w:shd w:val="clear" w:color="auto" w:fill="FFFFFF"/>
                <w:lang w:eastAsia="ru-RU"/>
              </w:rPr>
            </w:pPr>
            <w:r w:rsidRPr="00D21851">
              <w:t>6,9</w:t>
            </w:r>
          </w:p>
        </w:tc>
        <w:tc>
          <w:tcPr>
            <w:tcW w:w="993" w:type="dxa"/>
            <w:vAlign w:val="center"/>
          </w:tcPr>
          <w:p w14:paraId="137D364C" w14:textId="1ECEDDD1"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6,2</w:t>
            </w:r>
          </w:p>
        </w:tc>
        <w:tc>
          <w:tcPr>
            <w:tcW w:w="1275" w:type="dxa"/>
          </w:tcPr>
          <w:p w14:paraId="4598AE57" w14:textId="0F19C3EA" w:rsidR="00D21851" w:rsidRPr="00D21851" w:rsidRDefault="00D21851" w:rsidP="00D21851">
            <w:pPr>
              <w:tabs>
                <w:tab w:val="left" w:pos="993"/>
              </w:tabs>
              <w:ind w:right="-1"/>
              <w:contextualSpacing/>
              <w:rPr>
                <w:rFonts w:eastAsia="Times New Roman"/>
                <w:shd w:val="clear" w:color="auto" w:fill="FFFFFF"/>
                <w:lang w:eastAsia="ru-RU"/>
              </w:rPr>
            </w:pPr>
            <w:r w:rsidRPr="00D21851">
              <w:t>-3,3</w:t>
            </w:r>
          </w:p>
        </w:tc>
        <w:tc>
          <w:tcPr>
            <w:tcW w:w="1132" w:type="dxa"/>
          </w:tcPr>
          <w:p w14:paraId="0D652A4F" w14:textId="6A7D9317" w:rsidR="00D21851" w:rsidRPr="00D21851" w:rsidRDefault="00D21851" w:rsidP="00D21851">
            <w:pPr>
              <w:tabs>
                <w:tab w:val="left" w:pos="993"/>
              </w:tabs>
              <w:ind w:right="-1"/>
              <w:contextualSpacing/>
              <w:rPr>
                <w:rFonts w:eastAsia="Times New Roman"/>
                <w:shd w:val="clear" w:color="auto" w:fill="FFFFFF"/>
                <w:lang w:eastAsia="ru-RU"/>
              </w:rPr>
            </w:pPr>
            <w:r w:rsidRPr="00D21851">
              <w:t>-34,7</w:t>
            </w:r>
          </w:p>
        </w:tc>
      </w:tr>
      <w:tr w:rsidR="00D21851" w:rsidRPr="00D21851" w14:paraId="0B1E5AD0" w14:textId="77777777" w:rsidTr="00D21851">
        <w:tc>
          <w:tcPr>
            <w:tcW w:w="2405" w:type="dxa"/>
          </w:tcPr>
          <w:p w14:paraId="4C104899" w14:textId="77777777" w:rsidR="00D21851" w:rsidRPr="00D21851" w:rsidRDefault="00D21851" w:rsidP="00D21851">
            <w:pPr>
              <w:ind w:right="-1"/>
              <w:jc w:val="both"/>
            </w:pPr>
            <w:r w:rsidRPr="00D21851">
              <w:rPr>
                <w:rFonts w:eastAsia="Times New Roman"/>
                <w:lang w:eastAsia="ru-RU"/>
              </w:rPr>
              <w:t>Германия</w:t>
            </w:r>
          </w:p>
        </w:tc>
        <w:tc>
          <w:tcPr>
            <w:tcW w:w="851" w:type="dxa"/>
            <w:vAlign w:val="center"/>
          </w:tcPr>
          <w:p w14:paraId="27BDFC89" w14:textId="27C346E0" w:rsidR="00D21851" w:rsidRPr="00D21851" w:rsidRDefault="00D21851" w:rsidP="00D21851">
            <w:pPr>
              <w:ind w:right="-1"/>
              <w:rPr>
                <w:rFonts w:eastAsia="Times New Roman"/>
              </w:rPr>
            </w:pPr>
            <w:r w:rsidRPr="00D21851">
              <w:t>0,8</w:t>
            </w:r>
          </w:p>
        </w:tc>
        <w:tc>
          <w:tcPr>
            <w:tcW w:w="992" w:type="dxa"/>
            <w:vAlign w:val="center"/>
          </w:tcPr>
          <w:p w14:paraId="3E8DDD46" w14:textId="0982C523" w:rsidR="00D21851" w:rsidRPr="00D21851" w:rsidRDefault="00D21851" w:rsidP="00D21851">
            <w:pPr>
              <w:tabs>
                <w:tab w:val="left" w:pos="993"/>
              </w:tabs>
              <w:ind w:right="-1"/>
              <w:contextualSpacing/>
              <w:rPr>
                <w:rFonts w:eastAsia="Times New Roman"/>
                <w:shd w:val="clear" w:color="auto" w:fill="FFFFFF"/>
                <w:lang w:eastAsia="ru-RU"/>
              </w:rPr>
            </w:pPr>
            <w:r w:rsidRPr="00D21851">
              <w:t>0,8</w:t>
            </w:r>
          </w:p>
        </w:tc>
        <w:tc>
          <w:tcPr>
            <w:tcW w:w="992" w:type="dxa"/>
            <w:vAlign w:val="center"/>
          </w:tcPr>
          <w:p w14:paraId="636EA789" w14:textId="78D1874F" w:rsidR="00D21851" w:rsidRPr="00D21851" w:rsidRDefault="00D21851" w:rsidP="00D21851">
            <w:pPr>
              <w:tabs>
                <w:tab w:val="left" w:pos="993"/>
              </w:tabs>
              <w:ind w:right="-1"/>
              <w:contextualSpacing/>
              <w:rPr>
                <w:rFonts w:eastAsia="Times New Roman"/>
                <w:shd w:val="clear" w:color="auto" w:fill="FFFFFF"/>
                <w:lang w:eastAsia="ru-RU"/>
              </w:rPr>
            </w:pPr>
            <w:r w:rsidRPr="00D21851">
              <w:t>1,1</w:t>
            </w:r>
          </w:p>
        </w:tc>
        <w:tc>
          <w:tcPr>
            <w:tcW w:w="992" w:type="dxa"/>
            <w:vAlign w:val="center"/>
          </w:tcPr>
          <w:p w14:paraId="271E1C32" w14:textId="1940D95D" w:rsidR="00D21851" w:rsidRPr="00D21851" w:rsidRDefault="00D21851" w:rsidP="00D21851">
            <w:pPr>
              <w:tabs>
                <w:tab w:val="left" w:pos="993"/>
              </w:tabs>
              <w:ind w:right="-1"/>
              <w:contextualSpacing/>
              <w:rPr>
                <w:rFonts w:eastAsia="Times New Roman"/>
                <w:shd w:val="clear" w:color="auto" w:fill="FFFFFF"/>
                <w:lang w:eastAsia="ru-RU"/>
              </w:rPr>
            </w:pPr>
            <w:r w:rsidRPr="00D21851">
              <w:t>0,9</w:t>
            </w:r>
          </w:p>
        </w:tc>
        <w:tc>
          <w:tcPr>
            <w:tcW w:w="993" w:type="dxa"/>
            <w:vAlign w:val="center"/>
          </w:tcPr>
          <w:p w14:paraId="492C7372" w14:textId="0E195D73"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1,0</w:t>
            </w:r>
          </w:p>
        </w:tc>
        <w:tc>
          <w:tcPr>
            <w:tcW w:w="1275" w:type="dxa"/>
          </w:tcPr>
          <w:p w14:paraId="4955A89E" w14:textId="6E80C433" w:rsidR="00D21851" w:rsidRPr="00D21851" w:rsidRDefault="00D21851" w:rsidP="00D21851">
            <w:pPr>
              <w:tabs>
                <w:tab w:val="left" w:pos="993"/>
              </w:tabs>
              <w:ind w:right="-1"/>
              <w:contextualSpacing/>
              <w:rPr>
                <w:rFonts w:eastAsia="Times New Roman"/>
                <w:shd w:val="clear" w:color="auto" w:fill="FFFFFF"/>
                <w:lang w:eastAsia="ru-RU"/>
              </w:rPr>
            </w:pPr>
            <w:r w:rsidRPr="00D21851">
              <w:t>0,2</w:t>
            </w:r>
          </w:p>
        </w:tc>
        <w:tc>
          <w:tcPr>
            <w:tcW w:w="1132" w:type="dxa"/>
          </w:tcPr>
          <w:p w14:paraId="763284D2" w14:textId="5CF3D97A" w:rsidR="00D21851" w:rsidRPr="00D21851" w:rsidRDefault="00D21851" w:rsidP="00D21851">
            <w:pPr>
              <w:tabs>
                <w:tab w:val="left" w:pos="993"/>
              </w:tabs>
              <w:ind w:right="-1"/>
              <w:contextualSpacing/>
              <w:rPr>
                <w:rFonts w:eastAsia="Times New Roman"/>
                <w:shd w:val="clear" w:color="auto" w:fill="FFFFFF"/>
                <w:lang w:eastAsia="ru-RU"/>
              </w:rPr>
            </w:pPr>
            <w:r w:rsidRPr="00D21851">
              <w:t>25,0</w:t>
            </w:r>
          </w:p>
        </w:tc>
      </w:tr>
      <w:tr w:rsidR="00D21851" w:rsidRPr="00D21851" w14:paraId="510FFAE9" w14:textId="77777777" w:rsidTr="00D21851">
        <w:tc>
          <w:tcPr>
            <w:tcW w:w="2405" w:type="dxa"/>
          </w:tcPr>
          <w:p w14:paraId="45EC037A" w14:textId="77777777" w:rsidR="00D21851" w:rsidRPr="00D21851" w:rsidRDefault="00D21851" w:rsidP="00D21851">
            <w:pPr>
              <w:ind w:right="-1"/>
              <w:jc w:val="both"/>
            </w:pPr>
            <w:r w:rsidRPr="00D21851">
              <w:rPr>
                <w:rFonts w:eastAsia="Times New Roman"/>
                <w:lang w:eastAsia="ru-RU"/>
              </w:rPr>
              <w:t>Греция</w:t>
            </w:r>
          </w:p>
        </w:tc>
        <w:tc>
          <w:tcPr>
            <w:tcW w:w="851" w:type="dxa"/>
            <w:vAlign w:val="center"/>
          </w:tcPr>
          <w:p w14:paraId="0A4E441A" w14:textId="67DF7B68" w:rsidR="00D21851" w:rsidRPr="00D21851" w:rsidRDefault="00D21851" w:rsidP="00D21851">
            <w:pPr>
              <w:ind w:right="-1"/>
              <w:rPr>
                <w:rFonts w:eastAsia="Times New Roman"/>
              </w:rPr>
            </w:pPr>
            <w:r w:rsidRPr="00D21851">
              <w:t>4,5</w:t>
            </w:r>
          </w:p>
        </w:tc>
        <w:tc>
          <w:tcPr>
            <w:tcW w:w="992" w:type="dxa"/>
            <w:vAlign w:val="center"/>
          </w:tcPr>
          <w:p w14:paraId="779758AF" w14:textId="038E2E96" w:rsidR="00D21851" w:rsidRPr="00D21851" w:rsidRDefault="00D21851" w:rsidP="00D21851">
            <w:pPr>
              <w:tabs>
                <w:tab w:val="left" w:pos="993"/>
              </w:tabs>
              <w:ind w:right="-1"/>
              <w:contextualSpacing/>
              <w:rPr>
                <w:rFonts w:eastAsia="Times New Roman"/>
                <w:shd w:val="clear" w:color="auto" w:fill="FFFFFF"/>
                <w:lang w:eastAsia="ru-RU"/>
              </w:rPr>
            </w:pPr>
            <w:r w:rsidRPr="00D21851">
              <w:t>4</w:t>
            </w:r>
          </w:p>
        </w:tc>
        <w:tc>
          <w:tcPr>
            <w:tcW w:w="992" w:type="dxa"/>
            <w:vAlign w:val="center"/>
          </w:tcPr>
          <w:p w14:paraId="0432171B" w14:textId="009DCFE4" w:rsidR="00D21851" w:rsidRPr="00D21851" w:rsidRDefault="00D21851" w:rsidP="00D21851">
            <w:pPr>
              <w:tabs>
                <w:tab w:val="left" w:pos="993"/>
              </w:tabs>
              <w:ind w:right="-1"/>
              <w:contextualSpacing/>
              <w:rPr>
                <w:rFonts w:eastAsia="Times New Roman"/>
                <w:shd w:val="clear" w:color="auto" w:fill="FFFFFF"/>
                <w:lang w:eastAsia="ru-RU"/>
              </w:rPr>
            </w:pPr>
            <w:r w:rsidRPr="00D21851">
              <w:t>4,3</w:t>
            </w:r>
          </w:p>
        </w:tc>
        <w:tc>
          <w:tcPr>
            <w:tcW w:w="992" w:type="dxa"/>
            <w:vAlign w:val="center"/>
          </w:tcPr>
          <w:p w14:paraId="10AD1F15" w14:textId="413D156D" w:rsidR="00D21851" w:rsidRPr="00D21851" w:rsidRDefault="00D21851" w:rsidP="00D21851">
            <w:pPr>
              <w:tabs>
                <w:tab w:val="left" w:pos="993"/>
              </w:tabs>
              <w:ind w:right="-1"/>
              <w:contextualSpacing/>
              <w:rPr>
                <w:rFonts w:eastAsia="Times New Roman"/>
                <w:shd w:val="clear" w:color="auto" w:fill="FFFFFF"/>
                <w:lang w:eastAsia="ru-RU"/>
              </w:rPr>
            </w:pPr>
            <w:r w:rsidRPr="00D21851">
              <w:t>3,8</w:t>
            </w:r>
          </w:p>
        </w:tc>
        <w:tc>
          <w:tcPr>
            <w:tcW w:w="993" w:type="dxa"/>
            <w:vAlign w:val="center"/>
          </w:tcPr>
          <w:p w14:paraId="5C8E2BEA" w14:textId="51C23ABB"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3,8</w:t>
            </w:r>
          </w:p>
        </w:tc>
        <w:tc>
          <w:tcPr>
            <w:tcW w:w="1275" w:type="dxa"/>
          </w:tcPr>
          <w:p w14:paraId="55378E31" w14:textId="11EB0E64" w:rsidR="00D21851" w:rsidRPr="00D21851" w:rsidRDefault="00D21851" w:rsidP="00D21851">
            <w:pPr>
              <w:tabs>
                <w:tab w:val="left" w:pos="993"/>
              </w:tabs>
              <w:ind w:right="-1"/>
              <w:contextualSpacing/>
              <w:rPr>
                <w:rFonts w:eastAsia="Times New Roman"/>
                <w:shd w:val="clear" w:color="auto" w:fill="FFFFFF"/>
                <w:lang w:eastAsia="ru-RU"/>
              </w:rPr>
            </w:pPr>
            <w:r w:rsidRPr="00D21851">
              <w:t>-0,7</w:t>
            </w:r>
          </w:p>
        </w:tc>
        <w:tc>
          <w:tcPr>
            <w:tcW w:w="1132" w:type="dxa"/>
          </w:tcPr>
          <w:p w14:paraId="4F56D401" w14:textId="0193C97B" w:rsidR="00D21851" w:rsidRPr="00D21851" w:rsidRDefault="00D21851" w:rsidP="00D21851">
            <w:pPr>
              <w:tabs>
                <w:tab w:val="left" w:pos="993"/>
              </w:tabs>
              <w:ind w:right="-1"/>
              <w:contextualSpacing/>
              <w:rPr>
                <w:rFonts w:eastAsia="Times New Roman"/>
                <w:shd w:val="clear" w:color="auto" w:fill="FFFFFF"/>
                <w:lang w:eastAsia="ru-RU"/>
              </w:rPr>
            </w:pPr>
            <w:r w:rsidRPr="00D21851">
              <w:t>-15,6</w:t>
            </w:r>
          </w:p>
        </w:tc>
      </w:tr>
      <w:tr w:rsidR="00D21851" w:rsidRPr="00D21851" w14:paraId="4942F053" w14:textId="77777777" w:rsidTr="00D21851">
        <w:tc>
          <w:tcPr>
            <w:tcW w:w="2405" w:type="dxa"/>
          </w:tcPr>
          <w:p w14:paraId="0B32F343" w14:textId="77777777" w:rsidR="00D21851" w:rsidRPr="00D21851" w:rsidRDefault="00D21851" w:rsidP="00D21851">
            <w:pPr>
              <w:ind w:right="-1"/>
              <w:jc w:val="both"/>
            </w:pPr>
            <w:r w:rsidRPr="00D21851">
              <w:rPr>
                <w:rFonts w:eastAsia="Times New Roman"/>
                <w:lang w:eastAsia="ru-RU"/>
              </w:rPr>
              <w:t>Венгрия</w:t>
            </w:r>
          </w:p>
        </w:tc>
        <w:tc>
          <w:tcPr>
            <w:tcW w:w="851" w:type="dxa"/>
            <w:vAlign w:val="center"/>
          </w:tcPr>
          <w:p w14:paraId="3CAB178C" w14:textId="5F6BC7E5" w:rsidR="00D21851" w:rsidRPr="00D21851" w:rsidRDefault="00D21851" w:rsidP="00D21851">
            <w:pPr>
              <w:ind w:right="-1"/>
              <w:rPr>
                <w:rFonts w:eastAsia="Times New Roman"/>
              </w:rPr>
            </w:pPr>
            <w:r w:rsidRPr="00D21851">
              <w:t>4</w:t>
            </w:r>
          </w:p>
        </w:tc>
        <w:tc>
          <w:tcPr>
            <w:tcW w:w="992" w:type="dxa"/>
            <w:vAlign w:val="center"/>
          </w:tcPr>
          <w:p w14:paraId="0AB33745" w14:textId="44E08491" w:rsidR="00D21851" w:rsidRPr="00D21851" w:rsidRDefault="00D21851" w:rsidP="00D21851">
            <w:pPr>
              <w:tabs>
                <w:tab w:val="left" w:pos="993"/>
              </w:tabs>
              <w:ind w:right="-1"/>
              <w:contextualSpacing/>
              <w:rPr>
                <w:rFonts w:eastAsia="Times New Roman"/>
                <w:shd w:val="clear" w:color="auto" w:fill="FFFFFF"/>
                <w:lang w:eastAsia="ru-RU"/>
              </w:rPr>
            </w:pPr>
            <w:r w:rsidRPr="00D21851">
              <w:t>4,1</w:t>
            </w:r>
          </w:p>
        </w:tc>
        <w:tc>
          <w:tcPr>
            <w:tcW w:w="992" w:type="dxa"/>
            <w:vAlign w:val="center"/>
          </w:tcPr>
          <w:p w14:paraId="185C0AA4" w14:textId="744A897C" w:rsidR="00D21851" w:rsidRPr="00D21851" w:rsidRDefault="00D21851" w:rsidP="00D21851">
            <w:pPr>
              <w:tabs>
                <w:tab w:val="left" w:pos="993"/>
              </w:tabs>
              <w:ind w:right="-1"/>
              <w:contextualSpacing/>
              <w:rPr>
                <w:rFonts w:eastAsia="Times New Roman"/>
                <w:shd w:val="clear" w:color="auto" w:fill="FFFFFF"/>
                <w:lang w:eastAsia="ru-RU"/>
              </w:rPr>
            </w:pPr>
            <w:r w:rsidRPr="00D21851">
              <w:t>3,7</w:t>
            </w:r>
          </w:p>
        </w:tc>
        <w:tc>
          <w:tcPr>
            <w:tcW w:w="992" w:type="dxa"/>
            <w:vAlign w:val="center"/>
          </w:tcPr>
          <w:p w14:paraId="1E10EE60" w14:textId="6A895FF1" w:rsidR="00D21851" w:rsidRPr="00D21851" w:rsidRDefault="00D21851" w:rsidP="00D21851">
            <w:pPr>
              <w:tabs>
                <w:tab w:val="left" w:pos="993"/>
              </w:tabs>
              <w:ind w:right="-1"/>
              <w:contextualSpacing/>
              <w:rPr>
                <w:rFonts w:eastAsia="Times New Roman"/>
                <w:shd w:val="clear" w:color="auto" w:fill="FFFFFF"/>
                <w:lang w:eastAsia="ru-RU"/>
              </w:rPr>
            </w:pPr>
            <w:r w:rsidRPr="00D21851">
              <w:t>3,4</w:t>
            </w:r>
          </w:p>
        </w:tc>
        <w:tc>
          <w:tcPr>
            <w:tcW w:w="993" w:type="dxa"/>
            <w:vAlign w:val="center"/>
          </w:tcPr>
          <w:p w14:paraId="0A95A694" w14:textId="5121AEC8"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2,8</w:t>
            </w:r>
          </w:p>
        </w:tc>
        <w:tc>
          <w:tcPr>
            <w:tcW w:w="1275" w:type="dxa"/>
          </w:tcPr>
          <w:p w14:paraId="2A243D1B" w14:textId="1DA51B2C" w:rsidR="00D21851" w:rsidRPr="00D21851" w:rsidRDefault="00D21851" w:rsidP="00D21851">
            <w:pPr>
              <w:tabs>
                <w:tab w:val="left" w:pos="993"/>
              </w:tabs>
              <w:ind w:right="-1"/>
              <w:contextualSpacing/>
              <w:rPr>
                <w:rFonts w:eastAsia="Times New Roman"/>
                <w:shd w:val="clear" w:color="auto" w:fill="FFFFFF"/>
                <w:lang w:eastAsia="ru-RU"/>
              </w:rPr>
            </w:pPr>
            <w:r w:rsidRPr="00D21851">
              <w:t>-1,2</w:t>
            </w:r>
          </w:p>
        </w:tc>
        <w:tc>
          <w:tcPr>
            <w:tcW w:w="1132" w:type="dxa"/>
          </w:tcPr>
          <w:p w14:paraId="4B48F745" w14:textId="62103642" w:rsidR="00D21851" w:rsidRPr="00D21851" w:rsidRDefault="00D21851" w:rsidP="00D21851">
            <w:pPr>
              <w:tabs>
                <w:tab w:val="left" w:pos="993"/>
              </w:tabs>
              <w:ind w:right="-1"/>
              <w:contextualSpacing/>
              <w:rPr>
                <w:rFonts w:eastAsia="Times New Roman"/>
                <w:shd w:val="clear" w:color="auto" w:fill="FFFFFF"/>
                <w:lang w:eastAsia="ru-RU"/>
              </w:rPr>
            </w:pPr>
            <w:r w:rsidRPr="00D21851">
              <w:t>-30,0</w:t>
            </w:r>
          </w:p>
        </w:tc>
      </w:tr>
      <w:tr w:rsidR="00D21851" w:rsidRPr="00D21851" w14:paraId="63C0AF86" w14:textId="77777777" w:rsidTr="00D21851">
        <w:tc>
          <w:tcPr>
            <w:tcW w:w="2405" w:type="dxa"/>
          </w:tcPr>
          <w:p w14:paraId="37DC7594" w14:textId="77777777" w:rsidR="00D21851" w:rsidRPr="00D21851" w:rsidRDefault="00D21851" w:rsidP="00D21851">
            <w:pPr>
              <w:ind w:right="-1"/>
              <w:jc w:val="both"/>
            </w:pPr>
            <w:r w:rsidRPr="00D21851">
              <w:rPr>
                <w:rFonts w:eastAsia="Times New Roman"/>
                <w:lang w:eastAsia="ru-RU"/>
              </w:rPr>
              <w:t>Исландия</w:t>
            </w:r>
          </w:p>
        </w:tc>
        <w:tc>
          <w:tcPr>
            <w:tcW w:w="851" w:type="dxa"/>
            <w:vAlign w:val="center"/>
          </w:tcPr>
          <w:p w14:paraId="1F979319" w14:textId="3332912B" w:rsidR="00D21851" w:rsidRPr="00D21851" w:rsidRDefault="00D21851" w:rsidP="00D21851">
            <w:pPr>
              <w:ind w:right="-1"/>
              <w:rPr>
                <w:rFonts w:eastAsia="Times New Roman"/>
              </w:rPr>
            </w:pPr>
            <w:r w:rsidRPr="00D21851">
              <w:t>5,2</w:t>
            </w:r>
          </w:p>
        </w:tc>
        <w:tc>
          <w:tcPr>
            <w:tcW w:w="992" w:type="dxa"/>
            <w:vAlign w:val="center"/>
          </w:tcPr>
          <w:p w14:paraId="14F2E1E1" w14:textId="35F7F8B0" w:rsidR="00D21851" w:rsidRPr="00D21851" w:rsidRDefault="00D21851" w:rsidP="00D21851">
            <w:pPr>
              <w:tabs>
                <w:tab w:val="left" w:pos="993"/>
              </w:tabs>
              <w:ind w:right="-1"/>
              <w:contextualSpacing/>
              <w:rPr>
                <w:rFonts w:eastAsia="Times New Roman"/>
                <w:shd w:val="clear" w:color="auto" w:fill="FFFFFF"/>
                <w:lang w:eastAsia="ru-RU"/>
              </w:rPr>
            </w:pPr>
            <w:r w:rsidRPr="00D21851">
              <w:t>4,7</w:t>
            </w:r>
          </w:p>
        </w:tc>
        <w:tc>
          <w:tcPr>
            <w:tcW w:w="992" w:type="dxa"/>
            <w:vAlign w:val="center"/>
          </w:tcPr>
          <w:p w14:paraId="44D02644" w14:textId="050C3828" w:rsidR="00D21851" w:rsidRPr="00D21851" w:rsidRDefault="00D21851" w:rsidP="00D21851">
            <w:pPr>
              <w:tabs>
                <w:tab w:val="left" w:pos="993"/>
              </w:tabs>
              <w:ind w:right="-1"/>
              <w:contextualSpacing/>
              <w:rPr>
                <w:rFonts w:eastAsia="Times New Roman"/>
                <w:shd w:val="clear" w:color="auto" w:fill="FFFFFF"/>
                <w:lang w:eastAsia="ru-RU"/>
              </w:rPr>
            </w:pPr>
            <w:r w:rsidRPr="00D21851">
              <w:t>4,6</w:t>
            </w:r>
          </w:p>
        </w:tc>
        <w:tc>
          <w:tcPr>
            <w:tcW w:w="992" w:type="dxa"/>
            <w:vAlign w:val="center"/>
          </w:tcPr>
          <w:p w14:paraId="0058DB05" w14:textId="40D2FD32" w:rsidR="00D21851" w:rsidRPr="00D21851" w:rsidRDefault="00D21851" w:rsidP="00D21851">
            <w:pPr>
              <w:tabs>
                <w:tab w:val="left" w:pos="993"/>
              </w:tabs>
              <w:ind w:right="-1"/>
              <w:contextualSpacing/>
              <w:rPr>
                <w:rFonts w:eastAsia="Times New Roman"/>
                <w:shd w:val="clear" w:color="auto" w:fill="FFFFFF"/>
                <w:lang w:eastAsia="ru-RU"/>
              </w:rPr>
            </w:pPr>
            <w:r w:rsidRPr="00D21851">
              <w:t>4,8</w:t>
            </w:r>
          </w:p>
        </w:tc>
        <w:tc>
          <w:tcPr>
            <w:tcW w:w="993" w:type="dxa"/>
            <w:vAlign w:val="center"/>
          </w:tcPr>
          <w:p w14:paraId="6BD6F9E6" w14:textId="09120BD2"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4,5</w:t>
            </w:r>
          </w:p>
        </w:tc>
        <w:tc>
          <w:tcPr>
            <w:tcW w:w="1275" w:type="dxa"/>
          </w:tcPr>
          <w:p w14:paraId="313DD768" w14:textId="22FE6E10" w:rsidR="00D21851" w:rsidRPr="00D21851" w:rsidRDefault="00D21851" w:rsidP="00D21851">
            <w:pPr>
              <w:tabs>
                <w:tab w:val="left" w:pos="993"/>
              </w:tabs>
              <w:ind w:right="-1"/>
              <w:contextualSpacing/>
              <w:rPr>
                <w:rFonts w:eastAsia="Times New Roman"/>
                <w:shd w:val="clear" w:color="auto" w:fill="FFFFFF"/>
                <w:lang w:eastAsia="ru-RU"/>
              </w:rPr>
            </w:pPr>
            <w:r w:rsidRPr="00D21851">
              <w:t>-0,7</w:t>
            </w:r>
          </w:p>
        </w:tc>
        <w:tc>
          <w:tcPr>
            <w:tcW w:w="1132" w:type="dxa"/>
          </w:tcPr>
          <w:p w14:paraId="2C7D7365" w14:textId="15D12326" w:rsidR="00D21851" w:rsidRPr="00D21851" w:rsidRDefault="00D21851" w:rsidP="00D21851">
            <w:pPr>
              <w:tabs>
                <w:tab w:val="left" w:pos="993"/>
              </w:tabs>
              <w:ind w:right="-1"/>
              <w:contextualSpacing/>
              <w:rPr>
                <w:rFonts w:eastAsia="Times New Roman"/>
                <w:shd w:val="clear" w:color="auto" w:fill="FFFFFF"/>
                <w:lang w:eastAsia="ru-RU"/>
              </w:rPr>
            </w:pPr>
            <w:r w:rsidRPr="00D21851">
              <w:t>-13,5</w:t>
            </w:r>
          </w:p>
        </w:tc>
      </w:tr>
      <w:tr w:rsidR="00D21851" w:rsidRPr="00D21851" w14:paraId="081A1DF7" w14:textId="77777777" w:rsidTr="00D21851">
        <w:tc>
          <w:tcPr>
            <w:tcW w:w="2405" w:type="dxa"/>
          </w:tcPr>
          <w:p w14:paraId="7F9109D8" w14:textId="77777777" w:rsidR="00D21851" w:rsidRPr="00D21851" w:rsidRDefault="00D21851" w:rsidP="00D21851">
            <w:pPr>
              <w:ind w:right="-1"/>
              <w:jc w:val="both"/>
            </w:pPr>
            <w:r w:rsidRPr="00D21851">
              <w:rPr>
                <w:rFonts w:eastAsia="Times New Roman"/>
                <w:lang w:eastAsia="ru-RU"/>
              </w:rPr>
              <w:t>Ирландия</w:t>
            </w:r>
          </w:p>
        </w:tc>
        <w:tc>
          <w:tcPr>
            <w:tcW w:w="851" w:type="dxa"/>
            <w:vAlign w:val="center"/>
          </w:tcPr>
          <w:p w14:paraId="7A33A744" w14:textId="79483683" w:rsidR="00D21851" w:rsidRPr="00D21851" w:rsidRDefault="00D21851" w:rsidP="00D21851">
            <w:pPr>
              <w:ind w:right="-1"/>
              <w:rPr>
                <w:rFonts w:eastAsia="Times New Roman"/>
              </w:rPr>
            </w:pPr>
            <w:r w:rsidRPr="00D21851">
              <w:t>1</w:t>
            </w:r>
          </w:p>
        </w:tc>
        <w:tc>
          <w:tcPr>
            <w:tcW w:w="992" w:type="dxa"/>
            <w:vAlign w:val="center"/>
          </w:tcPr>
          <w:p w14:paraId="2AA4C906" w14:textId="62602724" w:rsidR="00D21851" w:rsidRPr="00D21851" w:rsidRDefault="00D21851" w:rsidP="00D21851">
            <w:pPr>
              <w:tabs>
                <w:tab w:val="left" w:pos="993"/>
              </w:tabs>
              <w:ind w:right="-1"/>
              <w:contextualSpacing/>
              <w:rPr>
                <w:rFonts w:eastAsia="Times New Roman"/>
                <w:shd w:val="clear" w:color="auto" w:fill="FFFFFF"/>
                <w:lang w:eastAsia="ru-RU"/>
              </w:rPr>
            </w:pPr>
            <w:r w:rsidRPr="00D21851">
              <w:t>1</w:t>
            </w:r>
          </w:p>
        </w:tc>
        <w:tc>
          <w:tcPr>
            <w:tcW w:w="992" w:type="dxa"/>
            <w:vAlign w:val="center"/>
          </w:tcPr>
          <w:p w14:paraId="0EC0C59F" w14:textId="1DCA6B1E" w:rsidR="00D21851" w:rsidRPr="00D21851" w:rsidRDefault="00D21851" w:rsidP="00D21851">
            <w:pPr>
              <w:tabs>
                <w:tab w:val="left" w:pos="993"/>
              </w:tabs>
              <w:ind w:right="-1"/>
              <w:contextualSpacing/>
              <w:rPr>
                <w:rFonts w:eastAsia="Times New Roman"/>
                <w:shd w:val="clear" w:color="auto" w:fill="FFFFFF"/>
                <w:lang w:eastAsia="ru-RU"/>
              </w:rPr>
            </w:pPr>
            <w:r w:rsidRPr="00D21851">
              <w:t>1,2</w:t>
            </w:r>
          </w:p>
        </w:tc>
        <w:tc>
          <w:tcPr>
            <w:tcW w:w="992" w:type="dxa"/>
            <w:vAlign w:val="center"/>
          </w:tcPr>
          <w:p w14:paraId="146A2175" w14:textId="797C2BF8" w:rsidR="00D21851" w:rsidRPr="00D21851" w:rsidRDefault="00D21851" w:rsidP="00D21851">
            <w:pPr>
              <w:tabs>
                <w:tab w:val="left" w:pos="993"/>
              </w:tabs>
              <w:ind w:right="-1"/>
              <w:contextualSpacing/>
              <w:rPr>
                <w:rFonts w:eastAsia="Times New Roman"/>
                <w:shd w:val="clear" w:color="auto" w:fill="FFFFFF"/>
                <w:lang w:eastAsia="ru-RU"/>
              </w:rPr>
            </w:pPr>
            <w:r w:rsidRPr="00D21851">
              <w:t>0,9</w:t>
            </w:r>
          </w:p>
        </w:tc>
        <w:tc>
          <w:tcPr>
            <w:tcW w:w="993" w:type="dxa"/>
            <w:vAlign w:val="center"/>
          </w:tcPr>
          <w:p w14:paraId="46923DED" w14:textId="4D0878D0"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1,1</w:t>
            </w:r>
          </w:p>
        </w:tc>
        <w:tc>
          <w:tcPr>
            <w:tcW w:w="1275" w:type="dxa"/>
          </w:tcPr>
          <w:p w14:paraId="735E7E51" w14:textId="133E1949" w:rsidR="00D21851" w:rsidRPr="00D21851" w:rsidRDefault="00D21851" w:rsidP="00D21851">
            <w:pPr>
              <w:tabs>
                <w:tab w:val="left" w:pos="993"/>
              </w:tabs>
              <w:ind w:right="-1"/>
              <w:contextualSpacing/>
              <w:rPr>
                <w:rFonts w:eastAsia="Times New Roman"/>
                <w:shd w:val="clear" w:color="auto" w:fill="FFFFFF"/>
                <w:lang w:eastAsia="ru-RU"/>
              </w:rPr>
            </w:pPr>
            <w:r w:rsidRPr="00D21851">
              <w:t>0,1</w:t>
            </w:r>
          </w:p>
        </w:tc>
        <w:tc>
          <w:tcPr>
            <w:tcW w:w="1132" w:type="dxa"/>
          </w:tcPr>
          <w:p w14:paraId="0B20E5BC" w14:textId="505CCD00" w:rsidR="00D21851" w:rsidRPr="00D21851" w:rsidRDefault="00D21851" w:rsidP="00D21851">
            <w:pPr>
              <w:tabs>
                <w:tab w:val="left" w:pos="993"/>
              </w:tabs>
              <w:ind w:right="-1"/>
              <w:contextualSpacing/>
              <w:rPr>
                <w:rFonts w:eastAsia="Times New Roman"/>
                <w:shd w:val="clear" w:color="auto" w:fill="FFFFFF"/>
                <w:lang w:eastAsia="ru-RU"/>
              </w:rPr>
            </w:pPr>
            <w:r w:rsidRPr="00D21851">
              <w:t>10,0</w:t>
            </w:r>
          </w:p>
        </w:tc>
      </w:tr>
      <w:tr w:rsidR="00D21851" w:rsidRPr="00D21851" w14:paraId="2B2CFC0E" w14:textId="77777777" w:rsidTr="00D21851">
        <w:tc>
          <w:tcPr>
            <w:tcW w:w="2405" w:type="dxa"/>
          </w:tcPr>
          <w:p w14:paraId="22D0B318" w14:textId="77777777" w:rsidR="00D21851" w:rsidRPr="00D21851" w:rsidRDefault="00D21851" w:rsidP="00D21851">
            <w:pPr>
              <w:ind w:right="-1"/>
              <w:jc w:val="both"/>
            </w:pPr>
            <w:r w:rsidRPr="00D21851">
              <w:rPr>
                <w:rFonts w:eastAsia="Times New Roman"/>
                <w:lang w:eastAsia="ru-RU"/>
              </w:rPr>
              <w:t>Италия</w:t>
            </w:r>
          </w:p>
        </w:tc>
        <w:tc>
          <w:tcPr>
            <w:tcW w:w="851" w:type="dxa"/>
            <w:vAlign w:val="center"/>
          </w:tcPr>
          <w:p w14:paraId="3B73633B" w14:textId="2BAFD3A3" w:rsidR="00D21851" w:rsidRPr="00D21851" w:rsidRDefault="00D21851" w:rsidP="00D21851">
            <w:pPr>
              <w:ind w:right="-1"/>
              <w:rPr>
                <w:rFonts w:eastAsia="Times New Roman"/>
              </w:rPr>
            </w:pPr>
            <w:r w:rsidRPr="00D21851">
              <w:t>2,2</w:t>
            </w:r>
          </w:p>
        </w:tc>
        <w:tc>
          <w:tcPr>
            <w:tcW w:w="992" w:type="dxa"/>
            <w:vAlign w:val="center"/>
          </w:tcPr>
          <w:p w14:paraId="54B29B29" w14:textId="1356E883" w:rsidR="00D21851" w:rsidRPr="00D21851" w:rsidRDefault="00D21851" w:rsidP="00D21851">
            <w:pPr>
              <w:tabs>
                <w:tab w:val="left" w:pos="993"/>
              </w:tabs>
              <w:ind w:right="-1"/>
              <w:contextualSpacing/>
              <w:rPr>
                <w:rFonts w:eastAsia="Times New Roman"/>
                <w:shd w:val="clear" w:color="auto" w:fill="FFFFFF"/>
                <w:lang w:eastAsia="ru-RU"/>
              </w:rPr>
            </w:pPr>
            <w:r w:rsidRPr="00D21851">
              <w:t>2,1</w:t>
            </w:r>
          </w:p>
        </w:tc>
        <w:tc>
          <w:tcPr>
            <w:tcW w:w="992" w:type="dxa"/>
            <w:vAlign w:val="center"/>
          </w:tcPr>
          <w:p w14:paraId="62F74DBB" w14:textId="0822AA55" w:rsidR="00D21851" w:rsidRPr="00D21851" w:rsidRDefault="00D21851" w:rsidP="00D21851">
            <w:pPr>
              <w:tabs>
                <w:tab w:val="left" w:pos="993"/>
              </w:tabs>
              <w:ind w:right="-1"/>
              <w:contextualSpacing/>
              <w:rPr>
                <w:rFonts w:eastAsia="Times New Roman"/>
                <w:shd w:val="clear" w:color="auto" w:fill="FFFFFF"/>
                <w:lang w:eastAsia="ru-RU"/>
              </w:rPr>
            </w:pPr>
            <w:r w:rsidRPr="00D21851">
              <w:t>2,1</w:t>
            </w:r>
          </w:p>
        </w:tc>
        <w:tc>
          <w:tcPr>
            <w:tcW w:w="992" w:type="dxa"/>
            <w:vAlign w:val="center"/>
          </w:tcPr>
          <w:p w14:paraId="446DF6F8" w14:textId="34ED2FF5" w:rsidR="00D21851" w:rsidRPr="00D21851" w:rsidRDefault="00D21851" w:rsidP="00D21851">
            <w:pPr>
              <w:tabs>
                <w:tab w:val="left" w:pos="993"/>
              </w:tabs>
              <w:ind w:right="-1"/>
              <w:contextualSpacing/>
              <w:rPr>
                <w:rFonts w:eastAsia="Times New Roman"/>
                <w:shd w:val="clear" w:color="auto" w:fill="FFFFFF"/>
                <w:lang w:eastAsia="ru-RU"/>
              </w:rPr>
            </w:pPr>
            <w:r w:rsidRPr="00D21851">
              <w:t>2,1</w:t>
            </w:r>
          </w:p>
        </w:tc>
        <w:tc>
          <w:tcPr>
            <w:tcW w:w="993" w:type="dxa"/>
            <w:vAlign w:val="center"/>
          </w:tcPr>
          <w:p w14:paraId="49A8617C" w14:textId="6B44A37C"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2,3</w:t>
            </w:r>
          </w:p>
        </w:tc>
        <w:tc>
          <w:tcPr>
            <w:tcW w:w="1275" w:type="dxa"/>
          </w:tcPr>
          <w:p w14:paraId="5BB0A045" w14:textId="13315DC8" w:rsidR="00D21851" w:rsidRPr="00D21851" w:rsidRDefault="00D21851" w:rsidP="00D21851">
            <w:pPr>
              <w:tabs>
                <w:tab w:val="left" w:pos="993"/>
              </w:tabs>
              <w:ind w:right="-1"/>
              <w:contextualSpacing/>
              <w:rPr>
                <w:rFonts w:eastAsia="Times New Roman"/>
                <w:shd w:val="clear" w:color="auto" w:fill="FFFFFF"/>
                <w:lang w:eastAsia="ru-RU"/>
              </w:rPr>
            </w:pPr>
            <w:r w:rsidRPr="00D21851">
              <w:t>0,1</w:t>
            </w:r>
          </w:p>
        </w:tc>
        <w:tc>
          <w:tcPr>
            <w:tcW w:w="1132" w:type="dxa"/>
          </w:tcPr>
          <w:p w14:paraId="2201692F" w14:textId="67E780E5" w:rsidR="00D21851" w:rsidRPr="00D21851" w:rsidRDefault="00D21851" w:rsidP="00D21851">
            <w:pPr>
              <w:tabs>
                <w:tab w:val="left" w:pos="993"/>
              </w:tabs>
              <w:ind w:right="-1"/>
              <w:contextualSpacing/>
              <w:rPr>
                <w:rFonts w:eastAsia="Times New Roman"/>
                <w:shd w:val="clear" w:color="auto" w:fill="FFFFFF"/>
                <w:lang w:eastAsia="ru-RU"/>
              </w:rPr>
            </w:pPr>
            <w:r w:rsidRPr="00D21851">
              <w:t>4,5</w:t>
            </w:r>
          </w:p>
        </w:tc>
      </w:tr>
      <w:tr w:rsidR="00D21851" w:rsidRPr="00D21851" w14:paraId="275FE76C" w14:textId="77777777" w:rsidTr="00D21851">
        <w:tc>
          <w:tcPr>
            <w:tcW w:w="2405" w:type="dxa"/>
          </w:tcPr>
          <w:p w14:paraId="433691D4" w14:textId="77777777" w:rsidR="00D21851" w:rsidRPr="00D21851" w:rsidRDefault="00D21851" w:rsidP="00D21851">
            <w:pPr>
              <w:ind w:right="-1"/>
              <w:jc w:val="both"/>
            </w:pPr>
            <w:r w:rsidRPr="00D21851">
              <w:rPr>
                <w:rFonts w:eastAsia="Times New Roman"/>
                <w:lang w:eastAsia="ru-RU"/>
              </w:rPr>
              <w:t>Казахстан</w:t>
            </w:r>
          </w:p>
        </w:tc>
        <w:tc>
          <w:tcPr>
            <w:tcW w:w="851" w:type="dxa"/>
            <w:vAlign w:val="center"/>
          </w:tcPr>
          <w:p w14:paraId="1F8547A9" w14:textId="0A55A2DF" w:rsidR="00D21851" w:rsidRPr="00D21851" w:rsidRDefault="00D21851" w:rsidP="00D21851">
            <w:pPr>
              <w:ind w:right="-1"/>
              <w:rPr>
                <w:rFonts w:eastAsia="Times New Roman"/>
              </w:rPr>
            </w:pPr>
            <w:r w:rsidRPr="00D21851">
              <w:t>5,8</w:t>
            </w:r>
          </w:p>
        </w:tc>
        <w:tc>
          <w:tcPr>
            <w:tcW w:w="992" w:type="dxa"/>
            <w:vAlign w:val="center"/>
          </w:tcPr>
          <w:p w14:paraId="571AE979" w14:textId="125608D3" w:rsidR="00D21851" w:rsidRPr="00D21851" w:rsidRDefault="00D21851" w:rsidP="00D21851">
            <w:pPr>
              <w:tabs>
                <w:tab w:val="left" w:pos="993"/>
              </w:tabs>
              <w:ind w:right="-1"/>
              <w:contextualSpacing/>
              <w:rPr>
                <w:rFonts w:eastAsia="Times New Roman"/>
                <w:shd w:val="clear" w:color="auto" w:fill="FFFFFF"/>
                <w:lang w:eastAsia="ru-RU"/>
              </w:rPr>
            </w:pPr>
            <w:r w:rsidRPr="00D21851">
              <w:t>5,4</w:t>
            </w:r>
          </w:p>
        </w:tc>
        <w:tc>
          <w:tcPr>
            <w:tcW w:w="992" w:type="dxa"/>
            <w:vAlign w:val="center"/>
          </w:tcPr>
          <w:p w14:paraId="3E7BA0F2" w14:textId="099D48E5" w:rsidR="00D21851" w:rsidRPr="00D21851" w:rsidRDefault="00D21851" w:rsidP="00D21851">
            <w:pPr>
              <w:tabs>
                <w:tab w:val="left" w:pos="993"/>
              </w:tabs>
              <w:ind w:right="-1"/>
              <w:contextualSpacing/>
              <w:rPr>
                <w:rFonts w:eastAsia="Times New Roman"/>
                <w:shd w:val="clear" w:color="auto" w:fill="FFFFFF"/>
                <w:lang w:eastAsia="ru-RU"/>
              </w:rPr>
            </w:pPr>
            <w:r w:rsidRPr="00D21851">
              <w:t>5,2</w:t>
            </w:r>
          </w:p>
        </w:tc>
        <w:tc>
          <w:tcPr>
            <w:tcW w:w="992" w:type="dxa"/>
            <w:vAlign w:val="center"/>
          </w:tcPr>
          <w:p w14:paraId="27DA4386" w14:textId="72021C2E" w:rsidR="00D21851" w:rsidRPr="00D21851" w:rsidRDefault="00D21851" w:rsidP="00D21851">
            <w:pPr>
              <w:tabs>
                <w:tab w:val="left" w:pos="993"/>
              </w:tabs>
              <w:ind w:right="-1"/>
              <w:contextualSpacing/>
              <w:rPr>
                <w:rFonts w:eastAsia="Times New Roman"/>
                <w:shd w:val="clear" w:color="auto" w:fill="FFFFFF"/>
                <w:lang w:eastAsia="ru-RU"/>
              </w:rPr>
            </w:pPr>
            <w:r w:rsidRPr="00D21851">
              <w:t>4,1</w:t>
            </w:r>
          </w:p>
        </w:tc>
        <w:tc>
          <w:tcPr>
            <w:tcW w:w="993" w:type="dxa"/>
            <w:vAlign w:val="center"/>
          </w:tcPr>
          <w:p w14:paraId="7B5D3CD3" w14:textId="6DA5993A"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4,2</w:t>
            </w:r>
          </w:p>
        </w:tc>
        <w:tc>
          <w:tcPr>
            <w:tcW w:w="1275" w:type="dxa"/>
          </w:tcPr>
          <w:p w14:paraId="42F35FFD" w14:textId="3748B6B8" w:rsidR="00D21851" w:rsidRPr="00D21851" w:rsidRDefault="00D21851" w:rsidP="00D21851">
            <w:pPr>
              <w:tabs>
                <w:tab w:val="left" w:pos="993"/>
              </w:tabs>
              <w:ind w:right="-1"/>
              <w:contextualSpacing/>
              <w:rPr>
                <w:rFonts w:eastAsia="Times New Roman"/>
                <w:shd w:val="clear" w:color="auto" w:fill="FFFFFF"/>
                <w:lang w:eastAsia="ru-RU"/>
              </w:rPr>
            </w:pPr>
            <w:r w:rsidRPr="00D21851">
              <w:t>-1,6</w:t>
            </w:r>
          </w:p>
        </w:tc>
        <w:tc>
          <w:tcPr>
            <w:tcW w:w="1132" w:type="dxa"/>
          </w:tcPr>
          <w:p w14:paraId="0DB65823" w14:textId="7B968F66" w:rsidR="00D21851" w:rsidRPr="00D21851" w:rsidRDefault="00D21851" w:rsidP="00D21851">
            <w:pPr>
              <w:tabs>
                <w:tab w:val="left" w:pos="993"/>
              </w:tabs>
              <w:ind w:right="-1"/>
              <w:contextualSpacing/>
              <w:rPr>
                <w:rFonts w:eastAsia="Times New Roman"/>
                <w:shd w:val="clear" w:color="auto" w:fill="FFFFFF"/>
                <w:lang w:eastAsia="ru-RU"/>
              </w:rPr>
            </w:pPr>
            <w:r w:rsidRPr="00D21851">
              <w:t>-27,6</w:t>
            </w:r>
          </w:p>
        </w:tc>
      </w:tr>
      <w:tr w:rsidR="00D21851" w:rsidRPr="00D21851" w14:paraId="77F2FEC7" w14:textId="77777777" w:rsidTr="00D21851">
        <w:tc>
          <w:tcPr>
            <w:tcW w:w="2405" w:type="dxa"/>
          </w:tcPr>
          <w:p w14:paraId="4F6B4C64" w14:textId="77777777" w:rsidR="00D21851" w:rsidRPr="00D21851" w:rsidRDefault="00D21851" w:rsidP="00D21851">
            <w:pPr>
              <w:ind w:right="-1"/>
              <w:jc w:val="both"/>
            </w:pPr>
            <w:bookmarkStart w:id="26" w:name="_Hlk160382435"/>
            <w:r w:rsidRPr="00D21851">
              <w:rPr>
                <w:rFonts w:eastAsia="Times New Roman"/>
                <w:lang w:eastAsia="ru-RU"/>
              </w:rPr>
              <w:t>Кыргызстан</w:t>
            </w:r>
            <w:bookmarkEnd w:id="26"/>
          </w:p>
        </w:tc>
        <w:tc>
          <w:tcPr>
            <w:tcW w:w="851" w:type="dxa"/>
            <w:vAlign w:val="center"/>
          </w:tcPr>
          <w:p w14:paraId="625E7F0E" w14:textId="56000A3E" w:rsidR="00D21851" w:rsidRPr="00D21851" w:rsidRDefault="00D21851" w:rsidP="00D21851">
            <w:pPr>
              <w:ind w:right="-1"/>
              <w:rPr>
                <w:rFonts w:eastAsia="Times New Roman"/>
              </w:rPr>
            </w:pPr>
            <w:r w:rsidRPr="00D21851">
              <w:t>13,6</w:t>
            </w:r>
          </w:p>
        </w:tc>
        <w:tc>
          <w:tcPr>
            <w:tcW w:w="992" w:type="dxa"/>
            <w:vAlign w:val="center"/>
          </w:tcPr>
          <w:p w14:paraId="5E3D170C" w14:textId="5A95DE57" w:rsidR="00D21851" w:rsidRPr="00D21851" w:rsidRDefault="00D21851" w:rsidP="00D21851">
            <w:pPr>
              <w:tabs>
                <w:tab w:val="left" w:pos="993"/>
              </w:tabs>
              <w:ind w:right="-1"/>
              <w:contextualSpacing/>
              <w:rPr>
                <w:rFonts w:eastAsia="Times New Roman"/>
                <w:shd w:val="clear" w:color="auto" w:fill="FFFFFF"/>
                <w:lang w:eastAsia="ru-RU"/>
              </w:rPr>
            </w:pPr>
            <w:r w:rsidRPr="00D21851">
              <w:t>14,2</w:t>
            </w:r>
          </w:p>
        </w:tc>
        <w:tc>
          <w:tcPr>
            <w:tcW w:w="992" w:type="dxa"/>
            <w:vAlign w:val="center"/>
          </w:tcPr>
          <w:p w14:paraId="68AA14D4" w14:textId="427F8613" w:rsidR="00D21851" w:rsidRPr="00D21851" w:rsidRDefault="00D21851" w:rsidP="00D21851">
            <w:pPr>
              <w:tabs>
                <w:tab w:val="left" w:pos="993"/>
              </w:tabs>
              <w:ind w:right="-1"/>
              <w:contextualSpacing/>
              <w:rPr>
                <w:rFonts w:eastAsia="Times New Roman"/>
                <w:shd w:val="clear" w:color="auto" w:fill="FFFFFF"/>
                <w:lang w:eastAsia="ru-RU"/>
              </w:rPr>
            </w:pPr>
            <w:r w:rsidRPr="00D21851">
              <w:t>12,8</w:t>
            </w:r>
          </w:p>
        </w:tc>
        <w:tc>
          <w:tcPr>
            <w:tcW w:w="992" w:type="dxa"/>
            <w:vAlign w:val="center"/>
          </w:tcPr>
          <w:p w14:paraId="5FEDF150" w14:textId="314751E8" w:rsidR="00D21851" w:rsidRPr="00D21851" w:rsidRDefault="00D21851" w:rsidP="00D21851">
            <w:pPr>
              <w:tabs>
                <w:tab w:val="left" w:pos="993"/>
              </w:tabs>
              <w:ind w:right="-1"/>
              <w:contextualSpacing/>
              <w:rPr>
                <w:rFonts w:eastAsia="Times New Roman"/>
                <w:shd w:val="clear" w:color="auto" w:fill="FFFFFF"/>
                <w:lang w:eastAsia="ru-RU"/>
              </w:rPr>
            </w:pPr>
            <w:r w:rsidRPr="00D21851">
              <w:t>11,2</w:t>
            </w:r>
          </w:p>
        </w:tc>
        <w:tc>
          <w:tcPr>
            <w:tcW w:w="993" w:type="dxa"/>
            <w:vAlign w:val="center"/>
          </w:tcPr>
          <w:p w14:paraId="464F8445" w14:textId="7256DD5F"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10,1</w:t>
            </w:r>
          </w:p>
        </w:tc>
        <w:tc>
          <w:tcPr>
            <w:tcW w:w="1275" w:type="dxa"/>
          </w:tcPr>
          <w:p w14:paraId="73922EB8" w14:textId="5A084519" w:rsidR="00D21851" w:rsidRPr="00D21851" w:rsidRDefault="00D21851" w:rsidP="00D21851">
            <w:pPr>
              <w:tabs>
                <w:tab w:val="left" w:pos="993"/>
              </w:tabs>
              <w:ind w:right="-1"/>
              <w:contextualSpacing/>
              <w:rPr>
                <w:rFonts w:eastAsia="Times New Roman"/>
                <w:shd w:val="clear" w:color="auto" w:fill="FFFFFF"/>
                <w:lang w:eastAsia="ru-RU"/>
              </w:rPr>
            </w:pPr>
            <w:r w:rsidRPr="00D21851">
              <w:t>-3,5</w:t>
            </w:r>
          </w:p>
        </w:tc>
        <w:tc>
          <w:tcPr>
            <w:tcW w:w="1132" w:type="dxa"/>
          </w:tcPr>
          <w:p w14:paraId="4A173903" w14:textId="0A4FB277" w:rsidR="00D21851" w:rsidRPr="00D21851" w:rsidRDefault="00D21851" w:rsidP="00D21851">
            <w:pPr>
              <w:tabs>
                <w:tab w:val="left" w:pos="993"/>
              </w:tabs>
              <w:ind w:right="-1"/>
              <w:contextualSpacing/>
              <w:rPr>
                <w:rFonts w:eastAsia="Times New Roman"/>
                <w:shd w:val="clear" w:color="auto" w:fill="FFFFFF"/>
                <w:lang w:eastAsia="ru-RU"/>
              </w:rPr>
            </w:pPr>
            <w:r w:rsidRPr="00D21851">
              <w:t>-25,7</w:t>
            </w:r>
          </w:p>
        </w:tc>
      </w:tr>
      <w:tr w:rsidR="00D21851" w:rsidRPr="00D21851" w14:paraId="0933C574" w14:textId="77777777" w:rsidTr="00D21851">
        <w:tc>
          <w:tcPr>
            <w:tcW w:w="2405" w:type="dxa"/>
          </w:tcPr>
          <w:p w14:paraId="6B126755" w14:textId="77777777" w:rsidR="00D21851" w:rsidRPr="00D21851" w:rsidRDefault="00D21851" w:rsidP="00D21851">
            <w:pPr>
              <w:ind w:right="-1"/>
              <w:jc w:val="both"/>
            </w:pPr>
            <w:r w:rsidRPr="00D21851">
              <w:rPr>
                <w:rFonts w:eastAsia="Times New Roman"/>
                <w:lang w:eastAsia="ru-RU"/>
              </w:rPr>
              <w:t>Латвия</w:t>
            </w:r>
          </w:p>
        </w:tc>
        <w:tc>
          <w:tcPr>
            <w:tcW w:w="851" w:type="dxa"/>
            <w:vAlign w:val="center"/>
          </w:tcPr>
          <w:p w14:paraId="3C130CBC" w14:textId="181E044E" w:rsidR="00D21851" w:rsidRPr="00D21851" w:rsidRDefault="00D21851" w:rsidP="00D21851">
            <w:pPr>
              <w:ind w:right="-1"/>
              <w:rPr>
                <w:rFonts w:eastAsia="Times New Roman"/>
              </w:rPr>
            </w:pPr>
            <w:r w:rsidRPr="00D21851">
              <w:t>4,7</w:t>
            </w:r>
          </w:p>
        </w:tc>
        <w:tc>
          <w:tcPr>
            <w:tcW w:w="992" w:type="dxa"/>
            <w:vAlign w:val="center"/>
          </w:tcPr>
          <w:p w14:paraId="41DC4EA8" w14:textId="5297E1B4" w:rsidR="00D21851" w:rsidRPr="00D21851" w:rsidRDefault="00D21851" w:rsidP="00D21851">
            <w:pPr>
              <w:tabs>
                <w:tab w:val="left" w:pos="993"/>
              </w:tabs>
              <w:ind w:right="-1"/>
              <w:contextualSpacing/>
              <w:rPr>
                <w:rFonts w:eastAsia="Times New Roman"/>
                <w:shd w:val="clear" w:color="auto" w:fill="FFFFFF"/>
                <w:lang w:eastAsia="ru-RU"/>
              </w:rPr>
            </w:pPr>
            <w:r w:rsidRPr="00D21851">
              <w:t>4,8</w:t>
            </w:r>
          </w:p>
        </w:tc>
        <w:tc>
          <w:tcPr>
            <w:tcW w:w="992" w:type="dxa"/>
            <w:vAlign w:val="center"/>
          </w:tcPr>
          <w:p w14:paraId="3BC24C03" w14:textId="27BA872A" w:rsidR="00D21851" w:rsidRPr="00D21851" w:rsidRDefault="00D21851" w:rsidP="00D21851">
            <w:pPr>
              <w:tabs>
                <w:tab w:val="left" w:pos="993"/>
              </w:tabs>
              <w:ind w:right="-1"/>
              <w:contextualSpacing/>
              <w:rPr>
                <w:rFonts w:eastAsia="Times New Roman"/>
                <w:shd w:val="clear" w:color="auto" w:fill="FFFFFF"/>
                <w:lang w:eastAsia="ru-RU"/>
              </w:rPr>
            </w:pPr>
            <w:r w:rsidRPr="00D21851">
              <w:t>5,8</w:t>
            </w:r>
          </w:p>
        </w:tc>
        <w:tc>
          <w:tcPr>
            <w:tcW w:w="992" w:type="dxa"/>
            <w:vAlign w:val="center"/>
          </w:tcPr>
          <w:p w14:paraId="27EAE5C9" w14:textId="39E028C1" w:rsidR="00D21851" w:rsidRPr="00D21851" w:rsidRDefault="00D21851" w:rsidP="00D21851">
            <w:pPr>
              <w:tabs>
                <w:tab w:val="left" w:pos="993"/>
              </w:tabs>
              <w:ind w:right="-1"/>
              <w:contextualSpacing/>
              <w:rPr>
                <w:rFonts w:eastAsia="Times New Roman"/>
                <w:shd w:val="clear" w:color="auto" w:fill="FFFFFF"/>
                <w:lang w:eastAsia="ru-RU"/>
              </w:rPr>
            </w:pPr>
            <w:r w:rsidRPr="00D21851">
              <w:t>4,5</w:t>
            </w:r>
          </w:p>
        </w:tc>
        <w:tc>
          <w:tcPr>
            <w:tcW w:w="993" w:type="dxa"/>
            <w:vAlign w:val="center"/>
          </w:tcPr>
          <w:p w14:paraId="797E0990" w14:textId="63868E73" w:rsidR="00D21851" w:rsidRPr="00D21851" w:rsidRDefault="00D21851" w:rsidP="00D21851">
            <w:pPr>
              <w:tabs>
                <w:tab w:val="left" w:pos="993"/>
              </w:tabs>
              <w:ind w:right="-1"/>
              <w:contextualSpacing/>
              <w:rPr>
                <w:rFonts w:eastAsia="Times New Roman"/>
                <w:shd w:val="clear" w:color="auto" w:fill="FFFFFF"/>
                <w:lang w:val="ru-RU" w:eastAsia="ru-RU"/>
              </w:rPr>
            </w:pPr>
            <w:r w:rsidRPr="00D21851">
              <w:rPr>
                <w:rFonts w:eastAsia="Times New Roman"/>
                <w:shd w:val="clear" w:color="auto" w:fill="FFFFFF"/>
                <w:lang w:val="ru-RU" w:eastAsia="ru-RU"/>
              </w:rPr>
              <w:t>4,7</w:t>
            </w:r>
          </w:p>
        </w:tc>
        <w:tc>
          <w:tcPr>
            <w:tcW w:w="1275" w:type="dxa"/>
          </w:tcPr>
          <w:p w14:paraId="7341C655" w14:textId="2E7E45AA"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3D628FCF" w14:textId="3D435AB5"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2C2E32B4" w14:textId="77777777" w:rsidTr="00D21851">
        <w:tc>
          <w:tcPr>
            <w:tcW w:w="2405" w:type="dxa"/>
          </w:tcPr>
          <w:p w14:paraId="5AD65B18" w14:textId="77777777" w:rsidR="00D21851" w:rsidRPr="00D21851" w:rsidRDefault="00D21851" w:rsidP="00D21851">
            <w:pPr>
              <w:ind w:right="-1"/>
              <w:jc w:val="both"/>
              <w:rPr>
                <w:rFonts w:eastAsia="Times New Roman"/>
                <w:lang w:eastAsia="ru-RU"/>
              </w:rPr>
            </w:pPr>
            <w:r w:rsidRPr="00D21851">
              <w:rPr>
                <w:rFonts w:eastAsia="Times New Roman"/>
                <w:lang w:eastAsia="ru-RU"/>
              </w:rPr>
              <w:t>Лихтенштейн</w:t>
            </w:r>
          </w:p>
        </w:tc>
        <w:tc>
          <w:tcPr>
            <w:tcW w:w="851" w:type="dxa"/>
            <w:vAlign w:val="center"/>
          </w:tcPr>
          <w:p w14:paraId="6C7183BA" w14:textId="67884D6D" w:rsidR="00D21851" w:rsidRPr="00D21851" w:rsidRDefault="00D21851" w:rsidP="00D21851">
            <w:pPr>
              <w:ind w:right="-1"/>
              <w:rPr>
                <w:rFonts w:eastAsia="Times New Roman"/>
                <w:lang w:eastAsia="ru-RU"/>
              </w:rPr>
            </w:pPr>
            <w:r w:rsidRPr="00D21851">
              <w:t>0,2</w:t>
            </w:r>
          </w:p>
        </w:tc>
        <w:tc>
          <w:tcPr>
            <w:tcW w:w="992" w:type="dxa"/>
            <w:vAlign w:val="center"/>
          </w:tcPr>
          <w:p w14:paraId="59D778DF" w14:textId="730F3C37" w:rsidR="00D21851" w:rsidRPr="00D21851" w:rsidRDefault="00D21851" w:rsidP="00D21851">
            <w:pPr>
              <w:tabs>
                <w:tab w:val="left" w:pos="993"/>
              </w:tabs>
              <w:ind w:right="-1"/>
              <w:contextualSpacing/>
              <w:rPr>
                <w:rFonts w:eastAsia="Times New Roman"/>
                <w:lang w:eastAsia="ru-RU"/>
              </w:rPr>
            </w:pPr>
            <w:r w:rsidRPr="00D21851">
              <w:t>0,2</w:t>
            </w:r>
          </w:p>
        </w:tc>
        <w:tc>
          <w:tcPr>
            <w:tcW w:w="992" w:type="dxa"/>
            <w:vAlign w:val="center"/>
          </w:tcPr>
          <w:p w14:paraId="3A44D80E" w14:textId="2A860038" w:rsidR="00D21851" w:rsidRPr="00D21851" w:rsidRDefault="00D21851" w:rsidP="00D21851">
            <w:pPr>
              <w:tabs>
                <w:tab w:val="left" w:pos="993"/>
              </w:tabs>
              <w:ind w:right="-1"/>
              <w:contextualSpacing/>
              <w:rPr>
                <w:rFonts w:eastAsia="Times New Roman"/>
                <w:lang w:eastAsia="ru-RU"/>
              </w:rPr>
            </w:pPr>
            <w:r w:rsidRPr="00D21851">
              <w:t>0,2</w:t>
            </w:r>
          </w:p>
        </w:tc>
        <w:tc>
          <w:tcPr>
            <w:tcW w:w="992" w:type="dxa"/>
            <w:vAlign w:val="center"/>
          </w:tcPr>
          <w:p w14:paraId="7E217124" w14:textId="214A568B"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0,2</w:t>
            </w:r>
          </w:p>
        </w:tc>
        <w:tc>
          <w:tcPr>
            <w:tcW w:w="993" w:type="dxa"/>
            <w:vAlign w:val="center"/>
          </w:tcPr>
          <w:p w14:paraId="63FE6D09" w14:textId="7DF96AE0"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0,2</w:t>
            </w:r>
          </w:p>
        </w:tc>
        <w:tc>
          <w:tcPr>
            <w:tcW w:w="1275" w:type="dxa"/>
          </w:tcPr>
          <w:p w14:paraId="32A9CEF5" w14:textId="5BFBA453"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37755AEE" w14:textId="5FDBE46F"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4839F720" w14:textId="77777777" w:rsidTr="00D21851">
        <w:tc>
          <w:tcPr>
            <w:tcW w:w="2405" w:type="dxa"/>
          </w:tcPr>
          <w:p w14:paraId="7B732D93" w14:textId="77777777" w:rsidR="00D21851" w:rsidRPr="00D21851" w:rsidRDefault="00D21851" w:rsidP="00D21851">
            <w:pPr>
              <w:ind w:right="-1"/>
              <w:jc w:val="both"/>
              <w:rPr>
                <w:rFonts w:eastAsia="Times New Roman"/>
                <w:lang w:eastAsia="ru-RU"/>
              </w:rPr>
            </w:pPr>
            <w:r w:rsidRPr="00D21851">
              <w:rPr>
                <w:rFonts w:eastAsia="Times New Roman"/>
                <w:lang w:eastAsia="ru-RU"/>
              </w:rPr>
              <w:t>Литва</w:t>
            </w:r>
          </w:p>
        </w:tc>
        <w:tc>
          <w:tcPr>
            <w:tcW w:w="851" w:type="dxa"/>
            <w:vAlign w:val="center"/>
          </w:tcPr>
          <w:p w14:paraId="0CA86960" w14:textId="6818FB0F" w:rsidR="00D21851" w:rsidRPr="00D21851" w:rsidRDefault="00D21851" w:rsidP="00D21851">
            <w:pPr>
              <w:ind w:right="-1"/>
              <w:rPr>
                <w:rFonts w:eastAsia="Times New Roman"/>
                <w:lang w:eastAsia="ru-RU"/>
              </w:rPr>
            </w:pPr>
            <w:r w:rsidRPr="00D21851">
              <w:t>4</w:t>
            </w:r>
          </w:p>
        </w:tc>
        <w:tc>
          <w:tcPr>
            <w:tcW w:w="992" w:type="dxa"/>
            <w:vAlign w:val="center"/>
          </w:tcPr>
          <w:p w14:paraId="33DF3CDA" w14:textId="21644F7C" w:rsidR="00D21851" w:rsidRPr="00D21851" w:rsidRDefault="00D21851" w:rsidP="00D21851">
            <w:pPr>
              <w:tabs>
                <w:tab w:val="left" w:pos="993"/>
              </w:tabs>
              <w:ind w:right="-1"/>
              <w:contextualSpacing/>
              <w:rPr>
                <w:rFonts w:eastAsia="Times New Roman"/>
                <w:lang w:eastAsia="ru-RU"/>
              </w:rPr>
            </w:pPr>
            <w:r w:rsidRPr="00D21851">
              <w:t>3,8</w:t>
            </w:r>
          </w:p>
        </w:tc>
        <w:tc>
          <w:tcPr>
            <w:tcW w:w="992" w:type="dxa"/>
            <w:vAlign w:val="center"/>
          </w:tcPr>
          <w:p w14:paraId="162E3AC9" w14:textId="204A0424" w:rsidR="00D21851" w:rsidRPr="00D21851" w:rsidRDefault="00D21851" w:rsidP="00D21851">
            <w:pPr>
              <w:tabs>
                <w:tab w:val="left" w:pos="993"/>
              </w:tabs>
              <w:ind w:right="-1"/>
              <w:contextualSpacing/>
              <w:rPr>
                <w:rFonts w:eastAsia="Times New Roman"/>
                <w:lang w:eastAsia="ru-RU"/>
              </w:rPr>
            </w:pPr>
            <w:r w:rsidRPr="00D21851">
              <w:t>4,3</w:t>
            </w:r>
          </w:p>
        </w:tc>
        <w:tc>
          <w:tcPr>
            <w:tcW w:w="992" w:type="dxa"/>
            <w:vAlign w:val="center"/>
          </w:tcPr>
          <w:p w14:paraId="0691DE5B" w14:textId="528DA67A" w:rsidR="00D21851" w:rsidRPr="00D21851" w:rsidRDefault="00D21851" w:rsidP="00D21851">
            <w:pPr>
              <w:tabs>
                <w:tab w:val="left" w:pos="993"/>
              </w:tabs>
              <w:ind w:right="-1"/>
              <w:contextualSpacing/>
              <w:rPr>
                <w:rFonts w:eastAsia="Times New Roman"/>
                <w:lang w:eastAsia="ru-RU"/>
              </w:rPr>
            </w:pPr>
            <w:r w:rsidRPr="00D21851">
              <w:t>3</w:t>
            </w:r>
          </w:p>
        </w:tc>
        <w:tc>
          <w:tcPr>
            <w:tcW w:w="993" w:type="dxa"/>
            <w:vAlign w:val="center"/>
          </w:tcPr>
          <w:p w14:paraId="250BF86A" w14:textId="41324023"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2,9</w:t>
            </w:r>
          </w:p>
        </w:tc>
        <w:tc>
          <w:tcPr>
            <w:tcW w:w="1275" w:type="dxa"/>
          </w:tcPr>
          <w:p w14:paraId="5745CC8E" w14:textId="11D75FD4" w:rsidR="00D21851" w:rsidRPr="00D21851" w:rsidRDefault="00D21851" w:rsidP="00D21851">
            <w:pPr>
              <w:tabs>
                <w:tab w:val="left" w:pos="993"/>
              </w:tabs>
              <w:ind w:right="-1"/>
              <w:contextualSpacing/>
              <w:rPr>
                <w:rFonts w:eastAsia="Times New Roman"/>
                <w:shd w:val="clear" w:color="auto" w:fill="FFFFFF"/>
                <w:lang w:eastAsia="ru-RU"/>
              </w:rPr>
            </w:pPr>
            <w:r w:rsidRPr="00D21851">
              <w:t>-1,1</w:t>
            </w:r>
          </w:p>
        </w:tc>
        <w:tc>
          <w:tcPr>
            <w:tcW w:w="1132" w:type="dxa"/>
          </w:tcPr>
          <w:p w14:paraId="2BC53975" w14:textId="0E83F1E7" w:rsidR="00D21851" w:rsidRPr="00D21851" w:rsidRDefault="00D21851" w:rsidP="00D21851">
            <w:pPr>
              <w:tabs>
                <w:tab w:val="left" w:pos="993"/>
              </w:tabs>
              <w:ind w:right="-1"/>
              <w:contextualSpacing/>
              <w:rPr>
                <w:rFonts w:eastAsia="Times New Roman"/>
                <w:shd w:val="clear" w:color="auto" w:fill="FFFFFF"/>
                <w:lang w:eastAsia="ru-RU"/>
              </w:rPr>
            </w:pPr>
            <w:r w:rsidRPr="00D21851">
              <w:t>-27,5</w:t>
            </w:r>
          </w:p>
        </w:tc>
      </w:tr>
      <w:tr w:rsidR="00D21851" w:rsidRPr="00D21851" w14:paraId="5D5B2252" w14:textId="77777777" w:rsidTr="00D21851">
        <w:tc>
          <w:tcPr>
            <w:tcW w:w="2405" w:type="dxa"/>
          </w:tcPr>
          <w:p w14:paraId="570EFBFB" w14:textId="77777777" w:rsidR="00D21851" w:rsidRPr="00D21851" w:rsidRDefault="00D21851" w:rsidP="00D21851">
            <w:pPr>
              <w:ind w:right="-1"/>
              <w:jc w:val="both"/>
              <w:rPr>
                <w:rFonts w:eastAsia="Times New Roman"/>
                <w:lang w:eastAsia="ru-RU"/>
              </w:rPr>
            </w:pPr>
            <w:r w:rsidRPr="00D21851">
              <w:rPr>
                <w:rFonts w:eastAsia="Times New Roman"/>
                <w:lang w:eastAsia="ru-RU"/>
              </w:rPr>
              <w:t>Люксембург</w:t>
            </w:r>
          </w:p>
        </w:tc>
        <w:tc>
          <w:tcPr>
            <w:tcW w:w="851" w:type="dxa"/>
            <w:vAlign w:val="center"/>
          </w:tcPr>
          <w:p w14:paraId="74E5B934" w14:textId="1F388883" w:rsidR="00D21851" w:rsidRPr="00D21851" w:rsidRDefault="00D21851" w:rsidP="00D21851">
            <w:pPr>
              <w:ind w:right="-1"/>
              <w:rPr>
                <w:rFonts w:eastAsia="Times New Roman"/>
                <w:lang w:eastAsia="ru-RU"/>
              </w:rPr>
            </w:pPr>
            <w:r w:rsidRPr="00D21851">
              <w:t>0,2</w:t>
            </w:r>
          </w:p>
        </w:tc>
        <w:tc>
          <w:tcPr>
            <w:tcW w:w="992" w:type="dxa"/>
            <w:vAlign w:val="center"/>
          </w:tcPr>
          <w:p w14:paraId="2BFEE4BF" w14:textId="56D9DC89" w:rsidR="00D21851" w:rsidRPr="00D21851" w:rsidRDefault="00D21851" w:rsidP="00D21851">
            <w:pPr>
              <w:tabs>
                <w:tab w:val="left" w:pos="993"/>
              </w:tabs>
              <w:ind w:right="-1"/>
              <w:contextualSpacing/>
              <w:rPr>
                <w:rFonts w:eastAsia="Times New Roman"/>
                <w:lang w:eastAsia="ru-RU"/>
              </w:rPr>
            </w:pPr>
            <w:r w:rsidRPr="00D21851">
              <w:t>0,2</w:t>
            </w:r>
          </w:p>
        </w:tc>
        <w:tc>
          <w:tcPr>
            <w:tcW w:w="992" w:type="dxa"/>
            <w:vAlign w:val="center"/>
          </w:tcPr>
          <w:p w14:paraId="6C9A39BE" w14:textId="7EEE5087" w:rsidR="00D21851" w:rsidRPr="00D21851" w:rsidRDefault="00D21851" w:rsidP="00D21851">
            <w:pPr>
              <w:tabs>
                <w:tab w:val="left" w:pos="993"/>
              </w:tabs>
              <w:ind w:right="-1"/>
              <w:contextualSpacing/>
              <w:rPr>
                <w:rFonts w:eastAsia="Times New Roman"/>
                <w:lang w:eastAsia="ru-RU"/>
              </w:rPr>
            </w:pPr>
            <w:r w:rsidRPr="00D21851">
              <w:t>0,3</w:t>
            </w:r>
          </w:p>
        </w:tc>
        <w:tc>
          <w:tcPr>
            <w:tcW w:w="992" w:type="dxa"/>
            <w:vAlign w:val="center"/>
          </w:tcPr>
          <w:p w14:paraId="73A61D5D" w14:textId="1794464E" w:rsidR="00D21851" w:rsidRPr="00D21851" w:rsidRDefault="00D21851" w:rsidP="00D21851">
            <w:pPr>
              <w:tabs>
                <w:tab w:val="left" w:pos="993"/>
              </w:tabs>
              <w:ind w:right="-1"/>
              <w:contextualSpacing/>
              <w:rPr>
                <w:rFonts w:eastAsia="Times New Roman"/>
                <w:lang w:eastAsia="ru-RU"/>
              </w:rPr>
            </w:pPr>
            <w:r w:rsidRPr="00D21851">
              <w:t>0,2</w:t>
            </w:r>
          </w:p>
        </w:tc>
        <w:tc>
          <w:tcPr>
            <w:tcW w:w="993" w:type="dxa"/>
            <w:vAlign w:val="center"/>
          </w:tcPr>
          <w:p w14:paraId="46C175FE" w14:textId="56C69563"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0,2</w:t>
            </w:r>
          </w:p>
        </w:tc>
        <w:tc>
          <w:tcPr>
            <w:tcW w:w="1275" w:type="dxa"/>
          </w:tcPr>
          <w:p w14:paraId="06D858D5" w14:textId="76E3F2FF"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34D4A8C3" w14:textId="21EE16CD"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7919DCD4" w14:textId="77777777" w:rsidTr="00D21851">
        <w:tc>
          <w:tcPr>
            <w:tcW w:w="2405" w:type="dxa"/>
          </w:tcPr>
          <w:p w14:paraId="22EF2657" w14:textId="77777777" w:rsidR="00D21851" w:rsidRPr="00D21851" w:rsidRDefault="00D21851" w:rsidP="00D21851">
            <w:pPr>
              <w:ind w:right="-1"/>
              <w:jc w:val="both"/>
              <w:rPr>
                <w:rFonts w:eastAsia="Times New Roman"/>
                <w:lang w:eastAsia="ru-RU"/>
              </w:rPr>
            </w:pPr>
            <w:r w:rsidRPr="00D21851">
              <w:rPr>
                <w:rFonts w:eastAsia="Times New Roman"/>
                <w:lang w:eastAsia="ru-RU"/>
              </w:rPr>
              <w:t>Мальта</w:t>
            </w:r>
          </w:p>
        </w:tc>
        <w:tc>
          <w:tcPr>
            <w:tcW w:w="851" w:type="dxa"/>
            <w:vAlign w:val="center"/>
          </w:tcPr>
          <w:p w14:paraId="4B9EA5AE" w14:textId="2E59CA2C" w:rsidR="00D21851" w:rsidRPr="00D21851" w:rsidRDefault="00D21851" w:rsidP="00D21851">
            <w:pPr>
              <w:ind w:right="-1"/>
              <w:rPr>
                <w:rFonts w:eastAsia="Times New Roman"/>
                <w:lang w:eastAsia="ru-RU"/>
              </w:rPr>
            </w:pPr>
            <w:r w:rsidRPr="00D21851">
              <w:t>0,8</w:t>
            </w:r>
          </w:p>
        </w:tc>
        <w:tc>
          <w:tcPr>
            <w:tcW w:w="992" w:type="dxa"/>
            <w:vAlign w:val="center"/>
          </w:tcPr>
          <w:p w14:paraId="2046E864" w14:textId="45ADB76D" w:rsidR="00D21851" w:rsidRPr="00D21851" w:rsidRDefault="00D21851" w:rsidP="00D21851">
            <w:pPr>
              <w:tabs>
                <w:tab w:val="left" w:pos="993"/>
              </w:tabs>
              <w:ind w:right="-1"/>
              <w:contextualSpacing/>
              <w:rPr>
                <w:rFonts w:eastAsia="Times New Roman"/>
                <w:lang w:eastAsia="ru-RU"/>
              </w:rPr>
            </w:pPr>
            <w:r w:rsidRPr="00D21851">
              <w:t>0,9</w:t>
            </w:r>
          </w:p>
        </w:tc>
        <w:tc>
          <w:tcPr>
            <w:tcW w:w="992" w:type="dxa"/>
            <w:vAlign w:val="center"/>
          </w:tcPr>
          <w:p w14:paraId="5B4E188C" w14:textId="3462A857" w:rsidR="00D21851" w:rsidRPr="00D21851" w:rsidRDefault="00D21851" w:rsidP="00D21851">
            <w:pPr>
              <w:tabs>
                <w:tab w:val="left" w:pos="993"/>
              </w:tabs>
              <w:ind w:right="-1"/>
              <w:contextualSpacing/>
              <w:rPr>
                <w:rFonts w:eastAsia="Times New Roman"/>
                <w:lang w:eastAsia="ru-RU"/>
              </w:rPr>
            </w:pPr>
            <w:r w:rsidRPr="00D21851">
              <w:t>0,8</w:t>
            </w:r>
          </w:p>
        </w:tc>
        <w:tc>
          <w:tcPr>
            <w:tcW w:w="992" w:type="dxa"/>
            <w:vAlign w:val="center"/>
          </w:tcPr>
          <w:p w14:paraId="5E1092FE" w14:textId="47E0DFFB" w:rsidR="00D21851" w:rsidRPr="00D21851" w:rsidRDefault="00D21851" w:rsidP="00D21851">
            <w:pPr>
              <w:tabs>
                <w:tab w:val="left" w:pos="993"/>
              </w:tabs>
              <w:ind w:right="-1"/>
              <w:contextualSpacing/>
              <w:rPr>
                <w:rFonts w:eastAsia="Times New Roman"/>
                <w:lang w:eastAsia="ru-RU"/>
              </w:rPr>
            </w:pPr>
            <w:r w:rsidRPr="00D21851">
              <w:t>0</w:t>
            </w:r>
          </w:p>
        </w:tc>
        <w:tc>
          <w:tcPr>
            <w:tcW w:w="993" w:type="dxa"/>
            <w:vAlign w:val="center"/>
          </w:tcPr>
          <w:p w14:paraId="3CE3F5D6" w14:textId="264B06A6"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0,2</w:t>
            </w:r>
          </w:p>
        </w:tc>
        <w:tc>
          <w:tcPr>
            <w:tcW w:w="1275" w:type="dxa"/>
          </w:tcPr>
          <w:p w14:paraId="105AEB3C" w14:textId="45ED7B2F" w:rsidR="00D21851" w:rsidRPr="00D21851" w:rsidRDefault="00D21851" w:rsidP="00D21851">
            <w:pPr>
              <w:tabs>
                <w:tab w:val="left" w:pos="993"/>
              </w:tabs>
              <w:ind w:right="-1"/>
              <w:contextualSpacing/>
              <w:rPr>
                <w:rFonts w:eastAsia="Times New Roman"/>
                <w:shd w:val="clear" w:color="auto" w:fill="FFFFFF"/>
                <w:lang w:eastAsia="ru-RU"/>
              </w:rPr>
            </w:pPr>
            <w:r w:rsidRPr="00D21851">
              <w:t>-0,6</w:t>
            </w:r>
          </w:p>
        </w:tc>
        <w:tc>
          <w:tcPr>
            <w:tcW w:w="1132" w:type="dxa"/>
          </w:tcPr>
          <w:p w14:paraId="0AFF2422" w14:textId="429B8334" w:rsidR="00D21851" w:rsidRPr="00D21851" w:rsidRDefault="00D21851" w:rsidP="00D21851">
            <w:pPr>
              <w:tabs>
                <w:tab w:val="left" w:pos="993"/>
              </w:tabs>
              <w:ind w:right="-1"/>
              <w:contextualSpacing/>
              <w:rPr>
                <w:rFonts w:eastAsia="Times New Roman"/>
                <w:shd w:val="clear" w:color="auto" w:fill="FFFFFF"/>
                <w:lang w:eastAsia="ru-RU"/>
              </w:rPr>
            </w:pPr>
            <w:r w:rsidRPr="00D21851">
              <w:t>-75,0</w:t>
            </w:r>
          </w:p>
        </w:tc>
      </w:tr>
      <w:tr w:rsidR="00D21851" w:rsidRPr="00D21851" w14:paraId="7122703D" w14:textId="77777777" w:rsidTr="00D21851">
        <w:tc>
          <w:tcPr>
            <w:tcW w:w="2405" w:type="dxa"/>
          </w:tcPr>
          <w:p w14:paraId="6D9042D9" w14:textId="77777777" w:rsidR="00D21851" w:rsidRPr="00D21851" w:rsidRDefault="00D21851" w:rsidP="00D21851">
            <w:pPr>
              <w:ind w:right="-1"/>
              <w:jc w:val="both"/>
              <w:rPr>
                <w:rFonts w:eastAsia="Times New Roman"/>
                <w:lang w:eastAsia="ru-RU"/>
              </w:rPr>
            </w:pPr>
            <w:bookmarkStart w:id="27" w:name="_Hlk160382558"/>
            <w:r w:rsidRPr="00D21851">
              <w:rPr>
                <w:rFonts w:eastAsia="Times New Roman"/>
                <w:lang w:eastAsia="ru-RU"/>
              </w:rPr>
              <w:t>Монако</w:t>
            </w:r>
            <w:bookmarkEnd w:id="27"/>
          </w:p>
        </w:tc>
        <w:tc>
          <w:tcPr>
            <w:tcW w:w="851" w:type="dxa"/>
            <w:vAlign w:val="center"/>
          </w:tcPr>
          <w:p w14:paraId="52617272" w14:textId="18FD79E0" w:rsidR="00D21851" w:rsidRPr="00D21851" w:rsidRDefault="00D21851" w:rsidP="00D21851">
            <w:pPr>
              <w:ind w:right="-1"/>
              <w:rPr>
                <w:rFonts w:eastAsia="Times New Roman"/>
                <w:lang w:eastAsia="ru-RU"/>
              </w:rPr>
            </w:pPr>
            <w:r w:rsidRPr="00D21851">
              <w:t>0</w:t>
            </w:r>
          </w:p>
        </w:tc>
        <w:tc>
          <w:tcPr>
            <w:tcW w:w="992" w:type="dxa"/>
            <w:vAlign w:val="center"/>
          </w:tcPr>
          <w:p w14:paraId="7F7063BD" w14:textId="4F394A1C" w:rsidR="00D21851" w:rsidRPr="00D21851" w:rsidRDefault="00D21851" w:rsidP="00D21851">
            <w:pPr>
              <w:tabs>
                <w:tab w:val="left" w:pos="993"/>
              </w:tabs>
              <w:ind w:right="-1"/>
              <w:contextualSpacing/>
              <w:rPr>
                <w:rFonts w:eastAsia="Times New Roman"/>
                <w:lang w:eastAsia="ru-RU"/>
              </w:rPr>
            </w:pPr>
            <w:r w:rsidRPr="00D21851">
              <w:t>0</w:t>
            </w:r>
          </w:p>
        </w:tc>
        <w:tc>
          <w:tcPr>
            <w:tcW w:w="992" w:type="dxa"/>
            <w:vAlign w:val="center"/>
          </w:tcPr>
          <w:p w14:paraId="15AF522F" w14:textId="63DCF5CD" w:rsidR="00D21851" w:rsidRPr="00D21851" w:rsidRDefault="00D21851" w:rsidP="00D21851">
            <w:pPr>
              <w:tabs>
                <w:tab w:val="left" w:pos="993"/>
              </w:tabs>
              <w:ind w:right="-1"/>
              <w:contextualSpacing/>
              <w:rPr>
                <w:rFonts w:eastAsia="Times New Roman"/>
                <w:lang w:eastAsia="ru-RU"/>
              </w:rPr>
            </w:pPr>
            <w:r w:rsidRPr="00D21851">
              <w:t>0</w:t>
            </w:r>
          </w:p>
        </w:tc>
        <w:tc>
          <w:tcPr>
            <w:tcW w:w="992" w:type="dxa"/>
            <w:vAlign w:val="center"/>
          </w:tcPr>
          <w:p w14:paraId="01F086C1" w14:textId="2ECEAD50" w:rsidR="00D21851" w:rsidRPr="00D21851" w:rsidRDefault="00D21851" w:rsidP="00D21851">
            <w:pPr>
              <w:tabs>
                <w:tab w:val="left" w:pos="993"/>
              </w:tabs>
              <w:ind w:right="-1"/>
              <w:contextualSpacing/>
              <w:rPr>
                <w:rFonts w:eastAsia="Times New Roman"/>
                <w:lang w:eastAsia="ru-RU"/>
              </w:rPr>
            </w:pPr>
            <w:r w:rsidRPr="00D21851">
              <w:t>0</w:t>
            </w:r>
          </w:p>
        </w:tc>
        <w:tc>
          <w:tcPr>
            <w:tcW w:w="993" w:type="dxa"/>
            <w:vAlign w:val="center"/>
          </w:tcPr>
          <w:p w14:paraId="036E5E01" w14:textId="5808A9EC"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w:t>
            </w:r>
          </w:p>
        </w:tc>
        <w:tc>
          <w:tcPr>
            <w:tcW w:w="1275" w:type="dxa"/>
          </w:tcPr>
          <w:p w14:paraId="3C18EF35" w14:textId="63054684"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239DA07C" w14:textId="5C6F33FB"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248FF12D" w14:textId="77777777" w:rsidTr="00D21851">
        <w:tc>
          <w:tcPr>
            <w:tcW w:w="2405" w:type="dxa"/>
          </w:tcPr>
          <w:p w14:paraId="095226E7" w14:textId="77777777" w:rsidR="00D21851" w:rsidRPr="00D21851" w:rsidRDefault="00D21851" w:rsidP="00D21851">
            <w:pPr>
              <w:ind w:right="-1"/>
              <w:jc w:val="both"/>
              <w:rPr>
                <w:rFonts w:eastAsia="Times New Roman"/>
                <w:lang w:eastAsia="ru-RU"/>
              </w:rPr>
            </w:pPr>
            <w:r w:rsidRPr="00D21851">
              <w:rPr>
                <w:rFonts w:eastAsia="Times New Roman"/>
                <w:lang w:eastAsia="ru-RU"/>
              </w:rPr>
              <w:t>Республика Молдова</w:t>
            </w:r>
          </w:p>
        </w:tc>
        <w:tc>
          <w:tcPr>
            <w:tcW w:w="851" w:type="dxa"/>
            <w:vAlign w:val="center"/>
          </w:tcPr>
          <w:p w14:paraId="2FAB1AF9" w14:textId="49DBA8DC" w:rsidR="00D21851" w:rsidRPr="00D21851" w:rsidRDefault="00D21851" w:rsidP="00D21851">
            <w:pPr>
              <w:ind w:right="-1"/>
              <w:rPr>
                <w:rFonts w:eastAsia="Times New Roman"/>
                <w:lang w:eastAsia="ru-RU"/>
              </w:rPr>
            </w:pPr>
            <w:r w:rsidRPr="00D21851">
              <w:t>10,8</w:t>
            </w:r>
          </w:p>
        </w:tc>
        <w:tc>
          <w:tcPr>
            <w:tcW w:w="992" w:type="dxa"/>
            <w:vAlign w:val="center"/>
          </w:tcPr>
          <w:p w14:paraId="52369EFE" w14:textId="0AE9CEC0" w:rsidR="00D21851" w:rsidRPr="00D21851" w:rsidRDefault="00D21851" w:rsidP="00D21851">
            <w:pPr>
              <w:tabs>
                <w:tab w:val="left" w:pos="993"/>
              </w:tabs>
              <w:ind w:right="-1"/>
              <w:contextualSpacing/>
              <w:rPr>
                <w:rFonts w:eastAsia="Times New Roman"/>
                <w:lang w:eastAsia="ru-RU"/>
              </w:rPr>
            </w:pPr>
            <w:r w:rsidRPr="00D21851">
              <w:t>12,3</w:t>
            </w:r>
          </w:p>
        </w:tc>
        <w:tc>
          <w:tcPr>
            <w:tcW w:w="992" w:type="dxa"/>
            <w:vAlign w:val="center"/>
          </w:tcPr>
          <w:p w14:paraId="147E5CA1" w14:textId="46AD5286" w:rsidR="00D21851" w:rsidRPr="00D21851" w:rsidRDefault="00D21851" w:rsidP="00D21851">
            <w:pPr>
              <w:tabs>
                <w:tab w:val="left" w:pos="993"/>
              </w:tabs>
              <w:ind w:right="-1"/>
              <w:contextualSpacing/>
              <w:rPr>
                <w:rFonts w:eastAsia="Times New Roman"/>
                <w:lang w:eastAsia="ru-RU"/>
              </w:rPr>
            </w:pPr>
            <w:r w:rsidRPr="00D21851">
              <w:t>9,4</w:t>
            </w:r>
          </w:p>
        </w:tc>
        <w:tc>
          <w:tcPr>
            <w:tcW w:w="992" w:type="dxa"/>
            <w:vAlign w:val="center"/>
          </w:tcPr>
          <w:p w14:paraId="4EB4449C" w14:textId="0243B00E" w:rsidR="00D21851" w:rsidRPr="00D21851" w:rsidRDefault="00D21851" w:rsidP="00D21851">
            <w:pPr>
              <w:tabs>
                <w:tab w:val="left" w:pos="993"/>
              </w:tabs>
              <w:ind w:right="-1"/>
              <w:contextualSpacing/>
              <w:rPr>
                <w:rFonts w:eastAsia="Times New Roman"/>
                <w:lang w:eastAsia="ru-RU"/>
              </w:rPr>
            </w:pPr>
            <w:r w:rsidRPr="00D21851">
              <w:t>9,7</w:t>
            </w:r>
          </w:p>
        </w:tc>
        <w:tc>
          <w:tcPr>
            <w:tcW w:w="993" w:type="dxa"/>
            <w:vAlign w:val="center"/>
          </w:tcPr>
          <w:p w14:paraId="74B8F062" w14:textId="34170A2D"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10,1</w:t>
            </w:r>
          </w:p>
        </w:tc>
        <w:tc>
          <w:tcPr>
            <w:tcW w:w="1275" w:type="dxa"/>
          </w:tcPr>
          <w:p w14:paraId="75EAC607" w14:textId="312A11F4" w:rsidR="00D21851" w:rsidRPr="00D21851" w:rsidRDefault="00D21851" w:rsidP="00D21851">
            <w:pPr>
              <w:tabs>
                <w:tab w:val="left" w:pos="993"/>
              </w:tabs>
              <w:ind w:right="-1"/>
              <w:contextualSpacing/>
              <w:rPr>
                <w:rFonts w:eastAsia="Times New Roman"/>
                <w:shd w:val="clear" w:color="auto" w:fill="FFFFFF"/>
                <w:lang w:eastAsia="ru-RU"/>
              </w:rPr>
            </w:pPr>
            <w:r w:rsidRPr="00D21851">
              <w:t>-0,7</w:t>
            </w:r>
          </w:p>
        </w:tc>
        <w:tc>
          <w:tcPr>
            <w:tcW w:w="1132" w:type="dxa"/>
          </w:tcPr>
          <w:p w14:paraId="4ABBE012" w14:textId="35FF9B74" w:rsidR="00D21851" w:rsidRPr="00D21851" w:rsidRDefault="00D21851" w:rsidP="00D21851">
            <w:pPr>
              <w:tabs>
                <w:tab w:val="left" w:pos="993"/>
              </w:tabs>
              <w:ind w:right="-1"/>
              <w:contextualSpacing/>
              <w:rPr>
                <w:rFonts w:eastAsia="Times New Roman"/>
                <w:shd w:val="clear" w:color="auto" w:fill="FFFFFF"/>
                <w:lang w:eastAsia="ru-RU"/>
              </w:rPr>
            </w:pPr>
            <w:r w:rsidRPr="00D21851">
              <w:t>-6,5</w:t>
            </w:r>
          </w:p>
        </w:tc>
      </w:tr>
      <w:tr w:rsidR="00D21851" w:rsidRPr="00D21851" w14:paraId="76799203" w14:textId="77777777" w:rsidTr="00D21851">
        <w:tc>
          <w:tcPr>
            <w:tcW w:w="2405" w:type="dxa"/>
          </w:tcPr>
          <w:p w14:paraId="1F523B0A" w14:textId="77777777" w:rsidR="00D21851" w:rsidRPr="00D21851" w:rsidRDefault="00D21851" w:rsidP="00D21851">
            <w:pPr>
              <w:ind w:right="-1"/>
              <w:jc w:val="both"/>
              <w:rPr>
                <w:rFonts w:eastAsia="Times New Roman"/>
                <w:lang w:eastAsia="ru-RU"/>
              </w:rPr>
            </w:pPr>
            <w:r w:rsidRPr="00D21851">
              <w:rPr>
                <w:rFonts w:eastAsia="Times New Roman"/>
                <w:lang w:eastAsia="ru-RU"/>
              </w:rPr>
              <w:t>Черногория</w:t>
            </w:r>
          </w:p>
        </w:tc>
        <w:tc>
          <w:tcPr>
            <w:tcW w:w="851" w:type="dxa"/>
            <w:vAlign w:val="center"/>
          </w:tcPr>
          <w:p w14:paraId="30AFAE79" w14:textId="79C5C699" w:rsidR="00D21851" w:rsidRPr="00D21851" w:rsidRDefault="00D21851" w:rsidP="00D21851">
            <w:pPr>
              <w:ind w:right="-1"/>
              <w:rPr>
                <w:rFonts w:eastAsia="Times New Roman"/>
                <w:lang w:eastAsia="ru-RU"/>
              </w:rPr>
            </w:pPr>
            <w:r w:rsidRPr="00D21851">
              <w:t>9,1</w:t>
            </w:r>
          </w:p>
        </w:tc>
        <w:tc>
          <w:tcPr>
            <w:tcW w:w="992" w:type="dxa"/>
            <w:vAlign w:val="center"/>
          </w:tcPr>
          <w:p w14:paraId="5EC52881" w14:textId="3360E0A8" w:rsidR="00D21851" w:rsidRPr="00D21851" w:rsidRDefault="00D21851" w:rsidP="00D21851">
            <w:pPr>
              <w:tabs>
                <w:tab w:val="left" w:pos="993"/>
              </w:tabs>
              <w:ind w:right="-1"/>
              <w:contextualSpacing/>
              <w:rPr>
                <w:rFonts w:eastAsia="Times New Roman"/>
                <w:lang w:eastAsia="ru-RU"/>
              </w:rPr>
            </w:pPr>
            <w:r w:rsidRPr="00D21851">
              <w:t>8</w:t>
            </w:r>
          </w:p>
        </w:tc>
        <w:tc>
          <w:tcPr>
            <w:tcW w:w="992" w:type="dxa"/>
            <w:vAlign w:val="center"/>
          </w:tcPr>
          <w:p w14:paraId="4CAFC0D1" w14:textId="26976E5D" w:rsidR="00D21851" w:rsidRPr="00D21851" w:rsidRDefault="00D21851" w:rsidP="00D21851">
            <w:pPr>
              <w:tabs>
                <w:tab w:val="left" w:pos="993"/>
              </w:tabs>
              <w:ind w:right="-1"/>
              <w:contextualSpacing/>
              <w:rPr>
                <w:rFonts w:eastAsia="Times New Roman"/>
                <w:lang w:eastAsia="ru-RU"/>
              </w:rPr>
            </w:pPr>
            <w:r w:rsidRPr="00D21851">
              <w:t>7,5</w:t>
            </w:r>
          </w:p>
        </w:tc>
        <w:tc>
          <w:tcPr>
            <w:tcW w:w="992" w:type="dxa"/>
            <w:vAlign w:val="center"/>
          </w:tcPr>
          <w:p w14:paraId="0D84F79B" w14:textId="1A71BDC1" w:rsidR="00D21851" w:rsidRPr="00D21851" w:rsidRDefault="00D21851" w:rsidP="00D21851">
            <w:pPr>
              <w:tabs>
                <w:tab w:val="left" w:pos="993"/>
              </w:tabs>
              <w:ind w:right="-1"/>
              <w:contextualSpacing/>
              <w:rPr>
                <w:rFonts w:eastAsia="Times New Roman"/>
                <w:lang w:eastAsia="ru-RU"/>
              </w:rPr>
            </w:pPr>
            <w:r w:rsidRPr="00D21851">
              <w:t>6,8</w:t>
            </w:r>
          </w:p>
        </w:tc>
        <w:tc>
          <w:tcPr>
            <w:tcW w:w="993" w:type="dxa"/>
            <w:vAlign w:val="center"/>
          </w:tcPr>
          <w:p w14:paraId="411BBB71" w14:textId="16B96132"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6,5</w:t>
            </w:r>
          </w:p>
        </w:tc>
        <w:tc>
          <w:tcPr>
            <w:tcW w:w="1275" w:type="dxa"/>
          </w:tcPr>
          <w:p w14:paraId="5FF2B87D" w14:textId="29FB7481" w:rsidR="00D21851" w:rsidRPr="00D21851" w:rsidRDefault="00D21851" w:rsidP="00D21851">
            <w:pPr>
              <w:tabs>
                <w:tab w:val="left" w:pos="993"/>
              </w:tabs>
              <w:ind w:right="-1"/>
              <w:contextualSpacing/>
              <w:rPr>
                <w:rFonts w:eastAsia="Times New Roman"/>
                <w:shd w:val="clear" w:color="auto" w:fill="FFFFFF"/>
                <w:lang w:eastAsia="ru-RU"/>
              </w:rPr>
            </w:pPr>
            <w:r w:rsidRPr="00D21851">
              <w:t>-2,6</w:t>
            </w:r>
          </w:p>
        </w:tc>
        <w:tc>
          <w:tcPr>
            <w:tcW w:w="1132" w:type="dxa"/>
          </w:tcPr>
          <w:p w14:paraId="7D9C7676" w14:textId="2EB137A8" w:rsidR="00D21851" w:rsidRPr="00D21851" w:rsidRDefault="00D21851" w:rsidP="00D21851">
            <w:pPr>
              <w:tabs>
                <w:tab w:val="left" w:pos="993"/>
              </w:tabs>
              <w:ind w:right="-1"/>
              <w:contextualSpacing/>
              <w:rPr>
                <w:rFonts w:eastAsia="Times New Roman"/>
                <w:shd w:val="clear" w:color="auto" w:fill="FFFFFF"/>
                <w:lang w:eastAsia="ru-RU"/>
              </w:rPr>
            </w:pPr>
            <w:r w:rsidRPr="00D21851">
              <w:t>-28,6</w:t>
            </w:r>
          </w:p>
        </w:tc>
      </w:tr>
      <w:tr w:rsidR="00D21851" w:rsidRPr="00D21851" w14:paraId="406E282E" w14:textId="77777777" w:rsidTr="00D21851">
        <w:tc>
          <w:tcPr>
            <w:tcW w:w="2405" w:type="dxa"/>
          </w:tcPr>
          <w:p w14:paraId="2102C6BD" w14:textId="77777777" w:rsidR="00D21851" w:rsidRPr="00D21851" w:rsidRDefault="00D21851" w:rsidP="00D21851">
            <w:pPr>
              <w:ind w:right="-1"/>
              <w:jc w:val="both"/>
              <w:rPr>
                <w:rFonts w:eastAsia="Times New Roman"/>
                <w:lang w:eastAsia="ru-RU"/>
              </w:rPr>
            </w:pPr>
            <w:r w:rsidRPr="00D21851">
              <w:rPr>
                <w:rFonts w:eastAsia="Times New Roman"/>
                <w:lang w:eastAsia="ru-RU"/>
              </w:rPr>
              <w:t>Нидерланды</w:t>
            </w:r>
          </w:p>
        </w:tc>
        <w:tc>
          <w:tcPr>
            <w:tcW w:w="851" w:type="dxa"/>
            <w:vAlign w:val="center"/>
          </w:tcPr>
          <w:p w14:paraId="028F041A" w14:textId="18895208" w:rsidR="00D21851" w:rsidRPr="00D21851" w:rsidRDefault="00D21851" w:rsidP="00D21851">
            <w:pPr>
              <w:ind w:right="-1"/>
              <w:rPr>
                <w:rFonts w:eastAsia="Times New Roman"/>
                <w:lang w:eastAsia="ru-RU"/>
              </w:rPr>
            </w:pPr>
            <w:r w:rsidRPr="00D21851">
              <w:t>2</w:t>
            </w:r>
          </w:p>
        </w:tc>
        <w:tc>
          <w:tcPr>
            <w:tcW w:w="992" w:type="dxa"/>
            <w:vAlign w:val="center"/>
          </w:tcPr>
          <w:p w14:paraId="439CF8D7" w14:textId="671CCA3B" w:rsidR="00D21851" w:rsidRPr="00D21851" w:rsidRDefault="00D21851" w:rsidP="00D21851">
            <w:pPr>
              <w:tabs>
                <w:tab w:val="left" w:pos="993"/>
              </w:tabs>
              <w:ind w:right="-1"/>
              <w:contextualSpacing/>
              <w:rPr>
                <w:rFonts w:eastAsia="Times New Roman"/>
                <w:lang w:eastAsia="ru-RU"/>
              </w:rPr>
            </w:pPr>
            <w:r w:rsidRPr="00D21851">
              <w:t>1,9</w:t>
            </w:r>
          </w:p>
        </w:tc>
        <w:tc>
          <w:tcPr>
            <w:tcW w:w="992" w:type="dxa"/>
            <w:vAlign w:val="center"/>
          </w:tcPr>
          <w:p w14:paraId="78032E11" w14:textId="568724A8" w:rsidR="00D21851" w:rsidRPr="00D21851" w:rsidRDefault="00D21851" w:rsidP="00D21851">
            <w:pPr>
              <w:tabs>
                <w:tab w:val="left" w:pos="993"/>
              </w:tabs>
              <w:ind w:right="-1"/>
              <w:contextualSpacing/>
              <w:rPr>
                <w:rFonts w:eastAsia="Times New Roman"/>
                <w:lang w:eastAsia="ru-RU"/>
              </w:rPr>
            </w:pPr>
            <w:r w:rsidRPr="00D21851">
              <w:t>1,8</w:t>
            </w:r>
          </w:p>
        </w:tc>
        <w:tc>
          <w:tcPr>
            <w:tcW w:w="992" w:type="dxa"/>
            <w:vAlign w:val="center"/>
          </w:tcPr>
          <w:p w14:paraId="2D0B2A7A" w14:textId="1996181A" w:rsidR="00D21851" w:rsidRPr="00D21851" w:rsidRDefault="00D21851" w:rsidP="00D21851">
            <w:pPr>
              <w:tabs>
                <w:tab w:val="left" w:pos="993"/>
              </w:tabs>
              <w:ind w:right="-1"/>
              <w:contextualSpacing/>
              <w:rPr>
                <w:rFonts w:eastAsia="Times New Roman"/>
                <w:lang w:eastAsia="ru-RU"/>
              </w:rPr>
            </w:pPr>
            <w:r w:rsidRPr="00D21851">
              <w:t>1,9</w:t>
            </w:r>
          </w:p>
        </w:tc>
        <w:tc>
          <w:tcPr>
            <w:tcW w:w="993" w:type="dxa"/>
            <w:vAlign w:val="center"/>
          </w:tcPr>
          <w:p w14:paraId="20695E2B" w14:textId="7096704B"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1,9</w:t>
            </w:r>
          </w:p>
        </w:tc>
        <w:tc>
          <w:tcPr>
            <w:tcW w:w="1275" w:type="dxa"/>
          </w:tcPr>
          <w:p w14:paraId="054E54EB" w14:textId="5FB0E3BF" w:rsidR="00D21851" w:rsidRPr="00D21851" w:rsidRDefault="00D21851" w:rsidP="00D21851">
            <w:pPr>
              <w:tabs>
                <w:tab w:val="left" w:pos="993"/>
              </w:tabs>
              <w:ind w:right="-1"/>
              <w:contextualSpacing/>
              <w:rPr>
                <w:rFonts w:eastAsia="Times New Roman"/>
                <w:shd w:val="clear" w:color="auto" w:fill="FFFFFF"/>
                <w:lang w:eastAsia="ru-RU"/>
              </w:rPr>
            </w:pPr>
            <w:r w:rsidRPr="00D21851">
              <w:t>-0,1</w:t>
            </w:r>
          </w:p>
        </w:tc>
        <w:tc>
          <w:tcPr>
            <w:tcW w:w="1132" w:type="dxa"/>
          </w:tcPr>
          <w:p w14:paraId="291C5ED0" w14:textId="201E0DAD" w:rsidR="00D21851" w:rsidRPr="00D21851" w:rsidRDefault="00D21851" w:rsidP="00D21851">
            <w:pPr>
              <w:tabs>
                <w:tab w:val="left" w:pos="993"/>
              </w:tabs>
              <w:ind w:right="-1"/>
              <w:contextualSpacing/>
              <w:rPr>
                <w:rFonts w:eastAsia="Times New Roman"/>
                <w:shd w:val="clear" w:color="auto" w:fill="FFFFFF"/>
                <w:lang w:eastAsia="ru-RU"/>
              </w:rPr>
            </w:pPr>
            <w:r w:rsidRPr="00D21851">
              <w:t>-5,0</w:t>
            </w:r>
          </w:p>
        </w:tc>
      </w:tr>
      <w:tr w:rsidR="00D21851" w:rsidRPr="00D21851" w14:paraId="1BD453B6" w14:textId="77777777" w:rsidTr="00D21851">
        <w:tc>
          <w:tcPr>
            <w:tcW w:w="2405" w:type="dxa"/>
          </w:tcPr>
          <w:p w14:paraId="2164E273" w14:textId="77777777" w:rsidR="00D21851" w:rsidRPr="00D21851" w:rsidRDefault="00D21851" w:rsidP="00D21851">
            <w:pPr>
              <w:ind w:right="-1"/>
              <w:jc w:val="both"/>
              <w:rPr>
                <w:rFonts w:eastAsia="Times New Roman"/>
                <w:lang w:eastAsia="ru-RU"/>
              </w:rPr>
            </w:pPr>
            <w:r w:rsidRPr="00D21851">
              <w:rPr>
                <w:rFonts w:eastAsia="Times New Roman"/>
                <w:lang w:eastAsia="ru-RU"/>
              </w:rPr>
              <w:t>Норвегия</w:t>
            </w:r>
          </w:p>
        </w:tc>
        <w:tc>
          <w:tcPr>
            <w:tcW w:w="851" w:type="dxa"/>
            <w:vAlign w:val="center"/>
          </w:tcPr>
          <w:p w14:paraId="365013E5" w14:textId="2E275378" w:rsidR="00D21851" w:rsidRPr="00D21851" w:rsidRDefault="00D21851" w:rsidP="00D21851">
            <w:pPr>
              <w:ind w:right="-1"/>
              <w:rPr>
                <w:rFonts w:eastAsia="Times New Roman"/>
                <w:lang w:eastAsia="ru-RU"/>
              </w:rPr>
            </w:pPr>
            <w:r w:rsidRPr="00D21851">
              <w:t>2,1</w:t>
            </w:r>
          </w:p>
        </w:tc>
        <w:tc>
          <w:tcPr>
            <w:tcW w:w="992" w:type="dxa"/>
            <w:vAlign w:val="center"/>
          </w:tcPr>
          <w:p w14:paraId="391801EC" w14:textId="35B9FB03" w:rsidR="00D21851" w:rsidRPr="00D21851" w:rsidRDefault="00D21851" w:rsidP="00D21851">
            <w:pPr>
              <w:tabs>
                <w:tab w:val="left" w:pos="993"/>
              </w:tabs>
              <w:ind w:right="-1"/>
              <w:contextualSpacing/>
              <w:rPr>
                <w:rFonts w:eastAsia="Times New Roman"/>
                <w:lang w:eastAsia="ru-RU"/>
              </w:rPr>
            </w:pPr>
            <w:r w:rsidRPr="00D21851">
              <w:t>1,8</w:t>
            </w:r>
          </w:p>
        </w:tc>
        <w:tc>
          <w:tcPr>
            <w:tcW w:w="992" w:type="dxa"/>
            <w:vAlign w:val="center"/>
          </w:tcPr>
          <w:p w14:paraId="690E8A62" w14:textId="3ADF6274" w:rsidR="00D21851" w:rsidRPr="00D21851" w:rsidRDefault="00D21851" w:rsidP="00D21851">
            <w:pPr>
              <w:tabs>
                <w:tab w:val="left" w:pos="993"/>
              </w:tabs>
              <w:ind w:right="-1"/>
              <w:contextualSpacing/>
              <w:rPr>
                <w:rFonts w:eastAsia="Times New Roman"/>
                <w:lang w:eastAsia="ru-RU"/>
              </w:rPr>
            </w:pPr>
            <w:r w:rsidRPr="00D21851">
              <w:t>1,8</w:t>
            </w:r>
          </w:p>
        </w:tc>
        <w:tc>
          <w:tcPr>
            <w:tcW w:w="992" w:type="dxa"/>
            <w:vAlign w:val="center"/>
          </w:tcPr>
          <w:p w14:paraId="6DDFAEA9" w14:textId="26D0D71B" w:rsidR="00D21851" w:rsidRPr="00D21851" w:rsidRDefault="00D21851" w:rsidP="00D21851">
            <w:pPr>
              <w:tabs>
                <w:tab w:val="left" w:pos="993"/>
              </w:tabs>
              <w:ind w:right="-1"/>
              <w:contextualSpacing/>
              <w:rPr>
                <w:rFonts w:eastAsia="Times New Roman"/>
                <w:lang w:eastAsia="ru-RU"/>
              </w:rPr>
            </w:pPr>
            <w:r w:rsidRPr="00D21851">
              <w:t>2,3</w:t>
            </w:r>
          </w:p>
        </w:tc>
        <w:tc>
          <w:tcPr>
            <w:tcW w:w="993" w:type="dxa"/>
            <w:vAlign w:val="center"/>
          </w:tcPr>
          <w:p w14:paraId="393C7A2A" w14:textId="4B9DA94A"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2,3</w:t>
            </w:r>
          </w:p>
        </w:tc>
        <w:tc>
          <w:tcPr>
            <w:tcW w:w="1275" w:type="dxa"/>
          </w:tcPr>
          <w:p w14:paraId="60275EF8" w14:textId="3BFF5FEB" w:rsidR="00D21851" w:rsidRPr="00D21851" w:rsidRDefault="00D21851" w:rsidP="00D21851">
            <w:pPr>
              <w:tabs>
                <w:tab w:val="left" w:pos="993"/>
              </w:tabs>
              <w:ind w:right="-1"/>
              <w:contextualSpacing/>
              <w:rPr>
                <w:rFonts w:eastAsia="Times New Roman"/>
                <w:shd w:val="clear" w:color="auto" w:fill="FFFFFF"/>
                <w:lang w:eastAsia="ru-RU"/>
              </w:rPr>
            </w:pPr>
            <w:r w:rsidRPr="00D21851">
              <w:t>0,2</w:t>
            </w:r>
          </w:p>
        </w:tc>
        <w:tc>
          <w:tcPr>
            <w:tcW w:w="1132" w:type="dxa"/>
          </w:tcPr>
          <w:p w14:paraId="61733565" w14:textId="4F0F8B71" w:rsidR="00D21851" w:rsidRPr="00D21851" w:rsidRDefault="00D21851" w:rsidP="00D21851">
            <w:pPr>
              <w:tabs>
                <w:tab w:val="left" w:pos="993"/>
              </w:tabs>
              <w:ind w:right="-1"/>
              <w:contextualSpacing/>
              <w:rPr>
                <w:rFonts w:eastAsia="Times New Roman"/>
                <w:shd w:val="clear" w:color="auto" w:fill="FFFFFF"/>
                <w:lang w:eastAsia="ru-RU"/>
              </w:rPr>
            </w:pPr>
            <w:r w:rsidRPr="00D21851">
              <w:t>9,5</w:t>
            </w:r>
          </w:p>
        </w:tc>
      </w:tr>
      <w:tr w:rsidR="00D21851" w:rsidRPr="00D21851" w14:paraId="513A694E" w14:textId="77777777" w:rsidTr="00D21851">
        <w:tc>
          <w:tcPr>
            <w:tcW w:w="2405" w:type="dxa"/>
          </w:tcPr>
          <w:p w14:paraId="72C8B44A" w14:textId="77777777" w:rsidR="00D21851" w:rsidRPr="00D21851" w:rsidRDefault="00D21851" w:rsidP="00D21851">
            <w:pPr>
              <w:ind w:right="-1"/>
              <w:jc w:val="both"/>
              <w:rPr>
                <w:rFonts w:eastAsia="Times New Roman"/>
                <w:lang w:eastAsia="ru-RU"/>
              </w:rPr>
            </w:pPr>
            <w:r w:rsidRPr="00D21851">
              <w:rPr>
                <w:rFonts w:eastAsia="Times New Roman"/>
                <w:lang w:eastAsia="ru-RU"/>
              </w:rPr>
              <w:t>Польша</w:t>
            </w:r>
          </w:p>
        </w:tc>
        <w:tc>
          <w:tcPr>
            <w:tcW w:w="851" w:type="dxa"/>
            <w:vAlign w:val="center"/>
          </w:tcPr>
          <w:p w14:paraId="18B96B47" w14:textId="34D8EDEB" w:rsidR="00D21851" w:rsidRPr="00D21851" w:rsidRDefault="00D21851" w:rsidP="00D21851">
            <w:pPr>
              <w:ind w:right="-1"/>
              <w:rPr>
                <w:rFonts w:eastAsia="Times New Roman"/>
                <w:lang w:eastAsia="ru-RU"/>
              </w:rPr>
            </w:pPr>
            <w:r w:rsidRPr="00D21851">
              <w:t>2,9</w:t>
            </w:r>
          </w:p>
        </w:tc>
        <w:tc>
          <w:tcPr>
            <w:tcW w:w="992" w:type="dxa"/>
            <w:vAlign w:val="center"/>
          </w:tcPr>
          <w:p w14:paraId="1C5547F4" w14:textId="012C1250" w:rsidR="00D21851" w:rsidRPr="00D21851" w:rsidRDefault="00D21851" w:rsidP="00D21851">
            <w:pPr>
              <w:tabs>
                <w:tab w:val="left" w:pos="993"/>
              </w:tabs>
              <w:ind w:right="-1"/>
              <w:contextualSpacing/>
              <w:rPr>
                <w:rFonts w:eastAsia="Times New Roman"/>
                <w:lang w:eastAsia="ru-RU"/>
              </w:rPr>
            </w:pPr>
            <w:r w:rsidRPr="00D21851">
              <w:t>2,6</w:t>
            </w:r>
          </w:p>
        </w:tc>
        <w:tc>
          <w:tcPr>
            <w:tcW w:w="992" w:type="dxa"/>
            <w:vAlign w:val="center"/>
          </w:tcPr>
          <w:p w14:paraId="0EB62838" w14:textId="12C7348C" w:rsidR="00D21851" w:rsidRPr="00D21851" w:rsidRDefault="00D21851" w:rsidP="00D21851">
            <w:pPr>
              <w:tabs>
                <w:tab w:val="left" w:pos="993"/>
              </w:tabs>
              <w:ind w:right="-1"/>
              <w:contextualSpacing/>
              <w:rPr>
                <w:rFonts w:eastAsia="Times New Roman"/>
                <w:lang w:eastAsia="ru-RU"/>
              </w:rPr>
            </w:pPr>
            <w:r w:rsidRPr="00D21851">
              <w:t>3,1</w:t>
            </w:r>
          </w:p>
        </w:tc>
        <w:tc>
          <w:tcPr>
            <w:tcW w:w="992" w:type="dxa"/>
            <w:vAlign w:val="center"/>
          </w:tcPr>
          <w:p w14:paraId="7D31B83E" w14:textId="7F379C26" w:rsidR="00D21851" w:rsidRPr="00D21851" w:rsidRDefault="00D21851" w:rsidP="00D21851">
            <w:pPr>
              <w:tabs>
                <w:tab w:val="left" w:pos="993"/>
              </w:tabs>
              <w:ind w:right="-1"/>
              <w:contextualSpacing/>
              <w:rPr>
                <w:rFonts w:eastAsia="Times New Roman"/>
                <w:lang w:eastAsia="ru-RU"/>
              </w:rPr>
            </w:pPr>
            <w:r w:rsidRPr="00D21851">
              <w:t>3,1</w:t>
            </w:r>
          </w:p>
        </w:tc>
        <w:tc>
          <w:tcPr>
            <w:tcW w:w="993" w:type="dxa"/>
            <w:vAlign w:val="center"/>
          </w:tcPr>
          <w:p w14:paraId="777622CC" w14:textId="54E30E87"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2,9</w:t>
            </w:r>
          </w:p>
        </w:tc>
        <w:tc>
          <w:tcPr>
            <w:tcW w:w="1275" w:type="dxa"/>
          </w:tcPr>
          <w:p w14:paraId="0A21EB1E" w14:textId="22655C6C"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52458CE1" w14:textId="25976411"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450EE731" w14:textId="77777777" w:rsidTr="00D21851">
        <w:tc>
          <w:tcPr>
            <w:tcW w:w="2405" w:type="dxa"/>
          </w:tcPr>
          <w:p w14:paraId="5759464F" w14:textId="77777777" w:rsidR="00D21851" w:rsidRPr="00D21851" w:rsidRDefault="00D21851" w:rsidP="00D21851">
            <w:pPr>
              <w:ind w:right="-1"/>
              <w:jc w:val="both"/>
              <w:rPr>
                <w:rFonts w:eastAsia="Times New Roman"/>
                <w:lang w:eastAsia="ru-RU"/>
              </w:rPr>
            </w:pPr>
            <w:r w:rsidRPr="00D21851">
              <w:rPr>
                <w:rFonts w:eastAsia="Times New Roman"/>
                <w:lang w:eastAsia="ru-RU"/>
              </w:rPr>
              <w:t>Португалия</w:t>
            </w:r>
          </w:p>
        </w:tc>
        <w:tc>
          <w:tcPr>
            <w:tcW w:w="851" w:type="dxa"/>
            <w:vAlign w:val="center"/>
          </w:tcPr>
          <w:p w14:paraId="16EB23F0" w14:textId="136E597A" w:rsidR="00D21851" w:rsidRPr="00D21851" w:rsidRDefault="00D21851" w:rsidP="00D21851">
            <w:pPr>
              <w:ind w:right="-1"/>
              <w:rPr>
                <w:rFonts w:eastAsia="Times New Roman"/>
                <w:lang w:eastAsia="ru-RU"/>
              </w:rPr>
            </w:pPr>
            <w:r w:rsidRPr="00D21851">
              <w:t>2,5</w:t>
            </w:r>
          </w:p>
        </w:tc>
        <w:tc>
          <w:tcPr>
            <w:tcW w:w="992" w:type="dxa"/>
            <w:vAlign w:val="center"/>
          </w:tcPr>
          <w:p w14:paraId="55CE5C7E" w14:textId="0B6B5C57" w:rsidR="00D21851" w:rsidRPr="00D21851" w:rsidRDefault="00D21851" w:rsidP="00D21851">
            <w:pPr>
              <w:tabs>
                <w:tab w:val="left" w:pos="993"/>
              </w:tabs>
              <w:ind w:right="-1"/>
              <w:contextualSpacing/>
              <w:rPr>
                <w:rFonts w:eastAsia="Times New Roman"/>
                <w:lang w:eastAsia="ru-RU"/>
              </w:rPr>
            </w:pPr>
            <w:r w:rsidRPr="00D21851">
              <w:t>2,5</w:t>
            </w:r>
          </w:p>
        </w:tc>
        <w:tc>
          <w:tcPr>
            <w:tcW w:w="992" w:type="dxa"/>
            <w:vAlign w:val="center"/>
          </w:tcPr>
          <w:p w14:paraId="68BF315A" w14:textId="30C21FDE" w:rsidR="00D21851" w:rsidRPr="00D21851" w:rsidRDefault="00D21851" w:rsidP="00D21851">
            <w:pPr>
              <w:tabs>
                <w:tab w:val="left" w:pos="993"/>
              </w:tabs>
              <w:ind w:right="-1"/>
              <w:contextualSpacing/>
              <w:rPr>
                <w:rFonts w:eastAsia="Times New Roman"/>
                <w:lang w:eastAsia="ru-RU"/>
              </w:rPr>
            </w:pPr>
            <w:r w:rsidRPr="00D21851">
              <w:t>2,2</w:t>
            </w:r>
          </w:p>
        </w:tc>
        <w:tc>
          <w:tcPr>
            <w:tcW w:w="992" w:type="dxa"/>
            <w:vAlign w:val="center"/>
          </w:tcPr>
          <w:p w14:paraId="09D532E6" w14:textId="224D4C36" w:rsidR="00D21851" w:rsidRPr="00D21851" w:rsidRDefault="00D21851" w:rsidP="00D21851">
            <w:pPr>
              <w:tabs>
                <w:tab w:val="left" w:pos="993"/>
              </w:tabs>
              <w:ind w:right="-1"/>
              <w:contextualSpacing/>
              <w:rPr>
                <w:rFonts w:eastAsia="Times New Roman"/>
                <w:lang w:eastAsia="ru-RU"/>
              </w:rPr>
            </w:pPr>
            <w:r w:rsidRPr="00D21851">
              <w:t>2,4</w:t>
            </w:r>
          </w:p>
        </w:tc>
        <w:tc>
          <w:tcPr>
            <w:tcW w:w="993" w:type="dxa"/>
            <w:vAlign w:val="center"/>
          </w:tcPr>
          <w:p w14:paraId="530E55EE" w14:textId="0B36A13E"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2,3</w:t>
            </w:r>
          </w:p>
        </w:tc>
        <w:tc>
          <w:tcPr>
            <w:tcW w:w="1275" w:type="dxa"/>
          </w:tcPr>
          <w:p w14:paraId="68036406" w14:textId="3BE6A8EF" w:rsidR="00D21851" w:rsidRPr="00D21851" w:rsidRDefault="00D21851" w:rsidP="00D21851">
            <w:pPr>
              <w:tabs>
                <w:tab w:val="left" w:pos="993"/>
              </w:tabs>
              <w:ind w:right="-1"/>
              <w:contextualSpacing/>
              <w:rPr>
                <w:rFonts w:eastAsia="Times New Roman"/>
                <w:shd w:val="clear" w:color="auto" w:fill="FFFFFF"/>
                <w:lang w:eastAsia="ru-RU"/>
              </w:rPr>
            </w:pPr>
            <w:r w:rsidRPr="00D21851">
              <w:t>-0,2</w:t>
            </w:r>
          </w:p>
        </w:tc>
        <w:tc>
          <w:tcPr>
            <w:tcW w:w="1132" w:type="dxa"/>
          </w:tcPr>
          <w:p w14:paraId="65212ED7" w14:textId="1AEB9A9D" w:rsidR="00D21851" w:rsidRPr="00D21851" w:rsidRDefault="00D21851" w:rsidP="00D21851">
            <w:pPr>
              <w:tabs>
                <w:tab w:val="left" w:pos="993"/>
              </w:tabs>
              <w:ind w:right="-1"/>
              <w:contextualSpacing/>
              <w:rPr>
                <w:rFonts w:eastAsia="Times New Roman"/>
                <w:shd w:val="clear" w:color="auto" w:fill="FFFFFF"/>
                <w:lang w:eastAsia="ru-RU"/>
              </w:rPr>
            </w:pPr>
            <w:r w:rsidRPr="00D21851">
              <w:t>-8,0</w:t>
            </w:r>
          </w:p>
        </w:tc>
      </w:tr>
      <w:tr w:rsidR="00D21851" w:rsidRPr="00D21851" w14:paraId="1B1CCD1A" w14:textId="77777777" w:rsidTr="00D21851">
        <w:tc>
          <w:tcPr>
            <w:tcW w:w="2405" w:type="dxa"/>
          </w:tcPr>
          <w:p w14:paraId="004DB04B" w14:textId="77777777" w:rsidR="00D21851" w:rsidRPr="00D21851" w:rsidRDefault="00D21851" w:rsidP="00D21851">
            <w:pPr>
              <w:ind w:right="-1"/>
              <w:jc w:val="both"/>
              <w:rPr>
                <w:rFonts w:eastAsia="Times New Roman"/>
                <w:lang w:eastAsia="ru-RU"/>
              </w:rPr>
            </w:pPr>
            <w:r w:rsidRPr="00D21851">
              <w:rPr>
                <w:rFonts w:eastAsia="Times New Roman"/>
                <w:lang w:eastAsia="ru-RU"/>
              </w:rPr>
              <w:t>Румыния</w:t>
            </w:r>
          </w:p>
        </w:tc>
        <w:tc>
          <w:tcPr>
            <w:tcW w:w="851" w:type="dxa"/>
            <w:vAlign w:val="center"/>
          </w:tcPr>
          <w:p w14:paraId="3F70D7E1" w14:textId="0A716ED0" w:rsidR="00D21851" w:rsidRPr="00D21851" w:rsidRDefault="00D21851" w:rsidP="00D21851">
            <w:pPr>
              <w:ind w:right="-1"/>
              <w:rPr>
                <w:rFonts w:eastAsia="Times New Roman"/>
                <w:lang w:eastAsia="ru-RU"/>
              </w:rPr>
            </w:pPr>
            <w:r w:rsidRPr="00D21851">
              <w:t>4,5</w:t>
            </w:r>
          </w:p>
        </w:tc>
        <w:tc>
          <w:tcPr>
            <w:tcW w:w="992" w:type="dxa"/>
            <w:vAlign w:val="center"/>
          </w:tcPr>
          <w:p w14:paraId="6716BA24" w14:textId="3CB4E812" w:rsidR="00D21851" w:rsidRPr="00D21851" w:rsidRDefault="00D21851" w:rsidP="00D21851">
            <w:pPr>
              <w:tabs>
                <w:tab w:val="left" w:pos="993"/>
              </w:tabs>
              <w:ind w:right="-1"/>
              <w:contextualSpacing/>
              <w:rPr>
                <w:rFonts w:eastAsia="Times New Roman"/>
                <w:lang w:eastAsia="ru-RU"/>
              </w:rPr>
            </w:pPr>
            <w:r w:rsidRPr="00D21851">
              <w:t>5,1</w:t>
            </w:r>
          </w:p>
        </w:tc>
        <w:tc>
          <w:tcPr>
            <w:tcW w:w="992" w:type="dxa"/>
            <w:vAlign w:val="center"/>
          </w:tcPr>
          <w:p w14:paraId="6DEFD26A" w14:textId="0337D176" w:rsidR="00D21851" w:rsidRPr="00D21851" w:rsidRDefault="00D21851" w:rsidP="00D21851">
            <w:pPr>
              <w:tabs>
                <w:tab w:val="left" w:pos="993"/>
              </w:tabs>
              <w:ind w:right="-1"/>
              <w:contextualSpacing/>
              <w:rPr>
                <w:rFonts w:eastAsia="Times New Roman"/>
                <w:lang w:eastAsia="ru-RU"/>
              </w:rPr>
            </w:pPr>
            <w:r w:rsidRPr="00D21851">
              <w:t>4,2</w:t>
            </w:r>
          </w:p>
        </w:tc>
        <w:tc>
          <w:tcPr>
            <w:tcW w:w="992" w:type="dxa"/>
            <w:vAlign w:val="center"/>
          </w:tcPr>
          <w:p w14:paraId="24681675" w14:textId="0F6B43F5" w:rsidR="00D21851" w:rsidRPr="00D21851" w:rsidRDefault="00D21851" w:rsidP="00D21851">
            <w:pPr>
              <w:tabs>
                <w:tab w:val="left" w:pos="993"/>
              </w:tabs>
              <w:ind w:right="-1"/>
              <w:contextualSpacing/>
              <w:rPr>
                <w:rFonts w:eastAsia="Times New Roman"/>
                <w:lang w:eastAsia="ru-RU"/>
              </w:rPr>
            </w:pPr>
            <w:r w:rsidRPr="00D21851">
              <w:t>4,2</w:t>
            </w:r>
          </w:p>
        </w:tc>
        <w:tc>
          <w:tcPr>
            <w:tcW w:w="993" w:type="dxa"/>
            <w:vAlign w:val="center"/>
          </w:tcPr>
          <w:p w14:paraId="48325A59" w14:textId="4FCCBA9D"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3,6</w:t>
            </w:r>
          </w:p>
        </w:tc>
        <w:tc>
          <w:tcPr>
            <w:tcW w:w="1275" w:type="dxa"/>
          </w:tcPr>
          <w:p w14:paraId="4EC0EBFC" w14:textId="5B973EF1" w:rsidR="00D21851" w:rsidRPr="00D21851" w:rsidRDefault="00D21851" w:rsidP="00D21851">
            <w:pPr>
              <w:tabs>
                <w:tab w:val="left" w:pos="993"/>
              </w:tabs>
              <w:ind w:right="-1"/>
              <w:contextualSpacing/>
              <w:rPr>
                <w:rFonts w:eastAsia="Times New Roman"/>
                <w:shd w:val="clear" w:color="auto" w:fill="FFFFFF"/>
                <w:lang w:eastAsia="ru-RU"/>
              </w:rPr>
            </w:pPr>
            <w:r w:rsidRPr="00D21851">
              <w:t>-0,9</w:t>
            </w:r>
          </w:p>
        </w:tc>
        <w:tc>
          <w:tcPr>
            <w:tcW w:w="1132" w:type="dxa"/>
          </w:tcPr>
          <w:p w14:paraId="5A2A12B7" w14:textId="54568F72" w:rsidR="00D21851" w:rsidRPr="00D21851" w:rsidRDefault="00D21851" w:rsidP="00D21851">
            <w:pPr>
              <w:tabs>
                <w:tab w:val="left" w:pos="993"/>
              </w:tabs>
              <w:ind w:right="-1"/>
              <w:contextualSpacing/>
              <w:rPr>
                <w:rFonts w:eastAsia="Times New Roman"/>
                <w:shd w:val="clear" w:color="auto" w:fill="FFFFFF"/>
                <w:lang w:eastAsia="ru-RU"/>
              </w:rPr>
            </w:pPr>
            <w:r w:rsidRPr="00D21851">
              <w:t>-20,0</w:t>
            </w:r>
          </w:p>
        </w:tc>
      </w:tr>
      <w:tr w:rsidR="00D21851" w:rsidRPr="00D21851" w14:paraId="0E429F35" w14:textId="77777777" w:rsidTr="00D21851">
        <w:tc>
          <w:tcPr>
            <w:tcW w:w="2405" w:type="dxa"/>
          </w:tcPr>
          <w:p w14:paraId="669ADDF5" w14:textId="77777777" w:rsidR="00D21851" w:rsidRPr="00D21851" w:rsidRDefault="00D21851" w:rsidP="00D21851">
            <w:pPr>
              <w:ind w:right="-1"/>
              <w:jc w:val="both"/>
              <w:rPr>
                <w:rFonts w:eastAsia="Times New Roman"/>
                <w:lang w:eastAsia="ru-RU"/>
              </w:rPr>
            </w:pPr>
            <w:bookmarkStart w:id="28" w:name="_Hlk160382574"/>
            <w:r w:rsidRPr="00D21851">
              <w:rPr>
                <w:rFonts w:eastAsia="Times New Roman"/>
                <w:lang w:eastAsia="ru-RU"/>
              </w:rPr>
              <w:t>Сан-Марино</w:t>
            </w:r>
            <w:bookmarkEnd w:id="28"/>
          </w:p>
        </w:tc>
        <w:tc>
          <w:tcPr>
            <w:tcW w:w="851" w:type="dxa"/>
            <w:vAlign w:val="center"/>
          </w:tcPr>
          <w:p w14:paraId="5E41E47B" w14:textId="211AC84D" w:rsidR="00D21851" w:rsidRPr="00D21851" w:rsidRDefault="00D21851" w:rsidP="00D21851">
            <w:pPr>
              <w:ind w:right="-1"/>
              <w:rPr>
                <w:rFonts w:eastAsia="Times New Roman"/>
                <w:lang w:eastAsia="ru-RU"/>
              </w:rPr>
            </w:pPr>
            <w:r w:rsidRPr="00D21851">
              <w:t>0</w:t>
            </w:r>
          </w:p>
        </w:tc>
        <w:tc>
          <w:tcPr>
            <w:tcW w:w="992" w:type="dxa"/>
            <w:vAlign w:val="center"/>
          </w:tcPr>
          <w:p w14:paraId="20E732C7" w14:textId="1B830898" w:rsidR="00D21851" w:rsidRPr="00D21851" w:rsidRDefault="00D21851" w:rsidP="00D21851">
            <w:pPr>
              <w:tabs>
                <w:tab w:val="left" w:pos="993"/>
              </w:tabs>
              <w:ind w:right="-1"/>
              <w:contextualSpacing/>
              <w:rPr>
                <w:rFonts w:eastAsia="Times New Roman"/>
                <w:lang w:eastAsia="ru-RU"/>
              </w:rPr>
            </w:pPr>
            <w:r w:rsidRPr="00D21851">
              <w:t>0</w:t>
            </w:r>
          </w:p>
        </w:tc>
        <w:tc>
          <w:tcPr>
            <w:tcW w:w="992" w:type="dxa"/>
            <w:vAlign w:val="center"/>
          </w:tcPr>
          <w:p w14:paraId="6093CBF1" w14:textId="0CED61CC" w:rsidR="00D21851" w:rsidRPr="00D21851" w:rsidRDefault="00D21851" w:rsidP="00D21851">
            <w:pPr>
              <w:tabs>
                <w:tab w:val="left" w:pos="993"/>
              </w:tabs>
              <w:ind w:right="-1"/>
              <w:contextualSpacing/>
              <w:rPr>
                <w:rFonts w:eastAsia="Times New Roman"/>
                <w:lang w:eastAsia="ru-RU"/>
              </w:rPr>
            </w:pPr>
            <w:r w:rsidRPr="00D21851">
              <w:t>0</w:t>
            </w:r>
          </w:p>
        </w:tc>
        <w:tc>
          <w:tcPr>
            <w:tcW w:w="992" w:type="dxa"/>
            <w:vAlign w:val="center"/>
          </w:tcPr>
          <w:p w14:paraId="2103B99D" w14:textId="09CD99E4" w:rsidR="00D21851" w:rsidRPr="00D21851" w:rsidRDefault="00D21851" w:rsidP="00D21851">
            <w:pPr>
              <w:tabs>
                <w:tab w:val="left" w:pos="993"/>
              </w:tabs>
              <w:ind w:right="-1"/>
              <w:contextualSpacing/>
              <w:rPr>
                <w:rFonts w:eastAsia="Times New Roman"/>
                <w:lang w:eastAsia="ru-RU"/>
              </w:rPr>
            </w:pPr>
            <w:r w:rsidRPr="00D21851">
              <w:t>0</w:t>
            </w:r>
          </w:p>
        </w:tc>
        <w:tc>
          <w:tcPr>
            <w:tcW w:w="993" w:type="dxa"/>
            <w:vAlign w:val="center"/>
          </w:tcPr>
          <w:p w14:paraId="26F48671" w14:textId="7C1FE77B"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w:t>
            </w:r>
          </w:p>
        </w:tc>
        <w:tc>
          <w:tcPr>
            <w:tcW w:w="1275" w:type="dxa"/>
          </w:tcPr>
          <w:p w14:paraId="0DD65EB1" w14:textId="17C9F7D6" w:rsidR="00D21851" w:rsidRPr="00D21851" w:rsidRDefault="00D21851" w:rsidP="00D21851">
            <w:pPr>
              <w:tabs>
                <w:tab w:val="left" w:pos="993"/>
              </w:tabs>
              <w:ind w:right="-1"/>
              <w:contextualSpacing/>
              <w:rPr>
                <w:rFonts w:eastAsia="Times New Roman"/>
                <w:shd w:val="clear" w:color="auto" w:fill="FFFFFF"/>
                <w:lang w:eastAsia="ru-RU"/>
              </w:rPr>
            </w:pPr>
            <w:r w:rsidRPr="00D21851">
              <w:t>0</w:t>
            </w:r>
          </w:p>
        </w:tc>
        <w:tc>
          <w:tcPr>
            <w:tcW w:w="1132" w:type="dxa"/>
          </w:tcPr>
          <w:p w14:paraId="73FB6445" w14:textId="3A35840A" w:rsidR="00D21851" w:rsidRPr="00D21851" w:rsidRDefault="00D21851" w:rsidP="00D21851">
            <w:pPr>
              <w:tabs>
                <w:tab w:val="left" w:pos="993"/>
              </w:tabs>
              <w:ind w:right="-1"/>
              <w:contextualSpacing/>
              <w:rPr>
                <w:rFonts w:eastAsia="Times New Roman"/>
                <w:shd w:val="clear" w:color="auto" w:fill="FFFFFF"/>
                <w:lang w:eastAsia="ru-RU"/>
              </w:rPr>
            </w:pPr>
            <w:r w:rsidRPr="00D21851">
              <w:t>0,0</w:t>
            </w:r>
          </w:p>
        </w:tc>
      </w:tr>
      <w:tr w:rsidR="00D21851" w:rsidRPr="00D21851" w14:paraId="2CDFCFAC" w14:textId="77777777" w:rsidTr="00D21851">
        <w:tc>
          <w:tcPr>
            <w:tcW w:w="2405" w:type="dxa"/>
          </w:tcPr>
          <w:p w14:paraId="07D71E66" w14:textId="77777777" w:rsidR="00D21851" w:rsidRPr="00D21851" w:rsidRDefault="00D21851" w:rsidP="00D21851">
            <w:pPr>
              <w:ind w:right="-1"/>
              <w:jc w:val="both"/>
              <w:rPr>
                <w:rFonts w:eastAsia="Times New Roman"/>
                <w:lang w:eastAsia="ru-RU"/>
              </w:rPr>
            </w:pPr>
            <w:r w:rsidRPr="00D21851">
              <w:rPr>
                <w:rFonts w:eastAsia="Times New Roman"/>
                <w:lang w:eastAsia="ru-RU"/>
              </w:rPr>
              <w:t>Сербия</w:t>
            </w:r>
          </w:p>
        </w:tc>
        <w:tc>
          <w:tcPr>
            <w:tcW w:w="851" w:type="dxa"/>
            <w:vAlign w:val="center"/>
          </w:tcPr>
          <w:p w14:paraId="62B5DF15" w14:textId="2F957DF2" w:rsidR="00D21851" w:rsidRPr="00D21851" w:rsidRDefault="00D21851" w:rsidP="00D21851">
            <w:pPr>
              <w:ind w:right="-1"/>
              <w:rPr>
                <w:rFonts w:eastAsia="Times New Roman"/>
                <w:lang w:eastAsia="ru-RU"/>
              </w:rPr>
            </w:pPr>
            <w:r w:rsidRPr="00D21851">
              <w:t>6</w:t>
            </w:r>
          </w:p>
        </w:tc>
        <w:tc>
          <w:tcPr>
            <w:tcW w:w="992" w:type="dxa"/>
            <w:vAlign w:val="center"/>
          </w:tcPr>
          <w:p w14:paraId="763C1306" w14:textId="150D76A5" w:rsidR="00D21851" w:rsidRPr="00D21851" w:rsidRDefault="00D21851" w:rsidP="00D21851">
            <w:pPr>
              <w:tabs>
                <w:tab w:val="left" w:pos="993"/>
              </w:tabs>
              <w:ind w:right="-1"/>
              <w:contextualSpacing/>
              <w:rPr>
                <w:rFonts w:eastAsia="Times New Roman"/>
                <w:lang w:eastAsia="ru-RU"/>
              </w:rPr>
            </w:pPr>
            <w:r w:rsidRPr="00D21851">
              <w:t>6,2</w:t>
            </w:r>
          </w:p>
        </w:tc>
        <w:tc>
          <w:tcPr>
            <w:tcW w:w="992" w:type="dxa"/>
            <w:vAlign w:val="center"/>
          </w:tcPr>
          <w:p w14:paraId="79B2CAAE" w14:textId="408D6797" w:rsidR="00D21851" w:rsidRPr="00D21851" w:rsidRDefault="00D21851" w:rsidP="00D21851">
            <w:pPr>
              <w:tabs>
                <w:tab w:val="left" w:pos="993"/>
              </w:tabs>
              <w:ind w:right="-1"/>
              <w:contextualSpacing/>
              <w:rPr>
                <w:rFonts w:eastAsia="Times New Roman"/>
                <w:lang w:eastAsia="ru-RU"/>
              </w:rPr>
            </w:pPr>
            <w:r w:rsidRPr="00D21851">
              <w:t>6,3</w:t>
            </w:r>
          </w:p>
        </w:tc>
        <w:tc>
          <w:tcPr>
            <w:tcW w:w="992" w:type="dxa"/>
            <w:vAlign w:val="center"/>
          </w:tcPr>
          <w:p w14:paraId="5B167F01" w14:textId="0BCBE8EB" w:rsidR="00D21851" w:rsidRPr="00D21851" w:rsidRDefault="00D21851" w:rsidP="00D21851">
            <w:pPr>
              <w:tabs>
                <w:tab w:val="left" w:pos="993"/>
              </w:tabs>
              <w:ind w:right="-1"/>
              <w:contextualSpacing/>
              <w:rPr>
                <w:rFonts w:eastAsia="Times New Roman"/>
                <w:lang w:eastAsia="ru-RU"/>
              </w:rPr>
            </w:pPr>
            <w:r w:rsidRPr="00D21851">
              <w:t>4,4</w:t>
            </w:r>
          </w:p>
        </w:tc>
        <w:tc>
          <w:tcPr>
            <w:tcW w:w="993" w:type="dxa"/>
            <w:vAlign w:val="center"/>
          </w:tcPr>
          <w:p w14:paraId="091324B4" w14:textId="29B67ED8"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3,7</w:t>
            </w:r>
          </w:p>
        </w:tc>
        <w:tc>
          <w:tcPr>
            <w:tcW w:w="1275" w:type="dxa"/>
          </w:tcPr>
          <w:p w14:paraId="3E73D0FA" w14:textId="32174F6C" w:rsidR="00D21851" w:rsidRPr="00D21851" w:rsidRDefault="00D21851" w:rsidP="00D21851">
            <w:pPr>
              <w:tabs>
                <w:tab w:val="left" w:pos="993"/>
              </w:tabs>
              <w:ind w:right="-1"/>
              <w:contextualSpacing/>
              <w:rPr>
                <w:rFonts w:eastAsia="Times New Roman"/>
                <w:shd w:val="clear" w:color="auto" w:fill="FFFFFF"/>
                <w:lang w:eastAsia="ru-RU"/>
              </w:rPr>
            </w:pPr>
            <w:r w:rsidRPr="00D21851">
              <w:t>-2,3</w:t>
            </w:r>
          </w:p>
        </w:tc>
        <w:tc>
          <w:tcPr>
            <w:tcW w:w="1132" w:type="dxa"/>
          </w:tcPr>
          <w:p w14:paraId="7C24DA83" w14:textId="434EA944" w:rsidR="00D21851" w:rsidRPr="00D21851" w:rsidRDefault="00D21851" w:rsidP="00D21851">
            <w:pPr>
              <w:tabs>
                <w:tab w:val="left" w:pos="993"/>
              </w:tabs>
              <w:ind w:right="-1"/>
              <w:contextualSpacing/>
              <w:rPr>
                <w:rFonts w:eastAsia="Times New Roman"/>
                <w:shd w:val="clear" w:color="auto" w:fill="FFFFFF"/>
                <w:lang w:eastAsia="ru-RU"/>
              </w:rPr>
            </w:pPr>
            <w:r w:rsidRPr="00D21851">
              <w:t>-38,3</w:t>
            </w:r>
          </w:p>
        </w:tc>
      </w:tr>
      <w:tr w:rsidR="00D21851" w:rsidRPr="00D21851" w14:paraId="71665231" w14:textId="77777777" w:rsidTr="00D21851">
        <w:tc>
          <w:tcPr>
            <w:tcW w:w="2405" w:type="dxa"/>
          </w:tcPr>
          <w:p w14:paraId="3EDA1D61" w14:textId="66BEE300" w:rsidR="00D21851" w:rsidRPr="00D21851" w:rsidRDefault="00D21851" w:rsidP="00D21851">
            <w:pPr>
              <w:ind w:right="-1"/>
              <w:jc w:val="both"/>
              <w:rPr>
                <w:rFonts w:eastAsia="Times New Roman"/>
                <w:lang w:val="ru-RU" w:eastAsia="ru-RU"/>
              </w:rPr>
            </w:pPr>
            <w:r w:rsidRPr="00D21851">
              <w:rPr>
                <w:rFonts w:eastAsia="Times New Roman"/>
                <w:lang w:val="ru-RU" w:eastAsia="ru-RU"/>
              </w:rPr>
              <w:t>Испания</w:t>
            </w:r>
          </w:p>
        </w:tc>
        <w:tc>
          <w:tcPr>
            <w:tcW w:w="851" w:type="dxa"/>
            <w:vAlign w:val="center"/>
          </w:tcPr>
          <w:p w14:paraId="50A5DD64" w14:textId="28B349C7" w:rsidR="00D21851" w:rsidRPr="00D21851" w:rsidRDefault="00D21851" w:rsidP="00D21851">
            <w:pPr>
              <w:ind w:right="-1"/>
              <w:rPr>
                <w:rFonts w:eastAsia="Times New Roman"/>
                <w:lang w:eastAsia="ru-RU"/>
              </w:rPr>
            </w:pPr>
            <w:r w:rsidRPr="00D21851">
              <w:t>3,1</w:t>
            </w:r>
          </w:p>
        </w:tc>
        <w:tc>
          <w:tcPr>
            <w:tcW w:w="992" w:type="dxa"/>
            <w:vAlign w:val="center"/>
          </w:tcPr>
          <w:p w14:paraId="062B264A" w14:textId="012218EF" w:rsidR="00D21851" w:rsidRPr="00D21851" w:rsidRDefault="00D21851" w:rsidP="00D21851">
            <w:pPr>
              <w:tabs>
                <w:tab w:val="left" w:pos="993"/>
              </w:tabs>
              <w:ind w:right="-1"/>
              <w:contextualSpacing/>
              <w:rPr>
                <w:rFonts w:eastAsia="Times New Roman"/>
                <w:lang w:eastAsia="ru-RU"/>
              </w:rPr>
            </w:pPr>
            <w:r w:rsidRPr="00D21851">
              <w:t>3,1</w:t>
            </w:r>
          </w:p>
        </w:tc>
        <w:tc>
          <w:tcPr>
            <w:tcW w:w="992" w:type="dxa"/>
            <w:vAlign w:val="center"/>
          </w:tcPr>
          <w:p w14:paraId="40689A02" w14:textId="142340CC" w:rsidR="00D21851" w:rsidRPr="00D21851" w:rsidRDefault="00D21851" w:rsidP="00D21851">
            <w:pPr>
              <w:tabs>
                <w:tab w:val="left" w:pos="993"/>
              </w:tabs>
              <w:ind w:right="-1"/>
              <w:contextualSpacing/>
              <w:rPr>
                <w:rFonts w:eastAsia="Times New Roman"/>
                <w:lang w:eastAsia="ru-RU"/>
              </w:rPr>
            </w:pPr>
            <w:r w:rsidRPr="00D21851">
              <w:t>2,5</w:t>
            </w:r>
          </w:p>
        </w:tc>
        <w:tc>
          <w:tcPr>
            <w:tcW w:w="992" w:type="dxa"/>
            <w:vAlign w:val="center"/>
          </w:tcPr>
          <w:p w14:paraId="07E91041" w14:textId="27799FE3" w:rsidR="00D21851" w:rsidRPr="00D21851" w:rsidRDefault="00D21851" w:rsidP="00D21851">
            <w:pPr>
              <w:tabs>
                <w:tab w:val="left" w:pos="993"/>
              </w:tabs>
              <w:ind w:right="-1"/>
              <w:contextualSpacing/>
              <w:rPr>
                <w:rFonts w:eastAsia="Times New Roman"/>
                <w:lang w:eastAsia="ru-RU"/>
              </w:rPr>
            </w:pPr>
            <w:r w:rsidRPr="00D21851">
              <w:t>2,7</w:t>
            </w:r>
          </w:p>
        </w:tc>
        <w:tc>
          <w:tcPr>
            <w:tcW w:w="993" w:type="dxa"/>
            <w:vAlign w:val="center"/>
          </w:tcPr>
          <w:p w14:paraId="132132B5" w14:textId="5443FCD1"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2,8</w:t>
            </w:r>
          </w:p>
        </w:tc>
        <w:tc>
          <w:tcPr>
            <w:tcW w:w="1275" w:type="dxa"/>
          </w:tcPr>
          <w:p w14:paraId="7BA2F9DB" w14:textId="3BC07709" w:rsidR="00D21851" w:rsidRPr="00D21851" w:rsidRDefault="00D21851" w:rsidP="00D21851">
            <w:pPr>
              <w:tabs>
                <w:tab w:val="left" w:pos="993"/>
              </w:tabs>
              <w:ind w:right="-1"/>
              <w:contextualSpacing/>
            </w:pPr>
            <w:r w:rsidRPr="00D21851">
              <w:t>-0,3</w:t>
            </w:r>
          </w:p>
        </w:tc>
        <w:tc>
          <w:tcPr>
            <w:tcW w:w="1132" w:type="dxa"/>
          </w:tcPr>
          <w:p w14:paraId="365837ED" w14:textId="61A36C3C" w:rsidR="00D21851" w:rsidRPr="00D21851" w:rsidRDefault="00D21851" w:rsidP="00D21851">
            <w:pPr>
              <w:tabs>
                <w:tab w:val="left" w:pos="993"/>
              </w:tabs>
              <w:ind w:right="-1"/>
              <w:contextualSpacing/>
            </w:pPr>
            <w:r w:rsidRPr="00D21851">
              <w:t>-9,7</w:t>
            </w:r>
          </w:p>
        </w:tc>
      </w:tr>
      <w:tr w:rsidR="00D21851" w:rsidRPr="00D21851" w14:paraId="678BF7A4" w14:textId="77777777" w:rsidTr="00D21851">
        <w:tc>
          <w:tcPr>
            <w:tcW w:w="2405" w:type="dxa"/>
          </w:tcPr>
          <w:p w14:paraId="35285727" w14:textId="480EF1BA" w:rsidR="00D21851" w:rsidRPr="00D21851" w:rsidRDefault="00D21851" w:rsidP="00D21851">
            <w:pPr>
              <w:ind w:right="-1"/>
              <w:jc w:val="both"/>
              <w:rPr>
                <w:rFonts w:eastAsia="Times New Roman"/>
                <w:lang w:val="ru-RU" w:eastAsia="ru-RU"/>
              </w:rPr>
            </w:pPr>
            <w:r w:rsidRPr="00D21851">
              <w:rPr>
                <w:rFonts w:eastAsia="Times New Roman"/>
                <w:lang w:val="ru-RU" w:eastAsia="ru-RU"/>
              </w:rPr>
              <w:t>Швеция</w:t>
            </w:r>
          </w:p>
        </w:tc>
        <w:tc>
          <w:tcPr>
            <w:tcW w:w="851" w:type="dxa"/>
            <w:vAlign w:val="center"/>
          </w:tcPr>
          <w:p w14:paraId="67A4461D" w14:textId="7FF79B45" w:rsidR="00D21851" w:rsidRPr="00D21851" w:rsidRDefault="00D21851" w:rsidP="00D21851">
            <w:pPr>
              <w:ind w:right="-1"/>
              <w:rPr>
                <w:rFonts w:eastAsia="Times New Roman"/>
                <w:lang w:eastAsia="ru-RU"/>
              </w:rPr>
            </w:pPr>
            <w:r w:rsidRPr="00D21851">
              <w:t>1,4</w:t>
            </w:r>
          </w:p>
        </w:tc>
        <w:tc>
          <w:tcPr>
            <w:tcW w:w="992" w:type="dxa"/>
            <w:vAlign w:val="center"/>
          </w:tcPr>
          <w:p w14:paraId="2422A34C" w14:textId="590C996B" w:rsidR="00D21851" w:rsidRPr="00D21851" w:rsidRDefault="00D21851" w:rsidP="00D21851">
            <w:pPr>
              <w:tabs>
                <w:tab w:val="left" w:pos="993"/>
              </w:tabs>
              <w:ind w:right="-1"/>
              <w:contextualSpacing/>
              <w:rPr>
                <w:rFonts w:eastAsia="Times New Roman"/>
                <w:lang w:eastAsia="ru-RU"/>
              </w:rPr>
            </w:pPr>
            <w:r w:rsidRPr="00D21851">
              <w:t>1,3</w:t>
            </w:r>
          </w:p>
        </w:tc>
        <w:tc>
          <w:tcPr>
            <w:tcW w:w="992" w:type="dxa"/>
            <w:vAlign w:val="center"/>
          </w:tcPr>
          <w:p w14:paraId="5FDF6F80" w14:textId="53667CF4" w:rsidR="00D21851" w:rsidRPr="00D21851" w:rsidRDefault="00D21851" w:rsidP="00D21851">
            <w:pPr>
              <w:tabs>
                <w:tab w:val="left" w:pos="993"/>
              </w:tabs>
              <w:ind w:right="-1"/>
              <w:contextualSpacing/>
              <w:rPr>
                <w:rFonts w:eastAsia="Times New Roman"/>
                <w:lang w:eastAsia="ru-RU"/>
              </w:rPr>
            </w:pPr>
            <w:r w:rsidRPr="00D21851">
              <w:t>1,2</w:t>
            </w:r>
          </w:p>
        </w:tc>
        <w:tc>
          <w:tcPr>
            <w:tcW w:w="992" w:type="dxa"/>
            <w:vAlign w:val="center"/>
          </w:tcPr>
          <w:p w14:paraId="19C579FD" w14:textId="1DD489BD" w:rsidR="00D21851" w:rsidRPr="00D21851" w:rsidRDefault="00D21851" w:rsidP="00D21851">
            <w:pPr>
              <w:tabs>
                <w:tab w:val="left" w:pos="993"/>
              </w:tabs>
              <w:ind w:right="-1"/>
              <w:contextualSpacing/>
              <w:rPr>
                <w:rFonts w:eastAsia="Times New Roman"/>
                <w:lang w:eastAsia="ru-RU"/>
              </w:rPr>
            </w:pPr>
            <w:r w:rsidRPr="00D21851">
              <w:t>1,1</w:t>
            </w:r>
          </w:p>
        </w:tc>
        <w:tc>
          <w:tcPr>
            <w:tcW w:w="993" w:type="dxa"/>
            <w:vAlign w:val="center"/>
          </w:tcPr>
          <w:p w14:paraId="47E59562" w14:textId="725C3153"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1,6</w:t>
            </w:r>
          </w:p>
        </w:tc>
        <w:tc>
          <w:tcPr>
            <w:tcW w:w="1275" w:type="dxa"/>
          </w:tcPr>
          <w:p w14:paraId="4DA0AC77" w14:textId="557C1D13" w:rsidR="00D21851" w:rsidRPr="00D21851" w:rsidRDefault="00D21851" w:rsidP="00D21851">
            <w:pPr>
              <w:tabs>
                <w:tab w:val="left" w:pos="993"/>
              </w:tabs>
              <w:ind w:right="-1"/>
              <w:contextualSpacing/>
            </w:pPr>
            <w:r w:rsidRPr="00D21851">
              <w:t>0,2</w:t>
            </w:r>
          </w:p>
        </w:tc>
        <w:tc>
          <w:tcPr>
            <w:tcW w:w="1132" w:type="dxa"/>
          </w:tcPr>
          <w:p w14:paraId="28051F3C" w14:textId="15745598" w:rsidR="00D21851" w:rsidRPr="00D21851" w:rsidRDefault="00D21851" w:rsidP="00D21851">
            <w:pPr>
              <w:tabs>
                <w:tab w:val="left" w:pos="993"/>
              </w:tabs>
              <w:ind w:right="-1"/>
              <w:contextualSpacing/>
            </w:pPr>
            <w:r w:rsidRPr="00D21851">
              <w:t>14,3</w:t>
            </w:r>
          </w:p>
        </w:tc>
      </w:tr>
      <w:tr w:rsidR="00D21851" w:rsidRPr="00D21851" w14:paraId="36B3ACD3" w14:textId="77777777" w:rsidTr="00D21851">
        <w:tc>
          <w:tcPr>
            <w:tcW w:w="2405" w:type="dxa"/>
          </w:tcPr>
          <w:p w14:paraId="76A9A2E9" w14:textId="1D9F71EC" w:rsidR="00D21851" w:rsidRPr="00D21851" w:rsidRDefault="00D21851" w:rsidP="00D21851">
            <w:pPr>
              <w:ind w:right="-1"/>
              <w:jc w:val="both"/>
              <w:rPr>
                <w:rFonts w:eastAsia="Times New Roman"/>
                <w:lang w:val="ru-RU" w:eastAsia="ru-RU"/>
              </w:rPr>
            </w:pPr>
            <w:r w:rsidRPr="00D21851">
              <w:rPr>
                <w:rFonts w:eastAsia="Times New Roman"/>
                <w:lang w:val="ru-RU" w:eastAsia="ru-RU"/>
              </w:rPr>
              <w:t>Швейцария</w:t>
            </w:r>
          </w:p>
        </w:tc>
        <w:tc>
          <w:tcPr>
            <w:tcW w:w="851" w:type="dxa"/>
            <w:vAlign w:val="center"/>
          </w:tcPr>
          <w:p w14:paraId="64DBCA3D" w14:textId="7DB4DD1E" w:rsidR="00D21851" w:rsidRPr="00D21851" w:rsidRDefault="00D21851" w:rsidP="00D21851">
            <w:pPr>
              <w:ind w:right="-1"/>
              <w:rPr>
                <w:rFonts w:eastAsia="Times New Roman"/>
                <w:lang w:eastAsia="ru-RU"/>
              </w:rPr>
            </w:pPr>
            <w:r w:rsidRPr="00D21851">
              <w:t>0,7</w:t>
            </w:r>
          </w:p>
        </w:tc>
        <w:tc>
          <w:tcPr>
            <w:tcW w:w="992" w:type="dxa"/>
            <w:vAlign w:val="center"/>
          </w:tcPr>
          <w:p w14:paraId="5EEA8144" w14:textId="1E93B05A" w:rsidR="00D21851" w:rsidRPr="00D21851" w:rsidRDefault="00D21851" w:rsidP="00D21851">
            <w:pPr>
              <w:tabs>
                <w:tab w:val="left" w:pos="993"/>
              </w:tabs>
              <w:ind w:right="-1"/>
              <w:contextualSpacing/>
              <w:rPr>
                <w:rFonts w:eastAsia="Times New Roman"/>
                <w:lang w:eastAsia="ru-RU"/>
              </w:rPr>
            </w:pPr>
            <w:r w:rsidRPr="00D21851">
              <w:t>0,6</w:t>
            </w:r>
          </w:p>
        </w:tc>
        <w:tc>
          <w:tcPr>
            <w:tcW w:w="992" w:type="dxa"/>
            <w:vAlign w:val="center"/>
          </w:tcPr>
          <w:p w14:paraId="656DF840" w14:textId="22E12844" w:rsidR="00D21851" w:rsidRPr="00D21851" w:rsidRDefault="00D21851" w:rsidP="00D21851">
            <w:pPr>
              <w:tabs>
                <w:tab w:val="left" w:pos="993"/>
              </w:tabs>
              <w:ind w:right="-1"/>
              <w:contextualSpacing/>
              <w:rPr>
                <w:rFonts w:eastAsia="Times New Roman"/>
                <w:lang w:eastAsia="ru-RU"/>
              </w:rPr>
            </w:pPr>
            <w:r w:rsidRPr="00D21851">
              <w:t>0,6</w:t>
            </w:r>
          </w:p>
        </w:tc>
        <w:tc>
          <w:tcPr>
            <w:tcW w:w="992" w:type="dxa"/>
            <w:vAlign w:val="center"/>
          </w:tcPr>
          <w:p w14:paraId="46D99454" w14:textId="32D27BB1" w:rsidR="00D21851" w:rsidRPr="00D21851" w:rsidRDefault="00D21851" w:rsidP="00D21851">
            <w:pPr>
              <w:tabs>
                <w:tab w:val="left" w:pos="993"/>
              </w:tabs>
              <w:ind w:right="-1"/>
              <w:contextualSpacing/>
              <w:rPr>
                <w:rFonts w:eastAsia="Times New Roman"/>
                <w:lang w:eastAsia="ru-RU"/>
              </w:rPr>
            </w:pPr>
            <w:r w:rsidRPr="00D21851">
              <w:t>0,6</w:t>
            </w:r>
          </w:p>
        </w:tc>
        <w:tc>
          <w:tcPr>
            <w:tcW w:w="993" w:type="dxa"/>
            <w:vAlign w:val="center"/>
          </w:tcPr>
          <w:p w14:paraId="241C35A1" w14:textId="7D991115"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0,6</w:t>
            </w:r>
          </w:p>
        </w:tc>
        <w:tc>
          <w:tcPr>
            <w:tcW w:w="1275" w:type="dxa"/>
          </w:tcPr>
          <w:p w14:paraId="69423688" w14:textId="2B046D14" w:rsidR="00D21851" w:rsidRPr="00D21851" w:rsidRDefault="00D21851" w:rsidP="00D21851">
            <w:pPr>
              <w:tabs>
                <w:tab w:val="left" w:pos="993"/>
              </w:tabs>
              <w:ind w:right="-1"/>
              <w:contextualSpacing/>
            </w:pPr>
            <w:r w:rsidRPr="00D21851">
              <w:t>-0,1</w:t>
            </w:r>
          </w:p>
        </w:tc>
        <w:tc>
          <w:tcPr>
            <w:tcW w:w="1132" w:type="dxa"/>
          </w:tcPr>
          <w:p w14:paraId="2C32DF77" w14:textId="63D96F55" w:rsidR="00D21851" w:rsidRPr="00D21851" w:rsidRDefault="00D21851" w:rsidP="00D21851">
            <w:pPr>
              <w:tabs>
                <w:tab w:val="left" w:pos="993"/>
              </w:tabs>
              <w:ind w:right="-1"/>
              <w:contextualSpacing/>
            </w:pPr>
            <w:r w:rsidRPr="00D21851">
              <w:t>-14,3</w:t>
            </w:r>
          </w:p>
        </w:tc>
      </w:tr>
      <w:tr w:rsidR="00D21851" w:rsidRPr="00D21851" w14:paraId="38C35755" w14:textId="77777777" w:rsidTr="00D21851">
        <w:tc>
          <w:tcPr>
            <w:tcW w:w="2405" w:type="dxa"/>
          </w:tcPr>
          <w:p w14:paraId="018FB2AA" w14:textId="258788A2" w:rsidR="00D21851" w:rsidRPr="00D21851" w:rsidRDefault="00D21851" w:rsidP="00D21851">
            <w:pPr>
              <w:ind w:right="-1"/>
              <w:jc w:val="both"/>
              <w:rPr>
                <w:rFonts w:eastAsia="Times New Roman"/>
                <w:lang w:val="ru-RU" w:eastAsia="ru-RU"/>
              </w:rPr>
            </w:pPr>
            <w:r w:rsidRPr="00D21851">
              <w:rPr>
                <w:rFonts w:eastAsia="Times New Roman"/>
                <w:lang w:val="ru-RU" w:eastAsia="ru-RU"/>
              </w:rPr>
              <w:t>Таджикистан</w:t>
            </w:r>
          </w:p>
        </w:tc>
        <w:tc>
          <w:tcPr>
            <w:tcW w:w="851" w:type="dxa"/>
            <w:vAlign w:val="center"/>
          </w:tcPr>
          <w:p w14:paraId="00C5D7C3" w14:textId="4FDFF79D" w:rsidR="00D21851" w:rsidRPr="00D21851" w:rsidRDefault="00D21851" w:rsidP="00D21851">
            <w:pPr>
              <w:ind w:right="-1"/>
              <w:rPr>
                <w:rFonts w:eastAsia="Times New Roman"/>
                <w:lang w:eastAsia="ru-RU"/>
              </w:rPr>
            </w:pPr>
            <w:r w:rsidRPr="00D21851">
              <w:t>24,7</w:t>
            </w:r>
          </w:p>
        </w:tc>
        <w:tc>
          <w:tcPr>
            <w:tcW w:w="992" w:type="dxa"/>
            <w:vAlign w:val="center"/>
          </w:tcPr>
          <w:p w14:paraId="40F30991" w14:textId="5E2B125B" w:rsidR="00D21851" w:rsidRPr="00D21851" w:rsidRDefault="00D21851" w:rsidP="00D21851">
            <w:pPr>
              <w:tabs>
                <w:tab w:val="left" w:pos="993"/>
              </w:tabs>
              <w:ind w:right="-1"/>
              <w:contextualSpacing/>
              <w:rPr>
                <w:rFonts w:eastAsia="Times New Roman"/>
                <w:lang w:eastAsia="ru-RU"/>
              </w:rPr>
            </w:pPr>
            <w:r w:rsidRPr="00D21851">
              <w:t>24,7</w:t>
            </w:r>
          </w:p>
        </w:tc>
        <w:tc>
          <w:tcPr>
            <w:tcW w:w="992" w:type="dxa"/>
            <w:vAlign w:val="center"/>
          </w:tcPr>
          <w:p w14:paraId="46C2C7B8" w14:textId="356C2279" w:rsidR="00D21851" w:rsidRPr="00D21851" w:rsidRDefault="00D21851" w:rsidP="00D21851">
            <w:pPr>
              <w:tabs>
                <w:tab w:val="left" w:pos="993"/>
              </w:tabs>
              <w:ind w:right="-1"/>
              <w:contextualSpacing/>
              <w:rPr>
                <w:rFonts w:eastAsia="Times New Roman"/>
                <w:lang w:eastAsia="ru-RU"/>
              </w:rPr>
            </w:pPr>
            <w:r w:rsidRPr="00D21851">
              <w:t>25</w:t>
            </w:r>
          </w:p>
        </w:tc>
        <w:tc>
          <w:tcPr>
            <w:tcW w:w="992" w:type="dxa"/>
            <w:vAlign w:val="center"/>
          </w:tcPr>
          <w:p w14:paraId="3974A660" w14:textId="107347A3" w:rsidR="00D21851" w:rsidRPr="00D21851" w:rsidRDefault="00D21851" w:rsidP="00D21851">
            <w:pPr>
              <w:tabs>
                <w:tab w:val="left" w:pos="993"/>
              </w:tabs>
              <w:ind w:right="-1"/>
              <w:contextualSpacing/>
              <w:rPr>
                <w:rFonts w:eastAsia="Times New Roman"/>
                <w:lang w:eastAsia="ru-RU"/>
              </w:rPr>
            </w:pPr>
            <w:r w:rsidRPr="00D21851">
              <w:t>25,1</w:t>
            </w:r>
          </w:p>
        </w:tc>
        <w:tc>
          <w:tcPr>
            <w:tcW w:w="993" w:type="dxa"/>
            <w:vAlign w:val="center"/>
          </w:tcPr>
          <w:p w14:paraId="4B1F841F" w14:textId="3AE6EB0B"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25,2</w:t>
            </w:r>
          </w:p>
        </w:tc>
        <w:tc>
          <w:tcPr>
            <w:tcW w:w="1275" w:type="dxa"/>
          </w:tcPr>
          <w:p w14:paraId="131C6B89" w14:textId="2790EC44" w:rsidR="00D21851" w:rsidRPr="00D21851" w:rsidRDefault="00D21851" w:rsidP="00D21851">
            <w:pPr>
              <w:tabs>
                <w:tab w:val="left" w:pos="993"/>
              </w:tabs>
              <w:ind w:right="-1"/>
              <w:contextualSpacing/>
            </w:pPr>
            <w:r w:rsidRPr="00D21851">
              <w:t>0,5</w:t>
            </w:r>
          </w:p>
        </w:tc>
        <w:tc>
          <w:tcPr>
            <w:tcW w:w="1132" w:type="dxa"/>
          </w:tcPr>
          <w:p w14:paraId="44562B2E" w14:textId="7DC4C51D" w:rsidR="00D21851" w:rsidRPr="00D21851" w:rsidRDefault="00D21851" w:rsidP="00D21851">
            <w:pPr>
              <w:tabs>
                <w:tab w:val="left" w:pos="993"/>
              </w:tabs>
              <w:ind w:right="-1"/>
              <w:contextualSpacing/>
            </w:pPr>
            <w:r w:rsidRPr="00D21851">
              <w:t>2,0</w:t>
            </w:r>
          </w:p>
        </w:tc>
      </w:tr>
      <w:tr w:rsidR="00D21851" w:rsidRPr="00D21851" w14:paraId="0F453919" w14:textId="77777777" w:rsidTr="00D21851">
        <w:tc>
          <w:tcPr>
            <w:tcW w:w="2405" w:type="dxa"/>
          </w:tcPr>
          <w:p w14:paraId="6FA8C4A7" w14:textId="148D97E7" w:rsidR="00D21851" w:rsidRPr="00D21851" w:rsidRDefault="00D21851" w:rsidP="00D21851">
            <w:pPr>
              <w:ind w:right="-1"/>
              <w:jc w:val="both"/>
              <w:rPr>
                <w:rFonts w:eastAsia="Times New Roman"/>
                <w:lang w:val="ru-RU" w:eastAsia="ru-RU"/>
              </w:rPr>
            </w:pPr>
            <w:r w:rsidRPr="00D21851">
              <w:rPr>
                <w:rFonts w:eastAsia="Times New Roman"/>
                <w:lang w:val="ru-RU" w:eastAsia="ru-RU"/>
              </w:rPr>
              <w:t>Турция</w:t>
            </w:r>
          </w:p>
        </w:tc>
        <w:tc>
          <w:tcPr>
            <w:tcW w:w="851" w:type="dxa"/>
            <w:vAlign w:val="center"/>
          </w:tcPr>
          <w:p w14:paraId="388D3686" w14:textId="318FFD3A" w:rsidR="00D21851" w:rsidRPr="00D21851" w:rsidRDefault="00D21851" w:rsidP="00D21851">
            <w:pPr>
              <w:ind w:right="-1"/>
              <w:rPr>
                <w:rFonts w:eastAsia="Times New Roman"/>
                <w:lang w:eastAsia="ru-RU"/>
              </w:rPr>
            </w:pPr>
            <w:r w:rsidRPr="00D21851">
              <w:t>7,5</w:t>
            </w:r>
          </w:p>
        </w:tc>
        <w:tc>
          <w:tcPr>
            <w:tcW w:w="992" w:type="dxa"/>
            <w:vAlign w:val="center"/>
          </w:tcPr>
          <w:p w14:paraId="1C719643" w14:textId="7BF258B5" w:rsidR="00D21851" w:rsidRPr="00D21851" w:rsidRDefault="00D21851" w:rsidP="00D21851">
            <w:pPr>
              <w:tabs>
                <w:tab w:val="left" w:pos="993"/>
              </w:tabs>
              <w:ind w:right="-1"/>
              <w:contextualSpacing/>
              <w:rPr>
                <w:rFonts w:eastAsia="Times New Roman"/>
                <w:lang w:eastAsia="ru-RU"/>
              </w:rPr>
            </w:pPr>
            <w:r w:rsidRPr="00D21851">
              <w:t>6,2</w:t>
            </w:r>
          </w:p>
        </w:tc>
        <w:tc>
          <w:tcPr>
            <w:tcW w:w="992" w:type="dxa"/>
            <w:vAlign w:val="center"/>
          </w:tcPr>
          <w:p w14:paraId="4C9E4B2D" w14:textId="1B421244" w:rsidR="00D21851" w:rsidRPr="00D21851" w:rsidRDefault="00D21851" w:rsidP="00D21851">
            <w:pPr>
              <w:tabs>
                <w:tab w:val="left" w:pos="993"/>
              </w:tabs>
              <w:ind w:right="-1"/>
              <w:contextualSpacing/>
              <w:rPr>
                <w:rFonts w:eastAsia="Times New Roman"/>
                <w:lang w:eastAsia="ru-RU"/>
              </w:rPr>
            </w:pPr>
            <w:r w:rsidRPr="00D21851">
              <w:t>7,2</w:t>
            </w:r>
          </w:p>
        </w:tc>
        <w:tc>
          <w:tcPr>
            <w:tcW w:w="992" w:type="dxa"/>
            <w:vAlign w:val="center"/>
          </w:tcPr>
          <w:p w14:paraId="6FB6D815" w14:textId="50C36D94" w:rsidR="00D21851" w:rsidRPr="00D21851" w:rsidRDefault="00D21851" w:rsidP="00D21851">
            <w:pPr>
              <w:tabs>
                <w:tab w:val="left" w:pos="993"/>
              </w:tabs>
              <w:ind w:right="-1"/>
              <w:contextualSpacing/>
              <w:rPr>
                <w:rFonts w:eastAsia="Times New Roman"/>
                <w:lang w:eastAsia="ru-RU"/>
              </w:rPr>
            </w:pPr>
            <w:r w:rsidRPr="00D21851">
              <w:t>6,9</w:t>
            </w:r>
          </w:p>
        </w:tc>
        <w:tc>
          <w:tcPr>
            <w:tcW w:w="993" w:type="dxa"/>
            <w:vAlign w:val="center"/>
          </w:tcPr>
          <w:p w14:paraId="548C9C8E" w14:textId="47DA9834"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6,3</w:t>
            </w:r>
          </w:p>
        </w:tc>
        <w:tc>
          <w:tcPr>
            <w:tcW w:w="1275" w:type="dxa"/>
          </w:tcPr>
          <w:p w14:paraId="315EE866" w14:textId="00CAF6A1" w:rsidR="00D21851" w:rsidRPr="00D21851" w:rsidRDefault="00D21851" w:rsidP="00D21851">
            <w:pPr>
              <w:tabs>
                <w:tab w:val="left" w:pos="993"/>
              </w:tabs>
              <w:ind w:right="-1"/>
              <w:contextualSpacing/>
            </w:pPr>
            <w:r w:rsidRPr="00D21851">
              <w:t>-1,2</w:t>
            </w:r>
          </w:p>
        </w:tc>
        <w:tc>
          <w:tcPr>
            <w:tcW w:w="1132" w:type="dxa"/>
          </w:tcPr>
          <w:p w14:paraId="210671B7" w14:textId="0564332B" w:rsidR="00D21851" w:rsidRPr="00D21851" w:rsidRDefault="00D21851" w:rsidP="00D21851">
            <w:pPr>
              <w:tabs>
                <w:tab w:val="left" w:pos="993"/>
              </w:tabs>
              <w:ind w:right="-1"/>
              <w:contextualSpacing/>
            </w:pPr>
            <w:r w:rsidRPr="00D21851">
              <w:t>-16,0</w:t>
            </w:r>
          </w:p>
        </w:tc>
      </w:tr>
      <w:tr w:rsidR="00D21851" w:rsidRPr="00D21851" w14:paraId="0A5A6665" w14:textId="77777777" w:rsidTr="00D21851">
        <w:tc>
          <w:tcPr>
            <w:tcW w:w="2405" w:type="dxa"/>
          </w:tcPr>
          <w:p w14:paraId="01AFBC87" w14:textId="686B566C" w:rsidR="00D21851" w:rsidRPr="00D21851" w:rsidRDefault="00D21851" w:rsidP="00D21851">
            <w:pPr>
              <w:ind w:right="-1"/>
              <w:jc w:val="both"/>
              <w:rPr>
                <w:rFonts w:eastAsia="Times New Roman"/>
                <w:lang w:val="ru-RU" w:eastAsia="ru-RU"/>
              </w:rPr>
            </w:pPr>
            <w:r w:rsidRPr="00D21851">
              <w:rPr>
                <w:rFonts w:eastAsia="Times New Roman"/>
                <w:lang w:val="ru-RU" w:eastAsia="ru-RU"/>
              </w:rPr>
              <w:t>Украина</w:t>
            </w:r>
          </w:p>
        </w:tc>
        <w:tc>
          <w:tcPr>
            <w:tcW w:w="851" w:type="dxa"/>
            <w:vAlign w:val="center"/>
          </w:tcPr>
          <w:p w14:paraId="4DE0454F" w14:textId="744FAD6A" w:rsidR="00D21851" w:rsidRPr="00D21851" w:rsidRDefault="00D21851" w:rsidP="00D21851">
            <w:pPr>
              <w:ind w:right="-1"/>
              <w:rPr>
                <w:rFonts w:eastAsia="Times New Roman"/>
                <w:lang w:eastAsia="ru-RU"/>
              </w:rPr>
            </w:pPr>
            <w:r w:rsidRPr="00D21851">
              <w:t>10,8</w:t>
            </w:r>
          </w:p>
        </w:tc>
        <w:tc>
          <w:tcPr>
            <w:tcW w:w="992" w:type="dxa"/>
            <w:vAlign w:val="center"/>
          </w:tcPr>
          <w:p w14:paraId="2FCFBF5E" w14:textId="2FBCB5DE" w:rsidR="00D21851" w:rsidRPr="00D21851" w:rsidRDefault="00D21851" w:rsidP="00D21851">
            <w:pPr>
              <w:tabs>
                <w:tab w:val="left" w:pos="993"/>
              </w:tabs>
              <w:ind w:right="-1"/>
              <w:contextualSpacing/>
              <w:rPr>
                <w:rFonts w:eastAsia="Times New Roman"/>
                <w:lang w:eastAsia="ru-RU"/>
              </w:rPr>
            </w:pPr>
            <w:r w:rsidRPr="00D21851">
              <w:t>12,7</w:t>
            </w:r>
          </w:p>
        </w:tc>
        <w:tc>
          <w:tcPr>
            <w:tcW w:w="992" w:type="dxa"/>
            <w:vAlign w:val="center"/>
          </w:tcPr>
          <w:p w14:paraId="4FED578F" w14:textId="7599D0F3" w:rsidR="00D21851" w:rsidRPr="00D21851" w:rsidRDefault="00D21851" w:rsidP="00D21851">
            <w:pPr>
              <w:tabs>
                <w:tab w:val="left" w:pos="993"/>
              </w:tabs>
              <w:ind w:right="-1"/>
              <w:contextualSpacing/>
              <w:rPr>
                <w:rFonts w:eastAsia="Times New Roman"/>
                <w:lang w:eastAsia="ru-RU"/>
              </w:rPr>
            </w:pPr>
            <w:r w:rsidRPr="00D21851">
              <w:t>9,7</w:t>
            </w:r>
          </w:p>
        </w:tc>
        <w:tc>
          <w:tcPr>
            <w:tcW w:w="992" w:type="dxa"/>
            <w:vAlign w:val="center"/>
          </w:tcPr>
          <w:p w14:paraId="5F44DDB1" w14:textId="28F1E92C" w:rsidR="00D21851" w:rsidRPr="00D21851" w:rsidRDefault="00D21851" w:rsidP="00D21851">
            <w:pPr>
              <w:tabs>
                <w:tab w:val="left" w:pos="993"/>
              </w:tabs>
              <w:ind w:right="-1"/>
              <w:contextualSpacing/>
              <w:rPr>
                <w:rFonts w:eastAsia="Times New Roman"/>
                <w:lang w:eastAsia="ru-RU"/>
              </w:rPr>
            </w:pPr>
            <w:r w:rsidRPr="00D21851">
              <w:t>8,6</w:t>
            </w:r>
          </w:p>
        </w:tc>
        <w:tc>
          <w:tcPr>
            <w:tcW w:w="993" w:type="dxa"/>
            <w:vAlign w:val="center"/>
          </w:tcPr>
          <w:p w14:paraId="6FF9B9D9" w14:textId="27ADD239"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8,2</w:t>
            </w:r>
          </w:p>
        </w:tc>
        <w:tc>
          <w:tcPr>
            <w:tcW w:w="1275" w:type="dxa"/>
          </w:tcPr>
          <w:p w14:paraId="5A5B9EE9" w14:textId="700BA055" w:rsidR="00D21851" w:rsidRPr="00D21851" w:rsidRDefault="00D21851" w:rsidP="00D21851">
            <w:pPr>
              <w:tabs>
                <w:tab w:val="left" w:pos="993"/>
              </w:tabs>
              <w:ind w:right="-1"/>
              <w:contextualSpacing/>
            </w:pPr>
            <w:r w:rsidRPr="00D21851">
              <w:t>-2,6</w:t>
            </w:r>
          </w:p>
        </w:tc>
        <w:tc>
          <w:tcPr>
            <w:tcW w:w="1132" w:type="dxa"/>
          </w:tcPr>
          <w:p w14:paraId="07EC2BD6" w14:textId="0912CC8F" w:rsidR="00D21851" w:rsidRPr="00D21851" w:rsidRDefault="00D21851" w:rsidP="00D21851">
            <w:pPr>
              <w:tabs>
                <w:tab w:val="left" w:pos="993"/>
              </w:tabs>
              <w:ind w:right="-1"/>
              <w:contextualSpacing/>
            </w:pPr>
            <w:r w:rsidRPr="00D21851">
              <w:t>-24,1</w:t>
            </w:r>
          </w:p>
        </w:tc>
      </w:tr>
      <w:tr w:rsidR="00D21851" w:rsidRPr="00D21851" w14:paraId="62E8A2FB" w14:textId="77777777" w:rsidTr="00D21851">
        <w:tc>
          <w:tcPr>
            <w:tcW w:w="2405" w:type="dxa"/>
          </w:tcPr>
          <w:p w14:paraId="0E8C93AD" w14:textId="2E94CD94" w:rsidR="00D21851" w:rsidRPr="00D21851" w:rsidRDefault="00D21851" w:rsidP="00D21851">
            <w:pPr>
              <w:ind w:right="-1"/>
              <w:jc w:val="both"/>
              <w:rPr>
                <w:rFonts w:eastAsia="Times New Roman"/>
                <w:lang w:val="ru-RU" w:eastAsia="ru-RU"/>
              </w:rPr>
            </w:pPr>
            <w:r w:rsidRPr="00D21851">
              <w:rPr>
                <w:rFonts w:eastAsia="Times New Roman"/>
                <w:lang w:val="ru-RU" w:eastAsia="ru-RU"/>
              </w:rPr>
              <w:t>Северная Македония</w:t>
            </w:r>
          </w:p>
        </w:tc>
        <w:tc>
          <w:tcPr>
            <w:tcW w:w="851" w:type="dxa"/>
            <w:vAlign w:val="center"/>
          </w:tcPr>
          <w:p w14:paraId="420A0693" w14:textId="638B103A" w:rsidR="00D21851" w:rsidRPr="00D21851" w:rsidRDefault="00D21851" w:rsidP="00D21851">
            <w:pPr>
              <w:ind w:right="-1"/>
              <w:rPr>
                <w:rFonts w:eastAsia="Times New Roman"/>
                <w:lang w:eastAsia="ru-RU"/>
              </w:rPr>
            </w:pPr>
            <w:r w:rsidRPr="00D21851">
              <w:t>9,8</w:t>
            </w:r>
          </w:p>
        </w:tc>
        <w:tc>
          <w:tcPr>
            <w:tcW w:w="992" w:type="dxa"/>
            <w:vAlign w:val="center"/>
          </w:tcPr>
          <w:p w14:paraId="15AB0E1F" w14:textId="68FA79B4" w:rsidR="00D21851" w:rsidRPr="00D21851" w:rsidRDefault="00D21851" w:rsidP="00D21851">
            <w:pPr>
              <w:tabs>
                <w:tab w:val="left" w:pos="993"/>
              </w:tabs>
              <w:ind w:right="-1"/>
              <w:contextualSpacing/>
              <w:rPr>
                <w:rFonts w:eastAsia="Times New Roman"/>
                <w:lang w:eastAsia="ru-RU"/>
              </w:rPr>
            </w:pPr>
            <w:r w:rsidRPr="00D21851">
              <w:t>8,3</w:t>
            </w:r>
          </w:p>
        </w:tc>
        <w:tc>
          <w:tcPr>
            <w:tcW w:w="992" w:type="dxa"/>
            <w:vAlign w:val="center"/>
          </w:tcPr>
          <w:p w14:paraId="5E497122" w14:textId="6C1BD929" w:rsidR="00D21851" w:rsidRPr="00D21851" w:rsidRDefault="00D21851" w:rsidP="00D21851">
            <w:pPr>
              <w:tabs>
                <w:tab w:val="left" w:pos="993"/>
              </w:tabs>
              <w:ind w:right="-1"/>
              <w:contextualSpacing/>
              <w:rPr>
                <w:rFonts w:eastAsia="Times New Roman"/>
                <w:lang w:eastAsia="ru-RU"/>
              </w:rPr>
            </w:pPr>
            <w:r w:rsidRPr="00D21851">
              <w:t>8,4</w:t>
            </w:r>
          </w:p>
        </w:tc>
        <w:tc>
          <w:tcPr>
            <w:tcW w:w="992" w:type="dxa"/>
            <w:vAlign w:val="center"/>
          </w:tcPr>
          <w:p w14:paraId="42861632" w14:textId="0366F3E2" w:rsidR="00D21851" w:rsidRPr="00D21851" w:rsidRDefault="00D21851" w:rsidP="00D21851">
            <w:pPr>
              <w:tabs>
                <w:tab w:val="left" w:pos="993"/>
              </w:tabs>
              <w:ind w:right="-1"/>
              <w:contextualSpacing/>
              <w:rPr>
                <w:rFonts w:eastAsia="Times New Roman"/>
                <w:lang w:eastAsia="ru-RU"/>
              </w:rPr>
            </w:pPr>
            <w:r w:rsidRPr="00D21851">
              <w:t>7,6</w:t>
            </w:r>
          </w:p>
        </w:tc>
        <w:tc>
          <w:tcPr>
            <w:tcW w:w="993" w:type="dxa"/>
            <w:vAlign w:val="center"/>
          </w:tcPr>
          <w:p w14:paraId="2D0E44C5" w14:textId="4A9E88BC"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6,8</w:t>
            </w:r>
          </w:p>
        </w:tc>
        <w:tc>
          <w:tcPr>
            <w:tcW w:w="1275" w:type="dxa"/>
          </w:tcPr>
          <w:p w14:paraId="177113C8" w14:textId="313E3EED" w:rsidR="00D21851" w:rsidRPr="00D21851" w:rsidRDefault="00D21851" w:rsidP="00D21851">
            <w:pPr>
              <w:tabs>
                <w:tab w:val="left" w:pos="993"/>
              </w:tabs>
              <w:ind w:right="-1"/>
              <w:contextualSpacing/>
            </w:pPr>
            <w:r w:rsidRPr="00D21851">
              <w:t>-3</w:t>
            </w:r>
          </w:p>
        </w:tc>
        <w:tc>
          <w:tcPr>
            <w:tcW w:w="1132" w:type="dxa"/>
          </w:tcPr>
          <w:p w14:paraId="6810ADCE" w14:textId="3C00CDAF" w:rsidR="00D21851" w:rsidRPr="00D21851" w:rsidRDefault="00D21851" w:rsidP="00D21851">
            <w:pPr>
              <w:tabs>
                <w:tab w:val="left" w:pos="993"/>
              </w:tabs>
              <w:ind w:right="-1"/>
              <w:contextualSpacing/>
            </w:pPr>
            <w:r w:rsidRPr="00D21851">
              <w:t>-30,6</w:t>
            </w:r>
          </w:p>
        </w:tc>
      </w:tr>
      <w:tr w:rsidR="00D21851" w:rsidRPr="00D21851" w14:paraId="2BFABAD6" w14:textId="77777777" w:rsidTr="00D21851">
        <w:tc>
          <w:tcPr>
            <w:tcW w:w="2405" w:type="dxa"/>
          </w:tcPr>
          <w:p w14:paraId="1B42F647" w14:textId="77777777" w:rsidR="00D21851" w:rsidRPr="00D21851" w:rsidRDefault="00D21851" w:rsidP="00D21851">
            <w:pPr>
              <w:ind w:right="-1"/>
              <w:jc w:val="both"/>
              <w:rPr>
                <w:rFonts w:eastAsia="Times New Roman"/>
                <w:lang w:eastAsia="ru-RU"/>
              </w:rPr>
            </w:pPr>
            <w:r w:rsidRPr="00D21851">
              <w:rPr>
                <w:rFonts w:eastAsia="Times New Roman"/>
                <w:lang w:eastAsia="ru-RU"/>
              </w:rPr>
              <w:t>Узбекистан</w:t>
            </w:r>
          </w:p>
        </w:tc>
        <w:tc>
          <w:tcPr>
            <w:tcW w:w="851" w:type="dxa"/>
            <w:vAlign w:val="center"/>
          </w:tcPr>
          <w:p w14:paraId="72EEBB69" w14:textId="1FA6CD7D" w:rsidR="00D21851" w:rsidRPr="00D21851" w:rsidRDefault="00D21851" w:rsidP="00D21851">
            <w:pPr>
              <w:ind w:right="-1"/>
              <w:rPr>
                <w:rFonts w:eastAsia="Times New Roman"/>
                <w:lang w:eastAsia="ru-RU"/>
              </w:rPr>
            </w:pPr>
            <w:r w:rsidRPr="00D21851">
              <w:t>24,1</w:t>
            </w:r>
          </w:p>
        </w:tc>
        <w:tc>
          <w:tcPr>
            <w:tcW w:w="992" w:type="dxa"/>
            <w:vAlign w:val="center"/>
          </w:tcPr>
          <w:p w14:paraId="4B989F22" w14:textId="5D260A94" w:rsidR="00D21851" w:rsidRPr="00D21851" w:rsidRDefault="00D21851" w:rsidP="00D21851">
            <w:pPr>
              <w:tabs>
                <w:tab w:val="left" w:pos="993"/>
              </w:tabs>
              <w:ind w:right="-1"/>
              <w:contextualSpacing/>
              <w:rPr>
                <w:rFonts w:eastAsia="Times New Roman"/>
                <w:lang w:eastAsia="ru-RU"/>
              </w:rPr>
            </w:pPr>
            <w:r w:rsidRPr="00D21851">
              <w:t>23,7</w:t>
            </w:r>
          </w:p>
        </w:tc>
        <w:tc>
          <w:tcPr>
            <w:tcW w:w="992" w:type="dxa"/>
            <w:vAlign w:val="center"/>
          </w:tcPr>
          <w:p w14:paraId="391DBC16" w14:textId="1770A543" w:rsidR="00D21851" w:rsidRPr="00D21851" w:rsidRDefault="00D21851" w:rsidP="00D21851">
            <w:pPr>
              <w:tabs>
                <w:tab w:val="left" w:pos="993"/>
              </w:tabs>
              <w:ind w:right="-1"/>
              <w:contextualSpacing/>
              <w:rPr>
                <w:rFonts w:eastAsia="Times New Roman"/>
                <w:lang w:eastAsia="ru-RU"/>
              </w:rPr>
            </w:pPr>
            <w:r w:rsidRPr="00D21851">
              <w:t>22,3</w:t>
            </w:r>
          </w:p>
        </w:tc>
        <w:tc>
          <w:tcPr>
            <w:tcW w:w="992" w:type="dxa"/>
            <w:vAlign w:val="center"/>
          </w:tcPr>
          <w:p w14:paraId="44C55E93" w14:textId="5780B87B" w:rsidR="00D21851" w:rsidRPr="00D21851" w:rsidRDefault="00D21851" w:rsidP="00D21851">
            <w:pPr>
              <w:tabs>
                <w:tab w:val="left" w:pos="993"/>
              </w:tabs>
              <w:ind w:right="-1"/>
              <w:contextualSpacing/>
              <w:rPr>
                <w:rFonts w:eastAsia="Times New Roman"/>
                <w:lang w:eastAsia="ru-RU"/>
              </w:rPr>
            </w:pPr>
            <w:r w:rsidRPr="00D21851">
              <w:t>21,6</w:t>
            </w:r>
          </w:p>
        </w:tc>
        <w:tc>
          <w:tcPr>
            <w:tcW w:w="993" w:type="dxa"/>
            <w:vAlign w:val="center"/>
          </w:tcPr>
          <w:p w14:paraId="62CA0B49" w14:textId="2BE1F41D" w:rsidR="00D21851" w:rsidRPr="00D21851" w:rsidRDefault="00D21851" w:rsidP="00D21851">
            <w:pPr>
              <w:tabs>
                <w:tab w:val="left" w:pos="993"/>
              </w:tabs>
              <w:ind w:right="-1"/>
              <w:contextualSpacing/>
              <w:rPr>
                <w:rFonts w:eastAsia="Times New Roman"/>
                <w:lang w:val="ru-RU" w:eastAsia="ru-RU"/>
              </w:rPr>
            </w:pPr>
            <w:r w:rsidRPr="00D21851">
              <w:rPr>
                <w:rFonts w:eastAsia="Times New Roman"/>
                <w:lang w:val="ru-RU" w:eastAsia="ru-RU"/>
              </w:rPr>
              <w:t>19,2</w:t>
            </w:r>
          </w:p>
        </w:tc>
        <w:tc>
          <w:tcPr>
            <w:tcW w:w="1275" w:type="dxa"/>
          </w:tcPr>
          <w:p w14:paraId="7C1FE035" w14:textId="05DF8646" w:rsidR="00D21851" w:rsidRPr="00D21851" w:rsidRDefault="00D21851" w:rsidP="00D21851">
            <w:pPr>
              <w:tabs>
                <w:tab w:val="left" w:pos="993"/>
              </w:tabs>
              <w:ind w:right="-1"/>
              <w:contextualSpacing/>
              <w:rPr>
                <w:rFonts w:eastAsia="Times New Roman"/>
                <w:shd w:val="clear" w:color="auto" w:fill="FFFFFF"/>
                <w:lang w:eastAsia="ru-RU"/>
              </w:rPr>
            </w:pPr>
            <w:r w:rsidRPr="00D21851">
              <w:t>-4,9</w:t>
            </w:r>
          </w:p>
        </w:tc>
        <w:tc>
          <w:tcPr>
            <w:tcW w:w="1132" w:type="dxa"/>
          </w:tcPr>
          <w:p w14:paraId="6DE958A6" w14:textId="6B2EDAC8" w:rsidR="00D21851" w:rsidRPr="00D21851" w:rsidRDefault="00D21851" w:rsidP="00D21851">
            <w:pPr>
              <w:tabs>
                <w:tab w:val="left" w:pos="993"/>
              </w:tabs>
              <w:ind w:right="-1"/>
              <w:contextualSpacing/>
              <w:rPr>
                <w:rFonts w:eastAsia="Times New Roman"/>
                <w:shd w:val="clear" w:color="auto" w:fill="FFFFFF"/>
                <w:lang w:eastAsia="ru-RU"/>
              </w:rPr>
            </w:pPr>
            <w:r w:rsidRPr="00D21851">
              <w:t>-20,3</w:t>
            </w:r>
          </w:p>
        </w:tc>
      </w:tr>
      <w:tr w:rsidR="00D21851" w:rsidRPr="00D21851" w14:paraId="0DB5981E" w14:textId="084B64F2" w:rsidTr="00D21851">
        <w:tc>
          <w:tcPr>
            <w:tcW w:w="9632" w:type="dxa"/>
            <w:gridSpan w:val="8"/>
          </w:tcPr>
          <w:p w14:paraId="4F6C597A" w14:textId="6D607DC7" w:rsidR="00D21851" w:rsidRPr="00D21851" w:rsidRDefault="00D21851" w:rsidP="00D21851">
            <w:pPr>
              <w:tabs>
                <w:tab w:val="left" w:pos="993"/>
              </w:tabs>
              <w:ind w:left="210"/>
              <w:contextualSpacing/>
              <w:jc w:val="both"/>
              <w:rPr>
                <w:lang w:val="ru-RU"/>
              </w:rPr>
            </w:pPr>
            <w:r w:rsidRPr="00D21851">
              <w:t xml:space="preserve">Примечание – Составлено автором на основании источника </w:t>
            </w:r>
            <w:sdt>
              <w:sdtPr>
                <w:tag w:val="MENDELEY_CITATION_v3_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"/>
                <w:id w:val="1656413272"/>
                <w:placeholder>
                  <w:docPart w:val="D07C20C71A334D599572DD770E4C8269"/>
                </w:placeholder>
              </w:sdtPr>
              <w:sdtContent>
                <w:r w:rsidRPr="00D21851">
                  <w:t>[8</w:t>
                </w:r>
                <w:r>
                  <w:rPr>
                    <w:lang w:val="ru-RU"/>
                  </w:rPr>
                  <w:t>9</w:t>
                </w:r>
                <w:r w:rsidRPr="00D21851">
                  <w:t>]</w:t>
                </w:r>
              </w:sdtContent>
            </w:sdt>
          </w:p>
        </w:tc>
      </w:tr>
    </w:tbl>
    <w:p w14:paraId="3EEAD36F" w14:textId="77777777" w:rsidR="0075146D" w:rsidRPr="00B0482E" w:rsidRDefault="0075146D" w:rsidP="007541E0">
      <w:pPr>
        <w:ind w:firstLine="709"/>
        <w:jc w:val="both"/>
        <w:textAlignment w:val="top"/>
        <w:rPr>
          <w:rFonts w:eastAsia="Times New Roman"/>
          <w:color w:val="000000"/>
          <w:sz w:val="28"/>
          <w:szCs w:val="28"/>
          <w:lang w:val="ru-RU" w:eastAsia="ru-RU"/>
        </w:rPr>
      </w:pPr>
    </w:p>
    <w:p w14:paraId="51ADDB4B" w14:textId="3AD54ECE" w:rsidR="0075146D" w:rsidRPr="00B0482E" w:rsidRDefault="0075146D" w:rsidP="007541E0">
      <w:pPr>
        <w:tabs>
          <w:tab w:val="left" w:pos="993"/>
        </w:tabs>
        <w:ind w:right="-1" w:firstLine="709"/>
        <w:contextualSpacing/>
        <w:jc w:val="both"/>
        <w:rPr>
          <w:rFonts w:eastAsia="Times New Roman"/>
          <w:color w:val="000000"/>
          <w:sz w:val="28"/>
          <w:szCs w:val="28"/>
          <w:lang w:val="ru-RU" w:eastAsia="ru-RU"/>
        </w:rPr>
      </w:pPr>
      <w:r w:rsidRPr="00B0482E">
        <w:rPr>
          <w:rFonts w:eastAsia="Times New Roman"/>
          <w:color w:val="000000"/>
          <w:sz w:val="28"/>
          <w:szCs w:val="28"/>
          <w:lang w:eastAsia="ru-RU"/>
        </w:rPr>
        <w:t>Это подтверждает, что высокий удельный вес аграрного сектора в структуре ВВП характерен преимущественно для стран с ограниченным развитием перерабатывающей промышленности и сервисного сектора, а не является определяющим показателем продовольственной устойчивости.</w:t>
      </w:r>
    </w:p>
    <w:p w14:paraId="68A3BD91" w14:textId="339D97A1" w:rsidR="0075146D" w:rsidRPr="00B0482E" w:rsidRDefault="0075146D" w:rsidP="007541E0">
      <w:pPr>
        <w:tabs>
          <w:tab w:val="left" w:pos="993"/>
        </w:tabs>
        <w:ind w:right="-1" w:firstLine="709"/>
        <w:contextualSpacing/>
        <w:jc w:val="both"/>
        <w:rPr>
          <w:rFonts w:eastAsia="Times New Roman"/>
          <w:color w:val="000000"/>
          <w:sz w:val="28"/>
          <w:szCs w:val="28"/>
          <w:lang w:eastAsia="ru-RU"/>
        </w:rPr>
      </w:pPr>
      <w:r w:rsidRPr="00B0482E">
        <w:rPr>
          <w:rFonts w:eastAsia="Times New Roman"/>
          <w:color w:val="000000"/>
          <w:sz w:val="28"/>
          <w:szCs w:val="28"/>
          <w:lang w:eastAsia="ru-RU"/>
        </w:rPr>
        <w:lastRenderedPageBreak/>
        <w:t>Именно по этой причине для более комплексной оценки был дополнительно проанализирован Глобальный индекс продовольственной безопасности (GFSI) за 2022 год, представленный в следующей таблице</w:t>
      </w:r>
      <w:r w:rsidR="007474B4" w:rsidRPr="00B0482E">
        <w:rPr>
          <w:rFonts w:eastAsia="Times New Roman"/>
          <w:color w:val="000000"/>
          <w:sz w:val="28"/>
          <w:szCs w:val="28"/>
          <w:lang w:val="ru-RU" w:eastAsia="ru-RU"/>
        </w:rPr>
        <w:t xml:space="preserve"> 1</w:t>
      </w:r>
      <w:r w:rsidR="00D21851">
        <w:rPr>
          <w:rFonts w:eastAsia="Times New Roman"/>
          <w:color w:val="000000"/>
          <w:sz w:val="28"/>
          <w:szCs w:val="28"/>
          <w:lang w:val="ru-RU" w:eastAsia="ru-RU"/>
        </w:rPr>
        <w:t>2</w:t>
      </w:r>
      <w:r w:rsidRPr="00B0482E">
        <w:rPr>
          <w:rFonts w:eastAsia="Times New Roman"/>
          <w:color w:val="000000"/>
          <w:sz w:val="28"/>
          <w:szCs w:val="28"/>
          <w:lang w:eastAsia="ru-RU"/>
        </w:rPr>
        <w:t>. В отличие от структурного показателя доли сельского хозяйства в экономике, индекс GFSI учитывает широкий спектр факторов, включая экономическую доступность продовольствия, физическую доступность, качество и безопасность продуктов питания, а также устойчивость и адаптационные механизмы сельского хозяйства. Он базируется на анализе 68 показателей, собираемых из международных источников, таких как FAO, Всемирный банк и национальные статистические агентства, и публикуется Economist Intelligence Unit с 2012 года.</w:t>
      </w:r>
    </w:p>
    <w:p w14:paraId="285BD022" w14:textId="02E2C5DF" w:rsidR="0075146D" w:rsidRPr="00B0482E" w:rsidRDefault="0075146D" w:rsidP="007541E0">
      <w:pPr>
        <w:tabs>
          <w:tab w:val="left" w:pos="993"/>
        </w:tabs>
        <w:ind w:right="-1" w:firstLine="709"/>
        <w:contextualSpacing/>
        <w:jc w:val="both"/>
        <w:rPr>
          <w:rFonts w:eastAsia="Times New Roman"/>
          <w:color w:val="000000"/>
          <w:sz w:val="28"/>
          <w:szCs w:val="28"/>
          <w:lang w:eastAsia="ru-RU"/>
        </w:rPr>
      </w:pPr>
      <w:r w:rsidRPr="00B0482E">
        <w:rPr>
          <w:rFonts w:eastAsia="Times New Roman"/>
          <w:color w:val="000000"/>
          <w:sz w:val="28"/>
          <w:szCs w:val="28"/>
          <w:lang w:eastAsia="ru-RU"/>
        </w:rPr>
        <w:t xml:space="preserve">Результаты GFSI 2022 подтверждают, что страны с относительно малой долей аграрного сектора в ВВП, такие как Финляндия (2,6%), Ирландия (0,9%) и Франция (1,9%), занимают ведущие позиции по уровню продовольственной безопасности. </w:t>
      </w:r>
      <w:r w:rsidR="00320D54">
        <w:rPr>
          <w:rFonts w:eastAsia="Times New Roman"/>
          <w:color w:val="000000"/>
          <w:sz w:val="28"/>
          <w:szCs w:val="28"/>
          <w:lang w:val="ru-RU" w:eastAsia="ru-RU"/>
        </w:rPr>
        <w:t>В этих странах существует вы</w:t>
      </w:r>
      <w:r w:rsidRPr="00B0482E">
        <w:rPr>
          <w:rFonts w:eastAsia="Times New Roman"/>
          <w:color w:val="000000"/>
          <w:sz w:val="28"/>
          <w:szCs w:val="28"/>
          <w:lang w:eastAsia="ru-RU"/>
        </w:rPr>
        <w:t>сок</w:t>
      </w:r>
      <w:r w:rsidR="00320D54">
        <w:rPr>
          <w:rFonts w:eastAsia="Times New Roman"/>
          <w:color w:val="000000"/>
          <w:sz w:val="28"/>
          <w:szCs w:val="28"/>
          <w:lang w:val="ru-RU" w:eastAsia="ru-RU"/>
        </w:rPr>
        <w:t>ая</w:t>
      </w:r>
      <w:r w:rsidRPr="00B0482E">
        <w:rPr>
          <w:rFonts w:eastAsia="Times New Roman"/>
          <w:color w:val="000000"/>
          <w:sz w:val="28"/>
          <w:szCs w:val="28"/>
          <w:lang w:eastAsia="ru-RU"/>
        </w:rPr>
        <w:t xml:space="preserve"> эффективнос</w:t>
      </w:r>
      <w:r w:rsidR="00320D54">
        <w:rPr>
          <w:rFonts w:eastAsia="Times New Roman"/>
          <w:color w:val="000000"/>
          <w:sz w:val="28"/>
          <w:szCs w:val="28"/>
          <w:lang w:val="ru-RU" w:eastAsia="ru-RU"/>
        </w:rPr>
        <w:t xml:space="preserve">ть </w:t>
      </w:r>
      <w:r w:rsidRPr="00B0482E">
        <w:rPr>
          <w:rFonts w:eastAsia="Times New Roman"/>
          <w:color w:val="000000"/>
          <w:sz w:val="28"/>
          <w:szCs w:val="28"/>
          <w:lang w:eastAsia="ru-RU"/>
        </w:rPr>
        <w:t>агропродовольственной системы, сильн</w:t>
      </w:r>
      <w:r w:rsidR="00320D54">
        <w:rPr>
          <w:rFonts w:eastAsia="Times New Roman"/>
          <w:color w:val="000000"/>
          <w:sz w:val="28"/>
          <w:szCs w:val="28"/>
          <w:lang w:val="ru-RU" w:eastAsia="ru-RU"/>
        </w:rPr>
        <w:t>ая</w:t>
      </w:r>
      <w:r w:rsidRPr="00B0482E">
        <w:rPr>
          <w:rFonts w:eastAsia="Times New Roman"/>
          <w:color w:val="000000"/>
          <w:sz w:val="28"/>
          <w:szCs w:val="28"/>
          <w:lang w:eastAsia="ru-RU"/>
        </w:rPr>
        <w:t xml:space="preserve"> институциональн</w:t>
      </w:r>
      <w:r w:rsidR="00320D54">
        <w:rPr>
          <w:rFonts w:eastAsia="Times New Roman"/>
          <w:color w:val="000000"/>
          <w:sz w:val="28"/>
          <w:szCs w:val="28"/>
          <w:lang w:val="ru-RU" w:eastAsia="ru-RU"/>
        </w:rPr>
        <w:t>ая</w:t>
      </w:r>
      <w:r w:rsidRPr="00B0482E">
        <w:rPr>
          <w:rFonts w:eastAsia="Times New Roman"/>
          <w:color w:val="000000"/>
          <w:sz w:val="28"/>
          <w:szCs w:val="28"/>
          <w:lang w:eastAsia="ru-RU"/>
        </w:rPr>
        <w:t xml:space="preserve"> поддержк</w:t>
      </w:r>
      <w:r w:rsidR="00320D54">
        <w:rPr>
          <w:rFonts w:eastAsia="Times New Roman"/>
          <w:color w:val="000000"/>
          <w:sz w:val="28"/>
          <w:szCs w:val="28"/>
          <w:lang w:val="ru-RU" w:eastAsia="ru-RU"/>
        </w:rPr>
        <w:t>а</w:t>
      </w:r>
      <w:r w:rsidRPr="00B0482E">
        <w:rPr>
          <w:rFonts w:eastAsia="Times New Roman"/>
          <w:color w:val="000000"/>
          <w:sz w:val="28"/>
          <w:szCs w:val="28"/>
          <w:lang w:eastAsia="ru-RU"/>
        </w:rPr>
        <w:t xml:space="preserve"> и высок</w:t>
      </w:r>
      <w:r w:rsidR="00320D54">
        <w:rPr>
          <w:rFonts w:eastAsia="Times New Roman"/>
          <w:color w:val="000000"/>
          <w:sz w:val="28"/>
          <w:szCs w:val="28"/>
          <w:lang w:val="ru-RU" w:eastAsia="ru-RU"/>
        </w:rPr>
        <w:t>ий</w:t>
      </w:r>
      <w:r w:rsidRPr="00B0482E">
        <w:rPr>
          <w:rFonts w:eastAsia="Times New Roman"/>
          <w:color w:val="000000"/>
          <w:sz w:val="28"/>
          <w:szCs w:val="28"/>
          <w:lang w:eastAsia="ru-RU"/>
        </w:rPr>
        <w:t xml:space="preserve"> уровн</w:t>
      </w:r>
      <w:r w:rsidR="00320D54">
        <w:rPr>
          <w:rFonts w:eastAsia="Times New Roman"/>
          <w:color w:val="000000"/>
          <w:sz w:val="28"/>
          <w:szCs w:val="28"/>
          <w:lang w:val="ru-RU" w:eastAsia="ru-RU"/>
        </w:rPr>
        <w:t>ь</w:t>
      </w:r>
      <w:r w:rsidRPr="00B0482E">
        <w:rPr>
          <w:rFonts w:eastAsia="Times New Roman"/>
          <w:color w:val="000000"/>
          <w:sz w:val="28"/>
          <w:szCs w:val="28"/>
          <w:lang w:eastAsia="ru-RU"/>
        </w:rPr>
        <w:t xml:space="preserve"> технологического развития. В то же время аграрные страны, такие как Кыргызстан, Узбекистан или Украина, либо не представлены в верхней части рейтинга, либо занимают более низкие позиции. Казахстан, несмотря на снижение доли сельского хозяйства в ВВП с 5,8% в 2020 году до 4,1% в 2023 году, занимает 32-е место в рейтинге GFSI, что </w:t>
      </w:r>
      <w:r w:rsidR="006A3441">
        <w:rPr>
          <w:rFonts w:eastAsia="Times New Roman"/>
          <w:color w:val="000000"/>
          <w:sz w:val="28"/>
          <w:szCs w:val="28"/>
          <w:lang w:val="ru-RU" w:eastAsia="ru-RU"/>
        </w:rPr>
        <w:t xml:space="preserve">говорит об </w:t>
      </w:r>
      <w:r w:rsidRPr="00B0482E">
        <w:rPr>
          <w:rFonts w:eastAsia="Times New Roman"/>
          <w:color w:val="000000"/>
          <w:sz w:val="28"/>
          <w:szCs w:val="28"/>
          <w:lang w:eastAsia="ru-RU"/>
        </w:rPr>
        <w:t>умеренно устойчиво</w:t>
      </w:r>
      <w:r w:rsidR="006A3441">
        <w:rPr>
          <w:rFonts w:eastAsia="Times New Roman"/>
          <w:color w:val="000000"/>
          <w:sz w:val="28"/>
          <w:szCs w:val="28"/>
          <w:lang w:val="ru-RU" w:eastAsia="ru-RU"/>
        </w:rPr>
        <w:t>м</w:t>
      </w:r>
      <w:r w:rsidRPr="00B0482E">
        <w:rPr>
          <w:rFonts w:eastAsia="Times New Roman"/>
          <w:color w:val="000000"/>
          <w:sz w:val="28"/>
          <w:szCs w:val="28"/>
          <w:lang w:eastAsia="ru-RU"/>
        </w:rPr>
        <w:t xml:space="preserve"> положен</w:t>
      </w:r>
      <w:r w:rsidR="006A3441">
        <w:rPr>
          <w:rFonts w:eastAsia="Times New Roman"/>
          <w:color w:val="000000"/>
          <w:sz w:val="28"/>
          <w:szCs w:val="28"/>
          <w:lang w:val="ru-RU" w:eastAsia="ru-RU"/>
        </w:rPr>
        <w:t>ии</w:t>
      </w:r>
      <w:r w:rsidRPr="00B0482E">
        <w:rPr>
          <w:rFonts w:eastAsia="Times New Roman"/>
          <w:color w:val="000000"/>
          <w:sz w:val="28"/>
          <w:szCs w:val="28"/>
          <w:lang w:eastAsia="ru-RU"/>
        </w:rPr>
        <w:t xml:space="preserve"> с потенциалом для роста.</w:t>
      </w:r>
    </w:p>
    <w:p w14:paraId="3E218808" w14:textId="77777777" w:rsidR="0075146D" w:rsidRPr="00D21851" w:rsidRDefault="0075146D" w:rsidP="007541E0">
      <w:pPr>
        <w:tabs>
          <w:tab w:val="left" w:pos="993"/>
        </w:tabs>
        <w:ind w:right="-1" w:firstLine="709"/>
        <w:contextualSpacing/>
        <w:jc w:val="both"/>
        <w:rPr>
          <w:rFonts w:eastAsia="Times New Roman"/>
          <w:sz w:val="28"/>
          <w:szCs w:val="24"/>
          <w:shd w:val="clear" w:color="auto" w:fill="FFFFFF"/>
          <w:lang w:val="ru-RU" w:eastAsia="ru-RU"/>
        </w:rPr>
      </w:pPr>
    </w:p>
    <w:p w14:paraId="4F154CB4" w14:textId="61B26576" w:rsidR="00754F24" w:rsidRPr="00D21851" w:rsidRDefault="00754F24" w:rsidP="007541E0">
      <w:pPr>
        <w:shd w:val="clear" w:color="auto" w:fill="FFFFFF"/>
        <w:ind w:right="-1"/>
        <w:jc w:val="both"/>
        <w:rPr>
          <w:rFonts w:eastAsia="Times New Roman"/>
          <w:sz w:val="24"/>
          <w:szCs w:val="24"/>
          <w:lang w:val="ru-RU" w:eastAsia="ru-RU"/>
        </w:rPr>
      </w:pPr>
      <w:r w:rsidRPr="00D21851">
        <w:rPr>
          <w:rFonts w:eastAsia="Times New Roman"/>
          <w:sz w:val="28"/>
          <w:szCs w:val="28"/>
          <w:lang w:eastAsia="ru-RU"/>
        </w:rPr>
        <w:t>Таблица</w:t>
      </w:r>
      <w:r w:rsidR="007474B4" w:rsidRPr="00D21851">
        <w:rPr>
          <w:rFonts w:eastAsia="Times New Roman"/>
          <w:sz w:val="28"/>
          <w:szCs w:val="28"/>
          <w:lang w:val="ru-RU" w:eastAsia="ru-RU"/>
        </w:rPr>
        <w:t xml:space="preserve"> 1</w:t>
      </w:r>
      <w:r w:rsidR="00D21851">
        <w:rPr>
          <w:rFonts w:eastAsia="Times New Roman"/>
          <w:sz w:val="28"/>
          <w:szCs w:val="28"/>
          <w:lang w:val="ru-RU" w:eastAsia="ru-RU"/>
        </w:rPr>
        <w:t>2</w:t>
      </w:r>
      <w:r w:rsidRPr="00D21851">
        <w:rPr>
          <w:rFonts w:eastAsia="Times New Roman"/>
          <w:sz w:val="28"/>
          <w:szCs w:val="28"/>
          <w:lang w:eastAsia="ru-RU"/>
        </w:rPr>
        <w:t xml:space="preserve"> – </w:t>
      </w:r>
      <w:r w:rsidRPr="00D21851">
        <w:rPr>
          <w:rFonts w:eastAsia="Times New Roman"/>
          <w:sz w:val="28"/>
          <w:szCs w:val="28"/>
          <w:lang w:val="ru-RU" w:eastAsia="ru-RU"/>
        </w:rPr>
        <w:t>Рейтинг некоторых стран мира по и</w:t>
      </w:r>
      <w:r w:rsidRPr="00D21851">
        <w:rPr>
          <w:rFonts w:eastAsia="Times New Roman"/>
          <w:sz w:val="28"/>
          <w:szCs w:val="28"/>
          <w:lang w:eastAsia="ru-RU"/>
        </w:rPr>
        <w:t>ндексу глобальной продовольственной безопасности (GFSI) за 2022 год</w:t>
      </w:r>
    </w:p>
    <w:p w14:paraId="7F2C83C2" w14:textId="77777777" w:rsidR="00754F24" w:rsidRPr="00D21851" w:rsidRDefault="00754F24" w:rsidP="007541E0">
      <w:pPr>
        <w:shd w:val="clear" w:color="auto" w:fill="FFFFFF"/>
        <w:ind w:right="-1"/>
        <w:jc w:val="both"/>
        <w:rPr>
          <w:rFonts w:eastAsia="Times New Roman"/>
          <w:sz w:val="24"/>
          <w:szCs w:val="24"/>
          <w:lang w:eastAsia="ru-RU"/>
        </w:rPr>
      </w:pPr>
      <w:r w:rsidRPr="00D21851">
        <w:rPr>
          <w:rFonts w:eastAsia="Times New Roman"/>
          <w:sz w:val="24"/>
          <w:szCs w:val="24"/>
          <w:lang w:eastAsia="ru-RU"/>
        </w:rPr>
        <w:t> </w:t>
      </w:r>
    </w:p>
    <w:tbl>
      <w:tblPr>
        <w:tblStyle w:val="a5"/>
        <w:tblW w:w="0" w:type="auto"/>
        <w:tblLayout w:type="fixed"/>
        <w:tblLook w:val="04A0" w:firstRow="1" w:lastRow="0" w:firstColumn="1" w:lastColumn="0" w:noHBand="0" w:noVBand="1"/>
      </w:tblPr>
      <w:tblGrid>
        <w:gridCol w:w="562"/>
        <w:gridCol w:w="1843"/>
        <w:gridCol w:w="992"/>
        <w:gridCol w:w="1701"/>
        <w:gridCol w:w="1418"/>
        <w:gridCol w:w="1559"/>
        <w:gridCol w:w="1553"/>
      </w:tblGrid>
      <w:tr w:rsidR="00D21851" w:rsidRPr="00414E9B" w14:paraId="777EDB75" w14:textId="77777777" w:rsidTr="00414E9B">
        <w:tc>
          <w:tcPr>
            <w:tcW w:w="562" w:type="dxa"/>
          </w:tcPr>
          <w:p w14:paraId="69C798AB" w14:textId="64BE8BDE" w:rsidR="00754F24" w:rsidRPr="00414E9B" w:rsidRDefault="00754F24" w:rsidP="00414E9B">
            <w:pPr>
              <w:ind w:right="-1"/>
              <w:rPr>
                <w:lang w:val="ru-RU"/>
              </w:rPr>
            </w:pPr>
            <w:r w:rsidRPr="00414E9B">
              <w:t>Позиция</w:t>
            </w:r>
          </w:p>
        </w:tc>
        <w:tc>
          <w:tcPr>
            <w:tcW w:w="1843" w:type="dxa"/>
          </w:tcPr>
          <w:p w14:paraId="2938C73E" w14:textId="1443E112" w:rsidR="00754F24" w:rsidRPr="00414E9B" w:rsidRDefault="00754F24" w:rsidP="00414E9B">
            <w:pPr>
              <w:ind w:right="-1"/>
              <w:rPr>
                <w:rFonts w:eastAsia="Times New Roman"/>
                <w:lang w:eastAsia="ru-RU"/>
              </w:rPr>
            </w:pPr>
            <w:r w:rsidRPr="00414E9B">
              <w:t>Страна</w:t>
            </w:r>
          </w:p>
        </w:tc>
        <w:tc>
          <w:tcPr>
            <w:tcW w:w="992" w:type="dxa"/>
          </w:tcPr>
          <w:p w14:paraId="02405751" w14:textId="4CA95C89" w:rsidR="00754F24" w:rsidRPr="00414E9B" w:rsidRDefault="00754F24" w:rsidP="00414E9B">
            <w:pPr>
              <w:ind w:right="-1"/>
              <w:rPr>
                <w:lang w:val="ru-RU"/>
              </w:rPr>
            </w:pPr>
            <w:r w:rsidRPr="00414E9B">
              <w:t>Общ</w:t>
            </w:r>
            <w:r w:rsidRPr="00414E9B">
              <w:rPr>
                <w:lang w:val="ru-RU"/>
              </w:rPr>
              <w:t>ий балл</w:t>
            </w:r>
          </w:p>
        </w:tc>
        <w:tc>
          <w:tcPr>
            <w:tcW w:w="1701" w:type="dxa"/>
          </w:tcPr>
          <w:p w14:paraId="79625DF8" w14:textId="0CBDF81F" w:rsidR="00754F24" w:rsidRPr="00414E9B" w:rsidRDefault="00754F24" w:rsidP="00414E9B">
            <w:pPr>
              <w:ind w:right="-1"/>
              <w:rPr>
                <w:rFonts w:eastAsia="Times New Roman"/>
                <w:lang w:eastAsia="ru-RU"/>
              </w:rPr>
            </w:pPr>
            <w:r w:rsidRPr="00414E9B">
              <w:t>Экономическая доступность</w:t>
            </w:r>
          </w:p>
        </w:tc>
        <w:tc>
          <w:tcPr>
            <w:tcW w:w="1418" w:type="dxa"/>
          </w:tcPr>
          <w:p w14:paraId="4DBBDEFE" w14:textId="4BBA805C" w:rsidR="00754F24" w:rsidRPr="00414E9B" w:rsidRDefault="00754F24" w:rsidP="00414E9B">
            <w:pPr>
              <w:ind w:right="-1"/>
              <w:rPr>
                <w:rFonts w:eastAsia="Times New Roman"/>
                <w:lang w:eastAsia="ru-RU"/>
              </w:rPr>
            </w:pPr>
            <w:r w:rsidRPr="00414E9B">
              <w:t>Физическая доступность</w:t>
            </w:r>
          </w:p>
        </w:tc>
        <w:tc>
          <w:tcPr>
            <w:tcW w:w="1559" w:type="dxa"/>
          </w:tcPr>
          <w:p w14:paraId="3B669668" w14:textId="0DC7D44F" w:rsidR="00754F24" w:rsidRPr="00414E9B" w:rsidRDefault="00754F24" w:rsidP="00414E9B">
            <w:pPr>
              <w:ind w:right="-1"/>
              <w:rPr>
                <w:rFonts w:eastAsia="Times New Roman"/>
                <w:lang w:eastAsia="ru-RU"/>
              </w:rPr>
            </w:pPr>
            <w:r w:rsidRPr="00414E9B">
              <w:t>Качество и безопасность</w:t>
            </w:r>
          </w:p>
        </w:tc>
        <w:tc>
          <w:tcPr>
            <w:tcW w:w="1553" w:type="dxa"/>
          </w:tcPr>
          <w:p w14:paraId="69A4EF57" w14:textId="1D3F21E2" w:rsidR="00754F24" w:rsidRPr="00414E9B" w:rsidRDefault="00754F24" w:rsidP="00414E9B">
            <w:pPr>
              <w:ind w:right="-1"/>
              <w:rPr>
                <w:rFonts w:eastAsia="Times New Roman"/>
                <w:lang w:eastAsia="ru-RU"/>
              </w:rPr>
            </w:pPr>
            <w:r w:rsidRPr="00414E9B">
              <w:t>Устойчивость и адаптация</w:t>
            </w:r>
          </w:p>
        </w:tc>
      </w:tr>
      <w:tr w:rsidR="00414E9B" w:rsidRPr="00414E9B" w14:paraId="1731FA21" w14:textId="77777777" w:rsidTr="00414E9B">
        <w:tc>
          <w:tcPr>
            <w:tcW w:w="562" w:type="dxa"/>
          </w:tcPr>
          <w:p w14:paraId="19AF3DCA" w14:textId="73558998" w:rsidR="00414E9B" w:rsidRPr="00414E9B" w:rsidRDefault="00414E9B" w:rsidP="00414E9B">
            <w:pPr>
              <w:ind w:right="-1"/>
              <w:rPr>
                <w:lang w:val="ru-RU"/>
              </w:rPr>
            </w:pPr>
            <w:r>
              <w:rPr>
                <w:lang w:val="ru-RU"/>
              </w:rPr>
              <w:t>1</w:t>
            </w:r>
          </w:p>
        </w:tc>
        <w:tc>
          <w:tcPr>
            <w:tcW w:w="1843" w:type="dxa"/>
          </w:tcPr>
          <w:p w14:paraId="72E23F01" w14:textId="338C829B" w:rsidR="00414E9B" w:rsidRPr="00414E9B" w:rsidRDefault="00414E9B" w:rsidP="00414E9B">
            <w:pPr>
              <w:ind w:right="-1"/>
              <w:rPr>
                <w:lang w:val="ru-RU"/>
              </w:rPr>
            </w:pPr>
            <w:r>
              <w:rPr>
                <w:lang w:val="ru-RU"/>
              </w:rPr>
              <w:t>2</w:t>
            </w:r>
          </w:p>
        </w:tc>
        <w:tc>
          <w:tcPr>
            <w:tcW w:w="992" w:type="dxa"/>
          </w:tcPr>
          <w:p w14:paraId="6C97F449" w14:textId="307B4DD9" w:rsidR="00414E9B" w:rsidRPr="00414E9B" w:rsidRDefault="00414E9B" w:rsidP="00414E9B">
            <w:pPr>
              <w:ind w:right="-1"/>
              <w:rPr>
                <w:lang w:val="ru-RU"/>
              </w:rPr>
            </w:pPr>
            <w:r>
              <w:rPr>
                <w:lang w:val="ru-RU"/>
              </w:rPr>
              <w:t>3</w:t>
            </w:r>
          </w:p>
        </w:tc>
        <w:tc>
          <w:tcPr>
            <w:tcW w:w="1701" w:type="dxa"/>
          </w:tcPr>
          <w:p w14:paraId="1C837627" w14:textId="056659FF" w:rsidR="00414E9B" w:rsidRPr="00414E9B" w:rsidRDefault="00414E9B" w:rsidP="00414E9B">
            <w:pPr>
              <w:ind w:right="-1"/>
              <w:rPr>
                <w:lang w:val="ru-RU"/>
              </w:rPr>
            </w:pPr>
            <w:r>
              <w:rPr>
                <w:lang w:val="ru-RU"/>
              </w:rPr>
              <w:t>4</w:t>
            </w:r>
          </w:p>
        </w:tc>
        <w:tc>
          <w:tcPr>
            <w:tcW w:w="1418" w:type="dxa"/>
          </w:tcPr>
          <w:p w14:paraId="7A5883B7" w14:textId="42974F26" w:rsidR="00414E9B" w:rsidRPr="00414E9B" w:rsidRDefault="00414E9B" w:rsidP="00414E9B">
            <w:pPr>
              <w:ind w:right="-1"/>
              <w:rPr>
                <w:lang w:val="ru-RU"/>
              </w:rPr>
            </w:pPr>
            <w:r>
              <w:rPr>
                <w:lang w:val="ru-RU"/>
              </w:rPr>
              <w:t>5</w:t>
            </w:r>
          </w:p>
        </w:tc>
        <w:tc>
          <w:tcPr>
            <w:tcW w:w="1559" w:type="dxa"/>
          </w:tcPr>
          <w:p w14:paraId="30C2039C" w14:textId="41C43188" w:rsidR="00414E9B" w:rsidRPr="00414E9B" w:rsidRDefault="00414E9B" w:rsidP="00414E9B">
            <w:pPr>
              <w:ind w:right="-1"/>
              <w:rPr>
                <w:lang w:val="ru-RU"/>
              </w:rPr>
            </w:pPr>
            <w:r>
              <w:rPr>
                <w:lang w:val="ru-RU"/>
              </w:rPr>
              <w:t>6</w:t>
            </w:r>
          </w:p>
        </w:tc>
        <w:tc>
          <w:tcPr>
            <w:tcW w:w="1553" w:type="dxa"/>
          </w:tcPr>
          <w:p w14:paraId="1E114287" w14:textId="1EAD083F" w:rsidR="00414E9B" w:rsidRPr="00414E9B" w:rsidRDefault="00414E9B" w:rsidP="00414E9B">
            <w:pPr>
              <w:ind w:right="-1"/>
              <w:rPr>
                <w:lang w:val="ru-RU"/>
              </w:rPr>
            </w:pPr>
            <w:r>
              <w:rPr>
                <w:lang w:val="ru-RU"/>
              </w:rPr>
              <w:t>7</w:t>
            </w:r>
          </w:p>
        </w:tc>
      </w:tr>
      <w:tr w:rsidR="00D21851" w:rsidRPr="00414E9B" w14:paraId="3D912266" w14:textId="77777777" w:rsidTr="00414E9B">
        <w:tc>
          <w:tcPr>
            <w:tcW w:w="562" w:type="dxa"/>
          </w:tcPr>
          <w:p w14:paraId="58B60533" w14:textId="18AC30F8" w:rsidR="00754F24" w:rsidRPr="00414E9B" w:rsidRDefault="00754F24" w:rsidP="002717EF">
            <w:pPr>
              <w:ind w:right="-1"/>
              <w:rPr>
                <w:rFonts w:eastAsia="Times New Roman"/>
                <w:lang w:eastAsia="ru-RU"/>
              </w:rPr>
            </w:pPr>
            <w:r w:rsidRPr="00414E9B">
              <w:t>1</w:t>
            </w:r>
          </w:p>
        </w:tc>
        <w:tc>
          <w:tcPr>
            <w:tcW w:w="1843" w:type="dxa"/>
          </w:tcPr>
          <w:p w14:paraId="59F24C5E" w14:textId="32FE67D9" w:rsidR="00754F24" w:rsidRPr="00414E9B" w:rsidRDefault="00754F24" w:rsidP="00414E9B">
            <w:pPr>
              <w:ind w:right="-1"/>
              <w:jc w:val="left"/>
              <w:rPr>
                <w:rFonts w:eastAsia="Times New Roman"/>
                <w:lang w:eastAsia="ru-RU"/>
              </w:rPr>
            </w:pPr>
            <w:r w:rsidRPr="00414E9B">
              <w:t>Финляндия</w:t>
            </w:r>
          </w:p>
        </w:tc>
        <w:tc>
          <w:tcPr>
            <w:tcW w:w="992" w:type="dxa"/>
          </w:tcPr>
          <w:p w14:paraId="3F689FFE" w14:textId="4C9957A3" w:rsidR="00754F24" w:rsidRPr="00414E9B" w:rsidRDefault="00754F24" w:rsidP="002717EF">
            <w:pPr>
              <w:ind w:right="-1"/>
              <w:rPr>
                <w:rFonts w:eastAsia="Times New Roman"/>
                <w:lang w:eastAsia="ru-RU"/>
              </w:rPr>
            </w:pPr>
            <w:r w:rsidRPr="00414E9B">
              <w:t>83,7</w:t>
            </w:r>
          </w:p>
        </w:tc>
        <w:tc>
          <w:tcPr>
            <w:tcW w:w="1701" w:type="dxa"/>
          </w:tcPr>
          <w:p w14:paraId="2BCEB80E" w14:textId="427F07DD" w:rsidR="00754F24" w:rsidRPr="00414E9B" w:rsidRDefault="00754F24" w:rsidP="002717EF">
            <w:pPr>
              <w:ind w:right="-1"/>
              <w:rPr>
                <w:rFonts w:eastAsia="Times New Roman"/>
                <w:lang w:eastAsia="ru-RU"/>
              </w:rPr>
            </w:pPr>
            <w:r w:rsidRPr="00414E9B">
              <w:t>91,9</w:t>
            </w:r>
          </w:p>
        </w:tc>
        <w:tc>
          <w:tcPr>
            <w:tcW w:w="1418" w:type="dxa"/>
          </w:tcPr>
          <w:p w14:paraId="3477B054" w14:textId="01FE1103" w:rsidR="00754F24" w:rsidRPr="00414E9B" w:rsidRDefault="00754F24" w:rsidP="002717EF">
            <w:pPr>
              <w:ind w:right="-1"/>
              <w:rPr>
                <w:rFonts w:eastAsia="Times New Roman"/>
                <w:lang w:eastAsia="ru-RU"/>
              </w:rPr>
            </w:pPr>
            <w:r w:rsidRPr="00414E9B">
              <w:t>70,5</w:t>
            </w:r>
          </w:p>
        </w:tc>
        <w:tc>
          <w:tcPr>
            <w:tcW w:w="1559" w:type="dxa"/>
          </w:tcPr>
          <w:p w14:paraId="6EB445AD" w14:textId="33A43E37" w:rsidR="00754F24" w:rsidRPr="00414E9B" w:rsidRDefault="00754F24" w:rsidP="002717EF">
            <w:pPr>
              <w:ind w:right="-1"/>
              <w:rPr>
                <w:rFonts w:eastAsia="Times New Roman"/>
                <w:lang w:eastAsia="ru-RU"/>
              </w:rPr>
            </w:pPr>
            <w:r w:rsidRPr="00414E9B">
              <w:t>88,4</w:t>
            </w:r>
          </w:p>
        </w:tc>
        <w:tc>
          <w:tcPr>
            <w:tcW w:w="1553" w:type="dxa"/>
          </w:tcPr>
          <w:p w14:paraId="14E202C6" w14:textId="20BDF0B9" w:rsidR="00754F24" w:rsidRPr="00414E9B" w:rsidRDefault="00754F24" w:rsidP="002717EF">
            <w:pPr>
              <w:ind w:right="-1"/>
              <w:rPr>
                <w:rFonts w:eastAsia="Times New Roman"/>
                <w:lang w:eastAsia="ru-RU"/>
              </w:rPr>
            </w:pPr>
            <w:r w:rsidRPr="00414E9B">
              <w:t>82,6</w:t>
            </w:r>
          </w:p>
        </w:tc>
      </w:tr>
      <w:tr w:rsidR="00D21851" w:rsidRPr="00414E9B" w14:paraId="6E2872AE" w14:textId="77777777" w:rsidTr="00414E9B">
        <w:tc>
          <w:tcPr>
            <w:tcW w:w="562" w:type="dxa"/>
          </w:tcPr>
          <w:p w14:paraId="03E16CF0" w14:textId="7D5CDBA0" w:rsidR="00754F24" w:rsidRPr="00414E9B" w:rsidRDefault="00754F24" w:rsidP="002717EF">
            <w:pPr>
              <w:ind w:right="-1"/>
              <w:rPr>
                <w:rFonts w:eastAsia="Times New Roman"/>
                <w:lang w:eastAsia="ru-RU"/>
              </w:rPr>
            </w:pPr>
            <w:r w:rsidRPr="00414E9B">
              <w:t>2</w:t>
            </w:r>
          </w:p>
        </w:tc>
        <w:tc>
          <w:tcPr>
            <w:tcW w:w="1843" w:type="dxa"/>
          </w:tcPr>
          <w:p w14:paraId="7A1CEA68" w14:textId="522A70A4" w:rsidR="00754F24" w:rsidRPr="00414E9B" w:rsidRDefault="00754F24" w:rsidP="00414E9B">
            <w:pPr>
              <w:ind w:right="-1"/>
              <w:jc w:val="left"/>
              <w:rPr>
                <w:rFonts w:eastAsia="Times New Roman"/>
                <w:lang w:eastAsia="ru-RU"/>
              </w:rPr>
            </w:pPr>
            <w:r w:rsidRPr="00414E9B">
              <w:t>Ирландия</w:t>
            </w:r>
          </w:p>
        </w:tc>
        <w:tc>
          <w:tcPr>
            <w:tcW w:w="992" w:type="dxa"/>
          </w:tcPr>
          <w:p w14:paraId="425992F7" w14:textId="71CDB689" w:rsidR="00754F24" w:rsidRPr="00414E9B" w:rsidRDefault="00754F24" w:rsidP="002717EF">
            <w:pPr>
              <w:ind w:right="-1"/>
              <w:rPr>
                <w:rFonts w:eastAsia="Times New Roman"/>
                <w:lang w:eastAsia="ru-RU"/>
              </w:rPr>
            </w:pPr>
            <w:r w:rsidRPr="00414E9B">
              <w:t>81,7</w:t>
            </w:r>
          </w:p>
        </w:tc>
        <w:tc>
          <w:tcPr>
            <w:tcW w:w="1701" w:type="dxa"/>
          </w:tcPr>
          <w:p w14:paraId="0167D8E3" w14:textId="72076D53" w:rsidR="00754F24" w:rsidRPr="00414E9B" w:rsidRDefault="00754F24" w:rsidP="002717EF">
            <w:pPr>
              <w:ind w:right="-1"/>
              <w:rPr>
                <w:rFonts w:eastAsia="Times New Roman"/>
                <w:lang w:eastAsia="ru-RU"/>
              </w:rPr>
            </w:pPr>
            <w:r w:rsidRPr="00414E9B">
              <w:t>92,6</w:t>
            </w:r>
          </w:p>
        </w:tc>
        <w:tc>
          <w:tcPr>
            <w:tcW w:w="1418" w:type="dxa"/>
          </w:tcPr>
          <w:p w14:paraId="07F83710" w14:textId="0F880258" w:rsidR="00754F24" w:rsidRPr="00414E9B" w:rsidRDefault="00754F24" w:rsidP="002717EF">
            <w:pPr>
              <w:ind w:right="-1"/>
              <w:rPr>
                <w:rFonts w:eastAsia="Times New Roman"/>
                <w:lang w:eastAsia="ru-RU"/>
              </w:rPr>
            </w:pPr>
            <w:r w:rsidRPr="00414E9B">
              <w:t>70,5</w:t>
            </w:r>
          </w:p>
        </w:tc>
        <w:tc>
          <w:tcPr>
            <w:tcW w:w="1559" w:type="dxa"/>
          </w:tcPr>
          <w:p w14:paraId="586515F0" w14:textId="65F93EE2" w:rsidR="00754F24" w:rsidRPr="00414E9B" w:rsidRDefault="00754F24" w:rsidP="002717EF">
            <w:pPr>
              <w:ind w:right="-1"/>
              <w:rPr>
                <w:rFonts w:eastAsia="Times New Roman"/>
                <w:lang w:eastAsia="ru-RU"/>
              </w:rPr>
            </w:pPr>
            <w:r w:rsidRPr="00414E9B">
              <w:t>86,1</w:t>
            </w:r>
          </w:p>
        </w:tc>
        <w:tc>
          <w:tcPr>
            <w:tcW w:w="1553" w:type="dxa"/>
          </w:tcPr>
          <w:p w14:paraId="39077536" w14:textId="43D5E9AA" w:rsidR="00754F24" w:rsidRPr="00414E9B" w:rsidRDefault="00754F24" w:rsidP="002717EF">
            <w:pPr>
              <w:ind w:right="-1"/>
              <w:rPr>
                <w:rFonts w:eastAsia="Times New Roman"/>
                <w:lang w:eastAsia="ru-RU"/>
              </w:rPr>
            </w:pPr>
            <w:r w:rsidRPr="00414E9B">
              <w:t>75,1</w:t>
            </w:r>
          </w:p>
        </w:tc>
      </w:tr>
      <w:tr w:rsidR="00D21851" w:rsidRPr="00414E9B" w14:paraId="133239D6" w14:textId="77777777" w:rsidTr="00414E9B">
        <w:tc>
          <w:tcPr>
            <w:tcW w:w="562" w:type="dxa"/>
          </w:tcPr>
          <w:p w14:paraId="20C463CA" w14:textId="312C824E" w:rsidR="00754F24" w:rsidRPr="00414E9B" w:rsidRDefault="00754F24" w:rsidP="002717EF">
            <w:pPr>
              <w:ind w:right="-1"/>
              <w:rPr>
                <w:rFonts w:eastAsia="Times New Roman"/>
                <w:lang w:eastAsia="ru-RU"/>
              </w:rPr>
            </w:pPr>
            <w:r w:rsidRPr="00414E9B">
              <w:t>3</w:t>
            </w:r>
          </w:p>
        </w:tc>
        <w:tc>
          <w:tcPr>
            <w:tcW w:w="1843" w:type="dxa"/>
          </w:tcPr>
          <w:p w14:paraId="2935097C" w14:textId="0B046AF1" w:rsidR="00754F24" w:rsidRPr="00414E9B" w:rsidRDefault="00754F24" w:rsidP="00414E9B">
            <w:pPr>
              <w:ind w:right="-1"/>
              <w:jc w:val="left"/>
              <w:rPr>
                <w:rFonts w:eastAsia="Times New Roman"/>
                <w:lang w:eastAsia="ru-RU"/>
              </w:rPr>
            </w:pPr>
            <w:r w:rsidRPr="00414E9B">
              <w:t>Норвегия</w:t>
            </w:r>
          </w:p>
        </w:tc>
        <w:tc>
          <w:tcPr>
            <w:tcW w:w="992" w:type="dxa"/>
          </w:tcPr>
          <w:p w14:paraId="72B9B05D" w14:textId="3A5C4BB6" w:rsidR="00754F24" w:rsidRPr="00414E9B" w:rsidRDefault="00754F24" w:rsidP="002717EF">
            <w:pPr>
              <w:ind w:right="-1"/>
              <w:rPr>
                <w:rFonts w:eastAsia="Times New Roman"/>
                <w:lang w:eastAsia="ru-RU"/>
              </w:rPr>
            </w:pPr>
            <w:r w:rsidRPr="00414E9B">
              <w:t>80,5</w:t>
            </w:r>
          </w:p>
        </w:tc>
        <w:tc>
          <w:tcPr>
            <w:tcW w:w="1701" w:type="dxa"/>
          </w:tcPr>
          <w:p w14:paraId="58AFC337" w14:textId="55DBE9B4" w:rsidR="00754F24" w:rsidRPr="00414E9B" w:rsidRDefault="00754F24" w:rsidP="002717EF">
            <w:pPr>
              <w:ind w:right="-1"/>
              <w:rPr>
                <w:rFonts w:eastAsia="Times New Roman"/>
                <w:lang w:eastAsia="ru-RU"/>
              </w:rPr>
            </w:pPr>
            <w:r w:rsidRPr="00414E9B">
              <w:t>87,2</w:t>
            </w:r>
          </w:p>
        </w:tc>
        <w:tc>
          <w:tcPr>
            <w:tcW w:w="1418" w:type="dxa"/>
          </w:tcPr>
          <w:p w14:paraId="69E0F051" w14:textId="00151B04" w:rsidR="00754F24" w:rsidRPr="00414E9B" w:rsidRDefault="00754F24" w:rsidP="002717EF">
            <w:pPr>
              <w:ind w:right="-1"/>
              <w:rPr>
                <w:rFonts w:eastAsia="Times New Roman"/>
                <w:lang w:eastAsia="ru-RU"/>
              </w:rPr>
            </w:pPr>
            <w:r w:rsidRPr="00414E9B">
              <w:t>60,4</w:t>
            </w:r>
          </w:p>
        </w:tc>
        <w:tc>
          <w:tcPr>
            <w:tcW w:w="1559" w:type="dxa"/>
          </w:tcPr>
          <w:p w14:paraId="75703D5F" w14:textId="306CE68D" w:rsidR="00754F24" w:rsidRPr="00414E9B" w:rsidRDefault="00754F24" w:rsidP="002717EF">
            <w:pPr>
              <w:ind w:right="-1"/>
              <w:rPr>
                <w:rFonts w:eastAsia="Times New Roman"/>
                <w:lang w:eastAsia="ru-RU"/>
              </w:rPr>
            </w:pPr>
            <w:r w:rsidRPr="00414E9B">
              <w:t>86,8</w:t>
            </w:r>
          </w:p>
        </w:tc>
        <w:tc>
          <w:tcPr>
            <w:tcW w:w="1553" w:type="dxa"/>
          </w:tcPr>
          <w:p w14:paraId="6DEF5F91" w14:textId="07A474BB" w:rsidR="00754F24" w:rsidRPr="00414E9B" w:rsidRDefault="00754F24" w:rsidP="002717EF">
            <w:pPr>
              <w:ind w:right="-1"/>
              <w:rPr>
                <w:rFonts w:eastAsia="Times New Roman"/>
                <w:lang w:eastAsia="ru-RU"/>
              </w:rPr>
            </w:pPr>
            <w:r w:rsidRPr="00414E9B">
              <w:t>87,4</w:t>
            </w:r>
          </w:p>
        </w:tc>
      </w:tr>
      <w:tr w:rsidR="00D21851" w:rsidRPr="00414E9B" w14:paraId="4E89BAC5" w14:textId="77777777" w:rsidTr="00414E9B">
        <w:tc>
          <w:tcPr>
            <w:tcW w:w="562" w:type="dxa"/>
          </w:tcPr>
          <w:p w14:paraId="08E17979" w14:textId="77803513" w:rsidR="00754F24" w:rsidRPr="00414E9B" w:rsidRDefault="00754F24" w:rsidP="002717EF">
            <w:pPr>
              <w:ind w:right="-1"/>
              <w:rPr>
                <w:rFonts w:eastAsia="Times New Roman"/>
                <w:lang w:eastAsia="ru-RU"/>
              </w:rPr>
            </w:pPr>
            <w:r w:rsidRPr="00414E9B">
              <w:t>4</w:t>
            </w:r>
          </w:p>
        </w:tc>
        <w:tc>
          <w:tcPr>
            <w:tcW w:w="1843" w:type="dxa"/>
          </w:tcPr>
          <w:p w14:paraId="4CFDC94F" w14:textId="508B4747" w:rsidR="00754F24" w:rsidRPr="00414E9B" w:rsidRDefault="00754F24" w:rsidP="00414E9B">
            <w:pPr>
              <w:ind w:right="-1"/>
              <w:jc w:val="left"/>
              <w:rPr>
                <w:rFonts w:eastAsia="Times New Roman"/>
                <w:lang w:eastAsia="ru-RU"/>
              </w:rPr>
            </w:pPr>
            <w:r w:rsidRPr="00414E9B">
              <w:t>Франция</w:t>
            </w:r>
          </w:p>
        </w:tc>
        <w:tc>
          <w:tcPr>
            <w:tcW w:w="992" w:type="dxa"/>
          </w:tcPr>
          <w:p w14:paraId="3F20B7F0" w14:textId="7AB34CFE" w:rsidR="00754F24" w:rsidRPr="00414E9B" w:rsidRDefault="00754F24" w:rsidP="002717EF">
            <w:pPr>
              <w:ind w:right="-1"/>
              <w:rPr>
                <w:rFonts w:eastAsia="Times New Roman"/>
                <w:lang w:eastAsia="ru-RU"/>
              </w:rPr>
            </w:pPr>
            <w:r w:rsidRPr="00414E9B">
              <w:t>80,2</w:t>
            </w:r>
          </w:p>
        </w:tc>
        <w:tc>
          <w:tcPr>
            <w:tcW w:w="1701" w:type="dxa"/>
          </w:tcPr>
          <w:p w14:paraId="653D3CAA" w14:textId="79988561" w:rsidR="00754F24" w:rsidRPr="00414E9B" w:rsidRDefault="00754F24" w:rsidP="002717EF">
            <w:pPr>
              <w:ind w:right="-1"/>
              <w:rPr>
                <w:rFonts w:eastAsia="Times New Roman"/>
                <w:lang w:eastAsia="ru-RU"/>
              </w:rPr>
            </w:pPr>
            <w:r w:rsidRPr="00414E9B">
              <w:t>91,3</w:t>
            </w:r>
          </w:p>
        </w:tc>
        <w:tc>
          <w:tcPr>
            <w:tcW w:w="1418" w:type="dxa"/>
          </w:tcPr>
          <w:p w14:paraId="794D34B9" w14:textId="5715A201" w:rsidR="00754F24" w:rsidRPr="00414E9B" w:rsidRDefault="00754F24" w:rsidP="002717EF">
            <w:pPr>
              <w:ind w:right="-1"/>
              <w:rPr>
                <w:rFonts w:eastAsia="Times New Roman"/>
                <w:lang w:eastAsia="ru-RU"/>
              </w:rPr>
            </w:pPr>
            <w:r w:rsidRPr="00414E9B">
              <w:t>69</w:t>
            </w:r>
          </w:p>
        </w:tc>
        <w:tc>
          <w:tcPr>
            <w:tcW w:w="1559" w:type="dxa"/>
          </w:tcPr>
          <w:p w14:paraId="21EC9DC9" w14:textId="12F0D3BD" w:rsidR="00754F24" w:rsidRPr="00414E9B" w:rsidRDefault="00754F24" w:rsidP="002717EF">
            <w:pPr>
              <w:ind w:right="-1"/>
              <w:rPr>
                <w:rFonts w:eastAsia="Times New Roman"/>
                <w:lang w:eastAsia="ru-RU"/>
              </w:rPr>
            </w:pPr>
            <w:r w:rsidRPr="00414E9B">
              <w:t>87,7</w:t>
            </w:r>
          </w:p>
        </w:tc>
        <w:tc>
          <w:tcPr>
            <w:tcW w:w="1553" w:type="dxa"/>
          </w:tcPr>
          <w:p w14:paraId="0D6DF62C" w14:textId="29635640" w:rsidR="00754F24" w:rsidRPr="00414E9B" w:rsidRDefault="00754F24" w:rsidP="002717EF">
            <w:pPr>
              <w:ind w:right="-1"/>
              <w:rPr>
                <w:rFonts w:eastAsia="Times New Roman"/>
                <w:lang w:eastAsia="ru-RU"/>
              </w:rPr>
            </w:pPr>
            <w:r w:rsidRPr="00414E9B">
              <w:t>70,3</w:t>
            </w:r>
          </w:p>
        </w:tc>
      </w:tr>
      <w:tr w:rsidR="00D21851" w:rsidRPr="00414E9B" w14:paraId="297342EF" w14:textId="77777777" w:rsidTr="00414E9B">
        <w:tc>
          <w:tcPr>
            <w:tcW w:w="562" w:type="dxa"/>
          </w:tcPr>
          <w:p w14:paraId="14CEE7AB" w14:textId="413E534B" w:rsidR="00754F24" w:rsidRPr="00414E9B" w:rsidRDefault="00754F24" w:rsidP="002717EF">
            <w:pPr>
              <w:ind w:right="-1"/>
              <w:rPr>
                <w:rFonts w:eastAsia="Times New Roman"/>
                <w:lang w:eastAsia="ru-RU"/>
              </w:rPr>
            </w:pPr>
            <w:r w:rsidRPr="00414E9B">
              <w:t>6</w:t>
            </w:r>
          </w:p>
        </w:tc>
        <w:tc>
          <w:tcPr>
            <w:tcW w:w="1843" w:type="dxa"/>
          </w:tcPr>
          <w:p w14:paraId="609A4544" w14:textId="30B5A090" w:rsidR="00754F24" w:rsidRPr="00414E9B" w:rsidRDefault="00754F24" w:rsidP="00414E9B">
            <w:pPr>
              <w:ind w:right="-1"/>
              <w:jc w:val="left"/>
              <w:rPr>
                <w:rFonts w:eastAsia="Times New Roman"/>
                <w:lang w:eastAsia="ru-RU"/>
              </w:rPr>
            </w:pPr>
            <w:r w:rsidRPr="00414E9B">
              <w:t>Япония</w:t>
            </w:r>
          </w:p>
        </w:tc>
        <w:tc>
          <w:tcPr>
            <w:tcW w:w="992" w:type="dxa"/>
          </w:tcPr>
          <w:p w14:paraId="196019BF" w14:textId="453F26E5" w:rsidR="00754F24" w:rsidRPr="00414E9B" w:rsidRDefault="00754F24" w:rsidP="002717EF">
            <w:pPr>
              <w:ind w:right="-1"/>
              <w:rPr>
                <w:rFonts w:eastAsia="Times New Roman"/>
                <w:lang w:eastAsia="ru-RU"/>
              </w:rPr>
            </w:pPr>
            <w:r w:rsidRPr="00414E9B">
              <w:t>79,5</w:t>
            </w:r>
          </w:p>
        </w:tc>
        <w:tc>
          <w:tcPr>
            <w:tcW w:w="1701" w:type="dxa"/>
          </w:tcPr>
          <w:p w14:paraId="16C87846" w14:textId="55ADDD20" w:rsidR="00754F24" w:rsidRPr="00414E9B" w:rsidRDefault="00754F24" w:rsidP="002717EF">
            <w:pPr>
              <w:ind w:right="-1"/>
              <w:rPr>
                <w:rFonts w:eastAsia="Times New Roman"/>
                <w:lang w:eastAsia="ru-RU"/>
              </w:rPr>
            </w:pPr>
            <w:r w:rsidRPr="00414E9B">
              <w:t>89,8</w:t>
            </w:r>
          </w:p>
        </w:tc>
        <w:tc>
          <w:tcPr>
            <w:tcW w:w="1418" w:type="dxa"/>
          </w:tcPr>
          <w:p w14:paraId="23BADEA3" w14:textId="15BC455E" w:rsidR="00754F24" w:rsidRPr="00414E9B" w:rsidRDefault="00754F24" w:rsidP="002717EF">
            <w:pPr>
              <w:ind w:right="-1"/>
              <w:rPr>
                <w:rFonts w:eastAsia="Times New Roman"/>
                <w:lang w:eastAsia="ru-RU"/>
              </w:rPr>
            </w:pPr>
            <w:r w:rsidRPr="00414E9B">
              <w:t>81,2</w:t>
            </w:r>
          </w:p>
        </w:tc>
        <w:tc>
          <w:tcPr>
            <w:tcW w:w="1559" w:type="dxa"/>
          </w:tcPr>
          <w:p w14:paraId="52FBD873" w14:textId="7AFCE0D3" w:rsidR="00754F24" w:rsidRPr="00414E9B" w:rsidRDefault="00754F24" w:rsidP="002717EF">
            <w:pPr>
              <w:ind w:right="-1"/>
              <w:rPr>
                <w:rFonts w:eastAsia="Times New Roman"/>
                <w:lang w:eastAsia="ru-RU"/>
              </w:rPr>
            </w:pPr>
            <w:r w:rsidRPr="00414E9B">
              <w:t>77,4</w:t>
            </w:r>
          </w:p>
        </w:tc>
        <w:tc>
          <w:tcPr>
            <w:tcW w:w="1553" w:type="dxa"/>
          </w:tcPr>
          <w:p w14:paraId="22AB8753" w14:textId="7B5B6DF5" w:rsidR="00754F24" w:rsidRPr="00414E9B" w:rsidRDefault="00754F24" w:rsidP="002717EF">
            <w:pPr>
              <w:ind w:right="-1"/>
              <w:rPr>
                <w:rFonts w:eastAsia="Times New Roman"/>
                <w:lang w:eastAsia="ru-RU"/>
              </w:rPr>
            </w:pPr>
            <w:r w:rsidRPr="00414E9B">
              <w:t>66,1</w:t>
            </w:r>
          </w:p>
        </w:tc>
      </w:tr>
      <w:tr w:rsidR="00D21851" w:rsidRPr="00414E9B" w14:paraId="2E2332E4" w14:textId="77777777" w:rsidTr="00414E9B">
        <w:tc>
          <w:tcPr>
            <w:tcW w:w="562" w:type="dxa"/>
          </w:tcPr>
          <w:p w14:paraId="45DBA51D" w14:textId="0AC6709F" w:rsidR="00754F24" w:rsidRPr="00414E9B" w:rsidRDefault="00754F24" w:rsidP="002717EF">
            <w:pPr>
              <w:ind w:right="-1"/>
              <w:rPr>
                <w:rFonts w:eastAsia="Times New Roman"/>
                <w:lang w:eastAsia="ru-RU"/>
              </w:rPr>
            </w:pPr>
            <w:r w:rsidRPr="00414E9B">
              <w:t>7</w:t>
            </w:r>
          </w:p>
        </w:tc>
        <w:tc>
          <w:tcPr>
            <w:tcW w:w="1843" w:type="dxa"/>
          </w:tcPr>
          <w:p w14:paraId="165A1EA8" w14:textId="6BAEDC23" w:rsidR="00754F24" w:rsidRPr="00414E9B" w:rsidRDefault="00754F24" w:rsidP="00414E9B">
            <w:pPr>
              <w:ind w:right="-1"/>
              <w:jc w:val="left"/>
              <w:rPr>
                <w:rFonts w:eastAsia="Times New Roman"/>
                <w:lang w:eastAsia="ru-RU"/>
              </w:rPr>
            </w:pPr>
            <w:r w:rsidRPr="00414E9B">
              <w:t>Канада</w:t>
            </w:r>
          </w:p>
        </w:tc>
        <w:tc>
          <w:tcPr>
            <w:tcW w:w="992" w:type="dxa"/>
          </w:tcPr>
          <w:p w14:paraId="1A56D3B2" w14:textId="6D9BD80C" w:rsidR="00754F24" w:rsidRPr="00414E9B" w:rsidRDefault="00754F24" w:rsidP="002717EF">
            <w:pPr>
              <w:ind w:right="-1"/>
              <w:rPr>
                <w:rFonts w:eastAsia="Times New Roman"/>
                <w:lang w:eastAsia="ru-RU"/>
              </w:rPr>
            </w:pPr>
            <w:r w:rsidRPr="00414E9B">
              <w:t>79,1</w:t>
            </w:r>
          </w:p>
        </w:tc>
        <w:tc>
          <w:tcPr>
            <w:tcW w:w="1701" w:type="dxa"/>
          </w:tcPr>
          <w:p w14:paraId="10042424" w14:textId="671DBFF4" w:rsidR="00754F24" w:rsidRPr="00414E9B" w:rsidRDefault="00754F24" w:rsidP="002717EF">
            <w:pPr>
              <w:ind w:right="-1"/>
              <w:rPr>
                <w:rFonts w:eastAsia="Times New Roman"/>
                <w:lang w:eastAsia="ru-RU"/>
              </w:rPr>
            </w:pPr>
            <w:r w:rsidRPr="00414E9B">
              <w:t>88,3</w:t>
            </w:r>
          </w:p>
        </w:tc>
        <w:tc>
          <w:tcPr>
            <w:tcW w:w="1418" w:type="dxa"/>
          </w:tcPr>
          <w:p w14:paraId="09EB2FB4" w14:textId="403DCD12" w:rsidR="00754F24" w:rsidRPr="00414E9B" w:rsidRDefault="00754F24" w:rsidP="002717EF">
            <w:pPr>
              <w:ind w:right="-1"/>
              <w:rPr>
                <w:rFonts w:eastAsia="Times New Roman"/>
                <w:lang w:eastAsia="ru-RU"/>
              </w:rPr>
            </w:pPr>
            <w:r w:rsidRPr="00414E9B">
              <w:t>75,7</w:t>
            </w:r>
          </w:p>
        </w:tc>
        <w:tc>
          <w:tcPr>
            <w:tcW w:w="1559" w:type="dxa"/>
          </w:tcPr>
          <w:p w14:paraId="1E91CFD4" w14:textId="412BFA23" w:rsidR="00754F24" w:rsidRPr="00414E9B" w:rsidRDefault="00754F24" w:rsidP="002717EF">
            <w:pPr>
              <w:ind w:right="-1"/>
              <w:rPr>
                <w:rFonts w:eastAsia="Times New Roman"/>
                <w:lang w:eastAsia="ru-RU"/>
              </w:rPr>
            </w:pPr>
            <w:r w:rsidRPr="00414E9B">
              <w:t>89,5</w:t>
            </w:r>
          </w:p>
        </w:tc>
        <w:tc>
          <w:tcPr>
            <w:tcW w:w="1553" w:type="dxa"/>
          </w:tcPr>
          <w:p w14:paraId="5ADEBDC6" w14:textId="483EA831" w:rsidR="00754F24" w:rsidRPr="00414E9B" w:rsidRDefault="00754F24" w:rsidP="002717EF">
            <w:pPr>
              <w:ind w:right="-1"/>
              <w:rPr>
                <w:rFonts w:eastAsia="Times New Roman"/>
                <w:lang w:eastAsia="ru-RU"/>
              </w:rPr>
            </w:pPr>
            <w:r w:rsidRPr="00414E9B">
              <w:t>60,1</w:t>
            </w:r>
          </w:p>
        </w:tc>
      </w:tr>
      <w:tr w:rsidR="00D21851" w:rsidRPr="00414E9B" w14:paraId="01B49C93" w14:textId="77777777" w:rsidTr="00414E9B">
        <w:tc>
          <w:tcPr>
            <w:tcW w:w="562" w:type="dxa"/>
          </w:tcPr>
          <w:p w14:paraId="17642621" w14:textId="426E6C19" w:rsidR="00754F24" w:rsidRPr="00414E9B" w:rsidRDefault="00754F24" w:rsidP="002717EF">
            <w:pPr>
              <w:ind w:right="-1"/>
              <w:rPr>
                <w:rFonts w:eastAsia="Times New Roman"/>
                <w:lang w:eastAsia="ru-RU"/>
              </w:rPr>
            </w:pPr>
            <w:r w:rsidRPr="00414E9B">
              <w:t>9</w:t>
            </w:r>
          </w:p>
        </w:tc>
        <w:tc>
          <w:tcPr>
            <w:tcW w:w="1843" w:type="dxa"/>
          </w:tcPr>
          <w:p w14:paraId="78177688" w14:textId="4DB4E5CC" w:rsidR="00754F24" w:rsidRPr="00414E9B" w:rsidRDefault="00754F24" w:rsidP="00414E9B">
            <w:pPr>
              <w:ind w:right="-1"/>
              <w:jc w:val="left"/>
              <w:rPr>
                <w:rFonts w:eastAsia="Times New Roman"/>
                <w:lang w:eastAsia="ru-RU"/>
              </w:rPr>
            </w:pPr>
            <w:r w:rsidRPr="00414E9B">
              <w:t>Великоб</w:t>
            </w:r>
            <w:r w:rsidR="0075146D" w:rsidRPr="00414E9B">
              <w:rPr>
                <w:lang w:val="ru-RU"/>
              </w:rPr>
              <w:t>рит</w:t>
            </w:r>
            <w:r w:rsidRPr="00414E9B">
              <w:t>ания</w:t>
            </w:r>
          </w:p>
        </w:tc>
        <w:tc>
          <w:tcPr>
            <w:tcW w:w="992" w:type="dxa"/>
          </w:tcPr>
          <w:p w14:paraId="372B489A" w14:textId="5C78B0BE" w:rsidR="00754F24" w:rsidRPr="00414E9B" w:rsidRDefault="00754F24" w:rsidP="002717EF">
            <w:pPr>
              <w:ind w:right="-1"/>
              <w:rPr>
                <w:rFonts w:eastAsia="Times New Roman"/>
                <w:lang w:eastAsia="ru-RU"/>
              </w:rPr>
            </w:pPr>
            <w:r w:rsidRPr="00414E9B">
              <w:t>78,8</w:t>
            </w:r>
          </w:p>
        </w:tc>
        <w:tc>
          <w:tcPr>
            <w:tcW w:w="1701" w:type="dxa"/>
          </w:tcPr>
          <w:p w14:paraId="128D05E7" w14:textId="229E4C79" w:rsidR="00754F24" w:rsidRPr="00414E9B" w:rsidRDefault="00754F24" w:rsidP="002717EF">
            <w:pPr>
              <w:ind w:right="-1"/>
              <w:rPr>
                <w:rFonts w:eastAsia="Times New Roman"/>
                <w:lang w:eastAsia="ru-RU"/>
              </w:rPr>
            </w:pPr>
            <w:r w:rsidRPr="00414E9B">
              <w:t>91,5</w:t>
            </w:r>
          </w:p>
        </w:tc>
        <w:tc>
          <w:tcPr>
            <w:tcW w:w="1418" w:type="dxa"/>
          </w:tcPr>
          <w:p w14:paraId="47282D1C" w14:textId="4C2EA026" w:rsidR="00754F24" w:rsidRPr="00414E9B" w:rsidRDefault="00754F24" w:rsidP="002717EF">
            <w:pPr>
              <w:ind w:right="-1"/>
              <w:rPr>
                <w:rFonts w:eastAsia="Times New Roman"/>
                <w:lang w:eastAsia="ru-RU"/>
              </w:rPr>
            </w:pPr>
            <w:r w:rsidRPr="00414E9B">
              <w:t>71,6</w:t>
            </w:r>
          </w:p>
        </w:tc>
        <w:tc>
          <w:tcPr>
            <w:tcW w:w="1559" w:type="dxa"/>
          </w:tcPr>
          <w:p w14:paraId="6B575BDE" w14:textId="4C8ABE45" w:rsidR="00754F24" w:rsidRPr="00414E9B" w:rsidRDefault="00754F24" w:rsidP="002717EF">
            <w:pPr>
              <w:ind w:right="-1"/>
              <w:rPr>
                <w:rFonts w:eastAsia="Times New Roman"/>
                <w:lang w:eastAsia="ru-RU"/>
              </w:rPr>
            </w:pPr>
            <w:r w:rsidRPr="00414E9B">
              <w:t>77,6</w:t>
            </w:r>
          </w:p>
        </w:tc>
        <w:tc>
          <w:tcPr>
            <w:tcW w:w="1553" w:type="dxa"/>
          </w:tcPr>
          <w:p w14:paraId="116C458B" w14:textId="2EC2DF01" w:rsidR="00754F24" w:rsidRPr="00414E9B" w:rsidRDefault="00754F24" w:rsidP="002717EF">
            <w:pPr>
              <w:ind w:right="-1"/>
              <w:rPr>
                <w:rFonts w:eastAsia="Times New Roman"/>
                <w:lang w:eastAsia="ru-RU"/>
              </w:rPr>
            </w:pPr>
            <w:r w:rsidRPr="00414E9B">
              <w:t>71,1</w:t>
            </w:r>
          </w:p>
        </w:tc>
      </w:tr>
      <w:tr w:rsidR="00D21851" w:rsidRPr="00414E9B" w14:paraId="14BCDE42" w14:textId="77777777" w:rsidTr="00414E9B">
        <w:tc>
          <w:tcPr>
            <w:tcW w:w="562" w:type="dxa"/>
          </w:tcPr>
          <w:p w14:paraId="08E753ED" w14:textId="511065FB" w:rsidR="00754F24" w:rsidRPr="00414E9B" w:rsidRDefault="00754F24" w:rsidP="002717EF">
            <w:pPr>
              <w:ind w:right="-1"/>
              <w:rPr>
                <w:rFonts w:eastAsia="Times New Roman"/>
                <w:lang w:eastAsia="ru-RU"/>
              </w:rPr>
            </w:pPr>
            <w:r w:rsidRPr="00414E9B">
              <w:t>13</w:t>
            </w:r>
          </w:p>
        </w:tc>
        <w:tc>
          <w:tcPr>
            <w:tcW w:w="1843" w:type="dxa"/>
          </w:tcPr>
          <w:p w14:paraId="2D8B5822" w14:textId="18827D11" w:rsidR="00754F24" w:rsidRPr="00414E9B" w:rsidRDefault="00754F24" w:rsidP="00414E9B">
            <w:pPr>
              <w:ind w:right="-1"/>
              <w:jc w:val="left"/>
              <w:rPr>
                <w:rFonts w:eastAsia="Times New Roman"/>
                <w:lang w:eastAsia="ru-RU"/>
              </w:rPr>
            </w:pPr>
            <w:r w:rsidRPr="00414E9B">
              <w:t>США</w:t>
            </w:r>
          </w:p>
        </w:tc>
        <w:tc>
          <w:tcPr>
            <w:tcW w:w="992" w:type="dxa"/>
          </w:tcPr>
          <w:p w14:paraId="55C0E130" w14:textId="0B50DA23" w:rsidR="00754F24" w:rsidRPr="00414E9B" w:rsidRDefault="00754F24" w:rsidP="002717EF">
            <w:pPr>
              <w:ind w:right="-1"/>
              <w:rPr>
                <w:rFonts w:eastAsia="Times New Roman"/>
                <w:lang w:eastAsia="ru-RU"/>
              </w:rPr>
            </w:pPr>
            <w:r w:rsidRPr="00414E9B">
              <w:t>78</w:t>
            </w:r>
          </w:p>
        </w:tc>
        <w:tc>
          <w:tcPr>
            <w:tcW w:w="1701" w:type="dxa"/>
          </w:tcPr>
          <w:p w14:paraId="638BDF04" w14:textId="52FB0898" w:rsidR="00754F24" w:rsidRPr="00414E9B" w:rsidRDefault="00754F24" w:rsidP="002717EF">
            <w:pPr>
              <w:ind w:right="-1"/>
              <w:rPr>
                <w:rFonts w:eastAsia="Times New Roman"/>
                <w:lang w:eastAsia="ru-RU"/>
              </w:rPr>
            </w:pPr>
            <w:r w:rsidRPr="00414E9B">
              <w:t>87,1</w:t>
            </w:r>
          </w:p>
        </w:tc>
        <w:tc>
          <w:tcPr>
            <w:tcW w:w="1418" w:type="dxa"/>
          </w:tcPr>
          <w:p w14:paraId="07F78641" w14:textId="3635471F" w:rsidR="00754F24" w:rsidRPr="00414E9B" w:rsidRDefault="00754F24" w:rsidP="002717EF">
            <w:pPr>
              <w:ind w:right="-1"/>
              <w:rPr>
                <w:rFonts w:eastAsia="Times New Roman"/>
                <w:lang w:eastAsia="ru-RU"/>
              </w:rPr>
            </w:pPr>
            <w:r w:rsidRPr="00414E9B">
              <w:t>65,1</w:t>
            </w:r>
          </w:p>
        </w:tc>
        <w:tc>
          <w:tcPr>
            <w:tcW w:w="1559" w:type="dxa"/>
          </w:tcPr>
          <w:p w14:paraId="3DE6315F" w14:textId="64CDF869" w:rsidR="00754F24" w:rsidRPr="00414E9B" w:rsidRDefault="00754F24" w:rsidP="002717EF">
            <w:pPr>
              <w:ind w:right="-1"/>
              <w:rPr>
                <w:rFonts w:eastAsia="Times New Roman"/>
                <w:lang w:eastAsia="ru-RU"/>
              </w:rPr>
            </w:pPr>
            <w:r w:rsidRPr="00414E9B">
              <w:t>88,8</w:t>
            </w:r>
          </w:p>
        </w:tc>
        <w:tc>
          <w:tcPr>
            <w:tcW w:w="1553" w:type="dxa"/>
          </w:tcPr>
          <w:p w14:paraId="4300E779" w14:textId="762B2D09" w:rsidR="00754F24" w:rsidRPr="00414E9B" w:rsidRDefault="00754F24" w:rsidP="002717EF">
            <w:pPr>
              <w:ind w:right="-1"/>
              <w:rPr>
                <w:rFonts w:eastAsia="Times New Roman"/>
                <w:lang w:eastAsia="ru-RU"/>
              </w:rPr>
            </w:pPr>
            <w:r w:rsidRPr="00414E9B">
              <w:t>69,4</w:t>
            </w:r>
          </w:p>
        </w:tc>
      </w:tr>
      <w:tr w:rsidR="00D21851" w:rsidRPr="00414E9B" w14:paraId="7321B5C4" w14:textId="77777777" w:rsidTr="00414E9B">
        <w:tc>
          <w:tcPr>
            <w:tcW w:w="562" w:type="dxa"/>
          </w:tcPr>
          <w:p w14:paraId="2CA74087" w14:textId="4ACA67CA" w:rsidR="00754F24" w:rsidRPr="00414E9B" w:rsidRDefault="00754F24" w:rsidP="002717EF">
            <w:pPr>
              <w:ind w:right="-1"/>
              <w:rPr>
                <w:rFonts w:eastAsia="Times New Roman"/>
                <w:lang w:eastAsia="ru-RU"/>
              </w:rPr>
            </w:pPr>
            <w:r w:rsidRPr="00414E9B">
              <w:t>19</w:t>
            </w:r>
          </w:p>
        </w:tc>
        <w:tc>
          <w:tcPr>
            <w:tcW w:w="1843" w:type="dxa"/>
          </w:tcPr>
          <w:p w14:paraId="27633783" w14:textId="637A19E8" w:rsidR="00754F24" w:rsidRPr="00414E9B" w:rsidRDefault="00754F24" w:rsidP="00414E9B">
            <w:pPr>
              <w:ind w:right="-1"/>
              <w:jc w:val="left"/>
              <w:rPr>
                <w:rFonts w:eastAsia="Times New Roman"/>
                <w:lang w:eastAsia="ru-RU"/>
              </w:rPr>
            </w:pPr>
            <w:r w:rsidRPr="00414E9B">
              <w:t>Германия</w:t>
            </w:r>
          </w:p>
        </w:tc>
        <w:tc>
          <w:tcPr>
            <w:tcW w:w="992" w:type="dxa"/>
          </w:tcPr>
          <w:p w14:paraId="24556679" w14:textId="7723CFE4" w:rsidR="00754F24" w:rsidRPr="00414E9B" w:rsidRDefault="00754F24" w:rsidP="002717EF">
            <w:pPr>
              <w:ind w:right="-1"/>
              <w:rPr>
                <w:rFonts w:eastAsia="Times New Roman"/>
                <w:lang w:eastAsia="ru-RU"/>
              </w:rPr>
            </w:pPr>
            <w:r w:rsidRPr="00414E9B">
              <w:t>77</w:t>
            </w:r>
          </w:p>
        </w:tc>
        <w:tc>
          <w:tcPr>
            <w:tcW w:w="1701" w:type="dxa"/>
          </w:tcPr>
          <w:p w14:paraId="7B48E72D" w14:textId="660D7B77" w:rsidR="00754F24" w:rsidRPr="00414E9B" w:rsidRDefault="00754F24" w:rsidP="002717EF">
            <w:pPr>
              <w:ind w:right="-1"/>
              <w:rPr>
                <w:rFonts w:eastAsia="Times New Roman"/>
                <w:lang w:eastAsia="ru-RU"/>
              </w:rPr>
            </w:pPr>
            <w:r w:rsidRPr="00414E9B">
              <w:t>87,9</w:t>
            </w:r>
          </w:p>
        </w:tc>
        <w:tc>
          <w:tcPr>
            <w:tcW w:w="1418" w:type="dxa"/>
          </w:tcPr>
          <w:p w14:paraId="36D9A488" w14:textId="5D5A0149" w:rsidR="00754F24" w:rsidRPr="00414E9B" w:rsidRDefault="00754F24" w:rsidP="002717EF">
            <w:pPr>
              <w:ind w:right="-1"/>
              <w:rPr>
                <w:rFonts w:eastAsia="Times New Roman"/>
                <w:lang w:eastAsia="ru-RU"/>
              </w:rPr>
            </w:pPr>
            <w:r w:rsidRPr="00414E9B">
              <w:t>67</w:t>
            </w:r>
          </w:p>
        </w:tc>
        <w:tc>
          <w:tcPr>
            <w:tcW w:w="1559" w:type="dxa"/>
          </w:tcPr>
          <w:p w14:paraId="5689C08F" w14:textId="7B72BFF0" w:rsidR="00754F24" w:rsidRPr="00414E9B" w:rsidRDefault="00754F24" w:rsidP="002717EF">
            <w:pPr>
              <w:ind w:right="-1"/>
              <w:rPr>
                <w:rFonts w:eastAsia="Times New Roman"/>
                <w:lang w:eastAsia="ru-RU"/>
              </w:rPr>
            </w:pPr>
            <w:r w:rsidRPr="00414E9B">
              <w:t>79,9</w:t>
            </w:r>
          </w:p>
        </w:tc>
        <w:tc>
          <w:tcPr>
            <w:tcW w:w="1553" w:type="dxa"/>
          </w:tcPr>
          <w:p w14:paraId="7DAD0EE7" w14:textId="67624C36" w:rsidR="00754F24" w:rsidRPr="00414E9B" w:rsidRDefault="00754F24" w:rsidP="002717EF">
            <w:pPr>
              <w:ind w:right="-1"/>
              <w:rPr>
                <w:rFonts w:eastAsia="Times New Roman"/>
                <w:lang w:eastAsia="ru-RU"/>
              </w:rPr>
            </w:pPr>
            <w:r w:rsidRPr="00414E9B">
              <w:t>70,8</w:t>
            </w:r>
          </w:p>
        </w:tc>
      </w:tr>
      <w:tr w:rsidR="00D21851" w:rsidRPr="00414E9B" w14:paraId="4C84A388" w14:textId="77777777" w:rsidTr="00414E9B">
        <w:tc>
          <w:tcPr>
            <w:tcW w:w="562" w:type="dxa"/>
          </w:tcPr>
          <w:p w14:paraId="6F471829" w14:textId="02F9EE74" w:rsidR="00754F24" w:rsidRPr="00414E9B" w:rsidRDefault="00754F24" w:rsidP="002717EF">
            <w:pPr>
              <w:ind w:right="-1"/>
              <w:rPr>
                <w:rFonts w:eastAsia="Times New Roman"/>
                <w:lang w:eastAsia="ru-RU"/>
              </w:rPr>
            </w:pPr>
            <w:r w:rsidRPr="00414E9B">
              <w:t>20</w:t>
            </w:r>
          </w:p>
        </w:tc>
        <w:tc>
          <w:tcPr>
            <w:tcW w:w="1843" w:type="dxa"/>
          </w:tcPr>
          <w:p w14:paraId="1576D5C2" w14:textId="56256079" w:rsidR="00754F24" w:rsidRPr="00414E9B" w:rsidRDefault="00754F24" w:rsidP="00414E9B">
            <w:pPr>
              <w:ind w:right="-1"/>
              <w:jc w:val="left"/>
              <w:rPr>
                <w:rFonts w:eastAsia="Times New Roman"/>
                <w:lang w:eastAsia="ru-RU"/>
              </w:rPr>
            </w:pPr>
            <w:r w:rsidRPr="00414E9B">
              <w:t>Швеция</w:t>
            </w:r>
          </w:p>
        </w:tc>
        <w:tc>
          <w:tcPr>
            <w:tcW w:w="992" w:type="dxa"/>
          </w:tcPr>
          <w:p w14:paraId="0AF32682" w14:textId="6AD5880B" w:rsidR="00754F24" w:rsidRPr="00414E9B" w:rsidRDefault="00754F24" w:rsidP="002717EF">
            <w:pPr>
              <w:ind w:right="-1"/>
              <w:rPr>
                <w:rFonts w:eastAsia="Times New Roman"/>
                <w:lang w:eastAsia="ru-RU"/>
              </w:rPr>
            </w:pPr>
            <w:r w:rsidRPr="00414E9B">
              <w:t>76,5</w:t>
            </w:r>
          </w:p>
        </w:tc>
        <w:tc>
          <w:tcPr>
            <w:tcW w:w="1701" w:type="dxa"/>
          </w:tcPr>
          <w:p w14:paraId="2D18F117" w14:textId="1B87C75D" w:rsidR="00754F24" w:rsidRPr="00414E9B" w:rsidRDefault="00754F24" w:rsidP="002717EF">
            <w:pPr>
              <w:ind w:right="-1"/>
              <w:rPr>
                <w:rFonts w:eastAsia="Times New Roman"/>
                <w:lang w:eastAsia="ru-RU"/>
              </w:rPr>
            </w:pPr>
            <w:r w:rsidRPr="00414E9B">
              <w:t>86,7</w:t>
            </w:r>
          </w:p>
        </w:tc>
        <w:tc>
          <w:tcPr>
            <w:tcW w:w="1418" w:type="dxa"/>
          </w:tcPr>
          <w:p w14:paraId="30E5CB1C" w14:textId="3CFDAC31" w:rsidR="00754F24" w:rsidRPr="00414E9B" w:rsidRDefault="00754F24" w:rsidP="002717EF">
            <w:pPr>
              <w:ind w:right="-1"/>
              <w:rPr>
                <w:rFonts w:eastAsia="Times New Roman"/>
                <w:lang w:eastAsia="ru-RU"/>
              </w:rPr>
            </w:pPr>
            <w:r w:rsidRPr="00414E9B">
              <w:t>68,2</w:t>
            </w:r>
          </w:p>
        </w:tc>
        <w:tc>
          <w:tcPr>
            <w:tcW w:w="1559" w:type="dxa"/>
          </w:tcPr>
          <w:p w14:paraId="7AADBD25" w14:textId="70CC5408" w:rsidR="00754F24" w:rsidRPr="00414E9B" w:rsidRDefault="00754F24" w:rsidP="002717EF">
            <w:pPr>
              <w:ind w:right="-1"/>
              <w:rPr>
                <w:rFonts w:eastAsia="Times New Roman"/>
                <w:lang w:eastAsia="ru-RU"/>
              </w:rPr>
            </w:pPr>
            <w:r w:rsidRPr="00414E9B">
              <w:t>83,6</w:t>
            </w:r>
          </w:p>
        </w:tc>
        <w:tc>
          <w:tcPr>
            <w:tcW w:w="1553" w:type="dxa"/>
          </w:tcPr>
          <w:p w14:paraId="763E3BAF" w14:textId="1E607FD3" w:rsidR="00754F24" w:rsidRPr="00414E9B" w:rsidRDefault="00754F24" w:rsidP="002717EF">
            <w:pPr>
              <w:ind w:right="-1"/>
              <w:rPr>
                <w:rFonts w:eastAsia="Times New Roman"/>
                <w:lang w:eastAsia="ru-RU"/>
              </w:rPr>
            </w:pPr>
            <w:r w:rsidRPr="00414E9B">
              <w:t>71</w:t>
            </w:r>
          </w:p>
        </w:tc>
      </w:tr>
      <w:tr w:rsidR="00D21851" w:rsidRPr="00414E9B" w14:paraId="5B89271A" w14:textId="77777777" w:rsidTr="00414E9B">
        <w:tc>
          <w:tcPr>
            <w:tcW w:w="562" w:type="dxa"/>
          </w:tcPr>
          <w:p w14:paraId="17827518" w14:textId="690ECB70" w:rsidR="00754F24" w:rsidRPr="00414E9B" w:rsidRDefault="00754F24" w:rsidP="002717EF">
            <w:pPr>
              <w:ind w:right="-1"/>
              <w:rPr>
                <w:rFonts w:eastAsia="Times New Roman"/>
                <w:lang w:eastAsia="ru-RU"/>
              </w:rPr>
            </w:pPr>
            <w:r w:rsidRPr="00414E9B">
              <w:t>22</w:t>
            </w:r>
          </w:p>
        </w:tc>
        <w:tc>
          <w:tcPr>
            <w:tcW w:w="1843" w:type="dxa"/>
          </w:tcPr>
          <w:p w14:paraId="02D2E7A6" w14:textId="3E6C44A8" w:rsidR="00754F24" w:rsidRPr="00414E9B" w:rsidRDefault="00754F24" w:rsidP="00414E9B">
            <w:pPr>
              <w:ind w:right="-1"/>
              <w:jc w:val="left"/>
              <w:rPr>
                <w:rFonts w:eastAsia="Times New Roman"/>
                <w:lang w:eastAsia="ru-RU"/>
              </w:rPr>
            </w:pPr>
            <w:r w:rsidRPr="00414E9B">
              <w:t>Италия</w:t>
            </w:r>
          </w:p>
        </w:tc>
        <w:tc>
          <w:tcPr>
            <w:tcW w:w="992" w:type="dxa"/>
          </w:tcPr>
          <w:p w14:paraId="700D7B2E" w14:textId="47EFE784" w:rsidR="00754F24" w:rsidRPr="00414E9B" w:rsidRDefault="00754F24" w:rsidP="002717EF">
            <w:pPr>
              <w:ind w:right="-1"/>
              <w:rPr>
                <w:rFonts w:eastAsia="Times New Roman"/>
                <w:lang w:eastAsia="ru-RU"/>
              </w:rPr>
            </w:pPr>
            <w:r w:rsidRPr="00414E9B">
              <w:t>75,1</w:t>
            </w:r>
          </w:p>
        </w:tc>
        <w:tc>
          <w:tcPr>
            <w:tcW w:w="1701" w:type="dxa"/>
          </w:tcPr>
          <w:p w14:paraId="503B968A" w14:textId="3D99F306" w:rsidR="00754F24" w:rsidRPr="00414E9B" w:rsidRDefault="00754F24" w:rsidP="002717EF">
            <w:pPr>
              <w:ind w:right="-1"/>
              <w:rPr>
                <w:rFonts w:eastAsia="Times New Roman"/>
                <w:lang w:eastAsia="ru-RU"/>
              </w:rPr>
            </w:pPr>
            <w:r w:rsidRPr="00414E9B">
              <w:t>88,2</w:t>
            </w:r>
          </w:p>
        </w:tc>
        <w:tc>
          <w:tcPr>
            <w:tcW w:w="1418" w:type="dxa"/>
          </w:tcPr>
          <w:p w14:paraId="190AFC3C" w14:textId="4E4E8B6B" w:rsidR="00754F24" w:rsidRPr="00414E9B" w:rsidRDefault="00754F24" w:rsidP="002717EF">
            <w:pPr>
              <w:ind w:right="-1"/>
              <w:rPr>
                <w:rFonts w:eastAsia="Times New Roman"/>
                <w:lang w:eastAsia="ru-RU"/>
              </w:rPr>
            </w:pPr>
            <w:r w:rsidRPr="00414E9B">
              <w:t>70,1</w:t>
            </w:r>
          </w:p>
        </w:tc>
        <w:tc>
          <w:tcPr>
            <w:tcW w:w="1559" w:type="dxa"/>
          </w:tcPr>
          <w:p w14:paraId="557B43F1" w14:textId="6A62A176" w:rsidR="00754F24" w:rsidRPr="00414E9B" w:rsidRDefault="00754F24" w:rsidP="002717EF">
            <w:pPr>
              <w:ind w:right="-1"/>
              <w:rPr>
                <w:rFonts w:eastAsia="Times New Roman"/>
                <w:lang w:eastAsia="ru-RU"/>
              </w:rPr>
            </w:pPr>
            <w:r w:rsidRPr="00414E9B">
              <w:t>86,2</w:t>
            </w:r>
          </w:p>
        </w:tc>
        <w:tc>
          <w:tcPr>
            <w:tcW w:w="1553" w:type="dxa"/>
          </w:tcPr>
          <w:p w14:paraId="74EA4C97" w14:textId="77B3A048" w:rsidR="00754F24" w:rsidRPr="00414E9B" w:rsidRDefault="00754F24" w:rsidP="002717EF">
            <w:pPr>
              <w:ind w:right="-1"/>
              <w:rPr>
                <w:rFonts w:eastAsia="Times New Roman"/>
                <w:lang w:eastAsia="ru-RU"/>
              </w:rPr>
            </w:pPr>
            <w:r w:rsidRPr="00414E9B">
              <w:t>68,7</w:t>
            </w:r>
          </w:p>
        </w:tc>
      </w:tr>
      <w:tr w:rsidR="00D21851" w:rsidRPr="00414E9B" w14:paraId="09E22A05" w14:textId="77777777" w:rsidTr="00414E9B">
        <w:tc>
          <w:tcPr>
            <w:tcW w:w="562" w:type="dxa"/>
          </w:tcPr>
          <w:p w14:paraId="37AE002A" w14:textId="71C175BD" w:rsidR="00754F24" w:rsidRPr="00414E9B" w:rsidRDefault="00754F24" w:rsidP="002717EF">
            <w:pPr>
              <w:ind w:right="-1"/>
              <w:rPr>
                <w:rFonts w:eastAsia="Times New Roman"/>
                <w:lang w:eastAsia="ru-RU"/>
              </w:rPr>
            </w:pPr>
            <w:r w:rsidRPr="00414E9B">
              <w:t>25</w:t>
            </w:r>
          </w:p>
        </w:tc>
        <w:tc>
          <w:tcPr>
            <w:tcW w:w="1843" w:type="dxa"/>
          </w:tcPr>
          <w:p w14:paraId="29491E6E" w14:textId="083892C4" w:rsidR="00754F24" w:rsidRPr="00414E9B" w:rsidRDefault="00754F24" w:rsidP="00414E9B">
            <w:pPr>
              <w:ind w:right="-1"/>
              <w:jc w:val="left"/>
              <w:rPr>
                <w:rFonts w:eastAsia="Times New Roman"/>
                <w:lang w:eastAsia="ru-RU"/>
              </w:rPr>
            </w:pPr>
            <w:r w:rsidRPr="00414E9B">
              <w:t>Китай</w:t>
            </w:r>
          </w:p>
        </w:tc>
        <w:tc>
          <w:tcPr>
            <w:tcW w:w="992" w:type="dxa"/>
          </w:tcPr>
          <w:p w14:paraId="75212D43" w14:textId="5ECBAB52" w:rsidR="00754F24" w:rsidRPr="00414E9B" w:rsidRDefault="00754F24" w:rsidP="002717EF">
            <w:pPr>
              <w:ind w:right="-1"/>
              <w:rPr>
                <w:rFonts w:eastAsia="Times New Roman"/>
                <w:lang w:eastAsia="ru-RU"/>
              </w:rPr>
            </w:pPr>
            <w:r w:rsidRPr="00414E9B">
              <w:t>74,2</w:t>
            </w:r>
          </w:p>
        </w:tc>
        <w:tc>
          <w:tcPr>
            <w:tcW w:w="1701" w:type="dxa"/>
          </w:tcPr>
          <w:p w14:paraId="14D2523D" w14:textId="10C31397" w:rsidR="00754F24" w:rsidRPr="00414E9B" w:rsidRDefault="00754F24" w:rsidP="002717EF">
            <w:pPr>
              <w:ind w:right="-1"/>
              <w:rPr>
                <w:rFonts w:eastAsia="Times New Roman"/>
                <w:lang w:eastAsia="ru-RU"/>
              </w:rPr>
            </w:pPr>
            <w:r w:rsidRPr="00414E9B">
              <w:t>86,4</w:t>
            </w:r>
          </w:p>
        </w:tc>
        <w:tc>
          <w:tcPr>
            <w:tcW w:w="1418" w:type="dxa"/>
          </w:tcPr>
          <w:p w14:paraId="63A99B0A" w14:textId="13EAD746" w:rsidR="00754F24" w:rsidRPr="00414E9B" w:rsidRDefault="00754F24" w:rsidP="002717EF">
            <w:pPr>
              <w:ind w:right="-1"/>
              <w:rPr>
                <w:rFonts w:eastAsia="Times New Roman"/>
                <w:lang w:eastAsia="ru-RU"/>
              </w:rPr>
            </w:pPr>
            <w:r w:rsidRPr="00414E9B">
              <w:t>79,2</w:t>
            </w:r>
          </w:p>
        </w:tc>
        <w:tc>
          <w:tcPr>
            <w:tcW w:w="1559" w:type="dxa"/>
          </w:tcPr>
          <w:p w14:paraId="7CADC744" w14:textId="51F38847" w:rsidR="00754F24" w:rsidRPr="00414E9B" w:rsidRDefault="00754F24" w:rsidP="002717EF">
            <w:pPr>
              <w:ind w:right="-1"/>
              <w:rPr>
                <w:rFonts w:eastAsia="Times New Roman"/>
                <w:lang w:eastAsia="ru-RU"/>
              </w:rPr>
            </w:pPr>
            <w:r w:rsidRPr="00414E9B">
              <w:t>72</w:t>
            </w:r>
          </w:p>
        </w:tc>
        <w:tc>
          <w:tcPr>
            <w:tcW w:w="1553" w:type="dxa"/>
          </w:tcPr>
          <w:p w14:paraId="31C2667A" w14:textId="0D7FAB02" w:rsidR="00754F24" w:rsidRPr="00414E9B" w:rsidRDefault="00754F24" w:rsidP="002717EF">
            <w:pPr>
              <w:ind w:right="-1"/>
              <w:rPr>
                <w:rFonts w:eastAsia="Times New Roman"/>
                <w:lang w:eastAsia="ru-RU"/>
              </w:rPr>
            </w:pPr>
            <w:r w:rsidRPr="00414E9B">
              <w:t>54,5</w:t>
            </w:r>
          </w:p>
        </w:tc>
      </w:tr>
      <w:tr w:rsidR="00D21851" w:rsidRPr="00414E9B" w14:paraId="72AEB986" w14:textId="77777777" w:rsidTr="00414E9B">
        <w:tc>
          <w:tcPr>
            <w:tcW w:w="562" w:type="dxa"/>
          </w:tcPr>
          <w:p w14:paraId="4472B12C" w14:textId="4A33379E" w:rsidR="00754F24" w:rsidRPr="00414E9B" w:rsidRDefault="00754F24" w:rsidP="002717EF">
            <w:pPr>
              <w:ind w:right="-1"/>
              <w:rPr>
                <w:rFonts w:eastAsia="Times New Roman"/>
                <w:lang w:eastAsia="ru-RU"/>
              </w:rPr>
            </w:pPr>
            <w:r w:rsidRPr="00414E9B">
              <w:t>28</w:t>
            </w:r>
          </w:p>
        </w:tc>
        <w:tc>
          <w:tcPr>
            <w:tcW w:w="1843" w:type="dxa"/>
          </w:tcPr>
          <w:p w14:paraId="7F03B707" w14:textId="7E0831E6" w:rsidR="00754F24" w:rsidRPr="00414E9B" w:rsidRDefault="00754F24" w:rsidP="00414E9B">
            <w:pPr>
              <w:ind w:right="-1"/>
              <w:jc w:val="left"/>
              <w:rPr>
                <w:rFonts w:eastAsia="Times New Roman"/>
                <w:lang w:eastAsia="ru-RU"/>
              </w:rPr>
            </w:pPr>
            <w:r w:rsidRPr="00414E9B">
              <w:t>Польша</w:t>
            </w:r>
          </w:p>
        </w:tc>
        <w:tc>
          <w:tcPr>
            <w:tcW w:w="992" w:type="dxa"/>
          </w:tcPr>
          <w:p w14:paraId="4C9183C6" w14:textId="14FE6BA0" w:rsidR="00754F24" w:rsidRPr="00414E9B" w:rsidRDefault="00754F24" w:rsidP="002717EF">
            <w:pPr>
              <w:ind w:right="-1"/>
              <w:rPr>
                <w:rFonts w:eastAsia="Times New Roman"/>
                <w:lang w:eastAsia="ru-RU"/>
              </w:rPr>
            </w:pPr>
            <w:r w:rsidRPr="00414E9B">
              <w:t>73</w:t>
            </w:r>
          </w:p>
        </w:tc>
        <w:tc>
          <w:tcPr>
            <w:tcW w:w="1701" w:type="dxa"/>
          </w:tcPr>
          <w:p w14:paraId="05792311" w14:textId="10868EDE" w:rsidR="00754F24" w:rsidRPr="00414E9B" w:rsidRDefault="00754F24" w:rsidP="002717EF">
            <w:pPr>
              <w:ind w:right="-1"/>
              <w:rPr>
                <w:rFonts w:eastAsia="Times New Roman"/>
                <w:lang w:eastAsia="ru-RU"/>
              </w:rPr>
            </w:pPr>
            <w:r w:rsidRPr="00414E9B">
              <w:t>84,3</w:t>
            </w:r>
          </w:p>
        </w:tc>
        <w:tc>
          <w:tcPr>
            <w:tcW w:w="1418" w:type="dxa"/>
          </w:tcPr>
          <w:p w14:paraId="1342F861" w14:textId="127197E2" w:rsidR="00754F24" w:rsidRPr="00414E9B" w:rsidRDefault="00754F24" w:rsidP="002717EF">
            <w:pPr>
              <w:ind w:right="-1"/>
              <w:rPr>
                <w:rFonts w:eastAsia="Times New Roman"/>
                <w:lang w:eastAsia="ru-RU"/>
              </w:rPr>
            </w:pPr>
            <w:r w:rsidRPr="00414E9B">
              <w:t>71,7</w:t>
            </w:r>
          </w:p>
        </w:tc>
        <w:tc>
          <w:tcPr>
            <w:tcW w:w="1559" w:type="dxa"/>
          </w:tcPr>
          <w:p w14:paraId="0B3F535E" w14:textId="667A6D36" w:rsidR="00754F24" w:rsidRPr="00414E9B" w:rsidRDefault="00754F24" w:rsidP="002717EF">
            <w:pPr>
              <w:ind w:right="-1"/>
              <w:rPr>
                <w:rFonts w:eastAsia="Times New Roman"/>
                <w:lang w:eastAsia="ru-RU"/>
              </w:rPr>
            </w:pPr>
            <w:r w:rsidRPr="00414E9B">
              <w:t>73,3</w:t>
            </w:r>
          </w:p>
        </w:tc>
        <w:tc>
          <w:tcPr>
            <w:tcW w:w="1553" w:type="dxa"/>
          </w:tcPr>
          <w:p w14:paraId="176E047C" w14:textId="3A1570CC" w:rsidR="00754F24" w:rsidRPr="00414E9B" w:rsidRDefault="00754F24" w:rsidP="002717EF">
            <w:pPr>
              <w:ind w:right="-1"/>
              <w:rPr>
                <w:rFonts w:eastAsia="Times New Roman"/>
                <w:lang w:eastAsia="ru-RU"/>
              </w:rPr>
            </w:pPr>
            <w:r w:rsidRPr="00414E9B">
              <w:t>58,9</w:t>
            </w:r>
          </w:p>
        </w:tc>
      </w:tr>
      <w:tr w:rsidR="00D21851" w:rsidRPr="00414E9B" w14:paraId="767DABD4" w14:textId="77777777" w:rsidTr="00414E9B">
        <w:tc>
          <w:tcPr>
            <w:tcW w:w="562" w:type="dxa"/>
          </w:tcPr>
          <w:p w14:paraId="34103787" w14:textId="67B200BB" w:rsidR="00754F24" w:rsidRPr="00414E9B" w:rsidRDefault="00754F24" w:rsidP="002717EF">
            <w:pPr>
              <w:ind w:right="-1"/>
              <w:rPr>
                <w:rFonts w:eastAsia="Times New Roman"/>
                <w:lang w:eastAsia="ru-RU"/>
              </w:rPr>
            </w:pPr>
            <w:r w:rsidRPr="00414E9B">
              <w:t>32</w:t>
            </w:r>
          </w:p>
        </w:tc>
        <w:tc>
          <w:tcPr>
            <w:tcW w:w="1843" w:type="dxa"/>
          </w:tcPr>
          <w:p w14:paraId="6D2EF49B" w14:textId="60B40B85" w:rsidR="00754F24" w:rsidRPr="00414E9B" w:rsidRDefault="00754F24" w:rsidP="00414E9B">
            <w:pPr>
              <w:ind w:right="-1"/>
              <w:jc w:val="left"/>
              <w:rPr>
                <w:rFonts w:eastAsia="Times New Roman"/>
                <w:lang w:eastAsia="ru-RU"/>
              </w:rPr>
            </w:pPr>
            <w:r w:rsidRPr="00414E9B">
              <w:t>Казахстан</w:t>
            </w:r>
          </w:p>
        </w:tc>
        <w:tc>
          <w:tcPr>
            <w:tcW w:w="992" w:type="dxa"/>
          </w:tcPr>
          <w:p w14:paraId="3D6AD1D9" w14:textId="64E75B84" w:rsidR="00754F24" w:rsidRPr="00414E9B" w:rsidRDefault="00754F24" w:rsidP="002717EF">
            <w:pPr>
              <w:ind w:right="-1"/>
              <w:rPr>
                <w:rFonts w:eastAsia="Times New Roman"/>
                <w:lang w:eastAsia="ru-RU"/>
              </w:rPr>
            </w:pPr>
            <w:r w:rsidRPr="00414E9B">
              <w:t>72,1</w:t>
            </w:r>
          </w:p>
        </w:tc>
        <w:tc>
          <w:tcPr>
            <w:tcW w:w="1701" w:type="dxa"/>
          </w:tcPr>
          <w:p w14:paraId="46014F44" w14:textId="3E9E00EE" w:rsidR="00754F24" w:rsidRPr="00414E9B" w:rsidRDefault="00754F24" w:rsidP="002717EF">
            <w:pPr>
              <w:ind w:right="-1"/>
              <w:rPr>
                <w:rFonts w:eastAsia="Times New Roman"/>
                <w:lang w:eastAsia="ru-RU"/>
              </w:rPr>
            </w:pPr>
            <w:r w:rsidRPr="00414E9B">
              <w:t>78</w:t>
            </w:r>
          </w:p>
        </w:tc>
        <w:tc>
          <w:tcPr>
            <w:tcW w:w="1418" w:type="dxa"/>
          </w:tcPr>
          <w:p w14:paraId="3B4AD0F3" w14:textId="7F920D50" w:rsidR="00754F24" w:rsidRPr="00414E9B" w:rsidRDefault="00754F24" w:rsidP="002717EF">
            <w:pPr>
              <w:ind w:right="-1"/>
              <w:rPr>
                <w:rFonts w:eastAsia="Times New Roman"/>
                <w:lang w:eastAsia="ru-RU"/>
              </w:rPr>
            </w:pPr>
            <w:r w:rsidRPr="00414E9B">
              <w:t>67,2</w:t>
            </w:r>
          </w:p>
        </w:tc>
        <w:tc>
          <w:tcPr>
            <w:tcW w:w="1559" w:type="dxa"/>
          </w:tcPr>
          <w:p w14:paraId="403ECDAC" w14:textId="594E9CD4" w:rsidR="00754F24" w:rsidRPr="00414E9B" w:rsidRDefault="00754F24" w:rsidP="002717EF">
            <w:pPr>
              <w:ind w:right="-1"/>
              <w:rPr>
                <w:rFonts w:eastAsia="Times New Roman"/>
                <w:lang w:eastAsia="ru-RU"/>
              </w:rPr>
            </w:pPr>
            <w:r w:rsidRPr="00414E9B">
              <w:t>76,3</w:t>
            </w:r>
          </w:p>
        </w:tc>
        <w:tc>
          <w:tcPr>
            <w:tcW w:w="1553" w:type="dxa"/>
          </w:tcPr>
          <w:p w14:paraId="44651FB1" w14:textId="26AA1A80" w:rsidR="00754F24" w:rsidRPr="00414E9B" w:rsidRDefault="00754F24" w:rsidP="002717EF">
            <w:pPr>
              <w:ind w:right="-1"/>
              <w:rPr>
                <w:rFonts w:eastAsia="Times New Roman"/>
                <w:lang w:eastAsia="ru-RU"/>
              </w:rPr>
            </w:pPr>
            <w:r w:rsidRPr="00414E9B">
              <w:t>65,4</w:t>
            </w:r>
          </w:p>
        </w:tc>
      </w:tr>
      <w:tr w:rsidR="00D21851" w:rsidRPr="00414E9B" w14:paraId="0BC6AF21" w14:textId="77777777" w:rsidTr="004A0F13">
        <w:tc>
          <w:tcPr>
            <w:tcW w:w="562" w:type="dxa"/>
            <w:tcBorders>
              <w:bottom w:val="single" w:sz="4" w:space="0" w:color="auto"/>
            </w:tcBorders>
          </w:tcPr>
          <w:p w14:paraId="4E35DEBF" w14:textId="0857CAB6" w:rsidR="00754F24" w:rsidRPr="00414E9B" w:rsidRDefault="00754F24" w:rsidP="002717EF">
            <w:pPr>
              <w:ind w:right="-1"/>
              <w:rPr>
                <w:rFonts w:eastAsia="Times New Roman"/>
                <w:lang w:eastAsia="ru-RU"/>
              </w:rPr>
            </w:pPr>
            <w:r w:rsidRPr="00414E9B">
              <w:t>35</w:t>
            </w:r>
          </w:p>
        </w:tc>
        <w:tc>
          <w:tcPr>
            <w:tcW w:w="1843" w:type="dxa"/>
            <w:tcBorders>
              <w:bottom w:val="single" w:sz="4" w:space="0" w:color="auto"/>
            </w:tcBorders>
          </w:tcPr>
          <w:p w14:paraId="03AF339C" w14:textId="7AC2C6FB" w:rsidR="00754F24" w:rsidRPr="00414E9B" w:rsidRDefault="00754F24" w:rsidP="00414E9B">
            <w:pPr>
              <w:ind w:right="-1"/>
              <w:jc w:val="left"/>
              <w:rPr>
                <w:rFonts w:eastAsia="Times New Roman"/>
                <w:lang w:eastAsia="ru-RU"/>
              </w:rPr>
            </w:pPr>
            <w:r w:rsidRPr="00414E9B">
              <w:t>Чехия</w:t>
            </w:r>
          </w:p>
        </w:tc>
        <w:tc>
          <w:tcPr>
            <w:tcW w:w="992" w:type="dxa"/>
            <w:tcBorders>
              <w:bottom w:val="single" w:sz="4" w:space="0" w:color="auto"/>
            </w:tcBorders>
          </w:tcPr>
          <w:p w14:paraId="735BA290" w14:textId="6A43F6FC" w:rsidR="00754F24" w:rsidRPr="00414E9B" w:rsidRDefault="00754F24" w:rsidP="002717EF">
            <w:pPr>
              <w:ind w:right="-1"/>
              <w:rPr>
                <w:rFonts w:eastAsia="Times New Roman"/>
                <w:lang w:eastAsia="ru-RU"/>
              </w:rPr>
            </w:pPr>
            <w:r w:rsidRPr="00414E9B">
              <w:t>71</w:t>
            </w:r>
          </w:p>
        </w:tc>
        <w:tc>
          <w:tcPr>
            <w:tcW w:w="1701" w:type="dxa"/>
            <w:tcBorders>
              <w:bottom w:val="single" w:sz="4" w:space="0" w:color="auto"/>
            </w:tcBorders>
          </w:tcPr>
          <w:p w14:paraId="1D7865AD" w14:textId="2B783512" w:rsidR="00754F24" w:rsidRPr="00414E9B" w:rsidRDefault="00754F24" w:rsidP="002717EF">
            <w:pPr>
              <w:ind w:right="-1"/>
              <w:rPr>
                <w:rFonts w:eastAsia="Times New Roman"/>
                <w:lang w:eastAsia="ru-RU"/>
              </w:rPr>
            </w:pPr>
            <w:r w:rsidRPr="00414E9B">
              <w:t>85,9</w:t>
            </w:r>
          </w:p>
        </w:tc>
        <w:tc>
          <w:tcPr>
            <w:tcW w:w="1418" w:type="dxa"/>
            <w:tcBorders>
              <w:bottom w:val="single" w:sz="4" w:space="0" w:color="auto"/>
            </w:tcBorders>
          </w:tcPr>
          <w:p w14:paraId="2EE15EF6" w14:textId="27515357" w:rsidR="00754F24" w:rsidRPr="00414E9B" w:rsidRDefault="00754F24" w:rsidP="002717EF">
            <w:pPr>
              <w:ind w:right="-1"/>
              <w:rPr>
                <w:rFonts w:eastAsia="Times New Roman"/>
                <w:lang w:eastAsia="ru-RU"/>
              </w:rPr>
            </w:pPr>
            <w:r w:rsidRPr="00414E9B">
              <w:t>72,1</w:t>
            </w:r>
          </w:p>
        </w:tc>
        <w:tc>
          <w:tcPr>
            <w:tcW w:w="1559" w:type="dxa"/>
            <w:tcBorders>
              <w:bottom w:val="single" w:sz="4" w:space="0" w:color="auto"/>
            </w:tcBorders>
          </w:tcPr>
          <w:p w14:paraId="1704D74A" w14:textId="1C1FE53A" w:rsidR="00754F24" w:rsidRPr="00414E9B" w:rsidRDefault="00754F24" w:rsidP="002717EF">
            <w:pPr>
              <w:ind w:right="-1"/>
              <w:rPr>
                <w:rFonts w:eastAsia="Times New Roman"/>
                <w:lang w:eastAsia="ru-RU"/>
              </w:rPr>
            </w:pPr>
            <w:r w:rsidRPr="00414E9B">
              <w:t>77,5</w:t>
            </w:r>
          </w:p>
        </w:tc>
        <w:tc>
          <w:tcPr>
            <w:tcW w:w="1553" w:type="dxa"/>
            <w:tcBorders>
              <w:bottom w:val="single" w:sz="4" w:space="0" w:color="auto"/>
            </w:tcBorders>
          </w:tcPr>
          <w:p w14:paraId="2FC3F625" w14:textId="1A84B16A" w:rsidR="00754F24" w:rsidRPr="00414E9B" w:rsidRDefault="00754F24" w:rsidP="002717EF">
            <w:pPr>
              <w:ind w:right="-1"/>
              <w:rPr>
                <w:rFonts w:eastAsia="Times New Roman"/>
                <w:lang w:eastAsia="ru-RU"/>
              </w:rPr>
            </w:pPr>
            <w:r w:rsidRPr="00414E9B">
              <w:t>66</w:t>
            </w:r>
          </w:p>
        </w:tc>
      </w:tr>
      <w:tr w:rsidR="00D21851" w:rsidRPr="00414E9B" w14:paraId="5B03A69E" w14:textId="77777777" w:rsidTr="00414E9B">
        <w:tc>
          <w:tcPr>
            <w:tcW w:w="562" w:type="dxa"/>
          </w:tcPr>
          <w:p w14:paraId="0D3D1C70" w14:textId="6F96EB13" w:rsidR="00754F24" w:rsidRPr="00414E9B" w:rsidRDefault="00754F24" w:rsidP="002717EF">
            <w:pPr>
              <w:ind w:right="-1"/>
              <w:rPr>
                <w:rFonts w:eastAsia="Times New Roman"/>
                <w:lang w:eastAsia="ru-RU"/>
              </w:rPr>
            </w:pPr>
            <w:r w:rsidRPr="00414E9B">
              <w:t>43</w:t>
            </w:r>
          </w:p>
        </w:tc>
        <w:tc>
          <w:tcPr>
            <w:tcW w:w="1843" w:type="dxa"/>
          </w:tcPr>
          <w:p w14:paraId="7C78A5B0" w14:textId="0BC52141" w:rsidR="00754F24" w:rsidRPr="00414E9B" w:rsidRDefault="00754F24" w:rsidP="00414E9B">
            <w:pPr>
              <w:ind w:right="-1"/>
              <w:jc w:val="left"/>
              <w:rPr>
                <w:rFonts w:eastAsia="Times New Roman"/>
                <w:lang w:eastAsia="ru-RU"/>
              </w:rPr>
            </w:pPr>
            <w:r w:rsidRPr="00414E9B">
              <w:t>Россия</w:t>
            </w:r>
          </w:p>
        </w:tc>
        <w:tc>
          <w:tcPr>
            <w:tcW w:w="992" w:type="dxa"/>
          </w:tcPr>
          <w:p w14:paraId="3B794933" w14:textId="24997D14" w:rsidR="00754F24" w:rsidRPr="00414E9B" w:rsidRDefault="00754F24" w:rsidP="002717EF">
            <w:pPr>
              <w:ind w:right="-1"/>
              <w:rPr>
                <w:rFonts w:eastAsia="Times New Roman"/>
                <w:lang w:eastAsia="ru-RU"/>
              </w:rPr>
            </w:pPr>
            <w:r w:rsidRPr="00414E9B">
              <w:t>69,1</w:t>
            </w:r>
          </w:p>
        </w:tc>
        <w:tc>
          <w:tcPr>
            <w:tcW w:w="1701" w:type="dxa"/>
          </w:tcPr>
          <w:p w14:paraId="36F9F189" w14:textId="2F60202A" w:rsidR="00754F24" w:rsidRPr="00414E9B" w:rsidRDefault="00754F24" w:rsidP="002717EF">
            <w:pPr>
              <w:ind w:right="-1"/>
              <w:rPr>
                <w:rFonts w:eastAsia="Times New Roman"/>
                <w:lang w:eastAsia="ru-RU"/>
              </w:rPr>
            </w:pPr>
            <w:r w:rsidRPr="00414E9B">
              <w:t>77,8</w:t>
            </w:r>
          </w:p>
        </w:tc>
        <w:tc>
          <w:tcPr>
            <w:tcW w:w="1418" w:type="dxa"/>
          </w:tcPr>
          <w:p w14:paraId="2DB3DD9A" w14:textId="15BEB211" w:rsidR="00754F24" w:rsidRPr="00414E9B" w:rsidRDefault="00754F24" w:rsidP="002717EF">
            <w:pPr>
              <w:ind w:right="-1"/>
              <w:rPr>
                <w:rFonts w:eastAsia="Times New Roman"/>
                <w:lang w:eastAsia="ru-RU"/>
              </w:rPr>
            </w:pPr>
            <w:r w:rsidRPr="00414E9B">
              <w:t>61,4</w:t>
            </w:r>
          </w:p>
        </w:tc>
        <w:tc>
          <w:tcPr>
            <w:tcW w:w="1559" w:type="dxa"/>
          </w:tcPr>
          <w:p w14:paraId="684925B3" w14:textId="4FC2029A" w:rsidR="00754F24" w:rsidRPr="00414E9B" w:rsidRDefault="00754F24" w:rsidP="002717EF">
            <w:pPr>
              <w:ind w:right="-1"/>
              <w:rPr>
                <w:rFonts w:eastAsia="Times New Roman"/>
                <w:lang w:eastAsia="ru-RU"/>
              </w:rPr>
            </w:pPr>
            <w:r w:rsidRPr="00414E9B">
              <w:t>78,7</w:t>
            </w:r>
          </w:p>
        </w:tc>
        <w:tc>
          <w:tcPr>
            <w:tcW w:w="1553" w:type="dxa"/>
          </w:tcPr>
          <w:p w14:paraId="59382C2D" w14:textId="60EAB246" w:rsidR="00754F24" w:rsidRPr="00414E9B" w:rsidRDefault="00754F24" w:rsidP="002717EF">
            <w:pPr>
              <w:ind w:right="-1"/>
              <w:rPr>
                <w:rFonts w:eastAsia="Times New Roman"/>
                <w:lang w:eastAsia="ru-RU"/>
              </w:rPr>
            </w:pPr>
            <w:r w:rsidRPr="00414E9B">
              <w:t>56,6</w:t>
            </w:r>
          </w:p>
        </w:tc>
      </w:tr>
      <w:tr w:rsidR="00D21851" w:rsidRPr="00414E9B" w14:paraId="71949927" w14:textId="77777777" w:rsidTr="004A0F13">
        <w:tc>
          <w:tcPr>
            <w:tcW w:w="562" w:type="dxa"/>
            <w:tcBorders>
              <w:bottom w:val="nil"/>
            </w:tcBorders>
          </w:tcPr>
          <w:p w14:paraId="361BE74C" w14:textId="26C60996" w:rsidR="00754F24" w:rsidRPr="00414E9B" w:rsidRDefault="00754F24" w:rsidP="002717EF">
            <w:pPr>
              <w:ind w:right="-1"/>
              <w:rPr>
                <w:rFonts w:eastAsia="Times New Roman"/>
                <w:lang w:eastAsia="ru-RU"/>
              </w:rPr>
            </w:pPr>
            <w:r w:rsidRPr="00414E9B">
              <w:t>55</w:t>
            </w:r>
          </w:p>
        </w:tc>
        <w:tc>
          <w:tcPr>
            <w:tcW w:w="1843" w:type="dxa"/>
            <w:tcBorders>
              <w:bottom w:val="nil"/>
            </w:tcBorders>
          </w:tcPr>
          <w:p w14:paraId="678517AA" w14:textId="166A9763" w:rsidR="00754F24" w:rsidRPr="00414E9B" w:rsidRDefault="00754F24" w:rsidP="00414E9B">
            <w:pPr>
              <w:ind w:right="-1"/>
              <w:jc w:val="left"/>
              <w:rPr>
                <w:rFonts w:eastAsia="Times New Roman"/>
                <w:lang w:eastAsia="ru-RU"/>
              </w:rPr>
            </w:pPr>
            <w:r w:rsidRPr="00414E9B">
              <w:t>Беларусь</w:t>
            </w:r>
          </w:p>
        </w:tc>
        <w:tc>
          <w:tcPr>
            <w:tcW w:w="992" w:type="dxa"/>
            <w:tcBorders>
              <w:bottom w:val="nil"/>
            </w:tcBorders>
          </w:tcPr>
          <w:p w14:paraId="77E9B26A" w14:textId="123E66EB" w:rsidR="00754F24" w:rsidRPr="00414E9B" w:rsidRDefault="00754F24" w:rsidP="002717EF">
            <w:pPr>
              <w:ind w:right="-1"/>
              <w:rPr>
                <w:rFonts w:eastAsia="Times New Roman"/>
                <w:lang w:eastAsia="ru-RU"/>
              </w:rPr>
            </w:pPr>
            <w:r w:rsidRPr="00414E9B">
              <w:t>64,5</w:t>
            </w:r>
          </w:p>
        </w:tc>
        <w:tc>
          <w:tcPr>
            <w:tcW w:w="1701" w:type="dxa"/>
            <w:tcBorders>
              <w:bottom w:val="nil"/>
            </w:tcBorders>
          </w:tcPr>
          <w:p w14:paraId="5B6E8EA8" w14:textId="7EFEF074" w:rsidR="00754F24" w:rsidRPr="00414E9B" w:rsidRDefault="00754F24" w:rsidP="002717EF">
            <w:pPr>
              <w:ind w:right="-1"/>
              <w:rPr>
                <w:rFonts w:eastAsia="Times New Roman"/>
                <w:lang w:eastAsia="ru-RU"/>
              </w:rPr>
            </w:pPr>
            <w:r w:rsidRPr="00414E9B">
              <w:t>67,8</w:t>
            </w:r>
          </w:p>
        </w:tc>
        <w:tc>
          <w:tcPr>
            <w:tcW w:w="1418" w:type="dxa"/>
            <w:tcBorders>
              <w:bottom w:val="nil"/>
            </w:tcBorders>
          </w:tcPr>
          <w:p w14:paraId="3B63B081" w14:textId="155B7CFE" w:rsidR="00754F24" w:rsidRPr="00414E9B" w:rsidRDefault="00754F24" w:rsidP="002717EF">
            <w:pPr>
              <w:ind w:right="-1"/>
              <w:rPr>
                <w:rFonts w:eastAsia="Times New Roman"/>
                <w:lang w:eastAsia="ru-RU"/>
              </w:rPr>
            </w:pPr>
            <w:r w:rsidRPr="00414E9B">
              <w:t>61,9</w:t>
            </w:r>
          </w:p>
        </w:tc>
        <w:tc>
          <w:tcPr>
            <w:tcW w:w="1559" w:type="dxa"/>
            <w:tcBorders>
              <w:bottom w:val="nil"/>
            </w:tcBorders>
          </w:tcPr>
          <w:p w14:paraId="7A7706CC" w14:textId="71D6D0A5" w:rsidR="00754F24" w:rsidRPr="00414E9B" w:rsidRDefault="00754F24" w:rsidP="002717EF">
            <w:pPr>
              <w:ind w:right="-1"/>
              <w:rPr>
                <w:rFonts w:eastAsia="Times New Roman"/>
                <w:lang w:eastAsia="ru-RU"/>
              </w:rPr>
            </w:pPr>
            <w:r w:rsidRPr="00414E9B">
              <w:t>69</w:t>
            </w:r>
          </w:p>
        </w:tc>
        <w:tc>
          <w:tcPr>
            <w:tcW w:w="1553" w:type="dxa"/>
            <w:tcBorders>
              <w:bottom w:val="nil"/>
            </w:tcBorders>
          </w:tcPr>
          <w:p w14:paraId="434CBA51" w14:textId="590F48DE" w:rsidR="00754F24" w:rsidRPr="00414E9B" w:rsidRDefault="00754F24" w:rsidP="002717EF">
            <w:pPr>
              <w:ind w:right="-1"/>
              <w:rPr>
                <w:rFonts w:eastAsia="Times New Roman"/>
                <w:lang w:eastAsia="ru-RU"/>
              </w:rPr>
            </w:pPr>
            <w:r w:rsidRPr="00414E9B">
              <w:t>58,5</w:t>
            </w:r>
          </w:p>
        </w:tc>
      </w:tr>
    </w:tbl>
    <w:p w14:paraId="5DEC9CE7" w14:textId="77777777" w:rsidR="00414E9B" w:rsidRPr="00C41762" w:rsidRDefault="00414E9B" w:rsidP="00414E9B">
      <w:pPr>
        <w:ind w:right="-1" w:hanging="94"/>
        <w:jc w:val="both"/>
        <w:rPr>
          <w:sz w:val="28"/>
          <w:szCs w:val="28"/>
        </w:rPr>
      </w:pPr>
      <w:r w:rsidRPr="00C41762">
        <w:rPr>
          <w:sz w:val="28"/>
          <w:szCs w:val="28"/>
        </w:rPr>
        <w:lastRenderedPageBreak/>
        <w:t>Продолжение таблицы 1</w:t>
      </w:r>
      <w:r>
        <w:rPr>
          <w:sz w:val="28"/>
          <w:szCs w:val="28"/>
        </w:rPr>
        <w:t>2</w:t>
      </w:r>
    </w:p>
    <w:p w14:paraId="0CC78958" w14:textId="77777777" w:rsidR="00414E9B" w:rsidRDefault="00414E9B"/>
    <w:tbl>
      <w:tblPr>
        <w:tblStyle w:val="a5"/>
        <w:tblW w:w="0" w:type="auto"/>
        <w:tblLayout w:type="fixed"/>
        <w:tblLook w:val="04A0" w:firstRow="1" w:lastRow="0" w:firstColumn="1" w:lastColumn="0" w:noHBand="0" w:noVBand="1"/>
      </w:tblPr>
      <w:tblGrid>
        <w:gridCol w:w="562"/>
        <w:gridCol w:w="1843"/>
        <w:gridCol w:w="992"/>
        <w:gridCol w:w="1701"/>
        <w:gridCol w:w="1418"/>
        <w:gridCol w:w="1559"/>
        <w:gridCol w:w="1553"/>
      </w:tblGrid>
      <w:tr w:rsidR="00414E9B" w:rsidRPr="00414E9B" w14:paraId="4CBA568D" w14:textId="77777777" w:rsidTr="00414E9B">
        <w:tc>
          <w:tcPr>
            <w:tcW w:w="562" w:type="dxa"/>
            <w:tcBorders>
              <w:bottom w:val="nil"/>
            </w:tcBorders>
          </w:tcPr>
          <w:p w14:paraId="657E3348" w14:textId="239734DE" w:rsidR="00414E9B" w:rsidRPr="00414E9B" w:rsidRDefault="00414E9B" w:rsidP="00414E9B">
            <w:pPr>
              <w:ind w:right="-1"/>
              <w:rPr>
                <w:lang w:val="ru-RU"/>
              </w:rPr>
            </w:pPr>
            <w:r>
              <w:rPr>
                <w:lang w:val="ru-RU"/>
              </w:rPr>
              <w:t>1</w:t>
            </w:r>
          </w:p>
        </w:tc>
        <w:tc>
          <w:tcPr>
            <w:tcW w:w="1843" w:type="dxa"/>
            <w:tcBorders>
              <w:bottom w:val="nil"/>
            </w:tcBorders>
          </w:tcPr>
          <w:p w14:paraId="3582400D" w14:textId="7AD3F3B9" w:rsidR="00414E9B" w:rsidRPr="00414E9B" w:rsidRDefault="00414E9B" w:rsidP="00414E9B">
            <w:pPr>
              <w:ind w:right="-1"/>
              <w:rPr>
                <w:lang w:val="ru-RU"/>
              </w:rPr>
            </w:pPr>
            <w:r>
              <w:rPr>
                <w:lang w:val="ru-RU"/>
              </w:rPr>
              <w:t>2</w:t>
            </w:r>
          </w:p>
        </w:tc>
        <w:tc>
          <w:tcPr>
            <w:tcW w:w="992" w:type="dxa"/>
            <w:tcBorders>
              <w:bottom w:val="nil"/>
            </w:tcBorders>
          </w:tcPr>
          <w:p w14:paraId="60E005F7" w14:textId="303A008F" w:rsidR="00414E9B" w:rsidRPr="00414E9B" w:rsidRDefault="00414E9B" w:rsidP="00414E9B">
            <w:pPr>
              <w:ind w:right="-1"/>
              <w:rPr>
                <w:lang w:val="ru-RU"/>
              </w:rPr>
            </w:pPr>
            <w:r>
              <w:rPr>
                <w:lang w:val="ru-RU"/>
              </w:rPr>
              <w:t>3</w:t>
            </w:r>
          </w:p>
        </w:tc>
        <w:tc>
          <w:tcPr>
            <w:tcW w:w="1701" w:type="dxa"/>
            <w:tcBorders>
              <w:bottom w:val="nil"/>
            </w:tcBorders>
          </w:tcPr>
          <w:p w14:paraId="0D51CD5E" w14:textId="3C344DA2" w:rsidR="00414E9B" w:rsidRPr="00414E9B" w:rsidRDefault="00414E9B" w:rsidP="002717EF">
            <w:pPr>
              <w:ind w:right="-1"/>
              <w:rPr>
                <w:lang w:val="ru-RU"/>
              </w:rPr>
            </w:pPr>
            <w:r>
              <w:rPr>
                <w:lang w:val="ru-RU"/>
              </w:rPr>
              <w:t>4</w:t>
            </w:r>
          </w:p>
        </w:tc>
        <w:tc>
          <w:tcPr>
            <w:tcW w:w="1418" w:type="dxa"/>
            <w:tcBorders>
              <w:bottom w:val="nil"/>
            </w:tcBorders>
          </w:tcPr>
          <w:p w14:paraId="16405390" w14:textId="3D9317F8" w:rsidR="00414E9B" w:rsidRPr="00414E9B" w:rsidRDefault="00414E9B" w:rsidP="002717EF">
            <w:pPr>
              <w:ind w:right="-1"/>
              <w:rPr>
                <w:lang w:val="ru-RU"/>
              </w:rPr>
            </w:pPr>
            <w:r>
              <w:rPr>
                <w:lang w:val="ru-RU"/>
              </w:rPr>
              <w:t>5</w:t>
            </w:r>
          </w:p>
        </w:tc>
        <w:tc>
          <w:tcPr>
            <w:tcW w:w="1559" w:type="dxa"/>
            <w:tcBorders>
              <w:bottom w:val="nil"/>
            </w:tcBorders>
          </w:tcPr>
          <w:p w14:paraId="3CD26892" w14:textId="4F0B4FF2" w:rsidR="00414E9B" w:rsidRPr="00414E9B" w:rsidRDefault="00414E9B" w:rsidP="002717EF">
            <w:pPr>
              <w:ind w:right="-1"/>
              <w:rPr>
                <w:lang w:val="ru-RU"/>
              </w:rPr>
            </w:pPr>
            <w:r>
              <w:rPr>
                <w:lang w:val="ru-RU"/>
              </w:rPr>
              <w:t>6</w:t>
            </w:r>
          </w:p>
        </w:tc>
        <w:tc>
          <w:tcPr>
            <w:tcW w:w="1553" w:type="dxa"/>
            <w:tcBorders>
              <w:bottom w:val="nil"/>
            </w:tcBorders>
          </w:tcPr>
          <w:p w14:paraId="6F0277C9" w14:textId="0006E25E" w:rsidR="00414E9B" w:rsidRPr="00414E9B" w:rsidRDefault="00414E9B" w:rsidP="002717EF">
            <w:pPr>
              <w:ind w:right="-1"/>
              <w:rPr>
                <w:lang w:val="ru-RU"/>
              </w:rPr>
            </w:pPr>
            <w:r>
              <w:rPr>
                <w:lang w:val="ru-RU"/>
              </w:rPr>
              <w:t>7</w:t>
            </w:r>
          </w:p>
        </w:tc>
      </w:tr>
      <w:tr w:rsidR="00D21851" w:rsidRPr="00414E9B" w14:paraId="0E747EB9" w14:textId="77777777" w:rsidTr="00414E9B">
        <w:tc>
          <w:tcPr>
            <w:tcW w:w="562" w:type="dxa"/>
            <w:tcBorders>
              <w:bottom w:val="nil"/>
            </w:tcBorders>
          </w:tcPr>
          <w:p w14:paraId="6CC4644D" w14:textId="3A6B6176" w:rsidR="00754F24" w:rsidRPr="00414E9B" w:rsidRDefault="00754F24" w:rsidP="002717EF">
            <w:pPr>
              <w:ind w:right="-1"/>
              <w:rPr>
                <w:rFonts w:eastAsia="Times New Roman"/>
                <w:lang w:eastAsia="ru-RU"/>
              </w:rPr>
            </w:pPr>
            <w:r w:rsidRPr="00414E9B">
              <w:t>60</w:t>
            </w:r>
          </w:p>
        </w:tc>
        <w:tc>
          <w:tcPr>
            <w:tcW w:w="1843" w:type="dxa"/>
            <w:tcBorders>
              <w:bottom w:val="nil"/>
            </w:tcBorders>
          </w:tcPr>
          <w:p w14:paraId="4548D6FB" w14:textId="4486CC86" w:rsidR="00754F24" w:rsidRPr="00414E9B" w:rsidRDefault="00754F24" w:rsidP="00414E9B">
            <w:pPr>
              <w:ind w:right="-1"/>
              <w:jc w:val="left"/>
              <w:rPr>
                <w:rFonts w:eastAsia="Times New Roman"/>
                <w:lang w:eastAsia="ru-RU"/>
              </w:rPr>
            </w:pPr>
            <w:r w:rsidRPr="00414E9B">
              <w:t>Бразилия</w:t>
            </w:r>
          </w:p>
        </w:tc>
        <w:tc>
          <w:tcPr>
            <w:tcW w:w="992" w:type="dxa"/>
            <w:tcBorders>
              <w:bottom w:val="nil"/>
            </w:tcBorders>
          </w:tcPr>
          <w:p w14:paraId="166C4283" w14:textId="026116A9" w:rsidR="00754F24" w:rsidRPr="00414E9B" w:rsidRDefault="00754F24" w:rsidP="002717EF">
            <w:pPr>
              <w:ind w:right="-1"/>
              <w:rPr>
                <w:rFonts w:eastAsia="Times New Roman"/>
                <w:lang w:eastAsia="ru-RU"/>
              </w:rPr>
            </w:pPr>
            <w:r w:rsidRPr="00414E9B">
              <w:t>62</w:t>
            </w:r>
          </w:p>
        </w:tc>
        <w:tc>
          <w:tcPr>
            <w:tcW w:w="1701" w:type="dxa"/>
            <w:tcBorders>
              <w:bottom w:val="nil"/>
            </w:tcBorders>
          </w:tcPr>
          <w:p w14:paraId="52406192" w14:textId="61AF0D09" w:rsidR="00754F24" w:rsidRPr="00414E9B" w:rsidRDefault="00754F24" w:rsidP="002717EF">
            <w:pPr>
              <w:ind w:right="-1"/>
              <w:rPr>
                <w:rFonts w:eastAsia="Times New Roman"/>
                <w:lang w:eastAsia="ru-RU"/>
              </w:rPr>
            </w:pPr>
            <w:r w:rsidRPr="00414E9B">
              <w:t>70,5</w:t>
            </w:r>
          </w:p>
        </w:tc>
        <w:tc>
          <w:tcPr>
            <w:tcW w:w="1418" w:type="dxa"/>
            <w:tcBorders>
              <w:bottom w:val="nil"/>
            </w:tcBorders>
          </w:tcPr>
          <w:p w14:paraId="0AEC10E8" w14:textId="13940298" w:rsidR="00754F24" w:rsidRPr="00414E9B" w:rsidRDefault="00754F24" w:rsidP="002717EF">
            <w:pPr>
              <w:ind w:right="-1"/>
              <w:rPr>
                <w:rFonts w:eastAsia="Times New Roman"/>
                <w:lang w:eastAsia="ru-RU"/>
              </w:rPr>
            </w:pPr>
            <w:r w:rsidRPr="00414E9B">
              <w:t>59</w:t>
            </w:r>
          </w:p>
        </w:tc>
        <w:tc>
          <w:tcPr>
            <w:tcW w:w="1559" w:type="dxa"/>
            <w:tcBorders>
              <w:bottom w:val="nil"/>
            </w:tcBorders>
          </w:tcPr>
          <w:p w14:paraId="1D515938" w14:textId="3034300D" w:rsidR="00754F24" w:rsidRPr="00414E9B" w:rsidRDefault="00754F24" w:rsidP="002717EF">
            <w:pPr>
              <w:ind w:right="-1"/>
              <w:rPr>
                <w:rFonts w:eastAsia="Times New Roman"/>
                <w:lang w:eastAsia="ru-RU"/>
              </w:rPr>
            </w:pPr>
            <w:r w:rsidRPr="00414E9B">
              <w:t>65,2</w:t>
            </w:r>
          </w:p>
        </w:tc>
        <w:tc>
          <w:tcPr>
            <w:tcW w:w="1553" w:type="dxa"/>
            <w:tcBorders>
              <w:bottom w:val="nil"/>
            </w:tcBorders>
          </w:tcPr>
          <w:p w14:paraId="54D87104" w14:textId="5D242A5A" w:rsidR="00754F24" w:rsidRPr="00414E9B" w:rsidRDefault="00754F24" w:rsidP="002717EF">
            <w:pPr>
              <w:ind w:right="-1"/>
              <w:rPr>
                <w:rFonts w:eastAsia="Times New Roman"/>
                <w:lang w:eastAsia="ru-RU"/>
              </w:rPr>
            </w:pPr>
            <w:r w:rsidRPr="00414E9B">
              <w:t>55,1</w:t>
            </w:r>
          </w:p>
        </w:tc>
      </w:tr>
      <w:tr w:rsidR="00D21851" w:rsidRPr="00414E9B" w14:paraId="6F494BBA" w14:textId="77777777" w:rsidTr="00414E9B">
        <w:tc>
          <w:tcPr>
            <w:tcW w:w="562" w:type="dxa"/>
          </w:tcPr>
          <w:p w14:paraId="262E31A3" w14:textId="4F79B169" w:rsidR="00754F24" w:rsidRPr="00414E9B" w:rsidRDefault="00754F24" w:rsidP="002717EF">
            <w:pPr>
              <w:ind w:right="-1"/>
              <w:rPr>
                <w:rFonts w:eastAsia="Times New Roman"/>
                <w:lang w:eastAsia="ru-RU"/>
              </w:rPr>
            </w:pPr>
            <w:r w:rsidRPr="00414E9B">
              <w:t>68</w:t>
            </w:r>
          </w:p>
        </w:tc>
        <w:tc>
          <w:tcPr>
            <w:tcW w:w="1843" w:type="dxa"/>
          </w:tcPr>
          <w:p w14:paraId="5532F70E" w14:textId="0A97E682" w:rsidR="00754F24" w:rsidRPr="00414E9B" w:rsidRDefault="00754F24" w:rsidP="00414E9B">
            <w:pPr>
              <w:ind w:right="-1"/>
              <w:jc w:val="left"/>
              <w:rPr>
                <w:rFonts w:eastAsia="Times New Roman"/>
                <w:lang w:eastAsia="ru-RU"/>
              </w:rPr>
            </w:pPr>
            <w:r w:rsidRPr="00414E9B">
              <w:t>Индия</w:t>
            </w:r>
          </w:p>
        </w:tc>
        <w:tc>
          <w:tcPr>
            <w:tcW w:w="992" w:type="dxa"/>
          </w:tcPr>
          <w:p w14:paraId="1F3CC0CF" w14:textId="0072C925" w:rsidR="00754F24" w:rsidRPr="00414E9B" w:rsidRDefault="00754F24" w:rsidP="002717EF">
            <w:pPr>
              <w:ind w:right="-1"/>
              <w:rPr>
                <w:rFonts w:eastAsia="Times New Roman"/>
                <w:lang w:eastAsia="ru-RU"/>
              </w:rPr>
            </w:pPr>
            <w:r w:rsidRPr="00414E9B">
              <w:t>58,9</w:t>
            </w:r>
          </w:p>
        </w:tc>
        <w:tc>
          <w:tcPr>
            <w:tcW w:w="1701" w:type="dxa"/>
          </w:tcPr>
          <w:p w14:paraId="78BD8E2D" w14:textId="4E9B4198" w:rsidR="00754F24" w:rsidRPr="00414E9B" w:rsidRDefault="00754F24" w:rsidP="002717EF">
            <w:pPr>
              <w:ind w:right="-1"/>
              <w:rPr>
                <w:rFonts w:eastAsia="Times New Roman"/>
                <w:lang w:eastAsia="ru-RU"/>
              </w:rPr>
            </w:pPr>
            <w:r w:rsidRPr="00414E9B">
              <w:t>59,3</w:t>
            </w:r>
          </w:p>
        </w:tc>
        <w:tc>
          <w:tcPr>
            <w:tcW w:w="1418" w:type="dxa"/>
          </w:tcPr>
          <w:p w14:paraId="1B045168" w14:textId="3530440E" w:rsidR="00754F24" w:rsidRPr="00414E9B" w:rsidRDefault="00754F24" w:rsidP="002717EF">
            <w:pPr>
              <w:ind w:right="-1"/>
              <w:rPr>
                <w:rFonts w:eastAsia="Times New Roman"/>
                <w:lang w:eastAsia="ru-RU"/>
              </w:rPr>
            </w:pPr>
            <w:r w:rsidRPr="00414E9B">
              <w:t>62,3</w:t>
            </w:r>
          </w:p>
        </w:tc>
        <w:tc>
          <w:tcPr>
            <w:tcW w:w="1559" w:type="dxa"/>
          </w:tcPr>
          <w:p w14:paraId="0FB3BC68" w14:textId="17AF983E" w:rsidR="00754F24" w:rsidRPr="00414E9B" w:rsidRDefault="00754F24" w:rsidP="002717EF">
            <w:pPr>
              <w:ind w:right="-1"/>
              <w:rPr>
                <w:rFonts w:eastAsia="Times New Roman"/>
                <w:lang w:eastAsia="ru-RU"/>
              </w:rPr>
            </w:pPr>
            <w:r w:rsidRPr="00414E9B">
              <w:t>62,1</w:t>
            </w:r>
          </w:p>
        </w:tc>
        <w:tc>
          <w:tcPr>
            <w:tcW w:w="1553" w:type="dxa"/>
          </w:tcPr>
          <w:p w14:paraId="7D4F890A" w14:textId="46703D1E" w:rsidR="00754F24" w:rsidRPr="00414E9B" w:rsidRDefault="00754F24" w:rsidP="002717EF">
            <w:pPr>
              <w:ind w:right="-1"/>
              <w:rPr>
                <w:rFonts w:eastAsia="Times New Roman"/>
                <w:lang w:eastAsia="ru-RU"/>
              </w:rPr>
            </w:pPr>
            <w:r w:rsidRPr="00414E9B">
              <w:t>51,2</w:t>
            </w:r>
          </w:p>
        </w:tc>
      </w:tr>
      <w:tr w:rsidR="00D21851" w:rsidRPr="00414E9B" w14:paraId="2A62503A" w14:textId="77777777" w:rsidTr="00414E9B">
        <w:tc>
          <w:tcPr>
            <w:tcW w:w="562" w:type="dxa"/>
          </w:tcPr>
          <w:p w14:paraId="69EB0B97" w14:textId="5AE58362" w:rsidR="00754F24" w:rsidRPr="00414E9B" w:rsidRDefault="00754F24" w:rsidP="002717EF">
            <w:pPr>
              <w:ind w:right="-1"/>
              <w:rPr>
                <w:rFonts w:eastAsia="Times New Roman"/>
                <w:lang w:eastAsia="ru-RU"/>
              </w:rPr>
            </w:pPr>
            <w:r w:rsidRPr="00414E9B">
              <w:t>71</w:t>
            </w:r>
          </w:p>
        </w:tc>
        <w:tc>
          <w:tcPr>
            <w:tcW w:w="1843" w:type="dxa"/>
          </w:tcPr>
          <w:p w14:paraId="792884C8" w14:textId="31EE3E7D" w:rsidR="00754F24" w:rsidRPr="00414E9B" w:rsidRDefault="00754F24" w:rsidP="00414E9B">
            <w:pPr>
              <w:ind w:right="-1"/>
              <w:jc w:val="left"/>
              <w:rPr>
                <w:rFonts w:eastAsia="Times New Roman"/>
                <w:lang w:eastAsia="ru-RU"/>
              </w:rPr>
            </w:pPr>
            <w:r w:rsidRPr="00414E9B">
              <w:t>Украина</w:t>
            </w:r>
          </w:p>
        </w:tc>
        <w:tc>
          <w:tcPr>
            <w:tcW w:w="992" w:type="dxa"/>
          </w:tcPr>
          <w:p w14:paraId="227AE033" w14:textId="1BE00CDE" w:rsidR="00754F24" w:rsidRPr="00414E9B" w:rsidRDefault="00754F24" w:rsidP="002717EF">
            <w:pPr>
              <w:ind w:right="-1"/>
              <w:rPr>
                <w:rFonts w:eastAsia="Times New Roman"/>
                <w:lang w:eastAsia="ru-RU"/>
              </w:rPr>
            </w:pPr>
            <w:r w:rsidRPr="00414E9B">
              <w:t>57,9</w:t>
            </w:r>
          </w:p>
        </w:tc>
        <w:tc>
          <w:tcPr>
            <w:tcW w:w="1701" w:type="dxa"/>
          </w:tcPr>
          <w:p w14:paraId="5EF7BB99" w14:textId="7D5A50C0" w:rsidR="00754F24" w:rsidRPr="00414E9B" w:rsidRDefault="00754F24" w:rsidP="002717EF">
            <w:pPr>
              <w:ind w:right="-1"/>
              <w:rPr>
                <w:rFonts w:eastAsia="Times New Roman"/>
                <w:lang w:eastAsia="ru-RU"/>
              </w:rPr>
            </w:pPr>
            <w:r w:rsidRPr="00414E9B">
              <w:t>66,6</w:t>
            </w:r>
          </w:p>
        </w:tc>
        <w:tc>
          <w:tcPr>
            <w:tcW w:w="1418" w:type="dxa"/>
          </w:tcPr>
          <w:p w14:paraId="60E4C9D3" w14:textId="0CD8C71F" w:rsidR="00754F24" w:rsidRPr="00414E9B" w:rsidRDefault="00754F24" w:rsidP="002717EF">
            <w:pPr>
              <w:ind w:right="-1"/>
              <w:rPr>
                <w:rFonts w:eastAsia="Times New Roman"/>
                <w:lang w:eastAsia="ru-RU"/>
              </w:rPr>
            </w:pPr>
            <w:r w:rsidRPr="00414E9B">
              <w:t>48,1</w:t>
            </w:r>
          </w:p>
        </w:tc>
        <w:tc>
          <w:tcPr>
            <w:tcW w:w="1559" w:type="dxa"/>
          </w:tcPr>
          <w:p w14:paraId="441F9D69" w14:textId="735B9CFE" w:rsidR="00754F24" w:rsidRPr="00414E9B" w:rsidRDefault="00754F24" w:rsidP="002717EF">
            <w:pPr>
              <w:ind w:right="-1"/>
              <w:rPr>
                <w:rFonts w:eastAsia="Times New Roman"/>
                <w:lang w:eastAsia="ru-RU"/>
              </w:rPr>
            </w:pPr>
            <w:r w:rsidRPr="00414E9B">
              <w:t>71,3</w:t>
            </w:r>
          </w:p>
        </w:tc>
        <w:tc>
          <w:tcPr>
            <w:tcW w:w="1553" w:type="dxa"/>
          </w:tcPr>
          <w:p w14:paraId="0BE6A55B" w14:textId="1CA2A6F9" w:rsidR="00754F24" w:rsidRPr="00414E9B" w:rsidRDefault="00754F24" w:rsidP="002717EF">
            <w:pPr>
              <w:ind w:right="-1"/>
              <w:rPr>
                <w:rFonts w:eastAsia="Times New Roman"/>
                <w:lang w:eastAsia="ru-RU"/>
              </w:rPr>
            </w:pPr>
            <w:r w:rsidRPr="00414E9B">
              <w:t>43,5</w:t>
            </w:r>
          </w:p>
        </w:tc>
      </w:tr>
      <w:tr w:rsidR="00D21851" w:rsidRPr="00414E9B" w14:paraId="01F15A02" w14:textId="77777777" w:rsidTr="00414E9B">
        <w:tc>
          <w:tcPr>
            <w:tcW w:w="562" w:type="dxa"/>
          </w:tcPr>
          <w:p w14:paraId="18AC9571" w14:textId="26EC6B1C" w:rsidR="00754F24" w:rsidRPr="00414E9B" w:rsidRDefault="00754F24" w:rsidP="002717EF">
            <w:pPr>
              <w:ind w:right="-1"/>
              <w:rPr>
                <w:rFonts w:eastAsia="Times New Roman"/>
                <w:lang w:eastAsia="ru-RU"/>
              </w:rPr>
            </w:pPr>
            <w:r w:rsidRPr="00414E9B">
              <w:t>72</w:t>
            </w:r>
          </w:p>
        </w:tc>
        <w:tc>
          <w:tcPr>
            <w:tcW w:w="1843" w:type="dxa"/>
          </w:tcPr>
          <w:p w14:paraId="2FEDD7C2" w14:textId="56D5E40B" w:rsidR="00754F24" w:rsidRPr="00414E9B" w:rsidRDefault="00754F24" w:rsidP="00414E9B">
            <w:pPr>
              <w:ind w:right="-1"/>
              <w:jc w:val="left"/>
              <w:rPr>
                <w:rFonts w:eastAsia="Times New Roman"/>
                <w:lang w:eastAsia="ru-RU"/>
              </w:rPr>
            </w:pPr>
            <w:r w:rsidRPr="00414E9B">
              <w:t>Индонезия</w:t>
            </w:r>
          </w:p>
        </w:tc>
        <w:tc>
          <w:tcPr>
            <w:tcW w:w="992" w:type="dxa"/>
          </w:tcPr>
          <w:p w14:paraId="527B00CC" w14:textId="669A4FC9" w:rsidR="00754F24" w:rsidRPr="00414E9B" w:rsidRDefault="00754F24" w:rsidP="002717EF">
            <w:pPr>
              <w:ind w:right="-1"/>
              <w:rPr>
                <w:rFonts w:eastAsia="Times New Roman"/>
                <w:lang w:eastAsia="ru-RU"/>
              </w:rPr>
            </w:pPr>
            <w:r w:rsidRPr="00414E9B">
              <w:t>59,8</w:t>
            </w:r>
          </w:p>
        </w:tc>
        <w:tc>
          <w:tcPr>
            <w:tcW w:w="1701" w:type="dxa"/>
          </w:tcPr>
          <w:p w14:paraId="53DA6B59" w14:textId="48F3D166" w:rsidR="00754F24" w:rsidRPr="00414E9B" w:rsidRDefault="00754F24" w:rsidP="002717EF">
            <w:pPr>
              <w:ind w:right="-1"/>
              <w:rPr>
                <w:rFonts w:eastAsia="Times New Roman"/>
                <w:lang w:eastAsia="ru-RU"/>
              </w:rPr>
            </w:pPr>
            <w:r w:rsidRPr="00414E9B">
              <w:t>65,1</w:t>
            </w:r>
          </w:p>
        </w:tc>
        <w:tc>
          <w:tcPr>
            <w:tcW w:w="1418" w:type="dxa"/>
          </w:tcPr>
          <w:p w14:paraId="7D551BFB" w14:textId="4CB507CD" w:rsidR="00754F24" w:rsidRPr="00414E9B" w:rsidRDefault="00754F24" w:rsidP="002717EF">
            <w:pPr>
              <w:ind w:right="-1"/>
              <w:rPr>
                <w:rFonts w:eastAsia="Times New Roman"/>
                <w:lang w:eastAsia="ru-RU"/>
              </w:rPr>
            </w:pPr>
            <w:r w:rsidRPr="00414E9B">
              <w:t>60,3</w:t>
            </w:r>
          </w:p>
        </w:tc>
        <w:tc>
          <w:tcPr>
            <w:tcW w:w="1559" w:type="dxa"/>
          </w:tcPr>
          <w:p w14:paraId="451F668B" w14:textId="57F923D4" w:rsidR="00754F24" w:rsidRPr="00414E9B" w:rsidRDefault="00754F24" w:rsidP="002717EF">
            <w:pPr>
              <w:ind w:right="-1"/>
              <w:rPr>
                <w:rFonts w:eastAsia="Times New Roman"/>
                <w:lang w:eastAsia="ru-RU"/>
              </w:rPr>
            </w:pPr>
            <w:r w:rsidRPr="00414E9B">
              <w:t>59,8</w:t>
            </w:r>
          </w:p>
        </w:tc>
        <w:tc>
          <w:tcPr>
            <w:tcW w:w="1553" w:type="dxa"/>
          </w:tcPr>
          <w:p w14:paraId="60ADADCC" w14:textId="0BE06C7D" w:rsidR="00754F24" w:rsidRPr="00414E9B" w:rsidRDefault="00754F24" w:rsidP="002717EF">
            <w:pPr>
              <w:ind w:right="-1"/>
              <w:rPr>
                <w:rFonts w:eastAsia="Times New Roman"/>
                <w:lang w:eastAsia="ru-RU"/>
              </w:rPr>
            </w:pPr>
            <w:r w:rsidRPr="00414E9B">
              <w:t>48,7</w:t>
            </w:r>
          </w:p>
        </w:tc>
      </w:tr>
      <w:tr w:rsidR="00D21851" w:rsidRPr="00414E9B" w14:paraId="0B967680" w14:textId="77777777" w:rsidTr="00414E9B">
        <w:tc>
          <w:tcPr>
            <w:tcW w:w="562" w:type="dxa"/>
          </w:tcPr>
          <w:p w14:paraId="2316AB9C" w14:textId="3BAE9D2D" w:rsidR="00754F24" w:rsidRPr="00414E9B" w:rsidRDefault="00754F24" w:rsidP="002717EF">
            <w:pPr>
              <w:ind w:right="-1"/>
              <w:rPr>
                <w:rFonts w:eastAsia="Times New Roman"/>
                <w:lang w:eastAsia="ru-RU"/>
              </w:rPr>
            </w:pPr>
            <w:r w:rsidRPr="00414E9B">
              <w:t>85</w:t>
            </w:r>
          </w:p>
        </w:tc>
        <w:tc>
          <w:tcPr>
            <w:tcW w:w="1843" w:type="dxa"/>
          </w:tcPr>
          <w:p w14:paraId="37C251F2" w14:textId="34D08FCE" w:rsidR="00754F24" w:rsidRPr="00414E9B" w:rsidRDefault="00754F24" w:rsidP="00414E9B">
            <w:pPr>
              <w:ind w:right="-1"/>
              <w:jc w:val="left"/>
              <w:rPr>
                <w:rFonts w:eastAsia="Times New Roman"/>
                <w:lang w:eastAsia="ru-RU"/>
              </w:rPr>
            </w:pPr>
            <w:r w:rsidRPr="00414E9B">
              <w:t>Гана</w:t>
            </w:r>
          </w:p>
        </w:tc>
        <w:tc>
          <w:tcPr>
            <w:tcW w:w="992" w:type="dxa"/>
          </w:tcPr>
          <w:p w14:paraId="34CE8C54" w14:textId="40299E1D" w:rsidR="00754F24" w:rsidRPr="00414E9B" w:rsidRDefault="00754F24" w:rsidP="002717EF">
            <w:pPr>
              <w:ind w:right="-1"/>
              <w:rPr>
                <w:rFonts w:eastAsia="Times New Roman"/>
                <w:lang w:eastAsia="ru-RU"/>
              </w:rPr>
            </w:pPr>
            <w:r w:rsidRPr="00414E9B">
              <w:t>51,9</w:t>
            </w:r>
          </w:p>
        </w:tc>
        <w:tc>
          <w:tcPr>
            <w:tcW w:w="1701" w:type="dxa"/>
          </w:tcPr>
          <w:p w14:paraId="72EA3D11" w14:textId="17A394EE" w:rsidR="00754F24" w:rsidRPr="00414E9B" w:rsidRDefault="00754F24" w:rsidP="002717EF">
            <w:pPr>
              <w:ind w:right="-1"/>
              <w:rPr>
                <w:rFonts w:eastAsia="Times New Roman"/>
                <w:lang w:eastAsia="ru-RU"/>
              </w:rPr>
            </w:pPr>
            <w:r w:rsidRPr="00414E9B">
              <w:t>53,4</w:t>
            </w:r>
          </w:p>
        </w:tc>
        <w:tc>
          <w:tcPr>
            <w:tcW w:w="1418" w:type="dxa"/>
          </w:tcPr>
          <w:p w14:paraId="1F35AB1E" w14:textId="7995327E" w:rsidR="00754F24" w:rsidRPr="00414E9B" w:rsidRDefault="00754F24" w:rsidP="002717EF">
            <w:pPr>
              <w:ind w:right="-1"/>
              <w:rPr>
                <w:rFonts w:eastAsia="Times New Roman"/>
                <w:lang w:eastAsia="ru-RU"/>
              </w:rPr>
            </w:pPr>
            <w:r w:rsidRPr="00414E9B">
              <w:t>48,7</w:t>
            </w:r>
          </w:p>
        </w:tc>
        <w:tc>
          <w:tcPr>
            <w:tcW w:w="1559" w:type="dxa"/>
          </w:tcPr>
          <w:p w14:paraId="68F24DC7" w14:textId="6BBF0947" w:rsidR="00754F24" w:rsidRPr="00414E9B" w:rsidRDefault="00754F24" w:rsidP="002717EF">
            <w:pPr>
              <w:ind w:right="-1"/>
              <w:rPr>
                <w:rFonts w:eastAsia="Times New Roman"/>
                <w:lang w:eastAsia="ru-RU"/>
              </w:rPr>
            </w:pPr>
            <w:r w:rsidRPr="00414E9B">
              <w:t>56,8</w:t>
            </w:r>
          </w:p>
        </w:tc>
        <w:tc>
          <w:tcPr>
            <w:tcW w:w="1553" w:type="dxa"/>
          </w:tcPr>
          <w:p w14:paraId="329EA7C1" w14:textId="1AD3CC3A" w:rsidR="00754F24" w:rsidRPr="00414E9B" w:rsidRDefault="00754F24" w:rsidP="002717EF">
            <w:pPr>
              <w:ind w:right="-1"/>
              <w:rPr>
                <w:rFonts w:eastAsia="Times New Roman"/>
                <w:lang w:eastAsia="ru-RU"/>
              </w:rPr>
            </w:pPr>
            <w:r w:rsidRPr="00414E9B">
              <w:t>48,8</w:t>
            </w:r>
          </w:p>
        </w:tc>
      </w:tr>
      <w:tr w:rsidR="00D21851" w:rsidRPr="00414E9B" w14:paraId="045BE722" w14:textId="77777777" w:rsidTr="00414E9B">
        <w:tc>
          <w:tcPr>
            <w:tcW w:w="562" w:type="dxa"/>
          </w:tcPr>
          <w:p w14:paraId="264CC8BF" w14:textId="4A4E820B" w:rsidR="00754F24" w:rsidRPr="00414E9B" w:rsidRDefault="00754F24" w:rsidP="002717EF">
            <w:pPr>
              <w:ind w:right="-1"/>
              <w:rPr>
                <w:rFonts w:eastAsia="Times New Roman"/>
                <w:lang w:eastAsia="ru-RU"/>
              </w:rPr>
            </w:pPr>
            <w:r w:rsidRPr="00414E9B">
              <w:t>86</w:t>
            </w:r>
          </w:p>
        </w:tc>
        <w:tc>
          <w:tcPr>
            <w:tcW w:w="1843" w:type="dxa"/>
          </w:tcPr>
          <w:p w14:paraId="6ABDFC5C" w14:textId="40DFC9F2" w:rsidR="00754F24" w:rsidRPr="00414E9B" w:rsidRDefault="00754F24" w:rsidP="00414E9B">
            <w:pPr>
              <w:ind w:right="-1"/>
              <w:jc w:val="left"/>
              <w:rPr>
                <w:rFonts w:eastAsia="Times New Roman"/>
                <w:lang w:eastAsia="ru-RU"/>
              </w:rPr>
            </w:pPr>
            <w:r w:rsidRPr="00414E9B">
              <w:t>Кения</w:t>
            </w:r>
          </w:p>
        </w:tc>
        <w:tc>
          <w:tcPr>
            <w:tcW w:w="992" w:type="dxa"/>
          </w:tcPr>
          <w:p w14:paraId="15873F60" w14:textId="64531C9B" w:rsidR="00754F24" w:rsidRPr="00414E9B" w:rsidRDefault="00754F24" w:rsidP="002717EF">
            <w:pPr>
              <w:ind w:right="-1"/>
              <w:rPr>
                <w:rFonts w:eastAsia="Times New Roman"/>
                <w:lang w:eastAsia="ru-RU"/>
              </w:rPr>
            </w:pPr>
            <w:r w:rsidRPr="00414E9B">
              <w:t>50,7</w:t>
            </w:r>
          </w:p>
        </w:tc>
        <w:tc>
          <w:tcPr>
            <w:tcW w:w="1701" w:type="dxa"/>
          </w:tcPr>
          <w:p w14:paraId="0096F336" w14:textId="637D6263" w:rsidR="00754F24" w:rsidRPr="00414E9B" w:rsidRDefault="00754F24" w:rsidP="002717EF">
            <w:pPr>
              <w:ind w:right="-1"/>
              <w:rPr>
                <w:rFonts w:eastAsia="Times New Roman"/>
                <w:lang w:eastAsia="ru-RU"/>
              </w:rPr>
            </w:pPr>
            <w:r w:rsidRPr="00414E9B">
              <w:t>56,7</w:t>
            </w:r>
          </w:p>
        </w:tc>
        <w:tc>
          <w:tcPr>
            <w:tcW w:w="1418" w:type="dxa"/>
          </w:tcPr>
          <w:p w14:paraId="39FD0DF9" w14:textId="5C346860" w:rsidR="00754F24" w:rsidRPr="00414E9B" w:rsidRDefault="00754F24" w:rsidP="002717EF">
            <w:pPr>
              <w:ind w:right="-1"/>
              <w:rPr>
                <w:rFonts w:eastAsia="Times New Roman"/>
                <w:lang w:eastAsia="ru-RU"/>
              </w:rPr>
            </w:pPr>
            <w:r w:rsidRPr="00414E9B">
              <w:t>48</w:t>
            </w:r>
          </w:p>
        </w:tc>
        <w:tc>
          <w:tcPr>
            <w:tcW w:w="1559" w:type="dxa"/>
          </w:tcPr>
          <w:p w14:paraId="3C0DDB81" w14:textId="619500BE" w:rsidR="00754F24" w:rsidRPr="00414E9B" w:rsidRDefault="00754F24" w:rsidP="002717EF">
            <w:pPr>
              <w:ind w:right="-1"/>
              <w:rPr>
                <w:rFonts w:eastAsia="Times New Roman"/>
                <w:lang w:eastAsia="ru-RU"/>
              </w:rPr>
            </w:pPr>
            <w:r w:rsidRPr="00414E9B">
              <w:t>43,2</w:t>
            </w:r>
          </w:p>
        </w:tc>
        <w:tc>
          <w:tcPr>
            <w:tcW w:w="1553" w:type="dxa"/>
          </w:tcPr>
          <w:p w14:paraId="7AAAC531" w14:textId="2C4A5902" w:rsidR="00754F24" w:rsidRPr="00414E9B" w:rsidRDefault="00754F24" w:rsidP="002717EF">
            <w:pPr>
              <w:ind w:right="-1"/>
              <w:rPr>
                <w:rFonts w:eastAsia="Times New Roman"/>
                <w:lang w:eastAsia="ru-RU"/>
              </w:rPr>
            </w:pPr>
            <w:r w:rsidRPr="00414E9B">
              <w:t>40,5</w:t>
            </w:r>
          </w:p>
        </w:tc>
      </w:tr>
      <w:tr w:rsidR="00D21851" w:rsidRPr="00414E9B" w14:paraId="0DD71A75" w14:textId="77777777" w:rsidTr="00414E9B">
        <w:tc>
          <w:tcPr>
            <w:tcW w:w="562" w:type="dxa"/>
          </w:tcPr>
          <w:p w14:paraId="54BEC06B" w14:textId="3B456F5A" w:rsidR="00754F24" w:rsidRPr="00414E9B" w:rsidRDefault="00754F24" w:rsidP="002717EF">
            <w:pPr>
              <w:ind w:right="-1"/>
              <w:rPr>
                <w:rFonts w:eastAsia="Times New Roman"/>
                <w:lang w:eastAsia="ru-RU"/>
              </w:rPr>
            </w:pPr>
            <w:r w:rsidRPr="00414E9B">
              <w:t>94</w:t>
            </w:r>
          </w:p>
        </w:tc>
        <w:tc>
          <w:tcPr>
            <w:tcW w:w="1843" w:type="dxa"/>
          </w:tcPr>
          <w:p w14:paraId="34E8A422" w14:textId="71CDB06D" w:rsidR="00754F24" w:rsidRPr="00414E9B" w:rsidRDefault="00754F24" w:rsidP="00414E9B">
            <w:pPr>
              <w:ind w:right="-1"/>
              <w:jc w:val="left"/>
              <w:rPr>
                <w:rFonts w:eastAsia="Times New Roman"/>
                <w:lang w:eastAsia="ru-RU"/>
              </w:rPr>
            </w:pPr>
            <w:r w:rsidRPr="00414E9B">
              <w:t>Нигерия</w:t>
            </w:r>
          </w:p>
        </w:tc>
        <w:tc>
          <w:tcPr>
            <w:tcW w:w="992" w:type="dxa"/>
          </w:tcPr>
          <w:p w14:paraId="5BED8F55" w14:textId="7AF6328A" w:rsidR="00754F24" w:rsidRPr="00414E9B" w:rsidRDefault="00754F24" w:rsidP="002717EF">
            <w:pPr>
              <w:ind w:right="-1"/>
              <w:rPr>
                <w:rFonts w:eastAsia="Times New Roman"/>
                <w:lang w:eastAsia="ru-RU"/>
              </w:rPr>
            </w:pPr>
            <w:r w:rsidRPr="00414E9B">
              <w:t>48,4</w:t>
            </w:r>
          </w:p>
        </w:tc>
        <w:tc>
          <w:tcPr>
            <w:tcW w:w="1701" w:type="dxa"/>
          </w:tcPr>
          <w:p w14:paraId="43A087B2" w14:textId="51FDDC88" w:rsidR="00754F24" w:rsidRPr="00414E9B" w:rsidRDefault="00754F24" w:rsidP="002717EF">
            <w:pPr>
              <w:ind w:right="-1"/>
              <w:rPr>
                <w:rFonts w:eastAsia="Times New Roman"/>
                <w:lang w:eastAsia="ru-RU"/>
              </w:rPr>
            </w:pPr>
            <w:r w:rsidRPr="00414E9B">
              <w:t>50,4</w:t>
            </w:r>
          </w:p>
        </w:tc>
        <w:tc>
          <w:tcPr>
            <w:tcW w:w="1418" w:type="dxa"/>
          </w:tcPr>
          <w:p w14:paraId="00828D03" w14:textId="130225C0" w:rsidR="00754F24" w:rsidRPr="00414E9B" w:rsidRDefault="00754F24" w:rsidP="002717EF">
            <w:pPr>
              <w:ind w:right="-1"/>
              <w:rPr>
                <w:rFonts w:eastAsia="Times New Roman"/>
                <w:lang w:eastAsia="ru-RU"/>
              </w:rPr>
            </w:pPr>
            <w:r w:rsidRPr="00414E9B">
              <w:t>45,8</w:t>
            </w:r>
          </w:p>
        </w:tc>
        <w:tc>
          <w:tcPr>
            <w:tcW w:w="1559" w:type="dxa"/>
          </w:tcPr>
          <w:p w14:paraId="2B685B4C" w14:textId="546EF025" w:rsidR="00754F24" w:rsidRPr="00414E9B" w:rsidRDefault="00754F24" w:rsidP="002717EF">
            <w:pPr>
              <w:ind w:right="-1"/>
              <w:rPr>
                <w:rFonts w:eastAsia="Times New Roman"/>
                <w:lang w:eastAsia="ru-RU"/>
              </w:rPr>
            </w:pPr>
            <w:r w:rsidRPr="00414E9B">
              <w:t>50,7</w:t>
            </w:r>
          </w:p>
        </w:tc>
        <w:tc>
          <w:tcPr>
            <w:tcW w:w="1553" w:type="dxa"/>
          </w:tcPr>
          <w:p w14:paraId="5D8336B8" w14:textId="3EFF9A87" w:rsidR="00754F24" w:rsidRPr="00414E9B" w:rsidRDefault="00754F24" w:rsidP="002717EF">
            <w:pPr>
              <w:ind w:right="-1"/>
              <w:rPr>
                <w:rFonts w:eastAsia="Times New Roman"/>
                <w:lang w:eastAsia="ru-RU"/>
              </w:rPr>
            </w:pPr>
            <w:r w:rsidRPr="00414E9B">
              <w:t>38,9</w:t>
            </w:r>
          </w:p>
        </w:tc>
      </w:tr>
      <w:tr w:rsidR="00414E9B" w:rsidRPr="00414E9B" w14:paraId="0C296639" w14:textId="77777777" w:rsidTr="007D5FED">
        <w:tc>
          <w:tcPr>
            <w:tcW w:w="9628" w:type="dxa"/>
            <w:gridSpan w:val="7"/>
          </w:tcPr>
          <w:p w14:paraId="36C70577" w14:textId="55F8D713" w:rsidR="0075146D" w:rsidRPr="00414E9B" w:rsidRDefault="00754F24" w:rsidP="002717EF">
            <w:pPr>
              <w:ind w:firstLine="709"/>
              <w:jc w:val="both"/>
              <w:rPr>
                <w:rFonts w:eastAsia="Times New Roman"/>
                <w:lang w:val="ru-RU" w:eastAsia="ru-RU"/>
              </w:rPr>
            </w:pPr>
            <w:r w:rsidRPr="00414E9B">
              <w:rPr>
                <w:rFonts w:eastAsia="Times New Roman"/>
                <w:lang w:eastAsia="ru-RU"/>
              </w:rPr>
              <w:t xml:space="preserve">Примечание – </w:t>
            </w:r>
            <w:r w:rsidR="00E4468D" w:rsidRPr="00414E9B">
              <w:rPr>
                <w:rFonts w:eastAsia="Times New Roman"/>
                <w:lang w:eastAsia="ru-RU"/>
              </w:rPr>
              <w:t>Составлено</w:t>
            </w:r>
            <w:r w:rsidRPr="00414E9B">
              <w:rPr>
                <w:rFonts w:eastAsia="Times New Roman"/>
                <w:lang w:eastAsia="ru-RU"/>
              </w:rPr>
              <w:t xml:space="preserve"> на основании источника </w:t>
            </w:r>
            <w:sdt>
              <w:sdtPr>
                <w:rPr>
                  <w:rFonts w:eastAsia="Times New Roman"/>
                  <w:lang w:eastAsia="ru-RU"/>
                </w:rPr>
                <w:tag w:val="MENDELEY_CITATION_v3_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"/>
                <w:id w:val="-37736511"/>
                <w:placeholder>
                  <w:docPart w:val="DefaultPlaceholder_-1854013440"/>
                </w:placeholder>
              </w:sdtPr>
              <w:sdtContent>
                <w:r w:rsidR="00EF3149" w:rsidRPr="00414E9B">
                  <w:rPr>
                    <w:rFonts w:eastAsia="Times New Roman"/>
                    <w:lang w:eastAsia="ru-RU"/>
                  </w:rPr>
                  <w:t>[</w:t>
                </w:r>
                <w:r w:rsidR="00414E9B">
                  <w:rPr>
                    <w:rFonts w:eastAsia="Times New Roman"/>
                    <w:lang w:val="ru-RU" w:eastAsia="ru-RU"/>
                  </w:rPr>
                  <w:t>90</w:t>
                </w:r>
                <w:r w:rsidR="00EF3149" w:rsidRPr="00414E9B">
                  <w:rPr>
                    <w:rFonts w:eastAsia="Times New Roman"/>
                    <w:lang w:eastAsia="ru-RU"/>
                  </w:rPr>
                  <w:t>]</w:t>
                </w:r>
              </w:sdtContent>
            </w:sdt>
          </w:p>
        </w:tc>
      </w:tr>
    </w:tbl>
    <w:p w14:paraId="078580EF" w14:textId="77777777" w:rsidR="0075146D" w:rsidRPr="00D21851" w:rsidRDefault="0075146D" w:rsidP="007541E0">
      <w:pPr>
        <w:ind w:firstLine="709"/>
        <w:jc w:val="both"/>
        <w:textAlignment w:val="top"/>
        <w:rPr>
          <w:rFonts w:eastAsia="Times New Roman"/>
          <w:sz w:val="28"/>
          <w:szCs w:val="28"/>
          <w:lang w:val="ru-RU" w:eastAsia="ru-RU"/>
        </w:rPr>
      </w:pPr>
    </w:p>
    <w:p w14:paraId="5231D42C" w14:textId="120BBA4D" w:rsidR="00414E9B" w:rsidRPr="00B0482E" w:rsidRDefault="00414E9B" w:rsidP="00414E9B">
      <w:pPr>
        <w:tabs>
          <w:tab w:val="left" w:pos="993"/>
        </w:tabs>
        <w:ind w:right="-1" w:firstLine="709"/>
        <w:contextualSpacing/>
        <w:jc w:val="both"/>
        <w:rPr>
          <w:rFonts w:eastAsia="Times New Roman"/>
          <w:color w:val="000000"/>
          <w:sz w:val="28"/>
          <w:szCs w:val="28"/>
          <w:lang w:val="ru-RU" w:eastAsia="ru-RU"/>
        </w:rPr>
      </w:pPr>
      <w:r>
        <w:rPr>
          <w:rFonts w:eastAsia="Times New Roman"/>
          <w:color w:val="000000"/>
          <w:sz w:val="28"/>
          <w:szCs w:val="28"/>
          <w:lang w:val="ru-RU" w:eastAsia="ru-RU"/>
        </w:rPr>
        <w:t>Таким образом, с</w:t>
      </w:r>
      <w:r w:rsidRPr="00B0482E">
        <w:rPr>
          <w:rFonts w:eastAsia="Times New Roman"/>
          <w:color w:val="000000"/>
          <w:sz w:val="28"/>
          <w:szCs w:val="28"/>
          <w:lang w:eastAsia="ru-RU"/>
        </w:rPr>
        <w:t xml:space="preserve">опоставление этих двух таблиц показывает, что сам по себе высокий вклад сельского хозяйства в экономику не гарантирует продовольственную безопасность. Гораздо важнее то, насколько эффективно функционирует аграрный сектор </w:t>
      </w:r>
      <w:r>
        <w:rPr>
          <w:rFonts w:eastAsia="Times New Roman"/>
          <w:color w:val="000000"/>
          <w:sz w:val="28"/>
          <w:szCs w:val="28"/>
          <w:lang w:val="ru-RU" w:eastAsia="ru-RU"/>
        </w:rPr>
        <w:t xml:space="preserve">для </w:t>
      </w:r>
      <w:r w:rsidRPr="00B0482E">
        <w:rPr>
          <w:rFonts w:eastAsia="Times New Roman"/>
          <w:color w:val="000000"/>
          <w:sz w:val="28"/>
          <w:szCs w:val="28"/>
          <w:lang w:eastAsia="ru-RU"/>
        </w:rPr>
        <w:t>доступности, качества и устойчивости. Эти выводы подтверждают необходимость трансформации аграрной политики в сторону повышения технологичности, инвестиционной привлекательности и адаптационного потенциала сельского хозяйства в Казахстане и других странах с аналогичной структурой экономики.</w:t>
      </w:r>
    </w:p>
    <w:p w14:paraId="349FC94D" w14:textId="7FBF0897" w:rsidR="00B61EDA" w:rsidRPr="00D21851" w:rsidRDefault="00D44D32" w:rsidP="007541E0">
      <w:pPr>
        <w:shd w:val="clear" w:color="auto" w:fill="FFFFFF"/>
        <w:ind w:right="-1" w:firstLine="708"/>
        <w:jc w:val="both"/>
        <w:rPr>
          <w:rFonts w:eastAsia="Times New Roman"/>
          <w:b/>
          <w:bCs/>
          <w:sz w:val="28"/>
          <w:szCs w:val="28"/>
          <w:lang w:eastAsia="ru-RU"/>
        </w:rPr>
      </w:pPr>
      <w:r w:rsidRPr="00D21851">
        <w:rPr>
          <w:rFonts w:eastAsia="Times New Roman"/>
          <w:sz w:val="28"/>
          <w:szCs w:val="28"/>
          <w:lang w:eastAsia="ru-RU"/>
        </w:rPr>
        <w:t xml:space="preserve">В последние годы проблематика международных сравнительных исследований в области продовольственной безопасности получила значительное развитие. Так, следующие ученые уделяли этому внимание в своих трудах: </w:t>
      </w:r>
      <w:r w:rsidR="00B61EDA" w:rsidRPr="00D21851">
        <w:rPr>
          <w:rFonts w:eastAsia="Times New Roman"/>
          <w:sz w:val="28"/>
          <w:szCs w:val="28"/>
          <w:lang w:eastAsia="ru-RU"/>
        </w:rPr>
        <w:t>Guo X., Islam M., Jiang X., Chen Y., Wang J., Allee A., Lynd L.R., Vaze V., Wyant A., Poblacion A., Ettinger de Cuba S., Cook J.T., Poole M.K., Lee M.M., Bleich S.N., Kenney E.L.</w:t>
      </w:r>
    </w:p>
    <w:p w14:paraId="11DEBCC6" w14:textId="63B84B74" w:rsidR="00D44D32" w:rsidRDefault="00331776" w:rsidP="007541E0">
      <w:pPr>
        <w:shd w:val="clear" w:color="auto" w:fill="FFFFFF"/>
        <w:ind w:right="-1" w:firstLine="708"/>
        <w:jc w:val="both"/>
        <w:rPr>
          <w:rFonts w:eastAsia="Times New Roman"/>
          <w:sz w:val="28"/>
          <w:szCs w:val="28"/>
          <w:lang w:val="ru-RU" w:eastAsia="ru-RU"/>
        </w:rPr>
      </w:pPr>
      <w:r w:rsidRPr="00D21851">
        <w:rPr>
          <w:rFonts w:eastAsia="Times New Roman"/>
          <w:sz w:val="28"/>
          <w:szCs w:val="28"/>
          <w:lang w:val="ru-RU" w:eastAsia="ru-RU"/>
        </w:rPr>
        <w:t xml:space="preserve">В </w:t>
      </w:r>
      <w:r w:rsidR="00A67E60" w:rsidRPr="00D21851">
        <w:rPr>
          <w:rFonts w:eastAsia="Times New Roman"/>
          <w:sz w:val="28"/>
          <w:szCs w:val="28"/>
          <w:lang w:val="ru-RU" w:eastAsia="ru-RU"/>
        </w:rPr>
        <w:t>т</w:t>
      </w:r>
      <w:r w:rsidRPr="00D21851">
        <w:rPr>
          <w:rFonts w:eastAsia="Times New Roman"/>
          <w:sz w:val="28"/>
          <w:szCs w:val="28"/>
          <w:lang w:val="ru-RU" w:eastAsia="ru-RU"/>
        </w:rPr>
        <w:t xml:space="preserve">аблице </w:t>
      </w:r>
      <w:r w:rsidR="007474B4" w:rsidRPr="00D21851">
        <w:rPr>
          <w:rFonts w:eastAsia="Times New Roman"/>
          <w:sz w:val="28"/>
          <w:szCs w:val="28"/>
          <w:lang w:val="ru-RU" w:eastAsia="ru-RU"/>
        </w:rPr>
        <w:t>1</w:t>
      </w:r>
      <w:r w:rsidR="00414E9B">
        <w:rPr>
          <w:rFonts w:eastAsia="Times New Roman"/>
          <w:sz w:val="28"/>
          <w:szCs w:val="28"/>
          <w:lang w:val="ru-RU" w:eastAsia="ru-RU"/>
        </w:rPr>
        <w:t>3</w:t>
      </w:r>
      <w:r w:rsidR="007474B4" w:rsidRPr="00D21851">
        <w:rPr>
          <w:rFonts w:eastAsia="Times New Roman"/>
          <w:sz w:val="28"/>
          <w:szCs w:val="28"/>
          <w:lang w:val="ru-RU" w:eastAsia="ru-RU"/>
        </w:rPr>
        <w:t xml:space="preserve"> </w:t>
      </w:r>
      <w:r w:rsidRPr="00D21851">
        <w:rPr>
          <w:rFonts w:eastAsia="Times New Roman"/>
          <w:sz w:val="28"/>
          <w:szCs w:val="28"/>
          <w:lang w:val="ru-RU" w:eastAsia="ru-RU"/>
        </w:rPr>
        <w:t xml:space="preserve">приведены примеры </w:t>
      </w:r>
      <w:r w:rsidR="00D44D32" w:rsidRPr="00D21851">
        <w:rPr>
          <w:rFonts w:eastAsia="Times New Roman"/>
          <w:sz w:val="28"/>
          <w:szCs w:val="28"/>
          <w:lang w:eastAsia="ru-RU"/>
        </w:rPr>
        <w:t>программ</w:t>
      </w:r>
      <w:r w:rsidRPr="00D21851">
        <w:rPr>
          <w:rFonts w:eastAsia="Times New Roman"/>
          <w:sz w:val="28"/>
          <w:szCs w:val="28"/>
          <w:lang w:val="ru-RU" w:eastAsia="ru-RU"/>
        </w:rPr>
        <w:t xml:space="preserve"> устойчивого</w:t>
      </w:r>
      <w:r w:rsidR="00D44D32" w:rsidRPr="00D21851">
        <w:rPr>
          <w:rFonts w:eastAsia="Times New Roman"/>
          <w:sz w:val="28"/>
          <w:szCs w:val="28"/>
          <w:lang w:eastAsia="ru-RU"/>
        </w:rPr>
        <w:t xml:space="preserve"> развития сельского </w:t>
      </w:r>
      <w:r w:rsidR="00A67E60" w:rsidRPr="00D21851">
        <w:rPr>
          <w:rFonts w:eastAsia="Times New Roman"/>
          <w:sz w:val="28"/>
          <w:szCs w:val="28"/>
          <w:lang w:eastAsia="ru-RU"/>
        </w:rPr>
        <w:t>хозяйства</w:t>
      </w:r>
      <w:r w:rsidR="00A67E60" w:rsidRPr="00D21851">
        <w:rPr>
          <w:rFonts w:eastAsia="Times New Roman"/>
          <w:sz w:val="28"/>
          <w:szCs w:val="28"/>
          <w:lang w:val="ru-RU" w:eastAsia="ru-RU"/>
        </w:rPr>
        <w:t xml:space="preserve"> в</w:t>
      </w:r>
      <w:r w:rsidR="00A67E60" w:rsidRPr="00D21851">
        <w:rPr>
          <w:rFonts w:eastAsia="Times New Roman"/>
          <w:sz w:val="28"/>
          <w:szCs w:val="28"/>
          <w:lang w:eastAsia="ru-RU"/>
        </w:rPr>
        <w:t xml:space="preserve"> </w:t>
      </w:r>
      <w:r w:rsidR="00A67E60" w:rsidRPr="00D21851">
        <w:rPr>
          <w:rFonts w:eastAsia="Times New Roman"/>
          <w:sz w:val="28"/>
          <w:szCs w:val="28"/>
          <w:lang w:val="ru-RU" w:eastAsia="ru-RU"/>
        </w:rPr>
        <w:t>обеспечении продовольственной безопасности</w:t>
      </w:r>
      <w:r w:rsidR="00D44D32" w:rsidRPr="00D21851">
        <w:rPr>
          <w:rFonts w:eastAsia="Times New Roman"/>
          <w:sz w:val="28"/>
          <w:szCs w:val="28"/>
          <w:lang w:eastAsia="ru-RU"/>
        </w:rPr>
        <w:t>, реализуемых в зарубежных странах</w:t>
      </w:r>
      <w:r w:rsidR="00A67E60" w:rsidRPr="00D21851">
        <w:rPr>
          <w:rFonts w:eastAsia="Times New Roman"/>
          <w:sz w:val="28"/>
          <w:szCs w:val="28"/>
          <w:lang w:val="ru-RU" w:eastAsia="ru-RU"/>
        </w:rPr>
        <w:t>.</w:t>
      </w:r>
    </w:p>
    <w:p w14:paraId="7C514783" w14:textId="35BB50B3" w:rsidR="00414E9B" w:rsidRDefault="00414E9B" w:rsidP="00414E9B">
      <w:pPr>
        <w:ind w:firstLine="709"/>
        <w:jc w:val="both"/>
        <w:textAlignment w:val="top"/>
        <w:rPr>
          <w:rFonts w:eastAsia="Times New Roman"/>
          <w:sz w:val="28"/>
          <w:szCs w:val="28"/>
          <w:lang w:val="ru-RU" w:eastAsia="ru-RU"/>
        </w:rPr>
      </w:pPr>
      <w:r w:rsidRPr="00D21851">
        <w:rPr>
          <w:rFonts w:eastAsia="Times New Roman"/>
          <w:sz w:val="28"/>
          <w:szCs w:val="28"/>
          <w:lang w:eastAsia="ru-RU"/>
        </w:rPr>
        <w:t>Большинство стран, рассматриваемых в таблице</w:t>
      </w:r>
      <w:r>
        <w:rPr>
          <w:rFonts w:eastAsia="Times New Roman"/>
          <w:sz w:val="28"/>
          <w:szCs w:val="28"/>
          <w:lang w:val="ru-RU" w:eastAsia="ru-RU"/>
        </w:rPr>
        <w:t xml:space="preserve"> 13</w:t>
      </w:r>
      <w:r w:rsidRPr="00D21851">
        <w:rPr>
          <w:rFonts w:eastAsia="Times New Roman"/>
          <w:sz w:val="28"/>
          <w:szCs w:val="28"/>
          <w:lang w:eastAsia="ru-RU"/>
        </w:rPr>
        <w:t>, реализуют государственные программы поддержки сельского хозяйства, направленные на укрепление продовольственной безопасности и обеспечение устойчивости аграрного сектора. Такие меры включают предоставление субсидий, льготного финансирования, страхования урожая, а также поддержку технологической модернизации и цифровизации. Особое внимание уделяется регулированию качества и безопасности продовольствия, в том числе через сертификацию органических продуктов и соблюдение фитосанитарных требований. Эти программы постоянно пересматриваются и адаптируются в зависимости от меняющихся условий внутреннего и внешнего рынка, климатических вызовов и демографических тенденций.</w:t>
      </w:r>
    </w:p>
    <w:p w14:paraId="4B86C4A8" w14:textId="77777777" w:rsidR="00414E9B" w:rsidRDefault="00414E9B" w:rsidP="00414E9B">
      <w:pPr>
        <w:ind w:firstLine="709"/>
        <w:jc w:val="both"/>
        <w:textAlignment w:val="top"/>
        <w:rPr>
          <w:rFonts w:eastAsia="Times New Roman"/>
          <w:sz w:val="28"/>
          <w:szCs w:val="28"/>
          <w:lang w:val="ru-RU" w:eastAsia="ru-RU"/>
        </w:rPr>
      </w:pPr>
    </w:p>
    <w:p w14:paraId="2515A6CC" w14:textId="77777777" w:rsidR="00414E9B" w:rsidRPr="00414E9B" w:rsidRDefault="00414E9B" w:rsidP="00414E9B">
      <w:pPr>
        <w:ind w:firstLine="709"/>
        <w:jc w:val="both"/>
        <w:textAlignment w:val="top"/>
        <w:rPr>
          <w:rFonts w:eastAsia="Times New Roman"/>
          <w:sz w:val="28"/>
          <w:szCs w:val="28"/>
          <w:lang w:val="ru-RU" w:eastAsia="ru-RU"/>
        </w:rPr>
      </w:pPr>
    </w:p>
    <w:p w14:paraId="5627DD2F" w14:textId="77777777" w:rsidR="00D61EA1" w:rsidRPr="00D21851" w:rsidRDefault="00D61EA1" w:rsidP="007541E0">
      <w:pPr>
        <w:ind w:firstLine="709"/>
        <w:jc w:val="both"/>
        <w:textAlignment w:val="top"/>
        <w:rPr>
          <w:rFonts w:eastAsia="Times New Roman"/>
          <w:sz w:val="28"/>
          <w:szCs w:val="28"/>
          <w:lang w:val="ru-RU" w:eastAsia="ru-RU"/>
        </w:rPr>
      </w:pPr>
    </w:p>
    <w:p w14:paraId="13D12DEF" w14:textId="2326CF65" w:rsidR="003A154C" w:rsidRPr="00D21851" w:rsidRDefault="003A154C" w:rsidP="007541E0">
      <w:pPr>
        <w:shd w:val="clear" w:color="auto" w:fill="FFFFFF"/>
        <w:ind w:right="-1"/>
        <w:jc w:val="both"/>
        <w:rPr>
          <w:rFonts w:eastAsia="Times New Roman"/>
          <w:sz w:val="28"/>
          <w:szCs w:val="28"/>
          <w:lang w:val="ru-RU" w:eastAsia="ru-RU"/>
        </w:rPr>
      </w:pPr>
      <w:r w:rsidRPr="00D21851">
        <w:rPr>
          <w:rFonts w:eastAsia="Times New Roman"/>
          <w:sz w:val="28"/>
          <w:szCs w:val="28"/>
          <w:lang w:eastAsia="ru-RU"/>
        </w:rPr>
        <w:lastRenderedPageBreak/>
        <w:t>Таблица</w:t>
      </w:r>
      <w:r w:rsidR="007474B4" w:rsidRPr="00D21851">
        <w:rPr>
          <w:rFonts w:eastAsia="Times New Roman"/>
          <w:sz w:val="28"/>
          <w:szCs w:val="28"/>
          <w:lang w:val="ru-RU" w:eastAsia="ru-RU"/>
        </w:rPr>
        <w:t xml:space="preserve"> 1</w:t>
      </w:r>
      <w:r w:rsidR="00414E9B">
        <w:rPr>
          <w:rFonts w:eastAsia="Times New Roman"/>
          <w:sz w:val="28"/>
          <w:szCs w:val="28"/>
          <w:lang w:val="ru-RU" w:eastAsia="ru-RU"/>
        </w:rPr>
        <w:t>3</w:t>
      </w:r>
      <w:r w:rsidRPr="00D21851">
        <w:rPr>
          <w:rFonts w:eastAsia="Times New Roman"/>
          <w:sz w:val="28"/>
          <w:szCs w:val="28"/>
          <w:lang w:eastAsia="ru-RU"/>
        </w:rPr>
        <w:t xml:space="preserve"> - </w:t>
      </w:r>
      <w:r w:rsidR="00951348" w:rsidRPr="00D21851">
        <w:rPr>
          <w:rFonts w:eastAsia="Times New Roman"/>
          <w:sz w:val="28"/>
          <w:szCs w:val="28"/>
          <w:lang w:eastAsia="ru-RU"/>
        </w:rPr>
        <w:t xml:space="preserve">Анализ международного опыта реализации программ устойчивого агропроизводства и обеспечения продовольственной </w:t>
      </w:r>
      <w:r w:rsidR="00951348" w:rsidRPr="00D21851">
        <w:rPr>
          <w:rFonts w:eastAsia="Times New Roman"/>
          <w:sz w:val="28"/>
          <w:szCs w:val="28"/>
          <w:lang w:val="ru-RU" w:eastAsia="ru-RU"/>
        </w:rPr>
        <w:t xml:space="preserve">безопасности </w:t>
      </w:r>
    </w:p>
    <w:p w14:paraId="67CA68C7" w14:textId="77777777" w:rsidR="00A67E60" w:rsidRPr="00D21851" w:rsidRDefault="00A67E60" w:rsidP="007541E0">
      <w:pPr>
        <w:shd w:val="clear" w:color="auto" w:fill="FFFFFF"/>
        <w:ind w:right="-1" w:firstLine="708"/>
        <w:jc w:val="both"/>
        <w:rPr>
          <w:rFonts w:eastAsia="Times New Roman"/>
          <w:sz w:val="28"/>
          <w:szCs w:val="28"/>
          <w:lang w:eastAsia="ru-RU"/>
        </w:rPr>
      </w:pPr>
    </w:p>
    <w:tbl>
      <w:tblPr>
        <w:tblStyle w:val="a5"/>
        <w:tblW w:w="9634" w:type="dxa"/>
        <w:tblLayout w:type="fixed"/>
        <w:tblLook w:val="04A0" w:firstRow="1" w:lastRow="0" w:firstColumn="1" w:lastColumn="0" w:noHBand="0" w:noVBand="1"/>
      </w:tblPr>
      <w:tblGrid>
        <w:gridCol w:w="1417"/>
        <w:gridCol w:w="1560"/>
        <w:gridCol w:w="2835"/>
        <w:gridCol w:w="3822"/>
      </w:tblGrid>
      <w:tr w:rsidR="00414E9B" w:rsidRPr="00414E9B" w14:paraId="707B01BC" w14:textId="77777777" w:rsidTr="00414E9B">
        <w:tc>
          <w:tcPr>
            <w:tcW w:w="1417" w:type="dxa"/>
            <w:vAlign w:val="center"/>
          </w:tcPr>
          <w:p w14:paraId="504EBC13" w14:textId="1D5D89FA" w:rsidR="00414E9B" w:rsidRPr="00414E9B" w:rsidRDefault="00414E9B" w:rsidP="007541E0">
            <w:pPr>
              <w:rPr>
                <w:rFonts w:eastAsia="Times New Roman"/>
                <w:lang w:eastAsia="ru-RU"/>
              </w:rPr>
            </w:pPr>
            <w:r w:rsidRPr="00414E9B">
              <w:t>Страна</w:t>
            </w:r>
          </w:p>
        </w:tc>
        <w:tc>
          <w:tcPr>
            <w:tcW w:w="1560" w:type="dxa"/>
            <w:vAlign w:val="center"/>
          </w:tcPr>
          <w:p w14:paraId="77921511" w14:textId="2883046D" w:rsidR="00414E9B" w:rsidRPr="00414E9B" w:rsidRDefault="00414E9B" w:rsidP="007541E0">
            <w:pPr>
              <w:rPr>
                <w:rFonts w:eastAsia="Times New Roman"/>
                <w:lang w:eastAsia="ru-RU"/>
              </w:rPr>
            </w:pPr>
            <w:r w:rsidRPr="00414E9B">
              <w:t>Уровень экономики</w:t>
            </w:r>
          </w:p>
        </w:tc>
        <w:tc>
          <w:tcPr>
            <w:tcW w:w="2835" w:type="dxa"/>
            <w:vAlign w:val="center"/>
          </w:tcPr>
          <w:p w14:paraId="5C277C28" w14:textId="77777777" w:rsidR="00414E9B" w:rsidRPr="00414E9B" w:rsidRDefault="00414E9B" w:rsidP="007541E0">
            <w:pPr>
              <w:rPr>
                <w:lang w:val="ru-RU"/>
              </w:rPr>
            </w:pPr>
            <w:r w:rsidRPr="00414E9B">
              <w:t xml:space="preserve">Название программы </w:t>
            </w:r>
          </w:p>
          <w:p w14:paraId="3A3F2A28" w14:textId="0C600EE1" w:rsidR="00414E9B" w:rsidRPr="00414E9B" w:rsidRDefault="00414E9B" w:rsidP="007541E0">
            <w:pPr>
              <w:rPr>
                <w:rFonts w:eastAsia="Times New Roman"/>
                <w:lang w:eastAsia="ru-RU"/>
              </w:rPr>
            </w:pPr>
            <w:r w:rsidRPr="00414E9B">
              <w:t>(год запуска)</w:t>
            </w:r>
          </w:p>
        </w:tc>
        <w:tc>
          <w:tcPr>
            <w:tcW w:w="3822" w:type="dxa"/>
            <w:vAlign w:val="center"/>
          </w:tcPr>
          <w:p w14:paraId="24411979" w14:textId="4E9230B6" w:rsidR="00414E9B" w:rsidRPr="00414E9B" w:rsidRDefault="00414E9B" w:rsidP="007541E0">
            <w:pPr>
              <w:rPr>
                <w:rFonts w:eastAsia="Times New Roman"/>
                <w:lang w:eastAsia="ru-RU"/>
              </w:rPr>
            </w:pPr>
            <w:r w:rsidRPr="00414E9B">
              <w:t>Характеристика программы</w:t>
            </w:r>
          </w:p>
        </w:tc>
      </w:tr>
      <w:tr w:rsidR="00414E9B" w:rsidRPr="00414E9B" w14:paraId="4EA6E0DB" w14:textId="77777777" w:rsidTr="00414E9B">
        <w:tc>
          <w:tcPr>
            <w:tcW w:w="1417" w:type="dxa"/>
            <w:vAlign w:val="center"/>
          </w:tcPr>
          <w:p w14:paraId="57106B6C" w14:textId="649BDCA8" w:rsidR="00414E9B" w:rsidRPr="00414E9B" w:rsidRDefault="00414E9B" w:rsidP="00414E9B">
            <w:pPr>
              <w:rPr>
                <w:lang w:val="ru-RU"/>
              </w:rPr>
            </w:pPr>
            <w:r>
              <w:rPr>
                <w:lang w:val="ru-RU"/>
              </w:rPr>
              <w:t>1</w:t>
            </w:r>
          </w:p>
        </w:tc>
        <w:tc>
          <w:tcPr>
            <w:tcW w:w="1560" w:type="dxa"/>
            <w:vAlign w:val="center"/>
          </w:tcPr>
          <w:p w14:paraId="2BF5EFCB" w14:textId="54C4779C" w:rsidR="00414E9B" w:rsidRPr="00414E9B" w:rsidRDefault="00414E9B" w:rsidP="00414E9B">
            <w:pPr>
              <w:rPr>
                <w:lang w:val="ru-RU"/>
              </w:rPr>
            </w:pPr>
            <w:r>
              <w:rPr>
                <w:lang w:val="ru-RU"/>
              </w:rPr>
              <w:t>2</w:t>
            </w:r>
          </w:p>
        </w:tc>
        <w:tc>
          <w:tcPr>
            <w:tcW w:w="2835" w:type="dxa"/>
            <w:vAlign w:val="center"/>
          </w:tcPr>
          <w:p w14:paraId="14FD0542" w14:textId="6A8DB365" w:rsidR="00414E9B" w:rsidRPr="00414E9B" w:rsidRDefault="00414E9B" w:rsidP="00414E9B">
            <w:pPr>
              <w:rPr>
                <w:lang w:val="ru-RU"/>
              </w:rPr>
            </w:pPr>
            <w:r>
              <w:rPr>
                <w:lang w:val="ru-RU"/>
              </w:rPr>
              <w:t>3</w:t>
            </w:r>
          </w:p>
        </w:tc>
        <w:tc>
          <w:tcPr>
            <w:tcW w:w="3822" w:type="dxa"/>
            <w:vAlign w:val="center"/>
          </w:tcPr>
          <w:p w14:paraId="49BF6588" w14:textId="59108A12" w:rsidR="00414E9B" w:rsidRPr="00414E9B" w:rsidRDefault="00414E9B" w:rsidP="00414E9B">
            <w:pPr>
              <w:rPr>
                <w:lang w:val="ru-RU"/>
              </w:rPr>
            </w:pPr>
            <w:r>
              <w:rPr>
                <w:lang w:val="ru-RU"/>
              </w:rPr>
              <w:t>4</w:t>
            </w:r>
          </w:p>
        </w:tc>
      </w:tr>
      <w:tr w:rsidR="00414E9B" w:rsidRPr="00414E9B" w14:paraId="52D2445C" w14:textId="77777777" w:rsidTr="00414E9B">
        <w:tc>
          <w:tcPr>
            <w:tcW w:w="1417" w:type="dxa"/>
            <w:vAlign w:val="center"/>
          </w:tcPr>
          <w:p w14:paraId="70C63518" w14:textId="5E2E7DCD" w:rsidR="00414E9B" w:rsidRPr="00414E9B" w:rsidRDefault="00414E9B" w:rsidP="007541E0">
            <w:pPr>
              <w:jc w:val="both"/>
              <w:rPr>
                <w:rFonts w:eastAsia="Times New Roman"/>
                <w:lang w:eastAsia="ru-RU"/>
              </w:rPr>
            </w:pPr>
            <w:r w:rsidRPr="00414E9B">
              <w:t>США</w:t>
            </w:r>
          </w:p>
        </w:tc>
        <w:tc>
          <w:tcPr>
            <w:tcW w:w="1560" w:type="dxa"/>
            <w:vAlign w:val="center"/>
          </w:tcPr>
          <w:p w14:paraId="7EEFD6B2" w14:textId="389D01FB" w:rsidR="00414E9B" w:rsidRPr="00414E9B" w:rsidRDefault="00414E9B" w:rsidP="007541E0">
            <w:pPr>
              <w:jc w:val="both"/>
              <w:rPr>
                <w:rFonts w:eastAsia="Times New Roman"/>
                <w:lang w:eastAsia="ru-RU"/>
              </w:rPr>
            </w:pPr>
            <w:r w:rsidRPr="00414E9B">
              <w:t>Развитая</w:t>
            </w:r>
          </w:p>
        </w:tc>
        <w:tc>
          <w:tcPr>
            <w:tcW w:w="2835" w:type="dxa"/>
            <w:vAlign w:val="center"/>
          </w:tcPr>
          <w:p w14:paraId="520C69F7" w14:textId="6262916D" w:rsidR="00414E9B" w:rsidRPr="00414E9B" w:rsidRDefault="00414E9B" w:rsidP="007541E0">
            <w:pPr>
              <w:jc w:val="both"/>
              <w:rPr>
                <w:rFonts w:eastAsia="Times New Roman"/>
                <w:b/>
                <w:bCs/>
                <w:lang w:eastAsia="ru-RU"/>
              </w:rPr>
            </w:pPr>
            <w:r w:rsidRPr="00414E9B">
              <w:rPr>
                <w:rStyle w:val="af7"/>
                <w:b w:val="0"/>
                <w:bCs w:val="0"/>
              </w:rPr>
              <w:t xml:space="preserve">Farm Bill </w:t>
            </w:r>
            <w:r w:rsidRPr="00414E9B">
              <w:rPr>
                <w:rStyle w:val="af7"/>
                <w:b w:val="0"/>
                <w:bCs w:val="0"/>
                <w:lang w:val="ru-RU"/>
              </w:rPr>
              <w:t xml:space="preserve">- </w:t>
            </w:r>
            <w:r w:rsidRPr="00414E9B">
              <w:t>Закон о фер</w:t>
            </w:r>
            <w:r w:rsidRPr="00414E9B">
              <w:softHyphen/>
              <w:t xml:space="preserve">мерстве </w:t>
            </w:r>
            <w:r w:rsidRPr="00414E9B">
              <w:rPr>
                <w:rStyle w:val="af7"/>
                <w:b w:val="0"/>
                <w:bCs w:val="0"/>
              </w:rPr>
              <w:t>(с 1933 г., обнов</w:t>
            </w:r>
            <w:r w:rsidRPr="00414E9B">
              <w:rPr>
                <w:rStyle w:val="af7"/>
                <w:b w:val="0"/>
                <w:bCs w:val="0"/>
              </w:rPr>
              <w:softHyphen/>
              <w:t>ляется каждые 5 лет)</w:t>
            </w:r>
          </w:p>
        </w:tc>
        <w:tc>
          <w:tcPr>
            <w:tcW w:w="3822" w:type="dxa"/>
            <w:vAlign w:val="center"/>
          </w:tcPr>
          <w:p w14:paraId="414A19F3" w14:textId="02B9E49B" w:rsidR="00414E9B" w:rsidRPr="00414E9B" w:rsidRDefault="00414E9B" w:rsidP="007541E0">
            <w:pPr>
              <w:jc w:val="both"/>
              <w:rPr>
                <w:rFonts w:eastAsia="Times New Roman"/>
                <w:lang w:eastAsia="ru-RU"/>
              </w:rPr>
            </w:pPr>
            <w:r w:rsidRPr="00414E9B">
              <w:t>Включает субсидии, страхование урожая, поддержку НИОКР, орга</w:t>
            </w:r>
            <w:r w:rsidRPr="00414E9B">
              <w:softHyphen/>
              <w:t>ническое земледелие и программы прод</w:t>
            </w:r>
            <w:r w:rsidRPr="00414E9B">
              <w:rPr>
                <w:lang w:val="ru-RU"/>
              </w:rPr>
              <w:t xml:space="preserve">овольственной </w:t>
            </w:r>
            <w:r w:rsidRPr="00414E9B">
              <w:t>безопасности.</w:t>
            </w:r>
          </w:p>
        </w:tc>
      </w:tr>
      <w:tr w:rsidR="00414E9B" w:rsidRPr="00414E9B" w14:paraId="31E83164" w14:textId="77777777" w:rsidTr="00414E9B">
        <w:tc>
          <w:tcPr>
            <w:tcW w:w="1417" w:type="dxa"/>
            <w:vAlign w:val="center"/>
          </w:tcPr>
          <w:p w14:paraId="69F917B6" w14:textId="618B4A97" w:rsidR="00414E9B" w:rsidRPr="00414E9B" w:rsidRDefault="00414E9B" w:rsidP="007541E0">
            <w:pPr>
              <w:jc w:val="both"/>
              <w:rPr>
                <w:rFonts w:eastAsia="Times New Roman"/>
                <w:lang w:eastAsia="ru-RU"/>
              </w:rPr>
            </w:pPr>
            <w:r w:rsidRPr="00414E9B">
              <w:t>Франция</w:t>
            </w:r>
          </w:p>
        </w:tc>
        <w:tc>
          <w:tcPr>
            <w:tcW w:w="1560" w:type="dxa"/>
            <w:vAlign w:val="center"/>
          </w:tcPr>
          <w:p w14:paraId="140FA106" w14:textId="37B97486" w:rsidR="00414E9B" w:rsidRPr="00414E9B" w:rsidRDefault="00414E9B" w:rsidP="007541E0">
            <w:pPr>
              <w:jc w:val="both"/>
              <w:rPr>
                <w:rFonts w:eastAsia="Times New Roman"/>
                <w:lang w:eastAsia="ru-RU"/>
              </w:rPr>
            </w:pPr>
            <w:r w:rsidRPr="00414E9B">
              <w:t>Развитая</w:t>
            </w:r>
          </w:p>
        </w:tc>
        <w:tc>
          <w:tcPr>
            <w:tcW w:w="2835" w:type="dxa"/>
            <w:vAlign w:val="center"/>
          </w:tcPr>
          <w:p w14:paraId="36A118FB" w14:textId="1147F67D" w:rsidR="00414E9B" w:rsidRPr="00414E9B" w:rsidRDefault="00414E9B" w:rsidP="007541E0">
            <w:pPr>
              <w:jc w:val="both"/>
              <w:rPr>
                <w:rFonts w:eastAsia="Times New Roman"/>
                <w:b/>
                <w:bCs/>
                <w:lang w:eastAsia="ru-RU"/>
              </w:rPr>
            </w:pPr>
            <w:r w:rsidRPr="00414E9B">
              <w:rPr>
                <w:rStyle w:val="af7"/>
                <w:b w:val="0"/>
                <w:bCs w:val="0"/>
              </w:rPr>
              <w:t>Plan de Relance Agricole</w:t>
            </w:r>
            <w:r w:rsidRPr="00414E9B">
              <w:rPr>
                <w:rStyle w:val="af7"/>
                <w:b w:val="0"/>
                <w:bCs w:val="0"/>
                <w:lang w:val="ru-RU"/>
              </w:rPr>
              <w:t xml:space="preserve"> - План восстановления сельского хозяйства</w:t>
            </w:r>
            <w:r w:rsidRPr="00414E9B">
              <w:rPr>
                <w:rStyle w:val="af7"/>
                <w:b w:val="0"/>
                <w:bCs w:val="0"/>
              </w:rPr>
              <w:t xml:space="preserve"> (2020)</w:t>
            </w:r>
          </w:p>
        </w:tc>
        <w:tc>
          <w:tcPr>
            <w:tcW w:w="3822" w:type="dxa"/>
            <w:vAlign w:val="center"/>
          </w:tcPr>
          <w:p w14:paraId="5D4818B1" w14:textId="76E1722B" w:rsidR="00414E9B" w:rsidRPr="00414E9B" w:rsidRDefault="00414E9B" w:rsidP="007541E0">
            <w:pPr>
              <w:jc w:val="both"/>
              <w:rPr>
                <w:rFonts w:eastAsia="Times New Roman"/>
                <w:lang w:eastAsia="ru-RU"/>
              </w:rPr>
            </w:pPr>
            <w:r w:rsidRPr="00414E9B">
              <w:t>Направлена на развитие устойчи</w:t>
            </w:r>
            <w:r w:rsidRPr="00414E9B">
              <w:softHyphen/>
              <w:t>вого сельского хозяйства после пандемии: экология, субсидии, цифровизация.</w:t>
            </w:r>
          </w:p>
        </w:tc>
      </w:tr>
      <w:tr w:rsidR="00414E9B" w:rsidRPr="00414E9B" w14:paraId="601F97E3" w14:textId="77777777" w:rsidTr="00414E9B">
        <w:tc>
          <w:tcPr>
            <w:tcW w:w="1417" w:type="dxa"/>
            <w:vAlign w:val="center"/>
          </w:tcPr>
          <w:p w14:paraId="406F7A4B" w14:textId="0E00215D" w:rsidR="00414E9B" w:rsidRPr="00414E9B" w:rsidRDefault="00414E9B" w:rsidP="007541E0">
            <w:pPr>
              <w:jc w:val="both"/>
              <w:rPr>
                <w:rFonts w:eastAsia="Times New Roman"/>
                <w:lang w:eastAsia="ru-RU"/>
              </w:rPr>
            </w:pPr>
            <w:r w:rsidRPr="00414E9B">
              <w:t>Германия</w:t>
            </w:r>
          </w:p>
        </w:tc>
        <w:tc>
          <w:tcPr>
            <w:tcW w:w="1560" w:type="dxa"/>
            <w:vAlign w:val="center"/>
          </w:tcPr>
          <w:p w14:paraId="0FB368A4" w14:textId="360C9A0B" w:rsidR="00414E9B" w:rsidRPr="00414E9B" w:rsidRDefault="00414E9B" w:rsidP="007541E0">
            <w:pPr>
              <w:jc w:val="both"/>
              <w:rPr>
                <w:rFonts w:eastAsia="Times New Roman"/>
                <w:lang w:eastAsia="ru-RU"/>
              </w:rPr>
            </w:pPr>
            <w:r w:rsidRPr="00414E9B">
              <w:t>Развитая</w:t>
            </w:r>
          </w:p>
        </w:tc>
        <w:tc>
          <w:tcPr>
            <w:tcW w:w="2835" w:type="dxa"/>
            <w:vAlign w:val="center"/>
          </w:tcPr>
          <w:p w14:paraId="70C20370" w14:textId="48C39F83" w:rsidR="00414E9B" w:rsidRPr="00414E9B" w:rsidRDefault="00414E9B" w:rsidP="007541E0">
            <w:pPr>
              <w:jc w:val="both"/>
              <w:rPr>
                <w:rFonts w:eastAsia="Times New Roman"/>
                <w:b/>
                <w:bCs/>
                <w:lang w:eastAsia="ru-RU"/>
              </w:rPr>
            </w:pPr>
            <w:r w:rsidRPr="00414E9B">
              <w:rPr>
                <w:rStyle w:val="af7"/>
                <w:b w:val="0"/>
                <w:bCs w:val="0"/>
              </w:rPr>
              <w:t xml:space="preserve">Agrarinvestitionsförderungsprogramm </w:t>
            </w:r>
            <w:r w:rsidRPr="00414E9B">
              <w:rPr>
                <w:rStyle w:val="af7"/>
                <w:b w:val="0"/>
                <w:bCs w:val="0"/>
                <w:lang w:val="ru-RU"/>
              </w:rPr>
              <w:t xml:space="preserve">- </w:t>
            </w:r>
            <w:r w:rsidRPr="00414E9B">
              <w:t xml:space="preserve">Программа поддержки инвестиций в сельское хозяйство </w:t>
            </w:r>
            <w:r w:rsidRPr="00414E9B">
              <w:rPr>
                <w:rStyle w:val="af7"/>
                <w:b w:val="0"/>
                <w:bCs w:val="0"/>
              </w:rPr>
              <w:t>(дей</w:t>
            </w:r>
            <w:r w:rsidRPr="00414E9B">
              <w:rPr>
                <w:rStyle w:val="af7"/>
                <w:b w:val="0"/>
                <w:bCs w:val="0"/>
              </w:rPr>
              <w:softHyphen/>
              <w:t>ствует с 1990-х)</w:t>
            </w:r>
          </w:p>
        </w:tc>
        <w:tc>
          <w:tcPr>
            <w:tcW w:w="3822" w:type="dxa"/>
            <w:vAlign w:val="center"/>
          </w:tcPr>
          <w:p w14:paraId="5E0AD1CD" w14:textId="7DED7A66" w:rsidR="00414E9B" w:rsidRPr="00414E9B" w:rsidRDefault="00414E9B" w:rsidP="007541E0">
            <w:pPr>
              <w:jc w:val="both"/>
              <w:rPr>
                <w:rFonts w:eastAsia="Times New Roman"/>
                <w:lang w:eastAsia="ru-RU"/>
              </w:rPr>
            </w:pPr>
            <w:r w:rsidRPr="00414E9B">
              <w:t>Программа господдержки инвести</w:t>
            </w:r>
            <w:r w:rsidRPr="00414E9B">
              <w:softHyphen/>
              <w:t>ций в сельхозоборудование и устойчивое производство.</w:t>
            </w:r>
          </w:p>
        </w:tc>
      </w:tr>
      <w:tr w:rsidR="00414E9B" w:rsidRPr="00414E9B" w14:paraId="3D7DA9B8" w14:textId="77777777" w:rsidTr="00414E9B">
        <w:tc>
          <w:tcPr>
            <w:tcW w:w="1417" w:type="dxa"/>
            <w:vAlign w:val="center"/>
          </w:tcPr>
          <w:p w14:paraId="66753ED2" w14:textId="20D846C6" w:rsidR="00414E9B" w:rsidRPr="00414E9B" w:rsidRDefault="00414E9B" w:rsidP="007541E0">
            <w:pPr>
              <w:jc w:val="both"/>
              <w:rPr>
                <w:rFonts w:eastAsia="Times New Roman"/>
                <w:lang w:eastAsia="ru-RU"/>
              </w:rPr>
            </w:pPr>
            <w:r w:rsidRPr="00414E9B">
              <w:t>Япония</w:t>
            </w:r>
          </w:p>
        </w:tc>
        <w:tc>
          <w:tcPr>
            <w:tcW w:w="1560" w:type="dxa"/>
            <w:vAlign w:val="center"/>
          </w:tcPr>
          <w:p w14:paraId="3AF7FAAC" w14:textId="241FD5CD" w:rsidR="00414E9B" w:rsidRPr="00414E9B" w:rsidRDefault="00414E9B" w:rsidP="007541E0">
            <w:pPr>
              <w:jc w:val="both"/>
              <w:rPr>
                <w:rFonts w:eastAsia="Times New Roman"/>
                <w:lang w:eastAsia="ru-RU"/>
              </w:rPr>
            </w:pPr>
            <w:r w:rsidRPr="00414E9B">
              <w:t>Развитая</w:t>
            </w:r>
          </w:p>
        </w:tc>
        <w:tc>
          <w:tcPr>
            <w:tcW w:w="2835" w:type="dxa"/>
            <w:vAlign w:val="center"/>
          </w:tcPr>
          <w:p w14:paraId="5658600A" w14:textId="1576B7FB" w:rsidR="00414E9B" w:rsidRPr="00414E9B" w:rsidRDefault="00414E9B" w:rsidP="007541E0">
            <w:pPr>
              <w:jc w:val="both"/>
              <w:rPr>
                <w:rFonts w:eastAsia="Times New Roman"/>
                <w:b/>
                <w:bCs/>
                <w:lang w:eastAsia="ru-RU"/>
              </w:rPr>
            </w:pPr>
            <w:r w:rsidRPr="00414E9B">
              <w:rPr>
                <w:rStyle w:val="af7"/>
                <w:b w:val="0"/>
                <w:bCs w:val="0"/>
              </w:rPr>
              <w:t>Стратегия MIDORI (2021)</w:t>
            </w:r>
          </w:p>
        </w:tc>
        <w:tc>
          <w:tcPr>
            <w:tcW w:w="3822" w:type="dxa"/>
            <w:vAlign w:val="center"/>
          </w:tcPr>
          <w:p w14:paraId="17694B62" w14:textId="4AEF1232" w:rsidR="00414E9B" w:rsidRPr="00414E9B" w:rsidRDefault="00414E9B" w:rsidP="007541E0">
            <w:pPr>
              <w:jc w:val="both"/>
              <w:rPr>
                <w:rFonts w:eastAsia="Times New Roman"/>
                <w:lang w:eastAsia="ru-RU"/>
              </w:rPr>
            </w:pPr>
            <w:r w:rsidRPr="00414E9B">
              <w:t>Ставка на интеллектуальное фер</w:t>
            </w:r>
            <w:r w:rsidRPr="00414E9B">
              <w:softHyphen/>
              <w:t>мерство, сокращение углеродного следа, поддержка малых хозяйств.</w:t>
            </w:r>
          </w:p>
        </w:tc>
      </w:tr>
      <w:tr w:rsidR="00414E9B" w:rsidRPr="00414E9B" w14:paraId="6F70ABF3" w14:textId="77777777" w:rsidTr="00414E9B">
        <w:tc>
          <w:tcPr>
            <w:tcW w:w="1417" w:type="dxa"/>
            <w:vAlign w:val="center"/>
          </w:tcPr>
          <w:p w14:paraId="1F1BC36D" w14:textId="5AB12EBE" w:rsidR="00414E9B" w:rsidRPr="00414E9B" w:rsidRDefault="00414E9B" w:rsidP="007541E0">
            <w:pPr>
              <w:jc w:val="both"/>
              <w:rPr>
                <w:rFonts w:eastAsia="Times New Roman"/>
                <w:lang w:eastAsia="ru-RU"/>
              </w:rPr>
            </w:pPr>
            <w:r w:rsidRPr="00414E9B">
              <w:t>Нидер</w:t>
            </w:r>
            <w:r w:rsidRPr="00414E9B">
              <w:softHyphen/>
              <w:t>ланды</w:t>
            </w:r>
          </w:p>
        </w:tc>
        <w:tc>
          <w:tcPr>
            <w:tcW w:w="1560" w:type="dxa"/>
            <w:vAlign w:val="center"/>
          </w:tcPr>
          <w:p w14:paraId="0724FAAD" w14:textId="49592DB3" w:rsidR="00414E9B" w:rsidRPr="00414E9B" w:rsidRDefault="00414E9B" w:rsidP="007541E0">
            <w:pPr>
              <w:jc w:val="both"/>
              <w:rPr>
                <w:rFonts w:eastAsia="Times New Roman"/>
                <w:lang w:eastAsia="ru-RU"/>
              </w:rPr>
            </w:pPr>
            <w:r w:rsidRPr="00414E9B">
              <w:t>Развитая</w:t>
            </w:r>
          </w:p>
        </w:tc>
        <w:tc>
          <w:tcPr>
            <w:tcW w:w="2835" w:type="dxa"/>
            <w:vAlign w:val="center"/>
          </w:tcPr>
          <w:p w14:paraId="30B17CAA" w14:textId="3AC820D4" w:rsidR="00414E9B" w:rsidRPr="00414E9B" w:rsidRDefault="00414E9B" w:rsidP="007541E0">
            <w:pPr>
              <w:jc w:val="both"/>
              <w:rPr>
                <w:rFonts w:eastAsia="Times New Roman"/>
                <w:b/>
                <w:bCs/>
                <w:lang w:eastAsia="ru-RU"/>
              </w:rPr>
            </w:pPr>
            <w:r w:rsidRPr="00414E9B">
              <w:rPr>
                <w:rStyle w:val="af7"/>
                <w:b w:val="0"/>
                <w:bCs w:val="0"/>
              </w:rPr>
              <w:t xml:space="preserve">Sustainable Food Initiative </w:t>
            </w:r>
            <w:r w:rsidRPr="00414E9B">
              <w:rPr>
                <w:rStyle w:val="af7"/>
                <w:b w:val="0"/>
                <w:bCs w:val="0"/>
                <w:lang w:val="ru-RU"/>
              </w:rPr>
              <w:t>- Инициатива устойчивой продовольственной си</w:t>
            </w:r>
            <w:r w:rsidRPr="00414E9B">
              <w:rPr>
                <w:rStyle w:val="af7"/>
                <w:b w:val="0"/>
                <w:bCs w:val="0"/>
                <w:lang w:val="ru-RU"/>
              </w:rPr>
              <w:softHyphen/>
              <w:t xml:space="preserve">стемы </w:t>
            </w:r>
            <w:r w:rsidRPr="00414E9B">
              <w:rPr>
                <w:rStyle w:val="af7"/>
                <w:b w:val="0"/>
                <w:bCs w:val="0"/>
              </w:rPr>
              <w:t>(с 2017)</w:t>
            </w:r>
          </w:p>
        </w:tc>
        <w:tc>
          <w:tcPr>
            <w:tcW w:w="3822" w:type="dxa"/>
            <w:vAlign w:val="center"/>
          </w:tcPr>
          <w:p w14:paraId="240859FB" w14:textId="5C2929A6" w:rsidR="00414E9B" w:rsidRPr="00414E9B" w:rsidRDefault="00414E9B" w:rsidP="007541E0">
            <w:pPr>
              <w:jc w:val="both"/>
              <w:rPr>
                <w:rFonts w:eastAsia="Times New Roman"/>
                <w:lang w:eastAsia="ru-RU"/>
              </w:rPr>
            </w:pPr>
            <w:r w:rsidRPr="00414E9B">
              <w:t>Координация НИОКР и бизнеса для устойчивых агротехнологий и снижения потерь продовольствия.</w:t>
            </w:r>
          </w:p>
        </w:tc>
      </w:tr>
      <w:tr w:rsidR="00414E9B" w:rsidRPr="00414E9B" w14:paraId="35DA67D4" w14:textId="77777777" w:rsidTr="00414E9B">
        <w:tc>
          <w:tcPr>
            <w:tcW w:w="1417" w:type="dxa"/>
            <w:vAlign w:val="center"/>
          </w:tcPr>
          <w:p w14:paraId="4656FDAE" w14:textId="67862549" w:rsidR="00414E9B" w:rsidRPr="00414E9B" w:rsidRDefault="00414E9B" w:rsidP="007541E0">
            <w:pPr>
              <w:jc w:val="both"/>
              <w:rPr>
                <w:rFonts w:eastAsia="Times New Roman"/>
                <w:lang w:eastAsia="ru-RU"/>
              </w:rPr>
            </w:pPr>
            <w:r w:rsidRPr="00414E9B">
              <w:t>Бразилия</w:t>
            </w:r>
          </w:p>
        </w:tc>
        <w:tc>
          <w:tcPr>
            <w:tcW w:w="1560" w:type="dxa"/>
            <w:vAlign w:val="center"/>
          </w:tcPr>
          <w:p w14:paraId="124EDE25" w14:textId="6D8E6BE4" w:rsidR="00414E9B" w:rsidRPr="00414E9B" w:rsidRDefault="00414E9B" w:rsidP="007541E0">
            <w:pPr>
              <w:jc w:val="both"/>
              <w:rPr>
                <w:rFonts w:eastAsia="Times New Roman"/>
                <w:lang w:eastAsia="ru-RU"/>
              </w:rPr>
            </w:pPr>
            <w:r w:rsidRPr="00414E9B">
              <w:t>Развиваю</w:t>
            </w:r>
            <w:r w:rsidRPr="00414E9B">
              <w:softHyphen/>
              <w:t>щаяся</w:t>
            </w:r>
          </w:p>
        </w:tc>
        <w:tc>
          <w:tcPr>
            <w:tcW w:w="2835" w:type="dxa"/>
            <w:vAlign w:val="center"/>
          </w:tcPr>
          <w:p w14:paraId="76ACF46D" w14:textId="373BD668" w:rsidR="00414E9B" w:rsidRPr="00414E9B" w:rsidRDefault="00414E9B" w:rsidP="007541E0">
            <w:pPr>
              <w:jc w:val="both"/>
              <w:rPr>
                <w:rFonts w:eastAsia="Times New Roman"/>
                <w:b/>
                <w:bCs/>
                <w:lang w:val="en-US" w:eastAsia="ru-RU"/>
              </w:rPr>
            </w:pPr>
            <w:r w:rsidRPr="00414E9B">
              <w:rPr>
                <w:rStyle w:val="af7"/>
                <w:b w:val="0"/>
                <w:bCs w:val="0"/>
                <w:lang w:val="en-US"/>
              </w:rPr>
              <w:t>Programa Nacional de For</w:t>
            </w:r>
            <w:r w:rsidRPr="00414E9B">
              <w:rPr>
                <w:rStyle w:val="af7"/>
                <w:b w:val="0"/>
                <w:bCs w:val="0"/>
                <w:lang w:val="en-US"/>
              </w:rPr>
              <w:softHyphen/>
              <w:t xml:space="preserve">talecimento da Agricultura Familiar - </w:t>
            </w:r>
            <w:r w:rsidRPr="00414E9B">
              <w:t>Программа</w:t>
            </w:r>
            <w:r w:rsidRPr="00414E9B">
              <w:rPr>
                <w:lang w:val="en-US"/>
              </w:rPr>
              <w:t xml:space="preserve"> </w:t>
            </w:r>
            <w:r w:rsidRPr="00414E9B">
              <w:t>поддержки</w:t>
            </w:r>
            <w:r w:rsidRPr="00414E9B">
              <w:rPr>
                <w:lang w:val="en-US"/>
              </w:rPr>
              <w:t xml:space="preserve"> </w:t>
            </w:r>
            <w:r w:rsidRPr="00414E9B">
              <w:t>семейного</w:t>
            </w:r>
            <w:r w:rsidRPr="00414E9B">
              <w:rPr>
                <w:lang w:val="en-US"/>
              </w:rPr>
              <w:t xml:space="preserve"> </w:t>
            </w:r>
            <w:r w:rsidRPr="00414E9B">
              <w:t>фермерства</w:t>
            </w:r>
            <w:r w:rsidRPr="00414E9B">
              <w:rPr>
                <w:rStyle w:val="af7"/>
                <w:b w:val="0"/>
                <w:bCs w:val="0"/>
                <w:lang w:val="en-US"/>
              </w:rPr>
              <w:t xml:space="preserve"> (PRONAF, </w:t>
            </w:r>
            <w:r w:rsidRPr="00414E9B">
              <w:rPr>
                <w:rStyle w:val="af7"/>
                <w:b w:val="0"/>
                <w:bCs w:val="0"/>
              </w:rPr>
              <w:t>с</w:t>
            </w:r>
            <w:r w:rsidRPr="00414E9B">
              <w:rPr>
                <w:rStyle w:val="af7"/>
                <w:b w:val="0"/>
                <w:bCs w:val="0"/>
                <w:lang w:val="en-US"/>
              </w:rPr>
              <w:t xml:space="preserve"> 1996)</w:t>
            </w:r>
          </w:p>
        </w:tc>
        <w:tc>
          <w:tcPr>
            <w:tcW w:w="3822" w:type="dxa"/>
            <w:vAlign w:val="center"/>
          </w:tcPr>
          <w:p w14:paraId="6429E245" w14:textId="490E1EC8" w:rsidR="00414E9B" w:rsidRPr="00414E9B" w:rsidRDefault="00414E9B" w:rsidP="007541E0">
            <w:pPr>
              <w:jc w:val="both"/>
              <w:rPr>
                <w:rFonts w:eastAsia="Times New Roman"/>
                <w:lang w:eastAsia="ru-RU"/>
              </w:rPr>
            </w:pPr>
            <w:r w:rsidRPr="00414E9B">
              <w:t>Предоставление кредитов, обуче</w:t>
            </w:r>
            <w:r w:rsidRPr="00414E9B">
              <w:softHyphen/>
              <w:t>ние и социальная поддержка для семейных фермеров.</w:t>
            </w:r>
          </w:p>
        </w:tc>
      </w:tr>
      <w:tr w:rsidR="00414E9B" w:rsidRPr="00414E9B" w14:paraId="075F6875" w14:textId="77777777" w:rsidTr="00414E9B">
        <w:tc>
          <w:tcPr>
            <w:tcW w:w="1417" w:type="dxa"/>
            <w:vAlign w:val="center"/>
          </w:tcPr>
          <w:p w14:paraId="78CA4ED3" w14:textId="32C29CAF" w:rsidR="00414E9B" w:rsidRPr="00414E9B" w:rsidRDefault="00414E9B" w:rsidP="007541E0">
            <w:pPr>
              <w:jc w:val="both"/>
              <w:rPr>
                <w:rFonts w:eastAsia="Times New Roman"/>
                <w:lang w:eastAsia="ru-RU"/>
              </w:rPr>
            </w:pPr>
            <w:r w:rsidRPr="00414E9B">
              <w:t>Китай</w:t>
            </w:r>
          </w:p>
        </w:tc>
        <w:tc>
          <w:tcPr>
            <w:tcW w:w="1560" w:type="dxa"/>
            <w:vAlign w:val="center"/>
          </w:tcPr>
          <w:p w14:paraId="043EE067" w14:textId="0E6417DA" w:rsidR="00414E9B" w:rsidRPr="00414E9B" w:rsidRDefault="00414E9B" w:rsidP="007541E0">
            <w:pPr>
              <w:jc w:val="both"/>
              <w:rPr>
                <w:rFonts w:eastAsia="Times New Roman"/>
                <w:lang w:eastAsia="ru-RU"/>
              </w:rPr>
            </w:pPr>
            <w:r w:rsidRPr="00414E9B">
              <w:t>Развиваю</w:t>
            </w:r>
            <w:r w:rsidRPr="00414E9B">
              <w:softHyphen/>
              <w:t>щаяся</w:t>
            </w:r>
          </w:p>
        </w:tc>
        <w:tc>
          <w:tcPr>
            <w:tcW w:w="2835" w:type="dxa"/>
            <w:vAlign w:val="center"/>
          </w:tcPr>
          <w:p w14:paraId="7B338AAF" w14:textId="1A8034FD" w:rsidR="00414E9B" w:rsidRPr="00414E9B" w:rsidRDefault="00414E9B" w:rsidP="007541E0">
            <w:pPr>
              <w:jc w:val="both"/>
              <w:rPr>
                <w:rFonts w:eastAsia="Times New Roman"/>
                <w:b/>
                <w:bCs/>
                <w:lang w:eastAsia="ru-RU"/>
              </w:rPr>
            </w:pPr>
            <w:r w:rsidRPr="00414E9B">
              <w:rPr>
                <w:rStyle w:val="af7"/>
                <w:b w:val="0"/>
                <w:bCs w:val="0"/>
              </w:rPr>
              <w:t>Rural Revitalization Strategy</w:t>
            </w:r>
            <w:r w:rsidRPr="00414E9B">
              <w:rPr>
                <w:rStyle w:val="af7"/>
                <w:b w:val="0"/>
                <w:bCs w:val="0"/>
                <w:lang w:val="ru-RU"/>
              </w:rPr>
              <w:t xml:space="preserve"> - Стратегия сель</w:t>
            </w:r>
            <w:r w:rsidRPr="00414E9B">
              <w:rPr>
                <w:rStyle w:val="af7"/>
                <w:b w:val="0"/>
                <w:bCs w:val="0"/>
                <w:lang w:val="ru-RU"/>
              </w:rPr>
              <w:softHyphen/>
              <w:t>ского возрождения</w:t>
            </w:r>
            <w:r w:rsidRPr="00414E9B">
              <w:rPr>
                <w:rStyle w:val="af7"/>
                <w:b w:val="0"/>
                <w:bCs w:val="0"/>
              </w:rPr>
              <w:t xml:space="preserve"> (с 2018)</w:t>
            </w:r>
          </w:p>
        </w:tc>
        <w:tc>
          <w:tcPr>
            <w:tcW w:w="3822" w:type="dxa"/>
            <w:vAlign w:val="center"/>
          </w:tcPr>
          <w:p w14:paraId="035C4F6B" w14:textId="29D7FA52" w:rsidR="00414E9B" w:rsidRPr="00414E9B" w:rsidRDefault="00414E9B" w:rsidP="007541E0">
            <w:pPr>
              <w:jc w:val="both"/>
              <w:rPr>
                <w:rFonts w:eastAsia="Times New Roman"/>
                <w:lang w:eastAsia="ru-RU"/>
              </w:rPr>
            </w:pPr>
            <w:r w:rsidRPr="00414E9B">
              <w:t>Интеграция цифровых и экологи</w:t>
            </w:r>
            <w:r w:rsidRPr="00414E9B">
              <w:softHyphen/>
              <w:t>ческих решений, борьба с бедно</w:t>
            </w:r>
            <w:r w:rsidRPr="00414E9B">
              <w:softHyphen/>
              <w:t>стью, модернизация агросектора.</w:t>
            </w:r>
          </w:p>
        </w:tc>
      </w:tr>
      <w:tr w:rsidR="00414E9B" w:rsidRPr="00414E9B" w14:paraId="7BB179ED" w14:textId="77777777" w:rsidTr="00414E9B">
        <w:tc>
          <w:tcPr>
            <w:tcW w:w="1417" w:type="dxa"/>
            <w:vAlign w:val="center"/>
          </w:tcPr>
          <w:p w14:paraId="4410A0D0" w14:textId="209BF7E7" w:rsidR="00414E9B" w:rsidRPr="00414E9B" w:rsidRDefault="00414E9B" w:rsidP="007541E0">
            <w:pPr>
              <w:jc w:val="both"/>
              <w:rPr>
                <w:rFonts w:eastAsia="Times New Roman"/>
                <w:lang w:eastAsia="ru-RU"/>
              </w:rPr>
            </w:pPr>
            <w:r w:rsidRPr="00414E9B">
              <w:t>Индия</w:t>
            </w:r>
          </w:p>
        </w:tc>
        <w:tc>
          <w:tcPr>
            <w:tcW w:w="1560" w:type="dxa"/>
            <w:vAlign w:val="center"/>
          </w:tcPr>
          <w:p w14:paraId="4CF61DC2" w14:textId="1EA21CA2" w:rsidR="00414E9B" w:rsidRPr="00414E9B" w:rsidRDefault="00414E9B" w:rsidP="007541E0">
            <w:pPr>
              <w:jc w:val="both"/>
              <w:rPr>
                <w:rFonts w:eastAsia="Times New Roman"/>
                <w:lang w:eastAsia="ru-RU"/>
              </w:rPr>
            </w:pPr>
            <w:r w:rsidRPr="00414E9B">
              <w:t>Развиваю</w:t>
            </w:r>
            <w:r w:rsidRPr="00414E9B">
              <w:softHyphen/>
              <w:t>щаяся</w:t>
            </w:r>
          </w:p>
        </w:tc>
        <w:tc>
          <w:tcPr>
            <w:tcW w:w="2835" w:type="dxa"/>
            <w:vAlign w:val="center"/>
          </w:tcPr>
          <w:p w14:paraId="18E07F49" w14:textId="0535AE1E" w:rsidR="00414E9B" w:rsidRPr="00414E9B" w:rsidRDefault="00414E9B" w:rsidP="007541E0">
            <w:pPr>
              <w:jc w:val="both"/>
              <w:rPr>
                <w:rFonts w:eastAsia="Times New Roman"/>
                <w:b/>
                <w:bCs/>
                <w:lang w:eastAsia="ru-RU"/>
              </w:rPr>
            </w:pPr>
            <w:r w:rsidRPr="00414E9B">
              <w:rPr>
                <w:rStyle w:val="af7"/>
                <w:b w:val="0"/>
                <w:bCs w:val="0"/>
              </w:rPr>
              <w:t>National Mission on Sustainable Agriculture - Национальная миссия устойчивого сельского хозяйства (NMSA, с 2010)</w:t>
            </w:r>
          </w:p>
        </w:tc>
        <w:tc>
          <w:tcPr>
            <w:tcW w:w="3822" w:type="dxa"/>
            <w:vAlign w:val="center"/>
          </w:tcPr>
          <w:p w14:paraId="777FC4E5" w14:textId="731A4E6A" w:rsidR="00414E9B" w:rsidRPr="00414E9B" w:rsidRDefault="00414E9B" w:rsidP="007541E0">
            <w:pPr>
              <w:jc w:val="both"/>
              <w:rPr>
                <w:rFonts w:eastAsia="Times New Roman"/>
                <w:lang w:eastAsia="ru-RU"/>
              </w:rPr>
            </w:pPr>
            <w:r w:rsidRPr="00414E9B">
              <w:t>Внедрение устойчивых техноло</w:t>
            </w:r>
            <w:r w:rsidRPr="00414E9B">
              <w:softHyphen/>
              <w:t>гий, водосбережение, климатиче</w:t>
            </w:r>
            <w:r w:rsidRPr="00414E9B">
              <w:softHyphen/>
              <w:t>ская адаптация.</w:t>
            </w:r>
          </w:p>
        </w:tc>
      </w:tr>
      <w:tr w:rsidR="00414E9B" w:rsidRPr="00414E9B" w14:paraId="4E0ABBA9" w14:textId="77777777" w:rsidTr="00414E9B">
        <w:tc>
          <w:tcPr>
            <w:tcW w:w="1417" w:type="dxa"/>
            <w:vAlign w:val="center"/>
          </w:tcPr>
          <w:p w14:paraId="1AFD50B9" w14:textId="0B14114D" w:rsidR="00414E9B" w:rsidRPr="00414E9B" w:rsidRDefault="00414E9B" w:rsidP="007541E0">
            <w:pPr>
              <w:jc w:val="both"/>
              <w:rPr>
                <w:rFonts w:eastAsia="Times New Roman"/>
                <w:lang w:val="ru-RU" w:eastAsia="ru-RU"/>
              </w:rPr>
            </w:pPr>
            <w:r w:rsidRPr="00414E9B">
              <w:rPr>
                <w:rFonts w:eastAsia="Times New Roman"/>
                <w:lang w:val="ru-RU" w:eastAsia="ru-RU"/>
              </w:rPr>
              <w:t>Беларусь</w:t>
            </w:r>
          </w:p>
        </w:tc>
        <w:tc>
          <w:tcPr>
            <w:tcW w:w="1560" w:type="dxa"/>
            <w:vAlign w:val="center"/>
          </w:tcPr>
          <w:p w14:paraId="030E8335" w14:textId="479EAED1" w:rsidR="00414E9B" w:rsidRPr="00414E9B" w:rsidRDefault="00414E9B" w:rsidP="007541E0">
            <w:pPr>
              <w:jc w:val="both"/>
              <w:rPr>
                <w:rFonts w:eastAsia="Times New Roman"/>
                <w:lang w:val="ru-RU" w:eastAsia="ru-RU"/>
              </w:rPr>
            </w:pPr>
            <w:r w:rsidRPr="00414E9B">
              <w:rPr>
                <w:rFonts w:eastAsia="Times New Roman"/>
                <w:lang w:val="ru-RU" w:eastAsia="ru-RU"/>
              </w:rPr>
              <w:t>Развиваю</w:t>
            </w:r>
            <w:r w:rsidRPr="00414E9B">
              <w:rPr>
                <w:rFonts w:eastAsia="Times New Roman"/>
                <w:lang w:val="ru-RU" w:eastAsia="ru-RU"/>
              </w:rPr>
              <w:softHyphen/>
              <w:t>щаяся</w:t>
            </w:r>
          </w:p>
        </w:tc>
        <w:tc>
          <w:tcPr>
            <w:tcW w:w="2835" w:type="dxa"/>
            <w:vAlign w:val="center"/>
          </w:tcPr>
          <w:p w14:paraId="5ECC2BFE" w14:textId="51A1385D" w:rsidR="00414E9B" w:rsidRPr="00414E9B" w:rsidRDefault="00414E9B" w:rsidP="007541E0">
            <w:pPr>
              <w:jc w:val="both"/>
              <w:rPr>
                <w:rFonts w:eastAsia="Times New Roman"/>
                <w:lang w:val="ru-RU" w:eastAsia="ru-RU"/>
              </w:rPr>
            </w:pPr>
            <w:r w:rsidRPr="00414E9B">
              <w:rPr>
                <w:rFonts w:eastAsia="Times New Roman"/>
                <w:lang w:eastAsia="ru-RU"/>
              </w:rPr>
              <w:t>Государственная про</w:t>
            </w:r>
            <w:r w:rsidRPr="00414E9B">
              <w:rPr>
                <w:rFonts w:eastAsia="Times New Roman"/>
                <w:lang w:eastAsia="ru-RU"/>
              </w:rPr>
              <w:softHyphen/>
              <w:t>грамма «Аграрный биз</w:t>
            </w:r>
            <w:r w:rsidRPr="00414E9B">
              <w:rPr>
                <w:rFonts w:eastAsia="Times New Roman"/>
                <w:lang w:eastAsia="ru-RU"/>
              </w:rPr>
              <w:softHyphen/>
              <w:t>нес»</w:t>
            </w:r>
            <w:r w:rsidRPr="00414E9B">
              <w:rPr>
                <w:rFonts w:eastAsia="Times New Roman"/>
                <w:lang w:val="ru-RU" w:eastAsia="ru-RU"/>
              </w:rPr>
              <w:t xml:space="preserve"> (2021)</w:t>
            </w:r>
          </w:p>
        </w:tc>
        <w:tc>
          <w:tcPr>
            <w:tcW w:w="3822" w:type="dxa"/>
            <w:vAlign w:val="center"/>
          </w:tcPr>
          <w:p w14:paraId="59C0A1C4" w14:textId="2498470A" w:rsidR="00414E9B" w:rsidRPr="00414E9B" w:rsidRDefault="00414E9B" w:rsidP="007541E0">
            <w:pPr>
              <w:jc w:val="both"/>
              <w:rPr>
                <w:rFonts w:eastAsia="Times New Roman"/>
                <w:lang w:eastAsia="ru-RU"/>
              </w:rPr>
            </w:pPr>
            <w:r w:rsidRPr="00414E9B">
              <w:rPr>
                <w:rFonts w:eastAsia="Times New Roman"/>
                <w:lang w:val="ru-RU" w:eastAsia="ru-RU"/>
              </w:rPr>
              <w:t>Н</w:t>
            </w:r>
            <w:r w:rsidRPr="00414E9B">
              <w:rPr>
                <w:rFonts w:eastAsia="Times New Roman"/>
                <w:lang w:eastAsia="ru-RU"/>
              </w:rPr>
              <w:t>аправлена на повышение устой</w:t>
            </w:r>
            <w:r w:rsidRPr="00414E9B">
              <w:rPr>
                <w:rFonts w:eastAsia="Times New Roman"/>
                <w:lang w:eastAsia="ru-RU"/>
              </w:rPr>
              <w:softHyphen/>
              <w:t>чивости агропромышленного ком</w:t>
            </w:r>
            <w:r w:rsidRPr="00414E9B">
              <w:rPr>
                <w:rFonts w:eastAsia="Times New Roman"/>
                <w:lang w:eastAsia="ru-RU"/>
              </w:rPr>
              <w:softHyphen/>
              <w:t>плекса, модернизацию произ</w:t>
            </w:r>
            <w:r w:rsidRPr="00414E9B">
              <w:rPr>
                <w:rFonts w:eastAsia="Times New Roman"/>
                <w:lang w:eastAsia="ru-RU"/>
              </w:rPr>
              <w:softHyphen/>
              <w:t>водств, внедрение инноваций и улучшение экономических показа</w:t>
            </w:r>
            <w:r w:rsidRPr="00414E9B">
              <w:rPr>
                <w:rFonts w:eastAsia="Times New Roman"/>
                <w:lang w:eastAsia="ru-RU"/>
              </w:rPr>
              <w:softHyphen/>
              <w:t>телей сельского хозяйства в Бела</w:t>
            </w:r>
            <w:r w:rsidRPr="00414E9B">
              <w:rPr>
                <w:rFonts w:eastAsia="Times New Roman"/>
                <w:lang w:eastAsia="ru-RU"/>
              </w:rPr>
              <w:softHyphen/>
              <w:t>руси.</w:t>
            </w:r>
          </w:p>
        </w:tc>
      </w:tr>
      <w:tr w:rsidR="00414E9B" w:rsidRPr="00414E9B" w14:paraId="65930AE7" w14:textId="77777777" w:rsidTr="004A0F13">
        <w:tc>
          <w:tcPr>
            <w:tcW w:w="1417" w:type="dxa"/>
            <w:tcBorders>
              <w:bottom w:val="single" w:sz="4" w:space="0" w:color="auto"/>
            </w:tcBorders>
            <w:vAlign w:val="center"/>
          </w:tcPr>
          <w:p w14:paraId="5C79A04F" w14:textId="132DC789" w:rsidR="00414E9B" w:rsidRPr="00414E9B" w:rsidRDefault="00414E9B" w:rsidP="007541E0">
            <w:pPr>
              <w:jc w:val="both"/>
              <w:rPr>
                <w:rFonts w:eastAsia="Times New Roman"/>
                <w:lang w:eastAsia="ru-RU"/>
              </w:rPr>
            </w:pPr>
            <w:r w:rsidRPr="00414E9B">
              <w:t>Узбекистан</w:t>
            </w:r>
          </w:p>
        </w:tc>
        <w:tc>
          <w:tcPr>
            <w:tcW w:w="1560" w:type="dxa"/>
            <w:tcBorders>
              <w:bottom w:val="single" w:sz="4" w:space="0" w:color="auto"/>
            </w:tcBorders>
            <w:vAlign w:val="center"/>
          </w:tcPr>
          <w:p w14:paraId="4107E106" w14:textId="3B244BE4" w:rsidR="00414E9B" w:rsidRPr="00414E9B" w:rsidRDefault="00414E9B" w:rsidP="007541E0">
            <w:pPr>
              <w:jc w:val="both"/>
              <w:rPr>
                <w:rFonts w:eastAsia="Times New Roman"/>
                <w:lang w:eastAsia="ru-RU"/>
              </w:rPr>
            </w:pPr>
            <w:r w:rsidRPr="00414E9B">
              <w:t>Развиваю</w:t>
            </w:r>
            <w:r w:rsidRPr="00414E9B">
              <w:softHyphen/>
              <w:t>щаяся</w:t>
            </w:r>
          </w:p>
        </w:tc>
        <w:tc>
          <w:tcPr>
            <w:tcW w:w="2835" w:type="dxa"/>
            <w:tcBorders>
              <w:bottom w:val="single" w:sz="4" w:space="0" w:color="auto"/>
            </w:tcBorders>
            <w:vAlign w:val="center"/>
          </w:tcPr>
          <w:p w14:paraId="6650735A" w14:textId="1E0DBEEA" w:rsidR="00414E9B" w:rsidRPr="00414E9B" w:rsidRDefault="00414E9B" w:rsidP="007541E0">
            <w:pPr>
              <w:jc w:val="both"/>
              <w:rPr>
                <w:rFonts w:eastAsia="Times New Roman"/>
                <w:b/>
                <w:bCs/>
                <w:lang w:val="ru-RU" w:eastAsia="ru-RU"/>
              </w:rPr>
            </w:pPr>
            <w:r w:rsidRPr="00414E9B">
              <w:rPr>
                <w:rStyle w:val="af7"/>
                <w:b w:val="0"/>
                <w:bCs w:val="0"/>
                <w:lang w:val="en-US"/>
              </w:rPr>
              <w:t>Strategy</w:t>
            </w:r>
            <w:r w:rsidRPr="00414E9B">
              <w:rPr>
                <w:rStyle w:val="af7"/>
                <w:b w:val="0"/>
                <w:bCs w:val="0"/>
                <w:lang w:val="ru-RU"/>
              </w:rPr>
              <w:t xml:space="preserve"> </w:t>
            </w:r>
            <w:r w:rsidRPr="00414E9B">
              <w:rPr>
                <w:rStyle w:val="af7"/>
                <w:b w:val="0"/>
                <w:bCs w:val="0"/>
                <w:lang w:val="en-US"/>
              </w:rPr>
              <w:t>for</w:t>
            </w:r>
            <w:r w:rsidRPr="00414E9B">
              <w:rPr>
                <w:rStyle w:val="af7"/>
                <w:b w:val="0"/>
                <w:bCs w:val="0"/>
                <w:lang w:val="ru-RU"/>
              </w:rPr>
              <w:t xml:space="preserve"> </w:t>
            </w:r>
            <w:r w:rsidRPr="00414E9B">
              <w:rPr>
                <w:rStyle w:val="af7"/>
                <w:b w:val="0"/>
                <w:bCs w:val="0"/>
                <w:lang w:val="en-US"/>
              </w:rPr>
              <w:t>Agriculture</w:t>
            </w:r>
            <w:r w:rsidRPr="00414E9B">
              <w:rPr>
                <w:rStyle w:val="af7"/>
                <w:b w:val="0"/>
                <w:bCs w:val="0"/>
                <w:lang w:val="ru-RU"/>
              </w:rPr>
              <w:t xml:space="preserve"> 2020–2030 - Стратегия развития сельского хо</w:t>
            </w:r>
            <w:r w:rsidRPr="00414E9B">
              <w:rPr>
                <w:rStyle w:val="af7"/>
                <w:b w:val="0"/>
                <w:bCs w:val="0"/>
                <w:lang w:val="ru-RU"/>
              </w:rPr>
              <w:softHyphen/>
              <w:t>зяйства 2020–2030 (</w:t>
            </w:r>
            <w:r w:rsidRPr="00414E9B">
              <w:rPr>
                <w:rStyle w:val="af7"/>
                <w:b w:val="0"/>
                <w:bCs w:val="0"/>
              </w:rPr>
              <w:t>при</w:t>
            </w:r>
            <w:r w:rsidRPr="00414E9B">
              <w:rPr>
                <w:rStyle w:val="af7"/>
                <w:b w:val="0"/>
                <w:bCs w:val="0"/>
              </w:rPr>
              <w:softHyphen/>
              <w:t>нята</w:t>
            </w:r>
            <w:r w:rsidRPr="00414E9B">
              <w:rPr>
                <w:rStyle w:val="af7"/>
                <w:b w:val="0"/>
                <w:bCs w:val="0"/>
                <w:lang w:val="ru-RU"/>
              </w:rPr>
              <w:t xml:space="preserve"> </w:t>
            </w:r>
            <w:r w:rsidRPr="00414E9B">
              <w:rPr>
                <w:rStyle w:val="af7"/>
                <w:b w:val="0"/>
                <w:bCs w:val="0"/>
              </w:rPr>
              <w:t>в</w:t>
            </w:r>
            <w:r w:rsidRPr="00414E9B">
              <w:rPr>
                <w:rStyle w:val="af7"/>
                <w:b w:val="0"/>
                <w:bCs w:val="0"/>
                <w:lang w:val="ru-RU"/>
              </w:rPr>
              <w:t xml:space="preserve"> 2020)</w:t>
            </w:r>
          </w:p>
        </w:tc>
        <w:tc>
          <w:tcPr>
            <w:tcW w:w="3822" w:type="dxa"/>
            <w:tcBorders>
              <w:bottom w:val="single" w:sz="4" w:space="0" w:color="auto"/>
            </w:tcBorders>
            <w:vAlign w:val="center"/>
          </w:tcPr>
          <w:p w14:paraId="37662B2C" w14:textId="48217762" w:rsidR="00414E9B" w:rsidRPr="00414E9B" w:rsidRDefault="00414E9B" w:rsidP="007541E0">
            <w:pPr>
              <w:jc w:val="both"/>
              <w:rPr>
                <w:rFonts w:eastAsia="Times New Roman"/>
                <w:lang w:eastAsia="ru-RU"/>
              </w:rPr>
            </w:pPr>
            <w:r w:rsidRPr="00414E9B">
              <w:t>Снижение госучастия, поддержка экспорта и кооперации, рационали</w:t>
            </w:r>
            <w:r w:rsidRPr="00414E9B">
              <w:softHyphen/>
              <w:t>зация водопользования.</w:t>
            </w:r>
          </w:p>
        </w:tc>
      </w:tr>
      <w:tr w:rsidR="00414E9B" w:rsidRPr="00414E9B" w14:paraId="7B12D0B8" w14:textId="77777777" w:rsidTr="004A0F13">
        <w:tc>
          <w:tcPr>
            <w:tcW w:w="1417" w:type="dxa"/>
            <w:tcBorders>
              <w:bottom w:val="nil"/>
            </w:tcBorders>
            <w:vAlign w:val="center"/>
          </w:tcPr>
          <w:p w14:paraId="4E6ADC2E" w14:textId="3C85421E" w:rsidR="00414E9B" w:rsidRPr="00414E9B" w:rsidRDefault="00414E9B" w:rsidP="007541E0">
            <w:pPr>
              <w:jc w:val="both"/>
              <w:rPr>
                <w:rFonts w:eastAsia="Times New Roman"/>
                <w:lang w:eastAsia="ru-RU"/>
              </w:rPr>
            </w:pPr>
            <w:r w:rsidRPr="00414E9B">
              <w:t>Украина</w:t>
            </w:r>
          </w:p>
        </w:tc>
        <w:tc>
          <w:tcPr>
            <w:tcW w:w="1560" w:type="dxa"/>
            <w:tcBorders>
              <w:bottom w:val="nil"/>
            </w:tcBorders>
            <w:vAlign w:val="center"/>
          </w:tcPr>
          <w:p w14:paraId="748DA7B3" w14:textId="16CDA8A2" w:rsidR="00414E9B" w:rsidRPr="00414E9B" w:rsidRDefault="00414E9B" w:rsidP="007541E0">
            <w:pPr>
              <w:jc w:val="both"/>
              <w:rPr>
                <w:rFonts w:eastAsia="Times New Roman"/>
                <w:lang w:eastAsia="ru-RU"/>
              </w:rPr>
            </w:pPr>
            <w:r w:rsidRPr="00414E9B">
              <w:t>Развиваю</w:t>
            </w:r>
            <w:r w:rsidRPr="00414E9B">
              <w:softHyphen/>
              <w:t>щаяся</w:t>
            </w:r>
          </w:p>
        </w:tc>
        <w:tc>
          <w:tcPr>
            <w:tcW w:w="2835" w:type="dxa"/>
            <w:tcBorders>
              <w:bottom w:val="nil"/>
            </w:tcBorders>
            <w:vAlign w:val="center"/>
          </w:tcPr>
          <w:p w14:paraId="796779CE" w14:textId="4484801B" w:rsidR="00414E9B" w:rsidRPr="00414E9B" w:rsidRDefault="00414E9B" w:rsidP="007541E0">
            <w:pPr>
              <w:jc w:val="both"/>
              <w:rPr>
                <w:rFonts w:eastAsia="Times New Roman"/>
                <w:b/>
                <w:bCs/>
                <w:lang w:val="ru-RU" w:eastAsia="ru-RU"/>
              </w:rPr>
            </w:pPr>
            <w:r w:rsidRPr="00414E9B">
              <w:t>Стратеги</w:t>
            </w:r>
            <w:r w:rsidRPr="00414E9B">
              <w:rPr>
                <w:lang w:val="ru-RU"/>
              </w:rPr>
              <w:t>я</w:t>
            </w:r>
            <w:r w:rsidRPr="00414E9B">
              <w:t xml:space="preserve"> развития сель</w:t>
            </w:r>
            <w:r w:rsidRPr="00414E9B">
              <w:softHyphen/>
              <w:t>ского хозяйства и сель</w:t>
            </w:r>
            <w:r w:rsidRPr="00414E9B">
              <w:softHyphen/>
              <w:t xml:space="preserve">ских </w:t>
            </w:r>
          </w:p>
        </w:tc>
        <w:tc>
          <w:tcPr>
            <w:tcW w:w="3822" w:type="dxa"/>
            <w:tcBorders>
              <w:bottom w:val="nil"/>
            </w:tcBorders>
            <w:vAlign w:val="center"/>
          </w:tcPr>
          <w:p w14:paraId="11B8D6BD" w14:textId="76B4A8B0" w:rsidR="00414E9B" w:rsidRPr="00414E9B" w:rsidRDefault="00414E9B" w:rsidP="007541E0">
            <w:pPr>
              <w:jc w:val="both"/>
              <w:rPr>
                <w:rFonts w:eastAsia="Times New Roman"/>
                <w:lang w:eastAsia="ru-RU"/>
              </w:rPr>
            </w:pPr>
            <w:r w:rsidRPr="00414E9B">
              <w:rPr>
                <w:lang w:val="ru-RU"/>
              </w:rPr>
              <w:t>Ф</w:t>
            </w:r>
            <w:r w:rsidRPr="00414E9B">
              <w:t>ормирование конкурентоспособ</w:t>
            </w:r>
            <w:r w:rsidRPr="00414E9B">
              <w:softHyphen/>
              <w:t>ного и устойчивого аграрного сек</w:t>
            </w:r>
            <w:r w:rsidRPr="00414E9B">
              <w:softHyphen/>
              <w:t xml:space="preserve">тора, </w:t>
            </w:r>
          </w:p>
        </w:tc>
      </w:tr>
    </w:tbl>
    <w:p w14:paraId="0E0EF851" w14:textId="42D8F85A" w:rsidR="00D61EA1" w:rsidRDefault="00414E9B" w:rsidP="007541E0">
      <w:pPr>
        <w:jc w:val="both"/>
        <w:textAlignment w:val="top"/>
        <w:rPr>
          <w:rFonts w:eastAsia="Times New Roman"/>
          <w:sz w:val="28"/>
          <w:szCs w:val="28"/>
          <w:lang w:val="ru-RU" w:eastAsia="ru-RU"/>
        </w:rPr>
      </w:pPr>
      <w:r>
        <w:rPr>
          <w:rFonts w:eastAsia="Times New Roman"/>
          <w:sz w:val="28"/>
          <w:szCs w:val="28"/>
          <w:lang w:val="ru-RU" w:eastAsia="ru-RU"/>
        </w:rPr>
        <w:lastRenderedPageBreak/>
        <w:t>Продолжение таблицы 13</w:t>
      </w:r>
    </w:p>
    <w:p w14:paraId="10C9855B" w14:textId="77777777" w:rsidR="00414E9B" w:rsidRPr="00D21851" w:rsidRDefault="00414E9B" w:rsidP="007541E0">
      <w:pPr>
        <w:jc w:val="both"/>
        <w:textAlignment w:val="top"/>
        <w:rPr>
          <w:rFonts w:eastAsia="Times New Roman"/>
          <w:sz w:val="28"/>
          <w:szCs w:val="28"/>
          <w:lang w:val="ru-RU" w:eastAsia="ru-RU"/>
        </w:rPr>
      </w:pPr>
    </w:p>
    <w:tbl>
      <w:tblPr>
        <w:tblStyle w:val="a5"/>
        <w:tblW w:w="0" w:type="auto"/>
        <w:tblLook w:val="04A0" w:firstRow="1" w:lastRow="0" w:firstColumn="1" w:lastColumn="0" w:noHBand="0" w:noVBand="1"/>
      </w:tblPr>
      <w:tblGrid>
        <w:gridCol w:w="1413"/>
        <w:gridCol w:w="1559"/>
        <w:gridCol w:w="2835"/>
        <w:gridCol w:w="3825"/>
      </w:tblGrid>
      <w:tr w:rsidR="00414E9B" w14:paraId="1FA714CC" w14:textId="77777777" w:rsidTr="005959DC">
        <w:tc>
          <w:tcPr>
            <w:tcW w:w="1413" w:type="dxa"/>
            <w:vAlign w:val="center"/>
          </w:tcPr>
          <w:p w14:paraId="1EDC42D2" w14:textId="034D08BF" w:rsidR="00414E9B" w:rsidRDefault="00414E9B" w:rsidP="00414E9B">
            <w:pPr>
              <w:textAlignment w:val="top"/>
              <w:rPr>
                <w:rFonts w:eastAsia="Times New Roman"/>
                <w:sz w:val="28"/>
                <w:szCs w:val="28"/>
                <w:lang w:eastAsia="ru-RU"/>
              </w:rPr>
            </w:pPr>
            <w:r>
              <w:rPr>
                <w:lang w:val="ru-RU"/>
              </w:rPr>
              <w:t>1</w:t>
            </w:r>
          </w:p>
        </w:tc>
        <w:tc>
          <w:tcPr>
            <w:tcW w:w="1559" w:type="dxa"/>
            <w:vAlign w:val="center"/>
          </w:tcPr>
          <w:p w14:paraId="02FC4550" w14:textId="3D554919" w:rsidR="00414E9B" w:rsidRDefault="00414E9B" w:rsidP="00414E9B">
            <w:pPr>
              <w:textAlignment w:val="top"/>
              <w:rPr>
                <w:rFonts w:eastAsia="Times New Roman"/>
                <w:sz w:val="28"/>
                <w:szCs w:val="28"/>
                <w:lang w:eastAsia="ru-RU"/>
              </w:rPr>
            </w:pPr>
            <w:r>
              <w:rPr>
                <w:lang w:val="ru-RU"/>
              </w:rPr>
              <w:t>2</w:t>
            </w:r>
          </w:p>
        </w:tc>
        <w:tc>
          <w:tcPr>
            <w:tcW w:w="2835" w:type="dxa"/>
            <w:vAlign w:val="center"/>
          </w:tcPr>
          <w:p w14:paraId="22FBCB6E" w14:textId="0BE22964" w:rsidR="00414E9B" w:rsidRPr="00414E9B" w:rsidRDefault="00414E9B" w:rsidP="00414E9B">
            <w:pPr>
              <w:textAlignment w:val="top"/>
            </w:pPr>
            <w:r>
              <w:rPr>
                <w:lang w:val="ru-RU"/>
              </w:rPr>
              <w:t>3</w:t>
            </w:r>
          </w:p>
        </w:tc>
        <w:tc>
          <w:tcPr>
            <w:tcW w:w="3825" w:type="dxa"/>
            <w:vAlign w:val="center"/>
          </w:tcPr>
          <w:p w14:paraId="30B80BBD" w14:textId="7E5A9B9E" w:rsidR="00414E9B" w:rsidRPr="00414E9B" w:rsidRDefault="00414E9B" w:rsidP="00414E9B">
            <w:pPr>
              <w:textAlignment w:val="top"/>
            </w:pPr>
            <w:r>
              <w:rPr>
                <w:lang w:val="ru-RU"/>
              </w:rPr>
              <w:t>4</w:t>
            </w:r>
          </w:p>
        </w:tc>
      </w:tr>
      <w:tr w:rsidR="00414E9B" w14:paraId="6A7F3D25" w14:textId="77777777" w:rsidTr="00414E9B">
        <w:tc>
          <w:tcPr>
            <w:tcW w:w="1413" w:type="dxa"/>
          </w:tcPr>
          <w:p w14:paraId="0D151F1A" w14:textId="77777777" w:rsidR="00414E9B" w:rsidRDefault="00414E9B" w:rsidP="005D3623">
            <w:pPr>
              <w:jc w:val="both"/>
              <w:textAlignment w:val="top"/>
              <w:rPr>
                <w:rFonts w:eastAsia="Times New Roman"/>
                <w:sz w:val="28"/>
                <w:szCs w:val="28"/>
                <w:lang w:eastAsia="ru-RU"/>
              </w:rPr>
            </w:pPr>
          </w:p>
        </w:tc>
        <w:tc>
          <w:tcPr>
            <w:tcW w:w="1559" w:type="dxa"/>
          </w:tcPr>
          <w:p w14:paraId="7E56EFD9" w14:textId="77777777" w:rsidR="00414E9B" w:rsidRDefault="00414E9B" w:rsidP="005D3623">
            <w:pPr>
              <w:jc w:val="both"/>
              <w:textAlignment w:val="top"/>
              <w:rPr>
                <w:rFonts w:eastAsia="Times New Roman"/>
                <w:sz w:val="28"/>
                <w:szCs w:val="28"/>
                <w:lang w:eastAsia="ru-RU"/>
              </w:rPr>
            </w:pPr>
          </w:p>
        </w:tc>
        <w:tc>
          <w:tcPr>
            <w:tcW w:w="2835" w:type="dxa"/>
          </w:tcPr>
          <w:p w14:paraId="683C5C01" w14:textId="2A3371CA" w:rsidR="00414E9B" w:rsidRDefault="00414E9B" w:rsidP="005D3623">
            <w:pPr>
              <w:jc w:val="both"/>
              <w:textAlignment w:val="top"/>
              <w:rPr>
                <w:rFonts w:eastAsia="Times New Roman"/>
                <w:sz w:val="28"/>
                <w:szCs w:val="28"/>
                <w:lang w:eastAsia="ru-RU"/>
              </w:rPr>
            </w:pPr>
            <w:r w:rsidRPr="00414E9B">
              <w:t>территорий до 2030 года</w:t>
            </w:r>
            <w:r w:rsidRPr="00414E9B">
              <w:rPr>
                <w:lang w:val="ru-RU"/>
              </w:rPr>
              <w:t xml:space="preserve"> (с 2024)</w:t>
            </w:r>
          </w:p>
        </w:tc>
        <w:tc>
          <w:tcPr>
            <w:tcW w:w="3825" w:type="dxa"/>
          </w:tcPr>
          <w:p w14:paraId="6EA27C16" w14:textId="0BB85F01" w:rsidR="00414E9B" w:rsidRDefault="00414E9B" w:rsidP="005D3623">
            <w:pPr>
              <w:jc w:val="both"/>
              <w:textAlignment w:val="top"/>
              <w:rPr>
                <w:rFonts w:eastAsia="Times New Roman"/>
                <w:sz w:val="28"/>
                <w:szCs w:val="28"/>
                <w:lang w:eastAsia="ru-RU"/>
              </w:rPr>
            </w:pPr>
            <w:r w:rsidRPr="00414E9B">
              <w:t>обеспечивающего продоволь</w:t>
            </w:r>
            <w:r w:rsidRPr="00414E9B">
              <w:softHyphen/>
              <w:t>ственную безопасность, защиту окружающей среды и укрепление социальной структуры села.</w:t>
            </w:r>
          </w:p>
        </w:tc>
      </w:tr>
      <w:tr w:rsidR="00414E9B" w14:paraId="130EA8CF" w14:textId="77777777" w:rsidTr="00775470">
        <w:tc>
          <w:tcPr>
            <w:tcW w:w="1413" w:type="dxa"/>
            <w:vAlign w:val="center"/>
          </w:tcPr>
          <w:p w14:paraId="2E5996AC" w14:textId="088F8AD1" w:rsidR="00414E9B" w:rsidRDefault="00414E9B" w:rsidP="00414E9B">
            <w:pPr>
              <w:jc w:val="both"/>
              <w:textAlignment w:val="top"/>
              <w:rPr>
                <w:rFonts w:eastAsia="Times New Roman"/>
                <w:sz w:val="28"/>
                <w:szCs w:val="28"/>
                <w:lang w:eastAsia="ru-RU"/>
              </w:rPr>
            </w:pPr>
            <w:r w:rsidRPr="00414E9B">
              <w:t>Кения</w:t>
            </w:r>
          </w:p>
        </w:tc>
        <w:tc>
          <w:tcPr>
            <w:tcW w:w="1559" w:type="dxa"/>
            <w:vAlign w:val="center"/>
          </w:tcPr>
          <w:p w14:paraId="3DF62358" w14:textId="05CD1D4A" w:rsidR="00414E9B" w:rsidRDefault="00414E9B" w:rsidP="00414E9B">
            <w:pPr>
              <w:jc w:val="both"/>
              <w:textAlignment w:val="top"/>
              <w:rPr>
                <w:rFonts w:eastAsia="Times New Roman"/>
                <w:sz w:val="28"/>
                <w:szCs w:val="28"/>
                <w:lang w:eastAsia="ru-RU"/>
              </w:rPr>
            </w:pPr>
            <w:r w:rsidRPr="00414E9B">
              <w:t>Слаборазви</w:t>
            </w:r>
            <w:r w:rsidRPr="00414E9B">
              <w:softHyphen/>
              <w:t>тая</w:t>
            </w:r>
          </w:p>
        </w:tc>
        <w:tc>
          <w:tcPr>
            <w:tcW w:w="2835" w:type="dxa"/>
            <w:vAlign w:val="center"/>
          </w:tcPr>
          <w:p w14:paraId="26B6BF29" w14:textId="28E95D8D" w:rsidR="00414E9B" w:rsidRDefault="00414E9B" w:rsidP="00414E9B">
            <w:pPr>
              <w:jc w:val="both"/>
              <w:textAlignment w:val="top"/>
              <w:rPr>
                <w:rFonts w:eastAsia="Times New Roman"/>
                <w:sz w:val="28"/>
                <w:szCs w:val="28"/>
                <w:lang w:eastAsia="ru-RU"/>
              </w:rPr>
            </w:pPr>
            <w:r w:rsidRPr="00414E9B">
              <w:rPr>
                <w:rStyle w:val="af7"/>
                <w:b w:val="0"/>
                <w:bCs w:val="0"/>
                <w:lang w:val="en-US"/>
              </w:rPr>
              <w:t xml:space="preserve">National Agricultural and Rural Inclusive Growth Project - </w:t>
            </w:r>
            <w:r w:rsidRPr="00414E9B">
              <w:rPr>
                <w:rStyle w:val="af7"/>
                <w:b w:val="0"/>
                <w:bCs w:val="0"/>
                <w:lang w:val="ru-RU"/>
              </w:rPr>
              <w:t>Проект</w:t>
            </w:r>
            <w:r w:rsidRPr="00414E9B">
              <w:rPr>
                <w:rStyle w:val="af7"/>
                <w:b w:val="0"/>
                <w:bCs w:val="0"/>
                <w:lang w:val="en-US"/>
              </w:rPr>
              <w:t xml:space="preserve"> </w:t>
            </w:r>
            <w:r w:rsidRPr="00414E9B">
              <w:rPr>
                <w:rStyle w:val="af7"/>
                <w:b w:val="0"/>
                <w:bCs w:val="0"/>
                <w:lang w:val="ru-RU"/>
              </w:rPr>
              <w:t>роста</w:t>
            </w:r>
            <w:r w:rsidRPr="00414E9B">
              <w:rPr>
                <w:rStyle w:val="af7"/>
                <w:b w:val="0"/>
                <w:bCs w:val="0"/>
                <w:lang w:val="en-US"/>
              </w:rPr>
              <w:t xml:space="preserve"> </w:t>
            </w:r>
            <w:r w:rsidRPr="00414E9B">
              <w:rPr>
                <w:rStyle w:val="af7"/>
                <w:b w:val="0"/>
                <w:bCs w:val="0"/>
                <w:lang w:val="ru-RU"/>
              </w:rPr>
              <w:t>сельского</w:t>
            </w:r>
            <w:r w:rsidRPr="00414E9B">
              <w:rPr>
                <w:rStyle w:val="af7"/>
                <w:b w:val="0"/>
                <w:bCs w:val="0"/>
                <w:lang w:val="en-US"/>
              </w:rPr>
              <w:t xml:space="preserve"> </w:t>
            </w:r>
            <w:r w:rsidRPr="00414E9B">
              <w:rPr>
                <w:rStyle w:val="af7"/>
                <w:b w:val="0"/>
                <w:bCs w:val="0"/>
                <w:lang w:val="ru-RU"/>
              </w:rPr>
              <w:t>хозяйства</w:t>
            </w:r>
            <w:r w:rsidRPr="00414E9B">
              <w:rPr>
                <w:rStyle w:val="af7"/>
                <w:b w:val="0"/>
                <w:bCs w:val="0"/>
                <w:lang w:val="en-US"/>
              </w:rPr>
              <w:t xml:space="preserve"> </w:t>
            </w:r>
            <w:r w:rsidRPr="00414E9B">
              <w:rPr>
                <w:rStyle w:val="af7"/>
                <w:b w:val="0"/>
                <w:bCs w:val="0"/>
                <w:lang w:val="ru-RU"/>
              </w:rPr>
              <w:t>и</w:t>
            </w:r>
            <w:r w:rsidRPr="00414E9B">
              <w:rPr>
                <w:rStyle w:val="af7"/>
                <w:b w:val="0"/>
                <w:bCs w:val="0"/>
                <w:lang w:val="en-US"/>
              </w:rPr>
              <w:t xml:space="preserve"> </w:t>
            </w:r>
            <w:r w:rsidRPr="00414E9B">
              <w:rPr>
                <w:rStyle w:val="af7"/>
                <w:b w:val="0"/>
                <w:bCs w:val="0"/>
                <w:lang w:val="ru-RU"/>
              </w:rPr>
              <w:t>ин</w:t>
            </w:r>
            <w:r w:rsidRPr="00414E9B">
              <w:rPr>
                <w:rStyle w:val="af7"/>
                <w:b w:val="0"/>
                <w:bCs w:val="0"/>
                <w:lang w:val="en-US"/>
              </w:rPr>
              <w:softHyphen/>
            </w:r>
            <w:r w:rsidRPr="00414E9B">
              <w:rPr>
                <w:rStyle w:val="af7"/>
                <w:b w:val="0"/>
                <w:bCs w:val="0"/>
                <w:lang w:val="ru-RU"/>
              </w:rPr>
              <w:t>клюзии</w:t>
            </w:r>
            <w:r w:rsidRPr="00414E9B">
              <w:rPr>
                <w:rStyle w:val="af7"/>
                <w:b w:val="0"/>
                <w:bCs w:val="0"/>
                <w:lang w:val="en-US"/>
              </w:rPr>
              <w:t xml:space="preserve"> (</w:t>
            </w:r>
            <w:r w:rsidRPr="00414E9B">
              <w:rPr>
                <w:rStyle w:val="af7"/>
                <w:b w:val="0"/>
                <w:bCs w:val="0"/>
              </w:rPr>
              <w:t>с</w:t>
            </w:r>
            <w:r w:rsidRPr="00414E9B">
              <w:rPr>
                <w:rStyle w:val="af7"/>
                <w:b w:val="0"/>
                <w:bCs w:val="0"/>
                <w:lang w:val="en-US"/>
              </w:rPr>
              <w:t xml:space="preserve"> 2017)</w:t>
            </w:r>
          </w:p>
        </w:tc>
        <w:tc>
          <w:tcPr>
            <w:tcW w:w="3825" w:type="dxa"/>
            <w:vAlign w:val="center"/>
          </w:tcPr>
          <w:p w14:paraId="4BD059B7" w14:textId="1BB6B082" w:rsidR="00414E9B" w:rsidRDefault="00414E9B" w:rsidP="00414E9B">
            <w:pPr>
              <w:jc w:val="both"/>
              <w:textAlignment w:val="top"/>
              <w:rPr>
                <w:rFonts w:eastAsia="Times New Roman"/>
                <w:sz w:val="28"/>
                <w:szCs w:val="28"/>
                <w:lang w:eastAsia="ru-RU"/>
              </w:rPr>
            </w:pPr>
            <w:r w:rsidRPr="00414E9B">
              <w:t>Программа Всемирного банка: ин</w:t>
            </w:r>
            <w:r w:rsidRPr="00414E9B">
              <w:softHyphen/>
              <w:t>фраструктура, сельхозобразова</w:t>
            </w:r>
            <w:r w:rsidRPr="00414E9B">
              <w:softHyphen/>
              <w:t>ние, рыночный доступ.</w:t>
            </w:r>
          </w:p>
        </w:tc>
      </w:tr>
      <w:tr w:rsidR="00414E9B" w14:paraId="07950315" w14:textId="77777777" w:rsidTr="00775470">
        <w:tc>
          <w:tcPr>
            <w:tcW w:w="1413" w:type="dxa"/>
            <w:vAlign w:val="center"/>
          </w:tcPr>
          <w:p w14:paraId="346ED32F" w14:textId="4A9E2D3D" w:rsidR="00414E9B" w:rsidRDefault="00414E9B" w:rsidP="00414E9B">
            <w:pPr>
              <w:jc w:val="both"/>
              <w:textAlignment w:val="top"/>
              <w:rPr>
                <w:rFonts w:eastAsia="Times New Roman"/>
                <w:sz w:val="28"/>
                <w:szCs w:val="28"/>
                <w:lang w:eastAsia="ru-RU"/>
              </w:rPr>
            </w:pPr>
            <w:r w:rsidRPr="00414E9B">
              <w:t>Нигерия</w:t>
            </w:r>
          </w:p>
        </w:tc>
        <w:tc>
          <w:tcPr>
            <w:tcW w:w="1559" w:type="dxa"/>
            <w:vAlign w:val="center"/>
          </w:tcPr>
          <w:p w14:paraId="1AA87E94" w14:textId="313A57F9" w:rsidR="00414E9B" w:rsidRDefault="00414E9B" w:rsidP="00414E9B">
            <w:pPr>
              <w:jc w:val="both"/>
              <w:textAlignment w:val="top"/>
              <w:rPr>
                <w:rFonts w:eastAsia="Times New Roman"/>
                <w:sz w:val="28"/>
                <w:szCs w:val="28"/>
                <w:lang w:eastAsia="ru-RU"/>
              </w:rPr>
            </w:pPr>
            <w:r w:rsidRPr="00414E9B">
              <w:t>Слаборазви</w:t>
            </w:r>
            <w:r w:rsidRPr="00414E9B">
              <w:softHyphen/>
              <w:t>тая</w:t>
            </w:r>
          </w:p>
        </w:tc>
        <w:tc>
          <w:tcPr>
            <w:tcW w:w="2835" w:type="dxa"/>
            <w:vAlign w:val="center"/>
          </w:tcPr>
          <w:p w14:paraId="4D0CB8B3" w14:textId="264DCAFE" w:rsidR="00414E9B" w:rsidRDefault="00414E9B" w:rsidP="00414E9B">
            <w:pPr>
              <w:jc w:val="both"/>
              <w:textAlignment w:val="top"/>
              <w:rPr>
                <w:rFonts w:eastAsia="Times New Roman"/>
                <w:sz w:val="28"/>
                <w:szCs w:val="28"/>
                <w:lang w:eastAsia="ru-RU"/>
              </w:rPr>
            </w:pPr>
            <w:r w:rsidRPr="00414E9B">
              <w:rPr>
                <w:rStyle w:val="af7"/>
                <w:b w:val="0"/>
                <w:bCs w:val="0"/>
              </w:rPr>
              <w:t>Agricultural Transformation Agenda</w:t>
            </w:r>
            <w:r w:rsidRPr="00414E9B">
              <w:rPr>
                <w:rStyle w:val="af7"/>
                <w:b w:val="0"/>
                <w:bCs w:val="0"/>
                <w:lang w:val="ru-RU"/>
              </w:rPr>
              <w:t xml:space="preserve"> - Аграрная трансформаци</w:t>
            </w:r>
            <w:r w:rsidRPr="00414E9B">
              <w:rPr>
                <w:rStyle w:val="af7"/>
                <w:b w:val="0"/>
                <w:bCs w:val="0"/>
                <w:lang w:val="ru-RU"/>
              </w:rPr>
              <w:softHyphen/>
              <w:t>онная программа</w:t>
            </w:r>
            <w:r w:rsidRPr="00414E9B">
              <w:rPr>
                <w:rStyle w:val="af7"/>
                <w:b w:val="0"/>
                <w:bCs w:val="0"/>
              </w:rPr>
              <w:t xml:space="preserve"> (с 2011)</w:t>
            </w:r>
          </w:p>
        </w:tc>
        <w:tc>
          <w:tcPr>
            <w:tcW w:w="3825" w:type="dxa"/>
            <w:vAlign w:val="center"/>
          </w:tcPr>
          <w:p w14:paraId="7C16890F" w14:textId="11713C75" w:rsidR="00414E9B" w:rsidRDefault="00414E9B" w:rsidP="00414E9B">
            <w:pPr>
              <w:jc w:val="both"/>
              <w:textAlignment w:val="top"/>
              <w:rPr>
                <w:rFonts w:eastAsia="Times New Roman"/>
                <w:sz w:val="28"/>
                <w:szCs w:val="28"/>
                <w:lang w:eastAsia="ru-RU"/>
              </w:rPr>
            </w:pPr>
            <w:r w:rsidRPr="00414E9B">
              <w:t>Рост производства, поддержка женщин-фермеров, инвестиции в логистику и агроинфраструктуру.</w:t>
            </w:r>
          </w:p>
        </w:tc>
      </w:tr>
      <w:tr w:rsidR="00414E9B" w14:paraId="7F28020C" w14:textId="77777777" w:rsidTr="00775470">
        <w:tc>
          <w:tcPr>
            <w:tcW w:w="1413" w:type="dxa"/>
            <w:vAlign w:val="center"/>
          </w:tcPr>
          <w:p w14:paraId="15EBC31E" w14:textId="4029013D" w:rsidR="00414E9B" w:rsidRDefault="00414E9B" w:rsidP="00414E9B">
            <w:pPr>
              <w:jc w:val="both"/>
              <w:textAlignment w:val="top"/>
              <w:rPr>
                <w:rFonts w:eastAsia="Times New Roman"/>
                <w:sz w:val="28"/>
                <w:szCs w:val="28"/>
                <w:lang w:eastAsia="ru-RU"/>
              </w:rPr>
            </w:pPr>
            <w:r w:rsidRPr="00414E9B">
              <w:t>Гана</w:t>
            </w:r>
          </w:p>
        </w:tc>
        <w:tc>
          <w:tcPr>
            <w:tcW w:w="1559" w:type="dxa"/>
            <w:vAlign w:val="center"/>
          </w:tcPr>
          <w:p w14:paraId="10A923D4" w14:textId="00214580" w:rsidR="00414E9B" w:rsidRDefault="00414E9B" w:rsidP="00414E9B">
            <w:pPr>
              <w:jc w:val="both"/>
              <w:textAlignment w:val="top"/>
              <w:rPr>
                <w:rFonts w:eastAsia="Times New Roman"/>
                <w:sz w:val="28"/>
                <w:szCs w:val="28"/>
                <w:lang w:eastAsia="ru-RU"/>
              </w:rPr>
            </w:pPr>
            <w:r w:rsidRPr="00414E9B">
              <w:t>Слаборазви</w:t>
            </w:r>
            <w:r w:rsidRPr="00414E9B">
              <w:softHyphen/>
              <w:t>тая</w:t>
            </w:r>
          </w:p>
        </w:tc>
        <w:tc>
          <w:tcPr>
            <w:tcW w:w="2835" w:type="dxa"/>
            <w:vAlign w:val="center"/>
          </w:tcPr>
          <w:p w14:paraId="43D02BE5" w14:textId="1773E5CB" w:rsidR="00414E9B" w:rsidRDefault="00414E9B" w:rsidP="00414E9B">
            <w:pPr>
              <w:jc w:val="both"/>
              <w:textAlignment w:val="top"/>
              <w:rPr>
                <w:rFonts w:eastAsia="Times New Roman"/>
                <w:sz w:val="28"/>
                <w:szCs w:val="28"/>
                <w:lang w:eastAsia="ru-RU"/>
              </w:rPr>
            </w:pPr>
            <w:r w:rsidRPr="00414E9B">
              <w:rPr>
                <w:rStyle w:val="af7"/>
                <w:b w:val="0"/>
                <w:bCs w:val="0"/>
                <w:lang w:val="en-US"/>
              </w:rPr>
              <w:t>Planting</w:t>
            </w:r>
            <w:r w:rsidRPr="00414E9B">
              <w:rPr>
                <w:rStyle w:val="af7"/>
                <w:b w:val="0"/>
                <w:bCs w:val="0"/>
                <w:lang w:val="ru-RU"/>
              </w:rPr>
              <w:t xml:space="preserve"> </w:t>
            </w:r>
            <w:r w:rsidRPr="00414E9B">
              <w:rPr>
                <w:rStyle w:val="af7"/>
                <w:b w:val="0"/>
                <w:bCs w:val="0"/>
                <w:lang w:val="en-US"/>
              </w:rPr>
              <w:t>for</w:t>
            </w:r>
            <w:r w:rsidRPr="00414E9B">
              <w:rPr>
                <w:rStyle w:val="af7"/>
                <w:b w:val="0"/>
                <w:bCs w:val="0"/>
                <w:lang w:val="ru-RU"/>
              </w:rPr>
              <w:t xml:space="preserve"> </w:t>
            </w:r>
            <w:r w:rsidRPr="00414E9B">
              <w:rPr>
                <w:rStyle w:val="af7"/>
                <w:b w:val="0"/>
                <w:bCs w:val="0"/>
                <w:lang w:val="en-US"/>
              </w:rPr>
              <w:t>Food</w:t>
            </w:r>
            <w:r w:rsidRPr="00414E9B">
              <w:rPr>
                <w:rStyle w:val="af7"/>
                <w:b w:val="0"/>
                <w:bCs w:val="0"/>
                <w:lang w:val="ru-RU"/>
              </w:rPr>
              <w:t xml:space="preserve"> </w:t>
            </w:r>
            <w:r w:rsidRPr="00414E9B">
              <w:rPr>
                <w:rStyle w:val="af7"/>
                <w:b w:val="0"/>
                <w:bCs w:val="0"/>
                <w:lang w:val="en-US"/>
              </w:rPr>
              <w:t>and</w:t>
            </w:r>
            <w:r w:rsidRPr="00414E9B">
              <w:rPr>
                <w:rStyle w:val="af7"/>
                <w:b w:val="0"/>
                <w:bCs w:val="0"/>
                <w:lang w:val="ru-RU"/>
              </w:rPr>
              <w:t xml:space="preserve"> </w:t>
            </w:r>
            <w:r w:rsidRPr="00414E9B">
              <w:rPr>
                <w:rStyle w:val="af7"/>
                <w:b w:val="0"/>
                <w:bCs w:val="0"/>
                <w:lang w:val="en-US"/>
              </w:rPr>
              <w:t>Jobs</w:t>
            </w:r>
            <w:r w:rsidRPr="00414E9B">
              <w:rPr>
                <w:rStyle w:val="af7"/>
                <w:b w:val="0"/>
                <w:bCs w:val="0"/>
                <w:lang w:val="ru-RU"/>
              </w:rPr>
              <w:t xml:space="preserve"> (</w:t>
            </w:r>
            <w:r w:rsidRPr="00414E9B">
              <w:rPr>
                <w:rStyle w:val="af7"/>
                <w:b w:val="0"/>
                <w:bCs w:val="0"/>
              </w:rPr>
              <w:t>с</w:t>
            </w:r>
            <w:r w:rsidRPr="00414E9B">
              <w:rPr>
                <w:rStyle w:val="af7"/>
                <w:b w:val="0"/>
                <w:bCs w:val="0"/>
                <w:lang w:val="ru-RU"/>
              </w:rPr>
              <w:t xml:space="preserve"> 2017) - </w:t>
            </w:r>
            <w:r w:rsidRPr="00414E9B">
              <w:t>Программа «Посев ради продоволь</w:t>
            </w:r>
            <w:r w:rsidRPr="00414E9B">
              <w:softHyphen/>
              <w:t>ствия и рабочих мест»</w:t>
            </w:r>
          </w:p>
        </w:tc>
        <w:tc>
          <w:tcPr>
            <w:tcW w:w="3825" w:type="dxa"/>
            <w:vAlign w:val="center"/>
          </w:tcPr>
          <w:p w14:paraId="2430CCA8" w14:textId="54434941" w:rsidR="00414E9B" w:rsidRDefault="00414E9B" w:rsidP="00414E9B">
            <w:pPr>
              <w:jc w:val="both"/>
              <w:textAlignment w:val="top"/>
              <w:rPr>
                <w:rFonts w:eastAsia="Times New Roman"/>
                <w:sz w:val="28"/>
                <w:szCs w:val="28"/>
                <w:lang w:eastAsia="ru-RU"/>
              </w:rPr>
            </w:pPr>
            <w:r w:rsidRPr="00414E9B">
              <w:t>Субсидии на семена и удобрения, подготовка кадров, улучшение аг</w:t>
            </w:r>
            <w:r w:rsidRPr="00414E9B">
              <w:softHyphen/>
              <w:t>ромаркетинга.</w:t>
            </w:r>
          </w:p>
        </w:tc>
      </w:tr>
      <w:tr w:rsidR="00414E9B" w14:paraId="5BABCCF7" w14:textId="77777777" w:rsidTr="00775470">
        <w:tc>
          <w:tcPr>
            <w:tcW w:w="1413" w:type="dxa"/>
            <w:vAlign w:val="center"/>
          </w:tcPr>
          <w:p w14:paraId="7AA3EF34" w14:textId="345E26C6" w:rsidR="00414E9B" w:rsidRDefault="00414E9B" w:rsidP="00414E9B">
            <w:pPr>
              <w:jc w:val="both"/>
              <w:textAlignment w:val="top"/>
              <w:rPr>
                <w:rFonts w:eastAsia="Times New Roman"/>
                <w:sz w:val="28"/>
                <w:szCs w:val="28"/>
                <w:lang w:eastAsia="ru-RU"/>
              </w:rPr>
            </w:pPr>
            <w:r w:rsidRPr="00414E9B">
              <w:t>Эфиопия</w:t>
            </w:r>
          </w:p>
        </w:tc>
        <w:tc>
          <w:tcPr>
            <w:tcW w:w="1559" w:type="dxa"/>
            <w:vAlign w:val="center"/>
          </w:tcPr>
          <w:p w14:paraId="7E1C8F07" w14:textId="1B025605" w:rsidR="00414E9B" w:rsidRDefault="00414E9B" w:rsidP="00414E9B">
            <w:pPr>
              <w:jc w:val="both"/>
              <w:textAlignment w:val="top"/>
              <w:rPr>
                <w:rFonts w:eastAsia="Times New Roman"/>
                <w:sz w:val="28"/>
                <w:szCs w:val="28"/>
                <w:lang w:eastAsia="ru-RU"/>
              </w:rPr>
            </w:pPr>
            <w:r w:rsidRPr="00414E9B">
              <w:t>Слаборазви</w:t>
            </w:r>
            <w:r w:rsidRPr="00414E9B">
              <w:softHyphen/>
              <w:t>тая</w:t>
            </w:r>
          </w:p>
        </w:tc>
        <w:tc>
          <w:tcPr>
            <w:tcW w:w="2835" w:type="dxa"/>
            <w:vAlign w:val="center"/>
          </w:tcPr>
          <w:p w14:paraId="28A80A89" w14:textId="43AABA5C" w:rsidR="00414E9B" w:rsidRDefault="00414E9B" w:rsidP="00414E9B">
            <w:pPr>
              <w:jc w:val="both"/>
              <w:textAlignment w:val="top"/>
              <w:rPr>
                <w:rFonts w:eastAsia="Times New Roman"/>
                <w:sz w:val="28"/>
                <w:szCs w:val="28"/>
                <w:lang w:eastAsia="ru-RU"/>
              </w:rPr>
            </w:pPr>
            <w:r w:rsidRPr="00414E9B">
              <w:rPr>
                <w:rStyle w:val="af7"/>
                <w:b w:val="0"/>
                <w:bCs w:val="0"/>
              </w:rPr>
              <w:t>Agricultural Growth Program (с 2010)</w:t>
            </w:r>
            <w:r w:rsidRPr="00414E9B">
              <w:rPr>
                <w:rStyle w:val="af7"/>
                <w:b w:val="0"/>
                <w:bCs w:val="0"/>
                <w:lang w:val="ru-RU"/>
              </w:rPr>
              <w:t xml:space="preserve"> - </w:t>
            </w:r>
            <w:r w:rsidRPr="00414E9B">
              <w:t>Про</w:t>
            </w:r>
            <w:r w:rsidRPr="00414E9B">
              <w:softHyphen/>
              <w:t>грамма роста сельского хозяйства</w:t>
            </w:r>
          </w:p>
        </w:tc>
        <w:tc>
          <w:tcPr>
            <w:tcW w:w="3825" w:type="dxa"/>
            <w:vAlign w:val="center"/>
          </w:tcPr>
          <w:p w14:paraId="51A90183" w14:textId="07BC2C46" w:rsidR="00414E9B" w:rsidRDefault="00414E9B" w:rsidP="00414E9B">
            <w:pPr>
              <w:jc w:val="both"/>
              <w:textAlignment w:val="top"/>
              <w:rPr>
                <w:rFonts w:eastAsia="Times New Roman"/>
                <w:sz w:val="28"/>
                <w:szCs w:val="28"/>
                <w:lang w:eastAsia="ru-RU"/>
              </w:rPr>
            </w:pPr>
            <w:r w:rsidRPr="00414E9B">
              <w:t>Финансируется ВБ и ЕС: инвести</w:t>
            </w:r>
            <w:r w:rsidRPr="00414E9B">
              <w:softHyphen/>
              <w:t>ции в технологии, ирригацию и поддержку малых производителей.</w:t>
            </w:r>
          </w:p>
        </w:tc>
      </w:tr>
      <w:tr w:rsidR="00414E9B" w14:paraId="320A1E4E" w14:textId="77777777" w:rsidTr="00775470">
        <w:tc>
          <w:tcPr>
            <w:tcW w:w="1413" w:type="dxa"/>
            <w:vAlign w:val="center"/>
          </w:tcPr>
          <w:p w14:paraId="68E2F96B" w14:textId="58FB2C88" w:rsidR="00414E9B" w:rsidRDefault="00414E9B" w:rsidP="00414E9B">
            <w:pPr>
              <w:jc w:val="both"/>
              <w:textAlignment w:val="top"/>
              <w:rPr>
                <w:rFonts w:eastAsia="Times New Roman"/>
                <w:sz w:val="28"/>
                <w:szCs w:val="28"/>
                <w:lang w:eastAsia="ru-RU"/>
              </w:rPr>
            </w:pPr>
            <w:r w:rsidRPr="00414E9B">
              <w:rPr>
                <w:rFonts w:eastAsia="Times New Roman"/>
                <w:lang w:val="ru-RU" w:eastAsia="ru-RU"/>
              </w:rPr>
              <w:t>Непал</w:t>
            </w:r>
          </w:p>
        </w:tc>
        <w:tc>
          <w:tcPr>
            <w:tcW w:w="1559" w:type="dxa"/>
            <w:vAlign w:val="center"/>
          </w:tcPr>
          <w:p w14:paraId="668767F8" w14:textId="36E8329A" w:rsidR="00414E9B" w:rsidRDefault="00414E9B" w:rsidP="00414E9B">
            <w:pPr>
              <w:jc w:val="both"/>
              <w:textAlignment w:val="top"/>
              <w:rPr>
                <w:rFonts w:eastAsia="Times New Roman"/>
                <w:sz w:val="28"/>
                <w:szCs w:val="28"/>
                <w:lang w:eastAsia="ru-RU"/>
              </w:rPr>
            </w:pPr>
            <w:r w:rsidRPr="00414E9B">
              <w:t>Слаборазви</w:t>
            </w:r>
            <w:r w:rsidRPr="00414E9B">
              <w:softHyphen/>
              <w:t>тая</w:t>
            </w:r>
          </w:p>
        </w:tc>
        <w:tc>
          <w:tcPr>
            <w:tcW w:w="2835" w:type="dxa"/>
            <w:vAlign w:val="center"/>
          </w:tcPr>
          <w:p w14:paraId="73AC76B9" w14:textId="04EA0595" w:rsidR="00414E9B" w:rsidRDefault="00414E9B" w:rsidP="00414E9B">
            <w:pPr>
              <w:jc w:val="both"/>
              <w:textAlignment w:val="top"/>
              <w:rPr>
                <w:rFonts w:eastAsia="Times New Roman"/>
                <w:sz w:val="28"/>
                <w:szCs w:val="28"/>
                <w:lang w:eastAsia="ru-RU"/>
              </w:rPr>
            </w:pPr>
            <w:r w:rsidRPr="00414E9B">
              <w:rPr>
                <w:rFonts w:eastAsia="Times New Roman"/>
                <w:lang w:val="en-US" w:eastAsia="ru-RU"/>
              </w:rPr>
              <w:t>Agriculture</w:t>
            </w:r>
            <w:r w:rsidRPr="00414E9B">
              <w:rPr>
                <w:rFonts w:eastAsia="Times New Roman"/>
                <w:lang w:val="ru-RU" w:eastAsia="ru-RU"/>
              </w:rPr>
              <w:t xml:space="preserve"> </w:t>
            </w:r>
            <w:r w:rsidRPr="00414E9B">
              <w:rPr>
                <w:rFonts w:eastAsia="Times New Roman"/>
                <w:lang w:val="en-US" w:eastAsia="ru-RU"/>
              </w:rPr>
              <w:t>Development</w:t>
            </w:r>
            <w:r w:rsidRPr="00414E9B">
              <w:rPr>
                <w:rFonts w:eastAsia="Times New Roman"/>
                <w:lang w:val="ru-RU" w:eastAsia="ru-RU"/>
              </w:rPr>
              <w:t xml:space="preserve"> </w:t>
            </w:r>
            <w:r w:rsidRPr="00414E9B">
              <w:rPr>
                <w:rFonts w:eastAsia="Times New Roman"/>
                <w:lang w:val="en-US" w:eastAsia="ru-RU"/>
              </w:rPr>
              <w:t>Strategy</w:t>
            </w:r>
            <w:r w:rsidRPr="00414E9B">
              <w:rPr>
                <w:rFonts w:eastAsia="Times New Roman"/>
                <w:lang w:val="ru-RU" w:eastAsia="ru-RU"/>
              </w:rPr>
              <w:t xml:space="preserve"> – Стратегия сель</w:t>
            </w:r>
            <w:r w:rsidRPr="00414E9B">
              <w:rPr>
                <w:rFonts w:eastAsia="Times New Roman"/>
                <w:lang w:val="ru-RU" w:eastAsia="ru-RU"/>
              </w:rPr>
              <w:softHyphen/>
              <w:t>скохозяйственного раз</w:t>
            </w:r>
            <w:r w:rsidRPr="00414E9B">
              <w:rPr>
                <w:rFonts w:eastAsia="Times New Roman"/>
                <w:lang w:val="ru-RU" w:eastAsia="ru-RU"/>
              </w:rPr>
              <w:softHyphen/>
              <w:t>вития (с 2015 года)</w:t>
            </w:r>
          </w:p>
        </w:tc>
        <w:tc>
          <w:tcPr>
            <w:tcW w:w="3825" w:type="dxa"/>
            <w:vAlign w:val="center"/>
          </w:tcPr>
          <w:p w14:paraId="3A538B0C" w14:textId="20E4CB1F" w:rsidR="00414E9B" w:rsidRDefault="00414E9B" w:rsidP="00414E9B">
            <w:pPr>
              <w:jc w:val="both"/>
              <w:textAlignment w:val="top"/>
              <w:rPr>
                <w:rFonts w:eastAsia="Times New Roman"/>
                <w:sz w:val="28"/>
                <w:szCs w:val="28"/>
                <w:lang w:eastAsia="ru-RU"/>
              </w:rPr>
            </w:pPr>
            <w:r w:rsidRPr="00414E9B">
              <w:rPr>
                <w:rFonts w:eastAsia="Times New Roman"/>
                <w:lang w:val="ru-RU" w:eastAsia="ru-RU"/>
              </w:rPr>
              <w:t>Н</w:t>
            </w:r>
            <w:r w:rsidRPr="00414E9B">
              <w:rPr>
                <w:rFonts w:eastAsia="Times New Roman"/>
                <w:lang w:eastAsia="ru-RU"/>
              </w:rPr>
              <w:t>ацелен</w:t>
            </w:r>
            <w:r w:rsidRPr="00414E9B">
              <w:rPr>
                <w:rFonts w:eastAsia="Times New Roman"/>
                <w:lang w:val="ru-RU" w:eastAsia="ru-RU"/>
              </w:rPr>
              <w:t>а</w:t>
            </w:r>
            <w:r w:rsidRPr="00414E9B">
              <w:rPr>
                <w:rFonts w:eastAsia="Times New Roman"/>
                <w:lang w:eastAsia="ru-RU"/>
              </w:rPr>
              <w:t xml:space="preserve"> на повышение устойчи</w:t>
            </w:r>
            <w:r w:rsidRPr="00414E9B">
              <w:rPr>
                <w:rFonts w:eastAsia="Times New Roman"/>
                <w:lang w:eastAsia="ru-RU"/>
              </w:rPr>
              <w:softHyphen/>
              <w:t>вости, развитие села и климатиче</w:t>
            </w:r>
            <w:r w:rsidRPr="00414E9B">
              <w:rPr>
                <w:rFonts w:eastAsia="Times New Roman"/>
                <w:lang w:eastAsia="ru-RU"/>
              </w:rPr>
              <w:softHyphen/>
              <w:t>скую адаптацию.</w:t>
            </w:r>
          </w:p>
        </w:tc>
      </w:tr>
      <w:tr w:rsidR="00414E9B" w14:paraId="04C6AEE7" w14:textId="77777777" w:rsidTr="005B22C7">
        <w:tc>
          <w:tcPr>
            <w:tcW w:w="9632" w:type="dxa"/>
            <w:gridSpan w:val="4"/>
            <w:vAlign w:val="center"/>
          </w:tcPr>
          <w:p w14:paraId="60D5CA81" w14:textId="746E068E" w:rsidR="00414E9B" w:rsidRPr="00414E9B" w:rsidRDefault="00414E9B" w:rsidP="00414E9B">
            <w:pPr>
              <w:ind w:firstLine="709"/>
              <w:jc w:val="both"/>
              <w:textAlignment w:val="top"/>
              <w:rPr>
                <w:rFonts w:eastAsia="Times New Roman"/>
                <w:lang w:val="ru-RU" w:eastAsia="ru-RU"/>
              </w:rPr>
            </w:pPr>
            <w:r w:rsidRPr="000B6CD6">
              <w:rPr>
                <w:rFonts w:eastAsia="Times New Roman"/>
                <w:lang w:eastAsia="ru-RU"/>
              </w:rPr>
              <w:t>Примечание – Составлено на основании источник</w:t>
            </w:r>
            <w:r>
              <w:rPr>
                <w:rFonts w:eastAsia="Times New Roman"/>
                <w:lang w:eastAsia="ru-RU"/>
              </w:rPr>
              <w:t>ов [81, с. 405-406; 91-101]</w:t>
            </w:r>
          </w:p>
        </w:tc>
      </w:tr>
    </w:tbl>
    <w:p w14:paraId="29891CBE" w14:textId="77777777" w:rsidR="00414E9B" w:rsidRDefault="00414E9B" w:rsidP="005D3623">
      <w:pPr>
        <w:ind w:firstLine="709"/>
        <w:jc w:val="both"/>
        <w:textAlignment w:val="top"/>
        <w:rPr>
          <w:rFonts w:eastAsia="Times New Roman"/>
          <w:sz w:val="28"/>
          <w:szCs w:val="28"/>
          <w:lang w:val="ru-RU" w:eastAsia="ru-RU"/>
        </w:rPr>
      </w:pPr>
    </w:p>
    <w:p w14:paraId="77492835" w14:textId="751108BC" w:rsidR="00A85F03" w:rsidRPr="00B0482E" w:rsidRDefault="00A85F03" w:rsidP="005D3623">
      <w:pPr>
        <w:ind w:firstLine="709"/>
        <w:jc w:val="both"/>
        <w:textAlignment w:val="top"/>
        <w:rPr>
          <w:rFonts w:eastAsia="Times New Roman"/>
          <w:color w:val="000000"/>
          <w:sz w:val="28"/>
          <w:szCs w:val="28"/>
          <w:lang w:eastAsia="ru-RU"/>
        </w:rPr>
      </w:pPr>
      <w:r w:rsidRPr="00D21851">
        <w:rPr>
          <w:rFonts w:eastAsia="Times New Roman"/>
          <w:sz w:val="28"/>
          <w:szCs w:val="28"/>
          <w:lang w:eastAsia="ru-RU"/>
        </w:rPr>
        <w:t xml:space="preserve">Одним из ключевых приоритетов зарубежных стран стало развитие стратегий импортозамещения и продовольственного суверенитета. Снижение зависимости от внешних поставок, особенно по социально значимым товарам, стало важной задачей на фоне глобальных кризисов и торговых ограничений. </w:t>
      </w:r>
      <w:r w:rsidR="00207B08" w:rsidRPr="00D21851">
        <w:rPr>
          <w:rFonts w:eastAsia="Times New Roman"/>
          <w:sz w:val="28"/>
          <w:szCs w:val="28"/>
          <w:lang w:val="ru-RU" w:eastAsia="ru-RU"/>
        </w:rPr>
        <w:t xml:space="preserve">Так, </w:t>
      </w:r>
      <w:r w:rsidRPr="00D21851">
        <w:rPr>
          <w:rFonts w:eastAsia="Times New Roman"/>
          <w:sz w:val="28"/>
          <w:szCs w:val="28"/>
          <w:lang w:eastAsia="ru-RU"/>
        </w:rPr>
        <w:t xml:space="preserve">широко используются инструменты поддержки фермеров, переработчиков и дистрибьюторов, включая налоговые льготы, гранты, гарантии сбыта и приоритетное размещение в сетевой торговле. </w:t>
      </w:r>
      <w:r w:rsidR="00207B08">
        <w:rPr>
          <w:rFonts w:eastAsia="Times New Roman"/>
          <w:color w:val="000000"/>
          <w:sz w:val="28"/>
          <w:szCs w:val="28"/>
          <w:lang w:val="ru-RU" w:eastAsia="ru-RU"/>
        </w:rPr>
        <w:t>С</w:t>
      </w:r>
      <w:r w:rsidRPr="00B0482E">
        <w:rPr>
          <w:rFonts w:eastAsia="Times New Roman"/>
          <w:color w:val="000000"/>
          <w:sz w:val="28"/>
          <w:szCs w:val="28"/>
          <w:lang w:eastAsia="ru-RU"/>
        </w:rPr>
        <w:t>тимулируется локализация производственных цепочек и развитие кратких логистических маршрутов «от фермы до стола».</w:t>
      </w:r>
    </w:p>
    <w:p w14:paraId="5B614812" w14:textId="77777777" w:rsidR="002866A5" w:rsidRPr="00B0482E" w:rsidRDefault="000C3FFD" w:rsidP="005D3623">
      <w:pPr>
        <w:ind w:firstLine="709"/>
        <w:jc w:val="both"/>
        <w:textAlignment w:val="top"/>
        <w:rPr>
          <w:rFonts w:eastAsia="Times New Roman"/>
          <w:color w:val="000000"/>
          <w:sz w:val="28"/>
          <w:szCs w:val="28"/>
          <w:lang w:val="ru-RU" w:eastAsia="ru-RU"/>
        </w:rPr>
      </w:pPr>
      <w:r w:rsidRPr="00B0482E">
        <w:rPr>
          <w:rFonts w:eastAsia="Times New Roman"/>
          <w:i/>
          <w:iCs/>
          <w:color w:val="000000"/>
          <w:sz w:val="28"/>
          <w:szCs w:val="28"/>
          <w:lang w:val="ru-RU" w:eastAsia="ru-RU"/>
        </w:rPr>
        <w:t>Развитые страны мира</w:t>
      </w:r>
      <w:r w:rsidRPr="00B0482E">
        <w:rPr>
          <w:rFonts w:eastAsia="Times New Roman"/>
          <w:color w:val="000000"/>
          <w:sz w:val="28"/>
          <w:szCs w:val="28"/>
          <w:lang w:val="ru-RU" w:eastAsia="ru-RU"/>
        </w:rPr>
        <w:t xml:space="preserve"> активно адаптируются к устойчивому развитию сельского хозяйства. </w:t>
      </w:r>
    </w:p>
    <w:p w14:paraId="01E34023" w14:textId="797011A1" w:rsidR="00AB380A"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val="ru-RU" w:eastAsia="ru-RU"/>
        </w:rPr>
        <w:t>Так, о</w:t>
      </w:r>
      <w:r w:rsidR="00AB380A" w:rsidRPr="00B0482E">
        <w:rPr>
          <w:rFonts w:eastAsia="Times New Roman"/>
          <w:color w:val="000000"/>
          <w:sz w:val="28"/>
          <w:szCs w:val="28"/>
          <w:lang w:eastAsia="ru-RU"/>
        </w:rPr>
        <w:t xml:space="preserve">дним из образцовых примеров эффективной государственной поддержки устойчивого сельского хозяйства является </w:t>
      </w:r>
      <w:r w:rsidR="00AB380A" w:rsidRPr="00B0482E">
        <w:rPr>
          <w:rFonts w:eastAsia="Times New Roman"/>
          <w:i/>
          <w:iCs/>
          <w:color w:val="000000"/>
          <w:sz w:val="28"/>
          <w:szCs w:val="28"/>
          <w:lang w:eastAsia="ru-RU"/>
        </w:rPr>
        <w:t>Япония</w:t>
      </w:r>
      <w:r w:rsidR="00AB380A" w:rsidRPr="00B0482E">
        <w:rPr>
          <w:rFonts w:eastAsia="Times New Roman"/>
          <w:color w:val="000000"/>
          <w:sz w:val="28"/>
          <w:szCs w:val="28"/>
          <w:lang w:eastAsia="ru-RU"/>
        </w:rPr>
        <w:t xml:space="preserve">. Несмотря на ограниченные природные ресурсы, высокую плотность населения и малую долю сельского хозяйства в структуре ВВП (около 1%), страна сохраняет значительное внимание к развитию аграрного сектора, воспринимая его как стратегически важную отрасль. В 2021 году более 34% стоимости агропроизводства </w:t>
      </w:r>
      <w:r w:rsidR="00AB380A" w:rsidRPr="00B0482E">
        <w:rPr>
          <w:rFonts w:eastAsia="Times New Roman"/>
          <w:color w:val="000000"/>
          <w:sz w:val="28"/>
          <w:szCs w:val="28"/>
          <w:lang w:eastAsia="ru-RU"/>
        </w:rPr>
        <w:lastRenderedPageBreak/>
        <w:t>приходилось на животноводство, далее следовали овощеводство, рисоводство и садоводство.</w:t>
      </w:r>
    </w:p>
    <w:p w14:paraId="062020A9" w14:textId="09674073"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По уровню господдержки японские сельхозпроизводители стабильно входят в тройку мировых лидеров. Так, по данным ОЭСР, объем государственной помощи агросектору в 2022 году составил около 31,6 млрд долларов США. Основным инструментом поддержки остаются рыночные интервенции и меры тарифного регулирования, особенно в отношении социально значимых продуктов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риса, свинины и молочной продукции. Средние пошлины на импорт продовольствия достигают 14,9%, что позволяет защищать внутренний рынок от ценовой конкуренции.</w:t>
      </w:r>
    </w:p>
    <w:p w14:paraId="1991B1BD" w14:textId="459267D5"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Финансовая поддержка фермеров реализуется преимущественно в форме прямых выплат, зависящих от дохода, объема производства или площади посевов. Так, по системе компенсации доходов, фермеры получают до 90% возмещения разницы между текущими доходами и средними показателями за предыдущие пять лет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при условии, что 75% затрат покрывается государством, а остальная часть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из фермерского резервного фонда. Также предусмотрена система поддержки производителей, работающих в сложных природных условиях, например, в горной местности, где выплачиваются специальные компенсации за ограниченные возможности обработки земли.</w:t>
      </w:r>
    </w:p>
    <w:p w14:paraId="055C6EEE" w14:textId="3049925C"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Дополнительные меры направлены на стимулирование аграрной диверсификации. Японские фермеры получают субсидии за переход с традиционного рисоводства на другие виды сельхозпродукции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такие как пшеница, соя или кормовые культуры. В рамках программы «Марукин» осуществляется стабилизация доходов производителей мясного скота и свинины: при снижении рыночной цены ниже себестоимости, фермерам компенсируется до 90% разницы.</w:t>
      </w:r>
    </w:p>
    <w:p w14:paraId="46184B6F" w14:textId="0E8F8B85"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Кроме того, Япония активно применяет инструменты агрострахования. Функционируют как добровольные схемы страхования по культурам, так и страхование дохода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вне зависимости от вида продукции. Государство покрывает до 50% страховой премии и 75% резервного фонда, из которого формируются компенсационные выплаты в случае рыночных или природных потерь.</w:t>
      </w:r>
    </w:p>
    <w:p w14:paraId="2D12AE8A" w14:textId="581B7435" w:rsidR="00AB380A" w:rsidRPr="00951348" w:rsidRDefault="00AB380A"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 xml:space="preserve">Особое внимание уделяется молодым фермерам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лицам до 50 лет предоставляются субсидии на этапе запуска хозяйства, а также финансируется их обучение и трудоустройство. Также поддерживаются экологически ориентированные практики: прямые выплаты получают те производители, которые используют органические удобрения, минимизируют химические средства</w:t>
      </w:r>
      <w:r w:rsidR="00951348">
        <w:rPr>
          <w:rFonts w:eastAsia="Times New Roman"/>
          <w:color w:val="000000"/>
          <w:sz w:val="28"/>
          <w:szCs w:val="28"/>
          <w:lang w:val="ru-RU" w:eastAsia="ru-RU"/>
        </w:rPr>
        <w:t>.</w:t>
      </w:r>
    </w:p>
    <w:p w14:paraId="5A490715" w14:textId="77777777" w:rsidR="00951348" w:rsidRPr="00951348" w:rsidRDefault="00951348" w:rsidP="00951348">
      <w:pPr>
        <w:ind w:firstLine="709"/>
        <w:jc w:val="both"/>
        <w:textAlignment w:val="top"/>
        <w:rPr>
          <w:rFonts w:eastAsia="Times New Roman"/>
          <w:color w:val="000000"/>
          <w:sz w:val="28"/>
          <w:szCs w:val="28"/>
          <w:lang w:eastAsia="ru-RU"/>
        </w:rPr>
      </w:pPr>
      <w:r w:rsidRPr="00951348">
        <w:rPr>
          <w:rFonts w:eastAsia="Times New Roman"/>
          <w:color w:val="000000"/>
          <w:sz w:val="28"/>
          <w:szCs w:val="28"/>
          <w:lang w:eastAsia="ru-RU"/>
        </w:rPr>
        <w:t xml:space="preserve">Особое внимание уделяется финансовому обеспечению климатически ориентированных инноваций. В частности, фермерские хозяйства могут рассчитывать на государственные субсидии при внедрении экологичных систем </w:t>
      </w:r>
      <w:r w:rsidRPr="00951348">
        <w:rPr>
          <w:rFonts w:eastAsia="Times New Roman"/>
          <w:color w:val="000000"/>
          <w:sz w:val="28"/>
          <w:szCs w:val="28"/>
          <w:lang w:eastAsia="ru-RU"/>
        </w:rPr>
        <w:lastRenderedPageBreak/>
        <w:t>отопления теплиц на основе биомассы и установке водосберегающих комплексов.</w:t>
      </w:r>
    </w:p>
    <w:p w14:paraId="052066D6" w14:textId="77777777" w:rsidR="00951348" w:rsidRDefault="00951348" w:rsidP="00951348">
      <w:pPr>
        <w:ind w:firstLine="709"/>
        <w:jc w:val="both"/>
        <w:textAlignment w:val="top"/>
        <w:rPr>
          <w:rFonts w:eastAsia="Times New Roman"/>
          <w:color w:val="000000"/>
          <w:sz w:val="28"/>
          <w:szCs w:val="28"/>
          <w:lang w:val="ru-RU" w:eastAsia="ru-RU"/>
        </w:rPr>
      </w:pPr>
      <w:r w:rsidRPr="00951348">
        <w:rPr>
          <w:rFonts w:eastAsia="Times New Roman"/>
          <w:color w:val="000000"/>
          <w:sz w:val="28"/>
          <w:szCs w:val="28"/>
          <w:lang w:eastAsia="ru-RU"/>
        </w:rPr>
        <w:t>Японская модель управления агросектором базируется на комплексном подходе, который объединяет задачи продовольственной автономии, стабилизации доходов сельхозпроизводителей и технологического обновления отрасли. При этом фундаментальным вектором стратегии остается поддержка внутреннего производства риса. Такая мера нацелена на минимизацию импортозависимости и укрепление национального суверенитета в продуктовой сфере.</w:t>
      </w:r>
    </w:p>
    <w:p w14:paraId="11607A94" w14:textId="4715CCB3" w:rsidR="00AB380A" w:rsidRPr="00B0482E" w:rsidRDefault="00AB380A" w:rsidP="00951348">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Соединенные Штаты Америки</w:t>
      </w:r>
      <w:r w:rsidRPr="00B0482E">
        <w:rPr>
          <w:rFonts w:eastAsia="Times New Roman"/>
          <w:color w:val="000000"/>
          <w:sz w:val="28"/>
          <w:szCs w:val="28"/>
          <w:lang w:eastAsia="ru-RU"/>
        </w:rPr>
        <w:t xml:space="preserve"> являются одним из крупнейших производителей и экспортеров сельскохозяйственной продукции в мире, уступая по объемам лишь Китаю и Европейскому союзу. Разнообразие климатических зон, значительные земельные ресурсы и высокий уровень механизации позволяют стране эффективно развивать как растениеводство, так и животноводство. По оценкам, в 2023 году доля аграрного сектора в валовой добавленной стоимости составила около 1,5 трлн долларов США, при этом непосредственно фермерская продукция обеспечила более 200 млрд долларов. Государство придает высокое значение агропромышленному комплексу, о ч</w:t>
      </w:r>
      <w:r w:rsidR="00E06BF4">
        <w:rPr>
          <w:rFonts w:eastAsia="Times New Roman"/>
          <w:color w:val="000000"/>
          <w:sz w:val="28"/>
          <w:szCs w:val="28"/>
          <w:lang w:eastAsia="ru-RU"/>
        </w:rPr>
        <w:t>е</w:t>
      </w:r>
      <w:r w:rsidRPr="00B0482E">
        <w:rPr>
          <w:rFonts w:eastAsia="Times New Roman"/>
          <w:color w:val="000000"/>
          <w:sz w:val="28"/>
          <w:szCs w:val="28"/>
          <w:lang w:eastAsia="ru-RU"/>
        </w:rPr>
        <w:t>м свидетельствует объем бюджетных ассигнований</w:t>
      </w:r>
      <w:r w:rsidR="006A3441">
        <w:rPr>
          <w:rFonts w:eastAsia="Times New Roman"/>
          <w:color w:val="000000"/>
          <w:sz w:val="28"/>
          <w:szCs w:val="28"/>
          <w:lang w:val="ru-RU" w:eastAsia="ru-RU"/>
        </w:rPr>
        <w:t>. В</w:t>
      </w:r>
      <w:r w:rsidRPr="00B0482E">
        <w:rPr>
          <w:rFonts w:eastAsia="Times New Roman"/>
          <w:color w:val="000000"/>
          <w:sz w:val="28"/>
          <w:szCs w:val="28"/>
          <w:lang w:eastAsia="ru-RU"/>
        </w:rPr>
        <w:t xml:space="preserve"> 2023 году на нужды сельского хозяйства было направлено порядка 475 млрд долларов США, что составляет около 4% федерального бюджета.</w:t>
      </w:r>
    </w:p>
    <w:p w14:paraId="3D4B4A78" w14:textId="1518E1D5"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Американская система поддержки сельского хозяйства многоуровневая и охватывает широкий спектр инструментов, направленных на стабилизацию доходов фермеров, снижение климатических и рыночных рисков, стимулирование научных разработок и повышение устойчивости. Важнейшим элементом выступает система страхования урожая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она защищает аграриев от убытков, вызванных природными катаклизмами, заболеваниями культур и другими форс-мажорами. Государство активно участвует в субсидировании страховых премий, снижая нагрузку на производителей.</w:t>
      </w:r>
    </w:p>
    <w:p w14:paraId="0C74BB1C" w14:textId="77777777"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Дополнительные меры включают механизмы компенсации убытков, вызванных колебаниями цен или неурожаем, а также предоставление льготных кредитов на развитие производства. США также поддерживают научно-исследовательские и опытно-конструкторские работы (НИОКР), направленные на повышение эффективности агросектора. Такие исследования финансируются как государственными университетами, так и частными лабораториями, в том числе в рамках кооперации с фермерами.</w:t>
      </w:r>
    </w:p>
    <w:p w14:paraId="753AC8A8" w14:textId="699ED9A8"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Среди наиболее субсидируемых направлений производства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кукуруза, пшеница, сахар и продукция животноводства (включая крупный рогатый скот, птицу и альтернативные виды животных, таких как ламы и олени). Поддержка этих направлений направлена не только на обеспечение продовольственной безопасности, но и на укрепление экспортного потенциала страны. Высокий уровень автоматизации, внедрение цифровых технологий, систем мониторинга и </w:t>
      </w:r>
      <w:r w:rsidRPr="00B0482E">
        <w:rPr>
          <w:rFonts w:eastAsia="Times New Roman"/>
          <w:color w:val="000000"/>
          <w:sz w:val="28"/>
          <w:szCs w:val="28"/>
          <w:lang w:eastAsia="ru-RU"/>
        </w:rPr>
        <w:lastRenderedPageBreak/>
        <w:t>анализа данных позволяет значительно повысить производительность и минимизировать затраты.</w:t>
      </w:r>
    </w:p>
    <w:p w14:paraId="6B30CAAB" w14:textId="77777777"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Опыт США представляет интерес для Казахстана в части интеграции страхования, адаптивного субсидирования и развития агронауки как ключевых направлений государственной политики. Учитывая климатические вызовы и значительную территорию сельхозугодий, применение адаптированных элементов американской модели может способствовать повышению устойчивости казахстанского АПК, а также обеспечению доходов фермеров при высокой волатильности рынков.</w:t>
      </w:r>
    </w:p>
    <w:p w14:paraId="4E196F82" w14:textId="77777777"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Франция</w:t>
      </w:r>
      <w:r w:rsidRPr="00B0482E">
        <w:rPr>
          <w:rFonts w:eastAsia="Times New Roman"/>
          <w:color w:val="000000"/>
          <w:sz w:val="28"/>
          <w:szCs w:val="28"/>
          <w:lang w:eastAsia="ru-RU"/>
        </w:rPr>
        <w:t xml:space="preserve"> по праву занимает ключевые позиции в агропромышленной системе Европейского союза, являясь одним из крупнейших производителей и экспортеров сельскохозяйственной продукции. На долю страны приходится около 18% общего аграрного производства ЕС, а по таким направлениям, как выращивание мягкой пшеницы, кукурузы, сахарной свеклы, масличных культур и производство говядины, Франция стабильно удерживает лидирующие позиции.</w:t>
      </w:r>
    </w:p>
    <w:p w14:paraId="40D79FAD" w14:textId="77777777"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Агропромышленный комплекс Франции генерирует около 2,1% внутреннего валового продукта, при этом занимает значительное место в структуре экспорта и занятости. По состоянию на 2023 год Франция оставалась крупнейшим получателем аграрных субсидий в ЕС, получив из бюджета Евросоюза порядка 9,5 млрд евро, что составляет более половины от общего объема субсидий, распределяемых в рамках Общей сельскохозяйственной политики (CAP).</w:t>
      </w:r>
    </w:p>
    <w:p w14:paraId="2B157455" w14:textId="77777777"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Поддержка аграрного сектора осуществляется через многокомпонентную систему выплат, направленную на обеспечение стабильного дохода фермеров, поддержку молодежного фермерства и экологизацию производства. Базовые выплаты по доходам предоставляются владельцам активированных прав на сельскохозяйственные угодья и составляют основу финансовой поддержки. Дополнительные выплаты направлены на молодых фермеров, развивающих хозяйства на первых гектарах, а также на малые и средние хозяйства в рамках перераспределительного механизма. На последние в бюджете 2023–2027 годов выделено около 3,5 млрд евро.</w:t>
      </w:r>
    </w:p>
    <w:p w14:paraId="2AC058A6" w14:textId="77777777" w:rsidR="00951348" w:rsidRDefault="00AB380A"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 xml:space="preserve">Важным элементом французской модели является экологический режим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система выплат, поощряющих фермеров за переход к устойчивым практикам: диверсификацию культур, ведение органического сельского хозяйства, сертификацию по экологическим стандартам и внедрение агроэкологических решений. </w:t>
      </w:r>
      <w:r w:rsidR="00951348" w:rsidRPr="00951348">
        <w:rPr>
          <w:rFonts w:eastAsia="Times New Roman"/>
          <w:color w:val="000000"/>
          <w:sz w:val="28"/>
          <w:szCs w:val="28"/>
          <w:lang w:eastAsia="ru-RU"/>
        </w:rPr>
        <w:t>Государство субсидирует содержание поголовья</w:t>
      </w:r>
      <w:r w:rsidR="00951348">
        <w:rPr>
          <w:rFonts w:eastAsia="Times New Roman"/>
          <w:color w:val="000000"/>
          <w:sz w:val="28"/>
          <w:szCs w:val="28"/>
          <w:lang w:val="ru-RU" w:eastAsia="ru-RU"/>
        </w:rPr>
        <w:t xml:space="preserve"> -</w:t>
      </w:r>
      <w:r w:rsidR="00951348" w:rsidRPr="00951348">
        <w:rPr>
          <w:rFonts w:eastAsia="Times New Roman"/>
          <w:color w:val="000000"/>
          <w:sz w:val="28"/>
          <w:szCs w:val="28"/>
          <w:lang w:eastAsia="ru-RU"/>
        </w:rPr>
        <w:t xml:space="preserve"> от овец и коз до крупного рогатого скота</w:t>
      </w:r>
      <w:r w:rsidR="00951348">
        <w:rPr>
          <w:rFonts w:eastAsia="Times New Roman"/>
          <w:color w:val="000000"/>
          <w:sz w:val="28"/>
          <w:szCs w:val="28"/>
          <w:lang w:val="ru-RU" w:eastAsia="ru-RU"/>
        </w:rPr>
        <w:t>. П</w:t>
      </w:r>
      <w:r w:rsidR="00951348" w:rsidRPr="00951348">
        <w:rPr>
          <w:rFonts w:eastAsia="Times New Roman"/>
          <w:color w:val="000000"/>
          <w:sz w:val="28"/>
          <w:szCs w:val="28"/>
          <w:lang w:eastAsia="ru-RU"/>
        </w:rPr>
        <w:t>ри этом размер дотаций на одну голову колеблется в интервале 15–63 евро исходя из классификации животного.</w:t>
      </w:r>
    </w:p>
    <w:p w14:paraId="7650B538" w14:textId="5C4FC61B" w:rsidR="00AB380A" w:rsidRPr="00B0482E" w:rsidRDefault="00951348" w:rsidP="005D3623">
      <w:pPr>
        <w:ind w:firstLine="709"/>
        <w:jc w:val="both"/>
        <w:textAlignment w:val="top"/>
        <w:rPr>
          <w:rFonts w:eastAsia="Times New Roman"/>
          <w:color w:val="000000"/>
          <w:sz w:val="28"/>
          <w:szCs w:val="28"/>
          <w:lang w:eastAsia="ru-RU"/>
        </w:rPr>
      </w:pPr>
      <w:r>
        <w:rPr>
          <w:rFonts w:eastAsia="Times New Roman"/>
          <w:color w:val="000000"/>
          <w:sz w:val="28"/>
          <w:szCs w:val="28"/>
          <w:lang w:val="ru-RU" w:eastAsia="ru-RU"/>
        </w:rPr>
        <w:t>П</w:t>
      </w:r>
      <w:r w:rsidRPr="00951348">
        <w:rPr>
          <w:rFonts w:eastAsia="Times New Roman"/>
          <w:color w:val="000000"/>
          <w:sz w:val="28"/>
          <w:szCs w:val="28"/>
          <w:lang w:eastAsia="ru-RU"/>
        </w:rPr>
        <w:t xml:space="preserve">риоритетным направлением считается поддержка растениеводства. В эту категорию входят не только технические и кормовые посевы, но и производство твердых сортов пшеницы, а также плодоовощной сегмент, ориентированный на </w:t>
      </w:r>
      <w:r w:rsidRPr="00951348">
        <w:rPr>
          <w:rFonts w:eastAsia="Times New Roman"/>
          <w:color w:val="000000"/>
          <w:sz w:val="28"/>
          <w:szCs w:val="28"/>
          <w:lang w:eastAsia="ru-RU"/>
        </w:rPr>
        <w:lastRenderedPageBreak/>
        <w:t xml:space="preserve">удовлетворение спроса как внутри страны, так и на экспортных рынках. </w:t>
      </w:r>
      <w:r w:rsidR="00AB380A" w:rsidRPr="00B0482E">
        <w:rPr>
          <w:rFonts w:eastAsia="Times New Roman"/>
          <w:color w:val="000000"/>
          <w:sz w:val="28"/>
          <w:szCs w:val="28"/>
          <w:lang w:eastAsia="ru-RU"/>
        </w:rPr>
        <w:t>Общая площадь сельхозугодий во Франции составляет около 28 млн га, что соответствует почти половине территории страны и подч</w:t>
      </w:r>
      <w:r w:rsidR="00E06BF4">
        <w:rPr>
          <w:rFonts w:eastAsia="Times New Roman"/>
          <w:color w:val="000000"/>
          <w:sz w:val="28"/>
          <w:szCs w:val="28"/>
          <w:lang w:eastAsia="ru-RU"/>
        </w:rPr>
        <w:t>е</w:t>
      </w:r>
      <w:r w:rsidR="00AB380A" w:rsidRPr="00B0482E">
        <w:rPr>
          <w:rFonts w:eastAsia="Times New Roman"/>
          <w:color w:val="000000"/>
          <w:sz w:val="28"/>
          <w:szCs w:val="28"/>
          <w:lang w:eastAsia="ru-RU"/>
        </w:rPr>
        <w:t>ркивает стратегическое значение аграрного сектора.</w:t>
      </w:r>
    </w:p>
    <w:p w14:paraId="11452241" w14:textId="6A05541C" w:rsidR="00AB380A" w:rsidRPr="00B0482E" w:rsidRDefault="00AB380A"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Опыт Франции может быть полезен для Казахстана с точки зрения построения сбалансированной системы субсидирования, ориентированной на малые хозяйства, молодых фермеров и развитие экологически устойчивых форм производства. Пример Франции демонстрирует, как за сч</w:t>
      </w:r>
      <w:r w:rsidR="00E06BF4">
        <w:rPr>
          <w:rFonts w:eastAsia="Times New Roman"/>
          <w:color w:val="000000"/>
          <w:sz w:val="28"/>
          <w:szCs w:val="28"/>
          <w:lang w:eastAsia="ru-RU"/>
        </w:rPr>
        <w:t>е</w:t>
      </w:r>
      <w:r w:rsidRPr="00B0482E">
        <w:rPr>
          <w:rFonts w:eastAsia="Times New Roman"/>
          <w:color w:val="000000"/>
          <w:sz w:val="28"/>
          <w:szCs w:val="28"/>
          <w:lang w:eastAsia="ru-RU"/>
        </w:rPr>
        <w:t>т гибкого сочетания прямых выплат и целевых программ можно укрепить устойчивость аграрной экономики и одновременно повысить конкурентоспособность сельхозпроизводства.</w:t>
      </w:r>
    </w:p>
    <w:p w14:paraId="7B073614" w14:textId="30CF4EAF"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 xml:space="preserve">Австралия </w:t>
      </w:r>
      <w:r w:rsidRPr="00B0482E">
        <w:rPr>
          <w:rFonts w:eastAsia="Times New Roman"/>
          <w:color w:val="000000"/>
          <w:sz w:val="28"/>
          <w:szCs w:val="28"/>
          <w:lang w:eastAsia="ru-RU"/>
        </w:rPr>
        <w:t>занимает четв</w:t>
      </w:r>
      <w:r w:rsidR="00E06BF4">
        <w:rPr>
          <w:rFonts w:eastAsia="Times New Roman"/>
          <w:color w:val="000000"/>
          <w:sz w:val="28"/>
          <w:szCs w:val="28"/>
          <w:lang w:eastAsia="ru-RU"/>
        </w:rPr>
        <w:t>е</w:t>
      </w:r>
      <w:r w:rsidRPr="00B0482E">
        <w:rPr>
          <w:rFonts w:eastAsia="Times New Roman"/>
          <w:color w:val="000000"/>
          <w:sz w:val="28"/>
          <w:szCs w:val="28"/>
          <w:lang w:eastAsia="ru-RU"/>
        </w:rPr>
        <w:t>ртое место среди крупнейших мировых экспорт</w:t>
      </w:r>
      <w:r w:rsidR="00E06BF4">
        <w:rPr>
          <w:rFonts w:eastAsia="Times New Roman"/>
          <w:color w:val="000000"/>
          <w:sz w:val="28"/>
          <w:szCs w:val="28"/>
          <w:lang w:eastAsia="ru-RU"/>
        </w:rPr>
        <w:t>е</w:t>
      </w:r>
      <w:r w:rsidRPr="00B0482E">
        <w:rPr>
          <w:rFonts w:eastAsia="Times New Roman"/>
          <w:color w:val="000000"/>
          <w:sz w:val="28"/>
          <w:szCs w:val="28"/>
          <w:lang w:eastAsia="ru-RU"/>
        </w:rPr>
        <w:t>ров сельскохозяйственной продукции, демонстрируя высокую конкурентоспособность аграрного сектора на глобальном уровне. Сельское хозяйство формирует около 12% ВВП страны, а валовая добавленная стоимость в этой отрасли превышает 155 млрд долларов США. При этом австралийская модель господдержки отличается высокой избирательностью: дотации предоставляются преимущественно в случае экстремальных климатических явлений или экономических кризисов, затрагивающих значительное число фермерских хозяйств.</w:t>
      </w:r>
    </w:p>
    <w:p w14:paraId="5EB29D9E"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Государственная помощь в подобных ситуациях может выражаться в виде грантов, краткосрочных льготных кредитов, отсрочек по платежам и налоговым льготам. Значимым элементом социальной агрополитики Австралии является программа поддержки фермерских семей, оказавшихся в сложных обстоятельствах (засуха, наводнение, пожары, эпидемии и др.). В рамках данной инициативы предоставляется комплекс мер, включающих:</w:t>
      </w:r>
    </w:p>
    <w:p w14:paraId="05559616" w14:textId="77777777" w:rsidR="000C3FFD" w:rsidRPr="00B0482E" w:rsidRDefault="000C3FFD" w:rsidP="005D3623">
      <w:pPr>
        <w:numPr>
          <w:ilvl w:val="0"/>
          <w:numId w:val="3"/>
        </w:numPr>
        <w:tabs>
          <w:tab w:val="left" w:pos="993"/>
        </w:tabs>
        <w:ind w:left="0"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двухнедельные выплаты для покрытия текущих бытовых расходов;</w:t>
      </w:r>
    </w:p>
    <w:p w14:paraId="3F6B7BBF" w14:textId="77777777" w:rsidR="000C3FFD" w:rsidRPr="00B0482E" w:rsidRDefault="000C3FFD" w:rsidP="005D3623">
      <w:pPr>
        <w:numPr>
          <w:ilvl w:val="0"/>
          <w:numId w:val="3"/>
        </w:numPr>
        <w:tabs>
          <w:tab w:val="left" w:pos="993"/>
        </w:tabs>
        <w:ind w:left="0"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гранты до 10 тыс. долларов США на обучение и консультационные услуги для повышения финансовой устойчивости;</w:t>
      </w:r>
    </w:p>
    <w:p w14:paraId="1977193E" w14:textId="77777777" w:rsidR="000C3FFD" w:rsidRPr="00B0482E" w:rsidRDefault="000C3FFD" w:rsidP="005D3623">
      <w:pPr>
        <w:numPr>
          <w:ilvl w:val="0"/>
          <w:numId w:val="3"/>
        </w:numPr>
        <w:tabs>
          <w:tab w:val="left" w:pos="993"/>
        </w:tabs>
        <w:ind w:left="0"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финансирование профессиональной оценки агробизнеса (до 1500 долларов);</w:t>
      </w:r>
    </w:p>
    <w:p w14:paraId="0910249C" w14:textId="77777777" w:rsidR="000C3FFD" w:rsidRPr="00B0482E" w:rsidRDefault="000C3FFD" w:rsidP="005D3623">
      <w:pPr>
        <w:numPr>
          <w:ilvl w:val="0"/>
          <w:numId w:val="3"/>
        </w:numPr>
        <w:tabs>
          <w:tab w:val="left" w:pos="993"/>
        </w:tabs>
        <w:ind w:left="0"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доступ к медицинским и социальным пособиям;</w:t>
      </w:r>
    </w:p>
    <w:p w14:paraId="4B593A48" w14:textId="77777777" w:rsidR="000C3FFD" w:rsidRPr="00B0482E" w:rsidRDefault="000C3FFD" w:rsidP="005D3623">
      <w:pPr>
        <w:numPr>
          <w:ilvl w:val="0"/>
          <w:numId w:val="3"/>
        </w:numPr>
        <w:tabs>
          <w:tab w:val="left" w:pos="993"/>
        </w:tabs>
        <w:ind w:left="0"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персональное сопровождение через государственные службы поддержки (Services Australia).</w:t>
      </w:r>
    </w:p>
    <w:p w14:paraId="391DAC2E" w14:textId="20DFFFFC"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 целью повышения гибкости аграрных доходов, в стране действует система </w:t>
      </w:r>
      <w:r w:rsidR="00E06BF4">
        <w:rPr>
          <w:rFonts w:eastAsia="Times New Roman"/>
          <w:color w:val="000000"/>
          <w:sz w:val="28"/>
          <w:szCs w:val="28"/>
          <w:lang w:val="ru-RU" w:eastAsia="ru-RU"/>
        </w:rPr>
        <w:t>«</w:t>
      </w:r>
      <w:r w:rsidRPr="00B0482E">
        <w:rPr>
          <w:rFonts w:eastAsia="Times New Roman"/>
          <w:color w:val="000000"/>
          <w:sz w:val="28"/>
          <w:szCs w:val="28"/>
          <w:lang w:eastAsia="ru-RU"/>
        </w:rPr>
        <w:t>Депозита управления фермерским хозяйством</w:t>
      </w:r>
      <w:r w:rsidR="00E06BF4">
        <w:rPr>
          <w:rFonts w:eastAsia="Times New Roman"/>
          <w:color w:val="000000"/>
          <w:sz w:val="28"/>
          <w:szCs w:val="28"/>
          <w:lang w:val="ru-RU" w:eastAsia="ru-RU"/>
        </w:rPr>
        <w:t>»</w:t>
      </w:r>
      <w:r w:rsidRPr="00B0482E">
        <w:rPr>
          <w:rFonts w:eastAsia="Times New Roman"/>
          <w:color w:val="000000"/>
          <w:sz w:val="28"/>
          <w:szCs w:val="28"/>
          <w:lang w:eastAsia="ru-RU"/>
        </w:rPr>
        <w:t xml:space="preserve"> (Farm Management Deposit, FMD), которая позволяет аграриям в периоды благоприятной рыночной конъюнктуры формировать резервные фонды с последующим налоговым вычетом в год внесения средств и их налогообложением в момент изъятия. Это позволяет сглаживать колебания доходов и укреплять финансовую устойчивость фермеров в условиях нестабильности.</w:t>
      </w:r>
    </w:p>
    <w:p w14:paraId="42633A40"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lastRenderedPageBreak/>
        <w:t>Для поддержки инвестиционной активности и технологического развития сельского хозяйства в Австралии создана Региональная инвестиционная корпорация (Regional Investment Corporation, RIC), предлагающая целевые кредиты с низкой процентной ставкой. Размер займа может достигать 2 млн долларов США для фермеров и до 500 тыс. долларов для малых агропредприятий. Финансирование доступно на реализацию проектов модернизации, адаптации к климатическим рискам и повышения устойчивости агропроизводства.</w:t>
      </w:r>
    </w:p>
    <w:p w14:paraId="73BE8569" w14:textId="77777777" w:rsidR="000C3FFD" w:rsidRPr="00B0482E" w:rsidRDefault="000C3FFD"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Опыт Австралии представляет особую ценность для Казахстана с точки зрения адаптации к засушливому климату, поддержки сельского населения в чрезвычайных ситуациях и формирования инструментов налогового выравнивания доходов. Кроме того, интеграция механизмов прямого консультирования и социального сопровождения фермеров может быть полезна при разработке программ комплексной устойчивости в казахстанском АПК.</w:t>
      </w:r>
    </w:p>
    <w:p w14:paraId="631A6841" w14:textId="77777777" w:rsidR="002866A5" w:rsidRPr="00B0482E" w:rsidRDefault="002866A5" w:rsidP="005D3623">
      <w:pPr>
        <w:tabs>
          <w:tab w:val="left" w:pos="993"/>
        </w:tabs>
        <w:ind w:firstLine="709"/>
        <w:contextualSpacing/>
        <w:jc w:val="both"/>
        <w:rPr>
          <w:rFonts w:eastAsia="Times New Roman"/>
          <w:iCs/>
          <w:sz w:val="28"/>
          <w:szCs w:val="24"/>
          <w:shd w:val="clear" w:color="auto" w:fill="FFFFFF"/>
          <w:lang w:eastAsia="ru-RU"/>
        </w:rPr>
      </w:pPr>
      <w:r w:rsidRPr="00B0482E">
        <w:rPr>
          <w:rFonts w:eastAsia="Times New Roman"/>
          <w:i/>
          <w:sz w:val="28"/>
          <w:szCs w:val="24"/>
          <w:shd w:val="clear" w:color="auto" w:fill="FFFFFF"/>
          <w:lang w:eastAsia="ru-RU"/>
        </w:rPr>
        <w:t xml:space="preserve">Развивающиеся страны </w:t>
      </w:r>
      <w:r w:rsidRPr="00B0482E">
        <w:rPr>
          <w:rFonts w:eastAsia="Times New Roman"/>
          <w:iCs/>
          <w:sz w:val="28"/>
          <w:szCs w:val="24"/>
          <w:shd w:val="clear" w:color="auto" w:fill="FFFFFF"/>
          <w:lang w:eastAsia="ru-RU"/>
        </w:rPr>
        <w:t>так же разрабатывают приоритеты по устойчивому продовольственному обеспечению и сельское хозяйство является одной из важных отраслей экономики.</w:t>
      </w:r>
    </w:p>
    <w:p w14:paraId="60CB6059" w14:textId="2E6CD834"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 xml:space="preserve">Бразилия </w:t>
      </w:r>
      <w:r w:rsidRPr="00B0482E">
        <w:rPr>
          <w:rFonts w:eastAsia="Times New Roman"/>
          <w:color w:val="000000"/>
          <w:sz w:val="28"/>
          <w:szCs w:val="28"/>
          <w:lang w:eastAsia="ru-RU"/>
        </w:rPr>
        <w:t>занимает ключевое место в аграрной системе Южной Америки и входит в число мировых лидеров по объ</w:t>
      </w:r>
      <w:r w:rsidR="00E06BF4">
        <w:rPr>
          <w:rFonts w:eastAsia="Times New Roman"/>
          <w:color w:val="000000"/>
          <w:sz w:val="28"/>
          <w:szCs w:val="28"/>
          <w:lang w:eastAsia="ru-RU"/>
        </w:rPr>
        <w:t>е</w:t>
      </w:r>
      <w:r w:rsidRPr="00B0482E">
        <w:rPr>
          <w:rFonts w:eastAsia="Times New Roman"/>
          <w:color w:val="000000"/>
          <w:sz w:val="28"/>
          <w:szCs w:val="28"/>
          <w:lang w:eastAsia="ru-RU"/>
        </w:rPr>
        <w:t>мам производства и экспорта сельскохозяйственной продукции. В аграрном секторе страны занято около 10% трудоспособного населения, что подчеркивает его высокую социальную значимость. Бразилия является ведущим производителем кофе и сахарного тростника, а также занимает первое место в мире по количеству коммерческого поголовья крупного рогатого скота. Страна также входит в тройку крупнейших экспорт</w:t>
      </w:r>
      <w:r w:rsidR="00E06BF4">
        <w:rPr>
          <w:rFonts w:eastAsia="Times New Roman"/>
          <w:color w:val="000000"/>
          <w:sz w:val="28"/>
          <w:szCs w:val="28"/>
          <w:lang w:eastAsia="ru-RU"/>
        </w:rPr>
        <w:t>е</w:t>
      </w:r>
      <w:r w:rsidRPr="00B0482E">
        <w:rPr>
          <w:rFonts w:eastAsia="Times New Roman"/>
          <w:color w:val="000000"/>
          <w:sz w:val="28"/>
          <w:szCs w:val="28"/>
          <w:lang w:eastAsia="ru-RU"/>
        </w:rPr>
        <w:t>ров говядины, сои, куриного мяса и продуктов животноводства, включая кожу и шкуры.</w:t>
      </w:r>
    </w:p>
    <w:p w14:paraId="753C1D95" w14:textId="44B1FD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Сельскохозяйственный экспорт играет стратегическую роль в национальной экономике: на него приходится более 40% внешнеторгового оборота страны. </w:t>
      </w:r>
      <w:r w:rsidR="00C52331" w:rsidRPr="00C52331">
        <w:rPr>
          <w:rFonts w:eastAsia="Times New Roman"/>
          <w:color w:val="000000"/>
          <w:sz w:val="28"/>
          <w:szCs w:val="28"/>
          <w:lang w:eastAsia="ru-RU"/>
        </w:rPr>
        <w:t xml:space="preserve">Экспортные поставки продовольствия и сельскохозяйственного сырья в четыре раза превосходят объемы ввоза, что обеспечивает устойчивый профицит внешнеторгового баланса. Достигнутые показатели экспортной деятельности </w:t>
      </w:r>
      <w:r w:rsidRPr="00B0482E">
        <w:rPr>
          <w:rFonts w:eastAsia="Times New Roman"/>
          <w:color w:val="000000"/>
          <w:sz w:val="28"/>
          <w:szCs w:val="28"/>
          <w:lang w:eastAsia="ru-RU"/>
        </w:rPr>
        <w:t>в значительной степени обусловлены благоприятными агроклиматическими условиями и последовательной государственной аграрной политикой.</w:t>
      </w:r>
    </w:p>
    <w:p w14:paraId="1E47C282" w14:textId="069E4A25"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Современная система государственной поддержки в Бразилии базируется на механизмах льготного кредитования и страхования. Финансирование осуществляется через </w:t>
      </w:r>
      <w:r w:rsidR="00AE3A44" w:rsidRPr="00AE3A44">
        <w:rPr>
          <w:rFonts w:eastAsia="Times New Roman"/>
          <w:color w:val="000000"/>
          <w:sz w:val="28"/>
          <w:szCs w:val="28"/>
          <w:lang w:eastAsia="ru-RU"/>
        </w:rPr>
        <w:t>инструментарий SNCR, который предусматривает адаптацию параметров займов под масштабы конкретных хозяйств. В частности, программа PRONAF стимулирует развитие малого агробизнеса, предоставляя кредиты под 8% годовых</w:t>
      </w:r>
      <w:r w:rsidRPr="00B0482E">
        <w:rPr>
          <w:rFonts w:eastAsia="Times New Roman"/>
          <w:color w:val="000000"/>
          <w:sz w:val="28"/>
          <w:szCs w:val="28"/>
          <w:lang w:eastAsia="ru-RU"/>
        </w:rPr>
        <w:t>, аналогично программа PRONAMP обслуживает фермеров среднего масштаба. Средства могут использоваться как на сбыт продукции, так и на модернизацию основных фондов.</w:t>
      </w:r>
    </w:p>
    <w:p w14:paraId="41FDC5ED"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lastRenderedPageBreak/>
        <w:t>Особое внимание уделяется страхованию рисков, связанных с агропроизводством. Существует два ключевых механизма: программа сельских страховых премий (PSR), предоставляющая субсидии на страхование урожая коммерческим производителям, и программа PROAGRO, обеспечивающая частичную компенсацию потерь, связанных с инвестициями в оборотный капитал при неблагоприятных погодных или рыночных условиях.</w:t>
      </w:r>
    </w:p>
    <w:p w14:paraId="3F9EE0A0" w14:textId="77777777" w:rsidR="000C3FFD" w:rsidRPr="00B0482E" w:rsidRDefault="000C3FFD"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Бразильский опыт интересен с точки зрения комплексного подхода к поддержке экспортоориентированного сельского хозяйства. Он сочетает доступ к кредитным ресурсам, эффективные страховые инструменты и стимулирование экспорта через снижение рисков. Для Казахстана особенно актуальны элементы, направленные на развитие малого фермерства и повышение финансовой устойчивости аграриев, включая льготное кредитование и агрострахование.</w:t>
      </w:r>
    </w:p>
    <w:p w14:paraId="3A085E76" w14:textId="20B99AB7"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Индия</w:t>
      </w:r>
      <w:r w:rsidRPr="00B0482E">
        <w:rPr>
          <w:rFonts w:eastAsia="Times New Roman"/>
          <w:color w:val="000000"/>
          <w:sz w:val="28"/>
          <w:szCs w:val="28"/>
          <w:lang w:eastAsia="ru-RU"/>
        </w:rPr>
        <w:t xml:space="preserve">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одна из крупнейших аграрных экономик мира, где сельское хозяйство обеспечивает занятость для около 45% трудоспособного населения и составляет приблизительно 18% ВВП страны. Страна является ведущим производителем молока, бобовых, джута и имеет крупнейшее в мире поголовье крупного рогатого скота. Также Индия занимает второе место по производству риса, пшеницы, сахарного тростника и овощей.</w:t>
      </w:r>
    </w:p>
    <w:p w14:paraId="5E80DAC0" w14:textId="7F05E89C"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Экспорт сельскохозяйственной продукции играет важную роль в экономике страны. В 2023 году Индия экспортировала аграрной продукции на сумму около 50 миллиардов долларов, с планами увеличить этот показатель до 80 миллиардов долларов к 2030 году.</w:t>
      </w:r>
    </w:p>
    <w:p w14:paraId="42BC35A1" w14:textId="2EB3DE3F" w:rsidR="002866A5" w:rsidRPr="005D3623" w:rsidRDefault="002866A5"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eastAsia="ru-RU"/>
        </w:rPr>
        <w:t>Государственная поддержка аграрного сектора включает в себя различные программы, такие как</w:t>
      </w:r>
      <w:r w:rsidR="005D3623">
        <w:rPr>
          <w:rFonts w:eastAsia="Times New Roman"/>
          <w:color w:val="000000"/>
          <w:sz w:val="28"/>
          <w:szCs w:val="28"/>
          <w:lang w:val="ru-RU" w:eastAsia="ru-RU"/>
        </w:rPr>
        <w:t>:</w:t>
      </w:r>
    </w:p>
    <w:p w14:paraId="588DB70F" w14:textId="0B9619EA" w:rsidR="002866A5" w:rsidRPr="00B0482E" w:rsidRDefault="00137FC7"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val="ru-RU" w:eastAsia="ru-RU"/>
        </w:rPr>
        <w:t>1.</w:t>
      </w:r>
      <w:r w:rsidR="002866A5" w:rsidRPr="00B0482E">
        <w:rPr>
          <w:rFonts w:eastAsia="Times New Roman"/>
          <w:color w:val="000000"/>
          <w:sz w:val="28"/>
          <w:szCs w:val="28"/>
          <w:lang w:eastAsia="ru-RU"/>
        </w:rPr>
        <w:t xml:space="preserve"> Схема Kisan Credit Card (KCC) предоставляет фермерам доступ к краткосрочным и долгосрочным кредитам на льготных условиях.</w:t>
      </w:r>
    </w:p>
    <w:p w14:paraId="0A8661A6" w14:textId="1DCDB685" w:rsidR="002866A5" w:rsidRPr="00B0482E" w:rsidRDefault="00137FC7"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val="ru-RU" w:eastAsia="ru-RU"/>
        </w:rPr>
        <w:t xml:space="preserve">2. </w:t>
      </w:r>
      <w:r w:rsidR="002866A5" w:rsidRPr="00B0482E">
        <w:rPr>
          <w:rFonts w:eastAsia="Times New Roman"/>
          <w:color w:val="000000"/>
          <w:sz w:val="28"/>
          <w:szCs w:val="28"/>
          <w:lang w:eastAsia="ru-RU"/>
        </w:rPr>
        <w:t xml:space="preserve"> Программа Pradhan Mantri Fasal Bima Yojana (PMFBY) обеспечивает страховую защиту от потерь урожая из-за неблагоприятных погодных условий и других рисков.</w:t>
      </w:r>
    </w:p>
    <w:p w14:paraId="2151B54C" w14:textId="6006C6CF" w:rsidR="002866A5" w:rsidRPr="00B0482E" w:rsidRDefault="00137FC7"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val="ru-RU" w:eastAsia="ru-RU"/>
        </w:rPr>
        <w:t xml:space="preserve">3. </w:t>
      </w:r>
      <w:r w:rsidR="002866A5" w:rsidRPr="00B0482E">
        <w:rPr>
          <w:rFonts w:eastAsia="Times New Roman"/>
          <w:color w:val="000000"/>
          <w:sz w:val="28"/>
          <w:szCs w:val="28"/>
          <w:lang w:eastAsia="ru-RU"/>
        </w:rPr>
        <w:t xml:space="preserve"> В 2025 году правительство планирует увеличить бюджет на сельское хозяйство более чем на 15%, направив дополнительные средства на развитие высокоурожайных сортов семян, улучшение инфраструктуры хранения и переработки, а также поддержку производства бобовых, масличных культур и молочной продукции.</w:t>
      </w:r>
    </w:p>
    <w:p w14:paraId="18F97FB2" w14:textId="77777777"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Индийский опыт демонстрирует комплексный подход к поддержке сельского хозяйства, сочетающий финансовую помощь, страхование и инвестиции в инфраструктуру.</w:t>
      </w:r>
    </w:p>
    <w:p w14:paraId="3B68DCC1" w14:textId="3B5F0707"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Сельское хозяйство </w:t>
      </w:r>
      <w:r w:rsidRPr="00B0482E">
        <w:rPr>
          <w:rFonts w:eastAsia="Times New Roman"/>
          <w:i/>
          <w:iCs/>
          <w:color w:val="000000"/>
          <w:sz w:val="28"/>
          <w:szCs w:val="28"/>
          <w:lang w:eastAsia="ru-RU"/>
        </w:rPr>
        <w:t>в Индонезии</w:t>
      </w:r>
      <w:r w:rsidRPr="00B0482E">
        <w:rPr>
          <w:rFonts w:eastAsia="Times New Roman"/>
          <w:color w:val="000000"/>
          <w:sz w:val="28"/>
          <w:szCs w:val="28"/>
          <w:lang w:eastAsia="ru-RU"/>
        </w:rPr>
        <w:t xml:space="preserve"> обеспечивает занятость для около 41% трудоспособного населения и составляет приблизительно 14% ВВП страны. </w:t>
      </w:r>
      <w:r w:rsidR="008F27CB" w:rsidRPr="008F27CB">
        <w:rPr>
          <w:rFonts w:eastAsia="Times New Roman"/>
          <w:color w:val="000000"/>
          <w:sz w:val="28"/>
          <w:szCs w:val="28"/>
          <w:lang w:eastAsia="ru-RU"/>
        </w:rPr>
        <w:t>Страна удерживает позиции мирового лидера по производству и экспорту пальмового масла, а в структуру ключевых культур также входят кофе, рис</w:t>
      </w:r>
      <w:r w:rsidR="008F27CB">
        <w:rPr>
          <w:rFonts w:eastAsia="Times New Roman"/>
          <w:color w:val="000000"/>
          <w:sz w:val="28"/>
          <w:szCs w:val="28"/>
          <w:lang w:val="ru-RU" w:eastAsia="ru-RU"/>
        </w:rPr>
        <w:t>овые культуры</w:t>
      </w:r>
      <w:r w:rsidR="008F27CB" w:rsidRPr="008F27CB">
        <w:rPr>
          <w:rFonts w:eastAsia="Times New Roman"/>
          <w:color w:val="000000"/>
          <w:sz w:val="28"/>
          <w:szCs w:val="28"/>
          <w:lang w:eastAsia="ru-RU"/>
        </w:rPr>
        <w:t>, каучук, какао</w:t>
      </w:r>
      <w:r w:rsidR="008F27CB">
        <w:rPr>
          <w:rFonts w:eastAsia="Times New Roman"/>
          <w:color w:val="000000"/>
          <w:sz w:val="28"/>
          <w:szCs w:val="28"/>
          <w:lang w:val="ru-RU" w:eastAsia="ru-RU"/>
        </w:rPr>
        <w:t>бобы</w:t>
      </w:r>
      <w:r w:rsidR="008F27CB" w:rsidRPr="008F27CB">
        <w:rPr>
          <w:rFonts w:eastAsia="Times New Roman"/>
          <w:color w:val="000000"/>
          <w:sz w:val="28"/>
          <w:szCs w:val="28"/>
          <w:lang w:eastAsia="ru-RU"/>
        </w:rPr>
        <w:t xml:space="preserve"> и сахар.</w:t>
      </w:r>
    </w:p>
    <w:p w14:paraId="4C3F072A" w14:textId="77777777" w:rsidR="008F27CB" w:rsidRPr="008F27CB" w:rsidRDefault="008F27CB" w:rsidP="008F27CB">
      <w:pPr>
        <w:ind w:firstLine="709"/>
        <w:jc w:val="both"/>
        <w:textAlignment w:val="top"/>
        <w:rPr>
          <w:rFonts w:eastAsia="Times New Roman"/>
          <w:color w:val="000000"/>
          <w:sz w:val="28"/>
          <w:szCs w:val="28"/>
          <w:lang w:eastAsia="ru-RU"/>
        </w:rPr>
      </w:pPr>
      <w:r w:rsidRPr="008F27CB">
        <w:rPr>
          <w:rFonts w:eastAsia="Times New Roman"/>
          <w:color w:val="000000"/>
          <w:sz w:val="28"/>
          <w:szCs w:val="28"/>
          <w:lang w:eastAsia="ru-RU"/>
        </w:rPr>
        <w:lastRenderedPageBreak/>
        <w:t>Система государственной поддержки сельского хозяйства в данной стране выстроена по нескольким стратегическим направлениям:</w:t>
      </w:r>
    </w:p>
    <w:p w14:paraId="2902ADA0" w14:textId="2D59FCCA" w:rsidR="008F27CB" w:rsidRPr="008F27CB" w:rsidRDefault="00685EDE" w:rsidP="008B5A7D">
      <w:pPr>
        <w:pStyle w:val="a3"/>
        <w:numPr>
          <w:ilvl w:val="0"/>
          <w:numId w:val="21"/>
        </w:numPr>
        <w:tabs>
          <w:tab w:val="left" w:pos="851"/>
        </w:tabs>
        <w:ind w:left="0" w:firstLine="709"/>
        <w:jc w:val="both"/>
        <w:textAlignment w:val="top"/>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sidR="008F27CB" w:rsidRPr="008F27CB">
        <w:rPr>
          <w:rFonts w:ascii="Times New Roman" w:eastAsia="Times New Roman" w:hAnsi="Times New Roman" w:cs="Times New Roman"/>
          <w:color w:val="000000"/>
          <w:sz w:val="28"/>
          <w:szCs w:val="28"/>
          <w:lang w:val="ru-RU" w:eastAsia="ru-RU"/>
        </w:rPr>
        <w:t>д</w:t>
      </w:r>
      <w:r w:rsidR="008F27CB" w:rsidRPr="00E838DB">
        <w:rPr>
          <w:rFonts w:ascii="Times New Roman" w:eastAsia="Times New Roman" w:hAnsi="Times New Roman" w:cs="Times New Roman"/>
          <w:color w:val="000000"/>
          <w:sz w:val="28"/>
          <w:szCs w:val="28"/>
          <w:lang w:val="ru-RU" w:eastAsia="ru-RU"/>
        </w:rPr>
        <w:t>ля поддержания продовольственной защищенности и стабильного заработка аграриев государство контролирует цены на стратегически важные продукты, включая сахар, рис и кукурузу</w:t>
      </w:r>
      <w:r w:rsidR="008F27CB" w:rsidRPr="008F27CB">
        <w:rPr>
          <w:rFonts w:ascii="Times New Roman" w:eastAsia="Times New Roman" w:hAnsi="Times New Roman" w:cs="Times New Roman"/>
          <w:color w:val="000000"/>
          <w:sz w:val="28"/>
          <w:szCs w:val="28"/>
          <w:lang w:val="ru-RU" w:eastAsia="ru-RU"/>
        </w:rPr>
        <w:t>;</w:t>
      </w:r>
    </w:p>
    <w:p w14:paraId="66CBA505" w14:textId="346EC1AB" w:rsidR="008F27CB" w:rsidRPr="008F27CB" w:rsidRDefault="00685EDE" w:rsidP="008B5A7D">
      <w:pPr>
        <w:pStyle w:val="a3"/>
        <w:numPr>
          <w:ilvl w:val="0"/>
          <w:numId w:val="21"/>
        </w:numPr>
        <w:tabs>
          <w:tab w:val="left" w:pos="851"/>
        </w:tabs>
        <w:ind w:left="0" w:firstLine="709"/>
        <w:jc w:val="both"/>
        <w:textAlignment w:val="top"/>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sidR="008F27CB" w:rsidRPr="008F27CB">
        <w:rPr>
          <w:rFonts w:ascii="Times New Roman" w:eastAsia="Times New Roman" w:hAnsi="Times New Roman" w:cs="Times New Roman"/>
          <w:color w:val="000000"/>
          <w:sz w:val="28"/>
          <w:szCs w:val="28"/>
          <w:lang w:val="ru-RU" w:eastAsia="ru-RU"/>
        </w:rPr>
        <w:t>и</w:t>
      </w:r>
      <w:r w:rsidR="008F27CB" w:rsidRPr="00E838DB">
        <w:rPr>
          <w:rFonts w:ascii="Times New Roman" w:eastAsia="Times New Roman" w:hAnsi="Times New Roman" w:cs="Times New Roman"/>
          <w:color w:val="000000"/>
          <w:sz w:val="28"/>
          <w:szCs w:val="28"/>
          <w:lang w:val="ru-RU" w:eastAsia="ru-RU"/>
        </w:rPr>
        <w:t>ндонезийский экспортный банк (</w:t>
      </w:r>
      <w:r w:rsidR="008F27CB" w:rsidRPr="008F27CB">
        <w:rPr>
          <w:rFonts w:ascii="Times New Roman" w:eastAsia="Times New Roman" w:hAnsi="Times New Roman" w:cs="Times New Roman"/>
          <w:color w:val="000000"/>
          <w:sz w:val="28"/>
          <w:szCs w:val="28"/>
          <w:lang w:eastAsia="ru-RU"/>
        </w:rPr>
        <w:t>LPEI</w:t>
      </w:r>
      <w:r w:rsidR="008F27CB" w:rsidRPr="00E838DB">
        <w:rPr>
          <w:rFonts w:ascii="Times New Roman" w:eastAsia="Times New Roman" w:hAnsi="Times New Roman" w:cs="Times New Roman"/>
          <w:color w:val="000000"/>
          <w:sz w:val="28"/>
          <w:szCs w:val="28"/>
          <w:lang w:val="ru-RU" w:eastAsia="ru-RU"/>
        </w:rPr>
        <w:t>) обеспечивает льготное кредитование и консультационную помощь компаниям, поставляющим сельхозпродукцию на внешние рынки</w:t>
      </w:r>
      <w:r w:rsidR="008F27CB" w:rsidRPr="008F27CB">
        <w:rPr>
          <w:rFonts w:ascii="Times New Roman" w:eastAsia="Times New Roman" w:hAnsi="Times New Roman" w:cs="Times New Roman"/>
          <w:color w:val="000000"/>
          <w:sz w:val="28"/>
          <w:szCs w:val="28"/>
          <w:lang w:val="ru-RU" w:eastAsia="ru-RU"/>
        </w:rPr>
        <w:t>;</w:t>
      </w:r>
    </w:p>
    <w:p w14:paraId="2D869F1D" w14:textId="18089623" w:rsidR="008F27CB" w:rsidRPr="00E838DB" w:rsidRDefault="00685EDE" w:rsidP="008B5A7D">
      <w:pPr>
        <w:pStyle w:val="a3"/>
        <w:numPr>
          <w:ilvl w:val="0"/>
          <w:numId w:val="21"/>
        </w:numPr>
        <w:tabs>
          <w:tab w:val="left" w:pos="851"/>
        </w:tabs>
        <w:ind w:left="0" w:firstLine="709"/>
        <w:jc w:val="both"/>
        <w:textAlignment w:val="top"/>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sidR="008F27CB" w:rsidRPr="008F27CB">
        <w:rPr>
          <w:rFonts w:ascii="Times New Roman" w:eastAsia="Times New Roman" w:hAnsi="Times New Roman" w:cs="Times New Roman"/>
          <w:color w:val="000000"/>
          <w:sz w:val="28"/>
          <w:szCs w:val="28"/>
          <w:lang w:val="ru-RU" w:eastAsia="ru-RU"/>
        </w:rPr>
        <w:t>ч</w:t>
      </w:r>
      <w:r w:rsidR="008F27CB" w:rsidRPr="00E838DB">
        <w:rPr>
          <w:rFonts w:ascii="Times New Roman" w:eastAsia="Times New Roman" w:hAnsi="Times New Roman" w:cs="Times New Roman"/>
          <w:color w:val="000000"/>
          <w:sz w:val="28"/>
          <w:szCs w:val="28"/>
          <w:lang w:val="ru-RU" w:eastAsia="ru-RU"/>
        </w:rPr>
        <w:t>ерез механизмы субсидирования удобрений и других материальных ресурсов правительство помогает фермерам снижать себестоимость продукции.</w:t>
      </w:r>
    </w:p>
    <w:p w14:paraId="2092DD66" w14:textId="77777777" w:rsidR="008F27CB" w:rsidRPr="008F27CB" w:rsidRDefault="008F27CB" w:rsidP="008F27CB">
      <w:pPr>
        <w:ind w:firstLine="709"/>
        <w:jc w:val="both"/>
        <w:textAlignment w:val="top"/>
        <w:rPr>
          <w:rFonts w:eastAsia="Times New Roman"/>
          <w:color w:val="000000"/>
          <w:sz w:val="28"/>
          <w:szCs w:val="28"/>
          <w:lang w:eastAsia="ru-RU"/>
        </w:rPr>
      </w:pPr>
      <w:r w:rsidRPr="008F27CB">
        <w:rPr>
          <w:rFonts w:eastAsia="Times New Roman"/>
          <w:color w:val="000000"/>
          <w:sz w:val="28"/>
          <w:szCs w:val="28"/>
          <w:lang w:eastAsia="ru-RU"/>
        </w:rPr>
        <w:t>Таким образом, пример Индонезии подтверждает, что активное государственное участие является критическим фактором как для стабилизации внутреннего рынка, так и для укрепления экспортного потенциала аграрной отрасли.</w:t>
      </w:r>
    </w:p>
    <w:p w14:paraId="0E803ACB" w14:textId="0E711728"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Сельское хозяйство </w:t>
      </w:r>
      <w:r w:rsidRPr="00B0482E">
        <w:rPr>
          <w:rFonts w:eastAsia="Times New Roman"/>
          <w:i/>
          <w:iCs/>
          <w:color w:val="000000"/>
          <w:sz w:val="28"/>
          <w:szCs w:val="28"/>
          <w:lang w:eastAsia="ru-RU"/>
        </w:rPr>
        <w:t>во Вьетнаме</w:t>
      </w:r>
      <w:r w:rsidRPr="00B0482E">
        <w:rPr>
          <w:rFonts w:eastAsia="Times New Roman"/>
          <w:color w:val="000000"/>
          <w:sz w:val="28"/>
          <w:szCs w:val="28"/>
          <w:lang w:eastAsia="ru-RU"/>
        </w:rPr>
        <w:t xml:space="preserve"> обеспечивает занятость для значительной части населения и составляет около 12% ВВП страны. Страна является одним из ведущих мировых экспортеров риса, кофе, каучука, черного перца и кешью.</w:t>
      </w:r>
    </w:p>
    <w:p w14:paraId="2C0593C3" w14:textId="3500D0C7"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Правительство внедряет механизмы управления рисками, такие как схемы частичных гарантий по кредитам и пилотные программы аграрного страхования, чтобы снизить воспринимаемые риски в сельском хозяйстве и привлечь частные инвестиции</w:t>
      </w:r>
      <w:r w:rsidR="00137FC7" w:rsidRPr="00B0482E">
        <w:rPr>
          <w:rFonts w:eastAsia="Times New Roman"/>
          <w:color w:val="000000"/>
          <w:sz w:val="28"/>
          <w:szCs w:val="28"/>
          <w:lang w:val="ru-RU" w:eastAsia="ru-RU"/>
        </w:rPr>
        <w:t xml:space="preserve">. </w:t>
      </w:r>
      <w:r w:rsidRPr="00B0482E">
        <w:rPr>
          <w:rFonts w:eastAsia="Times New Roman"/>
          <w:color w:val="000000"/>
          <w:sz w:val="28"/>
          <w:szCs w:val="28"/>
          <w:lang w:eastAsia="ru-RU"/>
        </w:rPr>
        <w:t>Инвестиции в ирригационные системы, сельскохозяйственные технологии и обучение фермеров способствуют повышению производительности и устойчивости аграрного сектора.</w:t>
      </w:r>
    </w:p>
    <w:p w14:paraId="0EF80872" w14:textId="77777777"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Вьетнамский опыт демонстрирует успешную трансформацию сельского хозяйства через либерализацию торговли, инвестиции в инфраструктуру и внедрение современных технологий.</w:t>
      </w:r>
    </w:p>
    <w:p w14:paraId="025FB2FA" w14:textId="44E6EB9A" w:rsidR="002866A5" w:rsidRPr="00B0482E" w:rsidRDefault="002866A5"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Эти примеры показывают разнообразие подходов к развитию аграрного сектора в развивающихся странах. Для Казахстана может быть полезным изучение этих стратегий</w:t>
      </w:r>
      <w:r w:rsidR="00320D54">
        <w:rPr>
          <w:rFonts w:eastAsia="Times New Roman"/>
          <w:color w:val="000000"/>
          <w:sz w:val="28"/>
          <w:szCs w:val="28"/>
          <w:lang w:val="ru-RU" w:eastAsia="ru-RU"/>
        </w:rPr>
        <w:t xml:space="preserve"> для </w:t>
      </w:r>
      <w:r w:rsidRPr="00B0482E">
        <w:rPr>
          <w:rFonts w:eastAsia="Times New Roman"/>
          <w:color w:val="000000"/>
          <w:sz w:val="28"/>
          <w:szCs w:val="28"/>
          <w:lang w:eastAsia="ru-RU"/>
        </w:rPr>
        <w:t>поддержки малого фермерства, внедрения агрострахования и стимулирования экспорта сельскохозяйственной продукции.</w:t>
      </w:r>
    </w:p>
    <w:p w14:paraId="75A151B1" w14:textId="33E9B440" w:rsidR="006625C8" w:rsidRPr="00B0482E" w:rsidRDefault="006625C8" w:rsidP="005D3623">
      <w:pPr>
        <w:ind w:firstLine="709"/>
        <w:jc w:val="both"/>
        <w:textAlignment w:val="top"/>
        <w:rPr>
          <w:rFonts w:eastAsia="Times New Roman"/>
          <w:color w:val="000000"/>
          <w:sz w:val="28"/>
          <w:szCs w:val="28"/>
          <w:lang w:eastAsia="ru-RU"/>
        </w:rPr>
      </w:pPr>
      <w:r w:rsidRPr="00B0482E">
        <w:rPr>
          <w:rFonts w:eastAsia="Times New Roman"/>
          <w:i/>
          <w:iCs/>
          <w:color w:val="000000"/>
          <w:sz w:val="28"/>
          <w:szCs w:val="28"/>
          <w:lang w:eastAsia="ru-RU"/>
        </w:rPr>
        <w:t>Беларусь</w:t>
      </w:r>
      <w:r w:rsidRPr="00B0482E">
        <w:rPr>
          <w:rFonts w:eastAsia="Times New Roman"/>
          <w:color w:val="000000"/>
          <w:sz w:val="28"/>
          <w:szCs w:val="28"/>
          <w:lang w:eastAsia="ru-RU"/>
        </w:rPr>
        <w:t xml:space="preserve"> представляет собой пример успешной модели государственной поддержки сельского хозяйства в условиях переходной экономики. Несмотря на ограниченные природные ресурсы и сравнительно небольшой внутренний рынок, страна сумела обеспечить высокий уровень продовольственной безопасности и экспортный потенциал аграрной продукции. По данным Министерства сельского хозяйства и продовольствия Республики Беларусь, доля аграрного сектора в ВВП составляет около 7–8%, а по объ</w:t>
      </w:r>
      <w:r w:rsidR="00E06BF4">
        <w:rPr>
          <w:rFonts w:eastAsia="Times New Roman"/>
          <w:color w:val="000000"/>
          <w:sz w:val="28"/>
          <w:szCs w:val="28"/>
          <w:lang w:eastAsia="ru-RU"/>
        </w:rPr>
        <w:t>е</w:t>
      </w:r>
      <w:r w:rsidRPr="00B0482E">
        <w:rPr>
          <w:rFonts w:eastAsia="Times New Roman"/>
          <w:color w:val="000000"/>
          <w:sz w:val="28"/>
          <w:szCs w:val="28"/>
          <w:lang w:eastAsia="ru-RU"/>
        </w:rPr>
        <w:t>мам экспорта продовольственных товаров на душу населения страна входит в десятку мировых лидеров.</w:t>
      </w:r>
    </w:p>
    <w:p w14:paraId="48C7DD19" w14:textId="77777777" w:rsidR="006625C8" w:rsidRPr="00B0482E" w:rsidRDefault="006625C8"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Ключевым элементом белорусской аграрной политики является централизованное государственное регулирование, включающее прямое субсидирование, контроль над ценообразованием и развитие интегрированных </w:t>
      </w:r>
      <w:r w:rsidRPr="00B0482E">
        <w:rPr>
          <w:rFonts w:eastAsia="Times New Roman"/>
          <w:color w:val="000000"/>
          <w:sz w:val="28"/>
          <w:szCs w:val="28"/>
          <w:lang w:eastAsia="ru-RU"/>
        </w:rPr>
        <w:lastRenderedPageBreak/>
        <w:t>агрохолдингов. Основное внимание уделяется обеспечению внутреннего рынка и поддержке сельхозорганизаций, которые производят около 85% всей сельскохозяйственной продукции. Государственные программы предусматривают компенсацию процентных ставок по кредитам, предоставление льготного финансирования, поддержку лизинга техники и оборудования, а также софинансирование инновационных проектов.</w:t>
      </w:r>
    </w:p>
    <w:p w14:paraId="3679F434" w14:textId="6232A2BA" w:rsidR="006625C8" w:rsidRPr="00B0482E" w:rsidRDefault="006625C8"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Беларусь активно развивает перерабатывающую промышленность, обеспечивая высокий уровень добавленной стоимости. На переработку направляется более 60% произвед</w:t>
      </w:r>
      <w:r w:rsidR="00E06BF4">
        <w:rPr>
          <w:rFonts w:eastAsia="Times New Roman"/>
          <w:color w:val="000000"/>
          <w:sz w:val="28"/>
          <w:szCs w:val="28"/>
          <w:lang w:eastAsia="ru-RU"/>
        </w:rPr>
        <w:t>е</w:t>
      </w:r>
      <w:r w:rsidRPr="00B0482E">
        <w:rPr>
          <w:rFonts w:eastAsia="Times New Roman"/>
          <w:color w:val="000000"/>
          <w:sz w:val="28"/>
          <w:szCs w:val="28"/>
          <w:lang w:eastAsia="ru-RU"/>
        </w:rPr>
        <w:t>нного молока и около 90% мяса, что позволяет экспортировать значительные объ</w:t>
      </w:r>
      <w:r w:rsidR="00E06BF4">
        <w:rPr>
          <w:rFonts w:eastAsia="Times New Roman"/>
          <w:color w:val="000000"/>
          <w:sz w:val="28"/>
          <w:szCs w:val="28"/>
          <w:lang w:eastAsia="ru-RU"/>
        </w:rPr>
        <w:t>е</w:t>
      </w:r>
      <w:r w:rsidRPr="00B0482E">
        <w:rPr>
          <w:rFonts w:eastAsia="Times New Roman"/>
          <w:color w:val="000000"/>
          <w:sz w:val="28"/>
          <w:szCs w:val="28"/>
          <w:lang w:eastAsia="ru-RU"/>
        </w:rPr>
        <w:t xml:space="preserve">мы готовой продукции </w:t>
      </w:r>
      <w:r w:rsidR="00BB57E4" w:rsidRPr="00B0482E">
        <w:rPr>
          <w:rFonts w:eastAsia="Times New Roman"/>
          <w:color w:val="000000"/>
          <w:sz w:val="28"/>
          <w:szCs w:val="28"/>
          <w:lang w:eastAsia="ru-RU"/>
        </w:rPr>
        <w:t>–</w:t>
      </w:r>
      <w:r w:rsidRPr="00B0482E">
        <w:rPr>
          <w:rFonts w:eastAsia="Times New Roman"/>
          <w:color w:val="000000"/>
          <w:sz w:val="28"/>
          <w:szCs w:val="28"/>
          <w:lang w:eastAsia="ru-RU"/>
        </w:rPr>
        <w:t xml:space="preserve"> сыра, масла, колбасных изделий. Сельскохозяйственные организации тесно интегрированы с перерабатывающими предприятиями, что созда</w:t>
      </w:r>
      <w:r w:rsidR="00E06BF4">
        <w:rPr>
          <w:rFonts w:eastAsia="Times New Roman"/>
          <w:color w:val="000000"/>
          <w:sz w:val="28"/>
          <w:szCs w:val="28"/>
          <w:lang w:eastAsia="ru-RU"/>
        </w:rPr>
        <w:t>е</w:t>
      </w:r>
      <w:r w:rsidRPr="00B0482E">
        <w:rPr>
          <w:rFonts w:eastAsia="Times New Roman"/>
          <w:color w:val="000000"/>
          <w:sz w:val="28"/>
          <w:szCs w:val="28"/>
          <w:lang w:eastAsia="ru-RU"/>
        </w:rPr>
        <w:t>т замкнутые производственно-сбытовые цепочки и способствует повышению эффективности.</w:t>
      </w:r>
    </w:p>
    <w:p w14:paraId="7F9A4CD9" w14:textId="77777777" w:rsidR="006625C8" w:rsidRPr="00B0482E" w:rsidRDefault="006625C8"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 последние годы особое внимание уделяется вопросам модернизации и цифровизации аграрного сектора. Реализуются программы внедрения «умных» ферм, автоматизированных систем управления, точного земледелия и цифрового мониторинга производственных процессов. Кроме того, активно развиваются экспортные направления: более 70% продукции поставляется в страны СНГ, Европейский союз и Китай.</w:t>
      </w:r>
    </w:p>
    <w:p w14:paraId="5D83187E" w14:textId="77777777" w:rsidR="006625C8" w:rsidRPr="00B0482E" w:rsidRDefault="006625C8"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Опыт Беларуси важен для Казахстана с точки зрения формирования интегрированных агропромышленных структур, ориентированных на переработку и экспорт готовой продукции, а также эффективного сочетания господдержки, производственной кооперации и цифровых технологий.</w:t>
      </w:r>
    </w:p>
    <w:p w14:paraId="75E875A8"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 международной практике государственное регулирование сельского хозяйства представляет собой сложный механизм, включающий широкий набор инструментов и методов. Во многих странах регулирование охватывает такие направления, как межотраслевые связи, устойчивость доходов фермеров, сбыт продукции, технологическое обновление сельхозпроизводства и развитие социальной инфраструктуры в сельских территориях. Кроме того, растущее значение приобретают меры, направленные на защиту окружающей среды: экологические и климатические программы, восстановление почв, борьба с вырубкой лесов и поддержка «зеленой экономики». По сравнению с Казахстаном, во многих зарубежных странах этим вопросам уделяется значительно больше внимания.</w:t>
      </w:r>
    </w:p>
    <w:p w14:paraId="71F6B486" w14:textId="60F7AF71"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На основе анализа международных источников, государственная поддержка агросектора может быть систематизирована по следующим направлениям: тарифная защита сельхозпроизводителей, внутренняя поддержка аграрного сектора и стимулирование экспорта. Эти элементы в совокупности образуют основу национальной агрополитики (см. рисунок 1). При этом формы и масштабы господдержки должны соответствовать нормам Всемирной торговой организации (ВТО), членом которой Казахстан является с 2015 года. ВТО классифицирует меры поддержки по степени влияния на торговлю и </w:t>
      </w:r>
      <w:r w:rsidRPr="00B0482E">
        <w:rPr>
          <w:rFonts w:eastAsia="Times New Roman"/>
          <w:color w:val="000000"/>
          <w:sz w:val="28"/>
          <w:szCs w:val="28"/>
          <w:lang w:eastAsia="ru-RU"/>
        </w:rPr>
        <w:lastRenderedPageBreak/>
        <w:t>ценовую политику в рамках тр</w:t>
      </w:r>
      <w:r w:rsidR="00E06BF4">
        <w:rPr>
          <w:rFonts w:eastAsia="Times New Roman"/>
          <w:color w:val="000000"/>
          <w:sz w:val="28"/>
          <w:szCs w:val="28"/>
          <w:lang w:eastAsia="ru-RU"/>
        </w:rPr>
        <w:t>е</w:t>
      </w:r>
      <w:r w:rsidRPr="00B0482E">
        <w:rPr>
          <w:rFonts w:eastAsia="Times New Roman"/>
          <w:color w:val="000000"/>
          <w:sz w:val="28"/>
          <w:szCs w:val="28"/>
          <w:lang w:eastAsia="ru-RU"/>
        </w:rPr>
        <w:t>х категорий: «зеленый», «голубой» и «янтарный ящики», а также «правила de minimis».</w:t>
      </w:r>
    </w:p>
    <w:p w14:paraId="20787AAF" w14:textId="7008AF3F"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«Зеленый ящик» включает в себя меры, не искажающие торговлю, такие как: государственные расходы на НИОКР, создание стратегических продовольственных запасов, борьбу с вредителями, охрану окружающей среды, маркетинговые исследования. Эти меры не ограничиваются ВТО. В «голубой ящик» включаются программы, направленные на добровольное ограничение производства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как правило, через выплаты, зависящие от прошлых объ</w:t>
      </w:r>
      <w:r w:rsidR="00E06BF4">
        <w:rPr>
          <w:rFonts w:eastAsia="Times New Roman"/>
          <w:color w:val="000000"/>
          <w:sz w:val="28"/>
          <w:szCs w:val="28"/>
          <w:lang w:eastAsia="ru-RU"/>
        </w:rPr>
        <w:t>е</w:t>
      </w:r>
      <w:r w:rsidRPr="00B0482E">
        <w:rPr>
          <w:rFonts w:eastAsia="Times New Roman"/>
          <w:color w:val="000000"/>
          <w:sz w:val="28"/>
          <w:szCs w:val="28"/>
          <w:lang w:eastAsia="ru-RU"/>
        </w:rPr>
        <w:t xml:space="preserve">мов производства или размеров земельных участков. «Янтарный ящик» включает субсидии, способные исказить рыночные цены и торговлю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это ценовая поддержка, льготные кредиты, субсидии на электроэнергию, ГСМ, удобрения, компенсация процентных ставок, списание долгов. Такие меры подлежат ограничению в рамках согласованных национальных квот.</w:t>
      </w:r>
    </w:p>
    <w:p w14:paraId="490744BF" w14:textId="3438E2CC"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Особая группа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«правило de minimis»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позволяет государствам использовать ограниченные объ</w:t>
      </w:r>
      <w:r w:rsidR="00E06BF4">
        <w:rPr>
          <w:rFonts w:eastAsia="Times New Roman"/>
          <w:color w:val="000000"/>
          <w:sz w:val="28"/>
          <w:szCs w:val="28"/>
          <w:lang w:eastAsia="ru-RU"/>
        </w:rPr>
        <w:t>е</w:t>
      </w:r>
      <w:r w:rsidRPr="00B0482E">
        <w:rPr>
          <w:rFonts w:eastAsia="Times New Roman"/>
          <w:color w:val="000000"/>
          <w:sz w:val="28"/>
          <w:szCs w:val="28"/>
          <w:lang w:eastAsia="ru-RU"/>
        </w:rPr>
        <w:t xml:space="preserve">мы «янтарных» субсидий: до 5% от сельхозпроизводства для развитых стран и до 10%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для развивающихся. Программы поддержки агросектора в Казахстане также должны соответствовать данным ограничениям, особенно с уч</w:t>
      </w:r>
      <w:r w:rsidR="00E06BF4">
        <w:rPr>
          <w:rFonts w:eastAsia="Times New Roman"/>
          <w:color w:val="000000"/>
          <w:sz w:val="28"/>
          <w:szCs w:val="28"/>
          <w:lang w:eastAsia="ru-RU"/>
        </w:rPr>
        <w:t>е</w:t>
      </w:r>
      <w:r w:rsidRPr="00B0482E">
        <w:rPr>
          <w:rFonts w:eastAsia="Times New Roman"/>
          <w:color w:val="000000"/>
          <w:sz w:val="28"/>
          <w:szCs w:val="28"/>
          <w:lang w:eastAsia="ru-RU"/>
        </w:rPr>
        <w:t>том обязательств в рамках ВТО.</w:t>
      </w:r>
    </w:p>
    <w:p w14:paraId="36E51D91"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 странах с развитой аграрной системой государственная поддержка направлена на достижение таких целей, как: повышение эффективности агропроизводства, обеспечение продовольственной безопасности, защита внутреннего рынка и продвижение национального экспорта. Прямое субсидирование широко применяется в странах ЕС, США, Австралии и Норвегии. В США и Канаде значительная часть помощи направляется на растениеводство, в то время как в Финляндии, Норвегии и Швейцарии приоритет отдается животноводству.</w:t>
      </w:r>
    </w:p>
    <w:p w14:paraId="0EAC16C6"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 ЕС значительная часть поддержки направляется на стабилизацию внутренних цен и защиту от внешней конкуренции, что возможно благодаря высокоразвитой инфраструктуре и благоприятным условиям ведения хозяйства. Поддержка внешней торговли и защиты внутреннего рынка достигает в отдельных странах 20–60% от общего объема дотаций, в то время как в Казахстане этот показатель не превышает 2,5%.</w:t>
      </w:r>
    </w:p>
    <w:p w14:paraId="7AF26E43"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Стратегии ЕС и США схожи: ЕС фокусируется на регулировании цен и ограничении импорта, США делает ставку на прямые выплаты. Китай, также входящий в ВТО, активно развивает аграрную поддержку, несмотря на ограничения, и делает акцент на субсидирование экологии, рынков сбыта, аграрной инфраструктуры. Эти страны демонстрируют, как можно оказывать масштабную поддержку агросектору, не нарушая правил ВТО.</w:t>
      </w:r>
    </w:p>
    <w:p w14:paraId="417CF35B" w14:textId="08067C58"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 xml:space="preserve">Особое внимание в зарубежной практике уделяется регулированию цен: устанавливаются ориентиры цен, формируются закупочные интервенции и ценовые коридоры. В ЕС реализована система государственных закупок по фиксированным ценам, что позволяет сохранять доходность фермерам. </w:t>
      </w:r>
      <w:r w:rsidRPr="00B0482E">
        <w:rPr>
          <w:rFonts w:eastAsia="Times New Roman"/>
          <w:color w:val="000000"/>
          <w:sz w:val="28"/>
          <w:szCs w:val="28"/>
          <w:lang w:eastAsia="ru-RU"/>
        </w:rPr>
        <w:lastRenderedPageBreak/>
        <w:t xml:space="preserve">Бюджетная ценовая поддержка и тарифная защита внутреннего рынка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ещ</w:t>
      </w:r>
      <w:r w:rsidR="00E06BF4">
        <w:rPr>
          <w:rFonts w:eastAsia="Times New Roman"/>
          <w:color w:val="000000"/>
          <w:sz w:val="28"/>
          <w:szCs w:val="28"/>
          <w:lang w:eastAsia="ru-RU"/>
        </w:rPr>
        <w:t>е</w:t>
      </w:r>
      <w:r w:rsidRPr="00B0482E">
        <w:rPr>
          <w:rFonts w:eastAsia="Times New Roman"/>
          <w:color w:val="000000"/>
          <w:sz w:val="28"/>
          <w:szCs w:val="28"/>
          <w:lang w:eastAsia="ru-RU"/>
        </w:rPr>
        <w:t xml:space="preserve"> один важный инструмент. Импортные пошлины в развитых странах достигают 43%, в развивающихся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18,7%, в странах с переходной экономикой </w:t>
      </w:r>
      <w:r w:rsidR="00622358" w:rsidRPr="00B0482E">
        <w:rPr>
          <w:rFonts w:eastAsia="Times New Roman"/>
          <w:color w:val="000000"/>
          <w:sz w:val="28"/>
          <w:szCs w:val="28"/>
          <w:lang w:eastAsia="ru-RU"/>
        </w:rPr>
        <w:t>–</w:t>
      </w:r>
      <w:r w:rsidRPr="00B0482E">
        <w:rPr>
          <w:rFonts w:eastAsia="Times New Roman"/>
          <w:color w:val="000000"/>
          <w:sz w:val="28"/>
          <w:szCs w:val="28"/>
          <w:lang w:eastAsia="ru-RU"/>
        </w:rPr>
        <w:t xml:space="preserve"> 13,3%.</w:t>
      </w:r>
    </w:p>
    <w:p w14:paraId="7190BD00" w14:textId="77777777" w:rsidR="000C3FFD" w:rsidRPr="00B0482E" w:rsidRDefault="000C3FFD" w:rsidP="005D3623">
      <w:pPr>
        <w:ind w:firstLine="709"/>
        <w:jc w:val="both"/>
        <w:textAlignment w:val="top"/>
        <w:rPr>
          <w:rFonts w:eastAsia="Times New Roman"/>
          <w:color w:val="000000"/>
          <w:sz w:val="28"/>
          <w:szCs w:val="28"/>
          <w:lang w:eastAsia="ru-RU"/>
        </w:rPr>
      </w:pPr>
      <w:r w:rsidRPr="00B0482E">
        <w:rPr>
          <w:rFonts w:eastAsia="Times New Roman"/>
          <w:color w:val="000000"/>
          <w:sz w:val="28"/>
          <w:szCs w:val="28"/>
          <w:lang w:eastAsia="ru-RU"/>
        </w:rPr>
        <w:t>В рамках экспортной поддержки используются дотации, квоты, акцизы, компенсации. Льготное кредитование осуществляется через субсидирование процентных ставок, особенно для молодых фермеров, инновационных хозяйств и кооперативов. Важную роль играют специализированные учреждения: ипотечные, кооперативные банки, а также небанковские финансовые организации. Так, в Германии успешно функционирует кооперативный банк Райффайзен, обеспечивающий доступ к кредитам для мелких фермеров по всей Европе.</w:t>
      </w:r>
    </w:p>
    <w:p w14:paraId="69C021FE" w14:textId="062B85D5" w:rsidR="008C53EE" w:rsidRPr="00B0482E" w:rsidRDefault="00FA78C5" w:rsidP="005D3623">
      <w:pPr>
        <w:ind w:firstLine="709"/>
        <w:jc w:val="both"/>
        <w:textAlignment w:val="top"/>
        <w:rPr>
          <w:rFonts w:eastAsia="Times New Roman"/>
          <w:color w:val="000000"/>
          <w:sz w:val="28"/>
          <w:szCs w:val="28"/>
          <w:lang w:val="ru-RU" w:eastAsia="ru-RU"/>
        </w:rPr>
      </w:pPr>
      <w:r>
        <w:rPr>
          <w:rFonts w:eastAsia="Times New Roman"/>
          <w:color w:val="000000"/>
          <w:sz w:val="28"/>
          <w:szCs w:val="28"/>
          <w:lang w:val="ru-RU" w:eastAsia="ru-RU"/>
        </w:rPr>
        <w:t>М</w:t>
      </w:r>
      <w:r w:rsidR="000C3FFD" w:rsidRPr="00B0482E">
        <w:rPr>
          <w:rFonts w:eastAsia="Times New Roman"/>
          <w:color w:val="000000"/>
          <w:sz w:val="28"/>
          <w:szCs w:val="28"/>
          <w:lang w:eastAsia="ru-RU"/>
        </w:rPr>
        <w:t xml:space="preserve">еждународный опыт подтверждает: развитые страны (ЕС, США, Япония) активно используют финансовые, тарифные, институциональные инструменты для поддержки агросектора, формируя конкурентоспособную и устойчивую аграрную систему. </w:t>
      </w:r>
    </w:p>
    <w:p w14:paraId="1EC8D77B" w14:textId="63CC5757" w:rsidR="00AE20EE" w:rsidRDefault="00AE20EE" w:rsidP="005D3623">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val="ru-RU" w:eastAsia="ru-RU"/>
        </w:rPr>
        <w:t xml:space="preserve">Анализ особенностей зарубежного опыта и новых тенденций в странах-партнерах Республики Казахстан </w:t>
      </w:r>
      <w:sdt>
        <w:sdtPr>
          <w:rPr>
            <w:rFonts w:eastAsia="Times New Roman"/>
            <w:color w:val="000000"/>
            <w:sz w:val="28"/>
            <w:szCs w:val="28"/>
            <w:lang w:val="ru-RU" w:eastAsia="ru-RU"/>
          </w:rPr>
          <w:tag w:val="MENDELEY_CITATION_v3_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"/>
          <w:id w:val="256171466"/>
          <w:placeholder>
            <w:docPart w:val="DefaultPlaceholder_-1854013440"/>
          </w:placeholder>
        </w:sdtPr>
        <w:sdtContent>
          <w:r w:rsidR="00EF3149" w:rsidRPr="00B0482E">
            <w:rPr>
              <w:rFonts w:eastAsia="Times New Roman"/>
              <w:color w:val="000000"/>
              <w:sz w:val="28"/>
              <w:szCs w:val="28"/>
              <w:lang w:val="ru-RU" w:eastAsia="ru-RU"/>
            </w:rPr>
            <w:t>[10</w:t>
          </w:r>
          <w:r w:rsidR="00685EDE">
            <w:rPr>
              <w:rFonts w:eastAsia="Times New Roman"/>
              <w:color w:val="000000"/>
              <w:sz w:val="28"/>
              <w:szCs w:val="28"/>
              <w:lang w:val="ru-RU" w:eastAsia="ru-RU"/>
            </w:rPr>
            <w:t>2</w:t>
          </w:r>
          <w:r w:rsidR="00EF3149" w:rsidRPr="00B0482E">
            <w:rPr>
              <w:rFonts w:eastAsia="Times New Roman"/>
              <w:color w:val="000000"/>
              <w:sz w:val="28"/>
              <w:szCs w:val="28"/>
              <w:lang w:val="ru-RU" w:eastAsia="ru-RU"/>
            </w:rPr>
            <w:t>,</w:t>
          </w:r>
          <w:r w:rsidR="00685EDE">
            <w:rPr>
              <w:rFonts w:eastAsia="Times New Roman"/>
              <w:color w:val="000000"/>
              <w:sz w:val="28"/>
              <w:szCs w:val="28"/>
              <w:lang w:val="ru-RU" w:eastAsia="ru-RU"/>
            </w:rPr>
            <w:t xml:space="preserve"> </w:t>
          </w:r>
          <w:r w:rsidR="00EF3149" w:rsidRPr="00B0482E">
            <w:rPr>
              <w:rFonts w:eastAsia="Times New Roman"/>
              <w:color w:val="000000"/>
              <w:sz w:val="28"/>
              <w:szCs w:val="28"/>
              <w:lang w:val="ru-RU" w:eastAsia="ru-RU"/>
            </w:rPr>
            <w:t>10</w:t>
          </w:r>
          <w:r w:rsidR="00575D7C">
            <w:rPr>
              <w:rFonts w:eastAsia="Times New Roman"/>
              <w:color w:val="000000"/>
              <w:sz w:val="28"/>
              <w:szCs w:val="28"/>
              <w:lang w:val="ru-RU" w:eastAsia="ru-RU"/>
            </w:rPr>
            <w:t>3</w:t>
          </w:r>
          <w:r w:rsidR="00EF3149" w:rsidRPr="00B0482E">
            <w:rPr>
              <w:rFonts w:eastAsia="Times New Roman"/>
              <w:color w:val="000000"/>
              <w:sz w:val="28"/>
              <w:szCs w:val="28"/>
              <w:lang w:val="ru-RU" w:eastAsia="ru-RU"/>
            </w:rPr>
            <w:t>]</w:t>
          </w:r>
        </w:sdtContent>
      </w:sdt>
      <w:r w:rsidRPr="00B0482E">
        <w:rPr>
          <w:rFonts w:eastAsia="Times New Roman"/>
          <w:color w:val="000000"/>
          <w:sz w:val="28"/>
          <w:szCs w:val="28"/>
          <w:lang w:val="ru-RU" w:eastAsia="ru-RU"/>
        </w:rPr>
        <w:t xml:space="preserve"> позволяет выделить наиболее эффективные стратегии адаптации к глобальным вызовам, которые могут быть имплементированы в национальную практику с учетом специфики отечественного сельского хозяйства. </w:t>
      </w:r>
    </w:p>
    <w:p w14:paraId="7190BE82" w14:textId="191DD855" w:rsidR="000A55B7" w:rsidRDefault="003B72FC" w:rsidP="003B72FC">
      <w:pPr>
        <w:ind w:firstLine="709"/>
        <w:jc w:val="both"/>
        <w:rPr>
          <w:rFonts w:eastAsia="Times New Roman"/>
          <w:color w:val="000000"/>
          <w:sz w:val="28"/>
          <w:szCs w:val="28"/>
          <w:lang w:val="ru-RU" w:eastAsia="ru-RU"/>
        </w:rPr>
      </w:pPr>
      <w:bookmarkStart w:id="29" w:name="_Hlk201690801"/>
      <w:r>
        <w:rPr>
          <w:rFonts w:eastAsia="Times New Roman"/>
          <w:sz w:val="28"/>
          <w:szCs w:val="28"/>
          <w:lang w:val="ru-RU"/>
        </w:rPr>
        <w:t>В соответствии с таблицей 14, а</w:t>
      </w:r>
      <w:r w:rsidR="000A55B7" w:rsidRPr="00B0482E">
        <w:rPr>
          <w:rFonts w:eastAsia="Times New Roman"/>
          <w:sz w:val="28"/>
          <w:szCs w:val="28"/>
        </w:rPr>
        <w:t>нализ глобальных трендов в устойчивом развитии сельского хозяйства</w:t>
      </w:r>
      <w:r w:rsidR="000A55B7" w:rsidRPr="00B0482E">
        <w:rPr>
          <w:rFonts w:eastAsia="Times New Roman"/>
          <w:sz w:val="28"/>
          <w:szCs w:val="28"/>
          <w:lang w:val="ru-RU"/>
        </w:rPr>
        <w:t xml:space="preserve"> в таблице 16</w:t>
      </w:r>
      <w:r w:rsidR="000A55B7" w:rsidRPr="00B0482E">
        <w:rPr>
          <w:rFonts w:eastAsia="Times New Roman"/>
          <w:sz w:val="28"/>
          <w:szCs w:val="28"/>
        </w:rPr>
        <w:t xml:space="preserve"> демонстрирует, что страны с разным уровнем экономического развития и природно-климатическими условиями выстраивают многокомпонентные стратегии, адаптированные к собственным реалиям, однако в то же время объедин</w:t>
      </w:r>
      <w:r w:rsidR="000A55B7">
        <w:rPr>
          <w:rFonts w:eastAsia="Times New Roman"/>
          <w:sz w:val="28"/>
          <w:szCs w:val="28"/>
        </w:rPr>
        <w:t>е</w:t>
      </w:r>
      <w:r w:rsidR="000A55B7" w:rsidRPr="00B0482E">
        <w:rPr>
          <w:rFonts w:eastAsia="Times New Roman"/>
          <w:sz w:val="28"/>
          <w:szCs w:val="28"/>
        </w:rPr>
        <w:t>нные общими принципами: цифровизация, экологическая устойчивость, развитие малых форм хозяйствования, поддержка социально уязвимых групп, климатическая адаптация и углубление цепочек добавленной стоимости. Так, в США, Канаде и Австралии устойчивость сельского хозяйства обеспечивается за сч</w:t>
      </w:r>
      <w:r w:rsidR="000A55B7">
        <w:rPr>
          <w:rFonts w:eastAsia="Times New Roman"/>
          <w:sz w:val="28"/>
          <w:szCs w:val="28"/>
        </w:rPr>
        <w:t>е</w:t>
      </w:r>
      <w:r w:rsidR="000A55B7" w:rsidRPr="00B0482E">
        <w:rPr>
          <w:rFonts w:eastAsia="Times New Roman"/>
          <w:sz w:val="28"/>
          <w:szCs w:val="28"/>
        </w:rPr>
        <w:t>т активного внедрения высокотехнологичных решений (дроны, спутниковый мониторинг, Big Data), развития консервационного земледелия, финансовой поддержки малых фермеров и формирования локальных продовольственных цепочек. Европейский союз акцентирует внимание на институциональных механизмах устойчивости – зел</w:t>
      </w:r>
      <w:r w:rsidR="000A55B7">
        <w:rPr>
          <w:rFonts w:eastAsia="Times New Roman"/>
          <w:sz w:val="28"/>
          <w:szCs w:val="28"/>
        </w:rPr>
        <w:t>е</w:t>
      </w:r>
      <w:r w:rsidR="000A55B7" w:rsidRPr="00B0482E">
        <w:rPr>
          <w:rFonts w:eastAsia="Times New Roman"/>
          <w:sz w:val="28"/>
          <w:szCs w:val="28"/>
        </w:rPr>
        <w:t>ные субсидии, эко-схемы, агроэкологические практики, цифровое управление в кооперации, меры поддержки молод</w:t>
      </w:r>
      <w:r w:rsidR="000A55B7">
        <w:rPr>
          <w:rFonts w:eastAsia="Times New Roman"/>
          <w:sz w:val="28"/>
          <w:szCs w:val="28"/>
        </w:rPr>
        <w:t>е</w:t>
      </w:r>
      <w:r w:rsidR="000A55B7" w:rsidRPr="00B0482E">
        <w:rPr>
          <w:rFonts w:eastAsia="Times New Roman"/>
          <w:sz w:val="28"/>
          <w:szCs w:val="28"/>
        </w:rPr>
        <w:t xml:space="preserve">жи и женщин через CAP, а также создание брендов и развитие агротуризма как формы устойчивого сбыта. Восточноазиатские страны (Япония, Южная Корея) делают ставку на высокую технологичность – роботизация, IoT, биозащита и автоматизация, при этом активно развивают поддержку стартапов и семейных ферм. </w:t>
      </w:r>
      <w:bookmarkEnd w:id="29"/>
    </w:p>
    <w:p w14:paraId="041F1B51" w14:textId="5D208D22" w:rsidR="000A55B7" w:rsidRPr="00B0482E" w:rsidRDefault="000A55B7" w:rsidP="005D3623">
      <w:pPr>
        <w:ind w:firstLine="709"/>
        <w:jc w:val="both"/>
        <w:textAlignment w:val="top"/>
        <w:rPr>
          <w:rFonts w:eastAsia="Times New Roman"/>
          <w:color w:val="000000"/>
          <w:sz w:val="28"/>
          <w:szCs w:val="28"/>
          <w:lang w:val="ru-RU" w:eastAsia="ru-RU"/>
        </w:rPr>
        <w:sectPr w:rsidR="000A55B7" w:rsidRPr="00B0482E" w:rsidSect="00B87E8F">
          <w:pgSz w:w="11910" w:h="16840"/>
          <w:pgMar w:top="1134" w:right="567" w:bottom="1134" w:left="1701" w:header="658" w:footer="1202" w:gutter="0"/>
          <w:cols w:space="720"/>
        </w:sectPr>
      </w:pPr>
    </w:p>
    <w:p w14:paraId="46FE2DE4" w14:textId="68314E15" w:rsidR="002866A5" w:rsidRPr="00B0482E" w:rsidRDefault="002866A5" w:rsidP="007541E0">
      <w:pPr>
        <w:ind w:firstLine="709"/>
        <w:jc w:val="both"/>
        <w:textAlignment w:val="top"/>
        <w:rPr>
          <w:rFonts w:eastAsia="Times New Roman"/>
          <w:color w:val="000000"/>
          <w:sz w:val="28"/>
          <w:szCs w:val="28"/>
          <w:lang w:val="ru-RU" w:eastAsia="ru-RU"/>
        </w:rPr>
      </w:pPr>
      <w:r w:rsidRPr="00B0482E">
        <w:rPr>
          <w:rFonts w:eastAsia="Times New Roman"/>
          <w:color w:val="000000"/>
          <w:sz w:val="28"/>
          <w:szCs w:val="28"/>
          <w:lang w:val="ru-RU" w:eastAsia="ru-RU"/>
        </w:rPr>
        <w:lastRenderedPageBreak/>
        <w:t>Таблица</w:t>
      </w:r>
      <w:r w:rsidR="007474B4" w:rsidRPr="00B0482E">
        <w:rPr>
          <w:rFonts w:eastAsia="Times New Roman"/>
          <w:color w:val="000000"/>
          <w:sz w:val="28"/>
          <w:szCs w:val="28"/>
          <w:lang w:val="ru-RU" w:eastAsia="ru-RU"/>
        </w:rPr>
        <w:t xml:space="preserve"> 1</w:t>
      </w:r>
      <w:r w:rsidR="003B72FC">
        <w:rPr>
          <w:rFonts w:eastAsia="Times New Roman"/>
          <w:color w:val="000000"/>
          <w:sz w:val="28"/>
          <w:szCs w:val="28"/>
          <w:lang w:val="ru-RU" w:eastAsia="ru-RU"/>
        </w:rPr>
        <w:t>4</w:t>
      </w:r>
      <w:r w:rsidR="007474B4" w:rsidRPr="00B0482E">
        <w:rPr>
          <w:rFonts w:eastAsia="Times New Roman"/>
          <w:color w:val="000000"/>
          <w:sz w:val="28"/>
          <w:szCs w:val="28"/>
          <w:lang w:val="ru-RU" w:eastAsia="ru-RU"/>
        </w:rPr>
        <w:t xml:space="preserve"> </w:t>
      </w:r>
      <w:r w:rsidR="003B72FC">
        <w:rPr>
          <w:rFonts w:eastAsia="Times New Roman"/>
          <w:color w:val="000000"/>
          <w:sz w:val="28"/>
          <w:szCs w:val="28"/>
          <w:lang w:eastAsia="ru-RU"/>
        </w:rPr>
        <w:t>‒</w:t>
      </w:r>
      <w:r w:rsidRPr="00B0482E">
        <w:rPr>
          <w:rFonts w:eastAsia="Times New Roman"/>
          <w:color w:val="000000"/>
          <w:sz w:val="28"/>
          <w:szCs w:val="28"/>
          <w:lang w:val="ru-RU" w:eastAsia="ru-RU"/>
        </w:rPr>
        <w:t xml:space="preserve"> «Основные мировые тренды в устойчивом развитии сельского хозяйства зарубежных стран применительно для развития Восточно-Казахстанской области»</w:t>
      </w:r>
    </w:p>
    <w:p w14:paraId="1141360E" w14:textId="77777777" w:rsidR="00A11F9A" w:rsidRPr="00B0482E" w:rsidRDefault="00A11F9A" w:rsidP="007541E0">
      <w:pPr>
        <w:ind w:firstLine="709"/>
        <w:jc w:val="both"/>
        <w:textAlignment w:val="top"/>
        <w:rPr>
          <w:rFonts w:eastAsia="Times New Roman"/>
          <w:color w:val="000000"/>
          <w:sz w:val="28"/>
          <w:szCs w:val="28"/>
          <w:lang w:val="ru-RU" w:eastAsia="ru-RU"/>
        </w:rPr>
      </w:pPr>
    </w:p>
    <w:tbl>
      <w:tblPr>
        <w:tblStyle w:val="a5"/>
        <w:tblW w:w="9634" w:type="dxa"/>
        <w:tblLayout w:type="fixed"/>
        <w:tblLook w:val="04A0" w:firstRow="1" w:lastRow="0" w:firstColumn="1" w:lastColumn="0" w:noHBand="0" w:noVBand="1"/>
      </w:tblPr>
      <w:tblGrid>
        <w:gridCol w:w="1696"/>
        <w:gridCol w:w="1276"/>
        <w:gridCol w:w="1276"/>
        <w:gridCol w:w="1417"/>
        <w:gridCol w:w="1276"/>
        <w:gridCol w:w="1276"/>
        <w:gridCol w:w="1417"/>
      </w:tblGrid>
      <w:tr w:rsidR="00A11F9A" w:rsidRPr="00B0482E" w14:paraId="13A615B5" w14:textId="77777777" w:rsidTr="003B72FC">
        <w:trPr>
          <w:trHeight w:val="608"/>
        </w:trPr>
        <w:tc>
          <w:tcPr>
            <w:tcW w:w="1696" w:type="dxa"/>
          </w:tcPr>
          <w:p w14:paraId="0E3349E9" w14:textId="4935D6D9" w:rsidR="008C53EE" w:rsidRPr="000A55B7" w:rsidRDefault="002866A5" w:rsidP="000A55B7">
            <w:pPr>
              <w:textAlignment w:val="top"/>
              <w:rPr>
                <w:rFonts w:eastAsia="Times New Roman"/>
                <w:color w:val="000000"/>
                <w:lang w:val="ru-RU" w:eastAsia="ru-RU"/>
              </w:rPr>
            </w:pPr>
            <w:r w:rsidRPr="000A55B7">
              <w:rPr>
                <w:rFonts w:eastAsia="Times New Roman"/>
                <w:color w:val="000000"/>
                <w:lang w:val="ru-RU" w:eastAsia="ru-RU"/>
              </w:rPr>
              <w:t>Страны</w:t>
            </w:r>
          </w:p>
          <w:p w14:paraId="20334D8F" w14:textId="39AD7496" w:rsidR="002866A5" w:rsidRPr="000A55B7" w:rsidRDefault="008C53EE" w:rsidP="000A55B7">
            <w:pPr>
              <w:textAlignment w:val="top"/>
              <w:rPr>
                <w:rFonts w:eastAsia="Times New Roman"/>
                <w:color w:val="000000"/>
                <w:lang w:val="ru-RU" w:eastAsia="ru-RU"/>
              </w:rPr>
            </w:pPr>
            <w:r w:rsidRPr="000A55B7">
              <w:rPr>
                <w:rFonts w:eastAsia="Times New Roman"/>
                <w:color w:val="000000"/>
                <w:lang w:val="ru-RU" w:eastAsia="ru-RU"/>
              </w:rPr>
              <w:t>(по погруп</w:t>
            </w:r>
            <w:r w:rsidR="000A55B7">
              <w:rPr>
                <w:rFonts w:eastAsia="Times New Roman"/>
                <w:color w:val="000000"/>
                <w:lang w:val="ru-RU" w:eastAsia="ru-RU"/>
              </w:rPr>
              <w:softHyphen/>
            </w:r>
            <w:r w:rsidRPr="000A55B7">
              <w:rPr>
                <w:rFonts w:eastAsia="Times New Roman"/>
                <w:color w:val="000000"/>
                <w:lang w:val="ru-RU" w:eastAsia="ru-RU"/>
              </w:rPr>
              <w:t>пам)</w:t>
            </w:r>
          </w:p>
        </w:tc>
        <w:tc>
          <w:tcPr>
            <w:tcW w:w="1276" w:type="dxa"/>
          </w:tcPr>
          <w:p w14:paraId="6B333698" w14:textId="22CA26DA" w:rsidR="002866A5" w:rsidRPr="000A55B7" w:rsidRDefault="008C53EE" w:rsidP="000A55B7">
            <w:pPr>
              <w:textAlignment w:val="top"/>
              <w:rPr>
                <w:rFonts w:eastAsia="Times New Roman"/>
                <w:color w:val="000000"/>
                <w:lang w:val="ru-RU" w:eastAsia="ru-RU"/>
              </w:rPr>
            </w:pPr>
            <w:r w:rsidRPr="000A55B7">
              <w:rPr>
                <w:rFonts w:eastAsia="Times New Roman"/>
                <w:color w:val="000000"/>
                <w:lang w:eastAsia="ru-RU"/>
              </w:rPr>
              <w:t>Цифровиза</w:t>
            </w:r>
            <w:r w:rsidR="000A55B7">
              <w:rPr>
                <w:rFonts w:eastAsia="Times New Roman"/>
                <w:color w:val="000000"/>
                <w:lang w:eastAsia="ru-RU"/>
              </w:rPr>
              <w:softHyphen/>
            </w:r>
            <w:r w:rsidRPr="000A55B7">
              <w:rPr>
                <w:rFonts w:eastAsia="Times New Roman"/>
                <w:color w:val="000000"/>
                <w:lang w:eastAsia="ru-RU"/>
              </w:rPr>
              <w:t>ция и AgTech</w:t>
            </w:r>
          </w:p>
        </w:tc>
        <w:tc>
          <w:tcPr>
            <w:tcW w:w="1276" w:type="dxa"/>
          </w:tcPr>
          <w:p w14:paraId="26C268A5" w14:textId="4F4CE59A" w:rsidR="002866A5" w:rsidRPr="000A55B7" w:rsidRDefault="008C53EE" w:rsidP="000A55B7">
            <w:pPr>
              <w:textAlignment w:val="top"/>
              <w:rPr>
                <w:rFonts w:eastAsia="Times New Roman"/>
                <w:color w:val="000000"/>
                <w:lang w:val="ru-RU" w:eastAsia="ru-RU"/>
              </w:rPr>
            </w:pPr>
            <w:r w:rsidRPr="000A55B7">
              <w:rPr>
                <w:rFonts w:eastAsia="Times New Roman"/>
                <w:color w:val="000000"/>
                <w:lang w:val="ru-RU" w:eastAsia="ru-RU"/>
              </w:rPr>
              <w:t>Экоустойчи</w:t>
            </w:r>
            <w:r w:rsidR="000A55B7">
              <w:rPr>
                <w:rFonts w:eastAsia="Times New Roman"/>
                <w:color w:val="000000"/>
                <w:lang w:val="ru-RU" w:eastAsia="ru-RU"/>
              </w:rPr>
              <w:softHyphen/>
            </w:r>
            <w:r w:rsidRPr="000A55B7">
              <w:rPr>
                <w:rFonts w:eastAsia="Times New Roman"/>
                <w:color w:val="000000"/>
                <w:lang w:val="ru-RU" w:eastAsia="ru-RU"/>
              </w:rPr>
              <w:t>вое земледе</w:t>
            </w:r>
            <w:r w:rsidR="000A55B7">
              <w:rPr>
                <w:rFonts w:eastAsia="Times New Roman"/>
                <w:color w:val="000000"/>
                <w:lang w:val="ru-RU" w:eastAsia="ru-RU"/>
              </w:rPr>
              <w:softHyphen/>
            </w:r>
            <w:r w:rsidRPr="000A55B7">
              <w:rPr>
                <w:rFonts w:eastAsia="Times New Roman"/>
                <w:color w:val="000000"/>
                <w:lang w:val="ru-RU" w:eastAsia="ru-RU"/>
              </w:rPr>
              <w:t>лие</w:t>
            </w:r>
          </w:p>
        </w:tc>
        <w:tc>
          <w:tcPr>
            <w:tcW w:w="1417" w:type="dxa"/>
          </w:tcPr>
          <w:p w14:paraId="0B354C80" w14:textId="2EEF2230" w:rsidR="002866A5" w:rsidRPr="000A55B7" w:rsidRDefault="008C53EE" w:rsidP="000A55B7">
            <w:pPr>
              <w:textAlignment w:val="top"/>
              <w:rPr>
                <w:rFonts w:eastAsia="Times New Roman"/>
                <w:color w:val="000000"/>
                <w:lang w:val="ru-RU" w:eastAsia="ru-RU"/>
              </w:rPr>
            </w:pPr>
            <w:r w:rsidRPr="000A55B7">
              <w:rPr>
                <w:rFonts w:eastAsia="Times New Roman"/>
                <w:color w:val="000000"/>
                <w:lang w:eastAsia="ru-RU"/>
              </w:rPr>
              <w:t>Кооперация и малые формы</w:t>
            </w:r>
          </w:p>
        </w:tc>
        <w:tc>
          <w:tcPr>
            <w:tcW w:w="1276" w:type="dxa"/>
          </w:tcPr>
          <w:p w14:paraId="16C473B7" w14:textId="2C3293D2" w:rsidR="002866A5" w:rsidRPr="000A55B7" w:rsidRDefault="008C53EE" w:rsidP="000A55B7">
            <w:pPr>
              <w:textAlignment w:val="top"/>
              <w:rPr>
                <w:rFonts w:eastAsia="Times New Roman"/>
                <w:color w:val="000000"/>
                <w:lang w:val="ru-RU" w:eastAsia="ru-RU"/>
              </w:rPr>
            </w:pPr>
            <w:r w:rsidRPr="000A55B7">
              <w:rPr>
                <w:rFonts w:eastAsia="Times New Roman"/>
                <w:color w:val="000000"/>
                <w:lang w:eastAsia="ru-RU"/>
              </w:rPr>
              <w:t>Под</w:t>
            </w:r>
            <w:r w:rsidR="000A55B7">
              <w:rPr>
                <w:rFonts w:eastAsia="Times New Roman"/>
                <w:color w:val="000000"/>
                <w:lang w:eastAsia="ru-RU"/>
              </w:rPr>
              <w:softHyphen/>
            </w:r>
            <w:r w:rsidRPr="000A55B7">
              <w:rPr>
                <w:rFonts w:eastAsia="Times New Roman"/>
                <w:color w:val="000000"/>
                <w:lang w:eastAsia="ru-RU"/>
              </w:rPr>
              <w:t>держка моло</w:t>
            </w:r>
            <w:r w:rsidR="000A55B7">
              <w:rPr>
                <w:rFonts w:eastAsia="Times New Roman"/>
                <w:color w:val="000000"/>
                <w:lang w:eastAsia="ru-RU"/>
              </w:rPr>
              <w:softHyphen/>
            </w:r>
            <w:r w:rsidRPr="000A55B7">
              <w:rPr>
                <w:rFonts w:eastAsia="Times New Roman"/>
                <w:color w:val="000000"/>
                <w:lang w:eastAsia="ru-RU"/>
              </w:rPr>
              <w:t>дежи и женщин</w:t>
            </w:r>
          </w:p>
        </w:tc>
        <w:tc>
          <w:tcPr>
            <w:tcW w:w="1276" w:type="dxa"/>
          </w:tcPr>
          <w:p w14:paraId="0997E337" w14:textId="77B1E5EF" w:rsidR="002866A5" w:rsidRPr="000A55B7" w:rsidRDefault="008C53EE" w:rsidP="000A55B7">
            <w:pPr>
              <w:textAlignment w:val="top"/>
              <w:rPr>
                <w:rFonts w:eastAsia="Times New Roman"/>
                <w:color w:val="000000"/>
                <w:lang w:val="ru-RU" w:eastAsia="ru-RU"/>
              </w:rPr>
            </w:pPr>
            <w:r w:rsidRPr="000A55B7">
              <w:rPr>
                <w:rFonts w:eastAsia="Times New Roman"/>
                <w:color w:val="000000"/>
                <w:lang w:eastAsia="ru-RU"/>
              </w:rPr>
              <w:t>Климати</w:t>
            </w:r>
            <w:r w:rsidR="000A55B7">
              <w:rPr>
                <w:rFonts w:eastAsia="Times New Roman"/>
                <w:color w:val="000000"/>
                <w:lang w:eastAsia="ru-RU"/>
              </w:rPr>
              <w:softHyphen/>
            </w:r>
            <w:r w:rsidRPr="000A55B7">
              <w:rPr>
                <w:rFonts w:eastAsia="Times New Roman"/>
                <w:color w:val="000000"/>
                <w:lang w:eastAsia="ru-RU"/>
              </w:rPr>
              <w:t>ческая адапта</w:t>
            </w:r>
            <w:r w:rsidR="000A55B7">
              <w:rPr>
                <w:rFonts w:eastAsia="Times New Roman"/>
                <w:color w:val="000000"/>
                <w:lang w:eastAsia="ru-RU"/>
              </w:rPr>
              <w:softHyphen/>
            </w:r>
            <w:r w:rsidRPr="000A55B7">
              <w:rPr>
                <w:rFonts w:eastAsia="Times New Roman"/>
                <w:color w:val="000000"/>
                <w:lang w:eastAsia="ru-RU"/>
              </w:rPr>
              <w:t>ция</w:t>
            </w:r>
          </w:p>
        </w:tc>
        <w:tc>
          <w:tcPr>
            <w:tcW w:w="1417" w:type="dxa"/>
          </w:tcPr>
          <w:p w14:paraId="22F45D25" w14:textId="6E4D0493" w:rsidR="002866A5" w:rsidRPr="000A55B7" w:rsidRDefault="00A11F9A" w:rsidP="000A55B7">
            <w:pPr>
              <w:textAlignment w:val="top"/>
              <w:rPr>
                <w:rFonts w:eastAsia="Times New Roman"/>
                <w:color w:val="000000"/>
                <w:lang w:val="ru-RU" w:eastAsia="ru-RU"/>
              </w:rPr>
            </w:pPr>
            <w:r w:rsidRPr="000A55B7">
              <w:rPr>
                <w:rFonts w:eastAsia="Times New Roman"/>
                <w:color w:val="000000"/>
                <w:lang w:eastAsia="ru-RU"/>
              </w:rPr>
              <w:t>Цепочки добав</w:t>
            </w:r>
            <w:r w:rsidR="000A55B7">
              <w:rPr>
                <w:rFonts w:eastAsia="Times New Roman"/>
                <w:color w:val="000000"/>
                <w:lang w:eastAsia="ru-RU"/>
              </w:rPr>
              <w:softHyphen/>
            </w:r>
            <w:r w:rsidRPr="000A55B7">
              <w:rPr>
                <w:rFonts w:eastAsia="Times New Roman"/>
                <w:color w:val="000000"/>
                <w:lang w:eastAsia="ru-RU"/>
              </w:rPr>
              <w:t>ленной стоимо</w:t>
            </w:r>
            <w:r w:rsidR="000A55B7">
              <w:rPr>
                <w:rFonts w:eastAsia="Times New Roman"/>
                <w:color w:val="000000"/>
                <w:lang w:eastAsia="ru-RU"/>
              </w:rPr>
              <w:softHyphen/>
            </w:r>
            <w:r w:rsidRPr="000A55B7">
              <w:rPr>
                <w:rFonts w:eastAsia="Times New Roman"/>
                <w:color w:val="000000"/>
                <w:lang w:eastAsia="ru-RU"/>
              </w:rPr>
              <w:t>ст</w:t>
            </w:r>
            <w:r w:rsidRPr="000A55B7">
              <w:rPr>
                <w:rFonts w:eastAsia="Times New Roman"/>
                <w:color w:val="000000"/>
                <w:lang w:val="ru-RU" w:eastAsia="ru-RU"/>
              </w:rPr>
              <w:t>и</w:t>
            </w:r>
          </w:p>
        </w:tc>
      </w:tr>
      <w:tr w:rsidR="002866A5" w:rsidRPr="00B0482E" w14:paraId="18FA5F45" w14:textId="77777777" w:rsidTr="003B72FC">
        <w:trPr>
          <w:trHeight w:val="314"/>
        </w:trPr>
        <w:tc>
          <w:tcPr>
            <w:tcW w:w="9634" w:type="dxa"/>
            <w:gridSpan w:val="7"/>
          </w:tcPr>
          <w:p w14:paraId="659B7C3F" w14:textId="77777777" w:rsidR="002866A5" w:rsidRPr="00B0482E" w:rsidRDefault="002866A5" w:rsidP="007541E0">
            <w:pPr>
              <w:textAlignment w:val="top"/>
              <w:rPr>
                <w:rFonts w:eastAsia="Times New Roman"/>
                <w:i/>
                <w:iCs/>
                <w:color w:val="000000"/>
                <w:lang w:val="ru-RU" w:eastAsia="ru-RU"/>
              </w:rPr>
            </w:pPr>
            <w:r w:rsidRPr="00B0482E">
              <w:rPr>
                <w:rFonts w:eastAsia="Times New Roman"/>
                <w:i/>
                <w:iCs/>
                <w:color w:val="000000"/>
                <w:lang w:val="ru-RU" w:eastAsia="ru-RU"/>
              </w:rPr>
              <w:t>Направления в устойчивом развитии сельского хозяйства</w:t>
            </w:r>
          </w:p>
        </w:tc>
      </w:tr>
      <w:tr w:rsidR="00A11F9A" w:rsidRPr="00B0482E" w14:paraId="62B0945A" w14:textId="77777777" w:rsidTr="003B72FC">
        <w:trPr>
          <w:trHeight w:val="294"/>
        </w:trPr>
        <w:tc>
          <w:tcPr>
            <w:tcW w:w="1696" w:type="dxa"/>
          </w:tcPr>
          <w:p w14:paraId="5825A07F" w14:textId="21A8754C"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США, Ка</w:t>
            </w:r>
            <w:r w:rsidR="000A55B7">
              <w:rPr>
                <w:rFonts w:eastAsia="Times New Roman"/>
                <w:color w:val="000000"/>
                <w:lang w:eastAsia="ru-RU"/>
              </w:rPr>
              <w:softHyphen/>
            </w:r>
            <w:r w:rsidRPr="00B0482E">
              <w:rPr>
                <w:rFonts w:eastAsia="Times New Roman"/>
                <w:color w:val="000000"/>
                <w:lang w:eastAsia="ru-RU"/>
              </w:rPr>
              <w:t>нада, Ав</w:t>
            </w:r>
            <w:r w:rsidR="000A55B7">
              <w:rPr>
                <w:rFonts w:eastAsia="Times New Roman"/>
                <w:color w:val="000000"/>
                <w:lang w:eastAsia="ru-RU"/>
              </w:rPr>
              <w:softHyphen/>
            </w:r>
            <w:r w:rsidRPr="00B0482E">
              <w:rPr>
                <w:rFonts w:eastAsia="Times New Roman"/>
                <w:color w:val="000000"/>
                <w:lang w:eastAsia="ru-RU"/>
              </w:rPr>
              <w:t>стралия</w:t>
            </w:r>
          </w:p>
        </w:tc>
        <w:tc>
          <w:tcPr>
            <w:tcW w:w="1276" w:type="dxa"/>
          </w:tcPr>
          <w:p w14:paraId="368B1E73" w14:textId="204D8568"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Использова</w:t>
            </w:r>
            <w:r w:rsidR="000A55B7">
              <w:rPr>
                <w:rFonts w:eastAsia="Times New Roman"/>
                <w:color w:val="000000"/>
                <w:lang w:eastAsia="ru-RU"/>
              </w:rPr>
              <w:softHyphen/>
            </w:r>
            <w:r w:rsidRPr="00B0482E">
              <w:rPr>
                <w:rFonts w:eastAsia="Times New Roman"/>
                <w:color w:val="000000"/>
                <w:lang w:eastAsia="ru-RU"/>
              </w:rPr>
              <w:t>ние спутни</w:t>
            </w:r>
            <w:r w:rsidR="000A55B7">
              <w:rPr>
                <w:rFonts w:eastAsia="Times New Roman"/>
                <w:color w:val="000000"/>
                <w:lang w:eastAsia="ru-RU"/>
              </w:rPr>
              <w:softHyphen/>
            </w:r>
            <w:r w:rsidRPr="00B0482E">
              <w:rPr>
                <w:rFonts w:eastAsia="Times New Roman"/>
                <w:color w:val="000000"/>
                <w:lang w:eastAsia="ru-RU"/>
              </w:rPr>
              <w:t>ков, дронов, Big Data</w:t>
            </w:r>
          </w:p>
        </w:tc>
        <w:tc>
          <w:tcPr>
            <w:tcW w:w="1276" w:type="dxa"/>
          </w:tcPr>
          <w:p w14:paraId="121BF45A" w14:textId="78908BC9"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Консерваци</w:t>
            </w:r>
            <w:r w:rsidR="000A55B7">
              <w:rPr>
                <w:rFonts w:eastAsia="Times New Roman"/>
                <w:color w:val="000000"/>
                <w:lang w:eastAsia="ru-RU"/>
              </w:rPr>
              <w:softHyphen/>
            </w:r>
            <w:r w:rsidRPr="00B0482E">
              <w:rPr>
                <w:rFonts w:eastAsia="Times New Roman"/>
                <w:color w:val="000000"/>
                <w:lang w:eastAsia="ru-RU"/>
              </w:rPr>
              <w:t>онные тех</w:t>
            </w:r>
            <w:r w:rsidR="000A55B7">
              <w:rPr>
                <w:rFonts w:eastAsia="Times New Roman"/>
                <w:color w:val="000000"/>
                <w:lang w:eastAsia="ru-RU"/>
              </w:rPr>
              <w:softHyphen/>
            </w:r>
            <w:r w:rsidRPr="00B0482E">
              <w:rPr>
                <w:rFonts w:eastAsia="Times New Roman"/>
                <w:color w:val="000000"/>
                <w:lang w:eastAsia="ru-RU"/>
              </w:rPr>
              <w:t>нологии, почвозащит</w:t>
            </w:r>
            <w:r w:rsidR="000A55B7">
              <w:rPr>
                <w:rFonts w:eastAsia="Times New Roman"/>
                <w:color w:val="000000"/>
                <w:lang w:eastAsia="ru-RU"/>
              </w:rPr>
              <w:softHyphen/>
            </w:r>
            <w:r w:rsidRPr="00B0482E">
              <w:rPr>
                <w:rFonts w:eastAsia="Times New Roman"/>
                <w:color w:val="000000"/>
                <w:lang w:eastAsia="ru-RU"/>
              </w:rPr>
              <w:t>ное земледе</w:t>
            </w:r>
            <w:r w:rsidR="000A55B7">
              <w:rPr>
                <w:rFonts w:eastAsia="Times New Roman"/>
                <w:color w:val="000000"/>
                <w:lang w:eastAsia="ru-RU"/>
              </w:rPr>
              <w:softHyphen/>
            </w:r>
            <w:r w:rsidRPr="00B0482E">
              <w:rPr>
                <w:rFonts w:eastAsia="Times New Roman"/>
                <w:color w:val="000000"/>
                <w:lang w:eastAsia="ru-RU"/>
              </w:rPr>
              <w:t>лие</w:t>
            </w:r>
          </w:p>
        </w:tc>
        <w:tc>
          <w:tcPr>
            <w:tcW w:w="1417" w:type="dxa"/>
          </w:tcPr>
          <w:p w14:paraId="5579DA9D" w14:textId="1BBA2532"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val="ru-RU" w:eastAsia="ru-RU"/>
              </w:rPr>
              <w:t>Финансовая поддержка малых ферме</w:t>
            </w:r>
            <w:r w:rsidR="000A55B7">
              <w:rPr>
                <w:rFonts w:eastAsia="Times New Roman"/>
                <w:color w:val="000000"/>
                <w:lang w:val="ru-RU" w:eastAsia="ru-RU"/>
              </w:rPr>
              <w:softHyphen/>
            </w:r>
            <w:r w:rsidRPr="00B0482E">
              <w:rPr>
                <w:rFonts w:eastAsia="Times New Roman"/>
                <w:color w:val="000000"/>
                <w:lang w:val="ru-RU" w:eastAsia="ru-RU"/>
              </w:rPr>
              <w:t>ров через гос</w:t>
            </w:r>
            <w:r w:rsidR="000A55B7">
              <w:rPr>
                <w:rFonts w:eastAsia="Times New Roman"/>
                <w:color w:val="000000"/>
                <w:lang w:val="ru-RU" w:eastAsia="ru-RU"/>
              </w:rPr>
              <w:softHyphen/>
            </w:r>
            <w:r w:rsidRPr="00B0482E">
              <w:rPr>
                <w:rFonts w:eastAsia="Times New Roman"/>
                <w:color w:val="000000"/>
                <w:lang w:val="ru-RU" w:eastAsia="ru-RU"/>
              </w:rPr>
              <w:t>программы</w:t>
            </w:r>
          </w:p>
        </w:tc>
        <w:tc>
          <w:tcPr>
            <w:tcW w:w="1276" w:type="dxa"/>
          </w:tcPr>
          <w:p w14:paraId="3EC4A289" w14:textId="59CFCD18"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Фер</w:t>
            </w:r>
            <w:r w:rsidR="000A55B7">
              <w:rPr>
                <w:rFonts w:eastAsia="Times New Roman"/>
                <w:color w:val="000000"/>
                <w:lang w:eastAsia="ru-RU"/>
              </w:rPr>
              <w:softHyphen/>
            </w:r>
            <w:r w:rsidRPr="00B0482E">
              <w:rPr>
                <w:rFonts w:eastAsia="Times New Roman"/>
                <w:color w:val="000000"/>
                <w:lang w:eastAsia="ru-RU"/>
              </w:rPr>
              <w:t>мерские школы, моло</w:t>
            </w:r>
            <w:r w:rsidR="000A55B7">
              <w:rPr>
                <w:rFonts w:eastAsia="Times New Roman"/>
                <w:color w:val="000000"/>
                <w:lang w:eastAsia="ru-RU"/>
              </w:rPr>
              <w:softHyphen/>
            </w:r>
            <w:r w:rsidRPr="00B0482E">
              <w:rPr>
                <w:rFonts w:eastAsia="Times New Roman"/>
                <w:color w:val="000000"/>
                <w:lang w:eastAsia="ru-RU"/>
              </w:rPr>
              <w:t>д</w:t>
            </w:r>
            <w:r w:rsidR="00E06BF4">
              <w:rPr>
                <w:rFonts w:eastAsia="Times New Roman"/>
                <w:color w:val="000000"/>
                <w:lang w:eastAsia="ru-RU"/>
              </w:rPr>
              <w:t>е</w:t>
            </w:r>
            <w:r w:rsidRPr="00B0482E">
              <w:rPr>
                <w:rFonts w:eastAsia="Times New Roman"/>
                <w:color w:val="000000"/>
                <w:lang w:eastAsia="ru-RU"/>
              </w:rPr>
              <w:t>жные гранты</w:t>
            </w:r>
          </w:p>
        </w:tc>
        <w:tc>
          <w:tcPr>
            <w:tcW w:w="1276" w:type="dxa"/>
          </w:tcPr>
          <w:p w14:paraId="189C3205" w14:textId="45762A57"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Страхо</w:t>
            </w:r>
            <w:r w:rsidR="000A55B7">
              <w:rPr>
                <w:rFonts w:eastAsia="Times New Roman"/>
                <w:color w:val="000000"/>
                <w:lang w:eastAsia="ru-RU"/>
              </w:rPr>
              <w:softHyphen/>
            </w:r>
            <w:r w:rsidRPr="00B0482E">
              <w:rPr>
                <w:rFonts w:eastAsia="Times New Roman"/>
                <w:color w:val="000000"/>
                <w:lang w:eastAsia="ru-RU"/>
              </w:rPr>
              <w:t>вание от рисков, засухо</w:t>
            </w:r>
            <w:r w:rsidR="000A55B7">
              <w:rPr>
                <w:rFonts w:eastAsia="Times New Roman"/>
                <w:color w:val="000000"/>
                <w:lang w:eastAsia="ru-RU"/>
              </w:rPr>
              <w:softHyphen/>
            </w:r>
            <w:r w:rsidRPr="00B0482E">
              <w:rPr>
                <w:rFonts w:eastAsia="Times New Roman"/>
                <w:color w:val="000000"/>
                <w:lang w:eastAsia="ru-RU"/>
              </w:rPr>
              <w:t>устойчи</w:t>
            </w:r>
            <w:r w:rsidR="000A55B7">
              <w:rPr>
                <w:rFonts w:eastAsia="Times New Roman"/>
                <w:color w:val="000000"/>
                <w:lang w:eastAsia="ru-RU"/>
              </w:rPr>
              <w:softHyphen/>
            </w:r>
            <w:r w:rsidRPr="00B0482E">
              <w:rPr>
                <w:rFonts w:eastAsia="Times New Roman"/>
                <w:color w:val="000000"/>
                <w:lang w:eastAsia="ru-RU"/>
              </w:rPr>
              <w:t>вые сорта</w:t>
            </w:r>
          </w:p>
        </w:tc>
        <w:tc>
          <w:tcPr>
            <w:tcW w:w="1417" w:type="dxa"/>
          </w:tcPr>
          <w:p w14:paraId="3B37B1E6" w14:textId="2160DD5F"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Фермерские рынки, локаль</w:t>
            </w:r>
            <w:r w:rsidR="000A55B7">
              <w:rPr>
                <w:rFonts w:eastAsia="Times New Roman"/>
                <w:color w:val="000000"/>
                <w:lang w:eastAsia="ru-RU"/>
              </w:rPr>
              <w:softHyphen/>
            </w:r>
            <w:r w:rsidRPr="00B0482E">
              <w:rPr>
                <w:rFonts w:eastAsia="Times New Roman"/>
                <w:color w:val="000000"/>
                <w:lang w:eastAsia="ru-RU"/>
              </w:rPr>
              <w:t>ные сети сбора и реализации</w:t>
            </w:r>
          </w:p>
        </w:tc>
      </w:tr>
      <w:tr w:rsidR="00A11F9A" w:rsidRPr="00B0482E" w14:paraId="1040510A" w14:textId="77777777" w:rsidTr="003B72FC">
        <w:trPr>
          <w:trHeight w:val="314"/>
        </w:trPr>
        <w:tc>
          <w:tcPr>
            <w:tcW w:w="1696" w:type="dxa"/>
          </w:tcPr>
          <w:p w14:paraId="2B382BB2" w14:textId="43CA1B7B"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ЕС (Фран</w:t>
            </w:r>
            <w:r w:rsidR="000A55B7">
              <w:rPr>
                <w:rFonts w:eastAsia="Times New Roman"/>
                <w:color w:val="000000"/>
                <w:lang w:eastAsia="ru-RU"/>
              </w:rPr>
              <w:softHyphen/>
            </w:r>
            <w:r w:rsidRPr="00B0482E">
              <w:rPr>
                <w:rFonts w:eastAsia="Times New Roman"/>
                <w:color w:val="000000"/>
                <w:lang w:eastAsia="ru-RU"/>
              </w:rPr>
              <w:t>ция, Герма</w:t>
            </w:r>
            <w:r w:rsidR="000A55B7">
              <w:rPr>
                <w:rFonts w:eastAsia="Times New Roman"/>
                <w:color w:val="000000"/>
                <w:lang w:eastAsia="ru-RU"/>
              </w:rPr>
              <w:softHyphen/>
            </w:r>
            <w:r w:rsidRPr="00B0482E">
              <w:rPr>
                <w:rFonts w:eastAsia="Times New Roman"/>
                <w:color w:val="000000"/>
                <w:lang w:eastAsia="ru-RU"/>
              </w:rPr>
              <w:t>ния, Нидер</w:t>
            </w:r>
            <w:r w:rsidR="000A55B7">
              <w:rPr>
                <w:rFonts w:eastAsia="Times New Roman"/>
                <w:color w:val="000000"/>
                <w:lang w:eastAsia="ru-RU"/>
              </w:rPr>
              <w:softHyphen/>
            </w:r>
            <w:r w:rsidRPr="00B0482E">
              <w:rPr>
                <w:rFonts w:eastAsia="Times New Roman"/>
                <w:color w:val="000000"/>
                <w:lang w:eastAsia="ru-RU"/>
              </w:rPr>
              <w:t>ланды, Польша)</w:t>
            </w:r>
          </w:p>
        </w:tc>
        <w:tc>
          <w:tcPr>
            <w:tcW w:w="1276" w:type="dxa"/>
          </w:tcPr>
          <w:p w14:paraId="24F10DD4" w14:textId="3299604C"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Цифровые платформы CAP, Agri-GIS</w:t>
            </w:r>
          </w:p>
        </w:tc>
        <w:tc>
          <w:tcPr>
            <w:tcW w:w="1276" w:type="dxa"/>
          </w:tcPr>
          <w:p w14:paraId="4EAC4067" w14:textId="4BA5E525"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Эко-схемы, зел</w:t>
            </w:r>
            <w:r w:rsidR="00E06BF4">
              <w:rPr>
                <w:rFonts w:eastAsia="Times New Roman"/>
                <w:color w:val="000000"/>
                <w:lang w:eastAsia="ru-RU"/>
              </w:rPr>
              <w:t>е</w:t>
            </w:r>
            <w:r w:rsidRPr="00B0482E">
              <w:rPr>
                <w:rFonts w:eastAsia="Times New Roman"/>
                <w:color w:val="000000"/>
                <w:lang w:eastAsia="ru-RU"/>
              </w:rPr>
              <w:t>ные субсидии, биоудобре</w:t>
            </w:r>
            <w:r w:rsidR="000A55B7">
              <w:rPr>
                <w:rFonts w:eastAsia="Times New Roman"/>
                <w:color w:val="000000"/>
                <w:lang w:eastAsia="ru-RU"/>
              </w:rPr>
              <w:softHyphen/>
            </w:r>
            <w:r w:rsidRPr="00B0482E">
              <w:rPr>
                <w:rFonts w:eastAsia="Times New Roman"/>
                <w:color w:val="000000"/>
                <w:lang w:eastAsia="ru-RU"/>
              </w:rPr>
              <w:t>ния</w:t>
            </w:r>
          </w:p>
        </w:tc>
        <w:tc>
          <w:tcPr>
            <w:tcW w:w="1417" w:type="dxa"/>
          </w:tcPr>
          <w:p w14:paraId="412F86B6" w14:textId="21B19288"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Сельскохо</w:t>
            </w:r>
            <w:r w:rsidR="000A55B7">
              <w:rPr>
                <w:rFonts w:eastAsia="Times New Roman"/>
                <w:color w:val="000000"/>
                <w:lang w:eastAsia="ru-RU"/>
              </w:rPr>
              <w:softHyphen/>
            </w:r>
            <w:r w:rsidRPr="00B0482E">
              <w:rPr>
                <w:rFonts w:eastAsia="Times New Roman"/>
                <w:color w:val="000000"/>
                <w:lang w:eastAsia="ru-RU"/>
              </w:rPr>
              <w:t>зяйственные кооперативы, цифровое ад</w:t>
            </w:r>
            <w:r w:rsidR="000A55B7">
              <w:rPr>
                <w:rFonts w:eastAsia="Times New Roman"/>
                <w:color w:val="000000"/>
                <w:lang w:eastAsia="ru-RU"/>
              </w:rPr>
              <w:softHyphen/>
            </w:r>
            <w:r w:rsidRPr="00B0482E">
              <w:rPr>
                <w:rFonts w:eastAsia="Times New Roman"/>
                <w:color w:val="000000"/>
                <w:lang w:eastAsia="ru-RU"/>
              </w:rPr>
              <w:t>министриро</w:t>
            </w:r>
            <w:r w:rsidR="000A55B7">
              <w:rPr>
                <w:rFonts w:eastAsia="Times New Roman"/>
                <w:color w:val="000000"/>
                <w:lang w:eastAsia="ru-RU"/>
              </w:rPr>
              <w:softHyphen/>
            </w:r>
            <w:r w:rsidRPr="00B0482E">
              <w:rPr>
                <w:rFonts w:eastAsia="Times New Roman"/>
                <w:color w:val="000000"/>
                <w:lang w:eastAsia="ru-RU"/>
              </w:rPr>
              <w:t>вание</w:t>
            </w:r>
          </w:p>
        </w:tc>
        <w:tc>
          <w:tcPr>
            <w:tcW w:w="1276" w:type="dxa"/>
          </w:tcPr>
          <w:p w14:paraId="574FBF0B" w14:textId="11232C2A"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Про</w:t>
            </w:r>
            <w:r w:rsidR="000A55B7">
              <w:rPr>
                <w:rFonts w:eastAsia="Times New Roman"/>
                <w:color w:val="000000"/>
                <w:lang w:eastAsia="ru-RU"/>
              </w:rPr>
              <w:softHyphen/>
            </w:r>
            <w:r w:rsidRPr="00B0482E">
              <w:rPr>
                <w:rFonts w:eastAsia="Times New Roman"/>
                <w:color w:val="000000"/>
                <w:lang w:eastAsia="ru-RU"/>
              </w:rPr>
              <w:t xml:space="preserve">граммы </w:t>
            </w:r>
            <w:r w:rsidR="00E06BF4">
              <w:rPr>
                <w:rFonts w:eastAsia="Times New Roman"/>
                <w:color w:val="000000"/>
                <w:lang w:val="ru-RU" w:eastAsia="ru-RU"/>
              </w:rPr>
              <w:t>«</w:t>
            </w:r>
            <w:r w:rsidRPr="00B0482E">
              <w:rPr>
                <w:rFonts w:eastAsia="Times New Roman"/>
                <w:color w:val="000000"/>
                <w:lang w:eastAsia="ru-RU"/>
              </w:rPr>
              <w:t>моло</w:t>
            </w:r>
            <w:r w:rsidR="000A55B7">
              <w:rPr>
                <w:rFonts w:eastAsia="Times New Roman"/>
                <w:color w:val="000000"/>
                <w:lang w:eastAsia="ru-RU"/>
              </w:rPr>
              <w:softHyphen/>
            </w:r>
            <w:r w:rsidRPr="00B0482E">
              <w:rPr>
                <w:rFonts w:eastAsia="Times New Roman"/>
                <w:color w:val="000000"/>
                <w:lang w:eastAsia="ru-RU"/>
              </w:rPr>
              <w:t>дой фер</w:t>
            </w:r>
            <w:r w:rsidR="000A55B7">
              <w:rPr>
                <w:rFonts w:eastAsia="Times New Roman"/>
                <w:color w:val="000000"/>
                <w:lang w:eastAsia="ru-RU"/>
              </w:rPr>
              <w:softHyphen/>
            </w:r>
            <w:r w:rsidRPr="00B0482E">
              <w:rPr>
                <w:rFonts w:eastAsia="Times New Roman"/>
                <w:color w:val="000000"/>
                <w:lang w:eastAsia="ru-RU"/>
              </w:rPr>
              <w:t>мер</w:t>
            </w:r>
            <w:r w:rsidR="00E06BF4">
              <w:rPr>
                <w:rFonts w:eastAsia="Times New Roman"/>
                <w:color w:val="000000"/>
                <w:lang w:val="ru-RU" w:eastAsia="ru-RU"/>
              </w:rPr>
              <w:t>»</w:t>
            </w:r>
            <w:r w:rsidRPr="00B0482E">
              <w:rPr>
                <w:rFonts w:eastAsia="Times New Roman"/>
                <w:color w:val="000000"/>
                <w:lang w:eastAsia="ru-RU"/>
              </w:rPr>
              <w:t>, приори</w:t>
            </w:r>
            <w:r w:rsidR="000A55B7">
              <w:rPr>
                <w:rFonts w:eastAsia="Times New Roman"/>
                <w:color w:val="000000"/>
                <w:lang w:eastAsia="ru-RU"/>
              </w:rPr>
              <w:softHyphen/>
            </w:r>
            <w:r w:rsidRPr="00B0482E">
              <w:rPr>
                <w:rFonts w:eastAsia="Times New Roman"/>
                <w:color w:val="000000"/>
                <w:lang w:eastAsia="ru-RU"/>
              </w:rPr>
              <w:t>теты для женщин</w:t>
            </w:r>
          </w:p>
        </w:tc>
        <w:tc>
          <w:tcPr>
            <w:tcW w:w="1276" w:type="dxa"/>
          </w:tcPr>
          <w:p w14:paraId="2960FB6A" w14:textId="602D4FE0"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Возна</w:t>
            </w:r>
            <w:r w:rsidR="000A55B7">
              <w:rPr>
                <w:rFonts w:eastAsia="Times New Roman"/>
                <w:color w:val="000000"/>
                <w:lang w:eastAsia="ru-RU"/>
              </w:rPr>
              <w:softHyphen/>
            </w:r>
            <w:r w:rsidRPr="00B0482E">
              <w:rPr>
                <w:rFonts w:eastAsia="Times New Roman"/>
                <w:color w:val="000000"/>
                <w:lang w:eastAsia="ru-RU"/>
              </w:rPr>
              <w:t>гражде</w:t>
            </w:r>
            <w:r w:rsidR="000A55B7">
              <w:rPr>
                <w:rFonts w:eastAsia="Times New Roman"/>
                <w:color w:val="000000"/>
                <w:lang w:eastAsia="ru-RU"/>
              </w:rPr>
              <w:softHyphen/>
            </w:r>
            <w:r w:rsidRPr="00B0482E">
              <w:rPr>
                <w:rFonts w:eastAsia="Times New Roman"/>
                <w:color w:val="000000"/>
                <w:lang w:eastAsia="ru-RU"/>
              </w:rPr>
              <w:t>ние за экосер</w:t>
            </w:r>
            <w:r w:rsidR="000A55B7">
              <w:rPr>
                <w:rFonts w:eastAsia="Times New Roman"/>
                <w:color w:val="000000"/>
                <w:lang w:eastAsia="ru-RU"/>
              </w:rPr>
              <w:softHyphen/>
            </w:r>
            <w:r w:rsidRPr="00B0482E">
              <w:rPr>
                <w:rFonts w:eastAsia="Times New Roman"/>
                <w:color w:val="000000"/>
                <w:lang w:eastAsia="ru-RU"/>
              </w:rPr>
              <w:t>висы, аг</w:t>
            </w:r>
            <w:r w:rsidR="000A55B7">
              <w:rPr>
                <w:rFonts w:eastAsia="Times New Roman"/>
                <w:color w:val="000000"/>
                <w:lang w:eastAsia="ru-RU"/>
              </w:rPr>
              <w:softHyphen/>
            </w:r>
            <w:r w:rsidRPr="00B0482E">
              <w:rPr>
                <w:rFonts w:eastAsia="Times New Roman"/>
                <w:color w:val="000000"/>
                <w:lang w:eastAsia="ru-RU"/>
              </w:rPr>
              <w:t>роэколо</w:t>
            </w:r>
            <w:r w:rsidR="000A55B7">
              <w:rPr>
                <w:rFonts w:eastAsia="Times New Roman"/>
                <w:color w:val="000000"/>
                <w:lang w:eastAsia="ru-RU"/>
              </w:rPr>
              <w:softHyphen/>
            </w:r>
            <w:r w:rsidRPr="00B0482E">
              <w:rPr>
                <w:rFonts w:eastAsia="Times New Roman"/>
                <w:color w:val="000000"/>
                <w:lang w:eastAsia="ru-RU"/>
              </w:rPr>
              <w:t>гия</w:t>
            </w:r>
          </w:p>
        </w:tc>
        <w:tc>
          <w:tcPr>
            <w:tcW w:w="1417" w:type="dxa"/>
          </w:tcPr>
          <w:p w14:paraId="0899D300" w14:textId="77D1EDD2" w:rsidR="002866A5"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Развитие агро</w:t>
            </w:r>
            <w:r w:rsidR="000A55B7">
              <w:rPr>
                <w:rFonts w:eastAsia="Times New Roman"/>
                <w:color w:val="000000"/>
                <w:lang w:eastAsia="ru-RU"/>
              </w:rPr>
              <w:softHyphen/>
            </w:r>
            <w:r w:rsidRPr="00B0482E">
              <w:rPr>
                <w:rFonts w:eastAsia="Times New Roman"/>
                <w:color w:val="000000"/>
                <w:lang w:eastAsia="ru-RU"/>
              </w:rPr>
              <w:t>туризма, брен</w:t>
            </w:r>
            <w:r w:rsidR="000A55B7">
              <w:rPr>
                <w:rFonts w:eastAsia="Times New Roman"/>
                <w:color w:val="000000"/>
                <w:lang w:eastAsia="ru-RU"/>
              </w:rPr>
              <w:softHyphen/>
            </w:r>
            <w:r w:rsidRPr="00B0482E">
              <w:rPr>
                <w:rFonts w:eastAsia="Times New Roman"/>
                <w:color w:val="000000"/>
                <w:lang w:eastAsia="ru-RU"/>
              </w:rPr>
              <w:t>динг местной продукции</w:t>
            </w:r>
          </w:p>
        </w:tc>
      </w:tr>
      <w:tr w:rsidR="00A11F9A" w:rsidRPr="00B0482E" w14:paraId="1C729A03" w14:textId="77777777" w:rsidTr="003B72FC">
        <w:trPr>
          <w:trHeight w:val="314"/>
        </w:trPr>
        <w:tc>
          <w:tcPr>
            <w:tcW w:w="1696" w:type="dxa"/>
          </w:tcPr>
          <w:p w14:paraId="28410FA0" w14:textId="5B374602"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Япония, Южная Ко</w:t>
            </w:r>
            <w:r w:rsidR="000A55B7">
              <w:rPr>
                <w:rFonts w:eastAsia="Times New Roman"/>
                <w:color w:val="000000"/>
                <w:lang w:eastAsia="ru-RU"/>
              </w:rPr>
              <w:softHyphen/>
            </w:r>
            <w:r w:rsidRPr="00B0482E">
              <w:rPr>
                <w:rFonts w:eastAsia="Times New Roman"/>
                <w:color w:val="000000"/>
                <w:lang w:eastAsia="ru-RU"/>
              </w:rPr>
              <w:t>рея</w:t>
            </w:r>
          </w:p>
        </w:tc>
        <w:tc>
          <w:tcPr>
            <w:tcW w:w="1276" w:type="dxa"/>
          </w:tcPr>
          <w:p w14:paraId="630140F8" w14:textId="4CA3788A"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Роботиза</w:t>
            </w:r>
            <w:r w:rsidR="000A55B7">
              <w:rPr>
                <w:rFonts w:eastAsia="Times New Roman"/>
                <w:color w:val="000000"/>
                <w:lang w:eastAsia="ru-RU"/>
              </w:rPr>
              <w:softHyphen/>
            </w:r>
            <w:r w:rsidRPr="00B0482E">
              <w:rPr>
                <w:rFonts w:eastAsia="Times New Roman"/>
                <w:color w:val="000000"/>
                <w:lang w:eastAsia="ru-RU"/>
              </w:rPr>
              <w:t>ция, IoT, ав</w:t>
            </w:r>
            <w:r w:rsidR="000A55B7">
              <w:rPr>
                <w:rFonts w:eastAsia="Times New Roman"/>
                <w:color w:val="000000"/>
                <w:lang w:eastAsia="ru-RU"/>
              </w:rPr>
              <w:softHyphen/>
            </w:r>
            <w:r w:rsidRPr="00B0482E">
              <w:rPr>
                <w:rFonts w:eastAsia="Times New Roman"/>
                <w:color w:val="000000"/>
                <w:lang w:eastAsia="ru-RU"/>
              </w:rPr>
              <w:t>томатизация ферм</w:t>
            </w:r>
          </w:p>
        </w:tc>
        <w:tc>
          <w:tcPr>
            <w:tcW w:w="1276" w:type="dxa"/>
          </w:tcPr>
          <w:p w14:paraId="42264DC0" w14:textId="108E4490"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Замкнутые тепличные системы, пе</w:t>
            </w:r>
            <w:r w:rsidR="000A55B7">
              <w:rPr>
                <w:rFonts w:eastAsia="Times New Roman"/>
                <w:color w:val="000000"/>
                <w:lang w:eastAsia="ru-RU"/>
              </w:rPr>
              <w:softHyphen/>
            </w:r>
            <w:r w:rsidRPr="00B0482E">
              <w:rPr>
                <w:rFonts w:eastAsia="Times New Roman"/>
                <w:color w:val="000000"/>
                <w:lang w:eastAsia="ru-RU"/>
              </w:rPr>
              <w:t>реработка биоотходов</w:t>
            </w:r>
          </w:p>
        </w:tc>
        <w:tc>
          <w:tcPr>
            <w:tcW w:w="1417" w:type="dxa"/>
          </w:tcPr>
          <w:p w14:paraId="5281888E" w14:textId="6234CF9F"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Мелкие хо</w:t>
            </w:r>
            <w:r w:rsidR="000A55B7">
              <w:rPr>
                <w:rFonts w:eastAsia="Times New Roman"/>
                <w:color w:val="000000"/>
                <w:lang w:eastAsia="ru-RU"/>
              </w:rPr>
              <w:softHyphen/>
            </w:r>
            <w:r w:rsidRPr="00B0482E">
              <w:rPr>
                <w:rFonts w:eastAsia="Times New Roman"/>
                <w:color w:val="000000"/>
                <w:lang w:eastAsia="ru-RU"/>
              </w:rPr>
              <w:t>зяйства объ</w:t>
            </w:r>
            <w:r w:rsidR="000A55B7">
              <w:rPr>
                <w:rFonts w:eastAsia="Times New Roman"/>
                <w:color w:val="000000"/>
                <w:lang w:eastAsia="ru-RU"/>
              </w:rPr>
              <w:softHyphen/>
            </w:r>
            <w:r w:rsidRPr="00B0482E">
              <w:rPr>
                <w:rFonts w:eastAsia="Times New Roman"/>
                <w:color w:val="000000"/>
                <w:lang w:eastAsia="ru-RU"/>
              </w:rPr>
              <w:t>единены в сети и по</w:t>
            </w:r>
            <w:r w:rsidR="000A55B7">
              <w:rPr>
                <w:rFonts w:eastAsia="Times New Roman"/>
                <w:color w:val="000000"/>
                <w:lang w:eastAsia="ru-RU"/>
              </w:rPr>
              <w:softHyphen/>
            </w:r>
            <w:r w:rsidRPr="00B0482E">
              <w:rPr>
                <w:rFonts w:eastAsia="Times New Roman"/>
                <w:color w:val="000000"/>
                <w:lang w:eastAsia="ru-RU"/>
              </w:rPr>
              <w:t>требкоопера</w:t>
            </w:r>
            <w:r w:rsidR="000A55B7">
              <w:rPr>
                <w:rFonts w:eastAsia="Times New Roman"/>
                <w:color w:val="000000"/>
                <w:lang w:eastAsia="ru-RU"/>
              </w:rPr>
              <w:softHyphen/>
            </w:r>
            <w:r w:rsidRPr="00B0482E">
              <w:rPr>
                <w:rFonts w:eastAsia="Times New Roman"/>
                <w:color w:val="000000"/>
                <w:lang w:eastAsia="ru-RU"/>
              </w:rPr>
              <w:t>цию</w:t>
            </w:r>
          </w:p>
        </w:tc>
        <w:tc>
          <w:tcPr>
            <w:tcW w:w="1276" w:type="dxa"/>
          </w:tcPr>
          <w:p w14:paraId="4E608634" w14:textId="1EDE70EC"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Субси</w:t>
            </w:r>
            <w:r w:rsidR="000A55B7">
              <w:rPr>
                <w:rFonts w:eastAsia="Times New Roman"/>
                <w:color w:val="000000"/>
                <w:lang w:eastAsia="ru-RU"/>
              </w:rPr>
              <w:softHyphen/>
            </w:r>
            <w:r w:rsidRPr="00B0482E">
              <w:rPr>
                <w:rFonts w:eastAsia="Times New Roman"/>
                <w:color w:val="000000"/>
                <w:lang w:eastAsia="ru-RU"/>
              </w:rPr>
              <w:t>дии ферме</w:t>
            </w:r>
            <w:r w:rsidR="000A55B7">
              <w:rPr>
                <w:rFonts w:eastAsia="Times New Roman"/>
                <w:color w:val="000000"/>
                <w:lang w:eastAsia="ru-RU"/>
              </w:rPr>
              <w:softHyphen/>
            </w:r>
            <w:r w:rsidRPr="00B0482E">
              <w:rPr>
                <w:rFonts w:eastAsia="Times New Roman"/>
                <w:color w:val="000000"/>
                <w:lang w:eastAsia="ru-RU"/>
              </w:rPr>
              <w:t>рам до 50 лет, под</w:t>
            </w:r>
            <w:r w:rsidR="000A55B7">
              <w:rPr>
                <w:rFonts w:eastAsia="Times New Roman"/>
                <w:color w:val="000000"/>
                <w:lang w:eastAsia="ru-RU"/>
              </w:rPr>
              <w:softHyphen/>
            </w:r>
            <w:r w:rsidRPr="00B0482E">
              <w:rPr>
                <w:rFonts w:eastAsia="Times New Roman"/>
                <w:color w:val="000000"/>
                <w:lang w:eastAsia="ru-RU"/>
              </w:rPr>
              <w:t>держка старта</w:t>
            </w:r>
            <w:r w:rsidR="000A55B7">
              <w:rPr>
                <w:rFonts w:eastAsia="Times New Roman"/>
                <w:color w:val="000000"/>
                <w:lang w:eastAsia="ru-RU"/>
              </w:rPr>
              <w:softHyphen/>
            </w:r>
            <w:r w:rsidRPr="00B0482E">
              <w:rPr>
                <w:rFonts w:eastAsia="Times New Roman"/>
                <w:color w:val="000000"/>
                <w:lang w:eastAsia="ru-RU"/>
              </w:rPr>
              <w:t>пов</w:t>
            </w:r>
          </w:p>
        </w:tc>
        <w:tc>
          <w:tcPr>
            <w:tcW w:w="1276" w:type="dxa"/>
          </w:tcPr>
          <w:p w14:paraId="680951D4" w14:textId="0E05CBAB"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Сельхоз</w:t>
            </w:r>
            <w:r w:rsidR="000A55B7">
              <w:rPr>
                <w:rFonts w:eastAsia="Times New Roman"/>
                <w:color w:val="000000"/>
                <w:lang w:eastAsia="ru-RU"/>
              </w:rPr>
              <w:softHyphen/>
            </w:r>
            <w:r w:rsidRPr="00B0482E">
              <w:rPr>
                <w:rFonts w:eastAsia="Times New Roman"/>
                <w:color w:val="000000"/>
                <w:lang w:eastAsia="ru-RU"/>
              </w:rPr>
              <w:t>страхова</w:t>
            </w:r>
            <w:r w:rsidR="000A55B7">
              <w:rPr>
                <w:rFonts w:eastAsia="Times New Roman"/>
                <w:color w:val="000000"/>
                <w:lang w:eastAsia="ru-RU"/>
              </w:rPr>
              <w:softHyphen/>
            </w:r>
            <w:r w:rsidRPr="00B0482E">
              <w:rPr>
                <w:rFonts w:eastAsia="Times New Roman"/>
                <w:color w:val="000000"/>
                <w:lang w:eastAsia="ru-RU"/>
              </w:rPr>
              <w:t>ние и би</w:t>
            </w:r>
            <w:r w:rsidR="000A55B7">
              <w:rPr>
                <w:rFonts w:eastAsia="Times New Roman"/>
                <w:color w:val="000000"/>
                <w:lang w:eastAsia="ru-RU"/>
              </w:rPr>
              <w:softHyphen/>
            </w:r>
            <w:r w:rsidRPr="00B0482E">
              <w:rPr>
                <w:rFonts w:eastAsia="Times New Roman"/>
                <w:color w:val="000000"/>
                <w:lang w:eastAsia="ru-RU"/>
              </w:rPr>
              <w:t>озащита</w:t>
            </w:r>
          </w:p>
        </w:tc>
        <w:tc>
          <w:tcPr>
            <w:tcW w:w="1417" w:type="dxa"/>
          </w:tcPr>
          <w:p w14:paraId="48952328" w14:textId="0F76D3CC" w:rsidR="008C53EE" w:rsidRPr="00E06BF4" w:rsidRDefault="00A11F9A" w:rsidP="007541E0">
            <w:pPr>
              <w:jc w:val="left"/>
              <w:textAlignment w:val="top"/>
              <w:rPr>
                <w:rFonts w:eastAsia="Times New Roman"/>
                <w:color w:val="000000"/>
                <w:lang w:val="ru-RU" w:eastAsia="ru-RU"/>
              </w:rPr>
            </w:pPr>
            <w:r w:rsidRPr="00B0482E">
              <w:rPr>
                <w:rFonts w:eastAsia="Times New Roman"/>
                <w:color w:val="000000"/>
                <w:lang w:eastAsia="ru-RU"/>
              </w:rPr>
              <w:t>Местные бренды, про</w:t>
            </w:r>
            <w:r w:rsidR="000A55B7">
              <w:rPr>
                <w:rFonts w:eastAsia="Times New Roman"/>
                <w:color w:val="000000"/>
                <w:lang w:eastAsia="ru-RU"/>
              </w:rPr>
              <w:softHyphen/>
            </w:r>
            <w:r w:rsidRPr="00B0482E">
              <w:rPr>
                <w:rFonts w:eastAsia="Times New Roman"/>
                <w:color w:val="000000"/>
                <w:lang w:eastAsia="ru-RU"/>
              </w:rPr>
              <w:t xml:space="preserve">граммы </w:t>
            </w:r>
            <w:r w:rsidR="00E06BF4">
              <w:rPr>
                <w:rFonts w:eastAsia="Times New Roman"/>
                <w:color w:val="000000"/>
                <w:lang w:val="ru-RU" w:eastAsia="ru-RU"/>
              </w:rPr>
              <w:t>«</w:t>
            </w:r>
            <w:r w:rsidRPr="00B0482E">
              <w:rPr>
                <w:rFonts w:eastAsia="Times New Roman"/>
                <w:color w:val="000000"/>
                <w:lang w:eastAsia="ru-RU"/>
              </w:rPr>
              <w:t>от фермы до стола</w:t>
            </w:r>
            <w:r w:rsidR="00E06BF4">
              <w:rPr>
                <w:rFonts w:eastAsia="Times New Roman"/>
                <w:color w:val="000000"/>
                <w:lang w:val="ru-RU" w:eastAsia="ru-RU"/>
              </w:rPr>
              <w:t>»</w:t>
            </w:r>
          </w:p>
        </w:tc>
      </w:tr>
      <w:tr w:rsidR="00A11F9A" w:rsidRPr="00B0482E" w14:paraId="521A934F" w14:textId="77777777" w:rsidTr="003B72FC">
        <w:trPr>
          <w:trHeight w:val="294"/>
        </w:trPr>
        <w:tc>
          <w:tcPr>
            <w:tcW w:w="1696" w:type="dxa"/>
          </w:tcPr>
          <w:p w14:paraId="2003D15F" w14:textId="5DB2C265"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val="ru-RU" w:eastAsia="ru-RU"/>
              </w:rPr>
              <w:t>Бразилия, Китай, Ин</w:t>
            </w:r>
            <w:r w:rsidR="000A55B7">
              <w:rPr>
                <w:rFonts w:eastAsia="Times New Roman"/>
                <w:color w:val="000000"/>
                <w:lang w:val="ru-RU" w:eastAsia="ru-RU"/>
              </w:rPr>
              <w:softHyphen/>
            </w:r>
            <w:r w:rsidRPr="00B0482E">
              <w:rPr>
                <w:rFonts w:eastAsia="Times New Roman"/>
                <w:color w:val="000000"/>
                <w:lang w:val="ru-RU" w:eastAsia="ru-RU"/>
              </w:rPr>
              <w:t>дия</w:t>
            </w:r>
            <w:r w:rsidR="006625C8" w:rsidRPr="00B0482E">
              <w:rPr>
                <w:rFonts w:eastAsia="Times New Roman"/>
                <w:color w:val="000000"/>
                <w:lang w:val="ru-RU" w:eastAsia="ru-RU"/>
              </w:rPr>
              <w:t>, Бела</w:t>
            </w:r>
            <w:r w:rsidR="000A55B7">
              <w:rPr>
                <w:rFonts w:eastAsia="Times New Roman"/>
                <w:color w:val="000000"/>
                <w:lang w:val="ru-RU" w:eastAsia="ru-RU"/>
              </w:rPr>
              <w:softHyphen/>
            </w:r>
            <w:r w:rsidR="006625C8" w:rsidRPr="00B0482E">
              <w:rPr>
                <w:rFonts w:eastAsia="Times New Roman"/>
                <w:color w:val="000000"/>
                <w:lang w:val="ru-RU" w:eastAsia="ru-RU"/>
              </w:rPr>
              <w:t xml:space="preserve">русь </w:t>
            </w:r>
            <w:r w:rsidRPr="00B0482E">
              <w:rPr>
                <w:rFonts w:eastAsia="Times New Roman"/>
                <w:color w:val="000000"/>
                <w:lang w:val="ru-RU" w:eastAsia="ru-RU"/>
              </w:rPr>
              <w:t>(разви</w:t>
            </w:r>
            <w:r w:rsidR="000A55B7">
              <w:rPr>
                <w:rFonts w:eastAsia="Times New Roman"/>
                <w:color w:val="000000"/>
                <w:lang w:val="ru-RU" w:eastAsia="ru-RU"/>
              </w:rPr>
              <w:softHyphen/>
            </w:r>
            <w:r w:rsidRPr="00B0482E">
              <w:rPr>
                <w:rFonts w:eastAsia="Times New Roman"/>
                <w:color w:val="000000"/>
                <w:lang w:val="ru-RU" w:eastAsia="ru-RU"/>
              </w:rPr>
              <w:t>вающиеся крупные страны)</w:t>
            </w:r>
          </w:p>
        </w:tc>
        <w:tc>
          <w:tcPr>
            <w:tcW w:w="1276" w:type="dxa"/>
          </w:tcPr>
          <w:p w14:paraId="4D83F53A" w14:textId="7B6B316F"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Националь</w:t>
            </w:r>
            <w:r w:rsidR="000A55B7">
              <w:rPr>
                <w:rFonts w:eastAsia="Times New Roman"/>
                <w:color w:val="000000"/>
                <w:lang w:eastAsia="ru-RU"/>
              </w:rPr>
              <w:softHyphen/>
            </w:r>
            <w:r w:rsidRPr="00B0482E">
              <w:rPr>
                <w:rFonts w:eastAsia="Times New Roman"/>
                <w:color w:val="000000"/>
                <w:lang w:eastAsia="ru-RU"/>
              </w:rPr>
              <w:t>ные агро</w:t>
            </w:r>
            <w:r w:rsidR="000A55B7">
              <w:rPr>
                <w:rFonts w:eastAsia="Times New Roman"/>
                <w:color w:val="000000"/>
                <w:lang w:eastAsia="ru-RU"/>
              </w:rPr>
              <w:softHyphen/>
            </w:r>
            <w:r w:rsidRPr="00B0482E">
              <w:rPr>
                <w:rFonts w:eastAsia="Times New Roman"/>
                <w:color w:val="000000"/>
                <w:lang w:eastAsia="ru-RU"/>
              </w:rPr>
              <w:t>платформ</w:t>
            </w:r>
            <w:r w:rsidRPr="00B0482E">
              <w:rPr>
                <w:rFonts w:eastAsia="Times New Roman"/>
                <w:color w:val="000000"/>
                <w:lang w:val="ru-RU" w:eastAsia="ru-RU"/>
              </w:rPr>
              <w:t>ы</w:t>
            </w:r>
            <w:r w:rsidRPr="00B0482E">
              <w:rPr>
                <w:rFonts w:eastAsia="Times New Roman"/>
                <w:color w:val="000000"/>
                <w:lang w:eastAsia="ru-RU"/>
              </w:rPr>
              <w:t>, доступ к он</w:t>
            </w:r>
            <w:r w:rsidR="000A55B7">
              <w:rPr>
                <w:rFonts w:eastAsia="Times New Roman"/>
                <w:color w:val="000000"/>
                <w:lang w:eastAsia="ru-RU"/>
              </w:rPr>
              <w:softHyphen/>
            </w:r>
            <w:r w:rsidRPr="00B0482E">
              <w:rPr>
                <w:rFonts w:eastAsia="Times New Roman"/>
                <w:color w:val="000000"/>
                <w:lang w:eastAsia="ru-RU"/>
              </w:rPr>
              <w:t>лайн-рын</w:t>
            </w:r>
            <w:r w:rsidR="000A55B7">
              <w:rPr>
                <w:rFonts w:eastAsia="Times New Roman"/>
                <w:color w:val="000000"/>
                <w:lang w:eastAsia="ru-RU"/>
              </w:rPr>
              <w:softHyphen/>
            </w:r>
            <w:r w:rsidRPr="00B0482E">
              <w:rPr>
                <w:rFonts w:eastAsia="Times New Roman"/>
                <w:color w:val="000000"/>
                <w:lang w:eastAsia="ru-RU"/>
              </w:rPr>
              <w:t>кам</w:t>
            </w:r>
          </w:p>
        </w:tc>
        <w:tc>
          <w:tcPr>
            <w:tcW w:w="1276" w:type="dxa"/>
          </w:tcPr>
          <w:p w14:paraId="5A638DBE" w14:textId="72AF0625"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Борьба с эрозией, внедрение севооборота</w:t>
            </w:r>
          </w:p>
        </w:tc>
        <w:tc>
          <w:tcPr>
            <w:tcW w:w="1417" w:type="dxa"/>
          </w:tcPr>
          <w:p w14:paraId="3841A81C" w14:textId="7854BCA5"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Программы микрокреди</w:t>
            </w:r>
            <w:r w:rsidR="000A55B7">
              <w:rPr>
                <w:rFonts w:eastAsia="Times New Roman"/>
                <w:color w:val="000000"/>
                <w:lang w:eastAsia="ru-RU"/>
              </w:rPr>
              <w:softHyphen/>
            </w:r>
            <w:r w:rsidRPr="00B0482E">
              <w:rPr>
                <w:rFonts w:eastAsia="Times New Roman"/>
                <w:color w:val="000000"/>
                <w:lang w:eastAsia="ru-RU"/>
              </w:rPr>
              <w:t>тования ма</w:t>
            </w:r>
            <w:r w:rsidR="000A55B7">
              <w:rPr>
                <w:rFonts w:eastAsia="Times New Roman"/>
                <w:color w:val="000000"/>
                <w:lang w:eastAsia="ru-RU"/>
              </w:rPr>
              <w:softHyphen/>
            </w:r>
            <w:r w:rsidRPr="00B0482E">
              <w:rPr>
                <w:rFonts w:eastAsia="Times New Roman"/>
                <w:color w:val="000000"/>
                <w:lang w:eastAsia="ru-RU"/>
              </w:rPr>
              <w:t>лым хозяй</w:t>
            </w:r>
            <w:r w:rsidR="000A55B7">
              <w:rPr>
                <w:rFonts w:eastAsia="Times New Roman"/>
                <w:color w:val="000000"/>
                <w:lang w:eastAsia="ru-RU"/>
              </w:rPr>
              <w:softHyphen/>
            </w:r>
            <w:r w:rsidRPr="00B0482E">
              <w:rPr>
                <w:rFonts w:eastAsia="Times New Roman"/>
                <w:color w:val="000000"/>
                <w:lang w:eastAsia="ru-RU"/>
              </w:rPr>
              <w:t>ствам</w:t>
            </w:r>
          </w:p>
        </w:tc>
        <w:tc>
          <w:tcPr>
            <w:tcW w:w="1276" w:type="dxa"/>
          </w:tcPr>
          <w:p w14:paraId="49DB1E33" w14:textId="04816AA8"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Соци</w:t>
            </w:r>
            <w:r w:rsidR="000A55B7">
              <w:rPr>
                <w:rFonts w:eastAsia="Times New Roman"/>
                <w:color w:val="000000"/>
                <w:lang w:eastAsia="ru-RU"/>
              </w:rPr>
              <w:softHyphen/>
            </w:r>
            <w:r w:rsidRPr="00B0482E">
              <w:rPr>
                <w:rFonts w:eastAsia="Times New Roman"/>
                <w:color w:val="000000"/>
                <w:lang w:eastAsia="ru-RU"/>
              </w:rPr>
              <w:t>альные про</w:t>
            </w:r>
            <w:r w:rsidR="000A55B7">
              <w:rPr>
                <w:rFonts w:eastAsia="Times New Roman"/>
                <w:color w:val="000000"/>
                <w:lang w:eastAsia="ru-RU"/>
              </w:rPr>
              <w:softHyphen/>
            </w:r>
            <w:r w:rsidRPr="00B0482E">
              <w:rPr>
                <w:rFonts w:eastAsia="Times New Roman"/>
                <w:color w:val="000000"/>
                <w:lang w:eastAsia="ru-RU"/>
              </w:rPr>
              <w:t>граммы для сель</w:t>
            </w:r>
            <w:r w:rsidR="000A55B7">
              <w:rPr>
                <w:rFonts w:eastAsia="Times New Roman"/>
                <w:color w:val="000000"/>
                <w:lang w:eastAsia="ru-RU"/>
              </w:rPr>
              <w:softHyphen/>
            </w:r>
            <w:r w:rsidRPr="00B0482E">
              <w:rPr>
                <w:rFonts w:eastAsia="Times New Roman"/>
                <w:color w:val="000000"/>
                <w:lang w:eastAsia="ru-RU"/>
              </w:rPr>
              <w:t>ской моло</w:t>
            </w:r>
            <w:r w:rsidR="000A55B7">
              <w:rPr>
                <w:rFonts w:eastAsia="Times New Roman"/>
                <w:color w:val="000000"/>
                <w:lang w:eastAsia="ru-RU"/>
              </w:rPr>
              <w:softHyphen/>
            </w:r>
            <w:r w:rsidRPr="00B0482E">
              <w:rPr>
                <w:rFonts w:eastAsia="Times New Roman"/>
                <w:color w:val="000000"/>
                <w:lang w:eastAsia="ru-RU"/>
              </w:rPr>
              <w:t>дежи</w:t>
            </w:r>
          </w:p>
        </w:tc>
        <w:tc>
          <w:tcPr>
            <w:tcW w:w="1276" w:type="dxa"/>
          </w:tcPr>
          <w:p w14:paraId="7622772C" w14:textId="39A148E8"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Инвести</w:t>
            </w:r>
            <w:r w:rsidR="000A55B7">
              <w:rPr>
                <w:rFonts w:eastAsia="Times New Roman"/>
                <w:color w:val="000000"/>
                <w:lang w:eastAsia="ru-RU"/>
              </w:rPr>
              <w:softHyphen/>
            </w:r>
            <w:r w:rsidRPr="00B0482E">
              <w:rPr>
                <w:rFonts w:eastAsia="Times New Roman"/>
                <w:color w:val="000000"/>
                <w:lang w:eastAsia="ru-RU"/>
              </w:rPr>
              <w:t>ции в ир</w:t>
            </w:r>
            <w:r w:rsidR="000A55B7">
              <w:rPr>
                <w:rFonts w:eastAsia="Times New Roman"/>
                <w:color w:val="000000"/>
                <w:lang w:eastAsia="ru-RU"/>
              </w:rPr>
              <w:softHyphen/>
            </w:r>
            <w:r w:rsidRPr="00B0482E">
              <w:rPr>
                <w:rFonts w:eastAsia="Times New Roman"/>
                <w:color w:val="000000"/>
                <w:lang w:eastAsia="ru-RU"/>
              </w:rPr>
              <w:t>ригацию, засухо</w:t>
            </w:r>
            <w:r w:rsidR="000A55B7">
              <w:rPr>
                <w:rFonts w:eastAsia="Times New Roman"/>
                <w:color w:val="000000"/>
                <w:lang w:eastAsia="ru-RU"/>
              </w:rPr>
              <w:softHyphen/>
            </w:r>
            <w:r w:rsidRPr="00B0482E">
              <w:rPr>
                <w:rFonts w:eastAsia="Times New Roman"/>
                <w:color w:val="000000"/>
                <w:lang w:eastAsia="ru-RU"/>
              </w:rPr>
              <w:t>устойчи</w:t>
            </w:r>
            <w:r w:rsidR="000A55B7">
              <w:rPr>
                <w:rFonts w:eastAsia="Times New Roman"/>
                <w:color w:val="000000"/>
                <w:lang w:eastAsia="ru-RU"/>
              </w:rPr>
              <w:softHyphen/>
            </w:r>
            <w:r w:rsidRPr="00B0482E">
              <w:rPr>
                <w:rFonts w:eastAsia="Times New Roman"/>
                <w:color w:val="000000"/>
                <w:lang w:eastAsia="ru-RU"/>
              </w:rPr>
              <w:t>вые куль</w:t>
            </w:r>
            <w:r w:rsidR="000A55B7">
              <w:rPr>
                <w:rFonts w:eastAsia="Times New Roman"/>
                <w:color w:val="000000"/>
                <w:lang w:eastAsia="ru-RU"/>
              </w:rPr>
              <w:softHyphen/>
            </w:r>
            <w:r w:rsidRPr="00B0482E">
              <w:rPr>
                <w:rFonts w:eastAsia="Times New Roman"/>
                <w:color w:val="000000"/>
                <w:lang w:eastAsia="ru-RU"/>
              </w:rPr>
              <w:t>туры</w:t>
            </w:r>
          </w:p>
        </w:tc>
        <w:tc>
          <w:tcPr>
            <w:tcW w:w="1417" w:type="dxa"/>
          </w:tcPr>
          <w:p w14:paraId="2342BB5D" w14:textId="7A287ACD" w:rsidR="008C53EE" w:rsidRPr="00B0482E" w:rsidRDefault="00A11F9A" w:rsidP="007541E0">
            <w:pPr>
              <w:jc w:val="left"/>
              <w:textAlignment w:val="top"/>
              <w:rPr>
                <w:rFonts w:eastAsia="Times New Roman"/>
                <w:color w:val="000000"/>
                <w:lang w:val="ru-RU" w:eastAsia="ru-RU"/>
              </w:rPr>
            </w:pPr>
            <w:r w:rsidRPr="00B0482E">
              <w:rPr>
                <w:rFonts w:eastAsia="Times New Roman"/>
                <w:color w:val="000000"/>
                <w:lang w:eastAsia="ru-RU"/>
              </w:rPr>
              <w:t>Поддержка аг</w:t>
            </w:r>
            <w:r w:rsidR="000A55B7">
              <w:rPr>
                <w:rFonts w:eastAsia="Times New Roman"/>
                <w:color w:val="000000"/>
                <w:lang w:eastAsia="ru-RU"/>
              </w:rPr>
              <w:softHyphen/>
            </w:r>
            <w:r w:rsidRPr="00B0482E">
              <w:rPr>
                <w:rFonts w:eastAsia="Times New Roman"/>
                <w:color w:val="000000"/>
                <w:lang w:eastAsia="ru-RU"/>
              </w:rPr>
              <w:t>роэкспорта, сертификация</w:t>
            </w:r>
          </w:p>
        </w:tc>
      </w:tr>
      <w:tr w:rsidR="003B72FC" w:rsidRPr="00B0482E" w14:paraId="727D38B4" w14:textId="77777777" w:rsidTr="003B72FC">
        <w:trPr>
          <w:trHeight w:val="314"/>
        </w:trPr>
        <w:tc>
          <w:tcPr>
            <w:tcW w:w="1696" w:type="dxa"/>
            <w:shd w:val="clear" w:color="auto" w:fill="auto"/>
          </w:tcPr>
          <w:p w14:paraId="237AA7A7" w14:textId="119E2C9A" w:rsidR="00A11F9A" w:rsidRPr="000A55B7" w:rsidRDefault="00A11F9A" w:rsidP="007541E0">
            <w:pPr>
              <w:jc w:val="left"/>
              <w:textAlignment w:val="top"/>
              <w:rPr>
                <w:rFonts w:eastAsia="Times New Roman"/>
                <w:i/>
                <w:iCs/>
                <w:color w:val="000000"/>
                <w:lang w:val="ru-RU" w:eastAsia="ru-RU"/>
              </w:rPr>
            </w:pPr>
            <w:r w:rsidRPr="000A55B7">
              <w:rPr>
                <w:rFonts w:eastAsia="Times New Roman"/>
                <w:i/>
                <w:iCs/>
                <w:color w:val="000000"/>
                <w:lang w:val="ru-RU" w:eastAsia="ru-RU"/>
              </w:rPr>
              <w:t>Казахстан</w:t>
            </w:r>
            <w:r w:rsidR="00236B1E" w:rsidRPr="000A55B7">
              <w:rPr>
                <w:rFonts w:eastAsia="Times New Roman"/>
                <w:i/>
                <w:iCs/>
                <w:color w:val="000000"/>
                <w:lang w:val="ru-RU" w:eastAsia="ru-RU"/>
              </w:rPr>
              <w:t xml:space="preserve"> (ВКО)</w:t>
            </w:r>
          </w:p>
        </w:tc>
        <w:tc>
          <w:tcPr>
            <w:tcW w:w="1276" w:type="dxa"/>
            <w:shd w:val="clear" w:color="auto" w:fill="auto"/>
          </w:tcPr>
          <w:p w14:paraId="337E6512" w14:textId="47FE5F68"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Внедрение агроданных, систем мо</w:t>
            </w:r>
            <w:r w:rsidR="000A55B7">
              <w:rPr>
                <w:rFonts w:eastAsia="Times New Roman"/>
                <w:color w:val="000000"/>
                <w:lang w:eastAsia="ru-RU"/>
              </w:rPr>
              <w:softHyphen/>
            </w:r>
            <w:r w:rsidRPr="00B0482E">
              <w:rPr>
                <w:rFonts w:eastAsia="Times New Roman"/>
                <w:color w:val="000000"/>
                <w:lang w:eastAsia="ru-RU"/>
              </w:rPr>
              <w:t>ниторинга посевов, те</w:t>
            </w:r>
            <w:r w:rsidR="000A55B7">
              <w:rPr>
                <w:rFonts w:eastAsia="Times New Roman"/>
                <w:color w:val="000000"/>
                <w:lang w:eastAsia="ru-RU"/>
              </w:rPr>
              <w:softHyphen/>
            </w:r>
            <w:r w:rsidRPr="00B0482E">
              <w:rPr>
                <w:rFonts w:eastAsia="Times New Roman"/>
                <w:color w:val="000000"/>
                <w:lang w:eastAsia="ru-RU"/>
              </w:rPr>
              <w:t>леметрия</w:t>
            </w:r>
          </w:p>
        </w:tc>
        <w:tc>
          <w:tcPr>
            <w:tcW w:w="1276" w:type="dxa"/>
            <w:shd w:val="clear" w:color="auto" w:fill="auto"/>
          </w:tcPr>
          <w:p w14:paraId="12F82E3F" w14:textId="5AC01DFE"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Расширение органиче</w:t>
            </w:r>
            <w:r w:rsidR="000A55B7">
              <w:rPr>
                <w:rFonts w:eastAsia="Times New Roman"/>
                <w:color w:val="000000"/>
                <w:lang w:eastAsia="ru-RU"/>
              </w:rPr>
              <w:softHyphen/>
            </w:r>
            <w:r w:rsidRPr="00B0482E">
              <w:rPr>
                <w:rFonts w:eastAsia="Times New Roman"/>
                <w:color w:val="000000"/>
                <w:lang w:eastAsia="ru-RU"/>
              </w:rPr>
              <w:t>ского земле</w:t>
            </w:r>
            <w:r w:rsidR="000A55B7">
              <w:rPr>
                <w:rFonts w:eastAsia="Times New Roman"/>
                <w:color w:val="000000"/>
                <w:lang w:eastAsia="ru-RU"/>
              </w:rPr>
              <w:softHyphen/>
            </w:r>
            <w:r w:rsidRPr="00B0482E">
              <w:rPr>
                <w:rFonts w:eastAsia="Times New Roman"/>
                <w:color w:val="000000"/>
                <w:lang w:eastAsia="ru-RU"/>
              </w:rPr>
              <w:t>делия, кон</w:t>
            </w:r>
            <w:r w:rsidR="000A55B7">
              <w:rPr>
                <w:rFonts w:eastAsia="Times New Roman"/>
                <w:color w:val="000000"/>
                <w:lang w:eastAsia="ru-RU"/>
              </w:rPr>
              <w:softHyphen/>
            </w:r>
            <w:r w:rsidRPr="00B0482E">
              <w:rPr>
                <w:rFonts w:eastAsia="Times New Roman"/>
                <w:color w:val="000000"/>
                <w:lang w:eastAsia="ru-RU"/>
              </w:rPr>
              <w:t>троль за эрозией</w:t>
            </w:r>
          </w:p>
        </w:tc>
        <w:tc>
          <w:tcPr>
            <w:tcW w:w="1417" w:type="dxa"/>
            <w:shd w:val="clear" w:color="auto" w:fill="auto"/>
          </w:tcPr>
          <w:p w14:paraId="5612DE08" w14:textId="373CAC5D"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Формирова</w:t>
            </w:r>
            <w:r w:rsidR="000A55B7">
              <w:rPr>
                <w:rFonts w:eastAsia="Times New Roman"/>
                <w:color w:val="000000"/>
                <w:lang w:eastAsia="ru-RU"/>
              </w:rPr>
              <w:softHyphen/>
            </w:r>
            <w:r w:rsidRPr="00B0482E">
              <w:rPr>
                <w:rFonts w:eastAsia="Times New Roman"/>
                <w:color w:val="000000"/>
                <w:lang w:eastAsia="ru-RU"/>
              </w:rPr>
              <w:t>ние сель</w:t>
            </w:r>
            <w:r w:rsidR="000A55B7">
              <w:rPr>
                <w:rFonts w:eastAsia="Times New Roman"/>
                <w:color w:val="000000"/>
                <w:lang w:eastAsia="ru-RU"/>
              </w:rPr>
              <w:softHyphen/>
            </w:r>
            <w:r w:rsidRPr="00B0482E">
              <w:rPr>
                <w:rFonts w:eastAsia="Times New Roman"/>
                <w:color w:val="000000"/>
                <w:lang w:eastAsia="ru-RU"/>
              </w:rPr>
              <w:t>хозкоопера</w:t>
            </w:r>
            <w:r w:rsidR="000A55B7">
              <w:rPr>
                <w:rFonts w:eastAsia="Times New Roman"/>
                <w:color w:val="000000"/>
                <w:lang w:eastAsia="ru-RU"/>
              </w:rPr>
              <w:softHyphen/>
            </w:r>
            <w:r w:rsidRPr="00B0482E">
              <w:rPr>
                <w:rFonts w:eastAsia="Times New Roman"/>
                <w:color w:val="000000"/>
                <w:lang w:eastAsia="ru-RU"/>
              </w:rPr>
              <w:t>тивов, обуче</w:t>
            </w:r>
            <w:r w:rsidR="000A55B7">
              <w:rPr>
                <w:rFonts w:eastAsia="Times New Roman"/>
                <w:color w:val="000000"/>
                <w:lang w:eastAsia="ru-RU"/>
              </w:rPr>
              <w:softHyphen/>
            </w:r>
            <w:r w:rsidRPr="00B0482E">
              <w:rPr>
                <w:rFonts w:eastAsia="Times New Roman"/>
                <w:color w:val="000000"/>
                <w:lang w:eastAsia="ru-RU"/>
              </w:rPr>
              <w:t>ние бухгалте</w:t>
            </w:r>
            <w:r w:rsidR="000A55B7">
              <w:rPr>
                <w:rFonts w:eastAsia="Times New Roman"/>
                <w:color w:val="000000"/>
                <w:lang w:eastAsia="ru-RU"/>
              </w:rPr>
              <w:softHyphen/>
            </w:r>
            <w:r w:rsidRPr="00B0482E">
              <w:rPr>
                <w:rFonts w:eastAsia="Times New Roman"/>
                <w:color w:val="000000"/>
                <w:lang w:eastAsia="ru-RU"/>
              </w:rPr>
              <w:t>рии</w:t>
            </w:r>
          </w:p>
        </w:tc>
        <w:tc>
          <w:tcPr>
            <w:tcW w:w="1276" w:type="dxa"/>
            <w:shd w:val="clear" w:color="auto" w:fill="auto"/>
          </w:tcPr>
          <w:p w14:paraId="2CDCCD1F" w14:textId="6896BDB4"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Сель</w:t>
            </w:r>
            <w:r w:rsidR="000A55B7">
              <w:rPr>
                <w:rFonts w:eastAsia="Times New Roman"/>
                <w:color w:val="000000"/>
                <w:lang w:eastAsia="ru-RU"/>
              </w:rPr>
              <w:softHyphen/>
            </w:r>
            <w:r w:rsidRPr="00B0482E">
              <w:rPr>
                <w:rFonts w:eastAsia="Times New Roman"/>
                <w:color w:val="000000"/>
                <w:lang w:eastAsia="ru-RU"/>
              </w:rPr>
              <w:t>хозгранты и обуче</w:t>
            </w:r>
            <w:r w:rsidR="000A55B7">
              <w:rPr>
                <w:rFonts w:eastAsia="Times New Roman"/>
                <w:color w:val="000000"/>
                <w:lang w:eastAsia="ru-RU"/>
              </w:rPr>
              <w:softHyphen/>
            </w:r>
            <w:r w:rsidRPr="00B0482E">
              <w:rPr>
                <w:rFonts w:eastAsia="Times New Roman"/>
                <w:color w:val="000000"/>
                <w:lang w:eastAsia="ru-RU"/>
              </w:rPr>
              <w:t>ние для моло</w:t>
            </w:r>
            <w:r w:rsidR="000A55B7">
              <w:rPr>
                <w:rFonts w:eastAsia="Times New Roman"/>
                <w:color w:val="000000"/>
                <w:lang w:eastAsia="ru-RU"/>
              </w:rPr>
              <w:softHyphen/>
            </w:r>
            <w:r w:rsidRPr="00B0482E">
              <w:rPr>
                <w:rFonts w:eastAsia="Times New Roman"/>
                <w:color w:val="000000"/>
                <w:lang w:eastAsia="ru-RU"/>
              </w:rPr>
              <w:t>дежи и женщин</w:t>
            </w:r>
          </w:p>
        </w:tc>
        <w:tc>
          <w:tcPr>
            <w:tcW w:w="1276" w:type="dxa"/>
            <w:shd w:val="clear" w:color="auto" w:fill="auto"/>
          </w:tcPr>
          <w:p w14:paraId="2DB5ED8A" w14:textId="7F4C8404"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Модер</w:t>
            </w:r>
            <w:r w:rsidR="000A55B7">
              <w:rPr>
                <w:rFonts w:eastAsia="Times New Roman"/>
                <w:color w:val="000000"/>
                <w:lang w:eastAsia="ru-RU"/>
              </w:rPr>
              <w:softHyphen/>
            </w:r>
            <w:r w:rsidRPr="00B0482E">
              <w:rPr>
                <w:rFonts w:eastAsia="Times New Roman"/>
                <w:color w:val="000000"/>
                <w:lang w:eastAsia="ru-RU"/>
              </w:rPr>
              <w:t>низация иррига</w:t>
            </w:r>
            <w:r w:rsidR="000A55B7">
              <w:rPr>
                <w:rFonts w:eastAsia="Times New Roman"/>
                <w:color w:val="000000"/>
                <w:lang w:eastAsia="ru-RU"/>
              </w:rPr>
              <w:softHyphen/>
            </w:r>
            <w:r w:rsidRPr="00B0482E">
              <w:rPr>
                <w:rFonts w:eastAsia="Times New Roman"/>
                <w:color w:val="000000"/>
                <w:lang w:eastAsia="ru-RU"/>
              </w:rPr>
              <w:t>ции, аг</w:t>
            </w:r>
            <w:r w:rsidR="000A55B7">
              <w:rPr>
                <w:rFonts w:eastAsia="Times New Roman"/>
                <w:color w:val="000000"/>
                <w:lang w:eastAsia="ru-RU"/>
              </w:rPr>
              <w:softHyphen/>
            </w:r>
            <w:r w:rsidRPr="00B0482E">
              <w:rPr>
                <w:rFonts w:eastAsia="Times New Roman"/>
                <w:color w:val="000000"/>
                <w:lang w:eastAsia="ru-RU"/>
              </w:rPr>
              <w:t>ролесо</w:t>
            </w:r>
            <w:r w:rsidR="000A55B7">
              <w:rPr>
                <w:rFonts w:eastAsia="Times New Roman"/>
                <w:color w:val="000000"/>
                <w:lang w:eastAsia="ru-RU"/>
              </w:rPr>
              <w:softHyphen/>
            </w:r>
            <w:r w:rsidRPr="00B0482E">
              <w:rPr>
                <w:rFonts w:eastAsia="Times New Roman"/>
                <w:color w:val="000000"/>
                <w:lang w:eastAsia="ru-RU"/>
              </w:rPr>
              <w:t>мелиора</w:t>
            </w:r>
            <w:r w:rsidR="000A55B7">
              <w:rPr>
                <w:rFonts w:eastAsia="Times New Roman"/>
                <w:color w:val="000000"/>
                <w:lang w:eastAsia="ru-RU"/>
              </w:rPr>
              <w:softHyphen/>
            </w:r>
            <w:r w:rsidRPr="00B0482E">
              <w:rPr>
                <w:rFonts w:eastAsia="Times New Roman"/>
                <w:color w:val="000000"/>
                <w:lang w:eastAsia="ru-RU"/>
              </w:rPr>
              <w:t>ция</w:t>
            </w:r>
          </w:p>
        </w:tc>
        <w:tc>
          <w:tcPr>
            <w:tcW w:w="1417" w:type="dxa"/>
            <w:shd w:val="clear" w:color="auto" w:fill="auto"/>
          </w:tcPr>
          <w:p w14:paraId="3766815A" w14:textId="4A40E7CE" w:rsidR="00A11F9A" w:rsidRPr="00B0482E" w:rsidRDefault="00A11F9A" w:rsidP="007541E0">
            <w:pPr>
              <w:jc w:val="left"/>
              <w:textAlignment w:val="top"/>
              <w:rPr>
                <w:rFonts w:eastAsia="Times New Roman"/>
                <w:b/>
                <w:bCs/>
                <w:color w:val="000000"/>
                <w:lang w:val="ru-RU" w:eastAsia="ru-RU"/>
              </w:rPr>
            </w:pPr>
            <w:r w:rsidRPr="00B0482E">
              <w:rPr>
                <w:rFonts w:eastAsia="Times New Roman"/>
                <w:color w:val="000000"/>
                <w:lang w:eastAsia="ru-RU"/>
              </w:rPr>
              <w:t>Развитие пере</w:t>
            </w:r>
            <w:r w:rsidR="000A55B7">
              <w:rPr>
                <w:rFonts w:eastAsia="Times New Roman"/>
                <w:color w:val="000000"/>
                <w:lang w:eastAsia="ru-RU"/>
              </w:rPr>
              <w:softHyphen/>
            </w:r>
            <w:r w:rsidRPr="00B0482E">
              <w:rPr>
                <w:rFonts w:eastAsia="Times New Roman"/>
                <w:color w:val="000000"/>
                <w:lang w:eastAsia="ru-RU"/>
              </w:rPr>
              <w:t>работки на ме</w:t>
            </w:r>
            <w:r w:rsidR="000A55B7">
              <w:rPr>
                <w:rFonts w:eastAsia="Times New Roman"/>
                <w:color w:val="000000"/>
                <w:lang w:eastAsia="ru-RU"/>
              </w:rPr>
              <w:softHyphen/>
            </w:r>
            <w:r w:rsidRPr="00B0482E">
              <w:rPr>
                <w:rFonts w:eastAsia="Times New Roman"/>
                <w:color w:val="000000"/>
                <w:lang w:eastAsia="ru-RU"/>
              </w:rPr>
              <w:t>стах, аграрные ярмарки</w:t>
            </w:r>
          </w:p>
        </w:tc>
      </w:tr>
      <w:tr w:rsidR="002717EF" w:rsidRPr="00B0482E" w14:paraId="33BEBA40" w14:textId="77777777" w:rsidTr="003B72FC">
        <w:trPr>
          <w:trHeight w:val="314"/>
        </w:trPr>
        <w:tc>
          <w:tcPr>
            <w:tcW w:w="9634" w:type="dxa"/>
            <w:gridSpan w:val="7"/>
            <w:shd w:val="clear" w:color="auto" w:fill="auto"/>
          </w:tcPr>
          <w:p w14:paraId="38C9E0B8" w14:textId="51DD44C6" w:rsidR="002717EF" w:rsidRPr="00B0482E" w:rsidRDefault="002717EF" w:rsidP="002717EF">
            <w:pPr>
              <w:ind w:firstLine="709"/>
              <w:jc w:val="left"/>
              <w:textAlignment w:val="top"/>
              <w:rPr>
                <w:rFonts w:eastAsia="Times New Roman"/>
                <w:color w:val="000000"/>
                <w:lang w:val="ru-RU" w:eastAsia="ru-RU"/>
              </w:rPr>
            </w:pPr>
            <w:r w:rsidRPr="00B0482E">
              <w:rPr>
                <w:rFonts w:eastAsia="Times New Roman"/>
                <w:color w:val="000000"/>
                <w:lang w:val="ru-RU" w:eastAsia="ru-RU"/>
              </w:rPr>
              <w:t>Примечание - Составлено автором</w:t>
            </w:r>
          </w:p>
        </w:tc>
      </w:tr>
    </w:tbl>
    <w:p w14:paraId="1806EC6B" w14:textId="77777777" w:rsidR="003B72FC" w:rsidRDefault="003B72FC" w:rsidP="003B72FC">
      <w:pPr>
        <w:ind w:firstLine="709"/>
        <w:jc w:val="both"/>
        <w:rPr>
          <w:rFonts w:eastAsia="Times New Roman"/>
          <w:sz w:val="28"/>
          <w:szCs w:val="28"/>
          <w:lang w:val="ru-RU"/>
        </w:rPr>
      </w:pPr>
    </w:p>
    <w:p w14:paraId="19708624" w14:textId="497C1935" w:rsidR="003B72FC" w:rsidRPr="00B0482E" w:rsidRDefault="003B72FC" w:rsidP="003B72FC">
      <w:pPr>
        <w:ind w:firstLine="709"/>
        <w:jc w:val="both"/>
        <w:rPr>
          <w:rFonts w:eastAsia="Times New Roman"/>
          <w:sz w:val="28"/>
          <w:szCs w:val="28"/>
          <w:lang w:val="ru-RU"/>
        </w:rPr>
      </w:pPr>
      <w:r w:rsidRPr="00B0482E">
        <w:rPr>
          <w:rFonts w:eastAsia="Times New Roman"/>
          <w:sz w:val="28"/>
          <w:szCs w:val="28"/>
        </w:rPr>
        <w:t xml:space="preserve">Казахстан, в свою очередь, стремится интегрировать лучшие практики, делая акцент на цифровой мониторинг полей и урожайности, расширение органического земледелия, формирование кооперативов и развитие местных форм переработки. Особое внимание уделяется грантовой поддержке молодых фермеров и женщин, а также адаптации к климатическим рискам через </w:t>
      </w:r>
      <w:r w:rsidRPr="00B0482E">
        <w:rPr>
          <w:rFonts w:eastAsia="Times New Roman"/>
          <w:sz w:val="28"/>
          <w:szCs w:val="28"/>
        </w:rPr>
        <w:lastRenderedPageBreak/>
        <w:t xml:space="preserve">ирригационные проекты и агролесомелиорацию. </w:t>
      </w:r>
      <w:r>
        <w:rPr>
          <w:rFonts w:eastAsia="Times New Roman"/>
          <w:sz w:val="28"/>
          <w:szCs w:val="28"/>
          <w:lang w:val="ru-RU"/>
        </w:rPr>
        <w:t>С</w:t>
      </w:r>
      <w:r w:rsidRPr="00B0482E">
        <w:rPr>
          <w:rFonts w:eastAsia="Times New Roman"/>
          <w:sz w:val="28"/>
          <w:szCs w:val="28"/>
        </w:rPr>
        <w:t>равнительный анализ показывает, что в Восточно-Казахстанской области возможно внедрение адаптированных инструментов устойчивого сельского хозяйства с уч</w:t>
      </w:r>
      <w:r>
        <w:rPr>
          <w:rFonts w:eastAsia="Times New Roman"/>
          <w:sz w:val="28"/>
          <w:szCs w:val="28"/>
        </w:rPr>
        <w:t>е</w:t>
      </w:r>
      <w:r w:rsidRPr="00B0482E">
        <w:rPr>
          <w:rFonts w:eastAsia="Times New Roman"/>
          <w:sz w:val="28"/>
          <w:szCs w:val="28"/>
        </w:rPr>
        <w:t xml:space="preserve">том мирового опыта – в частности, цифровых платформ управления, поддерживающих локальную занятость и переработку, а также экологических и социальных практик, способствующих росту продовольственной безопасности и устойчивости </w:t>
      </w:r>
      <w:r>
        <w:rPr>
          <w:rFonts w:eastAsia="Times New Roman"/>
          <w:sz w:val="28"/>
          <w:szCs w:val="28"/>
          <w:lang w:val="ru-RU"/>
        </w:rPr>
        <w:t>сельского хозяйства</w:t>
      </w:r>
      <w:r w:rsidRPr="00B0482E">
        <w:rPr>
          <w:rFonts w:eastAsia="Times New Roman"/>
          <w:sz w:val="28"/>
          <w:szCs w:val="28"/>
        </w:rPr>
        <w:t xml:space="preserve"> </w:t>
      </w:r>
      <w:r w:rsidRPr="00B0482E">
        <w:rPr>
          <w:rFonts w:eastAsia="Times New Roman"/>
          <w:sz w:val="28"/>
          <w:szCs w:val="28"/>
          <w:lang w:val="ru-RU"/>
        </w:rPr>
        <w:t>области</w:t>
      </w:r>
      <w:r w:rsidRPr="00B0482E">
        <w:rPr>
          <w:rFonts w:eastAsia="Times New Roman"/>
          <w:sz w:val="28"/>
          <w:szCs w:val="28"/>
        </w:rPr>
        <w:t>.</w:t>
      </w:r>
    </w:p>
    <w:p w14:paraId="0CD6CD60" w14:textId="77777777" w:rsidR="003B72FC" w:rsidRDefault="003B72FC" w:rsidP="003B72FC">
      <w:pPr>
        <w:ind w:firstLine="709"/>
        <w:jc w:val="both"/>
        <w:textAlignment w:val="top"/>
        <w:rPr>
          <w:rFonts w:eastAsia="Times New Roman"/>
          <w:color w:val="000000"/>
          <w:sz w:val="28"/>
          <w:szCs w:val="28"/>
          <w:lang w:val="ru-RU" w:eastAsia="ru-RU"/>
        </w:rPr>
      </w:pPr>
    </w:p>
    <w:p w14:paraId="4B2D0D16" w14:textId="5A7923C2" w:rsidR="00AD19F1" w:rsidRPr="003B72FC" w:rsidRDefault="00AD19F1" w:rsidP="007541E0">
      <w:pPr>
        <w:ind w:firstLine="709"/>
        <w:jc w:val="both"/>
        <w:rPr>
          <w:rFonts w:eastAsia="Times New Roman"/>
          <w:b/>
          <w:bCs/>
          <w:sz w:val="28"/>
          <w:szCs w:val="28"/>
          <w:lang w:val="ru-RU"/>
        </w:rPr>
      </w:pPr>
      <w:r w:rsidRPr="003B72FC">
        <w:rPr>
          <w:rFonts w:eastAsia="Times New Roman"/>
          <w:b/>
          <w:bCs/>
          <w:sz w:val="28"/>
          <w:szCs w:val="28"/>
          <w:lang w:val="ru-RU"/>
        </w:rPr>
        <w:t xml:space="preserve">Выводы по </w:t>
      </w:r>
      <w:r w:rsidR="003B72FC" w:rsidRPr="003B72FC">
        <w:rPr>
          <w:rFonts w:eastAsia="Times New Roman"/>
          <w:b/>
          <w:bCs/>
          <w:sz w:val="28"/>
          <w:szCs w:val="28"/>
          <w:lang w:val="ru-RU"/>
        </w:rPr>
        <w:t>первому разделу</w:t>
      </w:r>
    </w:p>
    <w:p w14:paraId="389D6397" w14:textId="092DA938" w:rsidR="00AD19F1" w:rsidRPr="00B0482E" w:rsidRDefault="008F27CB" w:rsidP="007541E0">
      <w:pPr>
        <w:ind w:firstLine="709"/>
        <w:jc w:val="both"/>
        <w:rPr>
          <w:rFonts w:eastAsia="Times New Roman"/>
          <w:sz w:val="28"/>
          <w:szCs w:val="28"/>
        </w:rPr>
      </w:pPr>
      <w:r w:rsidRPr="008F27CB">
        <w:rPr>
          <w:rFonts w:eastAsia="Times New Roman"/>
          <w:sz w:val="28"/>
          <w:szCs w:val="28"/>
        </w:rPr>
        <w:t>Содержание первой главы раскрывает концептуальные подходы к обеспечению устойчивого функционирования аграрной отрасл</w:t>
      </w:r>
      <w:r>
        <w:rPr>
          <w:rFonts w:eastAsia="Times New Roman"/>
          <w:sz w:val="28"/>
          <w:szCs w:val="28"/>
          <w:lang w:val="ru-RU"/>
        </w:rPr>
        <w:t>и для</w:t>
      </w:r>
      <w:r w:rsidRPr="008F27CB">
        <w:rPr>
          <w:rFonts w:eastAsia="Times New Roman"/>
          <w:sz w:val="28"/>
          <w:szCs w:val="28"/>
        </w:rPr>
        <w:t xml:space="preserve"> </w:t>
      </w:r>
      <w:r w:rsidR="00AD19F1" w:rsidRPr="00B0482E">
        <w:rPr>
          <w:rFonts w:eastAsia="Times New Roman"/>
          <w:sz w:val="28"/>
          <w:szCs w:val="28"/>
        </w:rPr>
        <w:t xml:space="preserve">обеспечения продовольственной безопасности на региональном уровне. Установлено, что экономически устойчивое развитие аграрного сектора представляет собой совокупность процессов, направленных на обеспечение стабильного и эффективного функционирования сельского хозяйства с ориентацией на получение прибыли, рациональное использование ресурсов, поддержку социальной и экологической устойчивости, а также достижение продовольственного суверенитета </w:t>
      </w:r>
      <w:r w:rsidR="006B43F2" w:rsidRPr="00B0482E">
        <w:rPr>
          <w:rFonts w:eastAsia="Times New Roman"/>
          <w:sz w:val="28"/>
          <w:szCs w:val="28"/>
          <w:lang w:val="ru-RU"/>
        </w:rPr>
        <w:t>области</w:t>
      </w:r>
      <w:r w:rsidR="00AD19F1" w:rsidRPr="00B0482E">
        <w:rPr>
          <w:rFonts w:eastAsia="Times New Roman"/>
          <w:sz w:val="28"/>
          <w:szCs w:val="28"/>
        </w:rPr>
        <w:t>. В диссертационном исследовании акцент сделан на необходимости интеграции принципов устойчивости в стратегию развития сельского хозяйства Восточно-Казахстанской области, что особенно актуально в условиях глобальных вызовов и ограниченности природных факторов.</w:t>
      </w:r>
    </w:p>
    <w:p w14:paraId="09026556" w14:textId="22864A39" w:rsidR="00AD19F1" w:rsidRPr="00B0482E" w:rsidRDefault="00AD19F1" w:rsidP="007541E0">
      <w:pPr>
        <w:ind w:firstLine="709"/>
        <w:jc w:val="both"/>
        <w:rPr>
          <w:rFonts w:eastAsia="Times New Roman"/>
          <w:sz w:val="28"/>
          <w:szCs w:val="28"/>
        </w:rPr>
      </w:pPr>
      <w:r w:rsidRPr="00B0482E">
        <w:rPr>
          <w:rFonts w:eastAsia="Times New Roman"/>
          <w:sz w:val="28"/>
          <w:szCs w:val="28"/>
        </w:rPr>
        <w:t xml:space="preserve">Разработанная методология оценки устойчивости сельского хозяйства позволяет комплексно оценить </w:t>
      </w:r>
      <w:r w:rsidR="00305292" w:rsidRPr="00B0482E">
        <w:rPr>
          <w:rFonts w:eastAsia="Times New Roman"/>
          <w:sz w:val="28"/>
          <w:szCs w:val="28"/>
          <w:lang w:val="ru-RU"/>
        </w:rPr>
        <w:t>состояние его экономического аспекта</w:t>
      </w:r>
      <w:r w:rsidRPr="00B0482E">
        <w:rPr>
          <w:rFonts w:eastAsia="Times New Roman"/>
          <w:sz w:val="28"/>
          <w:szCs w:val="28"/>
        </w:rPr>
        <w:t xml:space="preserve">. В рамках концептуального подхода предложено использовать систему индикаторов, охватывающих финансовую, экономическую, физическую доступность продовольствия, а также качество и стабильность питания, что позволяет сформировать интегральную модель анализа </w:t>
      </w:r>
      <w:r w:rsidR="00305292" w:rsidRPr="00B0482E">
        <w:rPr>
          <w:rFonts w:eastAsia="Times New Roman"/>
          <w:sz w:val="28"/>
          <w:szCs w:val="28"/>
          <w:lang w:val="ru-RU"/>
        </w:rPr>
        <w:t>продовольственной безопасности.</w:t>
      </w:r>
      <w:r w:rsidRPr="00B0482E">
        <w:rPr>
          <w:rFonts w:eastAsia="Times New Roman"/>
          <w:sz w:val="28"/>
          <w:szCs w:val="28"/>
        </w:rPr>
        <w:t xml:space="preserve"> </w:t>
      </w:r>
    </w:p>
    <w:p w14:paraId="3BF640AD" w14:textId="77777777" w:rsidR="00AD19F1" w:rsidRPr="00B0482E" w:rsidRDefault="00AD19F1" w:rsidP="007541E0">
      <w:pPr>
        <w:ind w:firstLine="709"/>
        <w:jc w:val="both"/>
        <w:rPr>
          <w:rFonts w:eastAsia="Times New Roman"/>
          <w:sz w:val="28"/>
          <w:szCs w:val="28"/>
        </w:rPr>
      </w:pPr>
      <w:r w:rsidRPr="00B0482E">
        <w:rPr>
          <w:rFonts w:eastAsia="Times New Roman"/>
          <w:sz w:val="28"/>
          <w:szCs w:val="28"/>
        </w:rPr>
        <w:t>Значительное внимание в главе уделено анализу международной практики устойчивого аграрного развития и действующих агрополитик в зарубежных странах. На основе сопоставительного анализа определены наиболее эффективные направления государственной поддержки, включая субсидирование, страхование, инвестиции в цифровизацию, поддержку малых форм хозяйствования, экологизацию и меры адаптации к климатическим изменениям. Эти практики представляют интерес для Казахстана, особенно с точки зрения развития локальных производственных цепочек, кооперации, агроэкспорта и интеграции инновационных подходов в управление сельским хозяйством. Примеры Японии, США, Франции и Австралии подтверждают эффективность системного подхода к поддержке устойчивости агросектора и продовольственной безопасности населения.</w:t>
      </w:r>
    </w:p>
    <w:p w14:paraId="711BFBAB" w14:textId="509034BA" w:rsidR="00AD19F1" w:rsidRPr="00B0482E" w:rsidRDefault="00FA78C5" w:rsidP="007541E0">
      <w:pPr>
        <w:ind w:firstLine="709"/>
        <w:jc w:val="both"/>
        <w:rPr>
          <w:rFonts w:eastAsia="Times New Roman"/>
          <w:sz w:val="28"/>
          <w:szCs w:val="28"/>
        </w:rPr>
      </w:pPr>
      <w:r>
        <w:rPr>
          <w:rFonts w:eastAsia="Times New Roman"/>
          <w:sz w:val="28"/>
          <w:szCs w:val="28"/>
          <w:lang w:val="ru-RU"/>
        </w:rPr>
        <w:t>Т</w:t>
      </w:r>
      <w:r w:rsidR="00AD19F1" w:rsidRPr="00B0482E">
        <w:rPr>
          <w:rFonts w:eastAsia="Times New Roman"/>
          <w:sz w:val="28"/>
          <w:szCs w:val="28"/>
        </w:rPr>
        <w:t>еоретический и сравнительный анализ, провед</w:t>
      </w:r>
      <w:r w:rsidR="00E06BF4">
        <w:rPr>
          <w:rFonts w:eastAsia="Times New Roman"/>
          <w:sz w:val="28"/>
          <w:szCs w:val="28"/>
        </w:rPr>
        <w:t>е</w:t>
      </w:r>
      <w:r w:rsidR="00AD19F1" w:rsidRPr="00B0482E">
        <w:rPr>
          <w:rFonts w:eastAsia="Times New Roman"/>
          <w:sz w:val="28"/>
          <w:szCs w:val="28"/>
        </w:rPr>
        <w:t xml:space="preserve">нный в первой главе, формирует научную и практическую основу для углубленного анализа текущего состояния устойчивости сельского хозяйства Восточно-Казахстанской области, который будет представлен во второй главе. </w:t>
      </w:r>
      <w:r w:rsidR="008A50C3" w:rsidRPr="008A50C3">
        <w:rPr>
          <w:rFonts w:eastAsia="Times New Roman"/>
          <w:sz w:val="28"/>
          <w:szCs w:val="28"/>
        </w:rPr>
        <w:t xml:space="preserve">Полученные результаты подчеркивают необходимость разработки адаптивной стратегии развития, где </w:t>
      </w:r>
      <w:r w:rsidR="008A50C3" w:rsidRPr="008A50C3">
        <w:rPr>
          <w:rFonts w:eastAsia="Times New Roman"/>
          <w:sz w:val="28"/>
          <w:szCs w:val="28"/>
        </w:rPr>
        <w:lastRenderedPageBreak/>
        <w:t xml:space="preserve">региональные приоритеты дополняются </w:t>
      </w:r>
      <w:r w:rsidR="008A50C3">
        <w:rPr>
          <w:rFonts w:eastAsia="Times New Roman"/>
          <w:sz w:val="28"/>
          <w:szCs w:val="28"/>
          <w:lang w:val="ru-RU"/>
        </w:rPr>
        <w:t>адаптированными</w:t>
      </w:r>
      <w:r w:rsidR="008A50C3" w:rsidRPr="008A50C3">
        <w:rPr>
          <w:rFonts w:eastAsia="Times New Roman"/>
          <w:sz w:val="28"/>
          <w:szCs w:val="28"/>
        </w:rPr>
        <w:t xml:space="preserve"> мировыми решениями. Такой синтез ориентирован на создание надежной системы продовольственной безопасности региона в длительной перспективе.</w:t>
      </w:r>
    </w:p>
    <w:p w14:paraId="5EEFA736" w14:textId="77777777" w:rsidR="00AD19F1" w:rsidRPr="00B0482E" w:rsidRDefault="00AD19F1" w:rsidP="007541E0">
      <w:pPr>
        <w:ind w:firstLine="709"/>
        <w:jc w:val="both"/>
        <w:rPr>
          <w:rFonts w:eastAsia="Times New Roman"/>
          <w:sz w:val="28"/>
          <w:szCs w:val="28"/>
        </w:rPr>
      </w:pPr>
    </w:p>
    <w:p w14:paraId="6261EE11" w14:textId="77777777" w:rsidR="00AF009F" w:rsidRPr="00B0482E" w:rsidRDefault="00AF009F" w:rsidP="007541E0">
      <w:pPr>
        <w:rPr>
          <w:rFonts w:eastAsia="Times New Roman"/>
          <w:b/>
          <w:bCs/>
          <w:sz w:val="28"/>
          <w:szCs w:val="28"/>
          <w:lang w:val="ru-RU"/>
        </w:rPr>
      </w:pPr>
    </w:p>
    <w:p w14:paraId="50236459" w14:textId="77777777" w:rsidR="00AD19F1" w:rsidRPr="00B0482E" w:rsidRDefault="00AD19F1" w:rsidP="007541E0">
      <w:pPr>
        <w:rPr>
          <w:rFonts w:eastAsia="Times New Roman"/>
          <w:b/>
          <w:bCs/>
          <w:sz w:val="28"/>
          <w:szCs w:val="28"/>
          <w:lang w:val="ru-RU"/>
        </w:rPr>
      </w:pPr>
    </w:p>
    <w:p w14:paraId="00097583" w14:textId="77777777" w:rsidR="00AD19F1" w:rsidRPr="00B0482E" w:rsidRDefault="00AD19F1" w:rsidP="007541E0">
      <w:pPr>
        <w:rPr>
          <w:rFonts w:eastAsia="Times New Roman"/>
          <w:b/>
          <w:bCs/>
          <w:sz w:val="28"/>
          <w:szCs w:val="28"/>
          <w:lang w:val="ru-RU"/>
        </w:rPr>
      </w:pPr>
    </w:p>
    <w:p w14:paraId="1181CD1C" w14:textId="77777777" w:rsidR="00AD19F1" w:rsidRPr="00B0482E" w:rsidRDefault="00AD19F1" w:rsidP="007541E0">
      <w:pPr>
        <w:rPr>
          <w:rFonts w:eastAsia="Times New Roman"/>
          <w:b/>
          <w:bCs/>
          <w:sz w:val="28"/>
          <w:szCs w:val="28"/>
          <w:lang w:val="ru-RU"/>
        </w:rPr>
      </w:pPr>
    </w:p>
    <w:p w14:paraId="791A497A" w14:textId="77777777" w:rsidR="00AD19F1" w:rsidRPr="00B0482E" w:rsidRDefault="00AD19F1" w:rsidP="007541E0">
      <w:pPr>
        <w:rPr>
          <w:rFonts w:eastAsia="Times New Roman"/>
          <w:b/>
          <w:bCs/>
          <w:sz w:val="28"/>
          <w:szCs w:val="28"/>
          <w:lang w:val="ru-RU"/>
        </w:rPr>
      </w:pPr>
    </w:p>
    <w:p w14:paraId="0F5399C6" w14:textId="77777777" w:rsidR="00305292" w:rsidRDefault="00305292" w:rsidP="007541E0">
      <w:pPr>
        <w:rPr>
          <w:rFonts w:eastAsia="Times New Roman"/>
          <w:b/>
          <w:bCs/>
          <w:sz w:val="28"/>
          <w:szCs w:val="28"/>
          <w:lang w:val="ru-RU"/>
        </w:rPr>
      </w:pPr>
    </w:p>
    <w:p w14:paraId="4A404A37" w14:textId="77777777" w:rsidR="003B72FC" w:rsidRDefault="003B72FC" w:rsidP="007541E0">
      <w:pPr>
        <w:rPr>
          <w:rFonts w:eastAsia="Times New Roman"/>
          <w:b/>
          <w:bCs/>
          <w:sz w:val="28"/>
          <w:szCs w:val="28"/>
          <w:lang w:val="ru-RU"/>
        </w:rPr>
      </w:pPr>
    </w:p>
    <w:p w14:paraId="0B75C94F" w14:textId="77777777" w:rsidR="003B72FC" w:rsidRDefault="003B72FC" w:rsidP="007541E0">
      <w:pPr>
        <w:rPr>
          <w:rFonts w:eastAsia="Times New Roman"/>
          <w:b/>
          <w:bCs/>
          <w:sz w:val="28"/>
          <w:szCs w:val="28"/>
          <w:lang w:val="ru-RU"/>
        </w:rPr>
      </w:pPr>
    </w:p>
    <w:p w14:paraId="06B21C7C" w14:textId="77777777" w:rsidR="003B72FC" w:rsidRDefault="003B72FC" w:rsidP="007541E0">
      <w:pPr>
        <w:rPr>
          <w:rFonts w:eastAsia="Times New Roman"/>
          <w:b/>
          <w:bCs/>
          <w:sz w:val="28"/>
          <w:szCs w:val="28"/>
          <w:lang w:val="ru-RU"/>
        </w:rPr>
      </w:pPr>
    </w:p>
    <w:p w14:paraId="3E8F8BE7" w14:textId="77777777" w:rsidR="003B72FC" w:rsidRDefault="003B72FC" w:rsidP="007541E0">
      <w:pPr>
        <w:rPr>
          <w:rFonts w:eastAsia="Times New Roman"/>
          <w:b/>
          <w:bCs/>
          <w:sz w:val="28"/>
          <w:szCs w:val="28"/>
          <w:lang w:val="ru-RU"/>
        </w:rPr>
      </w:pPr>
    </w:p>
    <w:p w14:paraId="56032F86" w14:textId="77777777" w:rsidR="003B72FC" w:rsidRDefault="003B72FC" w:rsidP="007541E0">
      <w:pPr>
        <w:rPr>
          <w:rFonts w:eastAsia="Times New Roman"/>
          <w:b/>
          <w:bCs/>
          <w:sz w:val="28"/>
          <w:szCs w:val="28"/>
          <w:lang w:val="ru-RU"/>
        </w:rPr>
      </w:pPr>
    </w:p>
    <w:p w14:paraId="4F9ABA96" w14:textId="77777777" w:rsidR="003B72FC" w:rsidRDefault="003B72FC" w:rsidP="007541E0">
      <w:pPr>
        <w:rPr>
          <w:rFonts w:eastAsia="Times New Roman"/>
          <w:b/>
          <w:bCs/>
          <w:sz w:val="28"/>
          <w:szCs w:val="28"/>
          <w:lang w:val="ru-RU"/>
        </w:rPr>
      </w:pPr>
    </w:p>
    <w:p w14:paraId="39968122" w14:textId="77777777" w:rsidR="003B72FC" w:rsidRDefault="003B72FC" w:rsidP="007541E0">
      <w:pPr>
        <w:rPr>
          <w:rFonts w:eastAsia="Times New Roman"/>
          <w:b/>
          <w:bCs/>
          <w:sz w:val="28"/>
          <w:szCs w:val="28"/>
          <w:lang w:val="ru-RU"/>
        </w:rPr>
      </w:pPr>
    </w:p>
    <w:p w14:paraId="2F2F4DFD" w14:textId="77777777" w:rsidR="003B72FC" w:rsidRDefault="003B72FC" w:rsidP="007541E0">
      <w:pPr>
        <w:rPr>
          <w:rFonts w:eastAsia="Times New Roman"/>
          <w:b/>
          <w:bCs/>
          <w:sz w:val="28"/>
          <w:szCs w:val="28"/>
          <w:lang w:val="ru-RU"/>
        </w:rPr>
      </w:pPr>
    </w:p>
    <w:p w14:paraId="7049A644" w14:textId="77777777" w:rsidR="003B72FC" w:rsidRDefault="003B72FC" w:rsidP="007541E0">
      <w:pPr>
        <w:rPr>
          <w:rFonts w:eastAsia="Times New Roman"/>
          <w:b/>
          <w:bCs/>
          <w:sz w:val="28"/>
          <w:szCs w:val="28"/>
          <w:lang w:val="ru-RU"/>
        </w:rPr>
      </w:pPr>
    </w:p>
    <w:p w14:paraId="436306F7" w14:textId="77777777" w:rsidR="003B72FC" w:rsidRDefault="003B72FC" w:rsidP="007541E0">
      <w:pPr>
        <w:rPr>
          <w:rFonts w:eastAsia="Times New Roman"/>
          <w:b/>
          <w:bCs/>
          <w:sz w:val="28"/>
          <w:szCs w:val="28"/>
          <w:lang w:val="ru-RU"/>
        </w:rPr>
      </w:pPr>
    </w:p>
    <w:p w14:paraId="60475CB4" w14:textId="77777777" w:rsidR="003B72FC" w:rsidRDefault="003B72FC" w:rsidP="007541E0">
      <w:pPr>
        <w:rPr>
          <w:rFonts w:eastAsia="Times New Roman"/>
          <w:b/>
          <w:bCs/>
          <w:sz w:val="28"/>
          <w:szCs w:val="28"/>
          <w:lang w:val="ru-RU"/>
        </w:rPr>
      </w:pPr>
    </w:p>
    <w:p w14:paraId="4D81E437" w14:textId="77777777" w:rsidR="003B72FC" w:rsidRDefault="003B72FC" w:rsidP="007541E0">
      <w:pPr>
        <w:rPr>
          <w:rFonts w:eastAsia="Times New Roman"/>
          <w:b/>
          <w:bCs/>
          <w:sz w:val="28"/>
          <w:szCs w:val="28"/>
          <w:lang w:val="ru-RU"/>
        </w:rPr>
      </w:pPr>
    </w:p>
    <w:p w14:paraId="7210AC1E" w14:textId="77777777" w:rsidR="003B72FC" w:rsidRDefault="003B72FC" w:rsidP="007541E0">
      <w:pPr>
        <w:rPr>
          <w:rFonts w:eastAsia="Times New Roman"/>
          <w:b/>
          <w:bCs/>
          <w:sz w:val="28"/>
          <w:szCs w:val="28"/>
          <w:lang w:val="ru-RU"/>
        </w:rPr>
      </w:pPr>
    </w:p>
    <w:p w14:paraId="3B89C3EB" w14:textId="77777777" w:rsidR="003B72FC" w:rsidRDefault="003B72FC" w:rsidP="007541E0">
      <w:pPr>
        <w:rPr>
          <w:rFonts w:eastAsia="Times New Roman"/>
          <w:b/>
          <w:bCs/>
          <w:sz w:val="28"/>
          <w:szCs w:val="28"/>
          <w:lang w:val="ru-RU"/>
        </w:rPr>
      </w:pPr>
    </w:p>
    <w:p w14:paraId="1020C68F" w14:textId="77777777" w:rsidR="003B72FC" w:rsidRDefault="003B72FC" w:rsidP="007541E0">
      <w:pPr>
        <w:rPr>
          <w:rFonts w:eastAsia="Times New Roman"/>
          <w:b/>
          <w:bCs/>
          <w:sz w:val="28"/>
          <w:szCs w:val="28"/>
          <w:lang w:val="ru-RU"/>
        </w:rPr>
      </w:pPr>
    </w:p>
    <w:p w14:paraId="1DBCF57D" w14:textId="77777777" w:rsidR="003B72FC" w:rsidRDefault="003B72FC" w:rsidP="007541E0">
      <w:pPr>
        <w:rPr>
          <w:rFonts w:eastAsia="Times New Roman"/>
          <w:b/>
          <w:bCs/>
          <w:sz w:val="28"/>
          <w:szCs w:val="28"/>
          <w:lang w:val="ru-RU"/>
        </w:rPr>
      </w:pPr>
    </w:p>
    <w:p w14:paraId="453F483B" w14:textId="77777777" w:rsidR="003B72FC" w:rsidRDefault="003B72FC" w:rsidP="007541E0">
      <w:pPr>
        <w:rPr>
          <w:rFonts w:eastAsia="Times New Roman"/>
          <w:b/>
          <w:bCs/>
          <w:sz w:val="28"/>
          <w:szCs w:val="28"/>
          <w:lang w:val="ru-RU"/>
        </w:rPr>
      </w:pPr>
    </w:p>
    <w:p w14:paraId="7A74D452" w14:textId="77777777" w:rsidR="003B72FC" w:rsidRDefault="003B72FC" w:rsidP="007541E0">
      <w:pPr>
        <w:rPr>
          <w:rFonts w:eastAsia="Times New Roman"/>
          <w:b/>
          <w:bCs/>
          <w:sz w:val="28"/>
          <w:szCs w:val="28"/>
          <w:lang w:val="ru-RU"/>
        </w:rPr>
      </w:pPr>
    </w:p>
    <w:p w14:paraId="45CA62C8" w14:textId="77777777" w:rsidR="003B72FC" w:rsidRDefault="003B72FC" w:rsidP="007541E0">
      <w:pPr>
        <w:rPr>
          <w:rFonts w:eastAsia="Times New Roman"/>
          <w:b/>
          <w:bCs/>
          <w:sz w:val="28"/>
          <w:szCs w:val="28"/>
          <w:lang w:val="ru-RU"/>
        </w:rPr>
      </w:pPr>
    </w:p>
    <w:p w14:paraId="26E7AF29" w14:textId="77777777" w:rsidR="003B72FC" w:rsidRDefault="003B72FC" w:rsidP="007541E0">
      <w:pPr>
        <w:rPr>
          <w:rFonts w:eastAsia="Times New Roman"/>
          <w:b/>
          <w:bCs/>
          <w:sz w:val="28"/>
          <w:szCs w:val="28"/>
          <w:lang w:val="ru-RU"/>
        </w:rPr>
      </w:pPr>
    </w:p>
    <w:p w14:paraId="665E38B9" w14:textId="77777777" w:rsidR="003B72FC" w:rsidRDefault="003B72FC" w:rsidP="007541E0">
      <w:pPr>
        <w:rPr>
          <w:rFonts w:eastAsia="Times New Roman"/>
          <w:b/>
          <w:bCs/>
          <w:sz w:val="28"/>
          <w:szCs w:val="28"/>
          <w:lang w:val="ru-RU"/>
        </w:rPr>
      </w:pPr>
    </w:p>
    <w:p w14:paraId="38CFDBED" w14:textId="77777777" w:rsidR="003B72FC" w:rsidRDefault="003B72FC" w:rsidP="007541E0">
      <w:pPr>
        <w:rPr>
          <w:rFonts w:eastAsia="Times New Roman"/>
          <w:b/>
          <w:bCs/>
          <w:sz w:val="28"/>
          <w:szCs w:val="28"/>
          <w:lang w:val="ru-RU"/>
        </w:rPr>
      </w:pPr>
    </w:p>
    <w:p w14:paraId="1B8166BF" w14:textId="77777777" w:rsidR="003B72FC" w:rsidRDefault="003B72FC" w:rsidP="007541E0">
      <w:pPr>
        <w:rPr>
          <w:rFonts w:eastAsia="Times New Roman"/>
          <w:b/>
          <w:bCs/>
          <w:sz w:val="28"/>
          <w:szCs w:val="28"/>
          <w:lang w:val="ru-RU"/>
        </w:rPr>
      </w:pPr>
    </w:p>
    <w:p w14:paraId="57074729" w14:textId="77777777" w:rsidR="003B72FC" w:rsidRDefault="003B72FC" w:rsidP="007541E0">
      <w:pPr>
        <w:rPr>
          <w:rFonts w:eastAsia="Times New Roman"/>
          <w:b/>
          <w:bCs/>
          <w:sz w:val="28"/>
          <w:szCs w:val="28"/>
          <w:lang w:val="ru-RU"/>
        </w:rPr>
      </w:pPr>
    </w:p>
    <w:p w14:paraId="73D315B4" w14:textId="77777777" w:rsidR="003B72FC" w:rsidRDefault="003B72FC" w:rsidP="007541E0">
      <w:pPr>
        <w:rPr>
          <w:rFonts w:eastAsia="Times New Roman"/>
          <w:b/>
          <w:bCs/>
          <w:sz w:val="28"/>
          <w:szCs w:val="28"/>
          <w:lang w:val="ru-RU"/>
        </w:rPr>
      </w:pPr>
    </w:p>
    <w:p w14:paraId="565AB350" w14:textId="77777777" w:rsidR="003B72FC" w:rsidRPr="00B0482E" w:rsidRDefault="003B72FC" w:rsidP="007541E0">
      <w:pPr>
        <w:rPr>
          <w:rFonts w:eastAsia="Times New Roman"/>
          <w:b/>
          <w:bCs/>
          <w:sz w:val="28"/>
          <w:szCs w:val="28"/>
          <w:lang w:val="ru-RU"/>
        </w:rPr>
      </w:pPr>
    </w:p>
    <w:p w14:paraId="2E2CC92F" w14:textId="77777777" w:rsidR="00305292" w:rsidRPr="00B0482E" w:rsidRDefault="00305292" w:rsidP="007541E0">
      <w:pPr>
        <w:rPr>
          <w:rFonts w:eastAsia="Times New Roman"/>
          <w:b/>
          <w:bCs/>
          <w:sz w:val="28"/>
          <w:szCs w:val="28"/>
          <w:lang w:val="ru-RU"/>
        </w:rPr>
      </w:pPr>
    </w:p>
    <w:bookmarkEnd w:id="25"/>
    <w:p w14:paraId="2B10475E" w14:textId="77777777" w:rsidR="00305292" w:rsidRPr="00B0482E" w:rsidRDefault="00305292" w:rsidP="007541E0">
      <w:pPr>
        <w:rPr>
          <w:rFonts w:eastAsia="Times New Roman"/>
          <w:b/>
          <w:bCs/>
          <w:sz w:val="28"/>
          <w:szCs w:val="28"/>
          <w:lang w:val="ru-RU"/>
        </w:rPr>
      </w:pPr>
    </w:p>
    <w:p w14:paraId="3CABDB7E" w14:textId="77777777" w:rsidR="00305292" w:rsidRPr="00B0482E" w:rsidRDefault="00305292" w:rsidP="007541E0">
      <w:pPr>
        <w:rPr>
          <w:rFonts w:eastAsia="Times New Roman"/>
          <w:b/>
          <w:bCs/>
          <w:sz w:val="28"/>
          <w:szCs w:val="28"/>
          <w:lang w:val="ru-RU"/>
        </w:rPr>
      </w:pPr>
    </w:p>
    <w:p w14:paraId="1A206C4D" w14:textId="77777777" w:rsidR="005A106C" w:rsidRPr="00B0482E" w:rsidRDefault="005A106C" w:rsidP="007541E0">
      <w:pPr>
        <w:rPr>
          <w:rFonts w:eastAsia="Times New Roman"/>
          <w:b/>
          <w:bCs/>
          <w:sz w:val="28"/>
          <w:szCs w:val="28"/>
          <w:lang w:val="ru-RU"/>
        </w:rPr>
      </w:pPr>
    </w:p>
    <w:p w14:paraId="14D18F71" w14:textId="77777777" w:rsidR="005A106C" w:rsidRPr="00B0482E" w:rsidRDefault="005A106C" w:rsidP="007541E0">
      <w:pPr>
        <w:rPr>
          <w:rFonts w:eastAsia="Times New Roman"/>
          <w:b/>
          <w:bCs/>
          <w:sz w:val="28"/>
          <w:szCs w:val="28"/>
          <w:lang w:val="ru-RU"/>
        </w:rPr>
      </w:pPr>
    </w:p>
    <w:p w14:paraId="14C05290" w14:textId="77777777" w:rsidR="00305292" w:rsidRPr="00B0482E" w:rsidRDefault="00305292" w:rsidP="007541E0">
      <w:pPr>
        <w:rPr>
          <w:rFonts w:eastAsia="Times New Roman"/>
          <w:b/>
          <w:bCs/>
          <w:sz w:val="28"/>
          <w:szCs w:val="28"/>
          <w:lang w:val="ru-RU"/>
        </w:rPr>
      </w:pPr>
    </w:p>
    <w:p w14:paraId="0AEACB24" w14:textId="77777777" w:rsidR="00AD19F1" w:rsidRPr="00B0482E" w:rsidRDefault="00AD19F1" w:rsidP="007541E0">
      <w:pPr>
        <w:rPr>
          <w:rFonts w:eastAsia="Times New Roman"/>
          <w:b/>
          <w:bCs/>
          <w:sz w:val="28"/>
          <w:szCs w:val="28"/>
          <w:lang w:val="ru-RU"/>
        </w:rPr>
      </w:pPr>
    </w:p>
    <w:p w14:paraId="59153816" w14:textId="77777777" w:rsidR="00AF009F" w:rsidRPr="00B0482E" w:rsidRDefault="00AF009F" w:rsidP="007541E0">
      <w:pPr>
        <w:rPr>
          <w:rFonts w:eastAsia="Times New Roman"/>
          <w:b/>
          <w:bCs/>
          <w:sz w:val="28"/>
          <w:szCs w:val="28"/>
          <w:lang w:val="ru-RU"/>
        </w:rPr>
      </w:pPr>
    </w:p>
    <w:p w14:paraId="3517F153" w14:textId="5ECDC3C1" w:rsidR="008D270D" w:rsidRPr="00B0482E" w:rsidRDefault="008D270D" w:rsidP="007541E0">
      <w:pPr>
        <w:tabs>
          <w:tab w:val="left" w:pos="4536"/>
        </w:tabs>
        <w:ind w:firstLine="709"/>
        <w:jc w:val="both"/>
        <w:rPr>
          <w:rFonts w:eastAsia="Times New Roman"/>
          <w:b/>
          <w:sz w:val="28"/>
          <w:szCs w:val="28"/>
          <w:lang w:val="kk-KZ" w:eastAsia="ru-RU"/>
        </w:rPr>
      </w:pPr>
      <w:r w:rsidRPr="00B0482E">
        <w:rPr>
          <w:rFonts w:eastAsia="Times New Roman"/>
          <w:b/>
          <w:sz w:val="28"/>
          <w:szCs w:val="28"/>
          <w:lang w:val="ru-RU" w:eastAsia="ru-RU"/>
        </w:rPr>
        <w:lastRenderedPageBreak/>
        <w:t xml:space="preserve">2 </w:t>
      </w:r>
      <w:r w:rsidR="004F146F" w:rsidRPr="00B0482E">
        <w:rPr>
          <w:rFonts w:eastAsia="Times New Roman"/>
          <w:b/>
          <w:sz w:val="28"/>
          <w:szCs w:val="28"/>
          <w:lang w:val="ru-RU" w:eastAsia="ru-RU"/>
        </w:rPr>
        <w:t xml:space="preserve">ЭКОНОМИЧЕСКИЙ АСПЕКТ </w:t>
      </w:r>
      <w:r w:rsidR="004F146F" w:rsidRPr="00B0482E">
        <w:rPr>
          <w:rFonts w:eastAsia="Times New Roman"/>
          <w:b/>
          <w:sz w:val="28"/>
          <w:szCs w:val="28"/>
          <w:lang w:val="kk-KZ" w:eastAsia="ru-RU"/>
        </w:rPr>
        <w:t xml:space="preserve">УСТОЙЧИВОГО РАЗВИТИЯ СЕЛЬСКОГО ХОЗЯЙСТВА В ОБЕСПЕЧЕНИИ ПРОДОВОЛЬСТВЕННОЙ БЕЗОПАСНОСТИ (НА МАТЕРИАЛАХ </w:t>
      </w:r>
      <w:r w:rsidR="008A50C3">
        <w:rPr>
          <w:rFonts w:eastAsia="Times New Roman"/>
          <w:b/>
          <w:sz w:val="28"/>
          <w:szCs w:val="28"/>
          <w:lang w:val="kk-KZ" w:eastAsia="ru-RU"/>
        </w:rPr>
        <w:t>ВКО</w:t>
      </w:r>
      <w:r w:rsidR="004F146F" w:rsidRPr="00B0482E">
        <w:rPr>
          <w:rFonts w:eastAsia="Times New Roman"/>
          <w:b/>
          <w:sz w:val="28"/>
          <w:szCs w:val="28"/>
          <w:lang w:val="kk-KZ" w:eastAsia="ru-RU"/>
        </w:rPr>
        <w:t>)</w:t>
      </w:r>
    </w:p>
    <w:p w14:paraId="1C2F80A8" w14:textId="77777777" w:rsidR="005A106C" w:rsidRPr="00B0482E" w:rsidRDefault="005A106C" w:rsidP="007541E0">
      <w:pPr>
        <w:tabs>
          <w:tab w:val="left" w:pos="4536"/>
        </w:tabs>
        <w:ind w:firstLine="709"/>
        <w:jc w:val="both"/>
        <w:rPr>
          <w:rFonts w:eastAsia="Times New Roman"/>
          <w:b/>
          <w:sz w:val="28"/>
          <w:szCs w:val="28"/>
          <w:lang w:val="ru-RU" w:eastAsia="ru-RU"/>
        </w:rPr>
      </w:pPr>
    </w:p>
    <w:p w14:paraId="7B96DEB6" w14:textId="093C2796" w:rsidR="00787BD4" w:rsidRPr="00B0482E" w:rsidRDefault="008D270D" w:rsidP="007541E0">
      <w:pPr>
        <w:tabs>
          <w:tab w:val="left" w:pos="4536"/>
        </w:tabs>
        <w:ind w:firstLine="709"/>
        <w:jc w:val="both"/>
        <w:rPr>
          <w:rFonts w:eastAsia="Times New Roman"/>
          <w:b/>
          <w:bCs/>
          <w:sz w:val="28"/>
          <w:szCs w:val="28"/>
          <w:lang w:val="ru-RU"/>
        </w:rPr>
      </w:pPr>
      <w:r w:rsidRPr="00B0482E">
        <w:rPr>
          <w:rFonts w:eastAsia="Times New Roman"/>
          <w:b/>
          <w:sz w:val="28"/>
          <w:szCs w:val="28"/>
          <w:lang w:val="ru-RU" w:eastAsia="ru-RU"/>
        </w:rPr>
        <w:t xml:space="preserve">2.1. </w:t>
      </w:r>
      <w:r w:rsidR="007B5A43" w:rsidRPr="00B0482E">
        <w:rPr>
          <w:rFonts w:eastAsia="Times New Roman"/>
          <w:b/>
          <w:bCs/>
          <w:sz w:val="28"/>
          <w:szCs w:val="28"/>
          <w:lang w:val="ru-RU" w:eastAsia="ru-RU"/>
        </w:rPr>
        <w:t>Анализ</w:t>
      </w:r>
      <w:r w:rsidR="007B5A43" w:rsidRPr="00B0482E">
        <w:rPr>
          <w:rFonts w:eastAsia="Times New Roman"/>
          <w:b/>
          <w:bCs/>
          <w:sz w:val="28"/>
          <w:szCs w:val="28"/>
          <w:lang w:val="ru-RU"/>
        </w:rPr>
        <w:t xml:space="preserve"> современного состояния сельского хозяйства ВКО в условиях устойчивого развития</w:t>
      </w:r>
    </w:p>
    <w:p w14:paraId="7CD28038" w14:textId="789A7FE9" w:rsidR="009E4004" w:rsidRPr="00B0482E" w:rsidRDefault="009E4004" w:rsidP="007541E0">
      <w:pPr>
        <w:tabs>
          <w:tab w:val="left" w:pos="4536"/>
        </w:tabs>
        <w:ind w:firstLine="709"/>
        <w:jc w:val="both"/>
        <w:rPr>
          <w:rFonts w:eastAsia="Times New Roman"/>
          <w:sz w:val="28"/>
          <w:szCs w:val="28"/>
        </w:rPr>
      </w:pPr>
      <w:r w:rsidRPr="00B0482E">
        <w:rPr>
          <w:rFonts w:eastAsia="Times New Roman"/>
          <w:sz w:val="28"/>
          <w:szCs w:val="28"/>
        </w:rPr>
        <w:t>Обеспечение продовольственной безопасности на региональном уровне предполагает наличие достаточного объ</w:t>
      </w:r>
      <w:r w:rsidR="00E06BF4">
        <w:rPr>
          <w:rFonts w:eastAsia="Times New Roman"/>
          <w:sz w:val="28"/>
          <w:szCs w:val="28"/>
        </w:rPr>
        <w:t>е</w:t>
      </w:r>
      <w:r w:rsidRPr="00B0482E">
        <w:rPr>
          <w:rFonts w:eastAsia="Times New Roman"/>
          <w:sz w:val="28"/>
          <w:szCs w:val="28"/>
        </w:rPr>
        <w:t xml:space="preserve">ма производства сельскохозяйственной продукции, способного покрыть потребности населения в рамках рациональных норм питания. Восточно-Казахстанская область, располагающая значительными природно-ресурсными и аграрными преимуществами, играет ключевую роль в агропродовольственной системе Республики Казахстан. </w:t>
      </w:r>
      <w:r w:rsidR="00E565DB" w:rsidRPr="00B0482E">
        <w:rPr>
          <w:rFonts w:eastAsia="Times New Roman"/>
          <w:sz w:val="28"/>
          <w:szCs w:val="28"/>
          <w:lang w:val="ru-RU"/>
        </w:rPr>
        <w:t>Область</w:t>
      </w:r>
      <w:r w:rsidRPr="00B0482E">
        <w:rPr>
          <w:rFonts w:eastAsia="Times New Roman"/>
          <w:sz w:val="28"/>
          <w:szCs w:val="28"/>
        </w:rPr>
        <w:t xml:space="preserve"> специализируется преимущественно на животноводстве, при этом растениеводство также занимает устойчивые позиции, формируя сбалансированную структуру аграрного производства.</w:t>
      </w:r>
    </w:p>
    <w:p w14:paraId="328DE8E5" w14:textId="76D8D0DA" w:rsidR="009E4004" w:rsidRPr="00B0482E" w:rsidRDefault="009E4004" w:rsidP="007541E0">
      <w:pPr>
        <w:tabs>
          <w:tab w:val="left" w:pos="4536"/>
        </w:tabs>
        <w:ind w:firstLine="709"/>
        <w:jc w:val="both"/>
        <w:rPr>
          <w:rFonts w:eastAsia="Times New Roman"/>
          <w:sz w:val="28"/>
          <w:szCs w:val="28"/>
        </w:rPr>
      </w:pPr>
      <w:r w:rsidRPr="00B0482E">
        <w:rPr>
          <w:rFonts w:eastAsia="Times New Roman"/>
          <w:sz w:val="28"/>
          <w:szCs w:val="28"/>
        </w:rPr>
        <w:t>Производственный потенциал сельского хозяйства области реализуется через три основных организационно-правовых формата: сельскохозяйственные предприятия, крестьянские и фермерские хозяйства (индивидуальные предприниматели), а также личные подсобные хозяйства населения. Эти структуры обеспечивают выпуск широкого спектра продукции, от базовых продовольственных товаров до уникальной продукции, такой как пантовое сырь</w:t>
      </w:r>
      <w:r w:rsidR="00E06BF4">
        <w:rPr>
          <w:rFonts w:eastAsia="Times New Roman"/>
          <w:sz w:val="28"/>
          <w:szCs w:val="28"/>
        </w:rPr>
        <w:t>е</w:t>
      </w:r>
      <w:r w:rsidRPr="00B0482E">
        <w:rPr>
          <w:rFonts w:eastAsia="Times New Roman"/>
          <w:sz w:val="28"/>
          <w:szCs w:val="28"/>
        </w:rPr>
        <w:t xml:space="preserve"> и м</w:t>
      </w:r>
      <w:r w:rsidR="00E06BF4">
        <w:rPr>
          <w:rFonts w:eastAsia="Times New Roman"/>
          <w:sz w:val="28"/>
          <w:szCs w:val="28"/>
        </w:rPr>
        <w:t>е</w:t>
      </w:r>
      <w:r w:rsidRPr="00B0482E">
        <w:rPr>
          <w:rFonts w:eastAsia="Times New Roman"/>
          <w:sz w:val="28"/>
          <w:szCs w:val="28"/>
        </w:rPr>
        <w:t>д, по которым ВКО занимает лидирующие позиции в стране.</w:t>
      </w:r>
    </w:p>
    <w:p w14:paraId="05633854" w14:textId="4272B311" w:rsidR="009E4004" w:rsidRDefault="009E4004" w:rsidP="007541E0">
      <w:pPr>
        <w:tabs>
          <w:tab w:val="left" w:pos="4536"/>
        </w:tabs>
        <w:ind w:firstLine="709"/>
        <w:jc w:val="both"/>
        <w:rPr>
          <w:rFonts w:eastAsia="Times New Roman"/>
          <w:sz w:val="28"/>
          <w:szCs w:val="28"/>
          <w:lang w:val="ru-RU"/>
        </w:rPr>
      </w:pPr>
      <w:r w:rsidRPr="00B0482E">
        <w:rPr>
          <w:rFonts w:eastAsia="Times New Roman"/>
          <w:sz w:val="28"/>
          <w:szCs w:val="28"/>
        </w:rPr>
        <w:t xml:space="preserve">По данным Бюро национальной статистики Республики Казахстан, площадь Восточно-Казахстанской области после 2022 года составляет 97,8 тыс. км² (против 283,3 тыс. км² до реформы). На 1 марта 2025 года численность населения области достигла 723,1 тыс. человек, из которых 32,8% проживают в сельской местности. </w:t>
      </w:r>
      <w:r w:rsidR="00E565DB" w:rsidRPr="00B0482E">
        <w:rPr>
          <w:rFonts w:eastAsia="Times New Roman"/>
          <w:sz w:val="28"/>
          <w:szCs w:val="28"/>
          <w:lang w:val="ru-RU"/>
        </w:rPr>
        <w:t>Область</w:t>
      </w:r>
      <w:r w:rsidRPr="00B0482E">
        <w:rPr>
          <w:rFonts w:eastAsia="Times New Roman"/>
          <w:sz w:val="28"/>
          <w:szCs w:val="28"/>
        </w:rPr>
        <w:t xml:space="preserve"> сохраняет лидирующие позиции по ряду направлений: первое место в стране по объ</w:t>
      </w:r>
      <w:r w:rsidR="00E06BF4">
        <w:rPr>
          <w:rFonts w:eastAsia="Times New Roman"/>
          <w:sz w:val="28"/>
          <w:szCs w:val="28"/>
        </w:rPr>
        <w:t>е</w:t>
      </w:r>
      <w:r w:rsidRPr="00B0482E">
        <w:rPr>
          <w:rFonts w:eastAsia="Times New Roman"/>
          <w:sz w:val="28"/>
          <w:szCs w:val="28"/>
        </w:rPr>
        <w:t xml:space="preserve">му производства молока (15,8%), второе </w:t>
      </w:r>
      <w:r w:rsidR="00622358" w:rsidRPr="00B0482E">
        <w:rPr>
          <w:rFonts w:eastAsia="Times New Roman"/>
          <w:sz w:val="28"/>
          <w:szCs w:val="28"/>
        </w:rPr>
        <w:t>–</w:t>
      </w:r>
      <w:r w:rsidRPr="00B0482E">
        <w:rPr>
          <w:rFonts w:eastAsia="Times New Roman"/>
          <w:sz w:val="28"/>
          <w:szCs w:val="28"/>
        </w:rPr>
        <w:t xml:space="preserve"> по производству мяса (15,2%), четв</w:t>
      </w:r>
      <w:r w:rsidR="00E06BF4">
        <w:rPr>
          <w:rFonts w:eastAsia="Times New Roman"/>
          <w:sz w:val="28"/>
          <w:szCs w:val="28"/>
        </w:rPr>
        <w:t>е</w:t>
      </w:r>
      <w:r w:rsidRPr="00B0482E">
        <w:rPr>
          <w:rFonts w:eastAsia="Times New Roman"/>
          <w:sz w:val="28"/>
          <w:szCs w:val="28"/>
        </w:rPr>
        <w:t xml:space="preserve">ртое </w:t>
      </w:r>
      <w:r w:rsidR="00622358" w:rsidRPr="00B0482E">
        <w:rPr>
          <w:rFonts w:eastAsia="Times New Roman"/>
          <w:sz w:val="28"/>
          <w:szCs w:val="28"/>
        </w:rPr>
        <w:t>–</w:t>
      </w:r>
      <w:r w:rsidRPr="00B0482E">
        <w:rPr>
          <w:rFonts w:eastAsia="Times New Roman"/>
          <w:sz w:val="28"/>
          <w:szCs w:val="28"/>
        </w:rPr>
        <w:t xml:space="preserve"> по шерсти (12,2%). Кроме того, Восточно-Казахстанская область оста</w:t>
      </w:r>
      <w:r w:rsidR="00E06BF4">
        <w:rPr>
          <w:rFonts w:eastAsia="Times New Roman"/>
          <w:sz w:val="28"/>
          <w:szCs w:val="28"/>
        </w:rPr>
        <w:t>е</w:t>
      </w:r>
      <w:r w:rsidRPr="00B0482E">
        <w:rPr>
          <w:rFonts w:eastAsia="Times New Roman"/>
          <w:sz w:val="28"/>
          <w:szCs w:val="28"/>
        </w:rPr>
        <w:t>тся уникальным регионом по масштабам продукции мараловодства.</w:t>
      </w:r>
    </w:p>
    <w:p w14:paraId="4A74A7FC" w14:textId="1DC01DFE" w:rsidR="009E4004" w:rsidRPr="00B0482E" w:rsidRDefault="009E4004" w:rsidP="00202962">
      <w:pPr>
        <w:tabs>
          <w:tab w:val="left" w:pos="4536"/>
        </w:tabs>
        <w:ind w:firstLine="709"/>
        <w:jc w:val="both"/>
        <w:rPr>
          <w:rFonts w:eastAsia="Times New Roman"/>
          <w:sz w:val="28"/>
          <w:szCs w:val="28"/>
        </w:rPr>
      </w:pPr>
      <w:r w:rsidRPr="00B0482E">
        <w:rPr>
          <w:rFonts w:eastAsia="Times New Roman"/>
          <w:sz w:val="28"/>
          <w:szCs w:val="28"/>
        </w:rPr>
        <w:t>В 202</w:t>
      </w:r>
      <w:r w:rsidR="009D7D64" w:rsidRPr="00B0482E">
        <w:rPr>
          <w:rFonts w:eastAsia="Times New Roman"/>
          <w:sz w:val="28"/>
          <w:szCs w:val="28"/>
          <w:lang w:val="ru-RU"/>
        </w:rPr>
        <w:t>4</w:t>
      </w:r>
      <w:r w:rsidRPr="00B0482E">
        <w:rPr>
          <w:rFonts w:eastAsia="Times New Roman"/>
          <w:sz w:val="28"/>
          <w:szCs w:val="28"/>
        </w:rPr>
        <w:t xml:space="preserve"> году </w:t>
      </w:r>
      <w:r w:rsidR="00E565DB" w:rsidRPr="00B0482E">
        <w:rPr>
          <w:rFonts w:eastAsia="Times New Roman"/>
          <w:sz w:val="28"/>
          <w:szCs w:val="28"/>
          <w:lang w:val="ru-RU"/>
        </w:rPr>
        <w:t>область</w:t>
      </w:r>
      <w:r w:rsidRPr="00B0482E">
        <w:rPr>
          <w:rFonts w:eastAsia="Times New Roman"/>
          <w:sz w:val="28"/>
          <w:szCs w:val="28"/>
        </w:rPr>
        <w:t xml:space="preserve"> обеспечил</w:t>
      </w:r>
      <w:r w:rsidR="00E565DB" w:rsidRPr="00B0482E">
        <w:rPr>
          <w:rFonts w:eastAsia="Times New Roman"/>
          <w:sz w:val="28"/>
          <w:szCs w:val="28"/>
          <w:lang w:val="ru-RU"/>
        </w:rPr>
        <w:t>а</w:t>
      </w:r>
      <w:r w:rsidRPr="00B0482E">
        <w:rPr>
          <w:rFonts w:eastAsia="Times New Roman"/>
          <w:sz w:val="28"/>
          <w:szCs w:val="28"/>
        </w:rPr>
        <w:t xml:space="preserve"> </w:t>
      </w:r>
      <w:r w:rsidR="009D7D64" w:rsidRPr="00B0482E">
        <w:rPr>
          <w:rFonts w:eastAsia="Times New Roman"/>
          <w:sz w:val="28"/>
          <w:szCs w:val="28"/>
          <w:lang w:val="ru-RU"/>
        </w:rPr>
        <w:t>6,1</w:t>
      </w:r>
      <w:r w:rsidRPr="00B0482E">
        <w:rPr>
          <w:rFonts w:eastAsia="Times New Roman"/>
          <w:sz w:val="28"/>
          <w:szCs w:val="28"/>
        </w:rPr>
        <w:t xml:space="preserve">% валового выпуска сельскохозяйственной продукции страны, включая 14,1% продукции животноводства и 9% продукции растениеводства. Внутри </w:t>
      </w:r>
      <w:r w:rsidR="00E565DB" w:rsidRPr="00B0482E">
        <w:rPr>
          <w:rFonts w:eastAsia="Times New Roman"/>
          <w:sz w:val="28"/>
          <w:szCs w:val="28"/>
          <w:lang w:val="ru-RU"/>
        </w:rPr>
        <w:t>области</w:t>
      </w:r>
      <w:r w:rsidRPr="00B0482E">
        <w:rPr>
          <w:rFonts w:eastAsia="Times New Roman"/>
          <w:sz w:val="28"/>
          <w:szCs w:val="28"/>
        </w:rPr>
        <w:t xml:space="preserve"> структура выпуска характеризуется преобладанием животноводства </w:t>
      </w:r>
      <w:r w:rsidR="00622358" w:rsidRPr="00B0482E">
        <w:rPr>
          <w:rFonts w:eastAsia="Times New Roman"/>
          <w:sz w:val="28"/>
          <w:szCs w:val="28"/>
        </w:rPr>
        <w:t>–</w:t>
      </w:r>
      <w:r w:rsidRPr="00B0482E">
        <w:rPr>
          <w:rFonts w:eastAsia="Times New Roman"/>
          <w:sz w:val="28"/>
          <w:szCs w:val="28"/>
        </w:rPr>
        <w:t xml:space="preserve"> 55,5% от общего объ</w:t>
      </w:r>
      <w:r w:rsidR="00E06BF4">
        <w:rPr>
          <w:rFonts w:eastAsia="Times New Roman"/>
          <w:sz w:val="28"/>
          <w:szCs w:val="28"/>
        </w:rPr>
        <w:t>е</w:t>
      </w:r>
      <w:r w:rsidRPr="00B0482E">
        <w:rPr>
          <w:rFonts w:eastAsia="Times New Roman"/>
          <w:sz w:val="28"/>
          <w:szCs w:val="28"/>
        </w:rPr>
        <w:t xml:space="preserve">ма, тогда как растениеводство занимает 44,3%, и услуги </w:t>
      </w:r>
      <w:r w:rsidR="00622358" w:rsidRPr="00B0482E">
        <w:rPr>
          <w:rFonts w:eastAsia="Times New Roman"/>
          <w:sz w:val="28"/>
          <w:szCs w:val="28"/>
        </w:rPr>
        <w:t>–</w:t>
      </w:r>
      <w:r w:rsidRPr="00B0482E">
        <w:rPr>
          <w:rFonts w:eastAsia="Times New Roman"/>
          <w:sz w:val="28"/>
          <w:szCs w:val="28"/>
        </w:rPr>
        <w:t xml:space="preserve"> лишь 0,8%.</w:t>
      </w:r>
    </w:p>
    <w:p w14:paraId="5D35E5DB" w14:textId="67AAA794" w:rsidR="009E4004" w:rsidRPr="00B0482E" w:rsidRDefault="009E4004" w:rsidP="007541E0">
      <w:pPr>
        <w:tabs>
          <w:tab w:val="left" w:pos="4536"/>
        </w:tabs>
        <w:ind w:firstLine="709"/>
        <w:jc w:val="both"/>
        <w:rPr>
          <w:rFonts w:eastAsia="Times New Roman"/>
          <w:sz w:val="28"/>
          <w:szCs w:val="28"/>
        </w:rPr>
      </w:pPr>
      <w:r w:rsidRPr="00B0482E">
        <w:rPr>
          <w:rFonts w:eastAsia="Times New Roman"/>
          <w:sz w:val="28"/>
          <w:szCs w:val="28"/>
        </w:rPr>
        <w:t xml:space="preserve">В агропромышленном комплексе </w:t>
      </w:r>
      <w:r w:rsidR="00E565DB" w:rsidRPr="00B0482E">
        <w:rPr>
          <w:rFonts w:eastAsia="Times New Roman"/>
          <w:sz w:val="28"/>
          <w:szCs w:val="28"/>
          <w:lang w:val="ru-RU"/>
        </w:rPr>
        <w:t>области</w:t>
      </w:r>
      <w:r w:rsidRPr="00B0482E">
        <w:rPr>
          <w:rFonts w:eastAsia="Times New Roman"/>
          <w:sz w:val="28"/>
          <w:szCs w:val="28"/>
        </w:rPr>
        <w:t xml:space="preserve"> по состоянию на 2024 год функционируют 571 сельскохозяйственное предприятие (юр. лица), 8 205 крестьянских и фермерских хозяйств, а также около 85 тыс. домашних хозяйств. </w:t>
      </w:r>
    </w:p>
    <w:p w14:paraId="04E9C92C" w14:textId="7747AB32" w:rsidR="00012E83" w:rsidRPr="00B0482E" w:rsidRDefault="008F27CB" w:rsidP="007541E0">
      <w:pPr>
        <w:tabs>
          <w:tab w:val="left" w:pos="4536"/>
        </w:tabs>
        <w:ind w:firstLine="709"/>
        <w:jc w:val="both"/>
        <w:rPr>
          <w:rFonts w:eastAsia="Times New Roman"/>
          <w:sz w:val="28"/>
          <w:szCs w:val="28"/>
          <w:lang w:val="ru-RU"/>
        </w:rPr>
      </w:pPr>
      <w:r w:rsidRPr="008F27CB">
        <w:rPr>
          <w:rFonts w:eastAsia="Times New Roman"/>
          <w:sz w:val="28"/>
          <w:szCs w:val="28"/>
          <w:lang w:val="ru-RU"/>
        </w:rPr>
        <w:t xml:space="preserve">Оценка экономической ситуации в </w:t>
      </w:r>
      <w:r>
        <w:rPr>
          <w:rFonts w:eastAsia="Times New Roman"/>
          <w:sz w:val="28"/>
          <w:szCs w:val="28"/>
          <w:lang w:val="ru-RU"/>
        </w:rPr>
        <w:t>ВКО</w:t>
      </w:r>
      <w:r w:rsidRPr="008F27CB">
        <w:rPr>
          <w:rFonts w:eastAsia="Times New Roman"/>
          <w:sz w:val="28"/>
          <w:szCs w:val="28"/>
          <w:lang w:val="ru-RU"/>
        </w:rPr>
        <w:t xml:space="preserve"> указывает на сдержанный характер роста сельхозпроизводства, который не в полной мере коррелирует с высоким природным потенциалом региона. </w:t>
      </w:r>
      <w:r w:rsidR="00C9376F" w:rsidRPr="00B0482E">
        <w:rPr>
          <w:rFonts w:eastAsia="Times New Roman"/>
          <w:sz w:val="28"/>
          <w:szCs w:val="28"/>
          <w:lang w:val="ru-RU"/>
        </w:rPr>
        <w:t>По итогам 2024 года доля сельского, лесного и рыбного хозяйства в валовом региональном продукте (ВРП) области составила всего 6,1%</w:t>
      </w:r>
      <w:r w:rsidR="006A3441">
        <w:rPr>
          <w:rFonts w:eastAsia="Times New Roman"/>
          <w:sz w:val="28"/>
          <w:szCs w:val="28"/>
          <w:lang w:val="ru-RU"/>
        </w:rPr>
        <w:t>. Есть</w:t>
      </w:r>
      <w:r w:rsidR="00C9376F" w:rsidRPr="00B0482E">
        <w:rPr>
          <w:rFonts w:eastAsia="Times New Roman"/>
          <w:sz w:val="28"/>
          <w:szCs w:val="28"/>
          <w:lang w:val="ru-RU"/>
        </w:rPr>
        <w:t xml:space="preserve"> невысок</w:t>
      </w:r>
      <w:r w:rsidR="006A3441">
        <w:rPr>
          <w:rFonts w:eastAsia="Times New Roman"/>
          <w:sz w:val="28"/>
          <w:szCs w:val="28"/>
          <w:lang w:val="ru-RU"/>
        </w:rPr>
        <w:t>ая</w:t>
      </w:r>
      <w:r w:rsidR="00C9376F" w:rsidRPr="00B0482E">
        <w:rPr>
          <w:rFonts w:eastAsia="Times New Roman"/>
          <w:sz w:val="28"/>
          <w:szCs w:val="28"/>
          <w:lang w:val="ru-RU"/>
        </w:rPr>
        <w:t xml:space="preserve"> степен</w:t>
      </w:r>
      <w:r w:rsidR="006A3441">
        <w:rPr>
          <w:rFonts w:eastAsia="Times New Roman"/>
          <w:sz w:val="28"/>
          <w:szCs w:val="28"/>
          <w:lang w:val="ru-RU"/>
        </w:rPr>
        <w:t>ь</w:t>
      </w:r>
      <w:r w:rsidR="00C9376F" w:rsidRPr="00B0482E">
        <w:rPr>
          <w:rFonts w:eastAsia="Times New Roman"/>
          <w:sz w:val="28"/>
          <w:szCs w:val="28"/>
          <w:lang w:val="ru-RU"/>
        </w:rPr>
        <w:t xml:space="preserve"> вовлеченности аграрного сектора в формирование региональной экономики. Для сравнения: в Северо-</w:t>
      </w:r>
      <w:r w:rsidR="00C9376F" w:rsidRPr="00B0482E">
        <w:rPr>
          <w:rFonts w:eastAsia="Times New Roman"/>
          <w:sz w:val="28"/>
          <w:szCs w:val="28"/>
          <w:lang w:val="ru-RU"/>
        </w:rPr>
        <w:lastRenderedPageBreak/>
        <w:t xml:space="preserve">Казахстанской области этот показатель достиг 11,9%, в Акмолинской </w:t>
      </w:r>
      <w:r w:rsidR="00622358" w:rsidRPr="00B0482E">
        <w:rPr>
          <w:rFonts w:eastAsia="Times New Roman"/>
          <w:sz w:val="28"/>
          <w:szCs w:val="28"/>
          <w:lang w:val="ru-RU"/>
        </w:rPr>
        <w:t>–</w:t>
      </w:r>
      <w:r w:rsidR="00C9376F" w:rsidRPr="00B0482E">
        <w:rPr>
          <w:rFonts w:eastAsia="Times New Roman"/>
          <w:sz w:val="28"/>
          <w:szCs w:val="28"/>
          <w:lang w:val="ru-RU"/>
        </w:rPr>
        <w:t xml:space="preserve"> 11,4%, а в Туркестанской </w:t>
      </w:r>
      <w:r w:rsidR="00622358" w:rsidRPr="00B0482E">
        <w:rPr>
          <w:rFonts w:eastAsia="Times New Roman"/>
          <w:sz w:val="28"/>
          <w:szCs w:val="28"/>
          <w:lang w:val="ru-RU"/>
        </w:rPr>
        <w:t>–</w:t>
      </w:r>
      <w:r w:rsidR="00C9376F" w:rsidRPr="00B0482E">
        <w:rPr>
          <w:rFonts w:eastAsia="Times New Roman"/>
          <w:sz w:val="28"/>
          <w:szCs w:val="28"/>
          <w:lang w:val="ru-RU"/>
        </w:rPr>
        <w:t xml:space="preserve"> 12,5%, что указывает на преимущественную аграрную направленность этих территорий (рисунок </w:t>
      </w:r>
      <w:r w:rsidR="003B72FC">
        <w:rPr>
          <w:rFonts w:eastAsia="Times New Roman"/>
          <w:sz w:val="28"/>
          <w:szCs w:val="28"/>
          <w:lang w:val="ru-RU"/>
        </w:rPr>
        <w:t>9</w:t>
      </w:r>
      <w:r w:rsidR="00C9376F" w:rsidRPr="00B0482E">
        <w:rPr>
          <w:rFonts w:eastAsia="Times New Roman"/>
          <w:sz w:val="28"/>
          <w:szCs w:val="28"/>
          <w:lang w:val="ru-RU"/>
        </w:rPr>
        <w:t>).</w:t>
      </w:r>
    </w:p>
    <w:p w14:paraId="7D44CE2A" w14:textId="53A60A75" w:rsidR="00086DBE" w:rsidRPr="00B0482E" w:rsidRDefault="00086DBE" w:rsidP="007541E0">
      <w:pPr>
        <w:tabs>
          <w:tab w:val="left" w:pos="4536"/>
        </w:tabs>
        <w:ind w:firstLine="709"/>
        <w:jc w:val="both"/>
        <w:rPr>
          <w:rFonts w:eastAsia="Times New Roman"/>
          <w:sz w:val="28"/>
          <w:szCs w:val="28"/>
          <w:lang w:val="ru-RU"/>
        </w:rPr>
      </w:pPr>
      <w:r w:rsidRPr="00B0482E">
        <w:rPr>
          <w:rFonts w:eastAsia="Times New Roman"/>
          <w:sz w:val="28"/>
          <w:szCs w:val="28"/>
          <w:lang w:val="ru-RU"/>
        </w:rPr>
        <w:t xml:space="preserve"> </w:t>
      </w:r>
    </w:p>
    <w:p w14:paraId="575BC406" w14:textId="2989FB7C" w:rsidR="004444D2" w:rsidRPr="00B0482E" w:rsidRDefault="00E63117" w:rsidP="007541E0">
      <w:pPr>
        <w:tabs>
          <w:tab w:val="left" w:pos="4536"/>
        </w:tabs>
        <w:rPr>
          <w:rFonts w:eastAsia="Times New Roman"/>
          <w:sz w:val="28"/>
          <w:szCs w:val="28"/>
          <w:lang w:val="ru-RU"/>
        </w:rPr>
      </w:pPr>
      <w:r w:rsidRPr="00B0482E">
        <w:rPr>
          <w:noProof/>
        </w:rPr>
        <w:drawing>
          <wp:inline distT="0" distB="0" distL="0" distR="0" wp14:anchorId="28961303" wp14:editId="20642D30">
            <wp:extent cx="3968131" cy="3570970"/>
            <wp:effectExtent l="0" t="0" r="13335" b="10795"/>
            <wp:docPr id="363916954" name="Диаграмма 1">
              <a:extLst xmlns:a="http://schemas.openxmlformats.org/drawingml/2006/main">
                <a:ext uri="{FF2B5EF4-FFF2-40B4-BE49-F238E27FC236}">
                  <a16:creationId xmlns:a16="http://schemas.microsoft.com/office/drawing/2014/main" id="{52A6A126-D5CA-50D1-F9E5-886AFC84A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040CC3" w14:textId="77777777" w:rsidR="00AF009F" w:rsidRPr="00B0482E" w:rsidRDefault="00AF009F" w:rsidP="007541E0">
      <w:pPr>
        <w:tabs>
          <w:tab w:val="left" w:pos="4536"/>
        </w:tabs>
        <w:rPr>
          <w:rFonts w:eastAsia="Times New Roman"/>
          <w:sz w:val="28"/>
          <w:szCs w:val="28"/>
          <w:lang w:val="en-US"/>
        </w:rPr>
      </w:pPr>
    </w:p>
    <w:p w14:paraId="267405DB" w14:textId="7A65BC82" w:rsidR="00505A9E" w:rsidRPr="00B0482E" w:rsidRDefault="00505A9E" w:rsidP="007541E0">
      <w:pPr>
        <w:tabs>
          <w:tab w:val="left" w:pos="4536"/>
        </w:tabs>
        <w:rPr>
          <w:rFonts w:eastAsia="Times New Roman"/>
          <w:sz w:val="28"/>
          <w:szCs w:val="28"/>
          <w:lang w:val="ru-RU"/>
        </w:rPr>
      </w:pPr>
      <w:r w:rsidRPr="00B0482E">
        <w:rPr>
          <w:rFonts w:eastAsia="Times New Roman"/>
          <w:sz w:val="28"/>
          <w:szCs w:val="28"/>
          <w:lang w:val="ru-RU"/>
        </w:rPr>
        <w:t>Рисунок</w:t>
      </w:r>
      <w:r w:rsidR="007474B4" w:rsidRPr="00B0482E">
        <w:rPr>
          <w:rFonts w:eastAsia="Times New Roman"/>
          <w:sz w:val="28"/>
          <w:szCs w:val="28"/>
          <w:lang w:val="ru-RU"/>
        </w:rPr>
        <w:t xml:space="preserve"> </w:t>
      </w:r>
      <w:r w:rsidR="003B72FC">
        <w:rPr>
          <w:rFonts w:eastAsia="Times New Roman"/>
          <w:sz w:val="28"/>
          <w:szCs w:val="28"/>
          <w:lang w:val="ru-RU"/>
        </w:rPr>
        <w:t>9</w:t>
      </w:r>
      <w:r w:rsidR="004444D2" w:rsidRPr="00B0482E">
        <w:rPr>
          <w:rFonts w:eastAsia="Times New Roman"/>
          <w:sz w:val="28"/>
          <w:szCs w:val="28"/>
          <w:lang w:val="ru-RU"/>
        </w:rPr>
        <w:t xml:space="preserve"> </w:t>
      </w:r>
      <w:r w:rsidR="003B72FC">
        <w:rPr>
          <w:rFonts w:eastAsia="Times New Roman"/>
          <w:sz w:val="28"/>
          <w:szCs w:val="28"/>
        </w:rPr>
        <w:t>‒</w:t>
      </w:r>
      <w:r w:rsidRPr="00B0482E">
        <w:rPr>
          <w:rFonts w:eastAsia="Times New Roman"/>
          <w:sz w:val="28"/>
          <w:szCs w:val="28"/>
          <w:lang w:val="ru-RU"/>
        </w:rPr>
        <w:t xml:space="preserve"> </w:t>
      </w:r>
      <w:r w:rsidRPr="00B0482E">
        <w:rPr>
          <w:rFonts w:eastAsia="Times New Roman"/>
          <w:sz w:val="28"/>
          <w:szCs w:val="28"/>
        </w:rPr>
        <w:t xml:space="preserve">Доля сельского хозяйства в валовом региональном продукте </w:t>
      </w:r>
      <w:r w:rsidR="00E565DB" w:rsidRPr="00B0482E">
        <w:rPr>
          <w:rFonts w:eastAsia="Times New Roman"/>
          <w:sz w:val="28"/>
          <w:szCs w:val="28"/>
          <w:lang w:val="ru-RU"/>
        </w:rPr>
        <w:t>области</w:t>
      </w:r>
      <w:r w:rsidR="004444D2" w:rsidRPr="00B0482E">
        <w:rPr>
          <w:rFonts w:eastAsia="Times New Roman"/>
          <w:sz w:val="28"/>
          <w:szCs w:val="28"/>
          <w:lang w:val="ru-RU"/>
        </w:rPr>
        <w:t xml:space="preserve"> в 202</w:t>
      </w:r>
      <w:r w:rsidR="006E0568" w:rsidRPr="00B0482E">
        <w:rPr>
          <w:rFonts w:eastAsia="Times New Roman"/>
          <w:sz w:val="28"/>
          <w:szCs w:val="28"/>
          <w:lang w:val="ru-RU"/>
        </w:rPr>
        <w:t>4</w:t>
      </w:r>
      <w:r w:rsidR="004444D2" w:rsidRPr="00B0482E">
        <w:rPr>
          <w:rFonts w:eastAsia="Times New Roman"/>
          <w:sz w:val="28"/>
          <w:szCs w:val="28"/>
          <w:lang w:val="ru-RU"/>
        </w:rPr>
        <w:t xml:space="preserve"> году</w:t>
      </w:r>
      <w:r w:rsidRPr="00B0482E">
        <w:rPr>
          <w:rFonts w:eastAsia="Times New Roman"/>
          <w:sz w:val="28"/>
          <w:szCs w:val="28"/>
        </w:rPr>
        <w:t>, %</w:t>
      </w:r>
    </w:p>
    <w:p w14:paraId="6595F4F1" w14:textId="77777777" w:rsidR="004444D2" w:rsidRPr="00B0482E" w:rsidRDefault="004444D2" w:rsidP="007541E0">
      <w:pPr>
        <w:tabs>
          <w:tab w:val="left" w:pos="4536"/>
        </w:tabs>
        <w:rPr>
          <w:rFonts w:eastAsia="Times New Roman"/>
          <w:sz w:val="28"/>
          <w:szCs w:val="28"/>
          <w:lang w:val="ru-RU"/>
        </w:rPr>
      </w:pPr>
    </w:p>
    <w:p w14:paraId="19837451" w14:textId="4414282A" w:rsidR="00B2137F" w:rsidRPr="00B0482E" w:rsidRDefault="00D2338C" w:rsidP="0064721A">
      <w:pPr>
        <w:tabs>
          <w:tab w:val="left" w:pos="4536"/>
        </w:tabs>
        <w:ind w:firstLine="709"/>
        <w:jc w:val="both"/>
        <w:rPr>
          <w:rFonts w:eastAsia="Times New Roman"/>
          <w:sz w:val="24"/>
          <w:szCs w:val="24"/>
          <w:lang w:val="ru-RU"/>
        </w:rPr>
      </w:pPr>
      <w:r w:rsidRPr="00B0482E">
        <w:rPr>
          <w:color w:val="000000"/>
          <w:sz w:val="24"/>
          <w:szCs w:val="24"/>
        </w:rPr>
        <w:t xml:space="preserve">Примечание – </w:t>
      </w:r>
      <w:r w:rsidR="00E4468D" w:rsidRPr="00B0482E">
        <w:rPr>
          <w:color w:val="000000"/>
          <w:sz w:val="24"/>
          <w:szCs w:val="24"/>
          <w:lang w:val="ru-RU"/>
        </w:rPr>
        <w:t>Составлено</w:t>
      </w:r>
      <w:r w:rsidRPr="00B0482E">
        <w:rPr>
          <w:color w:val="000000"/>
          <w:sz w:val="24"/>
          <w:szCs w:val="24"/>
        </w:rPr>
        <w:t xml:space="preserve"> автором на основании источника</w:t>
      </w:r>
      <w:r w:rsidR="005A106C" w:rsidRPr="00B0482E">
        <w:rPr>
          <w:color w:val="000000"/>
          <w:sz w:val="24"/>
          <w:szCs w:val="24"/>
          <w:lang w:val="ru-RU"/>
        </w:rPr>
        <w:t xml:space="preserve"> </w:t>
      </w:r>
      <w:sdt>
        <w:sdtPr>
          <w:rPr>
            <w:color w:val="000000"/>
            <w:sz w:val="24"/>
            <w:szCs w:val="24"/>
          </w:rPr>
          <w:tag w:val="MENDELEY_CITATION_v3_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"/>
          <w:id w:val="1496153153"/>
          <w:placeholder>
            <w:docPart w:val="DefaultPlaceholder_-1854013440"/>
          </w:placeholder>
        </w:sdtPr>
        <w:sdtContent>
          <w:r w:rsidR="00EF3149" w:rsidRPr="00B0482E">
            <w:rPr>
              <w:color w:val="000000"/>
              <w:sz w:val="24"/>
              <w:szCs w:val="24"/>
            </w:rPr>
            <w:t>[10</w:t>
          </w:r>
          <w:r w:rsidR="003B72FC">
            <w:rPr>
              <w:color w:val="000000"/>
              <w:sz w:val="24"/>
              <w:szCs w:val="24"/>
              <w:lang w:val="ru-RU"/>
            </w:rPr>
            <w:t>4</w:t>
          </w:r>
          <w:r w:rsidR="00EF3149" w:rsidRPr="00B0482E">
            <w:rPr>
              <w:color w:val="000000"/>
              <w:sz w:val="24"/>
              <w:szCs w:val="24"/>
            </w:rPr>
            <w:t>]</w:t>
          </w:r>
        </w:sdtContent>
      </w:sdt>
    </w:p>
    <w:p w14:paraId="7FC9AEB3" w14:textId="77777777" w:rsidR="00787CF3" w:rsidRPr="00B0482E" w:rsidRDefault="00787CF3" w:rsidP="007541E0">
      <w:pPr>
        <w:tabs>
          <w:tab w:val="left" w:pos="4536"/>
        </w:tabs>
        <w:ind w:firstLine="709"/>
        <w:jc w:val="both"/>
        <w:rPr>
          <w:rFonts w:eastAsia="Times New Roman"/>
          <w:sz w:val="24"/>
          <w:szCs w:val="24"/>
          <w:lang w:val="ru-RU"/>
        </w:rPr>
      </w:pPr>
    </w:p>
    <w:p w14:paraId="6512831B" w14:textId="77FAD170" w:rsidR="00C9376F" w:rsidRDefault="00C9376F" w:rsidP="007541E0">
      <w:pPr>
        <w:tabs>
          <w:tab w:val="left" w:pos="4536"/>
        </w:tabs>
        <w:ind w:firstLine="709"/>
        <w:jc w:val="both"/>
        <w:rPr>
          <w:rFonts w:eastAsia="Times New Roman"/>
          <w:sz w:val="28"/>
          <w:szCs w:val="28"/>
          <w:lang w:val="ru-RU"/>
        </w:rPr>
      </w:pPr>
      <w:r w:rsidRPr="001842B1">
        <w:rPr>
          <w:rFonts w:eastAsia="Times New Roman"/>
          <w:sz w:val="28"/>
          <w:szCs w:val="28"/>
          <w:lang w:val="ru-RU"/>
        </w:rPr>
        <w:t>Как видно из представленного рисунка</w:t>
      </w:r>
      <w:r w:rsidR="002F60F3" w:rsidRPr="001842B1">
        <w:rPr>
          <w:rFonts w:eastAsia="Times New Roman"/>
          <w:sz w:val="28"/>
          <w:szCs w:val="28"/>
          <w:lang w:val="ru-RU"/>
        </w:rPr>
        <w:t xml:space="preserve"> </w:t>
      </w:r>
      <w:r w:rsidR="003B72FC">
        <w:rPr>
          <w:rFonts w:eastAsia="Times New Roman"/>
          <w:sz w:val="28"/>
          <w:szCs w:val="28"/>
          <w:lang w:val="ru-RU"/>
        </w:rPr>
        <w:t>9</w:t>
      </w:r>
      <w:r w:rsidRPr="001842B1">
        <w:rPr>
          <w:rFonts w:eastAsia="Times New Roman"/>
          <w:sz w:val="28"/>
          <w:szCs w:val="28"/>
          <w:lang w:val="ru-RU"/>
        </w:rPr>
        <w:t>, Восточно-Казахстанская область занимает лишь средние позиции по удельному весу</w:t>
      </w:r>
      <w:r w:rsidRPr="00B0482E">
        <w:rPr>
          <w:rFonts w:eastAsia="Times New Roman"/>
          <w:sz w:val="28"/>
          <w:szCs w:val="28"/>
          <w:lang w:val="ru-RU"/>
        </w:rPr>
        <w:t xml:space="preserve"> сельского хозяйства в структуре ВРП среди </w:t>
      </w:r>
      <w:r w:rsidR="00E565DB" w:rsidRPr="00B0482E">
        <w:rPr>
          <w:rFonts w:eastAsia="Times New Roman"/>
          <w:sz w:val="28"/>
          <w:szCs w:val="28"/>
          <w:lang w:val="ru-RU"/>
        </w:rPr>
        <w:t>областей</w:t>
      </w:r>
      <w:r w:rsidRPr="00B0482E">
        <w:rPr>
          <w:rFonts w:eastAsia="Times New Roman"/>
          <w:sz w:val="28"/>
          <w:szCs w:val="28"/>
          <w:lang w:val="ru-RU"/>
        </w:rPr>
        <w:t xml:space="preserve"> страны. В крупнейших городах </w:t>
      </w:r>
      <w:r w:rsidR="00622358" w:rsidRPr="00B0482E">
        <w:rPr>
          <w:rFonts w:eastAsia="Times New Roman"/>
          <w:sz w:val="28"/>
          <w:szCs w:val="28"/>
          <w:lang w:val="ru-RU"/>
        </w:rPr>
        <w:t>–</w:t>
      </w:r>
      <w:r w:rsidRPr="00B0482E">
        <w:rPr>
          <w:rFonts w:eastAsia="Times New Roman"/>
          <w:sz w:val="28"/>
          <w:szCs w:val="28"/>
          <w:lang w:val="ru-RU"/>
        </w:rPr>
        <w:t xml:space="preserve"> Алматы, Астане и Шымкенте </w:t>
      </w:r>
      <w:r w:rsidR="00622358" w:rsidRPr="00B0482E">
        <w:rPr>
          <w:rFonts w:eastAsia="Times New Roman"/>
          <w:sz w:val="28"/>
          <w:szCs w:val="28"/>
          <w:lang w:val="ru-RU"/>
        </w:rPr>
        <w:t>–</w:t>
      </w:r>
      <w:r w:rsidRPr="00B0482E">
        <w:rPr>
          <w:rFonts w:eastAsia="Times New Roman"/>
          <w:sz w:val="28"/>
          <w:szCs w:val="28"/>
          <w:lang w:val="ru-RU"/>
        </w:rPr>
        <w:t xml:space="preserve"> этот показатель традиционно не превышает 1%,</w:t>
      </w:r>
      <w:r w:rsidR="00202C56">
        <w:rPr>
          <w:rFonts w:eastAsia="Times New Roman"/>
          <w:sz w:val="28"/>
          <w:szCs w:val="28"/>
          <w:lang w:val="ru-RU"/>
        </w:rPr>
        <w:t xml:space="preserve"> так как их экономика является индустри</w:t>
      </w:r>
      <w:r w:rsidRPr="00B0482E">
        <w:rPr>
          <w:rFonts w:eastAsia="Times New Roman"/>
          <w:sz w:val="28"/>
          <w:szCs w:val="28"/>
          <w:lang w:val="ru-RU"/>
        </w:rPr>
        <w:t xml:space="preserve">ально-сервисной. </w:t>
      </w:r>
      <w:r w:rsidR="006A3441">
        <w:rPr>
          <w:rFonts w:eastAsia="Times New Roman"/>
          <w:sz w:val="28"/>
          <w:szCs w:val="28"/>
          <w:lang w:val="ru-RU"/>
        </w:rPr>
        <w:t>Однако несмотря на то, что</w:t>
      </w:r>
      <w:r w:rsidR="00202C56">
        <w:rPr>
          <w:rFonts w:eastAsia="Times New Roman"/>
          <w:sz w:val="28"/>
          <w:szCs w:val="28"/>
          <w:lang w:val="ru-RU"/>
        </w:rPr>
        <w:t xml:space="preserve"> в ВКО имеются устойчивые отраслевые сегменты, она </w:t>
      </w:r>
      <w:r w:rsidRPr="00B0482E">
        <w:rPr>
          <w:rFonts w:eastAsia="Times New Roman"/>
          <w:sz w:val="28"/>
          <w:szCs w:val="28"/>
          <w:lang w:val="ru-RU"/>
        </w:rPr>
        <w:t xml:space="preserve">теряет свое традиционное преимущество в аграрной специализации на фоне других </w:t>
      </w:r>
      <w:r w:rsidR="00E565DB" w:rsidRPr="00B0482E">
        <w:rPr>
          <w:rFonts w:eastAsia="Times New Roman"/>
          <w:sz w:val="28"/>
          <w:szCs w:val="28"/>
          <w:lang w:val="ru-RU"/>
        </w:rPr>
        <w:t>областей</w:t>
      </w:r>
      <w:r w:rsidR="00202C56">
        <w:rPr>
          <w:rFonts w:eastAsia="Times New Roman"/>
          <w:sz w:val="28"/>
          <w:szCs w:val="28"/>
          <w:lang w:val="ru-RU"/>
        </w:rPr>
        <w:t>.</w:t>
      </w:r>
    </w:p>
    <w:p w14:paraId="0C169F99" w14:textId="77777777" w:rsidR="003B72FC" w:rsidRPr="002016DB" w:rsidRDefault="003B72FC" w:rsidP="003B72FC">
      <w:pPr>
        <w:tabs>
          <w:tab w:val="left" w:pos="4536"/>
        </w:tabs>
        <w:ind w:firstLine="709"/>
        <w:jc w:val="both"/>
        <w:rPr>
          <w:rFonts w:eastAsia="Times New Roman"/>
          <w:sz w:val="28"/>
          <w:szCs w:val="28"/>
        </w:rPr>
      </w:pPr>
      <w:r>
        <w:rPr>
          <w:rFonts w:eastAsia="Times New Roman"/>
          <w:sz w:val="28"/>
          <w:szCs w:val="28"/>
          <w:lang w:val="ru-RU"/>
        </w:rPr>
        <w:t>В соответствии с рисунком 10, еще б</w:t>
      </w:r>
      <w:r w:rsidRPr="002016DB">
        <w:rPr>
          <w:rFonts w:eastAsia="Times New Roman"/>
          <w:sz w:val="28"/>
          <w:szCs w:val="28"/>
        </w:rPr>
        <w:t>олее наглядно изменение роли аграрного сектора прослеживается при анализе динамики за 2020–2024 годы. В анализируемом периоде наблюдается рост валового регионального продукта Восточно-Казахстанского региона: с 4 605 532,1 млн тенге в 2020 году до 8 224 732,4 млн тенге в 2024 году. При этом объем валовой продукции сельского хозяйства увеличился менее значительно, что обусловило изменение его удельного веса в структуре ВРП.</w:t>
      </w:r>
    </w:p>
    <w:p w14:paraId="212463D5" w14:textId="77777777" w:rsidR="003B72FC" w:rsidRPr="003B72FC" w:rsidRDefault="003B72FC" w:rsidP="007541E0">
      <w:pPr>
        <w:tabs>
          <w:tab w:val="left" w:pos="4536"/>
        </w:tabs>
        <w:ind w:firstLine="709"/>
        <w:jc w:val="both"/>
        <w:rPr>
          <w:rFonts w:eastAsia="Times New Roman"/>
          <w:sz w:val="28"/>
          <w:szCs w:val="28"/>
        </w:rPr>
      </w:pPr>
    </w:p>
    <w:p w14:paraId="5180076B" w14:textId="74E8D91F" w:rsidR="00505A9E" w:rsidRPr="00B0482E" w:rsidRDefault="005D04D2" w:rsidP="007541E0">
      <w:pPr>
        <w:tabs>
          <w:tab w:val="left" w:pos="4536"/>
        </w:tabs>
        <w:rPr>
          <w:rFonts w:eastAsia="Times New Roman"/>
          <w:sz w:val="28"/>
          <w:szCs w:val="28"/>
          <w:lang w:val="ru-RU"/>
        </w:rPr>
      </w:pPr>
      <w:r>
        <w:rPr>
          <w:noProof/>
        </w:rPr>
        <w:lastRenderedPageBreak/>
        <w:drawing>
          <wp:inline distT="0" distB="0" distL="0" distR="0" wp14:anchorId="23DE6629" wp14:editId="55C9A4B5">
            <wp:extent cx="5535038" cy="2675106"/>
            <wp:effectExtent l="0" t="0" r="8890" b="11430"/>
            <wp:docPr id="15" name="Диаграмма 15">
              <a:extLst xmlns:a="http://schemas.openxmlformats.org/drawingml/2006/main">
                <a:ext uri="{FF2B5EF4-FFF2-40B4-BE49-F238E27FC236}">
                  <a16:creationId xmlns:a16="http://schemas.microsoft.com/office/drawing/2014/main" id="{A3E1466E-7556-7040-A73D-07A6E40D0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BEE6A7" w14:textId="77777777" w:rsidR="0062522A" w:rsidRPr="00B0482E" w:rsidRDefault="0062522A" w:rsidP="007541E0">
      <w:pPr>
        <w:tabs>
          <w:tab w:val="left" w:pos="4536"/>
        </w:tabs>
        <w:rPr>
          <w:rFonts w:eastAsia="Times New Roman"/>
          <w:sz w:val="28"/>
          <w:szCs w:val="28"/>
          <w:lang w:val="ru-RU"/>
        </w:rPr>
      </w:pPr>
    </w:p>
    <w:p w14:paraId="3992BBBC" w14:textId="3CBEE74A" w:rsidR="00DE3731" w:rsidRPr="00B0482E" w:rsidRDefault="00DE3731" w:rsidP="007541E0">
      <w:pPr>
        <w:tabs>
          <w:tab w:val="left" w:pos="4536"/>
        </w:tabs>
        <w:rPr>
          <w:rFonts w:eastAsia="Times New Roman"/>
          <w:sz w:val="28"/>
          <w:szCs w:val="28"/>
          <w:lang w:val="ru-RU"/>
        </w:rPr>
      </w:pPr>
      <w:r w:rsidRPr="00B0482E">
        <w:rPr>
          <w:rFonts w:eastAsia="Times New Roman"/>
          <w:sz w:val="28"/>
          <w:szCs w:val="28"/>
          <w:lang w:val="ru-RU"/>
        </w:rPr>
        <w:t>Рисунок</w:t>
      </w:r>
      <w:r w:rsidR="007474B4" w:rsidRPr="00B0482E">
        <w:rPr>
          <w:rFonts w:eastAsia="Times New Roman"/>
          <w:sz w:val="28"/>
          <w:szCs w:val="28"/>
          <w:lang w:val="ru-RU"/>
        </w:rPr>
        <w:t xml:space="preserve"> </w:t>
      </w:r>
      <w:r w:rsidR="003B72FC">
        <w:rPr>
          <w:rFonts w:eastAsia="Times New Roman"/>
          <w:sz w:val="28"/>
          <w:szCs w:val="28"/>
          <w:lang w:val="ru-RU"/>
        </w:rPr>
        <w:t>10</w:t>
      </w:r>
      <w:r w:rsidRPr="00B0482E">
        <w:rPr>
          <w:rFonts w:eastAsia="Times New Roman"/>
          <w:sz w:val="28"/>
          <w:szCs w:val="28"/>
          <w:lang w:val="ru-RU"/>
        </w:rPr>
        <w:t xml:space="preserve"> – </w:t>
      </w:r>
      <w:r w:rsidR="0062522A" w:rsidRPr="00B0482E">
        <w:rPr>
          <w:rFonts w:eastAsia="Times New Roman"/>
          <w:sz w:val="28"/>
          <w:szCs w:val="28"/>
          <w:lang w:val="ru-RU"/>
        </w:rPr>
        <w:t>Динамика сельского</w:t>
      </w:r>
      <w:r w:rsidR="00D53AA0" w:rsidRPr="00B0482E">
        <w:rPr>
          <w:rFonts w:eastAsia="Times New Roman"/>
          <w:sz w:val="28"/>
          <w:szCs w:val="28"/>
          <w:lang w:val="ru-RU"/>
        </w:rPr>
        <w:t>, лесного и рыбного</w:t>
      </w:r>
      <w:r w:rsidR="0062522A" w:rsidRPr="00B0482E">
        <w:rPr>
          <w:rFonts w:eastAsia="Times New Roman"/>
          <w:sz w:val="28"/>
          <w:szCs w:val="28"/>
          <w:lang w:val="ru-RU"/>
        </w:rPr>
        <w:t xml:space="preserve"> хозяйства в ВРП </w:t>
      </w:r>
      <w:r w:rsidR="00EB54EA" w:rsidRPr="00B0482E">
        <w:rPr>
          <w:rFonts w:eastAsia="Times New Roman"/>
          <w:sz w:val="28"/>
          <w:szCs w:val="28"/>
          <w:lang w:val="ru-RU"/>
        </w:rPr>
        <w:t xml:space="preserve">в </w:t>
      </w:r>
      <w:r w:rsidR="00B6282C">
        <w:rPr>
          <w:rFonts w:eastAsia="Times New Roman"/>
          <w:sz w:val="28"/>
          <w:szCs w:val="28"/>
          <w:lang w:val="ru-RU"/>
        </w:rPr>
        <w:t>Восточного Казахстана</w:t>
      </w:r>
      <w:r w:rsidR="0062522A" w:rsidRPr="00B0482E">
        <w:rPr>
          <w:rFonts w:eastAsia="Times New Roman"/>
          <w:sz w:val="28"/>
          <w:szCs w:val="28"/>
          <w:lang w:val="ru-RU"/>
        </w:rPr>
        <w:t xml:space="preserve"> в 20</w:t>
      </w:r>
      <w:r w:rsidR="00D53AA0" w:rsidRPr="00B0482E">
        <w:rPr>
          <w:rFonts w:eastAsia="Times New Roman"/>
          <w:sz w:val="28"/>
          <w:szCs w:val="28"/>
          <w:lang w:val="ru-RU"/>
        </w:rPr>
        <w:t>20</w:t>
      </w:r>
      <w:r w:rsidR="0062522A" w:rsidRPr="00B0482E">
        <w:rPr>
          <w:rFonts w:eastAsia="Times New Roman"/>
          <w:sz w:val="28"/>
          <w:szCs w:val="28"/>
          <w:lang w:val="ru-RU"/>
        </w:rPr>
        <w:t>-202</w:t>
      </w:r>
      <w:r w:rsidR="00D53AA0" w:rsidRPr="00B0482E">
        <w:rPr>
          <w:rFonts w:eastAsia="Times New Roman"/>
          <w:sz w:val="28"/>
          <w:szCs w:val="28"/>
          <w:lang w:val="ru-RU"/>
        </w:rPr>
        <w:t>4</w:t>
      </w:r>
      <w:r w:rsidR="0062522A" w:rsidRPr="00B0482E">
        <w:rPr>
          <w:rFonts w:eastAsia="Times New Roman"/>
          <w:sz w:val="28"/>
          <w:szCs w:val="28"/>
          <w:lang w:val="ru-RU"/>
        </w:rPr>
        <w:t xml:space="preserve"> гг.</w:t>
      </w:r>
    </w:p>
    <w:p w14:paraId="3CD6E014" w14:textId="77777777" w:rsidR="0062522A" w:rsidRPr="00B0482E" w:rsidRDefault="0062522A" w:rsidP="007541E0">
      <w:pPr>
        <w:tabs>
          <w:tab w:val="left" w:pos="4536"/>
        </w:tabs>
        <w:rPr>
          <w:rFonts w:eastAsia="Times New Roman"/>
          <w:lang w:val="ru-RU"/>
        </w:rPr>
      </w:pPr>
    </w:p>
    <w:p w14:paraId="1EB01BC3" w14:textId="77777777" w:rsidR="003B72FC" w:rsidRDefault="00D2338C" w:rsidP="0064721A">
      <w:pPr>
        <w:ind w:right="-1" w:firstLine="709"/>
        <w:jc w:val="both"/>
        <w:rPr>
          <w:color w:val="000000"/>
          <w:sz w:val="24"/>
          <w:szCs w:val="24"/>
          <w:lang w:val="ru-RU"/>
        </w:rPr>
      </w:pPr>
      <w:r w:rsidRPr="00B0482E">
        <w:rPr>
          <w:color w:val="000000"/>
          <w:sz w:val="24"/>
          <w:szCs w:val="24"/>
        </w:rPr>
        <w:t>Примечани</w:t>
      </w:r>
      <w:r w:rsidR="003B72FC">
        <w:rPr>
          <w:color w:val="000000"/>
          <w:sz w:val="24"/>
          <w:szCs w:val="24"/>
          <w:lang w:val="ru-RU"/>
        </w:rPr>
        <w:t>я:</w:t>
      </w:r>
    </w:p>
    <w:p w14:paraId="4B1F1E97" w14:textId="5A21A392" w:rsidR="003B72FC" w:rsidRDefault="005A106C" w:rsidP="003B72FC">
      <w:pPr>
        <w:ind w:right="-1"/>
        <w:jc w:val="both"/>
        <w:rPr>
          <w:sz w:val="24"/>
          <w:szCs w:val="24"/>
          <w:lang w:val="ru-RU"/>
        </w:rPr>
      </w:pPr>
      <w:r w:rsidRPr="00B0482E">
        <w:rPr>
          <w:color w:val="000000"/>
          <w:sz w:val="24"/>
          <w:szCs w:val="24"/>
          <w:lang w:val="ru-RU"/>
        </w:rPr>
        <w:t>1</w:t>
      </w:r>
      <w:r w:rsidR="003B72FC">
        <w:rPr>
          <w:color w:val="000000"/>
          <w:sz w:val="24"/>
          <w:szCs w:val="24"/>
          <w:lang w:val="ru-RU"/>
        </w:rPr>
        <w:t>.</w:t>
      </w:r>
      <w:r w:rsidR="00D2338C" w:rsidRPr="00B0482E">
        <w:rPr>
          <w:color w:val="000000"/>
          <w:sz w:val="24"/>
          <w:szCs w:val="24"/>
        </w:rPr>
        <w:t xml:space="preserve"> </w:t>
      </w:r>
      <w:r w:rsidR="003B72FC" w:rsidRPr="00802903">
        <w:rPr>
          <w:color w:val="000000"/>
          <w:sz w:val="24"/>
          <w:szCs w:val="24"/>
        </w:rPr>
        <w:t>Данные за 2022–2024 гг. приведены по ВКО в исторических границах, с учетом показателей Абайской области.</w:t>
      </w:r>
    </w:p>
    <w:p w14:paraId="642F0467" w14:textId="65698A05" w:rsidR="00787CF3" w:rsidRPr="00B0482E" w:rsidRDefault="005A106C" w:rsidP="003B72FC">
      <w:pPr>
        <w:ind w:right="-1"/>
        <w:jc w:val="both"/>
        <w:rPr>
          <w:sz w:val="24"/>
          <w:szCs w:val="24"/>
          <w:lang w:val="ru-RU"/>
        </w:rPr>
      </w:pPr>
      <w:r w:rsidRPr="00B0482E">
        <w:rPr>
          <w:color w:val="000000"/>
          <w:sz w:val="24"/>
          <w:szCs w:val="24"/>
          <w:lang w:val="ru-RU"/>
        </w:rPr>
        <w:t>2</w:t>
      </w:r>
      <w:r w:rsidR="003B72FC">
        <w:rPr>
          <w:color w:val="000000"/>
          <w:sz w:val="24"/>
          <w:szCs w:val="24"/>
          <w:lang w:val="ru-RU"/>
        </w:rPr>
        <w:t xml:space="preserve">. </w:t>
      </w:r>
      <w:r w:rsidR="00B877B8" w:rsidRPr="00B0482E">
        <w:rPr>
          <w:color w:val="000000"/>
          <w:sz w:val="24"/>
          <w:szCs w:val="24"/>
          <w:lang w:val="ru-RU"/>
        </w:rPr>
        <w:t xml:space="preserve"> </w:t>
      </w:r>
      <w:r w:rsidR="003B72FC" w:rsidRPr="00B0482E">
        <w:rPr>
          <w:color w:val="000000"/>
          <w:sz w:val="24"/>
          <w:szCs w:val="24"/>
          <w:lang w:val="ru-RU"/>
        </w:rPr>
        <w:t>Составлено</w:t>
      </w:r>
      <w:r w:rsidR="003B72FC" w:rsidRPr="00B0482E">
        <w:rPr>
          <w:color w:val="000000"/>
          <w:sz w:val="24"/>
          <w:szCs w:val="24"/>
        </w:rPr>
        <w:t xml:space="preserve"> автором на основании источника</w:t>
      </w:r>
      <w:r w:rsidR="003B72FC" w:rsidRPr="00B0482E">
        <w:rPr>
          <w:color w:val="000000"/>
          <w:sz w:val="24"/>
          <w:szCs w:val="24"/>
          <w:lang w:val="ru-RU"/>
        </w:rPr>
        <w:t xml:space="preserve"> </w:t>
      </w:r>
      <w:sdt>
        <w:sdtPr>
          <w:rPr>
            <w:color w:val="000000"/>
            <w:sz w:val="24"/>
            <w:szCs w:val="24"/>
          </w:rPr>
          <w:tag w:val="MENDELEY_CITATION_v3_eyJjaXRhdGlvbklEIjoiTUVOREVMRVlfQ0lUQVRJT05fNGYxMGFhZWEtMjJmNy00ODM5LWFlNDctNzc1Yzg2ZTZiMjc0IiwicHJvcGVydGllcyI6eyJub3RlSW5kZXgiOjB9LCJpc0VkaXRlZCI6ZmFsc2UsIm1hbnVhbE92ZXJyaWRlIjp7ImlzTWFudWFsbHlPdmVycmlkZGVuIjpmYWxzZSwiY2l0ZXByb2NUZXh0IjoiWzEwNF0iLCJtYW51YWxPdmVycmlkZVRleHQiOiIifSwiY2l0YXRpb25JdGVtcyI6W3siaWQiOiJjZTFkODVlMS1lNDhmLTNlYTgtYmVmNC0yNzM1YTBlZTVjZDQiLCJpdGVtRGF0YSI6eyJ0eXBlIjoid2VicGFnZSIsImlkIjoiY2UxZDg1ZTEtZTQ4Zi0zZWE4LWJlZjQtMjczNWEwZWU1Y2Q0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ntGB0L3QvtCy0L3Ri9C1INGB0L7RhtC40LDQu9GM0L3Qvi3RjdC60L7QvdC+0LzQuNGH0LXRgdC60LjQtSDQv9C+0LrQsNC30LDRgtC10LvQuCIsImFjY2Vzc2VkIjp7ImRhdGUtcGFydHMiOltbMjAyNSw2LDVdXX0sIlVSTCI6Imh0dHBzOi8vc3RhdC5nb3Yua3ovcnUvcmVnaW9uL3Zrby9keW5hbWljLXRhYmxlcy8yOTE1NDEvIiwiY29udGFpbmVyLXRpdGxlLXNob3J0IjoiIn0sImlzVGVtcG9yYXJ5IjpmYWxzZX1dfQ=="/>
          <w:id w:val="-1427113162"/>
          <w:placeholder>
            <w:docPart w:val="B3DB9493EDF640F2B6EE7C51B72DADA0"/>
          </w:placeholder>
        </w:sdtPr>
        <w:sdtContent>
          <w:r w:rsidR="003B72FC" w:rsidRPr="00B0482E">
            <w:rPr>
              <w:color w:val="000000"/>
              <w:sz w:val="24"/>
              <w:szCs w:val="24"/>
            </w:rPr>
            <w:t>[10</w:t>
          </w:r>
          <w:r w:rsidR="003B72FC">
            <w:rPr>
              <w:color w:val="000000"/>
              <w:sz w:val="24"/>
              <w:szCs w:val="24"/>
              <w:lang w:val="ru-RU"/>
            </w:rPr>
            <w:t>5</w:t>
          </w:r>
          <w:r w:rsidR="003B72FC" w:rsidRPr="00B0482E">
            <w:rPr>
              <w:color w:val="000000"/>
              <w:sz w:val="24"/>
              <w:szCs w:val="24"/>
            </w:rPr>
            <w:t>]</w:t>
          </w:r>
        </w:sdtContent>
      </w:sdt>
      <w:r w:rsidR="003B72FC" w:rsidRPr="00802903">
        <w:rPr>
          <w:color w:val="000000"/>
          <w:sz w:val="24"/>
          <w:szCs w:val="24"/>
        </w:rPr>
        <w:t xml:space="preserve"> </w:t>
      </w:r>
    </w:p>
    <w:p w14:paraId="3F1EECCB" w14:textId="77777777" w:rsidR="00B6282C" w:rsidRDefault="00B6282C" w:rsidP="007541E0">
      <w:pPr>
        <w:ind w:right="-1" w:firstLine="709"/>
        <w:jc w:val="both"/>
        <w:rPr>
          <w:sz w:val="28"/>
          <w:szCs w:val="28"/>
          <w:lang w:val="ru-RU"/>
        </w:rPr>
      </w:pPr>
    </w:p>
    <w:p w14:paraId="53DCBD32" w14:textId="36E2830B" w:rsidR="003B72FC" w:rsidRPr="002016DB" w:rsidRDefault="003B72FC" w:rsidP="003B72FC">
      <w:pPr>
        <w:tabs>
          <w:tab w:val="left" w:pos="4536"/>
        </w:tabs>
        <w:ind w:firstLine="709"/>
        <w:jc w:val="both"/>
        <w:rPr>
          <w:rFonts w:eastAsia="Times New Roman"/>
          <w:sz w:val="28"/>
          <w:szCs w:val="28"/>
        </w:rPr>
      </w:pPr>
      <w:r>
        <w:rPr>
          <w:rFonts w:eastAsia="Times New Roman"/>
          <w:sz w:val="28"/>
          <w:szCs w:val="28"/>
          <w:lang w:val="ru-RU"/>
        </w:rPr>
        <w:t>Согласно рисунку 10, д</w:t>
      </w:r>
      <w:r w:rsidRPr="002016DB">
        <w:rPr>
          <w:rFonts w:eastAsia="Times New Roman"/>
          <w:sz w:val="28"/>
          <w:szCs w:val="28"/>
        </w:rPr>
        <w:t>оля сельского хозяйства в ВРП региона демонстрирует колебательную динамику: с 15,0% в 2020 году она снизилась до 8,8% в 2021 году, затем увеличилась до 16,0% в 2022 году, после чего вновь сократилась до 12,3% в 2023 году и 11,3% в 2024 году</w:t>
      </w:r>
      <w:r>
        <w:rPr>
          <w:rFonts w:eastAsia="Times New Roman"/>
          <w:sz w:val="28"/>
          <w:szCs w:val="28"/>
          <w:lang w:val="ru-RU"/>
        </w:rPr>
        <w:t xml:space="preserve">, что только укрепляет мнение о том, что в регионе наблюдается нестабильный сектор сельского хозяйства. </w:t>
      </w:r>
    </w:p>
    <w:p w14:paraId="565319CE" w14:textId="77777777" w:rsidR="003B72FC" w:rsidRDefault="003B72FC" w:rsidP="003B72FC">
      <w:pPr>
        <w:tabs>
          <w:tab w:val="left" w:pos="4536"/>
        </w:tabs>
        <w:ind w:firstLine="709"/>
        <w:jc w:val="both"/>
        <w:rPr>
          <w:rFonts w:eastAsia="Times New Roman"/>
          <w:sz w:val="28"/>
          <w:szCs w:val="28"/>
          <w:lang w:val="ru-RU"/>
        </w:rPr>
      </w:pPr>
      <w:r w:rsidRPr="002016DB">
        <w:rPr>
          <w:rFonts w:eastAsia="Times New Roman"/>
          <w:sz w:val="28"/>
          <w:szCs w:val="28"/>
        </w:rPr>
        <w:t>Анализ темпов прироста показывает разнонаправленную динамику: после роста на 16,8% в 2020 году и 26,7% в 2021 году в 2022 году наблюдается замедление до 16,1%, затем в 2023 году фиксируется резкое снижение (–12,2%), и лишь в 2024 году отмечается незначительное восстановление (+3,8%). Это указывает на высокую чувствительность сельского хозяйства к внешним условиям.</w:t>
      </w:r>
    </w:p>
    <w:p w14:paraId="4D11CA3A" w14:textId="77777777" w:rsidR="003B72FC" w:rsidRPr="006A3441" w:rsidRDefault="003B72FC" w:rsidP="003B72FC">
      <w:pPr>
        <w:tabs>
          <w:tab w:val="left" w:pos="4536"/>
        </w:tabs>
        <w:ind w:firstLine="709"/>
        <w:jc w:val="both"/>
        <w:rPr>
          <w:rFonts w:eastAsia="Times New Roman"/>
          <w:sz w:val="28"/>
          <w:szCs w:val="28"/>
          <w:lang w:val="ru-RU"/>
        </w:rPr>
      </w:pPr>
      <w:r w:rsidRPr="002016DB">
        <w:rPr>
          <w:rFonts w:eastAsia="Times New Roman"/>
          <w:sz w:val="28"/>
          <w:szCs w:val="28"/>
        </w:rPr>
        <w:t>Сложившаяся динамика обусловлена совокупностью факторов</w:t>
      </w:r>
      <w:r>
        <w:rPr>
          <w:rFonts w:eastAsia="Times New Roman"/>
          <w:sz w:val="28"/>
          <w:szCs w:val="28"/>
          <w:lang w:val="ru-RU"/>
        </w:rPr>
        <w:t>. Во-первых, в</w:t>
      </w:r>
      <w:r w:rsidRPr="002016DB">
        <w:rPr>
          <w:rFonts w:eastAsia="Times New Roman"/>
          <w:sz w:val="28"/>
          <w:szCs w:val="28"/>
        </w:rPr>
        <w:t>лияние природно-климатических условий на урожайность сельскохозяйственных культур</w:t>
      </w:r>
      <w:r>
        <w:rPr>
          <w:rFonts w:eastAsia="Times New Roman"/>
          <w:sz w:val="28"/>
          <w:szCs w:val="28"/>
          <w:lang w:val="ru-RU"/>
        </w:rPr>
        <w:t>. Во-вторых,</w:t>
      </w:r>
      <w:r w:rsidRPr="002016DB">
        <w:rPr>
          <w:rFonts w:eastAsia="Times New Roman"/>
          <w:sz w:val="28"/>
          <w:szCs w:val="28"/>
        </w:rPr>
        <w:br/>
        <w:t>колебания рыночной конъюнктуры и цен на сельскохозяйственную продукцию</w:t>
      </w:r>
      <w:r>
        <w:rPr>
          <w:rFonts w:eastAsia="Times New Roman"/>
          <w:sz w:val="28"/>
          <w:szCs w:val="28"/>
          <w:lang w:val="ru-RU"/>
        </w:rPr>
        <w:t xml:space="preserve">. В-третьих, </w:t>
      </w:r>
      <w:r w:rsidRPr="002016DB">
        <w:rPr>
          <w:rFonts w:eastAsia="Times New Roman"/>
          <w:sz w:val="28"/>
          <w:szCs w:val="28"/>
        </w:rPr>
        <w:t>неравномерность инвестиционной активности в отрасли</w:t>
      </w:r>
      <w:r>
        <w:rPr>
          <w:rFonts w:eastAsia="Times New Roman"/>
          <w:sz w:val="28"/>
          <w:szCs w:val="28"/>
          <w:lang w:val="ru-RU"/>
        </w:rPr>
        <w:t>.</w:t>
      </w:r>
    </w:p>
    <w:p w14:paraId="3E87FD78" w14:textId="77777777" w:rsidR="003B72FC" w:rsidRPr="002016DB" w:rsidRDefault="003B72FC" w:rsidP="003B72FC">
      <w:pPr>
        <w:tabs>
          <w:tab w:val="left" w:pos="4536"/>
        </w:tabs>
        <w:ind w:firstLine="709"/>
        <w:jc w:val="both"/>
        <w:rPr>
          <w:rFonts w:eastAsia="Times New Roman"/>
          <w:sz w:val="28"/>
          <w:szCs w:val="28"/>
        </w:rPr>
      </w:pPr>
      <w:r>
        <w:rPr>
          <w:rFonts w:eastAsia="Times New Roman"/>
          <w:sz w:val="28"/>
          <w:szCs w:val="28"/>
          <w:lang w:val="ru-RU"/>
        </w:rPr>
        <w:t>Н</w:t>
      </w:r>
      <w:r w:rsidRPr="002016DB">
        <w:rPr>
          <w:rFonts w:eastAsia="Times New Roman"/>
          <w:sz w:val="28"/>
          <w:szCs w:val="28"/>
        </w:rPr>
        <w:t>есмотря на сохранение значимой роли сельского хозяйства, его вклад в экономику региона характеризуется нестабильностью, что требует дальнейшего совершенствования механизмов устойчивого развития отрасли.</w:t>
      </w:r>
    </w:p>
    <w:p w14:paraId="47C7798D" w14:textId="25B2A33A" w:rsidR="002016DB" w:rsidRPr="002016DB" w:rsidRDefault="00C9376F" w:rsidP="002016DB">
      <w:pPr>
        <w:ind w:right="-1" w:firstLine="709"/>
        <w:jc w:val="both"/>
        <w:rPr>
          <w:sz w:val="28"/>
          <w:szCs w:val="28"/>
        </w:rPr>
      </w:pPr>
      <w:r w:rsidRPr="00B0482E">
        <w:rPr>
          <w:sz w:val="28"/>
          <w:szCs w:val="28"/>
          <w:lang w:val="ru-RU"/>
        </w:rPr>
        <w:t>Анализ валового выпуска продукции сельского хозяйства Восточно-Казахстанской области за 2020–2024 годы позволяет выявить как структурные особенности отрасли, так и ключевые тенденции е</w:t>
      </w:r>
      <w:r w:rsidR="00E06BF4">
        <w:rPr>
          <w:sz w:val="28"/>
          <w:szCs w:val="28"/>
          <w:lang w:val="ru-RU"/>
        </w:rPr>
        <w:t>е</w:t>
      </w:r>
      <w:r w:rsidRPr="00B0482E">
        <w:rPr>
          <w:sz w:val="28"/>
          <w:szCs w:val="28"/>
          <w:lang w:val="ru-RU"/>
        </w:rPr>
        <w:t xml:space="preserve"> развития (таблица </w:t>
      </w:r>
      <w:r w:rsidR="007474B4" w:rsidRPr="00B0482E">
        <w:rPr>
          <w:sz w:val="28"/>
          <w:szCs w:val="28"/>
          <w:lang w:val="ru-RU"/>
        </w:rPr>
        <w:t>1</w:t>
      </w:r>
      <w:r w:rsidR="003B72FC">
        <w:rPr>
          <w:sz w:val="28"/>
          <w:szCs w:val="28"/>
          <w:lang w:val="ru-RU"/>
        </w:rPr>
        <w:t>5</w:t>
      </w:r>
      <w:r w:rsidRPr="00B0482E">
        <w:rPr>
          <w:sz w:val="28"/>
          <w:szCs w:val="28"/>
          <w:lang w:val="ru-RU"/>
        </w:rPr>
        <w:t xml:space="preserve">). </w:t>
      </w:r>
      <w:r w:rsidR="002016DB" w:rsidRPr="002016DB">
        <w:rPr>
          <w:sz w:val="28"/>
          <w:szCs w:val="28"/>
        </w:rPr>
        <w:t xml:space="preserve">В </w:t>
      </w:r>
      <w:r w:rsidR="002016DB" w:rsidRPr="002016DB">
        <w:rPr>
          <w:sz w:val="28"/>
          <w:szCs w:val="28"/>
        </w:rPr>
        <w:lastRenderedPageBreak/>
        <w:t>рассматриваемом периоде наблюдается устойчивый рост как валового регионального продукта, так и валовой продукции сельского хозяйства.</w:t>
      </w:r>
    </w:p>
    <w:p w14:paraId="4A8EEBB7" w14:textId="5518F2DE" w:rsidR="002016DB" w:rsidRPr="002016DB" w:rsidRDefault="00EC766C" w:rsidP="00EC766C">
      <w:pPr>
        <w:ind w:right="-1" w:firstLine="709"/>
        <w:jc w:val="both"/>
        <w:rPr>
          <w:sz w:val="28"/>
          <w:szCs w:val="28"/>
        </w:rPr>
      </w:pPr>
      <w:r w:rsidRPr="00EC766C">
        <w:rPr>
          <w:sz w:val="28"/>
          <w:szCs w:val="28"/>
        </w:rPr>
        <w:t>За пятилетний цикл объем валового регионального продукта (ВРП) вырос на 78,6%, увеличившись с 4 605 532,1 млн тенге до 8 224 732,4 млн тенге.</w:t>
      </w:r>
      <w:r>
        <w:rPr>
          <w:sz w:val="28"/>
          <w:szCs w:val="28"/>
          <w:lang w:val="ru-RU"/>
        </w:rPr>
        <w:t xml:space="preserve"> С</w:t>
      </w:r>
      <w:r w:rsidRPr="00EC766C">
        <w:rPr>
          <w:sz w:val="28"/>
          <w:szCs w:val="28"/>
        </w:rPr>
        <w:t>тоимостной объем валовой продукции к концу периода зафиксирован на отметке 925 760,2 млн тенге, что на 33,9% выше уровня 2020 года, составлявшего 691 267,4 млн тенге.</w:t>
      </w:r>
      <w:r w:rsidRPr="00EC766C">
        <w:rPr>
          <w:sz w:val="28"/>
          <w:szCs w:val="28"/>
          <w:lang w:val="ru-RU"/>
        </w:rPr>
        <w:t xml:space="preserve"> </w:t>
      </w:r>
      <w:r w:rsidR="006A3441">
        <w:rPr>
          <w:sz w:val="28"/>
          <w:szCs w:val="28"/>
          <w:lang w:val="ru-RU"/>
        </w:rPr>
        <w:t xml:space="preserve">Полученные данные говорят </w:t>
      </w:r>
      <w:r w:rsidR="002016DB" w:rsidRPr="002016DB">
        <w:rPr>
          <w:sz w:val="28"/>
          <w:szCs w:val="28"/>
        </w:rPr>
        <w:t>о положительной динамике развития аграрного сектора в абсолютном выражении.</w:t>
      </w:r>
    </w:p>
    <w:p w14:paraId="5B5CDFCC" w14:textId="67F5AEFC" w:rsidR="00CE0A9D" w:rsidRPr="00B0482E" w:rsidRDefault="00CE0A9D" w:rsidP="007541E0">
      <w:pPr>
        <w:ind w:right="-1" w:firstLine="709"/>
        <w:jc w:val="both"/>
        <w:rPr>
          <w:sz w:val="28"/>
          <w:szCs w:val="28"/>
          <w:lang w:val="ru-RU"/>
        </w:rPr>
      </w:pPr>
    </w:p>
    <w:p w14:paraId="27A6870B" w14:textId="16C92EFA" w:rsidR="00006F39" w:rsidRPr="00B0482E" w:rsidRDefault="00AD043F" w:rsidP="007541E0">
      <w:pPr>
        <w:ind w:right="-1"/>
        <w:jc w:val="both"/>
        <w:rPr>
          <w:lang w:val="ru-RU"/>
        </w:rPr>
      </w:pPr>
      <w:r w:rsidRPr="00353887">
        <w:rPr>
          <w:sz w:val="28"/>
          <w:szCs w:val="28"/>
        </w:rPr>
        <w:t>Таблица</w:t>
      </w:r>
      <w:r w:rsidR="007474B4" w:rsidRPr="00353887">
        <w:rPr>
          <w:sz w:val="28"/>
          <w:szCs w:val="28"/>
          <w:lang w:val="ru-RU"/>
        </w:rPr>
        <w:t xml:space="preserve"> 1</w:t>
      </w:r>
      <w:r w:rsidR="001A2BD0" w:rsidRPr="00353887">
        <w:rPr>
          <w:sz w:val="28"/>
          <w:szCs w:val="28"/>
          <w:lang w:val="ru-RU"/>
        </w:rPr>
        <w:t>7</w:t>
      </w:r>
      <w:r w:rsidRPr="00353887">
        <w:rPr>
          <w:sz w:val="28"/>
          <w:szCs w:val="28"/>
        </w:rPr>
        <w:t xml:space="preserve"> – Вклад ВОП сельского хозяйства в </w:t>
      </w:r>
      <w:r w:rsidRPr="00353887">
        <w:rPr>
          <w:sz w:val="28"/>
          <w:szCs w:val="28"/>
          <w:lang w:val="ru-RU"/>
        </w:rPr>
        <w:t xml:space="preserve">ВРП </w:t>
      </w:r>
      <w:r w:rsidR="00B6282C" w:rsidRPr="00353887">
        <w:rPr>
          <w:sz w:val="28"/>
          <w:szCs w:val="28"/>
          <w:lang w:val="ru-RU"/>
        </w:rPr>
        <w:t xml:space="preserve">региона </w:t>
      </w:r>
      <w:r w:rsidRPr="00353887">
        <w:rPr>
          <w:sz w:val="28"/>
          <w:szCs w:val="28"/>
        </w:rPr>
        <w:t>и состав, структура сельского хозяйства.</w:t>
      </w:r>
      <w:r w:rsidRPr="00B0482E">
        <w:t xml:space="preserve"> </w:t>
      </w:r>
    </w:p>
    <w:tbl>
      <w:tblPr>
        <w:tblStyle w:val="a5"/>
        <w:tblpPr w:leftFromText="180" w:rightFromText="180" w:vertAnchor="text" w:tblpY="264"/>
        <w:tblW w:w="9634" w:type="dxa"/>
        <w:tblLayout w:type="fixed"/>
        <w:tblLook w:val="04A0" w:firstRow="1" w:lastRow="0" w:firstColumn="1" w:lastColumn="0" w:noHBand="0" w:noVBand="1"/>
      </w:tblPr>
      <w:tblGrid>
        <w:gridCol w:w="2263"/>
        <w:gridCol w:w="851"/>
        <w:gridCol w:w="713"/>
        <w:gridCol w:w="850"/>
        <w:gridCol w:w="851"/>
        <w:gridCol w:w="846"/>
        <w:gridCol w:w="851"/>
        <w:gridCol w:w="1275"/>
        <w:gridCol w:w="1134"/>
      </w:tblGrid>
      <w:tr w:rsidR="009C375E" w:rsidRPr="009C375E" w14:paraId="60DF837C" w14:textId="77777777" w:rsidTr="009C375E">
        <w:trPr>
          <w:trHeight w:val="180"/>
        </w:trPr>
        <w:tc>
          <w:tcPr>
            <w:tcW w:w="2263" w:type="dxa"/>
            <w:vMerge w:val="restart"/>
          </w:tcPr>
          <w:p w14:paraId="348147F3" w14:textId="3A77D28E" w:rsidR="009C375E" w:rsidRPr="009C375E" w:rsidRDefault="009C375E" w:rsidP="009C375E">
            <w:pPr>
              <w:ind w:right="-1"/>
            </w:pPr>
            <w:bookmarkStart w:id="30" w:name="_Hlk161080656"/>
            <w:r w:rsidRPr="009C375E">
              <w:t>Показатели</w:t>
            </w:r>
          </w:p>
        </w:tc>
        <w:tc>
          <w:tcPr>
            <w:tcW w:w="4962" w:type="dxa"/>
            <w:gridSpan w:val="6"/>
          </w:tcPr>
          <w:p w14:paraId="5EB20839" w14:textId="01DAEBAD" w:rsidR="009C375E" w:rsidRPr="009C375E" w:rsidRDefault="009C375E" w:rsidP="009C375E">
            <w:pPr>
              <w:ind w:right="-1"/>
            </w:pPr>
            <w:r w:rsidRPr="009C375E">
              <w:t>Год</w:t>
            </w:r>
          </w:p>
        </w:tc>
        <w:tc>
          <w:tcPr>
            <w:tcW w:w="2409" w:type="dxa"/>
            <w:gridSpan w:val="2"/>
          </w:tcPr>
          <w:p w14:paraId="6EF24F77" w14:textId="130CC77A" w:rsidR="009C375E" w:rsidRPr="009C375E" w:rsidRDefault="009C375E" w:rsidP="009C375E">
            <w:pPr>
              <w:ind w:right="-1"/>
            </w:pPr>
            <w:r w:rsidRPr="009C375E">
              <w:rPr>
                <w:rFonts w:eastAsia="Times New Roman"/>
                <w:color w:val="000000"/>
                <w:lang w:val="ru-RU" w:eastAsia="ru-KZ"/>
              </w:rPr>
              <w:t>Отклонение</w:t>
            </w:r>
            <w:r w:rsidRPr="009C375E">
              <w:rPr>
                <w:rFonts w:eastAsia="Times New Roman"/>
                <w:color w:val="000000"/>
                <w:lang w:eastAsia="ru-KZ"/>
              </w:rPr>
              <w:t xml:space="preserve"> 202</w:t>
            </w:r>
            <w:r w:rsidRPr="009C375E">
              <w:rPr>
                <w:rFonts w:eastAsia="Times New Roman"/>
                <w:color w:val="000000"/>
                <w:lang w:val="ru-RU" w:eastAsia="ru-KZ"/>
              </w:rPr>
              <w:t>4 года</w:t>
            </w:r>
            <w:r w:rsidRPr="009C375E">
              <w:rPr>
                <w:rFonts w:eastAsia="Times New Roman"/>
                <w:color w:val="000000"/>
                <w:lang w:eastAsia="ru-KZ"/>
              </w:rPr>
              <w:t xml:space="preserve"> к 20</w:t>
            </w:r>
            <w:r w:rsidRPr="009C375E">
              <w:rPr>
                <w:rFonts w:eastAsia="Times New Roman"/>
                <w:color w:val="000000"/>
                <w:lang w:val="ru-RU" w:eastAsia="ru-KZ"/>
              </w:rPr>
              <w:t>20 году</w:t>
            </w:r>
          </w:p>
        </w:tc>
      </w:tr>
      <w:tr w:rsidR="009C375E" w:rsidRPr="009C375E" w14:paraId="28BB87CB" w14:textId="77777777" w:rsidTr="009C375E">
        <w:trPr>
          <w:trHeight w:val="135"/>
        </w:trPr>
        <w:tc>
          <w:tcPr>
            <w:tcW w:w="2263" w:type="dxa"/>
            <w:vMerge/>
          </w:tcPr>
          <w:p w14:paraId="74BD321C" w14:textId="77777777" w:rsidR="009C375E" w:rsidRPr="009C375E" w:rsidRDefault="009C375E" w:rsidP="009C375E">
            <w:pPr>
              <w:ind w:right="-1"/>
            </w:pPr>
          </w:p>
        </w:tc>
        <w:tc>
          <w:tcPr>
            <w:tcW w:w="851" w:type="dxa"/>
          </w:tcPr>
          <w:p w14:paraId="19385A47" w14:textId="79826779" w:rsidR="009C375E" w:rsidRPr="009C375E" w:rsidRDefault="009C375E" w:rsidP="009C375E">
            <w:pPr>
              <w:ind w:right="-1"/>
              <w:rPr>
                <w:lang w:val="ru-RU"/>
              </w:rPr>
            </w:pPr>
            <w:r w:rsidRPr="009C375E">
              <w:rPr>
                <w:lang w:val="ru-RU"/>
              </w:rPr>
              <w:t>2019</w:t>
            </w:r>
          </w:p>
        </w:tc>
        <w:tc>
          <w:tcPr>
            <w:tcW w:w="713" w:type="dxa"/>
          </w:tcPr>
          <w:p w14:paraId="63F5A656" w14:textId="191A8145" w:rsidR="009C375E" w:rsidRPr="009C375E" w:rsidRDefault="009C375E" w:rsidP="009C375E">
            <w:pPr>
              <w:ind w:right="-1"/>
            </w:pPr>
            <w:r w:rsidRPr="009C375E">
              <w:t>2020</w:t>
            </w:r>
          </w:p>
        </w:tc>
        <w:tc>
          <w:tcPr>
            <w:tcW w:w="850" w:type="dxa"/>
          </w:tcPr>
          <w:p w14:paraId="21EC243F" w14:textId="6993BE3A" w:rsidR="009C375E" w:rsidRPr="009C375E" w:rsidRDefault="009C375E" w:rsidP="009C375E">
            <w:pPr>
              <w:ind w:right="-1"/>
            </w:pPr>
            <w:r w:rsidRPr="009C375E">
              <w:t>2021</w:t>
            </w:r>
          </w:p>
        </w:tc>
        <w:tc>
          <w:tcPr>
            <w:tcW w:w="851" w:type="dxa"/>
          </w:tcPr>
          <w:p w14:paraId="7B373F2D" w14:textId="7CB8BA5E" w:rsidR="009C375E" w:rsidRPr="009C375E" w:rsidRDefault="009C375E" w:rsidP="009C375E">
            <w:pPr>
              <w:ind w:right="-1"/>
              <w:rPr>
                <w:lang w:val="ru-RU"/>
              </w:rPr>
            </w:pPr>
            <w:r w:rsidRPr="009C375E">
              <w:t>202</w:t>
            </w:r>
            <w:r w:rsidRPr="009C375E">
              <w:rPr>
                <w:lang w:val="ru-RU"/>
              </w:rPr>
              <w:t>2</w:t>
            </w:r>
          </w:p>
        </w:tc>
        <w:tc>
          <w:tcPr>
            <w:tcW w:w="846" w:type="dxa"/>
          </w:tcPr>
          <w:p w14:paraId="117FADB1" w14:textId="09F97FD4" w:rsidR="009C375E" w:rsidRPr="009C375E" w:rsidRDefault="009C375E" w:rsidP="009C375E">
            <w:pPr>
              <w:ind w:right="-1"/>
              <w:rPr>
                <w:lang w:val="ru-RU"/>
              </w:rPr>
            </w:pPr>
            <w:r w:rsidRPr="009C375E">
              <w:t>202</w:t>
            </w:r>
            <w:r w:rsidRPr="009C375E">
              <w:rPr>
                <w:lang w:val="ru-RU"/>
              </w:rPr>
              <w:t>3</w:t>
            </w:r>
          </w:p>
        </w:tc>
        <w:tc>
          <w:tcPr>
            <w:tcW w:w="851" w:type="dxa"/>
          </w:tcPr>
          <w:p w14:paraId="6A371B04" w14:textId="5FE0FE5D" w:rsidR="009C375E" w:rsidRPr="009C375E" w:rsidRDefault="009C375E" w:rsidP="009C375E">
            <w:pPr>
              <w:ind w:right="-1"/>
              <w:rPr>
                <w:lang w:val="ru-RU"/>
              </w:rPr>
            </w:pPr>
            <w:r w:rsidRPr="009C375E">
              <w:t>202</w:t>
            </w:r>
            <w:r w:rsidRPr="009C375E">
              <w:rPr>
                <w:lang w:val="ru-RU"/>
              </w:rPr>
              <w:t>4</w:t>
            </w:r>
          </w:p>
        </w:tc>
        <w:tc>
          <w:tcPr>
            <w:tcW w:w="1275" w:type="dxa"/>
          </w:tcPr>
          <w:p w14:paraId="5F145FBD" w14:textId="5B8667D1" w:rsidR="009C375E" w:rsidRPr="009C375E" w:rsidRDefault="009C375E" w:rsidP="009C375E">
            <w:pPr>
              <w:ind w:right="-1"/>
              <w:rPr>
                <w:lang w:val="ru-RU"/>
              </w:rPr>
            </w:pPr>
            <w:r w:rsidRPr="009C375E">
              <w:rPr>
                <w:lang w:val="ru-RU"/>
              </w:rPr>
              <w:t>+,-</w:t>
            </w:r>
          </w:p>
        </w:tc>
        <w:tc>
          <w:tcPr>
            <w:tcW w:w="1134" w:type="dxa"/>
          </w:tcPr>
          <w:p w14:paraId="2BA9B618" w14:textId="77777777" w:rsidR="009C375E" w:rsidRPr="009C375E" w:rsidRDefault="009C375E" w:rsidP="009C375E">
            <w:pPr>
              <w:ind w:right="-1"/>
            </w:pPr>
            <w:r w:rsidRPr="009C375E">
              <w:t>%</w:t>
            </w:r>
          </w:p>
        </w:tc>
      </w:tr>
      <w:tr w:rsidR="009C375E" w:rsidRPr="009C375E" w14:paraId="0A553AF2" w14:textId="6FE23B39" w:rsidTr="009C375E">
        <w:trPr>
          <w:trHeight w:val="135"/>
        </w:trPr>
        <w:tc>
          <w:tcPr>
            <w:tcW w:w="9634" w:type="dxa"/>
            <w:gridSpan w:val="9"/>
          </w:tcPr>
          <w:p w14:paraId="5506EDB2" w14:textId="77777777" w:rsidR="009C375E" w:rsidRPr="009C375E" w:rsidRDefault="009C375E" w:rsidP="009C375E">
            <w:pPr>
              <w:ind w:right="-1"/>
            </w:pPr>
            <w:r w:rsidRPr="009C375E">
              <w:t xml:space="preserve">Количественные показатели </w:t>
            </w:r>
            <w:r w:rsidRPr="009C375E">
              <w:rPr>
                <w:lang w:val="ru-RU"/>
              </w:rPr>
              <w:t>ВРП</w:t>
            </w:r>
            <w:r w:rsidRPr="009C375E">
              <w:t>, ВОП сельского хозяйства, млн. тенге</w:t>
            </w:r>
          </w:p>
        </w:tc>
      </w:tr>
      <w:tr w:rsidR="009C375E" w:rsidRPr="009C375E" w14:paraId="5E882AE7" w14:textId="77777777" w:rsidTr="009C375E">
        <w:trPr>
          <w:trHeight w:val="135"/>
        </w:trPr>
        <w:tc>
          <w:tcPr>
            <w:tcW w:w="2263" w:type="dxa"/>
          </w:tcPr>
          <w:p w14:paraId="127C6E46" w14:textId="1D4A7FFC" w:rsidR="009C375E" w:rsidRPr="009C375E" w:rsidRDefault="009C375E" w:rsidP="009C375E">
            <w:pPr>
              <w:ind w:right="-1"/>
              <w:jc w:val="both"/>
            </w:pPr>
            <w:r w:rsidRPr="009C375E">
              <w:t>В</w:t>
            </w:r>
            <w:r w:rsidRPr="009C375E">
              <w:rPr>
                <w:lang w:val="ru-RU"/>
              </w:rPr>
              <w:t>Р</w:t>
            </w:r>
            <w:r w:rsidRPr="009C375E">
              <w:t xml:space="preserve">П </w:t>
            </w:r>
            <w:r w:rsidRPr="009C375E">
              <w:rPr>
                <w:lang w:val="ru-RU"/>
              </w:rPr>
              <w:t>ВКО</w:t>
            </w:r>
            <w:r w:rsidRPr="009C375E">
              <w:t xml:space="preserve">, млн. тенге </w:t>
            </w:r>
          </w:p>
        </w:tc>
        <w:tc>
          <w:tcPr>
            <w:tcW w:w="851" w:type="dxa"/>
          </w:tcPr>
          <w:p w14:paraId="4A9F3957" w14:textId="088A558F" w:rsidR="009C375E" w:rsidRPr="009C375E" w:rsidRDefault="009C375E" w:rsidP="009C375E">
            <w:pPr>
              <w:ind w:right="-1"/>
            </w:pPr>
            <w:r w:rsidRPr="009C375E">
              <w:t>4024968,4</w:t>
            </w:r>
          </w:p>
        </w:tc>
        <w:tc>
          <w:tcPr>
            <w:tcW w:w="713" w:type="dxa"/>
          </w:tcPr>
          <w:p w14:paraId="78B1749A" w14:textId="4A8CE153" w:rsidR="009C375E" w:rsidRPr="009C375E" w:rsidRDefault="009C375E" w:rsidP="009C375E">
            <w:pPr>
              <w:ind w:right="-1"/>
            </w:pPr>
            <w:r w:rsidRPr="009C375E">
              <w:t>4605532,1</w:t>
            </w:r>
          </w:p>
        </w:tc>
        <w:tc>
          <w:tcPr>
            <w:tcW w:w="850" w:type="dxa"/>
          </w:tcPr>
          <w:p w14:paraId="59679B24" w14:textId="208FD1D1" w:rsidR="009C375E" w:rsidRPr="009C375E" w:rsidRDefault="009C375E" w:rsidP="009C375E">
            <w:pPr>
              <w:ind w:right="-1"/>
            </w:pPr>
            <w:r w:rsidRPr="009C375E">
              <w:t>5063661,9</w:t>
            </w:r>
          </w:p>
        </w:tc>
        <w:tc>
          <w:tcPr>
            <w:tcW w:w="851" w:type="dxa"/>
          </w:tcPr>
          <w:p w14:paraId="76B79A6D" w14:textId="2FD3CDCF" w:rsidR="009C375E" w:rsidRPr="009C375E" w:rsidRDefault="009C375E" w:rsidP="009C375E">
            <w:pPr>
              <w:ind w:right="-1"/>
            </w:pPr>
            <w:r w:rsidRPr="009C375E">
              <w:t>6300571,5</w:t>
            </w:r>
          </w:p>
        </w:tc>
        <w:tc>
          <w:tcPr>
            <w:tcW w:w="846" w:type="dxa"/>
          </w:tcPr>
          <w:p w14:paraId="7CAC4C71" w14:textId="5764DB5A" w:rsidR="009C375E" w:rsidRPr="009C375E" w:rsidRDefault="009C375E" w:rsidP="009C375E">
            <w:pPr>
              <w:ind w:right="-1"/>
            </w:pPr>
            <w:r w:rsidRPr="009C375E">
              <w:t>7262582,3</w:t>
            </w:r>
          </w:p>
        </w:tc>
        <w:tc>
          <w:tcPr>
            <w:tcW w:w="851" w:type="dxa"/>
          </w:tcPr>
          <w:p w14:paraId="78FD8D33" w14:textId="58916532" w:rsidR="009C375E" w:rsidRPr="009C375E" w:rsidRDefault="009C375E" w:rsidP="009C375E">
            <w:pPr>
              <w:ind w:right="-1"/>
            </w:pPr>
            <w:r w:rsidRPr="009C375E">
              <w:t>8224732,4</w:t>
            </w:r>
          </w:p>
        </w:tc>
        <w:tc>
          <w:tcPr>
            <w:tcW w:w="1275" w:type="dxa"/>
          </w:tcPr>
          <w:p w14:paraId="321ECB00" w14:textId="3384F9AC" w:rsidR="009C375E" w:rsidRPr="009C375E" w:rsidRDefault="009C375E" w:rsidP="009C375E">
            <w:pPr>
              <w:ind w:right="-1"/>
            </w:pPr>
            <w:r w:rsidRPr="009C375E">
              <w:t>3619200,3</w:t>
            </w:r>
          </w:p>
        </w:tc>
        <w:tc>
          <w:tcPr>
            <w:tcW w:w="1134" w:type="dxa"/>
          </w:tcPr>
          <w:p w14:paraId="625E8103" w14:textId="1B3D55E5" w:rsidR="009C375E" w:rsidRPr="009C375E" w:rsidRDefault="009C375E" w:rsidP="009C375E">
            <w:pPr>
              <w:ind w:right="-1"/>
            </w:pPr>
            <w:r w:rsidRPr="009C375E">
              <w:t>78,6</w:t>
            </w:r>
          </w:p>
        </w:tc>
      </w:tr>
      <w:tr w:rsidR="009C375E" w:rsidRPr="009C375E" w14:paraId="7122141A" w14:textId="77777777" w:rsidTr="009C375E">
        <w:tc>
          <w:tcPr>
            <w:tcW w:w="2263" w:type="dxa"/>
          </w:tcPr>
          <w:p w14:paraId="1DD78F52" w14:textId="460F7D71" w:rsidR="009C375E" w:rsidRPr="009C375E" w:rsidRDefault="009C375E" w:rsidP="009C375E">
            <w:pPr>
              <w:ind w:right="-1"/>
              <w:jc w:val="both"/>
            </w:pPr>
            <w:r w:rsidRPr="009C375E">
              <w:t>ВОП сельского хо</w:t>
            </w:r>
            <w:r>
              <w:softHyphen/>
            </w:r>
            <w:r w:rsidRPr="009C375E">
              <w:t>зяйства, млн. тенге</w:t>
            </w:r>
          </w:p>
        </w:tc>
        <w:tc>
          <w:tcPr>
            <w:tcW w:w="851" w:type="dxa"/>
          </w:tcPr>
          <w:p w14:paraId="71A20FE2" w14:textId="0D25D280" w:rsidR="009C375E" w:rsidRPr="009C375E" w:rsidRDefault="009C375E" w:rsidP="009C375E">
            <w:pPr>
              <w:ind w:right="-1"/>
            </w:pPr>
            <w:r w:rsidRPr="009C375E">
              <w:t>591980,4</w:t>
            </w:r>
          </w:p>
        </w:tc>
        <w:tc>
          <w:tcPr>
            <w:tcW w:w="713" w:type="dxa"/>
          </w:tcPr>
          <w:p w14:paraId="1A298572" w14:textId="2083C97E" w:rsidR="009C375E" w:rsidRPr="009C375E" w:rsidRDefault="009C375E" w:rsidP="009C375E">
            <w:pPr>
              <w:ind w:right="-1"/>
            </w:pPr>
            <w:r w:rsidRPr="009C375E">
              <w:t>691267,4</w:t>
            </w:r>
          </w:p>
        </w:tc>
        <w:tc>
          <w:tcPr>
            <w:tcW w:w="850" w:type="dxa"/>
          </w:tcPr>
          <w:p w14:paraId="71483BCC" w14:textId="6FF2D643" w:rsidR="009C375E" w:rsidRPr="009C375E" w:rsidRDefault="009C375E" w:rsidP="009C375E">
            <w:pPr>
              <w:ind w:right="-1"/>
            </w:pPr>
            <w:r w:rsidRPr="009C375E">
              <w:t>875640,5</w:t>
            </w:r>
          </w:p>
        </w:tc>
        <w:tc>
          <w:tcPr>
            <w:tcW w:w="851" w:type="dxa"/>
          </w:tcPr>
          <w:p w14:paraId="7B2AF41F" w14:textId="365C45F8" w:rsidR="009C375E" w:rsidRPr="009C375E" w:rsidRDefault="009C375E" w:rsidP="009C375E">
            <w:pPr>
              <w:ind w:right="-1"/>
            </w:pPr>
            <w:r w:rsidRPr="009C375E">
              <w:t>1015990,8</w:t>
            </w:r>
          </w:p>
        </w:tc>
        <w:tc>
          <w:tcPr>
            <w:tcW w:w="846" w:type="dxa"/>
          </w:tcPr>
          <w:p w14:paraId="39E44292" w14:textId="2D23352F" w:rsidR="009C375E" w:rsidRPr="009C375E" w:rsidRDefault="009C375E" w:rsidP="009C375E">
            <w:pPr>
              <w:ind w:right="-1"/>
            </w:pPr>
            <w:r w:rsidRPr="009C375E">
              <w:t>891813,7</w:t>
            </w:r>
          </w:p>
        </w:tc>
        <w:tc>
          <w:tcPr>
            <w:tcW w:w="851" w:type="dxa"/>
          </w:tcPr>
          <w:p w14:paraId="04DAB7E1" w14:textId="5DB14311" w:rsidR="009C375E" w:rsidRPr="009C375E" w:rsidRDefault="009C375E" w:rsidP="009C375E">
            <w:pPr>
              <w:ind w:right="-1"/>
            </w:pPr>
            <w:r w:rsidRPr="009C375E">
              <w:t>925760,2</w:t>
            </w:r>
          </w:p>
        </w:tc>
        <w:tc>
          <w:tcPr>
            <w:tcW w:w="1275" w:type="dxa"/>
          </w:tcPr>
          <w:p w14:paraId="55CCE83C" w14:textId="28DD810B" w:rsidR="009C375E" w:rsidRPr="009C375E" w:rsidRDefault="009C375E" w:rsidP="009C375E">
            <w:pPr>
              <w:ind w:right="-1"/>
            </w:pPr>
            <w:r w:rsidRPr="009C375E">
              <w:t>234492,8</w:t>
            </w:r>
          </w:p>
        </w:tc>
        <w:tc>
          <w:tcPr>
            <w:tcW w:w="1134" w:type="dxa"/>
          </w:tcPr>
          <w:p w14:paraId="30F63A29" w14:textId="70E8ACA4" w:rsidR="009C375E" w:rsidRPr="009C375E" w:rsidRDefault="009C375E" w:rsidP="009C375E">
            <w:r w:rsidRPr="009C375E">
              <w:t>33,9</w:t>
            </w:r>
          </w:p>
        </w:tc>
      </w:tr>
      <w:tr w:rsidR="009C375E" w:rsidRPr="009C375E" w14:paraId="6CCE7738" w14:textId="77777777" w:rsidTr="009C375E">
        <w:tc>
          <w:tcPr>
            <w:tcW w:w="2263" w:type="dxa"/>
          </w:tcPr>
          <w:p w14:paraId="5A9319A3" w14:textId="77777777" w:rsidR="009C375E" w:rsidRPr="009C375E" w:rsidRDefault="009C375E" w:rsidP="009C375E">
            <w:pPr>
              <w:ind w:right="-1"/>
              <w:jc w:val="both"/>
            </w:pPr>
            <w:bookmarkStart w:id="31" w:name="_Hlk161079831"/>
            <w:r w:rsidRPr="009C375E">
              <w:t xml:space="preserve">Валовая продукция растениеводства, млн. тенге </w:t>
            </w:r>
            <w:bookmarkEnd w:id="31"/>
          </w:p>
        </w:tc>
        <w:tc>
          <w:tcPr>
            <w:tcW w:w="851" w:type="dxa"/>
          </w:tcPr>
          <w:p w14:paraId="584B6844" w14:textId="49156E08" w:rsidR="009C375E" w:rsidRPr="009C375E" w:rsidRDefault="009C375E" w:rsidP="009C375E">
            <w:pPr>
              <w:ind w:right="-1"/>
            </w:pPr>
            <w:r w:rsidRPr="009C375E">
              <w:t>265066,7</w:t>
            </w:r>
          </w:p>
        </w:tc>
        <w:tc>
          <w:tcPr>
            <w:tcW w:w="713" w:type="dxa"/>
          </w:tcPr>
          <w:p w14:paraId="3090895A" w14:textId="488E6828" w:rsidR="009C375E" w:rsidRPr="009C375E" w:rsidRDefault="009C375E" w:rsidP="009C375E">
            <w:pPr>
              <w:ind w:right="-1"/>
            </w:pPr>
            <w:r w:rsidRPr="009C375E">
              <w:t>325022,8</w:t>
            </w:r>
          </w:p>
        </w:tc>
        <w:tc>
          <w:tcPr>
            <w:tcW w:w="850" w:type="dxa"/>
          </w:tcPr>
          <w:p w14:paraId="5FEBE1AD" w14:textId="708403B5" w:rsidR="009C375E" w:rsidRPr="009C375E" w:rsidRDefault="009C375E" w:rsidP="009C375E">
            <w:pPr>
              <w:ind w:right="-1"/>
            </w:pPr>
            <w:r w:rsidRPr="009C375E">
              <w:t>454045,6</w:t>
            </w:r>
          </w:p>
        </w:tc>
        <w:tc>
          <w:tcPr>
            <w:tcW w:w="851" w:type="dxa"/>
          </w:tcPr>
          <w:p w14:paraId="773D960B" w14:textId="7422F607" w:rsidR="009C375E" w:rsidRPr="009C375E" w:rsidRDefault="009C375E" w:rsidP="009C375E">
            <w:pPr>
              <w:ind w:right="-1"/>
            </w:pPr>
            <w:r w:rsidRPr="009C375E">
              <w:t>495072,4</w:t>
            </w:r>
          </w:p>
        </w:tc>
        <w:tc>
          <w:tcPr>
            <w:tcW w:w="846" w:type="dxa"/>
          </w:tcPr>
          <w:p w14:paraId="10B208ED" w14:textId="0B96304F" w:rsidR="009C375E" w:rsidRPr="009C375E" w:rsidRDefault="009C375E" w:rsidP="009C375E">
            <w:pPr>
              <w:ind w:right="-1"/>
            </w:pPr>
            <w:r w:rsidRPr="009C375E">
              <w:t>469749,4</w:t>
            </w:r>
          </w:p>
        </w:tc>
        <w:tc>
          <w:tcPr>
            <w:tcW w:w="851" w:type="dxa"/>
          </w:tcPr>
          <w:p w14:paraId="190D395A" w14:textId="64D7BF5C" w:rsidR="009C375E" w:rsidRPr="009C375E" w:rsidRDefault="009C375E" w:rsidP="009C375E">
            <w:pPr>
              <w:ind w:right="-1"/>
            </w:pPr>
            <w:r w:rsidRPr="009C375E">
              <w:t>457462,4</w:t>
            </w:r>
          </w:p>
        </w:tc>
        <w:tc>
          <w:tcPr>
            <w:tcW w:w="1275" w:type="dxa"/>
          </w:tcPr>
          <w:p w14:paraId="2B5DEF96" w14:textId="5F833CD2" w:rsidR="009C375E" w:rsidRPr="009C375E" w:rsidRDefault="009C375E" w:rsidP="009C375E">
            <w:pPr>
              <w:ind w:right="-1"/>
            </w:pPr>
            <w:r w:rsidRPr="009C375E">
              <w:t>132439,6</w:t>
            </w:r>
          </w:p>
        </w:tc>
        <w:tc>
          <w:tcPr>
            <w:tcW w:w="1134" w:type="dxa"/>
          </w:tcPr>
          <w:p w14:paraId="4DBD28AE" w14:textId="33DBA798" w:rsidR="009C375E" w:rsidRPr="009C375E" w:rsidRDefault="009C375E" w:rsidP="009C375E">
            <w:pPr>
              <w:ind w:right="-1"/>
            </w:pPr>
            <w:r w:rsidRPr="009C375E">
              <w:t>40,7</w:t>
            </w:r>
          </w:p>
        </w:tc>
      </w:tr>
      <w:tr w:rsidR="009C375E" w:rsidRPr="009C375E" w14:paraId="4A529F25" w14:textId="77777777" w:rsidTr="009C375E">
        <w:tc>
          <w:tcPr>
            <w:tcW w:w="2263" w:type="dxa"/>
          </w:tcPr>
          <w:p w14:paraId="44060BFC" w14:textId="77777777" w:rsidR="009C375E" w:rsidRPr="009C375E" w:rsidRDefault="009C375E" w:rsidP="009C375E">
            <w:pPr>
              <w:ind w:right="-1"/>
              <w:jc w:val="both"/>
            </w:pPr>
            <w:bookmarkStart w:id="32" w:name="_Hlk161080183"/>
            <w:r w:rsidRPr="009C375E">
              <w:t>Валовая продукция животноводства, млн. тенге</w:t>
            </w:r>
            <w:bookmarkEnd w:id="32"/>
          </w:p>
        </w:tc>
        <w:tc>
          <w:tcPr>
            <w:tcW w:w="851" w:type="dxa"/>
          </w:tcPr>
          <w:p w14:paraId="3706A29B" w14:textId="37749D7D" w:rsidR="009C375E" w:rsidRPr="009C375E" w:rsidRDefault="009C375E" w:rsidP="009C375E">
            <w:pPr>
              <w:ind w:right="-1"/>
            </w:pPr>
            <w:r w:rsidRPr="009C375E">
              <w:t>326421,5</w:t>
            </w:r>
          </w:p>
        </w:tc>
        <w:tc>
          <w:tcPr>
            <w:tcW w:w="713" w:type="dxa"/>
          </w:tcPr>
          <w:p w14:paraId="08C90725" w14:textId="6C17440E" w:rsidR="009C375E" w:rsidRPr="009C375E" w:rsidRDefault="009C375E" w:rsidP="009C375E">
            <w:pPr>
              <w:ind w:right="-1"/>
            </w:pPr>
            <w:r w:rsidRPr="009C375E">
              <w:t>365954,5</w:t>
            </w:r>
          </w:p>
        </w:tc>
        <w:tc>
          <w:tcPr>
            <w:tcW w:w="850" w:type="dxa"/>
          </w:tcPr>
          <w:p w14:paraId="1498E8E8" w14:textId="748EA3F4" w:rsidR="009C375E" w:rsidRPr="009C375E" w:rsidRDefault="009C375E" w:rsidP="009C375E">
            <w:pPr>
              <w:ind w:right="-1"/>
            </w:pPr>
            <w:r w:rsidRPr="009C375E">
              <w:t>421154,3</w:t>
            </w:r>
          </w:p>
        </w:tc>
        <w:tc>
          <w:tcPr>
            <w:tcW w:w="851" w:type="dxa"/>
          </w:tcPr>
          <w:p w14:paraId="492BC287" w14:textId="477BD449" w:rsidR="009C375E" w:rsidRPr="009C375E" w:rsidRDefault="009C375E" w:rsidP="009C375E">
            <w:pPr>
              <w:ind w:right="-1"/>
            </w:pPr>
            <w:r w:rsidRPr="009C375E">
              <w:t>537857,0</w:t>
            </w:r>
          </w:p>
        </w:tc>
        <w:tc>
          <w:tcPr>
            <w:tcW w:w="846" w:type="dxa"/>
          </w:tcPr>
          <w:p w14:paraId="2ED2A25D" w14:textId="342A7D91" w:rsidR="009C375E" w:rsidRPr="009C375E" w:rsidRDefault="009C375E" w:rsidP="009C375E">
            <w:pPr>
              <w:ind w:right="-1"/>
            </w:pPr>
            <w:r w:rsidRPr="009C375E">
              <w:t>421673,3</w:t>
            </w:r>
          </w:p>
        </w:tc>
        <w:tc>
          <w:tcPr>
            <w:tcW w:w="851" w:type="dxa"/>
          </w:tcPr>
          <w:p w14:paraId="61ABA426" w14:textId="2DFA51E3" w:rsidR="009C375E" w:rsidRPr="009C375E" w:rsidRDefault="009C375E" w:rsidP="009C375E">
            <w:pPr>
              <w:ind w:right="-1"/>
            </w:pPr>
            <w:r w:rsidRPr="009C375E">
              <w:t>467820,3</w:t>
            </w:r>
          </w:p>
        </w:tc>
        <w:tc>
          <w:tcPr>
            <w:tcW w:w="1275" w:type="dxa"/>
          </w:tcPr>
          <w:p w14:paraId="10C521E5" w14:textId="447B5740" w:rsidR="009C375E" w:rsidRPr="009C375E" w:rsidRDefault="009C375E" w:rsidP="009C375E">
            <w:pPr>
              <w:ind w:right="-1"/>
            </w:pPr>
            <w:r w:rsidRPr="009C375E">
              <w:t>101865,8</w:t>
            </w:r>
          </w:p>
        </w:tc>
        <w:tc>
          <w:tcPr>
            <w:tcW w:w="1134" w:type="dxa"/>
          </w:tcPr>
          <w:p w14:paraId="75B20ABB" w14:textId="06C180FE" w:rsidR="009C375E" w:rsidRPr="009C375E" w:rsidRDefault="009C375E" w:rsidP="009C375E">
            <w:pPr>
              <w:ind w:right="-1"/>
            </w:pPr>
            <w:r w:rsidRPr="009C375E">
              <w:t>27,8</w:t>
            </w:r>
          </w:p>
        </w:tc>
      </w:tr>
      <w:tr w:rsidR="009C375E" w:rsidRPr="009C375E" w14:paraId="59FED7C4" w14:textId="77777777" w:rsidTr="009C375E">
        <w:tc>
          <w:tcPr>
            <w:tcW w:w="2263" w:type="dxa"/>
          </w:tcPr>
          <w:p w14:paraId="26FAA459" w14:textId="77777777" w:rsidR="009C375E" w:rsidRPr="009C375E" w:rsidRDefault="009C375E" w:rsidP="009C375E">
            <w:pPr>
              <w:ind w:right="-1"/>
              <w:jc w:val="both"/>
            </w:pPr>
            <w:bookmarkStart w:id="33" w:name="_Hlk161080458"/>
            <w:r w:rsidRPr="009C375E">
              <w:t>Услуги в области сельского хозяйства, млн. тенге</w:t>
            </w:r>
            <w:bookmarkEnd w:id="33"/>
          </w:p>
        </w:tc>
        <w:tc>
          <w:tcPr>
            <w:tcW w:w="851" w:type="dxa"/>
          </w:tcPr>
          <w:p w14:paraId="787FADD7" w14:textId="302AA0B7" w:rsidR="009C375E" w:rsidRPr="009C375E" w:rsidRDefault="009C375E" w:rsidP="009C375E">
            <w:pPr>
              <w:ind w:right="-1"/>
            </w:pPr>
            <w:r w:rsidRPr="009C375E">
              <w:t>492,2</w:t>
            </w:r>
          </w:p>
        </w:tc>
        <w:tc>
          <w:tcPr>
            <w:tcW w:w="713" w:type="dxa"/>
          </w:tcPr>
          <w:p w14:paraId="40B5B2AC" w14:textId="1A6BC3D9" w:rsidR="009C375E" w:rsidRPr="009C375E" w:rsidRDefault="009C375E" w:rsidP="009C375E">
            <w:pPr>
              <w:ind w:right="-1"/>
            </w:pPr>
            <w:r w:rsidRPr="009C375E">
              <w:t>290,1</w:t>
            </w:r>
          </w:p>
        </w:tc>
        <w:tc>
          <w:tcPr>
            <w:tcW w:w="850" w:type="dxa"/>
          </w:tcPr>
          <w:p w14:paraId="553D0432" w14:textId="7ADF2193" w:rsidR="009C375E" w:rsidRPr="009C375E" w:rsidRDefault="009C375E" w:rsidP="009C375E">
            <w:pPr>
              <w:ind w:right="-1"/>
            </w:pPr>
            <w:r w:rsidRPr="009C375E">
              <w:t>440,6</w:t>
            </w:r>
          </w:p>
        </w:tc>
        <w:tc>
          <w:tcPr>
            <w:tcW w:w="851" w:type="dxa"/>
          </w:tcPr>
          <w:p w14:paraId="20D6CC01" w14:textId="7E4A367B" w:rsidR="009C375E" w:rsidRPr="009C375E" w:rsidRDefault="009C375E" w:rsidP="009C375E">
            <w:pPr>
              <w:ind w:right="-1"/>
            </w:pPr>
            <w:r w:rsidRPr="009C375E">
              <w:t>460,1</w:t>
            </w:r>
          </w:p>
        </w:tc>
        <w:tc>
          <w:tcPr>
            <w:tcW w:w="846" w:type="dxa"/>
          </w:tcPr>
          <w:p w14:paraId="6B5D1408" w14:textId="5D550385" w:rsidR="009C375E" w:rsidRPr="009C375E" w:rsidRDefault="009C375E" w:rsidP="009C375E">
            <w:pPr>
              <w:ind w:right="-1"/>
            </w:pPr>
            <w:r w:rsidRPr="009C375E">
              <w:t>391,0</w:t>
            </w:r>
          </w:p>
        </w:tc>
        <w:tc>
          <w:tcPr>
            <w:tcW w:w="851" w:type="dxa"/>
          </w:tcPr>
          <w:p w14:paraId="6CD676A8" w14:textId="20844896" w:rsidR="009C375E" w:rsidRPr="009C375E" w:rsidRDefault="009C375E" w:rsidP="009C375E">
            <w:pPr>
              <w:ind w:right="-1"/>
            </w:pPr>
            <w:r w:rsidRPr="009C375E">
              <w:t>477,6</w:t>
            </w:r>
          </w:p>
        </w:tc>
        <w:tc>
          <w:tcPr>
            <w:tcW w:w="1275" w:type="dxa"/>
          </w:tcPr>
          <w:p w14:paraId="7A92FFB1" w14:textId="1A8067B0" w:rsidR="009C375E" w:rsidRPr="009C375E" w:rsidRDefault="009C375E" w:rsidP="009C375E">
            <w:pPr>
              <w:ind w:right="-1"/>
            </w:pPr>
            <w:r w:rsidRPr="009C375E">
              <w:t>187,5</w:t>
            </w:r>
          </w:p>
        </w:tc>
        <w:tc>
          <w:tcPr>
            <w:tcW w:w="1134" w:type="dxa"/>
          </w:tcPr>
          <w:p w14:paraId="74682275" w14:textId="3BBCBA7F" w:rsidR="009C375E" w:rsidRPr="009C375E" w:rsidRDefault="009C375E" w:rsidP="009C375E">
            <w:pPr>
              <w:ind w:right="-1"/>
            </w:pPr>
            <w:r w:rsidRPr="009C375E">
              <w:t>64,6</w:t>
            </w:r>
          </w:p>
        </w:tc>
      </w:tr>
      <w:tr w:rsidR="009C375E" w:rsidRPr="009C375E" w14:paraId="775CF540" w14:textId="61DDF0E9" w:rsidTr="009C375E">
        <w:tc>
          <w:tcPr>
            <w:tcW w:w="9634" w:type="dxa"/>
            <w:gridSpan w:val="9"/>
          </w:tcPr>
          <w:p w14:paraId="1A6FF682" w14:textId="77777777" w:rsidR="009C375E" w:rsidRPr="009C375E" w:rsidRDefault="009C375E" w:rsidP="009C375E">
            <w:pPr>
              <w:ind w:right="-1"/>
            </w:pPr>
            <w:r w:rsidRPr="009C375E">
              <w:t>Качественные показатели, %</w:t>
            </w:r>
          </w:p>
        </w:tc>
      </w:tr>
      <w:tr w:rsidR="009C375E" w:rsidRPr="009C375E" w14:paraId="56E1A7D3" w14:textId="77777777" w:rsidTr="009C375E">
        <w:tc>
          <w:tcPr>
            <w:tcW w:w="2263" w:type="dxa"/>
          </w:tcPr>
          <w:p w14:paraId="6E69E507" w14:textId="3E068EFB" w:rsidR="009C375E" w:rsidRPr="009C375E" w:rsidRDefault="009C375E" w:rsidP="009C375E">
            <w:pPr>
              <w:ind w:right="-1"/>
              <w:jc w:val="both"/>
            </w:pPr>
            <w:r w:rsidRPr="009C375E">
              <w:t>Доля ВОП сельского хозяйства в В</w:t>
            </w:r>
            <w:r w:rsidRPr="009C375E">
              <w:rPr>
                <w:lang w:val="ru-RU"/>
              </w:rPr>
              <w:t>Р</w:t>
            </w:r>
            <w:r w:rsidRPr="009C375E">
              <w:t xml:space="preserve">П РК, % </w:t>
            </w:r>
          </w:p>
        </w:tc>
        <w:tc>
          <w:tcPr>
            <w:tcW w:w="851" w:type="dxa"/>
          </w:tcPr>
          <w:p w14:paraId="6F843B45" w14:textId="5CAE0E61" w:rsidR="009C375E" w:rsidRPr="009C375E" w:rsidRDefault="009C375E" w:rsidP="009C375E">
            <w:pPr>
              <w:ind w:right="-1"/>
              <w:rPr>
                <w:lang w:val="ru-RU"/>
              </w:rPr>
            </w:pPr>
            <w:r w:rsidRPr="009C375E">
              <w:t>14,7</w:t>
            </w:r>
          </w:p>
        </w:tc>
        <w:tc>
          <w:tcPr>
            <w:tcW w:w="713" w:type="dxa"/>
          </w:tcPr>
          <w:p w14:paraId="5308E0F0" w14:textId="3DBC0E88" w:rsidR="009C375E" w:rsidRPr="009C375E" w:rsidRDefault="009C375E" w:rsidP="009C375E">
            <w:pPr>
              <w:ind w:right="-1"/>
            </w:pPr>
            <w:r w:rsidRPr="009C375E">
              <w:t>15,0</w:t>
            </w:r>
          </w:p>
        </w:tc>
        <w:tc>
          <w:tcPr>
            <w:tcW w:w="850" w:type="dxa"/>
          </w:tcPr>
          <w:p w14:paraId="3EE2BE7A" w14:textId="2349EDB2" w:rsidR="009C375E" w:rsidRPr="009C375E" w:rsidRDefault="009C375E" w:rsidP="009C375E">
            <w:pPr>
              <w:ind w:right="-1"/>
            </w:pPr>
            <w:r w:rsidRPr="009C375E">
              <w:t>17,3</w:t>
            </w:r>
          </w:p>
        </w:tc>
        <w:tc>
          <w:tcPr>
            <w:tcW w:w="851" w:type="dxa"/>
          </w:tcPr>
          <w:p w14:paraId="1BB22444" w14:textId="6CC0EA74" w:rsidR="009C375E" w:rsidRPr="009C375E" w:rsidRDefault="009C375E" w:rsidP="009C375E">
            <w:pPr>
              <w:ind w:right="-1"/>
            </w:pPr>
            <w:r w:rsidRPr="009C375E">
              <w:t>16,1</w:t>
            </w:r>
          </w:p>
        </w:tc>
        <w:tc>
          <w:tcPr>
            <w:tcW w:w="846" w:type="dxa"/>
          </w:tcPr>
          <w:p w14:paraId="1C26054B" w14:textId="5D6ADB68" w:rsidR="009C375E" w:rsidRPr="009C375E" w:rsidRDefault="009C375E" w:rsidP="009C375E">
            <w:pPr>
              <w:ind w:right="-1"/>
            </w:pPr>
            <w:r w:rsidRPr="009C375E">
              <w:t>12,3</w:t>
            </w:r>
          </w:p>
        </w:tc>
        <w:tc>
          <w:tcPr>
            <w:tcW w:w="851" w:type="dxa"/>
          </w:tcPr>
          <w:p w14:paraId="79A5D7BF" w14:textId="4DEF924A" w:rsidR="009C375E" w:rsidRPr="009C375E" w:rsidRDefault="009C375E" w:rsidP="009C375E">
            <w:pPr>
              <w:ind w:right="-1"/>
            </w:pPr>
            <w:r w:rsidRPr="009C375E">
              <w:t>11,3</w:t>
            </w:r>
          </w:p>
        </w:tc>
        <w:tc>
          <w:tcPr>
            <w:tcW w:w="1275" w:type="dxa"/>
          </w:tcPr>
          <w:p w14:paraId="6A52C1DB" w14:textId="7C89D1F5" w:rsidR="009C375E" w:rsidRPr="009C375E" w:rsidRDefault="009C375E" w:rsidP="009C375E">
            <w:pPr>
              <w:ind w:right="-1"/>
            </w:pPr>
            <w:r w:rsidRPr="009C375E">
              <w:t>-3,8</w:t>
            </w:r>
          </w:p>
        </w:tc>
        <w:tc>
          <w:tcPr>
            <w:tcW w:w="1134" w:type="dxa"/>
          </w:tcPr>
          <w:p w14:paraId="03E3D7FD" w14:textId="50F0781B" w:rsidR="009C375E" w:rsidRPr="009C375E" w:rsidRDefault="009C375E" w:rsidP="009C375E">
            <w:pPr>
              <w:ind w:right="-1"/>
            </w:pPr>
            <w:r w:rsidRPr="009C375E">
              <w:t>-25,0</w:t>
            </w:r>
          </w:p>
        </w:tc>
      </w:tr>
      <w:tr w:rsidR="009C375E" w:rsidRPr="009C375E" w14:paraId="64AAA603" w14:textId="77777777" w:rsidTr="009C375E">
        <w:tc>
          <w:tcPr>
            <w:tcW w:w="2263" w:type="dxa"/>
          </w:tcPr>
          <w:p w14:paraId="0042FFC6" w14:textId="64AD3EE8" w:rsidR="009C375E" w:rsidRPr="009C375E" w:rsidRDefault="009C375E" w:rsidP="009C375E">
            <w:pPr>
              <w:ind w:right="-1"/>
              <w:jc w:val="both"/>
            </w:pPr>
            <w:r w:rsidRPr="009C375E">
              <w:t>Доля валовой продук</w:t>
            </w:r>
            <w:r>
              <w:softHyphen/>
            </w:r>
            <w:r w:rsidRPr="009C375E">
              <w:t>ции растениеводства в ВОП с/х, %</w:t>
            </w:r>
          </w:p>
        </w:tc>
        <w:tc>
          <w:tcPr>
            <w:tcW w:w="851" w:type="dxa"/>
          </w:tcPr>
          <w:p w14:paraId="255AF0B9" w14:textId="13870E9F" w:rsidR="009C375E" w:rsidRPr="009C375E" w:rsidRDefault="009C375E" w:rsidP="009C375E">
            <w:pPr>
              <w:ind w:right="-1"/>
              <w:rPr>
                <w:lang w:val="ru-RU"/>
              </w:rPr>
            </w:pPr>
            <w:r w:rsidRPr="009C375E">
              <w:t>44,8</w:t>
            </w:r>
          </w:p>
        </w:tc>
        <w:tc>
          <w:tcPr>
            <w:tcW w:w="713" w:type="dxa"/>
          </w:tcPr>
          <w:p w14:paraId="7B4474AF" w14:textId="6096D564" w:rsidR="009C375E" w:rsidRPr="009C375E" w:rsidRDefault="009C375E" w:rsidP="009C375E">
            <w:pPr>
              <w:ind w:right="-1"/>
            </w:pPr>
            <w:r w:rsidRPr="009C375E">
              <w:t>47,0</w:t>
            </w:r>
          </w:p>
        </w:tc>
        <w:tc>
          <w:tcPr>
            <w:tcW w:w="850" w:type="dxa"/>
          </w:tcPr>
          <w:p w14:paraId="2CD1BFFA" w14:textId="3379D498" w:rsidR="009C375E" w:rsidRPr="009C375E" w:rsidRDefault="009C375E" w:rsidP="009C375E">
            <w:pPr>
              <w:ind w:right="-1"/>
            </w:pPr>
            <w:r w:rsidRPr="009C375E">
              <w:t>51,9</w:t>
            </w:r>
          </w:p>
        </w:tc>
        <w:tc>
          <w:tcPr>
            <w:tcW w:w="851" w:type="dxa"/>
          </w:tcPr>
          <w:p w14:paraId="05BEA8B9" w14:textId="48AD66A6" w:rsidR="009C375E" w:rsidRPr="009C375E" w:rsidRDefault="009C375E" w:rsidP="009C375E">
            <w:pPr>
              <w:ind w:right="-1"/>
            </w:pPr>
            <w:r w:rsidRPr="009C375E">
              <w:t>48,7</w:t>
            </w:r>
          </w:p>
        </w:tc>
        <w:tc>
          <w:tcPr>
            <w:tcW w:w="846" w:type="dxa"/>
          </w:tcPr>
          <w:p w14:paraId="7E5B7EF2" w14:textId="3E6335CC" w:rsidR="009C375E" w:rsidRPr="009C375E" w:rsidRDefault="009C375E" w:rsidP="009C375E">
            <w:pPr>
              <w:ind w:right="-1"/>
            </w:pPr>
            <w:r w:rsidRPr="009C375E">
              <w:t>52,7</w:t>
            </w:r>
          </w:p>
        </w:tc>
        <w:tc>
          <w:tcPr>
            <w:tcW w:w="851" w:type="dxa"/>
          </w:tcPr>
          <w:p w14:paraId="1721FD88" w14:textId="2FFBA22B" w:rsidR="009C375E" w:rsidRPr="009C375E" w:rsidRDefault="009C375E" w:rsidP="009C375E">
            <w:pPr>
              <w:ind w:right="-1"/>
            </w:pPr>
            <w:r w:rsidRPr="009C375E">
              <w:t>49,4</w:t>
            </w:r>
          </w:p>
        </w:tc>
        <w:tc>
          <w:tcPr>
            <w:tcW w:w="1275" w:type="dxa"/>
          </w:tcPr>
          <w:p w14:paraId="0E080860" w14:textId="1C6C9433" w:rsidR="009C375E" w:rsidRPr="009C375E" w:rsidRDefault="009C375E" w:rsidP="009C375E">
            <w:pPr>
              <w:ind w:right="-1"/>
            </w:pPr>
            <w:r w:rsidRPr="009C375E">
              <w:t>2,4</w:t>
            </w:r>
          </w:p>
        </w:tc>
        <w:tc>
          <w:tcPr>
            <w:tcW w:w="1134" w:type="dxa"/>
          </w:tcPr>
          <w:p w14:paraId="653606AA" w14:textId="617D3090" w:rsidR="009C375E" w:rsidRPr="009C375E" w:rsidRDefault="009C375E" w:rsidP="009C375E">
            <w:pPr>
              <w:ind w:right="-1"/>
            </w:pPr>
            <w:r w:rsidRPr="009C375E">
              <w:t>5,1</w:t>
            </w:r>
          </w:p>
        </w:tc>
      </w:tr>
      <w:tr w:rsidR="009C375E" w:rsidRPr="009C375E" w14:paraId="56CC15FE" w14:textId="77777777" w:rsidTr="009C375E">
        <w:tc>
          <w:tcPr>
            <w:tcW w:w="2263" w:type="dxa"/>
            <w:shd w:val="clear" w:color="auto" w:fill="FFFFFF" w:themeFill="background1"/>
          </w:tcPr>
          <w:p w14:paraId="493649DD" w14:textId="49AAA941" w:rsidR="009C375E" w:rsidRPr="009C375E" w:rsidRDefault="009C375E" w:rsidP="009C375E">
            <w:pPr>
              <w:ind w:right="-1"/>
              <w:jc w:val="both"/>
            </w:pPr>
            <w:r w:rsidRPr="009C375E">
              <w:t>Доля валовой продук</w:t>
            </w:r>
            <w:r>
              <w:softHyphen/>
            </w:r>
            <w:r w:rsidRPr="009C375E">
              <w:t>ции животноводства в ВОП с/х, %</w:t>
            </w:r>
          </w:p>
        </w:tc>
        <w:tc>
          <w:tcPr>
            <w:tcW w:w="851" w:type="dxa"/>
          </w:tcPr>
          <w:p w14:paraId="42BC8E23" w14:textId="5BFC4052" w:rsidR="009C375E" w:rsidRPr="009C375E" w:rsidRDefault="009C375E" w:rsidP="009C375E">
            <w:pPr>
              <w:ind w:right="-1"/>
              <w:rPr>
                <w:lang w:val="ru-RU"/>
              </w:rPr>
            </w:pPr>
            <w:r w:rsidRPr="009C375E">
              <w:t>55,1</w:t>
            </w:r>
          </w:p>
        </w:tc>
        <w:tc>
          <w:tcPr>
            <w:tcW w:w="713" w:type="dxa"/>
          </w:tcPr>
          <w:p w14:paraId="2D01A4CE" w14:textId="6356A2B1" w:rsidR="009C375E" w:rsidRPr="009C375E" w:rsidRDefault="009C375E" w:rsidP="009C375E">
            <w:pPr>
              <w:ind w:right="-1"/>
            </w:pPr>
            <w:r w:rsidRPr="009C375E">
              <w:t>52,9</w:t>
            </w:r>
          </w:p>
        </w:tc>
        <w:tc>
          <w:tcPr>
            <w:tcW w:w="850" w:type="dxa"/>
          </w:tcPr>
          <w:p w14:paraId="56A59FF1" w14:textId="26CB9FE3" w:rsidR="009C375E" w:rsidRPr="009C375E" w:rsidRDefault="009C375E" w:rsidP="009C375E">
            <w:pPr>
              <w:ind w:right="-1"/>
            </w:pPr>
            <w:r w:rsidRPr="009C375E">
              <w:t>48,1</w:t>
            </w:r>
          </w:p>
        </w:tc>
        <w:tc>
          <w:tcPr>
            <w:tcW w:w="851" w:type="dxa"/>
          </w:tcPr>
          <w:p w14:paraId="2AF5C87A" w14:textId="55D57E60" w:rsidR="009C375E" w:rsidRPr="009C375E" w:rsidRDefault="009C375E" w:rsidP="009C375E">
            <w:pPr>
              <w:ind w:right="-1"/>
            </w:pPr>
            <w:r w:rsidRPr="009C375E">
              <w:t>52,9</w:t>
            </w:r>
          </w:p>
        </w:tc>
        <w:tc>
          <w:tcPr>
            <w:tcW w:w="846" w:type="dxa"/>
          </w:tcPr>
          <w:p w14:paraId="3218C7B0" w14:textId="0732CEC6" w:rsidR="009C375E" w:rsidRPr="009C375E" w:rsidRDefault="009C375E" w:rsidP="009C375E">
            <w:pPr>
              <w:ind w:right="-1"/>
            </w:pPr>
            <w:r w:rsidRPr="009C375E">
              <w:t>47,3</w:t>
            </w:r>
          </w:p>
        </w:tc>
        <w:tc>
          <w:tcPr>
            <w:tcW w:w="851" w:type="dxa"/>
          </w:tcPr>
          <w:p w14:paraId="7BB17CD5" w14:textId="1C6141CE" w:rsidR="009C375E" w:rsidRPr="009C375E" w:rsidRDefault="009C375E" w:rsidP="009C375E">
            <w:pPr>
              <w:ind w:right="-1"/>
            </w:pPr>
            <w:r w:rsidRPr="009C375E">
              <w:t>50,5</w:t>
            </w:r>
          </w:p>
        </w:tc>
        <w:tc>
          <w:tcPr>
            <w:tcW w:w="1275" w:type="dxa"/>
          </w:tcPr>
          <w:p w14:paraId="630EE5AC" w14:textId="06311EE5" w:rsidR="009C375E" w:rsidRPr="009C375E" w:rsidRDefault="009C375E" w:rsidP="009C375E">
            <w:pPr>
              <w:ind w:right="-1"/>
            </w:pPr>
            <w:r w:rsidRPr="009C375E">
              <w:t>-2,4</w:t>
            </w:r>
          </w:p>
        </w:tc>
        <w:tc>
          <w:tcPr>
            <w:tcW w:w="1134" w:type="dxa"/>
          </w:tcPr>
          <w:p w14:paraId="4D8DDFB6" w14:textId="75618C9F" w:rsidR="009C375E" w:rsidRPr="009C375E" w:rsidRDefault="009C375E" w:rsidP="009C375E">
            <w:pPr>
              <w:ind w:right="-1"/>
            </w:pPr>
            <w:r w:rsidRPr="009C375E">
              <w:t>-4,5</w:t>
            </w:r>
          </w:p>
        </w:tc>
      </w:tr>
      <w:tr w:rsidR="009C375E" w:rsidRPr="009C375E" w14:paraId="28F4C181" w14:textId="77777777" w:rsidTr="009C375E">
        <w:tc>
          <w:tcPr>
            <w:tcW w:w="2263" w:type="dxa"/>
            <w:shd w:val="clear" w:color="auto" w:fill="FFFFFF" w:themeFill="background1"/>
          </w:tcPr>
          <w:p w14:paraId="0A205128" w14:textId="77777777" w:rsidR="009C375E" w:rsidRPr="009C375E" w:rsidRDefault="009C375E" w:rsidP="009C375E">
            <w:pPr>
              <w:ind w:right="-1"/>
              <w:jc w:val="both"/>
            </w:pPr>
            <w:r w:rsidRPr="009C375E">
              <w:t xml:space="preserve"> Доля услуг в </w:t>
            </w:r>
            <w:r w:rsidRPr="009C375E">
              <w:rPr>
                <w:shd w:val="clear" w:color="auto" w:fill="FFFFFF" w:themeFill="background1"/>
              </w:rPr>
              <w:t>области сельского хозяйства в ВОП с/х, %</w:t>
            </w:r>
          </w:p>
        </w:tc>
        <w:tc>
          <w:tcPr>
            <w:tcW w:w="851" w:type="dxa"/>
          </w:tcPr>
          <w:p w14:paraId="14D61F4F" w14:textId="3A5CA121" w:rsidR="009C375E" w:rsidRPr="009C375E" w:rsidRDefault="009C375E" w:rsidP="009C375E">
            <w:pPr>
              <w:ind w:right="-1"/>
              <w:rPr>
                <w:lang w:val="ru-RU"/>
              </w:rPr>
            </w:pPr>
            <w:r w:rsidRPr="009C375E">
              <w:t>0,1</w:t>
            </w:r>
          </w:p>
        </w:tc>
        <w:tc>
          <w:tcPr>
            <w:tcW w:w="713" w:type="dxa"/>
          </w:tcPr>
          <w:p w14:paraId="4D0080EC" w14:textId="685A0A53" w:rsidR="009C375E" w:rsidRPr="009C375E" w:rsidRDefault="009C375E" w:rsidP="009C375E">
            <w:pPr>
              <w:ind w:right="-1"/>
            </w:pPr>
            <w:r w:rsidRPr="009C375E">
              <w:t>0,0</w:t>
            </w:r>
          </w:p>
        </w:tc>
        <w:tc>
          <w:tcPr>
            <w:tcW w:w="850" w:type="dxa"/>
          </w:tcPr>
          <w:p w14:paraId="757BE0E1" w14:textId="1612157F" w:rsidR="009C375E" w:rsidRPr="009C375E" w:rsidRDefault="009C375E" w:rsidP="009C375E">
            <w:pPr>
              <w:ind w:right="-1"/>
            </w:pPr>
            <w:r w:rsidRPr="009C375E">
              <w:t>0,1</w:t>
            </w:r>
          </w:p>
        </w:tc>
        <w:tc>
          <w:tcPr>
            <w:tcW w:w="851" w:type="dxa"/>
          </w:tcPr>
          <w:p w14:paraId="2C6F0702" w14:textId="03858BB2" w:rsidR="009C375E" w:rsidRPr="009C375E" w:rsidRDefault="009C375E" w:rsidP="009C375E">
            <w:pPr>
              <w:ind w:right="-1"/>
            </w:pPr>
            <w:r w:rsidRPr="009C375E">
              <w:t>0,0</w:t>
            </w:r>
          </w:p>
        </w:tc>
        <w:tc>
          <w:tcPr>
            <w:tcW w:w="846" w:type="dxa"/>
          </w:tcPr>
          <w:p w14:paraId="3A6CA787" w14:textId="5FE2C7B7" w:rsidR="009C375E" w:rsidRPr="009C375E" w:rsidRDefault="009C375E" w:rsidP="009C375E">
            <w:pPr>
              <w:ind w:right="-1"/>
            </w:pPr>
            <w:r w:rsidRPr="009C375E">
              <w:t>0,0</w:t>
            </w:r>
          </w:p>
        </w:tc>
        <w:tc>
          <w:tcPr>
            <w:tcW w:w="851" w:type="dxa"/>
          </w:tcPr>
          <w:p w14:paraId="7563AAAD" w14:textId="257BE168" w:rsidR="009C375E" w:rsidRPr="009C375E" w:rsidRDefault="009C375E" w:rsidP="009C375E">
            <w:pPr>
              <w:ind w:right="-1"/>
            </w:pPr>
            <w:r w:rsidRPr="009C375E">
              <w:t>0,1</w:t>
            </w:r>
          </w:p>
        </w:tc>
        <w:tc>
          <w:tcPr>
            <w:tcW w:w="1275" w:type="dxa"/>
          </w:tcPr>
          <w:p w14:paraId="0B979760" w14:textId="6CB8BF6F" w:rsidR="009C375E" w:rsidRPr="009C375E" w:rsidRDefault="009C375E" w:rsidP="009C375E">
            <w:pPr>
              <w:ind w:right="-1"/>
            </w:pPr>
            <w:r w:rsidRPr="009C375E">
              <w:t>0,0</w:t>
            </w:r>
          </w:p>
        </w:tc>
        <w:tc>
          <w:tcPr>
            <w:tcW w:w="1134" w:type="dxa"/>
          </w:tcPr>
          <w:p w14:paraId="51970056" w14:textId="1D7DA3BE" w:rsidR="009C375E" w:rsidRPr="009C375E" w:rsidRDefault="009C375E" w:rsidP="009C375E">
            <w:pPr>
              <w:ind w:right="-1"/>
            </w:pPr>
            <w:r w:rsidRPr="009C375E">
              <w:t>22,9</w:t>
            </w:r>
          </w:p>
        </w:tc>
      </w:tr>
      <w:tr w:rsidR="009C375E" w:rsidRPr="009C375E" w14:paraId="137AEAEA" w14:textId="5B5A4C46" w:rsidTr="009C375E">
        <w:tc>
          <w:tcPr>
            <w:tcW w:w="9634" w:type="dxa"/>
            <w:gridSpan w:val="9"/>
          </w:tcPr>
          <w:p w14:paraId="09FD5D2C" w14:textId="77777777" w:rsidR="009C375E" w:rsidRDefault="009C375E" w:rsidP="009C375E">
            <w:pPr>
              <w:ind w:firstLine="709"/>
              <w:jc w:val="both"/>
              <w:rPr>
                <w:color w:val="000000"/>
                <w:lang w:val="ru-RU"/>
              </w:rPr>
            </w:pPr>
            <w:bookmarkStart w:id="34" w:name="_Hlk163671542"/>
            <w:r>
              <w:rPr>
                <w:color w:val="000000"/>
                <w:lang w:val="ru-RU"/>
              </w:rPr>
              <w:t>Примечания:</w:t>
            </w:r>
          </w:p>
          <w:p w14:paraId="397BDB78" w14:textId="79F93CA3" w:rsidR="009C375E" w:rsidRPr="009C375E" w:rsidRDefault="009C375E" w:rsidP="009C375E">
            <w:pPr>
              <w:jc w:val="both"/>
              <w:rPr>
                <w:color w:val="000000"/>
                <w:lang w:val="ru-RU"/>
              </w:rPr>
            </w:pPr>
            <w:r w:rsidRPr="009C375E">
              <w:rPr>
                <w:color w:val="000000"/>
                <w:lang w:val="ru-RU"/>
              </w:rPr>
              <w:t>1</w:t>
            </w:r>
            <w:r>
              <w:rPr>
                <w:color w:val="000000"/>
                <w:lang w:val="ru-RU"/>
              </w:rPr>
              <w:t xml:space="preserve">. </w:t>
            </w:r>
            <w:r w:rsidRPr="009C375E">
              <w:rPr>
                <w:color w:val="000000"/>
              </w:rPr>
              <w:t>Данные за 2022–2024 гг. приведены по ВКО в исторических границах, с учетом показателей Абайской области.</w:t>
            </w:r>
          </w:p>
          <w:p w14:paraId="322CF4B2" w14:textId="7D85B03D" w:rsidR="009C375E" w:rsidRPr="009C375E" w:rsidRDefault="009C375E" w:rsidP="009C375E">
            <w:pPr>
              <w:jc w:val="both"/>
              <w:rPr>
                <w:color w:val="000000"/>
                <w:lang w:val="ru-RU"/>
              </w:rPr>
            </w:pPr>
            <w:r w:rsidRPr="009C375E">
              <w:rPr>
                <w:color w:val="000000"/>
                <w:lang w:val="ru-RU"/>
              </w:rPr>
              <w:t>2</w:t>
            </w:r>
            <w:r>
              <w:rPr>
                <w:color w:val="000000"/>
                <w:lang w:val="ru-RU"/>
              </w:rPr>
              <w:t xml:space="preserve">. </w:t>
            </w:r>
            <w:r w:rsidRPr="009C375E">
              <w:rPr>
                <w:color w:val="000000"/>
              </w:rPr>
              <w:t>Составлено автором на основании источника</w:t>
            </w:r>
            <w:r w:rsidRPr="009C375E">
              <w:rPr>
                <w:color w:val="000000"/>
                <w:lang w:val="ru-RU"/>
              </w:rPr>
              <w:t xml:space="preserve"> </w:t>
            </w:r>
            <w:sdt>
              <w:sdtPr>
                <w:rPr>
                  <w:color w:val="000000"/>
                  <w:lang w:val="ru-RU"/>
                </w:rPr>
                <w:tag w:val="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870344093"/>
                <w:placeholder>
                  <w:docPart w:val="429A3BE2491F49709D2A816B7A0BCD31"/>
                </w:placeholder>
              </w:sdtPr>
              <w:sdtContent>
                <w:r w:rsidRPr="009C375E">
                  <w:rPr>
                    <w:color w:val="000000"/>
                    <w:lang w:val="ru-RU"/>
                  </w:rPr>
                  <w:t>[10</w:t>
                </w:r>
                <w:r>
                  <w:rPr>
                    <w:color w:val="000000"/>
                    <w:lang w:val="ru-RU"/>
                  </w:rPr>
                  <w:t>6</w:t>
                </w:r>
                <w:r w:rsidRPr="009C375E">
                  <w:rPr>
                    <w:color w:val="000000"/>
                    <w:lang w:val="ru-RU"/>
                  </w:rPr>
                  <w:t>]</w:t>
                </w:r>
              </w:sdtContent>
            </w:sdt>
          </w:p>
        </w:tc>
      </w:tr>
      <w:bookmarkEnd w:id="30"/>
      <w:bookmarkEnd w:id="34"/>
    </w:tbl>
    <w:p w14:paraId="6DC3305C" w14:textId="202A0892" w:rsidR="00F36720" w:rsidRPr="00B0482E" w:rsidRDefault="00F36720" w:rsidP="007541E0">
      <w:pPr>
        <w:tabs>
          <w:tab w:val="left" w:pos="4536"/>
        </w:tabs>
        <w:rPr>
          <w:rFonts w:eastAsia="Times New Roman"/>
          <w:sz w:val="28"/>
          <w:szCs w:val="28"/>
          <w:lang w:val="ru-RU"/>
        </w:rPr>
      </w:pPr>
    </w:p>
    <w:p w14:paraId="6147DD9F" w14:textId="77777777"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Вместе с тем темпы роста сельского хозяйства уступают динамике ВРП, что обусловило снижение его удельного веса в структуре региональной экономики. Доля сельского хозяйства в ВРП сократилась с 15,0% в 2020 году до 11,3% в 2024 году, что указывает на опережающее развитие других отраслей экономики региона.</w:t>
      </w:r>
    </w:p>
    <w:p w14:paraId="1D0E097C" w14:textId="4C686212"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lastRenderedPageBreak/>
        <w:t xml:space="preserve">Анализ структуры валовой продукции сельского хозяйства показывает сохранение относительного баланса между основными видами деятельности. Доля растениеводства увеличилась с 47,0% в 2020 году до 49,4% в 2024 году, тогда как доля животноводства сократилась с 52,9% до 50,5%. </w:t>
      </w:r>
      <w:r w:rsidR="006A3441">
        <w:rPr>
          <w:rFonts w:eastAsia="Times New Roman"/>
          <w:sz w:val="28"/>
          <w:szCs w:val="28"/>
          <w:lang w:val="ru-RU"/>
        </w:rPr>
        <w:t xml:space="preserve">Подобная динамика отражает процесс </w:t>
      </w:r>
      <w:r w:rsidRPr="002016DB">
        <w:rPr>
          <w:rFonts w:eastAsia="Times New Roman"/>
          <w:sz w:val="28"/>
          <w:szCs w:val="28"/>
        </w:rPr>
        <w:t>постепенно</w:t>
      </w:r>
      <w:r w:rsidR="006A3441">
        <w:rPr>
          <w:rFonts w:eastAsia="Times New Roman"/>
          <w:sz w:val="28"/>
          <w:szCs w:val="28"/>
          <w:lang w:val="ru-RU"/>
        </w:rPr>
        <w:t>го</w:t>
      </w:r>
      <w:r w:rsidRPr="002016DB">
        <w:rPr>
          <w:rFonts w:eastAsia="Times New Roman"/>
          <w:sz w:val="28"/>
          <w:szCs w:val="28"/>
        </w:rPr>
        <w:t xml:space="preserve"> выравнивани</w:t>
      </w:r>
      <w:r w:rsidR="006A3441">
        <w:rPr>
          <w:rFonts w:eastAsia="Times New Roman"/>
          <w:sz w:val="28"/>
          <w:szCs w:val="28"/>
          <w:lang w:val="ru-RU"/>
        </w:rPr>
        <w:t xml:space="preserve">я </w:t>
      </w:r>
      <w:r w:rsidRPr="002016DB">
        <w:rPr>
          <w:rFonts w:eastAsia="Times New Roman"/>
          <w:sz w:val="28"/>
          <w:szCs w:val="28"/>
        </w:rPr>
        <w:t>структуры отрасли.</w:t>
      </w:r>
    </w:p>
    <w:p w14:paraId="3E8EA307" w14:textId="76F46EC2"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 xml:space="preserve">В абсолютном выражении наибольший рост продемонстрировало растениеводство: объем валовой продукции увеличился на 40,7%, с 325 022,8 млн тенге до 457 462,4 млн тенге. Валовая продукция животноводства также выросла, но более умеренными темпами </w:t>
      </w:r>
      <w:r w:rsidR="00196AE9">
        <w:rPr>
          <w:rFonts w:eastAsia="Times New Roman"/>
          <w:sz w:val="28"/>
          <w:szCs w:val="28"/>
        </w:rPr>
        <w:t>–</w:t>
      </w:r>
      <w:r w:rsidRPr="002016DB">
        <w:rPr>
          <w:rFonts w:eastAsia="Times New Roman"/>
          <w:sz w:val="28"/>
          <w:szCs w:val="28"/>
        </w:rPr>
        <w:t xml:space="preserve"> на 27,8%, достигнув 467 820,3 млн тенге в 2024 году. </w:t>
      </w:r>
      <w:r w:rsidR="00FA78C5">
        <w:rPr>
          <w:rFonts w:eastAsia="Times New Roman"/>
          <w:sz w:val="28"/>
          <w:szCs w:val="28"/>
          <w:lang w:val="ru-RU"/>
        </w:rPr>
        <w:t>Н</w:t>
      </w:r>
      <w:r w:rsidRPr="002016DB">
        <w:rPr>
          <w:rFonts w:eastAsia="Times New Roman"/>
          <w:sz w:val="28"/>
          <w:szCs w:val="28"/>
        </w:rPr>
        <w:t>есмотря на традиционно сильные позиции животноводства, разрыв между двумя подотраслями существенно сократился.</w:t>
      </w:r>
    </w:p>
    <w:p w14:paraId="01111A3D" w14:textId="33FC7F97" w:rsidR="002016DB" w:rsidRPr="006A3441" w:rsidRDefault="002016DB" w:rsidP="002016DB">
      <w:pPr>
        <w:tabs>
          <w:tab w:val="left" w:pos="4536"/>
        </w:tabs>
        <w:ind w:firstLine="709"/>
        <w:jc w:val="both"/>
        <w:rPr>
          <w:rFonts w:eastAsia="Times New Roman"/>
          <w:sz w:val="28"/>
          <w:szCs w:val="28"/>
          <w:lang w:val="ru-RU"/>
        </w:rPr>
      </w:pPr>
      <w:r w:rsidRPr="002016DB">
        <w:rPr>
          <w:rFonts w:eastAsia="Times New Roman"/>
          <w:sz w:val="28"/>
          <w:szCs w:val="28"/>
        </w:rPr>
        <w:t>Услуги в области сельского хозяйства по-прежнему занимают незначительную долю в структуре ВОП (около 0,1%), однако демонстрируют относительно высокие темпы роста (+64,6%)</w:t>
      </w:r>
      <w:r w:rsidR="006A3441">
        <w:rPr>
          <w:rFonts w:eastAsia="Times New Roman"/>
          <w:sz w:val="28"/>
          <w:szCs w:val="28"/>
          <w:lang w:val="ru-RU"/>
        </w:rPr>
        <w:t>.</w:t>
      </w:r>
    </w:p>
    <w:p w14:paraId="76D98BF3" w14:textId="77777777" w:rsidR="00C9376F" w:rsidRPr="002016DB" w:rsidRDefault="00C9376F" w:rsidP="007541E0">
      <w:pPr>
        <w:tabs>
          <w:tab w:val="left" w:pos="4536"/>
        </w:tabs>
        <w:ind w:firstLine="709"/>
        <w:jc w:val="both"/>
        <w:rPr>
          <w:rFonts w:eastAsia="Times New Roman"/>
          <w:sz w:val="28"/>
          <w:szCs w:val="28"/>
        </w:rPr>
      </w:pPr>
    </w:p>
    <w:p w14:paraId="1E91F7DA" w14:textId="22F2BCF8" w:rsidR="00F36720" w:rsidRPr="00B0482E" w:rsidRDefault="005D0E5A" w:rsidP="007541E0">
      <w:pPr>
        <w:tabs>
          <w:tab w:val="left" w:pos="4536"/>
        </w:tabs>
        <w:rPr>
          <w:rFonts w:eastAsia="Times New Roman"/>
          <w:sz w:val="28"/>
          <w:szCs w:val="28"/>
          <w:lang w:val="ru-RU"/>
        </w:rPr>
      </w:pPr>
      <w:r>
        <w:rPr>
          <w:noProof/>
        </w:rPr>
        <w:drawing>
          <wp:inline distT="0" distB="0" distL="0" distR="0" wp14:anchorId="3D81B214" wp14:editId="734869D0">
            <wp:extent cx="6076950" cy="3054351"/>
            <wp:effectExtent l="0" t="0" r="0" b="12700"/>
            <wp:docPr id="1" name="Диаграмма 1">
              <a:extLst xmlns:a="http://schemas.openxmlformats.org/drawingml/2006/main">
                <a:ext uri="{FF2B5EF4-FFF2-40B4-BE49-F238E27FC236}">
                  <a16:creationId xmlns:a16="http://schemas.microsoft.com/office/drawing/2014/main" id="{F812597E-4D9F-68B1-F7C6-A9594A48C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C7B36C" w14:textId="77777777" w:rsidR="00F36720" w:rsidRPr="00B0482E" w:rsidRDefault="00F36720" w:rsidP="007541E0">
      <w:pPr>
        <w:tabs>
          <w:tab w:val="left" w:pos="4536"/>
        </w:tabs>
        <w:jc w:val="both"/>
        <w:rPr>
          <w:rFonts w:eastAsia="Times New Roman"/>
          <w:sz w:val="28"/>
          <w:szCs w:val="28"/>
          <w:lang w:val="ru-RU"/>
        </w:rPr>
      </w:pPr>
    </w:p>
    <w:p w14:paraId="2CC7A8CE" w14:textId="35D6751B" w:rsidR="00525AAD" w:rsidRPr="00B0482E" w:rsidRDefault="00525AAD" w:rsidP="007541E0">
      <w:pPr>
        <w:tabs>
          <w:tab w:val="left" w:pos="4536"/>
        </w:tabs>
        <w:rPr>
          <w:rFonts w:eastAsia="Times New Roman"/>
          <w:sz w:val="28"/>
          <w:szCs w:val="28"/>
          <w:lang w:val="ru-RU"/>
        </w:rPr>
      </w:pPr>
      <w:r w:rsidRPr="00B0482E">
        <w:rPr>
          <w:rFonts w:eastAsia="Times New Roman"/>
          <w:sz w:val="28"/>
          <w:szCs w:val="28"/>
          <w:lang w:val="ru-RU"/>
        </w:rPr>
        <w:t xml:space="preserve">Рисунок </w:t>
      </w:r>
      <w:r w:rsidR="009C375E">
        <w:rPr>
          <w:rFonts w:eastAsia="Times New Roman"/>
          <w:sz w:val="28"/>
          <w:szCs w:val="28"/>
          <w:lang w:val="ru-RU"/>
        </w:rPr>
        <w:t>11</w:t>
      </w:r>
      <w:r w:rsidR="007474B4" w:rsidRPr="00B0482E">
        <w:rPr>
          <w:rFonts w:eastAsia="Times New Roman"/>
          <w:sz w:val="28"/>
          <w:szCs w:val="28"/>
          <w:lang w:val="ru-RU"/>
        </w:rPr>
        <w:t xml:space="preserve"> </w:t>
      </w:r>
      <w:r w:rsidRPr="00B0482E">
        <w:rPr>
          <w:rFonts w:eastAsia="Times New Roman"/>
          <w:sz w:val="28"/>
          <w:szCs w:val="28"/>
          <w:lang w:val="ru-RU"/>
        </w:rPr>
        <w:t xml:space="preserve">– Основные компоненты сельского хозяйства Восточно-Казахстанской области в </w:t>
      </w:r>
      <w:r w:rsidR="006D4F48" w:rsidRPr="00B0482E">
        <w:rPr>
          <w:rFonts w:eastAsia="Times New Roman"/>
          <w:sz w:val="28"/>
          <w:szCs w:val="28"/>
          <w:lang w:val="ru-RU"/>
        </w:rPr>
        <w:t>млн. тенге</w:t>
      </w:r>
      <w:r w:rsidRPr="00B0482E">
        <w:rPr>
          <w:rFonts w:eastAsia="Times New Roman"/>
          <w:sz w:val="28"/>
          <w:szCs w:val="28"/>
          <w:lang w:val="ru-RU"/>
        </w:rPr>
        <w:t xml:space="preserve"> в 20</w:t>
      </w:r>
      <w:r w:rsidR="004D3E3E" w:rsidRPr="00B0482E">
        <w:rPr>
          <w:rFonts w:eastAsia="Times New Roman"/>
          <w:sz w:val="28"/>
          <w:szCs w:val="28"/>
          <w:lang w:val="ru-RU"/>
        </w:rPr>
        <w:t>20</w:t>
      </w:r>
      <w:r w:rsidRPr="00B0482E">
        <w:rPr>
          <w:rFonts w:eastAsia="Times New Roman"/>
          <w:sz w:val="28"/>
          <w:szCs w:val="28"/>
          <w:lang w:val="ru-RU"/>
        </w:rPr>
        <w:t>-202</w:t>
      </w:r>
      <w:r w:rsidR="004D3E3E" w:rsidRPr="00B0482E">
        <w:rPr>
          <w:rFonts w:eastAsia="Times New Roman"/>
          <w:sz w:val="28"/>
          <w:szCs w:val="28"/>
          <w:lang w:val="ru-RU"/>
        </w:rPr>
        <w:t>4</w:t>
      </w:r>
      <w:r w:rsidRPr="00B0482E">
        <w:rPr>
          <w:rFonts w:eastAsia="Times New Roman"/>
          <w:sz w:val="28"/>
          <w:szCs w:val="28"/>
          <w:lang w:val="ru-RU"/>
        </w:rPr>
        <w:t xml:space="preserve"> гг.</w:t>
      </w:r>
    </w:p>
    <w:p w14:paraId="02A3BF7B" w14:textId="1E723707" w:rsidR="00525AAD" w:rsidRPr="00B0482E" w:rsidRDefault="00525AAD" w:rsidP="0064721A">
      <w:pPr>
        <w:tabs>
          <w:tab w:val="left" w:pos="4536"/>
        </w:tabs>
        <w:ind w:firstLine="709"/>
        <w:rPr>
          <w:rFonts w:eastAsia="Times New Roman"/>
          <w:lang w:val="ru-RU"/>
        </w:rPr>
      </w:pPr>
    </w:p>
    <w:p w14:paraId="577DC11D" w14:textId="7F574AC5" w:rsidR="002717EF" w:rsidRPr="00B0482E" w:rsidRDefault="00D2338C" w:rsidP="0064721A">
      <w:pPr>
        <w:tabs>
          <w:tab w:val="left" w:pos="4536"/>
        </w:tabs>
        <w:ind w:firstLine="709"/>
        <w:jc w:val="both"/>
        <w:rPr>
          <w:color w:val="000000"/>
          <w:sz w:val="24"/>
          <w:szCs w:val="24"/>
          <w:lang w:val="ru-RU"/>
        </w:rPr>
      </w:pPr>
      <w:r w:rsidRPr="00B0482E">
        <w:rPr>
          <w:color w:val="000000"/>
          <w:sz w:val="24"/>
          <w:szCs w:val="24"/>
        </w:rPr>
        <w:t>Примечани</w:t>
      </w:r>
      <w:r w:rsidR="002717EF" w:rsidRPr="00B0482E">
        <w:rPr>
          <w:color w:val="000000"/>
          <w:sz w:val="24"/>
          <w:szCs w:val="24"/>
          <w:lang w:val="ru-RU"/>
        </w:rPr>
        <w:t>я</w:t>
      </w:r>
      <w:r w:rsidR="009C375E">
        <w:rPr>
          <w:color w:val="000000"/>
          <w:sz w:val="24"/>
          <w:szCs w:val="24"/>
          <w:lang w:val="ru-RU"/>
        </w:rPr>
        <w:t>:</w:t>
      </w:r>
    </w:p>
    <w:p w14:paraId="4CEA2E30" w14:textId="4A69C705" w:rsidR="00782E1D" w:rsidRPr="00B0482E" w:rsidRDefault="00B877B8" w:rsidP="009C375E">
      <w:pPr>
        <w:tabs>
          <w:tab w:val="left" w:pos="4536"/>
        </w:tabs>
        <w:jc w:val="both"/>
        <w:rPr>
          <w:color w:val="000000"/>
          <w:sz w:val="24"/>
          <w:szCs w:val="24"/>
          <w:lang w:val="ru-RU"/>
        </w:rPr>
      </w:pPr>
      <w:r w:rsidRPr="00B0482E">
        <w:rPr>
          <w:color w:val="000000"/>
          <w:sz w:val="24"/>
          <w:szCs w:val="24"/>
          <w:lang w:val="ru-RU"/>
        </w:rPr>
        <w:t>1</w:t>
      </w:r>
      <w:r w:rsidR="009C375E">
        <w:rPr>
          <w:color w:val="000000"/>
          <w:sz w:val="24"/>
          <w:szCs w:val="24"/>
          <w:lang w:val="ru-RU"/>
        </w:rPr>
        <w:t>.</w:t>
      </w:r>
      <w:r w:rsidRPr="00B0482E">
        <w:rPr>
          <w:color w:val="000000"/>
          <w:sz w:val="24"/>
          <w:szCs w:val="24"/>
          <w:lang w:val="ru-RU"/>
        </w:rPr>
        <w:t xml:space="preserve"> </w:t>
      </w:r>
      <w:r w:rsidR="009C375E" w:rsidRPr="00802903">
        <w:rPr>
          <w:color w:val="000000"/>
          <w:sz w:val="24"/>
          <w:szCs w:val="24"/>
        </w:rPr>
        <w:t>Данные за 2022–2024 гг. приведены по ВКО в исторических границах, с учетом показателей Абайской области.</w:t>
      </w:r>
    </w:p>
    <w:p w14:paraId="5704DCA3" w14:textId="45C8C426" w:rsidR="009C375E" w:rsidRPr="00B0482E" w:rsidRDefault="002717EF" w:rsidP="009C375E">
      <w:pPr>
        <w:tabs>
          <w:tab w:val="left" w:pos="4536"/>
        </w:tabs>
        <w:jc w:val="both"/>
        <w:rPr>
          <w:color w:val="000000"/>
          <w:sz w:val="24"/>
          <w:szCs w:val="24"/>
          <w:lang w:val="ru-RU"/>
        </w:rPr>
      </w:pPr>
      <w:r w:rsidRPr="00B0482E">
        <w:rPr>
          <w:color w:val="000000"/>
          <w:sz w:val="24"/>
          <w:szCs w:val="24"/>
          <w:lang w:val="ru-RU"/>
        </w:rPr>
        <w:t>2</w:t>
      </w:r>
      <w:r w:rsidR="009C375E">
        <w:rPr>
          <w:color w:val="000000"/>
          <w:sz w:val="24"/>
          <w:szCs w:val="24"/>
          <w:lang w:val="ru-RU"/>
        </w:rPr>
        <w:t xml:space="preserve">. </w:t>
      </w:r>
      <w:r w:rsidR="009C375E" w:rsidRPr="00B0482E">
        <w:rPr>
          <w:color w:val="000000"/>
          <w:sz w:val="24"/>
          <w:szCs w:val="24"/>
          <w:lang w:val="ru-RU"/>
        </w:rPr>
        <w:t>Составлено</w:t>
      </w:r>
      <w:r w:rsidR="009C375E" w:rsidRPr="00B0482E">
        <w:rPr>
          <w:color w:val="000000"/>
          <w:sz w:val="24"/>
          <w:szCs w:val="24"/>
        </w:rPr>
        <w:t xml:space="preserve"> автором на основании источника</w:t>
      </w:r>
      <w:r w:rsidR="009C375E" w:rsidRPr="00B0482E">
        <w:rPr>
          <w:color w:val="000000"/>
          <w:sz w:val="24"/>
          <w:szCs w:val="24"/>
          <w:lang w:val="ru-RU"/>
        </w:rPr>
        <w:t xml:space="preserve"> </w:t>
      </w:r>
      <w:sdt>
        <w:sdtPr>
          <w:rPr>
            <w:color w:val="000000"/>
            <w:sz w:val="24"/>
            <w:szCs w:val="24"/>
          </w:rPr>
          <w:tag w:val="MENDELEY_CITATION_v3_eyJjaXRhdGlvbklEIjoiTUVOREVMRVlfQ0lUQVRJT05fMmIwMmViNzYtMjY1ZC00ODRjLTgxYjQtZTczMzZmMjkxMGJh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89972225"/>
          <w:placeholder>
            <w:docPart w:val="19F9D52DA8404A90A648E8FF1D354C48"/>
          </w:placeholder>
        </w:sdtPr>
        <w:sdtContent>
          <w:r w:rsidR="009C375E" w:rsidRPr="00B0482E">
            <w:rPr>
              <w:color w:val="000000"/>
              <w:sz w:val="24"/>
              <w:szCs w:val="24"/>
            </w:rPr>
            <w:t>[10</w:t>
          </w:r>
          <w:r w:rsidR="009C375E">
            <w:rPr>
              <w:color w:val="000000"/>
              <w:sz w:val="24"/>
              <w:szCs w:val="24"/>
              <w:lang w:val="ru-RU"/>
            </w:rPr>
            <w:t>6</w:t>
          </w:r>
          <w:r w:rsidR="009C375E" w:rsidRPr="00B0482E">
            <w:rPr>
              <w:color w:val="000000"/>
              <w:sz w:val="24"/>
              <w:szCs w:val="24"/>
            </w:rPr>
            <w:t>]</w:t>
          </w:r>
        </w:sdtContent>
      </w:sdt>
    </w:p>
    <w:p w14:paraId="2AFC157C" w14:textId="77777777" w:rsidR="00787CF3" w:rsidRPr="00B0482E" w:rsidRDefault="00787CF3" w:rsidP="007541E0">
      <w:pPr>
        <w:tabs>
          <w:tab w:val="left" w:pos="4536"/>
        </w:tabs>
        <w:ind w:firstLine="709"/>
        <w:jc w:val="both"/>
        <w:rPr>
          <w:rFonts w:eastAsia="Times New Roman"/>
          <w:sz w:val="24"/>
          <w:szCs w:val="24"/>
          <w:lang w:val="ru-RU"/>
        </w:rPr>
      </w:pPr>
    </w:p>
    <w:p w14:paraId="11F54EEB" w14:textId="33072128"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 xml:space="preserve">На рисунке </w:t>
      </w:r>
      <w:r w:rsidR="009C375E">
        <w:rPr>
          <w:rFonts w:eastAsia="Times New Roman"/>
          <w:sz w:val="28"/>
          <w:szCs w:val="28"/>
          <w:lang w:val="ru-RU"/>
        </w:rPr>
        <w:t>11</w:t>
      </w:r>
      <w:r w:rsidRPr="002016DB">
        <w:rPr>
          <w:rFonts w:eastAsia="Times New Roman"/>
          <w:sz w:val="28"/>
          <w:szCs w:val="28"/>
        </w:rPr>
        <w:t xml:space="preserve"> представлена динамика основных направлений сельского хозяйства Восточно-Казахстанского региона. </w:t>
      </w:r>
      <w:r w:rsidR="00FA78C5">
        <w:rPr>
          <w:rFonts w:eastAsia="Times New Roman"/>
          <w:sz w:val="28"/>
          <w:szCs w:val="28"/>
          <w:lang w:val="ru-RU"/>
        </w:rPr>
        <w:t>З</w:t>
      </w:r>
      <w:r w:rsidRPr="002016DB">
        <w:rPr>
          <w:rFonts w:eastAsia="Times New Roman"/>
          <w:sz w:val="28"/>
          <w:szCs w:val="28"/>
        </w:rPr>
        <w:t>а 2020–2024 гг. наблюдается рост валовой продукции как растениеводства, так и животноводства, сопровождаемый краткосрочными колебаниями. Наибольшие значения зафиксированы в 2022 году, после чего в 2023 году произошло снижение, а в 2024 году отмечается частичное восстановление показателей.</w:t>
      </w:r>
    </w:p>
    <w:p w14:paraId="0AE1419A" w14:textId="508E7715" w:rsidR="002016DB" w:rsidRPr="002016DB" w:rsidRDefault="009C375E" w:rsidP="002016DB">
      <w:pPr>
        <w:tabs>
          <w:tab w:val="left" w:pos="4536"/>
        </w:tabs>
        <w:ind w:firstLine="709"/>
        <w:jc w:val="both"/>
        <w:rPr>
          <w:rFonts w:eastAsia="Times New Roman"/>
          <w:sz w:val="28"/>
          <w:szCs w:val="28"/>
        </w:rPr>
      </w:pPr>
      <w:r>
        <w:rPr>
          <w:rFonts w:eastAsia="Times New Roman"/>
          <w:sz w:val="28"/>
          <w:szCs w:val="28"/>
          <w:lang w:val="ru-RU"/>
        </w:rPr>
        <w:lastRenderedPageBreak/>
        <w:t>Таким образом, а</w:t>
      </w:r>
      <w:r w:rsidR="002016DB" w:rsidRPr="002016DB">
        <w:rPr>
          <w:rFonts w:eastAsia="Times New Roman"/>
          <w:sz w:val="28"/>
          <w:szCs w:val="28"/>
        </w:rPr>
        <w:t>нализ темпов прироста подтверждает нестабильный характер развития отрасли</w:t>
      </w:r>
      <w:r w:rsidR="006A3441">
        <w:rPr>
          <w:rFonts w:eastAsia="Times New Roman"/>
          <w:sz w:val="28"/>
          <w:szCs w:val="28"/>
          <w:lang w:val="ru-RU"/>
        </w:rPr>
        <w:t>. П</w:t>
      </w:r>
      <w:r w:rsidR="002016DB" w:rsidRPr="002016DB">
        <w:rPr>
          <w:rFonts w:eastAsia="Times New Roman"/>
          <w:sz w:val="28"/>
          <w:szCs w:val="28"/>
        </w:rPr>
        <w:t>ериоды роста сменяются спадом</w:t>
      </w:r>
      <w:r w:rsidR="001708E1">
        <w:rPr>
          <w:rFonts w:eastAsia="Times New Roman"/>
          <w:sz w:val="28"/>
          <w:szCs w:val="28"/>
          <w:lang w:val="ru-RU"/>
        </w:rPr>
        <w:t xml:space="preserve"> по причинам</w:t>
      </w:r>
      <w:r w:rsidR="002016DB" w:rsidRPr="002016DB">
        <w:rPr>
          <w:rFonts w:eastAsia="Times New Roman"/>
          <w:sz w:val="28"/>
          <w:szCs w:val="28"/>
        </w:rPr>
        <w:t xml:space="preserve"> влияни</w:t>
      </w:r>
      <w:r w:rsidR="001708E1">
        <w:rPr>
          <w:rFonts w:eastAsia="Times New Roman"/>
          <w:sz w:val="28"/>
          <w:szCs w:val="28"/>
          <w:lang w:val="ru-RU"/>
        </w:rPr>
        <w:t xml:space="preserve">я </w:t>
      </w:r>
      <w:r w:rsidR="002016DB" w:rsidRPr="002016DB">
        <w:rPr>
          <w:rFonts w:eastAsia="Times New Roman"/>
          <w:sz w:val="28"/>
          <w:szCs w:val="28"/>
        </w:rPr>
        <w:t xml:space="preserve">природно-климатических условий, рыночной конъюнктуры и инвестиционной активности. </w:t>
      </w:r>
      <w:r w:rsidR="001708E1">
        <w:rPr>
          <w:rFonts w:eastAsia="Times New Roman"/>
          <w:sz w:val="28"/>
          <w:szCs w:val="28"/>
          <w:lang w:val="ru-RU"/>
        </w:rPr>
        <w:t>Очевидно, что есть</w:t>
      </w:r>
      <w:r w:rsidR="002016DB" w:rsidRPr="002016DB">
        <w:rPr>
          <w:rFonts w:eastAsia="Times New Roman"/>
          <w:sz w:val="28"/>
          <w:szCs w:val="28"/>
        </w:rPr>
        <w:t xml:space="preserve"> положительн</w:t>
      </w:r>
      <w:r w:rsidR="001708E1">
        <w:rPr>
          <w:rFonts w:eastAsia="Times New Roman"/>
          <w:sz w:val="28"/>
          <w:szCs w:val="28"/>
          <w:lang w:val="ru-RU"/>
        </w:rPr>
        <w:t xml:space="preserve">ый </w:t>
      </w:r>
      <w:r w:rsidR="002016DB" w:rsidRPr="002016DB">
        <w:rPr>
          <w:rFonts w:eastAsia="Times New Roman"/>
          <w:sz w:val="28"/>
          <w:szCs w:val="28"/>
        </w:rPr>
        <w:t>тренд развития сельского хозяйства при сохранении его высокой чувствительности к внешним факторам.</w:t>
      </w:r>
    </w:p>
    <w:p w14:paraId="217890B6" w14:textId="4825BA09" w:rsidR="00D30EE3" w:rsidRPr="00B0482E" w:rsidRDefault="00D30EE3" w:rsidP="002016DB">
      <w:pPr>
        <w:tabs>
          <w:tab w:val="left" w:pos="4536"/>
        </w:tabs>
        <w:ind w:firstLine="709"/>
        <w:jc w:val="both"/>
        <w:rPr>
          <w:sz w:val="28"/>
          <w:szCs w:val="28"/>
          <w:lang w:val="ru-RU"/>
        </w:rPr>
      </w:pPr>
    </w:p>
    <w:p w14:paraId="170E2B3B" w14:textId="3341AF3E" w:rsidR="005D04D2" w:rsidRPr="005D04D2" w:rsidRDefault="009D7D64" w:rsidP="005D04D2">
      <w:pPr>
        <w:ind w:right="-1"/>
        <w:jc w:val="both"/>
        <w:rPr>
          <w:sz w:val="28"/>
          <w:szCs w:val="28"/>
          <w:lang w:val="ru-RU"/>
        </w:rPr>
      </w:pPr>
      <w:bookmarkStart w:id="35" w:name="_Hlk226759772"/>
      <w:r w:rsidRPr="00B0482E">
        <w:rPr>
          <w:sz w:val="28"/>
          <w:szCs w:val="28"/>
        </w:rPr>
        <w:t xml:space="preserve">Таблица </w:t>
      </w:r>
      <w:r w:rsidR="007474B4" w:rsidRPr="00B0482E">
        <w:rPr>
          <w:sz w:val="28"/>
          <w:szCs w:val="28"/>
          <w:lang w:val="ru-RU"/>
        </w:rPr>
        <w:t>1</w:t>
      </w:r>
      <w:r w:rsidR="009C375E">
        <w:rPr>
          <w:sz w:val="28"/>
          <w:szCs w:val="28"/>
          <w:lang w:val="ru-RU"/>
        </w:rPr>
        <w:t>6</w:t>
      </w:r>
      <w:r w:rsidR="001A2BD0" w:rsidRPr="00B0482E">
        <w:rPr>
          <w:sz w:val="28"/>
          <w:szCs w:val="28"/>
          <w:lang w:val="ru-RU"/>
        </w:rPr>
        <w:t xml:space="preserve"> </w:t>
      </w:r>
      <w:r w:rsidRPr="00B0482E">
        <w:rPr>
          <w:sz w:val="28"/>
          <w:szCs w:val="28"/>
        </w:rPr>
        <w:t xml:space="preserve">– </w:t>
      </w:r>
      <w:bookmarkStart w:id="36" w:name="_Hlk161493932"/>
      <w:r w:rsidRPr="00B0482E">
        <w:rPr>
          <w:sz w:val="28"/>
          <w:szCs w:val="28"/>
        </w:rPr>
        <w:t xml:space="preserve">Валовый выпуск продукции </w:t>
      </w:r>
      <w:r w:rsidRPr="00B0482E">
        <w:rPr>
          <w:sz w:val="28"/>
          <w:szCs w:val="28"/>
          <w:lang w:val="ru-RU"/>
        </w:rPr>
        <w:t>сельского хозяйства</w:t>
      </w:r>
      <w:r w:rsidRPr="00B0482E">
        <w:rPr>
          <w:sz w:val="28"/>
          <w:szCs w:val="28"/>
        </w:rPr>
        <w:t xml:space="preserve"> по категориям хозяйств, млн. тенге</w:t>
      </w:r>
      <w:bookmarkEnd w:id="36"/>
    </w:p>
    <w:tbl>
      <w:tblPr>
        <w:tblStyle w:val="a5"/>
        <w:tblpPr w:leftFromText="180" w:rightFromText="180" w:vertAnchor="text" w:tblpY="264"/>
        <w:tblW w:w="9634" w:type="dxa"/>
        <w:tblLayout w:type="fixed"/>
        <w:tblLook w:val="04A0" w:firstRow="1" w:lastRow="0" w:firstColumn="1" w:lastColumn="0" w:noHBand="0" w:noVBand="1"/>
      </w:tblPr>
      <w:tblGrid>
        <w:gridCol w:w="3397"/>
        <w:gridCol w:w="851"/>
        <w:gridCol w:w="850"/>
        <w:gridCol w:w="851"/>
        <w:gridCol w:w="992"/>
        <w:gridCol w:w="992"/>
        <w:gridCol w:w="851"/>
        <w:gridCol w:w="850"/>
      </w:tblGrid>
      <w:tr w:rsidR="005D04D2" w:rsidRPr="004E27BE" w14:paraId="0A6C53F0" w14:textId="77777777" w:rsidTr="004E27BE">
        <w:trPr>
          <w:trHeight w:val="183"/>
        </w:trPr>
        <w:tc>
          <w:tcPr>
            <w:tcW w:w="3397" w:type="dxa"/>
            <w:vMerge w:val="restart"/>
          </w:tcPr>
          <w:p w14:paraId="1AB3D432" w14:textId="77777777" w:rsidR="005D04D2" w:rsidRPr="004E27BE" w:rsidRDefault="005D04D2" w:rsidP="007D669E">
            <w:pPr>
              <w:ind w:right="-1"/>
              <w:rPr>
                <w:lang w:val="ru-RU"/>
              </w:rPr>
            </w:pPr>
            <w:bookmarkStart w:id="37" w:name="_Hlk226759760"/>
            <w:bookmarkEnd w:id="35"/>
            <w:r w:rsidRPr="004E27BE">
              <w:t>Показатели</w:t>
            </w:r>
          </w:p>
        </w:tc>
        <w:tc>
          <w:tcPr>
            <w:tcW w:w="4536" w:type="dxa"/>
            <w:gridSpan w:val="5"/>
          </w:tcPr>
          <w:p w14:paraId="7FE051BD" w14:textId="77777777" w:rsidR="005D04D2" w:rsidRPr="004E27BE" w:rsidRDefault="005D04D2" w:rsidP="007D669E">
            <w:pPr>
              <w:ind w:right="-1"/>
              <w:rPr>
                <w:lang w:val="ru-RU"/>
              </w:rPr>
            </w:pPr>
            <w:r w:rsidRPr="004E27BE">
              <w:t>Годы</w:t>
            </w:r>
          </w:p>
        </w:tc>
        <w:tc>
          <w:tcPr>
            <w:tcW w:w="1701" w:type="dxa"/>
            <w:gridSpan w:val="2"/>
          </w:tcPr>
          <w:p w14:paraId="5BACACC1" w14:textId="6C3FEAAA" w:rsidR="005D04D2" w:rsidRPr="004E27BE" w:rsidRDefault="002016DB" w:rsidP="007D669E">
            <w:pPr>
              <w:ind w:right="-1"/>
            </w:pPr>
            <w:r w:rsidRPr="004E27BE">
              <w:rPr>
                <w:rFonts w:eastAsia="Times New Roman"/>
                <w:color w:val="000000"/>
                <w:lang w:eastAsia="ru-KZ"/>
              </w:rPr>
              <w:t>Отклонение</w:t>
            </w:r>
            <w:r w:rsidR="005D04D2" w:rsidRPr="004E27BE">
              <w:rPr>
                <w:rFonts w:eastAsia="Times New Roman"/>
                <w:color w:val="000000"/>
                <w:lang w:eastAsia="ru-KZ"/>
              </w:rPr>
              <w:t xml:space="preserve"> 202</w:t>
            </w:r>
            <w:r w:rsidR="005D04D2" w:rsidRPr="004E27BE">
              <w:rPr>
                <w:rFonts w:eastAsia="Times New Roman"/>
                <w:color w:val="000000"/>
                <w:lang w:val="ru-RU" w:eastAsia="ru-KZ"/>
              </w:rPr>
              <w:t>4 года</w:t>
            </w:r>
            <w:r w:rsidR="005D04D2" w:rsidRPr="004E27BE">
              <w:rPr>
                <w:rFonts w:eastAsia="Times New Roman"/>
                <w:color w:val="000000"/>
                <w:lang w:eastAsia="ru-KZ"/>
              </w:rPr>
              <w:t xml:space="preserve"> к 20</w:t>
            </w:r>
            <w:r w:rsidR="005D04D2" w:rsidRPr="004E27BE">
              <w:rPr>
                <w:rFonts w:eastAsia="Times New Roman"/>
                <w:color w:val="000000"/>
                <w:lang w:val="ru-RU" w:eastAsia="ru-KZ"/>
              </w:rPr>
              <w:t>20 году</w:t>
            </w:r>
          </w:p>
        </w:tc>
      </w:tr>
      <w:tr w:rsidR="004E27BE" w:rsidRPr="004E27BE" w14:paraId="419385D3" w14:textId="77777777" w:rsidTr="004E27BE">
        <w:trPr>
          <w:trHeight w:val="137"/>
        </w:trPr>
        <w:tc>
          <w:tcPr>
            <w:tcW w:w="3397" w:type="dxa"/>
            <w:vMerge/>
          </w:tcPr>
          <w:p w14:paraId="78DCE045" w14:textId="77777777" w:rsidR="005D04D2" w:rsidRPr="004E27BE" w:rsidRDefault="005D04D2" w:rsidP="007D669E">
            <w:pPr>
              <w:ind w:right="-1"/>
            </w:pPr>
          </w:p>
        </w:tc>
        <w:tc>
          <w:tcPr>
            <w:tcW w:w="851" w:type="dxa"/>
          </w:tcPr>
          <w:p w14:paraId="4C94BF36" w14:textId="77777777" w:rsidR="005D04D2" w:rsidRPr="004E27BE" w:rsidRDefault="005D04D2" w:rsidP="007D669E">
            <w:pPr>
              <w:ind w:right="-1"/>
            </w:pPr>
            <w:r w:rsidRPr="004E27BE">
              <w:t>2020</w:t>
            </w:r>
          </w:p>
        </w:tc>
        <w:tc>
          <w:tcPr>
            <w:tcW w:w="850" w:type="dxa"/>
          </w:tcPr>
          <w:p w14:paraId="0178561C" w14:textId="77777777" w:rsidR="005D04D2" w:rsidRPr="004E27BE" w:rsidRDefault="005D04D2" w:rsidP="007D669E">
            <w:pPr>
              <w:ind w:right="-1"/>
            </w:pPr>
            <w:r w:rsidRPr="004E27BE">
              <w:t>2021</w:t>
            </w:r>
          </w:p>
        </w:tc>
        <w:tc>
          <w:tcPr>
            <w:tcW w:w="851" w:type="dxa"/>
          </w:tcPr>
          <w:p w14:paraId="008C1B56" w14:textId="77777777" w:rsidR="005D04D2" w:rsidRPr="004E27BE" w:rsidRDefault="005D04D2" w:rsidP="007D669E">
            <w:pPr>
              <w:ind w:right="-1"/>
            </w:pPr>
            <w:r w:rsidRPr="004E27BE">
              <w:t>2022</w:t>
            </w:r>
          </w:p>
        </w:tc>
        <w:tc>
          <w:tcPr>
            <w:tcW w:w="992" w:type="dxa"/>
          </w:tcPr>
          <w:p w14:paraId="1A015756" w14:textId="77777777" w:rsidR="005D04D2" w:rsidRPr="004E27BE" w:rsidRDefault="005D04D2" w:rsidP="007D669E">
            <w:pPr>
              <w:ind w:right="-1"/>
            </w:pPr>
            <w:r w:rsidRPr="004E27BE">
              <w:t>2023</w:t>
            </w:r>
          </w:p>
        </w:tc>
        <w:tc>
          <w:tcPr>
            <w:tcW w:w="992" w:type="dxa"/>
          </w:tcPr>
          <w:p w14:paraId="408039D8" w14:textId="77777777" w:rsidR="005D04D2" w:rsidRPr="004E27BE" w:rsidRDefault="005D04D2" w:rsidP="007D669E">
            <w:pPr>
              <w:ind w:right="-1"/>
            </w:pPr>
            <w:r w:rsidRPr="004E27BE">
              <w:t>2024</w:t>
            </w:r>
          </w:p>
        </w:tc>
        <w:tc>
          <w:tcPr>
            <w:tcW w:w="851" w:type="dxa"/>
          </w:tcPr>
          <w:p w14:paraId="1237FC7C" w14:textId="77777777" w:rsidR="005D04D2" w:rsidRPr="004E27BE" w:rsidRDefault="005D04D2" w:rsidP="007D669E">
            <w:pPr>
              <w:ind w:right="-1"/>
            </w:pPr>
            <w:r w:rsidRPr="004E27BE">
              <w:t>+,-</w:t>
            </w:r>
          </w:p>
        </w:tc>
        <w:tc>
          <w:tcPr>
            <w:tcW w:w="850" w:type="dxa"/>
          </w:tcPr>
          <w:p w14:paraId="08DDD726" w14:textId="77777777" w:rsidR="005D04D2" w:rsidRPr="004E27BE" w:rsidRDefault="005D04D2" w:rsidP="007D669E">
            <w:pPr>
              <w:ind w:right="-1"/>
            </w:pPr>
            <w:r w:rsidRPr="004E27BE">
              <w:t>%</w:t>
            </w:r>
          </w:p>
        </w:tc>
      </w:tr>
      <w:tr w:rsidR="004E27BE" w:rsidRPr="004E27BE" w14:paraId="65EFD303" w14:textId="77777777" w:rsidTr="004E27BE">
        <w:trPr>
          <w:trHeight w:val="137"/>
        </w:trPr>
        <w:tc>
          <w:tcPr>
            <w:tcW w:w="3397" w:type="dxa"/>
            <w:shd w:val="clear" w:color="auto" w:fill="auto"/>
          </w:tcPr>
          <w:p w14:paraId="5381D242" w14:textId="77777777" w:rsidR="005D04D2" w:rsidRPr="004E27BE" w:rsidRDefault="005D04D2" w:rsidP="005D04D2">
            <w:pPr>
              <w:ind w:right="-1"/>
              <w:jc w:val="both"/>
              <w:rPr>
                <w:i/>
                <w:iCs/>
              </w:rPr>
            </w:pPr>
            <w:bookmarkStart w:id="38" w:name="_Hlk161491030"/>
            <w:r w:rsidRPr="004E27BE">
              <w:rPr>
                <w:i/>
                <w:iCs/>
              </w:rPr>
              <w:t>Валовый выпуск сельских предприятий</w:t>
            </w:r>
            <w:bookmarkEnd w:id="38"/>
            <w:r w:rsidRPr="004E27BE">
              <w:rPr>
                <w:i/>
                <w:iCs/>
              </w:rPr>
              <w:t>, млн. тенге</w:t>
            </w:r>
          </w:p>
        </w:tc>
        <w:tc>
          <w:tcPr>
            <w:tcW w:w="851" w:type="dxa"/>
            <w:shd w:val="clear" w:color="auto" w:fill="auto"/>
          </w:tcPr>
          <w:p w14:paraId="366C0951" w14:textId="3162C1B3" w:rsidR="005D04D2" w:rsidRPr="004E27BE" w:rsidRDefault="005D04D2" w:rsidP="005D04D2">
            <w:pPr>
              <w:ind w:right="-1"/>
              <w:rPr>
                <w:i/>
                <w:iCs/>
              </w:rPr>
            </w:pPr>
            <w:r w:rsidRPr="004E27BE">
              <w:rPr>
                <w:i/>
                <w:iCs/>
              </w:rPr>
              <w:t>111099,5</w:t>
            </w:r>
          </w:p>
        </w:tc>
        <w:tc>
          <w:tcPr>
            <w:tcW w:w="850" w:type="dxa"/>
            <w:shd w:val="clear" w:color="auto" w:fill="auto"/>
          </w:tcPr>
          <w:p w14:paraId="69AE2C02" w14:textId="0A0F1C5C" w:rsidR="005D04D2" w:rsidRPr="004E27BE" w:rsidRDefault="005D04D2" w:rsidP="005D04D2">
            <w:pPr>
              <w:ind w:right="-1"/>
              <w:rPr>
                <w:i/>
                <w:iCs/>
              </w:rPr>
            </w:pPr>
            <w:r w:rsidRPr="004E27BE">
              <w:rPr>
                <w:i/>
                <w:iCs/>
              </w:rPr>
              <w:t>168722,8</w:t>
            </w:r>
          </w:p>
        </w:tc>
        <w:tc>
          <w:tcPr>
            <w:tcW w:w="851" w:type="dxa"/>
            <w:shd w:val="clear" w:color="auto" w:fill="auto"/>
          </w:tcPr>
          <w:p w14:paraId="59DB42C9" w14:textId="52DF1B50" w:rsidR="005D04D2" w:rsidRPr="004E27BE" w:rsidRDefault="005D04D2" w:rsidP="005D04D2">
            <w:pPr>
              <w:ind w:right="-1"/>
              <w:rPr>
                <w:i/>
                <w:iCs/>
              </w:rPr>
            </w:pPr>
            <w:r w:rsidRPr="004E27BE">
              <w:rPr>
                <w:i/>
                <w:iCs/>
              </w:rPr>
              <w:t>188298,6</w:t>
            </w:r>
          </w:p>
        </w:tc>
        <w:tc>
          <w:tcPr>
            <w:tcW w:w="992" w:type="dxa"/>
            <w:shd w:val="clear" w:color="auto" w:fill="auto"/>
          </w:tcPr>
          <w:p w14:paraId="4B9DEEBD" w14:textId="1230D3BE" w:rsidR="005D04D2" w:rsidRPr="004E27BE" w:rsidRDefault="005D04D2" w:rsidP="005D04D2">
            <w:pPr>
              <w:ind w:right="-1"/>
              <w:rPr>
                <w:i/>
                <w:iCs/>
              </w:rPr>
            </w:pPr>
            <w:r w:rsidRPr="004E27BE">
              <w:rPr>
                <w:i/>
                <w:iCs/>
              </w:rPr>
              <w:t>174125,5</w:t>
            </w:r>
          </w:p>
        </w:tc>
        <w:tc>
          <w:tcPr>
            <w:tcW w:w="992" w:type="dxa"/>
            <w:shd w:val="clear" w:color="auto" w:fill="auto"/>
          </w:tcPr>
          <w:p w14:paraId="04DC9AB6" w14:textId="5A152081" w:rsidR="005D04D2" w:rsidRPr="004E27BE" w:rsidRDefault="005D04D2" w:rsidP="005D04D2">
            <w:pPr>
              <w:ind w:right="-1"/>
              <w:rPr>
                <w:i/>
                <w:iCs/>
              </w:rPr>
            </w:pPr>
            <w:r w:rsidRPr="004E27BE">
              <w:rPr>
                <w:i/>
                <w:iCs/>
              </w:rPr>
              <w:t>193332,6</w:t>
            </w:r>
          </w:p>
        </w:tc>
        <w:tc>
          <w:tcPr>
            <w:tcW w:w="851" w:type="dxa"/>
            <w:shd w:val="clear" w:color="auto" w:fill="auto"/>
          </w:tcPr>
          <w:p w14:paraId="1E27E7A0" w14:textId="6F24E998" w:rsidR="005D04D2" w:rsidRPr="004E27BE" w:rsidRDefault="005D04D2" w:rsidP="005D04D2">
            <w:pPr>
              <w:ind w:right="-1"/>
              <w:rPr>
                <w:i/>
                <w:iCs/>
              </w:rPr>
            </w:pPr>
            <w:r w:rsidRPr="004E27BE">
              <w:rPr>
                <w:i/>
                <w:iCs/>
              </w:rPr>
              <w:t>82233,1</w:t>
            </w:r>
          </w:p>
        </w:tc>
        <w:tc>
          <w:tcPr>
            <w:tcW w:w="850" w:type="dxa"/>
            <w:shd w:val="clear" w:color="auto" w:fill="auto"/>
          </w:tcPr>
          <w:p w14:paraId="7BED9EBE" w14:textId="221937CF" w:rsidR="005D04D2" w:rsidRPr="004E27BE" w:rsidRDefault="005D04D2" w:rsidP="005D04D2">
            <w:pPr>
              <w:ind w:right="-1"/>
              <w:rPr>
                <w:i/>
                <w:iCs/>
              </w:rPr>
            </w:pPr>
            <w:r w:rsidRPr="004E27BE">
              <w:rPr>
                <w:i/>
                <w:iCs/>
              </w:rPr>
              <w:t>74,0</w:t>
            </w:r>
          </w:p>
        </w:tc>
      </w:tr>
      <w:tr w:rsidR="004E27BE" w:rsidRPr="004E27BE" w14:paraId="4139D569" w14:textId="77777777" w:rsidTr="004E27BE">
        <w:trPr>
          <w:trHeight w:val="137"/>
        </w:trPr>
        <w:tc>
          <w:tcPr>
            <w:tcW w:w="3397" w:type="dxa"/>
          </w:tcPr>
          <w:p w14:paraId="3C7EFAD3" w14:textId="255CB498" w:rsidR="005D04D2" w:rsidRPr="004E27BE" w:rsidRDefault="005D04D2" w:rsidP="005D04D2">
            <w:pPr>
              <w:ind w:right="-1"/>
              <w:jc w:val="both"/>
            </w:pPr>
            <w:bookmarkStart w:id="39" w:name="_Hlk161491158"/>
            <w:r w:rsidRPr="004E27BE">
              <w:t>Валовая продукция рас</w:t>
            </w:r>
            <w:r w:rsidR="009C375E" w:rsidRPr="004E27BE">
              <w:softHyphen/>
            </w:r>
            <w:r w:rsidRPr="004E27BE">
              <w:t>тениеводства сельских предприятий, млн. тенге</w:t>
            </w:r>
            <w:bookmarkEnd w:id="39"/>
          </w:p>
        </w:tc>
        <w:tc>
          <w:tcPr>
            <w:tcW w:w="851" w:type="dxa"/>
          </w:tcPr>
          <w:p w14:paraId="6E69373B" w14:textId="68C78B94" w:rsidR="005D04D2" w:rsidRPr="004E27BE" w:rsidRDefault="005D04D2" w:rsidP="005D04D2">
            <w:pPr>
              <w:ind w:right="-1"/>
            </w:pPr>
            <w:r w:rsidRPr="004E27BE">
              <w:t>78468,8</w:t>
            </w:r>
          </w:p>
        </w:tc>
        <w:tc>
          <w:tcPr>
            <w:tcW w:w="850" w:type="dxa"/>
          </w:tcPr>
          <w:p w14:paraId="5578D6AE" w14:textId="7A2940D1" w:rsidR="005D04D2" w:rsidRPr="004E27BE" w:rsidRDefault="005D04D2" w:rsidP="005D04D2">
            <w:pPr>
              <w:ind w:right="-1"/>
            </w:pPr>
            <w:r w:rsidRPr="004E27BE">
              <w:t>126473,6</w:t>
            </w:r>
          </w:p>
        </w:tc>
        <w:tc>
          <w:tcPr>
            <w:tcW w:w="851" w:type="dxa"/>
          </w:tcPr>
          <w:p w14:paraId="17D0C1FB" w14:textId="2A266E54" w:rsidR="005D04D2" w:rsidRPr="004E27BE" w:rsidRDefault="005D04D2" w:rsidP="005D04D2">
            <w:pPr>
              <w:ind w:right="-1"/>
            </w:pPr>
            <w:r w:rsidRPr="004E27BE">
              <w:t>124800,3</w:t>
            </w:r>
          </w:p>
        </w:tc>
        <w:tc>
          <w:tcPr>
            <w:tcW w:w="992" w:type="dxa"/>
          </w:tcPr>
          <w:p w14:paraId="3EAE7BD2" w14:textId="3EFC550A" w:rsidR="005D04D2" w:rsidRPr="004E27BE" w:rsidRDefault="005D04D2" w:rsidP="005D04D2">
            <w:pPr>
              <w:ind w:right="-1"/>
            </w:pPr>
            <w:r w:rsidRPr="004E27BE">
              <w:t>96869,7</w:t>
            </w:r>
          </w:p>
        </w:tc>
        <w:tc>
          <w:tcPr>
            <w:tcW w:w="992" w:type="dxa"/>
          </w:tcPr>
          <w:p w14:paraId="46D105A0" w14:textId="39207481" w:rsidR="005D04D2" w:rsidRPr="004E27BE" w:rsidRDefault="005D04D2" w:rsidP="005D04D2">
            <w:pPr>
              <w:ind w:right="-1"/>
            </w:pPr>
            <w:r w:rsidRPr="004E27BE">
              <w:t>120146,3</w:t>
            </w:r>
          </w:p>
        </w:tc>
        <w:tc>
          <w:tcPr>
            <w:tcW w:w="851" w:type="dxa"/>
          </w:tcPr>
          <w:p w14:paraId="5BD198E6" w14:textId="1505C085" w:rsidR="005D04D2" w:rsidRPr="004E27BE" w:rsidRDefault="005D04D2" w:rsidP="005D04D2">
            <w:pPr>
              <w:ind w:right="-1"/>
            </w:pPr>
            <w:r w:rsidRPr="004E27BE">
              <w:t>41677,5</w:t>
            </w:r>
          </w:p>
        </w:tc>
        <w:tc>
          <w:tcPr>
            <w:tcW w:w="850" w:type="dxa"/>
          </w:tcPr>
          <w:p w14:paraId="12E39E3A" w14:textId="4EA834FC" w:rsidR="005D04D2" w:rsidRPr="004E27BE" w:rsidRDefault="005D04D2" w:rsidP="005D04D2">
            <w:pPr>
              <w:ind w:right="-1"/>
              <w:rPr>
                <w:lang w:val="en-US"/>
              </w:rPr>
            </w:pPr>
            <w:r w:rsidRPr="004E27BE">
              <w:t>53,1</w:t>
            </w:r>
          </w:p>
        </w:tc>
      </w:tr>
      <w:tr w:rsidR="004E27BE" w:rsidRPr="004E27BE" w14:paraId="701C376E" w14:textId="77777777" w:rsidTr="004E27BE">
        <w:trPr>
          <w:trHeight w:val="137"/>
        </w:trPr>
        <w:tc>
          <w:tcPr>
            <w:tcW w:w="3397" w:type="dxa"/>
          </w:tcPr>
          <w:p w14:paraId="62BCFBC7" w14:textId="6C306479" w:rsidR="005D04D2" w:rsidRPr="004E27BE" w:rsidRDefault="005D04D2" w:rsidP="005D04D2">
            <w:pPr>
              <w:ind w:right="-1"/>
              <w:jc w:val="both"/>
            </w:pPr>
            <w:bookmarkStart w:id="40" w:name="_Hlk161491238"/>
            <w:r w:rsidRPr="004E27BE">
              <w:t>Валовая продукция жи</w:t>
            </w:r>
            <w:r w:rsidR="009C375E" w:rsidRPr="004E27BE">
              <w:softHyphen/>
            </w:r>
            <w:r w:rsidRPr="004E27BE">
              <w:t>вотноводства сельских предприятий, млн. тенге</w:t>
            </w:r>
            <w:bookmarkEnd w:id="40"/>
          </w:p>
        </w:tc>
        <w:tc>
          <w:tcPr>
            <w:tcW w:w="851" w:type="dxa"/>
          </w:tcPr>
          <w:p w14:paraId="0713EAF2" w14:textId="3EFEE515" w:rsidR="005D04D2" w:rsidRPr="004E27BE" w:rsidRDefault="005D04D2" w:rsidP="005D04D2">
            <w:pPr>
              <w:ind w:right="-1"/>
            </w:pPr>
            <w:r w:rsidRPr="004E27BE">
              <w:t>32340,6</w:t>
            </w:r>
          </w:p>
        </w:tc>
        <w:tc>
          <w:tcPr>
            <w:tcW w:w="850" w:type="dxa"/>
          </w:tcPr>
          <w:p w14:paraId="2228FDBD" w14:textId="4EB38C02" w:rsidR="005D04D2" w:rsidRPr="004E27BE" w:rsidRDefault="005D04D2" w:rsidP="005D04D2">
            <w:pPr>
              <w:ind w:right="-1"/>
            </w:pPr>
            <w:r w:rsidRPr="004E27BE">
              <w:t>41808,6</w:t>
            </w:r>
          </w:p>
        </w:tc>
        <w:tc>
          <w:tcPr>
            <w:tcW w:w="851" w:type="dxa"/>
          </w:tcPr>
          <w:p w14:paraId="199AFB80" w14:textId="313B36D4" w:rsidR="005D04D2" w:rsidRPr="004E27BE" w:rsidRDefault="005D04D2" w:rsidP="005D04D2">
            <w:pPr>
              <w:ind w:right="-1"/>
            </w:pPr>
            <w:r w:rsidRPr="004E27BE">
              <w:t>63038,1</w:t>
            </w:r>
          </w:p>
        </w:tc>
        <w:tc>
          <w:tcPr>
            <w:tcW w:w="992" w:type="dxa"/>
          </w:tcPr>
          <w:p w14:paraId="69AF2E0C" w14:textId="42C228C4" w:rsidR="005D04D2" w:rsidRPr="004E27BE" w:rsidRDefault="005D04D2" w:rsidP="005D04D2">
            <w:pPr>
              <w:ind w:right="-1"/>
            </w:pPr>
            <w:r w:rsidRPr="004E27BE">
              <w:t>76864,8</w:t>
            </w:r>
          </w:p>
        </w:tc>
        <w:tc>
          <w:tcPr>
            <w:tcW w:w="992" w:type="dxa"/>
          </w:tcPr>
          <w:p w14:paraId="00866651" w14:textId="55A12E04" w:rsidR="005D04D2" w:rsidRPr="004E27BE" w:rsidRDefault="005D04D2" w:rsidP="005D04D2">
            <w:pPr>
              <w:ind w:right="-1"/>
            </w:pPr>
            <w:r w:rsidRPr="004E27BE">
              <w:t>72750,4</w:t>
            </w:r>
          </w:p>
        </w:tc>
        <w:tc>
          <w:tcPr>
            <w:tcW w:w="851" w:type="dxa"/>
          </w:tcPr>
          <w:p w14:paraId="3F0FF0BE" w14:textId="7ACF3112" w:rsidR="005D04D2" w:rsidRPr="004E27BE" w:rsidRDefault="005D04D2" w:rsidP="005D04D2">
            <w:pPr>
              <w:ind w:right="-1"/>
            </w:pPr>
            <w:r w:rsidRPr="004E27BE">
              <w:t>40409,8</w:t>
            </w:r>
          </w:p>
        </w:tc>
        <w:tc>
          <w:tcPr>
            <w:tcW w:w="850" w:type="dxa"/>
          </w:tcPr>
          <w:p w14:paraId="61936F28" w14:textId="34FB869A" w:rsidR="005D04D2" w:rsidRPr="004E27BE" w:rsidRDefault="005D04D2" w:rsidP="005D04D2">
            <w:pPr>
              <w:ind w:right="-1"/>
            </w:pPr>
            <w:r w:rsidRPr="004E27BE">
              <w:t>125,0</w:t>
            </w:r>
          </w:p>
        </w:tc>
      </w:tr>
      <w:tr w:rsidR="004E27BE" w:rsidRPr="004E27BE" w14:paraId="7786996A" w14:textId="77777777" w:rsidTr="004E27BE">
        <w:trPr>
          <w:trHeight w:val="137"/>
        </w:trPr>
        <w:tc>
          <w:tcPr>
            <w:tcW w:w="3397" w:type="dxa"/>
            <w:shd w:val="clear" w:color="auto" w:fill="auto"/>
          </w:tcPr>
          <w:p w14:paraId="0587785E" w14:textId="1EEC9BBE" w:rsidR="005D04D2" w:rsidRPr="004E27BE" w:rsidRDefault="005D04D2" w:rsidP="005D04D2">
            <w:pPr>
              <w:ind w:right="-1"/>
              <w:jc w:val="both"/>
              <w:rPr>
                <w:i/>
                <w:iCs/>
              </w:rPr>
            </w:pPr>
            <w:bookmarkStart w:id="41" w:name="_Hlk161491377"/>
            <w:r w:rsidRPr="004E27BE">
              <w:rPr>
                <w:i/>
                <w:iCs/>
              </w:rPr>
              <w:t>Валовый выпуск продук</w:t>
            </w:r>
            <w:r w:rsidR="009C375E" w:rsidRPr="004E27BE">
              <w:rPr>
                <w:i/>
                <w:iCs/>
              </w:rPr>
              <w:softHyphen/>
            </w:r>
            <w:r w:rsidRPr="004E27BE">
              <w:rPr>
                <w:i/>
                <w:iCs/>
              </w:rPr>
              <w:t>ции (услуг) сельского хо</w:t>
            </w:r>
            <w:r w:rsidR="009C375E" w:rsidRPr="004E27BE">
              <w:rPr>
                <w:i/>
                <w:iCs/>
              </w:rPr>
              <w:softHyphen/>
            </w:r>
            <w:r w:rsidRPr="004E27BE">
              <w:rPr>
                <w:i/>
                <w:iCs/>
              </w:rPr>
              <w:t>зяйства КиФХ, млн. тенге</w:t>
            </w:r>
            <w:bookmarkEnd w:id="41"/>
          </w:p>
        </w:tc>
        <w:tc>
          <w:tcPr>
            <w:tcW w:w="851" w:type="dxa"/>
            <w:shd w:val="clear" w:color="auto" w:fill="auto"/>
          </w:tcPr>
          <w:p w14:paraId="392155F0" w14:textId="10A54D25" w:rsidR="005D04D2" w:rsidRPr="004E27BE" w:rsidRDefault="005D04D2" w:rsidP="005D04D2">
            <w:pPr>
              <w:ind w:right="-1"/>
              <w:rPr>
                <w:i/>
                <w:iCs/>
              </w:rPr>
            </w:pPr>
            <w:r w:rsidRPr="004E27BE">
              <w:rPr>
                <w:i/>
                <w:iCs/>
              </w:rPr>
              <w:t>231956,5</w:t>
            </w:r>
          </w:p>
        </w:tc>
        <w:tc>
          <w:tcPr>
            <w:tcW w:w="850" w:type="dxa"/>
            <w:shd w:val="clear" w:color="auto" w:fill="auto"/>
          </w:tcPr>
          <w:p w14:paraId="4EEA9CF9" w14:textId="3592B970" w:rsidR="005D04D2" w:rsidRPr="004E27BE" w:rsidRDefault="005D04D2" w:rsidP="005D04D2">
            <w:pPr>
              <w:ind w:right="-1"/>
              <w:rPr>
                <w:i/>
                <w:iCs/>
              </w:rPr>
            </w:pPr>
            <w:r w:rsidRPr="004E27BE">
              <w:rPr>
                <w:i/>
                <w:iCs/>
              </w:rPr>
              <w:t>290593,6</w:t>
            </w:r>
          </w:p>
        </w:tc>
        <w:tc>
          <w:tcPr>
            <w:tcW w:w="851" w:type="dxa"/>
            <w:shd w:val="clear" w:color="auto" w:fill="auto"/>
          </w:tcPr>
          <w:p w14:paraId="1994CC8F" w14:textId="45C19BD1" w:rsidR="005D04D2" w:rsidRPr="004E27BE" w:rsidRDefault="005D04D2" w:rsidP="005D04D2">
            <w:pPr>
              <w:ind w:right="-1"/>
              <w:rPr>
                <w:i/>
                <w:iCs/>
              </w:rPr>
            </w:pPr>
            <w:r w:rsidRPr="004E27BE">
              <w:rPr>
                <w:i/>
                <w:iCs/>
              </w:rPr>
              <w:t>329746,8</w:t>
            </w:r>
          </w:p>
        </w:tc>
        <w:tc>
          <w:tcPr>
            <w:tcW w:w="992" w:type="dxa"/>
            <w:shd w:val="clear" w:color="auto" w:fill="auto"/>
          </w:tcPr>
          <w:p w14:paraId="7C784417" w14:textId="62A4BBE4" w:rsidR="005D04D2" w:rsidRPr="004E27BE" w:rsidRDefault="005D04D2" w:rsidP="005D04D2">
            <w:pPr>
              <w:ind w:right="-1"/>
              <w:rPr>
                <w:i/>
                <w:iCs/>
              </w:rPr>
            </w:pPr>
            <w:r w:rsidRPr="004E27BE">
              <w:rPr>
                <w:i/>
                <w:iCs/>
              </w:rPr>
              <w:t>312309,3</w:t>
            </w:r>
          </w:p>
        </w:tc>
        <w:tc>
          <w:tcPr>
            <w:tcW w:w="992" w:type="dxa"/>
            <w:shd w:val="clear" w:color="auto" w:fill="auto"/>
          </w:tcPr>
          <w:p w14:paraId="2CD924C3" w14:textId="0D4CAC62" w:rsidR="005D04D2" w:rsidRPr="004E27BE" w:rsidRDefault="005D04D2" w:rsidP="005D04D2">
            <w:pPr>
              <w:ind w:right="-1"/>
              <w:rPr>
                <w:i/>
                <w:iCs/>
              </w:rPr>
            </w:pPr>
            <w:r w:rsidRPr="004E27BE">
              <w:rPr>
                <w:i/>
                <w:iCs/>
              </w:rPr>
              <w:t>331047,2</w:t>
            </w:r>
          </w:p>
        </w:tc>
        <w:tc>
          <w:tcPr>
            <w:tcW w:w="851" w:type="dxa"/>
            <w:shd w:val="clear" w:color="auto" w:fill="auto"/>
          </w:tcPr>
          <w:p w14:paraId="216410CD" w14:textId="6306A967" w:rsidR="005D04D2" w:rsidRPr="004E27BE" w:rsidRDefault="005D04D2" w:rsidP="005D04D2">
            <w:pPr>
              <w:ind w:right="-1"/>
              <w:rPr>
                <w:i/>
                <w:iCs/>
              </w:rPr>
            </w:pPr>
            <w:r w:rsidRPr="004E27BE">
              <w:rPr>
                <w:i/>
                <w:iCs/>
              </w:rPr>
              <w:t>99090,7</w:t>
            </w:r>
          </w:p>
        </w:tc>
        <w:tc>
          <w:tcPr>
            <w:tcW w:w="850" w:type="dxa"/>
            <w:shd w:val="clear" w:color="auto" w:fill="auto"/>
          </w:tcPr>
          <w:p w14:paraId="16E558A6" w14:textId="6DEA3554" w:rsidR="005D04D2" w:rsidRPr="004E27BE" w:rsidRDefault="005D04D2" w:rsidP="005D04D2">
            <w:pPr>
              <w:ind w:right="-1"/>
              <w:rPr>
                <w:i/>
                <w:iCs/>
                <w:lang w:val="en-US"/>
              </w:rPr>
            </w:pPr>
            <w:r w:rsidRPr="004E27BE">
              <w:rPr>
                <w:i/>
                <w:iCs/>
              </w:rPr>
              <w:t>42,7</w:t>
            </w:r>
          </w:p>
        </w:tc>
      </w:tr>
      <w:tr w:rsidR="004E27BE" w:rsidRPr="004E27BE" w14:paraId="1E4CF023" w14:textId="77777777" w:rsidTr="004E27BE">
        <w:trPr>
          <w:trHeight w:val="137"/>
        </w:trPr>
        <w:tc>
          <w:tcPr>
            <w:tcW w:w="3397" w:type="dxa"/>
          </w:tcPr>
          <w:p w14:paraId="01B871CB" w14:textId="08F39A90" w:rsidR="004E27BE" w:rsidRPr="004E27BE" w:rsidRDefault="004E27BE" w:rsidP="004E27BE">
            <w:pPr>
              <w:ind w:right="-1"/>
              <w:jc w:val="both"/>
            </w:pPr>
            <w:r w:rsidRPr="004E27BE">
              <w:rPr>
                <w:rFonts w:eastAsia="Times New Roman"/>
                <w:lang w:eastAsia="ru-RU"/>
              </w:rPr>
              <w:t>Количество действую</w:t>
            </w:r>
            <w:r w:rsidRPr="004E27BE">
              <w:rPr>
                <w:rFonts w:eastAsia="Times New Roman"/>
                <w:lang w:eastAsia="ru-RU"/>
              </w:rPr>
              <w:softHyphen/>
              <w:t>щих крестьянских или фермерских хозяйств, единиц</w:t>
            </w:r>
          </w:p>
        </w:tc>
        <w:tc>
          <w:tcPr>
            <w:tcW w:w="851" w:type="dxa"/>
            <w:vAlign w:val="center"/>
          </w:tcPr>
          <w:p w14:paraId="1BF23D02" w14:textId="1402841F" w:rsidR="004E27BE" w:rsidRPr="004E27BE" w:rsidRDefault="004E27BE" w:rsidP="004E27BE">
            <w:r w:rsidRPr="004E27BE">
              <w:rPr>
                <w:color w:val="000000"/>
              </w:rPr>
              <w:t>16592,0</w:t>
            </w:r>
          </w:p>
        </w:tc>
        <w:tc>
          <w:tcPr>
            <w:tcW w:w="850" w:type="dxa"/>
            <w:vAlign w:val="center"/>
          </w:tcPr>
          <w:p w14:paraId="371B3B6A" w14:textId="3F93543B" w:rsidR="004E27BE" w:rsidRPr="004E27BE" w:rsidRDefault="004E27BE" w:rsidP="004E27BE">
            <w:r w:rsidRPr="004E27BE">
              <w:rPr>
                <w:color w:val="000000"/>
              </w:rPr>
              <w:t>17 254</w:t>
            </w:r>
          </w:p>
        </w:tc>
        <w:tc>
          <w:tcPr>
            <w:tcW w:w="851" w:type="dxa"/>
            <w:vAlign w:val="center"/>
          </w:tcPr>
          <w:p w14:paraId="2AC31924" w14:textId="12133367" w:rsidR="004E27BE" w:rsidRPr="004E27BE" w:rsidRDefault="004E27BE" w:rsidP="004E27BE">
            <w:r w:rsidRPr="004E27BE">
              <w:rPr>
                <w:color w:val="000000"/>
              </w:rPr>
              <w:t>8517,0</w:t>
            </w:r>
          </w:p>
        </w:tc>
        <w:tc>
          <w:tcPr>
            <w:tcW w:w="992" w:type="dxa"/>
            <w:vAlign w:val="center"/>
          </w:tcPr>
          <w:p w14:paraId="19A8466F" w14:textId="05A7B357" w:rsidR="004E27BE" w:rsidRPr="004E27BE" w:rsidRDefault="004E27BE" w:rsidP="004E27BE">
            <w:r w:rsidRPr="004E27BE">
              <w:rPr>
                <w:color w:val="000000"/>
              </w:rPr>
              <w:t>9017,0</w:t>
            </w:r>
          </w:p>
        </w:tc>
        <w:tc>
          <w:tcPr>
            <w:tcW w:w="992" w:type="dxa"/>
            <w:vAlign w:val="center"/>
          </w:tcPr>
          <w:p w14:paraId="67A2C752" w14:textId="0D97B792" w:rsidR="004E27BE" w:rsidRPr="004E27BE" w:rsidRDefault="004E27BE" w:rsidP="004E27BE">
            <w:r w:rsidRPr="004E27BE">
              <w:rPr>
                <w:color w:val="000000"/>
              </w:rPr>
              <w:t>8930,0</w:t>
            </w:r>
          </w:p>
        </w:tc>
        <w:tc>
          <w:tcPr>
            <w:tcW w:w="851" w:type="dxa"/>
            <w:vAlign w:val="center"/>
          </w:tcPr>
          <w:p w14:paraId="6AC57B10" w14:textId="106A20E7" w:rsidR="004E27BE" w:rsidRPr="004E27BE" w:rsidRDefault="004E27BE" w:rsidP="004E27BE">
            <w:pPr>
              <w:rPr>
                <w:color w:val="000000"/>
              </w:rPr>
            </w:pPr>
            <w:r w:rsidRPr="004E27BE">
              <w:rPr>
                <w:color w:val="000000"/>
              </w:rPr>
              <w:t>-7662,0</w:t>
            </w:r>
          </w:p>
        </w:tc>
        <w:tc>
          <w:tcPr>
            <w:tcW w:w="850" w:type="dxa"/>
            <w:vAlign w:val="center"/>
          </w:tcPr>
          <w:p w14:paraId="350F12B1" w14:textId="527CEE9F" w:rsidR="004E27BE" w:rsidRPr="004E27BE" w:rsidRDefault="004E27BE" w:rsidP="004E27BE">
            <w:pPr>
              <w:rPr>
                <w:color w:val="000000"/>
              </w:rPr>
            </w:pPr>
            <w:r w:rsidRPr="004E27BE">
              <w:rPr>
                <w:color w:val="000000"/>
              </w:rPr>
              <w:t>-46,2</w:t>
            </w:r>
          </w:p>
        </w:tc>
      </w:tr>
      <w:tr w:rsidR="004E27BE" w:rsidRPr="004E27BE" w14:paraId="07EDEE4A" w14:textId="77777777" w:rsidTr="004E27BE">
        <w:trPr>
          <w:trHeight w:val="137"/>
        </w:trPr>
        <w:tc>
          <w:tcPr>
            <w:tcW w:w="3397" w:type="dxa"/>
          </w:tcPr>
          <w:p w14:paraId="08A52E68" w14:textId="1A43615D" w:rsidR="005D04D2" w:rsidRPr="004E27BE" w:rsidRDefault="005D04D2" w:rsidP="005D04D2">
            <w:pPr>
              <w:ind w:right="-1"/>
              <w:jc w:val="both"/>
            </w:pPr>
            <w:r w:rsidRPr="004E27BE">
              <w:rPr>
                <w:rFonts w:eastAsia="Times New Roman"/>
                <w:lang w:eastAsia="ru-RU"/>
              </w:rPr>
              <w:t>Численность занятых в действующих крестьян</w:t>
            </w:r>
            <w:r w:rsidR="009C375E" w:rsidRPr="004E27BE">
              <w:rPr>
                <w:rFonts w:eastAsia="Times New Roman"/>
                <w:lang w:eastAsia="ru-RU"/>
              </w:rPr>
              <w:softHyphen/>
            </w:r>
            <w:r w:rsidRPr="004E27BE">
              <w:rPr>
                <w:rFonts w:eastAsia="Times New Roman"/>
                <w:lang w:eastAsia="ru-RU"/>
              </w:rPr>
              <w:t>ских или фермерских хо</w:t>
            </w:r>
            <w:r w:rsidR="009C375E" w:rsidRPr="004E27BE">
              <w:rPr>
                <w:rFonts w:eastAsia="Times New Roman"/>
                <w:lang w:eastAsia="ru-RU"/>
              </w:rPr>
              <w:softHyphen/>
            </w:r>
            <w:r w:rsidRPr="004E27BE">
              <w:rPr>
                <w:rFonts w:eastAsia="Times New Roman"/>
                <w:lang w:eastAsia="ru-RU"/>
              </w:rPr>
              <w:t>зяйствах, чел.</w:t>
            </w:r>
          </w:p>
        </w:tc>
        <w:tc>
          <w:tcPr>
            <w:tcW w:w="851" w:type="dxa"/>
          </w:tcPr>
          <w:p w14:paraId="43F20E65" w14:textId="09D6F4C8" w:rsidR="005D04D2" w:rsidRPr="004E27BE" w:rsidRDefault="005D04D2" w:rsidP="005D04D2">
            <w:pPr>
              <w:ind w:right="-1"/>
            </w:pPr>
            <w:r w:rsidRPr="004E27BE">
              <w:t>16592,0</w:t>
            </w:r>
          </w:p>
        </w:tc>
        <w:tc>
          <w:tcPr>
            <w:tcW w:w="850" w:type="dxa"/>
          </w:tcPr>
          <w:p w14:paraId="381EFE86" w14:textId="489F0788" w:rsidR="005D04D2" w:rsidRPr="004E27BE" w:rsidRDefault="005D04D2" w:rsidP="005D04D2">
            <w:pPr>
              <w:ind w:right="-1"/>
            </w:pPr>
            <w:r w:rsidRPr="004E27BE">
              <w:t>17 254</w:t>
            </w:r>
          </w:p>
        </w:tc>
        <w:tc>
          <w:tcPr>
            <w:tcW w:w="851" w:type="dxa"/>
          </w:tcPr>
          <w:p w14:paraId="18173F9C" w14:textId="08CD2943" w:rsidR="005D04D2" w:rsidRPr="004E27BE" w:rsidRDefault="005D04D2" w:rsidP="005D04D2">
            <w:pPr>
              <w:ind w:right="-1"/>
            </w:pPr>
            <w:r w:rsidRPr="004E27BE">
              <w:t>18166,0</w:t>
            </w:r>
          </w:p>
        </w:tc>
        <w:tc>
          <w:tcPr>
            <w:tcW w:w="992" w:type="dxa"/>
          </w:tcPr>
          <w:p w14:paraId="4EF010D9" w14:textId="4CBF7C1A" w:rsidR="005D04D2" w:rsidRPr="004E27BE" w:rsidRDefault="005D04D2" w:rsidP="005D04D2">
            <w:pPr>
              <w:ind w:right="-1"/>
            </w:pPr>
            <w:r w:rsidRPr="004E27BE">
              <w:t>19538,0</w:t>
            </w:r>
          </w:p>
        </w:tc>
        <w:tc>
          <w:tcPr>
            <w:tcW w:w="992" w:type="dxa"/>
          </w:tcPr>
          <w:p w14:paraId="6AC3321E" w14:textId="125FD634" w:rsidR="005D04D2" w:rsidRPr="004E27BE" w:rsidRDefault="005D04D2" w:rsidP="005D04D2">
            <w:pPr>
              <w:ind w:right="-1"/>
            </w:pPr>
            <w:r w:rsidRPr="004E27BE">
              <w:t>19303,0</w:t>
            </w:r>
          </w:p>
        </w:tc>
        <w:tc>
          <w:tcPr>
            <w:tcW w:w="851" w:type="dxa"/>
          </w:tcPr>
          <w:p w14:paraId="5D668835" w14:textId="53ABDD43" w:rsidR="005D04D2" w:rsidRPr="004E27BE" w:rsidRDefault="005D04D2" w:rsidP="005D04D2">
            <w:pPr>
              <w:ind w:right="-1"/>
              <w:rPr>
                <w:color w:val="000000"/>
              </w:rPr>
            </w:pPr>
            <w:r w:rsidRPr="004E27BE">
              <w:t>2711,0</w:t>
            </w:r>
          </w:p>
        </w:tc>
        <w:tc>
          <w:tcPr>
            <w:tcW w:w="850" w:type="dxa"/>
          </w:tcPr>
          <w:p w14:paraId="418434E4" w14:textId="4E5C0619" w:rsidR="005D04D2" w:rsidRPr="004E27BE" w:rsidRDefault="005D04D2" w:rsidP="005D04D2">
            <w:pPr>
              <w:ind w:right="-1"/>
              <w:rPr>
                <w:color w:val="000000"/>
              </w:rPr>
            </w:pPr>
            <w:r w:rsidRPr="004E27BE">
              <w:t>16,3</w:t>
            </w:r>
          </w:p>
        </w:tc>
      </w:tr>
      <w:tr w:rsidR="004E27BE" w:rsidRPr="004E27BE" w14:paraId="2BD2A2BC" w14:textId="77777777" w:rsidTr="004E27BE">
        <w:trPr>
          <w:trHeight w:val="547"/>
        </w:trPr>
        <w:tc>
          <w:tcPr>
            <w:tcW w:w="3397" w:type="dxa"/>
          </w:tcPr>
          <w:p w14:paraId="4DDB5018" w14:textId="7C8F5059" w:rsidR="005D04D2" w:rsidRPr="004E27BE" w:rsidRDefault="005D04D2" w:rsidP="005D04D2">
            <w:pPr>
              <w:ind w:right="-1"/>
              <w:jc w:val="both"/>
            </w:pPr>
            <w:bookmarkStart w:id="42" w:name="_Hlk161492856"/>
            <w:r w:rsidRPr="004E27BE">
              <w:t>Валовая продукция рас</w:t>
            </w:r>
            <w:r w:rsidR="009C375E" w:rsidRPr="004E27BE">
              <w:softHyphen/>
            </w:r>
            <w:r w:rsidRPr="004E27BE">
              <w:t>тениеводств</w:t>
            </w:r>
            <w:r w:rsidRPr="004E27BE">
              <w:rPr>
                <w:lang w:val="ru-RU"/>
              </w:rPr>
              <w:t>а</w:t>
            </w:r>
            <w:r w:rsidRPr="004E27BE">
              <w:t xml:space="preserve"> КиФХ, млн. тенге </w:t>
            </w:r>
            <w:bookmarkEnd w:id="42"/>
          </w:p>
        </w:tc>
        <w:tc>
          <w:tcPr>
            <w:tcW w:w="851" w:type="dxa"/>
          </w:tcPr>
          <w:p w14:paraId="719C7FEF" w14:textId="582E2C22" w:rsidR="005D04D2" w:rsidRPr="004E27BE" w:rsidRDefault="005D04D2" w:rsidP="005D04D2">
            <w:pPr>
              <w:ind w:right="-1"/>
            </w:pPr>
            <w:r w:rsidRPr="004E27BE">
              <w:t>26457,0</w:t>
            </w:r>
          </w:p>
        </w:tc>
        <w:tc>
          <w:tcPr>
            <w:tcW w:w="850" w:type="dxa"/>
          </w:tcPr>
          <w:p w14:paraId="1BE4DE26" w14:textId="408C879F" w:rsidR="005D04D2" w:rsidRPr="004E27BE" w:rsidRDefault="005D04D2" w:rsidP="005D04D2">
            <w:pPr>
              <w:ind w:right="-1"/>
            </w:pPr>
            <w:r w:rsidRPr="004E27BE">
              <w:t>27 005</w:t>
            </w:r>
          </w:p>
        </w:tc>
        <w:tc>
          <w:tcPr>
            <w:tcW w:w="851" w:type="dxa"/>
          </w:tcPr>
          <w:p w14:paraId="362B280E" w14:textId="0EC14DA8" w:rsidR="005D04D2" w:rsidRPr="004E27BE" w:rsidRDefault="005D04D2" w:rsidP="005D04D2">
            <w:pPr>
              <w:ind w:right="-1"/>
            </w:pPr>
            <w:r w:rsidRPr="004E27BE">
              <w:t>28174,0</w:t>
            </w:r>
          </w:p>
        </w:tc>
        <w:tc>
          <w:tcPr>
            <w:tcW w:w="992" w:type="dxa"/>
          </w:tcPr>
          <w:p w14:paraId="30AC692B" w14:textId="57874D77" w:rsidR="005D04D2" w:rsidRPr="004E27BE" w:rsidRDefault="005D04D2" w:rsidP="005D04D2">
            <w:pPr>
              <w:ind w:right="-1"/>
            </w:pPr>
            <w:r w:rsidRPr="004E27BE">
              <w:t>29286,0</w:t>
            </w:r>
          </w:p>
        </w:tc>
        <w:tc>
          <w:tcPr>
            <w:tcW w:w="992" w:type="dxa"/>
          </w:tcPr>
          <w:p w14:paraId="614B666B" w14:textId="135A8B2E" w:rsidR="005D04D2" w:rsidRPr="004E27BE" w:rsidRDefault="005D04D2" w:rsidP="005D04D2">
            <w:pPr>
              <w:ind w:right="-1"/>
            </w:pPr>
            <w:r w:rsidRPr="004E27BE">
              <w:t>28739,0</w:t>
            </w:r>
          </w:p>
        </w:tc>
        <w:tc>
          <w:tcPr>
            <w:tcW w:w="851" w:type="dxa"/>
          </w:tcPr>
          <w:p w14:paraId="24A501DF" w14:textId="1A3BD551" w:rsidR="005D04D2" w:rsidRPr="004E27BE" w:rsidRDefault="005D04D2" w:rsidP="005D04D2">
            <w:pPr>
              <w:ind w:right="-1"/>
            </w:pPr>
            <w:r w:rsidRPr="004E27BE">
              <w:t>2282,0</w:t>
            </w:r>
          </w:p>
        </w:tc>
        <w:tc>
          <w:tcPr>
            <w:tcW w:w="850" w:type="dxa"/>
          </w:tcPr>
          <w:p w14:paraId="69458A2C" w14:textId="57227D53" w:rsidR="005D04D2" w:rsidRPr="004E27BE" w:rsidRDefault="005D04D2" w:rsidP="005D04D2">
            <w:pPr>
              <w:ind w:right="-1"/>
              <w:rPr>
                <w:lang w:val="en-US"/>
              </w:rPr>
            </w:pPr>
            <w:r w:rsidRPr="004E27BE">
              <w:t>8,6</w:t>
            </w:r>
          </w:p>
        </w:tc>
      </w:tr>
      <w:tr w:rsidR="004E27BE" w:rsidRPr="004E27BE" w14:paraId="1108B2E6" w14:textId="77777777" w:rsidTr="004E27BE">
        <w:trPr>
          <w:trHeight w:val="488"/>
        </w:trPr>
        <w:tc>
          <w:tcPr>
            <w:tcW w:w="3397" w:type="dxa"/>
          </w:tcPr>
          <w:p w14:paraId="4AB9DD97" w14:textId="5715F5C4" w:rsidR="005D04D2" w:rsidRPr="004E27BE" w:rsidRDefault="005D04D2" w:rsidP="005D04D2">
            <w:pPr>
              <w:ind w:right="-1"/>
              <w:jc w:val="both"/>
            </w:pPr>
            <w:bookmarkStart w:id="43" w:name="_Hlk161492771"/>
            <w:r w:rsidRPr="004E27BE">
              <w:t>Валовая продукция жи</w:t>
            </w:r>
            <w:r w:rsidR="009C375E" w:rsidRPr="004E27BE">
              <w:softHyphen/>
            </w:r>
            <w:r w:rsidRPr="004E27BE">
              <w:t>вотноводства</w:t>
            </w:r>
            <w:bookmarkEnd w:id="43"/>
            <w:r w:rsidRPr="004E27BE">
              <w:rPr>
                <w:lang w:val="ru-RU"/>
              </w:rPr>
              <w:t xml:space="preserve"> </w:t>
            </w:r>
            <w:r w:rsidRPr="004E27BE">
              <w:t xml:space="preserve">КиФХ, млн. тенге </w:t>
            </w:r>
          </w:p>
        </w:tc>
        <w:tc>
          <w:tcPr>
            <w:tcW w:w="851" w:type="dxa"/>
          </w:tcPr>
          <w:p w14:paraId="5776B4C8" w14:textId="59D47214" w:rsidR="005D04D2" w:rsidRPr="004E27BE" w:rsidRDefault="005D04D2" w:rsidP="005D04D2">
            <w:pPr>
              <w:ind w:right="-1"/>
            </w:pPr>
            <w:r w:rsidRPr="004E27BE">
              <w:t>116584,1</w:t>
            </w:r>
          </w:p>
        </w:tc>
        <w:tc>
          <w:tcPr>
            <w:tcW w:w="850" w:type="dxa"/>
          </w:tcPr>
          <w:p w14:paraId="00024F13" w14:textId="3AE5D31D" w:rsidR="005D04D2" w:rsidRPr="004E27BE" w:rsidRDefault="005D04D2" w:rsidP="005D04D2">
            <w:pPr>
              <w:ind w:right="-1"/>
            </w:pPr>
            <w:r w:rsidRPr="004E27BE">
              <w:t>160467,5</w:t>
            </w:r>
          </w:p>
        </w:tc>
        <w:tc>
          <w:tcPr>
            <w:tcW w:w="851" w:type="dxa"/>
          </w:tcPr>
          <w:p w14:paraId="73A04D63" w14:textId="57927771" w:rsidR="005D04D2" w:rsidRPr="004E27BE" w:rsidRDefault="005D04D2" w:rsidP="005D04D2">
            <w:pPr>
              <w:ind w:right="-1"/>
            </w:pPr>
            <w:r w:rsidRPr="004E27BE">
              <w:t>188983,0</w:t>
            </w:r>
          </w:p>
        </w:tc>
        <w:tc>
          <w:tcPr>
            <w:tcW w:w="992" w:type="dxa"/>
          </w:tcPr>
          <w:p w14:paraId="67C5C5BA" w14:textId="0D4056DE" w:rsidR="005D04D2" w:rsidRPr="004E27BE" w:rsidRDefault="005D04D2" w:rsidP="005D04D2">
            <w:pPr>
              <w:ind w:right="-1"/>
            </w:pPr>
            <w:r w:rsidRPr="004E27BE">
              <w:t>184328,7</w:t>
            </w:r>
          </w:p>
        </w:tc>
        <w:tc>
          <w:tcPr>
            <w:tcW w:w="992" w:type="dxa"/>
          </w:tcPr>
          <w:p w14:paraId="293F5474" w14:textId="5D5449C8" w:rsidR="005D04D2" w:rsidRPr="004E27BE" w:rsidRDefault="005D04D2" w:rsidP="005D04D2">
            <w:pPr>
              <w:ind w:right="-1"/>
            </w:pPr>
            <w:r w:rsidRPr="004E27BE">
              <w:t>192798,3</w:t>
            </w:r>
          </w:p>
        </w:tc>
        <w:tc>
          <w:tcPr>
            <w:tcW w:w="851" w:type="dxa"/>
          </w:tcPr>
          <w:p w14:paraId="7D979E7C" w14:textId="4D0EF342" w:rsidR="005D04D2" w:rsidRPr="004E27BE" w:rsidRDefault="005D04D2" w:rsidP="005D04D2">
            <w:pPr>
              <w:ind w:right="-1"/>
            </w:pPr>
            <w:r w:rsidRPr="004E27BE">
              <w:t>76214,2</w:t>
            </w:r>
          </w:p>
        </w:tc>
        <w:tc>
          <w:tcPr>
            <w:tcW w:w="850" w:type="dxa"/>
          </w:tcPr>
          <w:p w14:paraId="3CA7EBAA" w14:textId="27E5EB84" w:rsidR="005D04D2" w:rsidRPr="004E27BE" w:rsidRDefault="005D04D2" w:rsidP="005D04D2">
            <w:pPr>
              <w:ind w:right="-1"/>
            </w:pPr>
            <w:r w:rsidRPr="004E27BE">
              <w:t>65,4</w:t>
            </w:r>
          </w:p>
        </w:tc>
      </w:tr>
      <w:tr w:rsidR="004E27BE" w:rsidRPr="004E27BE" w14:paraId="692A9348" w14:textId="77777777" w:rsidTr="004E27BE">
        <w:trPr>
          <w:trHeight w:val="697"/>
        </w:trPr>
        <w:tc>
          <w:tcPr>
            <w:tcW w:w="3397" w:type="dxa"/>
            <w:shd w:val="clear" w:color="auto" w:fill="auto"/>
          </w:tcPr>
          <w:p w14:paraId="15C3E8BD" w14:textId="0EDA357A" w:rsidR="005D04D2" w:rsidRPr="004E27BE" w:rsidRDefault="005D04D2" w:rsidP="005D04D2">
            <w:pPr>
              <w:ind w:right="-1"/>
              <w:jc w:val="both"/>
              <w:rPr>
                <w:i/>
                <w:iCs/>
              </w:rPr>
            </w:pPr>
            <w:bookmarkStart w:id="44" w:name="_Hlk161492922"/>
            <w:r w:rsidRPr="004E27BE">
              <w:rPr>
                <w:i/>
                <w:iCs/>
              </w:rPr>
              <w:t>Валовый выпуск продук</w:t>
            </w:r>
            <w:r w:rsidR="009C375E" w:rsidRPr="004E27BE">
              <w:rPr>
                <w:i/>
                <w:iCs/>
              </w:rPr>
              <w:softHyphen/>
            </w:r>
            <w:r w:rsidRPr="004E27BE">
              <w:rPr>
                <w:i/>
                <w:iCs/>
              </w:rPr>
              <w:t>ции (услуг) сельского хо</w:t>
            </w:r>
            <w:r w:rsidR="009C375E" w:rsidRPr="004E27BE">
              <w:rPr>
                <w:i/>
                <w:iCs/>
              </w:rPr>
              <w:softHyphen/>
            </w:r>
            <w:r w:rsidRPr="004E27BE">
              <w:rPr>
                <w:i/>
                <w:iCs/>
              </w:rPr>
              <w:t xml:space="preserve">зяйства в хозяйствах населения, млн. тенге </w:t>
            </w:r>
            <w:bookmarkEnd w:id="44"/>
          </w:p>
        </w:tc>
        <w:tc>
          <w:tcPr>
            <w:tcW w:w="851" w:type="dxa"/>
            <w:shd w:val="clear" w:color="auto" w:fill="auto"/>
          </w:tcPr>
          <w:p w14:paraId="67DA46F8" w14:textId="77777777" w:rsidR="004E27BE" w:rsidRDefault="004E27BE" w:rsidP="005D04D2">
            <w:pPr>
              <w:ind w:right="-1"/>
              <w:rPr>
                <w:i/>
                <w:iCs/>
                <w:lang w:val="ru-RU"/>
              </w:rPr>
            </w:pPr>
          </w:p>
          <w:p w14:paraId="17C46391" w14:textId="2F624413" w:rsidR="005D04D2" w:rsidRPr="004E27BE" w:rsidRDefault="005D04D2" w:rsidP="005D04D2">
            <w:pPr>
              <w:ind w:right="-1"/>
              <w:rPr>
                <w:i/>
                <w:iCs/>
              </w:rPr>
            </w:pPr>
            <w:r w:rsidRPr="004E27BE">
              <w:rPr>
                <w:i/>
                <w:iCs/>
              </w:rPr>
              <w:t>115372,4</w:t>
            </w:r>
          </w:p>
        </w:tc>
        <w:tc>
          <w:tcPr>
            <w:tcW w:w="850" w:type="dxa"/>
            <w:shd w:val="clear" w:color="auto" w:fill="auto"/>
          </w:tcPr>
          <w:p w14:paraId="574C1C69" w14:textId="77777777" w:rsidR="004E27BE" w:rsidRDefault="004E27BE" w:rsidP="005D04D2">
            <w:pPr>
              <w:ind w:right="-1"/>
              <w:rPr>
                <w:i/>
                <w:iCs/>
                <w:lang w:val="ru-RU"/>
              </w:rPr>
            </w:pPr>
          </w:p>
          <w:p w14:paraId="642C8166" w14:textId="3BE18F88" w:rsidR="005D04D2" w:rsidRPr="004E27BE" w:rsidRDefault="005D04D2" w:rsidP="005D04D2">
            <w:pPr>
              <w:ind w:right="-1"/>
              <w:rPr>
                <w:i/>
                <w:iCs/>
              </w:rPr>
            </w:pPr>
            <w:r w:rsidRPr="004E27BE">
              <w:rPr>
                <w:i/>
                <w:iCs/>
              </w:rPr>
              <w:t>130126,1</w:t>
            </w:r>
          </w:p>
        </w:tc>
        <w:tc>
          <w:tcPr>
            <w:tcW w:w="851" w:type="dxa"/>
            <w:shd w:val="clear" w:color="auto" w:fill="auto"/>
          </w:tcPr>
          <w:p w14:paraId="5553ED5C" w14:textId="77777777" w:rsidR="004E27BE" w:rsidRDefault="004E27BE" w:rsidP="005D04D2">
            <w:pPr>
              <w:ind w:right="-1"/>
              <w:rPr>
                <w:i/>
                <w:iCs/>
                <w:lang w:val="ru-RU"/>
              </w:rPr>
            </w:pPr>
          </w:p>
          <w:p w14:paraId="1A6D0A16" w14:textId="1DEAD757" w:rsidR="005D04D2" w:rsidRPr="004E27BE" w:rsidRDefault="005D04D2" w:rsidP="005D04D2">
            <w:pPr>
              <w:ind w:right="-1"/>
              <w:rPr>
                <w:i/>
                <w:iCs/>
              </w:rPr>
            </w:pPr>
            <w:r w:rsidRPr="004E27BE">
              <w:rPr>
                <w:i/>
                <w:iCs/>
              </w:rPr>
              <w:t>140763,9</w:t>
            </w:r>
          </w:p>
        </w:tc>
        <w:tc>
          <w:tcPr>
            <w:tcW w:w="992" w:type="dxa"/>
            <w:shd w:val="clear" w:color="auto" w:fill="auto"/>
          </w:tcPr>
          <w:p w14:paraId="31F92F50" w14:textId="77777777" w:rsidR="004E27BE" w:rsidRDefault="004E27BE" w:rsidP="005D04D2">
            <w:pPr>
              <w:ind w:right="-1"/>
              <w:rPr>
                <w:i/>
                <w:iCs/>
                <w:lang w:val="ru-RU"/>
              </w:rPr>
            </w:pPr>
          </w:p>
          <w:p w14:paraId="6428B446" w14:textId="0FC5CA93" w:rsidR="005D04D2" w:rsidRPr="004E27BE" w:rsidRDefault="005D04D2" w:rsidP="005D04D2">
            <w:pPr>
              <w:ind w:right="-1"/>
              <w:rPr>
                <w:i/>
                <w:iCs/>
              </w:rPr>
            </w:pPr>
            <w:r w:rsidRPr="004E27BE">
              <w:rPr>
                <w:i/>
                <w:iCs/>
              </w:rPr>
              <w:t>127980,5</w:t>
            </w:r>
          </w:p>
        </w:tc>
        <w:tc>
          <w:tcPr>
            <w:tcW w:w="992" w:type="dxa"/>
            <w:shd w:val="clear" w:color="auto" w:fill="auto"/>
          </w:tcPr>
          <w:p w14:paraId="654717A3" w14:textId="77777777" w:rsidR="004E27BE" w:rsidRDefault="004E27BE" w:rsidP="005D04D2">
            <w:pPr>
              <w:ind w:right="-1"/>
              <w:rPr>
                <w:i/>
                <w:iCs/>
                <w:lang w:val="ru-RU"/>
              </w:rPr>
            </w:pPr>
          </w:p>
          <w:p w14:paraId="0898C9CF" w14:textId="3F98D599" w:rsidR="005D04D2" w:rsidRPr="004E27BE" w:rsidRDefault="005D04D2" w:rsidP="005D04D2">
            <w:pPr>
              <w:ind w:right="-1"/>
              <w:rPr>
                <w:i/>
                <w:iCs/>
              </w:rPr>
            </w:pPr>
            <w:r w:rsidRPr="004E27BE">
              <w:rPr>
                <w:i/>
                <w:iCs/>
              </w:rPr>
              <w:t>138248,9</w:t>
            </w:r>
          </w:p>
        </w:tc>
        <w:tc>
          <w:tcPr>
            <w:tcW w:w="851" w:type="dxa"/>
            <w:shd w:val="clear" w:color="auto" w:fill="auto"/>
          </w:tcPr>
          <w:p w14:paraId="2A825E2A" w14:textId="77777777" w:rsidR="004E27BE" w:rsidRDefault="004E27BE" w:rsidP="005D04D2">
            <w:pPr>
              <w:ind w:right="-1"/>
              <w:rPr>
                <w:i/>
                <w:iCs/>
                <w:lang w:val="ru-RU"/>
              </w:rPr>
            </w:pPr>
          </w:p>
          <w:p w14:paraId="6882BEA6" w14:textId="7362A5DF" w:rsidR="005D04D2" w:rsidRPr="004E27BE" w:rsidRDefault="005D04D2" w:rsidP="005D04D2">
            <w:pPr>
              <w:ind w:right="-1"/>
              <w:rPr>
                <w:i/>
                <w:iCs/>
              </w:rPr>
            </w:pPr>
            <w:r w:rsidRPr="004E27BE">
              <w:rPr>
                <w:i/>
                <w:iCs/>
              </w:rPr>
              <w:t>22876,5</w:t>
            </w:r>
          </w:p>
        </w:tc>
        <w:tc>
          <w:tcPr>
            <w:tcW w:w="850" w:type="dxa"/>
            <w:shd w:val="clear" w:color="auto" w:fill="auto"/>
          </w:tcPr>
          <w:p w14:paraId="07763017" w14:textId="77777777" w:rsidR="004E27BE" w:rsidRDefault="004E27BE" w:rsidP="005D04D2">
            <w:pPr>
              <w:ind w:right="-1"/>
              <w:rPr>
                <w:i/>
                <w:iCs/>
                <w:lang w:val="ru-RU"/>
              </w:rPr>
            </w:pPr>
          </w:p>
          <w:p w14:paraId="7AD8C5D6" w14:textId="6663385D" w:rsidR="005D04D2" w:rsidRPr="004E27BE" w:rsidRDefault="005D04D2" w:rsidP="005D04D2">
            <w:pPr>
              <w:ind w:right="-1"/>
              <w:rPr>
                <w:i/>
                <w:iCs/>
              </w:rPr>
            </w:pPr>
            <w:r w:rsidRPr="004E27BE">
              <w:rPr>
                <w:i/>
                <w:iCs/>
              </w:rPr>
              <w:t>19,8</w:t>
            </w:r>
          </w:p>
        </w:tc>
      </w:tr>
      <w:tr w:rsidR="004E27BE" w:rsidRPr="004E27BE" w14:paraId="5ADD7113" w14:textId="77777777" w:rsidTr="004E27BE">
        <w:trPr>
          <w:trHeight w:val="833"/>
        </w:trPr>
        <w:tc>
          <w:tcPr>
            <w:tcW w:w="3397" w:type="dxa"/>
          </w:tcPr>
          <w:p w14:paraId="21612AC4" w14:textId="15D93EA8" w:rsidR="005D04D2" w:rsidRPr="004E27BE" w:rsidRDefault="005D04D2" w:rsidP="005D04D2">
            <w:pPr>
              <w:ind w:right="-1"/>
              <w:jc w:val="both"/>
            </w:pPr>
            <w:r w:rsidRPr="004E27BE">
              <w:t>Валовый выпуск продук</w:t>
            </w:r>
            <w:r w:rsidR="009C375E" w:rsidRPr="004E27BE">
              <w:softHyphen/>
            </w:r>
            <w:r w:rsidRPr="004E27BE">
              <w:t xml:space="preserve">ции </w:t>
            </w:r>
            <w:bookmarkStart w:id="45" w:name="_Hlk161493015"/>
            <w:r w:rsidRPr="004E27BE">
              <w:t>растениеводства в хозяйствах населения, млн. тенге</w:t>
            </w:r>
            <w:bookmarkEnd w:id="45"/>
          </w:p>
        </w:tc>
        <w:tc>
          <w:tcPr>
            <w:tcW w:w="851" w:type="dxa"/>
          </w:tcPr>
          <w:p w14:paraId="7620E97A" w14:textId="77777777" w:rsidR="004E27BE" w:rsidRDefault="004E27BE" w:rsidP="005D04D2">
            <w:pPr>
              <w:ind w:right="-1"/>
              <w:rPr>
                <w:lang w:val="ru-RU"/>
              </w:rPr>
            </w:pPr>
          </w:p>
          <w:p w14:paraId="27B2737A" w14:textId="67A9DAF0" w:rsidR="005D04D2" w:rsidRPr="004E27BE" w:rsidRDefault="005D04D2" w:rsidP="004E27BE">
            <w:pPr>
              <w:ind w:right="-1"/>
              <w:rPr>
                <w:b/>
                <w:bCs/>
              </w:rPr>
            </w:pPr>
            <w:r w:rsidRPr="004E27BE">
              <w:t>348211,4</w:t>
            </w:r>
          </w:p>
        </w:tc>
        <w:tc>
          <w:tcPr>
            <w:tcW w:w="850" w:type="dxa"/>
          </w:tcPr>
          <w:p w14:paraId="41DDE866" w14:textId="77777777" w:rsidR="004E27BE" w:rsidRDefault="004E27BE" w:rsidP="005D04D2">
            <w:pPr>
              <w:ind w:right="-1"/>
              <w:rPr>
                <w:lang w:val="ru-RU"/>
              </w:rPr>
            </w:pPr>
          </w:p>
          <w:p w14:paraId="0404D3BC" w14:textId="5C1F8FD6" w:rsidR="005D04D2" w:rsidRPr="004E27BE" w:rsidRDefault="005D04D2" w:rsidP="005D04D2">
            <w:pPr>
              <w:ind w:right="-1"/>
              <w:rPr>
                <w:b/>
                <w:bCs/>
              </w:rPr>
            </w:pPr>
            <w:r w:rsidRPr="004E27BE">
              <w:t>416324,1</w:t>
            </w:r>
          </w:p>
        </w:tc>
        <w:tc>
          <w:tcPr>
            <w:tcW w:w="851" w:type="dxa"/>
          </w:tcPr>
          <w:p w14:paraId="483B808E" w14:textId="0E3CF602" w:rsidR="005D04D2" w:rsidRPr="004E27BE" w:rsidRDefault="004E27BE" w:rsidP="005D04D2">
            <w:pPr>
              <w:ind w:right="-1"/>
              <w:rPr>
                <w:b/>
                <w:bCs/>
              </w:rPr>
            </w:pPr>
            <w:r>
              <w:rPr>
                <w:lang w:val="ru-RU"/>
              </w:rPr>
              <w:t xml:space="preserve"> </w:t>
            </w:r>
            <w:r w:rsidR="005D04D2" w:rsidRPr="004E27BE">
              <w:t>426886,1</w:t>
            </w:r>
          </w:p>
        </w:tc>
        <w:tc>
          <w:tcPr>
            <w:tcW w:w="992" w:type="dxa"/>
          </w:tcPr>
          <w:p w14:paraId="194B1FE8" w14:textId="77777777" w:rsidR="004E27BE" w:rsidRDefault="004E27BE" w:rsidP="005D04D2">
            <w:pPr>
              <w:ind w:right="-1"/>
              <w:rPr>
                <w:lang w:val="ru-RU"/>
              </w:rPr>
            </w:pPr>
          </w:p>
          <w:p w14:paraId="2DBF9656" w14:textId="53B67248" w:rsidR="005D04D2" w:rsidRPr="004E27BE" w:rsidRDefault="005D04D2" w:rsidP="005D04D2">
            <w:pPr>
              <w:ind w:right="-1"/>
              <w:rPr>
                <w:b/>
                <w:bCs/>
              </w:rPr>
            </w:pPr>
            <w:r w:rsidRPr="004E27BE">
              <w:t>405379,0</w:t>
            </w:r>
          </w:p>
        </w:tc>
        <w:tc>
          <w:tcPr>
            <w:tcW w:w="992" w:type="dxa"/>
          </w:tcPr>
          <w:p w14:paraId="7B15A8F4" w14:textId="77777777" w:rsidR="004E27BE" w:rsidRDefault="004E27BE" w:rsidP="005D04D2">
            <w:pPr>
              <w:ind w:right="-1"/>
              <w:rPr>
                <w:lang w:val="ru-RU"/>
              </w:rPr>
            </w:pPr>
          </w:p>
          <w:p w14:paraId="29F73769" w14:textId="7213C266" w:rsidR="005D04D2" w:rsidRPr="004E27BE" w:rsidRDefault="005D04D2" w:rsidP="005D04D2">
            <w:pPr>
              <w:ind w:right="-1"/>
              <w:rPr>
                <w:b/>
                <w:bCs/>
              </w:rPr>
            </w:pPr>
            <w:r w:rsidRPr="004E27BE">
              <w:t>396720,4</w:t>
            </w:r>
          </w:p>
        </w:tc>
        <w:tc>
          <w:tcPr>
            <w:tcW w:w="851" w:type="dxa"/>
          </w:tcPr>
          <w:p w14:paraId="50C56625" w14:textId="77777777" w:rsidR="004E27BE" w:rsidRDefault="004E27BE" w:rsidP="005D04D2">
            <w:pPr>
              <w:ind w:right="-1"/>
              <w:rPr>
                <w:lang w:val="ru-RU"/>
              </w:rPr>
            </w:pPr>
          </w:p>
          <w:p w14:paraId="0C158CA4" w14:textId="08FF9A0C" w:rsidR="005D04D2" w:rsidRPr="004E27BE" w:rsidRDefault="005D04D2" w:rsidP="005D04D2">
            <w:pPr>
              <w:ind w:right="-1"/>
            </w:pPr>
            <w:r w:rsidRPr="004E27BE">
              <w:t>48509,0</w:t>
            </w:r>
          </w:p>
        </w:tc>
        <w:tc>
          <w:tcPr>
            <w:tcW w:w="850" w:type="dxa"/>
          </w:tcPr>
          <w:p w14:paraId="6FA764F4" w14:textId="77777777" w:rsidR="004E27BE" w:rsidRDefault="004E27BE" w:rsidP="005D04D2">
            <w:pPr>
              <w:ind w:right="-1"/>
              <w:rPr>
                <w:lang w:val="ru-RU"/>
              </w:rPr>
            </w:pPr>
          </w:p>
          <w:p w14:paraId="31C12CB9" w14:textId="3FEC8497" w:rsidR="005D04D2" w:rsidRPr="004E27BE" w:rsidRDefault="005D04D2" w:rsidP="005D04D2">
            <w:pPr>
              <w:ind w:right="-1"/>
            </w:pPr>
            <w:r w:rsidRPr="004E27BE">
              <w:t>13,9</w:t>
            </w:r>
          </w:p>
        </w:tc>
      </w:tr>
      <w:tr w:rsidR="004E27BE" w:rsidRPr="004E27BE" w14:paraId="27658F87" w14:textId="77777777" w:rsidTr="004E27BE">
        <w:trPr>
          <w:trHeight w:val="827"/>
        </w:trPr>
        <w:tc>
          <w:tcPr>
            <w:tcW w:w="3397" w:type="dxa"/>
          </w:tcPr>
          <w:p w14:paraId="7C47C4C2" w14:textId="6D090620" w:rsidR="005D04D2" w:rsidRPr="004E27BE" w:rsidRDefault="005D04D2" w:rsidP="005D04D2">
            <w:pPr>
              <w:ind w:right="-1"/>
              <w:jc w:val="both"/>
              <w:rPr>
                <w:lang w:val="ru-RU"/>
              </w:rPr>
            </w:pPr>
            <w:bookmarkStart w:id="46" w:name="_Hlk161493197"/>
            <w:r w:rsidRPr="004E27BE">
              <w:t>Валовый выпуск продук</w:t>
            </w:r>
            <w:r w:rsidR="009C375E" w:rsidRPr="004E27BE">
              <w:softHyphen/>
            </w:r>
            <w:r w:rsidRPr="004E27BE">
              <w:t xml:space="preserve">ции </w:t>
            </w:r>
            <w:bookmarkStart w:id="47" w:name="_Hlk161493179"/>
            <w:r w:rsidRPr="004E27BE">
              <w:t>животноводства в хо</w:t>
            </w:r>
            <w:r w:rsidR="009C375E" w:rsidRPr="004E27BE">
              <w:softHyphen/>
            </w:r>
            <w:r w:rsidRPr="004E27BE">
              <w:t>зяйствах населения, млн. тенг</w:t>
            </w:r>
            <w:bookmarkEnd w:id="47"/>
            <w:r w:rsidR="004E27BE">
              <w:rPr>
                <w:lang w:val="ru-RU"/>
              </w:rPr>
              <w:t>е</w:t>
            </w:r>
          </w:p>
        </w:tc>
        <w:tc>
          <w:tcPr>
            <w:tcW w:w="851" w:type="dxa"/>
          </w:tcPr>
          <w:p w14:paraId="64B18BA5" w14:textId="77777777" w:rsidR="004E27BE" w:rsidRDefault="004E27BE" w:rsidP="005D04D2">
            <w:pPr>
              <w:ind w:right="-1"/>
              <w:rPr>
                <w:lang w:val="ru-RU"/>
              </w:rPr>
            </w:pPr>
          </w:p>
          <w:p w14:paraId="68544507" w14:textId="5AE029D4" w:rsidR="005D04D2" w:rsidRPr="004E27BE" w:rsidRDefault="005D04D2" w:rsidP="005D04D2">
            <w:pPr>
              <w:ind w:right="-1"/>
            </w:pPr>
            <w:r w:rsidRPr="004E27BE">
              <w:t>129969,9</w:t>
            </w:r>
          </w:p>
        </w:tc>
        <w:tc>
          <w:tcPr>
            <w:tcW w:w="850" w:type="dxa"/>
          </w:tcPr>
          <w:p w14:paraId="178B6CF8" w14:textId="77777777" w:rsidR="004E27BE" w:rsidRDefault="004E27BE" w:rsidP="005D04D2">
            <w:pPr>
              <w:ind w:right="-1"/>
              <w:rPr>
                <w:lang w:val="ru-RU"/>
              </w:rPr>
            </w:pPr>
          </w:p>
          <w:p w14:paraId="03E915CF" w14:textId="60AE3DF3" w:rsidR="005D04D2" w:rsidRPr="004E27BE" w:rsidRDefault="005D04D2" w:rsidP="005D04D2">
            <w:pPr>
              <w:ind w:right="-1"/>
            </w:pPr>
            <w:r w:rsidRPr="004E27BE">
              <w:t>167104,5</w:t>
            </w:r>
          </w:p>
        </w:tc>
        <w:tc>
          <w:tcPr>
            <w:tcW w:w="851" w:type="dxa"/>
          </w:tcPr>
          <w:p w14:paraId="3A04AEAF" w14:textId="77777777" w:rsidR="004E27BE" w:rsidRDefault="004E27BE" w:rsidP="005D04D2">
            <w:pPr>
              <w:ind w:right="-1"/>
              <w:rPr>
                <w:lang w:val="ru-RU"/>
              </w:rPr>
            </w:pPr>
          </w:p>
          <w:p w14:paraId="1FF647C5" w14:textId="248FC1A5" w:rsidR="005D04D2" w:rsidRPr="004E27BE" w:rsidRDefault="005D04D2" w:rsidP="005D04D2">
            <w:pPr>
              <w:ind w:right="-1"/>
              <w:rPr>
                <w:lang w:val="ru-RU"/>
              </w:rPr>
            </w:pPr>
            <w:r w:rsidRPr="004E27BE">
              <w:t>181289,1</w:t>
            </w:r>
          </w:p>
        </w:tc>
        <w:tc>
          <w:tcPr>
            <w:tcW w:w="992" w:type="dxa"/>
          </w:tcPr>
          <w:p w14:paraId="1672E0CE" w14:textId="77777777" w:rsidR="004E27BE" w:rsidRDefault="004E27BE" w:rsidP="005D04D2">
            <w:pPr>
              <w:ind w:right="-1"/>
              <w:rPr>
                <w:lang w:val="ru-RU"/>
              </w:rPr>
            </w:pPr>
          </w:p>
          <w:p w14:paraId="462C126E" w14:textId="6ADF6000" w:rsidR="005D04D2" w:rsidRPr="004E27BE" w:rsidRDefault="005D04D2" w:rsidP="005D04D2">
            <w:pPr>
              <w:ind w:right="-1"/>
            </w:pPr>
            <w:r w:rsidRPr="004E27BE">
              <w:t>188550,9</w:t>
            </w:r>
          </w:p>
        </w:tc>
        <w:tc>
          <w:tcPr>
            <w:tcW w:w="992" w:type="dxa"/>
          </w:tcPr>
          <w:p w14:paraId="770DE38C" w14:textId="77777777" w:rsidR="004E27BE" w:rsidRDefault="004E27BE" w:rsidP="005D04D2">
            <w:pPr>
              <w:ind w:right="-1"/>
              <w:rPr>
                <w:lang w:val="ru-RU"/>
              </w:rPr>
            </w:pPr>
          </w:p>
          <w:p w14:paraId="23CBD2D7" w14:textId="5BB62DF4" w:rsidR="005D04D2" w:rsidRPr="004E27BE" w:rsidRDefault="005D04D2" w:rsidP="005D04D2">
            <w:pPr>
              <w:ind w:right="-1"/>
            </w:pPr>
            <w:r w:rsidRPr="004E27BE">
              <w:t>175372,0</w:t>
            </w:r>
          </w:p>
        </w:tc>
        <w:tc>
          <w:tcPr>
            <w:tcW w:w="851" w:type="dxa"/>
          </w:tcPr>
          <w:p w14:paraId="2721EE0D" w14:textId="77777777" w:rsidR="004E27BE" w:rsidRDefault="004E27BE" w:rsidP="005D04D2">
            <w:pPr>
              <w:ind w:right="-1"/>
              <w:rPr>
                <w:lang w:val="ru-RU"/>
              </w:rPr>
            </w:pPr>
          </w:p>
          <w:p w14:paraId="5D644384" w14:textId="3AE2BAB8" w:rsidR="005D04D2" w:rsidRPr="004E27BE" w:rsidRDefault="005D04D2" w:rsidP="005D04D2">
            <w:pPr>
              <w:ind w:right="-1"/>
            </w:pPr>
            <w:r w:rsidRPr="004E27BE">
              <w:t>45402,1</w:t>
            </w:r>
          </w:p>
        </w:tc>
        <w:tc>
          <w:tcPr>
            <w:tcW w:w="850" w:type="dxa"/>
          </w:tcPr>
          <w:p w14:paraId="2E101AD9" w14:textId="77777777" w:rsidR="004E27BE" w:rsidRDefault="004E27BE" w:rsidP="005D04D2">
            <w:pPr>
              <w:ind w:right="-1"/>
              <w:rPr>
                <w:lang w:val="ru-RU"/>
              </w:rPr>
            </w:pPr>
          </w:p>
          <w:p w14:paraId="6A7F0EBE" w14:textId="03D8C527" w:rsidR="005D04D2" w:rsidRPr="004E27BE" w:rsidRDefault="005D04D2" w:rsidP="005D04D2">
            <w:pPr>
              <w:ind w:right="-1"/>
            </w:pPr>
            <w:r w:rsidRPr="004E27BE">
              <w:t>34,9</w:t>
            </w:r>
          </w:p>
        </w:tc>
      </w:tr>
      <w:bookmarkEnd w:id="46"/>
      <w:tr w:rsidR="004E27BE" w:rsidRPr="004E27BE" w14:paraId="07A7E8F6" w14:textId="77777777" w:rsidTr="004E27BE">
        <w:trPr>
          <w:trHeight w:val="558"/>
        </w:trPr>
        <w:tc>
          <w:tcPr>
            <w:tcW w:w="3397" w:type="dxa"/>
            <w:shd w:val="clear" w:color="auto" w:fill="auto"/>
          </w:tcPr>
          <w:p w14:paraId="7E3FF539" w14:textId="77777777" w:rsidR="005D04D2" w:rsidRPr="004E27BE" w:rsidRDefault="005D04D2" w:rsidP="005D04D2">
            <w:pPr>
              <w:ind w:right="-1"/>
              <w:jc w:val="both"/>
              <w:rPr>
                <w:i/>
                <w:iCs/>
              </w:rPr>
            </w:pPr>
            <w:r w:rsidRPr="004E27BE">
              <w:rPr>
                <w:i/>
                <w:iCs/>
              </w:rPr>
              <w:t>Валовая продукция всех категорий хозяйств</w:t>
            </w:r>
          </w:p>
        </w:tc>
        <w:tc>
          <w:tcPr>
            <w:tcW w:w="851" w:type="dxa"/>
            <w:shd w:val="clear" w:color="auto" w:fill="auto"/>
          </w:tcPr>
          <w:p w14:paraId="76AF7AF9" w14:textId="1D5A3A68" w:rsidR="005D04D2" w:rsidRPr="004E27BE" w:rsidRDefault="005D04D2" w:rsidP="005D04D2">
            <w:pPr>
              <w:ind w:right="-1"/>
              <w:rPr>
                <w:i/>
                <w:iCs/>
              </w:rPr>
            </w:pPr>
            <w:r w:rsidRPr="004E27BE">
              <w:rPr>
                <w:i/>
                <w:iCs/>
              </w:rPr>
              <w:t>218241,5</w:t>
            </w:r>
          </w:p>
        </w:tc>
        <w:tc>
          <w:tcPr>
            <w:tcW w:w="850" w:type="dxa"/>
            <w:shd w:val="clear" w:color="auto" w:fill="auto"/>
          </w:tcPr>
          <w:p w14:paraId="450D989E" w14:textId="164CDF9C" w:rsidR="005D04D2" w:rsidRPr="004E27BE" w:rsidRDefault="005D04D2" w:rsidP="005D04D2">
            <w:pPr>
              <w:ind w:right="-1"/>
              <w:rPr>
                <w:i/>
                <w:iCs/>
              </w:rPr>
            </w:pPr>
            <w:r w:rsidRPr="004E27BE">
              <w:rPr>
                <w:i/>
                <w:iCs/>
              </w:rPr>
              <w:t>249219,6</w:t>
            </w:r>
          </w:p>
        </w:tc>
        <w:tc>
          <w:tcPr>
            <w:tcW w:w="851" w:type="dxa"/>
            <w:shd w:val="clear" w:color="auto" w:fill="auto"/>
          </w:tcPr>
          <w:p w14:paraId="35A4D079" w14:textId="74FBCBCB" w:rsidR="005D04D2" w:rsidRPr="004E27BE" w:rsidRDefault="005D04D2" w:rsidP="005D04D2">
            <w:pPr>
              <w:ind w:right="-1"/>
              <w:rPr>
                <w:i/>
                <w:iCs/>
              </w:rPr>
            </w:pPr>
            <w:r w:rsidRPr="004E27BE">
              <w:rPr>
                <w:i/>
                <w:iCs/>
              </w:rPr>
              <w:t>245596,8</w:t>
            </w:r>
          </w:p>
        </w:tc>
        <w:tc>
          <w:tcPr>
            <w:tcW w:w="992" w:type="dxa"/>
            <w:shd w:val="clear" w:color="auto" w:fill="auto"/>
          </w:tcPr>
          <w:p w14:paraId="0EDE7B17" w14:textId="1FB81A9C" w:rsidR="005D04D2" w:rsidRPr="004E27BE" w:rsidRDefault="005D04D2" w:rsidP="005D04D2">
            <w:pPr>
              <w:ind w:right="-1"/>
              <w:rPr>
                <w:i/>
                <w:iCs/>
              </w:rPr>
            </w:pPr>
            <w:r w:rsidRPr="004E27BE">
              <w:rPr>
                <w:i/>
                <w:iCs/>
              </w:rPr>
              <w:t>216828,0</w:t>
            </w:r>
          </w:p>
        </w:tc>
        <w:tc>
          <w:tcPr>
            <w:tcW w:w="992" w:type="dxa"/>
            <w:shd w:val="clear" w:color="auto" w:fill="auto"/>
          </w:tcPr>
          <w:p w14:paraId="0824DFA0" w14:textId="0D7F137A" w:rsidR="005D04D2" w:rsidRPr="004E27BE" w:rsidRDefault="005D04D2" w:rsidP="005D04D2">
            <w:pPr>
              <w:ind w:right="-1"/>
              <w:rPr>
                <w:i/>
                <w:iCs/>
              </w:rPr>
            </w:pPr>
            <w:r w:rsidRPr="004E27BE">
              <w:rPr>
                <w:i/>
                <w:iCs/>
              </w:rPr>
              <w:t>221348,4</w:t>
            </w:r>
          </w:p>
        </w:tc>
        <w:tc>
          <w:tcPr>
            <w:tcW w:w="851" w:type="dxa"/>
            <w:shd w:val="clear" w:color="auto" w:fill="auto"/>
          </w:tcPr>
          <w:p w14:paraId="09A3AE6E" w14:textId="25E2F921" w:rsidR="005D04D2" w:rsidRPr="004E27BE" w:rsidRDefault="005D04D2" w:rsidP="005D04D2">
            <w:pPr>
              <w:ind w:right="-1"/>
              <w:rPr>
                <w:i/>
                <w:iCs/>
                <w:color w:val="000000"/>
              </w:rPr>
            </w:pPr>
            <w:r w:rsidRPr="004E27BE">
              <w:rPr>
                <w:i/>
                <w:iCs/>
              </w:rPr>
              <w:t>3106,9</w:t>
            </w:r>
          </w:p>
        </w:tc>
        <w:tc>
          <w:tcPr>
            <w:tcW w:w="850" w:type="dxa"/>
            <w:shd w:val="clear" w:color="auto" w:fill="auto"/>
          </w:tcPr>
          <w:p w14:paraId="6767795E" w14:textId="27C250E3" w:rsidR="005D04D2" w:rsidRPr="004E27BE" w:rsidRDefault="005D04D2" w:rsidP="005D04D2">
            <w:pPr>
              <w:ind w:right="-1"/>
              <w:rPr>
                <w:i/>
                <w:iCs/>
                <w:color w:val="000000"/>
              </w:rPr>
            </w:pPr>
            <w:r w:rsidRPr="004E27BE">
              <w:rPr>
                <w:i/>
                <w:iCs/>
              </w:rPr>
              <w:t>1,4</w:t>
            </w:r>
          </w:p>
        </w:tc>
      </w:tr>
      <w:tr w:rsidR="005D04D2" w:rsidRPr="004E27BE" w14:paraId="6B0D0CB9" w14:textId="77777777" w:rsidTr="009C375E">
        <w:trPr>
          <w:trHeight w:val="325"/>
        </w:trPr>
        <w:tc>
          <w:tcPr>
            <w:tcW w:w="9634" w:type="dxa"/>
            <w:gridSpan w:val="8"/>
            <w:shd w:val="clear" w:color="auto" w:fill="FFFFFF" w:themeFill="background1"/>
          </w:tcPr>
          <w:p w14:paraId="6741A4EF" w14:textId="77777777" w:rsidR="004E27BE" w:rsidRDefault="004E27BE" w:rsidP="004E27BE">
            <w:pPr>
              <w:ind w:firstLine="709"/>
              <w:jc w:val="both"/>
              <w:rPr>
                <w:color w:val="000000"/>
                <w:lang w:val="ru-RU"/>
              </w:rPr>
            </w:pPr>
            <w:r>
              <w:rPr>
                <w:color w:val="000000"/>
                <w:lang w:val="ru-RU"/>
              </w:rPr>
              <w:t>Примечания:</w:t>
            </w:r>
          </w:p>
          <w:p w14:paraId="5C61506B" w14:textId="77777777" w:rsidR="004E27BE" w:rsidRPr="009C375E" w:rsidRDefault="004E27BE" w:rsidP="004E27BE">
            <w:pPr>
              <w:jc w:val="both"/>
              <w:rPr>
                <w:color w:val="000000"/>
                <w:lang w:val="ru-RU"/>
              </w:rPr>
            </w:pPr>
            <w:r w:rsidRPr="009C375E">
              <w:rPr>
                <w:color w:val="000000"/>
                <w:lang w:val="ru-RU"/>
              </w:rPr>
              <w:t>1</w:t>
            </w:r>
            <w:r>
              <w:rPr>
                <w:color w:val="000000"/>
                <w:lang w:val="ru-RU"/>
              </w:rPr>
              <w:t xml:space="preserve">. </w:t>
            </w:r>
            <w:r w:rsidRPr="009C375E">
              <w:rPr>
                <w:color w:val="000000"/>
              </w:rPr>
              <w:t>Данные за 2022–2024 гг. приведены по ВКО в исторических границах, с учетом показателей Абайской области.</w:t>
            </w:r>
          </w:p>
          <w:p w14:paraId="4FA0E8BA" w14:textId="012D5B6E" w:rsidR="004E27BE" w:rsidRPr="004E27BE" w:rsidRDefault="004E27BE" w:rsidP="004E27BE">
            <w:pPr>
              <w:ind w:right="-1"/>
              <w:jc w:val="both"/>
              <w:rPr>
                <w:color w:val="000000"/>
                <w:lang w:val="ru-RU"/>
              </w:rPr>
            </w:pPr>
            <w:r w:rsidRPr="009C375E">
              <w:rPr>
                <w:color w:val="000000"/>
                <w:lang w:val="ru-RU"/>
              </w:rPr>
              <w:t>2</w:t>
            </w:r>
            <w:r>
              <w:rPr>
                <w:color w:val="000000"/>
                <w:lang w:val="ru-RU"/>
              </w:rPr>
              <w:t xml:space="preserve">. </w:t>
            </w:r>
            <w:r w:rsidRPr="009C375E">
              <w:rPr>
                <w:color w:val="000000"/>
              </w:rPr>
              <w:t>Составлено автором на основании источника</w:t>
            </w:r>
            <w:r w:rsidRPr="009C375E">
              <w:rPr>
                <w:color w:val="000000"/>
                <w:lang w:val="ru-RU"/>
              </w:rPr>
              <w:t xml:space="preserve"> </w:t>
            </w:r>
            <w:sdt>
              <w:sdtPr>
                <w:rPr>
                  <w:color w:val="000000"/>
                  <w:lang w:val="ru-RU"/>
                </w:rPr>
                <w:tag w:val="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2090229438"/>
                <w:placeholder>
                  <w:docPart w:val="B852505E5E464D16936F4E4F345AA5D7"/>
                </w:placeholder>
              </w:sdtPr>
              <w:sdtContent>
                <w:r w:rsidRPr="009C375E">
                  <w:rPr>
                    <w:color w:val="000000"/>
                    <w:lang w:val="ru-RU"/>
                  </w:rPr>
                  <w:t>[10</w:t>
                </w:r>
                <w:r>
                  <w:rPr>
                    <w:color w:val="000000"/>
                    <w:lang w:val="ru-RU"/>
                  </w:rPr>
                  <w:t>6</w:t>
                </w:r>
                <w:r w:rsidRPr="009C375E">
                  <w:rPr>
                    <w:color w:val="000000"/>
                    <w:lang w:val="ru-RU"/>
                  </w:rPr>
                  <w:t>]</w:t>
                </w:r>
              </w:sdtContent>
            </w:sdt>
            <w:r w:rsidRPr="004E27BE">
              <w:rPr>
                <w:color w:val="000000"/>
                <w:lang w:val="ru-RU"/>
              </w:rPr>
              <w:t xml:space="preserve"> </w:t>
            </w:r>
          </w:p>
        </w:tc>
      </w:tr>
      <w:bookmarkEnd w:id="37"/>
    </w:tbl>
    <w:p w14:paraId="5B2786CF" w14:textId="77777777" w:rsidR="004E27BE" w:rsidRDefault="004E27BE" w:rsidP="009C375E">
      <w:pPr>
        <w:tabs>
          <w:tab w:val="left" w:pos="4536"/>
        </w:tabs>
        <w:ind w:firstLine="709"/>
        <w:jc w:val="both"/>
        <w:rPr>
          <w:rFonts w:eastAsia="Times New Roman"/>
          <w:sz w:val="28"/>
          <w:szCs w:val="28"/>
          <w:lang w:val="ru-RU"/>
        </w:rPr>
      </w:pPr>
    </w:p>
    <w:p w14:paraId="4C28EFFC" w14:textId="050B6A67" w:rsidR="009C375E" w:rsidRPr="002016DB" w:rsidRDefault="009C375E" w:rsidP="009C375E">
      <w:pPr>
        <w:tabs>
          <w:tab w:val="left" w:pos="4536"/>
        </w:tabs>
        <w:ind w:firstLine="709"/>
        <w:jc w:val="both"/>
        <w:rPr>
          <w:sz w:val="28"/>
          <w:szCs w:val="28"/>
        </w:rPr>
      </w:pPr>
      <w:r>
        <w:rPr>
          <w:rFonts w:eastAsia="Times New Roman"/>
          <w:sz w:val="28"/>
          <w:szCs w:val="28"/>
          <w:lang w:val="ru-RU"/>
        </w:rPr>
        <w:lastRenderedPageBreak/>
        <w:t>В соответствии с таблицей 16, с</w:t>
      </w:r>
      <w:r w:rsidRPr="00B0482E">
        <w:rPr>
          <w:rFonts w:eastAsia="Times New Roman"/>
          <w:sz w:val="28"/>
          <w:szCs w:val="28"/>
        </w:rPr>
        <w:t>труктура сельскохозяйственных производителей в Восточно-</w:t>
      </w:r>
      <w:r w:rsidRPr="002016DB">
        <w:rPr>
          <w:rFonts w:eastAsia="Times New Roman"/>
          <w:sz w:val="24"/>
          <w:szCs w:val="24"/>
          <w:lang w:eastAsia="ru-KZ"/>
        </w:rPr>
        <w:t xml:space="preserve"> </w:t>
      </w:r>
      <w:r w:rsidRPr="002016DB">
        <w:rPr>
          <w:sz w:val="28"/>
          <w:szCs w:val="28"/>
        </w:rPr>
        <w:t>Структура сельскохозяйственных производителей Восточно-Казахстанского региона оста</w:t>
      </w:r>
      <w:r>
        <w:rPr>
          <w:sz w:val="28"/>
          <w:szCs w:val="28"/>
        </w:rPr>
        <w:t>е</w:t>
      </w:r>
      <w:r w:rsidRPr="002016DB">
        <w:rPr>
          <w:sz w:val="28"/>
          <w:szCs w:val="28"/>
        </w:rPr>
        <w:t>тся неоднородной, что оказывает существенное влияние на устойчивость аграрного сектора</w:t>
      </w:r>
      <w:r w:rsidR="004E27BE">
        <w:rPr>
          <w:sz w:val="28"/>
          <w:szCs w:val="28"/>
          <w:lang w:val="ru-RU"/>
        </w:rPr>
        <w:t xml:space="preserve">. </w:t>
      </w:r>
      <w:r w:rsidRPr="002016DB">
        <w:rPr>
          <w:sz w:val="28"/>
          <w:szCs w:val="28"/>
        </w:rPr>
        <w:t>В анализируемом периоде наблюдается рост валового выпуска продукции во всех категориях хозяйств, при этом ключевую роль продолжают играть хозяйства населения и крестьянские (фермерские) хозяйства, формируя основу аграрного производства региона.</w:t>
      </w:r>
    </w:p>
    <w:p w14:paraId="598B7D1F" w14:textId="77777777" w:rsidR="009C375E" w:rsidRPr="002016DB" w:rsidRDefault="009C375E" w:rsidP="009C375E">
      <w:pPr>
        <w:tabs>
          <w:tab w:val="left" w:pos="4536"/>
        </w:tabs>
        <w:ind w:firstLine="709"/>
        <w:jc w:val="both"/>
        <w:rPr>
          <w:rFonts w:eastAsia="Times New Roman"/>
          <w:sz w:val="28"/>
          <w:szCs w:val="28"/>
        </w:rPr>
      </w:pPr>
      <w:r w:rsidRPr="002016DB">
        <w:rPr>
          <w:rFonts w:eastAsia="Times New Roman"/>
          <w:sz w:val="28"/>
          <w:szCs w:val="28"/>
        </w:rPr>
        <w:t>Наиболее высокие темпы роста характерны для сельскохозяйственных предприятий, где валовый выпуск увеличился на 74,0% и достиг 193,3 млрд тенге в 2024 году. Данный рост обеспечен преимущественно за сч</w:t>
      </w:r>
      <w:r>
        <w:rPr>
          <w:rFonts w:eastAsia="Times New Roman"/>
          <w:sz w:val="28"/>
          <w:szCs w:val="28"/>
        </w:rPr>
        <w:t>е</w:t>
      </w:r>
      <w:r w:rsidRPr="002016DB">
        <w:rPr>
          <w:rFonts w:eastAsia="Times New Roman"/>
          <w:sz w:val="28"/>
          <w:szCs w:val="28"/>
        </w:rPr>
        <w:t>т развития животноводства, объем которого увеличился на 125,0%</w:t>
      </w:r>
      <w:r>
        <w:rPr>
          <w:rFonts w:eastAsia="Times New Roman"/>
          <w:sz w:val="28"/>
          <w:szCs w:val="28"/>
          <w:lang w:val="ru-RU"/>
        </w:rPr>
        <w:t>.  Это указывает на</w:t>
      </w:r>
      <w:r w:rsidRPr="002016DB">
        <w:rPr>
          <w:rFonts w:eastAsia="Times New Roman"/>
          <w:sz w:val="28"/>
          <w:szCs w:val="28"/>
        </w:rPr>
        <w:t xml:space="preserve"> концентраци</w:t>
      </w:r>
      <w:r>
        <w:rPr>
          <w:rFonts w:eastAsia="Times New Roman"/>
          <w:sz w:val="28"/>
          <w:szCs w:val="28"/>
          <w:lang w:val="ru-RU"/>
        </w:rPr>
        <w:t>ю</w:t>
      </w:r>
      <w:r w:rsidRPr="002016DB">
        <w:rPr>
          <w:rFonts w:eastAsia="Times New Roman"/>
          <w:sz w:val="28"/>
          <w:szCs w:val="28"/>
        </w:rPr>
        <w:t xml:space="preserve"> производства и усилени</w:t>
      </w:r>
      <w:r>
        <w:rPr>
          <w:rFonts w:eastAsia="Times New Roman"/>
          <w:sz w:val="28"/>
          <w:szCs w:val="28"/>
          <w:lang w:val="ru-RU"/>
        </w:rPr>
        <w:t>е</w:t>
      </w:r>
      <w:r w:rsidRPr="002016DB">
        <w:rPr>
          <w:rFonts w:eastAsia="Times New Roman"/>
          <w:sz w:val="28"/>
          <w:szCs w:val="28"/>
        </w:rPr>
        <w:t xml:space="preserve"> роли крупных агроформирований. В то же время растениеводство в данной категории также демонстрирует положительную динамику (+53,1%), что </w:t>
      </w:r>
      <w:r>
        <w:rPr>
          <w:rFonts w:eastAsia="Times New Roman"/>
          <w:sz w:val="28"/>
          <w:szCs w:val="28"/>
          <w:lang w:val="ru-RU"/>
        </w:rPr>
        <w:t>лишь подчеркивает</w:t>
      </w:r>
      <w:r w:rsidRPr="002016DB">
        <w:rPr>
          <w:rFonts w:eastAsia="Times New Roman"/>
          <w:sz w:val="28"/>
          <w:szCs w:val="28"/>
        </w:rPr>
        <w:t xml:space="preserve"> расширение производственной базы.</w:t>
      </w:r>
    </w:p>
    <w:p w14:paraId="4B3111EB" w14:textId="574C01A6"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В секторе крестьянских и фермерских хозяйств валовый выпуск увеличился на 42,7%, достигнув 331,0 млрд тенге, при этом рост наблюдается как в растениеводстве, так и в животноводстве. Это подтверждает их значимую роль в обеспечении продовольственной безопасности и гибкости аграрной системы. Хозяйства населения также демонстрируют положительную динамику (+19,8%), сохраняя важную функцию самообеспечения и стабилизации производства в условиях внешних колебаний.</w:t>
      </w:r>
    </w:p>
    <w:p w14:paraId="0B5FE921" w14:textId="3BEACC54" w:rsidR="00D30EE3" w:rsidRPr="00B0482E" w:rsidRDefault="00FA78C5" w:rsidP="007541E0">
      <w:pPr>
        <w:tabs>
          <w:tab w:val="left" w:pos="4536"/>
        </w:tabs>
        <w:ind w:firstLine="709"/>
        <w:jc w:val="both"/>
        <w:rPr>
          <w:rFonts w:eastAsia="Times New Roman"/>
          <w:sz w:val="28"/>
          <w:szCs w:val="28"/>
          <w:lang w:val="ru-RU"/>
        </w:rPr>
      </w:pPr>
      <w:r>
        <w:rPr>
          <w:rFonts w:eastAsia="Times New Roman"/>
          <w:sz w:val="28"/>
          <w:szCs w:val="28"/>
          <w:lang w:val="ru-RU"/>
        </w:rPr>
        <w:t>С</w:t>
      </w:r>
      <w:r w:rsidR="00D30EE3" w:rsidRPr="00B0482E">
        <w:rPr>
          <w:rFonts w:eastAsia="Times New Roman"/>
          <w:sz w:val="28"/>
          <w:szCs w:val="28"/>
        </w:rPr>
        <w:t xml:space="preserve">равнительный анализ демонстрирует признаки структурной трансформации аграрного сектора ВКО. Наблюдается рост роли крупного бизнеса в животноводстве, стагнация фермерского уклада и усиление роли личных подсобных хозяйств как демпфера социальных рисков. Устойчивость хозяйств населения, с одной стороны, гарантирует базовую продовольственную безопасность, но с другой </w:t>
      </w:r>
      <w:r w:rsidR="00287B9F" w:rsidRPr="00B0482E">
        <w:rPr>
          <w:rFonts w:eastAsia="Times New Roman"/>
          <w:sz w:val="28"/>
          <w:szCs w:val="28"/>
        </w:rPr>
        <w:t>–</w:t>
      </w:r>
      <w:r w:rsidR="00D30EE3" w:rsidRPr="00B0482E">
        <w:rPr>
          <w:rFonts w:eastAsia="Times New Roman"/>
          <w:sz w:val="28"/>
          <w:szCs w:val="28"/>
        </w:rPr>
        <w:t xml:space="preserve"> сигнализирует о необходимости технологической модернизации отрасли, где основной объем продукции все еще производится в мелкотоварном секторе.</w:t>
      </w:r>
    </w:p>
    <w:p w14:paraId="657338FE" w14:textId="3F386189" w:rsidR="001F4034" w:rsidRPr="00B0482E" w:rsidRDefault="00287B9F" w:rsidP="007541E0">
      <w:pPr>
        <w:tabs>
          <w:tab w:val="left" w:pos="4536"/>
        </w:tabs>
        <w:ind w:firstLine="709"/>
        <w:jc w:val="both"/>
        <w:rPr>
          <w:rFonts w:eastAsia="Times New Roman"/>
          <w:sz w:val="28"/>
          <w:szCs w:val="28"/>
          <w:lang w:val="ru-RU"/>
        </w:rPr>
      </w:pPr>
      <w:r w:rsidRPr="00B0482E">
        <w:rPr>
          <w:rFonts w:eastAsia="Times New Roman"/>
          <w:sz w:val="28"/>
          <w:szCs w:val="28"/>
          <w:lang w:val="ru-RU"/>
        </w:rPr>
        <w:t xml:space="preserve">Стоит </w:t>
      </w:r>
      <w:r w:rsidR="001F4034" w:rsidRPr="00B0482E">
        <w:rPr>
          <w:rFonts w:eastAsia="Times New Roman"/>
          <w:sz w:val="28"/>
          <w:szCs w:val="28"/>
          <w:lang w:val="ru-RU"/>
        </w:rPr>
        <w:t>отметить, что мелкие сельхозпроизводители сталкиваются с рядом проблем: высокой себестоимостью продукции, нестабильностью сбыта, ограниченным доступом к агрономическим знаниям, субсидиям и финансированию. В то же время крупные предприятия, часто неэффективные, получают значительные объемы государственной поддержки, что нарушает конкурентную среду и тормозит развитие более гибкого и инновационного фермерского сегмента.</w:t>
      </w:r>
    </w:p>
    <w:p w14:paraId="54EE03C3" w14:textId="150286A1" w:rsidR="00525AAD" w:rsidRPr="00B0482E" w:rsidRDefault="001F4034" w:rsidP="007541E0">
      <w:pPr>
        <w:tabs>
          <w:tab w:val="left" w:pos="4536"/>
        </w:tabs>
        <w:ind w:firstLine="709"/>
        <w:jc w:val="both"/>
        <w:rPr>
          <w:rFonts w:eastAsia="Times New Roman"/>
          <w:lang w:val="ru-RU"/>
        </w:rPr>
      </w:pPr>
      <w:r w:rsidRPr="00B0482E">
        <w:rPr>
          <w:rFonts w:eastAsia="Times New Roman"/>
          <w:sz w:val="28"/>
          <w:szCs w:val="28"/>
          <w:lang w:val="ru-RU"/>
        </w:rPr>
        <w:t>Кроме того, значительная доля хозяйств населения работает в неформальном секторе, что затрудняет их интеграцию в программы государственной поддержки. Эти хозяйства часто не учитываются в системе мониторинга, что искажает картину реального состояния сектора и препятствует эффективному планированию аграрной политики.</w:t>
      </w:r>
    </w:p>
    <w:p w14:paraId="26BA7A0F" w14:textId="2B318721" w:rsidR="00EC766C" w:rsidRDefault="00EC766C" w:rsidP="00D871CC">
      <w:pPr>
        <w:tabs>
          <w:tab w:val="left" w:pos="4536"/>
        </w:tabs>
        <w:ind w:firstLine="709"/>
        <w:jc w:val="both"/>
        <w:rPr>
          <w:rFonts w:eastAsia="Times New Roman"/>
          <w:sz w:val="28"/>
          <w:szCs w:val="28"/>
          <w:lang w:val="ru-RU"/>
        </w:rPr>
      </w:pPr>
      <w:r w:rsidRPr="00EC766C">
        <w:rPr>
          <w:rFonts w:eastAsia="Times New Roman"/>
          <w:sz w:val="28"/>
          <w:szCs w:val="28"/>
          <w:lang w:val="ru-RU"/>
        </w:rPr>
        <w:t xml:space="preserve">Базовым элементом аграрной экономики ВКО является </w:t>
      </w:r>
      <w:r>
        <w:rPr>
          <w:rFonts w:eastAsia="Times New Roman"/>
          <w:sz w:val="28"/>
          <w:szCs w:val="28"/>
          <w:lang w:val="ru-RU"/>
        </w:rPr>
        <w:t>растениеводство</w:t>
      </w:r>
      <w:r w:rsidRPr="00EC766C">
        <w:rPr>
          <w:rFonts w:eastAsia="Times New Roman"/>
          <w:sz w:val="28"/>
          <w:szCs w:val="28"/>
          <w:lang w:val="ru-RU"/>
        </w:rPr>
        <w:t xml:space="preserve">. Профилируясь на выращивании агрокультур, этот сектор решает ключевые </w:t>
      </w:r>
      <w:r w:rsidRPr="00EC766C">
        <w:rPr>
          <w:rFonts w:eastAsia="Times New Roman"/>
          <w:sz w:val="28"/>
          <w:szCs w:val="28"/>
          <w:lang w:val="ru-RU"/>
        </w:rPr>
        <w:lastRenderedPageBreak/>
        <w:t>задачи продовольственной безопасности региона</w:t>
      </w:r>
      <w:r>
        <w:rPr>
          <w:rFonts w:eastAsia="Times New Roman"/>
          <w:sz w:val="28"/>
          <w:szCs w:val="28"/>
          <w:lang w:val="ru-RU"/>
        </w:rPr>
        <w:t>. О</w:t>
      </w:r>
      <w:r w:rsidRPr="00EC766C">
        <w:rPr>
          <w:rFonts w:eastAsia="Times New Roman"/>
          <w:sz w:val="28"/>
          <w:szCs w:val="28"/>
          <w:lang w:val="ru-RU"/>
        </w:rPr>
        <w:t xml:space="preserve">н удовлетворяет потребительский спрос населения на растительную пищу и параллельно обеспечивает кормовыми ресурсами предприятия животноводческого профиля. </w:t>
      </w:r>
    </w:p>
    <w:p w14:paraId="5E56FA64" w14:textId="7C724347" w:rsidR="00EC766C" w:rsidRDefault="000D65D8" w:rsidP="00D871CC">
      <w:pPr>
        <w:tabs>
          <w:tab w:val="left" w:pos="4536"/>
        </w:tabs>
        <w:ind w:firstLine="709"/>
        <w:jc w:val="both"/>
        <w:rPr>
          <w:rFonts w:eastAsia="Times New Roman"/>
          <w:sz w:val="28"/>
          <w:szCs w:val="28"/>
          <w:lang w:val="ru-RU"/>
        </w:rPr>
      </w:pPr>
      <w:r w:rsidRPr="00D871CC">
        <w:rPr>
          <w:rFonts w:eastAsia="Times New Roman"/>
          <w:sz w:val="28"/>
          <w:szCs w:val="28"/>
          <w:lang w:val="ru-RU"/>
        </w:rPr>
        <w:t xml:space="preserve">Растениеводство </w:t>
      </w:r>
      <w:r w:rsidR="005944A3" w:rsidRPr="00D871CC">
        <w:rPr>
          <w:rFonts w:eastAsia="Times New Roman"/>
          <w:sz w:val="28"/>
          <w:szCs w:val="28"/>
          <w:lang w:val="ru-RU"/>
        </w:rPr>
        <w:t xml:space="preserve">в основном ведется за счет богарного земледелия, но в последние годы </w:t>
      </w:r>
      <w:r w:rsidR="00D871CC">
        <w:rPr>
          <w:rFonts w:eastAsia="Times New Roman"/>
          <w:sz w:val="28"/>
          <w:szCs w:val="28"/>
          <w:lang w:val="ru-RU"/>
        </w:rPr>
        <w:t>активно распространяется и</w:t>
      </w:r>
      <w:r w:rsidR="005944A3" w:rsidRPr="00D871CC">
        <w:rPr>
          <w:rFonts w:eastAsia="Times New Roman"/>
          <w:sz w:val="28"/>
          <w:szCs w:val="28"/>
          <w:lang w:val="ru-RU"/>
        </w:rPr>
        <w:t xml:space="preserve"> орошаемо</w:t>
      </w:r>
      <w:r w:rsidR="00D871CC">
        <w:rPr>
          <w:rFonts w:eastAsia="Times New Roman"/>
          <w:sz w:val="28"/>
          <w:szCs w:val="28"/>
          <w:lang w:val="ru-RU"/>
        </w:rPr>
        <w:t>е</w:t>
      </w:r>
      <w:r w:rsidR="005944A3" w:rsidRPr="00D871CC">
        <w:rPr>
          <w:rFonts w:eastAsia="Times New Roman"/>
          <w:sz w:val="28"/>
          <w:szCs w:val="28"/>
          <w:lang w:val="ru-RU"/>
        </w:rPr>
        <w:t xml:space="preserve"> земледели</w:t>
      </w:r>
      <w:r w:rsidR="00D871CC">
        <w:rPr>
          <w:rFonts w:eastAsia="Times New Roman"/>
          <w:sz w:val="28"/>
          <w:szCs w:val="28"/>
          <w:lang w:val="ru-RU"/>
        </w:rPr>
        <w:t>е</w:t>
      </w:r>
      <w:r w:rsidR="005944A3" w:rsidRPr="00D871CC">
        <w:rPr>
          <w:rFonts w:eastAsia="Times New Roman"/>
          <w:sz w:val="28"/>
          <w:szCs w:val="28"/>
          <w:lang w:val="ru-RU"/>
        </w:rPr>
        <w:t xml:space="preserve">, которое помогает стабилизировать урожайность и минимизировать влияние погодных условий, связанных с осадками. </w:t>
      </w:r>
    </w:p>
    <w:p w14:paraId="012371AB" w14:textId="4D3DDD67" w:rsidR="008A50C3" w:rsidRDefault="008A50C3" w:rsidP="00D871CC">
      <w:pPr>
        <w:tabs>
          <w:tab w:val="left" w:pos="4536"/>
        </w:tabs>
        <w:ind w:firstLine="709"/>
        <w:jc w:val="both"/>
        <w:rPr>
          <w:rFonts w:eastAsia="Times New Roman"/>
          <w:sz w:val="28"/>
          <w:szCs w:val="28"/>
          <w:lang w:val="ru-RU"/>
        </w:rPr>
      </w:pPr>
      <w:r w:rsidRPr="008A50C3">
        <w:rPr>
          <w:rFonts w:eastAsia="Times New Roman"/>
          <w:sz w:val="28"/>
          <w:szCs w:val="28"/>
        </w:rPr>
        <w:t>Продовольственный потенциал Восточного Казахстана базируется на глубокой специализации в производстве масличного сырья и зерна. Регион удерживает статус стратегического центра по выращиванию подсолнечника, концентрируя более половины республиканского объема (57%), что обусловлено как эффективным использованием посевных площадей, так и высокой итоговой продуктивностью. В структуре зернового производства традиционный приоритет отдается яровой пшенице, доля которой в общем урожае стабильно превышает 70%. При этом аграрный комплекс сохраняет необходимую диверсификацию за счет возделывания ячменя, овса, гречихи и зернобобовых культур, что позволяет полностью закрывать внутренние потребности в кормах и продовольственном сырье.</w:t>
      </w:r>
    </w:p>
    <w:p w14:paraId="267A76DE" w14:textId="63635F75" w:rsidR="0075484A" w:rsidRPr="00D871CC" w:rsidRDefault="00EC766C" w:rsidP="00D871CC">
      <w:pPr>
        <w:tabs>
          <w:tab w:val="left" w:pos="4536"/>
        </w:tabs>
        <w:ind w:firstLine="709"/>
        <w:jc w:val="both"/>
        <w:rPr>
          <w:rFonts w:eastAsia="Times New Roman"/>
          <w:sz w:val="28"/>
          <w:szCs w:val="28"/>
          <w:lang w:val="ru-RU"/>
        </w:rPr>
      </w:pPr>
      <w:r w:rsidRPr="00EC766C">
        <w:rPr>
          <w:rFonts w:eastAsia="Times New Roman"/>
          <w:sz w:val="28"/>
          <w:szCs w:val="28"/>
        </w:rPr>
        <w:t>Сельское хозяйство региона не ограничивается только доминирующими культурами. Широкий аграрный потенциал позволяет успешно развивать здесь многопрофильное растениеводство. Так, производство картофеля, овощ</w:t>
      </w:r>
      <w:r>
        <w:rPr>
          <w:rFonts w:eastAsia="Times New Roman"/>
          <w:sz w:val="28"/>
          <w:szCs w:val="28"/>
          <w:lang w:val="ru-RU"/>
        </w:rPr>
        <w:t xml:space="preserve">ных </w:t>
      </w:r>
      <w:r w:rsidRPr="00EC766C">
        <w:rPr>
          <w:rFonts w:eastAsia="Times New Roman"/>
          <w:sz w:val="28"/>
          <w:szCs w:val="28"/>
        </w:rPr>
        <w:t>и бахчевых</w:t>
      </w:r>
      <w:r>
        <w:rPr>
          <w:rFonts w:eastAsia="Times New Roman"/>
          <w:sz w:val="28"/>
          <w:szCs w:val="28"/>
          <w:lang w:val="ru-RU"/>
        </w:rPr>
        <w:t xml:space="preserve"> культур</w:t>
      </w:r>
      <w:r w:rsidRPr="00EC766C">
        <w:rPr>
          <w:rFonts w:eastAsia="Times New Roman"/>
          <w:sz w:val="28"/>
          <w:szCs w:val="28"/>
        </w:rPr>
        <w:t xml:space="preserve"> выступает фундаментом для самообеспечения местных жителей продовольствием. Одновременно с этим в области формируется надежная сырьевая база для животноводства. Этот процесс обеспечивается за счет целенаправленного возделывания кормовых трав и силосной кукурузы.</w:t>
      </w:r>
    </w:p>
    <w:p w14:paraId="47413820" w14:textId="77777777" w:rsidR="00503E7F" w:rsidRPr="00B0482E" w:rsidRDefault="00503E7F" w:rsidP="007541E0">
      <w:pPr>
        <w:tabs>
          <w:tab w:val="left" w:pos="4536"/>
        </w:tabs>
        <w:ind w:firstLine="709"/>
        <w:jc w:val="both"/>
        <w:rPr>
          <w:rFonts w:eastAsia="Times New Roman"/>
          <w:sz w:val="28"/>
          <w:szCs w:val="28"/>
          <w:lang w:val="ru-RU"/>
        </w:rPr>
      </w:pPr>
    </w:p>
    <w:p w14:paraId="6A6A81EC" w14:textId="1B7D8D6D" w:rsidR="00127928" w:rsidRPr="006108ED" w:rsidRDefault="00127928" w:rsidP="007541E0">
      <w:pPr>
        <w:tabs>
          <w:tab w:val="left" w:pos="4536"/>
        </w:tabs>
        <w:jc w:val="both"/>
        <w:rPr>
          <w:rFonts w:eastAsia="Times New Roman"/>
          <w:sz w:val="28"/>
          <w:szCs w:val="28"/>
          <w:lang w:val="ru-RU"/>
        </w:rPr>
      </w:pPr>
      <w:r w:rsidRPr="00B0482E">
        <w:rPr>
          <w:rFonts w:eastAsia="Times New Roman"/>
          <w:sz w:val="28"/>
          <w:szCs w:val="28"/>
          <w:lang w:val="ru-RU"/>
        </w:rPr>
        <w:t xml:space="preserve">Таблица </w:t>
      </w:r>
      <w:r w:rsidR="007474B4" w:rsidRPr="00B0482E">
        <w:rPr>
          <w:rFonts w:eastAsia="Times New Roman"/>
          <w:sz w:val="28"/>
          <w:szCs w:val="28"/>
          <w:lang w:val="ru-RU"/>
        </w:rPr>
        <w:t>1</w:t>
      </w:r>
      <w:r w:rsidR="004E27BE">
        <w:rPr>
          <w:rFonts w:eastAsia="Times New Roman"/>
          <w:sz w:val="28"/>
          <w:szCs w:val="28"/>
          <w:lang w:val="ru-RU"/>
        </w:rPr>
        <w:t>7</w:t>
      </w:r>
      <w:r w:rsidR="007474B4" w:rsidRPr="00B0482E">
        <w:rPr>
          <w:rFonts w:eastAsia="Times New Roman"/>
          <w:sz w:val="28"/>
          <w:szCs w:val="28"/>
          <w:lang w:val="ru-RU"/>
        </w:rPr>
        <w:t xml:space="preserve"> </w:t>
      </w:r>
      <w:r w:rsidRPr="00B0482E">
        <w:rPr>
          <w:rFonts w:eastAsia="Times New Roman"/>
          <w:sz w:val="28"/>
          <w:szCs w:val="28"/>
          <w:lang w:val="ru-RU"/>
        </w:rPr>
        <w:t>– Основные показатели развития растениеводства</w:t>
      </w:r>
      <w:r w:rsidRPr="00B0482E">
        <w:rPr>
          <w:rFonts w:eastAsia="Times New Roman"/>
          <w:lang w:val="ru-RU"/>
        </w:rPr>
        <w:t xml:space="preserve"> </w:t>
      </w:r>
      <w:r w:rsidRPr="00B0482E">
        <w:rPr>
          <w:rFonts w:eastAsia="Times New Roman"/>
          <w:sz w:val="28"/>
          <w:szCs w:val="28"/>
          <w:lang w:val="ru-RU"/>
        </w:rPr>
        <w:t>Восточно-Казахстанской области в 20</w:t>
      </w:r>
      <w:r w:rsidR="006C6F2C" w:rsidRPr="00B0482E">
        <w:rPr>
          <w:rFonts w:eastAsia="Times New Roman"/>
          <w:sz w:val="28"/>
          <w:szCs w:val="28"/>
          <w:lang w:val="ru-RU"/>
        </w:rPr>
        <w:t>20</w:t>
      </w:r>
      <w:r w:rsidRPr="00B0482E">
        <w:rPr>
          <w:rFonts w:eastAsia="Times New Roman"/>
          <w:sz w:val="28"/>
          <w:szCs w:val="28"/>
          <w:lang w:val="ru-RU"/>
        </w:rPr>
        <w:t>-202</w:t>
      </w:r>
      <w:r w:rsidR="006C6F2C" w:rsidRPr="00B0482E">
        <w:rPr>
          <w:rFonts w:eastAsia="Times New Roman"/>
          <w:sz w:val="28"/>
          <w:szCs w:val="28"/>
          <w:lang w:val="ru-RU"/>
        </w:rPr>
        <w:t>4</w:t>
      </w:r>
      <w:r w:rsidRPr="00B0482E">
        <w:rPr>
          <w:rFonts w:eastAsia="Times New Roman"/>
          <w:sz w:val="28"/>
          <w:szCs w:val="28"/>
          <w:lang w:val="ru-RU"/>
        </w:rPr>
        <w:t xml:space="preserve"> гг.</w:t>
      </w:r>
    </w:p>
    <w:p w14:paraId="33B8AAAD" w14:textId="77777777" w:rsidR="005D04D2" w:rsidRDefault="005D04D2" w:rsidP="007541E0">
      <w:pPr>
        <w:tabs>
          <w:tab w:val="left" w:pos="4536"/>
        </w:tabs>
        <w:jc w:val="both"/>
        <w:rPr>
          <w:rFonts w:eastAsia="Times New Roman"/>
          <w:sz w:val="28"/>
          <w:szCs w:val="28"/>
          <w:lang w:val="ru-RU"/>
        </w:rPr>
      </w:pPr>
    </w:p>
    <w:tbl>
      <w:tblPr>
        <w:tblStyle w:val="a5"/>
        <w:tblW w:w="9634" w:type="dxa"/>
        <w:tblLook w:val="04A0" w:firstRow="1" w:lastRow="0" w:firstColumn="1" w:lastColumn="0" w:noHBand="0" w:noVBand="1"/>
      </w:tblPr>
      <w:tblGrid>
        <w:gridCol w:w="2689"/>
        <w:gridCol w:w="932"/>
        <w:gridCol w:w="796"/>
        <w:gridCol w:w="1166"/>
        <w:gridCol w:w="1190"/>
        <w:gridCol w:w="1065"/>
        <w:gridCol w:w="791"/>
        <w:gridCol w:w="15"/>
        <w:gridCol w:w="990"/>
      </w:tblGrid>
      <w:tr w:rsidR="00127928" w:rsidRPr="004E27BE" w14:paraId="53CE2741" w14:textId="391777C1" w:rsidTr="002016DB">
        <w:trPr>
          <w:trHeight w:val="415"/>
        </w:trPr>
        <w:tc>
          <w:tcPr>
            <w:tcW w:w="2689" w:type="dxa"/>
            <w:vMerge w:val="restart"/>
          </w:tcPr>
          <w:p w14:paraId="1CE60504" w14:textId="05C7A4DA" w:rsidR="00127928" w:rsidRPr="004E27BE" w:rsidRDefault="00127928" w:rsidP="004E27BE">
            <w:pPr>
              <w:tabs>
                <w:tab w:val="left" w:pos="4536"/>
              </w:tabs>
              <w:rPr>
                <w:rFonts w:eastAsia="Times New Roman"/>
                <w:lang w:val="ru-RU"/>
              </w:rPr>
            </w:pPr>
            <w:r w:rsidRPr="004E27BE">
              <w:rPr>
                <w:rFonts w:eastAsia="Times New Roman"/>
                <w:lang w:val="ru-RU"/>
              </w:rPr>
              <w:t>Наименование культуры</w:t>
            </w:r>
          </w:p>
        </w:tc>
        <w:tc>
          <w:tcPr>
            <w:tcW w:w="5149" w:type="dxa"/>
            <w:gridSpan w:val="5"/>
          </w:tcPr>
          <w:p w14:paraId="38FCC2E9" w14:textId="5DC0B7F9" w:rsidR="00127928" w:rsidRPr="004E27BE" w:rsidRDefault="00127928" w:rsidP="004E27BE">
            <w:pPr>
              <w:tabs>
                <w:tab w:val="left" w:pos="4536"/>
              </w:tabs>
              <w:rPr>
                <w:rFonts w:eastAsia="Times New Roman"/>
                <w:lang w:val="ru-RU"/>
              </w:rPr>
            </w:pPr>
            <w:r w:rsidRPr="004E27BE">
              <w:rPr>
                <w:rFonts w:eastAsia="Times New Roman"/>
                <w:lang w:val="ru-RU"/>
              </w:rPr>
              <w:t>Годы</w:t>
            </w:r>
          </w:p>
        </w:tc>
        <w:tc>
          <w:tcPr>
            <w:tcW w:w="1796" w:type="dxa"/>
            <w:gridSpan w:val="3"/>
            <w:vAlign w:val="bottom"/>
          </w:tcPr>
          <w:p w14:paraId="5459E707" w14:textId="18A9F43D" w:rsidR="00127928" w:rsidRPr="004E27BE" w:rsidRDefault="002016DB" w:rsidP="004E27BE">
            <w:pPr>
              <w:tabs>
                <w:tab w:val="left" w:pos="4536"/>
              </w:tabs>
              <w:rPr>
                <w:rFonts w:eastAsia="Times New Roman"/>
                <w:lang w:val="ru-RU"/>
              </w:rPr>
            </w:pPr>
            <w:r w:rsidRPr="004E27BE">
              <w:rPr>
                <w:rFonts w:eastAsia="Times New Roman"/>
                <w:color w:val="000000"/>
                <w:lang w:eastAsia="ru-KZ"/>
              </w:rPr>
              <w:t>Отклонение</w:t>
            </w:r>
            <w:r w:rsidR="00127928" w:rsidRPr="004E27BE">
              <w:rPr>
                <w:rFonts w:eastAsia="Times New Roman"/>
                <w:color w:val="000000"/>
                <w:lang w:eastAsia="ru-KZ"/>
              </w:rPr>
              <w:t xml:space="preserve"> 202</w:t>
            </w:r>
            <w:r w:rsidR="006C6F2C" w:rsidRPr="004E27BE">
              <w:rPr>
                <w:rFonts w:eastAsia="Times New Roman"/>
                <w:color w:val="000000"/>
                <w:lang w:val="ru-RU" w:eastAsia="ru-KZ"/>
              </w:rPr>
              <w:t>4</w:t>
            </w:r>
            <w:r w:rsidR="00127928" w:rsidRPr="004E27BE">
              <w:rPr>
                <w:rFonts w:eastAsia="Times New Roman"/>
                <w:color w:val="000000"/>
                <w:lang w:val="ru-RU" w:eastAsia="ru-KZ"/>
              </w:rPr>
              <w:t xml:space="preserve"> года</w:t>
            </w:r>
            <w:r w:rsidR="00127928" w:rsidRPr="004E27BE">
              <w:rPr>
                <w:rFonts w:eastAsia="Times New Roman"/>
                <w:color w:val="000000"/>
                <w:lang w:eastAsia="ru-KZ"/>
              </w:rPr>
              <w:t xml:space="preserve"> к 20</w:t>
            </w:r>
            <w:r w:rsidR="006C6F2C" w:rsidRPr="004E27BE">
              <w:rPr>
                <w:rFonts w:eastAsia="Times New Roman"/>
                <w:color w:val="000000"/>
                <w:lang w:val="ru-RU" w:eastAsia="ru-KZ"/>
              </w:rPr>
              <w:t>20</w:t>
            </w:r>
            <w:r w:rsidR="00127928" w:rsidRPr="004E27BE">
              <w:rPr>
                <w:rFonts w:eastAsia="Times New Roman"/>
                <w:color w:val="000000"/>
                <w:lang w:val="ru-RU" w:eastAsia="ru-KZ"/>
              </w:rPr>
              <w:t xml:space="preserve"> году</w:t>
            </w:r>
          </w:p>
        </w:tc>
      </w:tr>
      <w:tr w:rsidR="00950352" w:rsidRPr="004E27BE" w14:paraId="00B6D0D9" w14:textId="6E2676FC" w:rsidTr="001476F4">
        <w:trPr>
          <w:trHeight w:val="270"/>
        </w:trPr>
        <w:tc>
          <w:tcPr>
            <w:tcW w:w="2689" w:type="dxa"/>
            <w:vMerge/>
          </w:tcPr>
          <w:p w14:paraId="7EEAEECA" w14:textId="77777777" w:rsidR="00127928" w:rsidRPr="004E27BE" w:rsidRDefault="00127928" w:rsidP="004E27BE">
            <w:pPr>
              <w:tabs>
                <w:tab w:val="left" w:pos="4536"/>
              </w:tabs>
              <w:rPr>
                <w:rFonts w:eastAsia="Times New Roman"/>
                <w:lang w:val="ru-RU"/>
              </w:rPr>
            </w:pPr>
          </w:p>
        </w:tc>
        <w:tc>
          <w:tcPr>
            <w:tcW w:w="932" w:type="dxa"/>
          </w:tcPr>
          <w:p w14:paraId="15D7B598" w14:textId="44AF1252" w:rsidR="00127928" w:rsidRPr="004E27BE" w:rsidRDefault="00127928" w:rsidP="004E27BE">
            <w:pPr>
              <w:tabs>
                <w:tab w:val="left" w:pos="4536"/>
              </w:tabs>
              <w:rPr>
                <w:rFonts w:eastAsia="Times New Roman"/>
                <w:lang w:val="ru-RU"/>
              </w:rPr>
            </w:pPr>
            <w:r w:rsidRPr="004E27BE">
              <w:rPr>
                <w:rFonts w:eastAsia="Times New Roman"/>
                <w:lang w:val="ru-RU"/>
              </w:rPr>
              <w:t>20</w:t>
            </w:r>
            <w:r w:rsidR="006C6F2C" w:rsidRPr="004E27BE">
              <w:rPr>
                <w:rFonts w:eastAsia="Times New Roman"/>
                <w:lang w:val="ru-RU"/>
              </w:rPr>
              <w:t>20</w:t>
            </w:r>
          </w:p>
        </w:tc>
        <w:tc>
          <w:tcPr>
            <w:tcW w:w="796" w:type="dxa"/>
          </w:tcPr>
          <w:p w14:paraId="0F5E4597" w14:textId="4B7F7C6B" w:rsidR="00127928" w:rsidRPr="004E27BE" w:rsidRDefault="00127928" w:rsidP="004E27BE">
            <w:pPr>
              <w:tabs>
                <w:tab w:val="left" w:pos="4536"/>
              </w:tabs>
              <w:rPr>
                <w:rFonts w:eastAsia="Times New Roman"/>
                <w:lang w:val="ru-RU"/>
              </w:rPr>
            </w:pPr>
            <w:r w:rsidRPr="004E27BE">
              <w:rPr>
                <w:rFonts w:eastAsia="Times New Roman"/>
                <w:lang w:val="ru-RU"/>
              </w:rPr>
              <w:t>202</w:t>
            </w:r>
            <w:r w:rsidR="006C6F2C" w:rsidRPr="004E27BE">
              <w:rPr>
                <w:rFonts w:eastAsia="Times New Roman"/>
                <w:lang w:val="ru-RU"/>
              </w:rPr>
              <w:t>1</w:t>
            </w:r>
          </w:p>
        </w:tc>
        <w:tc>
          <w:tcPr>
            <w:tcW w:w="1166" w:type="dxa"/>
          </w:tcPr>
          <w:p w14:paraId="2EA05C44" w14:textId="265B1EDD" w:rsidR="00127928" w:rsidRPr="004E27BE" w:rsidRDefault="00127928" w:rsidP="004E27BE">
            <w:pPr>
              <w:tabs>
                <w:tab w:val="left" w:pos="4536"/>
              </w:tabs>
              <w:rPr>
                <w:rFonts w:eastAsia="Times New Roman"/>
                <w:lang w:val="ru-RU"/>
              </w:rPr>
            </w:pPr>
            <w:r w:rsidRPr="004E27BE">
              <w:rPr>
                <w:rFonts w:eastAsia="Times New Roman"/>
                <w:lang w:val="ru-RU"/>
              </w:rPr>
              <w:t>202</w:t>
            </w:r>
            <w:r w:rsidR="006C6F2C" w:rsidRPr="004E27BE">
              <w:rPr>
                <w:rFonts w:eastAsia="Times New Roman"/>
                <w:lang w:val="ru-RU"/>
              </w:rPr>
              <w:t>2</w:t>
            </w:r>
          </w:p>
        </w:tc>
        <w:tc>
          <w:tcPr>
            <w:tcW w:w="1190" w:type="dxa"/>
          </w:tcPr>
          <w:p w14:paraId="0B253303" w14:textId="0D827A22" w:rsidR="00127928" w:rsidRPr="004E27BE" w:rsidRDefault="00127928" w:rsidP="004E27BE">
            <w:pPr>
              <w:tabs>
                <w:tab w:val="left" w:pos="4536"/>
              </w:tabs>
              <w:rPr>
                <w:rFonts w:eastAsia="Times New Roman"/>
                <w:lang w:val="ru-RU"/>
              </w:rPr>
            </w:pPr>
            <w:r w:rsidRPr="004E27BE">
              <w:rPr>
                <w:rFonts w:eastAsia="Times New Roman"/>
                <w:lang w:val="ru-RU"/>
              </w:rPr>
              <w:t>202</w:t>
            </w:r>
            <w:r w:rsidR="006C6F2C" w:rsidRPr="004E27BE">
              <w:rPr>
                <w:rFonts w:eastAsia="Times New Roman"/>
                <w:lang w:val="ru-RU"/>
              </w:rPr>
              <w:t>3</w:t>
            </w:r>
          </w:p>
        </w:tc>
        <w:tc>
          <w:tcPr>
            <w:tcW w:w="1065" w:type="dxa"/>
          </w:tcPr>
          <w:p w14:paraId="59006F33" w14:textId="0D5CBC41" w:rsidR="00127928" w:rsidRPr="004E27BE" w:rsidRDefault="00127928" w:rsidP="004E27BE">
            <w:pPr>
              <w:tabs>
                <w:tab w:val="left" w:pos="4536"/>
              </w:tabs>
              <w:rPr>
                <w:rFonts w:eastAsia="Times New Roman"/>
                <w:lang w:val="ru-RU"/>
              </w:rPr>
            </w:pPr>
            <w:r w:rsidRPr="004E27BE">
              <w:rPr>
                <w:rFonts w:eastAsia="Times New Roman"/>
                <w:lang w:val="ru-RU"/>
              </w:rPr>
              <w:t>202</w:t>
            </w:r>
            <w:r w:rsidR="006C6F2C" w:rsidRPr="004E27BE">
              <w:rPr>
                <w:rFonts w:eastAsia="Times New Roman"/>
                <w:lang w:val="ru-RU"/>
              </w:rPr>
              <w:t>4</w:t>
            </w:r>
          </w:p>
        </w:tc>
        <w:tc>
          <w:tcPr>
            <w:tcW w:w="806" w:type="dxa"/>
            <w:gridSpan w:val="2"/>
          </w:tcPr>
          <w:p w14:paraId="72145248" w14:textId="19A37DA1" w:rsidR="00127928" w:rsidRPr="004E27BE" w:rsidRDefault="00127928" w:rsidP="004E27BE">
            <w:pPr>
              <w:tabs>
                <w:tab w:val="left" w:pos="4536"/>
              </w:tabs>
              <w:rPr>
                <w:rFonts w:eastAsia="Times New Roman"/>
                <w:lang w:val="ru-RU"/>
              </w:rPr>
            </w:pPr>
            <w:r w:rsidRPr="004E27BE">
              <w:rPr>
                <w:rFonts w:eastAsia="Times New Roman"/>
                <w:lang w:val="ru-RU"/>
              </w:rPr>
              <w:t>+,-</w:t>
            </w:r>
          </w:p>
        </w:tc>
        <w:tc>
          <w:tcPr>
            <w:tcW w:w="990" w:type="dxa"/>
          </w:tcPr>
          <w:p w14:paraId="54AFA51F" w14:textId="301737CC" w:rsidR="00127928" w:rsidRPr="004E27BE" w:rsidRDefault="00127928" w:rsidP="004E27BE">
            <w:pPr>
              <w:tabs>
                <w:tab w:val="left" w:pos="4536"/>
              </w:tabs>
              <w:rPr>
                <w:rFonts w:eastAsia="Times New Roman"/>
                <w:lang w:val="ru-RU"/>
              </w:rPr>
            </w:pPr>
            <w:r w:rsidRPr="004E27BE">
              <w:rPr>
                <w:rFonts w:eastAsia="Times New Roman"/>
                <w:lang w:val="ru-RU"/>
              </w:rPr>
              <w:t>%</w:t>
            </w:r>
          </w:p>
        </w:tc>
      </w:tr>
      <w:tr w:rsidR="004E27BE" w:rsidRPr="004E27BE" w14:paraId="0EDF530B" w14:textId="77777777" w:rsidTr="001476F4">
        <w:trPr>
          <w:trHeight w:val="270"/>
        </w:trPr>
        <w:tc>
          <w:tcPr>
            <w:tcW w:w="2689" w:type="dxa"/>
          </w:tcPr>
          <w:p w14:paraId="260D040C" w14:textId="0D4EA277" w:rsidR="004E27BE" w:rsidRPr="004E27BE" w:rsidRDefault="004E27BE" w:rsidP="007541E0">
            <w:pPr>
              <w:tabs>
                <w:tab w:val="left" w:pos="4536"/>
              </w:tabs>
              <w:rPr>
                <w:rFonts w:eastAsia="Times New Roman"/>
                <w:lang w:val="ru-RU"/>
              </w:rPr>
            </w:pPr>
            <w:r>
              <w:rPr>
                <w:rFonts w:eastAsia="Times New Roman"/>
                <w:lang w:val="ru-RU"/>
              </w:rPr>
              <w:t>1</w:t>
            </w:r>
          </w:p>
        </w:tc>
        <w:tc>
          <w:tcPr>
            <w:tcW w:w="932" w:type="dxa"/>
          </w:tcPr>
          <w:p w14:paraId="5C60F4BC" w14:textId="1CBB5AD7" w:rsidR="004E27BE" w:rsidRPr="004E27BE" w:rsidRDefault="004E27BE" w:rsidP="007541E0">
            <w:pPr>
              <w:tabs>
                <w:tab w:val="left" w:pos="4536"/>
              </w:tabs>
              <w:rPr>
                <w:rFonts w:eastAsia="Times New Roman"/>
                <w:lang w:val="ru-RU"/>
              </w:rPr>
            </w:pPr>
            <w:r>
              <w:rPr>
                <w:rFonts w:eastAsia="Times New Roman"/>
                <w:lang w:val="ru-RU"/>
              </w:rPr>
              <w:t>2</w:t>
            </w:r>
          </w:p>
        </w:tc>
        <w:tc>
          <w:tcPr>
            <w:tcW w:w="796" w:type="dxa"/>
          </w:tcPr>
          <w:p w14:paraId="0E99A8DE" w14:textId="5A98B901" w:rsidR="004E27BE" w:rsidRPr="004E27BE" w:rsidRDefault="004E27BE" w:rsidP="007541E0">
            <w:pPr>
              <w:tabs>
                <w:tab w:val="left" w:pos="4536"/>
              </w:tabs>
              <w:rPr>
                <w:rFonts w:eastAsia="Times New Roman"/>
                <w:lang w:val="ru-RU"/>
              </w:rPr>
            </w:pPr>
            <w:r>
              <w:rPr>
                <w:rFonts w:eastAsia="Times New Roman"/>
                <w:lang w:val="ru-RU"/>
              </w:rPr>
              <w:t>3</w:t>
            </w:r>
          </w:p>
        </w:tc>
        <w:tc>
          <w:tcPr>
            <w:tcW w:w="1166" w:type="dxa"/>
          </w:tcPr>
          <w:p w14:paraId="37EFF496" w14:textId="2FFE3F78" w:rsidR="004E27BE" w:rsidRPr="004E27BE" w:rsidRDefault="004E27BE" w:rsidP="007541E0">
            <w:pPr>
              <w:tabs>
                <w:tab w:val="left" w:pos="4536"/>
              </w:tabs>
              <w:rPr>
                <w:rFonts w:eastAsia="Times New Roman"/>
                <w:lang w:val="ru-RU"/>
              </w:rPr>
            </w:pPr>
            <w:r>
              <w:rPr>
                <w:rFonts w:eastAsia="Times New Roman"/>
                <w:lang w:val="ru-RU"/>
              </w:rPr>
              <w:t>4</w:t>
            </w:r>
          </w:p>
        </w:tc>
        <w:tc>
          <w:tcPr>
            <w:tcW w:w="1190" w:type="dxa"/>
          </w:tcPr>
          <w:p w14:paraId="0B86F137" w14:textId="47D5ABD8" w:rsidR="004E27BE" w:rsidRPr="004E27BE" w:rsidRDefault="004E27BE" w:rsidP="007541E0">
            <w:pPr>
              <w:tabs>
                <w:tab w:val="left" w:pos="4536"/>
              </w:tabs>
              <w:rPr>
                <w:rFonts w:eastAsia="Times New Roman"/>
                <w:lang w:val="ru-RU"/>
              </w:rPr>
            </w:pPr>
            <w:r>
              <w:rPr>
                <w:rFonts w:eastAsia="Times New Roman"/>
                <w:lang w:val="ru-RU"/>
              </w:rPr>
              <w:t>5</w:t>
            </w:r>
          </w:p>
        </w:tc>
        <w:tc>
          <w:tcPr>
            <w:tcW w:w="1065" w:type="dxa"/>
          </w:tcPr>
          <w:p w14:paraId="52E092D6" w14:textId="6B2E61B8" w:rsidR="004E27BE" w:rsidRPr="004E27BE" w:rsidRDefault="004E27BE" w:rsidP="007541E0">
            <w:pPr>
              <w:tabs>
                <w:tab w:val="left" w:pos="4536"/>
              </w:tabs>
              <w:rPr>
                <w:rFonts w:eastAsia="Times New Roman"/>
                <w:lang w:val="ru-RU"/>
              </w:rPr>
            </w:pPr>
            <w:r>
              <w:rPr>
                <w:rFonts w:eastAsia="Times New Roman"/>
                <w:lang w:val="ru-RU"/>
              </w:rPr>
              <w:t>6</w:t>
            </w:r>
          </w:p>
        </w:tc>
        <w:tc>
          <w:tcPr>
            <w:tcW w:w="806" w:type="dxa"/>
            <w:gridSpan w:val="2"/>
          </w:tcPr>
          <w:p w14:paraId="0C6DFD01" w14:textId="6D67D164" w:rsidR="004E27BE" w:rsidRPr="004E27BE" w:rsidRDefault="004E27BE" w:rsidP="007541E0">
            <w:pPr>
              <w:tabs>
                <w:tab w:val="left" w:pos="4536"/>
              </w:tabs>
              <w:rPr>
                <w:rFonts w:eastAsia="Times New Roman"/>
                <w:lang w:val="ru-RU"/>
              </w:rPr>
            </w:pPr>
            <w:r>
              <w:rPr>
                <w:rFonts w:eastAsia="Times New Roman"/>
                <w:lang w:val="ru-RU"/>
              </w:rPr>
              <w:t>7</w:t>
            </w:r>
          </w:p>
        </w:tc>
        <w:tc>
          <w:tcPr>
            <w:tcW w:w="990" w:type="dxa"/>
          </w:tcPr>
          <w:p w14:paraId="728FB9FF" w14:textId="42D8EBC7" w:rsidR="004E27BE" w:rsidRPr="004E27BE" w:rsidRDefault="004E27BE" w:rsidP="007541E0">
            <w:pPr>
              <w:tabs>
                <w:tab w:val="left" w:pos="4536"/>
              </w:tabs>
              <w:rPr>
                <w:rFonts w:eastAsia="Times New Roman"/>
                <w:lang w:val="ru-RU"/>
              </w:rPr>
            </w:pPr>
            <w:r>
              <w:rPr>
                <w:rFonts w:eastAsia="Times New Roman"/>
                <w:lang w:val="ru-RU"/>
              </w:rPr>
              <w:t>8</w:t>
            </w:r>
          </w:p>
        </w:tc>
      </w:tr>
      <w:tr w:rsidR="00127928" w:rsidRPr="004E27BE" w14:paraId="290A1258" w14:textId="10A57A36" w:rsidTr="001476F4">
        <w:tc>
          <w:tcPr>
            <w:tcW w:w="9634" w:type="dxa"/>
            <w:gridSpan w:val="9"/>
          </w:tcPr>
          <w:p w14:paraId="374E2C61" w14:textId="5596A1D3" w:rsidR="00127928" w:rsidRPr="004E27BE" w:rsidRDefault="00127928" w:rsidP="007541E0">
            <w:pPr>
              <w:tabs>
                <w:tab w:val="left" w:pos="4536"/>
              </w:tabs>
              <w:rPr>
                <w:rFonts w:eastAsia="Times New Roman"/>
                <w:lang w:val="ru-RU"/>
              </w:rPr>
            </w:pPr>
            <w:r w:rsidRPr="004E27BE">
              <w:rPr>
                <w:rFonts w:eastAsia="Times New Roman"/>
                <w:lang w:val="ru-RU"/>
              </w:rPr>
              <w:t>Валовой сбор сельскохозяйственных культур</w:t>
            </w:r>
            <w:r w:rsidR="0039580A" w:rsidRPr="004E27BE">
              <w:rPr>
                <w:rFonts w:eastAsia="Times New Roman"/>
                <w:lang w:val="ru-RU"/>
              </w:rPr>
              <w:t xml:space="preserve">, </w:t>
            </w:r>
            <w:r w:rsidR="00950352" w:rsidRPr="004E27BE">
              <w:rPr>
                <w:rFonts w:eastAsia="Times New Roman"/>
                <w:lang w:val="ru-RU"/>
              </w:rPr>
              <w:t>тыс.</w:t>
            </w:r>
            <w:r w:rsidR="0039580A" w:rsidRPr="004E27BE">
              <w:rPr>
                <w:rFonts w:eastAsia="Times New Roman"/>
                <w:lang w:val="ru-RU"/>
              </w:rPr>
              <w:t>тон</w:t>
            </w:r>
            <w:r w:rsidR="00950352" w:rsidRPr="004E27BE">
              <w:rPr>
                <w:rFonts w:eastAsia="Times New Roman"/>
                <w:lang w:val="ru-RU"/>
              </w:rPr>
              <w:t>н</w:t>
            </w:r>
          </w:p>
        </w:tc>
      </w:tr>
      <w:tr w:rsidR="005D04D2" w:rsidRPr="004E27BE" w14:paraId="3E670634" w14:textId="4371C217" w:rsidTr="001476F4">
        <w:tc>
          <w:tcPr>
            <w:tcW w:w="2689" w:type="dxa"/>
          </w:tcPr>
          <w:p w14:paraId="6A717F86" w14:textId="11B95F82" w:rsidR="005D04D2" w:rsidRPr="004E27BE" w:rsidRDefault="005D04D2" w:rsidP="005D04D2">
            <w:pPr>
              <w:tabs>
                <w:tab w:val="left" w:pos="4536"/>
              </w:tabs>
              <w:jc w:val="left"/>
              <w:rPr>
                <w:rFonts w:eastAsia="Times New Roman"/>
                <w:lang w:val="ru-RU"/>
              </w:rPr>
            </w:pPr>
            <w:r w:rsidRPr="004E27BE">
              <w:rPr>
                <w:rFonts w:eastAsia="Times New Roman"/>
                <w:lang w:val="ru-RU"/>
              </w:rPr>
              <w:t>Зерновые и бобовые</w:t>
            </w:r>
          </w:p>
          <w:p w14:paraId="026E954F" w14:textId="439B94A8" w:rsidR="005D04D2" w:rsidRPr="004E27BE" w:rsidRDefault="005D04D2" w:rsidP="005D04D2">
            <w:pPr>
              <w:tabs>
                <w:tab w:val="left" w:pos="4536"/>
              </w:tabs>
              <w:jc w:val="left"/>
              <w:rPr>
                <w:rFonts w:eastAsia="Times New Roman"/>
                <w:lang w:val="ru-RU"/>
              </w:rPr>
            </w:pPr>
            <w:r w:rsidRPr="004E27BE">
              <w:rPr>
                <w:rFonts w:eastAsia="Times New Roman"/>
                <w:lang w:val="ru-RU"/>
              </w:rPr>
              <w:t>культуры</w:t>
            </w:r>
          </w:p>
        </w:tc>
        <w:tc>
          <w:tcPr>
            <w:tcW w:w="932" w:type="dxa"/>
          </w:tcPr>
          <w:p w14:paraId="6762BB48" w14:textId="1D5A89D4" w:rsidR="005D04D2" w:rsidRPr="004E27BE" w:rsidRDefault="005D04D2" w:rsidP="005D04D2">
            <w:pPr>
              <w:tabs>
                <w:tab w:val="left" w:pos="4536"/>
              </w:tabs>
              <w:rPr>
                <w:rFonts w:eastAsia="Times New Roman"/>
                <w:lang w:val="ru-RU"/>
              </w:rPr>
            </w:pPr>
            <w:r w:rsidRPr="004E27BE">
              <w:t>773,9</w:t>
            </w:r>
          </w:p>
        </w:tc>
        <w:tc>
          <w:tcPr>
            <w:tcW w:w="796" w:type="dxa"/>
          </w:tcPr>
          <w:p w14:paraId="51B7B337" w14:textId="2F4ED111" w:rsidR="005D04D2" w:rsidRPr="004E27BE" w:rsidRDefault="005D04D2" w:rsidP="005D04D2">
            <w:pPr>
              <w:tabs>
                <w:tab w:val="left" w:pos="4536"/>
              </w:tabs>
              <w:rPr>
                <w:rFonts w:eastAsia="Times New Roman"/>
                <w:lang w:val="ru-RU"/>
              </w:rPr>
            </w:pPr>
            <w:r w:rsidRPr="004E27BE">
              <w:t>980,7</w:t>
            </w:r>
          </w:p>
        </w:tc>
        <w:tc>
          <w:tcPr>
            <w:tcW w:w="1166" w:type="dxa"/>
          </w:tcPr>
          <w:p w14:paraId="0F6331B4" w14:textId="7A4C70E7" w:rsidR="005D04D2" w:rsidRPr="004E27BE" w:rsidRDefault="005D04D2" w:rsidP="005D04D2">
            <w:pPr>
              <w:tabs>
                <w:tab w:val="left" w:pos="4536"/>
              </w:tabs>
              <w:rPr>
                <w:rFonts w:eastAsia="Times New Roman"/>
                <w:lang w:val="ru-RU"/>
              </w:rPr>
            </w:pPr>
            <w:r w:rsidRPr="004E27BE">
              <w:t>855,4</w:t>
            </w:r>
          </w:p>
        </w:tc>
        <w:tc>
          <w:tcPr>
            <w:tcW w:w="1190" w:type="dxa"/>
          </w:tcPr>
          <w:p w14:paraId="0EC8F53E" w14:textId="0EF66A80" w:rsidR="005D04D2" w:rsidRPr="004E27BE" w:rsidRDefault="005D04D2" w:rsidP="005D04D2">
            <w:pPr>
              <w:tabs>
                <w:tab w:val="left" w:pos="4536"/>
              </w:tabs>
              <w:rPr>
                <w:rFonts w:eastAsia="Times New Roman"/>
                <w:lang w:val="ru-RU"/>
              </w:rPr>
            </w:pPr>
            <w:r w:rsidRPr="004E27BE">
              <w:t>723,9</w:t>
            </w:r>
          </w:p>
        </w:tc>
        <w:tc>
          <w:tcPr>
            <w:tcW w:w="1065" w:type="dxa"/>
          </w:tcPr>
          <w:p w14:paraId="6B768F5E" w14:textId="70F6F5DD" w:rsidR="005D04D2" w:rsidRPr="004E27BE" w:rsidRDefault="005D04D2" w:rsidP="005D04D2">
            <w:pPr>
              <w:tabs>
                <w:tab w:val="left" w:pos="4536"/>
              </w:tabs>
              <w:rPr>
                <w:rFonts w:eastAsia="Times New Roman"/>
                <w:lang w:val="ru-RU"/>
              </w:rPr>
            </w:pPr>
            <w:r w:rsidRPr="004E27BE">
              <w:t>1052,1</w:t>
            </w:r>
          </w:p>
        </w:tc>
        <w:tc>
          <w:tcPr>
            <w:tcW w:w="806" w:type="dxa"/>
            <w:gridSpan w:val="2"/>
          </w:tcPr>
          <w:p w14:paraId="7AA87E69" w14:textId="20A64C68" w:rsidR="005D04D2" w:rsidRPr="004E27BE" w:rsidRDefault="005D04D2" w:rsidP="005D04D2">
            <w:pPr>
              <w:tabs>
                <w:tab w:val="left" w:pos="4536"/>
              </w:tabs>
              <w:rPr>
                <w:rFonts w:eastAsia="Times New Roman"/>
                <w:lang w:val="ru-RU"/>
              </w:rPr>
            </w:pPr>
            <w:r w:rsidRPr="004E27BE">
              <w:t>278,2</w:t>
            </w:r>
          </w:p>
        </w:tc>
        <w:tc>
          <w:tcPr>
            <w:tcW w:w="990" w:type="dxa"/>
          </w:tcPr>
          <w:p w14:paraId="7E2FBBB3" w14:textId="46D4E4A3" w:rsidR="005D04D2" w:rsidRPr="004E27BE" w:rsidRDefault="005D04D2" w:rsidP="005D04D2">
            <w:pPr>
              <w:tabs>
                <w:tab w:val="left" w:pos="4536"/>
              </w:tabs>
              <w:rPr>
                <w:rFonts w:eastAsia="Times New Roman"/>
                <w:lang w:val="ru-RU"/>
              </w:rPr>
            </w:pPr>
            <w:r w:rsidRPr="004E27BE">
              <w:t>36,0</w:t>
            </w:r>
          </w:p>
        </w:tc>
      </w:tr>
      <w:tr w:rsidR="005D04D2" w:rsidRPr="004E27BE" w14:paraId="263CCE75" w14:textId="5D689C3E" w:rsidTr="001476F4">
        <w:tc>
          <w:tcPr>
            <w:tcW w:w="2689" w:type="dxa"/>
          </w:tcPr>
          <w:p w14:paraId="1165D8E0" w14:textId="7B9DC6B4" w:rsidR="005D04D2" w:rsidRPr="004E27BE" w:rsidRDefault="005D04D2" w:rsidP="005D04D2">
            <w:pPr>
              <w:tabs>
                <w:tab w:val="left" w:pos="4536"/>
              </w:tabs>
              <w:jc w:val="left"/>
              <w:rPr>
                <w:rFonts w:eastAsia="Times New Roman"/>
                <w:lang w:val="ru-RU"/>
              </w:rPr>
            </w:pPr>
            <w:r w:rsidRPr="004E27BE">
              <w:rPr>
                <w:rFonts w:eastAsia="Times New Roman"/>
                <w:lang w:val="ru-RU"/>
              </w:rPr>
              <w:t>Пшеница</w:t>
            </w:r>
          </w:p>
        </w:tc>
        <w:tc>
          <w:tcPr>
            <w:tcW w:w="932" w:type="dxa"/>
          </w:tcPr>
          <w:p w14:paraId="0B3DD701" w14:textId="641AAB37" w:rsidR="005D04D2" w:rsidRPr="004E27BE" w:rsidRDefault="005D04D2" w:rsidP="005D04D2">
            <w:pPr>
              <w:tabs>
                <w:tab w:val="left" w:pos="4536"/>
              </w:tabs>
              <w:rPr>
                <w:rFonts w:eastAsia="Times New Roman"/>
                <w:lang w:val="ru-RU"/>
              </w:rPr>
            </w:pPr>
            <w:r w:rsidRPr="004E27BE">
              <w:t>520,2</w:t>
            </w:r>
          </w:p>
        </w:tc>
        <w:tc>
          <w:tcPr>
            <w:tcW w:w="796" w:type="dxa"/>
          </w:tcPr>
          <w:p w14:paraId="5E6DFBBB" w14:textId="7443475E" w:rsidR="005D04D2" w:rsidRPr="004E27BE" w:rsidRDefault="005D04D2" w:rsidP="005D04D2">
            <w:pPr>
              <w:tabs>
                <w:tab w:val="left" w:pos="4536"/>
              </w:tabs>
              <w:rPr>
                <w:rFonts w:eastAsia="Times New Roman"/>
                <w:lang w:val="ru-RU"/>
              </w:rPr>
            </w:pPr>
            <w:r w:rsidRPr="004E27BE">
              <w:t>669,6</w:t>
            </w:r>
          </w:p>
        </w:tc>
        <w:tc>
          <w:tcPr>
            <w:tcW w:w="1166" w:type="dxa"/>
          </w:tcPr>
          <w:p w14:paraId="3C5F21E1" w14:textId="6600109D" w:rsidR="005D04D2" w:rsidRPr="004E27BE" w:rsidRDefault="005D04D2" w:rsidP="005D04D2">
            <w:pPr>
              <w:tabs>
                <w:tab w:val="left" w:pos="4536"/>
              </w:tabs>
              <w:rPr>
                <w:rFonts w:eastAsia="Times New Roman"/>
                <w:lang w:val="ru-RU"/>
              </w:rPr>
            </w:pPr>
            <w:r w:rsidRPr="004E27BE">
              <w:t>581,8</w:t>
            </w:r>
          </w:p>
        </w:tc>
        <w:tc>
          <w:tcPr>
            <w:tcW w:w="1190" w:type="dxa"/>
          </w:tcPr>
          <w:p w14:paraId="7A338B7D" w14:textId="7230D423" w:rsidR="005D04D2" w:rsidRPr="004E27BE" w:rsidRDefault="005D04D2" w:rsidP="005D04D2">
            <w:pPr>
              <w:tabs>
                <w:tab w:val="left" w:pos="4536"/>
              </w:tabs>
              <w:rPr>
                <w:rFonts w:eastAsia="Times New Roman"/>
                <w:lang w:val="ru-RU"/>
              </w:rPr>
            </w:pPr>
            <w:r w:rsidRPr="004E27BE">
              <w:t>471,3</w:t>
            </w:r>
          </w:p>
        </w:tc>
        <w:tc>
          <w:tcPr>
            <w:tcW w:w="1065" w:type="dxa"/>
          </w:tcPr>
          <w:p w14:paraId="28A392A0" w14:textId="02EE1071" w:rsidR="005D04D2" w:rsidRPr="004E27BE" w:rsidRDefault="005D04D2" w:rsidP="005D04D2">
            <w:pPr>
              <w:tabs>
                <w:tab w:val="left" w:pos="4536"/>
              </w:tabs>
              <w:rPr>
                <w:rFonts w:eastAsia="Times New Roman"/>
                <w:lang w:val="ru-RU"/>
              </w:rPr>
            </w:pPr>
            <w:r w:rsidRPr="004E27BE">
              <w:t>769,0</w:t>
            </w:r>
          </w:p>
        </w:tc>
        <w:tc>
          <w:tcPr>
            <w:tcW w:w="806" w:type="dxa"/>
            <w:gridSpan w:val="2"/>
          </w:tcPr>
          <w:p w14:paraId="6BFA5690" w14:textId="57E82B05" w:rsidR="005D04D2" w:rsidRPr="004E27BE" w:rsidRDefault="005D04D2" w:rsidP="005D04D2">
            <w:pPr>
              <w:tabs>
                <w:tab w:val="left" w:pos="4536"/>
              </w:tabs>
              <w:rPr>
                <w:rFonts w:eastAsia="Times New Roman"/>
                <w:lang w:val="ru-RU"/>
              </w:rPr>
            </w:pPr>
            <w:r w:rsidRPr="004E27BE">
              <w:t>248,8</w:t>
            </w:r>
          </w:p>
        </w:tc>
        <w:tc>
          <w:tcPr>
            <w:tcW w:w="990" w:type="dxa"/>
          </w:tcPr>
          <w:p w14:paraId="113ED217" w14:textId="78700AB1" w:rsidR="005D04D2" w:rsidRPr="004E27BE" w:rsidRDefault="005D04D2" w:rsidP="005D04D2">
            <w:pPr>
              <w:tabs>
                <w:tab w:val="left" w:pos="4536"/>
              </w:tabs>
              <w:rPr>
                <w:rFonts w:eastAsia="Times New Roman"/>
                <w:lang w:val="ru-RU"/>
              </w:rPr>
            </w:pPr>
            <w:r w:rsidRPr="004E27BE">
              <w:t>47,8</w:t>
            </w:r>
          </w:p>
        </w:tc>
      </w:tr>
      <w:tr w:rsidR="005D04D2" w:rsidRPr="004E27BE" w14:paraId="7BA90564" w14:textId="3DB59EC5" w:rsidTr="001476F4">
        <w:tc>
          <w:tcPr>
            <w:tcW w:w="2689" w:type="dxa"/>
            <w:vAlign w:val="bottom"/>
          </w:tcPr>
          <w:p w14:paraId="05C9192D" w14:textId="6EDCEEEF" w:rsidR="005D04D2" w:rsidRPr="004E27BE" w:rsidRDefault="005D04D2" w:rsidP="005D04D2">
            <w:pPr>
              <w:tabs>
                <w:tab w:val="left" w:pos="4536"/>
              </w:tabs>
              <w:jc w:val="left"/>
              <w:rPr>
                <w:rFonts w:eastAsia="Times New Roman"/>
                <w:lang w:val="ru-RU"/>
              </w:rPr>
            </w:pPr>
            <w:r w:rsidRPr="004E27BE">
              <w:rPr>
                <w:rFonts w:eastAsia="Times New Roman"/>
                <w:lang w:val="ru-RU"/>
              </w:rPr>
              <w:t>Картофель</w:t>
            </w:r>
          </w:p>
        </w:tc>
        <w:tc>
          <w:tcPr>
            <w:tcW w:w="932" w:type="dxa"/>
          </w:tcPr>
          <w:p w14:paraId="0ED78F72" w14:textId="111358AC" w:rsidR="005D04D2" w:rsidRPr="004E27BE" w:rsidRDefault="005D04D2" w:rsidP="005D04D2">
            <w:pPr>
              <w:tabs>
                <w:tab w:val="left" w:pos="4536"/>
              </w:tabs>
              <w:rPr>
                <w:rFonts w:eastAsia="Times New Roman"/>
                <w:lang w:val="ru-RU"/>
              </w:rPr>
            </w:pPr>
            <w:r w:rsidRPr="004E27BE">
              <w:t>435,8</w:t>
            </w:r>
          </w:p>
        </w:tc>
        <w:tc>
          <w:tcPr>
            <w:tcW w:w="796" w:type="dxa"/>
          </w:tcPr>
          <w:p w14:paraId="7EA6AF73" w14:textId="0923DB32" w:rsidR="005D04D2" w:rsidRPr="004E27BE" w:rsidRDefault="005D04D2" w:rsidP="005D04D2">
            <w:pPr>
              <w:tabs>
                <w:tab w:val="left" w:pos="4536"/>
              </w:tabs>
              <w:rPr>
                <w:rFonts w:eastAsia="Times New Roman"/>
                <w:lang w:val="ru-RU"/>
              </w:rPr>
            </w:pPr>
            <w:r w:rsidRPr="004E27BE">
              <w:t>445,6</w:t>
            </w:r>
          </w:p>
        </w:tc>
        <w:tc>
          <w:tcPr>
            <w:tcW w:w="1166" w:type="dxa"/>
          </w:tcPr>
          <w:p w14:paraId="5BA5C0F7" w14:textId="79E238E7" w:rsidR="005D04D2" w:rsidRPr="004E27BE" w:rsidRDefault="005D04D2" w:rsidP="005D04D2">
            <w:pPr>
              <w:tabs>
                <w:tab w:val="left" w:pos="4536"/>
              </w:tabs>
              <w:rPr>
                <w:rFonts w:eastAsia="Times New Roman"/>
                <w:lang w:val="ru-RU"/>
              </w:rPr>
            </w:pPr>
            <w:r w:rsidRPr="004E27BE">
              <w:t>450,3</w:t>
            </w:r>
          </w:p>
        </w:tc>
        <w:tc>
          <w:tcPr>
            <w:tcW w:w="1190" w:type="dxa"/>
          </w:tcPr>
          <w:p w14:paraId="5CD874FF" w14:textId="0C998010" w:rsidR="005D04D2" w:rsidRPr="004E27BE" w:rsidRDefault="005D04D2" w:rsidP="005D04D2">
            <w:pPr>
              <w:tabs>
                <w:tab w:val="left" w:pos="4536"/>
              </w:tabs>
              <w:rPr>
                <w:rFonts w:eastAsia="Times New Roman"/>
                <w:lang w:val="ru-RU"/>
              </w:rPr>
            </w:pPr>
            <w:r w:rsidRPr="004E27BE">
              <w:t>336,9</w:t>
            </w:r>
          </w:p>
        </w:tc>
        <w:tc>
          <w:tcPr>
            <w:tcW w:w="1065" w:type="dxa"/>
          </w:tcPr>
          <w:p w14:paraId="00E8BD0B" w14:textId="63FC4CD0" w:rsidR="005D04D2" w:rsidRPr="004E27BE" w:rsidRDefault="005D04D2" w:rsidP="005D04D2">
            <w:pPr>
              <w:tabs>
                <w:tab w:val="left" w:pos="4536"/>
              </w:tabs>
              <w:rPr>
                <w:rFonts w:eastAsia="Times New Roman"/>
                <w:lang w:val="ru-RU"/>
              </w:rPr>
            </w:pPr>
            <w:r w:rsidRPr="004E27BE">
              <w:t>315,5</w:t>
            </w:r>
          </w:p>
        </w:tc>
        <w:tc>
          <w:tcPr>
            <w:tcW w:w="806" w:type="dxa"/>
            <w:gridSpan w:val="2"/>
          </w:tcPr>
          <w:p w14:paraId="5C187F3F" w14:textId="7FDD121E" w:rsidR="005D04D2" w:rsidRPr="004E27BE" w:rsidRDefault="005D04D2" w:rsidP="005D04D2">
            <w:pPr>
              <w:tabs>
                <w:tab w:val="left" w:pos="4536"/>
              </w:tabs>
              <w:rPr>
                <w:rFonts w:eastAsia="Times New Roman"/>
                <w:lang w:val="ru-RU"/>
              </w:rPr>
            </w:pPr>
            <w:r w:rsidRPr="004E27BE">
              <w:t>-120,3</w:t>
            </w:r>
          </w:p>
        </w:tc>
        <w:tc>
          <w:tcPr>
            <w:tcW w:w="990" w:type="dxa"/>
          </w:tcPr>
          <w:p w14:paraId="7B98D177" w14:textId="0F0F5FA1" w:rsidR="005D04D2" w:rsidRPr="004E27BE" w:rsidRDefault="005D04D2" w:rsidP="005D04D2">
            <w:pPr>
              <w:tabs>
                <w:tab w:val="left" w:pos="4536"/>
              </w:tabs>
              <w:rPr>
                <w:rFonts w:eastAsia="Times New Roman"/>
                <w:lang w:val="ru-RU"/>
              </w:rPr>
            </w:pPr>
            <w:r w:rsidRPr="004E27BE">
              <w:t>-27,6</w:t>
            </w:r>
          </w:p>
        </w:tc>
      </w:tr>
      <w:tr w:rsidR="005D04D2" w:rsidRPr="004E27BE" w14:paraId="09BF5949" w14:textId="3BD87FA4" w:rsidTr="001476F4">
        <w:tc>
          <w:tcPr>
            <w:tcW w:w="2689" w:type="dxa"/>
            <w:vAlign w:val="bottom"/>
          </w:tcPr>
          <w:p w14:paraId="1E40C897" w14:textId="2CC7374B" w:rsidR="005D04D2" w:rsidRPr="004E27BE" w:rsidRDefault="005D04D2" w:rsidP="005D04D2">
            <w:pPr>
              <w:tabs>
                <w:tab w:val="left" w:pos="4536"/>
              </w:tabs>
              <w:jc w:val="left"/>
              <w:rPr>
                <w:rFonts w:eastAsia="Times New Roman"/>
                <w:lang w:val="ru-RU"/>
              </w:rPr>
            </w:pPr>
            <w:r w:rsidRPr="004E27BE">
              <w:rPr>
                <w:rFonts w:eastAsia="Times New Roman"/>
                <w:lang w:val="ru-RU"/>
              </w:rPr>
              <w:t>Масличные культуры</w:t>
            </w:r>
          </w:p>
        </w:tc>
        <w:tc>
          <w:tcPr>
            <w:tcW w:w="932" w:type="dxa"/>
          </w:tcPr>
          <w:p w14:paraId="365C003A" w14:textId="7F914B70" w:rsidR="005D04D2" w:rsidRPr="004E27BE" w:rsidRDefault="005D04D2" w:rsidP="005D04D2">
            <w:pPr>
              <w:tabs>
                <w:tab w:val="left" w:pos="4536"/>
              </w:tabs>
              <w:rPr>
                <w:rFonts w:eastAsia="Times New Roman"/>
                <w:lang w:val="ru-RU"/>
              </w:rPr>
            </w:pPr>
            <w:r w:rsidRPr="004E27BE">
              <w:t>615,7</w:t>
            </w:r>
          </w:p>
        </w:tc>
        <w:tc>
          <w:tcPr>
            <w:tcW w:w="796" w:type="dxa"/>
          </w:tcPr>
          <w:p w14:paraId="028193D4" w14:textId="41F5B53B" w:rsidR="005D04D2" w:rsidRPr="004E27BE" w:rsidRDefault="005D04D2" w:rsidP="005D04D2">
            <w:pPr>
              <w:tabs>
                <w:tab w:val="left" w:pos="4536"/>
              </w:tabs>
              <w:rPr>
                <w:rFonts w:eastAsia="Times New Roman"/>
                <w:lang w:val="ru-RU"/>
              </w:rPr>
            </w:pPr>
            <w:r w:rsidRPr="004E27BE">
              <w:t>667,8</w:t>
            </w:r>
          </w:p>
        </w:tc>
        <w:tc>
          <w:tcPr>
            <w:tcW w:w="1166" w:type="dxa"/>
          </w:tcPr>
          <w:p w14:paraId="4010EEED" w14:textId="63AB718B" w:rsidR="005D04D2" w:rsidRPr="004E27BE" w:rsidRDefault="005D04D2" w:rsidP="005D04D2">
            <w:pPr>
              <w:tabs>
                <w:tab w:val="left" w:pos="4536"/>
              </w:tabs>
              <w:rPr>
                <w:rFonts w:eastAsia="Times New Roman"/>
                <w:lang w:val="ru-RU"/>
              </w:rPr>
            </w:pPr>
            <w:r w:rsidRPr="004E27BE">
              <w:t>707,6</w:t>
            </w:r>
          </w:p>
        </w:tc>
        <w:tc>
          <w:tcPr>
            <w:tcW w:w="1190" w:type="dxa"/>
          </w:tcPr>
          <w:p w14:paraId="514C965C" w14:textId="1ADEF0A6" w:rsidR="005D04D2" w:rsidRPr="004E27BE" w:rsidRDefault="005D04D2" w:rsidP="005D04D2">
            <w:pPr>
              <w:tabs>
                <w:tab w:val="left" w:pos="4536"/>
              </w:tabs>
              <w:rPr>
                <w:rFonts w:eastAsia="Times New Roman"/>
                <w:lang w:val="ru-RU"/>
              </w:rPr>
            </w:pPr>
            <w:r w:rsidRPr="004E27BE">
              <w:t>734,8</w:t>
            </w:r>
          </w:p>
        </w:tc>
        <w:tc>
          <w:tcPr>
            <w:tcW w:w="1065" w:type="dxa"/>
          </w:tcPr>
          <w:p w14:paraId="64AADBCE" w14:textId="4BC3C27E" w:rsidR="005D04D2" w:rsidRPr="004E27BE" w:rsidRDefault="005D04D2" w:rsidP="005D04D2">
            <w:pPr>
              <w:tabs>
                <w:tab w:val="left" w:pos="4536"/>
              </w:tabs>
              <w:rPr>
                <w:rFonts w:eastAsia="Times New Roman"/>
                <w:lang w:val="ru-RU"/>
              </w:rPr>
            </w:pPr>
            <w:r w:rsidRPr="004E27BE">
              <w:t>868,4</w:t>
            </w:r>
          </w:p>
        </w:tc>
        <w:tc>
          <w:tcPr>
            <w:tcW w:w="806" w:type="dxa"/>
            <w:gridSpan w:val="2"/>
          </w:tcPr>
          <w:p w14:paraId="6AA622ED" w14:textId="6C1B5C8D" w:rsidR="005D04D2" w:rsidRPr="004E27BE" w:rsidRDefault="005D04D2" w:rsidP="005D04D2">
            <w:pPr>
              <w:tabs>
                <w:tab w:val="left" w:pos="4536"/>
              </w:tabs>
              <w:rPr>
                <w:rFonts w:eastAsia="Times New Roman"/>
                <w:lang w:val="ru-RU"/>
              </w:rPr>
            </w:pPr>
            <w:r w:rsidRPr="004E27BE">
              <w:t>252,7</w:t>
            </w:r>
          </w:p>
        </w:tc>
        <w:tc>
          <w:tcPr>
            <w:tcW w:w="990" w:type="dxa"/>
          </w:tcPr>
          <w:p w14:paraId="7BA57A76" w14:textId="3C160B48" w:rsidR="005D04D2" w:rsidRPr="004E27BE" w:rsidRDefault="005D04D2" w:rsidP="005D04D2">
            <w:pPr>
              <w:tabs>
                <w:tab w:val="left" w:pos="4536"/>
              </w:tabs>
              <w:rPr>
                <w:rFonts w:eastAsia="Times New Roman"/>
                <w:lang w:val="ru-RU"/>
              </w:rPr>
            </w:pPr>
            <w:r w:rsidRPr="004E27BE">
              <w:t>41,0</w:t>
            </w:r>
          </w:p>
        </w:tc>
      </w:tr>
      <w:tr w:rsidR="005D04D2" w:rsidRPr="004E27BE" w14:paraId="1EAAFC71" w14:textId="37CCFCCF" w:rsidTr="001476F4">
        <w:tc>
          <w:tcPr>
            <w:tcW w:w="2689" w:type="dxa"/>
            <w:vAlign w:val="bottom"/>
          </w:tcPr>
          <w:p w14:paraId="71A10472" w14:textId="77777777" w:rsidR="005D04D2" w:rsidRPr="004E27BE" w:rsidRDefault="005D04D2" w:rsidP="005D04D2">
            <w:pPr>
              <w:tabs>
                <w:tab w:val="left" w:pos="4536"/>
              </w:tabs>
              <w:jc w:val="left"/>
              <w:rPr>
                <w:rFonts w:eastAsia="Times New Roman"/>
                <w:lang w:val="ru-RU"/>
              </w:rPr>
            </w:pPr>
            <w:r w:rsidRPr="004E27BE">
              <w:rPr>
                <w:rFonts w:eastAsia="Times New Roman"/>
                <w:lang w:val="ru-RU"/>
              </w:rPr>
              <w:t>Семена</w:t>
            </w:r>
          </w:p>
          <w:p w14:paraId="0CD10B22" w14:textId="49347F33" w:rsidR="005D04D2" w:rsidRPr="004E27BE" w:rsidRDefault="005D04D2" w:rsidP="005D04D2">
            <w:pPr>
              <w:tabs>
                <w:tab w:val="left" w:pos="4536"/>
              </w:tabs>
              <w:jc w:val="left"/>
              <w:rPr>
                <w:rFonts w:eastAsia="Times New Roman"/>
                <w:lang w:val="ru-RU"/>
              </w:rPr>
            </w:pPr>
            <w:r w:rsidRPr="004E27BE">
              <w:rPr>
                <w:rFonts w:eastAsia="Times New Roman"/>
                <w:lang w:val="ru-RU"/>
              </w:rPr>
              <w:t>подсолнечника</w:t>
            </w:r>
          </w:p>
        </w:tc>
        <w:tc>
          <w:tcPr>
            <w:tcW w:w="932" w:type="dxa"/>
          </w:tcPr>
          <w:p w14:paraId="4AA4C103" w14:textId="1C776D2D" w:rsidR="005D04D2" w:rsidRPr="004E27BE" w:rsidRDefault="005D04D2" w:rsidP="005D04D2">
            <w:pPr>
              <w:tabs>
                <w:tab w:val="left" w:pos="4536"/>
              </w:tabs>
              <w:rPr>
                <w:rFonts w:eastAsia="Times New Roman"/>
                <w:lang w:val="ru-RU"/>
              </w:rPr>
            </w:pPr>
            <w:r w:rsidRPr="004E27BE">
              <w:t>583,1</w:t>
            </w:r>
          </w:p>
        </w:tc>
        <w:tc>
          <w:tcPr>
            <w:tcW w:w="796" w:type="dxa"/>
          </w:tcPr>
          <w:p w14:paraId="2D8D69A1" w14:textId="2C51518D" w:rsidR="005D04D2" w:rsidRPr="004E27BE" w:rsidRDefault="005D04D2" w:rsidP="005D04D2">
            <w:pPr>
              <w:tabs>
                <w:tab w:val="left" w:pos="4536"/>
              </w:tabs>
              <w:rPr>
                <w:rFonts w:eastAsia="Times New Roman"/>
                <w:lang w:val="ru-RU"/>
              </w:rPr>
            </w:pPr>
            <w:r w:rsidRPr="004E27BE">
              <w:t>633,2</w:t>
            </w:r>
          </w:p>
        </w:tc>
        <w:tc>
          <w:tcPr>
            <w:tcW w:w="1166" w:type="dxa"/>
          </w:tcPr>
          <w:p w14:paraId="251A21A7" w14:textId="41892AF0" w:rsidR="005D04D2" w:rsidRPr="004E27BE" w:rsidRDefault="005D04D2" w:rsidP="005D04D2">
            <w:pPr>
              <w:tabs>
                <w:tab w:val="left" w:pos="4536"/>
              </w:tabs>
              <w:rPr>
                <w:rFonts w:eastAsia="Times New Roman"/>
                <w:lang w:val="ru-RU"/>
              </w:rPr>
            </w:pPr>
            <w:r w:rsidRPr="004E27BE">
              <w:t>671,0</w:t>
            </w:r>
          </w:p>
        </w:tc>
        <w:tc>
          <w:tcPr>
            <w:tcW w:w="1190" w:type="dxa"/>
          </w:tcPr>
          <w:p w14:paraId="3595EDD1" w14:textId="49FC7FC8" w:rsidR="005D04D2" w:rsidRPr="004E27BE" w:rsidRDefault="005D04D2" w:rsidP="005D04D2">
            <w:pPr>
              <w:tabs>
                <w:tab w:val="left" w:pos="4536"/>
              </w:tabs>
              <w:rPr>
                <w:rFonts w:eastAsia="Times New Roman"/>
                <w:lang w:val="ru-RU"/>
              </w:rPr>
            </w:pPr>
            <w:r w:rsidRPr="004E27BE">
              <w:t>708,6</w:t>
            </w:r>
          </w:p>
        </w:tc>
        <w:tc>
          <w:tcPr>
            <w:tcW w:w="1065" w:type="dxa"/>
          </w:tcPr>
          <w:p w14:paraId="7689C72D" w14:textId="199A3B41" w:rsidR="005D04D2" w:rsidRPr="004E27BE" w:rsidRDefault="005D04D2" w:rsidP="005D04D2">
            <w:pPr>
              <w:tabs>
                <w:tab w:val="left" w:pos="4536"/>
              </w:tabs>
              <w:rPr>
                <w:rFonts w:eastAsia="Times New Roman"/>
                <w:lang w:val="ru-RU"/>
              </w:rPr>
            </w:pPr>
            <w:r w:rsidRPr="004E27BE">
              <w:t>824,8</w:t>
            </w:r>
          </w:p>
        </w:tc>
        <w:tc>
          <w:tcPr>
            <w:tcW w:w="806" w:type="dxa"/>
            <w:gridSpan w:val="2"/>
          </w:tcPr>
          <w:p w14:paraId="6D03EDDF" w14:textId="4822704C" w:rsidR="005D04D2" w:rsidRPr="004E27BE" w:rsidRDefault="005D04D2" w:rsidP="005D04D2">
            <w:pPr>
              <w:tabs>
                <w:tab w:val="left" w:pos="4536"/>
              </w:tabs>
              <w:rPr>
                <w:rFonts w:eastAsia="Times New Roman"/>
                <w:lang w:val="ru-RU"/>
              </w:rPr>
            </w:pPr>
            <w:r w:rsidRPr="004E27BE">
              <w:t>241,7</w:t>
            </w:r>
          </w:p>
        </w:tc>
        <w:tc>
          <w:tcPr>
            <w:tcW w:w="990" w:type="dxa"/>
          </w:tcPr>
          <w:p w14:paraId="4E0B639F" w14:textId="2BD0E528" w:rsidR="005D04D2" w:rsidRPr="004E27BE" w:rsidRDefault="005D04D2" w:rsidP="005D04D2">
            <w:pPr>
              <w:tabs>
                <w:tab w:val="left" w:pos="4536"/>
              </w:tabs>
              <w:rPr>
                <w:rFonts w:eastAsia="Times New Roman"/>
                <w:lang w:val="ru-RU"/>
              </w:rPr>
            </w:pPr>
            <w:r w:rsidRPr="004E27BE">
              <w:t>41,5</w:t>
            </w:r>
          </w:p>
        </w:tc>
      </w:tr>
      <w:tr w:rsidR="005D04D2" w:rsidRPr="004E27BE" w14:paraId="515B2BFC" w14:textId="7B5AB6D1" w:rsidTr="001476F4">
        <w:tc>
          <w:tcPr>
            <w:tcW w:w="2689" w:type="dxa"/>
            <w:vAlign w:val="bottom"/>
          </w:tcPr>
          <w:p w14:paraId="20A32E87" w14:textId="7E00B60B" w:rsidR="005D04D2" w:rsidRPr="004E27BE" w:rsidRDefault="005D04D2" w:rsidP="005D04D2">
            <w:pPr>
              <w:tabs>
                <w:tab w:val="left" w:pos="4536"/>
              </w:tabs>
              <w:jc w:val="left"/>
              <w:rPr>
                <w:rFonts w:eastAsia="Times New Roman"/>
                <w:lang w:val="ru-RU"/>
              </w:rPr>
            </w:pPr>
            <w:r w:rsidRPr="004E27BE">
              <w:rPr>
                <w:rFonts w:eastAsia="Times New Roman"/>
                <w:lang w:val="kk-KZ"/>
              </w:rPr>
              <w:t>Овощи открытого и закрытого грунта</w:t>
            </w:r>
          </w:p>
        </w:tc>
        <w:tc>
          <w:tcPr>
            <w:tcW w:w="932" w:type="dxa"/>
          </w:tcPr>
          <w:p w14:paraId="2F3CC2B7" w14:textId="3799D8E0" w:rsidR="005D04D2" w:rsidRPr="004E27BE" w:rsidRDefault="005D04D2" w:rsidP="005D04D2">
            <w:pPr>
              <w:tabs>
                <w:tab w:val="left" w:pos="4536"/>
              </w:tabs>
              <w:rPr>
                <w:rFonts w:eastAsia="Times New Roman"/>
                <w:lang w:val="ru-RU"/>
              </w:rPr>
            </w:pPr>
            <w:r w:rsidRPr="004E27BE">
              <w:t>269,9</w:t>
            </w:r>
          </w:p>
        </w:tc>
        <w:tc>
          <w:tcPr>
            <w:tcW w:w="796" w:type="dxa"/>
          </w:tcPr>
          <w:p w14:paraId="4906BFDF" w14:textId="4172D989" w:rsidR="005D04D2" w:rsidRPr="004E27BE" w:rsidRDefault="005D04D2" w:rsidP="005D04D2">
            <w:pPr>
              <w:tabs>
                <w:tab w:val="left" w:pos="4536"/>
              </w:tabs>
              <w:rPr>
                <w:rFonts w:eastAsia="Times New Roman"/>
                <w:lang w:val="ru-RU"/>
              </w:rPr>
            </w:pPr>
            <w:r w:rsidRPr="004E27BE">
              <w:t>285,0</w:t>
            </w:r>
          </w:p>
        </w:tc>
        <w:tc>
          <w:tcPr>
            <w:tcW w:w="1166" w:type="dxa"/>
          </w:tcPr>
          <w:p w14:paraId="22FB9C3D" w14:textId="7D28E611" w:rsidR="005D04D2" w:rsidRPr="004E27BE" w:rsidRDefault="005D04D2" w:rsidP="005D04D2">
            <w:pPr>
              <w:tabs>
                <w:tab w:val="left" w:pos="4536"/>
              </w:tabs>
              <w:rPr>
                <w:rFonts w:eastAsia="Times New Roman"/>
                <w:lang w:val="ru-RU"/>
              </w:rPr>
            </w:pPr>
            <w:r w:rsidRPr="004E27BE">
              <w:t>269,6</w:t>
            </w:r>
          </w:p>
        </w:tc>
        <w:tc>
          <w:tcPr>
            <w:tcW w:w="1190" w:type="dxa"/>
          </w:tcPr>
          <w:p w14:paraId="1EE8F4A3" w14:textId="4FAD4A66" w:rsidR="005D04D2" w:rsidRPr="004E27BE" w:rsidRDefault="005D04D2" w:rsidP="005D04D2">
            <w:pPr>
              <w:tabs>
                <w:tab w:val="left" w:pos="4536"/>
              </w:tabs>
              <w:rPr>
                <w:rFonts w:eastAsia="Times New Roman"/>
                <w:lang w:val="ru-RU"/>
              </w:rPr>
            </w:pPr>
            <w:r w:rsidRPr="004E27BE">
              <w:t>255,7</w:t>
            </w:r>
          </w:p>
        </w:tc>
        <w:tc>
          <w:tcPr>
            <w:tcW w:w="1065" w:type="dxa"/>
          </w:tcPr>
          <w:p w14:paraId="29A59BEA" w14:textId="56443571" w:rsidR="005D04D2" w:rsidRPr="004E27BE" w:rsidRDefault="005D04D2" w:rsidP="005D04D2">
            <w:pPr>
              <w:tabs>
                <w:tab w:val="left" w:pos="4536"/>
              </w:tabs>
              <w:rPr>
                <w:rFonts w:eastAsia="Times New Roman"/>
                <w:lang w:val="ru-RU"/>
              </w:rPr>
            </w:pPr>
            <w:r w:rsidRPr="004E27BE">
              <w:t>213,9</w:t>
            </w:r>
          </w:p>
        </w:tc>
        <w:tc>
          <w:tcPr>
            <w:tcW w:w="806" w:type="dxa"/>
            <w:gridSpan w:val="2"/>
          </w:tcPr>
          <w:p w14:paraId="2E4FACC3" w14:textId="0142AE4F" w:rsidR="005D04D2" w:rsidRPr="004E27BE" w:rsidRDefault="005D04D2" w:rsidP="005D04D2">
            <w:pPr>
              <w:tabs>
                <w:tab w:val="left" w:pos="4536"/>
              </w:tabs>
              <w:rPr>
                <w:rFonts w:eastAsia="Times New Roman"/>
                <w:lang w:val="ru-RU"/>
              </w:rPr>
            </w:pPr>
            <w:r w:rsidRPr="004E27BE">
              <w:t>-56,0</w:t>
            </w:r>
          </w:p>
        </w:tc>
        <w:tc>
          <w:tcPr>
            <w:tcW w:w="990" w:type="dxa"/>
          </w:tcPr>
          <w:p w14:paraId="62247C0A" w14:textId="1F1F88FC" w:rsidR="005D04D2" w:rsidRPr="004E27BE" w:rsidRDefault="005D04D2" w:rsidP="005D04D2">
            <w:pPr>
              <w:tabs>
                <w:tab w:val="left" w:pos="4536"/>
              </w:tabs>
              <w:rPr>
                <w:rFonts w:eastAsia="Times New Roman"/>
                <w:lang w:val="ru-RU"/>
              </w:rPr>
            </w:pPr>
            <w:r w:rsidRPr="004E27BE">
              <w:t>-20,7</w:t>
            </w:r>
          </w:p>
        </w:tc>
      </w:tr>
      <w:tr w:rsidR="00950352" w:rsidRPr="004E27BE" w14:paraId="5E63277A" w14:textId="6C51A9D6" w:rsidTr="001476F4">
        <w:tc>
          <w:tcPr>
            <w:tcW w:w="8644" w:type="dxa"/>
            <w:gridSpan w:val="8"/>
            <w:vAlign w:val="bottom"/>
          </w:tcPr>
          <w:p w14:paraId="2A962DAE" w14:textId="1918853F" w:rsidR="00950352" w:rsidRPr="004E27BE" w:rsidRDefault="00950352" w:rsidP="007541E0">
            <w:pPr>
              <w:tabs>
                <w:tab w:val="left" w:pos="4536"/>
              </w:tabs>
              <w:rPr>
                <w:rFonts w:eastAsia="Times New Roman"/>
                <w:lang w:val="ru-RU"/>
              </w:rPr>
            </w:pPr>
            <w:r w:rsidRPr="004E27BE">
              <w:rPr>
                <w:rFonts w:eastAsia="Times New Roman"/>
                <w:lang w:val="ru-RU"/>
              </w:rPr>
              <w:t>Урожайность сельскохозяйственных культур, ц/га</w:t>
            </w:r>
          </w:p>
        </w:tc>
        <w:tc>
          <w:tcPr>
            <w:tcW w:w="990" w:type="dxa"/>
            <w:vAlign w:val="bottom"/>
          </w:tcPr>
          <w:p w14:paraId="13ED7633" w14:textId="77777777" w:rsidR="00950352" w:rsidRPr="004E27BE" w:rsidRDefault="00950352" w:rsidP="007541E0">
            <w:pPr>
              <w:tabs>
                <w:tab w:val="left" w:pos="4536"/>
              </w:tabs>
              <w:rPr>
                <w:rFonts w:eastAsia="Times New Roman"/>
                <w:lang w:val="ru-RU"/>
              </w:rPr>
            </w:pPr>
          </w:p>
        </w:tc>
      </w:tr>
      <w:tr w:rsidR="005D04D2" w:rsidRPr="004E27BE" w14:paraId="1FA77C1D" w14:textId="1A425101" w:rsidTr="004E27BE">
        <w:tc>
          <w:tcPr>
            <w:tcW w:w="2689" w:type="dxa"/>
            <w:tcBorders>
              <w:bottom w:val="single" w:sz="4" w:space="0" w:color="auto"/>
            </w:tcBorders>
          </w:tcPr>
          <w:p w14:paraId="0DE1274E" w14:textId="388C47F0" w:rsidR="005D04D2" w:rsidRPr="004E27BE" w:rsidRDefault="005D04D2" w:rsidP="005D04D2">
            <w:pPr>
              <w:tabs>
                <w:tab w:val="left" w:pos="4536"/>
              </w:tabs>
              <w:jc w:val="left"/>
              <w:rPr>
                <w:rFonts w:eastAsia="Times New Roman"/>
                <w:lang w:val="ru-RU"/>
              </w:rPr>
            </w:pPr>
            <w:r w:rsidRPr="004E27BE">
              <w:rPr>
                <w:rFonts w:eastAsia="Times New Roman"/>
                <w:lang w:val="ru-RU"/>
              </w:rPr>
              <w:t>Зерновые и бобовые</w:t>
            </w:r>
          </w:p>
          <w:p w14:paraId="1CEE6729" w14:textId="42A2D8CF" w:rsidR="005D04D2" w:rsidRPr="004E27BE" w:rsidRDefault="005D04D2" w:rsidP="005D04D2">
            <w:pPr>
              <w:tabs>
                <w:tab w:val="left" w:pos="4536"/>
              </w:tabs>
              <w:jc w:val="left"/>
              <w:rPr>
                <w:rFonts w:eastAsia="Times New Roman"/>
                <w:lang w:val="kk-KZ"/>
              </w:rPr>
            </w:pPr>
            <w:r w:rsidRPr="004E27BE">
              <w:rPr>
                <w:rFonts w:eastAsia="Times New Roman"/>
                <w:lang w:val="ru-RU"/>
              </w:rPr>
              <w:t>культуры</w:t>
            </w:r>
          </w:p>
        </w:tc>
        <w:tc>
          <w:tcPr>
            <w:tcW w:w="932" w:type="dxa"/>
            <w:tcBorders>
              <w:bottom w:val="single" w:sz="4" w:space="0" w:color="auto"/>
            </w:tcBorders>
          </w:tcPr>
          <w:p w14:paraId="00F862B2" w14:textId="5A4B7010" w:rsidR="005D04D2" w:rsidRPr="004E27BE" w:rsidRDefault="005D04D2" w:rsidP="005D04D2">
            <w:pPr>
              <w:tabs>
                <w:tab w:val="left" w:pos="4536"/>
              </w:tabs>
              <w:rPr>
                <w:rFonts w:eastAsia="Times New Roman"/>
                <w:lang w:val="ru-RU"/>
              </w:rPr>
            </w:pPr>
            <w:r w:rsidRPr="004E27BE">
              <w:t>13</w:t>
            </w:r>
          </w:p>
        </w:tc>
        <w:tc>
          <w:tcPr>
            <w:tcW w:w="796" w:type="dxa"/>
            <w:tcBorders>
              <w:bottom w:val="single" w:sz="4" w:space="0" w:color="auto"/>
            </w:tcBorders>
          </w:tcPr>
          <w:p w14:paraId="53EEEF20" w14:textId="5CA3AC6E" w:rsidR="005D04D2" w:rsidRPr="004E27BE" w:rsidRDefault="005D04D2" w:rsidP="005D04D2">
            <w:pPr>
              <w:tabs>
                <w:tab w:val="left" w:pos="4536"/>
              </w:tabs>
              <w:rPr>
                <w:rFonts w:eastAsia="Times New Roman"/>
                <w:lang w:val="ru-RU"/>
              </w:rPr>
            </w:pPr>
            <w:r w:rsidRPr="004E27BE">
              <w:t>16,5</w:t>
            </w:r>
          </w:p>
        </w:tc>
        <w:tc>
          <w:tcPr>
            <w:tcW w:w="1166" w:type="dxa"/>
            <w:tcBorders>
              <w:bottom w:val="single" w:sz="4" w:space="0" w:color="auto"/>
            </w:tcBorders>
          </w:tcPr>
          <w:p w14:paraId="10587BC4" w14:textId="37BE4253" w:rsidR="005D04D2" w:rsidRPr="004E27BE" w:rsidRDefault="005D04D2" w:rsidP="005D04D2">
            <w:pPr>
              <w:tabs>
                <w:tab w:val="left" w:pos="4536"/>
              </w:tabs>
              <w:rPr>
                <w:rFonts w:eastAsia="Times New Roman"/>
                <w:lang w:val="ru-RU"/>
              </w:rPr>
            </w:pPr>
            <w:r w:rsidRPr="004E27BE">
              <w:t>13,9</w:t>
            </w:r>
          </w:p>
        </w:tc>
        <w:tc>
          <w:tcPr>
            <w:tcW w:w="1190" w:type="dxa"/>
            <w:tcBorders>
              <w:bottom w:val="single" w:sz="4" w:space="0" w:color="auto"/>
            </w:tcBorders>
          </w:tcPr>
          <w:p w14:paraId="2D90C4AD" w14:textId="2B90ED40" w:rsidR="005D04D2" w:rsidRPr="004E27BE" w:rsidRDefault="005D04D2" w:rsidP="005D04D2">
            <w:pPr>
              <w:tabs>
                <w:tab w:val="left" w:pos="4536"/>
              </w:tabs>
              <w:rPr>
                <w:rFonts w:eastAsia="Times New Roman"/>
                <w:lang w:val="ru-RU"/>
              </w:rPr>
            </w:pPr>
            <w:r w:rsidRPr="004E27BE">
              <w:t>11,8</w:t>
            </w:r>
          </w:p>
        </w:tc>
        <w:tc>
          <w:tcPr>
            <w:tcW w:w="1065" w:type="dxa"/>
            <w:tcBorders>
              <w:bottom w:val="single" w:sz="4" w:space="0" w:color="auto"/>
            </w:tcBorders>
          </w:tcPr>
          <w:p w14:paraId="25D5FCB6" w14:textId="4CE8CFBA" w:rsidR="005D04D2" w:rsidRPr="004E27BE" w:rsidRDefault="005D04D2" w:rsidP="005D04D2">
            <w:pPr>
              <w:tabs>
                <w:tab w:val="left" w:pos="4536"/>
              </w:tabs>
              <w:rPr>
                <w:rFonts w:eastAsia="Times New Roman"/>
                <w:lang w:val="ru-RU"/>
              </w:rPr>
            </w:pPr>
            <w:r w:rsidRPr="004E27BE">
              <w:t>18,7</w:t>
            </w:r>
          </w:p>
        </w:tc>
        <w:tc>
          <w:tcPr>
            <w:tcW w:w="806" w:type="dxa"/>
            <w:gridSpan w:val="2"/>
            <w:tcBorders>
              <w:bottom w:val="single" w:sz="4" w:space="0" w:color="auto"/>
            </w:tcBorders>
          </w:tcPr>
          <w:p w14:paraId="1D4CA01F" w14:textId="394046B7" w:rsidR="005D04D2" w:rsidRPr="004E27BE" w:rsidRDefault="005D04D2" w:rsidP="005D04D2">
            <w:pPr>
              <w:tabs>
                <w:tab w:val="left" w:pos="4536"/>
              </w:tabs>
              <w:rPr>
                <w:rFonts w:eastAsia="Times New Roman"/>
                <w:lang w:val="ru-RU"/>
              </w:rPr>
            </w:pPr>
            <w:r w:rsidRPr="004E27BE">
              <w:t>5,7</w:t>
            </w:r>
          </w:p>
        </w:tc>
        <w:tc>
          <w:tcPr>
            <w:tcW w:w="990" w:type="dxa"/>
            <w:tcBorders>
              <w:bottom w:val="single" w:sz="4" w:space="0" w:color="auto"/>
            </w:tcBorders>
          </w:tcPr>
          <w:p w14:paraId="7D2A5645" w14:textId="10DF6685" w:rsidR="005D04D2" w:rsidRPr="004E27BE" w:rsidRDefault="005D04D2" w:rsidP="005D04D2">
            <w:pPr>
              <w:tabs>
                <w:tab w:val="left" w:pos="4536"/>
              </w:tabs>
              <w:rPr>
                <w:rFonts w:eastAsia="Times New Roman"/>
                <w:lang w:val="ru-RU"/>
              </w:rPr>
            </w:pPr>
            <w:r w:rsidRPr="004E27BE">
              <w:t>43,9</w:t>
            </w:r>
          </w:p>
        </w:tc>
      </w:tr>
      <w:tr w:rsidR="005D04D2" w:rsidRPr="004E27BE" w14:paraId="60B3ED5F" w14:textId="5CC41AC0" w:rsidTr="004E27BE">
        <w:tc>
          <w:tcPr>
            <w:tcW w:w="2689" w:type="dxa"/>
            <w:tcBorders>
              <w:bottom w:val="nil"/>
            </w:tcBorders>
          </w:tcPr>
          <w:p w14:paraId="77511682" w14:textId="4ABF8E10" w:rsidR="005D04D2" w:rsidRPr="004E27BE" w:rsidRDefault="005D04D2" w:rsidP="005D04D2">
            <w:pPr>
              <w:tabs>
                <w:tab w:val="left" w:pos="4536"/>
              </w:tabs>
              <w:jc w:val="left"/>
              <w:rPr>
                <w:rFonts w:eastAsia="Times New Roman"/>
                <w:lang w:val="kk-KZ"/>
              </w:rPr>
            </w:pPr>
            <w:r w:rsidRPr="004E27BE">
              <w:rPr>
                <w:rFonts w:eastAsia="Times New Roman"/>
                <w:lang w:val="ru-RU"/>
              </w:rPr>
              <w:t>Пшеница</w:t>
            </w:r>
          </w:p>
        </w:tc>
        <w:tc>
          <w:tcPr>
            <w:tcW w:w="932" w:type="dxa"/>
            <w:tcBorders>
              <w:bottom w:val="nil"/>
            </w:tcBorders>
          </w:tcPr>
          <w:p w14:paraId="7CD97F58" w14:textId="181933F8" w:rsidR="005D04D2" w:rsidRPr="004E27BE" w:rsidRDefault="005D04D2" w:rsidP="005D04D2">
            <w:pPr>
              <w:tabs>
                <w:tab w:val="left" w:pos="4536"/>
              </w:tabs>
              <w:rPr>
                <w:rFonts w:eastAsia="Times New Roman"/>
                <w:lang w:val="ru-RU"/>
              </w:rPr>
            </w:pPr>
            <w:r w:rsidRPr="004E27BE">
              <w:t>12,6</w:t>
            </w:r>
          </w:p>
        </w:tc>
        <w:tc>
          <w:tcPr>
            <w:tcW w:w="796" w:type="dxa"/>
            <w:tcBorders>
              <w:bottom w:val="nil"/>
            </w:tcBorders>
          </w:tcPr>
          <w:p w14:paraId="3EF75891" w14:textId="78892F2C" w:rsidR="005D04D2" w:rsidRPr="004E27BE" w:rsidRDefault="005D04D2" w:rsidP="005D04D2">
            <w:pPr>
              <w:tabs>
                <w:tab w:val="left" w:pos="4536"/>
              </w:tabs>
              <w:rPr>
                <w:rFonts w:eastAsia="Times New Roman"/>
                <w:lang w:val="ru-RU"/>
              </w:rPr>
            </w:pPr>
            <w:r w:rsidRPr="004E27BE">
              <w:t>15,9</w:t>
            </w:r>
          </w:p>
        </w:tc>
        <w:tc>
          <w:tcPr>
            <w:tcW w:w="1166" w:type="dxa"/>
            <w:tcBorders>
              <w:bottom w:val="nil"/>
            </w:tcBorders>
          </w:tcPr>
          <w:p w14:paraId="320D876C" w14:textId="52EF476E" w:rsidR="005D04D2" w:rsidRPr="004E27BE" w:rsidRDefault="005D04D2" w:rsidP="005D04D2">
            <w:pPr>
              <w:tabs>
                <w:tab w:val="left" w:pos="4536"/>
              </w:tabs>
              <w:rPr>
                <w:rFonts w:eastAsia="Times New Roman"/>
                <w:lang w:val="ru-RU"/>
              </w:rPr>
            </w:pPr>
            <w:r w:rsidRPr="004E27BE">
              <w:t>13,0</w:t>
            </w:r>
          </w:p>
        </w:tc>
        <w:tc>
          <w:tcPr>
            <w:tcW w:w="1190" w:type="dxa"/>
            <w:tcBorders>
              <w:bottom w:val="nil"/>
            </w:tcBorders>
          </w:tcPr>
          <w:p w14:paraId="4C10FE6B" w14:textId="0E594309" w:rsidR="005D04D2" w:rsidRPr="004E27BE" w:rsidRDefault="005D04D2" w:rsidP="005D04D2">
            <w:pPr>
              <w:tabs>
                <w:tab w:val="left" w:pos="4536"/>
              </w:tabs>
              <w:rPr>
                <w:rFonts w:eastAsia="Times New Roman"/>
                <w:lang w:val="ru-RU"/>
              </w:rPr>
            </w:pPr>
            <w:r w:rsidRPr="004E27BE">
              <w:t>10,9</w:t>
            </w:r>
          </w:p>
        </w:tc>
        <w:tc>
          <w:tcPr>
            <w:tcW w:w="1065" w:type="dxa"/>
            <w:tcBorders>
              <w:bottom w:val="nil"/>
            </w:tcBorders>
          </w:tcPr>
          <w:p w14:paraId="42FD33F3" w14:textId="2D0E42C2" w:rsidR="005D04D2" w:rsidRPr="004E27BE" w:rsidRDefault="005D04D2" w:rsidP="005D04D2">
            <w:pPr>
              <w:tabs>
                <w:tab w:val="left" w:pos="4536"/>
              </w:tabs>
              <w:rPr>
                <w:rFonts w:eastAsia="Times New Roman"/>
                <w:lang w:val="ru-RU"/>
              </w:rPr>
            </w:pPr>
            <w:r w:rsidRPr="004E27BE">
              <w:t>18,3</w:t>
            </w:r>
          </w:p>
        </w:tc>
        <w:tc>
          <w:tcPr>
            <w:tcW w:w="791" w:type="dxa"/>
            <w:tcBorders>
              <w:bottom w:val="nil"/>
            </w:tcBorders>
          </w:tcPr>
          <w:p w14:paraId="06BECC65" w14:textId="54E33EA5" w:rsidR="005D04D2" w:rsidRPr="004E27BE" w:rsidRDefault="005D04D2" w:rsidP="005D04D2">
            <w:pPr>
              <w:tabs>
                <w:tab w:val="left" w:pos="4536"/>
              </w:tabs>
              <w:rPr>
                <w:rFonts w:eastAsia="Times New Roman"/>
                <w:lang w:val="ru-RU"/>
              </w:rPr>
            </w:pPr>
            <w:r w:rsidRPr="004E27BE">
              <w:t>5,7</w:t>
            </w:r>
          </w:p>
        </w:tc>
        <w:tc>
          <w:tcPr>
            <w:tcW w:w="1005" w:type="dxa"/>
            <w:gridSpan w:val="2"/>
            <w:tcBorders>
              <w:bottom w:val="nil"/>
            </w:tcBorders>
          </w:tcPr>
          <w:p w14:paraId="6A431D93" w14:textId="381447FE" w:rsidR="005D04D2" w:rsidRPr="004E27BE" w:rsidRDefault="005D04D2" w:rsidP="005D04D2">
            <w:pPr>
              <w:tabs>
                <w:tab w:val="left" w:pos="4536"/>
              </w:tabs>
              <w:rPr>
                <w:rFonts w:eastAsia="Times New Roman"/>
                <w:lang w:val="ru-RU"/>
              </w:rPr>
            </w:pPr>
            <w:r w:rsidRPr="004E27BE">
              <w:t>44,8</w:t>
            </w:r>
          </w:p>
        </w:tc>
      </w:tr>
    </w:tbl>
    <w:p w14:paraId="482D4F70" w14:textId="77777777" w:rsidR="004E27BE" w:rsidRDefault="004E27BE">
      <w:pPr>
        <w:rPr>
          <w:lang w:val="ru-RU"/>
        </w:rPr>
      </w:pPr>
    </w:p>
    <w:p w14:paraId="6C8EB9ED" w14:textId="330A4C3A" w:rsidR="004E27BE" w:rsidRPr="004E27BE" w:rsidRDefault="004E27BE" w:rsidP="004E27BE">
      <w:pPr>
        <w:jc w:val="left"/>
        <w:rPr>
          <w:sz w:val="28"/>
          <w:szCs w:val="28"/>
          <w:lang w:val="ru-RU"/>
        </w:rPr>
      </w:pPr>
      <w:r w:rsidRPr="004E27BE">
        <w:rPr>
          <w:sz w:val="28"/>
          <w:szCs w:val="28"/>
          <w:lang w:val="ru-RU"/>
        </w:rPr>
        <w:lastRenderedPageBreak/>
        <w:t>Продолжение таблицы 17</w:t>
      </w:r>
    </w:p>
    <w:p w14:paraId="0227130F" w14:textId="77777777" w:rsidR="004E27BE" w:rsidRPr="004E27BE" w:rsidRDefault="004E27BE">
      <w:pPr>
        <w:rPr>
          <w:lang w:val="ru-RU"/>
        </w:rPr>
      </w:pPr>
    </w:p>
    <w:tbl>
      <w:tblPr>
        <w:tblStyle w:val="a5"/>
        <w:tblW w:w="9634" w:type="dxa"/>
        <w:tblLook w:val="04A0" w:firstRow="1" w:lastRow="0" w:firstColumn="1" w:lastColumn="0" w:noHBand="0" w:noVBand="1"/>
      </w:tblPr>
      <w:tblGrid>
        <w:gridCol w:w="2689"/>
        <w:gridCol w:w="932"/>
        <w:gridCol w:w="796"/>
        <w:gridCol w:w="1166"/>
        <w:gridCol w:w="1190"/>
        <w:gridCol w:w="1065"/>
        <w:gridCol w:w="791"/>
        <w:gridCol w:w="1005"/>
      </w:tblGrid>
      <w:tr w:rsidR="004E27BE" w:rsidRPr="004E27BE" w14:paraId="1794913E" w14:textId="77777777" w:rsidTr="004E27BE">
        <w:tc>
          <w:tcPr>
            <w:tcW w:w="2689" w:type="dxa"/>
            <w:tcBorders>
              <w:top w:val="single" w:sz="4" w:space="0" w:color="auto"/>
            </w:tcBorders>
            <w:vAlign w:val="bottom"/>
          </w:tcPr>
          <w:p w14:paraId="2F75FB50" w14:textId="3994B2F1" w:rsidR="004E27BE" w:rsidRPr="004E27BE" w:rsidRDefault="004E27BE" w:rsidP="004E27BE">
            <w:pPr>
              <w:tabs>
                <w:tab w:val="left" w:pos="4536"/>
              </w:tabs>
              <w:rPr>
                <w:rFonts w:eastAsia="Times New Roman"/>
                <w:lang w:val="ru-RU"/>
              </w:rPr>
            </w:pPr>
            <w:r>
              <w:rPr>
                <w:rFonts w:eastAsia="Times New Roman"/>
                <w:lang w:val="ru-RU"/>
              </w:rPr>
              <w:t>1</w:t>
            </w:r>
          </w:p>
        </w:tc>
        <w:tc>
          <w:tcPr>
            <w:tcW w:w="932" w:type="dxa"/>
            <w:tcBorders>
              <w:top w:val="single" w:sz="4" w:space="0" w:color="auto"/>
            </w:tcBorders>
          </w:tcPr>
          <w:p w14:paraId="5C36FEDC" w14:textId="18A1A2F7" w:rsidR="004E27BE" w:rsidRPr="004E27BE" w:rsidRDefault="004E27BE" w:rsidP="005D04D2">
            <w:pPr>
              <w:tabs>
                <w:tab w:val="left" w:pos="4536"/>
              </w:tabs>
              <w:rPr>
                <w:lang w:val="ru-RU"/>
              </w:rPr>
            </w:pPr>
            <w:r>
              <w:rPr>
                <w:lang w:val="ru-RU"/>
              </w:rPr>
              <w:t>2</w:t>
            </w:r>
          </w:p>
        </w:tc>
        <w:tc>
          <w:tcPr>
            <w:tcW w:w="796" w:type="dxa"/>
            <w:tcBorders>
              <w:top w:val="single" w:sz="4" w:space="0" w:color="auto"/>
            </w:tcBorders>
          </w:tcPr>
          <w:p w14:paraId="44DC1B22" w14:textId="0BF5A84A" w:rsidR="004E27BE" w:rsidRPr="004E27BE" w:rsidRDefault="004E27BE" w:rsidP="005D04D2">
            <w:pPr>
              <w:tabs>
                <w:tab w:val="left" w:pos="4536"/>
              </w:tabs>
              <w:rPr>
                <w:lang w:val="ru-RU"/>
              </w:rPr>
            </w:pPr>
            <w:r>
              <w:rPr>
                <w:lang w:val="ru-RU"/>
              </w:rPr>
              <w:t>3</w:t>
            </w:r>
          </w:p>
        </w:tc>
        <w:tc>
          <w:tcPr>
            <w:tcW w:w="1166" w:type="dxa"/>
            <w:tcBorders>
              <w:top w:val="single" w:sz="4" w:space="0" w:color="auto"/>
            </w:tcBorders>
          </w:tcPr>
          <w:p w14:paraId="4B09BFB1" w14:textId="6A45C817" w:rsidR="004E27BE" w:rsidRPr="004E27BE" w:rsidRDefault="004E27BE" w:rsidP="005D04D2">
            <w:pPr>
              <w:tabs>
                <w:tab w:val="left" w:pos="4536"/>
              </w:tabs>
              <w:rPr>
                <w:lang w:val="ru-RU"/>
              </w:rPr>
            </w:pPr>
            <w:r>
              <w:rPr>
                <w:lang w:val="ru-RU"/>
              </w:rPr>
              <w:t>4</w:t>
            </w:r>
          </w:p>
        </w:tc>
        <w:tc>
          <w:tcPr>
            <w:tcW w:w="1190" w:type="dxa"/>
            <w:tcBorders>
              <w:top w:val="single" w:sz="4" w:space="0" w:color="auto"/>
            </w:tcBorders>
          </w:tcPr>
          <w:p w14:paraId="500BC90F" w14:textId="121A16D1" w:rsidR="004E27BE" w:rsidRPr="004E27BE" w:rsidRDefault="004E27BE" w:rsidP="005D04D2">
            <w:pPr>
              <w:tabs>
                <w:tab w:val="left" w:pos="4536"/>
              </w:tabs>
              <w:rPr>
                <w:lang w:val="ru-RU"/>
              </w:rPr>
            </w:pPr>
            <w:r>
              <w:rPr>
                <w:lang w:val="ru-RU"/>
              </w:rPr>
              <w:t>5</w:t>
            </w:r>
          </w:p>
        </w:tc>
        <w:tc>
          <w:tcPr>
            <w:tcW w:w="1065" w:type="dxa"/>
            <w:tcBorders>
              <w:top w:val="single" w:sz="4" w:space="0" w:color="auto"/>
            </w:tcBorders>
          </w:tcPr>
          <w:p w14:paraId="6F2D2388" w14:textId="0DE9F817" w:rsidR="004E27BE" w:rsidRPr="004E27BE" w:rsidRDefault="004E27BE" w:rsidP="005D04D2">
            <w:pPr>
              <w:tabs>
                <w:tab w:val="left" w:pos="4536"/>
              </w:tabs>
              <w:rPr>
                <w:lang w:val="ru-RU"/>
              </w:rPr>
            </w:pPr>
            <w:r>
              <w:rPr>
                <w:lang w:val="ru-RU"/>
              </w:rPr>
              <w:t>6</w:t>
            </w:r>
          </w:p>
        </w:tc>
        <w:tc>
          <w:tcPr>
            <w:tcW w:w="791" w:type="dxa"/>
            <w:tcBorders>
              <w:top w:val="single" w:sz="4" w:space="0" w:color="auto"/>
            </w:tcBorders>
          </w:tcPr>
          <w:p w14:paraId="31B90581" w14:textId="63DF4B9E" w:rsidR="004E27BE" w:rsidRPr="004E27BE" w:rsidRDefault="004E27BE" w:rsidP="005D04D2">
            <w:pPr>
              <w:tabs>
                <w:tab w:val="left" w:pos="4536"/>
              </w:tabs>
              <w:rPr>
                <w:lang w:val="ru-RU"/>
              </w:rPr>
            </w:pPr>
            <w:r>
              <w:rPr>
                <w:lang w:val="ru-RU"/>
              </w:rPr>
              <w:t>7</w:t>
            </w:r>
          </w:p>
        </w:tc>
        <w:tc>
          <w:tcPr>
            <w:tcW w:w="1005" w:type="dxa"/>
            <w:tcBorders>
              <w:top w:val="single" w:sz="4" w:space="0" w:color="auto"/>
            </w:tcBorders>
          </w:tcPr>
          <w:p w14:paraId="2214EB53" w14:textId="0864CE42" w:rsidR="004E27BE" w:rsidRPr="004E27BE" w:rsidRDefault="004E27BE" w:rsidP="005D04D2">
            <w:pPr>
              <w:tabs>
                <w:tab w:val="left" w:pos="4536"/>
              </w:tabs>
              <w:rPr>
                <w:lang w:val="ru-RU"/>
              </w:rPr>
            </w:pPr>
            <w:r>
              <w:rPr>
                <w:lang w:val="ru-RU"/>
              </w:rPr>
              <w:t>8</w:t>
            </w:r>
          </w:p>
        </w:tc>
      </w:tr>
      <w:tr w:rsidR="005D04D2" w:rsidRPr="004E27BE" w14:paraId="2AAA2950" w14:textId="6F186893" w:rsidTr="004E27BE">
        <w:tc>
          <w:tcPr>
            <w:tcW w:w="2689" w:type="dxa"/>
            <w:tcBorders>
              <w:top w:val="single" w:sz="4" w:space="0" w:color="auto"/>
            </w:tcBorders>
            <w:vAlign w:val="bottom"/>
          </w:tcPr>
          <w:p w14:paraId="71A63591" w14:textId="31B9C9D0" w:rsidR="005D04D2" w:rsidRPr="004E27BE" w:rsidRDefault="005D04D2" w:rsidP="005D04D2">
            <w:pPr>
              <w:tabs>
                <w:tab w:val="left" w:pos="4536"/>
              </w:tabs>
              <w:jc w:val="left"/>
              <w:rPr>
                <w:rFonts w:eastAsia="Times New Roman"/>
                <w:lang w:val="kk-KZ"/>
              </w:rPr>
            </w:pPr>
            <w:r w:rsidRPr="004E27BE">
              <w:rPr>
                <w:rFonts w:eastAsia="Times New Roman"/>
                <w:lang w:val="ru-RU"/>
              </w:rPr>
              <w:t>Картофель</w:t>
            </w:r>
          </w:p>
        </w:tc>
        <w:tc>
          <w:tcPr>
            <w:tcW w:w="932" w:type="dxa"/>
            <w:tcBorders>
              <w:top w:val="single" w:sz="4" w:space="0" w:color="auto"/>
            </w:tcBorders>
          </w:tcPr>
          <w:p w14:paraId="1061F6A3" w14:textId="05B3FEED" w:rsidR="005D04D2" w:rsidRPr="004E27BE" w:rsidRDefault="005D04D2" w:rsidP="005D04D2">
            <w:pPr>
              <w:tabs>
                <w:tab w:val="left" w:pos="4536"/>
              </w:tabs>
              <w:rPr>
                <w:rFonts w:eastAsia="Times New Roman"/>
                <w:lang w:val="ru-RU"/>
              </w:rPr>
            </w:pPr>
            <w:r w:rsidRPr="004E27BE">
              <w:t>225,7</w:t>
            </w:r>
          </w:p>
        </w:tc>
        <w:tc>
          <w:tcPr>
            <w:tcW w:w="796" w:type="dxa"/>
            <w:tcBorders>
              <w:top w:val="single" w:sz="4" w:space="0" w:color="auto"/>
            </w:tcBorders>
          </w:tcPr>
          <w:p w14:paraId="193F818A" w14:textId="016D104E" w:rsidR="005D04D2" w:rsidRPr="004E27BE" w:rsidRDefault="005D04D2" w:rsidP="005D04D2">
            <w:pPr>
              <w:tabs>
                <w:tab w:val="left" w:pos="4536"/>
              </w:tabs>
              <w:rPr>
                <w:rFonts w:eastAsia="Times New Roman"/>
                <w:lang w:val="ru-RU"/>
              </w:rPr>
            </w:pPr>
            <w:r w:rsidRPr="004E27BE">
              <w:t>228,2</w:t>
            </w:r>
          </w:p>
        </w:tc>
        <w:tc>
          <w:tcPr>
            <w:tcW w:w="1166" w:type="dxa"/>
            <w:tcBorders>
              <w:top w:val="single" w:sz="4" w:space="0" w:color="auto"/>
            </w:tcBorders>
          </w:tcPr>
          <w:p w14:paraId="3459590F" w14:textId="240C112C" w:rsidR="005D04D2" w:rsidRPr="004E27BE" w:rsidRDefault="005D04D2" w:rsidP="005D04D2">
            <w:pPr>
              <w:tabs>
                <w:tab w:val="left" w:pos="4536"/>
              </w:tabs>
              <w:rPr>
                <w:rFonts w:eastAsia="Times New Roman"/>
                <w:lang w:val="ru-RU"/>
              </w:rPr>
            </w:pPr>
            <w:r w:rsidRPr="004E27BE">
              <w:t>228,2</w:t>
            </w:r>
          </w:p>
        </w:tc>
        <w:tc>
          <w:tcPr>
            <w:tcW w:w="1190" w:type="dxa"/>
            <w:tcBorders>
              <w:top w:val="single" w:sz="4" w:space="0" w:color="auto"/>
            </w:tcBorders>
          </w:tcPr>
          <w:p w14:paraId="62BA6AB1" w14:textId="3374369A" w:rsidR="005D04D2" w:rsidRPr="004E27BE" w:rsidRDefault="005D04D2" w:rsidP="005D04D2">
            <w:pPr>
              <w:tabs>
                <w:tab w:val="left" w:pos="4536"/>
              </w:tabs>
              <w:rPr>
                <w:rFonts w:eastAsia="Times New Roman"/>
                <w:lang w:val="ru-RU"/>
              </w:rPr>
            </w:pPr>
            <w:r w:rsidRPr="004E27BE">
              <w:t>230,6</w:t>
            </w:r>
          </w:p>
        </w:tc>
        <w:tc>
          <w:tcPr>
            <w:tcW w:w="1065" w:type="dxa"/>
            <w:tcBorders>
              <w:top w:val="single" w:sz="4" w:space="0" w:color="auto"/>
            </w:tcBorders>
          </w:tcPr>
          <w:p w14:paraId="249BE4C4" w14:textId="44F058D1" w:rsidR="005D04D2" w:rsidRPr="004E27BE" w:rsidRDefault="005D04D2" w:rsidP="005D04D2">
            <w:pPr>
              <w:tabs>
                <w:tab w:val="left" w:pos="4536"/>
              </w:tabs>
              <w:rPr>
                <w:rFonts w:eastAsia="Times New Roman"/>
                <w:lang w:val="ru-RU"/>
              </w:rPr>
            </w:pPr>
            <w:r w:rsidRPr="004E27BE">
              <w:t>225,7</w:t>
            </w:r>
          </w:p>
        </w:tc>
        <w:tc>
          <w:tcPr>
            <w:tcW w:w="791" w:type="dxa"/>
            <w:tcBorders>
              <w:top w:val="single" w:sz="4" w:space="0" w:color="auto"/>
            </w:tcBorders>
          </w:tcPr>
          <w:p w14:paraId="0BA3EC3A" w14:textId="431F5E0C" w:rsidR="005D04D2" w:rsidRPr="004E27BE" w:rsidRDefault="005D04D2" w:rsidP="005D04D2">
            <w:pPr>
              <w:tabs>
                <w:tab w:val="left" w:pos="4536"/>
              </w:tabs>
              <w:rPr>
                <w:rFonts w:eastAsia="Times New Roman"/>
                <w:lang w:val="ru-RU"/>
              </w:rPr>
            </w:pPr>
            <w:r w:rsidRPr="004E27BE">
              <w:t>0,0</w:t>
            </w:r>
          </w:p>
        </w:tc>
        <w:tc>
          <w:tcPr>
            <w:tcW w:w="1005" w:type="dxa"/>
            <w:tcBorders>
              <w:top w:val="single" w:sz="4" w:space="0" w:color="auto"/>
            </w:tcBorders>
          </w:tcPr>
          <w:p w14:paraId="1670B562" w14:textId="190EDDD7" w:rsidR="005D04D2" w:rsidRPr="004E27BE" w:rsidRDefault="005D04D2" w:rsidP="005D04D2">
            <w:pPr>
              <w:tabs>
                <w:tab w:val="left" w:pos="4536"/>
              </w:tabs>
              <w:rPr>
                <w:rFonts w:eastAsia="Times New Roman"/>
                <w:lang w:val="ru-RU"/>
              </w:rPr>
            </w:pPr>
            <w:r w:rsidRPr="004E27BE">
              <w:t>0,0</w:t>
            </w:r>
          </w:p>
        </w:tc>
      </w:tr>
      <w:tr w:rsidR="005D04D2" w:rsidRPr="004E27BE" w14:paraId="35A062D1" w14:textId="6713CB3A" w:rsidTr="001476F4">
        <w:tc>
          <w:tcPr>
            <w:tcW w:w="2689" w:type="dxa"/>
            <w:vAlign w:val="bottom"/>
          </w:tcPr>
          <w:p w14:paraId="5CFFBD66" w14:textId="3F800DC6" w:rsidR="005D04D2" w:rsidRPr="004E27BE" w:rsidRDefault="005D04D2" w:rsidP="005D04D2">
            <w:pPr>
              <w:tabs>
                <w:tab w:val="left" w:pos="4536"/>
              </w:tabs>
              <w:jc w:val="left"/>
              <w:rPr>
                <w:rFonts w:eastAsia="Times New Roman"/>
                <w:lang w:val="kk-KZ"/>
              </w:rPr>
            </w:pPr>
            <w:r w:rsidRPr="004E27BE">
              <w:rPr>
                <w:rFonts w:eastAsia="Times New Roman"/>
                <w:lang w:val="ru-RU"/>
              </w:rPr>
              <w:t>Масличные культуры</w:t>
            </w:r>
          </w:p>
        </w:tc>
        <w:tc>
          <w:tcPr>
            <w:tcW w:w="932" w:type="dxa"/>
          </w:tcPr>
          <w:p w14:paraId="5A11DC01" w14:textId="31F0DE59" w:rsidR="005D04D2" w:rsidRPr="004E27BE" w:rsidRDefault="005D04D2" w:rsidP="005D04D2">
            <w:pPr>
              <w:tabs>
                <w:tab w:val="left" w:pos="4536"/>
              </w:tabs>
              <w:rPr>
                <w:rFonts w:eastAsia="Times New Roman"/>
                <w:lang w:val="ru-RU"/>
              </w:rPr>
            </w:pPr>
            <w:r w:rsidRPr="004E27BE">
              <w:t>13,8</w:t>
            </w:r>
          </w:p>
        </w:tc>
        <w:tc>
          <w:tcPr>
            <w:tcW w:w="796" w:type="dxa"/>
          </w:tcPr>
          <w:p w14:paraId="7A31E60E" w14:textId="021FEEA5" w:rsidR="005D04D2" w:rsidRPr="004E27BE" w:rsidRDefault="005D04D2" w:rsidP="005D04D2">
            <w:pPr>
              <w:tabs>
                <w:tab w:val="left" w:pos="4536"/>
              </w:tabs>
              <w:rPr>
                <w:rFonts w:eastAsia="Times New Roman"/>
                <w:lang w:val="ru-RU"/>
              </w:rPr>
            </w:pPr>
            <w:r w:rsidRPr="004E27BE">
              <w:t>13,8</w:t>
            </w:r>
          </w:p>
        </w:tc>
        <w:tc>
          <w:tcPr>
            <w:tcW w:w="1166" w:type="dxa"/>
          </w:tcPr>
          <w:p w14:paraId="6753A32A" w14:textId="5474EB02" w:rsidR="005D04D2" w:rsidRPr="004E27BE" w:rsidRDefault="005D04D2" w:rsidP="005D04D2">
            <w:pPr>
              <w:tabs>
                <w:tab w:val="left" w:pos="4536"/>
              </w:tabs>
              <w:rPr>
                <w:rFonts w:eastAsia="Times New Roman"/>
                <w:lang w:val="ru-RU"/>
              </w:rPr>
            </w:pPr>
            <w:r w:rsidRPr="004E27BE">
              <w:t>14,8</w:t>
            </w:r>
          </w:p>
        </w:tc>
        <w:tc>
          <w:tcPr>
            <w:tcW w:w="1190" w:type="dxa"/>
          </w:tcPr>
          <w:p w14:paraId="0EA77AAC" w14:textId="5AFC74AC" w:rsidR="005D04D2" w:rsidRPr="004E27BE" w:rsidRDefault="005D04D2" w:rsidP="005D04D2">
            <w:pPr>
              <w:tabs>
                <w:tab w:val="left" w:pos="4536"/>
              </w:tabs>
              <w:rPr>
                <w:rFonts w:eastAsia="Times New Roman"/>
                <w:lang w:val="ru-RU"/>
              </w:rPr>
            </w:pPr>
            <w:r w:rsidRPr="004E27BE">
              <w:t>14,1</w:t>
            </w:r>
          </w:p>
        </w:tc>
        <w:tc>
          <w:tcPr>
            <w:tcW w:w="1065" w:type="dxa"/>
          </w:tcPr>
          <w:p w14:paraId="4A19C7FD" w14:textId="143A991E" w:rsidR="005D04D2" w:rsidRPr="004E27BE" w:rsidRDefault="005D04D2" w:rsidP="005D04D2">
            <w:pPr>
              <w:tabs>
                <w:tab w:val="left" w:pos="4536"/>
              </w:tabs>
              <w:rPr>
                <w:rFonts w:eastAsia="Times New Roman"/>
                <w:lang w:val="ru-RU"/>
              </w:rPr>
            </w:pPr>
            <w:r w:rsidRPr="004E27BE">
              <w:t>16,7</w:t>
            </w:r>
          </w:p>
        </w:tc>
        <w:tc>
          <w:tcPr>
            <w:tcW w:w="791" w:type="dxa"/>
          </w:tcPr>
          <w:p w14:paraId="5A1A14E4" w14:textId="4A8C763C" w:rsidR="005D04D2" w:rsidRPr="004E27BE" w:rsidRDefault="005D04D2" w:rsidP="005D04D2">
            <w:pPr>
              <w:tabs>
                <w:tab w:val="left" w:pos="4536"/>
              </w:tabs>
              <w:rPr>
                <w:rFonts w:eastAsia="Times New Roman"/>
                <w:lang w:val="ru-RU"/>
              </w:rPr>
            </w:pPr>
            <w:r w:rsidRPr="004E27BE">
              <w:t>2,9</w:t>
            </w:r>
          </w:p>
        </w:tc>
        <w:tc>
          <w:tcPr>
            <w:tcW w:w="1005" w:type="dxa"/>
          </w:tcPr>
          <w:p w14:paraId="7D685F2F" w14:textId="76DAAF12" w:rsidR="005D04D2" w:rsidRPr="004E27BE" w:rsidRDefault="005D04D2" w:rsidP="005D04D2">
            <w:pPr>
              <w:tabs>
                <w:tab w:val="left" w:pos="4536"/>
              </w:tabs>
              <w:rPr>
                <w:rFonts w:eastAsia="Times New Roman"/>
                <w:lang w:val="ru-RU"/>
              </w:rPr>
            </w:pPr>
            <w:r w:rsidRPr="004E27BE">
              <w:t>20,9</w:t>
            </w:r>
          </w:p>
        </w:tc>
      </w:tr>
      <w:tr w:rsidR="005D04D2" w:rsidRPr="004E27BE" w14:paraId="52B203D8" w14:textId="51636A9A" w:rsidTr="001476F4">
        <w:tc>
          <w:tcPr>
            <w:tcW w:w="2689" w:type="dxa"/>
            <w:vAlign w:val="bottom"/>
          </w:tcPr>
          <w:p w14:paraId="2E9D3D46" w14:textId="77777777" w:rsidR="005D04D2" w:rsidRPr="004E27BE" w:rsidRDefault="005D04D2" w:rsidP="005D04D2">
            <w:pPr>
              <w:tabs>
                <w:tab w:val="left" w:pos="4536"/>
              </w:tabs>
              <w:jc w:val="left"/>
              <w:rPr>
                <w:rFonts w:eastAsia="Times New Roman"/>
                <w:lang w:val="ru-RU"/>
              </w:rPr>
            </w:pPr>
            <w:r w:rsidRPr="004E27BE">
              <w:rPr>
                <w:rFonts w:eastAsia="Times New Roman"/>
                <w:lang w:val="ru-RU"/>
              </w:rPr>
              <w:t>Семена</w:t>
            </w:r>
          </w:p>
          <w:p w14:paraId="64FBCCA8" w14:textId="61445FD3" w:rsidR="005D04D2" w:rsidRPr="004E27BE" w:rsidRDefault="005D04D2" w:rsidP="005D04D2">
            <w:pPr>
              <w:tabs>
                <w:tab w:val="left" w:pos="4536"/>
              </w:tabs>
              <w:jc w:val="left"/>
              <w:rPr>
                <w:rFonts w:eastAsia="Times New Roman"/>
                <w:lang w:val="kk-KZ"/>
              </w:rPr>
            </w:pPr>
            <w:r w:rsidRPr="004E27BE">
              <w:rPr>
                <w:rFonts w:eastAsia="Times New Roman"/>
                <w:lang w:val="ru-RU"/>
              </w:rPr>
              <w:t>подсолнечника</w:t>
            </w:r>
          </w:p>
        </w:tc>
        <w:tc>
          <w:tcPr>
            <w:tcW w:w="932" w:type="dxa"/>
          </w:tcPr>
          <w:p w14:paraId="2AE735FB" w14:textId="1A51DA39" w:rsidR="005D04D2" w:rsidRPr="004E27BE" w:rsidRDefault="005D04D2" w:rsidP="005D04D2">
            <w:pPr>
              <w:tabs>
                <w:tab w:val="left" w:pos="4536"/>
              </w:tabs>
              <w:rPr>
                <w:rFonts w:eastAsia="Times New Roman"/>
                <w:lang w:val="ru-RU"/>
              </w:rPr>
            </w:pPr>
            <w:r w:rsidRPr="004E27BE">
              <w:t>13,9</w:t>
            </w:r>
          </w:p>
        </w:tc>
        <w:tc>
          <w:tcPr>
            <w:tcW w:w="796" w:type="dxa"/>
          </w:tcPr>
          <w:p w14:paraId="030E95B6" w14:textId="568634A2" w:rsidR="005D04D2" w:rsidRPr="004E27BE" w:rsidRDefault="005D04D2" w:rsidP="005D04D2">
            <w:pPr>
              <w:tabs>
                <w:tab w:val="left" w:pos="4536"/>
              </w:tabs>
              <w:rPr>
                <w:rFonts w:eastAsia="Times New Roman"/>
                <w:lang w:val="ru-RU"/>
              </w:rPr>
            </w:pPr>
            <w:r w:rsidRPr="004E27BE">
              <w:t>13,8</w:t>
            </w:r>
          </w:p>
        </w:tc>
        <w:tc>
          <w:tcPr>
            <w:tcW w:w="1166" w:type="dxa"/>
          </w:tcPr>
          <w:p w14:paraId="61920B15" w14:textId="4D430826" w:rsidR="005D04D2" w:rsidRPr="004E27BE" w:rsidRDefault="005D04D2" w:rsidP="005D04D2">
            <w:pPr>
              <w:tabs>
                <w:tab w:val="left" w:pos="4536"/>
              </w:tabs>
              <w:rPr>
                <w:rFonts w:eastAsia="Times New Roman"/>
                <w:lang w:val="ru-RU"/>
              </w:rPr>
            </w:pPr>
            <w:r w:rsidRPr="004E27BE">
              <w:t>14,8</w:t>
            </w:r>
          </w:p>
        </w:tc>
        <w:tc>
          <w:tcPr>
            <w:tcW w:w="1190" w:type="dxa"/>
          </w:tcPr>
          <w:p w14:paraId="3AC005AA" w14:textId="51664318" w:rsidR="005D04D2" w:rsidRPr="004E27BE" w:rsidRDefault="005D04D2" w:rsidP="005D04D2">
            <w:pPr>
              <w:tabs>
                <w:tab w:val="left" w:pos="4536"/>
              </w:tabs>
              <w:rPr>
                <w:rFonts w:eastAsia="Times New Roman"/>
                <w:lang w:val="ru-RU"/>
              </w:rPr>
            </w:pPr>
            <w:r w:rsidRPr="004E27BE">
              <w:t>14,1</w:t>
            </w:r>
          </w:p>
        </w:tc>
        <w:tc>
          <w:tcPr>
            <w:tcW w:w="1065" w:type="dxa"/>
          </w:tcPr>
          <w:p w14:paraId="73A61DDA" w14:textId="4758FE28" w:rsidR="005D04D2" w:rsidRPr="004E27BE" w:rsidRDefault="005D04D2" w:rsidP="005D04D2">
            <w:pPr>
              <w:tabs>
                <w:tab w:val="left" w:pos="4536"/>
              </w:tabs>
              <w:rPr>
                <w:rFonts w:eastAsia="Times New Roman"/>
                <w:lang w:val="ru-RU"/>
              </w:rPr>
            </w:pPr>
            <w:r w:rsidRPr="004E27BE">
              <w:t>16,6</w:t>
            </w:r>
          </w:p>
        </w:tc>
        <w:tc>
          <w:tcPr>
            <w:tcW w:w="791" w:type="dxa"/>
          </w:tcPr>
          <w:p w14:paraId="46D41EE5" w14:textId="75358D87" w:rsidR="005D04D2" w:rsidRPr="004E27BE" w:rsidRDefault="005D04D2" w:rsidP="005D04D2">
            <w:pPr>
              <w:tabs>
                <w:tab w:val="left" w:pos="4536"/>
              </w:tabs>
              <w:rPr>
                <w:rFonts w:eastAsia="Times New Roman"/>
                <w:lang w:val="ru-RU"/>
              </w:rPr>
            </w:pPr>
            <w:r w:rsidRPr="004E27BE">
              <w:t>2,7</w:t>
            </w:r>
          </w:p>
        </w:tc>
        <w:tc>
          <w:tcPr>
            <w:tcW w:w="1005" w:type="dxa"/>
          </w:tcPr>
          <w:p w14:paraId="6DFD807E" w14:textId="284EA3CA" w:rsidR="005D04D2" w:rsidRPr="004E27BE" w:rsidRDefault="005D04D2" w:rsidP="005D04D2">
            <w:pPr>
              <w:tabs>
                <w:tab w:val="left" w:pos="4536"/>
              </w:tabs>
              <w:rPr>
                <w:rFonts w:eastAsia="Times New Roman"/>
                <w:lang w:val="ru-RU"/>
              </w:rPr>
            </w:pPr>
            <w:r w:rsidRPr="004E27BE">
              <w:t>19,1</w:t>
            </w:r>
          </w:p>
        </w:tc>
      </w:tr>
      <w:tr w:rsidR="005D04D2" w:rsidRPr="004E27BE" w14:paraId="65752679" w14:textId="51877CB0" w:rsidTr="001476F4">
        <w:tc>
          <w:tcPr>
            <w:tcW w:w="2689" w:type="dxa"/>
            <w:vAlign w:val="bottom"/>
          </w:tcPr>
          <w:p w14:paraId="52503E09" w14:textId="171D00BD" w:rsidR="005D04D2" w:rsidRPr="004E27BE" w:rsidRDefault="005D04D2" w:rsidP="005D04D2">
            <w:pPr>
              <w:tabs>
                <w:tab w:val="left" w:pos="4536"/>
              </w:tabs>
              <w:jc w:val="left"/>
              <w:rPr>
                <w:rFonts w:eastAsia="Times New Roman"/>
                <w:lang w:val="kk-KZ"/>
              </w:rPr>
            </w:pPr>
            <w:r w:rsidRPr="004E27BE">
              <w:rPr>
                <w:rFonts w:eastAsia="Times New Roman"/>
                <w:lang w:val="kk-KZ"/>
              </w:rPr>
              <w:t>Овощи открытого и закрытого грунта</w:t>
            </w:r>
          </w:p>
        </w:tc>
        <w:tc>
          <w:tcPr>
            <w:tcW w:w="932" w:type="dxa"/>
          </w:tcPr>
          <w:p w14:paraId="6B68D1E8" w14:textId="3052072F" w:rsidR="005D04D2" w:rsidRPr="004E27BE" w:rsidRDefault="005D04D2" w:rsidP="005D04D2">
            <w:pPr>
              <w:tabs>
                <w:tab w:val="left" w:pos="4536"/>
              </w:tabs>
              <w:rPr>
                <w:rFonts w:eastAsia="Times New Roman"/>
                <w:lang w:val="ru-RU"/>
              </w:rPr>
            </w:pPr>
            <w:r w:rsidRPr="004E27BE">
              <w:t>294,3</w:t>
            </w:r>
          </w:p>
        </w:tc>
        <w:tc>
          <w:tcPr>
            <w:tcW w:w="796" w:type="dxa"/>
          </w:tcPr>
          <w:p w14:paraId="2F49AE0A" w14:textId="1BAC4E83" w:rsidR="005D04D2" w:rsidRPr="004E27BE" w:rsidRDefault="005D04D2" w:rsidP="005D04D2">
            <w:pPr>
              <w:tabs>
                <w:tab w:val="left" w:pos="4536"/>
              </w:tabs>
              <w:rPr>
                <w:rFonts w:eastAsia="Times New Roman"/>
                <w:lang w:val="ru-RU"/>
              </w:rPr>
            </w:pPr>
            <w:r w:rsidRPr="004E27BE">
              <w:t>294,3</w:t>
            </w:r>
          </w:p>
        </w:tc>
        <w:tc>
          <w:tcPr>
            <w:tcW w:w="1166" w:type="dxa"/>
          </w:tcPr>
          <w:p w14:paraId="38A679BE" w14:textId="67D2143D" w:rsidR="005D04D2" w:rsidRPr="004E27BE" w:rsidRDefault="005D04D2" w:rsidP="005D04D2">
            <w:pPr>
              <w:tabs>
                <w:tab w:val="left" w:pos="4536"/>
              </w:tabs>
              <w:rPr>
                <w:rFonts w:eastAsia="Times New Roman"/>
                <w:lang w:val="ru-RU"/>
              </w:rPr>
            </w:pPr>
            <w:r w:rsidRPr="004E27BE">
              <w:t>165,5</w:t>
            </w:r>
          </w:p>
        </w:tc>
        <w:tc>
          <w:tcPr>
            <w:tcW w:w="1190" w:type="dxa"/>
          </w:tcPr>
          <w:p w14:paraId="65994C22" w14:textId="3FEF3A9A" w:rsidR="005D04D2" w:rsidRPr="004E27BE" w:rsidRDefault="005D04D2" w:rsidP="005D04D2">
            <w:pPr>
              <w:tabs>
                <w:tab w:val="left" w:pos="4536"/>
              </w:tabs>
              <w:rPr>
                <w:rFonts w:eastAsia="Times New Roman"/>
                <w:lang w:val="ru-RU"/>
              </w:rPr>
            </w:pPr>
            <w:r w:rsidRPr="004E27BE">
              <w:t>293,8</w:t>
            </w:r>
          </w:p>
        </w:tc>
        <w:tc>
          <w:tcPr>
            <w:tcW w:w="1065" w:type="dxa"/>
          </w:tcPr>
          <w:p w14:paraId="450A9396" w14:textId="61F2EBD4" w:rsidR="005D04D2" w:rsidRPr="004E27BE" w:rsidRDefault="005D04D2" w:rsidP="005D04D2">
            <w:pPr>
              <w:tabs>
                <w:tab w:val="left" w:pos="4536"/>
              </w:tabs>
              <w:rPr>
                <w:rFonts w:eastAsia="Times New Roman"/>
                <w:lang w:val="en-US"/>
              </w:rPr>
            </w:pPr>
            <w:r w:rsidRPr="004E27BE">
              <w:t>178,1</w:t>
            </w:r>
          </w:p>
        </w:tc>
        <w:tc>
          <w:tcPr>
            <w:tcW w:w="791" w:type="dxa"/>
          </w:tcPr>
          <w:p w14:paraId="41CCB629" w14:textId="2FD3D7ED" w:rsidR="005D04D2" w:rsidRPr="004E27BE" w:rsidRDefault="005D04D2" w:rsidP="005D04D2">
            <w:pPr>
              <w:tabs>
                <w:tab w:val="left" w:pos="4536"/>
              </w:tabs>
              <w:rPr>
                <w:rFonts w:eastAsia="Times New Roman"/>
                <w:lang w:val="en-US"/>
              </w:rPr>
            </w:pPr>
            <w:r w:rsidRPr="004E27BE">
              <w:t>-116,2</w:t>
            </w:r>
          </w:p>
        </w:tc>
        <w:tc>
          <w:tcPr>
            <w:tcW w:w="1005" w:type="dxa"/>
          </w:tcPr>
          <w:p w14:paraId="55C744A7" w14:textId="065478B7" w:rsidR="005D04D2" w:rsidRPr="004E27BE" w:rsidRDefault="005D04D2" w:rsidP="005D04D2">
            <w:pPr>
              <w:tabs>
                <w:tab w:val="left" w:pos="4536"/>
              </w:tabs>
              <w:rPr>
                <w:rFonts w:eastAsia="Times New Roman"/>
                <w:lang w:val="ru-RU"/>
              </w:rPr>
            </w:pPr>
            <w:r w:rsidRPr="004E27BE">
              <w:t>-39,5</w:t>
            </w:r>
          </w:p>
        </w:tc>
      </w:tr>
      <w:tr w:rsidR="00C53673" w:rsidRPr="004E27BE" w14:paraId="67AA839D" w14:textId="77777777" w:rsidTr="001476F4">
        <w:tc>
          <w:tcPr>
            <w:tcW w:w="9634" w:type="dxa"/>
            <w:gridSpan w:val="8"/>
            <w:vAlign w:val="bottom"/>
          </w:tcPr>
          <w:p w14:paraId="681AD000" w14:textId="4D00017E" w:rsidR="00C53673" w:rsidRPr="004E27BE" w:rsidRDefault="00C53673" w:rsidP="007541E0">
            <w:pPr>
              <w:tabs>
                <w:tab w:val="left" w:pos="4536"/>
              </w:tabs>
              <w:rPr>
                <w:rFonts w:eastAsia="Times New Roman"/>
                <w:lang w:val="ru-RU"/>
              </w:rPr>
            </w:pPr>
            <w:r w:rsidRPr="004E27BE">
              <w:rPr>
                <w:rFonts w:eastAsia="Times New Roman"/>
                <w:lang w:val="ru-RU"/>
              </w:rPr>
              <w:t xml:space="preserve">Уточненная посевная площадь, </w:t>
            </w:r>
            <w:r w:rsidR="00CC2743" w:rsidRPr="004E27BE">
              <w:rPr>
                <w:rFonts w:eastAsia="Times New Roman"/>
                <w:lang w:val="ru-RU"/>
              </w:rPr>
              <w:t xml:space="preserve">тыс. </w:t>
            </w:r>
            <w:r w:rsidRPr="004E27BE">
              <w:rPr>
                <w:rFonts w:eastAsia="Times New Roman"/>
                <w:lang w:val="ru-RU"/>
              </w:rPr>
              <w:t>га</w:t>
            </w:r>
          </w:p>
        </w:tc>
      </w:tr>
      <w:tr w:rsidR="005D04D2" w:rsidRPr="004E27BE" w14:paraId="7B188717" w14:textId="1326465E" w:rsidTr="001476F4">
        <w:tc>
          <w:tcPr>
            <w:tcW w:w="2689" w:type="dxa"/>
          </w:tcPr>
          <w:p w14:paraId="0963F66B" w14:textId="78B08BB0" w:rsidR="005D04D2" w:rsidRPr="004E27BE" w:rsidRDefault="005D04D2" w:rsidP="005D04D2">
            <w:pPr>
              <w:tabs>
                <w:tab w:val="left" w:pos="4536"/>
              </w:tabs>
              <w:jc w:val="left"/>
              <w:rPr>
                <w:rFonts w:eastAsia="Times New Roman"/>
                <w:lang w:val="ru-RU"/>
              </w:rPr>
            </w:pPr>
            <w:r w:rsidRPr="004E27BE">
              <w:rPr>
                <w:rFonts w:eastAsia="Times New Roman"/>
                <w:lang w:val="ru-RU"/>
              </w:rPr>
              <w:t>Зерновые и бобовые</w:t>
            </w:r>
          </w:p>
          <w:p w14:paraId="1388024B" w14:textId="01E4DA69" w:rsidR="005D04D2" w:rsidRPr="004E27BE" w:rsidRDefault="005D04D2" w:rsidP="005D04D2">
            <w:pPr>
              <w:tabs>
                <w:tab w:val="left" w:pos="4536"/>
              </w:tabs>
              <w:jc w:val="left"/>
              <w:rPr>
                <w:rFonts w:eastAsia="Times New Roman"/>
                <w:lang w:val="kk-KZ"/>
              </w:rPr>
            </w:pPr>
            <w:r w:rsidRPr="004E27BE">
              <w:rPr>
                <w:rFonts w:eastAsia="Times New Roman"/>
                <w:lang w:val="ru-RU"/>
              </w:rPr>
              <w:t>культуры</w:t>
            </w:r>
          </w:p>
        </w:tc>
        <w:tc>
          <w:tcPr>
            <w:tcW w:w="932" w:type="dxa"/>
          </w:tcPr>
          <w:p w14:paraId="63CCAC12" w14:textId="3B8F0069" w:rsidR="005D04D2" w:rsidRPr="004E27BE" w:rsidRDefault="005D04D2" w:rsidP="005D04D2">
            <w:pPr>
              <w:tabs>
                <w:tab w:val="left" w:pos="4536"/>
              </w:tabs>
              <w:rPr>
                <w:rFonts w:eastAsia="Times New Roman"/>
                <w:lang w:val="ru-RU"/>
              </w:rPr>
            </w:pPr>
            <w:r w:rsidRPr="004E27BE">
              <w:t>604,6</w:t>
            </w:r>
          </w:p>
        </w:tc>
        <w:tc>
          <w:tcPr>
            <w:tcW w:w="796" w:type="dxa"/>
          </w:tcPr>
          <w:p w14:paraId="3DF20A8D" w14:textId="054AE0A4" w:rsidR="005D04D2" w:rsidRPr="004E27BE" w:rsidRDefault="005D04D2" w:rsidP="005D04D2">
            <w:pPr>
              <w:tabs>
                <w:tab w:val="left" w:pos="4536"/>
              </w:tabs>
              <w:rPr>
                <w:rFonts w:eastAsia="Times New Roman"/>
                <w:lang w:val="ru-RU"/>
              </w:rPr>
            </w:pPr>
            <w:r w:rsidRPr="004E27BE">
              <w:t>599,6</w:t>
            </w:r>
          </w:p>
        </w:tc>
        <w:tc>
          <w:tcPr>
            <w:tcW w:w="1166" w:type="dxa"/>
          </w:tcPr>
          <w:p w14:paraId="098B9F2A" w14:textId="109B06C2" w:rsidR="005D04D2" w:rsidRPr="004E27BE" w:rsidRDefault="005D04D2" w:rsidP="005D04D2">
            <w:pPr>
              <w:tabs>
                <w:tab w:val="left" w:pos="4536"/>
              </w:tabs>
              <w:rPr>
                <w:rFonts w:eastAsia="Times New Roman"/>
                <w:lang w:val="ru-RU"/>
              </w:rPr>
            </w:pPr>
            <w:r w:rsidRPr="004E27BE">
              <w:t>614,0</w:t>
            </w:r>
          </w:p>
        </w:tc>
        <w:tc>
          <w:tcPr>
            <w:tcW w:w="1190" w:type="dxa"/>
          </w:tcPr>
          <w:p w14:paraId="4C65BCDD" w14:textId="26C9C665" w:rsidR="005D04D2" w:rsidRPr="004E27BE" w:rsidRDefault="005D04D2" w:rsidP="005D04D2">
            <w:pPr>
              <w:tabs>
                <w:tab w:val="left" w:pos="4536"/>
              </w:tabs>
              <w:rPr>
                <w:rFonts w:eastAsia="Times New Roman"/>
                <w:lang w:val="ru-RU"/>
              </w:rPr>
            </w:pPr>
            <w:r w:rsidRPr="004E27BE">
              <w:t>611,1</w:t>
            </w:r>
          </w:p>
        </w:tc>
        <w:tc>
          <w:tcPr>
            <w:tcW w:w="1065" w:type="dxa"/>
          </w:tcPr>
          <w:p w14:paraId="760B435F" w14:textId="4137361D" w:rsidR="005D04D2" w:rsidRPr="004E27BE" w:rsidRDefault="005D04D2" w:rsidP="005D04D2">
            <w:pPr>
              <w:tabs>
                <w:tab w:val="left" w:pos="4536"/>
              </w:tabs>
              <w:rPr>
                <w:rFonts w:eastAsia="Times New Roman"/>
                <w:lang w:val="ru-RU"/>
              </w:rPr>
            </w:pPr>
            <w:r w:rsidRPr="004E27BE">
              <w:t>562,5</w:t>
            </w:r>
          </w:p>
        </w:tc>
        <w:tc>
          <w:tcPr>
            <w:tcW w:w="791" w:type="dxa"/>
          </w:tcPr>
          <w:p w14:paraId="29249298" w14:textId="3E1D8EA2" w:rsidR="005D04D2" w:rsidRPr="004E27BE" w:rsidRDefault="005D04D2" w:rsidP="005D04D2">
            <w:pPr>
              <w:tabs>
                <w:tab w:val="left" w:pos="4536"/>
              </w:tabs>
              <w:rPr>
                <w:rFonts w:eastAsia="Times New Roman"/>
                <w:lang w:val="ru-RU"/>
              </w:rPr>
            </w:pPr>
            <w:r w:rsidRPr="004E27BE">
              <w:t>-42,1</w:t>
            </w:r>
          </w:p>
        </w:tc>
        <w:tc>
          <w:tcPr>
            <w:tcW w:w="1005" w:type="dxa"/>
          </w:tcPr>
          <w:p w14:paraId="3E662DE2" w14:textId="058ADDAA" w:rsidR="005D04D2" w:rsidRPr="004E27BE" w:rsidRDefault="005D04D2" w:rsidP="005D04D2">
            <w:pPr>
              <w:tabs>
                <w:tab w:val="left" w:pos="4536"/>
              </w:tabs>
              <w:rPr>
                <w:rFonts w:eastAsia="Times New Roman"/>
                <w:lang w:val="ru-RU"/>
              </w:rPr>
            </w:pPr>
            <w:r w:rsidRPr="004E27BE">
              <w:t>-7,0</w:t>
            </w:r>
          </w:p>
        </w:tc>
      </w:tr>
      <w:tr w:rsidR="005D04D2" w:rsidRPr="004E27BE" w14:paraId="027AE51F" w14:textId="28299CE3" w:rsidTr="001476F4">
        <w:tc>
          <w:tcPr>
            <w:tcW w:w="2689" w:type="dxa"/>
          </w:tcPr>
          <w:p w14:paraId="77036E32" w14:textId="6F0DF42F" w:rsidR="005D04D2" w:rsidRPr="004E27BE" w:rsidRDefault="005D04D2" w:rsidP="005D04D2">
            <w:pPr>
              <w:tabs>
                <w:tab w:val="left" w:pos="4536"/>
              </w:tabs>
              <w:jc w:val="left"/>
              <w:rPr>
                <w:rFonts w:eastAsia="Times New Roman"/>
                <w:lang w:val="kk-KZ"/>
              </w:rPr>
            </w:pPr>
            <w:r w:rsidRPr="004E27BE">
              <w:rPr>
                <w:rFonts w:eastAsia="Times New Roman"/>
                <w:lang w:val="ru-RU"/>
              </w:rPr>
              <w:t>Пшеница</w:t>
            </w:r>
          </w:p>
        </w:tc>
        <w:tc>
          <w:tcPr>
            <w:tcW w:w="932" w:type="dxa"/>
          </w:tcPr>
          <w:p w14:paraId="59A76348" w14:textId="63A1FB2D" w:rsidR="005D04D2" w:rsidRPr="004E27BE" w:rsidRDefault="005D04D2" w:rsidP="005D04D2">
            <w:pPr>
              <w:tabs>
                <w:tab w:val="left" w:pos="4536"/>
              </w:tabs>
              <w:rPr>
                <w:rFonts w:eastAsia="Times New Roman"/>
                <w:lang w:val="ru-RU"/>
              </w:rPr>
            </w:pPr>
            <w:r w:rsidRPr="004E27BE">
              <w:t>420,1</w:t>
            </w:r>
          </w:p>
        </w:tc>
        <w:tc>
          <w:tcPr>
            <w:tcW w:w="796" w:type="dxa"/>
          </w:tcPr>
          <w:p w14:paraId="0598A963" w14:textId="71673547" w:rsidR="005D04D2" w:rsidRPr="004E27BE" w:rsidRDefault="005D04D2" w:rsidP="005D04D2">
            <w:pPr>
              <w:tabs>
                <w:tab w:val="left" w:pos="4536"/>
              </w:tabs>
              <w:rPr>
                <w:rFonts w:eastAsia="Times New Roman"/>
                <w:lang w:val="ru-RU"/>
              </w:rPr>
            </w:pPr>
            <w:r w:rsidRPr="004E27BE">
              <w:t>425,1</w:t>
            </w:r>
          </w:p>
        </w:tc>
        <w:tc>
          <w:tcPr>
            <w:tcW w:w="1166" w:type="dxa"/>
          </w:tcPr>
          <w:p w14:paraId="4CA6E17A" w14:textId="387BC68B" w:rsidR="005D04D2" w:rsidRPr="004E27BE" w:rsidRDefault="005D04D2" w:rsidP="005D04D2">
            <w:pPr>
              <w:tabs>
                <w:tab w:val="left" w:pos="4536"/>
              </w:tabs>
              <w:rPr>
                <w:rFonts w:eastAsia="Times New Roman"/>
                <w:lang w:val="ru-RU"/>
              </w:rPr>
            </w:pPr>
            <w:r w:rsidRPr="004E27BE">
              <w:t>447,4</w:t>
            </w:r>
          </w:p>
        </w:tc>
        <w:tc>
          <w:tcPr>
            <w:tcW w:w="1190" w:type="dxa"/>
          </w:tcPr>
          <w:p w14:paraId="3924ED19" w14:textId="6B9D345E" w:rsidR="005D04D2" w:rsidRPr="004E27BE" w:rsidRDefault="005D04D2" w:rsidP="005D04D2">
            <w:pPr>
              <w:tabs>
                <w:tab w:val="left" w:pos="4536"/>
              </w:tabs>
              <w:rPr>
                <w:rFonts w:eastAsia="Times New Roman"/>
                <w:lang w:val="ru-RU"/>
              </w:rPr>
            </w:pPr>
            <w:r w:rsidRPr="004E27BE">
              <w:t>432,4</w:t>
            </w:r>
          </w:p>
        </w:tc>
        <w:tc>
          <w:tcPr>
            <w:tcW w:w="1065" w:type="dxa"/>
          </w:tcPr>
          <w:p w14:paraId="58A8A183" w14:textId="508EBCE5" w:rsidR="005D04D2" w:rsidRPr="004E27BE" w:rsidRDefault="005D04D2" w:rsidP="005D04D2">
            <w:pPr>
              <w:tabs>
                <w:tab w:val="left" w:pos="4536"/>
              </w:tabs>
              <w:rPr>
                <w:rFonts w:eastAsia="Times New Roman"/>
                <w:lang w:val="ru-RU"/>
              </w:rPr>
            </w:pPr>
            <w:r w:rsidRPr="004E27BE">
              <w:t>421,4</w:t>
            </w:r>
          </w:p>
        </w:tc>
        <w:tc>
          <w:tcPr>
            <w:tcW w:w="791" w:type="dxa"/>
          </w:tcPr>
          <w:p w14:paraId="5848F8BA" w14:textId="5F4DECA3" w:rsidR="005D04D2" w:rsidRPr="004E27BE" w:rsidRDefault="005D04D2" w:rsidP="005D04D2">
            <w:pPr>
              <w:tabs>
                <w:tab w:val="left" w:pos="4536"/>
              </w:tabs>
              <w:rPr>
                <w:rFonts w:eastAsia="Times New Roman"/>
                <w:lang w:val="ru-RU"/>
              </w:rPr>
            </w:pPr>
            <w:r w:rsidRPr="004E27BE">
              <w:t>1,3</w:t>
            </w:r>
          </w:p>
        </w:tc>
        <w:tc>
          <w:tcPr>
            <w:tcW w:w="1005" w:type="dxa"/>
          </w:tcPr>
          <w:p w14:paraId="5F747519" w14:textId="745F2A46" w:rsidR="005D04D2" w:rsidRPr="004E27BE" w:rsidRDefault="005D04D2" w:rsidP="005D04D2">
            <w:pPr>
              <w:tabs>
                <w:tab w:val="left" w:pos="4536"/>
              </w:tabs>
              <w:rPr>
                <w:rFonts w:eastAsia="Times New Roman"/>
                <w:lang w:val="ru-RU"/>
              </w:rPr>
            </w:pPr>
            <w:r w:rsidRPr="004E27BE">
              <w:t>0,3</w:t>
            </w:r>
          </w:p>
        </w:tc>
      </w:tr>
      <w:tr w:rsidR="005D04D2" w:rsidRPr="004E27BE" w14:paraId="7C8F406F" w14:textId="21297E27" w:rsidTr="001476F4">
        <w:tc>
          <w:tcPr>
            <w:tcW w:w="2689" w:type="dxa"/>
            <w:vAlign w:val="bottom"/>
          </w:tcPr>
          <w:p w14:paraId="3FB478CE" w14:textId="055D8ED6" w:rsidR="005D04D2" w:rsidRPr="004E27BE" w:rsidRDefault="005D04D2" w:rsidP="005D04D2">
            <w:pPr>
              <w:tabs>
                <w:tab w:val="left" w:pos="4536"/>
              </w:tabs>
              <w:jc w:val="left"/>
              <w:rPr>
                <w:rFonts w:eastAsia="Times New Roman"/>
                <w:lang w:val="kk-KZ"/>
              </w:rPr>
            </w:pPr>
            <w:r w:rsidRPr="004E27BE">
              <w:rPr>
                <w:rFonts w:eastAsia="Times New Roman"/>
                <w:lang w:val="ru-RU"/>
              </w:rPr>
              <w:t>Картофель</w:t>
            </w:r>
          </w:p>
        </w:tc>
        <w:tc>
          <w:tcPr>
            <w:tcW w:w="932" w:type="dxa"/>
          </w:tcPr>
          <w:p w14:paraId="098B4691" w14:textId="6568A202" w:rsidR="005D04D2" w:rsidRPr="004E27BE" w:rsidRDefault="005D04D2" w:rsidP="005D04D2">
            <w:pPr>
              <w:tabs>
                <w:tab w:val="left" w:pos="4536"/>
              </w:tabs>
              <w:rPr>
                <w:rFonts w:eastAsia="Times New Roman"/>
                <w:lang w:val="ru-RU"/>
              </w:rPr>
            </w:pPr>
            <w:r w:rsidRPr="004E27BE">
              <w:t>12,0</w:t>
            </w:r>
          </w:p>
        </w:tc>
        <w:tc>
          <w:tcPr>
            <w:tcW w:w="796" w:type="dxa"/>
          </w:tcPr>
          <w:p w14:paraId="3F1ED6FB" w14:textId="22D81A9D" w:rsidR="005D04D2" w:rsidRPr="004E27BE" w:rsidRDefault="005D04D2" w:rsidP="005D04D2">
            <w:pPr>
              <w:tabs>
                <w:tab w:val="left" w:pos="4536"/>
              </w:tabs>
              <w:rPr>
                <w:rFonts w:eastAsia="Times New Roman"/>
                <w:lang w:val="ru-RU"/>
              </w:rPr>
            </w:pPr>
            <w:r w:rsidRPr="004E27BE">
              <w:t>11,8</w:t>
            </w:r>
          </w:p>
        </w:tc>
        <w:tc>
          <w:tcPr>
            <w:tcW w:w="1166" w:type="dxa"/>
          </w:tcPr>
          <w:p w14:paraId="1D2A3EC4" w14:textId="2A0532BD" w:rsidR="005D04D2" w:rsidRPr="004E27BE" w:rsidRDefault="005D04D2" w:rsidP="005D04D2">
            <w:pPr>
              <w:tabs>
                <w:tab w:val="left" w:pos="4536"/>
              </w:tabs>
              <w:rPr>
                <w:rFonts w:eastAsia="Times New Roman"/>
                <w:lang w:val="ru-RU"/>
              </w:rPr>
            </w:pPr>
            <w:r w:rsidRPr="004E27BE">
              <w:t>19,7</w:t>
            </w:r>
          </w:p>
        </w:tc>
        <w:tc>
          <w:tcPr>
            <w:tcW w:w="1190" w:type="dxa"/>
          </w:tcPr>
          <w:p w14:paraId="78B6A809" w14:textId="35F7910E" w:rsidR="005D04D2" w:rsidRPr="004E27BE" w:rsidRDefault="005D04D2" w:rsidP="005D04D2">
            <w:pPr>
              <w:tabs>
                <w:tab w:val="left" w:pos="4536"/>
              </w:tabs>
              <w:rPr>
                <w:rFonts w:eastAsia="Times New Roman"/>
                <w:lang w:val="ru-RU"/>
              </w:rPr>
            </w:pPr>
            <w:r w:rsidRPr="004E27BE">
              <w:t>14,6</w:t>
            </w:r>
          </w:p>
        </w:tc>
        <w:tc>
          <w:tcPr>
            <w:tcW w:w="1065" w:type="dxa"/>
          </w:tcPr>
          <w:p w14:paraId="12596260" w14:textId="7A152E7E" w:rsidR="005D04D2" w:rsidRPr="004E27BE" w:rsidRDefault="005D04D2" w:rsidP="005D04D2">
            <w:pPr>
              <w:tabs>
                <w:tab w:val="left" w:pos="4536"/>
              </w:tabs>
              <w:rPr>
                <w:rFonts w:eastAsia="Times New Roman"/>
                <w:lang w:val="ru-RU"/>
              </w:rPr>
            </w:pPr>
            <w:r w:rsidRPr="004E27BE">
              <w:t>14,0</w:t>
            </w:r>
          </w:p>
        </w:tc>
        <w:tc>
          <w:tcPr>
            <w:tcW w:w="791" w:type="dxa"/>
          </w:tcPr>
          <w:p w14:paraId="0A1FAF28" w14:textId="00FDA0FC" w:rsidR="005D04D2" w:rsidRPr="004E27BE" w:rsidRDefault="005D04D2" w:rsidP="005D04D2">
            <w:pPr>
              <w:tabs>
                <w:tab w:val="left" w:pos="4536"/>
              </w:tabs>
              <w:rPr>
                <w:rFonts w:eastAsia="Times New Roman"/>
                <w:lang w:val="ru-RU"/>
              </w:rPr>
            </w:pPr>
            <w:r w:rsidRPr="004E27BE">
              <w:t>2,0</w:t>
            </w:r>
          </w:p>
        </w:tc>
        <w:tc>
          <w:tcPr>
            <w:tcW w:w="1005" w:type="dxa"/>
          </w:tcPr>
          <w:p w14:paraId="4FD96E91" w14:textId="606F316E" w:rsidR="005D04D2" w:rsidRPr="004E27BE" w:rsidRDefault="005D04D2" w:rsidP="005D04D2">
            <w:pPr>
              <w:tabs>
                <w:tab w:val="left" w:pos="4536"/>
              </w:tabs>
              <w:rPr>
                <w:rFonts w:eastAsia="Times New Roman"/>
                <w:lang w:val="ru-RU"/>
              </w:rPr>
            </w:pPr>
            <w:r w:rsidRPr="004E27BE">
              <w:t>16,5</w:t>
            </w:r>
          </w:p>
        </w:tc>
      </w:tr>
      <w:tr w:rsidR="005D04D2" w:rsidRPr="004E27BE" w14:paraId="42A26029" w14:textId="0664CCFC" w:rsidTr="001476F4">
        <w:tc>
          <w:tcPr>
            <w:tcW w:w="2689" w:type="dxa"/>
            <w:vAlign w:val="bottom"/>
          </w:tcPr>
          <w:p w14:paraId="6CA5F32C" w14:textId="713D609C" w:rsidR="005D04D2" w:rsidRPr="004E27BE" w:rsidRDefault="005D04D2" w:rsidP="005D04D2">
            <w:pPr>
              <w:tabs>
                <w:tab w:val="left" w:pos="4536"/>
              </w:tabs>
              <w:jc w:val="left"/>
              <w:rPr>
                <w:rFonts w:eastAsia="Times New Roman"/>
                <w:lang w:val="kk-KZ"/>
              </w:rPr>
            </w:pPr>
            <w:r w:rsidRPr="004E27BE">
              <w:rPr>
                <w:rFonts w:eastAsia="Times New Roman"/>
                <w:lang w:val="ru-RU"/>
              </w:rPr>
              <w:t>Масличные культуры</w:t>
            </w:r>
          </w:p>
        </w:tc>
        <w:tc>
          <w:tcPr>
            <w:tcW w:w="932" w:type="dxa"/>
          </w:tcPr>
          <w:p w14:paraId="356EC4AA" w14:textId="2D888D0F" w:rsidR="005D04D2" w:rsidRPr="004E27BE" w:rsidRDefault="005D04D2" w:rsidP="005D04D2">
            <w:pPr>
              <w:tabs>
                <w:tab w:val="left" w:pos="4536"/>
              </w:tabs>
              <w:rPr>
                <w:rFonts w:eastAsia="Times New Roman"/>
                <w:lang w:val="ru-RU"/>
              </w:rPr>
            </w:pPr>
            <w:r w:rsidRPr="004E27BE">
              <w:t>449,4</w:t>
            </w:r>
          </w:p>
        </w:tc>
        <w:tc>
          <w:tcPr>
            <w:tcW w:w="796" w:type="dxa"/>
          </w:tcPr>
          <w:p w14:paraId="757B73F6" w14:textId="70D8EFB5" w:rsidR="005D04D2" w:rsidRPr="004E27BE" w:rsidRDefault="005D04D2" w:rsidP="005D04D2">
            <w:pPr>
              <w:tabs>
                <w:tab w:val="left" w:pos="4536"/>
              </w:tabs>
              <w:rPr>
                <w:rFonts w:eastAsia="Times New Roman"/>
                <w:lang w:val="ru-RU"/>
              </w:rPr>
            </w:pPr>
            <w:r w:rsidRPr="004E27BE">
              <w:t>487,7</w:t>
            </w:r>
          </w:p>
        </w:tc>
        <w:tc>
          <w:tcPr>
            <w:tcW w:w="1166" w:type="dxa"/>
          </w:tcPr>
          <w:p w14:paraId="1C1CAC24" w14:textId="7EFD8B94" w:rsidR="005D04D2" w:rsidRPr="004E27BE" w:rsidRDefault="005D04D2" w:rsidP="005D04D2">
            <w:pPr>
              <w:tabs>
                <w:tab w:val="left" w:pos="4536"/>
              </w:tabs>
              <w:rPr>
                <w:rFonts w:eastAsia="Times New Roman"/>
                <w:lang w:val="ru-RU"/>
              </w:rPr>
            </w:pPr>
            <w:r w:rsidRPr="004E27BE">
              <w:t>477,4</w:t>
            </w:r>
          </w:p>
        </w:tc>
        <w:tc>
          <w:tcPr>
            <w:tcW w:w="1190" w:type="dxa"/>
          </w:tcPr>
          <w:p w14:paraId="130499A7" w14:textId="482AA57F" w:rsidR="005D04D2" w:rsidRPr="004E27BE" w:rsidRDefault="005D04D2" w:rsidP="005D04D2">
            <w:pPr>
              <w:tabs>
                <w:tab w:val="left" w:pos="4536"/>
              </w:tabs>
              <w:rPr>
                <w:rFonts w:eastAsia="Times New Roman"/>
                <w:lang w:val="ru-RU"/>
              </w:rPr>
            </w:pPr>
            <w:r w:rsidRPr="004E27BE">
              <w:t>519,9</w:t>
            </w:r>
          </w:p>
        </w:tc>
        <w:tc>
          <w:tcPr>
            <w:tcW w:w="1065" w:type="dxa"/>
          </w:tcPr>
          <w:p w14:paraId="32875477" w14:textId="6F5A4AEF" w:rsidR="005D04D2" w:rsidRPr="004E27BE" w:rsidRDefault="005D04D2" w:rsidP="005D04D2">
            <w:pPr>
              <w:tabs>
                <w:tab w:val="left" w:pos="4536"/>
              </w:tabs>
              <w:rPr>
                <w:rFonts w:eastAsia="Times New Roman"/>
                <w:lang w:val="ru-RU"/>
              </w:rPr>
            </w:pPr>
            <w:r w:rsidRPr="004E27BE">
              <w:t>520,6</w:t>
            </w:r>
          </w:p>
        </w:tc>
        <w:tc>
          <w:tcPr>
            <w:tcW w:w="791" w:type="dxa"/>
          </w:tcPr>
          <w:p w14:paraId="0CC026EF" w14:textId="0342742A" w:rsidR="005D04D2" w:rsidRPr="004E27BE" w:rsidRDefault="005D04D2" w:rsidP="005D04D2">
            <w:pPr>
              <w:tabs>
                <w:tab w:val="left" w:pos="4536"/>
              </w:tabs>
              <w:rPr>
                <w:rFonts w:eastAsia="Times New Roman"/>
                <w:lang w:val="ru-RU"/>
              </w:rPr>
            </w:pPr>
            <w:r w:rsidRPr="004E27BE">
              <w:t>71,2</w:t>
            </w:r>
          </w:p>
        </w:tc>
        <w:tc>
          <w:tcPr>
            <w:tcW w:w="1005" w:type="dxa"/>
          </w:tcPr>
          <w:p w14:paraId="64188755" w14:textId="6D7D5901" w:rsidR="005D04D2" w:rsidRPr="004E27BE" w:rsidRDefault="005D04D2" w:rsidP="005D04D2">
            <w:pPr>
              <w:tabs>
                <w:tab w:val="left" w:pos="4536"/>
              </w:tabs>
              <w:rPr>
                <w:rFonts w:eastAsia="Times New Roman"/>
                <w:lang w:val="ru-RU"/>
              </w:rPr>
            </w:pPr>
            <w:r w:rsidRPr="004E27BE">
              <w:t>15,8</w:t>
            </w:r>
          </w:p>
        </w:tc>
      </w:tr>
      <w:tr w:rsidR="005D04D2" w:rsidRPr="004E27BE" w14:paraId="56788F73" w14:textId="132A0B9C" w:rsidTr="001476F4">
        <w:tc>
          <w:tcPr>
            <w:tcW w:w="2689" w:type="dxa"/>
            <w:vAlign w:val="bottom"/>
          </w:tcPr>
          <w:p w14:paraId="5AB03BB4" w14:textId="77777777" w:rsidR="005D04D2" w:rsidRPr="004E27BE" w:rsidRDefault="005D04D2" w:rsidP="005D04D2">
            <w:pPr>
              <w:tabs>
                <w:tab w:val="left" w:pos="4536"/>
              </w:tabs>
              <w:jc w:val="left"/>
              <w:rPr>
                <w:rFonts w:eastAsia="Times New Roman"/>
                <w:lang w:val="ru-RU"/>
              </w:rPr>
            </w:pPr>
            <w:r w:rsidRPr="004E27BE">
              <w:rPr>
                <w:rFonts w:eastAsia="Times New Roman"/>
                <w:lang w:val="ru-RU"/>
              </w:rPr>
              <w:t>Семена</w:t>
            </w:r>
          </w:p>
          <w:p w14:paraId="6A4FEDB8" w14:textId="35EF4C1F" w:rsidR="005D04D2" w:rsidRPr="004E27BE" w:rsidRDefault="005D04D2" w:rsidP="005D04D2">
            <w:pPr>
              <w:tabs>
                <w:tab w:val="left" w:pos="4536"/>
              </w:tabs>
              <w:jc w:val="left"/>
              <w:rPr>
                <w:rFonts w:eastAsia="Times New Roman"/>
                <w:lang w:val="kk-KZ"/>
              </w:rPr>
            </w:pPr>
            <w:r w:rsidRPr="004E27BE">
              <w:rPr>
                <w:rFonts w:eastAsia="Times New Roman"/>
                <w:lang w:val="ru-RU"/>
              </w:rPr>
              <w:t>подсолнечника</w:t>
            </w:r>
          </w:p>
        </w:tc>
        <w:tc>
          <w:tcPr>
            <w:tcW w:w="932" w:type="dxa"/>
          </w:tcPr>
          <w:p w14:paraId="175F8A1B" w14:textId="487FBFF2" w:rsidR="005D04D2" w:rsidRPr="004E27BE" w:rsidRDefault="005D04D2" w:rsidP="005D04D2">
            <w:pPr>
              <w:tabs>
                <w:tab w:val="left" w:pos="4536"/>
              </w:tabs>
              <w:rPr>
                <w:rFonts w:eastAsia="Times New Roman"/>
                <w:lang w:val="ru-RU"/>
              </w:rPr>
            </w:pPr>
            <w:r w:rsidRPr="004E27BE">
              <w:t>423,9</w:t>
            </w:r>
          </w:p>
        </w:tc>
        <w:tc>
          <w:tcPr>
            <w:tcW w:w="796" w:type="dxa"/>
          </w:tcPr>
          <w:p w14:paraId="4741F49E" w14:textId="05DE23EC" w:rsidR="005D04D2" w:rsidRPr="004E27BE" w:rsidRDefault="005D04D2" w:rsidP="005D04D2">
            <w:pPr>
              <w:tabs>
                <w:tab w:val="left" w:pos="4536"/>
              </w:tabs>
              <w:rPr>
                <w:rFonts w:eastAsia="Times New Roman"/>
                <w:lang w:val="ru-RU"/>
              </w:rPr>
            </w:pPr>
            <w:r w:rsidRPr="004E27BE">
              <w:t>462,3</w:t>
            </w:r>
          </w:p>
        </w:tc>
        <w:tc>
          <w:tcPr>
            <w:tcW w:w="1166" w:type="dxa"/>
          </w:tcPr>
          <w:p w14:paraId="48521DD3" w14:textId="59372FEC" w:rsidR="005D04D2" w:rsidRPr="004E27BE" w:rsidRDefault="005D04D2" w:rsidP="005D04D2">
            <w:pPr>
              <w:tabs>
                <w:tab w:val="left" w:pos="4536"/>
              </w:tabs>
              <w:rPr>
                <w:rFonts w:eastAsia="Times New Roman"/>
                <w:lang w:val="ru-RU"/>
              </w:rPr>
            </w:pPr>
            <w:r w:rsidRPr="004E27BE">
              <w:t>453,1</w:t>
            </w:r>
          </w:p>
        </w:tc>
        <w:tc>
          <w:tcPr>
            <w:tcW w:w="1190" w:type="dxa"/>
          </w:tcPr>
          <w:p w14:paraId="114F0BFC" w14:textId="006A28F9" w:rsidR="005D04D2" w:rsidRPr="004E27BE" w:rsidRDefault="005D04D2" w:rsidP="005D04D2">
            <w:pPr>
              <w:tabs>
                <w:tab w:val="left" w:pos="4536"/>
              </w:tabs>
              <w:rPr>
                <w:rFonts w:eastAsia="Times New Roman"/>
                <w:lang w:val="ru-RU"/>
              </w:rPr>
            </w:pPr>
            <w:r w:rsidRPr="004E27BE">
              <w:t>501,4</w:t>
            </w:r>
          </w:p>
        </w:tc>
        <w:tc>
          <w:tcPr>
            <w:tcW w:w="1065" w:type="dxa"/>
          </w:tcPr>
          <w:p w14:paraId="208B7E58" w14:textId="736464DB" w:rsidR="005D04D2" w:rsidRPr="004E27BE" w:rsidRDefault="005D04D2" w:rsidP="005D04D2">
            <w:pPr>
              <w:tabs>
                <w:tab w:val="left" w:pos="4536"/>
              </w:tabs>
              <w:rPr>
                <w:rFonts w:eastAsia="Times New Roman"/>
                <w:lang w:val="ru-RU"/>
              </w:rPr>
            </w:pPr>
            <w:r w:rsidRPr="004E27BE">
              <w:t>498,0</w:t>
            </w:r>
          </w:p>
        </w:tc>
        <w:tc>
          <w:tcPr>
            <w:tcW w:w="791" w:type="dxa"/>
          </w:tcPr>
          <w:p w14:paraId="227AA780" w14:textId="1BF29841" w:rsidR="005D04D2" w:rsidRPr="004E27BE" w:rsidRDefault="005D04D2" w:rsidP="005D04D2">
            <w:pPr>
              <w:tabs>
                <w:tab w:val="left" w:pos="4536"/>
              </w:tabs>
              <w:rPr>
                <w:rFonts w:eastAsia="Times New Roman"/>
                <w:lang w:val="ru-RU"/>
              </w:rPr>
            </w:pPr>
            <w:r w:rsidRPr="004E27BE">
              <w:t>74,1</w:t>
            </w:r>
          </w:p>
        </w:tc>
        <w:tc>
          <w:tcPr>
            <w:tcW w:w="1005" w:type="dxa"/>
          </w:tcPr>
          <w:p w14:paraId="4F0C20C9" w14:textId="3C46D6AA" w:rsidR="005D04D2" w:rsidRPr="004E27BE" w:rsidRDefault="005D04D2" w:rsidP="005D04D2">
            <w:pPr>
              <w:tabs>
                <w:tab w:val="left" w:pos="4536"/>
              </w:tabs>
              <w:rPr>
                <w:rFonts w:eastAsia="Times New Roman"/>
                <w:lang w:val="ru-RU"/>
              </w:rPr>
            </w:pPr>
            <w:r w:rsidRPr="004E27BE">
              <w:t>17,5</w:t>
            </w:r>
          </w:p>
        </w:tc>
      </w:tr>
      <w:tr w:rsidR="005D04D2" w:rsidRPr="004E27BE" w14:paraId="25956E7B" w14:textId="6F0E6311" w:rsidTr="001476F4">
        <w:tc>
          <w:tcPr>
            <w:tcW w:w="2689" w:type="dxa"/>
            <w:vAlign w:val="bottom"/>
          </w:tcPr>
          <w:p w14:paraId="6A240039" w14:textId="38481209" w:rsidR="005D04D2" w:rsidRPr="004E27BE" w:rsidRDefault="005D04D2" w:rsidP="005D04D2">
            <w:pPr>
              <w:tabs>
                <w:tab w:val="left" w:pos="4536"/>
              </w:tabs>
              <w:jc w:val="left"/>
              <w:rPr>
                <w:rFonts w:eastAsia="Times New Roman"/>
                <w:lang w:val="kk-KZ"/>
              </w:rPr>
            </w:pPr>
            <w:r w:rsidRPr="004E27BE">
              <w:rPr>
                <w:rFonts w:eastAsia="Times New Roman"/>
                <w:lang w:val="kk-KZ"/>
              </w:rPr>
              <w:t>Овощи открытого и закрытого грунта</w:t>
            </w:r>
          </w:p>
        </w:tc>
        <w:tc>
          <w:tcPr>
            <w:tcW w:w="932" w:type="dxa"/>
          </w:tcPr>
          <w:p w14:paraId="0229758F" w14:textId="7076FDD7" w:rsidR="005D04D2" w:rsidRPr="004E27BE" w:rsidRDefault="005D04D2" w:rsidP="005D04D2">
            <w:pPr>
              <w:tabs>
                <w:tab w:val="left" w:pos="4536"/>
              </w:tabs>
              <w:rPr>
                <w:rFonts w:eastAsia="Times New Roman"/>
                <w:lang w:val="ru-RU"/>
              </w:rPr>
            </w:pPr>
            <w:r w:rsidRPr="004E27BE">
              <w:t>19,3</w:t>
            </w:r>
          </w:p>
        </w:tc>
        <w:tc>
          <w:tcPr>
            <w:tcW w:w="796" w:type="dxa"/>
          </w:tcPr>
          <w:p w14:paraId="0B8FA32E" w14:textId="17BB8017" w:rsidR="005D04D2" w:rsidRPr="004E27BE" w:rsidRDefault="005D04D2" w:rsidP="005D04D2">
            <w:pPr>
              <w:tabs>
                <w:tab w:val="left" w:pos="4536"/>
              </w:tabs>
              <w:rPr>
                <w:rFonts w:eastAsia="Times New Roman"/>
                <w:lang w:val="ru-RU"/>
              </w:rPr>
            </w:pPr>
            <w:r w:rsidRPr="004E27BE">
              <w:t>19,7</w:t>
            </w:r>
          </w:p>
        </w:tc>
        <w:tc>
          <w:tcPr>
            <w:tcW w:w="1166" w:type="dxa"/>
          </w:tcPr>
          <w:p w14:paraId="2073BFFB" w14:textId="66F77A43" w:rsidR="005D04D2" w:rsidRPr="004E27BE" w:rsidRDefault="005D04D2" w:rsidP="005D04D2">
            <w:pPr>
              <w:tabs>
                <w:tab w:val="left" w:pos="4536"/>
              </w:tabs>
              <w:rPr>
                <w:rFonts w:eastAsia="Times New Roman"/>
                <w:lang w:val="ru-RU"/>
              </w:rPr>
            </w:pPr>
            <w:r w:rsidRPr="004E27BE">
              <w:t>16,3</w:t>
            </w:r>
          </w:p>
        </w:tc>
        <w:tc>
          <w:tcPr>
            <w:tcW w:w="1190" w:type="dxa"/>
          </w:tcPr>
          <w:p w14:paraId="1398C75C" w14:textId="6ECACFC8" w:rsidR="005D04D2" w:rsidRPr="004E27BE" w:rsidRDefault="005D04D2" w:rsidP="005D04D2">
            <w:pPr>
              <w:tabs>
                <w:tab w:val="left" w:pos="4536"/>
              </w:tabs>
              <w:rPr>
                <w:rFonts w:eastAsia="Times New Roman"/>
                <w:lang w:val="ru-RU"/>
              </w:rPr>
            </w:pPr>
            <w:r w:rsidRPr="004E27BE">
              <w:t>8,7</w:t>
            </w:r>
          </w:p>
        </w:tc>
        <w:tc>
          <w:tcPr>
            <w:tcW w:w="1065" w:type="dxa"/>
          </w:tcPr>
          <w:p w14:paraId="6724CE14" w14:textId="014AE3E3" w:rsidR="005D04D2" w:rsidRPr="004E27BE" w:rsidRDefault="005D04D2" w:rsidP="005D04D2">
            <w:pPr>
              <w:tabs>
                <w:tab w:val="left" w:pos="4536"/>
              </w:tabs>
              <w:rPr>
                <w:rFonts w:eastAsia="Times New Roman"/>
                <w:lang w:val="ru-RU"/>
              </w:rPr>
            </w:pPr>
            <w:r w:rsidRPr="004E27BE">
              <w:t>12,0</w:t>
            </w:r>
          </w:p>
        </w:tc>
        <w:tc>
          <w:tcPr>
            <w:tcW w:w="791" w:type="dxa"/>
          </w:tcPr>
          <w:p w14:paraId="0A02B990" w14:textId="12BCBBFD" w:rsidR="005D04D2" w:rsidRPr="004E27BE" w:rsidRDefault="005D04D2" w:rsidP="005D04D2">
            <w:pPr>
              <w:tabs>
                <w:tab w:val="left" w:pos="4536"/>
              </w:tabs>
              <w:rPr>
                <w:rFonts w:eastAsia="Times New Roman"/>
                <w:lang w:val="ru-RU"/>
              </w:rPr>
            </w:pPr>
            <w:r w:rsidRPr="004E27BE">
              <w:t>-7,3</w:t>
            </w:r>
          </w:p>
        </w:tc>
        <w:tc>
          <w:tcPr>
            <w:tcW w:w="1005" w:type="dxa"/>
          </w:tcPr>
          <w:p w14:paraId="15FB6988" w14:textId="122886C6" w:rsidR="005D04D2" w:rsidRPr="004E27BE" w:rsidRDefault="005D04D2" w:rsidP="005D04D2">
            <w:pPr>
              <w:tabs>
                <w:tab w:val="left" w:pos="4536"/>
              </w:tabs>
              <w:rPr>
                <w:rFonts w:eastAsia="Times New Roman"/>
                <w:lang w:val="ru-RU"/>
              </w:rPr>
            </w:pPr>
            <w:r w:rsidRPr="004E27BE">
              <w:t>-37,8</w:t>
            </w:r>
          </w:p>
        </w:tc>
      </w:tr>
      <w:tr w:rsidR="00C53673" w:rsidRPr="004E27BE" w14:paraId="513D6D0A" w14:textId="77777777" w:rsidTr="001476F4">
        <w:trPr>
          <w:trHeight w:val="685"/>
        </w:trPr>
        <w:tc>
          <w:tcPr>
            <w:tcW w:w="9634" w:type="dxa"/>
            <w:gridSpan w:val="8"/>
            <w:vAlign w:val="bottom"/>
          </w:tcPr>
          <w:p w14:paraId="2FF79998" w14:textId="77777777" w:rsidR="004E27BE" w:rsidRDefault="004E27BE" w:rsidP="004E27BE">
            <w:pPr>
              <w:ind w:firstLine="709"/>
              <w:jc w:val="both"/>
              <w:rPr>
                <w:color w:val="000000"/>
                <w:lang w:val="ru-RU"/>
              </w:rPr>
            </w:pPr>
            <w:r>
              <w:rPr>
                <w:color w:val="000000"/>
                <w:lang w:val="ru-RU"/>
              </w:rPr>
              <w:t>Примечания:</w:t>
            </w:r>
          </w:p>
          <w:p w14:paraId="48CC32D6" w14:textId="77777777" w:rsidR="004E27BE" w:rsidRPr="009C375E" w:rsidRDefault="004E27BE" w:rsidP="004E27BE">
            <w:pPr>
              <w:jc w:val="both"/>
              <w:rPr>
                <w:color w:val="000000"/>
                <w:lang w:val="ru-RU"/>
              </w:rPr>
            </w:pPr>
            <w:r w:rsidRPr="009C375E">
              <w:rPr>
                <w:color w:val="000000"/>
                <w:lang w:val="ru-RU"/>
              </w:rPr>
              <w:t>1</w:t>
            </w:r>
            <w:r>
              <w:rPr>
                <w:color w:val="000000"/>
                <w:lang w:val="ru-RU"/>
              </w:rPr>
              <w:t xml:space="preserve">. </w:t>
            </w:r>
            <w:r w:rsidRPr="009C375E">
              <w:rPr>
                <w:color w:val="000000"/>
              </w:rPr>
              <w:t>Данные за 2022–2024 гг. приведены по ВКО в исторических границах, с учетом показателей Абайской области.</w:t>
            </w:r>
          </w:p>
          <w:p w14:paraId="5F977A58" w14:textId="5CC714AE" w:rsidR="009C67A4" w:rsidRPr="004E27BE" w:rsidRDefault="004E27BE" w:rsidP="004E27BE">
            <w:pPr>
              <w:jc w:val="both"/>
              <w:rPr>
                <w:rFonts w:eastAsia="Times New Roman"/>
                <w:lang w:val="ru-RU"/>
              </w:rPr>
            </w:pPr>
            <w:r w:rsidRPr="009C375E">
              <w:rPr>
                <w:color w:val="000000"/>
                <w:lang w:val="ru-RU"/>
              </w:rPr>
              <w:t>2</w:t>
            </w:r>
            <w:r>
              <w:rPr>
                <w:color w:val="000000"/>
                <w:lang w:val="ru-RU"/>
              </w:rPr>
              <w:t xml:space="preserve">. </w:t>
            </w:r>
            <w:r w:rsidRPr="009C375E">
              <w:rPr>
                <w:color w:val="000000"/>
              </w:rPr>
              <w:t>Составлено автором на основании источника</w:t>
            </w:r>
            <w:r w:rsidRPr="009C375E">
              <w:rPr>
                <w:color w:val="000000"/>
                <w:lang w:val="ru-RU"/>
              </w:rPr>
              <w:t xml:space="preserve"> </w:t>
            </w:r>
            <w:sdt>
              <w:sdtPr>
                <w:rPr>
                  <w:color w:val="000000"/>
                  <w:lang w:val="ru-RU"/>
                </w:rPr>
                <w:tag w:val="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787435193"/>
                <w:placeholder>
                  <w:docPart w:val="9D068C6F9FF44029AAC53794FFF3AE58"/>
                </w:placeholder>
              </w:sdtPr>
              <w:sdtContent>
                <w:r w:rsidRPr="009C375E">
                  <w:rPr>
                    <w:color w:val="000000"/>
                    <w:lang w:val="ru-RU"/>
                  </w:rPr>
                  <w:t>[10</w:t>
                </w:r>
                <w:r>
                  <w:rPr>
                    <w:color w:val="000000"/>
                    <w:lang w:val="ru-RU"/>
                  </w:rPr>
                  <w:t>6</w:t>
                </w:r>
                <w:r w:rsidRPr="009C375E">
                  <w:rPr>
                    <w:color w:val="000000"/>
                    <w:lang w:val="ru-RU"/>
                  </w:rPr>
                  <w:t>]</w:t>
                </w:r>
              </w:sdtContent>
            </w:sdt>
          </w:p>
        </w:tc>
      </w:tr>
    </w:tbl>
    <w:p w14:paraId="30FB4D01" w14:textId="77777777" w:rsidR="00503E7F" w:rsidRPr="00B0482E" w:rsidRDefault="00503E7F" w:rsidP="007541E0">
      <w:pPr>
        <w:tabs>
          <w:tab w:val="left" w:pos="4536"/>
        </w:tabs>
        <w:ind w:firstLine="709"/>
        <w:jc w:val="both"/>
        <w:rPr>
          <w:rFonts w:eastAsia="Times New Roman"/>
          <w:sz w:val="28"/>
          <w:szCs w:val="28"/>
          <w:lang w:val="ru-RU"/>
        </w:rPr>
      </w:pPr>
    </w:p>
    <w:p w14:paraId="4138C66C" w14:textId="51FF9BB9" w:rsidR="002016DB" w:rsidRPr="002016DB" w:rsidRDefault="004E27BE" w:rsidP="002016DB">
      <w:pPr>
        <w:tabs>
          <w:tab w:val="left" w:pos="4536"/>
        </w:tabs>
        <w:ind w:firstLine="709"/>
        <w:jc w:val="both"/>
        <w:rPr>
          <w:color w:val="000000"/>
          <w:sz w:val="28"/>
          <w:szCs w:val="28"/>
        </w:rPr>
      </w:pPr>
      <w:r>
        <w:rPr>
          <w:color w:val="000000"/>
          <w:sz w:val="28"/>
          <w:szCs w:val="28"/>
          <w:lang w:val="ru-RU"/>
        </w:rPr>
        <w:t>В соответствии с таблицей 17, а</w:t>
      </w:r>
      <w:r w:rsidR="002016DB" w:rsidRPr="002016DB">
        <w:rPr>
          <w:color w:val="000000"/>
          <w:sz w:val="28"/>
          <w:szCs w:val="28"/>
        </w:rPr>
        <w:t>нализ показателей развития растениеводства Восточно-Казахстанского региона за 2020–2024 год</w:t>
      </w:r>
      <w:r>
        <w:rPr>
          <w:color w:val="000000"/>
          <w:sz w:val="28"/>
          <w:szCs w:val="28"/>
          <w:lang w:val="ru-RU"/>
        </w:rPr>
        <w:t>ы</w:t>
      </w:r>
      <w:r w:rsidR="002016DB" w:rsidRPr="002016DB">
        <w:rPr>
          <w:color w:val="000000"/>
          <w:sz w:val="28"/>
          <w:szCs w:val="28"/>
        </w:rPr>
        <w:t xml:space="preserve"> </w:t>
      </w:r>
      <w:r w:rsidR="001708E1">
        <w:rPr>
          <w:color w:val="000000"/>
          <w:sz w:val="28"/>
          <w:szCs w:val="28"/>
          <w:lang w:val="ru-RU"/>
        </w:rPr>
        <w:t>фиксирует</w:t>
      </w:r>
      <w:r w:rsidR="002016DB" w:rsidRPr="002016DB">
        <w:rPr>
          <w:color w:val="000000"/>
          <w:sz w:val="28"/>
          <w:szCs w:val="28"/>
        </w:rPr>
        <w:t xml:space="preserve"> положительн</w:t>
      </w:r>
      <w:r w:rsidR="001708E1">
        <w:rPr>
          <w:color w:val="000000"/>
          <w:sz w:val="28"/>
          <w:szCs w:val="28"/>
          <w:lang w:val="ru-RU"/>
        </w:rPr>
        <w:t>ую</w:t>
      </w:r>
      <w:r w:rsidR="002016DB" w:rsidRPr="002016DB">
        <w:rPr>
          <w:color w:val="000000"/>
          <w:sz w:val="28"/>
          <w:szCs w:val="28"/>
        </w:rPr>
        <w:t xml:space="preserve"> динамик</w:t>
      </w:r>
      <w:r w:rsidR="001708E1">
        <w:rPr>
          <w:color w:val="000000"/>
          <w:sz w:val="28"/>
          <w:szCs w:val="28"/>
          <w:lang w:val="ru-RU"/>
        </w:rPr>
        <w:t>у</w:t>
      </w:r>
      <w:r w:rsidR="002016DB" w:rsidRPr="002016DB">
        <w:rPr>
          <w:color w:val="000000"/>
          <w:sz w:val="28"/>
          <w:szCs w:val="28"/>
        </w:rPr>
        <w:t xml:space="preserve"> производства по ряду ключевых культур при наличии структурных сдвигов внутри отрасли. Валовый сбор зерновых и зернобобовых культур увеличился на 36,0%, в том числе пшеницы – на 47,8%</w:t>
      </w:r>
      <w:r w:rsidR="001708E1">
        <w:rPr>
          <w:color w:val="000000"/>
          <w:sz w:val="28"/>
          <w:szCs w:val="28"/>
          <w:lang w:val="ru-RU"/>
        </w:rPr>
        <w:t>. Таких результатов удалось достичь прежде всего за счет роста</w:t>
      </w:r>
      <w:r w:rsidR="002016DB" w:rsidRPr="002016DB">
        <w:rPr>
          <w:color w:val="000000"/>
          <w:sz w:val="28"/>
          <w:szCs w:val="28"/>
        </w:rPr>
        <w:t xml:space="preserve"> урожайности, так и относительной стабильностью посевных площадей. Существенный рост также зафиксирован в производстве масличных культур (+41,0%), включая подсолнечник (+41,5%)</w:t>
      </w:r>
      <w:r w:rsidR="001708E1">
        <w:rPr>
          <w:color w:val="000000"/>
          <w:sz w:val="28"/>
          <w:szCs w:val="28"/>
          <w:lang w:val="ru-RU"/>
        </w:rPr>
        <w:t>. Вырос интерес</w:t>
      </w:r>
      <w:r w:rsidR="002016DB" w:rsidRPr="002016DB">
        <w:rPr>
          <w:color w:val="000000"/>
          <w:sz w:val="28"/>
          <w:szCs w:val="28"/>
        </w:rPr>
        <w:t xml:space="preserve"> </w:t>
      </w:r>
      <w:r w:rsidR="001708E1" w:rsidRPr="002016DB">
        <w:rPr>
          <w:color w:val="000000"/>
          <w:sz w:val="28"/>
          <w:szCs w:val="28"/>
        </w:rPr>
        <w:t>сельхозпроизводителей на более рентабельные культуры</w:t>
      </w:r>
      <w:r w:rsidR="001708E1">
        <w:rPr>
          <w:color w:val="000000"/>
          <w:sz w:val="28"/>
          <w:szCs w:val="28"/>
          <w:lang w:val="ru-RU"/>
        </w:rPr>
        <w:t>.</w:t>
      </w:r>
      <w:r w:rsidR="002016DB" w:rsidRPr="002016DB">
        <w:rPr>
          <w:color w:val="000000"/>
          <w:sz w:val="28"/>
          <w:szCs w:val="28"/>
        </w:rPr>
        <w:t xml:space="preserve"> </w:t>
      </w:r>
    </w:p>
    <w:p w14:paraId="3A20E431" w14:textId="28390478" w:rsidR="002016DB" w:rsidRPr="002016DB" w:rsidRDefault="002016DB" w:rsidP="002016DB">
      <w:pPr>
        <w:tabs>
          <w:tab w:val="left" w:pos="4536"/>
        </w:tabs>
        <w:ind w:firstLine="709"/>
        <w:jc w:val="both"/>
        <w:rPr>
          <w:color w:val="000000"/>
          <w:sz w:val="28"/>
          <w:szCs w:val="28"/>
        </w:rPr>
      </w:pPr>
      <w:r w:rsidRPr="002016DB">
        <w:rPr>
          <w:color w:val="000000"/>
          <w:sz w:val="28"/>
          <w:szCs w:val="28"/>
        </w:rPr>
        <w:t xml:space="preserve">В то же время </w:t>
      </w:r>
      <w:r w:rsidR="001708E1">
        <w:rPr>
          <w:color w:val="000000"/>
          <w:sz w:val="28"/>
          <w:szCs w:val="28"/>
          <w:lang w:val="ru-RU"/>
        </w:rPr>
        <w:t>сокращается производство</w:t>
      </w:r>
      <w:r w:rsidRPr="002016DB">
        <w:rPr>
          <w:color w:val="000000"/>
          <w:sz w:val="28"/>
          <w:szCs w:val="28"/>
        </w:rPr>
        <w:t xml:space="preserve"> социально значимых культур: валовый сбор картофеля снизился на 27,6%, а овощей – на 20,7%. </w:t>
      </w:r>
      <w:r w:rsidR="001708E1">
        <w:rPr>
          <w:color w:val="000000"/>
          <w:sz w:val="28"/>
          <w:szCs w:val="28"/>
          <w:lang w:val="ru-RU"/>
        </w:rPr>
        <w:t>Спад связан с</w:t>
      </w:r>
      <w:r w:rsidRPr="002016DB">
        <w:rPr>
          <w:color w:val="000000"/>
          <w:sz w:val="28"/>
          <w:szCs w:val="28"/>
        </w:rPr>
        <w:t xml:space="preserve"> сокращением посевных площадей под эти культуры, так и колебаниями урожайности, особенно в сегменте овощеводства. </w:t>
      </w:r>
      <w:r w:rsidR="001708E1">
        <w:rPr>
          <w:color w:val="000000"/>
          <w:sz w:val="28"/>
          <w:szCs w:val="28"/>
          <w:lang w:val="ru-RU"/>
        </w:rPr>
        <w:t>П</w:t>
      </w:r>
      <w:r w:rsidRPr="002016DB">
        <w:rPr>
          <w:color w:val="000000"/>
          <w:sz w:val="28"/>
          <w:szCs w:val="28"/>
        </w:rPr>
        <w:t xml:space="preserve">лощадь под овощами сократилась на 37,8%, а урожайность снизилась на 39,5%, что </w:t>
      </w:r>
      <w:r w:rsidR="001708E1">
        <w:rPr>
          <w:color w:val="000000"/>
          <w:sz w:val="28"/>
          <w:szCs w:val="28"/>
          <w:lang w:val="ru-RU"/>
        </w:rPr>
        <w:t>отражает</w:t>
      </w:r>
      <w:r w:rsidRPr="002016DB">
        <w:rPr>
          <w:color w:val="000000"/>
          <w:sz w:val="28"/>
          <w:szCs w:val="28"/>
        </w:rPr>
        <w:t xml:space="preserve"> высок</w:t>
      </w:r>
      <w:r w:rsidR="001708E1">
        <w:rPr>
          <w:color w:val="000000"/>
          <w:sz w:val="28"/>
          <w:szCs w:val="28"/>
          <w:lang w:val="ru-RU"/>
        </w:rPr>
        <w:t>ую</w:t>
      </w:r>
      <w:r w:rsidRPr="002016DB">
        <w:rPr>
          <w:color w:val="000000"/>
          <w:sz w:val="28"/>
          <w:szCs w:val="28"/>
        </w:rPr>
        <w:t xml:space="preserve"> чувствительност</w:t>
      </w:r>
      <w:r w:rsidR="001708E1">
        <w:rPr>
          <w:color w:val="000000"/>
          <w:sz w:val="28"/>
          <w:szCs w:val="28"/>
          <w:lang w:val="ru-RU"/>
        </w:rPr>
        <w:t xml:space="preserve">ь </w:t>
      </w:r>
      <w:r w:rsidRPr="002016DB">
        <w:rPr>
          <w:color w:val="000000"/>
          <w:sz w:val="28"/>
          <w:szCs w:val="28"/>
        </w:rPr>
        <w:t>производства к природно-климатическим условиям.</w:t>
      </w:r>
    </w:p>
    <w:p w14:paraId="1ADF062B" w14:textId="5F62F492" w:rsidR="002016DB" w:rsidRPr="002016DB" w:rsidRDefault="001708E1" w:rsidP="002016DB">
      <w:pPr>
        <w:tabs>
          <w:tab w:val="left" w:pos="4536"/>
        </w:tabs>
        <w:ind w:firstLine="709"/>
        <w:jc w:val="both"/>
        <w:rPr>
          <w:color w:val="000000"/>
          <w:sz w:val="28"/>
          <w:szCs w:val="28"/>
        </w:rPr>
      </w:pPr>
      <w:r>
        <w:rPr>
          <w:color w:val="000000"/>
          <w:sz w:val="28"/>
          <w:szCs w:val="28"/>
          <w:lang w:val="ru-RU"/>
        </w:rPr>
        <w:t xml:space="preserve">Для </w:t>
      </w:r>
      <w:r w:rsidR="002016DB" w:rsidRPr="002016DB">
        <w:rPr>
          <w:color w:val="000000"/>
          <w:sz w:val="28"/>
          <w:szCs w:val="28"/>
        </w:rPr>
        <w:t xml:space="preserve">растениеводства </w:t>
      </w:r>
      <w:r>
        <w:rPr>
          <w:color w:val="000000"/>
          <w:sz w:val="28"/>
          <w:szCs w:val="28"/>
          <w:lang w:val="ru-RU"/>
        </w:rPr>
        <w:t xml:space="preserve">за данный период характерен </w:t>
      </w:r>
      <w:r w:rsidR="002016DB" w:rsidRPr="002016DB">
        <w:rPr>
          <w:color w:val="000000"/>
          <w:sz w:val="28"/>
          <w:szCs w:val="28"/>
        </w:rPr>
        <w:t>рост</w:t>
      </w:r>
      <w:r>
        <w:rPr>
          <w:color w:val="000000"/>
          <w:sz w:val="28"/>
          <w:szCs w:val="28"/>
          <w:lang w:val="ru-RU"/>
        </w:rPr>
        <w:t xml:space="preserve"> </w:t>
      </w:r>
      <w:r w:rsidR="002016DB" w:rsidRPr="002016DB">
        <w:rPr>
          <w:color w:val="000000"/>
          <w:sz w:val="28"/>
          <w:szCs w:val="28"/>
        </w:rPr>
        <w:t xml:space="preserve">производства экспортноориентированных и высокомаржинальных культур на фоне сокращения выпуска продукции внутреннего потребления. </w:t>
      </w:r>
      <w:r>
        <w:rPr>
          <w:color w:val="000000"/>
          <w:sz w:val="28"/>
          <w:szCs w:val="28"/>
          <w:lang w:val="ru-RU"/>
        </w:rPr>
        <w:t>Наблюдается</w:t>
      </w:r>
      <w:r w:rsidR="002016DB" w:rsidRPr="002016DB">
        <w:rPr>
          <w:color w:val="000000"/>
          <w:sz w:val="28"/>
          <w:szCs w:val="28"/>
        </w:rPr>
        <w:t xml:space="preserve"> формирование структурных изменений в отрасли и необходимость сбалансированного развития растениеводства с уч</w:t>
      </w:r>
      <w:r w:rsidR="00E06BF4">
        <w:rPr>
          <w:color w:val="000000"/>
          <w:sz w:val="28"/>
          <w:szCs w:val="28"/>
        </w:rPr>
        <w:t>е</w:t>
      </w:r>
      <w:r w:rsidR="002016DB" w:rsidRPr="002016DB">
        <w:rPr>
          <w:color w:val="000000"/>
          <w:sz w:val="28"/>
          <w:szCs w:val="28"/>
        </w:rPr>
        <w:t>том задач обеспечения продовольственной безопасности региона.</w:t>
      </w:r>
    </w:p>
    <w:p w14:paraId="0635E7AD" w14:textId="5A5EB5C0" w:rsidR="0040440D" w:rsidRPr="00B0482E" w:rsidRDefault="0040440D" w:rsidP="007541E0">
      <w:pPr>
        <w:tabs>
          <w:tab w:val="left" w:pos="4536"/>
        </w:tabs>
        <w:ind w:firstLine="709"/>
        <w:jc w:val="both"/>
        <w:rPr>
          <w:rFonts w:eastAsia="Times New Roman"/>
          <w:sz w:val="28"/>
          <w:szCs w:val="28"/>
          <w:lang w:val="ru-RU"/>
        </w:rPr>
      </w:pPr>
      <w:r w:rsidRPr="00B0482E">
        <w:rPr>
          <w:rFonts w:eastAsia="Times New Roman"/>
          <w:sz w:val="28"/>
          <w:szCs w:val="28"/>
          <w:lang w:val="ru-RU"/>
        </w:rPr>
        <w:t>Большая работа проводится по селекции семян. Сегодня именно ВКО снабжает аграриев Казахстана элитными семенами подсолнечника, рапса, сои и кормовых культур.</w:t>
      </w:r>
    </w:p>
    <w:p w14:paraId="7B456FD1" w14:textId="0F63EB2A" w:rsidR="004740B0" w:rsidRDefault="008A50C3" w:rsidP="008A50C3">
      <w:pPr>
        <w:tabs>
          <w:tab w:val="left" w:pos="4536"/>
        </w:tabs>
        <w:ind w:firstLine="709"/>
        <w:jc w:val="both"/>
        <w:rPr>
          <w:rFonts w:eastAsia="Times New Roman"/>
          <w:sz w:val="28"/>
          <w:szCs w:val="28"/>
          <w:lang w:val="ru-RU"/>
        </w:rPr>
      </w:pPr>
      <w:r w:rsidRPr="008A50C3">
        <w:rPr>
          <w:rFonts w:eastAsia="Times New Roman"/>
          <w:sz w:val="28"/>
          <w:szCs w:val="28"/>
          <w:lang w:val="ru-RU"/>
        </w:rPr>
        <w:lastRenderedPageBreak/>
        <w:t xml:space="preserve">Животноводческий комплекс выступает фундаментальным звеном в структуре </w:t>
      </w:r>
      <w:r>
        <w:rPr>
          <w:rFonts w:eastAsia="Times New Roman"/>
          <w:sz w:val="28"/>
          <w:szCs w:val="28"/>
          <w:lang w:val="ru-RU"/>
        </w:rPr>
        <w:t>сельскохозяйственного</w:t>
      </w:r>
      <w:r w:rsidRPr="008A50C3">
        <w:rPr>
          <w:rFonts w:eastAsia="Times New Roman"/>
          <w:sz w:val="28"/>
          <w:szCs w:val="28"/>
          <w:lang w:val="ru-RU"/>
        </w:rPr>
        <w:t xml:space="preserve"> производства Восточно-Казахстанской области, определяя уровень продовольственной устойчивости и социальной стабильности сельских территорий. Высокая степень диверсификации сектора обусловлена уникальностью ландшафтно-климатических условий региона. Это позволило сформировать многовекторную модель отрасли, сочетающую в себе интенсивное молочное и мясное скотоводство, птицеводство и свиноводство с традиционными для региона направлениями </w:t>
      </w:r>
      <w:r>
        <w:rPr>
          <w:rFonts w:eastAsia="Times New Roman"/>
          <w:sz w:val="28"/>
          <w:szCs w:val="28"/>
          <w:lang w:val="ru-RU"/>
        </w:rPr>
        <w:t>-</w:t>
      </w:r>
      <w:r w:rsidRPr="008A50C3">
        <w:rPr>
          <w:rFonts w:eastAsia="Times New Roman"/>
          <w:sz w:val="28"/>
          <w:szCs w:val="28"/>
          <w:lang w:val="ru-RU"/>
        </w:rPr>
        <w:t xml:space="preserve"> коневодством и овцеводством. Особое место в производственном балансе занимают специфические ниши, такие как мараловодство и пчеловодство, эффективно использующие ресурсный потенциал отдельных природных зон.</w:t>
      </w:r>
    </w:p>
    <w:p w14:paraId="0D609629" w14:textId="77777777" w:rsidR="008A50C3" w:rsidRPr="00B0482E" w:rsidRDefault="008A50C3" w:rsidP="007541E0">
      <w:pPr>
        <w:tabs>
          <w:tab w:val="left" w:pos="4536"/>
        </w:tabs>
        <w:ind w:firstLine="709"/>
        <w:rPr>
          <w:rFonts w:eastAsia="Times New Roman"/>
          <w:lang w:val="ru-RU"/>
        </w:rPr>
      </w:pPr>
    </w:p>
    <w:p w14:paraId="7E574AB9" w14:textId="25F56490" w:rsidR="001674E1" w:rsidRPr="00B0482E" w:rsidRDefault="001674E1" w:rsidP="007541E0">
      <w:pPr>
        <w:tabs>
          <w:tab w:val="left" w:pos="4536"/>
        </w:tabs>
        <w:jc w:val="both"/>
        <w:rPr>
          <w:rFonts w:eastAsia="Times New Roman"/>
          <w:sz w:val="28"/>
          <w:szCs w:val="28"/>
          <w:lang w:val="ru-RU"/>
        </w:rPr>
      </w:pPr>
      <w:r w:rsidRPr="00B0482E">
        <w:rPr>
          <w:rFonts w:eastAsia="Times New Roman"/>
          <w:sz w:val="28"/>
          <w:szCs w:val="28"/>
          <w:lang w:val="ru-RU"/>
        </w:rPr>
        <w:t xml:space="preserve">Таблица </w:t>
      </w:r>
      <w:r w:rsidR="004E27BE">
        <w:rPr>
          <w:rFonts w:eastAsia="Times New Roman"/>
          <w:sz w:val="28"/>
          <w:szCs w:val="28"/>
          <w:lang w:val="ru-RU"/>
        </w:rPr>
        <w:t>18</w:t>
      </w:r>
      <w:r w:rsidR="007474B4" w:rsidRPr="00B0482E">
        <w:rPr>
          <w:rFonts w:eastAsia="Times New Roman"/>
          <w:sz w:val="28"/>
          <w:szCs w:val="28"/>
          <w:lang w:val="ru-RU"/>
        </w:rPr>
        <w:t xml:space="preserve"> </w:t>
      </w:r>
      <w:r w:rsidRPr="00B0482E">
        <w:rPr>
          <w:rFonts w:eastAsia="Times New Roman"/>
          <w:sz w:val="28"/>
          <w:szCs w:val="28"/>
          <w:lang w:val="ru-RU"/>
        </w:rPr>
        <w:t>- Основные показатели развития животноводства Восточно-Казахстанской области в 20</w:t>
      </w:r>
      <w:r w:rsidR="008F3682" w:rsidRPr="00B0482E">
        <w:rPr>
          <w:rFonts w:eastAsia="Times New Roman"/>
          <w:sz w:val="28"/>
          <w:szCs w:val="28"/>
          <w:lang w:val="ru-RU"/>
        </w:rPr>
        <w:t>20</w:t>
      </w:r>
      <w:r w:rsidRPr="00B0482E">
        <w:rPr>
          <w:rFonts w:eastAsia="Times New Roman"/>
          <w:sz w:val="28"/>
          <w:szCs w:val="28"/>
          <w:lang w:val="ru-RU"/>
        </w:rPr>
        <w:t>-202</w:t>
      </w:r>
      <w:r w:rsidR="008F3682" w:rsidRPr="00B0482E">
        <w:rPr>
          <w:rFonts w:eastAsia="Times New Roman"/>
          <w:sz w:val="28"/>
          <w:szCs w:val="28"/>
          <w:lang w:val="ru-RU"/>
        </w:rPr>
        <w:t>4</w:t>
      </w:r>
      <w:r w:rsidRPr="00B0482E">
        <w:rPr>
          <w:rFonts w:eastAsia="Times New Roman"/>
          <w:sz w:val="28"/>
          <w:szCs w:val="28"/>
          <w:lang w:val="ru-RU"/>
        </w:rPr>
        <w:t xml:space="preserve"> гг.</w:t>
      </w:r>
    </w:p>
    <w:p w14:paraId="665173EE" w14:textId="77777777" w:rsidR="006C75A5" w:rsidRPr="00B0482E" w:rsidRDefault="006C75A5" w:rsidP="007541E0">
      <w:pPr>
        <w:tabs>
          <w:tab w:val="left" w:pos="4536"/>
        </w:tabs>
        <w:ind w:firstLine="709"/>
        <w:jc w:val="both"/>
        <w:rPr>
          <w:rFonts w:eastAsia="Times New Roman"/>
          <w:sz w:val="28"/>
          <w:szCs w:val="28"/>
          <w:lang w:val="ru-RU"/>
        </w:rPr>
      </w:pPr>
    </w:p>
    <w:tbl>
      <w:tblPr>
        <w:tblStyle w:val="a5"/>
        <w:tblW w:w="9634" w:type="dxa"/>
        <w:tblLayout w:type="fixed"/>
        <w:tblLook w:val="04A0" w:firstRow="1" w:lastRow="0" w:firstColumn="1" w:lastColumn="0" w:noHBand="0" w:noVBand="1"/>
      </w:tblPr>
      <w:tblGrid>
        <w:gridCol w:w="3397"/>
        <w:gridCol w:w="851"/>
        <w:gridCol w:w="992"/>
        <w:gridCol w:w="851"/>
        <w:gridCol w:w="850"/>
        <w:gridCol w:w="851"/>
        <w:gridCol w:w="850"/>
        <w:gridCol w:w="992"/>
      </w:tblGrid>
      <w:tr w:rsidR="00B73699" w:rsidRPr="004E27BE" w14:paraId="7291DDDD" w14:textId="77777777" w:rsidTr="001476F4">
        <w:trPr>
          <w:trHeight w:val="318"/>
        </w:trPr>
        <w:tc>
          <w:tcPr>
            <w:tcW w:w="3397" w:type="dxa"/>
            <w:vMerge w:val="restart"/>
            <w:vAlign w:val="center"/>
          </w:tcPr>
          <w:p w14:paraId="18928740" w14:textId="77777777" w:rsidR="00B73699" w:rsidRPr="004E27BE" w:rsidRDefault="00B73699" w:rsidP="007541E0">
            <w:pPr>
              <w:tabs>
                <w:tab w:val="left" w:pos="4536"/>
              </w:tabs>
              <w:rPr>
                <w:rFonts w:eastAsia="Times New Roman"/>
                <w:bCs/>
                <w:lang w:val="ru-RU"/>
              </w:rPr>
            </w:pPr>
            <w:r w:rsidRPr="004E27BE">
              <w:rPr>
                <w:rFonts w:eastAsia="Times New Roman"/>
                <w:bCs/>
                <w:lang w:val="ru-RU"/>
              </w:rPr>
              <w:t>Показатели</w:t>
            </w:r>
          </w:p>
        </w:tc>
        <w:tc>
          <w:tcPr>
            <w:tcW w:w="4395" w:type="dxa"/>
            <w:gridSpan w:val="5"/>
            <w:vAlign w:val="center"/>
          </w:tcPr>
          <w:p w14:paraId="7FC7A82D" w14:textId="1CAD488C" w:rsidR="00B73699" w:rsidRPr="004E27BE" w:rsidRDefault="00B73699" w:rsidP="007541E0">
            <w:pPr>
              <w:tabs>
                <w:tab w:val="left" w:pos="4536"/>
              </w:tabs>
              <w:rPr>
                <w:rFonts w:eastAsia="Times New Roman"/>
                <w:bCs/>
                <w:lang w:val="ru-RU"/>
              </w:rPr>
            </w:pPr>
            <w:r w:rsidRPr="004E27BE">
              <w:rPr>
                <w:rFonts w:eastAsia="Times New Roman"/>
                <w:bCs/>
                <w:lang w:val="ru-RU"/>
              </w:rPr>
              <w:t>Годы</w:t>
            </w:r>
          </w:p>
        </w:tc>
        <w:tc>
          <w:tcPr>
            <w:tcW w:w="1842" w:type="dxa"/>
            <w:gridSpan w:val="2"/>
          </w:tcPr>
          <w:p w14:paraId="298BC85A" w14:textId="57EF9E30" w:rsidR="00B73699" w:rsidRPr="004E27BE" w:rsidRDefault="002016DB" w:rsidP="001476F4">
            <w:pPr>
              <w:tabs>
                <w:tab w:val="left" w:pos="1347"/>
                <w:tab w:val="left" w:pos="4536"/>
              </w:tabs>
              <w:rPr>
                <w:rFonts w:eastAsia="Times New Roman"/>
                <w:bCs/>
                <w:lang w:val="ru-RU"/>
              </w:rPr>
            </w:pPr>
            <w:r w:rsidRPr="004E27BE">
              <w:rPr>
                <w:rFonts w:eastAsia="Times New Roman"/>
                <w:color w:val="000000"/>
                <w:lang w:eastAsia="ru-KZ"/>
              </w:rPr>
              <w:t>Отклонение</w:t>
            </w:r>
            <w:r w:rsidR="00B73699" w:rsidRPr="004E27BE">
              <w:rPr>
                <w:rFonts w:eastAsia="Times New Roman"/>
                <w:color w:val="000000"/>
                <w:lang w:eastAsia="ru-KZ"/>
              </w:rPr>
              <w:t xml:space="preserve"> 202</w:t>
            </w:r>
            <w:r w:rsidR="008F3682" w:rsidRPr="004E27BE">
              <w:rPr>
                <w:rFonts w:eastAsia="Times New Roman"/>
                <w:color w:val="000000"/>
                <w:lang w:val="ru-RU" w:eastAsia="ru-KZ"/>
              </w:rPr>
              <w:t>4</w:t>
            </w:r>
            <w:r w:rsidR="00B73699" w:rsidRPr="004E27BE">
              <w:rPr>
                <w:rFonts w:eastAsia="Times New Roman"/>
                <w:color w:val="000000"/>
                <w:lang w:val="ru-RU" w:eastAsia="ru-KZ"/>
              </w:rPr>
              <w:t xml:space="preserve"> года</w:t>
            </w:r>
            <w:r w:rsidR="00B73699" w:rsidRPr="004E27BE">
              <w:rPr>
                <w:rFonts w:eastAsia="Times New Roman"/>
                <w:color w:val="000000"/>
                <w:lang w:eastAsia="ru-KZ"/>
              </w:rPr>
              <w:t xml:space="preserve"> к 20</w:t>
            </w:r>
            <w:r w:rsidR="008F3682" w:rsidRPr="004E27BE">
              <w:rPr>
                <w:rFonts w:eastAsia="Times New Roman"/>
                <w:color w:val="000000"/>
                <w:lang w:val="ru-RU" w:eastAsia="ru-KZ"/>
              </w:rPr>
              <w:t>20</w:t>
            </w:r>
            <w:r w:rsidR="00B73699" w:rsidRPr="004E27BE">
              <w:rPr>
                <w:rFonts w:eastAsia="Times New Roman"/>
                <w:color w:val="000000"/>
                <w:lang w:val="ru-RU" w:eastAsia="ru-KZ"/>
              </w:rPr>
              <w:t xml:space="preserve"> году</w:t>
            </w:r>
          </w:p>
        </w:tc>
      </w:tr>
      <w:tr w:rsidR="00B73699" w:rsidRPr="004E27BE" w14:paraId="77893DE8" w14:textId="5B98B368" w:rsidTr="001476F4">
        <w:trPr>
          <w:trHeight w:val="495"/>
        </w:trPr>
        <w:tc>
          <w:tcPr>
            <w:tcW w:w="3397" w:type="dxa"/>
            <w:vMerge/>
            <w:vAlign w:val="center"/>
          </w:tcPr>
          <w:p w14:paraId="6DA7F10C" w14:textId="77777777" w:rsidR="00B73699" w:rsidRPr="004E27BE" w:rsidRDefault="00B73699" w:rsidP="007541E0">
            <w:pPr>
              <w:tabs>
                <w:tab w:val="left" w:pos="4536"/>
              </w:tabs>
              <w:rPr>
                <w:rFonts w:eastAsia="Times New Roman"/>
                <w:bCs/>
                <w:lang w:val="ru-RU"/>
              </w:rPr>
            </w:pPr>
          </w:p>
        </w:tc>
        <w:tc>
          <w:tcPr>
            <w:tcW w:w="851" w:type="dxa"/>
            <w:vAlign w:val="center"/>
          </w:tcPr>
          <w:p w14:paraId="5ED753B7" w14:textId="2F6253A3" w:rsidR="00B73699" w:rsidRPr="004E27BE" w:rsidRDefault="00B73699" w:rsidP="007541E0">
            <w:pPr>
              <w:tabs>
                <w:tab w:val="left" w:pos="4536"/>
              </w:tabs>
              <w:rPr>
                <w:rFonts w:eastAsia="Times New Roman"/>
                <w:lang w:val="en-US"/>
              </w:rPr>
            </w:pPr>
            <w:r w:rsidRPr="004E27BE">
              <w:rPr>
                <w:rFonts w:eastAsia="Times New Roman"/>
                <w:lang w:val="ru-RU"/>
              </w:rPr>
              <w:t>20</w:t>
            </w:r>
            <w:r w:rsidR="008F3682" w:rsidRPr="004E27BE">
              <w:rPr>
                <w:rFonts w:eastAsia="Times New Roman"/>
                <w:lang w:val="ru-RU"/>
              </w:rPr>
              <w:t>20</w:t>
            </w:r>
          </w:p>
        </w:tc>
        <w:tc>
          <w:tcPr>
            <w:tcW w:w="992" w:type="dxa"/>
            <w:vAlign w:val="center"/>
          </w:tcPr>
          <w:p w14:paraId="05B38527" w14:textId="7724EA39" w:rsidR="00B73699" w:rsidRPr="004E27BE" w:rsidRDefault="00B73699" w:rsidP="007541E0">
            <w:pPr>
              <w:tabs>
                <w:tab w:val="left" w:pos="4536"/>
              </w:tabs>
              <w:rPr>
                <w:rFonts w:eastAsia="Times New Roman"/>
                <w:lang w:val="ru-RU"/>
              </w:rPr>
            </w:pPr>
            <w:r w:rsidRPr="004E27BE">
              <w:rPr>
                <w:rFonts w:eastAsia="Times New Roman"/>
                <w:lang w:val="ru-RU"/>
              </w:rPr>
              <w:t>202</w:t>
            </w:r>
            <w:r w:rsidR="008F3682" w:rsidRPr="004E27BE">
              <w:rPr>
                <w:rFonts w:eastAsia="Times New Roman"/>
                <w:lang w:val="ru-RU"/>
              </w:rPr>
              <w:t>1</w:t>
            </w:r>
          </w:p>
        </w:tc>
        <w:tc>
          <w:tcPr>
            <w:tcW w:w="851" w:type="dxa"/>
            <w:vAlign w:val="center"/>
          </w:tcPr>
          <w:p w14:paraId="5307CB56" w14:textId="04B015AD" w:rsidR="00B73699" w:rsidRPr="004E27BE" w:rsidRDefault="00B73699" w:rsidP="007541E0">
            <w:pPr>
              <w:tabs>
                <w:tab w:val="left" w:pos="4536"/>
              </w:tabs>
              <w:rPr>
                <w:rFonts w:eastAsia="Times New Roman"/>
                <w:lang w:val="ru-RU"/>
              </w:rPr>
            </w:pPr>
            <w:r w:rsidRPr="004E27BE">
              <w:rPr>
                <w:rFonts w:eastAsia="Times New Roman"/>
                <w:lang w:val="ru-RU"/>
              </w:rPr>
              <w:t>202</w:t>
            </w:r>
            <w:r w:rsidR="008F3682" w:rsidRPr="004E27BE">
              <w:rPr>
                <w:rFonts w:eastAsia="Times New Roman"/>
                <w:lang w:val="ru-RU"/>
              </w:rPr>
              <w:t>2</w:t>
            </w:r>
            <w:r w:rsidRPr="004E27BE">
              <w:rPr>
                <w:rFonts w:eastAsia="Times New Roman"/>
                <w:lang w:val="ru-RU"/>
              </w:rPr>
              <w:t xml:space="preserve"> </w:t>
            </w:r>
          </w:p>
        </w:tc>
        <w:tc>
          <w:tcPr>
            <w:tcW w:w="850" w:type="dxa"/>
            <w:vAlign w:val="center"/>
          </w:tcPr>
          <w:p w14:paraId="6D10757C" w14:textId="0EC7E620" w:rsidR="00B73699" w:rsidRPr="004E27BE" w:rsidRDefault="00B73699" w:rsidP="007541E0">
            <w:pPr>
              <w:tabs>
                <w:tab w:val="left" w:pos="4536"/>
              </w:tabs>
              <w:rPr>
                <w:rFonts w:eastAsia="Times New Roman"/>
                <w:lang w:val="ru-RU"/>
              </w:rPr>
            </w:pPr>
            <w:r w:rsidRPr="004E27BE">
              <w:rPr>
                <w:rFonts w:eastAsia="Times New Roman"/>
                <w:lang w:val="ru-RU"/>
              </w:rPr>
              <w:t>202</w:t>
            </w:r>
            <w:r w:rsidR="008F3682" w:rsidRPr="004E27BE">
              <w:rPr>
                <w:rFonts w:eastAsia="Times New Roman"/>
                <w:lang w:val="ru-RU"/>
              </w:rPr>
              <w:t>3</w:t>
            </w:r>
            <w:r w:rsidRPr="004E27BE">
              <w:rPr>
                <w:rFonts w:eastAsia="Times New Roman"/>
                <w:lang w:val="ru-RU"/>
              </w:rPr>
              <w:t xml:space="preserve"> </w:t>
            </w:r>
          </w:p>
        </w:tc>
        <w:tc>
          <w:tcPr>
            <w:tcW w:w="851" w:type="dxa"/>
            <w:vAlign w:val="center"/>
          </w:tcPr>
          <w:p w14:paraId="2B780EAF" w14:textId="0EA26D70" w:rsidR="00B73699" w:rsidRPr="004E27BE" w:rsidRDefault="00B73699" w:rsidP="007541E0">
            <w:pPr>
              <w:tabs>
                <w:tab w:val="left" w:pos="4536"/>
              </w:tabs>
              <w:rPr>
                <w:rFonts w:eastAsia="Times New Roman"/>
                <w:lang w:val="ru-RU"/>
              </w:rPr>
            </w:pPr>
            <w:r w:rsidRPr="004E27BE">
              <w:rPr>
                <w:rFonts w:eastAsia="Times New Roman"/>
                <w:lang w:val="ru-RU"/>
              </w:rPr>
              <w:t>202</w:t>
            </w:r>
            <w:r w:rsidR="008F3682" w:rsidRPr="004E27BE">
              <w:rPr>
                <w:rFonts w:eastAsia="Times New Roman"/>
                <w:lang w:val="ru-RU"/>
              </w:rPr>
              <w:t>4</w:t>
            </w:r>
          </w:p>
        </w:tc>
        <w:tc>
          <w:tcPr>
            <w:tcW w:w="850" w:type="dxa"/>
          </w:tcPr>
          <w:p w14:paraId="37D81422" w14:textId="68C36175" w:rsidR="00B73699" w:rsidRPr="004E27BE" w:rsidRDefault="00B73699" w:rsidP="007541E0">
            <w:pPr>
              <w:tabs>
                <w:tab w:val="left" w:pos="4536"/>
              </w:tabs>
              <w:rPr>
                <w:rFonts w:eastAsia="Times New Roman"/>
                <w:lang w:val="ru-RU"/>
              </w:rPr>
            </w:pPr>
            <w:r w:rsidRPr="004E27BE">
              <w:rPr>
                <w:rFonts w:eastAsia="Times New Roman"/>
                <w:lang w:val="ru-RU"/>
              </w:rPr>
              <w:t xml:space="preserve"> +,-</w:t>
            </w:r>
          </w:p>
        </w:tc>
        <w:tc>
          <w:tcPr>
            <w:tcW w:w="992" w:type="dxa"/>
          </w:tcPr>
          <w:p w14:paraId="0C27781F" w14:textId="2A7EA4E4" w:rsidR="00B73699" w:rsidRPr="004E27BE" w:rsidRDefault="00B73699" w:rsidP="007541E0">
            <w:pPr>
              <w:tabs>
                <w:tab w:val="left" w:pos="4536"/>
              </w:tabs>
              <w:rPr>
                <w:rFonts w:eastAsia="Times New Roman"/>
                <w:lang w:val="ru-RU"/>
              </w:rPr>
            </w:pPr>
            <w:r w:rsidRPr="004E27BE">
              <w:rPr>
                <w:rFonts w:eastAsia="Times New Roman"/>
                <w:lang w:val="ru-RU"/>
              </w:rPr>
              <w:t>%</w:t>
            </w:r>
          </w:p>
        </w:tc>
      </w:tr>
      <w:tr w:rsidR="005D04D2" w:rsidRPr="004E27BE" w14:paraId="79ECC01C" w14:textId="77777777" w:rsidTr="001476F4">
        <w:trPr>
          <w:trHeight w:val="44"/>
        </w:trPr>
        <w:tc>
          <w:tcPr>
            <w:tcW w:w="3397" w:type="dxa"/>
          </w:tcPr>
          <w:p w14:paraId="5D0B71FB" w14:textId="6ED87C43" w:rsidR="005D04D2" w:rsidRPr="004E27BE" w:rsidRDefault="005D04D2" w:rsidP="005D04D2">
            <w:pPr>
              <w:tabs>
                <w:tab w:val="left" w:pos="4536"/>
              </w:tabs>
              <w:jc w:val="both"/>
              <w:rPr>
                <w:rFonts w:eastAsia="Times New Roman"/>
                <w:lang w:val="ru-RU"/>
              </w:rPr>
            </w:pPr>
            <w:r w:rsidRPr="004E27BE">
              <w:rPr>
                <w:rFonts w:eastAsia="Times New Roman"/>
                <w:lang w:val="ru-RU"/>
              </w:rPr>
              <w:t xml:space="preserve">Производство скота и птицы </w:t>
            </w:r>
          </w:p>
          <w:p w14:paraId="5A83B85A" w14:textId="02241473" w:rsidR="005D04D2" w:rsidRPr="004E27BE" w:rsidRDefault="005D04D2" w:rsidP="005D04D2">
            <w:pPr>
              <w:tabs>
                <w:tab w:val="left" w:pos="4536"/>
              </w:tabs>
              <w:jc w:val="both"/>
              <w:rPr>
                <w:rFonts w:eastAsia="Times New Roman"/>
                <w:lang w:val="ru-RU"/>
              </w:rPr>
            </w:pPr>
            <w:r w:rsidRPr="004E27BE">
              <w:rPr>
                <w:rFonts w:eastAsia="Times New Roman"/>
                <w:lang w:val="ru-RU"/>
              </w:rPr>
              <w:t>(в живом весе), тыс. тонн</w:t>
            </w:r>
          </w:p>
        </w:tc>
        <w:tc>
          <w:tcPr>
            <w:tcW w:w="851" w:type="dxa"/>
          </w:tcPr>
          <w:p w14:paraId="0A444671" w14:textId="60716458" w:rsidR="005D04D2" w:rsidRPr="004E27BE" w:rsidRDefault="005D04D2" w:rsidP="005D04D2">
            <w:pPr>
              <w:tabs>
                <w:tab w:val="left" w:pos="4536"/>
              </w:tabs>
            </w:pPr>
            <w:r w:rsidRPr="004E27BE">
              <w:t>299,4</w:t>
            </w:r>
          </w:p>
        </w:tc>
        <w:tc>
          <w:tcPr>
            <w:tcW w:w="992" w:type="dxa"/>
          </w:tcPr>
          <w:p w14:paraId="784F062F" w14:textId="5FF49BCA" w:rsidR="005D04D2" w:rsidRPr="004E27BE" w:rsidRDefault="005D04D2" w:rsidP="005D04D2">
            <w:pPr>
              <w:tabs>
                <w:tab w:val="left" w:pos="4536"/>
              </w:tabs>
              <w:rPr>
                <w:lang w:val="ru-RU"/>
              </w:rPr>
            </w:pPr>
            <w:r w:rsidRPr="004E27BE">
              <w:t>308,9</w:t>
            </w:r>
          </w:p>
        </w:tc>
        <w:tc>
          <w:tcPr>
            <w:tcW w:w="851" w:type="dxa"/>
          </w:tcPr>
          <w:p w14:paraId="0AAD2E91" w14:textId="72F31115" w:rsidR="005D04D2" w:rsidRPr="004E27BE" w:rsidRDefault="005D04D2" w:rsidP="005D04D2">
            <w:pPr>
              <w:tabs>
                <w:tab w:val="left" w:pos="4536"/>
              </w:tabs>
              <w:rPr>
                <w:lang w:val="ru-RU"/>
              </w:rPr>
            </w:pPr>
            <w:r w:rsidRPr="004E27BE">
              <w:t>317,1</w:t>
            </w:r>
          </w:p>
        </w:tc>
        <w:tc>
          <w:tcPr>
            <w:tcW w:w="850" w:type="dxa"/>
          </w:tcPr>
          <w:p w14:paraId="30E01CF6" w14:textId="386F0CD1" w:rsidR="005D04D2" w:rsidRPr="004E27BE" w:rsidRDefault="005D04D2" w:rsidP="005D04D2">
            <w:pPr>
              <w:tabs>
                <w:tab w:val="left" w:pos="4536"/>
              </w:tabs>
              <w:rPr>
                <w:lang w:val="ru-RU"/>
              </w:rPr>
            </w:pPr>
            <w:r w:rsidRPr="004E27BE">
              <w:t>303,7</w:t>
            </w:r>
          </w:p>
        </w:tc>
        <w:tc>
          <w:tcPr>
            <w:tcW w:w="851" w:type="dxa"/>
          </w:tcPr>
          <w:p w14:paraId="20C3CA42" w14:textId="470EC29A" w:rsidR="005D04D2" w:rsidRPr="004E27BE" w:rsidRDefault="005D04D2" w:rsidP="005D04D2">
            <w:pPr>
              <w:rPr>
                <w:lang w:val="en-US"/>
              </w:rPr>
            </w:pPr>
            <w:r w:rsidRPr="004E27BE">
              <w:t>314,2</w:t>
            </w:r>
          </w:p>
        </w:tc>
        <w:tc>
          <w:tcPr>
            <w:tcW w:w="850" w:type="dxa"/>
          </w:tcPr>
          <w:p w14:paraId="123304FF" w14:textId="37C3B7E3" w:rsidR="005D04D2" w:rsidRPr="004E27BE" w:rsidRDefault="005D04D2" w:rsidP="005D04D2">
            <w:pPr>
              <w:tabs>
                <w:tab w:val="left" w:pos="4536"/>
              </w:tabs>
            </w:pPr>
            <w:r w:rsidRPr="004E27BE">
              <w:t>14,8</w:t>
            </w:r>
          </w:p>
        </w:tc>
        <w:tc>
          <w:tcPr>
            <w:tcW w:w="992" w:type="dxa"/>
          </w:tcPr>
          <w:p w14:paraId="4A5354E5" w14:textId="3C6EFE53" w:rsidR="005D04D2" w:rsidRPr="004E27BE" w:rsidRDefault="005D04D2" w:rsidP="005D04D2">
            <w:pPr>
              <w:tabs>
                <w:tab w:val="left" w:pos="4536"/>
              </w:tabs>
            </w:pPr>
            <w:r w:rsidRPr="004E27BE">
              <w:t>4,9</w:t>
            </w:r>
          </w:p>
        </w:tc>
      </w:tr>
      <w:tr w:rsidR="005D04D2" w:rsidRPr="004E27BE" w14:paraId="663FE049" w14:textId="1294BFD2" w:rsidTr="001476F4">
        <w:trPr>
          <w:trHeight w:val="44"/>
        </w:trPr>
        <w:tc>
          <w:tcPr>
            <w:tcW w:w="3397" w:type="dxa"/>
          </w:tcPr>
          <w:p w14:paraId="6CBEF0F2" w14:textId="3D3127DD" w:rsidR="005D04D2" w:rsidRPr="004E27BE" w:rsidRDefault="005D04D2" w:rsidP="005D04D2">
            <w:pPr>
              <w:tabs>
                <w:tab w:val="left" w:pos="4536"/>
              </w:tabs>
              <w:jc w:val="both"/>
              <w:rPr>
                <w:rFonts w:eastAsia="Times New Roman"/>
                <w:lang w:val="ru-RU"/>
              </w:rPr>
            </w:pPr>
            <w:r w:rsidRPr="004E27BE">
              <w:rPr>
                <w:rFonts w:eastAsia="Times New Roman"/>
                <w:lang w:val="ru-RU"/>
              </w:rPr>
              <w:t xml:space="preserve">Производство скота и птицы </w:t>
            </w:r>
          </w:p>
          <w:p w14:paraId="302A4E45" w14:textId="21D329F2" w:rsidR="005D04D2" w:rsidRPr="004E27BE" w:rsidRDefault="005D04D2" w:rsidP="005D04D2">
            <w:pPr>
              <w:tabs>
                <w:tab w:val="left" w:pos="4536"/>
              </w:tabs>
              <w:jc w:val="both"/>
              <w:rPr>
                <w:rFonts w:eastAsia="Times New Roman"/>
                <w:lang w:val="ru-RU"/>
              </w:rPr>
            </w:pPr>
            <w:r w:rsidRPr="004E27BE">
              <w:rPr>
                <w:rFonts w:eastAsia="Times New Roman"/>
                <w:lang w:val="ru-RU"/>
              </w:rPr>
              <w:t>(в убойном весе), тыс. тонн</w:t>
            </w:r>
          </w:p>
        </w:tc>
        <w:tc>
          <w:tcPr>
            <w:tcW w:w="851" w:type="dxa"/>
          </w:tcPr>
          <w:p w14:paraId="62098CE6" w14:textId="18D8AC7C" w:rsidR="005D04D2" w:rsidRPr="004E27BE" w:rsidRDefault="005D04D2" w:rsidP="005D04D2">
            <w:pPr>
              <w:tabs>
                <w:tab w:val="left" w:pos="4536"/>
              </w:tabs>
              <w:rPr>
                <w:rFonts w:eastAsia="Times New Roman"/>
                <w:lang w:val="ru-RU"/>
              </w:rPr>
            </w:pPr>
            <w:r w:rsidRPr="004E27BE">
              <w:t>173,7</w:t>
            </w:r>
          </w:p>
        </w:tc>
        <w:tc>
          <w:tcPr>
            <w:tcW w:w="992" w:type="dxa"/>
          </w:tcPr>
          <w:p w14:paraId="236F399C" w14:textId="6A6276A8" w:rsidR="005D04D2" w:rsidRPr="004E27BE" w:rsidRDefault="005D04D2" w:rsidP="005D04D2">
            <w:pPr>
              <w:tabs>
                <w:tab w:val="left" w:pos="4536"/>
              </w:tabs>
              <w:rPr>
                <w:rFonts w:eastAsia="Times New Roman"/>
                <w:lang w:val="ru-RU"/>
              </w:rPr>
            </w:pPr>
            <w:r w:rsidRPr="004E27BE">
              <w:t>180,2</w:t>
            </w:r>
          </w:p>
        </w:tc>
        <w:tc>
          <w:tcPr>
            <w:tcW w:w="851" w:type="dxa"/>
          </w:tcPr>
          <w:p w14:paraId="7D01D848" w14:textId="61433A2E" w:rsidR="005D04D2" w:rsidRPr="004E27BE" w:rsidRDefault="005D04D2" w:rsidP="005D04D2">
            <w:pPr>
              <w:tabs>
                <w:tab w:val="left" w:pos="4536"/>
              </w:tabs>
              <w:rPr>
                <w:rFonts w:eastAsia="Times New Roman"/>
                <w:lang w:val="ru-RU"/>
              </w:rPr>
            </w:pPr>
            <w:r w:rsidRPr="004E27BE">
              <w:t>190,1</w:t>
            </w:r>
          </w:p>
        </w:tc>
        <w:tc>
          <w:tcPr>
            <w:tcW w:w="850" w:type="dxa"/>
          </w:tcPr>
          <w:p w14:paraId="4AD32E5A" w14:textId="26D16F3D" w:rsidR="005D04D2" w:rsidRPr="004E27BE" w:rsidRDefault="005D04D2" w:rsidP="005D04D2">
            <w:pPr>
              <w:tabs>
                <w:tab w:val="left" w:pos="4536"/>
              </w:tabs>
              <w:rPr>
                <w:rFonts w:eastAsia="Times New Roman"/>
                <w:lang w:val="ru-RU"/>
              </w:rPr>
            </w:pPr>
            <w:r w:rsidRPr="004E27BE">
              <w:t>187,5</w:t>
            </w:r>
          </w:p>
        </w:tc>
        <w:tc>
          <w:tcPr>
            <w:tcW w:w="851" w:type="dxa"/>
          </w:tcPr>
          <w:p w14:paraId="58E5224D" w14:textId="1E32D4EB" w:rsidR="005D04D2" w:rsidRPr="004E27BE" w:rsidRDefault="005D04D2" w:rsidP="005D04D2">
            <w:pPr>
              <w:rPr>
                <w:lang w:val="ru-RU"/>
              </w:rPr>
            </w:pPr>
            <w:r w:rsidRPr="004E27BE">
              <w:t>193,3</w:t>
            </w:r>
          </w:p>
        </w:tc>
        <w:tc>
          <w:tcPr>
            <w:tcW w:w="850" w:type="dxa"/>
          </w:tcPr>
          <w:p w14:paraId="6961C142" w14:textId="0369EDBA" w:rsidR="005D04D2" w:rsidRPr="004E27BE" w:rsidRDefault="005D04D2" w:rsidP="005D04D2">
            <w:pPr>
              <w:tabs>
                <w:tab w:val="left" w:pos="4536"/>
              </w:tabs>
              <w:rPr>
                <w:rFonts w:eastAsia="Times New Roman"/>
                <w:lang w:val="ru-RU"/>
              </w:rPr>
            </w:pPr>
            <w:r w:rsidRPr="004E27BE">
              <w:t>19,6</w:t>
            </w:r>
          </w:p>
        </w:tc>
        <w:tc>
          <w:tcPr>
            <w:tcW w:w="992" w:type="dxa"/>
          </w:tcPr>
          <w:p w14:paraId="6F8F8852" w14:textId="362EFE19" w:rsidR="005D04D2" w:rsidRPr="004E27BE" w:rsidRDefault="005D04D2" w:rsidP="005D04D2">
            <w:pPr>
              <w:tabs>
                <w:tab w:val="left" w:pos="4536"/>
              </w:tabs>
              <w:rPr>
                <w:rFonts w:eastAsia="Times New Roman"/>
                <w:lang w:val="ru-RU"/>
              </w:rPr>
            </w:pPr>
            <w:r w:rsidRPr="004E27BE">
              <w:t>11,3</w:t>
            </w:r>
          </w:p>
        </w:tc>
      </w:tr>
      <w:tr w:rsidR="005D04D2" w:rsidRPr="004E27BE" w14:paraId="6CC93696" w14:textId="3B04BC0C" w:rsidTr="001476F4">
        <w:trPr>
          <w:trHeight w:val="27"/>
        </w:trPr>
        <w:tc>
          <w:tcPr>
            <w:tcW w:w="3397" w:type="dxa"/>
            <w:vAlign w:val="bottom"/>
          </w:tcPr>
          <w:p w14:paraId="4F65A87C" w14:textId="73C7CE92" w:rsidR="005D04D2" w:rsidRPr="004E27BE" w:rsidRDefault="005D04D2" w:rsidP="005D04D2">
            <w:pPr>
              <w:tabs>
                <w:tab w:val="left" w:pos="4536"/>
              </w:tabs>
              <w:jc w:val="both"/>
              <w:rPr>
                <w:rFonts w:eastAsia="Times New Roman"/>
                <w:lang w:val="ru-RU"/>
              </w:rPr>
            </w:pPr>
            <w:r w:rsidRPr="004E27BE">
              <w:rPr>
                <w:rFonts w:eastAsia="Times New Roman"/>
                <w:lang w:val="ru-RU"/>
              </w:rPr>
              <w:t>Производство молока,тыс.тонн</w:t>
            </w:r>
          </w:p>
        </w:tc>
        <w:tc>
          <w:tcPr>
            <w:tcW w:w="851" w:type="dxa"/>
          </w:tcPr>
          <w:p w14:paraId="09FD7444" w14:textId="35BCC484" w:rsidR="005D04D2" w:rsidRPr="004E27BE" w:rsidRDefault="005D04D2" w:rsidP="005D04D2">
            <w:pPr>
              <w:tabs>
                <w:tab w:val="left" w:pos="4536"/>
              </w:tabs>
              <w:rPr>
                <w:rFonts w:eastAsia="Times New Roman"/>
                <w:lang w:val="ru-RU"/>
              </w:rPr>
            </w:pPr>
            <w:r w:rsidRPr="004E27BE">
              <w:t xml:space="preserve"> 988,9 </w:t>
            </w:r>
          </w:p>
        </w:tc>
        <w:tc>
          <w:tcPr>
            <w:tcW w:w="992" w:type="dxa"/>
          </w:tcPr>
          <w:p w14:paraId="5B6218A9" w14:textId="1884F688" w:rsidR="005D04D2" w:rsidRPr="004E27BE" w:rsidRDefault="005D04D2" w:rsidP="005D04D2">
            <w:pPr>
              <w:tabs>
                <w:tab w:val="left" w:pos="4536"/>
              </w:tabs>
              <w:rPr>
                <w:rFonts w:eastAsia="Times New Roman"/>
                <w:lang w:val="ru-RU"/>
              </w:rPr>
            </w:pPr>
            <w:r w:rsidRPr="004E27BE">
              <w:t xml:space="preserve"> 1 036,3 </w:t>
            </w:r>
          </w:p>
        </w:tc>
        <w:tc>
          <w:tcPr>
            <w:tcW w:w="851" w:type="dxa"/>
          </w:tcPr>
          <w:p w14:paraId="5D5901EE" w14:textId="55AF1CEF" w:rsidR="005D04D2" w:rsidRPr="004E27BE" w:rsidRDefault="005D04D2" w:rsidP="005D04D2">
            <w:pPr>
              <w:tabs>
                <w:tab w:val="left" w:pos="4536"/>
              </w:tabs>
              <w:rPr>
                <w:rFonts w:eastAsia="Times New Roman"/>
                <w:lang w:val="ru-RU"/>
              </w:rPr>
            </w:pPr>
            <w:r w:rsidRPr="004E27BE">
              <w:t>778,6</w:t>
            </w:r>
          </w:p>
        </w:tc>
        <w:tc>
          <w:tcPr>
            <w:tcW w:w="850" w:type="dxa"/>
          </w:tcPr>
          <w:p w14:paraId="3AABEEF0" w14:textId="2769E73C" w:rsidR="005D04D2" w:rsidRPr="004E27BE" w:rsidRDefault="005D04D2" w:rsidP="005D04D2">
            <w:pPr>
              <w:tabs>
                <w:tab w:val="left" w:pos="4536"/>
              </w:tabs>
              <w:rPr>
                <w:rFonts w:eastAsia="Times New Roman"/>
                <w:lang w:val="ru-RU"/>
              </w:rPr>
            </w:pPr>
            <w:r w:rsidRPr="004E27BE">
              <w:t>512,9</w:t>
            </w:r>
          </w:p>
        </w:tc>
        <w:tc>
          <w:tcPr>
            <w:tcW w:w="851" w:type="dxa"/>
          </w:tcPr>
          <w:p w14:paraId="4BA0936E" w14:textId="25DE905F" w:rsidR="005D04D2" w:rsidRPr="004E27BE" w:rsidRDefault="005D04D2" w:rsidP="005D04D2">
            <w:pPr>
              <w:rPr>
                <w:lang w:val="ru-RU"/>
              </w:rPr>
            </w:pPr>
            <w:r w:rsidRPr="004E27BE">
              <w:t>535,9</w:t>
            </w:r>
          </w:p>
        </w:tc>
        <w:tc>
          <w:tcPr>
            <w:tcW w:w="850" w:type="dxa"/>
          </w:tcPr>
          <w:p w14:paraId="6A44CF15" w14:textId="6FEEF9CB" w:rsidR="005D04D2" w:rsidRPr="004E27BE" w:rsidRDefault="005D04D2" w:rsidP="005D04D2">
            <w:pPr>
              <w:tabs>
                <w:tab w:val="left" w:pos="4536"/>
              </w:tabs>
              <w:rPr>
                <w:rFonts w:eastAsia="Times New Roman"/>
                <w:bCs/>
                <w:lang w:val="ru-RU"/>
              </w:rPr>
            </w:pPr>
            <w:r w:rsidRPr="004E27BE">
              <w:t>-453,0</w:t>
            </w:r>
          </w:p>
        </w:tc>
        <w:tc>
          <w:tcPr>
            <w:tcW w:w="992" w:type="dxa"/>
          </w:tcPr>
          <w:p w14:paraId="3FAEF366" w14:textId="0363BB33" w:rsidR="005D04D2" w:rsidRPr="004E27BE" w:rsidRDefault="005D04D2" w:rsidP="005D04D2">
            <w:pPr>
              <w:tabs>
                <w:tab w:val="left" w:pos="4536"/>
              </w:tabs>
              <w:rPr>
                <w:rFonts w:eastAsia="Times New Roman"/>
                <w:bCs/>
                <w:lang w:val="ru-RU"/>
              </w:rPr>
            </w:pPr>
            <w:r w:rsidRPr="004E27BE">
              <w:t>-45,8</w:t>
            </w:r>
          </w:p>
        </w:tc>
      </w:tr>
      <w:tr w:rsidR="005D04D2" w:rsidRPr="004E27BE" w14:paraId="7FDA5844" w14:textId="32800192" w:rsidTr="001476F4">
        <w:trPr>
          <w:trHeight w:val="16"/>
        </w:trPr>
        <w:tc>
          <w:tcPr>
            <w:tcW w:w="3397" w:type="dxa"/>
          </w:tcPr>
          <w:p w14:paraId="7AB88527" w14:textId="08478BE3" w:rsidR="005D04D2" w:rsidRPr="004E27BE" w:rsidRDefault="005D04D2" w:rsidP="005D04D2">
            <w:pPr>
              <w:tabs>
                <w:tab w:val="left" w:pos="4536"/>
              </w:tabs>
              <w:jc w:val="both"/>
              <w:rPr>
                <w:rFonts w:eastAsia="Times New Roman"/>
                <w:lang w:val="ru-RU"/>
              </w:rPr>
            </w:pPr>
            <w:r w:rsidRPr="004E27BE">
              <w:rPr>
                <w:rFonts w:eastAsia="Times New Roman"/>
                <w:lang w:val="ru-RU"/>
              </w:rPr>
              <w:t>Производство яиц, млн. штук</w:t>
            </w:r>
          </w:p>
        </w:tc>
        <w:tc>
          <w:tcPr>
            <w:tcW w:w="851" w:type="dxa"/>
          </w:tcPr>
          <w:p w14:paraId="13D9130B" w14:textId="6583B4C9" w:rsidR="005D04D2" w:rsidRPr="004E27BE" w:rsidRDefault="005D04D2" w:rsidP="005D04D2">
            <w:pPr>
              <w:tabs>
                <w:tab w:val="left" w:pos="4536"/>
              </w:tabs>
              <w:rPr>
                <w:lang w:val="ru-RU"/>
              </w:rPr>
            </w:pPr>
            <w:r w:rsidRPr="004E27BE">
              <w:t>155,9</w:t>
            </w:r>
          </w:p>
        </w:tc>
        <w:tc>
          <w:tcPr>
            <w:tcW w:w="992" w:type="dxa"/>
          </w:tcPr>
          <w:p w14:paraId="09BC59CD" w14:textId="180E4847" w:rsidR="005D04D2" w:rsidRPr="004E27BE" w:rsidRDefault="005D04D2" w:rsidP="005D04D2">
            <w:pPr>
              <w:tabs>
                <w:tab w:val="left" w:pos="4536"/>
              </w:tabs>
              <w:rPr>
                <w:rFonts w:eastAsia="Times New Roman"/>
                <w:lang w:val="ru-RU"/>
              </w:rPr>
            </w:pPr>
            <w:r w:rsidRPr="004E27BE">
              <w:t>159,4</w:t>
            </w:r>
          </w:p>
        </w:tc>
        <w:tc>
          <w:tcPr>
            <w:tcW w:w="851" w:type="dxa"/>
          </w:tcPr>
          <w:p w14:paraId="19CDC7EB" w14:textId="0F6A30C9" w:rsidR="005D04D2" w:rsidRPr="004E27BE" w:rsidRDefault="005D04D2" w:rsidP="005D04D2">
            <w:pPr>
              <w:tabs>
                <w:tab w:val="left" w:pos="4536"/>
              </w:tabs>
              <w:rPr>
                <w:rFonts w:eastAsia="Times New Roman"/>
                <w:lang w:val="ru-RU"/>
              </w:rPr>
            </w:pPr>
            <w:r w:rsidRPr="004E27BE">
              <w:t>127,2</w:t>
            </w:r>
          </w:p>
        </w:tc>
        <w:tc>
          <w:tcPr>
            <w:tcW w:w="850" w:type="dxa"/>
          </w:tcPr>
          <w:p w14:paraId="067B4FED" w14:textId="25B247EA" w:rsidR="005D04D2" w:rsidRPr="004E27BE" w:rsidRDefault="005D04D2" w:rsidP="005D04D2">
            <w:pPr>
              <w:tabs>
                <w:tab w:val="left" w:pos="4536"/>
              </w:tabs>
              <w:rPr>
                <w:rFonts w:eastAsia="Times New Roman"/>
                <w:lang w:val="ru-RU"/>
              </w:rPr>
            </w:pPr>
            <w:r w:rsidRPr="004E27BE">
              <w:t>120,9</w:t>
            </w:r>
          </w:p>
        </w:tc>
        <w:tc>
          <w:tcPr>
            <w:tcW w:w="851" w:type="dxa"/>
          </w:tcPr>
          <w:p w14:paraId="34F1FB34" w14:textId="4397527A" w:rsidR="005D04D2" w:rsidRPr="004E27BE" w:rsidRDefault="005D04D2" w:rsidP="005D04D2">
            <w:pPr>
              <w:rPr>
                <w:lang w:val="ru-RU"/>
              </w:rPr>
            </w:pPr>
            <w:r w:rsidRPr="004E27BE">
              <w:t>119,8</w:t>
            </w:r>
          </w:p>
        </w:tc>
        <w:tc>
          <w:tcPr>
            <w:tcW w:w="850" w:type="dxa"/>
          </w:tcPr>
          <w:p w14:paraId="423ED767" w14:textId="0B9F7461" w:rsidR="005D04D2" w:rsidRPr="004E27BE" w:rsidRDefault="005D04D2" w:rsidP="005D04D2">
            <w:pPr>
              <w:tabs>
                <w:tab w:val="left" w:pos="4536"/>
              </w:tabs>
              <w:rPr>
                <w:rFonts w:eastAsia="Times New Roman"/>
                <w:bCs/>
                <w:lang w:val="ru-RU"/>
              </w:rPr>
            </w:pPr>
            <w:r w:rsidRPr="004E27BE">
              <w:t>-36,1</w:t>
            </w:r>
          </w:p>
        </w:tc>
        <w:tc>
          <w:tcPr>
            <w:tcW w:w="992" w:type="dxa"/>
          </w:tcPr>
          <w:p w14:paraId="73C9013F" w14:textId="669F7D8F" w:rsidR="005D04D2" w:rsidRPr="004E27BE" w:rsidRDefault="005D04D2" w:rsidP="005D04D2">
            <w:pPr>
              <w:tabs>
                <w:tab w:val="left" w:pos="4536"/>
              </w:tabs>
              <w:rPr>
                <w:rFonts w:eastAsia="Times New Roman"/>
                <w:bCs/>
                <w:lang w:val="ru-RU"/>
              </w:rPr>
            </w:pPr>
            <w:r w:rsidRPr="004E27BE">
              <w:t>-23,2</w:t>
            </w:r>
          </w:p>
        </w:tc>
      </w:tr>
      <w:tr w:rsidR="005D04D2" w:rsidRPr="004E27BE" w14:paraId="6A4289B8" w14:textId="10C2087E" w:rsidTr="001476F4">
        <w:trPr>
          <w:trHeight w:val="53"/>
        </w:trPr>
        <w:tc>
          <w:tcPr>
            <w:tcW w:w="3397" w:type="dxa"/>
          </w:tcPr>
          <w:p w14:paraId="24BF170B" w14:textId="77777777" w:rsidR="005D04D2" w:rsidRPr="004E27BE" w:rsidRDefault="005D04D2" w:rsidP="005D04D2">
            <w:pPr>
              <w:tabs>
                <w:tab w:val="left" w:pos="4536"/>
              </w:tabs>
              <w:jc w:val="both"/>
              <w:rPr>
                <w:rFonts w:eastAsia="Times New Roman"/>
                <w:lang w:val="ru-RU"/>
              </w:rPr>
            </w:pPr>
            <w:r w:rsidRPr="004E27BE">
              <w:rPr>
                <w:rFonts w:eastAsia="Times New Roman"/>
                <w:lang w:val="ru-RU"/>
              </w:rPr>
              <w:t xml:space="preserve">Средний живой </w:t>
            </w:r>
          </w:p>
          <w:p w14:paraId="51E3BED0" w14:textId="77777777" w:rsidR="005D04D2" w:rsidRPr="004E27BE" w:rsidRDefault="005D04D2" w:rsidP="005D04D2">
            <w:pPr>
              <w:tabs>
                <w:tab w:val="left" w:pos="4536"/>
              </w:tabs>
              <w:jc w:val="both"/>
              <w:rPr>
                <w:rFonts w:eastAsia="Times New Roman"/>
                <w:b/>
                <w:lang w:val="ru-RU"/>
              </w:rPr>
            </w:pPr>
            <w:r w:rsidRPr="004E27BE">
              <w:rPr>
                <w:rFonts w:eastAsia="Times New Roman"/>
                <w:lang w:val="ru-RU"/>
              </w:rPr>
              <w:t>вес одной головы забитого скота, кг:</w:t>
            </w:r>
          </w:p>
        </w:tc>
        <w:tc>
          <w:tcPr>
            <w:tcW w:w="6237" w:type="dxa"/>
            <w:gridSpan w:val="7"/>
          </w:tcPr>
          <w:p w14:paraId="7ECC851D" w14:textId="77777777" w:rsidR="005D04D2" w:rsidRPr="004E27BE" w:rsidRDefault="005D04D2" w:rsidP="005D04D2">
            <w:pPr>
              <w:tabs>
                <w:tab w:val="left" w:pos="4536"/>
              </w:tabs>
              <w:rPr>
                <w:rFonts w:eastAsia="Times New Roman"/>
                <w:bCs/>
                <w:lang w:val="ru-RU"/>
              </w:rPr>
            </w:pPr>
          </w:p>
        </w:tc>
      </w:tr>
      <w:tr w:rsidR="005D04D2" w:rsidRPr="004E27BE" w14:paraId="03D1B9F8" w14:textId="47F2EB15" w:rsidTr="001476F4">
        <w:trPr>
          <w:trHeight w:val="26"/>
        </w:trPr>
        <w:tc>
          <w:tcPr>
            <w:tcW w:w="3397" w:type="dxa"/>
            <w:vAlign w:val="bottom"/>
          </w:tcPr>
          <w:p w14:paraId="7C59A9DB" w14:textId="77777777" w:rsidR="005D04D2" w:rsidRPr="004E27BE" w:rsidRDefault="005D04D2" w:rsidP="005D04D2">
            <w:pPr>
              <w:tabs>
                <w:tab w:val="left" w:pos="4536"/>
              </w:tabs>
              <w:jc w:val="both"/>
              <w:rPr>
                <w:rFonts w:eastAsia="Times New Roman"/>
                <w:lang w:val="ru-RU"/>
              </w:rPr>
            </w:pPr>
            <w:r w:rsidRPr="004E27BE">
              <w:rPr>
                <w:rFonts w:eastAsia="Times New Roman"/>
                <w:lang w:val="ru-RU"/>
              </w:rPr>
              <w:t>крупного рогатого</w:t>
            </w:r>
          </w:p>
          <w:p w14:paraId="3EE4855D" w14:textId="0D0E6587" w:rsidR="005D04D2" w:rsidRPr="004E27BE" w:rsidRDefault="005D04D2" w:rsidP="005D04D2">
            <w:pPr>
              <w:tabs>
                <w:tab w:val="left" w:pos="4536"/>
              </w:tabs>
              <w:jc w:val="both"/>
              <w:rPr>
                <w:rFonts w:eastAsia="Times New Roman"/>
                <w:lang w:val="ru-RU"/>
              </w:rPr>
            </w:pPr>
            <w:r w:rsidRPr="004E27BE">
              <w:rPr>
                <w:rFonts w:eastAsia="Times New Roman"/>
                <w:lang w:val="ru-RU"/>
              </w:rPr>
              <w:t>скота</w:t>
            </w:r>
          </w:p>
        </w:tc>
        <w:tc>
          <w:tcPr>
            <w:tcW w:w="851" w:type="dxa"/>
          </w:tcPr>
          <w:p w14:paraId="5FDD2650" w14:textId="27F7CA04" w:rsidR="005D04D2" w:rsidRPr="004E27BE" w:rsidRDefault="005D04D2" w:rsidP="005D04D2">
            <w:pPr>
              <w:tabs>
                <w:tab w:val="left" w:pos="4536"/>
              </w:tabs>
              <w:rPr>
                <w:rFonts w:eastAsia="Times New Roman"/>
                <w:lang w:val="ru-RU"/>
              </w:rPr>
            </w:pPr>
            <w:r w:rsidRPr="004E27BE">
              <w:t>327</w:t>
            </w:r>
          </w:p>
        </w:tc>
        <w:tc>
          <w:tcPr>
            <w:tcW w:w="992" w:type="dxa"/>
          </w:tcPr>
          <w:p w14:paraId="4213A99F" w14:textId="71A05F40" w:rsidR="005D04D2" w:rsidRPr="004E27BE" w:rsidRDefault="005D04D2" w:rsidP="005D04D2">
            <w:pPr>
              <w:tabs>
                <w:tab w:val="left" w:pos="4536"/>
              </w:tabs>
              <w:rPr>
                <w:rFonts w:eastAsia="Times New Roman"/>
                <w:lang w:val="ru-RU"/>
              </w:rPr>
            </w:pPr>
            <w:r w:rsidRPr="004E27BE">
              <w:t>327</w:t>
            </w:r>
          </w:p>
        </w:tc>
        <w:tc>
          <w:tcPr>
            <w:tcW w:w="851" w:type="dxa"/>
          </w:tcPr>
          <w:p w14:paraId="075F1B72" w14:textId="46CB53ED" w:rsidR="005D04D2" w:rsidRPr="004E27BE" w:rsidRDefault="005D04D2" w:rsidP="005D04D2">
            <w:pPr>
              <w:tabs>
                <w:tab w:val="left" w:pos="4536"/>
              </w:tabs>
              <w:rPr>
                <w:rFonts w:eastAsia="Times New Roman"/>
                <w:lang w:val="ru-RU"/>
              </w:rPr>
            </w:pPr>
            <w:r w:rsidRPr="004E27BE">
              <w:t>329,0</w:t>
            </w:r>
          </w:p>
        </w:tc>
        <w:tc>
          <w:tcPr>
            <w:tcW w:w="850" w:type="dxa"/>
          </w:tcPr>
          <w:p w14:paraId="66ACA05B" w14:textId="4ADA4192" w:rsidR="005D04D2" w:rsidRPr="004E27BE" w:rsidRDefault="005D04D2" w:rsidP="005D04D2">
            <w:pPr>
              <w:tabs>
                <w:tab w:val="left" w:pos="4536"/>
              </w:tabs>
              <w:rPr>
                <w:rFonts w:eastAsia="Times New Roman"/>
                <w:lang w:val="ru-RU"/>
              </w:rPr>
            </w:pPr>
            <w:r w:rsidRPr="004E27BE">
              <w:t>322,0</w:t>
            </w:r>
          </w:p>
        </w:tc>
        <w:tc>
          <w:tcPr>
            <w:tcW w:w="851" w:type="dxa"/>
          </w:tcPr>
          <w:p w14:paraId="0790A8E4" w14:textId="069C7A8A" w:rsidR="005D04D2" w:rsidRPr="004E27BE" w:rsidRDefault="005D04D2" w:rsidP="005D04D2">
            <w:pPr>
              <w:tabs>
                <w:tab w:val="left" w:pos="4536"/>
              </w:tabs>
              <w:rPr>
                <w:rFonts w:eastAsia="Times New Roman"/>
                <w:lang w:val="ru-RU"/>
              </w:rPr>
            </w:pPr>
            <w:r w:rsidRPr="004E27BE">
              <w:t>313,0</w:t>
            </w:r>
          </w:p>
        </w:tc>
        <w:tc>
          <w:tcPr>
            <w:tcW w:w="850" w:type="dxa"/>
          </w:tcPr>
          <w:p w14:paraId="53ABE089" w14:textId="27E8B5B9" w:rsidR="005D04D2" w:rsidRPr="004E27BE" w:rsidRDefault="005D04D2" w:rsidP="005D04D2">
            <w:pPr>
              <w:tabs>
                <w:tab w:val="left" w:pos="4536"/>
              </w:tabs>
              <w:rPr>
                <w:rFonts w:eastAsia="Times New Roman"/>
                <w:bCs/>
                <w:lang w:val="ru-RU"/>
              </w:rPr>
            </w:pPr>
            <w:r w:rsidRPr="004E27BE">
              <w:t>-14,0</w:t>
            </w:r>
          </w:p>
        </w:tc>
        <w:tc>
          <w:tcPr>
            <w:tcW w:w="992" w:type="dxa"/>
          </w:tcPr>
          <w:p w14:paraId="4D31637D" w14:textId="2CD86353" w:rsidR="005D04D2" w:rsidRPr="004E27BE" w:rsidRDefault="005D04D2" w:rsidP="005D04D2">
            <w:pPr>
              <w:tabs>
                <w:tab w:val="left" w:pos="4536"/>
              </w:tabs>
              <w:rPr>
                <w:rFonts w:eastAsia="Times New Roman"/>
                <w:bCs/>
                <w:lang w:val="ru-RU"/>
              </w:rPr>
            </w:pPr>
            <w:r w:rsidRPr="004E27BE">
              <w:t>-4,3</w:t>
            </w:r>
          </w:p>
        </w:tc>
      </w:tr>
      <w:tr w:rsidR="005D04D2" w:rsidRPr="004E27BE" w14:paraId="4E899828" w14:textId="3D2D0C50" w:rsidTr="001476F4">
        <w:trPr>
          <w:trHeight w:val="8"/>
        </w:trPr>
        <w:tc>
          <w:tcPr>
            <w:tcW w:w="3397" w:type="dxa"/>
            <w:vAlign w:val="bottom"/>
          </w:tcPr>
          <w:p w14:paraId="1FD81C8A" w14:textId="2EEAE688" w:rsidR="005D04D2" w:rsidRPr="004E27BE" w:rsidRDefault="005D04D2" w:rsidP="005D04D2">
            <w:pPr>
              <w:tabs>
                <w:tab w:val="left" w:pos="4536"/>
              </w:tabs>
              <w:jc w:val="both"/>
              <w:rPr>
                <w:rFonts w:eastAsia="Times New Roman"/>
                <w:lang w:val="ru-RU"/>
              </w:rPr>
            </w:pPr>
            <w:r w:rsidRPr="004E27BE">
              <w:rPr>
                <w:rFonts w:eastAsia="Times New Roman"/>
                <w:lang w:val="ru-RU"/>
              </w:rPr>
              <w:t xml:space="preserve">овец </w:t>
            </w:r>
          </w:p>
        </w:tc>
        <w:tc>
          <w:tcPr>
            <w:tcW w:w="851" w:type="dxa"/>
          </w:tcPr>
          <w:p w14:paraId="40CB8B83" w14:textId="08911DD0" w:rsidR="005D04D2" w:rsidRPr="004E27BE" w:rsidRDefault="005D04D2" w:rsidP="005D04D2">
            <w:pPr>
              <w:tabs>
                <w:tab w:val="left" w:pos="4536"/>
              </w:tabs>
              <w:rPr>
                <w:rFonts w:eastAsia="Times New Roman"/>
                <w:lang w:val="ru-RU"/>
              </w:rPr>
            </w:pPr>
            <w:r w:rsidRPr="004E27BE">
              <w:t>42</w:t>
            </w:r>
          </w:p>
        </w:tc>
        <w:tc>
          <w:tcPr>
            <w:tcW w:w="992" w:type="dxa"/>
          </w:tcPr>
          <w:p w14:paraId="5BB3EEF7" w14:textId="79DBF70C" w:rsidR="005D04D2" w:rsidRPr="004E27BE" w:rsidRDefault="005D04D2" w:rsidP="005D04D2">
            <w:pPr>
              <w:tabs>
                <w:tab w:val="left" w:pos="4536"/>
              </w:tabs>
              <w:rPr>
                <w:rFonts w:eastAsia="Times New Roman"/>
                <w:lang w:val="ru-RU"/>
              </w:rPr>
            </w:pPr>
            <w:r w:rsidRPr="004E27BE">
              <w:t>42</w:t>
            </w:r>
          </w:p>
        </w:tc>
        <w:tc>
          <w:tcPr>
            <w:tcW w:w="851" w:type="dxa"/>
          </w:tcPr>
          <w:p w14:paraId="20E3536C" w14:textId="7C1A053B" w:rsidR="005D04D2" w:rsidRPr="004E27BE" w:rsidRDefault="005D04D2" w:rsidP="005D04D2">
            <w:pPr>
              <w:tabs>
                <w:tab w:val="left" w:pos="4536"/>
              </w:tabs>
              <w:rPr>
                <w:rFonts w:eastAsia="Times New Roman"/>
                <w:lang w:val="ru-RU"/>
              </w:rPr>
            </w:pPr>
            <w:r w:rsidRPr="004E27BE">
              <w:t>41,0</w:t>
            </w:r>
          </w:p>
        </w:tc>
        <w:tc>
          <w:tcPr>
            <w:tcW w:w="850" w:type="dxa"/>
          </w:tcPr>
          <w:p w14:paraId="4C0419F8" w14:textId="10B2EBD3" w:rsidR="005D04D2" w:rsidRPr="004E27BE" w:rsidRDefault="005D04D2" w:rsidP="005D04D2">
            <w:pPr>
              <w:tabs>
                <w:tab w:val="left" w:pos="4536"/>
              </w:tabs>
              <w:rPr>
                <w:rFonts w:eastAsia="Times New Roman"/>
                <w:lang w:val="ru-RU"/>
              </w:rPr>
            </w:pPr>
            <w:r w:rsidRPr="004E27BE">
              <w:t>41,5</w:t>
            </w:r>
          </w:p>
        </w:tc>
        <w:tc>
          <w:tcPr>
            <w:tcW w:w="851" w:type="dxa"/>
          </w:tcPr>
          <w:p w14:paraId="546520B9" w14:textId="19311B11" w:rsidR="005D04D2" w:rsidRPr="004E27BE" w:rsidRDefault="005D04D2" w:rsidP="005D04D2">
            <w:pPr>
              <w:tabs>
                <w:tab w:val="left" w:pos="4536"/>
              </w:tabs>
              <w:rPr>
                <w:rFonts w:eastAsia="Times New Roman"/>
                <w:lang w:val="ru-RU"/>
              </w:rPr>
            </w:pPr>
            <w:r w:rsidRPr="004E27BE">
              <w:t>39,5</w:t>
            </w:r>
          </w:p>
        </w:tc>
        <w:tc>
          <w:tcPr>
            <w:tcW w:w="850" w:type="dxa"/>
          </w:tcPr>
          <w:p w14:paraId="46A54D0C" w14:textId="60CECB1B" w:rsidR="005D04D2" w:rsidRPr="004E27BE" w:rsidRDefault="005D04D2" w:rsidP="005D04D2">
            <w:pPr>
              <w:tabs>
                <w:tab w:val="left" w:pos="4536"/>
              </w:tabs>
              <w:rPr>
                <w:rFonts w:eastAsia="Times New Roman"/>
                <w:bCs/>
                <w:lang w:val="ru-RU"/>
              </w:rPr>
            </w:pPr>
            <w:r w:rsidRPr="004E27BE">
              <w:t>-2,5</w:t>
            </w:r>
          </w:p>
        </w:tc>
        <w:tc>
          <w:tcPr>
            <w:tcW w:w="992" w:type="dxa"/>
          </w:tcPr>
          <w:p w14:paraId="043E371A" w14:textId="1740D1EF" w:rsidR="005D04D2" w:rsidRPr="004E27BE" w:rsidRDefault="005D04D2" w:rsidP="005D04D2">
            <w:pPr>
              <w:tabs>
                <w:tab w:val="left" w:pos="4536"/>
              </w:tabs>
              <w:rPr>
                <w:rFonts w:eastAsia="Times New Roman"/>
                <w:bCs/>
                <w:lang w:val="ru-RU"/>
              </w:rPr>
            </w:pPr>
            <w:r w:rsidRPr="004E27BE">
              <w:t>-6,0</w:t>
            </w:r>
          </w:p>
        </w:tc>
      </w:tr>
      <w:tr w:rsidR="005D04D2" w:rsidRPr="004E27BE" w14:paraId="72D762AF" w14:textId="77777777" w:rsidTr="001476F4">
        <w:trPr>
          <w:trHeight w:val="8"/>
        </w:trPr>
        <w:tc>
          <w:tcPr>
            <w:tcW w:w="3397" w:type="dxa"/>
            <w:vAlign w:val="bottom"/>
          </w:tcPr>
          <w:p w14:paraId="57F607AC" w14:textId="5A7E0271" w:rsidR="005D04D2" w:rsidRPr="004E27BE" w:rsidRDefault="005D04D2" w:rsidP="005D04D2">
            <w:pPr>
              <w:tabs>
                <w:tab w:val="left" w:pos="4536"/>
              </w:tabs>
              <w:jc w:val="both"/>
              <w:rPr>
                <w:rFonts w:eastAsia="Times New Roman"/>
                <w:lang w:val="ru-RU"/>
              </w:rPr>
            </w:pPr>
            <w:r w:rsidRPr="004E27BE">
              <w:rPr>
                <w:rFonts w:eastAsia="Times New Roman"/>
                <w:lang w:val="ru-RU"/>
              </w:rPr>
              <w:t>козы</w:t>
            </w:r>
          </w:p>
        </w:tc>
        <w:tc>
          <w:tcPr>
            <w:tcW w:w="851" w:type="dxa"/>
          </w:tcPr>
          <w:p w14:paraId="1491452D" w14:textId="3C759224" w:rsidR="005D04D2" w:rsidRPr="004E27BE" w:rsidRDefault="005D04D2" w:rsidP="005D04D2">
            <w:pPr>
              <w:tabs>
                <w:tab w:val="left" w:pos="4536"/>
              </w:tabs>
            </w:pPr>
            <w:r w:rsidRPr="004E27BE">
              <w:t>37</w:t>
            </w:r>
          </w:p>
        </w:tc>
        <w:tc>
          <w:tcPr>
            <w:tcW w:w="992" w:type="dxa"/>
          </w:tcPr>
          <w:p w14:paraId="24179435" w14:textId="5AD31D62" w:rsidR="005D04D2" w:rsidRPr="004E27BE" w:rsidRDefault="005D04D2" w:rsidP="005D04D2">
            <w:pPr>
              <w:tabs>
                <w:tab w:val="left" w:pos="4536"/>
              </w:tabs>
              <w:rPr>
                <w:lang w:val="ru-RU"/>
              </w:rPr>
            </w:pPr>
            <w:r w:rsidRPr="004E27BE">
              <w:t>37</w:t>
            </w:r>
          </w:p>
        </w:tc>
        <w:tc>
          <w:tcPr>
            <w:tcW w:w="851" w:type="dxa"/>
          </w:tcPr>
          <w:p w14:paraId="379D8C52" w14:textId="5D6ADF02" w:rsidR="005D04D2" w:rsidRPr="004E27BE" w:rsidRDefault="005D04D2" w:rsidP="005D04D2">
            <w:pPr>
              <w:tabs>
                <w:tab w:val="left" w:pos="4536"/>
              </w:tabs>
              <w:rPr>
                <w:lang w:val="ru-RU"/>
              </w:rPr>
            </w:pPr>
            <w:r w:rsidRPr="004E27BE">
              <w:t>37,5</w:t>
            </w:r>
          </w:p>
        </w:tc>
        <w:tc>
          <w:tcPr>
            <w:tcW w:w="850" w:type="dxa"/>
          </w:tcPr>
          <w:p w14:paraId="321D022D" w14:textId="0701C459" w:rsidR="005D04D2" w:rsidRPr="004E27BE" w:rsidRDefault="005D04D2" w:rsidP="005D04D2">
            <w:pPr>
              <w:tabs>
                <w:tab w:val="left" w:pos="4536"/>
              </w:tabs>
              <w:rPr>
                <w:lang w:val="ru-RU"/>
              </w:rPr>
            </w:pPr>
            <w:r w:rsidRPr="004E27BE">
              <w:t>38,0</w:t>
            </w:r>
          </w:p>
        </w:tc>
        <w:tc>
          <w:tcPr>
            <w:tcW w:w="851" w:type="dxa"/>
          </w:tcPr>
          <w:p w14:paraId="1DE950C4" w14:textId="58C959FE" w:rsidR="005D04D2" w:rsidRPr="004E27BE" w:rsidRDefault="005D04D2" w:rsidP="005D04D2">
            <w:pPr>
              <w:tabs>
                <w:tab w:val="left" w:pos="4536"/>
              </w:tabs>
              <w:rPr>
                <w:rFonts w:eastAsia="Times New Roman"/>
                <w:lang w:val="ru-RU"/>
              </w:rPr>
            </w:pPr>
            <w:r w:rsidRPr="004E27BE">
              <w:t>36,5</w:t>
            </w:r>
          </w:p>
        </w:tc>
        <w:tc>
          <w:tcPr>
            <w:tcW w:w="850" w:type="dxa"/>
          </w:tcPr>
          <w:p w14:paraId="1ACC2F92" w14:textId="530BDFAF" w:rsidR="005D04D2" w:rsidRPr="004E27BE" w:rsidRDefault="005D04D2" w:rsidP="005D04D2">
            <w:pPr>
              <w:tabs>
                <w:tab w:val="left" w:pos="4536"/>
              </w:tabs>
            </w:pPr>
            <w:r w:rsidRPr="004E27BE">
              <w:t>-0,5</w:t>
            </w:r>
          </w:p>
        </w:tc>
        <w:tc>
          <w:tcPr>
            <w:tcW w:w="992" w:type="dxa"/>
          </w:tcPr>
          <w:p w14:paraId="2649A8A4" w14:textId="1F18668B" w:rsidR="005D04D2" w:rsidRPr="004E27BE" w:rsidRDefault="005D04D2" w:rsidP="005D04D2">
            <w:pPr>
              <w:tabs>
                <w:tab w:val="left" w:pos="4536"/>
              </w:tabs>
            </w:pPr>
            <w:r w:rsidRPr="004E27BE">
              <w:t>-1,4</w:t>
            </w:r>
          </w:p>
        </w:tc>
      </w:tr>
      <w:tr w:rsidR="005D04D2" w:rsidRPr="004E27BE" w14:paraId="04898A82" w14:textId="11CEB975" w:rsidTr="001476F4">
        <w:trPr>
          <w:trHeight w:val="17"/>
        </w:trPr>
        <w:tc>
          <w:tcPr>
            <w:tcW w:w="3397" w:type="dxa"/>
            <w:vAlign w:val="bottom"/>
          </w:tcPr>
          <w:p w14:paraId="0F9F055C" w14:textId="77777777" w:rsidR="005D04D2" w:rsidRPr="004E27BE" w:rsidRDefault="005D04D2" w:rsidP="005D04D2">
            <w:pPr>
              <w:tabs>
                <w:tab w:val="left" w:pos="4536"/>
              </w:tabs>
              <w:jc w:val="both"/>
              <w:rPr>
                <w:rFonts w:eastAsia="Times New Roman"/>
                <w:lang w:val="ru-RU"/>
              </w:rPr>
            </w:pPr>
            <w:r w:rsidRPr="004E27BE">
              <w:rPr>
                <w:rFonts w:eastAsia="Times New Roman"/>
                <w:lang w:val="ru-RU"/>
              </w:rPr>
              <w:t>свиней</w:t>
            </w:r>
          </w:p>
        </w:tc>
        <w:tc>
          <w:tcPr>
            <w:tcW w:w="851" w:type="dxa"/>
          </w:tcPr>
          <w:p w14:paraId="629D5131" w14:textId="79B7ADEB" w:rsidR="005D04D2" w:rsidRPr="004E27BE" w:rsidRDefault="005D04D2" w:rsidP="005D04D2">
            <w:pPr>
              <w:tabs>
                <w:tab w:val="left" w:pos="4536"/>
              </w:tabs>
              <w:rPr>
                <w:rFonts w:eastAsia="Times New Roman"/>
                <w:lang w:val="ru-RU"/>
              </w:rPr>
            </w:pPr>
            <w:r w:rsidRPr="004E27BE">
              <w:t>113</w:t>
            </w:r>
          </w:p>
        </w:tc>
        <w:tc>
          <w:tcPr>
            <w:tcW w:w="992" w:type="dxa"/>
          </w:tcPr>
          <w:p w14:paraId="4840BC89" w14:textId="5F2312CA" w:rsidR="005D04D2" w:rsidRPr="004E27BE" w:rsidRDefault="005D04D2" w:rsidP="005D04D2">
            <w:pPr>
              <w:tabs>
                <w:tab w:val="left" w:pos="4536"/>
              </w:tabs>
              <w:rPr>
                <w:rFonts w:eastAsia="Times New Roman"/>
                <w:lang w:val="ru-RU"/>
              </w:rPr>
            </w:pPr>
            <w:r w:rsidRPr="004E27BE">
              <w:t>114</w:t>
            </w:r>
          </w:p>
        </w:tc>
        <w:tc>
          <w:tcPr>
            <w:tcW w:w="851" w:type="dxa"/>
          </w:tcPr>
          <w:p w14:paraId="768DB7A5" w14:textId="698AEF12" w:rsidR="005D04D2" w:rsidRPr="004E27BE" w:rsidRDefault="005D04D2" w:rsidP="005D04D2">
            <w:pPr>
              <w:tabs>
                <w:tab w:val="left" w:pos="4536"/>
              </w:tabs>
              <w:rPr>
                <w:rFonts w:eastAsia="Times New Roman"/>
                <w:lang w:val="ru-RU"/>
              </w:rPr>
            </w:pPr>
            <w:r w:rsidRPr="004E27BE">
              <w:t>108,5</w:t>
            </w:r>
          </w:p>
        </w:tc>
        <w:tc>
          <w:tcPr>
            <w:tcW w:w="850" w:type="dxa"/>
          </w:tcPr>
          <w:p w14:paraId="35CB3A04" w14:textId="0139F098" w:rsidR="005D04D2" w:rsidRPr="004E27BE" w:rsidRDefault="005D04D2" w:rsidP="005D04D2">
            <w:pPr>
              <w:tabs>
                <w:tab w:val="left" w:pos="4536"/>
              </w:tabs>
              <w:rPr>
                <w:rFonts w:eastAsia="Times New Roman"/>
                <w:lang w:val="ru-RU"/>
              </w:rPr>
            </w:pPr>
            <w:r w:rsidRPr="004E27BE">
              <w:t>105,0</w:t>
            </w:r>
          </w:p>
        </w:tc>
        <w:tc>
          <w:tcPr>
            <w:tcW w:w="851" w:type="dxa"/>
          </w:tcPr>
          <w:p w14:paraId="507D75B5" w14:textId="07642562" w:rsidR="005D04D2" w:rsidRPr="004E27BE" w:rsidRDefault="005D04D2" w:rsidP="005D04D2">
            <w:pPr>
              <w:tabs>
                <w:tab w:val="left" w:pos="4536"/>
              </w:tabs>
              <w:rPr>
                <w:rFonts w:eastAsia="Times New Roman"/>
                <w:lang w:val="ru-RU"/>
              </w:rPr>
            </w:pPr>
            <w:r w:rsidRPr="004E27BE">
              <w:t>108,0</w:t>
            </w:r>
          </w:p>
        </w:tc>
        <w:tc>
          <w:tcPr>
            <w:tcW w:w="850" w:type="dxa"/>
          </w:tcPr>
          <w:p w14:paraId="78197AD1" w14:textId="5F65A551" w:rsidR="005D04D2" w:rsidRPr="004E27BE" w:rsidRDefault="005D04D2" w:rsidP="005D04D2">
            <w:pPr>
              <w:tabs>
                <w:tab w:val="left" w:pos="4536"/>
              </w:tabs>
              <w:rPr>
                <w:rFonts w:eastAsia="Times New Roman"/>
                <w:bCs/>
                <w:lang w:val="ru-RU"/>
              </w:rPr>
            </w:pPr>
            <w:r w:rsidRPr="004E27BE">
              <w:t>-5,0</w:t>
            </w:r>
          </w:p>
        </w:tc>
        <w:tc>
          <w:tcPr>
            <w:tcW w:w="992" w:type="dxa"/>
          </w:tcPr>
          <w:p w14:paraId="42AD770D" w14:textId="36A19988" w:rsidR="005D04D2" w:rsidRPr="004E27BE" w:rsidRDefault="005D04D2" w:rsidP="005D04D2">
            <w:pPr>
              <w:tabs>
                <w:tab w:val="left" w:pos="4536"/>
              </w:tabs>
              <w:rPr>
                <w:rFonts w:eastAsia="Times New Roman"/>
                <w:bCs/>
                <w:lang w:val="ru-RU"/>
              </w:rPr>
            </w:pPr>
            <w:r w:rsidRPr="004E27BE">
              <w:t>-4,4</w:t>
            </w:r>
          </w:p>
        </w:tc>
      </w:tr>
      <w:tr w:rsidR="005D04D2" w:rsidRPr="004E27BE" w14:paraId="2071259F" w14:textId="4286CD45" w:rsidTr="001476F4">
        <w:trPr>
          <w:trHeight w:val="53"/>
        </w:trPr>
        <w:tc>
          <w:tcPr>
            <w:tcW w:w="3397" w:type="dxa"/>
          </w:tcPr>
          <w:p w14:paraId="4BA3310C" w14:textId="534CA52F" w:rsidR="005D04D2" w:rsidRPr="004E27BE" w:rsidRDefault="005D04D2" w:rsidP="005D04D2">
            <w:pPr>
              <w:tabs>
                <w:tab w:val="left" w:pos="4536"/>
              </w:tabs>
              <w:jc w:val="both"/>
              <w:rPr>
                <w:rFonts w:eastAsia="Times New Roman"/>
                <w:lang w:val="ru-RU"/>
              </w:rPr>
            </w:pPr>
            <w:r w:rsidRPr="004E27BE">
              <w:rPr>
                <w:rFonts w:eastAsia="Times New Roman"/>
                <w:lang w:val="ru-RU"/>
              </w:rPr>
              <w:t>Средний надой молока на 1</w:t>
            </w:r>
          </w:p>
          <w:p w14:paraId="0AC92CA6" w14:textId="06B32BF6" w:rsidR="005D04D2" w:rsidRPr="004E27BE" w:rsidRDefault="005D04D2" w:rsidP="005D04D2">
            <w:pPr>
              <w:tabs>
                <w:tab w:val="left" w:pos="4536"/>
              </w:tabs>
              <w:jc w:val="both"/>
              <w:rPr>
                <w:rFonts w:eastAsia="Times New Roman"/>
                <w:lang w:val="ru-RU"/>
              </w:rPr>
            </w:pPr>
            <w:r w:rsidRPr="004E27BE">
              <w:rPr>
                <w:rFonts w:eastAsia="Times New Roman"/>
                <w:lang w:val="ru-RU"/>
              </w:rPr>
              <w:t>дойную корову, кг</w:t>
            </w:r>
          </w:p>
        </w:tc>
        <w:tc>
          <w:tcPr>
            <w:tcW w:w="851" w:type="dxa"/>
          </w:tcPr>
          <w:p w14:paraId="62C298EB" w14:textId="3C70AD33" w:rsidR="005D04D2" w:rsidRPr="004E27BE" w:rsidRDefault="005D04D2" w:rsidP="005D04D2">
            <w:pPr>
              <w:tabs>
                <w:tab w:val="left" w:pos="4536"/>
              </w:tabs>
              <w:rPr>
                <w:rFonts w:eastAsia="Times New Roman"/>
                <w:lang w:val="ru-RU"/>
              </w:rPr>
            </w:pPr>
            <w:r w:rsidRPr="004E27BE">
              <w:t>2085</w:t>
            </w:r>
          </w:p>
        </w:tc>
        <w:tc>
          <w:tcPr>
            <w:tcW w:w="992" w:type="dxa"/>
          </w:tcPr>
          <w:p w14:paraId="5E716D8C" w14:textId="341DFB10" w:rsidR="005D04D2" w:rsidRPr="004E27BE" w:rsidRDefault="005D04D2" w:rsidP="005D04D2">
            <w:pPr>
              <w:tabs>
                <w:tab w:val="left" w:pos="4536"/>
              </w:tabs>
              <w:rPr>
                <w:rFonts w:eastAsia="Times New Roman"/>
                <w:lang w:val="ru-RU"/>
              </w:rPr>
            </w:pPr>
            <w:r w:rsidRPr="004E27BE">
              <w:t>2062</w:t>
            </w:r>
          </w:p>
        </w:tc>
        <w:tc>
          <w:tcPr>
            <w:tcW w:w="851" w:type="dxa"/>
          </w:tcPr>
          <w:p w14:paraId="40848F91" w14:textId="03422C9B" w:rsidR="005D04D2" w:rsidRPr="004E27BE" w:rsidRDefault="005D04D2" w:rsidP="005D04D2">
            <w:pPr>
              <w:tabs>
                <w:tab w:val="left" w:pos="4536"/>
              </w:tabs>
              <w:rPr>
                <w:rFonts w:eastAsia="Times New Roman"/>
                <w:lang w:val="ru-RU"/>
              </w:rPr>
            </w:pPr>
            <w:r w:rsidRPr="004E27BE">
              <w:t>2075,5</w:t>
            </w:r>
          </w:p>
        </w:tc>
        <w:tc>
          <w:tcPr>
            <w:tcW w:w="850" w:type="dxa"/>
          </w:tcPr>
          <w:p w14:paraId="3884833F" w14:textId="0A8E8D6C" w:rsidR="005D04D2" w:rsidRPr="004E27BE" w:rsidRDefault="005D04D2" w:rsidP="005D04D2">
            <w:pPr>
              <w:tabs>
                <w:tab w:val="left" w:pos="4536"/>
              </w:tabs>
              <w:rPr>
                <w:rFonts w:eastAsia="Times New Roman"/>
                <w:lang w:val="ru-RU"/>
              </w:rPr>
            </w:pPr>
            <w:r w:rsidRPr="004E27BE">
              <w:t>2344,5</w:t>
            </w:r>
          </w:p>
        </w:tc>
        <w:tc>
          <w:tcPr>
            <w:tcW w:w="851" w:type="dxa"/>
          </w:tcPr>
          <w:p w14:paraId="4EABCBFF" w14:textId="779159CC" w:rsidR="005D04D2" w:rsidRPr="004E27BE" w:rsidRDefault="005D04D2" w:rsidP="005D04D2">
            <w:pPr>
              <w:tabs>
                <w:tab w:val="left" w:pos="4536"/>
              </w:tabs>
              <w:rPr>
                <w:rFonts w:eastAsia="Times New Roman"/>
                <w:lang w:val="ru-RU"/>
              </w:rPr>
            </w:pPr>
            <w:r w:rsidRPr="004E27BE">
              <w:t>2109,0</w:t>
            </w:r>
          </w:p>
        </w:tc>
        <w:tc>
          <w:tcPr>
            <w:tcW w:w="850" w:type="dxa"/>
          </w:tcPr>
          <w:p w14:paraId="2FBDD3BF" w14:textId="0727E880" w:rsidR="005D04D2" w:rsidRPr="004E27BE" w:rsidRDefault="005D04D2" w:rsidP="005D04D2">
            <w:pPr>
              <w:tabs>
                <w:tab w:val="left" w:pos="4536"/>
              </w:tabs>
              <w:rPr>
                <w:rFonts w:eastAsia="Times New Roman"/>
                <w:bCs/>
                <w:lang w:val="ru-RU"/>
              </w:rPr>
            </w:pPr>
            <w:r w:rsidRPr="004E27BE">
              <w:t>24,0</w:t>
            </w:r>
          </w:p>
        </w:tc>
        <w:tc>
          <w:tcPr>
            <w:tcW w:w="992" w:type="dxa"/>
          </w:tcPr>
          <w:p w14:paraId="487D9DC4" w14:textId="609BAD08" w:rsidR="005D04D2" w:rsidRPr="004E27BE" w:rsidRDefault="005D04D2" w:rsidP="005D04D2">
            <w:pPr>
              <w:tabs>
                <w:tab w:val="left" w:pos="4536"/>
              </w:tabs>
              <w:rPr>
                <w:rFonts w:eastAsia="Times New Roman"/>
                <w:bCs/>
                <w:lang w:val="ru-RU"/>
              </w:rPr>
            </w:pPr>
            <w:r w:rsidRPr="004E27BE">
              <w:t>1,2</w:t>
            </w:r>
          </w:p>
        </w:tc>
      </w:tr>
      <w:tr w:rsidR="005D04D2" w:rsidRPr="004E27BE" w14:paraId="2C7ADFF3" w14:textId="1C8B86E2" w:rsidTr="001476F4">
        <w:trPr>
          <w:trHeight w:val="53"/>
        </w:trPr>
        <w:tc>
          <w:tcPr>
            <w:tcW w:w="3397" w:type="dxa"/>
          </w:tcPr>
          <w:p w14:paraId="0485748B" w14:textId="3E69D683" w:rsidR="005D04D2" w:rsidRPr="004E27BE" w:rsidRDefault="005D04D2" w:rsidP="005D04D2">
            <w:pPr>
              <w:tabs>
                <w:tab w:val="left" w:pos="4536"/>
              </w:tabs>
              <w:jc w:val="both"/>
              <w:rPr>
                <w:rFonts w:eastAsia="Times New Roman"/>
                <w:lang w:val="ru-RU"/>
              </w:rPr>
            </w:pPr>
            <w:r w:rsidRPr="004E27BE">
              <w:rPr>
                <w:rFonts w:eastAsia="Times New Roman"/>
                <w:lang w:val="ru-RU"/>
              </w:rPr>
              <w:t xml:space="preserve">Средний выход яиц на одну </w:t>
            </w:r>
          </w:p>
          <w:p w14:paraId="1223869F" w14:textId="7D5742A4" w:rsidR="005D04D2" w:rsidRPr="004E27BE" w:rsidRDefault="005D04D2" w:rsidP="005D04D2">
            <w:pPr>
              <w:tabs>
                <w:tab w:val="left" w:pos="4536"/>
              </w:tabs>
              <w:jc w:val="both"/>
              <w:rPr>
                <w:rFonts w:eastAsia="Times New Roman"/>
                <w:b/>
                <w:lang w:val="ru-RU"/>
              </w:rPr>
            </w:pPr>
            <w:r w:rsidRPr="004E27BE">
              <w:rPr>
                <w:rFonts w:eastAsia="Times New Roman"/>
                <w:lang w:val="ru-RU"/>
              </w:rPr>
              <w:t>курицу-несушку,штук</w:t>
            </w:r>
          </w:p>
        </w:tc>
        <w:tc>
          <w:tcPr>
            <w:tcW w:w="851" w:type="dxa"/>
          </w:tcPr>
          <w:p w14:paraId="77F033F6" w14:textId="61250060" w:rsidR="005D04D2" w:rsidRPr="004E27BE" w:rsidRDefault="005D04D2" w:rsidP="005D04D2">
            <w:pPr>
              <w:tabs>
                <w:tab w:val="left" w:pos="4536"/>
              </w:tabs>
              <w:rPr>
                <w:rFonts w:eastAsia="Times New Roman"/>
                <w:lang w:val="ru-RU"/>
              </w:rPr>
            </w:pPr>
            <w:r w:rsidRPr="004E27BE">
              <w:t>185</w:t>
            </w:r>
          </w:p>
        </w:tc>
        <w:tc>
          <w:tcPr>
            <w:tcW w:w="992" w:type="dxa"/>
          </w:tcPr>
          <w:p w14:paraId="55065908" w14:textId="196902F8" w:rsidR="005D04D2" w:rsidRPr="004E27BE" w:rsidRDefault="005D04D2" w:rsidP="005D04D2">
            <w:pPr>
              <w:tabs>
                <w:tab w:val="left" w:pos="4536"/>
              </w:tabs>
              <w:rPr>
                <w:rFonts w:eastAsia="Times New Roman"/>
                <w:lang w:val="ru-RU"/>
              </w:rPr>
            </w:pPr>
            <w:r w:rsidRPr="004E27BE">
              <w:t>182</w:t>
            </w:r>
          </w:p>
        </w:tc>
        <w:tc>
          <w:tcPr>
            <w:tcW w:w="851" w:type="dxa"/>
          </w:tcPr>
          <w:p w14:paraId="6F925AB3" w14:textId="5D81509C" w:rsidR="005D04D2" w:rsidRPr="004E27BE" w:rsidRDefault="005D04D2" w:rsidP="005D04D2">
            <w:pPr>
              <w:tabs>
                <w:tab w:val="left" w:pos="4536"/>
              </w:tabs>
              <w:rPr>
                <w:rFonts w:eastAsia="Times New Roman"/>
                <w:lang w:val="ru-RU"/>
              </w:rPr>
            </w:pPr>
            <w:r w:rsidRPr="004E27BE">
              <w:t>187,0</w:t>
            </w:r>
          </w:p>
        </w:tc>
        <w:tc>
          <w:tcPr>
            <w:tcW w:w="850" w:type="dxa"/>
          </w:tcPr>
          <w:p w14:paraId="5CAE7A37" w14:textId="6F349EF1" w:rsidR="005D04D2" w:rsidRPr="004E27BE" w:rsidRDefault="005D04D2" w:rsidP="005D04D2">
            <w:pPr>
              <w:tabs>
                <w:tab w:val="left" w:pos="4536"/>
              </w:tabs>
              <w:rPr>
                <w:rFonts w:eastAsia="Times New Roman"/>
                <w:lang w:val="ru-RU"/>
              </w:rPr>
            </w:pPr>
            <w:r w:rsidRPr="004E27BE">
              <w:t>187,0</w:t>
            </w:r>
          </w:p>
        </w:tc>
        <w:tc>
          <w:tcPr>
            <w:tcW w:w="851" w:type="dxa"/>
          </w:tcPr>
          <w:p w14:paraId="2C936D1E" w14:textId="50879D65" w:rsidR="005D04D2" w:rsidRPr="004E27BE" w:rsidRDefault="005D04D2" w:rsidP="005D04D2">
            <w:pPr>
              <w:tabs>
                <w:tab w:val="left" w:pos="4536"/>
              </w:tabs>
              <w:rPr>
                <w:rFonts w:eastAsia="Times New Roman"/>
                <w:lang w:val="ru-RU"/>
              </w:rPr>
            </w:pPr>
            <w:r w:rsidRPr="004E27BE">
              <w:t>182,5</w:t>
            </w:r>
          </w:p>
        </w:tc>
        <w:tc>
          <w:tcPr>
            <w:tcW w:w="850" w:type="dxa"/>
          </w:tcPr>
          <w:p w14:paraId="2ECDE946" w14:textId="199552E1" w:rsidR="005D04D2" w:rsidRPr="004E27BE" w:rsidRDefault="005D04D2" w:rsidP="005D04D2">
            <w:pPr>
              <w:tabs>
                <w:tab w:val="left" w:pos="4536"/>
              </w:tabs>
              <w:rPr>
                <w:rFonts w:eastAsia="Times New Roman"/>
                <w:bCs/>
                <w:lang w:val="ru-RU"/>
              </w:rPr>
            </w:pPr>
            <w:r w:rsidRPr="004E27BE">
              <w:t>-2,5</w:t>
            </w:r>
          </w:p>
        </w:tc>
        <w:tc>
          <w:tcPr>
            <w:tcW w:w="992" w:type="dxa"/>
          </w:tcPr>
          <w:p w14:paraId="2FC247E5" w14:textId="64A62218" w:rsidR="005D04D2" w:rsidRPr="004E27BE" w:rsidRDefault="005D04D2" w:rsidP="005D04D2">
            <w:pPr>
              <w:tabs>
                <w:tab w:val="left" w:pos="4536"/>
              </w:tabs>
              <w:rPr>
                <w:rFonts w:eastAsia="Times New Roman"/>
                <w:bCs/>
                <w:lang w:val="ru-RU"/>
              </w:rPr>
            </w:pPr>
            <w:r w:rsidRPr="004E27BE">
              <w:t>-1,4</w:t>
            </w:r>
          </w:p>
        </w:tc>
      </w:tr>
      <w:tr w:rsidR="00123D4A" w:rsidRPr="004E27BE" w14:paraId="1AC73DD9" w14:textId="77777777" w:rsidTr="001476F4">
        <w:trPr>
          <w:trHeight w:val="53"/>
        </w:trPr>
        <w:tc>
          <w:tcPr>
            <w:tcW w:w="9634" w:type="dxa"/>
            <w:gridSpan w:val="8"/>
          </w:tcPr>
          <w:p w14:paraId="5A1E0224" w14:textId="77777777" w:rsidR="004E27BE" w:rsidRDefault="004E27BE" w:rsidP="004E27BE">
            <w:pPr>
              <w:ind w:firstLine="709"/>
              <w:jc w:val="both"/>
              <w:rPr>
                <w:color w:val="000000"/>
                <w:lang w:val="ru-RU"/>
              </w:rPr>
            </w:pPr>
            <w:r>
              <w:rPr>
                <w:color w:val="000000"/>
                <w:lang w:val="ru-RU"/>
              </w:rPr>
              <w:t>Примечания:</w:t>
            </w:r>
          </w:p>
          <w:p w14:paraId="4C44F83E" w14:textId="77777777" w:rsidR="004E27BE" w:rsidRPr="009C375E" w:rsidRDefault="004E27BE" w:rsidP="004E27BE">
            <w:pPr>
              <w:jc w:val="both"/>
              <w:rPr>
                <w:color w:val="000000"/>
                <w:lang w:val="ru-RU"/>
              </w:rPr>
            </w:pPr>
            <w:r w:rsidRPr="009C375E">
              <w:rPr>
                <w:color w:val="000000"/>
                <w:lang w:val="ru-RU"/>
              </w:rPr>
              <w:t>1</w:t>
            </w:r>
            <w:r>
              <w:rPr>
                <w:color w:val="000000"/>
                <w:lang w:val="ru-RU"/>
              </w:rPr>
              <w:t xml:space="preserve">. </w:t>
            </w:r>
            <w:r w:rsidRPr="009C375E">
              <w:rPr>
                <w:color w:val="000000"/>
              </w:rPr>
              <w:t>Данные за 2022–2024 гг. приведены по ВКО в исторических границах, с учетом показателей Абайской области.</w:t>
            </w:r>
          </w:p>
          <w:p w14:paraId="0D51EB94" w14:textId="0CF44236" w:rsidR="00E100AA" w:rsidRPr="004E27BE" w:rsidRDefault="004E27BE" w:rsidP="004E27BE">
            <w:pPr>
              <w:ind w:right="-1"/>
              <w:jc w:val="both"/>
              <w:rPr>
                <w:lang w:val="ru-RU"/>
              </w:rPr>
            </w:pPr>
            <w:r w:rsidRPr="009C375E">
              <w:rPr>
                <w:color w:val="000000"/>
                <w:lang w:val="ru-RU"/>
              </w:rPr>
              <w:t>2</w:t>
            </w:r>
            <w:r>
              <w:rPr>
                <w:color w:val="000000"/>
                <w:lang w:val="ru-RU"/>
              </w:rPr>
              <w:t xml:space="preserve">. </w:t>
            </w:r>
            <w:r w:rsidRPr="009C375E">
              <w:rPr>
                <w:color w:val="000000"/>
              </w:rPr>
              <w:t>Составлено автором на основании источника</w:t>
            </w:r>
            <w:r w:rsidRPr="009C375E">
              <w:rPr>
                <w:color w:val="000000"/>
                <w:lang w:val="ru-RU"/>
              </w:rPr>
              <w:t xml:space="preserve"> </w:t>
            </w:r>
            <w:sdt>
              <w:sdtPr>
                <w:rPr>
                  <w:color w:val="000000"/>
                  <w:lang w:val="ru-RU"/>
                </w:rPr>
                <w:tag w:val="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654142327"/>
                <w:placeholder>
                  <w:docPart w:val="8F3592FF451D4801903E302EDCF79EE1"/>
                </w:placeholder>
              </w:sdtPr>
              <w:sdtContent>
                <w:r w:rsidRPr="009C375E">
                  <w:rPr>
                    <w:color w:val="000000"/>
                    <w:lang w:val="ru-RU"/>
                  </w:rPr>
                  <w:t>[10</w:t>
                </w:r>
                <w:r>
                  <w:rPr>
                    <w:color w:val="000000"/>
                    <w:lang w:val="ru-RU"/>
                  </w:rPr>
                  <w:t>6</w:t>
                </w:r>
                <w:r w:rsidRPr="009C375E">
                  <w:rPr>
                    <w:color w:val="000000"/>
                    <w:lang w:val="ru-RU"/>
                  </w:rPr>
                  <w:t>]</w:t>
                </w:r>
              </w:sdtContent>
            </w:sdt>
          </w:p>
        </w:tc>
      </w:tr>
    </w:tbl>
    <w:p w14:paraId="2D2ADDEC" w14:textId="77777777" w:rsidR="00576988" w:rsidRPr="00B0482E" w:rsidRDefault="00576988" w:rsidP="007541E0">
      <w:pPr>
        <w:tabs>
          <w:tab w:val="left" w:pos="4536"/>
        </w:tabs>
        <w:ind w:firstLine="709"/>
        <w:jc w:val="both"/>
        <w:rPr>
          <w:rFonts w:eastAsia="Times New Roman"/>
          <w:sz w:val="28"/>
          <w:szCs w:val="28"/>
          <w:lang w:val="ru-RU"/>
        </w:rPr>
      </w:pPr>
    </w:p>
    <w:p w14:paraId="56ACBA01" w14:textId="744C6B86"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 xml:space="preserve">Анализ показателей развития животноводства Восточно-Казахстанского региона за 2020–2024 годы </w:t>
      </w:r>
      <w:r w:rsidR="004E27BE">
        <w:rPr>
          <w:rFonts w:eastAsia="Times New Roman"/>
          <w:sz w:val="28"/>
          <w:szCs w:val="28"/>
          <w:lang w:val="ru-RU"/>
        </w:rPr>
        <w:t xml:space="preserve">в </w:t>
      </w:r>
      <w:r w:rsidRPr="002016DB">
        <w:rPr>
          <w:rFonts w:eastAsia="Times New Roman"/>
          <w:sz w:val="28"/>
          <w:szCs w:val="28"/>
        </w:rPr>
        <w:t>таблиц</w:t>
      </w:r>
      <w:r w:rsidR="004E27BE">
        <w:rPr>
          <w:rFonts w:eastAsia="Times New Roman"/>
          <w:sz w:val="28"/>
          <w:szCs w:val="28"/>
          <w:lang w:val="ru-RU"/>
        </w:rPr>
        <w:t>е</w:t>
      </w:r>
      <w:r w:rsidRPr="002016DB">
        <w:rPr>
          <w:rFonts w:eastAsia="Times New Roman"/>
          <w:sz w:val="28"/>
          <w:szCs w:val="28"/>
        </w:rPr>
        <w:t xml:space="preserve"> </w:t>
      </w:r>
      <w:r w:rsidR="003556A4">
        <w:rPr>
          <w:rFonts w:eastAsia="Times New Roman"/>
          <w:sz w:val="28"/>
          <w:szCs w:val="28"/>
          <w:lang w:val="ru-RU"/>
        </w:rPr>
        <w:t>18</w:t>
      </w:r>
      <w:r w:rsidRPr="002016DB">
        <w:rPr>
          <w:rFonts w:eastAsia="Times New Roman"/>
          <w:sz w:val="28"/>
          <w:szCs w:val="28"/>
        </w:rPr>
        <w:t xml:space="preserve"> </w:t>
      </w:r>
      <w:r w:rsidR="004E3F4A">
        <w:rPr>
          <w:rFonts w:eastAsia="Times New Roman"/>
          <w:sz w:val="28"/>
          <w:szCs w:val="28"/>
          <w:lang w:val="ru-RU"/>
        </w:rPr>
        <w:t>фиксиру</w:t>
      </w:r>
      <w:r w:rsidR="004E27BE">
        <w:rPr>
          <w:rFonts w:eastAsia="Times New Roman"/>
          <w:sz w:val="28"/>
          <w:szCs w:val="28"/>
          <w:lang w:val="ru-RU"/>
        </w:rPr>
        <w:t>е</w:t>
      </w:r>
      <w:r w:rsidR="004E3F4A">
        <w:rPr>
          <w:rFonts w:eastAsia="Times New Roman"/>
          <w:sz w:val="28"/>
          <w:szCs w:val="28"/>
          <w:lang w:val="ru-RU"/>
        </w:rPr>
        <w:t>т</w:t>
      </w:r>
      <w:r w:rsidRPr="002016DB">
        <w:rPr>
          <w:rFonts w:eastAsia="Times New Roman"/>
          <w:sz w:val="28"/>
          <w:szCs w:val="28"/>
        </w:rPr>
        <w:t xml:space="preserve"> стабильн</w:t>
      </w:r>
      <w:r w:rsidR="004E3F4A">
        <w:rPr>
          <w:rFonts w:eastAsia="Times New Roman"/>
          <w:sz w:val="28"/>
          <w:szCs w:val="28"/>
          <w:lang w:val="ru-RU"/>
        </w:rPr>
        <w:t>ую</w:t>
      </w:r>
      <w:r w:rsidRPr="002016DB">
        <w:rPr>
          <w:rFonts w:eastAsia="Times New Roman"/>
          <w:sz w:val="28"/>
          <w:szCs w:val="28"/>
        </w:rPr>
        <w:t xml:space="preserve"> динамик</w:t>
      </w:r>
      <w:r w:rsidR="004E3F4A">
        <w:rPr>
          <w:rFonts w:eastAsia="Times New Roman"/>
          <w:sz w:val="28"/>
          <w:szCs w:val="28"/>
          <w:lang w:val="ru-RU"/>
        </w:rPr>
        <w:t>у</w:t>
      </w:r>
      <w:r w:rsidRPr="002016DB">
        <w:rPr>
          <w:rFonts w:eastAsia="Times New Roman"/>
          <w:sz w:val="28"/>
          <w:szCs w:val="28"/>
        </w:rPr>
        <w:t xml:space="preserve"> производства при наличии разнонаправленных изменений по отдельным видам продукции. Производство скота и птицы в живом весе увеличилось на 4,9%, а в убойном весе </w:t>
      </w:r>
      <w:r w:rsidR="00196AE9">
        <w:rPr>
          <w:rFonts w:eastAsia="Times New Roman"/>
          <w:sz w:val="28"/>
          <w:szCs w:val="28"/>
        </w:rPr>
        <w:t>–</w:t>
      </w:r>
      <w:r w:rsidRPr="002016DB">
        <w:rPr>
          <w:rFonts w:eastAsia="Times New Roman"/>
          <w:sz w:val="28"/>
          <w:szCs w:val="28"/>
        </w:rPr>
        <w:t xml:space="preserve"> на 11,3%</w:t>
      </w:r>
      <w:r w:rsidR="004E3F4A">
        <w:rPr>
          <w:rFonts w:eastAsia="Times New Roman"/>
          <w:sz w:val="28"/>
          <w:szCs w:val="28"/>
          <w:lang w:val="ru-RU"/>
        </w:rPr>
        <w:t>. Такие цифры подтверждают</w:t>
      </w:r>
      <w:r w:rsidRPr="002016DB">
        <w:rPr>
          <w:rFonts w:eastAsia="Times New Roman"/>
          <w:sz w:val="28"/>
          <w:szCs w:val="28"/>
        </w:rPr>
        <w:t xml:space="preserve"> постепенный рост мясного направления отрасли.</w:t>
      </w:r>
    </w:p>
    <w:p w14:paraId="3B68A097" w14:textId="4AF87EAA" w:rsidR="002016DB" w:rsidRPr="002016DB" w:rsidRDefault="002016DB" w:rsidP="002016DB">
      <w:pPr>
        <w:tabs>
          <w:tab w:val="left" w:pos="4536"/>
        </w:tabs>
        <w:ind w:firstLine="709"/>
        <w:jc w:val="both"/>
        <w:rPr>
          <w:rFonts w:eastAsia="Times New Roman"/>
          <w:sz w:val="28"/>
          <w:szCs w:val="28"/>
        </w:rPr>
      </w:pPr>
      <w:r w:rsidRPr="002016DB">
        <w:rPr>
          <w:rFonts w:eastAsia="Times New Roman"/>
          <w:sz w:val="28"/>
          <w:szCs w:val="28"/>
        </w:rPr>
        <w:t xml:space="preserve">В то же время </w:t>
      </w:r>
      <w:r w:rsidR="004E3F4A">
        <w:rPr>
          <w:rFonts w:eastAsia="Times New Roman"/>
          <w:sz w:val="28"/>
          <w:szCs w:val="28"/>
          <w:lang w:val="ru-RU"/>
        </w:rPr>
        <w:t>существенно снизилось</w:t>
      </w:r>
      <w:r w:rsidRPr="002016DB">
        <w:rPr>
          <w:rFonts w:eastAsia="Times New Roman"/>
          <w:sz w:val="28"/>
          <w:szCs w:val="28"/>
        </w:rPr>
        <w:t xml:space="preserve"> производств</w:t>
      </w:r>
      <w:r w:rsidR="004E3F4A">
        <w:rPr>
          <w:rFonts w:eastAsia="Times New Roman"/>
          <w:sz w:val="28"/>
          <w:szCs w:val="28"/>
          <w:lang w:val="ru-RU"/>
        </w:rPr>
        <w:t>о</w:t>
      </w:r>
      <w:r w:rsidRPr="002016DB">
        <w:rPr>
          <w:rFonts w:eastAsia="Times New Roman"/>
          <w:sz w:val="28"/>
          <w:szCs w:val="28"/>
        </w:rPr>
        <w:t xml:space="preserve"> молока (–45,8%) и яиц (–23,2%)</w:t>
      </w:r>
      <w:r w:rsidR="004E3F4A">
        <w:rPr>
          <w:rFonts w:eastAsia="Times New Roman"/>
          <w:sz w:val="28"/>
          <w:szCs w:val="28"/>
          <w:lang w:val="ru-RU"/>
        </w:rPr>
        <w:t>. Это</w:t>
      </w:r>
      <w:r w:rsidRPr="002016DB">
        <w:rPr>
          <w:rFonts w:eastAsia="Times New Roman"/>
          <w:sz w:val="28"/>
          <w:szCs w:val="28"/>
        </w:rPr>
        <w:t xml:space="preserve"> указывает на структурные дисбалансы в развитии животноводства. </w:t>
      </w:r>
      <w:r w:rsidRPr="002016DB">
        <w:rPr>
          <w:rFonts w:eastAsia="Times New Roman"/>
          <w:sz w:val="28"/>
          <w:szCs w:val="28"/>
        </w:rPr>
        <w:lastRenderedPageBreak/>
        <w:t xml:space="preserve">При этом качественные показатели продуктивности изменяются незначительно: средний надой молока на одну корову увеличился на 1,2%, а показатели по живому весу животных демонстрируют незначительное снижение. </w:t>
      </w:r>
      <w:r w:rsidR="00207B08">
        <w:rPr>
          <w:rFonts w:eastAsia="Times New Roman"/>
          <w:sz w:val="28"/>
          <w:szCs w:val="28"/>
          <w:lang w:val="ru-RU"/>
        </w:rPr>
        <w:t>И</w:t>
      </w:r>
      <w:r w:rsidRPr="002016DB">
        <w:rPr>
          <w:rFonts w:eastAsia="Times New Roman"/>
          <w:sz w:val="28"/>
          <w:szCs w:val="28"/>
        </w:rPr>
        <w:t>зменения в объемах производства обусловлены преимущественно факторами ресурсной обеспеченности и структуры отрасли, а не уровнем продуктивности.</w:t>
      </w:r>
    </w:p>
    <w:p w14:paraId="50942CD5" w14:textId="247A8F94" w:rsidR="002016DB" w:rsidRDefault="004E3F4A" w:rsidP="002016DB">
      <w:pPr>
        <w:tabs>
          <w:tab w:val="left" w:pos="4536"/>
        </w:tabs>
        <w:ind w:firstLine="709"/>
        <w:jc w:val="both"/>
        <w:rPr>
          <w:rFonts w:eastAsia="Times New Roman"/>
          <w:sz w:val="28"/>
          <w:szCs w:val="28"/>
        </w:rPr>
      </w:pPr>
      <w:r>
        <w:rPr>
          <w:rFonts w:eastAsia="Times New Roman"/>
          <w:sz w:val="28"/>
          <w:szCs w:val="28"/>
          <w:lang w:val="ru-RU"/>
        </w:rPr>
        <w:t>В итоге</w:t>
      </w:r>
      <w:r w:rsidR="002016DB" w:rsidRPr="002016DB">
        <w:rPr>
          <w:rFonts w:eastAsia="Times New Roman"/>
          <w:sz w:val="28"/>
          <w:szCs w:val="28"/>
        </w:rPr>
        <w:t>, развитие животноводства характеризуется укреплением мясного направления при одновременном ослаблении молочного и яичного производства, что требует принятия мер по сбалансированному развитию отрасли, включая улучшение кормовой базы и повышение эффективности производства.</w:t>
      </w:r>
    </w:p>
    <w:p w14:paraId="147B4E92" w14:textId="29B6AF8C" w:rsidR="002016DB" w:rsidRDefault="003556A4" w:rsidP="002016DB">
      <w:pPr>
        <w:tabs>
          <w:tab w:val="left" w:pos="4536"/>
        </w:tabs>
        <w:ind w:firstLine="709"/>
        <w:jc w:val="both"/>
        <w:rPr>
          <w:rFonts w:eastAsia="Times New Roman"/>
          <w:sz w:val="28"/>
          <w:szCs w:val="28"/>
        </w:rPr>
      </w:pPr>
      <w:r>
        <w:rPr>
          <w:rFonts w:eastAsia="Times New Roman"/>
          <w:sz w:val="28"/>
          <w:szCs w:val="28"/>
          <w:lang w:val="ru-RU"/>
        </w:rPr>
        <w:t>Согласно данным рисунка 12, д</w:t>
      </w:r>
      <w:r w:rsidR="002016DB" w:rsidRPr="002016DB">
        <w:rPr>
          <w:rFonts w:eastAsia="Times New Roman"/>
          <w:sz w:val="28"/>
          <w:szCs w:val="28"/>
        </w:rPr>
        <w:t>инамика поголовья скота и птицы демонстрирует разнонаправленные изменения: при общем увеличении численности птицы и относительной стабильности крупного рогатого скота наблюдаются колебания по другим видам животных.</w:t>
      </w:r>
    </w:p>
    <w:p w14:paraId="6DF35D94" w14:textId="1C0DC697" w:rsidR="002016DB" w:rsidRDefault="004E3F4A" w:rsidP="002016DB">
      <w:pPr>
        <w:tabs>
          <w:tab w:val="left" w:pos="4536"/>
        </w:tabs>
        <w:ind w:firstLine="709"/>
        <w:jc w:val="both"/>
        <w:rPr>
          <w:rFonts w:eastAsia="Times New Roman"/>
          <w:sz w:val="28"/>
          <w:szCs w:val="28"/>
        </w:rPr>
      </w:pPr>
      <w:r>
        <w:rPr>
          <w:rFonts w:eastAsia="Times New Roman"/>
          <w:sz w:val="28"/>
          <w:szCs w:val="28"/>
          <w:lang w:val="ru-RU"/>
        </w:rPr>
        <w:t>К примеру</w:t>
      </w:r>
      <w:r w:rsidR="002016DB" w:rsidRPr="002016DB">
        <w:rPr>
          <w:rFonts w:eastAsia="Times New Roman"/>
          <w:sz w:val="28"/>
          <w:szCs w:val="28"/>
        </w:rPr>
        <w:t>, численность птицы существенно возросла и в 2024 году составила более 5 млн голов</w:t>
      </w:r>
      <w:r w:rsidR="007B72E4">
        <w:rPr>
          <w:rFonts w:eastAsia="Times New Roman"/>
          <w:sz w:val="28"/>
          <w:szCs w:val="28"/>
          <w:lang w:val="ru-RU"/>
        </w:rPr>
        <w:t>.</w:t>
      </w:r>
      <w:r>
        <w:rPr>
          <w:rFonts w:eastAsia="Times New Roman"/>
          <w:sz w:val="28"/>
          <w:szCs w:val="28"/>
          <w:lang w:val="ru-RU"/>
        </w:rPr>
        <w:t xml:space="preserve"> Видим </w:t>
      </w:r>
      <w:r w:rsidR="002016DB" w:rsidRPr="002016DB">
        <w:rPr>
          <w:rFonts w:eastAsia="Times New Roman"/>
          <w:sz w:val="28"/>
          <w:szCs w:val="28"/>
        </w:rPr>
        <w:t xml:space="preserve">развитие промышленного птицеводства. Поголовье крупного рогатого скота также демонстрирует умеренный рост, тогда как по овцам, козам и свиньям наблюдаются колебания с тенденцией к снижению в отдельные годы. </w:t>
      </w:r>
      <w:r>
        <w:rPr>
          <w:rFonts w:eastAsia="Times New Roman"/>
          <w:sz w:val="28"/>
          <w:szCs w:val="28"/>
          <w:lang w:val="ru-RU"/>
        </w:rPr>
        <w:t>Есть</w:t>
      </w:r>
      <w:r w:rsidR="002016DB" w:rsidRPr="002016DB">
        <w:rPr>
          <w:rFonts w:eastAsia="Times New Roman"/>
          <w:sz w:val="28"/>
          <w:szCs w:val="28"/>
        </w:rPr>
        <w:t xml:space="preserve"> структурн</w:t>
      </w:r>
      <w:r>
        <w:rPr>
          <w:rFonts w:eastAsia="Times New Roman"/>
          <w:sz w:val="28"/>
          <w:szCs w:val="28"/>
          <w:lang w:val="ru-RU"/>
        </w:rPr>
        <w:t>ая</w:t>
      </w:r>
      <w:r w:rsidR="002016DB" w:rsidRPr="002016DB">
        <w:rPr>
          <w:rFonts w:eastAsia="Times New Roman"/>
          <w:sz w:val="28"/>
          <w:szCs w:val="28"/>
        </w:rPr>
        <w:t xml:space="preserve"> неоднородност</w:t>
      </w:r>
      <w:r>
        <w:rPr>
          <w:rFonts w:eastAsia="Times New Roman"/>
          <w:sz w:val="28"/>
          <w:szCs w:val="28"/>
          <w:lang w:val="ru-RU"/>
        </w:rPr>
        <w:t xml:space="preserve">ь </w:t>
      </w:r>
      <w:r w:rsidR="002016DB" w:rsidRPr="002016DB">
        <w:rPr>
          <w:rFonts w:eastAsia="Times New Roman"/>
          <w:sz w:val="28"/>
          <w:szCs w:val="28"/>
        </w:rPr>
        <w:t>развития животноводства и различной степени устойчивости его подотраслей.</w:t>
      </w:r>
    </w:p>
    <w:p w14:paraId="7ED19C4E" w14:textId="77777777" w:rsidR="002016DB" w:rsidRDefault="002016DB" w:rsidP="002016DB">
      <w:pPr>
        <w:tabs>
          <w:tab w:val="left" w:pos="4536"/>
        </w:tabs>
        <w:ind w:firstLine="709"/>
        <w:jc w:val="both"/>
        <w:rPr>
          <w:rFonts w:eastAsia="Times New Roman"/>
          <w:sz w:val="28"/>
          <w:szCs w:val="28"/>
        </w:rPr>
      </w:pPr>
    </w:p>
    <w:p w14:paraId="73581C66" w14:textId="4A664D41" w:rsidR="00150EA4" w:rsidRPr="002016DB" w:rsidRDefault="005D04D2" w:rsidP="002016DB">
      <w:pPr>
        <w:tabs>
          <w:tab w:val="left" w:pos="4536"/>
        </w:tabs>
        <w:ind w:firstLine="709"/>
        <w:jc w:val="both"/>
        <w:rPr>
          <w:rFonts w:eastAsia="Times New Roman"/>
          <w:sz w:val="28"/>
          <w:szCs w:val="28"/>
        </w:rPr>
      </w:pPr>
      <w:r>
        <w:rPr>
          <w:noProof/>
        </w:rPr>
        <w:drawing>
          <wp:inline distT="0" distB="0" distL="0" distR="0" wp14:anchorId="6DB60326" wp14:editId="6D2222B0">
            <wp:extent cx="5251450" cy="3135313"/>
            <wp:effectExtent l="0" t="0" r="6350" b="8255"/>
            <wp:docPr id="22" name="Диаграмма 22">
              <a:extLst xmlns:a="http://schemas.openxmlformats.org/drawingml/2006/main">
                <a:ext uri="{FF2B5EF4-FFF2-40B4-BE49-F238E27FC236}">
                  <a16:creationId xmlns:a16="http://schemas.microsoft.com/office/drawing/2014/main" id="{525C60DD-CCF5-BCDE-3A7F-52B87D46DF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C2D11C" w14:textId="77777777" w:rsidR="00150EA4" w:rsidRPr="00B0482E" w:rsidRDefault="00150EA4" w:rsidP="007541E0">
      <w:pPr>
        <w:tabs>
          <w:tab w:val="left" w:pos="4536"/>
        </w:tabs>
        <w:rPr>
          <w:rFonts w:eastAsia="Times New Roman"/>
          <w:sz w:val="28"/>
          <w:szCs w:val="28"/>
          <w:highlight w:val="yellow"/>
          <w:lang w:val="ru-RU"/>
        </w:rPr>
      </w:pPr>
    </w:p>
    <w:p w14:paraId="32E3FB8E" w14:textId="6D5E0B8A" w:rsidR="00150EA4" w:rsidRPr="00B0482E" w:rsidRDefault="00150EA4" w:rsidP="007541E0">
      <w:pPr>
        <w:tabs>
          <w:tab w:val="left" w:pos="4536"/>
        </w:tabs>
        <w:rPr>
          <w:rFonts w:eastAsia="Times New Roman"/>
          <w:sz w:val="28"/>
          <w:szCs w:val="28"/>
          <w:lang w:val="ru-RU"/>
        </w:rPr>
      </w:pPr>
      <w:r w:rsidRPr="00B0482E">
        <w:rPr>
          <w:rFonts w:eastAsia="Times New Roman"/>
          <w:sz w:val="28"/>
          <w:szCs w:val="28"/>
          <w:lang w:val="ru-RU"/>
        </w:rPr>
        <w:t xml:space="preserve">Рисунок </w:t>
      </w:r>
      <w:r w:rsidR="001A2BD0" w:rsidRPr="00B0482E">
        <w:rPr>
          <w:rFonts w:eastAsia="Times New Roman"/>
          <w:sz w:val="28"/>
          <w:szCs w:val="28"/>
          <w:lang w:val="ru-RU"/>
        </w:rPr>
        <w:t>1</w:t>
      </w:r>
      <w:r w:rsidR="003556A4">
        <w:rPr>
          <w:rFonts w:eastAsia="Times New Roman"/>
          <w:sz w:val="28"/>
          <w:szCs w:val="28"/>
          <w:lang w:val="ru-RU"/>
        </w:rPr>
        <w:t>2</w:t>
      </w:r>
      <w:r w:rsidR="001A2BD0" w:rsidRPr="00B0482E">
        <w:rPr>
          <w:rFonts w:eastAsia="Times New Roman"/>
          <w:sz w:val="28"/>
          <w:szCs w:val="28"/>
          <w:lang w:val="ru-RU"/>
        </w:rPr>
        <w:t xml:space="preserve"> </w:t>
      </w:r>
      <w:r w:rsidRPr="00B0482E">
        <w:rPr>
          <w:rFonts w:eastAsia="Times New Roman"/>
          <w:sz w:val="28"/>
          <w:szCs w:val="28"/>
          <w:lang w:val="ru-RU"/>
        </w:rPr>
        <w:t>- Численность скота и птицы по категориям хозяйств в</w:t>
      </w:r>
      <w:r w:rsidR="00B2137F" w:rsidRPr="00B0482E">
        <w:rPr>
          <w:rFonts w:eastAsia="Times New Roman"/>
          <w:sz w:val="28"/>
          <w:szCs w:val="28"/>
          <w:lang w:val="ru-RU"/>
        </w:rPr>
        <w:t xml:space="preserve"> Восточно-Казахстанской области в</w:t>
      </w:r>
      <w:r w:rsidRPr="00B0482E">
        <w:rPr>
          <w:rFonts w:eastAsia="Times New Roman"/>
          <w:sz w:val="28"/>
          <w:szCs w:val="28"/>
          <w:lang w:val="ru-RU"/>
        </w:rPr>
        <w:t xml:space="preserve"> 20</w:t>
      </w:r>
      <w:r w:rsidR="002C0981" w:rsidRPr="00B0482E">
        <w:rPr>
          <w:rFonts w:eastAsia="Times New Roman"/>
          <w:sz w:val="28"/>
          <w:szCs w:val="28"/>
          <w:lang w:val="ru-RU"/>
        </w:rPr>
        <w:t>20</w:t>
      </w:r>
      <w:r w:rsidRPr="00B0482E">
        <w:rPr>
          <w:rFonts w:eastAsia="Times New Roman"/>
          <w:sz w:val="28"/>
          <w:szCs w:val="28"/>
          <w:lang w:val="ru-RU"/>
        </w:rPr>
        <w:t>-202</w:t>
      </w:r>
      <w:r w:rsidR="002C0981" w:rsidRPr="00B0482E">
        <w:rPr>
          <w:rFonts w:eastAsia="Times New Roman"/>
          <w:sz w:val="28"/>
          <w:szCs w:val="28"/>
          <w:lang w:val="ru-RU"/>
        </w:rPr>
        <w:t>4</w:t>
      </w:r>
      <w:r w:rsidRPr="00B0482E">
        <w:rPr>
          <w:rFonts w:eastAsia="Times New Roman"/>
          <w:sz w:val="28"/>
          <w:szCs w:val="28"/>
          <w:lang w:val="ru-RU"/>
        </w:rPr>
        <w:t xml:space="preserve"> годах, тыс. голов</w:t>
      </w:r>
    </w:p>
    <w:p w14:paraId="7E312BAB" w14:textId="77777777" w:rsidR="00D769D2" w:rsidRPr="00B0482E" w:rsidRDefault="00D769D2" w:rsidP="007541E0">
      <w:pPr>
        <w:tabs>
          <w:tab w:val="left" w:pos="4536"/>
        </w:tabs>
        <w:ind w:firstLine="709"/>
        <w:rPr>
          <w:rFonts w:eastAsia="Times New Roman"/>
          <w:sz w:val="24"/>
          <w:szCs w:val="24"/>
          <w:lang w:val="ru-RU"/>
        </w:rPr>
      </w:pPr>
    </w:p>
    <w:p w14:paraId="6C577377" w14:textId="77777777" w:rsidR="003556A4" w:rsidRPr="003556A4" w:rsidRDefault="003556A4" w:rsidP="003556A4">
      <w:pPr>
        <w:tabs>
          <w:tab w:val="left" w:pos="4536"/>
        </w:tabs>
        <w:ind w:firstLine="709"/>
        <w:jc w:val="both"/>
        <w:rPr>
          <w:color w:val="000000"/>
          <w:sz w:val="24"/>
          <w:szCs w:val="24"/>
        </w:rPr>
      </w:pPr>
      <w:r w:rsidRPr="003556A4">
        <w:rPr>
          <w:color w:val="000000"/>
          <w:sz w:val="24"/>
          <w:szCs w:val="24"/>
        </w:rPr>
        <w:t>Примечания:</w:t>
      </w:r>
    </w:p>
    <w:p w14:paraId="71F57E9C" w14:textId="77777777" w:rsidR="003556A4" w:rsidRPr="003556A4" w:rsidRDefault="003556A4" w:rsidP="003556A4">
      <w:pPr>
        <w:tabs>
          <w:tab w:val="left" w:pos="4536"/>
        </w:tabs>
        <w:ind w:firstLine="709"/>
        <w:jc w:val="both"/>
        <w:rPr>
          <w:color w:val="000000"/>
          <w:sz w:val="24"/>
          <w:szCs w:val="24"/>
        </w:rPr>
      </w:pPr>
      <w:r w:rsidRPr="003556A4">
        <w:rPr>
          <w:color w:val="000000"/>
          <w:sz w:val="24"/>
          <w:szCs w:val="24"/>
        </w:rPr>
        <w:t>1. Данные за 2022–2024 гг. приведены по ВКО в исторических границах, с учетом показателей Абайской области.</w:t>
      </w:r>
    </w:p>
    <w:p w14:paraId="03522DCD" w14:textId="7207138A" w:rsidR="00E100AA" w:rsidRPr="00B0482E" w:rsidRDefault="003556A4" w:rsidP="003556A4">
      <w:pPr>
        <w:tabs>
          <w:tab w:val="left" w:pos="4536"/>
        </w:tabs>
        <w:ind w:firstLine="709"/>
        <w:jc w:val="both"/>
        <w:rPr>
          <w:rFonts w:eastAsia="Times New Roman"/>
          <w:sz w:val="28"/>
          <w:szCs w:val="28"/>
          <w:lang w:val="ru-RU"/>
        </w:rPr>
      </w:pPr>
      <w:r w:rsidRPr="003556A4">
        <w:rPr>
          <w:color w:val="000000"/>
          <w:sz w:val="24"/>
          <w:szCs w:val="24"/>
        </w:rPr>
        <w:t>2. Составлено автором на основании источника [106]</w:t>
      </w:r>
    </w:p>
    <w:p w14:paraId="269B92BE" w14:textId="47DFC035" w:rsidR="006E0568" w:rsidRPr="00B0482E" w:rsidRDefault="00A800D7" w:rsidP="007541E0">
      <w:pPr>
        <w:tabs>
          <w:tab w:val="left" w:pos="4536"/>
        </w:tabs>
        <w:ind w:firstLine="709"/>
        <w:jc w:val="both"/>
        <w:rPr>
          <w:rFonts w:eastAsia="Times New Roman"/>
          <w:sz w:val="28"/>
          <w:szCs w:val="28"/>
          <w:lang w:val="ru-RU"/>
        </w:rPr>
      </w:pPr>
      <w:r w:rsidRPr="00B0482E">
        <w:rPr>
          <w:rFonts w:eastAsia="Times New Roman"/>
          <w:sz w:val="28"/>
          <w:szCs w:val="28"/>
          <w:lang w:val="ru-RU"/>
        </w:rPr>
        <w:lastRenderedPageBreak/>
        <w:t>Н</w:t>
      </w:r>
      <w:r w:rsidRPr="00B0482E">
        <w:rPr>
          <w:rFonts w:eastAsia="Times New Roman"/>
          <w:sz w:val="28"/>
          <w:szCs w:val="28"/>
        </w:rPr>
        <w:t xml:space="preserve">есмотря на сохраняющийся потенциал животноводства в </w:t>
      </w:r>
      <w:r w:rsidR="00E565DB" w:rsidRPr="00B0482E">
        <w:rPr>
          <w:rFonts w:eastAsia="Times New Roman"/>
          <w:sz w:val="28"/>
          <w:szCs w:val="28"/>
          <w:lang w:val="ru-RU"/>
        </w:rPr>
        <w:t>области</w:t>
      </w:r>
      <w:r w:rsidRPr="00B0482E">
        <w:rPr>
          <w:rFonts w:eastAsia="Times New Roman"/>
          <w:sz w:val="28"/>
          <w:szCs w:val="28"/>
        </w:rPr>
        <w:t xml:space="preserve">, текущее сокращение поголовья основных видов животных </w:t>
      </w:r>
      <w:r w:rsidR="004E3F4A">
        <w:rPr>
          <w:rFonts w:eastAsia="Times New Roman"/>
          <w:sz w:val="28"/>
          <w:szCs w:val="28"/>
          <w:lang w:val="ru-RU"/>
        </w:rPr>
        <w:t>обнажает системные проблемы. В</w:t>
      </w:r>
      <w:r w:rsidRPr="00B0482E">
        <w:rPr>
          <w:rFonts w:eastAsia="Times New Roman"/>
          <w:sz w:val="28"/>
          <w:szCs w:val="28"/>
        </w:rPr>
        <w:t>ысокие издержки содержания, дефицит кормов, низк</w:t>
      </w:r>
      <w:r w:rsidR="004E3F4A">
        <w:rPr>
          <w:rFonts w:eastAsia="Times New Roman"/>
          <w:sz w:val="28"/>
          <w:szCs w:val="28"/>
          <w:lang w:val="ru-RU"/>
        </w:rPr>
        <w:t xml:space="preserve">ая </w:t>
      </w:r>
      <w:r w:rsidRPr="00B0482E">
        <w:rPr>
          <w:rFonts w:eastAsia="Times New Roman"/>
          <w:sz w:val="28"/>
          <w:szCs w:val="28"/>
        </w:rPr>
        <w:t>рентабельность, слаб</w:t>
      </w:r>
      <w:r w:rsidR="004E3F4A">
        <w:rPr>
          <w:rFonts w:eastAsia="Times New Roman"/>
          <w:sz w:val="28"/>
          <w:szCs w:val="28"/>
          <w:lang w:val="ru-RU"/>
        </w:rPr>
        <w:t>ая</w:t>
      </w:r>
      <w:r w:rsidRPr="00B0482E">
        <w:rPr>
          <w:rFonts w:eastAsia="Times New Roman"/>
          <w:sz w:val="28"/>
          <w:szCs w:val="28"/>
        </w:rPr>
        <w:t xml:space="preserve"> господдержк</w:t>
      </w:r>
      <w:r w:rsidR="004E3F4A">
        <w:rPr>
          <w:rFonts w:eastAsia="Times New Roman"/>
          <w:sz w:val="28"/>
          <w:szCs w:val="28"/>
          <w:lang w:val="ru-RU"/>
        </w:rPr>
        <w:t>а</w:t>
      </w:r>
      <w:r w:rsidRPr="00B0482E">
        <w:rPr>
          <w:rFonts w:eastAsia="Times New Roman"/>
          <w:sz w:val="28"/>
          <w:szCs w:val="28"/>
        </w:rPr>
        <w:t xml:space="preserve"> и ограниченный доступ к ресурсам и рынкам. Устойчивое развитие животноводства требует стратегического вмешательства, включая улучшение племенной базы, модернизацию инфраструктуры и расширение программ субсидирования малых форм хозяйств.</w:t>
      </w:r>
    </w:p>
    <w:p w14:paraId="62DF8246" w14:textId="7659B65E" w:rsidR="00D16230" w:rsidRPr="003556A4" w:rsidRDefault="002016DB" w:rsidP="007541E0">
      <w:pPr>
        <w:tabs>
          <w:tab w:val="left" w:pos="4536"/>
        </w:tabs>
        <w:ind w:firstLine="709"/>
        <w:jc w:val="both"/>
        <w:rPr>
          <w:rFonts w:eastAsia="Times New Roman"/>
          <w:sz w:val="28"/>
          <w:szCs w:val="28"/>
          <w:lang w:val="ru-RU"/>
        </w:rPr>
      </w:pPr>
      <w:r w:rsidRPr="002016DB">
        <w:rPr>
          <w:rFonts w:eastAsia="Times New Roman"/>
          <w:sz w:val="28"/>
          <w:szCs w:val="28"/>
        </w:rPr>
        <w:t xml:space="preserve">Выявленные тенденции указывают на наличие системных ограничений, включая зависимость от кормовой базы, уровень затрат на содержание животных и доступ к ресурсам. Дополнительным фактором является высокая доля мелкотоварного производства: более 75% мяса и 88% молока производится в хозяйствах населения, что сдерживает технологическую модернизацию отрасли. Низкий удельный вес племенного скота (7,4%) также ограничивает рост продуктивности. </w:t>
      </w:r>
      <w:r w:rsidR="004E3F4A">
        <w:rPr>
          <w:rFonts w:eastAsia="Times New Roman"/>
          <w:sz w:val="28"/>
          <w:szCs w:val="28"/>
          <w:lang w:val="ru-RU"/>
        </w:rPr>
        <w:t>О</w:t>
      </w:r>
      <w:r w:rsidR="004E3F4A" w:rsidRPr="004E3F4A">
        <w:rPr>
          <w:rFonts w:eastAsia="Times New Roman"/>
          <w:sz w:val="28"/>
          <w:szCs w:val="28"/>
        </w:rPr>
        <w:t>чевидно, что без качественного обновления генетического потенциала и укрупнения ферм рост продуктивности будет ограничен</w:t>
      </w:r>
      <w:r w:rsidR="003556A4">
        <w:rPr>
          <w:rFonts w:eastAsia="Times New Roman"/>
          <w:color w:val="000000"/>
          <w:sz w:val="28"/>
          <w:szCs w:val="28"/>
          <w:lang w:val="ru-RU"/>
        </w:rPr>
        <w:t xml:space="preserve"> </w:t>
      </w:r>
      <w:r w:rsidR="003556A4">
        <w:rPr>
          <w:rFonts w:eastAsia="Times New Roman"/>
          <w:sz w:val="28"/>
          <w:szCs w:val="28"/>
        </w:rPr>
        <w:t>[50, р. 110-118]</w:t>
      </w:r>
      <w:r w:rsidR="003556A4">
        <w:rPr>
          <w:rFonts w:eastAsia="Times New Roman"/>
          <w:sz w:val="28"/>
          <w:szCs w:val="28"/>
          <w:lang w:val="ru-RU"/>
        </w:rPr>
        <w:t>.</w:t>
      </w:r>
    </w:p>
    <w:p w14:paraId="724ED9EA" w14:textId="27888A0B" w:rsidR="002016DB" w:rsidRPr="002016DB" w:rsidRDefault="002016DB" w:rsidP="002016DB">
      <w:pPr>
        <w:ind w:right="-1" w:firstLine="708"/>
        <w:jc w:val="both"/>
        <w:rPr>
          <w:sz w:val="28"/>
          <w:szCs w:val="28"/>
        </w:rPr>
      </w:pPr>
      <w:r w:rsidRPr="002016DB">
        <w:rPr>
          <w:sz w:val="28"/>
          <w:szCs w:val="28"/>
        </w:rPr>
        <w:t xml:space="preserve">Анализ качественных показателей развития сельского хозяйства (таблица </w:t>
      </w:r>
      <w:r w:rsidR="003556A4">
        <w:rPr>
          <w:sz w:val="28"/>
          <w:szCs w:val="28"/>
          <w:lang w:val="ru-RU"/>
        </w:rPr>
        <w:t>19</w:t>
      </w:r>
      <w:r w:rsidRPr="002016DB">
        <w:rPr>
          <w:sz w:val="28"/>
          <w:szCs w:val="28"/>
        </w:rPr>
        <w:t>) свидетельствует о неоднородной динамике аграрного сектора Восточно-Казахстанского региона. С одной стороны, наблюдается существенный рост производительности труда: с 4 246,1 тыс. тенге в 2020 году до 9 483,7 тыс. тенге в 2024 году (рост на 123,4%), что отражает повышение эффективности производства. Вместе с тем данный рост во многом обусловлен стоимостными факторами, включая изменение цен и структуру занятости.</w:t>
      </w:r>
    </w:p>
    <w:p w14:paraId="54469E2D" w14:textId="77777777" w:rsidR="00260533" w:rsidRPr="002016DB" w:rsidRDefault="00260533" w:rsidP="007541E0">
      <w:pPr>
        <w:ind w:right="-1" w:firstLine="708"/>
        <w:jc w:val="both"/>
        <w:rPr>
          <w:sz w:val="28"/>
          <w:szCs w:val="28"/>
        </w:rPr>
      </w:pPr>
    </w:p>
    <w:p w14:paraId="3BB8A317" w14:textId="08258CDA" w:rsidR="00AD30EC" w:rsidRDefault="00AD30EC" w:rsidP="007541E0">
      <w:pPr>
        <w:ind w:right="-1"/>
        <w:jc w:val="both"/>
        <w:rPr>
          <w:sz w:val="28"/>
          <w:szCs w:val="28"/>
          <w:lang w:val="ru-RU"/>
        </w:rPr>
      </w:pPr>
      <w:r w:rsidRPr="00B0482E">
        <w:rPr>
          <w:sz w:val="28"/>
          <w:szCs w:val="28"/>
        </w:rPr>
        <w:t xml:space="preserve">Таблица </w:t>
      </w:r>
      <w:r w:rsidR="003556A4">
        <w:rPr>
          <w:sz w:val="28"/>
          <w:szCs w:val="28"/>
          <w:lang w:val="ru-RU"/>
        </w:rPr>
        <w:t>19</w:t>
      </w:r>
      <w:r w:rsidR="007474B4" w:rsidRPr="00B0482E">
        <w:rPr>
          <w:sz w:val="28"/>
          <w:szCs w:val="28"/>
          <w:lang w:val="ru-RU"/>
        </w:rPr>
        <w:t xml:space="preserve"> </w:t>
      </w:r>
      <w:r w:rsidRPr="00B0482E">
        <w:rPr>
          <w:sz w:val="28"/>
          <w:szCs w:val="28"/>
        </w:rPr>
        <w:t>– Качественные показатели развития сельского хозяйства в Восточно-Казахстанской области за 20</w:t>
      </w:r>
      <w:r w:rsidRPr="00B0482E">
        <w:rPr>
          <w:sz w:val="28"/>
          <w:szCs w:val="28"/>
          <w:lang w:val="ru-RU"/>
        </w:rPr>
        <w:t>20</w:t>
      </w:r>
      <w:r w:rsidRPr="00B0482E">
        <w:rPr>
          <w:sz w:val="28"/>
          <w:szCs w:val="28"/>
        </w:rPr>
        <w:t>–202</w:t>
      </w:r>
      <w:r w:rsidRPr="00B0482E">
        <w:rPr>
          <w:sz w:val="28"/>
          <w:szCs w:val="28"/>
          <w:lang w:val="ru-RU"/>
        </w:rPr>
        <w:t>4</w:t>
      </w:r>
      <w:r w:rsidRPr="00B0482E">
        <w:rPr>
          <w:sz w:val="28"/>
          <w:szCs w:val="28"/>
        </w:rPr>
        <w:t xml:space="preserve"> годы</w:t>
      </w:r>
    </w:p>
    <w:p w14:paraId="77EFBA6B" w14:textId="77777777" w:rsidR="000469B3" w:rsidRDefault="000469B3" w:rsidP="007541E0">
      <w:pPr>
        <w:ind w:right="-1" w:firstLine="709"/>
        <w:jc w:val="both"/>
        <w:rPr>
          <w:sz w:val="28"/>
          <w:szCs w:val="28"/>
          <w:lang w:val="ru-RU"/>
        </w:rPr>
      </w:pPr>
    </w:p>
    <w:tbl>
      <w:tblPr>
        <w:tblStyle w:val="a5"/>
        <w:tblW w:w="9628" w:type="dxa"/>
        <w:tblLook w:val="04A0" w:firstRow="1" w:lastRow="0" w:firstColumn="1" w:lastColumn="0" w:noHBand="0" w:noVBand="1"/>
      </w:tblPr>
      <w:tblGrid>
        <w:gridCol w:w="2170"/>
        <w:gridCol w:w="970"/>
        <w:gridCol w:w="986"/>
        <w:gridCol w:w="969"/>
        <w:gridCol w:w="986"/>
        <w:gridCol w:w="986"/>
        <w:gridCol w:w="969"/>
        <w:gridCol w:w="881"/>
        <w:gridCol w:w="711"/>
      </w:tblGrid>
      <w:tr w:rsidR="005D04D2" w:rsidRPr="003556A4" w14:paraId="5213F506" w14:textId="77777777" w:rsidTr="003556A4">
        <w:trPr>
          <w:trHeight w:val="126"/>
        </w:trPr>
        <w:tc>
          <w:tcPr>
            <w:tcW w:w="2067" w:type="dxa"/>
            <w:vMerge w:val="restart"/>
            <w:hideMark/>
          </w:tcPr>
          <w:p w14:paraId="6472890C" w14:textId="77777777" w:rsidR="005D04D2" w:rsidRPr="003556A4" w:rsidRDefault="005D04D2" w:rsidP="007D669E">
            <w:pPr>
              <w:ind w:right="-1"/>
              <w:rPr>
                <w:rFonts w:eastAsia="Times New Roman"/>
                <w:lang w:eastAsia="ru-RU"/>
              </w:rPr>
            </w:pPr>
            <w:r w:rsidRPr="003556A4">
              <w:t>Показатели</w:t>
            </w:r>
          </w:p>
        </w:tc>
        <w:tc>
          <w:tcPr>
            <w:tcW w:w="5983" w:type="dxa"/>
            <w:gridSpan w:val="6"/>
          </w:tcPr>
          <w:p w14:paraId="19006B20" w14:textId="77777777" w:rsidR="005D04D2" w:rsidRPr="003556A4" w:rsidRDefault="005D04D2" w:rsidP="007D669E">
            <w:pPr>
              <w:ind w:right="-1"/>
              <w:rPr>
                <w:rFonts w:eastAsia="Times New Roman"/>
                <w:lang w:eastAsia="ru-RU"/>
              </w:rPr>
            </w:pPr>
            <w:r w:rsidRPr="003556A4">
              <w:rPr>
                <w:rFonts w:eastAsia="Times New Roman"/>
                <w:lang w:eastAsia="ru-RU"/>
              </w:rPr>
              <w:t>Годы</w:t>
            </w:r>
          </w:p>
        </w:tc>
        <w:tc>
          <w:tcPr>
            <w:tcW w:w="1578" w:type="dxa"/>
            <w:gridSpan w:val="2"/>
          </w:tcPr>
          <w:p w14:paraId="401A7554" w14:textId="425FA4B8" w:rsidR="005D04D2" w:rsidRPr="003556A4" w:rsidRDefault="002016DB" w:rsidP="007D669E">
            <w:pPr>
              <w:ind w:right="-1"/>
              <w:rPr>
                <w:rFonts w:eastAsia="Times New Roman"/>
                <w:lang w:eastAsia="ru-RU"/>
              </w:rPr>
            </w:pPr>
            <w:r w:rsidRPr="003556A4">
              <w:rPr>
                <w:rFonts w:eastAsia="Times New Roman"/>
                <w:color w:val="000000"/>
                <w:lang w:eastAsia="ru-KZ"/>
              </w:rPr>
              <w:t>Отклонение</w:t>
            </w:r>
            <w:r w:rsidR="005D04D2" w:rsidRPr="003556A4">
              <w:rPr>
                <w:rFonts w:eastAsia="Times New Roman"/>
                <w:color w:val="000000"/>
                <w:lang w:eastAsia="ru-KZ"/>
              </w:rPr>
              <w:t xml:space="preserve"> 202</w:t>
            </w:r>
            <w:r w:rsidR="005D04D2" w:rsidRPr="003556A4">
              <w:rPr>
                <w:rFonts w:eastAsia="Times New Roman"/>
                <w:color w:val="000000"/>
                <w:lang w:val="ru-RU" w:eastAsia="ru-KZ"/>
              </w:rPr>
              <w:t>4 года</w:t>
            </w:r>
            <w:r w:rsidR="005D04D2" w:rsidRPr="003556A4">
              <w:rPr>
                <w:rFonts w:eastAsia="Times New Roman"/>
                <w:color w:val="000000"/>
                <w:lang w:eastAsia="ru-KZ"/>
              </w:rPr>
              <w:t xml:space="preserve"> к 20</w:t>
            </w:r>
            <w:r w:rsidR="005D04D2" w:rsidRPr="003556A4">
              <w:rPr>
                <w:rFonts w:eastAsia="Times New Roman"/>
                <w:color w:val="000000"/>
                <w:lang w:val="ru-RU" w:eastAsia="ru-KZ"/>
              </w:rPr>
              <w:t>20 году</w:t>
            </w:r>
          </w:p>
        </w:tc>
      </w:tr>
      <w:tr w:rsidR="005D04D2" w:rsidRPr="003556A4" w14:paraId="33F0BCF7" w14:textId="77777777" w:rsidTr="003556A4">
        <w:trPr>
          <w:trHeight w:val="242"/>
        </w:trPr>
        <w:tc>
          <w:tcPr>
            <w:tcW w:w="2067" w:type="dxa"/>
            <w:vMerge/>
          </w:tcPr>
          <w:p w14:paraId="62ABDB64" w14:textId="77777777" w:rsidR="005D04D2" w:rsidRPr="003556A4" w:rsidRDefault="005D04D2" w:rsidP="007D669E">
            <w:pPr>
              <w:ind w:right="-1"/>
              <w:rPr>
                <w:rFonts w:eastAsia="Times New Roman"/>
                <w:lang w:eastAsia="ru-RU"/>
              </w:rPr>
            </w:pPr>
          </w:p>
        </w:tc>
        <w:tc>
          <w:tcPr>
            <w:tcW w:w="998" w:type="dxa"/>
          </w:tcPr>
          <w:p w14:paraId="760C80F6" w14:textId="77777777" w:rsidR="005D04D2" w:rsidRPr="003556A4" w:rsidRDefault="005D04D2" w:rsidP="007D669E">
            <w:pPr>
              <w:ind w:right="-1"/>
              <w:rPr>
                <w:rFonts w:eastAsia="Times New Roman"/>
                <w:lang w:val="ru-RU" w:eastAsia="ru-RU"/>
              </w:rPr>
            </w:pPr>
            <w:r w:rsidRPr="003556A4">
              <w:rPr>
                <w:rFonts w:eastAsia="Times New Roman"/>
                <w:lang w:val="ru-RU" w:eastAsia="ru-RU"/>
              </w:rPr>
              <w:t>2019</w:t>
            </w:r>
          </w:p>
        </w:tc>
        <w:tc>
          <w:tcPr>
            <w:tcW w:w="997" w:type="dxa"/>
          </w:tcPr>
          <w:p w14:paraId="58BC6450" w14:textId="77777777" w:rsidR="005D04D2" w:rsidRPr="003556A4" w:rsidRDefault="005D04D2" w:rsidP="007D669E">
            <w:pPr>
              <w:ind w:right="-1"/>
              <w:rPr>
                <w:rFonts w:eastAsia="Times New Roman"/>
                <w:lang w:eastAsia="ru-RU"/>
              </w:rPr>
            </w:pPr>
            <w:r w:rsidRPr="003556A4">
              <w:rPr>
                <w:rFonts w:eastAsia="Times New Roman"/>
                <w:color w:val="000000"/>
                <w:lang w:val="en-US" w:eastAsia="ru-RU"/>
              </w:rPr>
              <w:t>20</w:t>
            </w:r>
            <w:r w:rsidRPr="003556A4">
              <w:rPr>
                <w:rFonts w:eastAsia="Times New Roman"/>
                <w:color w:val="000000"/>
                <w:lang w:val="ru-RU" w:eastAsia="ru-RU"/>
              </w:rPr>
              <w:t>20</w:t>
            </w:r>
          </w:p>
        </w:tc>
        <w:tc>
          <w:tcPr>
            <w:tcW w:w="997" w:type="dxa"/>
          </w:tcPr>
          <w:p w14:paraId="4E613025" w14:textId="77777777" w:rsidR="005D04D2" w:rsidRPr="003556A4" w:rsidRDefault="005D04D2" w:rsidP="007D669E">
            <w:pPr>
              <w:ind w:right="-1"/>
              <w:rPr>
                <w:rFonts w:eastAsia="Times New Roman"/>
                <w:lang w:eastAsia="ru-RU"/>
              </w:rPr>
            </w:pPr>
            <w:r w:rsidRPr="003556A4">
              <w:rPr>
                <w:rFonts w:eastAsia="Times New Roman"/>
                <w:color w:val="000000"/>
                <w:lang w:val="en-US" w:eastAsia="ru-RU"/>
              </w:rPr>
              <w:t>20</w:t>
            </w:r>
            <w:r w:rsidRPr="003556A4">
              <w:rPr>
                <w:rFonts w:eastAsia="Times New Roman"/>
                <w:color w:val="000000"/>
                <w:lang w:val="ru-RU" w:eastAsia="ru-RU"/>
              </w:rPr>
              <w:t>21</w:t>
            </w:r>
          </w:p>
        </w:tc>
        <w:tc>
          <w:tcPr>
            <w:tcW w:w="997" w:type="dxa"/>
          </w:tcPr>
          <w:p w14:paraId="0180E88B" w14:textId="77777777" w:rsidR="005D04D2" w:rsidRPr="003556A4" w:rsidRDefault="005D04D2" w:rsidP="007D669E">
            <w:pPr>
              <w:ind w:right="-1"/>
              <w:rPr>
                <w:rFonts w:eastAsia="Times New Roman"/>
                <w:lang w:eastAsia="ru-RU"/>
              </w:rPr>
            </w:pPr>
            <w:r w:rsidRPr="003556A4">
              <w:rPr>
                <w:rFonts w:eastAsia="Times New Roman"/>
                <w:color w:val="000000"/>
                <w:lang w:val="en-US" w:eastAsia="ru-RU"/>
              </w:rPr>
              <w:t>202</w:t>
            </w:r>
            <w:r w:rsidRPr="003556A4">
              <w:rPr>
                <w:rFonts w:eastAsia="Times New Roman"/>
                <w:color w:val="000000"/>
                <w:lang w:val="ru-RU" w:eastAsia="ru-RU"/>
              </w:rPr>
              <w:t>2</w:t>
            </w:r>
          </w:p>
        </w:tc>
        <w:tc>
          <w:tcPr>
            <w:tcW w:w="997" w:type="dxa"/>
          </w:tcPr>
          <w:p w14:paraId="4965BB97" w14:textId="77777777" w:rsidR="005D04D2" w:rsidRPr="003556A4" w:rsidRDefault="005D04D2" w:rsidP="007D669E">
            <w:pPr>
              <w:ind w:right="-1"/>
              <w:rPr>
                <w:rFonts w:eastAsia="Times New Roman"/>
                <w:lang w:eastAsia="ru-RU"/>
              </w:rPr>
            </w:pPr>
            <w:r w:rsidRPr="003556A4">
              <w:rPr>
                <w:rFonts w:eastAsia="Times New Roman"/>
                <w:color w:val="000000"/>
                <w:lang w:val="en-US" w:eastAsia="ru-RU"/>
              </w:rPr>
              <w:t>202</w:t>
            </w:r>
            <w:r w:rsidRPr="003556A4">
              <w:rPr>
                <w:rFonts w:eastAsia="Times New Roman"/>
                <w:color w:val="000000"/>
                <w:lang w:val="ru-RU" w:eastAsia="ru-RU"/>
              </w:rPr>
              <w:t>3</w:t>
            </w:r>
          </w:p>
        </w:tc>
        <w:tc>
          <w:tcPr>
            <w:tcW w:w="997" w:type="dxa"/>
          </w:tcPr>
          <w:p w14:paraId="5EDA784E" w14:textId="77777777" w:rsidR="005D04D2" w:rsidRPr="003556A4" w:rsidRDefault="005D04D2" w:rsidP="007D669E">
            <w:pPr>
              <w:ind w:right="-1"/>
              <w:rPr>
                <w:rFonts w:eastAsia="Times New Roman"/>
                <w:lang w:eastAsia="ru-RU"/>
              </w:rPr>
            </w:pPr>
            <w:r w:rsidRPr="003556A4">
              <w:rPr>
                <w:rFonts w:eastAsia="Times New Roman"/>
                <w:color w:val="000000"/>
                <w:lang w:val="en-US" w:eastAsia="ru-RU"/>
              </w:rPr>
              <w:t>20</w:t>
            </w:r>
            <w:r w:rsidRPr="003556A4">
              <w:rPr>
                <w:rFonts w:eastAsia="Times New Roman"/>
                <w:color w:val="000000"/>
                <w:lang w:val="ru-RU" w:eastAsia="ru-RU"/>
              </w:rPr>
              <w:t>24</w:t>
            </w:r>
          </w:p>
        </w:tc>
        <w:tc>
          <w:tcPr>
            <w:tcW w:w="893" w:type="dxa"/>
          </w:tcPr>
          <w:p w14:paraId="7E463594" w14:textId="77777777" w:rsidR="005D04D2" w:rsidRPr="003556A4" w:rsidRDefault="005D04D2" w:rsidP="007D669E">
            <w:pPr>
              <w:ind w:right="-1"/>
              <w:rPr>
                <w:rFonts w:eastAsia="Times New Roman"/>
                <w:lang w:eastAsia="ru-RU"/>
              </w:rPr>
            </w:pPr>
            <w:r w:rsidRPr="003556A4">
              <w:rPr>
                <w:rFonts w:eastAsia="Times New Roman"/>
                <w:lang w:eastAsia="ru-RU"/>
              </w:rPr>
              <w:t>+,-</w:t>
            </w:r>
          </w:p>
        </w:tc>
        <w:tc>
          <w:tcPr>
            <w:tcW w:w="685" w:type="dxa"/>
          </w:tcPr>
          <w:p w14:paraId="66826886" w14:textId="77777777" w:rsidR="005D04D2" w:rsidRPr="003556A4" w:rsidRDefault="005D04D2" w:rsidP="007D669E">
            <w:pPr>
              <w:ind w:right="-1"/>
              <w:rPr>
                <w:rFonts w:eastAsia="Times New Roman"/>
                <w:lang w:eastAsia="ru-RU"/>
              </w:rPr>
            </w:pPr>
            <w:r w:rsidRPr="003556A4">
              <w:rPr>
                <w:rFonts w:eastAsia="Times New Roman"/>
                <w:lang w:eastAsia="ru-RU"/>
              </w:rPr>
              <w:t>%</w:t>
            </w:r>
          </w:p>
        </w:tc>
      </w:tr>
      <w:tr w:rsidR="003556A4" w:rsidRPr="003556A4" w14:paraId="0F1358DB" w14:textId="77777777" w:rsidTr="003556A4">
        <w:trPr>
          <w:trHeight w:val="242"/>
        </w:trPr>
        <w:tc>
          <w:tcPr>
            <w:tcW w:w="2067" w:type="dxa"/>
          </w:tcPr>
          <w:p w14:paraId="183E8289" w14:textId="7444740A" w:rsidR="003556A4" w:rsidRPr="003556A4" w:rsidRDefault="003556A4" w:rsidP="007D669E">
            <w:pPr>
              <w:ind w:right="-1"/>
              <w:rPr>
                <w:rFonts w:eastAsia="Times New Roman"/>
                <w:lang w:val="ru-RU" w:eastAsia="ru-RU"/>
              </w:rPr>
            </w:pPr>
            <w:r>
              <w:rPr>
                <w:rFonts w:eastAsia="Times New Roman"/>
                <w:lang w:val="ru-RU" w:eastAsia="ru-RU"/>
              </w:rPr>
              <w:t>1</w:t>
            </w:r>
          </w:p>
        </w:tc>
        <w:tc>
          <w:tcPr>
            <w:tcW w:w="998" w:type="dxa"/>
          </w:tcPr>
          <w:p w14:paraId="312290F8" w14:textId="0124A377" w:rsidR="003556A4" w:rsidRPr="003556A4" w:rsidRDefault="003556A4" w:rsidP="007D669E">
            <w:pPr>
              <w:ind w:right="-1"/>
              <w:rPr>
                <w:rFonts w:eastAsia="Times New Roman"/>
                <w:lang w:val="ru-RU" w:eastAsia="ru-RU"/>
              </w:rPr>
            </w:pPr>
            <w:r>
              <w:rPr>
                <w:rFonts w:eastAsia="Times New Roman"/>
                <w:lang w:val="ru-RU" w:eastAsia="ru-RU"/>
              </w:rPr>
              <w:t>2</w:t>
            </w:r>
          </w:p>
        </w:tc>
        <w:tc>
          <w:tcPr>
            <w:tcW w:w="997" w:type="dxa"/>
          </w:tcPr>
          <w:p w14:paraId="162053B6" w14:textId="759FBB35" w:rsidR="003556A4" w:rsidRPr="003556A4" w:rsidRDefault="003556A4" w:rsidP="007D669E">
            <w:pPr>
              <w:ind w:right="-1"/>
              <w:rPr>
                <w:rFonts w:eastAsia="Times New Roman"/>
                <w:color w:val="000000"/>
                <w:lang w:val="ru-RU" w:eastAsia="ru-RU"/>
              </w:rPr>
            </w:pPr>
            <w:r>
              <w:rPr>
                <w:rFonts w:eastAsia="Times New Roman"/>
                <w:color w:val="000000"/>
                <w:lang w:val="ru-RU" w:eastAsia="ru-RU"/>
              </w:rPr>
              <w:t>3</w:t>
            </w:r>
          </w:p>
        </w:tc>
        <w:tc>
          <w:tcPr>
            <w:tcW w:w="997" w:type="dxa"/>
          </w:tcPr>
          <w:p w14:paraId="713829E2" w14:textId="0BDDDC31" w:rsidR="003556A4" w:rsidRPr="003556A4" w:rsidRDefault="003556A4" w:rsidP="007D669E">
            <w:pPr>
              <w:ind w:right="-1"/>
              <w:rPr>
                <w:rFonts w:eastAsia="Times New Roman"/>
                <w:color w:val="000000"/>
                <w:lang w:val="ru-RU" w:eastAsia="ru-RU"/>
              </w:rPr>
            </w:pPr>
            <w:r>
              <w:rPr>
                <w:rFonts w:eastAsia="Times New Roman"/>
                <w:color w:val="000000"/>
                <w:lang w:val="ru-RU" w:eastAsia="ru-RU"/>
              </w:rPr>
              <w:t>4</w:t>
            </w:r>
          </w:p>
        </w:tc>
        <w:tc>
          <w:tcPr>
            <w:tcW w:w="997" w:type="dxa"/>
          </w:tcPr>
          <w:p w14:paraId="12ABA8DB" w14:textId="5954ED16" w:rsidR="003556A4" w:rsidRPr="003556A4" w:rsidRDefault="003556A4" w:rsidP="007D669E">
            <w:pPr>
              <w:ind w:right="-1"/>
              <w:rPr>
                <w:rFonts w:eastAsia="Times New Roman"/>
                <w:color w:val="000000"/>
                <w:lang w:val="ru-RU" w:eastAsia="ru-RU"/>
              </w:rPr>
            </w:pPr>
            <w:r>
              <w:rPr>
                <w:rFonts w:eastAsia="Times New Roman"/>
                <w:color w:val="000000"/>
                <w:lang w:val="ru-RU" w:eastAsia="ru-RU"/>
              </w:rPr>
              <w:t>5</w:t>
            </w:r>
          </w:p>
        </w:tc>
        <w:tc>
          <w:tcPr>
            <w:tcW w:w="997" w:type="dxa"/>
          </w:tcPr>
          <w:p w14:paraId="5E79A6CF" w14:textId="2A18420E" w:rsidR="003556A4" w:rsidRPr="003556A4" w:rsidRDefault="003556A4" w:rsidP="007D669E">
            <w:pPr>
              <w:ind w:right="-1"/>
              <w:rPr>
                <w:rFonts w:eastAsia="Times New Roman"/>
                <w:color w:val="000000"/>
                <w:lang w:val="ru-RU" w:eastAsia="ru-RU"/>
              </w:rPr>
            </w:pPr>
            <w:r>
              <w:rPr>
                <w:rFonts w:eastAsia="Times New Roman"/>
                <w:color w:val="000000"/>
                <w:lang w:val="ru-RU" w:eastAsia="ru-RU"/>
              </w:rPr>
              <w:t>6</w:t>
            </w:r>
          </w:p>
        </w:tc>
        <w:tc>
          <w:tcPr>
            <w:tcW w:w="997" w:type="dxa"/>
          </w:tcPr>
          <w:p w14:paraId="7C013773" w14:textId="7FAADD7C" w:rsidR="003556A4" w:rsidRPr="003556A4" w:rsidRDefault="003556A4" w:rsidP="007D669E">
            <w:pPr>
              <w:ind w:right="-1"/>
              <w:rPr>
                <w:rFonts w:eastAsia="Times New Roman"/>
                <w:color w:val="000000"/>
                <w:lang w:val="ru-RU" w:eastAsia="ru-RU"/>
              </w:rPr>
            </w:pPr>
            <w:r>
              <w:rPr>
                <w:rFonts w:eastAsia="Times New Roman"/>
                <w:color w:val="000000"/>
                <w:lang w:val="ru-RU" w:eastAsia="ru-RU"/>
              </w:rPr>
              <w:t>7</w:t>
            </w:r>
          </w:p>
        </w:tc>
        <w:tc>
          <w:tcPr>
            <w:tcW w:w="893" w:type="dxa"/>
          </w:tcPr>
          <w:p w14:paraId="55B93854" w14:textId="58FFEC69" w:rsidR="003556A4" w:rsidRPr="003556A4" w:rsidRDefault="003556A4" w:rsidP="007D669E">
            <w:pPr>
              <w:ind w:right="-1"/>
              <w:rPr>
                <w:rFonts w:eastAsia="Times New Roman"/>
                <w:lang w:val="ru-RU" w:eastAsia="ru-RU"/>
              </w:rPr>
            </w:pPr>
            <w:r>
              <w:rPr>
                <w:rFonts w:eastAsia="Times New Roman"/>
                <w:lang w:val="ru-RU" w:eastAsia="ru-RU"/>
              </w:rPr>
              <w:t>8</w:t>
            </w:r>
          </w:p>
        </w:tc>
        <w:tc>
          <w:tcPr>
            <w:tcW w:w="685" w:type="dxa"/>
          </w:tcPr>
          <w:p w14:paraId="3DB2CA9A" w14:textId="16E5C953" w:rsidR="003556A4" w:rsidRPr="003556A4" w:rsidRDefault="003556A4" w:rsidP="007D669E">
            <w:pPr>
              <w:ind w:right="-1"/>
              <w:rPr>
                <w:rFonts w:eastAsia="Times New Roman"/>
                <w:lang w:val="ru-RU" w:eastAsia="ru-RU"/>
              </w:rPr>
            </w:pPr>
            <w:r>
              <w:rPr>
                <w:rFonts w:eastAsia="Times New Roman"/>
                <w:lang w:val="ru-RU" w:eastAsia="ru-RU"/>
              </w:rPr>
              <w:t>9</w:t>
            </w:r>
          </w:p>
        </w:tc>
      </w:tr>
      <w:tr w:rsidR="009E4A88" w:rsidRPr="003556A4" w14:paraId="216320D9" w14:textId="77777777" w:rsidTr="003556A4">
        <w:trPr>
          <w:trHeight w:val="242"/>
        </w:trPr>
        <w:tc>
          <w:tcPr>
            <w:tcW w:w="2067" w:type="dxa"/>
          </w:tcPr>
          <w:p w14:paraId="358E12DE" w14:textId="377EBEBA" w:rsidR="005D04D2" w:rsidRPr="003556A4" w:rsidRDefault="005D04D2" w:rsidP="005D04D2">
            <w:pPr>
              <w:ind w:right="-1"/>
              <w:jc w:val="both"/>
              <w:rPr>
                <w:rFonts w:eastAsia="Times New Roman"/>
                <w:lang w:eastAsia="ru-RU"/>
              </w:rPr>
            </w:pPr>
            <w:bookmarkStart w:id="48" w:name="_Hlk163583161"/>
            <w:r w:rsidRPr="003556A4">
              <w:rPr>
                <w:rFonts w:eastAsia="Times New Roman"/>
                <w:lang w:eastAsia="ru-RU"/>
              </w:rPr>
              <w:t>Валовой выпуск продукции сель</w:t>
            </w:r>
            <w:r w:rsidR="003556A4">
              <w:rPr>
                <w:rFonts w:eastAsia="Times New Roman"/>
                <w:lang w:eastAsia="ru-RU"/>
              </w:rPr>
              <w:softHyphen/>
            </w:r>
            <w:r w:rsidRPr="003556A4">
              <w:rPr>
                <w:rFonts w:eastAsia="Times New Roman"/>
                <w:lang w:eastAsia="ru-RU"/>
              </w:rPr>
              <w:t>ского хозяйства в расчете на душу населения в</w:t>
            </w:r>
            <w:r w:rsidRPr="003556A4">
              <w:rPr>
                <w:rFonts w:eastAsia="Times New Roman"/>
                <w:lang w:val="ru-RU" w:eastAsia="ru-RU"/>
              </w:rPr>
              <w:t xml:space="preserve"> ВКО</w:t>
            </w:r>
            <w:r w:rsidRPr="003556A4">
              <w:rPr>
                <w:rFonts w:eastAsia="Times New Roman"/>
                <w:lang w:eastAsia="ru-RU"/>
              </w:rPr>
              <w:t>, тысяч тенге</w:t>
            </w:r>
            <w:bookmarkEnd w:id="48"/>
          </w:p>
        </w:tc>
        <w:tc>
          <w:tcPr>
            <w:tcW w:w="998" w:type="dxa"/>
          </w:tcPr>
          <w:p w14:paraId="26769EE6" w14:textId="70872FEC" w:rsidR="005D04D2" w:rsidRPr="003556A4" w:rsidRDefault="005D04D2" w:rsidP="003556A4">
            <w:pPr>
              <w:ind w:right="-1"/>
              <w:rPr>
                <w:rFonts w:eastAsia="Times New Roman"/>
                <w:lang w:eastAsia="ru-RU"/>
              </w:rPr>
            </w:pPr>
            <w:r w:rsidRPr="003556A4">
              <w:t>812,2</w:t>
            </w:r>
          </w:p>
        </w:tc>
        <w:tc>
          <w:tcPr>
            <w:tcW w:w="997" w:type="dxa"/>
          </w:tcPr>
          <w:p w14:paraId="2FBAA5A3" w14:textId="61C3A061" w:rsidR="005D04D2" w:rsidRPr="003556A4" w:rsidRDefault="005D04D2" w:rsidP="003556A4">
            <w:pPr>
              <w:ind w:right="-1"/>
              <w:rPr>
                <w:rFonts w:eastAsia="Times New Roman"/>
                <w:lang w:eastAsia="ru-RU"/>
              </w:rPr>
            </w:pPr>
            <w:r w:rsidRPr="003556A4">
              <w:t>953,7</w:t>
            </w:r>
          </w:p>
        </w:tc>
        <w:tc>
          <w:tcPr>
            <w:tcW w:w="997" w:type="dxa"/>
          </w:tcPr>
          <w:p w14:paraId="26712E04" w14:textId="1727E884" w:rsidR="005D04D2" w:rsidRPr="003556A4" w:rsidRDefault="005D04D2" w:rsidP="003556A4">
            <w:pPr>
              <w:ind w:right="-1"/>
              <w:rPr>
                <w:rFonts w:eastAsia="Times New Roman"/>
                <w:lang w:eastAsia="ru-RU"/>
              </w:rPr>
            </w:pPr>
            <w:r w:rsidRPr="003556A4">
              <w:t>616,4</w:t>
            </w:r>
          </w:p>
        </w:tc>
        <w:tc>
          <w:tcPr>
            <w:tcW w:w="997" w:type="dxa"/>
          </w:tcPr>
          <w:p w14:paraId="5EFF1416" w14:textId="041F8C44" w:rsidR="005D04D2" w:rsidRPr="003556A4" w:rsidRDefault="005D04D2" w:rsidP="003556A4">
            <w:pPr>
              <w:ind w:right="-1"/>
              <w:rPr>
                <w:rFonts w:eastAsia="Times New Roman"/>
                <w:lang w:eastAsia="ru-RU"/>
              </w:rPr>
            </w:pPr>
            <w:r w:rsidRPr="003556A4">
              <w:t>720,8</w:t>
            </w:r>
          </w:p>
        </w:tc>
        <w:tc>
          <w:tcPr>
            <w:tcW w:w="997" w:type="dxa"/>
          </w:tcPr>
          <w:p w14:paraId="7AB27884" w14:textId="554060A8" w:rsidR="005D04D2" w:rsidRPr="003556A4" w:rsidRDefault="005D04D2" w:rsidP="003556A4">
            <w:pPr>
              <w:ind w:right="-1"/>
              <w:rPr>
                <w:rFonts w:eastAsia="Times New Roman"/>
                <w:lang w:eastAsia="ru-RU"/>
              </w:rPr>
            </w:pPr>
            <w:r w:rsidRPr="003556A4">
              <w:t>630,8</w:t>
            </w:r>
          </w:p>
        </w:tc>
        <w:tc>
          <w:tcPr>
            <w:tcW w:w="997" w:type="dxa"/>
          </w:tcPr>
          <w:p w14:paraId="2BC648B4" w14:textId="32F78E91" w:rsidR="005D04D2" w:rsidRPr="003556A4" w:rsidRDefault="005D04D2" w:rsidP="003556A4">
            <w:pPr>
              <w:ind w:right="-1"/>
              <w:rPr>
                <w:rFonts w:eastAsia="Times New Roman"/>
                <w:lang w:eastAsia="ru-RU"/>
              </w:rPr>
            </w:pPr>
            <w:r w:rsidRPr="003556A4">
              <w:t>637,7</w:t>
            </w:r>
          </w:p>
        </w:tc>
        <w:tc>
          <w:tcPr>
            <w:tcW w:w="893" w:type="dxa"/>
          </w:tcPr>
          <w:p w14:paraId="70DFF8D4" w14:textId="4E538FDF" w:rsidR="005D04D2" w:rsidRPr="003556A4" w:rsidRDefault="005D04D2" w:rsidP="003556A4">
            <w:pPr>
              <w:ind w:right="-1"/>
              <w:rPr>
                <w:rFonts w:eastAsia="Times New Roman"/>
                <w:lang w:eastAsia="ru-RU"/>
              </w:rPr>
            </w:pPr>
            <w:r w:rsidRPr="003556A4">
              <w:t>-316,1</w:t>
            </w:r>
          </w:p>
        </w:tc>
        <w:tc>
          <w:tcPr>
            <w:tcW w:w="685" w:type="dxa"/>
          </w:tcPr>
          <w:p w14:paraId="5B59DC3E" w14:textId="3C7B9E43" w:rsidR="005D04D2" w:rsidRPr="003556A4" w:rsidRDefault="005D04D2" w:rsidP="003556A4">
            <w:pPr>
              <w:ind w:right="-1"/>
              <w:rPr>
                <w:rFonts w:eastAsia="Times New Roman"/>
                <w:lang w:eastAsia="ru-RU"/>
              </w:rPr>
            </w:pPr>
            <w:r w:rsidRPr="003556A4">
              <w:t>-33,1</w:t>
            </w:r>
          </w:p>
        </w:tc>
      </w:tr>
      <w:tr w:rsidR="009E4A88" w:rsidRPr="003556A4" w14:paraId="3F4A3269" w14:textId="77777777" w:rsidTr="003556A4">
        <w:trPr>
          <w:trHeight w:val="242"/>
        </w:trPr>
        <w:tc>
          <w:tcPr>
            <w:tcW w:w="2067" w:type="dxa"/>
          </w:tcPr>
          <w:p w14:paraId="72EFF501" w14:textId="752C4E7D" w:rsidR="005D04D2" w:rsidRPr="003556A4" w:rsidRDefault="005D04D2" w:rsidP="005D04D2">
            <w:pPr>
              <w:ind w:right="-1"/>
              <w:jc w:val="left"/>
              <w:rPr>
                <w:rFonts w:eastAsia="Times New Roman"/>
                <w:lang w:eastAsia="ru-RU"/>
              </w:rPr>
            </w:pPr>
            <w:bookmarkStart w:id="49" w:name="_Hlk163583227"/>
            <w:r w:rsidRPr="003556A4">
              <w:rPr>
                <w:rFonts w:eastAsia="Times New Roman"/>
                <w:lang w:eastAsia="ru-RU"/>
              </w:rPr>
              <w:t>Рост сельского хо</w:t>
            </w:r>
            <w:r w:rsidR="003556A4">
              <w:rPr>
                <w:rFonts w:eastAsia="Times New Roman"/>
                <w:lang w:eastAsia="ru-RU"/>
              </w:rPr>
              <w:softHyphen/>
            </w:r>
            <w:r w:rsidRPr="003556A4">
              <w:rPr>
                <w:rFonts w:eastAsia="Times New Roman"/>
                <w:lang w:eastAsia="ru-RU"/>
              </w:rPr>
              <w:t>зяйства в структуре В</w:t>
            </w:r>
            <w:r w:rsidRPr="003556A4">
              <w:rPr>
                <w:rFonts w:eastAsia="Times New Roman"/>
                <w:lang w:val="ru-RU" w:eastAsia="ru-RU"/>
              </w:rPr>
              <w:t>Р</w:t>
            </w:r>
            <w:r w:rsidRPr="003556A4">
              <w:rPr>
                <w:rFonts w:eastAsia="Times New Roman"/>
                <w:lang w:eastAsia="ru-RU"/>
              </w:rPr>
              <w:t>П, %</w:t>
            </w:r>
            <w:bookmarkEnd w:id="49"/>
          </w:p>
        </w:tc>
        <w:tc>
          <w:tcPr>
            <w:tcW w:w="998" w:type="dxa"/>
          </w:tcPr>
          <w:p w14:paraId="7A970ED6" w14:textId="7953AB01" w:rsidR="005D04D2" w:rsidRPr="003556A4" w:rsidRDefault="005D04D2" w:rsidP="003556A4">
            <w:pPr>
              <w:ind w:right="-1"/>
            </w:pPr>
            <w:r w:rsidRPr="003556A4">
              <w:t>0,4</w:t>
            </w:r>
          </w:p>
        </w:tc>
        <w:tc>
          <w:tcPr>
            <w:tcW w:w="997" w:type="dxa"/>
          </w:tcPr>
          <w:p w14:paraId="1021221A" w14:textId="7C64411D" w:rsidR="005D04D2" w:rsidRPr="003556A4" w:rsidRDefault="005D04D2" w:rsidP="003556A4">
            <w:pPr>
              <w:ind w:right="-1"/>
            </w:pPr>
            <w:r w:rsidRPr="003556A4">
              <w:t>-1,9</w:t>
            </w:r>
          </w:p>
        </w:tc>
        <w:tc>
          <w:tcPr>
            <w:tcW w:w="997" w:type="dxa"/>
          </w:tcPr>
          <w:p w14:paraId="62260ABF" w14:textId="302ED183" w:rsidR="005D04D2" w:rsidRPr="003556A4" w:rsidRDefault="005D04D2" w:rsidP="003556A4">
            <w:pPr>
              <w:ind w:right="-1"/>
            </w:pPr>
            <w:r w:rsidRPr="003556A4">
              <w:t>-1,2</w:t>
            </w:r>
          </w:p>
        </w:tc>
        <w:tc>
          <w:tcPr>
            <w:tcW w:w="997" w:type="dxa"/>
          </w:tcPr>
          <w:p w14:paraId="68773047" w14:textId="18726138" w:rsidR="005D04D2" w:rsidRPr="003556A4" w:rsidRDefault="005D04D2" w:rsidP="003556A4">
            <w:pPr>
              <w:ind w:right="-1"/>
            </w:pPr>
            <w:r w:rsidRPr="003556A4">
              <w:t>13,1</w:t>
            </w:r>
          </w:p>
        </w:tc>
        <w:tc>
          <w:tcPr>
            <w:tcW w:w="997" w:type="dxa"/>
          </w:tcPr>
          <w:p w14:paraId="3F840D67" w14:textId="16C1A16B" w:rsidR="005D04D2" w:rsidRPr="003556A4" w:rsidRDefault="005D04D2" w:rsidP="003556A4">
            <w:pPr>
              <w:ind w:right="-1"/>
            </w:pPr>
            <w:r w:rsidRPr="003556A4">
              <w:t>-4,1</w:t>
            </w:r>
          </w:p>
        </w:tc>
        <w:tc>
          <w:tcPr>
            <w:tcW w:w="997" w:type="dxa"/>
          </w:tcPr>
          <w:p w14:paraId="4802FAB0" w14:textId="2C9E373E" w:rsidR="005D04D2" w:rsidRPr="003556A4" w:rsidRDefault="005D04D2" w:rsidP="003556A4">
            <w:pPr>
              <w:ind w:right="-1"/>
            </w:pPr>
            <w:r w:rsidRPr="003556A4">
              <w:t>12,5</w:t>
            </w:r>
          </w:p>
        </w:tc>
        <w:tc>
          <w:tcPr>
            <w:tcW w:w="893" w:type="dxa"/>
          </w:tcPr>
          <w:p w14:paraId="35581CB6" w14:textId="19245D8D" w:rsidR="005D04D2" w:rsidRPr="003556A4" w:rsidRDefault="005D04D2" w:rsidP="003556A4">
            <w:pPr>
              <w:ind w:right="-1"/>
              <w:rPr>
                <w:rFonts w:eastAsia="Times New Roman"/>
                <w:lang w:eastAsia="ru-RU"/>
              </w:rPr>
            </w:pPr>
            <w:r w:rsidRPr="003556A4">
              <w:t>14,3</w:t>
            </w:r>
          </w:p>
        </w:tc>
        <w:tc>
          <w:tcPr>
            <w:tcW w:w="685" w:type="dxa"/>
          </w:tcPr>
          <w:p w14:paraId="105245BE" w14:textId="7422B914" w:rsidR="005D04D2" w:rsidRPr="003556A4" w:rsidRDefault="005D04D2" w:rsidP="003556A4">
            <w:pPr>
              <w:ind w:right="-1"/>
              <w:rPr>
                <w:rFonts w:eastAsia="Times New Roman"/>
                <w:lang w:val="ru-RU" w:eastAsia="ru-RU"/>
              </w:rPr>
            </w:pPr>
            <w:r w:rsidRPr="003556A4">
              <w:t>-</w:t>
            </w:r>
          </w:p>
        </w:tc>
      </w:tr>
      <w:tr w:rsidR="009E4A88" w:rsidRPr="003556A4" w14:paraId="165A4986" w14:textId="77777777" w:rsidTr="009E4A88">
        <w:trPr>
          <w:trHeight w:val="242"/>
        </w:trPr>
        <w:tc>
          <w:tcPr>
            <w:tcW w:w="2067" w:type="dxa"/>
            <w:tcBorders>
              <w:bottom w:val="single" w:sz="4" w:space="0" w:color="auto"/>
            </w:tcBorders>
          </w:tcPr>
          <w:p w14:paraId="1C7CBC51" w14:textId="33E604D2" w:rsidR="005D04D2" w:rsidRPr="003556A4" w:rsidRDefault="005D04D2" w:rsidP="005D04D2">
            <w:pPr>
              <w:ind w:right="-1"/>
              <w:jc w:val="left"/>
              <w:rPr>
                <w:rFonts w:eastAsia="Times New Roman"/>
                <w:lang w:eastAsia="ru-RU"/>
              </w:rPr>
            </w:pPr>
            <w:bookmarkStart w:id="50" w:name="_Hlk163586798"/>
            <w:r w:rsidRPr="003556A4">
              <w:rPr>
                <w:rFonts w:eastAsia="Times New Roman"/>
                <w:lang w:eastAsia="ru-RU"/>
              </w:rPr>
              <w:t>Производительность труда в сельском хо</w:t>
            </w:r>
            <w:r w:rsidR="003556A4">
              <w:rPr>
                <w:rFonts w:eastAsia="Times New Roman"/>
                <w:lang w:eastAsia="ru-RU"/>
              </w:rPr>
              <w:softHyphen/>
            </w:r>
            <w:r w:rsidRPr="003556A4">
              <w:rPr>
                <w:rFonts w:eastAsia="Times New Roman"/>
                <w:lang w:eastAsia="ru-RU"/>
              </w:rPr>
              <w:t>зяйстве, тыс. тенге</w:t>
            </w:r>
            <w:bookmarkEnd w:id="50"/>
          </w:p>
        </w:tc>
        <w:tc>
          <w:tcPr>
            <w:tcW w:w="998" w:type="dxa"/>
            <w:tcBorders>
              <w:bottom w:val="single" w:sz="4" w:space="0" w:color="auto"/>
            </w:tcBorders>
          </w:tcPr>
          <w:p w14:paraId="78511E8D" w14:textId="256A9654" w:rsidR="005D04D2" w:rsidRPr="003556A4" w:rsidRDefault="005D04D2" w:rsidP="003556A4">
            <w:pPr>
              <w:ind w:right="-1"/>
              <w:rPr>
                <w:color w:val="000000"/>
              </w:rPr>
            </w:pPr>
            <w:r w:rsidRPr="003556A4">
              <w:t>3487,2</w:t>
            </w:r>
          </w:p>
        </w:tc>
        <w:tc>
          <w:tcPr>
            <w:tcW w:w="997" w:type="dxa"/>
            <w:tcBorders>
              <w:bottom w:val="single" w:sz="4" w:space="0" w:color="auto"/>
            </w:tcBorders>
          </w:tcPr>
          <w:p w14:paraId="5B0E1117" w14:textId="34CAB1B7" w:rsidR="005D04D2" w:rsidRPr="003556A4" w:rsidRDefault="005D04D2" w:rsidP="003556A4">
            <w:pPr>
              <w:ind w:right="-1"/>
              <w:rPr>
                <w:color w:val="000000"/>
              </w:rPr>
            </w:pPr>
            <w:r w:rsidRPr="003556A4">
              <w:t>4246,1</w:t>
            </w:r>
          </w:p>
        </w:tc>
        <w:tc>
          <w:tcPr>
            <w:tcW w:w="997" w:type="dxa"/>
            <w:tcBorders>
              <w:bottom w:val="single" w:sz="4" w:space="0" w:color="auto"/>
            </w:tcBorders>
          </w:tcPr>
          <w:p w14:paraId="45B28196" w14:textId="18BA106E" w:rsidR="005D04D2" w:rsidRPr="003556A4" w:rsidRDefault="005D04D2" w:rsidP="003556A4">
            <w:pPr>
              <w:ind w:right="-1"/>
              <w:rPr>
                <w:color w:val="000000"/>
              </w:rPr>
            </w:pPr>
            <w:r w:rsidRPr="003556A4">
              <w:t>4978,6</w:t>
            </w:r>
          </w:p>
        </w:tc>
        <w:tc>
          <w:tcPr>
            <w:tcW w:w="997" w:type="dxa"/>
            <w:tcBorders>
              <w:bottom w:val="single" w:sz="4" w:space="0" w:color="auto"/>
            </w:tcBorders>
          </w:tcPr>
          <w:p w14:paraId="6C223659" w14:textId="04FC564F" w:rsidR="005D04D2" w:rsidRPr="003556A4" w:rsidRDefault="005D04D2" w:rsidP="003556A4">
            <w:pPr>
              <w:ind w:right="-1"/>
              <w:rPr>
                <w:color w:val="000000"/>
              </w:rPr>
            </w:pPr>
            <w:r w:rsidRPr="003556A4">
              <w:t>7432,7</w:t>
            </w:r>
          </w:p>
        </w:tc>
        <w:tc>
          <w:tcPr>
            <w:tcW w:w="997" w:type="dxa"/>
            <w:tcBorders>
              <w:bottom w:val="single" w:sz="4" w:space="0" w:color="auto"/>
            </w:tcBorders>
          </w:tcPr>
          <w:p w14:paraId="778BF2E2" w14:textId="747C5605" w:rsidR="005D04D2" w:rsidRPr="003556A4" w:rsidRDefault="005D04D2" w:rsidP="003556A4">
            <w:r w:rsidRPr="003556A4">
              <w:t>8417,7</w:t>
            </w:r>
          </w:p>
        </w:tc>
        <w:tc>
          <w:tcPr>
            <w:tcW w:w="997" w:type="dxa"/>
            <w:tcBorders>
              <w:bottom w:val="single" w:sz="4" w:space="0" w:color="auto"/>
            </w:tcBorders>
          </w:tcPr>
          <w:p w14:paraId="4EF1C05C" w14:textId="64259D83" w:rsidR="005D04D2" w:rsidRPr="003556A4" w:rsidRDefault="005D04D2" w:rsidP="003556A4">
            <w:pPr>
              <w:ind w:right="-1"/>
              <w:rPr>
                <w:color w:val="000000"/>
              </w:rPr>
            </w:pPr>
            <w:r w:rsidRPr="003556A4">
              <w:t>9483,7</w:t>
            </w:r>
          </w:p>
        </w:tc>
        <w:tc>
          <w:tcPr>
            <w:tcW w:w="893" w:type="dxa"/>
            <w:tcBorders>
              <w:bottom w:val="single" w:sz="4" w:space="0" w:color="auto"/>
            </w:tcBorders>
          </w:tcPr>
          <w:p w14:paraId="2B6D77CB" w14:textId="52411A43" w:rsidR="005D04D2" w:rsidRPr="003556A4" w:rsidRDefault="005D04D2" w:rsidP="003556A4">
            <w:pPr>
              <w:ind w:right="-1"/>
              <w:rPr>
                <w:color w:val="000000"/>
              </w:rPr>
            </w:pPr>
            <w:r w:rsidRPr="003556A4">
              <w:t>5237,6</w:t>
            </w:r>
          </w:p>
        </w:tc>
        <w:tc>
          <w:tcPr>
            <w:tcW w:w="685" w:type="dxa"/>
            <w:tcBorders>
              <w:bottom w:val="single" w:sz="4" w:space="0" w:color="auto"/>
            </w:tcBorders>
          </w:tcPr>
          <w:p w14:paraId="21996F94" w14:textId="62C59D4E" w:rsidR="005D04D2" w:rsidRPr="003556A4" w:rsidRDefault="005D04D2" w:rsidP="003556A4">
            <w:pPr>
              <w:ind w:right="-1"/>
              <w:rPr>
                <w:color w:val="000000"/>
              </w:rPr>
            </w:pPr>
            <w:r w:rsidRPr="003556A4">
              <w:t>123,4</w:t>
            </w:r>
          </w:p>
        </w:tc>
      </w:tr>
      <w:tr w:rsidR="009E4A88" w:rsidRPr="003556A4" w14:paraId="46BF2411" w14:textId="77777777" w:rsidTr="009E4A88">
        <w:trPr>
          <w:trHeight w:val="300"/>
        </w:trPr>
        <w:tc>
          <w:tcPr>
            <w:tcW w:w="2067" w:type="dxa"/>
            <w:tcBorders>
              <w:bottom w:val="nil"/>
            </w:tcBorders>
          </w:tcPr>
          <w:p w14:paraId="20C35B78" w14:textId="5005D9F3" w:rsidR="005D04D2" w:rsidRPr="003556A4" w:rsidRDefault="005D04D2" w:rsidP="005D04D2">
            <w:pPr>
              <w:ind w:right="-1"/>
              <w:jc w:val="left"/>
              <w:rPr>
                <w:rFonts w:eastAsia="Times New Roman"/>
                <w:lang w:eastAsia="ru-RU"/>
              </w:rPr>
            </w:pPr>
            <w:bookmarkStart w:id="51" w:name="_Hlk163583401"/>
            <w:r w:rsidRPr="003556A4">
              <w:rPr>
                <w:rFonts w:eastAsia="Times New Roman"/>
                <w:lang w:eastAsia="ru-RU"/>
              </w:rPr>
              <w:t>Валовый выпуск продукции растени</w:t>
            </w:r>
            <w:r w:rsidR="003556A4">
              <w:rPr>
                <w:rFonts w:eastAsia="Times New Roman"/>
                <w:lang w:eastAsia="ru-RU"/>
              </w:rPr>
              <w:softHyphen/>
            </w:r>
            <w:r w:rsidRPr="003556A4">
              <w:rPr>
                <w:rFonts w:eastAsia="Times New Roman"/>
                <w:lang w:eastAsia="ru-RU"/>
              </w:rPr>
              <w:t xml:space="preserve">еводства в расчете на 100 </w:t>
            </w:r>
            <w:bookmarkEnd w:id="51"/>
          </w:p>
        </w:tc>
        <w:tc>
          <w:tcPr>
            <w:tcW w:w="998" w:type="dxa"/>
            <w:tcBorders>
              <w:bottom w:val="nil"/>
            </w:tcBorders>
          </w:tcPr>
          <w:p w14:paraId="0198D082" w14:textId="2ED83C82" w:rsidR="005D04D2" w:rsidRPr="003556A4" w:rsidRDefault="005D04D2" w:rsidP="003556A4">
            <w:pPr>
              <w:ind w:right="-1"/>
              <w:rPr>
                <w:rFonts w:eastAsia="Times New Roman"/>
                <w:lang w:eastAsia="ru-RU"/>
              </w:rPr>
            </w:pPr>
            <w:r w:rsidRPr="003556A4">
              <w:t>8171,0</w:t>
            </w:r>
          </w:p>
        </w:tc>
        <w:tc>
          <w:tcPr>
            <w:tcW w:w="997" w:type="dxa"/>
            <w:tcBorders>
              <w:bottom w:val="nil"/>
            </w:tcBorders>
          </w:tcPr>
          <w:p w14:paraId="5E83AA65" w14:textId="724E7D0B" w:rsidR="005D04D2" w:rsidRPr="003556A4" w:rsidRDefault="005D04D2" w:rsidP="003556A4">
            <w:pPr>
              <w:ind w:right="-1"/>
              <w:rPr>
                <w:rFonts w:eastAsia="Times New Roman"/>
                <w:lang w:eastAsia="ru-RU"/>
              </w:rPr>
            </w:pPr>
            <w:r w:rsidRPr="003556A4">
              <w:t>10019,2</w:t>
            </w:r>
          </w:p>
        </w:tc>
        <w:tc>
          <w:tcPr>
            <w:tcW w:w="997" w:type="dxa"/>
            <w:tcBorders>
              <w:bottom w:val="nil"/>
            </w:tcBorders>
          </w:tcPr>
          <w:p w14:paraId="7C2CD41C" w14:textId="0FE2D57D" w:rsidR="005D04D2" w:rsidRPr="003556A4" w:rsidRDefault="005D04D2" w:rsidP="003556A4">
            <w:pPr>
              <w:ind w:right="-1"/>
              <w:rPr>
                <w:rFonts w:eastAsia="Times New Roman"/>
                <w:lang w:eastAsia="ru-RU"/>
              </w:rPr>
            </w:pPr>
            <w:r w:rsidRPr="003556A4">
              <w:t>7742,3</w:t>
            </w:r>
          </w:p>
        </w:tc>
        <w:tc>
          <w:tcPr>
            <w:tcW w:w="997" w:type="dxa"/>
            <w:tcBorders>
              <w:bottom w:val="nil"/>
            </w:tcBorders>
          </w:tcPr>
          <w:p w14:paraId="5ED21F4B" w14:textId="7C649C54" w:rsidR="005D04D2" w:rsidRPr="003556A4" w:rsidRDefault="005D04D2" w:rsidP="003556A4">
            <w:pPr>
              <w:ind w:right="-1"/>
              <w:rPr>
                <w:rFonts w:eastAsia="Times New Roman"/>
                <w:lang w:eastAsia="ru-RU"/>
              </w:rPr>
            </w:pPr>
            <w:r w:rsidRPr="003556A4">
              <w:t>10832,1</w:t>
            </w:r>
          </w:p>
        </w:tc>
        <w:tc>
          <w:tcPr>
            <w:tcW w:w="997" w:type="dxa"/>
            <w:tcBorders>
              <w:bottom w:val="nil"/>
            </w:tcBorders>
          </w:tcPr>
          <w:p w14:paraId="3E077A74" w14:textId="17EAA71C" w:rsidR="005D04D2" w:rsidRPr="003556A4" w:rsidRDefault="005D04D2" w:rsidP="003556A4">
            <w:pPr>
              <w:ind w:right="-1"/>
              <w:rPr>
                <w:rFonts w:eastAsia="Times New Roman"/>
                <w:lang w:eastAsia="ru-RU"/>
              </w:rPr>
            </w:pPr>
            <w:r w:rsidRPr="003556A4">
              <w:t>10249,4</w:t>
            </w:r>
          </w:p>
        </w:tc>
        <w:tc>
          <w:tcPr>
            <w:tcW w:w="997" w:type="dxa"/>
            <w:tcBorders>
              <w:bottom w:val="nil"/>
            </w:tcBorders>
          </w:tcPr>
          <w:p w14:paraId="3FF197CC" w14:textId="12F0FDE6" w:rsidR="005D04D2" w:rsidRPr="003556A4" w:rsidRDefault="005D04D2" w:rsidP="003556A4">
            <w:pPr>
              <w:ind w:right="-1"/>
              <w:rPr>
                <w:rFonts w:eastAsia="Times New Roman"/>
                <w:lang w:eastAsia="ru-RU"/>
              </w:rPr>
            </w:pPr>
            <w:r w:rsidRPr="003556A4">
              <w:t>9557,7</w:t>
            </w:r>
          </w:p>
        </w:tc>
        <w:tc>
          <w:tcPr>
            <w:tcW w:w="893" w:type="dxa"/>
            <w:tcBorders>
              <w:bottom w:val="nil"/>
            </w:tcBorders>
          </w:tcPr>
          <w:p w14:paraId="325936EA" w14:textId="08AC276B" w:rsidR="005D04D2" w:rsidRPr="003556A4" w:rsidRDefault="005D04D2" w:rsidP="003556A4">
            <w:pPr>
              <w:ind w:right="-1"/>
              <w:rPr>
                <w:rFonts w:eastAsia="Times New Roman"/>
                <w:lang w:eastAsia="ru-RU"/>
              </w:rPr>
            </w:pPr>
            <w:r w:rsidRPr="003556A4">
              <w:t>-461,5</w:t>
            </w:r>
          </w:p>
        </w:tc>
        <w:tc>
          <w:tcPr>
            <w:tcW w:w="685" w:type="dxa"/>
            <w:tcBorders>
              <w:bottom w:val="nil"/>
            </w:tcBorders>
          </w:tcPr>
          <w:p w14:paraId="239C85A1" w14:textId="3987B195" w:rsidR="005D04D2" w:rsidRPr="003556A4" w:rsidRDefault="005D04D2" w:rsidP="003556A4">
            <w:pPr>
              <w:ind w:right="-1"/>
              <w:rPr>
                <w:rFonts w:eastAsia="Times New Roman"/>
                <w:lang w:eastAsia="ru-RU"/>
              </w:rPr>
            </w:pPr>
            <w:r w:rsidRPr="003556A4">
              <w:t>-4,6</w:t>
            </w:r>
          </w:p>
        </w:tc>
      </w:tr>
    </w:tbl>
    <w:p w14:paraId="565B9121" w14:textId="77777777" w:rsidR="003556A4" w:rsidRDefault="003556A4" w:rsidP="007541E0">
      <w:pPr>
        <w:ind w:right="-1" w:firstLine="709"/>
        <w:jc w:val="both"/>
        <w:rPr>
          <w:sz w:val="28"/>
          <w:szCs w:val="28"/>
          <w:lang w:val="ru-RU"/>
        </w:rPr>
      </w:pPr>
    </w:p>
    <w:p w14:paraId="4BDDADF5" w14:textId="68711C67" w:rsidR="003556A4" w:rsidRDefault="003556A4" w:rsidP="003556A4">
      <w:pPr>
        <w:ind w:right="-1"/>
        <w:jc w:val="both"/>
        <w:rPr>
          <w:sz w:val="28"/>
          <w:szCs w:val="28"/>
          <w:lang w:val="ru-RU"/>
        </w:rPr>
      </w:pPr>
      <w:r>
        <w:rPr>
          <w:sz w:val="28"/>
          <w:szCs w:val="28"/>
          <w:lang w:val="ru-RU"/>
        </w:rPr>
        <w:lastRenderedPageBreak/>
        <w:t>Продолжение таблицы 19</w:t>
      </w:r>
    </w:p>
    <w:p w14:paraId="60C7B4D4" w14:textId="77777777" w:rsidR="003556A4" w:rsidRPr="003556A4" w:rsidRDefault="003556A4" w:rsidP="007541E0">
      <w:pPr>
        <w:ind w:right="-1" w:firstLine="709"/>
        <w:jc w:val="both"/>
        <w:rPr>
          <w:sz w:val="28"/>
          <w:szCs w:val="28"/>
          <w:lang w:val="ru-RU"/>
        </w:rPr>
      </w:pPr>
    </w:p>
    <w:tbl>
      <w:tblPr>
        <w:tblStyle w:val="a5"/>
        <w:tblW w:w="0" w:type="auto"/>
        <w:tblLook w:val="04A0" w:firstRow="1" w:lastRow="0" w:firstColumn="1" w:lastColumn="0" w:noHBand="0" w:noVBand="1"/>
      </w:tblPr>
      <w:tblGrid>
        <w:gridCol w:w="1979"/>
        <w:gridCol w:w="1009"/>
        <w:gridCol w:w="1009"/>
        <w:gridCol w:w="1009"/>
        <w:gridCol w:w="1009"/>
        <w:gridCol w:w="1009"/>
        <w:gridCol w:w="1009"/>
        <w:gridCol w:w="903"/>
        <w:gridCol w:w="692"/>
      </w:tblGrid>
      <w:tr w:rsidR="003556A4" w14:paraId="1146749A" w14:textId="77777777" w:rsidTr="003556A4">
        <w:tc>
          <w:tcPr>
            <w:tcW w:w="2122" w:type="dxa"/>
          </w:tcPr>
          <w:p w14:paraId="229AB46D" w14:textId="56F3F8AF" w:rsidR="003556A4" w:rsidRPr="003556A4" w:rsidRDefault="003556A4" w:rsidP="003556A4">
            <w:pPr>
              <w:ind w:right="-1"/>
              <w:rPr>
                <w:rFonts w:eastAsia="Times New Roman"/>
                <w:lang w:val="ru-RU" w:eastAsia="ru-RU"/>
              </w:rPr>
            </w:pPr>
            <w:r w:rsidRPr="003556A4">
              <w:rPr>
                <w:rFonts w:eastAsia="Times New Roman"/>
                <w:lang w:val="ru-RU" w:eastAsia="ru-RU"/>
              </w:rPr>
              <w:t>1</w:t>
            </w:r>
          </w:p>
        </w:tc>
        <w:tc>
          <w:tcPr>
            <w:tcW w:w="850" w:type="dxa"/>
          </w:tcPr>
          <w:p w14:paraId="24088042" w14:textId="68982903" w:rsidR="003556A4" w:rsidRPr="003556A4" w:rsidRDefault="003556A4" w:rsidP="003556A4">
            <w:pPr>
              <w:ind w:right="-1"/>
              <w:rPr>
                <w:lang w:val="ru-RU"/>
              </w:rPr>
            </w:pPr>
            <w:r w:rsidRPr="003556A4">
              <w:rPr>
                <w:lang w:val="ru-RU"/>
              </w:rPr>
              <w:t>2</w:t>
            </w:r>
          </w:p>
        </w:tc>
        <w:tc>
          <w:tcPr>
            <w:tcW w:w="1134" w:type="dxa"/>
          </w:tcPr>
          <w:p w14:paraId="752D2277" w14:textId="306A5752" w:rsidR="003556A4" w:rsidRPr="003556A4" w:rsidRDefault="003556A4" w:rsidP="003556A4">
            <w:pPr>
              <w:ind w:right="-1"/>
              <w:rPr>
                <w:lang w:val="ru-RU"/>
              </w:rPr>
            </w:pPr>
            <w:r w:rsidRPr="003556A4">
              <w:rPr>
                <w:lang w:val="ru-RU"/>
              </w:rPr>
              <w:t>3</w:t>
            </w:r>
          </w:p>
        </w:tc>
        <w:tc>
          <w:tcPr>
            <w:tcW w:w="992" w:type="dxa"/>
          </w:tcPr>
          <w:p w14:paraId="5F901BCD" w14:textId="7AA4A899" w:rsidR="003556A4" w:rsidRPr="003556A4" w:rsidRDefault="003556A4" w:rsidP="003556A4">
            <w:pPr>
              <w:ind w:right="-1"/>
              <w:rPr>
                <w:lang w:val="ru-RU"/>
              </w:rPr>
            </w:pPr>
            <w:r w:rsidRPr="003556A4">
              <w:rPr>
                <w:lang w:val="ru-RU"/>
              </w:rPr>
              <w:t>4</w:t>
            </w:r>
          </w:p>
        </w:tc>
        <w:tc>
          <w:tcPr>
            <w:tcW w:w="993" w:type="dxa"/>
          </w:tcPr>
          <w:p w14:paraId="368768F5" w14:textId="19E4DE2F" w:rsidR="003556A4" w:rsidRPr="003556A4" w:rsidRDefault="003556A4" w:rsidP="003556A4">
            <w:pPr>
              <w:ind w:right="-1"/>
              <w:rPr>
                <w:lang w:val="ru-RU"/>
              </w:rPr>
            </w:pPr>
            <w:r w:rsidRPr="003556A4">
              <w:rPr>
                <w:lang w:val="ru-RU"/>
              </w:rPr>
              <w:t>5</w:t>
            </w:r>
          </w:p>
        </w:tc>
        <w:tc>
          <w:tcPr>
            <w:tcW w:w="992" w:type="dxa"/>
          </w:tcPr>
          <w:p w14:paraId="03D23E8C" w14:textId="7C2C7A6D" w:rsidR="003556A4" w:rsidRPr="003556A4" w:rsidRDefault="003556A4" w:rsidP="003556A4">
            <w:pPr>
              <w:ind w:right="-1"/>
              <w:rPr>
                <w:lang w:val="ru-RU"/>
              </w:rPr>
            </w:pPr>
            <w:r w:rsidRPr="003556A4">
              <w:rPr>
                <w:lang w:val="ru-RU"/>
              </w:rPr>
              <w:t>6</w:t>
            </w:r>
          </w:p>
        </w:tc>
        <w:tc>
          <w:tcPr>
            <w:tcW w:w="992" w:type="dxa"/>
          </w:tcPr>
          <w:p w14:paraId="33B63589" w14:textId="5161A121" w:rsidR="003556A4" w:rsidRPr="003556A4" w:rsidRDefault="003556A4" w:rsidP="003556A4">
            <w:pPr>
              <w:ind w:right="-1"/>
              <w:rPr>
                <w:lang w:val="ru-RU"/>
              </w:rPr>
            </w:pPr>
            <w:r w:rsidRPr="003556A4">
              <w:rPr>
                <w:lang w:val="ru-RU"/>
              </w:rPr>
              <w:t>7</w:t>
            </w:r>
          </w:p>
        </w:tc>
        <w:tc>
          <w:tcPr>
            <w:tcW w:w="851" w:type="dxa"/>
          </w:tcPr>
          <w:p w14:paraId="703096D8" w14:textId="296F60CE" w:rsidR="003556A4" w:rsidRPr="003556A4" w:rsidRDefault="003556A4" w:rsidP="003556A4">
            <w:pPr>
              <w:ind w:right="-1"/>
              <w:rPr>
                <w:lang w:val="ru-RU"/>
              </w:rPr>
            </w:pPr>
            <w:r w:rsidRPr="003556A4">
              <w:rPr>
                <w:lang w:val="ru-RU"/>
              </w:rPr>
              <w:t>8</w:t>
            </w:r>
          </w:p>
        </w:tc>
        <w:tc>
          <w:tcPr>
            <w:tcW w:w="702" w:type="dxa"/>
          </w:tcPr>
          <w:p w14:paraId="1317C0A7" w14:textId="30E1954E" w:rsidR="003556A4" w:rsidRPr="003556A4" w:rsidRDefault="003556A4" w:rsidP="003556A4">
            <w:pPr>
              <w:ind w:right="-1"/>
              <w:rPr>
                <w:lang w:val="ru-RU"/>
              </w:rPr>
            </w:pPr>
            <w:r w:rsidRPr="003556A4">
              <w:rPr>
                <w:lang w:val="ru-RU"/>
              </w:rPr>
              <w:t>9</w:t>
            </w:r>
          </w:p>
        </w:tc>
      </w:tr>
      <w:tr w:rsidR="003556A4" w14:paraId="06DB9066" w14:textId="77777777" w:rsidTr="003556A4">
        <w:tc>
          <w:tcPr>
            <w:tcW w:w="2122" w:type="dxa"/>
          </w:tcPr>
          <w:p w14:paraId="016F497A" w14:textId="0B8719A5" w:rsidR="003556A4" w:rsidRDefault="003556A4" w:rsidP="003556A4">
            <w:pPr>
              <w:ind w:right="-1"/>
              <w:jc w:val="both"/>
              <w:rPr>
                <w:sz w:val="28"/>
                <w:szCs w:val="28"/>
                <w:lang w:val="ru-RU"/>
              </w:rPr>
            </w:pPr>
            <w:r w:rsidRPr="003556A4">
              <w:rPr>
                <w:rFonts w:eastAsia="Times New Roman"/>
                <w:lang w:eastAsia="ru-RU"/>
              </w:rPr>
              <w:t>гектаров сельскохозяйствен</w:t>
            </w:r>
            <w:r>
              <w:rPr>
                <w:rFonts w:eastAsia="Times New Roman"/>
                <w:lang w:eastAsia="ru-RU"/>
              </w:rPr>
              <w:softHyphen/>
            </w:r>
            <w:r w:rsidRPr="003556A4">
              <w:rPr>
                <w:rFonts w:eastAsia="Times New Roman"/>
                <w:lang w:eastAsia="ru-RU"/>
              </w:rPr>
              <w:t>ных угодий, тыс. тенге</w:t>
            </w:r>
          </w:p>
        </w:tc>
        <w:tc>
          <w:tcPr>
            <w:tcW w:w="850" w:type="dxa"/>
          </w:tcPr>
          <w:p w14:paraId="25627CE7" w14:textId="77777777" w:rsidR="003556A4" w:rsidRDefault="003556A4" w:rsidP="003556A4">
            <w:pPr>
              <w:ind w:right="-1"/>
              <w:rPr>
                <w:sz w:val="28"/>
                <w:szCs w:val="28"/>
                <w:lang w:val="ru-RU"/>
              </w:rPr>
            </w:pPr>
          </w:p>
        </w:tc>
        <w:tc>
          <w:tcPr>
            <w:tcW w:w="1134" w:type="dxa"/>
          </w:tcPr>
          <w:p w14:paraId="4E5E6A82" w14:textId="77777777" w:rsidR="003556A4" w:rsidRDefault="003556A4" w:rsidP="003556A4">
            <w:pPr>
              <w:ind w:right="-1"/>
              <w:rPr>
                <w:sz w:val="28"/>
                <w:szCs w:val="28"/>
                <w:lang w:val="ru-RU"/>
              </w:rPr>
            </w:pPr>
          </w:p>
        </w:tc>
        <w:tc>
          <w:tcPr>
            <w:tcW w:w="992" w:type="dxa"/>
          </w:tcPr>
          <w:p w14:paraId="1728D23C" w14:textId="77777777" w:rsidR="003556A4" w:rsidRDefault="003556A4" w:rsidP="003556A4">
            <w:pPr>
              <w:ind w:right="-1"/>
              <w:rPr>
                <w:sz w:val="28"/>
                <w:szCs w:val="28"/>
                <w:lang w:val="ru-RU"/>
              </w:rPr>
            </w:pPr>
          </w:p>
        </w:tc>
        <w:tc>
          <w:tcPr>
            <w:tcW w:w="993" w:type="dxa"/>
          </w:tcPr>
          <w:p w14:paraId="1416113B" w14:textId="77777777" w:rsidR="003556A4" w:rsidRDefault="003556A4" w:rsidP="003556A4">
            <w:pPr>
              <w:ind w:right="-1"/>
              <w:rPr>
                <w:sz w:val="28"/>
                <w:szCs w:val="28"/>
                <w:lang w:val="ru-RU"/>
              </w:rPr>
            </w:pPr>
          </w:p>
        </w:tc>
        <w:tc>
          <w:tcPr>
            <w:tcW w:w="992" w:type="dxa"/>
          </w:tcPr>
          <w:p w14:paraId="2D9FB836" w14:textId="77777777" w:rsidR="003556A4" w:rsidRDefault="003556A4" w:rsidP="003556A4">
            <w:pPr>
              <w:ind w:right="-1"/>
              <w:rPr>
                <w:sz w:val="28"/>
                <w:szCs w:val="28"/>
                <w:lang w:val="ru-RU"/>
              </w:rPr>
            </w:pPr>
          </w:p>
        </w:tc>
        <w:tc>
          <w:tcPr>
            <w:tcW w:w="992" w:type="dxa"/>
          </w:tcPr>
          <w:p w14:paraId="636AB6CC" w14:textId="77777777" w:rsidR="003556A4" w:rsidRDefault="003556A4" w:rsidP="003556A4">
            <w:pPr>
              <w:ind w:right="-1"/>
              <w:rPr>
                <w:sz w:val="28"/>
                <w:szCs w:val="28"/>
                <w:lang w:val="ru-RU"/>
              </w:rPr>
            </w:pPr>
          </w:p>
        </w:tc>
        <w:tc>
          <w:tcPr>
            <w:tcW w:w="851" w:type="dxa"/>
          </w:tcPr>
          <w:p w14:paraId="0FF39F62" w14:textId="77777777" w:rsidR="003556A4" w:rsidRDefault="003556A4" w:rsidP="003556A4">
            <w:pPr>
              <w:ind w:right="-1"/>
              <w:rPr>
                <w:sz w:val="28"/>
                <w:szCs w:val="28"/>
                <w:lang w:val="ru-RU"/>
              </w:rPr>
            </w:pPr>
          </w:p>
        </w:tc>
        <w:tc>
          <w:tcPr>
            <w:tcW w:w="702" w:type="dxa"/>
          </w:tcPr>
          <w:p w14:paraId="10361BF7" w14:textId="77777777" w:rsidR="003556A4" w:rsidRDefault="003556A4" w:rsidP="003556A4">
            <w:pPr>
              <w:ind w:right="-1"/>
              <w:rPr>
                <w:sz w:val="28"/>
                <w:szCs w:val="28"/>
                <w:lang w:val="ru-RU"/>
              </w:rPr>
            </w:pPr>
          </w:p>
        </w:tc>
      </w:tr>
      <w:tr w:rsidR="003556A4" w14:paraId="00129D27" w14:textId="77777777" w:rsidTr="003556A4">
        <w:tc>
          <w:tcPr>
            <w:tcW w:w="2122" w:type="dxa"/>
          </w:tcPr>
          <w:p w14:paraId="303F5F57" w14:textId="09E5923D" w:rsidR="003556A4" w:rsidRDefault="003556A4" w:rsidP="003556A4">
            <w:pPr>
              <w:ind w:right="-1"/>
              <w:jc w:val="both"/>
              <w:rPr>
                <w:sz w:val="28"/>
                <w:szCs w:val="28"/>
                <w:lang w:val="ru-RU"/>
              </w:rPr>
            </w:pPr>
            <w:r w:rsidRPr="003556A4">
              <w:rPr>
                <w:rFonts w:eastAsia="Times New Roman"/>
                <w:lang w:eastAsia="ru-RU"/>
              </w:rPr>
              <w:t>Валовой выпуск продукции растени</w:t>
            </w:r>
            <w:r>
              <w:rPr>
                <w:rFonts w:eastAsia="Times New Roman"/>
                <w:lang w:eastAsia="ru-RU"/>
              </w:rPr>
              <w:softHyphen/>
            </w:r>
            <w:r w:rsidRPr="003556A4">
              <w:rPr>
                <w:rFonts w:eastAsia="Times New Roman"/>
                <w:lang w:eastAsia="ru-RU"/>
              </w:rPr>
              <w:t xml:space="preserve">еводства в расчете на душу населения в </w:t>
            </w:r>
            <w:r w:rsidRPr="003556A4">
              <w:rPr>
                <w:rFonts w:eastAsia="Times New Roman"/>
                <w:lang w:val="ru-RU" w:eastAsia="ru-RU"/>
              </w:rPr>
              <w:t>ВКО</w:t>
            </w:r>
            <w:r w:rsidRPr="003556A4">
              <w:rPr>
                <w:rFonts w:eastAsia="Times New Roman"/>
                <w:lang w:eastAsia="ru-RU"/>
              </w:rPr>
              <w:t>, тыс. тенге</w:t>
            </w:r>
          </w:p>
        </w:tc>
        <w:tc>
          <w:tcPr>
            <w:tcW w:w="850" w:type="dxa"/>
          </w:tcPr>
          <w:p w14:paraId="0A394E9F" w14:textId="4727E0E3" w:rsidR="003556A4" w:rsidRDefault="003556A4" w:rsidP="003556A4">
            <w:pPr>
              <w:ind w:right="-1"/>
              <w:rPr>
                <w:sz w:val="28"/>
                <w:szCs w:val="28"/>
                <w:lang w:val="ru-RU"/>
              </w:rPr>
            </w:pPr>
            <w:r w:rsidRPr="003556A4">
              <w:t>193,5</w:t>
            </w:r>
          </w:p>
        </w:tc>
        <w:tc>
          <w:tcPr>
            <w:tcW w:w="1134" w:type="dxa"/>
          </w:tcPr>
          <w:p w14:paraId="5389DE36" w14:textId="5FEB3D2E" w:rsidR="003556A4" w:rsidRDefault="003556A4" w:rsidP="003556A4">
            <w:pPr>
              <w:ind w:right="-1"/>
              <w:rPr>
                <w:sz w:val="28"/>
                <w:szCs w:val="28"/>
                <w:lang w:val="ru-RU"/>
              </w:rPr>
            </w:pPr>
            <w:r w:rsidRPr="003556A4">
              <w:t>238,3</w:t>
            </w:r>
          </w:p>
        </w:tc>
        <w:tc>
          <w:tcPr>
            <w:tcW w:w="992" w:type="dxa"/>
          </w:tcPr>
          <w:p w14:paraId="6B1E9D26" w14:textId="5E96E9F2" w:rsidR="003556A4" w:rsidRDefault="003556A4" w:rsidP="003556A4">
            <w:pPr>
              <w:ind w:right="-1"/>
              <w:rPr>
                <w:sz w:val="28"/>
                <w:szCs w:val="28"/>
                <w:lang w:val="ru-RU"/>
              </w:rPr>
            </w:pPr>
            <w:r w:rsidRPr="003556A4">
              <w:t>337,6</w:t>
            </w:r>
          </w:p>
        </w:tc>
        <w:tc>
          <w:tcPr>
            <w:tcW w:w="993" w:type="dxa"/>
          </w:tcPr>
          <w:p w14:paraId="107FAB5A" w14:textId="5E99D9C1" w:rsidR="003556A4" w:rsidRDefault="003556A4" w:rsidP="003556A4">
            <w:pPr>
              <w:ind w:right="-1"/>
              <w:rPr>
                <w:sz w:val="28"/>
                <w:szCs w:val="28"/>
                <w:lang w:val="ru-RU"/>
              </w:rPr>
            </w:pPr>
            <w:r w:rsidRPr="003556A4">
              <w:t>368,7</w:t>
            </w:r>
          </w:p>
        </w:tc>
        <w:tc>
          <w:tcPr>
            <w:tcW w:w="992" w:type="dxa"/>
          </w:tcPr>
          <w:p w14:paraId="0CDD4895" w14:textId="4F43B015" w:rsidR="003556A4" w:rsidRDefault="003556A4" w:rsidP="003556A4">
            <w:pPr>
              <w:ind w:right="-1"/>
              <w:rPr>
                <w:sz w:val="28"/>
                <w:szCs w:val="28"/>
                <w:lang w:val="ru-RU"/>
              </w:rPr>
            </w:pPr>
            <w:r w:rsidRPr="003556A4">
              <w:t>351,2</w:t>
            </w:r>
          </w:p>
        </w:tc>
        <w:tc>
          <w:tcPr>
            <w:tcW w:w="992" w:type="dxa"/>
          </w:tcPr>
          <w:p w14:paraId="2036280A" w14:textId="72C6EFD7" w:rsidR="003556A4" w:rsidRDefault="003556A4" w:rsidP="003556A4">
            <w:pPr>
              <w:ind w:right="-1"/>
              <w:rPr>
                <w:sz w:val="28"/>
                <w:szCs w:val="28"/>
                <w:lang w:val="ru-RU"/>
              </w:rPr>
            </w:pPr>
            <w:r w:rsidRPr="003556A4">
              <w:t>343,8</w:t>
            </w:r>
          </w:p>
        </w:tc>
        <w:tc>
          <w:tcPr>
            <w:tcW w:w="851" w:type="dxa"/>
          </w:tcPr>
          <w:p w14:paraId="58AACC0B" w14:textId="54EBFF9E" w:rsidR="003556A4" w:rsidRDefault="003556A4" w:rsidP="003556A4">
            <w:pPr>
              <w:ind w:right="-1"/>
              <w:rPr>
                <w:sz w:val="28"/>
                <w:szCs w:val="28"/>
                <w:lang w:val="ru-RU"/>
              </w:rPr>
            </w:pPr>
            <w:r w:rsidRPr="003556A4">
              <w:t>105,4</w:t>
            </w:r>
          </w:p>
        </w:tc>
        <w:tc>
          <w:tcPr>
            <w:tcW w:w="702" w:type="dxa"/>
          </w:tcPr>
          <w:p w14:paraId="2B62959E" w14:textId="7CBA3B9E" w:rsidR="003556A4" w:rsidRDefault="003556A4" w:rsidP="003556A4">
            <w:pPr>
              <w:ind w:right="-1"/>
              <w:rPr>
                <w:sz w:val="28"/>
                <w:szCs w:val="28"/>
                <w:lang w:val="ru-RU"/>
              </w:rPr>
            </w:pPr>
            <w:r w:rsidRPr="003556A4">
              <w:t>44,2</w:t>
            </w:r>
          </w:p>
        </w:tc>
      </w:tr>
      <w:tr w:rsidR="003556A4" w14:paraId="4CA9ADF4" w14:textId="77777777" w:rsidTr="003556A4">
        <w:tc>
          <w:tcPr>
            <w:tcW w:w="2122" w:type="dxa"/>
          </w:tcPr>
          <w:p w14:paraId="652390F8" w14:textId="0F8E19D5" w:rsidR="003556A4" w:rsidRDefault="003556A4" w:rsidP="003556A4">
            <w:pPr>
              <w:ind w:right="-1"/>
              <w:jc w:val="both"/>
              <w:rPr>
                <w:sz w:val="28"/>
                <w:szCs w:val="28"/>
                <w:lang w:val="ru-RU"/>
              </w:rPr>
            </w:pPr>
            <w:r w:rsidRPr="003556A4">
              <w:rPr>
                <w:rFonts w:eastAsia="Times New Roman"/>
                <w:lang w:eastAsia="ru-RU"/>
              </w:rPr>
              <w:t>Валовой выпуск продукции животно</w:t>
            </w:r>
            <w:r>
              <w:rPr>
                <w:rFonts w:eastAsia="Times New Roman"/>
                <w:lang w:eastAsia="ru-RU"/>
              </w:rPr>
              <w:softHyphen/>
            </w:r>
            <w:r w:rsidRPr="003556A4">
              <w:rPr>
                <w:rFonts w:eastAsia="Times New Roman"/>
                <w:lang w:eastAsia="ru-RU"/>
              </w:rPr>
              <w:t>водства в расчете на душу сельского населения в</w:t>
            </w:r>
            <w:r w:rsidRPr="003556A4">
              <w:rPr>
                <w:rFonts w:eastAsia="Times New Roman"/>
                <w:lang w:val="ru-RU" w:eastAsia="ru-RU"/>
              </w:rPr>
              <w:t xml:space="preserve"> ВКО</w:t>
            </w:r>
            <w:r w:rsidRPr="003556A4">
              <w:rPr>
                <w:rFonts w:eastAsia="Times New Roman"/>
                <w:lang w:eastAsia="ru-RU"/>
              </w:rPr>
              <w:t>, тыс. тенге</w:t>
            </w:r>
          </w:p>
        </w:tc>
        <w:tc>
          <w:tcPr>
            <w:tcW w:w="850" w:type="dxa"/>
          </w:tcPr>
          <w:p w14:paraId="207D75F4" w14:textId="5981B68D" w:rsidR="003556A4" w:rsidRDefault="003556A4" w:rsidP="003556A4">
            <w:pPr>
              <w:ind w:right="-1"/>
              <w:rPr>
                <w:sz w:val="28"/>
                <w:szCs w:val="28"/>
                <w:lang w:val="ru-RU"/>
              </w:rPr>
            </w:pPr>
            <w:r w:rsidRPr="003556A4">
              <w:t>238,3</w:t>
            </w:r>
          </w:p>
        </w:tc>
        <w:tc>
          <w:tcPr>
            <w:tcW w:w="1134" w:type="dxa"/>
          </w:tcPr>
          <w:p w14:paraId="0822DC6C" w14:textId="60452593" w:rsidR="003556A4" w:rsidRDefault="003556A4" w:rsidP="003556A4">
            <w:pPr>
              <w:ind w:right="-1"/>
              <w:rPr>
                <w:sz w:val="28"/>
                <w:szCs w:val="28"/>
                <w:lang w:val="ru-RU"/>
              </w:rPr>
            </w:pPr>
            <w:r w:rsidRPr="003556A4">
              <w:t>268,4</w:t>
            </w:r>
          </w:p>
        </w:tc>
        <w:tc>
          <w:tcPr>
            <w:tcW w:w="992" w:type="dxa"/>
          </w:tcPr>
          <w:p w14:paraId="3C6ED95A" w14:textId="57BF56E3" w:rsidR="003556A4" w:rsidRDefault="003556A4" w:rsidP="003556A4">
            <w:pPr>
              <w:ind w:right="-1"/>
              <w:rPr>
                <w:sz w:val="28"/>
                <w:szCs w:val="28"/>
                <w:lang w:val="ru-RU"/>
              </w:rPr>
            </w:pPr>
            <w:r w:rsidRPr="003556A4">
              <w:t>313,2</w:t>
            </w:r>
          </w:p>
        </w:tc>
        <w:tc>
          <w:tcPr>
            <w:tcW w:w="993" w:type="dxa"/>
          </w:tcPr>
          <w:p w14:paraId="03951B6E" w14:textId="62751E2D" w:rsidR="003556A4" w:rsidRDefault="003556A4" w:rsidP="003556A4">
            <w:pPr>
              <w:ind w:right="-1"/>
              <w:rPr>
                <w:sz w:val="28"/>
                <w:szCs w:val="28"/>
                <w:lang w:val="ru-RU"/>
              </w:rPr>
            </w:pPr>
            <w:r w:rsidRPr="003556A4">
              <w:t>400,6</w:t>
            </w:r>
          </w:p>
        </w:tc>
        <w:tc>
          <w:tcPr>
            <w:tcW w:w="992" w:type="dxa"/>
          </w:tcPr>
          <w:p w14:paraId="0A49F440" w14:textId="42138AC6" w:rsidR="003556A4" w:rsidRDefault="003556A4" w:rsidP="003556A4">
            <w:pPr>
              <w:ind w:right="-1"/>
              <w:rPr>
                <w:sz w:val="28"/>
                <w:szCs w:val="28"/>
                <w:lang w:val="ru-RU"/>
              </w:rPr>
            </w:pPr>
            <w:r w:rsidRPr="003556A4">
              <w:t>315,3</w:t>
            </w:r>
          </w:p>
        </w:tc>
        <w:tc>
          <w:tcPr>
            <w:tcW w:w="992" w:type="dxa"/>
          </w:tcPr>
          <w:p w14:paraId="522BF1F2" w14:textId="02BFB363" w:rsidR="003556A4" w:rsidRDefault="003556A4" w:rsidP="003556A4">
            <w:pPr>
              <w:ind w:right="-1"/>
              <w:rPr>
                <w:sz w:val="28"/>
                <w:szCs w:val="28"/>
                <w:lang w:val="ru-RU"/>
              </w:rPr>
            </w:pPr>
            <w:r w:rsidRPr="003556A4">
              <w:t>351,6</w:t>
            </w:r>
          </w:p>
        </w:tc>
        <w:tc>
          <w:tcPr>
            <w:tcW w:w="851" w:type="dxa"/>
          </w:tcPr>
          <w:p w14:paraId="7AEDC1AE" w14:textId="0F518E32" w:rsidR="003556A4" w:rsidRDefault="003556A4" w:rsidP="003556A4">
            <w:pPr>
              <w:ind w:right="-1"/>
              <w:rPr>
                <w:sz w:val="28"/>
                <w:szCs w:val="28"/>
                <w:lang w:val="ru-RU"/>
              </w:rPr>
            </w:pPr>
            <w:r w:rsidRPr="003556A4">
              <w:t>83,2</w:t>
            </w:r>
          </w:p>
        </w:tc>
        <w:tc>
          <w:tcPr>
            <w:tcW w:w="702" w:type="dxa"/>
          </w:tcPr>
          <w:p w14:paraId="0E2C1837" w14:textId="46C8D49B" w:rsidR="003556A4" w:rsidRDefault="003556A4" w:rsidP="003556A4">
            <w:pPr>
              <w:ind w:right="-1"/>
              <w:rPr>
                <w:sz w:val="28"/>
                <w:szCs w:val="28"/>
                <w:lang w:val="ru-RU"/>
              </w:rPr>
            </w:pPr>
            <w:r w:rsidRPr="003556A4">
              <w:t>31,0</w:t>
            </w:r>
          </w:p>
        </w:tc>
      </w:tr>
      <w:tr w:rsidR="003556A4" w14:paraId="4A94B731" w14:textId="77777777" w:rsidTr="003556A4">
        <w:tc>
          <w:tcPr>
            <w:tcW w:w="2122" w:type="dxa"/>
          </w:tcPr>
          <w:p w14:paraId="2483376B" w14:textId="219110E2" w:rsidR="003556A4" w:rsidRDefault="003556A4" w:rsidP="003556A4">
            <w:pPr>
              <w:ind w:right="-1"/>
              <w:jc w:val="both"/>
              <w:rPr>
                <w:sz w:val="28"/>
                <w:szCs w:val="28"/>
                <w:lang w:val="ru-RU"/>
              </w:rPr>
            </w:pPr>
            <w:r w:rsidRPr="003556A4">
              <w:rPr>
                <w:rFonts w:eastAsia="Times New Roman"/>
                <w:lang w:eastAsia="ru-RU"/>
              </w:rPr>
              <w:t>Выпуск сельскохо</w:t>
            </w:r>
            <w:r>
              <w:rPr>
                <w:rFonts w:eastAsia="Times New Roman"/>
                <w:lang w:eastAsia="ru-RU"/>
              </w:rPr>
              <w:softHyphen/>
            </w:r>
            <w:r w:rsidRPr="003556A4">
              <w:rPr>
                <w:rFonts w:eastAsia="Times New Roman"/>
                <w:lang w:eastAsia="ru-RU"/>
              </w:rPr>
              <w:t xml:space="preserve">зяйственных услуг в расчете на душу сельского населения в </w:t>
            </w:r>
            <w:r w:rsidRPr="003556A4">
              <w:rPr>
                <w:rFonts w:eastAsia="Times New Roman"/>
                <w:lang w:val="ru-RU" w:eastAsia="ru-RU"/>
              </w:rPr>
              <w:t>ВКО</w:t>
            </w:r>
            <w:r w:rsidRPr="003556A4">
              <w:rPr>
                <w:rFonts w:eastAsia="Times New Roman"/>
                <w:lang w:eastAsia="ru-RU"/>
              </w:rPr>
              <w:t>, тыс. тенге</w:t>
            </w:r>
          </w:p>
        </w:tc>
        <w:tc>
          <w:tcPr>
            <w:tcW w:w="850" w:type="dxa"/>
          </w:tcPr>
          <w:p w14:paraId="58F1CC2D" w14:textId="55416805" w:rsidR="003556A4" w:rsidRDefault="003556A4" w:rsidP="003556A4">
            <w:pPr>
              <w:ind w:right="-1"/>
              <w:rPr>
                <w:sz w:val="28"/>
                <w:szCs w:val="28"/>
                <w:lang w:val="ru-RU"/>
              </w:rPr>
            </w:pPr>
            <w:r w:rsidRPr="003556A4">
              <w:t>0,4</w:t>
            </w:r>
          </w:p>
        </w:tc>
        <w:tc>
          <w:tcPr>
            <w:tcW w:w="1134" w:type="dxa"/>
          </w:tcPr>
          <w:p w14:paraId="4F32BF0D" w14:textId="49407151" w:rsidR="003556A4" w:rsidRDefault="003556A4" w:rsidP="003556A4">
            <w:pPr>
              <w:ind w:right="-1"/>
              <w:rPr>
                <w:sz w:val="28"/>
                <w:szCs w:val="28"/>
                <w:lang w:val="ru-RU"/>
              </w:rPr>
            </w:pPr>
            <w:r w:rsidRPr="003556A4">
              <w:t>0,2</w:t>
            </w:r>
          </w:p>
        </w:tc>
        <w:tc>
          <w:tcPr>
            <w:tcW w:w="992" w:type="dxa"/>
          </w:tcPr>
          <w:p w14:paraId="68D8345B" w14:textId="484800AC" w:rsidR="003556A4" w:rsidRDefault="003556A4" w:rsidP="003556A4">
            <w:pPr>
              <w:ind w:right="-1"/>
              <w:rPr>
                <w:sz w:val="28"/>
                <w:szCs w:val="28"/>
                <w:lang w:val="ru-RU"/>
              </w:rPr>
            </w:pPr>
            <w:r w:rsidRPr="003556A4">
              <w:t>0,3</w:t>
            </w:r>
          </w:p>
        </w:tc>
        <w:tc>
          <w:tcPr>
            <w:tcW w:w="993" w:type="dxa"/>
          </w:tcPr>
          <w:p w14:paraId="495D70B5" w14:textId="0D4EB4EF" w:rsidR="003556A4" w:rsidRDefault="003556A4" w:rsidP="003556A4">
            <w:pPr>
              <w:ind w:right="-1"/>
              <w:rPr>
                <w:sz w:val="28"/>
                <w:szCs w:val="28"/>
                <w:lang w:val="ru-RU"/>
              </w:rPr>
            </w:pPr>
            <w:r w:rsidRPr="003556A4">
              <w:t>0,8</w:t>
            </w:r>
          </w:p>
        </w:tc>
        <w:tc>
          <w:tcPr>
            <w:tcW w:w="992" w:type="dxa"/>
          </w:tcPr>
          <w:p w14:paraId="20B9ADF1" w14:textId="1F7FDE43" w:rsidR="003556A4" w:rsidRDefault="003556A4" w:rsidP="003556A4">
            <w:pPr>
              <w:ind w:right="-1"/>
              <w:rPr>
                <w:sz w:val="28"/>
                <w:szCs w:val="28"/>
                <w:lang w:val="ru-RU"/>
              </w:rPr>
            </w:pPr>
            <w:r w:rsidRPr="003556A4">
              <w:t>0,6</w:t>
            </w:r>
          </w:p>
        </w:tc>
        <w:tc>
          <w:tcPr>
            <w:tcW w:w="992" w:type="dxa"/>
          </w:tcPr>
          <w:p w14:paraId="0E52B665" w14:textId="077E74FA" w:rsidR="003556A4" w:rsidRDefault="003556A4" w:rsidP="003556A4">
            <w:pPr>
              <w:ind w:right="-1"/>
              <w:rPr>
                <w:sz w:val="28"/>
                <w:szCs w:val="28"/>
                <w:lang w:val="ru-RU"/>
              </w:rPr>
            </w:pPr>
            <w:r w:rsidRPr="003556A4">
              <w:t>0,8</w:t>
            </w:r>
          </w:p>
        </w:tc>
        <w:tc>
          <w:tcPr>
            <w:tcW w:w="851" w:type="dxa"/>
          </w:tcPr>
          <w:p w14:paraId="162BEAE1" w14:textId="195A5CFC" w:rsidR="003556A4" w:rsidRDefault="003556A4" w:rsidP="003556A4">
            <w:pPr>
              <w:ind w:right="-1"/>
              <w:rPr>
                <w:sz w:val="28"/>
                <w:szCs w:val="28"/>
                <w:lang w:val="ru-RU"/>
              </w:rPr>
            </w:pPr>
            <w:r w:rsidRPr="003556A4">
              <w:t>0,6</w:t>
            </w:r>
          </w:p>
        </w:tc>
        <w:tc>
          <w:tcPr>
            <w:tcW w:w="702" w:type="dxa"/>
          </w:tcPr>
          <w:p w14:paraId="2DDE7755" w14:textId="3AADF1EF" w:rsidR="003556A4" w:rsidRDefault="003556A4" w:rsidP="003556A4">
            <w:pPr>
              <w:ind w:right="-1"/>
              <w:rPr>
                <w:sz w:val="28"/>
                <w:szCs w:val="28"/>
                <w:lang w:val="ru-RU"/>
              </w:rPr>
            </w:pPr>
            <w:r w:rsidRPr="003556A4">
              <w:t>270,5</w:t>
            </w:r>
          </w:p>
        </w:tc>
      </w:tr>
      <w:tr w:rsidR="003556A4" w14:paraId="57642609" w14:textId="77777777" w:rsidTr="003556A4">
        <w:tc>
          <w:tcPr>
            <w:tcW w:w="2122" w:type="dxa"/>
          </w:tcPr>
          <w:p w14:paraId="4644BF4C" w14:textId="3E27351E" w:rsidR="003556A4" w:rsidRDefault="003556A4" w:rsidP="003556A4">
            <w:pPr>
              <w:ind w:right="-1"/>
              <w:jc w:val="both"/>
              <w:rPr>
                <w:sz w:val="28"/>
                <w:szCs w:val="28"/>
                <w:lang w:val="ru-RU"/>
              </w:rPr>
            </w:pPr>
            <w:r w:rsidRPr="003556A4">
              <w:rPr>
                <w:rFonts w:eastAsia="Times New Roman"/>
                <w:lang w:val="ru-RU" w:eastAsia="ru-RU"/>
              </w:rPr>
              <w:t>С</w:t>
            </w:r>
            <w:r w:rsidRPr="003556A4">
              <w:rPr>
                <w:rFonts w:eastAsia="Times New Roman"/>
                <w:lang w:eastAsia="ru-RU"/>
              </w:rPr>
              <w:t>ебестоимост</w:t>
            </w:r>
            <w:r w:rsidRPr="003556A4">
              <w:rPr>
                <w:rFonts w:eastAsia="Times New Roman"/>
                <w:lang w:val="ru-RU" w:eastAsia="ru-RU"/>
              </w:rPr>
              <w:t xml:space="preserve">ь </w:t>
            </w:r>
            <w:r w:rsidRPr="003556A4">
              <w:rPr>
                <w:rFonts w:eastAsia="Times New Roman"/>
                <w:lang w:eastAsia="ru-RU"/>
              </w:rPr>
              <w:t>реа</w:t>
            </w:r>
            <w:r>
              <w:rPr>
                <w:rFonts w:eastAsia="Times New Roman"/>
                <w:lang w:eastAsia="ru-RU"/>
              </w:rPr>
              <w:softHyphen/>
            </w:r>
            <w:r w:rsidRPr="003556A4">
              <w:rPr>
                <w:rFonts w:eastAsia="Times New Roman"/>
                <w:lang w:eastAsia="ru-RU"/>
              </w:rPr>
              <w:t>лизованной сельско</w:t>
            </w:r>
            <w:r>
              <w:rPr>
                <w:rFonts w:eastAsia="Times New Roman"/>
                <w:lang w:eastAsia="ru-RU"/>
              </w:rPr>
              <w:softHyphen/>
            </w:r>
            <w:r w:rsidRPr="003556A4">
              <w:rPr>
                <w:rFonts w:eastAsia="Times New Roman"/>
                <w:lang w:eastAsia="ru-RU"/>
              </w:rPr>
              <w:t>хозяйственной про</w:t>
            </w:r>
            <w:r>
              <w:rPr>
                <w:rFonts w:eastAsia="Times New Roman"/>
                <w:lang w:eastAsia="ru-RU"/>
              </w:rPr>
              <w:softHyphen/>
            </w:r>
            <w:r w:rsidRPr="003556A4">
              <w:rPr>
                <w:rFonts w:eastAsia="Times New Roman"/>
                <w:lang w:eastAsia="ru-RU"/>
              </w:rPr>
              <w:t xml:space="preserve">дукции, </w:t>
            </w:r>
            <w:r w:rsidRPr="003556A4">
              <w:rPr>
                <w:rFonts w:eastAsia="Times New Roman"/>
                <w:lang w:val="ru-RU" w:eastAsia="ru-RU"/>
              </w:rPr>
              <w:t>тыс. тенге</w:t>
            </w:r>
          </w:p>
        </w:tc>
        <w:tc>
          <w:tcPr>
            <w:tcW w:w="850" w:type="dxa"/>
          </w:tcPr>
          <w:p w14:paraId="566BA10C" w14:textId="012D8AD5" w:rsidR="003556A4" w:rsidRDefault="003556A4" w:rsidP="003556A4">
            <w:pPr>
              <w:ind w:right="-1"/>
              <w:rPr>
                <w:sz w:val="28"/>
                <w:szCs w:val="28"/>
                <w:lang w:val="ru-RU"/>
              </w:rPr>
            </w:pPr>
            <w:r w:rsidRPr="003556A4">
              <w:t>107251,1</w:t>
            </w:r>
          </w:p>
        </w:tc>
        <w:tc>
          <w:tcPr>
            <w:tcW w:w="1134" w:type="dxa"/>
          </w:tcPr>
          <w:p w14:paraId="7A0E2C69" w14:textId="4B33B311" w:rsidR="003556A4" w:rsidRDefault="003556A4" w:rsidP="003556A4">
            <w:pPr>
              <w:ind w:right="-1"/>
              <w:rPr>
                <w:sz w:val="28"/>
                <w:szCs w:val="28"/>
                <w:lang w:val="ru-RU"/>
              </w:rPr>
            </w:pPr>
            <w:r w:rsidRPr="003556A4">
              <w:t>126687,9</w:t>
            </w:r>
          </w:p>
        </w:tc>
        <w:tc>
          <w:tcPr>
            <w:tcW w:w="992" w:type="dxa"/>
          </w:tcPr>
          <w:p w14:paraId="0CCABD4C" w14:textId="19697B08" w:rsidR="003556A4" w:rsidRDefault="003556A4" w:rsidP="003556A4">
            <w:pPr>
              <w:ind w:right="-1"/>
              <w:rPr>
                <w:sz w:val="28"/>
                <w:szCs w:val="28"/>
                <w:lang w:val="ru-RU"/>
              </w:rPr>
            </w:pPr>
            <w:r w:rsidRPr="003556A4">
              <w:t>150377,4</w:t>
            </w:r>
          </w:p>
        </w:tc>
        <w:tc>
          <w:tcPr>
            <w:tcW w:w="993" w:type="dxa"/>
          </w:tcPr>
          <w:p w14:paraId="58CCB78B" w14:textId="7EA19767" w:rsidR="003556A4" w:rsidRDefault="003556A4" w:rsidP="003556A4">
            <w:pPr>
              <w:ind w:right="-1"/>
              <w:rPr>
                <w:sz w:val="28"/>
                <w:szCs w:val="28"/>
                <w:lang w:val="ru-RU"/>
              </w:rPr>
            </w:pPr>
            <w:r w:rsidRPr="003556A4">
              <w:t>187827,1</w:t>
            </w:r>
          </w:p>
        </w:tc>
        <w:tc>
          <w:tcPr>
            <w:tcW w:w="992" w:type="dxa"/>
          </w:tcPr>
          <w:p w14:paraId="40AA2C68" w14:textId="183A3EC9" w:rsidR="003556A4" w:rsidRDefault="003556A4" w:rsidP="003556A4">
            <w:pPr>
              <w:ind w:right="-1"/>
              <w:rPr>
                <w:sz w:val="28"/>
                <w:szCs w:val="28"/>
                <w:lang w:val="ru-RU"/>
              </w:rPr>
            </w:pPr>
            <w:r w:rsidRPr="003556A4">
              <w:t>175490,9</w:t>
            </w:r>
          </w:p>
        </w:tc>
        <w:tc>
          <w:tcPr>
            <w:tcW w:w="992" w:type="dxa"/>
          </w:tcPr>
          <w:p w14:paraId="5B76749C" w14:textId="0D875BF2" w:rsidR="003556A4" w:rsidRDefault="003556A4" w:rsidP="003556A4">
            <w:pPr>
              <w:ind w:right="-1"/>
              <w:rPr>
                <w:sz w:val="28"/>
                <w:szCs w:val="28"/>
                <w:lang w:val="ru-RU"/>
              </w:rPr>
            </w:pPr>
            <w:r w:rsidRPr="003556A4">
              <w:t>179783,4</w:t>
            </w:r>
          </w:p>
        </w:tc>
        <w:tc>
          <w:tcPr>
            <w:tcW w:w="851" w:type="dxa"/>
          </w:tcPr>
          <w:p w14:paraId="6A6474EA" w14:textId="1CDF0BDD" w:rsidR="003556A4" w:rsidRDefault="003556A4" w:rsidP="003556A4">
            <w:pPr>
              <w:ind w:right="-1"/>
              <w:rPr>
                <w:sz w:val="28"/>
                <w:szCs w:val="28"/>
                <w:lang w:val="ru-RU"/>
              </w:rPr>
            </w:pPr>
            <w:r w:rsidRPr="003556A4">
              <w:t>53095,5</w:t>
            </w:r>
          </w:p>
        </w:tc>
        <w:tc>
          <w:tcPr>
            <w:tcW w:w="702" w:type="dxa"/>
          </w:tcPr>
          <w:p w14:paraId="2AE61298" w14:textId="33D6D28F" w:rsidR="003556A4" w:rsidRDefault="003556A4" w:rsidP="003556A4">
            <w:pPr>
              <w:ind w:right="-1"/>
              <w:rPr>
                <w:sz w:val="28"/>
                <w:szCs w:val="28"/>
                <w:lang w:val="ru-RU"/>
              </w:rPr>
            </w:pPr>
            <w:r w:rsidRPr="003556A4">
              <w:t>41,9</w:t>
            </w:r>
          </w:p>
        </w:tc>
      </w:tr>
      <w:tr w:rsidR="003556A4" w14:paraId="4F70F5EF" w14:textId="77777777" w:rsidTr="003556A4">
        <w:tc>
          <w:tcPr>
            <w:tcW w:w="2122" w:type="dxa"/>
          </w:tcPr>
          <w:p w14:paraId="381418C9" w14:textId="53589768" w:rsidR="003556A4" w:rsidRDefault="003556A4" w:rsidP="003556A4">
            <w:pPr>
              <w:ind w:right="-1"/>
              <w:jc w:val="both"/>
              <w:rPr>
                <w:sz w:val="28"/>
                <w:szCs w:val="28"/>
                <w:lang w:val="ru-RU"/>
              </w:rPr>
            </w:pPr>
            <w:r w:rsidRPr="003556A4">
              <w:rPr>
                <w:rFonts w:eastAsia="Times New Roman"/>
                <w:lang w:eastAsia="ru-RU"/>
              </w:rPr>
              <w:t>Уровень рентабель</w:t>
            </w:r>
            <w:r>
              <w:rPr>
                <w:rFonts w:eastAsia="Times New Roman"/>
                <w:lang w:eastAsia="ru-RU"/>
              </w:rPr>
              <w:softHyphen/>
            </w:r>
            <w:r w:rsidRPr="003556A4">
              <w:rPr>
                <w:rFonts w:eastAsia="Times New Roman"/>
                <w:lang w:eastAsia="ru-RU"/>
              </w:rPr>
              <w:t>ности (убыточно</w:t>
            </w:r>
            <w:r>
              <w:rPr>
                <w:rFonts w:eastAsia="Times New Roman"/>
                <w:lang w:eastAsia="ru-RU"/>
              </w:rPr>
              <w:softHyphen/>
            </w:r>
            <w:r w:rsidRPr="003556A4">
              <w:rPr>
                <w:rFonts w:eastAsia="Times New Roman"/>
                <w:lang w:eastAsia="ru-RU"/>
              </w:rPr>
              <w:t>сти) производства сельскохозяйствен</w:t>
            </w:r>
            <w:r>
              <w:rPr>
                <w:rFonts w:eastAsia="Times New Roman"/>
                <w:lang w:eastAsia="ru-RU"/>
              </w:rPr>
              <w:softHyphen/>
            </w:r>
            <w:r w:rsidRPr="003556A4">
              <w:rPr>
                <w:rFonts w:eastAsia="Times New Roman"/>
                <w:lang w:eastAsia="ru-RU"/>
              </w:rPr>
              <w:t>ной продукции, %</w:t>
            </w:r>
          </w:p>
        </w:tc>
        <w:tc>
          <w:tcPr>
            <w:tcW w:w="850" w:type="dxa"/>
          </w:tcPr>
          <w:p w14:paraId="7607B7F9" w14:textId="08B55A5C" w:rsidR="003556A4" w:rsidRDefault="003556A4" w:rsidP="003556A4">
            <w:pPr>
              <w:ind w:right="-1"/>
              <w:rPr>
                <w:sz w:val="28"/>
                <w:szCs w:val="28"/>
                <w:lang w:val="ru-RU"/>
              </w:rPr>
            </w:pPr>
            <w:r w:rsidRPr="003556A4">
              <w:t>38,1</w:t>
            </w:r>
          </w:p>
        </w:tc>
        <w:tc>
          <w:tcPr>
            <w:tcW w:w="1134" w:type="dxa"/>
          </w:tcPr>
          <w:p w14:paraId="2129CD4F" w14:textId="30582C47" w:rsidR="003556A4" w:rsidRDefault="003556A4" w:rsidP="003556A4">
            <w:pPr>
              <w:ind w:right="-1"/>
              <w:rPr>
                <w:sz w:val="28"/>
                <w:szCs w:val="28"/>
                <w:lang w:val="ru-RU"/>
              </w:rPr>
            </w:pPr>
            <w:r w:rsidRPr="003556A4">
              <w:t>37,9</w:t>
            </w:r>
          </w:p>
        </w:tc>
        <w:tc>
          <w:tcPr>
            <w:tcW w:w="992" w:type="dxa"/>
          </w:tcPr>
          <w:p w14:paraId="5BB6214B" w14:textId="41A763C1" w:rsidR="003556A4" w:rsidRDefault="003556A4" w:rsidP="003556A4">
            <w:pPr>
              <w:ind w:right="-1"/>
              <w:rPr>
                <w:sz w:val="28"/>
                <w:szCs w:val="28"/>
                <w:lang w:val="ru-RU"/>
              </w:rPr>
            </w:pPr>
            <w:r w:rsidRPr="003556A4">
              <w:t>50,1</w:t>
            </w:r>
          </w:p>
        </w:tc>
        <w:tc>
          <w:tcPr>
            <w:tcW w:w="993" w:type="dxa"/>
          </w:tcPr>
          <w:p w14:paraId="75283307" w14:textId="4DAAB349" w:rsidR="003556A4" w:rsidRDefault="003556A4" w:rsidP="003556A4">
            <w:pPr>
              <w:ind w:right="-1"/>
              <w:rPr>
                <w:sz w:val="28"/>
                <w:szCs w:val="28"/>
                <w:lang w:val="ru-RU"/>
              </w:rPr>
            </w:pPr>
            <w:r w:rsidRPr="003556A4">
              <w:t>39,9</w:t>
            </w:r>
          </w:p>
        </w:tc>
        <w:tc>
          <w:tcPr>
            <w:tcW w:w="992" w:type="dxa"/>
          </w:tcPr>
          <w:p w14:paraId="223A8C41" w14:textId="28ACDEFF" w:rsidR="003556A4" w:rsidRDefault="003556A4" w:rsidP="003556A4">
            <w:pPr>
              <w:ind w:right="-1"/>
              <w:rPr>
                <w:sz w:val="28"/>
                <w:szCs w:val="28"/>
                <w:lang w:val="ru-RU"/>
              </w:rPr>
            </w:pPr>
            <w:r w:rsidRPr="003556A4">
              <w:t>30,3</w:t>
            </w:r>
          </w:p>
        </w:tc>
        <w:tc>
          <w:tcPr>
            <w:tcW w:w="992" w:type="dxa"/>
          </w:tcPr>
          <w:p w14:paraId="3B236511" w14:textId="0AF3B08F" w:rsidR="003556A4" w:rsidRDefault="003556A4" w:rsidP="003556A4">
            <w:pPr>
              <w:ind w:right="-1"/>
              <w:rPr>
                <w:sz w:val="28"/>
                <w:szCs w:val="28"/>
                <w:lang w:val="ru-RU"/>
              </w:rPr>
            </w:pPr>
            <w:r w:rsidRPr="003556A4">
              <w:t>37,6</w:t>
            </w:r>
          </w:p>
        </w:tc>
        <w:tc>
          <w:tcPr>
            <w:tcW w:w="851" w:type="dxa"/>
          </w:tcPr>
          <w:p w14:paraId="57E913A4" w14:textId="41C92236" w:rsidR="003556A4" w:rsidRDefault="003556A4" w:rsidP="003556A4">
            <w:pPr>
              <w:ind w:right="-1"/>
              <w:rPr>
                <w:sz w:val="28"/>
                <w:szCs w:val="28"/>
                <w:lang w:val="ru-RU"/>
              </w:rPr>
            </w:pPr>
            <w:r w:rsidRPr="003556A4">
              <w:t>-0,3</w:t>
            </w:r>
          </w:p>
        </w:tc>
        <w:tc>
          <w:tcPr>
            <w:tcW w:w="702" w:type="dxa"/>
          </w:tcPr>
          <w:p w14:paraId="23A36BF2" w14:textId="5C32374D" w:rsidR="003556A4" w:rsidRDefault="003556A4" w:rsidP="003556A4">
            <w:pPr>
              <w:ind w:right="-1"/>
              <w:rPr>
                <w:sz w:val="28"/>
                <w:szCs w:val="28"/>
                <w:lang w:val="ru-RU"/>
              </w:rPr>
            </w:pPr>
            <w:r w:rsidRPr="003556A4">
              <w:t>-0,8</w:t>
            </w:r>
          </w:p>
        </w:tc>
      </w:tr>
      <w:tr w:rsidR="003556A4" w14:paraId="52D625D8" w14:textId="77777777" w:rsidTr="004A2BD4">
        <w:tc>
          <w:tcPr>
            <w:tcW w:w="9628" w:type="dxa"/>
            <w:gridSpan w:val="9"/>
          </w:tcPr>
          <w:p w14:paraId="317F2F24" w14:textId="77777777" w:rsidR="003556A4" w:rsidRDefault="003556A4" w:rsidP="003556A4">
            <w:pPr>
              <w:ind w:firstLine="709"/>
              <w:jc w:val="both"/>
              <w:rPr>
                <w:color w:val="000000"/>
                <w:lang w:val="ru-RU"/>
              </w:rPr>
            </w:pPr>
            <w:r>
              <w:rPr>
                <w:color w:val="000000"/>
                <w:lang w:val="ru-RU"/>
              </w:rPr>
              <w:t>Примечания:</w:t>
            </w:r>
          </w:p>
          <w:p w14:paraId="774035F7" w14:textId="77777777" w:rsidR="003556A4" w:rsidRPr="009C375E" w:rsidRDefault="003556A4" w:rsidP="003556A4">
            <w:pPr>
              <w:jc w:val="both"/>
              <w:rPr>
                <w:color w:val="000000"/>
                <w:lang w:val="ru-RU"/>
              </w:rPr>
            </w:pPr>
            <w:r w:rsidRPr="009C375E">
              <w:rPr>
                <w:color w:val="000000"/>
                <w:lang w:val="ru-RU"/>
              </w:rPr>
              <w:t>1</w:t>
            </w:r>
            <w:r>
              <w:rPr>
                <w:color w:val="000000"/>
                <w:lang w:val="ru-RU"/>
              </w:rPr>
              <w:t xml:space="preserve">. </w:t>
            </w:r>
            <w:r w:rsidRPr="009C375E">
              <w:rPr>
                <w:color w:val="000000"/>
              </w:rPr>
              <w:t>Данные за 2022–2024 гг. приведены по ВКО в исторических границах, с учетом показателей Абайской области.</w:t>
            </w:r>
          </w:p>
          <w:p w14:paraId="11D27B70" w14:textId="7C2901E4" w:rsidR="003556A4" w:rsidRDefault="003556A4" w:rsidP="003556A4">
            <w:pPr>
              <w:ind w:right="-1"/>
              <w:jc w:val="both"/>
              <w:rPr>
                <w:sz w:val="28"/>
                <w:szCs w:val="28"/>
                <w:lang w:val="ru-RU"/>
              </w:rPr>
            </w:pPr>
            <w:r w:rsidRPr="009C375E">
              <w:rPr>
                <w:color w:val="000000"/>
                <w:lang w:val="ru-RU"/>
              </w:rPr>
              <w:t>2</w:t>
            </w:r>
            <w:r>
              <w:rPr>
                <w:color w:val="000000"/>
                <w:lang w:val="ru-RU"/>
              </w:rPr>
              <w:t xml:space="preserve">. </w:t>
            </w:r>
            <w:r w:rsidRPr="009C375E">
              <w:rPr>
                <w:color w:val="000000"/>
              </w:rPr>
              <w:t>Составлено автором на основании источник</w:t>
            </w:r>
            <w:r>
              <w:rPr>
                <w:color w:val="000000"/>
                <w:lang w:val="ru-RU"/>
              </w:rPr>
              <w:t>ов</w:t>
            </w:r>
            <w:r w:rsidRPr="009C375E">
              <w:rPr>
                <w:color w:val="000000"/>
                <w:lang w:val="ru-RU"/>
              </w:rPr>
              <w:t xml:space="preserve"> </w:t>
            </w:r>
            <w:sdt>
              <w:sdtPr>
                <w:rPr>
                  <w:color w:val="000000"/>
                  <w:lang w:val="ru-RU"/>
                </w:rPr>
                <w:tag w:val="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
                <w:id w:val="-636111114"/>
                <w:placeholder>
                  <w:docPart w:val="2979E3888AB54D9987DE6DCBB00EC87F"/>
                </w:placeholder>
              </w:sdtPr>
              <w:sdtContent>
                <w:r w:rsidRPr="009C375E">
                  <w:rPr>
                    <w:color w:val="000000"/>
                    <w:lang w:val="ru-RU"/>
                  </w:rPr>
                  <w:t>[10</w:t>
                </w:r>
                <w:r>
                  <w:rPr>
                    <w:color w:val="000000"/>
                    <w:lang w:val="ru-RU"/>
                  </w:rPr>
                  <w:t>6; 108</w:t>
                </w:r>
                <w:r w:rsidRPr="009C375E">
                  <w:rPr>
                    <w:color w:val="000000"/>
                    <w:lang w:val="ru-RU"/>
                  </w:rPr>
                  <w:t>]</w:t>
                </w:r>
              </w:sdtContent>
            </w:sdt>
          </w:p>
        </w:tc>
      </w:tr>
    </w:tbl>
    <w:p w14:paraId="47786C24" w14:textId="77777777" w:rsidR="003556A4" w:rsidRDefault="003556A4" w:rsidP="003556A4">
      <w:pPr>
        <w:ind w:right="-1" w:firstLine="708"/>
        <w:jc w:val="both"/>
        <w:rPr>
          <w:sz w:val="28"/>
          <w:szCs w:val="28"/>
          <w:lang w:val="ru-RU"/>
        </w:rPr>
      </w:pPr>
    </w:p>
    <w:p w14:paraId="0BFBE298" w14:textId="2399344E" w:rsidR="003556A4" w:rsidRPr="002016DB" w:rsidRDefault="003556A4" w:rsidP="003556A4">
      <w:pPr>
        <w:ind w:right="-1" w:firstLine="708"/>
        <w:jc w:val="both"/>
        <w:rPr>
          <w:sz w:val="28"/>
          <w:szCs w:val="28"/>
        </w:rPr>
      </w:pPr>
      <w:r>
        <w:rPr>
          <w:sz w:val="28"/>
          <w:szCs w:val="28"/>
          <w:lang w:val="ru-RU"/>
        </w:rPr>
        <w:t xml:space="preserve">Особое беспокойство вызывает снижение </w:t>
      </w:r>
      <w:r w:rsidRPr="002016DB">
        <w:rPr>
          <w:sz w:val="28"/>
          <w:szCs w:val="28"/>
        </w:rPr>
        <w:t>ряд</w:t>
      </w:r>
      <w:r>
        <w:rPr>
          <w:sz w:val="28"/>
          <w:szCs w:val="28"/>
          <w:lang w:val="ru-RU"/>
        </w:rPr>
        <w:t>а</w:t>
      </w:r>
      <w:r w:rsidRPr="002016DB">
        <w:rPr>
          <w:sz w:val="28"/>
          <w:szCs w:val="28"/>
        </w:rPr>
        <w:t xml:space="preserve"> показателей</w:t>
      </w:r>
      <w:r>
        <w:rPr>
          <w:sz w:val="28"/>
          <w:szCs w:val="28"/>
          <w:lang w:val="ru-RU"/>
        </w:rPr>
        <w:t xml:space="preserve">. </w:t>
      </w:r>
      <w:r w:rsidRPr="002016DB">
        <w:rPr>
          <w:sz w:val="28"/>
          <w:szCs w:val="28"/>
        </w:rPr>
        <w:t>Так, валовой выпуск продукции сельского хозяйства в расч</w:t>
      </w:r>
      <w:r>
        <w:rPr>
          <w:sz w:val="28"/>
          <w:szCs w:val="28"/>
        </w:rPr>
        <w:t>е</w:t>
      </w:r>
      <w:r w:rsidRPr="002016DB">
        <w:rPr>
          <w:sz w:val="28"/>
          <w:szCs w:val="28"/>
        </w:rPr>
        <w:t>те на душу населения сократился на 33,1%, а выпуск продукции растениеводства на 100 га снизился на 4,6%</w:t>
      </w:r>
      <w:r>
        <w:rPr>
          <w:sz w:val="28"/>
          <w:szCs w:val="28"/>
          <w:lang w:val="ru-RU"/>
        </w:rPr>
        <w:t xml:space="preserve">. </w:t>
      </w:r>
      <w:r w:rsidRPr="002016DB">
        <w:rPr>
          <w:sz w:val="28"/>
          <w:szCs w:val="28"/>
        </w:rPr>
        <w:t xml:space="preserve"> В то же время показатели по животноводству в расч</w:t>
      </w:r>
      <w:r>
        <w:rPr>
          <w:sz w:val="28"/>
          <w:szCs w:val="28"/>
        </w:rPr>
        <w:t>е</w:t>
      </w:r>
      <w:r w:rsidRPr="002016DB">
        <w:rPr>
          <w:sz w:val="28"/>
          <w:szCs w:val="28"/>
        </w:rPr>
        <w:t>те на душу населения выросли на 31,0%, что подтверждает усиление роли данного направления.</w:t>
      </w:r>
    </w:p>
    <w:p w14:paraId="59308A47" w14:textId="77777777" w:rsidR="003556A4" w:rsidRPr="002016DB" w:rsidRDefault="003556A4" w:rsidP="003556A4">
      <w:pPr>
        <w:ind w:right="-1" w:firstLine="708"/>
        <w:jc w:val="both"/>
        <w:rPr>
          <w:sz w:val="28"/>
          <w:szCs w:val="28"/>
        </w:rPr>
      </w:pPr>
      <w:r w:rsidRPr="002016DB">
        <w:rPr>
          <w:sz w:val="28"/>
          <w:szCs w:val="28"/>
        </w:rPr>
        <w:t>Уровень рентабельности производства оста</w:t>
      </w:r>
      <w:r>
        <w:rPr>
          <w:sz w:val="28"/>
          <w:szCs w:val="28"/>
        </w:rPr>
        <w:t>е</w:t>
      </w:r>
      <w:r w:rsidRPr="002016DB">
        <w:rPr>
          <w:sz w:val="28"/>
          <w:szCs w:val="28"/>
        </w:rPr>
        <w:t xml:space="preserve">тся относительно стабильным (37,9% в 2020 году и 37,6% в 2024 году), несмотря на рост себестоимости на 41,9%, что указывает на сохранение экономической устойчивости отрасли при увеличении затрат. </w:t>
      </w:r>
      <w:r>
        <w:rPr>
          <w:sz w:val="28"/>
          <w:szCs w:val="28"/>
          <w:lang w:val="ru-RU"/>
        </w:rPr>
        <w:t>Есть</w:t>
      </w:r>
      <w:r w:rsidRPr="002016DB">
        <w:rPr>
          <w:sz w:val="28"/>
          <w:szCs w:val="28"/>
        </w:rPr>
        <w:t xml:space="preserve"> структурны</w:t>
      </w:r>
      <w:r>
        <w:rPr>
          <w:sz w:val="28"/>
          <w:szCs w:val="28"/>
          <w:lang w:val="ru-RU"/>
        </w:rPr>
        <w:t xml:space="preserve">е </w:t>
      </w:r>
      <w:r w:rsidRPr="002016DB">
        <w:rPr>
          <w:sz w:val="28"/>
          <w:szCs w:val="28"/>
        </w:rPr>
        <w:t>дисбаланс</w:t>
      </w:r>
      <w:r>
        <w:rPr>
          <w:sz w:val="28"/>
          <w:szCs w:val="28"/>
          <w:lang w:val="ru-RU"/>
        </w:rPr>
        <w:t>ы</w:t>
      </w:r>
      <w:r w:rsidRPr="002016DB">
        <w:rPr>
          <w:sz w:val="28"/>
          <w:szCs w:val="28"/>
        </w:rPr>
        <w:t xml:space="preserve">, при которых рост отдельных </w:t>
      </w:r>
      <w:r w:rsidRPr="002016DB">
        <w:rPr>
          <w:sz w:val="28"/>
          <w:szCs w:val="28"/>
        </w:rPr>
        <w:lastRenderedPageBreak/>
        <w:t>показателей не сопровождается равномерным повышением эффективности аграрного производства.</w:t>
      </w:r>
    </w:p>
    <w:p w14:paraId="279F1BA5" w14:textId="5D34B2CB" w:rsidR="00011A42" w:rsidRPr="00B0482E" w:rsidRDefault="00011A42" w:rsidP="007541E0">
      <w:pPr>
        <w:tabs>
          <w:tab w:val="left" w:pos="4536"/>
        </w:tabs>
        <w:ind w:firstLine="709"/>
        <w:jc w:val="both"/>
        <w:rPr>
          <w:rFonts w:eastAsia="Times New Roman"/>
          <w:sz w:val="28"/>
          <w:szCs w:val="28"/>
          <w:lang w:val="ru-RU"/>
        </w:rPr>
      </w:pPr>
      <w:r w:rsidRPr="00B0482E">
        <w:rPr>
          <w:rFonts w:eastAsia="Times New Roman"/>
          <w:sz w:val="28"/>
          <w:szCs w:val="28"/>
        </w:rPr>
        <w:t xml:space="preserve">Продолжая анализ эффективности сельскохозяйственного сектора Восточно-Казахстанской области, </w:t>
      </w:r>
      <w:r w:rsidR="009F3D5E">
        <w:rPr>
          <w:rFonts w:eastAsia="Times New Roman"/>
          <w:sz w:val="28"/>
          <w:szCs w:val="28"/>
          <w:lang w:val="ru-RU"/>
        </w:rPr>
        <w:t>нужно</w:t>
      </w:r>
      <w:r w:rsidRPr="00B0482E">
        <w:rPr>
          <w:rFonts w:eastAsia="Times New Roman"/>
          <w:sz w:val="28"/>
          <w:szCs w:val="28"/>
        </w:rPr>
        <w:t xml:space="preserve"> рассмотреть динамику индексов, характеризующих производственную эффективность и активность отрасли. Эти показатели позволяют более точно оценить внутреннюю устойчивость аграрного сектора в условиях экономических изменений.</w:t>
      </w:r>
    </w:p>
    <w:p w14:paraId="4BC06DE3" w14:textId="77777777" w:rsidR="000469B3" w:rsidRPr="00B0482E" w:rsidRDefault="000469B3" w:rsidP="007541E0">
      <w:pPr>
        <w:ind w:right="-1" w:firstLine="709"/>
        <w:jc w:val="both"/>
        <w:rPr>
          <w:sz w:val="28"/>
          <w:szCs w:val="28"/>
          <w:lang w:val="ru-RU"/>
        </w:rPr>
      </w:pPr>
    </w:p>
    <w:p w14:paraId="2C1C64BA" w14:textId="4809E009" w:rsidR="000469B3" w:rsidRPr="00B0482E" w:rsidRDefault="000469B3" w:rsidP="007541E0">
      <w:pPr>
        <w:ind w:right="-1"/>
        <w:jc w:val="both"/>
        <w:rPr>
          <w:sz w:val="28"/>
          <w:szCs w:val="28"/>
          <w:lang w:val="ru-RU"/>
        </w:rPr>
      </w:pPr>
      <w:r w:rsidRPr="00B0482E">
        <w:rPr>
          <w:sz w:val="28"/>
          <w:szCs w:val="28"/>
          <w:lang w:val="ru-RU"/>
        </w:rPr>
        <w:t xml:space="preserve">Таблица </w:t>
      </w:r>
      <w:r w:rsidR="00D81CBC" w:rsidRPr="00B0482E">
        <w:rPr>
          <w:sz w:val="28"/>
          <w:szCs w:val="28"/>
          <w:lang w:val="ru-RU"/>
        </w:rPr>
        <w:t>2</w:t>
      </w:r>
      <w:r w:rsidR="003556A4">
        <w:rPr>
          <w:sz w:val="28"/>
          <w:szCs w:val="28"/>
          <w:lang w:val="ru-RU"/>
        </w:rPr>
        <w:t>0</w:t>
      </w:r>
      <w:r w:rsidR="00D81CBC" w:rsidRPr="00B0482E">
        <w:rPr>
          <w:sz w:val="28"/>
          <w:szCs w:val="28"/>
          <w:lang w:val="ru-RU"/>
        </w:rPr>
        <w:t xml:space="preserve"> </w:t>
      </w:r>
      <w:r w:rsidRPr="00B0482E">
        <w:rPr>
          <w:sz w:val="28"/>
          <w:szCs w:val="28"/>
          <w:lang w:val="ru-RU"/>
        </w:rPr>
        <w:t>– Динамика индексов производственной эффективности сельского хозяйства за 2020-2024 годы</w:t>
      </w:r>
    </w:p>
    <w:p w14:paraId="2C2318C5" w14:textId="77777777" w:rsidR="002717EF" w:rsidRPr="00B0482E" w:rsidRDefault="002717EF" w:rsidP="007541E0">
      <w:pPr>
        <w:ind w:right="-1"/>
        <w:jc w:val="both"/>
        <w:rPr>
          <w:sz w:val="28"/>
          <w:szCs w:val="28"/>
          <w:lang w:val="ru-RU"/>
        </w:rPr>
      </w:pPr>
    </w:p>
    <w:tbl>
      <w:tblPr>
        <w:tblStyle w:val="a5"/>
        <w:tblW w:w="9634" w:type="dxa"/>
        <w:tblLayout w:type="fixed"/>
        <w:tblLook w:val="04A0" w:firstRow="1" w:lastRow="0" w:firstColumn="1" w:lastColumn="0" w:noHBand="0" w:noVBand="1"/>
      </w:tblPr>
      <w:tblGrid>
        <w:gridCol w:w="3095"/>
        <w:gridCol w:w="15"/>
        <w:gridCol w:w="721"/>
        <w:gridCol w:w="841"/>
        <w:gridCol w:w="852"/>
        <w:gridCol w:w="850"/>
        <w:gridCol w:w="851"/>
        <w:gridCol w:w="708"/>
        <w:gridCol w:w="709"/>
        <w:gridCol w:w="992"/>
      </w:tblGrid>
      <w:tr w:rsidR="00924DEE" w:rsidRPr="00BC7184" w14:paraId="4D617642" w14:textId="77777777" w:rsidTr="00BC7184">
        <w:trPr>
          <w:trHeight w:val="300"/>
        </w:trPr>
        <w:tc>
          <w:tcPr>
            <w:tcW w:w="3110" w:type="dxa"/>
            <w:gridSpan w:val="2"/>
            <w:vMerge w:val="restart"/>
            <w:noWrap/>
            <w:hideMark/>
          </w:tcPr>
          <w:p w14:paraId="35C785FC" w14:textId="77777777" w:rsidR="00924DEE" w:rsidRPr="00BC7184" w:rsidRDefault="00924DEE" w:rsidP="002016DB">
            <w:pPr>
              <w:rPr>
                <w:rFonts w:eastAsia="Times New Roman"/>
                <w:color w:val="000000"/>
                <w:lang w:val="ru-RU" w:eastAsia="ru-RU"/>
              </w:rPr>
            </w:pPr>
            <w:r w:rsidRPr="00BC7184">
              <w:rPr>
                <w:rFonts w:eastAsia="Times New Roman"/>
                <w:color w:val="000000"/>
                <w:lang w:val="ru-RU" w:eastAsia="ru-RU"/>
              </w:rPr>
              <w:t>Показатели</w:t>
            </w:r>
          </w:p>
        </w:tc>
        <w:tc>
          <w:tcPr>
            <w:tcW w:w="4115" w:type="dxa"/>
            <w:gridSpan w:val="5"/>
            <w:noWrap/>
            <w:hideMark/>
          </w:tcPr>
          <w:p w14:paraId="426BE9AA"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Годы</w:t>
            </w:r>
          </w:p>
          <w:p w14:paraId="40F005C9"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 </w:t>
            </w:r>
          </w:p>
          <w:p w14:paraId="531AC07E" w14:textId="77777777" w:rsidR="00924DEE" w:rsidRPr="00BC7184" w:rsidRDefault="00924DEE" w:rsidP="002016DB">
            <w:pPr>
              <w:rPr>
                <w:rFonts w:eastAsia="Times New Roman"/>
                <w:color w:val="000000"/>
                <w:lang w:eastAsia="ru-RU"/>
              </w:rPr>
            </w:pPr>
          </w:p>
        </w:tc>
        <w:tc>
          <w:tcPr>
            <w:tcW w:w="1417" w:type="dxa"/>
            <w:gridSpan w:val="2"/>
          </w:tcPr>
          <w:p w14:paraId="44577EC2" w14:textId="411B1437" w:rsidR="00924DEE" w:rsidRPr="00BC7184" w:rsidRDefault="002016DB" w:rsidP="002016DB">
            <w:pPr>
              <w:rPr>
                <w:rFonts w:eastAsia="Times New Roman"/>
                <w:color w:val="000000"/>
                <w:lang w:eastAsia="ru-RU"/>
              </w:rPr>
            </w:pPr>
            <w:r w:rsidRPr="00BC7184">
              <w:rPr>
                <w:rFonts w:eastAsia="Times New Roman"/>
                <w:color w:val="000000"/>
                <w:lang w:eastAsia="ru-KZ"/>
              </w:rPr>
              <w:t>Отклонение</w:t>
            </w:r>
            <w:r w:rsidR="00924DEE" w:rsidRPr="00BC7184">
              <w:rPr>
                <w:rFonts w:eastAsia="Times New Roman"/>
                <w:color w:val="000000"/>
                <w:lang w:eastAsia="ru-KZ"/>
              </w:rPr>
              <w:t xml:space="preserve"> 202</w:t>
            </w:r>
            <w:r w:rsidR="00924DEE" w:rsidRPr="00BC7184">
              <w:rPr>
                <w:rFonts w:eastAsia="Times New Roman"/>
                <w:color w:val="000000"/>
                <w:lang w:val="ru-RU" w:eastAsia="ru-KZ"/>
              </w:rPr>
              <w:t>4 года</w:t>
            </w:r>
            <w:r w:rsidR="00924DEE" w:rsidRPr="00BC7184">
              <w:rPr>
                <w:rFonts w:eastAsia="Times New Roman"/>
                <w:color w:val="000000"/>
                <w:lang w:eastAsia="ru-KZ"/>
              </w:rPr>
              <w:t xml:space="preserve"> к 20</w:t>
            </w:r>
            <w:r w:rsidR="00924DEE" w:rsidRPr="00BC7184">
              <w:rPr>
                <w:rFonts w:eastAsia="Times New Roman"/>
                <w:color w:val="000000"/>
                <w:lang w:val="ru-RU" w:eastAsia="ru-KZ"/>
              </w:rPr>
              <w:t>20 году</w:t>
            </w:r>
          </w:p>
        </w:tc>
        <w:tc>
          <w:tcPr>
            <w:tcW w:w="992" w:type="dxa"/>
            <w:vMerge w:val="restart"/>
          </w:tcPr>
          <w:p w14:paraId="349117BF" w14:textId="77777777" w:rsidR="002016DB" w:rsidRPr="00BC7184" w:rsidRDefault="00924DEE" w:rsidP="002016DB">
            <w:pPr>
              <w:rPr>
                <w:rFonts w:eastAsia="Times New Roman"/>
                <w:color w:val="000000"/>
                <w:lang w:val="ru-RU" w:eastAsia="ru-RU"/>
              </w:rPr>
            </w:pPr>
            <w:r w:rsidRPr="00BC7184">
              <w:rPr>
                <w:rFonts w:eastAsia="Times New Roman"/>
                <w:color w:val="000000"/>
                <w:lang w:val="ru-RU" w:eastAsia="ru-RU"/>
              </w:rPr>
              <w:t>Ср</w:t>
            </w:r>
            <w:r w:rsidR="002016DB" w:rsidRPr="00BC7184">
              <w:rPr>
                <w:rFonts w:eastAsia="Times New Roman"/>
                <w:color w:val="000000"/>
                <w:lang w:val="ru-RU" w:eastAsia="ru-RU"/>
              </w:rPr>
              <w:t>.</w:t>
            </w:r>
            <w:r w:rsidRPr="00BC7184">
              <w:rPr>
                <w:rFonts w:eastAsia="Times New Roman"/>
                <w:color w:val="000000"/>
                <w:lang w:val="ru-RU" w:eastAsia="ru-RU"/>
              </w:rPr>
              <w:t>темп</w:t>
            </w:r>
          </w:p>
          <w:p w14:paraId="7777E38C" w14:textId="6F65EF0F" w:rsidR="00924DEE" w:rsidRPr="00BC7184" w:rsidRDefault="00924DEE" w:rsidP="002016DB">
            <w:pPr>
              <w:rPr>
                <w:rFonts w:eastAsia="Times New Roman"/>
                <w:color w:val="000000"/>
                <w:lang w:eastAsia="ru-RU"/>
              </w:rPr>
            </w:pPr>
            <w:r w:rsidRPr="00BC7184">
              <w:rPr>
                <w:rFonts w:eastAsia="Times New Roman"/>
                <w:color w:val="000000"/>
                <w:lang w:val="ru-RU" w:eastAsia="ru-RU"/>
              </w:rPr>
              <w:t>роста</w:t>
            </w:r>
          </w:p>
        </w:tc>
      </w:tr>
      <w:tr w:rsidR="00924DEE" w:rsidRPr="00BC7184" w14:paraId="79B1A26F" w14:textId="77777777" w:rsidTr="00BC7184">
        <w:trPr>
          <w:trHeight w:val="300"/>
        </w:trPr>
        <w:tc>
          <w:tcPr>
            <w:tcW w:w="3110" w:type="dxa"/>
            <w:gridSpan w:val="2"/>
            <w:vMerge/>
            <w:hideMark/>
          </w:tcPr>
          <w:p w14:paraId="11E6F530" w14:textId="77777777" w:rsidR="00924DEE" w:rsidRPr="00BC7184" w:rsidRDefault="00924DEE" w:rsidP="007541E0">
            <w:pPr>
              <w:ind w:right="-1"/>
              <w:rPr>
                <w:rFonts w:eastAsia="Times New Roman"/>
                <w:color w:val="000000"/>
                <w:lang w:eastAsia="ru-RU"/>
              </w:rPr>
            </w:pPr>
          </w:p>
        </w:tc>
        <w:tc>
          <w:tcPr>
            <w:tcW w:w="721" w:type="dxa"/>
            <w:noWrap/>
            <w:hideMark/>
          </w:tcPr>
          <w:p w14:paraId="6458EB28" w14:textId="77777777" w:rsidR="00924DEE" w:rsidRPr="00BC7184" w:rsidRDefault="00924DEE" w:rsidP="007541E0">
            <w:pPr>
              <w:ind w:right="-1"/>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20</w:t>
            </w:r>
          </w:p>
        </w:tc>
        <w:tc>
          <w:tcPr>
            <w:tcW w:w="841" w:type="dxa"/>
            <w:noWrap/>
            <w:hideMark/>
          </w:tcPr>
          <w:p w14:paraId="42424AA1" w14:textId="77777777" w:rsidR="00924DEE" w:rsidRPr="00BC7184" w:rsidRDefault="00924DEE" w:rsidP="007541E0">
            <w:pPr>
              <w:ind w:right="-1"/>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21</w:t>
            </w:r>
          </w:p>
        </w:tc>
        <w:tc>
          <w:tcPr>
            <w:tcW w:w="852" w:type="dxa"/>
            <w:noWrap/>
            <w:hideMark/>
          </w:tcPr>
          <w:p w14:paraId="0435C7F3" w14:textId="77777777" w:rsidR="00924DEE" w:rsidRPr="00BC7184" w:rsidRDefault="00924DEE" w:rsidP="007541E0">
            <w:pPr>
              <w:ind w:right="-1"/>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2</w:t>
            </w:r>
          </w:p>
        </w:tc>
        <w:tc>
          <w:tcPr>
            <w:tcW w:w="850" w:type="dxa"/>
            <w:noWrap/>
            <w:hideMark/>
          </w:tcPr>
          <w:p w14:paraId="1E44775E" w14:textId="77777777" w:rsidR="00924DEE" w:rsidRPr="00BC7184" w:rsidRDefault="00924DEE" w:rsidP="007541E0">
            <w:pPr>
              <w:ind w:right="-1"/>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3</w:t>
            </w:r>
          </w:p>
        </w:tc>
        <w:tc>
          <w:tcPr>
            <w:tcW w:w="851" w:type="dxa"/>
            <w:noWrap/>
            <w:hideMark/>
          </w:tcPr>
          <w:p w14:paraId="43A40C91" w14:textId="77777777" w:rsidR="00924DEE" w:rsidRPr="00BC7184" w:rsidRDefault="00924DEE" w:rsidP="007541E0">
            <w:pPr>
              <w:ind w:right="-1"/>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24</w:t>
            </w:r>
          </w:p>
        </w:tc>
        <w:tc>
          <w:tcPr>
            <w:tcW w:w="708" w:type="dxa"/>
            <w:noWrap/>
            <w:hideMark/>
          </w:tcPr>
          <w:p w14:paraId="0782F218" w14:textId="77777777" w:rsidR="00924DEE" w:rsidRPr="00BC7184" w:rsidRDefault="00924DEE" w:rsidP="007541E0">
            <w:pPr>
              <w:ind w:right="-1"/>
              <w:rPr>
                <w:rFonts w:eastAsia="Times New Roman"/>
                <w:color w:val="000000"/>
                <w:lang w:eastAsia="ru-RU"/>
              </w:rPr>
            </w:pPr>
            <w:r w:rsidRPr="00BC7184">
              <w:rPr>
                <w:rFonts w:eastAsia="Times New Roman"/>
                <w:color w:val="000000"/>
                <w:lang w:eastAsia="ru-RU"/>
              </w:rPr>
              <w:t> +,-</w:t>
            </w:r>
          </w:p>
        </w:tc>
        <w:tc>
          <w:tcPr>
            <w:tcW w:w="709" w:type="dxa"/>
          </w:tcPr>
          <w:p w14:paraId="458E26E9" w14:textId="77777777" w:rsidR="00924DEE" w:rsidRPr="00BC7184" w:rsidRDefault="00924DEE" w:rsidP="007541E0">
            <w:pPr>
              <w:ind w:right="-1"/>
              <w:rPr>
                <w:rFonts w:eastAsia="Times New Roman"/>
                <w:color w:val="000000"/>
                <w:lang w:eastAsia="ru-RU"/>
              </w:rPr>
            </w:pPr>
            <w:r w:rsidRPr="00BC7184">
              <w:rPr>
                <w:rFonts w:eastAsia="Times New Roman"/>
                <w:color w:val="000000"/>
                <w:lang w:eastAsia="ru-RU"/>
              </w:rPr>
              <w:t>%</w:t>
            </w:r>
          </w:p>
        </w:tc>
        <w:tc>
          <w:tcPr>
            <w:tcW w:w="992" w:type="dxa"/>
            <w:vMerge/>
          </w:tcPr>
          <w:p w14:paraId="79778837" w14:textId="18569A8E" w:rsidR="00924DEE" w:rsidRPr="00BC7184" w:rsidRDefault="00924DEE" w:rsidP="007541E0">
            <w:pPr>
              <w:ind w:right="-1"/>
              <w:rPr>
                <w:rFonts w:eastAsia="Times New Roman"/>
                <w:color w:val="000000"/>
                <w:lang w:val="ru-RU" w:eastAsia="ru-RU"/>
              </w:rPr>
            </w:pPr>
          </w:p>
        </w:tc>
      </w:tr>
      <w:tr w:rsidR="005D04D2" w:rsidRPr="00BC7184" w14:paraId="17F2391F" w14:textId="77777777" w:rsidTr="00BC7184">
        <w:trPr>
          <w:trHeight w:val="300"/>
        </w:trPr>
        <w:tc>
          <w:tcPr>
            <w:tcW w:w="3095" w:type="dxa"/>
            <w:noWrap/>
          </w:tcPr>
          <w:p w14:paraId="6853EC30" w14:textId="1AC4D978" w:rsidR="005D04D2" w:rsidRPr="00BC7184" w:rsidRDefault="005D04D2" w:rsidP="005D04D2">
            <w:pPr>
              <w:ind w:right="-1"/>
              <w:jc w:val="left"/>
              <w:rPr>
                <w:rFonts w:eastAsia="Times New Roman"/>
                <w:color w:val="000000"/>
                <w:lang w:val="ru-RU" w:eastAsia="ru-RU"/>
              </w:rPr>
            </w:pPr>
            <w:r w:rsidRPr="00BC7184">
              <w:rPr>
                <w:rFonts w:eastAsia="Times New Roman"/>
                <w:color w:val="000000"/>
                <w:lang w:val="ru-RU" w:eastAsia="ru-RU"/>
              </w:rPr>
              <w:t xml:space="preserve">Индекс </w:t>
            </w:r>
            <w:r w:rsidRPr="00BC7184">
              <w:rPr>
                <w:rFonts w:eastAsia="Times New Roman"/>
                <w:lang w:val="ru-RU" w:eastAsia="ru-RU"/>
              </w:rPr>
              <w:t>пр</w:t>
            </w:r>
            <w:r w:rsidRPr="00BC7184">
              <w:rPr>
                <w:rFonts w:eastAsia="Times New Roman"/>
                <w:lang w:eastAsia="ru-RU"/>
              </w:rPr>
              <w:t>оизводительност</w:t>
            </w:r>
            <w:r w:rsidRPr="00BC7184">
              <w:rPr>
                <w:rFonts w:eastAsia="Times New Roman"/>
                <w:lang w:val="ru-RU" w:eastAsia="ru-RU"/>
              </w:rPr>
              <w:t>и</w:t>
            </w:r>
            <w:r w:rsidRPr="00BC7184">
              <w:rPr>
                <w:rFonts w:eastAsia="Times New Roman"/>
                <w:lang w:eastAsia="ru-RU"/>
              </w:rPr>
              <w:t xml:space="preserve"> труда в сельском хозяйстве</w:t>
            </w:r>
            <w:r w:rsidRPr="00BC7184">
              <w:rPr>
                <w:rFonts w:eastAsia="Times New Roman"/>
                <w:lang w:val="ru-RU" w:eastAsia="ru-RU"/>
              </w:rPr>
              <w:t>, %</w:t>
            </w:r>
          </w:p>
        </w:tc>
        <w:tc>
          <w:tcPr>
            <w:tcW w:w="736" w:type="dxa"/>
            <w:gridSpan w:val="2"/>
            <w:noWrap/>
            <w:vAlign w:val="center"/>
          </w:tcPr>
          <w:p w14:paraId="7698D223" w14:textId="01A49E65" w:rsidR="005D04D2" w:rsidRPr="00BC7184" w:rsidRDefault="005D04D2" w:rsidP="005D04D2">
            <w:pPr>
              <w:ind w:right="-1"/>
              <w:rPr>
                <w:rFonts w:eastAsia="Times New Roman"/>
                <w:color w:val="000000"/>
                <w:lang w:val="en-US" w:eastAsia="ru-RU"/>
              </w:rPr>
            </w:pPr>
            <w:r w:rsidRPr="00BC7184">
              <w:rPr>
                <w:color w:val="000000"/>
              </w:rPr>
              <w:t>121,8</w:t>
            </w:r>
          </w:p>
        </w:tc>
        <w:tc>
          <w:tcPr>
            <w:tcW w:w="841" w:type="dxa"/>
            <w:noWrap/>
            <w:vAlign w:val="center"/>
          </w:tcPr>
          <w:p w14:paraId="5FC28DB6" w14:textId="4A8F52A8" w:rsidR="005D04D2" w:rsidRPr="00BC7184" w:rsidRDefault="005D04D2" w:rsidP="005D04D2">
            <w:pPr>
              <w:ind w:right="-1"/>
              <w:rPr>
                <w:rFonts w:eastAsia="Times New Roman"/>
                <w:color w:val="000000"/>
                <w:lang w:val="en-US" w:eastAsia="ru-RU"/>
              </w:rPr>
            </w:pPr>
            <w:r w:rsidRPr="00BC7184">
              <w:rPr>
                <w:color w:val="000000"/>
              </w:rPr>
              <w:t>117,3</w:t>
            </w:r>
          </w:p>
        </w:tc>
        <w:tc>
          <w:tcPr>
            <w:tcW w:w="852" w:type="dxa"/>
            <w:noWrap/>
            <w:vAlign w:val="center"/>
          </w:tcPr>
          <w:p w14:paraId="45C368D7" w14:textId="256B175B" w:rsidR="005D04D2" w:rsidRPr="00BC7184" w:rsidRDefault="005D04D2" w:rsidP="005D04D2">
            <w:pPr>
              <w:ind w:right="-1"/>
              <w:rPr>
                <w:rFonts w:eastAsia="Times New Roman"/>
                <w:color w:val="000000"/>
                <w:lang w:val="en-US" w:eastAsia="ru-RU"/>
              </w:rPr>
            </w:pPr>
            <w:r w:rsidRPr="00BC7184">
              <w:rPr>
                <w:color w:val="000000"/>
              </w:rPr>
              <w:t>149,3</w:t>
            </w:r>
          </w:p>
        </w:tc>
        <w:tc>
          <w:tcPr>
            <w:tcW w:w="850" w:type="dxa"/>
            <w:noWrap/>
            <w:vAlign w:val="center"/>
          </w:tcPr>
          <w:p w14:paraId="7499E541" w14:textId="7A1E7D0E" w:rsidR="005D04D2" w:rsidRPr="00BC7184" w:rsidRDefault="005D04D2" w:rsidP="005D04D2">
            <w:pPr>
              <w:ind w:right="-1"/>
              <w:rPr>
                <w:rFonts w:eastAsia="Times New Roman"/>
                <w:color w:val="000000"/>
                <w:lang w:val="ru-RU" w:eastAsia="ru-RU"/>
              </w:rPr>
            </w:pPr>
            <w:r w:rsidRPr="00BC7184">
              <w:rPr>
                <w:color w:val="000000"/>
              </w:rPr>
              <w:t>113,3</w:t>
            </w:r>
          </w:p>
        </w:tc>
        <w:tc>
          <w:tcPr>
            <w:tcW w:w="851" w:type="dxa"/>
            <w:noWrap/>
            <w:vAlign w:val="center"/>
          </w:tcPr>
          <w:p w14:paraId="4EFCF70F" w14:textId="5249FC3C" w:rsidR="005D04D2" w:rsidRPr="00BC7184" w:rsidRDefault="005D04D2" w:rsidP="005D04D2">
            <w:pPr>
              <w:ind w:right="-1"/>
              <w:rPr>
                <w:rFonts w:eastAsia="Times New Roman"/>
                <w:color w:val="000000"/>
                <w:lang w:val="ru-RU" w:eastAsia="ru-RU"/>
              </w:rPr>
            </w:pPr>
            <w:r w:rsidRPr="00BC7184">
              <w:rPr>
                <w:color w:val="000000"/>
              </w:rPr>
              <w:t>112,7</w:t>
            </w:r>
          </w:p>
        </w:tc>
        <w:tc>
          <w:tcPr>
            <w:tcW w:w="708" w:type="dxa"/>
            <w:noWrap/>
            <w:vAlign w:val="center"/>
          </w:tcPr>
          <w:p w14:paraId="599ECB72" w14:textId="71AAD8A8" w:rsidR="005D04D2" w:rsidRPr="00BC7184" w:rsidRDefault="005D04D2" w:rsidP="005D04D2">
            <w:pPr>
              <w:ind w:right="-1"/>
              <w:rPr>
                <w:rFonts w:eastAsia="Times New Roman"/>
                <w:color w:val="000000"/>
                <w:lang w:eastAsia="ru-RU"/>
              </w:rPr>
            </w:pPr>
            <w:r w:rsidRPr="00BC7184">
              <w:rPr>
                <w:color w:val="000000"/>
              </w:rPr>
              <w:t>-9,1</w:t>
            </w:r>
          </w:p>
        </w:tc>
        <w:tc>
          <w:tcPr>
            <w:tcW w:w="709" w:type="dxa"/>
            <w:vAlign w:val="center"/>
          </w:tcPr>
          <w:p w14:paraId="3BEFBBD1" w14:textId="299453B0" w:rsidR="005D04D2" w:rsidRPr="00BC7184" w:rsidRDefault="005D04D2" w:rsidP="005D04D2">
            <w:pPr>
              <w:ind w:right="-1"/>
              <w:rPr>
                <w:rFonts w:eastAsia="Times New Roman"/>
                <w:color w:val="000000"/>
                <w:lang w:eastAsia="ru-RU"/>
              </w:rPr>
            </w:pPr>
            <w:r w:rsidRPr="00BC7184">
              <w:rPr>
                <w:color w:val="000000"/>
              </w:rPr>
              <w:t>-8,1</w:t>
            </w:r>
          </w:p>
        </w:tc>
        <w:tc>
          <w:tcPr>
            <w:tcW w:w="992" w:type="dxa"/>
            <w:vAlign w:val="center"/>
          </w:tcPr>
          <w:p w14:paraId="77050DE0" w14:textId="594161A7" w:rsidR="005D04D2" w:rsidRPr="00BC7184" w:rsidRDefault="005D04D2" w:rsidP="005D04D2">
            <w:pPr>
              <w:ind w:right="-1"/>
              <w:rPr>
                <w:color w:val="000000"/>
              </w:rPr>
            </w:pPr>
            <w:r w:rsidRPr="00BC7184">
              <w:rPr>
                <w:color w:val="000000"/>
              </w:rPr>
              <w:t>122,8</w:t>
            </w:r>
          </w:p>
        </w:tc>
      </w:tr>
      <w:tr w:rsidR="005D04D2" w:rsidRPr="00BC7184" w14:paraId="6804C5D4" w14:textId="77777777" w:rsidTr="00BC7184">
        <w:trPr>
          <w:trHeight w:val="190"/>
        </w:trPr>
        <w:tc>
          <w:tcPr>
            <w:tcW w:w="3095" w:type="dxa"/>
            <w:noWrap/>
          </w:tcPr>
          <w:p w14:paraId="2E7BBE4C" w14:textId="6C280DAD" w:rsidR="005D04D2" w:rsidRPr="00BC7184" w:rsidRDefault="005D04D2" w:rsidP="005D04D2">
            <w:pPr>
              <w:ind w:right="-1"/>
              <w:jc w:val="left"/>
              <w:rPr>
                <w:rFonts w:eastAsia="Times New Roman"/>
                <w:color w:val="000000"/>
                <w:lang w:val="ru-RU" w:eastAsia="ru-RU"/>
              </w:rPr>
            </w:pPr>
            <w:r w:rsidRPr="00BC7184">
              <w:t xml:space="preserve">Индекс </w:t>
            </w:r>
            <w:r w:rsidR="00C344B6" w:rsidRPr="00B0482E">
              <w:t>себестоимости реализованной продукции</w:t>
            </w:r>
            <w:r w:rsidR="00C344B6">
              <w:rPr>
                <w:lang w:val="ru-RU"/>
              </w:rPr>
              <w:t xml:space="preserve"> аграрного сектора</w:t>
            </w:r>
            <w:r w:rsidRPr="00BC7184">
              <w:t>, %</w:t>
            </w:r>
          </w:p>
        </w:tc>
        <w:tc>
          <w:tcPr>
            <w:tcW w:w="736" w:type="dxa"/>
            <w:gridSpan w:val="2"/>
            <w:noWrap/>
            <w:vAlign w:val="center"/>
          </w:tcPr>
          <w:p w14:paraId="5C402507" w14:textId="506526C4" w:rsidR="005D04D2" w:rsidRPr="00BC7184" w:rsidRDefault="005D04D2" w:rsidP="005D04D2">
            <w:pPr>
              <w:ind w:right="-1"/>
              <w:rPr>
                <w:rFonts w:eastAsia="Times New Roman"/>
                <w:color w:val="000000"/>
                <w:lang w:val="ru-RU" w:eastAsia="ru-RU"/>
              </w:rPr>
            </w:pPr>
            <w:r w:rsidRPr="00BC7184">
              <w:rPr>
                <w:color w:val="000000"/>
              </w:rPr>
              <w:t>118,1</w:t>
            </w:r>
          </w:p>
        </w:tc>
        <w:tc>
          <w:tcPr>
            <w:tcW w:w="841" w:type="dxa"/>
            <w:noWrap/>
            <w:vAlign w:val="center"/>
          </w:tcPr>
          <w:p w14:paraId="23D958F5" w14:textId="66BE06DC" w:rsidR="005D04D2" w:rsidRPr="00BC7184" w:rsidRDefault="005D04D2" w:rsidP="005D04D2">
            <w:pPr>
              <w:ind w:right="-1"/>
              <w:rPr>
                <w:rFonts w:eastAsia="Times New Roman"/>
                <w:color w:val="000000"/>
                <w:lang w:val="ru-RU" w:eastAsia="ru-RU"/>
              </w:rPr>
            </w:pPr>
            <w:r w:rsidRPr="00BC7184">
              <w:rPr>
                <w:color w:val="000000"/>
              </w:rPr>
              <w:t>118,7</w:t>
            </w:r>
          </w:p>
        </w:tc>
        <w:tc>
          <w:tcPr>
            <w:tcW w:w="852" w:type="dxa"/>
            <w:noWrap/>
            <w:vAlign w:val="center"/>
          </w:tcPr>
          <w:p w14:paraId="6436798E" w14:textId="3C975269" w:rsidR="005D04D2" w:rsidRPr="00BC7184" w:rsidRDefault="005D04D2" w:rsidP="005D04D2">
            <w:pPr>
              <w:ind w:right="-1"/>
              <w:rPr>
                <w:rFonts w:eastAsia="Times New Roman"/>
                <w:color w:val="000000"/>
                <w:lang w:val="ru-RU" w:eastAsia="ru-RU"/>
              </w:rPr>
            </w:pPr>
            <w:r w:rsidRPr="00BC7184">
              <w:rPr>
                <w:color w:val="000000"/>
              </w:rPr>
              <w:t>124,9</w:t>
            </w:r>
          </w:p>
        </w:tc>
        <w:tc>
          <w:tcPr>
            <w:tcW w:w="850" w:type="dxa"/>
            <w:noWrap/>
            <w:vAlign w:val="center"/>
          </w:tcPr>
          <w:p w14:paraId="18E23287" w14:textId="2A73BF13" w:rsidR="005D04D2" w:rsidRPr="00BC7184" w:rsidRDefault="005D04D2" w:rsidP="005D04D2">
            <w:pPr>
              <w:ind w:right="-1"/>
              <w:rPr>
                <w:rFonts w:eastAsia="Times New Roman"/>
                <w:color w:val="000000"/>
                <w:lang w:val="ru-RU" w:eastAsia="ru-RU"/>
              </w:rPr>
            </w:pPr>
            <w:r w:rsidRPr="00BC7184">
              <w:rPr>
                <w:color w:val="000000"/>
              </w:rPr>
              <w:t>93,4</w:t>
            </w:r>
          </w:p>
        </w:tc>
        <w:tc>
          <w:tcPr>
            <w:tcW w:w="851" w:type="dxa"/>
            <w:noWrap/>
            <w:vAlign w:val="center"/>
          </w:tcPr>
          <w:p w14:paraId="38B914C6" w14:textId="0C5860C7" w:rsidR="005D04D2" w:rsidRPr="00BC7184" w:rsidRDefault="005D04D2" w:rsidP="005D04D2">
            <w:pPr>
              <w:ind w:right="-1"/>
              <w:rPr>
                <w:rFonts w:eastAsia="Times New Roman"/>
                <w:color w:val="000000"/>
                <w:lang w:val="ru-RU" w:eastAsia="ru-RU"/>
              </w:rPr>
            </w:pPr>
            <w:r w:rsidRPr="00BC7184">
              <w:rPr>
                <w:color w:val="000000"/>
              </w:rPr>
              <w:t>102,4</w:t>
            </w:r>
          </w:p>
        </w:tc>
        <w:tc>
          <w:tcPr>
            <w:tcW w:w="708" w:type="dxa"/>
            <w:noWrap/>
            <w:vAlign w:val="center"/>
          </w:tcPr>
          <w:p w14:paraId="2F5EBE75" w14:textId="5C7B0742" w:rsidR="005D04D2" w:rsidRPr="00BC7184" w:rsidRDefault="005D04D2" w:rsidP="005D04D2">
            <w:pPr>
              <w:ind w:right="-1"/>
              <w:rPr>
                <w:rFonts w:eastAsia="Times New Roman"/>
                <w:color w:val="000000"/>
                <w:lang w:eastAsia="ru-RU"/>
              </w:rPr>
            </w:pPr>
            <w:r w:rsidRPr="00BC7184">
              <w:rPr>
                <w:color w:val="000000"/>
              </w:rPr>
              <w:t>-15,7</w:t>
            </w:r>
          </w:p>
        </w:tc>
        <w:tc>
          <w:tcPr>
            <w:tcW w:w="709" w:type="dxa"/>
            <w:vAlign w:val="center"/>
          </w:tcPr>
          <w:p w14:paraId="60BD4FC4" w14:textId="7FAD0426" w:rsidR="005D04D2" w:rsidRPr="00BC7184" w:rsidRDefault="005D04D2" w:rsidP="005D04D2">
            <w:pPr>
              <w:ind w:right="-1"/>
              <w:rPr>
                <w:rFonts w:eastAsia="Times New Roman"/>
                <w:color w:val="000000"/>
                <w:lang w:eastAsia="ru-RU"/>
              </w:rPr>
            </w:pPr>
            <w:r w:rsidRPr="00BC7184">
              <w:rPr>
                <w:color w:val="000000"/>
              </w:rPr>
              <w:t>-15,3</w:t>
            </w:r>
          </w:p>
        </w:tc>
        <w:tc>
          <w:tcPr>
            <w:tcW w:w="992" w:type="dxa"/>
            <w:vAlign w:val="center"/>
          </w:tcPr>
          <w:p w14:paraId="59A9F40F" w14:textId="2F5D5D79" w:rsidR="005D04D2" w:rsidRPr="00BC7184" w:rsidRDefault="005D04D2" w:rsidP="005D04D2">
            <w:pPr>
              <w:ind w:right="-1"/>
              <w:rPr>
                <w:color w:val="000000"/>
              </w:rPr>
            </w:pPr>
            <w:r w:rsidRPr="00BC7184">
              <w:rPr>
                <w:color w:val="000000"/>
              </w:rPr>
              <w:t>111,5</w:t>
            </w:r>
          </w:p>
        </w:tc>
      </w:tr>
      <w:tr w:rsidR="005D04D2" w:rsidRPr="00BC7184" w14:paraId="0A80C338" w14:textId="77777777" w:rsidTr="00BC7184">
        <w:trPr>
          <w:trHeight w:val="300"/>
        </w:trPr>
        <w:tc>
          <w:tcPr>
            <w:tcW w:w="3095" w:type="dxa"/>
            <w:noWrap/>
          </w:tcPr>
          <w:p w14:paraId="48DDF583" w14:textId="3CBC5EDC" w:rsidR="005D04D2" w:rsidRPr="00BC7184" w:rsidRDefault="005D04D2" w:rsidP="005D04D2">
            <w:pPr>
              <w:ind w:right="-1"/>
              <w:jc w:val="left"/>
              <w:rPr>
                <w:rFonts w:eastAsia="Times New Roman"/>
                <w:color w:val="000000"/>
                <w:lang w:val="ru-RU" w:eastAsia="ru-RU"/>
              </w:rPr>
            </w:pPr>
            <w:r w:rsidRPr="00BC7184">
              <w:t xml:space="preserve">Индекс </w:t>
            </w:r>
            <w:r w:rsidR="00C344B6" w:rsidRPr="00B0482E">
              <w:t xml:space="preserve">уровня </w:t>
            </w:r>
            <w:r w:rsidR="00C344B6">
              <w:rPr>
                <w:lang w:val="ru-RU"/>
              </w:rPr>
              <w:t xml:space="preserve">прибыльности </w:t>
            </w:r>
            <w:r w:rsidR="00C344B6" w:rsidRPr="00B0482E">
              <w:t>(убы</w:t>
            </w:r>
            <w:r w:rsidR="00C344B6">
              <w:rPr>
                <w:lang w:val="ru-RU"/>
              </w:rPr>
              <w:t>тка</w:t>
            </w:r>
            <w:r w:rsidR="00C344B6" w:rsidRPr="00B0482E">
              <w:t>) производства продукции</w:t>
            </w:r>
            <w:r w:rsidR="00C344B6">
              <w:rPr>
                <w:lang w:val="ru-RU"/>
              </w:rPr>
              <w:t xml:space="preserve"> аграрного сектора</w:t>
            </w:r>
            <w:r w:rsidRPr="00BC7184">
              <w:t>, %</w:t>
            </w:r>
          </w:p>
        </w:tc>
        <w:tc>
          <w:tcPr>
            <w:tcW w:w="736" w:type="dxa"/>
            <w:gridSpan w:val="2"/>
            <w:noWrap/>
            <w:vAlign w:val="center"/>
          </w:tcPr>
          <w:p w14:paraId="0620752A" w14:textId="0DF94B0E" w:rsidR="005D04D2" w:rsidRPr="00BC7184" w:rsidRDefault="005D04D2" w:rsidP="005D04D2">
            <w:pPr>
              <w:ind w:right="-1"/>
              <w:rPr>
                <w:rFonts w:eastAsia="Times New Roman"/>
                <w:color w:val="000000"/>
                <w:lang w:val="ru-RU" w:eastAsia="ru-RU"/>
              </w:rPr>
            </w:pPr>
            <w:r w:rsidRPr="00BC7184">
              <w:rPr>
                <w:color w:val="000000"/>
              </w:rPr>
              <w:t>99,3</w:t>
            </w:r>
          </w:p>
        </w:tc>
        <w:tc>
          <w:tcPr>
            <w:tcW w:w="841" w:type="dxa"/>
            <w:noWrap/>
            <w:vAlign w:val="center"/>
          </w:tcPr>
          <w:p w14:paraId="263B862E" w14:textId="1BDCC560" w:rsidR="005D04D2" w:rsidRPr="00BC7184" w:rsidRDefault="005D04D2" w:rsidP="005D04D2">
            <w:pPr>
              <w:ind w:right="-1"/>
              <w:rPr>
                <w:rFonts w:eastAsia="Times New Roman"/>
                <w:color w:val="000000"/>
                <w:lang w:val="ru-RU" w:eastAsia="ru-RU"/>
              </w:rPr>
            </w:pPr>
            <w:r w:rsidRPr="00BC7184">
              <w:rPr>
                <w:color w:val="000000"/>
              </w:rPr>
              <w:t>132,2</w:t>
            </w:r>
          </w:p>
        </w:tc>
        <w:tc>
          <w:tcPr>
            <w:tcW w:w="852" w:type="dxa"/>
            <w:noWrap/>
            <w:vAlign w:val="center"/>
          </w:tcPr>
          <w:p w14:paraId="549755D9" w14:textId="53C604CE" w:rsidR="005D04D2" w:rsidRPr="00BC7184" w:rsidRDefault="005D04D2" w:rsidP="005D04D2">
            <w:pPr>
              <w:ind w:right="-1"/>
              <w:rPr>
                <w:rFonts w:eastAsia="Times New Roman"/>
                <w:color w:val="000000"/>
                <w:lang w:val="ru-RU" w:eastAsia="ru-RU"/>
              </w:rPr>
            </w:pPr>
            <w:r w:rsidRPr="00BC7184">
              <w:rPr>
                <w:color w:val="000000"/>
              </w:rPr>
              <w:t>79,7</w:t>
            </w:r>
          </w:p>
        </w:tc>
        <w:tc>
          <w:tcPr>
            <w:tcW w:w="850" w:type="dxa"/>
            <w:noWrap/>
            <w:vAlign w:val="center"/>
          </w:tcPr>
          <w:p w14:paraId="4CC53614" w14:textId="6A418077" w:rsidR="005D04D2" w:rsidRPr="00BC7184" w:rsidRDefault="005D04D2" w:rsidP="005D04D2">
            <w:pPr>
              <w:ind w:right="-1"/>
              <w:rPr>
                <w:rFonts w:eastAsia="Times New Roman"/>
                <w:color w:val="000000"/>
                <w:lang w:val="ru-RU" w:eastAsia="ru-RU"/>
              </w:rPr>
            </w:pPr>
            <w:r w:rsidRPr="00BC7184">
              <w:rPr>
                <w:color w:val="000000"/>
              </w:rPr>
              <w:t>75,9</w:t>
            </w:r>
          </w:p>
        </w:tc>
        <w:tc>
          <w:tcPr>
            <w:tcW w:w="851" w:type="dxa"/>
            <w:noWrap/>
            <w:vAlign w:val="center"/>
          </w:tcPr>
          <w:p w14:paraId="44B88BB6" w14:textId="5174D9A7" w:rsidR="005D04D2" w:rsidRPr="00BC7184" w:rsidRDefault="005D04D2" w:rsidP="005D04D2">
            <w:pPr>
              <w:ind w:right="-1"/>
              <w:rPr>
                <w:rFonts w:eastAsia="Times New Roman"/>
                <w:color w:val="000000"/>
                <w:lang w:val="ru-RU" w:eastAsia="ru-RU"/>
              </w:rPr>
            </w:pPr>
            <w:r w:rsidRPr="00BC7184">
              <w:rPr>
                <w:color w:val="000000"/>
              </w:rPr>
              <w:t>124,0</w:t>
            </w:r>
          </w:p>
        </w:tc>
        <w:tc>
          <w:tcPr>
            <w:tcW w:w="708" w:type="dxa"/>
            <w:noWrap/>
            <w:vAlign w:val="center"/>
          </w:tcPr>
          <w:p w14:paraId="76D494EA" w14:textId="36471736" w:rsidR="005D04D2" w:rsidRPr="00BC7184" w:rsidRDefault="005D04D2" w:rsidP="005D04D2">
            <w:pPr>
              <w:ind w:right="-1"/>
              <w:rPr>
                <w:rFonts w:eastAsia="Times New Roman"/>
                <w:color w:val="000000"/>
                <w:lang w:eastAsia="ru-RU"/>
              </w:rPr>
            </w:pPr>
            <w:r w:rsidRPr="00BC7184">
              <w:rPr>
                <w:color w:val="000000"/>
              </w:rPr>
              <w:t>24,7</w:t>
            </w:r>
          </w:p>
        </w:tc>
        <w:tc>
          <w:tcPr>
            <w:tcW w:w="709" w:type="dxa"/>
            <w:vAlign w:val="center"/>
          </w:tcPr>
          <w:p w14:paraId="5461C001" w14:textId="4EB3C88A" w:rsidR="005D04D2" w:rsidRPr="00BC7184" w:rsidRDefault="005D04D2" w:rsidP="005D04D2">
            <w:pPr>
              <w:ind w:right="-1"/>
              <w:rPr>
                <w:rFonts w:eastAsia="Times New Roman"/>
                <w:color w:val="000000"/>
                <w:lang w:eastAsia="ru-RU"/>
              </w:rPr>
            </w:pPr>
            <w:r w:rsidRPr="00BC7184">
              <w:rPr>
                <w:color w:val="000000"/>
              </w:rPr>
              <w:t>19,9</w:t>
            </w:r>
          </w:p>
        </w:tc>
        <w:tc>
          <w:tcPr>
            <w:tcW w:w="992" w:type="dxa"/>
            <w:vAlign w:val="center"/>
          </w:tcPr>
          <w:p w14:paraId="450FCEE3" w14:textId="2F9EA518" w:rsidR="005D04D2" w:rsidRPr="00BC7184" w:rsidRDefault="005D04D2" w:rsidP="005D04D2">
            <w:pPr>
              <w:ind w:right="-1"/>
              <w:rPr>
                <w:lang w:val="ru-RU"/>
              </w:rPr>
            </w:pPr>
            <w:r w:rsidRPr="00BC7184">
              <w:rPr>
                <w:color w:val="000000"/>
              </w:rPr>
              <w:t>102,2</w:t>
            </w:r>
          </w:p>
        </w:tc>
      </w:tr>
      <w:tr w:rsidR="002016DB" w:rsidRPr="00BC7184" w14:paraId="1ED34339" w14:textId="77777777" w:rsidTr="00BC7184">
        <w:trPr>
          <w:trHeight w:val="300"/>
        </w:trPr>
        <w:tc>
          <w:tcPr>
            <w:tcW w:w="3095" w:type="dxa"/>
            <w:noWrap/>
          </w:tcPr>
          <w:p w14:paraId="5EEE045B" w14:textId="5CA4F623" w:rsidR="002016DB" w:rsidRPr="00BC7184" w:rsidRDefault="002016DB" w:rsidP="002016DB">
            <w:pPr>
              <w:ind w:right="-1"/>
              <w:jc w:val="left"/>
              <w:rPr>
                <w:rFonts w:eastAsia="Times New Roman"/>
                <w:lang w:val="ru-RU" w:eastAsia="ru-RU"/>
              </w:rPr>
            </w:pPr>
            <w:r w:rsidRPr="00BC7184">
              <w:t>Итог</w:t>
            </w:r>
            <w:r w:rsidRPr="00BC7184">
              <w:rPr>
                <w:lang w:val="ru-RU"/>
              </w:rPr>
              <w:t>овый взвешенный индекс производственной эффектив</w:t>
            </w:r>
            <w:r w:rsidR="00BC7184">
              <w:rPr>
                <w:lang w:val="ru-RU"/>
              </w:rPr>
              <w:softHyphen/>
            </w:r>
            <w:r w:rsidRPr="00BC7184">
              <w:rPr>
                <w:lang w:val="ru-RU"/>
              </w:rPr>
              <w:t xml:space="preserve">ности </w:t>
            </w:r>
            <w:r w:rsidRPr="00BC7184">
              <w:t>сельского хозяйства</w:t>
            </w:r>
            <w:r w:rsidRPr="00BC7184">
              <w:rPr>
                <w:lang w:val="ru-RU"/>
              </w:rPr>
              <w:t>, %</w:t>
            </w:r>
          </w:p>
        </w:tc>
        <w:tc>
          <w:tcPr>
            <w:tcW w:w="736" w:type="dxa"/>
            <w:gridSpan w:val="2"/>
            <w:noWrap/>
            <w:vAlign w:val="center"/>
          </w:tcPr>
          <w:p w14:paraId="6C2A0979" w14:textId="1270FDD0" w:rsidR="002016DB" w:rsidRPr="00BC7184" w:rsidRDefault="002016DB" w:rsidP="002016DB">
            <w:pPr>
              <w:ind w:right="-1"/>
            </w:pPr>
            <w:r w:rsidRPr="00BC7184">
              <w:rPr>
                <w:color w:val="000000"/>
              </w:rPr>
              <w:t>115,8</w:t>
            </w:r>
          </w:p>
        </w:tc>
        <w:tc>
          <w:tcPr>
            <w:tcW w:w="841" w:type="dxa"/>
            <w:noWrap/>
            <w:vAlign w:val="center"/>
          </w:tcPr>
          <w:p w14:paraId="23BA4ECF" w14:textId="27B1811F" w:rsidR="002016DB" w:rsidRPr="00BC7184" w:rsidRDefault="002016DB" w:rsidP="002016DB">
            <w:pPr>
              <w:ind w:right="-1"/>
            </w:pPr>
            <w:r w:rsidRPr="00BC7184">
              <w:rPr>
                <w:color w:val="000000"/>
              </w:rPr>
              <w:t>120,9</w:t>
            </w:r>
          </w:p>
        </w:tc>
        <w:tc>
          <w:tcPr>
            <w:tcW w:w="852" w:type="dxa"/>
            <w:noWrap/>
            <w:vAlign w:val="center"/>
          </w:tcPr>
          <w:p w14:paraId="3D6E2BBF" w14:textId="7E4E89B6" w:rsidR="002016DB" w:rsidRPr="00BC7184" w:rsidRDefault="002016DB" w:rsidP="002016DB">
            <w:pPr>
              <w:ind w:right="-1"/>
            </w:pPr>
            <w:r w:rsidRPr="00BC7184">
              <w:rPr>
                <w:color w:val="000000"/>
              </w:rPr>
              <w:t>126,4</w:t>
            </w:r>
          </w:p>
        </w:tc>
        <w:tc>
          <w:tcPr>
            <w:tcW w:w="850" w:type="dxa"/>
            <w:noWrap/>
            <w:vAlign w:val="center"/>
          </w:tcPr>
          <w:p w14:paraId="46912257" w14:textId="4DDC5DEB" w:rsidR="002016DB" w:rsidRPr="00BC7184" w:rsidRDefault="002016DB" w:rsidP="002016DB">
            <w:pPr>
              <w:ind w:right="-1"/>
            </w:pPr>
            <w:r w:rsidRPr="00BC7184">
              <w:rPr>
                <w:color w:val="000000"/>
              </w:rPr>
              <w:t>98,6</w:t>
            </w:r>
          </w:p>
        </w:tc>
        <w:tc>
          <w:tcPr>
            <w:tcW w:w="851" w:type="dxa"/>
            <w:noWrap/>
            <w:vAlign w:val="center"/>
          </w:tcPr>
          <w:p w14:paraId="48DF4948" w14:textId="51E4D0A1" w:rsidR="002016DB" w:rsidRPr="00BC7184" w:rsidRDefault="002016DB" w:rsidP="002016DB">
            <w:pPr>
              <w:ind w:right="-1"/>
              <w:rPr>
                <w:rFonts w:eastAsia="Times New Roman"/>
                <w:color w:val="000000"/>
                <w:lang w:val="ru-RU" w:eastAsia="ru-RU"/>
              </w:rPr>
            </w:pPr>
            <w:r w:rsidRPr="00BC7184">
              <w:rPr>
                <w:color w:val="000000"/>
              </w:rPr>
              <w:t>111,5</w:t>
            </w:r>
          </w:p>
        </w:tc>
        <w:tc>
          <w:tcPr>
            <w:tcW w:w="708" w:type="dxa"/>
            <w:noWrap/>
            <w:vAlign w:val="center"/>
          </w:tcPr>
          <w:p w14:paraId="390B3BA7" w14:textId="5D34FD32" w:rsidR="002016DB" w:rsidRPr="00BC7184" w:rsidRDefault="002016DB" w:rsidP="002016DB">
            <w:pPr>
              <w:ind w:right="-1"/>
              <w:rPr>
                <w:rFonts w:eastAsia="Times New Roman"/>
                <w:color w:val="000000"/>
                <w:lang w:val="ru-RU" w:eastAsia="ru-RU"/>
              </w:rPr>
            </w:pPr>
            <w:r w:rsidRPr="00BC7184">
              <w:rPr>
                <w:color w:val="000000"/>
              </w:rPr>
              <w:t>-4,35</w:t>
            </w:r>
          </w:p>
        </w:tc>
        <w:tc>
          <w:tcPr>
            <w:tcW w:w="709" w:type="dxa"/>
            <w:vAlign w:val="center"/>
          </w:tcPr>
          <w:p w14:paraId="7EFC501A" w14:textId="0B5F8170" w:rsidR="002016DB" w:rsidRPr="00BC7184" w:rsidRDefault="002016DB" w:rsidP="002016DB">
            <w:pPr>
              <w:ind w:right="-1"/>
              <w:rPr>
                <w:rFonts w:eastAsia="Times New Roman"/>
                <w:color w:val="000000"/>
                <w:lang w:val="ru-RU" w:eastAsia="ru-RU"/>
              </w:rPr>
            </w:pPr>
            <w:r w:rsidRPr="00BC7184">
              <w:rPr>
                <w:color w:val="000000"/>
              </w:rPr>
              <w:t>-3,90</w:t>
            </w:r>
          </w:p>
        </w:tc>
        <w:tc>
          <w:tcPr>
            <w:tcW w:w="992" w:type="dxa"/>
            <w:vAlign w:val="center"/>
          </w:tcPr>
          <w:p w14:paraId="3099FEDD" w14:textId="497D6CCF" w:rsidR="002016DB" w:rsidRPr="00BC7184" w:rsidRDefault="002016DB" w:rsidP="002016DB">
            <w:pPr>
              <w:ind w:right="-1"/>
              <w:rPr>
                <w:color w:val="000000"/>
                <w:lang w:val="ru-RU"/>
              </w:rPr>
            </w:pPr>
            <w:r w:rsidRPr="00BC7184">
              <w:rPr>
                <w:color w:val="000000"/>
              </w:rPr>
              <w:t>11</w:t>
            </w:r>
            <w:r w:rsidRPr="00BC7184">
              <w:rPr>
                <w:color w:val="000000"/>
                <w:lang w:val="ru-RU"/>
              </w:rPr>
              <w:t>4,2</w:t>
            </w:r>
          </w:p>
        </w:tc>
      </w:tr>
      <w:tr w:rsidR="002016DB" w:rsidRPr="00BC7184" w14:paraId="0ADD874B" w14:textId="77777777" w:rsidTr="00BC7184">
        <w:trPr>
          <w:trHeight w:val="300"/>
        </w:trPr>
        <w:tc>
          <w:tcPr>
            <w:tcW w:w="3095" w:type="dxa"/>
            <w:noWrap/>
          </w:tcPr>
          <w:p w14:paraId="43221490" w14:textId="38A658D5" w:rsidR="002016DB" w:rsidRPr="00BC7184" w:rsidRDefault="002016DB" w:rsidP="007541E0">
            <w:pPr>
              <w:ind w:right="-1"/>
              <w:jc w:val="both"/>
              <w:rPr>
                <w:rFonts w:eastAsia="Times New Roman"/>
                <w:color w:val="000000"/>
                <w:lang w:val="ru-RU" w:eastAsia="ru-RU"/>
              </w:rPr>
            </w:pPr>
            <w:r w:rsidRPr="00BC7184">
              <w:rPr>
                <w:rFonts w:eastAsia="Microsoft Sans Serif"/>
                <w:lang w:val="kk-KZ"/>
              </w:rPr>
              <w:t>Общая оценка индекса по группе</w:t>
            </w:r>
          </w:p>
        </w:tc>
        <w:tc>
          <w:tcPr>
            <w:tcW w:w="2429" w:type="dxa"/>
            <w:gridSpan w:val="4"/>
            <w:noWrap/>
          </w:tcPr>
          <w:p w14:paraId="1D75BE45" w14:textId="2E29DD2E" w:rsidR="002016DB" w:rsidRPr="00BC7184" w:rsidRDefault="002016DB" w:rsidP="002016DB">
            <w:pPr>
              <w:ind w:right="-1"/>
              <w:rPr>
                <w:rFonts w:eastAsia="Times New Roman"/>
                <w:color w:val="000000"/>
                <w:lang w:val="ru-RU" w:eastAsia="ru-RU"/>
              </w:rPr>
            </w:pPr>
            <w:r w:rsidRPr="00BC7184">
              <w:rPr>
                <w:rFonts w:eastAsia="Times New Roman"/>
                <w:color w:val="000000"/>
                <w:lang w:val="ru-RU" w:eastAsia="ru-RU"/>
              </w:rPr>
              <w:t>1 гр.</w:t>
            </w:r>
          </w:p>
        </w:tc>
        <w:tc>
          <w:tcPr>
            <w:tcW w:w="850" w:type="dxa"/>
            <w:noWrap/>
          </w:tcPr>
          <w:p w14:paraId="491123E0" w14:textId="6FA71A48" w:rsidR="002016DB" w:rsidRPr="00BC7184" w:rsidRDefault="002016DB" w:rsidP="007541E0">
            <w:pPr>
              <w:ind w:right="-1"/>
              <w:rPr>
                <w:rFonts w:eastAsia="Times New Roman"/>
                <w:color w:val="000000"/>
                <w:lang w:val="ru-RU" w:eastAsia="ru-RU"/>
              </w:rPr>
            </w:pPr>
            <w:r w:rsidRPr="00BC7184">
              <w:rPr>
                <w:rFonts w:eastAsia="Times New Roman"/>
                <w:color w:val="000000"/>
                <w:lang w:val="ru-RU" w:eastAsia="ru-RU"/>
              </w:rPr>
              <w:t>3 гр.</w:t>
            </w:r>
          </w:p>
        </w:tc>
        <w:tc>
          <w:tcPr>
            <w:tcW w:w="851" w:type="dxa"/>
            <w:noWrap/>
          </w:tcPr>
          <w:p w14:paraId="319A14CE" w14:textId="66B662E6" w:rsidR="002016DB" w:rsidRPr="00BC7184" w:rsidRDefault="002016DB" w:rsidP="007541E0">
            <w:pPr>
              <w:ind w:right="-1"/>
              <w:rPr>
                <w:rFonts w:eastAsia="Times New Roman"/>
                <w:color w:val="000000"/>
                <w:lang w:val="ru-RU" w:eastAsia="ru-RU"/>
              </w:rPr>
            </w:pPr>
            <w:r w:rsidRPr="00BC7184">
              <w:rPr>
                <w:rFonts w:eastAsia="Times New Roman"/>
                <w:color w:val="000000"/>
                <w:lang w:val="ru-RU" w:eastAsia="ru-RU"/>
              </w:rPr>
              <w:t>1 гр.</w:t>
            </w:r>
          </w:p>
        </w:tc>
        <w:tc>
          <w:tcPr>
            <w:tcW w:w="708" w:type="dxa"/>
            <w:noWrap/>
          </w:tcPr>
          <w:p w14:paraId="7F1CE0CC" w14:textId="55652BE7" w:rsidR="002016DB" w:rsidRPr="00BC7184" w:rsidRDefault="002016DB" w:rsidP="007541E0">
            <w:pPr>
              <w:ind w:right="-1"/>
              <w:rPr>
                <w:rFonts w:eastAsia="Times New Roman"/>
                <w:color w:val="000000"/>
                <w:lang w:val="ru-RU" w:eastAsia="ru-RU"/>
              </w:rPr>
            </w:pPr>
            <w:r w:rsidRPr="00BC7184">
              <w:rPr>
                <w:rFonts w:eastAsia="Times New Roman"/>
                <w:color w:val="000000"/>
                <w:lang w:val="ru-RU" w:eastAsia="ru-RU"/>
              </w:rPr>
              <w:t>-</w:t>
            </w:r>
          </w:p>
        </w:tc>
        <w:tc>
          <w:tcPr>
            <w:tcW w:w="709" w:type="dxa"/>
          </w:tcPr>
          <w:p w14:paraId="11E8FAA2" w14:textId="25521569" w:rsidR="002016DB" w:rsidRPr="00BC7184" w:rsidRDefault="002016DB" w:rsidP="007541E0">
            <w:pPr>
              <w:ind w:right="-1"/>
              <w:rPr>
                <w:rFonts w:eastAsia="Times New Roman"/>
                <w:color w:val="000000"/>
                <w:lang w:val="ru-RU" w:eastAsia="ru-RU"/>
              </w:rPr>
            </w:pPr>
            <w:r w:rsidRPr="00BC7184">
              <w:rPr>
                <w:rFonts w:eastAsia="Times New Roman"/>
                <w:color w:val="000000"/>
                <w:lang w:val="ru-RU" w:eastAsia="ru-RU"/>
              </w:rPr>
              <w:t>-</w:t>
            </w:r>
          </w:p>
        </w:tc>
        <w:tc>
          <w:tcPr>
            <w:tcW w:w="992" w:type="dxa"/>
          </w:tcPr>
          <w:p w14:paraId="31E3CA88" w14:textId="6B5DCDAC" w:rsidR="002016DB" w:rsidRPr="00BC7184" w:rsidRDefault="002016DB" w:rsidP="007541E0">
            <w:pPr>
              <w:ind w:right="-1"/>
              <w:rPr>
                <w:color w:val="000000"/>
                <w:lang w:val="ru-RU"/>
              </w:rPr>
            </w:pPr>
            <w:r w:rsidRPr="00BC7184">
              <w:rPr>
                <w:color w:val="000000"/>
                <w:lang w:val="ru-RU"/>
              </w:rPr>
              <w:t>1 гр.</w:t>
            </w:r>
          </w:p>
        </w:tc>
      </w:tr>
      <w:tr w:rsidR="00260533" w:rsidRPr="00BC7184" w14:paraId="6AA56563" w14:textId="77777777" w:rsidTr="005D3623">
        <w:trPr>
          <w:trHeight w:val="300"/>
        </w:trPr>
        <w:tc>
          <w:tcPr>
            <w:tcW w:w="9634" w:type="dxa"/>
            <w:gridSpan w:val="10"/>
            <w:noWrap/>
          </w:tcPr>
          <w:p w14:paraId="511F9A15" w14:textId="77777777" w:rsidR="003556A4" w:rsidRPr="00BC7184" w:rsidRDefault="003556A4" w:rsidP="003556A4">
            <w:pPr>
              <w:ind w:firstLine="709"/>
              <w:jc w:val="left"/>
              <w:rPr>
                <w:color w:val="000000"/>
              </w:rPr>
            </w:pPr>
            <w:r w:rsidRPr="00BC7184">
              <w:rPr>
                <w:color w:val="000000"/>
              </w:rPr>
              <w:t>Примечания:</w:t>
            </w:r>
          </w:p>
          <w:p w14:paraId="4467094C" w14:textId="456E86F3" w:rsidR="003556A4" w:rsidRPr="00BC7184" w:rsidRDefault="003556A4" w:rsidP="003556A4">
            <w:pPr>
              <w:jc w:val="both"/>
              <w:rPr>
                <w:color w:val="000000"/>
              </w:rPr>
            </w:pPr>
            <w:r w:rsidRPr="00BC7184">
              <w:rPr>
                <w:color w:val="000000"/>
              </w:rPr>
              <w:t xml:space="preserve">1. Расчеты индексов </w:t>
            </w:r>
            <w:r w:rsidR="00BC7184" w:rsidRPr="00BC7184">
              <w:rPr>
                <w:color w:val="000000"/>
              </w:rPr>
              <w:t>за 2022–2024 гг. приведены по ВКО в исторических границах, с учетом показателей Абайской области.</w:t>
            </w:r>
          </w:p>
          <w:p w14:paraId="1724678E" w14:textId="3FDC7124" w:rsidR="00E100AA" w:rsidRPr="00BC7184" w:rsidRDefault="003556A4" w:rsidP="003556A4">
            <w:pPr>
              <w:jc w:val="both"/>
              <w:rPr>
                <w:lang w:val="ru-RU"/>
              </w:rPr>
            </w:pPr>
            <w:r w:rsidRPr="00BC7184">
              <w:rPr>
                <w:color w:val="000000"/>
              </w:rPr>
              <w:t>2. Составлено автором</w:t>
            </w:r>
          </w:p>
        </w:tc>
      </w:tr>
    </w:tbl>
    <w:p w14:paraId="6F9C1173" w14:textId="77777777" w:rsidR="000469B3" w:rsidRPr="00B0482E" w:rsidRDefault="000469B3" w:rsidP="007541E0">
      <w:pPr>
        <w:ind w:right="-1" w:firstLine="709"/>
        <w:jc w:val="both"/>
        <w:rPr>
          <w:sz w:val="28"/>
          <w:szCs w:val="28"/>
          <w:lang w:val="ru-RU"/>
        </w:rPr>
      </w:pPr>
    </w:p>
    <w:p w14:paraId="6F2CCF43" w14:textId="689DBA65" w:rsidR="002016DB" w:rsidRPr="002016DB" w:rsidRDefault="003556A4" w:rsidP="002016DB">
      <w:pPr>
        <w:ind w:right="-1" w:firstLine="709"/>
        <w:jc w:val="both"/>
        <w:rPr>
          <w:sz w:val="28"/>
          <w:szCs w:val="28"/>
        </w:rPr>
      </w:pPr>
      <w:r>
        <w:rPr>
          <w:sz w:val="28"/>
          <w:szCs w:val="28"/>
          <w:lang w:val="ru-RU"/>
        </w:rPr>
        <w:t>В соответствии с таблицей 20, д</w:t>
      </w:r>
      <w:r w:rsidR="002016DB" w:rsidRPr="002016DB">
        <w:rPr>
          <w:sz w:val="28"/>
          <w:szCs w:val="28"/>
        </w:rPr>
        <w:t>инамика индексов производственной эффективности сельского хозяйства характеризуется разнонаправленными изменениями при сохранении общего устойчивого уровня развития отрасли. Индекс производительности труда снизился с 121,8% в 2020 году до 112,7% в 2024 году (–9,1 п.п.), однако его значение оста</w:t>
      </w:r>
      <w:r w:rsidR="00E06BF4">
        <w:rPr>
          <w:sz w:val="28"/>
          <w:szCs w:val="28"/>
        </w:rPr>
        <w:t>е</w:t>
      </w:r>
      <w:r w:rsidR="002016DB" w:rsidRPr="002016DB">
        <w:rPr>
          <w:sz w:val="28"/>
          <w:szCs w:val="28"/>
        </w:rPr>
        <w:t xml:space="preserve">тся выше порогового уровня 104%, что соответствует 1 группе </w:t>
      </w:r>
      <w:r w:rsidR="00196AE9">
        <w:rPr>
          <w:sz w:val="28"/>
          <w:szCs w:val="28"/>
        </w:rPr>
        <w:t>–</w:t>
      </w:r>
      <w:r w:rsidR="002016DB" w:rsidRPr="002016DB">
        <w:rPr>
          <w:sz w:val="28"/>
          <w:szCs w:val="28"/>
        </w:rPr>
        <w:t xml:space="preserve"> устойчивому развитию. Среднегодовой темп роста составил 122,8%, подтверждая положительную динамику в долгосрочном периоде.</w:t>
      </w:r>
    </w:p>
    <w:p w14:paraId="25182857" w14:textId="4096BA68" w:rsidR="002016DB" w:rsidRPr="002016DB" w:rsidRDefault="002016DB" w:rsidP="002016DB">
      <w:pPr>
        <w:ind w:right="-1" w:firstLine="709"/>
        <w:jc w:val="both"/>
        <w:rPr>
          <w:sz w:val="28"/>
          <w:szCs w:val="28"/>
        </w:rPr>
      </w:pPr>
      <w:r w:rsidRPr="002016DB">
        <w:rPr>
          <w:sz w:val="28"/>
          <w:szCs w:val="28"/>
        </w:rPr>
        <w:t xml:space="preserve">Индекс себестоимости реализованной сельскохозяйственной продукции также продемонстрировал снижение (–15,3%), составив 102,4% в 2024 году. Это значение соответствует 2 группе </w:t>
      </w:r>
      <w:r w:rsidR="00196AE9">
        <w:rPr>
          <w:sz w:val="28"/>
          <w:szCs w:val="28"/>
        </w:rPr>
        <w:t>–</w:t>
      </w:r>
      <w:r w:rsidRPr="002016DB">
        <w:rPr>
          <w:sz w:val="28"/>
          <w:szCs w:val="28"/>
        </w:rPr>
        <w:t xml:space="preserve"> квазиустойчивому развитию, что отражает наличие определ</w:t>
      </w:r>
      <w:r w:rsidR="00E06BF4">
        <w:rPr>
          <w:sz w:val="28"/>
          <w:szCs w:val="28"/>
        </w:rPr>
        <w:t>е</w:t>
      </w:r>
      <w:r w:rsidRPr="002016DB">
        <w:rPr>
          <w:sz w:val="28"/>
          <w:szCs w:val="28"/>
        </w:rPr>
        <w:t>нных рисков, связанных с ростом затрат и нестабильностью производственных процессов. Среднегодовой темп роста составил 111,5%.</w:t>
      </w:r>
    </w:p>
    <w:p w14:paraId="2AD053C5" w14:textId="77777777" w:rsidR="002016DB" w:rsidRPr="002016DB" w:rsidRDefault="002016DB" w:rsidP="002016DB">
      <w:pPr>
        <w:ind w:right="-1" w:firstLine="709"/>
        <w:jc w:val="both"/>
        <w:rPr>
          <w:sz w:val="28"/>
          <w:szCs w:val="28"/>
        </w:rPr>
      </w:pPr>
      <w:r w:rsidRPr="002016DB">
        <w:rPr>
          <w:sz w:val="28"/>
          <w:szCs w:val="28"/>
        </w:rPr>
        <w:t xml:space="preserve">Индекс уровня рентабельности, напротив, показал положительную динамику, увеличившись с 99,3% в 2020 году до 124,0% в 2024 году (+19,9%), </w:t>
      </w:r>
      <w:r w:rsidRPr="002016DB">
        <w:rPr>
          <w:sz w:val="28"/>
          <w:szCs w:val="28"/>
        </w:rPr>
        <w:lastRenderedPageBreak/>
        <w:t>что позволило отнести его к 1 группе устойчивого развития. Однако значительные колебания показателя по годам указывают на его высокую чувствительность к внешним факторам.</w:t>
      </w:r>
    </w:p>
    <w:p w14:paraId="5948E430" w14:textId="7A09F089" w:rsidR="00BC7184" w:rsidRDefault="00596A33" w:rsidP="002016DB">
      <w:pPr>
        <w:ind w:right="-1" w:firstLine="709"/>
        <w:jc w:val="both"/>
        <w:rPr>
          <w:sz w:val="28"/>
          <w:szCs w:val="28"/>
          <w:lang w:val="ru-RU"/>
        </w:rPr>
      </w:pPr>
      <w:r w:rsidRPr="00B0482E">
        <w:rPr>
          <w:sz w:val="28"/>
          <w:szCs w:val="28"/>
          <w:lang w:val="ru-RU"/>
        </w:rPr>
        <w:t xml:space="preserve">Для расчета интегрального индекса производственной эффективности использовались веса, расчет которых представлен в Приложении </w:t>
      </w:r>
      <w:r w:rsidR="00575D7C">
        <w:rPr>
          <w:sz w:val="28"/>
          <w:szCs w:val="28"/>
          <w:lang w:val="ru-RU"/>
        </w:rPr>
        <w:t>Д</w:t>
      </w:r>
      <w:r w:rsidRPr="00B0482E">
        <w:rPr>
          <w:sz w:val="28"/>
          <w:szCs w:val="28"/>
          <w:lang w:val="ru-RU"/>
        </w:rPr>
        <w:t>.</w:t>
      </w:r>
      <w:r w:rsidR="002016DB" w:rsidRPr="002016DB">
        <w:rPr>
          <w:sz w:val="28"/>
          <w:szCs w:val="28"/>
        </w:rPr>
        <w:t xml:space="preserve"> </w:t>
      </w:r>
    </w:p>
    <w:p w14:paraId="67C7BB43" w14:textId="45FE9638" w:rsidR="002016DB" w:rsidRDefault="00BC7184" w:rsidP="002016DB">
      <w:pPr>
        <w:ind w:right="-1" w:firstLine="709"/>
        <w:jc w:val="both"/>
        <w:rPr>
          <w:sz w:val="28"/>
          <w:szCs w:val="28"/>
          <w:lang w:val="ru-RU"/>
        </w:rPr>
      </w:pPr>
      <w:r>
        <w:rPr>
          <w:sz w:val="28"/>
          <w:szCs w:val="28"/>
          <w:lang w:val="ru-RU"/>
        </w:rPr>
        <w:t>В целом, и</w:t>
      </w:r>
      <w:r w:rsidR="002016DB" w:rsidRPr="002016DB">
        <w:rPr>
          <w:sz w:val="28"/>
          <w:szCs w:val="28"/>
        </w:rPr>
        <w:t xml:space="preserve">тоговый взвешенный индекс производственной эффективности составил 111,5% в 2024 году, что соответствует 1 группе устойчивого развития. </w:t>
      </w:r>
      <w:r w:rsidR="00C62041">
        <w:rPr>
          <w:sz w:val="28"/>
          <w:szCs w:val="28"/>
          <w:lang w:val="ru-RU"/>
        </w:rPr>
        <w:t>Итоги анализа подтверждают</w:t>
      </w:r>
      <w:r w:rsidR="002016DB" w:rsidRPr="002016DB">
        <w:rPr>
          <w:sz w:val="28"/>
          <w:szCs w:val="28"/>
        </w:rPr>
        <w:t xml:space="preserve"> сохранени</w:t>
      </w:r>
      <w:r w:rsidR="00C62041">
        <w:rPr>
          <w:sz w:val="28"/>
          <w:szCs w:val="28"/>
          <w:lang w:val="ru-RU"/>
        </w:rPr>
        <w:t>е</w:t>
      </w:r>
      <w:r w:rsidR="002016DB" w:rsidRPr="002016DB">
        <w:rPr>
          <w:sz w:val="28"/>
          <w:szCs w:val="28"/>
        </w:rPr>
        <w:t xml:space="preserve"> устойчивости производственного сектора сельского хозяйства при наличии отдельных дисбалансов, связанных с динамикой затрат и волатильностью рентабельности.</w:t>
      </w:r>
    </w:p>
    <w:p w14:paraId="3D558293" w14:textId="2604D604" w:rsidR="00BC7184" w:rsidRPr="002016DB" w:rsidRDefault="00BC7184" w:rsidP="00BC7184">
      <w:pPr>
        <w:ind w:right="-1" w:firstLine="709"/>
        <w:jc w:val="both"/>
        <w:rPr>
          <w:sz w:val="28"/>
          <w:szCs w:val="28"/>
        </w:rPr>
      </w:pPr>
      <w:r w:rsidRPr="002016DB">
        <w:rPr>
          <w:sz w:val="28"/>
          <w:szCs w:val="28"/>
        </w:rPr>
        <w:t xml:space="preserve">Анализ динамики индексов </w:t>
      </w:r>
      <w:r w:rsidR="00A06C08">
        <w:rPr>
          <w:sz w:val="28"/>
          <w:szCs w:val="28"/>
          <w:lang w:val="ru-RU"/>
        </w:rPr>
        <w:t>интенсивности производства</w:t>
      </w:r>
      <w:r w:rsidRPr="002016DB">
        <w:rPr>
          <w:sz w:val="28"/>
          <w:szCs w:val="28"/>
        </w:rPr>
        <w:t xml:space="preserve"> сельского хозяйства Восточно-Казахстанского региона за 2020–2024 годы</w:t>
      </w:r>
      <w:r>
        <w:rPr>
          <w:sz w:val="28"/>
          <w:szCs w:val="28"/>
          <w:lang w:val="ru-RU"/>
        </w:rPr>
        <w:t xml:space="preserve">, представленный в </w:t>
      </w:r>
      <w:r w:rsidRPr="002016DB">
        <w:rPr>
          <w:sz w:val="28"/>
          <w:szCs w:val="28"/>
        </w:rPr>
        <w:t>таблиц</w:t>
      </w:r>
      <w:r>
        <w:rPr>
          <w:sz w:val="28"/>
          <w:szCs w:val="28"/>
          <w:lang w:val="ru-RU"/>
        </w:rPr>
        <w:t>е</w:t>
      </w:r>
      <w:r w:rsidRPr="002016DB">
        <w:rPr>
          <w:sz w:val="28"/>
          <w:szCs w:val="28"/>
        </w:rPr>
        <w:t xml:space="preserve"> 2</w:t>
      </w:r>
      <w:r>
        <w:rPr>
          <w:sz w:val="28"/>
          <w:szCs w:val="28"/>
          <w:lang w:val="ru-RU"/>
        </w:rPr>
        <w:t>1,</w:t>
      </w:r>
      <w:r w:rsidRPr="002016DB">
        <w:rPr>
          <w:sz w:val="28"/>
          <w:szCs w:val="28"/>
        </w:rPr>
        <w:t xml:space="preserve"> показывает наличие разнонаправленных тенденций в подотраслях при общем восстановлении активности к концу периода.</w:t>
      </w:r>
    </w:p>
    <w:p w14:paraId="147F09C9" w14:textId="5AF4B211" w:rsidR="00BC7184" w:rsidRPr="002016DB" w:rsidRDefault="00BC7184" w:rsidP="00BC7184">
      <w:pPr>
        <w:ind w:right="-1" w:firstLine="709"/>
        <w:jc w:val="both"/>
        <w:rPr>
          <w:sz w:val="28"/>
          <w:szCs w:val="28"/>
        </w:rPr>
      </w:pPr>
      <w:r w:rsidRPr="002016DB">
        <w:rPr>
          <w:sz w:val="28"/>
          <w:szCs w:val="28"/>
        </w:rPr>
        <w:t xml:space="preserve">Индекс </w:t>
      </w:r>
      <w:r w:rsidR="002254CF">
        <w:rPr>
          <w:sz w:val="28"/>
          <w:szCs w:val="28"/>
          <w:lang w:val="ru-RU"/>
        </w:rPr>
        <w:t>натурального</w:t>
      </w:r>
      <w:r w:rsidRPr="002016DB">
        <w:rPr>
          <w:sz w:val="28"/>
          <w:szCs w:val="28"/>
        </w:rPr>
        <w:t xml:space="preserve"> объ</w:t>
      </w:r>
      <w:r>
        <w:rPr>
          <w:sz w:val="28"/>
          <w:szCs w:val="28"/>
        </w:rPr>
        <w:t>е</w:t>
      </w:r>
      <w:r w:rsidRPr="002016DB">
        <w:rPr>
          <w:sz w:val="28"/>
          <w:szCs w:val="28"/>
        </w:rPr>
        <w:t>ма продукции животноводства демонстрирует колебания, снизившись с 112,1% в 2020 году до 110,9% в 2024 году (–1,1%), однако его значение оста</w:t>
      </w:r>
      <w:r>
        <w:rPr>
          <w:sz w:val="28"/>
          <w:szCs w:val="28"/>
        </w:rPr>
        <w:t>е</w:t>
      </w:r>
      <w:r w:rsidRPr="002016DB">
        <w:rPr>
          <w:sz w:val="28"/>
          <w:szCs w:val="28"/>
        </w:rPr>
        <w:t xml:space="preserve">тся выше порогового уровня 104%, что соответствует 1 группе </w:t>
      </w:r>
      <w:r>
        <w:rPr>
          <w:sz w:val="28"/>
          <w:szCs w:val="28"/>
        </w:rPr>
        <w:t>–</w:t>
      </w:r>
      <w:r w:rsidRPr="002016DB">
        <w:rPr>
          <w:sz w:val="28"/>
          <w:szCs w:val="28"/>
        </w:rPr>
        <w:t xml:space="preserve"> устойчивому развитию. Среднегодовой темп роста составил 107,5%, что подтверждает сохранение положительной динамики в долгосрочном периоде.</w:t>
      </w:r>
    </w:p>
    <w:p w14:paraId="0477F827" w14:textId="12B54BD2" w:rsidR="004152D0" w:rsidRPr="00B0482E" w:rsidRDefault="004152D0" w:rsidP="007541E0">
      <w:pPr>
        <w:tabs>
          <w:tab w:val="left" w:pos="4536"/>
        </w:tabs>
        <w:ind w:firstLine="709"/>
        <w:jc w:val="both"/>
        <w:rPr>
          <w:rFonts w:eastAsia="Times New Roman"/>
          <w:sz w:val="28"/>
          <w:szCs w:val="28"/>
          <w:lang w:val="ru-RU"/>
        </w:rPr>
      </w:pPr>
    </w:p>
    <w:p w14:paraId="3BABB17F" w14:textId="6BA8A1FA" w:rsidR="00974AA4" w:rsidRPr="00B0482E" w:rsidRDefault="00974AA4" w:rsidP="007541E0">
      <w:pPr>
        <w:ind w:right="-1"/>
        <w:jc w:val="both"/>
        <w:rPr>
          <w:sz w:val="28"/>
          <w:szCs w:val="28"/>
          <w:lang w:val="ru-RU"/>
        </w:rPr>
      </w:pPr>
      <w:r w:rsidRPr="00B0482E">
        <w:rPr>
          <w:sz w:val="28"/>
          <w:szCs w:val="28"/>
          <w:lang w:val="ru-RU"/>
        </w:rPr>
        <w:t xml:space="preserve">Таблица </w:t>
      </w:r>
      <w:r w:rsidR="00D81CBC" w:rsidRPr="00B0482E">
        <w:rPr>
          <w:sz w:val="28"/>
          <w:szCs w:val="28"/>
          <w:lang w:val="ru-RU"/>
        </w:rPr>
        <w:t>2</w:t>
      </w:r>
      <w:r w:rsidR="00BC7184">
        <w:rPr>
          <w:sz w:val="28"/>
          <w:szCs w:val="28"/>
          <w:lang w:val="ru-RU"/>
        </w:rPr>
        <w:t>1</w:t>
      </w:r>
      <w:r w:rsidR="00D81CBC" w:rsidRPr="00B0482E">
        <w:rPr>
          <w:sz w:val="28"/>
          <w:szCs w:val="28"/>
          <w:lang w:val="ru-RU"/>
        </w:rPr>
        <w:t xml:space="preserve"> </w:t>
      </w:r>
      <w:r w:rsidRPr="00B0482E">
        <w:rPr>
          <w:sz w:val="28"/>
          <w:szCs w:val="28"/>
          <w:lang w:val="ru-RU"/>
        </w:rPr>
        <w:t xml:space="preserve">– Динамика индексов </w:t>
      </w:r>
      <w:r w:rsidR="00A06C08">
        <w:rPr>
          <w:sz w:val="28"/>
          <w:szCs w:val="28"/>
          <w:lang w:val="ru-RU"/>
        </w:rPr>
        <w:t>интенсивности производства</w:t>
      </w:r>
      <w:r w:rsidR="000469B3" w:rsidRPr="00B0482E">
        <w:rPr>
          <w:sz w:val="28"/>
          <w:szCs w:val="28"/>
        </w:rPr>
        <w:t xml:space="preserve"> </w:t>
      </w:r>
      <w:r w:rsidRPr="00B0482E">
        <w:rPr>
          <w:sz w:val="28"/>
          <w:szCs w:val="28"/>
          <w:lang w:val="ru-RU"/>
        </w:rPr>
        <w:t>сельского хозяйства за 2020-2024 годы</w:t>
      </w:r>
    </w:p>
    <w:p w14:paraId="220457F6" w14:textId="77777777" w:rsidR="002717EF" w:rsidRPr="00B0482E" w:rsidRDefault="002717EF" w:rsidP="007541E0">
      <w:pPr>
        <w:ind w:right="-1"/>
        <w:jc w:val="both"/>
        <w:rPr>
          <w:sz w:val="28"/>
          <w:szCs w:val="28"/>
          <w:lang w:val="ru-RU"/>
        </w:rPr>
      </w:pPr>
    </w:p>
    <w:tbl>
      <w:tblPr>
        <w:tblStyle w:val="a5"/>
        <w:tblW w:w="9634" w:type="dxa"/>
        <w:tblLayout w:type="fixed"/>
        <w:tblLook w:val="04A0" w:firstRow="1" w:lastRow="0" w:firstColumn="1" w:lastColumn="0" w:noHBand="0" w:noVBand="1"/>
      </w:tblPr>
      <w:tblGrid>
        <w:gridCol w:w="3199"/>
        <w:gridCol w:w="14"/>
        <w:gridCol w:w="746"/>
        <w:gridCol w:w="871"/>
        <w:gridCol w:w="737"/>
        <w:gridCol w:w="738"/>
        <w:gridCol w:w="890"/>
        <w:gridCol w:w="734"/>
        <w:gridCol w:w="734"/>
        <w:gridCol w:w="971"/>
      </w:tblGrid>
      <w:tr w:rsidR="00924DEE" w:rsidRPr="00BC7184" w14:paraId="564AD96E" w14:textId="77777777" w:rsidTr="002016DB">
        <w:trPr>
          <w:trHeight w:val="297"/>
        </w:trPr>
        <w:tc>
          <w:tcPr>
            <w:tcW w:w="3213" w:type="dxa"/>
            <w:gridSpan w:val="2"/>
            <w:vMerge w:val="restart"/>
            <w:noWrap/>
            <w:hideMark/>
          </w:tcPr>
          <w:p w14:paraId="5D90A881" w14:textId="77777777" w:rsidR="00924DEE" w:rsidRPr="00BC7184" w:rsidRDefault="00924DEE" w:rsidP="002016DB">
            <w:pPr>
              <w:rPr>
                <w:rFonts w:eastAsia="Times New Roman"/>
                <w:color w:val="000000"/>
                <w:lang w:val="ru-RU" w:eastAsia="ru-RU"/>
              </w:rPr>
            </w:pPr>
            <w:r w:rsidRPr="00BC7184">
              <w:rPr>
                <w:rFonts w:eastAsia="Times New Roman"/>
                <w:color w:val="000000"/>
                <w:lang w:val="ru-RU" w:eastAsia="ru-RU"/>
              </w:rPr>
              <w:t>Показатели</w:t>
            </w:r>
          </w:p>
        </w:tc>
        <w:tc>
          <w:tcPr>
            <w:tcW w:w="3982" w:type="dxa"/>
            <w:gridSpan w:val="5"/>
            <w:noWrap/>
            <w:hideMark/>
          </w:tcPr>
          <w:p w14:paraId="119D5294"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Годы</w:t>
            </w:r>
          </w:p>
          <w:p w14:paraId="5B75B8F4"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 </w:t>
            </w:r>
          </w:p>
          <w:p w14:paraId="4E454387" w14:textId="77777777" w:rsidR="00924DEE" w:rsidRPr="00BC7184" w:rsidRDefault="00924DEE" w:rsidP="002016DB">
            <w:pPr>
              <w:rPr>
                <w:rFonts w:eastAsia="Times New Roman"/>
                <w:color w:val="000000"/>
                <w:lang w:eastAsia="ru-RU"/>
              </w:rPr>
            </w:pPr>
          </w:p>
        </w:tc>
        <w:tc>
          <w:tcPr>
            <w:tcW w:w="1468" w:type="dxa"/>
            <w:gridSpan w:val="2"/>
          </w:tcPr>
          <w:p w14:paraId="523C788B" w14:textId="7924F037" w:rsidR="00924DEE" w:rsidRPr="00BC7184" w:rsidRDefault="002016DB" w:rsidP="002016DB">
            <w:pPr>
              <w:rPr>
                <w:rFonts w:eastAsia="Times New Roman"/>
                <w:color w:val="000000"/>
                <w:lang w:eastAsia="ru-RU"/>
              </w:rPr>
            </w:pPr>
            <w:r w:rsidRPr="00BC7184">
              <w:rPr>
                <w:rFonts w:eastAsia="Times New Roman"/>
                <w:color w:val="000000"/>
                <w:lang w:val="ru-RU" w:eastAsia="ru-KZ"/>
              </w:rPr>
              <w:t xml:space="preserve">Отклонение </w:t>
            </w:r>
            <w:r w:rsidR="00924DEE" w:rsidRPr="00BC7184">
              <w:rPr>
                <w:rFonts w:eastAsia="Times New Roman"/>
                <w:color w:val="000000"/>
                <w:lang w:eastAsia="ru-KZ"/>
              </w:rPr>
              <w:t>202</w:t>
            </w:r>
            <w:r w:rsidR="00924DEE" w:rsidRPr="00BC7184">
              <w:rPr>
                <w:rFonts w:eastAsia="Times New Roman"/>
                <w:color w:val="000000"/>
                <w:lang w:val="ru-RU" w:eastAsia="ru-KZ"/>
              </w:rPr>
              <w:t>4 года</w:t>
            </w:r>
            <w:r w:rsidR="00924DEE" w:rsidRPr="00BC7184">
              <w:rPr>
                <w:rFonts w:eastAsia="Times New Roman"/>
                <w:color w:val="000000"/>
                <w:lang w:eastAsia="ru-KZ"/>
              </w:rPr>
              <w:t xml:space="preserve"> к 20</w:t>
            </w:r>
            <w:r w:rsidR="00924DEE" w:rsidRPr="00BC7184">
              <w:rPr>
                <w:rFonts w:eastAsia="Times New Roman"/>
                <w:color w:val="000000"/>
                <w:lang w:val="ru-RU" w:eastAsia="ru-KZ"/>
              </w:rPr>
              <w:t>20 году</w:t>
            </w:r>
          </w:p>
        </w:tc>
        <w:tc>
          <w:tcPr>
            <w:tcW w:w="971" w:type="dxa"/>
            <w:vMerge w:val="restart"/>
          </w:tcPr>
          <w:p w14:paraId="370502D8" w14:textId="60EA4490" w:rsidR="00924DEE" w:rsidRPr="00BC7184" w:rsidRDefault="00924DEE" w:rsidP="002016DB">
            <w:pPr>
              <w:rPr>
                <w:rFonts w:eastAsia="Times New Roman"/>
                <w:color w:val="000000"/>
                <w:lang w:eastAsia="ru-RU"/>
              </w:rPr>
            </w:pPr>
            <w:r w:rsidRPr="00BC7184">
              <w:rPr>
                <w:rFonts w:eastAsia="Times New Roman"/>
                <w:color w:val="000000"/>
                <w:lang w:val="ru-RU" w:eastAsia="ru-RU"/>
              </w:rPr>
              <w:t>Ср</w:t>
            </w:r>
            <w:r w:rsidR="002016DB" w:rsidRPr="00BC7184">
              <w:rPr>
                <w:rFonts w:eastAsia="Times New Roman"/>
                <w:color w:val="000000"/>
                <w:lang w:val="ru-RU" w:eastAsia="ru-RU"/>
              </w:rPr>
              <w:t>. темп роста</w:t>
            </w:r>
          </w:p>
        </w:tc>
      </w:tr>
      <w:tr w:rsidR="00924DEE" w:rsidRPr="00BC7184" w14:paraId="6F88ED40" w14:textId="77777777" w:rsidTr="002016DB">
        <w:trPr>
          <w:trHeight w:val="297"/>
        </w:trPr>
        <w:tc>
          <w:tcPr>
            <w:tcW w:w="3213" w:type="dxa"/>
            <w:gridSpan w:val="2"/>
            <w:vMerge/>
            <w:hideMark/>
          </w:tcPr>
          <w:p w14:paraId="3C30CC34" w14:textId="77777777" w:rsidR="00924DEE" w:rsidRPr="00BC7184" w:rsidRDefault="00924DEE" w:rsidP="002016DB">
            <w:pPr>
              <w:rPr>
                <w:rFonts w:eastAsia="Times New Roman"/>
                <w:color w:val="000000"/>
                <w:lang w:eastAsia="ru-RU"/>
              </w:rPr>
            </w:pPr>
          </w:p>
        </w:tc>
        <w:tc>
          <w:tcPr>
            <w:tcW w:w="746" w:type="dxa"/>
            <w:noWrap/>
            <w:hideMark/>
          </w:tcPr>
          <w:p w14:paraId="3716ABD3" w14:textId="77777777" w:rsidR="00924DEE" w:rsidRPr="00BC7184" w:rsidRDefault="00924DEE" w:rsidP="002016DB">
            <w:pPr>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20</w:t>
            </w:r>
          </w:p>
        </w:tc>
        <w:tc>
          <w:tcPr>
            <w:tcW w:w="871" w:type="dxa"/>
            <w:noWrap/>
            <w:hideMark/>
          </w:tcPr>
          <w:p w14:paraId="7BCA9BAF" w14:textId="77777777" w:rsidR="00924DEE" w:rsidRPr="00BC7184" w:rsidRDefault="00924DEE" w:rsidP="002016DB">
            <w:pPr>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21</w:t>
            </w:r>
          </w:p>
        </w:tc>
        <w:tc>
          <w:tcPr>
            <w:tcW w:w="737" w:type="dxa"/>
            <w:noWrap/>
            <w:hideMark/>
          </w:tcPr>
          <w:p w14:paraId="26C38734" w14:textId="77777777" w:rsidR="00924DEE" w:rsidRPr="00BC7184" w:rsidRDefault="00924DEE" w:rsidP="002016DB">
            <w:pPr>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2</w:t>
            </w:r>
          </w:p>
        </w:tc>
        <w:tc>
          <w:tcPr>
            <w:tcW w:w="738" w:type="dxa"/>
            <w:noWrap/>
            <w:hideMark/>
          </w:tcPr>
          <w:p w14:paraId="3626AED5" w14:textId="77777777" w:rsidR="00924DEE" w:rsidRPr="00BC7184" w:rsidRDefault="00924DEE" w:rsidP="002016DB">
            <w:pPr>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3</w:t>
            </w:r>
          </w:p>
        </w:tc>
        <w:tc>
          <w:tcPr>
            <w:tcW w:w="890" w:type="dxa"/>
            <w:noWrap/>
            <w:hideMark/>
          </w:tcPr>
          <w:p w14:paraId="050DEC29" w14:textId="77777777" w:rsidR="00924DEE" w:rsidRPr="00BC7184" w:rsidRDefault="00924DEE" w:rsidP="002016DB">
            <w:pPr>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24</w:t>
            </w:r>
          </w:p>
        </w:tc>
        <w:tc>
          <w:tcPr>
            <w:tcW w:w="734" w:type="dxa"/>
            <w:noWrap/>
            <w:hideMark/>
          </w:tcPr>
          <w:p w14:paraId="02299F04"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 +,-</w:t>
            </w:r>
          </w:p>
        </w:tc>
        <w:tc>
          <w:tcPr>
            <w:tcW w:w="734" w:type="dxa"/>
          </w:tcPr>
          <w:p w14:paraId="11C5FFD3" w14:textId="77777777" w:rsidR="00924DEE" w:rsidRPr="00BC7184" w:rsidRDefault="00924DEE" w:rsidP="002016DB">
            <w:pPr>
              <w:rPr>
                <w:rFonts w:eastAsia="Times New Roman"/>
                <w:color w:val="000000"/>
                <w:lang w:eastAsia="ru-RU"/>
              </w:rPr>
            </w:pPr>
            <w:r w:rsidRPr="00BC7184">
              <w:rPr>
                <w:rFonts w:eastAsia="Times New Roman"/>
                <w:color w:val="000000"/>
                <w:lang w:eastAsia="ru-RU"/>
              </w:rPr>
              <w:t>%</w:t>
            </w:r>
          </w:p>
        </w:tc>
        <w:tc>
          <w:tcPr>
            <w:tcW w:w="971" w:type="dxa"/>
            <w:vMerge/>
          </w:tcPr>
          <w:p w14:paraId="73F3EAF0" w14:textId="305D18ED" w:rsidR="00924DEE" w:rsidRPr="00BC7184" w:rsidRDefault="00924DEE" w:rsidP="002016DB">
            <w:pPr>
              <w:rPr>
                <w:rFonts w:eastAsia="Times New Roman"/>
                <w:color w:val="000000"/>
                <w:lang w:val="ru-RU" w:eastAsia="ru-RU"/>
              </w:rPr>
            </w:pPr>
          </w:p>
        </w:tc>
      </w:tr>
      <w:tr w:rsidR="002016DB" w:rsidRPr="00BC7184" w14:paraId="7EBCADAC" w14:textId="77777777" w:rsidTr="002016DB">
        <w:trPr>
          <w:trHeight w:val="188"/>
        </w:trPr>
        <w:tc>
          <w:tcPr>
            <w:tcW w:w="3199" w:type="dxa"/>
            <w:noWrap/>
          </w:tcPr>
          <w:p w14:paraId="792EF75A" w14:textId="11B6390A" w:rsidR="002016DB" w:rsidRPr="00BC7184" w:rsidRDefault="002016DB" w:rsidP="002016DB">
            <w:pPr>
              <w:jc w:val="left"/>
              <w:rPr>
                <w:rFonts w:eastAsia="Times New Roman"/>
                <w:color w:val="000000"/>
                <w:lang w:val="ru-RU" w:eastAsia="ru-RU"/>
              </w:rPr>
            </w:pPr>
            <w:r w:rsidRPr="00BC7184">
              <w:t xml:space="preserve">Индекс </w:t>
            </w:r>
            <w:r w:rsidR="00C344B6">
              <w:rPr>
                <w:lang w:val="ru-RU"/>
              </w:rPr>
              <w:t>натурального объема производства в сфере животноводства</w:t>
            </w:r>
            <w:r w:rsidRPr="00BC7184">
              <w:t xml:space="preserve">, % </w:t>
            </w:r>
          </w:p>
        </w:tc>
        <w:tc>
          <w:tcPr>
            <w:tcW w:w="760" w:type="dxa"/>
            <w:gridSpan w:val="2"/>
            <w:noWrap/>
          </w:tcPr>
          <w:p w14:paraId="19D440D1" w14:textId="2418CF43" w:rsidR="002016DB" w:rsidRPr="00BC7184" w:rsidRDefault="002016DB" w:rsidP="002016DB">
            <w:pPr>
              <w:rPr>
                <w:rFonts w:eastAsia="Times New Roman"/>
                <w:color w:val="000000"/>
                <w:lang w:val="ru-RU" w:eastAsia="ru-RU"/>
              </w:rPr>
            </w:pPr>
            <w:r w:rsidRPr="00BC7184">
              <w:t>112,1</w:t>
            </w:r>
          </w:p>
        </w:tc>
        <w:tc>
          <w:tcPr>
            <w:tcW w:w="871" w:type="dxa"/>
            <w:noWrap/>
          </w:tcPr>
          <w:p w14:paraId="7EC754FC" w14:textId="6FF1E3BF" w:rsidR="002016DB" w:rsidRPr="00BC7184" w:rsidRDefault="002016DB" w:rsidP="002016DB">
            <w:pPr>
              <w:rPr>
                <w:rFonts w:eastAsia="Times New Roman"/>
                <w:color w:val="000000"/>
                <w:lang w:val="ru-RU" w:eastAsia="ru-RU"/>
              </w:rPr>
            </w:pPr>
            <w:r w:rsidRPr="00BC7184">
              <w:t>115,1</w:t>
            </w:r>
          </w:p>
        </w:tc>
        <w:tc>
          <w:tcPr>
            <w:tcW w:w="737" w:type="dxa"/>
            <w:noWrap/>
          </w:tcPr>
          <w:p w14:paraId="40143731" w14:textId="790322C7" w:rsidR="002016DB" w:rsidRPr="00BC7184" w:rsidRDefault="002016DB" w:rsidP="002016DB">
            <w:pPr>
              <w:rPr>
                <w:rFonts w:eastAsia="Times New Roman"/>
                <w:color w:val="000000"/>
                <w:lang w:val="ru-RU" w:eastAsia="ru-RU"/>
              </w:rPr>
            </w:pPr>
            <w:r w:rsidRPr="00BC7184">
              <w:t>127,7</w:t>
            </w:r>
          </w:p>
        </w:tc>
        <w:tc>
          <w:tcPr>
            <w:tcW w:w="738" w:type="dxa"/>
            <w:noWrap/>
          </w:tcPr>
          <w:p w14:paraId="62961F27" w14:textId="058C7FEC" w:rsidR="002016DB" w:rsidRPr="00BC7184" w:rsidRDefault="002016DB" w:rsidP="002016DB">
            <w:pPr>
              <w:rPr>
                <w:rFonts w:eastAsia="Times New Roman"/>
                <w:color w:val="000000"/>
                <w:lang w:val="ru-RU" w:eastAsia="ru-RU"/>
              </w:rPr>
            </w:pPr>
            <w:r w:rsidRPr="00BC7184">
              <w:t>78,4</w:t>
            </w:r>
          </w:p>
        </w:tc>
        <w:tc>
          <w:tcPr>
            <w:tcW w:w="890" w:type="dxa"/>
            <w:noWrap/>
          </w:tcPr>
          <w:p w14:paraId="3435F888" w14:textId="71F9063F" w:rsidR="002016DB" w:rsidRPr="00BC7184" w:rsidRDefault="002016DB" w:rsidP="002016DB">
            <w:pPr>
              <w:rPr>
                <w:rFonts w:eastAsia="Times New Roman"/>
                <w:color w:val="000000"/>
                <w:lang w:val="ru-RU" w:eastAsia="ru-RU"/>
              </w:rPr>
            </w:pPr>
            <w:r w:rsidRPr="00BC7184">
              <w:t>110,9</w:t>
            </w:r>
          </w:p>
        </w:tc>
        <w:tc>
          <w:tcPr>
            <w:tcW w:w="734" w:type="dxa"/>
            <w:noWrap/>
          </w:tcPr>
          <w:p w14:paraId="158C3953" w14:textId="1558D978" w:rsidR="002016DB" w:rsidRPr="00BC7184" w:rsidRDefault="002016DB" w:rsidP="002016DB">
            <w:pPr>
              <w:rPr>
                <w:rFonts w:eastAsia="Times New Roman"/>
                <w:color w:val="000000"/>
                <w:lang w:eastAsia="ru-RU"/>
              </w:rPr>
            </w:pPr>
            <w:r w:rsidRPr="00BC7184">
              <w:t>-1,2</w:t>
            </w:r>
          </w:p>
        </w:tc>
        <w:tc>
          <w:tcPr>
            <w:tcW w:w="734" w:type="dxa"/>
          </w:tcPr>
          <w:p w14:paraId="3F7FD64E" w14:textId="47991C05" w:rsidR="002016DB" w:rsidRPr="00BC7184" w:rsidRDefault="002016DB" w:rsidP="002016DB">
            <w:pPr>
              <w:rPr>
                <w:rFonts w:eastAsia="Times New Roman"/>
                <w:color w:val="000000"/>
                <w:lang w:eastAsia="ru-RU"/>
              </w:rPr>
            </w:pPr>
            <w:r w:rsidRPr="00BC7184">
              <w:t>-1,1</w:t>
            </w:r>
          </w:p>
        </w:tc>
        <w:tc>
          <w:tcPr>
            <w:tcW w:w="971" w:type="dxa"/>
          </w:tcPr>
          <w:p w14:paraId="264D4E2C" w14:textId="2263B68E" w:rsidR="002016DB" w:rsidRPr="00BC7184" w:rsidRDefault="002016DB" w:rsidP="002016DB">
            <w:pPr>
              <w:rPr>
                <w:color w:val="000000"/>
              </w:rPr>
            </w:pPr>
            <w:r w:rsidRPr="00BC7184">
              <w:t>107,5</w:t>
            </w:r>
          </w:p>
        </w:tc>
      </w:tr>
      <w:tr w:rsidR="002016DB" w:rsidRPr="00BC7184" w14:paraId="139DDEAC" w14:textId="77777777" w:rsidTr="002016DB">
        <w:trPr>
          <w:trHeight w:val="297"/>
        </w:trPr>
        <w:tc>
          <w:tcPr>
            <w:tcW w:w="3199" w:type="dxa"/>
            <w:noWrap/>
          </w:tcPr>
          <w:p w14:paraId="1702DCC7" w14:textId="2BFD5322" w:rsidR="002016DB" w:rsidRPr="00BC7184" w:rsidRDefault="002016DB" w:rsidP="002016DB">
            <w:pPr>
              <w:jc w:val="left"/>
              <w:rPr>
                <w:rFonts w:eastAsia="Times New Roman"/>
                <w:color w:val="000000"/>
                <w:lang w:val="ru-RU" w:eastAsia="ru-RU"/>
              </w:rPr>
            </w:pPr>
            <w:r w:rsidRPr="00BC7184">
              <w:t xml:space="preserve">Индекс </w:t>
            </w:r>
            <w:r w:rsidR="00C344B6">
              <w:rPr>
                <w:lang w:val="ru-RU"/>
              </w:rPr>
              <w:t>натурального</w:t>
            </w:r>
            <w:r w:rsidR="00C344B6" w:rsidRPr="00B0482E">
              <w:t xml:space="preserve"> объема</w:t>
            </w:r>
            <w:r w:rsidR="00C344B6">
              <w:rPr>
                <w:lang w:val="ru-RU"/>
              </w:rPr>
              <w:t xml:space="preserve"> производства в сфере растениеводства</w:t>
            </w:r>
            <w:r w:rsidRPr="00BC7184">
              <w:t xml:space="preserve">, % </w:t>
            </w:r>
          </w:p>
        </w:tc>
        <w:tc>
          <w:tcPr>
            <w:tcW w:w="760" w:type="dxa"/>
            <w:gridSpan w:val="2"/>
            <w:noWrap/>
          </w:tcPr>
          <w:p w14:paraId="63DC83D3" w14:textId="3BA36B46" w:rsidR="002016DB" w:rsidRPr="00BC7184" w:rsidRDefault="002016DB" w:rsidP="002016DB">
            <w:pPr>
              <w:rPr>
                <w:rFonts w:eastAsia="Times New Roman"/>
                <w:color w:val="000000"/>
                <w:lang w:val="ru-RU" w:eastAsia="ru-RU"/>
              </w:rPr>
            </w:pPr>
            <w:r w:rsidRPr="00BC7184">
              <w:t>122,6</w:t>
            </w:r>
          </w:p>
        </w:tc>
        <w:tc>
          <w:tcPr>
            <w:tcW w:w="871" w:type="dxa"/>
            <w:noWrap/>
          </w:tcPr>
          <w:p w14:paraId="1DBA2513" w14:textId="36CCD21F" w:rsidR="002016DB" w:rsidRPr="00BC7184" w:rsidRDefault="002016DB" w:rsidP="002016DB">
            <w:pPr>
              <w:rPr>
                <w:rFonts w:eastAsia="Times New Roman"/>
                <w:color w:val="000000"/>
                <w:lang w:val="ru-RU" w:eastAsia="ru-RU"/>
              </w:rPr>
            </w:pPr>
            <w:r w:rsidRPr="00BC7184">
              <w:t>139,7</w:t>
            </w:r>
          </w:p>
        </w:tc>
        <w:tc>
          <w:tcPr>
            <w:tcW w:w="737" w:type="dxa"/>
            <w:noWrap/>
          </w:tcPr>
          <w:p w14:paraId="092D0134" w14:textId="71EAA11A" w:rsidR="002016DB" w:rsidRPr="00BC7184" w:rsidRDefault="002016DB" w:rsidP="002016DB">
            <w:pPr>
              <w:rPr>
                <w:rFonts w:eastAsia="Times New Roman"/>
                <w:color w:val="000000"/>
                <w:lang w:val="ru-RU" w:eastAsia="ru-RU"/>
              </w:rPr>
            </w:pPr>
            <w:r w:rsidRPr="00BC7184">
              <w:t>109,0</w:t>
            </w:r>
          </w:p>
        </w:tc>
        <w:tc>
          <w:tcPr>
            <w:tcW w:w="738" w:type="dxa"/>
            <w:noWrap/>
          </w:tcPr>
          <w:p w14:paraId="1E93DD51" w14:textId="39B2DF31" w:rsidR="002016DB" w:rsidRPr="00BC7184" w:rsidRDefault="002016DB" w:rsidP="002016DB">
            <w:pPr>
              <w:rPr>
                <w:rFonts w:eastAsia="Times New Roman"/>
                <w:color w:val="000000"/>
                <w:lang w:val="ru-RU" w:eastAsia="ru-RU"/>
              </w:rPr>
            </w:pPr>
            <w:r w:rsidRPr="00BC7184">
              <w:t>94,9</w:t>
            </w:r>
          </w:p>
        </w:tc>
        <w:tc>
          <w:tcPr>
            <w:tcW w:w="890" w:type="dxa"/>
            <w:noWrap/>
          </w:tcPr>
          <w:p w14:paraId="299E3376" w14:textId="2E39E4BA" w:rsidR="002016DB" w:rsidRPr="00BC7184" w:rsidRDefault="002016DB" w:rsidP="002016DB">
            <w:pPr>
              <w:rPr>
                <w:rFonts w:eastAsia="Times New Roman"/>
                <w:color w:val="000000"/>
                <w:lang w:val="ru-RU" w:eastAsia="ru-RU"/>
              </w:rPr>
            </w:pPr>
            <w:r w:rsidRPr="00BC7184">
              <w:t>97,4</w:t>
            </w:r>
          </w:p>
        </w:tc>
        <w:tc>
          <w:tcPr>
            <w:tcW w:w="734" w:type="dxa"/>
            <w:noWrap/>
          </w:tcPr>
          <w:p w14:paraId="3528F0D6" w14:textId="24B659E7" w:rsidR="002016DB" w:rsidRPr="00BC7184" w:rsidRDefault="002016DB" w:rsidP="002016DB">
            <w:pPr>
              <w:rPr>
                <w:rFonts w:eastAsia="Times New Roman"/>
                <w:color w:val="000000"/>
                <w:lang w:eastAsia="ru-RU"/>
              </w:rPr>
            </w:pPr>
            <w:r w:rsidRPr="00BC7184">
              <w:t>-25,2</w:t>
            </w:r>
          </w:p>
        </w:tc>
        <w:tc>
          <w:tcPr>
            <w:tcW w:w="734" w:type="dxa"/>
          </w:tcPr>
          <w:p w14:paraId="7EAC19B4" w14:textId="5DA0266D" w:rsidR="002016DB" w:rsidRPr="00BC7184" w:rsidRDefault="002016DB" w:rsidP="002016DB">
            <w:pPr>
              <w:rPr>
                <w:rFonts w:eastAsia="Times New Roman"/>
                <w:color w:val="000000"/>
                <w:lang w:eastAsia="ru-RU"/>
              </w:rPr>
            </w:pPr>
            <w:r w:rsidRPr="00BC7184">
              <w:t>-25,9</w:t>
            </w:r>
          </w:p>
        </w:tc>
        <w:tc>
          <w:tcPr>
            <w:tcW w:w="971" w:type="dxa"/>
          </w:tcPr>
          <w:p w14:paraId="2B631809" w14:textId="6B65148F" w:rsidR="002016DB" w:rsidRPr="00BC7184" w:rsidRDefault="002016DB" w:rsidP="002016DB">
            <w:pPr>
              <w:rPr>
                <w:color w:val="000000"/>
              </w:rPr>
            </w:pPr>
            <w:r w:rsidRPr="00BC7184">
              <w:t>111,5</w:t>
            </w:r>
          </w:p>
        </w:tc>
      </w:tr>
      <w:tr w:rsidR="002016DB" w:rsidRPr="00BC7184" w14:paraId="052F3F77" w14:textId="77777777" w:rsidTr="002016DB">
        <w:trPr>
          <w:trHeight w:val="297"/>
        </w:trPr>
        <w:tc>
          <w:tcPr>
            <w:tcW w:w="3199" w:type="dxa"/>
            <w:noWrap/>
          </w:tcPr>
          <w:p w14:paraId="7BF4F64C" w14:textId="49A62070" w:rsidR="002016DB" w:rsidRPr="00BC7184" w:rsidRDefault="002016DB" w:rsidP="002016DB">
            <w:pPr>
              <w:jc w:val="left"/>
            </w:pPr>
            <w:r w:rsidRPr="00BC7184">
              <w:t xml:space="preserve">Индекс </w:t>
            </w:r>
            <w:r w:rsidR="00C344B6" w:rsidRPr="00B0482E">
              <w:t xml:space="preserve">объема </w:t>
            </w:r>
            <w:r w:rsidR="00C344B6">
              <w:rPr>
                <w:lang w:val="ru-RU"/>
              </w:rPr>
              <w:t>оказания сельскохозяйственных услуг</w:t>
            </w:r>
            <w:r w:rsidRPr="00BC7184">
              <w:t>, %</w:t>
            </w:r>
          </w:p>
        </w:tc>
        <w:tc>
          <w:tcPr>
            <w:tcW w:w="760" w:type="dxa"/>
            <w:gridSpan w:val="2"/>
            <w:noWrap/>
          </w:tcPr>
          <w:p w14:paraId="7F99CD46" w14:textId="0F6E9CBD" w:rsidR="002016DB" w:rsidRPr="00BC7184" w:rsidRDefault="002016DB" w:rsidP="002016DB">
            <w:r w:rsidRPr="00BC7184">
              <w:t>58,9</w:t>
            </w:r>
          </w:p>
        </w:tc>
        <w:tc>
          <w:tcPr>
            <w:tcW w:w="871" w:type="dxa"/>
            <w:noWrap/>
          </w:tcPr>
          <w:p w14:paraId="4A64E672" w14:textId="39522C5D" w:rsidR="002016DB" w:rsidRPr="00BC7184" w:rsidRDefault="002016DB" w:rsidP="002016DB">
            <w:r w:rsidRPr="00BC7184">
              <w:t>151,9</w:t>
            </w:r>
          </w:p>
        </w:tc>
        <w:tc>
          <w:tcPr>
            <w:tcW w:w="737" w:type="dxa"/>
            <w:noWrap/>
          </w:tcPr>
          <w:p w14:paraId="1BE99289" w14:textId="6D408219" w:rsidR="002016DB" w:rsidRPr="00BC7184" w:rsidRDefault="002016DB" w:rsidP="002016DB">
            <w:r w:rsidRPr="00BC7184">
              <w:t>104,4</w:t>
            </w:r>
          </w:p>
        </w:tc>
        <w:tc>
          <w:tcPr>
            <w:tcW w:w="738" w:type="dxa"/>
            <w:noWrap/>
          </w:tcPr>
          <w:p w14:paraId="6AA7538E" w14:textId="4EA93F69" w:rsidR="002016DB" w:rsidRPr="00BC7184" w:rsidRDefault="002016DB" w:rsidP="002016DB">
            <w:r w:rsidRPr="00BC7184">
              <w:t>85,0</w:t>
            </w:r>
          </w:p>
        </w:tc>
        <w:tc>
          <w:tcPr>
            <w:tcW w:w="890" w:type="dxa"/>
            <w:noWrap/>
          </w:tcPr>
          <w:p w14:paraId="303D5ADC" w14:textId="6C5FB2F7" w:rsidR="002016DB" w:rsidRPr="00BC7184" w:rsidRDefault="002016DB" w:rsidP="002016DB">
            <w:r w:rsidRPr="00BC7184">
              <w:t>122,1</w:t>
            </w:r>
          </w:p>
        </w:tc>
        <w:tc>
          <w:tcPr>
            <w:tcW w:w="734" w:type="dxa"/>
            <w:noWrap/>
          </w:tcPr>
          <w:p w14:paraId="3CD36F75" w14:textId="6FA611AE" w:rsidR="002016DB" w:rsidRPr="00BC7184" w:rsidRDefault="002016DB" w:rsidP="002016DB">
            <w:r w:rsidRPr="00BC7184">
              <w:t>63,2</w:t>
            </w:r>
          </w:p>
        </w:tc>
        <w:tc>
          <w:tcPr>
            <w:tcW w:w="734" w:type="dxa"/>
          </w:tcPr>
          <w:p w14:paraId="1667A490" w14:textId="380E1476" w:rsidR="002016DB" w:rsidRPr="00BC7184" w:rsidRDefault="002016DB" w:rsidP="002016DB">
            <w:r w:rsidRPr="00BC7184">
              <w:t>51,7</w:t>
            </w:r>
          </w:p>
        </w:tc>
        <w:tc>
          <w:tcPr>
            <w:tcW w:w="971" w:type="dxa"/>
          </w:tcPr>
          <w:p w14:paraId="2120DF9D" w14:textId="6BF32E92" w:rsidR="002016DB" w:rsidRPr="00BC7184" w:rsidRDefault="002016DB" w:rsidP="002016DB">
            <w:r w:rsidRPr="00BC7184">
              <w:t>99,4</w:t>
            </w:r>
          </w:p>
        </w:tc>
      </w:tr>
      <w:tr w:rsidR="002016DB" w:rsidRPr="00BC7184" w14:paraId="1F7BBF1A" w14:textId="77777777" w:rsidTr="002016DB">
        <w:trPr>
          <w:trHeight w:val="297"/>
        </w:trPr>
        <w:tc>
          <w:tcPr>
            <w:tcW w:w="3199" w:type="dxa"/>
            <w:noWrap/>
          </w:tcPr>
          <w:p w14:paraId="47A12802" w14:textId="0A553528" w:rsidR="002016DB" w:rsidRPr="00BC7184" w:rsidRDefault="002016DB" w:rsidP="002016DB">
            <w:pPr>
              <w:jc w:val="left"/>
              <w:rPr>
                <w:rFonts w:eastAsia="Times New Roman"/>
                <w:lang w:val="ru-RU" w:eastAsia="ru-RU"/>
              </w:rPr>
            </w:pPr>
            <w:r w:rsidRPr="00BC7184">
              <w:t>Итог</w:t>
            </w:r>
            <w:r w:rsidRPr="00BC7184">
              <w:rPr>
                <w:lang w:val="ru-RU"/>
              </w:rPr>
              <w:t xml:space="preserve">овый взвешенный индекс </w:t>
            </w:r>
            <w:r w:rsidR="00A06C08">
              <w:rPr>
                <w:lang w:val="ru-RU"/>
              </w:rPr>
              <w:t>интенсивности производства</w:t>
            </w:r>
            <w:r w:rsidRPr="00BC7184">
              <w:t xml:space="preserve"> </w:t>
            </w:r>
            <w:r w:rsidRPr="00BC7184">
              <w:rPr>
                <w:lang w:val="ru-RU"/>
              </w:rPr>
              <w:t>сельского хозяйства, %</w:t>
            </w:r>
          </w:p>
        </w:tc>
        <w:tc>
          <w:tcPr>
            <w:tcW w:w="760" w:type="dxa"/>
            <w:gridSpan w:val="2"/>
            <w:noWrap/>
          </w:tcPr>
          <w:p w14:paraId="0C88B17E" w14:textId="5E7337A1" w:rsidR="002016DB" w:rsidRPr="00BC7184" w:rsidRDefault="002016DB" w:rsidP="002016DB">
            <w:r w:rsidRPr="00BC7184">
              <w:t>97,6</w:t>
            </w:r>
          </w:p>
        </w:tc>
        <w:tc>
          <w:tcPr>
            <w:tcW w:w="871" w:type="dxa"/>
            <w:noWrap/>
          </w:tcPr>
          <w:p w14:paraId="730DDD4D" w14:textId="36F47AD5" w:rsidR="002016DB" w:rsidRPr="00BC7184" w:rsidRDefault="002016DB" w:rsidP="002016DB">
            <w:r w:rsidRPr="00BC7184">
              <w:t>135,8</w:t>
            </w:r>
          </w:p>
        </w:tc>
        <w:tc>
          <w:tcPr>
            <w:tcW w:w="737" w:type="dxa"/>
            <w:noWrap/>
          </w:tcPr>
          <w:p w14:paraId="75EFCB74" w14:textId="49FB6CBF" w:rsidR="002016DB" w:rsidRPr="00BC7184" w:rsidRDefault="002016DB" w:rsidP="002016DB">
            <w:r w:rsidRPr="00BC7184">
              <w:t>113,6</w:t>
            </w:r>
          </w:p>
        </w:tc>
        <w:tc>
          <w:tcPr>
            <w:tcW w:w="738" w:type="dxa"/>
            <w:noWrap/>
          </w:tcPr>
          <w:p w14:paraId="0B5D2458" w14:textId="6CCCC662" w:rsidR="002016DB" w:rsidRPr="00BC7184" w:rsidRDefault="002016DB" w:rsidP="002016DB">
            <w:r w:rsidRPr="00BC7184">
              <w:t>86,2</w:t>
            </w:r>
          </w:p>
        </w:tc>
        <w:tc>
          <w:tcPr>
            <w:tcW w:w="890" w:type="dxa"/>
            <w:noWrap/>
          </w:tcPr>
          <w:p w14:paraId="0F47F98C" w14:textId="62E233C2" w:rsidR="002016DB" w:rsidRPr="00BC7184" w:rsidRDefault="002016DB" w:rsidP="002016DB">
            <w:pPr>
              <w:rPr>
                <w:rFonts w:eastAsia="Times New Roman"/>
                <w:color w:val="000000"/>
                <w:lang w:val="ru-RU" w:eastAsia="ru-RU"/>
              </w:rPr>
            </w:pPr>
            <w:r w:rsidRPr="00BC7184">
              <w:t>110,2</w:t>
            </w:r>
          </w:p>
        </w:tc>
        <w:tc>
          <w:tcPr>
            <w:tcW w:w="734" w:type="dxa"/>
            <w:noWrap/>
          </w:tcPr>
          <w:p w14:paraId="573D1E77" w14:textId="672EA776" w:rsidR="002016DB" w:rsidRPr="00BC7184" w:rsidRDefault="002016DB" w:rsidP="002016DB">
            <w:pPr>
              <w:rPr>
                <w:rFonts w:eastAsia="Times New Roman"/>
                <w:color w:val="000000"/>
                <w:lang w:eastAsia="ru-RU"/>
              </w:rPr>
            </w:pPr>
            <w:r w:rsidRPr="00BC7184">
              <w:t>12,6</w:t>
            </w:r>
          </w:p>
        </w:tc>
        <w:tc>
          <w:tcPr>
            <w:tcW w:w="734" w:type="dxa"/>
          </w:tcPr>
          <w:p w14:paraId="5EC69452" w14:textId="0CE546B6" w:rsidR="002016DB" w:rsidRPr="00BC7184" w:rsidRDefault="002016DB" w:rsidP="002016DB">
            <w:pPr>
              <w:rPr>
                <w:rFonts w:eastAsia="Times New Roman"/>
                <w:color w:val="000000"/>
                <w:lang w:eastAsia="ru-RU"/>
              </w:rPr>
            </w:pPr>
            <w:r w:rsidRPr="00BC7184">
              <w:t>11,5</w:t>
            </w:r>
          </w:p>
        </w:tc>
        <w:tc>
          <w:tcPr>
            <w:tcW w:w="971" w:type="dxa"/>
          </w:tcPr>
          <w:p w14:paraId="0334E682" w14:textId="41211671" w:rsidR="002016DB" w:rsidRPr="00BC7184" w:rsidRDefault="002016DB" w:rsidP="002016DB">
            <w:pPr>
              <w:rPr>
                <w:color w:val="000000"/>
              </w:rPr>
            </w:pPr>
            <w:r w:rsidRPr="00BC7184">
              <w:t>107,4</w:t>
            </w:r>
          </w:p>
        </w:tc>
      </w:tr>
      <w:tr w:rsidR="002016DB" w:rsidRPr="00BC7184" w14:paraId="18FCBF5D" w14:textId="77777777" w:rsidTr="002016DB">
        <w:trPr>
          <w:trHeight w:val="297"/>
        </w:trPr>
        <w:tc>
          <w:tcPr>
            <w:tcW w:w="3199" w:type="dxa"/>
            <w:noWrap/>
          </w:tcPr>
          <w:p w14:paraId="61DDC899" w14:textId="54AFBFAD" w:rsidR="002016DB" w:rsidRPr="00BC7184" w:rsidRDefault="002016DB" w:rsidP="002016DB">
            <w:pPr>
              <w:jc w:val="both"/>
              <w:rPr>
                <w:rFonts w:eastAsia="Times New Roman"/>
                <w:color w:val="000000"/>
                <w:lang w:val="ru-RU" w:eastAsia="ru-RU"/>
              </w:rPr>
            </w:pPr>
            <w:r w:rsidRPr="00BC7184">
              <w:rPr>
                <w:rFonts w:eastAsia="Microsoft Sans Serif"/>
                <w:lang w:val="kk-KZ"/>
              </w:rPr>
              <w:t>Общая оценка индекса по группе</w:t>
            </w:r>
          </w:p>
        </w:tc>
        <w:tc>
          <w:tcPr>
            <w:tcW w:w="760" w:type="dxa"/>
            <w:gridSpan w:val="2"/>
            <w:noWrap/>
          </w:tcPr>
          <w:p w14:paraId="496456C2" w14:textId="6A97C0B4"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3 гр.</w:t>
            </w:r>
          </w:p>
          <w:p w14:paraId="2C488CCE" w14:textId="33320BBC" w:rsidR="002016DB" w:rsidRPr="00BC7184" w:rsidRDefault="002016DB" w:rsidP="002016DB">
            <w:pPr>
              <w:rPr>
                <w:rFonts w:eastAsia="Times New Roman"/>
                <w:color w:val="000000"/>
                <w:lang w:val="ru-RU" w:eastAsia="ru-RU"/>
              </w:rPr>
            </w:pPr>
          </w:p>
        </w:tc>
        <w:tc>
          <w:tcPr>
            <w:tcW w:w="1608" w:type="dxa"/>
            <w:gridSpan w:val="2"/>
          </w:tcPr>
          <w:p w14:paraId="4C7D1F60" w14:textId="77777777"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1 гр.</w:t>
            </w:r>
          </w:p>
          <w:p w14:paraId="2062E035" w14:textId="77777777" w:rsidR="002016DB" w:rsidRPr="00BC7184" w:rsidRDefault="002016DB" w:rsidP="002016DB">
            <w:pPr>
              <w:rPr>
                <w:rFonts w:eastAsia="Times New Roman"/>
                <w:color w:val="000000"/>
                <w:lang w:val="ru-RU" w:eastAsia="ru-RU"/>
              </w:rPr>
            </w:pPr>
          </w:p>
        </w:tc>
        <w:tc>
          <w:tcPr>
            <w:tcW w:w="738" w:type="dxa"/>
          </w:tcPr>
          <w:p w14:paraId="6556FE43" w14:textId="12B9C2EE"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3 гр.</w:t>
            </w:r>
          </w:p>
        </w:tc>
        <w:tc>
          <w:tcPr>
            <w:tcW w:w="890" w:type="dxa"/>
            <w:noWrap/>
          </w:tcPr>
          <w:p w14:paraId="764E798C" w14:textId="42C9A0F2"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1 гр.</w:t>
            </w:r>
          </w:p>
        </w:tc>
        <w:tc>
          <w:tcPr>
            <w:tcW w:w="734" w:type="dxa"/>
            <w:noWrap/>
          </w:tcPr>
          <w:p w14:paraId="3B99F156" w14:textId="56E444DC"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w:t>
            </w:r>
          </w:p>
        </w:tc>
        <w:tc>
          <w:tcPr>
            <w:tcW w:w="734" w:type="dxa"/>
          </w:tcPr>
          <w:p w14:paraId="1BCC454A" w14:textId="0E32829E" w:rsidR="002016DB" w:rsidRPr="00BC7184" w:rsidRDefault="002016DB" w:rsidP="002016DB">
            <w:pPr>
              <w:rPr>
                <w:rFonts w:eastAsia="Times New Roman"/>
                <w:color w:val="000000"/>
                <w:lang w:val="ru-RU" w:eastAsia="ru-RU"/>
              </w:rPr>
            </w:pPr>
            <w:r w:rsidRPr="00BC7184">
              <w:rPr>
                <w:rFonts w:eastAsia="Times New Roman"/>
                <w:color w:val="000000"/>
                <w:lang w:val="ru-RU" w:eastAsia="ru-RU"/>
              </w:rPr>
              <w:t>-</w:t>
            </w:r>
          </w:p>
        </w:tc>
        <w:tc>
          <w:tcPr>
            <w:tcW w:w="971" w:type="dxa"/>
          </w:tcPr>
          <w:p w14:paraId="068AE195" w14:textId="7BC1DA65" w:rsidR="002016DB" w:rsidRPr="00BC7184" w:rsidRDefault="002016DB" w:rsidP="002016DB">
            <w:pPr>
              <w:rPr>
                <w:color w:val="000000"/>
                <w:lang w:val="ru-RU"/>
              </w:rPr>
            </w:pPr>
            <w:r w:rsidRPr="00BC7184">
              <w:rPr>
                <w:color w:val="000000"/>
                <w:lang w:val="ru-RU"/>
              </w:rPr>
              <w:t>1 гр.</w:t>
            </w:r>
          </w:p>
        </w:tc>
      </w:tr>
      <w:tr w:rsidR="00260533" w:rsidRPr="00BC7184" w14:paraId="35F8C6B5" w14:textId="77777777" w:rsidTr="005D3623">
        <w:trPr>
          <w:trHeight w:val="297"/>
        </w:trPr>
        <w:tc>
          <w:tcPr>
            <w:tcW w:w="9634" w:type="dxa"/>
            <w:gridSpan w:val="10"/>
            <w:noWrap/>
          </w:tcPr>
          <w:p w14:paraId="314F52DF" w14:textId="77777777" w:rsidR="00BC7184" w:rsidRPr="00BC7184" w:rsidRDefault="00BC7184" w:rsidP="00BC7184">
            <w:pPr>
              <w:ind w:firstLine="709"/>
              <w:jc w:val="left"/>
              <w:rPr>
                <w:color w:val="000000"/>
              </w:rPr>
            </w:pPr>
            <w:r w:rsidRPr="00BC7184">
              <w:rPr>
                <w:color w:val="000000"/>
              </w:rPr>
              <w:t>Примечания:</w:t>
            </w:r>
          </w:p>
          <w:p w14:paraId="4B2B0FAD" w14:textId="77777777" w:rsidR="00BC7184" w:rsidRPr="00BC7184" w:rsidRDefault="00BC7184" w:rsidP="00BC7184">
            <w:pPr>
              <w:jc w:val="both"/>
              <w:rPr>
                <w:color w:val="000000"/>
              </w:rPr>
            </w:pPr>
            <w:r w:rsidRPr="00BC7184">
              <w:rPr>
                <w:color w:val="000000"/>
              </w:rPr>
              <w:t>1. Расчеты индексов за 2022–2024 гг. приведены по ВКО в исторических границах, с учетом показателей Абайской области.</w:t>
            </w:r>
          </w:p>
          <w:p w14:paraId="7D72BE3B" w14:textId="4E053172" w:rsidR="00E100AA" w:rsidRPr="00BC7184" w:rsidRDefault="00BC7184" w:rsidP="00BC7184">
            <w:pPr>
              <w:jc w:val="left"/>
              <w:rPr>
                <w:color w:val="000000"/>
                <w:lang w:val="ru-RU"/>
              </w:rPr>
            </w:pPr>
            <w:r w:rsidRPr="00BC7184">
              <w:rPr>
                <w:color w:val="000000"/>
              </w:rPr>
              <w:t>2. Составлено автором</w:t>
            </w:r>
          </w:p>
        </w:tc>
      </w:tr>
    </w:tbl>
    <w:p w14:paraId="36D575D0" w14:textId="77777777" w:rsidR="00011A42" w:rsidRPr="00B0482E" w:rsidRDefault="00011A42" w:rsidP="007541E0">
      <w:pPr>
        <w:ind w:right="-1" w:firstLine="709"/>
        <w:jc w:val="both"/>
        <w:rPr>
          <w:sz w:val="28"/>
          <w:szCs w:val="28"/>
          <w:lang w:val="ru-RU"/>
        </w:rPr>
      </w:pPr>
    </w:p>
    <w:p w14:paraId="4D3E0304" w14:textId="6432BB97" w:rsidR="002016DB" w:rsidRPr="002016DB" w:rsidRDefault="002016DB" w:rsidP="002016DB">
      <w:pPr>
        <w:ind w:right="-1" w:firstLine="709"/>
        <w:jc w:val="both"/>
        <w:rPr>
          <w:sz w:val="28"/>
          <w:szCs w:val="28"/>
        </w:rPr>
      </w:pPr>
      <w:r w:rsidRPr="002016DB">
        <w:rPr>
          <w:sz w:val="28"/>
          <w:szCs w:val="28"/>
        </w:rPr>
        <w:lastRenderedPageBreak/>
        <w:t xml:space="preserve">В растениеводстве наблюдается более выраженное снижение: индекс сократился с 122,6% до 97,4% (–25,9%), что соответствует 3 группе </w:t>
      </w:r>
      <w:r w:rsidR="00196AE9">
        <w:rPr>
          <w:sz w:val="28"/>
          <w:szCs w:val="28"/>
        </w:rPr>
        <w:t>–</w:t>
      </w:r>
      <w:r w:rsidRPr="002016DB">
        <w:rPr>
          <w:sz w:val="28"/>
          <w:szCs w:val="28"/>
        </w:rPr>
        <w:t xml:space="preserve"> неустойчивому развитию. Это указывает на наличие внутренних ограничений, включая влияние природно-климатических факторов и нестабильность производственных процессов. Среднегодовой темп роста при этом составил 111,5%, что отражает наличие отдельных периодов роста.</w:t>
      </w:r>
    </w:p>
    <w:p w14:paraId="5F0685F2" w14:textId="62A1B7B8" w:rsidR="002016DB" w:rsidRPr="002016DB" w:rsidRDefault="002016DB" w:rsidP="002016DB">
      <w:pPr>
        <w:ind w:right="-1" w:firstLine="709"/>
        <w:jc w:val="both"/>
        <w:rPr>
          <w:sz w:val="28"/>
          <w:szCs w:val="28"/>
        </w:rPr>
      </w:pPr>
      <w:r w:rsidRPr="002016DB">
        <w:rPr>
          <w:sz w:val="28"/>
          <w:szCs w:val="28"/>
        </w:rPr>
        <w:t xml:space="preserve">Индекс сельскохозяйственных услуг характеризуется высокой волатильностью и в 2024 году составил 122,1%, что соответствует 1 группе устойчивого развития. Несмотря на значительные колебания в предыдущие годы, </w:t>
      </w:r>
      <w:r w:rsidR="00FA78C5">
        <w:rPr>
          <w:sz w:val="28"/>
          <w:szCs w:val="28"/>
          <w:lang w:val="ru-RU"/>
        </w:rPr>
        <w:t>преимущественно</w:t>
      </w:r>
      <w:r w:rsidRPr="002016DB">
        <w:rPr>
          <w:sz w:val="28"/>
          <w:szCs w:val="28"/>
        </w:rPr>
        <w:t xml:space="preserve"> наблюдается восстановление активности в данном сегменте.</w:t>
      </w:r>
    </w:p>
    <w:p w14:paraId="0505A5FB" w14:textId="14FF9002" w:rsidR="00A44920" w:rsidRPr="00B0482E" w:rsidRDefault="00A44920" w:rsidP="007541E0">
      <w:pPr>
        <w:ind w:right="-1" w:firstLine="709"/>
        <w:jc w:val="both"/>
        <w:rPr>
          <w:sz w:val="28"/>
          <w:szCs w:val="28"/>
          <w:lang w:val="ru-RU"/>
        </w:rPr>
      </w:pPr>
      <w:r w:rsidRPr="00B0482E">
        <w:rPr>
          <w:sz w:val="28"/>
          <w:szCs w:val="28"/>
          <w:lang w:val="ru-RU"/>
        </w:rPr>
        <w:t xml:space="preserve">Для расчета интегрального индекса </w:t>
      </w:r>
      <w:r w:rsidR="002254CF">
        <w:rPr>
          <w:sz w:val="28"/>
          <w:szCs w:val="28"/>
          <w:lang w:val="ru-RU"/>
        </w:rPr>
        <w:t>интенсивности производства</w:t>
      </w:r>
      <w:r w:rsidRPr="00B0482E">
        <w:rPr>
          <w:sz w:val="28"/>
          <w:szCs w:val="28"/>
          <w:lang w:val="ru-RU"/>
        </w:rPr>
        <w:t xml:space="preserve"> использовались веса, расчет которых представлен в Приложении </w:t>
      </w:r>
      <w:r w:rsidR="002016DB">
        <w:rPr>
          <w:sz w:val="28"/>
          <w:szCs w:val="28"/>
          <w:lang w:val="ru-RU"/>
        </w:rPr>
        <w:t>В</w:t>
      </w:r>
      <w:r w:rsidRPr="00B0482E">
        <w:rPr>
          <w:sz w:val="28"/>
          <w:szCs w:val="28"/>
          <w:lang w:val="ru-RU"/>
        </w:rPr>
        <w:t>.</w:t>
      </w:r>
    </w:p>
    <w:p w14:paraId="063C8B76" w14:textId="5CE865CC" w:rsidR="002016DB" w:rsidRPr="002016DB" w:rsidRDefault="002016DB" w:rsidP="002016DB">
      <w:pPr>
        <w:ind w:right="-1" w:firstLine="709"/>
        <w:jc w:val="both"/>
        <w:rPr>
          <w:sz w:val="28"/>
          <w:szCs w:val="28"/>
        </w:rPr>
      </w:pPr>
      <w:r w:rsidRPr="002016DB">
        <w:rPr>
          <w:sz w:val="28"/>
          <w:szCs w:val="28"/>
        </w:rPr>
        <w:t xml:space="preserve">Итоговый взвешенный индекс </w:t>
      </w:r>
      <w:r w:rsidR="002254CF">
        <w:rPr>
          <w:sz w:val="28"/>
          <w:szCs w:val="28"/>
          <w:lang w:val="ru-RU"/>
        </w:rPr>
        <w:t>интенсивности производства</w:t>
      </w:r>
      <w:r w:rsidRPr="002016DB">
        <w:rPr>
          <w:sz w:val="28"/>
          <w:szCs w:val="28"/>
        </w:rPr>
        <w:t xml:space="preserve"> составил 110,2% в 2024 году, что соответствует 1 группе устойчивого развития</w:t>
      </w:r>
      <w:r w:rsidR="00C62041">
        <w:rPr>
          <w:sz w:val="28"/>
          <w:szCs w:val="28"/>
          <w:lang w:val="ru-RU"/>
        </w:rPr>
        <w:t>. П</w:t>
      </w:r>
      <w:r w:rsidRPr="002016DB">
        <w:rPr>
          <w:sz w:val="28"/>
          <w:szCs w:val="28"/>
        </w:rPr>
        <w:t xml:space="preserve">олученные результаты </w:t>
      </w:r>
      <w:r w:rsidR="00C62041">
        <w:rPr>
          <w:sz w:val="28"/>
          <w:szCs w:val="28"/>
          <w:lang w:val="ru-RU"/>
        </w:rPr>
        <w:t>показывают восстановление</w:t>
      </w:r>
      <w:r w:rsidRPr="002016DB">
        <w:rPr>
          <w:sz w:val="28"/>
          <w:szCs w:val="28"/>
        </w:rPr>
        <w:t xml:space="preserve"> производственной активности сельского хозяйства при наличии нестабильности в отдельных подотраслях, прежде всего в растениеводстве.</w:t>
      </w:r>
    </w:p>
    <w:p w14:paraId="2534CC07" w14:textId="21B1ACCC" w:rsidR="00901DD6" w:rsidRPr="00B0482E" w:rsidRDefault="00901DD6" w:rsidP="007541E0">
      <w:pPr>
        <w:ind w:right="-1" w:firstLine="709"/>
        <w:jc w:val="both"/>
        <w:rPr>
          <w:sz w:val="28"/>
          <w:szCs w:val="28"/>
          <w:lang w:val="ru-RU"/>
        </w:rPr>
      </w:pPr>
      <w:r w:rsidRPr="00B0482E">
        <w:rPr>
          <w:sz w:val="28"/>
          <w:szCs w:val="28"/>
          <w:lang w:val="ru-RU"/>
        </w:rPr>
        <w:t xml:space="preserve">Следующими важными показателями, необходимыми для комплексной оценки устойчивого развития сельского хозяйства являются индикаторы, соответствующие Цели устойчивого развития ООН №2 (ЦУР 2) – </w:t>
      </w:r>
      <w:r w:rsidR="00D81CBC" w:rsidRPr="00B0482E">
        <w:rPr>
          <w:sz w:val="28"/>
          <w:szCs w:val="28"/>
          <w:lang w:val="ru-RU"/>
        </w:rPr>
        <w:t>«</w:t>
      </w:r>
      <w:r w:rsidRPr="00B0482E">
        <w:rPr>
          <w:sz w:val="28"/>
          <w:szCs w:val="28"/>
          <w:lang w:val="ru-RU"/>
        </w:rPr>
        <w:t xml:space="preserve">Ликвидация голода, обеспечение продовольственной безопасности и улучшение </w:t>
      </w:r>
      <w:r w:rsidR="00653455" w:rsidRPr="00B0482E">
        <w:rPr>
          <w:sz w:val="28"/>
          <w:szCs w:val="28"/>
          <w:lang w:val="ru-RU"/>
        </w:rPr>
        <w:t>питания,</w:t>
      </w:r>
      <w:r w:rsidRPr="00B0482E">
        <w:rPr>
          <w:sz w:val="28"/>
          <w:szCs w:val="28"/>
          <w:lang w:val="ru-RU"/>
        </w:rPr>
        <w:t xml:space="preserve"> и содействие устойчивому развитию сельского хозяйства</w:t>
      </w:r>
      <w:r w:rsidR="00D81CBC" w:rsidRPr="00B0482E">
        <w:rPr>
          <w:sz w:val="28"/>
          <w:szCs w:val="28"/>
          <w:lang w:val="ru-RU"/>
        </w:rPr>
        <w:t>»</w:t>
      </w:r>
      <w:r w:rsidRPr="00B0482E">
        <w:rPr>
          <w:sz w:val="28"/>
          <w:szCs w:val="28"/>
          <w:lang w:val="ru-RU"/>
        </w:rPr>
        <w:t xml:space="preserve">. </w:t>
      </w:r>
      <w:r w:rsidR="002016DB" w:rsidRPr="002016DB">
        <w:rPr>
          <w:sz w:val="28"/>
          <w:szCs w:val="28"/>
        </w:rPr>
        <w:t xml:space="preserve">В рассматриваемом периоде </w:t>
      </w:r>
      <w:r w:rsidR="002016DB" w:rsidRPr="00B0482E">
        <w:rPr>
          <w:sz w:val="28"/>
          <w:szCs w:val="28"/>
          <w:lang w:val="ru-RU"/>
        </w:rPr>
        <w:t>(таблица 2</w:t>
      </w:r>
      <w:r w:rsidR="00BC7184">
        <w:rPr>
          <w:sz w:val="28"/>
          <w:szCs w:val="28"/>
          <w:lang w:val="ru-RU"/>
        </w:rPr>
        <w:t>2</w:t>
      </w:r>
      <w:r w:rsidR="002016DB" w:rsidRPr="00B0482E">
        <w:rPr>
          <w:sz w:val="28"/>
          <w:szCs w:val="28"/>
          <w:lang w:val="ru-RU"/>
        </w:rPr>
        <w:t>)</w:t>
      </w:r>
      <w:r w:rsidR="002016DB">
        <w:rPr>
          <w:sz w:val="28"/>
          <w:szCs w:val="28"/>
          <w:lang w:val="ru-RU"/>
        </w:rPr>
        <w:t xml:space="preserve"> </w:t>
      </w:r>
      <w:r w:rsidR="002016DB" w:rsidRPr="002016DB">
        <w:rPr>
          <w:sz w:val="28"/>
          <w:szCs w:val="28"/>
        </w:rPr>
        <w:t>наблюдается положительная динамика по ключевым направлениям</w:t>
      </w:r>
      <w:r w:rsidR="00C62041">
        <w:rPr>
          <w:sz w:val="28"/>
          <w:szCs w:val="28"/>
          <w:lang w:val="ru-RU"/>
        </w:rPr>
        <w:t>. Причина этому</w:t>
      </w:r>
      <w:r w:rsidR="002016DB" w:rsidRPr="002016DB">
        <w:rPr>
          <w:sz w:val="28"/>
          <w:szCs w:val="28"/>
        </w:rPr>
        <w:t xml:space="preserve"> постепенн</w:t>
      </w:r>
      <w:r w:rsidR="00C62041">
        <w:rPr>
          <w:sz w:val="28"/>
          <w:szCs w:val="28"/>
          <w:lang w:val="ru-RU"/>
        </w:rPr>
        <w:t>ый</w:t>
      </w:r>
      <w:r w:rsidR="002016DB" w:rsidRPr="002016DB">
        <w:rPr>
          <w:sz w:val="28"/>
          <w:szCs w:val="28"/>
        </w:rPr>
        <w:t xml:space="preserve"> переход к более устойчивым методам ведения сельского хозяйства.</w:t>
      </w:r>
    </w:p>
    <w:p w14:paraId="53A4ABF9" w14:textId="77777777" w:rsidR="00901DD6" w:rsidRPr="00B0482E" w:rsidRDefault="00901DD6" w:rsidP="007541E0">
      <w:pPr>
        <w:ind w:right="-1" w:firstLine="709"/>
        <w:jc w:val="both"/>
        <w:rPr>
          <w:sz w:val="28"/>
          <w:szCs w:val="28"/>
          <w:lang w:val="ru-RU"/>
        </w:rPr>
      </w:pPr>
    </w:p>
    <w:p w14:paraId="2EDDE792" w14:textId="5EBA1971" w:rsidR="00FD60C7" w:rsidRDefault="00FD60C7" w:rsidP="007541E0">
      <w:pPr>
        <w:ind w:right="-1"/>
        <w:jc w:val="both"/>
        <w:rPr>
          <w:sz w:val="28"/>
          <w:szCs w:val="28"/>
          <w:lang w:val="ru-RU"/>
        </w:rPr>
      </w:pPr>
      <w:r w:rsidRPr="00B0482E">
        <w:rPr>
          <w:sz w:val="28"/>
          <w:szCs w:val="28"/>
          <w:lang w:val="ru-RU"/>
        </w:rPr>
        <w:t xml:space="preserve">Таблица </w:t>
      </w:r>
      <w:r w:rsidR="00D81CBC" w:rsidRPr="00B0482E">
        <w:rPr>
          <w:sz w:val="28"/>
          <w:szCs w:val="28"/>
          <w:lang w:val="ru-RU"/>
        </w:rPr>
        <w:t>2</w:t>
      </w:r>
      <w:r w:rsidR="00BC7184">
        <w:rPr>
          <w:sz w:val="28"/>
          <w:szCs w:val="28"/>
          <w:lang w:val="ru-RU"/>
        </w:rPr>
        <w:t>2</w:t>
      </w:r>
      <w:r w:rsidR="00D81CBC" w:rsidRPr="00B0482E">
        <w:rPr>
          <w:sz w:val="28"/>
          <w:szCs w:val="28"/>
          <w:lang w:val="ru-RU"/>
        </w:rPr>
        <w:t xml:space="preserve"> </w:t>
      </w:r>
      <w:r w:rsidRPr="00B0482E">
        <w:rPr>
          <w:sz w:val="28"/>
          <w:szCs w:val="28"/>
          <w:lang w:val="ru-RU"/>
        </w:rPr>
        <w:t xml:space="preserve">– Динамика </w:t>
      </w:r>
      <w:bookmarkStart w:id="52" w:name="_Hlk224109755"/>
      <w:r w:rsidR="00541CE5" w:rsidRPr="00B0482E">
        <w:rPr>
          <w:sz w:val="28"/>
          <w:szCs w:val="28"/>
          <w:lang w:val="ru-RU"/>
        </w:rPr>
        <w:t>и</w:t>
      </w:r>
      <w:r w:rsidR="00541CE5" w:rsidRPr="00B0482E">
        <w:rPr>
          <w:sz w:val="28"/>
          <w:szCs w:val="28"/>
        </w:rPr>
        <w:t>нтенсивност</w:t>
      </w:r>
      <w:r w:rsidR="00541CE5" w:rsidRPr="00B0482E">
        <w:rPr>
          <w:sz w:val="28"/>
          <w:szCs w:val="28"/>
          <w:lang w:val="ru-RU"/>
        </w:rPr>
        <w:t>и</w:t>
      </w:r>
      <w:r w:rsidR="00541CE5" w:rsidRPr="00B0482E">
        <w:rPr>
          <w:sz w:val="28"/>
          <w:szCs w:val="28"/>
        </w:rPr>
        <w:t xml:space="preserve"> внедрения устойчивых агротехнологий (</w:t>
      </w:r>
      <w:r w:rsidR="00541CE5" w:rsidRPr="00B0482E">
        <w:rPr>
          <w:sz w:val="28"/>
          <w:szCs w:val="28"/>
          <w:lang w:val="ru-RU"/>
        </w:rPr>
        <w:t xml:space="preserve">по </w:t>
      </w:r>
      <w:r w:rsidR="00541CE5" w:rsidRPr="00B0482E">
        <w:rPr>
          <w:sz w:val="28"/>
          <w:szCs w:val="28"/>
        </w:rPr>
        <w:t>ЦУР 2)</w:t>
      </w:r>
      <w:r w:rsidRPr="00B0482E">
        <w:rPr>
          <w:sz w:val="28"/>
          <w:szCs w:val="28"/>
          <w:lang w:val="ru-RU"/>
        </w:rPr>
        <w:t xml:space="preserve"> </w:t>
      </w:r>
      <w:bookmarkEnd w:id="52"/>
      <w:r w:rsidRPr="00B0482E">
        <w:rPr>
          <w:sz w:val="28"/>
          <w:szCs w:val="28"/>
          <w:lang w:val="ru-RU"/>
        </w:rPr>
        <w:t>за 2020-2024 годы</w:t>
      </w:r>
    </w:p>
    <w:p w14:paraId="70F38457" w14:textId="77777777" w:rsidR="005D04D2" w:rsidRPr="00B0482E" w:rsidRDefault="005D04D2" w:rsidP="007541E0">
      <w:pPr>
        <w:ind w:right="-1"/>
        <w:jc w:val="both"/>
        <w:rPr>
          <w:sz w:val="28"/>
          <w:szCs w:val="28"/>
          <w:lang w:val="ru-RU"/>
        </w:rPr>
      </w:pPr>
    </w:p>
    <w:tbl>
      <w:tblPr>
        <w:tblStyle w:val="a5"/>
        <w:tblW w:w="9634" w:type="dxa"/>
        <w:tblLayout w:type="fixed"/>
        <w:tblLook w:val="04A0" w:firstRow="1" w:lastRow="0" w:firstColumn="1" w:lastColumn="0" w:noHBand="0" w:noVBand="1"/>
      </w:tblPr>
      <w:tblGrid>
        <w:gridCol w:w="2689"/>
        <w:gridCol w:w="802"/>
        <w:gridCol w:w="757"/>
        <w:gridCol w:w="709"/>
        <w:gridCol w:w="708"/>
        <w:gridCol w:w="709"/>
        <w:gridCol w:w="709"/>
        <w:gridCol w:w="575"/>
        <w:gridCol w:w="709"/>
        <w:gridCol w:w="1267"/>
      </w:tblGrid>
      <w:tr w:rsidR="005D04D2" w:rsidRPr="00BC7184" w14:paraId="267E027A" w14:textId="77777777" w:rsidTr="00BC7184">
        <w:trPr>
          <w:trHeight w:val="300"/>
        </w:trPr>
        <w:tc>
          <w:tcPr>
            <w:tcW w:w="2689" w:type="dxa"/>
            <w:vMerge w:val="restart"/>
            <w:noWrap/>
            <w:hideMark/>
          </w:tcPr>
          <w:p w14:paraId="5CA5F07C" w14:textId="77777777" w:rsidR="005D04D2" w:rsidRPr="00BC7184" w:rsidRDefault="005D04D2" w:rsidP="007D669E">
            <w:pPr>
              <w:ind w:right="-1"/>
              <w:rPr>
                <w:rFonts w:eastAsia="Times New Roman"/>
                <w:color w:val="000000"/>
                <w:lang w:val="ru-RU" w:eastAsia="ru-RU"/>
              </w:rPr>
            </w:pPr>
            <w:r w:rsidRPr="00BC7184">
              <w:rPr>
                <w:rFonts w:eastAsia="Times New Roman"/>
                <w:color w:val="000000"/>
                <w:lang w:val="ru-RU" w:eastAsia="ru-RU"/>
              </w:rPr>
              <w:t>Показатели</w:t>
            </w:r>
          </w:p>
        </w:tc>
        <w:tc>
          <w:tcPr>
            <w:tcW w:w="4394" w:type="dxa"/>
            <w:gridSpan w:val="6"/>
            <w:noWrap/>
            <w:hideMark/>
          </w:tcPr>
          <w:p w14:paraId="65079A8A" w14:textId="77777777" w:rsidR="005D04D2" w:rsidRPr="00BC7184" w:rsidRDefault="005D04D2" w:rsidP="007D669E">
            <w:pPr>
              <w:ind w:right="-1"/>
              <w:rPr>
                <w:rFonts w:eastAsia="Times New Roman"/>
                <w:color w:val="000000"/>
                <w:lang w:eastAsia="ru-RU"/>
              </w:rPr>
            </w:pPr>
            <w:r w:rsidRPr="00BC7184">
              <w:rPr>
                <w:rFonts w:eastAsia="Times New Roman"/>
                <w:color w:val="000000"/>
                <w:lang w:eastAsia="ru-RU"/>
              </w:rPr>
              <w:t>Годы</w:t>
            </w:r>
          </w:p>
          <w:p w14:paraId="6FC083A3" w14:textId="77777777" w:rsidR="005D04D2" w:rsidRPr="00BC7184" w:rsidRDefault="005D04D2" w:rsidP="007D669E">
            <w:pPr>
              <w:ind w:right="-1"/>
              <w:rPr>
                <w:rFonts w:eastAsia="Times New Roman"/>
                <w:color w:val="000000"/>
                <w:lang w:eastAsia="ru-RU"/>
              </w:rPr>
            </w:pPr>
            <w:r w:rsidRPr="00BC7184">
              <w:rPr>
                <w:rFonts w:eastAsia="Times New Roman"/>
                <w:color w:val="000000"/>
                <w:lang w:eastAsia="ru-RU"/>
              </w:rPr>
              <w:t> </w:t>
            </w:r>
          </w:p>
          <w:p w14:paraId="4786E672" w14:textId="77777777" w:rsidR="005D04D2" w:rsidRPr="00BC7184" w:rsidRDefault="005D04D2" w:rsidP="007D669E">
            <w:pPr>
              <w:ind w:right="-1"/>
              <w:rPr>
                <w:rFonts w:eastAsia="Times New Roman"/>
                <w:color w:val="000000"/>
                <w:lang w:eastAsia="ru-RU"/>
              </w:rPr>
            </w:pPr>
          </w:p>
        </w:tc>
        <w:tc>
          <w:tcPr>
            <w:tcW w:w="1284" w:type="dxa"/>
            <w:gridSpan w:val="2"/>
          </w:tcPr>
          <w:p w14:paraId="1D43825A" w14:textId="07E7B756" w:rsidR="005D04D2" w:rsidRPr="00BC7184" w:rsidRDefault="002016DB" w:rsidP="007D669E">
            <w:pPr>
              <w:ind w:right="-1"/>
              <w:rPr>
                <w:rFonts w:eastAsia="Times New Roman"/>
                <w:color w:val="000000"/>
                <w:lang w:eastAsia="ru-RU"/>
              </w:rPr>
            </w:pPr>
            <w:r w:rsidRPr="00BC7184">
              <w:rPr>
                <w:rFonts w:eastAsia="Times New Roman"/>
                <w:color w:val="000000"/>
                <w:lang w:eastAsia="ru-KZ"/>
              </w:rPr>
              <w:t>Отклонение</w:t>
            </w:r>
            <w:r w:rsidR="005D04D2" w:rsidRPr="00BC7184">
              <w:rPr>
                <w:rFonts w:eastAsia="Times New Roman"/>
                <w:color w:val="000000"/>
                <w:lang w:eastAsia="ru-KZ"/>
              </w:rPr>
              <w:t xml:space="preserve"> 202</w:t>
            </w:r>
            <w:r w:rsidR="005D04D2" w:rsidRPr="00BC7184">
              <w:rPr>
                <w:rFonts w:eastAsia="Times New Roman"/>
                <w:color w:val="000000"/>
                <w:lang w:val="ru-RU" w:eastAsia="ru-KZ"/>
              </w:rPr>
              <w:t>4 года</w:t>
            </w:r>
            <w:r w:rsidR="005D04D2" w:rsidRPr="00BC7184">
              <w:rPr>
                <w:rFonts w:eastAsia="Times New Roman"/>
                <w:color w:val="000000"/>
                <w:lang w:eastAsia="ru-KZ"/>
              </w:rPr>
              <w:t xml:space="preserve"> к 20</w:t>
            </w:r>
            <w:r w:rsidR="005D04D2" w:rsidRPr="00BC7184">
              <w:rPr>
                <w:rFonts w:eastAsia="Times New Roman"/>
                <w:color w:val="000000"/>
                <w:lang w:val="ru-RU" w:eastAsia="ru-KZ"/>
              </w:rPr>
              <w:t>20 году</w:t>
            </w:r>
          </w:p>
        </w:tc>
        <w:tc>
          <w:tcPr>
            <w:tcW w:w="1267" w:type="dxa"/>
            <w:vMerge w:val="restart"/>
          </w:tcPr>
          <w:p w14:paraId="41EC6F7E" w14:textId="1DA82BC3" w:rsidR="005D04D2" w:rsidRPr="00BC7184" w:rsidRDefault="005D04D2" w:rsidP="007D669E">
            <w:pPr>
              <w:ind w:right="-1"/>
              <w:rPr>
                <w:rFonts w:eastAsia="Times New Roman"/>
                <w:color w:val="000000"/>
                <w:lang w:eastAsia="ru-RU"/>
              </w:rPr>
            </w:pPr>
            <w:r w:rsidRPr="00BC7184">
              <w:rPr>
                <w:rFonts w:eastAsia="Times New Roman"/>
                <w:color w:val="000000"/>
                <w:lang w:val="ru-RU" w:eastAsia="ru-RU"/>
              </w:rPr>
              <w:t>Ср</w:t>
            </w:r>
            <w:r w:rsidR="002016DB" w:rsidRPr="00BC7184">
              <w:rPr>
                <w:rFonts w:eastAsia="Times New Roman"/>
                <w:color w:val="000000"/>
                <w:lang w:val="ru-RU" w:eastAsia="ru-RU"/>
              </w:rPr>
              <w:t>.</w:t>
            </w:r>
            <w:r w:rsidRPr="00BC7184">
              <w:rPr>
                <w:rFonts w:eastAsia="Times New Roman"/>
                <w:color w:val="000000"/>
                <w:lang w:val="ru-RU" w:eastAsia="ru-RU"/>
              </w:rPr>
              <w:t xml:space="preserve"> </w:t>
            </w:r>
            <w:r w:rsidR="002016DB" w:rsidRPr="00BC7184">
              <w:rPr>
                <w:rFonts w:eastAsia="Times New Roman"/>
                <w:color w:val="000000"/>
                <w:lang w:val="ru-RU" w:eastAsia="ru-RU"/>
              </w:rPr>
              <w:t>темп роста</w:t>
            </w:r>
          </w:p>
        </w:tc>
      </w:tr>
      <w:tr w:rsidR="005D04D2" w:rsidRPr="00BC7184" w14:paraId="7CD2D1A4" w14:textId="77777777" w:rsidTr="00BC7184">
        <w:trPr>
          <w:trHeight w:val="300"/>
        </w:trPr>
        <w:tc>
          <w:tcPr>
            <w:tcW w:w="2689" w:type="dxa"/>
            <w:vMerge/>
            <w:hideMark/>
          </w:tcPr>
          <w:p w14:paraId="4B31C3A8" w14:textId="77777777" w:rsidR="005D04D2" w:rsidRPr="00BC7184" w:rsidRDefault="005D04D2" w:rsidP="007D669E">
            <w:pPr>
              <w:ind w:right="-1"/>
              <w:rPr>
                <w:rFonts w:eastAsia="Times New Roman"/>
                <w:color w:val="000000"/>
                <w:lang w:eastAsia="ru-RU"/>
              </w:rPr>
            </w:pPr>
          </w:p>
        </w:tc>
        <w:tc>
          <w:tcPr>
            <w:tcW w:w="802" w:type="dxa"/>
            <w:noWrap/>
            <w:hideMark/>
          </w:tcPr>
          <w:p w14:paraId="4F2BECDB" w14:textId="77777777" w:rsidR="005D04D2" w:rsidRPr="00BC7184" w:rsidRDefault="005D04D2" w:rsidP="007D669E">
            <w:pPr>
              <w:ind w:right="-1"/>
              <w:jc w:val="right"/>
              <w:rPr>
                <w:rFonts w:eastAsia="Times New Roman"/>
                <w:color w:val="000000"/>
                <w:lang w:val="ru-RU" w:eastAsia="ru-RU"/>
              </w:rPr>
            </w:pPr>
            <w:r w:rsidRPr="00BC7184">
              <w:rPr>
                <w:rFonts w:eastAsia="Times New Roman"/>
                <w:color w:val="000000"/>
                <w:lang w:val="ru-RU" w:eastAsia="ru-RU"/>
              </w:rPr>
              <w:t>2019</w:t>
            </w:r>
          </w:p>
        </w:tc>
        <w:tc>
          <w:tcPr>
            <w:tcW w:w="757" w:type="dxa"/>
          </w:tcPr>
          <w:p w14:paraId="632A6BD1" w14:textId="77777777" w:rsidR="005D04D2" w:rsidRPr="00BC7184" w:rsidRDefault="005D04D2" w:rsidP="007D669E">
            <w:pPr>
              <w:ind w:right="-1"/>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20</w:t>
            </w:r>
          </w:p>
        </w:tc>
        <w:tc>
          <w:tcPr>
            <w:tcW w:w="709" w:type="dxa"/>
            <w:noWrap/>
            <w:hideMark/>
          </w:tcPr>
          <w:p w14:paraId="6D771E18" w14:textId="77777777" w:rsidR="005D04D2" w:rsidRPr="00BC7184" w:rsidRDefault="005D04D2" w:rsidP="007D669E">
            <w:pPr>
              <w:ind w:right="-1"/>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21</w:t>
            </w:r>
          </w:p>
        </w:tc>
        <w:tc>
          <w:tcPr>
            <w:tcW w:w="708" w:type="dxa"/>
            <w:noWrap/>
            <w:hideMark/>
          </w:tcPr>
          <w:p w14:paraId="0DCA7183" w14:textId="77777777" w:rsidR="005D04D2" w:rsidRPr="00BC7184" w:rsidRDefault="005D04D2" w:rsidP="007D669E">
            <w:pPr>
              <w:ind w:right="-1"/>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2</w:t>
            </w:r>
          </w:p>
        </w:tc>
        <w:tc>
          <w:tcPr>
            <w:tcW w:w="709" w:type="dxa"/>
            <w:noWrap/>
            <w:hideMark/>
          </w:tcPr>
          <w:p w14:paraId="2A716C8F" w14:textId="77777777" w:rsidR="005D04D2" w:rsidRPr="00BC7184" w:rsidRDefault="005D04D2" w:rsidP="007D669E">
            <w:pPr>
              <w:ind w:right="-1"/>
              <w:jc w:val="right"/>
              <w:rPr>
                <w:rFonts w:eastAsia="Times New Roman"/>
                <w:color w:val="000000"/>
                <w:lang w:eastAsia="ru-RU"/>
              </w:rPr>
            </w:pPr>
            <w:r w:rsidRPr="00BC7184">
              <w:rPr>
                <w:rFonts w:eastAsia="Times New Roman"/>
                <w:color w:val="000000"/>
                <w:lang w:val="en-US" w:eastAsia="ru-RU"/>
              </w:rPr>
              <w:t>202</w:t>
            </w:r>
            <w:r w:rsidRPr="00BC7184">
              <w:rPr>
                <w:rFonts w:eastAsia="Times New Roman"/>
                <w:color w:val="000000"/>
                <w:lang w:val="ru-RU" w:eastAsia="ru-RU"/>
              </w:rPr>
              <w:t>3</w:t>
            </w:r>
          </w:p>
        </w:tc>
        <w:tc>
          <w:tcPr>
            <w:tcW w:w="709" w:type="dxa"/>
            <w:noWrap/>
            <w:hideMark/>
          </w:tcPr>
          <w:p w14:paraId="5C5E65BE" w14:textId="77777777" w:rsidR="005D04D2" w:rsidRPr="00BC7184" w:rsidRDefault="005D04D2" w:rsidP="007D669E">
            <w:pPr>
              <w:ind w:right="-1"/>
              <w:jc w:val="right"/>
              <w:rPr>
                <w:rFonts w:eastAsia="Times New Roman"/>
                <w:color w:val="000000"/>
                <w:lang w:eastAsia="ru-RU"/>
              </w:rPr>
            </w:pPr>
            <w:r w:rsidRPr="00BC7184">
              <w:rPr>
                <w:rFonts w:eastAsia="Times New Roman"/>
                <w:color w:val="000000"/>
                <w:lang w:val="en-US" w:eastAsia="ru-RU"/>
              </w:rPr>
              <w:t>20</w:t>
            </w:r>
            <w:r w:rsidRPr="00BC7184">
              <w:rPr>
                <w:rFonts w:eastAsia="Times New Roman"/>
                <w:color w:val="000000"/>
                <w:lang w:val="ru-RU" w:eastAsia="ru-RU"/>
              </w:rPr>
              <w:t>24</w:t>
            </w:r>
          </w:p>
        </w:tc>
        <w:tc>
          <w:tcPr>
            <w:tcW w:w="575" w:type="dxa"/>
            <w:noWrap/>
            <w:hideMark/>
          </w:tcPr>
          <w:p w14:paraId="2C7201EA" w14:textId="77777777" w:rsidR="005D04D2" w:rsidRPr="00BC7184" w:rsidRDefault="005D04D2" w:rsidP="007D669E">
            <w:pPr>
              <w:ind w:right="-1"/>
              <w:rPr>
                <w:rFonts w:eastAsia="Times New Roman"/>
                <w:color w:val="000000"/>
                <w:lang w:eastAsia="ru-RU"/>
              </w:rPr>
            </w:pPr>
            <w:r w:rsidRPr="00BC7184">
              <w:rPr>
                <w:rFonts w:eastAsia="Times New Roman"/>
                <w:color w:val="000000"/>
                <w:lang w:eastAsia="ru-RU"/>
              </w:rPr>
              <w:t> +,-</w:t>
            </w:r>
          </w:p>
        </w:tc>
        <w:tc>
          <w:tcPr>
            <w:tcW w:w="709" w:type="dxa"/>
          </w:tcPr>
          <w:p w14:paraId="2CC04A52" w14:textId="77777777" w:rsidR="005D04D2" w:rsidRPr="00BC7184" w:rsidRDefault="005D04D2" w:rsidP="007D669E">
            <w:pPr>
              <w:ind w:right="-1"/>
              <w:rPr>
                <w:rFonts w:eastAsia="Times New Roman"/>
                <w:color w:val="000000"/>
                <w:lang w:eastAsia="ru-RU"/>
              </w:rPr>
            </w:pPr>
            <w:r w:rsidRPr="00BC7184">
              <w:rPr>
                <w:rFonts w:eastAsia="Times New Roman"/>
                <w:color w:val="000000"/>
                <w:lang w:eastAsia="ru-RU"/>
              </w:rPr>
              <w:t>%</w:t>
            </w:r>
          </w:p>
        </w:tc>
        <w:tc>
          <w:tcPr>
            <w:tcW w:w="1267" w:type="dxa"/>
            <w:vMerge/>
          </w:tcPr>
          <w:p w14:paraId="67EFFD3C" w14:textId="77777777" w:rsidR="005D04D2" w:rsidRPr="00BC7184" w:rsidRDefault="005D04D2" w:rsidP="007D669E">
            <w:pPr>
              <w:ind w:right="-1"/>
              <w:rPr>
                <w:rFonts w:eastAsia="Times New Roman"/>
                <w:color w:val="000000"/>
                <w:lang w:val="ru-RU" w:eastAsia="ru-RU"/>
              </w:rPr>
            </w:pPr>
          </w:p>
        </w:tc>
      </w:tr>
      <w:tr w:rsidR="00BC7184" w:rsidRPr="00BC7184" w14:paraId="75CB41EA" w14:textId="77777777" w:rsidTr="00BC7184">
        <w:trPr>
          <w:trHeight w:val="300"/>
        </w:trPr>
        <w:tc>
          <w:tcPr>
            <w:tcW w:w="2689" w:type="dxa"/>
          </w:tcPr>
          <w:p w14:paraId="6FCEA6C1" w14:textId="11AC9244" w:rsidR="00BC7184" w:rsidRPr="00BC7184" w:rsidRDefault="00BC7184" w:rsidP="00BC7184">
            <w:pPr>
              <w:ind w:right="-1"/>
              <w:rPr>
                <w:rFonts w:eastAsia="Times New Roman"/>
                <w:color w:val="000000"/>
                <w:lang w:val="ru-RU" w:eastAsia="ru-RU"/>
              </w:rPr>
            </w:pPr>
            <w:r>
              <w:rPr>
                <w:rFonts w:eastAsia="Times New Roman"/>
                <w:color w:val="000000"/>
                <w:lang w:val="ru-RU" w:eastAsia="ru-RU"/>
              </w:rPr>
              <w:t>1</w:t>
            </w:r>
          </w:p>
        </w:tc>
        <w:tc>
          <w:tcPr>
            <w:tcW w:w="802" w:type="dxa"/>
            <w:noWrap/>
          </w:tcPr>
          <w:p w14:paraId="65E03CC9" w14:textId="2473EFAE" w:rsidR="00BC7184" w:rsidRPr="00BC7184" w:rsidRDefault="00BC7184" w:rsidP="00BC7184">
            <w:pPr>
              <w:ind w:right="-1"/>
              <w:rPr>
                <w:rFonts w:eastAsia="Times New Roman"/>
                <w:color w:val="000000"/>
                <w:lang w:val="ru-RU" w:eastAsia="ru-RU"/>
              </w:rPr>
            </w:pPr>
            <w:r>
              <w:rPr>
                <w:rFonts w:eastAsia="Times New Roman"/>
                <w:color w:val="000000"/>
                <w:lang w:val="ru-RU" w:eastAsia="ru-RU"/>
              </w:rPr>
              <w:t>2</w:t>
            </w:r>
          </w:p>
        </w:tc>
        <w:tc>
          <w:tcPr>
            <w:tcW w:w="757" w:type="dxa"/>
          </w:tcPr>
          <w:p w14:paraId="6688E2D4" w14:textId="0EBEA9CD" w:rsidR="00BC7184" w:rsidRPr="00BC7184" w:rsidRDefault="00BC7184" w:rsidP="00BC7184">
            <w:pPr>
              <w:ind w:right="-1"/>
              <w:rPr>
                <w:rFonts w:eastAsia="Times New Roman"/>
                <w:color w:val="000000"/>
                <w:lang w:val="ru-RU" w:eastAsia="ru-RU"/>
              </w:rPr>
            </w:pPr>
            <w:r>
              <w:rPr>
                <w:rFonts w:eastAsia="Times New Roman"/>
                <w:color w:val="000000"/>
                <w:lang w:val="ru-RU" w:eastAsia="ru-RU"/>
              </w:rPr>
              <w:t>3</w:t>
            </w:r>
          </w:p>
        </w:tc>
        <w:tc>
          <w:tcPr>
            <w:tcW w:w="709" w:type="dxa"/>
            <w:noWrap/>
          </w:tcPr>
          <w:p w14:paraId="2C72C9DD" w14:textId="4384CACE" w:rsidR="00BC7184" w:rsidRPr="00BC7184" w:rsidRDefault="00BC7184" w:rsidP="00BC7184">
            <w:pPr>
              <w:ind w:right="-1"/>
              <w:rPr>
                <w:rFonts w:eastAsia="Times New Roman"/>
                <w:color w:val="000000"/>
                <w:lang w:val="ru-RU" w:eastAsia="ru-RU"/>
              </w:rPr>
            </w:pPr>
            <w:r>
              <w:rPr>
                <w:rFonts w:eastAsia="Times New Roman"/>
                <w:color w:val="000000"/>
                <w:lang w:val="ru-RU" w:eastAsia="ru-RU"/>
              </w:rPr>
              <w:t>4</w:t>
            </w:r>
          </w:p>
        </w:tc>
        <w:tc>
          <w:tcPr>
            <w:tcW w:w="708" w:type="dxa"/>
            <w:noWrap/>
          </w:tcPr>
          <w:p w14:paraId="4AB6FDE0" w14:textId="5865168E" w:rsidR="00BC7184" w:rsidRPr="00BC7184" w:rsidRDefault="00BC7184" w:rsidP="00BC7184">
            <w:pPr>
              <w:ind w:right="-1"/>
              <w:rPr>
                <w:rFonts w:eastAsia="Times New Roman"/>
                <w:color w:val="000000"/>
                <w:lang w:val="ru-RU" w:eastAsia="ru-RU"/>
              </w:rPr>
            </w:pPr>
            <w:r>
              <w:rPr>
                <w:rFonts w:eastAsia="Times New Roman"/>
                <w:color w:val="000000"/>
                <w:lang w:val="ru-RU" w:eastAsia="ru-RU"/>
              </w:rPr>
              <w:t>5</w:t>
            </w:r>
          </w:p>
        </w:tc>
        <w:tc>
          <w:tcPr>
            <w:tcW w:w="709" w:type="dxa"/>
            <w:noWrap/>
          </w:tcPr>
          <w:p w14:paraId="69364500" w14:textId="391F17A2" w:rsidR="00BC7184" w:rsidRPr="00BC7184" w:rsidRDefault="00BC7184" w:rsidP="00BC7184">
            <w:pPr>
              <w:ind w:right="-1"/>
              <w:rPr>
                <w:rFonts w:eastAsia="Times New Roman"/>
                <w:color w:val="000000"/>
                <w:lang w:val="ru-RU" w:eastAsia="ru-RU"/>
              </w:rPr>
            </w:pPr>
            <w:r>
              <w:rPr>
                <w:rFonts w:eastAsia="Times New Roman"/>
                <w:color w:val="000000"/>
                <w:lang w:val="ru-RU" w:eastAsia="ru-RU"/>
              </w:rPr>
              <w:t>6</w:t>
            </w:r>
          </w:p>
        </w:tc>
        <w:tc>
          <w:tcPr>
            <w:tcW w:w="709" w:type="dxa"/>
            <w:noWrap/>
          </w:tcPr>
          <w:p w14:paraId="62020DE7" w14:textId="78DA77B7" w:rsidR="00BC7184" w:rsidRPr="00BC7184" w:rsidRDefault="00BC7184" w:rsidP="00BC7184">
            <w:pPr>
              <w:ind w:right="-1"/>
              <w:rPr>
                <w:rFonts w:eastAsia="Times New Roman"/>
                <w:color w:val="000000"/>
                <w:lang w:val="ru-RU" w:eastAsia="ru-RU"/>
              </w:rPr>
            </w:pPr>
            <w:r>
              <w:rPr>
                <w:rFonts w:eastAsia="Times New Roman"/>
                <w:color w:val="000000"/>
                <w:lang w:val="ru-RU" w:eastAsia="ru-RU"/>
              </w:rPr>
              <w:t>7</w:t>
            </w:r>
          </w:p>
        </w:tc>
        <w:tc>
          <w:tcPr>
            <w:tcW w:w="575" w:type="dxa"/>
            <w:noWrap/>
          </w:tcPr>
          <w:p w14:paraId="03DC4F42" w14:textId="702FADD3" w:rsidR="00BC7184" w:rsidRPr="00BC7184" w:rsidRDefault="00BC7184" w:rsidP="00BC7184">
            <w:pPr>
              <w:ind w:right="-1"/>
              <w:rPr>
                <w:rFonts w:eastAsia="Times New Roman"/>
                <w:color w:val="000000"/>
                <w:lang w:val="ru-RU" w:eastAsia="ru-RU"/>
              </w:rPr>
            </w:pPr>
            <w:r>
              <w:rPr>
                <w:rFonts w:eastAsia="Times New Roman"/>
                <w:color w:val="000000"/>
                <w:lang w:val="ru-RU" w:eastAsia="ru-RU"/>
              </w:rPr>
              <w:t>8</w:t>
            </w:r>
          </w:p>
        </w:tc>
        <w:tc>
          <w:tcPr>
            <w:tcW w:w="709" w:type="dxa"/>
          </w:tcPr>
          <w:p w14:paraId="35D93F84" w14:textId="702C6BB7" w:rsidR="00BC7184" w:rsidRPr="00BC7184" w:rsidRDefault="00BC7184" w:rsidP="00BC7184">
            <w:pPr>
              <w:ind w:right="-1"/>
              <w:rPr>
                <w:rFonts w:eastAsia="Times New Roman"/>
                <w:color w:val="000000"/>
                <w:lang w:val="ru-RU" w:eastAsia="ru-RU"/>
              </w:rPr>
            </w:pPr>
            <w:r>
              <w:rPr>
                <w:rFonts w:eastAsia="Times New Roman"/>
                <w:color w:val="000000"/>
                <w:lang w:val="ru-RU" w:eastAsia="ru-RU"/>
              </w:rPr>
              <w:t>9</w:t>
            </w:r>
          </w:p>
        </w:tc>
        <w:tc>
          <w:tcPr>
            <w:tcW w:w="1267" w:type="dxa"/>
          </w:tcPr>
          <w:p w14:paraId="6A6668B1" w14:textId="2814347C" w:rsidR="00BC7184" w:rsidRPr="00BC7184" w:rsidRDefault="00BC7184" w:rsidP="00BC7184">
            <w:pPr>
              <w:ind w:right="-1"/>
              <w:rPr>
                <w:rFonts w:eastAsia="Times New Roman"/>
                <w:color w:val="000000"/>
                <w:lang w:val="ru-RU" w:eastAsia="ru-RU"/>
              </w:rPr>
            </w:pPr>
            <w:r>
              <w:rPr>
                <w:rFonts w:eastAsia="Times New Roman"/>
                <w:color w:val="000000"/>
                <w:lang w:val="ru-RU" w:eastAsia="ru-RU"/>
              </w:rPr>
              <w:t>10</w:t>
            </w:r>
          </w:p>
        </w:tc>
      </w:tr>
      <w:tr w:rsidR="002016DB" w:rsidRPr="00BC7184" w14:paraId="61DC3B67" w14:textId="77777777" w:rsidTr="009E4A88">
        <w:trPr>
          <w:trHeight w:val="300"/>
        </w:trPr>
        <w:tc>
          <w:tcPr>
            <w:tcW w:w="2689" w:type="dxa"/>
            <w:tcBorders>
              <w:bottom w:val="single" w:sz="4" w:space="0" w:color="auto"/>
            </w:tcBorders>
            <w:noWrap/>
          </w:tcPr>
          <w:p w14:paraId="3EC18188" w14:textId="66AFAC4A" w:rsidR="002016DB" w:rsidRPr="00BC7184" w:rsidRDefault="002016DB" w:rsidP="002016DB">
            <w:pPr>
              <w:ind w:right="-1"/>
              <w:jc w:val="left"/>
              <w:rPr>
                <w:rFonts w:eastAsia="Times New Roman"/>
                <w:color w:val="000000"/>
                <w:lang w:val="ru-RU" w:eastAsia="ru-RU"/>
              </w:rPr>
            </w:pPr>
            <w:r w:rsidRPr="00BC7184">
              <w:rPr>
                <w:rFonts w:eastAsia="Times New Roman"/>
                <w:color w:val="000000"/>
                <w:lang w:eastAsia="ru-RU"/>
              </w:rPr>
              <w:t>Доля площади сельскохо</w:t>
            </w:r>
            <w:r w:rsidR="00BC7184">
              <w:rPr>
                <w:rFonts w:eastAsia="Times New Roman"/>
                <w:color w:val="000000"/>
                <w:lang w:eastAsia="ru-RU"/>
              </w:rPr>
              <w:softHyphen/>
            </w:r>
            <w:r w:rsidRPr="00BC7184">
              <w:rPr>
                <w:rFonts w:eastAsia="Times New Roman"/>
                <w:color w:val="000000"/>
                <w:lang w:eastAsia="ru-RU"/>
              </w:rPr>
              <w:t>зяйственных угодий, на которых применяются продуктивные и неисто</w:t>
            </w:r>
            <w:r w:rsidR="00BC7184">
              <w:rPr>
                <w:rFonts w:eastAsia="Times New Roman"/>
                <w:color w:val="000000"/>
                <w:lang w:eastAsia="ru-RU"/>
              </w:rPr>
              <w:softHyphen/>
            </w:r>
            <w:r w:rsidRPr="00BC7184">
              <w:rPr>
                <w:rFonts w:eastAsia="Times New Roman"/>
                <w:color w:val="000000"/>
                <w:lang w:eastAsia="ru-RU"/>
              </w:rPr>
              <w:t>щительные методы веде</w:t>
            </w:r>
            <w:r w:rsidR="00BC7184">
              <w:rPr>
                <w:rFonts w:eastAsia="Times New Roman"/>
                <w:color w:val="000000"/>
                <w:lang w:eastAsia="ru-RU"/>
              </w:rPr>
              <w:softHyphen/>
            </w:r>
            <w:r w:rsidRPr="00BC7184">
              <w:rPr>
                <w:rFonts w:eastAsia="Times New Roman"/>
                <w:color w:val="000000"/>
                <w:lang w:eastAsia="ru-RU"/>
              </w:rPr>
              <w:t>ния сельского хозяйства</w:t>
            </w:r>
            <w:r w:rsidRPr="00BC7184">
              <w:rPr>
                <w:rFonts w:eastAsia="Times New Roman"/>
                <w:color w:val="000000"/>
                <w:lang w:val="ru-RU" w:eastAsia="ru-RU"/>
              </w:rPr>
              <w:t xml:space="preserve">, % </w:t>
            </w:r>
          </w:p>
        </w:tc>
        <w:tc>
          <w:tcPr>
            <w:tcW w:w="802" w:type="dxa"/>
            <w:tcBorders>
              <w:bottom w:val="single" w:sz="4" w:space="0" w:color="auto"/>
            </w:tcBorders>
            <w:noWrap/>
          </w:tcPr>
          <w:p w14:paraId="2093091D" w14:textId="30FD9591" w:rsidR="002016DB" w:rsidRPr="00BC7184" w:rsidRDefault="002016DB" w:rsidP="002016DB">
            <w:pPr>
              <w:ind w:right="-1"/>
              <w:rPr>
                <w:rFonts w:eastAsia="Times New Roman"/>
                <w:color w:val="000000"/>
                <w:lang w:val="ru-RU" w:eastAsia="ru-RU"/>
              </w:rPr>
            </w:pPr>
            <w:r w:rsidRPr="00BC7184">
              <w:t>3,5</w:t>
            </w:r>
          </w:p>
        </w:tc>
        <w:tc>
          <w:tcPr>
            <w:tcW w:w="757" w:type="dxa"/>
            <w:tcBorders>
              <w:bottom w:val="single" w:sz="4" w:space="0" w:color="auto"/>
            </w:tcBorders>
          </w:tcPr>
          <w:p w14:paraId="43D154AF" w14:textId="6F1179A9" w:rsidR="002016DB" w:rsidRPr="00BC7184" w:rsidRDefault="002016DB" w:rsidP="002016DB">
            <w:pPr>
              <w:ind w:right="-1"/>
              <w:rPr>
                <w:rFonts w:eastAsia="Times New Roman"/>
                <w:color w:val="000000"/>
                <w:lang w:val="en-US" w:eastAsia="ru-RU"/>
              </w:rPr>
            </w:pPr>
            <w:r w:rsidRPr="00BC7184">
              <w:t>3,5</w:t>
            </w:r>
          </w:p>
        </w:tc>
        <w:tc>
          <w:tcPr>
            <w:tcW w:w="709" w:type="dxa"/>
            <w:tcBorders>
              <w:bottom w:val="single" w:sz="4" w:space="0" w:color="auto"/>
            </w:tcBorders>
            <w:noWrap/>
          </w:tcPr>
          <w:p w14:paraId="50AA8B6D" w14:textId="091BB698" w:rsidR="002016DB" w:rsidRPr="00BC7184" w:rsidRDefault="002016DB" w:rsidP="002016DB">
            <w:pPr>
              <w:ind w:right="-1"/>
              <w:rPr>
                <w:rFonts w:eastAsia="Times New Roman"/>
                <w:color w:val="000000"/>
                <w:lang w:val="en-US" w:eastAsia="ru-RU"/>
              </w:rPr>
            </w:pPr>
            <w:r w:rsidRPr="00BC7184">
              <w:t>5,5</w:t>
            </w:r>
          </w:p>
        </w:tc>
        <w:tc>
          <w:tcPr>
            <w:tcW w:w="708" w:type="dxa"/>
            <w:tcBorders>
              <w:bottom w:val="single" w:sz="4" w:space="0" w:color="auto"/>
            </w:tcBorders>
            <w:noWrap/>
          </w:tcPr>
          <w:p w14:paraId="39B3A3DF" w14:textId="2063A08E" w:rsidR="002016DB" w:rsidRPr="00BC7184" w:rsidRDefault="002016DB" w:rsidP="002016DB">
            <w:pPr>
              <w:ind w:right="-1"/>
              <w:rPr>
                <w:rFonts w:eastAsia="Times New Roman"/>
                <w:color w:val="000000"/>
                <w:lang w:val="en-US" w:eastAsia="ru-RU"/>
              </w:rPr>
            </w:pPr>
            <w:r w:rsidRPr="00BC7184">
              <w:t>6,3</w:t>
            </w:r>
          </w:p>
        </w:tc>
        <w:tc>
          <w:tcPr>
            <w:tcW w:w="709" w:type="dxa"/>
            <w:tcBorders>
              <w:bottom w:val="single" w:sz="4" w:space="0" w:color="auto"/>
            </w:tcBorders>
            <w:noWrap/>
          </w:tcPr>
          <w:p w14:paraId="3BA28298" w14:textId="5FBC870E" w:rsidR="002016DB" w:rsidRPr="00BC7184" w:rsidRDefault="002016DB" w:rsidP="002016DB">
            <w:pPr>
              <w:ind w:right="-1"/>
              <w:rPr>
                <w:rFonts w:eastAsia="Times New Roman"/>
                <w:color w:val="000000"/>
                <w:lang w:val="ru-RU" w:eastAsia="ru-RU"/>
              </w:rPr>
            </w:pPr>
            <w:r w:rsidRPr="00BC7184">
              <w:t>8,0</w:t>
            </w:r>
          </w:p>
        </w:tc>
        <w:tc>
          <w:tcPr>
            <w:tcW w:w="709" w:type="dxa"/>
            <w:tcBorders>
              <w:bottom w:val="single" w:sz="4" w:space="0" w:color="auto"/>
            </w:tcBorders>
            <w:noWrap/>
          </w:tcPr>
          <w:p w14:paraId="6478E03A" w14:textId="4051642F" w:rsidR="002016DB" w:rsidRPr="00BC7184" w:rsidRDefault="002016DB" w:rsidP="002016DB">
            <w:pPr>
              <w:ind w:right="-1"/>
              <w:rPr>
                <w:rFonts w:eastAsia="Times New Roman"/>
                <w:color w:val="000000"/>
                <w:lang w:val="ru-RU" w:eastAsia="ru-RU"/>
              </w:rPr>
            </w:pPr>
            <w:r w:rsidRPr="00BC7184">
              <w:t>9,2</w:t>
            </w:r>
          </w:p>
        </w:tc>
        <w:tc>
          <w:tcPr>
            <w:tcW w:w="575" w:type="dxa"/>
            <w:tcBorders>
              <w:bottom w:val="single" w:sz="4" w:space="0" w:color="auto"/>
            </w:tcBorders>
            <w:noWrap/>
          </w:tcPr>
          <w:p w14:paraId="0C3EF733" w14:textId="19DD4516" w:rsidR="002016DB" w:rsidRPr="00BC7184" w:rsidRDefault="002016DB" w:rsidP="002016DB">
            <w:pPr>
              <w:ind w:right="-1"/>
              <w:rPr>
                <w:rFonts w:eastAsia="Times New Roman"/>
                <w:color w:val="000000"/>
                <w:lang w:eastAsia="ru-RU"/>
              </w:rPr>
            </w:pPr>
            <w:r w:rsidRPr="00BC7184">
              <w:t>5,7</w:t>
            </w:r>
          </w:p>
        </w:tc>
        <w:tc>
          <w:tcPr>
            <w:tcW w:w="709" w:type="dxa"/>
            <w:tcBorders>
              <w:bottom w:val="single" w:sz="4" w:space="0" w:color="auto"/>
            </w:tcBorders>
          </w:tcPr>
          <w:p w14:paraId="669E291B" w14:textId="75BC7A08" w:rsidR="002016DB" w:rsidRPr="00BC7184" w:rsidRDefault="002016DB" w:rsidP="002016DB">
            <w:pPr>
              <w:ind w:right="-1"/>
              <w:rPr>
                <w:rFonts w:eastAsia="Times New Roman"/>
                <w:color w:val="000000"/>
                <w:lang w:eastAsia="ru-RU"/>
              </w:rPr>
            </w:pPr>
            <w:r w:rsidRPr="00BC7184">
              <w:t>62,2</w:t>
            </w:r>
          </w:p>
        </w:tc>
        <w:tc>
          <w:tcPr>
            <w:tcW w:w="1267" w:type="dxa"/>
            <w:tcBorders>
              <w:bottom w:val="single" w:sz="4" w:space="0" w:color="auto"/>
            </w:tcBorders>
          </w:tcPr>
          <w:p w14:paraId="5C9BD8E2" w14:textId="68166A95" w:rsidR="002016DB" w:rsidRPr="00BC7184" w:rsidRDefault="002016DB" w:rsidP="002016DB">
            <w:pPr>
              <w:ind w:right="-1"/>
              <w:rPr>
                <w:color w:val="000000"/>
              </w:rPr>
            </w:pPr>
            <w:r w:rsidRPr="00BC7184">
              <w:t>5,6</w:t>
            </w:r>
          </w:p>
        </w:tc>
      </w:tr>
      <w:tr w:rsidR="002016DB" w:rsidRPr="00BC7184" w14:paraId="14DB6DBA" w14:textId="77777777" w:rsidTr="009E4A88">
        <w:trPr>
          <w:trHeight w:val="190"/>
        </w:trPr>
        <w:tc>
          <w:tcPr>
            <w:tcW w:w="2689" w:type="dxa"/>
            <w:tcBorders>
              <w:top w:val="single" w:sz="4" w:space="0" w:color="auto"/>
              <w:bottom w:val="nil"/>
            </w:tcBorders>
            <w:noWrap/>
          </w:tcPr>
          <w:p w14:paraId="58DFCE6F" w14:textId="458DD972" w:rsidR="002016DB" w:rsidRPr="00BC7184" w:rsidRDefault="009E4A88" w:rsidP="002016DB">
            <w:pPr>
              <w:ind w:right="-1"/>
              <w:jc w:val="left"/>
              <w:rPr>
                <w:rFonts w:eastAsia="Times New Roman"/>
                <w:color w:val="000000"/>
                <w:lang w:val="ru-RU" w:eastAsia="ru-RU"/>
              </w:rPr>
            </w:pPr>
            <w:r w:rsidRPr="009E4A88">
              <w:rPr>
                <w:rFonts w:eastAsia="Times New Roman"/>
                <w:color w:val="000000"/>
                <w:lang w:val="ru-RU" w:eastAsia="ru-RU"/>
              </w:rPr>
              <w:t>Доля площади орошаемых земель, на которых используются водосберегающие технологии</w:t>
            </w:r>
          </w:p>
        </w:tc>
        <w:tc>
          <w:tcPr>
            <w:tcW w:w="802" w:type="dxa"/>
            <w:tcBorders>
              <w:bottom w:val="nil"/>
            </w:tcBorders>
            <w:noWrap/>
          </w:tcPr>
          <w:p w14:paraId="1CFF675F" w14:textId="5C8CB08A" w:rsidR="002016DB" w:rsidRPr="00BC7184" w:rsidRDefault="002016DB" w:rsidP="002016DB">
            <w:pPr>
              <w:ind w:right="-1"/>
              <w:rPr>
                <w:rFonts w:eastAsia="Times New Roman"/>
                <w:color w:val="000000"/>
                <w:lang w:val="ru-RU" w:eastAsia="ru-RU"/>
              </w:rPr>
            </w:pPr>
            <w:r w:rsidRPr="00BC7184">
              <w:t>7,6</w:t>
            </w:r>
          </w:p>
        </w:tc>
        <w:tc>
          <w:tcPr>
            <w:tcW w:w="757" w:type="dxa"/>
            <w:tcBorders>
              <w:bottom w:val="nil"/>
            </w:tcBorders>
          </w:tcPr>
          <w:p w14:paraId="0D2D6255" w14:textId="4B402111" w:rsidR="002016DB" w:rsidRPr="00BC7184" w:rsidRDefault="002016DB" w:rsidP="002016DB">
            <w:pPr>
              <w:ind w:right="-1"/>
              <w:rPr>
                <w:rFonts w:eastAsia="Times New Roman"/>
                <w:color w:val="000000"/>
                <w:lang w:val="ru-RU" w:eastAsia="ru-RU"/>
              </w:rPr>
            </w:pPr>
            <w:r w:rsidRPr="00BC7184">
              <w:t>8,2</w:t>
            </w:r>
          </w:p>
        </w:tc>
        <w:tc>
          <w:tcPr>
            <w:tcW w:w="709" w:type="dxa"/>
            <w:tcBorders>
              <w:bottom w:val="nil"/>
            </w:tcBorders>
            <w:noWrap/>
          </w:tcPr>
          <w:p w14:paraId="212220E9" w14:textId="43A61777" w:rsidR="002016DB" w:rsidRPr="00BC7184" w:rsidRDefault="002016DB" w:rsidP="002016DB">
            <w:pPr>
              <w:ind w:right="-1"/>
              <w:rPr>
                <w:rFonts w:eastAsia="Times New Roman"/>
                <w:color w:val="000000"/>
                <w:lang w:val="ru-RU" w:eastAsia="ru-RU"/>
              </w:rPr>
            </w:pPr>
            <w:r w:rsidRPr="00BC7184">
              <w:t>10,6</w:t>
            </w:r>
          </w:p>
        </w:tc>
        <w:tc>
          <w:tcPr>
            <w:tcW w:w="708" w:type="dxa"/>
            <w:tcBorders>
              <w:bottom w:val="nil"/>
            </w:tcBorders>
            <w:noWrap/>
          </w:tcPr>
          <w:p w14:paraId="35554FCE" w14:textId="66EE7917" w:rsidR="002016DB" w:rsidRPr="00BC7184" w:rsidRDefault="002016DB" w:rsidP="002016DB">
            <w:pPr>
              <w:ind w:right="-1"/>
              <w:rPr>
                <w:rFonts w:eastAsia="Times New Roman"/>
                <w:color w:val="000000"/>
                <w:lang w:val="ru-RU" w:eastAsia="ru-RU"/>
              </w:rPr>
            </w:pPr>
            <w:r w:rsidRPr="00BC7184">
              <w:t>12,6</w:t>
            </w:r>
          </w:p>
        </w:tc>
        <w:tc>
          <w:tcPr>
            <w:tcW w:w="709" w:type="dxa"/>
            <w:tcBorders>
              <w:bottom w:val="nil"/>
            </w:tcBorders>
            <w:noWrap/>
          </w:tcPr>
          <w:p w14:paraId="24E35E6A" w14:textId="06B6C05A" w:rsidR="002016DB" w:rsidRPr="00BC7184" w:rsidRDefault="002016DB" w:rsidP="002016DB">
            <w:pPr>
              <w:ind w:right="-1"/>
              <w:rPr>
                <w:rFonts w:eastAsia="Times New Roman"/>
                <w:color w:val="000000"/>
                <w:lang w:val="ru-RU" w:eastAsia="ru-RU"/>
              </w:rPr>
            </w:pPr>
            <w:r w:rsidRPr="00BC7184">
              <w:t>13,4</w:t>
            </w:r>
          </w:p>
        </w:tc>
        <w:tc>
          <w:tcPr>
            <w:tcW w:w="709" w:type="dxa"/>
            <w:tcBorders>
              <w:bottom w:val="nil"/>
            </w:tcBorders>
            <w:noWrap/>
          </w:tcPr>
          <w:p w14:paraId="41A9D469" w14:textId="48275754" w:rsidR="002016DB" w:rsidRPr="00BC7184" w:rsidRDefault="002016DB" w:rsidP="002016DB">
            <w:pPr>
              <w:ind w:right="-1"/>
              <w:rPr>
                <w:rFonts w:eastAsia="Times New Roman"/>
                <w:color w:val="000000"/>
                <w:lang w:val="ru-RU" w:eastAsia="ru-RU"/>
              </w:rPr>
            </w:pPr>
            <w:r w:rsidRPr="00BC7184">
              <w:t>15,5</w:t>
            </w:r>
          </w:p>
        </w:tc>
        <w:tc>
          <w:tcPr>
            <w:tcW w:w="575" w:type="dxa"/>
            <w:tcBorders>
              <w:bottom w:val="nil"/>
            </w:tcBorders>
            <w:noWrap/>
          </w:tcPr>
          <w:p w14:paraId="2B469A0F" w14:textId="5566F01C" w:rsidR="002016DB" w:rsidRPr="00BC7184" w:rsidRDefault="002016DB" w:rsidP="002016DB">
            <w:pPr>
              <w:ind w:right="-1"/>
              <w:rPr>
                <w:rFonts w:eastAsia="Times New Roman"/>
                <w:color w:val="000000"/>
                <w:lang w:eastAsia="ru-RU"/>
              </w:rPr>
            </w:pPr>
            <w:r w:rsidRPr="00BC7184">
              <w:t>7,3</w:t>
            </w:r>
          </w:p>
        </w:tc>
        <w:tc>
          <w:tcPr>
            <w:tcW w:w="709" w:type="dxa"/>
            <w:tcBorders>
              <w:bottom w:val="nil"/>
            </w:tcBorders>
          </w:tcPr>
          <w:p w14:paraId="4E910A17" w14:textId="14EC520F" w:rsidR="002016DB" w:rsidRPr="00BC7184" w:rsidRDefault="002016DB" w:rsidP="002016DB">
            <w:pPr>
              <w:ind w:right="-1"/>
              <w:rPr>
                <w:rFonts w:eastAsia="Times New Roman"/>
                <w:color w:val="000000"/>
                <w:lang w:eastAsia="ru-RU"/>
              </w:rPr>
            </w:pPr>
            <w:r w:rsidRPr="00BC7184">
              <w:t>46,9</w:t>
            </w:r>
          </w:p>
        </w:tc>
        <w:tc>
          <w:tcPr>
            <w:tcW w:w="1267" w:type="dxa"/>
            <w:tcBorders>
              <w:bottom w:val="nil"/>
            </w:tcBorders>
          </w:tcPr>
          <w:p w14:paraId="2D3CE9A0" w14:textId="1036F895" w:rsidR="002016DB" w:rsidRPr="00BC7184" w:rsidRDefault="002016DB" w:rsidP="002016DB">
            <w:pPr>
              <w:ind w:right="-1"/>
              <w:rPr>
                <w:color w:val="000000"/>
              </w:rPr>
            </w:pPr>
            <w:r w:rsidRPr="00BC7184">
              <w:t>11,0</w:t>
            </w:r>
          </w:p>
        </w:tc>
      </w:tr>
    </w:tbl>
    <w:p w14:paraId="732768DE" w14:textId="77777777" w:rsidR="00FD60C7" w:rsidRDefault="00FD60C7" w:rsidP="007541E0">
      <w:pPr>
        <w:ind w:right="-1" w:firstLine="709"/>
        <w:jc w:val="both"/>
        <w:rPr>
          <w:sz w:val="28"/>
          <w:szCs w:val="28"/>
          <w:lang w:val="ru-RU"/>
        </w:rPr>
      </w:pPr>
    </w:p>
    <w:p w14:paraId="60291D1E" w14:textId="033F1C45" w:rsidR="00BC7184" w:rsidRDefault="00BC7184" w:rsidP="00BC7184">
      <w:pPr>
        <w:ind w:right="-1"/>
        <w:jc w:val="both"/>
        <w:rPr>
          <w:sz w:val="28"/>
          <w:szCs w:val="28"/>
          <w:lang w:val="ru-RU"/>
        </w:rPr>
      </w:pPr>
      <w:r>
        <w:rPr>
          <w:sz w:val="28"/>
          <w:szCs w:val="28"/>
          <w:lang w:val="ru-RU"/>
        </w:rPr>
        <w:t>Продолжение таблицы 22</w:t>
      </w:r>
    </w:p>
    <w:p w14:paraId="25F6AC5C" w14:textId="77777777" w:rsidR="00BC7184" w:rsidRPr="00BC7184" w:rsidRDefault="00BC7184" w:rsidP="007541E0">
      <w:pPr>
        <w:ind w:right="-1" w:firstLine="709"/>
        <w:jc w:val="both"/>
        <w:rPr>
          <w:sz w:val="28"/>
          <w:szCs w:val="28"/>
          <w:lang w:val="ru-RU"/>
        </w:rPr>
      </w:pPr>
    </w:p>
    <w:tbl>
      <w:tblPr>
        <w:tblStyle w:val="a5"/>
        <w:tblW w:w="0" w:type="auto"/>
        <w:tblLook w:val="04A0" w:firstRow="1" w:lastRow="0" w:firstColumn="1" w:lastColumn="0" w:noHBand="0" w:noVBand="1"/>
      </w:tblPr>
      <w:tblGrid>
        <w:gridCol w:w="2686"/>
        <w:gridCol w:w="846"/>
        <w:gridCol w:w="711"/>
        <w:gridCol w:w="711"/>
        <w:gridCol w:w="711"/>
        <w:gridCol w:w="711"/>
        <w:gridCol w:w="711"/>
        <w:gridCol w:w="619"/>
        <w:gridCol w:w="657"/>
        <w:gridCol w:w="1265"/>
      </w:tblGrid>
      <w:tr w:rsidR="00DB18F4" w14:paraId="72EE48BD" w14:textId="77777777" w:rsidTr="00BC7184">
        <w:tc>
          <w:tcPr>
            <w:tcW w:w="2689" w:type="dxa"/>
          </w:tcPr>
          <w:p w14:paraId="584D0928" w14:textId="3A6982E1" w:rsidR="00DB18F4" w:rsidRPr="00DB18F4" w:rsidRDefault="00DB18F4" w:rsidP="00DB18F4">
            <w:pPr>
              <w:ind w:right="-1"/>
              <w:rPr>
                <w:rFonts w:eastAsia="Times New Roman"/>
                <w:color w:val="000000"/>
                <w:lang w:val="ru-RU" w:eastAsia="ru-RU"/>
              </w:rPr>
            </w:pPr>
            <w:r w:rsidRPr="00DB18F4">
              <w:rPr>
                <w:rFonts w:eastAsia="Times New Roman"/>
                <w:color w:val="000000"/>
                <w:lang w:val="ru-RU" w:eastAsia="ru-RU"/>
              </w:rPr>
              <w:t>1</w:t>
            </w:r>
          </w:p>
        </w:tc>
        <w:tc>
          <w:tcPr>
            <w:tcW w:w="850" w:type="dxa"/>
          </w:tcPr>
          <w:p w14:paraId="1E651F78" w14:textId="7CCED444" w:rsidR="00DB18F4" w:rsidRPr="00DB18F4" w:rsidRDefault="00DB18F4" w:rsidP="00DB18F4">
            <w:pPr>
              <w:ind w:right="-1"/>
              <w:rPr>
                <w:lang w:val="ru-RU"/>
              </w:rPr>
            </w:pPr>
            <w:r w:rsidRPr="00DB18F4">
              <w:rPr>
                <w:lang w:val="ru-RU"/>
              </w:rPr>
              <w:t>2</w:t>
            </w:r>
          </w:p>
        </w:tc>
        <w:tc>
          <w:tcPr>
            <w:tcW w:w="709" w:type="dxa"/>
          </w:tcPr>
          <w:p w14:paraId="28751390" w14:textId="25B22F70" w:rsidR="00DB18F4" w:rsidRPr="00DB18F4" w:rsidRDefault="00DB18F4" w:rsidP="00DB18F4">
            <w:pPr>
              <w:ind w:right="-1"/>
              <w:rPr>
                <w:lang w:val="ru-RU"/>
              </w:rPr>
            </w:pPr>
            <w:r w:rsidRPr="00DB18F4">
              <w:rPr>
                <w:lang w:val="ru-RU"/>
              </w:rPr>
              <w:t>3</w:t>
            </w:r>
          </w:p>
        </w:tc>
        <w:tc>
          <w:tcPr>
            <w:tcW w:w="709" w:type="dxa"/>
          </w:tcPr>
          <w:p w14:paraId="2E7C5467" w14:textId="3FD2A38B" w:rsidR="00DB18F4" w:rsidRPr="00DB18F4" w:rsidRDefault="00DB18F4" w:rsidP="00DB18F4">
            <w:pPr>
              <w:ind w:right="-1"/>
              <w:rPr>
                <w:lang w:val="ru-RU"/>
              </w:rPr>
            </w:pPr>
            <w:r w:rsidRPr="00DB18F4">
              <w:rPr>
                <w:lang w:val="ru-RU"/>
              </w:rPr>
              <w:t>4</w:t>
            </w:r>
          </w:p>
        </w:tc>
        <w:tc>
          <w:tcPr>
            <w:tcW w:w="708" w:type="dxa"/>
          </w:tcPr>
          <w:p w14:paraId="72BECC21" w14:textId="0ED8ECC2" w:rsidR="00DB18F4" w:rsidRPr="00DB18F4" w:rsidRDefault="00DB18F4" w:rsidP="00DB18F4">
            <w:pPr>
              <w:ind w:right="-1"/>
              <w:rPr>
                <w:lang w:val="ru-RU"/>
              </w:rPr>
            </w:pPr>
            <w:r w:rsidRPr="00DB18F4">
              <w:rPr>
                <w:lang w:val="ru-RU"/>
              </w:rPr>
              <w:t>5</w:t>
            </w:r>
          </w:p>
        </w:tc>
        <w:tc>
          <w:tcPr>
            <w:tcW w:w="709" w:type="dxa"/>
          </w:tcPr>
          <w:p w14:paraId="1CAA1097" w14:textId="32FF791D" w:rsidR="00DB18F4" w:rsidRPr="00DB18F4" w:rsidRDefault="00DB18F4" w:rsidP="00DB18F4">
            <w:pPr>
              <w:ind w:right="-1"/>
              <w:rPr>
                <w:lang w:val="ru-RU"/>
              </w:rPr>
            </w:pPr>
            <w:r w:rsidRPr="00DB18F4">
              <w:rPr>
                <w:lang w:val="ru-RU"/>
              </w:rPr>
              <w:t>6</w:t>
            </w:r>
          </w:p>
        </w:tc>
        <w:tc>
          <w:tcPr>
            <w:tcW w:w="709" w:type="dxa"/>
          </w:tcPr>
          <w:p w14:paraId="434B3B69" w14:textId="0DD60E94" w:rsidR="00DB18F4" w:rsidRPr="00DB18F4" w:rsidRDefault="00DB18F4" w:rsidP="00DB18F4">
            <w:pPr>
              <w:ind w:right="-1"/>
              <w:rPr>
                <w:lang w:val="ru-RU"/>
              </w:rPr>
            </w:pPr>
            <w:r w:rsidRPr="00DB18F4">
              <w:rPr>
                <w:lang w:val="ru-RU"/>
              </w:rPr>
              <w:t>7</w:t>
            </w:r>
          </w:p>
        </w:tc>
        <w:tc>
          <w:tcPr>
            <w:tcW w:w="619" w:type="dxa"/>
          </w:tcPr>
          <w:p w14:paraId="3832FAB8" w14:textId="67F9EA5A" w:rsidR="00DB18F4" w:rsidRPr="00DB18F4" w:rsidRDefault="00DB18F4" w:rsidP="00DB18F4">
            <w:pPr>
              <w:ind w:right="-1"/>
              <w:rPr>
                <w:lang w:val="ru-RU"/>
              </w:rPr>
            </w:pPr>
            <w:r w:rsidRPr="00DB18F4">
              <w:rPr>
                <w:lang w:val="ru-RU"/>
              </w:rPr>
              <w:t>8</w:t>
            </w:r>
          </w:p>
        </w:tc>
        <w:tc>
          <w:tcPr>
            <w:tcW w:w="657" w:type="dxa"/>
          </w:tcPr>
          <w:p w14:paraId="16C93AF0" w14:textId="79A06D70" w:rsidR="00DB18F4" w:rsidRPr="00DB18F4" w:rsidRDefault="00DB18F4" w:rsidP="00DB18F4">
            <w:pPr>
              <w:ind w:right="-1"/>
              <w:rPr>
                <w:lang w:val="ru-RU"/>
              </w:rPr>
            </w:pPr>
            <w:r w:rsidRPr="00DB18F4">
              <w:rPr>
                <w:lang w:val="ru-RU"/>
              </w:rPr>
              <w:t>9</w:t>
            </w:r>
          </w:p>
        </w:tc>
        <w:tc>
          <w:tcPr>
            <w:tcW w:w="1269" w:type="dxa"/>
          </w:tcPr>
          <w:p w14:paraId="40E6D7B6" w14:textId="200B9D03" w:rsidR="00DB18F4" w:rsidRPr="00DB18F4" w:rsidRDefault="00DB18F4" w:rsidP="00DB18F4">
            <w:pPr>
              <w:ind w:right="-1"/>
              <w:rPr>
                <w:lang w:val="ru-RU"/>
              </w:rPr>
            </w:pPr>
            <w:r w:rsidRPr="00DB18F4">
              <w:rPr>
                <w:lang w:val="ru-RU"/>
              </w:rPr>
              <w:t>10</w:t>
            </w:r>
          </w:p>
        </w:tc>
      </w:tr>
      <w:tr w:rsidR="00BC7184" w14:paraId="4498D855" w14:textId="77777777" w:rsidTr="00BC7184">
        <w:tc>
          <w:tcPr>
            <w:tcW w:w="2689" w:type="dxa"/>
          </w:tcPr>
          <w:p w14:paraId="77CB507E" w14:textId="6AEC479E" w:rsidR="00BC7184" w:rsidRDefault="00BC7184" w:rsidP="002016DB">
            <w:pPr>
              <w:ind w:right="-1"/>
              <w:jc w:val="both"/>
              <w:rPr>
                <w:sz w:val="28"/>
                <w:szCs w:val="28"/>
              </w:rPr>
            </w:pPr>
            <w:r w:rsidRPr="00BC7184">
              <w:rPr>
                <w:rFonts w:eastAsia="Times New Roman"/>
                <w:color w:val="000000"/>
                <w:lang w:eastAsia="ru-RU"/>
              </w:rPr>
              <w:t>(ка</w:t>
            </w:r>
            <w:r>
              <w:rPr>
                <w:rFonts w:eastAsia="Times New Roman"/>
                <w:color w:val="000000"/>
                <w:lang w:eastAsia="ru-RU"/>
              </w:rPr>
              <w:softHyphen/>
            </w:r>
            <w:r w:rsidRPr="00BC7184">
              <w:rPr>
                <w:rFonts w:eastAsia="Times New Roman"/>
                <w:color w:val="000000"/>
                <w:lang w:eastAsia="ru-RU"/>
              </w:rPr>
              <w:t>пельное орошение, дож</w:t>
            </w:r>
            <w:r>
              <w:rPr>
                <w:rFonts w:eastAsia="Times New Roman"/>
                <w:color w:val="000000"/>
                <w:lang w:eastAsia="ru-RU"/>
              </w:rPr>
              <w:softHyphen/>
            </w:r>
            <w:r w:rsidRPr="00BC7184">
              <w:rPr>
                <w:rFonts w:eastAsia="Times New Roman"/>
                <w:color w:val="000000"/>
                <w:lang w:eastAsia="ru-RU"/>
              </w:rPr>
              <w:t>девание)</w:t>
            </w:r>
            <w:r w:rsidRPr="00BC7184">
              <w:rPr>
                <w:rFonts w:eastAsia="Times New Roman"/>
                <w:color w:val="000000"/>
                <w:lang w:val="ru-RU" w:eastAsia="ru-RU"/>
              </w:rPr>
              <w:t>, %</w:t>
            </w:r>
          </w:p>
        </w:tc>
        <w:tc>
          <w:tcPr>
            <w:tcW w:w="850" w:type="dxa"/>
          </w:tcPr>
          <w:p w14:paraId="4DDBD966" w14:textId="77777777" w:rsidR="00BC7184" w:rsidRDefault="00BC7184" w:rsidP="002016DB">
            <w:pPr>
              <w:ind w:right="-1"/>
              <w:jc w:val="both"/>
              <w:rPr>
                <w:sz w:val="28"/>
                <w:szCs w:val="28"/>
              </w:rPr>
            </w:pPr>
          </w:p>
        </w:tc>
        <w:tc>
          <w:tcPr>
            <w:tcW w:w="709" w:type="dxa"/>
          </w:tcPr>
          <w:p w14:paraId="062FFFFD" w14:textId="77777777" w:rsidR="00BC7184" w:rsidRDefault="00BC7184" w:rsidP="002016DB">
            <w:pPr>
              <w:ind w:right="-1"/>
              <w:jc w:val="both"/>
              <w:rPr>
                <w:sz w:val="28"/>
                <w:szCs w:val="28"/>
              </w:rPr>
            </w:pPr>
          </w:p>
        </w:tc>
        <w:tc>
          <w:tcPr>
            <w:tcW w:w="709" w:type="dxa"/>
          </w:tcPr>
          <w:p w14:paraId="7A7C4FE5" w14:textId="77777777" w:rsidR="00BC7184" w:rsidRDefault="00BC7184" w:rsidP="002016DB">
            <w:pPr>
              <w:ind w:right="-1"/>
              <w:jc w:val="both"/>
              <w:rPr>
                <w:sz w:val="28"/>
                <w:szCs w:val="28"/>
              </w:rPr>
            </w:pPr>
          </w:p>
        </w:tc>
        <w:tc>
          <w:tcPr>
            <w:tcW w:w="708" w:type="dxa"/>
          </w:tcPr>
          <w:p w14:paraId="0E11ECDF" w14:textId="77777777" w:rsidR="00BC7184" w:rsidRDefault="00BC7184" w:rsidP="002016DB">
            <w:pPr>
              <w:ind w:right="-1"/>
              <w:jc w:val="both"/>
              <w:rPr>
                <w:sz w:val="28"/>
                <w:szCs w:val="28"/>
              </w:rPr>
            </w:pPr>
          </w:p>
        </w:tc>
        <w:tc>
          <w:tcPr>
            <w:tcW w:w="709" w:type="dxa"/>
          </w:tcPr>
          <w:p w14:paraId="60B8D10B" w14:textId="77777777" w:rsidR="00BC7184" w:rsidRDefault="00BC7184" w:rsidP="002016DB">
            <w:pPr>
              <w:ind w:right="-1"/>
              <w:jc w:val="both"/>
              <w:rPr>
                <w:sz w:val="28"/>
                <w:szCs w:val="28"/>
              </w:rPr>
            </w:pPr>
          </w:p>
        </w:tc>
        <w:tc>
          <w:tcPr>
            <w:tcW w:w="709" w:type="dxa"/>
          </w:tcPr>
          <w:p w14:paraId="2D388F61" w14:textId="77777777" w:rsidR="00BC7184" w:rsidRDefault="00BC7184" w:rsidP="002016DB">
            <w:pPr>
              <w:ind w:right="-1"/>
              <w:jc w:val="both"/>
              <w:rPr>
                <w:sz w:val="28"/>
                <w:szCs w:val="28"/>
              </w:rPr>
            </w:pPr>
          </w:p>
        </w:tc>
        <w:tc>
          <w:tcPr>
            <w:tcW w:w="619" w:type="dxa"/>
          </w:tcPr>
          <w:p w14:paraId="6DE143CB" w14:textId="77777777" w:rsidR="00BC7184" w:rsidRDefault="00BC7184" w:rsidP="002016DB">
            <w:pPr>
              <w:ind w:right="-1"/>
              <w:jc w:val="both"/>
              <w:rPr>
                <w:sz w:val="28"/>
                <w:szCs w:val="28"/>
              </w:rPr>
            </w:pPr>
          </w:p>
        </w:tc>
        <w:tc>
          <w:tcPr>
            <w:tcW w:w="657" w:type="dxa"/>
          </w:tcPr>
          <w:p w14:paraId="75F2AE7D" w14:textId="77777777" w:rsidR="00BC7184" w:rsidRDefault="00BC7184" w:rsidP="002016DB">
            <w:pPr>
              <w:ind w:right="-1"/>
              <w:jc w:val="both"/>
              <w:rPr>
                <w:sz w:val="28"/>
                <w:szCs w:val="28"/>
              </w:rPr>
            </w:pPr>
          </w:p>
        </w:tc>
        <w:tc>
          <w:tcPr>
            <w:tcW w:w="1269" w:type="dxa"/>
          </w:tcPr>
          <w:p w14:paraId="7A1CF967" w14:textId="77777777" w:rsidR="00BC7184" w:rsidRDefault="00BC7184" w:rsidP="002016DB">
            <w:pPr>
              <w:ind w:right="-1"/>
              <w:jc w:val="both"/>
              <w:rPr>
                <w:sz w:val="28"/>
                <w:szCs w:val="28"/>
              </w:rPr>
            </w:pPr>
          </w:p>
        </w:tc>
      </w:tr>
      <w:tr w:rsidR="00BC7184" w14:paraId="6C88B87A" w14:textId="77777777" w:rsidTr="00BC7184">
        <w:tc>
          <w:tcPr>
            <w:tcW w:w="2689" w:type="dxa"/>
          </w:tcPr>
          <w:p w14:paraId="36B00EB8" w14:textId="4C634C0E" w:rsidR="00BC7184" w:rsidRDefault="00BC7184" w:rsidP="00BC7184">
            <w:pPr>
              <w:ind w:right="-1"/>
              <w:jc w:val="both"/>
              <w:rPr>
                <w:sz w:val="28"/>
                <w:szCs w:val="28"/>
              </w:rPr>
            </w:pPr>
            <w:r w:rsidRPr="00BC7184">
              <w:rPr>
                <w:rFonts w:eastAsia="Times New Roman"/>
                <w:color w:val="000000"/>
                <w:lang w:val="ru-RU" w:eastAsia="ru-RU"/>
              </w:rPr>
              <w:t>Индекс д</w:t>
            </w:r>
            <w:r w:rsidRPr="00BC7184">
              <w:rPr>
                <w:rFonts w:eastAsia="Times New Roman"/>
                <w:color w:val="000000"/>
                <w:lang w:eastAsia="ru-RU"/>
              </w:rPr>
              <w:t>ол</w:t>
            </w:r>
            <w:r w:rsidRPr="00BC7184">
              <w:rPr>
                <w:rFonts w:eastAsia="Times New Roman"/>
                <w:color w:val="000000"/>
                <w:lang w:val="ru-RU" w:eastAsia="ru-RU"/>
              </w:rPr>
              <w:t>и</w:t>
            </w:r>
            <w:r w:rsidRPr="00BC7184">
              <w:rPr>
                <w:rFonts w:eastAsia="Times New Roman"/>
                <w:color w:val="000000"/>
                <w:lang w:eastAsia="ru-RU"/>
              </w:rPr>
              <w:t xml:space="preserve"> площади сельскохозяйственных угодий, на которых при</w:t>
            </w:r>
            <w:r>
              <w:rPr>
                <w:rFonts w:eastAsia="Times New Roman"/>
                <w:color w:val="000000"/>
                <w:lang w:eastAsia="ru-RU"/>
              </w:rPr>
              <w:softHyphen/>
            </w:r>
            <w:r w:rsidRPr="00BC7184">
              <w:rPr>
                <w:rFonts w:eastAsia="Times New Roman"/>
                <w:color w:val="000000"/>
                <w:lang w:eastAsia="ru-RU"/>
              </w:rPr>
              <w:t>меняются продуктивные и неистощительные ме</w:t>
            </w:r>
            <w:r>
              <w:rPr>
                <w:rFonts w:eastAsia="Times New Roman"/>
                <w:color w:val="000000"/>
                <w:lang w:eastAsia="ru-RU"/>
              </w:rPr>
              <w:softHyphen/>
            </w:r>
            <w:r w:rsidRPr="00BC7184">
              <w:rPr>
                <w:rFonts w:eastAsia="Times New Roman"/>
                <w:color w:val="000000"/>
                <w:lang w:eastAsia="ru-RU"/>
              </w:rPr>
              <w:t>тоды ведения сельского хозяйства</w:t>
            </w:r>
            <w:r w:rsidRPr="00BC7184">
              <w:rPr>
                <w:rFonts w:eastAsia="Times New Roman"/>
                <w:color w:val="000000"/>
                <w:lang w:val="ru-RU" w:eastAsia="ru-RU"/>
              </w:rPr>
              <w:t>, %</w:t>
            </w:r>
          </w:p>
        </w:tc>
        <w:tc>
          <w:tcPr>
            <w:tcW w:w="850" w:type="dxa"/>
          </w:tcPr>
          <w:p w14:paraId="1B317A85" w14:textId="186994D9" w:rsidR="00BC7184" w:rsidRDefault="00BC7184" w:rsidP="00BC7184">
            <w:pPr>
              <w:ind w:right="-1"/>
              <w:jc w:val="both"/>
              <w:rPr>
                <w:sz w:val="28"/>
                <w:szCs w:val="28"/>
              </w:rPr>
            </w:pPr>
            <w:r w:rsidRPr="00BC7184">
              <w:rPr>
                <w:rFonts w:eastAsia="Times New Roman"/>
                <w:color w:val="000000"/>
                <w:lang w:val="ru-RU" w:eastAsia="ru-RU"/>
              </w:rPr>
              <w:t>-</w:t>
            </w:r>
          </w:p>
        </w:tc>
        <w:tc>
          <w:tcPr>
            <w:tcW w:w="709" w:type="dxa"/>
          </w:tcPr>
          <w:p w14:paraId="5435F357" w14:textId="2580018E" w:rsidR="00BC7184" w:rsidRDefault="00BC7184" w:rsidP="00BC7184">
            <w:pPr>
              <w:ind w:right="-1"/>
              <w:jc w:val="both"/>
              <w:rPr>
                <w:sz w:val="28"/>
                <w:szCs w:val="28"/>
              </w:rPr>
            </w:pPr>
            <w:r w:rsidRPr="00BC7184">
              <w:t>99,4</w:t>
            </w:r>
          </w:p>
        </w:tc>
        <w:tc>
          <w:tcPr>
            <w:tcW w:w="709" w:type="dxa"/>
          </w:tcPr>
          <w:p w14:paraId="34C54532" w14:textId="3AC86B52" w:rsidR="00BC7184" w:rsidRDefault="00BC7184" w:rsidP="00BC7184">
            <w:pPr>
              <w:ind w:right="-1"/>
              <w:jc w:val="both"/>
              <w:rPr>
                <w:sz w:val="28"/>
                <w:szCs w:val="28"/>
              </w:rPr>
            </w:pPr>
            <w:r w:rsidRPr="00BC7184">
              <w:t>158,0</w:t>
            </w:r>
          </w:p>
        </w:tc>
        <w:tc>
          <w:tcPr>
            <w:tcW w:w="708" w:type="dxa"/>
          </w:tcPr>
          <w:p w14:paraId="0EFC5AEB" w14:textId="35C9EE40" w:rsidR="00BC7184" w:rsidRDefault="00BC7184" w:rsidP="00BC7184">
            <w:pPr>
              <w:ind w:right="-1"/>
              <w:jc w:val="both"/>
              <w:rPr>
                <w:sz w:val="28"/>
                <w:szCs w:val="28"/>
              </w:rPr>
            </w:pPr>
            <w:r w:rsidRPr="00BC7184">
              <w:t>114,5</w:t>
            </w:r>
          </w:p>
        </w:tc>
        <w:tc>
          <w:tcPr>
            <w:tcW w:w="709" w:type="dxa"/>
          </w:tcPr>
          <w:p w14:paraId="0238B55A" w14:textId="1EC5CF57" w:rsidR="00BC7184" w:rsidRDefault="00BC7184" w:rsidP="00BC7184">
            <w:pPr>
              <w:ind w:right="-1"/>
              <w:jc w:val="both"/>
              <w:rPr>
                <w:sz w:val="28"/>
                <w:szCs w:val="28"/>
              </w:rPr>
            </w:pPr>
            <w:r w:rsidRPr="00BC7184">
              <w:t>127,0</w:t>
            </w:r>
          </w:p>
        </w:tc>
        <w:tc>
          <w:tcPr>
            <w:tcW w:w="709" w:type="dxa"/>
          </w:tcPr>
          <w:p w14:paraId="5491F837" w14:textId="25AFF807" w:rsidR="00BC7184" w:rsidRDefault="00BC7184" w:rsidP="00BC7184">
            <w:pPr>
              <w:ind w:right="-1"/>
              <w:jc w:val="both"/>
              <w:rPr>
                <w:sz w:val="28"/>
                <w:szCs w:val="28"/>
              </w:rPr>
            </w:pPr>
            <w:r w:rsidRPr="00BC7184">
              <w:t>115,0</w:t>
            </w:r>
          </w:p>
        </w:tc>
        <w:tc>
          <w:tcPr>
            <w:tcW w:w="619" w:type="dxa"/>
          </w:tcPr>
          <w:p w14:paraId="7EEC2A80" w14:textId="6ACAD997" w:rsidR="00BC7184" w:rsidRDefault="00BC7184" w:rsidP="00BC7184">
            <w:pPr>
              <w:ind w:right="-1"/>
              <w:jc w:val="both"/>
              <w:rPr>
                <w:sz w:val="28"/>
                <w:szCs w:val="28"/>
              </w:rPr>
            </w:pPr>
            <w:r w:rsidRPr="00BC7184">
              <w:t>15,6</w:t>
            </w:r>
          </w:p>
        </w:tc>
        <w:tc>
          <w:tcPr>
            <w:tcW w:w="657" w:type="dxa"/>
          </w:tcPr>
          <w:p w14:paraId="45275D25" w14:textId="030A66C7" w:rsidR="00BC7184" w:rsidRDefault="00BC7184" w:rsidP="00BC7184">
            <w:pPr>
              <w:ind w:right="-1"/>
              <w:jc w:val="both"/>
              <w:rPr>
                <w:sz w:val="28"/>
                <w:szCs w:val="28"/>
              </w:rPr>
            </w:pPr>
            <w:r w:rsidRPr="00BC7184">
              <w:t>13,5</w:t>
            </w:r>
          </w:p>
        </w:tc>
        <w:tc>
          <w:tcPr>
            <w:tcW w:w="1269" w:type="dxa"/>
          </w:tcPr>
          <w:p w14:paraId="122D3CF8" w14:textId="41158994" w:rsidR="00BC7184" w:rsidRDefault="00BC7184" w:rsidP="00BC7184">
            <w:pPr>
              <w:ind w:right="-1"/>
              <w:jc w:val="both"/>
              <w:rPr>
                <w:sz w:val="28"/>
                <w:szCs w:val="28"/>
              </w:rPr>
            </w:pPr>
            <w:r w:rsidRPr="00BC7184">
              <w:t>121,3</w:t>
            </w:r>
          </w:p>
        </w:tc>
      </w:tr>
      <w:tr w:rsidR="00BC7184" w14:paraId="4838F45B" w14:textId="77777777" w:rsidTr="00BC7184">
        <w:tc>
          <w:tcPr>
            <w:tcW w:w="2689" w:type="dxa"/>
          </w:tcPr>
          <w:p w14:paraId="541A1DF9" w14:textId="724BCFD3" w:rsidR="00BC7184" w:rsidRDefault="00BC7184" w:rsidP="00BC7184">
            <w:pPr>
              <w:ind w:right="-1"/>
              <w:jc w:val="both"/>
              <w:rPr>
                <w:sz w:val="28"/>
                <w:szCs w:val="28"/>
              </w:rPr>
            </w:pPr>
            <w:r w:rsidRPr="00BC7184">
              <w:rPr>
                <w:rFonts w:eastAsia="Times New Roman"/>
                <w:lang w:val="ru-RU" w:eastAsia="ru-RU"/>
              </w:rPr>
              <w:t>Индекс</w:t>
            </w:r>
            <w:r w:rsidRPr="00BC7184">
              <w:rPr>
                <w:rFonts w:eastAsia="Times New Roman"/>
                <w:color w:val="000000"/>
                <w:lang w:val="ru-RU" w:eastAsia="ru-RU"/>
              </w:rPr>
              <w:t xml:space="preserve"> доли п</w:t>
            </w:r>
            <w:r w:rsidRPr="00BC7184">
              <w:rPr>
                <w:rFonts w:eastAsia="Times New Roman"/>
                <w:color w:val="000000"/>
                <w:lang w:eastAsia="ru-RU"/>
              </w:rPr>
              <w:t>лощад</w:t>
            </w:r>
            <w:r w:rsidRPr="00BC7184">
              <w:rPr>
                <w:rFonts w:eastAsia="Times New Roman"/>
                <w:color w:val="000000"/>
                <w:lang w:val="ru-RU" w:eastAsia="ru-RU"/>
              </w:rPr>
              <w:t>и</w:t>
            </w:r>
            <w:r w:rsidRPr="00BC7184">
              <w:rPr>
                <w:rFonts w:eastAsia="Times New Roman"/>
                <w:color w:val="000000"/>
                <w:lang w:eastAsia="ru-RU"/>
              </w:rPr>
              <w:t xml:space="preserve"> орошаемых земель, на ко</w:t>
            </w:r>
            <w:r>
              <w:rPr>
                <w:rFonts w:eastAsia="Times New Roman"/>
                <w:color w:val="000000"/>
                <w:lang w:eastAsia="ru-RU"/>
              </w:rPr>
              <w:softHyphen/>
            </w:r>
            <w:r w:rsidRPr="00BC7184">
              <w:rPr>
                <w:rFonts w:eastAsia="Times New Roman"/>
                <w:color w:val="000000"/>
                <w:lang w:eastAsia="ru-RU"/>
              </w:rPr>
              <w:t>торых используются во</w:t>
            </w:r>
            <w:r>
              <w:rPr>
                <w:rFonts w:eastAsia="Times New Roman"/>
                <w:color w:val="000000"/>
                <w:lang w:eastAsia="ru-RU"/>
              </w:rPr>
              <w:softHyphen/>
            </w:r>
            <w:r w:rsidRPr="00BC7184">
              <w:rPr>
                <w:rFonts w:eastAsia="Times New Roman"/>
                <w:color w:val="000000"/>
                <w:lang w:eastAsia="ru-RU"/>
              </w:rPr>
              <w:t>досберегающие техноло</w:t>
            </w:r>
            <w:r>
              <w:rPr>
                <w:rFonts w:eastAsia="Times New Roman"/>
                <w:color w:val="000000"/>
                <w:lang w:eastAsia="ru-RU"/>
              </w:rPr>
              <w:softHyphen/>
            </w:r>
            <w:r w:rsidRPr="00BC7184">
              <w:rPr>
                <w:rFonts w:eastAsia="Times New Roman"/>
                <w:color w:val="000000"/>
                <w:lang w:eastAsia="ru-RU"/>
              </w:rPr>
              <w:t>гии (капельное орошение, дождевание)</w:t>
            </w:r>
            <w:r w:rsidRPr="00BC7184">
              <w:rPr>
                <w:rFonts w:eastAsia="Times New Roman"/>
                <w:color w:val="000000"/>
                <w:lang w:val="ru-RU" w:eastAsia="ru-RU"/>
              </w:rPr>
              <w:t>, %</w:t>
            </w:r>
          </w:p>
        </w:tc>
        <w:tc>
          <w:tcPr>
            <w:tcW w:w="850" w:type="dxa"/>
          </w:tcPr>
          <w:p w14:paraId="08FCCAD4" w14:textId="6170D96C" w:rsidR="00BC7184" w:rsidRDefault="00BC7184" w:rsidP="00BC7184">
            <w:pPr>
              <w:ind w:right="-1"/>
              <w:jc w:val="both"/>
              <w:rPr>
                <w:sz w:val="28"/>
                <w:szCs w:val="28"/>
              </w:rPr>
            </w:pPr>
            <w:r w:rsidRPr="00BC7184">
              <w:rPr>
                <w:lang w:val="ru-RU"/>
              </w:rPr>
              <w:t>-</w:t>
            </w:r>
          </w:p>
        </w:tc>
        <w:tc>
          <w:tcPr>
            <w:tcW w:w="709" w:type="dxa"/>
          </w:tcPr>
          <w:p w14:paraId="64FDD3AC" w14:textId="4151E32B" w:rsidR="00BC7184" w:rsidRDefault="00BC7184" w:rsidP="00BC7184">
            <w:pPr>
              <w:ind w:right="-1"/>
              <w:jc w:val="both"/>
              <w:rPr>
                <w:sz w:val="28"/>
                <w:szCs w:val="28"/>
              </w:rPr>
            </w:pPr>
            <w:r w:rsidRPr="00BC7184">
              <w:t>108,1</w:t>
            </w:r>
          </w:p>
        </w:tc>
        <w:tc>
          <w:tcPr>
            <w:tcW w:w="709" w:type="dxa"/>
          </w:tcPr>
          <w:p w14:paraId="78AE5136" w14:textId="7D84C7C7" w:rsidR="00BC7184" w:rsidRDefault="00BC7184" w:rsidP="00BC7184">
            <w:pPr>
              <w:ind w:right="-1"/>
              <w:jc w:val="both"/>
              <w:rPr>
                <w:sz w:val="28"/>
                <w:szCs w:val="28"/>
              </w:rPr>
            </w:pPr>
            <w:r w:rsidRPr="00BC7184">
              <w:t>128,0</w:t>
            </w:r>
          </w:p>
        </w:tc>
        <w:tc>
          <w:tcPr>
            <w:tcW w:w="708" w:type="dxa"/>
          </w:tcPr>
          <w:p w14:paraId="526E7BC1" w14:textId="69F1115B" w:rsidR="00BC7184" w:rsidRDefault="00BC7184" w:rsidP="00BC7184">
            <w:pPr>
              <w:ind w:right="-1"/>
              <w:jc w:val="both"/>
              <w:rPr>
                <w:sz w:val="28"/>
                <w:szCs w:val="28"/>
              </w:rPr>
            </w:pPr>
            <w:r w:rsidRPr="00BC7184">
              <w:t>119,1</w:t>
            </w:r>
          </w:p>
        </w:tc>
        <w:tc>
          <w:tcPr>
            <w:tcW w:w="709" w:type="dxa"/>
          </w:tcPr>
          <w:p w14:paraId="738E6DC2" w14:textId="6033B7D5" w:rsidR="00BC7184" w:rsidRDefault="00BC7184" w:rsidP="00BC7184">
            <w:pPr>
              <w:ind w:right="-1"/>
              <w:jc w:val="both"/>
              <w:rPr>
                <w:sz w:val="28"/>
                <w:szCs w:val="28"/>
              </w:rPr>
            </w:pPr>
            <w:r w:rsidRPr="00BC7184">
              <w:t>106,8</w:t>
            </w:r>
          </w:p>
        </w:tc>
        <w:tc>
          <w:tcPr>
            <w:tcW w:w="709" w:type="dxa"/>
          </w:tcPr>
          <w:p w14:paraId="3A1592BA" w14:textId="3B20562C" w:rsidR="00BC7184" w:rsidRDefault="00BC7184" w:rsidP="00BC7184">
            <w:pPr>
              <w:ind w:right="-1"/>
              <w:jc w:val="both"/>
              <w:rPr>
                <w:sz w:val="28"/>
                <w:szCs w:val="28"/>
              </w:rPr>
            </w:pPr>
            <w:r w:rsidRPr="00BC7184">
              <w:t>115,6</w:t>
            </w:r>
          </w:p>
        </w:tc>
        <w:tc>
          <w:tcPr>
            <w:tcW w:w="619" w:type="dxa"/>
          </w:tcPr>
          <w:p w14:paraId="68AACF19" w14:textId="6296B01F" w:rsidR="00BC7184" w:rsidRDefault="00BC7184" w:rsidP="00BC7184">
            <w:pPr>
              <w:ind w:right="-1"/>
              <w:jc w:val="both"/>
              <w:rPr>
                <w:sz w:val="28"/>
                <w:szCs w:val="28"/>
              </w:rPr>
            </w:pPr>
            <w:r w:rsidRPr="00BC7184">
              <w:t>7,4</w:t>
            </w:r>
          </w:p>
        </w:tc>
        <w:tc>
          <w:tcPr>
            <w:tcW w:w="657" w:type="dxa"/>
          </w:tcPr>
          <w:p w14:paraId="7BD7D0A3" w14:textId="49EF82CE" w:rsidR="00BC7184" w:rsidRDefault="00BC7184" w:rsidP="00BC7184">
            <w:pPr>
              <w:ind w:right="-1"/>
              <w:jc w:val="both"/>
              <w:rPr>
                <w:sz w:val="28"/>
                <w:szCs w:val="28"/>
              </w:rPr>
            </w:pPr>
            <w:r w:rsidRPr="00BC7184">
              <w:t>6,4</w:t>
            </w:r>
          </w:p>
        </w:tc>
        <w:tc>
          <w:tcPr>
            <w:tcW w:w="1269" w:type="dxa"/>
          </w:tcPr>
          <w:p w14:paraId="216C0643" w14:textId="047A081C" w:rsidR="00BC7184" w:rsidRDefault="00BC7184" w:rsidP="00BC7184">
            <w:pPr>
              <w:ind w:right="-1"/>
              <w:jc w:val="both"/>
              <w:rPr>
                <w:sz w:val="28"/>
                <w:szCs w:val="28"/>
              </w:rPr>
            </w:pPr>
            <w:r w:rsidRPr="00BC7184">
              <w:t>115,3</w:t>
            </w:r>
          </w:p>
        </w:tc>
      </w:tr>
      <w:tr w:rsidR="00BC7184" w14:paraId="327511BA" w14:textId="77777777" w:rsidTr="00BC7184">
        <w:tc>
          <w:tcPr>
            <w:tcW w:w="2689" w:type="dxa"/>
          </w:tcPr>
          <w:p w14:paraId="4C0333DB" w14:textId="5895C388" w:rsidR="00BC7184" w:rsidRDefault="00BC7184" w:rsidP="00BC7184">
            <w:pPr>
              <w:ind w:right="-1"/>
              <w:jc w:val="both"/>
              <w:rPr>
                <w:sz w:val="28"/>
                <w:szCs w:val="28"/>
              </w:rPr>
            </w:pPr>
            <w:r w:rsidRPr="00BC7184">
              <w:rPr>
                <w:lang w:val="ru-RU"/>
              </w:rPr>
              <w:t>Итоговый взвешенный индекс</w:t>
            </w:r>
            <w:r w:rsidRPr="00BC7184">
              <w:t xml:space="preserve"> интенсивности внедрения устойчивых аг</w:t>
            </w:r>
            <w:r>
              <w:softHyphen/>
            </w:r>
            <w:r w:rsidRPr="00BC7184">
              <w:t>ротехнологий (по ЦУР 2)</w:t>
            </w:r>
          </w:p>
        </w:tc>
        <w:tc>
          <w:tcPr>
            <w:tcW w:w="850" w:type="dxa"/>
          </w:tcPr>
          <w:p w14:paraId="31E92882" w14:textId="047B1C71" w:rsidR="00BC7184" w:rsidRDefault="00BC7184" w:rsidP="00BC7184">
            <w:pPr>
              <w:ind w:right="-1"/>
              <w:jc w:val="both"/>
              <w:rPr>
                <w:sz w:val="28"/>
                <w:szCs w:val="28"/>
              </w:rPr>
            </w:pPr>
            <w:r w:rsidRPr="00BC7184">
              <w:rPr>
                <w:rFonts w:eastAsia="Times New Roman"/>
                <w:color w:val="000000"/>
                <w:lang w:val="ru-RU" w:eastAsia="ru-RU"/>
              </w:rPr>
              <w:t>-</w:t>
            </w:r>
          </w:p>
        </w:tc>
        <w:tc>
          <w:tcPr>
            <w:tcW w:w="709" w:type="dxa"/>
          </w:tcPr>
          <w:p w14:paraId="58C3D5CC" w14:textId="01FEBAF9" w:rsidR="00BC7184" w:rsidRDefault="00BC7184" w:rsidP="00BC7184">
            <w:pPr>
              <w:ind w:right="-1"/>
              <w:jc w:val="both"/>
              <w:rPr>
                <w:sz w:val="28"/>
                <w:szCs w:val="28"/>
              </w:rPr>
            </w:pPr>
            <w:r w:rsidRPr="00BC7184">
              <w:t>103,8</w:t>
            </w:r>
          </w:p>
        </w:tc>
        <w:tc>
          <w:tcPr>
            <w:tcW w:w="709" w:type="dxa"/>
          </w:tcPr>
          <w:p w14:paraId="6BEDD364" w14:textId="2457A479" w:rsidR="00BC7184" w:rsidRDefault="00BC7184" w:rsidP="00BC7184">
            <w:pPr>
              <w:ind w:right="-1"/>
              <w:jc w:val="both"/>
              <w:rPr>
                <w:sz w:val="28"/>
                <w:szCs w:val="28"/>
              </w:rPr>
            </w:pPr>
            <w:r w:rsidRPr="00BC7184">
              <w:t>143,0</w:t>
            </w:r>
          </w:p>
        </w:tc>
        <w:tc>
          <w:tcPr>
            <w:tcW w:w="708" w:type="dxa"/>
          </w:tcPr>
          <w:p w14:paraId="1DD38CD4" w14:textId="514D6A69" w:rsidR="00BC7184" w:rsidRDefault="00BC7184" w:rsidP="00BC7184">
            <w:pPr>
              <w:ind w:right="-1"/>
              <w:jc w:val="both"/>
              <w:rPr>
                <w:sz w:val="28"/>
                <w:szCs w:val="28"/>
              </w:rPr>
            </w:pPr>
            <w:r w:rsidRPr="00BC7184">
              <w:t>116,8</w:t>
            </w:r>
          </w:p>
        </w:tc>
        <w:tc>
          <w:tcPr>
            <w:tcW w:w="709" w:type="dxa"/>
          </w:tcPr>
          <w:p w14:paraId="57CE7143" w14:textId="21F80E52" w:rsidR="00BC7184" w:rsidRDefault="00BC7184" w:rsidP="00BC7184">
            <w:pPr>
              <w:ind w:right="-1"/>
              <w:jc w:val="both"/>
              <w:rPr>
                <w:sz w:val="28"/>
                <w:szCs w:val="28"/>
              </w:rPr>
            </w:pPr>
            <w:r w:rsidRPr="00BC7184">
              <w:t>116,9</w:t>
            </w:r>
          </w:p>
        </w:tc>
        <w:tc>
          <w:tcPr>
            <w:tcW w:w="709" w:type="dxa"/>
          </w:tcPr>
          <w:p w14:paraId="25DC05C9" w14:textId="444A20E7" w:rsidR="00BC7184" w:rsidRDefault="00BC7184" w:rsidP="00BC7184">
            <w:pPr>
              <w:ind w:right="-1"/>
              <w:jc w:val="both"/>
              <w:rPr>
                <w:sz w:val="28"/>
                <w:szCs w:val="28"/>
              </w:rPr>
            </w:pPr>
            <w:r w:rsidRPr="00BC7184">
              <w:t>115,3</w:t>
            </w:r>
          </w:p>
        </w:tc>
        <w:tc>
          <w:tcPr>
            <w:tcW w:w="619" w:type="dxa"/>
          </w:tcPr>
          <w:p w14:paraId="04D6BFD2" w14:textId="6ADD11D6" w:rsidR="00BC7184" w:rsidRDefault="00BC7184" w:rsidP="00BC7184">
            <w:pPr>
              <w:ind w:right="-1"/>
              <w:jc w:val="both"/>
              <w:rPr>
                <w:sz w:val="28"/>
                <w:szCs w:val="28"/>
              </w:rPr>
            </w:pPr>
            <w:r w:rsidRPr="00BC7184">
              <w:t>11,5</w:t>
            </w:r>
          </w:p>
        </w:tc>
        <w:tc>
          <w:tcPr>
            <w:tcW w:w="657" w:type="dxa"/>
          </w:tcPr>
          <w:p w14:paraId="3D899FED" w14:textId="3E02295E" w:rsidR="00BC7184" w:rsidRDefault="00BC7184" w:rsidP="00BC7184">
            <w:pPr>
              <w:ind w:right="-1"/>
              <w:jc w:val="both"/>
              <w:rPr>
                <w:sz w:val="28"/>
                <w:szCs w:val="28"/>
              </w:rPr>
            </w:pPr>
            <w:r w:rsidRPr="00BC7184">
              <w:t>10,0</w:t>
            </w:r>
          </w:p>
        </w:tc>
        <w:tc>
          <w:tcPr>
            <w:tcW w:w="1269" w:type="dxa"/>
          </w:tcPr>
          <w:p w14:paraId="63C90942" w14:textId="73F9C0E7" w:rsidR="00BC7184" w:rsidRDefault="00BC7184" w:rsidP="00BC7184">
            <w:pPr>
              <w:ind w:right="-1"/>
              <w:jc w:val="both"/>
              <w:rPr>
                <w:sz w:val="28"/>
                <w:szCs w:val="28"/>
              </w:rPr>
            </w:pPr>
            <w:r w:rsidRPr="00BC7184">
              <w:t>118,5</w:t>
            </w:r>
          </w:p>
        </w:tc>
      </w:tr>
      <w:tr w:rsidR="00BC7184" w14:paraId="0B242528" w14:textId="77777777" w:rsidTr="00D43F88">
        <w:tc>
          <w:tcPr>
            <w:tcW w:w="2689" w:type="dxa"/>
          </w:tcPr>
          <w:p w14:paraId="5035E3DC" w14:textId="4F6A623E" w:rsidR="00BC7184" w:rsidRDefault="00BC7184" w:rsidP="00BC7184">
            <w:pPr>
              <w:ind w:right="-1"/>
              <w:jc w:val="both"/>
              <w:rPr>
                <w:sz w:val="28"/>
                <w:szCs w:val="28"/>
              </w:rPr>
            </w:pPr>
            <w:r w:rsidRPr="00BC7184">
              <w:rPr>
                <w:rFonts w:eastAsia="Microsoft Sans Serif"/>
                <w:lang w:val="kk-KZ"/>
              </w:rPr>
              <w:t>Общая оценка индекса по группе</w:t>
            </w:r>
          </w:p>
        </w:tc>
        <w:tc>
          <w:tcPr>
            <w:tcW w:w="1559" w:type="dxa"/>
            <w:gridSpan w:val="2"/>
          </w:tcPr>
          <w:p w14:paraId="6B3EEA08" w14:textId="3F47B5F9" w:rsidR="00BC7184" w:rsidRDefault="00BC7184" w:rsidP="002254CF">
            <w:pPr>
              <w:ind w:right="-1"/>
              <w:rPr>
                <w:sz w:val="28"/>
                <w:szCs w:val="28"/>
              </w:rPr>
            </w:pPr>
            <w:r w:rsidRPr="00BC7184">
              <w:rPr>
                <w:rFonts w:eastAsia="Times New Roman"/>
                <w:color w:val="000000"/>
                <w:lang w:val="ru-RU" w:eastAsia="ru-RU"/>
              </w:rPr>
              <w:t>2 гр.</w:t>
            </w:r>
          </w:p>
        </w:tc>
        <w:tc>
          <w:tcPr>
            <w:tcW w:w="2835" w:type="dxa"/>
            <w:gridSpan w:val="4"/>
          </w:tcPr>
          <w:p w14:paraId="30A42708" w14:textId="3D1CD5F1" w:rsidR="00BC7184" w:rsidRDefault="00BC7184" w:rsidP="002254CF">
            <w:pPr>
              <w:ind w:right="-1"/>
              <w:rPr>
                <w:sz w:val="28"/>
                <w:szCs w:val="28"/>
              </w:rPr>
            </w:pPr>
            <w:r w:rsidRPr="00BC7184">
              <w:rPr>
                <w:rFonts w:eastAsia="Times New Roman"/>
                <w:color w:val="000000"/>
                <w:lang w:val="ru-RU" w:eastAsia="ru-RU"/>
              </w:rPr>
              <w:t>1 гр.</w:t>
            </w:r>
          </w:p>
        </w:tc>
        <w:tc>
          <w:tcPr>
            <w:tcW w:w="619" w:type="dxa"/>
          </w:tcPr>
          <w:p w14:paraId="247A240B" w14:textId="16485924" w:rsidR="00BC7184" w:rsidRDefault="00BC7184" w:rsidP="002254CF">
            <w:pPr>
              <w:ind w:right="-1"/>
              <w:rPr>
                <w:sz w:val="28"/>
                <w:szCs w:val="28"/>
              </w:rPr>
            </w:pPr>
            <w:r w:rsidRPr="00BC7184">
              <w:rPr>
                <w:rFonts w:eastAsia="Times New Roman"/>
                <w:color w:val="000000"/>
                <w:lang w:val="ru-RU" w:eastAsia="ru-RU"/>
              </w:rPr>
              <w:t>-</w:t>
            </w:r>
          </w:p>
        </w:tc>
        <w:tc>
          <w:tcPr>
            <w:tcW w:w="657" w:type="dxa"/>
          </w:tcPr>
          <w:p w14:paraId="7CC56E11" w14:textId="709084B4" w:rsidR="00BC7184" w:rsidRDefault="00BC7184" w:rsidP="002254CF">
            <w:pPr>
              <w:ind w:right="-1"/>
              <w:rPr>
                <w:sz w:val="28"/>
                <w:szCs w:val="28"/>
              </w:rPr>
            </w:pPr>
            <w:r w:rsidRPr="00BC7184">
              <w:rPr>
                <w:rFonts w:eastAsia="Times New Roman"/>
                <w:color w:val="000000"/>
                <w:lang w:val="ru-RU" w:eastAsia="ru-RU"/>
              </w:rPr>
              <w:t>-</w:t>
            </w:r>
          </w:p>
        </w:tc>
        <w:tc>
          <w:tcPr>
            <w:tcW w:w="1269" w:type="dxa"/>
          </w:tcPr>
          <w:p w14:paraId="3D1C8B98" w14:textId="733FEA4B" w:rsidR="00BC7184" w:rsidRDefault="00BC7184" w:rsidP="002254CF">
            <w:pPr>
              <w:ind w:right="-1"/>
              <w:rPr>
                <w:sz w:val="28"/>
                <w:szCs w:val="28"/>
              </w:rPr>
            </w:pPr>
            <w:r w:rsidRPr="00BC7184">
              <w:rPr>
                <w:color w:val="000000"/>
                <w:lang w:val="ru-RU"/>
              </w:rPr>
              <w:t>1 гр.</w:t>
            </w:r>
          </w:p>
        </w:tc>
      </w:tr>
      <w:tr w:rsidR="00BC7184" w14:paraId="0828C1E9" w14:textId="77777777" w:rsidTr="00902D39">
        <w:tc>
          <w:tcPr>
            <w:tcW w:w="9628" w:type="dxa"/>
            <w:gridSpan w:val="10"/>
          </w:tcPr>
          <w:p w14:paraId="2DB58C22" w14:textId="77777777" w:rsidR="00BC7184" w:rsidRPr="00ED1657" w:rsidRDefault="00BC7184" w:rsidP="00BC7184">
            <w:pPr>
              <w:ind w:firstLine="709"/>
              <w:jc w:val="left"/>
              <w:rPr>
                <w:color w:val="000000"/>
              </w:rPr>
            </w:pPr>
            <w:r w:rsidRPr="00ED1657">
              <w:rPr>
                <w:color w:val="000000"/>
              </w:rPr>
              <w:t>Примечания</w:t>
            </w:r>
            <w:r>
              <w:rPr>
                <w:color w:val="000000"/>
              </w:rPr>
              <w:t>:</w:t>
            </w:r>
          </w:p>
          <w:p w14:paraId="75F91ADB" w14:textId="77777777" w:rsidR="00BC7184" w:rsidRPr="00BC7184" w:rsidRDefault="00BC7184" w:rsidP="00BC7184">
            <w:pPr>
              <w:jc w:val="both"/>
              <w:rPr>
                <w:color w:val="000000"/>
              </w:rPr>
            </w:pPr>
            <w:r>
              <w:rPr>
                <w:color w:val="000000"/>
              </w:rPr>
              <w:t>1.</w:t>
            </w:r>
            <w:r w:rsidRPr="00ED1657">
              <w:rPr>
                <w:color w:val="000000"/>
              </w:rPr>
              <w:t xml:space="preserve"> Данные, расчеты индексов </w:t>
            </w:r>
            <w:r w:rsidRPr="00BC7184">
              <w:rPr>
                <w:color w:val="000000"/>
              </w:rPr>
              <w:t>за 2022–2024 гг. приведены по ВКО в исторических границах, с учетом показателей Абайской области.</w:t>
            </w:r>
          </w:p>
          <w:p w14:paraId="71B00124" w14:textId="70883CB7" w:rsidR="00BC7184" w:rsidRDefault="00BC7184" w:rsidP="00BC7184">
            <w:pPr>
              <w:ind w:right="-1"/>
              <w:jc w:val="both"/>
              <w:rPr>
                <w:sz w:val="28"/>
                <w:szCs w:val="28"/>
              </w:rPr>
            </w:pPr>
            <w:r>
              <w:rPr>
                <w:color w:val="000000"/>
              </w:rPr>
              <w:t>2.</w:t>
            </w:r>
            <w:r w:rsidRPr="00ED1657">
              <w:rPr>
                <w:color w:val="000000"/>
              </w:rPr>
              <w:t xml:space="preserve"> Составлено автором на основании источника</w:t>
            </w:r>
            <w:r>
              <w:rPr>
                <w:color w:val="000000"/>
              </w:rPr>
              <w:t xml:space="preserve"> [109]</w:t>
            </w:r>
          </w:p>
        </w:tc>
      </w:tr>
    </w:tbl>
    <w:p w14:paraId="637503DA" w14:textId="77777777" w:rsidR="00BC7184" w:rsidRDefault="00BC7184" w:rsidP="002016DB">
      <w:pPr>
        <w:ind w:right="-1" w:firstLine="709"/>
        <w:jc w:val="both"/>
        <w:rPr>
          <w:sz w:val="28"/>
          <w:szCs w:val="28"/>
          <w:lang w:val="ru-RU"/>
        </w:rPr>
      </w:pPr>
    </w:p>
    <w:p w14:paraId="00E79E94" w14:textId="272C2430" w:rsidR="002016DB" w:rsidRPr="002016DB" w:rsidRDefault="002016DB" w:rsidP="002016DB">
      <w:pPr>
        <w:ind w:right="-1" w:firstLine="709"/>
        <w:jc w:val="both"/>
        <w:rPr>
          <w:sz w:val="28"/>
          <w:szCs w:val="28"/>
        </w:rPr>
      </w:pPr>
      <w:r w:rsidRPr="002016DB">
        <w:rPr>
          <w:sz w:val="28"/>
          <w:szCs w:val="28"/>
        </w:rPr>
        <w:t>Так, доля сельскохозяйственных угодий, на которых применяются продуктивные и неистощительные методы, увеличилась с 3,5% в 2020 году до 9,2% в 2024 году (+62,2%). Аналогичная тенденция характерна и для водосберегающих технологий: их использование на орошаемых землях возросло с 8,2% до 15,5% (+46,9%). Это отражает расширение практик рационального природопользования и повышение экологической устойчивости аграрного сектора.</w:t>
      </w:r>
    </w:p>
    <w:p w14:paraId="434EEE48" w14:textId="356822D5" w:rsidR="004A0F13" w:rsidRDefault="002016DB" w:rsidP="004A0F13">
      <w:pPr>
        <w:ind w:right="-1" w:firstLine="709"/>
        <w:jc w:val="both"/>
        <w:rPr>
          <w:sz w:val="28"/>
          <w:szCs w:val="28"/>
          <w:lang w:val="ru-RU"/>
        </w:rPr>
      </w:pPr>
      <w:r w:rsidRPr="002016DB">
        <w:rPr>
          <w:sz w:val="28"/>
          <w:szCs w:val="28"/>
        </w:rPr>
        <w:t xml:space="preserve">Индексы, характеризующие данные процессы, также демонстрируют значения выше порогового уровня 104%, что позволяет отнести их к 1 группе </w:t>
      </w:r>
      <w:r w:rsidR="00196AE9">
        <w:rPr>
          <w:sz w:val="28"/>
          <w:szCs w:val="28"/>
        </w:rPr>
        <w:t>–</w:t>
      </w:r>
      <w:r w:rsidRPr="002016DB">
        <w:rPr>
          <w:sz w:val="28"/>
          <w:szCs w:val="28"/>
        </w:rPr>
        <w:t xml:space="preserve"> устойчивого </w:t>
      </w:r>
      <w:r w:rsidR="004A0F13" w:rsidRPr="002016DB">
        <w:rPr>
          <w:sz w:val="28"/>
          <w:szCs w:val="28"/>
        </w:rPr>
        <w:t>развития</w:t>
      </w:r>
      <w:r w:rsidR="004A0F13">
        <w:rPr>
          <w:sz w:val="28"/>
          <w:szCs w:val="28"/>
          <w:lang w:val="ru-RU"/>
        </w:rPr>
        <w:t>.</w:t>
      </w:r>
      <w:r w:rsidR="004A0F13" w:rsidRPr="00B0482E">
        <w:rPr>
          <w:sz w:val="28"/>
          <w:szCs w:val="28"/>
          <w:lang w:val="ru-RU"/>
        </w:rPr>
        <w:t xml:space="preserve"> Для</w:t>
      </w:r>
      <w:r w:rsidR="00A44920" w:rsidRPr="00B0482E">
        <w:rPr>
          <w:sz w:val="28"/>
          <w:szCs w:val="28"/>
          <w:lang w:val="ru-RU"/>
        </w:rPr>
        <w:t xml:space="preserve"> расчета интегрального индекса использовались веса, расчет которых представлен в Приложении </w:t>
      </w:r>
      <w:r>
        <w:rPr>
          <w:sz w:val="28"/>
          <w:szCs w:val="28"/>
          <w:lang w:val="ru-RU"/>
        </w:rPr>
        <w:t>Г</w:t>
      </w:r>
      <w:r w:rsidR="00A44920" w:rsidRPr="00B0482E">
        <w:rPr>
          <w:sz w:val="28"/>
          <w:szCs w:val="28"/>
          <w:lang w:val="ru-RU"/>
        </w:rPr>
        <w:t>.</w:t>
      </w:r>
    </w:p>
    <w:p w14:paraId="2F26F05D" w14:textId="31451BF9" w:rsidR="002016DB" w:rsidRPr="004A0F13" w:rsidRDefault="002016DB" w:rsidP="004A0F13">
      <w:pPr>
        <w:ind w:right="-1" w:firstLine="709"/>
        <w:jc w:val="both"/>
        <w:rPr>
          <w:sz w:val="28"/>
          <w:szCs w:val="28"/>
        </w:rPr>
      </w:pPr>
      <w:r w:rsidRPr="002016DB">
        <w:rPr>
          <w:sz w:val="28"/>
          <w:szCs w:val="28"/>
        </w:rPr>
        <w:t>Итоговый взвешенный индекс интенсивности внедрения устойчивых агротехнологий</w:t>
      </w:r>
      <w:r w:rsidR="00BC7184">
        <w:rPr>
          <w:sz w:val="28"/>
          <w:szCs w:val="28"/>
          <w:lang w:val="ru-RU"/>
        </w:rPr>
        <w:t xml:space="preserve"> (по ЦУР 2)</w:t>
      </w:r>
      <w:r w:rsidRPr="002016DB">
        <w:rPr>
          <w:sz w:val="28"/>
          <w:szCs w:val="28"/>
        </w:rPr>
        <w:t xml:space="preserve"> составил 115,3% в 2024 году, что подтверждает устойчивый характер развития по данному направлению.</w:t>
      </w:r>
      <w:r w:rsidR="004A0F13">
        <w:rPr>
          <w:sz w:val="28"/>
          <w:szCs w:val="28"/>
          <w:lang w:val="ru-RU"/>
        </w:rPr>
        <w:t xml:space="preserve"> </w:t>
      </w:r>
      <w:r w:rsidR="00FA78C5">
        <w:rPr>
          <w:sz w:val="28"/>
          <w:szCs w:val="28"/>
          <w:lang w:val="ru-RU"/>
        </w:rPr>
        <w:t>С</w:t>
      </w:r>
      <w:r w:rsidRPr="002016DB">
        <w:rPr>
          <w:sz w:val="28"/>
          <w:szCs w:val="28"/>
        </w:rPr>
        <w:t xml:space="preserve">ельское хозяйство региона демонстрирует положительную динамику внедрения устойчивых агротехнологий, что соответствует целям ЦУР 2 и способствует формированию экологически </w:t>
      </w:r>
    </w:p>
    <w:p w14:paraId="2AAE8622" w14:textId="26C11024" w:rsidR="00901DD6" w:rsidRPr="00B0482E" w:rsidRDefault="002016DB" w:rsidP="00207B08">
      <w:pPr>
        <w:ind w:right="-1" w:firstLine="709"/>
        <w:jc w:val="both"/>
        <w:rPr>
          <w:sz w:val="28"/>
          <w:szCs w:val="28"/>
          <w:lang w:val="ru-RU"/>
        </w:rPr>
      </w:pPr>
      <w:r w:rsidRPr="002016DB">
        <w:rPr>
          <w:sz w:val="28"/>
          <w:szCs w:val="28"/>
        </w:rPr>
        <w:t>Подводя итог, таблица 2</w:t>
      </w:r>
      <w:r w:rsidR="00DB18F4">
        <w:rPr>
          <w:sz w:val="28"/>
          <w:szCs w:val="28"/>
          <w:lang w:val="ru-RU"/>
        </w:rPr>
        <w:t>3</w:t>
      </w:r>
      <w:r>
        <w:rPr>
          <w:sz w:val="28"/>
          <w:szCs w:val="28"/>
          <w:lang w:val="ru-RU"/>
        </w:rPr>
        <w:t xml:space="preserve"> и рисунок 1</w:t>
      </w:r>
      <w:r w:rsidR="00DB18F4">
        <w:rPr>
          <w:sz w:val="28"/>
          <w:szCs w:val="28"/>
          <w:lang w:val="ru-RU"/>
        </w:rPr>
        <w:t>3</w:t>
      </w:r>
      <w:r w:rsidRPr="002016DB">
        <w:rPr>
          <w:sz w:val="28"/>
          <w:szCs w:val="28"/>
        </w:rPr>
        <w:t xml:space="preserve"> отража</w:t>
      </w:r>
      <w:r>
        <w:rPr>
          <w:sz w:val="28"/>
          <w:szCs w:val="28"/>
          <w:lang w:val="ru-RU"/>
        </w:rPr>
        <w:t>ю</w:t>
      </w:r>
      <w:r w:rsidRPr="002016DB">
        <w:rPr>
          <w:sz w:val="28"/>
          <w:szCs w:val="28"/>
        </w:rPr>
        <w:t>т обобщ</w:t>
      </w:r>
      <w:r w:rsidR="00E06BF4">
        <w:rPr>
          <w:sz w:val="28"/>
          <w:szCs w:val="28"/>
        </w:rPr>
        <w:t>е</w:t>
      </w:r>
      <w:r w:rsidRPr="002016DB">
        <w:rPr>
          <w:sz w:val="28"/>
          <w:szCs w:val="28"/>
        </w:rPr>
        <w:t>нную оценку экономической устойчивости сельского хозяйства Восточно-Казахстанского региона по тр</w:t>
      </w:r>
      <w:r w:rsidR="00E06BF4">
        <w:rPr>
          <w:sz w:val="28"/>
          <w:szCs w:val="28"/>
        </w:rPr>
        <w:t>е</w:t>
      </w:r>
      <w:r w:rsidRPr="002016DB">
        <w:rPr>
          <w:sz w:val="28"/>
          <w:szCs w:val="28"/>
        </w:rPr>
        <w:t xml:space="preserve">м ключевым направлениям: производственная активность, </w:t>
      </w:r>
      <w:r w:rsidRPr="002016DB">
        <w:rPr>
          <w:sz w:val="28"/>
          <w:szCs w:val="28"/>
        </w:rPr>
        <w:lastRenderedPageBreak/>
        <w:t xml:space="preserve">производственная эффективность и показатели ЦУР 2. Итоговый взвешенный индекс экономической устойчивости в 2024 году составил 112,5%, что соответствует 1 группе </w:t>
      </w:r>
      <w:r w:rsidR="00196AE9">
        <w:rPr>
          <w:sz w:val="28"/>
          <w:szCs w:val="28"/>
        </w:rPr>
        <w:t>–</w:t>
      </w:r>
      <w:r w:rsidRPr="002016DB">
        <w:rPr>
          <w:sz w:val="28"/>
          <w:szCs w:val="28"/>
        </w:rPr>
        <w:t xml:space="preserve"> устойчивого развития </w:t>
      </w:r>
      <w:r w:rsidR="00BC7184">
        <w:rPr>
          <w:sz w:val="28"/>
          <w:szCs w:val="28"/>
        </w:rPr>
        <w:t>[81, с. 405-409]</w:t>
      </w:r>
      <w:r w:rsidR="00BC7184" w:rsidRPr="00B0482E">
        <w:rPr>
          <w:sz w:val="28"/>
          <w:szCs w:val="28"/>
        </w:rPr>
        <w:t xml:space="preserve">. </w:t>
      </w:r>
      <w:r w:rsidR="00A44920" w:rsidRPr="00B0482E">
        <w:rPr>
          <w:sz w:val="28"/>
          <w:szCs w:val="28"/>
          <w:lang w:val="ru-RU"/>
        </w:rPr>
        <w:t xml:space="preserve">При расчете использовались веса по каждому блоку, расчет которых представлен в </w:t>
      </w:r>
      <w:r w:rsidR="00BC7184">
        <w:rPr>
          <w:sz w:val="28"/>
          <w:szCs w:val="28"/>
          <w:lang w:val="ru-RU"/>
        </w:rPr>
        <w:t>(</w:t>
      </w:r>
      <w:r w:rsidR="00A44920" w:rsidRPr="00B0482E">
        <w:rPr>
          <w:sz w:val="28"/>
          <w:szCs w:val="28"/>
          <w:lang w:val="ru-RU"/>
        </w:rPr>
        <w:t xml:space="preserve">Приложении </w:t>
      </w:r>
      <w:r w:rsidR="00575D7C">
        <w:rPr>
          <w:sz w:val="28"/>
          <w:szCs w:val="28"/>
          <w:lang w:val="ru-RU"/>
        </w:rPr>
        <w:t>Е</w:t>
      </w:r>
      <w:r w:rsidR="00BC7184">
        <w:rPr>
          <w:sz w:val="28"/>
          <w:szCs w:val="28"/>
          <w:lang w:val="ru-RU"/>
        </w:rPr>
        <w:t>)</w:t>
      </w:r>
      <w:r w:rsidR="00A44920" w:rsidRPr="00B0482E">
        <w:rPr>
          <w:sz w:val="28"/>
          <w:szCs w:val="28"/>
          <w:lang w:val="ru-RU"/>
        </w:rPr>
        <w:t>.</w:t>
      </w:r>
    </w:p>
    <w:p w14:paraId="459B831B" w14:textId="77777777" w:rsidR="00901DD6" w:rsidRPr="00B0482E" w:rsidRDefault="00901DD6" w:rsidP="007541E0">
      <w:pPr>
        <w:ind w:right="-1" w:firstLine="709"/>
        <w:jc w:val="both"/>
        <w:rPr>
          <w:sz w:val="28"/>
          <w:szCs w:val="28"/>
          <w:lang w:val="ru-RU"/>
        </w:rPr>
      </w:pPr>
    </w:p>
    <w:p w14:paraId="3AB5D26D" w14:textId="2A6F6A05" w:rsidR="003B7199" w:rsidRDefault="003B7199" w:rsidP="007541E0">
      <w:pPr>
        <w:ind w:right="-1"/>
        <w:jc w:val="both"/>
        <w:rPr>
          <w:sz w:val="28"/>
          <w:szCs w:val="28"/>
          <w:lang w:val="ru-RU"/>
        </w:rPr>
      </w:pPr>
      <w:r w:rsidRPr="00B0482E">
        <w:rPr>
          <w:sz w:val="28"/>
          <w:szCs w:val="28"/>
          <w:lang w:val="ru-RU"/>
        </w:rPr>
        <w:t xml:space="preserve">Таблица </w:t>
      </w:r>
      <w:r w:rsidR="00BC7184">
        <w:rPr>
          <w:sz w:val="28"/>
          <w:szCs w:val="28"/>
          <w:lang w:val="ru-RU"/>
        </w:rPr>
        <w:t>23</w:t>
      </w:r>
      <w:r w:rsidR="00D81CBC" w:rsidRPr="00B0482E">
        <w:rPr>
          <w:sz w:val="28"/>
          <w:szCs w:val="28"/>
          <w:lang w:val="ru-RU"/>
        </w:rPr>
        <w:t xml:space="preserve"> </w:t>
      </w:r>
      <w:r w:rsidRPr="00B0482E">
        <w:rPr>
          <w:sz w:val="28"/>
          <w:szCs w:val="28"/>
        </w:rPr>
        <w:t xml:space="preserve">– Динамика показателей </w:t>
      </w:r>
      <w:r w:rsidRPr="00B0482E">
        <w:rPr>
          <w:sz w:val="28"/>
          <w:szCs w:val="28"/>
          <w:lang w:val="ru-RU"/>
        </w:rPr>
        <w:t xml:space="preserve">экономической </w:t>
      </w:r>
      <w:r w:rsidRPr="00B0482E">
        <w:rPr>
          <w:sz w:val="28"/>
          <w:szCs w:val="28"/>
        </w:rPr>
        <w:t>устойчивости сельского хозяйства в Восточно-Казахстанской области за 20</w:t>
      </w:r>
      <w:r w:rsidRPr="00B0482E">
        <w:rPr>
          <w:sz w:val="28"/>
          <w:szCs w:val="28"/>
          <w:lang w:val="ru-RU"/>
        </w:rPr>
        <w:t>20</w:t>
      </w:r>
      <w:r w:rsidRPr="00B0482E">
        <w:rPr>
          <w:sz w:val="28"/>
          <w:szCs w:val="28"/>
        </w:rPr>
        <w:t>–202</w:t>
      </w:r>
      <w:r w:rsidRPr="00B0482E">
        <w:rPr>
          <w:sz w:val="28"/>
          <w:szCs w:val="28"/>
          <w:lang w:val="ru-RU"/>
        </w:rPr>
        <w:t>4</w:t>
      </w:r>
      <w:r w:rsidRPr="00B0482E">
        <w:rPr>
          <w:sz w:val="28"/>
          <w:szCs w:val="28"/>
        </w:rPr>
        <w:t xml:space="preserve"> годы</w:t>
      </w:r>
    </w:p>
    <w:p w14:paraId="0D3765D6" w14:textId="77777777" w:rsidR="002F60F3" w:rsidRPr="00B0482E" w:rsidRDefault="002F60F3" w:rsidP="007541E0">
      <w:pPr>
        <w:ind w:right="-1"/>
        <w:jc w:val="both"/>
        <w:rPr>
          <w:sz w:val="28"/>
          <w:szCs w:val="28"/>
          <w:lang w:val="ru-RU"/>
        </w:rPr>
      </w:pPr>
    </w:p>
    <w:tbl>
      <w:tblPr>
        <w:tblStyle w:val="a5"/>
        <w:tblW w:w="9634" w:type="dxa"/>
        <w:tblLayout w:type="fixed"/>
        <w:tblLook w:val="04A0" w:firstRow="1" w:lastRow="0" w:firstColumn="1" w:lastColumn="0" w:noHBand="0" w:noVBand="1"/>
      </w:tblPr>
      <w:tblGrid>
        <w:gridCol w:w="3114"/>
        <w:gridCol w:w="850"/>
        <w:gridCol w:w="871"/>
        <w:gridCol w:w="737"/>
        <w:gridCol w:w="719"/>
        <w:gridCol w:w="15"/>
        <w:gridCol w:w="889"/>
        <w:gridCol w:w="734"/>
        <w:gridCol w:w="734"/>
        <w:gridCol w:w="971"/>
      </w:tblGrid>
      <w:tr w:rsidR="00924DEE" w:rsidRPr="00DB18F4" w14:paraId="4084FDC4" w14:textId="77777777" w:rsidTr="00DB18F4">
        <w:trPr>
          <w:trHeight w:val="305"/>
        </w:trPr>
        <w:tc>
          <w:tcPr>
            <w:tcW w:w="3114" w:type="dxa"/>
            <w:vMerge w:val="restart"/>
            <w:noWrap/>
            <w:hideMark/>
          </w:tcPr>
          <w:p w14:paraId="1DBBFD2D" w14:textId="0A403CA3" w:rsidR="00924DEE" w:rsidRPr="00DB18F4" w:rsidRDefault="00924DEE" w:rsidP="007541E0">
            <w:pPr>
              <w:ind w:right="-1"/>
              <w:rPr>
                <w:rFonts w:eastAsia="Times New Roman"/>
                <w:color w:val="000000"/>
                <w:lang w:eastAsia="ru-RU"/>
              </w:rPr>
            </w:pPr>
            <w:r w:rsidRPr="00DB18F4">
              <w:t>Показатели</w:t>
            </w:r>
          </w:p>
        </w:tc>
        <w:tc>
          <w:tcPr>
            <w:tcW w:w="4081" w:type="dxa"/>
            <w:gridSpan w:val="6"/>
            <w:noWrap/>
            <w:hideMark/>
          </w:tcPr>
          <w:p w14:paraId="4FEC701A" w14:textId="77777777" w:rsidR="00924DEE" w:rsidRPr="00DB18F4" w:rsidRDefault="00924DEE" w:rsidP="007541E0">
            <w:pPr>
              <w:ind w:right="-1"/>
              <w:rPr>
                <w:rFonts w:eastAsia="Times New Roman"/>
                <w:color w:val="000000"/>
                <w:lang w:eastAsia="ru-RU"/>
              </w:rPr>
            </w:pPr>
            <w:r w:rsidRPr="00DB18F4">
              <w:rPr>
                <w:rFonts w:eastAsia="Times New Roman"/>
                <w:color w:val="000000"/>
                <w:lang w:eastAsia="ru-RU"/>
              </w:rPr>
              <w:t>Годы</w:t>
            </w:r>
          </w:p>
          <w:p w14:paraId="3C957D99" w14:textId="77777777" w:rsidR="00924DEE" w:rsidRPr="00DB18F4" w:rsidRDefault="00924DEE" w:rsidP="007541E0">
            <w:pPr>
              <w:ind w:right="-1"/>
              <w:rPr>
                <w:rFonts w:eastAsia="Times New Roman"/>
                <w:color w:val="000000"/>
                <w:lang w:eastAsia="ru-RU"/>
              </w:rPr>
            </w:pPr>
            <w:r w:rsidRPr="00DB18F4">
              <w:rPr>
                <w:rFonts w:eastAsia="Times New Roman"/>
                <w:color w:val="000000"/>
                <w:lang w:eastAsia="ru-RU"/>
              </w:rPr>
              <w:t> </w:t>
            </w:r>
          </w:p>
          <w:p w14:paraId="4E001C7D" w14:textId="77777777" w:rsidR="00924DEE" w:rsidRPr="00DB18F4" w:rsidRDefault="00924DEE" w:rsidP="007541E0">
            <w:pPr>
              <w:ind w:right="-1"/>
              <w:rPr>
                <w:rFonts w:eastAsia="Times New Roman"/>
                <w:color w:val="000000"/>
                <w:lang w:eastAsia="ru-RU"/>
              </w:rPr>
            </w:pPr>
          </w:p>
        </w:tc>
        <w:tc>
          <w:tcPr>
            <w:tcW w:w="1468" w:type="dxa"/>
            <w:gridSpan w:val="2"/>
          </w:tcPr>
          <w:p w14:paraId="5F2446C1" w14:textId="0A08E5AF" w:rsidR="00924DEE" w:rsidRPr="00DB18F4" w:rsidRDefault="002016DB" w:rsidP="007541E0">
            <w:pPr>
              <w:ind w:right="-1"/>
              <w:rPr>
                <w:rFonts w:eastAsia="Times New Roman"/>
                <w:color w:val="000000"/>
                <w:lang w:eastAsia="ru-RU"/>
              </w:rPr>
            </w:pPr>
            <w:r w:rsidRPr="00DB18F4">
              <w:rPr>
                <w:rFonts w:eastAsia="Times New Roman"/>
                <w:color w:val="000000"/>
                <w:lang w:eastAsia="ru-KZ"/>
              </w:rPr>
              <w:t>Отклонение</w:t>
            </w:r>
            <w:r w:rsidR="00924DEE" w:rsidRPr="00DB18F4">
              <w:rPr>
                <w:rFonts w:eastAsia="Times New Roman"/>
                <w:color w:val="000000"/>
                <w:lang w:eastAsia="ru-KZ"/>
              </w:rPr>
              <w:t xml:space="preserve"> 202</w:t>
            </w:r>
            <w:r w:rsidR="00924DEE" w:rsidRPr="00DB18F4">
              <w:rPr>
                <w:rFonts w:eastAsia="Times New Roman"/>
                <w:color w:val="000000"/>
                <w:lang w:val="ru-RU" w:eastAsia="ru-KZ"/>
              </w:rPr>
              <w:t>4 года</w:t>
            </w:r>
            <w:r w:rsidR="00924DEE" w:rsidRPr="00DB18F4">
              <w:rPr>
                <w:rFonts w:eastAsia="Times New Roman"/>
                <w:color w:val="000000"/>
                <w:lang w:eastAsia="ru-KZ"/>
              </w:rPr>
              <w:t xml:space="preserve"> к 20</w:t>
            </w:r>
            <w:r w:rsidR="00924DEE" w:rsidRPr="00DB18F4">
              <w:rPr>
                <w:rFonts w:eastAsia="Times New Roman"/>
                <w:color w:val="000000"/>
                <w:lang w:val="ru-RU" w:eastAsia="ru-KZ"/>
              </w:rPr>
              <w:t>20 году</w:t>
            </w:r>
          </w:p>
        </w:tc>
        <w:tc>
          <w:tcPr>
            <w:tcW w:w="971" w:type="dxa"/>
            <w:vMerge w:val="restart"/>
          </w:tcPr>
          <w:p w14:paraId="625A6296" w14:textId="7A3A5DDB" w:rsidR="00924DEE" w:rsidRPr="00DB18F4" w:rsidRDefault="00924DEE" w:rsidP="007541E0">
            <w:pPr>
              <w:ind w:right="-1"/>
              <w:rPr>
                <w:rFonts w:eastAsia="Times New Roman"/>
                <w:color w:val="000000"/>
                <w:lang w:eastAsia="ru-RU"/>
              </w:rPr>
            </w:pPr>
            <w:r w:rsidRPr="00DB18F4">
              <w:rPr>
                <w:rFonts w:eastAsia="Times New Roman"/>
                <w:color w:val="000000"/>
                <w:lang w:val="ru-RU" w:eastAsia="ru-RU"/>
              </w:rPr>
              <w:t>Ср</w:t>
            </w:r>
            <w:r w:rsidR="002016DB" w:rsidRPr="00DB18F4">
              <w:rPr>
                <w:rFonts w:eastAsia="Times New Roman"/>
                <w:color w:val="000000"/>
                <w:lang w:val="ru-RU" w:eastAsia="ru-RU"/>
              </w:rPr>
              <w:t>.</w:t>
            </w:r>
            <w:r w:rsidRPr="00DB18F4">
              <w:rPr>
                <w:rFonts w:eastAsia="Times New Roman"/>
                <w:color w:val="000000"/>
                <w:lang w:val="ru-RU" w:eastAsia="ru-RU"/>
              </w:rPr>
              <w:t xml:space="preserve"> </w:t>
            </w:r>
            <w:r w:rsidR="002016DB" w:rsidRPr="00DB18F4">
              <w:rPr>
                <w:rFonts w:eastAsia="Times New Roman"/>
                <w:color w:val="000000"/>
                <w:lang w:val="ru-RU" w:eastAsia="ru-RU"/>
              </w:rPr>
              <w:t>темп роста</w:t>
            </w:r>
          </w:p>
        </w:tc>
      </w:tr>
      <w:tr w:rsidR="00924DEE" w:rsidRPr="00DB18F4" w14:paraId="30E133FF" w14:textId="77777777" w:rsidTr="00DB18F4">
        <w:trPr>
          <w:trHeight w:val="479"/>
        </w:trPr>
        <w:tc>
          <w:tcPr>
            <w:tcW w:w="3114" w:type="dxa"/>
            <w:vMerge/>
            <w:hideMark/>
          </w:tcPr>
          <w:p w14:paraId="593CA416" w14:textId="77777777" w:rsidR="00924DEE" w:rsidRPr="00DB18F4" w:rsidRDefault="00924DEE" w:rsidP="007541E0">
            <w:pPr>
              <w:ind w:right="-1"/>
              <w:rPr>
                <w:rFonts w:eastAsia="Times New Roman"/>
                <w:color w:val="000000"/>
                <w:lang w:eastAsia="ru-RU"/>
              </w:rPr>
            </w:pPr>
          </w:p>
        </w:tc>
        <w:tc>
          <w:tcPr>
            <w:tcW w:w="850" w:type="dxa"/>
            <w:noWrap/>
            <w:hideMark/>
          </w:tcPr>
          <w:p w14:paraId="066FD509" w14:textId="2818FCAB" w:rsidR="00924DEE" w:rsidRPr="00DB18F4" w:rsidRDefault="00924DEE" w:rsidP="007541E0">
            <w:pPr>
              <w:ind w:right="-1"/>
              <w:rPr>
                <w:rFonts w:eastAsia="Times New Roman"/>
                <w:color w:val="000000"/>
                <w:lang w:eastAsia="ru-RU"/>
              </w:rPr>
            </w:pPr>
            <w:r w:rsidRPr="00DB18F4">
              <w:rPr>
                <w:rFonts w:eastAsia="Times New Roman"/>
                <w:color w:val="000000"/>
                <w:lang w:val="en-US" w:eastAsia="ru-RU"/>
              </w:rPr>
              <w:t>20</w:t>
            </w:r>
            <w:r w:rsidRPr="00DB18F4">
              <w:rPr>
                <w:rFonts w:eastAsia="Times New Roman"/>
                <w:color w:val="000000"/>
                <w:lang w:val="ru-RU" w:eastAsia="ru-RU"/>
              </w:rPr>
              <w:t>20</w:t>
            </w:r>
          </w:p>
        </w:tc>
        <w:tc>
          <w:tcPr>
            <w:tcW w:w="871" w:type="dxa"/>
            <w:noWrap/>
            <w:hideMark/>
          </w:tcPr>
          <w:p w14:paraId="0B4C631C" w14:textId="1D0B3FBA" w:rsidR="00924DEE" w:rsidRPr="00DB18F4" w:rsidRDefault="00924DEE" w:rsidP="007541E0">
            <w:pPr>
              <w:ind w:right="-1"/>
              <w:rPr>
                <w:rFonts w:eastAsia="Times New Roman"/>
                <w:color w:val="000000"/>
                <w:lang w:eastAsia="ru-RU"/>
              </w:rPr>
            </w:pPr>
            <w:r w:rsidRPr="00DB18F4">
              <w:rPr>
                <w:rFonts w:eastAsia="Times New Roman"/>
                <w:color w:val="000000"/>
                <w:lang w:val="en-US" w:eastAsia="ru-RU"/>
              </w:rPr>
              <w:t>20</w:t>
            </w:r>
            <w:r w:rsidRPr="00DB18F4">
              <w:rPr>
                <w:rFonts w:eastAsia="Times New Roman"/>
                <w:color w:val="000000"/>
                <w:lang w:val="ru-RU" w:eastAsia="ru-RU"/>
              </w:rPr>
              <w:t>21</w:t>
            </w:r>
          </w:p>
        </w:tc>
        <w:tc>
          <w:tcPr>
            <w:tcW w:w="737" w:type="dxa"/>
            <w:noWrap/>
            <w:hideMark/>
          </w:tcPr>
          <w:p w14:paraId="0C82DC6D" w14:textId="1CB8C7BB" w:rsidR="00924DEE" w:rsidRPr="00DB18F4" w:rsidRDefault="00924DEE" w:rsidP="007541E0">
            <w:pPr>
              <w:ind w:right="-1"/>
              <w:rPr>
                <w:rFonts w:eastAsia="Times New Roman"/>
                <w:color w:val="000000"/>
                <w:lang w:eastAsia="ru-RU"/>
              </w:rPr>
            </w:pPr>
            <w:r w:rsidRPr="00DB18F4">
              <w:rPr>
                <w:rFonts w:eastAsia="Times New Roman"/>
                <w:color w:val="000000"/>
                <w:lang w:val="en-US" w:eastAsia="ru-RU"/>
              </w:rPr>
              <w:t>202</w:t>
            </w:r>
            <w:r w:rsidRPr="00DB18F4">
              <w:rPr>
                <w:rFonts w:eastAsia="Times New Roman"/>
                <w:color w:val="000000"/>
                <w:lang w:val="ru-RU" w:eastAsia="ru-RU"/>
              </w:rPr>
              <w:t>2</w:t>
            </w:r>
          </w:p>
        </w:tc>
        <w:tc>
          <w:tcPr>
            <w:tcW w:w="734" w:type="dxa"/>
            <w:gridSpan w:val="2"/>
            <w:noWrap/>
            <w:hideMark/>
          </w:tcPr>
          <w:p w14:paraId="134EFE5E" w14:textId="761219AA" w:rsidR="00924DEE" w:rsidRPr="00DB18F4" w:rsidRDefault="00924DEE" w:rsidP="007541E0">
            <w:pPr>
              <w:ind w:right="-1"/>
              <w:rPr>
                <w:rFonts w:eastAsia="Times New Roman"/>
                <w:color w:val="000000"/>
                <w:lang w:eastAsia="ru-RU"/>
              </w:rPr>
            </w:pPr>
            <w:r w:rsidRPr="00DB18F4">
              <w:rPr>
                <w:rFonts w:eastAsia="Times New Roman"/>
                <w:color w:val="000000"/>
                <w:lang w:val="en-US" w:eastAsia="ru-RU"/>
              </w:rPr>
              <w:t>202</w:t>
            </w:r>
            <w:r w:rsidRPr="00DB18F4">
              <w:rPr>
                <w:rFonts w:eastAsia="Times New Roman"/>
                <w:color w:val="000000"/>
                <w:lang w:val="ru-RU" w:eastAsia="ru-RU"/>
              </w:rPr>
              <w:t>3</w:t>
            </w:r>
          </w:p>
        </w:tc>
        <w:tc>
          <w:tcPr>
            <w:tcW w:w="889" w:type="dxa"/>
            <w:noWrap/>
            <w:hideMark/>
          </w:tcPr>
          <w:p w14:paraId="58811B89" w14:textId="6713F65E" w:rsidR="00924DEE" w:rsidRPr="00DB18F4" w:rsidRDefault="00924DEE" w:rsidP="007541E0">
            <w:pPr>
              <w:ind w:right="-1"/>
              <w:rPr>
                <w:rFonts w:eastAsia="Times New Roman"/>
                <w:color w:val="000000"/>
                <w:lang w:eastAsia="ru-RU"/>
              </w:rPr>
            </w:pPr>
            <w:r w:rsidRPr="00DB18F4">
              <w:rPr>
                <w:rFonts w:eastAsia="Times New Roman"/>
                <w:color w:val="000000"/>
                <w:lang w:val="en-US" w:eastAsia="ru-RU"/>
              </w:rPr>
              <w:t>20</w:t>
            </w:r>
            <w:r w:rsidRPr="00DB18F4">
              <w:rPr>
                <w:rFonts w:eastAsia="Times New Roman"/>
                <w:color w:val="000000"/>
                <w:lang w:val="ru-RU" w:eastAsia="ru-RU"/>
              </w:rPr>
              <w:t>24</w:t>
            </w:r>
          </w:p>
        </w:tc>
        <w:tc>
          <w:tcPr>
            <w:tcW w:w="734" w:type="dxa"/>
            <w:noWrap/>
            <w:hideMark/>
          </w:tcPr>
          <w:p w14:paraId="6C0A4A3B" w14:textId="04B1B625" w:rsidR="00924DEE" w:rsidRPr="00DB18F4" w:rsidRDefault="00924DEE" w:rsidP="007541E0">
            <w:pPr>
              <w:ind w:right="-1"/>
              <w:rPr>
                <w:rFonts w:eastAsia="Times New Roman"/>
                <w:color w:val="000000"/>
                <w:lang w:eastAsia="ru-RU"/>
              </w:rPr>
            </w:pPr>
            <w:r w:rsidRPr="00DB18F4">
              <w:rPr>
                <w:rFonts w:eastAsia="Times New Roman"/>
                <w:color w:val="000000"/>
                <w:lang w:eastAsia="ru-RU"/>
              </w:rPr>
              <w:t>+,-</w:t>
            </w:r>
          </w:p>
        </w:tc>
        <w:tc>
          <w:tcPr>
            <w:tcW w:w="734" w:type="dxa"/>
          </w:tcPr>
          <w:p w14:paraId="61CEB61D" w14:textId="77777777" w:rsidR="00924DEE" w:rsidRPr="00DB18F4" w:rsidRDefault="00924DEE" w:rsidP="007541E0">
            <w:pPr>
              <w:ind w:right="-1"/>
              <w:rPr>
                <w:rFonts w:eastAsia="Times New Roman"/>
                <w:color w:val="000000"/>
                <w:lang w:eastAsia="ru-RU"/>
              </w:rPr>
            </w:pPr>
            <w:r w:rsidRPr="00DB18F4">
              <w:rPr>
                <w:rFonts w:eastAsia="Times New Roman"/>
                <w:color w:val="000000"/>
                <w:lang w:eastAsia="ru-RU"/>
              </w:rPr>
              <w:t>%</w:t>
            </w:r>
          </w:p>
        </w:tc>
        <w:tc>
          <w:tcPr>
            <w:tcW w:w="971" w:type="dxa"/>
            <w:vMerge/>
          </w:tcPr>
          <w:p w14:paraId="522D59F7" w14:textId="26FD4485" w:rsidR="00924DEE" w:rsidRPr="00DB18F4" w:rsidRDefault="00924DEE" w:rsidP="007541E0">
            <w:pPr>
              <w:ind w:right="-1"/>
              <w:rPr>
                <w:rFonts w:eastAsia="Times New Roman"/>
                <w:color w:val="000000"/>
                <w:lang w:val="ru-RU" w:eastAsia="ru-RU"/>
              </w:rPr>
            </w:pPr>
          </w:p>
        </w:tc>
      </w:tr>
      <w:tr w:rsidR="002016DB" w:rsidRPr="00DB18F4" w14:paraId="7FF6E96F" w14:textId="77777777" w:rsidTr="00DB18F4">
        <w:trPr>
          <w:trHeight w:val="305"/>
        </w:trPr>
        <w:tc>
          <w:tcPr>
            <w:tcW w:w="3114" w:type="dxa"/>
            <w:noWrap/>
          </w:tcPr>
          <w:p w14:paraId="6CB751E7" w14:textId="7722A9BD" w:rsidR="002016DB" w:rsidRPr="00DB18F4" w:rsidRDefault="002016DB" w:rsidP="002016DB">
            <w:pPr>
              <w:ind w:right="-1"/>
              <w:jc w:val="left"/>
              <w:rPr>
                <w:rFonts w:eastAsia="Times New Roman"/>
                <w:color w:val="000000"/>
                <w:lang w:eastAsia="ru-RU"/>
              </w:rPr>
            </w:pPr>
            <w:r w:rsidRPr="00DB18F4">
              <w:t>Итог</w:t>
            </w:r>
            <w:r w:rsidRPr="00DB18F4">
              <w:rPr>
                <w:lang w:val="ru-RU"/>
              </w:rPr>
              <w:t xml:space="preserve">овый взвешенный индекс </w:t>
            </w:r>
            <w:r w:rsidR="002254CF">
              <w:rPr>
                <w:lang w:val="ru-RU"/>
              </w:rPr>
              <w:t>интенсивности производства</w:t>
            </w:r>
            <w:r w:rsidRPr="00DB18F4">
              <w:t xml:space="preserve"> </w:t>
            </w:r>
            <w:r w:rsidRPr="00DB18F4">
              <w:rPr>
                <w:lang w:val="ru-RU"/>
              </w:rPr>
              <w:t>сельского хозяйства, %</w:t>
            </w:r>
          </w:p>
        </w:tc>
        <w:tc>
          <w:tcPr>
            <w:tcW w:w="850" w:type="dxa"/>
            <w:noWrap/>
          </w:tcPr>
          <w:p w14:paraId="4FCDF58A" w14:textId="0F3C1F5C" w:rsidR="002016DB" w:rsidRPr="00DB18F4" w:rsidRDefault="002016DB" w:rsidP="002016DB">
            <w:pPr>
              <w:ind w:right="-1"/>
              <w:rPr>
                <w:rFonts w:eastAsia="Times New Roman"/>
                <w:color w:val="000000"/>
                <w:lang w:val="ru-RU" w:eastAsia="ru-RU"/>
              </w:rPr>
            </w:pPr>
            <w:r w:rsidRPr="00DB18F4">
              <w:t>113,1</w:t>
            </w:r>
          </w:p>
        </w:tc>
        <w:tc>
          <w:tcPr>
            <w:tcW w:w="871" w:type="dxa"/>
            <w:noWrap/>
          </w:tcPr>
          <w:p w14:paraId="2B519B42" w14:textId="5FE2A2F8" w:rsidR="002016DB" w:rsidRPr="00DB18F4" w:rsidRDefault="002016DB" w:rsidP="002016DB">
            <w:pPr>
              <w:ind w:right="-1"/>
              <w:rPr>
                <w:rFonts w:eastAsia="Times New Roman"/>
                <w:color w:val="000000"/>
                <w:lang w:val="ru-RU" w:eastAsia="ru-RU"/>
              </w:rPr>
            </w:pPr>
            <w:r w:rsidRPr="00DB18F4">
              <w:t>122,7</w:t>
            </w:r>
          </w:p>
        </w:tc>
        <w:tc>
          <w:tcPr>
            <w:tcW w:w="737" w:type="dxa"/>
            <w:noWrap/>
          </w:tcPr>
          <w:p w14:paraId="74BDEA92" w14:textId="657D9BC6" w:rsidR="002016DB" w:rsidRPr="00DB18F4" w:rsidRDefault="002016DB" w:rsidP="002016DB">
            <w:pPr>
              <w:ind w:right="-1"/>
              <w:rPr>
                <w:rFonts w:eastAsia="Times New Roman"/>
                <w:color w:val="000000"/>
                <w:lang w:val="ru-RU" w:eastAsia="ru-RU"/>
              </w:rPr>
            </w:pPr>
            <w:r w:rsidRPr="00DB18F4">
              <w:t>118,0</w:t>
            </w:r>
          </w:p>
        </w:tc>
        <w:tc>
          <w:tcPr>
            <w:tcW w:w="734" w:type="dxa"/>
            <w:gridSpan w:val="2"/>
            <w:noWrap/>
          </w:tcPr>
          <w:p w14:paraId="34DCDAB3" w14:textId="5B6AE416" w:rsidR="002016DB" w:rsidRPr="00DB18F4" w:rsidRDefault="002016DB" w:rsidP="002016DB">
            <w:pPr>
              <w:ind w:right="-1"/>
              <w:rPr>
                <w:rFonts w:eastAsia="Times New Roman"/>
                <w:color w:val="000000"/>
                <w:lang w:val="ru-RU" w:eastAsia="ru-RU"/>
              </w:rPr>
            </w:pPr>
            <w:r w:rsidRPr="00DB18F4">
              <w:t>94,2</w:t>
            </w:r>
          </w:p>
        </w:tc>
        <w:tc>
          <w:tcPr>
            <w:tcW w:w="889" w:type="dxa"/>
            <w:noWrap/>
          </w:tcPr>
          <w:p w14:paraId="17BEE204" w14:textId="27275FBF" w:rsidR="002016DB" w:rsidRPr="00DB18F4" w:rsidRDefault="002016DB" w:rsidP="002016DB">
            <w:pPr>
              <w:ind w:right="-1"/>
              <w:rPr>
                <w:rFonts w:eastAsia="Times New Roman"/>
                <w:color w:val="000000"/>
                <w:lang w:val="ru-RU" w:eastAsia="ru-RU"/>
              </w:rPr>
            </w:pPr>
            <w:r w:rsidRPr="00DB18F4">
              <w:t>113,0</w:t>
            </w:r>
          </w:p>
        </w:tc>
        <w:tc>
          <w:tcPr>
            <w:tcW w:w="734" w:type="dxa"/>
            <w:noWrap/>
          </w:tcPr>
          <w:p w14:paraId="10F176E4" w14:textId="4C9163A3" w:rsidR="002016DB" w:rsidRPr="00DB18F4" w:rsidRDefault="002016DB" w:rsidP="002016DB">
            <w:pPr>
              <w:ind w:right="-1"/>
              <w:rPr>
                <w:rFonts w:eastAsia="Times New Roman"/>
                <w:color w:val="000000"/>
                <w:lang w:eastAsia="ru-RU"/>
              </w:rPr>
            </w:pPr>
            <w:r w:rsidRPr="00DB18F4">
              <w:t>0,0</w:t>
            </w:r>
          </w:p>
        </w:tc>
        <w:tc>
          <w:tcPr>
            <w:tcW w:w="734" w:type="dxa"/>
          </w:tcPr>
          <w:p w14:paraId="1A6ACE97" w14:textId="50F155CD" w:rsidR="002016DB" w:rsidRPr="00DB18F4" w:rsidRDefault="002016DB" w:rsidP="002016DB">
            <w:pPr>
              <w:ind w:right="-1"/>
              <w:rPr>
                <w:rFonts w:eastAsia="Times New Roman"/>
                <w:color w:val="000000"/>
                <w:lang w:eastAsia="ru-RU"/>
              </w:rPr>
            </w:pPr>
            <w:r w:rsidRPr="00DB18F4">
              <w:t>0,0</w:t>
            </w:r>
          </w:p>
        </w:tc>
        <w:tc>
          <w:tcPr>
            <w:tcW w:w="971" w:type="dxa"/>
          </w:tcPr>
          <w:p w14:paraId="0E842E75" w14:textId="0D99565A" w:rsidR="002016DB" w:rsidRPr="00DB18F4" w:rsidRDefault="002016DB" w:rsidP="002016DB">
            <w:pPr>
              <w:ind w:right="-1"/>
              <w:rPr>
                <w:color w:val="000000"/>
              </w:rPr>
            </w:pPr>
            <w:r w:rsidRPr="00DB18F4">
              <w:t>111,8</w:t>
            </w:r>
          </w:p>
        </w:tc>
      </w:tr>
      <w:tr w:rsidR="002016DB" w:rsidRPr="00DB18F4" w14:paraId="227201B8" w14:textId="77777777" w:rsidTr="00DB18F4">
        <w:trPr>
          <w:trHeight w:val="305"/>
        </w:trPr>
        <w:tc>
          <w:tcPr>
            <w:tcW w:w="3114" w:type="dxa"/>
            <w:noWrap/>
          </w:tcPr>
          <w:p w14:paraId="67FBC068" w14:textId="79A99EB2" w:rsidR="002016DB" w:rsidRPr="00DB18F4" w:rsidRDefault="002016DB" w:rsidP="002016DB">
            <w:pPr>
              <w:ind w:right="-1"/>
              <w:jc w:val="left"/>
              <w:rPr>
                <w:rFonts w:eastAsia="Times New Roman"/>
                <w:color w:val="000000"/>
                <w:lang w:eastAsia="ru-RU"/>
              </w:rPr>
            </w:pPr>
            <w:r w:rsidRPr="00DB18F4">
              <w:t>Итог</w:t>
            </w:r>
            <w:r w:rsidRPr="00DB18F4">
              <w:rPr>
                <w:lang w:val="ru-RU"/>
              </w:rPr>
              <w:t xml:space="preserve">овый взвешенный индекс </w:t>
            </w:r>
            <w:r w:rsidR="002254CF">
              <w:rPr>
                <w:lang w:val="ru-RU"/>
              </w:rPr>
              <w:t>производственной эффективности</w:t>
            </w:r>
            <w:r w:rsidRPr="00DB18F4">
              <w:rPr>
                <w:lang w:val="ru-RU"/>
              </w:rPr>
              <w:t xml:space="preserve"> </w:t>
            </w:r>
            <w:r w:rsidRPr="00DB18F4">
              <w:t>сельского хозяйства</w:t>
            </w:r>
            <w:r w:rsidRPr="00DB18F4">
              <w:rPr>
                <w:lang w:val="ru-RU"/>
              </w:rPr>
              <w:t>, %</w:t>
            </w:r>
          </w:p>
        </w:tc>
        <w:tc>
          <w:tcPr>
            <w:tcW w:w="850" w:type="dxa"/>
            <w:noWrap/>
          </w:tcPr>
          <w:p w14:paraId="401140DB" w14:textId="22B4C7E3" w:rsidR="002016DB" w:rsidRPr="00DB18F4" w:rsidRDefault="002016DB" w:rsidP="002016DB">
            <w:pPr>
              <w:ind w:right="-1"/>
              <w:rPr>
                <w:rFonts w:eastAsia="Times New Roman"/>
                <w:color w:val="000000"/>
                <w:lang w:eastAsia="ru-RU"/>
              </w:rPr>
            </w:pPr>
            <w:r w:rsidRPr="00DB18F4">
              <w:t>97,9</w:t>
            </w:r>
          </w:p>
        </w:tc>
        <w:tc>
          <w:tcPr>
            <w:tcW w:w="871" w:type="dxa"/>
            <w:noWrap/>
          </w:tcPr>
          <w:p w14:paraId="70F1DAB0" w14:textId="1EA0F603" w:rsidR="002016DB" w:rsidRPr="00DB18F4" w:rsidRDefault="002016DB" w:rsidP="002016DB">
            <w:pPr>
              <w:ind w:right="-1"/>
              <w:rPr>
                <w:rFonts w:eastAsia="Times New Roman"/>
                <w:color w:val="000000"/>
                <w:lang w:val="ru-RU" w:eastAsia="ru-RU"/>
              </w:rPr>
            </w:pPr>
            <w:r w:rsidRPr="00DB18F4">
              <w:t>135,6</w:t>
            </w:r>
          </w:p>
        </w:tc>
        <w:tc>
          <w:tcPr>
            <w:tcW w:w="737" w:type="dxa"/>
            <w:noWrap/>
          </w:tcPr>
          <w:p w14:paraId="095F7692" w14:textId="5121A29A" w:rsidR="002016DB" w:rsidRPr="00DB18F4" w:rsidRDefault="002016DB" w:rsidP="002016DB">
            <w:pPr>
              <w:ind w:right="-1"/>
              <w:rPr>
                <w:rFonts w:eastAsia="Times New Roman"/>
                <w:color w:val="000000"/>
                <w:lang w:val="ru-RU" w:eastAsia="ru-RU"/>
              </w:rPr>
            </w:pPr>
            <w:r w:rsidRPr="00DB18F4">
              <w:t>113,7</w:t>
            </w:r>
          </w:p>
        </w:tc>
        <w:tc>
          <w:tcPr>
            <w:tcW w:w="734" w:type="dxa"/>
            <w:gridSpan w:val="2"/>
            <w:noWrap/>
          </w:tcPr>
          <w:p w14:paraId="2E54706B" w14:textId="34062912" w:rsidR="002016DB" w:rsidRPr="00DB18F4" w:rsidRDefault="002016DB" w:rsidP="002016DB">
            <w:pPr>
              <w:ind w:right="-1"/>
              <w:rPr>
                <w:rFonts w:eastAsia="Times New Roman"/>
                <w:color w:val="000000"/>
                <w:lang w:val="ru-RU" w:eastAsia="ru-RU"/>
              </w:rPr>
            </w:pPr>
            <w:r w:rsidRPr="00DB18F4">
              <w:t>86,1</w:t>
            </w:r>
          </w:p>
        </w:tc>
        <w:tc>
          <w:tcPr>
            <w:tcW w:w="889" w:type="dxa"/>
            <w:noWrap/>
          </w:tcPr>
          <w:p w14:paraId="7869873E" w14:textId="37E147BA" w:rsidR="002016DB" w:rsidRPr="00DB18F4" w:rsidRDefault="002016DB" w:rsidP="002016DB">
            <w:pPr>
              <w:ind w:right="-1"/>
              <w:rPr>
                <w:rFonts w:eastAsia="Times New Roman"/>
                <w:color w:val="000000"/>
                <w:lang w:val="ru-RU" w:eastAsia="ru-RU"/>
              </w:rPr>
            </w:pPr>
            <w:r w:rsidRPr="00DB18F4">
              <w:t>110,2</w:t>
            </w:r>
          </w:p>
        </w:tc>
        <w:tc>
          <w:tcPr>
            <w:tcW w:w="734" w:type="dxa"/>
            <w:noWrap/>
          </w:tcPr>
          <w:p w14:paraId="03765594" w14:textId="2B4B289E" w:rsidR="002016DB" w:rsidRPr="00DB18F4" w:rsidRDefault="002016DB" w:rsidP="002016DB">
            <w:pPr>
              <w:ind w:right="-1"/>
              <w:rPr>
                <w:rFonts w:eastAsia="Times New Roman"/>
                <w:color w:val="000000"/>
                <w:lang w:eastAsia="ru-RU"/>
              </w:rPr>
            </w:pPr>
            <w:r w:rsidRPr="00DB18F4">
              <w:t>12,3</w:t>
            </w:r>
          </w:p>
        </w:tc>
        <w:tc>
          <w:tcPr>
            <w:tcW w:w="734" w:type="dxa"/>
          </w:tcPr>
          <w:p w14:paraId="6DBDD293" w14:textId="316BDCD2" w:rsidR="002016DB" w:rsidRPr="00DB18F4" w:rsidRDefault="002016DB" w:rsidP="002016DB">
            <w:pPr>
              <w:ind w:right="-1"/>
              <w:rPr>
                <w:rFonts w:eastAsia="Times New Roman"/>
                <w:color w:val="000000"/>
                <w:lang w:eastAsia="ru-RU"/>
              </w:rPr>
            </w:pPr>
            <w:r w:rsidRPr="00DB18F4">
              <w:t>12,5</w:t>
            </w:r>
          </w:p>
        </w:tc>
        <w:tc>
          <w:tcPr>
            <w:tcW w:w="971" w:type="dxa"/>
          </w:tcPr>
          <w:p w14:paraId="26443A01" w14:textId="6082B7B6" w:rsidR="002016DB" w:rsidRPr="00DB18F4" w:rsidRDefault="002016DB" w:rsidP="002016DB">
            <w:pPr>
              <w:ind w:right="-1"/>
              <w:rPr>
                <w:color w:val="000000"/>
              </w:rPr>
            </w:pPr>
            <w:r w:rsidRPr="00DB18F4">
              <w:t>107,4</w:t>
            </w:r>
          </w:p>
        </w:tc>
      </w:tr>
      <w:tr w:rsidR="002016DB" w:rsidRPr="00DB18F4" w14:paraId="61ED2F24" w14:textId="77777777" w:rsidTr="00DB18F4">
        <w:trPr>
          <w:trHeight w:val="305"/>
        </w:trPr>
        <w:tc>
          <w:tcPr>
            <w:tcW w:w="3114" w:type="dxa"/>
            <w:noWrap/>
          </w:tcPr>
          <w:p w14:paraId="6D1E3BC1" w14:textId="7BA1B857" w:rsidR="002016DB" w:rsidRPr="00DB18F4" w:rsidRDefault="002016DB" w:rsidP="002016DB">
            <w:pPr>
              <w:ind w:right="-1"/>
              <w:jc w:val="left"/>
              <w:rPr>
                <w:rFonts w:eastAsia="Times New Roman"/>
                <w:lang w:val="ru-RU" w:eastAsia="ru-RU"/>
              </w:rPr>
            </w:pPr>
            <w:r w:rsidRPr="00DB18F4">
              <w:rPr>
                <w:lang w:val="ru-RU"/>
              </w:rPr>
              <w:t>Итоговый взвешенный индекс</w:t>
            </w:r>
            <w:r w:rsidRPr="00DB18F4">
              <w:t xml:space="preserve"> интенсивности внедрения устойчивых агротехнологий (по ЦУР 2)</w:t>
            </w:r>
            <w:r w:rsidRPr="00DB18F4">
              <w:rPr>
                <w:lang w:val="ru-RU"/>
              </w:rPr>
              <w:t>, %</w:t>
            </w:r>
          </w:p>
        </w:tc>
        <w:tc>
          <w:tcPr>
            <w:tcW w:w="850" w:type="dxa"/>
            <w:noWrap/>
          </w:tcPr>
          <w:p w14:paraId="3BE74A02" w14:textId="1C35CC17" w:rsidR="002016DB" w:rsidRPr="00DB18F4" w:rsidRDefault="002016DB" w:rsidP="002016DB">
            <w:pPr>
              <w:ind w:right="-1"/>
              <w:rPr>
                <w:color w:val="000000"/>
              </w:rPr>
            </w:pPr>
            <w:r w:rsidRPr="00DB18F4">
              <w:t>103,8</w:t>
            </w:r>
          </w:p>
        </w:tc>
        <w:tc>
          <w:tcPr>
            <w:tcW w:w="871" w:type="dxa"/>
            <w:noWrap/>
          </w:tcPr>
          <w:p w14:paraId="330F01F9" w14:textId="6A91B552" w:rsidR="002016DB" w:rsidRPr="00DB18F4" w:rsidRDefault="002016DB" w:rsidP="002016DB">
            <w:pPr>
              <w:ind w:right="-1"/>
              <w:rPr>
                <w:color w:val="000000"/>
              </w:rPr>
            </w:pPr>
            <w:r w:rsidRPr="00DB18F4">
              <w:t>143,0</w:t>
            </w:r>
          </w:p>
        </w:tc>
        <w:tc>
          <w:tcPr>
            <w:tcW w:w="737" w:type="dxa"/>
            <w:noWrap/>
          </w:tcPr>
          <w:p w14:paraId="61CB7FBA" w14:textId="7B43E658" w:rsidR="002016DB" w:rsidRPr="00DB18F4" w:rsidRDefault="002016DB" w:rsidP="002016DB">
            <w:pPr>
              <w:ind w:right="-1"/>
              <w:rPr>
                <w:color w:val="000000"/>
              </w:rPr>
            </w:pPr>
            <w:r w:rsidRPr="00DB18F4">
              <w:t>116,8</w:t>
            </w:r>
          </w:p>
        </w:tc>
        <w:tc>
          <w:tcPr>
            <w:tcW w:w="734" w:type="dxa"/>
            <w:gridSpan w:val="2"/>
            <w:noWrap/>
          </w:tcPr>
          <w:p w14:paraId="56EFED58" w14:textId="57508CB3" w:rsidR="002016DB" w:rsidRPr="00DB18F4" w:rsidRDefault="002016DB" w:rsidP="002016DB">
            <w:pPr>
              <w:ind w:right="-1"/>
              <w:rPr>
                <w:color w:val="000000"/>
              </w:rPr>
            </w:pPr>
            <w:r w:rsidRPr="00DB18F4">
              <w:t>116,9</w:t>
            </w:r>
          </w:p>
        </w:tc>
        <w:tc>
          <w:tcPr>
            <w:tcW w:w="889" w:type="dxa"/>
            <w:noWrap/>
          </w:tcPr>
          <w:p w14:paraId="4D711C97" w14:textId="57126ECD" w:rsidR="002016DB" w:rsidRPr="00DB18F4" w:rsidRDefault="002016DB" w:rsidP="002016DB">
            <w:pPr>
              <w:ind w:right="-1"/>
              <w:rPr>
                <w:color w:val="000000"/>
              </w:rPr>
            </w:pPr>
            <w:r w:rsidRPr="00DB18F4">
              <w:t>115,3</w:t>
            </w:r>
          </w:p>
        </w:tc>
        <w:tc>
          <w:tcPr>
            <w:tcW w:w="734" w:type="dxa"/>
            <w:noWrap/>
          </w:tcPr>
          <w:p w14:paraId="07629B9C" w14:textId="7CD6F044" w:rsidR="002016DB" w:rsidRPr="00DB18F4" w:rsidRDefault="002016DB" w:rsidP="002016DB">
            <w:pPr>
              <w:ind w:right="-1"/>
              <w:rPr>
                <w:color w:val="000000"/>
              </w:rPr>
            </w:pPr>
            <w:r w:rsidRPr="00DB18F4">
              <w:t>11,5</w:t>
            </w:r>
          </w:p>
        </w:tc>
        <w:tc>
          <w:tcPr>
            <w:tcW w:w="734" w:type="dxa"/>
          </w:tcPr>
          <w:p w14:paraId="6CF85F79" w14:textId="257B0F61" w:rsidR="002016DB" w:rsidRPr="00DB18F4" w:rsidRDefault="002016DB" w:rsidP="002016DB">
            <w:pPr>
              <w:ind w:right="-1"/>
              <w:rPr>
                <w:color w:val="000000"/>
              </w:rPr>
            </w:pPr>
            <w:r w:rsidRPr="00DB18F4">
              <w:t>11,1</w:t>
            </w:r>
          </w:p>
        </w:tc>
        <w:tc>
          <w:tcPr>
            <w:tcW w:w="971" w:type="dxa"/>
          </w:tcPr>
          <w:p w14:paraId="0F73A0D1" w14:textId="3DED7CBF" w:rsidR="002016DB" w:rsidRPr="00DB18F4" w:rsidRDefault="002016DB" w:rsidP="002016DB">
            <w:pPr>
              <w:ind w:right="-1"/>
              <w:rPr>
                <w:color w:val="000000"/>
              </w:rPr>
            </w:pPr>
            <w:r w:rsidRPr="00DB18F4">
              <w:t>118,5</w:t>
            </w:r>
          </w:p>
        </w:tc>
      </w:tr>
      <w:tr w:rsidR="002016DB" w:rsidRPr="00DB18F4" w14:paraId="2B716354" w14:textId="77777777" w:rsidTr="00DB18F4">
        <w:trPr>
          <w:trHeight w:val="305"/>
        </w:trPr>
        <w:tc>
          <w:tcPr>
            <w:tcW w:w="3114" w:type="dxa"/>
            <w:shd w:val="clear" w:color="auto" w:fill="auto"/>
            <w:noWrap/>
          </w:tcPr>
          <w:p w14:paraId="20976CA7" w14:textId="5CB71911" w:rsidR="002016DB" w:rsidRPr="00DB18F4" w:rsidRDefault="002016DB" w:rsidP="002016DB">
            <w:pPr>
              <w:ind w:right="-1"/>
              <w:jc w:val="left"/>
              <w:rPr>
                <w:i/>
                <w:iCs/>
                <w:lang w:val="ru-RU"/>
              </w:rPr>
            </w:pPr>
            <w:r w:rsidRPr="00DB18F4">
              <w:rPr>
                <w:i/>
                <w:iCs/>
                <w:lang w:val="ru-RU"/>
              </w:rPr>
              <w:t xml:space="preserve">Итоговый </w:t>
            </w:r>
            <w:bookmarkStart w:id="53" w:name="_Hlk224109934"/>
            <w:r w:rsidRPr="00DB18F4">
              <w:rPr>
                <w:i/>
                <w:iCs/>
                <w:lang w:val="ru-RU"/>
              </w:rPr>
              <w:t>взвешенный индекс</w:t>
            </w:r>
            <w:r w:rsidRPr="00DB18F4">
              <w:rPr>
                <w:i/>
                <w:iCs/>
              </w:rPr>
              <w:t xml:space="preserve"> </w:t>
            </w:r>
            <w:r w:rsidRPr="00DB18F4">
              <w:rPr>
                <w:i/>
                <w:iCs/>
                <w:lang w:val="ru-RU"/>
              </w:rPr>
              <w:t>экономической устойчивости сельского хозяйства</w:t>
            </w:r>
            <w:bookmarkEnd w:id="53"/>
            <w:r w:rsidRPr="00DB18F4">
              <w:rPr>
                <w:i/>
                <w:iCs/>
                <w:lang w:val="ru-RU"/>
              </w:rPr>
              <w:t>, %</w:t>
            </w:r>
          </w:p>
        </w:tc>
        <w:tc>
          <w:tcPr>
            <w:tcW w:w="850" w:type="dxa"/>
            <w:shd w:val="clear" w:color="auto" w:fill="auto"/>
            <w:noWrap/>
          </w:tcPr>
          <w:p w14:paraId="6C3002E1" w14:textId="35FB0BE0" w:rsidR="002016DB" w:rsidRPr="00DB18F4" w:rsidRDefault="002016DB" w:rsidP="002016DB">
            <w:pPr>
              <w:ind w:right="-1"/>
              <w:rPr>
                <w:i/>
                <w:iCs/>
              </w:rPr>
            </w:pPr>
            <w:r w:rsidRPr="00DB18F4">
              <w:rPr>
                <w:i/>
                <w:iCs/>
              </w:rPr>
              <w:t>105,9</w:t>
            </w:r>
          </w:p>
        </w:tc>
        <w:tc>
          <w:tcPr>
            <w:tcW w:w="871" w:type="dxa"/>
            <w:shd w:val="clear" w:color="auto" w:fill="auto"/>
            <w:noWrap/>
          </w:tcPr>
          <w:p w14:paraId="08EB6522" w14:textId="4D1FD0E0" w:rsidR="002016DB" w:rsidRPr="00DB18F4" w:rsidRDefault="002016DB" w:rsidP="002016DB">
            <w:pPr>
              <w:ind w:right="-1"/>
              <w:rPr>
                <w:i/>
                <w:iCs/>
              </w:rPr>
            </w:pPr>
            <w:r w:rsidRPr="00DB18F4">
              <w:rPr>
                <w:i/>
                <w:iCs/>
              </w:rPr>
              <w:t>133,5</w:t>
            </w:r>
          </w:p>
        </w:tc>
        <w:tc>
          <w:tcPr>
            <w:tcW w:w="737" w:type="dxa"/>
            <w:shd w:val="clear" w:color="auto" w:fill="auto"/>
            <w:noWrap/>
          </w:tcPr>
          <w:p w14:paraId="49937256" w14:textId="1B5827E5" w:rsidR="002016DB" w:rsidRPr="00DB18F4" w:rsidRDefault="002016DB" w:rsidP="002016DB">
            <w:pPr>
              <w:ind w:right="-1"/>
              <w:rPr>
                <w:i/>
                <w:iCs/>
                <w:color w:val="000000"/>
              </w:rPr>
            </w:pPr>
            <w:r w:rsidRPr="00DB18F4">
              <w:rPr>
                <w:i/>
                <w:iCs/>
              </w:rPr>
              <w:t>119,0</w:t>
            </w:r>
          </w:p>
        </w:tc>
        <w:tc>
          <w:tcPr>
            <w:tcW w:w="734" w:type="dxa"/>
            <w:gridSpan w:val="2"/>
            <w:shd w:val="clear" w:color="auto" w:fill="auto"/>
            <w:noWrap/>
          </w:tcPr>
          <w:p w14:paraId="389634CB" w14:textId="1C4D3F5D" w:rsidR="002016DB" w:rsidRPr="00DB18F4" w:rsidRDefault="002016DB" w:rsidP="002016DB">
            <w:pPr>
              <w:ind w:right="-1"/>
              <w:rPr>
                <w:i/>
                <w:iCs/>
              </w:rPr>
            </w:pPr>
            <w:r w:rsidRPr="00DB18F4">
              <w:rPr>
                <w:i/>
                <w:iCs/>
              </w:rPr>
              <w:t>101,3</w:t>
            </w:r>
          </w:p>
        </w:tc>
        <w:tc>
          <w:tcPr>
            <w:tcW w:w="889" w:type="dxa"/>
            <w:shd w:val="clear" w:color="auto" w:fill="auto"/>
            <w:noWrap/>
          </w:tcPr>
          <w:p w14:paraId="75742AA2" w14:textId="2BDCEA75" w:rsidR="002016DB" w:rsidRPr="00DB18F4" w:rsidRDefault="002016DB" w:rsidP="002016DB">
            <w:pPr>
              <w:ind w:right="-1"/>
              <w:rPr>
                <w:i/>
                <w:iCs/>
              </w:rPr>
            </w:pPr>
            <w:r w:rsidRPr="00DB18F4">
              <w:rPr>
                <w:i/>
                <w:iCs/>
              </w:rPr>
              <w:t>112,5</w:t>
            </w:r>
          </w:p>
        </w:tc>
        <w:tc>
          <w:tcPr>
            <w:tcW w:w="734" w:type="dxa"/>
            <w:shd w:val="clear" w:color="auto" w:fill="auto"/>
            <w:noWrap/>
          </w:tcPr>
          <w:p w14:paraId="04946F5B" w14:textId="159DA463" w:rsidR="002016DB" w:rsidRPr="00DB18F4" w:rsidRDefault="002016DB" w:rsidP="002016DB">
            <w:pPr>
              <w:ind w:right="-1"/>
              <w:rPr>
                <w:i/>
                <w:iCs/>
                <w:color w:val="000000"/>
              </w:rPr>
            </w:pPr>
            <w:r w:rsidRPr="00DB18F4">
              <w:rPr>
                <w:i/>
                <w:iCs/>
              </w:rPr>
              <w:t>6,6</w:t>
            </w:r>
          </w:p>
        </w:tc>
        <w:tc>
          <w:tcPr>
            <w:tcW w:w="734" w:type="dxa"/>
            <w:shd w:val="clear" w:color="auto" w:fill="auto"/>
          </w:tcPr>
          <w:p w14:paraId="4D80BC1E" w14:textId="42A73A34" w:rsidR="002016DB" w:rsidRPr="00DB18F4" w:rsidRDefault="002016DB" w:rsidP="002016DB">
            <w:pPr>
              <w:ind w:right="-1"/>
              <w:rPr>
                <w:i/>
                <w:iCs/>
                <w:color w:val="000000"/>
              </w:rPr>
            </w:pPr>
            <w:r w:rsidRPr="00DB18F4">
              <w:rPr>
                <w:i/>
                <w:iCs/>
              </w:rPr>
              <w:t>6,2</w:t>
            </w:r>
          </w:p>
        </w:tc>
        <w:tc>
          <w:tcPr>
            <w:tcW w:w="971" w:type="dxa"/>
            <w:shd w:val="clear" w:color="auto" w:fill="auto"/>
          </w:tcPr>
          <w:p w14:paraId="07E24781" w14:textId="77777777" w:rsidR="002016DB" w:rsidRPr="00DB18F4" w:rsidRDefault="002016DB" w:rsidP="002016DB">
            <w:pPr>
              <w:rPr>
                <w:rFonts w:ascii="Calibri" w:hAnsi="Calibri" w:cs="Calibri"/>
                <w:i/>
                <w:iCs/>
                <w:color w:val="000000"/>
              </w:rPr>
            </w:pPr>
            <w:r w:rsidRPr="00DB18F4">
              <w:rPr>
                <w:rFonts w:ascii="Calibri" w:hAnsi="Calibri" w:cs="Calibri"/>
                <w:i/>
                <w:iCs/>
                <w:color w:val="000000"/>
              </w:rPr>
              <w:t>113,9</w:t>
            </w:r>
          </w:p>
          <w:p w14:paraId="5EBD9E5E" w14:textId="1922A5E7" w:rsidR="002016DB" w:rsidRPr="00DB18F4" w:rsidRDefault="002016DB" w:rsidP="002016DB">
            <w:pPr>
              <w:ind w:right="-1"/>
              <w:rPr>
                <w:i/>
                <w:iCs/>
                <w:color w:val="000000"/>
              </w:rPr>
            </w:pPr>
          </w:p>
        </w:tc>
      </w:tr>
      <w:tr w:rsidR="002016DB" w:rsidRPr="00DB18F4" w14:paraId="6DAA99B2" w14:textId="77777777" w:rsidTr="00DB18F4">
        <w:trPr>
          <w:trHeight w:val="305"/>
        </w:trPr>
        <w:tc>
          <w:tcPr>
            <w:tcW w:w="3114" w:type="dxa"/>
            <w:shd w:val="clear" w:color="auto" w:fill="auto"/>
            <w:noWrap/>
          </w:tcPr>
          <w:p w14:paraId="64057A0E" w14:textId="3FB7A767" w:rsidR="002016DB" w:rsidRPr="00DB18F4" w:rsidRDefault="002016DB" w:rsidP="007541E0">
            <w:pPr>
              <w:ind w:right="-1"/>
              <w:jc w:val="left"/>
              <w:rPr>
                <w:i/>
                <w:iCs/>
                <w:lang w:val="ru-RU"/>
              </w:rPr>
            </w:pPr>
            <w:r w:rsidRPr="00DB18F4">
              <w:rPr>
                <w:i/>
                <w:iCs/>
              </w:rPr>
              <w:t>Оценка по группе экономиче</w:t>
            </w:r>
            <w:r w:rsidR="00DB18F4">
              <w:rPr>
                <w:i/>
                <w:iCs/>
              </w:rPr>
              <w:softHyphen/>
            </w:r>
            <w:r w:rsidRPr="00DB18F4">
              <w:rPr>
                <w:i/>
                <w:iCs/>
              </w:rPr>
              <w:t>ско</w:t>
            </w:r>
            <w:r w:rsidRPr="00DB18F4">
              <w:rPr>
                <w:i/>
                <w:iCs/>
                <w:lang w:val="ru-RU"/>
              </w:rPr>
              <w:t>го развития у</w:t>
            </w:r>
            <w:r w:rsidRPr="00DB18F4">
              <w:rPr>
                <w:i/>
                <w:iCs/>
              </w:rPr>
              <w:t>стойчивости</w:t>
            </w:r>
            <w:r w:rsidRPr="00DB18F4">
              <w:rPr>
                <w:i/>
                <w:iCs/>
                <w:lang w:val="ru-RU"/>
              </w:rPr>
              <w:t xml:space="preserve"> сельского хозяйства</w:t>
            </w:r>
          </w:p>
        </w:tc>
        <w:tc>
          <w:tcPr>
            <w:tcW w:w="2458" w:type="dxa"/>
            <w:gridSpan w:val="3"/>
            <w:shd w:val="clear" w:color="auto" w:fill="auto"/>
            <w:noWrap/>
          </w:tcPr>
          <w:p w14:paraId="5CA09972" w14:textId="6B4BAC6B" w:rsidR="002016DB" w:rsidRPr="00DB18F4" w:rsidRDefault="002016DB" w:rsidP="007541E0">
            <w:pPr>
              <w:ind w:right="-1"/>
              <w:rPr>
                <w:i/>
                <w:iCs/>
                <w:lang w:val="ru-RU"/>
              </w:rPr>
            </w:pPr>
            <w:r w:rsidRPr="00DB18F4">
              <w:rPr>
                <w:i/>
                <w:iCs/>
                <w:lang w:val="ru-RU"/>
              </w:rPr>
              <w:t>1 гр.</w:t>
            </w:r>
          </w:p>
        </w:tc>
        <w:tc>
          <w:tcPr>
            <w:tcW w:w="719" w:type="dxa"/>
            <w:shd w:val="clear" w:color="auto" w:fill="auto"/>
          </w:tcPr>
          <w:p w14:paraId="4CDFFBDC" w14:textId="7DADB3F8" w:rsidR="002016DB" w:rsidRPr="00DB18F4" w:rsidRDefault="002016DB" w:rsidP="007541E0">
            <w:pPr>
              <w:ind w:right="-1"/>
              <w:rPr>
                <w:i/>
                <w:iCs/>
                <w:lang w:val="ru-RU"/>
              </w:rPr>
            </w:pPr>
            <w:r w:rsidRPr="00DB18F4">
              <w:rPr>
                <w:i/>
                <w:iCs/>
                <w:lang w:val="ru-RU"/>
              </w:rPr>
              <w:t>2 гр.</w:t>
            </w:r>
          </w:p>
        </w:tc>
        <w:tc>
          <w:tcPr>
            <w:tcW w:w="904" w:type="dxa"/>
            <w:gridSpan w:val="2"/>
            <w:shd w:val="clear" w:color="auto" w:fill="auto"/>
          </w:tcPr>
          <w:p w14:paraId="50E3D59A" w14:textId="7354F7A6" w:rsidR="002016DB" w:rsidRPr="00DB18F4" w:rsidRDefault="002016DB" w:rsidP="007541E0">
            <w:pPr>
              <w:ind w:right="-1"/>
              <w:rPr>
                <w:i/>
                <w:iCs/>
                <w:lang w:val="ru-RU"/>
              </w:rPr>
            </w:pPr>
            <w:r w:rsidRPr="00DB18F4">
              <w:rPr>
                <w:i/>
                <w:iCs/>
                <w:lang w:val="ru-RU"/>
              </w:rPr>
              <w:t>1 гр.</w:t>
            </w:r>
          </w:p>
        </w:tc>
        <w:tc>
          <w:tcPr>
            <w:tcW w:w="734" w:type="dxa"/>
            <w:shd w:val="clear" w:color="auto" w:fill="auto"/>
            <w:noWrap/>
          </w:tcPr>
          <w:p w14:paraId="182B8A7A" w14:textId="1DAD8E19" w:rsidR="002016DB" w:rsidRPr="00DB18F4" w:rsidRDefault="002016DB" w:rsidP="007541E0">
            <w:pPr>
              <w:ind w:right="-1"/>
              <w:rPr>
                <w:i/>
                <w:iCs/>
                <w:lang w:val="ru-RU"/>
              </w:rPr>
            </w:pPr>
            <w:r w:rsidRPr="00DB18F4">
              <w:rPr>
                <w:i/>
                <w:iCs/>
                <w:lang w:val="ru-RU"/>
              </w:rPr>
              <w:t>-</w:t>
            </w:r>
          </w:p>
        </w:tc>
        <w:tc>
          <w:tcPr>
            <w:tcW w:w="734" w:type="dxa"/>
            <w:shd w:val="clear" w:color="auto" w:fill="auto"/>
          </w:tcPr>
          <w:p w14:paraId="596C188D" w14:textId="2631130D" w:rsidR="002016DB" w:rsidRPr="00DB18F4" w:rsidRDefault="002016DB" w:rsidP="007541E0">
            <w:pPr>
              <w:ind w:right="-1"/>
              <w:rPr>
                <w:i/>
                <w:iCs/>
                <w:lang w:val="ru-RU"/>
              </w:rPr>
            </w:pPr>
            <w:r w:rsidRPr="00DB18F4">
              <w:rPr>
                <w:i/>
                <w:iCs/>
                <w:lang w:val="ru-RU"/>
              </w:rPr>
              <w:t>-</w:t>
            </w:r>
          </w:p>
        </w:tc>
        <w:tc>
          <w:tcPr>
            <w:tcW w:w="971" w:type="dxa"/>
            <w:shd w:val="clear" w:color="auto" w:fill="auto"/>
          </w:tcPr>
          <w:p w14:paraId="22F6B5D6" w14:textId="3A5F7972" w:rsidR="002016DB" w:rsidRPr="00DB18F4" w:rsidRDefault="002016DB" w:rsidP="007541E0">
            <w:pPr>
              <w:ind w:right="-1"/>
              <w:rPr>
                <w:i/>
                <w:iCs/>
                <w:lang w:val="ru-RU"/>
              </w:rPr>
            </w:pPr>
            <w:r w:rsidRPr="00DB18F4">
              <w:rPr>
                <w:i/>
                <w:iCs/>
              </w:rPr>
              <w:t xml:space="preserve"> 1 гр</w:t>
            </w:r>
            <w:r w:rsidRPr="00DB18F4">
              <w:rPr>
                <w:i/>
                <w:iCs/>
                <w:lang w:val="ru-RU"/>
              </w:rPr>
              <w:t>.</w:t>
            </w:r>
          </w:p>
        </w:tc>
      </w:tr>
      <w:tr w:rsidR="00D2338C" w:rsidRPr="00DB18F4" w14:paraId="3E3178E8" w14:textId="77777777" w:rsidTr="00DB18F4">
        <w:trPr>
          <w:trHeight w:val="305"/>
        </w:trPr>
        <w:tc>
          <w:tcPr>
            <w:tcW w:w="9634" w:type="dxa"/>
            <w:gridSpan w:val="10"/>
            <w:shd w:val="clear" w:color="auto" w:fill="auto"/>
            <w:noWrap/>
          </w:tcPr>
          <w:p w14:paraId="62C0B959" w14:textId="77777777" w:rsidR="00DB18F4" w:rsidRPr="00BC7184" w:rsidRDefault="00DB18F4" w:rsidP="00DB18F4">
            <w:pPr>
              <w:ind w:firstLine="709"/>
              <w:jc w:val="left"/>
              <w:rPr>
                <w:color w:val="000000"/>
              </w:rPr>
            </w:pPr>
            <w:r w:rsidRPr="00BC7184">
              <w:rPr>
                <w:color w:val="000000"/>
              </w:rPr>
              <w:t>Примечания:</w:t>
            </w:r>
          </w:p>
          <w:p w14:paraId="16936CE4" w14:textId="77777777" w:rsidR="00DB18F4" w:rsidRPr="00BC7184" w:rsidRDefault="00DB18F4" w:rsidP="00DB18F4">
            <w:pPr>
              <w:jc w:val="both"/>
              <w:rPr>
                <w:color w:val="000000"/>
              </w:rPr>
            </w:pPr>
            <w:r w:rsidRPr="00BC7184">
              <w:rPr>
                <w:color w:val="000000"/>
              </w:rPr>
              <w:t>1. Расчеты индексов за 2022–2024 гг. приведены по ВКО в исторических границах, с учетом показателей Абайской области.</w:t>
            </w:r>
          </w:p>
          <w:p w14:paraId="758D0624" w14:textId="30C52D56" w:rsidR="00E100AA" w:rsidRPr="00DB18F4" w:rsidRDefault="00DB18F4" w:rsidP="00DB18F4">
            <w:pPr>
              <w:jc w:val="left"/>
              <w:rPr>
                <w:color w:val="000000"/>
                <w:lang w:val="ru-RU"/>
              </w:rPr>
            </w:pPr>
            <w:r w:rsidRPr="00BC7184">
              <w:rPr>
                <w:color w:val="000000"/>
              </w:rPr>
              <w:t>2. Составлено автором</w:t>
            </w:r>
          </w:p>
        </w:tc>
      </w:tr>
    </w:tbl>
    <w:p w14:paraId="2659B9AE" w14:textId="77777777" w:rsidR="003B7199" w:rsidRPr="00B0482E" w:rsidRDefault="003B7199" w:rsidP="007541E0">
      <w:pPr>
        <w:ind w:right="-1" w:firstLine="709"/>
        <w:jc w:val="both"/>
        <w:rPr>
          <w:sz w:val="28"/>
          <w:szCs w:val="28"/>
          <w:lang w:val="ru-RU"/>
        </w:rPr>
      </w:pPr>
    </w:p>
    <w:p w14:paraId="73308492" w14:textId="13EDD049" w:rsidR="00BF73E1" w:rsidRPr="002016DB" w:rsidRDefault="005D04D2" w:rsidP="007541E0">
      <w:pPr>
        <w:ind w:right="-1"/>
        <w:rPr>
          <w:sz w:val="28"/>
          <w:szCs w:val="28"/>
          <w:lang w:val="en-US"/>
        </w:rPr>
      </w:pPr>
      <w:r>
        <w:rPr>
          <w:noProof/>
        </w:rPr>
        <w:drawing>
          <wp:inline distT="0" distB="0" distL="0" distR="0" wp14:anchorId="255C2BFB" wp14:editId="35C175AB">
            <wp:extent cx="6102350" cy="1987826"/>
            <wp:effectExtent l="0" t="0" r="12700" b="12700"/>
            <wp:docPr id="25" name="Диаграмма 25">
              <a:extLst xmlns:a="http://schemas.openxmlformats.org/drawingml/2006/main">
                <a:ext uri="{FF2B5EF4-FFF2-40B4-BE49-F238E27FC236}">
                  <a16:creationId xmlns:a16="http://schemas.microsoft.com/office/drawing/2014/main" id="{F47151D6-7FAD-8E48-EECF-B3C62E4FE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E77093" w14:textId="77777777" w:rsidR="002254CF" w:rsidRDefault="002254CF" w:rsidP="007541E0">
      <w:pPr>
        <w:ind w:right="-1" w:firstLine="709"/>
        <w:rPr>
          <w:rFonts w:eastAsia="Times New Roman"/>
          <w:sz w:val="28"/>
          <w:szCs w:val="28"/>
          <w:lang w:val="ru-RU" w:eastAsia="ru-RU"/>
        </w:rPr>
      </w:pPr>
    </w:p>
    <w:p w14:paraId="5E50E043" w14:textId="12AFB60B" w:rsidR="00BF73E1" w:rsidRPr="00B0482E" w:rsidRDefault="00BF73E1" w:rsidP="002254CF">
      <w:pPr>
        <w:rPr>
          <w:rFonts w:eastAsia="Times New Roman"/>
          <w:sz w:val="28"/>
          <w:szCs w:val="28"/>
          <w:lang w:eastAsia="ru-RU"/>
        </w:rPr>
      </w:pPr>
      <w:r w:rsidRPr="00B0482E">
        <w:rPr>
          <w:rFonts w:eastAsia="Times New Roman"/>
          <w:sz w:val="28"/>
          <w:szCs w:val="28"/>
          <w:lang w:eastAsia="ru-RU"/>
        </w:rPr>
        <w:t xml:space="preserve">Рисунок </w:t>
      </w:r>
      <w:r w:rsidR="00D81CBC" w:rsidRPr="00B0482E">
        <w:rPr>
          <w:rFonts w:eastAsia="Times New Roman"/>
          <w:sz w:val="28"/>
          <w:szCs w:val="28"/>
          <w:lang w:val="ru-RU" w:eastAsia="ru-RU"/>
        </w:rPr>
        <w:t>1</w:t>
      </w:r>
      <w:r w:rsidR="00DB18F4">
        <w:rPr>
          <w:rFonts w:eastAsia="Times New Roman"/>
          <w:sz w:val="28"/>
          <w:szCs w:val="28"/>
          <w:lang w:val="ru-RU" w:eastAsia="ru-RU"/>
        </w:rPr>
        <w:t>3</w:t>
      </w:r>
      <w:r w:rsidRPr="00B0482E">
        <w:rPr>
          <w:rFonts w:eastAsia="Times New Roman"/>
          <w:sz w:val="28"/>
          <w:szCs w:val="28"/>
          <w:lang w:eastAsia="ru-RU"/>
        </w:rPr>
        <w:t xml:space="preserve"> - Индексная оценка </w:t>
      </w:r>
      <w:r w:rsidRPr="00B0482E">
        <w:rPr>
          <w:rFonts w:eastAsia="Times New Roman"/>
          <w:sz w:val="28"/>
          <w:szCs w:val="28"/>
          <w:lang w:val="ru-RU" w:eastAsia="ru-RU"/>
        </w:rPr>
        <w:t>экономической устойчивости сельского хозяйства ВКО</w:t>
      </w:r>
      <w:r w:rsidRPr="00B0482E">
        <w:rPr>
          <w:rFonts w:eastAsia="Times New Roman"/>
          <w:sz w:val="28"/>
          <w:szCs w:val="28"/>
          <w:lang w:eastAsia="ru-RU"/>
        </w:rPr>
        <w:t>, %.</w:t>
      </w:r>
    </w:p>
    <w:p w14:paraId="7E4D6C46" w14:textId="77777777" w:rsidR="004A0F13" w:rsidRDefault="004A0F13" w:rsidP="0064721A">
      <w:pPr>
        <w:ind w:firstLine="709"/>
        <w:jc w:val="both"/>
        <w:rPr>
          <w:color w:val="000000"/>
          <w:sz w:val="24"/>
          <w:szCs w:val="24"/>
          <w:lang w:val="ru-RU"/>
        </w:rPr>
      </w:pPr>
    </w:p>
    <w:p w14:paraId="7D4ACAF9" w14:textId="2628979F" w:rsidR="00BF73E1" w:rsidRDefault="00D2338C" w:rsidP="0064721A">
      <w:pPr>
        <w:ind w:firstLine="709"/>
        <w:jc w:val="both"/>
        <w:rPr>
          <w:color w:val="000000"/>
          <w:sz w:val="24"/>
          <w:szCs w:val="24"/>
          <w:lang w:val="ru-RU"/>
        </w:rPr>
      </w:pPr>
      <w:r w:rsidRPr="00B0482E">
        <w:rPr>
          <w:color w:val="000000"/>
          <w:sz w:val="24"/>
          <w:szCs w:val="24"/>
        </w:rPr>
        <w:t xml:space="preserve">Примечание – </w:t>
      </w:r>
      <w:r w:rsidR="00E4468D" w:rsidRPr="00B0482E">
        <w:rPr>
          <w:color w:val="000000"/>
          <w:sz w:val="24"/>
          <w:szCs w:val="24"/>
          <w:lang w:val="ru-RU"/>
        </w:rPr>
        <w:t>Составлено</w:t>
      </w:r>
      <w:r w:rsidRPr="00B0482E">
        <w:rPr>
          <w:color w:val="000000"/>
          <w:sz w:val="24"/>
          <w:szCs w:val="24"/>
        </w:rPr>
        <w:t xml:space="preserve"> автором </w:t>
      </w:r>
    </w:p>
    <w:p w14:paraId="55116D46" w14:textId="77777777" w:rsidR="002016DB" w:rsidRPr="002016DB" w:rsidRDefault="002016DB" w:rsidP="002016DB">
      <w:pPr>
        <w:tabs>
          <w:tab w:val="left" w:pos="4536"/>
        </w:tabs>
        <w:ind w:firstLine="709"/>
        <w:jc w:val="both"/>
        <w:rPr>
          <w:sz w:val="28"/>
          <w:szCs w:val="28"/>
        </w:rPr>
      </w:pPr>
      <w:r w:rsidRPr="002016DB">
        <w:rPr>
          <w:sz w:val="28"/>
          <w:szCs w:val="28"/>
        </w:rPr>
        <w:lastRenderedPageBreak/>
        <w:t>Анализ динамики показывает, что на протяжении рассматриваемого периода уровень устойчивости сохранялся преимущественно в пределах устойчивой и квазиустойчивой зон, при этом в 2023 году наблюдалось временное снижение до 101,3%, что соответствует квазиустойчивому состоянию. Однако уже в 2024 году зафиксировано восстановление показателя до уровня устойчивого развития.</w:t>
      </w:r>
    </w:p>
    <w:p w14:paraId="189A0135" w14:textId="25FE0B14" w:rsidR="002016DB" w:rsidRPr="002016DB" w:rsidRDefault="002016DB" w:rsidP="002016DB">
      <w:pPr>
        <w:tabs>
          <w:tab w:val="left" w:pos="4536"/>
        </w:tabs>
        <w:ind w:firstLine="709"/>
        <w:jc w:val="both"/>
        <w:rPr>
          <w:sz w:val="28"/>
          <w:szCs w:val="28"/>
        </w:rPr>
      </w:pPr>
      <w:r w:rsidRPr="002016DB">
        <w:rPr>
          <w:sz w:val="28"/>
          <w:szCs w:val="28"/>
        </w:rPr>
        <w:t>Среднегодовой темп роста интегрального индекса</w:t>
      </w:r>
      <w:r w:rsidR="00C62041">
        <w:rPr>
          <w:sz w:val="28"/>
          <w:szCs w:val="28"/>
          <w:lang w:val="ru-RU"/>
        </w:rPr>
        <w:t xml:space="preserve"> продемонстрировал положительную долгосрочную динамику и</w:t>
      </w:r>
      <w:r w:rsidRPr="002016DB">
        <w:rPr>
          <w:sz w:val="28"/>
          <w:szCs w:val="28"/>
        </w:rPr>
        <w:t xml:space="preserve"> составил 113,9%. Наибольший вклад в формирование устойчивости внесли показатели внедрения устойчивых агротехнологий (ЦУР 2), а также рост производственной эффективности. В то же время динамика производственной активности характеризуется большей волатильностью.</w:t>
      </w:r>
    </w:p>
    <w:p w14:paraId="0AD9B6D5" w14:textId="3A18CC98" w:rsidR="002016DB" w:rsidRPr="002016DB" w:rsidRDefault="002016DB" w:rsidP="002016DB">
      <w:pPr>
        <w:tabs>
          <w:tab w:val="left" w:pos="4536"/>
        </w:tabs>
        <w:ind w:firstLine="709"/>
        <w:jc w:val="both"/>
        <w:rPr>
          <w:sz w:val="28"/>
          <w:szCs w:val="28"/>
        </w:rPr>
      </w:pPr>
      <w:r w:rsidRPr="002016DB">
        <w:rPr>
          <w:sz w:val="28"/>
          <w:szCs w:val="28"/>
        </w:rPr>
        <w:t>Провед</w:t>
      </w:r>
      <w:r w:rsidR="00E06BF4">
        <w:rPr>
          <w:sz w:val="28"/>
          <w:szCs w:val="28"/>
        </w:rPr>
        <w:t>е</w:t>
      </w:r>
      <w:r w:rsidRPr="002016DB">
        <w:rPr>
          <w:sz w:val="28"/>
          <w:szCs w:val="28"/>
        </w:rPr>
        <w:t>нный анализ современного состояния сельского хозяйства Восточно-Казахстанского региона показал его значимую роль в обеспечении продовольственной безопасности. Агропромышленный комплекс характеризуется высокой отраслевой диверсификацией, в рамках которой растениеводство и животноводство развиваются параллельно, формируя устойчивую производственную базу. Область сохраняет сильные позиции по производству масличных культур, а также продукции мараловодства и пчеловодства, демонстрируя высокий экспортный потенциал.</w:t>
      </w:r>
    </w:p>
    <w:p w14:paraId="5D47CCAA" w14:textId="7BD48352" w:rsidR="002016DB" w:rsidRPr="002016DB" w:rsidRDefault="002016DB" w:rsidP="002016DB">
      <w:pPr>
        <w:tabs>
          <w:tab w:val="left" w:pos="4536"/>
        </w:tabs>
        <w:ind w:firstLine="709"/>
        <w:jc w:val="both"/>
        <w:rPr>
          <w:sz w:val="28"/>
          <w:szCs w:val="28"/>
        </w:rPr>
      </w:pPr>
      <w:r w:rsidRPr="002016DB">
        <w:rPr>
          <w:sz w:val="28"/>
          <w:szCs w:val="28"/>
        </w:rPr>
        <w:t>Вместе с тем выявлен ряд системных проблем, ограничивающих устойчивость сельского хозяйства. Динамика показателей последних лет носит неоднородный характер</w:t>
      </w:r>
      <w:r w:rsidR="00C62041">
        <w:rPr>
          <w:sz w:val="28"/>
          <w:szCs w:val="28"/>
          <w:lang w:val="ru-RU"/>
        </w:rPr>
        <w:t>. П</w:t>
      </w:r>
      <w:r w:rsidRPr="002016DB">
        <w:rPr>
          <w:sz w:val="28"/>
          <w:szCs w:val="28"/>
        </w:rPr>
        <w:t xml:space="preserve">ри росте отдельных направлений (в частности, масличных культур и мясного животноводства) наблюдается снижение по социально значимым видам продукции, таким как молоко, яйца и овощи. </w:t>
      </w:r>
      <w:r w:rsidR="00C62041">
        <w:rPr>
          <w:sz w:val="28"/>
          <w:szCs w:val="28"/>
          <w:lang w:val="ru-RU"/>
        </w:rPr>
        <w:t>Подобный разрыв указывает на</w:t>
      </w:r>
      <w:r w:rsidRPr="002016DB">
        <w:rPr>
          <w:sz w:val="28"/>
          <w:szCs w:val="28"/>
        </w:rPr>
        <w:t xml:space="preserve"> наличи</w:t>
      </w:r>
      <w:r w:rsidR="00C62041">
        <w:rPr>
          <w:sz w:val="28"/>
          <w:szCs w:val="28"/>
          <w:lang w:val="ru-RU"/>
        </w:rPr>
        <w:t>е</w:t>
      </w:r>
      <w:r w:rsidRPr="002016DB">
        <w:rPr>
          <w:sz w:val="28"/>
          <w:szCs w:val="28"/>
        </w:rPr>
        <w:t xml:space="preserve"> структурных дисбалансов в развитии отрасли. Дополнительное влияние оказывают климатические риски, износ материально-технической базы, снижение плодородия почв и дефицит квалифицированных кадров, что сдерживает рост эффективности аграрного производства.</w:t>
      </w:r>
    </w:p>
    <w:p w14:paraId="268373F2" w14:textId="7CDDCDA6" w:rsidR="002016DB" w:rsidRPr="002016DB" w:rsidRDefault="002016DB" w:rsidP="002016DB">
      <w:pPr>
        <w:tabs>
          <w:tab w:val="left" w:pos="4536"/>
        </w:tabs>
        <w:ind w:firstLine="709"/>
        <w:jc w:val="both"/>
        <w:rPr>
          <w:sz w:val="28"/>
          <w:szCs w:val="28"/>
        </w:rPr>
      </w:pPr>
      <w:r w:rsidRPr="002016DB">
        <w:rPr>
          <w:sz w:val="28"/>
          <w:szCs w:val="28"/>
        </w:rPr>
        <w:t xml:space="preserve">В то же время анализ внедрения водосберегающих технологий и элементов устойчивого сельского хозяйства </w:t>
      </w:r>
      <w:r w:rsidR="00C62041">
        <w:rPr>
          <w:sz w:val="28"/>
          <w:szCs w:val="28"/>
          <w:lang w:val="ru-RU"/>
        </w:rPr>
        <w:t>обнаруживает серьезный</w:t>
      </w:r>
      <w:r w:rsidRPr="002016DB">
        <w:rPr>
          <w:sz w:val="28"/>
          <w:szCs w:val="28"/>
        </w:rPr>
        <w:t xml:space="preserve"> потенциал для качественного роста. </w:t>
      </w:r>
      <w:r w:rsidR="00207B08">
        <w:rPr>
          <w:sz w:val="28"/>
          <w:szCs w:val="28"/>
          <w:lang w:val="ru-RU"/>
        </w:rPr>
        <w:t xml:space="preserve">Исходя из </w:t>
      </w:r>
      <w:r w:rsidRPr="002016DB">
        <w:rPr>
          <w:sz w:val="28"/>
          <w:szCs w:val="28"/>
        </w:rPr>
        <w:t>провед</w:t>
      </w:r>
      <w:r w:rsidR="00E06BF4">
        <w:rPr>
          <w:sz w:val="28"/>
          <w:szCs w:val="28"/>
        </w:rPr>
        <w:t>е</w:t>
      </w:r>
      <w:r w:rsidRPr="002016DB">
        <w:rPr>
          <w:sz w:val="28"/>
          <w:szCs w:val="28"/>
        </w:rPr>
        <w:t>нной оценк</w:t>
      </w:r>
      <w:r w:rsidR="00207B08">
        <w:rPr>
          <w:sz w:val="28"/>
          <w:szCs w:val="28"/>
          <w:lang w:val="ru-RU"/>
        </w:rPr>
        <w:t>и</w:t>
      </w:r>
      <w:r w:rsidRPr="002016DB">
        <w:rPr>
          <w:sz w:val="28"/>
          <w:szCs w:val="28"/>
        </w:rPr>
        <w:t>, в 2024 году по ряду направлений аграрный сектор соответствует 1 группе устойчивого развития</w:t>
      </w:r>
      <w:r w:rsidR="00C62041">
        <w:rPr>
          <w:sz w:val="28"/>
          <w:szCs w:val="28"/>
          <w:lang w:val="ru-RU"/>
        </w:rPr>
        <w:t xml:space="preserve">. </w:t>
      </w:r>
      <w:r w:rsidRPr="002016DB">
        <w:rPr>
          <w:sz w:val="28"/>
          <w:szCs w:val="28"/>
        </w:rPr>
        <w:t>Реализация инвестиционных проектов, включая развитие перерабатывающих мощностей и животноводческих комплексов, способствует переходу к более интенсивной модели развития.</w:t>
      </w:r>
    </w:p>
    <w:p w14:paraId="1C03CAC1" w14:textId="30111C69" w:rsidR="002016DB" w:rsidRPr="002016DB" w:rsidRDefault="00FA78C5" w:rsidP="002016DB">
      <w:pPr>
        <w:tabs>
          <w:tab w:val="left" w:pos="4536"/>
        </w:tabs>
        <w:ind w:firstLine="709"/>
        <w:jc w:val="both"/>
        <w:rPr>
          <w:sz w:val="28"/>
          <w:szCs w:val="28"/>
        </w:rPr>
      </w:pPr>
      <w:r>
        <w:rPr>
          <w:sz w:val="28"/>
          <w:szCs w:val="28"/>
          <w:lang w:val="ru-RU"/>
        </w:rPr>
        <w:t>Аг</w:t>
      </w:r>
      <w:r w:rsidR="002016DB" w:rsidRPr="002016DB">
        <w:rPr>
          <w:sz w:val="28"/>
          <w:szCs w:val="28"/>
        </w:rPr>
        <w:t>рарный сектор региона характеризуется положительной динамикой при наличии структурных ограничений и дисбалансов. Дальнейшее устойчивое развитие сельского хозяйства связано с повышением эффективности использования ресурсов, внедрением инновационных технологий и развитием кадрового потенциала, что будет рассмотрено в последующих разделах диссертации.</w:t>
      </w:r>
    </w:p>
    <w:p w14:paraId="686D3102" w14:textId="77777777" w:rsidR="00B877B8" w:rsidRPr="002016DB" w:rsidRDefault="00B877B8" w:rsidP="007541E0">
      <w:pPr>
        <w:tabs>
          <w:tab w:val="left" w:pos="4536"/>
        </w:tabs>
        <w:ind w:firstLine="709"/>
        <w:jc w:val="both"/>
        <w:rPr>
          <w:rFonts w:eastAsia="Times New Roman"/>
          <w:b/>
          <w:bCs/>
          <w:sz w:val="28"/>
          <w:szCs w:val="28"/>
          <w:lang w:eastAsia="ru-RU"/>
        </w:rPr>
      </w:pPr>
    </w:p>
    <w:p w14:paraId="3C1662F8" w14:textId="3611758C" w:rsidR="00AE6124" w:rsidRPr="00B0482E" w:rsidRDefault="008D270D" w:rsidP="007541E0">
      <w:pPr>
        <w:tabs>
          <w:tab w:val="left" w:pos="4536"/>
        </w:tabs>
        <w:ind w:firstLine="709"/>
        <w:jc w:val="both"/>
        <w:rPr>
          <w:rFonts w:eastAsia="Times New Roman"/>
          <w:b/>
          <w:bCs/>
          <w:sz w:val="28"/>
          <w:szCs w:val="28"/>
          <w:lang w:val="ru-RU" w:eastAsia="ru-RU"/>
        </w:rPr>
      </w:pPr>
      <w:r w:rsidRPr="00B0482E">
        <w:rPr>
          <w:rFonts w:eastAsia="Times New Roman"/>
          <w:b/>
          <w:bCs/>
          <w:sz w:val="28"/>
          <w:szCs w:val="28"/>
          <w:lang w:val="ru-RU" w:eastAsia="ru-RU"/>
        </w:rPr>
        <w:lastRenderedPageBreak/>
        <w:t xml:space="preserve">2.2 </w:t>
      </w:r>
      <w:r w:rsidR="007A3252">
        <w:rPr>
          <w:rFonts w:eastAsia="Times New Roman"/>
          <w:b/>
          <w:bCs/>
          <w:sz w:val="28"/>
          <w:szCs w:val="28"/>
          <w:lang w:val="ru-RU" w:eastAsia="ru-RU"/>
        </w:rPr>
        <w:t>О</w:t>
      </w:r>
      <w:r w:rsidR="00AE6124" w:rsidRPr="00B0482E">
        <w:rPr>
          <w:rFonts w:eastAsia="Times New Roman"/>
          <w:b/>
          <w:bCs/>
          <w:sz w:val="28"/>
          <w:szCs w:val="28"/>
          <w:lang w:val="ru-RU" w:eastAsia="ru-RU"/>
        </w:rPr>
        <w:t xml:space="preserve">ценка </w:t>
      </w:r>
      <w:r w:rsidR="007A3252">
        <w:rPr>
          <w:rFonts w:eastAsia="Times New Roman"/>
          <w:b/>
          <w:bCs/>
          <w:sz w:val="28"/>
          <w:szCs w:val="28"/>
          <w:lang w:val="ru-RU" w:eastAsia="ru-RU"/>
        </w:rPr>
        <w:t xml:space="preserve">уровня </w:t>
      </w:r>
      <w:r w:rsidR="00AE6124" w:rsidRPr="00B0482E">
        <w:rPr>
          <w:rFonts w:eastAsia="Times New Roman"/>
          <w:b/>
          <w:bCs/>
          <w:sz w:val="28"/>
          <w:szCs w:val="28"/>
          <w:lang w:val="ru-RU" w:eastAsia="ru-RU"/>
        </w:rPr>
        <w:t xml:space="preserve">продовольственной безопасности Восточно-Казахстанской области </w:t>
      </w:r>
      <w:r w:rsidR="007A3252">
        <w:rPr>
          <w:rFonts w:eastAsia="Times New Roman"/>
          <w:b/>
          <w:bCs/>
          <w:sz w:val="28"/>
          <w:szCs w:val="28"/>
          <w:lang w:val="ru-RU" w:eastAsia="ru-RU"/>
        </w:rPr>
        <w:t>в</w:t>
      </w:r>
      <w:r w:rsidR="001B0E0C">
        <w:rPr>
          <w:rFonts w:eastAsia="Times New Roman"/>
          <w:b/>
          <w:bCs/>
          <w:sz w:val="28"/>
          <w:szCs w:val="28"/>
          <w:lang w:val="ru-RU" w:eastAsia="ru-RU"/>
        </w:rPr>
        <w:t xml:space="preserve"> рамках</w:t>
      </w:r>
      <w:r w:rsidR="007A3252">
        <w:rPr>
          <w:rFonts w:eastAsia="Times New Roman"/>
          <w:b/>
          <w:bCs/>
          <w:sz w:val="28"/>
          <w:szCs w:val="28"/>
          <w:lang w:val="ru-RU" w:eastAsia="ru-RU"/>
        </w:rPr>
        <w:t xml:space="preserve"> устойчивого развития</w:t>
      </w:r>
    </w:p>
    <w:p w14:paraId="1322CB79" w14:textId="346905F5" w:rsidR="00071977" w:rsidRPr="00B0482E" w:rsidRDefault="00071977" w:rsidP="007541E0">
      <w:pPr>
        <w:tabs>
          <w:tab w:val="left" w:pos="4536"/>
        </w:tabs>
        <w:ind w:firstLine="709"/>
        <w:jc w:val="both"/>
        <w:rPr>
          <w:rFonts w:eastAsia="Times New Roman"/>
          <w:sz w:val="28"/>
          <w:szCs w:val="28"/>
        </w:rPr>
      </w:pPr>
      <w:r w:rsidRPr="00B0482E">
        <w:rPr>
          <w:rFonts w:eastAsia="Times New Roman"/>
          <w:sz w:val="28"/>
          <w:szCs w:val="28"/>
        </w:rPr>
        <w:t>Сельскохозяйственная отрасль играет центральную роль в обеспечении надежного доступа к продовольствию, поддерживая экологический баланс и экономическую устойчивость страны.</w:t>
      </w:r>
      <w:r w:rsidR="001279D8" w:rsidRPr="00B0482E">
        <w:rPr>
          <w:rFonts w:eastAsia="Times New Roman"/>
          <w:sz w:val="28"/>
          <w:szCs w:val="28"/>
          <w:lang w:val="ru-RU"/>
        </w:rPr>
        <w:t xml:space="preserve"> </w:t>
      </w:r>
      <w:r w:rsidRPr="00B0482E">
        <w:rPr>
          <w:rFonts w:eastAsia="Times New Roman"/>
          <w:sz w:val="28"/>
          <w:szCs w:val="28"/>
        </w:rPr>
        <w:t xml:space="preserve">Региональный анализ </w:t>
      </w:r>
      <w:r w:rsidR="001279D8" w:rsidRPr="00B0482E">
        <w:rPr>
          <w:rFonts w:eastAsia="Times New Roman"/>
          <w:sz w:val="28"/>
          <w:szCs w:val="28"/>
          <w:lang w:val="ru-RU"/>
        </w:rPr>
        <w:t>состояния продовольственной безопасности может позволить</w:t>
      </w:r>
      <w:r w:rsidRPr="00B0482E">
        <w:rPr>
          <w:rFonts w:eastAsia="Times New Roman"/>
          <w:sz w:val="28"/>
          <w:szCs w:val="28"/>
        </w:rPr>
        <w:t xml:space="preserve"> идентифицировать ключевые уязвимости и формировать адресные стратегии по их преодолению, способствуя общенациональной продовольственной стабильности.</w:t>
      </w:r>
    </w:p>
    <w:p w14:paraId="3472943F" w14:textId="7C2A4070" w:rsidR="00071977" w:rsidRPr="00B0482E" w:rsidRDefault="00071977" w:rsidP="007541E0">
      <w:pPr>
        <w:tabs>
          <w:tab w:val="left" w:pos="4536"/>
        </w:tabs>
        <w:ind w:firstLine="709"/>
        <w:jc w:val="both"/>
        <w:rPr>
          <w:rFonts w:eastAsia="Times New Roman"/>
          <w:sz w:val="28"/>
          <w:szCs w:val="28"/>
        </w:rPr>
      </w:pPr>
      <w:r w:rsidRPr="00B0482E">
        <w:rPr>
          <w:rFonts w:eastAsia="Times New Roman"/>
          <w:sz w:val="28"/>
          <w:szCs w:val="28"/>
        </w:rPr>
        <w:t>Стремление Казахстана стать региональным центром продовольственной безопасности подчеркивает необходимость всестороннего оценивания уровня продовольственной безопасности, где роль каждого региона неоценима. Особую актуальность данной проблематики придает глобальное усиление кризисных явлений, таких как пандемия COVID-19, которая вызвала массовую приостановку производства и угрожала продовольственному благополучию миллионов людей. По данным Индекса глобальной продовольственной безопасности 202</w:t>
      </w:r>
      <w:r w:rsidR="00024B02" w:rsidRPr="00B0482E">
        <w:rPr>
          <w:rFonts w:eastAsia="Times New Roman"/>
          <w:sz w:val="28"/>
          <w:szCs w:val="28"/>
          <w:lang w:val="ru-RU"/>
        </w:rPr>
        <w:t>2</w:t>
      </w:r>
      <w:r w:rsidRPr="00B0482E">
        <w:rPr>
          <w:rFonts w:eastAsia="Times New Roman"/>
          <w:sz w:val="28"/>
          <w:szCs w:val="28"/>
        </w:rPr>
        <w:t xml:space="preserve"> года, каждый третий человек в мире испытывал недостаток в доступе к качественному питанию при общем населении планеты в 8 миллиардов человек.</w:t>
      </w:r>
    </w:p>
    <w:p w14:paraId="2C02780E" w14:textId="77777777" w:rsidR="00071977" w:rsidRPr="00B0482E" w:rsidRDefault="00071977" w:rsidP="007541E0">
      <w:pPr>
        <w:tabs>
          <w:tab w:val="left" w:pos="4536"/>
        </w:tabs>
        <w:ind w:firstLine="709"/>
        <w:jc w:val="both"/>
        <w:rPr>
          <w:rFonts w:eastAsia="Times New Roman"/>
          <w:sz w:val="28"/>
          <w:szCs w:val="28"/>
        </w:rPr>
      </w:pPr>
      <w:r w:rsidRPr="00B0482E">
        <w:rPr>
          <w:rFonts w:eastAsia="Times New Roman"/>
          <w:sz w:val="28"/>
          <w:szCs w:val="28"/>
        </w:rPr>
        <w:t>Сложившаяся мировая ситуация, усугубленная природными катастрофами и военными конфликтами, ослабила международную торговлю и снизила эффективность социальных защитных систем во многих странах, делая доступ к продовольствию еще более затрудненным. В 2023 году 2,4 миллиарда человек, или 29,6% населения мира, столкнулись с проблемой недостаточного доступа к пище.</w:t>
      </w:r>
    </w:p>
    <w:p w14:paraId="0DC81228" w14:textId="7D6F5F4E" w:rsidR="00071977" w:rsidRPr="00B0482E" w:rsidRDefault="00071977" w:rsidP="007541E0">
      <w:pPr>
        <w:tabs>
          <w:tab w:val="left" w:pos="4536"/>
        </w:tabs>
        <w:ind w:firstLine="709"/>
        <w:jc w:val="both"/>
        <w:rPr>
          <w:rFonts w:eastAsia="Times New Roman"/>
          <w:sz w:val="28"/>
          <w:szCs w:val="28"/>
        </w:rPr>
      </w:pPr>
      <w:r w:rsidRPr="00B0482E">
        <w:rPr>
          <w:rFonts w:eastAsia="Times New Roman"/>
          <w:sz w:val="28"/>
          <w:szCs w:val="28"/>
        </w:rPr>
        <w:t>Казахстан в 2022 году занял 32-е место в Глобальном индексе продовольственной безопасности, продемонстрировав значительный прогресс и опередив такие страны, как Венгрия, Южная Корея, Малайзия и Турция. Этот индекс, сформированный на основе 68 качественных и количественных показателей, отражает динамику продовольственной безопасности в глобальном масштабе, оценивая страны по четырем ключевым параметрам: доступность, ассортимент, качество и безопасность продуктов, а также устойчивость и способность к адаптации.</w:t>
      </w:r>
      <w:r w:rsidRPr="00B0482E">
        <w:rPr>
          <w:rFonts w:eastAsia="Times New Roman"/>
          <w:sz w:val="28"/>
          <w:szCs w:val="28"/>
          <w:lang w:val="ru-RU"/>
        </w:rPr>
        <w:t xml:space="preserve"> </w:t>
      </w:r>
      <w:r w:rsidRPr="00B0482E">
        <w:rPr>
          <w:rFonts w:eastAsia="Times New Roman"/>
          <w:sz w:val="28"/>
          <w:szCs w:val="28"/>
        </w:rPr>
        <w:t>Особенно отмечены были успехи</w:t>
      </w:r>
      <w:r w:rsidRPr="00B0482E">
        <w:rPr>
          <w:rFonts w:eastAsia="Times New Roman"/>
          <w:sz w:val="28"/>
          <w:szCs w:val="28"/>
          <w:lang w:val="ru-RU"/>
        </w:rPr>
        <w:t xml:space="preserve"> Казахстана</w:t>
      </w:r>
      <w:r w:rsidRPr="00B0482E">
        <w:rPr>
          <w:rFonts w:eastAsia="Times New Roman"/>
          <w:sz w:val="28"/>
          <w:szCs w:val="28"/>
        </w:rPr>
        <w:t xml:space="preserve"> в обеспечении достаточности продовольственных ресурсов, обязательствах в сфере продовольственной политики и доступе к продовольствию, а также в торговле сельскохозяйственной продукцией.</w:t>
      </w:r>
    </w:p>
    <w:p w14:paraId="7B8A7D36" w14:textId="1428A9F8" w:rsidR="002064A0" w:rsidRDefault="002064A0" w:rsidP="000F7372">
      <w:pPr>
        <w:tabs>
          <w:tab w:val="left" w:pos="4536"/>
        </w:tabs>
        <w:ind w:firstLine="709"/>
        <w:jc w:val="both"/>
        <w:rPr>
          <w:rFonts w:eastAsia="Times New Roman"/>
          <w:sz w:val="28"/>
          <w:szCs w:val="28"/>
          <w:lang w:val="ru-RU"/>
        </w:rPr>
      </w:pPr>
      <w:r w:rsidRPr="002064A0">
        <w:rPr>
          <w:rFonts w:eastAsia="Times New Roman"/>
          <w:sz w:val="28"/>
          <w:szCs w:val="28"/>
        </w:rPr>
        <w:t xml:space="preserve">Существующие успехи не отменяют проблемы растущей стоимости продуктов, что напрямую влияет на государственное планирование в сфере </w:t>
      </w:r>
      <w:r>
        <w:rPr>
          <w:rFonts w:eastAsia="Times New Roman"/>
          <w:sz w:val="28"/>
          <w:szCs w:val="28"/>
          <w:lang w:val="ru-RU"/>
        </w:rPr>
        <w:t>сельского хозяйства</w:t>
      </w:r>
      <w:r w:rsidRPr="002064A0">
        <w:rPr>
          <w:rFonts w:eastAsia="Times New Roman"/>
          <w:sz w:val="28"/>
          <w:szCs w:val="28"/>
        </w:rPr>
        <w:t xml:space="preserve">. Сейчас критически важно сконцентрировать ресурсы на формировании модели стабильного самообеспечения. Такой подход позволит создать систему долгосрочных гарантий продовольственной защищенности страны. </w:t>
      </w:r>
    </w:p>
    <w:p w14:paraId="03F21184" w14:textId="641E5AB3" w:rsidR="002016DB" w:rsidRDefault="00207B08" w:rsidP="000F7372">
      <w:pPr>
        <w:tabs>
          <w:tab w:val="left" w:pos="4536"/>
        </w:tabs>
        <w:ind w:firstLine="709"/>
        <w:jc w:val="both"/>
        <w:rPr>
          <w:rFonts w:eastAsia="Times New Roman"/>
          <w:sz w:val="28"/>
          <w:szCs w:val="28"/>
          <w:lang w:val="ru-RU"/>
        </w:rPr>
      </w:pPr>
      <w:r>
        <w:rPr>
          <w:rFonts w:eastAsia="Times New Roman"/>
          <w:sz w:val="28"/>
          <w:szCs w:val="28"/>
          <w:lang w:val="ru-RU"/>
        </w:rPr>
        <w:t>Н</w:t>
      </w:r>
      <w:r w:rsidR="000F7372" w:rsidRPr="000F7372">
        <w:rPr>
          <w:rFonts w:eastAsia="Times New Roman"/>
          <w:sz w:val="28"/>
          <w:szCs w:val="28"/>
        </w:rPr>
        <w:t xml:space="preserve">еобходимо произвести комплексную оценку продовольственной безопасности Восточно-казахстанской области для выявления уязвимых мест в системе сельского хозяйства и обеспечения доступности продовольствия данной области. Комплексная оценка продовольственной безопасности Восточной </w:t>
      </w:r>
      <w:r w:rsidR="000F7372" w:rsidRPr="000F7372">
        <w:rPr>
          <w:rFonts w:eastAsia="Times New Roman"/>
          <w:sz w:val="28"/>
          <w:szCs w:val="28"/>
        </w:rPr>
        <w:lastRenderedPageBreak/>
        <w:t xml:space="preserve">Казахстанской области возможна на основании анализа четырех важнейших составляющих продовольственной безопасности, таких как доступность продовольствия, финансовая, экономическая и физическая, а также качества потребления. Оценка финансовой доступности будет производиться с помощью </w:t>
      </w:r>
      <w:r w:rsidR="00CB2B6D" w:rsidRPr="00CB2B6D">
        <w:rPr>
          <w:rFonts w:eastAsia="Times New Roman"/>
          <w:sz w:val="28"/>
          <w:szCs w:val="28"/>
        </w:rPr>
        <w:t>индикатора интенсивности потребительского спроса, параметра платежеспособности экономически активного населения, а также уровня продуктовой обеспеченности лиц пенсионного возраста</w:t>
      </w:r>
      <w:r w:rsidR="000F7372" w:rsidRPr="000F7372">
        <w:rPr>
          <w:rFonts w:eastAsia="Times New Roman"/>
          <w:sz w:val="28"/>
          <w:szCs w:val="28"/>
        </w:rPr>
        <w:t xml:space="preserve">. Этот показатель позволяет определить способность различного населения региона покупать необходимые продукты питания. </w:t>
      </w:r>
      <w:r w:rsidR="00B72D61" w:rsidRPr="00B0482E">
        <w:rPr>
          <w:rFonts w:eastAsia="Times New Roman"/>
          <w:sz w:val="28"/>
          <w:szCs w:val="28"/>
        </w:rPr>
        <w:t xml:space="preserve"> Экономическая доступность будет анализироваться через </w:t>
      </w:r>
      <w:r w:rsidR="00CB2B6D" w:rsidRPr="00CB2B6D">
        <w:rPr>
          <w:rFonts w:eastAsia="Times New Roman"/>
          <w:sz w:val="28"/>
          <w:szCs w:val="28"/>
        </w:rPr>
        <w:t>показатель распространенности социальной уязвимости, оценку реальной покупательной способности денежных ресурсов, коэффициент Джин</w:t>
      </w:r>
      <w:r w:rsidR="00B72D61" w:rsidRPr="00B0482E">
        <w:rPr>
          <w:rFonts w:eastAsia="Times New Roman"/>
          <w:sz w:val="28"/>
          <w:szCs w:val="28"/>
        </w:rPr>
        <w:t xml:space="preserve">и коэффициент экономической доступности питания, что позволяет оценить общее экономическое неравенство и его влияние на доступ к продовольствию. Физическая доступность изучается </w:t>
      </w:r>
      <w:r w:rsidR="00CB2B6D" w:rsidRPr="00CB2B6D">
        <w:rPr>
          <w:rFonts w:eastAsia="Times New Roman"/>
          <w:sz w:val="28"/>
          <w:szCs w:val="28"/>
        </w:rPr>
        <w:t>посредством маркера региональной производственной независимости</w:t>
      </w:r>
      <w:r w:rsidR="00B72D61" w:rsidRPr="00B0482E">
        <w:rPr>
          <w:rFonts w:eastAsia="Times New Roman"/>
          <w:sz w:val="28"/>
          <w:szCs w:val="28"/>
        </w:rPr>
        <w:t>.</w:t>
      </w:r>
      <w:r w:rsidR="001279D8" w:rsidRPr="00B0482E">
        <w:rPr>
          <w:rFonts w:eastAsia="Times New Roman"/>
          <w:sz w:val="28"/>
          <w:szCs w:val="28"/>
          <w:lang w:val="ru-RU"/>
        </w:rPr>
        <w:t xml:space="preserve"> Показатель качества </w:t>
      </w:r>
      <w:r w:rsidR="00024B02" w:rsidRPr="00B0482E">
        <w:rPr>
          <w:rFonts w:eastAsia="Times New Roman"/>
          <w:sz w:val="28"/>
          <w:szCs w:val="28"/>
          <w:lang w:val="ru-RU"/>
        </w:rPr>
        <w:t xml:space="preserve">и стабильности </w:t>
      </w:r>
      <w:r w:rsidR="001279D8" w:rsidRPr="00B0482E">
        <w:rPr>
          <w:rFonts w:eastAsia="Times New Roman"/>
          <w:sz w:val="28"/>
          <w:szCs w:val="28"/>
          <w:lang w:val="ru-RU"/>
        </w:rPr>
        <w:t>продовольс</w:t>
      </w:r>
      <w:r w:rsidR="00501D43" w:rsidRPr="00B0482E">
        <w:rPr>
          <w:rFonts w:eastAsia="Times New Roman"/>
          <w:sz w:val="28"/>
          <w:szCs w:val="28"/>
          <w:lang w:val="ru-RU"/>
        </w:rPr>
        <w:t>твия</w:t>
      </w:r>
      <w:r w:rsidR="00B72D61" w:rsidRPr="00B0482E">
        <w:rPr>
          <w:rFonts w:eastAsia="Times New Roman"/>
          <w:sz w:val="28"/>
          <w:szCs w:val="28"/>
        </w:rPr>
        <w:t xml:space="preserve"> </w:t>
      </w:r>
      <w:r w:rsidR="0056779F" w:rsidRPr="00B0482E">
        <w:rPr>
          <w:rFonts w:eastAsia="Times New Roman"/>
          <w:sz w:val="28"/>
          <w:szCs w:val="28"/>
          <w:lang w:val="ru-RU"/>
        </w:rPr>
        <w:t xml:space="preserve">будет анализироваться через нахождение </w:t>
      </w:r>
      <w:r w:rsidR="00024B02" w:rsidRPr="00B0482E">
        <w:rPr>
          <w:rFonts w:eastAsia="Times New Roman"/>
          <w:sz w:val="28"/>
          <w:szCs w:val="28"/>
          <w:lang w:val="ru-RU"/>
        </w:rPr>
        <w:t>индекса пищевой энергетической сбалансированности и индекса цен на продовольствие</w:t>
      </w:r>
      <w:r w:rsidR="00F54455" w:rsidRPr="00B0482E">
        <w:rPr>
          <w:rFonts w:eastAsia="Times New Roman"/>
          <w:sz w:val="28"/>
          <w:szCs w:val="28"/>
          <w:lang w:val="ru-RU"/>
        </w:rPr>
        <w:t xml:space="preserve"> потребности в продукте питания.</w:t>
      </w:r>
      <w:r w:rsidR="0056779F" w:rsidRPr="00B0482E">
        <w:rPr>
          <w:rFonts w:eastAsia="Times New Roman"/>
          <w:sz w:val="28"/>
          <w:szCs w:val="28"/>
          <w:lang w:val="ru-RU"/>
        </w:rPr>
        <w:t xml:space="preserve"> </w:t>
      </w:r>
      <w:r w:rsidR="00B72D61" w:rsidRPr="00B0482E">
        <w:rPr>
          <w:rFonts w:eastAsia="Times New Roman"/>
          <w:sz w:val="28"/>
          <w:szCs w:val="28"/>
        </w:rPr>
        <w:t xml:space="preserve">В </w:t>
      </w:r>
      <w:r w:rsidR="002016DB" w:rsidRPr="00B0482E">
        <w:rPr>
          <w:rFonts w:eastAsia="Times New Roman"/>
          <w:sz w:val="28"/>
          <w:szCs w:val="28"/>
        </w:rPr>
        <w:t>заключении</w:t>
      </w:r>
      <w:r w:rsidR="00B72D61" w:rsidRPr="00B0482E">
        <w:rPr>
          <w:rFonts w:eastAsia="Times New Roman"/>
          <w:sz w:val="28"/>
          <w:szCs w:val="28"/>
        </w:rPr>
        <w:t xml:space="preserve">, будет разработан </w:t>
      </w:r>
      <w:r w:rsidR="00024B02" w:rsidRPr="00B0482E">
        <w:rPr>
          <w:rFonts w:eastAsia="Times New Roman"/>
          <w:sz w:val="28"/>
          <w:szCs w:val="28"/>
          <w:lang w:val="ru-RU"/>
        </w:rPr>
        <w:t>комплексный</w:t>
      </w:r>
      <w:r w:rsidR="00B72D61" w:rsidRPr="00B0482E">
        <w:rPr>
          <w:rFonts w:eastAsia="Times New Roman"/>
          <w:sz w:val="28"/>
          <w:szCs w:val="28"/>
        </w:rPr>
        <w:t xml:space="preserve"> индекс продовольственной безопасности, интегрирующий все ключевые метрики для оценки уровня продовольственной безопасности в </w:t>
      </w:r>
      <w:r w:rsidR="00E565DB" w:rsidRPr="00B0482E">
        <w:rPr>
          <w:rFonts w:eastAsia="Times New Roman"/>
          <w:sz w:val="28"/>
          <w:szCs w:val="28"/>
          <w:lang w:val="ru-RU"/>
        </w:rPr>
        <w:t>области</w:t>
      </w:r>
      <w:r w:rsidR="00B72D61" w:rsidRPr="00B0482E">
        <w:rPr>
          <w:rFonts w:eastAsia="Times New Roman"/>
          <w:sz w:val="28"/>
          <w:szCs w:val="28"/>
        </w:rPr>
        <w:t>.</w:t>
      </w:r>
    </w:p>
    <w:p w14:paraId="62F64F24" w14:textId="09FE98A4" w:rsidR="009E4A88" w:rsidRPr="00B0482E" w:rsidRDefault="009E4A88" w:rsidP="009E4A88">
      <w:pPr>
        <w:tabs>
          <w:tab w:val="left" w:pos="4536"/>
        </w:tabs>
        <w:ind w:firstLine="709"/>
        <w:jc w:val="both"/>
        <w:rPr>
          <w:rFonts w:eastAsia="Times New Roman"/>
          <w:sz w:val="28"/>
          <w:szCs w:val="28"/>
        </w:rPr>
      </w:pPr>
      <w:r w:rsidRPr="00B0482E">
        <w:rPr>
          <w:rFonts w:eastAsia="Times New Roman"/>
          <w:sz w:val="28"/>
          <w:szCs w:val="28"/>
        </w:rPr>
        <w:t>В таблице 2</w:t>
      </w:r>
      <w:r>
        <w:rPr>
          <w:rFonts w:eastAsia="Times New Roman"/>
          <w:sz w:val="28"/>
          <w:szCs w:val="28"/>
          <w:lang w:val="ru-RU"/>
        </w:rPr>
        <w:t>4</w:t>
      </w:r>
      <w:r w:rsidRPr="00B0482E">
        <w:rPr>
          <w:rFonts w:eastAsia="Times New Roman"/>
          <w:sz w:val="28"/>
          <w:szCs w:val="28"/>
        </w:rPr>
        <w:t xml:space="preserve"> представлена динамика </w:t>
      </w:r>
      <w:r w:rsidR="00B972A7">
        <w:rPr>
          <w:rFonts w:eastAsia="Times New Roman"/>
          <w:sz w:val="28"/>
          <w:lang w:val="ru-RU"/>
        </w:rPr>
        <w:t>показателей финансового обеспечения доступа</w:t>
      </w:r>
      <w:r w:rsidRPr="00B0482E">
        <w:rPr>
          <w:rFonts w:eastAsia="Times New Roman"/>
          <w:sz w:val="28"/>
          <w:szCs w:val="28"/>
        </w:rPr>
        <w:t xml:space="preserve"> </w:t>
      </w:r>
      <w:r w:rsidR="00B972A7">
        <w:rPr>
          <w:rFonts w:eastAsia="Times New Roman"/>
          <w:sz w:val="28"/>
          <w:lang w:val="ru-RU"/>
        </w:rPr>
        <w:t>к базовым продуктам</w:t>
      </w:r>
      <w:r w:rsidRPr="00B0482E">
        <w:rPr>
          <w:rFonts w:eastAsia="Times New Roman"/>
          <w:sz w:val="28"/>
          <w:szCs w:val="28"/>
        </w:rPr>
        <w:t xml:space="preserve"> в Восточно-Казахстанской области за 2020–2024 годы. Данный блок позволяет оценить уровень обеспеченности населения области материальными ресурсами, необходимыми для регулярного приобретения продуктов питания.</w:t>
      </w:r>
    </w:p>
    <w:p w14:paraId="2B4A23AC" w14:textId="77777777" w:rsidR="002016DB" w:rsidRPr="002016DB" w:rsidRDefault="002016DB" w:rsidP="007541E0">
      <w:pPr>
        <w:tabs>
          <w:tab w:val="left" w:pos="4536"/>
        </w:tabs>
        <w:jc w:val="both"/>
        <w:rPr>
          <w:rFonts w:eastAsia="Times New Roman"/>
          <w:b/>
          <w:bCs/>
          <w:sz w:val="28"/>
          <w:szCs w:val="28"/>
          <w:lang w:val="ru-RU"/>
        </w:rPr>
      </w:pPr>
    </w:p>
    <w:p w14:paraId="50C6E28F" w14:textId="38EBE1A3" w:rsidR="00C12CEC" w:rsidRPr="00B0482E" w:rsidRDefault="00C12CEC" w:rsidP="007541E0">
      <w:pPr>
        <w:jc w:val="both"/>
        <w:rPr>
          <w:rFonts w:eastAsia="Times New Roman"/>
          <w:sz w:val="28"/>
          <w:lang w:val="ru-RU"/>
        </w:rPr>
      </w:pPr>
      <w:r w:rsidRPr="00B0482E">
        <w:rPr>
          <w:rFonts w:eastAsia="Times New Roman"/>
          <w:sz w:val="28"/>
          <w:lang w:val="ru-RU"/>
        </w:rPr>
        <w:t xml:space="preserve">Таблица </w:t>
      </w:r>
      <w:r w:rsidR="00D81CBC" w:rsidRPr="00B0482E">
        <w:rPr>
          <w:rFonts w:eastAsia="Times New Roman"/>
          <w:sz w:val="28"/>
          <w:lang w:val="ru-RU"/>
        </w:rPr>
        <w:t>2</w:t>
      </w:r>
      <w:r w:rsidR="009E4A88">
        <w:rPr>
          <w:rFonts w:eastAsia="Times New Roman"/>
          <w:sz w:val="28"/>
          <w:lang w:val="ru-RU"/>
        </w:rPr>
        <w:t>4</w:t>
      </w:r>
      <w:r w:rsidR="001A2BD0" w:rsidRPr="00B0482E">
        <w:rPr>
          <w:rFonts w:eastAsia="Times New Roman"/>
          <w:sz w:val="28"/>
          <w:lang w:val="ru-RU"/>
        </w:rPr>
        <w:t xml:space="preserve"> </w:t>
      </w:r>
      <w:r w:rsidRPr="00B0482E">
        <w:rPr>
          <w:rFonts w:eastAsia="Times New Roman"/>
          <w:sz w:val="28"/>
          <w:lang w:val="ru-RU"/>
        </w:rPr>
        <w:t xml:space="preserve">– Динамика </w:t>
      </w:r>
      <w:r w:rsidR="00F94979">
        <w:rPr>
          <w:rFonts w:eastAsia="Times New Roman"/>
          <w:sz w:val="28"/>
          <w:lang w:val="ru-RU"/>
        </w:rPr>
        <w:t>показателей финансового обеспечения доступа к базовым продуктам</w:t>
      </w:r>
      <w:r w:rsidRPr="00B0482E">
        <w:rPr>
          <w:rFonts w:eastAsia="Times New Roman"/>
          <w:sz w:val="28"/>
          <w:lang w:val="ru-RU"/>
        </w:rPr>
        <w:t xml:space="preserve"> в Восточно-Казахстанской области в 20</w:t>
      </w:r>
      <w:r w:rsidR="009B245D" w:rsidRPr="00B0482E">
        <w:rPr>
          <w:rFonts w:eastAsia="Times New Roman"/>
          <w:sz w:val="28"/>
          <w:lang w:val="ru-RU"/>
        </w:rPr>
        <w:t>20</w:t>
      </w:r>
      <w:r w:rsidRPr="00B0482E">
        <w:rPr>
          <w:rFonts w:eastAsia="Times New Roman"/>
          <w:sz w:val="28"/>
          <w:lang w:val="ru-RU"/>
        </w:rPr>
        <w:t>-202</w:t>
      </w:r>
      <w:r w:rsidR="009B245D" w:rsidRPr="00B0482E">
        <w:rPr>
          <w:rFonts w:eastAsia="Times New Roman"/>
          <w:sz w:val="28"/>
          <w:lang w:val="ru-RU"/>
        </w:rPr>
        <w:t>4</w:t>
      </w:r>
      <w:r w:rsidRPr="00B0482E">
        <w:rPr>
          <w:rFonts w:eastAsia="Times New Roman"/>
          <w:sz w:val="28"/>
          <w:lang w:val="ru-RU"/>
        </w:rPr>
        <w:t xml:space="preserve"> гг., тенге</w:t>
      </w:r>
    </w:p>
    <w:p w14:paraId="0F7B4348" w14:textId="77777777" w:rsidR="005D04D2" w:rsidRPr="00B0482E" w:rsidRDefault="005D04D2" w:rsidP="007541E0">
      <w:pPr>
        <w:ind w:firstLine="709"/>
        <w:jc w:val="both"/>
        <w:rPr>
          <w:rFonts w:eastAsia="Times New Roman"/>
          <w:sz w:val="28"/>
          <w:lang w:val="ru-RU"/>
        </w:rPr>
      </w:pPr>
    </w:p>
    <w:tbl>
      <w:tblPr>
        <w:tblW w:w="9681" w:type="dxa"/>
        <w:tblLook w:val="04A0" w:firstRow="1" w:lastRow="0" w:firstColumn="1" w:lastColumn="0" w:noHBand="0" w:noVBand="1"/>
      </w:tblPr>
      <w:tblGrid>
        <w:gridCol w:w="2172"/>
        <w:gridCol w:w="876"/>
        <w:gridCol w:w="876"/>
        <w:gridCol w:w="15"/>
        <w:gridCol w:w="876"/>
        <w:gridCol w:w="992"/>
        <w:gridCol w:w="992"/>
        <w:gridCol w:w="984"/>
        <w:gridCol w:w="1022"/>
        <w:gridCol w:w="876"/>
      </w:tblGrid>
      <w:tr w:rsidR="005D04D2" w:rsidRPr="009E4A88" w14:paraId="3B7D8243" w14:textId="77777777" w:rsidTr="005D04D2">
        <w:trPr>
          <w:trHeight w:val="290"/>
        </w:trPr>
        <w:tc>
          <w:tcPr>
            <w:tcW w:w="2172" w:type="dxa"/>
            <w:vMerge w:val="restart"/>
            <w:tcBorders>
              <w:top w:val="single" w:sz="4" w:space="0" w:color="auto"/>
              <w:left w:val="single" w:sz="4" w:space="0" w:color="auto"/>
              <w:bottom w:val="single" w:sz="4" w:space="0" w:color="000000"/>
              <w:right w:val="single" w:sz="4" w:space="0" w:color="auto"/>
            </w:tcBorders>
            <w:vAlign w:val="center"/>
            <w:hideMark/>
          </w:tcPr>
          <w:p w14:paraId="0632D3DE" w14:textId="77777777" w:rsidR="005D04D2" w:rsidRPr="009E4A88" w:rsidRDefault="005D04D2" w:rsidP="007D669E">
            <w:pPr>
              <w:rPr>
                <w:rFonts w:eastAsia="Times New Roman"/>
                <w:color w:val="000000"/>
                <w:lang w:eastAsia="ru-KZ"/>
              </w:rPr>
            </w:pPr>
            <w:r w:rsidRPr="009E4A88">
              <w:t>Показатели</w:t>
            </w:r>
          </w:p>
        </w:tc>
        <w:tc>
          <w:tcPr>
            <w:tcW w:w="5611" w:type="dxa"/>
            <w:gridSpan w:val="7"/>
            <w:tcBorders>
              <w:top w:val="single" w:sz="4" w:space="0" w:color="auto"/>
              <w:left w:val="single" w:sz="4" w:space="0" w:color="auto"/>
              <w:bottom w:val="single" w:sz="4" w:space="0" w:color="auto"/>
              <w:right w:val="single" w:sz="4" w:space="0" w:color="auto"/>
            </w:tcBorders>
            <w:vAlign w:val="center"/>
          </w:tcPr>
          <w:p w14:paraId="66F69768" w14:textId="77777777" w:rsidR="005D04D2" w:rsidRPr="009E4A88" w:rsidRDefault="005D04D2" w:rsidP="007D669E">
            <w:pPr>
              <w:rPr>
                <w:rFonts w:eastAsia="Times New Roman"/>
                <w:color w:val="000000"/>
                <w:lang w:val="ru-RU" w:eastAsia="ru-KZ"/>
              </w:rPr>
            </w:pPr>
            <w:r w:rsidRPr="009E4A88">
              <w:rPr>
                <w:rFonts w:eastAsia="Times New Roman"/>
                <w:color w:val="000000"/>
                <w:lang w:val="ru-RU" w:eastAsia="ru-KZ"/>
              </w:rPr>
              <w:t>Годы</w:t>
            </w:r>
          </w:p>
        </w:tc>
        <w:tc>
          <w:tcPr>
            <w:tcW w:w="1898" w:type="dxa"/>
            <w:gridSpan w:val="2"/>
            <w:tcBorders>
              <w:top w:val="single" w:sz="4" w:space="0" w:color="auto"/>
              <w:left w:val="nil"/>
              <w:bottom w:val="single" w:sz="4" w:space="0" w:color="auto"/>
              <w:right w:val="single" w:sz="4" w:space="0" w:color="auto"/>
            </w:tcBorders>
            <w:vAlign w:val="bottom"/>
            <w:hideMark/>
          </w:tcPr>
          <w:p w14:paraId="1D1B4D9F" w14:textId="0697BF89" w:rsidR="005D04D2" w:rsidRPr="009E4A88" w:rsidRDefault="002016DB" w:rsidP="007D669E">
            <w:pPr>
              <w:rPr>
                <w:rFonts w:eastAsia="Times New Roman"/>
                <w:color w:val="000000"/>
                <w:lang w:val="ru-RU" w:eastAsia="ru-KZ"/>
              </w:rPr>
            </w:pPr>
            <w:r w:rsidRPr="009E4A88">
              <w:rPr>
                <w:rFonts w:eastAsia="Times New Roman"/>
                <w:color w:val="000000"/>
                <w:lang w:eastAsia="ru-KZ"/>
              </w:rPr>
              <w:t>Отклонение</w:t>
            </w:r>
            <w:r w:rsidR="005D04D2" w:rsidRPr="009E4A88">
              <w:rPr>
                <w:rFonts w:eastAsia="Times New Roman"/>
                <w:color w:val="000000"/>
                <w:lang w:eastAsia="ru-KZ"/>
              </w:rPr>
              <w:t xml:space="preserve"> 202</w:t>
            </w:r>
            <w:r w:rsidR="005D04D2" w:rsidRPr="009E4A88">
              <w:rPr>
                <w:rFonts w:eastAsia="Times New Roman"/>
                <w:color w:val="000000"/>
                <w:lang w:val="ru-RU" w:eastAsia="ru-KZ"/>
              </w:rPr>
              <w:t>4 года</w:t>
            </w:r>
            <w:r w:rsidR="005D04D2" w:rsidRPr="009E4A88">
              <w:rPr>
                <w:rFonts w:eastAsia="Times New Roman"/>
                <w:color w:val="000000"/>
                <w:lang w:eastAsia="ru-KZ"/>
              </w:rPr>
              <w:t xml:space="preserve"> к 20</w:t>
            </w:r>
            <w:r w:rsidR="005D04D2" w:rsidRPr="009E4A88">
              <w:rPr>
                <w:rFonts w:eastAsia="Times New Roman"/>
                <w:color w:val="000000"/>
                <w:lang w:val="ru-RU" w:eastAsia="ru-KZ"/>
              </w:rPr>
              <w:t>20 году</w:t>
            </w:r>
          </w:p>
        </w:tc>
      </w:tr>
      <w:tr w:rsidR="005D04D2" w:rsidRPr="009E4A88" w14:paraId="5645B3D5" w14:textId="77777777" w:rsidTr="005D04D2">
        <w:trPr>
          <w:trHeight w:val="290"/>
        </w:trPr>
        <w:tc>
          <w:tcPr>
            <w:tcW w:w="2172" w:type="dxa"/>
            <w:vMerge/>
            <w:tcBorders>
              <w:top w:val="single" w:sz="4" w:space="0" w:color="auto"/>
              <w:left w:val="single" w:sz="4" w:space="0" w:color="auto"/>
              <w:bottom w:val="single" w:sz="4" w:space="0" w:color="auto"/>
              <w:right w:val="single" w:sz="4" w:space="0" w:color="auto"/>
            </w:tcBorders>
            <w:vAlign w:val="center"/>
            <w:hideMark/>
          </w:tcPr>
          <w:p w14:paraId="58FB1257" w14:textId="77777777" w:rsidR="005D04D2" w:rsidRPr="009E4A88" w:rsidRDefault="005D04D2" w:rsidP="007D669E">
            <w:pPr>
              <w:jc w:val="left"/>
              <w:rPr>
                <w:rFonts w:eastAsia="Times New Roman"/>
                <w:color w:val="000000"/>
                <w:lang w:eastAsia="ru-KZ"/>
              </w:rPr>
            </w:pPr>
          </w:p>
        </w:tc>
        <w:tc>
          <w:tcPr>
            <w:tcW w:w="876" w:type="dxa"/>
            <w:tcBorders>
              <w:top w:val="single" w:sz="4" w:space="0" w:color="auto"/>
              <w:left w:val="single" w:sz="4" w:space="0" w:color="auto"/>
              <w:bottom w:val="single" w:sz="4" w:space="0" w:color="000000"/>
              <w:right w:val="single" w:sz="4" w:space="0" w:color="auto"/>
            </w:tcBorders>
            <w:vAlign w:val="center"/>
            <w:hideMark/>
          </w:tcPr>
          <w:p w14:paraId="32FB70D1"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2019</w:t>
            </w:r>
          </w:p>
        </w:tc>
        <w:tc>
          <w:tcPr>
            <w:tcW w:w="876" w:type="dxa"/>
            <w:tcBorders>
              <w:top w:val="single" w:sz="4" w:space="0" w:color="auto"/>
              <w:left w:val="single" w:sz="4" w:space="0" w:color="auto"/>
              <w:bottom w:val="single" w:sz="4" w:space="0" w:color="000000"/>
              <w:right w:val="single" w:sz="4" w:space="0" w:color="auto"/>
            </w:tcBorders>
            <w:vAlign w:val="center"/>
          </w:tcPr>
          <w:p w14:paraId="7323DA43"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2020</w:t>
            </w:r>
          </w:p>
        </w:tc>
        <w:tc>
          <w:tcPr>
            <w:tcW w:w="891" w:type="dxa"/>
            <w:gridSpan w:val="2"/>
            <w:tcBorders>
              <w:top w:val="single" w:sz="4" w:space="0" w:color="auto"/>
              <w:left w:val="single" w:sz="4" w:space="0" w:color="auto"/>
              <w:bottom w:val="single" w:sz="4" w:space="0" w:color="000000"/>
              <w:right w:val="single" w:sz="4" w:space="0" w:color="auto"/>
            </w:tcBorders>
            <w:vAlign w:val="center"/>
            <w:hideMark/>
          </w:tcPr>
          <w:p w14:paraId="41794276"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2021</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63F78819"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2022</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2A2D221E"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2023</w:t>
            </w:r>
          </w:p>
        </w:tc>
        <w:tc>
          <w:tcPr>
            <w:tcW w:w="984" w:type="dxa"/>
            <w:tcBorders>
              <w:top w:val="single" w:sz="4" w:space="0" w:color="auto"/>
              <w:left w:val="single" w:sz="4" w:space="0" w:color="auto"/>
              <w:bottom w:val="single" w:sz="4" w:space="0" w:color="000000"/>
              <w:right w:val="single" w:sz="4" w:space="0" w:color="auto"/>
            </w:tcBorders>
            <w:vAlign w:val="center"/>
            <w:hideMark/>
          </w:tcPr>
          <w:p w14:paraId="2082961E" w14:textId="77777777" w:rsidR="005D04D2" w:rsidRPr="009E4A88" w:rsidRDefault="005D04D2" w:rsidP="007D669E">
            <w:pPr>
              <w:rPr>
                <w:rFonts w:eastAsia="Times New Roman"/>
                <w:noProof/>
                <w:color w:val="000000"/>
                <w:lang w:val="kk-KZ" w:eastAsia="ru-KZ"/>
              </w:rPr>
            </w:pPr>
            <w:r w:rsidRPr="009E4A88">
              <w:rPr>
                <w:rFonts w:eastAsia="Times New Roman"/>
                <w:noProof/>
                <w:color w:val="000000"/>
                <w:lang w:val="kk-KZ" w:eastAsia="ru-KZ"/>
              </w:rPr>
              <w:t>2024</w:t>
            </w:r>
          </w:p>
        </w:tc>
        <w:tc>
          <w:tcPr>
            <w:tcW w:w="1022" w:type="dxa"/>
            <w:tcBorders>
              <w:top w:val="nil"/>
              <w:left w:val="nil"/>
              <w:bottom w:val="single" w:sz="4" w:space="0" w:color="auto"/>
              <w:right w:val="single" w:sz="4" w:space="0" w:color="auto"/>
            </w:tcBorders>
            <w:noWrap/>
            <w:vAlign w:val="bottom"/>
            <w:hideMark/>
          </w:tcPr>
          <w:p w14:paraId="4CC5BFBC" w14:textId="77777777" w:rsidR="005D04D2" w:rsidRPr="009E4A88" w:rsidRDefault="005D04D2" w:rsidP="007D669E">
            <w:pPr>
              <w:rPr>
                <w:rFonts w:eastAsia="Times New Roman"/>
                <w:color w:val="000000"/>
                <w:lang w:val="ru-RU" w:eastAsia="ru-KZ"/>
              </w:rPr>
            </w:pPr>
            <w:r w:rsidRPr="009E4A88">
              <w:rPr>
                <w:rFonts w:eastAsia="Times New Roman"/>
                <w:color w:val="000000"/>
                <w:lang w:val="ru-RU" w:eastAsia="ru-KZ"/>
              </w:rPr>
              <w:t>+,-</w:t>
            </w:r>
          </w:p>
        </w:tc>
        <w:tc>
          <w:tcPr>
            <w:tcW w:w="876" w:type="dxa"/>
            <w:tcBorders>
              <w:top w:val="nil"/>
              <w:left w:val="nil"/>
              <w:bottom w:val="single" w:sz="4" w:space="0" w:color="auto"/>
              <w:right w:val="single" w:sz="4" w:space="0" w:color="auto"/>
            </w:tcBorders>
            <w:vAlign w:val="bottom"/>
            <w:hideMark/>
          </w:tcPr>
          <w:p w14:paraId="59596A09" w14:textId="77777777" w:rsidR="005D04D2" w:rsidRPr="009E4A88" w:rsidRDefault="005D04D2" w:rsidP="007D669E">
            <w:pPr>
              <w:rPr>
                <w:rFonts w:eastAsia="Times New Roman"/>
                <w:color w:val="000000"/>
                <w:lang w:eastAsia="ru-KZ"/>
              </w:rPr>
            </w:pPr>
            <w:r w:rsidRPr="009E4A88">
              <w:rPr>
                <w:rFonts w:eastAsia="Times New Roman"/>
                <w:color w:val="000000"/>
                <w:lang w:eastAsia="ru-KZ"/>
              </w:rPr>
              <w:t>%</w:t>
            </w:r>
          </w:p>
        </w:tc>
      </w:tr>
      <w:tr w:rsidR="009E4A88" w:rsidRPr="009E4A88" w14:paraId="288A9DFE" w14:textId="77777777" w:rsidTr="005D04D2">
        <w:trPr>
          <w:trHeight w:val="290"/>
        </w:trPr>
        <w:tc>
          <w:tcPr>
            <w:tcW w:w="2172" w:type="dxa"/>
            <w:tcBorders>
              <w:top w:val="single" w:sz="4" w:space="0" w:color="auto"/>
              <w:left w:val="single" w:sz="4" w:space="0" w:color="auto"/>
              <w:bottom w:val="single" w:sz="4" w:space="0" w:color="auto"/>
              <w:right w:val="single" w:sz="4" w:space="0" w:color="auto"/>
            </w:tcBorders>
            <w:vAlign w:val="center"/>
          </w:tcPr>
          <w:p w14:paraId="2C843522" w14:textId="68DBDB95" w:rsidR="009E4A88" w:rsidRPr="009E4A88" w:rsidRDefault="009E4A88" w:rsidP="009E4A88">
            <w:pPr>
              <w:rPr>
                <w:rFonts w:eastAsia="Times New Roman"/>
                <w:color w:val="000000"/>
                <w:lang w:val="ru-RU" w:eastAsia="ru-KZ"/>
              </w:rPr>
            </w:pPr>
            <w:r>
              <w:rPr>
                <w:rFonts w:eastAsia="Times New Roman"/>
                <w:color w:val="000000"/>
                <w:lang w:val="ru-RU" w:eastAsia="ru-KZ"/>
              </w:rPr>
              <w:t>1</w:t>
            </w:r>
          </w:p>
        </w:tc>
        <w:tc>
          <w:tcPr>
            <w:tcW w:w="876" w:type="dxa"/>
            <w:tcBorders>
              <w:top w:val="single" w:sz="4" w:space="0" w:color="auto"/>
              <w:left w:val="single" w:sz="4" w:space="0" w:color="auto"/>
              <w:bottom w:val="single" w:sz="4" w:space="0" w:color="000000"/>
              <w:right w:val="single" w:sz="4" w:space="0" w:color="auto"/>
            </w:tcBorders>
            <w:vAlign w:val="center"/>
          </w:tcPr>
          <w:p w14:paraId="66F71957" w14:textId="5583D9D0"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2</w:t>
            </w:r>
          </w:p>
        </w:tc>
        <w:tc>
          <w:tcPr>
            <w:tcW w:w="876" w:type="dxa"/>
            <w:tcBorders>
              <w:top w:val="single" w:sz="4" w:space="0" w:color="auto"/>
              <w:left w:val="single" w:sz="4" w:space="0" w:color="auto"/>
              <w:bottom w:val="single" w:sz="4" w:space="0" w:color="000000"/>
              <w:right w:val="single" w:sz="4" w:space="0" w:color="auto"/>
            </w:tcBorders>
            <w:vAlign w:val="center"/>
          </w:tcPr>
          <w:p w14:paraId="3093FD17" w14:textId="3E47F5FA"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3</w:t>
            </w:r>
          </w:p>
        </w:tc>
        <w:tc>
          <w:tcPr>
            <w:tcW w:w="891" w:type="dxa"/>
            <w:gridSpan w:val="2"/>
            <w:tcBorders>
              <w:top w:val="single" w:sz="4" w:space="0" w:color="auto"/>
              <w:left w:val="single" w:sz="4" w:space="0" w:color="auto"/>
              <w:bottom w:val="single" w:sz="4" w:space="0" w:color="000000"/>
              <w:right w:val="single" w:sz="4" w:space="0" w:color="auto"/>
            </w:tcBorders>
            <w:vAlign w:val="center"/>
          </w:tcPr>
          <w:p w14:paraId="38613712" w14:textId="69B4437F"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4</w:t>
            </w:r>
          </w:p>
        </w:tc>
        <w:tc>
          <w:tcPr>
            <w:tcW w:w="992" w:type="dxa"/>
            <w:tcBorders>
              <w:top w:val="single" w:sz="4" w:space="0" w:color="auto"/>
              <w:left w:val="single" w:sz="4" w:space="0" w:color="auto"/>
              <w:bottom w:val="single" w:sz="4" w:space="0" w:color="000000"/>
              <w:right w:val="single" w:sz="4" w:space="0" w:color="auto"/>
            </w:tcBorders>
            <w:vAlign w:val="center"/>
          </w:tcPr>
          <w:p w14:paraId="048A6D9B" w14:textId="438E4A82"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5</w:t>
            </w:r>
          </w:p>
        </w:tc>
        <w:tc>
          <w:tcPr>
            <w:tcW w:w="992" w:type="dxa"/>
            <w:tcBorders>
              <w:top w:val="single" w:sz="4" w:space="0" w:color="auto"/>
              <w:left w:val="single" w:sz="4" w:space="0" w:color="auto"/>
              <w:bottom w:val="single" w:sz="4" w:space="0" w:color="000000"/>
              <w:right w:val="single" w:sz="4" w:space="0" w:color="auto"/>
            </w:tcBorders>
            <w:vAlign w:val="center"/>
          </w:tcPr>
          <w:p w14:paraId="4D9B9266" w14:textId="7646F7ED"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6</w:t>
            </w:r>
          </w:p>
        </w:tc>
        <w:tc>
          <w:tcPr>
            <w:tcW w:w="984" w:type="dxa"/>
            <w:tcBorders>
              <w:top w:val="single" w:sz="4" w:space="0" w:color="auto"/>
              <w:left w:val="single" w:sz="4" w:space="0" w:color="auto"/>
              <w:bottom w:val="single" w:sz="4" w:space="0" w:color="000000"/>
              <w:right w:val="single" w:sz="4" w:space="0" w:color="auto"/>
            </w:tcBorders>
            <w:vAlign w:val="center"/>
          </w:tcPr>
          <w:p w14:paraId="644C2AA5" w14:textId="1BA24526" w:rsidR="009E4A88" w:rsidRPr="009E4A88" w:rsidRDefault="009E4A88" w:rsidP="007D669E">
            <w:pPr>
              <w:rPr>
                <w:rFonts w:eastAsia="Times New Roman"/>
                <w:noProof/>
                <w:color w:val="000000"/>
                <w:lang w:val="kk-KZ" w:eastAsia="ru-KZ"/>
              </w:rPr>
            </w:pPr>
            <w:r>
              <w:rPr>
                <w:rFonts w:eastAsia="Times New Roman"/>
                <w:noProof/>
                <w:color w:val="000000"/>
                <w:lang w:val="kk-KZ" w:eastAsia="ru-KZ"/>
              </w:rPr>
              <w:t>7</w:t>
            </w:r>
          </w:p>
        </w:tc>
        <w:tc>
          <w:tcPr>
            <w:tcW w:w="1022" w:type="dxa"/>
            <w:tcBorders>
              <w:top w:val="nil"/>
              <w:left w:val="nil"/>
              <w:bottom w:val="single" w:sz="4" w:space="0" w:color="auto"/>
              <w:right w:val="single" w:sz="4" w:space="0" w:color="auto"/>
            </w:tcBorders>
            <w:noWrap/>
            <w:vAlign w:val="bottom"/>
          </w:tcPr>
          <w:p w14:paraId="590CE2BE" w14:textId="3B4374A2" w:rsidR="009E4A88" w:rsidRPr="009E4A88" w:rsidRDefault="009E4A88" w:rsidP="007D669E">
            <w:pPr>
              <w:rPr>
                <w:rFonts w:eastAsia="Times New Roman"/>
                <w:color w:val="000000"/>
                <w:lang w:val="ru-RU" w:eastAsia="ru-KZ"/>
              </w:rPr>
            </w:pPr>
            <w:r>
              <w:rPr>
                <w:rFonts w:eastAsia="Times New Roman"/>
                <w:color w:val="000000"/>
                <w:lang w:val="ru-RU" w:eastAsia="ru-KZ"/>
              </w:rPr>
              <w:t>8</w:t>
            </w:r>
          </w:p>
        </w:tc>
        <w:tc>
          <w:tcPr>
            <w:tcW w:w="876" w:type="dxa"/>
            <w:tcBorders>
              <w:top w:val="nil"/>
              <w:left w:val="nil"/>
              <w:bottom w:val="single" w:sz="4" w:space="0" w:color="auto"/>
              <w:right w:val="single" w:sz="4" w:space="0" w:color="auto"/>
            </w:tcBorders>
            <w:vAlign w:val="bottom"/>
          </w:tcPr>
          <w:p w14:paraId="5E6374F4" w14:textId="25DE3CAD" w:rsidR="009E4A88" w:rsidRPr="009E4A88" w:rsidRDefault="009E4A88" w:rsidP="007D669E">
            <w:pPr>
              <w:rPr>
                <w:rFonts w:eastAsia="Times New Roman"/>
                <w:color w:val="000000"/>
                <w:lang w:val="ru-RU" w:eastAsia="ru-KZ"/>
              </w:rPr>
            </w:pPr>
            <w:r>
              <w:rPr>
                <w:rFonts w:eastAsia="Times New Roman"/>
                <w:color w:val="000000"/>
                <w:lang w:val="ru-RU" w:eastAsia="ru-KZ"/>
              </w:rPr>
              <w:t>9</w:t>
            </w:r>
          </w:p>
        </w:tc>
      </w:tr>
      <w:tr w:rsidR="005D04D2" w:rsidRPr="009E4A88" w14:paraId="62FEF574" w14:textId="77777777" w:rsidTr="005D04D2">
        <w:trPr>
          <w:trHeight w:val="290"/>
        </w:trPr>
        <w:tc>
          <w:tcPr>
            <w:tcW w:w="2172" w:type="dxa"/>
            <w:tcBorders>
              <w:top w:val="single" w:sz="4" w:space="0" w:color="auto"/>
              <w:left w:val="single" w:sz="4" w:space="0" w:color="auto"/>
              <w:bottom w:val="single" w:sz="4" w:space="0" w:color="auto"/>
              <w:right w:val="single" w:sz="4" w:space="0" w:color="auto"/>
            </w:tcBorders>
            <w:vAlign w:val="center"/>
            <w:hideMark/>
          </w:tcPr>
          <w:p w14:paraId="4B10E70B"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ВРП на душу населения, тыс. тенге</w:t>
            </w:r>
          </w:p>
        </w:tc>
        <w:tc>
          <w:tcPr>
            <w:tcW w:w="876" w:type="dxa"/>
            <w:tcBorders>
              <w:top w:val="nil"/>
              <w:left w:val="nil"/>
              <w:bottom w:val="single" w:sz="4" w:space="0" w:color="auto"/>
              <w:right w:val="single" w:sz="4" w:space="0" w:color="auto"/>
            </w:tcBorders>
            <w:noWrap/>
            <w:hideMark/>
          </w:tcPr>
          <w:p w14:paraId="627C63B7" w14:textId="2AB04494" w:rsidR="005D04D2" w:rsidRPr="009E4A88" w:rsidRDefault="005D04D2" w:rsidP="005D04D2">
            <w:pPr>
              <w:rPr>
                <w:rFonts w:eastAsia="Times New Roman"/>
                <w:highlight w:val="yellow"/>
                <w:lang w:val="ru-RU" w:eastAsia="ru-KZ"/>
              </w:rPr>
            </w:pPr>
            <w:r w:rsidRPr="009E4A88">
              <w:t>7658</w:t>
            </w:r>
          </w:p>
        </w:tc>
        <w:tc>
          <w:tcPr>
            <w:tcW w:w="876" w:type="dxa"/>
            <w:tcBorders>
              <w:top w:val="nil"/>
              <w:left w:val="nil"/>
              <w:bottom w:val="single" w:sz="4" w:space="0" w:color="auto"/>
              <w:right w:val="single" w:sz="4" w:space="0" w:color="auto"/>
            </w:tcBorders>
          </w:tcPr>
          <w:p w14:paraId="590A51B3" w14:textId="09845D62" w:rsidR="005D04D2" w:rsidRPr="009E4A88" w:rsidRDefault="005D04D2" w:rsidP="005D04D2">
            <w:pPr>
              <w:rPr>
                <w:rFonts w:eastAsia="Times New Roman"/>
                <w:highlight w:val="yellow"/>
                <w:lang w:val="ru-RU" w:eastAsia="ru-KZ"/>
              </w:rPr>
            </w:pPr>
            <w:r w:rsidRPr="009E4A88">
              <w:t>8166</w:t>
            </w:r>
          </w:p>
        </w:tc>
        <w:tc>
          <w:tcPr>
            <w:tcW w:w="891" w:type="dxa"/>
            <w:gridSpan w:val="2"/>
            <w:tcBorders>
              <w:top w:val="nil"/>
              <w:left w:val="nil"/>
              <w:bottom w:val="single" w:sz="4" w:space="0" w:color="auto"/>
              <w:right w:val="single" w:sz="4" w:space="0" w:color="auto"/>
            </w:tcBorders>
            <w:noWrap/>
            <w:hideMark/>
          </w:tcPr>
          <w:p w14:paraId="7BED2148" w14:textId="1C86A7B2" w:rsidR="005D04D2" w:rsidRPr="009E4A88" w:rsidRDefault="005D04D2" w:rsidP="005D04D2">
            <w:pPr>
              <w:rPr>
                <w:rFonts w:eastAsia="Times New Roman"/>
                <w:highlight w:val="yellow"/>
                <w:lang w:eastAsia="ru-KZ"/>
              </w:rPr>
            </w:pPr>
            <w:r w:rsidRPr="009E4A88">
              <w:t>10508</w:t>
            </w:r>
          </w:p>
        </w:tc>
        <w:tc>
          <w:tcPr>
            <w:tcW w:w="992" w:type="dxa"/>
            <w:tcBorders>
              <w:top w:val="nil"/>
              <w:left w:val="nil"/>
              <w:bottom w:val="single" w:sz="4" w:space="0" w:color="auto"/>
              <w:right w:val="single" w:sz="4" w:space="0" w:color="auto"/>
            </w:tcBorders>
            <w:noWrap/>
            <w:hideMark/>
          </w:tcPr>
          <w:p w14:paraId="5322BE84" w14:textId="38EEF263" w:rsidR="005D04D2" w:rsidRPr="009E4A88" w:rsidRDefault="005D04D2" w:rsidP="005D04D2">
            <w:pPr>
              <w:rPr>
                <w:rFonts w:eastAsia="Times New Roman"/>
                <w:highlight w:val="yellow"/>
                <w:lang w:eastAsia="ru-KZ"/>
              </w:rPr>
            </w:pPr>
            <w:r w:rsidRPr="009E4A88">
              <w:t>11539</w:t>
            </w:r>
          </w:p>
        </w:tc>
        <w:tc>
          <w:tcPr>
            <w:tcW w:w="992" w:type="dxa"/>
            <w:tcBorders>
              <w:top w:val="nil"/>
              <w:left w:val="nil"/>
              <w:bottom w:val="single" w:sz="4" w:space="0" w:color="auto"/>
              <w:right w:val="single" w:sz="4" w:space="0" w:color="auto"/>
            </w:tcBorders>
            <w:noWrap/>
            <w:hideMark/>
          </w:tcPr>
          <w:p w14:paraId="76F3B56D" w14:textId="3B99B893" w:rsidR="005D04D2" w:rsidRPr="009E4A88" w:rsidRDefault="005D04D2" w:rsidP="005D04D2">
            <w:pPr>
              <w:rPr>
                <w:rFonts w:eastAsia="Times New Roman"/>
                <w:highlight w:val="yellow"/>
                <w:lang w:eastAsia="ru-KZ"/>
              </w:rPr>
            </w:pPr>
            <w:r w:rsidRPr="009E4A88">
              <w:t>11609</w:t>
            </w:r>
          </w:p>
        </w:tc>
        <w:tc>
          <w:tcPr>
            <w:tcW w:w="984" w:type="dxa"/>
            <w:tcBorders>
              <w:top w:val="nil"/>
              <w:left w:val="nil"/>
              <w:bottom w:val="single" w:sz="4" w:space="0" w:color="auto"/>
              <w:right w:val="single" w:sz="4" w:space="0" w:color="auto"/>
            </w:tcBorders>
            <w:hideMark/>
          </w:tcPr>
          <w:p w14:paraId="7E8410E1" w14:textId="361B80E7" w:rsidR="005D04D2" w:rsidRPr="009E4A88" w:rsidRDefault="005D04D2" w:rsidP="005D04D2">
            <w:pPr>
              <w:rPr>
                <w:rFonts w:eastAsia="Times New Roman"/>
                <w:color w:val="000000"/>
                <w:highlight w:val="yellow"/>
                <w:lang w:eastAsia="ru-KZ"/>
              </w:rPr>
            </w:pPr>
            <w:r w:rsidRPr="009E4A88">
              <w:t>11913</w:t>
            </w:r>
          </w:p>
        </w:tc>
        <w:tc>
          <w:tcPr>
            <w:tcW w:w="1022" w:type="dxa"/>
            <w:tcBorders>
              <w:top w:val="nil"/>
              <w:left w:val="nil"/>
              <w:bottom w:val="single" w:sz="4" w:space="0" w:color="auto"/>
              <w:right w:val="single" w:sz="4" w:space="0" w:color="auto"/>
            </w:tcBorders>
            <w:noWrap/>
            <w:hideMark/>
          </w:tcPr>
          <w:p w14:paraId="2B88725D" w14:textId="4D04C35C" w:rsidR="005D04D2" w:rsidRPr="009E4A88" w:rsidRDefault="005D04D2" w:rsidP="005D04D2">
            <w:pPr>
              <w:rPr>
                <w:rFonts w:eastAsia="Times New Roman"/>
                <w:color w:val="000000"/>
                <w:highlight w:val="yellow"/>
                <w:lang w:eastAsia="ru-KZ"/>
              </w:rPr>
            </w:pPr>
            <w:r w:rsidRPr="009E4A88">
              <w:t>4255</w:t>
            </w:r>
          </w:p>
        </w:tc>
        <w:tc>
          <w:tcPr>
            <w:tcW w:w="876" w:type="dxa"/>
            <w:tcBorders>
              <w:top w:val="nil"/>
              <w:left w:val="nil"/>
              <w:bottom w:val="single" w:sz="4" w:space="0" w:color="auto"/>
              <w:right w:val="single" w:sz="4" w:space="0" w:color="auto"/>
            </w:tcBorders>
            <w:noWrap/>
            <w:hideMark/>
          </w:tcPr>
          <w:p w14:paraId="2C981F8B" w14:textId="620BE99D" w:rsidR="005D04D2" w:rsidRPr="009E4A88" w:rsidRDefault="005D04D2" w:rsidP="005D04D2">
            <w:pPr>
              <w:rPr>
                <w:rFonts w:eastAsia="Times New Roman"/>
                <w:color w:val="000000"/>
                <w:highlight w:val="yellow"/>
                <w:lang w:eastAsia="ru-KZ"/>
              </w:rPr>
            </w:pPr>
            <w:r w:rsidRPr="009E4A88">
              <w:t>55,6</w:t>
            </w:r>
          </w:p>
        </w:tc>
      </w:tr>
      <w:tr w:rsidR="005D04D2" w:rsidRPr="009E4A88" w14:paraId="27610873" w14:textId="77777777" w:rsidTr="005D04D2">
        <w:trPr>
          <w:trHeight w:val="840"/>
        </w:trPr>
        <w:tc>
          <w:tcPr>
            <w:tcW w:w="2172" w:type="dxa"/>
            <w:tcBorders>
              <w:top w:val="nil"/>
              <w:left w:val="single" w:sz="4" w:space="0" w:color="auto"/>
              <w:bottom w:val="single" w:sz="4" w:space="0" w:color="auto"/>
              <w:right w:val="single" w:sz="4" w:space="0" w:color="auto"/>
            </w:tcBorders>
            <w:vAlign w:val="center"/>
            <w:hideMark/>
          </w:tcPr>
          <w:p w14:paraId="6A1B5ACD"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Средненоминальные денежные доходы населения в месяц</w:t>
            </w:r>
          </w:p>
        </w:tc>
        <w:tc>
          <w:tcPr>
            <w:tcW w:w="876" w:type="dxa"/>
            <w:tcBorders>
              <w:top w:val="nil"/>
              <w:left w:val="nil"/>
              <w:bottom w:val="single" w:sz="4" w:space="0" w:color="auto"/>
              <w:right w:val="single" w:sz="4" w:space="0" w:color="auto"/>
            </w:tcBorders>
            <w:hideMark/>
          </w:tcPr>
          <w:p w14:paraId="36774762" w14:textId="7CF29DCD" w:rsidR="005D04D2" w:rsidRPr="009E4A88" w:rsidRDefault="005D04D2" w:rsidP="005D04D2">
            <w:pPr>
              <w:rPr>
                <w:rFonts w:eastAsia="Times New Roman"/>
                <w:color w:val="000000"/>
                <w:highlight w:val="yellow"/>
                <w:lang w:eastAsia="ru-KZ"/>
              </w:rPr>
            </w:pPr>
            <w:r w:rsidRPr="009E4A88">
              <w:t>97835</w:t>
            </w:r>
          </w:p>
        </w:tc>
        <w:tc>
          <w:tcPr>
            <w:tcW w:w="876" w:type="dxa"/>
            <w:tcBorders>
              <w:top w:val="nil"/>
              <w:left w:val="nil"/>
              <w:bottom w:val="single" w:sz="4" w:space="0" w:color="auto"/>
              <w:right w:val="single" w:sz="4" w:space="0" w:color="auto"/>
            </w:tcBorders>
          </w:tcPr>
          <w:p w14:paraId="18FA5D6F" w14:textId="4FF5FBAB" w:rsidR="005D04D2" w:rsidRPr="009E4A88" w:rsidRDefault="005D04D2" w:rsidP="005D04D2">
            <w:pPr>
              <w:rPr>
                <w:rFonts w:eastAsia="Times New Roman"/>
                <w:color w:val="000000"/>
                <w:highlight w:val="yellow"/>
                <w:lang w:eastAsia="ru-KZ"/>
              </w:rPr>
            </w:pPr>
            <w:r w:rsidRPr="009E4A88">
              <w:t>111632</w:t>
            </w:r>
          </w:p>
        </w:tc>
        <w:tc>
          <w:tcPr>
            <w:tcW w:w="891" w:type="dxa"/>
            <w:gridSpan w:val="2"/>
            <w:tcBorders>
              <w:top w:val="nil"/>
              <w:left w:val="nil"/>
              <w:bottom w:val="single" w:sz="4" w:space="0" w:color="auto"/>
              <w:right w:val="single" w:sz="4" w:space="0" w:color="auto"/>
            </w:tcBorders>
            <w:hideMark/>
          </w:tcPr>
          <w:p w14:paraId="57DF3534" w14:textId="547BFA96" w:rsidR="005D04D2" w:rsidRPr="009E4A88" w:rsidRDefault="005D04D2" w:rsidP="005D04D2">
            <w:pPr>
              <w:rPr>
                <w:rFonts w:eastAsia="Times New Roman"/>
                <w:color w:val="000000"/>
                <w:highlight w:val="yellow"/>
                <w:lang w:eastAsia="ru-KZ"/>
              </w:rPr>
            </w:pPr>
            <w:r w:rsidRPr="009E4A88">
              <w:t>133689</w:t>
            </w:r>
          </w:p>
        </w:tc>
        <w:tc>
          <w:tcPr>
            <w:tcW w:w="992" w:type="dxa"/>
            <w:tcBorders>
              <w:top w:val="nil"/>
              <w:left w:val="nil"/>
              <w:bottom w:val="single" w:sz="4" w:space="0" w:color="auto"/>
              <w:right w:val="single" w:sz="4" w:space="0" w:color="auto"/>
            </w:tcBorders>
            <w:hideMark/>
          </w:tcPr>
          <w:p w14:paraId="2908E97A" w14:textId="194D512C" w:rsidR="005D04D2" w:rsidRPr="009E4A88" w:rsidRDefault="005D04D2" w:rsidP="005D04D2">
            <w:pPr>
              <w:rPr>
                <w:rFonts w:eastAsia="Times New Roman"/>
                <w:color w:val="000000"/>
                <w:highlight w:val="yellow"/>
                <w:lang w:eastAsia="ru-KZ"/>
              </w:rPr>
            </w:pPr>
            <w:r w:rsidRPr="009E4A88">
              <w:t>162279</w:t>
            </w:r>
          </w:p>
        </w:tc>
        <w:tc>
          <w:tcPr>
            <w:tcW w:w="992" w:type="dxa"/>
            <w:tcBorders>
              <w:top w:val="nil"/>
              <w:left w:val="nil"/>
              <w:bottom w:val="single" w:sz="4" w:space="0" w:color="auto"/>
              <w:right w:val="single" w:sz="4" w:space="0" w:color="auto"/>
            </w:tcBorders>
            <w:hideMark/>
          </w:tcPr>
          <w:p w14:paraId="55F1C223" w14:textId="32D7F51B" w:rsidR="005D04D2" w:rsidRPr="009E4A88" w:rsidRDefault="005D04D2" w:rsidP="005D04D2">
            <w:pPr>
              <w:rPr>
                <w:rFonts w:eastAsia="Times New Roman"/>
                <w:color w:val="000000"/>
                <w:highlight w:val="yellow"/>
                <w:lang w:eastAsia="ru-KZ"/>
              </w:rPr>
            </w:pPr>
            <w:r w:rsidRPr="009E4A88">
              <w:t>188409</w:t>
            </w:r>
          </w:p>
        </w:tc>
        <w:tc>
          <w:tcPr>
            <w:tcW w:w="984" w:type="dxa"/>
            <w:tcBorders>
              <w:top w:val="nil"/>
              <w:left w:val="nil"/>
              <w:bottom w:val="single" w:sz="4" w:space="0" w:color="auto"/>
              <w:right w:val="single" w:sz="4" w:space="0" w:color="auto"/>
            </w:tcBorders>
            <w:hideMark/>
          </w:tcPr>
          <w:p w14:paraId="36B1AA3B" w14:textId="1627DD77" w:rsidR="005D04D2" w:rsidRPr="009E4A88" w:rsidRDefault="005D04D2" w:rsidP="005D04D2">
            <w:pPr>
              <w:rPr>
                <w:rFonts w:eastAsia="Times New Roman"/>
                <w:color w:val="000000"/>
                <w:highlight w:val="yellow"/>
                <w:lang w:eastAsia="ru-KZ"/>
              </w:rPr>
            </w:pPr>
            <w:r w:rsidRPr="009E4A88">
              <w:t>208971</w:t>
            </w:r>
          </w:p>
        </w:tc>
        <w:tc>
          <w:tcPr>
            <w:tcW w:w="1022" w:type="dxa"/>
            <w:tcBorders>
              <w:top w:val="nil"/>
              <w:left w:val="nil"/>
              <w:bottom w:val="single" w:sz="4" w:space="0" w:color="auto"/>
              <w:right w:val="single" w:sz="4" w:space="0" w:color="auto"/>
            </w:tcBorders>
            <w:noWrap/>
            <w:hideMark/>
          </w:tcPr>
          <w:p w14:paraId="58DC7A64" w14:textId="36A7FE9D" w:rsidR="005D04D2" w:rsidRPr="009E4A88" w:rsidRDefault="005D04D2" w:rsidP="005D04D2">
            <w:pPr>
              <w:rPr>
                <w:rFonts w:eastAsia="Times New Roman"/>
                <w:color w:val="000000"/>
                <w:highlight w:val="yellow"/>
                <w:lang w:eastAsia="ru-KZ"/>
              </w:rPr>
            </w:pPr>
            <w:r w:rsidRPr="009E4A88">
              <w:t>111136</w:t>
            </w:r>
          </w:p>
        </w:tc>
        <w:tc>
          <w:tcPr>
            <w:tcW w:w="876" w:type="dxa"/>
            <w:tcBorders>
              <w:top w:val="nil"/>
              <w:left w:val="nil"/>
              <w:bottom w:val="single" w:sz="4" w:space="0" w:color="auto"/>
              <w:right w:val="single" w:sz="4" w:space="0" w:color="auto"/>
            </w:tcBorders>
            <w:noWrap/>
            <w:hideMark/>
          </w:tcPr>
          <w:p w14:paraId="1D5029D1" w14:textId="4D8DCE04" w:rsidR="005D04D2" w:rsidRPr="009E4A88" w:rsidRDefault="005D04D2" w:rsidP="005D04D2">
            <w:pPr>
              <w:rPr>
                <w:rFonts w:eastAsia="Times New Roman"/>
                <w:color w:val="000000"/>
                <w:highlight w:val="yellow"/>
                <w:lang w:eastAsia="ru-KZ"/>
              </w:rPr>
            </w:pPr>
            <w:r w:rsidRPr="009E4A88">
              <w:t>113,6</w:t>
            </w:r>
          </w:p>
        </w:tc>
      </w:tr>
      <w:tr w:rsidR="005D04D2" w:rsidRPr="009E4A88" w14:paraId="328E5FB3" w14:textId="77777777" w:rsidTr="005D04D2">
        <w:trPr>
          <w:trHeight w:val="840"/>
        </w:trPr>
        <w:tc>
          <w:tcPr>
            <w:tcW w:w="2172" w:type="dxa"/>
            <w:tcBorders>
              <w:top w:val="nil"/>
              <w:left w:val="single" w:sz="4" w:space="0" w:color="auto"/>
              <w:bottom w:val="single" w:sz="4" w:space="0" w:color="auto"/>
              <w:right w:val="single" w:sz="4" w:space="0" w:color="auto"/>
            </w:tcBorders>
            <w:vAlign w:val="center"/>
            <w:hideMark/>
          </w:tcPr>
          <w:p w14:paraId="508DEF3B"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Средненоминальные денежные расходы населения за месяц</w:t>
            </w:r>
          </w:p>
        </w:tc>
        <w:tc>
          <w:tcPr>
            <w:tcW w:w="876" w:type="dxa"/>
            <w:tcBorders>
              <w:top w:val="nil"/>
              <w:left w:val="nil"/>
              <w:bottom w:val="single" w:sz="4" w:space="0" w:color="auto"/>
              <w:right w:val="single" w:sz="4" w:space="0" w:color="auto"/>
            </w:tcBorders>
            <w:hideMark/>
          </w:tcPr>
          <w:p w14:paraId="701F80E6" w14:textId="35C4508E" w:rsidR="005D04D2" w:rsidRPr="009E4A88" w:rsidRDefault="005D04D2" w:rsidP="005D04D2">
            <w:pPr>
              <w:rPr>
                <w:rFonts w:eastAsia="Times New Roman"/>
                <w:color w:val="000000"/>
                <w:highlight w:val="yellow"/>
                <w:lang w:eastAsia="ru-KZ"/>
              </w:rPr>
            </w:pPr>
            <w:r w:rsidRPr="009E4A88">
              <w:t>62854</w:t>
            </w:r>
          </w:p>
        </w:tc>
        <w:tc>
          <w:tcPr>
            <w:tcW w:w="891" w:type="dxa"/>
            <w:gridSpan w:val="2"/>
            <w:tcBorders>
              <w:top w:val="nil"/>
              <w:left w:val="nil"/>
              <w:bottom w:val="single" w:sz="4" w:space="0" w:color="auto"/>
              <w:right w:val="single" w:sz="4" w:space="0" w:color="auto"/>
            </w:tcBorders>
          </w:tcPr>
          <w:p w14:paraId="03A0E8ED" w14:textId="5EBB6756" w:rsidR="005D04D2" w:rsidRPr="009E4A88" w:rsidRDefault="005D04D2" w:rsidP="005D04D2">
            <w:pPr>
              <w:rPr>
                <w:rFonts w:eastAsia="Times New Roman"/>
                <w:color w:val="000000"/>
                <w:highlight w:val="yellow"/>
                <w:lang w:eastAsia="ru-KZ"/>
              </w:rPr>
            </w:pPr>
            <w:r w:rsidRPr="009E4A88">
              <w:t>67683</w:t>
            </w:r>
          </w:p>
        </w:tc>
        <w:tc>
          <w:tcPr>
            <w:tcW w:w="876" w:type="dxa"/>
            <w:tcBorders>
              <w:top w:val="nil"/>
              <w:left w:val="nil"/>
              <w:bottom w:val="single" w:sz="4" w:space="0" w:color="auto"/>
              <w:right w:val="single" w:sz="4" w:space="0" w:color="auto"/>
            </w:tcBorders>
            <w:hideMark/>
          </w:tcPr>
          <w:p w14:paraId="4F1478D4" w14:textId="5C10AF01" w:rsidR="005D04D2" w:rsidRPr="009E4A88" w:rsidRDefault="005D04D2" w:rsidP="005D04D2">
            <w:pPr>
              <w:rPr>
                <w:rFonts w:eastAsia="Times New Roman"/>
                <w:color w:val="000000"/>
                <w:highlight w:val="yellow"/>
                <w:lang w:eastAsia="ru-KZ"/>
              </w:rPr>
            </w:pPr>
            <w:r w:rsidRPr="009E4A88">
              <w:t>77080</w:t>
            </w:r>
          </w:p>
        </w:tc>
        <w:tc>
          <w:tcPr>
            <w:tcW w:w="992" w:type="dxa"/>
            <w:tcBorders>
              <w:top w:val="nil"/>
              <w:left w:val="nil"/>
              <w:bottom w:val="single" w:sz="4" w:space="0" w:color="auto"/>
              <w:right w:val="single" w:sz="4" w:space="0" w:color="auto"/>
            </w:tcBorders>
            <w:hideMark/>
          </w:tcPr>
          <w:p w14:paraId="5F6C47B6" w14:textId="0AB4E590" w:rsidR="005D04D2" w:rsidRPr="009E4A88" w:rsidRDefault="005D04D2" w:rsidP="005D04D2">
            <w:pPr>
              <w:rPr>
                <w:rFonts w:eastAsia="Times New Roman"/>
                <w:color w:val="000000"/>
                <w:highlight w:val="yellow"/>
                <w:lang w:eastAsia="ru-KZ"/>
              </w:rPr>
            </w:pPr>
            <w:r w:rsidRPr="009E4A88">
              <w:t>81848</w:t>
            </w:r>
          </w:p>
        </w:tc>
        <w:tc>
          <w:tcPr>
            <w:tcW w:w="992" w:type="dxa"/>
            <w:tcBorders>
              <w:top w:val="nil"/>
              <w:left w:val="nil"/>
              <w:bottom w:val="single" w:sz="4" w:space="0" w:color="auto"/>
              <w:right w:val="single" w:sz="4" w:space="0" w:color="auto"/>
            </w:tcBorders>
            <w:hideMark/>
          </w:tcPr>
          <w:p w14:paraId="58080422" w14:textId="5DA36AA8" w:rsidR="005D04D2" w:rsidRPr="009E4A88" w:rsidRDefault="005D04D2" w:rsidP="005D04D2">
            <w:pPr>
              <w:rPr>
                <w:rFonts w:eastAsia="Times New Roman"/>
                <w:color w:val="000000"/>
                <w:highlight w:val="yellow"/>
                <w:lang w:eastAsia="ru-KZ"/>
              </w:rPr>
            </w:pPr>
            <w:r w:rsidRPr="009E4A88">
              <w:t>93613</w:t>
            </w:r>
          </w:p>
        </w:tc>
        <w:tc>
          <w:tcPr>
            <w:tcW w:w="984" w:type="dxa"/>
            <w:tcBorders>
              <w:top w:val="nil"/>
              <w:left w:val="nil"/>
              <w:bottom w:val="single" w:sz="4" w:space="0" w:color="auto"/>
              <w:right w:val="single" w:sz="4" w:space="0" w:color="auto"/>
            </w:tcBorders>
            <w:hideMark/>
          </w:tcPr>
          <w:p w14:paraId="46935F39" w14:textId="5F610E70" w:rsidR="005D04D2" w:rsidRPr="009E4A88" w:rsidRDefault="005D04D2" w:rsidP="005D04D2">
            <w:pPr>
              <w:rPr>
                <w:rFonts w:eastAsia="Times New Roman"/>
                <w:color w:val="000000"/>
                <w:highlight w:val="yellow"/>
                <w:lang w:eastAsia="ru-KZ"/>
              </w:rPr>
            </w:pPr>
            <w:r w:rsidRPr="009E4A88">
              <w:t>99355</w:t>
            </w:r>
          </w:p>
        </w:tc>
        <w:tc>
          <w:tcPr>
            <w:tcW w:w="1022" w:type="dxa"/>
            <w:tcBorders>
              <w:top w:val="nil"/>
              <w:left w:val="nil"/>
              <w:bottom w:val="single" w:sz="4" w:space="0" w:color="auto"/>
              <w:right w:val="single" w:sz="4" w:space="0" w:color="auto"/>
            </w:tcBorders>
            <w:noWrap/>
            <w:hideMark/>
          </w:tcPr>
          <w:p w14:paraId="1EB8E381" w14:textId="5A6C02D5" w:rsidR="005D04D2" w:rsidRPr="009E4A88" w:rsidRDefault="005D04D2" w:rsidP="005D04D2">
            <w:pPr>
              <w:rPr>
                <w:rFonts w:eastAsia="Times New Roman"/>
                <w:color w:val="000000"/>
                <w:highlight w:val="yellow"/>
                <w:lang w:eastAsia="ru-KZ"/>
              </w:rPr>
            </w:pPr>
            <w:r w:rsidRPr="009E4A88">
              <w:t>36501</w:t>
            </w:r>
          </w:p>
        </w:tc>
        <w:tc>
          <w:tcPr>
            <w:tcW w:w="876" w:type="dxa"/>
            <w:tcBorders>
              <w:top w:val="nil"/>
              <w:left w:val="nil"/>
              <w:bottom w:val="single" w:sz="4" w:space="0" w:color="auto"/>
              <w:right w:val="single" w:sz="4" w:space="0" w:color="auto"/>
            </w:tcBorders>
            <w:noWrap/>
            <w:hideMark/>
          </w:tcPr>
          <w:p w14:paraId="35FC7E84" w14:textId="58F8635C" w:rsidR="005D04D2" w:rsidRPr="009E4A88" w:rsidRDefault="005D04D2" w:rsidP="005D04D2">
            <w:pPr>
              <w:rPr>
                <w:rFonts w:eastAsia="Times New Roman"/>
                <w:color w:val="000000"/>
                <w:highlight w:val="yellow"/>
                <w:lang w:eastAsia="ru-KZ"/>
              </w:rPr>
            </w:pPr>
            <w:r w:rsidRPr="009E4A88">
              <w:t>58,1</w:t>
            </w:r>
          </w:p>
        </w:tc>
      </w:tr>
      <w:tr w:rsidR="005D04D2" w:rsidRPr="009E4A88" w14:paraId="7970016F" w14:textId="77777777" w:rsidTr="009E4A88">
        <w:trPr>
          <w:trHeight w:val="560"/>
        </w:trPr>
        <w:tc>
          <w:tcPr>
            <w:tcW w:w="2172" w:type="dxa"/>
            <w:tcBorders>
              <w:top w:val="nil"/>
              <w:left w:val="single" w:sz="4" w:space="0" w:color="auto"/>
              <w:bottom w:val="single" w:sz="4" w:space="0" w:color="auto"/>
              <w:right w:val="single" w:sz="4" w:space="0" w:color="auto"/>
            </w:tcBorders>
            <w:vAlign w:val="center"/>
            <w:hideMark/>
          </w:tcPr>
          <w:p w14:paraId="1AFA3663"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Стоимость продовольственной корзины в месяц</w:t>
            </w:r>
          </w:p>
        </w:tc>
        <w:tc>
          <w:tcPr>
            <w:tcW w:w="876" w:type="dxa"/>
            <w:tcBorders>
              <w:top w:val="nil"/>
              <w:left w:val="nil"/>
              <w:bottom w:val="single" w:sz="4" w:space="0" w:color="auto"/>
              <w:right w:val="single" w:sz="4" w:space="0" w:color="auto"/>
            </w:tcBorders>
          </w:tcPr>
          <w:p w14:paraId="0C053E13" w14:textId="04712738" w:rsidR="005D04D2" w:rsidRPr="009E4A88" w:rsidRDefault="005D04D2" w:rsidP="005D04D2">
            <w:pPr>
              <w:rPr>
                <w:rFonts w:eastAsia="Times New Roman"/>
                <w:color w:val="000000"/>
                <w:highlight w:val="yellow"/>
                <w:lang w:eastAsia="ru-KZ"/>
              </w:rPr>
            </w:pPr>
            <w:r w:rsidRPr="009E4A88">
              <w:t>16252</w:t>
            </w:r>
          </w:p>
        </w:tc>
        <w:tc>
          <w:tcPr>
            <w:tcW w:w="891" w:type="dxa"/>
            <w:gridSpan w:val="2"/>
            <w:tcBorders>
              <w:top w:val="nil"/>
              <w:left w:val="nil"/>
              <w:bottom w:val="single" w:sz="4" w:space="0" w:color="auto"/>
              <w:right w:val="single" w:sz="4" w:space="0" w:color="auto"/>
            </w:tcBorders>
          </w:tcPr>
          <w:p w14:paraId="402B04AB" w14:textId="318393BD" w:rsidR="005D04D2" w:rsidRPr="009E4A88" w:rsidRDefault="005D04D2" w:rsidP="005D04D2">
            <w:pPr>
              <w:rPr>
                <w:rFonts w:eastAsia="Times New Roman"/>
                <w:color w:val="000000"/>
                <w:highlight w:val="yellow"/>
                <w:lang w:eastAsia="ru-KZ"/>
              </w:rPr>
            </w:pPr>
            <w:r w:rsidRPr="009E4A88">
              <w:t>18394</w:t>
            </w:r>
          </w:p>
        </w:tc>
        <w:tc>
          <w:tcPr>
            <w:tcW w:w="876" w:type="dxa"/>
            <w:tcBorders>
              <w:top w:val="nil"/>
              <w:left w:val="nil"/>
              <w:bottom w:val="single" w:sz="4" w:space="0" w:color="auto"/>
              <w:right w:val="single" w:sz="4" w:space="0" w:color="auto"/>
            </w:tcBorders>
          </w:tcPr>
          <w:p w14:paraId="4D5EDC94" w14:textId="46FC60F7" w:rsidR="005D04D2" w:rsidRPr="009E4A88" w:rsidRDefault="005D04D2" w:rsidP="005D04D2">
            <w:pPr>
              <w:rPr>
                <w:rFonts w:eastAsia="Times New Roman"/>
                <w:color w:val="000000"/>
                <w:highlight w:val="yellow"/>
                <w:lang w:eastAsia="ru-KZ"/>
              </w:rPr>
            </w:pPr>
            <w:r w:rsidRPr="009E4A88">
              <w:t>20785</w:t>
            </w:r>
          </w:p>
        </w:tc>
        <w:tc>
          <w:tcPr>
            <w:tcW w:w="992" w:type="dxa"/>
            <w:tcBorders>
              <w:top w:val="nil"/>
              <w:left w:val="nil"/>
              <w:bottom w:val="single" w:sz="4" w:space="0" w:color="auto"/>
              <w:right w:val="single" w:sz="4" w:space="0" w:color="auto"/>
            </w:tcBorders>
          </w:tcPr>
          <w:p w14:paraId="4B40E60B" w14:textId="111E26D6" w:rsidR="005D04D2" w:rsidRPr="009E4A88" w:rsidRDefault="005D04D2" w:rsidP="005D04D2">
            <w:pPr>
              <w:rPr>
                <w:rFonts w:eastAsia="Times New Roman"/>
                <w:color w:val="000000"/>
                <w:highlight w:val="yellow"/>
                <w:lang w:eastAsia="ru-KZ"/>
              </w:rPr>
            </w:pPr>
            <w:r w:rsidRPr="009E4A88">
              <w:t>24312</w:t>
            </w:r>
          </w:p>
        </w:tc>
        <w:tc>
          <w:tcPr>
            <w:tcW w:w="992" w:type="dxa"/>
            <w:tcBorders>
              <w:top w:val="nil"/>
              <w:left w:val="nil"/>
              <w:bottom w:val="single" w:sz="4" w:space="0" w:color="auto"/>
              <w:right w:val="single" w:sz="4" w:space="0" w:color="auto"/>
            </w:tcBorders>
          </w:tcPr>
          <w:p w14:paraId="13C60A64" w14:textId="2D9E0E04" w:rsidR="005D04D2" w:rsidRPr="009E4A88" w:rsidRDefault="005D04D2" w:rsidP="005D04D2">
            <w:pPr>
              <w:rPr>
                <w:rFonts w:eastAsia="Times New Roman"/>
                <w:color w:val="000000"/>
                <w:highlight w:val="yellow"/>
                <w:lang w:eastAsia="ru-KZ"/>
              </w:rPr>
            </w:pPr>
            <w:r w:rsidRPr="009E4A88">
              <w:t>27224</w:t>
            </w:r>
          </w:p>
        </w:tc>
        <w:tc>
          <w:tcPr>
            <w:tcW w:w="984" w:type="dxa"/>
            <w:tcBorders>
              <w:top w:val="nil"/>
              <w:left w:val="nil"/>
              <w:bottom w:val="single" w:sz="4" w:space="0" w:color="auto"/>
              <w:right w:val="single" w:sz="4" w:space="0" w:color="auto"/>
            </w:tcBorders>
          </w:tcPr>
          <w:p w14:paraId="2F89625D" w14:textId="5EC43337" w:rsidR="005D04D2" w:rsidRPr="009E4A88" w:rsidRDefault="005D04D2" w:rsidP="005D04D2">
            <w:pPr>
              <w:rPr>
                <w:rFonts w:eastAsia="Times New Roman"/>
                <w:color w:val="000000"/>
                <w:highlight w:val="yellow"/>
                <w:lang w:val="ru-RU" w:eastAsia="ru-KZ"/>
              </w:rPr>
            </w:pPr>
            <w:r w:rsidRPr="009E4A88">
              <w:t>28819</w:t>
            </w:r>
          </w:p>
        </w:tc>
        <w:tc>
          <w:tcPr>
            <w:tcW w:w="1022" w:type="dxa"/>
            <w:tcBorders>
              <w:top w:val="nil"/>
              <w:left w:val="nil"/>
              <w:bottom w:val="single" w:sz="4" w:space="0" w:color="auto"/>
              <w:right w:val="single" w:sz="4" w:space="0" w:color="auto"/>
            </w:tcBorders>
            <w:noWrap/>
            <w:hideMark/>
          </w:tcPr>
          <w:p w14:paraId="448F60ED" w14:textId="61DBB0FE" w:rsidR="005D04D2" w:rsidRPr="009E4A88" w:rsidRDefault="005D04D2" w:rsidP="005D04D2">
            <w:pPr>
              <w:rPr>
                <w:rFonts w:eastAsia="Times New Roman"/>
                <w:color w:val="000000"/>
                <w:highlight w:val="yellow"/>
                <w:lang w:eastAsia="ru-KZ"/>
              </w:rPr>
            </w:pPr>
            <w:r w:rsidRPr="009E4A88">
              <w:t>12567</w:t>
            </w:r>
          </w:p>
        </w:tc>
        <w:tc>
          <w:tcPr>
            <w:tcW w:w="876" w:type="dxa"/>
            <w:tcBorders>
              <w:top w:val="nil"/>
              <w:left w:val="nil"/>
              <w:bottom w:val="single" w:sz="4" w:space="0" w:color="auto"/>
              <w:right w:val="single" w:sz="4" w:space="0" w:color="auto"/>
            </w:tcBorders>
            <w:noWrap/>
            <w:hideMark/>
          </w:tcPr>
          <w:p w14:paraId="4B864774" w14:textId="6698E414" w:rsidR="005D04D2" w:rsidRPr="009E4A88" w:rsidRDefault="005D04D2" w:rsidP="005D04D2">
            <w:pPr>
              <w:rPr>
                <w:rFonts w:eastAsia="Times New Roman"/>
                <w:color w:val="000000"/>
                <w:highlight w:val="yellow"/>
                <w:lang w:eastAsia="ru-KZ"/>
              </w:rPr>
            </w:pPr>
            <w:r w:rsidRPr="009E4A88">
              <w:t>77,3</w:t>
            </w:r>
          </w:p>
        </w:tc>
      </w:tr>
      <w:tr w:rsidR="005D04D2" w:rsidRPr="009E4A88" w14:paraId="3F66AE55" w14:textId="77777777" w:rsidTr="009E4A88">
        <w:trPr>
          <w:trHeight w:val="560"/>
        </w:trPr>
        <w:tc>
          <w:tcPr>
            <w:tcW w:w="2172" w:type="dxa"/>
            <w:tcBorders>
              <w:top w:val="single" w:sz="4" w:space="0" w:color="auto"/>
              <w:left w:val="single" w:sz="4" w:space="0" w:color="auto"/>
              <w:right w:val="single" w:sz="4" w:space="0" w:color="auto"/>
            </w:tcBorders>
            <w:vAlign w:val="center"/>
            <w:hideMark/>
          </w:tcPr>
          <w:p w14:paraId="58F3E66D"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Среднемесячная заработная плата</w:t>
            </w:r>
          </w:p>
        </w:tc>
        <w:tc>
          <w:tcPr>
            <w:tcW w:w="876" w:type="dxa"/>
            <w:tcBorders>
              <w:top w:val="single" w:sz="4" w:space="0" w:color="auto"/>
              <w:left w:val="nil"/>
              <w:right w:val="single" w:sz="4" w:space="0" w:color="auto"/>
            </w:tcBorders>
          </w:tcPr>
          <w:p w14:paraId="1FDBBB0B" w14:textId="56841E2B" w:rsidR="005D04D2" w:rsidRPr="009E4A88" w:rsidRDefault="005D04D2" w:rsidP="005D04D2">
            <w:pPr>
              <w:rPr>
                <w:rFonts w:eastAsia="Times New Roman"/>
                <w:color w:val="000000"/>
                <w:highlight w:val="yellow"/>
                <w:lang w:eastAsia="ru-KZ"/>
              </w:rPr>
            </w:pPr>
            <w:r w:rsidRPr="009E4A88">
              <w:t>162182</w:t>
            </w:r>
          </w:p>
        </w:tc>
        <w:tc>
          <w:tcPr>
            <w:tcW w:w="891" w:type="dxa"/>
            <w:gridSpan w:val="2"/>
            <w:tcBorders>
              <w:top w:val="single" w:sz="4" w:space="0" w:color="auto"/>
              <w:left w:val="nil"/>
              <w:right w:val="single" w:sz="4" w:space="0" w:color="auto"/>
            </w:tcBorders>
          </w:tcPr>
          <w:p w14:paraId="4BA3477F" w14:textId="26F39B40" w:rsidR="005D04D2" w:rsidRPr="009E4A88" w:rsidRDefault="005D04D2" w:rsidP="005D04D2">
            <w:pPr>
              <w:rPr>
                <w:rFonts w:eastAsia="Times New Roman"/>
                <w:color w:val="000000"/>
                <w:highlight w:val="yellow"/>
                <w:lang w:eastAsia="ru-KZ"/>
              </w:rPr>
            </w:pPr>
            <w:r w:rsidRPr="009E4A88">
              <w:t>190287</w:t>
            </w:r>
          </w:p>
        </w:tc>
        <w:tc>
          <w:tcPr>
            <w:tcW w:w="876" w:type="dxa"/>
            <w:tcBorders>
              <w:top w:val="single" w:sz="4" w:space="0" w:color="auto"/>
              <w:left w:val="nil"/>
              <w:right w:val="single" w:sz="4" w:space="0" w:color="auto"/>
            </w:tcBorders>
            <w:hideMark/>
          </w:tcPr>
          <w:p w14:paraId="51FABD4F" w14:textId="57192D69" w:rsidR="005D04D2" w:rsidRPr="009E4A88" w:rsidRDefault="005D04D2" w:rsidP="005D04D2">
            <w:pPr>
              <w:rPr>
                <w:rFonts w:eastAsia="Times New Roman"/>
                <w:color w:val="000000"/>
                <w:highlight w:val="yellow"/>
                <w:lang w:eastAsia="ru-KZ"/>
              </w:rPr>
            </w:pPr>
            <w:r w:rsidRPr="009E4A88">
              <w:t>224700</w:t>
            </w:r>
          </w:p>
        </w:tc>
        <w:tc>
          <w:tcPr>
            <w:tcW w:w="992" w:type="dxa"/>
            <w:tcBorders>
              <w:top w:val="single" w:sz="4" w:space="0" w:color="auto"/>
              <w:left w:val="nil"/>
              <w:right w:val="single" w:sz="4" w:space="0" w:color="auto"/>
            </w:tcBorders>
            <w:hideMark/>
          </w:tcPr>
          <w:p w14:paraId="1B3D684D" w14:textId="40C6B32A" w:rsidR="005D04D2" w:rsidRPr="009E4A88" w:rsidRDefault="005D04D2" w:rsidP="005D04D2">
            <w:pPr>
              <w:rPr>
                <w:rFonts w:eastAsia="Times New Roman"/>
                <w:color w:val="000000"/>
                <w:highlight w:val="yellow"/>
                <w:lang w:eastAsia="ru-KZ"/>
              </w:rPr>
            </w:pPr>
            <w:r w:rsidRPr="009E4A88">
              <w:t>274265</w:t>
            </w:r>
          </w:p>
        </w:tc>
        <w:tc>
          <w:tcPr>
            <w:tcW w:w="992" w:type="dxa"/>
            <w:tcBorders>
              <w:top w:val="single" w:sz="4" w:space="0" w:color="auto"/>
              <w:left w:val="nil"/>
              <w:right w:val="single" w:sz="4" w:space="0" w:color="auto"/>
            </w:tcBorders>
            <w:hideMark/>
          </w:tcPr>
          <w:p w14:paraId="1DD71B54" w14:textId="63B80C3C" w:rsidR="005D04D2" w:rsidRPr="009E4A88" w:rsidRDefault="005D04D2" w:rsidP="005D04D2">
            <w:pPr>
              <w:rPr>
                <w:rFonts w:eastAsia="Times New Roman"/>
                <w:color w:val="000000"/>
                <w:highlight w:val="yellow"/>
                <w:lang w:eastAsia="ru-KZ"/>
              </w:rPr>
            </w:pPr>
            <w:r w:rsidRPr="009E4A88">
              <w:t>321321</w:t>
            </w:r>
          </w:p>
        </w:tc>
        <w:tc>
          <w:tcPr>
            <w:tcW w:w="984" w:type="dxa"/>
            <w:tcBorders>
              <w:top w:val="single" w:sz="4" w:space="0" w:color="auto"/>
              <w:left w:val="nil"/>
              <w:right w:val="single" w:sz="4" w:space="0" w:color="auto"/>
            </w:tcBorders>
            <w:hideMark/>
          </w:tcPr>
          <w:p w14:paraId="604038AF" w14:textId="5391E0E6" w:rsidR="005D04D2" w:rsidRPr="009E4A88" w:rsidRDefault="005D04D2" w:rsidP="005D04D2">
            <w:pPr>
              <w:rPr>
                <w:rFonts w:eastAsia="Times New Roman"/>
                <w:color w:val="000000"/>
                <w:highlight w:val="yellow"/>
                <w:lang w:eastAsia="ru-KZ"/>
              </w:rPr>
            </w:pPr>
            <w:r w:rsidRPr="009E4A88">
              <w:t>360663</w:t>
            </w:r>
          </w:p>
        </w:tc>
        <w:tc>
          <w:tcPr>
            <w:tcW w:w="1022" w:type="dxa"/>
            <w:tcBorders>
              <w:top w:val="single" w:sz="4" w:space="0" w:color="auto"/>
              <w:left w:val="nil"/>
              <w:right w:val="single" w:sz="4" w:space="0" w:color="auto"/>
            </w:tcBorders>
            <w:noWrap/>
            <w:hideMark/>
          </w:tcPr>
          <w:p w14:paraId="1ACB833E" w14:textId="72C22FC6" w:rsidR="005D04D2" w:rsidRPr="009E4A88" w:rsidRDefault="005D04D2" w:rsidP="005D04D2">
            <w:pPr>
              <w:rPr>
                <w:rFonts w:eastAsia="Times New Roman"/>
                <w:color w:val="000000"/>
                <w:highlight w:val="yellow"/>
                <w:lang w:eastAsia="ru-KZ"/>
              </w:rPr>
            </w:pPr>
            <w:r w:rsidRPr="009E4A88">
              <w:t>198481</w:t>
            </w:r>
          </w:p>
        </w:tc>
        <w:tc>
          <w:tcPr>
            <w:tcW w:w="876" w:type="dxa"/>
            <w:tcBorders>
              <w:top w:val="single" w:sz="4" w:space="0" w:color="auto"/>
              <w:left w:val="nil"/>
              <w:right w:val="single" w:sz="4" w:space="0" w:color="auto"/>
            </w:tcBorders>
            <w:noWrap/>
            <w:hideMark/>
          </w:tcPr>
          <w:p w14:paraId="0C76AA0F" w14:textId="53B23639" w:rsidR="005D04D2" w:rsidRPr="009E4A88" w:rsidRDefault="005D04D2" w:rsidP="005D04D2">
            <w:pPr>
              <w:rPr>
                <w:rFonts w:eastAsia="Times New Roman"/>
                <w:color w:val="000000"/>
                <w:highlight w:val="yellow"/>
                <w:lang w:eastAsia="ru-KZ"/>
              </w:rPr>
            </w:pPr>
            <w:r w:rsidRPr="009E4A88">
              <w:t>122,4</w:t>
            </w:r>
          </w:p>
        </w:tc>
      </w:tr>
    </w:tbl>
    <w:p w14:paraId="1543D772" w14:textId="77777777" w:rsidR="009E4A88" w:rsidRDefault="009E4A88" w:rsidP="009E4A88">
      <w:pPr>
        <w:jc w:val="both"/>
        <w:rPr>
          <w:lang w:val="ru-RU"/>
        </w:rPr>
      </w:pPr>
    </w:p>
    <w:p w14:paraId="177AE4BD" w14:textId="2726C442" w:rsidR="009E4A88" w:rsidRPr="009E4A88" w:rsidRDefault="009E4A88" w:rsidP="009E4A88">
      <w:pPr>
        <w:jc w:val="both"/>
        <w:rPr>
          <w:sz w:val="28"/>
          <w:szCs w:val="28"/>
          <w:lang w:val="ru-RU"/>
        </w:rPr>
      </w:pPr>
      <w:r w:rsidRPr="009E4A88">
        <w:rPr>
          <w:sz w:val="28"/>
          <w:szCs w:val="28"/>
          <w:lang w:val="ru-RU"/>
        </w:rPr>
        <w:lastRenderedPageBreak/>
        <w:t>Продолжение таблицы 24</w:t>
      </w:r>
    </w:p>
    <w:p w14:paraId="4C67048F" w14:textId="77777777" w:rsidR="009E4A88" w:rsidRPr="009E4A88" w:rsidRDefault="009E4A88">
      <w:pPr>
        <w:rPr>
          <w:lang w:val="ru-RU"/>
        </w:rPr>
      </w:pPr>
    </w:p>
    <w:tbl>
      <w:tblPr>
        <w:tblW w:w="9681" w:type="dxa"/>
        <w:tblLook w:val="04A0" w:firstRow="1" w:lastRow="0" w:firstColumn="1" w:lastColumn="0" w:noHBand="0" w:noVBand="1"/>
      </w:tblPr>
      <w:tblGrid>
        <w:gridCol w:w="2172"/>
        <w:gridCol w:w="876"/>
        <w:gridCol w:w="882"/>
        <w:gridCol w:w="885"/>
        <w:gridCol w:w="992"/>
        <w:gridCol w:w="992"/>
        <w:gridCol w:w="984"/>
        <w:gridCol w:w="1022"/>
        <w:gridCol w:w="876"/>
      </w:tblGrid>
      <w:tr w:rsidR="009E4A88" w:rsidRPr="009E4A88" w14:paraId="1DCDAEAE" w14:textId="77777777" w:rsidTr="009E4A88">
        <w:trPr>
          <w:trHeight w:val="66"/>
        </w:trPr>
        <w:tc>
          <w:tcPr>
            <w:tcW w:w="2172" w:type="dxa"/>
            <w:tcBorders>
              <w:top w:val="single" w:sz="4" w:space="0" w:color="auto"/>
              <w:left w:val="single" w:sz="4" w:space="0" w:color="auto"/>
              <w:bottom w:val="single" w:sz="4" w:space="0" w:color="auto"/>
              <w:right w:val="single" w:sz="4" w:space="0" w:color="auto"/>
            </w:tcBorders>
            <w:vAlign w:val="center"/>
          </w:tcPr>
          <w:p w14:paraId="7EAD06C9" w14:textId="76B305C0" w:rsidR="009E4A88" w:rsidRPr="009E4A88" w:rsidRDefault="009E4A88" w:rsidP="009E4A88">
            <w:pPr>
              <w:rPr>
                <w:rFonts w:eastAsia="Times New Roman"/>
                <w:noProof/>
                <w:color w:val="000000"/>
                <w:lang w:val="kk-KZ" w:eastAsia="ru-KZ"/>
              </w:rPr>
            </w:pPr>
            <w:r>
              <w:rPr>
                <w:rFonts w:eastAsia="Times New Roman"/>
                <w:noProof/>
                <w:color w:val="000000"/>
                <w:lang w:val="kk-KZ" w:eastAsia="ru-KZ"/>
              </w:rPr>
              <w:t>1</w:t>
            </w:r>
          </w:p>
        </w:tc>
        <w:tc>
          <w:tcPr>
            <w:tcW w:w="876" w:type="dxa"/>
            <w:tcBorders>
              <w:top w:val="single" w:sz="4" w:space="0" w:color="auto"/>
              <w:left w:val="nil"/>
              <w:bottom w:val="single" w:sz="4" w:space="0" w:color="auto"/>
              <w:right w:val="single" w:sz="4" w:space="0" w:color="auto"/>
            </w:tcBorders>
          </w:tcPr>
          <w:p w14:paraId="4EEA426E" w14:textId="4CF08DF6" w:rsidR="009E4A88" w:rsidRPr="009E4A88" w:rsidRDefault="009E4A88" w:rsidP="005D04D2">
            <w:pPr>
              <w:rPr>
                <w:lang w:val="ru-RU"/>
              </w:rPr>
            </w:pPr>
            <w:r>
              <w:rPr>
                <w:lang w:val="ru-RU"/>
              </w:rPr>
              <w:t>2</w:t>
            </w:r>
          </w:p>
        </w:tc>
        <w:tc>
          <w:tcPr>
            <w:tcW w:w="882" w:type="dxa"/>
            <w:tcBorders>
              <w:top w:val="single" w:sz="4" w:space="0" w:color="auto"/>
              <w:left w:val="nil"/>
              <w:bottom w:val="single" w:sz="4" w:space="0" w:color="auto"/>
              <w:right w:val="single" w:sz="4" w:space="0" w:color="auto"/>
            </w:tcBorders>
          </w:tcPr>
          <w:p w14:paraId="0C036815" w14:textId="4382EFE8" w:rsidR="009E4A88" w:rsidRPr="009E4A88" w:rsidRDefault="009E4A88" w:rsidP="005D04D2">
            <w:pPr>
              <w:rPr>
                <w:lang w:val="ru-RU"/>
              </w:rPr>
            </w:pPr>
            <w:r>
              <w:rPr>
                <w:lang w:val="ru-RU"/>
              </w:rPr>
              <w:t>3</w:t>
            </w:r>
          </w:p>
        </w:tc>
        <w:tc>
          <w:tcPr>
            <w:tcW w:w="885" w:type="dxa"/>
            <w:tcBorders>
              <w:top w:val="single" w:sz="4" w:space="0" w:color="auto"/>
              <w:left w:val="nil"/>
              <w:bottom w:val="single" w:sz="4" w:space="0" w:color="auto"/>
              <w:right w:val="single" w:sz="4" w:space="0" w:color="auto"/>
            </w:tcBorders>
          </w:tcPr>
          <w:p w14:paraId="79BC933D" w14:textId="113A7372" w:rsidR="009E4A88" w:rsidRPr="009E4A88" w:rsidRDefault="009E4A88" w:rsidP="005D04D2">
            <w:pPr>
              <w:rPr>
                <w:lang w:val="ru-RU"/>
              </w:rPr>
            </w:pPr>
            <w:r>
              <w:rPr>
                <w:lang w:val="ru-RU"/>
              </w:rPr>
              <w:t>4</w:t>
            </w:r>
          </w:p>
        </w:tc>
        <w:tc>
          <w:tcPr>
            <w:tcW w:w="992" w:type="dxa"/>
            <w:tcBorders>
              <w:top w:val="single" w:sz="4" w:space="0" w:color="auto"/>
              <w:left w:val="nil"/>
              <w:bottom w:val="single" w:sz="4" w:space="0" w:color="auto"/>
              <w:right w:val="single" w:sz="4" w:space="0" w:color="auto"/>
            </w:tcBorders>
          </w:tcPr>
          <w:p w14:paraId="52699268" w14:textId="0A6B9FEE" w:rsidR="009E4A88" w:rsidRPr="009E4A88" w:rsidRDefault="009E4A88" w:rsidP="005D04D2">
            <w:pPr>
              <w:rPr>
                <w:lang w:val="ru-RU"/>
              </w:rPr>
            </w:pPr>
            <w:r>
              <w:rPr>
                <w:lang w:val="ru-RU"/>
              </w:rPr>
              <w:t>5</w:t>
            </w:r>
          </w:p>
        </w:tc>
        <w:tc>
          <w:tcPr>
            <w:tcW w:w="992" w:type="dxa"/>
            <w:tcBorders>
              <w:top w:val="single" w:sz="4" w:space="0" w:color="auto"/>
              <w:left w:val="nil"/>
              <w:bottom w:val="single" w:sz="4" w:space="0" w:color="auto"/>
              <w:right w:val="single" w:sz="4" w:space="0" w:color="auto"/>
            </w:tcBorders>
          </w:tcPr>
          <w:p w14:paraId="37227460" w14:textId="5DE313D3" w:rsidR="009E4A88" w:rsidRPr="009E4A88" w:rsidRDefault="009E4A88" w:rsidP="005D04D2">
            <w:pPr>
              <w:rPr>
                <w:lang w:val="ru-RU"/>
              </w:rPr>
            </w:pPr>
            <w:r>
              <w:rPr>
                <w:lang w:val="ru-RU"/>
              </w:rPr>
              <w:t>6</w:t>
            </w:r>
          </w:p>
        </w:tc>
        <w:tc>
          <w:tcPr>
            <w:tcW w:w="984" w:type="dxa"/>
            <w:tcBorders>
              <w:top w:val="single" w:sz="4" w:space="0" w:color="auto"/>
              <w:left w:val="nil"/>
              <w:bottom w:val="single" w:sz="4" w:space="0" w:color="auto"/>
              <w:right w:val="single" w:sz="4" w:space="0" w:color="auto"/>
            </w:tcBorders>
          </w:tcPr>
          <w:p w14:paraId="3FD7637D" w14:textId="6B7C5F7D" w:rsidR="009E4A88" w:rsidRPr="009E4A88" w:rsidRDefault="009E4A88" w:rsidP="005D04D2">
            <w:pPr>
              <w:rPr>
                <w:lang w:val="ru-RU"/>
              </w:rPr>
            </w:pPr>
            <w:r>
              <w:rPr>
                <w:lang w:val="ru-RU"/>
              </w:rPr>
              <w:t>7</w:t>
            </w:r>
          </w:p>
        </w:tc>
        <w:tc>
          <w:tcPr>
            <w:tcW w:w="1022" w:type="dxa"/>
            <w:tcBorders>
              <w:top w:val="single" w:sz="4" w:space="0" w:color="auto"/>
              <w:left w:val="nil"/>
              <w:bottom w:val="single" w:sz="4" w:space="0" w:color="auto"/>
              <w:right w:val="single" w:sz="4" w:space="0" w:color="auto"/>
            </w:tcBorders>
            <w:noWrap/>
          </w:tcPr>
          <w:p w14:paraId="4510795E" w14:textId="1D683673" w:rsidR="009E4A88" w:rsidRPr="009E4A88" w:rsidRDefault="009E4A88" w:rsidP="005D04D2">
            <w:pPr>
              <w:rPr>
                <w:lang w:val="ru-RU"/>
              </w:rPr>
            </w:pPr>
            <w:r>
              <w:rPr>
                <w:lang w:val="ru-RU"/>
              </w:rPr>
              <w:t>8</w:t>
            </w:r>
          </w:p>
        </w:tc>
        <w:tc>
          <w:tcPr>
            <w:tcW w:w="876" w:type="dxa"/>
            <w:tcBorders>
              <w:top w:val="single" w:sz="4" w:space="0" w:color="auto"/>
              <w:left w:val="nil"/>
              <w:bottom w:val="single" w:sz="4" w:space="0" w:color="auto"/>
              <w:right w:val="single" w:sz="4" w:space="0" w:color="auto"/>
            </w:tcBorders>
            <w:noWrap/>
          </w:tcPr>
          <w:p w14:paraId="240CE584" w14:textId="41FD8CF4" w:rsidR="009E4A88" w:rsidRPr="009E4A88" w:rsidRDefault="009E4A88" w:rsidP="005D04D2">
            <w:pPr>
              <w:rPr>
                <w:lang w:val="ru-RU"/>
              </w:rPr>
            </w:pPr>
            <w:r>
              <w:rPr>
                <w:lang w:val="ru-RU"/>
              </w:rPr>
              <w:t>9</w:t>
            </w:r>
          </w:p>
        </w:tc>
      </w:tr>
      <w:tr w:rsidR="005D04D2" w:rsidRPr="009E4A88" w14:paraId="3991DE81" w14:textId="77777777" w:rsidTr="009E4A88">
        <w:trPr>
          <w:trHeight w:val="840"/>
        </w:trPr>
        <w:tc>
          <w:tcPr>
            <w:tcW w:w="2172" w:type="dxa"/>
            <w:tcBorders>
              <w:top w:val="single" w:sz="4" w:space="0" w:color="auto"/>
              <w:left w:val="single" w:sz="4" w:space="0" w:color="auto"/>
              <w:bottom w:val="single" w:sz="4" w:space="0" w:color="auto"/>
              <w:right w:val="single" w:sz="4" w:space="0" w:color="auto"/>
            </w:tcBorders>
            <w:vAlign w:val="center"/>
            <w:hideMark/>
          </w:tcPr>
          <w:p w14:paraId="613AC526"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Минимальный размер ежемесячной заработной платы</w:t>
            </w:r>
          </w:p>
        </w:tc>
        <w:tc>
          <w:tcPr>
            <w:tcW w:w="876" w:type="dxa"/>
            <w:tcBorders>
              <w:top w:val="single" w:sz="4" w:space="0" w:color="auto"/>
              <w:left w:val="nil"/>
              <w:bottom w:val="single" w:sz="4" w:space="0" w:color="auto"/>
              <w:right w:val="single" w:sz="4" w:space="0" w:color="auto"/>
            </w:tcBorders>
            <w:hideMark/>
          </w:tcPr>
          <w:p w14:paraId="26AA2D94" w14:textId="336F50AD" w:rsidR="005D04D2" w:rsidRPr="009E4A88" w:rsidRDefault="005D04D2" w:rsidP="005D04D2">
            <w:pPr>
              <w:rPr>
                <w:rFonts w:eastAsia="Times New Roman"/>
                <w:color w:val="000000"/>
                <w:highlight w:val="yellow"/>
                <w:lang w:eastAsia="ru-KZ"/>
              </w:rPr>
            </w:pPr>
            <w:r w:rsidRPr="009E4A88">
              <w:t>42500</w:t>
            </w:r>
          </w:p>
        </w:tc>
        <w:tc>
          <w:tcPr>
            <w:tcW w:w="882" w:type="dxa"/>
            <w:tcBorders>
              <w:top w:val="single" w:sz="4" w:space="0" w:color="auto"/>
              <w:left w:val="nil"/>
              <w:bottom w:val="single" w:sz="4" w:space="0" w:color="auto"/>
              <w:right w:val="single" w:sz="4" w:space="0" w:color="auto"/>
            </w:tcBorders>
          </w:tcPr>
          <w:p w14:paraId="69A35A62" w14:textId="79257A78" w:rsidR="005D04D2" w:rsidRPr="009E4A88" w:rsidRDefault="005D04D2" w:rsidP="005D04D2">
            <w:pPr>
              <w:rPr>
                <w:rFonts w:eastAsia="Times New Roman"/>
                <w:color w:val="000000"/>
                <w:highlight w:val="yellow"/>
                <w:lang w:eastAsia="ru-KZ"/>
              </w:rPr>
            </w:pPr>
            <w:r w:rsidRPr="009E4A88">
              <w:t>42500</w:t>
            </w:r>
          </w:p>
        </w:tc>
        <w:tc>
          <w:tcPr>
            <w:tcW w:w="885" w:type="dxa"/>
            <w:tcBorders>
              <w:top w:val="single" w:sz="4" w:space="0" w:color="auto"/>
              <w:left w:val="nil"/>
              <w:bottom w:val="single" w:sz="4" w:space="0" w:color="auto"/>
              <w:right w:val="single" w:sz="4" w:space="0" w:color="auto"/>
            </w:tcBorders>
            <w:hideMark/>
          </w:tcPr>
          <w:p w14:paraId="3ACF56B7" w14:textId="5E3E9C14" w:rsidR="005D04D2" w:rsidRPr="009E4A88" w:rsidRDefault="005D04D2" w:rsidP="005D04D2">
            <w:pPr>
              <w:rPr>
                <w:rFonts w:eastAsia="Times New Roman"/>
                <w:color w:val="000000"/>
                <w:highlight w:val="yellow"/>
                <w:lang w:eastAsia="ru-KZ"/>
              </w:rPr>
            </w:pPr>
            <w:r w:rsidRPr="009E4A88">
              <w:t>42500</w:t>
            </w:r>
          </w:p>
        </w:tc>
        <w:tc>
          <w:tcPr>
            <w:tcW w:w="992" w:type="dxa"/>
            <w:tcBorders>
              <w:top w:val="single" w:sz="4" w:space="0" w:color="auto"/>
              <w:left w:val="nil"/>
              <w:bottom w:val="single" w:sz="4" w:space="0" w:color="auto"/>
              <w:right w:val="single" w:sz="4" w:space="0" w:color="auto"/>
            </w:tcBorders>
            <w:hideMark/>
          </w:tcPr>
          <w:p w14:paraId="3F3E80A6" w14:textId="69626BB1" w:rsidR="005D04D2" w:rsidRPr="009E4A88" w:rsidRDefault="005D04D2" w:rsidP="005D04D2">
            <w:pPr>
              <w:rPr>
                <w:rFonts w:eastAsia="Times New Roman"/>
                <w:color w:val="000000"/>
                <w:highlight w:val="yellow"/>
                <w:lang w:eastAsia="ru-KZ"/>
              </w:rPr>
            </w:pPr>
            <w:r w:rsidRPr="009E4A88">
              <w:t>60000</w:t>
            </w:r>
          </w:p>
        </w:tc>
        <w:tc>
          <w:tcPr>
            <w:tcW w:w="992" w:type="dxa"/>
            <w:tcBorders>
              <w:top w:val="single" w:sz="4" w:space="0" w:color="auto"/>
              <w:left w:val="nil"/>
              <w:bottom w:val="single" w:sz="4" w:space="0" w:color="auto"/>
              <w:right w:val="single" w:sz="4" w:space="0" w:color="auto"/>
            </w:tcBorders>
            <w:hideMark/>
          </w:tcPr>
          <w:p w14:paraId="5BDA35CC" w14:textId="0D6C33AD" w:rsidR="005D04D2" w:rsidRPr="009E4A88" w:rsidRDefault="005D04D2" w:rsidP="005D04D2">
            <w:pPr>
              <w:rPr>
                <w:rFonts w:eastAsia="Times New Roman"/>
                <w:color w:val="000000"/>
                <w:highlight w:val="yellow"/>
                <w:lang w:eastAsia="ru-KZ"/>
              </w:rPr>
            </w:pPr>
            <w:r w:rsidRPr="009E4A88">
              <w:t>70000</w:t>
            </w:r>
          </w:p>
        </w:tc>
        <w:tc>
          <w:tcPr>
            <w:tcW w:w="984" w:type="dxa"/>
            <w:tcBorders>
              <w:top w:val="single" w:sz="4" w:space="0" w:color="auto"/>
              <w:left w:val="nil"/>
              <w:bottom w:val="single" w:sz="4" w:space="0" w:color="auto"/>
              <w:right w:val="single" w:sz="4" w:space="0" w:color="auto"/>
            </w:tcBorders>
            <w:hideMark/>
          </w:tcPr>
          <w:p w14:paraId="5D4EB69D" w14:textId="2C2630B5" w:rsidR="005D04D2" w:rsidRPr="009E4A88" w:rsidRDefault="005D04D2" w:rsidP="005D04D2">
            <w:pPr>
              <w:rPr>
                <w:rFonts w:eastAsia="Times New Roman"/>
                <w:color w:val="000000"/>
                <w:highlight w:val="yellow"/>
                <w:lang w:eastAsia="ru-KZ"/>
              </w:rPr>
            </w:pPr>
            <w:r w:rsidRPr="009E4A88">
              <w:t>85000</w:t>
            </w:r>
          </w:p>
        </w:tc>
        <w:tc>
          <w:tcPr>
            <w:tcW w:w="1022" w:type="dxa"/>
            <w:tcBorders>
              <w:top w:val="single" w:sz="4" w:space="0" w:color="auto"/>
              <w:left w:val="nil"/>
              <w:bottom w:val="single" w:sz="4" w:space="0" w:color="auto"/>
              <w:right w:val="single" w:sz="4" w:space="0" w:color="auto"/>
            </w:tcBorders>
            <w:noWrap/>
            <w:hideMark/>
          </w:tcPr>
          <w:p w14:paraId="2FC08744" w14:textId="0E817224" w:rsidR="005D04D2" w:rsidRPr="009E4A88" w:rsidRDefault="005D04D2" w:rsidP="005D04D2">
            <w:pPr>
              <w:rPr>
                <w:rFonts w:eastAsia="Times New Roman"/>
                <w:color w:val="000000"/>
                <w:highlight w:val="yellow"/>
                <w:lang w:eastAsia="ru-KZ"/>
              </w:rPr>
            </w:pPr>
            <w:r w:rsidRPr="009E4A88">
              <w:t>42500</w:t>
            </w:r>
          </w:p>
        </w:tc>
        <w:tc>
          <w:tcPr>
            <w:tcW w:w="876" w:type="dxa"/>
            <w:tcBorders>
              <w:top w:val="single" w:sz="4" w:space="0" w:color="auto"/>
              <w:left w:val="nil"/>
              <w:bottom w:val="single" w:sz="4" w:space="0" w:color="auto"/>
              <w:right w:val="single" w:sz="4" w:space="0" w:color="auto"/>
            </w:tcBorders>
            <w:noWrap/>
            <w:hideMark/>
          </w:tcPr>
          <w:p w14:paraId="08121A91" w14:textId="254A79A7" w:rsidR="005D04D2" w:rsidRPr="009E4A88" w:rsidRDefault="005D04D2" w:rsidP="005D04D2">
            <w:pPr>
              <w:rPr>
                <w:rFonts w:eastAsia="Times New Roman"/>
                <w:color w:val="000000"/>
                <w:highlight w:val="yellow"/>
                <w:lang w:eastAsia="ru-KZ"/>
              </w:rPr>
            </w:pPr>
            <w:r w:rsidRPr="009E4A88">
              <w:t>100,0</w:t>
            </w:r>
          </w:p>
        </w:tc>
      </w:tr>
      <w:tr w:rsidR="005D04D2" w:rsidRPr="009E4A88" w14:paraId="043AA081" w14:textId="77777777" w:rsidTr="005D04D2">
        <w:trPr>
          <w:trHeight w:val="560"/>
        </w:trPr>
        <w:tc>
          <w:tcPr>
            <w:tcW w:w="2172" w:type="dxa"/>
            <w:tcBorders>
              <w:top w:val="nil"/>
              <w:left w:val="single" w:sz="4" w:space="0" w:color="auto"/>
              <w:bottom w:val="single" w:sz="4" w:space="0" w:color="auto"/>
              <w:right w:val="single" w:sz="4" w:space="0" w:color="auto"/>
            </w:tcBorders>
            <w:vAlign w:val="center"/>
            <w:hideMark/>
          </w:tcPr>
          <w:p w14:paraId="2C11CCB0"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Среднемесячный размер пенсии</w:t>
            </w:r>
          </w:p>
        </w:tc>
        <w:tc>
          <w:tcPr>
            <w:tcW w:w="876" w:type="dxa"/>
            <w:tcBorders>
              <w:top w:val="nil"/>
              <w:left w:val="nil"/>
              <w:bottom w:val="single" w:sz="4" w:space="0" w:color="auto"/>
              <w:right w:val="single" w:sz="4" w:space="0" w:color="auto"/>
            </w:tcBorders>
            <w:hideMark/>
          </w:tcPr>
          <w:p w14:paraId="41E63CE7" w14:textId="1F52C086" w:rsidR="005D04D2" w:rsidRPr="009E4A88" w:rsidRDefault="005D04D2" w:rsidP="005D04D2">
            <w:pPr>
              <w:rPr>
                <w:rFonts w:eastAsia="Times New Roman"/>
                <w:color w:val="000000"/>
                <w:highlight w:val="yellow"/>
                <w:lang w:eastAsia="ru-KZ"/>
              </w:rPr>
            </w:pPr>
            <w:r w:rsidRPr="009E4A88">
              <w:t>63977</w:t>
            </w:r>
          </w:p>
        </w:tc>
        <w:tc>
          <w:tcPr>
            <w:tcW w:w="882" w:type="dxa"/>
            <w:tcBorders>
              <w:top w:val="nil"/>
              <w:left w:val="nil"/>
              <w:bottom w:val="single" w:sz="4" w:space="0" w:color="auto"/>
              <w:right w:val="single" w:sz="4" w:space="0" w:color="auto"/>
            </w:tcBorders>
          </w:tcPr>
          <w:p w14:paraId="38BB2FE7" w14:textId="4604D9F1" w:rsidR="005D04D2" w:rsidRPr="009E4A88" w:rsidRDefault="005D04D2" w:rsidP="005D04D2">
            <w:pPr>
              <w:rPr>
                <w:rFonts w:eastAsia="Times New Roman"/>
                <w:color w:val="000000"/>
                <w:highlight w:val="yellow"/>
                <w:lang w:eastAsia="ru-KZ"/>
              </w:rPr>
            </w:pPr>
            <w:r w:rsidRPr="009E4A88">
              <w:t>71330</w:t>
            </w:r>
          </w:p>
        </w:tc>
        <w:tc>
          <w:tcPr>
            <w:tcW w:w="885" w:type="dxa"/>
            <w:tcBorders>
              <w:top w:val="nil"/>
              <w:left w:val="nil"/>
              <w:bottom w:val="single" w:sz="4" w:space="0" w:color="auto"/>
              <w:right w:val="single" w:sz="4" w:space="0" w:color="auto"/>
            </w:tcBorders>
            <w:hideMark/>
          </w:tcPr>
          <w:p w14:paraId="00297D6D" w14:textId="34B873D4" w:rsidR="005D04D2" w:rsidRPr="009E4A88" w:rsidRDefault="005D04D2" w:rsidP="005D04D2">
            <w:pPr>
              <w:rPr>
                <w:rFonts w:eastAsia="Times New Roman"/>
                <w:color w:val="000000"/>
                <w:highlight w:val="yellow"/>
                <w:lang w:eastAsia="ru-KZ"/>
              </w:rPr>
            </w:pPr>
            <w:r w:rsidRPr="009E4A88">
              <w:t>75707</w:t>
            </w:r>
          </w:p>
        </w:tc>
        <w:tc>
          <w:tcPr>
            <w:tcW w:w="992" w:type="dxa"/>
            <w:tcBorders>
              <w:top w:val="nil"/>
              <w:left w:val="nil"/>
              <w:bottom w:val="single" w:sz="4" w:space="0" w:color="auto"/>
              <w:right w:val="single" w:sz="4" w:space="0" w:color="auto"/>
            </w:tcBorders>
            <w:hideMark/>
          </w:tcPr>
          <w:p w14:paraId="52BD5D2B" w14:textId="79708A24" w:rsidR="005D04D2" w:rsidRPr="009E4A88" w:rsidRDefault="005D04D2" w:rsidP="005D04D2">
            <w:pPr>
              <w:rPr>
                <w:rFonts w:eastAsia="Times New Roman"/>
                <w:color w:val="000000"/>
                <w:highlight w:val="yellow"/>
                <w:lang w:eastAsia="ru-KZ"/>
              </w:rPr>
            </w:pPr>
            <w:r w:rsidRPr="009E4A88">
              <w:t>81033</w:t>
            </w:r>
          </w:p>
        </w:tc>
        <w:tc>
          <w:tcPr>
            <w:tcW w:w="992" w:type="dxa"/>
            <w:tcBorders>
              <w:top w:val="nil"/>
              <w:left w:val="nil"/>
              <w:bottom w:val="single" w:sz="4" w:space="0" w:color="auto"/>
              <w:right w:val="single" w:sz="4" w:space="0" w:color="auto"/>
            </w:tcBorders>
            <w:hideMark/>
          </w:tcPr>
          <w:p w14:paraId="45AC18A8" w14:textId="0EC3C0C6" w:rsidR="005D04D2" w:rsidRPr="009E4A88" w:rsidRDefault="005D04D2" w:rsidP="005D04D2">
            <w:pPr>
              <w:rPr>
                <w:rFonts w:eastAsia="Times New Roman"/>
                <w:color w:val="000000"/>
                <w:highlight w:val="yellow"/>
                <w:lang w:eastAsia="ru-KZ"/>
              </w:rPr>
            </w:pPr>
            <w:r w:rsidRPr="009E4A88">
              <w:t>89623</w:t>
            </w:r>
          </w:p>
        </w:tc>
        <w:tc>
          <w:tcPr>
            <w:tcW w:w="984" w:type="dxa"/>
            <w:tcBorders>
              <w:top w:val="nil"/>
              <w:left w:val="nil"/>
              <w:bottom w:val="single" w:sz="4" w:space="0" w:color="auto"/>
              <w:right w:val="single" w:sz="4" w:space="0" w:color="auto"/>
            </w:tcBorders>
            <w:hideMark/>
          </w:tcPr>
          <w:p w14:paraId="763ACBAE" w14:textId="1E12C138" w:rsidR="005D04D2" w:rsidRPr="009E4A88" w:rsidRDefault="005D04D2" w:rsidP="005D04D2">
            <w:pPr>
              <w:rPr>
                <w:rFonts w:eastAsia="Times New Roman"/>
                <w:color w:val="000000"/>
                <w:highlight w:val="yellow"/>
                <w:lang w:eastAsia="ru-KZ"/>
              </w:rPr>
            </w:pPr>
            <w:r w:rsidRPr="009E4A88">
              <w:t>96536</w:t>
            </w:r>
          </w:p>
        </w:tc>
        <w:tc>
          <w:tcPr>
            <w:tcW w:w="1022" w:type="dxa"/>
            <w:tcBorders>
              <w:top w:val="nil"/>
              <w:left w:val="nil"/>
              <w:bottom w:val="single" w:sz="4" w:space="0" w:color="auto"/>
              <w:right w:val="single" w:sz="4" w:space="0" w:color="auto"/>
            </w:tcBorders>
            <w:noWrap/>
            <w:hideMark/>
          </w:tcPr>
          <w:p w14:paraId="48A4CC92" w14:textId="06DAF4F3" w:rsidR="005D04D2" w:rsidRPr="009E4A88" w:rsidRDefault="005D04D2" w:rsidP="005D04D2">
            <w:pPr>
              <w:rPr>
                <w:rFonts w:eastAsia="Times New Roman"/>
                <w:color w:val="000000"/>
                <w:highlight w:val="yellow"/>
                <w:lang w:eastAsia="ru-KZ"/>
              </w:rPr>
            </w:pPr>
            <w:r w:rsidRPr="009E4A88">
              <w:t>32559</w:t>
            </w:r>
          </w:p>
        </w:tc>
        <w:tc>
          <w:tcPr>
            <w:tcW w:w="876" w:type="dxa"/>
            <w:tcBorders>
              <w:top w:val="nil"/>
              <w:left w:val="nil"/>
              <w:bottom w:val="single" w:sz="4" w:space="0" w:color="auto"/>
              <w:right w:val="single" w:sz="4" w:space="0" w:color="auto"/>
            </w:tcBorders>
            <w:noWrap/>
            <w:hideMark/>
          </w:tcPr>
          <w:p w14:paraId="7548C857" w14:textId="592668C0" w:rsidR="005D04D2" w:rsidRPr="009E4A88" w:rsidRDefault="005D04D2" w:rsidP="005D04D2">
            <w:pPr>
              <w:rPr>
                <w:rFonts w:eastAsia="Times New Roman"/>
                <w:color w:val="000000"/>
                <w:highlight w:val="yellow"/>
                <w:lang w:eastAsia="ru-KZ"/>
              </w:rPr>
            </w:pPr>
            <w:r w:rsidRPr="009E4A88">
              <w:t>50,9</w:t>
            </w:r>
          </w:p>
        </w:tc>
      </w:tr>
      <w:tr w:rsidR="005D04D2" w:rsidRPr="009E4A88" w14:paraId="02A905BB" w14:textId="77777777" w:rsidTr="005D04D2">
        <w:trPr>
          <w:trHeight w:val="290"/>
        </w:trPr>
        <w:tc>
          <w:tcPr>
            <w:tcW w:w="2172" w:type="dxa"/>
            <w:tcBorders>
              <w:top w:val="nil"/>
              <w:left w:val="single" w:sz="4" w:space="0" w:color="auto"/>
              <w:bottom w:val="single" w:sz="4" w:space="0" w:color="auto"/>
              <w:right w:val="single" w:sz="4" w:space="0" w:color="auto"/>
            </w:tcBorders>
            <w:vAlign w:val="center"/>
            <w:hideMark/>
          </w:tcPr>
          <w:p w14:paraId="582C21BF" w14:textId="77777777" w:rsidR="005D04D2" w:rsidRPr="009E4A88" w:rsidRDefault="005D04D2" w:rsidP="005D04D2">
            <w:pPr>
              <w:jc w:val="left"/>
              <w:rPr>
                <w:rFonts w:eastAsia="Times New Roman"/>
                <w:color w:val="000000"/>
                <w:lang w:eastAsia="ru-KZ"/>
              </w:rPr>
            </w:pPr>
            <w:r w:rsidRPr="009E4A88">
              <w:rPr>
                <w:rFonts w:eastAsia="Times New Roman"/>
                <w:noProof/>
                <w:color w:val="000000"/>
                <w:lang w:val="kk-KZ" w:eastAsia="ru-KZ"/>
              </w:rPr>
              <w:t>Минимальная пенсия в месяц</w:t>
            </w:r>
          </w:p>
        </w:tc>
        <w:tc>
          <w:tcPr>
            <w:tcW w:w="876" w:type="dxa"/>
            <w:tcBorders>
              <w:top w:val="nil"/>
              <w:left w:val="nil"/>
              <w:bottom w:val="single" w:sz="4" w:space="0" w:color="auto"/>
              <w:right w:val="single" w:sz="4" w:space="0" w:color="auto"/>
            </w:tcBorders>
          </w:tcPr>
          <w:p w14:paraId="30176EA9" w14:textId="1C2FF679" w:rsidR="005D04D2" w:rsidRPr="009E4A88" w:rsidRDefault="005D04D2" w:rsidP="005D04D2">
            <w:pPr>
              <w:rPr>
                <w:rFonts w:eastAsia="Times New Roman"/>
                <w:color w:val="000000"/>
                <w:highlight w:val="yellow"/>
                <w:lang w:eastAsia="ru-KZ"/>
              </w:rPr>
            </w:pPr>
            <w:r w:rsidRPr="009E4A88">
              <w:t>36108</w:t>
            </w:r>
          </w:p>
        </w:tc>
        <w:tc>
          <w:tcPr>
            <w:tcW w:w="882" w:type="dxa"/>
            <w:tcBorders>
              <w:top w:val="nil"/>
              <w:left w:val="nil"/>
              <w:bottom w:val="single" w:sz="4" w:space="0" w:color="auto"/>
              <w:right w:val="single" w:sz="4" w:space="0" w:color="auto"/>
            </w:tcBorders>
          </w:tcPr>
          <w:p w14:paraId="0DFD0DCF" w14:textId="2059D6C9" w:rsidR="005D04D2" w:rsidRPr="009E4A88" w:rsidRDefault="005D04D2" w:rsidP="005D04D2">
            <w:pPr>
              <w:rPr>
                <w:rFonts w:eastAsia="Times New Roman"/>
                <w:color w:val="000000"/>
                <w:highlight w:val="yellow"/>
                <w:lang w:eastAsia="ru-KZ"/>
              </w:rPr>
            </w:pPr>
            <w:r w:rsidRPr="009E4A88">
              <w:t>40441</w:t>
            </w:r>
          </w:p>
        </w:tc>
        <w:tc>
          <w:tcPr>
            <w:tcW w:w="885" w:type="dxa"/>
            <w:tcBorders>
              <w:top w:val="nil"/>
              <w:left w:val="nil"/>
              <w:bottom w:val="single" w:sz="4" w:space="0" w:color="auto"/>
              <w:right w:val="single" w:sz="4" w:space="0" w:color="auto"/>
            </w:tcBorders>
          </w:tcPr>
          <w:p w14:paraId="40076B75" w14:textId="3DA26D49" w:rsidR="005D04D2" w:rsidRPr="009E4A88" w:rsidRDefault="005D04D2" w:rsidP="005D04D2">
            <w:pPr>
              <w:rPr>
                <w:rFonts w:eastAsia="Times New Roman"/>
                <w:color w:val="000000"/>
                <w:highlight w:val="yellow"/>
                <w:lang w:eastAsia="ru-KZ"/>
              </w:rPr>
            </w:pPr>
            <w:r w:rsidRPr="009E4A88">
              <w:t>43272</w:t>
            </w:r>
          </w:p>
        </w:tc>
        <w:tc>
          <w:tcPr>
            <w:tcW w:w="992" w:type="dxa"/>
            <w:tcBorders>
              <w:top w:val="nil"/>
              <w:left w:val="nil"/>
              <w:bottom w:val="single" w:sz="4" w:space="0" w:color="auto"/>
              <w:right w:val="single" w:sz="4" w:space="0" w:color="auto"/>
            </w:tcBorders>
          </w:tcPr>
          <w:p w14:paraId="77B23640" w14:textId="1B17E4FA" w:rsidR="005D04D2" w:rsidRPr="009E4A88" w:rsidRDefault="005D04D2" w:rsidP="005D04D2">
            <w:pPr>
              <w:rPr>
                <w:rFonts w:eastAsia="Times New Roman"/>
                <w:color w:val="000000"/>
                <w:highlight w:val="yellow"/>
                <w:lang w:eastAsia="ru-KZ"/>
              </w:rPr>
            </w:pPr>
            <w:r w:rsidRPr="009E4A88">
              <w:t>48032</w:t>
            </w:r>
          </w:p>
        </w:tc>
        <w:tc>
          <w:tcPr>
            <w:tcW w:w="992" w:type="dxa"/>
            <w:tcBorders>
              <w:top w:val="nil"/>
              <w:left w:val="nil"/>
              <w:bottom w:val="single" w:sz="4" w:space="0" w:color="auto"/>
              <w:right w:val="single" w:sz="4" w:space="0" w:color="auto"/>
            </w:tcBorders>
          </w:tcPr>
          <w:p w14:paraId="0AD831C9" w14:textId="77804ECA" w:rsidR="005D04D2" w:rsidRPr="009E4A88" w:rsidRDefault="005D04D2" w:rsidP="005D04D2">
            <w:pPr>
              <w:rPr>
                <w:rFonts w:eastAsia="Times New Roman"/>
                <w:color w:val="000000"/>
                <w:highlight w:val="yellow"/>
                <w:lang w:eastAsia="ru-KZ"/>
              </w:rPr>
            </w:pPr>
            <w:r w:rsidRPr="009E4A88">
              <w:t>53076</w:t>
            </w:r>
          </w:p>
        </w:tc>
        <w:tc>
          <w:tcPr>
            <w:tcW w:w="984" w:type="dxa"/>
            <w:tcBorders>
              <w:top w:val="nil"/>
              <w:left w:val="nil"/>
              <w:bottom w:val="single" w:sz="4" w:space="0" w:color="auto"/>
              <w:right w:val="single" w:sz="4" w:space="0" w:color="auto"/>
            </w:tcBorders>
          </w:tcPr>
          <w:p w14:paraId="22FA9B4D" w14:textId="25A618A8" w:rsidR="005D04D2" w:rsidRPr="009E4A88" w:rsidRDefault="005D04D2" w:rsidP="005D04D2">
            <w:pPr>
              <w:rPr>
                <w:rFonts w:eastAsia="Times New Roman"/>
                <w:color w:val="000000"/>
                <w:highlight w:val="yellow"/>
                <w:lang w:eastAsia="ru-KZ"/>
              </w:rPr>
            </w:pPr>
            <w:r w:rsidRPr="009E4A88">
              <w:t>57853</w:t>
            </w:r>
          </w:p>
        </w:tc>
        <w:tc>
          <w:tcPr>
            <w:tcW w:w="1022" w:type="dxa"/>
            <w:tcBorders>
              <w:top w:val="nil"/>
              <w:left w:val="nil"/>
              <w:bottom w:val="single" w:sz="4" w:space="0" w:color="auto"/>
              <w:right w:val="single" w:sz="4" w:space="0" w:color="auto"/>
            </w:tcBorders>
            <w:noWrap/>
          </w:tcPr>
          <w:p w14:paraId="0324A40E" w14:textId="2E63237A" w:rsidR="005D04D2" w:rsidRPr="009E4A88" w:rsidRDefault="005D04D2" w:rsidP="005D04D2">
            <w:pPr>
              <w:rPr>
                <w:rFonts w:eastAsia="Times New Roman"/>
                <w:color w:val="000000"/>
                <w:highlight w:val="yellow"/>
                <w:lang w:eastAsia="ru-KZ"/>
              </w:rPr>
            </w:pPr>
            <w:r w:rsidRPr="009E4A88">
              <w:t>21745</w:t>
            </w:r>
          </w:p>
        </w:tc>
        <w:tc>
          <w:tcPr>
            <w:tcW w:w="876" w:type="dxa"/>
            <w:tcBorders>
              <w:top w:val="nil"/>
              <w:left w:val="nil"/>
              <w:bottom w:val="single" w:sz="4" w:space="0" w:color="auto"/>
              <w:right w:val="single" w:sz="4" w:space="0" w:color="auto"/>
            </w:tcBorders>
            <w:noWrap/>
          </w:tcPr>
          <w:p w14:paraId="2FB660B6" w14:textId="4D02183D" w:rsidR="005D04D2" w:rsidRPr="009E4A88" w:rsidRDefault="005D04D2" w:rsidP="005D04D2">
            <w:pPr>
              <w:rPr>
                <w:rFonts w:eastAsia="Times New Roman"/>
                <w:color w:val="000000"/>
                <w:highlight w:val="yellow"/>
                <w:lang w:eastAsia="ru-KZ"/>
              </w:rPr>
            </w:pPr>
            <w:r w:rsidRPr="009E4A88">
              <w:t>60,2</w:t>
            </w:r>
          </w:p>
        </w:tc>
      </w:tr>
      <w:tr w:rsidR="005D04D2" w:rsidRPr="009E4A88" w14:paraId="20E8B71F" w14:textId="77777777" w:rsidTr="007D669E">
        <w:trPr>
          <w:trHeight w:val="290"/>
        </w:trPr>
        <w:tc>
          <w:tcPr>
            <w:tcW w:w="9681" w:type="dxa"/>
            <w:gridSpan w:val="9"/>
            <w:tcBorders>
              <w:top w:val="single" w:sz="4" w:space="0" w:color="auto"/>
              <w:left w:val="single" w:sz="4" w:space="0" w:color="auto"/>
              <w:bottom w:val="single" w:sz="4" w:space="0" w:color="auto"/>
              <w:right w:val="single" w:sz="4" w:space="0" w:color="auto"/>
            </w:tcBorders>
            <w:vAlign w:val="center"/>
          </w:tcPr>
          <w:p w14:paraId="4870A9C1" w14:textId="77777777" w:rsidR="009E4A88" w:rsidRPr="00B0482E" w:rsidRDefault="009E4A88" w:rsidP="009E4A88">
            <w:pPr>
              <w:tabs>
                <w:tab w:val="left" w:pos="4536"/>
              </w:tabs>
              <w:ind w:firstLine="709"/>
              <w:jc w:val="left"/>
              <w:rPr>
                <w:color w:val="000000"/>
              </w:rPr>
            </w:pPr>
            <w:r w:rsidRPr="00B0482E">
              <w:rPr>
                <w:color w:val="000000"/>
              </w:rPr>
              <w:t>Примечания</w:t>
            </w:r>
            <w:r>
              <w:rPr>
                <w:color w:val="000000"/>
              </w:rPr>
              <w:t>:</w:t>
            </w:r>
          </w:p>
          <w:p w14:paraId="7E172610" w14:textId="27AB8A4E" w:rsidR="009E4A88" w:rsidRPr="009C375E" w:rsidRDefault="009E4A88" w:rsidP="009E4A88">
            <w:pPr>
              <w:jc w:val="both"/>
              <w:rPr>
                <w:color w:val="000000"/>
                <w:lang w:val="ru-RU"/>
              </w:rPr>
            </w:pPr>
            <w:r>
              <w:rPr>
                <w:rFonts w:eastAsia="Times New Roman"/>
                <w:color w:val="000000"/>
              </w:rPr>
              <w:t>1.</w:t>
            </w:r>
            <w:r w:rsidRPr="009C375E">
              <w:rPr>
                <w:color w:val="000000"/>
              </w:rPr>
              <w:t xml:space="preserve"> Данные за 2022–2024 гг. приведены по ВКО в исторических границах, с учетом показателей Абайской области.</w:t>
            </w:r>
          </w:p>
          <w:p w14:paraId="294D98B9" w14:textId="591C245B" w:rsidR="00196AE9" w:rsidRPr="009E4A88" w:rsidRDefault="009E4A88" w:rsidP="009E4A88">
            <w:pPr>
              <w:tabs>
                <w:tab w:val="left" w:pos="4536"/>
              </w:tabs>
              <w:jc w:val="left"/>
              <w:rPr>
                <w:rFonts w:eastAsia="Times New Roman"/>
                <w:color w:val="000000"/>
                <w:lang w:val="ru-RU" w:eastAsia="ru-KZ"/>
              </w:rPr>
            </w:pPr>
            <w:r>
              <w:rPr>
                <w:color w:val="000000"/>
              </w:rPr>
              <w:t>2.</w:t>
            </w:r>
            <w:r w:rsidRPr="00B0482E">
              <w:rPr>
                <w:color w:val="000000"/>
              </w:rPr>
              <w:t xml:space="preserve"> Составлено автором на основании источник</w:t>
            </w:r>
            <w:r>
              <w:rPr>
                <w:color w:val="000000"/>
              </w:rPr>
              <w:t>ов [105; 110]</w:t>
            </w:r>
          </w:p>
        </w:tc>
      </w:tr>
    </w:tbl>
    <w:p w14:paraId="049859CF" w14:textId="77777777" w:rsidR="00196AE9" w:rsidRDefault="00196AE9">
      <w:pPr>
        <w:rPr>
          <w:lang w:val="ru-RU"/>
        </w:rPr>
      </w:pPr>
    </w:p>
    <w:p w14:paraId="62316440" w14:textId="757B93CA" w:rsidR="009E4A88" w:rsidRDefault="009E4A88" w:rsidP="009E4A88">
      <w:pPr>
        <w:tabs>
          <w:tab w:val="left" w:pos="4536"/>
        </w:tabs>
        <w:ind w:firstLine="709"/>
        <w:jc w:val="both"/>
        <w:rPr>
          <w:rFonts w:eastAsia="Times New Roman"/>
          <w:sz w:val="28"/>
          <w:szCs w:val="28"/>
          <w:lang w:val="ru-RU"/>
        </w:rPr>
      </w:pPr>
      <w:r w:rsidRPr="002016DB">
        <w:rPr>
          <w:rFonts w:eastAsia="Times New Roman"/>
          <w:sz w:val="28"/>
          <w:szCs w:val="28"/>
        </w:rPr>
        <w:t xml:space="preserve">Анализ представленных данных показывает, что за 2020–2024 годы наблюдается устойчивая положительная динамика основных показателей финансовой доступности продовольствия. </w:t>
      </w:r>
      <w:r>
        <w:rPr>
          <w:rFonts w:eastAsia="Times New Roman"/>
          <w:sz w:val="28"/>
          <w:szCs w:val="28"/>
          <w:lang w:val="ru-RU"/>
        </w:rPr>
        <w:t>Максимальный</w:t>
      </w:r>
      <w:r w:rsidRPr="002016DB">
        <w:rPr>
          <w:rFonts w:eastAsia="Times New Roman"/>
          <w:sz w:val="28"/>
          <w:szCs w:val="28"/>
        </w:rPr>
        <w:t xml:space="preserve"> рост </w:t>
      </w:r>
      <w:r>
        <w:rPr>
          <w:rFonts w:eastAsia="Times New Roman"/>
          <w:sz w:val="28"/>
          <w:szCs w:val="28"/>
          <w:lang w:val="ru-RU"/>
        </w:rPr>
        <w:t xml:space="preserve">показали среднемесячные денежные доходы </w:t>
      </w:r>
      <w:r w:rsidRPr="002016DB">
        <w:rPr>
          <w:rFonts w:eastAsia="Times New Roman"/>
          <w:sz w:val="28"/>
          <w:szCs w:val="28"/>
        </w:rPr>
        <w:t>(+113,6%</w:t>
      </w:r>
      <w:r>
        <w:rPr>
          <w:rFonts w:eastAsia="Times New Roman"/>
          <w:sz w:val="28"/>
          <w:szCs w:val="28"/>
          <w:lang w:val="ru-RU"/>
        </w:rPr>
        <w:t xml:space="preserve">). Значит имеет место быть </w:t>
      </w:r>
      <w:r w:rsidRPr="002016DB">
        <w:rPr>
          <w:rFonts w:eastAsia="Times New Roman"/>
          <w:sz w:val="28"/>
          <w:szCs w:val="28"/>
        </w:rPr>
        <w:t>расширени</w:t>
      </w:r>
      <w:r>
        <w:rPr>
          <w:rFonts w:eastAsia="Times New Roman"/>
          <w:sz w:val="28"/>
          <w:szCs w:val="28"/>
          <w:lang w:val="ru-RU"/>
        </w:rPr>
        <w:t>е</w:t>
      </w:r>
      <w:r w:rsidRPr="002016DB">
        <w:rPr>
          <w:rFonts w:eastAsia="Times New Roman"/>
          <w:sz w:val="28"/>
          <w:szCs w:val="28"/>
        </w:rPr>
        <w:t xml:space="preserve"> финансовых возможностей домохозяйств. При этом среднемесячные расходы увеличились на 58,1%, что существенно ниже темпов роста доходов и указывает на улучшение структуры потребительского бюджета.</w:t>
      </w:r>
    </w:p>
    <w:p w14:paraId="797575AC" w14:textId="7C576D2F" w:rsidR="00264B85" w:rsidRPr="00B0482E" w:rsidRDefault="002016DB" w:rsidP="007541E0">
      <w:pPr>
        <w:ind w:firstLine="709"/>
        <w:jc w:val="both"/>
        <w:rPr>
          <w:rFonts w:eastAsia="Times New Roman"/>
          <w:sz w:val="28"/>
          <w:szCs w:val="28"/>
        </w:rPr>
      </w:pPr>
      <w:r w:rsidRPr="002016DB">
        <w:rPr>
          <w:rFonts w:eastAsia="Times New Roman"/>
          <w:sz w:val="28"/>
          <w:szCs w:val="28"/>
        </w:rPr>
        <w:t>Одновременно стоимость продовольственной корзины выросла на 77,3%</w:t>
      </w:r>
      <w:r w:rsidR="00264B85" w:rsidRPr="00B0482E">
        <w:rPr>
          <w:rFonts w:eastAsia="Times New Roman"/>
          <w:sz w:val="28"/>
          <w:szCs w:val="28"/>
        </w:rPr>
        <w:t>, что сопоставимо с ростом расходов, но значительно ниже темпа прироста доходов, что указывает на относительное улучшение финансовой доступности базовых пищевых продуктов. В условиях умеренной инфляции это может считаться положительной тенденцией, повышающей продовольственную защищенность уязвимых категорий населения.</w:t>
      </w:r>
    </w:p>
    <w:p w14:paraId="2A3051CE" w14:textId="17C06776" w:rsidR="00264B85" w:rsidRPr="00B0482E" w:rsidRDefault="00264B85" w:rsidP="007541E0">
      <w:pPr>
        <w:ind w:firstLine="709"/>
        <w:jc w:val="both"/>
        <w:rPr>
          <w:rFonts w:eastAsia="Times New Roman"/>
          <w:sz w:val="28"/>
          <w:szCs w:val="28"/>
        </w:rPr>
      </w:pPr>
      <w:r w:rsidRPr="00B0482E">
        <w:rPr>
          <w:rFonts w:eastAsia="Times New Roman"/>
          <w:sz w:val="28"/>
          <w:szCs w:val="28"/>
        </w:rPr>
        <w:t>Также стоит отметить почти двукратное увеличение средней заработной платы (+</w:t>
      </w:r>
      <w:r w:rsidR="002016DB">
        <w:rPr>
          <w:rFonts w:eastAsia="Times New Roman"/>
          <w:sz w:val="28"/>
          <w:szCs w:val="28"/>
          <w:lang w:val="ru-RU"/>
        </w:rPr>
        <w:t>122,4</w:t>
      </w:r>
      <w:r w:rsidRPr="00B0482E">
        <w:rPr>
          <w:rFonts w:eastAsia="Times New Roman"/>
          <w:sz w:val="28"/>
          <w:szCs w:val="28"/>
        </w:rPr>
        <w:t>%) и рост минимальной заработной платы в два раза, что указывает на стремление государства повысить уровень оплаты труда и стимулировать экономическую активность. Это, в свою очередь, способствует снижению рисков бедности и расширению платежеспособного спроса на рынке продовольствия.</w:t>
      </w:r>
    </w:p>
    <w:p w14:paraId="43050277" w14:textId="1B7EAE8E" w:rsidR="002016DB" w:rsidRDefault="002016DB" w:rsidP="007541E0">
      <w:pPr>
        <w:ind w:firstLine="709"/>
        <w:jc w:val="both"/>
        <w:rPr>
          <w:rFonts w:eastAsia="Times New Roman"/>
          <w:sz w:val="28"/>
          <w:szCs w:val="28"/>
          <w:lang w:val="ru-RU"/>
        </w:rPr>
      </w:pPr>
      <w:r w:rsidRPr="002016DB">
        <w:rPr>
          <w:rFonts w:eastAsia="Times New Roman"/>
          <w:sz w:val="28"/>
          <w:szCs w:val="28"/>
        </w:rPr>
        <w:t xml:space="preserve">Пенсионное обеспечение также демонстрирует положительную динамику: среднемесячная пенсия увеличилась на 50,9%, минимальная </w:t>
      </w:r>
      <w:r w:rsidR="00196AE9">
        <w:rPr>
          <w:rFonts w:eastAsia="Times New Roman"/>
          <w:sz w:val="28"/>
          <w:szCs w:val="28"/>
        </w:rPr>
        <w:t>–</w:t>
      </w:r>
      <w:r w:rsidRPr="002016DB">
        <w:rPr>
          <w:rFonts w:eastAsia="Times New Roman"/>
          <w:sz w:val="28"/>
          <w:szCs w:val="28"/>
        </w:rPr>
        <w:t xml:space="preserve"> на 60,2%. Однако темпы их роста остаются ниже динамики доходов и цен на продовольствие, что указывает на сохранение определ</w:t>
      </w:r>
      <w:r w:rsidR="00E06BF4">
        <w:rPr>
          <w:rFonts w:eastAsia="Times New Roman"/>
          <w:sz w:val="28"/>
          <w:szCs w:val="28"/>
        </w:rPr>
        <w:t>е</w:t>
      </w:r>
      <w:r w:rsidRPr="002016DB">
        <w:rPr>
          <w:rFonts w:eastAsia="Times New Roman"/>
          <w:sz w:val="28"/>
          <w:szCs w:val="28"/>
        </w:rPr>
        <w:t>нных рисков для социально уязвимых групп населения.</w:t>
      </w:r>
    </w:p>
    <w:p w14:paraId="2E215D0B" w14:textId="58D78874" w:rsidR="00264B85" w:rsidRPr="00B0482E" w:rsidRDefault="0005679C" w:rsidP="007541E0">
      <w:pPr>
        <w:ind w:firstLine="709"/>
        <w:jc w:val="both"/>
        <w:rPr>
          <w:rFonts w:eastAsia="Times New Roman"/>
          <w:sz w:val="28"/>
          <w:szCs w:val="28"/>
          <w:lang w:val="ru-RU"/>
        </w:rPr>
      </w:pPr>
      <w:r>
        <w:rPr>
          <w:rFonts w:eastAsia="Times New Roman"/>
          <w:sz w:val="28"/>
          <w:szCs w:val="28"/>
          <w:lang w:val="ru-RU"/>
        </w:rPr>
        <w:t>Н</w:t>
      </w:r>
      <w:r w:rsidR="00264B85" w:rsidRPr="00B0482E">
        <w:rPr>
          <w:rFonts w:eastAsia="Times New Roman"/>
          <w:sz w:val="28"/>
          <w:szCs w:val="28"/>
        </w:rPr>
        <w:t xml:space="preserve">есмотря на общую положительную динамику по большинству финансовых индикаторов, нельзя исключать потенциальные риски в случае дальнейшего удорожания продовольственной корзины, особенно с учетом внешнеэкономических факторов. </w:t>
      </w:r>
      <w:r>
        <w:rPr>
          <w:rFonts w:eastAsia="Times New Roman"/>
          <w:sz w:val="28"/>
          <w:szCs w:val="28"/>
          <w:lang w:val="ru-RU"/>
        </w:rPr>
        <w:t>Необходимо поддерживать баланс</w:t>
      </w:r>
      <w:r w:rsidR="00264B85" w:rsidRPr="00B0482E">
        <w:rPr>
          <w:rFonts w:eastAsia="Times New Roman"/>
          <w:sz w:val="28"/>
          <w:szCs w:val="28"/>
        </w:rPr>
        <w:t xml:space="preserve"> между ростом доходов и регулированием цен, а также </w:t>
      </w:r>
      <w:r>
        <w:rPr>
          <w:rFonts w:eastAsia="Times New Roman"/>
          <w:sz w:val="28"/>
          <w:szCs w:val="28"/>
          <w:lang w:val="ru-RU"/>
        </w:rPr>
        <w:t>внедрять таргетированные меры</w:t>
      </w:r>
      <w:r w:rsidR="00264B85" w:rsidRPr="00B0482E">
        <w:rPr>
          <w:rFonts w:eastAsia="Times New Roman"/>
          <w:sz w:val="28"/>
          <w:szCs w:val="28"/>
        </w:rPr>
        <w:t xml:space="preserve"> поддержки социально уязвимых групп населения </w:t>
      </w:r>
      <w:r w:rsidR="00DC4DAD" w:rsidRPr="00B0482E">
        <w:rPr>
          <w:rFonts w:eastAsia="Times New Roman"/>
          <w:sz w:val="28"/>
          <w:szCs w:val="28"/>
          <w:lang w:val="ru-RU"/>
        </w:rPr>
        <w:t>области</w:t>
      </w:r>
      <w:r w:rsidR="00264B85" w:rsidRPr="00B0482E">
        <w:rPr>
          <w:rFonts w:eastAsia="Times New Roman"/>
          <w:sz w:val="28"/>
          <w:szCs w:val="28"/>
        </w:rPr>
        <w:t>.</w:t>
      </w:r>
    </w:p>
    <w:p w14:paraId="17B339B2" w14:textId="632B10CC" w:rsidR="00264B85" w:rsidRPr="00B0482E" w:rsidRDefault="00264B85" w:rsidP="007541E0">
      <w:pPr>
        <w:ind w:firstLine="709"/>
        <w:jc w:val="both"/>
        <w:rPr>
          <w:rFonts w:eastAsia="Times New Roman"/>
          <w:sz w:val="28"/>
          <w:szCs w:val="28"/>
          <w:lang w:val="ru-RU"/>
        </w:rPr>
      </w:pPr>
      <w:r w:rsidRPr="00B0482E">
        <w:rPr>
          <w:rFonts w:eastAsia="Times New Roman"/>
          <w:sz w:val="28"/>
          <w:szCs w:val="28"/>
        </w:rPr>
        <w:t xml:space="preserve">С помощью формул, представленных в разделе 1.2 настоящего исследования, были рассчитаны коэффициенты </w:t>
      </w:r>
      <w:r w:rsidR="002064A0">
        <w:rPr>
          <w:rFonts w:eastAsia="Times New Roman"/>
          <w:sz w:val="28"/>
          <w:szCs w:val="28"/>
          <w:lang w:val="ru-RU"/>
        </w:rPr>
        <w:t>ф</w:t>
      </w:r>
      <w:r w:rsidR="002064A0" w:rsidRPr="002064A0">
        <w:rPr>
          <w:rFonts w:eastAsia="Times New Roman"/>
          <w:sz w:val="28"/>
          <w:szCs w:val="28"/>
        </w:rPr>
        <w:t>инансово</w:t>
      </w:r>
      <w:r w:rsidR="002064A0">
        <w:rPr>
          <w:rFonts w:eastAsia="Times New Roman"/>
          <w:sz w:val="28"/>
          <w:szCs w:val="28"/>
          <w:lang w:val="ru-RU"/>
        </w:rPr>
        <w:t>го</w:t>
      </w:r>
      <w:r w:rsidR="002064A0" w:rsidRPr="002064A0">
        <w:rPr>
          <w:rFonts w:eastAsia="Times New Roman"/>
          <w:sz w:val="28"/>
          <w:szCs w:val="28"/>
        </w:rPr>
        <w:t xml:space="preserve"> обеспечени</w:t>
      </w:r>
      <w:r w:rsidR="002064A0">
        <w:rPr>
          <w:rFonts w:eastAsia="Times New Roman"/>
          <w:sz w:val="28"/>
          <w:szCs w:val="28"/>
          <w:lang w:val="ru-RU"/>
        </w:rPr>
        <w:t>я</w:t>
      </w:r>
      <w:r w:rsidR="002064A0" w:rsidRPr="002064A0">
        <w:rPr>
          <w:rFonts w:eastAsia="Times New Roman"/>
          <w:sz w:val="28"/>
          <w:szCs w:val="28"/>
        </w:rPr>
        <w:t xml:space="preserve"> доступа к базовым продуктам</w:t>
      </w:r>
      <w:r w:rsidRPr="00B0482E">
        <w:rPr>
          <w:rFonts w:eastAsia="Times New Roman"/>
          <w:sz w:val="28"/>
          <w:szCs w:val="28"/>
        </w:rPr>
        <w:t xml:space="preserve">, отражающие уровень способности различных </w:t>
      </w:r>
      <w:r w:rsidRPr="00B0482E">
        <w:rPr>
          <w:rFonts w:eastAsia="Times New Roman"/>
          <w:sz w:val="28"/>
          <w:szCs w:val="28"/>
        </w:rPr>
        <w:lastRenderedPageBreak/>
        <w:t>социальных групп населения приобретать минимально необходимый набор продуктов. Полученные значения позволяют оценить не только общую доступность продовольствия, но и выявить наиболее уязвимые категории населения.</w:t>
      </w:r>
    </w:p>
    <w:p w14:paraId="1B26DA0F" w14:textId="77777777" w:rsidR="00006F39" w:rsidRPr="00B0482E" w:rsidRDefault="00006F39" w:rsidP="007541E0">
      <w:pPr>
        <w:ind w:firstLine="709"/>
        <w:jc w:val="both"/>
        <w:rPr>
          <w:rFonts w:eastAsia="Times New Roman"/>
          <w:sz w:val="28"/>
          <w:szCs w:val="28"/>
          <w:lang w:val="ru-RU"/>
        </w:rPr>
      </w:pPr>
    </w:p>
    <w:p w14:paraId="57CD09E1" w14:textId="2595964C" w:rsidR="00813BBF" w:rsidRPr="00B0482E" w:rsidRDefault="00813BBF" w:rsidP="007541E0">
      <w:pPr>
        <w:jc w:val="both"/>
        <w:rPr>
          <w:rFonts w:eastAsia="Times New Roman"/>
          <w:sz w:val="28"/>
          <w:lang w:val="ru-RU"/>
        </w:rPr>
      </w:pPr>
      <w:r w:rsidRPr="00B0482E">
        <w:rPr>
          <w:rFonts w:eastAsia="Times New Roman"/>
          <w:sz w:val="28"/>
          <w:lang w:val="ru-RU"/>
        </w:rPr>
        <w:t xml:space="preserve">Таблица </w:t>
      </w:r>
      <w:r w:rsidR="00D81CBC" w:rsidRPr="00B0482E">
        <w:rPr>
          <w:rFonts w:eastAsia="Times New Roman"/>
          <w:sz w:val="28"/>
          <w:lang w:val="ru-RU"/>
        </w:rPr>
        <w:t>2</w:t>
      </w:r>
      <w:r w:rsidR="009E4A88">
        <w:rPr>
          <w:rFonts w:eastAsia="Times New Roman"/>
          <w:sz w:val="28"/>
          <w:lang w:val="ru-RU"/>
        </w:rPr>
        <w:t>5</w:t>
      </w:r>
      <w:r w:rsidR="00D81CBC" w:rsidRPr="00B0482E">
        <w:rPr>
          <w:rFonts w:eastAsia="Times New Roman"/>
          <w:sz w:val="28"/>
          <w:lang w:val="ru-RU"/>
        </w:rPr>
        <w:t xml:space="preserve"> </w:t>
      </w:r>
      <w:r w:rsidRPr="00B0482E">
        <w:rPr>
          <w:rFonts w:eastAsia="Times New Roman"/>
          <w:sz w:val="28"/>
          <w:lang w:val="ru-RU"/>
        </w:rPr>
        <w:t xml:space="preserve">– Коэффициенты </w:t>
      </w:r>
      <w:r w:rsidR="002064A0">
        <w:rPr>
          <w:rFonts w:eastAsia="Times New Roman"/>
          <w:sz w:val="28"/>
          <w:lang w:val="ru-RU"/>
        </w:rPr>
        <w:t>ф</w:t>
      </w:r>
      <w:r w:rsidR="002064A0" w:rsidRPr="002064A0">
        <w:rPr>
          <w:rFonts w:eastAsia="Times New Roman"/>
          <w:sz w:val="28"/>
          <w:lang w:val="ru-RU"/>
        </w:rPr>
        <w:t>инансовое обеспечени</w:t>
      </w:r>
      <w:r w:rsidR="002064A0">
        <w:rPr>
          <w:rFonts w:eastAsia="Times New Roman"/>
          <w:sz w:val="28"/>
          <w:lang w:val="ru-RU"/>
        </w:rPr>
        <w:t>я</w:t>
      </w:r>
      <w:r w:rsidR="002064A0" w:rsidRPr="002064A0">
        <w:rPr>
          <w:rFonts w:eastAsia="Times New Roman"/>
          <w:sz w:val="28"/>
          <w:lang w:val="ru-RU"/>
        </w:rPr>
        <w:t xml:space="preserve"> доступа к базовым продуктам </w:t>
      </w:r>
      <w:r w:rsidRPr="00B0482E">
        <w:rPr>
          <w:rFonts w:eastAsia="Times New Roman"/>
          <w:sz w:val="28"/>
          <w:lang w:val="ru-RU"/>
        </w:rPr>
        <w:t>в Восточно-Казахстанской области в 20</w:t>
      </w:r>
      <w:r w:rsidR="009B245D" w:rsidRPr="00B0482E">
        <w:rPr>
          <w:rFonts w:eastAsia="Times New Roman"/>
          <w:sz w:val="28"/>
          <w:lang w:val="ru-RU"/>
        </w:rPr>
        <w:t>20</w:t>
      </w:r>
      <w:r w:rsidRPr="00B0482E">
        <w:rPr>
          <w:rFonts w:eastAsia="Times New Roman"/>
          <w:sz w:val="28"/>
          <w:lang w:val="ru-RU"/>
        </w:rPr>
        <w:t>-202</w:t>
      </w:r>
      <w:r w:rsidR="009B245D" w:rsidRPr="00B0482E">
        <w:rPr>
          <w:rFonts w:eastAsia="Times New Roman"/>
          <w:sz w:val="28"/>
          <w:lang w:val="ru-RU"/>
        </w:rPr>
        <w:t>4</w:t>
      </w:r>
      <w:r w:rsidRPr="00B0482E">
        <w:rPr>
          <w:rFonts w:eastAsia="Times New Roman"/>
          <w:sz w:val="28"/>
          <w:lang w:val="ru-RU"/>
        </w:rPr>
        <w:t xml:space="preserve"> гг.</w:t>
      </w:r>
    </w:p>
    <w:p w14:paraId="65184484" w14:textId="77777777" w:rsidR="00C12CEC" w:rsidRPr="00B0482E" w:rsidRDefault="00C12CEC" w:rsidP="007541E0">
      <w:pPr>
        <w:tabs>
          <w:tab w:val="left" w:pos="4536"/>
        </w:tabs>
        <w:jc w:val="both"/>
        <w:rPr>
          <w:rFonts w:eastAsia="Times New Roman"/>
          <w:sz w:val="24"/>
          <w:szCs w:val="24"/>
          <w:lang w:val="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15"/>
        <w:gridCol w:w="704"/>
        <w:gridCol w:w="704"/>
        <w:gridCol w:w="706"/>
        <w:gridCol w:w="708"/>
        <w:gridCol w:w="709"/>
        <w:gridCol w:w="976"/>
        <w:gridCol w:w="835"/>
        <w:gridCol w:w="812"/>
        <w:gridCol w:w="1069"/>
      </w:tblGrid>
      <w:tr w:rsidR="00006F39" w:rsidRPr="00B0482E" w14:paraId="0BB2F600" w14:textId="1C1B6FA1" w:rsidTr="002016DB">
        <w:trPr>
          <w:trHeight w:val="631"/>
        </w:trPr>
        <w:tc>
          <w:tcPr>
            <w:tcW w:w="1555" w:type="dxa"/>
            <w:vMerge w:val="restart"/>
            <w:vAlign w:val="center"/>
            <w:hideMark/>
          </w:tcPr>
          <w:p w14:paraId="485ABEAA" w14:textId="46E31AE9" w:rsidR="00006F39" w:rsidRPr="00B0482E" w:rsidRDefault="00006F39" w:rsidP="007541E0">
            <w:pPr>
              <w:rPr>
                <w:rFonts w:eastAsia="Times New Roman"/>
                <w:color w:val="000000"/>
                <w:sz w:val="20"/>
                <w:szCs w:val="20"/>
                <w:lang w:eastAsia="ru-KZ"/>
              </w:rPr>
            </w:pPr>
            <w:r w:rsidRPr="00B0482E">
              <w:rPr>
                <w:sz w:val="20"/>
                <w:szCs w:val="20"/>
              </w:rPr>
              <w:t>Показатели</w:t>
            </w:r>
          </w:p>
        </w:tc>
        <w:tc>
          <w:tcPr>
            <w:tcW w:w="4246" w:type="dxa"/>
            <w:gridSpan w:val="6"/>
          </w:tcPr>
          <w:p w14:paraId="10AD61D4" w14:textId="4FD868B2" w:rsidR="00006F39" w:rsidRPr="00B0482E" w:rsidRDefault="00006F39" w:rsidP="007541E0">
            <w:pPr>
              <w:rPr>
                <w:rFonts w:eastAsia="Times New Roman"/>
                <w:color w:val="000000"/>
                <w:sz w:val="20"/>
                <w:szCs w:val="20"/>
                <w:lang w:val="ru-RU" w:eastAsia="ru-KZ"/>
              </w:rPr>
            </w:pPr>
            <w:r w:rsidRPr="00B0482E">
              <w:rPr>
                <w:rFonts w:eastAsia="Times New Roman"/>
                <w:color w:val="000000"/>
                <w:sz w:val="20"/>
                <w:szCs w:val="20"/>
                <w:lang w:val="ru-RU" w:eastAsia="ru-KZ"/>
              </w:rPr>
              <w:t>Годы</w:t>
            </w:r>
          </w:p>
        </w:tc>
        <w:tc>
          <w:tcPr>
            <w:tcW w:w="976" w:type="dxa"/>
            <w:vMerge w:val="restart"/>
          </w:tcPr>
          <w:p w14:paraId="191141CD" w14:textId="7EA66A38" w:rsidR="00006F39" w:rsidRPr="002016DB" w:rsidRDefault="00006F39" w:rsidP="007541E0">
            <w:pPr>
              <w:rPr>
                <w:rFonts w:eastAsia="Times New Roman"/>
                <w:color w:val="000000"/>
                <w:sz w:val="20"/>
                <w:szCs w:val="20"/>
                <w:lang w:val="ru-RU" w:eastAsia="ru-KZ"/>
              </w:rPr>
            </w:pPr>
            <w:r w:rsidRPr="002016DB">
              <w:rPr>
                <w:rFonts w:eastAsia="Times New Roman"/>
                <w:color w:val="000000"/>
                <w:sz w:val="20"/>
                <w:szCs w:val="20"/>
                <w:lang w:val="ru-RU" w:eastAsia="ru-KZ"/>
              </w:rPr>
              <w:t>Уровень за 2024 год</w:t>
            </w:r>
          </w:p>
        </w:tc>
        <w:tc>
          <w:tcPr>
            <w:tcW w:w="1647" w:type="dxa"/>
            <w:gridSpan w:val="2"/>
            <w:vAlign w:val="bottom"/>
          </w:tcPr>
          <w:p w14:paraId="668EB497" w14:textId="1B6EA46C" w:rsidR="00006F39" w:rsidRPr="00B0482E" w:rsidRDefault="002016DB" w:rsidP="007541E0">
            <w:pPr>
              <w:rPr>
                <w:rFonts w:eastAsia="Times New Roman"/>
                <w:color w:val="000000"/>
                <w:sz w:val="20"/>
                <w:szCs w:val="20"/>
                <w:lang w:eastAsia="ru-KZ"/>
              </w:rPr>
            </w:pPr>
            <w:r>
              <w:rPr>
                <w:rFonts w:eastAsia="Times New Roman"/>
                <w:color w:val="000000"/>
                <w:sz w:val="20"/>
                <w:szCs w:val="20"/>
                <w:lang w:eastAsia="ru-KZ"/>
              </w:rPr>
              <w:t>Отклонение</w:t>
            </w:r>
            <w:r w:rsidR="00006F39" w:rsidRPr="00B0482E">
              <w:rPr>
                <w:rFonts w:eastAsia="Times New Roman"/>
                <w:color w:val="000000"/>
                <w:sz w:val="20"/>
                <w:szCs w:val="20"/>
                <w:lang w:eastAsia="ru-KZ"/>
              </w:rPr>
              <w:t xml:space="preserve"> 202</w:t>
            </w:r>
            <w:r w:rsidR="00006F39" w:rsidRPr="00B0482E">
              <w:rPr>
                <w:rFonts w:eastAsia="Times New Roman"/>
                <w:color w:val="000000"/>
                <w:sz w:val="20"/>
                <w:szCs w:val="20"/>
                <w:lang w:val="ru-RU" w:eastAsia="ru-KZ"/>
              </w:rPr>
              <w:t>4 года</w:t>
            </w:r>
            <w:r w:rsidR="00006F39" w:rsidRPr="00B0482E">
              <w:rPr>
                <w:rFonts w:eastAsia="Times New Roman"/>
                <w:color w:val="000000"/>
                <w:sz w:val="20"/>
                <w:szCs w:val="20"/>
                <w:lang w:eastAsia="ru-KZ"/>
              </w:rPr>
              <w:t xml:space="preserve"> к 20</w:t>
            </w:r>
            <w:r w:rsidR="00006F39" w:rsidRPr="00B0482E">
              <w:rPr>
                <w:rFonts w:eastAsia="Times New Roman"/>
                <w:color w:val="000000"/>
                <w:sz w:val="20"/>
                <w:szCs w:val="20"/>
                <w:lang w:val="ru-RU" w:eastAsia="ru-KZ"/>
              </w:rPr>
              <w:t>20 году</w:t>
            </w:r>
          </w:p>
        </w:tc>
        <w:tc>
          <w:tcPr>
            <w:tcW w:w="1069" w:type="dxa"/>
            <w:vMerge w:val="restart"/>
          </w:tcPr>
          <w:p w14:paraId="63964143" w14:textId="56D756DF" w:rsidR="00006F39" w:rsidRPr="00B0482E" w:rsidRDefault="002016DB" w:rsidP="007541E0">
            <w:pPr>
              <w:rPr>
                <w:rFonts w:eastAsia="Times New Roman"/>
                <w:color w:val="000000"/>
                <w:sz w:val="20"/>
                <w:szCs w:val="20"/>
                <w:lang w:eastAsia="ru-KZ"/>
              </w:rPr>
            </w:pPr>
            <w:r>
              <w:rPr>
                <w:rFonts w:eastAsia="Times New Roman"/>
                <w:color w:val="000000"/>
                <w:sz w:val="20"/>
                <w:szCs w:val="20"/>
                <w:lang w:val="ru-RU" w:eastAsia="ru-RU"/>
              </w:rPr>
              <w:t>Ср. темп роста</w:t>
            </w:r>
          </w:p>
        </w:tc>
      </w:tr>
      <w:tr w:rsidR="00006F39" w:rsidRPr="00B0482E" w14:paraId="6B721817" w14:textId="16529603" w:rsidTr="002016DB">
        <w:trPr>
          <w:trHeight w:val="85"/>
        </w:trPr>
        <w:tc>
          <w:tcPr>
            <w:tcW w:w="1555" w:type="dxa"/>
            <w:vMerge/>
            <w:vAlign w:val="center"/>
          </w:tcPr>
          <w:p w14:paraId="7888F377" w14:textId="77777777" w:rsidR="00006F39" w:rsidRPr="00B0482E" w:rsidRDefault="00006F39" w:rsidP="007541E0">
            <w:pPr>
              <w:rPr>
                <w:rFonts w:eastAsia="Times New Roman"/>
                <w:color w:val="000000"/>
                <w:sz w:val="20"/>
                <w:szCs w:val="20"/>
                <w:lang w:val="kk-KZ" w:eastAsia="ru-KZ"/>
              </w:rPr>
            </w:pPr>
          </w:p>
        </w:tc>
        <w:tc>
          <w:tcPr>
            <w:tcW w:w="715" w:type="dxa"/>
          </w:tcPr>
          <w:p w14:paraId="75BA7C37" w14:textId="7BAE5E85" w:rsidR="00006F39" w:rsidRPr="00B0482E" w:rsidRDefault="00006F39" w:rsidP="007541E0">
            <w:pPr>
              <w:rPr>
                <w:rFonts w:eastAsia="Times New Roman"/>
                <w:color w:val="000000"/>
                <w:sz w:val="20"/>
                <w:szCs w:val="20"/>
                <w:lang w:val="kk-KZ" w:eastAsia="ru-KZ"/>
              </w:rPr>
            </w:pPr>
            <w:r w:rsidRPr="00B0482E">
              <w:rPr>
                <w:rFonts w:eastAsia="Times New Roman"/>
                <w:color w:val="000000"/>
                <w:sz w:val="20"/>
                <w:szCs w:val="20"/>
                <w:lang w:val="kk-KZ" w:eastAsia="ru-KZ"/>
              </w:rPr>
              <w:t>2019</w:t>
            </w:r>
          </w:p>
        </w:tc>
        <w:tc>
          <w:tcPr>
            <w:tcW w:w="704" w:type="dxa"/>
            <w:vAlign w:val="center"/>
          </w:tcPr>
          <w:p w14:paraId="38F1213B" w14:textId="673EF7EF" w:rsidR="00006F39" w:rsidRPr="00B0482E" w:rsidRDefault="00006F39" w:rsidP="007541E0">
            <w:pPr>
              <w:rPr>
                <w:rFonts w:eastAsia="Times New Roman"/>
                <w:color w:val="000000"/>
                <w:sz w:val="20"/>
                <w:szCs w:val="20"/>
                <w:lang w:val="kk-KZ" w:eastAsia="ru-KZ"/>
              </w:rPr>
            </w:pPr>
            <w:r w:rsidRPr="00B0482E">
              <w:rPr>
                <w:rFonts w:eastAsia="Times New Roman"/>
                <w:color w:val="000000"/>
                <w:sz w:val="20"/>
                <w:szCs w:val="20"/>
                <w:lang w:val="kk-KZ" w:eastAsia="ru-KZ"/>
              </w:rPr>
              <w:t>2020</w:t>
            </w:r>
          </w:p>
        </w:tc>
        <w:tc>
          <w:tcPr>
            <w:tcW w:w="704" w:type="dxa"/>
            <w:vAlign w:val="center"/>
          </w:tcPr>
          <w:p w14:paraId="159497CC" w14:textId="753DF821" w:rsidR="00006F39" w:rsidRPr="00B0482E" w:rsidRDefault="00006F39" w:rsidP="007541E0">
            <w:pPr>
              <w:rPr>
                <w:rFonts w:eastAsia="Times New Roman"/>
                <w:color w:val="000000"/>
                <w:sz w:val="20"/>
                <w:szCs w:val="20"/>
                <w:lang w:val="kk-KZ" w:eastAsia="ru-KZ"/>
              </w:rPr>
            </w:pPr>
            <w:r w:rsidRPr="00B0482E">
              <w:rPr>
                <w:rFonts w:eastAsia="Times New Roman"/>
                <w:color w:val="000000"/>
                <w:sz w:val="20"/>
                <w:szCs w:val="20"/>
                <w:lang w:val="kk-KZ" w:eastAsia="ru-KZ"/>
              </w:rPr>
              <w:t>2021</w:t>
            </w:r>
          </w:p>
        </w:tc>
        <w:tc>
          <w:tcPr>
            <w:tcW w:w="706" w:type="dxa"/>
            <w:vAlign w:val="center"/>
          </w:tcPr>
          <w:p w14:paraId="00902BE7" w14:textId="7AAAD01D" w:rsidR="00006F39" w:rsidRPr="00B0482E" w:rsidRDefault="00006F39" w:rsidP="007541E0">
            <w:pPr>
              <w:rPr>
                <w:rFonts w:eastAsia="Times New Roman"/>
                <w:color w:val="000000"/>
                <w:sz w:val="20"/>
                <w:szCs w:val="20"/>
                <w:lang w:val="kk-KZ" w:eastAsia="ru-KZ"/>
              </w:rPr>
            </w:pPr>
            <w:r w:rsidRPr="00B0482E">
              <w:rPr>
                <w:rFonts w:eastAsia="Times New Roman"/>
                <w:color w:val="000000"/>
                <w:sz w:val="20"/>
                <w:szCs w:val="20"/>
                <w:lang w:val="kk-KZ" w:eastAsia="ru-KZ"/>
              </w:rPr>
              <w:t>2022</w:t>
            </w:r>
          </w:p>
        </w:tc>
        <w:tc>
          <w:tcPr>
            <w:tcW w:w="708" w:type="dxa"/>
            <w:vAlign w:val="center"/>
          </w:tcPr>
          <w:p w14:paraId="35F0F8A3" w14:textId="52C636DA" w:rsidR="00006F39" w:rsidRPr="00B0482E" w:rsidRDefault="00006F39" w:rsidP="007541E0">
            <w:pPr>
              <w:rPr>
                <w:rFonts w:eastAsia="Times New Roman"/>
                <w:color w:val="000000"/>
                <w:sz w:val="20"/>
                <w:szCs w:val="20"/>
                <w:lang w:val="kk-KZ" w:eastAsia="ru-KZ"/>
              </w:rPr>
            </w:pPr>
            <w:r w:rsidRPr="00B0482E">
              <w:rPr>
                <w:rFonts w:eastAsia="Times New Roman"/>
                <w:color w:val="000000"/>
                <w:sz w:val="20"/>
                <w:szCs w:val="20"/>
                <w:lang w:val="kk-KZ" w:eastAsia="ru-KZ"/>
              </w:rPr>
              <w:t>2023</w:t>
            </w:r>
          </w:p>
        </w:tc>
        <w:tc>
          <w:tcPr>
            <w:tcW w:w="709" w:type="dxa"/>
            <w:vAlign w:val="center"/>
          </w:tcPr>
          <w:p w14:paraId="787F5623" w14:textId="06257A10" w:rsidR="00006F39" w:rsidRPr="00B0482E" w:rsidRDefault="00006F39" w:rsidP="007541E0">
            <w:pPr>
              <w:rPr>
                <w:rFonts w:eastAsia="Times New Roman"/>
                <w:color w:val="000000"/>
                <w:sz w:val="20"/>
                <w:szCs w:val="20"/>
                <w:lang w:val="ru-RU" w:eastAsia="ru-KZ"/>
              </w:rPr>
            </w:pPr>
            <w:r w:rsidRPr="00B0482E">
              <w:rPr>
                <w:rFonts w:eastAsia="Times New Roman"/>
                <w:color w:val="000000"/>
                <w:sz w:val="20"/>
                <w:szCs w:val="20"/>
                <w:lang w:eastAsia="ru-KZ"/>
              </w:rPr>
              <w:t>202</w:t>
            </w:r>
            <w:r w:rsidRPr="00B0482E">
              <w:rPr>
                <w:rFonts w:eastAsia="Times New Roman"/>
                <w:color w:val="000000"/>
                <w:sz w:val="20"/>
                <w:szCs w:val="20"/>
                <w:lang w:val="ru-RU" w:eastAsia="ru-KZ"/>
              </w:rPr>
              <w:t>4</w:t>
            </w:r>
          </w:p>
        </w:tc>
        <w:tc>
          <w:tcPr>
            <w:tcW w:w="976" w:type="dxa"/>
            <w:vMerge/>
          </w:tcPr>
          <w:p w14:paraId="58872B3F" w14:textId="05990BE6" w:rsidR="00006F39" w:rsidRPr="002016DB" w:rsidRDefault="00006F39" w:rsidP="007541E0">
            <w:pPr>
              <w:rPr>
                <w:rFonts w:eastAsia="Times New Roman"/>
                <w:color w:val="000000"/>
                <w:sz w:val="20"/>
                <w:szCs w:val="20"/>
                <w:lang w:val="ru-RU" w:eastAsia="ru-KZ"/>
              </w:rPr>
            </w:pPr>
          </w:p>
        </w:tc>
        <w:tc>
          <w:tcPr>
            <w:tcW w:w="835" w:type="dxa"/>
            <w:vAlign w:val="bottom"/>
          </w:tcPr>
          <w:p w14:paraId="4818689D" w14:textId="46161742" w:rsidR="00006F39" w:rsidRPr="00B0482E" w:rsidRDefault="00006F39" w:rsidP="007541E0">
            <w:pPr>
              <w:rPr>
                <w:rFonts w:eastAsia="Times New Roman"/>
                <w:color w:val="000000"/>
                <w:sz w:val="20"/>
                <w:szCs w:val="20"/>
                <w:lang w:eastAsia="ru-KZ"/>
              </w:rPr>
            </w:pPr>
            <w:r w:rsidRPr="00B0482E">
              <w:rPr>
                <w:rFonts w:eastAsia="Times New Roman"/>
                <w:color w:val="000000"/>
                <w:sz w:val="20"/>
                <w:szCs w:val="20"/>
                <w:lang w:val="ru-RU" w:eastAsia="ru-KZ"/>
              </w:rPr>
              <w:t>+,-</w:t>
            </w:r>
          </w:p>
        </w:tc>
        <w:tc>
          <w:tcPr>
            <w:tcW w:w="812" w:type="dxa"/>
            <w:vAlign w:val="bottom"/>
          </w:tcPr>
          <w:p w14:paraId="0B6744A6" w14:textId="247B8D03" w:rsidR="00006F39" w:rsidRPr="00B0482E" w:rsidRDefault="00006F39" w:rsidP="007541E0">
            <w:pPr>
              <w:rPr>
                <w:rFonts w:eastAsia="Times New Roman"/>
                <w:color w:val="000000"/>
                <w:sz w:val="20"/>
                <w:szCs w:val="20"/>
                <w:lang w:eastAsia="ru-KZ"/>
              </w:rPr>
            </w:pPr>
            <w:r w:rsidRPr="00B0482E">
              <w:rPr>
                <w:rFonts w:eastAsia="Times New Roman"/>
                <w:color w:val="000000"/>
                <w:sz w:val="20"/>
                <w:szCs w:val="20"/>
                <w:lang w:val="ru-RU" w:eastAsia="ru-KZ"/>
              </w:rPr>
              <w:t>+,-</w:t>
            </w:r>
          </w:p>
        </w:tc>
        <w:tc>
          <w:tcPr>
            <w:tcW w:w="1069" w:type="dxa"/>
            <w:vMerge/>
          </w:tcPr>
          <w:p w14:paraId="7951AF6D" w14:textId="77777777" w:rsidR="00006F39" w:rsidRPr="00B0482E" w:rsidRDefault="00006F39" w:rsidP="007541E0">
            <w:pPr>
              <w:rPr>
                <w:rFonts w:eastAsia="Times New Roman"/>
                <w:color w:val="000000"/>
                <w:sz w:val="20"/>
                <w:szCs w:val="20"/>
                <w:lang w:val="ru-RU" w:eastAsia="ru-KZ"/>
              </w:rPr>
            </w:pPr>
          </w:p>
        </w:tc>
      </w:tr>
      <w:tr w:rsidR="005D04D2" w:rsidRPr="00B0482E" w14:paraId="482C2D7F" w14:textId="4DC3ED98" w:rsidTr="002D5F43">
        <w:trPr>
          <w:trHeight w:val="706"/>
        </w:trPr>
        <w:tc>
          <w:tcPr>
            <w:tcW w:w="1555" w:type="dxa"/>
            <w:vAlign w:val="bottom"/>
            <w:hideMark/>
          </w:tcPr>
          <w:p w14:paraId="6B941C1D" w14:textId="3A94758C" w:rsidR="005D04D2" w:rsidRPr="00B0482E" w:rsidRDefault="00CB2B6D" w:rsidP="005D04D2">
            <w:pPr>
              <w:jc w:val="left"/>
              <w:rPr>
                <w:rFonts w:eastAsia="Times New Roman"/>
                <w:color w:val="000000"/>
                <w:sz w:val="20"/>
                <w:szCs w:val="20"/>
                <w:lang w:val="ru-RU" w:eastAsia="ru-KZ"/>
              </w:rPr>
            </w:pPr>
            <w:r w:rsidRPr="00353887">
              <w:rPr>
                <w:rFonts w:eastAsia="Times New Roman"/>
                <w:sz w:val="20"/>
                <w:szCs w:val="20"/>
                <w:lang w:eastAsia="ru-KZ"/>
              </w:rPr>
              <w:t>Коэффициент интенсивности потребительского спроса (Kca)</w:t>
            </w:r>
          </w:p>
        </w:tc>
        <w:tc>
          <w:tcPr>
            <w:tcW w:w="715" w:type="dxa"/>
          </w:tcPr>
          <w:p w14:paraId="36DD6284" w14:textId="0A42E114" w:rsidR="005D04D2" w:rsidRPr="00B0482E" w:rsidRDefault="005D04D2" w:rsidP="005D04D2">
            <w:pPr>
              <w:rPr>
                <w:sz w:val="20"/>
                <w:szCs w:val="20"/>
              </w:rPr>
            </w:pPr>
            <w:r w:rsidRPr="00C9001E">
              <w:t>0,64</w:t>
            </w:r>
          </w:p>
        </w:tc>
        <w:tc>
          <w:tcPr>
            <w:tcW w:w="704" w:type="dxa"/>
            <w:noWrap/>
            <w:hideMark/>
          </w:tcPr>
          <w:p w14:paraId="2C0774A1" w14:textId="0FFFF3AF" w:rsidR="005D04D2" w:rsidRPr="00B0482E" w:rsidRDefault="005D04D2" w:rsidP="005D04D2">
            <w:pPr>
              <w:rPr>
                <w:rFonts w:eastAsia="Times New Roman"/>
                <w:color w:val="000000"/>
                <w:sz w:val="20"/>
                <w:szCs w:val="20"/>
                <w:highlight w:val="yellow"/>
                <w:lang w:eastAsia="ru-KZ"/>
              </w:rPr>
            </w:pPr>
            <w:r w:rsidRPr="00C9001E">
              <w:t>0,61</w:t>
            </w:r>
          </w:p>
        </w:tc>
        <w:tc>
          <w:tcPr>
            <w:tcW w:w="704" w:type="dxa"/>
            <w:noWrap/>
            <w:hideMark/>
          </w:tcPr>
          <w:p w14:paraId="35121423" w14:textId="142D97D8" w:rsidR="005D04D2" w:rsidRPr="00B0482E" w:rsidRDefault="005D04D2" w:rsidP="005D04D2">
            <w:pPr>
              <w:rPr>
                <w:rFonts w:eastAsia="Times New Roman"/>
                <w:color w:val="000000"/>
                <w:sz w:val="20"/>
                <w:szCs w:val="20"/>
                <w:highlight w:val="yellow"/>
                <w:lang w:eastAsia="ru-KZ"/>
              </w:rPr>
            </w:pPr>
            <w:r w:rsidRPr="00C9001E">
              <w:t>0,58</w:t>
            </w:r>
          </w:p>
        </w:tc>
        <w:tc>
          <w:tcPr>
            <w:tcW w:w="706" w:type="dxa"/>
            <w:noWrap/>
            <w:hideMark/>
          </w:tcPr>
          <w:p w14:paraId="119B5FC7" w14:textId="55BB81CF" w:rsidR="005D04D2" w:rsidRPr="00B0482E" w:rsidRDefault="005D04D2" w:rsidP="005D04D2">
            <w:pPr>
              <w:rPr>
                <w:rFonts w:eastAsia="Times New Roman"/>
                <w:color w:val="000000"/>
                <w:sz w:val="20"/>
                <w:szCs w:val="20"/>
                <w:highlight w:val="yellow"/>
                <w:lang w:eastAsia="ru-KZ"/>
              </w:rPr>
            </w:pPr>
            <w:r w:rsidRPr="00C9001E">
              <w:t>0,50</w:t>
            </w:r>
          </w:p>
        </w:tc>
        <w:tc>
          <w:tcPr>
            <w:tcW w:w="708" w:type="dxa"/>
            <w:noWrap/>
            <w:hideMark/>
          </w:tcPr>
          <w:p w14:paraId="10B61FB3" w14:textId="79E12510" w:rsidR="005D04D2" w:rsidRPr="00B0482E" w:rsidRDefault="005D04D2" w:rsidP="005D04D2">
            <w:pPr>
              <w:rPr>
                <w:rFonts w:eastAsia="Times New Roman"/>
                <w:color w:val="000000"/>
                <w:sz w:val="20"/>
                <w:szCs w:val="20"/>
                <w:highlight w:val="yellow"/>
                <w:lang w:eastAsia="ru-KZ"/>
              </w:rPr>
            </w:pPr>
            <w:r w:rsidRPr="00C9001E">
              <w:t>0,50</w:t>
            </w:r>
          </w:p>
        </w:tc>
        <w:tc>
          <w:tcPr>
            <w:tcW w:w="709" w:type="dxa"/>
            <w:noWrap/>
            <w:hideMark/>
          </w:tcPr>
          <w:p w14:paraId="35EAD7AA" w14:textId="3A9EEBB4" w:rsidR="005D04D2" w:rsidRPr="00B0482E" w:rsidRDefault="005D04D2" w:rsidP="005D04D2">
            <w:pPr>
              <w:rPr>
                <w:rFonts w:eastAsia="Times New Roman"/>
                <w:color w:val="000000"/>
                <w:sz w:val="20"/>
                <w:szCs w:val="20"/>
                <w:highlight w:val="yellow"/>
                <w:lang w:eastAsia="ru-KZ"/>
              </w:rPr>
            </w:pPr>
            <w:r w:rsidRPr="00C9001E">
              <w:t>0,48</w:t>
            </w:r>
          </w:p>
        </w:tc>
        <w:tc>
          <w:tcPr>
            <w:tcW w:w="976" w:type="dxa"/>
          </w:tcPr>
          <w:p w14:paraId="25D21714" w14:textId="0CCFDA05" w:rsidR="005D04D2" w:rsidRPr="002016DB" w:rsidRDefault="005D04D2" w:rsidP="005D04D2">
            <w:pPr>
              <w:rPr>
                <w:rFonts w:eastAsia="Times New Roman"/>
                <w:color w:val="000000"/>
                <w:sz w:val="20"/>
                <w:szCs w:val="20"/>
                <w:lang w:eastAsia="ru-KZ"/>
              </w:rPr>
            </w:pPr>
            <w:r w:rsidRPr="002016DB">
              <w:rPr>
                <w:sz w:val="20"/>
                <w:szCs w:val="20"/>
              </w:rPr>
              <w:t>низкий</w:t>
            </w:r>
          </w:p>
        </w:tc>
        <w:tc>
          <w:tcPr>
            <w:tcW w:w="835" w:type="dxa"/>
            <w:noWrap/>
          </w:tcPr>
          <w:p w14:paraId="0D607319" w14:textId="0C4BAD3E" w:rsidR="005D04D2" w:rsidRPr="00B0482E" w:rsidRDefault="005D04D2" w:rsidP="005D04D2">
            <w:pPr>
              <w:rPr>
                <w:rFonts w:eastAsia="Times New Roman"/>
                <w:color w:val="000000"/>
                <w:sz w:val="20"/>
                <w:szCs w:val="20"/>
                <w:lang w:eastAsia="ru-KZ"/>
              </w:rPr>
            </w:pPr>
            <w:r w:rsidRPr="00BF2BE9">
              <w:t>-0,13</w:t>
            </w:r>
          </w:p>
        </w:tc>
        <w:tc>
          <w:tcPr>
            <w:tcW w:w="812" w:type="dxa"/>
          </w:tcPr>
          <w:p w14:paraId="5D2382D4" w14:textId="4E32948F" w:rsidR="005D04D2" w:rsidRPr="00B0482E" w:rsidRDefault="005D04D2" w:rsidP="005D04D2">
            <w:pPr>
              <w:rPr>
                <w:rFonts w:eastAsia="Times New Roman"/>
                <w:color w:val="000000"/>
                <w:sz w:val="20"/>
                <w:szCs w:val="20"/>
                <w:lang w:eastAsia="ru-KZ"/>
              </w:rPr>
            </w:pPr>
            <w:r w:rsidRPr="00BF2BE9">
              <w:t>-21,6</w:t>
            </w:r>
          </w:p>
        </w:tc>
        <w:tc>
          <w:tcPr>
            <w:tcW w:w="1069" w:type="dxa"/>
          </w:tcPr>
          <w:p w14:paraId="707EC9F1" w14:textId="393F523B" w:rsidR="005D04D2" w:rsidRPr="00B0482E" w:rsidRDefault="005D04D2" w:rsidP="005D04D2">
            <w:pPr>
              <w:rPr>
                <w:sz w:val="20"/>
                <w:szCs w:val="20"/>
              </w:rPr>
            </w:pPr>
            <w:r w:rsidRPr="00BF2BE9">
              <w:t>0,55</w:t>
            </w:r>
          </w:p>
        </w:tc>
      </w:tr>
      <w:tr w:rsidR="00CB2B6D" w:rsidRPr="00B0482E" w14:paraId="23B619E9" w14:textId="4B1607B4" w:rsidTr="005E7B4B">
        <w:trPr>
          <w:trHeight w:val="1138"/>
        </w:trPr>
        <w:tc>
          <w:tcPr>
            <w:tcW w:w="1555" w:type="dxa"/>
            <w:hideMark/>
          </w:tcPr>
          <w:p w14:paraId="61DA2971" w14:textId="21CDDBDD" w:rsidR="00CB2B6D" w:rsidRPr="00CB2B6D" w:rsidRDefault="00CB2B6D" w:rsidP="00CB2B6D">
            <w:pPr>
              <w:jc w:val="left"/>
              <w:rPr>
                <w:rFonts w:eastAsia="Times New Roman"/>
                <w:color w:val="000000"/>
                <w:sz w:val="20"/>
                <w:szCs w:val="20"/>
                <w:lang w:val="ru-RU" w:eastAsia="ru-KZ"/>
              </w:rPr>
            </w:pPr>
            <w:r w:rsidRPr="00CB2B6D">
              <w:rPr>
                <w:sz w:val="20"/>
                <w:szCs w:val="20"/>
              </w:rPr>
              <w:t>Коэффициент платежеспособности экономически активного населения (Kfe)</w:t>
            </w:r>
          </w:p>
        </w:tc>
        <w:tc>
          <w:tcPr>
            <w:tcW w:w="715" w:type="dxa"/>
          </w:tcPr>
          <w:p w14:paraId="700C5871" w14:textId="12FF1DC5" w:rsidR="00CB2B6D" w:rsidRPr="00B0482E" w:rsidRDefault="00CB2B6D" w:rsidP="00CB2B6D">
            <w:pPr>
              <w:rPr>
                <w:sz w:val="20"/>
                <w:szCs w:val="20"/>
              </w:rPr>
            </w:pPr>
            <w:r w:rsidRPr="00C9001E">
              <w:t>0,10</w:t>
            </w:r>
          </w:p>
        </w:tc>
        <w:tc>
          <w:tcPr>
            <w:tcW w:w="704" w:type="dxa"/>
            <w:noWrap/>
            <w:hideMark/>
          </w:tcPr>
          <w:p w14:paraId="0974B8C2" w14:textId="2518E015" w:rsidR="00CB2B6D" w:rsidRPr="00B0482E" w:rsidRDefault="00CB2B6D" w:rsidP="00CB2B6D">
            <w:pPr>
              <w:rPr>
                <w:rFonts w:eastAsia="Times New Roman"/>
                <w:color w:val="000000"/>
                <w:sz w:val="20"/>
                <w:szCs w:val="20"/>
                <w:highlight w:val="yellow"/>
                <w:lang w:eastAsia="ru-KZ"/>
              </w:rPr>
            </w:pPr>
            <w:r w:rsidRPr="00C9001E">
              <w:t>0,10</w:t>
            </w:r>
          </w:p>
        </w:tc>
        <w:tc>
          <w:tcPr>
            <w:tcW w:w="704" w:type="dxa"/>
            <w:noWrap/>
            <w:hideMark/>
          </w:tcPr>
          <w:p w14:paraId="5DE0A2BF" w14:textId="6A1E3964" w:rsidR="00CB2B6D" w:rsidRPr="00B0482E" w:rsidRDefault="00CB2B6D" w:rsidP="00CB2B6D">
            <w:pPr>
              <w:rPr>
                <w:rFonts w:eastAsia="Times New Roman"/>
                <w:color w:val="000000"/>
                <w:sz w:val="20"/>
                <w:szCs w:val="20"/>
                <w:highlight w:val="yellow"/>
                <w:lang w:eastAsia="ru-KZ"/>
              </w:rPr>
            </w:pPr>
            <w:r w:rsidRPr="00C9001E">
              <w:t>0,09</w:t>
            </w:r>
          </w:p>
        </w:tc>
        <w:tc>
          <w:tcPr>
            <w:tcW w:w="706" w:type="dxa"/>
            <w:noWrap/>
            <w:hideMark/>
          </w:tcPr>
          <w:p w14:paraId="0DD0630A" w14:textId="3F9E3877" w:rsidR="00CB2B6D" w:rsidRPr="00B0482E" w:rsidRDefault="00CB2B6D" w:rsidP="00CB2B6D">
            <w:pPr>
              <w:rPr>
                <w:rFonts w:eastAsia="Times New Roman"/>
                <w:color w:val="000000"/>
                <w:sz w:val="20"/>
                <w:szCs w:val="20"/>
                <w:highlight w:val="yellow"/>
                <w:lang w:eastAsia="ru-KZ"/>
              </w:rPr>
            </w:pPr>
            <w:r w:rsidRPr="00C9001E">
              <w:t>0,09</w:t>
            </w:r>
          </w:p>
        </w:tc>
        <w:tc>
          <w:tcPr>
            <w:tcW w:w="708" w:type="dxa"/>
            <w:noWrap/>
            <w:hideMark/>
          </w:tcPr>
          <w:p w14:paraId="0E742E75" w14:textId="0CBE5ADB" w:rsidR="00CB2B6D" w:rsidRPr="00B0482E" w:rsidRDefault="00CB2B6D" w:rsidP="00CB2B6D">
            <w:pPr>
              <w:rPr>
                <w:rFonts w:eastAsia="Times New Roman"/>
                <w:color w:val="000000"/>
                <w:sz w:val="20"/>
                <w:szCs w:val="20"/>
                <w:highlight w:val="yellow"/>
                <w:lang w:eastAsia="ru-KZ"/>
              </w:rPr>
            </w:pPr>
            <w:r w:rsidRPr="00C9001E">
              <w:t>0,08</w:t>
            </w:r>
          </w:p>
        </w:tc>
        <w:tc>
          <w:tcPr>
            <w:tcW w:w="709" w:type="dxa"/>
            <w:noWrap/>
            <w:hideMark/>
          </w:tcPr>
          <w:p w14:paraId="1A26FE58" w14:textId="6A423CB3" w:rsidR="00CB2B6D" w:rsidRPr="00B0482E" w:rsidRDefault="00CB2B6D" w:rsidP="00CB2B6D">
            <w:pPr>
              <w:rPr>
                <w:rFonts w:eastAsia="Times New Roman"/>
                <w:color w:val="000000"/>
                <w:sz w:val="20"/>
                <w:szCs w:val="20"/>
                <w:highlight w:val="yellow"/>
                <w:lang w:eastAsia="ru-KZ"/>
              </w:rPr>
            </w:pPr>
            <w:r w:rsidRPr="00C9001E">
              <w:t>0,08</w:t>
            </w:r>
          </w:p>
        </w:tc>
        <w:tc>
          <w:tcPr>
            <w:tcW w:w="976" w:type="dxa"/>
          </w:tcPr>
          <w:p w14:paraId="4BB3EAA7" w14:textId="13475F19" w:rsidR="00CB2B6D" w:rsidRPr="002016DB" w:rsidRDefault="00CB2B6D" w:rsidP="00CB2B6D">
            <w:pPr>
              <w:rPr>
                <w:rFonts w:eastAsia="Times New Roman"/>
                <w:color w:val="000000"/>
                <w:sz w:val="20"/>
                <w:szCs w:val="20"/>
                <w:lang w:eastAsia="ru-KZ"/>
              </w:rPr>
            </w:pPr>
            <w:r w:rsidRPr="002016DB">
              <w:rPr>
                <w:sz w:val="20"/>
                <w:szCs w:val="20"/>
              </w:rPr>
              <w:t>средний</w:t>
            </w:r>
          </w:p>
        </w:tc>
        <w:tc>
          <w:tcPr>
            <w:tcW w:w="835" w:type="dxa"/>
            <w:noWrap/>
          </w:tcPr>
          <w:p w14:paraId="64F84684" w14:textId="0BD60EB7" w:rsidR="00CB2B6D" w:rsidRPr="00B0482E" w:rsidRDefault="00CB2B6D" w:rsidP="00CB2B6D">
            <w:pPr>
              <w:rPr>
                <w:rFonts w:eastAsia="Times New Roman"/>
                <w:color w:val="000000"/>
                <w:sz w:val="20"/>
                <w:szCs w:val="20"/>
                <w:lang w:eastAsia="ru-KZ"/>
              </w:rPr>
            </w:pPr>
            <w:r w:rsidRPr="00BF2BE9">
              <w:t>-0,02</w:t>
            </w:r>
          </w:p>
        </w:tc>
        <w:tc>
          <w:tcPr>
            <w:tcW w:w="812" w:type="dxa"/>
          </w:tcPr>
          <w:p w14:paraId="4D0283C1" w14:textId="33F39C19" w:rsidR="00CB2B6D" w:rsidRPr="00B0482E" w:rsidRDefault="00CB2B6D" w:rsidP="00CB2B6D">
            <w:pPr>
              <w:rPr>
                <w:rFonts w:eastAsia="Times New Roman"/>
                <w:color w:val="000000"/>
                <w:sz w:val="20"/>
                <w:szCs w:val="20"/>
                <w:lang w:eastAsia="ru-KZ"/>
              </w:rPr>
            </w:pPr>
            <w:r w:rsidRPr="00BF2BE9">
              <w:t>-17,3</w:t>
            </w:r>
          </w:p>
        </w:tc>
        <w:tc>
          <w:tcPr>
            <w:tcW w:w="1069" w:type="dxa"/>
          </w:tcPr>
          <w:p w14:paraId="273266A0" w14:textId="6D8C96AC" w:rsidR="00CB2B6D" w:rsidRPr="00B0482E" w:rsidRDefault="00CB2B6D" w:rsidP="00CB2B6D">
            <w:pPr>
              <w:rPr>
                <w:sz w:val="20"/>
                <w:szCs w:val="20"/>
              </w:rPr>
            </w:pPr>
            <w:r w:rsidRPr="00BF2BE9">
              <w:t>0,09</w:t>
            </w:r>
          </w:p>
        </w:tc>
      </w:tr>
      <w:tr w:rsidR="00CB2B6D" w:rsidRPr="00B0482E" w14:paraId="5AB493B0" w14:textId="5397C09F" w:rsidTr="005E7B4B">
        <w:trPr>
          <w:trHeight w:val="1240"/>
        </w:trPr>
        <w:tc>
          <w:tcPr>
            <w:tcW w:w="1555" w:type="dxa"/>
            <w:tcBorders>
              <w:bottom w:val="single" w:sz="4" w:space="0" w:color="auto"/>
            </w:tcBorders>
            <w:hideMark/>
          </w:tcPr>
          <w:p w14:paraId="1C0CBEF6" w14:textId="353B66F3" w:rsidR="00CB2B6D" w:rsidRPr="00CB2B6D" w:rsidRDefault="00CB2B6D" w:rsidP="00CB2B6D">
            <w:pPr>
              <w:jc w:val="left"/>
              <w:rPr>
                <w:rFonts w:eastAsia="Times New Roman"/>
                <w:color w:val="000000"/>
                <w:sz w:val="20"/>
                <w:szCs w:val="20"/>
                <w:lang w:val="ru-RU" w:eastAsia="ru-KZ"/>
              </w:rPr>
            </w:pPr>
            <w:r w:rsidRPr="00CB2B6D">
              <w:rPr>
                <w:sz w:val="20"/>
                <w:szCs w:val="20"/>
              </w:rPr>
              <w:t>Коэффициент продуктовой обеспеченности лиц пенсионного возраста (Kfp)</w:t>
            </w:r>
          </w:p>
        </w:tc>
        <w:tc>
          <w:tcPr>
            <w:tcW w:w="715" w:type="dxa"/>
            <w:tcBorders>
              <w:bottom w:val="single" w:sz="4" w:space="0" w:color="auto"/>
            </w:tcBorders>
          </w:tcPr>
          <w:p w14:paraId="24F9DBB6" w14:textId="7996F2D4" w:rsidR="00CB2B6D" w:rsidRPr="00B0482E" w:rsidRDefault="00CB2B6D" w:rsidP="00CB2B6D">
            <w:pPr>
              <w:rPr>
                <w:sz w:val="20"/>
                <w:szCs w:val="20"/>
              </w:rPr>
            </w:pPr>
            <w:r w:rsidRPr="00C9001E">
              <w:t>0,25</w:t>
            </w:r>
          </w:p>
        </w:tc>
        <w:tc>
          <w:tcPr>
            <w:tcW w:w="704" w:type="dxa"/>
            <w:tcBorders>
              <w:bottom w:val="single" w:sz="4" w:space="0" w:color="auto"/>
            </w:tcBorders>
            <w:noWrap/>
            <w:hideMark/>
          </w:tcPr>
          <w:p w14:paraId="3006A980" w14:textId="13522549" w:rsidR="00CB2B6D" w:rsidRPr="00B0482E" w:rsidRDefault="00CB2B6D" w:rsidP="00CB2B6D">
            <w:pPr>
              <w:rPr>
                <w:rFonts w:eastAsia="Times New Roman"/>
                <w:color w:val="000000"/>
                <w:sz w:val="20"/>
                <w:szCs w:val="20"/>
                <w:highlight w:val="yellow"/>
                <w:lang w:eastAsia="ru-KZ"/>
              </w:rPr>
            </w:pPr>
            <w:r w:rsidRPr="00C9001E">
              <w:t>0,26</w:t>
            </w:r>
          </w:p>
        </w:tc>
        <w:tc>
          <w:tcPr>
            <w:tcW w:w="704" w:type="dxa"/>
            <w:tcBorders>
              <w:bottom w:val="single" w:sz="4" w:space="0" w:color="auto"/>
            </w:tcBorders>
            <w:noWrap/>
            <w:hideMark/>
          </w:tcPr>
          <w:p w14:paraId="0AA16DF1" w14:textId="642C8561" w:rsidR="00CB2B6D" w:rsidRPr="00B0482E" w:rsidRDefault="00CB2B6D" w:rsidP="00CB2B6D">
            <w:pPr>
              <w:rPr>
                <w:rFonts w:eastAsia="Times New Roman"/>
                <w:color w:val="000000"/>
                <w:sz w:val="20"/>
                <w:szCs w:val="20"/>
                <w:highlight w:val="yellow"/>
                <w:lang w:eastAsia="ru-KZ"/>
              </w:rPr>
            </w:pPr>
            <w:r w:rsidRPr="00C9001E">
              <w:t>0,27</w:t>
            </w:r>
          </w:p>
        </w:tc>
        <w:tc>
          <w:tcPr>
            <w:tcW w:w="706" w:type="dxa"/>
            <w:tcBorders>
              <w:bottom w:val="single" w:sz="4" w:space="0" w:color="auto"/>
            </w:tcBorders>
            <w:noWrap/>
            <w:hideMark/>
          </w:tcPr>
          <w:p w14:paraId="6E03733D" w14:textId="489D299D" w:rsidR="00CB2B6D" w:rsidRPr="00B0482E" w:rsidRDefault="00CB2B6D" w:rsidP="00CB2B6D">
            <w:pPr>
              <w:rPr>
                <w:rFonts w:eastAsia="Times New Roman"/>
                <w:color w:val="000000"/>
                <w:sz w:val="20"/>
                <w:szCs w:val="20"/>
                <w:highlight w:val="yellow"/>
                <w:lang w:eastAsia="ru-KZ"/>
              </w:rPr>
            </w:pPr>
            <w:r w:rsidRPr="00C9001E">
              <w:t>0,30</w:t>
            </w:r>
          </w:p>
        </w:tc>
        <w:tc>
          <w:tcPr>
            <w:tcW w:w="708" w:type="dxa"/>
            <w:tcBorders>
              <w:bottom w:val="single" w:sz="4" w:space="0" w:color="auto"/>
            </w:tcBorders>
            <w:noWrap/>
            <w:hideMark/>
          </w:tcPr>
          <w:p w14:paraId="1568F050" w14:textId="7F5253EA" w:rsidR="00CB2B6D" w:rsidRPr="00B0482E" w:rsidRDefault="00CB2B6D" w:rsidP="00CB2B6D">
            <w:pPr>
              <w:rPr>
                <w:rFonts w:eastAsia="Times New Roman"/>
                <w:color w:val="000000"/>
                <w:sz w:val="20"/>
                <w:szCs w:val="20"/>
                <w:highlight w:val="yellow"/>
                <w:lang w:eastAsia="ru-KZ"/>
              </w:rPr>
            </w:pPr>
            <w:r w:rsidRPr="00C9001E">
              <w:t>0,30</w:t>
            </w:r>
          </w:p>
        </w:tc>
        <w:tc>
          <w:tcPr>
            <w:tcW w:w="709" w:type="dxa"/>
            <w:tcBorders>
              <w:bottom w:val="single" w:sz="4" w:space="0" w:color="auto"/>
            </w:tcBorders>
            <w:noWrap/>
            <w:hideMark/>
          </w:tcPr>
          <w:p w14:paraId="75D7D7FE" w14:textId="494BE954" w:rsidR="00CB2B6D" w:rsidRPr="00B0482E" w:rsidRDefault="00CB2B6D" w:rsidP="00CB2B6D">
            <w:pPr>
              <w:rPr>
                <w:rFonts w:eastAsia="Times New Roman"/>
                <w:color w:val="000000"/>
                <w:sz w:val="20"/>
                <w:szCs w:val="20"/>
                <w:highlight w:val="yellow"/>
                <w:lang w:eastAsia="ru-KZ"/>
              </w:rPr>
            </w:pPr>
            <w:r w:rsidRPr="00C9001E">
              <w:t>0,30</w:t>
            </w:r>
          </w:p>
        </w:tc>
        <w:tc>
          <w:tcPr>
            <w:tcW w:w="976" w:type="dxa"/>
            <w:tcBorders>
              <w:bottom w:val="single" w:sz="4" w:space="0" w:color="auto"/>
            </w:tcBorders>
          </w:tcPr>
          <w:p w14:paraId="370A6312" w14:textId="205D1D17" w:rsidR="00CB2B6D" w:rsidRPr="002016DB" w:rsidRDefault="00CB2B6D" w:rsidP="00CB2B6D">
            <w:pPr>
              <w:rPr>
                <w:rFonts w:eastAsia="Times New Roman"/>
                <w:color w:val="000000"/>
                <w:sz w:val="20"/>
                <w:szCs w:val="20"/>
                <w:lang w:eastAsia="ru-KZ"/>
              </w:rPr>
            </w:pPr>
            <w:r w:rsidRPr="002016DB">
              <w:rPr>
                <w:sz w:val="20"/>
                <w:szCs w:val="20"/>
              </w:rPr>
              <w:t>низкий</w:t>
            </w:r>
          </w:p>
        </w:tc>
        <w:tc>
          <w:tcPr>
            <w:tcW w:w="835" w:type="dxa"/>
            <w:tcBorders>
              <w:bottom w:val="single" w:sz="4" w:space="0" w:color="auto"/>
            </w:tcBorders>
            <w:noWrap/>
          </w:tcPr>
          <w:p w14:paraId="74862E8B" w14:textId="71B845FF" w:rsidR="00CB2B6D" w:rsidRPr="00B0482E" w:rsidRDefault="00CB2B6D" w:rsidP="00CB2B6D">
            <w:pPr>
              <w:rPr>
                <w:rFonts w:eastAsia="Times New Roman"/>
                <w:color w:val="000000"/>
                <w:sz w:val="20"/>
                <w:szCs w:val="20"/>
                <w:lang w:eastAsia="ru-KZ"/>
              </w:rPr>
            </w:pPr>
            <w:r w:rsidRPr="00BF2BE9">
              <w:t>0,04</w:t>
            </w:r>
          </w:p>
        </w:tc>
        <w:tc>
          <w:tcPr>
            <w:tcW w:w="812" w:type="dxa"/>
            <w:tcBorders>
              <w:bottom w:val="single" w:sz="4" w:space="0" w:color="auto"/>
            </w:tcBorders>
          </w:tcPr>
          <w:p w14:paraId="5C39D254" w14:textId="62742294" w:rsidR="00CB2B6D" w:rsidRPr="00B0482E" w:rsidRDefault="00CB2B6D" w:rsidP="00CB2B6D">
            <w:pPr>
              <w:rPr>
                <w:rFonts w:eastAsia="Times New Roman"/>
                <w:color w:val="000000"/>
                <w:sz w:val="20"/>
                <w:szCs w:val="20"/>
                <w:lang w:eastAsia="ru-KZ"/>
              </w:rPr>
            </w:pPr>
            <w:r w:rsidRPr="00BF2BE9">
              <w:t>15,8</w:t>
            </w:r>
          </w:p>
        </w:tc>
        <w:tc>
          <w:tcPr>
            <w:tcW w:w="1069" w:type="dxa"/>
            <w:tcBorders>
              <w:bottom w:val="single" w:sz="4" w:space="0" w:color="auto"/>
            </w:tcBorders>
          </w:tcPr>
          <w:p w14:paraId="7FC56BF3" w14:textId="13BFD702" w:rsidR="00CB2B6D" w:rsidRPr="00B0482E" w:rsidRDefault="00CB2B6D" w:rsidP="00CB2B6D">
            <w:pPr>
              <w:rPr>
                <w:sz w:val="20"/>
                <w:szCs w:val="20"/>
              </w:rPr>
            </w:pPr>
            <w:r w:rsidRPr="00BF2BE9">
              <w:t>0,28</w:t>
            </w:r>
          </w:p>
        </w:tc>
      </w:tr>
      <w:tr w:rsidR="00355F18" w:rsidRPr="00B0482E" w14:paraId="7F541C24" w14:textId="77777777" w:rsidTr="002D5F43">
        <w:trPr>
          <w:trHeight w:val="320"/>
        </w:trPr>
        <w:tc>
          <w:tcPr>
            <w:tcW w:w="9493" w:type="dxa"/>
            <w:gridSpan w:val="11"/>
          </w:tcPr>
          <w:p w14:paraId="2018A94F" w14:textId="77777777" w:rsidR="009E4A88" w:rsidRPr="00F438FF" w:rsidRDefault="009E4A88" w:rsidP="009E4A88">
            <w:pPr>
              <w:ind w:firstLine="709"/>
              <w:jc w:val="both"/>
              <w:rPr>
                <w:color w:val="000000"/>
              </w:rPr>
            </w:pPr>
            <w:r w:rsidRPr="00F438FF">
              <w:rPr>
                <w:color w:val="000000"/>
              </w:rPr>
              <w:t>Примечания:</w:t>
            </w:r>
          </w:p>
          <w:p w14:paraId="6D240474" w14:textId="24B40966" w:rsidR="009E4A88" w:rsidRPr="00F438FF" w:rsidRDefault="009E4A88" w:rsidP="009E4A88">
            <w:pPr>
              <w:ind w:hanging="1"/>
              <w:jc w:val="both"/>
            </w:pPr>
            <w:r w:rsidRPr="00F438FF">
              <w:t xml:space="preserve">1. Коэффициенты </w:t>
            </w:r>
            <w:r w:rsidRPr="009C375E">
              <w:rPr>
                <w:color w:val="000000"/>
              </w:rPr>
              <w:t xml:space="preserve">за 2022–2024 гг. </w:t>
            </w:r>
            <w:r w:rsidR="00515E8D">
              <w:rPr>
                <w:color w:val="000000"/>
                <w:lang w:val="ru-RU"/>
              </w:rPr>
              <w:t>рассчитаны</w:t>
            </w:r>
            <w:r w:rsidRPr="009C375E">
              <w:rPr>
                <w:color w:val="000000"/>
              </w:rPr>
              <w:t xml:space="preserve"> по ВКО в исторических границах, с учетом показателей Абайской области.</w:t>
            </w:r>
          </w:p>
          <w:p w14:paraId="7DA007B1" w14:textId="19CBBE4B" w:rsidR="003E155C" w:rsidRPr="00B0482E" w:rsidRDefault="009E4A88" w:rsidP="009E4A88">
            <w:pPr>
              <w:jc w:val="both"/>
              <w:rPr>
                <w:sz w:val="20"/>
                <w:szCs w:val="20"/>
                <w:lang w:val="ru-RU"/>
              </w:rPr>
            </w:pPr>
            <w:r w:rsidRPr="00F438FF">
              <w:rPr>
                <w:color w:val="000000"/>
              </w:rPr>
              <w:t>2. Составлено автором</w:t>
            </w:r>
          </w:p>
        </w:tc>
      </w:tr>
    </w:tbl>
    <w:p w14:paraId="20EC69F8" w14:textId="77777777" w:rsidR="00D92370" w:rsidRPr="00B0482E" w:rsidRDefault="00D92370" w:rsidP="007541E0">
      <w:pPr>
        <w:ind w:firstLine="709"/>
        <w:jc w:val="both"/>
        <w:rPr>
          <w:rFonts w:eastAsia="Times New Roman"/>
          <w:sz w:val="28"/>
          <w:lang w:val="ru-RU"/>
        </w:rPr>
      </w:pPr>
    </w:p>
    <w:p w14:paraId="71DA5271" w14:textId="64FD810C" w:rsidR="00264B85" w:rsidRPr="00B0482E" w:rsidRDefault="00264B85" w:rsidP="007541E0">
      <w:pPr>
        <w:ind w:firstLine="709"/>
        <w:jc w:val="both"/>
        <w:rPr>
          <w:rFonts w:eastAsia="Times New Roman"/>
          <w:sz w:val="28"/>
        </w:rPr>
      </w:pPr>
      <w:r w:rsidRPr="00B0482E">
        <w:rPr>
          <w:rFonts w:eastAsia="Times New Roman"/>
          <w:sz w:val="28"/>
        </w:rPr>
        <w:t xml:space="preserve">Анализ коэффициентов </w:t>
      </w:r>
      <w:r w:rsidR="002F60F3" w:rsidRPr="00B0482E">
        <w:rPr>
          <w:rFonts w:eastAsia="Times New Roman"/>
          <w:sz w:val="28"/>
          <w:lang w:val="ru-RU"/>
        </w:rPr>
        <w:t>в таблице 2</w:t>
      </w:r>
      <w:r w:rsidR="009E4A88">
        <w:rPr>
          <w:rFonts w:eastAsia="Times New Roman"/>
          <w:sz w:val="28"/>
          <w:lang w:val="ru-RU"/>
        </w:rPr>
        <w:t>5</w:t>
      </w:r>
      <w:r w:rsidR="002F60F3" w:rsidRPr="00B0482E">
        <w:rPr>
          <w:rFonts w:eastAsia="Times New Roman"/>
          <w:sz w:val="28"/>
          <w:lang w:val="ru-RU"/>
        </w:rPr>
        <w:t xml:space="preserve"> </w:t>
      </w:r>
      <w:r w:rsidRPr="00B0482E">
        <w:rPr>
          <w:rFonts w:eastAsia="Times New Roman"/>
          <w:sz w:val="28"/>
        </w:rPr>
        <w:t xml:space="preserve">показывает, что за период 2020–2024 годов наблюдается устойчивая тенденция к снижению </w:t>
      </w:r>
      <w:r w:rsidR="009E6ED4" w:rsidRPr="009E6ED4">
        <w:rPr>
          <w:rFonts w:eastAsia="Times New Roman"/>
          <w:sz w:val="28"/>
        </w:rPr>
        <w:t>интенсивности потребительского спроса</w:t>
      </w:r>
      <w:r w:rsidRPr="00B0482E">
        <w:rPr>
          <w:rFonts w:eastAsia="Times New Roman"/>
          <w:sz w:val="28"/>
        </w:rPr>
        <w:t xml:space="preserve"> (с 0,</w:t>
      </w:r>
      <w:r w:rsidR="002016DB">
        <w:rPr>
          <w:rFonts w:eastAsia="Times New Roman"/>
          <w:sz w:val="28"/>
          <w:lang w:val="ru-RU"/>
        </w:rPr>
        <w:t>64</w:t>
      </w:r>
      <w:r w:rsidRPr="00B0482E">
        <w:rPr>
          <w:rFonts w:eastAsia="Times New Roman"/>
          <w:sz w:val="28"/>
        </w:rPr>
        <w:t xml:space="preserve"> до 0,4</w:t>
      </w:r>
      <w:r w:rsidR="002016DB">
        <w:rPr>
          <w:rFonts w:eastAsia="Times New Roman"/>
          <w:sz w:val="28"/>
          <w:lang w:val="ru-RU"/>
        </w:rPr>
        <w:t>8</w:t>
      </w:r>
      <w:r w:rsidRPr="00B0482E">
        <w:rPr>
          <w:rFonts w:eastAsia="Times New Roman"/>
          <w:sz w:val="28"/>
        </w:rPr>
        <w:t>)</w:t>
      </w:r>
      <w:r w:rsidR="0005679C">
        <w:rPr>
          <w:rFonts w:eastAsia="Times New Roman"/>
          <w:sz w:val="28"/>
          <w:lang w:val="ru-RU"/>
        </w:rPr>
        <w:t>. Подобный спад</w:t>
      </w:r>
      <w:r w:rsidRPr="00B0482E">
        <w:rPr>
          <w:rFonts w:eastAsia="Times New Roman"/>
          <w:sz w:val="28"/>
        </w:rPr>
        <w:t xml:space="preserve"> </w:t>
      </w:r>
      <w:r w:rsidR="0005679C">
        <w:rPr>
          <w:rFonts w:eastAsia="Times New Roman"/>
          <w:sz w:val="28"/>
          <w:lang w:val="ru-RU"/>
        </w:rPr>
        <w:t>подтверждает</w:t>
      </w:r>
      <w:r w:rsidRPr="00B0482E">
        <w:rPr>
          <w:rFonts w:eastAsia="Times New Roman"/>
          <w:sz w:val="28"/>
        </w:rPr>
        <w:t xml:space="preserve"> относительно</w:t>
      </w:r>
      <w:r w:rsidR="0005679C">
        <w:rPr>
          <w:rFonts w:eastAsia="Times New Roman"/>
          <w:sz w:val="28"/>
          <w:lang w:val="ru-RU"/>
        </w:rPr>
        <w:t>е</w:t>
      </w:r>
      <w:r w:rsidRPr="00B0482E">
        <w:rPr>
          <w:rFonts w:eastAsia="Times New Roman"/>
          <w:sz w:val="28"/>
        </w:rPr>
        <w:t xml:space="preserve"> ухудшени</w:t>
      </w:r>
      <w:r w:rsidR="0005679C">
        <w:rPr>
          <w:rFonts w:eastAsia="Times New Roman"/>
          <w:sz w:val="28"/>
          <w:lang w:val="ru-RU"/>
        </w:rPr>
        <w:t>е</w:t>
      </w:r>
      <w:r w:rsidRPr="00B0482E">
        <w:rPr>
          <w:rFonts w:eastAsia="Times New Roman"/>
          <w:sz w:val="28"/>
        </w:rPr>
        <w:t xml:space="preserve"> возможнос</w:t>
      </w:r>
      <w:r w:rsidR="0005679C">
        <w:rPr>
          <w:rFonts w:eastAsia="Times New Roman"/>
          <w:sz w:val="28"/>
          <w:lang w:val="ru-RU"/>
        </w:rPr>
        <w:t>тей</w:t>
      </w:r>
      <w:r w:rsidRPr="00B0482E">
        <w:rPr>
          <w:rFonts w:eastAsia="Times New Roman"/>
          <w:sz w:val="28"/>
        </w:rPr>
        <w:t xml:space="preserve"> населения обеспечивать себя необходимыми продуктами питания в условиях роста цен и увеличения расходов. Средний уровень за пять лет составил 0,5</w:t>
      </w:r>
      <w:r w:rsidR="002016DB">
        <w:rPr>
          <w:rFonts w:eastAsia="Times New Roman"/>
          <w:sz w:val="28"/>
          <w:lang w:val="ru-RU"/>
        </w:rPr>
        <w:t>5</w:t>
      </w:r>
      <w:r w:rsidRPr="00B0482E">
        <w:rPr>
          <w:rFonts w:eastAsia="Times New Roman"/>
          <w:sz w:val="28"/>
        </w:rPr>
        <w:t>, что оценивается как низкий уровень.</w:t>
      </w:r>
    </w:p>
    <w:p w14:paraId="5F99AB51" w14:textId="5A728A84" w:rsidR="00264B85" w:rsidRPr="00B0482E" w:rsidRDefault="00264B85" w:rsidP="007541E0">
      <w:pPr>
        <w:ind w:firstLine="709"/>
        <w:jc w:val="both"/>
        <w:rPr>
          <w:rFonts w:eastAsia="Times New Roman"/>
          <w:sz w:val="28"/>
        </w:rPr>
      </w:pPr>
      <w:r w:rsidRPr="00B0482E">
        <w:rPr>
          <w:rFonts w:eastAsia="Times New Roman"/>
          <w:sz w:val="28"/>
        </w:rPr>
        <w:t xml:space="preserve">Показатель </w:t>
      </w:r>
      <w:r w:rsidR="009E6ED4" w:rsidRPr="009E6ED4">
        <w:rPr>
          <w:rFonts w:eastAsia="Times New Roman"/>
          <w:sz w:val="28"/>
        </w:rPr>
        <w:t>платежеспособности экономически активного населения</w:t>
      </w:r>
      <w:r w:rsidRPr="00B0482E">
        <w:rPr>
          <w:rFonts w:eastAsia="Times New Roman"/>
          <w:sz w:val="28"/>
        </w:rPr>
        <w:t xml:space="preserve"> также демонстрирует отрицательную динамику – с 0,10 в 2020 году до 0,08 в 2024 году, что при среднепятилетнем значении в 0,09 отражает средний уровень доступности. Снижение данного показателя на </w:t>
      </w:r>
      <w:r w:rsidR="002016DB">
        <w:rPr>
          <w:rFonts w:eastAsia="Times New Roman"/>
          <w:sz w:val="28"/>
          <w:lang w:val="ru-RU"/>
        </w:rPr>
        <w:t>21,6</w:t>
      </w:r>
      <w:r w:rsidRPr="00B0482E">
        <w:rPr>
          <w:rFonts w:eastAsia="Times New Roman"/>
          <w:sz w:val="28"/>
        </w:rPr>
        <w:t>% указывает на рост финансовой нагрузки на трудоспособных граждан и возможное сужение потребительской корзины.</w:t>
      </w:r>
    </w:p>
    <w:p w14:paraId="254E1C6B" w14:textId="479F61DC" w:rsidR="00264B85" w:rsidRPr="00B0482E" w:rsidRDefault="00264B85" w:rsidP="007541E0">
      <w:pPr>
        <w:ind w:firstLine="709"/>
        <w:jc w:val="both"/>
        <w:rPr>
          <w:rFonts w:eastAsia="Times New Roman"/>
          <w:sz w:val="28"/>
        </w:rPr>
      </w:pPr>
      <w:r w:rsidRPr="00B0482E">
        <w:rPr>
          <w:rFonts w:eastAsia="Times New Roman"/>
          <w:sz w:val="28"/>
        </w:rPr>
        <w:t xml:space="preserve">Несмотря на некоторое улучшение </w:t>
      </w:r>
      <w:r w:rsidR="009E6ED4" w:rsidRPr="009E6ED4">
        <w:rPr>
          <w:rFonts w:eastAsia="Times New Roman"/>
          <w:sz w:val="28"/>
        </w:rPr>
        <w:t>продуктовой обеспеченности лиц пенсионного возраста</w:t>
      </w:r>
      <w:r w:rsidRPr="00B0482E">
        <w:rPr>
          <w:rFonts w:eastAsia="Times New Roman"/>
          <w:sz w:val="28"/>
        </w:rPr>
        <w:t xml:space="preserve"> (рост с 0,2</w:t>
      </w:r>
      <w:r w:rsidR="002016DB">
        <w:rPr>
          <w:rFonts w:eastAsia="Times New Roman"/>
          <w:sz w:val="28"/>
          <w:lang w:val="ru-RU"/>
        </w:rPr>
        <w:t xml:space="preserve">5 </w:t>
      </w:r>
      <w:r w:rsidRPr="00B0482E">
        <w:rPr>
          <w:rFonts w:eastAsia="Times New Roman"/>
          <w:sz w:val="28"/>
        </w:rPr>
        <w:t>до 0,</w:t>
      </w:r>
      <w:r w:rsidR="002016DB">
        <w:rPr>
          <w:rFonts w:eastAsia="Times New Roman"/>
          <w:sz w:val="28"/>
          <w:lang w:val="ru-RU"/>
        </w:rPr>
        <w:t>30</w:t>
      </w:r>
      <w:r w:rsidRPr="00B0482E">
        <w:rPr>
          <w:rFonts w:eastAsia="Times New Roman"/>
          <w:sz w:val="28"/>
        </w:rPr>
        <w:t>), е</w:t>
      </w:r>
      <w:r w:rsidR="00E06BF4">
        <w:rPr>
          <w:rFonts w:eastAsia="Times New Roman"/>
          <w:sz w:val="28"/>
        </w:rPr>
        <w:t>е</w:t>
      </w:r>
      <w:r w:rsidRPr="00B0482E">
        <w:rPr>
          <w:rFonts w:eastAsia="Times New Roman"/>
          <w:sz w:val="28"/>
        </w:rPr>
        <w:t xml:space="preserve"> уровень также остается низким, что отражает уязвимость этой группы населения в условиях инфляции и повышения цен на базовые продукты. При этом положительная динамика </w:t>
      </w:r>
      <w:r w:rsidRPr="00B0482E">
        <w:rPr>
          <w:rFonts w:eastAsia="Times New Roman"/>
          <w:sz w:val="28"/>
        </w:rPr>
        <w:lastRenderedPageBreak/>
        <w:t>(+</w:t>
      </w:r>
      <w:r w:rsidR="002016DB">
        <w:rPr>
          <w:rFonts w:eastAsia="Times New Roman"/>
          <w:sz w:val="28"/>
          <w:lang w:val="ru-RU"/>
        </w:rPr>
        <w:t>15,8</w:t>
      </w:r>
      <w:r w:rsidRPr="00B0482E">
        <w:rPr>
          <w:rFonts w:eastAsia="Times New Roman"/>
          <w:sz w:val="28"/>
        </w:rPr>
        <w:t>%) указывает на эффективность пенсионной политики в части индексации выплат, хотя е</w:t>
      </w:r>
      <w:r w:rsidR="00E06BF4">
        <w:rPr>
          <w:rFonts w:eastAsia="Times New Roman"/>
          <w:sz w:val="28"/>
        </w:rPr>
        <w:t>е</w:t>
      </w:r>
      <w:r w:rsidRPr="00B0482E">
        <w:rPr>
          <w:rFonts w:eastAsia="Times New Roman"/>
          <w:sz w:val="28"/>
        </w:rPr>
        <w:t xml:space="preserve"> уровень вс</w:t>
      </w:r>
      <w:r w:rsidR="00E06BF4">
        <w:rPr>
          <w:rFonts w:eastAsia="Times New Roman"/>
          <w:sz w:val="28"/>
        </w:rPr>
        <w:t>е</w:t>
      </w:r>
      <w:r w:rsidRPr="00B0482E">
        <w:rPr>
          <w:rFonts w:eastAsia="Times New Roman"/>
          <w:sz w:val="28"/>
        </w:rPr>
        <w:t xml:space="preserve"> еще недостаточен.</w:t>
      </w:r>
    </w:p>
    <w:p w14:paraId="40A4EE1E" w14:textId="61545785" w:rsidR="00264B85" w:rsidRPr="00B0482E" w:rsidRDefault="002064A0" w:rsidP="007541E0">
      <w:pPr>
        <w:ind w:firstLine="709"/>
        <w:jc w:val="both"/>
        <w:rPr>
          <w:rFonts w:eastAsia="Times New Roman"/>
          <w:sz w:val="28"/>
          <w:lang w:val="ru-RU"/>
        </w:rPr>
      </w:pPr>
      <w:r>
        <w:rPr>
          <w:rFonts w:eastAsia="Times New Roman"/>
          <w:sz w:val="28"/>
          <w:lang w:val="ru-RU"/>
        </w:rPr>
        <w:t>В таблице 2</w:t>
      </w:r>
      <w:r w:rsidR="009E4A88">
        <w:rPr>
          <w:rFonts w:eastAsia="Times New Roman"/>
          <w:sz w:val="28"/>
          <w:lang w:val="ru-RU"/>
        </w:rPr>
        <w:t>6</w:t>
      </w:r>
      <w:r>
        <w:rPr>
          <w:rFonts w:eastAsia="Times New Roman"/>
          <w:sz w:val="28"/>
          <w:lang w:val="ru-RU"/>
        </w:rPr>
        <w:t xml:space="preserve"> рассчитаны </w:t>
      </w:r>
      <w:r w:rsidR="00264B85" w:rsidRPr="00B0482E">
        <w:rPr>
          <w:rFonts w:eastAsia="Times New Roman"/>
          <w:sz w:val="28"/>
        </w:rPr>
        <w:t>индексы данных коэффициенто</w:t>
      </w:r>
      <w:r w:rsidR="009E4A88">
        <w:rPr>
          <w:rFonts w:eastAsia="Times New Roman"/>
          <w:sz w:val="28"/>
          <w:lang w:val="ru-RU"/>
        </w:rPr>
        <w:t>в</w:t>
      </w:r>
      <w:r>
        <w:rPr>
          <w:rFonts w:eastAsia="Times New Roman"/>
          <w:sz w:val="28"/>
          <w:lang w:val="ru-RU"/>
        </w:rPr>
        <w:t>, что позволяет провести оценку точнее.</w:t>
      </w:r>
    </w:p>
    <w:p w14:paraId="260CEC73" w14:textId="77777777" w:rsidR="008E686A" w:rsidRPr="00B0482E" w:rsidRDefault="008E686A" w:rsidP="007541E0">
      <w:pPr>
        <w:ind w:firstLine="709"/>
        <w:jc w:val="both"/>
        <w:rPr>
          <w:rFonts w:eastAsia="Times New Roman"/>
          <w:sz w:val="28"/>
          <w:lang w:val="ru-RU"/>
        </w:rPr>
      </w:pPr>
    </w:p>
    <w:p w14:paraId="30F9A631" w14:textId="06B1C4EB" w:rsidR="00264B85" w:rsidRDefault="00264B85" w:rsidP="007541E0">
      <w:pPr>
        <w:jc w:val="both"/>
        <w:rPr>
          <w:rFonts w:eastAsia="Times New Roman"/>
          <w:sz w:val="28"/>
          <w:lang w:val="ru-RU"/>
        </w:rPr>
      </w:pPr>
      <w:r w:rsidRPr="00B0482E">
        <w:rPr>
          <w:rFonts w:eastAsia="Times New Roman"/>
          <w:sz w:val="28"/>
          <w:lang w:val="ru-RU"/>
        </w:rPr>
        <w:t xml:space="preserve">Таблица </w:t>
      </w:r>
      <w:r w:rsidR="00D81CBC" w:rsidRPr="00B0482E">
        <w:rPr>
          <w:rFonts w:eastAsia="Times New Roman"/>
          <w:sz w:val="28"/>
          <w:lang w:val="ru-RU"/>
        </w:rPr>
        <w:t>2</w:t>
      </w:r>
      <w:r w:rsidR="009E4A88">
        <w:rPr>
          <w:rFonts w:eastAsia="Times New Roman"/>
          <w:sz w:val="28"/>
          <w:lang w:val="ru-RU"/>
        </w:rPr>
        <w:t>6</w:t>
      </w:r>
      <w:r w:rsidR="00D81CBC" w:rsidRPr="00B0482E">
        <w:rPr>
          <w:rFonts w:eastAsia="Times New Roman"/>
          <w:sz w:val="28"/>
          <w:lang w:val="ru-RU"/>
        </w:rPr>
        <w:t xml:space="preserve"> </w:t>
      </w:r>
      <w:r w:rsidRPr="00B0482E">
        <w:rPr>
          <w:rFonts w:eastAsia="Times New Roman"/>
          <w:sz w:val="28"/>
          <w:lang w:val="ru-RU"/>
        </w:rPr>
        <w:t xml:space="preserve">– Индексы </w:t>
      </w:r>
      <w:r w:rsidR="002064A0">
        <w:rPr>
          <w:rFonts w:eastAsia="Times New Roman"/>
          <w:sz w:val="28"/>
          <w:lang w:val="ru-RU"/>
        </w:rPr>
        <w:t>ф</w:t>
      </w:r>
      <w:r w:rsidR="002064A0" w:rsidRPr="002064A0">
        <w:rPr>
          <w:rFonts w:eastAsia="Times New Roman"/>
          <w:sz w:val="28"/>
          <w:lang w:val="ru-RU"/>
        </w:rPr>
        <w:t>инансово</w:t>
      </w:r>
      <w:r w:rsidR="002064A0">
        <w:rPr>
          <w:rFonts w:eastAsia="Times New Roman"/>
          <w:sz w:val="28"/>
          <w:lang w:val="ru-RU"/>
        </w:rPr>
        <w:t>го</w:t>
      </w:r>
      <w:r w:rsidR="002064A0" w:rsidRPr="002064A0">
        <w:rPr>
          <w:rFonts w:eastAsia="Times New Roman"/>
          <w:sz w:val="28"/>
          <w:lang w:val="ru-RU"/>
        </w:rPr>
        <w:t xml:space="preserve"> обеспечени</w:t>
      </w:r>
      <w:r w:rsidR="002064A0">
        <w:rPr>
          <w:rFonts w:eastAsia="Times New Roman"/>
          <w:sz w:val="28"/>
          <w:lang w:val="ru-RU"/>
        </w:rPr>
        <w:t>я</w:t>
      </w:r>
      <w:r w:rsidR="002064A0" w:rsidRPr="002064A0">
        <w:rPr>
          <w:rFonts w:eastAsia="Times New Roman"/>
          <w:sz w:val="28"/>
          <w:lang w:val="ru-RU"/>
        </w:rPr>
        <w:t xml:space="preserve"> доступа к базовым продуктам </w:t>
      </w:r>
      <w:r w:rsidRPr="00B0482E">
        <w:rPr>
          <w:rFonts w:eastAsia="Times New Roman"/>
          <w:sz w:val="28"/>
          <w:lang w:val="ru-RU"/>
        </w:rPr>
        <w:t>в Восточно-Казахстанской области в 2020-2024 гг.</w:t>
      </w:r>
    </w:p>
    <w:p w14:paraId="14771DF7" w14:textId="77777777" w:rsidR="005D04D2" w:rsidRPr="00B0482E" w:rsidRDefault="005D04D2" w:rsidP="007541E0">
      <w:pPr>
        <w:jc w:val="both"/>
        <w:rPr>
          <w:rFonts w:eastAsia="Times New Roman"/>
          <w:sz w:val="28"/>
          <w:lang w:val="ru-RU"/>
        </w:rPr>
      </w:pPr>
    </w:p>
    <w:tbl>
      <w:tblPr>
        <w:tblStyle w:val="a5"/>
        <w:tblpPr w:leftFromText="180" w:rightFromText="180" w:vertAnchor="text" w:tblpY="164"/>
        <w:tblW w:w="0" w:type="auto"/>
        <w:tblLook w:val="04A0" w:firstRow="1" w:lastRow="0" w:firstColumn="1" w:lastColumn="0" w:noHBand="0" w:noVBand="1"/>
      </w:tblPr>
      <w:tblGrid>
        <w:gridCol w:w="2972"/>
        <w:gridCol w:w="907"/>
        <w:gridCol w:w="821"/>
        <w:gridCol w:w="821"/>
        <w:gridCol w:w="847"/>
        <w:gridCol w:w="838"/>
        <w:gridCol w:w="709"/>
        <w:gridCol w:w="701"/>
        <w:gridCol w:w="1012"/>
      </w:tblGrid>
      <w:tr w:rsidR="00514476" w:rsidRPr="00EB49AB" w14:paraId="16B07DDF" w14:textId="77777777" w:rsidTr="00EB49AB">
        <w:trPr>
          <w:trHeight w:val="702"/>
        </w:trPr>
        <w:tc>
          <w:tcPr>
            <w:tcW w:w="2972" w:type="dxa"/>
            <w:vMerge w:val="restart"/>
          </w:tcPr>
          <w:p w14:paraId="050908B8" w14:textId="77777777" w:rsidR="00514476" w:rsidRPr="00EB49AB" w:rsidRDefault="00514476" w:rsidP="007541E0">
            <w:pPr>
              <w:ind w:right="-1"/>
            </w:pPr>
          </w:p>
          <w:p w14:paraId="46A0221B" w14:textId="49FF1122" w:rsidR="00514476" w:rsidRPr="00EB49AB" w:rsidRDefault="0005519C" w:rsidP="007541E0">
            <w:pPr>
              <w:ind w:right="-1"/>
            </w:pPr>
            <w:r w:rsidRPr="00EB49AB">
              <w:t>Показатели</w:t>
            </w:r>
          </w:p>
        </w:tc>
        <w:tc>
          <w:tcPr>
            <w:tcW w:w="4234" w:type="dxa"/>
            <w:gridSpan w:val="5"/>
          </w:tcPr>
          <w:p w14:paraId="477D2227" w14:textId="47F9BD64" w:rsidR="00514476" w:rsidRPr="00EB49AB" w:rsidRDefault="00514476" w:rsidP="007541E0">
            <w:pPr>
              <w:ind w:right="-1"/>
              <w:rPr>
                <w:lang w:val="en-US"/>
              </w:rPr>
            </w:pPr>
            <w:r w:rsidRPr="00EB49AB">
              <w:t>Годы</w:t>
            </w:r>
          </w:p>
        </w:tc>
        <w:tc>
          <w:tcPr>
            <w:tcW w:w="1410" w:type="dxa"/>
            <w:gridSpan w:val="2"/>
          </w:tcPr>
          <w:p w14:paraId="164D550B" w14:textId="5E3E1655" w:rsidR="00514476" w:rsidRPr="00EB49AB" w:rsidRDefault="002016DB" w:rsidP="007541E0">
            <w:pPr>
              <w:ind w:right="-1"/>
              <w:rPr>
                <w:lang w:val="ru-RU"/>
              </w:rPr>
            </w:pPr>
            <w:r w:rsidRPr="00EB49AB">
              <w:rPr>
                <w:rFonts w:eastAsia="Times New Roman"/>
                <w:color w:val="000000"/>
                <w:lang w:eastAsia="ru-KZ"/>
              </w:rPr>
              <w:t>Отклонение</w:t>
            </w:r>
            <w:r w:rsidR="00514476" w:rsidRPr="00EB49AB">
              <w:rPr>
                <w:rFonts w:eastAsia="Times New Roman"/>
                <w:color w:val="000000"/>
                <w:lang w:eastAsia="ru-KZ"/>
              </w:rPr>
              <w:t xml:space="preserve"> 202</w:t>
            </w:r>
            <w:r w:rsidR="00514476" w:rsidRPr="00EB49AB">
              <w:rPr>
                <w:rFonts w:eastAsia="Times New Roman"/>
                <w:color w:val="000000"/>
                <w:lang w:val="ru-RU" w:eastAsia="ru-KZ"/>
              </w:rPr>
              <w:t>4 года</w:t>
            </w:r>
            <w:r w:rsidR="00514476" w:rsidRPr="00EB49AB">
              <w:rPr>
                <w:rFonts w:eastAsia="Times New Roman"/>
                <w:color w:val="000000"/>
                <w:lang w:eastAsia="ru-KZ"/>
              </w:rPr>
              <w:t xml:space="preserve"> к 20</w:t>
            </w:r>
            <w:r w:rsidR="00514476" w:rsidRPr="00EB49AB">
              <w:rPr>
                <w:rFonts w:eastAsia="Times New Roman"/>
                <w:color w:val="000000"/>
                <w:lang w:val="ru-RU" w:eastAsia="ru-KZ"/>
              </w:rPr>
              <w:t>20 году</w:t>
            </w:r>
            <w:r w:rsidR="00514476" w:rsidRPr="00EB49AB">
              <w:t xml:space="preserve"> </w:t>
            </w:r>
          </w:p>
        </w:tc>
        <w:tc>
          <w:tcPr>
            <w:tcW w:w="1012" w:type="dxa"/>
          </w:tcPr>
          <w:p w14:paraId="2FC43EF8" w14:textId="323FC3BF" w:rsidR="00514476" w:rsidRPr="00EB49AB" w:rsidRDefault="0087603B" w:rsidP="007541E0">
            <w:pPr>
              <w:ind w:right="-1"/>
            </w:pPr>
            <w:r w:rsidRPr="00EB49AB">
              <w:rPr>
                <w:rFonts w:eastAsia="Times New Roman"/>
                <w:color w:val="000000"/>
                <w:lang w:val="ru-RU" w:eastAsia="ru-RU"/>
              </w:rPr>
              <w:t>Ср</w:t>
            </w:r>
            <w:r w:rsidR="002016DB" w:rsidRPr="00EB49AB">
              <w:rPr>
                <w:rFonts w:eastAsia="Times New Roman"/>
                <w:color w:val="000000"/>
                <w:lang w:val="ru-RU" w:eastAsia="ru-RU"/>
              </w:rPr>
              <w:t>. темп роста</w:t>
            </w:r>
          </w:p>
        </w:tc>
      </w:tr>
      <w:tr w:rsidR="00514476" w:rsidRPr="00EB49AB" w14:paraId="13722BD1" w14:textId="77777777" w:rsidTr="00EB49AB">
        <w:trPr>
          <w:trHeight w:val="426"/>
        </w:trPr>
        <w:tc>
          <w:tcPr>
            <w:tcW w:w="2972" w:type="dxa"/>
            <w:vMerge/>
          </w:tcPr>
          <w:p w14:paraId="364EB421" w14:textId="77777777" w:rsidR="00514476" w:rsidRPr="00EB49AB" w:rsidRDefault="00514476" w:rsidP="007541E0">
            <w:pPr>
              <w:ind w:right="-1"/>
              <w:jc w:val="both"/>
            </w:pPr>
          </w:p>
        </w:tc>
        <w:tc>
          <w:tcPr>
            <w:tcW w:w="907" w:type="dxa"/>
          </w:tcPr>
          <w:p w14:paraId="046134A0" w14:textId="77777777" w:rsidR="00514476" w:rsidRPr="00EB49AB" w:rsidRDefault="00514476" w:rsidP="007541E0">
            <w:pPr>
              <w:ind w:right="-1"/>
              <w:rPr>
                <w:lang w:val="ru-RU"/>
              </w:rPr>
            </w:pPr>
            <w:r w:rsidRPr="00EB49AB">
              <w:t>20</w:t>
            </w:r>
            <w:r w:rsidRPr="00EB49AB">
              <w:rPr>
                <w:lang w:val="ru-RU"/>
              </w:rPr>
              <w:t>20</w:t>
            </w:r>
          </w:p>
        </w:tc>
        <w:tc>
          <w:tcPr>
            <w:tcW w:w="821" w:type="dxa"/>
          </w:tcPr>
          <w:p w14:paraId="202CA16A" w14:textId="77777777" w:rsidR="00514476" w:rsidRPr="00EB49AB" w:rsidRDefault="00514476" w:rsidP="007541E0">
            <w:pPr>
              <w:ind w:right="-1"/>
              <w:rPr>
                <w:lang w:val="ru-RU"/>
              </w:rPr>
            </w:pPr>
            <w:r w:rsidRPr="00EB49AB">
              <w:t>20</w:t>
            </w:r>
            <w:r w:rsidRPr="00EB49AB">
              <w:rPr>
                <w:lang w:val="ru-RU"/>
              </w:rPr>
              <w:t>21</w:t>
            </w:r>
          </w:p>
        </w:tc>
        <w:tc>
          <w:tcPr>
            <w:tcW w:w="821" w:type="dxa"/>
          </w:tcPr>
          <w:p w14:paraId="6B391754" w14:textId="77777777" w:rsidR="00514476" w:rsidRPr="00EB49AB" w:rsidRDefault="00514476" w:rsidP="007541E0">
            <w:pPr>
              <w:ind w:right="-1"/>
              <w:rPr>
                <w:lang w:val="ru-RU"/>
              </w:rPr>
            </w:pPr>
            <w:r w:rsidRPr="00EB49AB">
              <w:t>202</w:t>
            </w:r>
            <w:r w:rsidRPr="00EB49AB">
              <w:rPr>
                <w:lang w:val="ru-RU"/>
              </w:rPr>
              <w:t>2</w:t>
            </w:r>
          </w:p>
        </w:tc>
        <w:tc>
          <w:tcPr>
            <w:tcW w:w="847" w:type="dxa"/>
          </w:tcPr>
          <w:p w14:paraId="0840D7B9" w14:textId="77777777" w:rsidR="00514476" w:rsidRPr="00EB49AB" w:rsidRDefault="00514476" w:rsidP="007541E0">
            <w:pPr>
              <w:ind w:right="-1"/>
              <w:rPr>
                <w:lang w:val="ru-RU"/>
              </w:rPr>
            </w:pPr>
            <w:r w:rsidRPr="00EB49AB">
              <w:t>20</w:t>
            </w:r>
            <w:r w:rsidRPr="00EB49AB">
              <w:rPr>
                <w:lang w:val="ru-RU"/>
              </w:rPr>
              <w:t>23</w:t>
            </w:r>
          </w:p>
        </w:tc>
        <w:tc>
          <w:tcPr>
            <w:tcW w:w="838" w:type="dxa"/>
          </w:tcPr>
          <w:p w14:paraId="3AA07E64" w14:textId="77777777" w:rsidR="00514476" w:rsidRPr="00EB49AB" w:rsidRDefault="00514476" w:rsidP="007541E0">
            <w:pPr>
              <w:ind w:right="-1"/>
              <w:rPr>
                <w:lang w:val="ru-RU"/>
              </w:rPr>
            </w:pPr>
            <w:r w:rsidRPr="00EB49AB">
              <w:t>20</w:t>
            </w:r>
            <w:r w:rsidRPr="00EB49AB">
              <w:rPr>
                <w:lang w:val="ru-RU"/>
              </w:rPr>
              <w:t>24</w:t>
            </w:r>
          </w:p>
        </w:tc>
        <w:tc>
          <w:tcPr>
            <w:tcW w:w="709" w:type="dxa"/>
          </w:tcPr>
          <w:p w14:paraId="3A1DA648" w14:textId="77777777" w:rsidR="00514476" w:rsidRPr="00EB49AB" w:rsidRDefault="00514476" w:rsidP="007541E0">
            <w:pPr>
              <w:ind w:right="-1"/>
            </w:pPr>
            <w:r w:rsidRPr="00EB49AB">
              <w:t>+,-</w:t>
            </w:r>
          </w:p>
        </w:tc>
        <w:tc>
          <w:tcPr>
            <w:tcW w:w="701" w:type="dxa"/>
          </w:tcPr>
          <w:p w14:paraId="1E80FDD6" w14:textId="77777777" w:rsidR="00514476" w:rsidRPr="00EB49AB" w:rsidRDefault="00514476" w:rsidP="007541E0">
            <w:pPr>
              <w:ind w:right="-1"/>
            </w:pPr>
            <w:r w:rsidRPr="00EB49AB">
              <w:t>%</w:t>
            </w:r>
          </w:p>
        </w:tc>
        <w:tc>
          <w:tcPr>
            <w:tcW w:w="1012" w:type="dxa"/>
          </w:tcPr>
          <w:p w14:paraId="5596C0E0" w14:textId="77777777" w:rsidR="00514476" w:rsidRPr="00EB49AB" w:rsidRDefault="00514476" w:rsidP="007541E0">
            <w:pPr>
              <w:ind w:right="-1"/>
            </w:pPr>
            <w:r w:rsidRPr="00EB49AB">
              <w:t>%</w:t>
            </w:r>
          </w:p>
        </w:tc>
      </w:tr>
      <w:tr w:rsidR="002016DB" w:rsidRPr="00EB49AB" w14:paraId="70F08B99" w14:textId="77777777" w:rsidTr="00EB49AB">
        <w:tc>
          <w:tcPr>
            <w:tcW w:w="2972" w:type="dxa"/>
            <w:vAlign w:val="center"/>
          </w:tcPr>
          <w:p w14:paraId="279C652F" w14:textId="468FA93A" w:rsidR="002016DB" w:rsidRPr="00EB49AB" w:rsidRDefault="002016DB" w:rsidP="002016DB">
            <w:pPr>
              <w:ind w:right="-1"/>
              <w:jc w:val="both"/>
              <w:rPr>
                <w:lang w:val="ru-RU"/>
              </w:rPr>
            </w:pPr>
            <w:r w:rsidRPr="00EB49AB">
              <w:rPr>
                <w:lang w:val="ru-RU"/>
              </w:rPr>
              <w:t>Индекс</w:t>
            </w:r>
            <w:r w:rsidR="00CB2B6D" w:rsidRPr="00EB49AB">
              <w:rPr>
                <w:lang w:val="ru-RU"/>
              </w:rPr>
              <w:t xml:space="preserve"> </w:t>
            </w:r>
            <w:r w:rsidR="00CB2B6D" w:rsidRPr="00EB49AB">
              <w:rPr>
                <w:rFonts w:eastAsia="Times New Roman"/>
                <w:color w:val="000000"/>
                <w:lang w:eastAsia="ru-KZ"/>
              </w:rPr>
              <w:t xml:space="preserve">коэффициента </w:t>
            </w:r>
            <w:r w:rsidR="00CB2B6D" w:rsidRPr="00EB49AB">
              <w:rPr>
                <w:rFonts w:eastAsia="Times New Roman"/>
                <w:lang w:eastAsia="ru-KZ"/>
              </w:rPr>
              <w:t>интенсивности потре</w:t>
            </w:r>
            <w:r w:rsidR="001040EE" w:rsidRPr="00EB49AB">
              <w:rPr>
                <w:rFonts w:eastAsia="Times New Roman"/>
                <w:lang w:eastAsia="ru-KZ"/>
              </w:rPr>
              <w:softHyphen/>
            </w:r>
            <w:r w:rsidR="00CB2B6D" w:rsidRPr="00EB49AB">
              <w:rPr>
                <w:rFonts w:eastAsia="Times New Roman"/>
                <w:lang w:eastAsia="ru-KZ"/>
              </w:rPr>
              <w:t>бительского спроса</w:t>
            </w:r>
          </w:p>
        </w:tc>
        <w:tc>
          <w:tcPr>
            <w:tcW w:w="907" w:type="dxa"/>
          </w:tcPr>
          <w:p w14:paraId="35E28D4C" w14:textId="7297D033" w:rsidR="002016DB" w:rsidRPr="00EB49AB" w:rsidRDefault="002016DB" w:rsidP="002016DB">
            <w:pPr>
              <w:ind w:right="-1"/>
            </w:pPr>
            <w:r w:rsidRPr="00EB49AB">
              <w:t>94,37</w:t>
            </w:r>
          </w:p>
        </w:tc>
        <w:tc>
          <w:tcPr>
            <w:tcW w:w="821" w:type="dxa"/>
          </w:tcPr>
          <w:p w14:paraId="4F53728D" w14:textId="3DD451ED" w:rsidR="002016DB" w:rsidRPr="00EB49AB" w:rsidRDefault="002016DB" w:rsidP="002016DB">
            <w:pPr>
              <w:ind w:right="-1"/>
            </w:pPr>
            <w:r w:rsidRPr="00EB49AB">
              <w:t>95,09</w:t>
            </w:r>
          </w:p>
        </w:tc>
        <w:tc>
          <w:tcPr>
            <w:tcW w:w="821" w:type="dxa"/>
          </w:tcPr>
          <w:p w14:paraId="4F5E722C" w14:textId="6208E244" w:rsidR="002016DB" w:rsidRPr="00EB49AB" w:rsidRDefault="002016DB" w:rsidP="002016DB">
            <w:pPr>
              <w:ind w:right="-1"/>
            </w:pPr>
            <w:r w:rsidRPr="00EB49AB">
              <w:t>87,48</w:t>
            </w:r>
          </w:p>
        </w:tc>
        <w:tc>
          <w:tcPr>
            <w:tcW w:w="847" w:type="dxa"/>
          </w:tcPr>
          <w:p w14:paraId="754EF1D9" w14:textId="064AFD97" w:rsidR="002016DB" w:rsidRPr="00EB49AB" w:rsidRDefault="002016DB" w:rsidP="002016DB">
            <w:pPr>
              <w:ind w:right="-1"/>
            </w:pPr>
            <w:r w:rsidRPr="00EB49AB">
              <w:t>98,51</w:t>
            </w:r>
          </w:p>
        </w:tc>
        <w:tc>
          <w:tcPr>
            <w:tcW w:w="838" w:type="dxa"/>
          </w:tcPr>
          <w:p w14:paraId="70A1194D" w14:textId="477DC720" w:rsidR="002016DB" w:rsidRPr="00EB49AB" w:rsidRDefault="002016DB" w:rsidP="002016DB">
            <w:pPr>
              <w:ind w:right="-1"/>
              <w:rPr>
                <w:lang w:val="ru-RU"/>
              </w:rPr>
            </w:pPr>
            <w:r w:rsidRPr="00EB49AB">
              <w:t>95,69</w:t>
            </w:r>
          </w:p>
        </w:tc>
        <w:tc>
          <w:tcPr>
            <w:tcW w:w="709" w:type="dxa"/>
          </w:tcPr>
          <w:p w14:paraId="6F548865" w14:textId="07AEA004" w:rsidR="002016DB" w:rsidRPr="00EB49AB" w:rsidRDefault="002016DB" w:rsidP="002016DB">
            <w:pPr>
              <w:ind w:right="-1"/>
            </w:pPr>
            <w:r w:rsidRPr="00EB49AB">
              <w:t>1,32</w:t>
            </w:r>
          </w:p>
        </w:tc>
        <w:tc>
          <w:tcPr>
            <w:tcW w:w="701" w:type="dxa"/>
          </w:tcPr>
          <w:p w14:paraId="19017A6A" w14:textId="3C6359D1" w:rsidR="002016DB" w:rsidRPr="00EB49AB" w:rsidRDefault="002016DB" w:rsidP="002016DB">
            <w:pPr>
              <w:ind w:right="-1"/>
            </w:pPr>
            <w:r w:rsidRPr="00EB49AB">
              <w:t>1,4</w:t>
            </w:r>
          </w:p>
        </w:tc>
        <w:tc>
          <w:tcPr>
            <w:tcW w:w="1012" w:type="dxa"/>
          </w:tcPr>
          <w:p w14:paraId="68C1E163" w14:textId="17829D6C" w:rsidR="002016DB" w:rsidRPr="00EB49AB" w:rsidRDefault="002016DB" w:rsidP="002016DB">
            <w:pPr>
              <w:ind w:right="-1"/>
            </w:pPr>
            <w:r w:rsidRPr="00EB49AB">
              <w:t>94,16</w:t>
            </w:r>
          </w:p>
        </w:tc>
      </w:tr>
      <w:tr w:rsidR="002016DB" w:rsidRPr="00EB49AB" w14:paraId="302F361E" w14:textId="77777777" w:rsidTr="00EB49AB">
        <w:tc>
          <w:tcPr>
            <w:tcW w:w="2972" w:type="dxa"/>
            <w:vAlign w:val="center"/>
          </w:tcPr>
          <w:p w14:paraId="41AC11C1" w14:textId="2C10DD3F" w:rsidR="002016DB" w:rsidRPr="00EB49AB" w:rsidRDefault="002016DB" w:rsidP="002016DB">
            <w:pPr>
              <w:ind w:right="-1"/>
              <w:jc w:val="both"/>
              <w:rPr>
                <w:lang w:val="ru-RU"/>
              </w:rPr>
            </w:pPr>
            <w:r w:rsidRPr="00EB49AB">
              <w:rPr>
                <w:lang w:val="ru-RU"/>
              </w:rPr>
              <w:t xml:space="preserve">Индекс </w:t>
            </w:r>
            <w:r w:rsidR="00CB2B6D" w:rsidRPr="00EB49AB">
              <w:rPr>
                <w:lang w:val="ru-RU"/>
              </w:rPr>
              <w:t>к</w:t>
            </w:r>
            <w:r w:rsidR="00CB2B6D" w:rsidRPr="00EB49AB">
              <w:rPr>
                <w:rFonts w:eastAsia="Times New Roman"/>
                <w:color w:val="000000"/>
                <w:lang w:val="kk-KZ" w:eastAsia="ru-KZ"/>
              </w:rPr>
              <w:t xml:space="preserve">оэффициента </w:t>
            </w:r>
            <w:r w:rsidR="00CB2B6D" w:rsidRPr="00EB49AB">
              <w:t>платежеспособности экономически актив</w:t>
            </w:r>
            <w:r w:rsidR="001040EE" w:rsidRPr="00EB49AB">
              <w:softHyphen/>
            </w:r>
            <w:r w:rsidR="00CB2B6D" w:rsidRPr="00EB49AB">
              <w:t>ного населения</w:t>
            </w:r>
          </w:p>
        </w:tc>
        <w:tc>
          <w:tcPr>
            <w:tcW w:w="907" w:type="dxa"/>
          </w:tcPr>
          <w:p w14:paraId="0131EED6" w14:textId="79CB2F8E" w:rsidR="002016DB" w:rsidRPr="00EB49AB" w:rsidRDefault="002016DB" w:rsidP="002016DB">
            <w:pPr>
              <w:ind w:right="-1"/>
            </w:pPr>
            <w:r w:rsidRPr="00EB49AB">
              <w:t>96,46</w:t>
            </w:r>
          </w:p>
        </w:tc>
        <w:tc>
          <w:tcPr>
            <w:tcW w:w="821" w:type="dxa"/>
          </w:tcPr>
          <w:p w14:paraId="73A4336C" w14:textId="3DCBC6EE" w:rsidR="002016DB" w:rsidRPr="00EB49AB" w:rsidRDefault="002016DB" w:rsidP="002016DB">
            <w:pPr>
              <w:ind w:right="-1"/>
            </w:pPr>
            <w:r w:rsidRPr="00EB49AB">
              <w:t>95,69</w:t>
            </w:r>
          </w:p>
        </w:tc>
        <w:tc>
          <w:tcPr>
            <w:tcW w:w="821" w:type="dxa"/>
          </w:tcPr>
          <w:p w14:paraId="7D55B277" w14:textId="5E5A89B5" w:rsidR="002016DB" w:rsidRPr="00EB49AB" w:rsidRDefault="002016DB" w:rsidP="002016DB">
            <w:pPr>
              <w:ind w:right="-1"/>
            </w:pPr>
            <w:r w:rsidRPr="00EB49AB">
              <w:t>95,83</w:t>
            </w:r>
          </w:p>
        </w:tc>
        <w:tc>
          <w:tcPr>
            <w:tcW w:w="847" w:type="dxa"/>
          </w:tcPr>
          <w:p w14:paraId="5BAC6AC0" w14:textId="0E4EF710" w:rsidR="002016DB" w:rsidRPr="00EB49AB" w:rsidRDefault="002016DB" w:rsidP="002016DB">
            <w:pPr>
              <w:rPr>
                <w:color w:val="000000"/>
                <w:lang w:val="ru-RU"/>
              </w:rPr>
            </w:pPr>
            <w:r w:rsidRPr="00EB49AB">
              <w:t>95,58</w:t>
            </w:r>
          </w:p>
        </w:tc>
        <w:tc>
          <w:tcPr>
            <w:tcW w:w="838" w:type="dxa"/>
          </w:tcPr>
          <w:p w14:paraId="00883AC5" w14:textId="7E153304" w:rsidR="002016DB" w:rsidRPr="00EB49AB" w:rsidRDefault="002016DB" w:rsidP="002016DB">
            <w:pPr>
              <w:ind w:right="-1"/>
            </w:pPr>
            <w:r w:rsidRPr="00EB49AB">
              <w:t>94,31</w:t>
            </w:r>
          </w:p>
        </w:tc>
        <w:tc>
          <w:tcPr>
            <w:tcW w:w="709" w:type="dxa"/>
          </w:tcPr>
          <w:p w14:paraId="05434414" w14:textId="282986FC" w:rsidR="002016DB" w:rsidRPr="00EB49AB" w:rsidRDefault="002016DB" w:rsidP="002016DB">
            <w:pPr>
              <w:ind w:right="-1"/>
            </w:pPr>
            <w:r w:rsidRPr="00EB49AB">
              <w:t>-2,15</w:t>
            </w:r>
          </w:p>
        </w:tc>
        <w:tc>
          <w:tcPr>
            <w:tcW w:w="701" w:type="dxa"/>
          </w:tcPr>
          <w:p w14:paraId="009762B3" w14:textId="26E82E15" w:rsidR="002016DB" w:rsidRPr="00EB49AB" w:rsidRDefault="002016DB" w:rsidP="002016DB">
            <w:pPr>
              <w:ind w:right="-1"/>
            </w:pPr>
            <w:r w:rsidRPr="00EB49AB">
              <w:t>-2,2</w:t>
            </w:r>
          </w:p>
        </w:tc>
        <w:tc>
          <w:tcPr>
            <w:tcW w:w="1012" w:type="dxa"/>
          </w:tcPr>
          <w:p w14:paraId="4AB22B2D" w14:textId="46B95EFE" w:rsidR="002016DB" w:rsidRPr="00EB49AB" w:rsidRDefault="002016DB" w:rsidP="002016DB">
            <w:pPr>
              <w:ind w:right="-1"/>
            </w:pPr>
            <w:r w:rsidRPr="00EB49AB">
              <w:t>95,57</w:t>
            </w:r>
          </w:p>
        </w:tc>
      </w:tr>
      <w:tr w:rsidR="002016DB" w:rsidRPr="00EB49AB" w14:paraId="0072EECA" w14:textId="77777777" w:rsidTr="00EB49AB">
        <w:tc>
          <w:tcPr>
            <w:tcW w:w="2972" w:type="dxa"/>
            <w:vAlign w:val="center"/>
          </w:tcPr>
          <w:p w14:paraId="7ADD8034" w14:textId="422A4D96" w:rsidR="002016DB" w:rsidRPr="00EB49AB" w:rsidRDefault="002016DB" w:rsidP="002016DB">
            <w:pPr>
              <w:ind w:right="-1"/>
              <w:jc w:val="both"/>
              <w:rPr>
                <w:lang w:val="ru-RU"/>
              </w:rPr>
            </w:pPr>
            <w:r w:rsidRPr="00EB49AB">
              <w:rPr>
                <w:lang w:val="ru-RU"/>
              </w:rPr>
              <w:t xml:space="preserve">Индекс </w:t>
            </w:r>
            <w:r w:rsidR="00CB2B6D" w:rsidRPr="00EB49AB">
              <w:rPr>
                <w:lang w:val="ru-RU"/>
              </w:rPr>
              <w:t>к</w:t>
            </w:r>
            <w:r w:rsidR="00CB2B6D" w:rsidRPr="00EB49AB">
              <w:rPr>
                <w:rFonts w:eastAsia="Times New Roman"/>
                <w:color w:val="000000"/>
                <w:lang w:val="kk-KZ" w:eastAsia="ru-KZ"/>
              </w:rPr>
              <w:t xml:space="preserve">оэффициента </w:t>
            </w:r>
            <w:r w:rsidR="00CB2B6D" w:rsidRPr="00EB49AB">
              <w:t>продуктовой обеспе</w:t>
            </w:r>
            <w:r w:rsidR="001040EE" w:rsidRPr="00EB49AB">
              <w:softHyphen/>
            </w:r>
            <w:r w:rsidR="00CB2B6D" w:rsidRPr="00EB49AB">
              <w:t>ченности лиц пенсион</w:t>
            </w:r>
            <w:r w:rsidR="001040EE" w:rsidRPr="00EB49AB">
              <w:softHyphen/>
            </w:r>
            <w:r w:rsidR="00CB2B6D" w:rsidRPr="00EB49AB">
              <w:t>ного возраста</w:t>
            </w:r>
          </w:p>
        </w:tc>
        <w:tc>
          <w:tcPr>
            <w:tcW w:w="907" w:type="dxa"/>
          </w:tcPr>
          <w:p w14:paraId="1E8C4387" w14:textId="582EBD31" w:rsidR="002016DB" w:rsidRPr="00EB49AB" w:rsidRDefault="002016DB" w:rsidP="002016DB">
            <w:pPr>
              <w:ind w:right="-1"/>
            </w:pPr>
            <w:r w:rsidRPr="00EB49AB">
              <w:t>101,51</w:t>
            </w:r>
          </w:p>
        </w:tc>
        <w:tc>
          <w:tcPr>
            <w:tcW w:w="821" w:type="dxa"/>
          </w:tcPr>
          <w:p w14:paraId="0607569B" w14:textId="33A8E3FB" w:rsidR="002016DB" w:rsidRPr="00EB49AB" w:rsidRDefault="002016DB" w:rsidP="002016DB">
            <w:pPr>
              <w:ind w:right="-1"/>
            </w:pPr>
            <w:r w:rsidRPr="00EB49AB">
              <w:t>106,47</w:t>
            </w:r>
          </w:p>
        </w:tc>
        <w:tc>
          <w:tcPr>
            <w:tcW w:w="821" w:type="dxa"/>
          </w:tcPr>
          <w:p w14:paraId="62923380" w14:textId="16244F05" w:rsidR="002016DB" w:rsidRPr="00EB49AB" w:rsidRDefault="002016DB" w:rsidP="002016DB">
            <w:pPr>
              <w:ind w:right="-1"/>
            </w:pPr>
            <w:r w:rsidRPr="00EB49AB">
              <w:t>109,28</w:t>
            </w:r>
          </w:p>
        </w:tc>
        <w:tc>
          <w:tcPr>
            <w:tcW w:w="847" w:type="dxa"/>
          </w:tcPr>
          <w:p w14:paraId="1DCEA260" w14:textId="0FA29FC4" w:rsidR="002016DB" w:rsidRPr="00EB49AB" w:rsidRDefault="002016DB" w:rsidP="002016DB">
            <w:pPr>
              <w:rPr>
                <w:color w:val="000000"/>
                <w:lang w:val="ru-RU"/>
              </w:rPr>
            </w:pPr>
            <w:r w:rsidRPr="00EB49AB">
              <w:t>101,24</w:t>
            </w:r>
          </w:p>
        </w:tc>
        <w:tc>
          <w:tcPr>
            <w:tcW w:w="838" w:type="dxa"/>
          </w:tcPr>
          <w:p w14:paraId="1B37ED6E" w14:textId="3132AE9B" w:rsidR="002016DB" w:rsidRPr="00EB49AB" w:rsidRDefault="002016DB" w:rsidP="002016DB">
            <w:pPr>
              <w:ind w:right="-1"/>
            </w:pPr>
            <w:r w:rsidRPr="00EB49AB">
              <w:t>98,28</w:t>
            </w:r>
          </w:p>
        </w:tc>
        <w:tc>
          <w:tcPr>
            <w:tcW w:w="709" w:type="dxa"/>
          </w:tcPr>
          <w:p w14:paraId="4B9C6369" w14:textId="2D6C7C3D" w:rsidR="002016DB" w:rsidRPr="00EB49AB" w:rsidRDefault="002016DB" w:rsidP="002016DB">
            <w:pPr>
              <w:ind w:right="-1"/>
            </w:pPr>
            <w:r w:rsidRPr="00EB49AB">
              <w:t>-3,23</w:t>
            </w:r>
          </w:p>
        </w:tc>
        <w:tc>
          <w:tcPr>
            <w:tcW w:w="701" w:type="dxa"/>
          </w:tcPr>
          <w:p w14:paraId="499E93CD" w14:textId="7ADC490A" w:rsidR="002016DB" w:rsidRPr="00EB49AB" w:rsidRDefault="002016DB" w:rsidP="002016DB">
            <w:pPr>
              <w:ind w:right="-1"/>
            </w:pPr>
            <w:r w:rsidRPr="00EB49AB">
              <w:t>-3,2</w:t>
            </w:r>
          </w:p>
        </w:tc>
        <w:tc>
          <w:tcPr>
            <w:tcW w:w="1012" w:type="dxa"/>
          </w:tcPr>
          <w:p w14:paraId="63990573" w14:textId="1084AB78" w:rsidR="002016DB" w:rsidRPr="00EB49AB" w:rsidRDefault="002016DB" w:rsidP="002016DB">
            <w:pPr>
              <w:ind w:right="-1"/>
            </w:pPr>
            <w:r w:rsidRPr="00EB49AB">
              <w:t>103,28</w:t>
            </w:r>
          </w:p>
        </w:tc>
      </w:tr>
      <w:tr w:rsidR="002016DB" w:rsidRPr="00EB49AB" w14:paraId="1D3466F3" w14:textId="77777777" w:rsidTr="00EB49AB">
        <w:tc>
          <w:tcPr>
            <w:tcW w:w="2972" w:type="dxa"/>
            <w:vAlign w:val="center"/>
          </w:tcPr>
          <w:p w14:paraId="1E2B5B04" w14:textId="005CCE8E" w:rsidR="002016DB" w:rsidRPr="00EB49AB" w:rsidRDefault="002016DB" w:rsidP="002016DB">
            <w:pPr>
              <w:ind w:right="-1"/>
              <w:jc w:val="both"/>
            </w:pPr>
            <w:r w:rsidRPr="00EB49AB">
              <w:rPr>
                <w:color w:val="000000"/>
              </w:rPr>
              <w:t xml:space="preserve">Средний </w:t>
            </w:r>
            <w:r w:rsidR="00EE2209" w:rsidRPr="00EB49AB">
              <w:rPr>
                <w:color w:val="000000"/>
              </w:rPr>
              <w:t xml:space="preserve">индекс </w:t>
            </w:r>
            <w:r w:rsidR="00EE2209">
              <w:t>финансового</w:t>
            </w:r>
            <w:r w:rsidR="00B972A7" w:rsidRPr="00B972A7">
              <w:rPr>
                <w:color w:val="000000"/>
                <w:lang w:val="ru-RU"/>
              </w:rPr>
              <w:t xml:space="preserve"> обеспечения доступа к базовым </w:t>
            </w:r>
            <w:r w:rsidR="003267B8" w:rsidRPr="00B972A7">
              <w:rPr>
                <w:color w:val="000000"/>
                <w:lang w:val="ru-RU"/>
              </w:rPr>
              <w:t>продуктам,</w:t>
            </w:r>
            <w:r w:rsidRPr="00EB49AB">
              <w:rPr>
                <w:color w:val="000000"/>
              </w:rPr>
              <w:t xml:space="preserve"> %</w:t>
            </w:r>
          </w:p>
        </w:tc>
        <w:tc>
          <w:tcPr>
            <w:tcW w:w="907" w:type="dxa"/>
          </w:tcPr>
          <w:p w14:paraId="004F5E41" w14:textId="5CF0EAAA" w:rsidR="002016DB" w:rsidRPr="00EB49AB" w:rsidRDefault="002016DB" w:rsidP="002016DB">
            <w:pPr>
              <w:ind w:right="-1"/>
            </w:pPr>
            <w:r w:rsidRPr="00EB49AB">
              <w:t>97,45</w:t>
            </w:r>
          </w:p>
        </w:tc>
        <w:tc>
          <w:tcPr>
            <w:tcW w:w="821" w:type="dxa"/>
          </w:tcPr>
          <w:p w14:paraId="7FDFA71F" w14:textId="1628CACA" w:rsidR="002016DB" w:rsidRPr="00EB49AB" w:rsidRDefault="002016DB" w:rsidP="002016DB">
            <w:pPr>
              <w:ind w:right="-1"/>
            </w:pPr>
            <w:r w:rsidRPr="00EB49AB">
              <w:t>99,08</w:t>
            </w:r>
          </w:p>
        </w:tc>
        <w:tc>
          <w:tcPr>
            <w:tcW w:w="821" w:type="dxa"/>
          </w:tcPr>
          <w:p w14:paraId="421B435A" w14:textId="14A87140" w:rsidR="002016DB" w:rsidRPr="00EB49AB" w:rsidRDefault="002016DB" w:rsidP="002016DB">
            <w:pPr>
              <w:ind w:right="-1"/>
            </w:pPr>
            <w:r w:rsidRPr="00EB49AB">
              <w:t>97,53</w:t>
            </w:r>
          </w:p>
        </w:tc>
        <w:tc>
          <w:tcPr>
            <w:tcW w:w="847" w:type="dxa"/>
          </w:tcPr>
          <w:p w14:paraId="2AF3BBEC" w14:textId="262FF21F" w:rsidR="002016DB" w:rsidRPr="00EB49AB" w:rsidRDefault="002016DB" w:rsidP="002016DB">
            <w:pPr>
              <w:ind w:right="-1"/>
            </w:pPr>
            <w:r w:rsidRPr="00EB49AB">
              <w:t>98,45</w:t>
            </w:r>
          </w:p>
        </w:tc>
        <w:tc>
          <w:tcPr>
            <w:tcW w:w="838" w:type="dxa"/>
          </w:tcPr>
          <w:p w14:paraId="637D199C" w14:textId="747E8B30" w:rsidR="002016DB" w:rsidRPr="00EB49AB" w:rsidRDefault="002016DB" w:rsidP="002016DB">
            <w:pPr>
              <w:ind w:right="-1"/>
            </w:pPr>
            <w:r w:rsidRPr="00EB49AB">
              <w:t>96,09</w:t>
            </w:r>
          </w:p>
        </w:tc>
        <w:tc>
          <w:tcPr>
            <w:tcW w:w="709" w:type="dxa"/>
          </w:tcPr>
          <w:p w14:paraId="514C5D72" w14:textId="0A3F8F61" w:rsidR="002016DB" w:rsidRPr="00EB49AB" w:rsidRDefault="002016DB" w:rsidP="002016DB">
            <w:pPr>
              <w:ind w:right="-1"/>
            </w:pPr>
            <w:r w:rsidRPr="00EB49AB">
              <w:t>-1,36</w:t>
            </w:r>
          </w:p>
        </w:tc>
        <w:tc>
          <w:tcPr>
            <w:tcW w:w="701" w:type="dxa"/>
          </w:tcPr>
          <w:p w14:paraId="79A9CE34" w14:textId="29BFA206" w:rsidR="002016DB" w:rsidRPr="00EB49AB" w:rsidRDefault="002016DB" w:rsidP="002016DB">
            <w:pPr>
              <w:ind w:right="-1"/>
              <w:rPr>
                <w:lang w:val="ru-RU"/>
              </w:rPr>
            </w:pPr>
            <w:r w:rsidRPr="00EB49AB">
              <w:t>-1,4</w:t>
            </w:r>
          </w:p>
        </w:tc>
        <w:tc>
          <w:tcPr>
            <w:tcW w:w="1012" w:type="dxa"/>
          </w:tcPr>
          <w:p w14:paraId="0258A166" w14:textId="011CEB49" w:rsidR="002016DB" w:rsidRPr="00EB49AB" w:rsidRDefault="002016DB" w:rsidP="002016DB">
            <w:pPr>
              <w:ind w:right="-1"/>
              <w:rPr>
                <w:lang w:val="ru-RU"/>
              </w:rPr>
            </w:pPr>
            <w:r w:rsidRPr="00EB49AB">
              <w:t>97,72</w:t>
            </w:r>
          </w:p>
        </w:tc>
      </w:tr>
      <w:tr w:rsidR="004C404F" w:rsidRPr="00EB49AB" w14:paraId="3CF8FC73" w14:textId="77777777" w:rsidTr="00EB49AB">
        <w:tc>
          <w:tcPr>
            <w:tcW w:w="2972" w:type="dxa"/>
            <w:vAlign w:val="center"/>
          </w:tcPr>
          <w:p w14:paraId="0DBA24A6" w14:textId="34B3BCD8" w:rsidR="004C404F" w:rsidRPr="00EB49AB" w:rsidRDefault="0029219B" w:rsidP="007541E0">
            <w:pPr>
              <w:ind w:right="-1"/>
              <w:jc w:val="both"/>
              <w:rPr>
                <w:color w:val="000000"/>
              </w:rPr>
            </w:pPr>
            <w:r w:rsidRPr="00EB49AB">
              <w:rPr>
                <w:rFonts w:eastAsia="Microsoft Sans Serif"/>
                <w:lang w:val="kk-KZ"/>
              </w:rPr>
              <w:t xml:space="preserve">Общая оценка индекса по группе, </w:t>
            </w:r>
            <w:r w:rsidR="004C404F" w:rsidRPr="00EB49AB">
              <w:t xml:space="preserve"> %</w:t>
            </w:r>
          </w:p>
        </w:tc>
        <w:tc>
          <w:tcPr>
            <w:tcW w:w="4234" w:type="dxa"/>
            <w:gridSpan w:val="5"/>
          </w:tcPr>
          <w:p w14:paraId="5659D9A7" w14:textId="45B2C1EF" w:rsidR="004C404F" w:rsidRPr="00EB49AB" w:rsidRDefault="004C404F" w:rsidP="007541E0">
            <w:pPr>
              <w:ind w:right="-1"/>
            </w:pPr>
            <w:r w:rsidRPr="00EB49AB">
              <w:rPr>
                <w:lang w:val="ru-RU"/>
              </w:rPr>
              <w:t>3 группа</w:t>
            </w:r>
          </w:p>
        </w:tc>
        <w:tc>
          <w:tcPr>
            <w:tcW w:w="709" w:type="dxa"/>
          </w:tcPr>
          <w:p w14:paraId="4FFFC34B" w14:textId="77777777" w:rsidR="004C404F" w:rsidRPr="00EB49AB" w:rsidRDefault="004C404F" w:rsidP="007541E0">
            <w:pPr>
              <w:ind w:right="-1"/>
            </w:pPr>
          </w:p>
        </w:tc>
        <w:tc>
          <w:tcPr>
            <w:tcW w:w="701" w:type="dxa"/>
          </w:tcPr>
          <w:p w14:paraId="21F3F61B" w14:textId="77777777" w:rsidR="004C404F" w:rsidRPr="00EB49AB" w:rsidRDefault="004C404F" w:rsidP="007541E0">
            <w:pPr>
              <w:ind w:right="-1"/>
            </w:pPr>
          </w:p>
        </w:tc>
        <w:tc>
          <w:tcPr>
            <w:tcW w:w="1012" w:type="dxa"/>
          </w:tcPr>
          <w:p w14:paraId="273525D4" w14:textId="60F238DA" w:rsidR="004C404F" w:rsidRPr="00EB49AB" w:rsidRDefault="004C404F" w:rsidP="007541E0">
            <w:pPr>
              <w:ind w:right="-1"/>
              <w:rPr>
                <w:lang w:val="ru-RU"/>
              </w:rPr>
            </w:pPr>
            <w:r w:rsidRPr="00EB49AB">
              <w:rPr>
                <w:lang w:val="ru-RU"/>
              </w:rPr>
              <w:t>3 группа</w:t>
            </w:r>
          </w:p>
        </w:tc>
      </w:tr>
      <w:tr w:rsidR="004C404F" w:rsidRPr="00EB49AB" w14:paraId="3F45F2C3" w14:textId="77777777" w:rsidTr="00EB49AB">
        <w:tc>
          <w:tcPr>
            <w:tcW w:w="9628" w:type="dxa"/>
            <w:gridSpan w:val="9"/>
          </w:tcPr>
          <w:p w14:paraId="4FD5F43D" w14:textId="77777777" w:rsidR="001040EE" w:rsidRPr="00EB49AB" w:rsidRDefault="001040EE" w:rsidP="001040EE">
            <w:pPr>
              <w:ind w:firstLine="709"/>
              <w:jc w:val="both"/>
              <w:rPr>
                <w:color w:val="000000"/>
              </w:rPr>
            </w:pPr>
            <w:r w:rsidRPr="00EB49AB">
              <w:rPr>
                <w:color w:val="000000"/>
              </w:rPr>
              <w:t>Примечания:</w:t>
            </w:r>
          </w:p>
          <w:p w14:paraId="5E07B900" w14:textId="26023483" w:rsidR="001040EE" w:rsidRPr="00EB49AB" w:rsidRDefault="001040EE" w:rsidP="001040EE">
            <w:pPr>
              <w:ind w:hanging="19"/>
              <w:jc w:val="both"/>
            </w:pPr>
            <w:r w:rsidRPr="00EB49AB">
              <w:t>1. Индексы</w:t>
            </w:r>
            <w:r w:rsidRPr="00EB49AB">
              <w:rPr>
                <w:lang w:val="ru-RU"/>
              </w:rPr>
              <w:t xml:space="preserve"> </w:t>
            </w:r>
            <w:r w:rsidRPr="00EB49AB">
              <w:rPr>
                <w:color w:val="000000"/>
              </w:rPr>
              <w:t xml:space="preserve">за 2022–2024 гг. </w:t>
            </w:r>
            <w:r w:rsidR="00515E8D" w:rsidRPr="00EB49AB">
              <w:rPr>
                <w:color w:val="000000"/>
                <w:lang w:val="ru-RU"/>
              </w:rPr>
              <w:t xml:space="preserve">Рассчитаны </w:t>
            </w:r>
            <w:r w:rsidRPr="00EB49AB">
              <w:rPr>
                <w:color w:val="000000"/>
              </w:rPr>
              <w:t>по ВКО в исторических границах, с учетом показателей Абайской области.</w:t>
            </w:r>
          </w:p>
          <w:p w14:paraId="56A2D158" w14:textId="695123F7" w:rsidR="003E155C" w:rsidRPr="00EB49AB" w:rsidRDefault="001040EE" w:rsidP="001040EE">
            <w:pPr>
              <w:jc w:val="both"/>
              <w:rPr>
                <w:lang w:val="ru-RU"/>
              </w:rPr>
            </w:pPr>
            <w:r w:rsidRPr="00EB49AB">
              <w:rPr>
                <w:color w:val="000000"/>
              </w:rPr>
              <w:t>2. Составлено автором</w:t>
            </w:r>
          </w:p>
        </w:tc>
      </w:tr>
    </w:tbl>
    <w:p w14:paraId="669A3811" w14:textId="77777777" w:rsidR="00264B85" w:rsidRPr="00B0482E" w:rsidRDefault="00264B85" w:rsidP="007541E0">
      <w:pPr>
        <w:ind w:firstLine="709"/>
        <w:jc w:val="both"/>
        <w:rPr>
          <w:rFonts w:eastAsia="Times New Roman"/>
          <w:sz w:val="28"/>
          <w:lang w:val="ru-RU"/>
        </w:rPr>
      </w:pPr>
    </w:p>
    <w:p w14:paraId="7F67D4E7" w14:textId="4C1EAFE0" w:rsidR="00264B85" w:rsidRPr="00B0482E" w:rsidRDefault="001040EE" w:rsidP="007541E0">
      <w:pPr>
        <w:ind w:firstLine="709"/>
        <w:jc w:val="both"/>
        <w:rPr>
          <w:rFonts w:eastAsia="Times New Roman"/>
          <w:sz w:val="28"/>
        </w:rPr>
      </w:pPr>
      <w:r w:rsidRPr="00B0482E">
        <w:rPr>
          <w:rFonts w:eastAsia="Times New Roman"/>
          <w:sz w:val="28"/>
        </w:rPr>
        <w:t>Согласно интерпретации индексов продовольственной безопасности (1.2 раздел)</w:t>
      </w:r>
      <w:r>
        <w:rPr>
          <w:rFonts w:eastAsia="Times New Roman"/>
          <w:sz w:val="28"/>
          <w:lang w:val="ru-RU"/>
        </w:rPr>
        <w:t>, в</w:t>
      </w:r>
      <w:r w:rsidR="002F60F3" w:rsidRPr="00B0482E">
        <w:rPr>
          <w:rFonts w:eastAsia="Times New Roman"/>
          <w:sz w:val="28"/>
          <w:lang w:val="ru-RU"/>
        </w:rPr>
        <w:t xml:space="preserve"> таблице 2</w:t>
      </w:r>
      <w:r>
        <w:rPr>
          <w:rFonts w:eastAsia="Times New Roman"/>
          <w:sz w:val="28"/>
          <w:lang w:val="ru-RU"/>
        </w:rPr>
        <w:t>6</w:t>
      </w:r>
      <w:r w:rsidR="002F60F3" w:rsidRPr="00B0482E">
        <w:rPr>
          <w:rFonts w:eastAsia="Times New Roman"/>
          <w:sz w:val="28"/>
          <w:lang w:val="ru-RU"/>
        </w:rPr>
        <w:t xml:space="preserve"> - </w:t>
      </w:r>
      <w:r w:rsidR="00264B85" w:rsidRPr="00B0482E">
        <w:rPr>
          <w:rFonts w:eastAsia="Times New Roman"/>
          <w:sz w:val="28"/>
        </w:rPr>
        <w:t xml:space="preserve">средний индекс </w:t>
      </w:r>
      <w:r w:rsidR="00B972A7">
        <w:rPr>
          <w:rFonts w:eastAsia="Times New Roman"/>
          <w:sz w:val="28"/>
          <w:lang w:val="ru-RU"/>
        </w:rPr>
        <w:t>ф</w:t>
      </w:r>
      <w:r w:rsidR="00B972A7" w:rsidRPr="002064A0">
        <w:rPr>
          <w:rFonts w:eastAsia="Times New Roman"/>
          <w:sz w:val="28"/>
          <w:lang w:val="ru-RU"/>
        </w:rPr>
        <w:t>инансово</w:t>
      </w:r>
      <w:r w:rsidR="00B972A7">
        <w:rPr>
          <w:rFonts w:eastAsia="Times New Roman"/>
          <w:sz w:val="28"/>
          <w:lang w:val="ru-RU"/>
        </w:rPr>
        <w:t>го</w:t>
      </w:r>
      <w:r w:rsidR="00B972A7" w:rsidRPr="002064A0">
        <w:rPr>
          <w:rFonts w:eastAsia="Times New Roman"/>
          <w:sz w:val="28"/>
          <w:lang w:val="ru-RU"/>
        </w:rPr>
        <w:t xml:space="preserve"> обеспечени</w:t>
      </w:r>
      <w:r w:rsidR="00B972A7">
        <w:rPr>
          <w:rFonts w:eastAsia="Times New Roman"/>
          <w:sz w:val="28"/>
          <w:lang w:val="ru-RU"/>
        </w:rPr>
        <w:t>я</w:t>
      </w:r>
      <w:r w:rsidR="00B972A7" w:rsidRPr="002064A0">
        <w:rPr>
          <w:rFonts w:eastAsia="Times New Roman"/>
          <w:sz w:val="28"/>
          <w:lang w:val="ru-RU"/>
        </w:rPr>
        <w:t xml:space="preserve"> доступа к базовым продуктам </w:t>
      </w:r>
      <w:r w:rsidR="00264B85" w:rsidRPr="00B0482E">
        <w:rPr>
          <w:rFonts w:eastAsia="Times New Roman"/>
          <w:sz w:val="28"/>
        </w:rPr>
        <w:t>в 2024 году составил 9</w:t>
      </w:r>
      <w:r w:rsidR="002016DB">
        <w:rPr>
          <w:rFonts w:eastAsia="Times New Roman"/>
          <w:sz w:val="28"/>
          <w:lang w:val="ru-RU"/>
        </w:rPr>
        <w:t>6</w:t>
      </w:r>
      <w:r w:rsidR="00264B85" w:rsidRPr="00B0482E">
        <w:rPr>
          <w:rFonts w:eastAsia="Times New Roman"/>
          <w:sz w:val="28"/>
        </w:rPr>
        <w:t>,0</w:t>
      </w:r>
      <w:r w:rsidR="002016DB">
        <w:rPr>
          <w:rFonts w:eastAsia="Times New Roman"/>
          <w:sz w:val="28"/>
          <w:lang w:val="ru-RU"/>
        </w:rPr>
        <w:t>9</w:t>
      </w:r>
      <w:r w:rsidR="00264B85" w:rsidRPr="00B0482E">
        <w:rPr>
          <w:rFonts w:eastAsia="Times New Roman"/>
          <w:sz w:val="28"/>
        </w:rPr>
        <w:t xml:space="preserve">%, что относится к 3-й группе </w:t>
      </w:r>
      <w:r w:rsidR="00622358" w:rsidRPr="00B0482E">
        <w:rPr>
          <w:rFonts w:eastAsia="Times New Roman"/>
          <w:sz w:val="28"/>
        </w:rPr>
        <w:t>–</w:t>
      </w:r>
      <w:r w:rsidR="00264B85" w:rsidRPr="00B0482E">
        <w:rPr>
          <w:rFonts w:eastAsia="Times New Roman"/>
          <w:sz w:val="28"/>
        </w:rPr>
        <w:t xml:space="preserve"> </w:t>
      </w:r>
      <w:r w:rsidR="00EA06D5" w:rsidRPr="00B0482E">
        <w:rPr>
          <w:rFonts w:eastAsia="Times New Roman"/>
          <w:sz w:val="28"/>
          <w:lang w:val="ru-RU"/>
        </w:rPr>
        <w:t xml:space="preserve">напряженное </w:t>
      </w:r>
      <w:r w:rsidR="00264B85" w:rsidRPr="00B0482E">
        <w:rPr>
          <w:rFonts w:eastAsia="Times New Roman"/>
          <w:sz w:val="28"/>
        </w:rPr>
        <w:t xml:space="preserve">состояние. </w:t>
      </w:r>
      <w:r w:rsidR="00207B08">
        <w:rPr>
          <w:rFonts w:eastAsia="Times New Roman"/>
          <w:sz w:val="28"/>
          <w:lang w:val="ru-RU"/>
        </w:rPr>
        <w:t>В</w:t>
      </w:r>
      <w:r w:rsidR="00264B85" w:rsidRPr="00B0482E">
        <w:rPr>
          <w:rFonts w:eastAsia="Times New Roman"/>
          <w:sz w:val="28"/>
        </w:rPr>
        <w:t xml:space="preserve"> текущих условиях отсутствует стабильная и достаточная финансовая база для гарантированного обеспечения продовольствием населения, особенно наиболее уязвимых групп.</w:t>
      </w:r>
    </w:p>
    <w:p w14:paraId="4D5F996E" w14:textId="71FB978B" w:rsidR="00264B85" w:rsidRPr="00B0482E" w:rsidRDefault="00FA78C5" w:rsidP="007541E0">
      <w:pPr>
        <w:ind w:firstLine="709"/>
        <w:jc w:val="both"/>
        <w:rPr>
          <w:rFonts w:eastAsia="Times New Roman"/>
          <w:sz w:val="28"/>
          <w:lang w:val="ru-RU"/>
        </w:rPr>
      </w:pPr>
      <w:r>
        <w:rPr>
          <w:rFonts w:eastAsia="Times New Roman"/>
          <w:sz w:val="28"/>
          <w:lang w:val="ru-RU"/>
        </w:rPr>
        <w:t>Н</w:t>
      </w:r>
      <w:r w:rsidR="00264B85" w:rsidRPr="00B0482E">
        <w:rPr>
          <w:rFonts w:eastAsia="Times New Roman"/>
          <w:sz w:val="28"/>
        </w:rPr>
        <w:t>есмотря на рост доходов и заработных плат, обострение инфляционных процессов, нестабильная динамика потребительской активности и низкая доступность продовольствия для пенсионеров и части трудоспособного населения формируют риски снижения продовольственной защищенности.</w:t>
      </w:r>
    </w:p>
    <w:p w14:paraId="6124FAA9" w14:textId="0A012073" w:rsidR="0003732A" w:rsidRPr="00B0482E" w:rsidRDefault="00622358" w:rsidP="007541E0">
      <w:pPr>
        <w:tabs>
          <w:tab w:val="left" w:pos="4536"/>
        </w:tabs>
        <w:ind w:firstLine="709"/>
        <w:jc w:val="both"/>
        <w:rPr>
          <w:rFonts w:eastAsia="Times New Roman"/>
          <w:sz w:val="28"/>
          <w:lang w:val="ru-RU"/>
        </w:rPr>
      </w:pPr>
      <w:r w:rsidRPr="00B0482E">
        <w:rPr>
          <w:rFonts w:eastAsia="Times New Roman"/>
          <w:sz w:val="28"/>
        </w:rPr>
        <w:t xml:space="preserve">Продолжая комплексную оценку продовольственной безопасности Восточно-Казахстанской области, после рассмотрения финансовой составляющей важно проанализировать экономическую доступность продовольствия как ключевой аспект. Этот компонент отражает реальные возможности населения приобретать продовольственные товары при текущем уровне доходов, цен и степени экономического неравенства. Анализ базируется </w:t>
      </w:r>
      <w:r w:rsidRPr="00B0482E">
        <w:rPr>
          <w:rFonts w:eastAsia="Times New Roman"/>
          <w:sz w:val="28"/>
        </w:rPr>
        <w:lastRenderedPageBreak/>
        <w:t>на двух взаимодополняющих таблицах: первой – по динамике доходов, расходов и структуры бедности; второй – по расчетным коэффициентам экономической доступности питания и их индексам.</w:t>
      </w:r>
    </w:p>
    <w:p w14:paraId="5117208D" w14:textId="77777777" w:rsidR="00355F18" w:rsidRPr="00B0482E" w:rsidRDefault="00355F18" w:rsidP="007541E0">
      <w:pPr>
        <w:tabs>
          <w:tab w:val="left" w:pos="4536"/>
        </w:tabs>
        <w:ind w:firstLine="709"/>
        <w:jc w:val="both"/>
        <w:rPr>
          <w:rFonts w:eastAsia="Times New Roman"/>
          <w:sz w:val="28"/>
          <w:szCs w:val="28"/>
          <w:lang w:val="ru-RU"/>
        </w:rPr>
      </w:pPr>
    </w:p>
    <w:p w14:paraId="37F35174" w14:textId="041F63E2" w:rsidR="00F54455" w:rsidRDefault="00132DB8" w:rsidP="002064A0">
      <w:pPr>
        <w:tabs>
          <w:tab w:val="left" w:pos="4536"/>
        </w:tabs>
        <w:jc w:val="both"/>
        <w:rPr>
          <w:rFonts w:eastAsia="Times New Roman"/>
          <w:sz w:val="28"/>
          <w:szCs w:val="28"/>
          <w:lang w:val="ru-RU"/>
        </w:rPr>
      </w:pPr>
      <w:r w:rsidRPr="00B0482E">
        <w:rPr>
          <w:rFonts w:eastAsia="Times New Roman"/>
          <w:sz w:val="28"/>
          <w:szCs w:val="28"/>
          <w:lang w:val="ru-RU"/>
        </w:rPr>
        <w:t>Таблица</w:t>
      </w:r>
      <w:r w:rsidR="00D81CBC" w:rsidRPr="00B0482E">
        <w:rPr>
          <w:rFonts w:eastAsia="Times New Roman"/>
          <w:sz w:val="28"/>
          <w:szCs w:val="28"/>
          <w:lang w:val="ru-RU"/>
        </w:rPr>
        <w:t xml:space="preserve"> 2</w:t>
      </w:r>
      <w:r w:rsidR="001040EE">
        <w:rPr>
          <w:rFonts w:eastAsia="Times New Roman"/>
          <w:sz w:val="28"/>
          <w:szCs w:val="28"/>
          <w:lang w:val="ru-RU"/>
        </w:rPr>
        <w:t>7</w:t>
      </w:r>
      <w:r w:rsidRPr="00B0482E">
        <w:rPr>
          <w:rFonts w:eastAsia="Times New Roman"/>
          <w:sz w:val="28"/>
          <w:szCs w:val="28"/>
          <w:lang w:val="ru-RU"/>
        </w:rPr>
        <w:t xml:space="preserve"> – </w:t>
      </w:r>
      <w:r w:rsidR="002064A0" w:rsidRPr="002064A0">
        <w:rPr>
          <w:rFonts w:eastAsia="Times New Roman"/>
          <w:sz w:val="28"/>
          <w:szCs w:val="28"/>
          <w:lang w:val="ru-RU"/>
        </w:rPr>
        <w:t xml:space="preserve">Мониторинг среднемесячных параметров уровня жизни и динамика прожиточного минимума в ВКО (2019–2024 гг.), </w:t>
      </w:r>
      <w:r w:rsidR="002064A0">
        <w:rPr>
          <w:rFonts w:eastAsia="Times New Roman"/>
          <w:sz w:val="28"/>
          <w:szCs w:val="28"/>
          <w:lang w:val="ru-RU"/>
        </w:rPr>
        <w:t xml:space="preserve">тысяч </w:t>
      </w:r>
      <w:r w:rsidR="002064A0" w:rsidRPr="002064A0">
        <w:rPr>
          <w:rFonts w:eastAsia="Times New Roman"/>
          <w:sz w:val="28"/>
          <w:szCs w:val="28"/>
          <w:lang w:val="ru-RU"/>
        </w:rPr>
        <w:t>тенге</w:t>
      </w:r>
    </w:p>
    <w:p w14:paraId="10B7E2FF" w14:textId="77777777" w:rsidR="002064A0" w:rsidRPr="00B0482E" w:rsidRDefault="002064A0" w:rsidP="002064A0">
      <w:pPr>
        <w:tabs>
          <w:tab w:val="left" w:pos="4536"/>
        </w:tabs>
        <w:jc w:val="both"/>
        <w:rPr>
          <w:rFonts w:eastAsia="Times New Roman"/>
          <w:sz w:val="28"/>
          <w:szCs w:val="28"/>
          <w:lang w:val="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708"/>
        <w:gridCol w:w="709"/>
        <w:gridCol w:w="709"/>
        <w:gridCol w:w="709"/>
        <w:gridCol w:w="708"/>
        <w:gridCol w:w="709"/>
        <w:gridCol w:w="851"/>
        <w:gridCol w:w="567"/>
      </w:tblGrid>
      <w:tr w:rsidR="00355F18" w:rsidRPr="001040EE" w14:paraId="35B10222" w14:textId="77777777" w:rsidTr="001040EE">
        <w:trPr>
          <w:trHeight w:val="214"/>
        </w:trPr>
        <w:tc>
          <w:tcPr>
            <w:tcW w:w="3823" w:type="dxa"/>
            <w:vMerge w:val="restart"/>
            <w:vAlign w:val="center"/>
            <w:hideMark/>
          </w:tcPr>
          <w:p w14:paraId="70E64686" w14:textId="77777777" w:rsidR="00355F18" w:rsidRPr="001040EE" w:rsidRDefault="00355F18" w:rsidP="007541E0">
            <w:pPr>
              <w:rPr>
                <w:rFonts w:eastAsia="Times New Roman"/>
                <w:color w:val="000000"/>
                <w:lang w:eastAsia="ru-KZ"/>
              </w:rPr>
            </w:pPr>
            <w:r w:rsidRPr="001040EE">
              <w:rPr>
                <w:rFonts w:eastAsia="Times New Roman"/>
                <w:noProof/>
                <w:color w:val="000000"/>
                <w:lang w:val="kk-KZ" w:eastAsia="ru-KZ"/>
              </w:rPr>
              <w:t>Показатель</w:t>
            </w:r>
          </w:p>
        </w:tc>
        <w:tc>
          <w:tcPr>
            <w:tcW w:w="4252" w:type="dxa"/>
            <w:gridSpan w:val="6"/>
          </w:tcPr>
          <w:p w14:paraId="49B88BE0" w14:textId="48B2C6B1" w:rsidR="00355F18" w:rsidRPr="001040EE" w:rsidRDefault="00355F18" w:rsidP="007541E0">
            <w:pPr>
              <w:rPr>
                <w:rFonts w:eastAsia="Times New Roman"/>
                <w:color w:val="000000"/>
                <w:lang w:val="ru-RU" w:eastAsia="ru-KZ"/>
              </w:rPr>
            </w:pPr>
            <w:r w:rsidRPr="001040EE">
              <w:rPr>
                <w:rFonts w:eastAsia="Times New Roman"/>
                <w:color w:val="000000"/>
                <w:lang w:val="ru-RU" w:eastAsia="ru-KZ"/>
              </w:rPr>
              <w:t>Годы</w:t>
            </w:r>
          </w:p>
        </w:tc>
        <w:tc>
          <w:tcPr>
            <w:tcW w:w="1418" w:type="dxa"/>
            <w:gridSpan w:val="2"/>
            <w:vAlign w:val="bottom"/>
            <w:hideMark/>
          </w:tcPr>
          <w:p w14:paraId="47DAF335" w14:textId="4C7E90A7" w:rsidR="00355F18" w:rsidRPr="001040EE" w:rsidRDefault="002016DB" w:rsidP="007541E0">
            <w:pPr>
              <w:rPr>
                <w:rFonts w:eastAsia="Times New Roman"/>
                <w:color w:val="000000"/>
                <w:lang w:eastAsia="ru-KZ"/>
              </w:rPr>
            </w:pPr>
            <w:r w:rsidRPr="001040EE">
              <w:rPr>
                <w:rFonts w:eastAsia="Times New Roman"/>
                <w:color w:val="000000"/>
                <w:lang w:eastAsia="ru-KZ"/>
              </w:rPr>
              <w:t>Отклонение</w:t>
            </w:r>
            <w:r w:rsidR="00355F18" w:rsidRPr="001040EE">
              <w:rPr>
                <w:rFonts w:eastAsia="Times New Roman"/>
                <w:color w:val="000000"/>
                <w:lang w:eastAsia="ru-KZ"/>
              </w:rPr>
              <w:t xml:space="preserve"> 202</w:t>
            </w:r>
            <w:r w:rsidR="00355F18" w:rsidRPr="001040EE">
              <w:rPr>
                <w:rFonts w:eastAsia="Times New Roman"/>
                <w:color w:val="000000"/>
                <w:lang w:val="ru-RU" w:eastAsia="ru-KZ"/>
              </w:rPr>
              <w:t>4 года</w:t>
            </w:r>
            <w:r w:rsidR="00355F18" w:rsidRPr="001040EE">
              <w:rPr>
                <w:rFonts w:eastAsia="Times New Roman"/>
                <w:color w:val="000000"/>
                <w:lang w:eastAsia="ru-KZ"/>
              </w:rPr>
              <w:t xml:space="preserve"> к 20</w:t>
            </w:r>
            <w:r w:rsidR="00355F18" w:rsidRPr="001040EE">
              <w:rPr>
                <w:rFonts w:eastAsia="Times New Roman"/>
                <w:color w:val="000000"/>
                <w:lang w:val="ru-RU" w:eastAsia="ru-KZ"/>
              </w:rPr>
              <w:t>20 году</w:t>
            </w:r>
          </w:p>
        </w:tc>
      </w:tr>
      <w:tr w:rsidR="00355F18" w:rsidRPr="001040EE" w14:paraId="2BDF8C0A" w14:textId="77777777" w:rsidTr="001040EE">
        <w:trPr>
          <w:trHeight w:val="66"/>
        </w:trPr>
        <w:tc>
          <w:tcPr>
            <w:tcW w:w="3823" w:type="dxa"/>
            <w:vMerge/>
            <w:vAlign w:val="center"/>
            <w:hideMark/>
          </w:tcPr>
          <w:p w14:paraId="62ABAFEF" w14:textId="77777777" w:rsidR="00355F18" w:rsidRPr="001040EE" w:rsidRDefault="00355F18" w:rsidP="007541E0">
            <w:pPr>
              <w:jc w:val="left"/>
              <w:rPr>
                <w:rFonts w:eastAsia="Times New Roman"/>
                <w:color w:val="000000"/>
                <w:lang w:eastAsia="ru-KZ"/>
              </w:rPr>
            </w:pPr>
          </w:p>
        </w:tc>
        <w:tc>
          <w:tcPr>
            <w:tcW w:w="708" w:type="dxa"/>
          </w:tcPr>
          <w:p w14:paraId="597455F2" w14:textId="77DDF275"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2019</w:t>
            </w:r>
          </w:p>
        </w:tc>
        <w:tc>
          <w:tcPr>
            <w:tcW w:w="709" w:type="dxa"/>
            <w:vAlign w:val="center"/>
            <w:hideMark/>
          </w:tcPr>
          <w:p w14:paraId="6F895F01" w14:textId="193D22FF"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2020</w:t>
            </w:r>
          </w:p>
        </w:tc>
        <w:tc>
          <w:tcPr>
            <w:tcW w:w="709" w:type="dxa"/>
            <w:vAlign w:val="center"/>
            <w:hideMark/>
          </w:tcPr>
          <w:p w14:paraId="040E9AE2" w14:textId="6AE49577"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2021</w:t>
            </w:r>
          </w:p>
        </w:tc>
        <w:tc>
          <w:tcPr>
            <w:tcW w:w="709" w:type="dxa"/>
            <w:vAlign w:val="center"/>
            <w:hideMark/>
          </w:tcPr>
          <w:p w14:paraId="3F588AC5" w14:textId="39195177"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2022</w:t>
            </w:r>
          </w:p>
        </w:tc>
        <w:tc>
          <w:tcPr>
            <w:tcW w:w="708" w:type="dxa"/>
            <w:vAlign w:val="center"/>
            <w:hideMark/>
          </w:tcPr>
          <w:p w14:paraId="42D08A06" w14:textId="1C9513F0"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2023</w:t>
            </w:r>
          </w:p>
        </w:tc>
        <w:tc>
          <w:tcPr>
            <w:tcW w:w="709" w:type="dxa"/>
            <w:vAlign w:val="center"/>
            <w:hideMark/>
          </w:tcPr>
          <w:p w14:paraId="554BD594" w14:textId="3A79A3F1" w:rsidR="00355F18" w:rsidRPr="001040EE" w:rsidRDefault="00355F18" w:rsidP="007541E0">
            <w:pPr>
              <w:rPr>
                <w:rFonts w:eastAsia="Times New Roman"/>
                <w:noProof/>
                <w:color w:val="000000"/>
                <w:lang w:val="kk-KZ" w:eastAsia="ru-KZ"/>
              </w:rPr>
            </w:pPr>
            <w:r w:rsidRPr="001040EE">
              <w:rPr>
                <w:rFonts w:eastAsia="Times New Roman"/>
                <w:noProof/>
                <w:color w:val="000000"/>
                <w:lang w:val="kk-KZ" w:eastAsia="ru-KZ"/>
              </w:rPr>
              <w:t>2024</w:t>
            </w:r>
          </w:p>
        </w:tc>
        <w:tc>
          <w:tcPr>
            <w:tcW w:w="851" w:type="dxa"/>
            <w:noWrap/>
            <w:vAlign w:val="bottom"/>
            <w:hideMark/>
          </w:tcPr>
          <w:p w14:paraId="594D80F5" w14:textId="7896C7C0" w:rsidR="00355F18" w:rsidRPr="001040EE" w:rsidRDefault="00355F18" w:rsidP="007541E0">
            <w:pPr>
              <w:rPr>
                <w:rFonts w:eastAsia="Times New Roman"/>
                <w:color w:val="000000"/>
                <w:lang w:eastAsia="ru-KZ"/>
              </w:rPr>
            </w:pPr>
            <w:r w:rsidRPr="001040EE">
              <w:rPr>
                <w:rFonts w:eastAsia="Times New Roman"/>
                <w:color w:val="000000"/>
                <w:lang w:val="ru-RU" w:eastAsia="ru-KZ"/>
              </w:rPr>
              <w:t>+,-</w:t>
            </w:r>
          </w:p>
        </w:tc>
        <w:tc>
          <w:tcPr>
            <w:tcW w:w="567" w:type="dxa"/>
            <w:vAlign w:val="center"/>
            <w:hideMark/>
          </w:tcPr>
          <w:p w14:paraId="0D5909F4" w14:textId="77777777" w:rsidR="00355F18" w:rsidRPr="001040EE" w:rsidRDefault="00355F18" w:rsidP="007541E0">
            <w:pPr>
              <w:rPr>
                <w:rFonts w:eastAsia="Times New Roman"/>
                <w:color w:val="000000"/>
                <w:lang w:eastAsia="ru-KZ"/>
              </w:rPr>
            </w:pPr>
            <w:r w:rsidRPr="001040EE">
              <w:rPr>
                <w:rFonts w:eastAsia="Times New Roman"/>
                <w:color w:val="000000"/>
                <w:lang w:eastAsia="ru-KZ"/>
              </w:rPr>
              <w:t>%</w:t>
            </w:r>
          </w:p>
        </w:tc>
      </w:tr>
      <w:tr w:rsidR="005D04D2" w:rsidRPr="001040EE" w14:paraId="175E4016" w14:textId="77777777" w:rsidTr="001040EE">
        <w:trPr>
          <w:cantSplit/>
          <w:trHeight w:val="853"/>
        </w:trPr>
        <w:tc>
          <w:tcPr>
            <w:tcW w:w="3823" w:type="dxa"/>
            <w:vAlign w:val="center"/>
            <w:hideMark/>
          </w:tcPr>
          <w:p w14:paraId="3A0C3087" w14:textId="4EF8AC92" w:rsidR="005D04D2" w:rsidRPr="001040EE" w:rsidRDefault="002064A0" w:rsidP="005D04D2">
            <w:pPr>
              <w:jc w:val="left"/>
              <w:rPr>
                <w:rFonts w:eastAsia="Times New Roman"/>
                <w:color w:val="000000"/>
                <w:lang w:eastAsia="ru-KZ"/>
              </w:rPr>
            </w:pPr>
            <w:r w:rsidRPr="001040EE">
              <w:rPr>
                <w:rFonts w:eastAsia="Times New Roman"/>
                <w:color w:val="000000"/>
                <w:lang w:eastAsia="ru-KZ"/>
              </w:rPr>
              <w:t>Среднедушевой норматив прожиточного минимума</w:t>
            </w:r>
          </w:p>
        </w:tc>
        <w:tc>
          <w:tcPr>
            <w:tcW w:w="708" w:type="dxa"/>
            <w:textDirection w:val="btLr"/>
          </w:tcPr>
          <w:p w14:paraId="5080E29F" w14:textId="0BB0F6A9" w:rsidR="005D04D2" w:rsidRPr="001040EE" w:rsidRDefault="005D04D2" w:rsidP="001040EE">
            <w:pPr>
              <w:ind w:left="113" w:right="113"/>
            </w:pPr>
            <w:r w:rsidRPr="001040EE">
              <w:t>29549</w:t>
            </w:r>
          </w:p>
        </w:tc>
        <w:tc>
          <w:tcPr>
            <w:tcW w:w="709" w:type="dxa"/>
            <w:noWrap/>
            <w:textDirection w:val="btLr"/>
          </w:tcPr>
          <w:p w14:paraId="00AE7D2B" w14:textId="787D672F" w:rsidR="005D04D2" w:rsidRPr="001040EE" w:rsidRDefault="005D04D2" w:rsidP="001040EE">
            <w:pPr>
              <w:ind w:left="113" w:right="113"/>
              <w:rPr>
                <w:rFonts w:eastAsia="Times New Roman"/>
                <w:highlight w:val="yellow"/>
                <w:lang w:eastAsia="ru-KZ"/>
              </w:rPr>
            </w:pPr>
            <w:r w:rsidRPr="001040EE">
              <w:t>33444</w:t>
            </w:r>
          </w:p>
        </w:tc>
        <w:tc>
          <w:tcPr>
            <w:tcW w:w="709" w:type="dxa"/>
            <w:noWrap/>
            <w:textDirection w:val="btLr"/>
          </w:tcPr>
          <w:p w14:paraId="41049118" w14:textId="71AAE8BF" w:rsidR="005D04D2" w:rsidRPr="001040EE" w:rsidRDefault="005D04D2" w:rsidP="001040EE">
            <w:pPr>
              <w:ind w:left="113" w:right="113"/>
              <w:rPr>
                <w:rFonts w:eastAsia="Times New Roman"/>
                <w:highlight w:val="yellow"/>
                <w:lang w:eastAsia="ru-KZ"/>
              </w:rPr>
            </w:pPr>
            <w:r w:rsidRPr="001040EE">
              <w:t>37791</w:t>
            </w:r>
          </w:p>
        </w:tc>
        <w:tc>
          <w:tcPr>
            <w:tcW w:w="709" w:type="dxa"/>
            <w:noWrap/>
            <w:textDirection w:val="btLr"/>
          </w:tcPr>
          <w:p w14:paraId="673F2194" w14:textId="2A1DEB92" w:rsidR="005D04D2" w:rsidRPr="001040EE" w:rsidRDefault="005D04D2" w:rsidP="001040EE">
            <w:pPr>
              <w:ind w:left="113" w:right="113"/>
              <w:rPr>
                <w:rFonts w:eastAsia="Times New Roman"/>
                <w:highlight w:val="yellow"/>
                <w:lang w:eastAsia="ru-KZ"/>
              </w:rPr>
            </w:pPr>
            <w:r w:rsidRPr="001040EE">
              <w:t>44204</w:t>
            </w:r>
          </w:p>
        </w:tc>
        <w:tc>
          <w:tcPr>
            <w:tcW w:w="708" w:type="dxa"/>
            <w:noWrap/>
            <w:textDirection w:val="btLr"/>
          </w:tcPr>
          <w:p w14:paraId="7BF82A97" w14:textId="1A144D8B" w:rsidR="005D04D2" w:rsidRPr="001040EE" w:rsidRDefault="005D04D2" w:rsidP="001040EE">
            <w:pPr>
              <w:ind w:left="113" w:right="113"/>
              <w:rPr>
                <w:rFonts w:eastAsia="Times New Roman"/>
                <w:highlight w:val="yellow"/>
                <w:lang w:eastAsia="ru-KZ"/>
              </w:rPr>
            </w:pPr>
            <w:r w:rsidRPr="001040EE">
              <w:t>49498</w:t>
            </w:r>
          </w:p>
        </w:tc>
        <w:tc>
          <w:tcPr>
            <w:tcW w:w="709" w:type="dxa"/>
            <w:textDirection w:val="btLr"/>
          </w:tcPr>
          <w:p w14:paraId="7A86DE69" w14:textId="5D66DD45" w:rsidR="005D04D2" w:rsidRPr="001040EE" w:rsidRDefault="005D04D2" w:rsidP="001040EE">
            <w:pPr>
              <w:ind w:left="113" w:right="113"/>
              <w:rPr>
                <w:rFonts w:eastAsia="Times New Roman"/>
                <w:color w:val="000000"/>
                <w:highlight w:val="yellow"/>
                <w:lang w:eastAsia="ru-KZ"/>
              </w:rPr>
            </w:pPr>
            <w:r w:rsidRPr="001040EE">
              <w:t>52399</w:t>
            </w:r>
          </w:p>
        </w:tc>
        <w:tc>
          <w:tcPr>
            <w:tcW w:w="851" w:type="dxa"/>
            <w:noWrap/>
            <w:textDirection w:val="btLr"/>
          </w:tcPr>
          <w:p w14:paraId="230F5037" w14:textId="0FCD9241" w:rsidR="005D04D2" w:rsidRPr="001040EE" w:rsidRDefault="005D04D2" w:rsidP="001040EE">
            <w:pPr>
              <w:ind w:left="113" w:right="113"/>
              <w:rPr>
                <w:rFonts w:eastAsia="Times New Roman"/>
                <w:color w:val="000000"/>
                <w:highlight w:val="yellow"/>
                <w:lang w:eastAsia="ru-KZ"/>
              </w:rPr>
            </w:pPr>
            <w:r w:rsidRPr="001040EE">
              <w:t>22850</w:t>
            </w:r>
          </w:p>
        </w:tc>
        <w:tc>
          <w:tcPr>
            <w:tcW w:w="567" w:type="dxa"/>
            <w:noWrap/>
            <w:textDirection w:val="btLr"/>
          </w:tcPr>
          <w:p w14:paraId="1D852161" w14:textId="64E3B3DC" w:rsidR="005D04D2" w:rsidRPr="001040EE" w:rsidRDefault="005D04D2" w:rsidP="001040EE">
            <w:pPr>
              <w:ind w:left="113" w:right="113"/>
              <w:rPr>
                <w:rFonts w:eastAsia="Times New Roman"/>
                <w:color w:val="000000"/>
                <w:highlight w:val="yellow"/>
                <w:lang w:eastAsia="ru-KZ"/>
              </w:rPr>
            </w:pPr>
            <w:r w:rsidRPr="001040EE">
              <w:t>56,7</w:t>
            </w:r>
          </w:p>
        </w:tc>
      </w:tr>
      <w:tr w:rsidR="005D04D2" w:rsidRPr="001040EE" w14:paraId="2B29BC64" w14:textId="77777777" w:rsidTr="00B972A7">
        <w:trPr>
          <w:cantSplit/>
          <w:trHeight w:val="813"/>
        </w:trPr>
        <w:tc>
          <w:tcPr>
            <w:tcW w:w="3823" w:type="dxa"/>
            <w:vAlign w:val="center"/>
            <w:hideMark/>
          </w:tcPr>
          <w:p w14:paraId="15CD482A" w14:textId="1FEABB22" w:rsidR="005D04D2" w:rsidRPr="001040EE" w:rsidRDefault="005D04D2" w:rsidP="005D04D2">
            <w:pPr>
              <w:jc w:val="left"/>
              <w:rPr>
                <w:rFonts w:eastAsia="Times New Roman"/>
                <w:color w:val="000000"/>
                <w:lang w:eastAsia="ru-KZ"/>
              </w:rPr>
            </w:pPr>
            <w:r w:rsidRPr="001040EE">
              <w:rPr>
                <w:rFonts w:eastAsia="Times New Roman"/>
                <w:color w:val="000000"/>
                <w:lang w:eastAsia="ru-KZ"/>
              </w:rPr>
              <w:t>Стоимость продовольственной</w:t>
            </w:r>
            <w:r w:rsidRPr="001040EE">
              <w:rPr>
                <w:rFonts w:eastAsia="Times New Roman"/>
                <w:color w:val="000000"/>
                <w:lang w:val="ru-RU" w:eastAsia="ru-KZ"/>
              </w:rPr>
              <w:t xml:space="preserve"> </w:t>
            </w:r>
            <w:r w:rsidRPr="001040EE">
              <w:rPr>
                <w:rFonts w:eastAsia="Times New Roman"/>
                <w:color w:val="000000"/>
                <w:lang w:eastAsia="ru-KZ"/>
              </w:rPr>
              <w:t>корзины в месяц</w:t>
            </w:r>
          </w:p>
        </w:tc>
        <w:tc>
          <w:tcPr>
            <w:tcW w:w="708" w:type="dxa"/>
            <w:textDirection w:val="btLr"/>
          </w:tcPr>
          <w:p w14:paraId="634FCF31" w14:textId="27561BEB" w:rsidR="005D04D2" w:rsidRPr="001040EE" w:rsidRDefault="005D04D2" w:rsidP="001040EE">
            <w:pPr>
              <w:ind w:left="113" w:right="113"/>
            </w:pPr>
            <w:r w:rsidRPr="001040EE">
              <w:t>16252</w:t>
            </w:r>
          </w:p>
        </w:tc>
        <w:tc>
          <w:tcPr>
            <w:tcW w:w="709" w:type="dxa"/>
            <w:textDirection w:val="btLr"/>
          </w:tcPr>
          <w:p w14:paraId="7F562143" w14:textId="34C9C9C0" w:rsidR="005D04D2" w:rsidRPr="001040EE" w:rsidRDefault="005D04D2" w:rsidP="001040EE">
            <w:pPr>
              <w:ind w:left="113" w:right="113"/>
              <w:rPr>
                <w:rFonts w:eastAsia="Times New Roman"/>
                <w:color w:val="000000"/>
                <w:highlight w:val="yellow"/>
                <w:lang w:eastAsia="ru-KZ"/>
              </w:rPr>
            </w:pPr>
            <w:r w:rsidRPr="001040EE">
              <w:t>18394</w:t>
            </w:r>
          </w:p>
        </w:tc>
        <w:tc>
          <w:tcPr>
            <w:tcW w:w="709" w:type="dxa"/>
            <w:textDirection w:val="btLr"/>
          </w:tcPr>
          <w:p w14:paraId="2646F569" w14:textId="096829C4" w:rsidR="005D04D2" w:rsidRPr="001040EE" w:rsidRDefault="005D04D2" w:rsidP="001040EE">
            <w:pPr>
              <w:ind w:left="113" w:right="113"/>
              <w:rPr>
                <w:rFonts w:eastAsia="Times New Roman"/>
                <w:color w:val="000000"/>
                <w:highlight w:val="yellow"/>
                <w:lang w:eastAsia="ru-KZ"/>
              </w:rPr>
            </w:pPr>
            <w:r w:rsidRPr="001040EE">
              <w:t>20785</w:t>
            </w:r>
          </w:p>
        </w:tc>
        <w:tc>
          <w:tcPr>
            <w:tcW w:w="709" w:type="dxa"/>
            <w:textDirection w:val="btLr"/>
          </w:tcPr>
          <w:p w14:paraId="0B41908B" w14:textId="1648957C" w:rsidR="005D04D2" w:rsidRPr="001040EE" w:rsidRDefault="005D04D2" w:rsidP="001040EE">
            <w:pPr>
              <w:ind w:left="113" w:right="113"/>
              <w:rPr>
                <w:rFonts w:eastAsia="Times New Roman"/>
                <w:color w:val="000000"/>
                <w:highlight w:val="yellow"/>
                <w:lang w:eastAsia="ru-KZ"/>
              </w:rPr>
            </w:pPr>
            <w:r w:rsidRPr="001040EE">
              <w:t>24312</w:t>
            </w:r>
          </w:p>
        </w:tc>
        <w:tc>
          <w:tcPr>
            <w:tcW w:w="708" w:type="dxa"/>
            <w:textDirection w:val="btLr"/>
          </w:tcPr>
          <w:p w14:paraId="6D52DE57" w14:textId="59C49002" w:rsidR="005D04D2" w:rsidRPr="001040EE" w:rsidRDefault="005D04D2" w:rsidP="001040EE">
            <w:pPr>
              <w:ind w:left="113" w:right="113"/>
              <w:rPr>
                <w:rFonts w:eastAsia="Times New Roman"/>
                <w:color w:val="000000"/>
                <w:highlight w:val="yellow"/>
                <w:lang w:eastAsia="ru-KZ"/>
              </w:rPr>
            </w:pPr>
            <w:r w:rsidRPr="001040EE">
              <w:t>27224</w:t>
            </w:r>
          </w:p>
        </w:tc>
        <w:tc>
          <w:tcPr>
            <w:tcW w:w="709" w:type="dxa"/>
            <w:textDirection w:val="btLr"/>
          </w:tcPr>
          <w:p w14:paraId="1F289223" w14:textId="6B6373A8" w:rsidR="005D04D2" w:rsidRPr="001040EE" w:rsidRDefault="005D04D2" w:rsidP="001040EE">
            <w:pPr>
              <w:ind w:left="113" w:right="113"/>
              <w:rPr>
                <w:rFonts w:eastAsia="Times New Roman"/>
                <w:color w:val="000000"/>
                <w:highlight w:val="yellow"/>
                <w:lang w:eastAsia="ru-KZ"/>
              </w:rPr>
            </w:pPr>
            <w:r w:rsidRPr="001040EE">
              <w:t>28819</w:t>
            </w:r>
          </w:p>
        </w:tc>
        <w:tc>
          <w:tcPr>
            <w:tcW w:w="851" w:type="dxa"/>
            <w:noWrap/>
            <w:textDirection w:val="btLr"/>
          </w:tcPr>
          <w:p w14:paraId="727B1D28" w14:textId="2B0645E9" w:rsidR="005D04D2" w:rsidRPr="001040EE" w:rsidRDefault="005D04D2" w:rsidP="001040EE">
            <w:pPr>
              <w:ind w:left="113" w:right="113"/>
              <w:rPr>
                <w:rFonts w:eastAsia="Times New Roman"/>
                <w:color w:val="000000"/>
                <w:highlight w:val="yellow"/>
                <w:lang w:eastAsia="ru-KZ"/>
              </w:rPr>
            </w:pPr>
            <w:r w:rsidRPr="001040EE">
              <w:t>12567</w:t>
            </w:r>
          </w:p>
        </w:tc>
        <w:tc>
          <w:tcPr>
            <w:tcW w:w="567" w:type="dxa"/>
            <w:noWrap/>
            <w:textDirection w:val="btLr"/>
          </w:tcPr>
          <w:p w14:paraId="781A7C91" w14:textId="731ECDDE" w:rsidR="005D04D2" w:rsidRPr="001040EE" w:rsidRDefault="005D04D2" w:rsidP="001040EE">
            <w:pPr>
              <w:ind w:left="113" w:right="113"/>
              <w:rPr>
                <w:rFonts w:eastAsia="Times New Roman"/>
                <w:color w:val="000000"/>
                <w:highlight w:val="yellow"/>
                <w:lang w:eastAsia="ru-KZ"/>
              </w:rPr>
            </w:pPr>
            <w:r w:rsidRPr="001040EE">
              <w:t>56,7</w:t>
            </w:r>
          </w:p>
        </w:tc>
      </w:tr>
      <w:tr w:rsidR="005D04D2" w:rsidRPr="001040EE" w14:paraId="52A3EC4A" w14:textId="77777777" w:rsidTr="00B972A7">
        <w:trPr>
          <w:cantSplit/>
          <w:trHeight w:val="838"/>
        </w:trPr>
        <w:tc>
          <w:tcPr>
            <w:tcW w:w="3823" w:type="dxa"/>
            <w:vAlign w:val="center"/>
          </w:tcPr>
          <w:p w14:paraId="3586F4F1" w14:textId="77777777" w:rsidR="005D04D2" w:rsidRPr="001040EE" w:rsidRDefault="005D04D2" w:rsidP="005D04D2">
            <w:pPr>
              <w:jc w:val="left"/>
              <w:rPr>
                <w:rFonts w:eastAsia="Times New Roman"/>
                <w:color w:val="000000"/>
                <w:lang w:eastAsia="ru-KZ"/>
              </w:rPr>
            </w:pPr>
            <w:r w:rsidRPr="001040EE">
              <w:rPr>
                <w:rFonts w:eastAsia="Times New Roman"/>
                <w:color w:val="000000"/>
                <w:lang w:eastAsia="ru-KZ"/>
              </w:rPr>
              <w:t>Численность населения (на</w:t>
            </w:r>
          </w:p>
          <w:p w14:paraId="7B2D0996" w14:textId="156F8656" w:rsidR="005D04D2" w:rsidRPr="001040EE" w:rsidRDefault="005D04D2" w:rsidP="005D04D2">
            <w:pPr>
              <w:jc w:val="left"/>
              <w:rPr>
                <w:rFonts w:eastAsia="Times New Roman"/>
                <w:color w:val="000000"/>
                <w:lang w:eastAsia="ru-KZ"/>
              </w:rPr>
            </w:pPr>
            <w:r w:rsidRPr="001040EE">
              <w:rPr>
                <w:rFonts w:eastAsia="Times New Roman"/>
                <w:color w:val="000000"/>
                <w:lang w:eastAsia="ru-KZ"/>
              </w:rPr>
              <w:t>конец года)</w:t>
            </w:r>
          </w:p>
        </w:tc>
        <w:tc>
          <w:tcPr>
            <w:tcW w:w="708" w:type="dxa"/>
            <w:textDirection w:val="btLr"/>
          </w:tcPr>
          <w:p w14:paraId="4BE3C3B5" w14:textId="6AC1DB5A" w:rsidR="005D04D2" w:rsidRPr="001040EE" w:rsidRDefault="005D04D2" w:rsidP="001040EE">
            <w:pPr>
              <w:ind w:left="113" w:right="113"/>
            </w:pPr>
            <w:r w:rsidRPr="001040EE">
              <w:t>1369,6</w:t>
            </w:r>
          </w:p>
        </w:tc>
        <w:tc>
          <w:tcPr>
            <w:tcW w:w="709" w:type="dxa"/>
            <w:textDirection w:val="btLr"/>
          </w:tcPr>
          <w:p w14:paraId="09D5C7B7" w14:textId="388D430E" w:rsidR="005D04D2" w:rsidRPr="001040EE" w:rsidRDefault="005D04D2" w:rsidP="001040EE">
            <w:pPr>
              <w:ind w:left="113" w:right="113"/>
              <w:rPr>
                <w:rFonts w:eastAsia="Times New Roman"/>
                <w:color w:val="000000"/>
                <w:highlight w:val="yellow"/>
                <w:lang w:eastAsia="ru-KZ"/>
              </w:rPr>
            </w:pPr>
            <w:r w:rsidRPr="001040EE">
              <w:t>1363,7</w:t>
            </w:r>
          </w:p>
        </w:tc>
        <w:tc>
          <w:tcPr>
            <w:tcW w:w="709" w:type="dxa"/>
            <w:textDirection w:val="btLr"/>
          </w:tcPr>
          <w:p w14:paraId="695B73A5" w14:textId="5424AF34" w:rsidR="005D04D2" w:rsidRPr="001040EE" w:rsidRDefault="005D04D2" w:rsidP="001040EE">
            <w:pPr>
              <w:ind w:left="113" w:right="113"/>
              <w:rPr>
                <w:rFonts w:eastAsia="Times New Roman"/>
                <w:color w:val="000000"/>
                <w:highlight w:val="yellow"/>
                <w:lang w:eastAsia="ru-KZ"/>
              </w:rPr>
            </w:pPr>
            <w:r w:rsidRPr="001040EE">
              <w:t>1344,9</w:t>
            </w:r>
          </w:p>
        </w:tc>
        <w:tc>
          <w:tcPr>
            <w:tcW w:w="709" w:type="dxa"/>
            <w:textDirection w:val="btLr"/>
          </w:tcPr>
          <w:p w14:paraId="74707BAC" w14:textId="38C75531" w:rsidR="005D04D2" w:rsidRPr="001040EE" w:rsidRDefault="005D04D2" w:rsidP="001040EE">
            <w:pPr>
              <w:ind w:left="113" w:right="113"/>
              <w:rPr>
                <w:rFonts w:eastAsia="Times New Roman"/>
                <w:color w:val="000000"/>
                <w:highlight w:val="yellow"/>
                <w:lang w:eastAsia="ru-KZ"/>
              </w:rPr>
            </w:pPr>
            <w:r w:rsidRPr="001040EE">
              <w:t>1342,6</w:t>
            </w:r>
          </w:p>
        </w:tc>
        <w:tc>
          <w:tcPr>
            <w:tcW w:w="708" w:type="dxa"/>
            <w:textDirection w:val="btLr"/>
          </w:tcPr>
          <w:p w14:paraId="1A45638F" w14:textId="1ACD2633" w:rsidR="005D04D2" w:rsidRPr="001040EE" w:rsidRDefault="005D04D2" w:rsidP="001040EE">
            <w:pPr>
              <w:ind w:left="113" w:right="113"/>
              <w:rPr>
                <w:rFonts w:eastAsia="Times New Roman"/>
                <w:color w:val="000000"/>
                <w:highlight w:val="yellow"/>
                <w:lang w:eastAsia="ru-KZ"/>
              </w:rPr>
            </w:pPr>
            <w:r w:rsidRPr="001040EE">
              <w:t>1337,5</w:t>
            </w:r>
          </w:p>
        </w:tc>
        <w:tc>
          <w:tcPr>
            <w:tcW w:w="709" w:type="dxa"/>
            <w:textDirection w:val="btLr"/>
          </w:tcPr>
          <w:p w14:paraId="730911FA" w14:textId="5353A6FF" w:rsidR="005D04D2" w:rsidRPr="001040EE" w:rsidRDefault="005D04D2" w:rsidP="001040EE">
            <w:pPr>
              <w:ind w:left="113" w:right="113"/>
              <w:rPr>
                <w:rFonts w:eastAsia="Times New Roman"/>
                <w:color w:val="000000"/>
                <w:highlight w:val="yellow"/>
                <w:lang w:eastAsia="ru-KZ"/>
              </w:rPr>
            </w:pPr>
            <w:r w:rsidRPr="001040EE">
              <w:t>1330,7</w:t>
            </w:r>
          </w:p>
        </w:tc>
        <w:tc>
          <w:tcPr>
            <w:tcW w:w="851" w:type="dxa"/>
            <w:noWrap/>
            <w:textDirection w:val="btLr"/>
          </w:tcPr>
          <w:p w14:paraId="3E03AA64" w14:textId="1A77F249" w:rsidR="005D04D2" w:rsidRPr="001040EE" w:rsidRDefault="005D04D2" w:rsidP="001040EE">
            <w:pPr>
              <w:ind w:left="113" w:right="113"/>
              <w:rPr>
                <w:rFonts w:eastAsia="Times New Roman"/>
                <w:color w:val="000000"/>
                <w:highlight w:val="yellow"/>
                <w:lang w:eastAsia="ru-KZ"/>
              </w:rPr>
            </w:pPr>
            <w:r w:rsidRPr="001040EE">
              <w:t>-39</w:t>
            </w:r>
          </w:p>
        </w:tc>
        <w:tc>
          <w:tcPr>
            <w:tcW w:w="567" w:type="dxa"/>
            <w:noWrap/>
            <w:textDirection w:val="btLr"/>
          </w:tcPr>
          <w:p w14:paraId="2DACA0DC" w14:textId="5C47997A" w:rsidR="005D04D2" w:rsidRPr="001040EE" w:rsidRDefault="005D04D2" w:rsidP="001040EE">
            <w:pPr>
              <w:ind w:left="113" w:right="113"/>
              <w:rPr>
                <w:rFonts w:eastAsia="Times New Roman"/>
                <w:color w:val="000000"/>
                <w:highlight w:val="yellow"/>
                <w:lang w:eastAsia="ru-KZ"/>
              </w:rPr>
            </w:pPr>
            <w:r w:rsidRPr="001040EE">
              <w:t>-2,4</w:t>
            </w:r>
          </w:p>
        </w:tc>
      </w:tr>
      <w:tr w:rsidR="005D04D2" w:rsidRPr="001040EE" w14:paraId="723EC83D" w14:textId="77777777" w:rsidTr="001040EE">
        <w:trPr>
          <w:cantSplit/>
          <w:trHeight w:val="988"/>
        </w:trPr>
        <w:tc>
          <w:tcPr>
            <w:tcW w:w="3823" w:type="dxa"/>
            <w:vAlign w:val="center"/>
          </w:tcPr>
          <w:p w14:paraId="75ACC0F3" w14:textId="17695B94" w:rsidR="005D04D2" w:rsidRPr="001040EE" w:rsidRDefault="005D04D2" w:rsidP="005D04D2">
            <w:pPr>
              <w:jc w:val="left"/>
              <w:rPr>
                <w:rFonts w:eastAsia="Times New Roman"/>
                <w:color w:val="000000"/>
                <w:lang w:eastAsia="ru-KZ"/>
              </w:rPr>
            </w:pPr>
            <w:r w:rsidRPr="001040EE">
              <w:rPr>
                <w:rFonts w:eastAsia="Times New Roman"/>
                <w:color w:val="000000"/>
                <w:lang w:eastAsia="ru-KZ"/>
              </w:rPr>
              <w:t>Численность населения, имеющего доходы ниже величины прожиточного минимума</w:t>
            </w:r>
          </w:p>
        </w:tc>
        <w:tc>
          <w:tcPr>
            <w:tcW w:w="708" w:type="dxa"/>
            <w:textDirection w:val="btLr"/>
          </w:tcPr>
          <w:p w14:paraId="246106C0" w14:textId="0B0AB809" w:rsidR="005D04D2" w:rsidRPr="001040EE" w:rsidRDefault="005D04D2" w:rsidP="001040EE">
            <w:pPr>
              <w:ind w:left="113" w:right="113"/>
            </w:pPr>
            <w:r w:rsidRPr="001040EE">
              <w:t>85 522</w:t>
            </w:r>
          </w:p>
        </w:tc>
        <w:tc>
          <w:tcPr>
            <w:tcW w:w="709" w:type="dxa"/>
            <w:textDirection w:val="btLr"/>
          </w:tcPr>
          <w:p w14:paraId="7F7323F5" w14:textId="645F2D43" w:rsidR="005D04D2" w:rsidRPr="001040EE" w:rsidRDefault="005D04D2" w:rsidP="001040EE">
            <w:pPr>
              <w:ind w:left="113" w:right="113"/>
              <w:rPr>
                <w:rFonts w:eastAsia="Times New Roman"/>
                <w:color w:val="000000"/>
                <w:highlight w:val="yellow"/>
                <w:lang w:eastAsia="ru-KZ"/>
              </w:rPr>
            </w:pPr>
            <w:r w:rsidRPr="001040EE">
              <w:t>88 875</w:t>
            </w:r>
          </w:p>
        </w:tc>
        <w:tc>
          <w:tcPr>
            <w:tcW w:w="709" w:type="dxa"/>
            <w:textDirection w:val="btLr"/>
          </w:tcPr>
          <w:p w14:paraId="7F376D9A" w14:textId="7F7790A3" w:rsidR="005D04D2" w:rsidRPr="001040EE" w:rsidRDefault="005D04D2" w:rsidP="001040EE">
            <w:pPr>
              <w:ind w:left="113" w:right="113"/>
              <w:rPr>
                <w:rFonts w:eastAsia="Times New Roman"/>
                <w:color w:val="000000"/>
                <w:highlight w:val="yellow"/>
                <w:lang w:eastAsia="ru-KZ"/>
              </w:rPr>
            </w:pPr>
            <w:r w:rsidRPr="001040EE">
              <w:t>74 988</w:t>
            </w:r>
          </w:p>
        </w:tc>
        <w:tc>
          <w:tcPr>
            <w:tcW w:w="709" w:type="dxa"/>
            <w:textDirection w:val="btLr"/>
          </w:tcPr>
          <w:p w14:paraId="0C74BA0A" w14:textId="4E9814B0" w:rsidR="005D04D2" w:rsidRPr="001040EE" w:rsidRDefault="005D04D2" w:rsidP="001040EE">
            <w:pPr>
              <w:ind w:left="113" w:right="113"/>
              <w:rPr>
                <w:rFonts w:eastAsia="Times New Roman"/>
                <w:color w:val="000000"/>
                <w:highlight w:val="yellow"/>
                <w:lang w:eastAsia="ru-KZ"/>
              </w:rPr>
            </w:pPr>
            <w:r w:rsidRPr="001040EE">
              <w:t>70 788</w:t>
            </w:r>
          </w:p>
        </w:tc>
        <w:tc>
          <w:tcPr>
            <w:tcW w:w="708" w:type="dxa"/>
            <w:textDirection w:val="btLr"/>
          </w:tcPr>
          <w:p w14:paraId="7511C64E" w14:textId="350E95D1" w:rsidR="005D04D2" w:rsidRPr="001040EE" w:rsidRDefault="005D04D2" w:rsidP="001040EE">
            <w:pPr>
              <w:ind w:left="113" w:right="113"/>
              <w:rPr>
                <w:rFonts w:eastAsia="Times New Roman"/>
                <w:color w:val="000000"/>
                <w:highlight w:val="yellow"/>
                <w:lang w:eastAsia="ru-KZ"/>
              </w:rPr>
            </w:pPr>
            <w:r w:rsidRPr="001040EE">
              <w:t>79 554</w:t>
            </w:r>
          </w:p>
        </w:tc>
        <w:tc>
          <w:tcPr>
            <w:tcW w:w="709" w:type="dxa"/>
            <w:textDirection w:val="btLr"/>
          </w:tcPr>
          <w:p w14:paraId="45F192C6" w14:textId="1EAA3CC9" w:rsidR="005D04D2" w:rsidRPr="001040EE" w:rsidRDefault="005D04D2" w:rsidP="001040EE">
            <w:pPr>
              <w:ind w:left="113" w:right="113"/>
              <w:rPr>
                <w:rFonts w:eastAsia="Times New Roman"/>
                <w:color w:val="000000"/>
                <w:highlight w:val="yellow"/>
                <w:lang w:val="ru-RU" w:eastAsia="ru-KZ"/>
              </w:rPr>
            </w:pPr>
            <w:r w:rsidRPr="001040EE">
              <w:t>73 612</w:t>
            </w:r>
          </w:p>
        </w:tc>
        <w:tc>
          <w:tcPr>
            <w:tcW w:w="851" w:type="dxa"/>
            <w:noWrap/>
            <w:textDirection w:val="btLr"/>
          </w:tcPr>
          <w:p w14:paraId="5F989A42" w14:textId="5BF7527D" w:rsidR="005D04D2" w:rsidRPr="001040EE" w:rsidRDefault="005D04D2" w:rsidP="001040EE">
            <w:pPr>
              <w:ind w:left="113" w:right="113"/>
              <w:rPr>
                <w:rFonts w:eastAsia="Times New Roman"/>
                <w:color w:val="000000"/>
                <w:highlight w:val="yellow"/>
                <w:lang w:eastAsia="ru-KZ"/>
              </w:rPr>
            </w:pPr>
            <w:r w:rsidRPr="001040EE">
              <w:t>-11910</w:t>
            </w:r>
          </w:p>
        </w:tc>
        <w:tc>
          <w:tcPr>
            <w:tcW w:w="567" w:type="dxa"/>
            <w:noWrap/>
            <w:textDirection w:val="btLr"/>
          </w:tcPr>
          <w:p w14:paraId="7C62B821" w14:textId="1FF6D0F8" w:rsidR="005D04D2" w:rsidRPr="001040EE" w:rsidRDefault="005D04D2" w:rsidP="001040EE">
            <w:pPr>
              <w:ind w:left="113" w:right="113"/>
              <w:rPr>
                <w:rFonts w:eastAsia="Times New Roman"/>
                <w:color w:val="000000"/>
                <w:highlight w:val="yellow"/>
                <w:lang w:eastAsia="ru-KZ"/>
              </w:rPr>
            </w:pPr>
            <w:r w:rsidRPr="001040EE">
              <w:t>-17,2</w:t>
            </w:r>
          </w:p>
        </w:tc>
      </w:tr>
      <w:tr w:rsidR="005D04D2" w:rsidRPr="001040EE" w14:paraId="71F5005B" w14:textId="77777777" w:rsidTr="001040EE">
        <w:trPr>
          <w:cantSplit/>
          <w:trHeight w:val="691"/>
        </w:trPr>
        <w:tc>
          <w:tcPr>
            <w:tcW w:w="3823" w:type="dxa"/>
            <w:vAlign w:val="center"/>
          </w:tcPr>
          <w:p w14:paraId="6D94CEE8" w14:textId="4327899C" w:rsidR="005D04D2" w:rsidRPr="001040EE" w:rsidRDefault="005D04D2" w:rsidP="005D04D2">
            <w:pPr>
              <w:jc w:val="left"/>
              <w:rPr>
                <w:rFonts w:eastAsia="Times New Roman"/>
                <w:color w:val="000000"/>
                <w:lang w:eastAsia="ru-KZ"/>
              </w:rPr>
            </w:pPr>
            <w:r w:rsidRPr="001040EE">
              <w:rPr>
                <w:rFonts w:eastAsia="Times New Roman"/>
                <w:color w:val="000000"/>
                <w:lang w:eastAsia="ru-KZ"/>
              </w:rPr>
              <w:t>Доля населения, имеющего доходы ниже величины прожиточного минимума</w:t>
            </w:r>
          </w:p>
        </w:tc>
        <w:tc>
          <w:tcPr>
            <w:tcW w:w="708" w:type="dxa"/>
            <w:textDirection w:val="btLr"/>
          </w:tcPr>
          <w:p w14:paraId="505B83D7" w14:textId="646CDFF1" w:rsidR="005D04D2" w:rsidRPr="001040EE" w:rsidRDefault="005D04D2" w:rsidP="001040EE">
            <w:pPr>
              <w:ind w:left="113" w:right="113"/>
            </w:pPr>
            <w:r w:rsidRPr="001040EE">
              <w:t>6,2</w:t>
            </w:r>
          </w:p>
        </w:tc>
        <w:tc>
          <w:tcPr>
            <w:tcW w:w="709" w:type="dxa"/>
            <w:textDirection w:val="btLr"/>
          </w:tcPr>
          <w:p w14:paraId="00D29924" w14:textId="5CE6F1E7" w:rsidR="005D04D2" w:rsidRPr="001040EE" w:rsidRDefault="005D04D2" w:rsidP="001040EE">
            <w:pPr>
              <w:ind w:left="113" w:right="113"/>
              <w:rPr>
                <w:rFonts w:eastAsia="Times New Roman"/>
                <w:color w:val="000000"/>
                <w:highlight w:val="yellow"/>
                <w:lang w:eastAsia="ru-KZ"/>
              </w:rPr>
            </w:pPr>
            <w:r w:rsidRPr="001040EE">
              <w:t>6,5</w:t>
            </w:r>
          </w:p>
        </w:tc>
        <w:tc>
          <w:tcPr>
            <w:tcW w:w="709" w:type="dxa"/>
            <w:textDirection w:val="btLr"/>
          </w:tcPr>
          <w:p w14:paraId="2A499B20" w14:textId="48ED65A8" w:rsidR="005D04D2" w:rsidRPr="001040EE" w:rsidRDefault="005D04D2" w:rsidP="001040EE">
            <w:pPr>
              <w:ind w:left="113" w:right="113"/>
              <w:rPr>
                <w:rFonts w:eastAsia="Times New Roman"/>
                <w:color w:val="000000"/>
                <w:highlight w:val="yellow"/>
                <w:lang w:eastAsia="ru-KZ"/>
              </w:rPr>
            </w:pPr>
            <w:r w:rsidRPr="001040EE">
              <w:t>4,6</w:t>
            </w:r>
          </w:p>
        </w:tc>
        <w:tc>
          <w:tcPr>
            <w:tcW w:w="709" w:type="dxa"/>
            <w:textDirection w:val="btLr"/>
          </w:tcPr>
          <w:p w14:paraId="64D0D212" w14:textId="7BB2B062" w:rsidR="005D04D2" w:rsidRPr="001040EE" w:rsidRDefault="005D04D2" w:rsidP="001040EE">
            <w:pPr>
              <w:ind w:left="113" w:right="113"/>
              <w:rPr>
                <w:rFonts w:eastAsia="Times New Roman"/>
                <w:color w:val="000000"/>
                <w:highlight w:val="yellow"/>
                <w:lang w:eastAsia="ru-KZ"/>
              </w:rPr>
            </w:pPr>
            <w:r w:rsidRPr="001040EE">
              <w:t>5,3</w:t>
            </w:r>
          </w:p>
        </w:tc>
        <w:tc>
          <w:tcPr>
            <w:tcW w:w="708" w:type="dxa"/>
            <w:textDirection w:val="btLr"/>
          </w:tcPr>
          <w:p w14:paraId="3A17F1C4" w14:textId="68993460" w:rsidR="005D04D2" w:rsidRPr="001040EE" w:rsidRDefault="005D04D2" w:rsidP="001040EE">
            <w:pPr>
              <w:ind w:left="113" w:right="113"/>
              <w:rPr>
                <w:rFonts w:eastAsia="Times New Roman"/>
                <w:color w:val="000000"/>
                <w:highlight w:val="yellow"/>
                <w:lang w:eastAsia="ru-KZ"/>
              </w:rPr>
            </w:pPr>
            <w:r w:rsidRPr="001040EE">
              <w:t>5,9</w:t>
            </w:r>
          </w:p>
        </w:tc>
        <w:tc>
          <w:tcPr>
            <w:tcW w:w="709" w:type="dxa"/>
            <w:textDirection w:val="btLr"/>
          </w:tcPr>
          <w:p w14:paraId="43A2B9AE" w14:textId="09ADDB1C" w:rsidR="005D04D2" w:rsidRPr="001040EE" w:rsidRDefault="005D04D2" w:rsidP="001040EE">
            <w:pPr>
              <w:ind w:left="113" w:right="113"/>
              <w:rPr>
                <w:rFonts w:eastAsia="Times New Roman"/>
                <w:color w:val="000000"/>
                <w:highlight w:val="yellow"/>
                <w:lang w:eastAsia="ru-KZ"/>
              </w:rPr>
            </w:pPr>
            <w:r w:rsidRPr="001040EE">
              <w:t>5,5</w:t>
            </w:r>
          </w:p>
        </w:tc>
        <w:tc>
          <w:tcPr>
            <w:tcW w:w="851" w:type="dxa"/>
            <w:noWrap/>
            <w:textDirection w:val="btLr"/>
          </w:tcPr>
          <w:p w14:paraId="54BA1B01" w14:textId="4AC1BE20" w:rsidR="005D04D2" w:rsidRPr="001040EE" w:rsidRDefault="005D04D2" w:rsidP="001040EE">
            <w:pPr>
              <w:ind w:left="113" w:right="113"/>
              <w:rPr>
                <w:rFonts w:eastAsia="Times New Roman"/>
                <w:color w:val="000000"/>
                <w:highlight w:val="yellow"/>
                <w:lang w:eastAsia="ru-KZ"/>
              </w:rPr>
            </w:pPr>
            <w:r w:rsidRPr="001040EE">
              <w:t>-1</w:t>
            </w:r>
          </w:p>
        </w:tc>
        <w:tc>
          <w:tcPr>
            <w:tcW w:w="567" w:type="dxa"/>
            <w:noWrap/>
            <w:textDirection w:val="btLr"/>
          </w:tcPr>
          <w:p w14:paraId="02AAEA8E" w14:textId="0B0555F1" w:rsidR="005D04D2" w:rsidRPr="001040EE" w:rsidRDefault="005D04D2" w:rsidP="001040EE">
            <w:pPr>
              <w:ind w:left="113" w:right="113"/>
              <w:rPr>
                <w:rFonts w:eastAsia="Times New Roman"/>
                <w:color w:val="000000"/>
                <w:highlight w:val="yellow"/>
                <w:lang w:eastAsia="ru-KZ"/>
              </w:rPr>
            </w:pPr>
            <w:r w:rsidRPr="001040EE">
              <w:t>-14,9</w:t>
            </w:r>
          </w:p>
        </w:tc>
      </w:tr>
      <w:tr w:rsidR="005D04D2" w:rsidRPr="001040EE" w14:paraId="7D5296B8" w14:textId="77777777" w:rsidTr="001040EE">
        <w:trPr>
          <w:cantSplit/>
          <w:trHeight w:val="914"/>
        </w:trPr>
        <w:tc>
          <w:tcPr>
            <w:tcW w:w="3823" w:type="dxa"/>
            <w:vAlign w:val="center"/>
          </w:tcPr>
          <w:p w14:paraId="5F1B9ACB" w14:textId="09E922EB" w:rsidR="005D04D2" w:rsidRPr="001040EE" w:rsidRDefault="005D04D2" w:rsidP="005D04D2">
            <w:pPr>
              <w:jc w:val="left"/>
              <w:rPr>
                <w:rFonts w:eastAsia="Times New Roman"/>
                <w:color w:val="000000"/>
                <w:lang w:eastAsia="ru-KZ"/>
              </w:rPr>
            </w:pPr>
            <w:r w:rsidRPr="001040EE">
              <w:rPr>
                <w:rFonts w:eastAsia="Times New Roman"/>
                <w:color w:val="000000"/>
                <w:lang w:eastAsia="ru-KZ"/>
              </w:rPr>
              <w:t>Численность населения, имеющего доходы ниже стоимости продовольственной корзины</w:t>
            </w:r>
          </w:p>
        </w:tc>
        <w:tc>
          <w:tcPr>
            <w:tcW w:w="708" w:type="dxa"/>
            <w:textDirection w:val="btLr"/>
          </w:tcPr>
          <w:p w14:paraId="10B5516F" w14:textId="3E86B3C8" w:rsidR="005D04D2" w:rsidRPr="001040EE" w:rsidRDefault="005D04D2" w:rsidP="001040EE">
            <w:pPr>
              <w:ind w:left="113" w:right="113"/>
            </w:pPr>
            <w:r w:rsidRPr="001040EE">
              <w:t>5023</w:t>
            </w:r>
          </w:p>
        </w:tc>
        <w:tc>
          <w:tcPr>
            <w:tcW w:w="709" w:type="dxa"/>
            <w:textDirection w:val="btLr"/>
          </w:tcPr>
          <w:p w14:paraId="410E58B4" w14:textId="6BDAADC6" w:rsidR="005D04D2" w:rsidRPr="001040EE" w:rsidRDefault="005D04D2" w:rsidP="001040EE">
            <w:pPr>
              <w:ind w:left="113" w:right="113"/>
              <w:rPr>
                <w:rFonts w:eastAsia="Times New Roman"/>
                <w:color w:val="000000"/>
                <w:highlight w:val="yellow"/>
                <w:lang w:eastAsia="ru-KZ"/>
              </w:rPr>
            </w:pPr>
            <w:r w:rsidRPr="001040EE">
              <w:t>2796</w:t>
            </w:r>
          </w:p>
        </w:tc>
        <w:tc>
          <w:tcPr>
            <w:tcW w:w="709" w:type="dxa"/>
            <w:textDirection w:val="btLr"/>
          </w:tcPr>
          <w:p w14:paraId="5E6DCE00" w14:textId="7D8334C6" w:rsidR="005D04D2" w:rsidRPr="001040EE" w:rsidRDefault="005D04D2" w:rsidP="001040EE">
            <w:pPr>
              <w:ind w:left="113" w:right="113"/>
              <w:rPr>
                <w:rFonts w:eastAsia="Times New Roman"/>
                <w:color w:val="000000"/>
                <w:highlight w:val="yellow"/>
                <w:lang w:eastAsia="ru-KZ"/>
              </w:rPr>
            </w:pPr>
            <w:r w:rsidRPr="001040EE">
              <w:t>576</w:t>
            </w:r>
          </w:p>
        </w:tc>
        <w:tc>
          <w:tcPr>
            <w:tcW w:w="709" w:type="dxa"/>
            <w:textDirection w:val="btLr"/>
          </w:tcPr>
          <w:p w14:paraId="3584C352" w14:textId="04F814BA" w:rsidR="005D04D2" w:rsidRPr="001040EE" w:rsidRDefault="005D04D2" w:rsidP="001040EE">
            <w:pPr>
              <w:ind w:left="113" w:right="113"/>
              <w:rPr>
                <w:rFonts w:eastAsia="Times New Roman"/>
                <w:color w:val="000000"/>
                <w:highlight w:val="yellow"/>
                <w:lang w:eastAsia="ru-KZ"/>
              </w:rPr>
            </w:pPr>
            <w:r w:rsidRPr="001040EE">
              <w:t>4 810,0</w:t>
            </w:r>
          </w:p>
        </w:tc>
        <w:tc>
          <w:tcPr>
            <w:tcW w:w="708" w:type="dxa"/>
            <w:textDirection w:val="btLr"/>
          </w:tcPr>
          <w:p w14:paraId="4145FB27" w14:textId="75C57493" w:rsidR="005D04D2" w:rsidRPr="001040EE" w:rsidRDefault="005D04D2" w:rsidP="001040EE">
            <w:pPr>
              <w:ind w:left="113" w:right="113"/>
              <w:rPr>
                <w:rFonts w:eastAsia="Times New Roman"/>
                <w:color w:val="000000"/>
                <w:highlight w:val="yellow"/>
                <w:lang w:eastAsia="ru-KZ"/>
              </w:rPr>
            </w:pPr>
            <w:r w:rsidRPr="001040EE">
              <w:t>8 372,8</w:t>
            </w:r>
          </w:p>
        </w:tc>
        <w:tc>
          <w:tcPr>
            <w:tcW w:w="709" w:type="dxa"/>
            <w:textDirection w:val="btLr"/>
          </w:tcPr>
          <w:p w14:paraId="34C0E341" w14:textId="73D313A4" w:rsidR="005D04D2" w:rsidRPr="001040EE" w:rsidRDefault="005D04D2" w:rsidP="001040EE">
            <w:pPr>
              <w:ind w:left="113" w:right="113"/>
              <w:rPr>
                <w:rFonts w:eastAsia="Times New Roman"/>
                <w:color w:val="000000"/>
                <w:highlight w:val="yellow"/>
                <w:lang w:eastAsia="ru-KZ"/>
              </w:rPr>
            </w:pPr>
            <w:r w:rsidRPr="001040EE">
              <w:t>5 355,8</w:t>
            </w:r>
          </w:p>
        </w:tc>
        <w:tc>
          <w:tcPr>
            <w:tcW w:w="851" w:type="dxa"/>
            <w:noWrap/>
            <w:textDirection w:val="btLr"/>
          </w:tcPr>
          <w:p w14:paraId="66DB1784" w14:textId="7F753030" w:rsidR="005D04D2" w:rsidRPr="001040EE" w:rsidRDefault="005D04D2" w:rsidP="001040EE">
            <w:pPr>
              <w:ind w:left="113" w:right="113"/>
              <w:rPr>
                <w:rFonts w:eastAsia="Times New Roman"/>
                <w:color w:val="000000"/>
                <w:highlight w:val="yellow"/>
                <w:lang w:eastAsia="ru-KZ"/>
              </w:rPr>
            </w:pPr>
            <w:r w:rsidRPr="001040EE">
              <w:t>333</w:t>
            </w:r>
          </w:p>
        </w:tc>
        <w:tc>
          <w:tcPr>
            <w:tcW w:w="567" w:type="dxa"/>
            <w:noWrap/>
            <w:textDirection w:val="btLr"/>
          </w:tcPr>
          <w:p w14:paraId="7E221A29" w14:textId="590B78B3" w:rsidR="005D04D2" w:rsidRPr="001040EE" w:rsidRDefault="005D04D2" w:rsidP="001040EE">
            <w:pPr>
              <w:ind w:left="113" w:right="113"/>
              <w:rPr>
                <w:rFonts w:eastAsia="Times New Roman"/>
                <w:color w:val="000000"/>
                <w:highlight w:val="yellow"/>
                <w:lang w:eastAsia="ru-KZ"/>
              </w:rPr>
            </w:pPr>
            <w:r w:rsidRPr="001040EE">
              <w:t>91,6</w:t>
            </w:r>
          </w:p>
        </w:tc>
      </w:tr>
      <w:tr w:rsidR="005D04D2" w:rsidRPr="001040EE" w14:paraId="137A6E1A" w14:textId="77777777" w:rsidTr="00B972A7">
        <w:trPr>
          <w:cantSplit/>
          <w:trHeight w:val="691"/>
        </w:trPr>
        <w:tc>
          <w:tcPr>
            <w:tcW w:w="3823" w:type="dxa"/>
            <w:vAlign w:val="center"/>
          </w:tcPr>
          <w:p w14:paraId="646D0C8C" w14:textId="28CD2B09" w:rsidR="005D04D2" w:rsidRPr="001040EE" w:rsidRDefault="005D04D2" w:rsidP="005D04D2">
            <w:pPr>
              <w:jc w:val="left"/>
              <w:rPr>
                <w:rFonts w:eastAsia="Times New Roman"/>
                <w:color w:val="000000"/>
                <w:lang w:eastAsia="ru-KZ"/>
              </w:rPr>
            </w:pPr>
            <w:r w:rsidRPr="001040EE">
              <w:rPr>
                <w:rFonts w:eastAsia="Times New Roman"/>
                <w:color w:val="000000"/>
                <w:lang w:eastAsia="ru-KZ"/>
              </w:rPr>
              <w:t>Доля населения, имеющего доходы ниже стоимости продовольственной корзины</w:t>
            </w:r>
          </w:p>
        </w:tc>
        <w:tc>
          <w:tcPr>
            <w:tcW w:w="708" w:type="dxa"/>
            <w:textDirection w:val="btLr"/>
          </w:tcPr>
          <w:p w14:paraId="38FA0B63" w14:textId="476AD6CB" w:rsidR="005D04D2" w:rsidRPr="001040EE" w:rsidRDefault="005D04D2" w:rsidP="001040EE">
            <w:pPr>
              <w:ind w:left="113" w:right="113"/>
            </w:pPr>
            <w:r w:rsidRPr="001040EE">
              <w:t>0,2</w:t>
            </w:r>
          </w:p>
        </w:tc>
        <w:tc>
          <w:tcPr>
            <w:tcW w:w="709" w:type="dxa"/>
            <w:textDirection w:val="btLr"/>
          </w:tcPr>
          <w:p w14:paraId="468752DE" w14:textId="01A3528F" w:rsidR="005D04D2" w:rsidRPr="001040EE" w:rsidRDefault="005D04D2" w:rsidP="001040EE">
            <w:pPr>
              <w:ind w:left="113" w:right="113"/>
              <w:rPr>
                <w:rFonts w:eastAsia="Times New Roman"/>
                <w:color w:val="000000"/>
                <w:highlight w:val="yellow"/>
                <w:lang w:eastAsia="ru-KZ"/>
              </w:rPr>
            </w:pPr>
            <w:r w:rsidRPr="001040EE">
              <w:t>0,1</w:t>
            </w:r>
          </w:p>
        </w:tc>
        <w:tc>
          <w:tcPr>
            <w:tcW w:w="709" w:type="dxa"/>
            <w:textDirection w:val="btLr"/>
          </w:tcPr>
          <w:p w14:paraId="5082D9BA" w14:textId="10DE3568" w:rsidR="005D04D2" w:rsidRPr="001040EE" w:rsidRDefault="005D04D2" w:rsidP="001040EE">
            <w:pPr>
              <w:ind w:left="113" w:right="113"/>
              <w:rPr>
                <w:rFonts w:eastAsia="Times New Roman"/>
                <w:color w:val="000000"/>
                <w:highlight w:val="yellow"/>
                <w:lang w:eastAsia="ru-KZ"/>
              </w:rPr>
            </w:pPr>
            <w:r w:rsidRPr="001040EE">
              <w:t>0,6</w:t>
            </w:r>
          </w:p>
        </w:tc>
        <w:tc>
          <w:tcPr>
            <w:tcW w:w="709" w:type="dxa"/>
            <w:textDirection w:val="btLr"/>
          </w:tcPr>
          <w:p w14:paraId="46E78E8F" w14:textId="7CFCE0F5" w:rsidR="005D04D2" w:rsidRPr="001040EE" w:rsidRDefault="005D04D2" w:rsidP="001040EE">
            <w:pPr>
              <w:ind w:left="113" w:right="113"/>
              <w:rPr>
                <w:rFonts w:eastAsia="Times New Roman"/>
                <w:color w:val="000000"/>
                <w:highlight w:val="yellow"/>
                <w:lang w:eastAsia="ru-KZ"/>
              </w:rPr>
            </w:pPr>
            <w:r w:rsidRPr="001040EE">
              <w:t>0,4</w:t>
            </w:r>
          </w:p>
        </w:tc>
        <w:tc>
          <w:tcPr>
            <w:tcW w:w="708" w:type="dxa"/>
            <w:textDirection w:val="btLr"/>
          </w:tcPr>
          <w:p w14:paraId="3C54E38F" w14:textId="4FA1F05D" w:rsidR="005D04D2" w:rsidRPr="001040EE" w:rsidRDefault="005D04D2" w:rsidP="001040EE">
            <w:pPr>
              <w:ind w:left="113" w:right="113"/>
              <w:rPr>
                <w:rFonts w:eastAsia="Times New Roman"/>
                <w:color w:val="000000"/>
                <w:highlight w:val="yellow"/>
                <w:lang w:eastAsia="ru-KZ"/>
              </w:rPr>
            </w:pPr>
            <w:r w:rsidRPr="001040EE">
              <w:t>0,6</w:t>
            </w:r>
          </w:p>
        </w:tc>
        <w:tc>
          <w:tcPr>
            <w:tcW w:w="709" w:type="dxa"/>
            <w:textDirection w:val="btLr"/>
          </w:tcPr>
          <w:p w14:paraId="1FAAB619" w14:textId="147B04BC" w:rsidR="005D04D2" w:rsidRPr="001040EE" w:rsidRDefault="005D04D2" w:rsidP="001040EE">
            <w:pPr>
              <w:ind w:left="113" w:right="113"/>
              <w:rPr>
                <w:rFonts w:eastAsia="Times New Roman"/>
                <w:color w:val="000000"/>
                <w:highlight w:val="yellow"/>
                <w:lang w:eastAsia="ru-KZ"/>
              </w:rPr>
            </w:pPr>
            <w:r w:rsidRPr="001040EE">
              <w:t>0,4</w:t>
            </w:r>
          </w:p>
        </w:tc>
        <w:tc>
          <w:tcPr>
            <w:tcW w:w="851" w:type="dxa"/>
            <w:noWrap/>
            <w:textDirection w:val="btLr"/>
          </w:tcPr>
          <w:p w14:paraId="7318AC0E" w14:textId="708D17B9" w:rsidR="005D04D2" w:rsidRPr="001040EE" w:rsidRDefault="005D04D2" w:rsidP="001040EE">
            <w:pPr>
              <w:ind w:left="113" w:right="113"/>
              <w:rPr>
                <w:rFonts w:eastAsia="Times New Roman"/>
                <w:color w:val="000000"/>
                <w:highlight w:val="yellow"/>
                <w:lang w:eastAsia="ru-KZ"/>
              </w:rPr>
            </w:pPr>
            <w:r w:rsidRPr="001040EE">
              <w:t>0,2</w:t>
            </w:r>
          </w:p>
        </w:tc>
        <w:tc>
          <w:tcPr>
            <w:tcW w:w="567" w:type="dxa"/>
            <w:noWrap/>
            <w:textDirection w:val="btLr"/>
          </w:tcPr>
          <w:p w14:paraId="148D8029" w14:textId="347944D4" w:rsidR="005D04D2" w:rsidRPr="001040EE" w:rsidRDefault="005D04D2" w:rsidP="001040EE">
            <w:pPr>
              <w:ind w:left="113" w:right="113"/>
              <w:rPr>
                <w:rFonts w:eastAsia="Times New Roman"/>
                <w:color w:val="000000"/>
                <w:highlight w:val="yellow"/>
                <w:lang w:eastAsia="ru-KZ"/>
              </w:rPr>
            </w:pPr>
            <w:r w:rsidRPr="001040EE">
              <w:t>302,5</w:t>
            </w:r>
          </w:p>
        </w:tc>
      </w:tr>
      <w:tr w:rsidR="00355F18" w:rsidRPr="001040EE" w14:paraId="45D0289E" w14:textId="77777777" w:rsidTr="002D5F43">
        <w:trPr>
          <w:trHeight w:val="312"/>
        </w:trPr>
        <w:tc>
          <w:tcPr>
            <w:tcW w:w="9493" w:type="dxa"/>
            <w:gridSpan w:val="9"/>
          </w:tcPr>
          <w:p w14:paraId="6A17C9D1" w14:textId="77777777" w:rsidR="001040EE" w:rsidRPr="00DE67A9" w:rsidRDefault="001040EE" w:rsidP="001040EE">
            <w:pPr>
              <w:tabs>
                <w:tab w:val="left" w:pos="4536"/>
              </w:tabs>
              <w:ind w:firstLine="709"/>
              <w:jc w:val="left"/>
              <w:rPr>
                <w:color w:val="000000"/>
              </w:rPr>
            </w:pPr>
            <w:r w:rsidRPr="00DE67A9">
              <w:rPr>
                <w:color w:val="000000"/>
              </w:rPr>
              <w:t>Примечания</w:t>
            </w:r>
            <w:r>
              <w:rPr>
                <w:color w:val="000000"/>
              </w:rPr>
              <w:t>:</w:t>
            </w:r>
          </w:p>
          <w:p w14:paraId="2DA65089" w14:textId="69E957FF" w:rsidR="001040EE" w:rsidRPr="001040EE" w:rsidRDefault="001040EE" w:rsidP="001040EE">
            <w:pPr>
              <w:ind w:hanging="19"/>
              <w:jc w:val="both"/>
              <w:rPr>
                <w:lang w:val="ru-RU"/>
              </w:rPr>
            </w:pPr>
            <w:r>
              <w:rPr>
                <w:rFonts w:eastAsia="Times New Roman"/>
                <w:color w:val="000000"/>
              </w:rPr>
              <w:t>1.</w:t>
            </w:r>
            <w:r w:rsidRPr="00DE67A9">
              <w:rPr>
                <w:rFonts w:eastAsia="Times New Roman"/>
                <w:color w:val="000000"/>
              </w:rPr>
              <w:t xml:space="preserve"> Данные </w:t>
            </w:r>
            <w:r w:rsidRPr="009C375E">
              <w:rPr>
                <w:color w:val="000000"/>
              </w:rPr>
              <w:t>за 2022–2024 гг. приведены по ВКО в исторических границах, с учетом показателей Абайской области.</w:t>
            </w:r>
          </w:p>
          <w:p w14:paraId="6733B5BE" w14:textId="606C6A0A" w:rsidR="006212E6" w:rsidRPr="001040EE" w:rsidRDefault="001040EE" w:rsidP="001040EE">
            <w:pPr>
              <w:tabs>
                <w:tab w:val="left" w:pos="4536"/>
              </w:tabs>
              <w:jc w:val="left"/>
              <w:rPr>
                <w:rFonts w:eastAsia="Times New Roman"/>
                <w:color w:val="000000"/>
                <w:lang w:val="ru-RU" w:eastAsia="ru-KZ"/>
              </w:rPr>
            </w:pPr>
            <w:r>
              <w:rPr>
                <w:color w:val="000000"/>
              </w:rPr>
              <w:t>2.</w:t>
            </w:r>
            <w:r w:rsidRPr="00DE67A9">
              <w:rPr>
                <w:color w:val="000000"/>
              </w:rPr>
              <w:t xml:space="preserve"> Составлено автором на основании источник</w:t>
            </w:r>
            <w:r>
              <w:rPr>
                <w:color w:val="000000"/>
              </w:rPr>
              <w:t>ов [105; 110]</w:t>
            </w:r>
          </w:p>
        </w:tc>
      </w:tr>
    </w:tbl>
    <w:p w14:paraId="3036F796" w14:textId="645A3AB1" w:rsidR="00BF1ABE" w:rsidRPr="00B0482E" w:rsidRDefault="00BF1ABE" w:rsidP="007541E0">
      <w:pPr>
        <w:tabs>
          <w:tab w:val="left" w:pos="4536"/>
        </w:tabs>
        <w:ind w:firstLine="709"/>
        <w:jc w:val="both"/>
        <w:rPr>
          <w:rFonts w:eastAsia="Times New Roman"/>
          <w:sz w:val="28"/>
          <w:szCs w:val="28"/>
          <w:lang w:val="ru-RU"/>
        </w:rPr>
      </w:pPr>
    </w:p>
    <w:p w14:paraId="6A854CE0" w14:textId="6A7BB676" w:rsidR="00622358" w:rsidRPr="00B0482E" w:rsidRDefault="00622358" w:rsidP="007541E0">
      <w:pPr>
        <w:tabs>
          <w:tab w:val="left" w:pos="4536"/>
        </w:tabs>
        <w:ind w:firstLine="709"/>
        <w:jc w:val="both"/>
        <w:rPr>
          <w:rFonts w:eastAsia="Times New Roman"/>
          <w:sz w:val="28"/>
          <w:szCs w:val="28"/>
        </w:rPr>
      </w:pPr>
      <w:r w:rsidRPr="00B0482E">
        <w:rPr>
          <w:rFonts w:eastAsia="Times New Roman"/>
          <w:sz w:val="28"/>
          <w:szCs w:val="28"/>
        </w:rPr>
        <w:t>В таблице</w:t>
      </w:r>
      <w:r w:rsidR="002F60F3" w:rsidRPr="00B0482E">
        <w:rPr>
          <w:rFonts w:eastAsia="Times New Roman"/>
          <w:sz w:val="28"/>
          <w:szCs w:val="28"/>
          <w:lang w:val="ru-RU"/>
        </w:rPr>
        <w:t xml:space="preserve"> 2</w:t>
      </w:r>
      <w:r w:rsidR="001040EE">
        <w:rPr>
          <w:rFonts w:eastAsia="Times New Roman"/>
          <w:sz w:val="28"/>
          <w:szCs w:val="28"/>
          <w:lang w:val="ru-RU"/>
        </w:rPr>
        <w:t>7</w:t>
      </w:r>
      <w:r w:rsidRPr="00B0482E">
        <w:rPr>
          <w:rFonts w:eastAsia="Times New Roman"/>
          <w:sz w:val="28"/>
          <w:szCs w:val="28"/>
        </w:rPr>
        <w:t xml:space="preserve"> с динамикой денежных доходов и расходов населения </w:t>
      </w:r>
      <w:r w:rsidR="00E565DB" w:rsidRPr="00B0482E">
        <w:rPr>
          <w:rFonts w:eastAsia="Times New Roman"/>
          <w:sz w:val="28"/>
          <w:szCs w:val="28"/>
          <w:lang w:val="ru-RU"/>
        </w:rPr>
        <w:t>области</w:t>
      </w:r>
      <w:r w:rsidRPr="00B0482E">
        <w:rPr>
          <w:rFonts w:eastAsia="Times New Roman"/>
          <w:sz w:val="28"/>
          <w:szCs w:val="28"/>
        </w:rPr>
        <w:t xml:space="preserve"> за 2020–2024 годы прослеживается устойчивая тенденция роста абсолютных показателей. Так, величина прожиточного минимума увеличилась с 33,4 тыс. тенге до 5</w:t>
      </w:r>
      <w:r w:rsidR="002016DB">
        <w:rPr>
          <w:rFonts w:eastAsia="Times New Roman"/>
          <w:sz w:val="28"/>
          <w:szCs w:val="28"/>
          <w:lang w:val="ru-RU"/>
        </w:rPr>
        <w:t>2</w:t>
      </w:r>
      <w:r w:rsidRPr="00B0482E">
        <w:rPr>
          <w:rFonts w:eastAsia="Times New Roman"/>
          <w:sz w:val="28"/>
          <w:szCs w:val="28"/>
        </w:rPr>
        <w:t>,</w:t>
      </w:r>
      <w:r w:rsidR="002016DB">
        <w:rPr>
          <w:rFonts w:eastAsia="Times New Roman"/>
          <w:sz w:val="28"/>
          <w:szCs w:val="28"/>
          <w:lang w:val="ru-RU"/>
        </w:rPr>
        <w:t>3</w:t>
      </w:r>
      <w:r w:rsidRPr="00B0482E">
        <w:rPr>
          <w:rFonts w:eastAsia="Times New Roman"/>
          <w:sz w:val="28"/>
          <w:szCs w:val="28"/>
        </w:rPr>
        <w:t xml:space="preserve"> тыс. тенге (+</w:t>
      </w:r>
      <w:r w:rsidR="002016DB">
        <w:rPr>
          <w:rFonts w:eastAsia="Times New Roman"/>
          <w:sz w:val="28"/>
          <w:szCs w:val="28"/>
          <w:lang w:val="ru-RU"/>
        </w:rPr>
        <w:t>56,7</w:t>
      </w:r>
      <w:r w:rsidRPr="00B0482E">
        <w:rPr>
          <w:rFonts w:eastAsia="Times New Roman"/>
          <w:sz w:val="28"/>
          <w:szCs w:val="28"/>
        </w:rPr>
        <w:t>%), что отражает как инфляционные процессы, так и рост стоимости потребительских товаров первой необходимости. Аналогичн</w:t>
      </w:r>
      <w:r w:rsidR="002016DB">
        <w:rPr>
          <w:rFonts w:eastAsia="Times New Roman"/>
          <w:sz w:val="28"/>
          <w:szCs w:val="28"/>
          <w:lang w:val="ru-RU"/>
        </w:rPr>
        <w:t xml:space="preserve">ое изменение </w:t>
      </w:r>
      <w:r w:rsidRPr="00B0482E">
        <w:rPr>
          <w:rFonts w:eastAsia="Times New Roman"/>
          <w:sz w:val="28"/>
          <w:szCs w:val="28"/>
        </w:rPr>
        <w:t xml:space="preserve">показывает и стоимость продовольственной корзины </w:t>
      </w:r>
      <w:r w:rsidR="0078736E" w:rsidRPr="00B0482E">
        <w:rPr>
          <w:rFonts w:eastAsia="Times New Roman"/>
          <w:sz w:val="28"/>
          <w:szCs w:val="28"/>
        </w:rPr>
        <w:t>–</w:t>
      </w:r>
      <w:r w:rsidRPr="00B0482E">
        <w:rPr>
          <w:rFonts w:eastAsia="Times New Roman"/>
          <w:sz w:val="28"/>
          <w:szCs w:val="28"/>
        </w:rPr>
        <w:t xml:space="preserve"> с 18,4 до 2</w:t>
      </w:r>
      <w:r w:rsidR="002016DB">
        <w:rPr>
          <w:rFonts w:eastAsia="Times New Roman"/>
          <w:sz w:val="28"/>
          <w:szCs w:val="28"/>
          <w:lang w:val="ru-RU"/>
        </w:rPr>
        <w:t>8</w:t>
      </w:r>
      <w:r w:rsidRPr="00B0482E">
        <w:rPr>
          <w:rFonts w:eastAsia="Times New Roman"/>
          <w:sz w:val="28"/>
          <w:szCs w:val="28"/>
        </w:rPr>
        <w:t>,</w:t>
      </w:r>
      <w:r w:rsidR="002016DB">
        <w:rPr>
          <w:rFonts w:eastAsia="Times New Roman"/>
          <w:sz w:val="28"/>
          <w:szCs w:val="28"/>
          <w:lang w:val="ru-RU"/>
        </w:rPr>
        <w:t>8</w:t>
      </w:r>
      <w:r w:rsidRPr="00B0482E">
        <w:rPr>
          <w:rFonts w:eastAsia="Times New Roman"/>
          <w:sz w:val="28"/>
          <w:szCs w:val="28"/>
        </w:rPr>
        <w:t xml:space="preserve"> тыс. тенге (+</w:t>
      </w:r>
      <w:r w:rsidR="002016DB">
        <w:rPr>
          <w:rFonts w:eastAsia="Times New Roman"/>
          <w:sz w:val="28"/>
          <w:szCs w:val="28"/>
          <w:lang w:val="ru-RU"/>
        </w:rPr>
        <w:t>56,7</w:t>
      </w:r>
      <w:r w:rsidRPr="00B0482E">
        <w:rPr>
          <w:rFonts w:eastAsia="Times New Roman"/>
          <w:sz w:val="28"/>
          <w:szCs w:val="28"/>
        </w:rPr>
        <w:t>%).</w:t>
      </w:r>
    </w:p>
    <w:p w14:paraId="20AF429A" w14:textId="0F02F51A" w:rsidR="00622358" w:rsidRPr="009878EE" w:rsidRDefault="00622358" w:rsidP="009878EE">
      <w:pPr>
        <w:tabs>
          <w:tab w:val="left" w:pos="4536"/>
        </w:tabs>
        <w:ind w:firstLine="709"/>
        <w:jc w:val="both"/>
        <w:rPr>
          <w:rFonts w:eastAsia="Times New Roman"/>
          <w:sz w:val="28"/>
          <w:szCs w:val="28"/>
          <w:lang w:val="ru-RU"/>
        </w:rPr>
      </w:pPr>
      <w:r w:rsidRPr="00B0482E">
        <w:rPr>
          <w:rFonts w:eastAsia="Times New Roman"/>
          <w:sz w:val="28"/>
          <w:szCs w:val="28"/>
        </w:rPr>
        <w:t xml:space="preserve">Численность населения области оставалась стабильной на протяжении анализируемого периода, однако наблюдается положительная динамика по численности людей, имеющих доходы ниже прожиточного минимума </w:t>
      </w:r>
      <w:r w:rsidR="0078736E" w:rsidRPr="00B0482E">
        <w:rPr>
          <w:rFonts w:eastAsia="Times New Roman"/>
          <w:sz w:val="28"/>
          <w:szCs w:val="28"/>
        </w:rPr>
        <w:t>–</w:t>
      </w:r>
      <w:r w:rsidRPr="00B0482E">
        <w:rPr>
          <w:rFonts w:eastAsia="Times New Roman"/>
          <w:sz w:val="28"/>
          <w:szCs w:val="28"/>
        </w:rPr>
        <w:t xml:space="preserve"> данный показатель снизился на </w:t>
      </w:r>
      <w:r w:rsidR="002016DB">
        <w:rPr>
          <w:rFonts w:eastAsia="Times New Roman"/>
          <w:sz w:val="28"/>
          <w:szCs w:val="28"/>
          <w:lang w:val="ru-RU"/>
        </w:rPr>
        <w:t>17,2</w:t>
      </w:r>
      <w:r w:rsidRPr="00B0482E">
        <w:rPr>
          <w:rFonts w:eastAsia="Times New Roman"/>
          <w:sz w:val="28"/>
          <w:szCs w:val="28"/>
        </w:rPr>
        <w:t>%. Это указывает на определ</w:t>
      </w:r>
      <w:r w:rsidR="00E06BF4">
        <w:rPr>
          <w:rFonts w:eastAsia="Times New Roman"/>
          <w:sz w:val="28"/>
          <w:szCs w:val="28"/>
        </w:rPr>
        <w:t>е</w:t>
      </w:r>
      <w:r w:rsidRPr="00B0482E">
        <w:rPr>
          <w:rFonts w:eastAsia="Times New Roman"/>
          <w:sz w:val="28"/>
          <w:szCs w:val="28"/>
        </w:rPr>
        <w:t xml:space="preserve">нный прогресс в сокращении бедности. В то же время численность населения, не имеющего </w:t>
      </w:r>
      <w:r w:rsidRPr="00B0482E">
        <w:rPr>
          <w:rFonts w:eastAsia="Times New Roman"/>
          <w:sz w:val="28"/>
          <w:szCs w:val="28"/>
        </w:rPr>
        <w:lastRenderedPageBreak/>
        <w:t xml:space="preserve">доходов даже на покрытие стоимости минимальной продовольственной корзины, </w:t>
      </w:r>
      <w:r w:rsidR="002016DB">
        <w:rPr>
          <w:rFonts w:eastAsia="Times New Roman"/>
          <w:sz w:val="28"/>
          <w:szCs w:val="28"/>
          <w:lang w:val="ru-RU"/>
        </w:rPr>
        <w:t>увеличилась</w:t>
      </w:r>
      <w:r w:rsidRPr="00B0482E">
        <w:rPr>
          <w:rFonts w:eastAsia="Times New Roman"/>
          <w:sz w:val="28"/>
          <w:szCs w:val="28"/>
        </w:rPr>
        <w:t xml:space="preserve"> с </w:t>
      </w:r>
      <w:r w:rsidR="002016DB">
        <w:rPr>
          <w:rFonts w:eastAsia="Times New Roman"/>
          <w:sz w:val="28"/>
          <w:szCs w:val="28"/>
          <w:lang w:val="ru-RU"/>
        </w:rPr>
        <w:t>2</w:t>
      </w:r>
      <w:r w:rsidRPr="00B0482E">
        <w:rPr>
          <w:rFonts w:eastAsia="Times New Roman"/>
          <w:sz w:val="28"/>
          <w:szCs w:val="28"/>
        </w:rPr>
        <w:t>,</w:t>
      </w:r>
      <w:r w:rsidR="002016DB">
        <w:rPr>
          <w:rFonts w:eastAsia="Times New Roman"/>
          <w:sz w:val="28"/>
          <w:szCs w:val="28"/>
          <w:lang w:val="ru-RU"/>
        </w:rPr>
        <w:t>7</w:t>
      </w:r>
      <w:r w:rsidRPr="00B0482E">
        <w:rPr>
          <w:rFonts w:eastAsia="Times New Roman"/>
          <w:sz w:val="28"/>
          <w:szCs w:val="28"/>
        </w:rPr>
        <w:t xml:space="preserve"> до </w:t>
      </w:r>
      <w:r w:rsidR="002016DB">
        <w:rPr>
          <w:rFonts w:eastAsia="Times New Roman"/>
          <w:sz w:val="28"/>
          <w:szCs w:val="28"/>
          <w:lang w:val="ru-RU"/>
        </w:rPr>
        <w:t>5</w:t>
      </w:r>
      <w:r w:rsidRPr="00B0482E">
        <w:rPr>
          <w:rFonts w:eastAsia="Times New Roman"/>
          <w:sz w:val="28"/>
          <w:szCs w:val="28"/>
        </w:rPr>
        <w:t>,</w:t>
      </w:r>
      <w:r w:rsidR="002016DB">
        <w:rPr>
          <w:rFonts w:eastAsia="Times New Roman"/>
          <w:sz w:val="28"/>
          <w:szCs w:val="28"/>
          <w:lang w:val="ru-RU"/>
        </w:rPr>
        <w:t>3</w:t>
      </w:r>
      <w:r w:rsidRPr="00B0482E">
        <w:rPr>
          <w:rFonts w:eastAsia="Times New Roman"/>
          <w:sz w:val="28"/>
          <w:szCs w:val="28"/>
        </w:rPr>
        <w:t xml:space="preserve"> тыс. человек, что составляет 0,</w:t>
      </w:r>
      <w:r w:rsidR="002016DB">
        <w:rPr>
          <w:rFonts w:eastAsia="Times New Roman"/>
          <w:sz w:val="28"/>
          <w:szCs w:val="28"/>
          <w:lang w:val="ru-RU"/>
        </w:rPr>
        <w:t>4</w:t>
      </w:r>
      <w:r w:rsidRPr="00B0482E">
        <w:rPr>
          <w:rFonts w:eastAsia="Times New Roman"/>
          <w:sz w:val="28"/>
          <w:szCs w:val="28"/>
        </w:rPr>
        <w:t>% от населения</w:t>
      </w:r>
      <w:r w:rsidR="002016DB">
        <w:rPr>
          <w:rFonts w:eastAsia="Times New Roman"/>
          <w:sz w:val="28"/>
          <w:szCs w:val="28"/>
          <w:lang w:val="ru-RU"/>
        </w:rPr>
        <w:t xml:space="preserve"> региона, </w:t>
      </w:r>
      <w:r w:rsidRPr="00B0482E">
        <w:rPr>
          <w:rFonts w:eastAsia="Times New Roman"/>
          <w:sz w:val="28"/>
          <w:szCs w:val="28"/>
        </w:rPr>
        <w:t>испытывающих крайнюю форму продовольственной уязвимости.</w:t>
      </w:r>
    </w:p>
    <w:p w14:paraId="10B495A3" w14:textId="7F1BC22D" w:rsidR="00467430" w:rsidRPr="00B0482E" w:rsidRDefault="00622358" w:rsidP="007541E0">
      <w:pPr>
        <w:tabs>
          <w:tab w:val="left" w:pos="4536"/>
        </w:tabs>
        <w:ind w:firstLine="709"/>
        <w:jc w:val="both"/>
        <w:rPr>
          <w:rFonts w:eastAsia="Times New Roman"/>
          <w:sz w:val="28"/>
          <w:lang w:val="ru-RU"/>
        </w:rPr>
      </w:pPr>
      <w:r w:rsidRPr="00B0482E">
        <w:rPr>
          <w:rFonts w:eastAsia="Times New Roman"/>
          <w:sz w:val="28"/>
          <w:szCs w:val="28"/>
        </w:rPr>
        <w:t>Переходя к анализу таблицы</w:t>
      </w:r>
      <w:r w:rsidR="002F60F3" w:rsidRPr="00B0482E">
        <w:rPr>
          <w:rFonts w:eastAsia="Times New Roman"/>
          <w:sz w:val="28"/>
          <w:szCs w:val="28"/>
          <w:lang w:val="ru-RU"/>
        </w:rPr>
        <w:t xml:space="preserve"> </w:t>
      </w:r>
      <w:r w:rsidR="001040EE">
        <w:rPr>
          <w:rFonts w:eastAsia="Times New Roman"/>
          <w:sz w:val="28"/>
          <w:szCs w:val="28"/>
          <w:lang w:val="ru-RU"/>
        </w:rPr>
        <w:t xml:space="preserve">28 </w:t>
      </w:r>
      <w:r w:rsidRPr="00B0482E">
        <w:rPr>
          <w:rFonts w:eastAsia="Times New Roman"/>
          <w:sz w:val="28"/>
          <w:szCs w:val="28"/>
        </w:rPr>
        <w:t xml:space="preserve">с коэффициентами, отражающими экономическую доступность продовольствия, можно выделить как положительные, так и тревожные аспекты. Коэффициент уровня </w:t>
      </w:r>
      <w:r w:rsidR="009E6ED4" w:rsidRPr="009E6ED4">
        <w:rPr>
          <w:rFonts w:eastAsia="Times New Roman"/>
          <w:sz w:val="28"/>
          <w:szCs w:val="28"/>
        </w:rPr>
        <w:t xml:space="preserve">распространенности социальной уязвимости </w:t>
      </w:r>
      <w:r w:rsidRPr="00B0482E">
        <w:rPr>
          <w:rFonts w:eastAsia="Times New Roman"/>
          <w:sz w:val="28"/>
          <w:szCs w:val="28"/>
        </w:rPr>
        <w:t>увеличился с 0,01 до 0,02, что означает удвоение доли бедного населения. В то же время коэффициент покупательской способности населения остался практически без изменений, на уровне 0,47–0,49</w:t>
      </w:r>
      <w:r w:rsidR="0005679C">
        <w:rPr>
          <w:rFonts w:eastAsia="Times New Roman"/>
          <w:sz w:val="28"/>
          <w:szCs w:val="28"/>
          <w:lang w:val="ru-RU"/>
        </w:rPr>
        <w:t xml:space="preserve">. </w:t>
      </w:r>
      <w:r w:rsidRPr="00B0482E">
        <w:rPr>
          <w:rFonts w:eastAsia="Times New Roman"/>
          <w:sz w:val="28"/>
          <w:szCs w:val="28"/>
        </w:rPr>
        <w:t xml:space="preserve"> </w:t>
      </w:r>
      <w:r w:rsidR="0005679C">
        <w:rPr>
          <w:rFonts w:eastAsia="Times New Roman"/>
          <w:sz w:val="28"/>
          <w:szCs w:val="28"/>
          <w:lang w:val="ru-RU"/>
        </w:rPr>
        <w:t xml:space="preserve">Данный уровень служит индикатором </w:t>
      </w:r>
      <w:r w:rsidRPr="00B0482E">
        <w:rPr>
          <w:rFonts w:eastAsia="Times New Roman"/>
          <w:sz w:val="28"/>
          <w:szCs w:val="28"/>
        </w:rPr>
        <w:t>сохранен</w:t>
      </w:r>
      <w:r w:rsidR="0005679C">
        <w:rPr>
          <w:rFonts w:eastAsia="Times New Roman"/>
          <w:sz w:val="28"/>
          <w:szCs w:val="28"/>
          <w:lang w:val="ru-RU"/>
        </w:rPr>
        <w:t xml:space="preserve">ия </w:t>
      </w:r>
      <w:r w:rsidRPr="00B0482E">
        <w:rPr>
          <w:rFonts w:eastAsia="Times New Roman"/>
          <w:sz w:val="28"/>
          <w:szCs w:val="28"/>
        </w:rPr>
        <w:t>определ</w:t>
      </w:r>
      <w:r w:rsidR="00E06BF4">
        <w:rPr>
          <w:rFonts w:eastAsia="Times New Roman"/>
          <w:sz w:val="28"/>
          <w:szCs w:val="28"/>
        </w:rPr>
        <w:t>е</w:t>
      </w:r>
      <w:r w:rsidRPr="00B0482E">
        <w:rPr>
          <w:rFonts w:eastAsia="Times New Roman"/>
          <w:sz w:val="28"/>
          <w:szCs w:val="28"/>
        </w:rPr>
        <w:t>нного потенциала к приобретению продовольствия.</w:t>
      </w:r>
    </w:p>
    <w:p w14:paraId="150E5666" w14:textId="77777777" w:rsidR="00467430" w:rsidRPr="00B0482E" w:rsidRDefault="00467430" w:rsidP="007541E0">
      <w:pPr>
        <w:ind w:firstLine="709"/>
        <w:jc w:val="both"/>
        <w:rPr>
          <w:rFonts w:eastAsia="Times New Roman"/>
          <w:sz w:val="28"/>
          <w:lang w:val="ru-RU"/>
        </w:rPr>
      </w:pPr>
    </w:p>
    <w:p w14:paraId="377405E3" w14:textId="39E1E2F0" w:rsidR="00074EDE" w:rsidRPr="00B0482E" w:rsidRDefault="00074EDE" w:rsidP="007541E0">
      <w:pPr>
        <w:jc w:val="both"/>
        <w:rPr>
          <w:rFonts w:eastAsia="Times New Roman"/>
          <w:sz w:val="28"/>
          <w:lang w:val="ru-RU"/>
        </w:rPr>
      </w:pPr>
      <w:r w:rsidRPr="00B0482E">
        <w:rPr>
          <w:rFonts w:eastAsia="Times New Roman"/>
          <w:sz w:val="28"/>
          <w:lang w:val="ru-RU"/>
        </w:rPr>
        <w:t xml:space="preserve">Таблица </w:t>
      </w:r>
      <w:r w:rsidR="001040EE">
        <w:rPr>
          <w:rFonts w:eastAsia="Times New Roman"/>
          <w:sz w:val="28"/>
          <w:lang w:val="ru-RU"/>
        </w:rPr>
        <w:t>28</w:t>
      </w:r>
      <w:r w:rsidR="00D81CBC" w:rsidRPr="00B0482E">
        <w:rPr>
          <w:rFonts w:eastAsia="Times New Roman"/>
          <w:sz w:val="28"/>
          <w:lang w:val="ru-RU"/>
        </w:rPr>
        <w:t xml:space="preserve"> </w:t>
      </w:r>
      <w:r w:rsidRPr="00B0482E">
        <w:rPr>
          <w:rFonts w:eastAsia="Times New Roman"/>
          <w:sz w:val="28"/>
          <w:lang w:val="ru-RU"/>
        </w:rPr>
        <w:t>– Коэффициенты оценки экономическо</w:t>
      </w:r>
      <w:r w:rsidR="002064A0">
        <w:rPr>
          <w:rFonts w:eastAsia="Times New Roman"/>
          <w:sz w:val="28"/>
          <w:lang w:val="ru-RU"/>
        </w:rPr>
        <w:t>го</w:t>
      </w:r>
      <w:r w:rsidRPr="00B0482E">
        <w:rPr>
          <w:rFonts w:eastAsia="Times New Roman"/>
          <w:sz w:val="28"/>
          <w:lang w:val="ru-RU"/>
        </w:rPr>
        <w:t xml:space="preserve"> </w:t>
      </w:r>
      <w:r w:rsidR="002064A0" w:rsidRPr="002064A0">
        <w:rPr>
          <w:rFonts w:eastAsia="Times New Roman"/>
          <w:sz w:val="28"/>
          <w:lang w:val="ru-RU"/>
        </w:rPr>
        <w:t>обеспечени</w:t>
      </w:r>
      <w:r w:rsidR="002064A0">
        <w:rPr>
          <w:rFonts w:eastAsia="Times New Roman"/>
          <w:sz w:val="28"/>
          <w:lang w:val="ru-RU"/>
        </w:rPr>
        <w:t>я</w:t>
      </w:r>
      <w:r w:rsidR="002064A0" w:rsidRPr="002064A0">
        <w:rPr>
          <w:rFonts w:eastAsia="Times New Roman"/>
          <w:sz w:val="28"/>
          <w:lang w:val="ru-RU"/>
        </w:rPr>
        <w:t xml:space="preserve"> доступа к базовым продуктам</w:t>
      </w:r>
      <w:r w:rsidRPr="00B0482E">
        <w:rPr>
          <w:rFonts w:eastAsia="Times New Roman"/>
          <w:sz w:val="28"/>
          <w:lang w:val="ru-RU"/>
        </w:rPr>
        <w:t xml:space="preserve"> в Восточно-Казахстанской области в 20</w:t>
      </w:r>
      <w:r w:rsidR="009B245D" w:rsidRPr="00B0482E">
        <w:rPr>
          <w:rFonts w:eastAsia="Times New Roman"/>
          <w:sz w:val="28"/>
          <w:lang w:val="ru-RU"/>
        </w:rPr>
        <w:t>20</w:t>
      </w:r>
      <w:r w:rsidRPr="00B0482E">
        <w:rPr>
          <w:rFonts w:eastAsia="Times New Roman"/>
          <w:sz w:val="28"/>
          <w:lang w:val="ru-RU"/>
        </w:rPr>
        <w:t>-202</w:t>
      </w:r>
      <w:r w:rsidR="009B245D" w:rsidRPr="00B0482E">
        <w:rPr>
          <w:rFonts w:eastAsia="Times New Roman"/>
          <w:sz w:val="28"/>
          <w:lang w:val="ru-RU"/>
        </w:rPr>
        <w:t>4</w:t>
      </w:r>
      <w:r w:rsidRPr="00B0482E">
        <w:rPr>
          <w:rFonts w:eastAsia="Times New Roman"/>
          <w:sz w:val="28"/>
          <w:lang w:val="ru-RU"/>
        </w:rPr>
        <w:t xml:space="preserve"> гг.</w:t>
      </w:r>
    </w:p>
    <w:p w14:paraId="65899B48" w14:textId="77777777" w:rsidR="00D81CBC" w:rsidRPr="00B0482E" w:rsidRDefault="00D81CBC" w:rsidP="007541E0">
      <w:pPr>
        <w:jc w:val="both"/>
        <w:rPr>
          <w:rFonts w:eastAsia="Times New Roman"/>
          <w:sz w:val="28"/>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810"/>
        <w:gridCol w:w="773"/>
        <w:gridCol w:w="711"/>
        <w:gridCol w:w="711"/>
        <w:gridCol w:w="776"/>
        <w:gridCol w:w="711"/>
        <w:gridCol w:w="1018"/>
        <w:gridCol w:w="896"/>
        <w:gridCol w:w="1095"/>
      </w:tblGrid>
      <w:tr w:rsidR="00006F39" w:rsidRPr="001040EE" w14:paraId="4570FC27" w14:textId="025C1D5D" w:rsidTr="002D5F43">
        <w:trPr>
          <w:trHeight w:val="230"/>
        </w:trPr>
        <w:tc>
          <w:tcPr>
            <w:tcW w:w="1980" w:type="dxa"/>
            <w:vMerge w:val="restart"/>
            <w:noWrap/>
            <w:vAlign w:val="bottom"/>
            <w:hideMark/>
          </w:tcPr>
          <w:p w14:paraId="3F882460" w14:textId="0EE7EA83" w:rsidR="00006F39" w:rsidRPr="001040EE" w:rsidRDefault="00006F39" w:rsidP="007541E0">
            <w:pPr>
              <w:rPr>
                <w:rFonts w:eastAsia="Times New Roman"/>
                <w:color w:val="000000"/>
                <w:lang w:val="ru-RU" w:eastAsia="ru-KZ"/>
              </w:rPr>
            </w:pPr>
            <w:r w:rsidRPr="001040EE">
              <w:t>Показатели</w:t>
            </w:r>
          </w:p>
        </w:tc>
        <w:tc>
          <w:tcPr>
            <w:tcW w:w="4518" w:type="dxa"/>
            <w:gridSpan w:val="6"/>
          </w:tcPr>
          <w:p w14:paraId="0EF49F85" w14:textId="10B87FD0" w:rsidR="00006F39" w:rsidRPr="001040EE" w:rsidRDefault="00006F39" w:rsidP="007541E0">
            <w:pPr>
              <w:rPr>
                <w:rFonts w:eastAsia="Times New Roman"/>
                <w:color w:val="000000"/>
                <w:lang w:val="ru-RU" w:eastAsia="ru-KZ"/>
              </w:rPr>
            </w:pPr>
            <w:r w:rsidRPr="001040EE">
              <w:rPr>
                <w:rFonts w:eastAsia="Times New Roman"/>
                <w:color w:val="000000"/>
                <w:lang w:val="ru-RU" w:eastAsia="ru-KZ"/>
              </w:rPr>
              <w:t>Годы</w:t>
            </w:r>
          </w:p>
        </w:tc>
        <w:tc>
          <w:tcPr>
            <w:tcW w:w="1019" w:type="dxa"/>
            <w:vMerge w:val="restart"/>
          </w:tcPr>
          <w:p w14:paraId="1DEC24AB" w14:textId="5D528F6B" w:rsidR="00006F39" w:rsidRPr="001040EE" w:rsidRDefault="00006F39" w:rsidP="007541E0">
            <w:pPr>
              <w:rPr>
                <w:rFonts w:eastAsia="Times New Roman"/>
                <w:color w:val="000000"/>
                <w:lang w:eastAsia="ru-KZ"/>
              </w:rPr>
            </w:pPr>
            <w:r w:rsidRPr="001040EE">
              <w:rPr>
                <w:rFonts w:eastAsia="Times New Roman"/>
                <w:color w:val="000000"/>
                <w:lang w:val="ru-RU" w:eastAsia="ru-KZ"/>
              </w:rPr>
              <w:t>Уровень за 2024 год</w:t>
            </w:r>
          </w:p>
        </w:tc>
        <w:tc>
          <w:tcPr>
            <w:tcW w:w="2117" w:type="dxa"/>
            <w:gridSpan w:val="2"/>
            <w:vAlign w:val="bottom"/>
          </w:tcPr>
          <w:p w14:paraId="22DF1B8E" w14:textId="11F88C68" w:rsidR="00006F39" w:rsidRPr="001040EE" w:rsidRDefault="002016DB" w:rsidP="007541E0">
            <w:pPr>
              <w:rPr>
                <w:rFonts w:eastAsia="Times New Roman"/>
                <w:color w:val="000000"/>
                <w:lang w:eastAsia="ru-KZ"/>
              </w:rPr>
            </w:pPr>
            <w:r w:rsidRPr="001040EE">
              <w:rPr>
                <w:rFonts w:eastAsia="Times New Roman"/>
                <w:color w:val="000000"/>
                <w:lang w:eastAsia="ru-KZ"/>
              </w:rPr>
              <w:t>Отклонение</w:t>
            </w:r>
            <w:r w:rsidR="00006F39" w:rsidRPr="001040EE">
              <w:rPr>
                <w:rFonts w:eastAsia="Times New Roman"/>
                <w:color w:val="000000"/>
                <w:lang w:eastAsia="ru-KZ"/>
              </w:rPr>
              <w:t xml:space="preserve"> 202</w:t>
            </w:r>
            <w:r w:rsidR="00006F39" w:rsidRPr="001040EE">
              <w:rPr>
                <w:rFonts w:eastAsia="Times New Roman"/>
                <w:color w:val="000000"/>
                <w:lang w:val="ru-RU" w:eastAsia="ru-KZ"/>
              </w:rPr>
              <w:t>4 года</w:t>
            </w:r>
            <w:r w:rsidR="00006F39" w:rsidRPr="001040EE">
              <w:rPr>
                <w:rFonts w:eastAsia="Times New Roman"/>
                <w:color w:val="000000"/>
                <w:lang w:eastAsia="ru-KZ"/>
              </w:rPr>
              <w:t xml:space="preserve"> к 20</w:t>
            </w:r>
            <w:r w:rsidR="00006F39" w:rsidRPr="001040EE">
              <w:rPr>
                <w:rFonts w:eastAsia="Times New Roman"/>
                <w:color w:val="000000"/>
                <w:lang w:val="ru-RU" w:eastAsia="ru-KZ"/>
              </w:rPr>
              <w:t>20 году</w:t>
            </w:r>
          </w:p>
        </w:tc>
      </w:tr>
      <w:tr w:rsidR="00006F39" w:rsidRPr="001040EE" w14:paraId="64E0D224" w14:textId="0632AEA1" w:rsidTr="002D5F43">
        <w:trPr>
          <w:trHeight w:val="265"/>
        </w:trPr>
        <w:tc>
          <w:tcPr>
            <w:tcW w:w="1980" w:type="dxa"/>
            <w:vMerge/>
            <w:noWrap/>
            <w:vAlign w:val="bottom"/>
          </w:tcPr>
          <w:p w14:paraId="2B8BB257" w14:textId="77777777" w:rsidR="00006F39" w:rsidRPr="001040EE" w:rsidRDefault="00006F39" w:rsidP="007541E0">
            <w:pPr>
              <w:rPr>
                <w:color w:val="000000"/>
                <w:lang w:val="kk-KZ"/>
              </w:rPr>
            </w:pPr>
          </w:p>
        </w:tc>
        <w:tc>
          <w:tcPr>
            <w:tcW w:w="836" w:type="dxa"/>
          </w:tcPr>
          <w:p w14:paraId="4CFB4E83" w14:textId="0452EF92" w:rsidR="00006F39" w:rsidRPr="001040EE" w:rsidRDefault="00006F39" w:rsidP="007541E0">
            <w:pPr>
              <w:rPr>
                <w:color w:val="000000"/>
                <w:lang w:val="kk-KZ"/>
              </w:rPr>
            </w:pPr>
            <w:r w:rsidRPr="001040EE">
              <w:rPr>
                <w:color w:val="000000"/>
                <w:lang w:val="kk-KZ"/>
              </w:rPr>
              <w:t>2019</w:t>
            </w:r>
          </w:p>
        </w:tc>
        <w:tc>
          <w:tcPr>
            <w:tcW w:w="773" w:type="dxa"/>
            <w:noWrap/>
            <w:vAlign w:val="center"/>
          </w:tcPr>
          <w:p w14:paraId="29458A39" w14:textId="162CBA7F" w:rsidR="00006F39" w:rsidRPr="001040EE" w:rsidRDefault="00006F39" w:rsidP="007541E0">
            <w:pPr>
              <w:rPr>
                <w:color w:val="000000"/>
                <w:lang w:val="kk-KZ"/>
              </w:rPr>
            </w:pPr>
            <w:r w:rsidRPr="001040EE">
              <w:rPr>
                <w:color w:val="000000"/>
                <w:lang w:val="kk-KZ"/>
              </w:rPr>
              <w:t>2020</w:t>
            </w:r>
          </w:p>
        </w:tc>
        <w:tc>
          <w:tcPr>
            <w:tcW w:w="711" w:type="dxa"/>
            <w:noWrap/>
            <w:vAlign w:val="center"/>
          </w:tcPr>
          <w:p w14:paraId="6BD485A5" w14:textId="407AA59F" w:rsidR="00006F39" w:rsidRPr="001040EE" w:rsidRDefault="00006F39" w:rsidP="007541E0">
            <w:pPr>
              <w:rPr>
                <w:color w:val="000000"/>
                <w:lang w:val="kk-KZ"/>
              </w:rPr>
            </w:pPr>
            <w:r w:rsidRPr="001040EE">
              <w:rPr>
                <w:color w:val="000000"/>
                <w:lang w:val="kk-KZ"/>
              </w:rPr>
              <w:t>2021</w:t>
            </w:r>
          </w:p>
        </w:tc>
        <w:tc>
          <w:tcPr>
            <w:tcW w:w="711" w:type="dxa"/>
            <w:noWrap/>
            <w:vAlign w:val="center"/>
          </w:tcPr>
          <w:p w14:paraId="5317FC15" w14:textId="3C30AA11" w:rsidR="00006F39" w:rsidRPr="001040EE" w:rsidRDefault="00006F39" w:rsidP="007541E0">
            <w:pPr>
              <w:rPr>
                <w:color w:val="000000"/>
                <w:lang w:val="kk-KZ"/>
              </w:rPr>
            </w:pPr>
            <w:r w:rsidRPr="001040EE">
              <w:rPr>
                <w:color w:val="000000"/>
                <w:lang w:val="kk-KZ"/>
              </w:rPr>
              <w:t>2022</w:t>
            </w:r>
          </w:p>
        </w:tc>
        <w:tc>
          <w:tcPr>
            <w:tcW w:w="776" w:type="dxa"/>
            <w:noWrap/>
            <w:vAlign w:val="center"/>
          </w:tcPr>
          <w:p w14:paraId="5A2E9642" w14:textId="31F917D5" w:rsidR="00006F39" w:rsidRPr="001040EE" w:rsidRDefault="00006F39" w:rsidP="007541E0">
            <w:pPr>
              <w:rPr>
                <w:color w:val="000000"/>
                <w:lang w:val="kk-KZ"/>
              </w:rPr>
            </w:pPr>
            <w:r w:rsidRPr="001040EE">
              <w:rPr>
                <w:color w:val="000000"/>
                <w:lang w:val="kk-KZ"/>
              </w:rPr>
              <w:t>2023</w:t>
            </w:r>
          </w:p>
        </w:tc>
        <w:tc>
          <w:tcPr>
            <w:tcW w:w="711" w:type="dxa"/>
            <w:noWrap/>
            <w:vAlign w:val="center"/>
          </w:tcPr>
          <w:p w14:paraId="484739A4" w14:textId="3C140F0F" w:rsidR="00006F39" w:rsidRPr="001040EE" w:rsidRDefault="00006F39" w:rsidP="007541E0">
            <w:pPr>
              <w:rPr>
                <w:color w:val="000000"/>
              </w:rPr>
            </w:pPr>
            <w:r w:rsidRPr="001040EE">
              <w:rPr>
                <w:color w:val="000000"/>
              </w:rPr>
              <w:t>202</w:t>
            </w:r>
            <w:r w:rsidRPr="001040EE">
              <w:rPr>
                <w:color w:val="000000"/>
                <w:lang w:val="ru-RU"/>
              </w:rPr>
              <w:t>4</w:t>
            </w:r>
          </w:p>
        </w:tc>
        <w:tc>
          <w:tcPr>
            <w:tcW w:w="1019" w:type="dxa"/>
            <w:vMerge/>
          </w:tcPr>
          <w:p w14:paraId="5ACB39D4" w14:textId="77777777" w:rsidR="00006F39" w:rsidRPr="001040EE" w:rsidRDefault="00006F39" w:rsidP="007541E0">
            <w:pPr>
              <w:rPr>
                <w:rFonts w:eastAsia="Times New Roman"/>
                <w:color w:val="000000"/>
                <w:lang w:val="ru-RU" w:eastAsia="ru-KZ"/>
              </w:rPr>
            </w:pPr>
          </w:p>
        </w:tc>
        <w:tc>
          <w:tcPr>
            <w:tcW w:w="896" w:type="dxa"/>
            <w:vAlign w:val="bottom"/>
          </w:tcPr>
          <w:p w14:paraId="6F7B3658" w14:textId="0747711E" w:rsidR="00006F39" w:rsidRPr="001040EE" w:rsidRDefault="00006F39" w:rsidP="007541E0">
            <w:pPr>
              <w:rPr>
                <w:rFonts w:eastAsia="Times New Roman"/>
                <w:color w:val="000000"/>
                <w:lang w:eastAsia="ru-KZ"/>
              </w:rPr>
            </w:pPr>
            <w:r w:rsidRPr="001040EE">
              <w:rPr>
                <w:rFonts w:eastAsia="Times New Roman"/>
                <w:color w:val="000000"/>
                <w:lang w:val="ru-RU" w:eastAsia="ru-KZ"/>
              </w:rPr>
              <w:t>+,-</w:t>
            </w:r>
          </w:p>
        </w:tc>
        <w:tc>
          <w:tcPr>
            <w:tcW w:w="1221" w:type="dxa"/>
            <w:vAlign w:val="bottom"/>
          </w:tcPr>
          <w:p w14:paraId="61621653" w14:textId="0E101F2F" w:rsidR="00006F39" w:rsidRPr="001040EE" w:rsidRDefault="00006F39" w:rsidP="007541E0">
            <w:pPr>
              <w:rPr>
                <w:rFonts w:eastAsia="Times New Roman"/>
                <w:color w:val="000000"/>
                <w:lang w:val="ru-RU" w:eastAsia="ru-KZ"/>
              </w:rPr>
            </w:pPr>
            <w:r w:rsidRPr="001040EE">
              <w:rPr>
                <w:rFonts w:eastAsia="Times New Roman"/>
                <w:color w:val="000000"/>
                <w:lang w:val="ru-RU" w:eastAsia="ru-KZ"/>
              </w:rPr>
              <w:t>%</w:t>
            </w:r>
          </w:p>
        </w:tc>
      </w:tr>
      <w:tr w:rsidR="005D04D2" w:rsidRPr="001040EE" w14:paraId="6C67D848" w14:textId="1BD79584" w:rsidTr="002D5F43">
        <w:trPr>
          <w:trHeight w:val="308"/>
        </w:trPr>
        <w:tc>
          <w:tcPr>
            <w:tcW w:w="1980" w:type="dxa"/>
            <w:noWrap/>
            <w:vAlign w:val="bottom"/>
            <w:hideMark/>
          </w:tcPr>
          <w:p w14:paraId="1A863A57" w14:textId="3AF927AC" w:rsidR="005D04D2" w:rsidRPr="001040EE" w:rsidRDefault="005D04D2" w:rsidP="005D04D2">
            <w:pPr>
              <w:jc w:val="left"/>
              <w:rPr>
                <w:rFonts w:eastAsia="Times New Roman"/>
                <w:color w:val="000000"/>
                <w:lang w:val="ru-RU" w:eastAsia="ru-KZ"/>
              </w:rPr>
            </w:pPr>
            <w:r w:rsidRPr="001040EE">
              <w:rPr>
                <w:rFonts w:eastAsia="Times New Roman"/>
                <w:color w:val="000000"/>
                <w:lang w:val="kk-KZ" w:eastAsia="ru-KZ"/>
              </w:rPr>
              <w:t xml:space="preserve">Коэффициент </w:t>
            </w:r>
            <w:r w:rsidR="00CB2B6D" w:rsidRPr="001040EE">
              <w:rPr>
                <w:rFonts w:eastAsia="Times New Roman"/>
                <w:lang w:val="kk-KZ" w:eastAsia="ru-KZ"/>
              </w:rPr>
              <w:t>распространенности социальной уязвимости (Kpov)</w:t>
            </w:r>
          </w:p>
        </w:tc>
        <w:tc>
          <w:tcPr>
            <w:tcW w:w="836" w:type="dxa"/>
          </w:tcPr>
          <w:p w14:paraId="73E15CD4" w14:textId="29EC6B01" w:rsidR="005D04D2" w:rsidRPr="001040EE" w:rsidRDefault="005D04D2" w:rsidP="005D04D2">
            <w:r w:rsidRPr="001040EE">
              <w:t>0,016</w:t>
            </w:r>
          </w:p>
        </w:tc>
        <w:tc>
          <w:tcPr>
            <w:tcW w:w="773" w:type="dxa"/>
            <w:noWrap/>
            <w:hideMark/>
          </w:tcPr>
          <w:p w14:paraId="2A78CABD" w14:textId="2475C1B5" w:rsidR="005D04D2" w:rsidRPr="001040EE" w:rsidRDefault="005D04D2" w:rsidP="005D04D2">
            <w:pPr>
              <w:rPr>
                <w:rFonts w:eastAsia="Times New Roman"/>
                <w:color w:val="000000"/>
                <w:highlight w:val="yellow"/>
                <w:lang w:eastAsia="ru-KZ"/>
              </w:rPr>
            </w:pPr>
            <w:r w:rsidRPr="001040EE">
              <w:t>0,015</w:t>
            </w:r>
          </w:p>
        </w:tc>
        <w:tc>
          <w:tcPr>
            <w:tcW w:w="711" w:type="dxa"/>
            <w:noWrap/>
            <w:hideMark/>
          </w:tcPr>
          <w:p w14:paraId="770671CC" w14:textId="72D641D3" w:rsidR="005D04D2" w:rsidRPr="001040EE" w:rsidRDefault="005D04D2" w:rsidP="005D04D2">
            <w:pPr>
              <w:rPr>
                <w:rFonts w:eastAsia="Times New Roman"/>
                <w:color w:val="000000"/>
                <w:highlight w:val="yellow"/>
                <w:lang w:eastAsia="ru-KZ"/>
              </w:rPr>
            </w:pPr>
            <w:r w:rsidRPr="001040EE">
              <w:t>0,018</w:t>
            </w:r>
          </w:p>
        </w:tc>
        <w:tc>
          <w:tcPr>
            <w:tcW w:w="711" w:type="dxa"/>
            <w:noWrap/>
            <w:hideMark/>
          </w:tcPr>
          <w:p w14:paraId="4D48A7B4" w14:textId="6F0D6953" w:rsidR="005D04D2" w:rsidRPr="001040EE" w:rsidRDefault="005D04D2" w:rsidP="005D04D2">
            <w:pPr>
              <w:rPr>
                <w:rFonts w:eastAsia="Times New Roman"/>
                <w:color w:val="000000"/>
                <w:highlight w:val="yellow"/>
                <w:lang w:eastAsia="ru-KZ"/>
              </w:rPr>
            </w:pPr>
            <w:r w:rsidRPr="001040EE">
              <w:t>0,019</w:t>
            </w:r>
          </w:p>
        </w:tc>
        <w:tc>
          <w:tcPr>
            <w:tcW w:w="776" w:type="dxa"/>
            <w:noWrap/>
            <w:hideMark/>
          </w:tcPr>
          <w:p w14:paraId="77568352" w14:textId="24F124AD" w:rsidR="005D04D2" w:rsidRPr="001040EE" w:rsidRDefault="005D04D2" w:rsidP="005D04D2">
            <w:pPr>
              <w:rPr>
                <w:rFonts w:eastAsia="Times New Roman"/>
                <w:color w:val="000000"/>
                <w:highlight w:val="yellow"/>
                <w:lang w:eastAsia="ru-KZ"/>
              </w:rPr>
            </w:pPr>
            <w:r w:rsidRPr="001040EE">
              <w:t>0,017</w:t>
            </w:r>
          </w:p>
        </w:tc>
        <w:tc>
          <w:tcPr>
            <w:tcW w:w="711" w:type="dxa"/>
            <w:noWrap/>
            <w:hideMark/>
          </w:tcPr>
          <w:p w14:paraId="4CF8E650" w14:textId="1E7364A5" w:rsidR="005D04D2" w:rsidRPr="001040EE" w:rsidRDefault="005D04D2" w:rsidP="005D04D2">
            <w:pPr>
              <w:rPr>
                <w:rFonts w:eastAsia="Times New Roman"/>
                <w:color w:val="000000"/>
                <w:highlight w:val="yellow"/>
                <w:lang w:eastAsia="ru-KZ"/>
              </w:rPr>
            </w:pPr>
            <w:r w:rsidRPr="001040EE">
              <w:t>0,018</w:t>
            </w:r>
          </w:p>
        </w:tc>
        <w:tc>
          <w:tcPr>
            <w:tcW w:w="1019" w:type="dxa"/>
          </w:tcPr>
          <w:p w14:paraId="75789356" w14:textId="23A234A9" w:rsidR="005D04D2" w:rsidRPr="001040EE" w:rsidRDefault="002016DB" w:rsidP="005D04D2">
            <w:pPr>
              <w:rPr>
                <w:lang w:val="ru-RU"/>
              </w:rPr>
            </w:pPr>
            <w:r w:rsidRPr="001040EE">
              <w:rPr>
                <w:lang w:val="ru-RU"/>
              </w:rPr>
              <w:t>низкий</w:t>
            </w:r>
          </w:p>
        </w:tc>
        <w:tc>
          <w:tcPr>
            <w:tcW w:w="896" w:type="dxa"/>
            <w:noWrap/>
          </w:tcPr>
          <w:p w14:paraId="03A858EB" w14:textId="16981A2C" w:rsidR="005D04D2" w:rsidRPr="001040EE" w:rsidRDefault="005D04D2" w:rsidP="005D04D2">
            <w:pPr>
              <w:rPr>
                <w:rFonts w:eastAsia="Times New Roman"/>
                <w:color w:val="000000"/>
                <w:lang w:eastAsia="ru-KZ"/>
              </w:rPr>
            </w:pPr>
            <w:r w:rsidRPr="001040EE">
              <w:t>0,003</w:t>
            </w:r>
          </w:p>
        </w:tc>
        <w:tc>
          <w:tcPr>
            <w:tcW w:w="1221" w:type="dxa"/>
          </w:tcPr>
          <w:p w14:paraId="388FA1AD" w14:textId="40AF9DB3" w:rsidR="005D04D2" w:rsidRPr="001040EE" w:rsidRDefault="005D04D2" w:rsidP="005D04D2">
            <w:pPr>
              <w:rPr>
                <w:rFonts w:eastAsia="Times New Roman"/>
                <w:color w:val="000000"/>
                <w:lang w:eastAsia="ru-KZ"/>
              </w:rPr>
            </w:pPr>
            <w:r w:rsidRPr="001040EE">
              <w:t>17,8</w:t>
            </w:r>
          </w:p>
        </w:tc>
      </w:tr>
      <w:tr w:rsidR="00CB2B6D" w:rsidRPr="001040EE" w14:paraId="7A74C580" w14:textId="20B92805" w:rsidTr="002D5F43">
        <w:trPr>
          <w:trHeight w:val="596"/>
        </w:trPr>
        <w:tc>
          <w:tcPr>
            <w:tcW w:w="1980" w:type="dxa"/>
            <w:noWrap/>
            <w:vAlign w:val="bottom"/>
            <w:hideMark/>
          </w:tcPr>
          <w:p w14:paraId="66E122BD" w14:textId="4ACFDA7F" w:rsidR="00CB2B6D" w:rsidRPr="001040EE" w:rsidRDefault="00CB2B6D" w:rsidP="00CB2B6D">
            <w:pPr>
              <w:jc w:val="left"/>
              <w:rPr>
                <w:rFonts w:eastAsia="Times New Roman"/>
                <w:color w:val="000000"/>
                <w:lang w:val="ru-RU" w:eastAsia="ru-KZ"/>
              </w:rPr>
            </w:pPr>
            <w:r w:rsidRPr="001040EE">
              <w:rPr>
                <w:rFonts w:eastAsia="Times New Roman"/>
                <w:lang w:val="kk-KZ" w:eastAsia="ru-KZ"/>
              </w:rPr>
              <w:t>Коэффициент реальной покупательной способности денежных ресурсов (Kpp)</w:t>
            </w:r>
          </w:p>
        </w:tc>
        <w:tc>
          <w:tcPr>
            <w:tcW w:w="836" w:type="dxa"/>
          </w:tcPr>
          <w:p w14:paraId="1F62EF4E" w14:textId="40307F6A" w:rsidR="00CB2B6D" w:rsidRPr="001040EE" w:rsidRDefault="00CB2B6D" w:rsidP="00CB2B6D">
            <w:r w:rsidRPr="001040EE">
              <w:t>0,470</w:t>
            </w:r>
          </w:p>
        </w:tc>
        <w:tc>
          <w:tcPr>
            <w:tcW w:w="773" w:type="dxa"/>
            <w:noWrap/>
            <w:hideMark/>
          </w:tcPr>
          <w:p w14:paraId="65FE8BBE" w14:textId="2F6592B1" w:rsidR="00CB2B6D" w:rsidRPr="001040EE" w:rsidRDefault="00CB2B6D" w:rsidP="00CB2B6D">
            <w:pPr>
              <w:rPr>
                <w:rFonts w:eastAsia="Times New Roman"/>
                <w:color w:val="000000"/>
                <w:highlight w:val="yellow"/>
                <w:lang w:eastAsia="ru-KZ"/>
              </w:rPr>
            </w:pPr>
            <w:r w:rsidRPr="001040EE">
              <w:t>0,494</w:t>
            </w:r>
          </w:p>
        </w:tc>
        <w:tc>
          <w:tcPr>
            <w:tcW w:w="711" w:type="dxa"/>
            <w:noWrap/>
            <w:hideMark/>
          </w:tcPr>
          <w:p w14:paraId="7143E51E" w14:textId="70F90675" w:rsidR="00CB2B6D" w:rsidRPr="001040EE" w:rsidRDefault="00CB2B6D" w:rsidP="00CB2B6D">
            <w:pPr>
              <w:rPr>
                <w:rFonts w:eastAsia="Times New Roman"/>
                <w:color w:val="000000"/>
                <w:highlight w:val="yellow"/>
                <w:lang w:eastAsia="ru-KZ"/>
              </w:rPr>
            </w:pPr>
            <w:r w:rsidRPr="001040EE">
              <w:t>0,490</w:t>
            </w:r>
          </w:p>
        </w:tc>
        <w:tc>
          <w:tcPr>
            <w:tcW w:w="711" w:type="dxa"/>
            <w:noWrap/>
            <w:hideMark/>
          </w:tcPr>
          <w:p w14:paraId="54B99BB8" w14:textId="00CB38E4" w:rsidR="00CB2B6D" w:rsidRPr="001040EE" w:rsidRDefault="00CB2B6D" w:rsidP="00CB2B6D">
            <w:pPr>
              <w:rPr>
                <w:rFonts w:eastAsia="Times New Roman"/>
                <w:color w:val="000000"/>
                <w:highlight w:val="yellow"/>
                <w:lang w:eastAsia="ru-KZ"/>
              </w:rPr>
            </w:pPr>
            <w:r w:rsidRPr="001040EE">
              <w:t>0,540</w:t>
            </w:r>
          </w:p>
        </w:tc>
        <w:tc>
          <w:tcPr>
            <w:tcW w:w="776" w:type="dxa"/>
            <w:noWrap/>
            <w:hideMark/>
          </w:tcPr>
          <w:p w14:paraId="6F97CA5E" w14:textId="5D5C5E24" w:rsidR="00CB2B6D" w:rsidRPr="001040EE" w:rsidRDefault="00CB2B6D" w:rsidP="00CB2B6D">
            <w:pPr>
              <w:rPr>
                <w:rFonts w:eastAsia="Times New Roman"/>
                <w:color w:val="000000"/>
                <w:highlight w:val="yellow"/>
                <w:lang w:eastAsia="ru-KZ"/>
              </w:rPr>
            </w:pPr>
            <w:r w:rsidRPr="001040EE">
              <w:t>0,529</w:t>
            </w:r>
          </w:p>
        </w:tc>
        <w:tc>
          <w:tcPr>
            <w:tcW w:w="711" w:type="dxa"/>
            <w:noWrap/>
            <w:hideMark/>
          </w:tcPr>
          <w:p w14:paraId="2D3B60E6" w14:textId="48C377FD" w:rsidR="00CB2B6D" w:rsidRPr="001040EE" w:rsidRDefault="00CB2B6D" w:rsidP="00CB2B6D">
            <w:pPr>
              <w:rPr>
                <w:rFonts w:eastAsia="Times New Roman"/>
                <w:color w:val="000000"/>
                <w:highlight w:val="yellow"/>
                <w:lang w:eastAsia="ru-KZ"/>
              </w:rPr>
            </w:pPr>
            <w:r w:rsidRPr="001040EE">
              <w:t>0,527</w:t>
            </w:r>
          </w:p>
        </w:tc>
        <w:tc>
          <w:tcPr>
            <w:tcW w:w="1019" w:type="dxa"/>
          </w:tcPr>
          <w:p w14:paraId="38446AEB" w14:textId="15B76F46" w:rsidR="00CB2B6D" w:rsidRPr="001040EE" w:rsidRDefault="00CB2B6D" w:rsidP="00CB2B6D">
            <w:pPr>
              <w:rPr>
                <w:lang w:val="ru-RU"/>
              </w:rPr>
            </w:pPr>
            <w:r w:rsidRPr="001040EE">
              <w:rPr>
                <w:lang w:val="ru-RU"/>
              </w:rPr>
              <w:t>низкий</w:t>
            </w:r>
          </w:p>
        </w:tc>
        <w:tc>
          <w:tcPr>
            <w:tcW w:w="896" w:type="dxa"/>
            <w:noWrap/>
          </w:tcPr>
          <w:p w14:paraId="5A012EFF" w14:textId="6D7553A4" w:rsidR="00CB2B6D" w:rsidRPr="001040EE" w:rsidRDefault="00CB2B6D" w:rsidP="00CB2B6D">
            <w:pPr>
              <w:rPr>
                <w:rFonts w:eastAsia="Times New Roman"/>
                <w:color w:val="000000"/>
                <w:lang w:eastAsia="ru-KZ"/>
              </w:rPr>
            </w:pPr>
            <w:r w:rsidRPr="001040EE">
              <w:t>0,033</w:t>
            </w:r>
          </w:p>
        </w:tc>
        <w:tc>
          <w:tcPr>
            <w:tcW w:w="1221" w:type="dxa"/>
          </w:tcPr>
          <w:p w14:paraId="7A410A33" w14:textId="053C9CAF" w:rsidR="00CB2B6D" w:rsidRPr="001040EE" w:rsidRDefault="00CB2B6D" w:rsidP="00CB2B6D">
            <w:pPr>
              <w:rPr>
                <w:rFonts w:eastAsia="Times New Roman"/>
                <w:color w:val="000000"/>
                <w:lang w:eastAsia="ru-KZ"/>
              </w:rPr>
            </w:pPr>
            <w:r w:rsidRPr="001040EE">
              <w:t>6,7</w:t>
            </w:r>
          </w:p>
        </w:tc>
      </w:tr>
      <w:tr w:rsidR="00CB2B6D" w:rsidRPr="001040EE" w14:paraId="461FDED7" w14:textId="30EAF44A" w:rsidTr="002D5F43">
        <w:trPr>
          <w:trHeight w:val="308"/>
        </w:trPr>
        <w:tc>
          <w:tcPr>
            <w:tcW w:w="1980" w:type="dxa"/>
            <w:noWrap/>
            <w:vAlign w:val="bottom"/>
            <w:hideMark/>
          </w:tcPr>
          <w:p w14:paraId="6CC9A9AC" w14:textId="0800B31E" w:rsidR="00CB2B6D" w:rsidRPr="001040EE" w:rsidRDefault="00CB2B6D" w:rsidP="00CB2B6D">
            <w:pPr>
              <w:jc w:val="left"/>
              <w:rPr>
                <w:rFonts w:eastAsia="Times New Roman"/>
                <w:color w:val="000000"/>
                <w:lang w:val="ru-RU" w:eastAsia="ru-KZ"/>
              </w:rPr>
            </w:pPr>
            <w:r w:rsidRPr="001040EE">
              <w:rPr>
                <w:rFonts w:eastAsia="Times New Roman"/>
                <w:lang w:val="kk-KZ" w:eastAsia="ru-KZ"/>
              </w:rPr>
              <w:t>Коэффициент Джини</w:t>
            </w:r>
            <w:r w:rsidRPr="001040EE">
              <w:rPr>
                <w:rFonts w:eastAsia="Times New Roman"/>
                <w:lang w:val="en-US" w:eastAsia="ru-KZ"/>
              </w:rPr>
              <w:t xml:space="preserve"> (K</w:t>
            </w:r>
            <w:r w:rsidRPr="001040EE">
              <w:rPr>
                <w:rFonts w:eastAsia="Times New Roman"/>
                <w:vertAlign w:val="subscript"/>
                <w:lang w:val="en-US" w:eastAsia="ru-KZ"/>
              </w:rPr>
              <w:t>GINI</w:t>
            </w:r>
            <w:r w:rsidRPr="001040EE">
              <w:rPr>
                <w:rFonts w:eastAsia="Times New Roman"/>
                <w:lang w:val="en-US" w:eastAsia="ru-KZ"/>
              </w:rPr>
              <w:t>)</w:t>
            </w:r>
          </w:p>
        </w:tc>
        <w:tc>
          <w:tcPr>
            <w:tcW w:w="836" w:type="dxa"/>
          </w:tcPr>
          <w:p w14:paraId="12F72E6F" w14:textId="41698032" w:rsidR="00CB2B6D" w:rsidRPr="001040EE" w:rsidRDefault="00CB2B6D" w:rsidP="00CB2B6D">
            <w:r w:rsidRPr="001040EE">
              <w:t>0,316</w:t>
            </w:r>
          </w:p>
        </w:tc>
        <w:tc>
          <w:tcPr>
            <w:tcW w:w="773" w:type="dxa"/>
            <w:noWrap/>
            <w:hideMark/>
          </w:tcPr>
          <w:p w14:paraId="0F7F142A" w14:textId="342D032D" w:rsidR="00CB2B6D" w:rsidRPr="001040EE" w:rsidRDefault="00CB2B6D" w:rsidP="00CB2B6D">
            <w:pPr>
              <w:rPr>
                <w:rFonts w:eastAsia="Times New Roman"/>
                <w:color w:val="000000"/>
                <w:highlight w:val="yellow"/>
                <w:lang w:eastAsia="ru-KZ"/>
              </w:rPr>
            </w:pPr>
            <w:r w:rsidRPr="001040EE">
              <w:t>0,324</w:t>
            </w:r>
          </w:p>
        </w:tc>
        <w:tc>
          <w:tcPr>
            <w:tcW w:w="711" w:type="dxa"/>
            <w:noWrap/>
            <w:hideMark/>
          </w:tcPr>
          <w:p w14:paraId="1935394C" w14:textId="48A9DD9C" w:rsidR="00CB2B6D" w:rsidRPr="001040EE" w:rsidRDefault="00CB2B6D" w:rsidP="00CB2B6D">
            <w:pPr>
              <w:rPr>
                <w:rFonts w:eastAsia="Times New Roman"/>
                <w:color w:val="000000"/>
                <w:highlight w:val="yellow"/>
                <w:lang w:eastAsia="ru-KZ"/>
              </w:rPr>
            </w:pPr>
            <w:r w:rsidRPr="001040EE">
              <w:t>0,319</w:t>
            </w:r>
          </w:p>
        </w:tc>
        <w:tc>
          <w:tcPr>
            <w:tcW w:w="711" w:type="dxa"/>
            <w:noWrap/>
            <w:hideMark/>
          </w:tcPr>
          <w:p w14:paraId="29E3C844" w14:textId="31AEFBC7" w:rsidR="00CB2B6D" w:rsidRPr="001040EE" w:rsidRDefault="00CB2B6D" w:rsidP="00CB2B6D">
            <w:pPr>
              <w:rPr>
                <w:rFonts w:eastAsia="Times New Roman"/>
                <w:color w:val="000000"/>
                <w:highlight w:val="yellow"/>
                <w:lang w:eastAsia="ru-KZ"/>
              </w:rPr>
            </w:pPr>
            <w:r w:rsidRPr="001040EE">
              <w:t>0,295</w:t>
            </w:r>
          </w:p>
        </w:tc>
        <w:tc>
          <w:tcPr>
            <w:tcW w:w="776" w:type="dxa"/>
            <w:noWrap/>
            <w:hideMark/>
          </w:tcPr>
          <w:p w14:paraId="2286A043" w14:textId="458D3BDE" w:rsidR="00CB2B6D" w:rsidRPr="001040EE" w:rsidRDefault="00CB2B6D" w:rsidP="00CB2B6D">
            <w:pPr>
              <w:rPr>
                <w:rFonts w:eastAsia="Times New Roman"/>
                <w:color w:val="000000"/>
                <w:highlight w:val="yellow"/>
                <w:lang w:eastAsia="ru-KZ"/>
              </w:rPr>
            </w:pPr>
            <w:r w:rsidRPr="001040EE">
              <w:t>0,292</w:t>
            </w:r>
          </w:p>
        </w:tc>
        <w:tc>
          <w:tcPr>
            <w:tcW w:w="711" w:type="dxa"/>
            <w:noWrap/>
            <w:hideMark/>
          </w:tcPr>
          <w:p w14:paraId="21BEEFBA" w14:textId="3ACC2ECE" w:rsidR="00CB2B6D" w:rsidRPr="001040EE" w:rsidRDefault="00CB2B6D" w:rsidP="00CB2B6D">
            <w:pPr>
              <w:rPr>
                <w:rFonts w:eastAsia="Times New Roman"/>
                <w:color w:val="000000"/>
                <w:highlight w:val="yellow"/>
                <w:lang w:eastAsia="ru-KZ"/>
              </w:rPr>
            </w:pPr>
            <w:r w:rsidRPr="001040EE">
              <w:t>0,281</w:t>
            </w:r>
          </w:p>
        </w:tc>
        <w:tc>
          <w:tcPr>
            <w:tcW w:w="1019" w:type="dxa"/>
          </w:tcPr>
          <w:p w14:paraId="629780F8" w14:textId="24F5F546" w:rsidR="00CB2B6D" w:rsidRPr="001040EE" w:rsidRDefault="00CB2B6D" w:rsidP="00CB2B6D">
            <w:pPr>
              <w:rPr>
                <w:lang w:val="ru-RU"/>
              </w:rPr>
            </w:pPr>
            <w:r w:rsidRPr="001040EE">
              <w:rPr>
                <w:lang w:val="ru-RU"/>
              </w:rPr>
              <w:t>средний</w:t>
            </w:r>
          </w:p>
        </w:tc>
        <w:tc>
          <w:tcPr>
            <w:tcW w:w="896" w:type="dxa"/>
            <w:noWrap/>
          </w:tcPr>
          <w:p w14:paraId="34FF6DB1" w14:textId="7FB5F2CC" w:rsidR="00CB2B6D" w:rsidRPr="001040EE" w:rsidRDefault="00CB2B6D" w:rsidP="00CB2B6D">
            <w:pPr>
              <w:rPr>
                <w:rFonts w:eastAsia="Times New Roman"/>
                <w:color w:val="000000"/>
                <w:lang w:eastAsia="ru-KZ"/>
              </w:rPr>
            </w:pPr>
            <w:r w:rsidRPr="001040EE">
              <w:t>-0,043</w:t>
            </w:r>
          </w:p>
        </w:tc>
        <w:tc>
          <w:tcPr>
            <w:tcW w:w="1221" w:type="dxa"/>
          </w:tcPr>
          <w:p w14:paraId="40AA7840" w14:textId="164C66BD" w:rsidR="00CB2B6D" w:rsidRPr="001040EE" w:rsidRDefault="00CB2B6D" w:rsidP="00CB2B6D">
            <w:pPr>
              <w:rPr>
                <w:rFonts w:eastAsia="Times New Roman"/>
                <w:color w:val="000000"/>
                <w:lang w:eastAsia="ru-KZ"/>
              </w:rPr>
            </w:pPr>
            <w:r w:rsidRPr="001040EE">
              <w:t>-13,4</w:t>
            </w:r>
          </w:p>
        </w:tc>
      </w:tr>
      <w:tr w:rsidR="00CB2B6D" w:rsidRPr="001040EE" w14:paraId="148780C5" w14:textId="38E69E2A" w:rsidTr="002D5F43">
        <w:trPr>
          <w:trHeight w:val="596"/>
        </w:trPr>
        <w:tc>
          <w:tcPr>
            <w:tcW w:w="1980" w:type="dxa"/>
            <w:noWrap/>
            <w:vAlign w:val="bottom"/>
            <w:hideMark/>
          </w:tcPr>
          <w:p w14:paraId="4FB4B925" w14:textId="6B12D2AC" w:rsidR="00CB2B6D" w:rsidRPr="001040EE" w:rsidRDefault="00CB2B6D" w:rsidP="00CB2B6D">
            <w:pPr>
              <w:jc w:val="left"/>
              <w:rPr>
                <w:rFonts w:eastAsia="Times New Roman"/>
                <w:color w:val="000000"/>
                <w:lang w:val="ru-RU" w:eastAsia="ru-KZ"/>
              </w:rPr>
            </w:pPr>
            <w:r w:rsidRPr="001040EE">
              <w:rPr>
                <w:rFonts w:eastAsia="Times New Roman"/>
                <w:lang w:val="kk-KZ" w:eastAsia="ru-KZ"/>
              </w:rPr>
              <w:t xml:space="preserve">Коэффициент </w:t>
            </w:r>
            <w:r w:rsidRPr="001040EE">
              <w:rPr>
                <w:rFonts w:eastAsia="Times New Roman"/>
                <w:color w:val="000000"/>
                <w:lang w:eastAsia="ru-KZ"/>
              </w:rPr>
              <w:t>эко</w:t>
            </w:r>
            <w:r w:rsidR="001040EE">
              <w:rPr>
                <w:rFonts w:eastAsia="Times New Roman"/>
                <w:color w:val="000000"/>
                <w:lang w:eastAsia="ru-KZ"/>
              </w:rPr>
              <w:softHyphen/>
            </w:r>
            <w:r w:rsidRPr="001040EE">
              <w:rPr>
                <w:rFonts w:eastAsia="Times New Roman"/>
                <w:color w:val="000000"/>
                <w:lang w:eastAsia="ru-KZ"/>
              </w:rPr>
              <w:t>номической обеспе</w:t>
            </w:r>
            <w:r w:rsidR="001040EE">
              <w:rPr>
                <w:rFonts w:eastAsia="Times New Roman"/>
                <w:color w:val="000000"/>
                <w:lang w:eastAsia="ru-KZ"/>
              </w:rPr>
              <w:softHyphen/>
            </w:r>
            <w:r w:rsidRPr="001040EE">
              <w:rPr>
                <w:rFonts w:eastAsia="Times New Roman"/>
                <w:color w:val="000000"/>
                <w:lang w:eastAsia="ru-KZ"/>
              </w:rPr>
              <w:t>ченности базовым рационом (Kea)</w:t>
            </w:r>
          </w:p>
        </w:tc>
        <w:tc>
          <w:tcPr>
            <w:tcW w:w="836" w:type="dxa"/>
          </w:tcPr>
          <w:p w14:paraId="0482D1BE" w14:textId="2F9F0B8A" w:rsidR="00CB2B6D" w:rsidRPr="001040EE" w:rsidRDefault="00CB2B6D" w:rsidP="00CB2B6D">
            <w:r w:rsidRPr="001040EE">
              <w:t>0,166</w:t>
            </w:r>
          </w:p>
        </w:tc>
        <w:tc>
          <w:tcPr>
            <w:tcW w:w="773" w:type="dxa"/>
            <w:noWrap/>
            <w:hideMark/>
          </w:tcPr>
          <w:p w14:paraId="632F8E84" w14:textId="7509C8E2" w:rsidR="00CB2B6D" w:rsidRPr="001040EE" w:rsidRDefault="00CB2B6D" w:rsidP="00CB2B6D">
            <w:pPr>
              <w:rPr>
                <w:rFonts w:eastAsia="Times New Roman"/>
                <w:color w:val="000000"/>
                <w:highlight w:val="yellow"/>
                <w:lang w:eastAsia="ru-KZ"/>
              </w:rPr>
            </w:pPr>
            <w:r w:rsidRPr="001040EE">
              <w:t>0,165</w:t>
            </w:r>
          </w:p>
        </w:tc>
        <w:tc>
          <w:tcPr>
            <w:tcW w:w="711" w:type="dxa"/>
            <w:noWrap/>
            <w:hideMark/>
          </w:tcPr>
          <w:p w14:paraId="327B4222" w14:textId="4540F1E5" w:rsidR="00CB2B6D" w:rsidRPr="001040EE" w:rsidRDefault="00CB2B6D" w:rsidP="00CB2B6D">
            <w:pPr>
              <w:rPr>
                <w:rFonts w:eastAsia="Times New Roman"/>
                <w:color w:val="000000"/>
                <w:highlight w:val="yellow"/>
                <w:lang w:eastAsia="ru-KZ"/>
              </w:rPr>
            </w:pPr>
            <w:r w:rsidRPr="001040EE">
              <w:t>0,155</w:t>
            </w:r>
          </w:p>
        </w:tc>
        <w:tc>
          <w:tcPr>
            <w:tcW w:w="711" w:type="dxa"/>
            <w:noWrap/>
            <w:hideMark/>
          </w:tcPr>
          <w:p w14:paraId="3DA4E692" w14:textId="1A9CD22E" w:rsidR="00CB2B6D" w:rsidRPr="001040EE" w:rsidRDefault="00CB2B6D" w:rsidP="00CB2B6D">
            <w:pPr>
              <w:rPr>
                <w:rFonts w:eastAsia="Times New Roman"/>
                <w:color w:val="000000"/>
                <w:highlight w:val="yellow"/>
                <w:lang w:eastAsia="ru-KZ"/>
              </w:rPr>
            </w:pPr>
            <w:r w:rsidRPr="001040EE">
              <w:t>0,150</w:t>
            </w:r>
          </w:p>
        </w:tc>
        <w:tc>
          <w:tcPr>
            <w:tcW w:w="776" w:type="dxa"/>
            <w:noWrap/>
            <w:hideMark/>
          </w:tcPr>
          <w:p w14:paraId="7A2E4F2B" w14:textId="3382C1E5" w:rsidR="00CB2B6D" w:rsidRPr="001040EE" w:rsidRDefault="00CB2B6D" w:rsidP="00CB2B6D">
            <w:pPr>
              <w:rPr>
                <w:rFonts w:eastAsia="Times New Roman"/>
                <w:color w:val="000000"/>
                <w:highlight w:val="yellow"/>
                <w:lang w:eastAsia="ru-KZ"/>
              </w:rPr>
            </w:pPr>
            <w:r w:rsidRPr="001040EE">
              <w:t>0,144</w:t>
            </w:r>
          </w:p>
        </w:tc>
        <w:tc>
          <w:tcPr>
            <w:tcW w:w="711" w:type="dxa"/>
            <w:noWrap/>
            <w:hideMark/>
          </w:tcPr>
          <w:p w14:paraId="5DA0268C" w14:textId="74828F08" w:rsidR="00CB2B6D" w:rsidRPr="001040EE" w:rsidRDefault="00CB2B6D" w:rsidP="00CB2B6D">
            <w:pPr>
              <w:rPr>
                <w:rFonts w:eastAsia="Times New Roman"/>
                <w:color w:val="000000"/>
                <w:highlight w:val="yellow"/>
                <w:lang w:eastAsia="ru-KZ"/>
              </w:rPr>
            </w:pPr>
            <w:r w:rsidRPr="001040EE">
              <w:t>0,138</w:t>
            </w:r>
          </w:p>
        </w:tc>
        <w:tc>
          <w:tcPr>
            <w:tcW w:w="1019" w:type="dxa"/>
          </w:tcPr>
          <w:p w14:paraId="301DE180" w14:textId="06981F91" w:rsidR="00CB2B6D" w:rsidRPr="001040EE" w:rsidRDefault="00CB2B6D" w:rsidP="00CB2B6D">
            <w:pPr>
              <w:rPr>
                <w:lang w:val="ru-RU"/>
              </w:rPr>
            </w:pPr>
            <w:r w:rsidRPr="001040EE">
              <w:rPr>
                <w:lang w:val="ru-RU"/>
              </w:rPr>
              <w:t>средний</w:t>
            </w:r>
          </w:p>
        </w:tc>
        <w:tc>
          <w:tcPr>
            <w:tcW w:w="896" w:type="dxa"/>
            <w:noWrap/>
          </w:tcPr>
          <w:p w14:paraId="63F3A17F" w14:textId="12B75070" w:rsidR="00CB2B6D" w:rsidRPr="001040EE" w:rsidRDefault="00CB2B6D" w:rsidP="00CB2B6D">
            <w:pPr>
              <w:rPr>
                <w:rFonts w:eastAsia="Times New Roman"/>
                <w:color w:val="000000"/>
                <w:lang w:eastAsia="ru-KZ"/>
              </w:rPr>
            </w:pPr>
            <w:r w:rsidRPr="001040EE">
              <w:t>-0,027</w:t>
            </w:r>
          </w:p>
        </w:tc>
        <w:tc>
          <w:tcPr>
            <w:tcW w:w="1221" w:type="dxa"/>
          </w:tcPr>
          <w:p w14:paraId="024E7885" w14:textId="0CD8BCD0" w:rsidR="00CB2B6D" w:rsidRPr="001040EE" w:rsidRDefault="00CB2B6D" w:rsidP="00CB2B6D">
            <w:pPr>
              <w:rPr>
                <w:rFonts w:eastAsia="Times New Roman"/>
                <w:color w:val="000000"/>
                <w:lang w:eastAsia="ru-KZ"/>
              </w:rPr>
            </w:pPr>
            <w:r w:rsidRPr="001040EE">
              <w:t>-16,3</w:t>
            </w:r>
          </w:p>
        </w:tc>
      </w:tr>
      <w:tr w:rsidR="008E686A" w:rsidRPr="001040EE" w14:paraId="0D2323B0" w14:textId="5E0EDFCE" w:rsidTr="002D5F43">
        <w:trPr>
          <w:trHeight w:val="173"/>
        </w:trPr>
        <w:tc>
          <w:tcPr>
            <w:tcW w:w="9634" w:type="dxa"/>
            <w:gridSpan w:val="10"/>
          </w:tcPr>
          <w:p w14:paraId="1AACE205" w14:textId="77777777" w:rsidR="001040EE" w:rsidRPr="00A4747B" w:rsidRDefault="001040EE" w:rsidP="001040EE">
            <w:pPr>
              <w:ind w:firstLine="709"/>
              <w:jc w:val="both"/>
              <w:rPr>
                <w:color w:val="000000"/>
              </w:rPr>
            </w:pPr>
            <w:r w:rsidRPr="00A4747B">
              <w:rPr>
                <w:color w:val="000000"/>
              </w:rPr>
              <w:t>Примечания:</w:t>
            </w:r>
          </w:p>
          <w:p w14:paraId="152EC0F5" w14:textId="77777777" w:rsidR="001040EE" w:rsidRPr="001040EE" w:rsidRDefault="001040EE" w:rsidP="001040EE">
            <w:pPr>
              <w:ind w:hanging="19"/>
              <w:jc w:val="both"/>
              <w:rPr>
                <w:lang w:val="ru-RU"/>
              </w:rPr>
            </w:pPr>
            <w:r w:rsidRPr="00A4747B">
              <w:rPr>
                <w:rFonts w:eastAsia="Times New Roman"/>
                <w:color w:val="000000"/>
              </w:rPr>
              <w:t xml:space="preserve">1. Коэффициенты </w:t>
            </w:r>
            <w:r w:rsidRPr="009C375E">
              <w:rPr>
                <w:color w:val="000000"/>
              </w:rPr>
              <w:t>за 2022–2024 гг. приведены по ВКО в исторических границах, с учетом показателей Абайской области.</w:t>
            </w:r>
          </w:p>
          <w:p w14:paraId="7BACC1E4" w14:textId="3DAD24DC" w:rsidR="006212E6" w:rsidRPr="001040EE" w:rsidRDefault="001040EE" w:rsidP="001040EE">
            <w:pPr>
              <w:jc w:val="both"/>
              <w:rPr>
                <w:rFonts w:eastAsia="Times New Roman"/>
                <w:color w:val="000000"/>
                <w:lang w:val="ru-RU" w:eastAsia="ru-KZ"/>
              </w:rPr>
            </w:pPr>
            <w:r w:rsidRPr="00A4747B">
              <w:rPr>
                <w:color w:val="000000"/>
              </w:rPr>
              <w:t>2. Составлено автором</w:t>
            </w:r>
          </w:p>
        </w:tc>
      </w:tr>
    </w:tbl>
    <w:p w14:paraId="35FFC933" w14:textId="77777777" w:rsidR="00622358" w:rsidRPr="00B0482E" w:rsidRDefault="00622358" w:rsidP="007541E0">
      <w:pPr>
        <w:tabs>
          <w:tab w:val="left" w:pos="4536"/>
        </w:tabs>
        <w:ind w:firstLine="709"/>
        <w:jc w:val="both"/>
        <w:rPr>
          <w:rFonts w:eastAsia="Times New Roman"/>
          <w:sz w:val="28"/>
          <w:szCs w:val="28"/>
          <w:lang w:val="ru-RU"/>
        </w:rPr>
      </w:pPr>
    </w:p>
    <w:p w14:paraId="06A51D1C" w14:textId="70934AED" w:rsidR="00622358" w:rsidRPr="00B0482E" w:rsidRDefault="00622358" w:rsidP="007541E0">
      <w:pPr>
        <w:tabs>
          <w:tab w:val="left" w:pos="4536"/>
        </w:tabs>
        <w:ind w:firstLine="709"/>
        <w:jc w:val="both"/>
        <w:rPr>
          <w:rFonts w:eastAsia="Times New Roman"/>
          <w:sz w:val="28"/>
          <w:szCs w:val="28"/>
        </w:rPr>
      </w:pPr>
      <w:r w:rsidRPr="00B0482E">
        <w:rPr>
          <w:rFonts w:eastAsia="Times New Roman"/>
          <w:sz w:val="28"/>
          <w:szCs w:val="28"/>
        </w:rPr>
        <w:t>Снижение коэффициента Джини с 0,</w:t>
      </w:r>
      <w:r w:rsidR="002016DB">
        <w:rPr>
          <w:rFonts w:eastAsia="Times New Roman"/>
          <w:sz w:val="28"/>
          <w:szCs w:val="28"/>
          <w:lang w:val="ru-RU"/>
        </w:rPr>
        <w:t>316</w:t>
      </w:r>
      <w:r w:rsidRPr="00B0482E">
        <w:rPr>
          <w:rFonts w:eastAsia="Times New Roman"/>
          <w:sz w:val="28"/>
          <w:szCs w:val="28"/>
        </w:rPr>
        <w:t xml:space="preserve"> до 0,2</w:t>
      </w:r>
      <w:r w:rsidR="002016DB">
        <w:rPr>
          <w:rFonts w:eastAsia="Times New Roman"/>
          <w:sz w:val="28"/>
          <w:szCs w:val="28"/>
          <w:lang w:val="ru-RU"/>
        </w:rPr>
        <w:t>81</w:t>
      </w:r>
      <w:r w:rsidRPr="00B0482E">
        <w:rPr>
          <w:rFonts w:eastAsia="Times New Roman"/>
          <w:sz w:val="28"/>
          <w:szCs w:val="28"/>
        </w:rPr>
        <w:t xml:space="preserve"> указывает на уменьшение разрыва между доходами разных групп населения, что </w:t>
      </w:r>
      <w:r w:rsidR="00FA78C5">
        <w:rPr>
          <w:rFonts w:eastAsia="Times New Roman"/>
          <w:sz w:val="28"/>
          <w:szCs w:val="28"/>
          <w:lang w:val="ru-RU"/>
        </w:rPr>
        <w:t>суммарно</w:t>
      </w:r>
      <w:r w:rsidRPr="00B0482E">
        <w:rPr>
          <w:rFonts w:eastAsia="Times New Roman"/>
          <w:sz w:val="28"/>
          <w:szCs w:val="28"/>
        </w:rPr>
        <w:t xml:space="preserve"> благоприятно с точки зрения социальной устойчивости. Однако коэффициент экономической доступности питания продемонстрировал спад с 0,16 до 0,13, указывая на снижение реальной способности населения приобретать продовольствие без ущерба для других статей расходов.</w:t>
      </w:r>
    </w:p>
    <w:p w14:paraId="5C6F8943" w14:textId="1BC5FDFA" w:rsidR="001040EE" w:rsidRPr="002016DB" w:rsidRDefault="001040EE" w:rsidP="001040EE">
      <w:pPr>
        <w:ind w:firstLine="709"/>
        <w:jc w:val="both"/>
        <w:rPr>
          <w:rFonts w:eastAsia="Times New Roman"/>
          <w:sz w:val="28"/>
          <w:szCs w:val="28"/>
        </w:rPr>
      </w:pPr>
      <w:r w:rsidRPr="002016DB">
        <w:rPr>
          <w:rFonts w:eastAsia="Times New Roman"/>
          <w:sz w:val="28"/>
          <w:szCs w:val="28"/>
        </w:rPr>
        <w:t xml:space="preserve">Сводные индексные показатели, представленные в таблице </w:t>
      </w:r>
      <w:r>
        <w:rPr>
          <w:rFonts w:eastAsia="Times New Roman"/>
          <w:sz w:val="28"/>
          <w:szCs w:val="28"/>
          <w:lang w:val="ru-RU"/>
        </w:rPr>
        <w:t>29</w:t>
      </w:r>
      <w:r w:rsidRPr="002016DB">
        <w:rPr>
          <w:rFonts w:eastAsia="Times New Roman"/>
          <w:sz w:val="28"/>
          <w:szCs w:val="28"/>
        </w:rPr>
        <w:t xml:space="preserve">, позволяют оценить уровень </w:t>
      </w:r>
      <w:r w:rsidR="00B972A7" w:rsidRPr="00B0482E">
        <w:rPr>
          <w:rFonts w:eastAsia="Times New Roman"/>
          <w:sz w:val="28"/>
          <w:lang w:val="ru-RU"/>
        </w:rPr>
        <w:t>экономическо</w:t>
      </w:r>
      <w:r w:rsidR="00B972A7">
        <w:rPr>
          <w:rFonts w:eastAsia="Times New Roman"/>
          <w:sz w:val="28"/>
          <w:lang w:val="ru-RU"/>
        </w:rPr>
        <w:t>го</w:t>
      </w:r>
      <w:r w:rsidR="00B972A7" w:rsidRPr="00B0482E">
        <w:rPr>
          <w:rFonts w:eastAsia="Times New Roman"/>
          <w:sz w:val="28"/>
          <w:lang w:val="ru-RU"/>
        </w:rPr>
        <w:t xml:space="preserve"> </w:t>
      </w:r>
      <w:r w:rsidR="00B972A7" w:rsidRPr="002064A0">
        <w:rPr>
          <w:rFonts w:eastAsia="Times New Roman"/>
          <w:sz w:val="28"/>
          <w:lang w:val="ru-RU"/>
        </w:rPr>
        <w:t>обеспечени</w:t>
      </w:r>
      <w:r w:rsidR="00B972A7">
        <w:rPr>
          <w:rFonts w:eastAsia="Times New Roman"/>
          <w:sz w:val="28"/>
          <w:lang w:val="ru-RU"/>
        </w:rPr>
        <w:t>я</w:t>
      </w:r>
      <w:r w:rsidR="00B972A7" w:rsidRPr="002064A0">
        <w:rPr>
          <w:rFonts w:eastAsia="Times New Roman"/>
          <w:sz w:val="28"/>
          <w:lang w:val="ru-RU"/>
        </w:rPr>
        <w:t xml:space="preserve"> доступа к базовым продуктам</w:t>
      </w:r>
      <w:r w:rsidR="00B972A7" w:rsidRPr="00B0482E">
        <w:rPr>
          <w:rFonts w:eastAsia="Times New Roman"/>
          <w:sz w:val="28"/>
          <w:lang w:val="ru-RU"/>
        </w:rPr>
        <w:t xml:space="preserve"> </w:t>
      </w:r>
      <w:r w:rsidRPr="002016DB">
        <w:rPr>
          <w:rFonts w:eastAsia="Times New Roman"/>
          <w:sz w:val="28"/>
          <w:szCs w:val="28"/>
        </w:rPr>
        <w:t xml:space="preserve">в </w:t>
      </w:r>
      <w:r w:rsidR="00B972A7">
        <w:rPr>
          <w:rFonts w:eastAsia="Times New Roman"/>
          <w:sz w:val="28"/>
          <w:szCs w:val="28"/>
          <w:lang w:val="ru-RU"/>
        </w:rPr>
        <w:t>ВКО</w:t>
      </w:r>
      <w:r w:rsidRPr="002016DB">
        <w:rPr>
          <w:rFonts w:eastAsia="Times New Roman"/>
          <w:sz w:val="28"/>
          <w:szCs w:val="28"/>
        </w:rPr>
        <w:t xml:space="preserve">. Средний индекс экономической доступности в 2024 году составил 99,69%, что соответствует 3 группе </w:t>
      </w:r>
      <w:r>
        <w:rPr>
          <w:rFonts w:eastAsia="Times New Roman"/>
          <w:sz w:val="28"/>
          <w:szCs w:val="28"/>
        </w:rPr>
        <w:t>–</w:t>
      </w:r>
      <w:r w:rsidRPr="002016DB">
        <w:rPr>
          <w:rFonts w:eastAsia="Times New Roman"/>
          <w:sz w:val="28"/>
          <w:szCs w:val="28"/>
        </w:rPr>
        <w:t xml:space="preserve"> неустойчивому (пограничному) состоянию.</w:t>
      </w:r>
    </w:p>
    <w:p w14:paraId="75F6B79A" w14:textId="77777777" w:rsidR="001040EE" w:rsidRPr="00B0482E" w:rsidRDefault="001040EE" w:rsidP="007541E0">
      <w:pPr>
        <w:jc w:val="both"/>
        <w:rPr>
          <w:rFonts w:eastAsia="Times New Roman"/>
          <w:sz w:val="28"/>
          <w:szCs w:val="28"/>
          <w:lang w:val="ru-RU"/>
        </w:rPr>
      </w:pPr>
    </w:p>
    <w:p w14:paraId="3102706A" w14:textId="78206224" w:rsidR="00622358" w:rsidRDefault="00622358" w:rsidP="007541E0">
      <w:pPr>
        <w:jc w:val="both"/>
        <w:rPr>
          <w:rFonts w:eastAsia="Times New Roman"/>
          <w:sz w:val="28"/>
          <w:lang w:val="ru-RU"/>
        </w:rPr>
      </w:pPr>
      <w:r w:rsidRPr="00B0482E">
        <w:rPr>
          <w:rFonts w:eastAsia="Times New Roman"/>
          <w:sz w:val="28"/>
          <w:lang w:val="ru-RU"/>
        </w:rPr>
        <w:t xml:space="preserve">Таблица </w:t>
      </w:r>
      <w:r w:rsidR="001040EE">
        <w:rPr>
          <w:rFonts w:eastAsia="Times New Roman"/>
          <w:sz w:val="28"/>
          <w:lang w:val="ru-RU"/>
        </w:rPr>
        <w:t>29</w:t>
      </w:r>
      <w:r w:rsidR="00D81CBC" w:rsidRPr="00B0482E">
        <w:rPr>
          <w:rFonts w:eastAsia="Times New Roman"/>
          <w:sz w:val="28"/>
          <w:lang w:val="ru-RU"/>
        </w:rPr>
        <w:t xml:space="preserve"> </w:t>
      </w:r>
      <w:r w:rsidRPr="00B0482E">
        <w:rPr>
          <w:rFonts w:eastAsia="Times New Roman"/>
          <w:sz w:val="28"/>
          <w:lang w:val="ru-RU"/>
        </w:rPr>
        <w:t>– Индексная оценка уровня экономическо</w:t>
      </w:r>
      <w:r w:rsidR="002064A0">
        <w:rPr>
          <w:rFonts w:eastAsia="Times New Roman"/>
          <w:sz w:val="28"/>
          <w:lang w:val="ru-RU"/>
        </w:rPr>
        <w:t>го</w:t>
      </w:r>
      <w:r w:rsidRPr="00B0482E">
        <w:rPr>
          <w:rFonts w:eastAsia="Times New Roman"/>
          <w:sz w:val="28"/>
          <w:lang w:val="ru-RU"/>
        </w:rPr>
        <w:t xml:space="preserve"> </w:t>
      </w:r>
      <w:r w:rsidR="002064A0" w:rsidRPr="002064A0">
        <w:rPr>
          <w:rFonts w:eastAsia="Times New Roman"/>
          <w:sz w:val="28"/>
          <w:lang w:val="ru-RU"/>
        </w:rPr>
        <w:t>обеспечени</w:t>
      </w:r>
      <w:r w:rsidR="002064A0">
        <w:rPr>
          <w:rFonts w:eastAsia="Times New Roman"/>
          <w:sz w:val="28"/>
          <w:lang w:val="ru-RU"/>
        </w:rPr>
        <w:t>я</w:t>
      </w:r>
      <w:r w:rsidR="002064A0" w:rsidRPr="002064A0">
        <w:rPr>
          <w:rFonts w:eastAsia="Times New Roman"/>
          <w:sz w:val="28"/>
          <w:lang w:val="ru-RU"/>
        </w:rPr>
        <w:t xml:space="preserve"> доступа к базовым продуктам </w:t>
      </w:r>
      <w:r w:rsidRPr="00B0482E">
        <w:rPr>
          <w:rFonts w:eastAsia="Times New Roman"/>
          <w:sz w:val="28"/>
          <w:lang w:val="ru-RU"/>
        </w:rPr>
        <w:t>в Восточно-Казахстанской области в 2020-2024 гг.</w:t>
      </w:r>
    </w:p>
    <w:p w14:paraId="40ABAC66" w14:textId="77777777" w:rsidR="00D92370" w:rsidRPr="00B0482E" w:rsidRDefault="00D92370" w:rsidP="007541E0">
      <w:pPr>
        <w:jc w:val="both"/>
        <w:rPr>
          <w:rFonts w:eastAsia="Times New Roman"/>
          <w:sz w:val="28"/>
          <w:szCs w:val="28"/>
          <w:lang w:val="ru-RU"/>
        </w:rPr>
      </w:pPr>
    </w:p>
    <w:tbl>
      <w:tblPr>
        <w:tblStyle w:val="a5"/>
        <w:tblW w:w="0" w:type="auto"/>
        <w:tblLook w:val="04A0" w:firstRow="1" w:lastRow="0" w:firstColumn="1" w:lastColumn="0" w:noHBand="0" w:noVBand="1"/>
      </w:tblPr>
      <w:tblGrid>
        <w:gridCol w:w="2758"/>
        <w:gridCol w:w="821"/>
        <w:gridCol w:w="975"/>
        <w:gridCol w:w="974"/>
        <w:gridCol w:w="836"/>
        <w:gridCol w:w="848"/>
        <w:gridCol w:w="711"/>
        <w:gridCol w:w="836"/>
        <w:gridCol w:w="869"/>
      </w:tblGrid>
      <w:tr w:rsidR="00924DEE" w:rsidRPr="00EB49AB" w14:paraId="31B3F0DA" w14:textId="77777777" w:rsidTr="00EB49AB">
        <w:trPr>
          <w:trHeight w:val="160"/>
        </w:trPr>
        <w:tc>
          <w:tcPr>
            <w:tcW w:w="2830" w:type="dxa"/>
            <w:vMerge w:val="restart"/>
          </w:tcPr>
          <w:p w14:paraId="51E56840" w14:textId="77777777" w:rsidR="00924DEE" w:rsidRPr="00EB49AB" w:rsidRDefault="00924DEE" w:rsidP="00EB49AB"/>
          <w:p w14:paraId="68DD2EAC" w14:textId="456D0B87" w:rsidR="00924DEE" w:rsidRPr="00EB49AB" w:rsidRDefault="00924DEE" w:rsidP="00EB49AB">
            <w:r w:rsidRPr="00EB49AB">
              <w:t>Показатели</w:t>
            </w:r>
          </w:p>
        </w:tc>
        <w:tc>
          <w:tcPr>
            <w:tcW w:w="4253" w:type="dxa"/>
            <w:gridSpan w:val="5"/>
          </w:tcPr>
          <w:p w14:paraId="08546B02" w14:textId="7B1515AC" w:rsidR="00924DEE" w:rsidRPr="00EB49AB" w:rsidRDefault="00924DEE" w:rsidP="00EB49AB">
            <w:pPr>
              <w:rPr>
                <w:lang w:val="ru-RU"/>
              </w:rPr>
            </w:pPr>
            <w:r w:rsidRPr="00EB49AB">
              <w:t>Годы</w:t>
            </w:r>
          </w:p>
          <w:p w14:paraId="2999DC22" w14:textId="77777777" w:rsidR="00924DEE" w:rsidRPr="00EB49AB" w:rsidRDefault="00924DEE" w:rsidP="00EB49AB"/>
          <w:p w14:paraId="0E9EC4DE" w14:textId="77777777" w:rsidR="00924DEE" w:rsidRPr="00EB49AB" w:rsidRDefault="00924DEE" w:rsidP="00EB49AB"/>
        </w:tc>
        <w:tc>
          <w:tcPr>
            <w:tcW w:w="1561" w:type="dxa"/>
            <w:gridSpan w:val="2"/>
          </w:tcPr>
          <w:p w14:paraId="3D325F4E" w14:textId="38A0B089" w:rsidR="00924DEE" w:rsidRPr="00EB49AB" w:rsidRDefault="002016DB" w:rsidP="00EB49AB">
            <w:r w:rsidRPr="00EB49AB">
              <w:rPr>
                <w:rFonts w:eastAsia="Times New Roman"/>
                <w:color w:val="000000"/>
                <w:lang w:eastAsia="ru-KZ"/>
              </w:rPr>
              <w:t>Отклонение</w:t>
            </w:r>
            <w:r w:rsidR="00924DEE" w:rsidRPr="00EB49AB">
              <w:rPr>
                <w:rFonts w:eastAsia="Times New Roman"/>
                <w:color w:val="000000"/>
                <w:lang w:eastAsia="ru-KZ"/>
              </w:rPr>
              <w:t xml:space="preserve"> 202</w:t>
            </w:r>
            <w:r w:rsidR="00924DEE" w:rsidRPr="00EB49AB">
              <w:rPr>
                <w:rFonts w:eastAsia="Times New Roman"/>
                <w:color w:val="000000"/>
                <w:lang w:val="ru-RU" w:eastAsia="ru-KZ"/>
              </w:rPr>
              <w:t>4 года</w:t>
            </w:r>
            <w:r w:rsidR="00924DEE" w:rsidRPr="00EB49AB">
              <w:rPr>
                <w:rFonts w:eastAsia="Times New Roman"/>
                <w:color w:val="000000"/>
                <w:lang w:eastAsia="ru-KZ"/>
              </w:rPr>
              <w:t xml:space="preserve"> к 20</w:t>
            </w:r>
            <w:r w:rsidR="00924DEE" w:rsidRPr="00EB49AB">
              <w:rPr>
                <w:rFonts w:eastAsia="Times New Roman"/>
                <w:color w:val="000000"/>
                <w:lang w:val="ru-RU" w:eastAsia="ru-KZ"/>
              </w:rPr>
              <w:t>20 году</w:t>
            </w:r>
          </w:p>
        </w:tc>
        <w:tc>
          <w:tcPr>
            <w:tcW w:w="875" w:type="dxa"/>
            <w:vMerge w:val="restart"/>
          </w:tcPr>
          <w:p w14:paraId="507EF619" w14:textId="519C8C0A" w:rsidR="00924DEE" w:rsidRPr="00EB49AB" w:rsidRDefault="002016DB" w:rsidP="00EB49AB">
            <w:r w:rsidRPr="00EB49AB">
              <w:rPr>
                <w:rFonts w:eastAsia="Times New Roman"/>
                <w:color w:val="000000"/>
                <w:lang w:val="ru-RU" w:eastAsia="ru-RU"/>
              </w:rPr>
              <w:t>Ср. темп роста</w:t>
            </w:r>
          </w:p>
        </w:tc>
      </w:tr>
      <w:tr w:rsidR="00924DEE" w:rsidRPr="00EB49AB" w14:paraId="5EEF0FFA" w14:textId="77777777" w:rsidTr="00EB49AB">
        <w:trPr>
          <w:trHeight w:val="79"/>
        </w:trPr>
        <w:tc>
          <w:tcPr>
            <w:tcW w:w="2830" w:type="dxa"/>
            <w:vMerge/>
          </w:tcPr>
          <w:p w14:paraId="2B3A2707" w14:textId="77777777" w:rsidR="00924DEE" w:rsidRPr="00EB49AB" w:rsidRDefault="00924DEE" w:rsidP="00EB49AB"/>
        </w:tc>
        <w:tc>
          <w:tcPr>
            <w:tcW w:w="567" w:type="dxa"/>
          </w:tcPr>
          <w:p w14:paraId="70F80DC8" w14:textId="77777777" w:rsidR="00924DEE" w:rsidRPr="00EB49AB" w:rsidRDefault="00924DEE" w:rsidP="00EB49AB">
            <w:pPr>
              <w:rPr>
                <w:lang w:val="ru-RU"/>
              </w:rPr>
            </w:pPr>
            <w:r w:rsidRPr="00EB49AB">
              <w:t>20</w:t>
            </w:r>
            <w:r w:rsidRPr="00EB49AB">
              <w:rPr>
                <w:lang w:val="ru-RU"/>
              </w:rPr>
              <w:t>20</w:t>
            </w:r>
          </w:p>
        </w:tc>
        <w:tc>
          <w:tcPr>
            <w:tcW w:w="993" w:type="dxa"/>
          </w:tcPr>
          <w:p w14:paraId="7735B47A" w14:textId="77777777" w:rsidR="00924DEE" w:rsidRPr="00EB49AB" w:rsidRDefault="00924DEE" w:rsidP="00EB49AB">
            <w:pPr>
              <w:rPr>
                <w:lang w:val="ru-RU"/>
              </w:rPr>
            </w:pPr>
            <w:r w:rsidRPr="00EB49AB">
              <w:t>20</w:t>
            </w:r>
            <w:r w:rsidRPr="00EB49AB">
              <w:rPr>
                <w:lang w:val="ru-RU"/>
              </w:rPr>
              <w:t>21</w:t>
            </w:r>
          </w:p>
        </w:tc>
        <w:tc>
          <w:tcPr>
            <w:tcW w:w="992" w:type="dxa"/>
          </w:tcPr>
          <w:p w14:paraId="6259B237" w14:textId="77777777" w:rsidR="00924DEE" w:rsidRPr="00EB49AB" w:rsidRDefault="00924DEE" w:rsidP="00EB49AB">
            <w:pPr>
              <w:rPr>
                <w:lang w:val="ru-RU"/>
              </w:rPr>
            </w:pPr>
            <w:r w:rsidRPr="00EB49AB">
              <w:t>202</w:t>
            </w:r>
            <w:r w:rsidRPr="00EB49AB">
              <w:rPr>
                <w:lang w:val="ru-RU"/>
              </w:rPr>
              <w:t>2</w:t>
            </w:r>
          </w:p>
        </w:tc>
        <w:tc>
          <w:tcPr>
            <w:tcW w:w="850" w:type="dxa"/>
          </w:tcPr>
          <w:p w14:paraId="2616D899" w14:textId="77777777" w:rsidR="00924DEE" w:rsidRPr="00EB49AB" w:rsidRDefault="00924DEE" w:rsidP="00EB49AB">
            <w:pPr>
              <w:rPr>
                <w:lang w:val="ru-RU"/>
              </w:rPr>
            </w:pPr>
            <w:r w:rsidRPr="00EB49AB">
              <w:t>20</w:t>
            </w:r>
            <w:r w:rsidRPr="00EB49AB">
              <w:rPr>
                <w:lang w:val="ru-RU"/>
              </w:rPr>
              <w:t>23</w:t>
            </w:r>
          </w:p>
        </w:tc>
        <w:tc>
          <w:tcPr>
            <w:tcW w:w="851" w:type="dxa"/>
          </w:tcPr>
          <w:p w14:paraId="55803FA5" w14:textId="77777777" w:rsidR="00924DEE" w:rsidRPr="00EB49AB" w:rsidRDefault="00924DEE" w:rsidP="00EB49AB">
            <w:pPr>
              <w:rPr>
                <w:lang w:val="ru-RU"/>
              </w:rPr>
            </w:pPr>
            <w:r w:rsidRPr="00EB49AB">
              <w:t>20</w:t>
            </w:r>
            <w:r w:rsidRPr="00EB49AB">
              <w:rPr>
                <w:lang w:val="ru-RU"/>
              </w:rPr>
              <w:t>24</w:t>
            </w:r>
          </w:p>
        </w:tc>
        <w:tc>
          <w:tcPr>
            <w:tcW w:w="711" w:type="dxa"/>
          </w:tcPr>
          <w:p w14:paraId="34168385" w14:textId="77777777" w:rsidR="00924DEE" w:rsidRPr="00EB49AB" w:rsidRDefault="00924DEE" w:rsidP="00EB49AB">
            <w:r w:rsidRPr="00EB49AB">
              <w:t>+,-</w:t>
            </w:r>
          </w:p>
        </w:tc>
        <w:tc>
          <w:tcPr>
            <w:tcW w:w="850" w:type="dxa"/>
          </w:tcPr>
          <w:p w14:paraId="5EC05257" w14:textId="77777777" w:rsidR="00924DEE" w:rsidRPr="00EB49AB" w:rsidRDefault="00924DEE" w:rsidP="00EB49AB">
            <w:r w:rsidRPr="00EB49AB">
              <w:t>%</w:t>
            </w:r>
          </w:p>
        </w:tc>
        <w:tc>
          <w:tcPr>
            <w:tcW w:w="875" w:type="dxa"/>
            <w:vMerge/>
          </w:tcPr>
          <w:p w14:paraId="1323C952" w14:textId="18D59DC5" w:rsidR="00924DEE" w:rsidRPr="00EB49AB" w:rsidRDefault="00924DEE" w:rsidP="00EB49AB">
            <w:pPr>
              <w:rPr>
                <w:lang w:val="ru-RU"/>
              </w:rPr>
            </w:pPr>
          </w:p>
        </w:tc>
      </w:tr>
      <w:tr w:rsidR="002016DB" w:rsidRPr="00EB49AB" w14:paraId="16042472" w14:textId="77777777" w:rsidTr="00EB49AB">
        <w:trPr>
          <w:trHeight w:val="85"/>
        </w:trPr>
        <w:tc>
          <w:tcPr>
            <w:tcW w:w="2830" w:type="dxa"/>
            <w:vAlign w:val="center"/>
          </w:tcPr>
          <w:p w14:paraId="2D3B3A42" w14:textId="14C9348B" w:rsidR="002016DB" w:rsidRPr="00EB49AB" w:rsidRDefault="002016DB" w:rsidP="00EB49AB">
            <w:pPr>
              <w:jc w:val="both"/>
              <w:rPr>
                <w:lang w:val="ru-RU"/>
              </w:rPr>
            </w:pPr>
            <w:r w:rsidRPr="00EB49AB">
              <w:rPr>
                <w:lang w:val="ru-RU"/>
              </w:rPr>
              <w:t xml:space="preserve">Индекс </w:t>
            </w:r>
            <w:r w:rsidRPr="00EB49AB">
              <w:rPr>
                <w:rFonts w:eastAsia="Times New Roman"/>
                <w:color w:val="000000"/>
                <w:lang w:val="kk-KZ" w:eastAsia="ru-KZ"/>
              </w:rPr>
              <w:t xml:space="preserve">коэффициента </w:t>
            </w:r>
            <w:r w:rsidR="009E6ED4" w:rsidRPr="00EB49AB">
              <w:rPr>
                <w:rFonts w:eastAsia="Times New Roman"/>
                <w:lang w:val="kk-KZ" w:eastAsia="ru-KZ"/>
              </w:rPr>
              <w:t>распространенности социальной уязвимости</w:t>
            </w:r>
          </w:p>
        </w:tc>
        <w:tc>
          <w:tcPr>
            <w:tcW w:w="567" w:type="dxa"/>
          </w:tcPr>
          <w:p w14:paraId="5436BC09" w14:textId="68C37C4B" w:rsidR="002016DB" w:rsidRPr="00EB49AB" w:rsidRDefault="002016DB" w:rsidP="00EB49AB">
            <w:r w:rsidRPr="00EB49AB">
              <w:t xml:space="preserve"> 95,81 </w:t>
            </w:r>
          </w:p>
        </w:tc>
        <w:tc>
          <w:tcPr>
            <w:tcW w:w="993" w:type="dxa"/>
          </w:tcPr>
          <w:p w14:paraId="52D878BD" w14:textId="21760FCF" w:rsidR="002016DB" w:rsidRPr="00EB49AB" w:rsidRDefault="002016DB" w:rsidP="00EB49AB">
            <w:r w:rsidRPr="00EB49AB">
              <w:t xml:space="preserve"> 116,88 </w:t>
            </w:r>
          </w:p>
        </w:tc>
        <w:tc>
          <w:tcPr>
            <w:tcW w:w="992" w:type="dxa"/>
          </w:tcPr>
          <w:p w14:paraId="559CD1D6" w14:textId="194264D2" w:rsidR="002016DB" w:rsidRPr="00EB49AB" w:rsidRDefault="002016DB" w:rsidP="00EB49AB">
            <w:r w:rsidRPr="00EB49AB">
              <w:t xml:space="preserve"> 105,76 </w:t>
            </w:r>
          </w:p>
        </w:tc>
        <w:tc>
          <w:tcPr>
            <w:tcW w:w="850" w:type="dxa"/>
          </w:tcPr>
          <w:p w14:paraId="7C2ADD26" w14:textId="004114B6" w:rsidR="002016DB" w:rsidRPr="00EB49AB" w:rsidRDefault="002016DB" w:rsidP="00EB49AB">
            <w:r w:rsidRPr="00EB49AB">
              <w:t xml:space="preserve"> 88,64 </w:t>
            </w:r>
          </w:p>
        </w:tc>
        <w:tc>
          <w:tcPr>
            <w:tcW w:w="851" w:type="dxa"/>
          </w:tcPr>
          <w:p w14:paraId="1372F5EA" w14:textId="3B0A25D9" w:rsidR="002016DB" w:rsidRPr="00EB49AB" w:rsidRDefault="00EB49AB" w:rsidP="00EB49AB">
            <w:pPr>
              <w:rPr>
                <w:lang w:val="ru-RU"/>
              </w:rPr>
            </w:pPr>
            <w:r>
              <w:rPr>
                <w:lang w:val="ru-RU"/>
              </w:rPr>
              <w:t>1</w:t>
            </w:r>
            <w:r w:rsidR="002016DB" w:rsidRPr="00EB49AB">
              <w:t xml:space="preserve">07,52 </w:t>
            </w:r>
          </w:p>
        </w:tc>
        <w:tc>
          <w:tcPr>
            <w:tcW w:w="711" w:type="dxa"/>
          </w:tcPr>
          <w:p w14:paraId="3C50D645" w14:textId="14CBC44A" w:rsidR="002016DB" w:rsidRPr="00EB49AB" w:rsidRDefault="002016DB" w:rsidP="00EB49AB">
            <w:r w:rsidRPr="00EB49AB">
              <w:t xml:space="preserve">11,71 </w:t>
            </w:r>
          </w:p>
        </w:tc>
        <w:tc>
          <w:tcPr>
            <w:tcW w:w="850" w:type="dxa"/>
          </w:tcPr>
          <w:p w14:paraId="0438DAC1" w14:textId="4A301608" w:rsidR="002016DB" w:rsidRPr="00EB49AB" w:rsidRDefault="002016DB" w:rsidP="00EB49AB">
            <w:r w:rsidRPr="00EB49AB">
              <w:t xml:space="preserve"> 12,23 </w:t>
            </w:r>
          </w:p>
        </w:tc>
        <w:tc>
          <w:tcPr>
            <w:tcW w:w="875" w:type="dxa"/>
          </w:tcPr>
          <w:p w14:paraId="142CCEBF" w14:textId="3BC56AFE" w:rsidR="002016DB" w:rsidRPr="00EB49AB" w:rsidRDefault="002016DB" w:rsidP="00EB49AB">
            <w:r w:rsidRPr="00EB49AB">
              <w:t>102,45</w:t>
            </w:r>
          </w:p>
        </w:tc>
      </w:tr>
      <w:tr w:rsidR="002016DB" w:rsidRPr="00EB49AB" w14:paraId="757F684C" w14:textId="77777777" w:rsidTr="00EB49AB">
        <w:trPr>
          <w:trHeight w:val="170"/>
        </w:trPr>
        <w:tc>
          <w:tcPr>
            <w:tcW w:w="2830" w:type="dxa"/>
            <w:vAlign w:val="center"/>
          </w:tcPr>
          <w:p w14:paraId="14EC63D9" w14:textId="3E0DD4B9" w:rsidR="002016DB" w:rsidRPr="00EB49AB" w:rsidRDefault="002016DB" w:rsidP="00EB49AB">
            <w:pPr>
              <w:jc w:val="both"/>
              <w:rPr>
                <w:lang w:val="ru-RU"/>
              </w:rPr>
            </w:pPr>
            <w:r w:rsidRPr="00EB49AB">
              <w:rPr>
                <w:lang w:val="ru-RU"/>
              </w:rPr>
              <w:t xml:space="preserve">Индекс </w:t>
            </w:r>
            <w:r w:rsidRPr="00EB49AB">
              <w:rPr>
                <w:rFonts w:eastAsia="Times New Roman"/>
                <w:color w:val="000000"/>
                <w:lang w:val="kk-KZ" w:eastAsia="ru-KZ"/>
              </w:rPr>
              <w:t xml:space="preserve">коэффициента </w:t>
            </w:r>
            <w:r w:rsidR="00CB2B6D" w:rsidRPr="00EB49AB">
              <w:rPr>
                <w:rFonts w:eastAsia="Times New Roman"/>
                <w:lang w:val="kk-KZ" w:eastAsia="ru-KZ"/>
              </w:rPr>
              <w:t>реальной покупательной способности денежных ресурсов</w:t>
            </w:r>
          </w:p>
        </w:tc>
        <w:tc>
          <w:tcPr>
            <w:tcW w:w="567" w:type="dxa"/>
          </w:tcPr>
          <w:p w14:paraId="4BBF33F4" w14:textId="2ED7C41E" w:rsidR="002016DB" w:rsidRPr="00EB49AB" w:rsidRDefault="002016DB" w:rsidP="00EB49AB">
            <w:r w:rsidRPr="00EB49AB">
              <w:t xml:space="preserve"> 105,11 </w:t>
            </w:r>
          </w:p>
        </w:tc>
        <w:tc>
          <w:tcPr>
            <w:tcW w:w="993" w:type="dxa"/>
          </w:tcPr>
          <w:p w14:paraId="0138F35B" w14:textId="4E675116" w:rsidR="002016DB" w:rsidRPr="00EB49AB" w:rsidRDefault="002016DB" w:rsidP="00EB49AB">
            <w:r w:rsidRPr="00EB49AB">
              <w:t xml:space="preserve"> 99,22 </w:t>
            </w:r>
          </w:p>
        </w:tc>
        <w:tc>
          <w:tcPr>
            <w:tcW w:w="992" w:type="dxa"/>
          </w:tcPr>
          <w:p w14:paraId="00DCAA20" w14:textId="1D3F86DA" w:rsidR="002016DB" w:rsidRPr="00EB49AB" w:rsidRDefault="002016DB" w:rsidP="00EB49AB">
            <w:r w:rsidRPr="00EB49AB">
              <w:t xml:space="preserve"> 110,16 </w:t>
            </w:r>
          </w:p>
        </w:tc>
        <w:tc>
          <w:tcPr>
            <w:tcW w:w="850" w:type="dxa"/>
          </w:tcPr>
          <w:p w14:paraId="2C774CB8" w14:textId="0EC86420" w:rsidR="002016DB" w:rsidRPr="00EB49AB" w:rsidRDefault="002016DB" w:rsidP="00EB49AB">
            <w:pPr>
              <w:rPr>
                <w:color w:val="000000"/>
                <w:lang w:val="ru-RU"/>
              </w:rPr>
            </w:pPr>
            <w:r w:rsidRPr="00EB49AB">
              <w:t xml:space="preserve"> 97,90 </w:t>
            </w:r>
          </w:p>
        </w:tc>
        <w:tc>
          <w:tcPr>
            <w:tcW w:w="851" w:type="dxa"/>
          </w:tcPr>
          <w:p w14:paraId="77C6EB91" w14:textId="3087B41B" w:rsidR="002016DB" w:rsidRPr="00EB49AB" w:rsidRDefault="002016DB" w:rsidP="00EB49AB">
            <w:r w:rsidRPr="00EB49AB">
              <w:t xml:space="preserve"> 99,74 </w:t>
            </w:r>
          </w:p>
        </w:tc>
        <w:tc>
          <w:tcPr>
            <w:tcW w:w="711" w:type="dxa"/>
          </w:tcPr>
          <w:p w14:paraId="25481E7D" w14:textId="046768A4" w:rsidR="002016DB" w:rsidRPr="00EB49AB" w:rsidRDefault="002016DB" w:rsidP="00EB49AB">
            <w:r w:rsidRPr="00EB49AB">
              <w:t xml:space="preserve">-5,36 </w:t>
            </w:r>
          </w:p>
        </w:tc>
        <w:tc>
          <w:tcPr>
            <w:tcW w:w="850" w:type="dxa"/>
          </w:tcPr>
          <w:p w14:paraId="5AC66691" w14:textId="667B0DFA" w:rsidR="002016DB" w:rsidRPr="00EB49AB" w:rsidRDefault="002016DB" w:rsidP="00EB49AB">
            <w:r w:rsidRPr="00EB49AB">
              <w:t xml:space="preserve">-5,10 </w:t>
            </w:r>
          </w:p>
        </w:tc>
        <w:tc>
          <w:tcPr>
            <w:tcW w:w="875" w:type="dxa"/>
          </w:tcPr>
          <w:p w14:paraId="0859BB9F" w14:textId="5043528C" w:rsidR="002016DB" w:rsidRPr="00EB49AB" w:rsidRDefault="002016DB" w:rsidP="00EB49AB">
            <w:r w:rsidRPr="00EB49AB">
              <w:t>102,33</w:t>
            </w:r>
          </w:p>
        </w:tc>
      </w:tr>
      <w:tr w:rsidR="002016DB" w:rsidRPr="00EB49AB" w14:paraId="21783D5F" w14:textId="77777777" w:rsidTr="00EB49AB">
        <w:trPr>
          <w:trHeight w:val="91"/>
        </w:trPr>
        <w:tc>
          <w:tcPr>
            <w:tcW w:w="2830" w:type="dxa"/>
            <w:vAlign w:val="center"/>
          </w:tcPr>
          <w:p w14:paraId="7A8D7C1A" w14:textId="5F950D1D" w:rsidR="002016DB" w:rsidRPr="00EB49AB" w:rsidRDefault="002016DB" w:rsidP="00EB49AB">
            <w:pPr>
              <w:jc w:val="both"/>
              <w:rPr>
                <w:lang w:val="ru-RU"/>
              </w:rPr>
            </w:pPr>
            <w:r w:rsidRPr="00EB49AB">
              <w:rPr>
                <w:lang w:val="ru-RU"/>
              </w:rPr>
              <w:t xml:space="preserve">Индекс </w:t>
            </w:r>
            <w:r w:rsidRPr="00EB49AB">
              <w:rPr>
                <w:rFonts w:eastAsia="Times New Roman"/>
                <w:color w:val="000000"/>
                <w:lang w:val="kk-KZ" w:eastAsia="ru-KZ"/>
              </w:rPr>
              <w:t>коэффициента Джини</w:t>
            </w:r>
          </w:p>
        </w:tc>
        <w:tc>
          <w:tcPr>
            <w:tcW w:w="567" w:type="dxa"/>
          </w:tcPr>
          <w:p w14:paraId="20DEED14" w14:textId="33E60FA1" w:rsidR="002016DB" w:rsidRPr="00EB49AB" w:rsidRDefault="002016DB" w:rsidP="00EB49AB">
            <w:r w:rsidRPr="00EB49AB">
              <w:t xml:space="preserve"> 102,53 </w:t>
            </w:r>
          </w:p>
        </w:tc>
        <w:tc>
          <w:tcPr>
            <w:tcW w:w="993" w:type="dxa"/>
          </w:tcPr>
          <w:p w14:paraId="2339E704" w14:textId="3A738E10" w:rsidR="002016DB" w:rsidRPr="00EB49AB" w:rsidRDefault="002016DB" w:rsidP="00EB49AB">
            <w:r w:rsidRPr="00EB49AB">
              <w:t xml:space="preserve"> 98,46 </w:t>
            </w:r>
          </w:p>
        </w:tc>
        <w:tc>
          <w:tcPr>
            <w:tcW w:w="992" w:type="dxa"/>
          </w:tcPr>
          <w:p w14:paraId="7F605A9E" w14:textId="5B1E47E1" w:rsidR="002016DB" w:rsidRPr="00EB49AB" w:rsidRDefault="002016DB" w:rsidP="00EB49AB">
            <w:r w:rsidRPr="00EB49AB">
              <w:t xml:space="preserve"> 92,41 </w:t>
            </w:r>
          </w:p>
        </w:tc>
        <w:tc>
          <w:tcPr>
            <w:tcW w:w="850" w:type="dxa"/>
          </w:tcPr>
          <w:p w14:paraId="2E815B42" w14:textId="45930B1B" w:rsidR="002016DB" w:rsidRPr="00EB49AB" w:rsidRDefault="002016DB" w:rsidP="00EB49AB">
            <w:pPr>
              <w:rPr>
                <w:color w:val="000000"/>
                <w:lang w:val="ru-RU"/>
              </w:rPr>
            </w:pPr>
            <w:r w:rsidRPr="00EB49AB">
              <w:t xml:space="preserve"> 99,08 </w:t>
            </w:r>
          </w:p>
        </w:tc>
        <w:tc>
          <w:tcPr>
            <w:tcW w:w="851" w:type="dxa"/>
          </w:tcPr>
          <w:p w14:paraId="3396B032" w14:textId="579CFD2E" w:rsidR="002016DB" w:rsidRPr="00EB49AB" w:rsidRDefault="002016DB" w:rsidP="00EB49AB">
            <w:r w:rsidRPr="00EB49AB">
              <w:t xml:space="preserve"> 96,05 </w:t>
            </w:r>
          </w:p>
        </w:tc>
        <w:tc>
          <w:tcPr>
            <w:tcW w:w="711" w:type="dxa"/>
          </w:tcPr>
          <w:p w14:paraId="36F23100" w14:textId="577BB0A1" w:rsidR="002016DB" w:rsidRPr="00EB49AB" w:rsidRDefault="002016DB" w:rsidP="00EB49AB">
            <w:r w:rsidRPr="00EB49AB">
              <w:t xml:space="preserve">-6,48 </w:t>
            </w:r>
          </w:p>
        </w:tc>
        <w:tc>
          <w:tcPr>
            <w:tcW w:w="850" w:type="dxa"/>
          </w:tcPr>
          <w:p w14:paraId="044EA7BE" w14:textId="47F05052" w:rsidR="002016DB" w:rsidRPr="00EB49AB" w:rsidRDefault="002016DB" w:rsidP="00EB49AB">
            <w:r w:rsidRPr="00EB49AB">
              <w:t xml:space="preserve">-6,32 </w:t>
            </w:r>
          </w:p>
        </w:tc>
        <w:tc>
          <w:tcPr>
            <w:tcW w:w="875" w:type="dxa"/>
          </w:tcPr>
          <w:p w14:paraId="5885D639" w14:textId="661A9EFC" w:rsidR="002016DB" w:rsidRPr="00EB49AB" w:rsidRDefault="002016DB" w:rsidP="00EB49AB">
            <w:r w:rsidRPr="00EB49AB">
              <w:t>97,65</w:t>
            </w:r>
          </w:p>
        </w:tc>
      </w:tr>
      <w:tr w:rsidR="002016DB" w:rsidRPr="00EB49AB" w14:paraId="5F878461" w14:textId="77777777" w:rsidTr="00EB49AB">
        <w:trPr>
          <w:trHeight w:val="126"/>
        </w:trPr>
        <w:tc>
          <w:tcPr>
            <w:tcW w:w="2830" w:type="dxa"/>
            <w:vAlign w:val="center"/>
          </w:tcPr>
          <w:p w14:paraId="5171FF13" w14:textId="42683AA1" w:rsidR="002016DB" w:rsidRPr="00EB49AB" w:rsidRDefault="002016DB" w:rsidP="00EB49AB">
            <w:pPr>
              <w:jc w:val="both"/>
              <w:rPr>
                <w:lang w:val="ru-RU"/>
              </w:rPr>
            </w:pPr>
            <w:r w:rsidRPr="00EB49AB">
              <w:rPr>
                <w:rFonts w:eastAsia="Times New Roman"/>
                <w:color w:val="000000"/>
                <w:lang w:val="kk-KZ" w:eastAsia="ru-KZ"/>
              </w:rPr>
              <w:t xml:space="preserve">Индекс коэффициента </w:t>
            </w:r>
            <w:r w:rsidR="00CB2B6D" w:rsidRPr="00EB49AB">
              <w:rPr>
                <w:rFonts w:eastAsia="Times New Roman"/>
                <w:color w:val="000000"/>
                <w:lang w:eastAsia="ru-KZ"/>
              </w:rPr>
              <w:t>эко</w:t>
            </w:r>
            <w:r w:rsidR="00EB49AB">
              <w:rPr>
                <w:rFonts w:eastAsia="Times New Roman"/>
                <w:color w:val="000000"/>
                <w:lang w:eastAsia="ru-KZ"/>
              </w:rPr>
              <w:softHyphen/>
            </w:r>
            <w:r w:rsidR="00CB2B6D" w:rsidRPr="00EB49AB">
              <w:rPr>
                <w:rFonts w:eastAsia="Times New Roman"/>
                <w:color w:val="000000"/>
                <w:lang w:eastAsia="ru-KZ"/>
              </w:rPr>
              <w:t>номической обеспе</w:t>
            </w:r>
            <w:r w:rsidR="00EB49AB">
              <w:rPr>
                <w:rFonts w:eastAsia="Times New Roman"/>
                <w:color w:val="000000"/>
                <w:lang w:eastAsia="ru-KZ"/>
              </w:rPr>
              <w:softHyphen/>
            </w:r>
            <w:r w:rsidR="00CB2B6D" w:rsidRPr="00EB49AB">
              <w:rPr>
                <w:rFonts w:eastAsia="Times New Roman"/>
                <w:color w:val="000000"/>
                <w:lang w:eastAsia="ru-KZ"/>
              </w:rPr>
              <w:t>ченности базовым рационом</w:t>
            </w:r>
          </w:p>
        </w:tc>
        <w:tc>
          <w:tcPr>
            <w:tcW w:w="567" w:type="dxa"/>
          </w:tcPr>
          <w:p w14:paraId="1D536F38" w14:textId="297DDA0F" w:rsidR="002016DB" w:rsidRPr="00EB49AB" w:rsidRDefault="002016DB" w:rsidP="00EB49AB">
            <w:r w:rsidRPr="00EB49AB">
              <w:t xml:space="preserve"> 99,19 </w:t>
            </w:r>
          </w:p>
        </w:tc>
        <w:tc>
          <w:tcPr>
            <w:tcW w:w="993" w:type="dxa"/>
          </w:tcPr>
          <w:p w14:paraId="24DE7FBA" w14:textId="50C16AEB" w:rsidR="002016DB" w:rsidRPr="00EB49AB" w:rsidRDefault="002016DB" w:rsidP="00EB49AB">
            <w:r w:rsidRPr="00EB49AB">
              <w:t xml:space="preserve"> 94,36 </w:t>
            </w:r>
          </w:p>
        </w:tc>
        <w:tc>
          <w:tcPr>
            <w:tcW w:w="992" w:type="dxa"/>
          </w:tcPr>
          <w:p w14:paraId="06D6C7E2" w14:textId="65ED5EC6" w:rsidR="002016DB" w:rsidRPr="00EB49AB" w:rsidRDefault="002016DB" w:rsidP="00EB49AB">
            <w:r w:rsidRPr="00EB49AB">
              <w:t xml:space="preserve"> 96,36 </w:t>
            </w:r>
          </w:p>
        </w:tc>
        <w:tc>
          <w:tcPr>
            <w:tcW w:w="850" w:type="dxa"/>
          </w:tcPr>
          <w:p w14:paraId="78BEDD40" w14:textId="313C34F2" w:rsidR="002016DB" w:rsidRPr="00EB49AB" w:rsidRDefault="002016DB" w:rsidP="00EB49AB">
            <w:pPr>
              <w:rPr>
                <w:color w:val="000000"/>
                <w:lang w:val="ru-RU"/>
              </w:rPr>
            </w:pPr>
            <w:r w:rsidRPr="00EB49AB">
              <w:t xml:space="preserve"> 96,45 </w:t>
            </w:r>
          </w:p>
        </w:tc>
        <w:tc>
          <w:tcPr>
            <w:tcW w:w="851" w:type="dxa"/>
          </w:tcPr>
          <w:p w14:paraId="4D3ACA46" w14:textId="2C79A07A" w:rsidR="002016DB" w:rsidRPr="00EB49AB" w:rsidRDefault="002016DB" w:rsidP="00EB49AB">
            <w:r w:rsidRPr="00EB49AB">
              <w:t xml:space="preserve"> 95,44 </w:t>
            </w:r>
          </w:p>
        </w:tc>
        <w:tc>
          <w:tcPr>
            <w:tcW w:w="711" w:type="dxa"/>
          </w:tcPr>
          <w:p w14:paraId="636EBA2A" w14:textId="296F0331" w:rsidR="002016DB" w:rsidRPr="00EB49AB" w:rsidRDefault="002016DB" w:rsidP="00EB49AB">
            <w:r w:rsidRPr="00EB49AB">
              <w:t xml:space="preserve">-3,75 </w:t>
            </w:r>
          </w:p>
        </w:tc>
        <w:tc>
          <w:tcPr>
            <w:tcW w:w="850" w:type="dxa"/>
          </w:tcPr>
          <w:p w14:paraId="29E8DC30" w14:textId="28027134" w:rsidR="002016DB" w:rsidRPr="00EB49AB" w:rsidRDefault="002016DB" w:rsidP="00EB49AB">
            <w:r w:rsidRPr="00EB49AB">
              <w:t xml:space="preserve">-3,78 </w:t>
            </w:r>
          </w:p>
        </w:tc>
        <w:tc>
          <w:tcPr>
            <w:tcW w:w="875" w:type="dxa"/>
          </w:tcPr>
          <w:p w14:paraId="6553EBBC" w14:textId="374111A2" w:rsidR="002016DB" w:rsidRPr="00EB49AB" w:rsidRDefault="002016DB" w:rsidP="00EB49AB">
            <w:r w:rsidRPr="00EB49AB">
              <w:t>96,35</w:t>
            </w:r>
          </w:p>
        </w:tc>
      </w:tr>
      <w:tr w:rsidR="002016DB" w:rsidRPr="00EB49AB" w14:paraId="64856D52" w14:textId="77777777" w:rsidTr="00EB49AB">
        <w:trPr>
          <w:trHeight w:val="974"/>
        </w:trPr>
        <w:tc>
          <w:tcPr>
            <w:tcW w:w="2830" w:type="dxa"/>
            <w:vAlign w:val="center"/>
          </w:tcPr>
          <w:p w14:paraId="07951DA8" w14:textId="51B6BE95" w:rsidR="002016DB" w:rsidRPr="00EB49AB" w:rsidRDefault="002016DB" w:rsidP="00EB49AB">
            <w:pPr>
              <w:jc w:val="both"/>
              <w:rPr>
                <w:i/>
                <w:iCs/>
              </w:rPr>
            </w:pPr>
            <w:r w:rsidRPr="00EB49AB">
              <w:rPr>
                <w:i/>
                <w:iCs/>
                <w:color w:val="000000"/>
              </w:rPr>
              <w:t>Средний индекс</w:t>
            </w:r>
            <w:r w:rsidR="00B972A7">
              <w:rPr>
                <w:i/>
                <w:iCs/>
                <w:color w:val="000000"/>
                <w:lang w:val="ru-RU"/>
              </w:rPr>
              <w:t xml:space="preserve"> уровня</w:t>
            </w:r>
            <w:r w:rsidRPr="00EB49AB">
              <w:rPr>
                <w:i/>
                <w:iCs/>
                <w:color w:val="000000"/>
              </w:rPr>
              <w:t xml:space="preserve"> </w:t>
            </w:r>
            <w:r w:rsidR="00B972A7" w:rsidRPr="00B972A7">
              <w:rPr>
                <w:i/>
                <w:iCs/>
                <w:color w:val="000000"/>
                <w:lang w:val="ru-RU"/>
              </w:rPr>
              <w:t>экономического обеспечения доступа к базовым продуктам</w:t>
            </w:r>
            <w:r w:rsidRPr="00EB49AB">
              <w:rPr>
                <w:i/>
                <w:iCs/>
                <w:color w:val="000000"/>
              </w:rPr>
              <w:t>, %</w:t>
            </w:r>
          </w:p>
        </w:tc>
        <w:tc>
          <w:tcPr>
            <w:tcW w:w="567" w:type="dxa"/>
          </w:tcPr>
          <w:p w14:paraId="7E9F70EC" w14:textId="53350858" w:rsidR="002016DB" w:rsidRPr="00EB49AB" w:rsidRDefault="002016DB" w:rsidP="00EB49AB">
            <w:pPr>
              <w:rPr>
                <w:i/>
                <w:iCs/>
              </w:rPr>
            </w:pPr>
            <w:r w:rsidRPr="00EB49AB">
              <w:rPr>
                <w:i/>
                <w:iCs/>
              </w:rPr>
              <w:t xml:space="preserve"> 100,66 </w:t>
            </w:r>
          </w:p>
        </w:tc>
        <w:tc>
          <w:tcPr>
            <w:tcW w:w="993" w:type="dxa"/>
          </w:tcPr>
          <w:p w14:paraId="45BC0518" w14:textId="4476E463" w:rsidR="002016DB" w:rsidRPr="00EB49AB" w:rsidRDefault="002016DB" w:rsidP="00EB49AB">
            <w:pPr>
              <w:rPr>
                <w:i/>
                <w:iCs/>
              </w:rPr>
            </w:pPr>
            <w:r w:rsidRPr="00EB49AB">
              <w:rPr>
                <w:i/>
                <w:iCs/>
              </w:rPr>
              <w:t xml:space="preserve"> 102,23 </w:t>
            </w:r>
          </w:p>
        </w:tc>
        <w:tc>
          <w:tcPr>
            <w:tcW w:w="992" w:type="dxa"/>
          </w:tcPr>
          <w:p w14:paraId="591C5132" w14:textId="36486BD5" w:rsidR="002016DB" w:rsidRPr="00EB49AB" w:rsidRDefault="002016DB" w:rsidP="00EB49AB">
            <w:pPr>
              <w:rPr>
                <w:i/>
                <w:iCs/>
              </w:rPr>
            </w:pPr>
            <w:r w:rsidRPr="00EB49AB">
              <w:rPr>
                <w:i/>
                <w:iCs/>
              </w:rPr>
              <w:t xml:space="preserve"> 101,17 </w:t>
            </w:r>
          </w:p>
        </w:tc>
        <w:tc>
          <w:tcPr>
            <w:tcW w:w="850" w:type="dxa"/>
          </w:tcPr>
          <w:p w14:paraId="2E63BF16" w14:textId="0A71CA05" w:rsidR="002016DB" w:rsidRPr="00EB49AB" w:rsidRDefault="002016DB" w:rsidP="00EB49AB">
            <w:pPr>
              <w:rPr>
                <w:i/>
                <w:iCs/>
              </w:rPr>
            </w:pPr>
            <w:r w:rsidRPr="00EB49AB">
              <w:rPr>
                <w:i/>
                <w:iCs/>
              </w:rPr>
              <w:t xml:space="preserve"> 95,52 </w:t>
            </w:r>
          </w:p>
        </w:tc>
        <w:tc>
          <w:tcPr>
            <w:tcW w:w="851" w:type="dxa"/>
          </w:tcPr>
          <w:p w14:paraId="43A67341" w14:textId="597530B1" w:rsidR="002016DB" w:rsidRPr="00EB49AB" w:rsidRDefault="002016DB" w:rsidP="00EB49AB">
            <w:pPr>
              <w:rPr>
                <w:i/>
                <w:iCs/>
              </w:rPr>
            </w:pPr>
            <w:r w:rsidRPr="00EB49AB">
              <w:rPr>
                <w:i/>
                <w:iCs/>
              </w:rPr>
              <w:t xml:space="preserve"> 99,69 </w:t>
            </w:r>
          </w:p>
        </w:tc>
        <w:tc>
          <w:tcPr>
            <w:tcW w:w="711" w:type="dxa"/>
          </w:tcPr>
          <w:p w14:paraId="63A04A4B" w14:textId="65B61CD9" w:rsidR="002016DB" w:rsidRPr="00EB49AB" w:rsidRDefault="002016DB" w:rsidP="00EB49AB">
            <w:pPr>
              <w:rPr>
                <w:i/>
                <w:iCs/>
              </w:rPr>
            </w:pPr>
            <w:r w:rsidRPr="00EB49AB">
              <w:rPr>
                <w:i/>
                <w:iCs/>
              </w:rPr>
              <w:t xml:space="preserve">-0,97 </w:t>
            </w:r>
          </w:p>
        </w:tc>
        <w:tc>
          <w:tcPr>
            <w:tcW w:w="850" w:type="dxa"/>
          </w:tcPr>
          <w:p w14:paraId="174F1C9B" w14:textId="6A51ADBD" w:rsidR="002016DB" w:rsidRPr="00EB49AB" w:rsidRDefault="002016DB" w:rsidP="00EB49AB">
            <w:pPr>
              <w:rPr>
                <w:i/>
                <w:iCs/>
                <w:lang w:val="ru-RU"/>
              </w:rPr>
            </w:pPr>
            <w:r w:rsidRPr="00EB49AB">
              <w:rPr>
                <w:i/>
                <w:iCs/>
              </w:rPr>
              <w:t xml:space="preserve">-0,96 </w:t>
            </w:r>
          </w:p>
        </w:tc>
        <w:tc>
          <w:tcPr>
            <w:tcW w:w="875" w:type="dxa"/>
          </w:tcPr>
          <w:p w14:paraId="5109155D" w14:textId="12C2AB19" w:rsidR="002016DB" w:rsidRPr="00EB49AB" w:rsidRDefault="002016DB" w:rsidP="00EB49AB">
            <w:pPr>
              <w:rPr>
                <w:i/>
                <w:iCs/>
                <w:lang w:val="ru-RU"/>
              </w:rPr>
            </w:pPr>
            <w:r w:rsidRPr="00EB49AB">
              <w:rPr>
                <w:i/>
                <w:iCs/>
              </w:rPr>
              <w:t>99,83</w:t>
            </w:r>
          </w:p>
        </w:tc>
      </w:tr>
      <w:tr w:rsidR="002016DB" w:rsidRPr="00EB49AB" w14:paraId="4D87AC95" w14:textId="77777777" w:rsidTr="00EB49AB">
        <w:trPr>
          <w:trHeight w:val="26"/>
        </w:trPr>
        <w:tc>
          <w:tcPr>
            <w:tcW w:w="2830" w:type="dxa"/>
            <w:vAlign w:val="center"/>
          </w:tcPr>
          <w:p w14:paraId="2EECF86C" w14:textId="053139DC" w:rsidR="002016DB" w:rsidRPr="00EB49AB" w:rsidRDefault="002016DB" w:rsidP="00EB49AB">
            <w:pPr>
              <w:jc w:val="both"/>
              <w:rPr>
                <w:i/>
                <w:iCs/>
                <w:color w:val="000000"/>
              </w:rPr>
            </w:pPr>
            <w:r w:rsidRPr="00EB49AB">
              <w:rPr>
                <w:rFonts w:eastAsia="Microsoft Sans Serif"/>
                <w:i/>
                <w:iCs/>
                <w:lang w:val="kk-KZ"/>
              </w:rPr>
              <w:t>Общая оценка индекса по группе</w:t>
            </w:r>
            <w:r w:rsidRPr="00EB49AB">
              <w:rPr>
                <w:i/>
                <w:iCs/>
              </w:rPr>
              <w:t>, %</w:t>
            </w:r>
          </w:p>
        </w:tc>
        <w:tc>
          <w:tcPr>
            <w:tcW w:w="2552" w:type="dxa"/>
            <w:gridSpan w:val="3"/>
          </w:tcPr>
          <w:p w14:paraId="698FAC77" w14:textId="20DDBB30" w:rsidR="002016DB" w:rsidRPr="00EB49AB" w:rsidRDefault="002016DB" w:rsidP="00EB49AB">
            <w:pPr>
              <w:rPr>
                <w:i/>
                <w:iCs/>
                <w:lang w:val="ru-RU"/>
              </w:rPr>
            </w:pPr>
            <w:r w:rsidRPr="00EB49AB">
              <w:rPr>
                <w:i/>
                <w:iCs/>
                <w:lang w:val="ru-RU"/>
              </w:rPr>
              <w:t>2 гр.</w:t>
            </w:r>
          </w:p>
        </w:tc>
        <w:tc>
          <w:tcPr>
            <w:tcW w:w="1701" w:type="dxa"/>
            <w:gridSpan w:val="2"/>
          </w:tcPr>
          <w:p w14:paraId="4B57FEF1" w14:textId="0C22796F" w:rsidR="002016DB" w:rsidRPr="00EB49AB" w:rsidRDefault="002016DB" w:rsidP="00EB49AB">
            <w:pPr>
              <w:rPr>
                <w:i/>
                <w:iCs/>
                <w:lang w:val="ru-RU"/>
              </w:rPr>
            </w:pPr>
            <w:r w:rsidRPr="00EB49AB">
              <w:rPr>
                <w:i/>
                <w:iCs/>
                <w:lang w:val="ru-RU"/>
              </w:rPr>
              <w:t>3 гр.</w:t>
            </w:r>
          </w:p>
        </w:tc>
        <w:tc>
          <w:tcPr>
            <w:tcW w:w="711" w:type="dxa"/>
          </w:tcPr>
          <w:p w14:paraId="09DC4E67" w14:textId="6079860E" w:rsidR="002016DB" w:rsidRPr="00EB49AB" w:rsidRDefault="002016DB" w:rsidP="00EB49AB">
            <w:pPr>
              <w:rPr>
                <w:i/>
                <w:iCs/>
                <w:lang w:val="ru-RU"/>
              </w:rPr>
            </w:pPr>
            <w:r w:rsidRPr="00EB49AB">
              <w:rPr>
                <w:i/>
                <w:iCs/>
                <w:lang w:val="ru-RU"/>
              </w:rPr>
              <w:t>-</w:t>
            </w:r>
          </w:p>
        </w:tc>
        <w:tc>
          <w:tcPr>
            <w:tcW w:w="850" w:type="dxa"/>
          </w:tcPr>
          <w:p w14:paraId="63B879A4" w14:textId="3118B4EF" w:rsidR="002016DB" w:rsidRPr="00EB49AB" w:rsidRDefault="002016DB" w:rsidP="00EB49AB">
            <w:pPr>
              <w:rPr>
                <w:i/>
                <w:iCs/>
                <w:lang w:val="ru-RU"/>
              </w:rPr>
            </w:pPr>
            <w:r w:rsidRPr="00EB49AB">
              <w:rPr>
                <w:i/>
                <w:iCs/>
                <w:lang w:val="ru-RU"/>
              </w:rPr>
              <w:t>-</w:t>
            </w:r>
          </w:p>
        </w:tc>
        <w:tc>
          <w:tcPr>
            <w:tcW w:w="875" w:type="dxa"/>
          </w:tcPr>
          <w:p w14:paraId="371F7992" w14:textId="189D2AA4" w:rsidR="002016DB" w:rsidRPr="00EB49AB" w:rsidRDefault="002016DB" w:rsidP="00EB49AB">
            <w:pPr>
              <w:rPr>
                <w:i/>
                <w:iCs/>
                <w:lang w:val="ru-RU"/>
              </w:rPr>
            </w:pPr>
            <w:r w:rsidRPr="00EB49AB">
              <w:rPr>
                <w:i/>
                <w:iCs/>
                <w:lang w:val="ru-RU"/>
              </w:rPr>
              <w:t>3 гр.</w:t>
            </w:r>
          </w:p>
        </w:tc>
      </w:tr>
      <w:tr w:rsidR="004C404F" w:rsidRPr="00EB49AB" w14:paraId="65A13E0B" w14:textId="77777777" w:rsidTr="00EB49AB">
        <w:trPr>
          <w:trHeight w:val="41"/>
        </w:trPr>
        <w:tc>
          <w:tcPr>
            <w:tcW w:w="9519" w:type="dxa"/>
            <w:gridSpan w:val="9"/>
          </w:tcPr>
          <w:p w14:paraId="78CC3085" w14:textId="77777777" w:rsidR="00515E8D" w:rsidRPr="00EB49AB" w:rsidRDefault="00515E8D" w:rsidP="00EB49AB">
            <w:pPr>
              <w:ind w:firstLine="709"/>
              <w:jc w:val="both"/>
              <w:rPr>
                <w:color w:val="000000"/>
              </w:rPr>
            </w:pPr>
            <w:r w:rsidRPr="00EB49AB">
              <w:rPr>
                <w:color w:val="000000"/>
              </w:rPr>
              <w:t>Примечания:</w:t>
            </w:r>
          </w:p>
          <w:p w14:paraId="4C6E6509" w14:textId="40B023C7" w:rsidR="00515E8D" w:rsidRPr="00EB49AB" w:rsidRDefault="00515E8D" w:rsidP="00EB49AB">
            <w:pPr>
              <w:ind w:hanging="19"/>
              <w:jc w:val="both"/>
              <w:rPr>
                <w:lang w:val="ru-RU"/>
              </w:rPr>
            </w:pPr>
            <w:r w:rsidRPr="00EB49AB">
              <w:rPr>
                <w:rFonts w:eastAsia="Times New Roman"/>
                <w:color w:val="000000"/>
              </w:rPr>
              <w:t xml:space="preserve">1. Индексы </w:t>
            </w:r>
            <w:r w:rsidRPr="00EB49AB">
              <w:rPr>
                <w:color w:val="000000"/>
              </w:rPr>
              <w:t>за 2022–2024 гг.</w:t>
            </w:r>
            <w:r w:rsidRPr="00EB49AB">
              <w:rPr>
                <w:color w:val="000000"/>
                <w:lang w:val="ru-RU"/>
              </w:rPr>
              <w:t xml:space="preserve"> рассчитаны</w:t>
            </w:r>
            <w:r w:rsidRPr="00EB49AB">
              <w:rPr>
                <w:color w:val="000000"/>
              </w:rPr>
              <w:t xml:space="preserve"> по ВКО в исторических границах, с учетом показателей Абайской области.</w:t>
            </w:r>
          </w:p>
          <w:p w14:paraId="4CEAC555" w14:textId="4226FAE3" w:rsidR="006212E6" w:rsidRPr="00EB49AB" w:rsidRDefault="00515E8D" w:rsidP="00EB49AB">
            <w:pPr>
              <w:jc w:val="both"/>
              <w:rPr>
                <w:highlight w:val="yellow"/>
                <w:lang w:val="ru-RU"/>
              </w:rPr>
            </w:pPr>
            <w:r w:rsidRPr="00EB49AB">
              <w:rPr>
                <w:color w:val="000000"/>
              </w:rPr>
              <w:t>2. Составлено автором</w:t>
            </w:r>
          </w:p>
        </w:tc>
      </w:tr>
    </w:tbl>
    <w:p w14:paraId="22357286" w14:textId="77777777" w:rsidR="00622358" w:rsidRPr="00B0482E" w:rsidRDefault="00622358" w:rsidP="007541E0">
      <w:pPr>
        <w:jc w:val="both"/>
        <w:rPr>
          <w:rFonts w:eastAsia="Times New Roman"/>
          <w:sz w:val="28"/>
          <w:szCs w:val="28"/>
          <w:lang w:val="ru-RU"/>
        </w:rPr>
      </w:pPr>
    </w:p>
    <w:p w14:paraId="02C55E9D" w14:textId="53D2BA0D" w:rsidR="002016DB" w:rsidRPr="002016DB" w:rsidRDefault="002016DB" w:rsidP="002016DB">
      <w:pPr>
        <w:ind w:firstLine="709"/>
        <w:jc w:val="both"/>
        <w:rPr>
          <w:rFonts w:eastAsia="Times New Roman"/>
          <w:sz w:val="28"/>
          <w:szCs w:val="28"/>
        </w:rPr>
      </w:pPr>
      <w:r w:rsidRPr="002016DB">
        <w:rPr>
          <w:rFonts w:eastAsia="Times New Roman"/>
          <w:sz w:val="28"/>
          <w:szCs w:val="28"/>
        </w:rPr>
        <w:t xml:space="preserve">Анализ отдельных показателей показывает разнонаправленную динамику. Индекс </w:t>
      </w:r>
      <w:r w:rsidR="009E6ED4">
        <w:rPr>
          <w:rFonts w:eastAsia="Times New Roman"/>
          <w:sz w:val="28"/>
          <w:szCs w:val="28"/>
          <w:lang w:val="ru-RU"/>
        </w:rPr>
        <w:t xml:space="preserve">коэффициента </w:t>
      </w:r>
      <w:r w:rsidR="009E6ED4" w:rsidRPr="009E6ED4">
        <w:rPr>
          <w:rFonts w:eastAsia="Times New Roman"/>
          <w:sz w:val="28"/>
          <w:szCs w:val="28"/>
        </w:rPr>
        <w:t xml:space="preserve">распространенности социальной уязвимости </w:t>
      </w:r>
      <w:r w:rsidRPr="002016DB">
        <w:rPr>
          <w:rFonts w:eastAsia="Times New Roman"/>
          <w:sz w:val="28"/>
          <w:szCs w:val="28"/>
        </w:rPr>
        <w:t xml:space="preserve">в 2024 году составил 107,52%, что указывает на некоторое улучшение ситуации по данному показателю. В то же время индекс </w:t>
      </w:r>
      <w:r w:rsidR="009E6ED4" w:rsidRPr="009E6ED4">
        <w:rPr>
          <w:rFonts w:eastAsia="Times New Roman"/>
          <w:sz w:val="28"/>
          <w:szCs w:val="28"/>
        </w:rPr>
        <w:t xml:space="preserve">реальной покупательной способности денежных ресурсов </w:t>
      </w:r>
      <w:r w:rsidRPr="002016DB">
        <w:rPr>
          <w:rFonts w:eastAsia="Times New Roman"/>
          <w:sz w:val="28"/>
          <w:szCs w:val="28"/>
        </w:rPr>
        <w:t xml:space="preserve">снизился до 99,74%, индекс коэффициента Джини </w:t>
      </w:r>
      <w:r w:rsidR="00196AE9">
        <w:rPr>
          <w:rFonts w:eastAsia="Times New Roman"/>
          <w:sz w:val="28"/>
          <w:szCs w:val="28"/>
        </w:rPr>
        <w:t>–</w:t>
      </w:r>
      <w:r w:rsidRPr="002016DB">
        <w:rPr>
          <w:rFonts w:eastAsia="Times New Roman"/>
          <w:sz w:val="28"/>
          <w:szCs w:val="28"/>
        </w:rPr>
        <w:t xml:space="preserve"> до 96,05%, а индекс экономической доступности питания </w:t>
      </w:r>
      <w:r w:rsidR="00196AE9">
        <w:rPr>
          <w:rFonts w:eastAsia="Times New Roman"/>
          <w:sz w:val="28"/>
          <w:szCs w:val="28"/>
        </w:rPr>
        <w:t>–</w:t>
      </w:r>
      <w:r w:rsidRPr="002016DB">
        <w:rPr>
          <w:rFonts w:eastAsia="Times New Roman"/>
          <w:sz w:val="28"/>
          <w:szCs w:val="28"/>
        </w:rPr>
        <w:t xml:space="preserve"> до 95,44%, что отражает наличие ограничений, связанных с неравномерностью распределения доходов и ростом цен.</w:t>
      </w:r>
    </w:p>
    <w:p w14:paraId="70E8CE25" w14:textId="048DC502" w:rsidR="00B419BA" w:rsidRPr="002016DB" w:rsidRDefault="0005679C" w:rsidP="002016DB">
      <w:pPr>
        <w:ind w:firstLine="709"/>
        <w:jc w:val="both"/>
        <w:rPr>
          <w:rFonts w:eastAsia="Times New Roman"/>
          <w:sz w:val="28"/>
          <w:szCs w:val="28"/>
        </w:rPr>
      </w:pPr>
      <w:r>
        <w:rPr>
          <w:rFonts w:eastAsia="Times New Roman"/>
          <w:sz w:val="28"/>
          <w:szCs w:val="28"/>
          <w:lang w:val="ru-RU"/>
        </w:rPr>
        <w:t>Н</w:t>
      </w:r>
      <w:r w:rsidR="002016DB" w:rsidRPr="002016DB">
        <w:rPr>
          <w:rFonts w:eastAsia="Times New Roman"/>
          <w:sz w:val="28"/>
          <w:szCs w:val="28"/>
        </w:rPr>
        <w:t xml:space="preserve">есмотря на относительную стабильность отдельных показателей, совокупная оценка </w:t>
      </w:r>
      <w:r>
        <w:rPr>
          <w:rFonts w:eastAsia="Times New Roman"/>
          <w:sz w:val="28"/>
          <w:szCs w:val="28"/>
          <w:lang w:val="ru-RU"/>
        </w:rPr>
        <w:t>демонстрирует сохранение</w:t>
      </w:r>
      <w:r w:rsidR="002016DB" w:rsidRPr="002016DB">
        <w:rPr>
          <w:rFonts w:eastAsia="Times New Roman"/>
          <w:sz w:val="28"/>
          <w:szCs w:val="28"/>
        </w:rPr>
        <w:t xml:space="preserve"> пограничного уровня экономической доступности продовольствия. </w:t>
      </w:r>
      <w:r w:rsidR="00622358" w:rsidRPr="00B0482E">
        <w:rPr>
          <w:rFonts w:eastAsia="Times New Roman"/>
          <w:sz w:val="28"/>
          <w:szCs w:val="28"/>
        </w:rPr>
        <w:t>Тем не менее выявленные признаки нестабильности требуют дальнейшего внимания к структуре доходов, социальной дифференциации и динамике цен на продовольственные товары.</w:t>
      </w:r>
    </w:p>
    <w:p w14:paraId="2D80CC2C" w14:textId="03507FB5" w:rsidR="009677B4" w:rsidRPr="00B0482E" w:rsidRDefault="009677B4" w:rsidP="007541E0">
      <w:pPr>
        <w:ind w:firstLine="709"/>
        <w:jc w:val="both"/>
        <w:rPr>
          <w:rFonts w:eastAsia="Times New Roman"/>
          <w:sz w:val="28"/>
          <w:szCs w:val="28"/>
          <w:lang w:val="ru-RU"/>
        </w:rPr>
      </w:pPr>
      <w:r w:rsidRPr="00B0482E">
        <w:rPr>
          <w:rFonts w:eastAsia="Times New Roman"/>
          <w:sz w:val="28"/>
          <w:szCs w:val="28"/>
        </w:rPr>
        <w:t xml:space="preserve">Продолжая всестороннюю оценку продовольственной безопасности Восточно-Казахстанской области, следующим важным направлением анализа является </w:t>
      </w:r>
      <w:r w:rsidRPr="00B0482E">
        <w:rPr>
          <w:rFonts w:eastAsia="Times New Roman"/>
          <w:sz w:val="28"/>
          <w:szCs w:val="28"/>
          <w:lang w:val="ru-RU"/>
        </w:rPr>
        <w:t>физическая доступность продовольствия</w:t>
      </w:r>
      <w:r w:rsidRPr="00B0482E">
        <w:rPr>
          <w:rFonts w:eastAsia="Times New Roman"/>
          <w:sz w:val="28"/>
          <w:szCs w:val="28"/>
        </w:rPr>
        <w:t xml:space="preserve">, которое напрямую влияет на здоровье, уровень жизни и трудоспособность населения </w:t>
      </w:r>
      <w:r w:rsidR="00E565DB" w:rsidRPr="00B0482E">
        <w:rPr>
          <w:rFonts w:eastAsia="Times New Roman"/>
          <w:sz w:val="28"/>
          <w:szCs w:val="28"/>
          <w:lang w:val="ru-RU"/>
        </w:rPr>
        <w:t>области</w:t>
      </w:r>
      <w:r w:rsidRPr="00B0482E">
        <w:rPr>
          <w:rFonts w:eastAsia="Times New Roman"/>
          <w:sz w:val="28"/>
          <w:szCs w:val="28"/>
          <w:lang w:val="ru-RU"/>
        </w:rPr>
        <w:t>.</w:t>
      </w:r>
    </w:p>
    <w:p w14:paraId="7F4819A8" w14:textId="7A5042C0" w:rsidR="009677B4" w:rsidRPr="00B0482E" w:rsidRDefault="009677B4" w:rsidP="007541E0">
      <w:pPr>
        <w:ind w:firstLine="709"/>
        <w:jc w:val="both"/>
        <w:rPr>
          <w:rFonts w:eastAsia="Times New Roman"/>
          <w:sz w:val="28"/>
          <w:szCs w:val="28"/>
        </w:rPr>
      </w:pPr>
      <w:r w:rsidRPr="00B0482E">
        <w:rPr>
          <w:rFonts w:eastAsia="Times New Roman"/>
          <w:sz w:val="28"/>
          <w:szCs w:val="28"/>
        </w:rPr>
        <w:lastRenderedPageBreak/>
        <w:t>В таблице</w:t>
      </w:r>
      <w:r w:rsidR="002F60F3" w:rsidRPr="00B0482E">
        <w:rPr>
          <w:rFonts w:eastAsia="Times New Roman"/>
          <w:sz w:val="28"/>
          <w:szCs w:val="28"/>
          <w:lang w:val="ru-RU"/>
        </w:rPr>
        <w:t xml:space="preserve"> 3</w:t>
      </w:r>
      <w:r w:rsidR="001040EE">
        <w:rPr>
          <w:rFonts w:eastAsia="Times New Roman"/>
          <w:sz w:val="28"/>
          <w:szCs w:val="28"/>
          <w:lang w:val="ru-RU"/>
        </w:rPr>
        <w:t>0</w:t>
      </w:r>
      <w:r w:rsidRPr="00B0482E">
        <w:rPr>
          <w:rFonts w:eastAsia="Times New Roman"/>
          <w:sz w:val="28"/>
          <w:szCs w:val="28"/>
        </w:rPr>
        <w:t xml:space="preserve"> отражающей фактический и нормативный уровень потребления основных пищевых продуктов в ВКО за 2020–2024 годы, прослеживаются разнонаправленные тенденции. Позитивной стороной является устойчивое превышение фактического потребления над нормативами по таким категориям, как мясо и мясопродукты (</w:t>
      </w:r>
      <w:r w:rsidR="002016DB">
        <w:rPr>
          <w:rFonts w:eastAsia="Times New Roman"/>
          <w:sz w:val="28"/>
          <w:szCs w:val="28"/>
          <w:lang w:val="ru-RU"/>
        </w:rPr>
        <w:t>102,8</w:t>
      </w:r>
      <w:r w:rsidRPr="00B0482E">
        <w:rPr>
          <w:rFonts w:eastAsia="Times New Roman"/>
          <w:sz w:val="28"/>
          <w:szCs w:val="28"/>
        </w:rPr>
        <w:t>% к норме), рыба и морепродукты (</w:t>
      </w:r>
      <w:r w:rsidR="002016DB">
        <w:rPr>
          <w:rFonts w:eastAsia="Times New Roman"/>
          <w:sz w:val="28"/>
          <w:szCs w:val="28"/>
          <w:lang w:val="ru-RU"/>
        </w:rPr>
        <w:t>149,4</w:t>
      </w:r>
      <w:r w:rsidRPr="00B0482E">
        <w:rPr>
          <w:rFonts w:eastAsia="Times New Roman"/>
          <w:sz w:val="28"/>
          <w:szCs w:val="28"/>
        </w:rPr>
        <w:t>%), а также сахар, мед и кондитерские изделия (</w:t>
      </w:r>
      <w:r w:rsidR="002016DB">
        <w:rPr>
          <w:rFonts w:eastAsia="Times New Roman"/>
          <w:sz w:val="28"/>
          <w:szCs w:val="28"/>
          <w:lang w:val="ru-RU"/>
        </w:rPr>
        <w:t>123,3</w:t>
      </w:r>
      <w:r w:rsidRPr="00B0482E">
        <w:rPr>
          <w:rFonts w:eastAsia="Times New Roman"/>
          <w:sz w:val="28"/>
          <w:szCs w:val="28"/>
        </w:rPr>
        <w:t>2%). Это говорит о наличии доступа к продуктам белковой и углеводной группы, что благоприятно для энергетического баланса питания.</w:t>
      </w:r>
    </w:p>
    <w:p w14:paraId="2D173CB8" w14:textId="77777777" w:rsidR="005B4870" w:rsidRPr="00B0482E" w:rsidRDefault="005B4870" w:rsidP="007541E0">
      <w:pPr>
        <w:ind w:firstLine="709"/>
        <w:jc w:val="both"/>
        <w:rPr>
          <w:rFonts w:eastAsia="Times New Roman"/>
          <w:b/>
          <w:bCs/>
          <w:sz w:val="28"/>
          <w:szCs w:val="28"/>
          <w:lang w:val="ru-RU"/>
        </w:rPr>
      </w:pPr>
    </w:p>
    <w:p w14:paraId="0CB55AD9" w14:textId="3AD556CB" w:rsidR="005D04D2" w:rsidRDefault="00ED1E54" w:rsidP="005D04D2">
      <w:pPr>
        <w:jc w:val="both"/>
        <w:rPr>
          <w:rFonts w:eastAsia="Times New Roman"/>
          <w:sz w:val="28"/>
          <w:lang w:val="ru-RU"/>
        </w:rPr>
      </w:pPr>
      <w:r w:rsidRPr="00B0482E">
        <w:rPr>
          <w:rFonts w:eastAsia="Times New Roman"/>
          <w:sz w:val="28"/>
          <w:lang w:val="ru-RU"/>
        </w:rPr>
        <w:t xml:space="preserve"> Таблица</w:t>
      </w:r>
      <w:r w:rsidR="00D81CBC" w:rsidRPr="00B0482E">
        <w:rPr>
          <w:rFonts w:eastAsia="Times New Roman"/>
          <w:sz w:val="28"/>
          <w:lang w:val="ru-RU"/>
        </w:rPr>
        <w:t xml:space="preserve"> 3</w:t>
      </w:r>
      <w:r w:rsidR="001040EE">
        <w:rPr>
          <w:rFonts w:eastAsia="Times New Roman"/>
          <w:sz w:val="28"/>
          <w:lang w:val="ru-RU"/>
        </w:rPr>
        <w:t xml:space="preserve">0 </w:t>
      </w:r>
      <w:r w:rsidRPr="00B0482E">
        <w:rPr>
          <w:rFonts w:eastAsia="Times New Roman"/>
          <w:sz w:val="28"/>
          <w:lang w:val="ru-RU"/>
        </w:rPr>
        <w:t>– Фактический и нормативный уровень потребления основных видов пищевых продуктов на 1 жителя Восточно-Казахстанской области в 20</w:t>
      </w:r>
      <w:r w:rsidR="009B245D" w:rsidRPr="00B0482E">
        <w:rPr>
          <w:rFonts w:eastAsia="Times New Roman"/>
          <w:sz w:val="28"/>
          <w:lang w:val="ru-RU"/>
        </w:rPr>
        <w:t>20</w:t>
      </w:r>
      <w:r w:rsidRPr="00B0482E">
        <w:rPr>
          <w:rFonts w:eastAsia="Times New Roman"/>
          <w:sz w:val="28"/>
          <w:lang w:val="ru-RU"/>
        </w:rPr>
        <w:t>-202</w:t>
      </w:r>
      <w:r w:rsidR="009B245D" w:rsidRPr="00B0482E">
        <w:rPr>
          <w:rFonts w:eastAsia="Times New Roman"/>
          <w:sz w:val="28"/>
          <w:lang w:val="ru-RU"/>
        </w:rPr>
        <w:t>4</w:t>
      </w:r>
      <w:r w:rsidRPr="00B0482E">
        <w:rPr>
          <w:rFonts w:eastAsia="Times New Roman"/>
          <w:sz w:val="28"/>
          <w:lang w:val="ru-RU"/>
        </w:rPr>
        <w:t xml:space="preserve"> гг.</w:t>
      </w:r>
    </w:p>
    <w:p w14:paraId="378E6923" w14:textId="77777777" w:rsidR="005D04D2" w:rsidRDefault="005D04D2" w:rsidP="005D04D2">
      <w:pPr>
        <w:jc w:val="both"/>
        <w:rPr>
          <w:rFonts w:eastAsia="Times New Roman"/>
          <w:sz w:val="28"/>
          <w:lang w:val="ru-RU"/>
        </w:rPr>
      </w:pPr>
    </w:p>
    <w:tbl>
      <w:tblPr>
        <w:tblStyle w:val="a5"/>
        <w:tblW w:w="9345" w:type="dxa"/>
        <w:jc w:val="center"/>
        <w:tblLook w:val="04A0" w:firstRow="1" w:lastRow="0" w:firstColumn="1" w:lastColumn="0" w:noHBand="0" w:noVBand="1"/>
      </w:tblPr>
      <w:tblGrid>
        <w:gridCol w:w="1715"/>
        <w:gridCol w:w="615"/>
        <w:gridCol w:w="711"/>
        <w:gridCol w:w="711"/>
        <w:gridCol w:w="711"/>
        <w:gridCol w:w="711"/>
        <w:gridCol w:w="711"/>
        <w:gridCol w:w="711"/>
        <w:gridCol w:w="1150"/>
        <w:gridCol w:w="992"/>
        <w:gridCol w:w="703"/>
      </w:tblGrid>
      <w:tr w:rsidR="005D04D2" w:rsidRPr="001040EE" w14:paraId="7F0649A7" w14:textId="77777777" w:rsidTr="007D669E">
        <w:trPr>
          <w:trHeight w:val="560"/>
          <w:jc w:val="center"/>
        </w:trPr>
        <w:tc>
          <w:tcPr>
            <w:tcW w:w="1622" w:type="dxa"/>
            <w:vMerge w:val="restart"/>
            <w:hideMark/>
          </w:tcPr>
          <w:p w14:paraId="0E5DA28D" w14:textId="77777777" w:rsidR="005D04D2" w:rsidRPr="001040EE" w:rsidRDefault="005D04D2" w:rsidP="007D669E">
            <w:pPr>
              <w:rPr>
                <w:rFonts w:eastAsia="Times New Roman"/>
              </w:rPr>
            </w:pPr>
            <w:r w:rsidRPr="001040EE">
              <w:rPr>
                <w:rFonts w:eastAsia="Times New Roman"/>
                <w:lang w:val="ru-RU"/>
              </w:rPr>
              <w:t>Наименование</w:t>
            </w:r>
          </w:p>
        </w:tc>
        <w:tc>
          <w:tcPr>
            <w:tcW w:w="618" w:type="dxa"/>
            <w:vMerge w:val="restart"/>
            <w:hideMark/>
          </w:tcPr>
          <w:p w14:paraId="3931B691" w14:textId="77777777" w:rsidR="005D04D2" w:rsidRPr="001040EE" w:rsidRDefault="005D04D2" w:rsidP="007D669E">
            <w:pPr>
              <w:rPr>
                <w:rFonts w:eastAsia="Times New Roman"/>
              </w:rPr>
            </w:pPr>
            <w:r w:rsidRPr="001040EE">
              <w:rPr>
                <w:rFonts w:eastAsia="Times New Roman"/>
              </w:rPr>
              <w:t>Ед. изм.</w:t>
            </w:r>
          </w:p>
        </w:tc>
        <w:tc>
          <w:tcPr>
            <w:tcW w:w="4345" w:type="dxa"/>
            <w:gridSpan w:val="6"/>
          </w:tcPr>
          <w:p w14:paraId="4335AD1F" w14:textId="77777777" w:rsidR="005D04D2" w:rsidRPr="001040EE" w:rsidRDefault="005D04D2" w:rsidP="007D669E">
            <w:pPr>
              <w:ind w:left="-269" w:firstLine="269"/>
              <w:rPr>
                <w:rFonts w:eastAsia="Times New Roman"/>
                <w:lang w:val="ru-RU"/>
              </w:rPr>
            </w:pPr>
            <w:r w:rsidRPr="001040EE">
              <w:rPr>
                <w:rFonts w:eastAsia="Times New Roman"/>
                <w:lang w:val="ru-RU"/>
              </w:rPr>
              <w:t>Годы</w:t>
            </w:r>
          </w:p>
        </w:tc>
        <w:tc>
          <w:tcPr>
            <w:tcW w:w="1065" w:type="dxa"/>
            <w:vMerge w:val="restart"/>
            <w:noWrap/>
            <w:hideMark/>
          </w:tcPr>
          <w:p w14:paraId="7D3F4CEF" w14:textId="77777777" w:rsidR="005D04D2" w:rsidRPr="001040EE" w:rsidRDefault="005D04D2" w:rsidP="007D669E">
            <w:pPr>
              <w:rPr>
                <w:rFonts w:eastAsia="Times New Roman"/>
              </w:rPr>
            </w:pPr>
            <w:r w:rsidRPr="001040EE">
              <w:rPr>
                <w:rFonts w:eastAsia="Times New Roman"/>
              </w:rPr>
              <w:t>Норматив</w:t>
            </w:r>
          </w:p>
        </w:tc>
        <w:tc>
          <w:tcPr>
            <w:tcW w:w="1695" w:type="dxa"/>
            <w:gridSpan w:val="2"/>
            <w:hideMark/>
          </w:tcPr>
          <w:p w14:paraId="00776264" w14:textId="14889C1C" w:rsidR="005D04D2" w:rsidRPr="001040EE" w:rsidRDefault="002016DB" w:rsidP="007D669E">
            <w:pPr>
              <w:rPr>
                <w:rFonts w:eastAsia="Times New Roman"/>
                <w:lang w:val="ru-RU"/>
              </w:rPr>
            </w:pPr>
            <w:r w:rsidRPr="001040EE">
              <w:rPr>
                <w:rFonts w:eastAsia="Times New Roman"/>
              </w:rPr>
              <w:t>Отклонение</w:t>
            </w:r>
            <w:r w:rsidR="005D04D2" w:rsidRPr="001040EE">
              <w:rPr>
                <w:rFonts w:eastAsia="Times New Roman"/>
              </w:rPr>
              <w:t xml:space="preserve"> 202</w:t>
            </w:r>
            <w:r w:rsidR="005D04D2" w:rsidRPr="001040EE">
              <w:rPr>
                <w:rFonts w:eastAsia="Times New Roman"/>
                <w:lang w:val="ru-RU"/>
              </w:rPr>
              <w:t>4 г.</w:t>
            </w:r>
            <w:r w:rsidR="005D04D2" w:rsidRPr="001040EE">
              <w:rPr>
                <w:rFonts w:eastAsia="Times New Roman"/>
              </w:rPr>
              <w:t xml:space="preserve"> к 20</w:t>
            </w:r>
            <w:r w:rsidR="005D04D2" w:rsidRPr="001040EE">
              <w:rPr>
                <w:rFonts w:eastAsia="Times New Roman"/>
                <w:lang w:val="ru-RU"/>
              </w:rPr>
              <w:t>20 г.</w:t>
            </w:r>
          </w:p>
        </w:tc>
      </w:tr>
      <w:tr w:rsidR="005D04D2" w:rsidRPr="001040EE" w14:paraId="1E9C4CEF" w14:textId="77777777" w:rsidTr="007D669E">
        <w:trPr>
          <w:trHeight w:val="314"/>
          <w:jc w:val="center"/>
        </w:trPr>
        <w:tc>
          <w:tcPr>
            <w:tcW w:w="1622" w:type="dxa"/>
            <w:vMerge/>
            <w:hideMark/>
          </w:tcPr>
          <w:p w14:paraId="2F4475C5" w14:textId="77777777" w:rsidR="005D04D2" w:rsidRPr="001040EE" w:rsidRDefault="005D04D2" w:rsidP="007D669E">
            <w:pPr>
              <w:jc w:val="both"/>
              <w:rPr>
                <w:rFonts w:eastAsia="Times New Roman"/>
              </w:rPr>
            </w:pPr>
          </w:p>
        </w:tc>
        <w:tc>
          <w:tcPr>
            <w:tcW w:w="618" w:type="dxa"/>
            <w:vMerge/>
            <w:hideMark/>
          </w:tcPr>
          <w:p w14:paraId="7066CD5F" w14:textId="77777777" w:rsidR="005D04D2" w:rsidRPr="001040EE" w:rsidRDefault="005D04D2" w:rsidP="007D669E">
            <w:pPr>
              <w:jc w:val="both"/>
              <w:rPr>
                <w:rFonts w:eastAsia="Times New Roman"/>
              </w:rPr>
            </w:pPr>
          </w:p>
        </w:tc>
        <w:tc>
          <w:tcPr>
            <w:tcW w:w="666" w:type="dxa"/>
          </w:tcPr>
          <w:p w14:paraId="32E1A84E" w14:textId="77777777" w:rsidR="005D04D2" w:rsidRPr="001040EE" w:rsidRDefault="005D04D2" w:rsidP="007D669E">
            <w:pPr>
              <w:rPr>
                <w:rFonts w:eastAsia="Times New Roman"/>
                <w:lang w:val="ru-RU"/>
              </w:rPr>
            </w:pPr>
            <w:r w:rsidRPr="001040EE">
              <w:rPr>
                <w:rFonts w:eastAsia="Times New Roman"/>
                <w:lang w:val="ru-RU"/>
              </w:rPr>
              <w:t>2019</w:t>
            </w:r>
          </w:p>
        </w:tc>
        <w:tc>
          <w:tcPr>
            <w:tcW w:w="716" w:type="dxa"/>
            <w:hideMark/>
          </w:tcPr>
          <w:p w14:paraId="1602764E" w14:textId="77777777" w:rsidR="005D04D2" w:rsidRPr="001040EE" w:rsidRDefault="005D04D2" w:rsidP="007D669E">
            <w:pPr>
              <w:rPr>
                <w:rFonts w:eastAsia="Times New Roman"/>
                <w:lang w:val="ru-RU"/>
              </w:rPr>
            </w:pPr>
            <w:r w:rsidRPr="001040EE">
              <w:rPr>
                <w:rFonts w:eastAsia="Times New Roman"/>
                <w:lang w:val="ru-RU"/>
              </w:rPr>
              <w:t>2020</w:t>
            </w:r>
          </w:p>
        </w:tc>
        <w:tc>
          <w:tcPr>
            <w:tcW w:w="716" w:type="dxa"/>
            <w:hideMark/>
          </w:tcPr>
          <w:p w14:paraId="77814A20" w14:textId="77777777" w:rsidR="005D04D2" w:rsidRPr="001040EE" w:rsidRDefault="005D04D2" w:rsidP="007D669E">
            <w:pPr>
              <w:rPr>
                <w:rFonts w:eastAsia="Times New Roman"/>
                <w:lang w:val="ru-RU"/>
              </w:rPr>
            </w:pPr>
            <w:r w:rsidRPr="001040EE">
              <w:rPr>
                <w:rFonts w:eastAsia="Times New Roman"/>
                <w:lang w:val="ru-RU"/>
              </w:rPr>
              <w:t>2021</w:t>
            </w:r>
          </w:p>
        </w:tc>
        <w:tc>
          <w:tcPr>
            <w:tcW w:w="722" w:type="dxa"/>
            <w:hideMark/>
          </w:tcPr>
          <w:p w14:paraId="3605ABE1" w14:textId="77777777" w:rsidR="005D04D2" w:rsidRPr="001040EE" w:rsidRDefault="005D04D2" w:rsidP="007D669E">
            <w:pPr>
              <w:rPr>
                <w:rFonts w:eastAsia="Times New Roman"/>
                <w:lang w:val="ru-RU"/>
              </w:rPr>
            </w:pPr>
            <w:r w:rsidRPr="001040EE">
              <w:rPr>
                <w:rFonts w:eastAsia="Times New Roman"/>
                <w:lang w:val="ru-RU"/>
              </w:rPr>
              <w:t>2022</w:t>
            </w:r>
          </w:p>
          <w:p w14:paraId="129FB321" w14:textId="77777777" w:rsidR="005D04D2" w:rsidRPr="001040EE" w:rsidRDefault="005D04D2" w:rsidP="007D669E">
            <w:pPr>
              <w:jc w:val="both"/>
              <w:rPr>
                <w:rFonts w:eastAsia="Times New Roman"/>
                <w:lang w:val="ru-RU"/>
              </w:rPr>
            </w:pPr>
          </w:p>
        </w:tc>
        <w:tc>
          <w:tcPr>
            <w:tcW w:w="711" w:type="dxa"/>
            <w:hideMark/>
          </w:tcPr>
          <w:p w14:paraId="13A7AB0B" w14:textId="77777777" w:rsidR="005D04D2" w:rsidRPr="001040EE" w:rsidRDefault="005D04D2" w:rsidP="007D669E">
            <w:pPr>
              <w:rPr>
                <w:rFonts w:eastAsia="Times New Roman"/>
                <w:lang w:val="ru-RU"/>
              </w:rPr>
            </w:pPr>
            <w:r w:rsidRPr="001040EE">
              <w:rPr>
                <w:rFonts w:eastAsia="Times New Roman"/>
                <w:lang w:val="ru-RU"/>
              </w:rPr>
              <w:t>2023</w:t>
            </w:r>
          </w:p>
          <w:p w14:paraId="2259855D" w14:textId="77777777" w:rsidR="005D04D2" w:rsidRPr="001040EE" w:rsidRDefault="005D04D2" w:rsidP="007D669E">
            <w:pPr>
              <w:jc w:val="both"/>
              <w:rPr>
                <w:rFonts w:eastAsia="Times New Roman"/>
                <w:lang w:val="ru-RU"/>
              </w:rPr>
            </w:pPr>
          </w:p>
        </w:tc>
        <w:tc>
          <w:tcPr>
            <w:tcW w:w="814" w:type="dxa"/>
            <w:hideMark/>
          </w:tcPr>
          <w:p w14:paraId="5F5DF562" w14:textId="77777777" w:rsidR="005D04D2" w:rsidRPr="001040EE" w:rsidRDefault="005D04D2" w:rsidP="007D669E">
            <w:pPr>
              <w:rPr>
                <w:rFonts w:eastAsia="Times New Roman"/>
                <w:lang w:val="ru-RU"/>
              </w:rPr>
            </w:pPr>
            <w:r w:rsidRPr="001040EE">
              <w:rPr>
                <w:rFonts w:eastAsia="Times New Roman"/>
                <w:lang w:val="ru-RU"/>
              </w:rPr>
              <w:t>2024</w:t>
            </w:r>
          </w:p>
        </w:tc>
        <w:tc>
          <w:tcPr>
            <w:tcW w:w="1065" w:type="dxa"/>
            <w:vMerge/>
            <w:hideMark/>
          </w:tcPr>
          <w:p w14:paraId="329B9E13" w14:textId="77777777" w:rsidR="005D04D2" w:rsidRPr="001040EE" w:rsidRDefault="005D04D2" w:rsidP="007D669E">
            <w:pPr>
              <w:rPr>
                <w:rFonts w:eastAsia="Times New Roman"/>
              </w:rPr>
            </w:pPr>
          </w:p>
        </w:tc>
        <w:tc>
          <w:tcPr>
            <w:tcW w:w="992" w:type="dxa"/>
            <w:noWrap/>
            <w:hideMark/>
          </w:tcPr>
          <w:p w14:paraId="170C00D8" w14:textId="77777777" w:rsidR="005D04D2" w:rsidRPr="001040EE" w:rsidRDefault="005D04D2" w:rsidP="007D669E">
            <w:pPr>
              <w:rPr>
                <w:rFonts w:eastAsia="Times New Roman"/>
                <w:lang w:val="ru-RU"/>
              </w:rPr>
            </w:pPr>
            <w:r w:rsidRPr="001040EE">
              <w:rPr>
                <w:rFonts w:eastAsia="Times New Roman"/>
                <w:lang w:val="ru-RU"/>
              </w:rPr>
              <w:t>+,-</w:t>
            </w:r>
          </w:p>
        </w:tc>
        <w:tc>
          <w:tcPr>
            <w:tcW w:w="703" w:type="dxa"/>
            <w:hideMark/>
          </w:tcPr>
          <w:p w14:paraId="42890BF3" w14:textId="77777777" w:rsidR="005D04D2" w:rsidRPr="001040EE" w:rsidRDefault="005D04D2" w:rsidP="007D669E">
            <w:pPr>
              <w:rPr>
                <w:rFonts w:eastAsia="Times New Roman"/>
                <w:lang w:val="ru-RU"/>
              </w:rPr>
            </w:pPr>
            <w:r w:rsidRPr="001040EE">
              <w:rPr>
                <w:rFonts w:eastAsia="Times New Roman"/>
              </w:rPr>
              <w:t>%</w:t>
            </w:r>
          </w:p>
        </w:tc>
      </w:tr>
      <w:tr w:rsidR="005D04D2" w:rsidRPr="001040EE" w14:paraId="4BFB51C3" w14:textId="77777777" w:rsidTr="007D669E">
        <w:trPr>
          <w:trHeight w:val="290"/>
          <w:jc w:val="center"/>
        </w:trPr>
        <w:tc>
          <w:tcPr>
            <w:tcW w:w="1622" w:type="dxa"/>
            <w:vMerge w:val="restart"/>
            <w:hideMark/>
          </w:tcPr>
          <w:p w14:paraId="6D4036A0" w14:textId="77777777" w:rsidR="005D04D2" w:rsidRPr="001040EE" w:rsidRDefault="005D04D2" w:rsidP="005D04D2">
            <w:pPr>
              <w:jc w:val="both"/>
              <w:rPr>
                <w:rFonts w:eastAsia="Times New Roman"/>
              </w:rPr>
            </w:pPr>
            <w:bookmarkStart w:id="54" w:name="_Hlk167712939"/>
            <w:r w:rsidRPr="001040EE">
              <w:rPr>
                <w:rFonts w:eastAsia="Times New Roman"/>
                <w:lang w:val="ru-RU"/>
              </w:rPr>
              <w:t xml:space="preserve">Хлебопродукты и крупяные изделия </w:t>
            </w:r>
          </w:p>
        </w:tc>
        <w:tc>
          <w:tcPr>
            <w:tcW w:w="618" w:type="dxa"/>
            <w:hideMark/>
          </w:tcPr>
          <w:p w14:paraId="537C951B"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6D7105BF" w14:textId="5A00ADF6" w:rsidR="005D04D2" w:rsidRPr="001040EE" w:rsidRDefault="005D04D2" w:rsidP="005D04D2">
            <w:pPr>
              <w:rPr>
                <w:color w:val="000000"/>
                <w:lang w:val="ru-RU"/>
              </w:rPr>
            </w:pPr>
            <w:r w:rsidRPr="001040EE">
              <w:t>136,9</w:t>
            </w:r>
          </w:p>
        </w:tc>
        <w:tc>
          <w:tcPr>
            <w:tcW w:w="716" w:type="dxa"/>
          </w:tcPr>
          <w:p w14:paraId="23F66188" w14:textId="19D15B77" w:rsidR="005D04D2" w:rsidRPr="001040EE" w:rsidRDefault="005D04D2" w:rsidP="005D04D2">
            <w:pPr>
              <w:rPr>
                <w:rFonts w:eastAsia="Times New Roman"/>
              </w:rPr>
            </w:pPr>
            <w:r w:rsidRPr="001040EE">
              <w:t>141,5</w:t>
            </w:r>
          </w:p>
        </w:tc>
        <w:tc>
          <w:tcPr>
            <w:tcW w:w="716" w:type="dxa"/>
          </w:tcPr>
          <w:p w14:paraId="3E085CAC" w14:textId="3871C741" w:rsidR="005D04D2" w:rsidRPr="001040EE" w:rsidRDefault="005D04D2" w:rsidP="005D04D2">
            <w:pPr>
              <w:rPr>
                <w:rFonts w:eastAsia="Times New Roman"/>
              </w:rPr>
            </w:pPr>
            <w:r w:rsidRPr="001040EE">
              <w:t>133,5</w:t>
            </w:r>
          </w:p>
        </w:tc>
        <w:tc>
          <w:tcPr>
            <w:tcW w:w="722" w:type="dxa"/>
          </w:tcPr>
          <w:p w14:paraId="61D80A26" w14:textId="15372240" w:rsidR="005D04D2" w:rsidRPr="001040EE" w:rsidRDefault="005D04D2" w:rsidP="005D04D2">
            <w:pPr>
              <w:rPr>
                <w:rFonts w:eastAsia="Times New Roman"/>
              </w:rPr>
            </w:pPr>
            <w:r w:rsidRPr="001040EE">
              <w:t>120,6</w:t>
            </w:r>
          </w:p>
        </w:tc>
        <w:tc>
          <w:tcPr>
            <w:tcW w:w="711" w:type="dxa"/>
          </w:tcPr>
          <w:p w14:paraId="380A4193" w14:textId="7B67C7D3" w:rsidR="005D04D2" w:rsidRPr="001040EE" w:rsidRDefault="005D04D2" w:rsidP="005D04D2">
            <w:pPr>
              <w:rPr>
                <w:rFonts w:eastAsia="Times New Roman"/>
              </w:rPr>
            </w:pPr>
            <w:r w:rsidRPr="001040EE">
              <w:t>118,5</w:t>
            </w:r>
          </w:p>
        </w:tc>
        <w:tc>
          <w:tcPr>
            <w:tcW w:w="814" w:type="dxa"/>
          </w:tcPr>
          <w:p w14:paraId="7C828236" w14:textId="160C3EFF" w:rsidR="005D04D2" w:rsidRPr="001040EE" w:rsidRDefault="005D04D2" w:rsidP="005D04D2">
            <w:pPr>
              <w:rPr>
                <w:rFonts w:eastAsia="Times New Roman"/>
              </w:rPr>
            </w:pPr>
            <w:r w:rsidRPr="001040EE">
              <w:t>117,4</w:t>
            </w:r>
          </w:p>
        </w:tc>
        <w:tc>
          <w:tcPr>
            <w:tcW w:w="1065" w:type="dxa"/>
            <w:hideMark/>
          </w:tcPr>
          <w:p w14:paraId="35CA3B58" w14:textId="292FDD5E" w:rsidR="005D04D2" w:rsidRPr="001040EE" w:rsidRDefault="005D04D2" w:rsidP="005D04D2">
            <w:pPr>
              <w:rPr>
                <w:rFonts w:eastAsia="Times New Roman"/>
              </w:rPr>
            </w:pPr>
            <w:r w:rsidRPr="001040EE">
              <w:t>109</w:t>
            </w:r>
          </w:p>
        </w:tc>
        <w:tc>
          <w:tcPr>
            <w:tcW w:w="992" w:type="dxa"/>
            <w:noWrap/>
          </w:tcPr>
          <w:p w14:paraId="2A535DD6" w14:textId="0366D142" w:rsidR="005D04D2" w:rsidRPr="001040EE" w:rsidRDefault="005D04D2" w:rsidP="005D04D2">
            <w:pPr>
              <w:rPr>
                <w:rFonts w:eastAsia="Times New Roman"/>
              </w:rPr>
            </w:pPr>
            <w:r w:rsidRPr="001040EE">
              <w:t>-24,1</w:t>
            </w:r>
          </w:p>
        </w:tc>
        <w:tc>
          <w:tcPr>
            <w:tcW w:w="703" w:type="dxa"/>
            <w:noWrap/>
          </w:tcPr>
          <w:p w14:paraId="5B439D6D" w14:textId="5014A431" w:rsidR="005D04D2" w:rsidRPr="001040EE" w:rsidRDefault="005D04D2" w:rsidP="005D04D2">
            <w:pPr>
              <w:rPr>
                <w:rFonts w:eastAsia="Times New Roman"/>
              </w:rPr>
            </w:pPr>
            <w:r w:rsidRPr="001040EE">
              <w:t>-17,1</w:t>
            </w:r>
          </w:p>
        </w:tc>
      </w:tr>
      <w:tr w:rsidR="005D04D2" w:rsidRPr="001040EE" w14:paraId="4D74FBE0" w14:textId="77777777" w:rsidTr="007D669E">
        <w:trPr>
          <w:trHeight w:val="290"/>
          <w:jc w:val="center"/>
        </w:trPr>
        <w:tc>
          <w:tcPr>
            <w:tcW w:w="1622" w:type="dxa"/>
            <w:vMerge/>
            <w:hideMark/>
          </w:tcPr>
          <w:p w14:paraId="037C86A7" w14:textId="77777777" w:rsidR="005D04D2" w:rsidRPr="001040EE" w:rsidRDefault="005D04D2" w:rsidP="005D04D2">
            <w:pPr>
              <w:jc w:val="both"/>
              <w:rPr>
                <w:rFonts w:eastAsia="Times New Roman"/>
              </w:rPr>
            </w:pPr>
          </w:p>
        </w:tc>
        <w:tc>
          <w:tcPr>
            <w:tcW w:w="618" w:type="dxa"/>
            <w:hideMark/>
          </w:tcPr>
          <w:p w14:paraId="5B465BDB"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353EBA53" w14:textId="69ED378A" w:rsidR="005D04D2" w:rsidRPr="001040EE" w:rsidRDefault="005D04D2" w:rsidP="005D04D2">
            <w:pPr>
              <w:rPr>
                <w:color w:val="000000"/>
                <w:lang w:val="ru-RU"/>
              </w:rPr>
            </w:pPr>
            <w:r w:rsidRPr="001040EE">
              <w:t>125,6</w:t>
            </w:r>
          </w:p>
        </w:tc>
        <w:tc>
          <w:tcPr>
            <w:tcW w:w="716" w:type="dxa"/>
          </w:tcPr>
          <w:p w14:paraId="427ECCDB" w14:textId="4C6115C6" w:rsidR="005D04D2" w:rsidRPr="001040EE" w:rsidRDefault="005D04D2" w:rsidP="005D04D2">
            <w:pPr>
              <w:rPr>
                <w:rFonts w:eastAsia="Times New Roman"/>
              </w:rPr>
            </w:pPr>
            <w:r w:rsidRPr="001040EE">
              <w:t>129,8</w:t>
            </w:r>
          </w:p>
        </w:tc>
        <w:tc>
          <w:tcPr>
            <w:tcW w:w="716" w:type="dxa"/>
          </w:tcPr>
          <w:p w14:paraId="1585CB12" w14:textId="1C3FC0C5" w:rsidR="005D04D2" w:rsidRPr="001040EE" w:rsidRDefault="005D04D2" w:rsidP="005D04D2">
            <w:pPr>
              <w:rPr>
                <w:rFonts w:eastAsia="Times New Roman"/>
              </w:rPr>
            </w:pPr>
            <w:r w:rsidRPr="001040EE">
              <w:t>122,5</w:t>
            </w:r>
          </w:p>
        </w:tc>
        <w:tc>
          <w:tcPr>
            <w:tcW w:w="722" w:type="dxa"/>
          </w:tcPr>
          <w:p w14:paraId="48CC3F64" w14:textId="40A83EA1" w:rsidR="005D04D2" w:rsidRPr="001040EE" w:rsidRDefault="005D04D2" w:rsidP="005D04D2">
            <w:pPr>
              <w:rPr>
                <w:rFonts w:eastAsia="Times New Roman"/>
              </w:rPr>
            </w:pPr>
            <w:r w:rsidRPr="001040EE">
              <w:t>110,6</w:t>
            </w:r>
          </w:p>
        </w:tc>
        <w:tc>
          <w:tcPr>
            <w:tcW w:w="711" w:type="dxa"/>
          </w:tcPr>
          <w:p w14:paraId="5EA8AE9A" w14:textId="2F0D3900" w:rsidR="005D04D2" w:rsidRPr="001040EE" w:rsidRDefault="005D04D2" w:rsidP="005D04D2">
            <w:pPr>
              <w:rPr>
                <w:rFonts w:eastAsia="Times New Roman"/>
              </w:rPr>
            </w:pPr>
            <w:r w:rsidRPr="001040EE">
              <w:t>108,7</w:t>
            </w:r>
          </w:p>
        </w:tc>
        <w:tc>
          <w:tcPr>
            <w:tcW w:w="814" w:type="dxa"/>
          </w:tcPr>
          <w:p w14:paraId="083F2A88" w14:textId="123FA2E2" w:rsidR="005D04D2" w:rsidRPr="001040EE" w:rsidRDefault="005D04D2" w:rsidP="005D04D2">
            <w:pPr>
              <w:rPr>
                <w:rFonts w:eastAsia="Times New Roman"/>
              </w:rPr>
            </w:pPr>
            <w:r w:rsidRPr="001040EE">
              <w:t>107,7</w:t>
            </w:r>
          </w:p>
        </w:tc>
        <w:tc>
          <w:tcPr>
            <w:tcW w:w="1065" w:type="dxa"/>
            <w:noWrap/>
            <w:hideMark/>
          </w:tcPr>
          <w:p w14:paraId="7A4F5C0C" w14:textId="146578F0" w:rsidR="005D04D2" w:rsidRPr="001040EE" w:rsidRDefault="005D04D2" w:rsidP="005D04D2">
            <w:pPr>
              <w:rPr>
                <w:rFonts w:eastAsia="Times New Roman"/>
              </w:rPr>
            </w:pPr>
            <w:r w:rsidRPr="001040EE">
              <w:t>100</w:t>
            </w:r>
          </w:p>
        </w:tc>
        <w:tc>
          <w:tcPr>
            <w:tcW w:w="992" w:type="dxa"/>
            <w:noWrap/>
          </w:tcPr>
          <w:p w14:paraId="518B44D9" w14:textId="2961D04B" w:rsidR="005D04D2" w:rsidRPr="001040EE" w:rsidRDefault="005D04D2" w:rsidP="005D04D2">
            <w:pPr>
              <w:rPr>
                <w:rFonts w:eastAsia="Times New Roman"/>
              </w:rPr>
            </w:pPr>
            <w:r w:rsidRPr="001040EE">
              <w:t>-22,1</w:t>
            </w:r>
          </w:p>
        </w:tc>
        <w:tc>
          <w:tcPr>
            <w:tcW w:w="703" w:type="dxa"/>
            <w:noWrap/>
          </w:tcPr>
          <w:p w14:paraId="66DD28D9" w14:textId="6AA807E3" w:rsidR="005D04D2" w:rsidRPr="001040EE" w:rsidRDefault="005D04D2" w:rsidP="005D04D2">
            <w:pPr>
              <w:rPr>
                <w:rFonts w:eastAsia="Times New Roman"/>
              </w:rPr>
            </w:pPr>
            <w:r w:rsidRPr="001040EE">
              <w:t>-17,1</w:t>
            </w:r>
          </w:p>
        </w:tc>
      </w:tr>
      <w:tr w:rsidR="005D04D2" w:rsidRPr="001040EE" w14:paraId="5853E1DA" w14:textId="77777777" w:rsidTr="007D669E">
        <w:trPr>
          <w:trHeight w:val="290"/>
          <w:jc w:val="center"/>
        </w:trPr>
        <w:tc>
          <w:tcPr>
            <w:tcW w:w="1622" w:type="dxa"/>
            <w:vMerge w:val="restart"/>
            <w:hideMark/>
          </w:tcPr>
          <w:p w14:paraId="1BEFA18F" w14:textId="77777777" w:rsidR="005D04D2" w:rsidRPr="001040EE" w:rsidRDefault="005D04D2" w:rsidP="005D04D2">
            <w:pPr>
              <w:jc w:val="both"/>
              <w:rPr>
                <w:rFonts w:eastAsia="Times New Roman"/>
              </w:rPr>
            </w:pPr>
            <w:r w:rsidRPr="001040EE">
              <w:rPr>
                <w:rFonts w:eastAsia="Times New Roman"/>
                <w:lang w:val="ru-RU"/>
              </w:rPr>
              <w:t xml:space="preserve">Мясо и мясопродукты </w:t>
            </w:r>
          </w:p>
        </w:tc>
        <w:tc>
          <w:tcPr>
            <w:tcW w:w="618" w:type="dxa"/>
            <w:hideMark/>
          </w:tcPr>
          <w:p w14:paraId="5315B4FA"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02CCC659" w14:textId="7625903E" w:rsidR="005D04D2" w:rsidRPr="001040EE" w:rsidRDefault="005D04D2" w:rsidP="005D04D2">
            <w:pPr>
              <w:rPr>
                <w:color w:val="000000"/>
                <w:lang w:val="ru-RU"/>
              </w:rPr>
            </w:pPr>
            <w:r w:rsidRPr="001040EE">
              <w:t>88,9</w:t>
            </w:r>
          </w:p>
        </w:tc>
        <w:tc>
          <w:tcPr>
            <w:tcW w:w="716" w:type="dxa"/>
          </w:tcPr>
          <w:p w14:paraId="04E1EA8D" w14:textId="30845DE3" w:rsidR="005D04D2" w:rsidRPr="001040EE" w:rsidRDefault="005D04D2" w:rsidP="005D04D2">
            <w:pPr>
              <w:rPr>
                <w:rFonts w:eastAsia="Times New Roman"/>
              </w:rPr>
            </w:pPr>
            <w:r w:rsidRPr="001040EE">
              <w:t>95,5</w:t>
            </w:r>
          </w:p>
        </w:tc>
        <w:tc>
          <w:tcPr>
            <w:tcW w:w="716" w:type="dxa"/>
          </w:tcPr>
          <w:p w14:paraId="69EFC8C3" w14:textId="21B223A4" w:rsidR="005D04D2" w:rsidRPr="001040EE" w:rsidRDefault="005D04D2" w:rsidP="005D04D2">
            <w:pPr>
              <w:rPr>
                <w:rFonts w:eastAsia="Times New Roman"/>
              </w:rPr>
            </w:pPr>
            <w:r w:rsidRPr="001040EE">
              <w:t>91,5</w:t>
            </w:r>
          </w:p>
        </w:tc>
        <w:tc>
          <w:tcPr>
            <w:tcW w:w="722" w:type="dxa"/>
          </w:tcPr>
          <w:p w14:paraId="2EF5D1C0" w14:textId="1A5E9CA4" w:rsidR="005D04D2" w:rsidRPr="001040EE" w:rsidRDefault="005D04D2" w:rsidP="005D04D2">
            <w:pPr>
              <w:rPr>
                <w:rFonts w:eastAsia="Times New Roman"/>
              </w:rPr>
            </w:pPr>
            <w:r w:rsidRPr="001040EE">
              <w:t>77,1</w:t>
            </w:r>
          </w:p>
        </w:tc>
        <w:tc>
          <w:tcPr>
            <w:tcW w:w="711" w:type="dxa"/>
          </w:tcPr>
          <w:p w14:paraId="277C730A" w14:textId="759A6396" w:rsidR="005D04D2" w:rsidRPr="001040EE" w:rsidRDefault="005D04D2" w:rsidP="005D04D2">
            <w:pPr>
              <w:rPr>
                <w:rFonts w:eastAsia="Times New Roman"/>
              </w:rPr>
            </w:pPr>
            <w:r w:rsidRPr="001040EE">
              <w:t>79,9</w:t>
            </w:r>
          </w:p>
        </w:tc>
        <w:tc>
          <w:tcPr>
            <w:tcW w:w="814" w:type="dxa"/>
          </w:tcPr>
          <w:p w14:paraId="6C561AA0" w14:textId="6761C369" w:rsidR="005D04D2" w:rsidRPr="001040EE" w:rsidRDefault="005D04D2" w:rsidP="005D04D2">
            <w:pPr>
              <w:rPr>
                <w:rFonts w:eastAsia="Times New Roman"/>
              </w:rPr>
            </w:pPr>
            <w:r w:rsidRPr="001040EE">
              <w:t>80,6</w:t>
            </w:r>
          </w:p>
        </w:tc>
        <w:tc>
          <w:tcPr>
            <w:tcW w:w="1065" w:type="dxa"/>
            <w:hideMark/>
          </w:tcPr>
          <w:p w14:paraId="3E485DB7" w14:textId="09B6625A" w:rsidR="005D04D2" w:rsidRPr="001040EE" w:rsidRDefault="005D04D2" w:rsidP="005D04D2">
            <w:pPr>
              <w:rPr>
                <w:rFonts w:eastAsia="Times New Roman"/>
              </w:rPr>
            </w:pPr>
            <w:r w:rsidRPr="001040EE">
              <w:t>78,4</w:t>
            </w:r>
          </w:p>
        </w:tc>
        <w:tc>
          <w:tcPr>
            <w:tcW w:w="992" w:type="dxa"/>
            <w:noWrap/>
          </w:tcPr>
          <w:p w14:paraId="79401D67" w14:textId="392A43D7" w:rsidR="005D04D2" w:rsidRPr="001040EE" w:rsidRDefault="005D04D2" w:rsidP="005D04D2">
            <w:pPr>
              <w:rPr>
                <w:rFonts w:eastAsia="Times New Roman"/>
              </w:rPr>
            </w:pPr>
            <w:r w:rsidRPr="001040EE">
              <w:t>-14,9</w:t>
            </w:r>
          </w:p>
        </w:tc>
        <w:tc>
          <w:tcPr>
            <w:tcW w:w="703" w:type="dxa"/>
            <w:noWrap/>
          </w:tcPr>
          <w:p w14:paraId="2BB4F626" w14:textId="3E2BF88B" w:rsidR="005D04D2" w:rsidRPr="001040EE" w:rsidRDefault="005D04D2" w:rsidP="005D04D2">
            <w:pPr>
              <w:rPr>
                <w:rFonts w:eastAsia="Times New Roman"/>
              </w:rPr>
            </w:pPr>
            <w:r w:rsidRPr="001040EE">
              <w:t>-15,6</w:t>
            </w:r>
          </w:p>
        </w:tc>
      </w:tr>
      <w:tr w:rsidR="005D04D2" w:rsidRPr="001040EE" w14:paraId="456963D6" w14:textId="77777777" w:rsidTr="007D669E">
        <w:trPr>
          <w:trHeight w:val="290"/>
          <w:jc w:val="center"/>
        </w:trPr>
        <w:tc>
          <w:tcPr>
            <w:tcW w:w="1622" w:type="dxa"/>
            <w:vMerge/>
            <w:hideMark/>
          </w:tcPr>
          <w:p w14:paraId="250C3E11" w14:textId="77777777" w:rsidR="005D04D2" w:rsidRPr="001040EE" w:rsidRDefault="005D04D2" w:rsidP="005D04D2">
            <w:pPr>
              <w:jc w:val="both"/>
              <w:rPr>
                <w:rFonts w:eastAsia="Times New Roman"/>
              </w:rPr>
            </w:pPr>
          </w:p>
        </w:tc>
        <w:tc>
          <w:tcPr>
            <w:tcW w:w="618" w:type="dxa"/>
            <w:hideMark/>
          </w:tcPr>
          <w:p w14:paraId="61B5CBCB"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16581EBD" w14:textId="439F903C" w:rsidR="005D04D2" w:rsidRPr="001040EE" w:rsidRDefault="005D04D2" w:rsidP="005D04D2">
            <w:pPr>
              <w:rPr>
                <w:color w:val="000000"/>
                <w:lang w:val="ru-RU"/>
              </w:rPr>
            </w:pPr>
            <w:r w:rsidRPr="001040EE">
              <w:t>113,4</w:t>
            </w:r>
          </w:p>
        </w:tc>
        <w:tc>
          <w:tcPr>
            <w:tcW w:w="716" w:type="dxa"/>
          </w:tcPr>
          <w:p w14:paraId="4D9FF307" w14:textId="05E40666" w:rsidR="005D04D2" w:rsidRPr="001040EE" w:rsidRDefault="005D04D2" w:rsidP="005D04D2">
            <w:pPr>
              <w:rPr>
                <w:rFonts w:eastAsia="Times New Roman"/>
              </w:rPr>
            </w:pPr>
            <w:r w:rsidRPr="001040EE">
              <w:t>121,8</w:t>
            </w:r>
          </w:p>
        </w:tc>
        <w:tc>
          <w:tcPr>
            <w:tcW w:w="716" w:type="dxa"/>
          </w:tcPr>
          <w:p w14:paraId="0C3B407E" w14:textId="0EABCF43" w:rsidR="005D04D2" w:rsidRPr="001040EE" w:rsidRDefault="005D04D2" w:rsidP="005D04D2">
            <w:pPr>
              <w:rPr>
                <w:rFonts w:eastAsia="Times New Roman"/>
              </w:rPr>
            </w:pPr>
            <w:r w:rsidRPr="001040EE">
              <w:t>116,7</w:t>
            </w:r>
          </w:p>
        </w:tc>
        <w:tc>
          <w:tcPr>
            <w:tcW w:w="722" w:type="dxa"/>
          </w:tcPr>
          <w:p w14:paraId="5825D94B" w14:textId="21186962" w:rsidR="005D04D2" w:rsidRPr="001040EE" w:rsidRDefault="005D04D2" w:rsidP="005D04D2">
            <w:pPr>
              <w:rPr>
                <w:rFonts w:eastAsia="Times New Roman"/>
              </w:rPr>
            </w:pPr>
            <w:r w:rsidRPr="001040EE">
              <w:t>98,3</w:t>
            </w:r>
          </w:p>
        </w:tc>
        <w:tc>
          <w:tcPr>
            <w:tcW w:w="711" w:type="dxa"/>
          </w:tcPr>
          <w:p w14:paraId="3F0E02F0" w14:textId="6049D792" w:rsidR="005D04D2" w:rsidRPr="001040EE" w:rsidRDefault="005D04D2" w:rsidP="005D04D2">
            <w:pPr>
              <w:rPr>
                <w:rFonts w:eastAsia="Times New Roman"/>
              </w:rPr>
            </w:pPr>
            <w:r w:rsidRPr="001040EE">
              <w:t>101,9</w:t>
            </w:r>
          </w:p>
        </w:tc>
        <w:tc>
          <w:tcPr>
            <w:tcW w:w="814" w:type="dxa"/>
          </w:tcPr>
          <w:p w14:paraId="17939239" w14:textId="26AF584E" w:rsidR="005D04D2" w:rsidRPr="001040EE" w:rsidRDefault="005D04D2" w:rsidP="005D04D2">
            <w:pPr>
              <w:rPr>
                <w:rFonts w:eastAsia="Times New Roman"/>
              </w:rPr>
            </w:pPr>
            <w:r w:rsidRPr="001040EE">
              <w:t>102,8</w:t>
            </w:r>
          </w:p>
        </w:tc>
        <w:tc>
          <w:tcPr>
            <w:tcW w:w="1065" w:type="dxa"/>
            <w:noWrap/>
            <w:hideMark/>
          </w:tcPr>
          <w:p w14:paraId="135D50CD" w14:textId="12D30D63" w:rsidR="005D04D2" w:rsidRPr="001040EE" w:rsidRDefault="005D04D2" w:rsidP="005D04D2">
            <w:pPr>
              <w:rPr>
                <w:rFonts w:eastAsia="Times New Roman"/>
              </w:rPr>
            </w:pPr>
            <w:r w:rsidRPr="001040EE">
              <w:t>100</w:t>
            </w:r>
          </w:p>
        </w:tc>
        <w:tc>
          <w:tcPr>
            <w:tcW w:w="992" w:type="dxa"/>
            <w:noWrap/>
          </w:tcPr>
          <w:p w14:paraId="7DF195DF" w14:textId="5480C935" w:rsidR="005D04D2" w:rsidRPr="001040EE" w:rsidRDefault="005D04D2" w:rsidP="005D04D2">
            <w:pPr>
              <w:rPr>
                <w:rFonts w:eastAsia="Times New Roman"/>
              </w:rPr>
            </w:pPr>
            <w:r w:rsidRPr="001040EE">
              <w:t>-19,0</w:t>
            </w:r>
          </w:p>
        </w:tc>
        <w:tc>
          <w:tcPr>
            <w:tcW w:w="703" w:type="dxa"/>
            <w:noWrap/>
          </w:tcPr>
          <w:p w14:paraId="380F7E34" w14:textId="6C5FB918" w:rsidR="005D04D2" w:rsidRPr="001040EE" w:rsidRDefault="005D04D2" w:rsidP="005D04D2">
            <w:pPr>
              <w:rPr>
                <w:rFonts w:eastAsia="Times New Roman"/>
              </w:rPr>
            </w:pPr>
            <w:r w:rsidRPr="001040EE">
              <w:t>-15,6</w:t>
            </w:r>
          </w:p>
        </w:tc>
      </w:tr>
      <w:tr w:rsidR="005D04D2" w:rsidRPr="001040EE" w14:paraId="7A8267F3" w14:textId="77777777" w:rsidTr="007D669E">
        <w:trPr>
          <w:trHeight w:val="290"/>
          <w:jc w:val="center"/>
        </w:trPr>
        <w:tc>
          <w:tcPr>
            <w:tcW w:w="1622" w:type="dxa"/>
            <w:vMerge w:val="restart"/>
            <w:hideMark/>
          </w:tcPr>
          <w:p w14:paraId="7727E580" w14:textId="77777777" w:rsidR="005D04D2" w:rsidRPr="001040EE" w:rsidRDefault="005D04D2" w:rsidP="005D04D2">
            <w:pPr>
              <w:jc w:val="both"/>
              <w:rPr>
                <w:rFonts w:eastAsia="Times New Roman"/>
              </w:rPr>
            </w:pPr>
            <w:r w:rsidRPr="001040EE">
              <w:rPr>
                <w:rFonts w:eastAsia="Times New Roman"/>
                <w:lang w:val="ru-RU"/>
              </w:rPr>
              <w:t xml:space="preserve">Рыба и морепродукты </w:t>
            </w:r>
          </w:p>
        </w:tc>
        <w:tc>
          <w:tcPr>
            <w:tcW w:w="618" w:type="dxa"/>
            <w:hideMark/>
          </w:tcPr>
          <w:p w14:paraId="509C5AC2"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195296AD" w14:textId="30062E2C" w:rsidR="005D04D2" w:rsidRPr="001040EE" w:rsidRDefault="005D04D2" w:rsidP="005D04D2">
            <w:pPr>
              <w:rPr>
                <w:color w:val="000000"/>
                <w:lang w:val="ru-RU"/>
              </w:rPr>
            </w:pPr>
            <w:r w:rsidRPr="001040EE">
              <w:t>19,1</w:t>
            </w:r>
          </w:p>
        </w:tc>
        <w:tc>
          <w:tcPr>
            <w:tcW w:w="716" w:type="dxa"/>
          </w:tcPr>
          <w:p w14:paraId="106B284B" w14:textId="6A3A422D" w:rsidR="005D04D2" w:rsidRPr="001040EE" w:rsidRDefault="005D04D2" w:rsidP="005D04D2">
            <w:pPr>
              <w:rPr>
                <w:rFonts w:eastAsia="Times New Roman"/>
              </w:rPr>
            </w:pPr>
            <w:r w:rsidRPr="001040EE">
              <w:t>19,3</w:t>
            </w:r>
          </w:p>
        </w:tc>
        <w:tc>
          <w:tcPr>
            <w:tcW w:w="716" w:type="dxa"/>
          </w:tcPr>
          <w:p w14:paraId="79F5769F" w14:textId="06281FD9" w:rsidR="005D04D2" w:rsidRPr="001040EE" w:rsidRDefault="005D04D2" w:rsidP="005D04D2">
            <w:pPr>
              <w:rPr>
                <w:rFonts w:eastAsia="Times New Roman"/>
              </w:rPr>
            </w:pPr>
            <w:r w:rsidRPr="001040EE">
              <w:t>19,2</w:t>
            </w:r>
          </w:p>
        </w:tc>
        <w:tc>
          <w:tcPr>
            <w:tcW w:w="722" w:type="dxa"/>
          </w:tcPr>
          <w:p w14:paraId="58D4A680" w14:textId="48783D81" w:rsidR="005D04D2" w:rsidRPr="001040EE" w:rsidRDefault="005D04D2" w:rsidP="005D04D2">
            <w:pPr>
              <w:rPr>
                <w:rFonts w:eastAsia="Times New Roman"/>
              </w:rPr>
            </w:pPr>
            <w:r w:rsidRPr="001040EE">
              <w:t>16,7</w:t>
            </w:r>
          </w:p>
        </w:tc>
        <w:tc>
          <w:tcPr>
            <w:tcW w:w="711" w:type="dxa"/>
          </w:tcPr>
          <w:p w14:paraId="71045656" w14:textId="6E0304B2" w:rsidR="005D04D2" w:rsidRPr="001040EE" w:rsidRDefault="005D04D2" w:rsidP="005D04D2">
            <w:pPr>
              <w:rPr>
                <w:rFonts w:eastAsia="Times New Roman"/>
              </w:rPr>
            </w:pPr>
            <w:r w:rsidRPr="001040EE">
              <w:t>16,3</w:t>
            </w:r>
          </w:p>
        </w:tc>
        <w:tc>
          <w:tcPr>
            <w:tcW w:w="814" w:type="dxa"/>
          </w:tcPr>
          <w:p w14:paraId="4E711947" w14:textId="6E446680" w:rsidR="005D04D2" w:rsidRPr="001040EE" w:rsidRDefault="005D04D2" w:rsidP="005D04D2">
            <w:pPr>
              <w:rPr>
                <w:rFonts w:eastAsia="Times New Roman"/>
              </w:rPr>
            </w:pPr>
            <w:r w:rsidRPr="001040EE">
              <w:t>16,4</w:t>
            </w:r>
          </w:p>
        </w:tc>
        <w:tc>
          <w:tcPr>
            <w:tcW w:w="1065" w:type="dxa"/>
            <w:hideMark/>
          </w:tcPr>
          <w:p w14:paraId="63E39255" w14:textId="6A6F2E8C" w:rsidR="005D04D2" w:rsidRPr="001040EE" w:rsidRDefault="005D04D2" w:rsidP="005D04D2">
            <w:pPr>
              <w:rPr>
                <w:rFonts w:eastAsia="Times New Roman"/>
              </w:rPr>
            </w:pPr>
            <w:r w:rsidRPr="001040EE">
              <w:t>11</w:t>
            </w:r>
          </w:p>
        </w:tc>
        <w:tc>
          <w:tcPr>
            <w:tcW w:w="992" w:type="dxa"/>
            <w:noWrap/>
          </w:tcPr>
          <w:p w14:paraId="2C71A30B" w14:textId="750DDC7B" w:rsidR="005D04D2" w:rsidRPr="001040EE" w:rsidRDefault="005D04D2" w:rsidP="005D04D2">
            <w:pPr>
              <w:rPr>
                <w:rFonts w:eastAsia="Times New Roman"/>
              </w:rPr>
            </w:pPr>
            <w:r w:rsidRPr="001040EE">
              <w:t>-2,9</w:t>
            </w:r>
          </w:p>
        </w:tc>
        <w:tc>
          <w:tcPr>
            <w:tcW w:w="703" w:type="dxa"/>
            <w:noWrap/>
          </w:tcPr>
          <w:p w14:paraId="1E88A082" w14:textId="645E891D" w:rsidR="005D04D2" w:rsidRPr="001040EE" w:rsidRDefault="005D04D2" w:rsidP="005D04D2">
            <w:pPr>
              <w:rPr>
                <w:rFonts w:eastAsia="Times New Roman"/>
              </w:rPr>
            </w:pPr>
            <w:r w:rsidRPr="001040EE">
              <w:t>-14,9</w:t>
            </w:r>
          </w:p>
        </w:tc>
      </w:tr>
      <w:tr w:rsidR="005D04D2" w:rsidRPr="001040EE" w14:paraId="1F31449D" w14:textId="77777777" w:rsidTr="007D669E">
        <w:trPr>
          <w:trHeight w:val="290"/>
          <w:jc w:val="center"/>
        </w:trPr>
        <w:tc>
          <w:tcPr>
            <w:tcW w:w="1622" w:type="dxa"/>
            <w:vMerge/>
            <w:hideMark/>
          </w:tcPr>
          <w:p w14:paraId="77DAD57A" w14:textId="77777777" w:rsidR="005D04D2" w:rsidRPr="001040EE" w:rsidRDefault="005D04D2" w:rsidP="005D04D2">
            <w:pPr>
              <w:jc w:val="both"/>
              <w:rPr>
                <w:rFonts w:eastAsia="Times New Roman"/>
              </w:rPr>
            </w:pPr>
          </w:p>
        </w:tc>
        <w:tc>
          <w:tcPr>
            <w:tcW w:w="618" w:type="dxa"/>
            <w:hideMark/>
          </w:tcPr>
          <w:p w14:paraId="213CA16F"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2E09D965" w14:textId="50557654" w:rsidR="005D04D2" w:rsidRPr="001040EE" w:rsidRDefault="005D04D2" w:rsidP="005D04D2">
            <w:pPr>
              <w:rPr>
                <w:color w:val="000000"/>
                <w:lang w:val="ru-RU"/>
              </w:rPr>
            </w:pPr>
            <w:r w:rsidRPr="001040EE">
              <w:t>173,6</w:t>
            </w:r>
          </w:p>
        </w:tc>
        <w:tc>
          <w:tcPr>
            <w:tcW w:w="716" w:type="dxa"/>
          </w:tcPr>
          <w:p w14:paraId="4AE5C8C3" w14:textId="6F6C2803" w:rsidR="005D04D2" w:rsidRPr="001040EE" w:rsidRDefault="005D04D2" w:rsidP="005D04D2">
            <w:pPr>
              <w:rPr>
                <w:rFonts w:eastAsia="Times New Roman"/>
              </w:rPr>
            </w:pPr>
            <w:r w:rsidRPr="001040EE">
              <w:t>175,4</w:t>
            </w:r>
          </w:p>
        </w:tc>
        <w:tc>
          <w:tcPr>
            <w:tcW w:w="716" w:type="dxa"/>
          </w:tcPr>
          <w:p w14:paraId="6C53CF35" w14:textId="19F94F95" w:rsidR="005D04D2" w:rsidRPr="001040EE" w:rsidRDefault="005D04D2" w:rsidP="005D04D2">
            <w:pPr>
              <w:rPr>
                <w:rFonts w:eastAsia="Times New Roman"/>
              </w:rPr>
            </w:pPr>
            <w:r w:rsidRPr="001040EE">
              <w:t>175,0</w:t>
            </w:r>
          </w:p>
        </w:tc>
        <w:tc>
          <w:tcPr>
            <w:tcW w:w="722" w:type="dxa"/>
          </w:tcPr>
          <w:p w14:paraId="66411372" w14:textId="13748A62" w:rsidR="005D04D2" w:rsidRPr="001040EE" w:rsidRDefault="005D04D2" w:rsidP="005D04D2">
            <w:pPr>
              <w:rPr>
                <w:rFonts w:eastAsia="Times New Roman"/>
              </w:rPr>
            </w:pPr>
            <w:r w:rsidRPr="001040EE">
              <w:t>152,0</w:t>
            </w:r>
          </w:p>
        </w:tc>
        <w:tc>
          <w:tcPr>
            <w:tcW w:w="711" w:type="dxa"/>
          </w:tcPr>
          <w:p w14:paraId="6993EB88" w14:textId="4BD1F988" w:rsidR="005D04D2" w:rsidRPr="001040EE" w:rsidRDefault="005D04D2" w:rsidP="005D04D2">
            <w:pPr>
              <w:rPr>
                <w:rFonts w:eastAsia="Times New Roman"/>
              </w:rPr>
            </w:pPr>
            <w:r w:rsidRPr="001040EE">
              <w:t>148,1</w:t>
            </w:r>
          </w:p>
        </w:tc>
        <w:tc>
          <w:tcPr>
            <w:tcW w:w="814" w:type="dxa"/>
          </w:tcPr>
          <w:p w14:paraId="6ABFA88E" w14:textId="38A7B20B" w:rsidR="005D04D2" w:rsidRPr="001040EE" w:rsidRDefault="005D04D2" w:rsidP="005D04D2">
            <w:pPr>
              <w:rPr>
                <w:rFonts w:eastAsia="Times New Roman"/>
              </w:rPr>
            </w:pPr>
            <w:r w:rsidRPr="001040EE">
              <w:t>149,4</w:t>
            </w:r>
          </w:p>
        </w:tc>
        <w:tc>
          <w:tcPr>
            <w:tcW w:w="1065" w:type="dxa"/>
            <w:noWrap/>
            <w:hideMark/>
          </w:tcPr>
          <w:p w14:paraId="55B23BDB" w14:textId="2BD625A5" w:rsidR="005D04D2" w:rsidRPr="001040EE" w:rsidRDefault="005D04D2" w:rsidP="005D04D2">
            <w:pPr>
              <w:rPr>
                <w:rFonts w:eastAsia="Times New Roman"/>
              </w:rPr>
            </w:pPr>
            <w:r w:rsidRPr="001040EE">
              <w:t>100</w:t>
            </w:r>
          </w:p>
        </w:tc>
        <w:tc>
          <w:tcPr>
            <w:tcW w:w="992" w:type="dxa"/>
            <w:noWrap/>
          </w:tcPr>
          <w:p w14:paraId="31AF2C75" w14:textId="26DE6EF5" w:rsidR="005D04D2" w:rsidRPr="001040EE" w:rsidRDefault="005D04D2" w:rsidP="005D04D2">
            <w:pPr>
              <w:rPr>
                <w:rFonts w:eastAsia="Times New Roman"/>
              </w:rPr>
            </w:pPr>
            <w:r w:rsidRPr="001040EE">
              <w:t>-26,0</w:t>
            </w:r>
          </w:p>
        </w:tc>
        <w:tc>
          <w:tcPr>
            <w:tcW w:w="703" w:type="dxa"/>
            <w:noWrap/>
          </w:tcPr>
          <w:p w14:paraId="28494D90" w14:textId="21D6C745" w:rsidR="005D04D2" w:rsidRPr="001040EE" w:rsidRDefault="005D04D2" w:rsidP="005D04D2">
            <w:pPr>
              <w:rPr>
                <w:rFonts w:eastAsia="Times New Roman"/>
              </w:rPr>
            </w:pPr>
            <w:r w:rsidRPr="001040EE">
              <w:t>-14,8</w:t>
            </w:r>
          </w:p>
        </w:tc>
      </w:tr>
      <w:tr w:rsidR="005D04D2" w:rsidRPr="001040EE" w14:paraId="737A7403" w14:textId="77777777" w:rsidTr="007D669E">
        <w:trPr>
          <w:trHeight w:val="290"/>
          <w:jc w:val="center"/>
        </w:trPr>
        <w:tc>
          <w:tcPr>
            <w:tcW w:w="1622" w:type="dxa"/>
            <w:vMerge w:val="restart"/>
            <w:hideMark/>
          </w:tcPr>
          <w:p w14:paraId="4021F076" w14:textId="77777777" w:rsidR="005D04D2" w:rsidRPr="001040EE" w:rsidRDefault="005D04D2" w:rsidP="005D04D2">
            <w:pPr>
              <w:jc w:val="both"/>
              <w:rPr>
                <w:rFonts w:eastAsia="Times New Roman"/>
              </w:rPr>
            </w:pPr>
            <w:r w:rsidRPr="001040EE">
              <w:rPr>
                <w:rFonts w:eastAsia="Times New Roman"/>
                <w:lang w:val="ru-RU"/>
              </w:rPr>
              <w:t xml:space="preserve">Молоко и молочные продукты </w:t>
            </w:r>
          </w:p>
        </w:tc>
        <w:tc>
          <w:tcPr>
            <w:tcW w:w="618" w:type="dxa"/>
            <w:hideMark/>
          </w:tcPr>
          <w:p w14:paraId="7112A5E6"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737349E2" w14:textId="7A63FD56" w:rsidR="005D04D2" w:rsidRPr="001040EE" w:rsidRDefault="005D04D2" w:rsidP="005D04D2">
            <w:pPr>
              <w:rPr>
                <w:color w:val="000000"/>
                <w:lang w:val="ru-RU"/>
              </w:rPr>
            </w:pPr>
            <w:r w:rsidRPr="001040EE">
              <w:t>290,8</w:t>
            </w:r>
          </w:p>
        </w:tc>
        <w:tc>
          <w:tcPr>
            <w:tcW w:w="716" w:type="dxa"/>
          </w:tcPr>
          <w:p w14:paraId="28E66182" w14:textId="777F4ECC" w:rsidR="005D04D2" w:rsidRPr="001040EE" w:rsidRDefault="005D04D2" w:rsidP="005D04D2">
            <w:pPr>
              <w:rPr>
                <w:rFonts w:eastAsia="Times New Roman"/>
              </w:rPr>
            </w:pPr>
            <w:r w:rsidRPr="001040EE">
              <w:t>299,7</w:t>
            </w:r>
          </w:p>
        </w:tc>
        <w:tc>
          <w:tcPr>
            <w:tcW w:w="716" w:type="dxa"/>
          </w:tcPr>
          <w:p w14:paraId="29377C30" w14:textId="72348177" w:rsidR="005D04D2" w:rsidRPr="001040EE" w:rsidRDefault="005D04D2" w:rsidP="005D04D2">
            <w:pPr>
              <w:rPr>
                <w:rFonts w:eastAsia="Times New Roman"/>
              </w:rPr>
            </w:pPr>
            <w:r w:rsidRPr="001040EE">
              <w:t>294,9</w:t>
            </w:r>
          </w:p>
        </w:tc>
        <w:tc>
          <w:tcPr>
            <w:tcW w:w="722" w:type="dxa"/>
          </w:tcPr>
          <w:p w14:paraId="50A40D9C" w14:textId="35D8447C" w:rsidR="005D04D2" w:rsidRPr="001040EE" w:rsidRDefault="005D04D2" w:rsidP="005D04D2">
            <w:pPr>
              <w:rPr>
                <w:rFonts w:eastAsia="Times New Roman"/>
              </w:rPr>
            </w:pPr>
            <w:r w:rsidRPr="001040EE">
              <w:t>255,1</w:t>
            </w:r>
          </w:p>
        </w:tc>
        <w:tc>
          <w:tcPr>
            <w:tcW w:w="711" w:type="dxa"/>
          </w:tcPr>
          <w:p w14:paraId="40AB0126" w14:textId="4AB8E99D" w:rsidR="005D04D2" w:rsidRPr="001040EE" w:rsidRDefault="005D04D2" w:rsidP="005D04D2">
            <w:pPr>
              <w:rPr>
                <w:rFonts w:eastAsia="Times New Roman"/>
              </w:rPr>
            </w:pPr>
            <w:r w:rsidRPr="001040EE">
              <w:t>258,0</w:t>
            </w:r>
          </w:p>
        </w:tc>
        <w:tc>
          <w:tcPr>
            <w:tcW w:w="814" w:type="dxa"/>
          </w:tcPr>
          <w:p w14:paraId="7B57E2B9" w14:textId="64B68A16" w:rsidR="005D04D2" w:rsidRPr="001040EE" w:rsidRDefault="005D04D2" w:rsidP="005D04D2">
            <w:pPr>
              <w:rPr>
                <w:rFonts w:eastAsia="Times New Roman"/>
              </w:rPr>
            </w:pPr>
            <w:r w:rsidRPr="001040EE">
              <w:t>270,6</w:t>
            </w:r>
          </w:p>
        </w:tc>
        <w:tc>
          <w:tcPr>
            <w:tcW w:w="1065" w:type="dxa"/>
            <w:hideMark/>
          </w:tcPr>
          <w:p w14:paraId="75A1BDD4" w14:textId="26DB7897" w:rsidR="005D04D2" w:rsidRPr="001040EE" w:rsidRDefault="005D04D2" w:rsidP="005D04D2">
            <w:pPr>
              <w:rPr>
                <w:rFonts w:eastAsia="Times New Roman"/>
              </w:rPr>
            </w:pPr>
            <w:r w:rsidRPr="001040EE">
              <w:t>301</w:t>
            </w:r>
          </w:p>
        </w:tc>
        <w:tc>
          <w:tcPr>
            <w:tcW w:w="992" w:type="dxa"/>
            <w:noWrap/>
          </w:tcPr>
          <w:p w14:paraId="58FC5A23" w14:textId="4A8F052D" w:rsidR="005D04D2" w:rsidRPr="001040EE" w:rsidRDefault="005D04D2" w:rsidP="005D04D2">
            <w:pPr>
              <w:rPr>
                <w:rFonts w:eastAsia="Times New Roman"/>
              </w:rPr>
            </w:pPr>
            <w:r w:rsidRPr="001040EE">
              <w:t>-29,1</w:t>
            </w:r>
          </w:p>
        </w:tc>
        <w:tc>
          <w:tcPr>
            <w:tcW w:w="703" w:type="dxa"/>
            <w:noWrap/>
          </w:tcPr>
          <w:p w14:paraId="641ACEBF" w14:textId="356ACBDC" w:rsidR="005D04D2" w:rsidRPr="001040EE" w:rsidRDefault="005D04D2" w:rsidP="005D04D2">
            <w:pPr>
              <w:rPr>
                <w:rFonts w:eastAsia="Times New Roman"/>
              </w:rPr>
            </w:pPr>
            <w:r w:rsidRPr="001040EE">
              <w:t>-9,7</w:t>
            </w:r>
          </w:p>
        </w:tc>
      </w:tr>
      <w:tr w:rsidR="005D04D2" w:rsidRPr="001040EE" w14:paraId="5986A5AD" w14:textId="77777777" w:rsidTr="007D669E">
        <w:trPr>
          <w:trHeight w:val="290"/>
          <w:jc w:val="center"/>
        </w:trPr>
        <w:tc>
          <w:tcPr>
            <w:tcW w:w="1622" w:type="dxa"/>
            <w:vMerge/>
            <w:hideMark/>
          </w:tcPr>
          <w:p w14:paraId="3BC1963E" w14:textId="77777777" w:rsidR="005D04D2" w:rsidRPr="001040EE" w:rsidRDefault="005D04D2" w:rsidP="005D04D2">
            <w:pPr>
              <w:jc w:val="both"/>
              <w:rPr>
                <w:rFonts w:eastAsia="Times New Roman"/>
              </w:rPr>
            </w:pPr>
          </w:p>
        </w:tc>
        <w:tc>
          <w:tcPr>
            <w:tcW w:w="618" w:type="dxa"/>
            <w:hideMark/>
          </w:tcPr>
          <w:p w14:paraId="0CADABCF"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7DA4CB29" w14:textId="06289388" w:rsidR="005D04D2" w:rsidRPr="001040EE" w:rsidRDefault="005D04D2" w:rsidP="005D04D2">
            <w:pPr>
              <w:rPr>
                <w:color w:val="000000"/>
                <w:lang w:val="ru-RU"/>
              </w:rPr>
            </w:pPr>
            <w:r w:rsidRPr="001040EE">
              <w:t>96,6</w:t>
            </w:r>
          </w:p>
        </w:tc>
        <w:tc>
          <w:tcPr>
            <w:tcW w:w="716" w:type="dxa"/>
          </w:tcPr>
          <w:p w14:paraId="3612CF1E" w14:textId="57A1525B" w:rsidR="005D04D2" w:rsidRPr="001040EE" w:rsidRDefault="005D04D2" w:rsidP="005D04D2">
            <w:pPr>
              <w:rPr>
                <w:rFonts w:eastAsia="Times New Roman"/>
              </w:rPr>
            </w:pPr>
            <w:r w:rsidRPr="001040EE">
              <w:t>99,6</w:t>
            </w:r>
          </w:p>
        </w:tc>
        <w:tc>
          <w:tcPr>
            <w:tcW w:w="716" w:type="dxa"/>
          </w:tcPr>
          <w:p w14:paraId="0AA0890B" w14:textId="7B4C4A7A" w:rsidR="005D04D2" w:rsidRPr="001040EE" w:rsidRDefault="005D04D2" w:rsidP="005D04D2">
            <w:pPr>
              <w:rPr>
                <w:rFonts w:eastAsia="Times New Roman"/>
              </w:rPr>
            </w:pPr>
            <w:r w:rsidRPr="001040EE">
              <w:t>98,0</w:t>
            </w:r>
          </w:p>
        </w:tc>
        <w:tc>
          <w:tcPr>
            <w:tcW w:w="722" w:type="dxa"/>
          </w:tcPr>
          <w:p w14:paraId="4BB627FD" w14:textId="70ADB452" w:rsidR="005D04D2" w:rsidRPr="001040EE" w:rsidRDefault="005D04D2" w:rsidP="005D04D2">
            <w:pPr>
              <w:rPr>
                <w:rFonts w:eastAsia="Times New Roman"/>
              </w:rPr>
            </w:pPr>
            <w:r w:rsidRPr="001040EE">
              <w:t>84,8</w:t>
            </w:r>
          </w:p>
        </w:tc>
        <w:tc>
          <w:tcPr>
            <w:tcW w:w="711" w:type="dxa"/>
          </w:tcPr>
          <w:p w14:paraId="2628E935" w14:textId="36CC579B" w:rsidR="005D04D2" w:rsidRPr="001040EE" w:rsidRDefault="005D04D2" w:rsidP="005D04D2">
            <w:pPr>
              <w:rPr>
                <w:rFonts w:eastAsia="Times New Roman"/>
              </w:rPr>
            </w:pPr>
            <w:r w:rsidRPr="001040EE">
              <w:t>85,7</w:t>
            </w:r>
          </w:p>
        </w:tc>
        <w:tc>
          <w:tcPr>
            <w:tcW w:w="814" w:type="dxa"/>
          </w:tcPr>
          <w:p w14:paraId="0A8756FF" w14:textId="1AA95AD2" w:rsidR="005D04D2" w:rsidRPr="001040EE" w:rsidRDefault="005D04D2" w:rsidP="005D04D2">
            <w:pPr>
              <w:rPr>
                <w:rFonts w:eastAsia="Times New Roman"/>
              </w:rPr>
            </w:pPr>
            <w:r w:rsidRPr="001040EE">
              <w:t>89,9</w:t>
            </w:r>
          </w:p>
        </w:tc>
        <w:tc>
          <w:tcPr>
            <w:tcW w:w="1065" w:type="dxa"/>
            <w:noWrap/>
            <w:hideMark/>
          </w:tcPr>
          <w:p w14:paraId="052125B8" w14:textId="26014E5E" w:rsidR="005D04D2" w:rsidRPr="001040EE" w:rsidRDefault="005D04D2" w:rsidP="005D04D2">
            <w:pPr>
              <w:rPr>
                <w:rFonts w:eastAsia="Times New Roman"/>
              </w:rPr>
            </w:pPr>
            <w:r w:rsidRPr="001040EE">
              <w:t>100</w:t>
            </w:r>
          </w:p>
        </w:tc>
        <w:tc>
          <w:tcPr>
            <w:tcW w:w="992" w:type="dxa"/>
            <w:noWrap/>
          </w:tcPr>
          <w:p w14:paraId="63B0B658" w14:textId="6FCA7258" w:rsidR="005D04D2" w:rsidRPr="001040EE" w:rsidRDefault="005D04D2" w:rsidP="005D04D2">
            <w:pPr>
              <w:rPr>
                <w:rFonts w:eastAsia="Times New Roman"/>
              </w:rPr>
            </w:pPr>
            <w:r w:rsidRPr="001040EE">
              <w:t>-9,7</w:t>
            </w:r>
          </w:p>
        </w:tc>
        <w:tc>
          <w:tcPr>
            <w:tcW w:w="703" w:type="dxa"/>
            <w:noWrap/>
          </w:tcPr>
          <w:p w14:paraId="0D503825" w14:textId="1D1FC669" w:rsidR="005D04D2" w:rsidRPr="001040EE" w:rsidRDefault="005D04D2" w:rsidP="005D04D2">
            <w:pPr>
              <w:rPr>
                <w:rFonts w:eastAsia="Times New Roman"/>
              </w:rPr>
            </w:pPr>
            <w:r w:rsidRPr="001040EE">
              <w:t>-9,7</w:t>
            </w:r>
          </w:p>
        </w:tc>
      </w:tr>
      <w:tr w:rsidR="005D04D2" w:rsidRPr="001040EE" w14:paraId="24A29A53" w14:textId="77777777" w:rsidTr="007D669E">
        <w:trPr>
          <w:trHeight w:val="290"/>
          <w:jc w:val="center"/>
        </w:trPr>
        <w:tc>
          <w:tcPr>
            <w:tcW w:w="1622" w:type="dxa"/>
            <w:vMerge w:val="restart"/>
            <w:hideMark/>
          </w:tcPr>
          <w:p w14:paraId="1D8ECD91" w14:textId="77777777" w:rsidR="005D04D2" w:rsidRPr="001040EE" w:rsidRDefault="005D04D2" w:rsidP="005D04D2">
            <w:pPr>
              <w:jc w:val="both"/>
              <w:rPr>
                <w:rFonts w:eastAsia="Times New Roman"/>
              </w:rPr>
            </w:pPr>
            <w:r w:rsidRPr="001040EE">
              <w:rPr>
                <w:rFonts w:eastAsia="Times New Roman"/>
                <w:lang w:val="ru-RU"/>
              </w:rPr>
              <w:t xml:space="preserve">Яйца </w:t>
            </w:r>
          </w:p>
        </w:tc>
        <w:tc>
          <w:tcPr>
            <w:tcW w:w="618" w:type="dxa"/>
            <w:hideMark/>
          </w:tcPr>
          <w:p w14:paraId="0A7106DA" w14:textId="77777777" w:rsidR="005D04D2" w:rsidRPr="001040EE" w:rsidRDefault="005D04D2" w:rsidP="005D04D2">
            <w:pPr>
              <w:jc w:val="both"/>
              <w:rPr>
                <w:rFonts w:eastAsia="Times New Roman"/>
                <w:lang w:val="ru-RU"/>
              </w:rPr>
            </w:pPr>
            <w:r w:rsidRPr="001040EE">
              <w:rPr>
                <w:rFonts w:eastAsia="Times New Roman"/>
                <w:lang w:val="ru-RU"/>
              </w:rPr>
              <w:t>шт</w:t>
            </w:r>
          </w:p>
        </w:tc>
        <w:tc>
          <w:tcPr>
            <w:tcW w:w="666" w:type="dxa"/>
          </w:tcPr>
          <w:p w14:paraId="2D207E23" w14:textId="3DA2A570" w:rsidR="005D04D2" w:rsidRPr="001040EE" w:rsidRDefault="005D04D2" w:rsidP="005D04D2">
            <w:pPr>
              <w:rPr>
                <w:color w:val="000000"/>
                <w:lang w:val="ru-RU"/>
              </w:rPr>
            </w:pPr>
            <w:r w:rsidRPr="001040EE">
              <w:t>224,4</w:t>
            </w:r>
          </w:p>
        </w:tc>
        <w:tc>
          <w:tcPr>
            <w:tcW w:w="716" w:type="dxa"/>
          </w:tcPr>
          <w:p w14:paraId="5293CD3F" w14:textId="6E1697FB" w:rsidR="005D04D2" w:rsidRPr="001040EE" w:rsidRDefault="005D04D2" w:rsidP="005D04D2">
            <w:pPr>
              <w:rPr>
                <w:rFonts w:eastAsia="Times New Roman"/>
              </w:rPr>
            </w:pPr>
            <w:r w:rsidRPr="001040EE">
              <w:t>221,9</w:t>
            </w:r>
          </w:p>
        </w:tc>
        <w:tc>
          <w:tcPr>
            <w:tcW w:w="716" w:type="dxa"/>
          </w:tcPr>
          <w:p w14:paraId="0B35BD23" w14:textId="43553E8C" w:rsidR="005D04D2" w:rsidRPr="001040EE" w:rsidRDefault="005D04D2" w:rsidP="005D04D2">
            <w:pPr>
              <w:rPr>
                <w:rFonts w:eastAsia="Times New Roman"/>
              </w:rPr>
            </w:pPr>
            <w:r w:rsidRPr="001040EE">
              <w:t>213,8</w:t>
            </w:r>
          </w:p>
        </w:tc>
        <w:tc>
          <w:tcPr>
            <w:tcW w:w="722" w:type="dxa"/>
          </w:tcPr>
          <w:p w14:paraId="27A593A0" w14:textId="08AEECF2" w:rsidR="005D04D2" w:rsidRPr="001040EE" w:rsidRDefault="005D04D2" w:rsidP="005D04D2">
            <w:pPr>
              <w:rPr>
                <w:rFonts w:eastAsia="Times New Roman"/>
              </w:rPr>
            </w:pPr>
            <w:r w:rsidRPr="001040EE">
              <w:t>203,4</w:t>
            </w:r>
          </w:p>
        </w:tc>
        <w:tc>
          <w:tcPr>
            <w:tcW w:w="711" w:type="dxa"/>
          </w:tcPr>
          <w:p w14:paraId="161D258A" w14:textId="4CCEF638" w:rsidR="005D04D2" w:rsidRPr="001040EE" w:rsidRDefault="005D04D2" w:rsidP="005D04D2">
            <w:pPr>
              <w:rPr>
                <w:rFonts w:eastAsia="Times New Roman"/>
              </w:rPr>
            </w:pPr>
            <w:r w:rsidRPr="001040EE">
              <w:t>207,3</w:t>
            </w:r>
          </w:p>
        </w:tc>
        <w:tc>
          <w:tcPr>
            <w:tcW w:w="814" w:type="dxa"/>
          </w:tcPr>
          <w:p w14:paraId="7735CC63" w14:textId="3F896CD0" w:rsidR="005D04D2" w:rsidRPr="001040EE" w:rsidRDefault="005D04D2" w:rsidP="005D04D2">
            <w:pPr>
              <w:rPr>
                <w:rFonts w:eastAsia="Times New Roman"/>
              </w:rPr>
            </w:pPr>
            <w:r w:rsidRPr="001040EE">
              <w:t>208,8</w:t>
            </w:r>
          </w:p>
        </w:tc>
        <w:tc>
          <w:tcPr>
            <w:tcW w:w="1065" w:type="dxa"/>
            <w:hideMark/>
          </w:tcPr>
          <w:p w14:paraId="65EEE713" w14:textId="6D3DAC50" w:rsidR="005D04D2" w:rsidRPr="001040EE" w:rsidRDefault="005D04D2" w:rsidP="005D04D2">
            <w:pPr>
              <w:rPr>
                <w:rFonts w:eastAsia="Times New Roman"/>
              </w:rPr>
            </w:pPr>
            <w:r w:rsidRPr="001040EE">
              <w:t>265</w:t>
            </w:r>
          </w:p>
        </w:tc>
        <w:tc>
          <w:tcPr>
            <w:tcW w:w="992" w:type="dxa"/>
            <w:noWrap/>
          </w:tcPr>
          <w:p w14:paraId="1923C083" w14:textId="49018462" w:rsidR="005D04D2" w:rsidRPr="001040EE" w:rsidRDefault="005D04D2" w:rsidP="005D04D2">
            <w:pPr>
              <w:rPr>
                <w:rFonts w:eastAsia="Times New Roman"/>
              </w:rPr>
            </w:pPr>
            <w:r w:rsidRPr="001040EE">
              <w:t>-13,1</w:t>
            </w:r>
          </w:p>
        </w:tc>
        <w:tc>
          <w:tcPr>
            <w:tcW w:w="703" w:type="dxa"/>
            <w:noWrap/>
          </w:tcPr>
          <w:p w14:paraId="0B9D17B1" w14:textId="769AAF69" w:rsidR="005D04D2" w:rsidRPr="001040EE" w:rsidRDefault="005D04D2" w:rsidP="005D04D2">
            <w:pPr>
              <w:rPr>
                <w:rFonts w:eastAsia="Times New Roman"/>
              </w:rPr>
            </w:pPr>
            <w:r w:rsidRPr="001040EE">
              <w:t>-5,9</w:t>
            </w:r>
          </w:p>
        </w:tc>
      </w:tr>
      <w:tr w:rsidR="005D04D2" w:rsidRPr="001040EE" w14:paraId="35A929F1" w14:textId="77777777" w:rsidTr="007D669E">
        <w:trPr>
          <w:trHeight w:val="290"/>
          <w:jc w:val="center"/>
        </w:trPr>
        <w:tc>
          <w:tcPr>
            <w:tcW w:w="1622" w:type="dxa"/>
            <w:vMerge/>
            <w:hideMark/>
          </w:tcPr>
          <w:p w14:paraId="0D071E66" w14:textId="77777777" w:rsidR="005D04D2" w:rsidRPr="001040EE" w:rsidRDefault="005D04D2" w:rsidP="005D04D2">
            <w:pPr>
              <w:jc w:val="both"/>
              <w:rPr>
                <w:rFonts w:eastAsia="Times New Roman"/>
              </w:rPr>
            </w:pPr>
          </w:p>
        </w:tc>
        <w:tc>
          <w:tcPr>
            <w:tcW w:w="618" w:type="dxa"/>
            <w:hideMark/>
          </w:tcPr>
          <w:p w14:paraId="6525E407"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79A9CA7D" w14:textId="1A752DF7" w:rsidR="005D04D2" w:rsidRPr="001040EE" w:rsidRDefault="005D04D2" w:rsidP="005D04D2">
            <w:pPr>
              <w:rPr>
                <w:color w:val="000000"/>
                <w:lang w:val="ru-RU"/>
              </w:rPr>
            </w:pPr>
            <w:r w:rsidRPr="001040EE">
              <w:t>84,7</w:t>
            </w:r>
          </w:p>
        </w:tc>
        <w:tc>
          <w:tcPr>
            <w:tcW w:w="716" w:type="dxa"/>
          </w:tcPr>
          <w:p w14:paraId="01CA1779" w14:textId="37AFFCA0" w:rsidR="005D04D2" w:rsidRPr="001040EE" w:rsidRDefault="005D04D2" w:rsidP="005D04D2">
            <w:pPr>
              <w:rPr>
                <w:rFonts w:eastAsia="Times New Roman"/>
              </w:rPr>
            </w:pPr>
            <w:r w:rsidRPr="001040EE">
              <w:t>83,7</w:t>
            </w:r>
          </w:p>
        </w:tc>
        <w:tc>
          <w:tcPr>
            <w:tcW w:w="716" w:type="dxa"/>
          </w:tcPr>
          <w:p w14:paraId="40F32C63" w14:textId="195F756E" w:rsidR="005D04D2" w:rsidRPr="001040EE" w:rsidRDefault="005D04D2" w:rsidP="005D04D2">
            <w:pPr>
              <w:rPr>
                <w:rFonts w:eastAsia="Times New Roman"/>
              </w:rPr>
            </w:pPr>
            <w:r w:rsidRPr="001040EE">
              <w:t>80,7</w:t>
            </w:r>
          </w:p>
        </w:tc>
        <w:tc>
          <w:tcPr>
            <w:tcW w:w="722" w:type="dxa"/>
          </w:tcPr>
          <w:p w14:paraId="4BFAAAFB" w14:textId="7D0227F5" w:rsidR="005D04D2" w:rsidRPr="001040EE" w:rsidRDefault="005D04D2" w:rsidP="005D04D2">
            <w:pPr>
              <w:rPr>
                <w:rFonts w:eastAsia="Times New Roman"/>
              </w:rPr>
            </w:pPr>
            <w:r w:rsidRPr="001040EE">
              <w:t>76,8</w:t>
            </w:r>
          </w:p>
        </w:tc>
        <w:tc>
          <w:tcPr>
            <w:tcW w:w="711" w:type="dxa"/>
          </w:tcPr>
          <w:p w14:paraId="6A7E47EE" w14:textId="306B83CD" w:rsidR="005D04D2" w:rsidRPr="001040EE" w:rsidRDefault="005D04D2" w:rsidP="005D04D2">
            <w:pPr>
              <w:rPr>
                <w:rFonts w:eastAsia="Times New Roman"/>
              </w:rPr>
            </w:pPr>
            <w:r w:rsidRPr="001040EE">
              <w:t>78,2</w:t>
            </w:r>
          </w:p>
        </w:tc>
        <w:tc>
          <w:tcPr>
            <w:tcW w:w="814" w:type="dxa"/>
          </w:tcPr>
          <w:p w14:paraId="099A731F" w14:textId="0F417BB3" w:rsidR="005D04D2" w:rsidRPr="001040EE" w:rsidRDefault="005D04D2" w:rsidP="005D04D2">
            <w:pPr>
              <w:rPr>
                <w:rFonts w:eastAsia="Times New Roman"/>
              </w:rPr>
            </w:pPr>
            <w:r w:rsidRPr="001040EE">
              <w:t>78,8</w:t>
            </w:r>
          </w:p>
        </w:tc>
        <w:tc>
          <w:tcPr>
            <w:tcW w:w="1065" w:type="dxa"/>
            <w:noWrap/>
            <w:hideMark/>
          </w:tcPr>
          <w:p w14:paraId="053F10D5" w14:textId="6EA3BB81" w:rsidR="005D04D2" w:rsidRPr="001040EE" w:rsidRDefault="005D04D2" w:rsidP="005D04D2">
            <w:pPr>
              <w:rPr>
                <w:rFonts w:eastAsia="Times New Roman"/>
              </w:rPr>
            </w:pPr>
            <w:r w:rsidRPr="001040EE">
              <w:t>100</w:t>
            </w:r>
          </w:p>
        </w:tc>
        <w:tc>
          <w:tcPr>
            <w:tcW w:w="992" w:type="dxa"/>
            <w:noWrap/>
          </w:tcPr>
          <w:p w14:paraId="5F756111" w14:textId="07063221" w:rsidR="005D04D2" w:rsidRPr="001040EE" w:rsidRDefault="005D04D2" w:rsidP="005D04D2">
            <w:pPr>
              <w:rPr>
                <w:rFonts w:eastAsia="Times New Roman"/>
              </w:rPr>
            </w:pPr>
            <w:r w:rsidRPr="001040EE">
              <w:t>-4,9</w:t>
            </w:r>
          </w:p>
        </w:tc>
        <w:tc>
          <w:tcPr>
            <w:tcW w:w="703" w:type="dxa"/>
            <w:noWrap/>
          </w:tcPr>
          <w:p w14:paraId="3519B107" w14:textId="76705B82" w:rsidR="005D04D2" w:rsidRPr="001040EE" w:rsidRDefault="005D04D2" w:rsidP="005D04D2">
            <w:pPr>
              <w:rPr>
                <w:rFonts w:eastAsia="Times New Roman"/>
              </w:rPr>
            </w:pPr>
            <w:r w:rsidRPr="001040EE">
              <w:t>-5,9</w:t>
            </w:r>
          </w:p>
        </w:tc>
      </w:tr>
      <w:tr w:rsidR="005D04D2" w:rsidRPr="001040EE" w14:paraId="51DC2987" w14:textId="77777777" w:rsidTr="007D669E">
        <w:trPr>
          <w:trHeight w:val="290"/>
          <w:jc w:val="center"/>
        </w:trPr>
        <w:tc>
          <w:tcPr>
            <w:tcW w:w="1622" w:type="dxa"/>
            <w:vMerge w:val="restart"/>
            <w:hideMark/>
          </w:tcPr>
          <w:p w14:paraId="35BAD892" w14:textId="77777777" w:rsidR="005D04D2" w:rsidRPr="001040EE" w:rsidRDefault="005D04D2" w:rsidP="005D04D2">
            <w:pPr>
              <w:jc w:val="both"/>
              <w:rPr>
                <w:rFonts w:eastAsia="Times New Roman"/>
              </w:rPr>
            </w:pPr>
            <w:r w:rsidRPr="001040EE">
              <w:rPr>
                <w:rFonts w:eastAsia="Times New Roman"/>
                <w:lang w:val="ru-RU"/>
              </w:rPr>
              <w:t xml:space="preserve">Масла и жиры </w:t>
            </w:r>
          </w:p>
        </w:tc>
        <w:tc>
          <w:tcPr>
            <w:tcW w:w="618" w:type="dxa"/>
            <w:hideMark/>
          </w:tcPr>
          <w:p w14:paraId="5C132098"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64D652F7" w14:textId="1D19E094" w:rsidR="005D04D2" w:rsidRPr="001040EE" w:rsidRDefault="005D04D2" w:rsidP="005D04D2">
            <w:pPr>
              <w:rPr>
                <w:color w:val="000000"/>
                <w:lang w:val="ru-RU"/>
              </w:rPr>
            </w:pPr>
            <w:r w:rsidRPr="001040EE">
              <w:t>16,2</w:t>
            </w:r>
          </w:p>
        </w:tc>
        <w:tc>
          <w:tcPr>
            <w:tcW w:w="716" w:type="dxa"/>
          </w:tcPr>
          <w:p w14:paraId="0D39AF37" w14:textId="3831D530" w:rsidR="005D04D2" w:rsidRPr="001040EE" w:rsidRDefault="005D04D2" w:rsidP="005D04D2">
            <w:pPr>
              <w:rPr>
                <w:rFonts w:eastAsia="Times New Roman"/>
              </w:rPr>
            </w:pPr>
            <w:r w:rsidRPr="001040EE">
              <w:t>16,1</w:t>
            </w:r>
          </w:p>
        </w:tc>
        <w:tc>
          <w:tcPr>
            <w:tcW w:w="716" w:type="dxa"/>
          </w:tcPr>
          <w:p w14:paraId="79039084" w14:textId="3D6BA819" w:rsidR="005D04D2" w:rsidRPr="001040EE" w:rsidRDefault="005D04D2" w:rsidP="005D04D2">
            <w:pPr>
              <w:rPr>
                <w:rFonts w:eastAsia="Times New Roman"/>
              </w:rPr>
            </w:pPr>
            <w:r w:rsidRPr="001040EE">
              <w:t>15,7</w:t>
            </w:r>
          </w:p>
        </w:tc>
        <w:tc>
          <w:tcPr>
            <w:tcW w:w="722" w:type="dxa"/>
          </w:tcPr>
          <w:p w14:paraId="18CC195B" w14:textId="721FDD5F" w:rsidR="005D04D2" w:rsidRPr="001040EE" w:rsidRDefault="005D04D2" w:rsidP="005D04D2">
            <w:pPr>
              <w:rPr>
                <w:rFonts w:eastAsia="Times New Roman"/>
              </w:rPr>
            </w:pPr>
            <w:r w:rsidRPr="001040EE">
              <w:t>14,9</w:t>
            </w:r>
          </w:p>
        </w:tc>
        <w:tc>
          <w:tcPr>
            <w:tcW w:w="711" w:type="dxa"/>
          </w:tcPr>
          <w:p w14:paraId="68F58635" w14:textId="00C6EA64" w:rsidR="005D04D2" w:rsidRPr="001040EE" w:rsidRDefault="005D04D2" w:rsidP="005D04D2">
            <w:pPr>
              <w:rPr>
                <w:rFonts w:eastAsia="Times New Roman"/>
              </w:rPr>
            </w:pPr>
            <w:r w:rsidRPr="001040EE">
              <w:t>14,6</w:t>
            </w:r>
          </w:p>
        </w:tc>
        <w:tc>
          <w:tcPr>
            <w:tcW w:w="814" w:type="dxa"/>
          </w:tcPr>
          <w:p w14:paraId="2E2A8A67" w14:textId="1B946F7D" w:rsidR="005D04D2" w:rsidRPr="001040EE" w:rsidRDefault="005D04D2" w:rsidP="005D04D2">
            <w:pPr>
              <w:rPr>
                <w:rFonts w:eastAsia="Times New Roman"/>
              </w:rPr>
            </w:pPr>
            <w:r w:rsidRPr="001040EE">
              <w:t>14,8</w:t>
            </w:r>
          </w:p>
        </w:tc>
        <w:tc>
          <w:tcPr>
            <w:tcW w:w="1065" w:type="dxa"/>
            <w:hideMark/>
          </w:tcPr>
          <w:p w14:paraId="310C6184" w14:textId="2FADE4A7" w:rsidR="005D04D2" w:rsidRPr="001040EE" w:rsidRDefault="005D04D2" w:rsidP="005D04D2">
            <w:pPr>
              <w:rPr>
                <w:rFonts w:eastAsia="Times New Roman"/>
              </w:rPr>
            </w:pPr>
            <w:r w:rsidRPr="001040EE">
              <w:t>16,7</w:t>
            </w:r>
          </w:p>
        </w:tc>
        <w:tc>
          <w:tcPr>
            <w:tcW w:w="992" w:type="dxa"/>
            <w:noWrap/>
          </w:tcPr>
          <w:p w14:paraId="4305E576" w14:textId="03BF73BF" w:rsidR="005D04D2" w:rsidRPr="001040EE" w:rsidRDefault="005D04D2" w:rsidP="005D04D2">
            <w:pPr>
              <w:rPr>
                <w:rFonts w:eastAsia="Times New Roman"/>
              </w:rPr>
            </w:pPr>
            <w:r w:rsidRPr="001040EE">
              <w:t>-1,3</w:t>
            </w:r>
          </w:p>
        </w:tc>
        <w:tc>
          <w:tcPr>
            <w:tcW w:w="703" w:type="dxa"/>
            <w:noWrap/>
          </w:tcPr>
          <w:p w14:paraId="5440B7E8" w14:textId="339A6DAE" w:rsidR="005D04D2" w:rsidRPr="001040EE" w:rsidRDefault="005D04D2" w:rsidP="005D04D2">
            <w:pPr>
              <w:rPr>
                <w:rFonts w:eastAsia="Times New Roman"/>
              </w:rPr>
            </w:pPr>
            <w:r w:rsidRPr="001040EE">
              <w:t>-8,4</w:t>
            </w:r>
          </w:p>
        </w:tc>
      </w:tr>
      <w:tr w:rsidR="005D04D2" w:rsidRPr="001040EE" w14:paraId="670A9EE9" w14:textId="77777777" w:rsidTr="007D669E">
        <w:trPr>
          <w:trHeight w:val="290"/>
          <w:jc w:val="center"/>
        </w:trPr>
        <w:tc>
          <w:tcPr>
            <w:tcW w:w="1622" w:type="dxa"/>
            <w:vMerge/>
            <w:hideMark/>
          </w:tcPr>
          <w:p w14:paraId="06320F9D" w14:textId="77777777" w:rsidR="005D04D2" w:rsidRPr="001040EE" w:rsidRDefault="005D04D2" w:rsidP="005D04D2">
            <w:pPr>
              <w:jc w:val="both"/>
              <w:rPr>
                <w:rFonts w:eastAsia="Times New Roman"/>
              </w:rPr>
            </w:pPr>
          </w:p>
        </w:tc>
        <w:tc>
          <w:tcPr>
            <w:tcW w:w="618" w:type="dxa"/>
            <w:hideMark/>
          </w:tcPr>
          <w:p w14:paraId="498DBF45"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5DEF8D9C" w14:textId="1719C96B" w:rsidR="005D04D2" w:rsidRPr="001040EE" w:rsidRDefault="005D04D2" w:rsidP="005D04D2">
            <w:pPr>
              <w:rPr>
                <w:color w:val="000000"/>
                <w:lang w:val="ru-RU"/>
              </w:rPr>
            </w:pPr>
            <w:r w:rsidRPr="001040EE">
              <w:t>97,0</w:t>
            </w:r>
          </w:p>
        </w:tc>
        <w:tc>
          <w:tcPr>
            <w:tcW w:w="716" w:type="dxa"/>
          </w:tcPr>
          <w:p w14:paraId="4A1887D1" w14:textId="5CB73DC3" w:rsidR="005D04D2" w:rsidRPr="001040EE" w:rsidRDefault="005D04D2" w:rsidP="005D04D2">
            <w:pPr>
              <w:rPr>
                <w:rFonts w:eastAsia="Times New Roman"/>
              </w:rPr>
            </w:pPr>
            <w:r w:rsidRPr="001040EE">
              <w:t>96,4</w:t>
            </w:r>
          </w:p>
        </w:tc>
        <w:tc>
          <w:tcPr>
            <w:tcW w:w="716" w:type="dxa"/>
          </w:tcPr>
          <w:p w14:paraId="2A1F3737" w14:textId="4EDB15B1" w:rsidR="005D04D2" w:rsidRPr="001040EE" w:rsidRDefault="005D04D2" w:rsidP="005D04D2">
            <w:pPr>
              <w:rPr>
                <w:rFonts w:eastAsia="Times New Roman"/>
              </w:rPr>
            </w:pPr>
            <w:r w:rsidRPr="001040EE">
              <w:t>93,9</w:t>
            </w:r>
          </w:p>
        </w:tc>
        <w:tc>
          <w:tcPr>
            <w:tcW w:w="722" w:type="dxa"/>
          </w:tcPr>
          <w:p w14:paraId="0A960E1A" w14:textId="26F8F329" w:rsidR="005D04D2" w:rsidRPr="001040EE" w:rsidRDefault="005D04D2" w:rsidP="005D04D2">
            <w:pPr>
              <w:rPr>
                <w:rFonts w:eastAsia="Times New Roman"/>
              </w:rPr>
            </w:pPr>
            <w:r w:rsidRPr="001040EE">
              <w:t>89,0</w:t>
            </w:r>
          </w:p>
        </w:tc>
        <w:tc>
          <w:tcPr>
            <w:tcW w:w="711" w:type="dxa"/>
          </w:tcPr>
          <w:p w14:paraId="39A7BC1C" w14:textId="74285466" w:rsidR="005D04D2" w:rsidRPr="001040EE" w:rsidRDefault="005D04D2" w:rsidP="005D04D2">
            <w:pPr>
              <w:rPr>
                <w:rFonts w:eastAsia="Times New Roman"/>
              </w:rPr>
            </w:pPr>
            <w:r w:rsidRPr="001040EE">
              <w:t>87,6</w:t>
            </w:r>
          </w:p>
        </w:tc>
        <w:tc>
          <w:tcPr>
            <w:tcW w:w="814" w:type="dxa"/>
          </w:tcPr>
          <w:p w14:paraId="72E84EA4" w14:textId="4A014FD5" w:rsidR="005D04D2" w:rsidRPr="001040EE" w:rsidRDefault="005D04D2" w:rsidP="005D04D2">
            <w:pPr>
              <w:rPr>
                <w:rFonts w:eastAsia="Times New Roman"/>
              </w:rPr>
            </w:pPr>
            <w:r w:rsidRPr="001040EE">
              <w:t>88,3</w:t>
            </w:r>
          </w:p>
        </w:tc>
        <w:tc>
          <w:tcPr>
            <w:tcW w:w="1065" w:type="dxa"/>
            <w:noWrap/>
            <w:hideMark/>
          </w:tcPr>
          <w:p w14:paraId="551DECED" w14:textId="210B03E0" w:rsidR="005D04D2" w:rsidRPr="001040EE" w:rsidRDefault="005D04D2" w:rsidP="005D04D2">
            <w:pPr>
              <w:rPr>
                <w:rFonts w:eastAsia="Times New Roman"/>
              </w:rPr>
            </w:pPr>
            <w:r w:rsidRPr="001040EE">
              <w:t>100</w:t>
            </w:r>
          </w:p>
        </w:tc>
        <w:tc>
          <w:tcPr>
            <w:tcW w:w="992" w:type="dxa"/>
            <w:noWrap/>
          </w:tcPr>
          <w:p w14:paraId="781729F8" w14:textId="29C2626E" w:rsidR="005D04D2" w:rsidRPr="001040EE" w:rsidRDefault="005D04D2" w:rsidP="005D04D2">
            <w:pPr>
              <w:rPr>
                <w:rFonts w:eastAsia="Times New Roman"/>
              </w:rPr>
            </w:pPr>
            <w:r w:rsidRPr="001040EE">
              <w:t>-8,1</w:t>
            </w:r>
          </w:p>
        </w:tc>
        <w:tc>
          <w:tcPr>
            <w:tcW w:w="703" w:type="dxa"/>
            <w:noWrap/>
          </w:tcPr>
          <w:p w14:paraId="2BB2022F" w14:textId="348235A9" w:rsidR="005D04D2" w:rsidRPr="001040EE" w:rsidRDefault="005D04D2" w:rsidP="005D04D2">
            <w:pPr>
              <w:rPr>
                <w:rFonts w:eastAsia="Times New Roman"/>
              </w:rPr>
            </w:pPr>
            <w:r w:rsidRPr="001040EE">
              <w:t>-8,4</w:t>
            </w:r>
          </w:p>
        </w:tc>
      </w:tr>
      <w:tr w:rsidR="005D04D2" w:rsidRPr="001040EE" w14:paraId="2BC5710A" w14:textId="77777777" w:rsidTr="007D669E">
        <w:trPr>
          <w:trHeight w:val="290"/>
          <w:jc w:val="center"/>
        </w:trPr>
        <w:tc>
          <w:tcPr>
            <w:tcW w:w="1622" w:type="dxa"/>
            <w:vMerge w:val="restart"/>
            <w:hideMark/>
          </w:tcPr>
          <w:p w14:paraId="1D7F48AF" w14:textId="77777777" w:rsidR="005D04D2" w:rsidRPr="001040EE" w:rsidRDefault="005D04D2" w:rsidP="005D04D2">
            <w:pPr>
              <w:jc w:val="both"/>
              <w:rPr>
                <w:rFonts w:eastAsia="Times New Roman"/>
              </w:rPr>
            </w:pPr>
            <w:r w:rsidRPr="001040EE">
              <w:rPr>
                <w:rFonts w:eastAsia="Times New Roman"/>
                <w:lang w:val="ru-RU"/>
              </w:rPr>
              <w:t xml:space="preserve">Фрукты </w:t>
            </w:r>
          </w:p>
        </w:tc>
        <w:tc>
          <w:tcPr>
            <w:tcW w:w="618" w:type="dxa"/>
            <w:hideMark/>
          </w:tcPr>
          <w:p w14:paraId="3714149A"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1867262C" w14:textId="089A2A00" w:rsidR="005D04D2" w:rsidRPr="001040EE" w:rsidRDefault="005D04D2" w:rsidP="005D04D2">
            <w:pPr>
              <w:rPr>
                <w:color w:val="000000"/>
                <w:lang w:val="ru-RU"/>
              </w:rPr>
            </w:pPr>
            <w:r w:rsidRPr="001040EE">
              <w:t>74,6</w:t>
            </w:r>
          </w:p>
        </w:tc>
        <w:tc>
          <w:tcPr>
            <w:tcW w:w="716" w:type="dxa"/>
          </w:tcPr>
          <w:p w14:paraId="483031BD" w14:textId="37E862AB" w:rsidR="005D04D2" w:rsidRPr="001040EE" w:rsidRDefault="005D04D2" w:rsidP="005D04D2">
            <w:pPr>
              <w:rPr>
                <w:rFonts w:eastAsia="Times New Roman"/>
              </w:rPr>
            </w:pPr>
            <w:r w:rsidRPr="001040EE">
              <w:t>72,8</w:t>
            </w:r>
          </w:p>
        </w:tc>
        <w:tc>
          <w:tcPr>
            <w:tcW w:w="716" w:type="dxa"/>
          </w:tcPr>
          <w:p w14:paraId="7BF0EBA2" w14:textId="432877F8" w:rsidR="005D04D2" w:rsidRPr="001040EE" w:rsidRDefault="005D04D2" w:rsidP="005D04D2">
            <w:pPr>
              <w:rPr>
                <w:rFonts w:eastAsia="Times New Roman"/>
              </w:rPr>
            </w:pPr>
            <w:r w:rsidRPr="001040EE">
              <w:t>73,6</w:t>
            </w:r>
          </w:p>
        </w:tc>
        <w:tc>
          <w:tcPr>
            <w:tcW w:w="722" w:type="dxa"/>
          </w:tcPr>
          <w:p w14:paraId="648CAD18" w14:textId="4DD29876" w:rsidR="005D04D2" w:rsidRPr="001040EE" w:rsidRDefault="005D04D2" w:rsidP="005D04D2">
            <w:pPr>
              <w:rPr>
                <w:rFonts w:eastAsia="Times New Roman"/>
              </w:rPr>
            </w:pPr>
            <w:r w:rsidRPr="001040EE">
              <w:t>63,7</w:t>
            </w:r>
          </w:p>
        </w:tc>
        <w:tc>
          <w:tcPr>
            <w:tcW w:w="711" w:type="dxa"/>
          </w:tcPr>
          <w:p w14:paraId="03D96CAE" w14:textId="78181E69" w:rsidR="005D04D2" w:rsidRPr="001040EE" w:rsidRDefault="005D04D2" w:rsidP="005D04D2">
            <w:pPr>
              <w:rPr>
                <w:rFonts w:eastAsia="Times New Roman"/>
              </w:rPr>
            </w:pPr>
            <w:r w:rsidRPr="001040EE">
              <w:t>67,2</w:t>
            </w:r>
          </w:p>
        </w:tc>
        <w:tc>
          <w:tcPr>
            <w:tcW w:w="814" w:type="dxa"/>
          </w:tcPr>
          <w:p w14:paraId="472B0575" w14:textId="339C2140" w:rsidR="005D04D2" w:rsidRPr="001040EE" w:rsidRDefault="005D04D2" w:rsidP="005D04D2">
            <w:pPr>
              <w:rPr>
                <w:rFonts w:eastAsia="Times New Roman"/>
              </w:rPr>
            </w:pPr>
            <w:r w:rsidRPr="001040EE">
              <w:t>71,3</w:t>
            </w:r>
          </w:p>
        </w:tc>
        <w:tc>
          <w:tcPr>
            <w:tcW w:w="1065" w:type="dxa"/>
            <w:hideMark/>
          </w:tcPr>
          <w:p w14:paraId="587D46D3" w14:textId="2DA2F48A" w:rsidR="005D04D2" w:rsidRPr="001040EE" w:rsidRDefault="005D04D2" w:rsidP="005D04D2">
            <w:pPr>
              <w:rPr>
                <w:rFonts w:eastAsia="Times New Roman"/>
              </w:rPr>
            </w:pPr>
            <w:r w:rsidRPr="001040EE">
              <w:t>132</w:t>
            </w:r>
          </w:p>
        </w:tc>
        <w:tc>
          <w:tcPr>
            <w:tcW w:w="992" w:type="dxa"/>
            <w:noWrap/>
          </w:tcPr>
          <w:p w14:paraId="5912E704" w14:textId="1F8E207C" w:rsidR="005D04D2" w:rsidRPr="001040EE" w:rsidRDefault="005D04D2" w:rsidP="005D04D2">
            <w:pPr>
              <w:rPr>
                <w:rFonts w:eastAsia="Times New Roman"/>
              </w:rPr>
            </w:pPr>
            <w:r w:rsidRPr="001040EE">
              <w:t>-1,5</w:t>
            </w:r>
          </w:p>
        </w:tc>
        <w:tc>
          <w:tcPr>
            <w:tcW w:w="703" w:type="dxa"/>
            <w:noWrap/>
          </w:tcPr>
          <w:p w14:paraId="4535608A" w14:textId="30FD307A" w:rsidR="005D04D2" w:rsidRPr="001040EE" w:rsidRDefault="005D04D2" w:rsidP="005D04D2">
            <w:pPr>
              <w:rPr>
                <w:rFonts w:eastAsia="Times New Roman"/>
              </w:rPr>
            </w:pPr>
            <w:r w:rsidRPr="001040EE">
              <w:t>-2,0</w:t>
            </w:r>
          </w:p>
        </w:tc>
      </w:tr>
      <w:tr w:rsidR="005D04D2" w:rsidRPr="001040EE" w14:paraId="68F14325" w14:textId="77777777" w:rsidTr="007D669E">
        <w:trPr>
          <w:trHeight w:val="290"/>
          <w:jc w:val="center"/>
        </w:trPr>
        <w:tc>
          <w:tcPr>
            <w:tcW w:w="1622" w:type="dxa"/>
            <w:vMerge/>
            <w:hideMark/>
          </w:tcPr>
          <w:p w14:paraId="508E5D7B" w14:textId="77777777" w:rsidR="005D04D2" w:rsidRPr="001040EE" w:rsidRDefault="005D04D2" w:rsidP="005D04D2">
            <w:pPr>
              <w:jc w:val="both"/>
              <w:rPr>
                <w:rFonts w:eastAsia="Times New Roman"/>
              </w:rPr>
            </w:pPr>
          </w:p>
        </w:tc>
        <w:tc>
          <w:tcPr>
            <w:tcW w:w="618" w:type="dxa"/>
            <w:hideMark/>
          </w:tcPr>
          <w:p w14:paraId="00A51127"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578FB3FF" w14:textId="48A8D50E" w:rsidR="005D04D2" w:rsidRPr="001040EE" w:rsidRDefault="005D04D2" w:rsidP="005D04D2">
            <w:pPr>
              <w:rPr>
                <w:color w:val="000000"/>
                <w:lang w:val="ru-RU"/>
              </w:rPr>
            </w:pPr>
            <w:r w:rsidRPr="001040EE">
              <w:t>56,5</w:t>
            </w:r>
          </w:p>
        </w:tc>
        <w:tc>
          <w:tcPr>
            <w:tcW w:w="716" w:type="dxa"/>
          </w:tcPr>
          <w:p w14:paraId="3EF92BA2" w14:textId="46D2E051" w:rsidR="005D04D2" w:rsidRPr="001040EE" w:rsidRDefault="005D04D2" w:rsidP="005D04D2">
            <w:pPr>
              <w:rPr>
                <w:rFonts w:eastAsia="Times New Roman"/>
              </w:rPr>
            </w:pPr>
            <w:r w:rsidRPr="001040EE">
              <w:t>55,1</w:t>
            </w:r>
          </w:p>
        </w:tc>
        <w:tc>
          <w:tcPr>
            <w:tcW w:w="716" w:type="dxa"/>
          </w:tcPr>
          <w:p w14:paraId="780BBDAA" w14:textId="15B5F3D7" w:rsidR="005D04D2" w:rsidRPr="001040EE" w:rsidRDefault="005D04D2" w:rsidP="005D04D2">
            <w:pPr>
              <w:rPr>
                <w:rFonts w:eastAsia="Times New Roman"/>
              </w:rPr>
            </w:pPr>
            <w:r w:rsidRPr="001040EE">
              <w:t>55,8</w:t>
            </w:r>
          </w:p>
        </w:tc>
        <w:tc>
          <w:tcPr>
            <w:tcW w:w="722" w:type="dxa"/>
          </w:tcPr>
          <w:p w14:paraId="75781E76" w14:textId="551D32D5" w:rsidR="005D04D2" w:rsidRPr="001040EE" w:rsidRDefault="005D04D2" w:rsidP="005D04D2">
            <w:pPr>
              <w:rPr>
                <w:rFonts w:eastAsia="Times New Roman"/>
              </w:rPr>
            </w:pPr>
            <w:r w:rsidRPr="001040EE">
              <w:t>48,3</w:t>
            </w:r>
          </w:p>
        </w:tc>
        <w:tc>
          <w:tcPr>
            <w:tcW w:w="711" w:type="dxa"/>
          </w:tcPr>
          <w:p w14:paraId="1C3590E0" w14:textId="4EFFDC51" w:rsidR="005D04D2" w:rsidRPr="001040EE" w:rsidRDefault="005D04D2" w:rsidP="005D04D2">
            <w:pPr>
              <w:rPr>
                <w:rFonts w:eastAsia="Times New Roman"/>
              </w:rPr>
            </w:pPr>
            <w:r w:rsidRPr="001040EE">
              <w:t>50,9</w:t>
            </w:r>
          </w:p>
        </w:tc>
        <w:tc>
          <w:tcPr>
            <w:tcW w:w="814" w:type="dxa"/>
          </w:tcPr>
          <w:p w14:paraId="4E03AC87" w14:textId="38B82AFF" w:rsidR="005D04D2" w:rsidRPr="001040EE" w:rsidRDefault="005D04D2" w:rsidP="005D04D2">
            <w:pPr>
              <w:rPr>
                <w:rFonts w:eastAsia="Times New Roman"/>
              </w:rPr>
            </w:pPr>
            <w:r w:rsidRPr="001040EE">
              <w:t>54,0</w:t>
            </w:r>
          </w:p>
        </w:tc>
        <w:tc>
          <w:tcPr>
            <w:tcW w:w="1065" w:type="dxa"/>
            <w:noWrap/>
            <w:hideMark/>
          </w:tcPr>
          <w:p w14:paraId="7DFE97FF" w14:textId="66A12440" w:rsidR="005D04D2" w:rsidRPr="001040EE" w:rsidRDefault="005D04D2" w:rsidP="005D04D2">
            <w:pPr>
              <w:rPr>
                <w:rFonts w:eastAsia="Times New Roman"/>
              </w:rPr>
            </w:pPr>
            <w:r w:rsidRPr="001040EE">
              <w:t>100</w:t>
            </w:r>
          </w:p>
        </w:tc>
        <w:tc>
          <w:tcPr>
            <w:tcW w:w="992" w:type="dxa"/>
            <w:noWrap/>
          </w:tcPr>
          <w:p w14:paraId="2B1A137D" w14:textId="30418794" w:rsidR="005D04D2" w:rsidRPr="001040EE" w:rsidRDefault="005D04D2" w:rsidP="005D04D2">
            <w:pPr>
              <w:rPr>
                <w:rFonts w:eastAsia="Times New Roman"/>
              </w:rPr>
            </w:pPr>
            <w:r w:rsidRPr="001040EE">
              <w:t>-1,1</w:t>
            </w:r>
          </w:p>
        </w:tc>
        <w:tc>
          <w:tcPr>
            <w:tcW w:w="703" w:type="dxa"/>
            <w:noWrap/>
          </w:tcPr>
          <w:p w14:paraId="226A7402" w14:textId="25F76224" w:rsidR="005D04D2" w:rsidRPr="001040EE" w:rsidRDefault="005D04D2" w:rsidP="005D04D2">
            <w:pPr>
              <w:rPr>
                <w:rFonts w:eastAsia="Times New Roman"/>
              </w:rPr>
            </w:pPr>
            <w:r w:rsidRPr="001040EE">
              <w:t>-2,0</w:t>
            </w:r>
          </w:p>
        </w:tc>
      </w:tr>
      <w:tr w:rsidR="005D04D2" w:rsidRPr="001040EE" w14:paraId="15DDC079" w14:textId="77777777" w:rsidTr="007D669E">
        <w:trPr>
          <w:trHeight w:val="290"/>
          <w:jc w:val="center"/>
        </w:trPr>
        <w:tc>
          <w:tcPr>
            <w:tcW w:w="1622" w:type="dxa"/>
            <w:vMerge w:val="restart"/>
            <w:hideMark/>
          </w:tcPr>
          <w:p w14:paraId="0AA9DB28" w14:textId="77777777" w:rsidR="005D04D2" w:rsidRPr="001040EE" w:rsidRDefault="005D04D2" w:rsidP="005D04D2">
            <w:pPr>
              <w:jc w:val="both"/>
              <w:rPr>
                <w:rFonts w:eastAsia="Times New Roman"/>
              </w:rPr>
            </w:pPr>
            <w:r w:rsidRPr="001040EE">
              <w:rPr>
                <w:rFonts w:eastAsia="Times New Roman"/>
                <w:lang w:val="ru-RU"/>
              </w:rPr>
              <w:t xml:space="preserve">Овощи </w:t>
            </w:r>
          </w:p>
        </w:tc>
        <w:tc>
          <w:tcPr>
            <w:tcW w:w="618" w:type="dxa"/>
            <w:hideMark/>
          </w:tcPr>
          <w:p w14:paraId="3149328C"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6024F45B" w14:textId="31593D92" w:rsidR="005D04D2" w:rsidRPr="001040EE" w:rsidRDefault="005D04D2" w:rsidP="005D04D2">
            <w:pPr>
              <w:rPr>
                <w:color w:val="000000"/>
                <w:lang w:val="ru-RU"/>
              </w:rPr>
            </w:pPr>
            <w:r w:rsidRPr="001040EE">
              <w:t>74,4</w:t>
            </w:r>
          </w:p>
        </w:tc>
        <w:tc>
          <w:tcPr>
            <w:tcW w:w="716" w:type="dxa"/>
          </w:tcPr>
          <w:p w14:paraId="04BF3C8D" w14:textId="3E43714C" w:rsidR="005D04D2" w:rsidRPr="001040EE" w:rsidRDefault="005D04D2" w:rsidP="005D04D2">
            <w:pPr>
              <w:rPr>
                <w:rFonts w:eastAsia="Times New Roman"/>
              </w:rPr>
            </w:pPr>
            <w:r w:rsidRPr="001040EE">
              <w:t>71,9</w:t>
            </w:r>
          </w:p>
        </w:tc>
        <w:tc>
          <w:tcPr>
            <w:tcW w:w="716" w:type="dxa"/>
          </w:tcPr>
          <w:p w14:paraId="37829982" w14:textId="06050A5A" w:rsidR="005D04D2" w:rsidRPr="001040EE" w:rsidRDefault="005D04D2" w:rsidP="005D04D2">
            <w:pPr>
              <w:rPr>
                <w:rFonts w:eastAsia="Times New Roman"/>
              </w:rPr>
            </w:pPr>
            <w:r w:rsidRPr="001040EE">
              <w:t>65,8</w:t>
            </w:r>
          </w:p>
        </w:tc>
        <w:tc>
          <w:tcPr>
            <w:tcW w:w="722" w:type="dxa"/>
          </w:tcPr>
          <w:p w14:paraId="2847D11E" w14:textId="40F65DAC" w:rsidR="005D04D2" w:rsidRPr="001040EE" w:rsidRDefault="005D04D2" w:rsidP="005D04D2">
            <w:pPr>
              <w:rPr>
                <w:rFonts w:eastAsia="Times New Roman"/>
              </w:rPr>
            </w:pPr>
            <w:r w:rsidRPr="001040EE">
              <w:t>60,1</w:t>
            </w:r>
          </w:p>
        </w:tc>
        <w:tc>
          <w:tcPr>
            <w:tcW w:w="711" w:type="dxa"/>
          </w:tcPr>
          <w:p w14:paraId="662E2AE9" w14:textId="7966F8ED" w:rsidR="005D04D2" w:rsidRPr="001040EE" w:rsidRDefault="005D04D2" w:rsidP="005D04D2">
            <w:pPr>
              <w:rPr>
                <w:rFonts w:eastAsia="Times New Roman"/>
              </w:rPr>
            </w:pPr>
            <w:r w:rsidRPr="001040EE">
              <w:t>62,0</w:t>
            </w:r>
          </w:p>
        </w:tc>
        <w:tc>
          <w:tcPr>
            <w:tcW w:w="814" w:type="dxa"/>
          </w:tcPr>
          <w:p w14:paraId="143123A2" w14:textId="0E6945EA" w:rsidR="005D04D2" w:rsidRPr="001040EE" w:rsidRDefault="005D04D2" w:rsidP="005D04D2">
            <w:pPr>
              <w:rPr>
                <w:rFonts w:eastAsia="Times New Roman"/>
              </w:rPr>
            </w:pPr>
            <w:r w:rsidRPr="001040EE">
              <w:t>63,5</w:t>
            </w:r>
          </w:p>
        </w:tc>
        <w:tc>
          <w:tcPr>
            <w:tcW w:w="1065" w:type="dxa"/>
            <w:hideMark/>
          </w:tcPr>
          <w:p w14:paraId="3C30C269" w14:textId="14411DB5" w:rsidR="005D04D2" w:rsidRPr="001040EE" w:rsidRDefault="005D04D2" w:rsidP="005D04D2">
            <w:pPr>
              <w:rPr>
                <w:rFonts w:eastAsia="Times New Roman"/>
              </w:rPr>
            </w:pPr>
            <w:r w:rsidRPr="001040EE">
              <w:t>149</w:t>
            </w:r>
          </w:p>
        </w:tc>
        <w:tc>
          <w:tcPr>
            <w:tcW w:w="992" w:type="dxa"/>
            <w:noWrap/>
          </w:tcPr>
          <w:p w14:paraId="359F17B4" w14:textId="7FD8048C" w:rsidR="005D04D2" w:rsidRPr="001040EE" w:rsidRDefault="005D04D2" w:rsidP="005D04D2">
            <w:pPr>
              <w:rPr>
                <w:rFonts w:eastAsia="Times New Roman"/>
              </w:rPr>
            </w:pPr>
            <w:r w:rsidRPr="001040EE">
              <w:t>-8,4</w:t>
            </w:r>
          </w:p>
        </w:tc>
        <w:tc>
          <w:tcPr>
            <w:tcW w:w="703" w:type="dxa"/>
            <w:noWrap/>
          </w:tcPr>
          <w:p w14:paraId="335D1AE6" w14:textId="5A973AC8" w:rsidR="005D04D2" w:rsidRPr="001040EE" w:rsidRDefault="005D04D2" w:rsidP="005D04D2">
            <w:pPr>
              <w:rPr>
                <w:rFonts w:eastAsia="Times New Roman"/>
              </w:rPr>
            </w:pPr>
            <w:r w:rsidRPr="001040EE">
              <w:t>-11,7</w:t>
            </w:r>
          </w:p>
        </w:tc>
      </w:tr>
      <w:tr w:rsidR="005D04D2" w:rsidRPr="001040EE" w14:paraId="424BAC90" w14:textId="77777777" w:rsidTr="007D669E">
        <w:trPr>
          <w:trHeight w:val="290"/>
          <w:jc w:val="center"/>
        </w:trPr>
        <w:tc>
          <w:tcPr>
            <w:tcW w:w="1622" w:type="dxa"/>
            <w:vMerge/>
            <w:hideMark/>
          </w:tcPr>
          <w:p w14:paraId="772DB067" w14:textId="77777777" w:rsidR="005D04D2" w:rsidRPr="001040EE" w:rsidRDefault="005D04D2" w:rsidP="005D04D2">
            <w:pPr>
              <w:jc w:val="both"/>
              <w:rPr>
                <w:rFonts w:eastAsia="Times New Roman"/>
              </w:rPr>
            </w:pPr>
          </w:p>
        </w:tc>
        <w:tc>
          <w:tcPr>
            <w:tcW w:w="618" w:type="dxa"/>
            <w:hideMark/>
          </w:tcPr>
          <w:p w14:paraId="2ED56671"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4BC7BCD0" w14:textId="61C7898A" w:rsidR="005D04D2" w:rsidRPr="001040EE" w:rsidRDefault="005D04D2" w:rsidP="005D04D2">
            <w:pPr>
              <w:rPr>
                <w:color w:val="000000"/>
                <w:lang w:val="ru-RU"/>
              </w:rPr>
            </w:pPr>
            <w:r w:rsidRPr="001040EE">
              <w:t>49,9</w:t>
            </w:r>
          </w:p>
        </w:tc>
        <w:tc>
          <w:tcPr>
            <w:tcW w:w="716" w:type="dxa"/>
          </w:tcPr>
          <w:p w14:paraId="48A36781" w14:textId="3FC920A5" w:rsidR="005D04D2" w:rsidRPr="001040EE" w:rsidRDefault="005D04D2" w:rsidP="005D04D2">
            <w:pPr>
              <w:rPr>
                <w:rFonts w:eastAsia="Times New Roman"/>
              </w:rPr>
            </w:pPr>
            <w:r w:rsidRPr="001040EE">
              <w:t>48,3</w:t>
            </w:r>
          </w:p>
        </w:tc>
        <w:tc>
          <w:tcPr>
            <w:tcW w:w="716" w:type="dxa"/>
          </w:tcPr>
          <w:p w14:paraId="3FC6A7F0" w14:textId="7A47B2B1" w:rsidR="005D04D2" w:rsidRPr="001040EE" w:rsidRDefault="005D04D2" w:rsidP="005D04D2">
            <w:pPr>
              <w:rPr>
                <w:rFonts w:eastAsia="Times New Roman"/>
              </w:rPr>
            </w:pPr>
            <w:r w:rsidRPr="001040EE">
              <w:t>44,2</w:t>
            </w:r>
          </w:p>
        </w:tc>
        <w:tc>
          <w:tcPr>
            <w:tcW w:w="722" w:type="dxa"/>
          </w:tcPr>
          <w:p w14:paraId="4325877E" w14:textId="135FAA45" w:rsidR="005D04D2" w:rsidRPr="001040EE" w:rsidRDefault="005D04D2" w:rsidP="005D04D2">
            <w:pPr>
              <w:rPr>
                <w:rFonts w:eastAsia="Times New Roman"/>
              </w:rPr>
            </w:pPr>
            <w:r w:rsidRPr="001040EE">
              <w:t>40,3</w:t>
            </w:r>
          </w:p>
        </w:tc>
        <w:tc>
          <w:tcPr>
            <w:tcW w:w="711" w:type="dxa"/>
          </w:tcPr>
          <w:p w14:paraId="11CBB66E" w14:textId="0D77C131" w:rsidR="005D04D2" w:rsidRPr="001040EE" w:rsidRDefault="005D04D2" w:rsidP="005D04D2">
            <w:pPr>
              <w:rPr>
                <w:rFonts w:eastAsia="Times New Roman"/>
              </w:rPr>
            </w:pPr>
            <w:r w:rsidRPr="001040EE">
              <w:t>41,6</w:t>
            </w:r>
          </w:p>
        </w:tc>
        <w:tc>
          <w:tcPr>
            <w:tcW w:w="814" w:type="dxa"/>
          </w:tcPr>
          <w:p w14:paraId="4F2262A4" w14:textId="69F1B605" w:rsidR="005D04D2" w:rsidRPr="001040EE" w:rsidRDefault="005D04D2" w:rsidP="005D04D2">
            <w:pPr>
              <w:rPr>
                <w:rFonts w:eastAsia="Times New Roman"/>
              </w:rPr>
            </w:pPr>
            <w:r w:rsidRPr="001040EE">
              <w:t>42,6</w:t>
            </w:r>
          </w:p>
        </w:tc>
        <w:tc>
          <w:tcPr>
            <w:tcW w:w="1065" w:type="dxa"/>
            <w:noWrap/>
            <w:hideMark/>
          </w:tcPr>
          <w:p w14:paraId="752F0EC2" w14:textId="613D0AD4" w:rsidR="005D04D2" w:rsidRPr="001040EE" w:rsidRDefault="005D04D2" w:rsidP="005D04D2">
            <w:pPr>
              <w:rPr>
                <w:rFonts w:eastAsia="Times New Roman"/>
              </w:rPr>
            </w:pPr>
            <w:r w:rsidRPr="001040EE">
              <w:t>100</w:t>
            </w:r>
          </w:p>
        </w:tc>
        <w:tc>
          <w:tcPr>
            <w:tcW w:w="992" w:type="dxa"/>
            <w:noWrap/>
          </w:tcPr>
          <w:p w14:paraId="295618DF" w14:textId="7CCEF911" w:rsidR="005D04D2" w:rsidRPr="001040EE" w:rsidRDefault="005D04D2" w:rsidP="005D04D2">
            <w:pPr>
              <w:rPr>
                <w:rFonts w:eastAsia="Times New Roman"/>
              </w:rPr>
            </w:pPr>
            <w:r w:rsidRPr="001040EE">
              <w:t>-5,7</w:t>
            </w:r>
          </w:p>
        </w:tc>
        <w:tc>
          <w:tcPr>
            <w:tcW w:w="703" w:type="dxa"/>
            <w:noWrap/>
          </w:tcPr>
          <w:p w14:paraId="6704E82B" w14:textId="51B1BA0E" w:rsidR="005D04D2" w:rsidRPr="001040EE" w:rsidRDefault="005D04D2" w:rsidP="005D04D2">
            <w:pPr>
              <w:rPr>
                <w:rFonts w:eastAsia="Times New Roman"/>
              </w:rPr>
            </w:pPr>
            <w:r w:rsidRPr="001040EE">
              <w:t>-11,8</w:t>
            </w:r>
          </w:p>
        </w:tc>
      </w:tr>
      <w:tr w:rsidR="005D04D2" w:rsidRPr="001040EE" w14:paraId="7FB92B74" w14:textId="77777777" w:rsidTr="007D669E">
        <w:trPr>
          <w:trHeight w:val="290"/>
          <w:jc w:val="center"/>
        </w:trPr>
        <w:tc>
          <w:tcPr>
            <w:tcW w:w="1622" w:type="dxa"/>
            <w:vMerge w:val="restart"/>
            <w:hideMark/>
          </w:tcPr>
          <w:p w14:paraId="6C27DC36" w14:textId="77777777" w:rsidR="005D04D2" w:rsidRPr="001040EE" w:rsidRDefault="005D04D2" w:rsidP="005D04D2">
            <w:pPr>
              <w:jc w:val="both"/>
              <w:rPr>
                <w:rFonts w:eastAsia="Times New Roman"/>
              </w:rPr>
            </w:pPr>
            <w:r w:rsidRPr="001040EE">
              <w:rPr>
                <w:rFonts w:eastAsia="Times New Roman"/>
                <w:lang w:val="ru-RU"/>
              </w:rPr>
              <w:t xml:space="preserve">Картофель </w:t>
            </w:r>
          </w:p>
        </w:tc>
        <w:tc>
          <w:tcPr>
            <w:tcW w:w="618" w:type="dxa"/>
            <w:hideMark/>
          </w:tcPr>
          <w:p w14:paraId="503803E5"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0FFA40D6" w14:textId="47C37124" w:rsidR="005D04D2" w:rsidRPr="001040EE" w:rsidRDefault="005D04D2" w:rsidP="005D04D2">
            <w:pPr>
              <w:rPr>
                <w:color w:val="000000"/>
                <w:lang w:val="ru-RU"/>
              </w:rPr>
            </w:pPr>
            <w:r w:rsidRPr="001040EE">
              <w:t>51,6</w:t>
            </w:r>
          </w:p>
        </w:tc>
        <w:tc>
          <w:tcPr>
            <w:tcW w:w="716" w:type="dxa"/>
          </w:tcPr>
          <w:p w14:paraId="0E9600A7" w14:textId="188920AD" w:rsidR="005D04D2" w:rsidRPr="001040EE" w:rsidRDefault="005D04D2" w:rsidP="005D04D2">
            <w:pPr>
              <w:rPr>
                <w:rFonts w:eastAsia="Times New Roman"/>
              </w:rPr>
            </w:pPr>
            <w:r w:rsidRPr="001040EE">
              <w:t>49,6</w:t>
            </w:r>
          </w:p>
        </w:tc>
        <w:tc>
          <w:tcPr>
            <w:tcW w:w="716" w:type="dxa"/>
          </w:tcPr>
          <w:p w14:paraId="2BA3AEE8" w14:textId="13652AC0" w:rsidR="005D04D2" w:rsidRPr="001040EE" w:rsidRDefault="005D04D2" w:rsidP="005D04D2">
            <w:pPr>
              <w:rPr>
                <w:rFonts w:eastAsia="Times New Roman"/>
              </w:rPr>
            </w:pPr>
            <w:r w:rsidRPr="001040EE">
              <w:t>42,6</w:t>
            </w:r>
          </w:p>
        </w:tc>
        <w:tc>
          <w:tcPr>
            <w:tcW w:w="722" w:type="dxa"/>
          </w:tcPr>
          <w:p w14:paraId="4179C283" w14:textId="63D9B73A" w:rsidR="005D04D2" w:rsidRPr="001040EE" w:rsidRDefault="005D04D2" w:rsidP="005D04D2">
            <w:pPr>
              <w:rPr>
                <w:rFonts w:eastAsia="Times New Roman"/>
              </w:rPr>
            </w:pPr>
            <w:r w:rsidRPr="001040EE">
              <w:t>37,4</w:t>
            </w:r>
          </w:p>
        </w:tc>
        <w:tc>
          <w:tcPr>
            <w:tcW w:w="711" w:type="dxa"/>
          </w:tcPr>
          <w:p w14:paraId="7727F952" w14:textId="55196D4D" w:rsidR="005D04D2" w:rsidRPr="001040EE" w:rsidRDefault="005D04D2" w:rsidP="005D04D2">
            <w:pPr>
              <w:rPr>
                <w:rFonts w:eastAsia="Times New Roman"/>
              </w:rPr>
            </w:pPr>
            <w:r w:rsidRPr="001040EE">
              <w:t>35,8</w:t>
            </w:r>
          </w:p>
        </w:tc>
        <w:tc>
          <w:tcPr>
            <w:tcW w:w="814" w:type="dxa"/>
          </w:tcPr>
          <w:p w14:paraId="5394C7E8" w14:textId="7A187584" w:rsidR="005D04D2" w:rsidRPr="001040EE" w:rsidRDefault="005D04D2" w:rsidP="005D04D2">
            <w:pPr>
              <w:rPr>
                <w:rFonts w:eastAsia="Times New Roman"/>
              </w:rPr>
            </w:pPr>
            <w:r w:rsidRPr="001040EE">
              <w:t>37,4</w:t>
            </w:r>
          </w:p>
        </w:tc>
        <w:tc>
          <w:tcPr>
            <w:tcW w:w="1065" w:type="dxa"/>
            <w:hideMark/>
          </w:tcPr>
          <w:p w14:paraId="0DC5F8B5" w14:textId="0B5CE88E" w:rsidR="005D04D2" w:rsidRPr="001040EE" w:rsidRDefault="005D04D2" w:rsidP="005D04D2">
            <w:pPr>
              <w:rPr>
                <w:rFonts w:eastAsia="Times New Roman"/>
              </w:rPr>
            </w:pPr>
            <w:r w:rsidRPr="001040EE">
              <w:t>100</w:t>
            </w:r>
          </w:p>
        </w:tc>
        <w:tc>
          <w:tcPr>
            <w:tcW w:w="992" w:type="dxa"/>
            <w:noWrap/>
          </w:tcPr>
          <w:p w14:paraId="7EE30108" w14:textId="1B42C13D" w:rsidR="005D04D2" w:rsidRPr="001040EE" w:rsidRDefault="005D04D2" w:rsidP="005D04D2">
            <w:pPr>
              <w:rPr>
                <w:rFonts w:eastAsia="Times New Roman"/>
              </w:rPr>
            </w:pPr>
            <w:r w:rsidRPr="001040EE">
              <w:t>-12,2</w:t>
            </w:r>
          </w:p>
        </w:tc>
        <w:tc>
          <w:tcPr>
            <w:tcW w:w="703" w:type="dxa"/>
            <w:noWrap/>
          </w:tcPr>
          <w:p w14:paraId="65AB8278" w14:textId="62239D82" w:rsidR="005D04D2" w:rsidRPr="001040EE" w:rsidRDefault="005D04D2" w:rsidP="005D04D2">
            <w:pPr>
              <w:rPr>
                <w:rFonts w:eastAsia="Times New Roman"/>
              </w:rPr>
            </w:pPr>
            <w:r w:rsidRPr="001040EE">
              <w:t>-24,7</w:t>
            </w:r>
          </w:p>
        </w:tc>
      </w:tr>
      <w:tr w:rsidR="005D04D2" w:rsidRPr="001040EE" w14:paraId="3F3FAD40" w14:textId="77777777" w:rsidTr="007D669E">
        <w:trPr>
          <w:trHeight w:val="290"/>
          <w:jc w:val="center"/>
        </w:trPr>
        <w:tc>
          <w:tcPr>
            <w:tcW w:w="1622" w:type="dxa"/>
            <w:vMerge/>
            <w:hideMark/>
          </w:tcPr>
          <w:p w14:paraId="7DC4F6A0" w14:textId="77777777" w:rsidR="005D04D2" w:rsidRPr="001040EE" w:rsidRDefault="005D04D2" w:rsidP="005D04D2">
            <w:pPr>
              <w:jc w:val="both"/>
              <w:rPr>
                <w:rFonts w:eastAsia="Times New Roman"/>
              </w:rPr>
            </w:pPr>
          </w:p>
        </w:tc>
        <w:tc>
          <w:tcPr>
            <w:tcW w:w="618" w:type="dxa"/>
            <w:hideMark/>
          </w:tcPr>
          <w:p w14:paraId="08365123"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26D36CAE" w14:textId="43BAC541" w:rsidR="005D04D2" w:rsidRPr="001040EE" w:rsidRDefault="005D04D2" w:rsidP="005D04D2">
            <w:pPr>
              <w:rPr>
                <w:color w:val="000000"/>
                <w:lang w:val="ru-RU"/>
              </w:rPr>
            </w:pPr>
            <w:r w:rsidRPr="001040EE">
              <w:t>51,6</w:t>
            </w:r>
          </w:p>
        </w:tc>
        <w:tc>
          <w:tcPr>
            <w:tcW w:w="716" w:type="dxa"/>
          </w:tcPr>
          <w:p w14:paraId="17FD1532" w14:textId="58CCFC12" w:rsidR="005D04D2" w:rsidRPr="001040EE" w:rsidRDefault="005D04D2" w:rsidP="005D04D2">
            <w:pPr>
              <w:rPr>
                <w:rFonts w:eastAsia="Times New Roman"/>
              </w:rPr>
            </w:pPr>
            <w:r w:rsidRPr="001040EE">
              <w:t>49,6</w:t>
            </w:r>
          </w:p>
        </w:tc>
        <w:tc>
          <w:tcPr>
            <w:tcW w:w="716" w:type="dxa"/>
          </w:tcPr>
          <w:p w14:paraId="6322EBAA" w14:textId="52B20576" w:rsidR="005D04D2" w:rsidRPr="001040EE" w:rsidRDefault="005D04D2" w:rsidP="005D04D2">
            <w:pPr>
              <w:rPr>
                <w:rFonts w:eastAsia="Times New Roman"/>
              </w:rPr>
            </w:pPr>
            <w:r w:rsidRPr="001040EE">
              <w:t>42,6</w:t>
            </w:r>
          </w:p>
        </w:tc>
        <w:tc>
          <w:tcPr>
            <w:tcW w:w="722" w:type="dxa"/>
          </w:tcPr>
          <w:p w14:paraId="4DB7C40E" w14:textId="12D81296" w:rsidR="005D04D2" w:rsidRPr="001040EE" w:rsidRDefault="005D04D2" w:rsidP="005D04D2">
            <w:pPr>
              <w:rPr>
                <w:rFonts w:eastAsia="Times New Roman"/>
              </w:rPr>
            </w:pPr>
            <w:r w:rsidRPr="001040EE">
              <w:t>37,4</w:t>
            </w:r>
          </w:p>
        </w:tc>
        <w:tc>
          <w:tcPr>
            <w:tcW w:w="711" w:type="dxa"/>
          </w:tcPr>
          <w:p w14:paraId="1DE92B20" w14:textId="6F15F113" w:rsidR="005D04D2" w:rsidRPr="001040EE" w:rsidRDefault="005D04D2" w:rsidP="005D04D2">
            <w:pPr>
              <w:rPr>
                <w:rFonts w:eastAsia="Times New Roman"/>
              </w:rPr>
            </w:pPr>
            <w:r w:rsidRPr="001040EE">
              <w:t>35,8</w:t>
            </w:r>
          </w:p>
        </w:tc>
        <w:tc>
          <w:tcPr>
            <w:tcW w:w="814" w:type="dxa"/>
          </w:tcPr>
          <w:p w14:paraId="15281C88" w14:textId="7FF15C70" w:rsidR="005D04D2" w:rsidRPr="001040EE" w:rsidRDefault="005D04D2" w:rsidP="005D04D2">
            <w:pPr>
              <w:rPr>
                <w:rFonts w:eastAsia="Times New Roman"/>
              </w:rPr>
            </w:pPr>
            <w:r w:rsidRPr="001040EE">
              <w:t>37,4</w:t>
            </w:r>
          </w:p>
        </w:tc>
        <w:tc>
          <w:tcPr>
            <w:tcW w:w="1065" w:type="dxa"/>
            <w:noWrap/>
            <w:hideMark/>
          </w:tcPr>
          <w:p w14:paraId="3EDB3FD5" w14:textId="28D34F60" w:rsidR="005D04D2" w:rsidRPr="001040EE" w:rsidRDefault="005D04D2" w:rsidP="005D04D2">
            <w:pPr>
              <w:rPr>
                <w:rFonts w:eastAsia="Times New Roman"/>
              </w:rPr>
            </w:pPr>
            <w:r w:rsidRPr="001040EE">
              <w:t>100</w:t>
            </w:r>
          </w:p>
        </w:tc>
        <w:tc>
          <w:tcPr>
            <w:tcW w:w="992" w:type="dxa"/>
            <w:noWrap/>
          </w:tcPr>
          <w:p w14:paraId="7C2CB195" w14:textId="7B685CBB" w:rsidR="005D04D2" w:rsidRPr="001040EE" w:rsidRDefault="005D04D2" w:rsidP="005D04D2">
            <w:pPr>
              <w:rPr>
                <w:rFonts w:eastAsia="Times New Roman"/>
              </w:rPr>
            </w:pPr>
            <w:r w:rsidRPr="001040EE">
              <w:t>-12,2</w:t>
            </w:r>
          </w:p>
        </w:tc>
        <w:tc>
          <w:tcPr>
            <w:tcW w:w="703" w:type="dxa"/>
            <w:noWrap/>
          </w:tcPr>
          <w:p w14:paraId="59A58DD9" w14:textId="25D04DD8" w:rsidR="005D04D2" w:rsidRPr="001040EE" w:rsidRDefault="005D04D2" w:rsidP="005D04D2">
            <w:pPr>
              <w:rPr>
                <w:rFonts w:eastAsia="Times New Roman"/>
              </w:rPr>
            </w:pPr>
            <w:r w:rsidRPr="001040EE">
              <w:t>-24,7</w:t>
            </w:r>
          </w:p>
        </w:tc>
      </w:tr>
      <w:tr w:rsidR="005D04D2" w:rsidRPr="001040EE" w14:paraId="2D10110F" w14:textId="77777777" w:rsidTr="007D669E">
        <w:trPr>
          <w:trHeight w:val="64"/>
          <w:jc w:val="center"/>
        </w:trPr>
        <w:tc>
          <w:tcPr>
            <w:tcW w:w="1622" w:type="dxa"/>
            <w:vMerge w:val="restart"/>
            <w:hideMark/>
          </w:tcPr>
          <w:p w14:paraId="08E64DEA" w14:textId="77777777" w:rsidR="005D04D2" w:rsidRPr="001040EE" w:rsidRDefault="005D04D2" w:rsidP="005D04D2">
            <w:pPr>
              <w:jc w:val="both"/>
              <w:rPr>
                <w:rFonts w:eastAsia="Times New Roman"/>
              </w:rPr>
            </w:pPr>
            <w:r w:rsidRPr="001040EE">
              <w:rPr>
                <w:rFonts w:eastAsia="Times New Roman"/>
                <w:lang w:val="ru-RU"/>
              </w:rPr>
              <w:t xml:space="preserve">Сахар, джем, мед, шок. изделия </w:t>
            </w:r>
          </w:p>
        </w:tc>
        <w:tc>
          <w:tcPr>
            <w:tcW w:w="618" w:type="dxa"/>
            <w:hideMark/>
          </w:tcPr>
          <w:p w14:paraId="0647BF6F" w14:textId="77777777" w:rsidR="005D04D2" w:rsidRPr="001040EE" w:rsidRDefault="005D04D2" w:rsidP="005D04D2">
            <w:pPr>
              <w:jc w:val="both"/>
              <w:rPr>
                <w:rFonts w:eastAsia="Times New Roman"/>
              </w:rPr>
            </w:pPr>
            <w:r w:rsidRPr="001040EE">
              <w:rPr>
                <w:rFonts w:eastAsia="Times New Roman"/>
              </w:rPr>
              <w:t>кг</w:t>
            </w:r>
          </w:p>
        </w:tc>
        <w:tc>
          <w:tcPr>
            <w:tcW w:w="666" w:type="dxa"/>
          </w:tcPr>
          <w:p w14:paraId="0987CC5C" w14:textId="1AC311D3" w:rsidR="005D04D2" w:rsidRPr="001040EE" w:rsidRDefault="005D04D2" w:rsidP="005D04D2">
            <w:pPr>
              <w:rPr>
                <w:color w:val="000000"/>
                <w:lang w:val="ru-RU"/>
              </w:rPr>
            </w:pPr>
            <w:r w:rsidRPr="001040EE">
              <w:t>40,8</w:t>
            </w:r>
          </w:p>
        </w:tc>
        <w:tc>
          <w:tcPr>
            <w:tcW w:w="716" w:type="dxa"/>
          </w:tcPr>
          <w:p w14:paraId="39B7A064" w14:textId="479EFD89" w:rsidR="005D04D2" w:rsidRPr="001040EE" w:rsidRDefault="005D04D2" w:rsidP="005D04D2">
            <w:pPr>
              <w:rPr>
                <w:rFonts w:eastAsia="Times New Roman"/>
              </w:rPr>
            </w:pPr>
            <w:r w:rsidRPr="001040EE">
              <w:t>41,4</w:t>
            </w:r>
          </w:p>
        </w:tc>
        <w:tc>
          <w:tcPr>
            <w:tcW w:w="716" w:type="dxa"/>
          </w:tcPr>
          <w:p w14:paraId="5490F44B" w14:textId="494B1FB9" w:rsidR="005D04D2" w:rsidRPr="001040EE" w:rsidRDefault="005D04D2" w:rsidP="005D04D2">
            <w:pPr>
              <w:rPr>
                <w:rFonts w:eastAsia="Times New Roman"/>
              </w:rPr>
            </w:pPr>
            <w:r w:rsidRPr="001040EE">
              <w:t>43,9</w:t>
            </w:r>
          </w:p>
        </w:tc>
        <w:tc>
          <w:tcPr>
            <w:tcW w:w="722" w:type="dxa"/>
          </w:tcPr>
          <w:p w14:paraId="57F8C486" w14:textId="2405FECE" w:rsidR="005D04D2" w:rsidRPr="001040EE" w:rsidRDefault="005D04D2" w:rsidP="005D04D2">
            <w:pPr>
              <w:rPr>
                <w:rFonts w:eastAsia="Times New Roman"/>
              </w:rPr>
            </w:pPr>
            <w:r w:rsidRPr="001040EE">
              <w:t>37,5</w:t>
            </w:r>
          </w:p>
        </w:tc>
        <w:tc>
          <w:tcPr>
            <w:tcW w:w="711" w:type="dxa"/>
          </w:tcPr>
          <w:p w14:paraId="7D983C5E" w14:textId="2CE997A9" w:rsidR="005D04D2" w:rsidRPr="001040EE" w:rsidRDefault="005D04D2" w:rsidP="005D04D2">
            <w:pPr>
              <w:rPr>
                <w:rFonts w:eastAsia="Times New Roman"/>
              </w:rPr>
            </w:pPr>
            <w:r w:rsidRPr="001040EE">
              <w:t>39,1</w:t>
            </w:r>
          </w:p>
        </w:tc>
        <w:tc>
          <w:tcPr>
            <w:tcW w:w="814" w:type="dxa"/>
          </w:tcPr>
          <w:p w14:paraId="5450CD5F" w14:textId="02DDFEF9" w:rsidR="005D04D2" w:rsidRPr="001040EE" w:rsidRDefault="005D04D2" w:rsidP="005D04D2">
            <w:pPr>
              <w:rPr>
                <w:rFonts w:eastAsia="Times New Roman"/>
              </w:rPr>
            </w:pPr>
            <w:r w:rsidRPr="001040EE">
              <w:t>40,7</w:t>
            </w:r>
          </w:p>
        </w:tc>
        <w:tc>
          <w:tcPr>
            <w:tcW w:w="1065" w:type="dxa"/>
            <w:hideMark/>
          </w:tcPr>
          <w:p w14:paraId="3AE38CA7" w14:textId="10E21904" w:rsidR="005D04D2" w:rsidRPr="001040EE" w:rsidRDefault="005D04D2" w:rsidP="005D04D2">
            <w:pPr>
              <w:rPr>
                <w:rFonts w:eastAsia="Times New Roman"/>
              </w:rPr>
            </w:pPr>
            <w:r w:rsidRPr="001040EE">
              <w:t>33</w:t>
            </w:r>
          </w:p>
        </w:tc>
        <w:tc>
          <w:tcPr>
            <w:tcW w:w="992" w:type="dxa"/>
            <w:noWrap/>
          </w:tcPr>
          <w:p w14:paraId="4697C606" w14:textId="407AF446" w:rsidR="005D04D2" w:rsidRPr="001040EE" w:rsidRDefault="005D04D2" w:rsidP="005D04D2">
            <w:pPr>
              <w:rPr>
                <w:rFonts w:eastAsia="Times New Roman"/>
              </w:rPr>
            </w:pPr>
            <w:r w:rsidRPr="001040EE">
              <w:t>-0,7</w:t>
            </w:r>
          </w:p>
        </w:tc>
        <w:tc>
          <w:tcPr>
            <w:tcW w:w="703" w:type="dxa"/>
            <w:noWrap/>
          </w:tcPr>
          <w:p w14:paraId="4794A879" w14:textId="5E4E5F09" w:rsidR="005D04D2" w:rsidRPr="001040EE" w:rsidRDefault="005D04D2" w:rsidP="005D04D2">
            <w:pPr>
              <w:rPr>
                <w:rFonts w:eastAsia="Times New Roman"/>
              </w:rPr>
            </w:pPr>
            <w:r w:rsidRPr="001040EE">
              <w:t>-1,8</w:t>
            </w:r>
          </w:p>
        </w:tc>
      </w:tr>
      <w:bookmarkEnd w:id="54"/>
      <w:tr w:rsidR="005D04D2" w:rsidRPr="001040EE" w14:paraId="0769373D" w14:textId="77777777" w:rsidTr="007D669E">
        <w:trPr>
          <w:trHeight w:val="505"/>
          <w:jc w:val="center"/>
        </w:trPr>
        <w:tc>
          <w:tcPr>
            <w:tcW w:w="1622" w:type="dxa"/>
            <w:vMerge/>
            <w:hideMark/>
          </w:tcPr>
          <w:p w14:paraId="5C6B43E4" w14:textId="77777777" w:rsidR="005D04D2" w:rsidRPr="001040EE" w:rsidRDefault="005D04D2" w:rsidP="005D04D2">
            <w:pPr>
              <w:jc w:val="both"/>
              <w:rPr>
                <w:rFonts w:eastAsia="Times New Roman"/>
              </w:rPr>
            </w:pPr>
          </w:p>
        </w:tc>
        <w:tc>
          <w:tcPr>
            <w:tcW w:w="618" w:type="dxa"/>
            <w:hideMark/>
          </w:tcPr>
          <w:p w14:paraId="1A185AB2" w14:textId="77777777" w:rsidR="005D04D2" w:rsidRPr="001040EE" w:rsidRDefault="005D04D2" w:rsidP="005D04D2">
            <w:pPr>
              <w:jc w:val="both"/>
              <w:rPr>
                <w:rFonts w:eastAsia="Times New Roman"/>
              </w:rPr>
            </w:pPr>
            <w:r w:rsidRPr="001040EE">
              <w:rPr>
                <w:rFonts w:eastAsia="Times New Roman"/>
              </w:rPr>
              <w:t>%</w:t>
            </w:r>
          </w:p>
        </w:tc>
        <w:tc>
          <w:tcPr>
            <w:tcW w:w="666" w:type="dxa"/>
          </w:tcPr>
          <w:p w14:paraId="70A3648E" w14:textId="562BE2AD" w:rsidR="005D04D2" w:rsidRPr="001040EE" w:rsidRDefault="005D04D2" w:rsidP="005D04D2">
            <w:pPr>
              <w:rPr>
                <w:color w:val="000000"/>
                <w:lang w:val="ru-RU"/>
              </w:rPr>
            </w:pPr>
            <w:r w:rsidRPr="001040EE">
              <w:t>123,6</w:t>
            </w:r>
          </w:p>
        </w:tc>
        <w:tc>
          <w:tcPr>
            <w:tcW w:w="716" w:type="dxa"/>
          </w:tcPr>
          <w:p w14:paraId="47558B4E" w14:textId="66850AE2" w:rsidR="005D04D2" w:rsidRPr="001040EE" w:rsidRDefault="005D04D2" w:rsidP="005D04D2">
            <w:pPr>
              <w:rPr>
                <w:rFonts w:eastAsia="Times New Roman"/>
              </w:rPr>
            </w:pPr>
            <w:r w:rsidRPr="001040EE">
              <w:t>125,4</w:t>
            </w:r>
          </w:p>
        </w:tc>
        <w:tc>
          <w:tcPr>
            <w:tcW w:w="716" w:type="dxa"/>
          </w:tcPr>
          <w:p w14:paraId="37CE0295" w14:textId="19802953" w:rsidR="005D04D2" w:rsidRPr="001040EE" w:rsidRDefault="005D04D2" w:rsidP="005D04D2">
            <w:pPr>
              <w:rPr>
                <w:rFonts w:eastAsia="Times New Roman"/>
              </w:rPr>
            </w:pPr>
            <w:r w:rsidRPr="001040EE">
              <w:t>133,2</w:t>
            </w:r>
          </w:p>
        </w:tc>
        <w:tc>
          <w:tcPr>
            <w:tcW w:w="722" w:type="dxa"/>
          </w:tcPr>
          <w:p w14:paraId="7545E066" w14:textId="6D126F7B" w:rsidR="005D04D2" w:rsidRPr="001040EE" w:rsidRDefault="005D04D2" w:rsidP="005D04D2">
            <w:pPr>
              <w:rPr>
                <w:rFonts w:eastAsia="Times New Roman"/>
              </w:rPr>
            </w:pPr>
            <w:r w:rsidRPr="001040EE">
              <w:t>113,7</w:t>
            </w:r>
          </w:p>
        </w:tc>
        <w:tc>
          <w:tcPr>
            <w:tcW w:w="711" w:type="dxa"/>
          </w:tcPr>
          <w:p w14:paraId="14BE93D5" w14:textId="2DB391BC" w:rsidR="005D04D2" w:rsidRPr="001040EE" w:rsidRDefault="005D04D2" w:rsidP="005D04D2">
            <w:pPr>
              <w:rPr>
                <w:rFonts w:eastAsia="Times New Roman"/>
              </w:rPr>
            </w:pPr>
            <w:r w:rsidRPr="001040EE">
              <w:t>118,4</w:t>
            </w:r>
          </w:p>
        </w:tc>
        <w:tc>
          <w:tcPr>
            <w:tcW w:w="814" w:type="dxa"/>
          </w:tcPr>
          <w:p w14:paraId="6E39FFB5" w14:textId="3029B6F2" w:rsidR="005D04D2" w:rsidRPr="001040EE" w:rsidRDefault="005D04D2" w:rsidP="005D04D2">
            <w:pPr>
              <w:rPr>
                <w:rFonts w:eastAsia="Times New Roman"/>
              </w:rPr>
            </w:pPr>
            <w:r w:rsidRPr="001040EE">
              <w:t>123,2</w:t>
            </w:r>
          </w:p>
        </w:tc>
        <w:tc>
          <w:tcPr>
            <w:tcW w:w="1065" w:type="dxa"/>
            <w:noWrap/>
            <w:hideMark/>
          </w:tcPr>
          <w:p w14:paraId="4213BED6" w14:textId="27D2A1CF" w:rsidR="005D04D2" w:rsidRPr="001040EE" w:rsidRDefault="005D04D2" w:rsidP="005D04D2">
            <w:pPr>
              <w:rPr>
                <w:rFonts w:eastAsia="Times New Roman"/>
              </w:rPr>
            </w:pPr>
            <w:r w:rsidRPr="001040EE">
              <w:t>100</w:t>
            </w:r>
          </w:p>
        </w:tc>
        <w:tc>
          <w:tcPr>
            <w:tcW w:w="992" w:type="dxa"/>
            <w:noWrap/>
          </w:tcPr>
          <w:p w14:paraId="0A8CE9CB" w14:textId="6183BB3C" w:rsidR="005D04D2" w:rsidRPr="001040EE" w:rsidRDefault="005D04D2" w:rsidP="005D04D2">
            <w:pPr>
              <w:rPr>
                <w:rFonts w:eastAsia="Times New Roman"/>
              </w:rPr>
            </w:pPr>
            <w:r w:rsidRPr="001040EE">
              <w:t>-2,2</w:t>
            </w:r>
          </w:p>
        </w:tc>
        <w:tc>
          <w:tcPr>
            <w:tcW w:w="703" w:type="dxa"/>
            <w:noWrap/>
          </w:tcPr>
          <w:p w14:paraId="5AF1C040" w14:textId="0807DB0B" w:rsidR="005D04D2" w:rsidRPr="001040EE" w:rsidRDefault="005D04D2" w:rsidP="005D04D2">
            <w:pPr>
              <w:rPr>
                <w:rFonts w:eastAsia="Times New Roman"/>
              </w:rPr>
            </w:pPr>
            <w:r w:rsidRPr="001040EE">
              <w:t>-1,8</w:t>
            </w:r>
          </w:p>
        </w:tc>
      </w:tr>
      <w:tr w:rsidR="005D04D2" w:rsidRPr="001040EE" w14:paraId="3660FDF8" w14:textId="77777777" w:rsidTr="007D669E">
        <w:trPr>
          <w:trHeight w:val="272"/>
          <w:jc w:val="center"/>
        </w:trPr>
        <w:tc>
          <w:tcPr>
            <w:tcW w:w="9345" w:type="dxa"/>
            <w:gridSpan w:val="11"/>
          </w:tcPr>
          <w:p w14:paraId="6309E16B" w14:textId="77777777" w:rsidR="001040EE" w:rsidRPr="001040EE" w:rsidRDefault="001040EE" w:rsidP="001040EE">
            <w:pPr>
              <w:ind w:firstLine="709"/>
              <w:jc w:val="left"/>
              <w:rPr>
                <w:color w:val="000000"/>
              </w:rPr>
            </w:pPr>
            <w:r w:rsidRPr="001040EE">
              <w:rPr>
                <w:color w:val="000000"/>
              </w:rPr>
              <w:t>Примечания:</w:t>
            </w:r>
          </w:p>
          <w:p w14:paraId="0D19AA94" w14:textId="7144CB66" w:rsidR="001040EE" w:rsidRPr="001040EE" w:rsidRDefault="001040EE" w:rsidP="004A0F13">
            <w:pPr>
              <w:ind w:hanging="1"/>
              <w:jc w:val="both"/>
              <w:rPr>
                <w:rFonts w:eastAsia="Times New Roman"/>
                <w:color w:val="000000"/>
              </w:rPr>
            </w:pPr>
            <w:r w:rsidRPr="001040EE">
              <w:rPr>
                <w:rFonts w:eastAsia="Times New Roman"/>
                <w:color w:val="000000"/>
              </w:rPr>
              <w:t xml:space="preserve">1. Данные </w:t>
            </w:r>
            <w:r w:rsidRPr="001040EE">
              <w:rPr>
                <w:rFonts w:eastAsia="Times New Roman"/>
                <w:color w:val="000000"/>
                <w:lang w:eastAsia="ru-KZ"/>
              </w:rPr>
              <w:t>за 2022–2024 гг. приведены по ВКО в исторических границах, с учетом показателей Абайской области.</w:t>
            </w:r>
          </w:p>
          <w:p w14:paraId="6A78C66C" w14:textId="2CB1A80A" w:rsidR="00196AE9" w:rsidRPr="001040EE" w:rsidRDefault="001040EE" w:rsidP="001040EE">
            <w:pPr>
              <w:jc w:val="left"/>
              <w:rPr>
                <w:rFonts w:eastAsia="Times New Roman"/>
                <w:color w:val="000000"/>
                <w:lang w:val="ru-RU" w:eastAsia="ru-KZ"/>
              </w:rPr>
            </w:pPr>
            <w:r w:rsidRPr="001040EE">
              <w:rPr>
                <w:color w:val="000000"/>
              </w:rPr>
              <w:t>2. Составлено автором на основании источников [86; 110]</w:t>
            </w:r>
          </w:p>
        </w:tc>
      </w:tr>
    </w:tbl>
    <w:p w14:paraId="1D086EFF" w14:textId="246AFD91" w:rsidR="00132DB8" w:rsidRPr="00B0482E" w:rsidRDefault="005D04D2" w:rsidP="005D04D2">
      <w:pPr>
        <w:jc w:val="both"/>
        <w:rPr>
          <w:rFonts w:eastAsia="Times New Roman"/>
          <w:b/>
          <w:bCs/>
          <w:sz w:val="28"/>
          <w:szCs w:val="28"/>
          <w:lang w:val="ru-RU"/>
        </w:rPr>
      </w:pPr>
      <w:r w:rsidRPr="00B0482E">
        <w:rPr>
          <w:rFonts w:eastAsia="Times New Roman"/>
          <w:b/>
          <w:bCs/>
          <w:sz w:val="28"/>
          <w:szCs w:val="28"/>
          <w:lang w:val="ru-RU"/>
        </w:rPr>
        <w:t xml:space="preserve"> </w:t>
      </w:r>
    </w:p>
    <w:p w14:paraId="486C7376" w14:textId="77777777" w:rsidR="001040EE" w:rsidRPr="00B0482E" w:rsidRDefault="001040EE" w:rsidP="001040EE">
      <w:pPr>
        <w:ind w:firstLine="709"/>
        <w:jc w:val="both"/>
        <w:rPr>
          <w:rFonts w:eastAsia="Times New Roman"/>
          <w:sz w:val="28"/>
          <w:szCs w:val="28"/>
        </w:rPr>
      </w:pPr>
      <w:r w:rsidRPr="00B0482E">
        <w:rPr>
          <w:rFonts w:eastAsia="Times New Roman"/>
          <w:sz w:val="28"/>
          <w:szCs w:val="28"/>
        </w:rPr>
        <w:t>Однако в ряде позиций выявлен недобор по сравнению с рекомендованными нормами. Так, потребление овощей и бахчевых культур и картофеля в 2024 году составляло всего 4</w:t>
      </w:r>
      <w:r>
        <w:rPr>
          <w:rFonts w:eastAsia="Times New Roman"/>
          <w:sz w:val="28"/>
          <w:szCs w:val="28"/>
          <w:lang w:val="ru-RU"/>
        </w:rPr>
        <w:t>2</w:t>
      </w:r>
      <w:r w:rsidRPr="00B0482E">
        <w:rPr>
          <w:rFonts w:eastAsia="Times New Roman"/>
          <w:sz w:val="28"/>
          <w:szCs w:val="28"/>
        </w:rPr>
        <w:t>,</w:t>
      </w:r>
      <w:r>
        <w:rPr>
          <w:rFonts w:eastAsia="Times New Roman"/>
          <w:sz w:val="28"/>
          <w:szCs w:val="28"/>
          <w:lang w:val="ru-RU"/>
        </w:rPr>
        <w:t>6</w:t>
      </w:r>
      <w:r w:rsidRPr="00B0482E">
        <w:rPr>
          <w:rFonts w:eastAsia="Times New Roman"/>
          <w:sz w:val="28"/>
          <w:szCs w:val="28"/>
        </w:rPr>
        <w:t xml:space="preserve">% и </w:t>
      </w:r>
      <w:r>
        <w:rPr>
          <w:rFonts w:eastAsia="Times New Roman"/>
          <w:sz w:val="28"/>
          <w:szCs w:val="28"/>
          <w:lang w:val="ru-RU"/>
        </w:rPr>
        <w:t>37</w:t>
      </w:r>
      <w:r w:rsidRPr="00B0482E">
        <w:rPr>
          <w:rFonts w:eastAsia="Times New Roman"/>
          <w:sz w:val="28"/>
          <w:szCs w:val="28"/>
        </w:rPr>
        <w:t>,</w:t>
      </w:r>
      <w:r>
        <w:rPr>
          <w:rFonts w:eastAsia="Times New Roman"/>
          <w:sz w:val="28"/>
          <w:szCs w:val="28"/>
          <w:lang w:val="ru-RU"/>
        </w:rPr>
        <w:t>4</w:t>
      </w:r>
      <w:r w:rsidRPr="00B0482E">
        <w:rPr>
          <w:rFonts w:eastAsia="Times New Roman"/>
          <w:sz w:val="28"/>
          <w:szCs w:val="28"/>
        </w:rPr>
        <w:t xml:space="preserve">% от нормы соответственно. </w:t>
      </w:r>
      <w:r w:rsidRPr="00B0482E">
        <w:rPr>
          <w:rFonts w:eastAsia="Times New Roman"/>
          <w:sz w:val="28"/>
          <w:szCs w:val="28"/>
        </w:rPr>
        <w:lastRenderedPageBreak/>
        <w:t xml:space="preserve">Аналогичная ситуация наблюдается по фруктам– с </w:t>
      </w:r>
      <w:r>
        <w:rPr>
          <w:rFonts w:eastAsia="Times New Roman"/>
          <w:sz w:val="28"/>
          <w:szCs w:val="28"/>
          <w:lang w:val="ru-RU"/>
        </w:rPr>
        <w:t>55,1</w:t>
      </w:r>
      <w:r w:rsidRPr="00B0482E">
        <w:rPr>
          <w:rFonts w:eastAsia="Times New Roman"/>
          <w:sz w:val="28"/>
          <w:szCs w:val="28"/>
        </w:rPr>
        <w:t xml:space="preserve">% от нормы в 2020 году до </w:t>
      </w:r>
      <w:r>
        <w:rPr>
          <w:rFonts w:eastAsia="Times New Roman"/>
          <w:sz w:val="28"/>
          <w:szCs w:val="28"/>
          <w:lang w:val="ru-RU"/>
        </w:rPr>
        <w:t>54,0</w:t>
      </w:r>
      <w:r w:rsidRPr="00B0482E">
        <w:rPr>
          <w:rFonts w:eastAsia="Times New Roman"/>
          <w:sz w:val="28"/>
          <w:szCs w:val="28"/>
        </w:rPr>
        <w:t>% в 2024 году (</w:t>
      </w:r>
      <w:r>
        <w:rPr>
          <w:rFonts w:eastAsia="Times New Roman"/>
          <w:sz w:val="28"/>
          <w:szCs w:val="28"/>
          <w:lang w:val="ru-RU"/>
        </w:rPr>
        <w:t>-2</w:t>
      </w:r>
      <w:r w:rsidRPr="00B0482E">
        <w:rPr>
          <w:rFonts w:eastAsia="Times New Roman"/>
          <w:sz w:val="28"/>
          <w:szCs w:val="28"/>
        </w:rPr>
        <w:t>%).</w:t>
      </w:r>
    </w:p>
    <w:p w14:paraId="03964538" w14:textId="77777777" w:rsidR="001040EE" w:rsidRPr="00B0482E" w:rsidRDefault="001040EE" w:rsidP="001040EE">
      <w:pPr>
        <w:ind w:firstLine="709"/>
        <w:jc w:val="both"/>
        <w:rPr>
          <w:rFonts w:eastAsia="Times New Roman"/>
          <w:b/>
          <w:bCs/>
          <w:sz w:val="28"/>
          <w:szCs w:val="28"/>
          <w:lang w:val="ru-RU"/>
        </w:rPr>
      </w:pPr>
      <w:r w:rsidRPr="00B0482E">
        <w:rPr>
          <w:rFonts w:eastAsia="Times New Roman"/>
          <w:sz w:val="28"/>
          <w:szCs w:val="28"/>
        </w:rPr>
        <w:t>Потребление молока и молочных</w:t>
      </w:r>
      <w:r w:rsidRPr="002016DB">
        <w:t xml:space="preserve"> </w:t>
      </w:r>
      <w:r w:rsidRPr="002016DB">
        <w:rPr>
          <w:rFonts w:eastAsia="Times New Roman"/>
          <w:sz w:val="28"/>
          <w:szCs w:val="28"/>
        </w:rPr>
        <w:t>составило 89,9% от нормы, снизившись по сравнению с 2020 годом (–9,7%)</w:t>
      </w:r>
      <w:r w:rsidRPr="00B0482E">
        <w:rPr>
          <w:rFonts w:eastAsia="Times New Roman"/>
          <w:sz w:val="28"/>
          <w:szCs w:val="28"/>
        </w:rPr>
        <w:t>, что может быть вызван</w:t>
      </w:r>
      <w:r>
        <w:rPr>
          <w:rFonts w:eastAsia="Times New Roman"/>
          <w:sz w:val="28"/>
          <w:szCs w:val="28"/>
          <w:lang w:val="ru-RU"/>
        </w:rPr>
        <w:t>о</w:t>
      </w:r>
      <w:r w:rsidRPr="00B0482E">
        <w:rPr>
          <w:rFonts w:eastAsia="Times New Roman"/>
          <w:sz w:val="28"/>
          <w:szCs w:val="28"/>
        </w:rPr>
        <w:t xml:space="preserve"> как изменением потребительских предпочтений, так и ценовыми факторами. Снижение потребления хлеба и крупяных изделий с 1</w:t>
      </w:r>
      <w:r>
        <w:rPr>
          <w:rFonts w:eastAsia="Times New Roman"/>
          <w:sz w:val="28"/>
          <w:szCs w:val="28"/>
          <w:lang w:val="ru-RU"/>
        </w:rPr>
        <w:t>41</w:t>
      </w:r>
      <w:r w:rsidRPr="00B0482E">
        <w:rPr>
          <w:rFonts w:eastAsia="Times New Roman"/>
          <w:sz w:val="28"/>
          <w:szCs w:val="28"/>
        </w:rPr>
        <w:t>,</w:t>
      </w:r>
      <w:r>
        <w:rPr>
          <w:rFonts w:eastAsia="Times New Roman"/>
          <w:sz w:val="28"/>
          <w:szCs w:val="28"/>
          <w:lang w:val="ru-RU"/>
        </w:rPr>
        <w:t>5</w:t>
      </w:r>
      <w:r w:rsidRPr="00B0482E">
        <w:rPr>
          <w:rFonts w:eastAsia="Times New Roman"/>
          <w:sz w:val="28"/>
          <w:szCs w:val="28"/>
        </w:rPr>
        <w:t xml:space="preserve"> кг до 11</w:t>
      </w:r>
      <w:r>
        <w:rPr>
          <w:rFonts w:eastAsia="Times New Roman"/>
          <w:sz w:val="28"/>
          <w:szCs w:val="28"/>
          <w:lang w:val="ru-RU"/>
        </w:rPr>
        <w:t>7,4</w:t>
      </w:r>
      <w:r w:rsidRPr="00B0482E">
        <w:rPr>
          <w:rFonts w:eastAsia="Times New Roman"/>
          <w:sz w:val="28"/>
          <w:szCs w:val="28"/>
        </w:rPr>
        <w:t xml:space="preserve"> кг за период (-</w:t>
      </w:r>
      <w:r>
        <w:rPr>
          <w:rFonts w:eastAsia="Times New Roman"/>
          <w:sz w:val="28"/>
          <w:szCs w:val="28"/>
          <w:lang w:val="ru-RU"/>
        </w:rPr>
        <w:t>17,1</w:t>
      </w:r>
      <w:r w:rsidRPr="00B0482E">
        <w:rPr>
          <w:rFonts w:eastAsia="Times New Roman"/>
          <w:sz w:val="28"/>
          <w:szCs w:val="28"/>
        </w:rPr>
        <w:t>%) может отражать тренд на сокращение углеводной составляющей в рационе, либо снижение реальной доступности этой группы продуктов в условиях инфляции.</w:t>
      </w:r>
    </w:p>
    <w:p w14:paraId="62FA71D2" w14:textId="26B8ABCB" w:rsidR="005B1C5E" w:rsidRPr="00B0482E" w:rsidRDefault="00FA78C5" w:rsidP="007541E0">
      <w:pPr>
        <w:ind w:right="-1" w:firstLine="709"/>
        <w:jc w:val="both"/>
        <w:rPr>
          <w:rFonts w:eastAsia="Times New Roman"/>
          <w:sz w:val="28"/>
          <w:szCs w:val="28"/>
          <w:lang w:val="ru-RU" w:eastAsia="ru-RU"/>
        </w:rPr>
      </w:pPr>
      <w:r>
        <w:rPr>
          <w:rFonts w:eastAsia="Times New Roman"/>
          <w:sz w:val="28"/>
          <w:szCs w:val="28"/>
          <w:lang w:val="ru-RU" w:eastAsia="ru-RU"/>
        </w:rPr>
        <w:t>С</w:t>
      </w:r>
      <w:r w:rsidR="009677B4" w:rsidRPr="00B0482E">
        <w:rPr>
          <w:rFonts w:eastAsia="Times New Roman"/>
          <w:sz w:val="28"/>
          <w:szCs w:val="28"/>
          <w:lang w:eastAsia="ru-RU"/>
        </w:rPr>
        <w:t xml:space="preserve">труктура потребления продуктов питания в </w:t>
      </w:r>
      <w:r w:rsidR="009E6ED4">
        <w:rPr>
          <w:rFonts w:eastAsia="Times New Roman"/>
          <w:sz w:val="28"/>
          <w:szCs w:val="28"/>
          <w:lang w:val="ru-RU" w:eastAsia="ru-RU"/>
        </w:rPr>
        <w:t xml:space="preserve">ВКО </w:t>
      </w:r>
      <w:r w:rsidR="009677B4" w:rsidRPr="00B0482E">
        <w:rPr>
          <w:rFonts w:eastAsia="Times New Roman"/>
          <w:sz w:val="28"/>
          <w:szCs w:val="28"/>
          <w:lang w:eastAsia="ru-RU"/>
        </w:rPr>
        <w:t>в последние годы приближена к нормативной, но имеет выраженные слабые стороны в обеспечении сбалансированности рациона, особенно по овощам и фруктам. Это требует внимания при формировании региональной продовольственной политики, в том числе через меры поддержки местного производства плодоовощной продукции и повышения ее доступности для населения.</w:t>
      </w:r>
    </w:p>
    <w:p w14:paraId="47B4AB26" w14:textId="77777777" w:rsidR="005B4870" w:rsidRPr="00B0482E" w:rsidRDefault="005B4870" w:rsidP="007541E0">
      <w:pPr>
        <w:ind w:right="-1" w:firstLine="709"/>
        <w:jc w:val="both"/>
        <w:rPr>
          <w:rFonts w:eastAsia="Times New Roman"/>
          <w:sz w:val="28"/>
          <w:szCs w:val="28"/>
          <w:lang w:val="ru-RU" w:eastAsia="ru-RU"/>
        </w:rPr>
      </w:pPr>
    </w:p>
    <w:p w14:paraId="3D31D79B" w14:textId="48B80D70" w:rsidR="005B1C5E" w:rsidRPr="00B0482E" w:rsidRDefault="005B1C5E" w:rsidP="007541E0">
      <w:pPr>
        <w:ind w:right="-1"/>
        <w:jc w:val="both"/>
        <w:rPr>
          <w:rFonts w:eastAsia="Times New Roman"/>
          <w:sz w:val="28"/>
          <w:szCs w:val="28"/>
          <w:lang w:eastAsia="ru-RU"/>
        </w:rPr>
      </w:pPr>
      <w:r w:rsidRPr="00B0482E">
        <w:rPr>
          <w:rFonts w:eastAsia="Times New Roman"/>
          <w:sz w:val="28"/>
          <w:szCs w:val="28"/>
          <w:lang w:eastAsia="ru-RU"/>
        </w:rPr>
        <w:t xml:space="preserve">Таблица </w:t>
      </w:r>
      <w:r w:rsidR="00D81CBC" w:rsidRPr="00B0482E">
        <w:rPr>
          <w:rFonts w:eastAsia="Times New Roman"/>
          <w:sz w:val="28"/>
          <w:szCs w:val="28"/>
          <w:lang w:val="ru-RU" w:eastAsia="ru-RU"/>
        </w:rPr>
        <w:t>3</w:t>
      </w:r>
      <w:r w:rsidR="00515E8D">
        <w:rPr>
          <w:rFonts w:eastAsia="Times New Roman"/>
          <w:sz w:val="28"/>
          <w:szCs w:val="28"/>
          <w:lang w:val="ru-RU" w:eastAsia="ru-RU"/>
        </w:rPr>
        <w:t>1</w:t>
      </w:r>
      <w:r w:rsidR="00D81CBC" w:rsidRPr="00B0482E">
        <w:rPr>
          <w:rFonts w:eastAsia="Times New Roman"/>
          <w:sz w:val="28"/>
          <w:szCs w:val="28"/>
          <w:lang w:val="ru-RU" w:eastAsia="ru-RU"/>
        </w:rPr>
        <w:t xml:space="preserve"> </w:t>
      </w:r>
      <w:r w:rsidRPr="00B0482E">
        <w:rPr>
          <w:rFonts w:eastAsia="Times New Roman"/>
          <w:sz w:val="28"/>
          <w:szCs w:val="28"/>
          <w:lang w:eastAsia="ru-RU"/>
        </w:rPr>
        <w:t>– Оценка и определени</w:t>
      </w:r>
      <w:r w:rsidR="006C1220" w:rsidRPr="00B0482E">
        <w:rPr>
          <w:rFonts w:eastAsia="Times New Roman"/>
          <w:sz w:val="28"/>
          <w:szCs w:val="28"/>
          <w:lang w:val="ru-RU" w:eastAsia="ru-RU"/>
        </w:rPr>
        <w:t>е</w:t>
      </w:r>
      <w:r w:rsidRPr="00B0482E">
        <w:rPr>
          <w:rFonts w:eastAsia="Times New Roman"/>
          <w:sz w:val="28"/>
          <w:szCs w:val="28"/>
          <w:lang w:eastAsia="ru-RU"/>
        </w:rPr>
        <w:t xml:space="preserve"> индексов среднедушевого потребления основных продуктов питания </w:t>
      </w:r>
      <w:r w:rsidRPr="00B0482E">
        <w:rPr>
          <w:rFonts w:eastAsia="Times New Roman"/>
          <w:sz w:val="28"/>
          <w:szCs w:val="28"/>
          <w:lang w:val="ru-RU" w:eastAsia="ru-RU"/>
        </w:rPr>
        <w:t>в ВКО</w:t>
      </w:r>
      <w:r w:rsidRPr="00B0482E">
        <w:rPr>
          <w:rFonts w:eastAsia="Times New Roman"/>
          <w:sz w:val="28"/>
          <w:szCs w:val="28"/>
          <w:lang w:eastAsia="ru-RU"/>
        </w:rPr>
        <w:t xml:space="preserve"> в процентах к предыдущему году.</w:t>
      </w:r>
    </w:p>
    <w:p w14:paraId="3C293BF6" w14:textId="77777777" w:rsidR="005B1C5E" w:rsidRPr="00B0482E" w:rsidRDefault="005B1C5E" w:rsidP="007541E0">
      <w:pPr>
        <w:ind w:right="-1" w:firstLine="709"/>
        <w:jc w:val="both"/>
        <w:rPr>
          <w:rFonts w:eastAsia="Times New Roman"/>
          <w:sz w:val="28"/>
          <w:szCs w:val="28"/>
          <w:lang w:eastAsia="ru-RU"/>
        </w:rPr>
      </w:pPr>
    </w:p>
    <w:tbl>
      <w:tblPr>
        <w:tblStyle w:val="11"/>
        <w:tblW w:w="9623" w:type="dxa"/>
        <w:tblLayout w:type="fixed"/>
        <w:tblLook w:val="01E0" w:firstRow="1" w:lastRow="1" w:firstColumn="1" w:lastColumn="1" w:noHBand="0" w:noVBand="0"/>
      </w:tblPr>
      <w:tblGrid>
        <w:gridCol w:w="3397"/>
        <w:gridCol w:w="851"/>
        <w:gridCol w:w="709"/>
        <w:gridCol w:w="708"/>
        <w:gridCol w:w="851"/>
        <w:gridCol w:w="850"/>
        <w:gridCol w:w="709"/>
        <w:gridCol w:w="709"/>
        <w:gridCol w:w="839"/>
      </w:tblGrid>
      <w:tr w:rsidR="005D04D2" w:rsidRPr="00515E8D" w14:paraId="7D4B5A65" w14:textId="77777777" w:rsidTr="00515E8D">
        <w:trPr>
          <w:trHeight w:val="411"/>
        </w:trPr>
        <w:tc>
          <w:tcPr>
            <w:tcW w:w="3397" w:type="dxa"/>
            <w:vMerge w:val="restart"/>
          </w:tcPr>
          <w:p w14:paraId="4F51A3F9" w14:textId="77777777" w:rsidR="005D04D2" w:rsidRPr="00515E8D" w:rsidRDefault="005D04D2" w:rsidP="005D04D2">
            <w:pPr>
              <w:widowControl w:val="0"/>
              <w:autoSpaceDE w:val="0"/>
              <w:autoSpaceDN w:val="0"/>
              <w:ind w:right="-1"/>
              <w:jc w:val="center"/>
              <w:rPr>
                <w:rFonts w:ascii="Times New Roman" w:hAnsi="Times New Roman"/>
                <w:lang w:val="en-US"/>
              </w:rPr>
            </w:pPr>
            <w:r w:rsidRPr="00515E8D">
              <w:rPr>
                <w:rFonts w:ascii="Times New Roman" w:hAnsi="Times New Roman"/>
              </w:rPr>
              <w:t>Показатели</w:t>
            </w:r>
          </w:p>
        </w:tc>
        <w:tc>
          <w:tcPr>
            <w:tcW w:w="3969" w:type="dxa"/>
            <w:gridSpan w:val="5"/>
          </w:tcPr>
          <w:p w14:paraId="0A0C645F" w14:textId="77777777" w:rsidR="005D04D2" w:rsidRPr="00515E8D" w:rsidRDefault="005D04D2" w:rsidP="005D04D2">
            <w:pPr>
              <w:ind w:right="-1"/>
              <w:jc w:val="center"/>
              <w:rPr>
                <w:rFonts w:ascii="Times New Roman" w:hAnsi="Times New Roman"/>
              </w:rPr>
            </w:pPr>
            <w:r w:rsidRPr="00515E8D">
              <w:rPr>
                <w:rFonts w:ascii="Times New Roman" w:hAnsi="Times New Roman"/>
                <w:spacing w:val="-4"/>
              </w:rPr>
              <w:t>Годы</w:t>
            </w:r>
          </w:p>
        </w:tc>
        <w:tc>
          <w:tcPr>
            <w:tcW w:w="1418" w:type="dxa"/>
            <w:gridSpan w:val="2"/>
          </w:tcPr>
          <w:p w14:paraId="18734CFB" w14:textId="5F6A4B32" w:rsidR="005D04D2" w:rsidRPr="00515E8D" w:rsidRDefault="002016DB" w:rsidP="005D04D2">
            <w:pPr>
              <w:widowControl w:val="0"/>
              <w:autoSpaceDE w:val="0"/>
              <w:autoSpaceDN w:val="0"/>
              <w:ind w:right="-1"/>
              <w:jc w:val="center"/>
              <w:rPr>
                <w:rFonts w:ascii="Times New Roman" w:hAnsi="Times New Roman"/>
                <w:spacing w:val="-4"/>
              </w:rPr>
            </w:pPr>
            <w:r w:rsidRPr="00515E8D">
              <w:rPr>
                <w:rFonts w:ascii="Times New Roman" w:hAnsi="Times New Roman"/>
              </w:rPr>
              <w:t>Отклонение</w:t>
            </w:r>
            <w:r w:rsidR="005D04D2" w:rsidRPr="00515E8D">
              <w:rPr>
                <w:rFonts w:ascii="Times New Roman" w:hAnsi="Times New Roman"/>
              </w:rPr>
              <w:t xml:space="preserve"> 2024 г. к 2020 г.</w:t>
            </w:r>
          </w:p>
        </w:tc>
        <w:tc>
          <w:tcPr>
            <w:tcW w:w="839" w:type="dxa"/>
            <w:vMerge w:val="restart"/>
          </w:tcPr>
          <w:p w14:paraId="1A5D0311" w14:textId="46D1157F" w:rsidR="005D04D2" w:rsidRPr="00515E8D" w:rsidRDefault="002016DB" w:rsidP="005D04D2">
            <w:pPr>
              <w:ind w:right="-1"/>
              <w:jc w:val="center"/>
              <w:rPr>
                <w:rFonts w:ascii="Times New Roman" w:hAnsi="Times New Roman"/>
                <w:spacing w:val="-4"/>
              </w:rPr>
            </w:pPr>
            <w:r w:rsidRPr="00515E8D">
              <w:rPr>
                <w:rFonts w:ascii="Times New Roman" w:hAnsi="Times New Roman"/>
                <w:color w:val="000000"/>
                <w:lang w:eastAsia="ru-RU"/>
              </w:rPr>
              <w:t>Ср. темп роста</w:t>
            </w:r>
          </w:p>
        </w:tc>
      </w:tr>
      <w:tr w:rsidR="005D04D2" w:rsidRPr="00515E8D" w14:paraId="3FF9BCA4" w14:textId="77777777" w:rsidTr="00515E8D">
        <w:trPr>
          <w:trHeight w:val="55"/>
        </w:trPr>
        <w:tc>
          <w:tcPr>
            <w:tcW w:w="3397" w:type="dxa"/>
            <w:vMerge/>
          </w:tcPr>
          <w:p w14:paraId="4ED7CFDF" w14:textId="77777777" w:rsidR="005D04D2" w:rsidRPr="00515E8D" w:rsidRDefault="005D04D2" w:rsidP="007D669E">
            <w:pPr>
              <w:widowControl w:val="0"/>
              <w:autoSpaceDE w:val="0"/>
              <w:autoSpaceDN w:val="0"/>
              <w:ind w:right="-1"/>
              <w:jc w:val="center"/>
              <w:rPr>
                <w:rFonts w:ascii="Times New Roman" w:hAnsi="Times New Roman"/>
                <w:lang w:val="en-US"/>
              </w:rPr>
            </w:pPr>
          </w:p>
        </w:tc>
        <w:tc>
          <w:tcPr>
            <w:tcW w:w="851" w:type="dxa"/>
          </w:tcPr>
          <w:p w14:paraId="484E8F87"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2020</w:t>
            </w:r>
          </w:p>
        </w:tc>
        <w:tc>
          <w:tcPr>
            <w:tcW w:w="709" w:type="dxa"/>
          </w:tcPr>
          <w:p w14:paraId="08E50F01"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2021</w:t>
            </w:r>
          </w:p>
        </w:tc>
        <w:tc>
          <w:tcPr>
            <w:tcW w:w="708" w:type="dxa"/>
          </w:tcPr>
          <w:p w14:paraId="567D4E7D"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2022</w:t>
            </w:r>
          </w:p>
        </w:tc>
        <w:tc>
          <w:tcPr>
            <w:tcW w:w="851" w:type="dxa"/>
          </w:tcPr>
          <w:p w14:paraId="2038E2EF"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2023</w:t>
            </w:r>
          </w:p>
        </w:tc>
        <w:tc>
          <w:tcPr>
            <w:tcW w:w="850" w:type="dxa"/>
          </w:tcPr>
          <w:p w14:paraId="4166B647"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2024</w:t>
            </w:r>
          </w:p>
        </w:tc>
        <w:tc>
          <w:tcPr>
            <w:tcW w:w="709" w:type="dxa"/>
          </w:tcPr>
          <w:p w14:paraId="1C6B9843" w14:textId="77777777" w:rsidR="005D04D2" w:rsidRPr="00515E8D" w:rsidRDefault="005D04D2" w:rsidP="002016DB">
            <w:pPr>
              <w:ind w:right="-1"/>
              <w:jc w:val="center"/>
              <w:rPr>
                <w:rFonts w:ascii="Times New Roman" w:hAnsi="Times New Roman"/>
              </w:rPr>
            </w:pPr>
            <w:r w:rsidRPr="00515E8D">
              <w:rPr>
                <w:rFonts w:ascii="Times New Roman" w:hAnsi="Times New Roman"/>
                <w:spacing w:val="-4"/>
              </w:rPr>
              <w:t>+,-</w:t>
            </w:r>
          </w:p>
        </w:tc>
        <w:tc>
          <w:tcPr>
            <w:tcW w:w="709" w:type="dxa"/>
          </w:tcPr>
          <w:p w14:paraId="66BD0D57" w14:textId="77777777" w:rsidR="005D04D2" w:rsidRPr="00515E8D" w:rsidRDefault="005D04D2" w:rsidP="002016DB">
            <w:pPr>
              <w:ind w:right="-1"/>
              <w:jc w:val="center"/>
              <w:rPr>
                <w:rFonts w:ascii="Times New Roman" w:hAnsi="Times New Roman"/>
                <w:spacing w:val="-4"/>
              </w:rPr>
            </w:pPr>
            <w:r w:rsidRPr="00515E8D">
              <w:rPr>
                <w:rFonts w:ascii="Times New Roman" w:hAnsi="Times New Roman"/>
                <w:spacing w:val="-4"/>
              </w:rPr>
              <w:t>%</w:t>
            </w:r>
          </w:p>
        </w:tc>
        <w:tc>
          <w:tcPr>
            <w:tcW w:w="839" w:type="dxa"/>
            <w:vMerge/>
          </w:tcPr>
          <w:p w14:paraId="7DB5BBFC" w14:textId="77777777" w:rsidR="005D04D2" w:rsidRPr="00515E8D" w:rsidRDefault="005D04D2" w:rsidP="002016DB">
            <w:pPr>
              <w:ind w:right="-1"/>
              <w:jc w:val="center"/>
              <w:rPr>
                <w:rFonts w:ascii="Times New Roman" w:hAnsi="Times New Roman"/>
                <w:spacing w:val="-4"/>
              </w:rPr>
            </w:pPr>
          </w:p>
        </w:tc>
      </w:tr>
      <w:tr w:rsidR="002016DB" w:rsidRPr="00515E8D" w14:paraId="6962782E" w14:textId="77777777" w:rsidTr="00515E8D">
        <w:trPr>
          <w:trHeight w:val="477"/>
        </w:trPr>
        <w:tc>
          <w:tcPr>
            <w:tcW w:w="3397" w:type="dxa"/>
          </w:tcPr>
          <w:p w14:paraId="6AC6B06C" w14:textId="68C936C6"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lang w:eastAsia="ru-RU"/>
              </w:rPr>
              <w:t>Индекс потребления хлебо</w:t>
            </w:r>
            <w:r w:rsidR="00515E8D">
              <w:rPr>
                <w:rFonts w:ascii="Times New Roman" w:hAnsi="Times New Roman"/>
                <w:color w:val="000000"/>
                <w:lang w:eastAsia="ru-RU"/>
              </w:rPr>
              <w:softHyphen/>
            </w:r>
            <w:r w:rsidRPr="00515E8D">
              <w:rPr>
                <w:rFonts w:ascii="Times New Roman" w:hAnsi="Times New Roman"/>
                <w:color w:val="000000"/>
                <w:lang w:eastAsia="ru-RU"/>
              </w:rPr>
              <w:t>продуктов и крупяных изде</w:t>
            </w:r>
            <w:r w:rsidR="00515E8D">
              <w:rPr>
                <w:rFonts w:ascii="Times New Roman" w:hAnsi="Times New Roman"/>
                <w:color w:val="000000"/>
                <w:lang w:eastAsia="ru-RU"/>
              </w:rPr>
              <w:softHyphen/>
            </w:r>
            <w:r w:rsidRPr="00515E8D">
              <w:rPr>
                <w:rFonts w:ascii="Times New Roman" w:hAnsi="Times New Roman"/>
                <w:color w:val="000000"/>
                <w:lang w:eastAsia="ru-RU"/>
              </w:rPr>
              <w:t xml:space="preserve">лий </w:t>
            </w:r>
          </w:p>
        </w:tc>
        <w:tc>
          <w:tcPr>
            <w:tcW w:w="851" w:type="dxa"/>
          </w:tcPr>
          <w:p w14:paraId="636B1F0F" w14:textId="5B636CAD" w:rsidR="002016DB" w:rsidRPr="00515E8D" w:rsidRDefault="002016DB" w:rsidP="002016DB">
            <w:pPr>
              <w:ind w:right="-1"/>
              <w:jc w:val="center"/>
              <w:rPr>
                <w:rFonts w:ascii="Times New Roman" w:hAnsi="Times New Roman"/>
                <w:spacing w:val="-2"/>
              </w:rPr>
            </w:pPr>
            <w:r w:rsidRPr="00515E8D">
              <w:rPr>
                <w:rFonts w:ascii="Times New Roman" w:hAnsi="Times New Roman"/>
              </w:rPr>
              <w:t>103,4</w:t>
            </w:r>
          </w:p>
        </w:tc>
        <w:tc>
          <w:tcPr>
            <w:tcW w:w="709" w:type="dxa"/>
          </w:tcPr>
          <w:p w14:paraId="1F937E28" w14:textId="75DFE66F" w:rsidR="002016DB" w:rsidRPr="00515E8D" w:rsidRDefault="002016DB" w:rsidP="002016DB">
            <w:pPr>
              <w:ind w:right="-1"/>
              <w:jc w:val="center"/>
              <w:rPr>
                <w:rFonts w:ascii="Times New Roman" w:hAnsi="Times New Roman"/>
                <w:spacing w:val="-2"/>
              </w:rPr>
            </w:pPr>
            <w:r w:rsidRPr="00515E8D">
              <w:rPr>
                <w:rFonts w:ascii="Times New Roman" w:hAnsi="Times New Roman"/>
              </w:rPr>
              <w:t>94,3</w:t>
            </w:r>
          </w:p>
        </w:tc>
        <w:tc>
          <w:tcPr>
            <w:tcW w:w="708" w:type="dxa"/>
          </w:tcPr>
          <w:p w14:paraId="785B9A19" w14:textId="4CC45139" w:rsidR="002016DB" w:rsidRPr="00515E8D" w:rsidRDefault="002016DB" w:rsidP="002016DB">
            <w:pPr>
              <w:ind w:right="-1"/>
              <w:jc w:val="center"/>
              <w:rPr>
                <w:rFonts w:ascii="Times New Roman" w:hAnsi="Times New Roman"/>
                <w:spacing w:val="-2"/>
              </w:rPr>
            </w:pPr>
            <w:r w:rsidRPr="00515E8D">
              <w:rPr>
                <w:rFonts w:ascii="Times New Roman" w:hAnsi="Times New Roman"/>
              </w:rPr>
              <w:t>90,3</w:t>
            </w:r>
          </w:p>
        </w:tc>
        <w:tc>
          <w:tcPr>
            <w:tcW w:w="851" w:type="dxa"/>
          </w:tcPr>
          <w:p w14:paraId="6D339B8D" w14:textId="44819017" w:rsidR="002016DB" w:rsidRPr="00515E8D" w:rsidRDefault="002016DB" w:rsidP="002016DB">
            <w:pPr>
              <w:ind w:right="-1"/>
              <w:jc w:val="center"/>
              <w:rPr>
                <w:rFonts w:ascii="Times New Roman" w:hAnsi="Times New Roman"/>
                <w:spacing w:val="-2"/>
              </w:rPr>
            </w:pPr>
            <w:r w:rsidRPr="00515E8D">
              <w:rPr>
                <w:rFonts w:ascii="Times New Roman" w:hAnsi="Times New Roman"/>
              </w:rPr>
              <w:t>98,3</w:t>
            </w:r>
          </w:p>
        </w:tc>
        <w:tc>
          <w:tcPr>
            <w:tcW w:w="850" w:type="dxa"/>
          </w:tcPr>
          <w:p w14:paraId="6FE374C5" w14:textId="3D299223" w:rsidR="002016DB" w:rsidRPr="00515E8D" w:rsidRDefault="002016DB" w:rsidP="002016DB">
            <w:pPr>
              <w:ind w:right="-1"/>
              <w:jc w:val="center"/>
              <w:rPr>
                <w:rFonts w:ascii="Times New Roman" w:hAnsi="Times New Roman"/>
                <w:spacing w:val="-2"/>
              </w:rPr>
            </w:pPr>
            <w:r w:rsidRPr="00515E8D">
              <w:rPr>
                <w:rFonts w:ascii="Times New Roman" w:hAnsi="Times New Roman"/>
              </w:rPr>
              <w:t>99,1</w:t>
            </w:r>
          </w:p>
        </w:tc>
        <w:tc>
          <w:tcPr>
            <w:tcW w:w="709" w:type="dxa"/>
          </w:tcPr>
          <w:p w14:paraId="04038FD9" w14:textId="3058280C" w:rsidR="002016DB" w:rsidRPr="00515E8D" w:rsidRDefault="002016DB" w:rsidP="002016DB">
            <w:pPr>
              <w:ind w:right="-1"/>
              <w:jc w:val="center"/>
              <w:rPr>
                <w:rFonts w:ascii="Times New Roman" w:hAnsi="Times New Roman"/>
                <w:spacing w:val="-2"/>
              </w:rPr>
            </w:pPr>
            <w:r w:rsidRPr="00515E8D">
              <w:rPr>
                <w:rFonts w:ascii="Times New Roman" w:hAnsi="Times New Roman"/>
              </w:rPr>
              <w:t>-4,3</w:t>
            </w:r>
          </w:p>
        </w:tc>
        <w:tc>
          <w:tcPr>
            <w:tcW w:w="709" w:type="dxa"/>
          </w:tcPr>
          <w:p w14:paraId="17B22910" w14:textId="7EB32D3B" w:rsidR="002016DB" w:rsidRPr="00515E8D" w:rsidRDefault="002016DB" w:rsidP="002016DB">
            <w:pPr>
              <w:ind w:right="-1"/>
              <w:jc w:val="center"/>
              <w:rPr>
                <w:rFonts w:ascii="Times New Roman" w:hAnsi="Times New Roman"/>
                <w:spacing w:val="-2"/>
              </w:rPr>
            </w:pPr>
            <w:r w:rsidRPr="00515E8D">
              <w:rPr>
                <w:rFonts w:ascii="Times New Roman" w:hAnsi="Times New Roman"/>
              </w:rPr>
              <w:t>-4,2</w:t>
            </w:r>
          </w:p>
        </w:tc>
        <w:tc>
          <w:tcPr>
            <w:tcW w:w="839" w:type="dxa"/>
          </w:tcPr>
          <w:p w14:paraId="28DE0B41" w14:textId="79C36F54"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97,0</w:t>
            </w:r>
          </w:p>
        </w:tc>
      </w:tr>
      <w:tr w:rsidR="002016DB" w:rsidRPr="00515E8D" w14:paraId="1E217D91" w14:textId="77777777" w:rsidTr="00515E8D">
        <w:trPr>
          <w:trHeight w:val="477"/>
        </w:trPr>
        <w:tc>
          <w:tcPr>
            <w:tcW w:w="3397" w:type="dxa"/>
          </w:tcPr>
          <w:p w14:paraId="01A96610"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lang w:eastAsia="ru-RU"/>
              </w:rPr>
              <w:t>Индекс потребления мяса и мясопродуктов</w:t>
            </w:r>
          </w:p>
        </w:tc>
        <w:tc>
          <w:tcPr>
            <w:tcW w:w="851" w:type="dxa"/>
          </w:tcPr>
          <w:p w14:paraId="5ABD361F" w14:textId="444DD7C9" w:rsidR="002016DB" w:rsidRPr="00515E8D" w:rsidRDefault="002016DB" w:rsidP="002016DB">
            <w:pPr>
              <w:ind w:right="-1"/>
              <w:jc w:val="center"/>
              <w:rPr>
                <w:rFonts w:ascii="Times New Roman" w:hAnsi="Times New Roman"/>
                <w:spacing w:val="-2"/>
              </w:rPr>
            </w:pPr>
            <w:r w:rsidRPr="00515E8D">
              <w:rPr>
                <w:rFonts w:ascii="Times New Roman" w:hAnsi="Times New Roman"/>
              </w:rPr>
              <w:t>103,3</w:t>
            </w:r>
          </w:p>
        </w:tc>
        <w:tc>
          <w:tcPr>
            <w:tcW w:w="709" w:type="dxa"/>
          </w:tcPr>
          <w:p w14:paraId="27D239F3" w14:textId="5B02C125" w:rsidR="002016DB" w:rsidRPr="00515E8D" w:rsidRDefault="002016DB" w:rsidP="002016DB">
            <w:pPr>
              <w:ind w:right="-1"/>
              <w:jc w:val="center"/>
              <w:rPr>
                <w:rFonts w:ascii="Times New Roman" w:hAnsi="Times New Roman"/>
                <w:spacing w:val="-2"/>
              </w:rPr>
            </w:pPr>
            <w:r w:rsidRPr="00515E8D">
              <w:rPr>
                <w:rFonts w:ascii="Times New Roman" w:hAnsi="Times New Roman"/>
              </w:rPr>
              <w:t>94,4</w:t>
            </w:r>
          </w:p>
        </w:tc>
        <w:tc>
          <w:tcPr>
            <w:tcW w:w="708" w:type="dxa"/>
          </w:tcPr>
          <w:p w14:paraId="4705F9CA" w14:textId="2CAF24B0" w:rsidR="002016DB" w:rsidRPr="00515E8D" w:rsidRDefault="002016DB" w:rsidP="002016DB">
            <w:pPr>
              <w:ind w:right="-1"/>
              <w:jc w:val="center"/>
              <w:rPr>
                <w:rFonts w:ascii="Times New Roman" w:hAnsi="Times New Roman"/>
                <w:spacing w:val="-2"/>
              </w:rPr>
            </w:pPr>
            <w:r w:rsidRPr="00515E8D">
              <w:rPr>
                <w:rFonts w:ascii="Times New Roman" w:hAnsi="Times New Roman"/>
              </w:rPr>
              <w:t>90,3</w:t>
            </w:r>
          </w:p>
        </w:tc>
        <w:tc>
          <w:tcPr>
            <w:tcW w:w="851" w:type="dxa"/>
          </w:tcPr>
          <w:p w14:paraId="4B4CA468" w14:textId="052F1410" w:rsidR="002016DB" w:rsidRPr="00515E8D" w:rsidRDefault="002016DB" w:rsidP="002016DB">
            <w:pPr>
              <w:ind w:right="-1"/>
              <w:jc w:val="center"/>
              <w:rPr>
                <w:rFonts w:ascii="Times New Roman" w:hAnsi="Times New Roman"/>
                <w:spacing w:val="-2"/>
              </w:rPr>
            </w:pPr>
            <w:r w:rsidRPr="00515E8D">
              <w:rPr>
                <w:rFonts w:ascii="Times New Roman" w:hAnsi="Times New Roman"/>
              </w:rPr>
              <w:t>98,3</w:t>
            </w:r>
          </w:p>
        </w:tc>
        <w:tc>
          <w:tcPr>
            <w:tcW w:w="850" w:type="dxa"/>
          </w:tcPr>
          <w:p w14:paraId="564C0472" w14:textId="6B94C21B" w:rsidR="002016DB" w:rsidRPr="00515E8D" w:rsidRDefault="002016DB" w:rsidP="002016DB">
            <w:pPr>
              <w:ind w:right="-1"/>
              <w:jc w:val="center"/>
              <w:rPr>
                <w:rFonts w:ascii="Times New Roman" w:hAnsi="Times New Roman"/>
                <w:spacing w:val="-2"/>
              </w:rPr>
            </w:pPr>
            <w:r w:rsidRPr="00515E8D">
              <w:rPr>
                <w:rFonts w:ascii="Times New Roman" w:hAnsi="Times New Roman"/>
              </w:rPr>
              <w:t>99,1</w:t>
            </w:r>
          </w:p>
        </w:tc>
        <w:tc>
          <w:tcPr>
            <w:tcW w:w="709" w:type="dxa"/>
          </w:tcPr>
          <w:p w14:paraId="3D535B03" w14:textId="61D380DB" w:rsidR="002016DB" w:rsidRPr="00515E8D" w:rsidRDefault="002016DB" w:rsidP="002016DB">
            <w:pPr>
              <w:ind w:right="-1"/>
              <w:jc w:val="center"/>
              <w:rPr>
                <w:rFonts w:ascii="Times New Roman" w:hAnsi="Times New Roman"/>
                <w:spacing w:val="-2"/>
              </w:rPr>
            </w:pPr>
            <w:r w:rsidRPr="00515E8D">
              <w:rPr>
                <w:rFonts w:ascii="Times New Roman" w:hAnsi="Times New Roman"/>
              </w:rPr>
              <w:t>-4,3</w:t>
            </w:r>
          </w:p>
        </w:tc>
        <w:tc>
          <w:tcPr>
            <w:tcW w:w="709" w:type="dxa"/>
          </w:tcPr>
          <w:p w14:paraId="41D75483" w14:textId="3B422493" w:rsidR="002016DB" w:rsidRPr="00515E8D" w:rsidRDefault="002016DB" w:rsidP="002016DB">
            <w:pPr>
              <w:ind w:right="-1"/>
              <w:jc w:val="center"/>
              <w:rPr>
                <w:rFonts w:ascii="Times New Roman" w:hAnsi="Times New Roman"/>
                <w:spacing w:val="-2"/>
              </w:rPr>
            </w:pPr>
            <w:r w:rsidRPr="00515E8D">
              <w:rPr>
                <w:rFonts w:ascii="Times New Roman" w:hAnsi="Times New Roman"/>
              </w:rPr>
              <w:t>-4,2</w:t>
            </w:r>
          </w:p>
        </w:tc>
        <w:tc>
          <w:tcPr>
            <w:tcW w:w="839" w:type="dxa"/>
          </w:tcPr>
          <w:p w14:paraId="7CD1F7EF" w14:textId="741FE962"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97,0</w:t>
            </w:r>
          </w:p>
        </w:tc>
      </w:tr>
      <w:tr w:rsidR="002016DB" w:rsidRPr="00515E8D" w14:paraId="52A7889F" w14:textId="77777777" w:rsidTr="00515E8D">
        <w:trPr>
          <w:trHeight w:val="477"/>
        </w:trPr>
        <w:tc>
          <w:tcPr>
            <w:tcW w:w="3397" w:type="dxa"/>
          </w:tcPr>
          <w:p w14:paraId="05DAF354"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rPr>
              <w:t>Индекс потребления яиц</w:t>
            </w:r>
          </w:p>
        </w:tc>
        <w:tc>
          <w:tcPr>
            <w:tcW w:w="851" w:type="dxa"/>
          </w:tcPr>
          <w:p w14:paraId="3BB59437" w14:textId="7F9183E7" w:rsidR="002016DB" w:rsidRPr="00515E8D" w:rsidRDefault="002016DB" w:rsidP="002016DB">
            <w:pPr>
              <w:ind w:right="-1"/>
              <w:jc w:val="center"/>
              <w:rPr>
                <w:rFonts w:ascii="Times New Roman" w:hAnsi="Times New Roman"/>
                <w:spacing w:val="-2"/>
              </w:rPr>
            </w:pPr>
            <w:r w:rsidRPr="00515E8D">
              <w:rPr>
                <w:rFonts w:ascii="Times New Roman" w:hAnsi="Times New Roman"/>
              </w:rPr>
              <w:t>98,9</w:t>
            </w:r>
          </w:p>
        </w:tc>
        <w:tc>
          <w:tcPr>
            <w:tcW w:w="709" w:type="dxa"/>
          </w:tcPr>
          <w:p w14:paraId="4003CC62" w14:textId="62CB40EF" w:rsidR="002016DB" w:rsidRPr="00515E8D" w:rsidRDefault="002016DB" w:rsidP="002016DB">
            <w:pPr>
              <w:ind w:right="-1"/>
              <w:jc w:val="center"/>
              <w:rPr>
                <w:rFonts w:ascii="Times New Roman" w:hAnsi="Times New Roman"/>
                <w:spacing w:val="-2"/>
              </w:rPr>
            </w:pPr>
            <w:r w:rsidRPr="00515E8D">
              <w:rPr>
                <w:rFonts w:ascii="Times New Roman" w:hAnsi="Times New Roman"/>
              </w:rPr>
              <w:t>96,3</w:t>
            </w:r>
          </w:p>
        </w:tc>
        <w:tc>
          <w:tcPr>
            <w:tcW w:w="708" w:type="dxa"/>
          </w:tcPr>
          <w:p w14:paraId="6CC4B39A" w14:textId="159A6549" w:rsidR="002016DB" w:rsidRPr="00515E8D" w:rsidRDefault="002016DB" w:rsidP="002016DB">
            <w:pPr>
              <w:ind w:right="-1"/>
              <w:jc w:val="center"/>
              <w:rPr>
                <w:rFonts w:ascii="Times New Roman" w:hAnsi="Times New Roman"/>
                <w:spacing w:val="-2"/>
              </w:rPr>
            </w:pPr>
            <w:r w:rsidRPr="00515E8D">
              <w:rPr>
                <w:rFonts w:ascii="Times New Roman" w:hAnsi="Times New Roman"/>
              </w:rPr>
              <w:t>95,1</w:t>
            </w:r>
          </w:p>
        </w:tc>
        <w:tc>
          <w:tcPr>
            <w:tcW w:w="851" w:type="dxa"/>
          </w:tcPr>
          <w:p w14:paraId="512AF948" w14:textId="440A5DB2" w:rsidR="002016DB" w:rsidRPr="00515E8D" w:rsidRDefault="002016DB" w:rsidP="002016DB">
            <w:pPr>
              <w:ind w:right="-1"/>
              <w:jc w:val="center"/>
              <w:rPr>
                <w:rFonts w:ascii="Times New Roman" w:hAnsi="Times New Roman"/>
                <w:spacing w:val="-2"/>
              </w:rPr>
            </w:pPr>
            <w:r w:rsidRPr="00515E8D">
              <w:rPr>
                <w:rFonts w:ascii="Times New Roman" w:hAnsi="Times New Roman"/>
              </w:rPr>
              <w:t>101,9</w:t>
            </w:r>
          </w:p>
        </w:tc>
        <w:tc>
          <w:tcPr>
            <w:tcW w:w="850" w:type="dxa"/>
          </w:tcPr>
          <w:p w14:paraId="78AA0D01" w14:textId="4B4E837E" w:rsidR="002016DB" w:rsidRPr="00515E8D" w:rsidRDefault="002016DB" w:rsidP="002016DB">
            <w:pPr>
              <w:ind w:right="-1"/>
              <w:jc w:val="center"/>
              <w:rPr>
                <w:rFonts w:ascii="Times New Roman" w:hAnsi="Times New Roman"/>
                <w:spacing w:val="-2"/>
              </w:rPr>
            </w:pPr>
            <w:r w:rsidRPr="00515E8D">
              <w:rPr>
                <w:rFonts w:ascii="Times New Roman" w:hAnsi="Times New Roman"/>
              </w:rPr>
              <w:t>100,7</w:t>
            </w:r>
          </w:p>
        </w:tc>
        <w:tc>
          <w:tcPr>
            <w:tcW w:w="709" w:type="dxa"/>
          </w:tcPr>
          <w:p w14:paraId="2EC1D501" w14:textId="17AE54DB" w:rsidR="002016DB" w:rsidRPr="00515E8D" w:rsidRDefault="002016DB" w:rsidP="002016DB">
            <w:pPr>
              <w:ind w:right="-1"/>
              <w:jc w:val="center"/>
              <w:rPr>
                <w:rFonts w:ascii="Times New Roman" w:hAnsi="Times New Roman"/>
                <w:spacing w:val="-2"/>
              </w:rPr>
            </w:pPr>
            <w:r w:rsidRPr="00515E8D">
              <w:rPr>
                <w:rFonts w:ascii="Times New Roman" w:hAnsi="Times New Roman"/>
              </w:rPr>
              <w:t>1,8</w:t>
            </w:r>
          </w:p>
        </w:tc>
        <w:tc>
          <w:tcPr>
            <w:tcW w:w="709" w:type="dxa"/>
          </w:tcPr>
          <w:p w14:paraId="5D1541BB" w14:textId="350E265F" w:rsidR="002016DB" w:rsidRPr="00515E8D" w:rsidRDefault="002016DB" w:rsidP="002016DB">
            <w:pPr>
              <w:ind w:right="-1"/>
              <w:jc w:val="center"/>
              <w:rPr>
                <w:rFonts w:ascii="Times New Roman" w:hAnsi="Times New Roman"/>
                <w:spacing w:val="-2"/>
              </w:rPr>
            </w:pPr>
            <w:r w:rsidRPr="00515E8D">
              <w:rPr>
                <w:rFonts w:ascii="Times New Roman" w:hAnsi="Times New Roman"/>
              </w:rPr>
              <w:t>1,8</w:t>
            </w:r>
          </w:p>
        </w:tc>
        <w:tc>
          <w:tcPr>
            <w:tcW w:w="839" w:type="dxa"/>
          </w:tcPr>
          <w:p w14:paraId="13878FE2" w14:textId="2297DC8C"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98,6</w:t>
            </w:r>
          </w:p>
        </w:tc>
      </w:tr>
      <w:tr w:rsidR="002016DB" w:rsidRPr="00515E8D" w14:paraId="5E760B87" w14:textId="77777777" w:rsidTr="00515E8D">
        <w:trPr>
          <w:trHeight w:val="477"/>
        </w:trPr>
        <w:tc>
          <w:tcPr>
            <w:tcW w:w="3397" w:type="dxa"/>
          </w:tcPr>
          <w:p w14:paraId="00312C75"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lang w:eastAsia="ru-RU"/>
              </w:rPr>
              <w:t>Индекс потребления рыбы и морепродуктов</w:t>
            </w:r>
          </w:p>
        </w:tc>
        <w:tc>
          <w:tcPr>
            <w:tcW w:w="851" w:type="dxa"/>
          </w:tcPr>
          <w:p w14:paraId="79833F2B" w14:textId="01477183" w:rsidR="002016DB" w:rsidRPr="00515E8D" w:rsidRDefault="002016DB" w:rsidP="002016DB">
            <w:pPr>
              <w:ind w:right="-1"/>
              <w:jc w:val="center"/>
              <w:rPr>
                <w:rFonts w:ascii="Times New Roman" w:hAnsi="Times New Roman"/>
                <w:spacing w:val="-2"/>
              </w:rPr>
            </w:pPr>
            <w:r w:rsidRPr="00515E8D">
              <w:rPr>
                <w:rFonts w:ascii="Times New Roman" w:hAnsi="Times New Roman"/>
              </w:rPr>
              <w:t>101,0</w:t>
            </w:r>
          </w:p>
        </w:tc>
        <w:tc>
          <w:tcPr>
            <w:tcW w:w="709" w:type="dxa"/>
          </w:tcPr>
          <w:p w14:paraId="3B1B5D71" w14:textId="4F392BA3" w:rsidR="002016DB" w:rsidRPr="00515E8D" w:rsidRDefault="002016DB" w:rsidP="002016DB">
            <w:pPr>
              <w:ind w:right="-1"/>
              <w:jc w:val="center"/>
              <w:rPr>
                <w:rFonts w:ascii="Times New Roman" w:hAnsi="Times New Roman"/>
                <w:spacing w:val="-2"/>
              </w:rPr>
            </w:pPr>
            <w:r w:rsidRPr="00515E8D">
              <w:rPr>
                <w:rFonts w:ascii="Times New Roman" w:hAnsi="Times New Roman"/>
              </w:rPr>
              <w:t>99,5</w:t>
            </w:r>
          </w:p>
        </w:tc>
        <w:tc>
          <w:tcPr>
            <w:tcW w:w="708" w:type="dxa"/>
          </w:tcPr>
          <w:p w14:paraId="23DC93D7" w14:textId="7C2EBB04" w:rsidR="002016DB" w:rsidRPr="00515E8D" w:rsidRDefault="002016DB" w:rsidP="002016DB">
            <w:pPr>
              <w:ind w:right="-1"/>
              <w:jc w:val="center"/>
              <w:rPr>
                <w:rFonts w:ascii="Times New Roman" w:hAnsi="Times New Roman"/>
                <w:spacing w:val="-2"/>
              </w:rPr>
            </w:pPr>
            <w:r w:rsidRPr="00515E8D">
              <w:rPr>
                <w:rFonts w:ascii="Times New Roman" w:hAnsi="Times New Roman"/>
              </w:rPr>
              <w:t>87,1</w:t>
            </w:r>
          </w:p>
        </w:tc>
        <w:tc>
          <w:tcPr>
            <w:tcW w:w="851" w:type="dxa"/>
          </w:tcPr>
          <w:p w14:paraId="60206623" w14:textId="7A1C204F" w:rsidR="002016DB" w:rsidRPr="00515E8D" w:rsidRDefault="002016DB" w:rsidP="002016DB">
            <w:pPr>
              <w:ind w:right="-1"/>
              <w:jc w:val="center"/>
              <w:rPr>
                <w:rFonts w:ascii="Times New Roman" w:hAnsi="Times New Roman"/>
                <w:spacing w:val="-2"/>
              </w:rPr>
            </w:pPr>
            <w:r w:rsidRPr="00515E8D">
              <w:rPr>
                <w:rFonts w:ascii="Times New Roman" w:hAnsi="Times New Roman"/>
              </w:rPr>
              <w:t>97,5</w:t>
            </w:r>
          </w:p>
        </w:tc>
        <w:tc>
          <w:tcPr>
            <w:tcW w:w="850" w:type="dxa"/>
          </w:tcPr>
          <w:p w14:paraId="55FB2E0C" w14:textId="25863AEA" w:rsidR="002016DB" w:rsidRPr="00515E8D" w:rsidRDefault="002016DB" w:rsidP="002016DB">
            <w:pPr>
              <w:ind w:right="-1"/>
              <w:jc w:val="center"/>
              <w:rPr>
                <w:rFonts w:ascii="Times New Roman" w:hAnsi="Times New Roman"/>
                <w:spacing w:val="-2"/>
              </w:rPr>
            </w:pPr>
            <w:r w:rsidRPr="00515E8D">
              <w:rPr>
                <w:rFonts w:ascii="Times New Roman" w:hAnsi="Times New Roman"/>
              </w:rPr>
              <w:t>100,8</w:t>
            </w:r>
          </w:p>
        </w:tc>
        <w:tc>
          <w:tcPr>
            <w:tcW w:w="709" w:type="dxa"/>
          </w:tcPr>
          <w:p w14:paraId="20225A54" w14:textId="2F2C053B" w:rsidR="002016DB" w:rsidRPr="00515E8D" w:rsidRDefault="002016DB" w:rsidP="002016DB">
            <w:pPr>
              <w:ind w:right="-1"/>
              <w:jc w:val="center"/>
              <w:rPr>
                <w:rFonts w:ascii="Times New Roman" w:hAnsi="Times New Roman"/>
                <w:spacing w:val="-2"/>
              </w:rPr>
            </w:pPr>
            <w:r w:rsidRPr="00515E8D">
              <w:rPr>
                <w:rFonts w:ascii="Times New Roman" w:hAnsi="Times New Roman"/>
              </w:rPr>
              <w:t>-0,2</w:t>
            </w:r>
          </w:p>
        </w:tc>
        <w:tc>
          <w:tcPr>
            <w:tcW w:w="709" w:type="dxa"/>
          </w:tcPr>
          <w:p w14:paraId="60F0056E" w14:textId="6D23B8BF" w:rsidR="002016DB" w:rsidRPr="00515E8D" w:rsidRDefault="002016DB" w:rsidP="002016DB">
            <w:pPr>
              <w:ind w:right="-1"/>
              <w:jc w:val="center"/>
              <w:rPr>
                <w:rFonts w:ascii="Times New Roman" w:hAnsi="Times New Roman"/>
                <w:spacing w:val="-2"/>
              </w:rPr>
            </w:pPr>
            <w:r w:rsidRPr="00515E8D">
              <w:rPr>
                <w:rFonts w:ascii="Times New Roman" w:hAnsi="Times New Roman"/>
              </w:rPr>
              <w:t>-0,2</w:t>
            </w:r>
          </w:p>
        </w:tc>
        <w:tc>
          <w:tcPr>
            <w:tcW w:w="839" w:type="dxa"/>
          </w:tcPr>
          <w:p w14:paraId="730D40A6" w14:textId="66048B09"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97,0</w:t>
            </w:r>
          </w:p>
        </w:tc>
      </w:tr>
      <w:tr w:rsidR="002016DB" w:rsidRPr="00515E8D" w14:paraId="50F3D2C2" w14:textId="77777777" w:rsidTr="00515E8D">
        <w:trPr>
          <w:trHeight w:val="477"/>
        </w:trPr>
        <w:tc>
          <w:tcPr>
            <w:tcW w:w="3397" w:type="dxa"/>
          </w:tcPr>
          <w:p w14:paraId="71A5112F" w14:textId="0BABEEC8"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rPr>
              <w:t>Индекс потребления фруктов</w:t>
            </w:r>
          </w:p>
        </w:tc>
        <w:tc>
          <w:tcPr>
            <w:tcW w:w="851" w:type="dxa"/>
          </w:tcPr>
          <w:p w14:paraId="64911B6D" w14:textId="6814C13A" w:rsidR="002016DB" w:rsidRPr="00515E8D" w:rsidRDefault="002016DB" w:rsidP="002016DB">
            <w:pPr>
              <w:ind w:right="-1"/>
              <w:jc w:val="center"/>
              <w:rPr>
                <w:rFonts w:ascii="Times New Roman" w:hAnsi="Times New Roman"/>
                <w:spacing w:val="-2"/>
              </w:rPr>
            </w:pPr>
            <w:r w:rsidRPr="00515E8D">
              <w:rPr>
                <w:rFonts w:ascii="Times New Roman" w:hAnsi="Times New Roman"/>
              </w:rPr>
              <w:t>97,6</w:t>
            </w:r>
          </w:p>
        </w:tc>
        <w:tc>
          <w:tcPr>
            <w:tcW w:w="709" w:type="dxa"/>
          </w:tcPr>
          <w:p w14:paraId="2DD61F68" w14:textId="2EC8C180" w:rsidR="002016DB" w:rsidRPr="00515E8D" w:rsidRDefault="002016DB" w:rsidP="002016DB">
            <w:pPr>
              <w:ind w:right="-1"/>
              <w:jc w:val="center"/>
              <w:rPr>
                <w:rFonts w:ascii="Times New Roman" w:hAnsi="Times New Roman"/>
                <w:spacing w:val="-2"/>
              </w:rPr>
            </w:pPr>
            <w:r w:rsidRPr="00515E8D">
              <w:rPr>
                <w:rFonts w:ascii="Times New Roman" w:hAnsi="Times New Roman"/>
              </w:rPr>
              <w:t>101,1</w:t>
            </w:r>
          </w:p>
        </w:tc>
        <w:tc>
          <w:tcPr>
            <w:tcW w:w="708" w:type="dxa"/>
          </w:tcPr>
          <w:p w14:paraId="0A7FA776" w14:textId="232F8426" w:rsidR="002016DB" w:rsidRPr="00515E8D" w:rsidRDefault="002016DB" w:rsidP="002016DB">
            <w:pPr>
              <w:ind w:right="-1"/>
              <w:jc w:val="center"/>
              <w:rPr>
                <w:rFonts w:ascii="Times New Roman" w:hAnsi="Times New Roman"/>
                <w:spacing w:val="-2"/>
              </w:rPr>
            </w:pPr>
            <w:r w:rsidRPr="00515E8D">
              <w:rPr>
                <w:rFonts w:ascii="Times New Roman" w:hAnsi="Times New Roman"/>
              </w:rPr>
              <w:t>86,5</w:t>
            </w:r>
          </w:p>
        </w:tc>
        <w:tc>
          <w:tcPr>
            <w:tcW w:w="851" w:type="dxa"/>
          </w:tcPr>
          <w:p w14:paraId="5E4802B4" w14:textId="5ECB96B4" w:rsidR="002016DB" w:rsidRPr="00515E8D" w:rsidRDefault="002016DB" w:rsidP="002016DB">
            <w:pPr>
              <w:ind w:right="-1"/>
              <w:jc w:val="center"/>
              <w:rPr>
                <w:rFonts w:ascii="Times New Roman" w:hAnsi="Times New Roman"/>
                <w:spacing w:val="-2"/>
              </w:rPr>
            </w:pPr>
            <w:r w:rsidRPr="00515E8D">
              <w:rPr>
                <w:rFonts w:ascii="Times New Roman" w:hAnsi="Times New Roman"/>
              </w:rPr>
              <w:t>105,5</w:t>
            </w:r>
          </w:p>
        </w:tc>
        <w:tc>
          <w:tcPr>
            <w:tcW w:w="850" w:type="dxa"/>
          </w:tcPr>
          <w:p w14:paraId="0B9C8D02" w14:textId="091F82F8" w:rsidR="002016DB" w:rsidRPr="00515E8D" w:rsidRDefault="002016DB" w:rsidP="002016DB">
            <w:pPr>
              <w:ind w:right="-1"/>
              <w:jc w:val="center"/>
              <w:rPr>
                <w:rFonts w:ascii="Times New Roman" w:hAnsi="Times New Roman"/>
                <w:spacing w:val="-2"/>
              </w:rPr>
            </w:pPr>
            <w:r w:rsidRPr="00515E8D">
              <w:rPr>
                <w:rFonts w:ascii="Times New Roman" w:hAnsi="Times New Roman"/>
              </w:rPr>
              <w:t>106,2</w:t>
            </w:r>
          </w:p>
        </w:tc>
        <w:tc>
          <w:tcPr>
            <w:tcW w:w="709" w:type="dxa"/>
          </w:tcPr>
          <w:p w14:paraId="0FDA427F" w14:textId="623B5847" w:rsidR="002016DB" w:rsidRPr="00515E8D" w:rsidRDefault="002016DB" w:rsidP="002016DB">
            <w:pPr>
              <w:ind w:right="-1"/>
              <w:jc w:val="center"/>
              <w:rPr>
                <w:rFonts w:ascii="Times New Roman" w:hAnsi="Times New Roman"/>
                <w:spacing w:val="-2"/>
              </w:rPr>
            </w:pPr>
            <w:r w:rsidRPr="00515E8D">
              <w:rPr>
                <w:rFonts w:ascii="Times New Roman" w:hAnsi="Times New Roman"/>
              </w:rPr>
              <w:t>8,6</w:t>
            </w:r>
          </w:p>
        </w:tc>
        <w:tc>
          <w:tcPr>
            <w:tcW w:w="709" w:type="dxa"/>
          </w:tcPr>
          <w:p w14:paraId="4335C187" w14:textId="0B778F3D" w:rsidR="002016DB" w:rsidRPr="00515E8D" w:rsidRDefault="002016DB" w:rsidP="002016DB">
            <w:pPr>
              <w:ind w:right="-1"/>
              <w:jc w:val="center"/>
              <w:rPr>
                <w:rFonts w:ascii="Times New Roman" w:hAnsi="Times New Roman"/>
                <w:spacing w:val="-2"/>
              </w:rPr>
            </w:pPr>
            <w:r w:rsidRPr="00515E8D">
              <w:rPr>
                <w:rFonts w:ascii="Times New Roman" w:hAnsi="Times New Roman"/>
              </w:rPr>
              <w:t>8,8</w:t>
            </w:r>
          </w:p>
        </w:tc>
        <w:tc>
          <w:tcPr>
            <w:tcW w:w="839" w:type="dxa"/>
          </w:tcPr>
          <w:p w14:paraId="004E2526" w14:textId="356E7D29"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99,1</w:t>
            </w:r>
          </w:p>
        </w:tc>
      </w:tr>
      <w:tr w:rsidR="002016DB" w:rsidRPr="00515E8D" w14:paraId="4972585C" w14:textId="77777777" w:rsidTr="00515E8D">
        <w:trPr>
          <w:trHeight w:val="477"/>
        </w:trPr>
        <w:tc>
          <w:tcPr>
            <w:tcW w:w="3397" w:type="dxa"/>
          </w:tcPr>
          <w:p w14:paraId="34E93FE9"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rPr>
              <w:t>Индекс потребления е масла и жиров.</w:t>
            </w:r>
          </w:p>
        </w:tc>
        <w:tc>
          <w:tcPr>
            <w:tcW w:w="851" w:type="dxa"/>
          </w:tcPr>
          <w:p w14:paraId="734590ED" w14:textId="4E4947C3" w:rsidR="002016DB" w:rsidRPr="00515E8D" w:rsidRDefault="002016DB" w:rsidP="002016DB">
            <w:pPr>
              <w:ind w:right="-1"/>
              <w:jc w:val="center"/>
              <w:rPr>
                <w:rFonts w:ascii="Times New Roman" w:hAnsi="Times New Roman"/>
                <w:spacing w:val="-2"/>
              </w:rPr>
            </w:pPr>
            <w:r w:rsidRPr="00515E8D">
              <w:rPr>
                <w:rFonts w:ascii="Times New Roman" w:hAnsi="Times New Roman"/>
              </w:rPr>
              <w:t>99,4</w:t>
            </w:r>
          </w:p>
        </w:tc>
        <w:tc>
          <w:tcPr>
            <w:tcW w:w="709" w:type="dxa"/>
          </w:tcPr>
          <w:p w14:paraId="4ED5D8A5" w14:textId="42542AC7" w:rsidR="002016DB" w:rsidRPr="00515E8D" w:rsidRDefault="002016DB" w:rsidP="002016DB">
            <w:pPr>
              <w:ind w:right="-1"/>
              <w:jc w:val="center"/>
              <w:rPr>
                <w:rFonts w:ascii="Times New Roman" w:hAnsi="Times New Roman"/>
                <w:spacing w:val="-2"/>
              </w:rPr>
            </w:pPr>
            <w:r w:rsidRPr="00515E8D">
              <w:rPr>
                <w:rFonts w:ascii="Times New Roman" w:hAnsi="Times New Roman"/>
              </w:rPr>
              <w:t>97,5</w:t>
            </w:r>
          </w:p>
        </w:tc>
        <w:tc>
          <w:tcPr>
            <w:tcW w:w="708" w:type="dxa"/>
          </w:tcPr>
          <w:p w14:paraId="7CE51837" w14:textId="5E92C49B" w:rsidR="002016DB" w:rsidRPr="00515E8D" w:rsidRDefault="002016DB" w:rsidP="002016DB">
            <w:pPr>
              <w:ind w:right="-1"/>
              <w:jc w:val="center"/>
              <w:rPr>
                <w:rFonts w:ascii="Times New Roman" w:hAnsi="Times New Roman"/>
                <w:spacing w:val="-2"/>
              </w:rPr>
            </w:pPr>
            <w:r w:rsidRPr="00515E8D">
              <w:rPr>
                <w:rFonts w:ascii="Times New Roman" w:hAnsi="Times New Roman"/>
              </w:rPr>
              <w:t>94,7</w:t>
            </w:r>
          </w:p>
        </w:tc>
        <w:tc>
          <w:tcPr>
            <w:tcW w:w="851" w:type="dxa"/>
          </w:tcPr>
          <w:p w14:paraId="7BDEF3DB" w14:textId="2B51DD41" w:rsidR="002016DB" w:rsidRPr="00515E8D" w:rsidRDefault="002016DB" w:rsidP="002016DB">
            <w:pPr>
              <w:ind w:right="-1"/>
              <w:jc w:val="center"/>
              <w:rPr>
                <w:rFonts w:ascii="Times New Roman" w:hAnsi="Times New Roman"/>
                <w:spacing w:val="-2"/>
              </w:rPr>
            </w:pPr>
            <w:r w:rsidRPr="00515E8D">
              <w:rPr>
                <w:rFonts w:ascii="Times New Roman" w:hAnsi="Times New Roman"/>
              </w:rPr>
              <w:t>98,4</w:t>
            </w:r>
          </w:p>
        </w:tc>
        <w:tc>
          <w:tcPr>
            <w:tcW w:w="850" w:type="dxa"/>
          </w:tcPr>
          <w:p w14:paraId="333E1EC2" w14:textId="1E69CAA6" w:rsidR="002016DB" w:rsidRPr="00515E8D" w:rsidRDefault="002016DB" w:rsidP="002016DB">
            <w:pPr>
              <w:ind w:right="-1"/>
              <w:jc w:val="center"/>
              <w:rPr>
                <w:rFonts w:ascii="Times New Roman" w:hAnsi="Times New Roman"/>
                <w:spacing w:val="-2"/>
              </w:rPr>
            </w:pPr>
            <w:r w:rsidRPr="00515E8D">
              <w:rPr>
                <w:rFonts w:ascii="Times New Roman" w:hAnsi="Times New Roman"/>
              </w:rPr>
              <w:t>100,8</w:t>
            </w:r>
          </w:p>
        </w:tc>
        <w:tc>
          <w:tcPr>
            <w:tcW w:w="709" w:type="dxa"/>
          </w:tcPr>
          <w:p w14:paraId="712EB83D" w14:textId="3A654A63" w:rsidR="002016DB" w:rsidRPr="00515E8D" w:rsidRDefault="002016DB" w:rsidP="002016DB">
            <w:pPr>
              <w:ind w:right="-1"/>
              <w:jc w:val="center"/>
              <w:rPr>
                <w:rFonts w:ascii="Times New Roman" w:hAnsi="Times New Roman"/>
                <w:spacing w:val="-2"/>
              </w:rPr>
            </w:pPr>
            <w:r w:rsidRPr="00515E8D">
              <w:rPr>
                <w:rFonts w:ascii="Times New Roman" w:hAnsi="Times New Roman"/>
              </w:rPr>
              <w:t>1,5</w:t>
            </w:r>
          </w:p>
        </w:tc>
        <w:tc>
          <w:tcPr>
            <w:tcW w:w="709" w:type="dxa"/>
          </w:tcPr>
          <w:p w14:paraId="285EEC1B" w14:textId="683AB38C" w:rsidR="002016DB" w:rsidRPr="00515E8D" w:rsidRDefault="002016DB" w:rsidP="002016DB">
            <w:pPr>
              <w:ind w:right="-1"/>
              <w:jc w:val="center"/>
              <w:rPr>
                <w:rFonts w:ascii="Times New Roman" w:hAnsi="Times New Roman"/>
                <w:spacing w:val="-2"/>
              </w:rPr>
            </w:pPr>
            <w:r w:rsidRPr="00515E8D">
              <w:rPr>
                <w:rFonts w:ascii="Times New Roman" w:hAnsi="Times New Roman"/>
              </w:rPr>
              <w:t>1,5</w:t>
            </w:r>
          </w:p>
        </w:tc>
        <w:tc>
          <w:tcPr>
            <w:tcW w:w="839" w:type="dxa"/>
          </w:tcPr>
          <w:p w14:paraId="5C9489AB" w14:textId="0C8D004F"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98,1</w:t>
            </w:r>
          </w:p>
        </w:tc>
      </w:tr>
      <w:tr w:rsidR="002016DB" w:rsidRPr="00515E8D" w14:paraId="13517CE5" w14:textId="77777777" w:rsidTr="00515E8D">
        <w:trPr>
          <w:trHeight w:val="477"/>
        </w:trPr>
        <w:tc>
          <w:tcPr>
            <w:tcW w:w="3397" w:type="dxa"/>
          </w:tcPr>
          <w:p w14:paraId="42B4A933"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rPr>
              <w:t>Индекс потребления овощей и бахчевых</w:t>
            </w:r>
          </w:p>
        </w:tc>
        <w:tc>
          <w:tcPr>
            <w:tcW w:w="851" w:type="dxa"/>
          </w:tcPr>
          <w:p w14:paraId="27CBD2F5" w14:textId="3FEE27A2" w:rsidR="002016DB" w:rsidRPr="00515E8D" w:rsidRDefault="002016DB" w:rsidP="002016DB">
            <w:pPr>
              <w:ind w:right="-1"/>
              <w:jc w:val="center"/>
              <w:rPr>
                <w:rFonts w:ascii="Times New Roman" w:hAnsi="Times New Roman"/>
                <w:spacing w:val="-2"/>
              </w:rPr>
            </w:pPr>
            <w:r w:rsidRPr="00515E8D">
              <w:rPr>
                <w:rFonts w:ascii="Times New Roman" w:hAnsi="Times New Roman"/>
              </w:rPr>
              <w:t>96,6</w:t>
            </w:r>
          </w:p>
        </w:tc>
        <w:tc>
          <w:tcPr>
            <w:tcW w:w="709" w:type="dxa"/>
          </w:tcPr>
          <w:p w14:paraId="5168DB24" w14:textId="1A1FC079" w:rsidR="002016DB" w:rsidRPr="00515E8D" w:rsidRDefault="002016DB" w:rsidP="002016DB">
            <w:pPr>
              <w:ind w:right="-1"/>
              <w:jc w:val="center"/>
              <w:rPr>
                <w:rFonts w:ascii="Times New Roman" w:hAnsi="Times New Roman"/>
                <w:spacing w:val="-2"/>
              </w:rPr>
            </w:pPr>
            <w:r w:rsidRPr="00515E8D">
              <w:rPr>
                <w:rFonts w:ascii="Times New Roman" w:hAnsi="Times New Roman"/>
              </w:rPr>
              <w:t>91,5</w:t>
            </w:r>
          </w:p>
        </w:tc>
        <w:tc>
          <w:tcPr>
            <w:tcW w:w="708" w:type="dxa"/>
          </w:tcPr>
          <w:p w14:paraId="3EABE1A0" w14:textId="3E518157" w:rsidR="002016DB" w:rsidRPr="00515E8D" w:rsidRDefault="002016DB" w:rsidP="002016DB">
            <w:pPr>
              <w:ind w:right="-1"/>
              <w:jc w:val="center"/>
              <w:rPr>
                <w:rFonts w:ascii="Times New Roman" w:hAnsi="Times New Roman"/>
                <w:spacing w:val="-2"/>
              </w:rPr>
            </w:pPr>
            <w:r w:rsidRPr="00515E8D">
              <w:rPr>
                <w:rFonts w:ascii="Times New Roman" w:hAnsi="Times New Roman"/>
              </w:rPr>
              <w:t>91,3</w:t>
            </w:r>
          </w:p>
        </w:tc>
        <w:tc>
          <w:tcPr>
            <w:tcW w:w="851" w:type="dxa"/>
          </w:tcPr>
          <w:p w14:paraId="62FB8007" w14:textId="227E7D97" w:rsidR="002016DB" w:rsidRPr="00515E8D" w:rsidRDefault="002016DB" w:rsidP="002016DB">
            <w:pPr>
              <w:ind w:right="-1"/>
              <w:jc w:val="center"/>
              <w:rPr>
                <w:rFonts w:ascii="Times New Roman" w:hAnsi="Times New Roman"/>
                <w:spacing w:val="-2"/>
              </w:rPr>
            </w:pPr>
            <w:r w:rsidRPr="00515E8D">
              <w:rPr>
                <w:rFonts w:ascii="Times New Roman" w:hAnsi="Times New Roman"/>
              </w:rPr>
              <w:t>103,3</w:t>
            </w:r>
          </w:p>
        </w:tc>
        <w:tc>
          <w:tcPr>
            <w:tcW w:w="850" w:type="dxa"/>
          </w:tcPr>
          <w:p w14:paraId="656B82A1" w14:textId="73E88A8B" w:rsidR="002016DB" w:rsidRPr="00515E8D" w:rsidRDefault="002016DB" w:rsidP="002016DB">
            <w:pPr>
              <w:ind w:right="-1"/>
              <w:jc w:val="center"/>
              <w:rPr>
                <w:rFonts w:ascii="Times New Roman" w:hAnsi="Times New Roman"/>
                <w:spacing w:val="-2"/>
              </w:rPr>
            </w:pPr>
            <w:r w:rsidRPr="00515E8D">
              <w:rPr>
                <w:rFonts w:ascii="Times New Roman" w:hAnsi="Times New Roman"/>
              </w:rPr>
              <w:t>102,3</w:t>
            </w:r>
          </w:p>
        </w:tc>
        <w:tc>
          <w:tcPr>
            <w:tcW w:w="709" w:type="dxa"/>
          </w:tcPr>
          <w:p w14:paraId="687F3E84" w14:textId="4FE35883" w:rsidR="002016DB" w:rsidRPr="00515E8D" w:rsidRDefault="002016DB" w:rsidP="002016DB">
            <w:pPr>
              <w:ind w:right="-1"/>
              <w:jc w:val="center"/>
              <w:rPr>
                <w:rFonts w:ascii="Times New Roman" w:hAnsi="Times New Roman"/>
                <w:spacing w:val="-2"/>
              </w:rPr>
            </w:pPr>
            <w:r w:rsidRPr="00515E8D">
              <w:rPr>
                <w:rFonts w:ascii="Times New Roman" w:hAnsi="Times New Roman"/>
              </w:rPr>
              <w:t>5,7</w:t>
            </w:r>
          </w:p>
        </w:tc>
        <w:tc>
          <w:tcPr>
            <w:tcW w:w="709" w:type="dxa"/>
          </w:tcPr>
          <w:p w14:paraId="748E3A99" w14:textId="0150B863" w:rsidR="002016DB" w:rsidRPr="00515E8D" w:rsidRDefault="002016DB" w:rsidP="002016DB">
            <w:pPr>
              <w:ind w:right="-1"/>
              <w:jc w:val="center"/>
              <w:rPr>
                <w:rFonts w:ascii="Times New Roman" w:hAnsi="Times New Roman"/>
                <w:spacing w:val="-2"/>
              </w:rPr>
            </w:pPr>
            <w:r w:rsidRPr="00515E8D">
              <w:rPr>
                <w:rFonts w:ascii="Times New Roman" w:hAnsi="Times New Roman"/>
              </w:rPr>
              <w:t>5,9</w:t>
            </w:r>
          </w:p>
        </w:tc>
        <w:tc>
          <w:tcPr>
            <w:tcW w:w="839" w:type="dxa"/>
          </w:tcPr>
          <w:p w14:paraId="0F6AE7F6" w14:textId="09FDFFBB"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96,9</w:t>
            </w:r>
          </w:p>
        </w:tc>
      </w:tr>
      <w:tr w:rsidR="002016DB" w:rsidRPr="00515E8D" w14:paraId="1338D04D" w14:textId="77777777" w:rsidTr="00515E8D">
        <w:trPr>
          <w:trHeight w:val="221"/>
        </w:trPr>
        <w:tc>
          <w:tcPr>
            <w:tcW w:w="3397" w:type="dxa"/>
          </w:tcPr>
          <w:p w14:paraId="38311D55" w14:textId="77777777"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rPr>
              <w:t>Индекс</w:t>
            </w:r>
            <w:r w:rsidRPr="00515E8D">
              <w:rPr>
                <w:rFonts w:ascii="Times New Roman" w:hAnsi="Times New Roman"/>
                <w:color w:val="000000"/>
                <w:lang w:val="en-US"/>
              </w:rPr>
              <w:t xml:space="preserve"> </w:t>
            </w:r>
            <w:r w:rsidRPr="00515E8D">
              <w:rPr>
                <w:rFonts w:ascii="Times New Roman" w:hAnsi="Times New Roman"/>
                <w:color w:val="000000"/>
              </w:rPr>
              <w:t>п</w:t>
            </w:r>
            <w:r w:rsidRPr="00515E8D">
              <w:rPr>
                <w:rFonts w:ascii="Times New Roman" w:hAnsi="Times New Roman"/>
                <w:color w:val="000000"/>
                <w:lang w:val="en-US"/>
              </w:rPr>
              <w:t>отреблени</w:t>
            </w:r>
            <w:r w:rsidRPr="00515E8D">
              <w:rPr>
                <w:rFonts w:ascii="Times New Roman" w:hAnsi="Times New Roman"/>
                <w:color w:val="000000"/>
              </w:rPr>
              <w:t xml:space="preserve">я </w:t>
            </w:r>
            <w:r w:rsidRPr="00515E8D">
              <w:rPr>
                <w:rFonts w:ascii="Times New Roman" w:hAnsi="Times New Roman"/>
                <w:color w:val="000000"/>
                <w:lang w:val="en-US"/>
              </w:rPr>
              <w:t>картофеля</w:t>
            </w:r>
          </w:p>
        </w:tc>
        <w:tc>
          <w:tcPr>
            <w:tcW w:w="851" w:type="dxa"/>
          </w:tcPr>
          <w:p w14:paraId="4F3F0BF0" w14:textId="1F1B5CE6" w:rsidR="002016DB" w:rsidRPr="00515E8D" w:rsidRDefault="002016DB" w:rsidP="002016DB">
            <w:pPr>
              <w:ind w:right="-1"/>
              <w:jc w:val="center"/>
              <w:rPr>
                <w:rFonts w:ascii="Times New Roman" w:hAnsi="Times New Roman"/>
                <w:spacing w:val="-2"/>
              </w:rPr>
            </w:pPr>
            <w:r w:rsidRPr="00515E8D">
              <w:rPr>
                <w:rFonts w:ascii="Times New Roman" w:hAnsi="Times New Roman"/>
              </w:rPr>
              <w:t>96,1</w:t>
            </w:r>
          </w:p>
        </w:tc>
        <w:tc>
          <w:tcPr>
            <w:tcW w:w="709" w:type="dxa"/>
          </w:tcPr>
          <w:p w14:paraId="40B9C9A8" w14:textId="43F90607" w:rsidR="002016DB" w:rsidRPr="00515E8D" w:rsidRDefault="002016DB" w:rsidP="002016DB">
            <w:pPr>
              <w:ind w:right="-1"/>
              <w:jc w:val="center"/>
              <w:rPr>
                <w:rFonts w:ascii="Times New Roman" w:hAnsi="Times New Roman"/>
                <w:spacing w:val="-2"/>
              </w:rPr>
            </w:pPr>
            <w:r w:rsidRPr="00515E8D">
              <w:rPr>
                <w:rFonts w:ascii="Times New Roman" w:hAnsi="Times New Roman"/>
              </w:rPr>
              <w:t>85,9</w:t>
            </w:r>
          </w:p>
        </w:tc>
        <w:tc>
          <w:tcPr>
            <w:tcW w:w="708" w:type="dxa"/>
          </w:tcPr>
          <w:p w14:paraId="327A1935" w14:textId="3253B8DC" w:rsidR="002016DB" w:rsidRPr="00515E8D" w:rsidRDefault="002016DB" w:rsidP="002016DB">
            <w:pPr>
              <w:ind w:right="-1"/>
              <w:jc w:val="center"/>
              <w:rPr>
                <w:rFonts w:ascii="Times New Roman" w:hAnsi="Times New Roman"/>
                <w:spacing w:val="-2"/>
              </w:rPr>
            </w:pPr>
            <w:r w:rsidRPr="00515E8D">
              <w:rPr>
                <w:rFonts w:ascii="Times New Roman" w:hAnsi="Times New Roman"/>
              </w:rPr>
              <w:t>87,9</w:t>
            </w:r>
          </w:p>
        </w:tc>
        <w:tc>
          <w:tcPr>
            <w:tcW w:w="851" w:type="dxa"/>
          </w:tcPr>
          <w:p w14:paraId="1125E4AB" w14:textId="608B44FA" w:rsidR="002016DB" w:rsidRPr="00515E8D" w:rsidRDefault="002016DB" w:rsidP="002016DB">
            <w:pPr>
              <w:ind w:right="-1"/>
              <w:jc w:val="center"/>
              <w:rPr>
                <w:rFonts w:ascii="Times New Roman" w:hAnsi="Times New Roman"/>
                <w:spacing w:val="-2"/>
              </w:rPr>
            </w:pPr>
            <w:r w:rsidRPr="00515E8D">
              <w:rPr>
                <w:rFonts w:ascii="Times New Roman" w:hAnsi="Times New Roman"/>
              </w:rPr>
              <w:t>95,6</w:t>
            </w:r>
          </w:p>
        </w:tc>
        <w:tc>
          <w:tcPr>
            <w:tcW w:w="850" w:type="dxa"/>
          </w:tcPr>
          <w:p w14:paraId="75C22280" w14:textId="5390E2C0" w:rsidR="002016DB" w:rsidRPr="00515E8D" w:rsidRDefault="002016DB" w:rsidP="002016DB">
            <w:pPr>
              <w:ind w:right="-1"/>
              <w:jc w:val="center"/>
              <w:rPr>
                <w:rFonts w:ascii="Times New Roman" w:hAnsi="Times New Roman"/>
                <w:spacing w:val="-2"/>
              </w:rPr>
            </w:pPr>
            <w:r w:rsidRPr="00515E8D">
              <w:rPr>
                <w:rFonts w:ascii="Times New Roman" w:hAnsi="Times New Roman"/>
              </w:rPr>
              <w:t>104,4</w:t>
            </w:r>
          </w:p>
        </w:tc>
        <w:tc>
          <w:tcPr>
            <w:tcW w:w="709" w:type="dxa"/>
          </w:tcPr>
          <w:p w14:paraId="33B2730D" w14:textId="32AE41BE" w:rsidR="002016DB" w:rsidRPr="00515E8D" w:rsidRDefault="002016DB" w:rsidP="002016DB">
            <w:pPr>
              <w:ind w:right="-1"/>
              <w:jc w:val="center"/>
              <w:rPr>
                <w:rFonts w:ascii="Times New Roman" w:hAnsi="Times New Roman"/>
                <w:spacing w:val="-2"/>
              </w:rPr>
            </w:pPr>
            <w:r w:rsidRPr="00515E8D">
              <w:rPr>
                <w:rFonts w:ascii="Times New Roman" w:hAnsi="Times New Roman"/>
              </w:rPr>
              <w:t>8,2</w:t>
            </w:r>
          </w:p>
        </w:tc>
        <w:tc>
          <w:tcPr>
            <w:tcW w:w="709" w:type="dxa"/>
          </w:tcPr>
          <w:p w14:paraId="5FF47896" w14:textId="078A4CBC" w:rsidR="002016DB" w:rsidRPr="00515E8D" w:rsidRDefault="002016DB" w:rsidP="002016DB">
            <w:pPr>
              <w:ind w:right="-1"/>
              <w:jc w:val="center"/>
              <w:rPr>
                <w:rFonts w:ascii="Times New Roman" w:hAnsi="Times New Roman"/>
                <w:spacing w:val="-2"/>
              </w:rPr>
            </w:pPr>
            <w:r w:rsidRPr="00515E8D">
              <w:rPr>
                <w:rFonts w:ascii="Times New Roman" w:hAnsi="Times New Roman"/>
              </w:rPr>
              <w:t>8,6</w:t>
            </w:r>
          </w:p>
        </w:tc>
        <w:tc>
          <w:tcPr>
            <w:tcW w:w="839" w:type="dxa"/>
          </w:tcPr>
          <w:p w14:paraId="40C2FB8B" w14:textId="2535E0FD"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93,7</w:t>
            </w:r>
          </w:p>
        </w:tc>
      </w:tr>
      <w:tr w:rsidR="002016DB" w:rsidRPr="00515E8D" w14:paraId="7C84863E" w14:textId="77777777" w:rsidTr="00515E8D">
        <w:trPr>
          <w:trHeight w:val="477"/>
        </w:trPr>
        <w:tc>
          <w:tcPr>
            <w:tcW w:w="3397" w:type="dxa"/>
          </w:tcPr>
          <w:p w14:paraId="059BD46C" w14:textId="5DF435E9"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lang w:eastAsia="ru-RU"/>
              </w:rPr>
              <w:t>Индекс потребления молока и молочных продуктов</w:t>
            </w:r>
          </w:p>
        </w:tc>
        <w:tc>
          <w:tcPr>
            <w:tcW w:w="851" w:type="dxa"/>
          </w:tcPr>
          <w:p w14:paraId="4630DA6C" w14:textId="57B9F010"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103,1</w:t>
            </w:r>
          </w:p>
        </w:tc>
        <w:tc>
          <w:tcPr>
            <w:tcW w:w="709" w:type="dxa"/>
          </w:tcPr>
          <w:p w14:paraId="5B383AFF" w14:textId="6AAA262A"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98,4</w:t>
            </w:r>
          </w:p>
        </w:tc>
        <w:tc>
          <w:tcPr>
            <w:tcW w:w="708" w:type="dxa"/>
          </w:tcPr>
          <w:p w14:paraId="173C39B5" w14:textId="042269FA"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86,5</w:t>
            </w:r>
          </w:p>
        </w:tc>
        <w:tc>
          <w:tcPr>
            <w:tcW w:w="851" w:type="dxa"/>
          </w:tcPr>
          <w:p w14:paraId="7C7E8BE6" w14:textId="6BDD6ADE"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101,1</w:t>
            </w:r>
          </w:p>
        </w:tc>
        <w:tc>
          <w:tcPr>
            <w:tcW w:w="850" w:type="dxa"/>
          </w:tcPr>
          <w:p w14:paraId="1DC9EAC5" w14:textId="1237E41B"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104,9</w:t>
            </w:r>
          </w:p>
        </w:tc>
        <w:tc>
          <w:tcPr>
            <w:tcW w:w="709" w:type="dxa"/>
          </w:tcPr>
          <w:p w14:paraId="664056EA" w14:textId="3E7BE5D3"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1,8</w:t>
            </w:r>
          </w:p>
        </w:tc>
        <w:tc>
          <w:tcPr>
            <w:tcW w:w="709" w:type="dxa"/>
          </w:tcPr>
          <w:p w14:paraId="4D53368F" w14:textId="730DDF5F"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1,8</w:t>
            </w:r>
          </w:p>
        </w:tc>
        <w:tc>
          <w:tcPr>
            <w:tcW w:w="839" w:type="dxa"/>
          </w:tcPr>
          <w:p w14:paraId="0C60E6D7" w14:textId="1F95F853"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98,6</w:t>
            </w:r>
          </w:p>
        </w:tc>
      </w:tr>
      <w:tr w:rsidR="002016DB" w:rsidRPr="00515E8D" w14:paraId="74FEAF33" w14:textId="77777777" w:rsidTr="00515E8D">
        <w:trPr>
          <w:trHeight w:val="477"/>
        </w:trPr>
        <w:tc>
          <w:tcPr>
            <w:tcW w:w="3397" w:type="dxa"/>
          </w:tcPr>
          <w:p w14:paraId="031EE4F3" w14:textId="501D71BB" w:rsidR="002016DB" w:rsidRPr="00515E8D" w:rsidRDefault="002016DB" w:rsidP="002016DB">
            <w:pPr>
              <w:widowControl w:val="0"/>
              <w:autoSpaceDE w:val="0"/>
              <w:autoSpaceDN w:val="0"/>
              <w:ind w:right="-1"/>
              <w:rPr>
                <w:rFonts w:ascii="Times New Roman" w:hAnsi="Times New Roman"/>
              </w:rPr>
            </w:pPr>
            <w:r w:rsidRPr="00515E8D">
              <w:rPr>
                <w:rFonts w:ascii="Times New Roman" w:hAnsi="Times New Roman"/>
                <w:color w:val="000000"/>
                <w:lang w:eastAsia="ru-RU"/>
              </w:rPr>
              <w:t>Индекс потребления сахара, джема, меда, шоколада, кон</w:t>
            </w:r>
            <w:r w:rsidR="00515E8D">
              <w:rPr>
                <w:rFonts w:ascii="Times New Roman" w:hAnsi="Times New Roman"/>
                <w:color w:val="000000"/>
                <w:lang w:eastAsia="ru-RU"/>
              </w:rPr>
              <w:softHyphen/>
            </w:r>
            <w:r w:rsidRPr="00515E8D">
              <w:rPr>
                <w:rFonts w:ascii="Times New Roman" w:hAnsi="Times New Roman"/>
                <w:color w:val="000000"/>
                <w:lang w:eastAsia="ru-RU"/>
              </w:rPr>
              <w:t>дитерских изделий</w:t>
            </w:r>
          </w:p>
        </w:tc>
        <w:tc>
          <w:tcPr>
            <w:tcW w:w="851" w:type="dxa"/>
          </w:tcPr>
          <w:p w14:paraId="5341EB75" w14:textId="1D7A5E21"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101,5</w:t>
            </w:r>
          </w:p>
        </w:tc>
        <w:tc>
          <w:tcPr>
            <w:tcW w:w="709" w:type="dxa"/>
          </w:tcPr>
          <w:p w14:paraId="22F2D5A7" w14:textId="2EBE778C"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106,0</w:t>
            </w:r>
          </w:p>
        </w:tc>
        <w:tc>
          <w:tcPr>
            <w:tcW w:w="708" w:type="dxa"/>
          </w:tcPr>
          <w:p w14:paraId="58FB3298" w14:textId="16B1D34E"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85,5</w:t>
            </w:r>
          </w:p>
        </w:tc>
        <w:tc>
          <w:tcPr>
            <w:tcW w:w="851" w:type="dxa"/>
          </w:tcPr>
          <w:p w14:paraId="37D0E3A3" w14:textId="1B0E08FE"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104,1</w:t>
            </w:r>
          </w:p>
        </w:tc>
        <w:tc>
          <w:tcPr>
            <w:tcW w:w="850" w:type="dxa"/>
          </w:tcPr>
          <w:p w14:paraId="63B9A5B3" w14:textId="1A69D48B"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104,1</w:t>
            </w:r>
          </w:p>
        </w:tc>
        <w:tc>
          <w:tcPr>
            <w:tcW w:w="709" w:type="dxa"/>
          </w:tcPr>
          <w:p w14:paraId="6416BAC9" w14:textId="2E979BC3"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2,6</w:t>
            </w:r>
          </w:p>
        </w:tc>
        <w:tc>
          <w:tcPr>
            <w:tcW w:w="709" w:type="dxa"/>
          </w:tcPr>
          <w:p w14:paraId="5708AD66" w14:textId="5D0C75FC" w:rsidR="002016DB" w:rsidRPr="00515E8D" w:rsidRDefault="002016DB" w:rsidP="002016DB">
            <w:pPr>
              <w:ind w:right="-1"/>
              <w:jc w:val="center"/>
              <w:rPr>
                <w:rFonts w:ascii="Times New Roman" w:hAnsi="Times New Roman"/>
                <w:color w:val="000000"/>
                <w:spacing w:val="-2"/>
              </w:rPr>
            </w:pPr>
            <w:r w:rsidRPr="00515E8D">
              <w:rPr>
                <w:rFonts w:ascii="Times New Roman" w:hAnsi="Times New Roman"/>
              </w:rPr>
              <w:t>2,6</w:t>
            </w:r>
          </w:p>
        </w:tc>
        <w:tc>
          <w:tcPr>
            <w:tcW w:w="839" w:type="dxa"/>
          </w:tcPr>
          <w:p w14:paraId="02F10FFB" w14:textId="3FDF6CA7" w:rsidR="002016DB" w:rsidRPr="00515E8D" w:rsidRDefault="002016DB" w:rsidP="002016DB">
            <w:pPr>
              <w:ind w:right="-1"/>
              <w:jc w:val="center"/>
              <w:rPr>
                <w:rFonts w:ascii="Times New Roman" w:hAnsi="Times New Roman"/>
                <w:color w:val="000000"/>
                <w:lang w:eastAsia="ru-RU"/>
              </w:rPr>
            </w:pPr>
            <w:r w:rsidRPr="00515E8D">
              <w:rPr>
                <w:rFonts w:ascii="Times New Roman" w:hAnsi="Times New Roman"/>
              </w:rPr>
              <w:t>99,9</w:t>
            </w:r>
          </w:p>
        </w:tc>
      </w:tr>
      <w:tr w:rsidR="002016DB" w:rsidRPr="00515E8D" w14:paraId="71D0A263" w14:textId="77777777" w:rsidTr="00515E8D">
        <w:trPr>
          <w:trHeight w:val="477"/>
        </w:trPr>
        <w:tc>
          <w:tcPr>
            <w:tcW w:w="3397" w:type="dxa"/>
          </w:tcPr>
          <w:p w14:paraId="69943F5F" w14:textId="40A0CC28" w:rsidR="002016DB" w:rsidRPr="00F672F8" w:rsidRDefault="002016DB" w:rsidP="002016DB">
            <w:pPr>
              <w:widowControl w:val="0"/>
              <w:autoSpaceDE w:val="0"/>
              <w:autoSpaceDN w:val="0"/>
              <w:ind w:right="-1"/>
              <w:rPr>
                <w:rFonts w:ascii="Times New Roman" w:hAnsi="Times New Roman"/>
                <w:i/>
                <w:iCs/>
              </w:rPr>
            </w:pPr>
            <w:r w:rsidRPr="00F672F8">
              <w:rPr>
                <w:rFonts w:ascii="Times New Roman" w:hAnsi="Times New Roman"/>
                <w:i/>
                <w:iCs/>
                <w:color w:val="000000"/>
                <w:lang w:eastAsia="ru-RU"/>
              </w:rPr>
              <w:t>Средний индекс среднедуше</w:t>
            </w:r>
            <w:r w:rsidR="00515E8D" w:rsidRPr="00F672F8">
              <w:rPr>
                <w:rFonts w:ascii="Times New Roman" w:hAnsi="Times New Roman"/>
                <w:i/>
                <w:iCs/>
                <w:color w:val="000000"/>
                <w:lang w:eastAsia="ru-RU"/>
              </w:rPr>
              <w:softHyphen/>
            </w:r>
            <w:r w:rsidRPr="00F672F8">
              <w:rPr>
                <w:rFonts w:ascii="Times New Roman" w:hAnsi="Times New Roman"/>
                <w:i/>
                <w:iCs/>
                <w:color w:val="000000"/>
                <w:lang w:eastAsia="ru-RU"/>
              </w:rPr>
              <w:t>вого потребления пищевых продуктов, %</w:t>
            </w:r>
          </w:p>
        </w:tc>
        <w:tc>
          <w:tcPr>
            <w:tcW w:w="851" w:type="dxa"/>
          </w:tcPr>
          <w:p w14:paraId="77501C6A" w14:textId="7A1FAB79" w:rsidR="002016DB" w:rsidRPr="00F672F8" w:rsidRDefault="002016DB" w:rsidP="002016DB">
            <w:pPr>
              <w:ind w:right="-1"/>
              <w:jc w:val="center"/>
              <w:rPr>
                <w:rFonts w:ascii="Times New Roman" w:hAnsi="Times New Roman"/>
                <w:i/>
                <w:iCs/>
                <w:color w:val="000000"/>
                <w:spacing w:val="-2"/>
                <w:lang w:val="en-US"/>
              </w:rPr>
            </w:pPr>
            <w:r w:rsidRPr="00F672F8">
              <w:rPr>
                <w:rFonts w:ascii="Times New Roman" w:hAnsi="Times New Roman"/>
                <w:i/>
                <w:iCs/>
              </w:rPr>
              <w:t>100,1</w:t>
            </w:r>
          </w:p>
        </w:tc>
        <w:tc>
          <w:tcPr>
            <w:tcW w:w="709" w:type="dxa"/>
          </w:tcPr>
          <w:p w14:paraId="575F06D7" w14:textId="6B236F51" w:rsidR="002016DB" w:rsidRPr="00F672F8" w:rsidRDefault="002016DB" w:rsidP="002016DB">
            <w:pPr>
              <w:ind w:right="-1"/>
              <w:jc w:val="center"/>
              <w:rPr>
                <w:rFonts w:ascii="Times New Roman" w:hAnsi="Times New Roman"/>
                <w:i/>
                <w:iCs/>
                <w:color w:val="000000"/>
                <w:spacing w:val="-2"/>
                <w:lang w:val="en-US"/>
              </w:rPr>
            </w:pPr>
            <w:r w:rsidRPr="00F672F8">
              <w:rPr>
                <w:rFonts w:ascii="Times New Roman" w:hAnsi="Times New Roman"/>
                <w:i/>
                <w:iCs/>
              </w:rPr>
              <w:t>96,5</w:t>
            </w:r>
          </w:p>
        </w:tc>
        <w:tc>
          <w:tcPr>
            <w:tcW w:w="708" w:type="dxa"/>
          </w:tcPr>
          <w:p w14:paraId="73965B84" w14:textId="4266E7E6" w:rsidR="002016DB" w:rsidRPr="00F672F8" w:rsidRDefault="002016DB" w:rsidP="002016DB">
            <w:pPr>
              <w:ind w:right="-1"/>
              <w:jc w:val="center"/>
              <w:rPr>
                <w:rFonts w:ascii="Times New Roman" w:hAnsi="Times New Roman"/>
                <w:i/>
                <w:iCs/>
                <w:color w:val="000000"/>
                <w:spacing w:val="-2"/>
                <w:lang w:val="en-US"/>
              </w:rPr>
            </w:pPr>
            <w:r w:rsidRPr="00F672F8">
              <w:rPr>
                <w:rFonts w:ascii="Times New Roman" w:hAnsi="Times New Roman"/>
                <w:i/>
                <w:iCs/>
              </w:rPr>
              <w:t>89,5</w:t>
            </w:r>
          </w:p>
        </w:tc>
        <w:tc>
          <w:tcPr>
            <w:tcW w:w="851" w:type="dxa"/>
          </w:tcPr>
          <w:p w14:paraId="6A41C8FE" w14:textId="774F4D59" w:rsidR="002016DB" w:rsidRPr="00F672F8" w:rsidRDefault="002016DB" w:rsidP="002016DB">
            <w:pPr>
              <w:ind w:right="-1"/>
              <w:jc w:val="center"/>
              <w:rPr>
                <w:rFonts w:ascii="Times New Roman" w:hAnsi="Times New Roman"/>
                <w:i/>
                <w:iCs/>
                <w:color w:val="000000"/>
                <w:spacing w:val="-2"/>
                <w:lang w:val="en-US"/>
              </w:rPr>
            </w:pPr>
            <w:r w:rsidRPr="00F672F8">
              <w:rPr>
                <w:rFonts w:ascii="Times New Roman" w:hAnsi="Times New Roman"/>
                <w:i/>
                <w:iCs/>
              </w:rPr>
              <w:t>100,4</w:t>
            </w:r>
          </w:p>
        </w:tc>
        <w:tc>
          <w:tcPr>
            <w:tcW w:w="850" w:type="dxa"/>
          </w:tcPr>
          <w:p w14:paraId="78C8A3CB" w14:textId="09B56AEC" w:rsidR="002016DB" w:rsidRPr="00F672F8" w:rsidRDefault="002016DB" w:rsidP="002016DB">
            <w:pPr>
              <w:ind w:right="-1"/>
              <w:jc w:val="center"/>
              <w:rPr>
                <w:rFonts w:ascii="Times New Roman" w:hAnsi="Times New Roman"/>
                <w:i/>
                <w:iCs/>
                <w:color w:val="000000"/>
                <w:spacing w:val="-2"/>
              </w:rPr>
            </w:pPr>
            <w:r w:rsidRPr="00F672F8">
              <w:rPr>
                <w:rFonts w:ascii="Times New Roman" w:hAnsi="Times New Roman"/>
                <w:i/>
                <w:iCs/>
              </w:rPr>
              <w:t>102,2</w:t>
            </w:r>
          </w:p>
        </w:tc>
        <w:tc>
          <w:tcPr>
            <w:tcW w:w="709" w:type="dxa"/>
          </w:tcPr>
          <w:p w14:paraId="444095B0" w14:textId="5C0AA36C" w:rsidR="002016DB" w:rsidRPr="00F672F8" w:rsidRDefault="002016DB" w:rsidP="002016DB">
            <w:pPr>
              <w:ind w:right="-1"/>
              <w:jc w:val="center"/>
              <w:rPr>
                <w:rFonts w:ascii="Times New Roman" w:hAnsi="Times New Roman"/>
                <w:i/>
                <w:iCs/>
                <w:color w:val="000000"/>
                <w:spacing w:val="-2"/>
              </w:rPr>
            </w:pPr>
            <w:r w:rsidRPr="00F672F8">
              <w:rPr>
                <w:rFonts w:ascii="Times New Roman" w:hAnsi="Times New Roman"/>
                <w:i/>
                <w:iCs/>
              </w:rPr>
              <w:t>2,1</w:t>
            </w:r>
          </w:p>
        </w:tc>
        <w:tc>
          <w:tcPr>
            <w:tcW w:w="709" w:type="dxa"/>
          </w:tcPr>
          <w:p w14:paraId="7CBB4CFD" w14:textId="01635667" w:rsidR="002016DB" w:rsidRPr="00F672F8" w:rsidRDefault="002016DB" w:rsidP="002016DB">
            <w:pPr>
              <w:ind w:right="-1"/>
              <w:jc w:val="center"/>
              <w:rPr>
                <w:rFonts w:ascii="Times New Roman" w:hAnsi="Times New Roman"/>
                <w:i/>
                <w:iCs/>
                <w:color w:val="000000"/>
                <w:spacing w:val="-2"/>
              </w:rPr>
            </w:pPr>
            <w:r w:rsidRPr="00F672F8">
              <w:rPr>
                <w:rFonts w:ascii="Times New Roman" w:hAnsi="Times New Roman"/>
                <w:i/>
                <w:iCs/>
              </w:rPr>
              <w:t>2,1</w:t>
            </w:r>
          </w:p>
        </w:tc>
        <w:tc>
          <w:tcPr>
            <w:tcW w:w="839" w:type="dxa"/>
          </w:tcPr>
          <w:p w14:paraId="38856DC3" w14:textId="46726011"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rPr>
              <w:t>97,6</w:t>
            </w:r>
          </w:p>
        </w:tc>
      </w:tr>
      <w:tr w:rsidR="002016DB" w:rsidRPr="00515E8D" w14:paraId="46300123" w14:textId="77777777" w:rsidTr="00515E8D">
        <w:trPr>
          <w:trHeight w:val="146"/>
        </w:trPr>
        <w:tc>
          <w:tcPr>
            <w:tcW w:w="3397" w:type="dxa"/>
          </w:tcPr>
          <w:p w14:paraId="6BF293EB" w14:textId="77777777" w:rsidR="002016DB" w:rsidRPr="00F672F8" w:rsidRDefault="002016DB" w:rsidP="007D669E">
            <w:pPr>
              <w:widowControl w:val="0"/>
              <w:autoSpaceDE w:val="0"/>
              <w:autoSpaceDN w:val="0"/>
              <w:ind w:right="-1"/>
              <w:rPr>
                <w:rFonts w:ascii="Times New Roman" w:hAnsi="Times New Roman"/>
                <w:i/>
                <w:iCs/>
              </w:rPr>
            </w:pPr>
            <w:r w:rsidRPr="00F672F8">
              <w:rPr>
                <w:rFonts w:ascii="Times New Roman" w:hAnsi="Times New Roman"/>
                <w:i/>
                <w:iCs/>
              </w:rPr>
              <w:t>Общая оценка индекса по группе</w:t>
            </w:r>
          </w:p>
        </w:tc>
        <w:tc>
          <w:tcPr>
            <w:tcW w:w="851" w:type="dxa"/>
          </w:tcPr>
          <w:p w14:paraId="54218433" w14:textId="2800BE03"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2 гр.</w:t>
            </w:r>
          </w:p>
        </w:tc>
        <w:tc>
          <w:tcPr>
            <w:tcW w:w="1417" w:type="dxa"/>
            <w:gridSpan w:val="2"/>
          </w:tcPr>
          <w:p w14:paraId="24D96CAC" w14:textId="3A9BCF01"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3 гр.</w:t>
            </w:r>
          </w:p>
        </w:tc>
        <w:tc>
          <w:tcPr>
            <w:tcW w:w="1701" w:type="dxa"/>
            <w:gridSpan w:val="2"/>
          </w:tcPr>
          <w:p w14:paraId="442ADBA6" w14:textId="667EBBFB"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2 гр.</w:t>
            </w:r>
          </w:p>
        </w:tc>
        <w:tc>
          <w:tcPr>
            <w:tcW w:w="709" w:type="dxa"/>
          </w:tcPr>
          <w:p w14:paraId="3B394EFD" w14:textId="42D88E30"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w:t>
            </w:r>
          </w:p>
        </w:tc>
        <w:tc>
          <w:tcPr>
            <w:tcW w:w="709" w:type="dxa"/>
          </w:tcPr>
          <w:p w14:paraId="20981807" w14:textId="08D3AE78"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w:t>
            </w:r>
          </w:p>
        </w:tc>
        <w:tc>
          <w:tcPr>
            <w:tcW w:w="839" w:type="dxa"/>
          </w:tcPr>
          <w:p w14:paraId="05DE8F66" w14:textId="2C4EB4F4" w:rsidR="002016DB" w:rsidRPr="00F672F8" w:rsidRDefault="002016DB" w:rsidP="002016DB">
            <w:pPr>
              <w:ind w:right="-1"/>
              <w:jc w:val="center"/>
              <w:rPr>
                <w:rFonts w:ascii="Times New Roman" w:hAnsi="Times New Roman"/>
                <w:i/>
                <w:iCs/>
                <w:color w:val="000000"/>
                <w:lang w:eastAsia="ru-RU"/>
              </w:rPr>
            </w:pPr>
            <w:r w:rsidRPr="00F672F8">
              <w:rPr>
                <w:rFonts w:ascii="Times New Roman" w:hAnsi="Times New Roman"/>
                <w:i/>
                <w:iCs/>
                <w:color w:val="000000"/>
                <w:lang w:eastAsia="ru-RU"/>
              </w:rPr>
              <w:t>3 гр.</w:t>
            </w:r>
          </w:p>
        </w:tc>
      </w:tr>
      <w:tr w:rsidR="005D04D2" w:rsidRPr="00515E8D" w14:paraId="6E6A3AF5" w14:textId="77777777" w:rsidTr="005D04D2">
        <w:trPr>
          <w:trHeight w:val="164"/>
        </w:trPr>
        <w:tc>
          <w:tcPr>
            <w:tcW w:w="9623" w:type="dxa"/>
            <w:gridSpan w:val="9"/>
          </w:tcPr>
          <w:p w14:paraId="397E2EFA" w14:textId="77777777" w:rsidR="00515E8D" w:rsidRPr="00094240" w:rsidRDefault="00515E8D" w:rsidP="00515E8D">
            <w:pPr>
              <w:ind w:firstLine="709"/>
              <w:rPr>
                <w:rFonts w:ascii="Times New Roman" w:hAnsi="Times New Roman"/>
                <w:color w:val="000000"/>
              </w:rPr>
            </w:pPr>
            <w:r w:rsidRPr="00094240">
              <w:rPr>
                <w:rFonts w:ascii="Times New Roman" w:hAnsi="Times New Roman"/>
                <w:color w:val="000000"/>
              </w:rPr>
              <w:t>Примечания</w:t>
            </w:r>
            <w:r>
              <w:rPr>
                <w:rFonts w:ascii="Times New Roman" w:hAnsi="Times New Roman"/>
                <w:color w:val="000000"/>
              </w:rPr>
              <w:t>:</w:t>
            </w:r>
          </w:p>
          <w:p w14:paraId="38DCF32E" w14:textId="1402B96B" w:rsidR="00515E8D" w:rsidRDefault="00515E8D" w:rsidP="00515E8D">
            <w:pPr>
              <w:ind w:firstLine="2"/>
              <w:jc w:val="both"/>
              <w:rPr>
                <w:rFonts w:ascii="Times New Roman" w:hAnsi="Times New Roman"/>
                <w:color w:val="000000"/>
                <w:lang w:eastAsia="ru-RU"/>
              </w:rPr>
            </w:pPr>
            <w:r>
              <w:rPr>
                <w:rFonts w:ascii="Times New Roman" w:hAnsi="Times New Roman"/>
                <w:color w:val="000000"/>
                <w:lang w:eastAsia="ru-RU"/>
              </w:rPr>
              <w:t>1.</w:t>
            </w:r>
            <w:r w:rsidRPr="00094240">
              <w:rPr>
                <w:rFonts w:ascii="Times New Roman" w:hAnsi="Times New Roman"/>
                <w:color w:val="000000"/>
                <w:lang w:eastAsia="ru-RU"/>
              </w:rPr>
              <w:t xml:space="preserve"> Индексы </w:t>
            </w:r>
            <w:r w:rsidRPr="00515E8D">
              <w:rPr>
                <w:rFonts w:ascii="Times New Roman" w:hAnsi="Times New Roman"/>
                <w:color w:val="000000"/>
                <w:lang w:eastAsia="ru-RU"/>
              </w:rPr>
              <w:t xml:space="preserve">за 2022–2024 гг. </w:t>
            </w:r>
            <w:r>
              <w:rPr>
                <w:rFonts w:ascii="Times New Roman" w:hAnsi="Times New Roman"/>
                <w:color w:val="000000"/>
                <w:lang w:eastAsia="ru-RU"/>
              </w:rPr>
              <w:t>рассчитаны</w:t>
            </w:r>
            <w:r w:rsidRPr="00515E8D">
              <w:rPr>
                <w:rFonts w:ascii="Times New Roman" w:hAnsi="Times New Roman"/>
                <w:color w:val="000000"/>
                <w:lang w:eastAsia="ru-RU"/>
              </w:rPr>
              <w:t xml:space="preserve"> по ВКО в исторических границах, с учетом показателей Абайской области.</w:t>
            </w:r>
          </w:p>
          <w:p w14:paraId="3AA887B0" w14:textId="0F69F4B2" w:rsidR="005D04D2" w:rsidRPr="00515E8D" w:rsidRDefault="00515E8D" w:rsidP="00515E8D">
            <w:pPr>
              <w:ind w:right="-1"/>
              <w:rPr>
                <w:rFonts w:ascii="Times New Roman" w:hAnsi="Times New Roman"/>
                <w:color w:val="000000"/>
                <w:lang w:eastAsia="ru-RU"/>
              </w:rPr>
            </w:pPr>
            <w:r>
              <w:rPr>
                <w:rFonts w:ascii="Times New Roman" w:hAnsi="Times New Roman"/>
                <w:color w:val="000000"/>
              </w:rPr>
              <w:t>2.</w:t>
            </w:r>
            <w:r w:rsidRPr="00094240">
              <w:rPr>
                <w:rFonts w:ascii="Times New Roman" w:hAnsi="Times New Roman"/>
                <w:color w:val="000000"/>
              </w:rPr>
              <w:t xml:space="preserve"> Составлено автором</w:t>
            </w:r>
          </w:p>
        </w:tc>
      </w:tr>
    </w:tbl>
    <w:p w14:paraId="542E5A6B" w14:textId="57BA0ED4" w:rsidR="009677B4" w:rsidRPr="00B0482E" w:rsidRDefault="00515E8D" w:rsidP="007541E0">
      <w:pPr>
        <w:ind w:firstLine="709"/>
        <w:jc w:val="both"/>
        <w:rPr>
          <w:rFonts w:eastAsia="Times New Roman"/>
          <w:sz w:val="28"/>
          <w:szCs w:val="28"/>
        </w:rPr>
      </w:pPr>
      <w:r>
        <w:rPr>
          <w:rFonts w:eastAsia="Times New Roman"/>
          <w:sz w:val="28"/>
          <w:szCs w:val="28"/>
          <w:lang w:val="ru-RU"/>
        </w:rPr>
        <w:lastRenderedPageBreak/>
        <w:t>В соответствии с таблицей 31, с</w:t>
      </w:r>
      <w:r w:rsidR="009677B4" w:rsidRPr="00B0482E">
        <w:rPr>
          <w:rFonts w:eastAsia="Times New Roman"/>
          <w:sz w:val="28"/>
          <w:szCs w:val="28"/>
        </w:rPr>
        <w:t>равнительный анализ на основе индексов потребления основных продуктов питания позволяет более глубоко проследить динамику. Средний индекс по всем категориям продуктов за 2020–2024 годы составил 9</w:t>
      </w:r>
      <w:r w:rsidR="002016DB">
        <w:rPr>
          <w:rFonts w:eastAsia="Times New Roman"/>
          <w:sz w:val="28"/>
          <w:szCs w:val="28"/>
          <w:lang w:val="ru-RU"/>
        </w:rPr>
        <w:t>7</w:t>
      </w:r>
      <w:r w:rsidR="009677B4" w:rsidRPr="00B0482E">
        <w:rPr>
          <w:rFonts w:eastAsia="Times New Roman"/>
          <w:sz w:val="28"/>
          <w:szCs w:val="28"/>
        </w:rPr>
        <w:t>,</w:t>
      </w:r>
      <w:r w:rsidR="002016DB">
        <w:rPr>
          <w:rFonts w:eastAsia="Times New Roman"/>
          <w:sz w:val="28"/>
          <w:szCs w:val="28"/>
          <w:lang w:val="ru-RU"/>
        </w:rPr>
        <w:t>6</w:t>
      </w:r>
      <w:r w:rsidR="009677B4" w:rsidRPr="00B0482E">
        <w:rPr>
          <w:rFonts w:eastAsia="Times New Roman"/>
          <w:sz w:val="28"/>
          <w:szCs w:val="28"/>
        </w:rPr>
        <w:t xml:space="preserve">%, что интерпретируется как </w:t>
      </w:r>
      <w:r w:rsidR="00EA06D5" w:rsidRPr="00B0482E">
        <w:rPr>
          <w:rFonts w:eastAsia="Times New Roman"/>
          <w:sz w:val="28"/>
          <w:szCs w:val="28"/>
          <w:lang w:val="ru-RU"/>
        </w:rPr>
        <w:t>напряженное состояние</w:t>
      </w:r>
      <w:r w:rsidR="009677B4" w:rsidRPr="00B0482E">
        <w:rPr>
          <w:rFonts w:eastAsia="Times New Roman"/>
          <w:sz w:val="28"/>
          <w:szCs w:val="28"/>
        </w:rPr>
        <w:t xml:space="preserve"> (</w:t>
      </w:r>
      <w:r w:rsidR="00EA06D5" w:rsidRPr="00B0482E">
        <w:rPr>
          <w:rFonts w:eastAsia="Times New Roman"/>
          <w:sz w:val="28"/>
          <w:szCs w:val="28"/>
          <w:lang w:val="ru-RU"/>
        </w:rPr>
        <w:t>3</w:t>
      </w:r>
      <w:r w:rsidR="009677B4" w:rsidRPr="00B0482E">
        <w:rPr>
          <w:rFonts w:eastAsia="Times New Roman"/>
          <w:sz w:val="28"/>
          <w:szCs w:val="28"/>
        </w:rPr>
        <w:t xml:space="preserve"> группа). </w:t>
      </w:r>
      <w:r w:rsidR="00FA78C5">
        <w:rPr>
          <w:rFonts w:eastAsia="Times New Roman"/>
          <w:sz w:val="28"/>
          <w:szCs w:val="28"/>
          <w:lang w:val="ru-RU"/>
        </w:rPr>
        <w:t xml:space="preserve">В </w:t>
      </w:r>
      <w:r w:rsidR="009677B4" w:rsidRPr="00B0482E">
        <w:rPr>
          <w:rFonts w:eastAsia="Times New Roman"/>
          <w:sz w:val="28"/>
          <w:szCs w:val="28"/>
        </w:rPr>
        <w:t>сохраняется стабильность в потреблении продовольствия, но при наличии отдельных признаков неустойчивости, особенно по овощной и фруктовой группам.</w:t>
      </w:r>
    </w:p>
    <w:p w14:paraId="114F98E9" w14:textId="43AB153D" w:rsidR="009677B4" w:rsidRPr="00B0482E" w:rsidRDefault="009677B4" w:rsidP="007541E0">
      <w:pPr>
        <w:ind w:firstLine="709"/>
        <w:jc w:val="both"/>
        <w:rPr>
          <w:rFonts w:eastAsia="Times New Roman"/>
          <w:sz w:val="28"/>
          <w:szCs w:val="28"/>
          <w:lang w:val="ru-RU"/>
        </w:rPr>
      </w:pPr>
      <w:r w:rsidRPr="00B0482E">
        <w:rPr>
          <w:rFonts w:eastAsia="Times New Roman"/>
          <w:sz w:val="28"/>
          <w:szCs w:val="28"/>
        </w:rPr>
        <w:t>Наибольшие темпы прироста потребления зафиксированы по овощам и картофелю (+</w:t>
      </w:r>
      <w:r w:rsidR="002016DB">
        <w:rPr>
          <w:rFonts w:eastAsia="Times New Roman"/>
          <w:sz w:val="28"/>
          <w:szCs w:val="28"/>
          <w:lang w:val="ru-RU"/>
        </w:rPr>
        <w:t>5,9</w:t>
      </w:r>
      <w:r w:rsidRPr="00B0482E">
        <w:rPr>
          <w:rFonts w:eastAsia="Times New Roman"/>
          <w:sz w:val="28"/>
          <w:szCs w:val="28"/>
        </w:rPr>
        <w:t>% и +</w:t>
      </w:r>
      <w:r w:rsidR="002016DB">
        <w:rPr>
          <w:rFonts w:eastAsia="Times New Roman"/>
          <w:sz w:val="28"/>
          <w:szCs w:val="28"/>
          <w:lang w:val="ru-RU"/>
        </w:rPr>
        <w:t>8,6</w:t>
      </w:r>
      <w:r w:rsidRPr="00B0482E">
        <w:rPr>
          <w:rFonts w:eastAsia="Times New Roman"/>
          <w:sz w:val="28"/>
          <w:szCs w:val="28"/>
        </w:rPr>
        <w:t>% соответственно), а также по молоку, жирам и фруктам, что говорит о медленном, но положительном сдвиге в сторону более сбалансированного питания. Однако снижение индексов потребления хлеба и мяса (на</w:t>
      </w:r>
      <w:r w:rsidR="002016DB">
        <w:rPr>
          <w:rFonts w:eastAsia="Times New Roman"/>
          <w:sz w:val="28"/>
          <w:szCs w:val="28"/>
          <w:lang w:val="ru-RU"/>
        </w:rPr>
        <w:t xml:space="preserve"> одинаковые</w:t>
      </w:r>
      <w:r w:rsidRPr="00B0482E">
        <w:rPr>
          <w:rFonts w:eastAsia="Times New Roman"/>
          <w:sz w:val="28"/>
          <w:szCs w:val="28"/>
        </w:rPr>
        <w:t xml:space="preserve"> 4,2%) требует дальнейшего анализа с точки зрения экономических и логистических факторов.</w:t>
      </w:r>
    </w:p>
    <w:p w14:paraId="7BCD1F04" w14:textId="77777777" w:rsidR="009E6ED4" w:rsidRDefault="00AE20EE" w:rsidP="007541E0">
      <w:pPr>
        <w:ind w:firstLine="709"/>
        <w:jc w:val="both"/>
        <w:rPr>
          <w:rFonts w:eastAsia="Times New Roman"/>
          <w:sz w:val="28"/>
          <w:szCs w:val="28"/>
          <w:lang w:val="ru-RU" w:eastAsia="ru-RU"/>
        </w:rPr>
      </w:pPr>
      <w:r w:rsidRPr="00B0482E">
        <w:rPr>
          <w:rFonts w:eastAsia="Times New Roman"/>
          <w:sz w:val="28"/>
          <w:szCs w:val="28"/>
          <w:lang w:val="ru-RU"/>
        </w:rPr>
        <w:t xml:space="preserve">Оценка физической доступности продовольствия в Восточно-Казахстанской области </w:t>
      </w:r>
      <w:sdt>
        <w:sdtPr>
          <w:rPr>
            <w:rFonts w:eastAsia="Times New Roman"/>
            <w:color w:val="000000"/>
            <w:sz w:val="28"/>
            <w:szCs w:val="28"/>
            <w:lang w:val="ru-RU"/>
          </w:rPr>
          <w:tag w:val="MENDELEY_CITATION_v3_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"/>
          <w:id w:val="1990441228"/>
          <w:placeholder>
            <w:docPart w:val="DefaultPlaceholder_-1854013440"/>
          </w:placeholder>
        </w:sdtPr>
        <w:sdtContent>
          <w:r w:rsidR="00EF3149" w:rsidRPr="00B0482E">
            <w:rPr>
              <w:rFonts w:eastAsia="Times New Roman"/>
              <w:color w:val="000000"/>
              <w:sz w:val="28"/>
              <w:szCs w:val="28"/>
              <w:lang w:val="ru-RU"/>
            </w:rPr>
            <w:t>[111]</w:t>
          </w:r>
        </w:sdtContent>
      </w:sdt>
      <w:r w:rsidRPr="00B0482E">
        <w:rPr>
          <w:rFonts w:eastAsia="Times New Roman"/>
          <w:sz w:val="28"/>
          <w:szCs w:val="28"/>
          <w:lang w:val="ru-RU"/>
        </w:rPr>
        <w:t xml:space="preserve"> выявила ряд диспропорций в обеспечении населения продуктами местного производства. Текущее состояние продовольственного рынка </w:t>
      </w:r>
      <w:r w:rsidR="00E565DB" w:rsidRPr="00B0482E">
        <w:rPr>
          <w:rFonts w:eastAsia="Times New Roman"/>
          <w:sz w:val="28"/>
          <w:szCs w:val="28"/>
          <w:lang w:val="ru-RU"/>
        </w:rPr>
        <w:t>области</w:t>
      </w:r>
      <w:r w:rsidRPr="00B0482E">
        <w:rPr>
          <w:rFonts w:eastAsia="Times New Roman"/>
          <w:sz w:val="28"/>
          <w:szCs w:val="28"/>
          <w:lang w:val="ru-RU"/>
        </w:rPr>
        <w:t xml:space="preserve"> во многом детерминировано последствиями пандемии Covid-19. Как показано в работах автора, пандемия оказала дестабилизирующее влияние на логистические цепочки и производственные показатели аграрного сектора Казахстана </w:t>
      </w:r>
      <w:sdt>
        <w:sdtPr>
          <w:rPr>
            <w:rFonts w:eastAsia="Times New Roman"/>
            <w:color w:val="000000"/>
            <w:sz w:val="28"/>
            <w:szCs w:val="28"/>
            <w:lang w:val="ru-RU"/>
          </w:rPr>
          <w:tag w:val="MENDELEY_CITATION_v3_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"/>
          <w:id w:val="1089821744"/>
          <w:placeholder>
            <w:docPart w:val="DefaultPlaceholder_-1854013440"/>
          </w:placeholder>
        </w:sdtPr>
        <w:sdtContent>
          <w:r w:rsidR="00EF3149" w:rsidRPr="00B0482E">
            <w:rPr>
              <w:rFonts w:eastAsia="Times New Roman"/>
              <w:color w:val="000000"/>
              <w:sz w:val="28"/>
              <w:szCs w:val="28"/>
              <w:lang w:val="ru-RU"/>
            </w:rPr>
            <w:t>[112]</w:t>
          </w:r>
        </w:sdtContent>
      </w:sdt>
      <w:r w:rsidRPr="00B0482E">
        <w:rPr>
          <w:rFonts w:eastAsia="Times New Roman"/>
          <w:sz w:val="28"/>
          <w:szCs w:val="28"/>
          <w:lang w:val="ru-RU"/>
        </w:rPr>
        <w:t xml:space="preserve">. Дополнительным сдерживающим фактором выступает недостаточная динамика развития малого и среднего бизнеса в отрасли, что подтверждается результатами оценки предпринимательской активности в АПК за последние годы </w:t>
      </w:r>
      <w:sdt>
        <w:sdtPr>
          <w:rPr>
            <w:rFonts w:eastAsia="Times New Roman"/>
            <w:color w:val="000000"/>
            <w:sz w:val="28"/>
            <w:szCs w:val="28"/>
            <w:lang w:val="ru-RU"/>
          </w:rPr>
          <w:tag w:val="MENDELEY_CITATION_v3_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"/>
          <w:id w:val="-1706785357"/>
          <w:placeholder>
            <w:docPart w:val="DefaultPlaceholder_-1854013440"/>
          </w:placeholder>
        </w:sdtPr>
        <w:sdtContent>
          <w:r w:rsidR="00EF3149" w:rsidRPr="00B0482E">
            <w:rPr>
              <w:rFonts w:eastAsia="Times New Roman"/>
              <w:color w:val="000000"/>
              <w:sz w:val="28"/>
              <w:szCs w:val="28"/>
              <w:lang w:val="ru-RU"/>
            </w:rPr>
            <w:t>[113]</w:t>
          </w:r>
        </w:sdtContent>
      </w:sdt>
      <w:r w:rsidRPr="00B0482E">
        <w:rPr>
          <w:rFonts w:eastAsia="Times New Roman"/>
          <w:sz w:val="28"/>
          <w:szCs w:val="28"/>
          <w:lang w:val="ru-RU"/>
        </w:rPr>
        <w:t>.</w:t>
      </w:r>
      <w:r w:rsidR="009E6ED4" w:rsidRPr="009E6ED4">
        <w:rPr>
          <w:rFonts w:eastAsia="Times New Roman"/>
          <w:sz w:val="28"/>
          <w:szCs w:val="28"/>
          <w:lang w:eastAsia="ru-RU"/>
        </w:rPr>
        <w:t xml:space="preserve"> </w:t>
      </w:r>
    </w:p>
    <w:p w14:paraId="4059A9B4" w14:textId="77777777" w:rsidR="007A02F7" w:rsidRDefault="007A02F7" w:rsidP="007A02F7">
      <w:pPr>
        <w:jc w:val="both"/>
        <w:rPr>
          <w:rFonts w:eastAsia="Times New Roman"/>
          <w:sz w:val="28"/>
          <w:szCs w:val="28"/>
          <w:lang w:val="ru-RU" w:eastAsia="ru-RU"/>
        </w:rPr>
      </w:pPr>
    </w:p>
    <w:p w14:paraId="79F1C32B" w14:textId="307487D5" w:rsidR="00AE20EE" w:rsidRDefault="009E6ED4" w:rsidP="007A02F7">
      <w:pPr>
        <w:jc w:val="both"/>
        <w:rPr>
          <w:rFonts w:eastAsia="Times New Roman"/>
          <w:sz w:val="28"/>
          <w:szCs w:val="28"/>
          <w:lang w:val="ru-RU" w:eastAsia="ru-RU"/>
        </w:rPr>
      </w:pPr>
      <w:r w:rsidRPr="00B0482E">
        <w:rPr>
          <w:rFonts w:eastAsia="Times New Roman"/>
          <w:sz w:val="28"/>
          <w:szCs w:val="28"/>
          <w:lang w:eastAsia="ru-RU"/>
        </w:rPr>
        <w:t xml:space="preserve">Таблица </w:t>
      </w:r>
      <w:r w:rsidRPr="00B0482E">
        <w:rPr>
          <w:rFonts w:eastAsia="Times New Roman"/>
          <w:sz w:val="28"/>
          <w:szCs w:val="28"/>
          <w:lang w:val="ru-RU" w:eastAsia="ru-RU"/>
        </w:rPr>
        <w:t>3</w:t>
      </w:r>
      <w:r w:rsidR="007A02F7">
        <w:rPr>
          <w:rFonts w:eastAsia="Times New Roman"/>
          <w:sz w:val="28"/>
          <w:szCs w:val="28"/>
          <w:lang w:val="ru-RU" w:eastAsia="ru-RU"/>
        </w:rPr>
        <w:t>2</w:t>
      </w:r>
      <w:r w:rsidRPr="00B0482E">
        <w:rPr>
          <w:rFonts w:eastAsia="Times New Roman"/>
          <w:sz w:val="28"/>
          <w:szCs w:val="28"/>
          <w:lang w:eastAsia="ru-RU"/>
        </w:rPr>
        <w:t xml:space="preserve"> – Сопоставление предложения и спроса (производства и потребление) на душу населения с учетом определения точек</w:t>
      </w:r>
      <w:r w:rsidRPr="00B0482E">
        <w:rPr>
          <w:rFonts w:eastAsia="Times New Roman"/>
          <w:sz w:val="28"/>
          <w:szCs w:val="28"/>
          <w:lang w:val="ru-RU" w:eastAsia="ru-RU"/>
        </w:rPr>
        <w:t xml:space="preserve"> угроз ВКО</w:t>
      </w:r>
      <w:r w:rsidRPr="00B0482E">
        <w:rPr>
          <w:rFonts w:eastAsia="Times New Roman"/>
          <w:sz w:val="28"/>
          <w:szCs w:val="28"/>
          <w:lang w:eastAsia="ru-RU"/>
        </w:rPr>
        <w:t>.</w:t>
      </w:r>
    </w:p>
    <w:p w14:paraId="041F22BD" w14:textId="77777777" w:rsidR="00515E8D" w:rsidRPr="00515E8D" w:rsidRDefault="00515E8D" w:rsidP="007541E0">
      <w:pPr>
        <w:ind w:firstLine="709"/>
        <w:jc w:val="both"/>
        <w:rPr>
          <w:rFonts w:eastAsia="Times New Roman"/>
          <w:sz w:val="28"/>
          <w:szCs w:val="28"/>
          <w:lang w:val="ru-RU"/>
        </w:rPr>
      </w:pPr>
    </w:p>
    <w:tbl>
      <w:tblPr>
        <w:tblStyle w:val="11"/>
        <w:tblW w:w="9776" w:type="dxa"/>
        <w:tblLayout w:type="fixed"/>
        <w:tblLook w:val="04A0" w:firstRow="1" w:lastRow="0" w:firstColumn="1" w:lastColumn="0" w:noHBand="0" w:noVBand="1"/>
      </w:tblPr>
      <w:tblGrid>
        <w:gridCol w:w="1413"/>
        <w:gridCol w:w="425"/>
        <w:gridCol w:w="425"/>
        <w:gridCol w:w="426"/>
        <w:gridCol w:w="425"/>
        <w:gridCol w:w="425"/>
        <w:gridCol w:w="425"/>
        <w:gridCol w:w="426"/>
        <w:gridCol w:w="377"/>
        <w:gridCol w:w="473"/>
        <w:gridCol w:w="464"/>
        <w:gridCol w:w="8"/>
        <w:gridCol w:w="520"/>
        <w:gridCol w:w="520"/>
        <w:gridCol w:w="473"/>
        <w:gridCol w:w="567"/>
        <w:gridCol w:w="567"/>
        <w:gridCol w:w="708"/>
        <w:gridCol w:w="709"/>
      </w:tblGrid>
      <w:tr w:rsidR="007A02F7" w:rsidRPr="007A02F7" w14:paraId="4634BCA0" w14:textId="77777777" w:rsidTr="00150A48">
        <w:tc>
          <w:tcPr>
            <w:tcW w:w="1413" w:type="dxa"/>
            <w:vMerge w:val="restart"/>
          </w:tcPr>
          <w:p w14:paraId="564CD6C9" w14:textId="77777777" w:rsidR="00515E8D" w:rsidRPr="007A02F7" w:rsidRDefault="00515E8D" w:rsidP="002016DB">
            <w:pPr>
              <w:jc w:val="center"/>
              <w:rPr>
                <w:rFonts w:ascii="Times New Roman" w:hAnsi="Times New Roman"/>
                <w:lang w:eastAsia="ru-RU"/>
              </w:rPr>
            </w:pPr>
          </w:p>
          <w:p w14:paraId="08D9EEEA" w14:textId="56D8CD67" w:rsidR="00515E8D" w:rsidRPr="007A02F7" w:rsidRDefault="00515E8D" w:rsidP="002016DB">
            <w:pPr>
              <w:jc w:val="center"/>
              <w:rPr>
                <w:rFonts w:ascii="Times New Roman" w:hAnsi="Times New Roman"/>
                <w:lang w:eastAsia="ru-RU"/>
              </w:rPr>
            </w:pPr>
            <w:r w:rsidRPr="007A02F7">
              <w:rPr>
                <w:rFonts w:ascii="Times New Roman" w:hAnsi="Times New Roman"/>
                <w:lang w:eastAsia="ru-RU"/>
              </w:rPr>
              <w:t>Наименование:</w:t>
            </w:r>
          </w:p>
        </w:tc>
        <w:tc>
          <w:tcPr>
            <w:tcW w:w="2126" w:type="dxa"/>
            <w:gridSpan w:val="5"/>
          </w:tcPr>
          <w:p w14:paraId="2BAF2A00" w14:textId="124EC795" w:rsidR="00515E8D" w:rsidRPr="007A02F7" w:rsidRDefault="00515E8D" w:rsidP="002016DB">
            <w:pPr>
              <w:jc w:val="center"/>
              <w:rPr>
                <w:rFonts w:ascii="Times New Roman" w:hAnsi="Times New Roman"/>
                <w:lang w:val="en-US" w:eastAsia="ru-RU"/>
              </w:rPr>
            </w:pPr>
            <w:r w:rsidRPr="007A02F7">
              <w:rPr>
                <w:rFonts w:ascii="Times New Roman" w:hAnsi="Times New Roman"/>
                <w:lang w:eastAsia="ru-RU"/>
              </w:rPr>
              <w:t>Производство продуктов питания</w:t>
            </w:r>
          </w:p>
        </w:tc>
        <w:tc>
          <w:tcPr>
            <w:tcW w:w="2165" w:type="dxa"/>
            <w:gridSpan w:val="5"/>
          </w:tcPr>
          <w:p w14:paraId="1D3D04E7" w14:textId="77777777" w:rsidR="007A02F7" w:rsidRPr="007A02F7" w:rsidRDefault="00515E8D" w:rsidP="002016DB">
            <w:pPr>
              <w:jc w:val="center"/>
              <w:rPr>
                <w:rFonts w:ascii="Times New Roman" w:hAnsi="Times New Roman"/>
                <w:lang w:eastAsia="ru-RU"/>
              </w:rPr>
            </w:pPr>
            <w:r w:rsidRPr="007A02F7">
              <w:rPr>
                <w:rFonts w:ascii="Times New Roman" w:hAnsi="Times New Roman"/>
                <w:lang w:eastAsia="ru-RU"/>
              </w:rPr>
              <w:t xml:space="preserve">Потребление </w:t>
            </w:r>
          </w:p>
          <w:p w14:paraId="79EB152B" w14:textId="393ABBA2" w:rsidR="00515E8D" w:rsidRPr="007A02F7" w:rsidRDefault="00515E8D" w:rsidP="002016DB">
            <w:pPr>
              <w:jc w:val="center"/>
              <w:rPr>
                <w:rFonts w:ascii="Times New Roman" w:hAnsi="Times New Roman"/>
                <w:lang w:eastAsia="ru-RU"/>
              </w:rPr>
            </w:pPr>
            <w:r w:rsidRPr="007A02F7">
              <w:rPr>
                <w:rFonts w:ascii="Times New Roman" w:hAnsi="Times New Roman"/>
                <w:lang w:eastAsia="ru-RU"/>
              </w:rPr>
              <w:t>продуктов питания</w:t>
            </w:r>
          </w:p>
        </w:tc>
        <w:tc>
          <w:tcPr>
            <w:tcW w:w="2655" w:type="dxa"/>
            <w:gridSpan w:val="6"/>
          </w:tcPr>
          <w:p w14:paraId="230FCB3A" w14:textId="77777777" w:rsidR="007A02F7" w:rsidRPr="007A02F7" w:rsidRDefault="00515E8D" w:rsidP="002016DB">
            <w:pPr>
              <w:jc w:val="center"/>
              <w:rPr>
                <w:rFonts w:ascii="Times New Roman" w:hAnsi="Times New Roman"/>
                <w:lang w:eastAsia="ru-RU"/>
              </w:rPr>
            </w:pPr>
            <w:bookmarkStart w:id="55" w:name="_Hlk165899806"/>
            <w:r w:rsidRPr="007A02F7">
              <w:rPr>
                <w:rFonts w:ascii="Times New Roman" w:hAnsi="Times New Roman"/>
                <w:lang w:eastAsia="ru-RU"/>
              </w:rPr>
              <w:t xml:space="preserve">Разница между производством и потреблением на </w:t>
            </w:r>
          </w:p>
          <w:p w14:paraId="4A980449" w14:textId="1C5C7C0D" w:rsidR="00515E8D" w:rsidRPr="007A02F7" w:rsidRDefault="00515E8D" w:rsidP="002016DB">
            <w:pPr>
              <w:jc w:val="center"/>
              <w:rPr>
                <w:rFonts w:ascii="Times New Roman" w:hAnsi="Times New Roman"/>
                <w:lang w:eastAsia="ru-RU"/>
              </w:rPr>
            </w:pPr>
            <w:r w:rsidRPr="007A02F7">
              <w:rPr>
                <w:rFonts w:ascii="Times New Roman" w:hAnsi="Times New Roman"/>
                <w:lang w:eastAsia="ru-RU"/>
              </w:rPr>
              <w:t>душу населения</w:t>
            </w:r>
            <w:bookmarkEnd w:id="55"/>
          </w:p>
        </w:tc>
        <w:tc>
          <w:tcPr>
            <w:tcW w:w="1417" w:type="dxa"/>
            <w:gridSpan w:val="2"/>
          </w:tcPr>
          <w:p w14:paraId="33933F2E" w14:textId="77777777" w:rsidR="007A02F7" w:rsidRPr="007A02F7" w:rsidRDefault="00515E8D" w:rsidP="002016DB">
            <w:pPr>
              <w:jc w:val="center"/>
              <w:rPr>
                <w:rFonts w:ascii="Times New Roman" w:hAnsi="Times New Roman"/>
                <w:lang w:eastAsia="ru-RU"/>
              </w:rPr>
            </w:pPr>
            <w:r w:rsidRPr="007A02F7">
              <w:rPr>
                <w:rFonts w:ascii="Times New Roman" w:hAnsi="Times New Roman"/>
                <w:lang w:eastAsia="ru-RU"/>
              </w:rPr>
              <w:t xml:space="preserve">Отклонение производства 2024 г. </w:t>
            </w:r>
          </w:p>
          <w:p w14:paraId="44E9537D" w14:textId="1B9EBBB1" w:rsidR="00515E8D" w:rsidRPr="007A02F7" w:rsidRDefault="00515E8D" w:rsidP="002016DB">
            <w:pPr>
              <w:jc w:val="center"/>
              <w:rPr>
                <w:rFonts w:ascii="Times New Roman" w:hAnsi="Times New Roman"/>
                <w:lang w:eastAsia="ru-RU"/>
              </w:rPr>
            </w:pPr>
            <w:r w:rsidRPr="007A02F7">
              <w:rPr>
                <w:rFonts w:ascii="Times New Roman" w:hAnsi="Times New Roman"/>
                <w:lang w:eastAsia="ru-RU"/>
              </w:rPr>
              <w:t>к 2020 г.</w:t>
            </w:r>
          </w:p>
        </w:tc>
      </w:tr>
      <w:tr w:rsidR="007A02F7" w:rsidRPr="007A02F7" w14:paraId="3E821B01" w14:textId="77777777" w:rsidTr="00150A48">
        <w:trPr>
          <w:cantSplit/>
          <w:trHeight w:val="1134"/>
        </w:trPr>
        <w:tc>
          <w:tcPr>
            <w:tcW w:w="1413" w:type="dxa"/>
            <w:vMerge/>
          </w:tcPr>
          <w:p w14:paraId="3F57AC94" w14:textId="77777777" w:rsidR="00515E8D" w:rsidRPr="007A02F7" w:rsidRDefault="00515E8D" w:rsidP="002016DB">
            <w:pPr>
              <w:jc w:val="center"/>
              <w:rPr>
                <w:rFonts w:ascii="Times New Roman" w:hAnsi="Times New Roman"/>
                <w:lang w:eastAsia="ru-RU"/>
              </w:rPr>
            </w:pPr>
          </w:p>
        </w:tc>
        <w:tc>
          <w:tcPr>
            <w:tcW w:w="425" w:type="dxa"/>
            <w:textDirection w:val="btLr"/>
          </w:tcPr>
          <w:p w14:paraId="21847A04" w14:textId="7E1A86A1"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lang w:eastAsia="ru-RU"/>
              </w:rPr>
              <w:t>20</w:t>
            </w:r>
            <w:r w:rsidRPr="007A02F7">
              <w:rPr>
                <w:rFonts w:ascii="Times New Roman" w:hAnsi="Times New Roman"/>
                <w:lang w:val="en-US" w:eastAsia="ru-RU"/>
              </w:rPr>
              <w:t>20</w:t>
            </w:r>
          </w:p>
        </w:tc>
        <w:tc>
          <w:tcPr>
            <w:tcW w:w="425" w:type="dxa"/>
            <w:textDirection w:val="btLr"/>
          </w:tcPr>
          <w:p w14:paraId="7249B388" w14:textId="4B6CDA04"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lang w:eastAsia="ru-RU"/>
              </w:rPr>
              <w:t>20</w:t>
            </w:r>
            <w:r w:rsidRPr="007A02F7">
              <w:rPr>
                <w:rFonts w:ascii="Times New Roman" w:hAnsi="Times New Roman"/>
                <w:lang w:val="en-US" w:eastAsia="ru-RU"/>
              </w:rPr>
              <w:t>21</w:t>
            </w:r>
          </w:p>
        </w:tc>
        <w:tc>
          <w:tcPr>
            <w:tcW w:w="426" w:type="dxa"/>
            <w:textDirection w:val="btLr"/>
          </w:tcPr>
          <w:p w14:paraId="10795E92" w14:textId="29845F46"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lang w:eastAsia="ru-RU"/>
              </w:rPr>
              <w:t>202</w:t>
            </w:r>
            <w:r w:rsidRPr="007A02F7">
              <w:rPr>
                <w:rFonts w:ascii="Times New Roman" w:hAnsi="Times New Roman"/>
                <w:lang w:val="en-US" w:eastAsia="ru-RU"/>
              </w:rPr>
              <w:t>2</w:t>
            </w:r>
          </w:p>
        </w:tc>
        <w:tc>
          <w:tcPr>
            <w:tcW w:w="425" w:type="dxa"/>
            <w:textDirection w:val="btLr"/>
          </w:tcPr>
          <w:p w14:paraId="1B2DCBC0" w14:textId="1A659F15"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lang w:eastAsia="ru-RU"/>
              </w:rPr>
              <w:t>202</w:t>
            </w:r>
            <w:r w:rsidRPr="007A02F7">
              <w:rPr>
                <w:rFonts w:ascii="Times New Roman" w:hAnsi="Times New Roman"/>
                <w:lang w:val="en-US" w:eastAsia="ru-RU"/>
              </w:rPr>
              <w:t>3</w:t>
            </w:r>
          </w:p>
        </w:tc>
        <w:tc>
          <w:tcPr>
            <w:tcW w:w="425" w:type="dxa"/>
            <w:textDirection w:val="btLr"/>
          </w:tcPr>
          <w:p w14:paraId="46EE4DE1" w14:textId="2C355DF9"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lang w:eastAsia="ru-RU"/>
              </w:rPr>
              <w:t>202</w:t>
            </w:r>
            <w:r w:rsidRPr="007A02F7">
              <w:rPr>
                <w:rFonts w:ascii="Times New Roman" w:hAnsi="Times New Roman"/>
                <w:lang w:val="en-US" w:eastAsia="ru-RU"/>
              </w:rPr>
              <w:t>4</w:t>
            </w:r>
          </w:p>
        </w:tc>
        <w:tc>
          <w:tcPr>
            <w:tcW w:w="425" w:type="dxa"/>
            <w:textDirection w:val="btLr"/>
          </w:tcPr>
          <w:p w14:paraId="3F2E955E" w14:textId="2BAF2979"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20</w:t>
            </w:r>
            <w:r w:rsidRPr="007A02F7">
              <w:rPr>
                <w:rFonts w:ascii="Times New Roman" w:hAnsi="Times New Roman"/>
                <w:lang w:val="en-US" w:eastAsia="ru-RU"/>
              </w:rPr>
              <w:t>20</w:t>
            </w:r>
          </w:p>
        </w:tc>
        <w:tc>
          <w:tcPr>
            <w:tcW w:w="426" w:type="dxa"/>
            <w:textDirection w:val="btLr"/>
          </w:tcPr>
          <w:p w14:paraId="79250ED0" w14:textId="3F561381"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20</w:t>
            </w:r>
            <w:r w:rsidRPr="007A02F7">
              <w:rPr>
                <w:rFonts w:ascii="Times New Roman" w:hAnsi="Times New Roman"/>
                <w:lang w:val="en-US" w:eastAsia="ru-RU"/>
              </w:rPr>
              <w:t>21</w:t>
            </w:r>
          </w:p>
        </w:tc>
        <w:tc>
          <w:tcPr>
            <w:tcW w:w="377" w:type="dxa"/>
            <w:textDirection w:val="btLr"/>
          </w:tcPr>
          <w:p w14:paraId="1DB62F56" w14:textId="2E2644A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202</w:t>
            </w:r>
            <w:r w:rsidRPr="007A02F7">
              <w:rPr>
                <w:rFonts w:ascii="Times New Roman" w:hAnsi="Times New Roman"/>
                <w:lang w:val="en-US" w:eastAsia="ru-RU"/>
              </w:rPr>
              <w:t>2</w:t>
            </w:r>
          </w:p>
        </w:tc>
        <w:tc>
          <w:tcPr>
            <w:tcW w:w="473" w:type="dxa"/>
            <w:textDirection w:val="btLr"/>
          </w:tcPr>
          <w:p w14:paraId="7142ADC3" w14:textId="34EDC197"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202</w:t>
            </w:r>
            <w:r w:rsidRPr="007A02F7">
              <w:rPr>
                <w:rFonts w:ascii="Times New Roman" w:hAnsi="Times New Roman"/>
                <w:lang w:val="en-US" w:eastAsia="ru-RU"/>
              </w:rPr>
              <w:t>3</w:t>
            </w:r>
          </w:p>
        </w:tc>
        <w:tc>
          <w:tcPr>
            <w:tcW w:w="472" w:type="dxa"/>
            <w:gridSpan w:val="2"/>
            <w:textDirection w:val="btLr"/>
          </w:tcPr>
          <w:p w14:paraId="26110289" w14:textId="50BD946C"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202</w:t>
            </w:r>
            <w:r w:rsidRPr="007A02F7">
              <w:rPr>
                <w:rFonts w:ascii="Times New Roman" w:hAnsi="Times New Roman"/>
                <w:lang w:val="en-US" w:eastAsia="ru-RU"/>
              </w:rPr>
              <w:t>4</w:t>
            </w:r>
          </w:p>
        </w:tc>
        <w:tc>
          <w:tcPr>
            <w:tcW w:w="520" w:type="dxa"/>
            <w:textDirection w:val="btLr"/>
          </w:tcPr>
          <w:p w14:paraId="759AFC6F" w14:textId="601598BC"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2020</w:t>
            </w:r>
          </w:p>
        </w:tc>
        <w:tc>
          <w:tcPr>
            <w:tcW w:w="520" w:type="dxa"/>
            <w:textDirection w:val="btLr"/>
          </w:tcPr>
          <w:p w14:paraId="55D33724" w14:textId="5B6286DE"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2021</w:t>
            </w:r>
          </w:p>
        </w:tc>
        <w:tc>
          <w:tcPr>
            <w:tcW w:w="473" w:type="dxa"/>
            <w:textDirection w:val="btLr"/>
          </w:tcPr>
          <w:p w14:paraId="22F753FF" w14:textId="4B2D629E"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2022</w:t>
            </w:r>
          </w:p>
        </w:tc>
        <w:tc>
          <w:tcPr>
            <w:tcW w:w="567" w:type="dxa"/>
            <w:textDirection w:val="btLr"/>
          </w:tcPr>
          <w:p w14:paraId="055E110B" w14:textId="072D8C2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2023</w:t>
            </w:r>
          </w:p>
        </w:tc>
        <w:tc>
          <w:tcPr>
            <w:tcW w:w="567" w:type="dxa"/>
            <w:textDirection w:val="btLr"/>
          </w:tcPr>
          <w:p w14:paraId="04C07757" w14:textId="16E0220D"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2024</w:t>
            </w:r>
          </w:p>
        </w:tc>
        <w:tc>
          <w:tcPr>
            <w:tcW w:w="708" w:type="dxa"/>
            <w:textDirection w:val="btLr"/>
          </w:tcPr>
          <w:p w14:paraId="66AEFBC0" w14:textId="77777777"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w:t>
            </w:r>
          </w:p>
        </w:tc>
        <w:tc>
          <w:tcPr>
            <w:tcW w:w="709" w:type="dxa"/>
            <w:textDirection w:val="btLr"/>
          </w:tcPr>
          <w:p w14:paraId="61FCE8F6" w14:textId="77777777" w:rsidR="00515E8D" w:rsidRPr="007A02F7" w:rsidRDefault="00515E8D" w:rsidP="00515E8D">
            <w:pPr>
              <w:ind w:left="113" w:right="113"/>
              <w:jc w:val="center"/>
              <w:rPr>
                <w:rFonts w:ascii="Times New Roman" w:hAnsi="Times New Roman"/>
                <w:lang w:eastAsia="ru-RU"/>
              </w:rPr>
            </w:pPr>
            <w:r w:rsidRPr="007A02F7">
              <w:rPr>
                <w:rFonts w:ascii="Times New Roman" w:hAnsi="Times New Roman"/>
                <w:lang w:eastAsia="ru-RU"/>
              </w:rPr>
              <w:t>%</w:t>
            </w:r>
          </w:p>
        </w:tc>
      </w:tr>
      <w:tr w:rsidR="007A02F7" w:rsidRPr="007A02F7" w14:paraId="71316924" w14:textId="77777777" w:rsidTr="00150A48">
        <w:trPr>
          <w:cantSplit/>
          <w:trHeight w:val="180"/>
        </w:trPr>
        <w:tc>
          <w:tcPr>
            <w:tcW w:w="1413" w:type="dxa"/>
          </w:tcPr>
          <w:p w14:paraId="1B943E16" w14:textId="0F9B78D3"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1</w:t>
            </w:r>
          </w:p>
        </w:tc>
        <w:tc>
          <w:tcPr>
            <w:tcW w:w="425" w:type="dxa"/>
          </w:tcPr>
          <w:p w14:paraId="211E98BA" w14:textId="5A76FC1C"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2</w:t>
            </w:r>
          </w:p>
        </w:tc>
        <w:tc>
          <w:tcPr>
            <w:tcW w:w="425" w:type="dxa"/>
          </w:tcPr>
          <w:p w14:paraId="2DD5DD08" w14:textId="21B2A6A0"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3</w:t>
            </w:r>
          </w:p>
        </w:tc>
        <w:tc>
          <w:tcPr>
            <w:tcW w:w="426" w:type="dxa"/>
          </w:tcPr>
          <w:p w14:paraId="008D3DFF" w14:textId="5DAF038B"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4</w:t>
            </w:r>
          </w:p>
        </w:tc>
        <w:tc>
          <w:tcPr>
            <w:tcW w:w="425" w:type="dxa"/>
          </w:tcPr>
          <w:p w14:paraId="45901B0E" w14:textId="1E27C6E9"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5</w:t>
            </w:r>
          </w:p>
        </w:tc>
        <w:tc>
          <w:tcPr>
            <w:tcW w:w="425" w:type="dxa"/>
          </w:tcPr>
          <w:p w14:paraId="446AC380" w14:textId="7706A332"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6</w:t>
            </w:r>
          </w:p>
        </w:tc>
        <w:tc>
          <w:tcPr>
            <w:tcW w:w="425" w:type="dxa"/>
          </w:tcPr>
          <w:p w14:paraId="4EDADB84" w14:textId="54AFAB1A"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7</w:t>
            </w:r>
          </w:p>
        </w:tc>
        <w:tc>
          <w:tcPr>
            <w:tcW w:w="426" w:type="dxa"/>
          </w:tcPr>
          <w:p w14:paraId="3D2444E0" w14:textId="7243DAAF"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8</w:t>
            </w:r>
          </w:p>
        </w:tc>
        <w:tc>
          <w:tcPr>
            <w:tcW w:w="377" w:type="dxa"/>
          </w:tcPr>
          <w:p w14:paraId="33730AC2" w14:textId="30296E66"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9</w:t>
            </w:r>
          </w:p>
        </w:tc>
        <w:tc>
          <w:tcPr>
            <w:tcW w:w="473" w:type="dxa"/>
          </w:tcPr>
          <w:p w14:paraId="5F7095F5" w14:textId="1B0B5109"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10</w:t>
            </w:r>
          </w:p>
        </w:tc>
        <w:tc>
          <w:tcPr>
            <w:tcW w:w="472" w:type="dxa"/>
            <w:gridSpan w:val="2"/>
          </w:tcPr>
          <w:p w14:paraId="7D35BDE7" w14:textId="0F786F7D"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11</w:t>
            </w:r>
          </w:p>
        </w:tc>
        <w:tc>
          <w:tcPr>
            <w:tcW w:w="520" w:type="dxa"/>
          </w:tcPr>
          <w:p w14:paraId="11C34853" w14:textId="7E7609E5" w:rsidR="007A02F7" w:rsidRPr="007A02F7" w:rsidRDefault="007A02F7" w:rsidP="007A02F7">
            <w:pPr>
              <w:jc w:val="center"/>
              <w:rPr>
                <w:rFonts w:ascii="Times New Roman" w:hAnsi="Times New Roman"/>
              </w:rPr>
            </w:pPr>
            <w:r w:rsidRPr="007A02F7">
              <w:rPr>
                <w:rFonts w:ascii="Times New Roman" w:hAnsi="Times New Roman"/>
              </w:rPr>
              <w:t>12</w:t>
            </w:r>
          </w:p>
        </w:tc>
        <w:tc>
          <w:tcPr>
            <w:tcW w:w="520" w:type="dxa"/>
          </w:tcPr>
          <w:p w14:paraId="0BBA3FF1" w14:textId="2709396C" w:rsidR="007A02F7" w:rsidRPr="007A02F7" w:rsidRDefault="007A02F7" w:rsidP="007A02F7">
            <w:pPr>
              <w:jc w:val="center"/>
              <w:rPr>
                <w:rFonts w:ascii="Times New Roman" w:hAnsi="Times New Roman"/>
              </w:rPr>
            </w:pPr>
            <w:r w:rsidRPr="007A02F7">
              <w:rPr>
                <w:rFonts w:ascii="Times New Roman" w:hAnsi="Times New Roman"/>
              </w:rPr>
              <w:t>13</w:t>
            </w:r>
          </w:p>
        </w:tc>
        <w:tc>
          <w:tcPr>
            <w:tcW w:w="473" w:type="dxa"/>
          </w:tcPr>
          <w:p w14:paraId="0333C557" w14:textId="40199284" w:rsidR="007A02F7" w:rsidRPr="007A02F7" w:rsidRDefault="007A02F7" w:rsidP="007A02F7">
            <w:pPr>
              <w:jc w:val="center"/>
              <w:rPr>
                <w:rFonts w:ascii="Times New Roman" w:hAnsi="Times New Roman"/>
              </w:rPr>
            </w:pPr>
            <w:r w:rsidRPr="007A02F7">
              <w:rPr>
                <w:rFonts w:ascii="Times New Roman" w:hAnsi="Times New Roman"/>
              </w:rPr>
              <w:t>14</w:t>
            </w:r>
          </w:p>
        </w:tc>
        <w:tc>
          <w:tcPr>
            <w:tcW w:w="567" w:type="dxa"/>
          </w:tcPr>
          <w:p w14:paraId="74264456" w14:textId="6E7C16ED" w:rsidR="007A02F7" w:rsidRPr="007A02F7" w:rsidRDefault="007A02F7" w:rsidP="007A02F7">
            <w:pPr>
              <w:jc w:val="center"/>
              <w:rPr>
                <w:rFonts w:ascii="Times New Roman" w:hAnsi="Times New Roman"/>
              </w:rPr>
            </w:pPr>
            <w:r w:rsidRPr="007A02F7">
              <w:rPr>
                <w:rFonts w:ascii="Times New Roman" w:hAnsi="Times New Roman"/>
              </w:rPr>
              <w:t>15</w:t>
            </w:r>
          </w:p>
        </w:tc>
        <w:tc>
          <w:tcPr>
            <w:tcW w:w="567" w:type="dxa"/>
          </w:tcPr>
          <w:p w14:paraId="7B189E1D" w14:textId="7509F4FF" w:rsidR="007A02F7" w:rsidRPr="007A02F7" w:rsidRDefault="007A02F7" w:rsidP="007A02F7">
            <w:pPr>
              <w:jc w:val="center"/>
              <w:rPr>
                <w:rFonts w:ascii="Times New Roman" w:hAnsi="Times New Roman"/>
              </w:rPr>
            </w:pPr>
            <w:r w:rsidRPr="007A02F7">
              <w:rPr>
                <w:rFonts w:ascii="Times New Roman" w:hAnsi="Times New Roman"/>
              </w:rPr>
              <w:t>16</w:t>
            </w:r>
          </w:p>
        </w:tc>
        <w:tc>
          <w:tcPr>
            <w:tcW w:w="708" w:type="dxa"/>
          </w:tcPr>
          <w:p w14:paraId="7A76ADA7" w14:textId="5D988044"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17</w:t>
            </w:r>
          </w:p>
        </w:tc>
        <w:tc>
          <w:tcPr>
            <w:tcW w:w="709" w:type="dxa"/>
          </w:tcPr>
          <w:p w14:paraId="35F0C7E5" w14:textId="744F449A" w:rsidR="007A02F7" w:rsidRPr="007A02F7" w:rsidRDefault="007A02F7" w:rsidP="007A02F7">
            <w:pPr>
              <w:jc w:val="center"/>
              <w:rPr>
                <w:rFonts w:ascii="Times New Roman" w:hAnsi="Times New Roman"/>
                <w:lang w:eastAsia="ru-RU"/>
              </w:rPr>
            </w:pPr>
            <w:r w:rsidRPr="007A02F7">
              <w:rPr>
                <w:rFonts w:ascii="Times New Roman" w:hAnsi="Times New Roman"/>
                <w:lang w:eastAsia="ru-RU"/>
              </w:rPr>
              <w:t>18</w:t>
            </w:r>
          </w:p>
        </w:tc>
      </w:tr>
      <w:tr w:rsidR="007A02F7" w:rsidRPr="007A02F7" w14:paraId="59D529CB" w14:textId="77777777" w:rsidTr="00150A48">
        <w:trPr>
          <w:cantSplit/>
          <w:trHeight w:val="747"/>
        </w:trPr>
        <w:tc>
          <w:tcPr>
            <w:tcW w:w="1413" w:type="dxa"/>
          </w:tcPr>
          <w:p w14:paraId="24E683ED" w14:textId="7AFE971E" w:rsidR="00515E8D" w:rsidRPr="007A02F7" w:rsidRDefault="00515E8D" w:rsidP="005D04D2">
            <w:pPr>
              <w:jc w:val="both"/>
              <w:rPr>
                <w:rFonts w:ascii="Times New Roman" w:hAnsi="Times New Roman"/>
                <w:lang w:eastAsia="ru-RU"/>
              </w:rPr>
            </w:pPr>
            <w:bookmarkStart w:id="56" w:name="_Hlk165491154"/>
            <w:r w:rsidRPr="007A02F7">
              <w:rPr>
                <w:rFonts w:ascii="Times New Roman" w:hAnsi="Times New Roman"/>
                <w:color w:val="000000"/>
              </w:rPr>
              <w:t>Хлебопро</w:t>
            </w:r>
            <w:r w:rsidR="00150A48">
              <w:rPr>
                <w:rFonts w:ascii="Times New Roman" w:hAnsi="Times New Roman"/>
                <w:color w:val="000000"/>
              </w:rPr>
              <w:softHyphen/>
            </w:r>
            <w:r w:rsidRPr="007A02F7">
              <w:rPr>
                <w:rFonts w:ascii="Times New Roman" w:hAnsi="Times New Roman"/>
                <w:color w:val="000000"/>
              </w:rPr>
              <w:t xml:space="preserve">дуктов и крупяных изделий, кг </w:t>
            </w:r>
          </w:p>
        </w:tc>
        <w:tc>
          <w:tcPr>
            <w:tcW w:w="425" w:type="dxa"/>
            <w:textDirection w:val="btLr"/>
          </w:tcPr>
          <w:p w14:paraId="3A5FDADD" w14:textId="33A1E7E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209,5</w:t>
            </w:r>
          </w:p>
        </w:tc>
        <w:tc>
          <w:tcPr>
            <w:tcW w:w="425" w:type="dxa"/>
            <w:textDirection w:val="btLr"/>
          </w:tcPr>
          <w:p w14:paraId="0A5C19DE" w14:textId="1C2195D1"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193,4</w:t>
            </w:r>
          </w:p>
        </w:tc>
        <w:tc>
          <w:tcPr>
            <w:tcW w:w="426" w:type="dxa"/>
            <w:textDirection w:val="btLr"/>
          </w:tcPr>
          <w:p w14:paraId="0A591B5D" w14:textId="114DB70A"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142,9</w:t>
            </w:r>
          </w:p>
        </w:tc>
        <w:tc>
          <w:tcPr>
            <w:tcW w:w="425" w:type="dxa"/>
            <w:textDirection w:val="btLr"/>
          </w:tcPr>
          <w:p w14:paraId="177B7DBA" w14:textId="09F6B954"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133,5</w:t>
            </w:r>
          </w:p>
        </w:tc>
        <w:tc>
          <w:tcPr>
            <w:tcW w:w="425" w:type="dxa"/>
            <w:textDirection w:val="btLr"/>
          </w:tcPr>
          <w:p w14:paraId="77931239" w14:textId="37C082B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147,3</w:t>
            </w:r>
          </w:p>
        </w:tc>
        <w:tc>
          <w:tcPr>
            <w:tcW w:w="425" w:type="dxa"/>
            <w:textDirection w:val="btLr"/>
          </w:tcPr>
          <w:p w14:paraId="602F03C0" w14:textId="33BEF01C"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141,5</w:t>
            </w:r>
          </w:p>
        </w:tc>
        <w:tc>
          <w:tcPr>
            <w:tcW w:w="426" w:type="dxa"/>
            <w:textDirection w:val="btLr"/>
          </w:tcPr>
          <w:p w14:paraId="06AFBE16" w14:textId="207FEC7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133,5</w:t>
            </w:r>
          </w:p>
        </w:tc>
        <w:tc>
          <w:tcPr>
            <w:tcW w:w="377" w:type="dxa"/>
            <w:textDirection w:val="btLr"/>
          </w:tcPr>
          <w:p w14:paraId="1F1C0399" w14:textId="37A6165A"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120,6</w:t>
            </w:r>
          </w:p>
        </w:tc>
        <w:tc>
          <w:tcPr>
            <w:tcW w:w="473" w:type="dxa"/>
            <w:textDirection w:val="btLr"/>
          </w:tcPr>
          <w:p w14:paraId="10C2C180" w14:textId="13D457B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118,5</w:t>
            </w:r>
          </w:p>
        </w:tc>
        <w:tc>
          <w:tcPr>
            <w:tcW w:w="472" w:type="dxa"/>
            <w:gridSpan w:val="2"/>
            <w:textDirection w:val="btLr"/>
          </w:tcPr>
          <w:p w14:paraId="1A8618D4" w14:textId="142830FD"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117,4</w:t>
            </w:r>
          </w:p>
        </w:tc>
        <w:tc>
          <w:tcPr>
            <w:tcW w:w="520" w:type="dxa"/>
            <w:textDirection w:val="btLr"/>
          </w:tcPr>
          <w:p w14:paraId="257341E0" w14:textId="27364F92"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68,0</w:t>
            </w:r>
          </w:p>
        </w:tc>
        <w:tc>
          <w:tcPr>
            <w:tcW w:w="520" w:type="dxa"/>
            <w:textDirection w:val="btLr"/>
          </w:tcPr>
          <w:p w14:paraId="51B30571" w14:textId="6EDE1F3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59,9</w:t>
            </w:r>
          </w:p>
        </w:tc>
        <w:tc>
          <w:tcPr>
            <w:tcW w:w="473" w:type="dxa"/>
            <w:textDirection w:val="btLr"/>
          </w:tcPr>
          <w:p w14:paraId="5BE49C70" w14:textId="70F34BED"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22,3</w:t>
            </w:r>
          </w:p>
        </w:tc>
        <w:tc>
          <w:tcPr>
            <w:tcW w:w="567" w:type="dxa"/>
            <w:textDirection w:val="btLr"/>
          </w:tcPr>
          <w:p w14:paraId="6C524D1A" w14:textId="6EA47619"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15,1</w:t>
            </w:r>
          </w:p>
        </w:tc>
        <w:tc>
          <w:tcPr>
            <w:tcW w:w="567" w:type="dxa"/>
            <w:textDirection w:val="btLr"/>
          </w:tcPr>
          <w:p w14:paraId="2C64C52C" w14:textId="3EEB80AE"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29,9</w:t>
            </w:r>
          </w:p>
        </w:tc>
        <w:tc>
          <w:tcPr>
            <w:tcW w:w="708" w:type="dxa"/>
            <w:textDirection w:val="btLr"/>
          </w:tcPr>
          <w:p w14:paraId="30ED0406" w14:textId="61842D0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-38,1</w:t>
            </w:r>
          </w:p>
        </w:tc>
        <w:tc>
          <w:tcPr>
            <w:tcW w:w="709" w:type="dxa"/>
            <w:textDirection w:val="btLr"/>
          </w:tcPr>
          <w:p w14:paraId="0FC02842" w14:textId="2355B5BA"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rPr>
              <w:t>-56,0</w:t>
            </w:r>
          </w:p>
        </w:tc>
      </w:tr>
      <w:tr w:rsidR="007A02F7" w:rsidRPr="007A02F7" w14:paraId="5433E93D" w14:textId="77777777" w:rsidTr="00F649F0">
        <w:trPr>
          <w:cantSplit/>
          <w:trHeight w:val="735"/>
        </w:trPr>
        <w:tc>
          <w:tcPr>
            <w:tcW w:w="1413" w:type="dxa"/>
            <w:tcBorders>
              <w:bottom w:val="single" w:sz="4" w:space="0" w:color="auto"/>
            </w:tcBorders>
          </w:tcPr>
          <w:p w14:paraId="63E3F7DD" w14:textId="3C585A12" w:rsidR="00515E8D" w:rsidRPr="007A02F7" w:rsidRDefault="00515E8D" w:rsidP="005D04D2">
            <w:pPr>
              <w:jc w:val="both"/>
              <w:rPr>
                <w:rFonts w:ascii="Times New Roman" w:hAnsi="Times New Roman"/>
                <w:lang w:eastAsia="ru-RU"/>
              </w:rPr>
            </w:pPr>
            <w:r w:rsidRPr="007A02F7">
              <w:rPr>
                <w:rFonts w:ascii="Times New Roman" w:hAnsi="Times New Roman"/>
                <w:color w:val="000000"/>
              </w:rPr>
              <w:t>Мяса и мя</w:t>
            </w:r>
            <w:r w:rsidR="00150A48">
              <w:rPr>
                <w:rFonts w:ascii="Times New Roman" w:hAnsi="Times New Roman"/>
                <w:color w:val="000000"/>
              </w:rPr>
              <w:softHyphen/>
            </w:r>
            <w:r w:rsidRPr="007A02F7">
              <w:rPr>
                <w:rFonts w:ascii="Times New Roman" w:hAnsi="Times New Roman"/>
                <w:color w:val="000000"/>
              </w:rPr>
              <w:t>сопродук</w:t>
            </w:r>
            <w:r w:rsidR="00150A48">
              <w:rPr>
                <w:rFonts w:ascii="Times New Roman" w:hAnsi="Times New Roman"/>
                <w:color w:val="000000"/>
              </w:rPr>
              <w:softHyphen/>
            </w:r>
            <w:r w:rsidRPr="007A02F7">
              <w:rPr>
                <w:rFonts w:ascii="Times New Roman" w:hAnsi="Times New Roman"/>
                <w:color w:val="000000"/>
              </w:rPr>
              <w:t>тов, кг</w:t>
            </w:r>
          </w:p>
        </w:tc>
        <w:tc>
          <w:tcPr>
            <w:tcW w:w="425" w:type="dxa"/>
            <w:tcBorders>
              <w:bottom w:val="single" w:sz="4" w:space="0" w:color="auto"/>
            </w:tcBorders>
            <w:textDirection w:val="btLr"/>
          </w:tcPr>
          <w:p w14:paraId="3BA8B4D9" w14:textId="408A60F5"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rPr>
              <w:t>127,4</w:t>
            </w:r>
          </w:p>
        </w:tc>
        <w:tc>
          <w:tcPr>
            <w:tcW w:w="425" w:type="dxa"/>
            <w:tcBorders>
              <w:bottom w:val="single" w:sz="4" w:space="0" w:color="auto"/>
            </w:tcBorders>
            <w:textDirection w:val="btLr"/>
          </w:tcPr>
          <w:p w14:paraId="522EC152" w14:textId="4E335335"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134,0</w:t>
            </w:r>
          </w:p>
        </w:tc>
        <w:tc>
          <w:tcPr>
            <w:tcW w:w="426" w:type="dxa"/>
            <w:tcBorders>
              <w:bottom w:val="single" w:sz="4" w:space="0" w:color="auto"/>
            </w:tcBorders>
            <w:textDirection w:val="btLr"/>
          </w:tcPr>
          <w:p w14:paraId="66BB547B" w14:textId="40BD8419"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rPr>
              <w:t>141,6</w:t>
            </w:r>
          </w:p>
        </w:tc>
        <w:tc>
          <w:tcPr>
            <w:tcW w:w="425" w:type="dxa"/>
            <w:tcBorders>
              <w:bottom w:val="single" w:sz="4" w:space="0" w:color="auto"/>
            </w:tcBorders>
            <w:textDirection w:val="btLr"/>
          </w:tcPr>
          <w:p w14:paraId="3BA4EFE4" w14:textId="1EE32F9F"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rPr>
              <w:t>140,2</w:t>
            </w:r>
          </w:p>
        </w:tc>
        <w:tc>
          <w:tcPr>
            <w:tcW w:w="425" w:type="dxa"/>
            <w:tcBorders>
              <w:bottom w:val="single" w:sz="4" w:space="0" w:color="auto"/>
            </w:tcBorders>
            <w:textDirection w:val="btLr"/>
          </w:tcPr>
          <w:p w14:paraId="4193C54F" w14:textId="6ED9A36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145,2</w:t>
            </w:r>
          </w:p>
        </w:tc>
        <w:tc>
          <w:tcPr>
            <w:tcW w:w="425" w:type="dxa"/>
            <w:tcBorders>
              <w:bottom w:val="single" w:sz="4" w:space="0" w:color="auto"/>
            </w:tcBorders>
            <w:textDirection w:val="btLr"/>
          </w:tcPr>
          <w:p w14:paraId="5D054C7A" w14:textId="4FB61608"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95,5</w:t>
            </w:r>
          </w:p>
        </w:tc>
        <w:tc>
          <w:tcPr>
            <w:tcW w:w="426" w:type="dxa"/>
            <w:tcBorders>
              <w:bottom w:val="single" w:sz="4" w:space="0" w:color="auto"/>
            </w:tcBorders>
            <w:textDirection w:val="btLr"/>
          </w:tcPr>
          <w:p w14:paraId="2F53C9ED" w14:textId="74498728"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91,5</w:t>
            </w:r>
          </w:p>
        </w:tc>
        <w:tc>
          <w:tcPr>
            <w:tcW w:w="377" w:type="dxa"/>
            <w:tcBorders>
              <w:bottom w:val="single" w:sz="4" w:space="0" w:color="auto"/>
            </w:tcBorders>
            <w:textDirection w:val="btLr"/>
          </w:tcPr>
          <w:p w14:paraId="3C764843" w14:textId="12C47C10"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77,1</w:t>
            </w:r>
          </w:p>
        </w:tc>
        <w:tc>
          <w:tcPr>
            <w:tcW w:w="473" w:type="dxa"/>
            <w:tcBorders>
              <w:bottom w:val="single" w:sz="4" w:space="0" w:color="auto"/>
            </w:tcBorders>
            <w:textDirection w:val="btLr"/>
          </w:tcPr>
          <w:p w14:paraId="20BF10E7" w14:textId="7F3AA11C"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79,9</w:t>
            </w:r>
          </w:p>
        </w:tc>
        <w:tc>
          <w:tcPr>
            <w:tcW w:w="472" w:type="dxa"/>
            <w:gridSpan w:val="2"/>
            <w:tcBorders>
              <w:bottom w:val="single" w:sz="4" w:space="0" w:color="auto"/>
            </w:tcBorders>
            <w:textDirection w:val="btLr"/>
          </w:tcPr>
          <w:p w14:paraId="5CF82A3C" w14:textId="48DCFC85"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80,6</w:t>
            </w:r>
          </w:p>
        </w:tc>
        <w:tc>
          <w:tcPr>
            <w:tcW w:w="520" w:type="dxa"/>
            <w:tcBorders>
              <w:bottom w:val="single" w:sz="4" w:space="0" w:color="auto"/>
            </w:tcBorders>
            <w:shd w:val="clear" w:color="auto" w:fill="FFFFFF" w:themeFill="background1"/>
            <w:textDirection w:val="btLr"/>
          </w:tcPr>
          <w:p w14:paraId="3779221B" w14:textId="0438785B"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31,9</w:t>
            </w:r>
          </w:p>
        </w:tc>
        <w:tc>
          <w:tcPr>
            <w:tcW w:w="520" w:type="dxa"/>
            <w:tcBorders>
              <w:bottom w:val="single" w:sz="4" w:space="0" w:color="auto"/>
            </w:tcBorders>
            <w:shd w:val="clear" w:color="auto" w:fill="FFFFFF" w:themeFill="background1"/>
            <w:textDirection w:val="btLr"/>
          </w:tcPr>
          <w:p w14:paraId="3D1E2546" w14:textId="643F9CA1"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42,5</w:t>
            </w:r>
          </w:p>
        </w:tc>
        <w:tc>
          <w:tcPr>
            <w:tcW w:w="473" w:type="dxa"/>
            <w:tcBorders>
              <w:bottom w:val="single" w:sz="4" w:space="0" w:color="auto"/>
            </w:tcBorders>
            <w:shd w:val="clear" w:color="auto" w:fill="FFFFFF" w:themeFill="background1"/>
            <w:textDirection w:val="btLr"/>
          </w:tcPr>
          <w:p w14:paraId="4888C280" w14:textId="0A30F799"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64,5</w:t>
            </w:r>
          </w:p>
        </w:tc>
        <w:tc>
          <w:tcPr>
            <w:tcW w:w="567" w:type="dxa"/>
            <w:tcBorders>
              <w:bottom w:val="single" w:sz="4" w:space="0" w:color="auto"/>
            </w:tcBorders>
            <w:shd w:val="clear" w:color="auto" w:fill="FFFFFF" w:themeFill="background1"/>
            <w:textDirection w:val="btLr"/>
          </w:tcPr>
          <w:p w14:paraId="419A7AB2" w14:textId="30B37D1F"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60,3</w:t>
            </w:r>
          </w:p>
        </w:tc>
        <w:tc>
          <w:tcPr>
            <w:tcW w:w="567" w:type="dxa"/>
            <w:tcBorders>
              <w:bottom w:val="single" w:sz="4" w:space="0" w:color="auto"/>
            </w:tcBorders>
            <w:shd w:val="clear" w:color="auto" w:fill="FFFFFF" w:themeFill="background1"/>
            <w:textDirection w:val="btLr"/>
          </w:tcPr>
          <w:p w14:paraId="5E61E278" w14:textId="0C6ABFE6"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64,7</w:t>
            </w:r>
          </w:p>
        </w:tc>
        <w:tc>
          <w:tcPr>
            <w:tcW w:w="708" w:type="dxa"/>
            <w:tcBorders>
              <w:bottom w:val="single" w:sz="4" w:space="0" w:color="auto"/>
            </w:tcBorders>
            <w:textDirection w:val="btLr"/>
          </w:tcPr>
          <w:p w14:paraId="6C39ED55" w14:textId="11AC1DF4"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32,8</w:t>
            </w:r>
          </w:p>
        </w:tc>
        <w:tc>
          <w:tcPr>
            <w:tcW w:w="709" w:type="dxa"/>
            <w:tcBorders>
              <w:bottom w:val="single" w:sz="4" w:space="0" w:color="auto"/>
            </w:tcBorders>
            <w:textDirection w:val="btLr"/>
          </w:tcPr>
          <w:p w14:paraId="0552CA9F" w14:textId="60B4A868"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102,8</w:t>
            </w:r>
          </w:p>
        </w:tc>
      </w:tr>
      <w:tr w:rsidR="007A02F7" w:rsidRPr="007A02F7" w14:paraId="0133478D" w14:textId="77777777" w:rsidTr="00F649F0">
        <w:trPr>
          <w:cantSplit/>
          <w:trHeight w:val="966"/>
        </w:trPr>
        <w:tc>
          <w:tcPr>
            <w:tcW w:w="1413" w:type="dxa"/>
            <w:tcBorders>
              <w:bottom w:val="nil"/>
            </w:tcBorders>
          </w:tcPr>
          <w:p w14:paraId="7B4BB6C4" w14:textId="77777777" w:rsidR="00515E8D" w:rsidRPr="007A02F7" w:rsidRDefault="00515E8D" w:rsidP="005D04D2">
            <w:pPr>
              <w:jc w:val="both"/>
              <w:rPr>
                <w:rFonts w:ascii="Times New Roman" w:hAnsi="Times New Roman"/>
                <w:lang w:eastAsia="ru-RU"/>
              </w:rPr>
            </w:pPr>
            <w:r w:rsidRPr="007A02F7">
              <w:rPr>
                <w:rFonts w:ascii="Times New Roman" w:hAnsi="Times New Roman"/>
                <w:color w:val="000000"/>
              </w:rPr>
              <w:t>Яиц, штук</w:t>
            </w:r>
          </w:p>
        </w:tc>
        <w:tc>
          <w:tcPr>
            <w:tcW w:w="425" w:type="dxa"/>
            <w:tcBorders>
              <w:bottom w:val="nil"/>
            </w:tcBorders>
            <w:textDirection w:val="btLr"/>
          </w:tcPr>
          <w:p w14:paraId="22AF71CB" w14:textId="2A578DC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114,3</w:t>
            </w:r>
          </w:p>
        </w:tc>
        <w:tc>
          <w:tcPr>
            <w:tcW w:w="425" w:type="dxa"/>
            <w:tcBorders>
              <w:bottom w:val="nil"/>
            </w:tcBorders>
            <w:textDirection w:val="btLr"/>
          </w:tcPr>
          <w:p w14:paraId="3FAD4480" w14:textId="4B2ED830"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118,5</w:t>
            </w:r>
          </w:p>
        </w:tc>
        <w:tc>
          <w:tcPr>
            <w:tcW w:w="426" w:type="dxa"/>
            <w:tcBorders>
              <w:bottom w:val="nil"/>
            </w:tcBorders>
            <w:textDirection w:val="btLr"/>
          </w:tcPr>
          <w:p w14:paraId="7529AE79" w14:textId="2F6C5609"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94,8</w:t>
            </w:r>
          </w:p>
        </w:tc>
        <w:tc>
          <w:tcPr>
            <w:tcW w:w="425" w:type="dxa"/>
            <w:tcBorders>
              <w:bottom w:val="nil"/>
            </w:tcBorders>
            <w:textDirection w:val="btLr"/>
          </w:tcPr>
          <w:p w14:paraId="5B175F34" w14:textId="6BFD14FB"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90,4</w:t>
            </w:r>
          </w:p>
        </w:tc>
        <w:tc>
          <w:tcPr>
            <w:tcW w:w="425" w:type="dxa"/>
            <w:tcBorders>
              <w:bottom w:val="nil"/>
            </w:tcBorders>
            <w:textDirection w:val="btLr"/>
          </w:tcPr>
          <w:p w14:paraId="2AAC227C" w14:textId="09F84ABD"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90,0</w:t>
            </w:r>
          </w:p>
        </w:tc>
        <w:tc>
          <w:tcPr>
            <w:tcW w:w="425" w:type="dxa"/>
            <w:tcBorders>
              <w:bottom w:val="nil"/>
            </w:tcBorders>
            <w:textDirection w:val="btLr"/>
          </w:tcPr>
          <w:p w14:paraId="28B3CBA9" w14:textId="31310B9D"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221,9</w:t>
            </w:r>
          </w:p>
        </w:tc>
        <w:tc>
          <w:tcPr>
            <w:tcW w:w="426" w:type="dxa"/>
            <w:tcBorders>
              <w:bottom w:val="nil"/>
            </w:tcBorders>
            <w:textDirection w:val="btLr"/>
          </w:tcPr>
          <w:p w14:paraId="1498D95B" w14:textId="64016BAE"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213,8</w:t>
            </w:r>
          </w:p>
        </w:tc>
        <w:tc>
          <w:tcPr>
            <w:tcW w:w="377" w:type="dxa"/>
            <w:tcBorders>
              <w:bottom w:val="nil"/>
            </w:tcBorders>
            <w:textDirection w:val="btLr"/>
          </w:tcPr>
          <w:p w14:paraId="46D72C0F" w14:textId="26E9EFF9"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203,4</w:t>
            </w:r>
          </w:p>
        </w:tc>
        <w:tc>
          <w:tcPr>
            <w:tcW w:w="473" w:type="dxa"/>
            <w:tcBorders>
              <w:bottom w:val="nil"/>
            </w:tcBorders>
            <w:textDirection w:val="btLr"/>
          </w:tcPr>
          <w:p w14:paraId="47C21789" w14:textId="7EEA299A"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207,3</w:t>
            </w:r>
          </w:p>
        </w:tc>
        <w:tc>
          <w:tcPr>
            <w:tcW w:w="472" w:type="dxa"/>
            <w:gridSpan w:val="2"/>
            <w:tcBorders>
              <w:bottom w:val="nil"/>
            </w:tcBorders>
            <w:textDirection w:val="btLr"/>
          </w:tcPr>
          <w:p w14:paraId="7C0DC5AC" w14:textId="6F227A1A"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208,8</w:t>
            </w:r>
          </w:p>
        </w:tc>
        <w:tc>
          <w:tcPr>
            <w:tcW w:w="520" w:type="dxa"/>
            <w:tcBorders>
              <w:bottom w:val="nil"/>
            </w:tcBorders>
            <w:shd w:val="clear" w:color="auto" w:fill="auto"/>
            <w:textDirection w:val="btLr"/>
          </w:tcPr>
          <w:p w14:paraId="37654EB2" w14:textId="519DF0D7"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-107,6</w:t>
            </w:r>
            <w:r w:rsidR="00150A48">
              <w:rPr>
                <w:rFonts w:ascii="Times New Roman" w:hAnsi="Times New Roman"/>
              </w:rPr>
              <w:t>*</w:t>
            </w:r>
          </w:p>
        </w:tc>
        <w:tc>
          <w:tcPr>
            <w:tcW w:w="520" w:type="dxa"/>
            <w:tcBorders>
              <w:bottom w:val="nil"/>
            </w:tcBorders>
            <w:shd w:val="clear" w:color="auto" w:fill="auto"/>
            <w:textDirection w:val="btLr"/>
          </w:tcPr>
          <w:p w14:paraId="4488DC34" w14:textId="332D561A"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-95,3</w:t>
            </w:r>
            <w:r w:rsidR="00150A48">
              <w:rPr>
                <w:rFonts w:ascii="Times New Roman" w:hAnsi="Times New Roman"/>
              </w:rPr>
              <w:t>*</w:t>
            </w:r>
          </w:p>
        </w:tc>
        <w:tc>
          <w:tcPr>
            <w:tcW w:w="473" w:type="dxa"/>
            <w:tcBorders>
              <w:bottom w:val="nil"/>
            </w:tcBorders>
            <w:shd w:val="clear" w:color="auto" w:fill="auto"/>
            <w:textDirection w:val="btLr"/>
          </w:tcPr>
          <w:p w14:paraId="5174930D" w14:textId="6D4CEFCB"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-108,6</w:t>
            </w:r>
            <w:r w:rsidR="00150A48">
              <w:rPr>
                <w:rFonts w:ascii="Times New Roman" w:hAnsi="Times New Roman"/>
              </w:rPr>
              <w:t>*</w:t>
            </w:r>
          </w:p>
        </w:tc>
        <w:tc>
          <w:tcPr>
            <w:tcW w:w="567" w:type="dxa"/>
            <w:tcBorders>
              <w:bottom w:val="nil"/>
            </w:tcBorders>
            <w:shd w:val="clear" w:color="auto" w:fill="auto"/>
            <w:textDirection w:val="btLr"/>
          </w:tcPr>
          <w:p w14:paraId="003A439A" w14:textId="3B984278"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-116,9</w:t>
            </w:r>
            <w:r w:rsidR="00150A48">
              <w:rPr>
                <w:rFonts w:ascii="Times New Roman" w:hAnsi="Times New Roman"/>
              </w:rPr>
              <w:t>*</w:t>
            </w:r>
          </w:p>
        </w:tc>
        <w:tc>
          <w:tcPr>
            <w:tcW w:w="567" w:type="dxa"/>
            <w:tcBorders>
              <w:bottom w:val="nil"/>
            </w:tcBorders>
            <w:shd w:val="clear" w:color="auto" w:fill="auto"/>
            <w:textDirection w:val="btLr"/>
          </w:tcPr>
          <w:p w14:paraId="5640114F" w14:textId="5B3ADC05"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-118,8</w:t>
            </w:r>
            <w:r w:rsidR="00150A48">
              <w:rPr>
                <w:rFonts w:ascii="Times New Roman" w:hAnsi="Times New Roman"/>
              </w:rPr>
              <w:t>*</w:t>
            </w:r>
          </w:p>
        </w:tc>
        <w:tc>
          <w:tcPr>
            <w:tcW w:w="708" w:type="dxa"/>
            <w:tcBorders>
              <w:bottom w:val="nil"/>
            </w:tcBorders>
            <w:shd w:val="clear" w:color="auto" w:fill="auto"/>
            <w:textDirection w:val="btLr"/>
          </w:tcPr>
          <w:p w14:paraId="72E4DD89" w14:textId="52F27F03" w:rsidR="00515E8D" w:rsidRPr="007A02F7" w:rsidRDefault="00515E8D" w:rsidP="00515E8D">
            <w:pPr>
              <w:ind w:left="113" w:right="113"/>
              <w:jc w:val="center"/>
              <w:rPr>
                <w:rFonts w:ascii="Times New Roman" w:hAnsi="Times New Roman"/>
                <w:lang w:eastAsia="ru-RU"/>
              </w:rPr>
            </w:pPr>
            <w:r w:rsidRPr="007A02F7">
              <w:rPr>
                <w:rFonts w:ascii="Times New Roman" w:hAnsi="Times New Roman"/>
              </w:rPr>
              <w:t>-11,2</w:t>
            </w:r>
          </w:p>
        </w:tc>
        <w:tc>
          <w:tcPr>
            <w:tcW w:w="709" w:type="dxa"/>
            <w:tcBorders>
              <w:bottom w:val="nil"/>
            </w:tcBorders>
            <w:textDirection w:val="btLr"/>
          </w:tcPr>
          <w:p w14:paraId="5113D731" w14:textId="50593BEF" w:rsidR="00515E8D" w:rsidRPr="007A02F7" w:rsidRDefault="00515E8D" w:rsidP="00515E8D">
            <w:pPr>
              <w:ind w:left="113" w:right="113"/>
              <w:jc w:val="center"/>
              <w:rPr>
                <w:rFonts w:ascii="Times New Roman" w:hAnsi="Times New Roman"/>
                <w:lang w:val="en-US" w:eastAsia="ru-RU"/>
              </w:rPr>
            </w:pPr>
            <w:r w:rsidRPr="007A02F7">
              <w:rPr>
                <w:rFonts w:ascii="Times New Roman" w:hAnsi="Times New Roman"/>
              </w:rPr>
              <w:t>10,4</w:t>
            </w:r>
          </w:p>
        </w:tc>
      </w:tr>
    </w:tbl>
    <w:p w14:paraId="49BC7758" w14:textId="77777777" w:rsidR="00150A48" w:rsidRDefault="00150A48">
      <w:pPr>
        <w:rPr>
          <w:lang w:val="ru-RU"/>
        </w:rPr>
      </w:pPr>
    </w:p>
    <w:p w14:paraId="2321C6FE" w14:textId="77777777" w:rsidR="00150A48" w:rsidRDefault="00150A48">
      <w:pPr>
        <w:rPr>
          <w:lang w:val="ru-RU"/>
        </w:rPr>
      </w:pPr>
    </w:p>
    <w:p w14:paraId="48A5B1BA" w14:textId="443A8BF3" w:rsidR="00150A48" w:rsidRPr="00150A48" w:rsidRDefault="00150A48" w:rsidP="00150A48">
      <w:pPr>
        <w:jc w:val="both"/>
        <w:rPr>
          <w:sz w:val="28"/>
          <w:szCs w:val="28"/>
          <w:lang w:val="ru-RU"/>
        </w:rPr>
      </w:pPr>
      <w:r w:rsidRPr="00150A48">
        <w:rPr>
          <w:sz w:val="28"/>
          <w:szCs w:val="28"/>
          <w:lang w:val="ru-RU"/>
        </w:rPr>
        <w:lastRenderedPageBreak/>
        <w:t>Продолжение таблицы 32</w:t>
      </w:r>
    </w:p>
    <w:p w14:paraId="4B630A8B" w14:textId="77777777" w:rsidR="00150A48" w:rsidRPr="00150A48" w:rsidRDefault="00150A48" w:rsidP="00150A48">
      <w:pPr>
        <w:jc w:val="both"/>
        <w:rPr>
          <w:lang w:val="ru-RU"/>
        </w:rPr>
      </w:pPr>
    </w:p>
    <w:tbl>
      <w:tblPr>
        <w:tblStyle w:val="11"/>
        <w:tblW w:w="9634" w:type="dxa"/>
        <w:tblLayout w:type="fixed"/>
        <w:tblLook w:val="04A0" w:firstRow="1" w:lastRow="0" w:firstColumn="1" w:lastColumn="0" w:noHBand="0" w:noVBand="1"/>
      </w:tblPr>
      <w:tblGrid>
        <w:gridCol w:w="1129"/>
        <w:gridCol w:w="426"/>
        <w:gridCol w:w="425"/>
        <w:gridCol w:w="425"/>
        <w:gridCol w:w="425"/>
        <w:gridCol w:w="426"/>
        <w:gridCol w:w="425"/>
        <w:gridCol w:w="425"/>
        <w:gridCol w:w="425"/>
        <w:gridCol w:w="567"/>
        <w:gridCol w:w="567"/>
        <w:gridCol w:w="567"/>
        <w:gridCol w:w="567"/>
        <w:gridCol w:w="567"/>
        <w:gridCol w:w="567"/>
        <w:gridCol w:w="567"/>
        <w:gridCol w:w="567"/>
        <w:gridCol w:w="567"/>
      </w:tblGrid>
      <w:tr w:rsidR="00150A48" w:rsidRPr="007A02F7" w14:paraId="16BCB73D" w14:textId="77777777" w:rsidTr="00150A48">
        <w:trPr>
          <w:cantSplit/>
          <w:trHeight w:val="267"/>
        </w:trPr>
        <w:tc>
          <w:tcPr>
            <w:tcW w:w="1129" w:type="dxa"/>
          </w:tcPr>
          <w:p w14:paraId="4AD36DE1" w14:textId="62257C90" w:rsidR="00150A48" w:rsidRPr="007A02F7" w:rsidRDefault="00150A48" w:rsidP="00150A48">
            <w:pPr>
              <w:jc w:val="center"/>
              <w:rPr>
                <w:color w:val="000000"/>
              </w:rPr>
            </w:pPr>
            <w:r w:rsidRPr="007A02F7">
              <w:rPr>
                <w:rFonts w:ascii="Times New Roman" w:hAnsi="Times New Roman"/>
                <w:lang w:eastAsia="ru-RU"/>
              </w:rPr>
              <w:t>1</w:t>
            </w:r>
          </w:p>
        </w:tc>
        <w:tc>
          <w:tcPr>
            <w:tcW w:w="426" w:type="dxa"/>
          </w:tcPr>
          <w:p w14:paraId="2C2B2B2E" w14:textId="53289D84" w:rsidR="00150A48" w:rsidRPr="007A02F7" w:rsidRDefault="00150A48" w:rsidP="00150A48">
            <w:pPr>
              <w:jc w:val="center"/>
            </w:pPr>
            <w:r w:rsidRPr="007A02F7">
              <w:rPr>
                <w:rFonts w:ascii="Times New Roman" w:hAnsi="Times New Roman"/>
                <w:lang w:eastAsia="ru-RU"/>
              </w:rPr>
              <w:t>2</w:t>
            </w:r>
          </w:p>
        </w:tc>
        <w:tc>
          <w:tcPr>
            <w:tcW w:w="425" w:type="dxa"/>
          </w:tcPr>
          <w:p w14:paraId="0F244068" w14:textId="582FBECC" w:rsidR="00150A48" w:rsidRPr="007A02F7" w:rsidRDefault="00150A48" w:rsidP="00150A48">
            <w:pPr>
              <w:jc w:val="center"/>
            </w:pPr>
            <w:r w:rsidRPr="007A02F7">
              <w:rPr>
                <w:rFonts w:ascii="Times New Roman" w:hAnsi="Times New Roman"/>
                <w:lang w:eastAsia="ru-RU"/>
              </w:rPr>
              <w:t>3</w:t>
            </w:r>
          </w:p>
        </w:tc>
        <w:tc>
          <w:tcPr>
            <w:tcW w:w="425" w:type="dxa"/>
          </w:tcPr>
          <w:p w14:paraId="7CC78E33" w14:textId="3AB77CE3" w:rsidR="00150A48" w:rsidRPr="007A02F7" w:rsidRDefault="00150A48" w:rsidP="00150A48">
            <w:pPr>
              <w:jc w:val="center"/>
            </w:pPr>
            <w:r w:rsidRPr="007A02F7">
              <w:rPr>
                <w:rFonts w:ascii="Times New Roman" w:hAnsi="Times New Roman"/>
                <w:lang w:eastAsia="ru-RU"/>
              </w:rPr>
              <w:t>4</w:t>
            </w:r>
          </w:p>
        </w:tc>
        <w:tc>
          <w:tcPr>
            <w:tcW w:w="425" w:type="dxa"/>
          </w:tcPr>
          <w:p w14:paraId="0EA7321E" w14:textId="2C3EF612" w:rsidR="00150A48" w:rsidRPr="007A02F7" w:rsidRDefault="00150A48" w:rsidP="00150A48">
            <w:pPr>
              <w:jc w:val="center"/>
            </w:pPr>
            <w:r w:rsidRPr="007A02F7">
              <w:rPr>
                <w:rFonts w:ascii="Times New Roman" w:hAnsi="Times New Roman"/>
                <w:lang w:eastAsia="ru-RU"/>
              </w:rPr>
              <w:t>5</w:t>
            </w:r>
          </w:p>
        </w:tc>
        <w:tc>
          <w:tcPr>
            <w:tcW w:w="426" w:type="dxa"/>
          </w:tcPr>
          <w:p w14:paraId="3F3A587A" w14:textId="0672CFB5" w:rsidR="00150A48" w:rsidRPr="007A02F7" w:rsidRDefault="00150A48" w:rsidP="00150A48">
            <w:pPr>
              <w:jc w:val="center"/>
            </w:pPr>
            <w:r w:rsidRPr="007A02F7">
              <w:rPr>
                <w:rFonts w:ascii="Times New Roman" w:hAnsi="Times New Roman"/>
                <w:lang w:eastAsia="ru-RU"/>
              </w:rPr>
              <w:t>6</w:t>
            </w:r>
          </w:p>
        </w:tc>
        <w:tc>
          <w:tcPr>
            <w:tcW w:w="425" w:type="dxa"/>
          </w:tcPr>
          <w:p w14:paraId="3C612746" w14:textId="7D970AF2" w:rsidR="00150A48" w:rsidRPr="007A02F7" w:rsidRDefault="00150A48" w:rsidP="00150A48">
            <w:pPr>
              <w:jc w:val="center"/>
            </w:pPr>
            <w:r w:rsidRPr="007A02F7">
              <w:rPr>
                <w:rFonts w:ascii="Times New Roman" w:hAnsi="Times New Roman"/>
                <w:lang w:eastAsia="ru-RU"/>
              </w:rPr>
              <w:t>7</w:t>
            </w:r>
          </w:p>
        </w:tc>
        <w:tc>
          <w:tcPr>
            <w:tcW w:w="425" w:type="dxa"/>
          </w:tcPr>
          <w:p w14:paraId="762C71EE" w14:textId="268BEEF6" w:rsidR="00150A48" w:rsidRPr="007A02F7" w:rsidRDefault="00150A48" w:rsidP="00150A48">
            <w:pPr>
              <w:jc w:val="center"/>
            </w:pPr>
            <w:r w:rsidRPr="007A02F7">
              <w:rPr>
                <w:rFonts w:ascii="Times New Roman" w:hAnsi="Times New Roman"/>
                <w:lang w:eastAsia="ru-RU"/>
              </w:rPr>
              <w:t>8</w:t>
            </w:r>
          </w:p>
        </w:tc>
        <w:tc>
          <w:tcPr>
            <w:tcW w:w="425" w:type="dxa"/>
          </w:tcPr>
          <w:p w14:paraId="221BBEEF" w14:textId="615B0F62" w:rsidR="00150A48" w:rsidRPr="007A02F7" w:rsidRDefault="00150A48" w:rsidP="00150A48">
            <w:pPr>
              <w:jc w:val="center"/>
            </w:pPr>
            <w:r w:rsidRPr="007A02F7">
              <w:rPr>
                <w:rFonts w:ascii="Times New Roman" w:hAnsi="Times New Roman"/>
                <w:lang w:eastAsia="ru-RU"/>
              </w:rPr>
              <w:t>9</w:t>
            </w:r>
          </w:p>
        </w:tc>
        <w:tc>
          <w:tcPr>
            <w:tcW w:w="567" w:type="dxa"/>
          </w:tcPr>
          <w:p w14:paraId="1D7899E3" w14:textId="7D6A0F65" w:rsidR="00150A48" w:rsidRPr="007A02F7" w:rsidRDefault="00150A48" w:rsidP="00150A48">
            <w:pPr>
              <w:jc w:val="center"/>
            </w:pPr>
            <w:r w:rsidRPr="007A02F7">
              <w:rPr>
                <w:rFonts w:ascii="Times New Roman" w:hAnsi="Times New Roman"/>
                <w:lang w:eastAsia="ru-RU"/>
              </w:rPr>
              <w:t>10</w:t>
            </w:r>
          </w:p>
        </w:tc>
        <w:tc>
          <w:tcPr>
            <w:tcW w:w="567" w:type="dxa"/>
          </w:tcPr>
          <w:p w14:paraId="36B462BF" w14:textId="68DD8C00" w:rsidR="00150A48" w:rsidRPr="007A02F7" w:rsidRDefault="00150A48" w:rsidP="00150A48">
            <w:pPr>
              <w:jc w:val="center"/>
            </w:pPr>
            <w:r w:rsidRPr="007A02F7">
              <w:rPr>
                <w:rFonts w:ascii="Times New Roman" w:hAnsi="Times New Roman"/>
                <w:lang w:eastAsia="ru-RU"/>
              </w:rPr>
              <w:t>11</w:t>
            </w:r>
          </w:p>
        </w:tc>
        <w:tc>
          <w:tcPr>
            <w:tcW w:w="567" w:type="dxa"/>
            <w:shd w:val="clear" w:color="auto" w:fill="auto"/>
          </w:tcPr>
          <w:p w14:paraId="413D0597" w14:textId="1650D503" w:rsidR="00150A48" w:rsidRPr="007A02F7" w:rsidRDefault="00150A48" w:rsidP="00150A48">
            <w:pPr>
              <w:jc w:val="center"/>
            </w:pPr>
            <w:r w:rsidRPr="007A02F7">
              <w:rPr>
                <w:rFonts w:ascii="Times New Roman" w:hAnsi="Times New Roman"/>
              </w:rPr>
              <w:t>12</w:t>
            </w:r>
          </w:p>
        </w:tc>
        <w:tc>
          <w:tcPr>
            <w:tcW w:w="567" w:type="dxa"/>
            <w:shd w:val="clear" w:color="auto" w:fill="auto"/>
          </w:tcPr>
          <w:p w14:paraId="5D0C4147" w14:textId="360894FB" w:rsidR="00150A48" w:rsidRPr="007A02F7" w:rsidRDefault="00150A48" w:rsidP="00150A48">
            <w:pPr>
              <w:jc w:val="center"/>
            </w:pPr>
            <w:r w:rsidRPr="007A02F7">
              <w:rPr>
                <w:rFonts w:ascii="Times New Roman" w:hAnsi="Times New Roman"/>
              </w:rPr>
              <w:t>13</w:t>
            </w:r>
          </w:p>
        </w:tc>
        <w:tc>
          <w:tcPr>
            <w:tcW w:w="567" w:type="dxa"/>
            <w:shd w:val="clear" w:color="auto" w:fill="auto"/>
          </w:tcPr>
          <w:p w14:paraId="3A312F50" w14:textId="02482034" w:rsidR="00150A48" w:rsidRPr="007A02F7" w:rsidRDefault="00150A48" w:rsidP="00150A48">
            <w:pPr>
              <w:jc w:val="center"/>
            </w:pPr>
            <w:r w:rsidRPr="007A02F7">
              <w:rPr>
                <w:rFonts w:ascii="Times New Roman" w:hAnsi="Times New Roman"/>
              </w:rPr>
              <w:t>14</w:t>
            </w:r>
          </w:p>
        </w:tc>
        <w:tc>
          <w:tcPr>
            <w:tcW w:w="567" w:type="dxa"/>
            <w:shd w:val="clear" w:color="auto" w:fill="auto"/>
          </w:tcPr>
          <w:p w14:paraId="0BF0E6D5" w14:textId="24081527" w:rsidR="00150A48" w:rsidRPr="007A02F7" w:rsidRDefault="00150A48" w:rsidP="00150A48">
            <w:pPr>
              <w:jc w:val="center"/>
            </w:pPr>
            <w:r w:rsidRPr="007A02F7">
              <w:rPr>
                <w:rFonts w:ascii="Times New Roman" w:hAnsi="Times New Roman"/>
              </w:rPr>
              <w:t>15</w:t>
            </w:r>
          </w:p>
        </w:tc>
        <w:tc>
          <w:tcPr>
            <w:tcW w:w="567" w:type="dxa"/>
            <w:shd w:val="clear" w:color="auto" w:fill="auto"/>
          </w:tcPr>
          <w:p w14:paraId="33D439E5" w14:textId="65203DBA" w:rsidR="00150A48" w:rsidRPr="007A02F7" w:rsidRDefault="00150A48" w:rsidP="00150A48">
            <w:pPr>
              <w:jc w:val="center"/>
            </w:pPr>
            <w:r w:rsidRPr="007A02F7">
              <w:rPr>
                <w:rFonts w:ascii="Times New Roman" w:hAnsi="Times New Roman"/>
              </w:rPr>
              <w:t>16</w:t>
            </w:r>
          </w:p>
        </w:tc>
        <w:tc>
          <w:tcPr>
            <w:tcW w:w="567" w:type="dxa"/>
            <w:shd w:val="clear" w:color="auto" w:fill="auto"/>
          </w:tcPr>
          <w:p w14:paraId="6FBDC8BA" w14:textId="20ED0122" w:rsidR="00150A48" w:rsidRPr="007A02F7" w:rsidRDefault="00150A48" w:rsidP="00150A48">
            <w:pPr>
              <w:jc w:val="center"/>
            </w:pPr>
            <w:r w:rsidRPr="007A02F7">
              <w:rPr>
                <w:rFonts w:ascii="Times New Roman" w:hAnsi="Times New Roman"/>
                <w:lang w:eastAsia="ru-RU"/>
              </w:rPr>
              <w:t>17</w:t>
            </w:r>
          </w:p>
        </w:tc>
        <w:tc>
          <w:tcPr>
            <w:tcW w:w="567" w:type="dxa"/>
          </w:tcPr>
          <w:p w14:paraId="5ECA6CCC" w14:textId="3F5132CB" w:rsidR="00150A48" w:rsidRPr="007A02F7" w:rsidRDefault="00150A48" w:rsidP="00150A48">
            <w:pPr>
              <w:jc w:val="center"/>
            </w:pPr>
            <w:r w:rsidRPr="007A02F7">
              <w:rPr>
                <w:rFonts w:ascii="Times New Roman" w:hAnsi="Times New Roman"/>
                <w:lang w:eastAsia="ru-RU"/>
              </w:rPr>
              <w:t>18</w:t>
            </w:r>
          </w:p>
        </w:tc>
      </w:tr>
      <w:tr w:rsidR="00150A48" w:rsidRPr="007A02F7" w14:paraId="23603075" w14:textId="77777777" w:rsidTr="00150A48">
        <w:trPr>
          <w:cantSplit/>
          <w:trHeight w:val="834"/>
        </w:trPr>
        <w:tc>
          <w:tcPr>
            <w:tcW w:w="1129" w:type="dxa"/>
          </w:tcPr>
          <w:p w14:paraId="3E58AD13" w14:textId="2ECEA2E4" w:rsidR="00150A48" w:rsidRPr="007A02F7" w:rsidRDefault="00150A48" w:rsidP="00150A48">
            <w:pPr>
              <w:jc w:val="both"/>
              <w:rPr>
                <w:rFonts w:ascii="Times New Roman" w:hAnsi="Times New Roman"/>
                <w:lang w:eastAsia="ru-RU"/>
              </w:rPr>
            </w:pPr>
            <w:r w:rsidRPr="007A02F7">
              <w:rPr>
                <w:rFonts w:ascii="Times New Roman" w:hAnsi="Times New Roman"/>
                <w:color w:val="000000"/>
              </w:rPr>
              <w:t>Рыба и морепро</w:t>
            </w:r>
            <w:r>
              <w:rPr>
                <w:rFonts w:ascii="Times New Roman" w:hAnsi="Times New Roman"/>
                <w:color w:val="000000"/>
              </w:rPr>
              <w:softHyphen/>
            </w:r>
            <w:r w:rsidRPr="007A02F7">
              <w:rPr>
                <w:rFonts w:ascii="Times New Roman" w:hAnsi="Times New Roman"/>
                <w:color w:val="000000"/>
              </w:rPr>
              <w:t>дукты, кг</w:t>
            </w:r>
          </w:p>
        </w:tc>
        <w:tc>
          <w:tcPr>
            <w:tcW w:w="426" w:type="dxa"/>
            <w:textDirection w:val="btLr"/>
          </w:tcPr>
          <w:p w14:paraId="6AF49884" w14:textId="670448CF" w:rsidR="00150A48" w:rsidRPr="007A02F7" w:rsidRDefault="00150A48" w:rsidP="00150A48">
            <w:pPr>
              <w:jc w:val="center"/>
              <w:rPr>
                <w:rFonts w:ascii="Times New Roman" w:hAnsi="Times New Roman"/>
                <w:lang w:eastAsia="ru-RU"/>
              </w:rPr>
            </w:pPr>
            <w:r w:rsidRPr="007A02F7">
              <w:rPr>
                <w:rFonts w:ascii="Times New Roman" w:hAnsi="Times New Roman"/>
              </w:rPr>
              <w:t>6,1</w:t>
            </w:r>
          </w:p>
        </w:tc>
        <w:tc>
          <w:tcPr>
            <w:tcW w:w="425" w:type="dxa"/>
            <w:textDirection w:val="btLr"/>
          </w:tcPr>
          <w:p w14:paraId="448BE39C" w14:textId="443D5288" w:rsidR="00150A48" w:rsidRPr="007A02F7" w:rsidRDefault="00150A48" w:rsidP="00150A48">
            <w:pPr>
              <w:jc w:val="center"/>
              <w:rPr>
                <w:rFonts w:ascii="Times New Roman" w:hAnsi="Times New Roman"/>
                <w:lang w:eastAsia="ru-RU"/>
              </w:rPr>
            </w:pPr>
            <w:r w:rsidRPr="007A02F7">
              <w:rPr>
                <w:rFonts w:ascii="Times New Roman" w:hAnsi="Times New Roman"/>
              </w:rPr>
              <w:t>7,6</w:t>
            </w:r>
          </w:p>
        </w:tc>
        <w:tc>
          <w:tcPr>
            <w:tcW w:w="425" w:type="dxa"/>
            <w:textDirection w:val="btLr"/>
          </w:tcPr>
          <w:p w14:paraId="45A7A1A0" w14:textId="6E466049" w:rsidR="00150A48" w:rsidRPr="007A02F7" w:rsidRDefault="00150A48" w:rsidP="00150A48">
            <w:pPr>
              <w:jc w:val="center"/>
              <w:rPr>
                <w:rFonts w:ascii="Times New Roman" w:hAnsi="Times New Roman"/>
                <w:lang w:eastAsia="ru-RU"/>
              </w:rPr>
            </w:pPr>
            <w:r w:rsidRPr="007A02F7">
              <w:rPr>
                <w:rFonts w:ascii="Times New Roman" w:hAnsi="Times New Roman"/>
              </w:rPr>
              <w:t>7,1</w:t>
            </w:r>
          </w:p>
        </w:tc>
        <w:tc>
          <w:tcPr>
            <w:tcW w:w="425" w:type="dxa"/>
            <w:textDirection w:val="btLr"/>
          </w:tcPr>
          <w:p w14:paraId="4AF05BAE" w14:textId="2A851BFD" w:rsidR="00150A48" w:rsidRPr="007A02F7" w:rsidRDefault="00150A48" w:rsidP="00150A48">
            <w:pPr>
              <w:jc w:val="center"/>
              <w:rPr>
                <w:rFonts w:ascii="Times New Roman" w:hAnsi="Times New Roman"/>
                <w:lang w:eastAsia="ru-RU"/>
              </w:rPr>
            </w:pPr>
            <w:r w:rsidRPr="007A02F7">
              <w:rPr>
                <w:rFonts w:ascii="Times New Roman" w:hAnsi="Times New Roman"/>
              </w:rPr>
              <w:t>6,9</w:t>
            </w:r>
          </w:p>
        </w:tc>
        <w:tc>
          <w:tcPr>
            <w:tcW w:w="426" w:type="dxa"/>
            <w:textDirection w:val="btLr"/>
          </w:tcPr>
          <w:p w14:paraId="01F9F2EA" w14:textId="5228BF7B" w:rsidR="00150A48" w:rsidRPr="007A02F7" w:rsidRDefault="00150A48" w:rsidP="00150A48">
            <w:pPr>
              <w:jc w:val="center"/>
              <w:rPr>
                <w:rFonts w:ascii="Times New Roman" w:hAnsi="Times New Roman"/>
                <w:lang w:eastAsia="ru-RU"/>
              </w:rPr>
            </w:pPr>
            <w:r w:rsidRPr="007A02F7">
              <w:rPr>
                <w:rFonts w:ascii="Times New Roman" w:hAnsi="Times New Roman"/>
              </w:rPr>
              <w:t>6,3</w:t>
            </w:r>
          </w:p>
        </w:tc>
        <w:tc>
          <w:tcPr>
            <w:tcW w:w="425" w:type="dxa"/>
            <w:textDirection w:val="btLr"/>
          </w:tcPr>
          <w:p w14:paraId="6CE8A02B" w14:textId="2B5150BF" w:rsidR="00150A48" w:rsidRPr="007A02F7" w:rsidRDefault="00150A48" w:rsidP="00150A48">
            <w:pPr>
              <w:jc w:val="center"/>
              <w:rPr>
                <w:rFonts w:ascii="Times New Roman" w:hAnsi="Times New Roman"/>
                <w:lang w:eastAsia="ru-RU"/>
              </w:rPr>
            </w:pPr>
            <w:r w:rsidRPr="007A02F7">
              <w:rPr>
                <w:rFonts w:ascii="Times New Roman" w:hAnsi="Times New Roman"/>
              </w:rPr>
              <w:t>19,3</w:t>
            </w:r>
          </w:p>
        </w:tc>
        <w:tc>
          <w:tcPr>
            <w:tcW w:w="425" w:type="dxa"/>
            <w:textDirection w:val="btLr"/>
          </w:tcPr>
          <w:p w14:paraId="3355956C" w14:textId="5AF8F3C5" w:rsidR="00150A48" w:rsidRPr="007A02F7" w:rsidRDefault="00150A48" w:rsidP="00150A48">
            <w:pPr>
              <w:jc w:val="center"/>
              <w:rPr>
                <w:rFonts w:ascii="Times New Roman" w:hAnsi="Times New Roman"/>
                <w:lang w:eastAsia="ru-RU"/>
              </w:rPr>
            </w:pPr>
            <w:r w:rsidRPr="007A02F7">
              <w:rPr>
                <w:rFonts w:ascii="Times New Roman" w:hAnsi="Times New Roman"/>
              </w:rPr>
              <w:t>19,2</w:t>
            </w:r>
          </w:p>
        </w:tc>
        <w:tc>
          <w:tcPr>
            <w:tcW w:w="425" w:type="dxa"/>
            <w:textDirection w:val="btLr"/>
          </w:tcPr>
          <w:p w14:paraId="75522E1E" w14:textId="495916E0" w:rsidR="00150A48" w:rsidRPr="007A02F7" w:rsidRDefault="00150A48" w:rsidP="00150A48">
            <w:pPr>
              <w:jc w:val="center"/>
              <w:rPr>
                <w:rFonts w:ascii="Times New Roman" w:hAnsi="Times New Roman"/>
                <w:lang w:eastAsia="ru-RU"/>
              </w:rPr>
            </w:pPr>
            <w:r w:rsidRPr="007A02F7">
              <w:rPr>
                <w:rFonts w:ascii="Times New Roman" w:hAnsi="Times New Roman"/>
              </w:rPr>
              <w:t>16,7</w:t>
            </w:r>
          </w:p>
        </w:tc>
        <w:tc>
          <w:tcPr>
            <w:tcW w:w="567" w:type="dxa"/>
            <w:textDirection w:val="btLr"/>
          </w:tcPr>
          <w:p w14:paraId="6CC02597" w14:textId="25FE4967" w:rsidR="00150A48" w:rsidRPr="007A02F7" w:rsidRDefault="00150A48" w:rsidP="00150A48">
            <w:pPr>
              <w:jc w:val="center"/>
              <w:rPr>
                <w:rFonts w:ascii="Times New Roman" w:hAnsi="Times New Roman"/>
                <w:lang w:eastAsia="ru-RU"/>
              </w:rPr>
            </w:pPr>
            <w:r w:rsidRPr="007A02F7">
              <w:rPr>
                <w:rFonts w:ascii="Times New Roman" w:hAnsi="Times New Roman"/>
              </w:rPr>
              <w:t>16,3</w:t>
            </w:r>
          </w:p>
        </w:tc>
        <w:tc>
          <w:tcPr>
            <w:tcW w:w="567" w:type="dxa"/>
            <w:textDirection w:val="btLr"/>
          </w:tcPr>
          <w:p w14:paraId="226EF2E4" w14:textId="2CB46330" w:rsidR="00150A48" w:rsidRPr="007A02F7" w:rsidRDefault="00150A48" w:rsidP="00150A48">
            <w:pPr>
              <w:jc w:val="center"/>
              <w:rPr>
                <w:rFonts w:ascii="Times New Roman" w:hAnsi="Times New Roman"/>
                <w:lang w:eastAsia="ru-RU"/>
              </w:rPr>
            </w:pPr>
            <w:r w:rsidRPr="007A02F7">
              <w:rPr>
                <w:rFonts w:ascii="Times New Roman" w:hAnsi="Times New Roman"/>
              </w:rPr>
              <w:t>16,4</w:t>
            </w:r>
          </w:p>
        </w:tc>
        <w:tc>
          <w:tcPr>
            <w:tcW w:w="567" w:type="dxa"/>
            <w:shd w:val="clear" w:color="auto" w:fill="auto"/>
            <w:textDirection w:val="btLr"/>
          </w:tcPr>
          <w:p w14:paraId="1568D100" w14:textId="7C179144" w:rsidR="00150A48" w:rsidRPr="007A02F7" w:rsidRDefault="00150A48" w:rsidP="00150A48">
            <w:pPr>
              <w:jc w:val="center"/>
              <w:rPr>
                <w:rFonts w:ascii="Times New Roman" w:hAnsi="Times New Roman"/>
                <w:lang w:eastAsia="ru-RU"/>
              </w:rPr>
            </w:pPr>
            <w:r w:rsidRPr="007A02F7">
              <w:rPr>
                <w:rFonts w:ascii="Times New Roman" w:hAnsi="Times New Roman"/>
              </w:rPr>
              <w:t>-13,2</w:t>
            </w:r>
            <w:r>
              <w:rPr>
                <w:rFonts w:ascii="Times New Roman" w:hAnsi="Times New Roman"/>
              </w:rPr>
              <w:t>*</w:t>
            </w:r>
          </w:p>
        </w:tc>
        <w:tc>
          <w:tcPr>
            <w:tcW w:w="567" w:type="dxa"/>
            <w:shd w:val="clear" w:color="auto" w:fill="auto"/>
            <w:textDirection w:val="btLr"/>
          </w:tcPr>
          <w:p w14:paraId="71269B01" w14:textId="2F2CDBA9" w:rsidR="00150A48" w:rsidRPr="007A02F7" w:rsidRDefault="00150A48" w:rsidP="00150A48">
            <w:pPr>
              <w:jc w:val="center"/>
              <w:rPr>
                <w:rFonts w:ascii="Times New Roman" w:hAnsi="Times New Roman"/>
                <w:lang w:eastAsia="ru-RU"/>
              </w:rPr>
            </w:pPr>
            <w:r w:rsidRPr="007A02F7">
              <w:rPr>
                <w:rFonts w:ascii="Times New Roman" w:hAnsi="Times New Roman"/>
              </w:rPr>
              <w:t>-11,6</w:t>
            </w:r>
            <w:r>
              <w:rPr>
                <w:rFonts w:ascii="Times New Roman" w:hAnsi="Times New Roman"/>
              </w:rPr>
              <w:t>*</w:t>
            </w:r>
          </w:p>
        </w:tc>
        <w:tc>
          <w:tcPr>
            <w:tcW w:w="567" w:type="dxa"/>
            <w:shd w:val="clear" w:color="auto" w:fill="auto"/>
            <w:textDirection w:val="btLr"/>
          </w:tcPr>
          <w:p w14:paraId="7115636E" w14:textId="66F3A2E8" w:rsidR="00150A48" w:rsidRPr="007A02F7" w:rsidRDefault="00150A48" w:rsidP="00150A48">
            <w:pPr>
              <w:jc w:val="center"/>
              <w:rPr>
                <w:rFonts w:ascii="Times New Roman" w:hAnsi="Times New Roman"/>
                <w:lang w:eastAsia="ru-RU"/>
              </w:rPr>
            </w:pPr>
            <w:r w:rsidRPr="007A02F7">
              <w:rPr>
                <w:rFonts w:ascii="Times New Roman" w:hAnsi="Times New Roman"/>
              </w:rPr>
              <w:t>-9,7</w:t>
            </w:r>
            <w:r>
              <w:rPr>
                <w:rFonts w:ascii="Times New Roman" w:hAnsi="Times New Roman"/>
              </w:rPr>
              <w:t>*</w:t>
            </w:r>
          </w:p>
        </w:tc>
        <w:tc>
          <w:tcPr>
            <w:tcW w:w="567" w:type="dxa"/>
            <w:shd w:val="clear" w:color="auto" w:fill="auto"/>
            <w:textDirection w:val="btLr"/>
          </w:tcPr>
          <w:p w14:paraId="5C946CB8" w14:textId="2BBD872F" w:rsidR="00150A48" w:rsidRPr="007A02F7" w:rsidRDefault="00150A48" w:rsidP="00150A48">
            <w:pPr>
              <w:jc w:val="center"/>
              <w:rPr>
                <w:rFonts w:ascii="Times New Roman" w:hAnsi="Times New Roman"/>
                <w:lang w:eastAsia="ru-RU"/>
              </w:rPr>
            </w:pPr>
            <w:r w:rsidRPr="007A02F7">
              <w:rPr>
                <w:rFonts w:ascii="Times New Roman" w:hAnsi="Times New Roman"/>
              </w:rPr>
              <w:t>-9,4</w:t>
            </w:r>
            <w:r>
              <w:rPr>
                <w:rFonts w:ascii="Times New Roman" w:hAnsi="Times New Roman"/>
              </w:rPr>
              <w:t>*</w:t>
            </w:r>
          </w:p>
        </w:tc>
        <w:tc>
          <w:tcPr>
            <w:tcW w:w="567" w:type="dxa"/>
            <w:shd w:val="clear" w:color="auto" w:fill="auto"/>
            <w:textDirection w:val="btLr"/>
          </w:tcPr>
          <w:p w14:paraId="451BAF20" w14:textId="20F7D4F1" w:rsidR="00150A48" w:rsidRPr="007A02F7" w:rsidRDefault="00150A48" w:rsidP="00150A48">
            <w:pPr>
              <w:jc w:val="center"/>
              <w:rPr>
                <w:rFonts w:ascii="Times New Roman" w:hAnsi="Times New Roman"/>
                <w:lang w:eastAsia="ru-RU"/>
              </w:rPr>
            </w:pPr>
            <w:r w:rsidRPr="007A02F7">
              <w:rPr>
                <w:rFonts w:ascii="Times New Roman" w:hAnsi="Times New Roman"/>
              </w:rPr>
              <w:t>-10,1</w:t>
            </w:r>
            <w:r>
              <w:rPr>
                <w:rFonts w:ascii="Times New Roman" w:hAnsi="Times New Roman"/>
              </w:rPr>
              <w:t>*</w:t>
            </w:r>
          </w:p>
        </w:tc>
        <w:tc>
          <w:tcPr>
            <w:tcW w:w="567" w:type="dxa"/>
            <w:shd w:val="clear" w:color="auto" w:fill="auto"/>
            <w:textDirection w:val="btLr"/>
          </w:tcPr>
          <w:p w14:paraId="521A4820" w14:textId="3443572D" w:rsidR="00150A48" w:rsidRPr="007A02F7" w:rsidRDefault="00150A48" w:rsidP="00150A48">
            <w:pPr>
              <w:jc w:val="center"/>
              <w:rPr>
                <w:rFonts w:ascii="Times New Roman" w:hAnsi="Times New Roman"/>
                <w:lang w:eastAsia="ru-RU"/>
              </w:rPr>
            </w:pPr>
            <w:r w:rsidRPr="007A02F7">
              <w:rPr>
                <w:rFonts w:ascii="Times New Roman" w:hAnsi="Times New Roman"/>
              </w:rPr>
              <w:t>3,1</w:t>
            </w:r>
          </w:p>
        </w:tc>
        <w:tc>
          <w:tcPr>
            <w:tcW w:w="567" w:type="dxa"/>
            <w:textDirection w:val="btLr"/>
          </w:tcPr>
          <w:p w14:paraId="554DC3DF" w14:textId="01417C9B" w:rsidR="00150A48" w:rsidRPr="007A02F7" w:rsidRDefault="00150A48" w:rsidP="00150A48">
            <w:pPr>
              <w:jc w:val="center"/>
              <w:rPr>
                <w:rFonts w:ascii="Times New Roman" w:hAnsi="Times New Roman"/>
                <w:lang w:eastAsia="ru-RU"/>
              </w:rPr>
            </w:pPr>
            <w:r w:rsidRPr="007A02F7">
              <w:rPr>
                <w:rFonts w:ascii="Times New Roman" w:hAnsi="Times New Roman"/>
              </w:rPr>
              <w:t>-23,1</w:t>
            </w:r>
          </w:p>
        </w:tc>
      </w:tr>
      <w:tr w:rsidR="00150A48" w:rsidRPr="007A02F7" w14:paraId="1A5B159B" w14:textId="77777777" w:rsidTr="00150A48">
        <w:trPr>
          <w:cantSplit/>
          <w:trHeight w:val="845"/>
        </w:trPr>
        <w:tc>
          <w:tcPr>
            <w:tcW w:w="1129" w:type="dxa"/>
          </w:tcPr>
          <w:p w14:paraId="10241CF9" w14:textId="7F7B89D2" w:rsidR="00150A48" w:rsidRPr="007A02F7" w:rsidRDefault="00150A48" w:rsidP="00150A48">
            <w:pPr>
              <w:jc w:val="both"/>
              <w:rPr>
                <w:rFonts w:ascii="Times New Roman" w:hAnsi="Times New Roman"/>
                <w:lang w:eastAsia="ru-RU"/>
              </w:rPr>
            </w:pPr>
            <w:r w:rsidRPr="007A02F7">
              <w:rPr>
                <w:rFonts w:ascii="Times New Roman" w:hAnsi="Times New Roman"/>
                <w:color w:val="000000"/>
              </w:rPr>
              <w:t>Масло и жиры, кг</w:t>
            </w:r>
          </w:p>
        </w:tc>
        <w:tc>
          <w:tcPr>
            <w:tcW w:w="426" w:type="dxa"/>
            <w:textDirection w:val="btLr"/>
          </w:tcPr>
          <w:p w14:paraId="54783E9E" w14:textId="3459CC65" w:rsidR="00150A48" w:rsidRPr="007A02F7" w:rsidRDefault="00150A48" w:rsidP="00150A48">
            <w:pPr>
              <w:jc w:val="center"/>
              <w:rPr>
                <w:rFonts w:ascii="Times New Roman" w:hAnsi="Times New Roman"/>
                <w:lang w:val="en-US" w:eastAsia="ru-RU"/>
              </w:rPr>
            </w:pPr>
            <w:r w:rsidRPr="007A02F7">
              <w:rPr>
                <w:rFonts w:ascii="Times New Roman" w:hAnsi="Times New Roman"/>
              </w:rPr>
              <w:t>222,9</w:t>
            </w:r>
          </w:p>
        </w:tc>
        <w:tc>
          <w:tcPr>
            <w:tcW w:w="425" w:type="dxa"/>
            <w:textDirection w:val="btLr"/>
          </w:tcPr>
          <w:p w14:paraId="24071C26" w14:textId="3189CABD" w:rsidR="00150A48" w:rsidRPr="007A02F7" w:rsidRDefault="00150A48" w:rsidP="00150A48">
            <w:pPr>
              <w:jc w:val="center"/>
              <w:rPr>
                <w:rFonts w:ascii="Times New Roman" w:hAnsi="Times New Roman"/>
                <w:lang w:eastAsia="ru-RU"/>
              </w:rPr>
            </w:pPr>
            <w:r w:rsidRPr="007A02F7">
              <w:rPr>
                <w:rFonts w:ascii="Times New Roman" w:hAnsi="Times New Roman"/>
              </w:rPr>
              <w:t>240,9</w:t>
            </w:r>
          </w:p>
        </w:tc>
        <w:tc>
          <w:tcPr>
            <w:tcW w:w="425" w:type="dxa"/>
            <w:textDirection w:val="btLr"/>
          </w:tcPr>
          <w:p w14:paraId="3FCFB519" w14:textId="69BDE3E1" w:rsidR="00150A48" w:rsidRPr="007A02F7" w:rsidRDefault="00150A48" w:rsidP="00150A48">
            <w:pPr>
              <w:jc w:val="center"/>
              <w:rPr>
                <w:rFonts w:ascii="Times New Roman" w:hAnsi="Times New Roman"/>
                <w:lang w:eastAsia="ru-RU"/>
              </w:rPr>
            </w:pPr>
            <w:r w:rsidRPr="007A02F7">
              <w:rPr>
                <w:rFonts w:ascii="Times New Roman" w:hAnsi="Times New Roman"/>
              </w:rPr>
              <w:t>333,5</w:t>
            </w:r>
          </w:p>
        </w:tc>
        <w:tc>
          <w:tcPr>
            <w:tcW w:w="425" w:type="dxa"/>
            <w:textDirection w:val="btLr"/>
          </w:tcPr>
          <w:p w14:paraId="1E634B03" w14:textId="7A69CE9B" w:rsidR="00150A48" w:rsidRPr="007A02F7" w:rsidRDefault="00150A48" w:rsidP="00150A48">
            <w:pPr>
              <w:jc w:val="center"/>
              <w:rPr>
                <w:rFonts w:ascii="Times New Roman" w:hAnsi="Times New Roman"/>
                <w:lang w:eastAsia="ru-RU"/>
              </w:rPr>
            </w:pPr>
            <w:r w:rsidRPr="007A02F7">
              <w:rPr>
                <w:rFonts w:ascii="Times New Roman" w:hAnsi="Times New Roman"/>
              </w:rPr>
              <w:t>190,5</w:t>
            </w:r>
          </w:p>
        </w:tc>
        <w:tc>
          <w:tcPr>
            <w:tcW w:w="426" w:type="dxa"/>
            <w:textDirection w:val="btLr"/>
          </w:tcPr>
          <w:p w14:paraId="62417E24" w14:textId="40652D7F" w:rsidR="00150A48" w:rsidRPr="007A02F7" w:rsidRDefault="00150A48" w:rsidP="00150A48">
            <w:pPr>
              <w:jc w:val="center"/>
              <w:rPr>
                <w:rFonts w:ascii="Times New Roman" w:hAnsi="Times New Roman"/>
                <w:lang w:eastAsia="ru-RU"/>
              </w:rPr>
            </w:pPr>
            <w:r w:rsidRPr="007A02F7">
              <w:rPr>
                <w:rFonts w:ascii="Times New Roman" w:hAnsi="Times New Roman"/>
              </w:rPr>
              <w:t>231,9</w:t>
            </w:r>
          </w:p>
        </w:tc>
        <w:tc>
          <w:tcPr>
            <w:tcW w:w="425" w:type="dxa"/>
            <w:textDirection w:val="btLr"/>
          </w:tcPr>
          <w:p w14:paraId="059112EF" w14:textId="0C13CDFD" w:rsidR="00150A48" w:rsidRPr="007A02F7" w:rsidRDefault="00150A48" w:rsidP="00150A48">
            <w:pPr>
              <w:jc w:val="center"/>
              <w:rPr>
                <w:rFonts w:ascii="Times New Roman" w:hAnsi="Times New Roman"/>
                <w:lang w:eastAsia="ru-RU"/>
              </w:rPr>
            </w:pPr>
            <w:r w:rsidRPr="007A02F7">
              <w:rPr>
                <w:rFonts w:ascii="Times New Roman" w:hAnsi="Times New Roman"/>
              </w:rPr>
              <w:t>16,1</w:t>
            </w:r>
          </w:p>
        </w:tc>
        <w:tc>
          <w:tcPr>
            <w:tcW w:w="425" w:type="dxa"/>
            <w:textDirection w:val="btLr"/>
          </w:tcPr>
          <w:p w14:paraId="299004DC" w14:textId="0EA5CF23" w:rsidR="00150A48" w:rsidRPr="007A02F7" w:rsidRDefault="00150A48" w:rsidP="00150A48">
            <w:pPr>
              <w:jc w:val="center"/>
              <w:rPr>
                <w:rFonts w:ascii="Times New Roman" w:hAnsi="Times New Roman"/>
                <w:lang w:eastAsia="ru-RU"/>
              </w:rPr>
            </w:pPr>
            <w:r w:rsidRPr="007A02F7">
              <w:rPr>
                <w:rFonts w:ascii="Times New Roman" w:hAnsi="Times New Roman"/>
              </w:rPr>
              <w:t>15,7</w:t>
            </w:r>
          </w:p>
        </w:tc>
        <w:tc>
          <w:tcPr>
            <w:tcW w:w="425" w:type="dxa"/>
            <w:textDirection w:val="btLr"/>
          </w:tcPr>
          <w:p w14:paraId="151741F1" w14:textId="773C86D0" w:rsidR="00150A48" w:rsidRPr="007A02F7" w:rsidRDefault="00150A48" w:rsidP="00150A48">
            <w:pPr>
              <w:jc w:val="center"/>
              <w:rPr>
                <w:rFonts w:ascii="Times New Roman" w:hAnsi="Times New Roman"/>
                <w:lang w:eastAsia="ru-RU"/>
              </w:rPr>
            </w:pPr>
            <w:r w:rsidRPr="007A02F7">
              <w:rPr>
                <w:rFonts w:ascii="Times New Roman" w:hAnsi="Times New Roman"/>
              </w:rPr>
              <w:t>14,9</w:t>
            </w:r>
          </w:p>
        </w:tc>
        <w:tc>
          <w:tcPr>
            <w:tcW w:w="567" w:type="dxa"/>
            <w:textDirection w:val="btLr"/>
          </w:tcPr>
          <w:p w14:paraId="3849821C" w14:textId="4E16DC74" w:rsidR="00150A48" w:rsidRPr="007A02F7" w:rsidRDefault="00150A48" w:rsidP="00150A48">
            <w:pPr>
              <w:jc w:val="center"/>
              <w:rPr>
                <w:rFonts w:ascii="Times New Roman" w:hAnsi="Times New Roman"/>
                <w:lang w:val="en-US" w:eastAsia="ru-RU"/>
              </w:rPr>
            </w:pPr>
            <w:r w:rsidRPr="007A02F7">
              <w:rPr>
                <w:rFonts w:ascii="Times New Roman" w:hAnsi="Times New Roman"/>
              </w:rPr>
              <w:t>14,6</w:t>
            </w:r>
          </w:p>
        </w:tc>
        <w:tc>
          <w:tcPr>
            <w:tcW w:w="567" w:type="dxa"/>
            <w:textDirection w:val="btLr"/>
          </w:tcPr>
          <w:p w14:paraId="7711318D" w14:textId="4582830A" w:rsidR="00150A48" w:rsidRPr="007A02F7" w:rsidRDefault="00150A48" w:rsidP="00150A48">
            <w:pPr>
              <w:jc w:val="center"/>
              <w:rPr>
                <w:rFonts w:ascii="Times New Roman" w:hAnsi="Times New Roman"/>
                <w:lang w:val="en-US" w:eastAsia="ru-RU"/>
              </w:rPr>
            </w:pPr>
            <w:r w:rsidRPr="007A02F7">
              <w:rPr>
                <w:rFonts w:ascii="Times New Roman" w:hAnsi="Times New Roman"/>
              </w:rPr>
              <w:t>14,8</w:t>
            </w:r>
          </w:p>
        </w:tc>
        <w:tc>
          <w:tcPr>
            <w:tcW w:w="567" w:type="dxa"/>
            <w:textDirection w:val="btLr"/>
          </w:tcPr>
          <w:p w14:paraId="69A6F611" w14:textId="2C92B860" w:rsidR="00150A48" w:rsidRPr="007A02F7" w:rsidRDefault="00150A48" w:rsidP="00150A48">
            <w:pPr>
              <w:jc w:val="center"/>
              <w:rPr>
                <w:rFonts w:ascii="Times New Roman" w:hAnsi="Times New Roman"/>
                <w:lang w:eastAsia="ru-RU"/>
              </w:rPr>
            </w:pPr>
            <w:r w:rsidRPr="007A02F7">
              <w:rPr>
                <w:rFonts w:ascii="Times New Roman" w:hAnsi="Times New Roman"/>
              </w:rPr>
              <w:t>206,8</w:t>
            </w:r>
          </w:p>
        </w:tc>
        <w:tc>
          <w:tcPr>
            <w:tcW w:w="567" w:type="dxa"/>
            <w:textDirection w:val="btLr"/>
          </w:tcPr>
          <w:p w14:paraId="453AD027" w14:textId="16BD90A4" w:rsidR="00150A48" w:rsidRPr="007A02F7" w:rsidRDefault="00150A48" w:rsidP="00150A48">
            <w:pPr>
              <w:jc w:val="center"/>
              <w:rPr>
                <w:rFonts w:ascii="Times New Roman" w:hAnsi="Times New Roman"/>
                <w:lang w:eastAsia="ru-RU"/>
              </w:rPr>
            </w:pPr>
            <w:r w:rsidRPr="007A02F7">
              <w:rPr>
                <w:rFonts w:ascii="Times New Roman" w:hAnsi="Times New Roman"/>
              </w:rPr>
              <w:t>225,2</w:t>
            </w:r>
          </w:p>
        </w:tc>
        <w:tc>
          <w:tcPr>
            <w:tcW w:w="567" w:type="dxa"/>
            <w:textDirection w:val="btLr"/>
          </w:tcPr>
          <w:p w14:paraId="7C504A2C" w14:textId="3E668477" w:rsidR="00150A48" w:rsidRPr="007A02F7" w:rsidRDefault="00150A48" w:rsidP="00150A48">
            <w:pPr>
              <w:jc w:val="center"/>
              <w:rPr>
                <w:rFonts w:ascii="Times New Roman" w:hAnsi="Times New Roman"/>
                <w:lang w:eastAsia="ru-RU"/>
              </w:rPr>
            </w:pPr>
            <w:r w:rsidRPr="007A02F7">
              <w:rPr>
                <w:rFonts w:ascii="Times New Roman" w:hAnsi="Times New Roman"/>
              </w:rPr>
              <w:t>318,6</w:t>
            </w:r>
          </w:p>
        </w:tc>
        <w:tc>
          <w:tcPr>
            <w:tcW w:w="567" w:type="dxa"/>
            <w:textDirection w:val="btLr"/>
          </w:tcPr>
          <w:p w14:paraId="2F3A6A4E" w14:textId="2CA24C5E" w:rsidR="00150A48" w:rsidRPr="007A02F7" w:rsidRDefault="00150A48" w:rsidP="00150A48">
            <w:pPr>
              <w:jc w:val="center"/>
              <w:rPr>
                <w:rFonts w:ascii="Times New Roman" w:hAnsi="Times New Roman"/>
                <w:lang w:eastAsia="ru-RU"/>
              </w:rPr>
            </w:pPr>
            <w:r w:rsidRPr="007A02F7">
              <w:rPr>
                <w:rFonts w:ascii="Times New Roman" w:hAnsi="Times New Roman"/>
              </w:rPr>
              <w:t>175,9</w:t>
            </w:r>
          </w:p>
        </w:tc>
        <w:tc>
          <w:tcPr>
            <w:tcW w:w="567" w:type="dxa"/>
            <w:textDirection w:val="btLr"/>
          </w:tcPr>
          <w:p w14:paraId="6F0CF099" w14:textId="022ADB2D" w:rsidR="00150A48" w:rsidRPr="007A02F7" w:rsidRDefault="00150A48" w:rsidP="00150A48">
            <w:pPr>
              <w:jc w:val="center"/>
              <w:rPr>
                <w:rFonts w:ascii="Times New Roman" w:hAnsi="Times New Roman"/>
                <w:lang w:eastAsia="ru-RU"/>
              </w:rPr>
            </w:pPr>
            <w:r w:rsidRPr="007A02F7">
              <w:rPr>
                <w:rFonts w:ascii="Times New Roman" w:hAnsi="Times New Roman"/>
              </w:rPr>
              <w:t>217,2</w:t>
            </w:r>
          </w:p>
        </w:tc>
        <w:tc>
          <w:tcPr>
            <w:tcW w:w="567" w:type="dxa"/>
            <w:textDirection w:val="btLr"/>
          </w:tcPr>
          <w:p w14:paraId="5E771B9C" w14:textId="275EEE8C" w:rsidR="00150A48" w:rsidRPr="007A02F7" w:rsidRDefault="00150A48" w:rsidP="00150A48">
            <w:pPr>
              <w:jc w:val="center"/>
              <w:rPr>
                <w:rFonts w:ascii="Times New Roman" w:hAnsi="Times New Roman"/>
                <w:lang w:eastAsia="ru-RU"/>
              </w:rPr>
            </w:pPr>
            <w:r w:rsidRPr="007A02F7">
              <w:rPr>
                <w:rFonts w:ascii="Times New Roman" w:hAnsi="Times New Roman"/>
              </w:rPr>
              <w:t>10,4</w:t>
            </w:r>
          </w:p>
        </w:tc>
        <w:tc>
          <w:tcPr>
            <w:tcW w:w="567" w:type="dxa"/>
            <w:textDirection w:val="btLr"/>
          </w:tcPr>
          <w:p w14:paraId="1A6B1D98" w14:textId="07BF050A" w:rsidR="00150A48" w:rsidRPr="007A02F7" w:rsidRDefault="00150A48" w:rsidP="00150A48">
            <w:pPr>
              <w:jc w:val="center"/>
              <w:rPr>
                <w:rFonts w:ascii="Times New Roman" w:hAnsi="Times New Roman"/>
                <w:lang w:val="en-US" w:eastAsia="ru-RU"/>
              </w:rPr>
            </w:pPr>
            <w:r w:rsidRPr="007A02F7">
              <w:rPr>
                <w:rFonts w:ascii="Times New Roman" w:hAnsi="Times New Roman"/>
              </w:rPr>
              <w:t>5,0</w:t>
            </w:r>
          </w:p>
        </w:tc>
      </w:tr>
      <w:tr w:rsidR="00150A48" w:rsidRPr="007A02F7" w14:paraId="4B183BC3" w14:textId="77777777" w:rsidTr="00150A48">
        <w:trPr>
          <w:cantSplit/>
          <w:trHeight w:val="838"/>
        </w:trPr>
        <w:tc>
          <w:tcPr>
            <w:tcW w:w="1129" w:type="dxa"/>
          </w:tcPr>
          <w:p w14:paraId="688FB97F" w14:textId="332C21E1" w:rsidR="00150A48" w:rsidRPr="007A02F7" w:rsidRDefault="00150A48" w:rsidP="00150A48">
            <w:pPr>
              <w:jc w:val="both"/>
              <w:rPr>
                <w:rFonts w:ascii="Times New Roman" w:hAnsi="Times New Roman"/>
                <w:color w:val="000000"/>
              </w:rPr>
            </w:pPr>
            <w:r w:rsidRPr="007A02F7">
              <w:rPr>
                <w:rFonts w:ascii="Times New Roman" w:hAnsi="Times New Roman"/>
                <w:color w:val="000000"/>
              </w:rPr>
              <w:t>Молоко и молоч</w:t>
            </w:r>
            <w:r>
              <w:rPr>
                <w:rFonts w:ascii="Times New Roman" w:hAnsi="Times New Roman"/>
                <w:color w:val="000000"/>
              </w:rPr>
              <w:softHyphen/>
            </w:r>
            <w:r w:rsidRPr="007A02F7">
              <w:rPr>
                <w:rFonts w:ascii="Times New Roman" w:hAnsi="Times New Roman"/>
                <w:color w:val="000000"/>
              </w:rPr>
              <w:t>ные про</w:t>
            </w:r>
            <w:r>
              <w:rPr>
                <w:rFonts w:ascii="Times New Roman" w:hAnsi="Times New Roman"/>
                <w:color w:val="000000"/>
              </w:rPr>
              <w:softHyphen/>
            </w:r>
            <w:r w:rsidRPr="007A02F7">
              <w:rPr>
                <w:rFonts w:ascii="Times New Roman" w:hAnsi="Times New Roman"/>
                <w:color w:val="000000"/>
              </w:rPr>
              <w:t>дукты, кг</w:t>
            </w:r>
          </w:p>
        </w:tc>
        <w:tc>
          <w:tcPr>
            <w:tcW w:w="426" w:type="dxa"/>
            <w:textDirection w:val="btLr"/>
          </w:tcPr>
          <w:p w14:paraId="6CCC3E89" w14:textId="06ED2DF4" w:rsidR="00150A48" w:rsidRPr="007A02F7" w:rsidRDefault="00150A48" w:rsidP="00150A48">
            <w:pPr>
              <w:jc w:val="center"/>
              <w:rPr>
                <w:rFonts w:ascii="Times New Roman" w:hAnsi="Times New Roman"/>
                <w:color w:val="000000"/>
              </w:rPr>
            </w:pPr>
            <w:r w:rsidRPr="007A02F7">
              <w:rPr>
                <w:rFonts w:ascii="Times New Roman" w:hAnsi="Times New Roman"/>
              </w:rPr>
              <w:t>727,4</w:t>
            </w:r>
          </w:p>
        </w:tc>
        <w:tc>
          <w:tcPr>
            <w:tcW w:w="425" w:type="dxa"/>
            <w:textDirection w:val="btLr"/>
          </w:tcPr>
          <w:p w14:paraId="72880235" w14:textId="67051626" w:rsidR="00150A48" w:rsidRPr="007A02F7" w:rsidRDefault="00150A48" w:rsidP="00150A48">
            <w:pPr>
              <w:jc w:val="center"/>
              <w:rPr>
                <w:rFonts w:ascii="Times New Roman" w:hAnsi="Times New Roman"/>
                <w:color w:val="000000"/>
              </w:rPr>
            </w:pPr>
            <w:r w:rsidRPr="007A02F7">
              <w:rPr>
                <w:rFonts w:ascii="Times New Roman" w:hAnsi="Times New Roman"/>
              </w:rPr>
              <w:t>772,6</w:t>
            </w:r>
          </w:p>
        </w:tc>
        <w:tc>
          <w:tcPr>
            <w:tcW w:w="425" w:type="dxa"/>
            <w:textDirection w:val="btLr"/>
          </w:tcPr>
          <w:p w14:paraId="66C98F95" w14:textId="43F08060" w:rsidR="00150A48" w:rsidRPr="007A02F7" w:rsidRDefault="00150A48" w:rsidP="00150A48">
            <w:pPr>
              <w:jc w:val="center"/>
              <w:rPr>
                <w:rFonts w:ascii="Times New Roman" w:hAnsi="Times New Roman"/>
                <w:color w:val="000000"/>
              </w:rPr>
            </w:pPr>
            <w:r w:rsidRPr="007A02F7">
              <w:rPr>
                <w:rFonts w:ascii="Times New Roman" w:hAnsi="Times New Roman"/>
              </w:rPr>
              <w:t>374,8</w:t>
            </w:r>
          </w:p>
        </w:tc>
        <w:tc>
          <w:tcPr>
            <w:tcW w:w="425" w:type="dxa"/>
            <w:textDirection w:val="btLr"/>
          </w:tcPr>
          <w:p w14:paraId="5D96295C" w14:textId="64D3AF74" w:rsidR="00150A48" w:rsidRPr="007A02F7" w:rsidRDefault="00150A48" w:rsidP="00150A48">
            <w:pPr>
              <w:jc w:val="center"/>
              <w:rPr>
                <w:rFonts w:ascii="Times New Roman" w:hAnsi="Times New Roman"/>
                <w:color w:val="000000"/>
              </w:rPr>
            </w:pPr>
            <w:r w:rsidRPr="007A02F7">
              <w:rPr>
                <w:rFonts w:ascii="Times New Roman" w:hAnsi="Times New Roman"/>
              </w:rPr>
              <w:t>386,9</w:t>
            </w:r>
          </w:p>
        </w:tc>
        <w:tc>
          <w:tcPr>
            <w:tcW w:w="426" w:type="dxa"/>
            <w:textDirection w:val="btLr"/>
          </w:tcPr>
          <w:p w14:paraId="64BD8D47" w14:textId="779BEABB" w:rsidR="00150A48" w:rsidRPr="007A02F7" w:rsidRDefault="00150A48" w:rsidP="00150A48">
            <w:pPr>
              <w:jc w:val="center"/>
              <w:rPr>
                <w:rFonts w:ascii="Times New Roman" w:hAnsi="Times New Roman"/>
                <w:color w:val="000000"/>
              </w:rPr>
            </w:pPr>
            <w:r w:rsidRPr="007A02F7">
              <w:rPr>
                <w:rFonts w:ascii="Times New Roman" w:hAnsi="Times New Roman"/>
              </w:rPr>
              <w:t>404,3</w:t>
            </w:r>
          </w:p>
        </w:tc>
        <w:tc>
          <w:tcPr>
            <w:tcW w:w="425" w:type="dxa"/>
            <w:textDirection w:val="btLr"/>
          </w:tcPr>
          <w:p w14:paraId="56E1DB59" w14:textId="3984DD1B" w:rsidR="00150A48" w:rsidRPr="007A02F7" w:rsidRDefault="00150A48" w:rsidP="00150A48">
            <w:pPr>
              <w:jc w:val="center"/>
              <w:rPr>
                <w:rFonts w:ascii="Times New Roman" w:hAnsi="Times New Roman"/>
                <w:color w:val="000000"/>
              </w:rPr>
            </w:pPr>
            <w:r w:rsidRPr="007A02F7">
              <w:rPr>
                <w:rFonts w:ascii="Times New Roman" w:hAnsi="Times New Roman"/>
              </w:rPr>
              <w:t>299,7</w:t>
            </w:r>
          </w:p>
        </w:tc>
        <w:tc>
          <w:tcPr>
            <w:tcW w:w="425" w:type="dxa"/>
            <w:textDirection w:val="btLr"/>
          </w:tcPr>
          <w:p w14:paraId="31A8B728" w14:textId="169EBE05" w:rsidR="00150A48" w:rsidRPr="007A02F7" w:rsidRDefault="00150A48" w:rsidP="00150A48">
            <w:pPr>
              <w:jc w:val="center"/>
              <w:rPr>
                <w:rFonts w:ascii="Times New Roman" w:hAnsi="Times New Roman"/>
                <w:color w:val="000000"/>
              </w:rPr>
            </w:pPr>
            <w:r w:rsidRPr="007A02F7">
              <w:rPr>
                <w:rFonts w:ascii="Times New Roman" w:hAnsi="Times New Roman"/>
              </w:rPr>
              <w:t>294,9</w:t>
            </w:r>
          </w:p>
        </w:tc>
        <w:tc>
          <w:tcPr>
            <w:tcW w:w="425" w:type="dxa"/>
            <w:textDirection w:val="btLr"/>
          </w:tcPr>
          <w:p w14:paraId="30873A7F" w14:textId="2914F475" w:rsidR="00150A48" w:rsidRPr="007A02F7" w:rsidRDefault="00150A48" w:rsidP="00150A48">
            <w:pPr>
              <w:jc w:val="center"/>
              <w:rPr>
                <w:rFonts w:ascii="Times New Roman" w:hAnsi="Times New Roman"/>
                <w:color w:val="000000"/>
              </w:rPr>
            </w:pPr>
            <w:r w:rsidRPr="007A02F7">
              <w:rPr>
                <w:rFonts w:ascii="Times New Roman" w:hAnsi="Times New Roman"/>
              </w:rPr>
              <w:t>255,1</w:t>
            </w:r>
          </w:p>
        </w:tc>
        <w:tc>
          <w:tcPr>
            <w:tcW w:w="567" w:type="dxa"/>
            <w:textDirection w:val="btLr"/>
          </w:tcPr>
          <w:p w14:paraId="4EDBE01F" w14:textId="3AC62C7B" w:rsidR="00150A48" w:rsidRPr="007A02F7" w:rsidRDefault="00150A48" w:rsidP="00150A48">
            <w:pPr>
              <w:jc w:val="center"/>
              <w:rPr>
                <w:rFonts w:ascii="Times New Roman" w:hAnsi="Times New Roman"/>
                <w:color w:val="000000"/>
              </w:rPr>
            </w:pPr>
            <w:r w:rsidRPr="007A02F7">
              <w:rPr>
                <w:rFonts w:ascii="Times New Roman" w:hAnsi="Times New Roman"/>
              </w:rPr>
              <w:t>258,0</w:t>
            </w:r>
          </w:p>
        </w:tc>
        <w:tc>
          <w:tcPr>
            <w:tcW w:w="567" w:type="dxa"/>
            <w:textDirection w:val="btLr"/>
          </w:tcPr>
          <w:p w14:paraId="6431D1C3" w14:textId="61EF3E1A" w:rsidR="00150A48" w:rsidRPr="007A02F7" w:rsidRDefault="00150A48" w:rsidP="00150A48">
            <w:pPr>
              <w:jc w:val="center"/>
              <w:rPr>
                <w:rFonts w:ascii="Times New Roman" w:hAnsi="Times New Roman"/>
                <w:color w:val="000000"/>
              </w:rPr>
            </w:pPr>
            <w:r w:rsidRPr="007A02F7">
              <w:rPr>
                <w:rFonts w:ascii="Times New Roman" w:hAnsi="Times New Roman"/>
              </w:rPr>
              <w:t>270,6</w:t>
            </w:r>
          </w:p>
        </w:tc>
        <w:tc>
          <w:tcPr>
            <w:tcW w:w="567" w:type="dxa"/>
            <w:textDirection w:val="btLr"/>
          </w:tcPr>
          <w:p w14:paraId="66491123" w14:textId="10ADAC73" w:rsidR="00150A48" w:rsidRPr="007A02F7" w:rsidRDefault="00150A48" w:rsidP="00150A48">
            <w:pPr>
              <w:jc w:val="center"/>
              <w:rPr>
                <w:rFonts w:ascii="Times New Roman" w:hAnsi="Times New Roman"/>
                <w:lang w:eastAsia="ru-RU"/>
              </w:rPr>
            </w:pPr>
            <w:r w:rsidRPr="007A02F7">
              <w:rPr>
                <w:rFonts w:ascii="Times New Roman" w:hAnsi="Times New Roman"/>
              </w:rPr>
              <w:t>427,7</w:t>
            </w:r>
          </w:p>
        </w:tc>
        <w:tc>
          <w:tcPr>
            <w:tcW w:w="567" w:type="dxa"/>
            <w:textDirection w:val="btLr"/>
          </w:tcPr>
          <w:p w14:paraId="1C2349C1" w14:textId="0CE1F61B" w:rsidR="00150A48" w:rsidRPr="007A02F7" w:rsidRDefault="00150A48" w:rsidP="00150A48">
            <w:pPr>
              <w:jc w:val="center"/>
              <w:rPr>
                <w:rFonts w:ascii="Times New Roman" w:hAnsi="Times New Roman"/>
                <w:lang w:eastAsia="ru-RU"/>
              </w:rPr>
            </w:pPr>
            <w:r w:rsidRPr="007A02F7">
              <w:rPr>
                <w:rFonts w:ascii="Times New Roman" w:hAnsi="Times New Roman"/>
              </w:rPr>
              <w:t>477,7</w:t>
            </w:r>
          </w:p>
        </w:tc>
        <w:tc>
          <w:tcPr>
            <w:tcW w:w="567" w:type="dxa"/>
            <w:textDirection w:val="btLr"/>
          </w:tcPr>
          <w:p w14:paraId="10D12305" w14:textId="65FF91A8" w:rsidR="00150A48" w:rsidRPr="007A02F7" w:rsidRDefault="00150A48" w:rsidP="00150A48">
            <w:pPr>
              <w:jc w:val="center"/>
              <w:rPr>
                <w:rFonts w:ascii="Times New Roman" w:hAnsi="Times New Roman"/>
                <w:lang w:eastAsia="ru-RU"/>
              </w:rPr>
            </w:pPr>
            <w:r w:rsidRPr="007A02F7">
              <w:rPr>
                <w:rFonts w:ascii="Times New Roman" w:hAnsi="Times New Roman"/>
              </w:rPr>
              <w:t>119,7</w:t>
            </w:r>
          </w:p>
        </w:tc>
        <w:tc>
          <w:tcPr>
            <w:tcW w:w="567" w:type="dxa"/>
            <w:textDirection w:val="btLr"/>
          </w:tcPr>
          <w:p w14:paraId="4239293E" w14:textId="11A92BE4" w:rsidR="00150A48" w:rsidRPr="007A02F7" w:rsidRDefault="00150A48" w:rsidP="00150A48">
            <w:pPr>
              <w:jc w:val="center"/>
              <w:rPr>
                <w:rFonts w:ascii="Times New Roman" w:hAnsi="Times New Roman"/>
                <w:lang w:eastAsia="ru-RU"/>
              </w:rPr>
            </w:pPr>
            <w:r w:rsidRPr="007A02F7">
              <w:rPr>
                <w:rFonts w:ascii="Times New Roman" w:hAnsi="Times New Roman"/>
              </w:rPr>
              <w:t>128,9</w:t>
            </w:r>
          </w:p>
        </w:tc>
        <w:tc>
          <w:tcPr>
            <w:tcW w:w="567" w:type="dxa"/>
            <w:textDirection w:val="btLr"/>
          </w:tcPr>
          <w:p w14:paraId="25F012BB" w14:textId="48EC9C44" w:rsidR="00150A48" w:rsidRPr="007A02F7" w:rsidRDefault="00150A48" w:rsidP="00150A48">
            <w:pPr>
              <w:jc w:val="center"/>
              <w:rPr>
                <w:rFonts w:ascii="Times New Roman" w:hAnsi="Times New Roman"/>
                <w:lang w:eastAsia="ru-RU"/>
              </w:rPr>
            </w:pPr>
            <w:r w:rsidRPr="007A02F7">
              <w:rPr>
                <w:rFonts w:ascii="Times New Roman" w:hAnsi="Times New Roman"/>
              </w:rPr>
              <w:t>133,6</w:t>
            </w:r>
          </w:p>
        </w:tc>
        <w:tc>
          <w:tcPr>
            <w:tcW w:w="567" w:type="dxa"/>
            <w:textDirection w:val="btLr"/>
          </w:tcPr>
          <w:p w14:paraId="060B564C" w14:textId="6B169DB2" w:rsidR="00150A48" w:rsidRPr="007A02F7" w:rsidRDefault="00150A48" w:rsidP="00150A48">
            <w:pPr>
              <w:jc w:val="center"/>
              <w:rPr>
                <w:rFonts w:ascii="Times New Roman" w:hAnsi="Times New Roman"/>
                <w:lang w:eastAsia="ru-RU"/>
              </w:rPr>
            </w:pPr>
            <w:r w:rsidRPr="007A02F7">
              <w:rPr>
                <w:rFonts w:ascii="Times New Roman" w:hAnsi="Times New Roman"/>
              </w:rPr>
              <w:t>-294</w:t>
            </w:r>
          </w:p>
        </w:tc>
        <w:tc>
          <w:tcPr>
            <w:tcW w:w="567" w:type="dxa"/>
            <w:textDirection w:val="btLr"/>
          </w:tcPr>
          <w:p w14:paraId="7BFA4439" w14:textId="27A697D1" w:rsidR="00150A48" w:rsidRPr="007A02F7" w:rsidRDefault="00150A48" w:rsidP="00150A48">
            <w:pPr>
              <w:jc w:val="center"/>
              <w:rPr>
                <w:rFonts w:ascii="Times New Roman" w:hAnsi="Times New Roman"/>
                <w:lang w:eastAsia="ru-RU"/>
              </w:rPr>
            </w:pPr>
            <w:r w:rsidRPr="007A02F7">
              <w:rPr>
                <w:rFonts w:ascii="Times New Roman" w:hAnsi="Times New Roman"/>
              </w:rPr>
              <w:t>-68,8</w:t>
            </w:r>
          </w:p>
        </w:tc>
      </w:tr>
      <w:tr w:rsidR="00150A48" w:rsidRPr="007A02F7" w14:paraId="164332C6" w14:textId="77777777" w:rsidTr="00150A48">
        <w:trPr>
          <w:cantSplit/>
          <w:trHeight w:val="800"/>
        </w:trPr>
        <w:tc>
          <w:tcPr>
            <w:tcW w:w="1129" w:type="dxa"/>
          </w:tcPr>
          <w:p w14:paraId="179C7748" w14:textId="416337A6" w:rsidR="00150A48" w:rsidRPr="007A02F7" w:rsidRDefault="00150A48" w:rsidP="00150A48">
            <w:pPr>
              <w:jc w:val="both"/>
              <w:rPr>
                <w:rFonts w:ascii="Times New Roman" w:hAnsi="Times New Roman"/>
                <w:lang w:eastAsia="ru-RU"/>
              </w:rPr>
            </w:pPr>
            <w:r w:rsidRPr="007A02F7">
              <w:rPr>
                <w:rFonts w:ascii="Times New Roman" w:hAnsi="Times New Roman"/>
                <w:color w:val="000000"/>
              </w:rPr>
              <w:t>Овощи, кг</w:t>
            </w:r>
          </w:p>
        </w:tc>
        <w:tc>
          <w:tcPr>
            <w:tcW w:w="426" w:type="dxa"/>
            <w:textDirection w:val="btLr"/>
          </w:tcPr>
          <w:p w14:paraId="6898BF86" w14:textId="26F3A78A" w:rsidR="00150A48" w:rsidRPr="007A02F7" w:rsidRDefault="00150A48" w:rsidP="00150A48">
            <w:pPr>
              <w:jc w:val="center"/>
              <w:rPr>
                <w:rFonts w:ascii="Times New Roman" w:hAnsi="Times New Roman"/>
                <w:lang w:val="en-US" w:eastAsia="ru-RU"/>
              </w:rPr>
            </w:pPr>
            <w:r w:rsidRPr="007A02F7">
              <w:rPr>
                <w:rFonts w:ascii="Times New Roman" w:hAnsi="Times New Roman"/>
              </w:rPr>
              <w:t>116,0</w:t>
            </w:r>
          </w:p>
        </w:tc>
        <w:tc>
          <w:tcPr>
            <w:tcW w:w="425" w:type="dxa"/>
            <w:textDirection w:val="btLr"/>
          </w:tcPr>
          <w:p w14:paraId="46F864A0" w14:textId="7CD31C5D" w:rsidR="00150A48" w:rsidRPr="007A02F7" w:rsidRDefault="00150A48" w:rsidP="00150A48">
            <w:pPr>
              <w:jc w:val="center"/>
              <w:rPr>
                <w:rFonts w:ascii="Times New Roman" w:hAnsi="Times New Roman"/>
                <w:lang w:eastAsia="ru-RU"/>
              </w:rPr>
            </w:pPr>
            <w:r w:rsidRPr="007A02F7">
              <w:rPr>
                <w:rFonts w:ascii="Times New Roman" w:hAnsi="Times New Roman"/>
              </w:rPr>
              <w:t>126,9</w:t>
            </w:r>
          </w:p>
        </w:tc>
        <w:tc>
          <w:tcPr>
            <w:tcW w:w="425" w:type="dxa"/>
            <w:textDirection w:val="btLr"/>
          </w:tcPr>
          <w:p w14:paraId="42392C03" w14:textId="3538C6C7" w:rsidR="00150A48" w:rsidRPr="007A02F7" w:rsidRDefault="00150A48" w:rsidP="00150A48">
            <w:pPr>
              <w:jc w:val="center"/>
              <w:rPr>
                <w:rFonts w:ascii="Times New Roman" w:hAnsi="Times New Roman"/>
                <w:lang w:val="en-US" w:eastAsia="ru-RU"/>
              </w:rPr>
            </w:pPr>
            <w:r w:rsidRPr="007A02F7">
              <w:rPr>
                <w:rFonts w:ascii="Times New Roman" w:hAnsi="Times New Roman"/>
              </w:rPr>
              <w:t>200,7</w:t>
            </w:r>
          </w:p>
        </w:tc>
        <w:tc>
          <w:tcPr>
            <w:tcW w:w="425" w:type="dxa"/>
            <w:textDirection w:val="btLr"/>
          </w:tcPr>
          <w:p w14:paraId="265A396C" w14:textId="3C8E3F84" w:rsidR="00150A48" w:rsidRPr="007A02F7" w:rsidRDefault="00150A48" w:rsidP="00150A48">
            <w:pPr>
              <w:jc w:val="center"/>
              <w:rPr>
                <w:rFonts w:ascii="Times New Roman" w:hAnsi="Times New Roman"/>
                <w:lang w:val="en-US" w:eastAsia="ru-RU"/>
              </w:rPr>
            </w:pPr>
            <w:r w:rsidRPr="007A02F7">
              <w:rPr>
                <w:rFonts w:ascii="Times New Roman" w:hAnsi="Times New Roman"/>
              </w:rPr>
              <w:t>193,3</w:t>
            </w:r>
          </w:p>
        </w:tc>
        <w:tc>
          <w:tcPr>
            <w:tcW w:w="426" w:type="dxa"/>
            <w:textDirection w:val="btLr"/>
          </w:tcPr>
          <w:p w14:paraId="6E599EE7" w14:textId="5E7A58CA" w:rsidR="00150A48" w:rsidRPr="007A02F7" w:rsidRDefault="00150A48" w:rsidP="00150A48">
            <w:pPr>
              <w:jc w:val="center"/>
              <w:rPr>
                <w:rFonts w:ascii="Times New Roman" w:hAnsi="Times New Roman"/>
                <w:lang w:val="en-US" w:eastAsia="ru-RU"/>
              </w:rPr>
            </w:pPr>
            <w:r w:rsidRPr="007A02F7">
              <w:rPr>
                <w:rFonts w:ascii="Times New Roman" w:hAnsi="Times New Roman"/>
              </w:rPr>
              <w:t>160,7</w:t>
            </w:r>
          </w:p>
        </w:tc>
        <w:tc>
          <w:tcPr>
            <w:tcW w:w="425" w:type="dxa"/>
            <w:textDirection w:val="btLr"/>
          </w:tcPr>
          <w:p w14:paraId="7F31E65F" w14:textId="34BD2C57" w:rsidR="00150A48" w:rsidRPr="007A02F7" w:rsidRDefault="00150A48" w:rsidP="00150A48">
            <w:pPr>
              <w:jc w:val="center"/>
              <w:rPr>
                <w:rFonts w:ascii="Times New Roman" w:hAnsi="Times New Roman"/>
                <w:lang w:eastAsia="ru-RU"/>
              </w:rPr>
            </w:pPr>
            <w:r w:rsidRPr="007A02F7">
              <w:rPr>
                <w:rFonts w:ascii="Times New Roman" w:hAnsi="Times New Roman"/>
              </w:rPr>
              <w:t>71,9</w:t>
            </w:r>
          </w:p>
        </w:tc>
        <w:tc>
          <w:tcPr>
            <w:tcW w:w="425" w:type="dxa"/>
            <w:textDirection w:val="btLr"/>
          </w:tcPr>
          <w:p w14:paraId="385FBE6D" w14:textId="2D2D38C6" w:rsidR="00150A48" w:rsidRPr="007A02F7" w:rsidRDefault="00150A48" w:rsidP="00150A48">
            <w:pPr>
              <w:jc w:val="center"/>
              <w:rPr>
                <w:rFonts w:ascii="Times New Roman" w:hAnsi="Times New Roman"/>
                <w:lang w:eastAsia="ru-RU"/>
              </w:rPr>
            </w:pPr>
            <w:r w:rsidRPr="007A02F7">
              <w:rPr>
                <w:rFonts w:ascii="Times New Roman" w:hAnsi="Times New Roman"/>
              </w:rPr>
              <w:t>65,8</w:t>
            </w:r>
          </w:p>
        </w:tc>
        <w:tc>
          <w:tcPr>
            <w:tcW w:w="425" w:type="dxa"/>
            <w:textDirection w:val="btLr"/>
          </w:tcPr>
          <w:p w14:paraId="4C193570" w14:textId="6ADD8FA0" w:rsidR="00150A48" w:rsidRPr="007A02F7" w:rsidRDefault="00150A48" w:rsidP="00150A48">
            <w:pPr>
              <w:jc w:val="center"/>
              <w:rPr>
                <w:rFonts w:ascii="Times New Roman" w:hAnsi="Times New Roman"/>
                <w:lang w:eastAsia="ru-RU"/>
              </w:rPr>
            </w:pPr>
            <w:r w:rsidRPr="007A02F7">
              <w:rPr>
                <w:rFonts w:ascii="Times New Roman" w:hAnsi="Times New Roman"/>
              </w:rPr>
              <w:t>60,1</w:t>
            </w:r>
          </w:p>
        </w:tc>
        <w:tc>
          <w:tcPr>
            <w:tcW w:w="567" w:type="dxa"/>
            <w:textDirection w:val="btLr"/>
          </w:tcPr>
          <w:p w14:paraId="7E23DB5B" w14:textId="1EDC3079" w:rsidR="00150A48" w:rsidRPr="007A02F7" w:rsidRDefault="00150A48" w:rsidP="00150A48">
            <w:pPr>
              <w:jc w:val="center"/>
              <w:rPr>
                <w:rFonts w:ascii="Times New Roman" w:hAnsi="Times New Roman"/>
                <w:lang w:eastAsia="ru-RU"/>
              </w:rPr>
            </w:pPr>
            <w:r w:rsidRPr="007A02F7">
              <w:rPr>
                <w:rFonts w:ascii="Times New Roman" w:hAnsi="Times New Roman"/>
              </w:rPr>
              <w:t>62,0</w:t>
            </w:r>
          </w:p>
        </w:tc>
        <w:tc>
          <w:tcPr>
            <w:tcW w:w="567" w:type="dxa"/>
            <w:textDirection w:val="btLr"/>
          </w:tcPr>
          <w:p w14:paraId="40A331D0" w14:textId="22CAAA4D" w:rsidR="00150A48" w:rsidRPr="007A02F7" w:rsidRDefault="00150A48" w:rsidP="00150A48">
            <w:pPr>
              <w:jc w:val="center"/>
              <w:rPr>
                <w:rFonts w:ascii="Times New Roman" w:hAnsi="Times New Roman"/>
                <w:lang w:eastAsia="ru-RU"/>
              </w:rPr>
            </w:pPr>
            <w:r w:rsidRPr="007A02F7">
              <w:rPr>
                <w:rFonts w:ascii="Times New Roman" w:hAnsi="Times New Roman"/>
              </w:rPr>
              <w:t>63,5</w:t>
            </w:r>
          </w:p>
        </w:tc>
        <w:tc>
          <w:tcPr>
            <w:tcW w:w="567" w:type="dxa"/>
            <w:textDirection w:val="btLr"/>
          </w:tcPr>
          <w:p w14:paraId="4FBAC6DD" w14:textId="3173553D" w:rsidR="00150A48" w:rsidRPr="007A02F7" w:rsidRDefault="00150A48" w:rsidP="00150A48">
            <w:pPr>
              <w:jc w:val="center"/>
              <w:rPr>
                <w:rFonts w:ascii="Times New Roman" w:hAnsi="Times New Roman"/>
                <w:lang w:eastAsia="ru-RU"/>
              </w:rPr>
            </w:pPr>
            <w:r w:rsidRPr="007A02F7">
              <w:rPr>
                <w:rFonts w:ascii="Times New Roman" w:hAnsi="Times New Roman"/>
              </w:rPr>
              <w:t>44,1</w:t>
            </w:r>
          </w:p>
        </w:tc>
        <w:tc>
          <w:tcPr>
            <w:tcW w:w="567" w:type="dxa"/>
            <w:textDirection w:val="btLr"/>
          </w:tcPr>
          <w:p w14:paraId="4B6BDF01" w14:textId="1B04098D" w:rsidR="00150A48" w:rsidRPr="007A02F7" w:rsidRDefault="00150A48" w:rsidP="00150A48">
            <w:pPr>
              <w:jc w:val="center"/>
              <w:rPr>
                <w:rFonts w:ascii="Times New Roman" w:hAnsi="Times New Roman"/>
                <w:lang w:eastAsia="ru-RU"/>
              </w:rPr>
            </w:pPr>
            <w:r w:rsidRPr="007A02F7">
              <w:rPr>
                <w:rFonts w:ascii="Times New Roman" w:hAnsi="Times New Roman"/>
              </w:rPr>
              <w:t>61,1</w:t>
            </w:r>
          </w:p>
        </w:tc>
        <w:tc>
          <w:tcPr>
            <w:tcW w:w="567" w:type="dxa"/>
            <w:textDirection w:val="btLr"/>
          </w:tcPr>
          <w:p w14:paraId="04571796" w14:textId="68098809" w:rsidR="00150A48" w:rsidRPr="007A02F7" w:rsidRDefault="00150A48" w:rsidP="00150A48">
            <w:pPr>
              <w:jc w:val="center"/>
              <w:rPr>
                <w:rFonts w:ascii="Times New Roman" w:hAnsi="Times New Roman"/>
                <w:lang w:eastAsia="ru-RU"/>
              </w:rPr>
            </w:pPr>
            <w:r w:rsidRPr="007A02F7">
              <w:rPr>
                <w:rFonts w:ascii="Times New Roman" w:hAnsi="Times New Roman"/>
              </w:rPr>
              <w:t>140,7</w:t>
            </w:r>
          </w:p>
        </w:tc>
        <w:tc>
          <w:tcPr>
            <w:tcW w:w="567" w:type="dxa"/>
            <w:textDirection w:val="btLr"/>
          </w:tcPr>
          <w:p w14:paraId="1C309063" w14:textId="3FEDE1F5" w:rsidR="00150A48" w:rsidRPr="007A02F7" w:rsidRDefault="00150A48" w:rsidP="00150A48">
            <w:pPr>
              <w:jc w:val="center"/>
              <w:rPr>
                <w:rFonts w:ascii="Times New Roman" w:hAnsi="Times New Roman"/>
                <w:lang w:eastAsia="ru-RU"/>
              </w:rPr>
            </w:pPr>
            <w:r w:rsidRPr="007A02F7">
              <w:rPr>
                <w:rFonts w:ascii="Times New Roman" w:hAnsi="Times New Roman"/>
              </w:rPr>
              <w:t>131,2</w:t>
            </w:r>
          </w:p>
        </w:tc>
        <w:tc>
          <w:tcPr>
            <w:tcW w:w="567" w:type="dxa"/>
            <w:textDirection w:val="btLr"/>
          </w:tcPr>
          <w:p w14:paraId="0E1FF6F7" w14:textId="09A48FCC" w:rsidR="00150A48" w:rsidRPr="007A02F7" w:rsidRDefault="00150A48" w:rsidP="00150A48">
            <w:pPr>
              <w:jc w:val="center"/>
              <w:rPr>
                <w:rFonts w:ascii="Times New Roman" w:hAnsi="Times New Roman"/>
                <w:lang w:eastAsia="ru-RU"/>
              </w:rPr>
            </w:pPr>
            <w:r w:rsidRPr="007A02F7">
              <w:rPr>
                <w:rFonts w:ascii="Times New Roman" w:hAnsi="Times New Roman"/>
              </w:rPr>
              <w:t>97,2</w:t>
            </w:r>
          </w:p>
        </w:tc>
        <w:tc>
          <w:tcPr>
            <w:tcW w:w="567" w:type="dxa"/>
            <w:textDirection w:val="btLr"/>
          </w:tcPr>
          <w:p w14:paraId="7B5222C4" w14:textId="4ED9F627" w:rsidR="00150A48" w:rsidRPr="007A02F7" w:rsidRDefault="00150A48" w:rsidP="00150A48">
            <w:pPr>
              <w:jc w:val="center"/>
              <w:rPr>
                <w:rFonts w:ascii="Times New Roman" w:hAnsi="Times New Roman"/>
                <w:lang w:eastAsia="ru-RU"/>
              </w:rPr>
            </w:pPr>
            <w:r w:rsidRPr="007A02F7">
              <w:rPr>
                <w:rFonts w:ascii="Times New Roman" w:hAnsi="Times New Roman"/>
              </w:rPr>
              <w:t>53,1</w:t>
            </w:r>
          </w:p>
        </w:tc>
        <w:tc>
          <w:tcPr>
            <w:tcW w:w="567" w:type="dxa"/>
            <w:textDirection w:val="btLr"/>
          </w:tcPr>
          <w:p w14:paraId="190CAC85" w14:textId="16E118EF" w:rsidR="00150A48" w:rsidRPr="007A02F7" w:rsidRDefault="00150A48" w:rsidP="00150A48">
            <w:pPr>
              <w:jc w:val="center"/>
              <w:rPr>
                <w:rFonts w:ascii="Times New Roman" w:hAnsi="Times New Roman"/>
                <w:lang w:val="en-US" w:eastAsia="ru-RU"/>
              </w:rPr>
            </w:pPr>
            <w:r w:rsidRPr="007A02F7">
              <w:rPr>
                <w:rFonts w:ascii="Times New Roman" w:hAnsi="Times New Roman"/>
              </w:rPr>
              <w:t>120,5</w:t>
            </w:r>
          </w:p>
        </w:tc>
      </w:tr>
      <w:tr w:rsidR="00150A48" w:rsidRPr="007A02F7" w14:paraId="26F16BB2" w14:textId="77777777" w:rsidTr="00150A48">
        <w:trPr>
          <w:cantSplit/>
          <w:trHeight w:val="841"/>
        </w:trPr>
        <w:tc>
          <w:tcPr>
            <w:tcW w:w="1129" w:type="dxa"/>
          </w:tcPr>
          <w:p w14:paraId="2BFEA1A6" w14:textId="79F64FDF" w:rsidR="00150A48" w:rsidRPr="007A02F7" w:rsidRDefault="00150A48" w:rsidP="00150A48">
            <w:pPr>
              <w:jc w:val="both"/>
              <w:rPr>
                <w:rFonts w:ascii="Times New Roman" w:hAnsi="Times New Roman"/>
                <w:lang w:eastAsia="ru-RU"/>
              </w:rPr>
            </w:pPr>
            <w:r w:rsidRPr="007A02F7">
              <w:rPr>
                <w:rFonts w:ascii="Times New Roman" w:hAnsi="Times New Roman"/>
                <w:color w:val="000000"/>
              </w:rPr>
              <w:t>Карто</w:t>
            </w:r>
            <w:r>
              <w:rPr>
                <w:rFonts w:ascii="Times New Roman" w:hAnsi="Times New Roman"/>
                <w:color w:val="000000"/>
              </w:rPr>
              <w:softHyphen/>
            </w:r>
            <w:r w:rsidRPr="007A02F7">
              <w:rPr>
                <w:rFonts w:ascii="Times New Roman" w:hAnsi="Times New Roman"/>
                <w:color w:val="000000"/>
              </w:rPr>
              <w:t>фель, кг</w:t>
            </w:r>
          </w:p>
        </w:tc>
        <w:tc>
          <w:tcPr>
            <w:tcW w:w="426" w:type="dxa"/>
            <w:textDirection w:val="btLr"/>
          </w:tcPr>
          <w:p w14:paraId="628C2156" w14:textId="0A049003" w:rsidR="00150A48" w:rsidRPr="007A02F7" w:rsidRDefault="00150A48" w:rsidP="00150A48">
            <w:pPr>
              <w:jc w:val="center"/>
              <w:rPr>
                <w:rFonts w:ascii="Times New Roman" w:hAnsi="Times New Roman"/>
                <w:lang w:eastAsia="ru-RU"/>
              </w:rPr>
            </w:pPr>
            <w:r w:rsidRPr="007A02F7">
              <w:rPr>
                <w:rFonts w:ascii="Times New Roman" w:hAnsi="Times New Roman"/>
              </w:rPr>
              <w:t>204,5</w:t>
            </w:r>
          </w:p>
        </w:tc>
        <w:tc>
          <w:tcPr>
            <w:tcW w:w="425" w:type="dxa"/>
            <w:textDirection w:val="btLr"/>
          </w:tcPr>
          <w:p w14:paraId="34E7DDC0" w14:textId="0DAC1346" w:rsidR="00150A48" w:rsidRPr="007A02F7" w:rsidRDefault="00150A48" w:rsidP="00150A48">
            <w:pPr>
              <w:jc w:val="center"/>
              <w:rPr>
                <w:rFonts w:ascii="Times New Roman" w:hAnsi="Times New Roman"/>
                <w:lang w:eastAsia="ru-RU"/>
              </w:rPr>
            </w:pPr>
            <w:r w:rsidRPr="007A02F7">
              <w:rPr>
                <w:rFonts w:ascii="Times New Roman" w:hAnsi="Times New Roman"/>
              </w:rPr>
              <w:t>206,9</w:t>
            </w:r>
          </w:p>
        </w:tc>
        <w:tc>
          <w:tcPr>
            <w:tcW w:w="425" w:type="dxa"/>
            <w:textDirection w:val="btLr"/>
          </w:tcPr>
          <w:p w14:paraId="3E32CBBE" w14:textId="592E1650" w:rsidR="00150A48" w:rsidRPr="007A02F7" w:rsidRDefault="00150A48" w:rsidP="00150A48">
            <w:pPr>
              <w:jc w:val="center"/>
              <w:rPr>
                <w:rFonts w:ascii="Times New Roman" w:hAnsi="Times New Roman"/>
                <w:lang w:eastAsia="ru-RU"/>
              </w:rPr>
            </w:pPr>
            <w:r w:rsidRPr="007A02F7">
              <w:rPr>
                <w:rFonts w:ascii="Times New Roman" w:hAnsi="Times New Roman"/>
              </w:rPr>
              <w:t>335,4</w:t>
            </w:r>
          </w:p>
        </w:tc>
        <w:tc>
          <w:tcPr>
            <w:tcW w:w="425" w:type="dxa"/>
            <w:textDirection w:val="btLr"/>
          </w:tcPr>
          <w:p w14:paraId="3DBF0C51" w14:textId="17977CE7" w:rsidR="00150A48" w:rsidRPr="007A02F7" w:rsidRDefault="00150A48" w:rsidP="00150A48">
            <w:pPr>
              <w:jc w:val="center"/>
              <w:rPr>
                <w:rFonts w:ascii="Times New Roman" w:hAnsi="Times New Roman"/>
                <w:lang w:eastAsia="ru-RU"/>
              </w:rPr>
            </w:pPr>
            <w:r w:rsidRPr="007A02F7">
              <w:rPr>
                <w:rFonts w:ascii="Times New Roman" w:hAnsi="Times New Roman"/>
              </w:rPr>
              <w:t>251,9</w:t>
            </w:r>
          </w:p>
        </w:tc>
        <w:tc>
          <w:tcPr>
            <w:tcW w:w="426" w:type="dxa"/>
            <w:textDirection w:val="btLr"/>
          </w:tcPr>
          <w:p w14:paraId="65486686" w14:textId="65F64D83" w:rsidR="00150A48" w:rsidRPr="007A02F7" w:rsidRDefault="00150A48" w:rsidP="00150A48">
            <w:pPr>
              <w:jc w:val="center"/>
              <w:rPr>
                <w:rFonts w:ascii="Times New Roman" w:hAnsi="Times New Roman"/>
                <w:lang w:eastAsia="ru-RU"/>
              </w:rPr>
            </w:pPr>
            <w:r w:rsidRPr="007A02F7">
              <w:rPr>
                <w:rFonts w:ascii="Times New Roman" w:hAnsi="Times New Roman"/>
              </w:rPr>
              <w:t>237,1</w:t>
            </w:r>
          </w:p>
        </w:tc>
        <w:tc>
          <w:tcPr>
            <w:tcW w:w="425" w:type="dxa"/>
            <w:textDirection w:val="btLr"/>
          </w:tcPr>
          <w:p w14:paraId="2592207C" w14:textId="54DD84D7" w:rsidR="00150A48" w:rsidRPr="007A02F7" w:rsidRDefault="00150A48" w:rsidP="00150A48">
            <w:pPr>
              <w:jc w:val="center"/>
              <w:rPr>
                <w:rFonts w:ascii="Times New Roman" w:hAnsi="Times New Roman"/>
                <w:lang w:eastAsia="ru-RU"/>
              </w:rPr>
            </w:pPr>
            <w:r w:rsidRPr="007A02F7">
              <w:rPr>
                <w:rFonts w:ascii="Times New Roman" w:hAnsi="Times New Roman"/>
              </w:rPr>
              <w:t>49,6</w:t>
            </w:r>
          </w:p>
        </w:tc>
        <w:tc>
          <w:tcPr>
            <w:tcW w:w="425" w:type="dxa"/>
            <w:textDirection w:val="btLr"/>
          </w:tcPr>
          <w:p w14:paraId="71F50DE9" w14:textId="5506749C" w:rsidR="00150A48" w:rsidRPr="007A02F7" w:rsidRDefault="00150A48" w:rsidP="00150A48">
            <w:pPr>
              <w:jc w:val="center"/>
              <w:rPr>
                <w:rFonts w:ascii="Times New Roman" w:hAnsi="Times New Roman"/>
                <w:lang w:eastAsia="ru-RU"/>
              </w:rPr>
            </w:pPr>
            <w:r w:rsidRPr="007A02F7">
              <w:rPr>
                <w:rFonts w:ascii="Times New Roman" w:hAnsi="Times New Roman"/>
              </w:rPr>
              <w:t>42,6</w:t>
            </w:r>
          </w:p>
        </w:tc>
        <w:tc>
          <w:tcPr>
            <w:tcW w:w="425" w:type="dxa"/>
            <w:textDirection w:val="btLr"/>
          </w:tcPr>
          <w:p w14:paraId="61238DD1" w14:textId="69EDF582" w:rsidR="00150A48" w:rsidRPr="007A02F7" w:rsidRDefault="00150A48" w:rsidP="00150A48">
            <w:pPr>
              <w:jc w:val="center"/>
              <w:rPr>
                <w:rFonts w:ascii="Times New Roman" w:hAnsi="Times New Roman"/>
                <w:lang w:eastAsia="ru-RU"/>
              </w:rPr>
            </w:pPr>
            <w:r w:rsidRPr="007A02F7">
              <w:rPr>
                <w:rFonts w:ascii="Times New Roman" w:hAnsi="Times New Roman"/>
              </w:rPr>
              <w:t>37,4</w:t>
            </w:r>
          </w:p>
        </w:tc>
        <w:tc>
          <w:tcPr>
            <w:tcW w:w="567" w:type="dxa"/>
            <w:textDirection w:val="btLr"/>
          </w:tcPr>
          <w:p w14:paraId="2C04739A" w14:textId="6C2A61E8" w:rsidR="00150A48" w:rsidRPr="007A02F7" w:rsidRDefault="00150A48" w:rsidP="00150A48">
            <w:pPr>
              <w:jc w:val="center"/>
              <w:rPr>
                <w:rFonts w:ascii="Times New Roman" w:hAnsi="Times New Roman"/>
                <w:lang w:eastAsia="ru-RU"/>
              </w:rPr>
            </w:pPr>
            <w:r w:rsidRPr="007A02F7">
              <w:rPr>
                <w:rFonts w:ascii="Times New Roman" w:hAnsi="Times New Roman"/>
              </w:rPr>
              <w:t>35,8</w:t>
            </w:r>
          </w:p>
        </w:tc>
        <w:tc>
          <w:tcPr>
            <w:tcW w:w="567" w:type="dxa"/>
            <w:textDirection w:val="btLr"/>
          </w:tcPr>
          <w:p w14:paraId="41D3AB45" w14:textId="27AB8CD9" w:rsidR="00150A48" w:rsidRPr="007A02F7" w:rsidRDefault="00150A48" w:rsidP="00150A48">
            <w:pPr>
              <w:jc w:val="center"/>
              <w:rPr>
                <w:rFonts w:ascii="Times New Roman" w:hAnsi="Times New Roman"/>
                <w:lang w:eastAsia="ru-RU"/>
              </w:rPr>
            </w:pPr>
            <w:r w:rsidRPr="007A02F7">
              <w:rPr>
                <w:rFonts w:ascii="Times New Roman" w:hAnsi="Times New Roman"/>
              </w:rPr>
              <w:t>37,4</w:t>
            </w:r>
          </w:p>
        </w:tc>
        <w:tc>
          <w:tcPr>
            <w:tcW w:w="567" w:type="dxa"/>
            <w:textDirection w:val="btLr"/>
          </w:tcPr>
          <w:p w14:paraId="705E451D" w14:textId="267EE890" w:rsidR="00150A48" w:rsidRPr="007A02F7" w:rsidRDefault="00150A48" w:rsidP="00150A48">
            <w:pPr>
              <w:jc w:val="center"/>
              <w:rPr>
                <w:rFonts w:ascii="Times New Roman" w:hAnsi="Times New Roman"/>
                <w:lang w:eastAsia="ru-RU"/>
              </w:rPr>
            </w:pPr>
            <w:r w:rsidRPr="007A02F7">
              <w:rPr>
                <w:rFonts w:ascii="Times New Roman" w:hAnsi="Times New Roman"/>
              </w:rPr>
              <w:t>154,9</w:t>
            </w:r>
          </w:p>
        </w:tc>
        <w:tc>
          <w:tcPr>
            <w:tcW w:w="567" w:type="dxa"/>
            <w:textDirection w:val="btLr"/>
          </w:tcPr>
          <w:p w14:paraId="6B8E5B93" w14:textId="13C3DFA4" w:rsidR="00150A48" w:rsidRPr="007A02F7" w:rsidRDefault="00150A48" w:rsidP="00150A48">
            <w:pPr>
              <w:jc w:val="center"/>
              <w:rPr>
                <w:rFonts w:ascii="Times New Roman" w:hAnsi="Times New Roman"/>
                <w:lang w:eastAsia="ru-RU"/>
              </w:rPr>
            </w:pPr>
            <w:r w:rsidRPr="007A02F7">
              <w:rPr>
                <w:rFonts w:ascii="Times New Roman" w:hAnsi="Times New Roman"/>
              </w:rPr>
              <w:t>164,3</w:t>
            </w:r>
          </w:p>
        </w:tc>
        <w:tc>
          <w:tcPr>
            <w:tcW w:w="567" w:type="dxa"/>
            <w:textDirection w:val="btLr"/>
          </w:tcPr>
          <w:p w14:paraId="4F5C01ED" w14:textId="002C5CCC" w:rsidR="00150A48" w:rsidRPr="007A02F7" w:rsidRDefault="00150A48" w:rsidP="00150A48">
            <w:pPr>
              <w:jc w:val="center"/>
              <w:rPr>
                <w:rFonts w:ascii="Times New Roman" w:hAnsi="Times New Roman"/>
                <w:lang w:eastAsia="ru-RU"/>
              </w:rPr>
            </w:pPr>
            <w:r w:rsidRPr="007A02F7">
              <w:rPr>
                <w:rFonts w:ascii="Times New Roman" w:hAnsi="Times New Roman"/>
              </w:rPr>
              <w:t>297,9</w:t>
            </w:r>
          </w:p>
        </w:tc>
        <w:tc>
          <w:tcPr>
            <w:tcW w:w="567" w:type="dxa"/>
            <w:textDirection w:val="btLr"/>
          </w:tcPr>
          <w:p w14:paraId="17C2ADC1" w14:textId="6E9FC4BB" w:rsidR="00150A48" w:rsidRPr="007A02F7" w:rsidRDefault="00150A48" w:rsidP="00150A48">
            <w:pPr>
              <w:jc w:val="center"/>
              <w:rPr>
                <w:rFonts w:ascii="Times New Roman" w:hAnsi="Times New Roman"/>
                <w:lang w:eastAsia="ru-RU"/>
              </w:rPr>
            </w:pPr>
            <w:r w:rsidRPr="007A02F7">
              <w:rPr>
                <w:rFonts w:ascii="Times New Roman" w:hAnsi="Times New Roman"/>
              </w:rPr>
              <w:t>216,1</w:t>
            </w:r>
          </w:p>
        </w:tc>
        <w:tc>
          <w:tcPr>
            <w:tcW w:w="567" w:type="dxa"/>
            <w:textDirection w:val="btLr"/>
          </w:tcPr>
          <w:p w14:paraId="2290719F" w14:textId="17814AD0" w:rsidR="00150A48" w:rsidRPr="007A02F7" w:rsidRDefault="00150A48" w:rsidP="00150A48">
            <w:pPr>
              <w:jc w:val="center"/>
              <w:rPr>
                <w:rFonts w:ascii="Times New Roman" w:hAnsi="Times New Roman"/>
                <w:lang w:eastAsia="ru-RU"/>
              </w:rPr>
            </w:pPr>
            <w:r w:rsidRPr="007A02F7">
              <w:rPr>
                <w:rFonts w:ascii="Times New Roman" w:hAnsi="Times New Roman"/>
              </w:rPr>
              <w:t>199,7</w:t>
            </w:r>
          </w:p>
        </w:tc>
        <w:tc>
          <w:tcPr>
            <w:tcW w:w="567" w:type="dxa"/>
            <w:textDirection w:val="btLr"/>
          </w:tcPr>
          <w:p w14:paraId="1A63B68F" w14:textId="3DAA1D4D" w:rsidR="00150A48" w:rsidRPr="007A02F7" w:rsidRDefault="00150A48" w:rsidP="00150A48">
            <w:pPr>
              <w:jc w:val="center"/>
              <w:rPr>
                <w:rFonts w:ascii="Times New Roman" w:hAnsi="Times New Roman"/>
                <w:lang w:eastAsia="ru-RU"/>
              </w:rPr>
            </w:pPr>
            <w:r w:rsidRPr="007A02F7">
              <w:rPr>
                <w:rFonts w:ascii="Times New Roman" w:hAnsi="Times New Roman"/>
              </w:rPr>
              <w:t>44,8</w:t>
            </w:r>
          </w:p>
        </w:tc>
        <w:tc>
          <w:tcPr>
            <w:tcW w:w="567" w:type="dxa"/>
            <w:textDirection w:val="btLr"/>
          </w:tcPr>
          <w:p w14:paraId="7E5F3E99" w14:textId="3338A154" w:rsidR="00150A48" w:rsidRPr="007A02F7" w:rsidRDefault="00150A48" w:rsidP="00150A48">
            <w:pPr>
              <w:jc w:val="center"/>
              <w:rPr>
                <w:rFonts w:ascii="Times New Roman" w:hAnsi="Times New Roman"/>
                <w:lang w:val="en-US" w:eastAsia="ru-RU"/>
              </w:rPr>
            </w:pPr>
            <w:r w:rsidRPr="007A02F7">
              <w:rPr>
                <w:rFonts w:ascii="Times New Roman" w:hAnsi="Times New Roman"/>
              </w:rPr>
              <w:t>28,9</w:t>
            </w:r>
          </w:p>
        </w:tc>
      </w:tr>
      <w:tr w:rsidR="00150A48" w:rsidRPr="007A02F7" w14:paraId="7CA6A584" w14:textId="77777777" w:rsidTr="00150A48">
        <w:trPr>
          <w:cantSplit/>
          <w:trHeight w:val="689"/>
        </w:trPr>
        <w:tc>
          <w:tcPr>
            <w:tcW w:w="9634" w:type="dxa"/>
            <w:gridSpan w:val="18"/>
          </w:tcPr>
          <w:p w14:paraId="22DB7FDB" w14:textId="77777777" w:rsidR="00150A48" w:rsidRPr="00A217B7" w:rsidRDefault="00150A48" w:rsidP="00150A48">
            <w:pPr>
              <w:ind w:firstLine="709"/>
              <w:jc w:val="both"/>
              <w:rPr>
                <w:rFonts w:ascii="Times New Roman" w:hAnsi="Times New Roman"/>
                <w:lang w:eastAsia="ru-RU"/>
              </w:rPr>
            </w:pPr>
            <w:r w:rsidRPr="00A217B7">
              <w:rPr>
                <w:rFonts w:ascii="Times New Roman" w:hAnsi="Times New Roman"/>
                <w:lang w:eastAsia="ru-RU"/>
              </w:rPr>
              <w:t>* ‒ Точки угрозы для продовольственного обеспечения продуктами питания в ВКО</w:t>
            </w:r>
          </w:p>
          <w:p w14:paraId="59C4A808" w14:textId="77777777" w:rsidR="00150A48" w:rsidRPr="00A217B7" w:rsidRDefault="00150A48" w:rsidP="00150A48">
            <w:pPr>
              <w:ind w:firstLine="709"/>
              <w:jc w:val="both"/>
              <w:rPr>
                <w:rFonts w:ascii="Times New Roman" w:hAnsi="Times New Roman"/>
                <w:lang w:eastAsia="ru-RU"/>
              </w:rPr>
            </w:pPr>
            <w:r w:rsidRPr="00A217B7">
              <w:rPr>
                <w:rFonts w:ascii="Times New Roman" w:hAnsi="Times New Roman"/>
                <w:lang w:eastAsia="ru-RU"/>
              </w:rPr>
              <w:t>Примечания:</w:t>
            </w:r>
          </w:p>
          <w:p w14:paraId="686F32F0" w14:textId="0086B3CC" w:rsidR="00150A48" w:rsidRPr="00150A48" w:rsidRDefault="00150A48" w:rsidP="00150A48">
            <w:pPr>
              <w:ind w:hanging="1"/>
              <w:rPr>
                <w:color w:val="000000"/>
              </w:rPr>
            </w:pPr>
            <w:r w:rsidRPr="00150A48">
              <w:rPr>
                <w:rFonts w:ascii="Times New Roman" w:hAnsi="Times New Roman"/>
                <w:lang w:eastAsia="ru-RU"/>
              </w:rPr>
              <w:t xml:space="preserve">1. Данные </w:t>
            </w:r>
            <w:r w:rsidRPr="00150A48">
              <w:rPr>
                <w:rFonts w:ascii="Times New Roman" w:hAnsi="Times New Roman"/>
                <w:color w:val="000000"/>
                <w:lang w:eastAsia="ru-KZ"/>
              </w:rPr>
              <w:t>за 2022–2024 гг. приведены по ВКО в исторических границах, с учетом показателей Абайской области</w:t>
            </w:r>
            <w:r w:rsidRPr="001040EE">
              <w:rPr>
                <w:color w:val="000000"/>
                <w:lang w:eastAsia="ru-KZ"/>
              </w:rPr>
              <w:t>.</w:t>
            </w:r>
          </w:p>
          <w:p w14:paraId="62B9600C" w14:textId="0D0220F2" w:rsidR="00150A48" w:rsidRPr="007A02F7" w:rsidRDefault="00150A48" w:rsidP="00150A48">
            <w:pPr>
              <w:ind w:right="113"/>
            </w:pPr>
            <w:r w:rsidRPr="00A217B7">
              <w:rPr>
                <w:rFonts w:ascii="Times New Roman" w:hAnsi="Times New Roman"/>
                <w:lang w:eastAsia="ru-RU"/>
              </w:rPr>
              <w:t>2. Составлено автором</w:t>
            </w:r>
          </w:p>
        </w:tc>
      </w:tr>
      <w:bookmarkEnd w:id="56"/>
    </w:tbl>
    <w:p w14:paraId="09E664D4" w14:textId="77777777" w:rsidR="00515E8D" w:rsidRDefault="00515E8D" w:rsidP="00515E8D">
      <w:pPr>
        <w:ind w:right="-1" w:firstLine="709"/>
        <w:jc w:val="both"/>
        <w:rPr>
          <w:rFonts w:eastAsia="Times New Roman"/>
          <w:sz w:val="28"/>
          <w:szCs w:val="28"/>
          <w:lang w:val="ru-RU" w:eastAsia="ru-RU"/>
        </w:rPr>
      </w:pPr>
    </w:p>
    <w:p w14:paraId="044C8B32" w14:textId="694D2235" w:rsidR="00515E8D" w:rsidRPr="00B0482E" w:rsidRDefault="00515E8D" w:rsidP="00515E8D">
      <w:pPr>
        <w:ind w:right="-1" w:firstLine="709"/>
        <w:jc w:val="both"/>
        <w:rPr>
          <w:rFonts w:eastAsia="Times New Roman"/>
          <w:sz w:val="28"/>
          <w:szCs w:val="28"/>
          <w:lang w:val="ru-RU" w:eastAsia="ru-RU"/>
        </w:rPr>
      </w:pPr>
      <w:r w:rsidRPr="00B0482E">
        <w:rPr>
          <w:rFonts w:eastAsia="Times New Roman"/>
          <w:sz w:val="28"/>
          <w:szCs w:val="28"/>
          <w:lang w:eastAsia="ru-RU"/>
        </w:rPr>
        <w:t>По данным табл</w:t>
      </w:r>
      <w:r>
        <w:rPr>
          <w:rFonts w:eastAsia="Times New Roman"/>
          <w:sz w:val="28"/>
          <w:szCs w:val="28"/>
          <w:lang w:val="ru-RU" w:eastAsia="ru-RU"/>
        </w:rPr>
        <w:t>ицы</w:t>
      </w:r>
      <w:r w:rsidRPr="00B0482E">
        <w:rPr>
          <w:rFonts w:eastAsia="Times New Roman"/>
          <w:sz w:val="28"/>
          <w:szCs w:val="28"/>
          <w:lang w:eastAsia="ru-RU"/>
        </w:rPr>
        <w:t xml:space="preserve"> 3</w:t>
      </w:r>
      <w:r w:rsidR="007A02F7">
        <w:rPr>
          <w:rFonts w:eastAsia="Times New Roman"/>
          <w:sz w:val="28"/>
          <w:szCs w:val="28"/>
          <w:lang w:val="ru-RU" w:eastAsia="ru-RU"/>
        </w:rPr>
        <w:t>2</w:t>
      </w:r>
      <w:r w:rsidRPr="00B0482E">
        <w:rPr>
          <w:rFonts w:eastAsia="Times New Roman"/>
          <w:sz w:val="28"/>
          <w:szCs w:val="28"/>
          <w:lang w:eastAsia="ru-RU"/>
        </w:rPr>
        <w:t>, структура «выпуск–потребление» в ВКО имеет выраженные дисбалансы: устойчивый и крупный профицит сохраняется по молоку и молочной продукции (</w:t>
      </w:r>
      <w:r w:rsidRPr="002016DB">
        <w:rPr>
          <w:rFonts w:eastAsia="Times New Roman"/>
          <w:sz w:val="28"/>
          <w:szCs w:val="28"/>
          <w:lang w:eastAsia="ru-RU"/>
        </w:rPr>
        <w:t>427,7–477,7 кг в 2020–2021 гг., 133,6 кг в 2024 г.</w:t>
      </w:r>
      <w:r w:rsidRPr="00B0482E">
        <w:rPr>
          <w:rFonts w:eastAsia="Times New Roman"/>
          <w:sz w:val="28"/>
          <w:szCs w:val="28"/>
          <w:lang w:eastAsia="ru-RU"/>
        </w:rPr>
        <w:t>), по картофелю (</w:t>
      </w:r>
      <w:r w:rsidRPr="002016DB">
        <w:rPr>
          <w:rFonts w:eastAsia="Times New Roman"/>
          <w:sz w:val="28"/>
          <w:szCs w:val="28"/>
          <w:lang w:eastAsia="ru-RU"/>
        </w:rPr>
        <w:t>154,9–297,9 кг</w:t>
      </w:r>
      <w:r w:rsidRPr="00B0482E">
        <w:rPr>
          <w:rFonts w:eastAsia="Times New Roman"/>
          <w:sz w:val="28"/>
          <w:szCs w:val="28"/>
          <w:lang w:eastAsia="ru-RU"/>
        </w:rPr>
        <w:t>) и овощам (</w:t>
      </w:r>
      <w:r w:rsidRPr="002016DB">
        <w:rPr>
          <w:rFonts w:eastAsia="Times New Roman"/>
          <w:sz w:val="28"/>
          <w:szCs w:val="28"/>
          <w:lang w:eastAsia="ru-RU"/>
        </w:rPr>
        <w:t>44,1–140,7 кг</w:t>
      </w:r>
      <w:r w:rsidRPr="00B0482E">
        <w:rPr>
          <w:rFonts w:eastAsia="Times New Roman"/>
          <w:sz w:val="28"/>
          <w:szCs w:val="28"/>
          <w:lang w:eastAsia="ru-RU"/>
        </w:rPr>
        <w:t>), а также по маслам и жирам (</w:t>
      </w:r>
      <w:r w:rsidRPr="002016DB">
        <w:rPr>
          <w:rFonts w:eastAsia="Times New Roman"/>
          <w:sz w:val="28"/>
          <w:szCs w:val="28"/>
          <w:lang w:eastAsia="ru-RU"/>
        </w:rPr>
        <w:t>175,9–318,6 кг</w:t>
      </w:r>
      <w:r>
        <w:rPr>
          <w:rFonts w:eastAsia="Times New Roman"/>
          <w:sz w:val="28"/>
          <w:szCs w:val="28"/>
          <w:lang w:val="ru-RU" w:eastAsia="ru-RU"/>
        </w:rPr>
        <w:t xml:space="preserve">), </w:t>
      </w:r>
      <w:r w:rsidRPr="00B0482E">
        <w:rPr>
          <w:rFonts w:eastAsia="Times New Roman"/>
          <w:sz w:val="28"/>
          <w:szCs w:val="28"/>
          <w:lang w:eastAsia="ru-RU"/>
        </w:rPr>
        <w:t>что указывает на высокий потенциал внутреннего покрытия спроса и экспорта/межрегиональных поставок; по хлебопродуктам профицит оста</w:t>
      </w:r>
      <w:r>
        <w:rPr>
          <w:rFonts w:eastAsia="Times New Roman"/>
          <w:sz w:val="28"/>
          <w:szCs w:val="28"/>
          <w:lang w:eastAsia="ru-RU"/>
        </w:rPr>
        <w:t>е</w:t>
      </w:r>
      <w:r w:rsidRPr="00B0482E">
        <w:rPr>
          <w:rFonts w:eastAsia="Times New Roman"/>
          <w:sz w:val="28"/>
          <w:szCs w:val="28"/>
          <w:lang w:eastAsia="ru-RU"/>
        </w:rPr>
        <w:t>тся значительным (</w:t>
      </w:r>
      <w:r w:rsidRPr="002016DB">
        <w:rPr>
          <w:rFonts w:eastAsia="Times New Roman"/>
          <w:sz w:val="28"/>
          <w:szCs w:val="28"/>
          <w:lang w:eastAsia="ru-RU"/>
        </w:rPr>
        <w:t>15,1–68,0 кг</w:t>
      </w:r>
      <w:r w:rsidRPr="00B0482E">
        <w:rPr>
          <w:rFonts w:eastAsia="Times New Roman"/>
          <w:sz w:val="28"/>
          <w:szCs w:val="28"/>
          <w:lang w:eastAsia="ru-RU"/>
        </w:rPr>
        <w:t>), но производство сокращается к 2024 г., что формирует риск сжатия резерва. На стороне дефицитов наиболее уязвимы яйца (</w:t>
      </w:r>
      <w:r w:rsidRPr="002016DB">
        <w:rPr>
          <w:rFonts w:eastAsia="Times New Roman"/>
          <w:sz w:val="28"/>
          <w:szCs w:val="28"/>
          <w:lang w:eastAsia="ru-RU"/>
        </w:rPr>
        <w:t>разрыв 95,3–118,8 шт. на душу, максимальный в 2022–2024 гг</w:t>
      </w:r>
      <w:r w:rsidRPr="00B0482E">
        <w:rPr>
          <w:rFonts w:eastAsia="Times New Roman"/>
          <w:sz w:val="28"/>
          <w:szCs w:val="28"/>
          <w:lang w:eastAsia="ru-RU"/>
        </w:rPr>
        <w:t>)</w:t>
      </w:r>
      <w:r>
        <w:rPr>
          <w:rFonts w:eastAsia="Times New Roman"/>
          <w:sz w:val="28"/>
          <w:szCs w:val="28"/>
          <w:lang w:val="ru-RU" w:eastAsia="ru-RU"/>
        </w:rPr>
        <w:t xml:space="preserve"> </w:t>
      </w:r>
      <w:r w:rsidRPr="002016DB">
        <w:rPr>
          <w:rFonts w:eastAsia="Times New Roman"/>
          <w:sz w:val="28"/>
          <w:szCs w:val="28"/>
          <w:lang w:val="ru-RU" w:eastAsia="ru-RU"/>
        </w:rPr>
        <w:t>и рыба и морепродукты (дефицит 9,4–13,2 кг на душу населения)</w:t>
      </w:r>
      <w:r w:rsidRPr="00B0482E">
        <w:rPr>
          <w:rFonts w:eastAsia="Times New Roman"/>
          <w:sz w:val="28"/>
          <w:szCs w:val="28"/>
          <w:lang w:eastAsia="ru-RU"/>
        </w:rPr>
        <w:t xml:space="preserve">, что подтверждает «точки угрозы» и потребность в наращивании мощностей именно в этих подкомплексах. </w:t>
      </w:r>
      <w:r w:rsidRPr="002016DB">
        <w:rPr>
          <w:rFonts w:eastAsia="Times New Roman"/>
          <w:sz w:val="28"/>
          <w:szCs w:val="28"/>
          <w:lang w:eastAsia="ru-RU"/>
        </w:rPr>
        <w:t>При этом по мясу и мясопродуктам наблюдается устойчивый профицит (31,9–64,7 кг на душу населения)</w:t>
      </w:r>
      <w:r>
        <w:rPr>
          <w:rFonts w:eastAsia="Times New Roman"/>
          <w:sz w:val="28"/>
          <w:szCs w:val="28"/>
          <w:lang w:val="ru-RU" w:eastAsia="ru-RU"/>
        </w:rPr>
        <w:t>. Текущие объемы производства покрывают физиологические нормы потребления. П</w:t>
      </w:r>
      <w:r w:rsidRPr="00B0482E">
        <w:rPr>
          <w:rFonts w:eastAsia="Times New Roman"/>
          <w:sz w:val="28"/>
          <w:szCs w:val="28"/>
          <w:lang w:eastAsia="ru-RU"/>
        </w:rPr>
        <w:t xml:space="preserve">ри значительных профицитах по «растительным» и молочным позициям ключевыми ограничителями продовольственной безопасности </w:t>
      </w:r>
      <w:r w:rsidRPr="00B0482E">
        <w:rPr>
          <w:rFonts w:eastAsia="Times New Roman"/>
          <w:sz w:val="28"/>
          <w:szCs w:val="28"/>
          <w:lang w:val="ru-RU" w:eastAsia="ru-RU"/>
        </w:rPr>
        <w:t>области</w:t>
      </w:r>
      <w:r w:rsidRPr="00B0482E">
        <w:rPr>
          <w:rFonts w:eastAsia="Times New Roman"/>
          <w:sz w:val="28"/>
          <w:szCs w:val="28"/>
          <w:lang w:eastAsia="ru-RU"/>
        </w:rPr>
        <w:t xml:space="preserve"> остаются </w:t>
      </w:r>
      <w:r>
        <w:rPr>
          <w:rFonts w:eastAsia="Times New Roman"/>
          <w:sz w:val="28"/>
          <w:szCs w:val="28"/>
          <w:lang w:val="ru-RU" w:eastAsia="ru-RU"/>
        </w:rPr>
        <w:t>рыбный</w:t>
      </w:r>
      <w:r w:rsidRPr="00B0482E">
        <w:rPr>
          <w:rFonts w:eastAsia="Times New Roman"/>
          <w:sz w:val="28"/>
          <w:szCs w:val="28"/>
          <w:lang w:eastAsia="ru-RU"/>
        </w:rPr>
        <w:t xml:space="preserve"> и яичный сегменты.</w:t>
      </w:r>
    </w:p>
    <w:p w14:paraId="3C03A862" w14:textId="77777777" w:rsidR="004F71BD" w:rsidRPr="00153393" w:rsidRDefault="004F71BD" w:rsidP="004F71BD">
      <w:pPr>
        <w:ind w:firstLine="709"/>
        <w:jc w:val="both"/>
        <w:rPr>
          <w:rFonts w:eastAsia="Times New Roman"/>
          <w:sz w:val="28"/>
          <w:szCs w:val="28"/>
          <w:lang w:val="ru-RU"/>
        </w:rPr>
      </w:pPr>
      <w:r w:rsidRPr="00B0482E">
        <w:rPr>
          <w:rFonts w:eastAsia="Times New Roman"/>
          <w:sz w:val="28"/>
          <w:szCs w:val="28"/>
          <w:lang w:val="ru-RU"/>
        </w:rPr>
        <w:t xml:space="preserve">Обладая достаточно развитой сырьевой базой, Восточно-Казахстанская область имеет сильные позиции по Республике в производстве ряда продуктов питания. </w:t>
      </w:r>
      <w:r w:rsidRPr="00153393">
        <w:rPr>
          <w:rFonts w:eastAsia="Times New Roman"/>
          <w:sz w:val="28"/>
          <w:szCs w:val="28"/>
          <w:lang w:val="ru-RU"/>
        </w:rPr>
        <w:t>В настоящее время перерабатывающий комплекс региона объединяет порядка 800 профильных предприятий.</w:t>
      </w:r>
    </w:p>
    <w:p w14:paraId="76DC268B" w14:textId="77777777" w:rsidR="004F71BD" w:rsidRPr="00B0482E" w:rsidRDefault="004F71BD" w:rsidP="004F71BD">
      <w:pPr>
        <w:ind w:firstLine="709"/>
        <w:jc w:val="both"/>
        <w:rPr>
          <w:rFonts w:eastAsia="Times New Roman"/>
          <w:sz w:val="28"/>
          <w:szCs w:val="28"/>
        </w:rPr>
      </w:pPr>
      <w:r w:rsidRPr="00153393">
        <w:rPr>
          <w:rFonts w:eastAsia="Times New Roman"/>
          <w:sz w:val="28"/>
          <w:szCs w:val="28"/>
          <w:lang w:val="ru-RU"/>
        </w:rPr>
        <w:t xml:space="preserve">Особое значение имеет масложировая индустрия: на долю области приходится более 50% республиканского выпуска подсолнечного масла. Кроме </w:t>
      </w:r>
      <w:r w:rsidRPr="00153393">
        <w:rPr>
          <w:rFonts w:eastAsia="Times New Roman"/>
          <w:sz w:val="28"/>
          <w:szCs w:val="28"/>
          <w:lang w:val="ru-RU"/>
        </w:rPr>
        <w:lastRenderedPageBreak/>
        <w:t>того, ВКО обеспечивает значительный вклад в общенациональные показатели по другим товарным группам. В частности, здесь концентрируется до 20% производства мясных консервов, круп, субпродуктов и муки грубого помола. Рыбоперерабатывающий сектор также демонстрирует стабильность, формируя до 10% совокупного объема продукции данной категории в масштабах республики.</w:t>
      </w:r>
    </w:p>
    <w:p w14:paraId="7364717B" w14:textId="77777777" w:rsidR="004F71BD" w:rsidRPr="006108ED" w:rsidRDefault="004F71BD" w:rsidP="004F71BD">
      <w:pPr>
        <w:ind w:firstLine="709"/>
        <w:jc w:val="both"/>
        <w:rPr>
          <w:rFonts w:eastAsia="Times New Roman"/>
          <w:sz w:val="28"/>
          <w:szCs w:val="28"/>
          <w:lang w:val="ru-RU"/>
        </w:rPr>
      </w:pPr>
      <w:r w:rsidRPr="00B0482E">
        <w:rPr>
          <w:rFonts w:eastAsia="Times New Roman"/>
          <w:sz w:val="28"/>
          <w:szCs w:val="28"/>
          <w:lang w:val="ru-RU"/>
        </w:rPr>
        <w:t xml:space="preserve">Рыночные ресурсы Восточно-Казахстанской области на 100% обеспечены цельномолочной продукцией регионального производства. В то же время 100% потребности в сгущенном молоке удовлетворяется за счет импорта. Одной из главных проблем в пищевой промышленности области является неразвитость перерабатывающей отрасли. </w:t>
      </w:r>
    </w:p>
    <w:p w14:paraId="6F62827A" w14:textId="77777777" w:rsidR="004F71BD" w:rsidRDefault="004F71BD" w:rsidP="004F71BD">
      <w:pPr>
        <w:ind w:firstLine="709"/>
        <w:jc w:val="both"/>
        <w:rPr>
          <w:rFonts w:eastAsia="Times New Roman"/>
          <w:sz w:val="28"/>
          <w:lang w:val="ru-RU"/>
        </w:rPr>
      </w:pPr>
      <w:r w:rsidRPr="00B0482E">
        <w:rPr>
          <w:rFonts w:eastAsia="Times New Roman"/>
          <w:sz w:val="28"/>
          <w:lang w:val="ru-RU"/>
        </w:rPr>
        <w:t>В</w:t>
      </w:r>
      <w:r w:rsidRPr="00B0482E">
        <w:rPr>
          <w:rFonts w:eastAsia="Times New Roman"/>
          <w:sz w:val="28"/>
        </w:rPr>
        <w:t xml:space="preserve"> ВКО планируется открытие нового мясоперерабатывающего предприятия с инвестициями 117 млрд тенге и созданием более 1,7 тыс. рабочих мест, что позволит существенно укрепить внутреннюю продовольственную самодостаточность </w:t>
      </w:r>
      <w:r w:rsidRPr="00B0482E">
        <w:rPr>
          <w:rFonts w:eastAsia="Times New Roman"/>
          <w:sz w:val="28"/>
          <w:lang w:val="ru-RU"/>
        </w:rPr>
        <w:t>области</w:t>
      </w:r>
      <w:r w:rsidRPr="00B0482E">
        <w:rPr>
          <w:rFonts w:eastAsia="Times New Roman"/>
          <w:sz w:val="28"/>
        </w:rPr>
        <w:t xml:space="preserve"> и экспортный потенциал отрасли. </w:t>
      </w:r>
      <w:r>
        <w:rPr>
          <w:rFonts w:eastAsia="Times New Roman"/>
          <w:sz w:val="28"/>
          <w:lang w:val="ru-RU"/>
        </w:rPr>
        <w:t xml:space="preserve">В </w:t>
      </w:r>
      <w:r w:rsidRPr="00B0482E">
        <w:rPr>
          <w:rFonts w:eastAsia="Times New Roman"/>
          <w:sz w:val="28"/>
          <w:lang w:val="ru-RU"/>
        </w:rPr>
        <w:t>области</w:t>
      </w:r>
      <w:r w:rsidRPr="00B0482E">
        <w:rPr>
          <w:rFonts w:eastAsia="Times New Roman"/>
          <w:sz w:val="28"/>
        </w:rPr>
        <w:t xml:space="preserve"> функционирует 12 </w:t>
      </w:r>
      <w:r>
        <w:rPr>
          <w:rFonts w:eastAsia="Times New Roman"/>
          <w:sz w:val="28"/>
          <w:lang w:val="ru-RU"/>
        </w:rPr>
        <w:t xml:space="preserve">маслоперерабатывающих </w:t>
      </w:r>
      <w:r w:rsidRPr="00B0482E">
        <w:rPr>
          <w:rFonts w:eastAsia="Times New Roman"/>
          <w:sz w:val="28"/>
        </w:rPr>
        <w:t xml:space="preserve">заводов с суточной мощностью более 2 тыс. тонн и загрузкой 86 %, а также действуют мукомольные, молочные и пищевые предприятия, включая Усть-Каменогорский мелькомбинат, где в 2024 г. запущена новая линия по глубокой переработке зерна. </w:t>
      </w:r>
    </w:p>
    <w:p w14:paraId="31348778" w14:textId="77777777" w:rsidR="004F71BD" w:rsidRPr="00B0482E" w:rsidRDefault="004F71BD" w:rsidP="004F71BD">
      <w:pPr>
        <w:ind w:firstLine="709"/>
        <w:jc w:val="both"/>
        <w:rPr>
          <w:rFonts w:eastAsia="Times New Roman"/>
          <w:sz w:val="28"/>
          <w:lang w:val="ru-RU"/>
        </w:rPr>
      </w:pPr>
      <w:r w:rsidRPr="00B0482E">
        <w:rPr>
          <w:rFonts w:eastAsia="Times New Roman"/>
          <w:sz w:val="28"/>
        </w:rPr>
        <w:t>Восточно-Казахстанская область формирует диверсифицированный агропромышленный комплекс, в котором наряду с производством сырья постепенно укрепляется перерабатывающая база</w:t>
      </w:r>
      <w:r w:rsidRPr="00B0482E">
        <w:rPr>
          <w:rFonts w:eastAsia="Times New Roman"/>
          <w:sz w:val="28"/>
          <w:lang w:val="ru-RU"/>
        </w:rPr>
        <w:t xml:space="preserve">. </w:t>
      </w:r>
      <w:r w:rsidRPr="00B0482E">
        <w:rPr>
          <w:rFonts w:eastAsia="Times New Roman"/>
          <w:sz w:val="28"/>
        </w:rPr>
        <w:t>Однако в отдельных направлениях вс</w:t>
      </w:r>
      <w:r>
        <w:rPr>
          <w:rFonts w:eastAsia="Times New Roman"/>
          <w:sz w:val="28"/>
        </w:rPr>
        <w:t>е</w:t>
      </w:r>
      <w:r w:rsidRPr="00B0482E">
        <w:rPr>
          <w:rFonts w:eastAsia="Times New Roman"/>
          <w:sz w:val="28"/>
        </w:rPr>
        <w:t xml:space="preserve"> ещ</w:t>
      </w:r>
      <w:r>
        <w:rPr>
          <w:rFonts w:eastAsia="Times New Roman"/>
          <w:sz w:val="28"/>
        </w:rPr>
        <w:t>е</w:t>
      </w:r>
      <w:r w:rsidRPr="00B0482E">
        <w:rPr>
          <w:rFonts w:eastAsia="Times New Roman"/>
          <w:sz w:val="28"/>
        </w:rPr>
        <w:t xml:space="preserve"> сохраняются риски, связанные с ограниченной глубиной переработки, особенно в молочной, плодоовощной и зерновой отраслях.</w:t>
      </w:r>
    </w:p>
    <w:p w14:paraId="6153C732" w14:textId="6287FFBB" w:rsidR="004F71BD" w:rsidRPr="00B0482E" w:rsidRDefault="004F71BD" w:rsidP="004F71BD">
      <w:pPr>
        <w:ind w:firstLine="709"/>
        <w:jc w:val="both"/>
        <w:rPr>
          <w:rFonts w:eastAsia="Times New Roman"/>
          <w:sz w:val="28"/>
          <w:szCs w:val="28"/>
          <w:lang w:val="ru-RU"/>
        </w:rPr>
      </w:pPr>
      <w:r w:rsidRPr="00B0482E">
        <w:rPr>
          <w:rFonts w:eastAsia="Times New Roman"/>
          <w:sz w:val="28"/>
          <w:szCs w:val="28"/>
          <w:lang w:eastAsia="ru-RU"/>
        </w:rPr>
        <w:t xml:space="preserve">В работе оценен коэффициент </w:t>
      </w:r>
      <w:r w:rsidRPr="00CB2B6D">
        <w:rPr>
          <w:rFonts w:eastAsia="Times New Roman"/>
          <w:sz w:val="28"/>
          <w:lang w:val="ru-RU"/>
        </w:rPr>
        <w:t xml:space="preserve">региональной производственной независимости </w:t>
      </w:r>
      <w:r w:rsidRPr="00B0482E">
        <w:rPr>
          <w:rFonts w:eastAsia="Times New Roman"/>
          <w:sz w:val="28"/>
          <w:szCs w:val="28"/>
          <w:lang w:eastAsia="ru-RU"/>
        </w:rPr>
        <w:t>– К, который сравнивается с медицинскими нормами потребления (кг/год) и если значение К&gt;1. При этом могут быть  К больше 1, то уровень высокий, 1 группа т.е. страна может экспортировать излишки продовольственной продукции; от 0,7 до 1, страна самообеспечен</w:t>
      </w:r>
      <w:r w:rsidRPr="00B0482E">
        <w:rPr>
          <w:rFonts w:eastAsia="Times New Roman"/>
          <w:sz w:val="28"/>
          <w:szCs w:val="28"/>
          <w:lang w:val="ru-RU" w:eastAsia="ru-RU"/>
        </w:rPr>
        <w:t>н</w:t>
      </w:r>
      <w:r w:rsidRPr="00B0482E">
        <w:rPr>
          <w:rFonts w:eastAsia="Times New Roman"/>
          <w:sz w:val="28"/>
          <w:szCs w:val="28"/>
          <w:lang w:eastAsia="ru-RU"/>
        </w:rPr>
        <w:t>а, 2 группа; от 0,5 – 0,6, в критической зависимости от импорта продовольствия, 3 группа; если ниже 0,5  зависимость от импорта, 4 группа</w:t>
      </w:r>
      <w:r w:rsidR="00584CE1">
        <w:rPr>
          <w:rFonts w:eastAsia="Times New Roman"/>
          <w:sz w:val="28"/>
          <w:szCs w:val="28"/>
          <w:lang w:val="ru-RU" w:eastAsia="ru-RU"/>
        </w:rPr>
        <w:t xml:space="preserve"> (</w:t>
      </w:r>
      <w:r w:rsidRPr="00B0482E">
        <w:rPr>
          <w:rFonts w:eastAsia="Times New Roman"/>
          <w:sz w:val="28"/>
          <w:szCs w:val="28"/>
          <w:lang w:eastAsia="ru-RU"/>
        </w:rPr>
        <w:t>таблиц</w:t>
      </w:r>
      <w:r w:rsidR="00584CE1">
        <w:rPr>
          <w:rFonts w:eastAsia="Times New Roman"/>
          <w:sz w:val="28"/>
          <w:szCs w:val="28"/>
          <w:lang w:val="ru-RU" w:eastAsia="ru-RU"/>
        </w:rPr>
        <w:t>а</w:t>
      </w:r>
      <w:r w:rsidRPr="00B0482E">
        <w:rPr>
          <w:rFonts w:eastAsia="Times New Roman"/>
          <w:sz w:val="28"/>
          <w:szCs w:val="28"/>
          <w:lang w:val="ru-RU" w:eastAsia="ru-RU"/>
        </w:rPr>
        <w:t xml:space="preserve"> 3</w:t>
      </w:r>
      <w:r>
        <w:rPr>
          <w:rFonts w:eastAsia="Times New Roman"/>
          <w:sz w:val="28"/>
          <w:szCs w:val="28"/>
          <w:lang w:val="ru-RU" w:eastAsia="ru-RU"/>
        </w:rPr>
        <w:t>4</w:t>
      </w:r>
      <w:r w:rsidR="00584CE1">
        <w:rPr>
          <w:rFonts w:eastAsia="Times New Roman"/>
          <w:sz w:val="28"/>
          <w:szCs w:val="28"/>
          <w:lang w:val="ru-RU" w:eastAsia="ru-RU"/>
        </w:rPr>
        <w:t>)</w:t>
      </w:r>
      <w:r w:rsidRPr="00B0482E">
        <w:rPr>
          <w:rFonts w:eastAsia="Times New Roman"/>
          <w:sz w:val="28"/>
          <w:szCs w:val="28"/>
          <w:lang w:val="ru-RU" w:eastAsia="ru-RU"/>
        </w:rPr>
        <w:t>.</w:t>
      </w:r>
    </w:p>
    <w:p w14:paraId="660DB728" w14:textId="77777777" w:rsidR="004F71BD" w:rsidRPr="00B0482E" w:rsidRDefault="004F71BD" w:rsidP="004F71BD">
      <w:pPr>
        <w:ind w:firstLine="709"/>
        <w:jc w:val="both"/>
        <w:rPr>
          <w:rFonts w:eastAsia="Times New Roman"/>
          <w:sz w:val="28"/>
          <w:szCs w:val="28"/>
          <w:lang w:val="ru-RU"/>
        </w:rPr>
      </w:pPr>
      <w:r w:rsidRPr="00B0482E">
        <w:rPr>
          <w:rFonts w:eastAsia="Times New Roman"/>
          <w:sz w:val="28"/>
          <w:szCs w:val="28"/>
        </w:rPr>
        <w:t xml:space="preserve">Для оценки физической самодостаточности </w:t>
      </w:r>
      <w:r w:rsidRPr="00B0482E">
        <w:rPr>
          <w:rFonts w:eastAsia="Times New Roman"/>
          <w:sz w:val="28"/>
          <w:szCs w:val="28"/>
          <w:lang w:val="ru-RU"/>
        </w:rPr>
        <w:t>области</w:t>
      </w:r>
      <w:r w:rsidRPr="00B0482E">
        <w:rPr>
          <w:rFonts w:eastAsia="Times New Roman"/>
          <w:sz w:val="28"/>
          <w:szCs w:val="28"/>
        </w:rPr>
        <w:t xml:space="preserve"> применялся коэффициент самодостаточности (К), отражающий уровень покрытия внутреннего спроса за счет собственного производства. </w:t>
      </w:r>
      <w:r>
        <w:rPr>
          <w:rFonts w:eastAsia="Times New Roman"/>
          <w:sz w:val="28"/>
          <w:szCs w:val="28"/>
          <w:lang w:val="ru-RU"/>
        </w:rPr>
        <w:t>В соответствии с расчетами</w:t>
      </w:r>
      <w:r w:rsidRPr="00B0482E">
        <w:rPr>
          <w:rFonts w:eastAsia="Times New Roman"/>
          <w:sz w:val="28"/>
          <w:szCs w:val="28"/>
          <w:lang w:val="ru-RU"/>
        </w:rPr>
        <w:t xml:space="preserve"> в таблице 33</w:t>
      </w:r>
      <w:r w:rsidRPr="00B0482E">
        <w:rPr>
          <w:rFonts w:eastAsia="Times New Roman"/>
          <w:sz w:val="28"/>
          <w:szCs w:val="28"/>
        </w:rPr>
        <w:t>, по таким продуктам как масла (</w:t>
      </w:r>
      <w:r w:rsidRPr="002016DB">
        <w:rPr>
          <w:rFonts w:eastAsia="Times New Roman"/>
          <w:sz w:val="28"/>
          <w:szCs w:val="28"/>
        </w:rPr>
        <w:t>К = 22,16</w:t>
      </w:r>
      <w:r w:rsidRPr="00B0482E">
        <w:rPr>
          <w:rFonts w:eastAsia="Times New Roman"/>
          <w:sz w:val="28"/>
          <w:szCs w:val="28"/>
        </w:rPr>
        <w:t>), молоко (</w:t>
      </w:r>
      <w:r w:rsidRPr="002016DB">
        <w:rPr>
          <w:rFonts w:eastAsia="Times New Roman"/>
          <w:sz w:val="28"/>
          <w:szCs w:val="28"/>
        </w:rPr>
        <w:t>К = 1,49</w:t>
      </w:r>
      <w:r w:rsidRPr="00B0482E">
        <w:rPr>
          <w:rFonts w:eastAsia="Times New Roman"/>
          <w:sz w:val="28"/>
          <w:szCs w:val="28"/>
        </w:rPr>
        <w:t>), картофель (</w:t>
      </w:r>
      <w:r w:rsidRPr="002016DB">
        <w:rPr>
          <w:rFonts w:eastAsia="Times New Roman"/>
          <w:sz w:val="28"/>
          <w:szCs w:val="28"/>
        </w:rPr>
        <w:t>К = 6,35</w:t>
      </w:r>
      <w:r w:rsidRPr="00B0482E">
        <w:rPr>
          <w:rFonts w:eastAsia="Times New Roman"/>
          <w:sz w:val="28"/>
          <w:szCs w:val="28"/>
        </w:rPr>
        <w:t>) и овощи (</w:t>
      </w:r>
      <w:r w:rsidRPr="002016DB">
        <w:rPr>
          <w:rFonts w:eastAsia="Times New Roman"/>
          <w:sz w:val="28"/>
          <w:szCs w:val="28"/>
        </w:rPr>
        <w:t>К = 2,53</w:t>
      </w:r>
      <w:r w:rsidRPr="00B0482E">
        <w:rPr>
          <w:rFonts w:eastAsia="Times New Roman"/>
          <w:sz w:val="28"/>
          <w:szCs w:val="28"/>
        </w:rPr>
        <w:t xml:space="preserve">), </w:t>
      </w:r>
      <w:r>
        <w:rPr>
          <w:rFonts w:eastAsia="Times New Roman"/>
          <w:sz w:val="28"/>
          <w:szCs w:val="28"/>
          <w:lang w:val="ru-RU"/>
        </w:rPr>
        <w:t xml:space="preserve">мясо (К = 1,8), </w:t>
      </w:r>
      <w:r w:rsidRPr="00B0482E">
        <w:rPr>
          <w:rFonts w:eastAsia="Times New Roman"/>
          <w:sz w:val="28"/>
          <w:szCs w:val="28"/>
        </w:rPr>
        <w:t>ВКО находится на высоком уровне обеспеченности (1 группа) и способен даже формировать экспортные излишки. По рыбе также достигнут хороший уровень (К = 1,12).</w:t>
      </w:r>
    </w:p>
    <w:p w14:paraId="37386C3F" w14:textId="77777777" w:rsidR="004F71BD" w:rsidRPr="00B0482E" w:rsidRDefault="004F71BD" w:rsidP="004F71BD">
      <w:pPr>
        <w:ind w:firstLine="709"/>
        <w:jc w:val="both"/>
        <w:rPr>
          <w:rFonts w:eastAsia="Times New Roman"/>
          <w:sz w:val="28"/>
          <w:szCs w:val="28"/>
          <w:lang w:val="ru-RU"/>
        </w:rPr>
      </w:pPr>
      <w:r w:rsidRPr="00B0482E">
        <w:rPr>
          <w:rFonts w:eastAsia="Times New Roman"/>
          <w:sz w:val="28"/>
          <w:szCs w:val="28"/>
        </w:rPr>
        <w:t>Однако по яйцам значение коэффициента составляет всего 0,</w:t>
      </w:r>
      <w:r>
        <w:rPr>
          <w:rFonts w:eastAsia="Times New Roman"/>
          <w:sz w:val="28"/>
          <w:szCs w:val="28"/>
          <w:lang w:val="ru-RU"/>
        </w:rPr>
        <w:t xml:space="preserve">43, а по рыбе 0,41, </w:t>
      </w:r>
      <w:r w:rsidRPr="00B0482E">
        <w:rPr>
          <w:rFonts w:eastAsia="Times New Roman"/>
          <w:sz w:val="28"/>
          <w:szCs w:val="28"/>
        </w:rPr>
        <w:t>что указывает на критическую зависимость от импорта (3–4 группа). Это подтверждается резким падением их производства и требует незамедлительных мер по восстановлению производственных мощностей птицефабрик</w:t>
      </w:r>
      <w:r>
        <w:rPr>
          <w:rFonts w:eastAsia="Times New Roman"/>
          <w:sz w:val="28"/>
          <w:szCs w:val="28"/>
          <w:lang w:val="ru-RU"/>
        </w:rPr>
        <w:t xml:space="preserve"> и развитию рыбного промысла</w:t>
      </w:r>
      <w:r w:rsidRPr="00B0482E">
        <w:rPr>
          <w:rFonts w:eastAsia="Times New Roman"/>
          <w:sz w:val="28"/>
          <w:szCs w:val="28"/>
        </w:rPr>
        <w:t>.</w:t>
      </w:r>
    </w:p>
    <w:p w14:paraId="473DD7E4" w14:textId="0A9D8A40" w:rsidR="004F71BD" w:rsidRPr="00B0482E" w:rsidRDefault="004F71BD" w:rsidP="004F71BD">
      <w:pPr>
        <w:ind w:right="-1" w:firstLine="709"/>
        <w:jc w:val="both"/>
        <w:rPr>
          <w:rFonts w:eastAsia="Times New Roman"/>
          <w:sz w:val="28"/>
          <w:szCs w:val="28"/>
          <w:lang w:eastAsia="ru-RU"/>
        </w:rPr>
      </w:pPr>
    </w:p>
    <w:p w14:paraId="2A9022BE" w14:textId="77777777" w:rsidR="004F71BD" w:rsidRPr="00B0482E" w:rsidRDefault="004F71BD" w:rsidP="004F71BD">
      <w:pPr>
        <w:tabs>
          <w:tab w:val="left" w:pos="4536"/>
        </w:tabs>
        <w:jc w:val="both"/>
        <w:rPr>
          <w:rFonts w:eastAsia="Times New Roman"/>
          <w:sz w:val="28"/>
          <w:szCs w:val="28"/>
          <w:highlight w:val="yellow"/>
        </w:rPr>
      </w:pPr>
    </w:p>
    <w:p w14:paraId="244F5ED2" w14:textId="5DAE17C6" w:rsidR="004F71BD" w:rsidRDefault="004F71BD" w:rsidP="004F71BD">
      <w:pPr>
        <w:jc w:val="both"/>
        <w:rPr>
          <w:rFonts w:eastAsia="Times New Roman"/>
          <w:sz w:val="28"/>
          <w:lang w:val="ru-RU"/>
        </w:rPr>
      </w:pPr>
      <w:r w:rsidRPr="00B0482E">
        <w:rPr>
          <w:rFonts w:eastAsia="Times New Roman"/>
          <w:sz w:val="28"/>
          <w:szCs w:val="28"/>
          <w:lang w:val="ru-RU"/>
        </w:rPr>
        <w:lastRenderedPageBreak/>
        <w:t>Таблица 3</w:t>
      </w:r>
      <w:r>
        <w:rPr>
          <w:rFonts w:eastAsia="Times New Roman"/>
          <w:sz w:val="28"/>
          <w:szCs w:val="28"/>
          <w:lang w:val="ru-RU"/>
        </w:rPr>
        <w:t>4</w:t>
      </w:r>
      <w:r w:rsidRPr="00B0482E">
        <w:rPr>
          <w:rFonts w:eastAsia="Times New Roman"/>
          <w:sz w:val="28"/>
          <w:szCs w:val="28"/>
          <w:lang w:val="ru-RU"/>
        </w:rPr>
        <w:t xml:space="preserve"> </w:t>
      </w:r>
      <w:r w:rsidRPr="00B0482E">
        <w:rPr>
          <w:rFonts w:eastAsia="Times New Roman"/>
          <w:b/>
          <w:bCs/>
          <w:sz w:val="28"/>
          <w:szCs w:val="28"/>
          <w:lang w:val="ru-RU"/>
        </w:rPr>
        <w:t xml:space="preserve">- </w:t>
      </w:r>
      <w:r w:rsidRPr="00B0482E">
        <w:rPr>
          <w:rFonts w:eastAsia="Times New Roman"/>
          <w:sz w:val="28"/>
          <w:lang w:val="ru-RU"/>
        </w:rPr>
        <w:t xml:space="preserve">Коэффициент </w:t>
      </w:r>
      <w:r w:rsidRPr="00CB2B6D">
        <w:rPr>
          <w:rFonts w:eastAsia="Times New Roman"/>
          <w:sz w:val="28"/>
          <w:lang w:val="ru-RU"/>
        </w:rPr>
        <w:t xml:space="preserve">региональной производственной независимости </w:t>
      </w:r>
      <w:r w:rsidRPr="00B0482E">
        <w:rPr>
          <w:rFonts w:eastAsia="Times New Roman"/>
          <w:sz w:val="28"/>
          <w:lang w:val="ru-RU"/>
        </w:rPr>
        <w:t>в Восточно-Казахстанской области в 2020-2024 гг.</w:t>
      </w:r>
    </w:p>
    <w:p w14:paraId="4977319A" w14:textId="77777777" w:rsidR="004F71BD" w:rsidRPr="006108ED" w:rsidRDefault="004F71BD" w:rsidP="004F71BD">
      <w:pPr>
        <w:jc w:val="both"/>
        <w:rPr>
          <w:rFonts w:eastAsia="Times New Roman"/>
          <w:sz w:val="28"/>
          <w:lang w:val="ru-RU"/>
        </w:rPr>
      </w:pPr>
    </w:p>
    <w:tbl>
      <w:tblPr>
        <w:tblStyle w:val="a5"/>
        <w:tblW w:w="9634" w:type="dxa"/>
        <w:tblLook w:val="04A0" w:firstRow="1" w:lastRow="0" w:firstColumn="1" w:lastColumn="0" w:noHBand="0" w:noVBand="1"/>
      </w:tblPr>
      <w:tblGrid>
        <w:gridCol w:w="1790"/>
        <w:gridCol w:w="711"/>
        <w:gridCol w:w="896"/>
        <w:gridCol w:w="709"/>
        <w:gridCol w:w="843"/>
        <w:gridCol w:w="787"/>
        <w:gridCol w:w="761"/>
        <w:gridCol w:w="1413"/>
        <w:gridCol w:w="745"/>
        <w:gridCol w:w="979"/>
      </w:tblGrid>
      <w:tr w:rsidR="004F71BD" w:rsidRPr="00584CE1" w14:paraId="57EC9A4E" w14:textId="77777777" w:rsidTr="00584CE1">
        <w:trPr>
          <w:trHeight w:val="443"/>
        </w:trPr>
        <w:tc>
          <w:tcPr>
            <w:tcW w:w="1790" w:type="dxa"/>
            <w:vMerge w:val="restart"/>
            <w:hideMark/>
          </w:tcPr>
          <w:p w14:paraId="13F5537E" w14:textId="77777777" w:rsidR="004F71BD" w:rsidRPr="00584CE1" w:rsidRDefault="004F71BD" w:rsidP="00584CE1">
            <w:pPr>
              <w:rPr>
                <w:rFonts w:eastAsia="Times New Roman"/>
                <w:lang w:val="ru-RU"/>
              </w:rPr>
            </w:pPr>
            <w:r w:rsidRPr="00584CE1">
              <w:rPr>
                <w:rFonts w:eastAsia="Times New Roman"/>
                <w:lang w:val="ru-RU"/>
              </w:rPr>
              <w:t>Наименование</w:t>
            </w:r>
          </w:p>
        </w:tc>
        <w:tc>
          <w:tcPr>
            <w:tcW w:w="4707" w:type="dxa"/>
            <w:gridSpan w:val="6"/>
          </w:tcPr>
          <w:p w14:paraId="4590BAE7" w14:textId="77777777" w:rsidR="004F71BD" w:rsidRPr="00584CE1" w:rsidRDefault="004F71BD" w:rsidP="00584CE1">
            <w:pPr>
              <w:rPr>
                <w:rFonts w:eastAsia="Times New Roman"/>
                <w:lang w:val="ru-RU"/>
              </w:rPr>
            </w:pPr>
            <w:r w:rsidRPr="00584CE1">
              <w:rPr>
                <w:rFonts w:eastAsia="Times New Roman"/>
                <w:lang w:val="ru-RU"/>
              </w:rPr>
              <w:t>Годы</w:t>
            </w:r>
          </w:p>
        </w:tc>
        <w:tc>
          <w:tcPr>
            <w:tcW w:w="1413" w:type="dxa"/>
            <w:vMerge w:val="restart"/>
          </w:tcPr>
          <w:p w14:paraId="5C5EF740" w14:textId="77777777" w:rsidR="004F71BD" w:rsidRPr="00584CE1" w:rsidRDefault="004F71BD" w:rsidP="00584CE1">
            <w:pPr>
              <w:rPr>
                <w:lang w:val="ru-RU"/>
              </w:rPr>
            </w:pPr>
            <w:r w:rsidRPr="00584CE1">
              <w:rPr>
                <w:lang w:val="ru-RU"/>
              </w:rPr>
              <w:t xml:space="preserve">Уровень </w:t>
            </w:r>
          </w:p>
          <w:p w14:paraId="42402918" w14:textId="77777777" w:rsidR="004F71BD" w:rsidRPr="00584CE1" w:rsidRDefault="004F71BD" w:rsidP="00584CE1">
            <w:pPr>
              <w:rPr>
                <w:lang w:val="ru-RU"/>
              </w:rPr>
            </w:pPr>
            <w:r w:rsidRPr="00584CE1">
              <w:rPr>
                <w:lang w:val="ru-RU"/>
              </w:rPr>
              <w:t>за 2024 год</w:t>
            </w:r>
          </w:p>
        </w:tc>
        <w:tc>
          <w:tcPr>
            <w:tcW w:w="1724" w:type="dxa"/>
            <w:gridSpan w:val="2"/>
          </w:tcPr>
          <w:p w14:paraId="32754534" w14:textId="77777777" w:rsidR="004F71BD" w:rsidRPr="00584CE1" w:rsidRDefault="004F71BD" w:rsidP="00584CE1">
            <w:pPr>
              <w:rPr>
                <w:rFonts w:eastAsia="Times New Roman"/>
              </w:rPr>
            </w:pPr>
            <w:r w:rsidRPr="00584CE1">
              <w:t>Отклонение 2024 г. к 2020 г.</w:t>
            </w:r>
          </w:p>
        </w:tc>
      </w:tr>
      <w:tr w:rsidR="004F71BD" w:rsidRPr="00584CE1" w14:paraId="14128643" w14:textId="77777777" w:rsidTr="00584CE1">
        <w:trPr>
          <w:trHeight w:val="243"/>
        </w:trPr>
        <w:tc>
          <w:tcPr>
            <w:tcW w:w="1790" w:type="dxa"/>
            <w:vMerge/>
          </w:tcPr>
          <w:p w14:paraId="2AE887F1" w14:textId="77777777" w:rsidR="004F71BD" w:rsidRPr="00584CE1" w:rsidRDefault="004F71BD" w:rsidP="00584CE1">
            <w:pPr>
              <w:rPr>
                <w:rFonts w:eastAsia="Times New Roman"/>
              </w:rPr>
            </w:pPr>
          </w:p>
        </w:tc>
        <w:tc>
          <w:tcPr>
            <w:tcW w:w="711" w:type="dxa"/>
          </w:tcPr>
          <w:p w14:paraId="35B3E7B7" w14:textId="77777777" w:rsidR="004F71BD" w:rsidRPr="00584CE1" w:rsidRDefault="004F71BD" w:rsidP="00584CE1">
            <w:pPr>
              <w:rPr>
                <w:rFonts w:eastAsia="Times New Roman"/>
                <w:lang w:val="ru-RU"/>
              </w:rPr>
            </w:pPr>
            <w:r w:rsidRPr="00584CE1">
              <w:rPr>
                <w:rFonts w:eastAsia="Times New Roman"/>
                <w:lang w:val="ru-RU"/>
              </w:rPr>
              <w:t>2019</w:t>
            </w:r>
          </w:p>
        </w:tc>
        <w:tc>
          <w:tcPr>
            <w:tcW w:w="896" w:type="dxa"/>
          </w:tcPr>
          <w:p w14:paraId="51CD360A" w14:textId="77777777" w:rsidR="004F71BD" w:rsidRPr="00584CE1" w:rsidRDefault="004F71BD" w:rsidP="00584CE1">
            <w:pPr>
              <w:rPr>
                <w:rFonts w:eastAsia="Times New Roman"/>
                <w:lang w:val="ru-RU"/>
              </w:rPr>
            </w:pPr>
            <w:r w:rsidRPr="00584CE1">
              <w:rPr>
                <w:rFonts w:eastAsia="Times New Roman"/>
              </w:rPr>
              <w:t>20</w:t>
            </w:r>
            <w:r w:rsidRPr="00584CE1">
              <w:rPr>
                <w:rFonts w:eastAsia="Times New Roman"/>
                <w:lang w:val="ru-RU"/>
              </w:rPr>
              <w:t>20</w:t>
            </w:r>
          </w:p>
        </w:tc>
        <w:tc>
          <w:tcPr>
            <w:tcW w:w="709" w:type="dxa"/>
          </w:tcPr>
          <w:p w14:paraId="489F0050" w14:textId="77777777" w:rsidR="004F71BD" w:rsidRPr="00584CE1" w:rsidRDefault="004F71BD" w:rsidP="00584CE1">
            <w:pPr>
              <w:rPr>
                <w:rFonts w:eastAsia="Times New Roman"/>
                <w:lang w:val="ru-RU"/>
              </w:rPr>
            </w:pPr>
            <w:r w:rsidRPr="00584CE1">
              <w:rPr>
                <w:rFonts w:eastAsia="Times New Roman"/>
              </w:rPr>
              <w:t>202</w:t>
            </w:r>
            <w:r w:rsidRPr="00584CE1">
              <w:rPr>
                <w:rFonts w:eastAsia="Times New Roman"/>
                <w:lang w:val="ru-RU"/>
              </w:rPr>
              <w:t>1</w:t>
            </w:r>
          </w:p>
        </w:tc>
        <w:tc>
          <w:tcPr>
            <w:tcW w:w="843" w:type="dxa"/>
          </w:tcPr>
          <w:p w14:paraId="16DBDF5F" w14:textId="77777777" w:rsidR="004F71BD" w:rsidRPr="00584CE1" w:rsidRDefault="004F71BD" w:rsidP="00584CE1">
            <w:pPr>
              <w:rPr>
                <w:rFonts w:eastAsia="Times New Roman"/>
                <w:lang w:val="ru-RU"/>
              </w:rPr>
            </w:pPr>
            <w:r w:rsidRPr="00584CE1">
              <w:rPr>
                <w:rFonts w:eastAsia="Times New Roman"/>
              </w:rPr>
              <w:t>202</w:t>
            </w:r>
            <w:r w:rsidRPr="00584CE1">
              <w:rPr>
                <w:rFonts w:eastAsia="Times New Roman"/>
                <w:lang w:val="ru-RU"/>
              </w:rPr>
              <w:t>2</w:t>
            </w:r>
          </w:p>
        </w:tc>
        <w:tc>
          <w:tcPr>
            <w:tcW w:w="787" w:type="dxa"/>
          </w:tcPr>
          <w:p w14:paraId="0C14FEFB" w14:textId="77777777" w:rsidR="004F71BD" w:rsidRPr="00584CE1" w:rsidRDefault="004F71BD" w:rsidP="00584CE1">
            <w:pPr>
              <w:rPr>
                <w:rFonts w:eastAsia="Times New Roman"/>
                <w:lang w:val="ru-RU"/>
              </w:rPr>
            </w:pPr>
            <w:r w:rsidRPr="00584CE1">
              <w:rPr>
                <w:rFonts w:eastAsia="Times New Roman"/>
              </w:rPr>
              <w:t>202</w:t>
            </w:r>
            <w:r w:rsidRPr="00584CE1">
              <w:rPr>
                <w:rFonts w:eastAsia="Times New Roman"/>
                <w:lang w:val="ru-RU"/>
              </w:rPr>
              <w:t>3</w:t>
            </w:r>
          </w:p>
        </w:tc>
        <w:tc>
          <w:tcPr>
            <w:tcW w:w="761" w:type="dxa"/>
          </w:tcPr>
          <w:p w14:paraId="1C8690E4" w14:textId="77777777" w:rsidR="004F71BD" w:rsidRPr="00584CE1" w:rsidRDefault="004F71BD" w:rsidP="00584CE1">
            <w:pPr>
              <w:rPr>
                <w:rFonts w:eastAsia="Times New Roman"/>
                <w:lang w:val="ru-RU"/>
              </w:rPr>
            </w:pPr>
            <w:r w:rsidRPr="00584CE1">
              <w:rPr>
                <w:rFonts w:eastAsia="Times New Roman"/>
              </w:rPr>
              <w:t>202</w:t>
            </w:r>
            <w:r w:rsidRPr="00584CE1">
              <w:rPr>
                <w:rFonts w:eastAsia="Times New Roman"/>
                <w:lang w:val="ru-RU"/>
              </w:rPr>
              <w:t>4</w:t>
            </w:r>
          </w:p>
        </w:tc>
        <w:tc>
          <w:tcPr>
            <w:tcW w:w="1413" w:type="dxa"/>
            <w:vMerge/>
          </w:tcPr>
          <w:p w14:paraId="71714D06" w14:textId="77777777" w:rsidR="004F71BD" w:rsidRPr="00584CE1" w:rsidRDefault="004F71BD" w:rsidP="00584CE1">
            <w:pPr>
              <w:rPr>
                <w:lang w:val="ru-RU"/>
              </w:rPr>
            </w:pPr>
          </w:p>
        </w:tc>
        <w:tc>
          <w:tcPr>
            <w:tcW w:w="745" w:type="dxa"/>
          </w:tcPr>
          <w:p w14:paraId="22A4C2FC" w14:textId="77777777" w:rsidR="004F71BD" w:rsidRPr="00584CE1" w:rsidRDefault="004F71BD" w:rsidP="00584CE1">
            <w:pPr>
              <w:rPr>
                <w:rFonts w:eastAsia="Times New Roman"/>
              </w:rPr>
            </w:pPr>
            <w:r w:rsidRPr="00584CE1">
              <w:t>+,-</w:t>
            </w:r>
          </w:p>
        </w:tc>
        <w:tc>
          <w:tcPr>
            <w:tcW w:w="979" w:type="dxa"/>
          </w:tcPr>
          <w:p w14:paraId="25D9154A" w14:textId="77777777" w:rsidR="004F71BD" w:rsidRPr="00584CE1" w:rsidRDefault="004F71BD" w:rsidP="00584CE1">
            <w:pPr>
              <w:rPr>
                <w:rFonts w:eastAsia="Times New Roman"/>
              </w:rPr>
            </w:pPr>
            <w:r w:rsidRPr="00584CE1">
              <w:t>%</w:t>
            </w:r>
          </w:p>
        </w:tc>
      </w:tr>
      <w:tr w:rsidR="004F71BD" w:rsidRPr="00584CE1" w14:paraId="6E7B7773" w14:textId="77777777" w:rsidTr="00584CE1">
        <w:trPr>
          <w:trHeight w:val="290"/>
        </w:trPr>
        <w:tc>
          <w:tcPr>
            <w:tcW w:w="1790" w:type="dxa"/>
            <w:hideMark/>
          </w:tcPr>
          <w:p w14:paraId="25B56BAB" w14:textId="4B19053B" w:rsidR="004F71BD" w:rsidRPr="00584CE1" w:rsidRDefault="004F71BD" w:rsidP="00584CE1">
            <w:pPr>
              <w:jc w:val="left"/>
              <w:rPr>
                <w:rFonts w:eastAsia="Times New Roman"/>
              </w:rPr>
            </w:pPr>
            <w:r w:rsidRPr="00584CE1">
              <w:rPr>
                <w:rFonts w:eastAsia="Times New Roman"/>
              </w:rPr>
              <w:t>Мясо и мясо</w:t>
            </w:r>
            <w:r w:rsidR="00584CE1">
              <w:rPr>
                <w:rFonts w:eastAsia="Times New Roman"/>
              </w:rPr>
              <w:softHyphen/>
            </w:r>
            <w:r w:rsidRPr="00584CE1">
              <w:rPr>
                <w:rFonts w:eastAsia="Times New Roman"/>
              </w:rPr>
              <w:t>продукты</w:t>
            </w:r>
          </w:p>
        </w:tc>
        <w:tc>
          <w:tcPr>
            <w:tcW w:w="711" w:type="dxa"/>
          </w:tcPr>
          <w:p w14:paraId="3BF042DB" w14:textId="77777777" w:rsidR="004F71BD" w:rsidRPr="00584CE1" w:rsidRDefault="004F71BD" w:rsidP="00584CE1">
            <w:pPr>
              <w:rPr>
                <w:b/>
                <w:bCs/>
                <w:i/>
                <w:iCs/>
              </w:rPr>
            </w:pPr>
            <w:r w:rsidRPr="00584CE1">
              <w:rPr>
                <w:i/>
                <w:iCs/>
              </w:rPr>
              <w:t>0,87</w:t>
            </w:r>
          </w:p>
        </w:tc>
        <w:tc>
          <w:tcPr>
            <w:tcW w:w="896" w:type="dxa"/>
          </w:tcPr>
          <w:p w14:paraId="0B41AD32" w14:textId="77777777" w:rsidR="004F71BD" w:rsidRPr="00584CE1" w:rsidRDefault="004F71BD" w:rsidP="00584CE1">
            <w:pPr>
              <w:rPr>
                <w:rFonts w:eastAsia="Times New Roman"/>
                <w:b/>
                <w:bCs/>
              </w:rPr>
            </w:pPr>
            <w:r w:rsidRPr="00584CE1">
              <w:t>1,33</w:t>
            </w:r>
          </w:p>
        </w:tc>
        <w:tc>
          <w:tcPr>
            <w:tcW w:w="709" w:type="dxa"/>
          </w:tcPr>
          <w:p w14:paraId="719DFE46" w14:textId="77777777" w:rsidR="004F71BD" w:rsidRPr="00584CE1" w:rsidRDefault="004F71BD" w:rsidP="00584CE1">
            <w:pPr>
              <w:rPr>
                <w:rFonts w:eastAsia="Times New Roman"/>
                <w:b/>
                <w:bCs/>
              </w:rPr>
            </w:pPr>
            <w:r w:rsidRPr="00584CE1">
              <w:t>1,46</w:t>
            </w:r>
          </w:p>
        </w:tc>
        <w:tc>
          <w:tcPr>
            <w:tcW w:w="843" w:type="dxa"/>
          </w:tcPr>
          <w:p w14:paraId="5530BC96" w14:textId="77777777" w:rsidR="004F71BD" w:rsidRPr="00584CE1" w:rsidRDefault="004F71BD" w:rsidP="00584CE1">
            <w:pPr>
              <w:rPr>
                <w:rFonts w:eastAsia="Times New Roman"/>
                <w:b/>
                <w:bCs/>
              </w:rPr>
            </w:pPr>
            <w:r w:rsidRPr="00584CE1">
              <w:t>1,84</w:t>
            </w:r>
          </w:p>
        </w:tc>
        <w:tc>
          <w:tcPr>
            <w:tcW w:w="787" w:type="dxa"/>
          </w:tcPr>
          <w:p w14:paraId="49BFBBC1" w14:textId="77777777" w:rsidR="004F71BD" w:rsidRPr="00584CE1" w:rsidRDefault="004F71BD" w:rsidP="00584CE1">
            <w:pPr>
              <w:rPr>
                <w:rFonts w:eastAsia="Times New Roman"/>
                <w:b/>
                <w:bCs/>
              </w:rPr>
            </w:pPr>
            <w:r w:rsidRPr="00584CE1">
              <w:t>1,76</w:t>
            </w:r>
          </w:p>
        </w:tc>
        <w:tc>
          <w:tcPr>
            <w:tcW w:w="761" w:type="dxa"/>
          </w:tcPr>
          <w:p w14:paraId="5B92BF37" w14:textId="77777777" w:rsidR="004F71BD" w:rsidRPr="00584CE1" w:rsidRDefault="004F71BD" w:rsidP="00584CE1">
            <w:pPr>
              <w:rPr>
                <w:rFonts w:eastAsia="Times New Roman"/>
                <w:b/>
                <w:bCs/>
              </w:rPr>
            </w:pPr>
            <w:r w:rsidRPr="00584CE1">
              <w:t>1,80</w:t>
            </w:r>
          </w:p>
        </w:tc>
        <w:tc>
          <w:tcPr>
            <w:tcW w:w="1413" w:type="dxa"/>
          </w:tcPr>
          <w:p w14:paraId="27BE9499" w14:textId="77777777" w:rsidR="004F71BD" w:rsidRPr="00584CE1" w:rsidRDefault="004F71BD" w:rsidP="00584CE1">
            <w:pPr>
              <w:rPr>
                <w:lang w:val="ru-RU"/>
              </w:rPr>
            </w:pPr>
            <w:r w:rsidRPr="00584CE1">
              <w:rPr>
                <w:lang w:val="ru-RU"/>
              </w:rPr>
              <w:t>высокий</w:t>
            </w:r>
          </w:p>
        </w:tc>
        <w:tc>
          <w:tcPr>
            <w:tcW w:w="745" w:type="dxa"/>
          </w:tcPr>
          <w:p w14:paraId="55576F79" w14:textId="77777777" w:rsidR="004F71BD" w:rsidRPr="00584CE1" w:rsidRDefault="004F71BD" w:rsidP="00584CE1">
            <w:pPr>
              <w:rPr>
                <w:rFonts w:eastAsia="Times New Roman"/>
              </w:rPr>
            </w:pPr>
            <w:r w:rsidRPr="00584CE1">
              <w:t>0,47</w:t>
            </w:r>
          </w:p>
        </w:tc>
        <w:tc>
          <w:tcPr>
            <w:tcW w:w="979" w:type="dxa"/>
          </w:tcPr>
          <w:p w14:paraId="165C5026" w14:textId="77777777" w:rsidR="004F71BD" w:rsidRPr="00584CE1" w:rsidRDefault="004F71BD" w:rsidP="00584CE1">
            <w:pPr>
              <w:rPr>
                <w:rFonts w:eastAsia="Times New Roman"/>
              </w:rPr>
            </w:pPr>
            <w:r w:rsidRPr="00584CE1">
              <w:t>35,13</w:t>
            </w:r>
          </w:p>
        </w:tc>
      </w:tr>
      <w:tr w:rsidR="004F71BD" w:rsidRPr="00584CE1" w14:paraId="3CFE4B53" w14:textId="77777777" w:rsidTr="00584CE1">
        <w:trPr>
          <w:trHeight w:val="290"/>
        </w:trPr>
        <w:tc>
          <w:tcPr>
            <w:tcW w:w="1790" w:type="dxa"/>
            <w:hideMark/>
          </w:tcPr>
          <w:p w14:paraId="11A27915" w14:textId="129C60EE" w:rsidR="004F71BD" w:rsidRPr="00584CE1" w:rsidRDefault="004F71BD" w:rsidP="00584CE1">
            <w:pPr>
              <w:jc w:val="left"/>
              <w:rPr>
                <w:rFonts w:eastAsia="Times New Roman"/>
              </w:rPr>
            </w:pPr>
            <w:r w:rsidRPr="00584CE1">
              <w:rPr>
                <w:rFonts w:eastAsia="Times New Roman"/>
              </w:rPr>
              <w:t>Рыба и море</w:t>
            </w:r>
            <w:r w:rsidR="00584CE1">
              <w:rPr>
                <w:rFonts w:eastAsia="Times New Roman"/>
              </w:rPr>
              <w:softHyphen/>
            </w:r>
            <w:r w:rsidRPr="00584CE1">
              <w:rPr>
                <w:rFonts w:eastAsia="Times New Roman"/>
              </w:rPr>
              <w:t>продукты</w:t>
            </w:r>
          </w:p>
        </w:tc>
        <w:tc>
          <w:tcPr>
            <w:tcW w:w="711" w:type="dxa"/>
          </w:tcPr>
          <w:p w14:paraId="210BC950" w14:textId="77777777" w:rsidR="004F71BD" w:rsidRPr="00584CE1" w:rsidRDefault="004F71BD" w:rsidP="00584CE1">
            <w:pPr>
              <w:rPr>
                <w:b/>
                <w:bCs/>
                <w:i/>
                <w:iCs/>
              </w:rPr>
            </w:pPr>
            <w:r w:rsidRPr="00584CE1">
              <w:rPr>
                <w:i/>
                <w:iCs/>
              </w:rPr>
              <w:t>0,30</w:t>
            </w:r>
          </w:p>
        </w:tc>
        <w:tc>
          <w:tcPr>
            <w:tcW w:w="896" w:type="dxa"/>
          </w:tcPr>
          <w:p w14:paraId="5C36BBC2" w14:textId="77777777" w:rsidR="004F71BD" w:rsidRPr="00584CE1" w:rsidRDefault="004F71BD" w:rsidP="00584CE1">
            <w:pPr>
              <w:rPr>
                <w:rFonts w:eastAsia="Times New Roman"/>
                <w:b/>
                <w:bCs/>
                <w:i/>
                <w:iCs/>
              </w:rPr>
            </w:pPr>
            <w:r w:rsidRPr="00584CE1">
              <w:rPr>
                <w:i/>
                <w:iCs/>
              </w:rPr>
              <w:t>0,32</w:t>
            </w:r>
          </w:p>
        </w:tc>
        <w:tc>
          <w:tcPr>
            <w:tcW w:w="709" w:type="dxa"/>
          </w:tcPr>
          <w:p w14:paraId="3ACDD612" w14:textId="77777777" w:rsidR="004F71BD" w:rsidRPr="00584CE1" w:rsidRDefault="004F71BD" w:rsidP="00584CE1">
            <w:pPr>
              <w:rPr>
                <w:rFonts w:eastAsia="Times New Roman"/>
                <w:b/>
                <w:bCs/>
                <w:i/>
                <w:iCs/>
              </w:rPr>
            </w:pPr>
            <w:r w:rsidRPr="00584CE1">
              <w:rPr>
                <w:i/>
                <w:iCs/>
              </w:rPr>
              <w:t>0,39</w:t>
            </w:r>
          </w:p>
        </w:tc>
        <w:tc>
          <w:tcPr>
            <w:tcW w:w="843" w:type="dxa"/>
          </w:tcPr>
          <w:p w14:paraId="059A4D28" w14:textId="77777777" w:rsidR="004F71BD" w:rsidRPr="00584CE1" w:rsidRDefault="004F71BD" w:rsidP="00584CE1">
            <w:pPr>
              <w:rPr>
                <w:rFonts w:eastAsia="Times New Roman"/>
                <w:b/>
                <w:bCs/>
                <w:i/>
                <w:iCs/>
              </w:rPr>
            </w:pPr>
            <w:r w:rsidRPr="00584CE1">
              <w:rPr>
                <w:i/>
                <w:iCs/>
              </w:rPr>
              <w:t>0,43</w:t>
            </w:r>
          </w:p>
        </w:tc>
        <w:tc>
          <w:tcPr>
            <w:tcW w:w="787" w:type="dxa"/>
          </w:tcPr>
          <w:p w14:paraId="0B8E9821" w14:textId="77777777" w:rsidR="004F71BD" w:rsidRPr="00584CE1" w:rsidRDefault="004F71BD" w:rsidP="00584CE1">
            <w:pPr>
              <w:rPr>
                <w:rFonts w:eastAsia="Times New Roman"/>
                <w:b/>
                <w:bCs/>
                <w:i/>
                <w:iCs/>
              </w:rPr>
            </w:pPr>
            <w:r w:rsidRPr="00584CE1">
              <w:rPr>
                <w:i/>
                <w:iCs/>
              </w:rPr>
              <w:t>0,45</w:t>
            </w:r>
          </w:p>
        </w:tc>
        <w:tc>
          <w:tcPr>
            <w:tcW w:w="761" w:type="dxa"/>
          </w:tcPr>
          <w:p w14:paraId="786EDDFC" w14:textId="77777777" w:rsidR="004F71BD" w:rsidRPr="00584CE1" w:rsidRDefault="004F71BD" w:rsidP="00584CE1">
            <w:pPr>
              <w:rPr>
                <w:rFonts w:eastAsia="Times New Roman"/>
                <w:b/>
                <w:bCs/>
                <w:i/>
                <w:iCs/>
              </w:rPr>
            </w:pPr>
            <w:r w:rsidRPr="00584CE1">
              <w:rPr>
                <w:i/>
                <w:iCs/>
              </w:rPr>
              <w:t>0,41</w:t>
            </w:r>
          </w:p>
        </w:tc>
        <w:tc>
          <w:tcPr>
            <w:tcW w:w="1413" w:type="dxa"/>
          </w:tcPr>
          <w:p w14:paraId="50470EFF" w14:textId="77777777" w:rsidR="004F71BD" w:rsidRPr="00584CE1" w:rsidRDefault="004F71BD" w:rsidP="00584CE1">
            <w:pPr>
              <w:jc w:val="both"/>
              <w:rPr>
                <w:lang w:val="ru-RU"/>
              </w:rPr>
            </w:pPr>
            <w:r w:rsidRPr="00584CE1">
              <w:rPr>
                <w:lang w:val="ru-RU"/>
              </w:rPr>
              <w:t>критический</w:t>
            </w:r>
          </w:p>
        </w:tc>
        <w:tc>
          <w:tcPr>
            <w:tcW w:w="745" w:type="dxa"/>
          </w:tcPr>
          <w:p w14:paraId="51172F9E" w14:textId="77777777" w:rsidR="004F71BD" w:rsidRPr="00584CE1" w:rsidRDefault="004F71BD" w:rsidP="00584CE1">
            <w:pPr>
              <w:rPr>
                <w:rFonts w:eastAsia="Times New Roman"/>
              </w:rPr>
            </w:pPr>
            <w:r w:rsidRPr="00584CE1">
              <w:t>0,09</w:t>
            </w:r>
          </w:p>
        </w:tc>
        <w:tc>
          <w:tcPr>
            <w:tcW w:w="979" w:type="dxa"/>
          </w:tcPr>
          <w:p w14:paraId="018A9838" w14:textId="77777777" w:rsidR="004F71BD" w:rsidRPr="00584CE1" w:rsidRDefault="004F71BD" w:rsidP="00584CE1">
            <w:pPr>
              <w:rPr>
                <w:rFonts w:eastAsia="Times New Roman"/>
              </w:rPr>
            </w:pPr>
            <w:r w:rsidRPr="00584CE1">
              <w:t>28,83</w:t>
            </w:r>
          </w:p>
        </w:tc>
      </w:tr>
      <w:tr w:rsidR="004F71BD" w:rsidRPr="00584CE1" w14:paraId="28DDD018" w14:textId="77777777" w:rsidTr="00584CE1">
        <w:trPr>
          <w:trHeight w:val="290"/>
        </w:trPr>
        <w:tc>
          <w:tcPr>
            <w:tcW w:w="1790" w:type="dxa"/>
            <w:hideMark/>
          </w:tcPr>
          <w:p w14:paraId="029C84BA" w14:textId="77777777" w:rsidR="004F71BD" w:rsidRPr="00584CE1" w:rsidRDefault="004F71BD" w:rsidP="00584CE1">
            <w:pPr>
              <w:jc w:val="left"/>
              <w:rPr>
                <w:rFonts w:eastAsia="Times New Roman"/>
              </w:rPr>
            </w:pPr>
            <w:r w:rsidRPr="00584CE1">
              <w:rPr>
                <w:rFonts w:eastAsia="Times New Roman"/>
              </w:rPr>
              <w:t>Масла</w:t>
            </w:r>
          </w:p>
        </w:tc>
        <w:tc>
          <w:tcPr>
            <w:tcW w:w="711" w:type="dxa"/>
          </w:tcPr>
          <w:p w14:paraId="499C7CC8" w14:textId="77777777" w:rsidR="004F71BD" w:rsidRPr="00584CE1" w:rsidRDefault="004F71BD" w:rsidP="00584CE1">
            <w:r w:rsidRPr="00584CE1">
              <w:t>10,79</w:t>
            </w:r>
          </w:p>
        </w:tc>
        <w:tc>
          <w:tcPr>
            <w:tcW w:w="896" w:type="dxa"/>
          </w:tcPr>
          <w:p w14:paraId="136BDAC1" w14:textId="77777777" w:rsidR="004F71BD" w:rsidRPr="00584CE1" w:rsidRDefault="004F71BD" w:rsidP="00584CE1">
            <w:pPr>
              <w:rPr>
                <w:rFonts w:eastAsia="Times New Roman"/>
              </w:rPr>
            </w:pPr>
            <w:r w:rsidRPr="00584CE1">
              <w:t>10,31</w:t>
            </w:r>
          </w:p>
        </w:tc>
        <w:tc>
          <w:tcPr>
            <w:tcW w:w="709" w:type="dxa"/>
          </w:tcPr>
          <w:p w14:paraId="2BB3DD48" w14:textId="77777777" w:rsidR="004F71BD" w:rsidRPr="00584CE1" w:rsidRDefault="004F71BD" w:rsidP="00584CE1">
            <w:pPr>
              <w:rPr>
                <w:rFonts w:eastAsia="Times New Roman"/>
              </w:rPr>
            </w:pPr>
            <w:r w:rsidRPr="00584CE1">
              <w:t>9,46</w:t>
            </w:r>
          </w:p>
        </w:tc>
        <w:tc>
          <w:tcPr>
            <w:tcW w:w="843" w:type="dxa"/>
          </w:tcPr>
          <w:p w14:paraId="2E3CCB5B" w14:textId="77777777" w:rsidR="004F71BD" w:rsidRPr="00584CE1" w:rsidRDefault="004F71BD" w:rsidP="00584CE1">
            <w:pPr>
              <w:rPr>
                <w:rFonts w:eastAsia="Times New Roman"/>
              </w:rPr>
            </w:pPr>
            <w:r w:rsidRPr="00584CE1">
              <w:t>19,98</w:t>
            </w:r>
          </w:p>
        </w:tc>
        <w:tc>
          <w:tcPr>
            <w:tcW w:w="787" w:type="dxa"/>
          </w:tcPr>
          <w:p w14:paraId="6D521E60" w14:textId="77777777" w:rsidR="004F71BD" w:rsidRPr="00584CE1" w:rsidRDefault="004F71BD" w:rsidP="00584CE1">
            <w:pPr>
              <w:rPr>
                <w:rFonts w:eastAsia="Times New Roman"/>
              </w:rPr>
            </w:pPr>
            <w:r w:rsidRPr="00584CE1">
              <w:t>19,37</w:t>
            </w:r>
          </w:p>
        </w:tc>
        <w:tc>
          <w:tcPr>
            <w:tcW w:w="761" w:type="dxa"/>
          </w:tcPr>
          <w:p w14:paraId="02642B2F" w14:textId="77777777" w:rsidR="004F71BD" w:rsidRPr="00584CE1" w:rsidRDefault="004F71BD" w:rsidP="00584CE1">
            <w:pPr>
              <w:rPr>
                <w:rFonts w:eastAsia="Times New Roman"/>
              </w:rPr>
            </w:pPr>
            <w:r w:rsidRPr="00584CE1">
              <w:t>22,16</w:t>
            </w:r>
          </w:p>
        </w:tc>
        <w:tc>
          <w:tcPr>
            <w:tcW w:w="1413" w:type="dxa"/>
          </w:tcPr>
          <w:p w14:paraId="57D9698A" w14:textId="77777777" w:rsidR="004F71BD" w:rsidRPr="00584CE1" w:rsidRDefault="004F71BD" w:rsidP="00584CE1">
            <w:pPr>
              <w:rPr>
                <w:lang w:val="ru-RU"/>
              </w:rPr>
            </w:pPr>
            <w:r w:rsidRPr="00584CE1">
              <w:rPr>
                <w:lang w:val="ru-RU"/>
              </w:rPr>
              <w:t>высокий</w:t>
            </w:r>
          </w:p>
        </w:tc>
        <w:tc>
          <w:tcPr>
            <w:tcW w:w="745" w:type="dxa"/>
          </w:tcPr>
          <w:p w14:paraId="4AB2A734" w14:textId="77777777" w:rsidR="004F71BD" w:rsidRPr="00584CE1" w:rsidRDefault="004F71BD" w:rsidP="00584CE1">
            <w:pPr>
              <w:rPr>
                <w:rFonts w:eastAsia="Times New Roman"/>
              </w:rPr>
            </w:pPr>
            <w:r w:rsidRPr="00584CE1">
              <w:t>11,85</w:t>
            </w:r>
          </w:p>
        </w:tc>
        <w:tc>
          <w:tcPr>
            <w:tcW w:w="979" w:type="dxa"/>
          </w:tcPr>
          <w:p w14:paraId="42C55F17" w14:textId="77777777" w:rsidR="004F71BD" w:rsidRPr="00584CE1" w:rsidRDefault="004F71BD" w:rsidP="00584CE1">
            <w:pPr>
              <w:rPr>
                <w:rFonts w:eastAsia="Times New Roman"/>
              </w:rPr>
            </w:pPr>
            <w:r w:rsidRPr="00584CE1">
              <w:t>114,89</w:t>
            </w:r>
          </w:p>
        </w:tc>
      </w:tr>
      <w:tr w:rsidR="004F71BD" w:rsidRPr="00584CE1" w14:paraId="49838E75" w14:textId="77777777" w:rsidTr="00584CE1">
        <w:trPr>
          <w:trHeight w:val="560"/>
        </w:trPr>
        <w:tc>
          <w:tcPr>
            <w:tcW w:w="1790" w:type="dxa"/>
            <w:hideMark/>
          </w:tcPr>
          <w:p w14:paraId="60850148" w14:textId="42FBB747" w:rsidR="004F71BD" w:rsidRPr="00584CE1" w:rsidRDefault="004F71BD" w:rsidP="00584CE1">
            <w:pPr>
              <w:jc w:val="left"/>
              <w:rPr>
                <w:rFonts w:eastAsia="Times New Roman"/>
              </w:rPr>
            </w:pPr>
            <w:r w:rsidRPr="00584CE1">
              <w:rPr>
                <w:rFonts w:eastAsia="Times New Roman"/>
              </w:rPr>
              <w:t>Молоко и м</w:t>
            </w:r>
            <w:r w:rsidR="00584CE1">
              <w:rPr>
                <w:rFonts w:eastAsia="Times New Roman"/>
                <w:lang w:val="ru-RU"/>
              </w:rPr>
              <w:t>о</w:t>
            </w:r>
            <w:r w:rsidRPr="00584CE1">
              <w:rPr>
                <w:rFonts w:eastAsia="Times New Roman"/>
              </w:rPr>
              <w:t>ло</w:t>
            </w:r>
            <w:r w:rsidR="00584CE1">
              <w:rPr>
                <w:rFonts w:eastAsia="Times New Roman"/>
                <w:lang w:val="ru-RU"/>
              </w:rPr>
              <w:t>-</w:t>
            </w:r>
            <w:r w:rsidRPr="00584CE1">
              <w:rPr>
                <w:rFonts w:eastAsia="Times New Roman"/>
              </w:rPr>
              <w:t>чные про</w:t>
            </w:r>
            <w:r w:rsidR="00584CE1">
              <w:rPr>
                <w:rFonts w:eastAsia="Times New Roman"/>
                <w:lang w:val="ru-RU"/>
              </w:rPr>
              <w:t>дук</w:t>
            </w:r>
            <w:r w:rsidRPr="00584CE1">
              <w:rPr>
                <w:rFonts w:eastAsia="Times New Roman"/>
              </w:rPr>
              <w:t>ты</w:t>
            </w:r>
          </w:p>
        </w:tc>
        <w:tc>
          <w:tcPr>
            <w:tcW w:w="711" w:type="dxa"/>
          </w:tcPr>
          <w:p w14:paraId="698F1BD1" w14:textId="77777777" w:rsidR="004F71BD" w:rsidRPr="00584CE1" w:rsidRDefault="004F71BD" w:rsidP="00584CE1">
            <w:r w:rsidRPr="00584CE1">
              <w:t>2,39</w:t>
            </w:r>
          </w:p>
        </w:tc>
        <w:tc>
          <w:tcPr>
            <w:tcW w:w="896" w:type="dxa"/>
          </w:tcPr>
          <w:p w14:paraId="322B1A03" w14:textId="77777777" w:rsidR="004F71BD" w:rsidRPr="00584CE1" w:rsidRDefault="004F71BD" w:rsidP="00584CE1">
            <w:pPr>
              <w:rPr>
                <w:rFonts w:eastAsia="Times New Roman"/>
              </w:rPr>
            </w:pPr>
            <w:r w:rsidRPr="00584CE1">
              <w:t>2,42</w:t>
            </w:r>
          </w:p>
        </w:tc>
        <w:tc>
          <w:tcPr>
            <w:tcW w:w="709" w:type="dxa"/>
          </w:tcPr>
          <w:p w14:paraId="3A91ACF2" w14:textId="77777777" w:rsidR="004F71BD" w:rsidRPr="00584CE1" w:rsidRDefault="004F71BD" w:rsidP="00584CE1">
            <w:pPr>
              <w:rPr>
                <w:rFonts w:eastAsia="Times New Roman"/>
              </w:rPr>
            </w:pPr>
            <w:r w:rsidRPr="00584CE1">
              <w:t>2,61</w:t>
            </w:r>
          </w:p>
        </w:tc>
        <w:tc>
          <w:tcPr>
            <w:tcW w:w="843" w:type="dxa"/>
          </w:tcPr>
          <w:p w14:paraId="01A4A12D" w14:textId="77777777" w:rsidR="004F71BD" w:rsidRPr="00584CE1" w:rsidRDefault="004F71BD" w:rsidP="00584CE1">
            <w:pPr>
              <w:rPr>
                <w:rFonts w:eastAsia="Times New Roman"/>
              </w:rPr>
            </w:pPr>
            <w:r w:rsidRPr="00584CE1">
              <w:t>3,13</w:t>
            </w:r>
          </w:p>
        </w:tc>
        <w:tc>
          <w:tcPr>
            <w:tcW w:w="787" w:type="dxa"/>
          </w:tcPr>
          <w:p w14:paraId="23C7E5FC" w14:textId="77777777" w:rsidR="004F71BD" w:rsidRPr="00584CE1" w:rsidRDefault="004F71BD" w:rsidP="00584CE1">
            <w:pPr>
              <w:rPr>
                <w:rFonts w:eastAsia="Times New Roman"/>
              </w:rPr>
            </w:pPr>
            <w:r w:rsidRPr="00584CE1">
              <w:t>1,49</w:t>
            </w:r>
          </w:p>
        </w:tc>
        <w:tc>
          <w:tcPr>
            <w:tcW w:w="761" w:type="dxa"/>
          </w:tcPr>
          <w:p w14:paraId="46CEB596" w14:textId="77777777" w:rsidR="004F71BD" w:rsidRPr="00584CE1" w:rsidRDefault="004F71BD" w:rsidP="00584CE1">
            <w:pPr>
              <w:rPr>
                <w:rFonts w:eastAsia="Times New Roman"/>
              </w:rPr>
            </w:pPr>
            <w:r w:rsidRPr="00584CE1">
              <w:t>1,49</w:t>
            </w:r>
          </w:p>
        </w:tc>
        <w:tc>
          <w:tcPr>
            <w:tcW w:w="1413" w:type="dxa"/>
          </w:tcPr>
          <w:p w14:paraId="031913F3" w14:textId="77777777" w:rsidR="004F71BD" w:rsidRPr="00584CE1" w:rsidRDefault="004F71BD" w:rsidP="00584CE1">
            <w:pPr>
              <w:rPr>
                <w:lang w:val="ru-RU"/>
              </w:rPr>
            </w:pPr>
            <w:r w:rsidRPr="00584CE1">
              <w:rPr>
                <w:lang w:val="ru-RU"/>
              </w:rPr>
              <w:t>высокий</w:t>
            </w:r>
          </w:p>
        </w:tc>
        <w:tc>
          <w:tcPr>
            <w:tcW w:w="745" w:type="dxa"/>
          </w:tcPr>
          <w:p w14:paraId="741F01FA" w14:textId="77777777" w:rsidR="004F71BD" w:rsidRPr="00584CE1" w:rsidRDefault="004F71BD" w:rsidP="00584CE1">
            <w:pPr>
              <w:rPr>
                <w:rFonts w:eastAsia="Times New Roman"/>
              </w:rPr>
            </w:pPr>
            <w:r w:rsidRPr="00584CE1">
              <w:t>-0,93</w:t>
            </w:r>
          </w:p>
        </w:tc>
        <w:tc>
          <w:tcPr>
            <w:tcW w:w="979" w:type="dxa"/>
          </w:tcPr>
          <w:p w14:paraId="649BD692" w14:textId="77777777" w:rsidR="004F71BD" w:rsidRPr="00584CE1" w:rsidRDefault="004F71BD" w:rsidP="00584CE1">
            <w:pPr>
              <w:rPr>
                <w:rFonts w:eastAsia="Times New Roman"/>
              </w:rPr>
            </w:pPr>
            <w:r w:rsidRPr="00584CE1">
              <w:t>-38,50</w:t>
            </w:r>
          </w:p>
        </w:tc>
      </w:tr>
      <w:tr w:rsidR="004F71BD" w:rsidRPr="00584CE1" w14:paraId="559B6A51" w14:textId="77777777" w:rsidTr="00584CE1">
        <w:trPr>
          <w:trHeight w:val="290"/>
        </w:trPr>
        <w:tc>
          <w:tcPr>
            <w:tcW w:w="1790" w:type="dxa"/>
            <w:hideMark/>
          </w:tcPr>
          <w:p w14:paraId="56FCFC2A" w14:textId="77777777" w:rsidR="004F71BD" w:rsidRPr="00584CE1" w:rsidRDefault="004F71BD" w:rsidP="00584CE1">
            <w:pPr>
              <w:jc w:val="left"/>
              <w:rPr>
                <w:rFonts w:eastAsia="Times New Roman"/>
              </w:rPr>
            </w:pPr>
            <w:r w:rsidRPr="00584CE1">
              <w:rPr>
                <w:rFonts w:eastAsia="Times New Roman"/>
              </w:rPr>
              <w:t>Яйца</w:t>
            </w:r>
          </w:p>
        </w:tc>
        <w:tc>
          <w:tcPr>
            <w:tcW w:w="711" w:type="dxa"/>
          </w:tcPr>
          <w:p w14:paraId="4262B30C" w14:textId="77777777" w:rsidR="004F71BD" w:rsidRPr="00584CE1" w:rsidRDefault="004F71BD" w:rsidP="00584CE1">
            <w:pPr>
              <w:rPr>
                <w:b/>
                <w:bCs/>
                <w:i/>
                <w:iCs/>
                <w:lang w:val="ru-RU"/>
              </w:rPr>
            </w:pPr>
            <w:r w:rsidRPr="00584CE1">
              <w:rPr>
                <w:i/>
                <w:iCs/>
              </w:rPr>
              <w:t>0,50</w:t>
            </w:r>
          </w:p>
        </w:tc>
        <w:tc>
          <w:tcPr>
            <w:tcW w:w="896" w:type="dxa"/>
          </w:tcPr>
          <w:p w14:paraId="5F7B9A64" w14:textId="77777777" w:rsidR="004F71BD" w:rsidRPr="00584CE1" w:rsidRDefault="004F71BD" w:rsidP="00584CE1">
            <w:pPr>
              <w:rPr>
                <w:rFonts w:eastAsia="Times New Roman"/>
                <w:b/>
                <w:bCs/>
                <w:i/>
                <w:iCs/>
              </w:rPr>
            </w:pPr>
            <w:r w:rsidRPr="00584CE1">
              <w:rPr>
                <w:i/>
                <w:iCs/>
              </w:rPr>
              <w:t>0,52</w:t>
            </w:r>
          </w:p>
        </w:tc>
        <w:tc>
          <w:tcPr>
            <w:tcW w:w="709" w:type="dxa"/>
          </w:tcPr>
          <w:p w14:paraId="23DECFA9" w14:textId="77777777" w:rsidR="004F71BD" w:rsidRPr="00584CE1" w:rsidRDefault="004F71BD" w:rsidP="00584CE1">
            <w:pPr>
              <w:rPr>
                <w:rFonts w:eastAsia="Times New Roman"/>
                <w:b/>
                <w:bCs/>
                <w:i/>
                <w:iCs/>
              </w:rPr>
            </w:pPr>
            <w:r w:rsidRPr="00584CE1">
              <w:rPr>
                <w:i/>
                <w:iCs/>
              </w:rPr>
              <w:t>0,55</w:t>
            </w:r>
          </w:p>
        </w:tc>
        <w:tc>
          <w:tcPr>
            <w:tcW w:w="843" w:type="dxa"/>
          </w:tcPr>
          <w:p w14:paraId="35D15E5C" w14:textId="77777777" w:rsidR="004F71BD" w:rsidRPr="00584CE1" w:rsidRDefault="004F71BD" w:rsidP="00584CE1">
            <w:pPr>
              <w:rPr>
                <w:rFonts w:eastAsia="Times New Roman"/>
                <w:b/>
                <w:bCs/>
                <w:i/>
                <w:iCs/>
              </w:rPr>
            </w:pPr>
            <w:r w:rsidRPr="00584CE1">
              <w:rPr>
                <w:i/>
                <w:iCs/>
              </w:rPr>
              <w:t>0,47</w:t>
            </w:r>
          </w:p>
        </w:tc>
        <w:tc>
          <w:tcPr>
            <w:tcW w:w="787" w:type="dxa"/>
          </w:tcPr>
          <w:p w14:paraId="3C1DD2B4" w14:textId="77777777" w:rsidR="004F71BD" w:rsidRPr="00584CE1" w:rsidRDefault="004F71BD" w:rsidP="00584CE1">
            <w:pPr>
              <w:rPr>
                <w:rFonts w:eastAsia="Times New Roman"/>
                <w:b/>
                <w:bCs/>
                <w:i/>
                <w:iCs/>
              </w:rPr>
            </w:pPr>
            <w:r w:rsidRPr="00584CE1">
              <w:rPr>
                <w:i/>
                <w:iCs/>
              </w:rPr>
              <w:t>0,44</w:t>
            </w:r>
          </w:p>
        </w:tc>
        <w:tc>
          <w:tcPr>
            <w:tcW w:w="761" w:type="dxa"/>
          </w:tcPr>
          <w:p w14:paraId="5F2910B7" w14:textId="77777777" w:rsidR="004F71BD" w:rsidRPr="00584CE1" w:rsidRDefault="004F71BD" w:rsidP="00584CE1">
            <w:pPr>
              <w:rPr>
                <w:rFonts w:eastAsia="Times New Roman"/>
                <w:b/>
                <w:bCs/>
                <w:i/>
                <w:iCs/>
              </w:rPr>
            </w:pPr>
            <w:r w:rsidRPr="00584CE1">
              <w:rPr>
                <w:i/>
                <w:iCs/>
              </w:rPr>
              <w:t>0,43</w:t>
            </w:r>
          </w:p>
        </w:tc>
        <w:tc>
          <w:tcPr>
            <w:tcW w:w="1413" w:type="dxa"/>
          </w:tcPr>
          <w:p w14:paraId="457327B4" w14:textId="77777777" w:rsidR="004F71BD" w:rsidRPr="00584CE1" w:rsidRDefault="004F71BD" w:rsidP="00584CE1">
            <w:pPr>
              <w:rPr>
                <w:lang w:val="ru-RU"/>
              </w:rPr>
            </w:pPr>
            <w:r w:rsidRPr="00584CE1">
              <w:rPr>
                <w:lang w:val="ru-RU"/>
              </w:rPr>
              <w:t>критический</w:t>
            </w:r>
          </w:p>
        </w:tc>
        <w:tc>
          <w:tcPr>
            <w:tcW w:w="745" w:type="dxa"/>
          </w:tcPr>
          <w:p w14:paraId="6DC6FB74" w14:textId="77777777" w:rsidR="004F71BD" w:rsidRPr="00584CE1" w:rsidRDefault="004F71BD" w:rsidP="00584CE1">
            <w:pPr>
              <w:rPr>
                <w:rFonts w:eastAsia="Times New Roman"/>
              </w:rPr>
            </w:pPr>
            <w:r w:rsidRPr="00584CE1">
              <w:t>-0,08</w:t>
            </w:r>
          </w:p>
        </w:tc>
        <w:tc>
          <w:tcPr>
            <w:tcW w:w="979" w:type="dxa"/>
          </w:tcPr>
          <w:p w14:paraId="05A993E5" w14:textId="77777777" w:rsidR="004F71BD" w:rsidRPr="00584CE1" w:rsidRDefault="004F71BD" w:rsidP="00584CE1">
            <w:pPr>
              <w:rPr>
                <w:rFonts w:eastAsia="Times New Roman"/>
              </w:rPr>
            </w:pPr>
            <w:r w:rsidRPr="00584CE1">
              <w:t>-16,32</w:t>
            </w:r>
          </w:p>
        </w:tc>
      </w:tr>
      <w:tr w:rsidR="004F71BD" w:rsidRPr="00584CE1" w14:paraId="239AEC83" w14:textId="77777777" w:rsidTr="00584CE1">
        <w:trPr>
          <w:trHeight w:val="290"/>
        </w:trPr>
        <w:tc>
          <w:tcPr>
            <w:tcW w:w="1790" w:type="dxa"/>
            <w:hideMark/>
          </w:tcPr>
          <w:p w14:paraId="464A931F" w14:textId="55EACC4B" w:rsidR="004F71BD" w:rsidRPr="00584CE1" w:rsidRDefault="004F71BD" w:rsidP="00584CE1">
            <w:pPr>
              <w:jc w:val="left"/>
              <w:rPr>
                <w:rFonts w:eastAsia="Times New Roman"/>
              </w:rPr>
            </w:pPr>
            <w:r w:rsidRPr="00584CE1">
              <w:rPr>
                <w:rFonts w:eastAsia="Times New Roman"/>
              </w:rPr>
              <w:t>Продукты пере</w:t>
            </w:r>
            <w:r w:rsidR="00584CE1">
              <w:rPr>
                <w:rFonts w:eastAsia="Times New Roman"/>
              </w:rPr>
              <w:softHyphen/>
            </w:r>
            <w:r w:rsidRPr="00584CE1">
              <w:rPr>
                <w:rFonts w:eastAsia="Times New Roman"/>
              </w:rPr>
              <w:t>работки зерна</w:t>
            </w:r>
          </w:p>
        </w:tc>
        <w:tc>
          <w:tcPr>
            <w:tcW w:w="711" w:type="dxa"/>
          </w:tcPr>
          <w:p w14:paraId="35FAE31B" w14:textId="77777777" w:rsidR="004F71BD" w:rsidRPr="00584CE1" w:rsidRDefault="004F71BD" w:rsidP="00584CE1">
            <w:r w:rsidRPr="00584CE1">
              <w:t>1,22</w:t>
            </w:r>
          </w:p>
        </w:tc>
        <w:tc>
          <w:tcPr>
            <w:tcW w:w="896" w:type="dxa"/>
          </w:tcPr>
          <w:p w14:paraId="74E74A4A" w14:textId="77777777" w:rsidR="004F71BD" w:rsidRPr="00584CE1" w:rsidRDefault="004F71BD" w:rsidP="00584CE1">
            <w:pPr>
              <w:rPr>
                <w:rFonts w:eastAsia="Times New Roman"/>
              </w:rPr>
            </w:pPr>
            <w:r w:rsidRPr="00584CE1">
              <w:t>1,10</w:t>
            </w:r>
          </w:p>
        </w:tc>
        <w:tc>
          <w:tcPr>
            <w:tcW w:w="709" w:type="dxa"/>
          </w:tcPr>
          <w:p w14:paraId="6819DDA9" w14:textId="77777777" w:rsidR="004F71BD" w:rsidRPr="00584CE1" w:rsidRDefault="004F71BD" w:rsidP="00584CE1">
            <w:pPr>
              <w:rPr>
                <w:rFonts w:eastAsia="Times New Roman"/>
              </w:rPr>
            </w:pPr>
            <w:r w:rsidRPr="00584CE1">
              <w:t>1,00</w:t>
            </w:r>
          </w:p>
        </w:tc>
        <w:tc>
          <w:tcPr>
            <w:tcW w:w="843" w:type="dxa"/>
          </w:tcPr>
          <w:p w14:paraId="43598213" w14:textId="77777777" w:rsidR="004F71BD" w:rsidRPr="00584CE1" w:rsidRDefault="004F71BD" w:rsidP="00584CE1">
            <w:pPr>
              <w:rPr>
                <w:rFonts w:eastAsia="Times New Roman"/>
              </w:rPr>
            </w:pPr>
            <w:r w:rsidRPr="00584CE1">
              <w:t>1,18</w:t>
            </w:r>
          </w:p>
        </w:tc>
        <w:tc>
          <w:tcPr>
            <w:tcW w:w="787" w:type="dxa"/>
          </w:tcPr>
          <w:p w14:paraId="5BDFD909" w14:textId="77777777" w:rsidR="004F71BD" w:rsidRPr="00584CE1" w:rsidRDefault="004F71BD" w:rsidP="00584CE1">
            <w:pPr>
              <w:rPr>
                <w:rFonts w:eastAsia="Times New Roman"/>
              </w:rPr>
            </w:pPr>
            <w:r w:rsidRPr="00584CE1">
              <w:t>1,13</w:t>
            </w:r>
          </w:p>
        </w:tc>
        <w:tc>
          <w:tcPr>
            <w:tcW w:w="761" w:type="dxa"/>
          </w:tcPr>
          <w:p w14:paraId="359608B5" w14:textId="77777777" w:rsidR="004F71BD" w:rsidRPr="00584CE1" w:rsidRDefault="004F71BD" w:rsidP="00584CE1">
            <w:pPr>
              <w:rPr>
                <w:rFonts w:eastAsia="Times New Roman"/>
              </w:rPr>
            </w:pPr>
            <w:r w:rsidRPr="00584CE1">
              <w:t>1,25</w:t>
            </w:r>
          </w:p>
        </w:tc>
        <w:tc>
          <w:tcPr>
            <w:tcW w:w="1413" w:type="dxa"/>
          </w:tcPr>
          <w:p w14:paraId="57D8EACF" w14:textId="77777777" w:rsidR="004F71BD" w:rsidRPr="00584CE1" w:rsidRDefault="004F71BD" w:rsidP="00584CE1">
            <w:pPr>
              <w:rPr>
                <w:lang w:val="ru-RU"/>
              </w:rPr>
            </w:pPr>
            <w:r w:rsidRPr="00584CE1">
              <w:rPr>
                <w:lang w:val="ru-RU"/>
              </w:rPr>
              <w:t>высокий</w:t>
            </w:r>
          </w:p>
        </w:tc>
        <w:tc>
          <w:tcPr>
            <w:tcW w:w="745" w:type="dxa"/>
          </w:tcPr>
          <w:p w14:paraId="37B4E5FC" w14:textId="77777777" w:rsidR="004F71BD" w:rsidRPr="00584CE1" w:rsidRDefault="004F71BD" w:rsidP="00584CE1">
            <w:pPr>
              <w:rPr>
                <w:rFonts w:eastAsia="Times New Roman"/>
              </w:rPr>
            </w:pPr>
            <w:r w:rsidRPr="00584CE1">
              <w:t>0,16</w:t>
            </w:r>
          </w:p>
        </w:tc>
        <w:tc>
          <w:tcPr>
            <w:tcW w:w="979" w:type="dxa"/>
          </w:tcPr>
          <w:p w14:paraId="31E7C5C5" w14:textId="77777777" w:rsidR="004F71BD" w:rsidRPr="00584CE1" w:rsidRDefault="004F71BD" w:rsidP="00584CE1">
            <w:pPr>
              <w:rPr>
                <w:rFonts w:eastAsia="Times New Roman"/>
              </w:rPr>
            </w:pPr>
            <w:r w:rsidRPr="00584CE1">
              <w:t>14,46</w:t>
            </w:r>
          </w:p>
        </w:tc>
      </w:tr>
      <w:tr w:rsidR="004F71BD" w:rsidRPr="00584CE1" w14:paraId="2C14060A" w14:textId="77777777" w:rsidTr="00584CE1">
        <w:trPr>
          <w:trHeight w:val="290"/>
        </w:trPr>
        <w:tc>
          <w:tcPr>
            <w:tcW w:w="1790" w:type="dxa"/>
            <w:hideMark/>
          </w:tcPr>
          <w:p w14:paraId="09701E2F" w14:textId="77777777" w:rsidR="004F71BD" w:rsidRPr="00584CE1" w:rsidRDefault="004F71BD" w:rsidP="00584CE1">
            <w:pPr>
              <w:jc w:val="left"/>
              <w:rPr>
                <w:rFonts w:eastAsia="Times New Roman"/>
              </w:rPr>
            </w:pPr>
            <w:r w:rsidRPr="00584CE1">
              <w:rPr>
                <w:rFonts w:eastAsia="Times New Roman"/>
              </w:rPr>
              <w:t xml:space="preserve">Овощи </w:t>
            </w:r>
          </w:p>
        </w:tc>
        <w:tc>
          <w:tcPr>
            <w:tcW w:w="711" w:type="dxa"/>
          </w:tcPr>
          <w:p w14:paraId="2D429438" w14:textId="77777777" w:rsidR="004F71BD" w:rsidRPr="00584CE1" w:rsidRDefault="004F71BD" w:rsidP="00584CE1">
            <w:r w:rsidRPr="00584CE1">
              <w:t>2,37</w:t>
            </w:r>
          </w:p>
        </w:tc>
        <w:tc>
          <w:tcPr>
            <w:tcW w:w="896" w:type="dxa"/>
          </w:tcPr>
          <w:p w14:paraId="6E3CE316" w14:textId="77777777" w:rsidR="004F71BD" w:rsidRPr="00584CE1" w:rsidRDefault="004F71BD" w:rsidP="00584CE1">
            <w:pPr>
              <w:rPr>
                <w:rFonts w:eastAsia="Times New Roman"/>
              </w:rPr>
            </w:pPr>
            <w:r w:rsidRPr="00584CE1">
              <w:t>2,75</w:t>
            </w:r>
          </w:p>
        </w:tc>
        <w:tc>
          <w:tcPr>
            <w:tcW w:w="709" w:type="dxa"/>
          </w:tcPr>
          <w:p w14:paraId="30E0AC6B" w14:textId="77777777" w:rsidR="004F71BD" w:rsidRPr="00584CE1" w:rsidRDefault="004F71BD" w:rsidP="00584CE1">
            <w:pPr>
              <w:rPr>
                <w:rFonts w:eastAsia="Times New Roman"/>
              </w:rPr>
            </w:pPr>
            <w:r w:rsidRPr="00584CE1">
              <w:t>3,22</w:t>
            </w:r>
          </w:p>
        </w:tc>
        <w:tc>
          <w:tcPr>
            <w:tcW w:w="843" w:type="dxa"/>
          </w:tcPr>
          <w:p w14:paraId="36434E3A" w14:textId="77777777" w:rsidR="004F71BD" w:rsidRPr="00584CE1" w:rsidRDefault="004F71BD" w:rsidP="00584CE1">
            <w:pPr>
              <w:rPr>
                <w:rFonts w:eastAsia="Times New Roman"/>
              </w:rPr>
            </w:pPr>
            <w:r w:rsidRPr="00584CE1">
              <w:t>3,34</w:t>
            </w:r>
          </w:p>
        </w:tc>
        <w:tc>
          <w:tcPr>
            <w:tcW w:w="787" w:type="dxa"/>
          </w:tcPr>
          <w:p w14:paraId="4F1CDA3D" w14:textId="77777777" w:rsidR="004F71BD" w:rsidRPr="00584CE1" w:rsidRDefault="004F71BD" w:rsidP="00584CE1">
            <w:pPr>
              <w:rPr>
                <w:rFonts w:eastAsia="Times New Roman"/>
              </w:rPr>
            </w:pPr>
            <w:r w:rsidRPr="00584CE1">
              <w:t>3,08</w:t>
            </w:r>
          </w:p>
        </w:tc>
        <w:tc>
          <w:tcPr>
            <w:tcW w:w="761" w:type="dxa"/>
          </w:tcPr>
          <w:p w14:paraId="20ED47D4" w14:textId="77777777" w:rsidR="004F71BD" w:rsidRPr="00584CE1" w:rsidRDefault="004F71BD" w:rsidP="00584CE1">
            <w:pPr>
              <w:rPr>
                <w:rFonts w:eastAsia="Times New Roman"/>
              </w:rPr>
            </w:pPr>
            <w:r w:rsidRPr="00584CE1">
              <w:t>2,53</w:t>
            </w:r>
          </w:p>
        </w:tc>
        <w:tc>
          <w:tcPr>
            <w:tcW w:w="1413" w:type="dxa"/>
          </w:tcPr>
          <w:p w14:paraId="49E9588C" w14:textId="77777777" w:rsidR="004F71BD" w:rsidRPr="00584CE1" w:rsidRDefault="004F71BD" w:rsidP="00584CE1">
            <w:pPr>
              <w:rPr>
                <w:lang w:val="ru-RU"/>
              </w:rPr>
            </w:pPr>
            <w:r w:rsidRPr="00584CE1">
              <w:rPr>
                <w:lang w:val="ru-RU"/>
              </w:rPr>
              <w:t>высокий</w:t>
            </w:r>
          </w:p>
        </w:tc>
        <w:tc>
          <w:tcPr>
            <w:tcW w:w="745" w:type="dxa"/>
          </w:tcPr>
          <w:p w14:paraId="17F6C61C" w14:textId="77777777" w:rsidR="004F71BD" w:rsidRPr="00584CE1" w:rsidRDefault="004F71BD" w:rsidP="00584CE1">
            <w:pPr>
              <w:rPr>
                <w:rFonts w:eastAsia="Times New Roman"/>
              </w:rPr>
            </w:pPr>
            <w:r w:rsidRPr="00584CE1">
              <w:t>-0,22</w:t>
            </w:r>
          </w:p>
        </w:tc>
        <w:tc>
          <w:tcPr>
            <w:tcW w:w="979" w:type="dxa"/>
          </w:tcPr>
          <w:p w14:paraId="711ACC14" w14:textId="77777777" w:rsidR="004F71BD" w:rsidRPr="00584CE1" w:rsidRDefault="004F71BD" w:rsidP="00584CE1">
            <w:pPr>
              <w:rPr>
                <w:rFonts w:eastAsia="Times New Roman"/>
              </w:rPr>
            </w:pPr>
            <w:r w:rsidRPr="00584CE1">
              <w:t>-8,02</w:t>
            </w:r>
          </w:p>
        </w:tc>
      </w:tr>
      <w:tr w:rsidR="004F71BD" w:rsidRPr="00584CE1" w14:paraId="3540F151" w14:textId="77777777" w:rsidTr="00584CE1">
        <w:trPr>
          <w:trHeight w:val="290"/>
        </w:trPr>
        <w:tc>
          <w:tcPr>
            <w:tcW w:w="1790" w:type="dxa"/>
            <w:hideMark/>
          </w:tcPr>
          <w:p w14:paraId="17388155" w14:textId="77777777" w:rsidR="004F71BD" w:rsidRPr="00584CE1" w:rsidRDefault="004F71BD" w:rsidP="00584CE1">
            <w:pPr>
              <w:jc w:val="left"/>
              <w:rPr>
                <w:rFonts w:eastAsia="Times New Roman"/>
              </w:rPr>
            </w:pPr>
            <w:r w:rsidRPr="00584CE1">
              <w:rPr>
                <w:rFonts w:eastAsia="Times New Roman"/>
              </w:rPr>
              <w:t>Картофель</w:t>
            </w:r>
          </w:p>
        </w:tc>
        <w:tc>
          <w:tcPr>
            <w:tcW w:w="711" w:type="dxa"/>
          </w:tcPr>
          <w:p w14:paraId="6DC6493B" w14:textId="77777777" w:rsidR="004F71BD" w:rsidRPr="00584CE1" w:rsidRDefault="004F71BD" w:rsidP="00584CE1">
            <w:r w:rsidRPr="00584CE1">
              <w:t>6,02</w:t>
            </w:r>
          </w:p>
        </w:tc>
        <w:tc>
          <w:tcPr>
            <w:tcW w:w="896" w:type="dxa"/>
          </w:tcPr>
          <w:p w14:paraId="6AF454D7" w14:textId="77777777" w:rsidR="004F71BD" w:rsidRPr="00584CE1" w:rsidRDefault="004F71BD" w:rsidP="00584CE1">
            <w:pPr>
              <w:rPr>
                <w:rFonts w:eastAsia="Times New Roman"/>
              </w:rPr>
            </w:pPr>
            <w:r w:rsidRPr="00584CE1">
              <w:t>6,44</w:t>
            </w:r>
          </w:p>
        </w:tc>
        <w:tc>
          <w:tcPr>
            <w:tcW w:w="709" w:type="dxa"/>
          </w:tcPr>
          <w:p w14:paraId="3A67B86A" w14:textId="77777777" w:rsidR="004F71BD" w:rsidRPr="00584CE1" w:rsidRDefault="004F71BD" w:rsidP="00584CE1">
            <w:pPr>
              <w:rPr>
                <w:rFonts w:eastAsia="Times New Roman"/>
              </w:rPr>
            </w:pPr>
            <w:r w:rsidRPr="00584CE1">
              <w:t>7,78</w:t>
            </w:r>
          </w:p>
        </w:tc>
        <w:tc>
          <w:tcPr>
            <w:tcW w:w="843" w:type="dxa"/>
          </w:tcPr>
          <w:p w14:paraId="381A7B2C" w14:textId="77777777" w:rsidR="004F71BD" w:rsidRPr="00584CE1" w:rsidRDefault="004F71BD" w:rsidP="00584CE1">
            <w:pPr>
              <w:rPr>
                <w:rFonts w:eastAsia="Times New Roman"/>
              </w:rPr>
            </w:pPr>
            <w:r w:rsidRPr="00584CE1">
              <w:t>8,96</w:t>
            </w:r>
          </w:p>
        </w:tc>
        <w:tc>
          <w:tcPr>
            <w:tcW w:w="787" w:type="dxa"/>
          </w:tcPr>
          <w:p w14:paraId="6AF41774" w14:textId="77777777" w:rsidR="004F71BD" w:rsidRPr="00584CE1" w:rsidRDefault="004F71BD" w:rsidP="00584CE1">
            <w:pPr>
              <w:rPr>
                <w:rFonts w:eastAsia="Times New Roman"/>
              </w:rPr>
            </w:pPr>
            <w:r w:rsidRPr="00584CE1">
              <w:t>7,04</w:t>
            </w:r>
          </w:p>
        </w:tc>
        <w:tc>
          <w:tcPr>
            <w:tcW w:w="761" w:type="dxa"/>
          </w:tcPr>
          <w:p w14:paraId="3134C07E" w14:textId="77777777" w:rsidR="004F71BD" w:rsidRPr="00584CE1" w:rsidRDefault="004F71BD" w:rsidP="00584CE1">
            <w:pPr>
              <w:rPr>
                <w:rFonts w:eastAsia="Times New Roman"/>
              </w:rPr>
            </w:pPr>
            <w:r w:rsidRPr="00584CE1">
              <w:t>6,35</w:t>
            </w:r>
          </w:p>
        </w:tc>
        <w:tc>
          <w:tcPr>
            <w:tcW w:w="1413" w:type="dxa"/>
          </w:tcPr>
          <w:p w14:paraId="4FC96548" w14:textId="77777777" w:rsidR="004F71BD" w:rsidRPr="00584CE1" w:rsidRDefault="004F71BD" w:rsidP="00584CE1">
            <w:pPr>
              <w:rPr>
                <w:lang w:val="ru-RU"/>
              </w:rPr>
            </w:pPr>
            <w:r w:rsidRPr="00584CE1">
              <w:rPr>
                <w:lang w:val="ru-RU"/>
              </w:rPr>
              <w:t>высокий</w:t>
            </w:r>
          </w:p>
        </w:tc>
        <w:tc>
          <w:tcPr>
            <w:tcW w:w="745" w:type="dxa"/>
          </w:tcPr>
          <w:p w14:paraId="7C3F6E3E" w14:textId="77777777" w:rsidR="004F71BD" w:rsidRPr="00584CE1" w:rsidRDefault="004F71BD" w:rsidP="00584CE1">
            <w:pPr>
              <w:rPr>
                <w:rFonts w:eastAsia="Times New Roman"/>
              </w:rPr>
            </w:pPr>
            <w:r w:rsidRPr="00584CE1">
              <w:t>-0,10</w:t>
            </w:r>
          </w:p>
        </w:tc>
        <w:tc>
          <w:tcPr>
            <w:tcW w:w="979" w:type="dxa"/>
          </w:tcPr>
          <w:p w14:paraId="287540BA" w14:textId="77777777" w:rsidR="004F71BD" w:rsidRPr="00584CE1" w:rsidRDefault="004F71BD" w:rsidP="00584CE1">
            <w:pPr>
              <w:rPr>
                <w:rFonts w:eastAsia="Times New Roman"/>
              </w:rPr>
            </w:pPr>
            <w:r w:rsidRPr="00584CE1">
              <w:t>-1,49</w:t>
            </w:r>
          </w:p>
        </w:tc>
      </w:tr>
      <w:tr w:rsidR="004F71BD" w:rsidRPr="00584CE1" w14:paraId="2C7E5092" w14:textId="77777777" w:rsidTr="006675C6">
        <w:trPr>
          <w:trHeight w:val="290"/>
        </w:trPr>
        <w:tc>
          <w:tcPr>
            <w:tcW w:w="9634" w:type="dxa"/>
            <w:gridSpan w:val="10"/>
          </w:tcPr>
          <w:p w14:paraId="6FEB2C75" w14:textId="77777777" w:rsidR="00584CE1" w:rsidRPr="00160D04" w:rsidRDefault="00584CE1" w:rsidP="00584CE1">
            <w:pPr>
              <w:ind w:firstLine="709"/>
              <w:jc w:val="left"/>
              <w:rPr>
                <w:color w:val="000000"/>
              </w:rPr>
            </w:pPr>
            <w:r w:rsidRPr="00160D04">
              <w:rPr>
                <w:color w:val="000000"/>
              </w:rPr>
              <w:t>Примечания:</w:t>
            </w:r>
          </w:p>
          <w:p w14:paraId="2C15842F" w14:textId="3867657F" w:rsidR="00584CE1" w:rsidRPr="00160D04" w:rsidRDefault="00584CE1" w:rsidP="00584CE1">
            <w:pPr>
              <w:jc w:val="left"/>
              <w:rPr>
                <w:color w:val="000000"/>
              </w:rPr>
            </w:pPr>
            <w:r w:rsidRPr="00160D04">
              <w:rPr>
                <w:rFonts w:eastAsia="Times New Roman"/>
                <w:color w:val="000000"/>
              </w:rPr>
              <w:t xml:space="preserve">1. </w:t>
            </w:r>
            <w:r>
              <w:rPr>
                <w:rFonts w:eastAsia="Times New Roman"/>
                <w:color w:val="000000"/>
                <w:lang w:val="ru-RU"/>
              </w:rPr>
              <w:t>Коэффициенты</w:t>
            </w:r>
            <w:r w:rsidRPr="00160D04">
              <w:rPr>
                <w:rFonts w:eastAsia="Times New Roman"/>
                <w:color w:val="000000"/>
              </w:rPr>
              <w:t xml:space="preserve"> с 2022 года рассчитаны</w:t>
            </w:r>
            <w:r w:rsidRPr="00150A48">
              <w:rPr>
                <w:rFonts w:eastAsia="Times New Roman"/>
                <w:color w:val="000000"/>
                <w:lang w:eastAsia="ru-KZ"/>
              </w:rPr>
              <w:t xml:space="preserve"> по ВКО в исторических границах, с учетом показателей Абайской области</w:t>
            </w:r>
            <w:r w:rsidRPr="001040EE">
              <w:rPr>
                <w:rFonts w:eastAsia="Times New Roman"/>
                <w:color w:val="000000"/>
                <w:lang w:eastAsia="ru-KZ"/>
              </w:rPr>
              <w:t>.</w:t>
            </w:r>
          </w:p>
          <w:p w14:paraId="3CA54CC1" w14:textId="507CC655" w:rsidR="004F71BD" w:rsidRPr="00584CE1" w:rsidRDefault="00584CE1" w:rsidP="00584CE1">
            <w:pPr>
              <w:jc w:val="left"/>
              <w:rPr>
                <w:rFonts w:eastAsia="Times New Roman"/>
                <w:lang w:val="ru-RU"/>
              </w:rPr>
            </w:pPr>
            <w:r w:rsidRPr="00160D04">
              <w:rPr>
                <w:color w:val="000000"/>
              </w:rPr>
              <w:t>2. Составлено автором</w:t>
            </w:r>
          </w:p>
        </w:tc>
      </w:tr>
    </w:tbl>
    <w:p w14:paraId="576E7EAC" w14:textId="77777777" w:rsidR="00033E9D" w:rsidRPr="00B0482E" w:rsidRDefault="00033E9D" w:rsidP="007541E0">
      <w:pPr>
        <w:ind w:firstLine="709"/>
        <w:jc w:val="both"/>
        <w:rPr>
          <w:rFonts w:eastAsia="Times New Roman"/>
          <w:sz w:val="28"/>
          <w:szCs w:val="28"/>
          <w:lang w:val="ru-RU"/>
        </w:rPr>
      </w:pPr>
    </w:p>
    <w:p w14:paraId="4B19EBB7" w14:textId="07EBACE5" w:rsidR="002B3D53" w:rsidRDefault="002B3D53" w:rsidP="007541E0">
      <w:pPr>
        <w:jc w:val="both"/>
        <w:rPr>
          <w:rFonts w:eastAsia="Times New Roman"/>
          <w:sz w:val="28"/>
          <w:szCs w:val="28"/>
          <w:lang w:val="ru-RU" w:eastAsia="ru-RU"/>
        </w:rPr>
      </w:pPr>
      <w:bookmarkStart w:id="57" w:name="_Hlk165755637"/>
      <w:r w:rsidRPr="00B0482E">
        <w:rPr>
          <w:rFonts w:eastAsia="Times New Roman"/>
          <w:sz w:val="28"/>
          <w:szCs w:val="28"/>
          <w:lang w:eastAsia="ru-RU"/>
        </w:rPr>
        <w:t xml:space="preserve">Таблица </w:t>
      </w:r>
      <w:r w:rsidR="00D81CBC" w:rsidRPr="00B0482E">
        <w:rPr>
          <w:rFonts w:eastAsia="Times New Roman"/>
          <w:sz w:val="28"/>
          <w:szCs w:val="28"/>
          <w:lang w:val="ru-RU" w:eastAsia="ru-RU"/>
        </w:rPr>
        <w:t>3</w:t>
      </w:r>
      <w:r w:rsidR="004F71BD">
        <w:rPr>
          <w:rFonts w:eastAsia="Times New Roman"/>
          <w:sz w:val="28"/>
          <w:szCs w:val="28"/>
          <w:lang w:val="ru-RU" w:eastAsia="ru-RU"/>
        </w:rPr>
        <w:t>5</w:t>
      </w:r>
      <w:r w:rsidR="00A44920" w:rsidRPr="00B0482E">
        <w:rPr>
          <w:rFonts w:eastAsia="Times New Roman"/>
          <w:sz w:val="28"/>
          <w:szCs w:val="28"/>
          <w:lang w:val="ru-RU" w:eastAsia="ru-RU"/>
        </w:rPr>
        <w:t xml:space="preserve"> </w:t>
      </w:r>
      <w:r w:rsidRPr="00B0482E">
        <w:rPr>
          <w:rFonts w:eastAsia="Times New Roman"/>
          <w:sz w:val="28"/>
          <w:szCs w:val="28"/>
          <w:lang w:eastAsia="ru-RU"/>
        </w:rPr>
        <w:t>–</w:t>
      </w:r>
      <w:bookmarkStart w:id="58" w:name="_Hlk165670815"/>
      <w:r w:rsidRPr="00B0482E">
        <w:rPr>
          <w:rFonts w:eastAsia="Times New Roman"/>
          <w:sz w:val="28"/>
          <w:szCs w:val="28"/>
          <w:lang w:val="ru-RU" w:eastAsia="ru-RU"/>
        </w:rPr>
        <w:t xml:space="preserve"> </w:t>
      </w:r>
      <w:r w:rsidRPr="00B0482E">
        <w:rPr>
          <w:rFonts w:eastAsia="Times New Roman"/>
          <w:sz w:val="28"/>
          <w:szCs w:val="28"/>
          <w:lang w:eastAsia="ru-RU"/>
        </w:rPr>
        <w:t>Индексная оценка</w:t>
      </w:r>
      <w:r w:rsidRPr="00B0482E">
        <w:rPr>
          <w:rFonts w:eastAsia="Times New Roman"/>
          <w:sz w:val="28"/>
          <w:szCs w:val="28"/>
          <w:lang w:val="ru-RU" w:eastAsia="ru-RU"/>
        </w:rPr>
        <w:t xml:space="preserve"> </w:t>
      </w:r>
      <w:r w:rsidRPr="00B0482E">
        <w:rPr>
          <w:rFonts w:eastAsia="Times New Roman"/>
          <w:sz w:val="28"/>
          <w:lang w:val="ru-RU"/>
        </w:rPr>
        <w:t xml:space="preserve">коэффициента </w:t>
      </w:r>
      <w:r w:rsidR="00CB2B6D" w:rsidRPr="00CB2B6D">
        <w:rPr>
          <w:rFonts w:eastAsia="Times New Roman"/>
          <w:sz w:val="28"/>
          <w:lang w:val="ru-RU"/>
        </w:rPr>
        <w:t>региональной производственной независимости</w:t>
      </w:r>
      <w:r w:rsidRPr="00B0482E">
        <w:rPr>
          <w:rFonts w:eastAsia="Times New Roman"/>
          <w:sz w:val="28"/>
          <w:lang w:val="ru-RU"/>
        </w:rPr>
        <w:t xml:space="preserve"> в продовольствии в Восточно-Казахстанской области в 2020-2024 гг.</w:t>
      </w:r>
      <w:r w:rsidRPr="00B0482E">
        <w:rPr>
          <w:rFonts w:eastAsia="Times New Roman"/>
          <w:sz w:val="28"/>
          <w:szCs w:val="28"/>
          <w:lang w:eastAsia="ru-RU"/>
        </w:rPr>
        <w:t>, %.</w:t>
      </w:r>
      <w:bookmarkEnd w:id="58"/>
    </w:p>
    <w:p w14:paraId="13B65877" w14:textId="77777777" w:rsidR="004F71BD" w:rsidRPr="004F71BD" w:rsidRDefault="004F71BD" w:rsidP="007541E0">
      <w:pPr>
        <w:jc w:val="both"/>
        <w:rPr>
          <w:rFonts w:eastAsia="Times New Roman"/>
          <w:sz w:val="28"/>
          <w:szCs w:val="28"/>
          <w:lang w:val="ru-RU" w:eastAsia="ru-RU"/>
        </w:rPr>
      </w:pPr>
    </w:p>
    <w:tbl>
      <w:tblPr>
        <w:tblStyle w:val="a5"/>
        <w:tblW w:w="9634" w:type="dxa"/>
        <w:tblLayout w:type="fixed"/>
        <w:tblLook w:val="04A0" w:firstRow="1" w:lastRow="0" w:firstColumn="1" w:lastColumn="0" w:noHBand="0" w:noVBand="1"/>
      </w:tblPr>
      <w:tblGrid>
        <w:gridCol w:w="2689"/>
        <w:gridCol w:w="850"/>
        <w:gridCol w:w="851"/>
        <w:gridCol w:w="850"/>
        <w:gridCol w:w="851"/>
        <w:gridCol w:w="850"/>
        <w:gridCol w:w="851"/>
        <w:gridCol w:w="850"/>
        <w:gridCol w:w="992"/>
      </w:tblGrid>
      <w:tr w:rsidR="00514476" w:rsidRPr="00EB49AB" w14:paraId="493DF6C7" w14:textId="77777777" w:rsidTr="00584CE1">
        <w:tc>
          <w:tcPr>
            <w:tcW w:w="2689" w:type="dxa"/>
            <w:vMerge w:val="restart"/>
          </w:tcPr>
          <w:p w14:paraId="62F12135" w14:textId="1678CB81" w:rsidR="00514476" w:rsidRPr="00EB49AB" w:rsidRDefault="00514476" w:rsidP="007541E0">
            <w:pPr>
              <w:ind w:right="-1"/>
              <w:rPr>
                <w:lang w:val="ru-RU" w:eastAsia="ru-RU"/>
              </w:rPr>
            </w:pPr>
            <w:bookmarkStart w:id="59" w:name="_Hlk165671282"/>
            <w:r w:rsidRPr="00EB49AB">
              <w:rPr>
                <w:lang w:eastAsia="ru-RU"/>
              </w:rPr>
              <w:t>Наименование</w:t>
            </w:r>
          </w:p>
        </w:tc>
        <w:tc>
          <w:tcPr>
            <w:tcW w:w="4252" w:type="dxa"/>
            <w:gridSpan w:val="5"/>
          </w:tcPr>
          <w:p w14:paraId="5793E0BE" w14:textId="475044F5" w:rsidR="00514476" w:rsidRPr="00EB49AB" w:rsidRDefault="00514476" w:rsidP="007541E0">
            <w:pPr>
              <w:ind w:right="-1"/>
              <w:rPr>
                <w:lang w:val="ru-RU" w:eastAsia="ru-RU"/>
              </w:rPr>
            </w:pPr>
            <w:r w:rsidRPr="00EB49AB">
              <w:rPr>
                <w:lang w:val="ru-RU" w:eastAsia="ru-RU"/>
              </w:rPr>
              <w:t>Годы</w:t>
            </w:r>
          </w:p>
        </w:tc>
        <w:tc>
          <w:tcPr>
            <w:tcW w:w="1701" w:type="dxa"/>
            <w:gridSpan w:val="2"/>
          </w:tcPr>
          <w:p w14:paraId="5F21C7D7" w14:textId="7B6576E0" w:rsidR="00514476" w:rsidRPr="00EB49AB" w:rsidRDefault="002016DB" w:rsidP="007541E0">
            <w:pPr>
              <w:ind w:right="-1"/>
              <w:rPr>
                <w:lang w:val="ru-RU" w:eastAsia="ru-RU"/>
              </w:rPr>
            </w:pPr>
            <w:r w:rsidRPr="00EB49AB">
              <w:rPr>
                <w:lang w:eastAsia="ru-RU"/>
              </w:rPr>
              <w:t>Отклонение</w:t>
            </w:r>
            <w:r w:rsidR="00514476" w:rsidRPr="00EB49AB">
              <w:rPr>
                <w:lang w:eastAsia="ru-RU"/>
              </w:rPr>
              <w:t xml:space="preserve"> 2024 г. к 2020 г.</w:t>
            </w:r>
          </w:p>
        </w:tc>
        <w:tc>
          <w:tcPr>
            <w:tcW w:w="992" w:type="dxa"/>
            <w:vMerge w:val="restart"/>
          </w:tcPr>
          <w:p w14:paraId="2DFC75BF" w14:textId="2D890791" w:rsidR="00514476" w:rsidRPr="00EB49AB" w:rsidRDefault="002016DB" w:rsidP="007541E0">
            <w:pPr>
              <w:ind w:right="-1"/>
              <w:rPr>
                <w:lang w:val="ru-RU" w:eastAsia="ru-RU"/>
              </w:rPr>
            </w:pPr>
            <w:r w:rsidRPr="00EB49AB">
              <w:rPr>
                <w:lang w:val="ru-RU" w:eastAsia="ru-RU"/>
              </w:rPr>
              <w:t>Ср. темп роста</w:t>
            </w:r>
          </w:p>
        </w:tc>
      </w:tr>
      <w:tr w:rsidR="00514476" w:rsidRPr="00EB49AB" w14:paraId="3E864661" w14:textId="77777777" w:rsidTr="00584CE1">
        <w:tc>
          <w:tcPr>
            <w:tcW w:w="2689" w:type="dxa"/>
            <w:vMerge/>
          </w:tcPr>
          <w:p w14:paraId="1BD9CF72" w14:textId="77777777" w:rsidR="00514476" w:rsidRPr="00EB49AB" w:rsidRDefault="00514476" w:rsidP="007541E0">
            <w:pPr>
              <w:ind w:right="-1"/>
              <w:rPr>
                <w:lang w:eastAsia="ru-RU"/>
              </w:rPr>
            </w:pPr>
          </w:p>
        </w:tc>
        <w:tc>
          <w:tcPr>
            <w:tcW w:w="850" w:type="dxa"/>
          </w:tcPr>
          <w:p w14:paraId="0DF80569" w14:textId="01F1689C" w:rsidR="00514476" w:rsidRPr="00EB49AB" w:rsidRDefault="00514476" w:rsidP="007541E0">
            <w:pPr>
              <w:ind w:right="-1"/>
              <w:rPr>
                <w:lang w:val="ru-RU" w:eastAsia="ru-RU"/>
              </w:rPr>
            </w:pPr>
            <w:r w:rsidRPr="00EB49AB">
              <w:rPr>
                <w:lang w:val="ru-RU" w:eastAsia="ru-RU"/>
              </w:rPr>
              <w:t>2020</w:t>
            </w:r>
          </w:p>
        </w:tc>
        <w:tc>
          <w:tcPr>
            <w:tcW w:w="851" w:type="dxa"/>
          </w:tcPr>
          <w:p w14:paraId="7EF43B12" w14:textId="367E7E03" w:rsidR="00514476" w:rsidRPr="00EB49AB" w:rsidRDefault="00514476" w:rsidP="007541E0">
            <w:pPr>
              <w:ind w:right="-1"/>
              <w:rPr>
                <w:lang w:val="ru-RU" w:eastAsia="ru-RU"/>
              </w:rPr>
            </w:pPr>
            <w:r w:rsidRPr="00EB49AB">
              <w:rPr>
                <w:color w:val="000000"/>
              </w:rPr>
              <w:t>20</w:t>
            </w:r>
            <w:r w:rsidRPr="00EB49AB">
              <w:rPr>
                <w:color w:val="000000"/>
                <w:lang w:val="ru-RU"/>
              </w:rPr>
              <w:t>21</w:t>
            </w:r>
          </w:p>
        </w:tc>
        <w:tc>
          <w:tcPr>
            <w:tcW w:w="850" w:type="dxa"/>
          </w:tcPr>
          <w:p w14:paraId="7A8B2F00" w14:textId="16E90308" w:rsidR="00514476" w:rsidRPr="00EB49AB" w:rsidRDefault="00514476" w:rsidP="007541E0">
            <w:pPr>
              <w:ind w:right="-1"/>
              <w:rPr>
                <w:lang w:val="ru-RU" w:eastAsia="ru-RU"/>
              </w:rPr>
            </w:pPr>
            <w:r w:rsidRPr="00EB49AB">
              <w:rPr>
                <w:color w:val="000000"/>
              </w:rPr>
              <w:t>202</w:t>
            </w:r>
            <w:r w:rsidRPr="00EB49AB">
              <w:rPr>
                <w:color w:val="000000"/>
                <w:lang w:val="ru-RU"/>
              </w:rPr>
              <w:t>2</w:t>
            </w:r>
          </w:p>
        </w:tc>
        <w:tc>
          <w:tcPr>
            <w:tcW w:w="851" w:type="dxa"/>
          </w:tcPr>
          <w:p w14:paraId="489710CE" w14:textId="42D20F1D" w:rsidR="00514476" w:rsidRPr="00EB49AB" w:rsidRDefault="00514476" w:rsidP="007541E0">
            <w:pPr>
              <w:ind w:right="-1"/>
              <w:rPr>
                <w:lang w:val="ru-RU" w:eastAsia="ru-RU"/>
              </w:rPr>
            </w:pPr>
            <w:r w:rsidRPr="00EB49AB">
              <w:rPr>
                <w:color w:val="000000"/>
              </w:rPr>
              <w:t>202</w:t>
            </w:r>
            <w:r w:rsidRPr="00EB49AB">
              <w:rPr>
                <w:color w:val="000000"/>
                <w:lang w:val="ru-RU"/>
              </w:rPr>
              <w:t>3</w:t>
            </w:r>
          </w:p>
        </w:tc>
        <w:tc>
          <w:tcPr>
            <w:tcW w:w="850" w:type="dxa"/>
          </w:tcPr>
          <w:p w14:paraId="666C87C6" w14:textId="3D3F8918" w:rsidR="00514476" w:rsidRPr="00EB49AB" w:rsidRDefault="00514476" w:rsidP="007541E0">
            <w:pPr>
              <w:ind w:right="-1"/>
              <w:rPr>
                <w:lang w:val="ru-RU" w:eastAsia="ru-RU"/>
              </w:rPr>
            </w:pPr>
            <w:r w:rsidRPr="00EB49AB">
              <w:rPr>
                <w:color w:val="000000"/>
              </w:rPr>
              <w:t>202</w:t>
            </w:r>
            <w:r w:rsidRPr="00EB49AB">
              <w:rPr>
                <w:color w:val="000000"/>
                <w:lang w:val="ru-RU"/>
              </w:rPr>
              <w:t>4</w:t>
            </w:r>
          </w:p>
        </w:tc>
        <w:tc>
          <w:tcPr>
            <w:tcW w:w="851" w:type="dxa"/>
          </w:tcPr>
          <w:p w14:paraId="6CA1A812" w14:textId="77777777" w:rsidR="00514476" w:rsidRPr="00EB49AB" w:rsidRDefault="00514476" w:rsidP="007541E0">
            <w:pPr>
              <w:ind w:right="-1"/>
              <w:rPr>
                <w:lang w:eastAsia="ru-RU"/>
              </w:rPr>
            </w:pPr>
            <w:r w:rsidRPr="00EB49AB">
              <w:rPr>
                <w:color w:val="000000"/>
              </w:rPr>
              <w:t>+,-</w:t>
            </w:r>
          </w:p>
        </w:tc>
        <w:tc>
          <w:tcPr>
            <w:tcW w:w="850" w:type="dxa"/>
          </w:tcPr>
          <w:p w14:paraId="10B99F05" w14:textId="77777777" w:rsidR="00514476" w:rsidRPr="00EB49AB" w:rsidRDefault="00514476" w:rsidP="007541E0">
            <w:pPr>
              <w:ind w:right="-1"/>
              <w:rPr>
                <w:lang w:eastAsia="ru-RU"/>
              </w:rPr>
            </w:pPr>
            <w:r w:rsidRPr="00EB49AB">
              <w:rPr>
                <w:color w:val="000000"/>
              </w:rPr>
              <w:t>%</w:t>
            </w:r>
          </w:p>
        </w:tc>
        <w:tc>
          <w:tcPr>
            <w:tcW w:w="992" w:type="dxa"/>
            <w:vMerge/>
          </w:tcPr>
          <w:p w14:paraId="3C164C9F" w14:textId="77777777" w:rsidR="00514476" w:rsidRPr="00EB49AB" w:rsidRDefault="00514476" w:rsidP="007541E0">
            <w:pPr>
              <w:ind w:right="-1"/>
              <w:jc w:val="both"/>
              <w:rPr>
                <w:color w:val="000000"/>
              </w:rPr>
            </w:pPr>
          </w:p>
        </w:tc>
      </w:tr>
      <w:bookmarkEnd w:id="59"/>
      <w:tr w:rsidR="002016DB" w:rsidRPr="00EB49AB" w14:paraId="56AC88E3" w14:textId="77777777" w:rsidTr="00584CE1">
        <w:tc>
          <w:tcPr>
            <w:tcW w:w="2689" w:type="dxa"/>
          </w:tcPr>
          <w:p w14:paraId="77AD3F7C" w14:textId="645147A6" w:rsidR="002016DB" w:rsidRPr="00EB49AB" w:rsidRDefault="002016DB" w:rsidP="002016DB">
            <w:pPr>
              <w:ind w:right="-1"/>
              <w:jc w:val="both"/>
              <w:rPr>
                <w:lang w:val="ru-RU" w:eastAsia="ru-RU"/>
              </w:rPr>
            </w:pPr>
            <w:r w:rsidRPr="00EB49AB">
              <w:rPr>
                <w:rFonts w:eastAsia="Times New Roman"/>
              </w:rPr>
              <w:t>Мясо и мясопродукты</w:t>
            </w:r>
          </w:p>
        </w:tc>
        <w:tc>
          <w:tcPr>
            <w:tcW w:w="850" w:type="dxa"/>
          </w:tcPr>
          <w:p w14:paraId="4C6982E3" w14:textId="66AA3AD4" w:rsidR="002016DB" w:rsidRPr="00EB49AB" w:rsidRDefault="002016DB" w:rsidP="002016DB">
            <w:pPr>
              <w:ind w:right="-1"/>
              <w:rPr>
                <w:lang w:eastAsia="ru-RU"/>
              </w:rPr>
            </w:pPr>
            <w:r w:rsidRPr="00EB49AB">
              <w:t>152,75</w:t>
            </w:r>
          </w:p>
        </w:tc>
        <w:tc>
          <w:tcPr>
            <w:tcW w:w="851" w:type="dxa"/>
          </w:tcPr>
          <w:p w14:paraId="06CF2EA3" w14:textId="295067B9" w:rsidR="002016DB" w:rsidRPr="00EB49AB" w:rsidRDefault="002016DB" w:rsidP="002016DB">
            <w:pPr>
              <w:ind w:right="-1"/>
              <w:rPr>
                <w:lang w:eastAsia="ru-RU"/>
              </w:rPr>
            </w:pPr>
            <w:r w:rsidRPr="00EB49AB">
              <w:t>109,79</w:t>
            </w:r>
          </w:p>
        </w:tc>
        <w:tc>
          <w:tcPr>
            <w:tcW w:w="850" w:type="dxa"/>
          </w:tcPr>
          <w:p w14:paraId="553CD378" w14:textId="207FA9ED" w:rsidR="002016DB" w:rsidRPr="00EB49AB" w:rsidRDefault="002016DB" w:rsidP="002016DB">
            <w:pPr>
              <w:ind w:right="-1"/>
              <w:rPr>
                <w:lang w:eastAsia="ru-RU"/>
              </w:rPr>
            </w:pPr>
            <w:r w:rsidRPr="00EB49AB">
              <w:t>125,40</w:t>
            </w:r>
          </w:p>
        </w:tc>
        <w:tc>
          <w:tcPr>
            <w:tcW w:w="851" w:type="dxa"/>
          </w:tcPr>
          <w:p w14:paraId="19897B89" w14:textId="017AC66E" w:rsidR="002016DB" w:rsidRPr="00EB49AB" w:rsidRDefault="002016DB" w:rsidP="002016DB">
            <w:pPr>
              <w:ind w:right="-1"/>
              <w:rPr>
                <w:lang w:eastAsia="ru-RU"/>
              </w:rPr>
            </w:pPr>
            <w:r w:rsidRPr="00EB49AB">
              <w:t>95,60</w:t>
            </w:r>
          </w:p>
        </w:tc>
        <w:tc>
          <w:tcPr>
            <w:tcW w:w="850" w:type="dxa"/>
          </w:tcPr>
          <w:p w14:paraId="4A55018C" w14:textId="4E906287" w:rsidR="002016DB" w:rsidRPr="00EB49AB" w:rsidRDefault="002016DB" w:rsidP="002016DB">
            <w:pPr>
              <w:ind w:right="-1"/>
              <w:rPr>
                <w:lang w:eastAsia="ru-RU"/>
              </w:rPr>
            </w:pPr>
            <w:r w:rsidRPr="00EB49AB">
              <w:t>102,67</w:t>
            </w:r>
          </w:p>
        </w:tc>
        <w:tc>
          <w:tcPr>
            <w:tcW w:w="851" w:type="dxa"/>
          </w:tcPr>
          <w:p w14:paraId="3A293C57" w14:textId="45E49A22" w:rsidR="002016DB" w:rsidRPr="00EB49AB" w:rsidRDefault="002016DB" w:rsidP="002016DB">
            <w:pPr>
              <w:ind w:right="-1"/>
              <w:rPr>
                <w:lang w:eastAsia="ru-RU"/>
              </w:rPr>
            </w:pPr>
            <w:r w:rsidRPr="00EB49AB">
              <w:t>-50,08</w:t>
            </w:r>
          </w:p>
        </w:tc>
        <w:tc>
          <w:tcPr>
            <w:tcW w:w="850" w:type="dxa"/>
          </w:tcPr>
          <w:p w14:paraId="5AFC9F55" w14:textId="288B6844" w:rsidR="002016DB" w:rsidRPr="00EB49AB" w:rsidRDefault="002016DB" w:rsidP="002016DB">
            <w:pPr>
              <w:ind w:right="-1"/>
              <w:rPr>
                <w:lang w:eastAsia="ru-RU"/>
              </w:rPr>
            </w:pPr>
            <w:r w:rsidRPr="00EB49AB">
              <w:t>-32,78</w:t>
            </w:r>
          </w:p>
        </w:tc>
        <w:tc>
          <w:tcPr>
            <w:tcW w:w="992" w:type="dxa"/>
          </w:tcPr>
          <w:p w14:paraId="287975E5" w14:textId="13F8DFD3" w:rsidR="002016DB" w:rsidRPr="00EB49AB" w:rsidRDefault="002016DB" w:rsidP="002016DB">
            <w:pPr>
              <w:ind w:right="-1"/>
              <w:rPr>
                <w:color w:val="000000"/>
              </w:rPr>
            </w:pPr>
            <w:r w:rsidRPr="00EB49AB">
              <w:t>115,60</w:t>
            </w:r>
          </w:p>
        </w:tc>
      </w:tr>
      <w:tr w:rsidR="002016DB" w:rsidRPr="00EB49AB" w14:paraId="007ED19E" w14:textId="77777777" w:rsidTr="00584CE1">
        <w:tc>
          <w:tcPr>
            <w:tcW w:w="2689" w:type="dxa"/>
          </w:tcPr>
          <w:p w14:paraId="5961886F" w14:textId="1D369C60" w:rsidR="002016DB" w:rsidRPr="00EB49AB" w:rsidRDefault="002016DB" w:rsidP="002016DB">
            <w:pPr>
              <w:ind w:right="-1"/>
              <w:jc w:val="both"/>
              <w:rPr>
                <w:lang w:eastAsia="ru-RU"/>
              </w:rPr>
            </w:pPr>
            <w:r w:rsidRPr="00EB49AB">
              <w:rPr>
                <w:rFonts w:eastAsia="Times New Roman"/>
              </w:rPr>
              <w:t>Рыба и морепродукты</w:t>
            </w:r>
          </w:p>
        </w:tc>
        <w:tc>
          <w:tcPr>
            <w:tcW w:w="850" w:type="dxa"/>
          </w:tcPr>
          <w:p w14:paraId="0DBBE8AA" w14:textId="23B1AF6F" w:rsidR="002016DB" w:rsidRPr="00EB49AB" w:rsidRDefault="002016DB" w:rsidP="002016DB">
            <w:pPr>
              <w:ind w:right="-1"/>
              <w:rPr>
                <w:lang w:val="en-US" w:eastAsia="ru-RU"/>
              </w:rPr>
            </w:pPr>
            <w:r w:rsidRPr="00EB49AB">
              <w:t>105,53</w:t>
            </w:r>
          </w:p>
        </w:tc>
        <w:tc>
          <w:tcPr>
            <w:tcW w:w="851" w:type="dxa"/>
          </w:tcPr>
          <w:p w14:paraId="7CD9692B" w14:textId="153251A1" w:rsidR="002016DB" w:rsidRPr="00EB49AB" w:rsidRDefault="002016DB" w:rsidP="002016DB">
            <w:pPr>
              <w:ind w:right="-1"/>
              <w:rPr>
                <w:lang w:eastAsia="ru-RU"/>
              </w:rPr>
            </w:pPr>
            <w:r w:rsidRPr="00EB49AB">
              <w:t>124,77</w:t>
            </w:r>
          </w:p>
        </w:tc>
        <w:tc>
          <w:tcPr>
            <w:tcW w:w="850" w:type="dxa"/>
          </w:tcPr>
          <w:p w14:paraId="3BA4854A" w14:textId="2B6EF028" w:rsidR="002016DB" w:rsidRPr="00EB49AB" w:rsidRDefault="002016DB" w:rsidP="002016DB">
            <w:pPr>
              <w:ind w:right="-1"/>
              <w:rPr>
                <w:lang w:val="en-US" w:eastAsia="ru-RU"/>
              </w:rPr>
            </w:pPr>
            <w:r w:rsidRPr="00EB49AB">
              <w:t>108,65</w:t>
            </w:r>
          </w:p>
        </w:tc>
        <w:tc>
          <w:tcPr>
            <w:tcW w:w="851" w:type="dxa"/>
          </w:tcPr>
          <w:p w14:paraId="319A4CAA" w14:textId="4E98B2D2" w:rsidR="002016DB" w:rsidRPr="00EB49AB" w:rsidRDefault="002016DB" w:rsidP="002016DB">
            <w:pPr>
              <w:ind w:right="-1"/>
              <w:rPr>
                <w:lang w:val="en-US" w:eastAsia="ru-RU"/>
              </w:rPr>
            </w:pPr>
            <w:r w:rsidRPr="00EB49AB">
              <w:t>105,39</w:t>
            </w:r>
          </w:p>
        </w:tc>
        <w:tc>
          <w:tcPr>
            <w:tcW w:w="850" w:type="dxa"/>
          </w:tcPr>
          <w:p w14:paraId="077BD500" w14:textId="4EC4C2BA" w:rsidR="002016DB" w:rsidRPr="00EB49AB" w:rsidRDefault="002016DB" w:rsidP="002016DB">
            <w:pPr>
              <w:ind w:right="-1"/>
              <w:rPr>
                <w:lang w:eastAsia="ru-RU"/>
              </w:rPr>
            </w:pPr>
            <w:r w:rsidRPr="00EB49AB">
              <w:t>90,18</w:t>
            </w:r>
          </w:p>
        </w:tc>
        <w:tc>
          <w:tcPr>
            <w:tcW w:w="851" w:type="dxa"/>
          </w:tcPr>
          <w:p w14:paraId="34A7202A" w14:textId="5F7E4485" w:rsidR="002016DB" w:rsidRPr="00EB49AB" w:rsidRDefault="002016DB" w:rsidP="002016DB">
            <w:pPr>
              <w:ind w:right="-1"/>
              <w:rPr>
                <w:lang w:eastAsia="ru-RU"/>
              </w:rPr>
            </w:pPr>
            <w:r w:rsidRPr="00EB49AB">
              <w:t>-15,36</w:t>
            </w:r>
          </w:p>
        </w:tc>
        <w:tc>
          <w:tcPr>
            <w:tcW w:w="850" w:type="dxa"/>
          </w:tcPr>
          <w:p w14:paraId="0A89C9D2" w14:textId="449DBE33" w:rsidR="002016DB" w:rsidRPr="00EB49AB" w:rsidRDefault="002016DB" w:rsidP="002016DB">
            <w:pPr>
              <w:ind w:right="-1"/>
              <w:rPr>
                <w:lang w:eastAsia="ru-RU"/>
              </w:rPr>
            </w:pPr>
            <w:r w:rsidRPr="00EB49AB">
              <w:t>-14,55</w:t>
            </w:r>
          </w:p>
        </w:tc>
        <w:tc>
          <w:tcPr>
            <w:tcW w:w="992" w:type="dxa"/>
          </w:tcPr>
          <w:p w14:paraId="6310399B" w14:textId="5B1C7C41" w:rsidR="002016DB" w:rsidRPr="00EB49AB" w:rsidRDefault="002016DB" w:rsidP="002016DB">
            <w:pPr>
              <w:ind w:right="-1"/>
              <w:rPr>
                <w:color w:val="000000"/>
              </w:rPr>
            </w:pPr>
            <w:r w:rsidRPr="00EB49AB">
              <w:t>106,34</w:t>
            </w:r>
          </w:p>
        </w:tc>
      </w:tr>
      <w:tr w:rsidR="002016DB" w:rsidRPr="00EB49AB" w14:paraId="0DA0FD12" w14:textId="77777777" w:rsidTr="00584CE1">
        <w:tc>
          <w:tcPr>
            <w:tcW w:w="2689" w:type="dxa"/>
          </w:tcPr>
          <w:p w14:paraId="5250475B" w14:textId="5319C605" w:rsidR="002016DB" w:rsidRPr="00EB49AB" w:rsidRDefault="002016DB" w:rsidP="002016DB">
            <w:pPr>
              <w:ind w:right="-1"/>
              <w:jc w:val="both"/>
              <w:rPr>
                <w:lang w:eastAsia="ru-RU"/>
              </w:rPr>
            </w:pPr>
            <w:r w:rsidRPr="00EB49AB">
              <w:rPr>
                <w:rFonts w:eastAsia="Times New Roman"/>
              </w:rPr>
              <w:t>Масла</w:t>
            </w:r>
          </w:p>
        </w:tc>
        <w:tc>
          <w:tcPr>
            <w:tcW w:w="850" w:type="dxa"/>
          </w:tcPr>
          <w:p w14:paraId="6CCE4BC1" w14:textId="1C23E855" w:rsidR="002016DB" w:rsidRPr="00EB49AB" w:rsidRDefault="002016DB" w:rsidP="002016DB">
            <w:pPr>
              <w:ind w:right="-1"/>
              <w:rPr>
                <w:lang w:eastAsia="ru-RU"/>
              </w:rPr>
            </w:pPr>
            <w:r w:rsidRPr="00EB49AB">
              <w:t>95,57</w:t>
            </w:r>
          </w:p>
        </w:tc>
        <w:tc>
          <w:tcPr>
            <w:tcW w:w="851" w:type="dxa"/>
          </w:tcPr>
          <w:p w14:paraId="413D1D9B" w14:textId="6F626AD8" w:rsidR="002016DB" w:rsidRPr="00EB49AB" w:rsidRDefault="002016DB" w:rsidP="002016DB">
            <w:pPr>
              <w:ind w:right="-1"/>
              <w:rPr>
                <w:lang w:eastAsia="ru-RU"/>
              </w:rPr>
            </w:pPr>
            <w:r w:rsidRPr="00EB49AB">
              <w:t>91,69</w:t>
            </w:r>
          </w:p>
        </w:tc>
        <w:tc>
          <w:tcPr>
            <w:tcW w:w="850" w:type="dxa"/>
          </w:tcPr>
          <w:p w14:paraId="60A58BC3" w14:textId="68370293" w:rsidR="002016DB" w:rsidRPr="00EB49AB" w:rsidRDefault="002016DB" w:rsidP="002016DB">
            <w:pPr>
              <w:ind w:right="-1"/>
              <w:rPr>
                <w:lang w:eastAsia="ru-RU"/>
              </w:rPr>
            </w:pPr>
            <w:r w:rsidRPr="00EB49AB">
              <w:t>211,27</w:t>
            </w:r>
          </w:p>
        </w:tc>
        <w:tc>
          <w:tcPr>
            <w:tcW w:w="851" w:type="dxa"/>
          </w:tcPr>
          <w:p w14:paraId="49EFAA7B" w14:textId="163658A2" w:rsidR="002016DB" w:rsidRPr="00EB49AB" w:rsidRDefault="002016DB" w:rsidP="002016DB">
            <w:pPr>
              <w:ind w:right="-1"/>
              <w:rPr>
                <w:lang w:eastAsia="ru-RU"/>
              </w:rPr>
            </w:pPr>
            <w:r w:rsidRPr="00EB49AB">
              <w:t>96,96</w:t>
            </w:r>
          </w:p>
        </w:tc>
        <w:tc>
          <w:tcPr>
            <w:tcW w:w="850" w:type="dxa"/>
          </w:tcPr>
          <w:p w14:paraId="0A6C0714" w14:textId="2C333318" w:rsidR="002016DB" w:rsidRPr="00EB49AB" w:rsidRDefault="002016DB" w:rsidP="002016DB">
            <w:pPr>
              <w:ind w:right="-1"/>
              <w:rPr>
                <w:lang w:eastAsia="ru-RU"/>
              </w:rPr>
            </w:pPr>
            <w:r w:rsidRPr="00EB49AB">
              <w:t>114,41</w:t>
            </w:r>
          </w:p>
        </w:tc>
        <w:tc>
          <w:tcPr>
            <w:tcW w:w="851" w:type="dxa"/>
          </w:tcPr>
          <w:p w14:paraId="6D584E4C" w14:textId="6D6365D2" w:rsidR="002016DB" w:rsidRPr="00EB49AB" w:rsidRDefault="002016DB" w:rsidP="002016DB">
            <w:pPr>
              <w:ind w:right="-1"/>
              <w:rPr>
                <w:lang w:eastAsia="ru-RU"/>
              </w:rPr>
            </w:pPr>
            <w:r w:rsidRPr="00EB49AB">
              <w:t>18,84</w:t>
            </w:r>
          </w:p>
        </w:tc>
        <w:tc>
          <w:tcPr>
            <w:tcW w:w="850" w:type="dxa"/>
          </w:tcPr>
          <w:p w14:paraId="6FC0B71D" w14:textId="2F88286D" w:rsidR="002016DB" w:rsidRPr="00EB49AB" w:rsidRDefault="002016DB" w:rsidP="002016DB">
            <w:pPr>
              <w:ind w:right="-1"/>
              <w:rPr>
                <w:lang w:eastAsia="ru-RU"/>
              </w:rPr>
            </w:pPr>
            <w:r w:rsidRPr="00EB49AB">
              <w:t>19,71</w:t>
            </w:r>
          </w:p>
        </w:tc>
        <w:tc>
          <w:tcPr>
            <w:tcW w:w="992" w:type="dxa"/>
          </w:tcPr>
          <w:p w14:paraId="4F3DB6F7" w14:textId="61AF0A6C" w:rsidR="002016DB" w:rsidRPr="00EB49AB" w:rsidRDefault="002016DB" w:rsidP="002016DB">
            <w:pPr>
              <w:ind w:right="-1"/>
              <w:rPr>
                <w:color w:val="000000"/>
              </w:rPr>
            </w:pPr>
            <w:r w:rsidRPr="00EB49AB">
              <w:t>115,48</w:t>
            </w:r>
          </w:p>
        </w:tc>
      </w:tr>
      <w:tr w:rsidR="002016DB" w:rsidRPr="00EB49AB" w14:paraId="1AE108E9" w14:textId="77777777" w:rsidTr="00584CE1">
        <w:tc>
          <w:tcPr>
            <w:tcW w:w="2689" w:type="dxa"/>
          </w:tcPr>
          <w:p w14:paraId="0C632253" w14:textId="5A126786" w:rsidR="002016DB" w:rsidRPr="00EB49AB" w:rsidRDefault="002016DB" w:rsidP="002016DB">
            <w:pPr>
              <w:ind w:right="-1"/>
              <w:jc w:val="both"/>
              <w:rPr>
                <w:color w:val="000000"/>
              </w:rPr>
            </w:pPr>
            <w:r w:rsidRPr="00EB49AB">
              <w:rPr>
                <w:rFonts w:eastAsia="Times New Roman"/>
              </w:rPr>
              <w:t>Молоко и молочные про</w:t>
            </w:r>
            <w:r w:rsidR="00584CE1" w:rsidRPr="00EB49AB">
              <w:rPr>
                <w:rFonts w:eastAsia="Times New Roman"/>
              </w:rPr>
              <w:softHyphen/>
            </w:r>
            <w:r w:rsidRPr="00EB49AB">
              <w:rPr>
                <w:rFonts w:eastAsia="Times New Roman"/>
              </w:rPr>
              <w:t>дукты</w:t>
            </w:r>
          </w:p>
        </w:tc>
        <w:tc>
          <w:tcPr>
            <w:tcW w:w="850" w:type="dxa"/>
          </w:tcPr>
          <w:p w14:paraId="52287995" w14:textId="0F39F05E" w:rsidR="002016DB" w:rsidRPr="00EB49AB" w:rsidRDefault="002016DB" w:rsidP="002016DB">
            <w:pPr>
              <w:ind w:right="-1"/>
            </w:pPr>
            <w:r w:rsidRPr="00EB49AB">
              <w:t>101,30</w:t>
            </w:r>
          </w:p>
        </w:tc>
        <w:tc>
          <w:tcPr>
            <w:tcW w:w="851" w:type="dxa"/>
          </w:tcPr>
          <w:p w14:paraId="75CD2224" w14:textId="38C7DC45" w:rsidR="002016DB" w:rsidRPr="00EB49AB" w:rsidRDefault="002016DB" w:rsidP="002016DB">
            <w:pPr>
              <w:ind w:right="-1"/>
            </w:pPr>
            <w:r w:rsidRPr="00EB49AB">
              <w:t>107,99</w:t>
            </w:r>
          </w:p>
        </w:tc>
        <w:tc>
          <w:tcPr>
            <w:tcW w:w="850" w:type="dxa"/>
          </w:tcPr>
          <w:p w14:paraId="59A3B730" w14:textId="2B6412D3" w:rsidR="002016DB" w:rsidRPr="00EB49AB" w:rsidRDefault="002016DB" w:rsidP="002016DB">
            <w:pPr>
              <w:ind w:right="-1"/>
            </w:pPr>
            <w:r w:rsidRPr="00EB49AB">
              <w:t>119,71</w:t>
            </w:r>
          </w:p>
        </w:tc>
        <w:tc>
          <w:tcPr>
            <w:tcW w:w="851" w:type="dxa"/>
          </w:tcPr>
          <w:p w14:paraId="78B78CDE" w14:textId="719DB3DA" w:rsidR="002016DB" w:rsidRPr="00EB49AB" w:rsidRDefault="002016DB" w:rsidP="002016DB">
            <w:pPr>
              <w:ind w:right="-1"/>
            </w:pPr>
            <w:r w:rsidRPr="00EB49AB">
              <w:t>47,51</w:t>
            </w:r>
          </w:p>
        </w:tc>
        <w:tc>
          <w:tcPr>
            <w:tcW w:w="850" w:type="dxa"/>
          </w:tcPr>
          <w:p w14:paraId="34A41816" w14:textId="706FABD6" w:rsidR="002016DB" w:rsidRPr="00EB49AB" w:rsidRDefault="002016DB" w:rsidP="002016DB">
            <w:pPr>
              <w:ind w:right="-1"/>
            </w:pPr>
            <w:r w:rsidRPr="00EB49AB">
              <w:t>100,13</w:t>
            </w:r>
          </w:p>
        </w:tc>
        <w:tc>
          <w:tcPr>
            <w:tcW w:w="851" w:type="dxa"/>
          </w:tcPr>
          <w:p w14:paraId="163CCC27" w14:textId="786A2C96" w:rsidR="002016DB" w:rsidRPr="00EB49AB" w:rsidRDefault="002016DB" w:rsidP="002016DB">
            <w:pPr>
              <w:ind w:right="-1"/>
            </w:pPr>
            <w:r w:rsidRPr="00EB49AB">
              <w:t>-1,17</w:t>
            </w:r>
          </w:p>
        </w:tc>
        <w:tc>
          <w:tcPr>
            <w:tcW w:w="850" w:type="dxa"/>
          </w:tcPr>
          <w:p w14:paraId="3570A493" w14:textId="7D417982" w:rsidR="002016DB" w:rsidRPr="00EB49AB" w:rsidRDefault="002016DB" w:rsidP="002016DB">
            <w:pPr>
              <w:ind w:right="-1"/>
            </w:pPr>
            <w:r w:rsidRPr="00EB49AB">
              <w:t>-1,16</w:t>
            </w:r>
          </w:p>
        </w:tc>
        <w:tc>
          <w:tcPr>
            <w:tcW w:w="992" w:type="dxa"/>
          </w:tcPr>
          <w:p w14:paraId="3D665BEB" w14:textId="2A99DD59" w:rsidR="002016DB" w:rsidRPr="00EB49AB" w:rsidRDefault="002016DB" w:rsidP="002016DB">
            <w:pPr>
              <w:ind w:right="-1"/>
              <w:rPr>
                <w:color w:val="000000"/>
              </w:rPr>
            </w:pPr>
            <w:r w:rsidRPr="00EB49AB">
              <w:t>90,97</w:t>
            </w:r>
          </w:p>
        </w:tc>
      </w:tr>
      <w:tr w:rsidR="002016DB" w:rsidRPr="00EB49AB" w14:paraId="2111E3C4" w14:textId="77777777" w:rsidTr="00584CE1">
        <w:tc>
          <w:tcPr>
            <w:tcW w:w="2689" w:type="dxa"/>
          </w:tcPr>
          <w:p w14:paraId="441E1147" w14:textId="782ADC2D" w:rsidR="002016DB" w:rsidRPr="00EB49AB" w:rsidRDefault="002016DB" w:rsidP="002016DB">
            <w:pPr>
              <w:ind w:right="-1"/>
              <w:jc w:val="both"/>
              <w:rPr>
                <w:color w:val="000000"/>
              </w:rPr>
            </w:pPr>
            <w:r w:rsidRPr="00EB49AB">
              <w:rPr>
                <w:rFonts w:eastAsia="Times New Roman"/>
              </w:rPr>
              <w:t>Яйца</w:t>
            </w:r>
          </w:p>
        </w:tc>
        <w:tc>
          <w:tcPr>
            <w:tcW w:w="850" w:type="dxa"/>
          </w:tcPr>
          <w:p w14:paraId="50899D98" w14:textId="6F681529" w:rsidR="002016DB" w:rsidRPr="00EB49AB" w:rsidRDefault="002016DB" w:rsidP="002016DB">
            <w:pPr>
              <w:ind w:right="-1"/>
            </w:pPr>
            <w:r w:rsidRPr="00EB49AB">
              <w:t>102,95</w:t>
            </w:r>
          </w:p>
        </w:tc>
        <w:tc>
          <w:tcPr>
            <w:tcW w:w="851" w:type="dxa"/>
          </w:tcPr>
          <w:p w14:paraId="4A6FB107" w14:textId="3F6F9049" w:rsidR="002016DB" w:rsidRPr="00EB49AB" w:rsidRDefault="002016DB" w:rsidP="002016DB">
            <w:pPr>
              <w:ind w:right="-1"/>
            </w:pPr>
            <w:r w:rsidRPr="00EB49AB">
              <w:t>107,60</w:t>
            </w:r>
          </w:p>
        </w:tc>
        <w:tc>
          <w:tcPr>
            <w:tcW w:w="850" w:type="dxa"/>
          </w:tcPr>
          <w:p w14:paraId="39E72718" w14:textId="1763A46F" w:rsidR="002016DB" w:rsidRPr="00EB49AB" w:rsidRDefault="002016DB" w:rsidP="002016DB">
            <w:pPr>
              <w:ind w:right="-1"/>
            </w:pPr>
            <w:r w:rsidRPr="00EB49AB">
              <w:t>84,04</w:t>
            </w:r>
          </w:p>
        </w:tc>
        <w:tc>
          <w:tcPr>
            <w:tcW w:w="851" w:type="dxa"/>
          </w:tcPr>
          <w:p w14:paraId="73D39D7B" w14:textId="178D9CFC" w:rsidR="002016DB" w:rsidRPr="00EB49AB" w:rsidRDefault="002016DB" w:rsidP="002016DB">
            <w:pPr>
              <w:ind w:right="-1"/>
            </w:pPr>
            <w:r w:rsidRPr="00EB49AB">
              <w:t>93,62</w:t>
            </w:r>
          </w:p>
        </w:tc>
        <w:tc>
          <w:tcPr>
            <w:tcW w:w="850" w:type="dxa"/>
          </w:tcPr>
          <w:p w14:paraId="184D68C1" w14:textId="6B2E6EE8" w:rsidR="002016DB" w:rsidRPr="00EB49AB" w:rsidRDefault="002016DB" w:rsidP="002016DB">
            <w:pPr>
              <w:ind w:right="-1"/>
            </w:pPr>
            <w:r w:rsidRPr="00EB49AB">
              <w:t>98,84</w:t>
            </w:r>
          </w:p>
        </w:tc>
        <w:tc>
          <w:tcPr>
            <w:tcW w:w="851" w:type="dxa"/>
          </w:tcPr>
          <w:p w14:paraId="6CB86B55" w14:textId="1019FCCE" w:rsidR="002016DB" w:rsidRPr="00EB49AB" w:rsidRDefault="002016DB" w:rsidP="002016DB">
            <w:pPr>
              <w:ind w:right="-1"/>
            </w:pPr>
            <w:r w:rsidRPr="00EB49AB">
              <w:t>-4,11</w:t>
            </w:r>
          </w:p>
        </w:tc>
        <w:tc>
          <w:tcPr>
            <w:tcW w:w="850" w:type="dxa"/>
          </w:tcPr>
          <w:p w14:paraId="79FA970F" w14:textId="48D23752" w:rsidR="002016DB" w:rsidRPr="00EB49AB" w:rsidRDefault="002016DB" w:rsidP="002016DB">
            <w:pPr>
              <w:ind w:right="-1"/>
            </w:pPr>
            <w:r w:rsidRPr="00EB49AB">
              <w:t>-3,99</w:t>
            </w:r>
          </w:p>
        </w:tc>
        <w:tc>
          <w:tcPr>
            <w:tcW w:w="992" w:type="dxa"/>
          </w:tcPr>
          <w:p w14:paraId="1D820BF8" w14:textId="405E9051" w:rsidR="002016DB" w:rsidRPr="00EB49AB" w:rsidRDefault="002016DB" w:rsidP="002016DB">
            <w:pPr>
              <w:ind w:right="-1"/>
              <w:rPr>
                <w:color w:val="000000"/>
              </w:rPr>
            </w:pPr>
            <w:r w:rsidRPr="00EB49AB">
              <w:t>97,06</w:t>
            </w:r>
          </w:p>
        </w:tc>
      </w:tr>
      <w:tr w:rsidR="002016DB" w:rsidRPr="00EB49AB" w14:paraId="4155322F" w14:textId="77777777" w:rsidTr="00584CE1">
        <w:tc>
          <w:tcPr>
            <w:tcW w:w="2689" w:type="dxa"/>
          </w:tcPr>
          <w:p w14:paraId="42083B03" w14:textId="1F4DB14C" w:rsidR="002016DB" w:rsidRPr="00EB49AB" w:rsidRDefault="002016DB" w:rsidP="002016DB">
            <w:pPr>
              <w:ind w:right="-1"/>
              <w:jc w:val="both"/>
              <w:rPr>
                <w:lang w:eastAsia="ru-RU"/>
              </w:rPr>
            </w:pPr>
            <w:r w:rsidRPr="00EB49AB">
              <w:rPr>
                <w:rFonts w:eastAsia="Times New Roman"/>
              </w:rPr>
              <w:t>Продукты переработки зерна</w:t>
            </w:r>
          </w:p>
        </w:tc>
        <w:tc>
          <w:tcPr>
            <w:tcW w:w="850" w:type="dxa"/>
          </w:tcPr>
          <w:p w14:paraId="50CCADEB" w14:textId="39D18AF0" w:rsidR="002016DB" w:rsidRPr="00EB49AB" w:rsidRDefault="002016DB" w:rsidP="002016DB">
            <w:pPr>
              <w:ind w:right="-1"/>
              <w:rPr>
                <w:lang w:eastAsia="ru-RU"/>
              </w:rPr>
            </w:pPr>
            <w:r w:rsidRPr="00EB49AB">
              <w:t>89,91</w:t>
            </w:r>
          </w:p>
        </w:tc>
        <w:tc>
          <w:tcPr>
            <w:tcW w:w="851" w:type="dxa"/>
          </w:tcPr>
          <w:p w14:paraId="5738E351" w14:textId="4A67D782" w:rsidR="002016DB" w:rsidRPr="00EB49AB" w:rsidRDefault="002016DB" w:rsidP="002016DB">
            <w:pPr>
              <w:ind w:right="-1"/>
              <w:rPr>
                <w:lang w:eastAsia="ru-RU"/>
              </w:rPr>
            </w:pPr>
            <w:r w:rsidRPr="00EB49AB">
              <w:t>91,11</w:t>
            </w:r>
          </w:p>
        </w:tc>
        <w:tc>
          <w:tcPr>
            <w:tcW w:w="850" w:type="dxa"/>
          </w:tcPr>
          <w:p w14:paraId="3C757730" w14:textId="3E64A83B" w:rsidR="002016DB" w:rsidRPr="00EB49AB" w:rsidRDefault="002016DB" w:rsidP="002016DB">
            <w:pPr>
              <w:ind w:right="-1"/>
              <w:rPr>
                <w:lang w:eastAsia="ru-RU"/>
              </w:rPr>
            </w:pPr>
            <w:r w:rsidRPr="00EB49AB">
              <w:t>118,64</w:t>
            </w:r>
          </w:p>
        </w:tc>
        <w:tc>
          <w:tcPr>
            <w:tcW w:w="851" w:type="dxa"/>
          </w:tcPr>
          <w:p w14:paraId="016A4156" w14:textId="4EBECA91" w:rsidR="002016DB" w:rsidRPr="00EB49AB" w:rsidRDefault="002016DB" w:rsidP="002016DB">
            <w:pPr>
              <w:ind w:right="-1"/>
              <w:rPr>
                <w:lang w:eastAsia="ru-RU"/>
              </w:rPr>
            </w:pPr>
            <w:r w:rsidRPr="00EB49AB">
              <w:t>95,11</w:t>
            </w:r>
          </w:p>
        </w:tc>
        <w:tc>
          <w:tcPr>
            <w:tcW w:w="850" w:type="dxa"/>
          </w:tcPr>
          <w:p w14:paraId="64592C00" w14:textId="7FA7DFD3" w:rsidR="002016DB" w:rsidRPr="00EB49AB" w:rsidRDefault="002016DB" w:rsidP="002016DB">
            <w:pPr>
              <w:ind w:right="-1"/>
              <w:rPr>
                <w:lang w:eastAsia="ru-RU"/>
              </w:rPr>
            </w:pPr>
            <w:r w:rsidRPr="00EB49AB">
              <w:t>111,33</w:t>
            </w:r>
          </w:p>
        </w:tc>
        <w:tc>
          <w:tcPr>
            <w:tcW w:w="851" w:type="dxa"/>
          </w:tcPr>
          <w:p w14:paraId="4BF9D8D6" w14:textId="268FD190" w:rsidR="002016DB" w:rsidRPr="00EB49AB" w:rsidRDefault="002016DB" w:rsidP="002016DB">
            <w:pPr>
              <w:ind w:right="-1"/>
              <w:rPr>
                <w:lang w:eastAsia="ru-RU"/>
              </w:rPr>
            </w:pPr>
            <w:r w:rsidRPr="00EB49AB">
              <w:t>21,42</w:t>
            </w:r>
          </w:p>
        </w:tc>
        <w:tc>
          <w:tcPr>
            <w:tcW w:w="850" w:type="dxa"/>
          </w:tcPr>
          <w:p w14:paraId="4B007111" w14:textId="75B09DE1" w:rsidR="002016DB" w:rsidRPr="00EB49AB" w:rsidRDefault="002016DB" w:rsidP="002016DB">
            <w:pPr>
              <w:ind w:right="-1"/>
              <w:rPr>
                <w:lang w:eastAsia="ru-RU"/>
              </w:rPr>
            </w:pPr>
            <w:r w:rsidRPr="00EB49AB">
              <w:t>23,82</w:t>
            </w:r>
          </w:p>
        </w:tc>
        <w:tc>
          <w:tcPr>
            <w:tcW w:w="992" w:type="dxa"/>
          </w:tcPr>
          <w:p w14:paraId="6AFE8585" w14:textId="74AC6B56" w:rsidR="002016DB" w:rsidRPr="00EB49AB" w:rsidRDefault="002016DB" w:rsidP="002016DB">
            <w:pPr>
              <w:ind w:right="-1"/>
              <w:rPr>
                <w:color w:val="000000"/>
              </w:rPr>
            </w:pPr>
            <w:r w:rsidRPr="00EB49AB">
              <w:t>100,58</w:t>
            </w:r>
          </w:p>
        </w:tc>
      </w:tr>
      <w:tr w:rsidR="002016DB" w:rsidRPr="00EB49AB" w14:paraId="0C68A8B1" w14:textId="77777777" w:rsidTr="00584CE1">
        <w:tc>
          <w:tcPr>
            <w:tcW w:w="2689" w:type="dxa"/>
          </w:tcPr>
          <w:p w14:paraId="61F0DCA1" w14:textId="02976956" w:rsidR="002016DB" w:rsidRPr="00EB49AB" w:rsidRDefault="002016DB" w:rsidP="002016DB">
            <w:pPr>
              <w:ind w:right="-1"/>
              <w:jc w:val="both"/>
              <w:rPr>
                <w:color w:val="000000"/>
              </w:rPr>
            </w:pPr>
            <w:r w:rsidRPr="00EB49AB">
              <w:rPr>
                <w:rFonts w:eastAsia="Times New Roman"/>
              </w:rPr>
              <w:t>Картофель</w:t>
            </w:r>
          </w:p>
        </w:tc>
        <w:tc>
          <w:tcPr>
            <w:tcW w:w="850" w:type="dxa"/>
          </w:tcPr>
          <w:p w14:paraId="704D06FE" w14:textId="277C84DB" w:rsidR="002016DB" w:rsidRPr="00EB49AB" w:rsidRDefault="002016DB" w:rsidP="002016DB">
            <w:pPr>
              <w:ind w:right="-1"/>
              <w:rPr>
                <w:color w:val="000000"/>
              </w:rPr>
            </w:pPr>
            <w:r w:rsidRPr="00EB49AB">
              <w:t>116,16</w:t>
            </w:r>
          </w:p>
        </w:tc>
        <w:tc>
          <w:tcPr>
            <w:tcW w:w="851" w:type="dxa"/>
          </w:tcPr>
          <w:p w14:paraId="56123DCD" w14:textId="27B252C0" w:rsidR="002016DB" w:rsidRPr="00EB49AB" w:rsidRDefault="002016DB" w:rsidP="002016DB">
            <w:pPr>
              <w:ind w:right="-1"/>
              <w:rPr>
                <w:color w:val="000000"/>
              </w:rPr>
            </w:pPr>
            <w:r w:rsidRPr="00EB49AB">
              <w:t>117,00</w:t>
            </w:r>
          </w:p>
        </w:tc>
        <w:tc>
          <w:tcPr>
            <w:tcW w:w="850" w:type="dxa"/>
          </w:tcPr>
          <w:p w14:paraId="14D9C14F" w14:textId="26969576" w:rsidR="002016DB" w:rsidRPr="00EB49AB" w:rsidRDefault="002016DB" w:rsidP="002016DB">
            <w:pPr>
              <w:ind w:right="-1"/>
              <w:rPr>
                <w:color w:val="000000"/>
              </w:rPr>
            </w:pPr>
            <w:r w:rsidRPr="00EB49AB">
              <w:t>103,78</w:t>
            </w:r>
          </w:p>
        </w:tc>
        <w:tc>
          <w:tcPr>
            <w:tcW w:w="851" w:type="dxa"/>
          </w:tcPr>
          <w:p w14:paraId="00D9B364" w14:textId="1C7E068A" w:rsidR="002016DB" w:rsidRPr="00EB49AB" w:rsidRDefault="002016DB" w:rsidP="002016DB">
            <w:pPr>
              <w:ind w:right="-1"/>
              <w:rPr>
                <w:color w:val="000000"/>
              </w:rPr>
            </w:pPr>
            <w:r w:rsidRPr="00EB49AB">
              <w:t>92,19</w:t>
            </w:r>
          </w:p>
        </w:tc>
        <w:tc>
          <w:tcPr>
            <w:tcW w:w="850" w:type="dxa"/>
          </w:tcPr>
          <w:p w14:paraId="3AC3C5F1" w14:textId="4DC62872" w:rsidR="002016DB" w:rsidRPr="00EB49AB" w:rsidRDefault="002016DB" w:rsidP="002016DB">
            <w:pPr>
              <w:ind w:right="-1"/>
              <w:rPr>
                <w:color w:val="000000"/>
              </w:rPr>
            </w:pPr>
            <w:r w:rsidRPr="00EB49AB">
              <w:t>82,18</w:t>
            </w:r>
          </w:p>
        </w:tc>
        <w:tc>
          <w:tcPr>
            <w:tcW w:w="851" w:type="dxa"/>
          </w:tcPr>
          <w:p w14:paraId="038D7464" w14:textId="1DCF64C8" w:rsidR="002016DB" w:rsidRPr="00EB49AB" w:rsidRDefault="002016DB" w:rsidP="002016DB">
            <w:pPr>
              <w:ind w:right="-1"/>
              <w:rPr>
                <w:color w:val="000000"/>
              </w:rPr>
            </w:pPr>
            <w:r w:rsidRPr="00EB49AB">
              <w:t>-33,98</w:t>
            </w:r>
          </w:p>
        </w:tc>
        <w:tc>
          <w:tcPr>
            <w:tcW w:w="850" w:type="dxa"/>
          </w:tcPr>
          <w:p w14:paraId="64B6C3FE" w14:textId="749232AB" w:rsidR="002016DB" w:rsidRPr="00EB49AB" w:rsidRDefault="002016DB" w:rsidP="002016DB">
            <w:pPr>
              <w:ind w:right="-1"/>
              <w:rPr>
                <w:color w:val="000000"/>
              </w:rPr>
            </w:pPr>
            <w:r w:rsidRPr="00EB49AB">
              <w:t>-29,26</w:t>
            </w:r>
          </w:p>
        </w:tc>
        <w:tc>
          <w:tcPr>
            <w:tcW w:w="992" w:type="dxa"/>
          </w:tcPr>
          <w:p w14:paraId="5289D2CB" w14:textId="04ADB726" w:rsidR="002016DB" w:rsidRPr="00EB49AB" w:rsidRDefault="002016DB" w:rsidP="002016DB">
            <w:pPr>
              <w:ind w:right="-1"/>
              <w:rPr>
                <w:color w:val="000000"/>
              </w:rPr>
            </w:pPr>
            <w:r w:rsidRPr="00EB49AB">
              <w:t>101,33</w:t>
            </w:r>
          </w:p>
        </w:tc>
      </w:tr>
      <w:tr w:rsidR="002016DB" w:rsidRPr="00EB49AB" w14:paraId="1AAFDF7F" w14:textId="77777777" w:rsidTr="00584CE1">
        <w:tc>
          <w:tcPr>
            <w:tcW w:w="2689" w:type="dxa"/>
          </w:tcPr>
          <w:p w14:paraId="22FD9906" w14:textId="05B0A89D" w:rsidR="002016DB" w:rsidRPr="00EB49AB" w:rsidRDefault="002016DB" w:rsidP="002016DB">
            <w:pPr>
              <w:ind w:right="-1"/>
              <w:jc w:val="both"/>
              <w:rPr>
                <w:lang w:eastAsia="ru-RU"/>
              </w:rPr>
            </w:pPr>
            <w:r w:rsidRPr="00EB49AB">
              <w:rPr>
                <w:rFonts w:eastAsia="Times New Roman"/>
              </w:rPr>
              <w:t>Овощи</w:t>
            </w:r>
          </w:p>
        </w:tc>
        <w:tc>
          <w:tcPr>
            <w:tcW w:w="850" w:type="dxa"/>
          </w:tcPr>
          <w:p w14:paraId="75E42D74" w14:textId="53215254" w:rsidR="002016DB" w:rsidRPr="00EB49AB" w:rsidRDefault="002016DB" w:rsidP="002016DB">
            <w:pPr>
              <w:ind w:right="-1"/>
              <w:rPr>
                <w:lang w:eastAsia="ru-RU"/>
              </w:rPr>
            </w:pPr>
            <w:r w:rsidRPr="00EB49AB">
              <w:t>107,07</w:t>
            </w:r>
          </w:p>
        </w:tc>
        <w:tc>
          <w:tcPr>
            <w:tcW w:w="851" w:type="dxa"/>
          </w:tcPr>
          <w:p w14:paraId="4DB0B6C6" w14:textId="4732A0A7" w:rsidR="002016DB" w:rsidRPr="00EB49AB" w:rsidRDefault="002016DB" w:rsidP="002016DB">
            <w:pPr>
              <w:ind w:right="-1"/>
              <w:rPr>
                <w:lang w:eastAsia="ru-RU"/>
              </w:rPr>
            </w:pPr>
            <w:r w:rsidRPr="00EB49AB">
              <w:t>120,71</w:t>
            </w:r>
          </w:p>
        </w:tc>
        <w:tc>
          <w:tcPr>
            <w:tcW w:w="850" w:type="dxa"/>
          </w:tcPr>
          <w:p w14:paraId="0F6098AF" w14:textId="3DA930E8" w:rsidR="002016DB" w:rsidRPr="00EB49AB" w:rsidRDefault="002016DB" w:rsidP="002016DB">
            <w:pPr>
              <w:ind w:right="-1"/>
              <w:rPr>
                <w:lang w:eastAsia="ru-RU"/>
              </w:rPr>
            </w:pPr>
            <w:r w:rsidRPr="00EB49AB">
              <w:t>115,14</w:t>
            </w:r>
          </w:p>
        </w:tc>
        <w:tc>
          <w:tcPr>
            <w:tcW w:w="851" w:type="dxa"/>
          </w:tcPr>
          <w:p w14:paraId="07CE2162" w14:textId="30EFF7BA" w:rsidR="002016DB" w:rsidRPr="00EB49AB" w:rsidRDefault="002016DB" w:rsidP="002016DB">
            <w:pPr>
              <w:ind w:right="-1"/>
              <w:rPr>
                <w:lang w:eastAsia="ru-RU"/>
              </w:rPr>
            </w:pPr>
            <w:r w:rsidRPr="00EB49AB">
              <w:t>78,59</w:t>
            </w:r>
          </w:p>
        </w:tc>
        <w:tc>
          <w:tcPr>
            <w:tcW w:w="850" w:type="dxa"/>
          </w:tcPr>
          <w:p w14:paraId="09E35BBC" w14:textId="5F841B75" w:rsidR="002016DB" w:rsidRPr="00EB49AB" w:rsidRDefault="002016DB" w:rsidP="002016DB">
            <w:pPr>
              <w:ind w:right="-1"/>
              <w:rPr>
                <w:lang w:eastAsia="ru-RU"/>
              </w:rPr>
            </w:pPr>
            <w:r w:rsidRPr="00EB49AB">
              <w:t>90,18</w:t>
            </w:r>
          </w:p>
        </w:tc>
        <w:tc>
          <w:tcPr>
            <w:tcW w:w="851" w:type="dxa"/>
          </w:tcPr>
          <w:p w14:paraId="7242F870" w14:textId="26AAB3D3" w:rsidR="002016DB" w:rsidRPr="00EB49AB" w:rsidRDefault="002016DB" w:rsidP="002016DB">
            <w:pPr>
              <w:ind w:right="-1"/>
              <w:rPr>
                <w:lang w:eastAsia="ru-RU"/>
              </w:rPr>
            </w:pPr>
            <w:r w:rsidRPr="00EB49AB">
              <w:t>-16,89</w:t>
            </w:r>
          </w:p>
        </w:tc>
        <w:tc>
          <w:tcPr>
            <w:tcW w:w="850" w:type="dxa"/>
          </w:tcPr>
          <w:p w14:paraId="0E41C2EC" w14:textId="032AF79D" w:rsidR="002016DB" w:rsidRPr="00EB49AB" w:rsidRDefault="002016DB" w:rsidP="002016DB">
            <w:pPr>
              <w:ind w:right="-1"/>
              <w:rPr>
                <w:lang w:eastAsia="ru-RU"/>
              </w:rPr>
            </w:pPr>
            <w:r w:rsidRPr="00EB49AB">
              <w:t>-15,77</w:t>
            </w:r>
          </w:p>
        </w:tc>
        <w:tc>
          <w:tcPr>
            <w:tcW w:w="992" w:type="dxa"/>
          </w:tcPr>
          <w:p w14:paraId="0BDF904F" w14:textId="23BF3F40" w:rsidR="002016DB" w:rsidRPr="00EB49AB" w:rsidRDefault="002016DB" w:rsidP="002016DB">
            <w:pPr>
              <w:ind w:right="-1"/>
              <w:rPr>
                <w:color w:val="000000"/>
              </w:rPr>
            </w:pPr>
            <w:r w:rsidRPr="00EB49AB">
              <w:t>101,07</w:t>
            </w:r>
          </w:p>
        </w:tc>
      </w:tr>
      <w:tr w:rsidR="002016DB" w:rsidRPr="00EB49AB" w14:paraId="17BEA81F" w14:textId="77777777" w:rsidTr="00584CE1">
        <w:tc>
          <w:tcPr>
            <w:tcW w:w="2689" w:type="dxa"/>
          </w:tcPr>
          <w:p w14:paraId="5C147171" w14:textId="4FBD5FBC" w:rsidR="002016DB" w:rsidRPr="00EB49AB" w:rsidRDefault="002016DB" w:rsidP="002016DB">
            <w:pPr>
              <w:ind w:right="-1"/>
              <w:jc w:val="both"/>
              <w:rPr>
                <w:i/>
                <w:iCs/>
                <w:color w:val="000000"/>
              </w:rPr>
            </w:pPr>
            <w:r w:rsidRPr="00EB49AB">
              <w:rPr>
                <w:i/>
                <w:iCs/>
                <w:color w:val="000000"/>
              </w:rPr>
              <w:t>Средняя оценка коэффици</w:t>
            </w:r>
            <w:r w:rsidR="00584CE1" w:rsidRPr="00EB49AB">
              <w:rPr>
                <w:i/>
                <w:iCs/>
                <w:color w:val="000000"/>
              </w:rPr>
              <w:softHyphen/>
            </w:r>
            <w:r w:rsidRPr="00EB49AB">
              <w:rPr>
                <w:i/>
                <w:iCs/>
                <w:color w:val="000000"/>
              </w:rPr>
              <w:t>ента самодостаточности в продовольствии, %</w:t>
            </w:r>
          </w:p>
        </w:tc>
        <w:tc>
          <w:tcPr>
            <w:tcW w:w="850" w:type="dxa"/>
          </w:tcPr>
          <w:p w14:paraId="1750E4E1" w14:textId="098B9CFC" w:rsidR="002016DB" w:rsidRPr="00EB49AB" w:rsidRDefault="002016DB" w:rsidP="002016DB">
            <w:pPr>
              <w:ind w:right="-1"/>
              <w:rPr>
                <w:i/>
                <w:iCs/>
              </w:rPr>
            </w:pPr>
            <w:r w:rsidRPr="00EB49AB">
              <w:rPr>
                <w:i/>
                <w:iCs/>
              </w:rPr>
              <w:t>108,91</w:t>
            </w:r>
          </w:p>
        </w:tc>
        <w:tc>
          <w:tcPr>
            <w:tcW w:w="851" w:type="dxa"/>
          </w:tcPr>
          <w:p w14:paraId="156943A3" w14:textId="6FCADADA" w:rsidR="002016DB" w:rsidRPr="00EB49AB" w:rsidRDefault="002016DB" w:rsidP="002016DB">
            <w:pPr>
              <w:ind w:right="-1"/>
              <w:rPr>
                <w:i/>
                <w:iCs/>
              </w:rPr>
            </w:pPr>
            <w:r w:rsidRPr="00EB49AB">
              <w:rPr>
                <w:i/>
                <w:iCs/>
              </w:rPr>
              <w:t>108,83</w:t>
            </w:r>
          </w:p>
        </w:tc>
        <w:tc>
          <w:tcPr>
            <w:tcW w:w="850" w:type="dxa"/>
          </w:tcPr>
          <w:p w14:paraId="02548B07" w14:textId="6CD45745" w:rsidR="002016DB" w:rsidRPr="00EB49AB" w:rsidRDefault="002016DB" w:rsidP="002016DB">
            <w:pPr>
              <w:ind w:right="-1"/>
              <w:rPr>
                <w:i/>
                <w:iCs/>
              </w:rPr>
            </w:pPr>
            <w:r w:rsidRPr="00EB49AB">
              <w:rPr>
                <w:i/>
                <w:iCs/>
              </w:rPr>
              <w:t>123,33</w:t>
            </w:r>
          </w:p>
        </w:tc>
        <w:tc>
          <w:tcPr>
            <w:tcW w:w="851" w:type="dxa"/>
          </w:tcPr>
          <w:p w14:paraId="0066319C" w14:textId="08FEF7C9" w:rsidR="002016DB" w:rsidRPr="00EB49AB" w:rsidRDefault="002016DB" w:rsidP="002016DB">
            <w:pPr>
              <w:ind w:right="-1"/>
              <w:rPr>
                <w:i/>
                <w:iCs/>
              </w:rPr>
            </w:pPr>
            <w:r w:rsidRPr="00EB49AB">
              <w:rPr>
                <w:i/>
                <w:iCs/>
              </w:rPr>
              <w:t>88,12</w:t>
            </w:r>
          </w:p>
        </w:tc>
        <w:tc>
          <w:tcPr>
            <w:tcW w:w="850" w:type="dxa"/>
          </w:tcPr>
          <w:p w14:paraId="6B89EBA3" w14:textId="6B6AA70A" w:rsidR="002016DB" w:rsidRPr="00EB49AB" w:rsidRDefault="002016DB" w:rsidP="002016DB">
            <w:pPr>
              <w:ind w:right="-1"/>
              <w:rPr>
                <w:i/>
                <w:iCs/>
              </w:rPr>
            </w:pPr>
            <w:r w:rsidRPr="00EB49AB">
              <w:rPr>
                <w:i/>
                <w:iCs/>
              </w:rPr>
              <w:t>98,74</w:t>
            </w:r>
          </w:p>
        </w:tc>
        <w:tc>
          <w:tcPr>
            <w:tcW w:w="851" w:type="dxa"/>
          </w:tcPr>
          <w:p w14:paraId="2521C55F" w14:textId="3ECCB988" w:rsidR="002016DB" w:rsidRPr="00EB49AB" w:rsidRDefault="002016DB" w:rsidP="002016DB">
            <w:pPr>
              <w:ind w:right="-1"/>
              <w:rPr>
                <w:i/>
                <w:iCs/>
              </w:rPr>
            </w:pPr>
            <w:r w:rsidRPr="00EB49AB">
              <w:rPr>
                <w:i/>
                <w:iCs/>
              </w:rPr>
              <w:t>-10,17</w:t>
            </w:r>
          </w:p>
        </w:tc>
        <w:tc>
          <w:tcPr>
            <w:tcW w:w="850" w:type="dxa"/>
          </w:tcPr>
          <w:p w14:paraId="1B9D8C3B" w14:textId="60DADFEF" w:rsidR="002016DB" w:rsidRPr="00EB49AB" w:rsidRDefault="002016DB" w:rsidP="002016DB">
            <w:pPr>
              <w:ind w:right="-1"/>
              <w:rPr>
                <w:i/>
                <w:iCs/>
              </w:rPr>
            </w:pPr>
            <w:r w:rsidRPr="00EB49AB">
              <w:rPr>
                <w:i/>
                <w:iCs/>
              </w:rPr>
              <w:t>-9,34</w:t>
            </w:r>
          </w:p>
        </w:tc>
        <w:tc>
          <w:tcPr>
            <w:tcW w:w="992" w:type="dxa"/>
          </w:tcPr>
          <w:p w14:paraId="06196830" w14:textId="17C00E57" w:rsidR="002016DB" w:rsidRPr="00EB49AB" w:rsidRDefault="002016DB" w:rsidP="002016DB">
            <w:pPr>
              <w:ind w:right="-1"/>
              <w:rPr>
                <w:i/>
                <w:iCs/>
                <w:color w:val="000000"/>
              </w:rPr>
            </w:pPr>
            <w:r w:rsidRPr="00EB49AB">
              <w:rPr>
                <w:i/>
                <w:iCs/>
              </w:rPr>
              <w:t>104,93</w:t>
            </w:r>
          </w:p>
        </w:tc>
      </w:tr>
      <w:tr w:rsidR="002016DB" w:rsidRPr="00EB49AB" w14:paraId="67C14B39" w14:textId="77777777" w:rsidTr="00584CE1">
        <w:tc>
          <w:tcPr>
            <w:tcW w:w="2689" w:type="dxa"/>
          </w:tcPr>
          <w:p w14:paraId="432E9999" w14:textId="3DB508EF" w:rsidR="002016DB" w:rsidRPr="00EB49AB" w:rsidRDefault="002016DB" w:rsidP="007541E0">
            <w:pPr>
              <w:ind w:right="-1"/>
              <w:jc w:val="both"/>
              <w:rPr>
                <w:i/>
                <w:iCs/>
                <w:color w:val="000000"/>
              </w:rPr>
            </w:pPr>
            <w:r w:rsidRPr="00EB49AB">
              <w:rPr>
                <w:i/>
                <w:iCs/>
                <w:color w:val="000000"/>
              </w:rPr>
              <w:t>Общая оценка индекса по группе</w:t>
            </w:r>
          </w:p>
        </w:tc>
        <w:tc>
          <w:tcPr>
            <w:tcW w:w="2551" w:type="dxa"/>
            <w:gridSpan w:val="3"/>
          </w:tcPr>
          <w:p w14:paraId="249EE561" w14:textId="420760EC" w:rsidR="002016DB" w:rsidRPr="00EB49AB" w:rsidRDefault="002016DB" w:rsidP="002016DB">
            <w:pPr>
              <w:ind w:right="-1"/>
              <w:rPr>
                <w:i/>
                <w:iCs/>
              </w:rPr>
            </w:pPr>
            <w:r w:rsidRPr="00EB49AB">
              <w:rPr>
                <w:i/>
                <w:iCs/>
                <w:lang w:val="ru-RU"/>
              </w:rPr>
              <w:t>1 гр.</w:t>
            </w:r>
          </w:p>
          <w:p w14:paraId="7254E114" w14:textId="7ED276ED" w:rsidR="002016DB" w:rsidRPr="00EB49AB" w:rsidRDefault="002016DB" w:rsidP="002016DB">
            <w:pPr>
              <w:ind w:right="-1"/>
              <w:rPr>
                <w:i/>
                <w:iCs/>
              </w:rPr>
            </w:pPr>
          </w:p>
        </w:tc>
        <w:tc>
          <w:tcPr>
            <w:tcW w:w="851" w:type="dxa"/>
          </w:tcPr>
          <w:p w14:paraId="3D4BC16A" w14:textId="301E27C2" w:rsidR="002016DB" w:rsidRPr="00EB49AB" w:rsidRDefault="002016DB" w:rsidP="002016DB">
            <w:pPr>
              <w:ind w:right="-1"/>
              <w:rPr>
                <w:i/>
                <w:iCs/>
              </w:rPr>
            </w:pPr>
            <w:r w:rsidRPr="00EB49AB">
              <w:rPr>
                <w:i/>
                <w:iCs/>
                <w:lang w:val="ru-RU"/>
              </w:rPr>
              <w:t>4</w:t>
            </w:r>
            <w:r w:rsidRPr="00EB49AB">
              <w:rPr>
                <w:i/>
                <w:iCs/>
              </w:rPr>
              <w:t xml:space="preserve"> г</w:t>
            </w:r>
            <w:r w:rsidRPr="00EB49AB">
              <w:rPr>
                <w:i/>
                <w:iCs/>
                <w:lang w:val="ru-RU"/>
              </w:rPr>
              <w:t>р.</w:t>
            </w:r>
          </w:p>
        </w:tc>
        <w:tc>
          <w:tcPr>
            <w:tcW w:w="850" w:type="dxa"/>
          </w:tcPr>
          <w:p w14:paraId="792AEE3C" w14:textId="7AC0659E" w:rsidR="002016DB" w:rsidRPr="00EB49AB" w:rsidRDefault="002016DB" w:rsidP="002016DB">
            <w:pPr>
              <w:ind w:right="-1"/>
              <w:rPr>
                <w:i/>
                <w:iCs/>
                <w:lang w:val="ru-RU"/>
              </w:rPr>
            </w:pPr>
            <w:r w:rsidRPr="00EB49AB">
              <w:rPr>
                <w:i/>
                <w:iCs/>
                <w:lang w:val="ru-RU"/>
              </w:rPr>
              <w:t>3 гр.</w:t>
            </w:r>
          </w:p>
        </w:tc>
        <w:tc>
          <w:tcPr>
            <w:tcW w:w="851" w:type="dxa"/>
          </w:tcPr>
          <w:p w14:paraId="1E47D0CF" w14:textId="0FE81825" w:rsidR="002016DB" w:rsidRPr="00EB49AB" w:rsidRDefault="002016DB" w:rsidP="002016DB">
            <w:pPr>
              <w:ind w:right="-1"/>
              <w:rPr>
                <w:i/>
                <w:iCs/>
                <w:lang w:val="ru-RU"/>
              </w:rPr>
            </w:pPr>
            <w:r w:rsidRPr="00EB49AB">
              <w:rPr>
                <w:i/>
                <w:iCs/>
                <w:lang w:val="ru-RU"/>
              </w:rPr>
              <w:t>-</w:t>
            </w:r>
          </w:p>
        </w:tc>
        <w:tc>
          <w:tcPr>
            <w:tcW w:w="850" w:type="dxa"/>
          </w:tcPr>
          <w:p w14:paraId="44224BBF" w14:textId="55F2EEAD" w:rsidR="002016DB" w:rsidRPr="00EB49AB" w:rsidRDefault="002016DB" w:rsidP="002016DB">
            <w:pPr>
              <w:ind w:right="-1"/>
              <w:rPr>
                <w:i/>
                <w:iCs/>
                <w:lang w:val="ru-RU"/>
              </w:rPr>
            </w:pPr>
            <w:r w:rsidRPr="00EB49AB">
              <w:rPr>
                <w:i/>
                <w:iCs/>
                <w:lang w:val="ru-RU"/>
              </w:rPr>
              <w:t>-</w:t>
            </w:r>
          </w:p>
        </w:tc>
        <w:tc>
          <w:tcPr>
            <w:tcW w:w="992" w:type="dxa"/>
          </w:tcPr>
          <w:p w14:paraId="72C0C137" w14:textId="70DA5D3F" w:rsidR="002016DB" w:rsidRPr="00EB49AB" w:rsidRDefault="002016DB" w:rsidP="002016DB">
            <w:pPr>
              <w:ind w:right="-1"/>
              <w:rPr>
                <w:i/>
                <w:iCs/>
              </w:rPr>
            </w:pPr>
            <w:r w:rsidRPr="00EB49AB">
              <w:rPr>
                <w:i/>
                <w:iCs/>
                <w:lang w:val="ru-RU"/>
              </w:rPr>
              <w:t>2 гр.</w:t>
            </w:r>
          </w:p>
        </w:tc>
      </w:tr>
      <w:tr w:rsidR="00D2338C" w:rsidRPr="00EB49AB" w14:paraId="5451F7BF" w14:textId="77777777" w:rsidTr="00507D95">
        <w:tc>
          <w:tcPr>
            <w:tcW w:w="9634" w:type="dxa"/>
            <w:gridSpan w:val="9"/>
          </w:tcPr>
          <w:p w14:paraId="63C1770A" w14:textId="77777777" w:rsidR="00584CE1" w:rsidRPr="00EB49AB" w:rsidRDefault="00584CE1" w:rsidP="00584CE1">
            <w:pPr>
              <w:ind w:firstLine="604"/>
              <w:jc w:val="both"/>
              <w:rPr>
                <w:color w:val="000000"/>
              </w:rPr>
            </w:pPr>
            <w:r w:rsidRPr="00EB49AB">
              <w:rPr>
                <w:color w:val="000000"/>
              </w:rPr>
              <w:t>Примечания:</w:t>
            </w:r>
          </w:p>
          <w:p w14:paraId="52F33B43" w14:textId="77777777" w:rsidR="00584CE1" w:rsidRPr="00EB49AB" w:rsidRDefault="00584CE1" w:rsidP="00584CE1">
            <w:pPr>
              <w:jc w:val="left"/>
              <w:rPr>
                <w:color w:val="000000"/>
              </w:rPr>
            </w:pPr>
            <w:r w:rsidRPr="00EB49AB">
              <w:rPr>
                <w:rFonts w:eastAsia="Times New Roman"/>
                <w:color w:val="000000"/>
              </w:rPr>
              <w:t xml:space="preserve">1. </w:t>
            </w:r>
            <w:r w:rsidRPr="00EB49AB">
              <w:rPr>
                <w:rFonts w:eastAsia="Times New Roman"/>
                <w:color w:val="000000"/>
                <w:lang w:val="ru-RU"/>
              </w:rPr>
              <w:t>Индексы</w:t>
            </w:r>
            <w:r w:rsidRPr="00EB49AB">
              <w:rPr>
                <w:rFonts w:eastAsia="Times New Roman"/>
                <w:color w:val="000000"/>
              </w:rPr>
              <w:t xml:space="preserve"> с 2022 года рассчитаны </w:t>
            </w:r>
            <w:r w:rsidRPr="00EB49AB">
              <w:rPr>
                <w:rFonts w:eastAsia="Times New Roman"/>
                <w:color w:val="000000"/>
                <w:lang w:eastAsia="ru-KZ"/>
              </w:rPr>
              <w:t>по ВКО в исторических границах, с учетом показателей Абайской области.</w:t>
            </w:r>
          </w:p>
          <w:p w14:paraId="2A532F7F" w14:textId="03A85C79" w:rsidR="006212E6" w:rsidRPr="00EB49AB" w:rsidRDefault="00584CE1" w:rsidP="00584CE1">
            <w:pPr>
              <w:jc w:val="both"/>
              <w:rPr>
                <w:lang w:val="ru-RU"/>
              </w:rPr>
            </w:pPr>
            <w:r w:rsidRPr="00EB49AB">
              <w:rPr>
                <w:color w:val="000000"/>
              </w:rPr>
              <w:t>2. Составлено автором</w:t>
            </w:r>
          </w:p>
        </w:tc>
      </w:tr>
      <w:bookmarkEnd w:id="57"/>
    </w:tbl>
    <w:p w14:paraId="52F32DB6" w14:textId="77777777" w:rsidR="00240A56" w:rsidRPr="00B0482E" w:rsidRDefault="00240A56" w:rsidP="007541E0">
      <w:pPr>
        <w:ind w:firstLine="709"/>
        <w:jc w:val="both"/>
        <w:rPr>
          <w:rFonts w:eastAsia="Times New Roman"/>
          <w:sz w:val="28"/>
          <w:szCs w:val="28"/>
          <w:lang w:val="ru-RU"/>
        </w:rPr>
      </w:pPr>
    </w:p>
    <w:p w14:paraId="7AEF7E85" w14:textId="135AC73D" w:rsidR="00033E9D" w:rsidRPr="00B0482E" w:rsidRDefault="00033E9D" w:rsidP="007541E0">
      <w:pPr>
        <w:ind w:firstLine="709"/>
        <w:jc w:val="both"/>
        <w:rPr>
          <w:rFonts w:eastAsia="Times New Roman"/>
          <w:sz w:val="28"/>
          <w:szCs w:val="28"/>
        </w:rPr>
      </w:pPr>
      <w:r w:rsidRPr="00B0482E">
        <w:rPr>
          <w:rFonts w:eastAsia="Times New Roman"/>
          <w:sz w:val="28"/>
          <w:szCs w:val="28"/>
        </w:rPr>
        <w:lastRenderedPageBreak/>
        <w:t>Подтверждением этому служит индексная оценка коэффициента самодостаточности</w:t>
      </w:r>
      <w:r w:rsidR="002F60F3" w:rsidRPr="00B0482E">
        <w:rPr>
          <w:rFonts w:eastAsia="Times New Roman"/>
          <w:sz w:val="28"/>
          <w:szCs w:val="28"/>
          <w:lang w:val="ru-RU"/>
        </w:rPr>
        <w:t xml:space="preserve"> в таблице 3</w:t>
      </w:r>
      <w:r w:rsidR="00584CE1">
        <w:rPr>
          <w:rFonts w:eastAsia="Times New Roman"/>
          <w:sz w:val="28"/>
          <w:szCs w:val="28"/>
          <w:lang w:val="ru-RU"/>
        </w:rPr>
        <w:t>5</w:t>
      </w:r>
      <w:r w:rsidRPr="00B0482E">
        <w:rPr>
          <w:rFonts w:eastAsia="Times New Roman"/>
          <w:sz w:val="28"/>
          <w:szCs w:val="28"/>
        </w:rPr>
        <w:t xml:space="preserve">, по которой среднее значение за 2020–2024 годы составило </w:t>
      </w:r>
      <w:r w:rsidR="002016DB">
        <w:rPr>
          <w:rFonts w:eastAsia="Times New Roman"/>
          <w:sz w:val="28"/>
          <w:szCs w:val="28"/>
          <w:lang w:val="ru-RU"/>
        </w:rPr>
        <w:t>104,93</w:t>
      </w:r>
      <w:r w:rsidRPr="00B0482E">
        <w:rPr>
          <w:rFonts w:eastAsia="Times New Roman"/>
          <w:sz w:val="28"/>
          <w:szCs w:val="28"/>
        </w:rPr>
        <w:t xml:space="preserve">%, что позволяет отнести физическую доступность продовольствия в </w:t>
      </w:r>
      <w:r w:rsidR="002016DB">
        <w:rPr>
          <w:rFonts w:eastAsia="Times New Roman"/>
          <w:sz w:val="28"/>
          <w:szCs w:val="28"/>
          <w:lang w:val="ru-RU"/>
        </w:rPr>
        <w:t xml:space="preserve">регионе </w:t>
      </w:r>
      <w:r w:rsidR="002016DB" w:rsidRPr="002016DB">
        <w:rPr>
          <w:rFonts w:eastAsia="Times New Roman"/>
          <w:sz w:val="28"/>
          <w:szCs w:val="28"/>
          <w:lang w:val="ru-RU"/>
        </w:rPr>
        <w:t>к 2 группе</w:t>
      </w:r>
      <w:r w:rsidRPr="00B0482E">
        <w:rPr>
          <w:rFonts w:eastAsia="Times New Roman"/>
          <w:sz w:val="28"/>
          <w:szCs w:val="28"/>
        </w:rPr>
        <w:t xml:space="preserve"> (</w:t>
      </w:r>
      <w:r w:rsidR="002016DB">
        <w:rPr>
          <w:rFonts w:eastAsia="Times New Roman"/>
          <w:sz w:val="28"/>
          <w:szCs w:val="28"/>
          <w:lang w:val="ru-RU"/>
        </w:rPr>
        <w:t>достаточное</w:t>
      </w:r>
      <w:r w:rsidRPr="00B0482E">
        <w:rPr>
          <w:rFonts w:eastAsia="Times New Roman"/>
          <w:sz w:val="28"/>
          <w:szCs w:val="28"/>
        </w:rPr>
        <w:t xml:space="preserve"> состояние). </w:t>
      </w:r>
      <w:r w:rsidR="002016DB" w:rsidRPr="002016DB">
        <w:rPr>
          <w:rFonts w:eastAsia="Times New Roman"/>
          <w:sz w:val="28"/>
          <w:szCs w:val="28"/>
        </w:rPr>
        <w:t>Наиболее положительная динамика индексов прослеживается по маслам (114,41% в 2024 году; +19,71%) и продуктам переработки зерна (111,33%; +23,82%), в то время как картофель (82,18%; –29,26%), овощи (90,18%; –15,77%) и яйца (98,84%; –3,99%) демонстрируют нестабильные колебания, что указывает на необходимость модернизации производственных процессов и расширения мощностей переработки.</w:t>
      </w:r>
    </w:p>
    <w:p w14:paraId="50D5A89B" w14:textId="58C3F3EB" w:rsidR="00033E9D" w:rsidRPr="00B0482E" w:rsidRDefault="00FA78C5" w:rsidP="007541E0">
      <w:pPr>
        <w:ind w:firstLine="709"/>
        <w:jc w:val="both"/>
        <w:rPr>
          <w:rFonts w:eastAsia="Times New Roman"/>
          <w:sz w:val="28"/>
          <w:szCs w:val="28"/>
        </w:rPr>
      </w:pPr>
      <w:r>
        <w:rPr>
          <w:rFonts w:eastAsia="Times New Roman"/>
          <w:sz w:val="28"/>
          <w:szCs w:val="28"/>
          <w:lang w:val="ru-RU"/>
        </w:rPr>
        <w:t>Ф</w:t>
      </w:r>
      <w:r w:rsidR="00033E9D" w:rsidRPr="00B0482E">
        <w:rPr>
          <w:rFonts w:eastAsia="Times New Roman"/>
          <w:sz w:val="28"/>
          <w:szCs w:val="28"/>
        </w:rPr>
        <w:t xml:space="preserve">изическая доступность продовольствия в ВКО в последние годы обеспечивается на удовлетворительном уровне, однако требует диверсификации источников производства, увеличения глубины переработки и технологической модернизации, особенно в сегментах животноводства и птицеводства. Это позволит повысить устойчивость продовольственной системы </w:t>
      </w:r>
      <w:r w:rsidR="00E565DB" w:rsidRPr="00B0482E">
        <w:rPr>
          <w:rFonts w:eastAsia="Times New Roman"/>
          <w:sz w:val="28"/>
          <w:szCs w:val="28"/>
          <w:lang w:val="ru-RU"/>
        </w:rPr>
        <w:t xml:space="preserve">области </w:t>
      </w:r>
      <w:r w:rsidR="00033E9D" w:rsidRPr="00B0482E">
        <w:rPr>
          <w:rFonts w:eastAsia="Times New Roman"/>
          <w:sz w:val="28"/>
          <w:szCs w:val="28"/>
        </w:rPr>
        <w:t>в условиях внешнеэкономических и климатических рисков.</w:t>
      </w:r>
    </w:p>
    <w:p w14:paraId="28F9FB19" w14:textId="77777777" w:rsidR="0078736E" w:rsidRPr="00B0482E" w:rsidRDefault="0078736E" w:rsidP="007541E0">
      <w:pPr>
        <w:ind w:firstLine="709"/>
        <w:jc w:val="both"/>
        <w:rPr>
          <w:rFonts w:eastAsia="Times New Roman"/>
          <w:sz w:val="28"/>
          <w:szCs w:val="28"/>
          <w:lang w:val="ru-RU"/>
        </w:rPr>
      </w:pPr>
      <w:r w:rsidRPr="00B0482E">
        <w:rPr>
          <w:rFonts w:eastAsia="Times New Roman"/>
          <w:sz w:val="28"/>
          <w:szCs w:val="28"/>
        </w:rPr>
        <w:t>Анализ аспектов качества и стабильности питания является завершающим блоком комплексной оценки продовольственной безопасности Восточно-Казахстанской области, позволяющим охарактеризовать соответствие фактического рациона населения минимальным физиологическим нормам, а также степень сбалансированности потребляемых продуктов.</w:t>
      </w:r>
      <w:r w:rsidRPr="00B0482E">
        <w:rPr>
          <w:rFonts w:eastAsia="Times New Roman"/>
          <w:sz w:val="28"/>
          <w:szCs w:val="28"/>
          <w:lang w:val="ru-RU"/>
        </w:rPr>
        <w:t xml:space="preserve"> </w:t>
      </w:r>
    </w:p>
    <w:p w14:paraId="30764C28" w14:textId="21471A24" w:rsidR="0078736E" w:rsidRPr="00B0482E" w:rsidRDefault="00F051D8" w:rsidP="007541E0">
      <w:pPr>
        <w:ind w:firstLine="709"/>
        <w:jc w:val="both"/>
        <w:rPr>
          <w:rFonts w:eastAsia="Times New Roman"/>
          <w:sz w:val="28"/>
          <w:szCs w:val="28"/>
          <w:lang w:val="ru-RU"/>
        </w:rPr>
      </w:pPr>
      <w:r w:rsidRPr="00F051D8">
        <w:rPr>
          <w:rFonts w:eastAsia="Times New Roman"/>
          <w:sz w:val="28"/>
          <w:szCs w:val="28"/>
          <w:lang w:val="ru-RU"/>
        </w:rPr>
        <w:t>Расчет</w:t>
      </w:r>
      <w:r>
        <w:rPr>
          <w:rFonts w:eastAsia="Times New Roman"/>
          <w:sz w:val="28"/>
          <w:szCs w:val="28"/>
          <w:lang w:val="ru-RU"/>
        </w:rPr>
        <w:t xml:space="preserve"> среднедушевых физиологических нормативов</w:t>
      </w:r>
      <w:r w:rsidRPr="00F051D8">
        <w:rPr>
          <w:rFonts w:eastAsia="Times New Roman"/>
          <w:sz w:val="28"/>
          <w:szCs w:val="28"/>
          <w:lang w:val="ru-RU"/>
        </w:rPr>
        <w:t xml:space="preserve"> </w:t>
      </w:r>
      <w:r w:rsidR="00107BF7">
        <w:rPr>
          <w:rFonts w:eastAsia="Times New Roman"/>
          <w:sz w:val="28"/>
          <w:szCs w:val="28"/>
          <w:lang w:val="ru-RU"/>
        </w:rPr>
        <w:t xml:space="preserve">продовольственного рациона </w:t>
      </w:r>
      <w:r w:rsidRPr="00F051D8">
        <w:rPr>
          <w:rFonts w:eastAsia="Times New Roman"/>
          <w:sz w:val="28"/>
          <w:szCs w:val="28"/>
          <w:lang w:val="ru-RU"/>
        </w:rPr>
        <w:t xml:space="preserve">основан на международных принципах ФАО и утвержден Приказом Министра национальной экономики Республики Казахстан №503 (от 9 декабря 2016 года). Согласно данному документу, физиологические нормы дифференцированы по различных признакам с выделением возрастного, полового и территориального факторов (город/село). </w:t>
      </w:r>
      <w:r w:rsidR="0078736E" w:rsidRPr="00F051D8">
        <w:rPr>
          <w:rFonts w:eastAsia="Times New Roman"/>
          <w:sz w:val="28"/>
          <w:szCs w:val="28"/>
          <w:lang w:val="ru-RU"/>
        </w:rPr>
        <w:t>Так рекомендуемая суточная норма потребления продуктового набора рационального питания составляет 2760 ккал.</w:t>
      </w:r>
    </w:p>
    <w:p w14:paraId="10150291" w14:textId="77777777" w:rsidR="0078736E" w:rsidRPr="00B0482E" w:rsidRDefault="0078736E" w:rsidP="007541E0">
      <w:pPr>
        <w:ind w:firstLine="709"/>
        <w:jc w:val="both"/>
        <w:rPr>
          <w:rFonts w:eastAsia="Times New Roman"/>
          <w:sz w:val="28"/>
          <w:szCs w:val="28"/>
          <w:lang w:val="ru-RU"/>
        </w:rPr>
      </w:pPr>
    </w:p>
    <w:p w14:paraId="19482177" w14:textId="52DDD252" w:rsidR="00024B02" w:rsidRDefault="00024B02" w:rsidP="007541E0">
      <w:pPr>
        <w:jc w:val="both"/>
        <w:rPr>
          <w:rFonts w:eastAsia="Times New Roman"/>
          <w:sz w:val="28"/>
          <w:szCs w:val="28"/>
          <w:lang w:val="ru-RU"/>
        </w:rPr>
      </w:pPr>
      <w:r w:rsidRPr="00B0482E">
        <w:rPr>
          <w:rFonts w:eastAsia="Times New Roman"/>
          <w:sz w:val="28"/>
          <w:szCs w:val="28"/>
          <w:lang w:val="ru-RU"/>
        </w:rPr>
        <w:t xml:space="preserve">Таблица </w:t>
      </w:r>
      <w:r w:rsidR="00D81CBC" w:rsidRPr="00B0482E">
        <w:rPr>
          <w:rFonts w:eastAsia="Times New Roman"/>
          <w:sz w:val="28"/>
          <w:szCs w:val="28"/>
          <w:lang w:val="ru-RU"/>
        </w:rPr>
        <w:t>3</w:t>
      </w:r>
      <w:r w:rsidR="00584CE1">
        <w:rPr>
          <w:rFonts w:eastAsia="Times New Roman"/>
          <w:sz w:val="28"/>
          <w:szCs w:val="28"/>
          <w:lang w:val="ru-RU"/>
        </w:rPr>
        <w:t xml:space="preserve">6 </w:t>
      </w:r>
      <w:r w:rsidR="00033E9D" w:rsidRPr="00B0482E">
        <w:rPr>
          <w:rFonts w:eastAsia="Times New Roman"/>
          <w:sz w:val="28"/>
          <w:szCs w:val="28"/>
          <w:lang w:val="ru-RU"/>
        </w:rPr>
        <w:t>–</w:t>
      </w:r>
      <w:r w:rsidRPr="00B0482E">
        <w:rPr>
          <w:rFonts w:eastAsia="Times New Roman"/>
          <w:sz w:val="28"/>
          <w:szCs w:val="28"/>
          <w:lang w:val="ru-RU"/>
        </w:rPr>
        <w:t xml:space="preserve"> </w:t>
      </w:r>
      <w:r w:rsidR="00033E9D" w:rsidRPr="00B0482E">
        <w:rPr>
          <w:rFonts w:eastAsia="Times New Roman"/>
          <w:sz w:val="28"/>
          <w:szCs w:val="28"/>
          <w:lang w:val="ru-RU"/>
        </w:rPr>
        <w:t xml:space="preserve">Динамика показателей </w:t>
      </w:r>
      <w:r w:rsidR="00B972A7" w:rsidRPr="00B972A7">
        <w:rPr>
          <w:rFonts w:eastAsia="Times New Roman"/>
          <w:sz w:val="28"/>
          <w:szCs w:val="28"/>
          <w:lang w:val="ru-RU"/>
        </w:rPr>
        <w:t xml:space="preserve">нутриентного баланса питания </w:t>
      </w:r>
      <w:r w:rsidR="00033E9D" w:rsidRPr="00B0482E">
        <w:rPr>
          <w:rFonts w:eastAsia="Times New Roman"/>
          <w:sz w:val="28"/>
          <w:szCs w:val="28"/>
          <w:lang w:val="ru-RU"/>
        </w:rPr>
        <w:t>населения ВКО за 2020-2024 гг.</w:t>
      </w:r>
    </w:p>
    <w:p w14:paraId="37B10DBC" w14:textId="77777777" w:rsidR="00584CE1" w:rsidRPr="006108ED" w:rsidRDefault="00584CE1" w:rsidP="007541E0">
      <w:pPr>
        <w:jc w:val="both"/>
        <w:rPr>
          <w:rFonts w:eastAsia="Times New Roman"/>
          <w:sz w:val="28"/>
          <w:szCs w:val="28"/>
          <w:lang w:val="ru-RU"/>
        </w:rPr>
      </w:pPr>
    </w:p>
    <w:tbl>
      <w:tblPr>
        <w:tblStyle w:val="a5"/>
        <w:tblW w:w="9501" w:type="dxa"/>
        <w:tblLayout w:type="fixed"/>
        <w:tblLook w:val="04A0" w:firstRow="1" w:lastRow="0" w:firstColumn="1" w:lastColumn="0" w:noHBand="0" w:noVBand="1"/>
      </w:tblPr>
      <w:tblGrid>
        <w:gridCol w:w="2689"/>
        <w:gridCol w:w="850"/>
        <w:gridCol w:w="851"/>
        <w:gridCol w:w="850"/>
        <w:gridCol w:w="851"/>
        <w:gridCol w:w="850"/>
        <w:gridCol w:w="851"/>
        <w:gridCol w:w="859"/>
        <w:gridCol w:w="850"/>
      </w:tblGrid>
      <w:tr w:rsidR="005D04D2" w:rsidRPr="00584CE1" w14:paraId="38CBB05A" w14:textId="77777777" w:rsidTr="00EB49AB">
        <w:trPr>
          <w:trHeight w:val="269"/>
        </w:trPr>
        <w:tc>
          <w:tcPr>
            <w:tcW w:w="2689" w:type="dxa"/>
            <w:vMerge w:val="restart"/>
          </w:tcPr>
          <w:p w14:paraId="7DA8FFB9" w14:textId="77777777" w:rsidR="005D04D2" w:rsidRPr="00584CE1" w:rsidRDefault="005D04D2" w:rsidP="007D669E">
            <w:pPr>
              <w:ind w:right="-1"/>
              <w:rPr>
                <w:rFonts w:eastAsia="Times New Roman"/>
                <w:lang w:val="ru-RU"/>
              </w:rPr>
            </w:pPr>
            <w:r w:rsidRPr="00584CE1">
              <w:t>Показатели</w:t>
            </w:r>
          </w:p>
        </w:tc>
        <w:tc>
          <w:tcPr>
            <w:tcW w:w="5103" w:type="dxa"/>
            <w:gridSpan w:val="6"/>
          </w:tcPr>
          <w:p w14:paraId="57675AD6" w14:textId="77777777" w:rsidR="005D04D2" w:rsidRPr="00584CE1" w:rsidRDefault="005D04D2" w:rsidP="007D669E">
            <w:pPr>
              <w:ind w:right="-1"/>
              <w:rPr>
                <w:color w:val="000000"/>
              </w:rPr>
            </w:pPr>
            <w:r w:rsidRPr="00584CE1">
              <w:t>Годы</w:t>
            </w:r>
          </w:p>
        </w:tc>
        <w:tc>
          <w:tcPr>
            <w:tcW w:w="1709" w:type="dxa"/>
            <w:gridSpan w:val="2"/>
          </w:tcPr>
          <w:p w14:paraId="33149CAF" w14:textId="0000A1C3" w:rsidR="005D04D2" w:rsidRPr="00584CE1" w:rsidRDefault="002016DB" w:rsidP="007D669E">
            <w:pPr>
              <w:ind w:right="-1"/>
              <w:rPr>
                <w:color w:val="000000"/>
              </w:rPr>
            </w:pPr>
            <w:r w:rsidRPr="00584CE1">
              <w:t>Отклонение</w:t>
            </w:r>
            <w:r w:rsidR="005D04D2" w:rsidRPr="00584CE1">
              <w:t xml:space="preserve"> 2024 г. к 2020 г.</w:t>
            </w:r>
          </w:p>
        </w:tc>
      </w:tr>
      <w:tr w:rsidR="005D04D2" w:rsidRPr="00584CE1" w14:paraId="34858914" w14:textId="77777777" w:rsidTr="00EB49AB">
        <w:trPr>
          <w:trHeight w:val="260"/>
        </w:trPr>
        <w:tc>
          <w:tcPr>
            <w:tcW w:w="2689" w:type="dxa"/>
            <w:vMerge/>
          </w:tcPr>
          <w:p w14:paraId="7939512C" w14:textId="77777777" w:rsidR="005D04D2" w:rsidRPr="00584CE1" w:rsidRDefault="005D04D2" w:rsidP="007D669E">
            <w:pPr>
              <w:ind w:right="-1"/>
              <w:rPr>
                <w:rFonts w:eastAsia="Times New Roman"/>
              </w:rPr>
            </w:pPr>
          </w:p>
        </w:tc>
        <w:tc>
          <w:tcPr>
            <w:tcW w:w="850" w:type="dxa"/>
          </w:tcPr>
          <w:p w14:paraId="26EBF514" w14:textId="77777777" w:rsidR="005D04D2" w:rsidRPr="00584CE1" w:rsidRDefault="005D04D2" w:rsidP="007D669E">
            <w:pPr>
              <w:ind w:right="-1"/>
              <w:rPr>
                <w:lang w:val="ru-RU"/>
              </w:rPr>
            </w:pPr>
            <w:r w:rsidRPr="00584CE1">
              <w:rPr>
                <w:lang w:val="ru-RU"/>
              </w:rPr>
              <w:t>2019</w:t>
            </w:r>
          </w:p>
        </w:tc>
        <w:tc>
          <w:tcPr>
            <w:tcW w:w="851" w:type="dxa"/>
          </w:tcPr>
          <w:p w14:paraId="4525CFEA" w14:textId="77777777" w:rsidR="005D04D2" w:rsidRPr="00584CE1" w:rsidRDefault="005D04D2" w:rsidP="007D669E">
            <w:pPr>
              <w:ind w:right="-1"/>
              <w:rPr>
                <w:color w:val="000000"/>
              </w:rPr>
            </w:pPr>
            <w:r w:rsidRPr="00584CE1">
              <w:t>2020</w:t>
            </w:r>
          </w:p>
        </w:tc>
        <w:tc>
          <w:tcPr>
            <w:tcW w:w="850" w:type="dxa"/>
          </w:tcPr>
          <w:p w14:paraId="56A62111" w14:textId="77777777" w:rsidR="005D04D2" w:rsidRPr="00584CE1" w:rsidRDefault="005D04D2" w:rsidP="007D669E">
            <w:pPr>
              <w:ind w:right="-1"/>
              <w:rPr>
                <w:color w:val="000000"/>
              </w:rPr>
            </w:pPr>
            <w:r w:rsidRPr="00584CE1">
              <w:t>2021</w:t>
            </w:r>
          </w:p>
        </w:tc>
        <w:tc>
          <w:tcPr>
            <w:tcW w:w="851" w:type="dxa"/>
          </w:tcPr>
          <w:p w14:paraId="3E4F79F1" w14:textId="77777777" w:rsidR="005D04D2" w:rsidRPr="00584CE1" w:rsidRDefault="005D04D2" w:rsidP="007D669E">
            <w:pPr>
              <w:ind w:right="-1"/>
              <w:rPr>
                <w:color w:val="000000"/>
              </w:rPr>
            </w:pPr>
            <w:r w:rsidRPr="00584CE1">
              <w:t>2022</w:t>
            </w:r>
          </w:p>
        </w:tc>
        <w:tc>
          <w:tcPr>
            <w:tcW w:w="850" w:type="dxa"/>
          </w:tcPr>
          <w:p w14:paraId="0A05FA8E" w14:textId="77777777" w:rsidR="005D04D2" w:rsidRPr="00584CE1" w:rsidRDefault="005D04D2" w:rsidP="007D669E">
            <w:pPr>
              <w:ind w:right="-1"/>
              <w:rPr>
                <w:color w:val="000000"/>
              </w:rPr>
            </w:pPr>
            <w:r w:rsidRPr="00584CE1">
              <w:t>2023</w:t>
            </w:r>
          </w:p>
        </w:tc>
        <w:tc>
          <w:tcPr>
            <w:tcW w:w="851" w:type="dxa"/>
          </w:tcPr>
          <w:p w14:paraId="2269D18F" w14:textId="77777777" w:rsidR="005D04D2" w:rsidRPr="00584CE1" w:rsidRDefault="005D04D2" w:rsidP="007D669E">
            <w:pPr>
              <w:ind w:right="-1"/>
              <w:rPr>
                <w:color w:val="000000"/>
              </w:rPr>
            </w:pPr>
            <w:r w:rsidRPr="00584CE1">
              <w:t>2024</w:t>
            </w:r>
          </w:p>
        </w:tc>
        <w:tc>
          <w:tcPr>
            <w:tcW w:w="859" w:type="dxa"/>
          </w:tcPr>
          <w:p w14:paraId="509928B9" w14:textId="77777777" w:rsidR="005D04D2" w:rsidRPr="00584CE1" w:rsidRDefault="005D04D2" w:rsidP="007D669E">
            <w:pPr>
              <w:ind w:right="-1"/>
              <w:rPr>
                <w:color w:val="000000"/>
              </w:rPr>
            </w:pPr>
            <w:r w:rsidRPr="00584CE1">
              <w:t>+,-</w:t>
            </w:r>
          </w:p>
        </w:tc>
        <w:tc>
          <w:tcPr>
            <w:tcW w:w="850" w:type="dxa"/>
          </w:tcPr>
          <w:p w14:paraId="1EBC2FE1" w14:textId="77777777" w:rsidR="005D04D2" w:rsidRPr="00584CE1" w:rsidRDefault="005D04D2" w:rsidP="007D669E">
            <w:pPr>
              <w:ind w:right="-1"/>
              <w:rPr>
                <w:color w:val="000000"/>
              </w:rPr>
            </w:pPr>
            <w:r w:rsidRPr="00584CE1">
              <w:t>%</w:t>
            </w:r>
          </w:p>
        </w:tc>
      </w:tr>
      <w:tr w:rsidR="00584CE1" w:rsidRPr="00584CE1" w14:paraId="40778BE8" w14:textId="77777777" w:rsidTr="00EB49AB">
        <w:trPr>
          <w:trHeight w:val="260"/>
        </w:trPr>
        <w:tc>
          <w:tcPr>
            <w:tcW w:w="2689" w:type="dxa"/>
          </w:tcPr>
          <w:p w14:paraId="4FF689D9" w14:textId="453F236A" w:rsidR="00584CE1" w:rsidRPr="00584CE1" w:rsidRDefault="00584CE1" w:rsidP="007D669E">
            <w:pPr>
              <w:ind w:right="-1"/>
              <w:rPr>
                <w:rFonts w:eastAsia="Times New Roman"/>
                <w:lang w:val="ru-RU"/>
              </w:rPr>
            </w:pPr>
            <w:r>
              <w:rPr>
                <w:rFonts w:eastAsia="Times New Roman"/>
                <w:lang w:val="ru-RU"/>
              </w:rPr>
              <w:t>1</w:t>
            </w:r>
          </w:p>
        </w:tc>
        <w:tc>
          <w:tcPr>
            <w:tcW w:w="850" w:type="dxa"/>
          </w:tcPr>
          <w:p w14:paraId="40131FDA" w14:textId="223E7513" w:rsidR="00584CE1" w:rsidRPr="00584CE1" w:rsidRDefault="00584CE1" w:rsidP="007D669E">
            <w:pPr>
              <w:ind w:right="-1"/>
              <w:rPr>
                <w:lang w:val="ru-RU"/>
              </w:rPr>
            </w:pPr>
            <w:r>
              <w:rPr>
                <w:lang w:val="ru-RU"/>
              </w:rPr>
              <w:t>2</w:t>
            </w:r>
          </w:p>
        </w:tc>
        <w:tc>
          <w:tcPr>
            <w:tcW w:w="851" w:type="dxa"/>
          </w:tcPr>
          <w:p w14:paraId="38B9B5C1" w14:textId="511E0C07" w:rsidR="00584CE1" w:rsidRPr="00584CE1" w:rsidRDefault="00584CE1" w:rsidP="007D669E">
            <w:pPr>
              <w:ind w:right="-1"/>
              <w:rPr>
                <w:lang w:val="ru-RU"/>
              </w:rPr>
            </w:pPr>
            <w:r>
              <w:rPr>
                <w:lang w:val="ru-RU"/>
              </w:rPr>
              <w:t>3</w:t>
            </w:r>
          </w:p>
        </w:tc>
        <w:tc>
          <w:tcPr>
            <w:tcW w:w="850" w:type="dxa"/>
          </w:tcPr>
          <w:p w14:paraId="477E727F" w14:textId="08C0563E" w:rsidR="00584CE1" w:rsidRPr="00584CE1" w:rsidRDefault="00584CE1" w:rsidP="007D669E">
            <w:pPr>
              <w:ind w:right="-1"/>
              <w:rPr>
                <w:lang w:val="ru-RU"/>
              </w:rPr>
            </w:pPr>
            <w:r>
              <w:rPr>
                <w:lang w:val="ru-RU"/>
              </w:rPr>
              <w:t>4</w:t>
            </w:r>
          </w:p>
        </w:tc>
        <w:tc>
          <w:tcPr>
            <w:tcW w:w="851" w:type="dxa"/>
          </w:tcPr>
          <w:p w14:paraId="58FB539E" w14:textId="55B93900" w:rsidR="00584CE1" w:rsidRPr="00584CE1" w:rsidRDefault="00584CE1" w:rsidP="007D669E">
            <w:pPr>
              <w:ind w:right="-1"/>
              <w:rPr>
                <w:lang w:val="ru-RU"/>
              </w:rPr>
            </w:pPr>
            <w:r>
              <w:rPr>
                <w:lang w:val="ru-RU"/>
              </w:rPr>
              <w:t>5</w:t>
            </w:r>
          </w:p>
        </w:tc>
        <w:tc>
          <w:tcPr>
            <w:tcW w:w="850" w:type="dxa"/>
          </w:tcPr>
          <w:p w14:paraId="3CC3BA4D" w14:textId="3DCCA2D8" w:rsidR="00584CE1" w:rsidRPr="00584CE1" w:rsidRDefault="00584CE1" w:rsidP="007D669E">
            <w:pPr>
              <w:ind w:right="-1"/>
              <w:rPr>
                <w:lang w:val="ru-RU"/>
              </w:rPr>
            </w:pPr>
            <w:r>
              <w:rPr>
                <w:lang w:val="ru-RU"/>
              </w:rPr>
              <w:t>6</w:t>
            </w:r>
          </w:p>
        </w:tc>
        <w:tc>
          <w:tcPr>
            <w:tcW w:w="851" w:type="dxa"/>
          </w:tcPr>
          <w:p w14:paraId="3BCEF703" w14:textId="6E901D3F" w:rsidR="00584CE1" w:rsidRPr="00584CE1" w:rsidRDefault="00584CE1" w:rsidP="007D669E">
            <w:pPr>
              <w:ind w:right="-1"/>
              <w:rPr>
                <w:lang w:val="ru-RU"/>
              </w:rPr>
            </w:pPr>
            <w:r>
              <w:rPr>
                <w:lang w:val="ru-RU"/>
              </w:rPr>
              <w:t>7</w:t>
            </w:r>
          </w:p>
        </w:tc>
        <w:tc>
          <w:tcPr>
            <w:tcW w:w="859" w:type="dxa"/>
          </w:tcPr>
          <w:p w14:paraId="0DE6FC2B" w14:textId="29BEDF7E" w:rsidR="00584CE1" w:rsidRPr="00584CE1" w:rsidRDefault="00584CE1" w:rsidP="007D669E">
            <w:pPr>
              <w:ind w:right="-1"/>
              <w:rPr>
                <w:lang w:val="ru-RU"/>
              </w:rPr>
            </w:pPr>
            <w:r>
              <w:rPr>
                <w:lang w:val="ru-RU"/>
              </w:rPr>
              <w:t>8</w:t>
            </w:r>
          </w:p>
        </w:tc>
        <w:tc>
          <w:tcPr>
            <w:tcW w:w="850" w:type="dxa"/>
          </w:tcPr>
          <w:p w14:paraId="7164BB6F" w14:textId="1A90A3F1" w:rsidR="00584CE1" w:rsidRPr="00584CE1" w:rsidRDefault="00584CE1" w:rsidP="007D669E">
            <w:pPr>
              <w:ind w:right="-1"/>
              <w:rPr>
                <w:lang w:val="ru-RU"/>
              </w:rPr>
            </w:pPr>
            <w:r>
              <w:rPr>
                <w:lang w:val="ru-RU"/>
              </w:rPr>
              <w:t>9</w:t>
            </w:r>
          </w:p>
        </w:tc>
      </w:tr>
      <w:tr w:rsidR="005D04D2" w:rsidRPr="00584CE1" w14:paraId="63ACAAFA" w14:textId="77777777" w:rsidTr="00EB49AB">
        <w:tc>
          <w:tcPr>
            <w:tcW w:w="2689" w:type="dxa"/>
            <w:tcBorders>
              <w:bottom w:val="single" w:sz="4" w:space="0" w:color="auto"/>
            </w:tcBorders>
          </w:tcPr>
          <w:p w14:paraId="01E8A2E7" w14:textId="50D3F5F7" w:rsidR="005D04D2" w:rsidRPr="00584CE1" w:rsidRDefault="00D9513B" w:rsidP="005D04D2">
            <w:pPr>
              <w:ind w:right="-1"/>
              <w:jc w:val="both"/>
              <w:rPr>
                <w:color w:val="000000"/>
              </w:rPr>
            </w:pPr>
            <w:r w:rsidRPr="00EB5D28">
              <w:t xml:space="preserve">Фактическая суточная калорийность ежедневного </w:t>
            </w:r>
            <w:r>
              <w:t>продовольственного рациона</w:t>
            </w:r>
            <w:r w:rsidRPr="00EB5D28">
              <w:t>, ккал</w:t>
            </w:r>
          </w:p>
        </w:tc>
        <w:tc>
          <w:tcPr>
            <w:tcW w:w="850" w:type="dxa"/>
            <w:tcBorders>
              <w:bottom w:val="single" w:sz="4" w:space="0" w:color="auto"/>
            </w:tcBorders>
          </w:tcPr>
          <w:p w14:paraId="20F21814" w14:textId="77F9CAAE" w:rsidR="005D04D2" w:rsidRPr="00584CE1" w:rsidRDefault="005D04D2" w:rsidP="005D04D2">
            <w:pPr>
              <w:ind w:right="-1"/>
              <w:rPr>
                <w:color w:val="000000"/>
                <w:lang w:val="ru-RU"/>
              </w:rPr>
            </w:pPr>
            <w:r w:rsidRPr="00584CE1">
              <w:t>3520,0</w:t>
            </w:r>
          </w:p>
        </w:tc>
        <w:tc>
          <w:tcPr>
            <w:tcW w:w="851" w:type="dxa"/>
            <w:tcBorders>
              <w:bottom w:val="single" w:sz="4" w:space="0" w:color="auto"/>
            </w:tcBorders>
          </w:tcPr>
          <w:p w14:paraId="02928E1D" w14:textId="19032E04" w:rsidR="005D04D2" w:rsidRPr="00584CE1" w:rsidRDefault="005D04D2" w:rsidP="005D04D2">
            <w:pPr>
              <w:ind w:right="-1"/>
              <w:rPr>
                <w:color w:val="000000"/>
                <w:lang w:val="ru-RU"/>
              </w:rPr>
            </w:pPr>
            <w:r w:rsidRPr="00584CE1">
              <w:t>3631,0</w:t>
            </w:r>
          </w:p>
        </w:tc>
        <w:tc>
          <w:tcPr>
            <w:tcW w:w="850" w:type="dxa"/>
            <w:tcBorders>
              <w:bottom w:val="single" w:sz="4" w:space="0" w:color="auto"/>
            </w:tcBorders>
          </w:tcPr>
          <w:p w14:paraId="4B628FA7" w14:textId="37A54BEB" w:rsidR="005D04D2" w:rsidRPr="00584CE1" w:rsidRDefault="005D04D2" w:rsidP="005D04D2">
            <w:pPr>
              <w:ind w:right="-1"/>
              <w:rPr>
                <w:color w:val="000000"/>
                <w:lang w:val="ru-RU"/>
              </w:rPr>
            </w:pPr>
            <w:r w:rsidRPr="00584CE1">
              <w:t>3631,0</w:t>
            </w:r>
          </w:p>
        </w:tc>
        <w:tc>
          <w:tcPr>
            <w:tcW w:w="851" w:type="dxa"/>
            <w:tcBorders>
              <w:bottom w:val="single" w:sz="4" w:space="0" w:color="auto"/>
            </w:tcBorders>
          </w:tcPr>
          <w:p w14:paraId="1F2DDE74" w14:textId="495AFA44" w:rsidR="005D04D2" w:rsidRPr="00584CE1" w:rsidRDefault="005D04D2" w:rsidP="005D04D2">
            <w:pPr>
              <w:ind w:right="-1"/>
              <w:rPr>
                <w:color w:val="000000"/>
                <w:lang w:val="ru-RU"/>
              </w:rPr>
            </w:pPr>
            <w:r w:rsidRPr="00584CE1">
              <w:t>2978,0</w:t>
            </w:r>
          </w:p>
        </w:tc>
        <w:tc>
          <w:tcPr>
            <w:tcW w:w="850" w:type="dxa"/>
            <w:tcBorders>
              <w:bottom w:val="single" w:sz="4" w:space="0" w:color="auto"/>
            </w:tcBorders>
          </w:tcPr>
          <w:p w14:paraId="3DBBB805" w14:textId="292D18F3" w:rsidR="005D04D2" w:rsidRPr="00584CE1" w:rsidRDefault="005D04D2" w:rsidP="005D04D2">
            <w:pPr>
              <w:ind w:right="-1"/>
              <w:rPr>
                <w:color w:val="000000"/>
                <w:lang w:val="ru-RU"/>
              </w:rPr>
            </w:pPr>
            <w:r w:rsidRPr="00584CE1">
              <w:t>3087,8</w:t>
            </w:r>
          </w:p>
        </w:tc>
        <w:tc>
          <w:tcPr>
            <w:tcW w:w="851" w:type="dxa"/>
            <w:tcBorders>
              <w:bottom w:val="single" w:sz="4" w:space="0" w:color="auto"/>
            </w:tcBorders>
          </w:tcPr>
          <w:p w14:paraId="658F7447" w14:textId="536B39DB" w:rsidR="005D04D2" w:rsidRPr="00584CE1" w:rsidRDefault="005D04D2" w:rsidP="005D04D2">
            <w:pPr>
              <w:ind w:right="-1"/>
              <w:rPr>
                <w:color w:val="000000"/>
                <w:lang w:val="ru-RU"/>
              </w:rPr>
            </w:pPr>
            <w:r w:rsidRPr="00584CE1">
              <w:t>3138,2</w:t>
            </w:r>
          </w:p>
        </w:tc>
        <w:tc>
          <w:tcPr>
            <w:tcW w:w="859" w:type="dxa"/>
            <w:tcBorders>
              <w:bottom w:val="single" w:sz="4" w:space="0" w:color="auto"/>
            </w:tcBorders>
          </w:tcPr>
          <w:p w14:paraId="4B6CA72D" w14:textId="6FD02C71" w:rsidR="005D04D2" w:rsidRPr="00584CE1" w:rsidRDefault="005D04D2" w:rsidP="005D04D2">
            <w:pPr>
              <w:ind w:right="-1"/>
              <w:rPr>
                <w:color w:val="000000"/>
              </w:rPr>
            </w:pPr>
            <w:r w:rsidRPr="00584CE1">
              <w:t>-492,8</w:t>
            </w:r>
          </w:p>
        </w:tc>
        <w:tc>
          <w:tcPr>
            <w:tcW w:w="850" w:type="dxa"/>
            <w:tcBorders>
              <w:bottom w:val="single" w:sz="4" w:space="0" w:color="auto"/>
            </w:tcBorders>
          </w:tcPr>
          <w:p w14:paraId="22564BF5" w14:textId="33ACE1D0" w:rsidR="005D04D2" w:rsidRPr="00584CE1" w:rsidRDefault="005D04D2" w:rsidP="005D04D2">
            <w:pPr>
              <w:ind w:right="-1"/>
              <w:rPr>
                <w:color w:val="000000"/>
              </w:rPr>
            </w:pPr>
            <w:r w:rsidRPr="00584CE1">
              <w:t>-13,6</w:t>
            </w:r>
          </w:p>
        </w:tc>
      </w:tr>
      <w:tr w:rsidR="005D04D2" w:rsidRPr="00584CE1" w14:paraId="165C57E8" w14:textId="77777777" w:rsidTr="00EB49AB">
        <w:tc>
          <w:tcPr>
            <w:tcW w:w="2689" w:type="dxa"/>
            <w:tcBorders>
              <w:bottom w:val="nil"/>
            </w:tcBorders>
          </w:tcPr>
          <w:p w14:paraId="722822C4" w14:textId="2CDC0838" w:rsidR="005D04D2" w:rsidRPr="00584CE1" w:rsidRDefault="00D9513B" w:rsidP="005D04D2">
            <w:pPr>
              <w:ind w:right="-1"/>
              <w:jc w:val="both"/>
              <w:rPr>
                <w:color w:val="000000"/>
                <w:lang w:val="ru-RU" w:eastAsia="ru-RU"/>
              </w:rPr>
            </w:pPr>
            <w:r w:rsidRPr="00EB5D28">
              <w:t>Базовый физиологический норматив потребления энергии, ккал/сутки</w:t>
            </w:r>
          </w:p>
        </w:tc>
        <w:tc>
          <w:tcPr>
            <w:tcW w:w="850" w:type="dxa"/>
            <w:tcBorders>
              <w:bottom w:val="nil"/>
            </w:tcBorders>
          </w:tcPr>
          <w:p w14:paraId="08CAB344" w14:textId="17E54D41" w:rsidR="005D04D2" w:rsidRPr="00584CE1" w:rsidRDefault="005D04D2" w:rsidP="005D04D2">
            <w:pPr>
              <w:ind w:right="-1"/>
              <w:rPr>
                <w:color w:val="000000"/>
                <w:lang w:val="ru-RU"/>
              </w:rPr>
            </w:pPr>
            <w:r w:rsidRPr="00584CE1">
              <w:t>1866,0</w:t>
            </w:r>
          </w:p>
        </w:tc>
        <w:tc>
          <w:tcPr>
            <w:tcW w:w="851" w:type="dxa"/>
            <w:tcBorders>
              <w:bottom w:val="nil"/>
            </w:tcBorders>
          </w:tcPr>
          <w:p w14:paraId="634BE722" w14:textId="49B7054F" w:rsidR="005D04D2" w:rsidRPr="00584CE1" w:rsidRDefault="005D04D2" w:rsidP="005D04D2">
            <w:pPr>
              <w:ind w:right="-1"/>
              <w:rPr>
                <w:color w:val="000000"/>
                <w:lang w:val="ru-RU"/>
              </w:rPr>
            </w:pPr>
            <w:r w:rsidRPr="00584CE1">
              <w:t>1863,0</w:t>
            </w:r>
          </w:p>
        </w:tc>
        <w:tc>
          <w:tcPr>
            <w:tcW w:w="850" w:type="dxa"/>
            <w:tcBorders>
              <w:bottom w:val="nil"/>
            </w:tcBorders>
          </w:tcPr>
          <w:p w14:paraId="71EEDC5D" w14:textId="56868959" w:rsidR="005D04D2" w:rsidRPr="00584CE1" w:rsidRDefault="005D04D2" w:rsidP="005D04D2">
            <w:pPr>
              <w:ind w:right="-1"/>
              <w:rPr>
                <w:color w:val="000000"/>
                <w:lang w:val="ru-RU"/>
              </w:rPr>
            </w:pPr>
            <w:r w:rsidRPr="00584CE1">
              <w:t>1861,0</w:t>
            </w:r>
          </w:p>
        </w:tc>
        <w:tc>
          <w:tcPr>
            <w:tcW w:w="851" w:type="dxa"/>
            <w:tcBorders>
              <w:bottom w:val="nil"/>
            </w:tcBorders>
          </w:tcPr>
          <w:p w14:paraId="7388D3E4" w14:textId="52D62FA0" w:rsidR="005D04D2" w:rsidRPr="00584CE1" w:rsidRDefault="005D04D2" w:rsidP="005D04D2">
            <w:pPr>
              <w:ind w:right="-1"/>
              <w:rPr>
                <w:color w:val="000000"/>
                <w:lang w:val="ru-RU"/>
              </w:rPr>
            </w:pPr>
            <w:r w:rsidRPr="00584CE1">
              <w:t>1870,6</w:t>
            </w:r>
          </w:p>
        </w:tc>
        <w:tc>
          <w:tcPr>
            <w:tcW w:w="850" w:type="dxa"/>
            <w:tcBorders>
              <w:bottom w:val="nil"/>
            </w:tcBorders>
          </w:tcPr>
          <w:p w14:paraId="6335D89F" w14:textId="2DD8F6D8" w:rsidR="005D04D2" w:rsidRPr="00584CE1" w:rsidRDefault="005D04D2" w:rsidP="005D04D2">
            <w:pPr>
              <w:ind w:right="-1"/>
              <w:rPr>
                <w:color w:val="000000"/>
                <w:lang w:val="ru-RU"/>
              </w:rPr>
            </w:pPr>
            <w:r w:rsidRPr="00584CE1">
              <w:t>1864,0</w:t>
            </w:r>
          </w:p>
        </w:tc>
        <w:tc>
          <w:tcPr>
            <w:tcW w:w="851" w:type="dxa"/>
            <w:tcBorders>
              <w:bottom w:val="nil"/>
            </w:tcBorders>
          </w:tcPr>
          <w:p w14:paraId="23C44346" w14:textId="6343DA9E" w:rsidR="005D04D2" w:rsidRPr="00584CE1" w:rsidRDefault="005D04D2" w:rsidP="005D04D2">
            <w:pPr>
              <w:ind w:right="-1"/>
              <w:rPr>
                <w:color w:val="000000"/>
                <w:lang w:val="ru-RU"/>
              </w:rPr>
            </w:pPr>
            <w:r w:rsidRPr="00584CE1">
              <w:t>1866,9</w:t>
            </w:r>
          </w:p>
        </w:tc>
        <w:tc>
          <w:tcPr>
            <w:tcW w:w="859" w:type="dxa"/>
            <w:tcBorders>
              <w:bottom w:val="nil"/>
            </w:tcBorders>
          </w:tcPr>
          <w:p w14:paraId="3B55A368" w14:textId="13DC10F8" w:rsidR="005D04D2" w:rsidRPr="00584CE1" w:rsidRDefault="005D04D2" w:rsidP="005D04D2">
            <w:pPr>
              <w:ind w:right="-1"/>
              <w:rPr>
                <w:color w:val="000000"/>
              </w:rPr>
            </w:pPr>
            <w:r w:rsidRPr="00584CE1">
              <w:t>3,9</w:t>
            </w:r>
          </w:p>
        </w:tc>
        <w:tc>
          <w:tcPr>
            <w:tcW w:w="850" w:type="dxa"/>
            <w:tcBorders>
              <w:bottom w:val="nil"/>
            </w:tcBorders>
          </w:tcPr>
          <w:p w14:paraId="5F6A917D" w14:textId="658C2A58" w:rsidR="005D04D2" w:rsidRPr="00584CE1" w:rsidRDefault="005D04D2" w:rsidP="005D04D2">
            <w:pPr>
              <w:ind w:right="-1"/>
              <w:rPr>
                <w:color w:val="000000"/>
              </w:rPr>
            </w:pPr>
            <w:r w:rsidRPr="00584CE1">
              <w:t>0,2</w:t>
            </w:r>
          </w:p>
        </w:tc>
      </w:tr>
    </w:tbl>
    <w:p w14:paraId="2C73C0E3" w14:textId="77777777" w:rsidR="00EB49AB" w:rsidRDefault="00EB49AB">
      <w:pPr>
        <w:rPr>
          <w:lang w:val="ru-RU"/>
        </w:rPr>
      </w:pPr>
    </w:p>
    <w:p w14:paraId="3E4CEA39" w14:textId="77777777" w:rsidR="00EB49AB" w:rsidRDefault="00EB49AB" w:rsidP="00EB49AB">
      <w:pPr>
        <w:jc w:val="both"/>
        <w:rPr>
          <w:sz w:val="28"/>
          <w:szCs w:val="28"/>
          <w:lang w:val="ru-RU"/>
        </w:rPr>
      </w:pPr>
    </w:p>
    <w:p w14:paraId="09F19C51" w14:textId="694CB1C6" w:rsidR="00EB49AB" w:rsidRDefault="00EB49AB" w:rsidP="00EB49AB">
      <w:pPr>
        <w:jc w:val="both"/>
        <w:rPr>
          <w:sz w:val="28"/>
          <w:szCs w:val="28"/>
          <w:lang w:val="ru-RU"/>
        </w:rPr>
      </w:pPr>
      <w:r w:rsidRPr="00EB49AB">
        <w:rPr>
          <w:sz w:val="28"/>
          <w:szCs w:val="28"/>
          <w:lang w:val="ru-RU"/>
        </w:rPr>
        <w:t>Продолжение таблицы 36</w:t>
      </w:r>
    </w:p>
    <w:p w14:paraId="65D3F253" w14:textId="77777777" w:rsidR="00EB49AB" w:rsidRPr="00EB49AB" w:rsidRDefault="00EB49AB" w:rsidP="00EB49AB">
      <w:pPr>
        <w:jc w:val="both"/>
        <w:rPr>
          <w:sz w:val="28"/>
          <w:szCs w:val="28"/>
          <w:lang w:val="ru-RU"/>
        </w:rPr>
      </w:pPr>
    </w:p>
    <w:tbl>
      <w:tblPr>
        <w:tblStyle w:val="a5"/>
        <w:tblW w:w="9514" w:type="dxa"/>
        <w:tblLayout w:type="fixed"/>
        <w:tblLook w:val="04A0" w:firstRow="1" w:lastRow="0" w:firstColumn="1" w:lastColumn="0" w:noHBand="0" w:noVBand="1"/>
      </w:tblPr>
      <w:tblGrid>
        <w:gridCol w:w="2689"/>
        <w:gridCol w:w="850"/>
        <w:gridCol w:w="851"/>
        <w:gridCol w:w="850"/>
        <w:gridCol w:w="851"/>
        <w:gridCol w:w="850"/>
        <w:gridCol w:w="851"/>
        <w:gridCol w:w="859"/>
        <w:gridCol w:w="850"/>
        <w:gridCol w:w="13"/>
      </w:tblGrid>
      <w:tr w:rsidR="00EB49AB" w:rsidRPr="00584CE1" w14:paraId="44104C1B" w14:textId="77777777" w:rsidTr="00EB49AB">
        <w:trPr>
          <w:gridAfter w:val="1"/>
          <w:wAfter w:w="13" w:type="dxa"/>
        </w:trPr>
        <w:tc>
          <w:tcPr>
            <w:tcW w:w="2689" w:type="dxa"/>
            <w:tcBorders>
              <w:bottom w:val="single" w:sz="4" w:space="0" w:color="auto"/>
            </w:tcBorders>
          </w:tcPr>
          <w:p w14:paraId="7BBD41B1" w14:textId="6DAA6FBF" w:rsidR="00EB49AB" w:rsidRPr="00584CE1" w:rsidRDefault="00EB49AB" w:rsidP="00EB49AB">
            <w:pPr>
              <w:ind w:right="-1"/>
              <w:rPr>
                <w:lang w:val="ru-RU" w:eastAsia="ru-RU"/>
              </w:rPr>
            </w:pPr>
            <w:r>
              <w:rPr>
                <w:rFonts w:eastAsia="Times New Roman"/>
                <w:lang w:val="ru-RU"/>
              </w:rPr>
              <w:t>1</w:t>
            </w:r>
          </w:p>
        </w:tc>
        <w:tc>
          <w:tcPr>
            <w:tcW w:w="850" w:type="dxa"/>
            <w:tcBorders>
              <w:bottom w:val="single" w:sz="4" w:space="0" w:color="auto"/>
            </w:tcBorders>
          </w:tcPr>
          <w:p w14:paraId="268E0DC7" w14:textId="3E8DF609" w:rsidR="00EB49AB" w:rsidRPr="00584CE1" w:rsidRDefault="00EB49AB" w:rsidP="00EB49AB">
            <w:pPr>
              <w:ind w:right="-1"/>
            </w:pPr>
            <w:r>
              <w:rPr>
                <w:lang w:val="ru-RU"/>
              </w:rPr>
              <w:t>2</w:t>
            </w:r>
          </w:p>
        </w:tc>
        <w:tc>
          <w:tcPr>
            <w:tcW w:w="851" w:type="dxa"/>
            <w:tcBorders>
              <w:bottom w:val="single" w:sz="4" w:space="0" w:color="auto"/>
            </w:tcBorders>
          </w:tcPr>
          <w:p w14:paraId="32B3431E" w14:textId="672496A7" w:rsidR="00EB49AB" w:rsidRPr="00584CE1" w:rsidRDefault="00EB49AB" w:rsidP="00EB49AB">
            <w:pPr>
              <w:ind w:right="-1"/>
            </w:pPr>
            <w:r>
              <w:rPr>
                <w:lang w:val="ru-RU"/>
              </w:rPr>
              <w:t>3</w:t>
            </w:r>
          </w:p>
        </w:tc>
        <w:tc>
          <w:tcPr>
            <w:tcW w:w="850" w:type="dxa"/>
            <w:tcBorders>
              <w:bottom w:val="single" w:sz="4" w:space="0" w:color="auto"/>
            </w:tcBorders>
          </w:tcPr>
          <w:p w14:paraId="222295BD" w14:textId="01B46747" w:rsidR="00EB49AB" w:rsidRPr="00584CE1" w:rsidRDefault="00EB49AB" w:rsidP="00EB49AB">
            <w:pPr>
              <w:ind w:right="-1"/>
            </w:pPr>
            <w:r>
              <w:rPr>
                <w:lang w:val="ru-RU"/>
              </w:rPr>
              <w:t>4</w:t>
            </w:r>
          </w:p>
        </w:tc>
        <w:tc>
          <w:tcPr>
            <w:tcW w:w="851" w:type="dxa"/>
            <w:tcBorders>
              <w:bottom w:val="single" w:sz="4" w:space="0" w:color="auto"/>
            </w:tcBorders>
          </w:tcPr>
          <w:p w14:paraId="23D74436" w14:textId="00EAC3C5" w:rsidR="00EB49AB" w:rsidRPr="00584CE1" w:rsidRDefault="00EB49AB" w:rsidP="00EB49AB">
            <w:pPr>
              <w:ind w:right="-1"/>
            </w:pPr>
            <w:r>
              <w:rPr>
                <w:lang w:val="ru-RU"/>
              </w:rPr>
              <w:t>5</w:t>
            </w:r>
          </w:p>
        </w:tc>
        <w:tc>
          <w:tcPr>
            <w:tcW w:w="850" w:type="dxa"/>
            <w:tcBorders>
              <w:bottom w:val="single" w:sz="4" w:space="0" w:color="auto"/>
            </w:tcBorders>
          </w:tcPr>
          <w:p w14:paraId="14608936" w14:textId="49652027" w:rsidR="00EB49AB" w:rsidRPr="00584CE1" w:rsidRDefault="00EB49AB" w:rsidP="00EB49AB">
            <w:pPr>
              <w:ind w:right="-1"/>
            </w:pPr>
            <w:r>
              <w:rPr>
                <w:lang w:val="ru-RU"/>
              </w:rPr>
              <w:t>6</w:t>
            </w:r>
          </w:p>
        </w:tc>
        <w:tc>
          <w:tcPr>
            <w:tcW w:w="851" w:type="dxa"/>
            <w:tcBorders>
              <w:bottom w:val="single" w:sz="4" w:space="0" w:color="auto"/>
            </w:tcBorders>
          </w:tcPr>
          <w:p w14:paraId="567C9BEE" w14:textId="478F62DC" w:rsidR="00EB49AB" w:rsidRPr="00584CE1" w:rsidRDefault="00EB49AB" w:rsidP="00EB49AB">
            <w:pPr>
              <w:ind w:right="-1"/>
            </w:pPr>
            <w:r>
              <w:rPr>
                <w:lang w:val="ru-RU"/>
              </w:rPr>
              <w:t>7</w:t>
            </w:r>
          </w:p>
        </w:tc>
        <w:tc>
          <w:tcPr>
            <w:tcW w:w="859" w:type="dxa"/>
            <w:tcBorders>
              <w:bottom w:val="single" w:sz="4" w:space="0" w:color="auto"/>
            </w:tcBorders>
          </w:tcPr>
          <w:p w14:paraId="0576E5F6" w14:textId="62D071D4" w:rsidR="00EB49AB" w:rsidRPr="00584CE1" w:rsidRDefault="00EB49AB" w:rsidP="00EB49AB">
            <w:pPr>
              <w:ind w:right="-1"/>
            </w:pPr>
            <w:r>
              <w:rPr>
                <w:lang w:val="ru-RU"/>
              </w:rPr>
              <w:t>8</w:t>
            </w:r>
          </w:p>
        </w:tc>
        <w:tc>
          <w:tcPr>
            <w:tcW w:w="850" w:type="dxa"/>
            <w:tcBorders>
              <w:bottom w:val="single" w:sz="4" w:space="0" w:color="auto"/>
            </w:tcBorders>
          </w:tcPr>
          <w:p w14:paraId="3D60C271" w14:textId="71ABBF09" w:rsidR="00EB49AB" w:rsidRPr="00584CE1" w:rsidRDefault="00EB49AB" w:rsidP="00EB49AB">
            <w:pPr>
              <w:ind w:right="-1"/>
            </w:pPr>
            <w:r>
              <w:rPr>
                <w:lang w:val="ru-RU"/>
              </w:rPr>
              <w:t>9</w:t>
            </w:r>
          </w:p>
        </w:tc>
      </w:tr>
      <w:tr w:rsidR="00EB49AB" w:rsidRPr="00584CE1" w14:paraId="08740BB6" w14:textId="77777777" w:rsidTr="00EB49AB">
        <w:trPr>
          <w:gridAfter w:val="1"/>
          <w:wAfter w:w="13" w:type="dxa"/>
        </w:trPr>
        <w:tc>
          <w:tcPr>
            <w:tcW w:w="2689" w:type="dxa"/>
            <w:tcBorders>
              <w:bottom w:val="single" w:sz="4" w:space="0" w:color="auto"/>
            </w:tcBorders>
          </w:tcPr>
          <w:p w14:paraId="6FA51D8B" w14:textId="4D3BD7E7" w:rsidR="00EB49AB" w:rsidRPr="00584CE1" w:rsidRDefault="00D9513B" w:rsidP="00EB49AB">
            <w:pPr>
              <w:ind w:right="-1"/>
              <w:jc w:val="both"/>
              <w:rPr>
                <w:lang w:val="ru-RU" w:eastAsia="ru-RU"/>
              </w:rPr>
            </w:pPr>
            <w:r>
              <w:t>Доля белков</w:t>
            </w:r>
            <w:r w:rsidRPr="00B0482E">
              <w:t xml:space="preserve"> </w:t>
            </w:r>
            <w:r w:rsidRPr="00EB5D28">
              <w:t>в фактическом суточном рационе, %</w:t>
            </w:r>
          </w:p>
        </w:tc>
        <w:tc>
          <w:tcPr>
            <w:tcW w:w="850" w:type="dxa"/>
            <w:tcBorders>
              <w:bottom w:val="single" w:sz="4" w:space="0" w:color="auto"/>
            </w:tcBorders>
          </w:tcPr>
          <w:p w14:paraId="2C6B5B87" w14:textId="5E9883C4" w:rsidR="00EB49AB" w:rsidRPr="00584CE1" w:rsidRDefault="00EB49AB" w:rsidP="00EB49AB">
            <w:pPr>
              <w:ind w:right="-1"/>
              <w:rPr>
                <w:lang w:val="ru-RU" w:eastAsia="ru-RU"/>
              </w:rPr>
            </w:pPr>
            <w:r w:rsidRPr="00584CE1">
              <w:t>13,1</w:t>
            </w:r>
          </w:p>
        </w:tc>
        <w:tc>
          <w:tcPr>
            <w:tcW w:w="851" w:type="dxa"/>
            <w:tcBorders>
              <w:bottom w:val="single" w:sz="4" w:space="0" w:color="auto"/>
            </w:tcBorders>
          </w:tcPr>
          <w:p w14:paraId="2DA3119A" w14:textId="59064B07" w:rsidR="00EB49AB" w:rsidRPr="00584CE1" w:rsidRDefault="00EB49AB" w:rsidP="00EB49AB">
            <w:pPr>
              <w:ind w:right="-1"/>
              <w:rPr>
                <w:lang w:val="ru-RU" w:eastAsia="ru-RU"/>
              </w:rPr>
            </w:pPr>
            <w:r w:rsidRPr="00584CE1">
              <w:t>12,9</w:t>
            </w:r>
          </w:p>
        </w:tc>
        <w:tc>
          <w:tcPr>
            <w:tcW w:w="850" w:type="dxa"/>
            <w:tcBorders>
              <w:bottom w:val="single" w:sz="4" w:space="0" w:color="auto"/>
            </w:tcBorders>
          </w:tcPr>
          <w:p w14:paraId="63E70654" w14:textId="0419BE8C" w:rsidR="00EB49AB" w:rsidRPr="00584CE1" w:rsidRDefault="00EB49AB" w:rsidP="00EB49AB">
            <w:pPr>
              <w:ind w:right="-1"/>
              <w:rPr>
                <w:lang w:val="ru-RU" w:eastAsia="ru-RU"/>
              </w:rPr>
            </w:pPr>
            <w:r w:rsidRPr="00584CE1">
              <w:t>13,2</w:t>
            </w:r>
          </w:p>
        </w:tc>
        <w:tc>
          <w:tcPr>
            <w:tcW w:w="851" w:type="dxa"/>
            <w:tcBorders>
              <w:bottom w:val="single" w:sz="4" w:space="0" w:color="auto"/>
            </w:tcBorders>
          </w:tcPr>
          <w:p w14:paraId="30EAA600" w14:textId="71C2D79E" w:rsidR="00EB49AB" w:rsidRPr="00584CE1" w:rsidRDefault="00EB49AB" w:rsidP="00EB49AB">
            <w:pPr>
              <w:ind w:right="-1"/>
              <w:rPr>
                <w:lang w:val="ru-RU" w:eastAsia="ru-RU"/>
              </w:rPr>
            </w:pPr>
            <w:r w:rsidRPr="00584CE1">
              <w:t>13,3</w:t>
            </w:r>
          </w:p>
        </w:tc>
        <w:tc>
          <w:tcPr>
            <w:tcW w:w="850" w:type="dxa"/>
            <w:tcBorders>
              <w:bottom w:val="single" w:sz="4" w:space="0" w:color="auto"/>
            </w:tcBorders>
          </w:tcPr>
          <w:p w14:paraId="34EF0D8A" w14:textId="7C5C1361" w:rsidR="00EB49AB" w:rsidRPr="00584CE1" w:rsidRDefault="00EB49AB" w:rsidP="00EB49AB">
            <w:pPr>
              <w:ind w:right="-1"/>
              <w:rPr>
                <w:lang w:val="ru-RU" w:eastAsia="ru-RU"/>
              </w:rPr>
            </w:pPr>
            <w:r w:rsidRPr="00584CE1">
              <w:t>13,6</w:t>
            </w:r>
          </w:p>
        </w:tc>
        <w:tc>
          <w:tcPr>
            <w:tcW w:w="851" w:type="dxa"/>
            <w:tcBorders>
              <w:bottom w:val="single" w:sz="4" w:space="0" w:color="auto"/>
            </w:tcBorders>
          </w:tcPr>
          <w:p w14:paraId="51E7422B" w14:textId="552E17BA" w:rsidR="00EB49AB" w:rsidRPr="00584CE1" w:rsidRDefault="00EB49AB" w:rsidP="00EB49AB">
            <w:pPr>
              <w:ind w:right="-1"/>
              <w:rPr>
                <w:lang w:val="ru-RU" w:eastAsia="ru-RU"/>
              </w:rPr>
            </w:pPr>
            <w:r w:rsidRPr="00584CE1">
              <w:t>13,6</w:t>
            </w:r>
          </w:p>
        </w:tc>
        <w:tc>
          <w:tcPr>
            <w:tcW w:w="859" w:type="dxa"/>
            <w:tcBorders>
              <w:bottom w:val="single" w:sz="4" w:space="0" w:color="auto"/>
            </w:tcBorders>
          </w:tcPr>
          <w:p w14:paraId="2FE26010" w14:textId="15CDCEB7" w:rsidR="00EB49AB" w:rsidRPr="00584CE1" w:rsidRDefault="00EB49AB" w:rsidP="00EB49AB">
            <w:pPr>
              <w:ind w:right="-1"/>
              <w:rPr>
                <w:lang w:eastAsia="ru-RU"/>
              </w:rPr>
            </w:pPr>
            <w:r w:rsidRPr="00584CE1">
              <w:t>0,7</w:t>
            </w:r>
          </w:p>
        </w:tc>
        <w:tc>
          <w:tcPr>
            <w:tcW w:w="850" w:type="dxa"/>
            <w:tcBorders>
              <w:bottom w:val="single" w:sz="4" w:space="0" w:color="auto"/>
            </w:tcBorders>
          </w:tcPr>
          <w:p w14:paraId="1A8C03A2" w14:textId="31672E85" w:rsidR="00EB49AB" w:rsidRPr="00584CE1" w:rsidRDefault="00EB49AB" w:rsidP="00EB49AB">
            <w:pPr>
              <w:ind w:right="-1"/>
              <w:rPr>
                <w:lang w:eastAsia="ru-RU"/>
              </w:rPr>
            </w:pPr>
            <w:r w:rsidRPr="00584CE1">
              <w:t>5,7</w:t>
            </w:r>
          </w:p>
        </w:tc>
      </w:tr>
      <w:tr w:rsidR="00EB49AB" w:rsidRPr="00584CE1" w14:paraId="24A4C922" w14:textId="77777777" w:rsidTr="00EB49AB">
        <w:trPr>
          <w:gridAfter w:val="1"/>
          <w:wAfter w:w="13" w:type="dxa"/>
        </w:trPr>
        <w:tc>
          <w:tcPr>
            <w:tcW w:w="2689" w:type="dxa"/>
            <w:tcBorders>
              <w:bottom w:val="nil"/>
            </w:tcBorders>
          </w:tcPr>
          <w:p w14:paraId="66F1FEE3" w14:textId="29991CBB" w:rsidR="00EB49AB" w:rsidRPr="00584CE1" w:rsidRDefault="00D9513B" w:rsidP="00EB49AB">
            <w:pPr>
              <w:ind w:right="-1"/>
              <w:jc w:val="both"/>
              <w:rPr>
                <w:lang w:val="ru-RU" w:eastAsia="ru-RU"/>
              </w:rPr>
            </w:pPr>
            <w:r>
              <w:t>Доля жиров</w:t>
            </w:r>
            <w:r w:rsidRPr="00B0482E">
              <w:t xml:space="preserve"> </w:t>
            </w:r>
            <w:r w:rsidRPr="00EB5D28">
              <w:t>в фактическом суточном рационе, %</w:t>
            </w:r>
          </w:p>
        </w:tc>
        <w:tc>
          <w:tcPr>
            <w:tcW w:w="850" w:type="dxa"/>
            <w:tcBorders>
              <w:bottom w:val="nil"/>
            </w:tcBorders>
          </w:tcPr>
          <w:p w14:paraId="6CCC2606" w14:textId="195D3BF8" w:rsidR="00EB49AB" w:rsidRPr="00584CE1" w:rsidRDefault="00EB49AB" w:rsidP="00EB49AB">
            <w:pPr>
              <w:ind w:right="-1"/>
              <w:rPr>
                <w:lang w:val="ru-RU" w:eastAsia="ru-RU"/>
              </w:rPr>
            </w:pPr>
            <w:r w:rsidRPr="00584CE1">
              <w:t>34,9</w:t>
            </w:r>
          </w:p>
        </w:tc>
        <w:tc>
          <w:tcPr>
            <w:tcW w:w="851" w:type="dxa"/>
            <w:tcBorders>
              <w:bottom w:val="nil"/>
            </w:tcBorders>
          </w:tcPr>
          <w:p w14:paraId="6EDBB308" w14:textId="28DB772D" w:rsidR="00EB49AB" w:rsidRPr="00584CE1" w:rsidRDefault="00EB49AB" w:rsidP="00EB49AB">
            <w:pPr>
              <w:ind w:right="-1"/>
              <w:rPr>
                <w:lang w:val="ru-RU" w:eastAsia="ru-RU"/>
              </w:rPr>
            </w:pPr>
            <w:r w:rsidRPr="00584CE1">
              <w:t>37,5</w:t>
            </w:r>
          </w:p>
        </w:tc>
        <w:tc>
          <w:tcPr>
            <w:tcW w:w="850" w:type="dxa"/>
            <w:tcBorders>
              <w:bottom w:val="nil"/>
            </w:tcBorders>
          </w:tcPr>
          <w:p w14:paraId="7D7027AC" w14:textId="3AB1CF5B" w:rsidR="00EB49AB" w:rsidRPr="00584CE1" w:rsidRDefault="00EB49AB" w:rsidP="00EB49AB">
            <w:pPr>
              <w:ind w:right="-1"/>
              <w:rPr>
                <w:lang w:val="ru-RU" w:eastAsia="ru-RU"/>
              </w:rPr>
            </w:pPr>
            <w:r w:rsidRPr="00584CE1">
              <w:t>34,7</w:t>
            </w:r>
          </w:p>
        </w:tc>
        <w:tc>
          <w:tcPr>
            <w:tcW w:w="851" w:type="dxa"/>
            <w:tcBorders>
              <w:bottom w:val="nil"/>
            </w:tcBorders>
          </w:tcPr>
          <w:p w14:paraId="52AEF5BB" w14:textId="2E37A124" w:rsidR="00EB49AB" w:rsidRPr="00584CE1" w:rsidRDefault="00EB49AB" w:rsidP="00EB49AB">
            <w:pPr>
              <w:ind w:right="-1"/>
              <w:rPr>
                <w:lang w:val="ru-RU" w:eastAsia="ru-RU"/>
              </w:rPr>
            </w:pPr>
            <w:r w:rsidRPr="00584CE1">
              <w:t>34,5</w:t>
            </w:r>
          </w:p>
        </w:tc>
        <w:tc>
          <w:tcPr>
            <w:tcW w:w="850" w:type="dxa"/>
            <w:tcBorders>
              <w:bottom w:val="nil"/>
            </w:tcBorders>
          </w:tcPr>
          <w:p w14:paraId="1D15F7B4" w14:textId="20F67364" w:rsidR="00EB49AB" w:rsidRPr="00584CE1" w:rsidRDefault="00EB49AB" w:rsidP="00EB49AB">
            <w:pPr>
              <w:ind w:right="-1"/>
              <w:rPr>
                <w:lang w:val="ru-RU" w:eastAsia="ru-RU"/>
              </w:rPr>
            </w:pPr>
            <w:r w:rsidRPr="00584CE1">
              <w:t>34,0</w:t>
            </w:r>
          </w:p>
        </w:tc>
        <w:tc>
          <w:tcPr>
            <w:tcW w:w="851" w:type="dxa"/>
            <w:tcBorders>
              <w:bottom w:val="nil"/>
            </w:tcBorders>
          </w:tcPr>
          <w:p w14:paraId="6ECC7606" w14:textId="324DC67E" w:rsidR="00EB49AB" w:rsidRPr="00584CE1" w:rsidRDefault="00EB49AB" w:rsidP="00EB49AB">
            <w:pPr>
              <w:ind w:right="-1"/>
              <w:rPr>
                <w:lang w:val="ru-RU" w:eastAsia="ru-RU"/>
              </w:rPr>
            </w:pPr>
            <w:r w:rsidRPr="00584CE1">
              <w:t>34,2</w:t>
            </w:r>
          </w:p>
        </w:tc>
        <w:tc>
          <w:tcPr>
            <w:tcW w:w="859" w:type="dxa"/>
            <w:tcBorders>
              <w:bottom w:val="nil"/>
            </w:tcBorders>
          </w:tcPr>
          <w:p w14:paraId="34D8C8E1" w14:textId="4BCEEA32" w:rsidR="00EB49AB" w:rsidRPr="00584CE1" w:rsidRDefault="00EB49AB" w:rsidP="00EB49AB">
            <w:pPr>
              <w:ind w:right="-1"/>
              <w:rPr>
                <w:lang w:eastAsia="ru-RU"/>
              </w:rPr>
            </w:pPr>
            <w:r w:rsidRPr="00584CE1">
              <w:t>-3,3</w:t>
            </w:r>
          </w:p>
        </w:tc>
        <w:tc>
          <w:tcPr>
            <w:tcW w:w="850" w:type="dxa"/>
            <w:tcBorders>
              <w:bottom w:val="nil"/>
            </w:tcBorders>
          </w:tcPr>
          <w:p w14:paraId="7B9F2D96" w14:textId="54682DA8" w:rsidR="00EB49AB" w:rsidRPr="00584CE1" w:rsidRDefault="00EB49AB" w:rsidP="00EB49AB">
            <w:pPr>
              <w:ind w:right="-1"/>
              <w:rPr>
                <w:lang w:eastAsia="ru-RU"/>
              </w:rPr>
            </w:pPr>
            <w:r w:rsidRPr="00584CE1">
              <w:t>-8,9</w:t>
            </w:r>
          </w:p>
        </w:tc>
      </w:tr>
      <w:tr w:rsidR="00EB49AB" w:rsidRPr="00584CE1" w14:paraId="74646815" w14:textId="77777777" w:rsidTr="00EB49AB">
        <w:trPr>
          <w:gridAfter w:val="1"/>
          <w:wAfter w:w="13" w:type="dxa"/>
        </w:trPr>
        <w:tc>
          <w:tcPr>
            <w:tcW w:w="2689" w:type="dxa"/>
          </w:tcPr>
          <w:p w14:paraId="60C4D7B8" w14:textId="769A090C" w:rsidR="00EB49AB" w:rsidRPr="00584CE1" w:rsidRDefault="00D9513B" w:rsidP="00EB49AB">
            <w:pPr>
              <w:ind w:right="-1"/>
              <w:jc w:val="both"/>
              <w:rPr>
                <w:lang w:val="ru-RU" w:eastAsia="ru-RU"/>
              </w:rPr>
            </w:pPr>
            <w:r>
              <w:t>Доля углеводов</w:t>
            </w:r>
            <w:r w:rsidRPr="00B0482E">
              <w:t xml:space="preserve"> </w:t>
            </w:r>
            <w:r w:rsidRPr="00EB5D28">
              <w:t>в фактическом суточном рационе, %</w:t>
            </w:r>
          </w:p>
        </w:tc>
        <w:tc>
          <w:tcPr>
            <w:tcW w:w="850" w:type="dxa"/>
          </w:tcPr>
          <w:p w14:paraId="7A949AC9" w14:textId="5EE0FFF1" w:rsidR="00EB49AB" w:rsidRPr="00584CE1" w:rsidRDefault="00EB49AB" w:rsidP="00EB49AB">
            <w:pPr>
              <w:ind w:right="-1"/>
              <w:rPr>
                <w:lang w:val="ru-RU" w:eastAsia="ru-RU"/>
              </w:rPr>
            </w:pPr>
            <w:r w:rsidRPr="00584CE1">
              <w:t>95,4</w:t>
            </w:r>
          </w:p>
        </w:tc>
        <w:tc>
          <w:tcPr>
            <w:tcW w:w="851" w:type="dxa"/>
          </w:tcPr>
          <w:p w14:paraId="32031545" w14:textId="1DA5B28D" w:rsidR="00EB49AB" w:rsidRPr="00584CE1" w:rsidRDefault="00EB49AB" w:rsidP="00EB49AB">
            <w:pPr>
              <w:ind w:right="-1"/>
              <w:rPr>
                <w:lang w:val="ru-RU" w:eastAsia="ru-RU"/>
              </w:rPr>
            </w:pPr>
            <w:r w:rsidRPr="00584CE1">
              <w:t>49,6</w:t>
            </w:r>
          </w:p>
        </w:tc>
        <w:tc>
          <w:tcPr>
            <w:tcW w:w="850" w:type="dxa"/>
          </w:tcPr>
          <w:p w14:paraId="3B53C279" w14:textId="6A23B461" w:rsidR="00EB49AB" w:rsidRPr="00584CE1" w:rsidRDefault="00EB49AB" w:rsidP="00EB49AB">
            <w:pPr>
              <w:ind w:right="-1"/>
              <w:rPr>
                <w:lang w:val="ru-RU" w:eastAsia="ru-RU"/>
              </w:rPr>
            </w:pPr>
            <w:r w:rsidRPr="00584CE1">
              <w:t>52,0</w:t>
            </w:r>
          </w:p>
        </w:tc>
        <w:tc>
          <w:tcPr>
            <w:tcW w:w="851" w:type="dxa"/>
          </w:tcPr>
          <w:p w14:paraId="17585D99" w14:textId="07A8E201" w:rsidR="00EB49AB" w:rsidRPr="00584CE1" w:rsidRDefault="00EB49AB" w:rsidP="00EB49AB">
            <w:pPr>
              <w:ind w:right="-1"/>
              <w:rPr>
                <w:lang w:val="ru-RU" w:eastAsia="ru-RU"/>
              </w:rPr>
            </w:pPr>
            <w:r w:rsidRPr="00584CE1">
              <w:t>52,2</w:t>
            </w:r>
          </w:p>
        </w:tc>
        <w:tc>
          <w:tcPr>
            <w:tcW w:w="850" w:type="dxa"/>
          </w:tcPr>
          <w:p w14:paraId="340B6E8E" w14:textId="26BDD993" w:rsidR="00EB49AB" w:rsidRPr="00584CE1" w:rsidRDefault="00EB49AB" w:rsidP="00EB49AB">
            <w:pPr>
              <w:ind w:right="-1"/>
              <w:rPr>
                <w:lang w:val="ru-RU" w:eastAsia="ru-RU"/>
              </w:rPr>
            </w:pPr>
            <w:r w:rsidRPr="00584CE1">
              <w:t>52,4</w:t>
            </w:r>
          </w:p>
        </w:tc>
        <w:tc>
          <w:tcPr>
            <w:tcW w:w="851" w:type="dxa"/>
          </w:tcPr>
          <w:p w14:paraId="359D0B5D" w14:textId="1B6168C1" w:rsidR="00EB49AB" w:rsidRPr="00584CE1" w:rsidRDefault="00EB49AB" w:rsidP="00EB49AB">
            <w:pPr>
              <w:ind w:right="-1"/>
              <w:rPr>
                <w:lang w:val="ru-RU" w:eastAsia="ru-RU"/>
              </w:rPr>
            </w:pPr>
            <w:r w:rsidRPr="00584CE1">
              <w:t>52,2</w:t>
            </w:r>
          </w:p>
        </w:tc>
        <w:tc>
          <w:tcPr>
            <w:tcW w:w="859" w:type="dxa"/>
          </w:tcPr>
          <w:p w14:paraId="64C9B717" w14:textId="2BEA71D1" w:rsidR="00EB49AB" w:rsidRPr="00584CE1" w:rsidRDefault="00EB49AB" w:rsidP="00EB49AB">
            <w:pPr>
              <w:ind w:right="-1"/>
              <w:rPr>
                <w:lang w:eastAsia="ru-RU"/>
              </w:rPr>
            </w:pPr>
            <w:r w:rsidRPr="00584CE1">
              <w:t>2,6</w:t>
            </w:r>
          </w:p>
        </w:tc>
        <w:tc>
          <w:tcPr>
            <w:tcW w:w="850" w:type="dxa"/>
          </w:tcPr>
          <w:p w14:paraId="2981D210" w14:textId="66403516" w:rsidR="00EB49AB" w:rsidRPr="00584CE1" w:rsidRDefault="00EB49AB" w:rsidP="00EB49AB">
            <w:pPr>
              <w:ind w:right="-1"/>
              <w:rPr>
                <w:lang w:eastAsia="ru-RU"/>
              </w:rPr>
            </w:pPr>
            <w:r w:rsidRPr="00584CE1">
              <w:t>5,3</w:t>
            </w:r>
          </w:p>
        </w:tc>
      </w:tr>
      <w:tr w:rsidR="00EB49AB" w:rsidRPr="00584CE1" w14:paraId="6DC49D20" w14:textId="77777777" w:rsidTr="00EB49AB">
        <w:tc>
          <w:tcPr>
            <w:tcW w:w="9514" w:type="dxa"/>
            <w:gridSpan w:val="10"/>
          </w:tcPr>
          <w:p w14:paraId="418F5C60" w14:textId="77777777" w:rsidR="00EB49AB" w:rsidRPr="009D503E" w:rsidRDefault="00EB49AB" w:rsidP="00EB49AB">
            <w:pPr>
              <w:ind w:firstLine="709"/>
              <w:jc w:val="both"/>
              <w:rPr>
                <w:color w:val="000000"/>
              </w:rPr>
            </w:pPr>
            <w:r w:rsidRPr="009D503E">
              <w:rPr>
                <w:color w:val="000000"/>
              </w:rPr>
              <w:t>Примечания:</w:t>
            </w:r>
          </w:p>
          <w:p w14:paraId="00934E85" w14:textId="61A2DA45" w:rsidR="00EB49AB" w:rsidRPr="00160D04" w:rsidRDefault="00EB49AB" w:rsidP="00EB49AB">
            <w:pPr>
              <w:jc w:val="left"/>
              <w:rPr>
                <w:color w:val="000000"/>
              </w:rPr>
            </w:pPr>
            <w:r w:rsidRPr="009D503E">
              <w:rPr>
                <w:rFonts w:eastAsia="Times New Roman"/>
                <w:color w:val="000000"/>
              </w:rPr>
              <w:t xml:space="preserve">1. Данные с 2022 года рассчитаны </w:t>
            </w:r>
            <w:r w:rsidRPr="00150A48">
              <w:rPr>
                <w:rFonts w:eastAsia="Times New Roman"/>
                <w:color w:val="000000"/>
                <w:lang w:eastAsia="ru-KZ"/>
              </w:rPr>
              <w:t xml:space="preserve">по ВКО в исторических границах, с учетом показателей </w:t>
            </w:r>
            <w:r>
              <w:rPr>
                <w:rFonts w:eastAsia="Times New Roman"/>
                <w:color w:val="000000"/>
                <w:lang w:val="ru-RU" w:eastAsia="ru-KZ"/>
              </w:rPr>
              <w:t>А</w:t>
            </w:r>
            <w:r w:rsidRPr="00150A48">
              <w:rPr>
                <w:rFonts w:eastAsia="Times New Roman"/>
                <w:color w:val="000000"/>
                <w:lang w:eastAsia="ru-KZ"/>
              </w:rPr>
              <w:t>байской области</w:t>
            </w:r>
            <w:r w:rsidRPr="001040EE">
              <w:rPr>
                <w:rFonts w:eastAsia="Times New Roman"/>
                <w:color w:val="000000"/>
                <w:lang w:eastAsia="ru-KZ"/>
              </w:rPr>
              <w:t>.</w:t>
            </w:r>
          </w:p>
          <w:p w14:paraId="4AF9D747" w14:textId="2E37F8B1" w:rsidR="00EB49AB" w:rsidRPr="00584CE1" w:rsidRDefault="00EB49AB" w:rsidP="00EB49AB">
            <w:pPr>
              <w:ind w:right="-1"/>
              <w:jc w:val="both"/>
              <w:rPr>
                <w:lang w:val="ru-RU"/>
              </w:rPr>
            </w:pPr>
            <w:r w:rsidRPr="009D503E">
              <w:rPr>
                <w:color w:val="000000"/>
              </w:rPr>
              <w:t>2. Составлено автором на основании источника</w:t>
            </w:r>
            <w:r>
              <w:rPr>
                <w:color w:val="000000"/>
              </w:rPr>
              <w:t xml:space="preserve"> [115]</w:t>
            </w:r>
          </w:p>
        </w:tc>
      </w:tr>
    </w:tbl>
    <w:p w14:paraId="57CE1DF0" w14:textId="77777777" w:rsidR="00584CE1" w:rsidRDefault="00584CE1" w:rsidP="00584CE1">
      <w:pPr>
        <w:ind w:firstLine="709"/>
        <w:jc w:val="both"/>
        <w:rPr>
          <w:rFonts w:eastAsia="Times New Roman"/>
          <w:sz w:val="28"/>
          <w:szCs w:val="28"/>
          <w:lang w:val="ru-RU"/>
        </w:rPr>
      </w:pPr>
    </w:p>
    <w:p w14:paraId="3300B8D2" w14:textId="6A34C0CB" w:rsidR="00584CE1" w:rsidRPr="00B0482E" w:rsidRDefault="00584CE1" w:rsidP="00584CE1">
      <w:pPr>
        <w:ind w:firstLine="709"/>
        <w:jc w:val="both"/>
        <w:rPr>
          <w:rFonts w:eastAsia="Times New Roman"/>
          <w:sz w:val="28"/>
          <w:szCs w:val="28"/>
          <w:lang w:val="ru-RU"/>
        </w:rPr>
      </w:pPr>
      <w:r w:rsidRPr="00B0482E">
        <w:rPr>
          <w:rFonts w:eastAsia="Times New Roman"/>
          <w:sz w:val="28"/>
          <w:szCs w:val="28"/>
        </w:rPr>
        <w:t xml:space="preserve">Согласно таблице </w:t>
      </w:r>
      <w:r>
        <w:rPr>
          <w:rFonts w:eastAsia="Times New Roman"/>
          <w:sz w:val="28"/>
          <w:szCs w:val="28"/>
          <w:lang w:val="ru-RU"/>
        </w:rPr>
        <w:t xml:space="preserve">36, </w:t>
      </w:r>
      <w:r w:rsidRPr="00B0482E">
        <w:rPr>
          <w:rFonts w:eastAsia="Times New Roman"/>
          <w:sz w:val="28"/>
          <w:szCs w:val="28"/>
        </w:rPr>
        <w:t>показател</w:t>
      </w:r>
      <w:r>
        <w:rPr>
          <w:rFonts w:eastAsia="Times New Roman"/>
          <w:sz w:val="28"/>
          <w:szCs w:val="28"/>
          <w:lang w:val="ru-RU"/>
        </w:rPr>
        <w:t>и</w:t>
      </w:r>
      <w:r w:rsidRPr="00B0482E">
        <w:rPr>
          <w:rFonts w:eastAsia="Times New Roman"/>
          <w:sz w:val="28"/>
          <w:szCs w:val="28"/>
        </w:rPr>
        <w:t xml:space="preserve"> </w:t>
      </w:r>
      <w:r w:rsidR="00B972A7" w:rsidRPr="00B972A7">
        <w:rPr>
          <w:rFonts w:eastAsia="Times New Roman"/>
          <w:sz w:val="28"/>
          <w:szCs w:val="28"/>
        </w:rPr>
        <w:t xml:space="preserve">нутриентного баланса питания </w:t>
      </w:r>
      <w:r>
        <w:rPr>
          <w:rFonts w:eastAsia="Times New Roman"/>
          <w:sz w:val="28"/>
          <w:szCs w:val="28"/>
          <w:lang w:val="ru-RU"/>
        </w:rPr>
        <w:t>демонстрируют</w:t>
      </w:r>
      <w:r w:rsidRPr="00B0482E">
        <w:rPr>
          <w:rFonts w:eastAsia="Times New Roman"/>
          <w:sz w:val="28"/>
          <w:szCs w:val="28"/>
        </w:rPr>
        <w:t xml:space="preserve"> устойчив</w:t>
      </w:r>
      <w:r>
        <w:rPr>
          <w:rFonts w:eastAsia="Times New Roman"/>
          <w:sz w:val="28"/>
          <w:szCs w:val="28"/>
          <w:lang w:val="ru-RU"/>
        </w:rPr>
        <w:t>ую</w:t>
      </w:r>
      <w:r w:rsidRPr="00B0482E">
        <w:rPr>
          <w:rFonts w:eastAsia="Times New Roman"/>
          <w:sz w:val="28"/>
          <w:szCs w:val="28"/>
        </w:rPr>
        <w:t xml:space="preserve"> отрицательн</w:t>
      </w:r>
      <w:r>
        <w:rPr>
          <w:rFonts w:eastAsia="Times New Roman"/>
          <w:sz w:val="28"/>
          <w:szCs w:val="28"/>
          <w:lang w:val="ru-RU"/>
        </w:rPr>
        <w:t>ую</w:t>
      </w:r>
      <w:r w:rsidRPr="00B0482E">
        <w:rPr>
          <w:rFonts w:eastAsia="Times New Roman"/>
          <w:sz w:val="28"/>
          <w:szCs w:val="28"/>
        </w:rPr>
        <w:t xml:space="preserve"> динамик</w:t>
      </w:r>
      <w:r>
        <w:rPr>
          <w:rFonts w:eastAsia="Times New Roman"/>
          <w:sz w:val="28"/>
          <w:szCs w:val="28"/>
          <w:lang w:val="ru-RU"/>
        </w:rPr>
        <w:t>у</w:t>
      </w:r>
      <w:r w:rsidRPr="00B0482E">
        <w:rPr>
          <w:rFonts w:eastAsia="Times New Roman"/>
          <w:sz w:val="28"/>
          <w:szCs w:val="28"/>
        </w:rPr>
        <w:t xml:space="preserve"> по ключевому показателю – </w:t>
      </w:r>
      <w:r w:rsidR="00B972A7" w:rsidRPr="00B972A7">
        <w:rPr>
          <w:rFonts w:eastAsia="Times New Roman"/>
          <w:sz w:val="28"/>
          <w:szCs w:val="28"/>
        </w:rPr>
        <w:t>калорийност</w:t>
      </w:r>
      <w:r w:rsidR="00B972A7">
        <w:rPr>
          <w:rFonts w:eastAsia="Times New Roman"/>
          <w:sz w:val="28"/>
          <w:szCs w:val="28"/>
          <w:lang w:val="ru-RU"/>
        </w:rPr>
        <w:t>и</w:t>
      </w:r>
      <w:r w:rsidR="00B972A7" w:rsidRPr="00B972A7">
        <w:rPr>
          <w:rFonts w:eastAsia="Times New Roman"/>
          <w:sz w:val="28"/>
          <w:szCs w:val="28"/>
        </w:rPr>
        <w:t xml:space="preserve"> ежедневного продовольственного рациона</w:t>
      </w:r>
      <w:r>
        <w:rPr>
          <w:rFonts w:eastAsia="Times New Roman"/>
          <w:sz w:val="28"/>
          <w:szCs w:val="28"/>
          <w:lang w:val="ru-RU"/>
        </w:rPr>
        <w:t>. С</w:t>
      </w:r>
      <w:r w:rsidRPr="00B0482E">
        <w:rPr>
          <w:rFonts w:eastAsia="Times New Roman"/>
          <w:sz w:val="28"/>
          <w:szCs w:val="28"/>
        </w:rPr>
        <w:t xml:space="preserve"> 3631 ккал/день в 2020 году</w:t>
      </w:r>
      <w:r>
        <w:rPr>
          <w:rFonts w:eastAsia="Times New Roman"/>
          <w:sz w:val="28"/>
          <w:szCs w:val="28"/>
          <w:lang w:val="ru-RU"/>
        </w:rPr>
        <w:t xml:space="preserve"> он снизился </w:t>
      </w:r>
      <w:r w:rsidRPr="00B0482E">
        <w:rPr>
          <w:rFonts w:eastAsia="Times New Roman"/>
          <w:sz w:val="28"/>
          <w:szCs w:val="28"/>
        </w:rPr>
        <w:t>до 31</w:t>
      </w:r>
      <w:r>
        <w:rPr>
          <w:rFonts w:eastAsia="Times New Roman"/>
          <w:sz w:val="28"/>
          <w:szCs w:val="28"/>
          <w:lang w:val="ru-RU"/>
        </w:rPr>
        <w:t>38</w:t>
      </w:r>
      <w:r w:rsidRPr="00B0482E">
        <w:rPr>
          <w:rFonts w:eastAsia="Times New Roman"/>
          <w:sz w:val="28"/>
          <w:szCs w:val="28"/>
        </w:rPr>
        <w:t xml:space="preserve"> ккал/день в 2024 году (–1</w:t>
      </w:r>
      <w:r>
        <w:rPr>
          <w:rFonts w:eastAsia="Times New Roman"/>
          <w:sz w:val="28"/>
          <w:szCs w:val="28"/>
          <w:lang w:val="ru-RU"/>
        </w:rPr>
        <w:t>3</w:t>
      </w:r>
      <w:r w:rsidRPr="00B0482E">
        <w:rPr>
          <w:rFonts w:eastAsia="Times New Roman"/>
          <w:sz w:val="28"/>
          <w:szCs w:val="28"/>
        </w:rPr>
        <w:t xml:space="preserve">,6%). </w:t>
      </w:r>
      <w:r>
        <w:rPr>
          <w:rFonts w:eastAsia="Times New Roman"/>
          <w:sz w:val="28"/>
          <w:szCs w:val="28"/>
          <w:lang w:val="ru-RU"/>
        </w:rPr>
        <w:t xml:space="preserve">Такой тренд отражает </w:t>
      </w:r>
      <w:r w:rsidRPr="00B0482E">
        <w:rPr>
          <w:rFonts w:eastAsia="Times New Roman"/>
          <w:sz w:val="28"/>
          <w:szCs w:val="28"/>
        </w:rPr>
        <w:t>снижени</w:t>
      </w:r>
      <w:r>
        <w:rPr>
          <w:rFonts w:eastAsia="Times New Roman"/>
          <w:sz w:val="28"/>
          <w:szCs w:val="28"/>
          <w:lang w:val="ru-RU"/>
        </w:rPr>
        <w:t>е</w:t>
      </w:r>
      <w:r w:rsidRPr="00B0482E">
        <w:rPr>
          <w:rFonts w:eastAsia="Times New Roman"/>
          <w:sz w:val="28"/>
          <w:szCs w:val="28"/>
        </w:rPr>
        <w:t xml:space="preserve"> калорийности рациона, что, с одной стороны, отражает общую тенденцию к отказу от высококалорийной пищи, но с другой – может указывать на потенциальный дефицит потребления в уязвимых группах населения. В то же время </w:t>
      </w:r>
      <w:r w:rsidR="00B972A7">
        <w:rPr>
          <w:rFonts w:eastAsia="Times New Roman"/>
          <w:sz w:val="28"/>
          <w:szCs w:val="28"/>
          <w:lang w:val="ru-RU"/>
        </w:rPr>
        <w:t>б</w:t>
      </w:r>
      <w:r w:rsidR="00B972A7" w:rsidRPr="00B972A7">
        <w:rPr>
          <w:rFonts w:eastAsia="Times New Roman"/>
          <w:sz w:val="28"/>
          <w:szCs w:val="28"/>
        </w:rPr>
        <w:t xml:space="preserve">азовый физиологический норматив </w:t>
      </w:r>
      <w:r w:rsidRPr="00B0482E">
        <w:rPr>
          <w:rFonts w:eastAsia="Times New Roman"/>
          <w:sz w:val="28"/>
          <w:szCs w:val="28"/>
        </w:rPr>
        <w:t>в 186</w:t>
      </w:r>
      <w:r>
        <w:rPr>
          <w:rFonts w:eastAsia="Times New Roman"/>
          <w:sz w:val="28"/>
          <w:szCs w:val="28"/>
          <w:lang w:val="ru-RU"/>
        </w:rPr>
        <w:t xml:space="preserve">6,9 </w:t>
      </w:r>
      <w:r w:rsidRPr="00B0482E">
        <w:rPr>
          <w:rFonts w:eastAsia="Times New Roman"/>
          <w:sz w:val="28"/>
          <w:szCs w:val="28"/>
        </w:rPr>
        <w:t xml:space="preserve">ккал в день </w:t>
      </w:r>
      <w:r>
        <w:rPr>
          <w:rFonts w:eastAsia="Times New Roman"/>
          <w:sz w:val="28"/>
          <w:szCs w:val="28"/>
          <w:lang w:val="ru-RU"/>
        </w:rPr>
        <w:t>подтверждает</w:t>
      </w:r>
      <w:r w:rsidRPr="00B0482E">
        <w:rPr>
          <w:rFonts w:eastAsia="Times New Roman"/>
          <w:sz w:val="28"/>
          <w:szCs w:val="28"/>
        </w:rPr>
        <w:t xml:space="preserve"> относительн</w:t>
      </w:r>
      <w:r>
        <w:rPr>
          <w:rFonts w:eastAsia="Times New Roman"/>
          <w:sz w:val="28"/>
          <w:szCs w:val="28"/>
          <w:lang w:val="ru-RU"/>
        </w:rPr>
        <w:t>ую</w:t>
      </w:r>
      <w:r w:rsidRPr="00B0482E">
        <w:rPr>
          <w:rFonts w:eastAsia="Times New Roman"/>
          <w:sz w:val="28"/>
          <w:szCs w:val="28"/>
        </w:rPr>
        <w:t xml:space="preserve"> базов</w:t>
      </w:r>
      <w:r>
        <w:rPr>
          <w:rFonts w:eastAsia="Times New Roman"/>
          <w:sz w:val="28"/>
          <w:szCs w:val="28"/>
          <w:lang w:val="ru-RU"/>
        </w:rPr>
        <w:t xml:space="preserve">ую </w:t>
      </w:r>
      <w:r w:rsidRPr="00B0482E">
        <w:rPr>
          <w:rFonts w:eastAsia="Times New Roman"/>
          <w:sz w:val="28"/>
          <w:szCs w:val="28"/>
        </w:rPr>
        <w:t>обеспеченност</w:t>
      </w:r>
      <w:r>
        <w:rPr>
          <w:rFonts w:eastAsia="Times New Roman"/>
          <w:sz w:val="28"/>
          <w:szCs w:val="28"/>
          <w:lang w:val="ru-RU"/>
        </w:rPr>
        <w:t>ь</w:t>
      </w:r>
      <w:r w:rsidRPr="00B0482E">
        <w:rPr>
          <w:rFonts w:eastAsia="Times New Roman"/>
          <w:sz w:val="28"/>
          <w:szCs w:val="28"/>
        </w:rPr>
        <w:t>.</w:t>
      </w:r>
    </w:p>
    <w:p w14:paraId="2872C14B" w14:textId="58C81848" w:rsidR="0078736E" w:rsidRPr="00B0482E" w:rsidRDefault="0078736E" w:rsidP="007541E0">
      <w:pPr>
        <w:ind w:firstLine="709"/>
        <w:jc w:val="both"/>
        <w:rPr>
          <w:rFonts w:eastAsia="Times New Roman"/>
          <w:sz w:val="28"/>
          <w:szCs w:val="28"/>
          <w:lang w:val="ru-RU"/>
        </w:rPr>
      </w:pPr>
      <w:r w:rsidRPr="00B0482E">
        <w:rPr>
          <w:rFonts w:eastAsia="Times New Roman"/>
          <w:sz w:val="28"/>
          <w:szCs w:val="28"/>
        </w:rPr>
        <w:t>Что касается структуры рациона, то доля белков в пище увеличилась с 12,9% до 1</w:t>
      </w:r>
      <w:r w:rsidR="002016DB">
        <w:rPr>
          <w:rFonts w:eastAsia="Times New Roman"/>
          <w:sz w:val="28"/>
          <w:szCs w:val="28"/>
          <w:lang w:val="ru-RU"/>
        </w:rPr>
        <w:t>3,6</w:t>
      </w:r>
      <w:r w:rsidRPr="00B0482E">
        <w:rPr>
          <w:rFonts w:eastAsia="Times New Roman"/>
          <w:sz w:val="28"/>
          <w:szCs w:val="28"/>
        </w:rPr>
        <w:t>%, что можно оценить как положительный тренд, отражающий улучшение качества питания. При этом доля жиров снизилась (–</w:t>
      </w:r>
      <w:r w:rsidR="002016DB">
        <w:rPr>
          <w:rFonts w:eastAsia="Times New Roman"/>
          <w:sz w:val="28"/>
          <w:szCs w:val="28"/>
          <w:lang w:val="ru-RU"/>
        </w:rPr>
        <w:t>8,9</w:t>
      </w:r>
      <w:r w:rsidRPr="00B0482E">
        <w:rPr>
          <w:rFonts w:eastAsia="Times New Roman"/>
          <w:sz w:val="28"/>
          <w:szCs w:val="28"/>
        </w:rPr>
        <w:t xml:space="preserve">%), а углеводов – увеличилась на </w:t>
      </w:r>
      <w:r w:rsidR="002016DB">
        <w:rPr>
          <w:rFonts w:eastAsia="Times New Roman"/>
          <w:sz w:val="28"/>
          <w:szCs w:val="28"/>
          <w:lang w:val="ru-RU"/>
        </w:rPr>
        <w:t>5,3</w:t>
      </w:r>
      <w:r w:rsidRPr="00B0482E">
        <w:rPr>
          <w:rFonts w:eastAsia="Times New Roman"/>
          <w:sz w:val="28"/>
          <w:szCs w:val="28"/>
        </w:rPr>
        <w:t>%, демонстрируя относительное смещение в сторону углеводистой пищи, что может быть связано как с изменением пищевых привычек, так и с ценовой доступностью более дешевых углеводов.</w:t>
      </w:r>
    </w:p>
    <w:p w14:paraId="3722CC56" w14:textId="77777777" w:rsidR="0078736E" w:rsidRPr="00B0482E" w:rsidRDefault="0078736E" w:rsidP="007541E0">
      <w:pPr>
        <w:ind w:firstLine="709"/>
        <w:jc w:val="both"/>
        <w:rPr>
          <w:rFonts w:eastAsia="Times New Roman"/>
          <w:sz w:val="28"/>
          <w:szCs w:val="28"/>
        </w:rPr>
      </w:pPr>
    </w:p>
    <w:p w14:paraId="15F46814" w14:textId="3E278169" w:rsidR="00033E9D" w:rsidRPr="00B0482E" w:rsidRDefault="00024B02" w:rsidP="007541E0">
      <w:pPr>
        <w:jc w:val="both"/>
        <w:rPr>
          <w:rFonts w:eastAsia="Times New Roman"/>
          <w:sz w:val="28"/>
          <w:szCs w:val="28"/>
          <w:lang w:val="ru-RU"/>
        </w:rPr>
      </w:pPr>
      <w:r w:rsidRPr="00B0482E">
        <w:rPr>
          <w:rFonts w:eastAsia="Times New Roman"/>
          <w:sz w:val="28"/>
          <w:szCs w:val="28"/>
          <w:lang w:val="ru-RU"/>
        </w:rPr>
        <w:t xml:space="preserve">Таблица </w:t>
      </w:r>
      <w:r w:rsidR="00D81CBC" w:rsidRPr="00B0482E">
        <w:rPr>
          <w:rFonts w:eastAsia="Times New Roman"/>
          <w:sz w:val="28"/>
          <w:szCs w:val="28"/>
          <w:lang w:val="ru-RU"/>
        </w:rPr>
        <w:t>3</w:t>
      </w:r>
      <w:r w:rsidR="00F649F0">
        <w:rPr>
          <w:rFonts w:eastAsia="Times New Roman"/>
          <w:sz w:val="28"/>
          <w:szCs w:val="28"/>
          <w:lang w:val="ru-RU"/>
        </w:rPr>
        <w:t>7</w:t>
      </w:r>
      <w:r w:rsidR="00D81CBC" w:rsidRPr="00B0482E">
        <w:rPr>
          <w:rFonts w:eastAsia="Times New Roman"/>
          <w:sz w:val="28"/>
          <w:szCs w:val="28"/>
          <w:lang w:val="ru-RU"/>
        </w:rPr>
        <w:t xml:space="preserve"> </w:t>
      </w:r>
      <w:r w:rsidRPr="00B0482E">
        <w:rPr>
          <w:rFonts w:eastAsia="Times New Roman"/>
          <w:sz w:val="28"/>
          <w:szCs w:val="28"/>
          <w:lang w:val="ru-RU"/>
        </w:rPr>
        <w:t>–</w:t>
      </w:r>
      <w:r w:rsidR="00033E9D" w:rsidRPr="00B0482E">
        <w:rPr>
          <w:rFonts w:eastAsia="Times New Roman"/>
          <w:sz w:val="28"/>
          <w:szCs w:val="28"/>
          <w:lang w:val="ru-RU"/>
        </w:rPr>
        <w:t xml:space="preserve"> Индексная оценка показателей пищевой энергетической ценности населения ВКО за 2020-2024 гг.</w:t>
      </w:r>
    </w:p>
    <w:p w14:paraId="28F63878" w14:textId="77777777" w:rsidR="00DA7287" w:rsidRPr="00B0482E" w:rsidRDefault="00DA7287" w:rsidP="007541E0">
      <w:pPr>
        <w:jc w:val="both"/>
        <w:rPr>
          <w:rFonts w:eastAsia="Times New Roman"/>
          <w:sz w:val="28"/>
          <w:szCs w:val="28"/>
          <w:lang w:val="ru-RU"/>
        </w:rPr>
      </w:pPr>
    </w:p>
    <w:tbl>
      <w:tblPr>
        <w:tblStyle w:val="a5"/>
        <w:tblW w:w="9641" w:type="dxa"/>
        <w:tblLayout w:type="fixed"/>
        <w:tblLook w:val="04A0" w:firstRow="1" w:lastRow="0" w:firstColumn="1" w:lastColumn="0" w:noHBand="0" w:noVBand="1"/>
      </w:tblPr>
      <w:tblGrid>
        <w:gridCol w:w="2547"/>
        <w:gridCol w:w="992"/>
        <w:gridCol w:w="851"/>
        <w:gridCol w:w="850"/>
        <w:gridCol w:w="851"/>
        <w:gridCol w:w="850"/>
        <w:gridCol w:w="992"/>
        <w:gridCol w:w="709"/>
        <w:gridCol w:w="999"/>
      </w:tblGrid>
      <w:tr w:rsidR="00033E9D" w:rsidRPr="00F649F0" w14:paraId="4F9A3D30" w14:textId="77777777" w:rsidTr="00F649F0">
        <w:trPr>
          <w:trHeight w:val="275"/>
        </w:trPr>
        <w:tc>
          <w:tcPr>
            <w:tcW w:w="2547" w:type="dxa"/>
            <w:vMerge w:val="restart"/>
          </w:tcPr>
          <w:p w14:paraId="06FD49DC" w14:textId="13802ED9" w:rsidR="00033E9D" w:rsidRPr="00F649F0" w:rsidRDefault="0005519C" w:rsidP="007541E0">
            <w:pPr>
              <w:ind w:right="-1"/>
              <w:rPr>
                <w:rFonts w:eastAsia="Times New Roman"/>
                <w:lang w:val="ru-RU"/>
              </w:rPr>
            </w:pPr>
            <w:r w:rsidRPr="00F649F0">
              <w:t>Показатели</w:t>
            </w:r>
          </w:p>
        </w:tc>
        <w:tc>
          <w:tcPr>
            <w:tcW w:w="4394" w:type="dxa"/>
            <w:gridSpan w:val="5"/>
          </w:tcPr>
          <w:p w14:paraId="3E073040" w14:textId="77777777" w:rsidR="00033E9D" w:rsidRPr="00F649F0" w:rsidRDefault="00033E9D" w:rsidP="007541E0">
            <w:pPr>
              <w:ind w:right="-1"/>
              <w:rPr>
                <w:color w:val="000000"/>
              </w:rPr>
            </w:pPr>
            <w:r w:rsidRPr="00F649F0">
              <w:t>Годы</w:t>
            </w:r>
          </w:p>
        </w:tc>
        <w:tc>
          <w:tcPr>
            <w:tcW w:w="1701" w:type="dxa"/>
            <w:gridSpan w:val="2"/>
          </w:tcPr>
          <w:p w14:paraId="6FAE9F06" w14:textId="77777777" w:rsidR="00F649F0" w:rsidRPr="00F649F0" w:rsidRDefault="002016DB" w:rsidP="007541E0">
            <w:pPr>
              <w:ind w:right="-1"/>
              <w:rPr>
                <w:lang w:val="ru-RU"/>
              </w:rPr>
            </w:pPr>
            <w:r w:rsidRPr="00F649F0">
              <w:t>Отклонение</w:t>
            </w:r>
            <w:r w:rsidR="00033E9D" w:rsidRPr="00F649F0">
              <w:t xml:space="preserve"> </w:t>
            </w:r>
          </w:p>
          <w:p w14:paraId="34D2CAFC" w14:textId="3211CB3D" w:rsidR="00033E9D" w:rsidRPr="00F649F0" w:rsidRDefault="00033E9D" w:rsidP="007541E0">
            <w:pPr>
              <w:ind w:right="-1"/>
              <w:rPr>
                <w:color w:val="000000"/>
              </w:rPr>
            </w:pPr>
            <w:r w:rsidRPr="00F649F0">
              <w:t>2024 г. к 2020 г.</w:t>
            </w:r>
          </w:p>
        </w:tc>
        <w:tc>
          <w:tcPr>
            <w:tcW w:w="999" w:type="dxa"/>
            <w:vMerge w:val="restart"/>
          </w:tcPr>
          <w:p w14:paraId="15C2072E" w14:textId="7B0B40AD" w:rsidR="00033E9D" w:rsidRPr="00F649F0" w:rsidRDefault="002016DB" w:rsidP="007541E0">
            <w:pPr>
              <w:ind w:right="-1"/>
              <w:rPr>
                <w:color w:val="000000"/>
                <w:lang w:val="ru-RU"/>
              </w:rPr>
            </w:pPr>
            <w:r w:rsidRPr="00F649F0">
              <w:rPr>
                <w:lang w:val="ru-RU" w:eastAsia="ru-RU"/>
              </w:rPr>
              <w:t>Ср. темп роста</w:t>
            </w:r>
          </w:p>
        </w:tc>
      </w:tr>
      <w:tr w:rsidR="00F649F0" w:rsidRPr="00F649F0" w14:paraId="236C462A" w14:textId="77777777" w:rsidTr="00F649F0">
        <w:trPr>
          <w:trHeight w:val="266"/>
        </w:trPr>
        <w:tc>
          <w:tcPr>
            <w:tcW w:w="2547" w:type="dxa"/>
            <w:vMerge/>
          </w:tcPr>
          <w:p w14:paraId="4C16259F" w14:textId="77777777" w:rsidR="00033E9D" w:rsidRPr="00F649F0" w:rsidRDefault="00033E9D" w:rsidP="007541E0">
            <w:pPr>
              <w:ind w:right="-1"/>
              <w:jc w:val="both"/>
              <w:rPr>
                <w:rFonts w:eastAsia="Times New Roman"/>
              </w:rPr>
            </w:pPr>
          </w:p>
        </w:tc>
        <w:tc>
          <w:tcPr>
            <w:tcW w:w="992" w:type="dxa"/>
          </w:tcPr>
          <w:p w14:paraId="08AE21E7" w14:textId="77777777" w:rsidR="00033E9D" w:rsidRPr="00F649F0" w:rsidRDefault="00033E9D" w:rsidP="007541E0">
            <w:pPr>
              <w:ind w:right="-1"/>
              <w:rPr>
                <w:color w:val="000000"/>
              </w:rPr>
            </w:pPr>
            <w:r w:rsidRPr="00F649F0">
              <w:t>2020</w:t>
            </w:r>
          </w:p>
        </w:tc>
        <w:tc>
          <w:tcPr>
            <w:tcW w:w="851" w:type="dxa"/>
          </w:tcPr>
          <w:p w14:paraId="1B5745EE" w14:textId="77777777" w:rsidR="00033E9D" w:rsidRPr="00F649F0" w:rsidRDefault="00033E9D" w:rsidP="007541E0">
            <w:pPr>
              <w:ind w:right="-1"/>
              <w:rPr>
                <w:color w:val="000000"/>
              </w:rPr>
            </w:pPr>
            <w:r w:rsidRPr="00F649F0">
              <w:t>2021</w:t>
            </w:r>
          </w:p>
        </w:tc>
        <w:tc>
          <w:tcPr>
            <w:tcW w:w="850" w:type="dxa"/>
          </w:tcPr>
          <w:p w14:paraId="7E2278F9" w14:textId="77777777" w:rsidR="00033E9D" w:rsidRPr="00F649F0" w:rsidRDefault="00033E9D" w:rsidP="007541E0">
            <w:pPr>
              <w:ind w:right="-1"/>
              <w:rPr>
                <w:color w:val="000000"/>
              </w:rPr>
            </w:pPr>
            <w:r w:rsidRPr="00F649F0">
              <w:t>2022</w:t>
            </w:r>
          </w:p>
        </w:tc>
        <w:tc>
          <w:tcPr>
            <w:tcW w:w="851" w:type="dxa"/>
          </w:tcPr>
          <w:p w14:paraId="0B87ED88" w14:textId="77777777" w:rsidR="00033E9D" w:rsidRPr="00F649F0" w:rsidRDefault="00033E9D" w:rsidP="007541E0">
            <w:pPr>
              <w:ind w:right="-1"/>
              <w:rPr>
                <w:color w:val="000000"/>
              </w:rPr>
            </w:pPr>
            <w:r w:rsidRPr="00F649F0">
              <w:t>2023</w:t>
            </w:r>
          </w:p>
        </w:tc>
        <w:tc>
          <w:tcPr>
            <w:tcW w:w="850" w:type="dxa"/>
          </w:tcPr>
          <w:p w14:paraId="78B044A8" w14:textId="77777777" w:rsidR="00033E9D" w:rsidRPr="00F649F0" w:rsidRDefault="00033E9D" w:rsidP="007541E0">
            <w:pPr>
              <w:ind w:right="-1"/>
              <w:rPr>
                <w:color w:val="000000"/>
              </w:rPr>
            </w:pPr>
            <w:r w:rsidRPr="00F649F0">
              <w:t>2024</w:t>
            </w:r>
          </w:p>
        </w:tc>
        <w:tc>
          <w:tcPr>
            <w:tcW w:w="992" w:type="dxa"/>
          </w:tcPr>
          <w:p w14:paraId="1D46E176" w14:textId="77777777" w:rsidR="00033E9D" w:rsidRPr="00F649F0" w:rsidRDefault="00033E9D" w:rsidP="007541E0">
            <w:pPr>
              <w:ind w:right="-1"/>
              <w:rPr>
                <w:color w:val="000000"/>
              </w:rPr>
            </w:pPr>
            <w:r w:rsidRPr="00F649F0">
              <w:t>+,-</w:t>
            </w:r>
          </w:p>
        </w:tc>
        <w:tc>
          <w:tcPr>
            <w:tcW w:w="709" w:type="dxa"/>
          </w:tcPr>
          <w:p w14:paraId="43442C3B" w14:textId="77777777" w:rsidR="00033E9D" w:rsidRPr="00F649F0" w:rsidRDefault="00033E9D" w:rsidP="007541E0">
            <w:pPr>
              <w:ind w:right="-1"/>
              <w:rPr>
                <w:color w:val="000000"/>
              </w:rPr>
            </w:pPr>
            <w:r w:rsidRPr="00F649F0">
              <w:t>%</w:t>
            </w:r>
          </w:p>
        </w:tc>
        <w:tc>
          <w:tcPr>
            <w:tcW w:w="999" w:type="dxa"/>
            <w:vMerge/>
          </w:tcPr>
          <w:p w14:paraId="2961AE66" w14:textId="77777777" w:rsidR="00033E9D" w:rsidRPr="00F649F0" w:rsidRDefault="00033E9D" w:rsidP="007541E0">
            <w:pPr>
              <w:ind w:right="-1"/>
              <w:rPr>
                <w:color w:val="000000"/>
              </w:rPr>
            </w:pPr>
          </w:p>
        </w:tc>
      </w:tr>
      <w:tr w:rsidR="00F649F0" w:rsidRPr="00F649F0" w14:paraId="7330ED9D" w14:textId="77777777" w:rsidTr="00F649F0">
        <w:trPr>
          <w:trHeight w:val="266"/>
        </w:trPr>
        <w:tc>
          <w:tcPr>
            <w:tcW w:w="2547" w:type="dxa"/>
          </w:tcPr>
          <w:p w14:paraId="7F6A09B1" w14:textId="371889D6" w:rsidR="00F649F0" w:rsidRPr="00F649F0" w:rsidRDefault="00F649F0" w:rsidP="00F649F0">
            <w:pPr>
              <w:ind w:right="-1"/>
              <w:rPr>
                <w:rFonts w:eastAsia="Times New Roman"/>
                <w:lang w:val="ru-RU"/>
              </w:rPr>
            </w:pPr>
            <w:r>
              <w:rPr>
                <w:rFonts w:eastAsia="Times New Roman"/>
                <w:lang w:val="ru-RU"/>
              </w:rPr>
              <w:t>1</w:t>
            </w:r>
          </w:p>
        </w:tc>
        <w:tc>
          <w:tcPr>
            <w:tcW w:w="992" w:type="dxa"/>
          </w:tcPr>
          <w:p w14:paraId="2202B7CD" w14:textId="436C9C80" w:rsidR="00F649F0" w:rsidRPr="00F649F0" w:rsidRDefault="00F649F0" w:rsidP="007541E0">
            <w:pPr>
              <w:ind w:right="-1"/>
              <w:rPr>
                <w:lang w:val="ru-RU"/>
              </w:rPr>
            </w:pPr>
            <w:r>
              <w:rPr>
                <w:lang w:val="ru-RU"/>
              </w:rPr>
              <w:t>2</w:t>
            </w:r>
          </w:p>
        </w:tc>
        <w:tc>
          <w:tcPr>
            <w:tcW w:w="851" w:type="dxa"/>
          </w:tcPr>
          <w:p w14:paraId="5D51E78C" w14:textId="38BCB876" w:rsidR="00F649F0" w:rsidRPr="00F649F0" w:rsidRDefault="00F649F0" w:rsidP="007541E0">
            <w:pPr>
              <w:ind w:right="-1"/>
              <w:rPr>
                <w:lang w:val="ru-RU"/>
              </w:rPr>
            </w:pPr>
            <w:r>
              <w:rPr>
                <w:lang w:val="ru-RU"/>
              </w:rPr>
              <w:t>3</w:t>
            </w:r>
          </w:p>
        </w:tc>
        <w:tc>
          <w:tcPr>
            <w:tcW w:w="850" w:type="dxa"/>
          </w:tcPr>
          <w:p w14:paraId="2A2CC8EB" w14:textId="3AFD582A" w:rsidR="00F649F0" w:rsidRPr="00F649F0" w:rsidRDefault="00F649F0" w:rsidP="007541E0">
            <w:pPr>
              <w:ind w:right="-1"/>
              <w:rPr>
                <w:lang w:val="ru-RU"/>
              </w:rPr>
            </w:pPr>
            <w:r>
              <w:rPr>
                <w:lang w:val="ru-RU"/>
              </w:rPr>
              <w:t>4</w:t>
            </w:r>
          </w:p>
        </w:tc>
        <w:tc>
          <w:tcPr>
            <w:tcW w:w="851" w:type="dxa"/>
          </w:tcPr>
          <w:p w14:paraId="132497CC" w14:textId="242C202C" w:rsidR="00F649F0" w:rsidRPr="00F649F0" w:rsidRDefault="00F649F0" w:rsidP="007541E0">
            <w:pPr>
              <w:ind w:right="-1"/>
              <w:rPr>
                <w:lang w:val="ru-RU"/>
              </w:rPr>
            </w:pPr>
            <w:r>
              <w:rPr>
                <w:lang w:val="ru-RU"/>
              </w:rPr>
              <w:t>5</w:t>
            </w:r>
          </w:p>
        </w:tc>
        <w:tc>
          <w:tcPr>
            <w:tcW w:w="850" w:type="dxa"/>
          </w:tcPr>
          <w:p w14:paraId="7DE017F7" w14:textId="4BDAF473" w:rsidR="00F649F0" w:rsidRPr="00F649F0" w:rsidRDefault="00F649F0" w:rsidP="007541E0">
            <w:pPr>
              <w:ind w:right="-1"/>
              <w:rPr>
                <w:lang w:val="ru-RU"/>
              </w:rPr>
            </w:pPr>
            <w:r>
              <w:rPr>
                <w:lang w:val="ru-RU"/>
              </w:rPr>
              <w:t>6</w:t>
            </w:r>
          </w:p>
        </w:tc>
        <w:tc>
          <w:tcPr>
            <w:tcW w:w="992" w:type="dxa"/>
          </w:tcPr>
          <w:p w14:paraId="19045B0A" w14:textId="29E0D006" w:rsidR="00F649F0" w:rsidRPr="00F649F0" w:rsidRDefault="00F649F0" w:rsidP="007541E0">
            <w:pPr>
              <w:ind w:right="-1"/>
              <w:rPr>
                <w:lang w:val="ru-RU"/>
              </w:rPr>
            </w:pPr>
            <w:r>
              <w:rPr>
                <w:lang w:val="ru-RU"/>
              </w:rPr>
              <w:t>7</w:t>
            </w:r>
          </w:p>
        </w:tc>
        <w:tc>
          <w:tcPr>
            <w:tcW w:w="709" w:type="dxa"/>
          </w:tcPr>
          <w:p w14:paraId="57254F4B" w14:textId="30992D67" w:rsidR="00F649F0" w:rsidRPr="00F649F0" w:rsidRDefault="00F649F0" w:rsidP="007541E0">
            <w:pPr>
              <w:ind w:right="-1"/>
              <w:rPr>
                <w:lang w:val="ru-RU"/>
              </w:rPr>
            </w:pPr>
            <w:r>
              <w:rPr>
                <w:lang w:val="ru-RU"/>
              </w:rPr>
              <w:t>8</w:t>
            </w:r>
          </w:p>
        </w:tc>
        <w:tc>
          <w:tcPr>
            <w:tcW w:w="999" w:type="dxa"/>
          </w:tcPr>
          <w:p w14:paraId="4D5FE715" w14:textId="7F6F9D3C" w:rsidR="00F649F0" w:rsidRPr="00F649F0" w:rsidRDefault="00F649F0" w:rsidP="007541E0">
            <w:pPr>
              <w:ind w:right="-1"/>
              <w:rPr>
                <w:color w:val="000000"/>
                <w:lang w:val="ru-RU"/>
              </w:rPr>
            </w:pPr>
            <w:r>
              <w:rPr>
                <w:color w:val="000000"/>
                <w:lang w:val="ru-RU"/>
              </w:rPr>
              <w:t>9</w:t>
            </w:r>
          </w:p>
        </w:tc>
      </w:tr>
      <w:tr w:rsidR="00F649F0" w:rsidRPr="00F649F0" w14:paraId="17ACE5F1" w14:textId="77777777" w:rsidTr="00F649F0">
        <w:trPr>
          <w:trHeight w:val="634"/>
        </w:trPr>
        <w:tc>
          <w:tcPr>
            <w:tcW w:w="2547" w:type="dxa"/>
          </w:tcPr>
          <w:p w14:paraId="3E9F0102" w14:textId="3761513D" w:rsidR="005D04D2" w:rsidRPr="00D9513B" w:rsidRDefault="005D04D2" w:rsidP="005D04D2">
            <w:pPr>
              <w:ind w:right="-1"/>
              <w:jc w:val="both"/>
              <w:rPr>
                <w:color w:val="000000"/>
                <w:lang w:val="ru-RU"/>
              </w:rPr>
            </w:pPr>
            <w:r w:rsidRPr="00F649F0">
              <w:rPr>
                <w:lang w:val="ru-RU"/>
              </w:rPr>
              <w:t xml:space="preserve">Индекс </w:t>
            </w:r>
            <w:r w:rsidR="00D9513B">
              <w:rPr>
                <w:lang w:val="ru-RU"/>
              </w:rPr>
              <w:t>ф</w:t>
            </w:r>
            <w:r w:rsidR="00D9513B" w:rsidRPr="00EB5D28">
              <w:t>актическ</w:t>
            </w:r>
            <w:r w:rsidR="00D9513B">
              <w:rPr>
                <w:lang w:val="ru-RU"/>
              </w:rPr>
              <w:t>ой</w:t>
            </w:r>
            <w:r w:rsidR="00D9513B" w:rsidRPr="00EB5D28">
              <w:t xml:space="preserve"> суточн</w:t>
            </w:r>
            <w:r w:rsidR="00D9513B">
              <w:rPr>
                <w:lang w:val="ru-RU"/>
              </w:rPr>
              <w:t>ой</w:t>
            </w:r>
            <w:r w:rsidR="00D9513B" w:rsidRPr="00EB5D28">
              <w:t xml:space="preserve"> калорийност</w:t>
            </w:r>
            <w:r w:rsidR="00D9513B">
              <w:rPr>
                <w:lang w:val="ru-RU"/>
              </w:rPr>
              <w:t>и</w:t>
            </w:r>
            <w:r w:rsidR="00D9513B" w:rsidRPr="00EB5D28">
              <w:t xml:space="preserve"> ежедневного </w:t>
            </w:r>
            <w:r w:rsidR="00D9513B">
              <w:rPr>
                <w:lang w:val="ru-RU"/>
              </w:rPr>
              <w:t>питания</w:t>
            </w:r>
          </w:p>
        </w:tc>
        <w:tc>
          <w:tcPr>
            <w:tcW w:w="992" w:type="dxa"/>
          </w:tcPr>
          <w:p w14:paraId="74F68D61" w14:textId="44285123" w:rsidR="005D04D2" w:rsidRPr="00F649F0" w:rsidRDefault="005D04D2" w:rsidP="005D04D2">
            <w:pPr>
              <w:ind w:right="-1"/>
              <w:rPr>
                <w:color w:val="000000"/>
                <w:lang w:val="ru-RU"/>
              </w:rPr>
            </w:pPr>
            <w:r w:rsidRPr="00F649F0">
              <w:t>103,2</w:t>
            </w:r>
          </w:p>
        </w:tc>
        <w:tc>
          <w:tcPr>
            <w:tcW w:w="851" w:type="dxa"/>
          </w:tcPr>
          <w:p w14:paraId="319AB268" w14:textId="575D42E3" w:rsidR="005D04D2" w:rsidRPr="00F649F0" w:rsidRDefault="005D04D2" w:rsidP="005D04D2">
            <w:pPr>
              <w:ind w:right="-1"/>
              <w:rPr>
                <w:color w:val="000000"/>
                <w:lang w:val="ru-RU"/>
              </w:rPr>
            </w:pPr>
            <w:r w:rsidRPr="00F649F0">
              <w:t>100,0</w:t>
            </w:r>
          </w:p>
        </w:tc>
        <w:tc>
          <w:tcPr>
            <w:tcW w:w="850" w:type="dxa"/>
          </w:tcPr>
          <w:p w14:paraId="16BB167A" w14:textId="1F3FA2EF" w:rsidR="005D04D2" w:rsidRPr="00F649F0" w:rsidRDefault="005D04D2" w:rsidP="005D04D2">
            <w:pPr>
              <w:ind w:right="-1"/>
              <w:rPr>
                <w:color w:val="000000"/>
                <w:lang w:val="ru-RU"/>
              </w:rPr>
            </w:pPr>
            <w:r w:rsidRPr="00F649F0">
              <w:t>82,0</w:t>
            </w:r>
          </w:p>
        </w:tc>
        <w:tc>
          <w:tcPr>
            <w:tcW w:w="851" w:type="dxa"/>
          </w:tcPr>
          <w:p w14:paraId="2259FFDE" w14:textId="132DC723" w:rsidR="005D04D2" w:rsidRPr="00F649F0" w:rsidRDefault="005D04D2" w:rsidP="005D04D2">
            <w:pPr>
              <w:ind w:right="-1"/>
              <w:rPr>
                <w:color w:val="000000"/>
                <w:lang w:val="ru-RU"/>
              </w:rPr>
            </w:pPr>
            <w:r w:rsidRPr="00F649F0">
              <w:t>103,7</w:t>
            </w:r>
          </w:p>
        </w:tc>
        <w:tc>
          <w:tcPr>
            <w:tcW w:w="850" w:type="dxa"/>
          </w:tcPr>
          <w:p w14:paraId="71B9AE4E" w14:textId="6E3074AB" w:rsidR="005D04D2" w:rsidRPr="00F649F0" w:rsidRDefault="005D04D2" w:rsidP="005D04D2">
            <w:pPr>
              <w:ind w:right="-1"/>
              <w:rPr>
                <w:color w:val="000000"/>
              </w:rPr>
            </w:pPr>
            <w:r w:rsidRPr="00F649F0">
              <w:t>101,6</w:t>
            </w:r>
          </w:p>
        </w:tc>
        <w:tc>
          <w:tcPr>
            <w:tcW w:w="992" w:type="dxa"/>
          </w:tcPr>
          <w:p w14:paraId="7B60CB30" w14:textId="087F621D" w:rsidR="005D04D2" w:rsidRPr="00F649F0" w:rsidRDefault="005D04D2" w:rsidP="005D04D2">
            <w:pPr>
              <w:ind w:right="-1"/>
              <w:rPr>
                <w:color w:val="000000"/>
              </w:rPr>
            </w:pPr>
            <w:r w:rsidRPr="00F649F0">
              <w:t>-1,5</w:t>
            </w:r>
          </w:p>
        </w:tc>
        <w:tc>
          <w:tcPr>
            <w:tcW w:w="709" w:type="dxa"/>
          </w:tcPr>
          <w:p w14:paraId="4B5FDD28" w14:textId="4E8125F5" w:rsidR="005D04D2" w:rsidRPr="00F649F0" w:rsidRDefault="005D04D2" w:rsidP="005D04D2">
            <w:pPr>
              <w:ind w:right="-1"/>
              <w:rPr>
                <w:color w:val="000000"/>
              </w:rPr>
            </w:pPr>
            <w:r w:rsidRPr="00F649F0">
              <w:t>-1,5</w:t>
            </w:r>
          </w:p>
        </w:tc>
        <w:tc>
          <w:tcPr>
            <w:tcW w:w="999" w:type="dxa"/>
          </w:tcPr>
          <w:p w14:paraId="37B436F3" w14:textId="704DD5BB" w:rsidR="005D04D2" w:rsidRPr="00F649F0" w:rsidRDefault="005D04D2" w:rsidP="005D04D2">
            <w:pPr>
              <w:ind w:right="-1"/>
              <w:rPr>
                <w:color w:val="000000"/>
              </w:rPr>
            </w:pPr>
            <w:r w:rsidRPr="00F649F0">
              <w:t>98,1</w:t>
            </w:r>
          </w:p>
        </w:tc>
      </w:tr>
      <w:tr w:rsidR="00F649F0" w:rsidRPr="00F649F0" w14:paraId="3C272F03" w14:textId="77777777" w:rsidTr="00590B84">
        <w:trPr>
          <w:trHeight w:val="504"/>
        </w:trPr>
        <w:tc>
          <w:tcPr>
            <w:tcW w:w="2547" w:type="dxa"/>
            <w:tcBorders>
              <w:bottom w:val="single" w:sz="4" w:space="0" w:color="auto"/>
            </w:tcBorders>
          </w:tcPr>
          <w:p w14:paraId="29A0017E" w14:textId="675F43EF" w:rsidR="005D04D2" w:rsidRPr="00F649F0" w:rsidRDefault="00D9513B" w:rsidP="005D04D2">
            <w:pPr>
              <w:ind w:right="-1"/>
              <w:jc w:val="both"/>
              <w:rPr>
                <w:lang w:val="ru-RU"/>
              </w:rPr>
            </w:pPr>
            <w:r>
              <w:rPr>
                <w:lang w:val="ru-RU"/>
              </w:rPr>
              <w:t>Индекс б</w:t>
            </w:r>
            <w:r w:rsidRPr="00EB5D28">
              <w:t>азов</w:t>
            </w:r>
            <w:r>
              <w:rPr>
                <w:lang w:val="ru-RU"/>
              </w:rPr>
              <w:t>ого</w:t>
            </w:r>
            <w:r w:rsidRPr="00EB5D28">
              <w:t xml:space="preserve"> физиологически</w:t>
            </w:r>
            <w:r>
              <w:rPr>
                <w:lang w:val="ru-RU"/>
              </w:rPr>
              <w:t xml:space="preserve">ого </w:t>
            </w:r>
            <w:r w:rsidRPr="00EB5D28">
              <w:t>норматив потребления энергии</w:t>
            </w:r>
          </w:p>
        </w:tc>
        <w:tc>
          <w:tcPr>
            <w:tcW w:w="992" w:type="dxa"/>
            <w:tcBorders>
              <w:bottom w:val="single" w:sz="4" w:space="0" w:color="auto"/>
            </w:tcBorders>
          </w:tcPr>
          <w:p w14:paraId="7A660CEC" w14:textId="1B9CB9AC" w:rsidR="005D04D2" w:rsidRPr="00F649F0" w:rsidRDefault="005D04D2" w:rsidP="005D04D2">
            <w:pPr>
              <w:ind w:right="-1"/>
              <w:rPr>
                <w:color w:val="000000"/>
                <w:lang w:val="ru-RU"/>
              </w:rPr>
            </w:pPr>
            <w:r w:rsidRPr="00F649F0">
              <w:t>99,8</w:t>
            </w:r>
          </w:p>
        </w:tc>
        <w:tc>
          <w:tcPr>
            <w:tcW w:w="851" w:type="dxa"/>
            <w:tcBorders>
              <w:bottom w:val="single" w:sz="4" w:space="0" w:color="auto"/>
            </w:tcBorders>
          </w:tcPr>
          <w:p w14:paraId="380AA4E2" w14:textId="19F74BB2" w:rsidR="005D04D2" w:rsidRPr="00F649F0" w:rsidRDefault="005D04D2" w:rsidP="005D04D2">
            <w:pPr>
              <w:ind w:right="-1"/>
              <w:rPr>
                <w:color w:val="000000"/>
                <w:lang w:val="ru-RU"/>
              </w:rPr>
            </w:pPr>
            <w:r w:rsidRPr="00F649F0">
              <w:t>99,9</w:t>
            </w:r>
          </w:p>
        </w:tc>
        <w:tc>
          <w:tcPr>
            <w:tcW w:w="850" w:type="dxa"/>
            <w:tcBorders>
              <w:bottom w:val="single" w:sz="4" w:space="0" w:color="auto"/>
            </w:tcBorders>
          </w:tcPr>
          <w:p w14:paraId="0B64425A" w14:textId="3AC73E26" w:rsidR="005D04D2" w:rsidRPr="00F649F0" w:rsidRDefault="005D04D2" w:rsidP="005D04D2">
            <w:pPr>
              <w:ind w:right="-1"/>
              <w:rPr>
                <w:color w:val="000000"/>
                <w:lang w:val="ru-RU"/>
              </w:rPr>
            </w:pPr>
            <w:r w:rsidRPr="00F649F0">
              <w:t>100,5</w:t>
            </w:r>
          </w:p>
        </w:tc>
        <w:tc>
          <w:tcPr>
            <w:tcW w:w="851" w:type="dxa"/>
            <w:tcBorders>
              <w:bottom w:val="single" w:sz="4" w:space="0" w:color="auto"/>
            </w:tcBorders>
          </w:tcPr>
          <w:p w14:paraId="20523EC7" w14:textId="30A8D069" w:rsidR="005D04D2" w:rsidRPr="00F649F0" w:rsidRDefault="005D04D2" w:rsidP="005D04D2">
            <w:pPr>
              <w:ind w:right="-1"/>
              <w:rPr>
                <w:color w:val="000000"/>
                <w:lang w:val="ru-RU"/>
              </w:rPr>
            </w:pPr>
            <w:r w:rsidRPr="00F649F0">
              <w:t>99,6</w:t>
            </w:r>
          </w:p>
        </w:tc>
        <w:tc>
          <w:tcPr>
            <w:tcW w:w="850" w:type="dxa"/>
            <w:tcBorders>
              <w:bottom w:val="single" w:sz="4" w:space="0" w:color="auto"/>
            </w:tcBorders>
          </w:tcPr>
          <w:p w14:paraId="0E3F2818" w14:textId="3763D684" w:rsidR="005D04D2" w:rsidRPr="00F649F0" w:rsidRDefault="005D04D2" w:rsidP="005D04D2">
            <w:pPr>
              <w:ind w:right="-1"/>
              <w:rPr>
                <w:color w:val="000000"/>
              </w:rPr>
            </w:pPr>
            <w:r w:rsidRPr="00F649F0">
              <w:t>100,2</w:t>
            </w:r>
          </w:p>
        </w:tc>
        <w:tc>
          <w:tcPr>
            <w:tcW w:w="992" w:type="dxa"/>
            <w:tcBorders>
              <w:bottom w:val="single" w:sz="4" w:space="0" w:color="auto"/>
            </w:tcBorders>
          </w:tcPr>
          <w:p w14:paraId="27F1E55B" w14:textId="278F5FFA" w:rsidR="005D04D2" w:rsidRPr="00F649F0" w:rsidRDefault="005D04D2" w:rsidP="005D04D2">
            <w:pPr>
              <w:ind w:right="-1"/>
              <w:rPr>
                <w:color w:val="000000"/>
              </w:rPr>
            </w:pPr>
            <w:r w:rsidRPr="00F649F0">
              <w:t>0,3</w:t>
            </w:r>
          </w:p>
        </w:tc>
        <w:tc>
          <w:tcPr>
            <w:tcW w:w="709" w:type="dxa"/>
            <w:tcBorders>
              <w:bottom w:val="single" w:sz="4" w:space="0" w:color="auto"/>
            </w:tcBorders>
          </w:tcPr>
          <w:p w14:paraId="05F89639" w14:textId="39674117" w:rsidR="005D04D2" w:rsidRPr="00F649F0" w:rsidRDefault="005D04D2" w:rsidP="005D04D2">
            <w:pPr>
              <w:ind w:right="-1"/>
              <w:rPr>
                <w:color w:val="000000"/>
              </w:rPr>
            </w:pPr>
            <w:r w:rsidRPr="00F649F0">
              <w:t>0,3</w:t>
            </w:r>
          </w:p>
        </w:tc>
        <w:tc>
          <w:tcPr>
            <w:tcW w:w="999" w:type="dxa"/>
            <w:tcBorders>
              <w:bottom w:val="single" w:sz="4" w:space="0" w:color="auto"/>
            </w:tcBorders>
          </w:tcPr>
          <w:p w14:paraId="2CA7CB18" w14:textId="2784F2C5" w:rsidR="005D04D2" w:rsidRPr="00F649F0" w:rsidRDefault="005D04D2" w:rsidP="005D04D2">
            <w:pPr>
              <w:ind w:right="-1"/>
              <w:rPr>
                <w:color w:val="000000"/>
              </w:rPr>
            </w:pPr>
            <w:r w:rsidRPr="00F649F0">
              <w:t>100,0</w:t>
            </w:r>
          </w:p>
        </w:tc>
      </w:tr>
      <w:tr w:rsidR="00F649F0" w:rsidRPr="00F649F0" w14:paraId="6E24E94A" w14:textId="77777777" w:rsidTr="00590B84">
        <w:trPr>
          <w:trHeight w:val="239"/>
        </w:trPr>
        <w:tc>
          <w:tcPr>
            <w:tcW w:w="2547" w:type="dxa"/>
            <w:tcBorders>
              <w:bottom w:val="nil"/>
            </w:tcBorders>
          </w:tcPr>
          <w:p w14:paraId="51EB54DA" w14:textId="5294EA09" w:rsidR="005D04D2" w:rsidRPr="00F649F0" w:rsidRDefault="005D04D2" w:rsidP="005D04D2">
            <w:pPr>
              <w:ind w:right="-1"/>
              <w:jc w:val="both"/>
              <w:rPr>
                <w:lang w:val="ru-RU" w:eastAsia="ru-RU"/>
              </w:rPr>
            </w:pPr>
            <w:r w:rsidRPr="00F649F0">
              <w:rPr>
                <w:lang w:val="ru-RU"/>
              </w:rPr>
              <w:t>Индекс белков</w:t>
            </w:r>
          </w:p>
        </w:tc>
        <w:tc>
          <w:tcPr>
            <w:tcW w:w="992" w:type="dxa"/>
            <w:tcBorders>
              <w:bottom w:val="nil"/>
            </w:tcBorders>
          </w:tcPr>
          <w:p w14:paraId="4C231087" w14:textId="7B73DCD1" w:rsidR="005D04D2" w:rsidRPr="00F649F0" w:rsidRDefault="005D04D2" w:rsidP="005D04D2">
            <w:pPr>
              <w:ind w:right="-1"/>
              <w:rPr>
                <w:lang w:eastAsia="ru-RU"/>
              </w:rPr>
            </w:pPr>
            <w:r w:rsidRPr="00F649F0">
              <w:t>98,5</w:t>
            </w:r>
          </w:p>
        </w:tc>
        <w:tc>
          <w:tcPr>
            <w:tcW w:w="851" w:type="dxa"/>
            <w:tcBorders>
              <w:bottom w:val="nil"/>
            </w:tcBorders>
          </w:tcPr>
          <w:p w14:paraId="783DE301" w14:textId="2AACBEE0" w:rsidR="005D04D2" w:rsidRPr="00F649F0" w:rsidRDefault="005D04D2" w:rsidP="005D04D2">
            <w:pPr>
              <w:ind w:right="-1"/>
              <w:rPr>
                <w:lang w:eastAsia="ru-RU"/>
              </w:rPr>
            </w:pPr>
            <w:r w:rsidRPr="00F649F0">
              <w:t>102,3</w:t>
            </w:r>
          </w:p>
        </w:tc>
        <w:tc>
          <w:tcPr>
            <w:tcW w:w="850" w:type="dxa"/>
            <w:tcBorders>
              <w:bottom w:val="nil"/>
            </w:tcBorders>
          </w:tcPr>
          <w:p w14:paraId="793AA701" w14:textId="25D2F52B" w:rsidR="005D04D2" w:rsidRPr="00F649F0" w:rsidRDefault="005D04D2" w:rsidP="005D04D2">
            <w:pPr>
              <w:ind w:right="-1"/>
              <w:rPr>
                <w:lang w:eastAsia="ru-RU"/>
              </w:rPr>
            </w:pPr>
            <w:r w:rsidRPr="00F649F0">
              <w:t>100,8</w:t>
            </w:r>
          </w:p>
        </w:tc>
        <w:tc>
          <w:tcPr>
            <w:tcW w:w="851" w:type="dxa"/>
            <w:tcBorders>
              <w:bottom w:val="nil"/>
            </w:tcBorders>
          </w:tcPr>
          <w:p w14:paraId="5A25C520" w14:textId="0A618112" w:rsidR="005D04D2" w:rsidRPr="00F649F0" w:rsidRDefault="005D04D2" w:rsidP="005D04D2">
            <w:pPr>
              <w:ind w:right="-1"/>
              <w:rPr>
                <w:lang w:eastAsia="ru-RU"/>
              </w:rPr>
            </w:pPr>
            <w:r w:rsidRPr="00F649F0">
              <w:t>102,3</w:t>
            </w:r>
          </w:p>
        </w:tc>
        <w:tc>
          <w:tcPr>
            <w:tcW w:w="850" w:type="dxa"/>
            <w:tcBorders>
              <w:bottom w:val="nil"/>
            </w:tcBorders>
          </w:tcPr>
          <w:p w14:paraId="76084EE3" w14:textId="1921F2D0" w:rsidR="005D04D2" w:rsidRPr="00F649F0" w:rsidRDefault="005D04D2" w:rsidP="005D04D2">
            <w:pPr>
              <w:ind w:right="-1"/>
              <w:rPr>
                <w:lang w:eastAsia="ru-RU"/>
              </w:rPr>
            </w:pPr>
            <w:r w:rsidRPr="00F649F0">
              <w:t>100,2</w:t>
            </w:r>
          </w:p>
        </w:tc>
        <w:tc>
          <w:tcPr>
            <w:tcW w:w="992" w:type="dxa"/>
            <w:tcBorders>
              <w:bottom w:val="nil"/>
            </w:tcBorders>
          </w:tcPr>
          <w:p w14:paraId="37C75ABE" w14:textId="55864085" w:rsidR="005D04D2" w:rsidRPr="00F649F0" w:rsidRDefault="005D04D2" w:rsidP="005D04D2">
            <w:pPr>
              <w:ind w:right="-1"/>
              <w:rPr>
                <w:lang w:eastAsia="ru-RU"/>
              </w:rPr>
            </w:pPr>
            <w:r w:rsidRPr="00F649F0">
              <w:t>1,7</w:t>
            </w:r>
          </w:p>
        </w:tc>
        <w:tc>
          <w:tcPr>
            <w:tcW w:w="709" w:type="dxa"/>
            <w:tcBorders>
              <w:bottom w:val="nil"/>
            </w:tcBorders>
          </w:tcPr>
          <w:p w14:paraId="75F103A9" w14:textId="5A0E38C7" w:rsidR="005D04D2" w:rsidRPr="00F649F0" w:rsidRDefault="005D04D2" w:rsidP="005D04D2">
            <w:pPr>
              <w:ind w:right="-1"/>
              <w:rPr>
                <w:lang w:eastAsia="ru-RU"/>
              </w:rPr>
            </w:pPr>
            <w:r w:rsidRPr="00F649F0">
              <w:t>1,7</w:t>
            </w:r>
          </w:p>
        </w:tc>
        <w:tc>
          <w:tcPr>
            <w:tcW w:w="999" w:type="dxa"/>
            <w:tcBorders>
              <w:bottom w:val="nil"/>
            </w:tcBorders>
          </w:tcPr>
          <w:p w14:paraId="3A266607" w14:textId="4AF2C5A7" w:rsidR="005D04D2" w:rsidRPr="00F649F0" w:rsidRDefault="005D04D2" w:rsidP="005D04D2">
            <w:pPr>
              <w:ind w:right="-1"/>
              <w:rPr>
                <w:color w:val="000000"/>
              </w:rPr>
            </w:pPr>
            <w:r w:rsidRPr="00F649F0">
              <w:t>100,8</w:t>
            </w:r>
          </w:p>
        </w:tc>
      </w:tr>
    </w:tbl>
    <w:p w14:paraId="7CF4883B" w14:textId="6B5EB7C8" w:rsidR="00EB49AB" w:rsidRPr="00EB49AB" w:rsidRDefault="00EB49AB" w:rsidP="00EB49AB">
      <w:pPr>
        <w:jc w:val="both"/>
        <w:rPr>
          <w:sz w:val="28"/>
          <w:szCs w:val="28"/>
          <w:lang w:val="ru-RU"/>
        </w:rPr>
      </w:pPr>
      <w:r w:rsidRPr="00EB49AB">
        <w:rPr>
          <w:sz w:val="28"/>
          <w:szCs w:val="28"/>
          <w:lang w:val="ru-RU"/>
        </w:rPr>
        <w:lastRenderedPageBreak/>
        <w:t>Продолжение таблицы 37</w:t>
      </w:r>
    </w:p>
    <w:p w14:paraId="1D96F628" w14:textId="77777777" w:rsidR="00EB49AB" w:rsidRPr="00EB49AB" w:rsidRDefault="00EB49AB">
      <w:pPr>
        <w:rPr>
          <w:lang w:val="ru-RU"/>
        </w:rPr>
      </w:pPr>
    </w:p>
    <w:tbl>
      <w:tblPr>
        <w:tblStyle w:val="a5"/>
        <w:tblW w:w="9641" w:type="dxa"/>
        <w:tblLayout w:type="fixed"/>
        <w:tblLook w:val="04A0" w:firstRow="1" w:lastRow="0" w:firstColumn="1" w:lastColumn="0" w:noHBand="0" w:noVBand="1"/>
      </w:tblPr>
      <w:tblGrid>
        <w:gridCol w:w="2547"/>
        <w:gridCol w:w="992"/>
        <w:gridCol w:w="851"/>
        <w:gridCol w:w="850"/>
        <w:gridCol w:w="851"/>
        <w:gridCol w:w="850"/>
        <w:gridCol w:w="992"/>
        <w:gridCol w:w="709"/>
        <w:gridCol w:w="999"/>
      </w:tblGrid>
      <w:tr w:rsidR="00EB49AB" w:rsidRPr="00F649F0" w14:paraId="3FF838DE" w14:textId="77777777" w:rsidTr="00F649F0">
        <w:trPr>
          <w:trHeight w:val="228"/>
        </w:trPr>
        <w:tc>
          <w:tcPr>
            <w:tcW w:w="2547" w:type="dxa"/>
          </w:tcPr>
          <w:p w14:paraId="5BE478BA" w14:textId="79E4E50D" w:rsidR="00EB49AB" w:rsidRPr="00F649F0" w:rsidRDefault="00EB49AB" w:rsidP="00EB49AB">
            <w:pPr>
              <w:ind w:right="-1"/>
              <w:rPr>
                <w:lang w:val="ru-RU"/>
              </w:rPr>
            </w:pPr>
            <w:r>
              <w:rPr>
                <w:rFonts w:eastAsia="Times New Roman"/>
                <w:lang w:val="ru-RU"/>
              </w:rPr>
              <w:t>1</w:t>
            </w:r>
          </w:p>
        </w:tc>
        <w:tc>
          <w:tcPr>
            <w:tcW w:w="992" w:type="dxa"/>
          </w:tcPr>
          <w:p w14:paraId="66F84F76" w14:textId="5D342379" w:rsidR="00EB49AB" w:rsidRPr="00F649F0" w:rsidRDefault="00EB49AB" w:rsidP="00EB49AB">
            <w:pPr>
              <w:ind w:right="-1"/>
            </w:pPr>
            <w:r>
              <w:rPr>
                <w:lang w:val="ru-RU"/>
              </w:rPr>
              <w:t>2</w:t>
            </w:r>
          </w:p>
        </w:tc>
        <w:tc>
          <w:tcPr>
            <w:tcW w:w="851" w:type="dxa"/>
          </w:tcPr>
          <w:p w14:paraId="5F0D3E2D" w14:textId="3441CD9F" w:rsidR="00EB49AB" w:rsidRPr="00F649F0" w:rsidRDefault="00EB49AB" w:rsidP="00EB49AB">
            <w:pPr>
              <w:ind w:right="-1"/>
            </w:pPr>
            <w:r>
              <w:rPr>
                <w:lang w:val="ru-RU"/>
              </w:rPr>
              <w:t>3</w:t>
            </w:r>
          </w:p>
        </w:tc>
        <w:tc>
          <w:tcPr>
            <w:tcW w:w="850" w:type="dxa"/>
          </w:tcPr>
          <w:p w14:paraId="1A173C29" w14:textId="5B7A1F7B" w:rsidR="00EB49AB" w:rsidRPr="00F649F0" w:rsidRDefault="00EB49AB" w:rsidP="00EB49AB">
            <w:pPr>
              <w:ind w:right="-1"/>
            </w:pPr>
            <w:r>
              <w:rPr>
                <w:lang w:val="ru-RU"/>
              </w:rPr>
              <w:t>4</w:t>
            </w:r>
          </w:p>
        </w:tc>
        <w:tc>
          <w:tcPr>
            <w:tcW w:w="851" w:type="dxa"/>
          </w:tcPr>
          <w:p w14:paraId="086BB562" w14:textId="77169FE6" w:rsidR="00EB49AB" w:rsidRPr="00F649F0" w:rsidRDefault="00EB49AB" w:rsidP="00EB49AB">
            <w:pPr>
              <w:ind w:right="-1"/>
            </w:pPr>
            <w:r>
              <w:rPr>
                <w:lang w:val="ru-RU"/>
              </w:rPr>
              <w:t>5</w:t>
            </w:r>
          </w:p>
        </w:tc>
        <w:tc>
          <w:tcPr>
            <w:tcW w:w="850" w:type="dxa"/>
          </w:tcPr>
          <w:p w14:paraId="271A24D4" w14:textId="3A01422D" w:rsidR="00EB49AB" w:rsidRPr="00F649F0" w:rsidRDefault="00EB49AB" w:rsidP="00EB49AB">
            <w:pPr>
              <w:ind w:right="-1"/>
            </w:pPr>
            <w:r>
              <w:rPr>
                <w:lang w:val="ru-RU"/>
              </w:rPr>
              <w:t>6</w:t>
            </w:r>
          </w:p>
        </w:tc>
        <w:tc>
          <w:tcPr>
            <w:tcW w:w="992" w:type="dxa"/>
          </w:tcPr>
          <w:p w14:paraId="3103A3A5" w14:textId="5D54897E" w:rsidR="00EB49AB" w:rsidRPr="00F649F0" w:rsidRDefault="00EB49AB" w:rsidP="00EB49AB">
            <w:pPr>
              <w:ind w:right="-1"/>
            </w:pPr>
            <w:r>
              <w:rPr>
                <w:lang w:val="ru-RU"/>
              </w:rPr>
              <w:t>7</w:t>
            </w:r>
          </w:p>
        </w:tc>
        <w:tc>
          <w:tcPr>
            <w:tcW w:w="709" w:type="dxa"/>
          </w:tcPr>
          <w:p w14:paraId="73A9C77B" w14:textId="0F2B9C1D" w:rsidR="00EB49AB" w:rsidRPr="00F649F0" w:rsidRDefault="00EB49AB" w:rsidP="00EB49AB">
            <w:pPr>
              <w:ind w:right="-1"/>
            </w:pPr>
            <w:r>
              <w:rPr>
                <w:lang w:val="ru-RU"/>
              </w:rPr>
              <w:t>8</w:t>
            </w:r>
          </w:p>
        </w:tc>
        <w:tc>
          <w:tcPr>
            <w:tcW w:w="999" w:type="dxa"/>
          </w:tcPr>
          <w:p w14:paraId="5356B205" w14:textId="1710C93F" w:rsidR="00EB49AB" w:rsidRPr="00F649F0" w:rsidRDefault="00EB49AB" w:rsidP="00EB49AB">
            <w:pPr>
              <w:ind w:right="-1"/>
            </w:pPr>
            <w:r>
              <w:rPr>
                <w:color w:val="000000"/>
                <w:lang w:val="ru-RU"/>
              </w:rPr>
              <w:t>9</w:t>
            </w:r>
          </w:p>
        </w:tc>
      </w:tr>
      <w:tr w:rsidR="00EB49AB" w:rsidRPr="00F649F0" w14:paraId="621D3BAF" w14:textId="77777777" w:rsidTr="00F649F0">
        <w:trPr>
          <w:trHeight w:val="228"/>
        </w:trPr>
        <w:tc>
          <w:tcPr>
            <w:tcW w:w="2547" w:type="dxa"/>
          </w:tcPr>
          <w:p w14:paraId="066DFEC2" w14:textId="1075F70C" w:rsidR="00EB49AB" w:rsidRPr="00F649F0" w:rsidRDefault="00EB49AB" w:rsidP="00EB49AB">
            <w:pPr>
              <w:ind w:right="-1"/>
              <w:jc w:val="both"/>
              <w:rPr>
                <w:color w:val="000000"/>
                <w:lang w:val="ru-RU"/>
              </w:rPr>
            </w:pPr>
            <w:r w:rsidRPr="00F649F0">
              <w:rPr>
                <w:lang w:val="ru-RU"/>
              </w:rPr>
              <w:t>Индекс жиров</w:t>
            </w:r>
          </w:p>
        </w:tc>
        <w:tc>
          <w:tcPr>
            <w:tcW w:w="992" w:type="dxa"/>
          </w:tcPr>
          <w:p w14:paraId="44D311F2" w14:textId="2813442C" w:rsidR="00EB49AB" w:rsidRPr="00F649F0" w:rsidRDefault="00EB49AB" w:rsidP="00EB49AB">
            <w:pPr>
              <w:ind w:right="-1"/>
              <w:rPr>
                <w:color w:val="000000"/>
              </w:rPr>
            </w:pPr>
            <w:r w:rsidRPr="00F649F0">
              <w:t>107,4</w:t>
            </w:r>
          </w:p>
        </w:tc>
        <w:tc>
          <w:tcPr>
            <w:tcW w:w="851" w:type="dxa"/>
          </w:tcPr>
          <w:p w14:paraId="706456F7" w14:textId="4000A534" w:rsidR="00EB49AB" w:rsidRPr="00F649F0" w:rsidRDefault="00EB49AB" w:rsidP="00EB49AB">
            <w:pPr>
              <w:ind w:right="-1"/>
              <w:rPr>
                <w:color w:val="000000"/>
              </w:rPr>
            </w:pPr>
            <w:r w:rsidRPr="00F649F0">
              <w:t>92,5</w:t>
            </w:r>
          </w:p>
        </w:tc>
        <w:tc>
          <w:tcPr>
            <w:tcW w:w="850" w:type="dxa"/>
          </w:tcPr>
          <w:p w14:paraId="54692AB4" w14:textId="58896AA3" w:rsidR="00EB49AB" w:rsidRPr="00F649F0" w:rsidRDefault="00EB49AB" w:rsidP="00EB49AB">
            <w:pPr>
              <w:ind w:right="-1"/>
              <w:rPr>
                <w:color w:val="000000"/>
              </w:rPr>
            </w:pPr>
            <w:r w:rsidRPr="00F649F0">
              <w:t>99,3</w:t>
            </w:r>
          </w:p>
        </w:tc>
        <w:tc>
          <w:tcPr>
            <w:tcW w:w="851" w:type="dxa"/>
          </w:tcPr>
          <w:p w14:paraId="619827A9" w14:textId="0F88D5E5" w:rsidR="00EB49AB" w:rsidRPr="00F649F0" w:rsidRDefault="00EB49AB" w:rsidP="00EB49AB">
            <w:pPr>
              <w:ind w:right="-1"/>
              <w:rPr>
                <w:color w:val="000000"/>
              </w:rPr>
            </w:pPr>
            <w:r w:rsidRPr="00F649F0">
              <w:t>98,7</w:t>
            </w:r>
          </w:p>
        </w:tc>
        <w:tc>
          <w:tcPr>
            <w:tcW w:w="850" w:type="dxa"/>
          </w:tcPr>
          <w:p w14:paraId="25366A4B" w14:textId="1B68C16E" w:rsidR="00EB49AB" w:rsidRPr="00F649F0" w:rsidRDefault="00EB49AB" w:rsidP="00EB49AB">
            <w:pPr>
              <w:ind w:right="-1"/>
              <w:rPr>
                <w:color w:val="000000"/>
              </w:rPr>
            </w:pPr>
            <w:r w:rsidRPr="00F649F0">
              <w:t>100,5</w:t>
            </w:r>
          </w:p>
        </w:tc>
        <w:tc>
          <w:tcPr>
            <w:tcW w:w="992" w:type="dxa"/>
          </w:tcPr>
          <w:p w14:paraId="3398884D" w14:textId="2600A441" w:rsidR="00EB49AB" w:rsidRPr="00F649F0" w:rsidRDefault="00EB49AB" w:rsidP="00EB49AB">
            <w:pPr>
              <w:ind w:right="-1"/>
              <w:rPr>
                <w:color w:val="000000"/>
              </w:rPr>
            </w:pPr>
            <w:r w:rsidRPr="00F649F0">
              <w:t>-7,0</w:t>
            </w:r>
          </w:p>
        </w:tc>
        <w:tc>
          <w:tcPr>
            <w:tcW w:w="709" w:type="dxa"/>
          </w:tcPr>
          <w:p w14:paraId="7DB1CFA1" w14:textId="7807162C" w:rsidR="00EB49AB" w:rsidRPr="00F649F0" w:rsidRDefault="00EB49AB" w:rsidP="00EB49AB">
            <w:pPr>
              <w:ind w:right="-1"/>
              <w:rPr>
                <w:color w:val="000000"/>
              </w:rPr>
            </w:pPr>
            <w:r w:rsidRPr="00F649F0">
              <w:t>-6,5</w:t>
            </w:r>
          </w:p>
        </w:tc>
        <w:tc>
          <w:tcPr>
            <w:tcW w:w="999" w:type="dxa"/>
          </w:tcPr>
          <w:p w14:paraId="297755A4" w14:textId="3B4E9B35" w:rsidR="00EB49AB" w:rsidRPr="00F649F0" w:rsidRDefault="00EB49AB" w:rsidP="00EB49AB">
            <w:pPr>
              <w:ind w:right="-1"/>
              <w:rPr>
                <w:color w:val="000000"/>
              </w:rPr>
            </w:pPr>
            <w:r w:rsidRPr="00F649F0">
              <w:t>99,7</w:t>
            </w:r>
          </w:p>
        </w:tc>
      </w:tr>
      <w:tr w:rsidR="00EB49AB" w:rsidRPr="00F649F0" w14:paraId="3FA9D624" w14:textId="77777777" w:rsidTr="00F649F0">
        <w:trPr>
          <w:trHeight w:val="239"/>
        </w:trPr>
        <w:tc>
          <w:tcPr>
            <w:tcW w:w="2547" w:type="dxa"/>
            <w:tcBorders>
              <w:bottom w:val="single" w:sz="4" w:space="0" w:color="auto"/>
            </w:tcBorders>
          </w:tcPr>
          <w:p w14:paraId="13555C38" w14:textId="2B0ABEB8" w:rsidR="00EB49AB" w:rsidRPr="00F649F0" w:rsidRDefault="00EB49AB" w:rsidP="00EB49AB">
            <w:pPr>
              <w:ind w:right="-1"/>
              <w:jc w:val="both"/>
              <w:rPr>
                <w:color w:val="000000"/>
                <w:lang w:val="ru-RU"/>
              </w:rPr>
            </w:pPr>
            <w:r w:rsidRPr="00F649F0">
              <w:rPr>
                <w:lang w:val="ru-RU"/>
              </w:rPr>
              <w:t>Индекс углеводов</w:t>
            </w:r>
          </w:p>
        </w:tc>
        <w:tc>
          <w:tcPr>
            <w:tcW w:w="992" w:type="dxa"/>
            <w:tcBorders>
              <w:bottom w:val="single" w:sz="4" w:space="0" w:color="auto"/>
            </w:tcBorders>
          </w:tcPr>
          <w:p w14:paraId="4CBF8CCF" w14:textId="46E6B0E1" w:rsidR="00EB49AB" w:rsidRPr="00F649F0" w:rsidRDefault="00EB49AB" w:rsidP="00EB49AB">
            <w:pPr>
              <w:ind w:right="-1"/>
              <w:rPr>
                <w:color w:val="000000"/>
              </w:rPr>
            </w:pPr>
            <w:r w:rsidRPr="00F649F0">
              <w:t>52,0</w:t>
            </w:r>
          </w:p>
        </w:tc>
        <w:tc>
          <w:tcPr>
            <w:tcW w:w="851" w:type="dxa"/>
            <w:tcBorders>
              <w:bottom w:val="single" w:sz="4" w:space="0" w:color="auto"/>
            </w:tcBorders>
          </w:tcPr>
          <w:p w14:paraId="6B89D171" w14:textId="3219601E" w:rsidR="00EB49AB" w:rsidRPr="00F649F0" w:rsidRDefault="00EB49AB" w:rsidP="00EB49AB">
            <w:pPr>
              <w:ind w:right="-1"/>
              <w:rPr>
                <w:color w:val="000000"/>
              </w:rPr>
            </w:pPr>
            <w:r w:rsidRPr="00F649F0">
              <w:t>104,8</w:t>
            </w:r>
          </w:p>
        </w:tc>
        <w:tc>
          <w:tcPr>
            <w:tcW w:w="850" w:type="dxa"/>
            <w:tcBorders>
              <w:bottom w:val="single" w:sz="4" w:space="0" w:color="auto"/>
            </w:tcBorders>
          </w:tcPr>
          <w:p w14:paraId="2134B9A3" w14:textId="323BFFE6" w:rsidR="00EB49AB" w:rsidRPr="00F649F0" w:rsidRDefault="00EB49AB" w:rsidP="00EB49AB">
            <w:pPr>
              <w:ind w:right="-1"/>
              <w:rPr>
                <w:color w:val="000000"/>
              </w:rPr>
            </w:pPr>
            <w:r w:rsidRPr="00F649F0">
              <w:t>100,4</w:t>
            </w:r>
          </w:p>
        </w:tc>
        <w:tc>
          <w:tcPr>
            <w:tcW w:w="851" w:type="dxa"/>
            <w:tcBorders>
              <w:bottom w:val="single" w:sz="4" w:space="0" w:color="auto"/>
            </w:tcBorders>
          </w:tcPr>
          <w:p w14:paraId="7EC2771B" w14:textId="7BFBD787" w:rsidR="00EB49AB" w:rsidRPr="00F649F0" w:rsidRDefault="00EB49AB" w:rsidP="00EB49AB">
            <w:pPr>
              <w:ind w:right="-1"/>
              <w:rPr>
                <w:color w:val="000000"/>
              </w:rPr>
            </w:pPr>
            <w:r w:rsidRPr="00F649F0">
              <w:t>100,3</w:t>
            </w:r>
          </w:p>
        </w:tc>
        <w:tc>
          <w:tcPr>
            <w:tcW w:w="850" w:type="dxa"/>
            <w:tcBorders>
              <w:bottom w:val="single" w:sz="4" w:space="0" w:color="auto"/>
            </w:tcBorders>
          </w:tcPr>
          <w:p w14:paraId="05603F4C" w14:textId="13AC68B6" w:rsidR="00EB49AB" w:rsidRPr="00F649F0" w:rsidRDefault="00EB49AB" w:rsidP="00EB49AB">
            <w:pPr>
              <w:ind w:right="-1"/>
              <w:rPr>
                <w:color w:val="000000"/>
              </w:rPr>
            </w:pPr>
            <w:r w:rsidRPr="00F649F0">
              <w:t>99,7</w:t>
            </w:r>
          </w:p>
        </w:tc>
        <w:tc>
          <w:tcPr>
            <w:tcW w:w="992" w:type="dxa"/>
            <w:tcBorders>
              <w:bottom w:val="single" w:sz="4" w:space="0" w:color="auto"/>
            </w:tcBorders>
          </w:tcPr>
          <w:p w14:paraId="5868FD15" w14:textId="395D660F" w:rsidR="00EB49AB" w:rsidRPr="00F649F0" w:rsidRDefault="00EB49AB" w:rsidP="00EB49AB">
            <w:pPr>
              <w:ind w:right="-1"/>
              <w:rPr>
                <w:color w:val="000000"/>
              </w:rPr>
            </w:pPr>
            <w:r w:rsidRPr="00F649F0">
              <w:t>47,7</w:t>
            </w:r>
          </w:p>
        </w:tc>
        <w:tc>
          <w:tcPr>
            <w:tcW w:w="709" w:type="dxa"/>
            <w:tcBorders>
              <w:bottom w:val="single" w:sz="4" w:space="0" w:color="auto"/>
            </w:tcBorders>
          </w:tcPr>
          <w:p w14:paraId="4EC1EA7E" w14:textId="42919A39" w:rsidR="00EB49AB" w:rsidRPr="00F649F0" w:rsidRDefault="00EB49AB" w:rsidP="00EB49AB">
            <w:pPr>
              <w:ind w:right="-1"/>
              <w:rPr>
                <w:color w:val="000000"/>
              </w:rPr>
            </w:pPr>
            <w:r w:rsidRPr="00F649F0">
              <w:t>91,7</w:t>
            </w:r>
          </w:p>
        </w:tc>
        <w:tc>
          <w:tcPr>
            <w:tcW w:w="999" w:type="dxa"/>
            <w:tcBorders>
              <w:bottom w:val="single" w:sz="4" w:space="0" w:color="auto"/>
            </w:tcBorders>
          </w:tcPr>
          <w:p w14:paraId="004DB1C7" w14:textId="4861236B" w:rsidR="00EB49AB" w:rsidRPr="00F649F0" w:rsidRDefault="00EB49AB" w:rsidP="00EB49AB">
            <w:pPr>
              <w:ind w:right="-1"/>
              <w:rPr>
                <w:color w:val="000000"/>
              </w:rPr>
            </w:pPr>
            <w:r w:rsidRPr="00F649F0">
              <w:t>91,4</w:t>
            </w:r>
          </w:p>
        </w:tc>
      </w:tr>
      <w:tr w:rsidR="00EB49AB" w:rsidRPr="00F649F0" w14:paraId="6487A1AA" w14:textId="77777777" w:rsidTr="00F649F0">
        <w:trPr>
          <w:trHeight w:val="521"/>
        </w:trPr>
        <w:tc>
          <w:tcPr>
            <w:tcW w:w="2547" w:type="dxa"/>
            <w:tcBorders>
              <w:bottom w:val="nil"/>
            </w:tcBorders>
          </w:tcPr>
          <w:p w14:paraId="17AD9027" w14:textId="2FDDC6FC" w:rsidR="00EB49AB" w:rsidRPr="00F672F8" w:rsidRDefault="00EB49AB" w:rsidP="00EB49AB">
            <w:pPr>
              <w:ind w:right="-1"/>
              <w:jc w:val="both"/>
              <w:rPr>
                <w:i/>
                <w:iCs/>
                <w:color w:val="000000"/>
              </w:rPr>
            </w:pPr>
            <w:r w:rsidRPr="00F672F8">
              <w:rPr>
                <w:i/>
                <w:iCs/>
                <w:color w:val="000000"/>
              </w:rPr>
              <w:t xml:space="preserve">Средняя оценка </w:t>
            </w:r>
            <w:r w:rsidRPr="00F672F8">
              <w:rPr>
                <w:i/>
                <w:iCs/>
                <w:color w:val="000000"/>
                <w:lang w:val="ru-RU"/>
              </w:rPr>
              <w:t>и</w:t>
            </w:r>
            <w:r w:rsidRPr="00F672F8">
              <w:rPr>
                <w:i/>
                <w:iCs/>
                <w:color w:val="000000"/>
              </w:rPr>
              <w:t>ндекс</w:t>
            </w:r>
            <w:r w:rsidRPr="00F672F8">
              <w:rPr>
                <w:i/>
                <w:iCs/>
                <w:color w:val="000000"/>
                <w:lang w:val="ru-RU"/>
              </w:rPr>
              <w:t>а</w:t>
            </w:r>
            <w:r w:rsidRPr="00F672F8">
              <w:rPr>
                <w:i/>
                <w:iCs/>
                <w:color w:val="000000"/>
              </w:rPr>
              <w:t xml:space="preserve"> </w:t>
            </w:r>
            <w:r w:rsidR="00D9513B" w:rsidRPr="00D9513B">
              <w:rPr>
                <w:i/>
                <w:iCs/>
              </w:rPr>
              <w:t>нутриентного баланса питания</w:t>
            </w:r>
            <w:r w:rsidRPr="00D9513B">
              <w:rPr>
                <w:i/>
                <w:iCs/>
                <w:color w:val="000000"/>
              </w:rPr>
              <w:t>, %</w:t>
            </w:r>
          </w:p>
        </w:tc>
        <w:tc>
          <w:tcPr>
            <w:tcW w:w="992" w:type="dxa"/>
            <w:tcBorders>
              <w:bottom w:val="nil"/>
            </w:tcBorders>
          </w:tcPr>
          <w:p w14:paraId="787FF33E" w14:textId="66C3877C" w:rsidR="00EB49AB" w:rsidRPr="00F672F8" w:rsidRDefault="00EB49AB" w:rsidP="00EB49AB">
            <w:pPr>
              <w:ind w:right="-1"/>
              <w:rPr>
                <w:i/>
                <w:iCs/>
              </w:rPr>
            </w:pPr>
            <w:r w:rsidRPr="00F672F8">
              <w:rPr>
                <w:i/>
                <w:iCs/>
              </w:rPr>
              <w:t>92,2</w:t>
            </w:r>
          </w:p>
        </w:tc>
        <w:tc>
          <w:tcPr>
            <w:tcW w:w="851" w:type="dxa"/>
            <w:tcBorders>
              <w:bottom w:val="nil"/>
            </w:tcBorders>
          </w:tcPr>
          <w:p w14:paraId="5FA391E0" w14:textId="66794477" w:rsidR="00EB49AB" w:rsidRPr="00F672F8" w:rsidRDefault="00EB49AB" w:rsidP="00EB49AB">
            <w:pPr>
              <w:ind w:right="-1"/>
              <w:rPr>
                <w:i/>
                <w:iCs/>
              </w:rPr>
            </w:pPr>
            <w:r w:rsidRPr="00F672F8">
              <w:rPr>
                <w:i/>
                <w:iCs/>
              </w:rPr>
              <w:t>99,9</w:t>
            </w:r>
          </w:p>
        </w:tc>
        <w:tc>
          <w:tcPr>
            <w:tcW w:w="850" w:type="dxa"/>
            <w:tcBorders>
              <w:bottom w:val="nil"/>
            </w:tcBorders>
          </w:tcPr>
          <w:p w14:paraId="21201E10" w14:textId="409B8188" w:rsidR="00EB49AB" w:rsidRPr="00F672F8" w:rsidRDefault="00EB49AB" w:rsidP="00EB49AB">
            <w:pPr>
              <w:ind w:right="-1"/>
              <w:rPr>
                <w:i/>
                <w:iCs/>
              </w:rPr>
            </w:pPr>
            <w:r w:rsidRPr="00F672F8">
              <w:rPr>
                <w:i/>
                <w:iCs/>
              </w:rPr>
              <w:t>96,6</w:t>
            </w:r>
          </w:p>
        </w:tc>
        <w:tc>
          <w:tcPr>
            <w:tcW w:w="851" w:type="dxa"/>
            <w:tcBorders>
              <w:bottom w:val="nil"/>
            </w:tcBorders>
          </w:tcPr>
          <w:p w14:paraId="682DFD90" w14:textId="2CB2F563" w:rsidR="00EB49AB" w:rsidRPr="00F672F8" w:rsidRDefault="00EB49AB" w:rsidP="00EB49AB">
            <w:pPr>
              <w:ind w:right="-1"/>
              <w:rPr>
                <w:i/>
                <w:iCs/>
              </w:rPr>
            </w:pPr>
            <w:r w:rsidRPr="00F672F8">
              <w:rPr>
                <w:i/>
                <w:iCs/>
              </w:rPr>
              <w:t>100,9</w:t>
            </w:r>
          </w:p>
        </w:tc>
        <w:tc>
          <w:tcPr>
            <w:tcW w:w="850" w:type="dxa"/>
            <w:tcBorders>
              <w:bottom w:val="nil"/>
            </w:tcBorders>
          </w:tcPr>
          <w:p w14:paraId="47656E87" w14:textId="10D174F2" w:rsidR="00EB49AB" w:rsidRPr="00F672F8" w:rsidRDefault="00EB49AB" w:rsidP="00EB49AB">
            <w:pPr>
              <w:ind w:right="-1"/>
              <w:rPr>
                <w:i/>
                <w:iCs/>
              </w:rPr>
            </w:pPr>
            <w:r w:rsidRPr="00F672F8">
              <w:rPr>
                <w:i/>
                <w:iCs/>
              </w:rPr>
              <w:t>100,4</w:t>
            </w:r>
          </w:p>
        </w:tc>
        <w:tc>
          <w:tcPr>
            <w:tcW w:w="992" w:type="dxa"/>
            <w:tcBorders>
              <w:bottom w:val="nil"/>
            </w:tcBorders>
          </w:tcPr>
          <w:p w14:paraId="194E1C7E" w14:textId="236E1F97" w:rsidR="00EB49AB" w:rsidRPr="00F672F8" w:rsidRDefault="00EB49AB" w:rsidP="00EB49AB">
            <w:pPr>
              <w:ind w:right="-1"/>
              <w:rPr>
                <w:i/>
                <w:iCs/>
              </w:rPr>
            </w:pPr>
            <w:r w:rsidRPr="00F672F8">
              <w:rPr>
                <w:i/>
                <w:iCs/>
              </w:rPr>
              <w:t>8,2</w:t>
            </w:r>
          </w:p>
        </w:tc>
        <w:tc>
          <w:tcPr>
            <w:tcW w:w="709" w:type="dxa"/>
            <w:tcBorders>
              <w:bottom w:val="nil"/>
            </w:tcBorders>
          </w:tcPr>
          <w:p w14:paraId="64A7D361" w14:textId="7589A07F" w:rsidR="00EB49AB" w:rsidRPr="00F672F8" w:rsidRDefault="00EB49AB" w:rsidP="00EB49AB">
            <w:pPr>
              <w:ind w:right="-1"/>
              <w:rPr>
                <w:i/>
                <w:iCs/>
              </w:rPr>
            </w:pPr>
            <w:r w:rsidRPr="00F672F8">
              <w:rPr>
                <w:i/>
                <w:iCs/>
              </w:rPr>
              <w:t>8,9</w:t>
            </w:r>
          </w:p>
        </w:tc>
        <w:tc>
          <w:tcPr>
            <w:tcW w:w="999" w:type="dxa"/>
            <w:tcBorders>
              <w:bottom w:val="nil"/>
            </w:tcBorders>
          </w:tcPr>
          <w:p w14:paraId="156526A1" w14:textId="780D8687" w:rsidR="00EB49AB" w:rsidRPr="00F672F8" w:rsidRDefault="00EB49AB" w:rsidP="00EB49AB">
            <w:pPr>
              <w:ind w:right="-1"/>
              <w:rPr>
                <w:i/>
                <w:iCs/>
                <w:color w:val="000000"/>
              </w:rPr>
            </w:pPr>
            <w:r w:rsidRPr="00F672F8">
              <w:rPr>
                <w:i/>
                <w:iCs/>
              </w:rPr>
              <w:t>98,0</w:t>
            </w:r>
          </w:p>
        </w:tc>
      </w:tr>
      <w:tr w:rsidR="00EB49AB" w:rsidRPr="00F649F0" w14:paraId="32489B86" w14:textId="77777777" w:rsidTr="00F649F0">
        <w:trPr>
          <w:trHeight w:val="130"/>
        </w:trPr>
        <w:tc>
          <w:tcPr>
            <w:tcW w:w="2547" w:type="dxa"/>
          </w:tcPr>
          <w:p w14:paraId="58156B3E" w14:textId="0011ED56" w:rsidR="00EB49AB" w:rsidRPr="00F672F8" w:rsidRDefault="00EB49AB" w:rsidP="00EB49AB">
            <w:pPr>
              <w:ind w:right="-1"/>
              <w:jc w:val="both"/>
              <w:rPr>
                <w:i/>
                <w:iCs/>
                <w:color w:val="000000"/>
              </w:rPr>
            </w:pPr>
            <w:r w:rsidRPr="00F672F8">
              <w:rPr>
                <w:i/>
                <w:iCs/>
                <w:color w:val="000000"/>
              </w:rPr>
              <w:t>Общая оценка индекса по группе</w:t>
            </w:r>
          </w:p>
        </w:tc>
        <w:tc>
          <w:tcPr>
            <w:tcW w:w="992" w:type="dxa"/>
          </w:tcPr>
          <w:p w14:paraId="48C01C9D" w14:textId="7D7D5C3C" w:rsidR="00EB49AB" w:rsidRPr="00F672F8" w:rsidRDefault="00EB49AB" w:rsidP="00EB49AB">
            <w:pPr>
              <w:ind w:right="-1"/>
              <w:rPr>
                <w:i/>
                <w:iCs/>
              </w:rPr>
            </w:pPr>
            <w:r w:rsidRPr="00F672F8">
              <w:rPr>
                <w:i/>
                <w:iCs/>
                <w:lang w:val="ru-RU"/>
              </w:rPr>
              <w:t>1 гр.</w:t>
            </w:r>
          </w:p>
        </w:tc>
        <w:tc>
          <w:tcPr>
            <w:tcW w:w="1701" w:type="dxa"/>
            <w:gridSpan w:val="2"/>
          </w:tcPr>
          <w:p w14:paraId="47647557" w14:textId="48340D90" w:rsidR="00EB49AB" w:rsidRPr="00F672F8" w:rsidRDefault="00EB49AB" w:rsidP="00EB49AB">
            <w:pPr>
              <w:ind w:right="-1"/>
              <w:rPr>
                <w:i/>
                <w:iCs/>
                <w:lang w:val="ru-RU"/>
              </w:rPr>
            </w:pPr>
            <w:r w:rsidRPr="00F672F8">
              <w:rPr>
                <w:i/>
                <w:iCs/>
                <w:lang w:val="ru-RU"/>
              </w:rPr>
              <w:t>3</w:t>
            </w:r>
            <w:r w:rsidRPr="00F672F8">
              <w:rPr>
                <w:i/>
                <w:iCs/>
              </w:rPr>
              <w:t xml:space="preserve"> гр</w:t>
            </w:r>
            <w:r w:rsidRPr="00F672F8">
              <w:rPr>
                <w:i/>
                <w:iCs/>
                <w:lang w:val="ru-RU"/>
              </w:rPr>
              <w:t>.</w:t>
            </w:r>
          </w:p>
        </w:tc>
        <w:tc>
          <w:tcPr>
            <w:tcW w:w="1701" w:type="dxa"/>
            <w:gridSpan w:val="2"/>
          </w:tcPr>
          <w:p w14:paraId="010FF6D5" w14:textId="10D72F31" w:rsidR="00EB49AB" w:rsidRPr="00F672F8" w:rsidRDefault="00EB49AB" w:rsidP="00EB49AB">
            <w:pPr>
              <w:rPr>
                <w:i/>
                <w:iCs/>
                <w:lang w:val="ru-RU"/>
              </w:rPr>
            </w:pPr>
            <w:r w:rsidRPr="00F672F8">
              <w:rPr>
                <w:i/>
                <w:iCs/>
                <w:lang w:val="ru-RU"/>
              </w:rPr>
              <w:t>2 гр.</w:t>
            </w:r>
          </w:p>
        </w:tc>
        <w:tc>
          <w:tcPr>
            <w:tcW w:w="992" w:type="dxa"/>
          </w:tcPr>
          <w:p w14:paraId="6E6B7192" w14:textId="383C1BC5" w:rsidR="00EB49AB" w:rsidRPr="00F672F8" w:rsidRDefault="00EB49AB" w:rsidP="00EB49AB">
            <w:pPr>
              <w:ind w:right="-1"/>
              <w:rPr>
                <w:i/>
                <w:iCs/>
                <w:lang w:val="ru-RU"/>
              </w:rPr>
            </w:pPr>
            <w:r w:rsidRPr="00F672F8">
              <w:rPr>
                <w:i/>
                <w:iCs/>
                <w:lang w:val="ru-RU"/>
              </w:rPr>
              <w:t>-</w:t>
            </w:r>
          </w:p>
        </w:tc>
        <w:tc>
          <w:tcPr>
            <w:tcW w:w="709" w:type="dxa"/>
          </w:tcPr>
          <w:p w14:paraId="2AF0E062" w14:textId="381CB7C8" w:rsidR="00EB49AB" w:rsidRPr="00F672F8" w:rsidRDefault="00EB49AB" w:rsidP="00EB49AB">
            <w:pPr>
              <w:ind w:right="-1"/>
              <w:rPr>
                <w:i/>
                <w:iCs/>
                <w:lang w:val="ru-RU"/>
              </w:rPr>
            </w:pPr>
            <w:r w:rsidRPr="00F672F8">
              <w:rPr>
                <w:i/>
                <w:iCs/>
                <w:lang w:val="ru-RU"/>
              </w:rPr>
              <w:t>-</w:t>
            </w:r>
          </w:p>
        </w:tc>
        <w:tc>
          <w:tcPr>
            <w:tcW w:w="999" w:type="dxa"/>
          </w:tcPr>
          <w:p w14:paraId="75DCCA44" w14:textId="551CF277" w:rsidR="00EB49AB" w:rsidRPr="00F672F8" w:rsidRDefault="00EB49AB" w:rsidP="00EB49AB">
            <w:pPr>
              <w:ind w:right="-1"/>
              <w:rPr>
                <w:i/>
                <w:iCs/>
                <w:lang w:val="ru-RU"/>
              </w:rPr>
            </w:pPr>
            <w:r w:rsidRPr="00F672F8">
              <w:rPr>
                <w:i/>
                <w:iCs/>
              </w:rPr>
              <w:t>3 гр</w:t>
            </w:r>
            <w:r w:rsidRPr="00F672F8">
              <w:rPr>
                <w:i/>
                <w:iCs/>
                <w:lang w:val="ru-RU"/>
              </w:rPr>
              <w:t>.</w:t>
            </w:r>
          </w:p>
        </w:tc>
      </w:tr>
      <w:tr w:rsidR="00EB49AB" w:rsidRPr="00F649F0" w14:paraId="03393FBE" w14:textId="77777777" w:rsidTr="002016DB">
        <w:trPr>
          <w:trHeight w:val="936"/>
        </w:trPr>
        <w:tc>
          <w:tcPr>
            <w:tcW w:w="9641" w:type="dxa"/>
            <w:gridSpan w:val="9"/>
          </w:tcPr>
          <w:p w14:paraId="572E19E0" w14:textId="77777777" w:rsidR="00EB49AB" w:rsidRPr="00F649F0" w:rsidRDefault="00EB49AB" w:rsidP="00EB49AB">
            <w:pPr>
              <w:ind w:firstLine="709"/>
              <w:jc w:val="both"/>
              <w:rPr>
                <w:color w:val="000000"/>
              </w:rPr>
            </w:pPr>
            <w:r w:rsidRPr="00F649F0">
              <w:rPr>
                <w:color w:val="000000"/>
              </w:rPr>
              <w:t>Примечания:</w:t>
            </w:r>
          </w:p>
          <w:p w14:paraId="6EA20368" w14:textId="77777777" w:rsidR="00EB49AB" w:rsidRPr="00F649F0" w:rsidRDefault="00EB49AB" w:rsidP="00EB49AB">
            <w:pPr>
              <w:jc w:val="left"/>
              <w:rPr>
                <w:color w:val="000000"/>
              </w:rPr>
            </w:pPr>
            <w:r w:rsidRPr="00F649F0">
              <w:rPr>
                <w:rFonts w:eastAsia="Times New Roman"/>
                <w:color w:val="000000"/>
              </w:rPr>
              <w:t xml:space="preserve">1. </w:t>
            </w:r>
            <w:r w:rsidRPr="00F649F0">
              <w:rPr>
                <w:rFonts w:eastAsia="Times New Roman"/>
                <w:color w:val="000000"/>
                <w:lang w:val="ru-RU"/>
              </w:rPr>
              <w:t>Индексы</w:t>
            </w:r>
            <w:r w:rsidRPr="00F649F0">
              <w:rPr>
                <w:rFonts w:eastAsia="Times New Roman"/>
                <w:color w:val="000000"/>
              </w:rPr>
              <w:t xml:space="preserve"> с 2022 года рассчитаны </w:t>
            </w:r>
            <w:r w:rsidRPr="00F649F0">
              <w:rPr>
                <w:rFonts w:eastAsia="Times New Roman"/>
                <w:color w:val="000000"/>
                <w:lang w:eastAsia="ru-KZ"/>
              </w:rPr>
              <w:t>по ВКО в исторических границах, с учетом показателей Абайской области.</w:t>
            </w:r>
          </w:p>
          <w:p w14:paraId="40EA9A96" w14:textId="02328761" w:rsidR="00EB49AB" w:rsidRPr="00F649F0" w:rsidRDefault="00EB49AB" w:rsidP="00EB49AB">
            <w:pPr>
              <w:jc w:val="both"/>
              <w:rPr>
                <w:lang w:val="ru-RU"/>
              </w:rPr>
            </w:pPr>
            <w:r w:rsidRPr="00F649F0">
              <w:rPr>
                <w:color w:val="000000"/>
              </w:rPr>
              <w:t>2. Составлено автором</w:t>
            </w:r>
          </w:p>
        </w:tc>
      </w:tr>
    </w:tbl>
    <w:p w14:paraId="2C76424D" w14:textId="77777777" w:rsidR="00B36CD5" w:rsidRPr="00B0482E" w:rsidRDefault="00B36CD5" w:rsidP="007541E0">
      <w:pPr>
        <w:ind w:firstLine="709"/>
        <w:jc w:val="both"/>
        <w:rPr>
          <w:rFonts w:eastAsia="Times New Roman"/>
          <w:sz w:val="28"/>
          <w:szCs w:val="28"/>
          <w:lang w:val="ru-RU"/>
        </w:rPr>
      </w:pPr>
    </w:p>
    <w:p w14:paraId="05872DFD" w14:textId="69A63733" w:rsidR="0078736E" w:rsidRPr="00B0482E" w:rsidRDefault="0078736E" w:rsidP="007541E0">
      <w:pPr>
        <w:ind w:firstLine="709"/>
        <w:jc w:val="both"/>
        <w:rPr>
          <w:rFonts w:eastAsia="Times New Roman"/>
          <w:sz w:val="28"/>
          <w:szCs w:val="28"/>
        </w:rPr>
      </w:pPr>
      <w:r w:rsidRPr="00B0482E">
        <w:rPr>
          <w:rFonts w:eastAsia="Times New Roman"/>
          <w:sz w:val="28"/>
          <w:szCs w:val="28"/>
        </w:rPr>
        <w:t xml:space="preserve">Рассчитанные в таблице </w:t>
      </w:r>
      <w:r w:rsidR="00D31897" w:rsidRPr="00B0482E">
        <w:rPr>
          <w:rFonts w:eastAsia="Times New Roman"/>
          <w:sz w:val="28"/>
          <w:szCs w:val="28"/>
          <w:lang w:val="ru-RU"/>
        </w:rPr>
        <w:t>3</w:t>
      </w:r>
      <w:r w:rsidR="00F649F0">
        <w:rPr>
          <w:rFonts w:eastAsia="Times New Roman"/>
          <w:sz w:val="28"/>
          <w:szCs w:val="28"/>
          <w:lang w:val="ru-RU"/>
        </w:rPr>
        <w:t>7</w:t>
      </w:r>
      <w:r w:rsidR="00D31897" w:rsidRPr="00B0482E">
        <w:rPr>
          <w:rFonts w:eastAsia="Times New Roman"/>
          <w:sz w:val="28"/>
          <w:szCs w:val="28"/>
          <w:lang w:val="ru-RU"/>
        </w:rPr>
        <w:t xml:space="preserve"> </w:t>
      </w:r>
      <w:r w:rsidRPr="00B0482E">
        <w:rPr>
          <w:rFonts w:eastAsia="Times New Roman"/>
          <w:sz w:val="28"/>
          <w:szCs w:val="28"/>
        </w:rPr>
        <w:t xml:space="preserve">индексы демонстрируют среднюю стабильность по большинству показателей: индекс энергетической ценности снизился на </w:t>
      </w:r>
      <w:r w:rsidR="002016DB">
        <w:rPr>
          <w:rFonts w:eastAsia="Times New Roman"/>
          <w:sz w:val="28"/>
          <w:szCs w:val="28"/>
          <w:lang w:val="ru-RU"/>
        </w:rPr>
        <w:t>1,5</w:t>
      </w:r>
      <w:r w:rsidRPr="00B0482E">
        <w:rPr>
          <w:rFonts w:eastAsia="Times New Roman"/>
          <w:sz w:val="28"/>
          <w:szCs w:val="28"/>
        </w:rPr>
        <w:t xml:space="preserve">% </w:t>
      </w:r>
      <w:r w:rsidR="002016DB">
        <w:rPr>
          <w:rFonts w:eastAsia="Times New Roman"/>
          <w:sz w:val="28"/>
          <w:szCs w:val="28"/>
          <w:lang w:val="ru-RU"/>
        </w:rPr>
        <w:t>(средний темп роста 98,1</w:t>
      </w:r>
      <w:r w:rsidRPr="00B0482E">
        <w:rPr>
          <w:rFonts w:eastAsia="Times New Roman"/>
          <w:sz w:val="28"/>
          <w:szCs w:val="28"/>
        </w:rPr>
        <w:t>%), индекс белков немного вырос (</w:t>
      </w:r>
      <w:r w:rsidR="002016DB">
        <w:rPr>
          <w:rFonts w:eastAsia="Times New Roman"/>
          <w:sz w:val="28"/>
          <w:szCs w:val="28"/>
          <w:lang w:val="ru-RU"/>
        </w:rPr>
        <w:t>+1,7%),</w:t>
      </w:r>
      <w:r w:rsidRPr="00B0482E">
        <w:rPr>
          <w:rFonts w:eastAsia="Times New Roman"/>
          <w:sz w:val="28"/>
          <w:szCs w:val="28"/>
        </w:rPr>
        <w:t xml:space="preserve"> жиры и углеводы остались вблизи стабильного уровня. Средняя оценка сбалансированности питания за 5 лет составила 9</w:t>
      </w:r>
      <w:r w:rsidR="002016DB">
        <w:rPr>
          <w:rFonts w:eastAsia="Times New Roman"/>
          <w:sz w:val="28"/>
          <w:szCs w:val="28"/>
          <w:lang w:val="ru-RU"/>
        </w:rPr>
        <w:t>8</w:t>
      </w:r>
      <w:r w:rsidRPr="00B0482E">
        <w:rPr>
          <w:rFonts w:eastAsia="Times New Roman"/>
          <w:sz w:val="28"/>
          <w:szCs w:val="28"/>
        </w:rPr>
        <w:t>,</w:t>
      </w:r>
      <w:r w:rsidR="002016DB">
        <w:rPr>
          <w:rFonts w:eastAsia="Times New Roman"/>
          <w:sz w:val="28"/>
          <w:szCs w:val="28"/>
          <w:lang w:val="ru-RU"/>
        </w:rPr>
        <w:t>0</w:t>
      </w:r>
      <w:r w:rsidRPr="00B0482E">
        <w:rPr>
          <w:rFonts w:eastAsia="Times New Roman"/>
          <w:sz w:val="28"/>
          <w:szCs w:val="28"/>
        </w:rPr>
        <w:t xml:space="preserve">%, что по принятой классификации соответствует третьей группе </w:t>
      </w:r>
      <w:r w:rsidR="00684D6F" w:rsidRPr="00B0482E">
        <w:rPr>
          <w:rFonts w:eastAsia="Times New Roman"/>
          <w:sz w:val="28"/>
          <w:szCs w:val="28"/>
          <w:lang w:val="ru-RU"/>
        </w:rPr>
        <w:t>– напряженное состояние</w:t>
      </w:r>
      <w:r w:rsidRPr="00B0482E">
        <w:rPr>
          <w:rFonts w:eastAsia="Times New Roman"/>
          <w:sz w:val="28"/>
          <w:szCs w:val="28"/>
        </w:rPr>
        <w:t>.</w:t>
      </w:r>
    </w:p>
    <w:p w14:paraId="316EDFA9" w14:textId="77777777" w:rsidR="0078736E" w:rsidRPr="00B0482E" w:rsidRDefault="0078736E" w:rsidP="007541E0">
      <w:pPr>
        <w:ind w:firstLine="709"/>
        <w:jc w:val="both"/>
        <w:rPr>
          <w:rFonts w:eastAsia="Times New Roman"/>
          <w:sz w:val="28"/>
          <w:szCs w:val="28"/>
        </w:rPr>
      </w:pPr>
    </w:p>
    <w:p w14:paraId="79D6EEE6" w14:textId="2F1F0D34" w:rsidR="00024B02" w:rsidRPr="00B0482E" w:rsidRDefault="00024B02" w:rsidP="007541E0">
      <w:pPr>
        <w:jc w:val="both"/>
        <w:rPr>
          <w:rFonts w:eastAsia="Times New Roman"/>
          <w:sz w:val="28"/>
          <w:szCs w:val="28"/>
          <w:lang w:val="ru-RU"/>
        </w:rPr>
      </w:pPr>
      <w:r w:rsidRPr="00B0482E">
        <w:rPr>
          <w:rFonts w:eastAsia="Times New Roman"/>
          <w:sz w:val="28"/>
          <w:szCs w:val="28"/>
          <w:lang w:val="ru-RU"/>
        </w:rPr>
        <w:t xml:space="preserve">Таблица </w:t>
      </w:r>
      <w:r w:rsidR="00F672F8">
        <w:rPr>
          <w:rFonts w:eastAsia="Times New Roman"/>
          <w:sz w:val="28"/>
          <w:szCs w:val="28"/>
          <w:lang w:val="ru-RU"/>
        </w:rPr>
        <w:t xml:space="preserve">38 </w:t>
      </w:r>
      <w:r w:rsidR="00033E9D" w:rsidRPr="00B0482E">
        <w:rPr>
          <w:rFonts w:eastAsia="Times New Roman"/>
          <w:sz w:val="28"/>
          <w:szCs w:val="28"/>
          <w:lang w:val="ru-RU"/>
        </w:rPr>
        <w:t>–</w:t>
      </w:r>
      <w:r w:rsidRPr="00B0482E">
        <w:rPr>
          <w:rFonts w:eastAsia="Times New Roman"/>
          <w:sz w:val="28"/>
          <w:szCs w:val="28"/>
          <w:lang w:val="ru-RU"/>
        </w:rPr>
        <w:t xml:space="preserve"> </w:t>
      </w:r>
      <w:r w:rsidR="00033E9D" w:rsidRPr="00B0482E">
        <w:rPr>
          <w:rFonts w:eastAsia="Times New Roman"/>
          <w:sz w:val="28"/>
          <w:szCs w:val="28"/>
          <w:lang w:val="ru-RU"/>
        </w:rPr>
        <w:t xml:space="preserve">Индексная оценка </w:t>
      </w:r>
      <w:r w:rsidR="00D9513B">
        <w:rPr>
          <w:rFonts w:eastAsia="Times New Roman"/>
          <w:sz w:val="28"/>
          <w:szCs w:val="28"/>
          <w:lang w:val="ru-RU"/>
        </w:rPr>
        <w:t>индикаторов качественного состава и устойчивости рациона, %</w:t>
      </w:r>
    </w:p>
    <w:p w14:paraId="26173833" w14:textId="77777777" w:rsidR="00DA7287" w:rsidRPr="00B0482E" w:rsidRDefault="00DA7287" w:rsidP="007541E0">
      <w:pPr>
        <w:jc w:val="both"/>
        <w:rPr>
          <w:rFonts w:eastAsia="Times New Roman"/>
          <w:sz w:val="28"/>
          <w:szCs w:val="28"/>
          <w:lang w:val="ru-RU"/>
        </w:rPr>
      </w:pPr>
    </w:p>
    <w:tbl>
      <w:tblPr>
        <w:tblStyle w:val="a5"/>
        <w:tblW w:w="9563" w:type="dxa"/>
        <w:tblLook w:val="04A0" w:firstRow="1" w:lastRow="0" w:firstColumn="1" w:lastColumn="0" w:noHBand="0" w:noVBand="1"/>
      </w:tblPr>
      <w:tblGrid>
        <w:gridCol w:w="3064"/>
        <w:gridCol w:w="711"/>
        <w:gridCol w:w="711"/>
        <w:gridCol w:w="835"/>
        <w:gridCol w:w="836"/>
        <w:gridCol w:w="835"/>
        <w:gridCol w:w="963"/>
        <w:gridCol w:w="787"/>
        <w:gridCol w:w="821"/>
      </w:tblGrid>
      <w:tr w:rsidR="00924DEE" w:rsidRPr="00F672F8" w14:paraId="2E169C92" w14:textId="77777777" w:rsidTr="00F672F8">
        <w:trPr>
          <w:trHeight w:val="319"/>
        </w:trPr>
        <w:tc>
          <w:tcPr>
            <w:tcW w:w="3114" w:type="dxa"/>
            <w:vMerge w:val="restart"/>
          </w:tcPr>
          <w:p w14:paraId="54B8F84E" w14:textId="4C918409" w:rsidR="00924DEE" w:rsidRPr="00F672F8" w:rsidRDefault="00924DEE" w:rsidP="007541E0">
            <w:pPr>
              <w:ind w:right="-1"/>
            </w:pPr>
            <w:r w:rsidRPr="00F672F8">
              <w:t>Показатели</w:t>
            </w:r>
          </w:p>
        </w:tc>
        <w:tc>
          <w:tcPr>
            <w:tcW w:w="3864" w:type="dxa"/>
            <w:gridSpan w:val="5"/>
          </w:tcPr>
          <w:p w14:paraId="5DDDB5FF" w14:textId="3323DF8B" w:rsidR="00924DEE" w:rsidRPr="00F672F8" w:rsidRDefault="00924DEE" w:rsidP="007541E0">
            <w:pPr>
              <w:ind w:right="-1"/>
              <w:rPr>
                <w:lang w:val="ru-RU"/>
              </w:rPr>
            </w:pPr>
            <w:r w:rsidRPr="00F672F8">
              <w:t>Годы</w:t>
            </w:r>
          </w:p>
        </w:tc>
        <w:tc>
          <w:tcPr>
            <w:tcW w:w="1764" w:type="dxa"/>
            <w:gridSpan w:val="2"/>
          </w:tcPr>
          <w:p w14:paraId="64F3933B" w14:textId="77777777" w:rsidR="00F672F8" w:rsidRDefault="002016DB" w:rsidP="007541E0">
            <w:pPr>
              <w:ind w:right="-1"/>
              <w:rPr>
                <w:lang w:val="ru-RU"/>
              </w:rPr>
            </w:pPr>
            <w:r w:rsidRPr="00F672F8">
              <w:t>Отклонение</w:t>
            </w:r>
            <w:r w:rsidR="00924DEE" w:rsidRPr="00F672F8">
              <w:t xml:space="preserve"> </w:t>
            </w:r>
          </w:p>
          <w:p w14:paraId="00F06245" w14:textId="1B8553FB" w:rsidR="00924DEE" w:rsidRPr="00F672F8" w:rsidRDefault="00924DEE" w:rsidP="007541E0">
            <w:pPr>
              <w:ind w:right="-1"/>
            </w:pPr>
            <w:r w:rsidRPr="00F672F8">
              <w:t>2024 г. к 2020 г.</w:t>
            </w:r>
          </w:p>
        </w:tc>
        <w:tc>
          <w:tcPr>
            <w:tcW w:w="821" w:type="dxa"/>
            <w:vMerge w:val="restart"/>
          </w:tcPr>
          <w:p w14:paraId="20F6909D" w14:textId="027363AE" w:rsidR="00924DEE" w:rsidRPr="00F672F8" w:rsidRDefault="002016DB" w:rsidP="007541E0">
            <w:pPr>
              <w:ind w:right="-1"/>
              <w:rPr>
                <w:lang w:val="en-US"/>
              </w:rPr>
            </w:pPr>
            <w:r w:rsidRPr="00F672F8">
              <w:rPr>
                <w:rFonts w:eastAsia="Times New Roman"/>
                <w:color w:val="000000"/>
                <w:lang w:val="ru-RU" w:eastAsia="ru-RU"/>
              </w:rPr>
              <w:t>Ср. темп роста</w:t>
            </w:r>
          </w:p>
        </w:tc>
      </w:tr>
      <w:tr w:rsidR="00D9513B" w:rsidRPr="00F672F8" w14:paraId="40D9E3A7" w14:textId="77777777" w:rsidTr="00F672F8">
        <w:trPr>
          <w:trHeight w:val="315"/>
        </w:trPr>
        <w:tc>
          <w:tcPr>
            <w:tcW w:w="3114" w:type="dxa"/>
            <w:vMerge/>
          </w:tcPr>
          <w:p w14:paraId="6289F087" w14:textId="77777777" w:rsidR="00924DEE" w:rsidRPr="00F672F8" w:rsidRDefault="00924DEE" w:rsidP="007541E0">
            <w:pPr>
              <w:ind w:right="-1"/>
            </w:pPr>
          </w:p>
        </w:tc>
        <w:tc>
          <w:tcPr>
            <w:tcW w:w="635" w:type="dxa"/>
          </w:tcPr>
          <w:p w14:paraId="60DD473E" w14:textId="77777777" w:rsidR="00924DEE" w:rsidRPr="00F672F8" w:rsidRDefault="00924DEE" w:rsidP="007541E0">
            <w:pPr>
              <w:ind w:right="-1"/>
              <w:rPr>
                <w:lang w:val="ru-RU"/>
              </w:rPr>
            </w:pPr>
            <w:r w:rsidRPr="00F672F8">
              <w:t>20</w:t>
            </w:r>
            <w:r w:rsidRPr="00F672F8">
              <w:rPr>
                <w:lang w:val="ru-RU"/>
              </w:rPr>
              <w:t>20</w:t>
            </w:r>
          </w:p>
        </w:tc>
        <w:tc>
          <w:tcPr>
            <w:tcW w:w="711" w:type="dxa"/>
          </w:tcPr>
          <w:p w14:paraId="2402EFBD" w14:textId="77777777" w:rsidR="00924DEE" w:rsidRPr="00F672F8" w:rsidRDefault="00924DEE" w:rsidP="007541E0">
            <w:pPr>
              <w:ind w:right="-1"/>
              <w:rPr>
                <w:lang w:val="ru-RU"/>
              </w:rPr>
            </w:pPr>
            <w:r w:rsidRPr="00F672F8">
              <w:t>20</w:t>
            </w:r>
            <w:r w:rsidRPr="00F672F8">
              <w:rPr>
                <w:lang w:val="ru-RU"/>
              </w:rPr>
              <w:t>21</w:t>
            </w:r>
          </w:p>
        </w:tc>
        <w:tc>
          <w:tcPr>
            <w:tcW w:w="839" w:type="dxa"/>
          </w:tcPr>
          <w:p w14:paraId="1FB3F3D0" w14:textId="77777777" w:rsidR="00924DEE" w:rsidRPr="00F672F8" w:rsidRDefault="00924DEE" w:rsidP="007541E0">
            <w:pPr>
              <w:ind w:right="-1"/>
              <w:rPr>
                <w:lang w:val="ru-RU"/>
              </w:rPr>
            </w:pPr>
            <w:r w:rsidRPr="00F672F8">
              <w:t>202</w:t>
            </w:r>
            <w:r w:rsidRPr="00F672F8">
              <w:rPr>
                <w:lang w:val="ru-RU"/>
              </w:rPr>
              <w:t>2</w:t>
            </w:r>
          </w:p>
        </w:tc>
        <w:tc>
          <w:tcPr>
            <w:tcW w:w="840" w:type="dxa"/>
          </w:tcPr>
          <w:p w14:paraId="559D3758" w14:textId="77777777" w:rsidR="00924DEE" w:rsidRPr="00F672F8" w:rsidRDefault="00924DEE" w:rsidP="007541E0">
            <w:pPr>
              <w:ind w:right="-1"/>
              <w:rPr>
                <w:lang w:val="ru-RU"/>
              </w:rPr>
            </w:pPr>
            <w:r w:rsidRPr="00F672F8">
              <w:t>20</w:t>
            </w:r>
            <w:r w:rsidRPr="00F672F8">
              <w:rPr>
                <w:lang w:val="ru-RU"/>
              </w:rPr>
              <w:t>23</w:t>
            </w:r>
          </w:p>
        </w:tc>
        <w:tc>
          <w:tcPr>
            <w:tcW w:w="839" w:type="dxa"/>
          </w:tcPr>
          <w:p w14:paraId="0B61216F" w14:textId="77777777" w:rsidR="00924DEE" w:rsidRPr="00F672F8" w:rsidRDefault="00924DEE" w:rsidP="007541E0">
            <w:pPr>
              <w:ind w:right="-1"/>
              <w:rPr>
                <w:lang w:val="ru-RU"/>
              </w:rPr>
            </w:pPr>
            <w:r w:rsidRPr="00F672F8">
              <w:t>20</w:t>
            </w:r>
            <w:r w:rsidRPr="00F672F8">
              <w:rPr>
                <w:lang w:val="ru-RU"/>
              </w:rPr>
              <w:t>24</w:t>
            </w:r>
          </w:p>
        </w:tc>
        <w:tc>
          <w:tcPr>
            <w:tcW w:w="971" w:type="dxa"/>
          </w:tcPr>
          <w:p w14:paraId="284C5978" w14:textId="77777777" w:rsidR="00924DEE" w:rsidRPr="00F672F8" w:rsidRDefault="00924DEE" w:rsidP="007541E0">
            <w:pPr>
              <w:ind w:right="-1"/>
            </w:pPr>
            <w:r w:rsidRPr="00F672F8">
              <w:t>+,-</w:t>
            </w:r>
          </w:p>
        </w:tc>
        <w:tc>
          <w:tcPr>
            <w:tcW w:w="793" w:type="dxa"/>
          </w:tcPr>
          <w:p w14:paraId="141128A3" w14:textId="77777777" w:rsidR="00924DEE" w:rsidRPr="00F672F8" w:rsidRDefault="00924DEE" w:rsidP="007541E0">
            <w:pPr>
              <w:ind w:right="-1"/>
            </w:pPr>
            <w:r w:rsidRPr="00F672F8">
              <w:t>%</w:t>
            </w:r>
          </w:p>
        </w:tc>
        <w:tc>
          <w:tcPr>
            <w:tcW w:w="821" w:type="dxa"/>
            <w:vMerge/>
          </w:tcPr>
          <w:p w14:paraId="7150B919" w14:textId="28720CF2" w:rsidR="00924DEE" w:rsidRPr="00F672F8" w:rsidRDefault="00924DEE" w:rsidP="007541E0">
            <w:pPr>
              <w:ind w:right="-1"/>
              <w:rPr>
                <w:lang w:val="ru-RU"/>
              </w:rPr>
            </w:pPr>
          </w:p>
        </w:tc>
      </w:tr>
      <w:tr w:rsidR="00D9513B" w:rsidRPr="00F672F8" w14:paraId="07141104" w14:textId="77777777" w:rsidTr="00C344B6">
        <w:trPr>
          <w:trHeight w:val="288"/>
        </w:trPr>
        <w:tc>
          <w:tcPr>
            <w:tcW w:w="3114" w:type="dxa"/>
            <w:vAlign w:val="center"/>
          </w:tcPr>
          <w:p w14:paraId="38B94B56" w14:textId="576756F4" w:rsidR="002016DB" w:rsidRPr="00F672F8" w:rsidRDefault="002016DB" w:rsidP="002016DB">
            <w:pPr>
              <w:ind w:right="-1"/>
              <w:jc w:val="both"/>
              <w:rPr>
                <w:lang w:val="ru-RU"/>
              </w:rPr>
            </w:pPr>
            <w:r w:rsidRPr="00F672F8">
              <w:rPr>
                <w:color w:val="000000"/>
                <w:lang w:val="ru-RU"/>
              </w:rPr>
              <w:t>И</w:t>
            </w:r>
            <w:r w:rsidRPr="00F672F8">
              <w:rPr>
                <w:color w:val="000000"/>
              </w:rPr>
              <w:t xml:space="preserve">ндекс </w:t>
            </w:r>
            <w:r w:rsidR="00D9513B" w:rsidRPr="00EB5D28">
              <w:t>нутриентного баланса питания</w:t>
            </w:r>
            <w:r w:rsidRPr="00F672F8">
              <w:rPr>
                <w:color w:val="000000"/>
              </w:rPr>
              <w:t>, %</w:t>
            </w:r>
          </w:p>
        </w:tc>
        <w:tc>
          <w:tcPr>
            <w:tcW w:w="635" w:type="dxa"/>
          </w:tcPr>
          <w:p w14:paraId="378BE5E8" w14:textId="12609331" w:rsidR="002016DB" w:rsidRPr="00F672F8" w:rsidRDefault="002016DB" w:rsidP="002016DB">
            <w:pPr>
              <w:ind w:right="-1"/>
            </w:pPr>
            <w:r w:rsidRPr="00F672F8">
              <w:t>92,2</w:t>
            </w:r>
          </w:p>
        </w:tc>
        <w:tc>
          <w:tcPr>
            <w:tcW w:w="711" w:type="dxa"/>
          </w:tcPr>
          <w:p w14:paraId="0CFFC096" w14:textId="54FC8134" w:rsidR="002016DB" w:rsidRPr="00F672F8" w:rsidRDefault="002016DB" w:rsidP="002016DB">
            <w:pPr>
              <w:ind w:right="-1"/>
            </w:pPr>
            <w:r w:rsidRPr="00F672F8">
              <w:t>99,9</w:t>
            </w:r>
          </w:p>
        </w:tc>
        <w:tc>
          <w:tcPr>
            <w:tcW w:w="839" w:type="dxa"/>
          </w:tcPr>
          <w:p w14:paraId="4A8C0306" w14:textId="65A43E6F" w:rsidR="002016DB" w:rsidRPr="00F672F8" w:rsidRDefault="002016DB" w:rsidP="002016DB">
            <w:pPr>
              <w:ind w:right="-1"/>
            </w:pPr>
            <w:r w:rsidRPr="00F672F8">
              <w:t>96,6</w:t>
            </w:r>
          </w:p>
        </w:tc>
        <w:tc>
          <w:tcPr>
            <w:tcW w:w="840" w:type="dxa"/>
          </w:tcPr>
          <w:p w14:paraId="785CD06C" w14:textId="27D1CC96" w:rsidR="002016DB" w:rsidRPr="00F672F8" w:rsidRDefault="002016DB" w:rsidP="002016DB">
            <w:pPr>
              <w:ind w:right="-1"/>
            </w:pPr>
            <w:r w:rsidRPr="00F672F8">
              <w:t>100,9</w:t>
            </w:r>
          </w:p>
        </w:tc>
        <w:tc>
          <w:tcPr>
            <w:tcW w:w="839" w:type="dxa"/>
          </w:tcPr>
          <w:p w14:paraId="1BB4B7DF" w14:textId="0D4126A5" w:rsidR="002016DB" w:rsidRPr="00F672F8" w:rsidRDefault="002016DB" w:rsidP="002016DB">
            <w:pPr>
              <w:ind w:right="-1"/>
              <w:rPr>
                <w:lang w:val="ru-RU"/>
              </w:rPr>
            </w:pPr>
            <w:r w:rsidRPr="00F672F8">
              <w:t>100,4</w:t>
            </w:r>
          </w:p>
        </w:tc>
        <w:tc>
          <w:tcPr>
            <w:tcW w:w="971" w:type="dxa"/>
          </w:tcPr>
          <w:p w14:paraId="7EFEAA91" w14:textId="62C1B667" w:rsidR="002016DB" w:rsidRPr="00F672F8" w:rsidRDefault="002016DB" w:rsidP="002016DB">
            <w:pPr>
              <w:ind w:right="-1"/>
            </w:pPr>
            <w:r w:rsidRPr="00F672F8">
              <w:t>8,2</w:t>
            </w:r>
          </w:p>
        </w:tc>
        <w:tc>
          <w:tcPr>
            <w:tcW w:w="793" w:type="dxa"/>
          </w:tcPr>
          <w:p w14:paraId="0AE28499" w14:textId="7F2D5AB2" w:rsidR="002016DB" w:rsidRPr="00F672F8" w:rsidRDefault="002016DB" w:rsidP="002016DB">
            <w:pPr>
              <w:ind w:right="-1"/>
            </w:pPr>
            <w:r w:rsidRPr="00F672F8">
              <w:t>8,9</w:t>
            </w:r>
          </w:p>
        </w:tc>
        <w:tc>
          <w:tcPr>
            <w:tcW w:w="821" w:type="dxa"/>
          </w:tcPr>
          <w:p w14:paraId="2F05A83E" w14:textId="467D81A8" w:rsidR="002016DB" w:rsidRPr="00F672F8" w:rsidRDefault="002016DB" w:rsidP="002016DB">
            <w:pPr>
              <w:ind w:right="-1"/>
            </w:pPr>
            <w:r w:rsidRPr="00F672F8">
              <w:t>97,95</w:t>
            </w:r>
          </w:p>
        </w:tc>
      </w:tr>
      <w:tr w:rsidR="00D9513B" w:rsidRPr="00F672F8" w14:paraId="06D09012" w14:textId="77777777" w:rsidTr="00F672F8">
        <w:trPr>
          <w:trHeight w:val="513"/>
        </w:trPr>
        <w:tc>
          <w:tcPr>
            <w:tcW w:w="3114" w:type="dxa"/>
          </w:tcPr>
          <w:p w14:paraId="796A10CC" w14:textId="5B9992C7" w:rsidR="002016DB" w:rsidRPr="00F672F8" w:rsidRDefault="002016DB" w:rsidP="002016DB">
            <w:pPr>
              <w:ind w:right="-1"/>
              <w:jc w:val="both"/>
              <w:rPr>
                <w:lang w:val="ru-RU"/>
              </w:rPr>
            </w:pPr>
            <w:r w:rsidRPr="00F672F8">
              <w:t xml:space="preserve">Индекс цен на </w:t>
            </w:r>
            <w:r w:rsidRPr="00F672F8">
              <w:rPr>
                <w:lang w:val="ru-RU"/>
              </w:rPr>
              <w:t>продоволь</w:t>
            </w:r>
            <w:r w:rsidR="00F672F8">
              <w:rPr>
                <w:lang w:val="ru-RU"/>
              </w:rPr>
              <w:softHyphen/>
            </w:r>
            <w:r w:rsidRPr="00F672F8">
              <w:rPr>
                <w:lang w:val="ru-RU"/>
              </w:rPr>
              <w:t>ствие, %</w:t>
            </w:r>
          </w:p>
        </w:tc>
        <w:tc>
          <w:tcPr>
            <w:tcW w:w="635" w:type="dxa"/>
          </w:tcPr>
          <w:p w14:paraId="75136767" w14:textId="50A574B1" w:rsidR="002016DB" w:rsidRPr="00F672F8" w:rsidRDefault="002016DB" w:rsidP="002016DB">
            <w:pPr>
              <w:ind w:right="-1"/>
            </w:pPr>
            <w:r w:rsidRPr="00F672F8">
              <w:t>111,1</w:t>
            </w:r>
          </w:p>
        </w:tc>
        <w:tc>
          <w:tcPr>
            <w:tcW w:w="711" w:type="dxa"/>
          </w:tcPr>
          <w:p w14:paraId="0472E005" w14:textId="57B2EDA7" w:rsidR="002016DB" w:rsidRPr="00F672F8" w:rsidRDefault="002016DB" w:rsidP="002016DB">
            <w:pPr>
              <w:ind w:right="-1"/>
            </w:pPr>
            <w:r w:rsidRPr="00F672F8">
              <w:t>109,9</w:t>
            </w:r>
          </w:p>
        </w:tc>
        <w:tc>
          <w:tcPr>
            <w:tcW w:w="839" w:type="dxa"/>
          </w:tcPr>
          <w:p w14:paraId="4608CE32" w14:textId="5D8F4DCB" w:rsidR="002016DB" w:rsidRPr="00F672F8" w:rsidRDefault="002016DB" w:rsidP="002016DB">
            <w:pPr>
              <w:ind w:right="-1"/>
            </w:pPr>
            <w:r w:rsidRPr="00F672F8">
              <w:t>124,4</w:t>
            </w:r>
          </w:p>
        </w:tc>
        <w:tc>
          <w:tcPr>
            <w:tcW w:w="840" w:type="dxa"/>
          </w:tcPr>
          <w:p w14:paraId="5ADB3EB6" w14:textId="1F77D87D" w:rsidR="002016DB" w:rsidRPr="00F672F8" w:rsidRDefault="002016DB" w:rsidP="002016DB">
            <w:pPr>
              <w:ind w:right="-1"/>
            </w:pPr>
            <w:r w:rsidRPr="00F672F8">
              <w:t>109,1</w:t>
            </w:r>
          </w:p>
        </w:tc>
        <w:tc>
          <w:tcPr>
            <w:tcW w:w="839" w:type="dxa"/>
          </w:tcPr>
          <w:p w14:paraId="2801B132" w14:textId="77F15EF6" w:rsidR="002016DB" w:rsidRPr="00F672F8" w:rsidRDefault="002016DB" w:rsidP="002016DB">
            <w:pPr>
              <w:ind w:right="-1"/>
            </w:pPr>
            <w:r w:rsidRPr="00F672F8">
              <w:t>106,3</w:t>
            </w:r>
          </w:p>
        </w:tc>
        <w:tc>
          <w:tcPr>
            <w:tcW w:w="971" w:type="dxa"/>
          </w:tcPr>
          <w:p w14:paraId="63F7A646" w14:textId="62309E38" w:rsidR="002016DB" w:rsidRPr="00F672F8" w:rsidRDefault="002016DB" w:rsidP="002016DB">
            <w:pPr>
              <w:ind w:right="-1"/>
            </w:pPr>
            <w:r w:rsidRPr="00F672F8">
              <w:t>-4,8</w:t>
            </w:r>
          </w:p>
        </w:tc>
        <w:tc>
          <w:tcPr>
            <w:tcW w:w="793" w:type="dxa"/>
          </w:tcPr>
          <w:p w14:paraId="2EB2C6D7" w14:textId="78A35E4E" w:rsidR="002016DB" w:rsidRPr="00F672F8" w:rsidRDefault="002016DB" w:rsidP="002016DB">
            <w:pPr>
              <w:ind w:right="-1"/>
            </w:pPr>
            <w:r w:rsidRPr="00F672F8">
              <w:t>-4,3</w:t>
            </w:r>
          </w:p>
        </w:tc>
        <w:tc>
          <w:tcPr>
            <w:tcW w:w="821" w:type="dxa"/>
          </w:tcPr>
          <w:p w14:paraId="1B82DFCE" w14:textId="5ECEBAFB" w:rsidR="002016DB" w:rsidRPr="00F672F8" w:rsidRDefault="002016DB" w:rsidP="002016DB">
            <w:pPr>
              <w:ind w:right="-1"/>
            </w:pPr>
            <w:r w:rsidRPr="00F672F8">
              <w:t>111,99</w:t>
            </w:r>
          </w:p>
        </w:tc>
      </w:tr>
      <w:tr w:rsidR="00D9513B" w:rsidRPr="00F672F8" w14:paraId="58CA5C4C" w14:textId="77777777" w:rsidTr="00F672F8">
        <w:trPr>
          <w:trHeight w:val="588"/>
        </w:trPr>
        <w:tc>
          <w:tcPr>
            <w:tcW w:w="3114" w:type="dxa"/>
          </w:tcPr>
          <w:p w14:paraId="74ED027A" w14:textId="163F9EB4" w:rsidR="002016DB" w:rsidRPr="00F672F8" w:rsidRDefault="002016DB" w:rsidP="002016DB">
            <w:pPr>
              <w:ind w:right="-1"/>
              <w:jc w:val="both"/>
              <w:rPr>
                <w:i/>
                <w:iCs/>
              </w:rPr>
            </w:pPr>
            <w:r w:rsidRPr="00F672F8">
              <w:rPr>
                <w:i/>
                <w:iCs/>
              </w:rPr>
              <w:t xml:space="preserve">Средний индекс </w:t>
            </w:r>
            <w:r w:rsidR="00D9513B">
              <w:rPr>
                <w:i/>
                <w:iCs/>
                <w:lang w:val="ru-RU"/>
              </w:rPr>
              <w:t>качественного состава и устойчивости рациона</w:t>
            </w:r>
            <w:r w:rsidRPr="00F672F8">
              <w:rPr>
                <w:i/>
                <w:iCs/>
              </w:rPr>
              <w:t>, %</w:t>
            </w:r>
          </w:p>
        </w:tc>
        <w:tc>
          <w:tcPr>
            <w:tcW w:w="635" w:type="dxa"/>
          </w:tcPr>
          <w:p w14:paraId="438506B8" w14:textId="76ACDD43" w:rsidR="002016DB" w:rsidRPr="00F672F8" w:rsidRDefault="002016DB" w:rsidP="002016DB">
            <w:pPr>
              <w:ind w:right="-1"/>
              <w:rPr>
                <w:i/>
                <w:iCs/>
              </w:rPr>
            </w:pPr>
            <w:r w:rsidRPr="00F672F8">
              <w:rPr>
                <w:i/>
                <w:iCs/>
              </w:rPr>
              <w:t>101,6</w:t>
            </w:r>
          </w:p>
        </w:tc>
        <w:tc>
          <w:tcPr>
            <w:tcW w:w="711" w:type="dxa"/>
          </w:tcPr>
          <w:p w14:paraId="615F992F" w14:textId="0C0A4240" w:rsidR="002016DB" w:rsidRPr="00F672F8" w:rsidRDefault="002016DB" w:rsidP="002016DB">
            <w:pPr>
              <w:ind w:right="-1"/>
              <w:rPr>
                <w:i/>
                <w:iCs/>
              </w:rPr>
            </w:pPr>
            <w:r w:rsidRPr="00F672F8">
              <w:rPr>
                <w:i/>
                <w:iCs/>
              </w:rPr>
              <w:t>104,9</w:t>
            </w:r>
          </w:p>
        </w:tc>
        <w:tc>
          <w:tcPr>
            <w:tcW w:w="839" w:type="dxa"/>
          </w:tcPr>
          <w:p w14:paraId="2B847FD6" w14:textId="08E26445" w:rsidR="002016DB" w:rsidRPr="00F672F8" w:rsidRDefault="002016DB" w:rsidP="002016DB">
            <w:pPr>
              <w:ind w:right="-1"/>
              <w:rPr>
                <w:i/>
                <w:iCs/>
              </w:rPr>
            </w:pPr>
            <w:r w:rsidRPr="00F672F8">
              <w:rPr>
                <w:i/>
                <w:iCs/>
              </w:rPr>
              <w:t>110,5</w:t>
            </w:r>
          </w:p>
        </w:tc>
        <w:tc>
          <w:tcPr>
            <w:tcW w:w="840" w:type="dxa"/>
          </w:tcPr>
          <w:p w14:paraId="1528ED77" w14:textId="153DD271" w:rsidR="002016DB" w:rsidRPr="00F672F8" w:rsidRDefault="002016DB" w:rsidP="002016DB">
            <w:pPr>
              <w:ind w:right="-1"/>
              <w:rPr>
                <w:i/>
                <w:iCs/>
              </w:rPr>
            </w:pPr>
            <w:r w:rsidRPr="00F672F8">
              <w:rPr>
                <w:i/>
                <w:iCs/>
              </w:rPr>
              <w:t>105,0</w:t>
            </w:r>
          </w:p>
        </w:tc>
        <w:tc>
          <w:tcPr>
            <w:tcW w:w="839" w:type="dxa"/>
          </w:tcPr>
          <w:p w14:paraId="5E2AB4F6" w14:textId="5E05A05D" w:rsidR="002016DB" w:rsidRPr="00F672F8" w:rsidRDefault="002016DB" w:rsidP="002016DB">
            <w:pPr>
              <w:ind w:right="-1"/>
              <w:rPr>
                <w:i/>
                <w:iCs/>
              </w:rPr>
            </w:pPr>
            <w:r w:rsidRPr="00F672F8">
              <w:rPr>
                <w:i/>
                <w:iCs/>
              </w:rPr>
              <w:t>103,3</w:t>
            </w:r>
          </w:p>
        </w:tc>
        <w:tc>
          <w:tcPr>
            <w:tcW w:w="971" w:type="dxa"/>
          </w:tcPr>
          <w:p w14:paraId="276D2D31" w14:textId="49FDD13E" w:rsidR="002016DB" w:rsidRPr="00F672F8" w:rsidRDefault="002016DB" w:rsidP="002016DB">
            <w:pPr>
              <w:ind w:right="-1"/>
              <w:rPr>
                <w:i/>
                <w:iCs/>
              </w:rPr>
            </w:pPr>
            <w:r w:rsidRPr="00F672F8">
              <w:rPr>
                <w:i/>
                <w:iCs/>
              </w:rPr>
              <w:t>1,7</w:t>
            </w:r>
          </w:p>
        </w:tc>
        <w:tc>
          <w:tcPr>
            <w:tcW w:w="793" w:type="dxa"/>
          </w:tcPr>
          <w:p w14:paraId="226B72E4" w14:textId="24CC3D34" w:rsidR="002016DB" w:rsidRPr="00F672F8" w:rsidRDefault="002016DB" w:rsidP="002016DB">
            <w:pPr>
              <w:ind w:right="-1"/>
              <w:rPr>
                <w:i/>
                <w:iCs/>
                <w:lang w:val="en-US"/>
              </w:rPr>
            </w:pPr>
            <w:r w:rsidRPr="00F672F8">
              <w:rPr>
                <w:i/>
                <w:iCs/>
              </w:rPr>
              <w:t>1,7</w:t>
            </w:r>
          </w:p>
        </w:tc>
        <w:tc>
          <w:tcPr>
            <w:tcW w:w="821" w:type="dxa"/>
          </w:tcPr>
          <w:p w14:paraId="0F235040" w14:textId="5263BDAF" w:rsidR="002016DB" w:rsidRPr="00F672F8" w:rsidRDefault="002016DB" w:rsidP="002016DB">
            <w:pPr>
              <w:ind w:right="-1"/>
              <w:rPr>
                <w:i/>
                <w:iCs/>
                <w:lang w:val="en-US"/>
              </w:rPr>
            </w:pPr>
            <w:r w:rsidRPr="00F672F8">
              <w:rPr>
                <w:i/>
                <w:iCs/>
              </w:rPr>
              <w:t>105,04</w:t>
            </w:r>
          </w:p>
        </w:tc>
      </w:tr>
      <w:tr w:rsidR="002016DB" w:rsidRPr="00F672F8" w14:paraId="1223AB8B" w14:textId="77777777" w:rsidTr="00F672F8">
        <w:trPr>
          <w:trHeight w:val="489"/>
        </w:trPr>
        <w:tc>
          <w:tcPr>
            <w:tcW w:w="3114" w:type="dxa"/>
          </w:tcPr>
          <w:p w14:paraId="503DCA9E" w14:textId="222708B8" w:rsidR="002016DB" w:rsidRPr="00F672F8" w:rsidRDefault="002016DB" w:rsidP="007541E0">
            <w:pPr>
              <w:ind w:right="-1"/>
              <w:jc w:val="both"/>
              <w:rPr>
                <w:i/>
                <w:iCs/>
              </w:rPr>
            </w:pPr>
            <w:r w:rsidRPr="00F672F8">
              <w:rPr>
                <w:i/>
                <w:iCs/>
              </w:rPr>
              <w:t>Общая оценка индекса по группе, %</w:t>
            </w:r>
          </w:p>
        </w:tc>
        <w:tc>
          <w:tcPr>
            <w:tcW w:w="1346" w:type="dxa"/>
            <w:gridSpan w:val="2"/>
          </w:tcPr>
          <w:p w14:paraId="556CA814" w14:textId="65D50A2D" w:rsidR="002016DB" w:rsidRPr="00F672F8" w:rsidRDefault="002016DB" w:rsidP="002016DB">
            <w:pPr>
              <w:ind w:right="-1"/>
              <w:rPr>
                <w:i/>
                <w:iCs/>
                <w:lang w:val="ru-RU"/>
              </w:rPr>
            </w:pPr>
            <w:r w:rsidRPr="00F672F8">
              <w:rPr>
                <w:i/>
                <w:iCs/>
                <w:lang w:val="ru-RU"/>
              </w:rPr>
              <w:t>2 гр.</w:t>
            </w:r>
          </w:p>
        </w:tc>
        <w:tc>
          <w:tcPr>
            <w:tcW w:w="1679" w:type="dxa"/>
            <w:gridSpan w:val="2"/>
          </w:tcPr>
          <w:p w14:paraId="4A927604" w14:textId="33D8E129" w:rsidR="002016DB" w:rsidRPr="00F672F8" w:rsidRDefault="002016DB" w:rsidP="002016DB">
            <w:pPr>
              <w:ind w:right="-1"/>
              <w:rPr>
                <w:i/>
                <w:iCs/>
                <w:lang w:val="ru-RU"/>
              </w:rPr>
            </w:pPr>
            <w:r w:rsidRPr="00F672F8">
              <w:rPr>
                <w:i/>
                <w:iCs/>
                <w:lang w:val="ru-RU"/>
              </w:rPr>
              <w:t>1 гр.</w:t>
            </w:r>
          </w:p>
        </w:tc>
        <w:tc>
          <w:tcPr>
            <w:tcW w:w="839" w:type="dxa"/>
          </w:tcPr>
          <w:p w14:paraId="10891B27" w14:textId="2BB83EEB" w:rsidR="002016DB" w:rsidRPr="00F672F8" w:rsidRDefault="002016DB" w:rsidP="002016DB">
            <w:pPr>
              <w:ind w:right="-1"/>
              <w:rPr>
                <w:i/>
                <w:iCs/>
                <w:lang w:val="ru-RU"/>
              </w:rPr>
            </w:pPr>
            <w:r w:rsidRPr="00F672F8">
              <w:rPr>
                <w:i/>
                <w:iCs/>
                <w:lang w:val="ru-RU"/>
              </w:rPr>
              <w:t>2 гр.</w:t>
            </w:r>
          </w:p>
        </w:tc>
        <w:tc>
          <w:tcPr>
            <w:tcW w:w="971" w:type="dxa"/>
          </w:tcPr>
          <w:p w14:paraId="0022083D" w14:textId="56528B72" w:rsidR="002016DB" w:rsidRPr="00F672F8" w:rsidRDefault="002016DB" w:rsidP="002016DB">
            <w:pPr>
              <w:ind w:right="-1"/>
              <w:rPr>
                <w:i/>
                <w:iCs/>
                <w:lang w:val="ru-RU"/>
              </w:rPr>
            </w:pPr>
            <w:r w:rsidRPr="00F672F8">
              <w:rPr>
                <w:i/>
                <w:iCs/>
                <w:lang w:val="ru-RU"/>
              </w:rPr>
              <w:t>-</w:t>
            </w:r>
          </w:p>
        </w:tc>
        <w:tc>
          <w:tcPr>
            <w:tcW w:w="793" w:type="dxa"/>
          </w:tcPr>
          <w:p w14:paraId="34A2C7A7" w14:textId="37BC7898" w:rsidR="002016DB" w:rsidRPr="00F672F8" w:rsidRDefault="002016DB" w:rsidP="002016DB">
            <w:pPr>
              <w:ind w:right="-1"/>
              <w:rPr>
                <w:i/>
                <w:iCs/>
                <w:lang w:val="ru-RU"/>
              </w:rPr>
            </w:pPr>
            <w:r w:rsidRPr="00F672F8">
              <w:rPr>
                <w:i/>
                <w:iCs/>
                <w:lang w:val="ru-RU"/>
              </w:rPr>
              <w:t>-</w:t>
            </w:r>
          </w:p>
        </w:tc>
        <w:tc>
          <w:tcPr>
            <w:tcW w:w="821" w:type="dxa"/>
          </w:tcPr>
          <w:p w14:paraId="63D2340C" w14:textId="72183046" w:rsidR="002016DB" w:rsidRPr="00F672F8" w:rsidRDefault="002016DB" w:rsidP="002016DB">
            <w:pPr>
              <w:ind w:right="-1"/>
              <w:rPr>
                <w:i/>
                <w:iCs/>
                <w:lang w:val="ru-RU"/>
              </w:rPr>
            </w:pPr>
            <w:r w:rsidRPr="00F672F8">
              <w:rPr>
                <w:i/>
                <w:iCs/>
                <w:lang w:val="ru-RU"/>
              </w:rPr>
              <w:t>1 гр.</w:t>
            </w:r>
          </w:p>
        </w:tc>
      </w:tr>
      <w:tr w:rsidR="00D2338C" w:rsidRPr="00F672F8" w14:paraId="5EC697B3" w14:textId="77777777" w:rsidTr="00D2338C">
        <w:trPr>
          <w:trHeight w:val="273"/>
        </w:trPr>
        <w:tc>
          <w:tcPr>
            <w:tcW w:w="9563" w:type="dxa"/>
            <w:gridSpan w:val="9"/>
          </w:tcPr>
          <w:p w14:paraId="7DC1F455" w14:textId="77777777" w:rsidR="00F672F8" w:rsidRPr="00F649F0" w:rsidRDefault="00F672F8" w:rsidP="00EB49AB">
            <w:pPr>
              <w:ind w:firstLine="709"/>
              <w:jc w:val="both"/>
              <w:rPr>
                <w:color w:val="000000"/>
              </w:rPr>
            </w:pPr>
            <w:r w:rsidRPr="00F649F0">
              <w:rPr>
                <w:color w:val="000000"/>
              </w:rPr>
              <w:t>Примечания:</w:t>
            </w:r>
          </w:p>
          <w:p w14:paraId="14C763DB" w14:textId="77777777" w:rsidR="00F672F8" w:rsidRPr="00F649F0" w:rsidRDefault="00F672F8" w:rsidP="00EB49AB">
            <w:pPr>
              <w:jc w:val="both"/>
              <w:rPr>
                <w:color w:val="000000"/>
              </w:rPr>
            </w:pPr>
            <w:r w:rsidRPr="00F649F0">
              <w:rPr>
                <w:rFonts w:eastAsia="Times New Roman"/>
                <w:color w:val="000000"/>
              </w:rPr>
              <w:t xml:space="preserve">1. </w:t>
            </w:r>
            <w:r w:rsidRPr="00F649F0">
              <w:rPr>
                <w:rFonts w:eastAsia="Times New Roman"/>
                <w:color w:val="000000"/>
                <w:lang w:val="ru-RU"/>
              </w:rPr>
              <w:t>Индексы</w:t>
            </w:r>
            <w:r w:rsidRPr="00F649F0">
              <w:rPr>
                <w:rFonts w:eastAsia="Times New Roman"/>
                <w:color w:val="000000"/>
              </w:rPr>
              <w:t xml:space="preserve"> с 2022 года рассчитаны </w:t>
            </w:r>
            <w:r w:rsidRPr="00F649F0">
              <w:rPr>
                <w:rFonts w:eastAsia="Times New Roman"/>
                <w:color w:val="000000"/>
                <w:lang w:eastAsia="ru-KZ"/>
              </w:rPr>
              <w:t>по ВКО в исторических границах, с учетом показателей Абайской области.</w:t>
            </w:r>
          </w:p>
          <w:p w14:paraId="4994712D" w14:textId="404E8F84" w:rsidR="006212E6" w:rsidRPr="00F672F8" w:rsidRDefault="00F672F8" w:rsidP="00EB49AB">
            <w:pPr>
              <w:jc w:val="both"/>
              <w:rPr>
                <w:lang w:val="ru-RU"/>
              </w:rPr>
            </w:pPr>
            <w:r w:rsidRPr="00F649F0">
              <w:rPr>
                <w:color w:val="000000"/>
              </w:rPr>
              <w:t>2. Составлено автором</w:t>
            </w:r>
          </w:p>
        </w:tc>
      </w:tr>
    </w:tbl>
    <w:p w14:paraId="1AD87FE5" w14:textId="77777777" w:rsidR="00B36CD5" w:rsidRPr="00B0482E" w:rsidRDefault="00B36CD5" w:rsidP="007541E0">
      <w:pPr>
        <w:ind w:firstLine="709"/>
        <w:jc w:val="both"/>
        <w:rPr>
          <w:rFonts w:eastAsia="Times New Roman"/>
          <w:sz w:val="28"/>
          <w:szCs w:val="28"/>
          <w:lang w:val="ru-RU"/>
        </w:rPr>
      </w:pPr>
    </w:p>
    <w:p w14:paraId="54A43245" w14:textId="138333D7" w:rsidR="0078736E" w:rsidRPr="00B0482E" w:rsidRDefault="0078736E" w:rsidP="007541E0">
      <w:pPr>
        <w:ind w:firstLine="709"/>
        <w:jc w:val="both"/>
        <w:rPr>
          <w:rFonts w:eastAsia="Times New Roman"/>
          <w:sz w:val="28"/>
          <w:szCs w:val="28"/>
          <w:lang w:val="ru-RU"/>
        </w:rPr>
      </w:pPr>
      <w:r w:rsidRPr="00B0482E">
        <w:rPr>
          <w:rFonts w:eastAsia="Times New Roman"/>
          <w:sz w:val="28"/>
          <w:szCs w:val="28"/>
        </w:rPr>
        <w:t>Далее, в таблице</w:t>
      </w:r>
      <w:r w:rsidR="00D31897" w:rsidRPr="00B0482E">
        <w:rPr>
          <w:rFonts w:eastAsia="Times New Roman"/>
          <w:sz w:val="28"/>
          <w:szCs w:val="28"/>
          <w:lang w:val="ru-RU"/>
        </w:rPr>
        <w:t xml:space="preserve"> </w:t>
      </w:r>
      <w:r w:rsidR="00F672F8">
        <w:rPr>
          <w:rFonts w:eastAsia="Times New Roman"/>
          <w:sz w:val="28"/>
          <w:szCs w:val="28"/>
          <w:lang w:val="ru-RU"/>
        </w:rPr>
        <w:t>38</w:t>
      </w:r>
      <w:r w:rsidRPr="00B0482E">
        <w:rPr>
          <w:rFonts w:eastAsia="Times New Roman"/>
          <w:sz w:val="28"/>
          <w:szCs w:val="28"/>
        </w:rPr>
        <w:t xml:space="preserve"> индексной оценки </w:t>
      </w:r>
      <w:r w:rsidR="003F3F0F">
        <w:rPr>
          <w:rFonts w:eastAsia="Times New Roman"/>
          <w:sz w:val="28"/>
          <w:szCs w:val="28"/>
          <w:lang w:val="ru-RU"/>
        </w:rPr>
        <w:t>индикаторов качественного состава и устойчивости рациона</w:t>
      </w:r>
      <w:r w:rsidR="003F3F0F" w:rsidRPr="00B0482E">
        <w:rPr>
          <w:rFonts w:eastAsia="Times New Roman"/>
          <w:sz w:val="28"/>
          <w:szCs w:val="28"/>
        </w:rPr>
        <w:t xml:space="preserve"> </w:t>
      </w:r>
      <w:r w:rsidRPr="00B0482E">
        <w:rPr>
          <w:rFonts w:eastAsia="Times New Roman"/>
          <w:sz w:val="28"/>
          <w:szCs w:val="28"/>
        </w:rPr>
        <w:t xml:space="preserve">отражены обобщенные индексы </w:t>
      </w:r>
      <w:r w:rsidR="003F3F0F" w:rsidRPr="003F3F0F">
        <w:rPr>
          <w:rFonts w:eastAsia="Times New Roman"/>
          <w:sz w:val="28"/>
          <w:szCs w:val="28"/>
        </w:rPr>
        <w:t>нутриентного баланса</w:t>
      </w:r>
      <w:r w:rsidRPr="00B0482E">
        <w:rPr>
          <w:rFonts w:eastAsia="Times New Roman"/>
          <w:sz w:val="28"/>
          <w:szCs w:val="28"/>
        </w:rPr>
        <w:t xml:space="preserve"> и динамики цен. </w:t>
      </w:r>
      <w:r w:rsidR="002016DB" w:rsidRPr="002016DB">
        <w:rPr>
          <w:rFonts w:eastAsia="Times New Roman"/>
          <w:sz w:val="28"/>
          <w:szCs w:val="28"/>
        </w:rPr>
        <w:t>Индекс цен на продовольствие в 2024 году составил 106,3% (средний темп роста 111,99%)</w:t>
      </w:r>
      <w:r w:rsidR="00E819BA">
        <w:rPr>
          <w:rFonts w:eastAsia="Times New Roman"/>
          <w:sz w:val="28"/>
          <w:szCs w:val="28"/>
          <w:lang w:val="ru-RU"/>
        </w:rPr>
        <w:t xml:space="preserve">. Внутренний рынок демонстрирует </w:t>
      </w:r>
      <w:r w:rsidRPr="00B0482E">
        <w:rPr>
          <w:rFonts w:eastAsia="Times New Roman"/>
          <w:sz w:val="28"/>
          <w:szCs w:val="28"/>
        </w:rPr>
        <w:t>стабильност</w:t>
      </w:r>
      <w:r w:rsidR="00E819BA">
        <w:rPr>
          <w:rFonts w:eastAsia="Times New Roman"/>
          <w:sz w:val="28"/>
          <w:szCs w:val="28"/>
          <w:lang w:val="ru-RU"/>
        </w:rPr>
        <w:t>ь</w:t>
      </w:r>
      <w:r w:rsidRPr="00B0482E">
        <w:rPr>
          <w:rFonts w:eastAsia="Times New Roman"/>
          <w:sz w:val="28"/>
          <w:szCs w:val="28"/>
        </w:rPr>
        <w:t xml:space="preserve"> потребительской инфляции в продовольственном сегменте на фоне высокой волатильности глобальных рынков. Средний индекс качества и стабильности продовольствия составил </w:t>
      </w:r>
      <w:r w:rsidR="002016DB">
        <w:rPr>
          <w:rFonts w:eastAsia="Times New Roman"/>
          <w:sz w:val="28"/>
          <w:szCs w:val="28"/>
          <w:lang w:val="ru-RU"/>
        </w:rPr>
        <w:t xml:space="preserve">103,3 </w:t>
      </w:r>
      <w:r w:rsidRPr="00B0482E">
        <w:rPr>
          <w:rFonts w:eastAsia="Times New Roman"/>
          <w:sz w:val="28"/>
          <w:szCs w:val="28"/>
        </w:rPr>
        <w:t xml:space="preserve">%, что уже позволяет отнести его к </w:t>
      </w:r>
      <w:r w:rsidR="002016DB">
        <w:rPr>
          <w:rFonts w:eastAsia="Times New Roman"/>
          <w:sz w:val="28"/>
          <w:szCs w:val="28"/>
          <w:lang w:val="ru-RU"/>
        </w:rPr>
        <w:t>2</w:t>
      </w:r>
      <w:r w:rsidRPr="00B0482E">
        <w:rPr>
          <w:rFonts w:eastAsia="Times New Roman"/>
          <w:sz w:val="28"/>
          <w:szCs w:val="28"/>
        </w:rPr>
        <w:t xml:space="preserve"> группе – </w:t>
      </w:r>
      <w:r w:rsidR="002016DB">
        <w:rPr>
          <w:rFonts w:eastAsia="Times New Roman"/>
          <w:sz w:val="28"/>
          <w:szCs w:val="28"/>
          <w:lang w:val="ru-RU"/>
        </w:rPr>
        <w:t xml:space="preserve">достаточное </w:t>
      </w:r>
      <w:r w:rsidR="00C20A2C" w:rsidRPr="00B0482E">
        <w:rPr>
          <w:rFonts w:eastAsia="Times New Roman"/>
          <w:sz w:val="28"/>
          <w:szCs w:val="28"/>
          <w:lang w:val="ru-RU"/>
        </w:rPr>
        <w:t>состояние</w:t>
      </w:r>
      <w:r w:rsidRPr="00B0482E">
        <w:rPr>
          <w:rFonts w:eastAsia="Times New Roman"/>
          <w:sz w:val="28"/>
          <w:szCs w:val="28"/>
        </w:rPr>
        <w:t xml:space="preserve">. </w:t>
      </w:r>
      <w:r w:rsidR="00E819BA">
        <w:rPr>
          <w:rFonts w:eastAsia="Times New Roman"/>
          <w:sz w:val="28"/>
          <w:szCs w:val="28"/>
          <w:lang w:val="ru-RU"/>
        </w:rPr>
        <w:t>О</w:t>
      </w:r>
      <w:r w:rsidR="00E565DB" w:rsidRPr="00B0482E">
        <w:rPr>
          <w:rFonts w:eastAsia="Times New Roman"/>
          <w:sz w:val="28"/>
          <w:szCs w:val="28"/>
          <w:lang w:val="ru-RU"/>
        </w:rPr>
        <w:t xml:space="preserve">бласть </w:t>
      </w:r>
      <w:r w:rsidRPr="00B0482E">
        <w:rPr>
          <w:rFonts w:eastAsia="Times New Roman"/>
          <w:sz w:val="28"/>
          <w:szCs w:val="28"/>
        </w:rPr>
        <w:t xml:space="preserve">демонстрирует достаточно высокий уровень </w:t>
      </w:r>
      <w:r w:rsidRPr="00B0482E">
        <w:rPr>
          <w:rFonts w:eastAsia="Times New Roman"/>
          <w:sz w:val="28"/>
          <w:szCs w:val="28"/>
        </w:rPr>
        <w:lastRenderedPageBreak/>
        <w:t>стабильности продовольственного обеспечения, несмотря на неравномерность по отдельным категориям питания.</w:t>
      </w:r>
    </w:p>
    <w:p w14:paraId="1CB43D26" w14:textId="0C4756D9" w:rsidR="0078736E" w:rsidRPr="00B0482E" w:rsidRDefault="00FA78C5" w:rsidP="007541E0">
      <w:pPr>
        <w:ind w:firstLine="709"/>
        <w:jc w:val="both"/>
        <w:rPr>
          <w:rFonts w:eastAsia="Times New Roman"/>
          <w:sz w:val="28"/>
          <w:szCs w:val="28"/>
        </w:rPr>
      </w:pPr>
      <w:r>
        <w:rPr>
          <w:rFonts w:eastAsia="Times New Roman"/>
          <w:sz w:val="28"/>
          <w:szCs w:val="28"/>
          <w:lang w:val="ru-RU"/>
        </w:rPr>
        <w:t>Д</w:t>
      </w:r>
      <w:r w:rsidR="0078736E" w:rsidRPr="00B0482E">
        <w:rPr>
          <w:rFonts w:eastAsia="Times New Roman"/>
          <w:sz w:val="28"/>
          <w:szCs w:val="28"/>
        </w:rPr>
        <w:t>анный анализ подтверждает, что качество и стабильность питания населения ВКО характеризуются положительной динамикой, однако сохраняются отдельные риски, особенно связанные с снижением общей энергетической ценности рациона и повышением доли углеводов. Это требует внимания со стороны региональной продовольственной политики в части расширения ассортимента доступных белковых продуктов и обеспечения устойчивого ценового баланса.</w:t>
      </w:r>
    </w:p>
    <w:p w14:paraId="785253CA" w14:textId="77777777" w:rsidR="00F672F8" w:rsidRDefault="00F672F8" w:rsidP="00F672F8">
      <w:pPr>
        <w:ind w:right="-1" w:firstLine="709"/>
        <w:jc w:val="both"/>
        <w:rPr>
          <w:rFonts w:eastAsia="Times New Roman"/>
          <w:sz w:val="28"/>
          <w:szCs w:val="28"/>
          <w:lang w:val="ru-RU" w:eastAsia="ru-RU"/>
        </w:rPr>
      </w:pPr>
      <w:r w:rsidRPr="00B0482E">
        <w:rPr>
          <w:rFonts w:eastAsia="Times New Roman"/>
          <w:sz w:val="28"/>
          <w:szCs w:val="28"/>
          <w:lang w:eastAsia="ru-RU"/>
        </w:rPr>
        <w:t>Обобщающая индексная оценка системы устойчивого продовольственного обеспечения Восточно-Казахстанской области позволяет сделать комплексные выводы о степени сбалансированности и устойчивости всех четырех ключевых компонентов продовольственной безопасности: финансовой, экономической, физической доступности, а также стабильности и качества питания.</w:t>
      </w:r>
    </w:p>
    <w:p w14:paraId="57A758E8" w14:textId="77777777" w:rsidR="002016DB" w:rsidRDefault="002016DB" w:rsidP="007541E0">
      <w:pPr>
        <w:ind w:right="-1"/>
        <w:jc w:val="both"/>
        <w:rPr>
          <w:rFonts w:eastAsia="Times New Roman"/>
          <w:sz w:val="28"/>
          <w:szCs w:val="28"/>
          <w:lang w:val="ru-RU" w:eastAsia="ru-RU"/>
        </w:rPr>
      </w:pPr>
    </w:p>
    <w:p w14:paraId="4439B832" w14:textId="78A4D371" w:rsidR="000D4F5F" w:rsidRPr="00B0482E" w:rsidRDefault="000D4F5F" w:rsidP="007541E0">
      <w:pPr>
        <w:ind w:right="-1"/>
        <w:jc w:val="both"/>
        <w:rPr>
          <w:rFonts w:eastAsia="Times New Roman"/>
          <w:sz w:val="28"/>
          <w:szCs w:val="28"/>
          <w:lang w:val="ru-RU" w:eastAsia="ru-RU"/>
        </w:rPr>
      </w:pPr>
      <w:r w:rsidRPr="00B0482E">
        <w:rPr>
          <w:rFonts w:eastAsia="Times New Roman"/>
          <w:sz w:val="28"/>
          <w:szCs w:val="28"/>
          <w:lang w:eastAsia="ru-RU"/>
        </w:rPr>
        <w:t>Таблица</w:t>
      </w:r>
      <w:r w:rsidR="00D81CBC" w:rsidRPr="00B0482E">
        <w:rPr>
          <w:rFonts w:eastAsia="Times New Roman"/>
          <w:sz w:val="28"/>
          <w:szCs w:val="28"/>
          <w:lang w:val="ru-RU" w:eastAsia="ru-RU"/>
        </w:rPr>
        <w:t xml:space="preserve"> </w:t>
      </w:r>
      <w:r w:rsidR="00EB49AB">
        <w:rPr>
          <w:rFonts w:eastAsia="Times New Roman"/>
          <w:sz w:val="28"/>
          <w:szCs w:val="28"/>
          <w:lang w:val="ru-RU" w:eastAsia="ru-RU"/>
        </w:rPr>
        <w:t>39</w:t>
      </w:r>
      <w:r w:rsidR="0078736E" w:rsidRPr="00B0482E">
        <w:rPr>
          <w:rFonts w:eastAsia="Times New Roman"/>
          <w:sz w:val="28"/>
          <w:szCs w:val="28"/>
          <w:lang w:val="ru-RU" w:eastAsia="ru-RU"/>
        </w:rPr>
        <w:t xml:space="preserve"> </w:t>
      </w:r>
      <w:r w:rsidRPr="00B0482E">
        <w:rPr>
          <w:rFonts w:eastAsia="Times New Roman"/>
          <w:sz w:val="28"/>
          <w:szCs w:val="28"/>
          <w:lang w:eastAsia="ru-RU"/>
        </w:rPr>
        <w:t>–</w:t>
      </w:r>
      <w:bookmarkStart w:id="60" w:name="_Hlk165991835"/>
      <w:r w:rsidR="0078736E" w:rsidRPr="00B0482E">
        <w:rPr>
          <w:rFonts w:eastAsia="Times New Roman"/>
          <w:sz w:val="28"/>
          <w:szCs w:val="28"/>
          <w:lang w:val="ru-RU" w:eastAsia="ru-RU"/>
        </w:rPr>
        <w:t xml:space="preserve"> </w:t>
      </w:r>
      <w:r w:rsidRPr="00B0482E">
        <w:rPr>
          <w:rFonts w:eastAsia="Times New Roman"/>
          <w:sz w:val="28"/>
          <w:szCs w:val="28"/>
          <w:lang w:eastAsia="ru-RU"/>
        </w:rPr>
        <w:t>Индексная оценка</w:t>
      </w:r>
      <w:r w:rsidR="00D33211" w:rsidRPr="00B0482E">
        <w:rPr>
          <w:rFonts w:eastAsia="Times New Roman"/>
          <w:sz w:val="28"/>
          <w:szCs w:val="28"/>
          <w:lang w:val="ru-RU" w:eastAsia="ru-RU"/>
        </w:rPr>
        <w:t xml:space="preserve"> продовольственной безопасности ВКО</w:t>
      </w:r>
      <w:r w:rsidRPr="00B0482E">
        <w:rPr>
          <w:rFonts w:eastAsia="Times New Roman"/>
          <w:sz w:val="28"/>
          <w:szCs w:val="28"/>
          <w:lang w:eastAsia="ru-RU"/>
        </w:rPr>
        <w:t>, %.</w:t>
      </w:r>
      <w:bookmarkEnd w:id="60"/>
    </w:p>
    <w:p w14:paraId="12DF5E79" w14:textId="77777777" w:rsidR="00E16BCE" w:rsidRPr="00B0482E" w:rsidRDefault="00E16BCE" w:rsidP="007541E0">
      <w:pPr>
        <w:ind w:right="-1"/>
        <w:jc w:val="both"/>
        <w:rPr>
          <w:rFonts w:eastAsia="Times New Roman"/>
          <w:sz w:val="28"/>
          <w:szCs w:val="28"/>
          <w:lang w:val="ru-RU" w:eastAsia="ru-RU"/>
        </w:rPr>
      </w:pPr>
    </w:p>
    <w:tbl>
      <w:tblPr>
        <w:tblStyle w:val="11"/>
        <w:tblW w:w="9634" w:type="dxa"/>
        <w:tblLayout w:type="fixed"/>
        <w:tblLook w:val="04A0" w:firstRow="1" w:lastRow="0" w:firstColumn="1" w:lastColumn="0" w:noHBand="0" w:noVBand="1"/>
      </w:tblPr>
      <w:tblGrid>
        <w:gridCol w:w="2418"/>
        <w:gridCol w:w="129"/>
        <w:gridCol w:w="850"/>
        <w:gridCol w:w="851"/>
        <w:gridCol w:w="850"/>
        <w:gridCol w:w="851"/>
        <w:gridCol w:w="850"/>
        <w:gridCol w:w="993"/>
        <w:gridCol w:w="850"/>
        <w:gridCol w:w="992"/>
      </w:tblGrid>
      <w:tr w:rsidR="00F672F8" w:rsidRPr="00F672F8" w14:paraId="73E3D7F9" w14:textId="77777777" w:rsidTr="00F672F8">
        <w:tc>
          <w:tcPr>
            <w:tcW w:w="2418" w:type="dxa"/>
            <w:vMerge w:val="restart"/>
            <w:shd w:val="clear" w:color="auto" w:fill="auto"/>
          </w:tcPr>
          <w:p w14:paraId="6EC9C698" w14:textId="745EDF25" w:rsidR="00F672F8" w:rsidRPr="00F672F8" w:rsidRDefault="00F672F8" w:rsidP="002016DB">
            <w:pPr>
              <w:ind w:right="-1"/>
              <w:jc w:val="center"/>
              <w:rPr>
                <w:rFonts w:ascii="Times New Roman" w:hAnsi="Times New Roman"/>
                <w:lang w:eastAsia="ru-RU"/>
              </w:rPr>
            </w:pPr>
            <w:r w:rsidRPr="00F672F8">
              <w:rPr>
                <w:rFonts w:ascii="Times New Roman" w:hAnsi="Times New Roman"/>
              </w:rPr>
              <w:t>Показатели</w:t>
            </w:r>
          </w:p>
        </w:tc>
        <w:tc>
          <w:tcPr>
            <w:tcW w:w="4381" w:type="dxa"/>
            <w:gridSpan w:val="6"/>
            <w:shd w:val="clear" w:color="auto" w:fill="auto"/>
          </w:tcPr>
          <w:p w14:paraId="4DD4A071" w14:textId="77777777" w:rsidR="00F672F8" w:rsidRPr="00F672F8" w:rsidRDefault="00F672F8" w:rsidP="002016DB">
            <w:pPr>
              <w:ind w:right="-1"/>
              <w:jc w:val="center"/>
              <w:rPr>
                <w:rFonts w:ascii="Times New Roman" w:hAnsi="Times New Roman"/>
                <w:lang w:eastAsia="ru-RU"/>
              </w:rPr>
            </w:pPr>
            <w:r w:rsidRPr="00F672F8">
              <w:rPr>
                <w:rFonts w:ascii="Times New Roman" w:hAnsi="Times New Roman"/>
                <w:lang w:eastAsia="ru-RU"/>
              </w:rPr>
              <w:t>Годы:</w:t>
            </w:r>
          </w:p>
        </w:tc>
        <w:tc>
          <w:tcPr>
            <w:tcW w:w="1843" w:type="dxa"/>
            <w:gridSpan w:val="2"/>
            <w:shd w:val="clear" w:color="auto" w:fill="auto"/>
          </w:tcPr>
          <w:p w14:paraId="6019B366" w14:textId="77777777" w:rsidR="00F672F8" w:rsidRDefault="00F672F8" w:rsidP="002016DB">
            <w:pPr>
              <w:ind w:right="-1"/>
              <w:jc w:val="center"/>
              <w:rPr>
                <w:rFonts w:ascii="Times New Roman" w:hAnsi="Times New Roman"/>
                <w:lang w:eastAsia="ru-RU"/>
              </w:rPr>
            </w:pPr>
            <w:r w:rsidRPr="00F672F8">
              <w:rPr>
                <w:rFonts w:ascii="Times New Roman" w:hAnsi="Times New Roman"/>
                <w:lang w:eastAsia="ru-RU"/>
              </w:rPr>
              <w:t xml:space="preserve">Отклонение </w:t>
            </w:r>
          </w:p>
          <w:p w14:paraId="711BE631" w14:textId="1369E242" w:rsidR="00F672F8" w:rsidRPr="00F672F8" w:rsidRDefault="00F672F8" w:rsidP="002016DB">
            <w:pPr>
              <w:ind w:right="-1"/>
              <w:jc w:val="center"/>
              <w:rPr>
                <w:rFonts w:ascii="Times New Roman" w:hAnsi="Times New Roman"/>
                <w:lang w:eastAsia="ru-RU"/>
              </w:rPr>
            </w:pPr>
            <w:r w:rsidRPr="00F672F8">
              <w:rPr>
                <w:rFonts w:ascii="Times New Roman" w:hAnsi="Times New Roman"/>
                <w:lang w:eastAsia="ru-RU"/>
              </w:rPr>
              <w:t>2024 г. к 2020 г.</w:t>
            </w:r>
          </w:p>
        </w:tc>
        <w:tc>
          <w:tcPr>
            <w:tcW w:w="992" w:type="dxa"/>
            <w:vMerge w:val="restart"/>
            <w:shd w:val="clear" w:color="auto" w:fill="auto"/>
          </w:tcPr>
          <w:p w14:paraId="565AC928" w14:textId="215B6D1B" w:rsidR="00F672F8" w:rsidRPr="00F672F8" w:rsidRDefault="00F672F8" w:rsidP="002016DB">
            <w:pPr>
              <w:ind w:right="-1"/>
              <w:jc w:val="center"/>
              <w:rPr>
                <w:rFonts w:ascii="Times New Roman" w:hAnsi="Times New Roman"/>
                <w:lang w:eastAsia="ru-RU"/>
              </w:rPr>
            </w:pPr>
            <w:r w:rsidRPr="00F672F8">
              <w:rPr>
                <w:rFonts w:ascii="Times New Roman" w:hAnsi="Times New Roman"/>
                <w:lang w:eastAsia="ru-RU"/>
              </w:rPr>
              <w:t>Ср. темп роста</w:t>
            </w:r>
          </w:p>
        </w:tc>
      </w:tr>
      <w:tr w:rsidR="00F672F8" w:rsidRPr="00F672F8" w14:paraId="5A76A930" w14:textId="77777777" w:rsidTr="00F672F8">
        <w:tc>
          <w:tcPr>
            <w:tcW w:w="2418" w:type="dxa"/>
            <w:vMerge/>
            <w:shd w:val="clear" w:color="auto" w:fill="auto"/>
          </w:tcPr>
          <w:p w14:paraId="0F3FB77D" w14:textId="77777777" w:rsidR="00F672F8" w:rsidRPr="00F672F8" w:rsidRDefault="00F672F8" w:rsidP="007541E0">
            <w:pPr>
              <w:ind w:right="-1"/>
              <w:jc w:val="both"/>
              <w:rPr>
                <w:rFonts w:ascii="Times New Roman" w:hAnsi="Times New Roman"/>
                <w:lang w:eastAsia="ru-RU"/>
              </w:rPr>
            </w:pPr>
          </w:p>
        </w:tc>
        <w:tc>
          <w:tcPr>
            <w:tcW w:w="979" w:type="dxa"/>
            <w:gridSpan w:val="2"/>
            <w:shd w:val="clear" w:color="auto" w:fill="auto"/>
          </w:tcPr>
          <w:p w14:paraId="1A6EF79A" w14:textId="7A7CF90D"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2020</w:t>
            </w:r>
          </w:p>
        </w:tc>
        <w:tc>
          <w:tcPr>
            <w:tcW w:w="851" w:type="dxa"/>
            <w:shd w:val="clear" w:color="auto" w:fill="auto"/>
          </w:tcPr>
          <w:p w14:paraId="2E1D8379" w14:textId="4DB6074B"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2021</w:t>
            </w:r>
          </w:p>
        </w:tc>
        <w:tc>
          <w:tcPr>
            <w:tcW w:w="850" w:type="dxa"/>
            <w:shd w:val="clear" w:color="auto" w:fill="auto"/>
          </w:tcPr>
          <w:p w14:paraId="3D497919" w14:textId="288CFDEE"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2022</w:t>
            </w:r>
          </w:p>
        </w:tc>
        <w:tc>
          <w:tcPr>
            <w:tcW w:w="851" w:type="dxa"/>
            <w:shd w:val="clear" w:color="auto" w:fill="auto"/>
          </w:tcPr>
          <w:p w14:paraId="46B77A24" w14:textId="5D8FEE61"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2023</w:t>
            </w:r>
          </w:p>
        </w:tc>
        <w:tc>
          <w:tcPr>
            <w:tcW w:w="850" w:type="dxa"/>
            <w:shd w:val="clear" w:color="auto" w:fill="auto"/>
          </w:tcPr>
          <w:p w14:paraId="07D58A8D" w14:textId="51862DC1"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2024</w:t>
            </w:r>
          </w:p>
        </w:tc>
        <w:tc>
          <w:tcPr>
            <w:tcW w:w="993" w:type="dxa"/>
            <w:shd w:val="clear" w:color="auto" w:fill="auto"/>
          </w:tcPr>
          <w:p w14:paraId="2631040A" w14:textId="77777777"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w:t>
            </w:r>
          </w:p>
        </w:tc>
        <w:tc>
          <w:tcPr>
            <w:tcW w:w="850" w:type="dxa"/>
            <w:shd w:val="clear" w:color="auto" w:fill="auto"/>
          </w:tcPr>
          <w:p w14:paraId="4174ABAE" w14:textId="77777777" w:rsidR="00F672F8" w:rsidRPr="00F672F8" w:rsidRDefault="00F672F8" w:rsidP="002016DB">
            <w:pPr>
              <w:ind w:right="-1"/>
              <w:jc w:val="center"/>
              <w:rPr>
                <w:rFonts w:ascii="Times New Roman" w:hAnsi="Times New Roman"/>
                <w:lang w:eastAsia="ru-RU"/>
              </w:rPr>
            </w:pPr>
            <w:r w:rsidRPr="00F672F8">
              <w:rPr>
                <w:rFonts w:ascii="Times New Roman" w:hAnsi="Times New Roman"/>
                <w:color w:val="000000"/>
              </w:rPr>
              <w:t>%</w:t>
            </w:r>
          </w:p>
        </w:tc>
        <w:tc>
          <w:tcPr>
            <w:tcW w:w="992" w:type="dxa"/>
            <w:vMerge/>
            <w:shd w:val="clear" w:color="auto" w:fill="auto"/>
          </w:tcPr>
          <w:p w14:paraId="33EB06F5" w14:textId="77777777" w:rsidR="00F672F8" w:rsidRPr="00F672F8" w:rsidRDefault="00F672F8" w:rsidP="007541E0">
            <w:pPr>
              <w:ind w:right="-1"/>
              <w:jc w:val="both"/>
              <w:rPr>
                <w:rFonts w:ascii="Times New Roman" w:hAnsi="Times New Roman"/>
                <w:color w:val="000000"/>
              </w:rPr>
            </w:pPr>
          </w:p>
        </w:tc>
      </w:tr>
      <w:tr w:rsidR="00F672F8" w:rsidRPr="00F672F8" w14:paraId="6D6A8C4E" w14:textId="77777777" w:rsidTr="00F672F8">
        <w:tc>
          <w:tcPr>
            <w:tcW w:w="2418" w:type="dxa"/>
            <w:shd w:val="clear" w:color="auto" w:fill="auto"/>
          </w:tcPr>
          <w:p w14:paraId="35FAD1A2" w14:textId="2B958FC3" w:rsidR="00F672F8" w:rsidRPr="00F672F8" w:rsidRDefault="00F672F8" w:rsidP="00F672F8">
            <w:pPr>
              <w:ind w:right="-1"/>
              <w:jc w:val="center"/>
              <w:rPr>
                <w:rFonts w:ascii="Times New Roman" w:hAnsi="Times New Roman"/>
                <w:lang w:eastAsia="ru-RU"/>
              </w:rPr>
            </w:pPr>
            <w:r w:rsidRPr="00F672F8">
              <w:rPr>
                <w:rFonts w:ascii="Times New Roman" w:hAnsi="Times New Roman"/>
                <w:lang w:eastAsia="ru-RU"/>
              </w:rPr>
              <w:t>1</w:t>
            </w:r>
          </w:p>
        </w:tc>
        <w:tc>
          <w:tcPr>
            <w:tcW w:w="979" w:type="dxa"/>
            <w:gridSpan w:val="2"/>
            <w:shd w:val="clear" w:color="auto" w:fill="auto"/>
          </w:tcPr>
          <w:p w14:paraId="7248FF87" w14:textId="23B8F665"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2</w:t>
            </w:r>
          </w:p>
        </w:tc>
        <w:tc>
          <w:tcPr>
            <w:tcW w:w="851" w:type="dxa"/>
            <w:shd w:val="clear" w:color="auto" w:fill="auto"/>
          </w:tcPr>
          <w:p w14:paraId="757FC96A" w14:textId="09D15045"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3</w:t>
            </w:r>
          </w:p>
        </w:tc>
        <w:tc>
          <w:tcPr>
            <w:tcW w:w="850" w:type="dxa"/>
            <w:shd w:val="clear" w:color="auto" w:fill="auto"/>
          </w:tcPr>
          <w:p w14:paraId="425ECC96" w14:textId="3E0116CC"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4</w:t>
            </w:r>
          </w:p>
        </w:tc>
        <w:tc>
          <w:tcPr>
            <w:tcW w:w="851" w:type="dxa"/>
            <w:shd w:val="clear" w:color="auto" w:fill="auto"/>
          </w:tcPr>
          <w:p w14:paraId="49DB71AE" w14:textId="4AD45EA2"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5</w:t>
            </w:r>
          </w:p>
        </w:tc>
        <w:tc>
          <w:tcPr>
            <w:tcW w:w="850" w:type="dxa"/>
            <w:shd w:val="clear" w:color="auto" w:fill="auto"/>
          </w:tcPr>
          <w:p w14:paraId="02A4FC3A" w14:textId="503F547A"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6</w:t>
            </w:r>
          </w:p>
        </w:tc>
        <w:tc>
          <w:tcPr>
            <w:tcW w:w="993" w:type="dxa"/>
            <w:shd w:val="clear" w:color="auto" w:fill="auto"/>
          </w:tcPr>
          <w:p w14:paraId="0E6CF2A6" w14:textId="2898AE2E"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7</w:t>
            </w:r>
          </w:p>
        </w:tc>
        <w:tc>
          <w:tcPr>
            <w:tcW w:w="850" w:type="dxa"/>
            <w:shd w:val="clear" w:color="auto" w:fill="auto"/>
          </w:tcPr>
          <w:p w14:paraId="04A578EB" w14:textId="045ED6BC"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8</w:t>
            </w:r>
          </w:p>
        </w:tc>
        <w:tc>
          <w:tcPr>
            <w:tcW w:w="992" w:type="dxa"/>
            <w:shd w:val="clear" w:color="auto" w:fill="auto"/>
          </w:tcPr>
          <w:p w14:paraId="5B1C72BC" w14:textId="45608A5E" w:rsidR="00F672F8" w:rsidRPr="00F672F8" w:rsidRDefault="00F672F8" w:rsidP="00F672F8">
            <w:pPr>
              <w:ind w:right="-1"/>
              <w:jc w:val="center"/>
              <w:rPr>
                <w:rFonts w:ascii="Times New Roman" w:hAnsi="Times New Roman"/>
                <w:color w:val="000000"/>
              </w:rPr>
            </w:pPr>
            <w:r w:rsidRPr="00F672F8">
              <w:rPr>
                <w:rFonts w:ascii="Times New Roman" w:hAnsi="Times New Roman"/>
                <w:color w:val="000000"/>
              </w:rPr>
              <w:t>9</w:t>
            </w:r>
          </w:p>
        </w:tc>
      </w:tr>
      <w:tr w:rsidR="00F672F8" w:rsidRPr="00F672F8" w14:paraId="25A05211" w14:textId="0A884A4D" w:rsidTr="00F672F8">
        <w:tc>
          <w:tcPr>
            <w:tcW w:w="9634" w:type="dxa"/>
            <w:gridSpan w:val="10"/>
            <w:shd w:val="clear" w:color="auto" w:fill="auto"/>
          </w:tcPr>
          <w:p w14:paraId="29971376" w14:textId="03925601" w:rsidR="00F672F8" w:rsidRPr="00F672F8" w:rsidRDefault="00F672F8" w:rsidP="00D31B73">
            <w:pPr>
              <w:ind w:right="-1"/>
              <w:jc w:val="center"/>
              <w:rPr>
                <w:i/>
                <w:iCs/>
                <w:color w:val="000000"/>
              </w:rPr>
            </w:pPr>
            <w:r w:rsidRPr="00F672F8">
              <w:rPr>
                <w:rFonts w:ascii="Times New Roman" w:hAnsi="Times New Roman"/>
                <w:i/>
                <w:iCs/>
                <w:color w:val="000000"/>
              </w:rPr>
              <w:t xml:space="preserve">Оценка </w:t>
            </w:r>
            <w:r w:rsidR="00D6757E" w:rsidRPr="00D6757E">
              <w:rPr>
                <w:rFonts w:ascii="Times New Roman" w:hAnsi="Times New Roman"/>
                <w:i/>
                <w:iCs/>
                <w:color w:val="000000"/>
              </w:rPr>
              <w:t>финансового обеспечения доступа к базовым продуктам</w:t>
            </w:r>
          </w:p>
        </w:tc>
      </w:tr>
      <w:tr w:rsidR="00F672F8" w:rsidRPr="00F672F8" w14:paraId="0A758816" w14:textId="77777777" w:rsidTr="00F672F8">
        <w:tc>
          <w:tcPr>
            <w:tcW w:w="2547" w:type="dxa"/>
            <w:gridSpan w:val="2"/>
            <w:shd w:val="clear" w:color="auto" w:fill="auto"/>
          </w:tcPr>
          <w:p w14:paraId="4D7BE367" w14:textId="0666ED34" w:rsidR="00F672F8" w:rsidRPr="00F672F8" w:rsidRDefault="00F672F8" w:rsidP="005D04D2">
            <w:pPr>
              <w:ind w:right="-1"/>
              <w:jc w:val="both"/>
              <w:rPr>
                <w:rFonts w:ascii="Times New Roman" w:hAnsi="Times New Roman"/>
                <w:color w:val="000000"/>
              </w:rPr>
            </w:pPr>
            <w:r w:rsidRPr="00F672F8">
              <w:rPr>
                <w:rFonts w:ascii="Times New Roman" w:hAnsi="Times New Roman"/>
                <w:color w:val="000000"/>
              </w:rPr>
              <w:t xml:space="preserve">Средний индекс </w:t>
            </w:r>
            <w:r w:rsidR="00D6757E">
              <w:rPr>
                <w:rFonts w:ascii="Times New Roman" w:hAnsi="Times New Roman"/>
                <w:color w:val="000000"/>
              </w:rPr>
              <w:t>ф</w:t>
            </w:r>
            <w:r w:rsidR="00D6757E" w:rsidRPr="00D6757E">
              <w:rPr>
                <w:rFonts w:ascii="Times New Roman" w:hAnsi="Times New Roman"/>
                <w:color w:val="000000"/>
              </w:rPr>
              <w:t>инансово</w:t>
            </w:r>
            <w:r w:rsidR="00D6757E">
              <w:rPr>
                <w:rFonts w:ascii="Times New Roman" w:hAnsi="Times New Roman"/>
                <w:color w:val="000000"/>
              </w:rPr>
              <w:t>го</w:t>
            </w:r>
            <w:r w:rsidR="00D6757E" w:rsidRPr="00D6757E">
              <w:rPr>
                <w:rFonts w:ascii="Times New Roman" w:hAnsi="Times New Roman"/>
                <w:color w:val="000000"/>
              </w:rPr>
              <w:t xml:space="preserve"> обеспечени</w:t>
            </w:r>
            <w:r w:rsidR="00D6757E">
              <w:rPr>
                <w:rFonts w:ascii="Times New Roman" w:hAnsi="Times New Roman"/>
                <w:color w:val="000000"/>
              </w:rPr>
              <w:t>я</w:t>
            </w:r>
            <w:r w:rsidR="00D6757E" w:rsidRPr="00D6757E">
              <w:rPr>
                <w:rFonts w:ascii="Times New Roman" w:hAnsi="Times New Roman"/>
                <w:color w:val="000000"/>
              </w:rPr>
              <w:t xml:space="preserve"> доступа к базовым продуктам</w:t>
            </w:r>
            <w:r w:rsidRPr="00F672F8">
              <w:rPr>
                <w:rFonts w:ascii="Times New Roman" w:hAnsi="Times New Roman"/>
                <w:color w:val="000000"/>
              </w:rPr>
              <w:t>, %</w:t>
            </w:r>
          </w:p>
        </w:tc>
        <w:tc>
          <w:tcPr>
            <w:tcW w:w="850" w:type="dxa"/>
            <w:shd w:val="clear" w:color="auto" w:fill="auto"/>
          </w:tcPr>
          <w:p w14:paraId="24CFBB04" w14:textId="1ED24FAF" w:rsidR="00F672F8" w:rsidRPr="00F672F8" w:rsidRDefault="00F672F8" w:rsidP="002016DB">
            <w:pPr>
              <w:ind w:right="-1"/>
              <w:jc w:val="center"/>
              <w:rPr>
                <w:rFonts w:ascii="Times New Roman" w:hAnsi="Times New Roman"/>
              </w:rPr>
            </w:pPr>
            <w:r w:rsidRPr="00F672F8">
              <w:rPr>
                <w:rFonts w:ascii="Times New Roman" w:hAnsi="Times New Roman"/>
              </w:rPr>
              <w:t>97,45</w:t>
            </w:r>
          </w:p>
        </w:tc>
        <w:tc>
          <w:tcPr>
            <w:tcW w:w="851" w:type="dxa"/>
            <w:shd w:val="clear" w:color="auto" w:fill="auto"/>
          </w:tcPr>
          <w:p w14:paraId="50463EB3" w14:textId="2A4C47F2" w:rsidR="00F672F8" w:rsidRPr="00F672F8" w:rsidRDefault="00F672F8" w:rsidP="002016DB">
            <w:pPr>
              <w:ind w:right="-1"/>
              <w:jc w:val="center"/>
              <w:rPr>
                <w:rFonts w:ascii="Times New Roman" w:hAnsi="Times New Roman"/>
              </w:rPr>
            </w:pPr>
            <w:r w:rsidRPr="00F672F8">
              <w:rPr>
                <w:rFonts w:ascii="Times New Roman" w:hAnsi="Times New Roman"/>
              </w:rPr>
              <w:t>99,08</w:t>
            </w:r>
          </w:p>
        </w:tc>
        <w:tc>
          <w:tcPr>
            <w:tcW w:w="850" w:type="dxa"/>
            <w:shd w:val="clear" w:color="auto" w:fill="auto"/>
          </w:tcPr>
          <w:p w14:paraId="31E04659" w14:textId="41E97076" w:rsidR="00F672F8" w:rsidRPr="00F672F8" w:rsidRDefault="00F672F8" w:rsidP="002016DB">
            <w:pPr>
              <w:ind w:right="-1"/>
              <w:jc w:val="center"/>
              <w:rPr>
                <w:rFonts w:ascii="Times New Roman" w:hAnsi="Times New Roman"/>
              </w:rPr>
            </w:pPr>
            <w:r w:rsidRPr="00F672F8">
              <w:rPr>
                <w:rFonts w:ascii="Times New Roman" w:hAnsi="Times New Roman"/>
              </w:rPr>
              <w:t>97,53</w:t>
            </w:r>
          </w:p>
        </w:tc>
        <w:tc>
          <w:tcPr>
            <w:tcW w:w="851" w:type="dxa"/>
            <w:shd w:val="clear" w:color="auto" w:fill="auto"/>
          </w:tcPr>
          <w:p w14:paraId="03F79EB3" w14:textId="27EC2C75" w:rsidR="00F672F8" w:rsidRPr="00F672F8" w:rsidRDefault="00F672F8" w:rsidP="002016DB">
            <w:pPr>
              <w:ind w:right="-1"/>
              <w:jc w:val="center"/>
              <w:rPr>
                <w:rFonts w:ascii="Times New Roman" w:hAnsi="Times New Roman"/>
              </w:rPr>
            </w:pPr>
            <w:r w:rsidRPr="00F672F8">
              <w:rPr>
                <w:rFonts w:ascii="Times New Roman" w:hAnsi="Times New Roman"/>
              </w:rPr>
              <w:t>98,45</w:t>
            </w:r>
          </w:p>
        </w:tc>
        <w:tc>
          <w:tcPr>
            <w:tcW w:w="850" w:type="dxa"/>
            <w:shd w:val="clear" w:color="auto" w:fill="auto"/>
          </w:tcPr>
          <w:p w14:paraId="4D8FEEC0" w14:textId="002CEC8F" w:rsidR="00F672F8" w:rsidRPr="00F672F8" w:rsidRDefault="00F672F8" w:rsidP="002016DB">
            <w:pPr>
              <w:ind w:right="-1"/>
              <w:jc w:val="center"/>
              <w:rPr>
                <w:rFonts w:ascii="Times New Roman" w:hAnsi="Times New Roman"/>
              </w:rPr>
            </w:pPr>
            <w:r w:rsidRPr="00F672F8">
              <w:rPr>
                <w:rFonts w:ascii="Times New Roman" w:hAnsi="Times New Roman"/>
              </w:rPr>
              <w:t>96,09</w:t>
            </w:r>
          </w:p>
        </w:tc>
        <w:tc>
          <w:tcPr>
            <w:tcW w:w="993" w:type="dxa"/>
            <w:shd w:val="clear" w:color="auto" w:fill="auto"/>
          </w:tcPr>
          <w:p w14:paraId="25C71EA8" w14:textId="6951EB9D" w:rsidR="00F672F8" w:rsidRPr="00F672F8" w:rsidRDefault="00F672F8" w:rsidP="002016DB">
            <w:pPr>
              <w:ind w:right="-1"/>
              <w:jc w:val="center"/>
              <w:rPr>
                <w:rFonts w:ascii="Times New Roman" w:hAnsi="Times New Roman"/>
              </w:rPr>
            </w:pPr>
            <w:r w:rsidRPr="00F672F8">
              <w:rPr>
                <w:rFonts w:ascii="Times New Roman" w:hAnsi="Times New Roman"/>
              </w:rPr>
              <w:t>-1,36</w:t>
            </w:r>
          </w:p>
        </w:tc>
        <w:tc>
          <w:tcPr>
            <w:tcW w:w="850" w:type="dxa"/>
            <w:shd w:val="clear" w:color="auto" w:fill="auto"/>
          </w:tcPr>
          <w:p w14:paraId="62EFE3E1" w14:textId="614FE532" w:rsidR="00F672F8" w:rsidRPr="00F672F8" w:rsidRDefault="00F672F8" w:rsidP="002016DB">
            <w:pPr>
              <w:ind w:right="-1"/>
              <w:jc w:val="center"/>
              <w:rPr>
                <w:rFonts w:ascii="Times New Roman" w:hAnsi="Times New Roman"/>
              </w:rPr>
            </w:pPr>
            <w:r w:rsidRPr="00F672F8">
              <w:rPr>
                <w:rFonts w:ascii="Times New Roman" w:hAnsi="Times New Roman"/>
              </w:rPr>
              <w:t>-1,39</w:t>
            </w:r>
          </w:p>
        </w:tc>
        <w:tc>
          <w:tcPr>
            <w:tcW w:w="992" w:type="dxa"/>
            <w:shd w:val="clear" w:color="auto" w:fill="auto"/>
          </w:tcPr>
          <w:p w14:paraId="28060834" w14:textId="39578E7B" w:rsidR="00F672F8" w:rsidRPr="00F672F8" w:rsidRDefault="00F672F8" w:rsidP="002016DB">
            <w:pPr>
              <w:ind w:right="-1"/>
              <w:jc w:val="center"/>
              <w:rPr>
                <w:rFonts w:ascii="Times New Roman" w:hAnsi="Times New Roman"/>
                <w:color w:val="000000"/>
              </w:rPr>
            </w:pPr>
            <w:r w:rsidRPr="00F672F8">
              <w:rPr>
                <w:rFonts w:ascii="Times New Roman" w:hAnsi="Times New Roman"/>
              </w:rPr>
              <w:t>97,72</w:t>
            </w:r>
          </w:p>
        </w:tc>
      </w:tr>
      <w:tr w:rsidR="00F672F8" w:rsidRPr="00F672F8" w14:paraId="7C54465B" w14:textId="77777777" w:rsidTr="00F672F8">
        <w:trPr>
          <w:trHeight w:val="403"/>
        </w:trPr>
        <w:tc>
          <w:tcPr>
            <w:tcW w:w="2547" w:type="dxa"/>
            <w:gridSpan w:val="2"/>
            <w:shd w:val="clear" w:color="auto" w:fill="auto"/>
          </w:tcPr>
          <w:p w14:paraId="467D757A" w14:textId="74CE018C" w:rsidR="00F672F8" w:rsidRPr="00F672F8" w:rsidRDefault="00F672F8" w:rsidP="007541E0">
            <w:pPr>
              <w:ind w:right="-1"/>
              <w:jc w:val="both"/>
              <w:rPr>
                <w:rFonts w:ascii="Times New Roman" w:hAnsi="Times New Roman"/>
                <w:color w:val="000000"/>
              </w:rPr>
            </w:pPr>
            <w:r w:rsidRPr="00F672F8">
              <w:rPr>
                <w:rFonts w:ascii="Times New Roman" w:eastAsia="Calibri" w:hAnsi="Times New Roman"/>
              </w:rPr>
              <w:t xml:space="preserve">Группировка оценки </w:t>
            </w:r>
            <w:r w:rsidR="00D6757E">
              <w:rPr>
                <w:rFonts w:ascii="Times New Roman" w:hAnsi="Times New Roman"/>
                <w:color w:val="000000"/>
              </w:rPr>
              <w:t>ф</w:t>
            </w:r>
            <w:r w:rsidR="00D6757E" w:rsidRPr="00D6757E">
              <w:rPr>
                <w:rFonts w:ascii="Times New Roman" w:hAnsi="Times New Roman"/>
                <w:color w:val="000000"/>
              </w:rPr>
              <w:t>инансово</w:t>
            </w:r>
            <w:r w:rsidR="00D6757E">
              <w:rPr>
                <w:rFonts w:ascii="Times New Roman" w:hAnsi="Times New Roman"/>
                <w:color w:val="000000"/>
              </w:rPr>
              <w:t>го</w:t>
            </w:r>
            <w:r w:rsidR="00D6757E" w:rsidRPr="00D6757E">
              <w:rPr>
                <w:rFonts w:ascii="Times New Roman" w:hAnsi="Times New Roman"/>
                <w:color w:val="000000"/>
              </w:rPr>
              <w:t xml:space="preserve"> обеспечени</w:t>
            </w:r>
            <w:r w:rsidR="00D6757E">
              <w:rPr>
                <w:rFonts w:ascii="Times New Roman" w:hAnsi="Times New Roman"/>
                <w:color w:val="000000"/>
              </w:rPr>
              <w:t>я</w:t>
            </w:r>
            <w:r w:rsidR="00D6757E" w:rsidRPr="00D6757E">
              <w:rPr>
                <w:rFonts w:ascii="Times New Roman" w:hAnsi="Times New Roman"/>
                <w:color w:val="000000"/>
              </w:rPr>
              <w:t xml:space="preserve"> доступа к базовым продуктам</w:t>
            </w:r>
          </w:p>
        </w:tc>
        <w:tc>
          <w:tcPr>
            <w:tcW w:w="4252" w:type="dxa"/>
            <w:gridSpan w:val="5"/>
            <w:shd w:val="clear" w:color="auto" w:fill="auto"/>
          </w:tcPr>
          <w:p w14:paraId="764D2B37" w14:textId="72E7EF0E" w:rsidR="00F672F8" w:rsidRPr="00F672F8" w:rsidRDefault="00F672F8" w:rsidP="002016DB">
            <w:pPr>
              <w:ind w:right="-1"/>
              <w:jc w:val="center"/>
              <w:rPr>
                <w:rFonts w:ascii="Times New Roman" w:hAnsi="Times New Roman"/>
              </w:rPr>
            </w:pPr>
            <w:r w:rsidRPr="00F672F8">
              <w:rPr>
                <w:rFonts w:ascii="Times New Roman" w:hAnsi="Times New Roman"/>
              </w:rPr>
              <w:t>3 гр.</w:t>
            </w:r>
          </w:p>
          <w:p w14:paraId="05C62CEF" w14:textId="125E7F21" w:rsidR="00F672F8" w:rsidRPr="00F672F8" w:rsidRDefault="00F672F8" w:rsidP="002016DB">
            <w:pPr>
              <w:ind w:right="-1"/>
              <w:jc w:val="center"/>
              <w:rPr>
                <w:rFonts w:ascii="Times New Roman" w:hAnsi="Times New Roman"/>
              </w:rPr>
            </w:pPr>
          </w:p>
        </w:tc>
        <w:tc>
          <w:tcPr>
            <w:tcW w:w="993" w:type="dxa"/>
            <w:shd w:val="clear" w:color="auto" w:fill="auto"/>
          </w:tcPr>
          <w:p w14:paraId="1EB68C97" w14:textId="52094A8B"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850" w:type="dxa"/>
            <w:shd w:val="clear" w:color="auto" w:fill="auto"/>
          </w:tcPr>
          <w:p w14:paraId="5C3C466F" w14:textId="497DA76A"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992" w:type="dxa"/>
            <w:shd w:val="clear" w:color="auto" w:fill="auto"/>
          </w:tcPr>
          <w:p w14:paraId="0F66F867" w14:textId="6E00A7C9" w:rsidR="00F672F8" w:rsidRPr="00F672F8" w:rsidRDefault="00F672F8" w:rsidP="002016DB">
            <w:pPr>
              <w:ind w:right="-1"/>
              <w:jc w:val="center"/>
              <w:rPr>
                <w:rFonts w:ascii="Times New Roman" w:hAnsi="Times New Roman"/>
              </w:rPr>
            </w:pPr>
            <w:r w:rsidRPr="00F672F8">
              <w:rPr>
                <w:rFonts w:ascii="Times New Roman" w:hAnsi="Times New Roman"/>
              </w:rPr>
              <w:t>3 гр.</w:t>
            </w:r>
          </w:p>
        </w:tc>
      </w:tr>
      <w:tr w:rsidR="00F672F8" w:rsidRPr="00F672F8" w14:paraId="75622505" w14:textId="3DD6444D" w:rsidTr="00F672F8">
        <w:tc>
          <w:tcPr>
            <w:tcW w:w="9634" w:type="dxa"/>
            <w:gridSpan w:val="10"/>
            <w:shd w:val="clear" w:color="auto" w:fill="auto"/>
          </w:tcPr>
          <w:p w14:paraId="60070321" w14:textId="158B6265" w:rsidR="00F672F8" w:rsidRPr="00F672F8" w:rsidRDefault="00F672F8" w:rsidP="002016DB">
            <w:pPr>
              <w:ind w:right="-1"/>
              <w:jc w:val="center"/>
              <w:rPr>
                <w:i/>
                <w:iCs/>
              </w:rPr>
            </w:pPr>
            <w:r w:rsidRPr="00F672F8">
              <w:rPr>
                <w:rFonts w:ascii="Times New Roman" w:hAnsi="Times New Roman"/>
                <w:i/>
                <w:iCs/>
              </w:rPr>
              <w:t xml:space="preserve">Оценка </w:t>
            </w:r>
            <w:r w:rsidR="00D6757E" w:rsidRPr="00D6757E">
              <w:rPr>
                <w:rFonts w:ascii="Times New Roman" w:hAnsi="Times New Roman"/>
                <w:i/>
                <w:iCs/>
              </w:rPr>
              <w:t>экономического обеспечения доступа к базовым продуктам</w:t>
            </w:r>
          </w:p>
        </w:tc>
      </w:tr>
      <w:tr w:rsidR="00F672F8" w:rsidRPr="00F672F8" w14:paraId="17158304" w14:textId="77777777" w:rsidTr="00F672F8">
        <w:tc>
          <w:tcPr>
            <w:tcW w:w="2547" w:type="dxa"/>
            <w:gridSpan w:val="2"/>
            <w:shd w:val="clear" w:color="auto" w:fill="auto"/>
          </w:tcPr>
          <w:p w14:paraId="3051A827" w14:textId="10743CAC" w:rsidR="00F672F8" w:rsidRPr="00F672F8" w:rsidRDefault="00F672F8" w:rsidP="005D04D2">
            <w:pPr>
              <w:ind w:right="-1"/>
              <w:jc w:val="both"/>
              <w:rPr>
                <w:rFonts w:ascii="Times New Roman" w:hAnsi="Times New Roman"/>
                <w:color w:val="000000"/>
              </w:rPr>
            </w:pPr>
            <w:r w:rsidRPr="00F672F8">
              <w:rPr>
                <w:rFonts w:ascii="Times New Roman" w:eastAsia="Calibri" w:hAnsi="Times New Roman"/>
              </w:rPr>
              <w:t xml:space="preserve">Средний индекс </w:t>
            </w:r>
            <w:r w:rsidR="00D6757E">
              <w:rPr>
                <w:rFonts w:ascii="Times New Roman" w:eastAsia="Calibri" w:hAnsi="Times New Roman"/>
              </w:rPr>
              <w:t>э</w:t>
            </w:r>
            <w:r w:rsidR="00D6757E" w:rsidRPr="00D6757E">
              <w:rPr>
                <w:rFonts w:ascii="Times New Roman" w:eastAsia="Calibri" w:hAnsi="Times New Roman"/>
              </w:rPr>
              <w:t>кономическо</w:t>
            </w:r>
            <w:r w:rsidR="00D6757E">
              <w:rPr>
                <w:rFonts w:ascii="Times New Roman" w:eastAsia="Calibri" w:hAnsi="Times New Roman"/>
              </w:rPr>
              <w:t>го</w:t>
            </w:r>
            <w:r w:rsidR="00D6757E" w:rsidRPr="00D6757E">
              <w:rPr>
                <w:rFonts w:ascii="Times New Roman" w:eastAsia="Calibri" w:hAnsi="Times New Roman"/>
              </w:rPr>
              <w:t xml:space="preserve"> обеспечени</w:t>
            </w:r>
            <w:r w:rsidR="00D6757E">
              <w:rPr>
                <w:rFonts w:ascii="Times New Roman" w:eastAsia="Calibri" w:hAnsi="Times New Roman"/>
              </w:rPr>
              <w:t>я</w:t>
            </w:r>
            <w:r w:rsidR="00D6757E" w:rsidRPr="00D6757E">
              <w:rPr>
                <w:rFonts w:ascii="Times New Roman" w:eastAsia="Calibri" w:hAnsi="Times New Roman"/>
              </w:rPr>
              <w:t xml:space="preserve"> доступа к базовым продуктам</w:t>
            </w:r>
            <w:r w:rsidRPr="00F672F8">
              <w:rPr>
                <w:rFonts w:ascii="Times New Roman" w:eastAsia="Calibri" w:hAnsi="Times New Roman"/>
              </w:rPr>
              <w:t>, %</w:t>
            </w:r>
          </w:p>
        </w:tc>
        <w:tc>
          <w:tcPr>
            <w:tcW w:w="850" w:type="dxa"/>
            <w:shd w:val="clear" w:color="auto" w:fill="auto"/>
          </w:tcPr>
          <w:p w14:paraId="47ACB3A3" w14:textId="7943D39F" w:rsidR="00F672F8" w:rsidRPr="00F672F8" w:rsidRDefault="00F672F8" w:rsidP="002016DB">
            <w:pPr>
              <w:ind w:right="-1"/>
              <w:jc w:val="center"/>
              <w:rPr>
                <w:rFonts w:ascii="Times New Roman" w:hAnsi="Times New Roman"/>
              </w:rPr>
            </w:pPr>
            <w:r w:rsidRPr="00F672F8">
              <w:rPr>
                <w:rFonts w:ascii="Times New Roman" w:hAnsi="Times New Roman"/>
              </w:rPr>
              <w:t>100,66</w:t>
            </w:r>
          </w:p>
        </w:tc>
        <w:tc>
          <w:tcPr>
            <w:tcW w:w="851" w:type="dxa"/>
            <w:shd w:val="clear" w:color="auto" w:fill="auto"/>
          </w:tcPr>
          <w:p w14:paraId="47745B64" w14:textId="213D51E6" w:rsidR="00F672F8" w:rsidRPr="00F672F8" w:rsidRDefault="00F672F8" w:rsidP="002016DB">
            <w:pPr>
              <w:ind w:right="-1"/>
              <w:jc w:val="center"/>
              <w:rPr>
                <w:rFonts w:ascii="Times New Roman" w:hAnsi="Times New Roman"/>
              </w:rPr>
            </w:pPr>
            <w:r w:rsidRPr="00F672F8">
              <w:rPr>
                <w:rFonts w:ascii="Times New Roman" w:hAnsi="Times New Roman"/>
              </w:rPr>
              <w:t>102,23</w:t>
            </w:r>
          </w:p>
        </w:tc>
        <w:tc>
          <w:tcPr>
            <w:tcW w:w="850" w:type="dxa"/>
            <w:shd w:val="clear" w:color="auto" w:fill="auto"/>
          </w:tcPr>
          <w:p w14:paraId="55E2E9BD" w14:textId="4AD741CF" w:rsidR="00F672F8" w:rsidRPr="00F672F8" w:rsidRDefault="00F672F8" w:rsidP="002016DB">
            <w:pPr>
              <w:ind w:right="-1"/>
              <w:jc w:val="center"/>
              <w:rPr>
                <w:rFonts w:ascii="Times New Roman" w:hAnsi="Times New Roman"/>
              </w:rPr>
            </w:pPr>
            <w:r w:rsidRPr="00F672F8">
              <w:rPr>
                <w:rFonts w:ascii="Times New Roman" w:hAnsi="Times New Roman"/>
              </w:rPr>
              <w:t>101,17</w:t>
            </w:r>
          </w:p>
        </w:tc>
        <w:tc>
          <w:tcPr>
            <w:tcW w:w="851" w:type="dxa"/>
            <w:shd w:val="clear" w:color="auto" w:fill="auto"/>
          </w:tcPr>
          <w:p w14:paraId="7D2DCC67" w14:textId="28AA4DBB" w:rsidR="00F672F8" w:rsidRPr="00F672F8" w:rsidRDefault="00F672F8" w:rsidP="002016DB">
            <w:pPr>
              <w:ind w:right="-1"/>
              <w:jc w:val="center"/>
              <w:rPr>
                <w:rFonts w:ascii="Times New Roman" w:hAnsi="Times New Roman"/>
              </w:rPr>
            </w:pPr>
            <w:r w:rsidRPr="00F672F8">
              <w:rPr>
                <w:rFonts w:ascii="Times New Roman" w:hAnsi="Times New Roman"/>
              </w:rPr>
              <w:t>95,52</w:t>
            </w:r>
          </w:p>
        </w:tc>
        <w:tc>
          <w:tcPr>
            <w:tcW w:w="850" w:type="dxa"/>
            <w:shd w:val="clear" w:color="auto" w:fill="auto"/>
          </w:tcPr>
          <w:p w14:paraId="610775F7" w14:textId="238DAE0C" w:rsidR="00F672F8" w:rsidRPr="00F672F8" w:rsidRDefault="00F672F8" w:rsidP="002016DB">
            <w:pPr>
              <w:ind w:right="-1"/>
              <w:jc w:val="center"/>
              <w:rPr>
                <w:rFonts w:ascii="Times New Roman" w:hAnsi="Times New Roman"/>
              </w:rPr>
            </w:pPr>
            <w:r w:rsidRPr="00F672F8">
              <w:rPr>
                <w:rFonts w:ascii="Times New Roman" w:hAnsi="Times New Roman"/>
              </w:rPr>
              <w:t>99,69</w:t>
            </w:r>
          </w:p>
        </w:tc>
        <w:tc>
          <w:tcPr>
            <w:tcW w:w="993" w:type="dxa"/>
            <w:shd w:val="clear" w:color="auto" w:fill="auto"/>
          </w:tcPr>
          <w:p w14:paraId="764569F5" w14:textId="6DAAF124" w:rsidR="00F672F8" w:rsidRPr="00F672F8" w:rsidRDefault="00F672F8" w:rsidP="002016DB">
            <w:pPr>
              <w:ind w:right="-1"/>
              <w:jc w:val="center"/>
              <w:rPr>
                <w:rFonts w:ascii="Times New Roman" w:hAnsi="Times New Roman"/>
              </w:rPr>
            </w:pPr>
            <w:r w:rsidRPr="00F672F8">
              <w:rPr>
                <w:rFonts w:ascii="Times New Roman" w:hAnsi="Times New Roman"/>
              </w:rPr>
              <w:t>-0,97</w:t>
            </w:r>
          </w:p>
        </w:tc>
        <w:tc>
          <w:tcPr>
            <w:tcW w:w="850" w:type="dxa"/>
            <w:shd w:val="clear" w:color="auto" w:fill="auto"/>
          </w:tcPr>
          <w:p w14:paraId="5FFEC50D" w14:textId="49CEA724" w:rsidR="00F672F8" w:rsidRPr="00F672F8" w:rsidRDefault="00F672F8" w:rsidP="002016DB">
            <w:pPr>
              <w:ind w:right="-1"/>
              <w:jc w:val="center"/>
              <w:rPr>
                <w:rFonts w:ascii="Times New Roman" w:hAnsi="Times New Roman"/>
              </w:rPr>
            </w:pPr>
            <w:r w:rsidRPr="00F672F8">
              <w:rPr>
                <w:rFonts w:ascii="Times New Roman" w:hAnsi="Times New Roman"/>
              </w:rPr>
              <w:t>-0,96</w:t>
            </w:r>
          </w:p>
        </w:tc>
        <w:tc>
          <w:tcPr>
            <w:tcW w:w="992" w:type="dxa"/>
            <w:shd w:val="clear" w:color="auto" w:fill="auto"/>
          </w:tcPr>
          <w:p w14:paraId="4BDA7709" w14:textId="0C3D549F" w:rsidR="00F672F8" w:rsidRPr="00F672F8" w:rsidRDefault="00F672F8" w:rsidP="002016DB">
            <w:pPr>
              <w:ind w:right="-1"/>
              <w:jc w:val="center"/>
              <w:rPr>
                <w:rFonts w:ascii="Times New Roman" w:hAnsi="Times New Roman"/>
              </w:rPr>
            </w:pPr>
            <w:r w:rsidRPr="00F672F8">
              <w:rPr>
                <w:rFonts w:ascii="Times New Roman" w:hAnsi="Times New Roman"/>
              </w:rPr>
              <w:t>99,83</w:t>
            </w:r>
          </w:p>
        </w:tc>
      </w:tr>
      <w:tr w:rsidR="00F672F8" w:rsidRPr="00F672F8" w14:paraId="061BC11F" w14:textId="77777777" w:rsidTr="00F672F8">
        <w:tc>
          <w:tcPr>
            <w:tcW w:w="2547" w:type="dxa"/>
            <w:gridSpan w:val="2"/>
            <w:shd w:val="clear" w:color="auto" w:fill="auto"/>
          </w:tcPr>
          <w:p w14:paraId="2994145B" w14:textId="4C8BD27C" w:rsidR="00F672F8" w:rsidRPr="00F672F8" w:rsidRDefault="00F672F8" w:rsidP="007541E0">
            <w:pPr>
              <w:ind w:right="-1"/>
              <w:jc w:val="both"/>
              <w:rPr>
                <w:rFonts w:ascii="Times New Roman" w:hAnsi="Times New Roman"/>
                <w:color w:val="000000"/>
              </w:rPr>
            </w:pPr>
            <w:r w:rsidRPr="00F672F8">
              <w:rPr>
                <w:rFonts w:ascii="Times New Roman" w:eastAsia="Calibri" w:hAnsi="Times New Roman"/>
              </w:rPr>
              <w:t xml:space="preserve">Группировка оценки </w:t>
            </w:r>
            <w:r w:rsidR="00D6757E">
              <w:rPr>
                <w:rFonts w:ascii="Times New Roman" w:eastAsia="Calibri" w:hAnsi="Times New Roman"/>
              </w:rPr>
              <w:t>э</w:t>
            </w:r>
            <w:r w:rsidR="00D6757E" w:rsidRPr="00D6757E">
              <w:rPr>
                <w:rFonts w:ascii="Times New Roman" w:eastAsia="Calibri" w:hAnsi="Times New Roman"/>
              </w:rPr>
              <w:t>кономическо</w:t>
            </w:r>
            <w:r w:rsidR="00D6757E">
              <w:rPr>
                <w:rFonts w:ascii="Times New Roman" w:eastAsia="Calibri" w:hAnsi="Times New Roman"/>
              </w:rPr>
              <w:t>го</w:t>
            </w:r>
            <w:r w:rsidR="00D6757E" w:rsidRPr="00D6757E">
              <w:rPr>
                <w:rFonts w:ascii="Times New Roman" w:eastAsia="Calibri" w:hAnsi="Times New Roman"/>
              </w:rPr>
              <w:t xml:space="preserve"> обеспечени</w:t>
            </w:r>
            <w:r w:rsidR="00D6757E">
              <w:rPr>
                <w:rFonts w:ascii="Times New Roman" w:eastAsia="Calibri" w:hAnsi="Times New Roman"/>
              </w:rPr>
              <w:t>я</w:t>
            </w:r>
            <w:r w:rsidR="00D6757E" w:rsidRPr="00D6757E">
              <w:rPr>
                <w:rFonts w:ascii="Times New Roman" w:eastAsia="Calibri" w:hAnsi="Times New Roman"/>
              </w:rPr>
              <w:t xml:space="preserve"> доступа к базовым продуктам</w:t>
            </w:r>
          </w:p>
        </w:tc>
        <w:tc>
          <w:tcPr>
            <w:tcW w:w="2551" w:type="dxa"/>
            <w:gridSpan w:val="3"/>
            <w:shd w:val="clear" w:color="auto" w:fill="auto"/>
          </w:tcPr>
          <w:p w14:paraId="4F3FB550" w14:textId="755B6EBE" w:rsidR="00F672F8" w:rsidRPr="00F672F8" w:rsidRDefault="00F672F8" w:rsidP="002016DB">
            <w:pPr>
              <w:ind w:right="-1"/>
              <w:jc w:val="center"/>
              <w:rPr>
                <w:rFonts w:ascii="Times New Roman" w:hAnsi="Times New Roman"/>
              </w:rPr>
            </w:pPr>
            <w:r w:rsidRPr="00F672F8">
              <w:rPr>
                <w:rFonts w:ascii="Times New Roman" w:eastAsia="Calibri" w:hAnsi="Times New Roman"/>
              </w:rPr>
              <w:t>2 гр.</w:t>
            </w:r>
          </w:p>
          <w:p w14:paraId="538A5FD3" w14:textId="57DC811E" w:rsidR="00F672F8" w:rsidRPr="00F672F8" w:rsidRDefault="00F672F8" w:rsidP="002016DB">
            <w:pPr>
              <w:ind w:right="-1"/>
              <w:jc w:val="center"/>
              <w:rPr>
                <w:rFonts w:ascii="Times New Roman" w:hAnsi="Times New Roman"/>
              </w:rPr>
            </w:pPr>
          </w:p>
        </w:tc>
        <w:tc>
          <w:tcPr>
            <w:tcW w:w="1701" w:type="dxa"/>
            <w:gridSpan w:val="2"/>
            <w:shd w:val="clear" w:color="auto" w:fill="auto"/>
          </w:tcPr>
          <w:p w14:paraId="57D79AE5" w14:textId="546D003C" w:rsidR="00F672F8" w:rsidRPr="00F672F8" w:rsidRDefault="00F672F8" w:rsidP="002016DB">
            <w:pPr>
              <w:ind w:right="-1"/>
              <w:jc w:val="center"/>
              <w:rPr>
                <w:rFonts w:ascii="Times New Roman" w:hAnsi="Times New Roman"/>
              </w:rPr>
            </w:pPr>
            <w:r w:rsidRPr="00F672F8">
              <w:rPr>
                <w:rFonts w:ascii="Times New Roman" w:hAnsi="Times New Roman"/>
              </w:rPr>
              <w:t>3 гр.</w:t>
            </w:r>
          </w:p>
        </w:tc>
        <w:tc>
          <w:tcPr>
            <w:tcW w:w="993" w:type="dxa"/>
            <w:shd w:val="clear" w:color="auto" w:fill="auto"/>
          </w:tcPr>
          <w:p w14:paraId="406715B4" w14:textId="748C5D14"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850" w:type="dxa"/>
            <w:shd w:val="clear" w:color="auto" w:fill="auto"/>
          </w:tcPr>
          <w:p w14:paraId="4DB870DB" w14:textId="47DBC4B9"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992" w:type="dxa"/>
            <w:shd w:val="clear" w:color="auto" w:fill="auto"/>
          </w:tcPr>
          <w:p w14:paraId="37CE72ED" w14:textId="74E65F1D" w:rsidR="00F672F8" w:rsidRPr="00F672F8" w:rsidRDefault="00F672F8" w:rsidP="002016DB">
            <w:pPr>
              <w:ind w:right="-1"/>
              <w:jc w:val="center"/>
              <w:rPr>
                <w:rFonts w:ascii="Times New Roman" w:hAnsi="Times New Roman"/>
              </w:rPr>
            </w:pPr>
            <w:r w:rsidRPr="00F672F8">
              <w:rPr>
                <w:rFonts w:ascii="Times New Roman" w:eastAsia="Calibri" w:hAnsi="Times New Roman"/>
                <w:color w:val="000000"/>
                <w:lang w:eastAsia="ru-RU"/>
              </w:rPr>
              <w:t>3 гр.</w:t>
            </w:r>
          </w:p>
        </w:tc>
      </w:tr>
      <w:tr w:rsidR="00F672F8" w:rsidRPr="00F672F8" w14:paraId="4D491443" w14:textId="01C07E0A" w:rsidTr="00F672F8">
        <w:tc>
          <w:tcPr>
            <w:tcW w:w="9634" w:type="dxa"/>
            <w:gridSpan w:val="10"/>
            <w:shd w:val="clear" w:color="auto" w:fill="auto"/>
          </w:tcPr>
          <w:p w14:paraId="50B00206" w14:textId="2AB25FCC" w:rsidR="00F672F8" w:rsidRPr="00F672F8" w:rsidRDefault="00F672F8" w:rsidP="002016DB">
            <w:pPr>
              <w:ind w:right="-1"/>
              <w:jc w:val="center"/>
              <w:rPr>
                <w:rFonts w:eastAsia="Calibri"/>
                <w:i/>
                <w:iCs/>
                <w:color w:val="000000"/>
                <w:lang w:eastAsia="ru-RU"/>
              </w:rPr>
            </w:pPr>
            <w:r w:rsidRPr="00F672F8">
              <w:rPr>
                <w:rFonts w:ascii="Times New Roman" w:eastAsia="Calibri" w:hAnsi="Times New Roman"/>
                <w:i/>
                <w:iCs/>
                <w:color w:val="000000"/>
                <w:lang w:eastAsia="ru-RU"/>
              </w:rPr>
              <w:t xml:space="preserve">Оценка </w:t>
            </w:r>
            <w:r w:rsidR="00D6757E">
              <w:rPr>
                <w:rFonts w:ascii="Times New Roman" w:eastAsia="Calibri" w:hAnsi="Times New Roman"/>
                <w:i/>
                <w:iCs/>
                <w:color w:val="000000"/>
                <w:lang w:eastAsia="ru-RU"/>
              </w:rPr>
              <w:t>ф</w:t>
            </w:r>
            <w:r w:rsidR="00D6757E" w:rsidRPr="00D6757E">
              <w:rPr>
                <w:rFonts w:ascii="Times New Roman" w:eastAsia="Calibri" w:hAnsi="Times New Roman"/>
                <w:i/>
                <w:iCs/>
                <w:color w:val="000000"/>
                <w:lang w:eastAsia="ru-RU"/>
              </w:rPr>
              <w:t>изическ</w:t>
            </w:r>
            <w:r w:rsidR="00D6757E">
              <w:rPr>
                <w:rFonts w:ascii="Times New Roman" w:eastAsia="Calibri" w:hAnsi="Times New Roman"/>
                <w:i/>
                <w:iCs/>
                <w:color w:val="000000"/>
                <w:lang w:eastAsia="ru-RU"/>
              </w:rPr>
              <w:t>ого</w:t>
            </w:r>
            <w:r w:rsidR="00D6757E" w:rsidRPr="00D6757E">
              <w:rPr>
                <w:rFonts w:ascii="Times New Roman" w:eastAsia="Calibri" w:hAnsi="Times New Roman"/>
                <w:i/>
                <w:iCs/>
                <w:color w:val="000000"/>
                <w:lang w:eastAsia="ru-RU"/>
              </w:rPr>
              <w:t xml:space="preserve"> обеспечени</w:t>
            </w:r>
            <w:r w:rsidR="00D6757E">
              <w:rPr>
                <w:rFonts w:ascii="Times New Roman" w:eastAsia="Calibri" w:hAnsi="Times New Roman"/>
                <w:i/>
                <w:iCs/>
                <w:color w:val="000000"/>
                <w:lang w:eastAsia="ru-RU"/>
              </w:rPr>
              <w:t xml:space="preserve">я </w:t>
            </w:r>
            <w:r w:rsidR="00D6757E" w:rsidRPr="00D6757E">
              <w:rPr>
                <w:rFonts w:ascii="Times New Roman" w:eastAsia="Calibri" w:hAnsi="Times New Roman"/>
                <w:i/>
                <w:iCs/>
                <w:color w:val="000000"/>
                <w:lang w:eastAsia="ru-RU"/>
              </w:rPr>
              <w:t>доступа к базовым продуктам</w:t>
            </w:r>
          </w:p>
        </w:tc>
      </w:tr>
      <w:tr w:rsidR="00F672F8" w:rsidRPr="00F672F8" w14:paraId="4C790F1D" w14:textId="77777777" w:rsidTr="00F672F8">
        <w:tc>
          <w:tcPr>
            <w:tcW w:w="2547" w:type="dxa"/>
            <w:gridSpan w:val="2"/>
            <w:shd w:val="clear" w:color="auto" w:fill="auto"/>
          </w:tcPr>
          <w:p w14:paraId="654D4ACC" w14:textId="0D56CE05" w:rsidR="00F672F8" w:rsidRPr="00F672F8" w:rsidRDefault="00F672F8" w:rsidP="005D04D2">
            <w:pPr>
              <w:ind w:right="-1"/>
              <w:jc w:val="both"/>
              <w:rPr>
                <w:rFonts w:ascii="Times New Roman" w:hAnsi="Times New Roman"/>
                <w:color w:val="000000"/>
              </w:rPr>
            </w:pPr>
            <w:r w:rsidRPr="00F672F8">
              <w:rPr>
                <w:rFonts w:ascii="Times New Roman" w:hAnsi="Times New Roman"/>
              </w:rPr>
              <w:t xml:space="preserve">Средний индекс </w:t>
            </w:r>
            <w:r w:rsidR="00D6757E" w:rsidRPr="00D6757E">
              <w:rPr>
                <w:rFonts w:ascii="Times New Roman" w:eastAsia="Calibri" w:hAnsi="Times New Roman"/>
                <w:color w:val="000000"/>
                <w:lang w:eastAsia="ru-RU"/>
              </w:rPr>
              <w:t>физического обеспечения доступа к базовым продуктам</w:t>
            </w:r>
            <w:r w:rsidR="00D6757E">
              <w:rPr>
                <w:rFonts w:ascii="Times New Roman" w:eastAsia="Calibri" w:hAnsi="Times New Roman"/>
                <w:color w:val="000000"/>
                <w:lang w:eastAsia="ru-RU"/>
              </w:rPr>
              <w:t>, %</w:t>
            </w:r>
          </w:p>
        </w:tc>
        <w:tc>
          <w:tcPr>
            <w:tcW w:w="850" w:type="dxa"/>
            <w:shd w:val="clear" w:color="auto" w:fill="auto"/>
          </w:tcPr>
          <w:p w14:paraId="613B597C" w14:textId="1A458059" w:rsidR="00F672F8" w:rsidRPr="00F672F8" w:rsidRDefault="00F672F8" w:rsidP="002016DB">
            <w:pPr>
              <w:ind w:right="-1"/>
              <w:jc w:val="center"/>
              <w:rPr>
                <w:rFonts w:ascii="Times New Roman" w:hAnsi="Times New Roman"/>
              </w:rPr>
            </w:pPr>
            <w:r w:rsidRPr="00F672F8">
              <w:rPr>
                <w:rFonts w:ascii="Times New Roman" w:hAnsi="Times New Roman"/>
              </w:rPr>
              <w:t>100,74</w:t>
            </w:r>
          </w:p>
        </w:tc>
        <w:tc>
          <w:tcPr>
            <w:tcW w:w="851" w:type="dxa"/>
            <w:shd w:val="clear" w:color="auto" w:fill="auto"/>
          </w:tcPr>
          <w:p w14:paraId="3CE4E109" w14:textId="42B208BB" w:rsidR="00F672F8" w:rsidRPr="00F672F8" w:rsidRDefault="00F672F8" w:rsidP="002016DB">
            <w:pPr>
              <w:ind w:right="-1"/>
              <w:jc w:val="center"/>
              <w:rPr>
                <w:rFonts w:ascii="Times New Roman" w:hAnsi="Times New Roman"/>
              </w:rPr>
            </w:pPr>
            <w:r w:rsidRPr="00F672F8">
              <w:rPr>
                <w:rFonts w:ascii="Times New Roman" w:hAnsi="Times New Roman"/>
              </w:rPr>
              <w:t>94,91</w:t>
            </w:r>
          </w:p>
        </w:tc>
        <w:tc>
          <w:tcPr>
            <w:tcW w:w="850" w:type="dxa"/>
            <w:shd w:val="clear" w:color="auto" w:fill="auto"/>
          </w:tcPr>
          <w:p w14:paraId="3399DAD4" w14:textId="5057C265" w:rsidR="00F672F8" w:rsidRPr="00F672F8" w:rsidRDefault="00F672F8" w:rsidP="002016DB">
            <w:pPr>
              <w:ind w:right="-1"/>
              <w:jc w:val="center"/>
              <w:rPr>
                <w:rFonts w:ascii="Times New Roman" w:hAnsi="Times New Roman"/>
              </w:rPr>
            </w:pPr>
            <w:r w:rsidRPr="00F672F8">
              <w:rPr>
                <w:rFonts w:ascii="Times New Roman" w:hAnsi="Times New Roman"/>
              </w:rPr>
              <w:t>89,64</w:t>
            </w:r>
          </w:p>
        </w:tc>
        <w:tc>
          <w:tcPr>
            <w:tcW w:w="851" w:type="dxa"/>
            <w:shd w:val="clear" w:color="auto" w:fill="auto"/>
          </w:tcPr>
          <w:p w14:paraId="306CD893" w14:textId="37DDDC33" w:rsidR="00F672F8" w:rsidRPr="00F672F8" w:rsidRDefault="00F672F8" w:rsidP="002016DB">
            <w:pPr>
              <w:ind w:right="-1"/>
              <w:jc w:val="center"/>
              <w:rPr>
                <w:rFonts w:ascii="Times New Roman" w:hAnsi="Times New Roman"/>
              </w:rPr>
            </w:pPr>
            <w:r w:rsidRPr="00F672F8">
              <w:rPr>
                <w:rFonts w:ascii="Times New Roman" w:hAnsi="Times New Roman"/>
              </w:rPr>
              <w:t>99,96</w:t>
            </w:r>
          </w:p>
        </w:tc>
        <w:tc>
          <w:tcPr>
            <w:tcW w:w="850" w:type="dxa"/>
            <w:shd w:val="clear" w:color="auto" w:fill="auto"/>
          </w:tcPr>
          <w:p w14:paraId="5ABD45E9" w14:textId="4A2BDAD1" w:rsidR="00F672F8" w:rsidRPr="00F672F8" w:rsidRDefault="00F672F8" w:rsidP="002016DB">
            <w:pPr>
              <w:ind w:right="-1"/>
              <w:jc w:val="center"/>
              <w:rPr>
                <w:rFonts w:ascii="Times New Roman" w:hAnsi="Times New Roman"/>
              </w:rPr>
            </w:pPr>
            <w:r w:rsidRPr="00F672F8">
              <w:rPr>
                <w:rFonts w:ascii="Times New Roman" w:hAnsi="Times New Roman"/>
              </w:rPr>
              <w:t>101,74</w:t>
            </w:r>
          </w:p>
        </w:tc>
        <w:tc>
          <w:tcPr>
            <w:tcW w:w="993" w:type="dxa"/>
            <w:shd w:val="clear" w:color="auto" w:fill="auto"/>
          </w:tcPr>
          <w:p w14:paraId="2A2FD290" w14:textId="4E0016F5" w:rsidR="00F672F8" w:rsidRPr="00F672F8" w:rsidRDefault="00F672F8" w:rsidP="002016DB">
            <w:pPr>
              <w:ind w:right="-1"/>
              <w:jc w:val="center"/>
              <w:rPr>
                <w:rFonts w:ascii="Times New Roman" w:hAnsi="Times New Roman"/>
              </w:rPr>
            </w:pPr>
            <w:r w:rsidRPr="00F672F8">
              <w:rPr>
                <w:rFonts w:ascii="Times New Roman" w:hAnsi="Times New Roman"/>
              </w:rPr>
              <w:t>1,00</w:t>
            </w:r>
          </w:p>
        </w:tc>
        <w:tc>
          <w:tcPr>
            <w:tcW w:w="850" w:type="dxa"/>
            <w:shd w:val="clear" w:color="auto" w:fill="auto"/>
          </w:tcPr>
          <w:p w14:paraId="07ADACC4" w14:textId="0FC6C72E" w:rsidR="00F672F8" w:rsidRPr="00F672F8" w:rsidRDefault="00F672F8" w:rsidP="002016DB">
            <w:pPr>
              <w:ind w:right="-1"/>
              <w:jc w:val="center"/>
              <w:rPr>
                <w:rFonts w:ascii="Times New Roman" w:hAnsi="Times New Roman"/>
              </w:rPr>
            </w:pPr>
            <w:r w:rsidRPr="00F672F8">
              <w:rPr>
                <w:rFonts w:ascii="Times New Roman" w:hAnsi="Times New Roman"/>
              </w:rPr>
              <w:t>0,99</w:t>
            </w:r>
          </w:p>
        </w:tc>
        <w:tc>
          <w:tcPr>
            <w:tcW w:w="992" w:type="dxa"/>
            <w:shd w:val="clear" w:color="auto" w:fill="auto"/>
          </w:tcPr>
          <w:p w14:paraId="2CC99580" w14:textId="36434936" w:rsidR="00F672F8" w:rsidRPr="00F672F8" w:rsidRDefault="00F672F8" w:rsidP="002016DB">
            <w:pPr>
              <w:ind w:right="-1"/>
              <w:jc w:val="center"/>
              <w:rPr>
                <w:rFonts w:ascii="Times New Roman" w:hAnsi="Times New Roman"/>
              </w:rPr>
            </w:pPr>
            <w:r w:rsidRPr="00F672F8">
              <w:rPr>
                <w:rFonts w:ascii="Times New Roman" w:hAnsi="Times New Roman"/>
              </w:rPr>
              <w:t>97,29</w:t>
            </w:r>
          </w:p>
        </w:tc>
      </w:tr>
      <w:tr w:rsidR="00F672F8" w:rsidRPr="00F672F8" w14:paraId="58518EC5" w14:textId="77777777" w:rsidTr="00F672F8">
        <w:tc>
          <w:tcPr>
            <w:tcW w:w="2547" w:type="dxa"/>
            <w:gridSpan w:val="2"/>
            <w:shd w:val="clear" w:color="auto" w:fill="auto"/>
          </w:tcPr>
          <w:p w14:paraId="1B1F7774" w14:textId="2435563F" w:rsidR="00F672F8" w:rsidRPr="00F672F8" w:rsidRDefault="00F672F8" w:rsidP="007541E0">
            <w:pPr>
              <w:ind w:right="-1"/>
              <w:jc w:val="both"/>
              <w:rPr>
                <w:rFonts w:ascii="Times New Roman" w:hAnsi="Times New Roman"/>
                <w:color w:val="000000"/>
              </w:rPr>
            </w:pPr>
            <w:r w:rsidRPr="00F672F8">
              <w:rPr>
                <w:rFonts w:ascii="Times New Roman" w:eastAsia="Calibri" w:hAnsi="Times New Roman"/>
              </w:rPr>
              <w:t xml:space="preserve">Группировка оценки </w:t>
            </w:r>
            <w:r w:rsidR="00D6757E" w:rsidRPr="00D6757E">
              <w:rPr>
                <w:rFonts w:ascii="Times New Roman" w:eastAsia="Calibri" w:hAnsi="Times New Roman"/>
                <w:color w:val="000000"/>
                <w:lang w:eastAsia="ru-RU"/>
              </w:rPr>
              <w:t>физического обеспечения доступа к базовым продуктам</w:t>
            </w:r>
          </w:p>
        </w:tc>
        <w:tc>
          <w:tcPr>
            <w:tcW w:w="850" w:type="dxa"/>
            <w:shd w:val="clear" w:color="auto" w:fill="auto"/>
          </w:tcPr>
          <w:p w14:paraId="21365B55" w14:textId="2130FDE7" w:rsidR="00F672F8" w:rsidRPr="00F672F8" w:rsidRDefault="00F672F8" w:rsidP="002016DB">
            <w:pPr>
              <w:tabs>
                <w:tab w:val="left" w:pos="1635"/>
              </w:tabs>
              <w:ind w:right="-1"/>
              <w:jc w:val="center"/>
              <w:rPr>
                <w:rFonts w:ascii="Times New Roman" w:hAnsi="Times New Roman"/>
                <w:color w:val="000000"/>
                <w:lang w:eastAsia="ru-RU"/>
              </w:rPr>
            </w:pPr>
            <w:r w:rsidRPr="00F672F8">
              <w:rPr>
                <w:rFonts w:ascii="Times New Roman" w:hAnsi="Times New Roman"/>
              </w:rPr>
              <w:t>2 гр.</w:t>
            </w:r>
          </w:p>
          <w:p w14:paraId="3D5A9C94" w14:textId="77777777" w:rsidR="00F672F8" w:rsidRPr="00F672F8" w:rsidRDefault="00F672F8" w:rsidP="002016DB">
            <w:pPr>
              <w:ind w:right="-1"/>
              <w:jc w:val="center"/>
              <w:rPr>
                <w:rFonts w:ascii="Times New Roman" w:hAnsi="Times New Roman"/>
              </w:rPr>
            </w:pPr>
          </w:p>
        </w:tc>
        <w:tc>
          <w:tcPr>
            <w:tcW w:w="1701" w:type="dxa"/>
            <w:gridSpan w:val="2"/>
            <w:shd w:val="clear" w:color="auto" w:fill="auto"/>
          </w:tcPr>
          <w:p w14:paraId="5835A54B" w14:textId="7E5888F2" w:rsidR="00F672F8" w:rsidRPr="00F672F8" w:rsidRDefault="00F672F8" w:rsidP="002016DB">
            <w:pPr>
              <w:ind w:right="-1"/>
              <w:jc w:val="center"/>
              <w:rPr>
                <w:rFonts w:ascii="Times New Roman" w:hAnsi="Times New Roman"/>
              </w:rPr>
            </w:pPr>
            <w:r w:rsidRPr="00F672F8">
              <w:rPr>
                <w:rFonts w:ascii="Times New Roman" w:eastAsia="Calibri" w:hAnsi="Times New Roman"/>
              </w:rPr>
              <w:t>4 гр.</w:t>
            </w:r>
          </w:p>
        </w:tc>
        <w:tc>
          <w:tcPr>
            <w:tcW w:w="851" w:type="dxa"/>
            <w:shd w:val="clear" w:color="auto" w:fill="auto"/>
          </w:tcPr>
          <w:p w14:paraId="1D130BAF" w14:textId="0C10ED02" w:rsidR="00F672F8" w:rsidRPr="00F672F8" w:rsidRDefault="00F672F8" w:rsidP="002016DB">
            <w:pPr>
              <w:ind w:right="-1"/>
              <w:jc w:val="center"/>
              <w:rPr>
                <w:rFonts w:ascii="Times New Roman" w:hAnsi="Times New Roman"/>
              </w:rPr>
            </w:pPr>
            <w:r w:rsidRPr="00F672F8">
              <w:rPr>
                <w:rFonts w:ascii="Times New Roman" w:hAnsi="Times New Roman"/>
              </w:rPr>
              <w:t>3 гр.</w:t>
            </w:r>
          </w:p>
          <w:p w14:paraId="7EB3FF74" w14:textId="77777777" w:rsidR="00F672F8" w:rsidRPr="00F672F8" w:rsidRDefault="00F672F8" w:rsidP="002016DB">
            <w:pPr>
              <w:ind w:right="-1"/>
              <w:jc w:val="center"/>
              <w:rPr>
                <w:rFonts w:ascii="Times New Roman" w:hAnsi="Times New Roman"/>
              </w:rPr>
            </w:pPr>
          </w:p>
        </w:tc>
        <w:tc>
          <w:tcPr>
            <w:tcW w:w="850" w:type="dxa"/>
            <w:shd w:val="clear" w:color="auto" w:fill="auto"/>
          </w:tcPr>
          <w:p w14:paraId="2349CACC" w14:textId="5CE3266F" w:rsidR="00F672F8" w:rsidRPr="00F672F8" w:rsidRDefault="00F672F8" w:rsidP="002016DB">
            <w:pPr>
              <w:ind w:right="-1"/>
              <w:jc w:val="center"/>
              <w:rPr>
                <w:rFonts w:ascii="Times New Roman" w:hAnsi="Times New Roman"/>
              </w:rPr>
            </w:pPr>
            <w:r w:rsidRPr="00F672F8">
              <w:rPr>
                <w:rFonts w:ascii="Times New Roman" w:hAnsi="Times New Roman"/>
              </w:rPr>
              <w:t>2 гр.</w:t>
            </w:r>
          </w:p>
        </w:tc>
        <w:tc>
          <w:tcPr>
            <w:tcW w:w="993" w:type="dxa"/>
            <w:shd w:val="clear" w:color="auto" w:fill="auto"/>
          </w:tcPr>
          <w:p w14:paraId="5A5BFEE6" w14:textId="44DBD24C"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850" w:type="dxa"/>
            <w:shd w:val="clear" w:color="auto" w:fill="auto"/>
          </w:tcPr>
          <w:p w14:paraId="164E9DD7" w14:textId="401F83B4"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992" w:type="dxa"/>
            <w:shd w:val="clear" w:color="auto" w:fill="auto"/>
          </w:tcPr>
          <w:p w14:paraId="610A043D" w14:textId="5363BEBA" w:rsidR="00F672F8" w:rsidRPr="00F672F8" w:rsidRDefault="00F672F8" w:rsidP="002016DB">
            <w:pPr>
              <w:ind w:right="-1"/>
              <w:jc w:val="center"/>
              <w:rPr>
                <w:rFonts w:ascii="Times New Roman" w:hAnsi="Times New Roman"/>
              </w:rPr>
            </w:pPr>
            <w:r w:rsidRPr="00F672F8">
              <w:rPr>
                <w:rFonts w:ascii="Times New Roman" w:hAnsi="Times New Roman"/>
              </w:rPr>
              <w:t>3 гр.</w:t>
            </w:r>
          </w:p>
        </w:tc>
      </w:tr>
      <w:tr w:rsidR="00F672F8" w:rsidRPr="00F672F8" w14:paraId="104AFFDC" w14:textId="12B3508C" w:rsidTr="00C344B6">
        <w:tc>
          <w:tcPr>
            <w:tcW w:w="9634" w:type="dxa"/>
            <w:gridSpan w:val="10"/>
            <w:tcBorders>
              <w:bottom w:val="single" w:sz="4" w:space="0" w:color="auto"/>
            </w:tcBorders>
            <w:shd w:val="clear" w:color="auto" w:fill="auto"/>
          </w:tcPr>
          <w:p w14:paraId="0425C30F" w14:textId="65CBF7FE" w:rsidR="00F672F8" w:rsidRPr="00F672F8" w:rsidRDefault="00F672F8" w:rsidP="002016DB">
            <w:pPr>
              <w:ind w:right="-1"/>
              <w:jc w:val="center"/>
              <w:rPr>
                <w:i/>
                <w:iCs/>
              </w:rPr>
            </w:pPr>
            <w:r w:rsidRPr="00F672F8">
              <w:rPr>
                <w:rFonts w:ascii="Times New Roman" w:hAnsi="Times New Roman"/>
                <w:i/>
                <w:iCs/>
              </w:rPr>
              <w:t xml:space="preserve">Оценка </w:t>
            </w:r>
            <w:r w:rsidR="00D6757E">
              <w:rPr>
                <w:rFonts w:ascii="Times New Roman" w:hAnsi="Times New Roman"/>
                <w:i/>
                <w:iCs/>
              </w:rPr>
              <w:t>и</w:t>
            </w:r>
            <w:r w:rsidR="00D6757E" w:rsidRPr="00B0482E">
              <w:rPr>
                <w:rFonts w:ascii="Times New Roman" w:hAnsi="Times New Roman"/>
                <w:i/>
              </w:rPr>
              <w:t>ндикатор</w:t>
            </w:r>
            <w:r w:rsidR="00D6757E">
              <w:rPr>
                <w:rFonts w:ascii="Times New Roman" w:hAnsi="Times New Roman"/>
                <w:i/>
              </w:rPr>
              <w:t>ов</w:t>
            </w:r>
            <w:r w:rsidR="00D6757E" w:rsidRPr="00B0482E">
              <w:rPr>
                <w:rFonts w:ascii="Times New Roman" w:hAnsi="Times New Roman"/>
                <w:i/>
                <w:spacing w:val="-3"/>
              </w:rPr>
              <w:t xml:space="preserve"> </w:t>
            </w:r>
            <w:r w:rsidR="00D6757E">
              <w:rPr>
                <w:rFonts w:ascii="Times New Roman" w:hAnsi="Times New Roman"/>
                <w:i/>
              </w:rPr>
              <w:t>качественного состава и устойчивости рациона</w:t>
            </w:r>
          </w:p>
        </w:tc>
      </w:tr>
      <w:tr w:rsidR="00F672F8" w:rsidRPr="00F672F8" w14:paraId="3B97153C" w14:textId="77777777" w:rsidTr="00C344B6">
        <w:tc>
          <w:tcPr>
            <w:tcW w:w="2547" w:type="dxa"/>
            <w:gridSpan w:val="2"/>
            <w:tcBorders>
              <w:bottom w:val="nil"/>
            </w:tcBorders>
            <w:shd w:val="clear" w:color="auto" w:fill="auto"/>
          </w:tcPr>
          <w:p w14:paraId="30F36E65" w14:textId="55856FAD" w:rsidR="00F672F8" w:rsidRPr="00F672F8" w:rsidRDefault="00F672F8" w:rsidP="005D04D2">
            <w:pPr>
              <w:ind w:right="-1"/>
              <w:jc w:val="both"/>
              <w:rPr>
                <w:rFonts w:ascii="Times New Roman" w:hAnsi="Times New Roman"/>
              </w:rPr>
            </w:pPr>
            <w:r w:rsidRPr="00F672F8">
              <w:rPr>
                <w:rFonts w:ascii="Times New Roman" w:hAnsi="Times New Roman"/>
              </w:rPr>
              <w:t xml:space="preserve">Средний индекс </w:t>
            </w:r>
            <w:r w:rsidR="00D6757E" w:rsidRPr="00D6757E">
              <w:rPr>
                <w:rFonts w:ascii="Times New Roman" w:hAnsi="Times New Roman"/>
              </w:rPr>
              <w:t xml:space="preserve">индикаторов качественного состава и </w:t>
            </w:r>
          </w:p>
        </w:tc>
        <w:tc>
          <w:tcPr>
            <w:tcW w:w="850" w:type="dxa"/>
            <w:tcBorders>
              <w:bottom w:val="nil"/>
            </w:tcBorders>
            <w:shd w:val="clear" w:color="auto" w:fill="auto"/>
          </w:tcPr>
          <w:p w14:paraId="05DEDB15" w14:textId="2C8942D2" w:rsidR="00F672F8" w:rsidRPr="00F672F8" w:rsidRDefault="00F672F8" w:rsidP="002016DB">
            <w:pPr>
              <w:tabs>
                <w:tab w:val="left" w:pos="1635"/>
              </w:tabs>
              <w:ind w:right="-1"/>
              <w:jc w:val="center"/>
              <w:rPr>
                <w:rFonts w:ascii="Times New Roman" w:hAnsi="Times New Roman"/>
              </w:rPr>
            </w:pPr>
            <w:r w:rsidRPr="00F672F8">
              <w:rPr>
                <w:rFonts w:ascii="Times New Roman" w:hAnsi="Times New Roman"/>
              </w:rPr>
              <w:t>101,64</w:t>
            </w:r>
          </w:p>
        </w:tc>
        <w:tc>
          <w:tcPr>
            <w:tcW w:w="851" w:type="dxa"/>
            <w:tcBorders>
              <w:bottom w:val="nil"/>
            </w:tcBorders>
            <w:shd w:val="clear" w:color="auto" w:fill="auto"/>
          </w:tcPr>
          <w:p w14:paraId="5187658E" w14:textId="1555B386" w:rsidR="00F672F8" w:rsidRPr="00F672F8" w:rsidRDefault="00F672F8" w:rsidP="002016DB">
            <w:pPr>
              <w:tabs>
                <w:tab w:val="left" w:pos="1635"/>
              </w:tabs>
              <w:ind w:right="-1"/>
              <w:jc w:val="center"/>
              <w:rPr>
                <w:rFonts w:ascii="Times New Roman" w:hAnsi="Times New Roman"/>
                <w:color w:val="000000"/>
                <w:lang w:eastAsia="ru-RU"/>
              </w:rPr>
            </w:pPr>
            <w:r w:rsidRPr="00F672F8">
              <w:rPr>
                <w:rFonts w:ascii="Times New Roman" w:hAnsi="Times New Roman"/>
              </w:rPr>
              <w:t>104,91</w:t>
            </w:r>
          </w:p>
        </w:tc>
        <w:tc>
          <w:tcPr>
            <w:tcW w:w="850" w:type="dxa"/>
            <w:tcBorders>
              <w:bottom w:val="nil"/>
            </w:tcBorders>
            <w:shd w:val="clear" w:color="auto" w:fill="auto"/>
          </w:tcPr>
          <w:p w14:paraId="524FE9E0" w14:textId="667ADEEF" w:rsidR="00F672F8" w:rsidRPr="00F672F8" w:rsidRDefault="00F672F8" w:rsidP="002016DB">
            <w:pPr>
              <w:ind w:right="-1"/>
              <w:jc w:val="center"/>
              <w:rPr>
                <w:rFonts w:ascii="Times New Roman" w:hAnsi="Times New Roman"/>
              </w:rPr>
            </w:pPr>
            <w:r w:rsidRPr="00F672F8">
              <w:rPr>
                <w:rFonts w:ascii="Times New Roman" w:hAnsi="Times New Roman"/>
              </w:rPr>
              <w:t>110,49</w:t>
            </w:r>
          </w:p>
        </w:tc>
        <w:tc>
          <w:tcPr>
            <w:tcW w:w="851" w:type="dxa"/>
            <w:tcBorders>
              <w:bottom w:val="nil"/>
            </w:tcBorders>
            <w:shd w:val="clear" w:color="auto" w:fill="auto"/>
          </w:tcPr>
          <w:p w14:paraId="5ECC28CA" w14:textId="05FADE14" w:rsidR="00F672F8" w:rsidRPr="00F672F8" w:rsidRDefault="00F672F8" w:rsidP="002016DB">
            <w:pPr>
              <w:ind w:right="-1"/>
              <w:jc w:val="center"/>
              <w:rPr>
                <w:rFonts w:ascii="Times New Roman" w:hAnsi="Times New Roman"/>
              </w:rPr>
            </w:pPr>
            <w:r w:rsidRPr="00F672F8">
              <w:rPr>
                <w:rFonts w:ascii="Times New Roman" w:hAnsi="Times New Roman"/>
              </w:rPr>
              <w:t>105,03</w:t>
            </w:r>
          </w:p>
        </w:tc>
        <w:tc>
          <w:tcPr>
            <w:tcW w:w="850" w:type="dxa"/>
            <w:tcBorders>
              <w:bottom w:val="nil"/>
            </w:tcBorders>
            <w:shd w:val="clear" w:color="auto" w:fill="auto"/>
          </w:tcPr>
          <w:p w14:paraId="5945B53B" w14:textId="4BDFBCF3" w:rsidR="00F672F8" w:rsidRPr="00F672F8" w:rsidRDefault="00F672F8" w:rsidP="002016DB">
            <w:pPr>
              <w:ind w:right="-1"/>
              <w:jc w:val="center"/>
              <w:rPr>
                <w:rFonts w:ascii="Times New Roman" w:hAnsi="Times New Roman"/>
              </w:rPr>
            </w:pPr>
            <w:r w:rsidRPr="00F672F8">
              <w:rPr>
                <w:rFonts w:ascii="Times New Roman" w:hAnsi="Times New Roman"/>
              </w:rPr>
              <w:t>103,35</w:t>
            </w:r>
          </w:p>
        </w:tc>
        <w:tc>
          <w:tcPr>
            <w:tcW w:w="993" w:type="dxa"/>
            <w:tcBorders>
              <w:bottom w:val="nil"/>
            </w:tcBorders>
            <w:shd w:val="clear" w:color="auto" w:fill="auto"/>
          </w:tcPr>
          <w:p w14:paraId="62468F31" w14:textId="4F57CE26" w:rsidR="00F672F8" w:rsidRPr="00F672F8" w:rsidRDefault="00F672F8" w:rsidP="002016DB">
            <w:pPr>
              <w:ind w:right="-1"/>
              <w:jc w:val="center"/>
              <w:rPr>
                <w:rFonts w:ascii="Times New Roman" w:hAnsi="Times New Roman"/>
              </w:rPr>
            </w:pPr>
            <w:r w:rsidRPr="00F672F8">
              <w:rPr>
                <w:rFonts w:ascii="Times New Roman" w:hAnsi="Times New Roman"/>
              </w:rPr>
              <w:t>1,71</w:t>
            </w:r>
          </w:p>
        </w:tc>
        <w:tc>
          <w:tcPr>
            <w:tcW w:w="850" w:type="dxa"/>
            <w:tcBorders>
              <w:bottom w:val="nil"/>
            </w:tcBorders>
            <w:shd w:val="clear" w:color="auto" w:fill="auto"/>
          </w:tcPr>
          <w:p w14:paraId="47F0472E" w14:textId="041496E6" w:rsidR="00F672F8" w:rsidRPr="00F672F8" w:rsidRDefault="00F672F8" w:rsidP="002016DB">
            <w:pPr>
              <w:ind w:right="-1"/>
              <w:jc w:val="center"/>
              <w:rPr>
                <w:rFonts w:ascii="Times New Roman" w:hAnsi="Times New Roman"/>
                <w:color w:val="000000"/>
                <w:lang w:eastAsia="ru-RU"/>
              </w:rPr>
            </w:pPr>
            <w:r w:rsidRPr="00F672F8">
              <w:rPr>
                <w:rFonts w:ascii="Times New Roman" w:hAnsi="Times New Roman"/>
              </w:rPr>
              <w:t>1,68</w:t>
            </w:r>
          </w:p>
        </w:tc>
        <w:tc>
          <w:tcPr>
            <w:tcW w:w="992" w:type="dxa"/>
            <w:tcBorders>
              <w:bottom w:val="nil"/>
            </w:tcBorders>
            <w:shd w:val="clear" w:color="auto" w:fill="auto"/>
          </w:tcPr>
          <w:p w14:paraId="67E79DA1" w14:textId="4DBA66D8" w:rsidR="00F672F8" w:rsidRPr="00F672F8" w:rsidRDefault="00F672F8" w:rsidP="002016DB">
            <w:pPr>
              <w:ind w:right="-1"/>
              <w:jc w:val="center"/>
              <w:rPr>
                <w:rFonts w:ascii="Times New Roman" w:hAnsi="Times New Roman"/>
              </w:rPr>
            </w:pPr>
            <w:r w:rsidRPr="00F672F8">
              <w:rPr>
                <w:rFonts w:ascii="Times New Roman" w:hAnsi="Times New Roman"/>
              </w:rPr>
              <w:t>105,04</w:t>
            </w:r>
          </w:p>
        </w:tc>
      </w:tr>
    </w:tbl>
    <w:p w14:paraId="448C9582" w14:textId="50E415B9" w:rsidR="00C344B6" w:rsidRDefault="00C344B6" w:rsidP="00C344B6">
      <w:pPr>
        <w:jc w:val="both"/>
        <w:rPr>
          <w:sz w:val="28"/>
          <w:szCs w:val="28"/>
          <w:lang w:val="ru-RU"/>
        </w:rPr>
      </w:pPr>
      <w:r w:rsidRPr="00C344B6">
        <w:rPr>
          <w:sz w:val="28"/>
          <w:szCs w:val="28"/>
          <w:lang w:val="ru-RU"/>
        </w:rPr>
        <w:lastRenderedPageBreak/>
        <w:t>Продолжение таблицы 39</w:t>
      </w:r>
    </w:p>
    <w:p w14:paraId="50A2E61A" w14:textId="77777777" w:rsidR="00C344B6" w:rsidRPr="00C344B6" w:rsidRDefault="00C344B6" w:rsidP="00C344B6">
      <w:pPr>
        <w:jc w:val="both"/>
        <w:rPr>
          <w:sz w:val="28"/>
          <w:szCs w:val="28"/>
          <w:lang w:val="ru-RU"/>
        </w:rPr>
      </w:pPr>
    </w:p>
    <w:tbl>
      <w:tblPr>
        <w:tblStyle w:val="11"/>
        <w:tblW w:w="9634" w:type="dxa"/>
        <w:tblLayout w:type="fixed"/>
        <w:tblLook w:val="04A0" w:firstRow="1" w:lastRow="0" w:firstColumn="1" w:lastColumn="0" w:noHBand="0" w:noVBand="1"/>
      </w:tblPr>
      <w:tblGrid>
        <w:gridCol w:w="2547"/>
        <w:gridCol w:w="850"/>
        <w:gridCol w:w="851"/>
        <w:gridCol w:w="850"/>
        <w:gridCol w:w="851"/>
        <w:gridCol w:w="850"/>
        <w:gridCol w:w="993"/>
        <w:gridCol w:w="850"/>
        <w:gridCol w:w="992"/>
      </w:tblGrid>
      <w:tr w:rsidR="00C344B6" w:rsidRPr="00F672F8" w14:paraId="49EF3399" w14:textId="77777777" w:rsidTr="00590B84">
        <w:tc>
          <w:tcPr>
            <w:tcW w:w="2547" w:type="dxa"/>
            <w:tcBorders>
              <w:bottom w:val="single" w:sz="4" w:space="0" w:color="auto"/>
            </w:tcBorders>
            <w:shd w:val="clear" w:color="auto" w:fill="auto"/>
          </w:tcPr>
          <w:p w14:paraId="6F9025E3" w14:textId="789B6233" w:rsidR="00C344B6" w:rsidRPr="00C344B6" w:rsidRDefault="00C344B6" w:rsidP="00C344B6">
            <w:pPr>
              <w:ind w:right="-1"/>
              <w:jc w:val="center"/>
              <w:rPr>
                <w:rFonts w:ascii="Times New Roman" w:hAnsi="Times New Roman"/>
              </w:rPr>
            </w:pPr>
            <w:r w:rsidRPr="00C344B6">
              <w:rPr>
                <w:rFonts w:ascii="Times New Roman" w:hAnsi="Times New Roman"/>
              </w:rPr>
              <w:t>1</w:t>
            </w:r>
          </w:p>
        </w:tc>
        <w:tc>
          <w:tcPr>
            <w:tcW w:w="1701" w:type="dxa"/>
            <w:gridSpan w:val="2"/>
            <w:tcBorders>
              <w:bottom w:val="single" w:sz="4" w:space="0" w:color="auto"/>
            </w:tcBorders>
            <w:shd w:val="clear" w:color="auto" w:fill="auto"/>
          </w:tcPr>
          <w:p w14:paraId="080A7320" w14:textId="7C1334C3" w:rsidR="00C344B6" w:rsidRPr="00C344B6" w:rsidRDefault="00C344B6" w:rsidP="00C344B6">
            <w:pPr>
              <w:ind w:right="-1"/>
              <w:jc w:val="center"/>
              <w:rPr>
                <w:rFonts w:ascii="Times New Roman" w:hAnsi="Times New Roman"/>
                <w:color w:val="000000"/>
                <w:lang w:eastAsia="ru-RU"/>
              </w:rPr>
            </w:pPr>
            <w:r w:rsidRPr="00C344B6">
              <w:rPr>
                <w:rFonts w:ascii="Times New Roman" w:hAnsi="Times New Roman"/>
                <w:color w:val="000000"/>
                <w:lang w:eastAsia="ru-RU"/>
              </w:rPr>
              <w:t>2</w:t>
            </w:r>
          </w:p>
        </w:tc>
        <w:tc>
          <w:tcPr>
            <w:tcW w:w="1701" w:type="dxa"/>
            <w:gridSpan w:val="2"/>
            <w:tcBorders>
              <w:bottom w:val="single" w:sz="4" w:space="0" w:color="auto"/>
            </w:tcBorders>
            <w:shd w:val="clear" w:color="auto" w:fill="auto"/>
          </w:tcPr>
          <w:p w14:paraId="13EF3745" w14:textId="07DC0EF6" w:rsidR="00C344B6" w:rsidRPr="00C344B6" w:rsidRDefault="00C344B6" w:rsidP="00C344B6">
            <w:pPr>
              <w:ind w:right="-1"/>
              <w:jc w:val="center"/>
              <w:rPr>
                <w:rFonts w:ascii="Times New Roman" w:hAnsi="Times New Roman"/>
              </w:rPr>
            </w:pPr>
            <w:r w:rsidRPr="00C344B6">
              <w:rPr>
                <w:rFonts w:ascii="Times New Roman" w:hAnsi="Times New Roman"/>
              </w:rPr>
              <w:t>3</w:t>
            </w:r>
          </w:p>
        </w:tc>
        <w:tc>
          <w:tcPr>
            <w:tcW w:w="850" w:type="dxa"/>
            <w:tcBorders>
              <w:bottom w:val="single" w:sz="4" w:space="0" w:color="auto"/>
            </w:tcBorders>
            <w:shd w:val="clear" w:color="auto" w:fill="auto"/>
          </w:tcPr>
          <w:p w14:paraId="5B27FEB9" w14:textId="2036990F" w:rsidR="00C344B6" w:rsidRPr="00C344B6" w:rsidRDefault="00C344B6" w:rsidP="00C344B6">
            <w:pPr>
              <w:ind w:right="-1"/>
              <w:jc w:val="center"/>
              <w:rPr>
                <w:rFonts w:ascii="Times New Roman" w:hAnsi="Times New Roman"/>
              </w:rPr>
            </w:pPr>
            <w:r w:rsidRPr="00C344B6">
              <w:rPr>
                <w:rFonts w:ascii="Times New Roman" w:hAnsi="Times New Roman"/>
              </w:rPr>
              <w:t>4</w:t>
            </w:r>
          </w:p>
        </w:tc>
        <w:tc>
          <w:tcPr>
            <w:tcW w:w="993" w:type="dxa"/>
            <w:tcBorders>
              <w:bottom w:val="single" w:sz="4" w:space="0" w:color="auto"/>
            </w:tcBorders>
            <w:shd w:val="clear" w:color="auto" w:fill="auto"/>
          </w:tcPr>
          <w:p w14:paraId="2863E2F0" w14:textId="699A95EF" w:rsidR="00C344B6" w:rsidRPr="00C344B6" w:rsidRDefault="00C344B6" w:rsidP="00C344B6">
            <w:pPr>
              <w:ind w:right="-1"/>
              <w:jc w:val="center"/>
              <w:rPr>
                <w:rFonts w:ascii="Times New Roman" w:hAnsi="Times New Roman"/>
              </w:rPr>
            </w:pPr>
            <w:r w:rsidRPr="00C344B6">
              <w:rPr>
                <w:rFonts w:ascii="Times New Roman" w:hAnsi="Times New Roman"/>
              </w:rPr>
              <w:t>5</w:t>
            </w:r>
          </w:p>
        </w:tc>
        <w:tc>
          <w:tcPr>
            <w:tcW w:w="850" w:type="dxa"/>
            <w:tcBorders>
              <w:bottom w:val="single" w:sz="4" w:space="0" w:color="auto"/>
            </w:tcBorders>
            <w:shd w:val="clear" w:color="auto" w:fill="auto"/>
          </w:tcPr>
          <w:p w14:paraId="1B05E1F6" w14:textId="6A76E895" w:rsidR="00C344B6" w:rsidRPr="00C344B6" w:rsidRDefault="00C344B6" w:rsidP="00C344B6">
            <w:pPr>
              <w:ind w:right="-1"/>
              <w:jc w:val="center"/>
              <w:rPr>
                <w:rFonts w:ascii="Times New Roman" w:hAnsi="Times New Roman"/>
                <w:color w:val="000000"/>
                <w:lang w:eastAsia="ru-RU"/>
              </w:rPr>
            </w:pPr>
            <w:r w:rsidRPr="00C344B6">
              <w:rPr>
                <w:rFonts w:ascii="Times New Roman" w:hAnsi="Times New Roman"/>
                <w:color w:val="000000"/>
                <w:lang w:eastAsia="ru-RU"/>
              </w:rPr>
              <w:t>6</w:t>
            </w:r>
          </w:p>
        </w:tc>
        <w:tc>
          <w:tcPr>
            <w:tcW w:w="992" w:type="dxa"/>
            <w:tcBorders>
              <w:bottom w:val="single" w:sz="4" w:space="0" w:color="auto"/>
            </w:tcBorders>
            <w:shd w:val="clear" w:color="auto" w:fill="auto"/>
          </w:tcPr>
          <w:p w14:paraId="4BBA6CDD" w14:textId="6EC59882" w:rsidR="00C344B6" w:rsidRPr="00C344B6" w:rsidRDefault="00C344B6" w:rsidP="00C344B6">
            <w:pPr>
              <w:ind w:right="-1"/>
              <w:jc w:val="center"/>
              <w:rPr>
                <w:rFonts w:ascii="Times New Roman" w:hAnsi="Times New Roman"/>
              </w:rPr>
            </w:pPr>
            <w:r w:rsidRPr="00C344B6">
              <w:rPr>
                <w:rFonts w:ascii="Times New Roman" w:hAnsi="Times New Roman"/>
              </w:rPr>
              <w:t>7</w:t>
            </w:r>
          </w:p>
        </w:tc>
      </w:tr>
      <w:tr w:rsidR="00C344B6" w:rsidRPr="00F672F8" w14:paraId="7CD6F249" w14:textId="77777777" w:rsidTr="00590B84">
        <w:tc>
          <w:tcPr>
            <w:tcW w:w="2547" w:type="dxa"/>
            <w:tcBorders>
              <w:bottom w:val="single" w:sz="4" w:space="0" w:color="auto"/>
            </w:tcBorders>
            <w:shd w:val="clear" w:color="auto" w:fill="auto"/>
          </w:tcPr>
          <w:p w14:paraId="289928EC" w14:textId="5D19DEFE" w:rsidR="00C344B6" w:rsidRDefault="00C344B6" w:rsidP="007541E0">
            <w:pPr>
              <w:ind w:right="-1"/>
              <w:jc w:val="both"/>
            </w:pPr>
            <w:r w:rsidRPr="00D6757E">
              <w:rPr>
                <w:rFonts w:ascii="Times New Roman" w:hAnsi="Times New Roman"/>
              </w:rPr>
              <w:t>устойчивости рациона</w:t>
            </w:r>
            <w:r>
              <w:rPr>
                <w:rFonts w:ascii="Times New Roman" w:hAnsi="Times New Roman"/>
              </w:rPr>
              <w:t>, %</w:t>
            </w:r>
          </w:p>
        </w:tc>
        <w:tc>
          <w:tcPr>
            <w:tcW w:w="1701" w:type="dxa"/>
            <w:gridSpan w:val="2"/>
            <w:tcBorders>
              <w:bottom w:val="single" w:sz="4" w:space="0" w:color="auto"/>
            </w:tcBorders>
            <w:shd w:val="clear" w:color="auto" w:fill="auto"/>
          </w:tcPr>
          <w:p w14:paraId="16C3A2CE" w14:textId="77777777" w:rsidR="00C344B6" w:rsidRPr="00F672F8" w:rsidRDefault="00C344B6" w:rsidP="002016DB">
            <w:pPr>
              <w:ind w:right="-1"/>
              <w:rPr>
                <w:color w:val="000000"/>
                <w:lang w:eastAsia="ru-RU"/>
              </w:rPr>
            </w:pPr>
          </w:p>
        </w:tc>
        <w:tc>
          <w:tcPr>
            <w:tcW w:w="1701" w:type="dxa"/>
            <w:gridSpan w:val="2"/>
            <w:tcBorders>
              <w:bottom w:val="single" w:sz="4" w:space="0" w:color="auto"/>
            </w:tcBorders>
            <w:shd w:val="clear" w:color="auto" w:fill="auto"/>
          </w:tcPr>
          <w:p w14:paraId="6A496DBC" w14:textId="77777777" w:rsidR="00C344B6" w:rsidRPr="00F672F8" w:rsidRDefault="00C344B6" w:rsidP="002016DB">
            <w:pPr>
              <w:ind w:right="-1"/>
            </w:pPr>
          </w:p>
        </w:tc>
        <w:tc>
          <w:tcPr>
            <w:tcW w:w="850" w:type="dxa"/>
            <w:tcBorders>
              <w:bottom w:val="single" w:sz="4" w:space="0" w:color="auto"/>
            </w:tcBorders>
            <w:shd w:val="clear" w:color="auto" w:fill="auto"/>
          </w:tcPr>
          <w:p w14:paraId="1E03A848" w14:textId="77777777" w:rsidR="00C344B6" w:rsidRPr="00F672F8" w:rsidRDefault="00C344B6" w:rsidP="002016DB">
            <w:pPr>
              <w:ind w:right="-1"/>
            </w:pPr>
          </w:p>
        </w:tc>
        <w:tc>
          <w:tcPr>
            <w:tcW w:w="993" w:type="dxa"/>
            <w:tcBorders>
              <w:bottom w:val="single" w:sz="4" w:space="0" w:color="auto"/>
            </w:tcBorders>
            <w:shd w:val="clear" w:color="auto" w:fill="auto"/>
          </w:tcPr>
          <w:p w14:paraId="0D5B839D" w14:textId="77777777" w:rsidR="00C344B6" w:rsidRPr="00F672F8" w:rsidRDefault="00C344B6" w:rsidP="002016DB">
            <w:pPr>
              <w:ind w:right="-1"/>
            </w:pPr>
          </w:p>
        </w:tc>
        <w:tc>
          <w:tcPr>
            <w:tcW w:w="850" w:type="dxa"/>
            <w:tcBorders>
              <w:bottom w:val="single" w:sz="4" w:space="0" w:color="auto"/>
            </w:tcBorders>
            <w:shd w:val="clear" w:color="auto" w:fill="auto"/>
          </w:tcPr>
          <w:p w14:paraId="0AD4CD05" w14:textId="77777777" w:rsidR="00C344B6" w:rsidRPr="00F672F8" w:rsidRDefault="00C344B6" w:rsidP="002016DB">
            <w:pPr>
              <w:ind w:right="-1"/>
              <w:rPr>
                <w:color w:val="000000"/>
                <w:lang w:eastAsia="ru-RU"/>
              </w:rPr>
            </w:pPr>
          </w:p>
        </w:tc>
        <w:tc>
          <w:tcPr>
            <w:tcW w:w="992" w:type="dxa"/>
            <w:tcBorders>
              <w:bottom w:val="single" w:sz="4" w:space="0" w:color="auto"/>
            </w:tcBorders>
            <w:shd w:val="clear" w:color="auto" w:fill="auto"/>
          </w:tcPr>
          <w:p w14:paraId="20C9E806" w14:textId="77777777" w:rsidR="00C344B6" w:rsidRPr="00F672F8" w:rsidRDefault="00C344B6" w:rsidP="002016DB">
            <w:pPr>
              <w:ind w:right="-1"/>
            </w:pPr>
          </w:p>
        </w:tc>
      </w:tr>
      <w:tr w:rsidR="00F672F8" w:rsidRPr="00F672F8" w14:paraId="448C7CC2" w14:textId="77777777" w:rsidTr="00590B84">
        <w:tc>
          <w:tcPr>
            <w:tcW w:w="2547" w:type="dxa"/>
            <w:tcBorders>
              <w:bottom w:val="single" w:sz="4" w:space="0" w:color="auto"/>
            </w:tcBorders>
            <w:shd w:val="clear" w:color="auto" w:fill="auto"/>
          </w:tcPr>
          <w:p w14:paraId="304409B2" w14:textId="38D2E24C" w:rsidR="00F672F8" w:rsidRPr="00F672F8" w:rsidRDefault="00C344B6" w:rsidP="007541E0">
            <w:pPr>
              <w:ind w:right="-1"/>
              <w:jc w:val="both"/>
              <w:rPr>
                <w:rFonts w:ascii="Times New Roman" w:hAnsi="Times New Roman"/>
              </w:rPr>
            </w:pPr>
            <w:r>
              <w:rPr>
                <w:rFonts w:ascii="Times New Roman" w:hAnsi="Times New Roman"/>
              </w:rPr>
              <w:t>Группировка оценки</w:t>
            </w:r>
            <w:r w:rsidRPr="00F672F8">
              <w:rPr>
                <w:rFonts w:ascii="Times New Roman" w:hAnsi="Times New Roman"/>
              </w:rPr>
              <w:t xml:space="preserve"> </w:t>
            </w:r>
            <w:r w:rsidRPr="00D6757E">
              <w:rPr>
                <w:rFonts w:ascii="Times New Roman" w:hAnsi="Times New Roman"/>
              </w:rPr>
              <w:t>индикаторов качественного состава и устойчивости рациона</w:t>
            </w:r>
            <w:r>
              <w:rPr>
                <w:rFonts w:ascii="Times New Roman" w:hAnsi="Times New Roman"/>
              </w:rPr>
              <w:t>,</w:t>
            </w:r>
          </w:p>
        </w:tc>
        <w:tc>
          <w:tcPr>
            <w:tcW w:w="1701" w:type="dxa"/>
            <w:gridSpan w:val="2"/>
            <w:tcBorders>
              <w:bottom w:val="single" w:sz="4" w:space="0" w:color="auto"/>
            </w:tcBorders>
            <w:shd w:val="clear" w:color="auto" w:fill="auto"/>
          </w:tcPr>
          <w:p w14:paraId="1C899E71" w14:textId="00FE5D8C" w:rsidR="00F672F8" w:rsidRPr="00F672F8" w:rsidRDefault="00F672F8" w:rsidP="002016DB">
            <w:pPr>
              <w:ind w:right="-1"/>
              <w:jc w:val="center"/>
              <w:rPr>
                <w:rFonts w:ascii="Times New Roman" w:hAnsi="Times New Roman"/>
              </w:rPr>
            </w:pPr>
            <w:r w:rsidRPr="00F672F8">
              <w:rPr>
                <w:rFonts w:ascii="Times New Roman" w:hAnsi="Times New Roman"/>
                <w:color w:val="000000"/>
                <w:lang w:eastAsia="ru-RU"/>
              </w:rPr>
              <w:t>2 гр.</w:t>
            </w:r>
          </w:p>
        </w:tc>
        <w:tc>
          <w:tcPr>
            <w:tcW w:w="1701" w:type="dxa"/>
            <w:gridSpan w:val="2"/>
            <w:tcBorders>
              <w:bottom w:val="single" w:sz="4" w:space="0" w:color="auto"/>
            </w:tcBorders>
            <w:shd w:val="clear" w:color="auto" w:fill="auto"/>
          </w:tcPr>
          <w:p w14:paraId="5CD3DD18" w14:textId="6157C6FF" w:rsidR="00F672F8" w:rsidRPr="00F672F8" w:rsidRDefault="00F672F8" w:rsidP="002016DB">
            <w:pPr>
              <w:ind w:right="-1"/>
              <w:jc w:val="center"/>
              <w:rPr>
                <w:rFonts w:ascii="Times New Roman" w:hAnsi="Times New Roman"/>
              </w:rPr>
            </w:pPr>
            <w:r w:rsidRPr="00F672F8">
              <w:rPr>
                <w:rFonts w:ascii="Times New Roman" w:hAnsi="Times New Roman"/>
              </w:rPr>
              <w:t>1 гр.</w:t>
            </w:r>
          </w:p>
        </w:tc>
        <w:tc>
          <w:tcPr>
            <w:tcW w:w="850" w:type="dxa"/>
            <w:tcBorders>
              <w:bottom w:val="single" w:sz="4" w:space="0" w:color="auto"/>
            </w:tcBorders>
            <w:shd w:val="clear" w:color="auto" w:fill="auto"/>
          </w:tcPr>
          <w:p w14:paraId="434A005D" w14:textId="08CAC17A" w:rsidR="00F672F8" w:rsidRPr="00F672F8" w:rsidRDefault="00F672F8" w:rsidP="002016DB">
            <w:pPr>
              <w:ind w:right="-1"/>
              <w:jc w:val="center"/>
              <w:rPr>
                <w:rFonts w:ascii="Times New Roman" w:hAnsi="Times New Roman"/>
              </w:rPr>
            </w:pPr>
            <w:r w:rsidRPr="00F672F8">
              <w:rPr>
                <w:rFonts w:ascii="Times New Roman" w:hAnsi="Times New Roman"/>
              </w:rPr>
              <w:t>2 гр.</w:t>
            </w:r>
          </w:p>
        </w:tc>
        <w:tc>
          <w:tcPr>
            <w:tcW w:w="993" w:type="dxa"/>
            <w:tcBorders>
              <w:bottom w:val="single" w:sz="4" w:space="0" w:color="auto"/>
            </w:tcBorders>
            <w:shd w:val="clear" w:color="auto" w:fill="auto"/>
          </w:tcPr>
          <w:p w14:paraId="08FCCFEC" w14:textId="140C5EEB" w:rsidR="00F672F8" w:rsidRPr="00F672F8" w:rsidRDefault="00F672F8" w:rsidP="002016DB">
            <w:pPr>
              <w:ind w:right="-1"/>
              <w:jc w:val="center"/>
              <w:rPr>
                <w:rFonts w:ascii="Times New Roman" w:hAnsi="Times New Roman"/>
              </w:rPr>
            </w:pPr>
            <w:r w:rsidRPr="00F672F8">
              <w:rPr>
                <w:rFonts w:ascii="Times New Roman" w:hAnsi="Times New Roman"/>
              </w:rPr>
              <w:t>-</w:t>
            </w:r>
          </w:p>
        </w:tc>
        <w:tc>
          <w:tcPr>
            <w:tcW w:w="850" w:type="dxa"/>
            <w:tcBorders>
              <w:bottom w:val="single" w:sz="4" w:space="0" w:color="auto"/>
            </w:tcBorders>
            <w:shd w:val="clear" w:color="auto" w:fill="auto"/>
          </w:tcPr>
          <w:p w14:paraId="65C145EE" w14:textId="39A21EA2" w:rsidR="00F672F8" w:rsidRPr="00F672F8" w:rsidRDefault="00F672F8" w:rsidP="002016DB">
            <w:pPr>
              <w:ind w:right="-1"/>
              <w:jc w:val="center"/>
              <w:rPr>
                <w:rFonts w:ascii="Times New Roman" w:hAnsi="Times New Roman"/>
                <w:color w:val="000000"/>
                <w:lang w:eastAsia="ru-RU"/>
              </w:rPr>
            </w:pPr>
            <w:r w:rsidRPr="00F672F8">
              <w:rPr>
                <w:rFonts w:ascii="Times New Roman" w:hAnsi="Times New Roman"/>
                <w:color w:val="000000"/>
                <w:lang w:eastAsia="ru-RU"/>
              </w:rPr>
              <w:t>-</w:t>
            </w:r>
          </w:p>
        </w:tc>
        <w:tc>
          <w:tcPr>
            <w:tcW w:w="992" w:type="dxa"/>
            <w:tcBorders>
              <w:bottom w:val="single" w:sz="4" w:space="0" w:color="auto"/>
            </w:tcBorders>
            <w:shd w:val="clear" w:color="auto" w:fill="auto"/>
          </w:tcPr>
          <w:p w14:paraId="42A4BA51" w14:textId="70119F53" w:rsidR="00F672F8" w:rsidRPr="00F672F8" w:rsidRDefault="00F672F8" w:rsidP="002016DB">
            <w:pPr>
              <w:ind w:right="-1"/>
              <w:jc w:val="center"/>
              <w:rPr>
                <w:rFonts w:ascii="Times New Roman" w:hAnsi="Times New Roman"/>
              </w:rPr>
            </w:pPr>
            <w:r w:rsidRPr="00F672F8">
              <w:rPr>
                <w:rFonts w:ascii="Times New Roman" w:hAnsi="Times New Roman"/>
              </w:rPr>
              <w:t>1 гр.</w:t>
            </w:r>
          </w:p>
        </w:tc>
      </w:tr>
      <w:tr w:rsidR="00F672F8" w:rsidRPr="00F672F8" w14:paraId="459A4145" w14:textId="772295D8" w:rsidTr="00590B84">
        <w:tc>
          <w:tcPr>
            <w:tcW w:w="9634" w:type="dxa"/>
            <w:gridSpan w:val="9"/>
            <w:tcBorders>
              <w:bottom w:val="nil"/>
            </w:tcBorders>
            <w:shd w:val="clear" w:color="auto" w:fill="auto"/>
          </w:tcPr>
          <w:p w14:paraId="04DB867E" w14:textId="77777777" w:rsidR="00F672F8" w:rsidRPr="00F672F8" w:rsidRDefault="00F672F8" w:rsidP="002016DB">
            <w:pPr>
              <w:ind w:right="-1"/>
              <w:jc w:val="center"/>
              <w:rPr>
                <w:i/>
                <w:iCs/>
              </w:rPr>
            </w:pPr>
            <w:r w:rsidRPr="00F672F8">
              <w:rPr>
                <w:rFonts w:ascii="Times New Roman" w:hAnsi="Times New Roman"/>
                <w:i/>
                <w:iCs/>
              </w:rPr>
              <w:t>Общая оценка системы продовольственной безопасности в ВКО</w:t>
            </w:r>
          </w:p>
        </w:tc>
      </w:tr>
      <w:tr w:rsidR="00EB49AB" w:rsidRPr="00F672F8" w14:paraId="7F8FB38C" w14:textId="77777777" w:rsidTr="00EB49AB">
        <w:tc>
          <w:tcPr>
            <w:tcW w:w="2547" w:type="dxa"/>
            <w:tcBorders>
              <w:bottom w:val="nil"/>
            </w:tcBorders>
            <w:shd w:val="clear" w:color="auto" w:fill="auto"/>
          </w:tcPr>
          <w:p w14:paraId="2BB3FE26" w14:textId="21AC2334" w:rsidR="00EB49AB" w:rsidRPr="00EB49AB" w:rsidRDefault="00EB49AB" w:rsidP="00EB49AB">
            <w:pPr>
              <w:ind w:right="-1"/>
              <w:jc w:val="both"/>
              <w:rPr>
                <w:rFonts w:ascii="Times New Roman" w:hAnsi="Times New Roman"/>
                <w:i/>
                <w:iCs/>
              </w:rPr>
            </w:pPr>
            <w:r w:rsidRPr="00EB49AB">
              <w:rPr>
                <w:rFonts w:ascii="Times New Roman" w:hAnsi="Times New Roman"/>
                <w:i/>
                <w:iCs/>
              </w:rPr>
              <w:t>Средняя оценка си</w:t>
            </w:r>
            <w:r w:rsidRPr="00EB49AB">
              <w:rPr>
                <w:rFonts w:ascii="Times New Roman" w:hAnsi="Times New Roman"/>
                <w:i/>
                <w:iCs/>
              </w:rPr>
              <w:softHyphen/>
              <w:t>стемы продоволь</w:t>
            </w:r>
            <w:r w:rsidRPr="00EB49AB">
              <w:rPr>
                <w:rFonts w:ascii="Times New Roman" w:hAnsi="Times New Roman"/>
                <w:i/>
                <w:iCs/>
              </w:rPr>
              <w:softHyphen/>
              <w:t>ственной безопасности по годам и за 5 лет, %</w:t>
            </w:r>
          </w:p>
        </w:tc>
        <w:tc>
          <w:tcPr>
            <w:tcW w:w="850" w:type="dxa"/>
            <w:tcBorders>
              <w:bottom w:val="nil"/>
            </w:tcBorders>
            <w:shd w:val="clear" w:color="auto" w:fill="auto"/>
          </w:tcPr>
          <w:p w14:paraId="3329BB9E" w14:textId="539415A8" w:rsidR="00EB49AB" w:rsidRPr="00EB49AB" w:rsidRDefault="00EB49AB" w:rsidP="00EB49AB">
            <w:pPr>
              <w:tabs>
                <w:tab w:val="left" w:pos="1635"/>
              </w:tabs>
              <w:ind w:right="-1"/>
              <w:jc w:val="center"/>
              <w:rPr>
                <w:rFonts w:ascii="Times New Roman" w:hAnsi="Times New Roman"/>
                <w:i/>
                <w:iCs/>
                <w:color w:val="000000"/>
                <w:lang w:eastAsia="ru-RU"/>
              </w:rPr>
            </w:pPr>
            <w:r w:rsidRPr="00EB49AB">
              <w:rPr>
                <w:rFonts w:ascii="Times New Roman" w:hAnsi="Times New Roman"/>
                <w:i/>
                <w:iCs/>
              </w:rPr>
              <w:t>100,12</w:t>
            </w:r>
          </w:p>
        </w:tc>
        <w:tc>
          <w:tcPr>
            <w:tcW w:w="851" w:type="dxa"/>
            <w:tcBorders>
              <w:bottom w:val="nil"/>
            </w:tcBorders>
            <w:shd w:val="clear" w:color="auto" w:fill="auto"/>
          </w:tcPr>
          <w:p w14:paraId="0FE1EC6A" w14:textId="3B2F019B" w:rsidR="00EB49AB" w:rsidRPr="00EB49AB" w:rsidRDefault="00EB49AB" w:rsidP="00EB49AB">
            <w:pPr>
              <w:tabs>
                <w:tab w:val="left" w:pos="1635"/>
              </w:tabs>
              <w:ind w:right="-1"/>
              <w:jc w:val="center"/>
              <w:rPr>
                <w:rFonts w:ascii="Times New Roman" w:hAnsi="Times New Roman"/>
                <w:i/>
                <w:iCs/>
                <w:color w:val="000000"/>
                <w:lang w:eastAsia="ru-RU"/>
              </w:rPr>
            </w:pPr>
            <w:r w:rsidRPr="00EB49AB">
              <w:rPr>
                <w:rFonts w:ascii="Times New Roman" w:hAnsi="Times New Roman"/>
                <w:i/>
                <w:iCs/>
              </w:rPr>
              <w:t>100,28</w:t>
            </w:r>
          </w:p>
        </w:tc>
        <w:tc>
          <w:tcPr>
            <w:tcW w:w="850" w:type="dxa"/>
            <w:tcBorders>
              <w:bottom w:val="nil"/>
            </w:tcBorders>
            <w:shd w:val="clear" w:color="auto" w:fill="auto"/>
          </w:tcPr>
          <w:p w14:paraId="630F5EA2" w14:textId="3C74545B" w:rsidR="00EB49AB" w:rsidRPr="00EB49AB" w:rsidRDefault="00EB49AB" w:rsidP="00EB49AB">
            <w:pPr>
              <w:ind w:right="-1"/>
              <w:jc w:val="center"/>
              <w:rPr>
                <w:rFonts w:ascii="Times New Roman" w:hAnsi="Times New Roman"/>
                <w:i/>
                <w:iCs/>
              </w:rPr>
            </w:pPr>
            <w:r w:rsidRPr="00EB49AB">
              <w:rPr>
                <w:rFonts w:ascii="Times New Roman" w:hAnsi="Times New Roman"/>
                <w:i/>
                <w:iCs/>
              </w:rPr>
              <w:t>99,71</w:t>
            </w:r>
          </w:p>
        </w:tc>
        <w:tc>
          <w:tcPr>
            <w:tcW w:w="851" w:type="dxa"/>
            <w:tcBorders>
              <w:bottom w:val="nil"/>
            </w:tcBorders>
            <w:shd w:val="clear" w:color="auto" w:fill="auto"/>
          </w:tcPr>
          <w:p w14:paraId="5FAE5C91" w14:textId="68C6BB42" w:rsidR="00EB49AB" w:rsidRPr="00EB49AB" w:rsidRDefault="00EB49AB" w:rsidP="00EB49AB">
            <w:pPr>
              <w:ind w:right="-1"/>
              <w:jc w:val="center"/>
              <w:rPr>
                <w:rFonts w:ascii="Times New Roman" w:hAnsi="Times New Roman"/>
                <w:i/>
                <w:iCs/>
              </w:rPr>
            </w:pPr>
            <w:r w:rsidRPr="00EB49AB">
              <w:rPr>
                <w:rFonts w:ascii="Times New Roman" w:hAnsi="Times New Roman"/>
                <w:i/>
                <w:iCs/>
              </w:rPr>
              <w:t>99,74</w:t>
            </w:r>
          </w:p>
        </w:tc>
        <w:tc>
          <w:tcPr>
            <w:tcW w:w="850" w:type="dxa"/>
            <w:tcBorders>
              <w:bottom w:val="nil"/>
            </w:tcBorders>
            <w:shd w:val="clear" w:color="auto" w:fill="auto"/>
          </w:tcPr>
          <w:p w14:paraId="3F222036" w14:textId="55CDC5FD" w:rsidR="00EB49AB" w:rsidRPr="00EB49AB" w:rsidRDefault="00EB49AB" w:rsidP="00EB49AB">
            <w:pPr>
              <w:ind w:right="-1"/>
              <w:jc w:val="center"/>
              <w:rPr>
                <w:rFonts w:ascii="Times New Roman" w:hAnsi="Times New Roman"/>
                <w:i/>
                <w:iCs/>
              </w:rPr>
            </w:pPr>
            <w:r w:rsidRPr="00EB49AB">
              <w:rPr>
                <w:rFonts w:ascii="Times New Roman" w:hAnsi="Times New Roman"/>
                <w:i/>
                <w:iCs/>
              </w:rPr>
              <w:t>100,22</w:t>
            </w:r>
          </w:p>
        </w:tc>
        <w:tc>
          <w:tcPr>
            <w:tcW w:w="993" w:type="dxa"/>
            <w:tcBorders>
              <w:bottom w:val="nil"/>
            </w:tcBorders>
            <w:shd w:val="clear" w:color="auto" w:fill="auto"/>
          </w:tcPr>
          <w:p w14:paraId="1B3A82EC" w14:textId="4DAEEBD4" w:rsidR="00EB49AB" w:rsidRPr="00EB49AB" w:rsidRDefault="00EB49AB" w:rsidP="00EB49AB">
            <w:pPr>
              <w:ind w:right="-1"/>
              <w:jc w:val="center"/>
              <w:rPr>
                <w:rFonts w:ascii="Times New Roman" w:hAnsi="Times New Roman"/>
                <w:i/>
                <w:iCs/>
              </w:rPr>
            </w:pPr>
            <w:r w:rsidRPr="00EB49AB">
              <w:rPr>
                <w:rFonts w:ascii="Times New Roman" w:hAnsi="Times New Roman"/>
                <w:i/>
                <w:iCs/>
              </w:rPr>
              <w:t>0,10</w:t>
            </w:r>
          </w:p>
        </w:tc>
        <w:tc>
          <w:tcPr>
            <w:tcW w:w="850" w:type="dxa"/>
            <w:tcBorders>
              <w:bottom w:val="nil"/>
            </w:tcBorders>
            <w:shd w:val="clear" w:color="auto" w:fill="auto"/>
          </w:tcPr>
          <w:p w14:paraId="2EBD6044" w14:textId="134D2DF9" w:rsidR="00EB49AB" w:rsidRPr="00EB49AB" w:rsidRDefault="00EB49AB" w:rsidP="00EB49AB">
            <w:pPr>
              <w:ind w:right="-1"/>
              <w:jc w:val="center"/>
              <w:rPr>
                <w:rFonts w:ascii="Times New Roman" w:hAnsi="Times New Roman"/>
                <w:i/>
                <w:iCs/>
                <w:color w:val="000000"/>
                <w:lang w:eastAsia="ru-RU"/>
              </w:rPr>
            </w:pPr>
            <w:r w:rsidRPr="00EB49AB">
              <w:rPr>
                <w:rFonts w:ascii="Times New Roman" w:hAnsi="Times New Roman"/>
                <w:i/>
                <w:iCs/>
              </w:rPr>
              <w:t>0,10</w:t>
            </w:r>
          </w:p>
        </w:tc>
        <w:tc>
          <w:tcPr>
            <w:tcW w:w="992" w:type="dxa"/>
            <w:tcBorders>
              <w:bottom w:val="nil"/>
            </w:tcBorders>
            <w:shd w:val="clear" w:color="auto" w:fill="auto"/>
          </w:tcPr>
          <w:p w14:paraId="3222E3F3" w14:textId="12E9573E" w:rsidR="00EB49AB" w:rsidRPr="00EB49AB" w:rsidRDefault="00EB49AB" w:rsidP="00EB49AB">
            <w:pPr>
              <w:ind w:right="-1"/>
              <w:jc w:val="center"/>
              <w:rPr>
                <w:rFonts w:ascii="Times New Roman" w:hAnsi="Times New Roman"/>
                <w:i/>
                <w:iCs/>
              </w:rPr>
            </w:pPr>
            <w:r w:rsidRPr="00EB49AB">
              <w:rPr>
                <w:rFonts w:ascii="Times New Roman" w:hAnsi="Times New Roman"/>
                <w:i/>
                <w:iCs/>
              </w:rPr>
              <w:t>100,01</w:t>
            </w:r>
          </w:p>
        </w:tc>
      </w:tr>
      <w:tr w:rsidR="00EB49AB" w:rsidRPr="00F672F8" w14:paraId="657AB7A3" w14:textId="77777777" w:rsidTr="00F672F8">
        <w:tc>
          <w:tcPr>
            <w:tcW w:w="2547" w:type="dxa"/>
            <w:shd w:val="clear" w:color="auto" w:fill="auto"/>
          </w:tcPr>
          <w:p w14:paraId="2C20C07A" w14:textId="636C741F" w:rsidR="00EB49AB" w:rsidRPr="00EB49AB" w:rsidRDefault="00EB49AB" w:rsidP="00EB49AB">
            <w:pPr>
              <w:ind w:right="-1"/>
              <w:jc w:val="both"/>
              <w:rPr>
                <w:rFonts w:ascii="Times New Roman" w:hAnsi="Times New Roman"/>
                <w:i/>
                <w:iCs/>
              </w:rPr>
            </w:pPr>
            <w:r w:rsidRPr="00EB49AB">
              <w:rPr>
                <w:rFonts w:ascii="Times New Roman" w:hAnsi="Times New Roman"/>
                <w:i/>
                <w:iCs/>
              </w:rPr>
              <w:t>Общая оценка системы продовольственной безопасности по груп</w:t>
            </w:r>
            <w:r w:rsidRPr="00EB49AB">
              <w:rPr>
                <w:rFonts w:ascii="Times New Roman" w:hAnsi="Times New Roman"/>
                <w:i/>
                <w:iCs/>
              </w:rPr>
              <w:softHyphen/>
              <w:t>пам</w:t>
            </w:r>
          </w:p>
        </w:tc>
        <w:tc>
          <w:tcPr>
            <w:tcW w:w="1701" w:type="dxa"/>
            <w:gridSpan w:val="2"/>
            <w:shd w:val="clear" w:color="auto" w:fill="auto"/>
          </w:tcPr>
          <w:p w14:paraId="4BB49868" w14:textId="36055595" w:rsidR="00EB49AB" w:rsidRPr="00EB49AB" w:rsidRDefault="00EB49AB" w:rsidP="00EB49AB">
            <w:pPr>
              <w:tabs>
                <w:tab w:val="left" w:pos="1635"/>
              </w:tabs>
              <w:ind w:right="-1"/>
              <w:jc w:val="center"/>
              <w:rPr>
                <w:rFonts w:ascii="Times New Roman" w:hAnsi="Times New Roman"/>
                <w:i/>
                <w:iCs/>
                <w:color w:val="000000"/>
                <w:lang w:eastAsia="ru-RU"/>
              </w:rPr>
            </w:pPr>
            <w:r w:rsidRPr="00EB49AB">
              <w:rPr>
                <w:rFonts w:ascii="Times New Roman" w:hAnsi="Times New Roman"/>
                <w:i/>
                <w:iCs/>
              </w:rPr>
              <w:t>2 гр.</w:t>
            </w:r>
          </w:p>
        </w:tc>
        <w:tc>
          <w:tcPr>
            <w:tcW w:w="1701" w:type="dxa"/>
            <w:gridSpan w:val="2"/>
            <w:shd w:val="clear" w:color="auto" w:fill="auto"/>
          </w:tcPr>
          <w:p w14:paraId="7C49B096" w14:textId="48FC7000" w:rsidR="00EB49AB" w:rsidRPr="00EB49AB" w:rsidRDefault="00EB49AB" w:rsidP="00EB49AB">
            <w:pPr>
              <w:ind w:right="-1"/>
              <w:jc w:val="center"/>
              <w:rPr>
                <w:rFonts w:ascii="Times New Roman" w:hAnsi="Times New Roman"/>
                <w:i/>
                <w:iCs/>
              </w:rPr>
            </w:pPr>
            <w:r w:rsidRPr="00EB49AB">
              <w:rPr>
                <w:rFonts w:ascii="Times New Roman" w:hAnsi="Times New Roman"/>
                <w:i/>
                <w:iCs/>
              </w:rPr>
              <w:t>3 гр.</w:t>
            </w:r>
          </w:p>
        </w:tc>
        <w:tc>
          <w:tcPr>
            <w:tcW w:w="850" w:type="dxa"/>
            <w:shd w:val="clear" w:color="auto" w:fill="auto"/>
          </w:tcPr>
          <w:p w14:paraId="320856D7" w14:textId="15EBB805" w:rsidR="00EB49AB" w:rsidRPr="00EB49AB" w:rsidRDefault="00EB49AB" w:rsidP="00EB49AB">
            <w:pPr>
              <w:ind w:right="-1"/>
              <w:jc w:val="center"/>
              <w:rPr>
                <w:rFonts w:ascii="Times New Roman" w:hAnsi="Times New Roman"/>
                <w:i/>
                <w:iCs/>
              </w:rPr>
            </w:pPr>
            <w:r w:rsidRPr="00EB49AB">
              <w:rPr>
                <w:rFonts w:ascii="Times New Roman" w:hAnsi="Times New Roman"/>
                <w:i/>
                <w:iCs/>
              </w:rPr>
              <w:t>2 гр.</w:t>
            </w:r>
          </w:p>
        </w:tc>
        <w:tc>
          <w:tcPr>
            <w:tcW w:w="993" w:type="dxa"/>
            <w:shd w:val="clear" w:color="auto" w:fill="auto"/>
          </w:tcPr>
          <w:p w14:paraId="04F842C3" w14:textId="1B7E0EB6" w:rsidR="00EB49AB" w:rsidRPr="00EB49AB" w:rsidRDefault="00EB49AB" w:rsidP="00EB49AB">
            <w:pPr>
              <w:ind w:right="-1"/>
              <w:jc w:val="center"/>
              <w:rPr>
                <w:rFonts w:ascii="Times New Roman" w:hAnsi="Times New Roman"/>
                <w:i/>
                <w:iCs/>
              </w:rPr>
            </w:pPr>
            <w:r w:rsidRPr="00EB49AB">
              <w:rPr>
                <w:rFonts w:ascii="Times New Roman" w:hAnsi="Times New Roman"/>
                <w:i/>
                <w:iCs/>
              </w:rPr>
              <w:t>-</w:t>
            </w:r>
          </w:p>
        </w:tc>
        <w:tc>
          <w:tcPr>
            <w:tcW w:w="850" w:type="dxa"/>
            <w:shd w:val="clear" w:color="auto" w:fill="auto"/>
          </w:tcPr>
          <w:p w14:paraId="4325DF59" w14:textId="4E071822" w:rsidR="00EB49AB" w:rsidRPr="00EB49AB" w:rsidRDefault="00EB49AB" w:rsidP="00EB49AB">
            <w:pPr>
              <w:ind w:right="-1"/>
              <w:jc w:val="center"/>
              <w:rPr>
                <w:rFonts w:ascii="Times New Roman" w:hAnsi="Times New Roman"/>
                <w:i/>
                <w:iCs/>
                <w:color w:val="000000"/>
                <w:lang w:eastAsia="ru-RU"/>
              </w:rPr>
            </w:pPr>
            <w:r w:rsidRPr="00EB49AB">
              <w:rPr>
                <w:rFonts w:ascii="Times New Roman" w:hAnsi="Times New Roman"/>
                <w:i/>
                <w:iCs/>
                <w:color w:val="000000"/>
                <w:lang w:eastAsia="ru-RU"/>
              </w:rPr>
              <w:t>-</w:t>
            </w:r>
          </w:p>
        </w:tc>
        <w:tc>
          <w:tcPr>
            <w:tcW w:w="992" w:type="dxa"/>
            <w:shd w:val="clear" w:color="auto" w:fill="auto"/>
          </w:tcPr>
          <w:p w14:paraId="1EF62F21" w14:textId="3BCA38D6" w:rsidR="00EB49AB" w:rsidRPr="00EB49AB" w:rsidRDefault="00EB49AB" w:rsidP="00EB49AB">
            <w:pPr>
              <w:ind w:right="-1"/>
              <w:jc w:val="center"/>
              <w:rPr>
                <w:rFonts w:ascii="Times New Roman" w:hAnsi="Times New Roman"/>
                <w:i/>
                <w:iCs/>
              </w:rPr>
            </w:pPr>
            <w:r w:rsidRPr="00EB49AB">
              <w:rPr>
                <w:rFonts w:ascii="Times New Roman" w:hAnsi="Times New Roman"/>
                <w:i/>
                <w:iCs/>
              </w:rPr>
              <w:t>2 гр.</w:t>
            </w:r>
          </w:p>
        </w:tc>
      </w:tr>
      <w:tr w:rsidR="00EB49AB" w:rsidRPr="00F672F8" w14:paraId="3FC21245" w14:textId="368CBEDC" w:rsidTr="00F672F8">
        <w:trPr>
          <w:trHeight w:val="126"/>
        </w:trPr>
        <w:tc>
          <w:tcPr>
            <w:tcW w:w="9634" w:type="dxa"/>
            <w:gridSpan w:val="9"/>
            <w:shd w:val="clear" w:color="auto" w:fill="auto"/>
          </w:tcPr>
          <w:p w14:paraId="2D3984E9" w14:textId="77777777" w:rsidR="00EB49AB" w:rsidRPr="00EB49AB" w:rsidRDefault="00EB49AB" w:rsidP="00EB49AB">
            <w:pPr>
              <w:ind w:firstLine="709"/>
              <w:jc w:val="both"/>
              <w:rPr>
                <w:rFonts w:ascii="Times New Roman" w:hAnsi="Times New Roman"/>
                <w:lang w:eastAsia="ru-RU"/>
              </w:rPr>
            </w:pPr>
            <w:r w:rsidRPr="00EB49AB">
              <w:rPr>
                <w:rFonts w:ascii="Times New Roman" w:hAnsi="Times New Roman"/>
                <w:lang w:eastAsia="ru-RU"/>
              </w:rPr>
              <w:t>Примечания:</w:t>
            </w:r>
          </w:p>
          <w:p w14:paraId="12ACA00F" w14:textId="77777777" w:rsidR="00EB49AB" w:rsidRPr="00EB49AB" w:rsidRDefault="00EB49AB" w:rsidP="00EB49AB">
            <w:pPr>
              <w:jc w:val="both"/>
              <w:rPr>
                <w:rFonts w:ascii="Times New Roman" w:hAnsi="Times New Roman"/>
                <w:lang w:eastAsia="ru-RU"/>
              </w:rPr>
            </w:pPr>
            <w:r w:rsidRPr="00EB49AB">
              <w:rPr>
                <w:rFonts w:ascii="Times New Roman" w:hAnsi="Times New Roman"/>
                <w:lang w:eastAsia="ru-RU"/>
              </w:rPr>
              <w:t>1. Индексы с 2022 года рассчитаны по ВКО в исторических границах, с учетом показателей Абайской области.</w:t>
            </w:r>
          </w:p>
          <w:p w14:paraId="5082C6D4" w14:textId="267E19E1" w:rsidR="00EB49AB" w:rsidRPr="00F672F8" w:rsidRDefault="00EB49AB" w:rsidP="00EB49AB">
            <w:pPr>
              <w:jc w:val="both"/>
              <w:rPr>
                <w:lang w:eastAsia="ru-RU"/>
              </w:rPr>
            </w:pPr>
            <w:r w:rsidRPr="00EB49AB">
              <w:rPr>
                <w:rFonts w:ascii="Times New Roman" w:hAnsi="Times New Roman"/>
                <w:lang w:eastAsia="ru-RU"/>
              </w:rPr>
              <w:t xml:space="preserve">2. Составлено автором </w:t>
            </w:r>
          </w:p>
        </w:tc>
      </w:tr>
    </w:tbl>
    <w:p w14:paraId="2C0CF9D6" w14:textId="77777777" w:rsidR="00EB49AB" w:rsidRDefault="00EB49AB" w:rsidP="00EB49AB">
      <w:pPr>
        <w:ind w:right="-1"/>
        <w:jc w:val="both"/>
        <w:rPr>
          <w:rFonts w:eastAsia="Times New Roman"/>
          <w:sz w:val="28"/>
          <w:szCs w:val="28"/>
          <w:lang w:val="ru-RU" w:eastAsia="ru-RU"/>
        </w:rPr>
      </w:pPr>
    </w:p>
    <w:p w14:paraId="37FB8F96" w14:textId="77777777" w:rsidR="00326A7A" w:rsidRPr="00207B08" w:rsidRDefault="00326A7A" w:rsidP="00326A7A">
      <w:pPr>
        <w:ind w:right="-1" w:firstLine="709"/>
        <w:jc w:val="both"/>
        <w:rPr>
          <w:rFonts w:eastAsia="Times New Roman"/>
          <w:sz w:val="28"/>
          <w:szCs w:val="28"/>
          <w:lang w:val="ru-RU" w:eastAsia="ru-RU"/>
        </w:rPr>
      </w:pPr>
      <w:r w:rsidRPr="00B0482E">
        <w:rPr>
          <w:rFonts w:eastAsia="Times New Roman"/>
          <w:sz w:val="28"/>
          <w:szCs w:val="28"/>
          <w:lang w:eastAsia="ru-RU"/>
        </w:rPr>
        <w:t>Как видно из таблицы</w:t>
      </w:r>
      <w:r w:rsidRPr="00B0482E">
        <w:rPr>
          <w:rFonts w:eastAsia="Times New Roman"/>
          <w:sz w:val="28"/>
          <w:szCs w:val="28"/>
          <w:lang w:val="ru-RU" w:eastAsia="ru-RU"/>
        </w:rPr>
        <w:t xml:space="preserve"> </w:t>
      </w:r>
      <w:r>
        <w:rPr>
          <w:rFonts w:eastAsia="Times New Roman"/>
          <w:sz w:val="28"/>
          <w:szCs w:val="28"/>
          <w:lang w:val="ru-RU" w:eastAsia="ru-RU"/>
        </w:rPr>
        <w:t>39</w:t>
      </w:r>
      <w:r w:rsidRPr="00B0482E">
        <w:rPr>
          <w:rFonts w:eastAsia="Times New Roman"/>
          <w:sz w:val="28"/>
          <w:szCs w:val="28"/>
          <w:lang w:val="ru-RU" w:eastAsia="ru-RU"/>
        </w:rPr>
        <w:t xml:space="preserve"> и рисунка 1</w:t>
      </w:r>
      <w:r>
        <w:rPr>
          <w:rFonts w:eastAsia="Times New Roman"/>
          <w:sz w:val="28"/>
          <w:szCs w:val="28"/>
          <w:lang w:val="ru-RU" w:eastAsia="ru-RU"/>
        </w:rPr>
        <w:t>4</w:t>
      </w:r>
      <w:r w:rsidRPr="00B0482E">
        <w:rPr>
          <w:rFonts w:eastAsia="Times New Roman"/>
          <w:sz w:val="28"/>
          <w:szCs w:val="28"/>
          <w:lang w:eastAsia="ru-RU"/>
        </w:rPr>
        <w:t xml:space="preserve"> наиболее уязвимой сферой оста</w:t>
      </w:r>
      <w:r>
        <w:rPr>
          <w:rFonts w:eastAsia="Times New Roman"/>
          <w:sz w:val="28"/>
          <w:szCs w:val="28"/>
          <w:lang w:eastAsia="ru-RU"/>
        </w:rPr>
        <w:t>е</w:t>
      </w:r>
      <w:r w:rsidRPr="00B0482E">
        <w:rPr>
          <w:rFonts w:eastAsia="Times New Roman"/>
          <w:sz w:val="28"/>
          <w:szCs w:val="28"/>
          <w:lang w:eastAsia="ru-RU"/>
        </w:rPr>
        <w:t>тся финансовая доступность продовольствия. Средний индекс составил лишь 97,</w:t>
      </w:r>
      <w:r>
        <w:rPr>
          <w:rFonts w:eastAsia="Times New Roman"/>
          <w:sz w:val="28"/>
          <w:szCs w:val="28"/>
          <w:lang w:val="ru-RU" w:eastAsia="ru-RU"/>
        </w:rPr>
        <w:t>72</w:t>
      </w:r>
      <w:r w:rsidRPr="00B0482E">
        <w:rPr>
          <w:rFonts w:eastAsia="Times New Roman"/>
          <w:sz w:val="28"/>
          <w:szCs w:val="28"/>
          <w:lang w:eastAsia="ru-RU"/>
        </w:rPr>
        <w:t xml:space="preserve">%, что </w:t>
      </w:r>
      <w:r>
        <w:rPr>
          <w:rFonts w:eastAsia="Times New Roman"/>
          <w:sz w:val="28"/>
          <w:szCs w:val="28"/>
          <w:lang w:eastAsia="ru-RU"/>
        </w:rPr>
        <w:t>[81, с. 405-406]</w:t>
      </w:r>
      <w:r w:rsidRPr="00B0482E">
        <w:rPr>
          <w:rFonts w:eastAsia="Times New Roman"/>
          <w:sz w:val="28"/>
          <w:szCs w:val="28"/>
          <w:lang w:eastAsia="ru-RU"/>
        </w:rPr>
        <w:t xml:space="preserve"> соответствует третьей группе – </w:t>
      </w:r>
      <w:r w:rsidRPr="00B0482E">
        <w:rPr>
          <w:rFonts w:eastAsia="Times New Roman"/>
          <w:sz w:val="28"/>
          <w:szCs w:val="28"/>
          <w:lang w:val="ru-RU" w:eastAsia="ru-RU"/>
        </w:rPr>
        <w:t>напряженное уязвимое</w:t>
      </w:r>
      <w:r w:rsidRPr="00B0482E">
        <w:rPr>
          <w:rFonts w:eastAsia="Times New Roman"/>
          <w:sz w:val="28"/>
          <w:szCs w:val="28"/>
          <w:lang w:eastAsia="ru-RU"/>
        </w:rPr>
        <w:t>, характеризующемуся снижением покупательной способности населения, особенно у социально уязвимых категорий. На фоне растущих цен и неравномерного роста доходов финансовое бремя обеспечения питанием для многих жителей области оста</w:t>
      </w:r>
      <w:r>
        <w:rPr>
          <w:rFonts w:eastAsia="Times New Roman"/>
          <w:sz w:val="28"/>
          <w:szCs w:val="28"/>
          <w:lang w:eastAsia="ru-RU"/>
        </w:rPr>
        <w:t>е</w:t>
      </w:r>
      <w:r w:rsidRPr="00B0482E">
        <w:rPr>
          <w:rFonts w:eastAsia="Times New Roman"/>
          <w:sz w:val="28"/>
          <w:szCs w:val="28"/>
          <w:lang w:eastAsia="ru-RU"/>
        </w:rPr>
        <w:t>тся существенным.</w:t>
      </w:r>
    </w:p>
    <w:p w14:paraId="78CBA811" w14:textId="77777777" w:rsidR="00326A7A" w:rsidRPr="00EB49AB" w:rsidRDefault="00326A7A" w:rsidP="00EB49AB">
      <w:pPr>
        <w:ind w:right="-1"/>
        <w:jc w:val="both"/>
        <w:rPr>
          <w:rFonts w:eastAsia="Times New Roman"/>
          <w:sz w:val="28"/>
          <w:szCs w:val="28"/>
          <w:lang w:val="ru-RU" w:eastAsia="ru-RU"/>
        </w:rPr>
      </w:pPr>
    </w:p>
    <w:p w14:paraId="2A09D513" w14:textId="4BD5B4DA" w:rsidR="000D4F5F" w:rsidRPr="00B0482E" w:rsidRDefault="005D04D2" w:rsidP="00C344B6">
      <w:pPr>
        <w:ind w:right="-1" w:hanging="284"/>
        <w:rPr>
          <w:rFonts w:eastAsia="Times New Roman"/>
          <w:sz w:val="28"/>
          <w:szCs w:val="28"/>
          <w:lang w:eastAsia="ru-RU"/>
        </w:rPr>
      </w:pPr>
      <w:r>
        <w:rPr>
          <w:noProof/>
        </w:rPr>
        <w:drawing>
          <wp:inline distT="0" distB="0" distL="0" distR="0" wp14:anchorId="6087F7CB" wp14:editId="5A962C28">
            <wp:extent cx="5814060" cy="2276061"/>
            <wp:effectExtent l="0" t="0" r="15240" b="10160"/>
            <wp:docPr id="27" name="Диаграмма 27">
              <a:extLst xmlns:a="http://schemas.openxmlformats.org/drawingml/2006/main">
                <a:ext uri="{FF2B5EF4-FFF2-40B4-BE49-F238E27FC236}">
                  <a16:creationId xmlns:a16="http://schemas.microsoft.com/office/drawing/2014/main" id="{DF16D143-C380-7C6A-CB0A-FFE11B880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AD6BCF" w14:textId="77777777" w:rsidR="00C344B6" w:rsidRDefault="00C344B6" w:rsidP="00507D95">
      <w:pPr>
        <w:rPr>
          <w:rFonts w:eastAsia="Times New Roman"/>
          <w:sz w:val="28"/>
          <w:szCs w:val="28"/>
          <w:lang w:val="ru-RU" w:eastAsia="ru-RU"/>
        </w:rPr>
      </w:pPr>
    </w:p>
    <w:p w14:paraId="6F42DFBC" w14:textId="46D17CCC" w:rsidR="000D4F5F" w:rsidRPr="00B0482E" w:rsidRDefault="000D4F5F" w:rsidP="00507D95">
      <w:pPr>
        <w:rPr>
          <w:rFonts w:eastAsia="Times New Roman"/>
          <w:sz w:val="28"/>
          <w:szCs w:val="28"/>
          <w:lang w:eastAsia="ru-RU"/>
        </w:rPr>
      </w:pPr>
      <w:r w:rsidRPr="00B0482E">
        <w:rPr>
          <w:rFonts w:eastAsia="Times New Roman"/>
          <w:sz w:val="28"/>
          <w:szCs w:val="28"/>
          <w:lang w:eastAsia="ru-RU"/>
        </w:rPr>
        <w:t xml:space="preserve">Рисунок </w:t>
      </w:r>
      <w:r w:rsidR="00AF224E" w:rsidRPr="00B0482E">
        <w:rPr>
          <w:rFonts w:eastAsia="Times New Roman"/>
          <w:sz w:val="28"/>
          <w:szCs w:val="28"/>
          <w:lang w:val="ru-RU" w:eastAsia="ru-RU"/>
        </w:rPr>
        <w:t>1</w:t>
      </w:r>
      <w:r w:rsidR="00326A7A">
        <w:rPr>
          <w:rFonts w:eastAsia="Times New Roman"/>
          <w:sz w:val="28"/>
          <w:szCs w:val="28"/>
          <w:lang w:val="ru-RU" w:eastAsia="ru-RU"/>
        </w:rPr>
        <w:t>4</w:t>
      </w:r>
      <w:r w:rsidRPr="00B0482E">
        <w:rPr>
          <w:rFonts w:eastAsia="Times New Roman"/>
          <w:sz w:val="28"/>
          <w:szCs w:val="28"/>
          <w:lang w:eastAsia="ru-RU"/>
        </w:rPr>
        <w:t xml:space="preserve"> - Индексная оценка </w:t>
      </w:r>
      <w:r w:rsidR="00B912BD" w:rsidRPr="00B0482E">
        <w:rPr>
          <w:rFonts w:eastAsia="Times New Roman"/>
          <w:sz w:val="28"/>
          <w:szCs w:val="28"/>
          <w:lang w:val="ru-RU" w:eastAsia="ru-RU"/>
        </w:rPr>
        <w:t xml:space="preserve">продовольственной безопасности </w:t>
      </w:r>
      <w:r w:rsidR="00086C99" w:rsidRPr="00B0482E">
        <w:rPr>
          <w:rFonts w:eastAsia="Times New Roman"/>
          <w:sz w:val="28"/>
          <w:szCs w:val="28"/>
          <w:lang w:val="ru-RU" w:eastAsia="ru-RU"/>
        </w:rPr>
        <w:t>ВКО</w:t>
      </w:r>
      <w:r w:rsidRPr="00B0482E">
        <w:rPr>
          <w:rFonts w:eastAsia="Times New Roman"/>
          <w:sz w:val="28"/>
          <w:szCs w:val="28"/>
          <w:lang w:eastAsia="ru-RU"/>
        </w:rPr>
        <w:t>, %.</w:t>
      </w:r>
    </w:p>
    <w:p w14:paraId="497DBDF1" w14:textId="77777777" w:rsidR="0064721A" w:rsidRPr="00B0482E" w:rsidRDefault="0064721A" w:rsidP="0064721A">
      <w:pPr>
        <w:ind w:right="-1" w:firstLine="709"/>
        <w:jc w:val="both"/>
        <w:rPr>
          <w:rFonts w:eastAsia="Times New Roman"/>
          <w:sz w:val="24"/>
          <w:szCs w:val="24"/>
          <w:lang w:val="ru-RU" w:eastAsia="ru-RU"/>
        </w:rPr>
      </w:pPr>
    </w:p>
    <w:p w14:paraId="738E11FA" w14:textId="20418CA4" w:rsidR="000D4F5F" w:rsidRPr="00B0482E" w:rsidRDefault="000D4F5F" w:rsidP="0064721A">
      <w:pPr>
        <w:ind w:right="-1" w:firstLine="709"/>
        <w:jc w:val="both"/>
        <w:rPr>
          <w:rFonts w:eastAsia="Times New Roman"/>
          <w:sz w:val="24"/>
          <w:szCs w:val="24"/>
          <w:lang w:val="ru-RU" w:eastAsia="ru-RU"/>
        </w:rPr>
      </w:pPr>
      <w:r w:rsidRPr="00B0482E">
        <w:rPr>
          <w:rFonts w:eastAsia="Times New Roman"/>
          <w:sz w:val="24"/>
          <w:szCs w:val="24"/>
          <w:lang w:eastAsia="ru-RU"/>
        </w:rPr>
        <w:t xml:space="preserve">Примечание – </w:t>
      </w:r>
      <w:r w:rsidR="00E4468D" w:rsidRPr="00B0482E">
        <w:rPr>
          <w:rFonts w:eastAsia="Times New Roman"/>
          <w:sz w:val="24"/>
          <w:szCs w:val="24"/>
          <w:lang w:val="ru-RU" w:eastAsia="ru-RU"/>
        </w:rPr>
        <w:t>Составлено</w:t>
      </w:r>
      <w:r w:rsidRPr="00B0482E">
        <w:rPr>
          <w:rFonts w:eastAsia="Times New Roman"/>
          <w:sz w:val="24"/>
          <w:szCs w:val="24"/>
          <w:lang w:eastAsia="ru-RU"/>
        </w:rPr>
        <w:t xml:space="preserve"> автором</w:t>
      </w:r>
    </w:p>
    <w:p w14:paraId="7505698D" w14:textId="77777777" w:rsidR="0078736E" w:rsidRPr="00B0482E" w:rsidRDefault="0078736E" w:rsidP="007541E0">
      <w:pPr>
        <w:ind w:right="-1" w:firstLine="709"/>
        <w:jc w:val="both"/>
        <w:rPr>
          <w:rFonts w:eastAsia="Times New Roman"/>
          <w:sz w:val="28"/>
          <w:szCs w:val="28"/>
          <w:lang w:val="ru-RU" w:eastAsia="ru-RU"/>
        </w:rPr>
      </w:pPr>
    </w:p>
    <w:p w14:paraId="054C10C8" w14:textId="68776450"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 xml:space="preserve">Показатели экономической доступности демонстрируют наиболее выраженную положительную динамику: в 2022 году индекс достиг </w:t>
      </w:r>
      <w:r w:rsidR="002016DB">
        <w:rPr>
          <w:rFonts w:eastAsia="Times New Roman"/>
          <w:sz w:val="28"/>
          <w:szCs w:val="28"/>
          <w:lang w:val="ru-RU" w:eastAsia="ru-RU"/>
        </w:rPr>
        <w:t>102,23</w:t>
      </w:r>
      <w:r w:rsidRPr="00B0482E">
        <w:rPr>
          <w:rFonts w:eastAsia="Times New Roman"/>
          <w:sz w:val="28"/>
          <w:szCs w:val="28"/>
          <w:lang w:eastAsia="ru-RU"/>
        </w:rPr>
        <w:t xml:space="preserve">%, что </w:t>
      </w:r>
      <w:r w:rsidRPr="00B0482E">
        <w:rPr>
          <w:rFonts w:eastAsia="Times New Roman"/>
          <w:sz w:val="28"/>
          <w:szCs w:val="28"/>
          <w:lang w:eastAsia="ru-RU"/>
        </w:rPr>
        <w:lastRenderedPageBreak/>
        <w:t xml:space="preserve">отнесено </w:t>
      </w:r>
      <w:r w:rsidR="002016DB">
        <w:rPr>
          <w:rFonts w:eastAsia="Times New Roman"/>
          <w:sz w:val="28"/>
          <w:szCs w:val="28"/>
          <w:lang w:val="ru-RU" w:eastAsia="ru-RU"/>
        </w:rPr>
        <w:t>ко второй</w:t>
      </w:r>
      <w:r w:rsidRPr="00B0482E">
        <w:rPr>
          <w:rFonts w:eastAsia="Times New Roman"/>
          <w:sz w:val="28"/>
          <w:szCs w:val="28"/>
          <w:lang w:eastAsia="ru-RU"/>
        </w:rPr>
        <w:t xml:space="preserve"> группе – </w:t>
      </w:r>
      <w:r w:rsidR="002016DB">
        <w:rPr>
          <w:rFonts w:eastAsia="Times New Roman"/>
          <w:sz w:val="28"/>
          <w:szCs w:val="28"/>
          <w:lang w:val="ru-RU" w:eastAsia="ru-RU"/>
        </w:rPr>
        <w:t>достаточное</w:t>
      </w:r>
      <w:r w:rsidR="00C5581C" w:rsidRPr="00B0482E">
        <w:rPr>
          <w:rFonts w:eastAsia="Times New Roman"/>
          <w:sz w:val="28"/>
          <w:szCs w:val="28"/>
          <w:lang w:val="ru-RU" w:eastAsia="ru-RU"/>
        </w:rPr>
        <w:t xml:space="preserve"> состояние</w:t>
      </w:r>
      <w:r w:rsidRPr="00B0482E">
        <w:rPr>
          <w:rFonts w:eastAsia="Times New Roman"/>
          <w:sz w:val="28"/>
          <w:szCs w:val="28"/>
          <w:lang w:eastAsia="ru-RU"/>
        </w:rPr>
        <w:t xml:space="preserve">. Это обусловлено снижением неравенства (снижение коэффициента Джини), частичным сокращением численности бедного населения и умеренным ростом покупательской способности. Однако в 2024 году отмечается снижение до </w:t>
      </w:r>
      <w:r w:rsidR="002016DB">
        <w:rPr>
          <w:rFonts w:eastAsia="Times New Roman"/>
          <w:sz w:val="28"/>
          <w:szCs w:val="28"/>
          <w:lang w:val="ru-RU" w:eastAsia="ru-RU"/>
        </w:rPr>
        <w:t>99,69</w:t>
      </w:r>
      <w:r w:rsidRPr="00B0482E">
        <w:rPr>
          <w:rFonts w:eastAsia="Times New Roman"/>
          <w:sz w:val="28"/>
          <w:szCs w:val="28"/>
          <w:lang w:eastAsia="ru-RU"/>
        </w:rPr>
        <w:t xml:space="preserve">%, что вновь возвращает этот компонент к границе </w:t>
      </w:r>
      <w:r w:rsidR="00C5581C" w:rsidRPr="00B0482E">
        <w:rPr>
          <w:rFonts w:eastAsia="Times New Roman"/>
          <w:sz w:val="28"/>
          <w:szCs w:val="28"/>
          <w:lang w:val="ru-RU" w:eastAsia="ru-RU"/>
        </w:rPr>
        <w:t>третьей</w:t>
      </w:r>
      <w:r w:rsidRPr="00B0482E">
        <w:rPr>
          <w:rFonts w:eastAsia="Times New Roman"/>
          <w:sz w:val="28"/>
          <w:szCs w:val="28"/>
          <w:lang w:eastAsia="ru-RU"/>
        </w:rPr>
        <w:t xml:space="preserve"> группы, указывая на потенциальные угрозы устойчивости в данной подсистеме.</w:t>
      </w:r>
    </w:p>
    <w:p w14:paraId="522C6C06" w14:textId="32CAACCC"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 xml:space="preserve">Сложной остается ситуация с физической доступностью продовольствия. При среднем значении индекса </w:t>
      </w:r>
      <w:r w:rsidR="002016DB">
        <w:rPr>
          <w:rFonts w:eastAsia="Times New Roman"/>
          <w:sz w:val="28"/>
          <w:szCs w:val="28"/>
          <w:lang w:val="ru-RU" w:eastAsia="ru-RU"/>
        </w:rPr>
        <w:t>97,29</w:t>
      </w:r>
      <w:r w:rsidRPr="00B0482E">
        <w:rPr>
          <w:rFonts w:eastAsia="Times New Roman"/>
          <w:sz w:val="28"/>
          <w:szCs w:val="28"/>
          <w:lang w:eastAsia="ru-RU"/>
        </w:rPr>
        <w:t>% за пятилетний период, только в 202</w:t>
      </w:r>
      <w:r w:rsidR="002016DB">
        <w:rPr>
          <w:rFonts w:eastAsia="Times New Roman"/>
          <w:sz w:val="28"/>
          <w:szCs w:val="28"/>
          <w:lang w:val="ru-RU" w:eastAsia="ru-RU"/>
        </w:rPr>
        <w:t>0</w:t>
      </w:r>
      <w:r w:rsidRPr="00B0482E">
        <w:rPr>
          <w:rFonts w:eastAsia="Times New Roman"/>
          <w:sz w:val="28"/>
          <w:szCs w:val="28"/>
          <w:lang w:eastAsia="ru-RU"/>
        </w:rPr>
        <w:t xml:space="preserve"> и 20</w:t>
      </w:r>
      <w:r w:rsidR="002016DB">
        <w:rPr>
          <w:rFonts w:eastAsia="Times New Roman"/>
          <w:sz w:val="28"/>
          <w:szCs w:val="28"/>
          <w:lang w:val="ru-RU" w:eastAsia="ru-RU"/>
        </w:rPr>
        <w:t>24</w:t>
      </w:r>
      <w:r w:rsidRPr="00B0482E">
        <w:rPr>
          <w:rFonts w:eastAsia="Times New Roman"/>
          <w:sz w:val="28"/>
          <w:szCs w:val="28"/>
          <w:lang w:eastAsia="ru-RU"/>
        </w:rPr>
        <w:t xml:space="preserve"> годах она достигала уровня </w:t>
      </w:r>
      <w:r w:rsidR="00C5581C" w:rsidRPr="00B0482E">
        <w:rPr>
          <w:rFonts w:eastAsia="Times New Roman"/>
          <w:sz w:val="28"/>
          <w:szCs w:val="28"/>
          <w:lang w:val="ru-RU" w:eastAsia="ru-RU"/>
        </w:rPr>
        <w:t>- достаточно</w:t>
      </w:r>
      <w:r w:rsidRPr="00B0482E">
        <w:rPr>
          <w:rFonts w:eastAsia="Times New Roman"/>
          <w:sz w:val="28"/>
          <w:szCs w:val="28"/>
          <w:lang w:eastAsia="ru-RU"/>
        </w:rPr>
        <w:t xml:space="preserve"> (</w:t>
      </w:r>
      <w:r w:rsidR="00C5581C" w:rsidRPr="00B0482E">
        <w:rPr>
          <w:rFonts w:eastAsia="Times New Roman"/>
          <w:sz w:val="28"/>
          <w:szCs w:val="28"/>
          <w:lang w:val="ru-RU" w:eastAsia="ru-RU"/>
        </w:rPr>
        <w:t>2</w:t>
      </w:r>
      <w:r w:rsidRPr="00B0482E">
        <w:rPr>
          <w:rFonts w:eastAsia="Times New Roman"/>
          <w:sz w:val="28"/>
          <w:szCs w:val="28"/>
          <w:lang w:eastAsia="ru-RU"/>
        </w:rPr>
        <w:t xml:space="preserve"> группа), тогда как в остальные годы демонстрировала показатели ниже 100%, относящиеся к третьей </w:t>
      </w:r>
      <w:r w:rsidR="00C5581C" w:rsidRPr="00B0482E">
        <w:rPr>
          <w:rFonts w:eastAsia="Times New Roman"/>
          <w:sz w:val="28"/>
          <w:szCs w:val="28"/>
          <w:lang w:val="ru-RU" w:eastAsia="ru-RU"/>
        </w:rPr>
        <w:t xml:space="preserve">и четвертой </w:t>
      </w:r>
      <w:r w:rsidRPr="00B0482E">
        <w:rPr>
          <w:rFonts w:eastAsia="Times New Roman"/>
          <w:sz w:val="28"/>
          <w:szCs w:val="28"/>
          <w:lang w:eastAsia="ru-RU"/>
        </w:rPr>
        <w:t>группе. Это указывает на неравномерное распределение продовольственных ресурсов, а также на недостаточную степень самообеспеченности по ряду товарных позиций.</w:t>
      </w:r>
    </w:p>
    <w:p w14:paraId="0D38F1D5" w14:textId="791A31D8"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Наиболее стабильной и положительно оцениваемой сферой выступает качество и стабильность продовольственного обеспечения: здесь средний индекс равен 10</w:t>
      </w:r>
      <w:r w:rsidR="002016DB">
        <w:rPr>
          <w:rFonts w:eastAsia="Times New Roman"/>
          <w:sz w:val="28"/>
          <w:szCs w:val="28"/>
          <w:lang w:val="ru-RU" w:eastAsia="ru-RU"/>
        </w:rPr>
        <w:t>5,04</w:t>
      </w:r>
      <w:r w:rsidRPr="00B0482E">
        <w:rPr>
          <w:rFonts w:eastAsia="Times New Roman"/>
          <w:sz w:val="28"/>
          <w:szCs w:val="28"/>
          <w:lang w:eastAsia="ru-RU"/>
        </w:rPr>
        <w:t>%, что позволяет отнести е</w:t>
      </w:r>
      <w:r w:rsidR="00E06BF4">
        <w:rPr>
          <w:rFonts w:eastAsia="Times New Roman"/>
          <w:sz w:val="28"/>
          <w:szCs w:val="28"/>
          <w:lang w:eastAsia="ru-RU"/>
        </w:rPr>
        <w:t>е</w:t>
      </w:r>
      <w:r w:rsidRPr="00B0482E">
        <w:rPr>
          <w:rFonts w:eastAsia="Times New Roman"/>
          <w:sz w:val="28"/>
          <w:szCs w:val="28"/>
          <w:lang w:eastAsia="ru-RU"/>
        </w:rPr>
        <w:t xml:space="preserve"> к первой группе – </w:t>
      </w:r>
      <w:r w:rsidR="00C20A2C" w:rsidRPr="00B0482E">
        <w:rPr>
          <w:rFonts w:eastAsia="Times New Roman"/>
          <w:sz w:val="28"/>
          <w:szCs w:val="28"/>
          <w:lang w:val="ru-RU" w:eastAsia="ru-RU"/>
        </w:rPr>
        <w:t>обеспеченному состоянию</w:t>
      </w:r>
      <w:r w:rsidRPr="00B0482E">
        <w:rPr>
          <w:rFonts w:eastAsia="Times New Roman"/>
          <w:sz w:val="28"/>
          <w:szCs w:val="28"/>
          <w:lang w:eastAsia="ru-RU"/>
        </w:rPr>
        <w:t>. Питание населения остается в целом сбалансированным, с допустимыми колебаниями по белкам, жирам и углеводам, а ценовая стабильность в продовольственном сегменте удерживается на приемлемом уровне.</w:t>
      </w:r>
    </w:p>
    <w:p w14:paraId="5CA22F13" w14:textId="4008BB34" w:rsidR="0078736E" w:rsidRPr="00B0482E" w:rsidRDefault="0078736E" w:rsidP="007541E0">
      <w:pPr>
        <w:ind w:right="-1" w:firstLine="709"/>
        <w:jc w:val="both"/>
        <w:rPr>
          <w:rFonts w:eastAsia="Times New Roman"/>
          <w:sz w:val="28"/>
          <w:szCs w:val="28"/>
          <w:lang w:val="ru-RU" w:eastAsia="ru-RU"/>
        </w:rPr>
      </w:pPr>
      <w:r w:rsidRPr="00B0482E">
        <w:rPr>
          <w:rFonts w:eastAsia="Times New Roman"/>
          <w:sz w:val="28"/>
          <w:szCs w:val="28"/>
          <w:lang w:eastAsia="ru-RU"/>
        </w:rPr>
        <w:t>Итоговая средняя оценка всей системы продовольственной безопасности Восточно-Казахстанской области за 2020–2024 годы составляет 10</w:t>
      </w:r>
      <w:r w:rsidR="002016DB">
        <w:rPr>
          <w:rFonts w:eastAsia="Times New Roman"/>
          <w:sz w:val="28"/>
          <w:szCs w:val="28"/>
          <w:lang w:val="ru-RU" w:eastAsia="ru-RU"/>
        </w:rPr>
        <w:t>0</w:t>
      </w:r>
      <w:r w:rsidRPr="00B0482E">
        <w:rPr>
          <w:rFonts w:eastAsia="Times New Roman"/>
          <w:sz w:val="28"/>
          <w:szCs w:val="28"/>
          <w:lang w:eastAsia="ru-RU"/>
        </w:rPr>
        <w:t>,</w:t>
      </w:r>
      <w:r w:rsidR="002016DB">
        <w:rPr>
          <w:rFonts w:eastAsia="Times New Roman"/>
          <w:sz w:val="28"/>
          <w:szCs w:val="28"/>
          <w:lang w:val="ru-RU" w:eastAsia="ru-RU"/>
        </w:rPr>
        <w:t>01</w:t>
      </w:r>
      <w:r w:rsidRPr="00B0482E">
        <w:rPr>
          <w:rFonts w:eastAsia="Times New Roman"/>
          <w:sz w:val="28"/>
          <w:szCs w:val="28"/>
          <w:lang w:eastAsia="ru-RU"/>
        </w:rPr>
        <w:t xml:space="preserve">%, что в целом соответствует второй группе – </w:t>
      </w:r>
      <w:r w:rsidR="00C5581C" w:rsidRPr="00B0482E">
        <w:rPr>
          <w:rFonts w:eastAsia="Times New Roman"/>
          <w:sz w:val="28"/>
          <w:szCs w:val="28"/>
          <w:lang w:val="ru-RU" w:eastAsia="ru-RU"/>
        </w:rPr>
        <w:t>достаточное состояние</w:t>
      </w:r>
      <w:r w:rsidRPr="00B0482E">
        <w:rPr>
          <w:rFonts w:eastAsia="Times New Roman"/>
          <w:sz w:val="28"/>
          <w:szCs w:val="28"/>
          <w:lang w:eastAsia="ru-RU"/>
        </w:rPr>
        <w:t xml:space="preserve">. </w:t>
      </w:r>
    </w:p>
    <w:p w14:paraId="6783181B" w14:textId="7747C888" w:rsidR="008036B7" w:rsidRPr="00B0482E" w:rsidRDefault="008036B7" w:rsidP="007541E0">
      <w:pPr>
        <w:ind w:right="-1" w:firstLine="709"/>
        <w:jc w:val="both"/>
        <w:rPr>
          <w:rFonts w:eastAsia="Times New Roman"/>
          <w:sz w:val="28"/>
          <w:szCs w:val="28"/>
          <w:lang w:eastAsia="ru-RU"/>
        </w:rPr>
      </w:pPr>
      <w:r w:rsidRPr="00B0482E">
        <w:rPr>
          <w:rFonts w:eastAsia="Times New Roman"/>
          <w:sz w:val="28"/>
          <w:szCs w:val="28"/>
          <w:lang w:eastAsia="ru-RU"/>
        </w:rPr>
        <w:t xml:space="preserve">Для количественной оценки степени влияния устойчивого развития сельского хозяйства на продовольственную безопасность </w:t>
      </w:r>
      <w:r w:rsidR="00DC4DAD" w:rsidRPr="00B0482E">
        <w:rPr>
          <w:rFonts w:eastAsia="Times New Roman"/>
          <w:sz w:val="28"/>
          <w:szCs w:val="28"/>
          <w:lang w:eastAsia="ru-RU"/>
        </w:rPr>
        <w:t xml:space="preserve">области </w:t>
      </w:r>
      <w:r w:rsidRPr="00B0482E">
        <w:rPr>
          <w:rFonts w:eastAsia="Times New Roman"/>
          <w:sz w:val="28"/>
          <w:szCs w:val="28"/>
          <w:lang w:eastAsia="ru-RU"/>
        </w:rPr>
        <w:t>был рассчитан коэффициент эластичности (E). Расчет проводился на основе кумулятивных темпов прироста интегральных индексов за период 2020–2024 гг.</w:t>
      </w:r>
    </w:p>
    <w:p w14:paraId="0D33E724" w14:textId="24C83A0F" w:rsidR="008036B7" w:rsidRPr="001842B1" w:rsidRDefault="008036B7" w:rsidP="007541E0">
      <w:pPr>
        <w:ind w:right="-1" w:firstLine="709"/>
        <w:jc w:val="both"/>
        <w:rPr>
          <w:rFonts w:eastAsia="Times New Roman"/>
          <w:sz w:val="28"/>
          <w:szCs w:val="28"/>
          <w:lang w:eastAsia="ru-RU"/>
        </w:rPr>
      </w:pPr>
      <w:r w:rsidRPr="001842B1">
        <w:rPr>
          <w:rFonts w:eastAsia="Times New Roman"/>
          <w:sz w:val="28"/>
          <w:szCs w:val="28"/>
          <w:lang w:eastAsia="ru-RU"/>
        </w:rPr>
        <w:t xml:space="preserve">Анализ динамических коэффициентов эластичности позволил выявить неравномерность влияния аграрного сектора на продовольственную безопасность </w:t>
      </w:r>
      <w:r w:rsidR="00DC4DAD" w:rsidRPr="001842B1">
        <w:rPr>
          <w:rFonts w:eastAsia="Times New Roman"/>
          <w:sz w:val="28"/>
          <w:szCs w:val="28"/>
          <w:lang w:eastAsia="ru-RU"/>
        </w:rPr>
        <w:t xml:space="preserve">области </w:t>
      </w:r>
      <w:r w:rsidRPr="001842B1">
        <w:rPr>
          <w:rFonts w:eastAsia="Times New Roman"/>
          <w:sz w:val="28"/>
          <w:szCs w:val="28"/>
          <w:lang w:eastAsia="ru-RU"/>
        </w:rPr>
        <w:t>в разные периоды. В постпандемический период стабилизации экономики наблюдается резкое повышение чувствительности системы: коэффициент эластичности варьировался в диапазоне от 0,71 до 1,87.</w:t>
      </w:r>
    </w:p>
    <w:p w14:paraId="607CC3CD" w14:textId="1A8109FB" w:rsidR="00224941" w:rsidRPr="001842B1" w:rsidRDefault="008036B7" w:rsidP="007541E0">
      <w:pPr>
        <w:ind w:right="-1" w:firstLine="709"/>
        <w:jc w:val="both"/>
        <w:rPr>
          <w:rFonts w:eastAsia="Times New Roman"/>
          <w:sz w:val="28"/>
          <w:szCs w:val="28"/>
          <w:lang w:eastAsia="ru-RU"/>
        </w:rPr>
      </w:pPr>
      <w:r w:rsidRPr="001842B1">
        <w:rPr>
          <w:rFonts w:eastAsia="Times New Roman"/>
          <w:sz w:val="28"/>
          <w:szCs w:val="28"/>
          <w:lang w:eastAsia="ru-RU"/>
        </w:rPr>
        <w:t>Среднее значение эластичности за анализируемый пятилетний период составило 0,73. Данный результат подтверждает, что в условиях Восточного Казахстана развитие сельского хозяйства обладает выраженным стимулирующим эффектом: прирост устойчивости АПК на 1% обеспечивает повышение уровня продовольственной безопасности на 0,73%.</w:t>
      </w:r>
    </w:p>
    <w:p w14:paraId="7AA2A734" w14:textId="5DDB7F95" w:rsidR="0078736E" w:rsidRPr="00B0482E" w:rsidRDefault="00153393" w:rsidP="007541E0">
      <w:pPr>
        <w:ind w:right="-1" w:firstLine="709"/>
        <w:jc w:val="both"/>
        <w:rPr>
          <w:rFonts w:eastAsia="Times New Roman"/>
          <w:sz w:val="28"/>
          <w:szCs w:val="28"/>
          <w:lang w:eastAsia="ru-RU"/>
        </w:rPr>
      </w:pPr>
      <w:r w:rsidRPr="00153393">
        <w:rPr>
          <w:rFonts w:eastAsia="Times New Roman"/>
          <w:sz w:val="28"/>
          <w:szCs w:val="28"/>
          <w:lang w:eastAsia="ru-RU"/>
        </w:rPr>
        <w:t>В данной работе продовольственная безопасность ВКО рассматривается как совокупность четырех взаимосвязанных факторов</w:t>
      </w:r>
      <w:r>
        <w:rPr>
          <w:rFonts w:eastAsia="Times New Roman"/>
          <w:sz w:val="28"/>
          <w:szCs w:val="28"/>
          <w:lang w:val="ru-RU" w:eastAsia="ru-RU"/>
        </w:rPr>
        <w:t xml:space="preserve">. </w:t>
      </w:r>
      <w:r w:rsidRPr="00153393">
        <w:rPr>
          <w:rFonts w:eastAsia="Times New Roman"/>
          <w:sz w:val="28"/>
          <w:szCs w:val="28"/>
          <w:lang w:eastAsia="ru-RU"/>
        </w:rPr>
        <w:t>Оценка базировалась на изучении</w:t>
      </w:r>
      <w:r w:rsidR="0078736E" w:rsidRPr="00B0482E">
        <w:rPr>
          <w:rFonts w:eastAsia="Times New Roman"/>
          <w:sz w:val="28"/>
          <w:szCs w:val="28"/>
          <w:lang w:eastAsia="ru-RU"/>
        </w:rPr>
        <w:t xml:space="preserve"> финансово</w:t>
      </w:r>
      <w:r>
        <w:rPr>
          <w:rFonts w:eastAsia="Times New Roman"/>
          <w:sz w:val="28"/>
          <w:szCs w:val="28"/>
          <w:lang w:val="ru-RU" w:eastAsia="ru-RU"/>
        </w:rPr>
        <w:t>го,</w:t>
      </w:r>
      <w:r w:rsidR="0078736E" w:rsidRPr="00B0482E">
        <w:rPr>
          <w:rFonts w:eastAsia="Times New Roman"/>
          <w:sz w:val="28"/>
          <w:szCs w:val="28"/>
          <w:lang w:eastAsia="ru-RU"/>
        </w:rPr>
        <w:t xml:space="preserve"> экономическо</w:t>
      </w:r>
      <w:r>
        <w:rPr>
          <w:rFonts w:eastAsia="Times New Roman"/>
          <w:sz w:val="28"/>
          <w:szCs w:val="28"/>
          <w:lang w:val="ru-RU" w:eastAsia="ru-RU"/>
        </w:rPr>
        <w:t>го</w:t>
      </w:r>
      <w:r w:rsidR="0078736E" w:rsidRPr="00B0482E">
        <w:rPr>
          <w:rFonts w:eastAsia="Times New Roman"/>
          <w:sz w:val="28"/>
          <w:szCs w:val="28"/>
          <w:lang w:eastAsia="ru-RU"/>
        </w:rPr>
        <w:t>, физическо</w:t>
      </w:r>
      <w:r>
        <w:rPr>
          <w:rFonts w:eastAsia="Times New Roman"/>
          <w:sz w:val="28"/>
          <w:szCs w:val="28"/>
          <w:lang w:val="ru-RU" w:eastAsia="ru-RU"/>
        </w:rPr>
        <w:t>го обеспечения доступа к базовым продуктам</w:t>
      </w:r>
      <w:r w:rsidR="0078736E" w:rsidRPr="00B0482E">
        <w:rPr>
          <w:rFonts w:eastAsia="Times New Roman"/>
          <w:sz w:val="28"/>
          <w:szCs w:val="28"/>
          <w:lang w:eastAsia="ru-RU"/>
        </w:rPr>
        <w:t xml:space="preserve">, а также </w:t>
      </w:r>
      <w:r>
        <w:rPr>
          <w:rFonts w:eastAsia="Times New Roman"/>
          <w:sz w:val="28"/>
          <w:szCs w:val="28"/>
          <w:lang w:val="ru-RU" w:eastAsia="ru-RU"/>
        </w:rPr>
        <w:t>качественного и надежного рациона п</w:t>
      </w:r>
      <w:r w:rsidR="0078736E" w:rsidRPr="00B0482E">
        <w:rPr>
          <w:rFonts w:eastAsia="Times New Roman"/>
          <w:sz w:val="28"/>
          <w:szCs w:val="28"/>
          <w:lang w:eastAsia="ru-RU"/>
        </w:rPr>
        <w:t xml:space="preserve">итания. Использование многокомпонентного подхода позволило не только идентифицировать текущий уровень обеспеченности населения продовольственными ресурсами, но и выявить структурные уязвимости в </w:t>
      </w:r>
      <w:r w:rsidR="0078736E" w:rsidRPr="00B0482E">
        <w:rPr>
          <w:rFonts w:eastAsia="Times New Roman"/>
          <w:sz w:val="28"/>
          <w:szCs w:val="28"/>
          <w:lang w:eastAsia="ru-RU"/>
        </w:rPr>
        <w:lastRenderedPageBreak/>
        <w:t xml:space="preserve">продовольственном обеспечении </w:t>
      </w:r>
      <w:r w:rsidR="00E565DB" w:rsidRPr="00B0482E">
        <w:rPr>
          <w:rFonts w:eastAsia="Times New Roman"/>
          <w:sz w:val="28"/>
          <w:szCs w:val="28"/>
          <w:lang w:val="ru-RU" w:eastAsia="ru-RU"/>
        </w:rPr>
        <w:t>области</w:t>
      </w:r>
      <w:r w:rsidR="0078736E" w:rsidRPr="00B0482E">
        <w:rPr>
          <w:rFonts w:eastAsia="Times New Roman"/>
          <w:sz w:val="28"/>
          <w:szCs w:val="28"/>
          <w:lang w:eastAsia="ru-RU"/>
        </w:rPr>
        <w:t>, основанные на систематизированной индикаторной базе.</w:t>
      </w:r>
    </w:p>
    <w:p w14:paraId="4CF57232" w14:textId="7A921D47"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 xml:space="preserve">Наиболее слабой составляющей в общей системе выступает финансовая доступность продовольствия. Расчеты коэффициентов потребительской активности, финансовой доступности питания для трудоспособного населения и пенсионеров, а также соответствующие индексные оценки указывают на принадлежность данного компонента к группе неустойчивого развития. </w:t>
      </w:r>
      <w:r w:rsidR="00A216FD">
        <w:rPr>
          <w:rFonts w:eastAsia="Times New Roman"/>
          <w:sz w:val="28"/>
          <w:szCs w:val="28"/>
          <w:lang w:val="ru-RU" w:eastAsia="ru-RU"/>
        </w:rPr>
        <w:t xml:space="preserve">Значит </w:t>
      </w:r>
      <w:r w:rsidRPr="00B0482E">
        <w:rPr>
          <w:rFonts w:eastAsia="Times New Roman"/>
          <w:sz w:val="28"/>
          <w:szCs w:val="28"/>
          <w:lang w:eastAsia="ru-RU"/>
        </w:rPr>
        <w:t>сохраняю</w:t>
      </w:r>
      <w:r w:rsidR="00A216FD">
        <w:rPr>
          <w:rFonts w:eastAsia="Times New Roman"/>
          <w:sz w:val="28"/>
          <w:szCs w:val="28"/>
          <w:lang w:val="ru-RU" w:eastAsia="ru-RU"/>
        </w:rPr>
        <w:t>етс</w:t>
      </w:r>
      <w:r w:rsidRPr="00B0482E">
        <w:rPr>
          <w:rFonts w:eastAsia="Times New Roman"/>
          <w:sz w:val="28"/>
          <w:szCs w:val="28"/>
          <w:lang w:eastAsia="ru-RU"/>
        </w:rPr>
        <w:t>я экономическ</w:t>
      </w:r>
      <w:r w:rsidR="00A216FD">
        <w:rPr>
          <w:rFonts w:eastAsia="Times New Roman"/>
          <w:sz w:val="28"/>
          <w:szCs w:val="28"/>
          <w:lang w:val="ru-RU" w:eastAsia="ru-RU"/>
        </w:rPr>
        <w:t>ая</w:t>
      </w:r>
      <w:r w:rsidRPr="00B0482E">
        <w:rPr>
          <w:rFonts w:eastAsia="Times New Roman"/>
          <w:sz w:val="28"/>
          <w:szCs w:val="28"/>
          <w:lang w:eastAsia="ru-RU"/>
        </w:rPr>
        <w:t xml:space="preserve"> уязвимост</w:t>
      </w:r>
      <w:r w:rsidR="00A216FD">
        <w:rPr>
          <w:rFonts w:eastAsia="Times New Roman"/>
          <w:sz w:val="28"/>
          <w:szCs w:val="28"/>
          <w:lang w:val="ru-RU" w:eastAsia="ru-RU"/>
        </w:rPr>
        <w:t>ь</w:t>
      </w:r>
      <w:r w:rsidRPr="00B0482E">
        <w:rPr>
          <w:rFonts w:eastAsia="Times New Roman"/>
          <w:sz w:val="28"/>
          <w:szCs w:val="28"/>
          <w:lang w:eastAsia="ru-RU"/>
        </w:rPr>
        <w:t xml:space="preserve"> отдельных слоев населения и ограниченн</w:t>
      </w:r>
      <w:r w:rsidR="00E819BA">
        <w:rPr>
          <w:rFonts w:eastAsia="Times New Roman"/>
          <w:sz w:val="28"/>
          <w:szCs w:val="28"/>
          <w:lang w:val="ru-RU" w:eastAsia="ru-RU"/>
        </w:rPr>
        <w:t>ая</w:t>
      </w:r>
      <w:r w:rsidRPr="00B0482E">
        <w:rPr>
          <w:rFonts w:eastAsia="Times New Roman"/>
          <w:sz w:val="28"/>
          <w:szCs w:val="28"/>
          <w:lang w:eastAsia="ru-RU"/>
        </w:rPr>
        <w:t xml:space="preserve"> способност</w:t>
      </w:r>
      <w:r w:rsidR="00E819BA">
        <w:rPr>
          <w:rFonts w:eastAsia="Times New Roman"/>
          <w:sz w:val="28"/>
          <w:szCs w:val="28"/>
          <w:lang w:val="ru-RU" w:eastAsia="ru-RU"/>
        </w:rPr>
        <w:t>ь</w:t>
      </w:r>
      <w:r w:rsidRPr="00B0482E">
        <w:rPr>
          <w:rFonts w:eastAsia="Times New Roman"/>
          <w:sz w:val="28"/>
          <w:szCs w:val="28"/>
          <w:lang w:eastAsia="ru-RU"/>
        </w:rPr>
        <w:t xml:space="preserve"> покрывать физиологически обоснованные потребности в питании за счет собственных доходов. </w:t>
      </w:r>
      <w:r w:rsidR="00E819BA">
        <w:rPr>
          <w:rFonts w:eastAsia="Times New Roman"/>
          <w:sz w:val="28"/>
          <w:szCs w:val="28"/>
          <w:lang w:val="ru-RU" w:eastAsia="ru-RU"/>
        </w:rPr>
        <w:t>С</w:t>
      </w:r>
      <w:r w:rsidRPr="00B0482E">
        <w:rPr>
          <w:rFonts w:eastAsia="Times New Roman"/>
          <w:sz w:val="28"/>
          <w:szCs w:val="28"/>
          <w:lang w:eastAsia="ru-RU"/>
        </w:rPr>
        <w:t xml:space="preserve">итуация требует корректировок в системе социальной поддержки и продовольственной политики </w:t>
      </w:r>
      <w:r w:rsidR="00E565DB" w:rsidRPr="00B0482E">
        <w:rPr>
          <w:rFonts w:eastAsia="Times New Roman"/>
          <w:sz w:val="28"/>
          <w:szCs w:val="28"/>
          <w:lang w:val="ru-RU" w:eastAsia="ru-RU"/>
        </w:rPr>
        <w:t>области</w:t>
      </w:r>
      <w:r w:rsidRPr="00B0482E">
        <w:rPr>
          <w:rFonts w:eastAsia="Times New Roman"/>
          <w:sz w:val="28"/>
          <w:szCs w:val="28"/>
          <w:lang w:eastAsia="ru-RU"/>
        </w:rPr>
        <w:t>.</w:t>
      </w:r>
    </w:p>
    <w:p w14:paraId="7F2ACF30" w14:textId="5E24478E"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 xml:space="preserve">В то же время, оценка экономической доступности продемонстрировала смешанные тенденции: несмотря на положительную динамику в отдельные периоды, зафиксировано снижение показателей в 2024 году. Коэффициенты бедности, покупательской способности, Джини и экономической доступности питания в совокупности формируют квазиустойчивое состояние системы, чувствительной к макроэкономическим шокам и инфляционным волнам. Показатели физической доступности также остаются неоднородными, демонстрируя зависимость </w:t>
      </w:r>
      <w:r w:rsidR="00E565DB" w:rsidRPr="00B0482E">
        <w:rPr>
          <w:rFonts w:eastAsia="Times New Roman"/>
          <w:sz w:val="28"/>
          <w:szCs w:val="28"/>
          <w:lang w:val="ru-RU" w:eastAsia="ru-RU"/>
        </w:rPr>
        <w:t>области</w:t>
      </w:r>
      <w:r w:rsidRPr="00B0482E">
        <w:rPr>
          <w:rFonts w:eastAsia="Times New Roman"/>
          <w:sz w:val="28"/>
          <w:szCs w:val="28"/>
          <w:lang w:eastAsia="ru-RU"/>
        </w:rPr>
        <w:t xml:space="preserve"> от импорта по ряду продовольственных позиций, несмотря на наличие развитой сырьевой базы и высоких объемов производства.</w:t>
      </w:r>
    </w:p>
    <w:p w14:paraId="285B5B47" w14:textId="124A2019" w:rsidR="0078736E" w:rsidRPr="00B0482E" w:rsidRDefault="0078736E" w:rsidP="007541E0">
      <w:pPr>
        <w:ind w:right="-1" w:firstLine="709"/>
        <w:jc w:val="both"/>
        <w:rPr>
          <w:rFonts w:eastAsia="Times New Roman"/>
          <w:sz w:val="28"/>
          <w:szCs w:val="28"/>
          <w:lang w:eastAsia="ru-RU"/>
        </w:rPr>
      </w:pPr>
      <w:r w:rsidRPr="00B0482E">
        <w:rPr>
          <w:rFonts w:eastAsia="Times New Roman"/>
          <w:sz w:val="28"/>
          <w:szCs w:val="28"/>
          <w:lang w:eastAsia="ru-RU"/>
        </w:rPr>
        <w:t xml:space="preserve">В заключение, обобщенный индекс продовольственной безопасности ВКО за 2020–2024 гг. составил 101,89%, что позволяет отнести </w:t>
      </w:r>
      <w:r w:rsidR="00E565DB" w:rsidRPr="00B0482E">
        <w:rPr>
          <w:rFonts w:eastAsia="Times New Roman"/>
          <w:sz w:val="28"/>
          <w:szCs w:val="28"/>
          <w:lang w:val="ru-RU" w:eastAsia="ru-RU"/>
        </w:rPr>
        <w:t>область</w:t>
      </w:r>
      <w:r w:rsidRPr="00B0482E">
        <w:rPr>
          <w:rFonts w:eastAsia="Times New Roman"/>
          <w:sz w:val="28"/>
          <w:szCs w:val="28"/>
          <w:lang w:eastAsia="ru-RU"/>
        </w:rPr>
        <w:t xml:space="preserve"> к группе с </w:t>
      </w:r>
      <w:r w:rsidR="00C20A2C" w:rsidRPr="00B0482E">
        <w:rPr>
          <w:rFonts w:eastAsia="Times New Roman"/>
          <w:sz w:val="28"/>
          <w:szCs w:val="28"/>
          <w:lang w:val="ru-RU" w:eastAsia="ru-RU"/>
        </w:rPr>
        <w:t>с достаточным состоянием продовольственной безопасности</w:t>
      </w:r>
      <w:r w:rsidRPr="00B0482E">
        <w:rPr>
          <w:rFonts w:eastAsia="Times New Roman"/>
          <w:sz w:val="28"/>
          <w:szCs w:val="28"/>
          <w:lang w:eastAsia="ru-RU"/>
        </w:rPr>
        <w:t>. Это отражает относительную стабильность системы при наличии отдельных критически важных рисков, прежде всего в части финансовой доступности и инфраструктурной обеспеченности. В дальнейшем приоритетами региональной продовольственной политики должны стать структурное усиление перерабатывающего сектора, стимулирование внутреннего спроса, развитие адресных механизмов социальной защиты, а также совершенствование механизмов мониторинга и оценки продовольственной безопасности с учетом территориальной и социальной дифференциации.</w:t>
      </w:r>
    </w:p>
    <w:p w14:paraId="32345898" w14:textId="77777777" w:rsidR="00CC1A59" w:rsidRPr="00B0482E" w:rsidRDefault="00CC1A59" w:rsidP="007541E0">
      <w:pPr>
        <w:ind w:firstLine="709"/>
        <w:jc w:val="both"/>
        <w:rPr>
          <w:rFonts w:eastAsia="Times New Roman"/>
          <w:sz w:val="28"/>
        </w:rPr>
      </w:pPr>
    </w:p>
    <w:p w14:paraId="6336AB49" w14:textId="41F6D3C3" w:rsidR="00B912BD" w:rsidRPr="00B0482E" w:rsidRDefault="004650C5" w:rsidP="007541E0">
      <w:pPr>
        <w:ind w:firstLine="709"/>
        <w:jc w:val="both"/>
        <w:rPr>
          <w:rFonts w:eastAsia="Times New Roman"/>
          <w:b/>
          <w:bCs/>
          <w:sz w:val="28"/>
          <w:szCs w:val="28"/>
          <w:lang w:val="ru-RU" w:eastAsia="ru-RU"/>
        </w:rPr>
      </w:pPr>
      <w:r w:rsidRPr="00B0482E">
        <w:rPr>
          <w:b/>
          <w:bCs/>
          <w:noProof/>
          <w:sz w:val="28"/>
          <w:szCs w:val="28"/>
        </w:rPr>
        <w:t xml:space="preserve">2.3 </w:t>
      </w:r>
      <w:r w:rsidR="00AE6124" w:rsidRPr="00B0482E">
        <w:rPr>
          <w:rFonts w:eastAsia="Times New Roman"/>
          <w:b/>
          <w:bCs/>
          <w:sz w:val="28"/>
          <w:szCs w:val="28"/>
          <w:lang w:eastAsia="ru-RU"/>
        </w:rPr>
        <w:t xml:space="preserve">Оценка факторов устойчивого развития сельского хозяйства </w:t>
      </w:r>
      <w:r w:rsidR="00E565DB" w:rsidRPr="00B0482E">
        <w:rPr>
          <w:rFonts w:eastAsia="Times New Roman"/>
          <w:b/>
          <w:bCs/>
          <w:sz w:val="28"/>
          <w:szCs w:val="28"/>
          <w:lang w:val="ru-RU" w:eastAsia="ru-RU"/>
        </w:rPr>
        <w:t>области</w:t>
      </w:r>
      <w:r w:rsidR="00AE6124" w:rsidRPr="00B0482E">
        <w:rPr>
          <w:rFonts w:eastAsia="Times New Roman"/>
          <w:b/>
          <w:bCs/>
          <w:sz w:val="28"/>
          <w:szCs w:val="28"/>
          <w:lang w:eastAsia="ru-RU"/>
        </w:rPr>
        <w:t xml:space="preserve"> для обеспечения продовольственной безопасности</w:t>
      </w:r>
    </w:p>
    <w:p w14:paraId="39836117" w14:textId="77777777" w:rsidR="003B6817" w:rsidRDefault="0053068C" w:rsidP="003B6817">
      <w:pPr>
        <w:ind w:firstLine="709"/>
        <w:jc w:val="both"/>
        <w:rPr>
          <w:noProof/>
          <w:sz w:val="28"/>
          <w:szCs w:val="28"/>
          <w:lang w:val="ru-RU"/>
        </w:rPr>
      </w:pPr>
      <w:r w:rsidRPr="00B0482E">
        <w:rPr>
          <w:noProof/>
          <w:sz w:val="28"/>
          <w:szCs w:val="28"/>
        </w:rPr>
        <w:t>Устойчивое развитие сельского хозяйства</w:t>
      </w:r>
      <w:r w:rsidRPr="00B0482E">
        <w:rPr>
          <w:noProof/>
          <w:sz w:val="28"/>
          <w:szCs w:val="28"/>
          <w:lang w:val="ru-RU"/>
        </w:rPr>
        <w:t xml:space="preserve">, обеспечивающее продовольственную безопасность, </w:t>
      </w:r>
      <w:r w:rsidRPr="00B0482E">
        <w:rPr>
          <w:noProof/>
          <w:sz w:val="28"/>
          <w:szCs w:val="28"/>
        </w:rPr>
        <w:t xml:space="preserve">в современных условиях требует комплексного и многомерного подхода, сочетающего экономические, социальные, институциональные и технологические аспекты. В условиях глобальных вызовов, таких как изменение климата, нестабильность международных рынков и внутренние структурные ограничения, особую значимость приобретает факторный анализ устойчивости аграрного сектора на региональном уровне. Восточно-Казахстанская область как одна из стратегически важных аграрных территорий страны нуждается в системной </w:t>
      </w:r>
      <w:r w:rsidRPr="00B0482E">
        <w:rPr>
          <w:noProof/>
          <w:sz w:val="28"/>
          <w:szCs w:val="28"/>
        </w:rPr>
        <w:lastRenderedPageBreak/>
        <w:t>оценке факторов, обеспечивающих устойчивое функционирование сельского хозяйства и способствующих укреплению продовольственной безопасности.</w:t>
      </w:r>
    </w:p>
    <w:p w14:paraId="77F56ACD" w14:textId="1C4A9B0F" w:rsidR="00682240" w:rsidRPr="003B6817" w:rsidRDefault="003B6817" w:rsidP="003B6817">
      <w:pPr>
        <w:ind w:firstLine="709"/>
        <w:jc w:val="both"/>
        <w:rPr>
          <w:noProof/>
          <w:sz w:val="28"/>
          <w:szCs w:val="28"/>
        </w:rPr>
      </w:pPr>
      <w:r>
        <w:rPr>
          <w:noProof/>
          <w:sz w:val="28"/>
          <w:szCs w:val="28"/>
          <w:lang w:val="ru-RU"/>
        </w:rPr>
        <w:t>Согласно таблицы 40, д</w:t>
      </w:r>
      <w:r w:rsidR="00682240" w:rsidRPr="00682240">
        <w:rPr>
          <w:rFonts w:eastAsia="Times New Roman"/>
          <w:sz w:val="28"/>
          <w:szCs w:val="28"/>
        </w:rPr>
        <w:t>ля комплексной оценки экономической устойчивости сельского хозяйства Восточно-Казахстанской области в исследовании сформирована система из одиннадцати факторов (X1–X11), отражающих основные направления функционирования и развития аграрного сектора. В качестве результирующего показателя принят индекс экономической устойчивости сельского хозяйства (Y), позволяющий количественно оценить силу и направленность воздействия отдельных факторов.</w:t>
      </w:r>
    </w:p>
    <w:p w14:paraId="302A43DC" w14:textId="68B2F9FA" w:rsidR="00FC603D" w:rsidRPr="00682240" w:rsidRDefault="00682240" w:rsidP="00682240">
      <w:pPr>
        <w:tabs>
          <w:tab w:val="left" w:pos="4536"/>
        </w:tabs>
        <w:ind w:firstLine="709"/>
        <w:jc w:val="both"/>
        <w:rPr>
          <w:rFonts w:eastAsia="Times New Roman"/>
          <w:sz w:val="28"/>
          <w:szCs w:val="28"/>
        </w:rPr>
      </w:pPr>
      <w:r w:rsidRPr="00682240">
        <w:rPr>
          <w:rFonts w:eastAsia="Times New Roman"/>
          <w:sz w:val="28"/>
          <w:szCs w:val="28"/>
        </w:rPr>
        <w:t>Включение именно этих факторов в модель обусловлено их экономической природой. Так, затраты на государственную поддержку и кредитование характеризуют доступ сельхозтоваропроизводителей к финансовым ресурсам; инвестиции в основной капитал показывают возможности технологического обновления и расширения производственной базы; производительность труда, заработная плата и занятость отражают эффективность и состояние трудового потенциала отрасли; экспорт и импорт позволяют оценить уровень конкурентоспособности и степень зависимости от внешнего рынка; применение минеральных удобрений выступает индикатором интенсивности земледелия; температура и осадки отражают влияние природной среды на результаты сельскохозяйственного производства. Такой подход позволяет оценить не один узкий аспект, а общую систему устойчивости аграрного сектора региона.</w:t>
      </w:r>
    </w:p>
    <w:p w14:paraId="6722A4F1" w14:textId="77777777" w:rsidR="00F202E7" w:rsidRPr="00E06BF4" w:rsidRDefault="00F202E7" w:rsidP="007541E0">
      <w:pPr>
        <w:tabs>
          <w:tab w:val="left" w:pos="4536"/>
        </w:tabs>
        <w:ind w:firstLine="709"/>
        <w:jc w:val="both"/>
        <w:rPr>
          <w:rFonts w:eastAsia="Times New Roman"/>
          <w:sz w:val="28"/>
          <w:szCs w:val="28"/>
        </w:rPr>
      </w:pPr>
    </w:p>
    <w:p w14:paraId="45DFDC06" w14:textId="6D6A81BF" w:rsidR="00FC603D" w:rsidRDefault="00FC603D" w:rsidP="003B6817">
      <w:pPr>
        <w:tabs>
          <w:tab w:val="left" w:pos="4536"/>
        </w:tabs>
        <w:jc w:val="both"/>
        <w:rPr>
          <w:rFonts w:eastAsia="Times New Roman"/>
          <w:sz w:val="28"/>
          <w:szCs w:val="28"/>
          <w:lang w:val="ru-RU"/>
        </w:rPr>
      </w:pPr>
      <w:r w:rsidRPr="00E06BF4">
        <w:rPr>
          <w:rFonts w:eastAsia="Times New Roman"/>
          <w:sz w:val="28"/>
          <w:szCs w:val="28"/>
        </w:rPr>
        <w:t>Таблица</w:t>
      </w:r>
      <w:r w:rsidR="00C063A6" w:rsidRPr="00E06BF4">
        <w:rPr>
          <w:rFonts w:eastAsia="Times New Roman"/>
          <w:sz w:val="28"/>
          <w:szCs w:val="28"/>
          <w:lang w:val="ru-RU"/>
        </w:rPr>
        <w:t xml:space="preserve"> </w:t>
      </w:r>
      <w:r w:rsidR="00196AE9" w:rsidRPr="00E06BF4">
        <w:rPr>
          <w:rFonts w:eastAsia="Times New Roman"/>
          <w:sz w:val="28"/>
          <w:szCs w:val="28"/>
          <w:lang w:val="ru-RU"/>
        </w:rPr>
        <w:t>4</w:t>
      </w:r>
      <w:r w:rsidR="003B6817">
        <w:rPr>
          <w:rFonts w:eastAsia="Times New Roman"/>
          <w:sz w:val="28"/>
          <w:szCs w:val="28"/>
          <w:lang w:val="ru-RU"/>
        </w:rPr>
        <w:t>0</w:t>
      </w:r>
      <w:r w:rsidR="00196AE9" w:rsidRPr="00E06BF4">
        <w:rPr>
          <w:rFonts w:eastAsia="Times New Roman"/>
          <w:sz w:val="28"/>
          <w:szCs w:val="28"/>
          <w:lang w:val="ru-RU"/>
        </w:rPr>
        <w:t xml:space="preserve"> </w:t>
      </w:r>
      <w:r w:rsidRPr="00E06BF4">
        <w:rPr>
          <w:rFonts w:eastAsia="Times New Roman"/>
          <w:sz w:val="28"/>
          <w:szCs w:val="28"/>
        </w:rPr>
        <w:t>– Система факторов, влияющих на экономическую устойчивость сельского хозяйства</w:t>
      </w:r>
    </w:p>
    <w:p w14:paraId="4270CE52" w14:textId="77777777" w:rsidR="00FC603D" w:rsidRPr="00E06BF4" w:rsidRDefault="00FC603D" w:rsidP="007541E0">
      <w:pPr>
        <w:tabs>
          <w:tab w:val="left" w:pos="4536"/>
        </w:tabs>
        <w:ind w:firstLine="709"/>
        <w:jc w:val="both"/>
        <w:rPr>
          <w:rFonts w:eastAsia="Times New Roman"/>
          <w:i/>
          <w:iCs/>
          <w:sz w:val="28"/>
          <w:szCs w:val="28"/>
          <w:lang w:val="ru-RU"/>
        </w:rPr>
      </w:pPr>
    </w:p>
    <w:tbl>
      <w:tblPr>
        <w:tblStyle w:val="a5"/>
        <w:tblW w:w="9634" w:type="dxa"/>
        <w:tblLook w:val="04A0" w:firstRow="1" w:lastRow="0" w:firstColumn="1" w:lastColumn="0" w:noHBand="0" w:noVBand="1"/>
      </w:tblPr>
      <w:tblGrid>
        <w:gridCol w:w="3395"/>
        <w:gridCol w:w="1441"/>
        <w:gridCol w:w="1584"/>
        <w:gridCol w:w="3214"/>
      </w:tblGrid>
      <w:tr w:rsidR="003B6817" w:rsidRPr="003B6817" w14:paraId="2D9E69F5" w14:textId="77777777" w:rsidTr="003B6817">
        <w:tc>
          <w:tcPr>
            <w:tcW w:w="3395" w:type="dxa"/>
          </w:tcPr>
          <w:p w14:paraId="45C1B5C9" w14:textId="37B8582B" w:rsidR="003B6817" w:rsidRPr="003B6817" w:rsidRDefault="003B6817" w:rsidP="00155B9A">
            <w:pPr>
              <w:tabs>
                <w:tab w:val="left" w:pos="4536"/>
              </w:tabs>
              <w:rPr>
                <w:rFonts w:eastAsia="Times New Roman"/>
                <w:lang w:val="ru-RU"/>
              </w:rPr>
            </w:pPr>
            <w:r w:rsidRPr="003B6817">
              <w:rPr>
                <w:rFonts w:eastAsia="Times New Roman"/>
                <w:lang w:val="ru-RU"/>
              </w:rPr>
              <w:t>Фактор</w:t>
            </w:r>
          </w:p>
        </w:tc>
        <w:tc>
          <w:tcPr>
            <w:tcW w:w="1441" w:type="dxa"/>
          </w:tcPr>
          <w:p w14:paraId="3367C002" w14:textId="64524ADB" w:rsidR="003B6817" w:rsidRPr="003B6817" w:rsidRDefault="003B6817" w:rsidP="00155B9A">
            <w:pPr>
              <w:tabs>
                <w:tab w:val="left" w:pos="4536"/>
              </w:tabs>
              <w:rPr>
                <w:rFonts w:eastAsia="Times New Roman"/>
                <w:lang w:val="ru-RU"/>
              </w:rPr>
            </w:pPr>
            <w:r w:rsidRPr="003B6817">
              <w:rPr>
                <w:rFonts w:eastAsia="Times New Roman"/>
                <w:lang w:val="ru-RU"/>
              </w:rPr>
              <w:t>Обозначение</w:t>
            </w:r>
          </w:p>
        </w:tc>
        <w:tc>
          <w:tcPr>
            <w:tcW w:w="1584" w:type="dxa"/>
          </w:tcPr>
          <w:p w14:paraId="2E3DCAFE" w14:textId="27317B9D" w:rsidR="003B6817" w:rsidRPr="003B6817" w:rsidRDefault="003B6817" w:rsidP="00155B9A">
            <w:pPr>
              <w:tabs>
                <w:tab w:val="left" w:pos="4536"/>
              </w:tabs>
              <w:rPr>
                <w:rFonts w:eastAsia="Times New Roman"/>
                <w:lang w:val="ru-RU"/>
              </w:rPr>
            </w:pPr>
            <w:r w:rsidRPr="003B6817">
              <w:rPr>
                <w:rFonts w:eastAsia="Times New Roman"/>
                <w:lang w:val="ru-RU"/>
              </w:rPr>
              <w:t>Единица измерения</w:t>
            </w:r>
          </w:p>
        </w:tc>
        <w:tc>
          <w:tcPr>
            <w:tcW w:w="3214" w:type="dxa"/>
          </w:tcPr>
          <w:p w14:paraId="13A149F1" w14:textId="4D3C85CA" w:rsidR="003B6817" w:rsidRPr="003B6817" w:rsidRDefault="003B6817" w:rsidP="00155B9A">
            <w:pPr>
              <w:tabs>
                <w:tab w:val="left" w:pos="4536"/>
              </w:tabs>
              <w:rPr>
                <w:rFonts w:eastAsia="Times New Roman"/>
                <w:lang w:val="ru-RU"/>
              </w:rPr>
            </w:pPr>
            <w:r w:rsidRPr="003B6817">
              <w:rPr>
                <w:rFonts w:eastAsia="Times New Roman"/>
                <w:lang w:val="ru-RU"/>
              </w:rPr>
              <w:t>Обоснование</w:t>
            </w:r>
          </w:p>
        </w:tc>
      </w:tr>
      <w:tr w:rsidR="003B6817" w:rsidRPr="003B6817" w14:paraId="2C915821" w14:textId="77777777" w:rsidTr="003B6817">
        <w:tc>
          <w:tcPr>
            <w:tcW w:w="3395" w:type="dxa"/>
          </w:tcPr>
          <w:p w14:paraId="5BADB3DA" w14:textId="5EEEAB8D" w:rsidR="003B6817" w:rsidRPr="003B6817" w:rsidRDefault="003B6817" w:rsidP="00155B9A">
            <w:pPr>
              <w:tabs>
                <w:tab w:val="left" w:pos="4536"/>
              </w:tabs>
              <w:rPr>
                <w:rFonts w:eastAsia="Times New Roman"/>
                <w:lang w:val="ru-RU"/>
              </w:rPr>
            </w:pPr>
            <w:r>
              <w:rPr>
                <w:rFonts w:eastAsia="Times New Roman"/>
                <w:lang w:val="ru-RU"/>
              </w:rPr>
              <w:t>1</w:t>
            </w:r>
          </w:p>
        </w:tc>
        <w:tc>
          <w:tcPr>
            <w:tcW w:w="1441" w:type="dxa"/>
          </w:tcPr>
          <w:p w14:paraId="31D99AF2" w14:textId="05381798" w:rsidR="003B6817" w:rsidRPr="003B6817" w:rsidRDefault="003B6817" w:rsidP="00155B9A">
            <w:pPr>
              <w:tabs>
                <w:tab w:val="left" w:pos="4536"/>
              </w:tabs>
              <w:rPr>
                <w:rFonts w:eastAsia="Times New Roman"/>
                <w:lang w:val="ru-RU"/>
              </w:rPr>
            </w:pPr>
            <w:r>
              <w:rPr>
                <w:rFonts w:eastAsia="Times New Roman"/>
                <w:lang w:val="ru-RU"/>
              </w:rPr>
              <w:t>2</w:t>
            </w:r>
          </w:p>
        </w:tc>
        <w:tc>
          <w:tcPr>
            <w:tcW w:w="1584" w:type="dxa"/>
          </w:tcPr>
          <w:p w14:paraId="041A0D36" w14:textId="53EDCDC0" w:rsidR="003B6817" w:rsidRPr="003B6817" w:rsidRDefault="003B6817" w:rsidP="00155B9A">
            <w:pPr>
              <w:tabs>
                <w:tab w:val="left" w:pos="4536"/>
              </w:tabs>
              <w:rPr>
                <w:rFonts w:eastAsia="Times New Roman"/>
                <w:lang w:val="ru-RU"/>
              </w:rPr>
            </w:pPr>
            <w:r>
              <w:rPr>
                <w:rFonts w:eastAsia="Times New Roman"/>
                <w:lang w:val="ru-RU"/>
              </w:rPr>
              <w:t>3</w:t>
            </w:r>
          </w:p>
        </w:tc>
        <w:tc>
          <w:tcPr>
            <w:tcW w:w="3214" w:type="dxa"/>
          </w:tcPr>
          <w:p w14:paraId="7679752E" w14:textId="64FB2D0B" w:rsidR="003B6817" w:rsidRPr="003B6817" w:rsidRDefault="003B6817" w:rsidP="00155B9A">
            <w:pPr>
              <w:tabs>
                <w:tab w:val="left" w:pos="4536"/>
              </w:tabs>
              <w:rPr>
                <w:rFonts w:eastAsia="Times New Roman"/>
                <w:lang w:val="ru-RU"/>
              </w:rPr>
            </w:pPr>
            <w:r>
              <w:rPr>
                <w:rFonts w:eastAsia="Times New Roman"/>
                <w:lang w:val="ru-RU"/>
              </w:rPr>
              <w:t>4</w:t>
            </w:r>
          </w:p>
        </w:tc>
      </w:tr>
      <w:tr w:rsidR="003B6817" w:rsidRPr="003B6817" w14:paraId="4BEE9BCC" w14:textId="77777777" w:rsidTr="003B6817">
        <w:tc>
          <w:tcPr>
            <w:tcW w:w="3395" w:type="dxa"/>
          </w:tcPr>
          <w:p w14:paraId="740C4A49" w14:textId="735FB08C" w:rsidR="003B6817" w:rsidRPr="003B6817" w:rsidRDefault="003B6817" w:rsidP="007541E0">
            <w:pPr>
              <w:tabs>
                <w:tab w:val="left" w:pos="4536"/>
              </w:tabs>
              <w:jc w:val="both"/>
              <w:rPr>
                <w:rFonts w:eastAsia="Times New Roman"/>
                <w:lang w:val="ru-RU"/>
              </w:rPr>
            </w:pPr>
            <w:r w:rsidRPr="003B6817">
              <w:rPr>
                <w:rFonts w:eastAsia="Times New Roman"/>
                <w:lang w:val="ru-RU"/>
              </w:rPr>
              <w:t>Затраты на господдержку сельского хозяйства</w:t>
            </w:r>
          </w:p>
        </w:tc>
        <w:tc>
          <w:tcPr>
            <w:tcW w:w="1441" w:type="dxa"/>
          </w:tcPr>
          <w:p w14:paraId="168AB7AD" w14:textId="4EF5541E" w:rsidR="003B6817" w:rsidRPr="003B6817" w:rsidRDefault="003B6817" w:rsidP="005B32F2">
            <w:pPr>
              <w:tabs>
                <w:tab w:val="left" w:pos="4536"/>
              </w:tabs>
              <w:rPr>
                <w:rFonts w:eastAsia="Times New Roman"/>
                <w:lang w:val="en-US"/>
              </w:rPr>
            </w:pPr>
            <w:r w:rsidRPr="003B6817">
              <w:rPr>
                <w:rFonts w:eastAsia="Times New Roman"/>
                <w:lang w:val="en-US"/>
              </w:rPr>
              <w:t>X1</w:t>
            </w:r>
          </w:p>
        </w:tc>
        <w:tc>
          <w:tcPr>
            <w:tcW w:w="1584" w:type="dxa"/>
          </w:tcPr>
          <w:p w14:paraId="62B523B7" w14:textId="4350F7A5" w:rsidR="003B6817" w:rsidRPr="003B6817" w:rsidRDefault="003B6817" w:rsidP="005B32F2">
            <w:pPr>
              <w:tabs>
                <w:tab w:val="left" w:pos="4536"/>
              </w:tabs>
              <w:rPr>
                <w:rFonts w:eastAsia="Times New Roman"/>
                <w:lang w:val="ru-RU"/>
              </w:rPr>
            </w:pPr>
            <w:r w:rsidRPr="003B6817">
              <w:rPr>
                <w:rFonts w:eastAsia="Times New Roman"/>
                <w:lang w:val="ru-RU"/>
              </w:rPr>
              <w:t>млрд. тенге</w:t>
            </w:r>
          </w:p>
        </w:tc>
        <w:tc>
          <w:tcPr>
            <w:tcW w:w="3214" w:type="dxa"/>
          </w:tcPr>
          <w:p w14:paraId="5A280257" w14:textId="12D0AD56" w:rsidR="003B6817" w:rsidRPr="003B6817" w:rsidRDefault="003B6817" w:rsidP="003B6817">
            <w:pPr>
              <w:tabs>
                <w:tab w:val="left" w:pos="4536"/>
              </w:tabs>
              <w:rPr>
                <w:rFonts w:eastAsia="Times New Roman"/>
                <w:lang w:val="ru-RU"/>
              </w:rPr>
            </w:pPr>
            <w:r w:rsidRPr="003B6817">
              <w:rPr>
                <w:rFonts w:eastAsia="Times New Roman"/>
              </w:rPr>
              <w:t>Влияние государства на устойчивость</w:t>
            </w:r>
          </w:p>
        </w:tc>
      </w:tr>
      <w:tr w:rsidR="003B6817" w:rsidRPr="003B6817" w14:paraId="067E84FC" w14:textId="77777777" w:rsidTr="003B6817">
        <w:tc>
          <w:tcPr>
            <w:tcW w:w="3395" w:type="dxa"/>
          </w:tcPr>
          <w:p w14:paraId="566C3BC9" w14:textId="46A60994" w:rsidR="003B6817" w:rsidRPr="003B6817" w:rsidRDefault="003B6817" w:rsidP="007541E0">
            <w:pPr>
              <w:tabs>
                <w:tab w:val="left" w:pos="4536"/>
              </w:tabs>
              <w:jc w:val="both"/>
              <w:rPr>
                <w:rFonts w:eastAsia="Times New Roman"/>
                <w:lang w:val="ru-RU"/>
              </w:rPr>
            </w:pPr>
            <w:r w:rsidRPr="003B6817">
              <w:rPr>
                <w:rFonts w:eastAsia="Times New Roman"/>
                <w:lang w:val="ru-RU"/>
              </w:rPr>
              <w:t>Кредитование сельского хозяйства БВУ</w:t>
            </w:r>
          </w:p>
        </w:tc>
        <w:tc>
          <w:tcPr>
            <w:tcW w:w="1441" w:type="dxa"/>
          </w:tcPr>
          <w:p w14:paraId="113E7A5E" w14:textId="4C85432B" w:rsidR="003B6817" w:rsidRPr="003B6817" w:rsidRDefault="003B6817" w:rsidP="005B32F2">
            <w:pPr>
              <w:tabs>
                <w:tab w:val="left" w:pos="4536"/>
              </w:tabs>
              <w:rPr>
                <w:rFonts w:eastAsia="Times New Roman"/>
                <w:lang w:val="en-US"/>
              </w:rPr>
            </w:pPr>
            <w:r w:rsidRPr="003B6817">
              <w:rPr>
                <w:rFonts w:eastAsia="Times New Roman"/>
                <w:lang w:val="en-US"/>
              </w:rPr>
              <w:t>X2</w:t>
            </w:r>
          </w:p>
        </w:tc>
        <w:tc>
          <w:tcPr>
            <w:tcW w:w="1584" w:type="dxa"/>
          </w:tcPr>
          <w:p w14:paraId="24E934A7" w14:textId="5E5E0857" w:rsidR="003B6817" w:rsidRPr="003B6817" w:rsidRDefault="003B6817" w:rsidP="005B32F2">
            <w:pPr>
              <w:tabs>
                <w:tab w:val="left" w:pos="4536"/>
              </w:tabs>
              <w:rPr>
                <w:rFonts w:eastAsia="Times New Roman"/>
                <w:lang w:val="ru-RU"/>
              </w:rPr>
            </w:pPr>
            <w:r w:rsidRPr="003B6817">
              <w:rPr>
                <w:rFonts w:eastAsia="Times New Roman"/>
                <w:lang w:val="ru-RU"/>
              </w:rPr>
              <w:t>млн. тенге</w:t>
            </w:r>
          </w:p>
        </w:tc>
        <w:tc>
          <w:tcPr>
            <w:tcW w:w="3214" w:type="dxa"/>
          </w:tcPr>
          <w:p w14:paraId="2195AF9B" w14:textId="16005900" w:rsidR="003B6817" w:rsidRPr="003B6817" w:rsidRDefault="003B6817" w:rsidP="003B6817">
            <w:pPr>
              <w:tabs>
                <w:tab w:val="left" w:pos="4536"/>
              </w:tabs>
              <w:rPr>
                <w:rFonts w:eastAsia="Times New Roman"/>
                <w:lang w:val="ru-RU"/>
              </w:rPr>
            </w:pPr>
            <w:r w:rsidRPr="003B6817">
              <w:rPr>
                <w:rFonts w:eastAsia="Times New Roman"/>
              </w:rPr>
              <w:t>Доступ к финансовым ресурсам</w:t>
            </w:r>
          </w:p>
        </w:tc>
      </w:tr>
      <w:tr w:rsidR="003B6817" w:rsidRPr="003B6817" w14:paraId="17C7F487" w14:textId="77777777" w:rsidTr="003B6817">
        <w:tc>
          <w:tcPr>
            <w:tcW w:w="3395" w:type="dxa"/>
          </w:tcPr>
          <w:p w14:paraId="769A3990" w14:textId="572135E7" w:rsidR="003B6817" w:rsidRPr="003B6817" w:rsidRDefault="003B6817" w:rsidP="007541E0">
            <w:pPr>
              <w:tabs>
                <w:tab w:val="left" w:pos="4536"/>
              </w:tabs>
              <w:jc w:val="both"/>
              <w:rPr>
                <w:rFonts w:eastAsia="Times New Roman"/>
                <w:lang w:val="ru-RU"/>
              </w:rPr>
            </w:pPr>
            <w:r w:rsidRPr="003B6817">
              <w:rPr>
                <w:rFonts w:eastAsia="Times New Roman"/>
                <w:lang w:val="ru-RU"/>
              </w:rPr>
              <w:t>Инвестиции в основной капитал сельском хозяйстве, рыбном и лес</w:t>
            </w:r>
            <w:r>
              <w:rPr>
                <w:rFonts w:eastAsia="Times New Roman"/>
                <w:lang w:val="ru-RU"/>
              </w:rPr>
              <w:softHyphen/>
            </w:r>
            <w:r w:rsidRPr="003B6817">
              <w:rPr>
                <w:rFonts w:eastAsia="Times New Roman"/>
                <w:lang w:val="ru-RU"/>
              </w:rPr>
              <w:t>ном хозяйствах</w:t>
            </w:r>
          </w:p>
        </w:tc>
        <w:tc>
          <w:tcPr>
            <w:tcW w:w="1441" w:type="dxa"/>
          </w:tcPr>
          <w:p w14:paraId="159F52E2" w14:textId="41CBA101" w:rsidR="003B6817" w:rsidRPr="003B6817" w:rsidRDefault="003B6817" w:rsidP="005B32F2">
            <w:pPr>
              <w:tabs>
                <w:tab w:val="left" w:pos="4536"/>
              </w:tabs>
              <w:rPr>
                <w:rFonts w:eastAsia="Times New Roman"/>
                <w:lang w:val="en-US"/>
              </w:rPr>
            </w:pPr>
            <w:r w:rsidRPr="003B6817">
              <w:rPr>
                <w:rFonts w:eastAsia="Times New Roman"/>
                <w:lang w:val="en-US"/>
              </w:rPr>
              <w:t>X3</w:t>
            </w:r>
          </w:p>
        </w:tc>
        <w:tc>
          <w:tcPr>
            <w:tcW w:w="1584" w:type="dxa"/>
          </w:tcPr>
          <w:p w14:paraId="1C3B6E76" w14:textId="246EC40D" w:rsidR="003B6817" w:rsidRPr="003B6817" w:rsidRDefault="003B6817" w:rsidP="005B32F2">
            <w:pPr>
              <w:tabs>
                <w:tab w:val="left" w:pos="4536"/>
              </w:tabs>
              <w:rPr>
                <w:rFonts w:eastAsia="Times New Roman"/>
                <w:lang w:val="ru-RU"/>
              </w:rPr>
            </w:pPr>
            <w:r w:rsidRPr="003B6817">
              <w:rPr>
                <w:rFonts w:eastAsia="Times New Roman"/>
                <w:lang w:val="ru-RU"/>
              </w:rPr>
              <w:t>млн. тенге</w:t>
            </w:r>
          </w:p>
        </w:tc>
        <w:tc>
          <w:tcPr>
            <w:tcW w:w="3214" w:type="dxa"/>
          </w:tcPr>
          <w:p w14:paraId="2F096DD9" w14:textId="064A83A5" w:rsidR="003B6817" w:rsidRPr="003B6817" w:rsidRDefault="003B6817" w:rsidP="003B6817">
            <w:pPr>
              <w:tabs>
                <w:tab w:val="left" w:pos="4536"/>
              </w:tabs>
              <w:rPr>
                <w:rFonts w:eastAsia="Times New Roman"/>
                <w:lang w:val="ru-RU"/>
              </w:rPr>
            </w:pPr>
            <w:r w:rsidRPr="003B6817">
              <w:rPr>
                <w:rFonts w:eastAsia="Times New Roman"/>
              </w:rPr>
              <w:t>Обновление и развитие производства</w:t>
            </w:r>
          </w:p>
        </w:tc>
      </w:tr>
      <w:tr w:rsidR="003B6817" w:rsidRPr="003B6817" w14:paraId="05D6C1C3" w14:textId="77777777" w:rsidTr="003B6817">
        <w:tc>
          <w:tcPr>
            <w:tcW w:w="3395" w:type="dxa"/>
          </w:tcPr>
          <w:p w14:paraId="31769F84" w14:textId="67E70928" w:rsidR="003B6817" w:rsidRPr="003B6817" w:rsidRDefault="003B6817" w:rsidP="00FC603D">
            <w:pPr>
              <w:tabs>
                <w:tab w:val="left" w:pos="4536"/>
              </w:tabs>
              <w:jc w:val="both"/>
              <w:rPr>
                <w:rFonts w:eastAsia="Times New Roman"/>
                <w:lang w:val="ru-RU"/>
              </w:rPr>
            </w:pPr>
            <w:r w:rsidRPr="003B6817">
              <w:t>Производительность труда в сель</w:t>
            </w:r>
            <w:r>
              <w:softHyphen/>
            </w:r>
            <w:r w:rsidRPr="003B6817">
              <w:t xml:space="preserve">ском хозяйстве за год </w:t>
            </w:r>
          </w:p>
        </w:tc>
        <w:tc>
          <w:tcPr>
            <w:tcW w:w="1441" w:type="dxa"/>
          </w:tcPr>
          <w:p w14:paraId="2ED24985" w14:textId="7C9CEDC3" w:rsidR="003B6817" w:rsidRPr="003B6817" w:rsidRDefault="003B6817" w:rsidP="005B32F2">
            <w:pPr>
              <w:tabs>
                <w:tab w:val="left" w:pos="4536"/>
              </w:tabs>
              <w:rPr>
                <w:rFonts w:eastAsia="Times New Roman"/>
                <w:lang w:val="en-US"/>
              </w:rPr>
            </w:pPr>
            <w:r w:rsidRPr="003B6817">
              <w:rPr>
                <w:rFonts w:eastAsia="Times New Roman"/>
                <w:lang w:val="en-US"/>
              </w:rPr>
              <w:t>X4</w:t>
            </w:r>
          </w:p>
        </w:tc>
        <w:tc>
          <w:tcPr>
            <w:tcW w:w="1584" w:type="dxa"/>
          </w:tcPr>
          <w:p w14:paraId="545B407E" w14:textId="199C215F" w:rsidR="003B6817" w:rsidRPr="003B6817" w:rsidRDefault="003B6817" w:rsidP="005B32F2">
            <w:pPr>
              <w:tabs>
                <w:tab w:val="left" w:pos="4536"/>
              </w:tabs>
              <w:rPr>
                <w:rFonts w:eastAsia="Times New Roman"/>
                <w:lang w:val="ru-RU"/>
              </w:rPr>
            </w:pPr>
            <w:r w:rsidRPr="003B6817">
              <w:t>тыс. тенге/ чел</w:t>
            </w:r>
          </w:p>
        </w:tc>
        <w:tc>
          <w:tcPr>
            <w:tcW w:w="3214" w:type="dxa"/>
          </w:tcPr>
          <w:p w14:paraId="4BC5FF0F" w14:textId="0064533B" w:rsidR="003B6817" w:rsidRPr="003B6817" w:rsidRDefault="003B6817" w:rsidP="003B6817">
            <w:pPr>
              <w:tabs>
                <w:tab w:val="left" w:pos="4536"/>
              </w:tabs>
              <w:rPr>
                <w:rFonts w:eastAsia="Times New Roman"/>
                <w:lang w:val="ru-RU"/>
              </w:rPr>
            </w:pPr>
            <w:r w:rsidRPr="003B6817">
              <w:rPr>
                <w:rFonts w:eastAsia="Times New Roman"/>
                <w:lang w:val="ru-RU"/>
              </w:rPr>
              <w:t>Э</w:t>
            </w:r>
            <w:r w:rsidRPr="003B6817">
              <w:rPr>
                <w:rFonts w:eastAsia="Times New Roman"/>
              </w:rPr>
              <w:t>ффективность использования ресурсов</w:t>
            </w:r>
          </w:p>
        </w:tc>
      </w:tr>
      <w:tr w:rsidR="003B6817" w:rsidRPr="003B6817" w14:paraId="1A2456C0" w14:textId="77777777" w:rsidTr="003B6817">
        <w:tc>
          <w:tcPr>
            <w:tcW w:w="3395" w:type="dxa"/>
          </w:tcPr>
          <w:p w14:paraId="53BB36FE" w14:textId="0C7D534C" w:rsidR="003B6817" w:rsidRPr="003B6817" w:rsidRDefault="003B6817" w:rsidP="00FC603D">
            <w:pPr>
              <w:tabs>
                <w:tab w:val="left" w:pos="4536"/>
              </w:tabs>
              <w:jc w:val="both"/>
              <w:rPr>
                <w:rFonts w:eastAsia="Times New Roman"/>
                <w:lang w:val="ru-RU"/>
              </w:rPr>
            </w:pPr>
            <w:r w:rsidRPr="003B6817">
              <w:t>Среднемесячная заработная плата в сельском хозяйстве</w:t>
            </w:r>
          </w:p>
        </w:tc>
        <w:tc>
          <w:tcPr>
            <w:tcW w:w="1441" w:type="dxa"/>
          </w:tcPr>
          <w:p w14:paraId="503997D9" w14:textId="4451F300" w:rsidR="003B6817" w:rsidRPr="003B6817" w:rsidRDefault="003B6817" w:rsidP="005B32F2">
            <w:pPr>
              <w:tabs>
                <w:tab w:val="left" w:pos="4536"/>
              </w:tabs>
              <w:rPr>
                <w:rFonts w:eastAsia="Times New Roman"/>
                <w:lang w:val="en-US"/>
              </w:rPr>
            </w:pPr>
            <w:r w:rsidRPr="003B6817">
              <w:rPr>
                <w:rFonts w:eastAsia="Times New Roman"/>
                <w:lang w:val="en-US"/>
              </w:rPr>
              <w:t>X5</w:t>
            </w:r>
          </w:p>
        </w:tc>
        <w:tc>
          <w:tcPr>
            <w:tcW w:w="1584" w:type="dxa"/>
          </w:tcPr>
          <w:p w14:paraId="4C83370C" w14:textId="56A68FD1" w:rsidR="003B6817" w:rsidRPr="003B6817" w:rsidRDefault="003B6817" w:rsidP="005B32F2">
            <w:pPr>
              <w:tabs>
                <w:tab w:val="left" w:pos="4536"/>
              </w:tabs>
              <w:rPr>
                <w:rFonts w:eastAsia="Times New Roman"/>
                <w:lang w:val="ru-RU"/>
              </w:rPr>
            </w:pPr>
            <w:r w:rsidRPr="003B6817">
              <w:t>тенге</w:t>
            </w:r>
          </w:p>
        </w:tc>
        <w:tc>
          <w:tcPr>
            <w:tcW w:w="3214" w:type="dxa"/>
          </w:tcPr>
          <w:p w14:paraId="60E3B1AE" w14:textId="02FF5A59" w:rsidR="003B6817" w:rsidRPr="003B6817" w:rsidRDefault="003B6817" w:rsidP="003B6817">
            <w:pPr>
              <w:tabs>
                <w:tab w:val="left" w:pos="4536"/>
              </w:tabs>
              <w:rPr>
                <w:rFonts w:eastAsia="Times New Roman"/>
                <w:lang w:val="ru-RU"/>
              </w:rPr>
            </w:pPr>
            <w:r w:rsidRPr="003B6817">
              <w:rPr>
                <w:rFonts w:eastAsia="Times New Roman"/>
                <w:lang w:val="ru-RU"/>
              </w:rPr>
              <w:t>У</w:t>
            </w:r>
            <w:r w:rsidRPr="003B6817">
              <w:rPr>
                <w:rFonts w:eastAsia="Times New Roman"/>
              </w:rPr>
              <w:t>ровень доходов работников / привлекательность труда</w:t>
            </w:r>
          </w:p>
        </w:tc>
      </w:tr>
      <w:tr w:rsidR="003B6817" w:rsidRPr="003B6817" w14:paraId="5153BEBF" w14:textId="77777777" w:rsidTr="003B6817">
        <w:tc>
          <w:tcPr>
            <w:tcW w:w="3395" w:type="dxa"/>
          </w:tcPr>
          <w:p w14:paraId="272D2635" w14:textId="72E7847D" w:rsidR="003B6817" w:rsidRPr="003B6817" w:rsidRDefault="003B6817" w:rsidP="007541E0">
            <w:pPr>
              <w:tabs>
                <w:tab w:val="left" w:pos="4536"/>
              </w:tabs>
              <w:jc w:val="both"/>
              <w:rPr>
                <w:rFonts w:eastAsia="Times New Roman"/>
                <w:lang w:val="ru-RU"/>
              </w:rPr>
            </w:pPr>
            <w:r w:rsidRPr="003B6817">
              <w:rPr>
                <w:color w:val="000000"/>
              </w:rPr>
              <w:t>Занятость в сельском, лесном и рыб</w:t>
            </w:r>
            <w:r>
              <w:rPr>
                <w:color w:val="000000"/>
              </w:rPr>
              <w:softHyphen/>
            </w:r>
            <w:r w:rsidRPr="003B6817">
              <w:rPr>
                <w:color w:val="000000"/>
              </w:rPr>
              <w:t>ном хозяйствах</w:t>
            </w:r>
          </w:p>
        </w:tc>
        <w:tc>
          <w:tcPr>
            <w:tcW w:w="1441" w:type="dxa"/>
          </w:tcPr>
          <w:p w14:paraId="0A1F8384" w14:textId="485C8ED2" w:rsidR="003B6817" w:rsidRPr="003B6817" w:rsidRDefault="003B6817" w:rsidP="005B32F2">
            <w:pPr>
              <w:tabs>
                <w:tab w:val="left" w:pos="4536"/>
              </w:tabs>
              <w:rPr>
                <w:rFonts w:eastAsia="Times New Roman"/>
                <w:lang w:val="en-US"/>
              </w:rPr>
            </w:pPr>
            <w:r w:rsidRPr="003B6817">
              <w:rPr>
                <w:rFonts w:eastAsia="Times New Roman"/>
                <w:lang w:val="en-US"/>
              </w:rPr>
              <w:t>X6</w:t>
            </w:r>
          </w:p>
        </w:tc>
        <w:tc>
          <w:tcPr>
            <w:tcW w:w="1584" w:type="dxa"/>
          </w:tcPr>
          <w:p w14:paraId="760524A2" w14:textId="4748832E" w:rsidR="003B6817" w:rsidRPr="003B6817" w:rsidRDefault="003B6817" w:rsidP="005B32F2">
            <w:pPr>
              <w:tabs>
                <w:tab w:val="left" w:pos="4536"/>
              </w:tabs>
              <w:rPr>
                <w:rFonts w:eastAsia="Times New Roman"/>
                <w:lang w:val="ru-RU"/>
              </w:rPr>
            </w:pPr>
            <w:r w:rsidRPr="003B6817">
              <w:rPr>
                <w:color w:val="000000"/>
              </w:rPr>
              <w:t>тыс. чел.</w:t>
            </w:r>
          </w:p>
        </w:tc>
        <w:tc>
          <w:tcPr>
            <w:tcW w:w="3214" w:type="dxa"/>
          </w:tcPr>
          <w:p w14:paraId="3E5B5835" w14:textId="46823D65" w:rsidR="003B6817" w:rsidRPr="003B6817" w:rsidRDefault="003B6817" w:rsidP="003B6817">
            <w:pPr>
              <w:tabs>
                <w:tab w:val="left" w:pos="4536"/>
              </w:tabs>
              <w:rPr>
                <w:rFonts w:eastAsia="Times New Roman"/>
                <w:lang w:val="ru-RU"/>
              </w:rPr>
            </w:pPr>
            <w:r w:rsidRPr="003B6817">
              <w:rPr>
                <w:rFonts w:eastAsia="Times New Roman"/>
                <w:lang w:val="ru-RU"/>
              </w:rPr>
              <w:t>О</w:t>
            </w:r>
            <w:r w:rsidRPr="003B6817">
              <w:rPr>
                <w:rFonts w:eastAsia="Times New Roman"/>
              </w:rPr>
              <w:t>беспеченность трудовыми ресурсами / кадровый потенциал</w:t>
            </w:r>
          </w:p>
        </w:tc>
      </w:tr>
      <w:tr w:rsidR="003B6817" w:rsidRPr="003B6817" w14:paraId="44490CA2" w14:textId="77777777" w:rsidTr="003B6817">
        <w:trPr>
          <w:trHeight w:val="380"/>
        </w:trPr>
        <w:tc>
          <w:tcPr>
            <w:tcW w:w="3395" w:type="dxa"/>
          </w:tcPr>
          <w:p w14:paraId="12957510" w14:textId="5349CF59" w:rsidR="003B6817" w:rsidRPr="003B6817" w:rsidRDefault="003B6817" w:rsidP="007541E0">
            <w:pPr>
              <w:tabs>
                <w:tab w:val="left" w:pos="4536"/>
              </w:tabs>
              <w:jc w:val="both"/>
              <w:rPr>
                <w:rFonts w:eastAsia="Times New Roman"/>
                <w:lang w:val="ru-RU"/>
              </w:rPr>
            </w:pPr>
            <w:r w:rsidRPr="003B6817">
              <w:rPr>
                <w:lang w:val="ru-RU"/>
              </w:rPr>
              <w:t>Экспорт сельскохозяйственной про</w:t>
            </w:r>
            <w:r>
              <w:rPr>
                <w:lang w:val="ru-RU"/>
              </w:rPr>
              <w:softHyphen/>
            </w:r>
            <w:r w:rsidRPr="003B6817">
              <w:rPr>
                <w:lang w:val="ru-RU"/>
              </w:rPr>
              <w:t>дукции</w:t>
            </w:r>
          </w:p>
        </w:tc>
        <w:tc>
          <w:tcPr>
            <w:tcW w:w="1441" w:type="dxa"/>
          </w:tcPr>
          <w:p w14:paraId="0AB89F50" w14:textId="26DE9FE5" w:rsidR="003B6817" w:rsidRPr="003B6817" w:rsidRDefault="003B6817" w:rsidP="005B32F2">
            <w:pPr>
              <w:tabs>
                <w:tab w:val="left" w:pos="4536"/>
              </w:tabs>
              <w:rPr>
                <w:rFonts w:eastAsia="Times New Roman"/>
                <w:lang w:val="en-US"/>
              </w:rPr>
            </w:pPr>
            <w:r w:rsidRPr="003B6817">
              <w:rPr>
                <w:rFonts w:eastAsia="Times New Roman"/>
                <w:lang w:val="en-US"/>
              </w:rPr>
              <w:t>X7</w:t>
            </w:r>
          </w:p>
        </w:tc>
        <w:tc>
          <w:tcPr>
            <w:tcW w:w="1584" w:type="dxa"/>
          </w:tcPr>
          <w:p w14:paraId="67C471E3" w14:textId="65896D8A" w:rsidR="003B6817" w:rsidRPr="003B6817" w:rsidRDefault="003B6817" w:rsidP="005B32F2">
            <w:pPr>
              <w:tabs>
                <w:tab w:val="left" w:pos="4536"/>
              </w:tabs>
              <w:rPr>
                <w:rFonts w:eastAsia="Times New Roman"/>
                <w:lang w:val="ru-RU"/>
              </w:rPr>
            </w:pPr>
            <w:r w:rsidRPr="003B6817">
              <w:rPr>
                <w:lang w:val="ru-RU"/>
              </w:rPr>
              <w:t>тыс</w:t>
            </w:r>
            <w:r w:rsidRPr="003B6817">
              <w:t>. долларов США</w:t>
            </w:r>
          </w:p>
        </w:tc>
        <w:tc>
          <w:tcPr>
            <w:tcW w:w="3214" w:type="dxa"/>
          </w:tcPr>
          <w:p w14:paraId="765209A6" w14:textId="743859C9" w:rsidR="003B6817" w:rsidRPr="003B6817" w:rsidRDefault="003B6817" w:rsidP="003B6817">
            <w:pPr>
              <w:tabs>
                <w:tab w:val="left" w:pos="4536"/>
              </w:tabs>
              <w:rPr>
                <w:rFonts w:eastAsia="Times New Roman"/>
                <w:lang w:val="ru-RU"/>
              </w:rPr>
            </w:pPr>
            <w:r w:rsidRPr="003B6817">
              <w:rPr>
                <w:rFonts w:eastAsia="Times New Roman"/>
                <w:lang w:val="ru-RU"/>
              </w:rPr>
              <w:t>Конкурентоспособность продукции</w:t>
            </w:r>
          </w:p>
        </w:tc>
      </w:tr>
      <w:tr w:rsidR="003B6817" w:rsidRPr="003B6817" w14:paraId="30E73C99" w14:textId="77777777" w:rsidTr="00590B84">
        <w:tc>
          <w:tcPr>
            <w:tcW w:w="3395" w:type="dxa"/>
            <w:tcBorders>
              <w:bottom w:val="single" w:sz="4" w:space="0" w:color="auto"/>
            </w:tcBorders>
          </w:tcPr>
          <w:p w14:paraId="755D1E1F" w14:textId="63D9561C" w:rsidR="003B6817" w:rsidRPr="003B6817" w:rsidRDefault="003B6817" w:rsidP="007541E0">
            <w:pPr>
              <w:tabs>
                <w:tab w:val="left" w:pos="4536"/>
              </w:tabs>
              <w:jc w:val="both"/>
              <w:rPr>
                <w:rFonts w:eastAsia="Times New Roman"/>
                <w:lang w:val="ru-RU"/>
              </w:rPr>
            </w:pPr>
            <w:r w:rsidRPr="003B6817">
              <w:t>Импорт</w:t>
            </w:r>
            <w:r w:rsidRPr="003B6817">
              <w:rPr>
                <w:lang w:val="ru-RU"/>
              </w:rPr>
              <w:t xml:space="preserve"> сельскохозяйственной про</w:t>
            </w:r>
            <w:r>
              <w:rPr>
                <w:lang w:val="ru-RU"/>
              </w:rPr>
              <w:softHyphen/>
            </w:r>
            <w:r w:rsidRPr="003B6817">
              <w:rPr>
                <w:lang w:val="ru-RU"/>
              </w:rPr>
              <w:t>дукции</w:t>
            </w:r>
          </w:p>
        </w:tc>
        <w:tc>
          <w:tcPr>
            <w:tcW w:w="1441" w:type="dxa"/>
            <w:tcBorders>
              <w:bottom w:val="single" w:sz="4" w:space="0" w:color="auto"/>
            </w:tcBorders>
          </w:tcPr>
          <w:p w14:paraId="10597836" w14:textId="783A0EB1" w:rsidR="003B6817" w:rsidRPr="003B6817" w:rsidRDefault="003B6817" w:rsidP="005B32F2">
            <w:pPr>
              <w:tabs>
                <w:tab w:val="left" w:pos="4536"/>
              </w:tabs>
              <w:rPr>
                <w:rFonts w:eastAsia="Times New Roman"/>
                <w:lang w:val="en-US"/>
              </w:rPr>
            </w:pPr>
            <w:r w:rsidRPr="003B6817">
              <w:rPr>
                <w:rFonts w:eastAsia="Times New Roman"/>
                <w:lang w:val="en-US"/>
              </w:rPr>
              <w:t>X8</w:t>
            </w:r>
          </w:p>
        </w:tc>
        <w:tc>
          <w:tcPr>
            <w:tcW w:w="1584" w:type="dxa"/>
            <w:tcBorders>
              <w:bottom w:val="single" w:sz="4" w:space="0" w:color="auto"/>
            </w:tcBorders>
          </w:tcPr>
          <w:p w14:paraId="5365674A" w14:textId="784D27C1" w:rsidR="003B6817" w:rsidRPr="003B6817" w:rsidRDefault="003B6817" w:rsidP="005B32F2">
            <w:pPr>
              <w:tabs>
                <w:tab w:val="left" w:pos="4536"/>
              </w:tabs>
              <w:rPr>
                <w:rFonts w:eastAsia="Times New Roman"/>
                <w:lang w:val="ru-RU"/>
              </w:rPr>
            </w:pPr>
            <w:r w:rsidRPr="003B6817">
              <w:rPr>
                <w:lang w:val="ru-RU"/>
              </w:rPr>
              <w:t>тыс</w:t>
            </w:r>
            <w:r w:rsidRPr="003B6817">
              <w:t>. долларов США</w:t>
            </w:r>
          </w:p>
        </w:tc>
        <w:tc>
          <w:tcPr>
            <w:tcW w:w="3214" w:type="dxa"/>
            <w:tcBorders>
              <w:bottom w:val="single" w:sz="4" w:space="0" w:color="auto"/>
            </w:tcBorders>
          </w:tcPr>
          <w:p w14:paraId="74385A25" w14:textId="58068D36" w:rsidR="003B6817" w:rsidRPr="003B6817" w:rsidRDefault="003B6817" w:rsidP="003B6817">
            <w:pPr>
              <w:tabs>
                <w:tab w:val="left" w:pos="4536"/>
              </w:tabs>
              <w:rPr>
                <w:rFonts w:eastAsia="Times New Roman"/>
                <w:lang w:val="ru-RU"/>
              </w:rPr>
            </w:pPr>
            <w:r w:rsidRPr="003B6817">
              <w:rPr>
                <w:rFonts w:eastAsia="Times New Roman"/>
                <w:lang w:val="ru-RU"/>
              </w:rPr>
              <w:t>Зависимость от внешних поставок</w:t>
            </w:r>
          </w:p>
        </w:tc>
      </w:tr>
      <w:tr w:rsidR="003B6817" w:rsidRPr="003B6817" w14:paraId="647ADE1A" w14:textId="77777777" w:rsidTr="00590B84">
        <w:tc>
          <w:tcPr>
            <w:tcW w:w="3395" w:type="dxa"/>
            <w:tcBorders>
              <w:bottom w:val="nil"/>
            </w:tcBorders>
          </w:tcPr>
          <w:p w14:paraId="232AD9D4" w14:textId="0AAC149D" w:rsidR="003B6817" w:rsidRPr="003B6817" w:rsidRDefault="003B6817" w:rsidP="007541E0">
            <w:pPr>
              <w:tabs>
                <w:tab w:val="left" w:pos="4536"/>
              </w:tabs>
              <w:jc w:val="both"/>
              <w:rPr>
                <w:rFonts w:eastAsia="Times New Roman"/>
                <w:lang w:val="ru-RU"/>
              </w:rPr>
            </w:pPr>
            <w:r w:rsidRPr="003B6817">
              <w:rPr>
                <w:rFonts w:eastAsia="Times New Roman"/>
              </w:rPr>
              <w:t xml:space="preserve">Объем потребления минеральных удобрений на единицу посевной </w:t>
            </w:r>
          </w:p>
        </w:tc>
        <w:tc>
          <w:tcPr>
            <w:tcW w:w="1441" w:type="dxa"/>
            <w:tcBorders>
              <w:bottom w:val="nil"/>
            </w:tcBorders>
          </w:tcPr>
          <w:p w14:paraId="3DF35EE0" w14:textId="0BE5E032" w:rsidR="003B6817" w:rsidRPr="003B6817" w:rsidRDefault="003B6817" w:rsidP="005B32F2">
            <w:pPr>
              <w:tabs>
                <w:tab w:val="left" w:pos="4536"/>
              </w:tabs>
              <w:rPr>
                <w:rFonts w:eastAsia="Times New Roman"/>
                <w:lang w:val="en-US"/>
              </w:rPr>
            </w:pPr>
            <w:r w:rsidRPr="003B6817">
              <w:rPr>
                <w:rFonts w:eastAsia="Times New Roman"/>
                <w:lang w:val="en-US"/>
              </w:rPr>
              <w:t>X9</w:t>
            </w:r>
          </w:p>
        </w:tc>
        <w:tc>
          <w:tcPr>
            <w:tcW w:w="1584" w:type="dxa"/>
            <w:tcBorders>
              <w:bottom w:val="nil"/>
            </w:tcBorders>
          </w:tcPr>
          <w:p w14:paraId="3C8B8E71" w14:textId="69C2ABDA" w:rsidR="003B6817" w:rsidRPr="003B6817" w:rsidRDefault="003B6817" w:rsidP="005B32F2">
            <w:pPr>
              <w:tabs>
                <w:tab w:val="left" w:pos="4536"/>
              </w:tabs>
              <w:rPr>
                <w:rFonts w:eastAsia="Times New Roman"/>
                <w:lang w:val="ru-RU"/>
              </w:rPr>
            </w:pPr>
            <w:r w:rsidRPr="003B6817">
              <w:rPr>
                <w:rFonts w:eastAsia="Times New Roman"/>
              </w:rPr>
              <w:t>кг/га</w:t>
            </w:r>
          </w:p>
        </w:tc>
        <w:tc>
          <w:tcPr>
            <w:tcW w:w="3214" w:type="dxa"/>
            <w:tcBorders>
              <w:bottom w:val="nil"/>
            </w:tcBorders>
          </w:tcPr>
          <w:p w14:paraId="50E46170" w14:textId="60F4BC04" w:rsidR="003B6817" w:rsidRPr="003B6817" w:rsidRDefault="003B6817" w:rsidP="003B6817">
            <w:pPr>
              <w:tabs>
                <w:tab w:val="left" w:pos="4536"/>
              </w:tabs>
              <w:rPr>
                <w:rFonts w:eastAsia="Times New Roman"/>
                <w:lang w:val="ru-RU"/>
              </w:rPr>
            </w:pPr>
            <w:r w:rsidRPr="003B6817">
              <w:rPr>
                <w:rFonts w:eastAsia="Times New Roman"/>
              </w:rPr>
              <w:t>Интенсивность земледелия</w:t>
            </w:r>
          </w:p>
        </w:tc>
      </w:tr>
    </w:tbl>
    <w:p w14:paraId="53B30090" w14:textId="766FFE20" w:rsidR="00FC603D" w:rsidRPr="003B6817" w:rsidRDefault="003B6817" w:rsidP="003B6817">
      <w:pPr>
        <w:tabs>
          <w:tab w:val="left" w:pos="4536"/>
        </w:tabs>
        <w:jc w:val="both"/>
        <w:rPr>
          <w:rFonts w:eastAsia="Times New Roman"/>
          <w:sz w:val="28"/>
          <w:szCs w:val="28"/>
          <w:lang w:val="ru-RU"/>
        </w:rPr>
      </w:pPr>
      <w:r w:rsidRPr="003B6817">
        <w:rPr>
          <w:rFonts w:eastAsia="Times New Roman"/>
          <w:sz w:val="28"/>
          <w:szCs w:val="28"/>
          <w:lang w:val="ru-RU"/>
        </w:rPr>
        <w:lastRenderedPageBreak/>
        <w:t>Продолжение таблицы 40</w:t>
      </w:r>
    </w:p>
    <w:p w14:paraId="4012082E" w14:textId="77777777" w:rsidR="003B6817" w:rsidRPr="00E06BF4" w:rsidRDefault="003B6817" w:rsidP="007541E0">
      <w:pPr>
        <w:tabs>
          <w:tab w:val="left" w:pos="4536"/>
        </w:tabs>
        <w:ind w:firstLine="709"/>
        <w:jc w:val="both"/>
        <w:rPr>
          <w:rFonts w:eastAsia="Times New Roman"/>
          <w:i/>
          <w:iCs/>
          <w:sz w:val="28"/>
          <w:szCs w:val="28"/>
          <w:lang w:val="ru-RU"/>
        </w:rPr>
      </w:pPr>
    </w:p>
    <w:tbl>
      <w:tblPr>
        <w:tblStyle w:val="a5"/>
        <w:tblW w:w="0" w:type="auto"/>
        <w:tblLook w:val="04A0" w:firstRow="1" w:lastRow="0" w:firstColumn="1" w:lastColumn="0" w:noHBand="0" w:noVBand="1"/>
      </w:tblPr>
      <w:tblGrid>
        <w:gridCol w:w="3397"/>
        <w:gridCol w:w="1417"/>
        <w:gridCol w:w="1560"/>
        <w:gridCol w:w="3254"/>
      </w:tblGrid>
      <w:tr w:rsidR="003B6817" w14:paraId="41BBE496" w14:textId="77777777" w:rsidTr="003B6817">
        <w:tc>
          <w:tcPr>
            <w:tcW w:w="3397" w:type="dxa"/>
          </w:tcPr>
          <w:p w14:paraId="58E7A06F" w14:textId="603D2D20" w:rsidR="003B6817" w:rsidRPr="003B6817" w:rsidRDefault="003B6817" w:rsidP="003B6817">
            <w:pPr>
              <w:tabs>
                <w:tab w:val="left" w:pos="4536"/>
              </w:tabs>
              <w:rPr>
                <w:rFonts w:eastAsia="Times New Roman"/>
                <w:lang w:val="ru-RU"/>
              </w:rPr>
            </w:pPr>
            <w:r w:rsidRPr="003B6817">
              <w:rPr>
                <w:rFonts w:eastAsia="Times New Roman"/>
                <w:lang w:val="ru-RU"/>
              </w:rPr>
              <w:t>1</w:t>
            </w:r>
          </w:p>
        </w:tc>
        <w:tc>
          <w:tcPr>
            <w:tcW w:w="1417" w:type="dxa"/>
          </w:tcPr>
          <w:p w14:paraId="4902A0A9" w14:textId="25F90E47" w:rsidR="003B6817" w:rsidRPr="003B6817" w:rsidRDefault="003B6817" w:rsidP="003B6817">
            <w:pPr>
              <w:tabs>
                <w:tab w:val="left" w:pos="4536"/>
              </w:tabs>
              <w:rPr>
                <w:rFonts w:eastAsia="Times New Roman"/>
                <w:lang w:val="ru-RU"/>
              </w:rPr>
            </w:pPr>
            <w:r w:rsidRPr="003B6817">
              <w:rPr>
                <w:rFonts w:eastAsia="Times New Roman"/>
                <w:lang w:val="ru-RU"/>
              </w:rPr>
              <w:t>2</w:t>
            </w:r>
          </w:p>
        </w:tc>
        <w:tc>
          <w:tcPr>
            <w:tcW w:w="1560" w:type="dxa"/>
          </w:tcPr>
          <w:p w14:paraId="04DA412D" w14:textId="5EA5719D" w:rsidR="003B6817" w:rsidRPr="003B6817" w:rsidRDefault="003B6817" w:rsidP="003B6817">
            <w:pPr>
              <w:tabs>
                <w:tab w:val="left" w:pos="4536"/>
              </w:tabs>
              <w:rPr>
                <w:rFonts w:eastAsia="Times New Roman"/>
                <w:lang w:val="ru-RU"/>
              </w:rPr>
            </w:pPr>
            <w:r w:rsidRPr="003B6817">
              <w:rPr>
                <w:rFonts w:eastAsia="Times New Roman"/>
                <w:lang w:val="ru-RU"/>
              </w:rPr>
              <w:t>3</w:t>
            </w:r>
          </w:p>
        </w:tc>
        <w:tc>
          <w:tcPr>
            <w:tcW w:w="3254" w:type="dxa"/>
          </w:tcPr>
          <w:p w14:paraId="4402FD4A" w14:textId="0C047A3E" w:rsidR="003B6817" w:rsidRPr="003B6817" w:rsidRDefault="003B6817" w:rsidP="003B6817">
            <w:pPr>
              <w:tabs>
                <w:tab w:val="left" w:pos="4536"/>
              </w:tabs>
              <w:rPr>
                <w:rFonts w:eastAsia="Times New Roman"/>
                <w:lang w:val="ru-RU"/>
              </w:rPr>
            </w:pPr>
            <w:r w:rsidRPr="003B6817">
              <w:rPr>
                <w:rFonts w:eastAsia="Times New Roman"/>
                <w:lang w:val="ru-RU"/>
              </w:rPr>
              <w:t>4</w:t>
            </w:r>
          </w:p>
        </w:tc>
      </w:tr>
      <w:tr w:rsidR="003B6817" w14:paraId="37E00C49" w14:textId="77777777" w:rsidTr="003B6817">
        <w:tc>
          <w:tcPr>
            <w:tcW w:w="3397" w:type="dxa"/>
          </w:tcPr>
          <w:p w14:paraId="1BB26C34" w14:textId="069F8A34" w:rsidR="003B6817" w:rsidRDefault="003B6817" w:rsidP="000E235D">
            <w:pPr>
              <w:tabs>
                <w:tab w:val="left" w:pos="4536"/>
              </w:tabs>
              <w:jc w:val="both"/>
              <w:rPr>
                <w:rFonts w:eastAsia="Times New Roman"/>
                <w:sz w:val="28"/>
                <w:szCs w:val="28"/>
              </w:rPr>
            </w:pPr>
            <w:r w:rsidRPr="003B6817">
              <w:rPr>
                <w:rFonts w:eastAsia="Times New Roman"/>
              </w:rPr>
              <w:t>площади сельскохозяйственных зе</w:t>
            </w:r>
            <w:r>
              <w:rPr>
                <w:rFonts w:eastAsia="Times New Roman"/>
              </w:rPr>
              <w:softHyphen/>
            </w:r>
            <w:r w:rsidRPr="003B6817">
              <w:rPr>
                <w:rFonts w:eastAsia="Times New Roman"/>
              </w:rPr>
              <w:t>мель</w:t>
            </w:r>
          </w:p>
        </w:tc>
        <w:tc>
          <w:tcPr>
            <w:tcW w:w="1417" w:type="dxa"/>
          </w:tcPr>
          <w:p w14:paraId="26EDD6C4" w14:textId="77777777" w:rsidR="003B6817" w:rsidRDefault="003B6817" w:rsidP="000E235D">
            <w:pPr>
              <w:tabs>
                <w:tab w:val="left" w:pos="4536"/>
              </w:tabs>
              <w:jc w:val="both"/>
              <w:rPr>
                <w:rFonts w:eastAsia="Times New Roman"/>
                <w:sz w:val="28"/>
                <w:szCs w:val="28"/>
              </w:rPr>
            </w:pPr>
          </w:p>
        </w:tc>
        <w:tc>
          <w:tcPr>
            <w:tcW w:w="1560" w:type="dxa"/>
          </w:tcPr>
          <w:p w14:paraId="0D54E8CF" w14:textId="77777777" w:rsidR="003B6817" w:rsidRDefault="003B6817" w:rsidP="000E235D">
            <w:pPr>
              <w:tabs>
                <w:tab w:val="left" w:pos="4536"/>
              </w:tabs>
              <w:jc w:val="both"/>
              <w:rPr>
                <w:rFonts w:eastAsia="Times New Roman"/>
                <w:sz w:val="28"/>
                <w:szCs w:val="28"/>
              </w:rPr>
            </w:pPr>
          </w:p>
        </w:tc>
        <w:tc>
          <w:tcPr>
            <w:tcW w:w="3254" w:type="dxa"/>
          </w:tcPr>
          <w:p w14:paraId="0D740B3E" w14:textId="77777777" w:rsidR="003B6817" w:rsidRDefault="003B6817" w:rsidP="000E235D">
            <w:pPr>
              <w:tabs>
                <w:tab w:val="left" w:pos="4536"/>
              </w:tabs>
              <w:jc w:val="both"/>
              <w:rPr>
                <w:rFonts w:eastAsia="Times New Roman"/>
                <w:sz w:val="28"/>
                <w:szCs w:val="28"/>
              </w:rPr>
            </w:pPr>
          </w:p>
        </w:tc>
      </w:tr>
      <w:tr w:rsidR="003B6817" w14:paraId="3D027EEB" w14:textId="77777777" w:rsidTr="003B6817">
        <w:tc>
          <w:tcPr>
            <w:tcW w:w="3397" w:type="dxa"/>
          </w:tcPr>
          <w:p w14:paraId="2944204B" w14:textId="5DA06E5F" w:rsidR="003B6817" w:rsidRDefault="003B6817" w:rsidP="003B6817">
            <w:pPr>
              <w:tabs>
                <w:tab w:val="left" w:pos="4536"/>
              </w:tabs>
              <w:jc w:val="both"/>
              <w:rPr>
                <w:rFonts w:eastAsia="Times New Roman"/>
                <w:sz w:val="28"/>
                <w:szCs w:val="28"/>
              </w:rPr>
            </w:pPr>
            <w:r w:rsidRPr="003B6817">
              <w:rPr>
                <w:rFonts w:eastAsia="Times New Roman"/>
                <w:lang w:val="ru-RU"/>
              </w:rPr>
              <w:t>Среднегодовая температура воздуха</w:t>
            </w:r>
          </w:p>
        </w:tc>
        <w:tc>
          <w:tcPr>
            <w:tcW w:w="1417" w:type="dxa"/>
          </w:tcPr>
          <w:p w14:paraId="35979392" w14:textId="6EB71C62" w:rsidR="003B6817" w:rsidRDefault="003B6817" w:rsidP="003B6817">
            <w:pPr>
              <w:tabs>
                <w:tab w:val="left" w:pos="4536"/>
              </w:tabs>
              <w:rPr>
                <w:rFonts w:eastAsia="Times New Roman"/>
                <w:sz w:val="28"/>
                <w:szCs w:val="28"/>
              </w:rPr>
            </w:pPr>
            <w:r w:rsidRPr="003B6817">
              <w:rPr>
                <w:rFonts w:eastAsia="Times New Roman"/>
                <w:lang w:val="en-US"/>
              </w:rPr>
              <w:t>X1</w:t>
            </w:r>
            <w:r w:rsidRPr="003B6817">
              <w:rPr>
                <w:rFonts w:eastAsia="Times New Roman"/>
                <w:lang w:val="ru-RU"/>
              </w:rPr>
              <w:t>0</w:t>
            </w:r>
          </w:p>
        </w:tc>
        <w:tc>
          <w:tcPr>
            <w:tcW w:w="1560" w:type="dxa"/>
          </w:tcPr>
          <w:p w14:paraId="130515F8" w14:textId="01C8CEB2" w:rsidR="003B6817" w:rsidRDefault="003B6817" w:rsidP="003B6817">
            <w:pPr>
              <w:tabs>
                <w:tab w:val="left" w:pos="4536"/>
              </w:tabs>
              <w:rPr>
                <w:rFonts w:eastAsia="Times New Roman"/>
                <w:sz w:val="28"/>
                <w:szCs w:val="28"/>
              </w:rPr>
            </w:pPr>
            <w:r w:rsidRPr="003B6817">
              <w:rPr>
                <w:rFonts w:eastAsia="Times New Roman"/>
                <w:lang w:val="ru-RU"/>
              </w:rPr>
              <w:t>С</w:t>
            </w:r>
            <w:r w:rsidRPr="003B6817">
              <w:rPr>
                <w:rFonts w:eastAsia="Times New Roman"/>
                <w:vertAlign w:val="superscript"/>
                <w:lang w:val="ru-RU"/>
              </w:rPr>
              <w:t>0</w:t>
            </w:r>
          </w:p>
        </w:tc>
        <w:tc>
          <w:tcPr>
            <w:tcW w:w="3254" w:type="dxa"/>
          </w:tcPr>
          <w:p w14:paraId="45287AF9" w14:textId="0FAE3625" w:rsidR="003B6817" w:rsidRDefault="003B6817" w:rsidP="003B6817">
            <w:pPr>
              <w:tabs>
                <w:tab w:val="left" w:pos="4536"/>
              </w:tabs>
              <w:rPr>
                <w:rFonts w:eastAsia="Times New Roman"/>
                <w:sz w:val="28"/>
                <w:szCs w:val="28"/>
              </w:rPr>
            </w:pPr>
            <w:r w:rsidRPr="003B6817">
              <w:rPr>
                <w:rFonts w:eastAsia="Times New Roman"/>
              </w:rPr>
              <w:t>Климатические условия</w:t>
            </w:r>
          </w:p>
        </w:tc>
      </w:tr>
      <w:tr w:rsidR="003B6817" w14:paraId="5993FD3D" w14:textId="77777777" w:rsidTr="003B6817">
        <w:tc>
          <w:tcPr>
            <w:tcW w:w="3397" w:type="dxa"/>
          </w:tcPr>
          <w:p w14:paraId="23CBDCC2" w14:textId="295FD4C1" w:rsidR="003B6817" w:rsidRDefault="003B6817" w:rsidP="003B6817">
            <w:pPr>
              <w:tabs>
                <w:tab w:val="left" w:pos="4536"/>
              </w:tabs>
              <w:jc w:val="both"/>
              <w:rPr>
                <w:rFonts w:eastAsia="Times New Roman"/>
                <w:sz w:val="28"/>
                <w:szCs w:val="28"/>
              </w:rPr>
            </w:pPr>
            <w:r w:rsidRPr="003B6817">
              <w:rPr>
                <w:rFonts w:eastAsia="Times New Roman"/>
                <w:lang w:val="ru-RU"/>
              </w:rPr>
              <w:t>Среднегодовое количество осадков</w:t>
            </w:r>
          </w:p>
        </w:tc>
        <w:tc>
          <w:tcPr>
            <w:tcW w:w="1417" w:type="dxa"/>
          </w:tcPr>
          <w:p w14:paraId="5EE0BAB8" w14:textId="5C71BA24" w:rsidR="003B6817" w:rsidRDefault="003B6817" w:rsidP="003B6817">
            <w:pPr>
              <w:tabs>
                <w:tab w:val="left" w:pos="4536"/>
              </w:tabs>
              <w:rPr>
                <w:rFonts w:eastAsia="Times New Roman"/>
                <w:sz w:val="28"/>
                <w:szCs w:val="28"/>
              </w:rPr>
            </w:pPr>
            <w:r w:rsidRPr="003B6817">
              <w:rPr>
                <w:rFonts w:eastAsia="Times New Roman"/>
                <w:lang w:val="en-US"/>
              </w:rPr>
              <w:t>X1</w:t>
            </w:r>
            <w:r w:rsidRPr="003B6817">
              <w:rPr>
                <w:rFonts w:eastAsia="Times New Roman"/>
                <w:lang w:val="ru-RU"/>
              </w:rPr>
              <w:t>1</w:t>
            </w:r>
          </w:p>
        </w:tc>
        <w:tc>
          <w:tcPr>
            <w:tcW w:w="1560" w:type="dxa"/>
          </w:tcPr>
          <w:p w14:paraId="6E68002E" w14:textId="11FEE29A" w:rsidR="003B6817" w:rsidRDefault="003B6817" w:rsidP="003B6817">
            <w:pPr>
              <w:tabs>
                <w:tab w:val="left" w:pos="4536"/>
              </w:tabs>
              <w:rPr>
                <w:rFonts w:eastAsia="Times New Roman"/>
                <w:sz w:val="28"/>
                <w:szCs w:val="28"/>
              </w:rPr>
            </w:pPr>
            <w:r w:rsidRPr="003B6817">
              <w:rPr>
                <w:rFonts w:eastAsia="Times New Roman"/>
                <w:lang w:val="ru-RU"/>
              </w:rPr>
              <w:t>мм</w:t>
            </w:r>
          </w:p>
        </w:tc>
        <w:tc>
          <w:tcPr>
            <w:tcW w:w="3254" w:type="dxa"/>
          </w:tcPr>
          <w:p w14:paraId="26DBCEA9" w14:textId="7A47FA85" w:rsidR="003B6817" w:rsidRDefault="003B6817" w:rsidP="003B6817">
            <w:pPr>
              <w:tabs>
                <w:tab w:val="left" w:pos="4536"/>
              </w:tabs>
              <w:rPr>
                <w:rFonts w:eastAsia="Times New Roman"/>
                <w:sz w:val="28"/>
                <w:szCs w:val="28"/>
              </w:rPr>
            </w:pPr>
            <w:r w:rsidRPr="003B6817">
              <w:rPr>
                <w:rFonts w:eastAsia="Times New Roman"/>
              </w:rPr>
              <w:t>Обеспеченность влагой</w:t>
            </w:r>
          </w:p>
        </w:tc>
      </w:tr>
      <w:tr w:rsidR="003B6817" w14:paraId="4C961B09" w14:textId="77777777" w:rsidTr="00F847E3">
        <w:tc>
          <w:tcPr>
            <w:tcW w:w="9628" w:type="dxa"/>
            <w:gridSpan w:val="4"/>
          </w:tcPr>
          <w:p w14:paraId="62B4C929" w14:textId="14554B28" w:rsidR="003B6817" w:rsidRDefault="003B6817" w:rsidP="003B6817">
            <w:pPr>
              <w:tabs>
                <w:tab w:val="left" w:pos="4536"/>
              </w:tabs>
              <w:ind w:firstLine="709"/>
              <w:jc w:val="both"/>
              <w:rPr>
                <w:rFonts w:eastAsia="Times New Roman"/>
                <w:sz w:val="28"/>
                <w:szCs w:val="28"/>
              </w:rPr>
            </w:pPr>
            <w:r w:rsidRPr="003B6817">
              <w:rPr>
                <w:rFonts w:eastAsia="Times New Roman"/>
                <w:lang w:val="ru-RU"/>
              </w:rPr>
              <w:t>Примечание - составлено автором</w:t>
            </w:r>
          </w:p>
        </w:tc>
      </w:tr>
    </w:tbl>
    <w:p w14:paraId="4DC9FBBB" w14:textId="77777777" w:rsidR="00F110E9" w:rsidRDefault="00F110E9" w:rsidP="000E235D">
      <w:pPr>
        <w:tabs>
          <w:tab w:val="left" w:pos="4536"/>
        </w:tabs>
        <w:ind w:firstLine="709"/>
        <w:jc w:val="both"/>
        <w:rPr>
          <w:rFonts w:eastAsia="Times New Roman"/>
          <w:sz w:val="28"/>
          <w:szCs w:val="28"/>
          <w:lang w:val="ru-RU"/>
        </w:rPr>
      </w:pPr>
    </w:p>
    <w:p w14:paraId="371E9CED" w14:textId="0B6B5D19" w:rsidR="00F202E7" w:rsidRPr="00E06BF4" w:rsidRDefault="00F202E7" w:rsidP="000E235D">
      <w:pPr>
        <w:tabs>
          <w:tab w:val="left" w:pos="4536"/>
        </w:tabs>
        <w:ind w:firstLine="709"/>
        <w:jc w:val="both"/>
        <w:rPr>
          <w:rFonts w:eastAsia="Times New Roman"/>
          <w:sz w:val="28"/>
          <w:szCs w:val="28"/>
          <w:lang w:val="kk-KZ"/>
        </w:rPr>
      </w:pPr>
      <w:r w:rsidRPr="00E06BF4">
        <w:rPr>
          <w:rFonts w:eastAsia="Times New Roman"/>
          <w:sz w:val="28"/>
          <w:szCs w:val="28"/>
        </w:rPr>
        <w:t>После определения состава факторов целесообразно рассмотреть их фактическую динамику в 2020–2024 гг., что позволит выявить направления усиления и ослабления устойчивости аграрного сектора.</w:t>
      </w:r>
      <w:r w:rsidR="000E235D" w:rsidRPr="00E06BF4">
        <w:rPr>
          <w:rFonts w:eastAsia="Times New Roman"/>
          <w:sz w:val="28"/>
          <w:szCs w:val="28"/>
          <w:lang w:val="kk-KZ"/>
        </w:rPr>
        <w:t xml:space="preserve"> </w:t>
      </w:r>
      <w:r w:rsidRPr="00E06BF4">
        <w:rPr>
          <w:rFonts w:eastAsia="Times New Roman"/>
          <w:sz w:val="28"/>
          <w:szCs w:val="28"/>
        </w:rPr>
        <w:t xml:space="preserve">Анализ динамики факторов за 2020–2024 годы </w:t>
      </w:r>
      <w:r w:rsidRPr="00E06BF4">
        <w:rPr>
          <w:rFonts w:eastAsia="Times New Roman"/>
          <w:sz w:val="28"/>
          <w:szCs w:val="28"/>
          <w:lang w:val="ru-RU"/>
        </w:rPr>
        <w:t>(таблица</w:t>
      </w:r>
      <w:r w:rsidR="00196AE9" w:rsidRPr="00E06BF4">
        <w:rPr>
          <w:rFonts w:eastAsia="Times New Roman"/>
          <w:sz w:val="28"/>
          <w:szCs w:val="28"/>
          <w:lang w:val="ru-RU"/>
        </w:rPr>
        <w:t xml:space="preserve"> 4</w:t>
      </w:r>
      <w:r w:rsidR="00F110E9">
        <w:rPr>
          <w:rFonts w:eastAsia="Times New Roman"/>
          <w:sz w:val="28"/>
          <w:szCs w:val="28"/>
          <w:lang w:val="ru-RU"/>
        </w:rPr>
        <w:t>1</w:t>
      </w:r>
      <w:r w:rsidRPr="00E06BF4">
        <w:rPr>
          <w:rFonts w:eastAsia="Times New Roman"/>
          <w:sz w:val="28"/>
          <w:szCs w:val="28"/>
          <w:lang w:val="ru-RU"/>
        </w:rPr>
        <w:t xml:space="preserve"> </w:t>
      </w:r>
      <w:r w:rsidRPr="00E06BF4">
        <w:rPr>
          <w:rFonts w:eastAsia="Times New Roman"/>
          <w:sz w:val="28"/>
          <w:szCs w:val="28"/>
        </w:rPr>
        <w:t>показывает, что развитие сельского хозяйства Восточно-Казахстанской области носило неравномерный, но трансформационный характер. Наиболее заметный рост продемонстрировали показатели государственной поддержки, производительности труда, заработной платы и кредитования.</w:t>
      </w:r>
      <w:r w:rsidRPr="00E06BF4">
        <w:t xml:space="preserve"> </w:t>
      </w:r>
    </w:p>
    <w:p w14:paraId="2C76EEBD" w14:textId="77777777" w:rsidR="00F202E7" w:rsidRPr="00E06BF4" w:rsidRDefault="00F202E7" w:rsidP="00F202E7">
      <w:pPr>
        <w:tabs>
          <w:tab w:val="left" w:pos="4536"/>
        </w:tabs>
        <w:ind w:firstLine="709"/>
        <w:jc w:val="both"/>
        <w:rPr>
          <w:rFonts w:eastAsia="Times New Roman"/>
          <w:sz w:val="28"/>
          <w:szCs w:val="28"/>
        </w:rPr>
      </w:pPr>
    </w:p>
    <w:p w14:paraId="24BC8039" w14:textId="7F86A869" w:rsidR="00155B9A" w:rsidRPr="00E06BF4" w:rsidRDefault="00155B9A" w:rsidP="00F110E9">
      <w:pPr>
        <w:tabs>
          <w:tab w:val="left" w:pos="4536"/>
        </w:tabs>
        <w:jc w:val="both"/>
        <w:rPr>
          <w:rFonts w:eastAsia="Times New Roman"/>
          <w:sz w:val="28"/>
          <w:szCs w:val="28"/>
        </w:rPr>
      </w:pPr>
      <w:r w:rsidRPr="00E06BF4">
        <w:rPr>
          <w:rFonts w:eastAsia="Times New Roman"/>
          <w:sz w:val="28"/>
          <w:szCs w:val="28"/>
        </w:rPr>
        <w:t>Таблица</w:t>
      </w:r>
      <w:r w:rsidR="00C063A6" w:rsidRPr="00E06BF4">
        <w:rPr>
          <w:rFonts w:eastAsia="Times New Roman"/>
          <w:sz w:val="28"/>
          <w:szCs w:val="28"/>
          <w:lang w:val="ru-RU"/>
        </w:rPr>
        <w:t xml:space="preserve"> </w:t>
      </w:r>
      <w:r w:rsidR="00196AE9" w:rsidRPr="00E06BF4">
        <w:rPr>
          <w:rFonts w:eastAsia="Times New Roman"/>
          <w:sz w:val="28"/>
          <w:szCs w:val="28"/>
          <w:lang w:val="ru-RU"/>
        </w:rPr>
        <w:t>4</w:t>
      </w:r>
      <w:r w:rsidR="00F110E9">
        <w:rPr>
          <w:rFonts w:eastAsia="Times New Roman"/>
          <w:sz w:val="28"/>
          <w:szCs w:val="28"/>
          <w:lang w:val="ru-RU"/>
        </w:rPr>
        <w:t>1</w:t>
      </w:r>
      <w:r w:rsidR="00196AE9" w:rsidRPr="00E06BF4">
        <w:rPr>
          <w:rFonts w:eastAsia="Times New Roman"/>
          <w:sz w:val="28"/>
          <w:szCs w:val="28"/>
          <w:lang w:val="ru-RU"/>
        </w:rPr>
        <w:t xml:space="preserve"> </w:t>
      </w:r>
      <w:r w:rsidRPr="00E06BF4">
        <w:rPr>
          <w:rFonts w:eastAsia="Times New Roman"/>
          <w:sz w:val="28"/>
          <w:szCs w:val="28"/>
        </w:rPr>
        <w:t>– Динамика факторов устойчивого развития сельского хозяйства ВКО за 2020–2024 гг.</w:t>
      </w:r>
    </w:p>
    <w:p w14:paraId="448F8989" w14:textId="77777777" w:rsidR="00F110E9" w:rsidRPr="00F110E9" w:rsidRDefault="00F110E9" w:rsidP="007541E0">
      <w:pPr>
        <w:tabs>
          <w:tab w:val="left" w:pos="4536"/>
        </w:tabs>
        <w:ind w:firstLine="709"/>
        <w:jc w:val="both"/>
        <w:rPr>
          <w:rFonts w:eastAsia="Times New Roman"/>
          <w:sz w:val="28"/>
          <w:szCs w:val="28"/>
          <w:lang w:val="ru-RU"/>
        </w:rPr>
      </w:pPr>
    </w:p>
    <w:tbl>
      <w:tblPr>
        <w:tblStyle w:val="a5"/>
        <w:tblW w:w="0" w:type="auto"/>
        <w:tblLook w:val="04A0" w:firstRow="1" w:lastRow="0" w:firstColumn="1" w:lastColumn="0" w:noHBand="0" w:noVBand="1"/>
      </w:tblPr>
      <w:tblGrid>
        <w:gridCol w:w="4479"/>
        <w:gridCol w:w="482"/>
        <w:gridCol w:w="519"/>
        <w:gridCol w:w="482"/>
        <w:gridCol w:w="560"/>
        <w:gridCol w:w="549"/>
        <w:gridCol w:w="482"/>
        <w:gridCol w:w="638"/>
        <w:gridCol w:w="709"/>
        <w:gridCol w:w="728"/>
      </w:tblGrid>
      <w:tr w:rsidR="00F110E9" w:rsidRPr="00F110E9" w14:paraId="1CF4C37F" w14:textId="43588B92" w:rsidTr="00F110E9">
        <w:trPr>
          <w:trHeight w:val="532"/>
        </w:trPr>
        <w:tc>
          <w:tcPr>
            <w:tcW w:w="4479" w:type="dxa"/>
            <w:vMerge w:val="restart"/>
          </w:tcPr>
          <w:p w14:paraId="7F6C85C0" w14:textId="731D2153" w:rsidR="00C063A6" w:rsidRPr="00F110E9" w:rsidRDefault="002016DB" w:rsidP="00F110E9">
            <w:pPr>
              <w:tabs>
                <w:tab w:val="left" w:pos="4536"/>
              </w:tabs>
              <w:rPr>
                <w:rFonts w:eastAsia="Times New Roman"/>
                <w:lang w:val="ru-RU"/>
              </w:rPr>
            </w:pPr>
            <w:r w:rsidRPr="00F110E9">
              <w:rPr>
                <w:rFonts w:eastAsia="Times New Roman"/>
                <w:lang w:val="ru-RU"/>
              </w:rPr>
              <w:t>Показатель</w:t>
            </w:r>
          </w:p>
        </w:tc>
        <w:tc>
          <w:tcPr>
            <w:tcW w:w="3074" w:type="dxa"/>
            <w:gridSpan w:val="6"/>
          </w:tcPr>
          <w:p w14:paraId="010C55D3" w14:textId="6C64D2B8" w:rsidR="00C063A6" w:rsidRPr="00F110E9" w:rsidRDefault="00C063A6" w:rsidP="00F110E9">
            <w:pPr>
              <w:tabs>
                <w:tab w:val="left" w:pos="4536"/>
              </w:tabs>
              <w:rPr>
                <w:rFonts w:eastAsia="Times New Roman"/>
                <w:lang w:val="ru-RU"/>
              </w:rPr>
            </w:pPr>
            <w:r w:rsidRPr="00F110E9">
              <w:rPr>
                <w:rFonts w:eastAsia="Times New Roman"/>
                <w:lang w:val="ru-RU"/>
              </w:rPr>
              <w:t>Годы:</w:t>
            </w:r>
          </w:p>
        </w:tc>
        <w:tc>
          <w:tcPr>
            <w:tcW w:w="1347" w:type="dxa"/>
            <w:gridSpan w:val="2"/>
          </w:tcPr>
          <w:p w14:paraId="57636497" w14:textId="1B41380D" w:rsidR="00C063A6" w:rsidRPr="00F110E9" w:rsidRDefault="002016DB" w:rsidP="00F110E9">
            <w:pPr>
              <w:tabs>
                <w:tab w:val="left" w:pos="4536"/>
              </w:tabs>
              <w:rPr>
                <w:rFonts w:eastAsia="Times New Roman"/>
                <w:lang w:val="ru-RU"/>
              </w:rPr>
            </w:pPr>
            <w:r w:rsidRPr="00F110E9">
              <w:t>Отклонение</w:t>
            </w:r>
            <w:r w:rsidR="00C063A6" w:rsidRPr="00F110E9">
              <w:t xml:space="preserve"> 2024 г. к 2020 г.</w:t>
            </w:r>
          </w:p>
        </w:tc>
        <w:tc>
          <w:tcPr>
            <w:tcW w:w="728" w:type="dxa"/>
            <w:vMerge w:val="restart"/>
          </w:tcPr>
          <w:p w14:paraId="36EF29D8" w14:textId="3715F46F" w:rsidR="00C063A6" w:rsidRPr="00F110E9" w:rsidRDefault="00C063A6" w:rsidP="00F110E9">
            <w:pPr>
              <w:tabs>
                <w:tab w:val="left" w:pos="4536"/>
              </w:tabs>
              <w:rPr>
                <w:rFonts w:eastAsia="Times New Roman"/>
                <w:lang w:val="ru-RU"/>
              </w:rPr>
            </w:pPr>
            <w:r w:rsidRPr="00F110E9">
              <w:t>С</w:t>
            </w:r>
            <w:r w:rsidR="002016DB" w:rsidRPr="00F110E9">
              <w:rPr>
                <w:lang w:val="ru-RU"/>
              </w:rPr>
              <w:t>р.</w:t>
            </w:r>
            <w:r w:rsidRPr="00F110E9">
              <w:t xml:space="preserve"> </w:t>
            </w:r>
            <w:r w:rsidR="002016DB" w:rsidRPr="00F110E9">
              <w:rPr>
                <w:lang w:val="ru-RU"/>
              </w:rPr>
              <w:t>темп роста</w:t>
            </w:r>
          </w:p>
        </w:tc>
      </w:tr>
      <w:tr w:rsidR="00F110E9" w:rsidRPr="00F110E9" w14:paraId="3E065857" w14:textId="77777777" w:rsidTr="00F110E9">
        <w:trPr>
          <w:cantSplit/>
          <w:trHeight w:val="796"/>
        </w:trPr>
        <w:tc>
          <w:tcPr>
            <w:tcW w:w="4479" w:type="dxa"/>
            <w:vMerge/>
          </w:tcPr>
          <w:p w14:paraId="019E7E94" w14:textId="77777777" w:rsidR="00C063A6" w:rsidRPr="00F110E9" w:rsidRDefault="00C063A6" w:rsidP="00F110E9">
            <w:pPr>
              <w:tabs>
                <w:tab w:val="left" w:pos="4536"/>
              </w:tabs>
              <w:rPr>
                <w:rFonts w:eastAsia="Times New Roman"/>
                <w:lang w:val="ru-RU"/>
              </w:rPr>
            </w:pPr>
          </w:p>
        </w:tc>
        <w:tc>
          <w:tcPr>
            <w:tcW w:w="482" w:type="dxa"/>
            <w:textDirection w:val="btLr"/>
          </w:tcPr>
          <w:p w14:paraId="386AB1CF" w14:textId="3F570AC3" w:rsidR="00C063A6" w:rsidRPr="00F110E9" w:rsidRDefault="00C063A6" w:rsidP="00F110E9">
            <w:pPr>
              <w:tabs>
                <w:tab w:val="left" w:pos="4536"/>
              </w:tabs>
              <w:ind w:left="113" w:right="113"/>
              <w:rPr>
                <w:rFonts w:eastAsia="Times New Roman"/>
                <w:lang w:val="ru-RU"/>
              </w:rPr>
            </w:pPr>
            <w:r w:rsidRPr="00F110E9">
              <w:rPr>
                <w:rFonts w:eastAsia="Times New Roman"/>
                <w:lang w:val="ru-RU"/>
              </w:rPr>
              <w:t>2019</w:t>
            </w:r>
          </w:p>
        </w:tc>
        <w:tc>
          <w:tcPr>
            <w:tcW w:w="519" w:type="dxa"/>
            <w:textDirection w:val="btLr"/>
          </w:tcPr>
          <w:p w14:paraId="703414F5" w14:textId="64D16535" w:rsidR="00C063A6" w:rsidRPr="00F110E9" w:rsidRDefault="00C063A6" w:rsidP="00F110E9">
            <w:pPr>
              <w:tabs>
                <w:tab w:val="left" w:pos="4536"/>
              </w:tabs>
              <w:ind w:left="113" w:right="113"/>
              <w:rPr>
                <w:rFonts w:eastAsia="Times New Roman"/>
                <w:lang w:val="ru-RU"/>
              </w:rPr>
            </w:pPr>
            <w:r w:rsidRPr="00F110E9">
              <w:rPr>
                <w:rFonts w:eastAsia="Times New Roman"/>
                <w:lang w:val="ru-RU"/>
              </w:rPr>
              <w:t>2020</w:t>
            </w:r>
          </w:p>
        </w:tc>
        <w:tc>
          <w:tcPr>
            <w:tcW w:w="482" w:type="dxa"/>
            <w:textDirection w:val="btLr"/>
          </w:tcPr>
          <w:p w14:paraId="1915009B" w14:textId="7D898D4E" w:rsidR="00C063A6" w:rsidRPr="00F110E9" w:rsidRDefault="00C063A6" w:rsidP="00F110E9">
            <w:pPr>
              <w:tabs>
                <w:tab w:val="left" w:pos="4536"/>
              </w:tabs>
              <w:ind w:left="113" w:right="113"/>
              <w:rPr>
                <w:rFonts w:eastAsia="Times New Roman"/>
                <w:lang w:val="ru-RU"/>
              </w:rPr>
            </w:pPr>
            <w:r w:rsidRPr="00F110E9">
              <w:rPr>
                <w:rFonts w:eastAsia="Times New Roman"/>
                <w:lang w:val="ru-RU"/>
              </w:rPr>
              <w:t>2021</w:t>
            </w:r>
          </w:p>
        </w:tc>
        <w:tc>
          <w:tcPr>
            <w:tcW w:w="560" w:type="dxa"/>
            <w:textDirection w:val="btLr"/>
          </w:tcPr>
          <w:p w14:paraId="55C4E8B0" w14:textId="67916B44" w:rsidR="00C063A6" w:rsidRPr="00F110E9" w:rsidRDefault="00C063A6" w:rsidP="00F110E9">
            <w:pPr>
              <w:tabs>
                <w:tab w:val="left" w:pos="4536"/>
              </w:tabs>
              <w:ind w:left="113" w:right="113"/>
              <w:rPr>
                <w:rFonts w:eastAsia="Times New Roman"/>
                <w:lang w:val="ru-RU"/>
              </w:rPr>
            </w:pPr>
            <w:r w:rsidRPr="00F110E9">
              <w:rPr>
                <w:rFonts w:eastAsia="Times New Roman"/>
                <w:lang w:val="ru-RU"/>
              </w:rPr>
              <w:t>2022</w:t>
            </w:r>
          </w:p>
        </w:tc>
        <w:tc>
          <w:tcPr>
            <w:tcW w:w="549" w:type="dxa"/>
            <w:textDirection w:val="btLr"/>
          </w:tcPr>
          <w:p w14:paraId="7E1F927B" w14:textId="5BCD291E" w:rsidR="00C063A6" w:rsidRPr="00F110E9" w:rsidRDefault="00C063A6" w:rsidP="00F110E9">
            <w:pPr>
              <w:tabs>
                <w:tab w:val="left" w:pos="4536"/>
              </w:tabs>
              <w:ind w:left="113" w:right="113"/>
              <w:rPr>
                <w:rFonts w:eastAsia="Times New Roman"/>
                <w:lang w:val="ru-RU"/>
              </w:rPr>
            </w:pPr>
            <w:r w:rsidRPr="00F110E9">
              <w:rPr>
                <w:rFonts w:eastAsia="Times New Roman"/>
                <w:lang w:val="ru-RU"/>
              </w:rPr>
              <w:t>2023</w:t>
            </w:r>
          </w:p>
        </w:tc>
        <w:tc>
          <w:tcPr>
            <w:tcW w:w="482" w:type="dxa"/>
            <w:textDirection w:val="btLr"/>
          </w:tcPr>
          <w:p w14:paraId="1C438421" w14:textId="2CB851DC" w:rsidR="00C063A6" w:rsidRPr="00F110E9" w:rsidRDefault="00C063A6" w:rsidP="00F110E9">
            <w:pPr>
              <w:tabs>
                <w:tab w:val="left" w:pos="4536"/>
              </w:tabs>
              <w:ind w:left="113" w:right="113"/>
              <w:rPr>
                <w:rFonts w:eastAsia="Times New Roman"/>
                <w:lang w:val="ru-RU"/>
              </w:rPr>
            </w:pPr>
            <w:r w:rsidRPr="00F110E9">
              <w:rPr>
                <w:rFonts w:eastAsia="Times New Roman"/>
                <w:lang w:val="ru-RU"/>
              </w:rPr>
              <w:t>2024</w:t>
            </w:r>
          </w:p>
        </w:tc>
        <w:tc>
          <w:tcPr>
            <w:tcW w:w="638" w:type="dxa"/>
          </w:tcPr>
          <w:p w14:paraId="65309AD0" w14:textId="593F85BD" w:rsidR="00C063A6" w:rsidRPr="00F110E9" w:rsidRDefault="00F110E9" w:rsidP="00F110E9">
            <w:pPr>
              <w:tabs>
                <w:tab w:val="left" w:pos="4536"/>
              </w:tabs>
              <w:rPr>
                <w:rFonts w:eastAsia="Times New Roman"/>
                <w:lang w:val="ru-RU"/>
              </w:rPr>
            </w:pPr>
            <w:r>
              <w:rPr>
                <w:rFonts w:eastAsia="Times New Roman"/>
                <w:lang w:val="ru-RU"/>
              </w:rPr>
              <w:t>+,-</w:t>
            </w:r>
          </w:p>
        </w:tc>
        <w:tc>
          <w:tcPr>
            <w:tcW w:w="709" w:type="dxa"/>
          </w:tcPr>
          <w:p w14:paraId="767FC77E" w14:textId="74FA97DF" w:rsidR="00C063A6" w:rsidRPr="00F110E9" w:rsidRDefault="00F110E9" w:rsidP="00F110E9">
            <w:pPr>
              <w:tabs>
                <w:tab w:val="left" w:pos="4536"/>
              </w:tabs>
              <w:rPr>
                <w:rFonts w:eastAsia="Times New Roman"/>
                <w:lang w:val="ru-RU"/>
              </w:rPr>
            </w:pPr>
            <w:r>
              <w:rPr>
                <w:rFonts w:eastAsia="Times New Roman"/>
                <w:lang w:val="ru-RU"/>
              </w:rPr>
              <w:t>%</w:t>
            </w:r>
          </w:p>
        </w:tc>
        <w:tc>
          <w:tcPr>
            <w:tcW w:w="728" w:type="dxa"/>
            <w:vMerge/>
          </w:tcPr>
          <w:p w14:paraId="14AFF994" w14:textId="16708A8C" w:rsidR="00C063A6" w:rsidRPr="00F110E9" w:rsidRDefault="00C063A6" w:rsidP="00F110E9">
            <w:pPr>
              <w:tabs>
                <w:tab w:val="left" w:pos="4536"/>
              </w:tabs>
              <w:rPr>
                <w:rFonts w:eastAsia="Times New Roman"/>
                <w:lang w:val="ru-RU"/>
              </w:rPr>
            </w:pPr>
          </w:p>
        </w:tc>
      </w:tr>
      <w:tr w:rsidR="00F110E9" w:rsidRPr="00F110E9" w14:paraId="5D402CA8" w14:textId="77777777" w:rsidTr="00F110E9">
        <w:trPr>
          <w:cantSplit/>
          <w:trHeight w:val="279"/>
        </w:trPr>
        <w:tc>
          <w:tcPr>
            <w:tcW w:w="4479" w:type="dxa"/>
          </w:tcPr>
          <w:p w14:paraId="6825741F" w14:textId="01FE1B73" w:rsidR="00F110E9" w:rsidRPr="00F110E9" w:rsidRDefault="00F110E9" w:rsidP="00F110E9">
            <w:pPr>
              <w:tabs>
                <w:tab w:val="left" w:pos="4536"/>
              </w:tabs>
              <w:rPr>
                <w:rFonts w:eastAsia="Times New Roman"/>
                <w:lang w:val="ru-RU"/>
              </w:rPr>
            </w:pPr>
            <w:r>
              <w:rPr>
                <w:rFonts w:eastAsia="Times New Roman"/>
                <w:lang w:val="ru-RU"/>
              </w:rPr>
              <w:t>1</w:t>
            </w:r>
          </w:p>
        </w:tc>
        <w:tc>
          <w:tcPr>
            <w:tcW w:w="482" w:type="dxa"/>
          </w:tcPr>
          <w:p w14:paraId="7FE4BE25" w14:textId="0C6FCC45" w:rsidR="00F110E9" w:rsidRPr="00F110E9" w:rsidRDefault="00F110E9" w:rsidP="00F110E9">
            <w:pPr>
              <w:tabs>
                <w:tab w:val="left" w:pos="4536"/>
              </w:tabs>
              <w:rPr>
                <w:rFonts w:eastAsia="Times New Roman"/>
                <w:lang w:val="ru-RU"/>
              </w:rPr>
            </w:pPr>
            <w:r>
              <w:rPr>
                <w:rFonts w:eastAsia="Times New Roman"/>
                <w:lang w:val="ru-RU"/>
              </w:rPr>
              <w:t>2</w:t>
            </w:r>
          </w:p>
        </w:tc>
        <w:tc>
          <w:tcPr>
            <w:tcW w:w="519" w:type="dxa"/>
          </w:tcPr>
          <w:p w14:paraId="055F9F6F" w14:textId="37FC1D1B" w:rsidR="00F110E9" w:rsidRPr="00F110E9" w:rsidRDefault="00F110E9" w:rsidP="00F110E9">
            <w:pPr>
              <w:tabs>
                <w:tab w:val="left" w:pos="4536"/>
              </w:tabs>
              <w:rPr>
                <w:rFonts w:eastAsia="Times New Roman"/>
                <w:lang w:val="ru-RU"/>
              </w:rPr>
            </w:pPr>
            <w:r>
              <w:rPr>
                <w:rFonts w:eastAsia="Times New Roman"/>
                <w:lang w:val="ru-RU"/>
              </w:rPr>
              <w:t>3</w:t>
            </w:r>
          </w:p>
        </w:tc>
        <w:tc>
          <w:tcPr>
            <w:tcW w:w="482" w:type="dxa"/>
          </w:tcPr>
          <w:p w14:paraId="407420E4" w14:textId="5DF55B75" w:rsidR="00F110E9" w:rsidRPr="00F110E9" w:rsidRDefault="00F110E9" w:rsidP="00F110E9">
            <w:pPr>
              <w:tabs>
                <w:tab w:val="left" w:pos="4536"/>
              </w:tabs>
              <w:rPr>
                <w:rFonts w:eastAsia="Times New Roman"/>
                <w:lang w:val="ru-RU"/>
              </w:rPr>
            </w:pPr>
            <w:r>
              <w:rPr>
                <w:rFonts w:eastAsia="Times New Roman"/>
                <w:lang w:val="ru-RU"/>
              </w:rPr>
              <w:t>4</w:t>
            </w:r>
          </w:p>
        </w:tc>
        <w:tc>
          <w:tcPr>
            <w:tcW w:w="560" w:type="dxa"/>
          </w:tcPr>
          <w:p w14:paraId="421EB42D" w14:textId="28C26D13" w:rsidR="00F110E9" w:rsidRPr="00F110E9" w:rsidRDefault="00F110E9" w:rsidP="00F110E9">
            <w:pPr>
              <w:tabs>
                <w:tab w:val="left" w:pos="4536"/>
              </w:tabs>
              <w:rPr>
                <w:rFonts w:eastAsia="Times New Roman"/>
                <w:lang w:val="ru-RU"/>
              </w:rPr>
            </w:pPr>
            <w:r>
              <w:rPr>
                <w:rFonts w:eastAsia="Times New Roman"/>
                <w:lang w:val="ru-RU"/>
              </w:rPr>
              <w:t>5</w:t>
            </w:r>
          </w:p>
        </w:tc>
        <w:tc>
          <w:tcPr>
            <w:tcW w:w="549" w:type="dxa"/>
          </w:tcPr>
          <w:p w14:paraId="2EF30B06" w14:textId="45DF3603" w:rsidR="00F110E9" w:rsidRPr="00F110E9" w:rsidRDefault="00F110E9" w:rsidP="00F110E9">
            <w:pPr>
              <w:tabs>
                <w:tab w:val="left" w:pos="4536"/>
              </w:tabs>
              <w:rPr>
                <w:rFonts w:eastAsia="Times New Roman"/>
                <w:lang w:val="ru-RU"/>
              </w:rPr>
            </w:pPr>
            <w:r>
              <w:rPr>
                <w:rFonts w:eastAsia="Times New Roman"/>
                <w:lang w:val="ru-RU"/>
              </w:rPr>
              <w:t>6</w:t>
            </w:r>
          </w:p>
        </w:tc>
        <w:tc>
          <w:tcPr>
            <w:tcW w:w="482" w:type="dxa"/>
          </w:tcPr>
          <w:p w14:paraId="3CFAB581" w14:textId="1F27EF34" w:rsidR="00F110E9" w:rsidRPr="00F110E9" w:rsidRDefault="00F110E9" w:rsidP="00F110E9">
            <w:pPr>
              <w:tabs>
                <w:tab w:val="left" w:pos="4536"/>
              </w:tabs>
              <w:rPr>
                <w:rFonts w:eastAsia="Times New Roman"/>
                <w:lang w:val="ru-RU"/>
              </w:rPr>
            </w:pPr>
            <w:r>
              <w:rPr>
                <w:rFonts w:eastAsia="Times New Roman"/>
                <w:lang w:val="ru-RU"/>
              </w:rPr>
              <w:t>7</w:t>
            </w:r>
          </w:p>
        </w:tc>
        <w:tc>
          <w:tcPr>
            <w:tcW w:w="638" w:type="dxa"/>
          </w:tcPr>
          <w:p w14:paraId="7911E4E9" w14:textId="5A1056C3" w:rsidR="00F110E9" w:rsidRDefault="00F110E9" w:rsidP="00F110E9">
            <w:pPr>
              <w:tabs>
                <w:tab w:val="left" w:pos="4536"/>
              </w:tabs>
              <w:rPr>
                <w:rFonts w:eastAsia="Times New Roman"/>
                <w:lang w:val="ru-RU"/>
              </w:rPr>
            </w:pPr>
            <w:r>
              <w:rPr>
                <w:rFonts w:eastAsia="Times New Roman"/>
                <w:lang w:val="ru-RU"/>
              </w:rPr>
              <w:t>8</w:t>
            </w:r>
          </w:p>
        </w:tc>
        <w:tc>
          <w:tcPr>
            <w:tcW w:w="709" w:type="dxa"/>
          </w:tcPr>
          <w:p w14:paraId="3E87B0B0" w14:textId="3FDD4B82" w:rsidR="00F110E9" w:rsidRDefault="00F110E9" w:rsidP="00F110E9">
            <w:pPr>
              <w:tabs>
                <w:tab w:val="left" w:pos="4536"/>
              </w:tabs>
              <w:rPr>
                <w:rFonts w:eastAsia="Times New Roman"/>
                <w:lang w:val="ru-RU"/>
              </w:rPr>
            </w:pPr>
            <w:r>
              <w:rPr>
                <w:rFonts w:eastAsia="Times New Roman"/>
                <w:lang w:val="ru-RU"/>
              </w:rPr>
              <w:t>9</w:t>
            </w:r>
          </w:p>
        </w:tc>
        <w:tc>
          <w:tcPr>
            <w:tcW w:w="728" w:type="dxa"/>
          </w:tcPr>
          <w:p w14:paraId="76921518" w14:textId="3E00D109" w:rsidR="00F110E9" w:rsidRPr="00F110E9" w:rsidRDefault="00F110E9" w:rsidP="00F110E9">
            <w:pPr>
              <w:tabs>
                <w:tab w:val="left" w:pos="4536"/>
              </w:tabs>
              <w:rPr>
                <w:rFonts w:eastAsia="Times New Roman"/>
                <w:lang w:val="ru-RU"/>
              </w:rPr>
            </w:pPr>
            <w:r>
              <w:rPr>
                <w:rFonts w:eastAsia="Times New Roman"/>
                <w:lang w:val="ru-RU"/>
              </w:rPr>
              <w:t>10</w:t>
            </w:r>
          </w:p>
        </w:tc>
      </w:tr>
      <w:tr w:rsidR="00F110E9" w:rsidRPr="00F110E9" w14:paraId="5CB89530" w14:textId="3F4FB219" w:rsidTr="00F110E9">
        <w:trPr>
          <w:cantSplit/>
          <w:trHeight w:val="567"/>
        </w:trPr>
        <w:tc>
          <w:tcPr>
            <w:tcW w:w="4479" w:type="dxa"/>
          </w:tcPr>
          <w:p w14:paraId="17DC4ADB" w14:textId="67FECADE" w:rsidR="002016DB" w:rsidRPr="00F110E9" w:rsidRDefault="002016DB" w:rsidP="00F110E9">
            <w:pPr>
              <w:tabs>
                <w:tab w:val="left" w:pos="4536"/>
              </w:tabs>
              <w:jc w:val="both"/>
              <w:rPr>
                <w:rFonts w:eastAsia="Times New Roman"/>
                <w:lang w:val="ru-RU"/>
              </w:rPr>
            </w:pPr>
            <w:r w:rsidRPr="00F110E9">
              <w:rPr>
                <w:rFonts w:eastAsia="Times New Roman"/>
                <w:lang w:val="ru-RU"/>
              </w:rPr>
              <w:t>Затраты на гос</w:t>
            </w:r>
            <w:r w:rsidR="00F110E9">
              <w:rPr>
                <w:rFonts w:eastAsia="Times New Roman"/>
                <w:lang w:val="ru-RU"/>
              </w:rPr>
              <w:softHyphen/>
            </w:r>
            <w:r w:rsidRPr="00F110E9">
              <w:rPr>
                <w:rFonts w:eastAsia="Times New Roman"/>
                <w:lang w:val="ru-RU"/>
              </w:rPr>
              <w:t>поддержку сель</w:t>
            </w:r>
            <w:r w:rsidR="00F110E9">
              <w:rPr>
                <w:rFonts w:eastAsia="Times New Roman"/>
                <w:lang w:val="ru-RU"/>
              </w:rPr>
              <w:softHyphen/>
            </w:r>
            <w:r w:rsidRPr="00F110E9">
              <w:rPr>
                <w:rFonts w:eastAsia="Times New Roman"/>
                <w:lang w:val="ru-RU"/>
              </w:rPr>
              <w:t>ского хозяйства, млрд. тенге</w:t>
            </w:r>
          </w:p>
        </w:tc>
        <w:tc>
          <w:tcPr>
            <w:tcW w:w="482" w:type="dxa"/>
            <w:textDirection w:val="btLr"/>
          </w:tcPr>
          <w:p w14:paraId="7930841A" w14:textId="0BC106F0" w:rsidR="002016DB" w:rsidRPr="00F110E9" w:rsidRDefault="002016DB" w:rsidP="00F110E9">
            <w:pPr>
              <w:tabs>
                <w:tab w:val="left" w:pos="4536"/>
              </w:tabs>
              <w:rPr>
                <w:rFonts w:eastAsia="Times New Roman"/>
                <w:lang w:val="ru-RU"/>
              </w:rPr>
            </w:pPr>
            <w:r w:rsidRPr="00F110E9">
              <w:t>30,8</w:t>
            </w:r>
          </w:p>
        </w:tc>
        <w:tc>
          <w:tcPr>
            <w:tcW w:w="519" w:type="dxa"/>
            <w:textDirection w:val="btLr"/>
          </w:tcPr>
          <w:p w14:paraId="311A1F52" w14:textId="0733DC90" w:rsidR="002016DB" w:rsidRPr="00F110E9" w:rsidRDefault="002016DB" w:rsidP="00F110E9">
            <w:pPr>
              <w:tabs>
                <w:tab w:val="left" w:pos="4536"/>
              </w:tabs>
              <w:rPr>
                <w:rFonts w:eastAsia="Times New Roman"/>
                <w:lang w:val="ru-RU"/>
              </w:rPr>
            </w:pPr>
            <w:r w:rsidRPr="00F110E9">
              <w:t>30,2</w:t>
            </w:r>
          </w:p>
        </w:tc>
        <w:tc>
          <w:tcPr>
            <w:tcW w:w="482" w:type="dxa"/>
            <w:textDirection w:val="btLr"/>
          </w:tcPr>
          <w:p w14:paraId="5548E3C3" w14:textId="6BA13CB4" w:rsidR="002016DB" w:rsidRPr="00F110E9" w:rsidRDefault="002016DB" w:rsidP="00F110E9">
            <w:pPr>
              <w:tabs>
                <w:tab w:val="left" w:pos="4536"/>
              </w:tabs>
              <w:rPr>
                <w:rFonts w:eastAsia="Times New Roman"/>
                <w:lang w:val="ru-RU"/>
              </w:rPr>
            </w:pPr>
            <w:r w:rsidRPr="00F110E9">
              <w:t>32,9</w:t>
            </w:r>
          </w:p>
        </w:tc>
        <w:tc>
          <w:tcPr>
            <w:tcW w:w="560" w:type="dxa"/>
            <w:textDirection w:val="btLr"/>
          </w:tcPr>
          <w:p w14:paraId="5A100CFE" w14:textId="23A2AEAB" w:rsidR="002016DB" w:rsidRPr="00F110E9" w:rsidRDefault="002016DB" w:rsidP="00F110E9">
            <w:pPr>
              <w:tabs>
                <w:tab w:val="left" w:pos="4536"/>
              </w:tabs>
              <w:rPr>
                <w:rFonts w:eastAsia="Times New Roman"/>
                <w:lang w:val="ru-RU"/>
              </w:rPr>
            </w:pPr>
            <w:r w:rsidRPr="00F110E9">
              <w:t>25,9</w:t>
            </w:r>
          </w:p>
        </w:tc>
        <w:tc>
          <w:tcPr>
            <w:tcW w:w="549" w:type="dxa"/>
            <w:textDirection w:val="btLr"/>
          </w:tcPr>
          <w:p w14:paraId="685695AA" w14:textId="3313918A" w:rsidR="002016DB" w:rsidRPr="00F110E9" w:rsidRDefault="002016DB" w:rsidP="00F110E9">
            <w:pPr>
              <w:tabs>
                <w:tab w:val="left" w:pos="4536"/>
              </w:tabs>
              <w:rPr>
                <w:rFonts w:eastAsia="Times New Roman"/>
                <w:lang w:val="ru-RU"/>
              </w:rPr>
            </w:pPr>
            <w:r w:rsidRPr="00F110E9">
              <w:t>50,0</w:t>
            </w:r>
          </w:p>
        </w:tc>
        <w:tc>
          <w:tcPr>
            <w:tcW w:w="482" w:type="dxa"/>
            <w:textDirection w:val="btLr"/>
          </w:tcPr>
          <w:p w14:paraId="49663CC8" w14:textId="10C3368C" w:rsidR="002016DB" w:rsidRPr="00F110E9" w:rsidRDefault="002016DB" w:rsidP="00F110E9">
            <w:pPr>
              <w:tabs>
                <w:tab w:val="left" w:pos="4536"/>
              </w:tabs>
              <w:rPr>
                <w:rFonts w:eastAsia="Times New Roman"/>
                <w:lang w:val="ru-RU"/>
              </w:rPr>
            </w:pPr>
            <w:r w:rsidRPr="00F110E9">
              <w:t>50,4</w:t>
            </w:r>
          </w:p>
        </w:tc>
        <w:tc>
          <w:tcPr>
            <w:tcW w:w="638" w:type="dxa"/>
            <w:textDirection w:val="btLr"/>
          </w:tcPr>
          <w:p w14:paraId="1DD7EB67" w14:textId="2C10636A" w:rsidR="002016DB" w:rsidRPr="00F110E9" w:rsidRDefault="002016DB" w:rsidP="00F110E9">
            <w:pPr>
              <w:tabs>
                <w:tab w:val="left" w:pos="4536"/>
              </w:tabs>
              <w:rPr>
                <w:rFonts w:eastAsia="Times New Roman"/>
                <w:lang w:val="ru-RU"/>
              </w:rPr>
            </w:pPr>
            <w:r w:rsidRPr="00F110E9">
              <w:t>20,2</w:t>
            </w:r>
          </w:p>
        </w:tc>
        <w:tc>
          <w:tcPr>
            <w:tcW w:w="709" w:type="dxa"/>
            <w:textDirection w:val="btLr"/>
          </w:tcPr>
          <w:p w14:paraId="5B7D3088" w14:textId="0BC2A916" w:rsidR="002016DB" w:rsidRPr="00F110E9" w:rsidRDefault="002016DB" w:rsidP="00F110E9">
            <w:pPr>
              <w:tabs>
                <w:tab w:val="left" w:pos="4536"/>
              </w:tabs>
              <w:rPr>
                <w:rFonts w:eastAsia="Times New Roman"/>
                <w:lang w:val="ru-RU"/>
              </w:rPr>
            </w:pPr>
            <w:r w:rsidRPr="00F110E9">
              <w:t>66,9</w:t>
            </w:r>
          </w:p>
        </w:tc>
        <w:tc>
          <w:tcPr>
            <w:tcW w:w="728" w:type="dxa"/>
            <w:textDirection w:val="btLr"/>
          </w:tcPr>
          <w:p w14:paraId="6F702E77" w14:textId="1C40D3C3" w:rsidR="002016DB" w:rsidRPr="00F110E9" w:rsidRDefault="002016DB" w:rsidP="00F110E9">
            <w:pPr>
              <w:tabs>
                <w:tab w:val="left" w:pos="4536"/>
              </w:tabs>
              <w:rPr>
                <w:rFonts w:eastAsia="Times New Roman"/>
                <w:lang w:val="ru-RU"/>
              </w:rPr>
            </w:pPr>
            <w:r w:rsidRPr="00F110E9">
              <w:t>30,8</w:t>
            </w:r>
          </w:p>
        </w:tc>
      </w:tr>
      <w:tr w:rsidR="00F110E9" w:rsidRPr="00F110E9" w14:paraId="3C523E60" w14:textId="5E481E5D" w:rsidTr="00F110E9">
        <w:trPr>
          <w:cantSplit/>
          <w:trHeight w:val="838"/>
        </w:trPr>
        <w:tc>
          <w:tcPr>
            <w:tcW w:w="4479" w:type="dxa"/>
          </w:tcPr>
          <w:p w14:paraId="2D89FC71" w14:textId="65136FC1" w:rsidR="002016DB" w:rsidRPr="00F110E9" w:rsidRDefault="002016DB" w:rsidP="00F110E9">
            <w:pPr>
              <w:tabs>
                <w:tab w:val="left" w:pos="4536"/>
              </w:tabs>
              <w:jc w:val="both"/>
              <w:rPr>
                <w:rFonts w:eastAsia="Times New Roman"/>
                <w:lang w:val="ru-RU"/>
              </w:rPr>
            </w:pPr>
            <w:r w:rsidRPr="00F110E9">
              <w:rPr>
                <w:rFonts w:eastAsia="Times New Roman"/>
                <w:lang w:val="ru-RU"/>
              </w:rPr>
              <w:t>Кредитование сельского хозяй</w:t>
            </w:r>
            <w:r w:rsidR="00F110E9">
              <w:rPr>
                <w:rFonts w:eastAsia="Times New Roman"/>
                <w:lang w:val="ru-RU"/>
              </w:rPr>
              <w:softHyphen/>
            </w:r>
            <w:r w:rsidRPr="00F110E9">
              <w:rPr>
                <w:rFonts w:eastAsia="Times New Roman"/>
                <w:lang w:val="ru-RU"/>
              </w:rPr>
              <w:t>ства БВУ, млн. тенге</w:t>
            </w:r>
          </w:p>
        </w:tc>
        <w:tc>
          <w:tcPr>
            <w:tcW w:w="482" w:type="dxa"/>
            <w:textDirection w:val="btLr"/>
          </w:tcPr>
          <w:p w14:paraId="21A652CB" w14:textId="45DD60B9" w:rsidR="002016DB" w:rsidRPr="00F110E9" w:rsidRDefault="002016DB" w:rsidP="00F110E9">
            <w:pPr>
              <w:tabs>
                <w:tab w:val="left" w:pos="4536"/>
              </w:tabs>
              <w:rPr>
                <w:rFonts w:eastAsia="Times New Roman"/>
                <w:lang w:val="ru-RU"/>
              </w:rPr>
            </w:pPr>
            <w:r w:rsidRPr="00F110E9">
              <w:t>12179,0</w:t>
            </w:r>
          </w:p>
        </w:tc>
        <w:tc>
          <w:tcPr>
            <w:tcW w:w="519" w:type="dxa"/>
            <w:textDirection w:val="btLr"/>
          </w:tcPr>
          <w:p w14:paraId="22B8BDD8" w14:textId="58D467BB" w:rsidR="002016DB" w:rsidRPr="00F110E9" w:rsidRDefault="002016DB" w:rsidP="00F110E9">
            <w:pPr>
              <w:tabs>
                <w:tab w:val="left" w:pos="4536"/>
              </w:tabs>
              <w:rPr>
                <w:rFonts w:eastAsia="Times New Roman"/>
                <w:lang w:val="ru-RU"/>
              </w:rPr>
            </w:pPr>
            <w:r w:rsidRPr="00F110E9">
              <w:t>15968,0</w:t>
            </w:r>
          </w:p>
        </w:tc>
        <w:tc>
          <w:tcPr>
            <w:tcW w:w="482" w:type="dxa"/>
            <w:textDirection w:val="btLr"/>
          </w:tcPr>
          <w:p w14:paraId="04C30420" w14:textId="679C588F" w:rsidR="002016DB" w:rsidRPr="00F110E9" w:rsidRDefault="002016DB" w:rsidP="00F110E9">
            <w:pPr>
              <w:tabs>
                <w:tab w:val="left" w:pos="4536"/>
              </w:tabs>
              <w:rPr>
                <w:rFonts w:eastAsia="Times New Roman"/>
                <w:lang w:val="ru-RU"/>
              </w:rPr>
            </w:pPr>
            <w:r w:rsidRPr="00F110E9">
              <w:t>11652,0</w:t>
            </w:r>
          </w:p>
        </w:tc>
        <w:tc>
          <w:tcPr>
            <w:tcW w:w="560" w:type="dxa"/>
            <w:textDirection w:val="btLr"/>
          </w:tcPr>
          <w:p w14:paraId="25A0FB4E" w14:textId="73FE47CD" w:rsidR="002016DB" w:rsidRPr="00F110E9" w:rsidRDefault="002016DB" w:rsidP="00F110E9">
            <w:pPr>
              <w:tabs>
                <w:tab w:val="left" w:pos="4536"/>
              </w:tabs>
              <w:rPr>
                <w:rFonts w:eastAsia="Times New Roman"/>
                <w:lang w:val="ru-RU"/>
              </w:rPr>
            </w:pPr>
            <w:r w:rsidRPr="00F110E9">
              <w:t>14218,0</w:t>
            </w:r>
          </w:p>
        </w:tc>
        <w:tc>
          <w:tcPr>
            <w:tcW w:w="549" w:type="dxa"/>
            <w:textDirection w:val="btLr"/>
          </w:tcPr>
          <w:p w14:paraId="4881F2F3" w14:textId="7D158C37" w:rsidR="002016DB" w:rsidRPr="00F110E9" w:rsidRDefault="002016DB" w:rsidP="00F110E9">
            <w:pPr>
              <w:tabs>
                <w:tab w:val="left" w:pos="4536"/>
              </w:tabs>
              <w:rPr>
                <w:rFonts w:eastAsia="Times New Roman"/>
                <w:lang w:val="ru-RU"/>
              </w:rPr>
            </w:pPr>
            <w:r w:rsidRPr="00F110E9">
              <w:t>12355,0</w:t>
            </w:r>
          </w:p>
        </w:tc>
        <w:tc>
          <w:tcPr>
            <w:tcW w:w="482" w:type="dxa"/>
            <w:textDirection w:val="btLr"/>
          </w:tcPr>
          <w:p w14:paraId="6839ACD3" w14:textId="3EB106DA" w:rsidR="002016DB" w:rsidRPr="00F110E9" w:rsidRDefault="002016DB" w:rsidP="00F110E9">
            <w:pPr>
              <w:tabs>
                <w:tab w:val="left" w:pos="4536"/>
              </w:tabs>
              <w:rPr>
                <w:rFonts w:eastAsia="Times New Roman"/>
                <w:lang w:val="ru-RU"/>
              </w:rPr>
            </w:pPr>
            <w:r w:rsidRPr="00F110E9">
              <w:t>27289,0</w:t>
            </w:r>
          </w:p>
        </w:tc>
        <w:tc>
          <w:tcPr>
            <w:tcW w:w="638" w:type="dxa"/>
            <w:textDirection w:val="btLr"/>
          </w:tcPr>
          <w:p w14:paraId="4D6067C8" w14:textId="2860B030" w:rsidR="002016DB" w:rsidRPr="00F110E9" w:rsidRDefault="002016DB" w:rsidP="00F110E9">
            <w:pPr>
              <w:tabs>
                <w:tab w:val="left" w:pos="4536"/>
              </w:tabs>
              <w:rPr>
                <w:rFonts w:eastAsia="Times New Roman"/>
                <w:lang w:val="ru-RU"/>
              </w:rPr>
            </w:pPr>
            <w:r w:rsidRPr="00F110E9">
              <w:t>11321,0</w:t>
            </w:r>
          </w:p>
        </w:tc>
        <w:tc>
          <w:tcPr>
            <w:tcW w:w="709" w:type="dxa"/>
            <w:textDirection w:val="btLr"/>
          </w:tcPr>
          <w:p w14:paraId="7A38489D" w14:textId="2053F6DC" w:rsidR="002016DB" w:rsidRPr="00F110E9" w:rsidRDefault="002016DB" w:rsidP="00F110E9">
            <w:pPr>
              <w:tabs>
                <w:tab w:val="left" w:pos="4536"/>
              </w:tabs>
              <w:rPr>
                <w:rFonts w:eastAsia="Times New Roman"/>
                <w:lang w:val="ru-RU"/>
              </w:rPr>
            </w:pPr>
            <w:r w:rsidRPr="00F110E9">
              <w:t>70,9</w:t>
            </w:r>
          </w:p>
        </w:tc>
        <w:tc>
          <w:tcPr>
            <w:tcW w:w="728" w:type="dxa"/>
            <w:textDirection w:val="btLr"/>
          </w:tcPr>
          <w:p w14:paraId="0FC1C38F" w14:textId="7E08B3AE" w:rsidR="002016DB" w:rsidRPr="00F110E9" w:rsidRDefault="002016DB" w:rsidP="00F110E9">
            <w:pPr>
              <w:tabs>
                <w:tab w:val="left" w:pos="4536"/>
              </w:tabs>
              <w:rPr>
                <w:rFonts w:eastAsia="Times New Roman"/>
                <w:lang w:val="ru-RU"/>
              </w:rPr>
            </w:pPr>
            <w:r w:rsidRPr="00F110E9">
              <w:t>12179,0</w:t>
            </w:r>
          </w:p>
        </w:tc>
      </w:tr>
      <w:tr w:rsidR="00F110E9" w:rsidRPr="00F110E9" w14:paraId="077ECAB2" w14:textId="12ABABBE" w:rsidTr="00F110E9">
        <w:trPr>
          <w:cantSplit/>
          <w:trHeight w:val="695"/>
        </w:trPr>
        <w:tc>
          <w:tcPr>
            <w:tcW w:w="4479" w:type="dxa"/>
          </w:tcPr>
          <w:p w14:paraId="5678AAB4" w14:textId="556B3212" w:rsidR="002016DB" w:rsidRPr="00F110E9" w:rsidRDefault="002016DB" w:rsidP="00F110E9">
            <w:pPr>
              <w:tabs>
                <w:tab w:val="left" w:pos="4536"/>
              </w:tabs>
              <w:jc w:val="both"/>
              <w:rPr>
                <w:rFonts w:eastAsia="Times New Roman"/>
                <w:lang w:val="ru-RU"/>
              </w:rPr>
            </w:pPr>
            <w:r w:rsidRPr="00F110E9">
              <w:rPr>
                <w:rFonts w:eastAsia="Times New Roman"/>
                <w:lang w:val="ru-RU"/>
              </w:rPr>
              <w:t>Инвестиции в ос</w:t>
            </w:r>
            <w:r w:rsidR="00F110E9">
              <w:rPr>
                <w:rFonts w:eastAsia="Times New Roman"/>
                <w:lang w:val="ru-RU"/>
              </w:rPr>
              <w:softHyphen/>
            </w:r>
            <w:r w:rsidRPr="00F110E9">
              <w:rPr>
                <w:rFonts w:eastAsia="Times New Roman"/>
                <w:lang w:val="ru-RU"/>
              </w:rPr>
              <w:t>новной капитал сельском хозяй</w:t>
            </w:r>
            <w:r w:rsidR="00F110E9">
              <w:rPr>
                <w:rFonts w:eastAsia="Times New Roman"/>
                <w:lang w:val="ru-RU"/>
              </w:rPr>
              <w:softHyphen/>
            </w:r>
            <w:r w:rsidRPr="00F110E9">
              <w:rPr>
                <w:rFonts w:eastAsia="Times New Roman"/>
                <w:lang w:val="ru-RU"/>
              </w:rPr>
              <w:t>стве, рыбном и лесном хозяй</w:t>
            </w:r>
            <w:r w:rsidR="00F110E9">
              <w:rPr>
                <w:rFonts w:eastAsia="Times New Roman"/>
                <w:lang w:val="ru-RU"/>
              </w:rPr>
              <w:softHyphen/>
            </w:r>
            <w:r w:rsidRPr="00F110E9">
              <w:rPr>
                <w:rFonts w:eastAsia="Times New Roman"/>
                <w:lang w:val="ru-RU"/>
              </w:rPr>
              <w:t>ствах, млн. тенге</w:t>
            </w:r>
          </w:p>
        </w:tc>
        <w:tc>
          <w:tcPr>
            <w:tcW w:w="482" w:type="dxa"/>
            <w:textDirection w:val="btLr"/>
          </w:tcPr>
          <w:p w14:paraId="6E398E2F" w14:textId="50320C18" w:rsidR="002016DB" w:rsidRPr="00F110E9" w:rsidRDefault="002016DB" w:rsidP="00F110E9">
            <w:pPr>
              <w:tabs>
                <w:tab w:val="left" w:pos="4536"/>
              </w:tabs>
              <w:rPr>
                <w:rFonts w:eastAsia="Times New Roman"/>
                <w:lang w:val="ru-RU"/>
              </w:rPr>
            </w:pPr>
            <w:r w:rsidRPr="00F110E9">
              <w:t>30869,5</w:t>
            </w:r>
          </w:p>
        </w:tc>
        <w:tc>
          <w:tcPr>
            <w:tcW w:w="519" w:type="dxa"/>
            <w:textDirection w:val="btLr"/>
          </w:tcPr>
          <w:p w14:paraId="38B5C40F" w14:textId="2B06DB13" w:rsidR="002016DB" w:rsidRPr="00F110E9" w:rsidRDefault="002016DB" w:rsidP="00F110E9">
            <w:pPr>
              <w:tabs>
                <w:tab w:val="left" w:pos="4536"/>
              </w:tabs>
              <w:rPr>
                <w:rFonts w:eastAsia="Times New Roman"/>
                <w:lang w:val="ru-RU"/>
              </w:rPr>
            </w:pPr>
            <w:r w:rsidRPr="00F110E9">
              <w:t>36919,9</w:t>
            </w:r>
          </w:p>
        </w:tc>
        <w:tc>
          <w:tcPr>
            <w:tcW w:w="482" w:type="dxa"/>
            <w:textDirection w:val="btLr"/>
          </w:tcPr>
          <w:p w14:paraId="31109643" w14:textId="410F2006" w:rsidR="002016DB" w:rsidRPr="00F110E9" w:rsidRDefault="002016DB" w:rsidP="00F110E9">
            <w:pPr>
              <w:tabs>
                <w:tab w:val="left" w:pos="4536"/>
              </w:tabs>
              <w:rPr>
                <w:rFonts w:eastAsia="Times New Roman"/>
                <w:lang w:val="ru-RU"/>
              </w:rPr>
            </w:pPr>
            <w:r w:rsidRPr="00F110E9">
              <w:t>71038,6</w:t>
            </w:r>
          </w:p>
        </w:tc>
        <w:tc>
          <w:tcPr>
            <w:tcW w:w="560" w:type="dxa"/>
            <w:textDirection w:val="btLr"/>
          </w:tcPr>
          <w:p w14:paraId="3313FD24" w14:textId="7C4C61E3" w:rsidR="002016DB" w:rsidRPr="00F110E9" w:rsidRDefault="002016DB" w:rsidP="00F110E9">
            <w:pPr>
              <w:tabs>
                <w:tab w:val="left" w:pos="4536"/>
              </w:tabs>
              <w:rPr>
                <w:rFonts w:eastAsia="Times New Roman"/>
                <w:lang w:val="ru-RU"/>
              </w:rPr>
            </w:pPr>
            <w:r w:rsidRPr="00F110E9">
              <w:t>64611,8</w:t>
            </w:r>
          </w:p>
        </w:tc>
        <w:tc>
          <w:tcPr>
            <w:tcW w:w="549" w:type="dxa"/>
            <w:textDirection w:val="btLr"/>
          </w:tcPr>
          <w:p w14:paraId="64616579" w14:textId="19544E42" w:rsidR="002016DB" w:rsidRPr="00F110E9" w:rsidRDefault="002016DB" w:rsidP="00F110E9">
            <w:pPr>
              <w:tabs>
                <w:tab w:val="left" w:pos="4536"/>
              </w:tabs>
              <w:rPr>
                <w:rFonts w:eastAsia="Times New Roman"/>
                <w:lang w:val="ru-RU"/>
              </w:rPr>
            </w:pPr>
            <w:r w:rsidRPr="00F110E9">
              <w:t>49088,9</w:t>
            </w:r>
          </w:p>
        </w:tc>
        <w:tc>
          <w:tcPr>
            <w:tcW w:w="482" w:type="dxa"/>
            <w:textDirection w:val="btLr"/>
          </w:tcPr>
          <w:p w14:paraId="19560E45" w14:textId="524AF924" w:rsidR="002016DB" w:rsidRPr="00F110E9" w:rsidRDefault="002016DB" w:rsidP="00F110E9">
            <w:pPr>
              <w:tabs>
                <w:tab w:val="left" w:pos="4536"/>
              </w:tabs>
              <w:rPr>
                <w:rFonts w:eastAsia="Times New Roman"/>
                <w:lang w:val="ru-RU"/>
              </w:rPr>
            </w:pPr>
            <w:r w:rsidRPr="00F110E9">
              <w:t>35303,9</w:t>
            </w:r>
          </w:p>
        </w:tc>
        <w:tc>
          <w:tcPr>
            <w:tcW w:w="638" w:type="dxa"/>
            <w:textDirection w:val="btLr"/>
          </w:tcPr>
          <w:p w14:paraId="2E6F8678" w14:textId="2144B8A4" w:rsidR="002016DB" w:rsidRPr="00F110E9" w:rsidRDefault="002016DB" w:rsidP="00F110E9">
            <w:pPr>
              <w:tabs>
                <w:tab w:val="left" w:pos="4536"/>
              </w:tabs>
              <w:rPr>
                <w:rFonts w:eastAsia="Times New Roman"/>
                <w:lang w:val="ru-RU"/>
              </w:rPr>
            </w:pPr>
            <w:r w:rsidRPr="00F110E9">
              <w:t>-1616,0</w:t>
            </w:r>
          </w:p>
        </w:tc>
        <w:tc>
          <w:tcPr>
            <w:tcW w:w="709" w:type="dxa"/>
            <w:textDirection w:val="btLr"/>
          </w:tcPr>
          <w:p w14:paraId="01861809" w14:textId="646C27E5" w:rsidR="002016DB" w:rsidRPr="00F110E9" w:rsidRDefault="002016DB" w:rsidP="00F110E9">
            <w:pPr>
              <w:tabs>
                <w:tab w:val="left" w:pos="4536"/>
              </w:tabs>
              <w:rPr>
                <w:rFonts w:eastAsia="Times New Roman"/>
                <w:lang w:val="ru-RU"/>
              </w:rPr>
            </w:pPr>
            <w:r w:rsidRPr="00F110E9">
              <w:t>-4,4</w:t>
            </w:r>
          </w:p>
        </w:tc>
        <w:tc>
          <w:tcPr>
            <w:tcW w:w="728" w:type="dxa"/>
            <w:textDirection w:val="btLr"/>
          </w:tcPr>
          <w:p w14:paraId="5EE8437B" w14:textId="2EE2243B" w:rsidR="002016DB" w:rsidRPr="00F110E9" w:rsidRDefault="002016DB" w:rsidP="00F110E9">
            <w:pPr>
              <w:tabs>
                <w:tab w:val="left" w:pos="4536"/>
              </w:tabs>
              <w:rPr>
                <w:rFonts w:eastAsia="Times New Roman"/>
                <w:lang w:val="ru-RU"/>
              </w:rPr>
            </w:pPr>
            <w:r w:rsidRPr="00F110E9">
              <w:t>30869,5</w:t>
            </w:r>
          </w:p>
        </w:tc>
      </w:tr>
      <w:tr w:rsidR="00F110E9" w:rsidRPr="00F110E9" w14:paraId="7EEB25CB" w14:textId="75AE174A" w:rsidTr="00F110E9">
        <w:trPr>
          <w:cantSplit/>
          <w:trHeight w:val="649"/>
        </w:trPr>
        <w:tc>
          <w:tcPr>
            <w:tcW w:w="4479" w:type="dxa"/>
          </w:tcPr>
          <w:p w14:paraId="05CFDF6D" w14:textId="51FE19E5" w:rsidR="002016DB" w:rsidRPr="00F110E9" w:rsidRDefault="002016DB" w:rsidP="00F110E9">
            <w:pPr>
              <w:tabs>
                <w:tab w:val="left" w:pos="4536"/>
              </w:tabs>
              <w:jc w:val="both"/>
              <w:rPr>
                <w:rFonts w:eastAsia="Times New Roman"/>
                <w:lang w:val="ru-RU"/>
              </w:rPr>
            </w:pPr>
            <w:r w:rsidRPr="00F110E9">
              <w:t>Производитель</w:t>
            </w:r>
            <w:r w:rsidR="00F110E9">
              <w:softHyphen/>
            </w:r>
            <w:r w:rsidRPr="00F110E9">
              <w:t>ность труда в сельском хозяй</w:t>
            </w:r>
            <w:r w:rsidR="00F110E9">
              <w:softHyphen/>
            </w:r>
            <w:r w:rsidRPr="00F110E9">
              <w:t>стве за год, тыс. тенге/ чел</w:t>
            </w:r>
          </w:p>
        </w:tc>
        <w:tc>
          <w:tcPr>
            <w:tcW w:w="482" w:type="dxa"/>
            <w:textDirection w:val="btLr"/>
          </w:tcPr>
          <w:p w14:paraId="12BAFC7E" w14:textId="24435E80" w:rsidR="002016DB" w:rsidRPr="00F110E9" w:rsidRDefault="002016DB" w:rsidP="00F110E9">
            <w:pPr>
              <w:tabs>
                <w:tab w:val="left" w:pos="4536"/>
              </w:tabs>
              <w:rPr>
                <w:rFonts w:eastAsia="Times New Roman"/>
                <w:lang w:val="ru-RU"/>
              </w:rPr>
            </w:pPr>
            <w:r w:rsidRPr="00F110E9">
              <w:t>3487,2</w:t>
            </w:r>
          </w:p>
        </w:tc>
        <w:tc>
          <w:tcPr>
            <w:tcW w:w="519" w:type="dxa"/>
            <w:textDirection w:val="btLr"/>
          </w:tcPr>
          <w:p w14:paraId="19E78AAB" w14:textId="478D13F7" w:rsidR="002016DB" w:rsidRPr="00F110E9" w:rsidRDefault="002016DB" w:rsidP="00F110E9">
            <w:pPr>
              <w:tabs>
                <w:tab w:val="left" w:pos="4536"/>
              </w:tabs>
              <w:rPr>
                <w:rFonts w:eastAsia="Times New Roman"/>
                <w:lang w:val="ru-RU"/>
              </w:rPr>
            </w:pPr>
            <w:r w:rsidRPr="00F110E9">
              <w:t>4246,1</w:t>
            </w:r>
          </w:p>
        </w:tc>
        <w:tc>
          <w:tcPr>
            <w:tcW w:w="482" w:type="dxa"/>
            <w:textDirection w:val="btLr"/>
          </w:tcPr>
          <w:p w14:paraId="2A75217A" w14:textId="0A43BECE" w:rsidR="002016DB" w:rsidRPr="00F110E9" w:rsidRDefault="002016DB" w:rsidP="00F110E9">
            <w:pPr>
              <w:tabs>
                <w:tab w:val="left" w:pos="4536"/>
              </w:tabs>
              <w:rPr>
                <w:rFonts w:eastAsia="Times New Roman"/>
                <w:lang w:val="ru-RU"/>
              </w:rPr>
            </w:pPr>
            <w:r w:rsidRPr="00F110E9">
              <w:t>4978,6</w:t>
            </w:r>
          </w:p>
        </w:tc>
        <w:tc>
          <w:tcPr>
            <w:tcW w:w="560" w:type="dxa"/>
            <w:textDirection w:val="btLr"/>
          </w:tcPr>
          <w:p w14:paraId="1FCD1CCF" w14:textId="63FB90AB" w:rsidR="002016DB" w:rsidRPr="00F110E9" w:rsidRDefault="002016DB" w:rsidP="00F110E9">
            <w:pPr>
              <w:tabs>
                <w:tab w:val="left" w:pos="4536"/>
              </w:tabs>
              <w:rPr>
                <w:rFonts w:eastAsia="Times New Roman"/>
                <w:lang w:val="ru-RU"/>
              </w:rPr>
            </w:pPr>
            <w:r w:rsidRPr="00F110E9">
              <w:t>7432,7</w:t>
            </w:r>
          </w:p>
        </w:tc>
        <w:tc>
          <w:tcPr>
            <w:tcW w:w="549" w:type="dxa"/>
            <w:textDirection w:val="btLr"/>
          </w:tcPr>
          <w:p w14:paraId="6A920588" w14:textId="44E9D3ED" w:rsidR="002016DB" w:rsidRPr="00F110E9" w:rsidRDefault="002016DB" w:rsidP="00F110E9">
            <w:pPr>
              <w:tabs>
                <w:tab w:val="left" w:pos="4536"/>
              </w:tabs>
              <w:rPr>
                <w:rFonts w:eastAsia="Times New Roman"/>
                <w:lang w:val="ru-RU"/>
              </w:rPr>
            </w:pPr>
            <w:r w:rsidRPr="00F110E9">
              <w:t>8417,6</w:t>
            </w:r>
          </w:p>
        </w:tc>
        <w:tc>
          <w:tcPr>
            <w:tcW w:w="482" w:type="dxa"/>
            <w:textDirection w:val="btLr"/>
          </w:tcPr>
          <w:p w14:paraId="115F1C8E" w14:textId="597402D6" w:rsidR="002016DB" w:rsidRPr="00F110E9" w:rsidRDefault="002016DB" w:rsidP="00F110E9">
            <w:pPr>
              <w:tabs>
                <w:tab w:val="left" w:pos="4536"/>
              </w:tabs>
              <w:rPr>
                <w:rFonts w:eastAsia="Times New Roman"/>
                <w:lang w:val="ru-RU"/>
              </w:rPr>
            </w:pPr>
            <w:r w:rsidRPr="00F110E9">
              <w:t>9483,7</w:t>
            </w:r>
          </w:p>
        </w:tc>
        <w:tc>
          <w:tcPr>
            <w:tcW w:w="638" w:type="dxa"/>
            <w:textDirection w:val="btLr"/>
          </w:tcPr>
          <w:p w14:paraId="3DB0FB8D" w14:textId="529DC07B" w:rsidR="002016DB" w:rsidRPr="00F110E9" w:rsidRDefault="002016DB" w:rsidP="00F110E9">
            <w:pPr>
              <w:tabs>
                <w:tab w:val="left" w:pos="4536"/>
              </w:tabs>
              <w:rPr>
                <w:rFonts w:eastAsia="Times New Roman"/>
                <w:lang w:val="ru-RU"/>
              </w:rPr>
            </w:pPr>
            <w:r w:rsidRPr="00F110E9">
              <w:t>5237,6</w:t>
            </w:r>
          </w:p>
        </w:tc>
        <w:tc>
          <w:tcPr>
            <w:tcW w:w="709" w:type="dxa"/>
            <w:textDirection w:val="btLr"/>
          </w:tcPr>
          <w:p w14:paraId="1CD82577" w14:textId="08EE0860" w:rsidR="002016DB" w:rsidRPr="00F110E9" w:rsidRDefault="002016DB" w:rsidP="00F110E9">
            <w:pPr>
              <w:tabs>
                <w:tab w:val="left" w:pos="4536"/>
              </w:tabs>
              <w:rPr>
                <w:rFonts w:eastAsia="Times New Roman"/>
                <w:lang w:val="ru-RU"/>
              </w:rPr>
            </w:pPr>
            <w:r w:rsidRPr="00F110E9">
              <w:t>123,4</w:t>
            </w:r>
          </w:p>
        </w:tc>
        <w:tc>
          <w:tcPr>
            <w:tcW w:w="728" w:type="dxa"/>
            <w:textDirection w:val="btLr"/>
          </w:tcPr>
          <w:p w14:paraId="32C07801" w14:textId="3494B564" w:rsidR="002016DB" w:rsidRPr="00F110E9" w:rsidRDefault="002016DB" w:rsidP="00F110E9">
            <w:pPr>
              <w:tabs>
                <w:tab w:val="left" w:pos="4536"/>
              </w:tabs>
              <w:rPr>
                <w:rFonts w:eastAsia="Times New Roman"/>
                <w:lang w:val="ru-RU"/>
              </w:rPr>
            </w:pPr>
            <w:r w:rsidRPr="00F110E9">
              <w:t>3487,2</w:t>
            </w:r>
          </w:p>
        </w:tc>
      </w:tr>
      <w:tr w:rsidR="00F110E9" w:rsidRPr="00F110E9" w14:paraId="14BA3671" w14:textId="56F1DE7C" w:rsidTr="00F110E9">
        <w:trPr>
          <w:cantSplit/>
          <w:trHeight w:val="1000"/>
        </w:trPr>
        <w:tc>
          <w:tcPr>
            <w:tcW w:w="4479" w:type="dxa"/>
          </w:tcPr>
          <w:p w14:paraId="4637BA21" w14:textId="41182F87" w:rsidR="002016DB" w:rsidRPr="00F110E9" w:rsidRDefault="002016DB" w:rsidP="00F110E9">
            <w:pPr>
              <w:tabs>
                <w:tab w:val="left" w:pos="4536"/>
              </w:tabs>
              <w:jc w:val="both"/>
              <w:rPr>
                <w:rFonts w:eastAsia="Times New Roman"/>
                <w:lang w:val="ru-RU"/>
              </w:rPr>
            </w:pPr>
            <w:r w:rsidRPr="00F110E9">
              <w:t>Среднемесячная заработная плата в сельском хозяй</w:t>
            </w:r>
            <w:r w:rsidR="00F110E9">
              <w:softHyphen/>
            </w:r>
            <w:r w:rsidRPr="00F110E9">
              <w:t>стве, тенге</w:t>
            </w:r>
          </w:p>
        </w:tc>
        <w:tc>
          <w:tcPr>
            <w:tcW w:w="482" w:type="dxa"/>
            <w:textDirection w:val="btLr"/>
          </w:tcPr>
          <w:p w14:paraId="62EC65D8" w14:textId="2EC40E9D" w:rsidR="002016DB" w:rsidRPr="00F110E9" w:rsidRDefault="002016DB" w:rsidP="00F110E9">
            <w:pPr>
              <w:tabs>
                <w:tab w:val="left" w:pos="4536"/>
              </w:tabs>
              <w:rPr>
                <w:rFonts w:eastAsia="Times New Roman"/>
                <w:lang w:val="ru-RU"/>
              </w:rPr>
            </w:pPr>
            <w:r w:rsidRPr="00F110E9">
              <w:t>104421,0</w:t>
            </w:r>
          </w:p>
        </w:tc>
        <w:tc>
          <w:tcPr>
            <w:tcW w:w="519" w:type="dxa"/>
            <w:textDirection w:val="btLr"/>
          </w:tcPr>
          <w:p w14:paraId="3D6BDD74" w14:textId="3271584E" w:rsidR="002016DB" w:rsidRPr="00F110E9" w:rsidRDefault="002016DB" w:rsidP="00F110E9">
            <w:pPr>
              <w:tabs>
                <w:tab w:val="left" w:pos="4536"/>
              </w:tabs>
              <w:rPr>
                <w:rFonts w:eastAsia="Times New Roman"/>
                <w:lang w:val="ru-RU"/>
              </w:rPr>
            </w:pPr>
            <w:r w:rsidRPr="00F110E9">
              <w:t>139836,0</w:t>
            </w:r>
          </w:p>
        </w:tc>
        <w:tc>
          <w:tcPr>
            <w:tcW w:w="482" w:type="dxa"/>
            <w:textDirection w:val="btLr"/>
          </w:tcPr>
          <w:p w14:paraId="220BF1DA" w14:textId="415575D0" w:rsidR="002016DB" w:rsidRPr="00F110E9" w:rsidRDefault="002016DB" w:rsidP="00F110E9">
            <w:pPr>
              <w:tabs>
                <w:tab w:val="left" w:pos="4536"/>
              </w:tabs>
              <w:rPr>
                <w:rFonts w:eastAsia="Times New Roman"/>
                <w:lang w:val="ru-RU"/>
              </w:rPr>
            </w:pPr>
            <w:r w:rsidRPr="00F110E9">
              <w:t>177683,0</w:t>
            </w:r>
          </w:p>
        </w:tc>
        <w:tc>
          <w:tcPr>
            <w:tcW w:w="560" w:type="dxa"/>
            <w:textDirection w:val="btLr"/>
          </w:tcPr>
          <w:p w14:paraId="2229EC86" w14:textId="06957F5D" w:rsidR="002016DB" w:rsidRPr="00F110E9" w:rsidRDefault="002016DB" w:rsidP="00F110E9">
            <w:pPr>
              <w:tabs>
                <w:tab w:val="left" w:pos="4536"/>
              </w:tabs>
              <w:rPr>
                <w:rFonts w:eastAsia="Times New Roman"/>
                <w:lang w:val="ru-RU"/>
              </w:rPr>
            </w:pPr>
            <w:r w:rsidRPr="00F110E9">
              <w:t>220285,7</w:t>
            </w:r>
          </w:p>
        </w:tc>
        <w:tc>
          <w:tcPr>
            <w:tcW w:w="549" w:type="dxa"/>
            <w:textDirection w:val="btLr"/>
          </w:tcPr>
          <w:p w14:paraId="3F49FEA1" w14:textId="3043BB3F" w:rsidR="002016DB" w:rsidRPr="00F110E9" w:rsidRDefault="002016DB" w:rsidP="00F110E9">
            <w:pPr>
              <w:tabs>
                <w:tab w:val="left" w:pos="4536"/>
              </w:tabs>
              <w:rPr>
                <w:rFonts w:eastAsia="Times New Roman"/>
                <w:lang w:val="ru-RU"/>
              </w:rPr>
            </w:pPr>
            <w:r w:rsidRPr="00F110E9">
              <w:t>279388,3</w:t>
            </w:r>
          </w:p>
        </w:tc>
        <w:tc>
          <w:tcPr>
            <w:tcW w:w="482" w:type="dxa"/>
            <w:textDirection w:val="btLr"/>
          </w:tcPr>
          <w:p w14:paraId="7380B878" w14:textId="31733D06" w:rsidR="002016DB" w:rsidRPr="00F110E9" w:rsidRDefault="002016DB" w:rsidP="00F110E9">
            <w:pPr>
              <w:tabs>
                <w:tab w:val="left" w:pos="4536"/>
              </w:tabs>
              <w:rPr>
                <w:rFonts w:eastAsia="Times New Roman"/>
                <w:lang w:val="ru-RU"/>
              </w:rPr>
            </w:pPr>
            <w:r w:rsidRPr="00F110E9">
              <w:t>299685,8</w:t>
            </w:r>
          </w:p>
        </w:tc>
        <w:tc>
          <w:tcPr>
            <w:tcW w:w="638" w:type="dxa"/>
            <w:textDirection w:val="btLr"/>
          </w:tcPr>
          <w:p w14:paraId="62E7DF05" w14:textId="2CF8E08E" w:rsidR="002016DB" w:rsidRPr="00F110E9" w:rsidRDefault="002016DB" w:rsidP="00F110E9">
            <w:pPr>
              <w:tabs>
                <w:tab w:val="left" w:pos="4536"/>
              </w:tabs>
              <w:rPr>
                <w:rFonts w:eastAsia="Times New Roman"/>
                <w:lang w:val="ru-RU"/>
              </w:rPr>
            </w:pPr>
            <w:r w:rsidRPr="00F110E9">
              <w:t>159849,8</w:t>
            </w:r>
          </w:p>
        </w:tc>
        <w:tc>
          <w:tcPr>
            <w:tcW w:w="709" w:type="dxa"/>
            <w:textDirection w:val="btLr"/>
          </w:tcPr>
          <w:p w14:paraId="1C7DA1D9" w14:textId="62CB651A" w:rsidR="002016DB" w:rsidRPr="00F110E9" w:rsidRDefault="002016DB" w:rsidP="00F110E9">
            <w:pPr>
              <w:tabs>
                <w:tab w:val="left" w:pos="4536"/>
              </w:tabs>
              <w:rPr>
                <w:rFonts w:eastAsia="Times New Roman"/>
                <w:lang w:val="ru-RU"/>
              </w:rPr>
            </w:pPr>
            <w:r w:rsidRPr="00F110E9">
              <w:t>114,3</w:t>
            </w:r>
          </w:p>
        </w:tc>
        <w:tc>
          <w:tcPr>
            <w:tcW w:w="728" w:type="dxa"/>
            <w:textDirection w:val="btLr"/>
          </w:tcPr>
          <w:p w14:paraId="17F11051" w14:textId="47FF7B85" w:rsidR="002016DB" w:rsidRPr="00F110E9" w:rsidRDefault="002016DB" w:rsidP="00F110E9">
            <w:pPr>
              <w:tabs>
                <w:tab w:val="left" w:pos="4536"/>
              </w:tabs>
              <w:rPr>
                <w:rFonts w:eastAsia="Times New Roman"/>
                <w:lang w:val="ru-RU"/>
              </w:rPr>
            </w:pPr>
            <w:r w:rsidRPr="00F110E9">
              <w:t>104421,0</w:t>
            </w:r>
          </w:p>
        </w:tc>
      </w:tr>
      <w:tr w:rsidR="00F110E9" w:rsidRPr="00F110E9" w14:paraId="6B389310" w14:textId="4D53B911" w:rsidTr="00590B84">
        <w:trPr>
          <w:cantSplit/>
          <w:trHeight w:val="839"/>
        </w:trPr>
        <w:tc>
          <w:tcPr>
            <w:tcW w:w="4479" w:type="dxa"/>
            <w:tcBorders>
              <w:bottom w:val="single" w:sz="4" w:space="0" w:color="auto"/>
            </w:tcBorders>
          </w:tcPr>
          <w:p w14:paraId="63EC7942" w14:textId="2D31E18B" w:rsidR="002016DB" w:rsidRPr="00F110E9" w:rsidRDefault="002016DB" w:rsidP="00F110E9">
            <w:pPr>
              <w:tabs>
                <w:tab w:val="left" w:pos="4536"/>
              </w:tabs>
              <w:jc w:val="both"/>
              <w:rPr>
                <w:rFonts w:eastAsia="Times New Roman"/>
                <w:lang w:val="ru-RU"/>
              </w:rPr>
            </w:pPr>
            <w:r w:rsidRPr="00F110E9">
              <w:rPr>
                <w:color w:val="000000"/>
              </w:rPr>
              <w:t>Занятость в сель</w:t>
            </w:r>
            <w:r w:rsidR="00F110E9">
              <w:rPr>
                <w:color w:val="000000"/>
              </w:rPr>
              <w:softHyphen/>
            </w:r>
            <w:r w:rsidRPr="00F110E9">
              <w:rPr>
                <w:color w:val="000000"/>
              </w:rPr>
              <w:t>ском, лесном и рыбном хозяй</w:t>
            </w:r>
            <w:r w:rsidR="00F110E9">
              <w:rPr>
                <w:color w:val="000000"/>
              </w:rPr>
              <w:softHyphen/>
            </w:r>
            <w:r w:rsidRPr="00F110E9">
              <w:rPr>
                <w:color w:val="000000"/>
              </w:rPr>
              <w:t>ствах, тыс. чел.</w:t>
            </w:r>
          </w:p>
        </w:tc>
        <w:tc>
          <w:tcPr>
            <w:tcW w:w="482" w:type="dxa"/>
            <w:tcBorders>
              <w:bottom w:val="single" w:sz="4" w:space="0" w:color="auto"/>
            </w:tcBorders>
            <w:textDirection w:val="btLr"/>
          </w:tcPr>
          <w:p w14:paraId="01F4C27B" w14:textId="2FF27528" w:rsidR="002016DB" w:rsidRPr="00F110E9" w:rsidRDefault="002016DB" w:rsidP="00F110E9">
            <w:pPr>
              <w:tabs>
                <w:tab w:val="left" w:pos="4536"/>
              </w:tabs>
              <w:rPr>
                <w:rFonts w:eastAsia="Times New Roman"/>
                <w:lang w:val="ru-RU"/>
              </w:rPr>
            </w:pPr>
            <w:r w:rsidRPr="00F110E9">
              <w:t>103,2</w:t>
            </w:r>
          </w:p>
        </w:tc>
        <w:tc>
          <w:tcPr>
            <w:tcW w:w="519" w:type="dxa"/>
            <w:tcBorders>
              <w:bottom w:val="single" w:sz="4" w:space="0" w:color="auto"/>
            </w:tcBorders>
            <w:textDirection w:val="btLr"/>
          </w:tcPr>
          <w:p w14:paraId="3DF9858F" w14:textId="038549CA" w:rsidR="002016DB" w:rsidRPr="00F110E9" w:rsidRDefault="002016DB" w:rsidP="00F110E9">
            <w:pPr>
              <w:tabs>
                <w:tab w:val="left" w:pos="4536"/>
              </w:tabs>
              <w:rPr>
                <w:rFonts w:eastAsia="Times New Roman"/>
                <w:lang w:val="ru-RU"/>
              </w:rPr>
            </w:pPr>
            <w:r w:rsidRPr="00F110E9">
              <w:t>102,5</w:t>
            </w:r>
          </w:p>
        </w:tc>
        <w:tc>
          <w:tcPr>
            <w:tcW w:w="482" w:type="dxa"/>
            <w:tcBorders>
              <w:bottom w:val="single" w:sz="4" w:space="0" w:color="auto"/>
            </w:tcBorders>
            <w:textDirection w:val="btLr"/>
          </w:tcPr>
          <w:p w14:paraId="25D59292" w14:textId="2B6C7E16" w:rsidR="002016DB" w:rsidRPr="00F110E9" w:rsidRDefault="002016DB" w:rsidP="00F110E9">
            <w:pPr>
              <w:tabs>
                <w:tab w:val="left" w:pos="4536"/>
              </w:tabs>
              <w:rPr>
                <w:rFonts w:eastAsia="Times New Roman"/>
                <w:lang w:val="ru-RU"/>
              </w:rPr>
            </w:pPr>
            <w:r w:rsidRPr="00F110E9">
              <w:t>101,6</w:t>
            </w:r>
          </w:p>
        </w:tc>
        <w:tc>
          <w:tcPr>
            <w:tcW w:w="560" w:type="dxa"/>
            <w:tcBorders>
              <w:bottom w:val="single" w:sz="4" w:space="0" w:color="auto"/>
            </w:tcBorders>
            <w:textDirection w:val="btLr"/>
          </w:tcPr>
          <w:p w14:paraId="32A3674B" w14:textId="7C2DD234" w:rsidR="002016DB" w:rsidRPr="00F110E9" w:rsidRDefault="002016DB" w:rsidP="00F110E9">
            <w:pPr>
              <w:tabs>
                <w:tab w:val="left" w:pos="4536"/>
              </w:tabs>
              <w:rPr>
                <w:rFonts w:eastAsia="Times New Roman"/>
                <w:lang w:val="ru-RU"/>
              </w:rPr>
            </w:pPr>
            <w:r w:rsidRPr="00F110E9">
              <w:t>91,1</w:t>
            </w:r>
          </w:p>
        </w:tc>
        <w:tc>
          <w:tcPr>
            <w:tcW w:w="549" w:type="dxa"/>
            <w:tcBorders>
              <w:bottom w:val="single" w:sz="4" w:space="0" w:color="auto"/>
            </w:tcBorders>
            <w:textDirection w:val="btLr"/>
          </w:tcPr>
          <w:p w14:paraId="0D64B320" w14:textId="04E60849" w:rsidR="002016DB" w:rsidRPr="00F110E9" w:rsidRDefault="002016DB" w:rsidP="00F110E9">
            <w:pPr>
              <w:tabs>
                <w:tab w:val="left" w:pos="4536"/>
              </w:tabs>
              <w:rPr>
                <w:rFonts w:eastAsia="Times New Roman"/>
                <w:lang w:val="ru-RU"/>
              </w:rPr>
            </w:pPr>
            <w:r w:rsidRPr="00F110E9">
              <w:t>66,2</w:t>
            </w:r>
          </w:p>
        </w:tc>
        <w:tc>
          <w:tcPr>
            <w:tcW w:w="482" w:type="dxa"/>
            <w:tcBorders>
              <w:bottom w:val="single" w:sz="4" w:space="0" w:color="auto"/>
            </w:tcBorders>
            <w:textDirection w:val="btLr"/>
          </w:tcPr>
          <w:p w14:paraId="0CDE91BE" w14:textId="07D88182" w:rsidR="002016DB" w:rsidRPr="00F110E9" w:rsidRDefault="002016DB" w:rsidP="00F110E9">
            <w:pPr>
              <w:tabs>
                <w:tab w:val="left" w:pos="4536"/>
              </w:tabs>
              <w:rPr>
                <w:rFonts w:eastAsia="Times New Roman"/>
                <w:lang w:val="ru-RU"/>
              </w:rPr>
            </w:pPr>
            <w:r w:rsidRPr="00F110E9">
              <w:t>66,6</w:t>
            </w:r>
          </w:p>
        </w:tc>
        <w:tc>
          <w:tcPr>
            <w:tcW w:w="638" w:type="dxa"/>
            <w:tcBorders>
              <w:bottom w:val="single" w:sz="4" w:space="0" w:color="auto"/>
            </w:tcBorders>
            <w:textDirection w:val="btLr"/>
          </w:tcPr>
          <w:p w14:paraId="59D85BC1" w14:textId="17ED196B" w:rsidR="002016DB" w:rsidRPr="00F110E9" w:rsidRDefault="002016DB" w:rsidP="00F110E9">
            <w:pPr>
              <w:tabs>
                <w:tab w:val="left" w:pos="4536"/>
              </w:tabs>
              <w:rPr>
                <w:rFonts w:eastAsia="Times New Roman"/>
                <w:lang w:val="ru-RU"/>
              </w:rPr>
            </w:pPr>
            <w:r w:rsidRPr="00F110E9">
              <w:t>-35,9</w:t>
            </w:r>
          </w:p>
        </w:tc>
        <w:tc>
          <w:tcPr>
            <w:tcW w:w="709" w:type="dxa"/>
            <w:tcBorders>
              <w:bottom w:val="single" w:sz="4" w:space="0" w:color="auto"/>
            </w:tcBorders>
            <w:textDirection w:val="btLr"/>
          </w:tcPr>
          <w:p w14:paraId="76CE5CF7" w14:textId="7DF4D264" w:rsidR="002016DB" w:rsidRPr="00F110E9" w:rsidRDefault="002016DB" w:rsidP="00F110E9">
            <w:pPr>
              <w:tabs>
                <w:tab w:val="left" w:pos="4536"/>
              </w:tabs>
              <w:rPr>
                <w:rFonts w:eastAsia="Times New Roman"/>
                <w:lang w:val="ru-RU"/>
              </w:rPr>
            </w:pPr>
            <w:r w:rsidRPr="00F110E9">
              <w:t>-35,0</w:t>
            </w:r>
          </w:p>
        </w:tc>
        <w:tc>
          <w:tcPr>
            <w:tcW w:w="728" w:type="dxa"/>
            <w:tcBorders>
              <w:bottom w:val="single" w:sz="4" w:space="0" w:color="auto"/>
            </w:tcBorders>
            <w:textDirection w:val="btLr"/>
          </w:tcPr>
          <w:p w14:paraId="1FEF9C97" w14:textId="2F326E04" w:rsidR="002016DB" w:rsidRPr="00F110E9" w:rsidRDefault="002016DB" w:rsidP="00F110E9">
            <w:pPr>
              <w:tabs>
                <w:tab w:val="left" w:pos="4536"/>
              </w:tabs>
              <w:rPr>
                <w:rFonts w:eastAsia="Times New Roman"/>
                <w:lang w:val="ru-RU"/>
              </w:rPr>
            </w:pPr>
            <w:r w:rsidRPr="00F110E9">
              <w:t>103,2</w:t>
            </w:r>
          </w:p>
        </w:tc>
      </w:tr>
      <w:tr w:rsidR="00F110E9" w:rsidRPr="00F110E9" w14:paraId="2BC24314" w14:textId="49F42EE1" w:rsidTr="00590B84">
        <w:trPr>
          <w:cantSplit/>
          <w:trHeight w:val="839"/>
        </w:trPr>
        <w:tc>
          <w:tcPr>
            <w:tcW w:w="4479" w:type="dxa"/>
            <w:tcBorders>
              <w:bottom w:val="nil"/>
            </w:tcBorders>
          </w:tcPr>
          <w:p w14:paraId="55329872" w14:textId="62B977E4" w:rsidR="002016DB" w:rsidRPr="00F110E9" w:rsidRDefault="002016DB" w:rsidP="00F110E9">
            <w:pPr>
              <w:tabs>
                <w:tab w:val="left" w:pos="4536"/>
              </w:tabs>
              <w:jc w:val="both"/>
              <w:rPr>
                <w:rFonts w:eastAsia="Times New Roman"/>
                <w:lang w:val="en-US"/>
              </w:rPr>
            </w:pPr>
            <w:r w:rsidRPr="00F110E9">
              <w:rPr>
                <w:lang w:val="ru-RU"/>
              </w:rPr>
              <w:t>Экспорт</w:t>
            </w:r>
            <w:r w:rsidRPr="00F110E9">
              <w:rPr>
                <w:lang w:val="en-US"/>
              </w:rPr>
              <w:t>,</w:t>
            </w:r>
            <w:r w:rsidRPr="00F110E9">
              <w:t xml:space="preserve"> </w:t>
            </w:r>
            <w:r w:rsidRPr="00F110E9">
              <w:rPr>
                <w:lang w:val="ru-RU"/>
              </w:rPr>
              <w:t>тыс</w:t>
            </w:r>
            <w:r w:rsidRPr="00F110E9">
              <w:t>. дол</w:t>
            </w:r>
            <w:r w:rsidR="00F110E9">
              <w:softHyphen/>
            </w:r>
            <w:r w:rsidRPr="00F110E9">
              <w:t>ларов США</w:t>
            </w:r>
          </w:p>
        </w:tc>
        <w:tc>
          <w:tcPr>
            <w:tcW w:w="482" w:type="dxa"/>
            <w:tcBorders>
              <w:bottom w:val="nil"/>
            </w:tcBorders>
            <w:textDirection w:val="btLr"/>
          </w:tcPr>
          <w:p w14:paraId="110F3D23" w14:textId="34385332" w:rsidR="002016DB" w:rsidRPr="00F110E9" w:rsidRDefault="002016DB" w:rsidP="00F110E9">
            <w:pPr>
              <w:tabs>
                <w:tab w:val="left" w:pos="4536"/>
              </w:tabs>
              <w:rPr>
                <w:rFonts w:eastAsia="Times New Roman"/>
                <w:lang w:val="en-US"/>
              </w:rPr>
            </w:pPr>
            <w:r w:rsidRPr="00F110E9">
              <w:t>44353,1</w:t>
            </w:r>
          </w:p>
        </w:tc>
        <w:tc>
          <w:tcPr>
            <w:tcW w:w="519" w:type="dxa"/>
            <w:tcBorders>
              <w:bottom w:val="nil"/>
            </w:tcBorders>
            <w:textDirection w:val="btLr"/>
          </w:tcPr>
          <w:p w14:paraId="4F18B9A2" w14:textId="6FDC6B38" w:rsidR="002016DB" w:rsidRPr="00F110E9" w:rsidRDefault="002016DB" w:rsidP="00F110E9">
            <w:pPr>
              <w:tabs>
                <w:tab w:val="left" w:pos="4536"/>
              </w:tabs>
              <w:rPr>
                <w:rFonts w:eastAsia="Times New Roman"/>
                <w:lang w:val="en-US"/>
              </w:rPr>
            </w:pPr>
            <w:r w:rsidRPr="00F110E9">
              <w:t>43240,5</w:t>
            </w:r>
          </w:p>
        </w:tc>
        <w:tc>
          <w:tcPr>
            <w:tcW w:w="482" w:type="dxa"/>
            <w:tcBorders>
              <w:bottom w:val="nil"/>
            </w:tcBorders>
            <w:textDirection w:val="btLr"/>
          </w:tcPr>
          <w:p w14:paraId="10A91486" w14:textId="760A3D2D" w:rsidR="002016DB" w:rsidRPr="00F110E9" w:rsidRDefault="002016DB" w:rsidP="00F110E9">
            <w:pPr>
              <w:tabs>
                <w:tab w:val="left" w:pos="4536"/>
              </w:tabs>
              <w:rPr>
                <w:rFonts w:eastAsia="Times New Roman"/>
                <w:lang w:val="ru-RU"/>
              </w:rPr>
            </w:pPr>
            <w:r w:rsidRPr="00F110E9">
              <w:t>25557,6</w:t>
            </w:r>
          </w:p>
        </w:tc>
        <w:tc>
          <w:tcPr>
            <w:tcW w:w="560" w:type="dxa"/>
            <w:tcBorders>
              <w:bottom w:val="nil"/>
            </w:tcBorders>
            <w:textDirection w:val="btLr"/>
          </w:tcPr>
          <w:p w14:paraId="5143F07C" w14:textId="01D9CEAE" w:rsidR="002016DB" w:rsidRPr="00F110E9" w:rsidRDefault="002016DB" w:rsidP="00F110E9">
            <w:pPr>
              <w:tabs>
                <w:tab w:val="left" w:pos="4536"/>
              </w:tabs>
              <w:rPr>
                <w:rFonts w:eastAsia="Times New Roman"/>
                <w:lang w:val="ru-RU"/>
              </w:rPr>
            </w:pPr>
            <w:r w:rsidRPr="00F110E9">
              <w:t>27254,1</w:t>
            </w:r>
          </w:p>
        </w:tc>
        <w:tc>
          <w:tcPr>
            <w:tcW w:w="549" w:type="dxa"/>
            <w:tcBorders>
              <w:bottom w:val="nil"/>
            </w:tcBorders>
            <w:textDirection w:val="btLr"/>
          </w:tcPr>
          <w:p w14:paraId="418523FC" w14:textId="1BDA88E8" w:rsidR="002016DB" w:rsidRPr="00F110E9" w:rsidRDefault="002016DB" w:rsidP="00F110E9">
            <w:pPr>
              <w:tabs>
                <w:tab w:val="left" w:pos="4536"/>
              </w:tabs>
              <w:rPr>
                <w:rFonts w:eastAsia="Times New Roman"/>
                <w:lang w:val="ru-RU"/>
              </w:rPr>
            </w:pPr>
            <w:r w:rsidRPr="00F110E9">
              <w:t>7981,3</w:t>
            </w:r>
          </w:p>
        </w:tc>
        <w:tc>
          <w:tcPr>
            <w:tcW w:w="482" w:type="dxa"/>
            <w:tcBorders>
              <w:bottom w:val="nil"/>
            </w:tcBorders>
            <w:textDirection w:val="btLr"/>
          </w:tcPr>
          <w:p w14:paraId="58D40C14" w14:textId="29C2FFC1" w:rsidR="002016DB" w:rsidRPr="00F110E9" w:rsidRDefault="002016DB" w:rsidP="00F110E9">
            <w:pPr>
              <w:tabs>
                <w:tab w:val="left" w:pos="4536"/>
              </w:tabs>
              <w:rPr>
                <w:rFonts w:eastAsia="Times New Roman"/>
                <w:lang w:val="ru-RU"/>
              </w:rPr>
            </w:pPr>
            <w:r w:rsidRPr="00F110E9">
              <w:t>9830,4</w:t>
            </w:r>
          </w:p>
        </w:tc>
        <w:tc>
          <w:tcPr>
            <w:tcW w:w="638" w:type="dxa"/>
            <w:tcBorders>
              <w:bottom w:val="nil"/>
            </w:tcBorders>
            <w:textDirection w:val="btLr"/>
          </w:tcPr>
          <w:p w14:paraId="52618F3B" w14:textId="38DA66EE" w:rsidR="002016DB" w:rsidRPr="00F110E9" w:rsidRDefault="002016DB" w:rsidP="00F110E9">
            <w:pPr>
              <w:tabs>
                <w:tab w:val="left" w:pos="4536"/>
              </w:tabs>
              <w:rPr>
                <w:rFonts w:eastAsia="Times New Roman"/>
                <w:lang w:val="ru-RU"/>
              </w:rPr>
            </w:pPr>
            <w:r w:rsidRPr="00F110E9">
              <w:t>-33410,1</w:t>
            </w:r>
          </w:p>
        </w:tc>
        <w:tc>
          <w:tcPr>
            <w:tcW w:w="709" w:type="dxa"/>
            <w:tcBorders>
              <w:bottom w:val="nil"/>
            </w:tcBorders>
            <w:textDirection w:val="btLr"/>
          </w:tcPr>
          <w:p w14:paraId="5B9533BD" w14:textId="2DAB8DCE" w:rsidR="002016DB" w:rsidRPr="00F110E9" w:rsidRDefault="002016DB" w:rsidP="00F110E9">
            <w:pPr>
              <w:tabs>
                <w:tab w:val="left" w:pos="4536"/>
              </w:tabs>
              <w:rPr>
                <w:rFonts w:eastAsia="Times New Roman"/>
                <w:lang w:val="ru-RU"/>
              </w:rPr>
            </w:pPr>
            <w:r w:rsidRPr="00F110E9">
              <w:t>-77,3</w:t>
            </w:r>
          </w:p>
        </w:tc>
        <w:tc>
          <w:tcPr>
            <w:tcW w:w="728" w:type="dxa"/>
            <w:tcBorders>
              <w:bottom w:val="nil"/>
            </w:tcBorders>
            <w:textDirection w:val="btLr"/>
          </w:tcPr>
          <w:p w14:paraId="37B7501F" w14:textId="3CB35AFB" w:rsidR="002016DB" w:rsidRPr="00F110E9" w:rsidRDefault="002016DB" w:rsidP="00F110E9">
            <w:pPr>
              <w:tabs>
                <w:tab w:val="left" w:pos="4536"/>
              </w:tabs>
              <w:rPr>
                <w:rFonts w:eastAsia="Times New Roman"/>
                <w:lang w:val="ru-RU"/>
              </w:rPr>
            </w:pPr>
            <w:r w:rsidRPr="00F110E9">
              <w:t>44353,1</w:t>
            </w:r>
          </w:p>
        </w:tc>
      </w:tr>
    </w:tbl>
    <w:p w14:paraId="1660C20E" w14:textId="41848E5C" w:rsidR="00F110E9" w:rsidRPr="00F110E9" w:rsidRDefault="00F110E9" w:rsidP="00F110E9">
      <w:pPr>
        <w:jc w:val="both"/>
        <w:rPr>
          <w:sz w:val="28"/>
          <w:szCs w:val="28"/>
          <w:lang w:val="ru-RU"/>
        </w:rPr>
      </w:pPr>
      <w:r w:rsidRPr="00F110E9">
        <w:rPr>
          <w:sz w:val="28"/>
          <w:szCs w:val="28"/>
          <w:lang w:val="ru-RU"/>
        </w:rPr>
        <w:lastRenderedPageBreak/>
        <w:t>Продолжение таблицы 41</w:t>
      </w:r>
    </w:p>
    <w:p w14:paraId="24B4F57C" w14:textId="77777777" w:rsidR="00F110E9" w:rsidRPr="00F110E9" w:rsidRDefault="00F110E9">
      <w:pPr>
        <w:rPr>
          <w:lang w:val="ru-RU"/>
        </w:rPr>
      </w:pPr>
    </w:p>
    <w:tbl>
      <w:tblPr>
        <w:tblStyle w:val="a5"/>
        <w:tblW w:w="0" w:type="auto"/>
        <w:tblLook w:val="04A0" w:firstRow="1" w:lastRow="0" w:firstColumn="1" w:lastColumn="0" w:noHBand="0" w:noVBand="1"/>
      </w:tblPr>
      <w:tblGrid>
        <w:gridCol w:w="4479"/>
        <w:gridCol w:w="482"/>
        <w:gridCol w:w="519"/>
        <w:gridCol w:w="482"/>
        <w:gridCol w:w="560"/>
        <w:gridCol w:w="549"/>
        <w:gridCol w:w="482"/>
        <w:gridCol w:w="638"/>
        <w:gridCol w:w="709"/>
        <w:gridCol w:w="728"/>
      </w:tblGrid>
      <w:tr w:rsidR="00F110E9" w:rsidRPr="00F110E9" w14:paraId="0B352ED6" w14:textId="77777777" w:rsidTr="00F110E9">
        <w:trPr>
          <w:cantSplit/>
          <w:trHeight w:val="267"/>
        </w:trPr>
        <w:tc>
          <w:tcPr>
            <w:tcW w:w="4479" w:type="dxa"/>
          </w:tcPr>
          <w:p w14:paraId="2E29DF94" w14:textId="4220819E" w:rsidR="00F110E9" w:rsidRPr="00F110E9" w:rsidRDefault="00F110E9" w:rsidP="00F110E9">
            <w:pPr>
              <w:tabs>
                <w:tab w:val="left" w:pos="4536"/>
              </w:tabs>
            </w:pPr>
            <w:r>
              <w:rPr>
                <w:rFonts w:eastAsia="Times New Roman"/>
                <w:lang w:val="ru-RU"/>
              </w:rPr>
              <w:t>1</w:t>
            </w:r>
          </w:p>
        </w:tc>
        <w:tc>
          <w:tcPr>
            <w:tcW w:w="482" w:type="dxa"/>
          </w:tcPr>
          <w:p w14:paraId="1772EB70" w14:textId="74196B81" w:rsidR="00F110E9" w:rsidRPr="00F110E9" w:rsidRDefault="00F110E9" w:rsidP="00F110E9">
            <w:pPr>
              <w:tabs>
                <w:tab w:val="left" w:pos="4536"/>
              </w:tabs>
            </w:pPr>
            <w:r>
              <w:rPr>
                <w:rFonts w:eastAsia="Times New Roman"/>
                <w:lang w:val="ru-RU"/>
              </w:rPr>
              <w:t>2</w:t>
            </w:r>
          </w:p>
        </w:tc>
        <w:tc>
          <w:tcPr>
            <w:tcW w:w="519" w:type="dxa"/>
          </w:tcPr>
          <w:p w14:paraId="2EBEE3C8" w14:textId="0E3E1D4A" w:rsidR="00F110E9" w:rsidRPr="00F110E9" w:rsidRDefault="00F110E9" w:rsidP="00F110E9">
            <w:pPr>
              <w:tabs>
                <w:tab w:val="left" w:pos="4536"/>
              </w:tabs>
            </w:pPr>
            <w:r>
              <w:rPr>
                <w:rFonts w:eastAsia="Times New Roman"/>
                <w:lang w:val="ru-RU"/>
              </w:rPr>
              <w:t>3</w:t>
            </w:r>
          </w:p>
        </w:tc>
        <w:tc>
          <w:tcPr>
            <w:tcW w:w="482" w:type="dxa"/>
          </w:tcPr>
          <w:p w14:paraId="6C353D0E" w14:textId="7FF6693C" w:rsidR="00F110E9" w:rsidRPr="00F110E9" w:rsidRDefault="00F110E9" w:rsidP="00F110E9">
            <w:pPr>
              <w:tabs>
                <w:tab w:val="left" w:pos="4536"/>
              </w:tabs>
            </w:pPr>
            <w:r>
              <w:rPr>
                <w:rFonts w:eastAsia="Times New Roman"/>
                <w:lang w:val="ru-RU"/>
              </w:rPr>
              <w:t>4</w:t>
            </w:r>
          </w:p>
        </w:tc>
        <w:tc>
          <w:tcPr>
            <w:tcW w:w="560" w:type="dxa"/>
          </w:tcPr>
          <w:p w14:paraId="51743447" w14:textId="2B301C55" w:rsidR="00F110E9" w:rsidRPr="00F110E9" w:rsidRDefault="00F110E9" w:rsidP="00F110E9">
            <w:pPr>
              <w:tabs>
                <w:tab w:val="left" w:pos="4536"/>
              </w:tabs>
            </w:pPr>
            <w:r>
              <w:rPr>
                <w:rFonts w:eastAsia="Times New Roman"/>
                <w:lang w:val="ru-RU"/>
              </w:rPr>
              <w:t>5</w:t>
            </w:r>
          </w:p>
        </w:tc>
        <w:tc>
          <w:tcPr>
            <w:tcW w:w="549" w:type="dxa"/>
          </w:tcPr>
          <w:p w14:paraId="72065ABC" w14:textId="6FBBB454" w:rsidR="00F110E9" w:rsidRPr="00F110E9" w:rsidRDefault="00F110E9" w:rsidP="00F110E9">
            <w:pPr>
              <w:tabs>
                <w:tab w:val="left" w:pos="4536"/>
              </w:tabs>
            </w:pPr>
            <w:r>
              <w:rPr>
                <w:rFonts w:eastAsia="Times New Roman"/>
                <w:lang w:val="ru-RU"/>
              </w:rPr>
              <w:t>6</w:t>
            </w:r>
          </w:p>
        </w:tc>
        <w:tc>
          <w:tcPr>
            <w:tcW w:w="482" w:type="dxa"/>
          </w:tcPr>
          <w:p w14:paraId="78D3E16B" w14:textId="0F01F759" w:rsidR="00F110E9" w:rsidRPr="00F110E9" w:rsidRDefault="00F110E9" w:rsidP="00F110E9">
            <w:pPr>
              <w:tabs>
                <w:tab w:val="left" w:pos="4536"/>
              </w:tabs>
            </w:pPr>
            <w:r>
              <w:rPr>
                <w:rFonts w:eastAsia="Times New Roman"/>
                <w:lang w:val="ru-RU"/>
              </w:rPr>
              <w:t>7</w:t>
            </w:r>
          </w:p>
        </w:tc>
        <w:tc>
          <w:tcPr>
            <w:tcW w:w="638" w:type="dxa"/>
          </w:tcPr>
          <w:p w14:paraId="737BC146" w14:textId="597ADC7C" w:rsidR="00F110E9" w:rsidRPr="00F110E9" w:rsidRDefault="00F110E9" w:rsidP="00F110E9">
            <w:pPr>
              <w:tabs>
                <w:tab w:val="left" w:pos="4536"/>
              </w:tabs>
            </w:pPr>
            <w:r>
              <w:rPr>
                <w:rFonts w:eastAsia="Times New Roman"/>
                <w:lang w:val="ru-RU"/>
              </w:rPr>
              <w:t>8</w:t>
            </w:r>
          </w:p>
        </w:tc>
        <w:tc>
          <w:tcPr>
            <w:tcW w:w="709" w:type="dxa"/>
          </w:tcPr>
          <w:p w14:paraId="6DB2A0EC" w14:textId="59696201" w:rsidR="00F110E9" w:rsidRPr="00F110E9" w:rsidRDefault="00F110E9" w:rsidP="00F110E9">
            <w:pPr>
              <w:tabs>
                <w:tab w:val="left" w:pos="4536"/>
              </w:tabs>
            </w:pPr>
            <w:r>
              <w:rPr>
                <w:rFonts w:eastAsia="Times New Roman"/>
                <w:lang w:val="ru-RU"/>
              </w:rPr>
              <w:t>9</w:t>
            </w:r>
          </w:p>
        </w:tc>
        <w:tc>
          <w:tcPr>
            <w:tcW w:w="728" w:type="dxa"/>
          </w:tcPr>
          <w:p w14:paraId="78D47FBB" w14:textId="3AE19BDA" w:rsidR="00F110E9" w:rsidRPr="00F110E9" w:rsidRDefault="00F110E9" w:rsidP="00F110E9">
            <w:pPr>
              <w:tabs>
                <w:tab w:val="left" w:pos="4536"/>
              </w:tabs>
            </w:pPr>
            <w:r>
              <w:rPr>
                <w:rFonts w:eastAsia="Times New Roman"/>
                <w:lang w:val="ru-RU"/>
              </w:rPr>
              <w:t>10</w:t>
            </w:r>
          </w:p>
        </w:tc>
      </w:tr>
      <w:tr w:rsidR="00F110E9" w:rsidRPr="00F110E9" w14:paraId="0213523D" w14:textId="7602D74E" w:rsidTr="00F110E9">
        <w:trPr>
          <w:cantSplit/>
          <w:trHeight w:val="872"/>
        </w:trPr>
        <w:tc>
          <w:tcPr>
            <w:tcW w:w="4479" w:type="dxa"/>
          </w:tcPr>
          <w:p w14:paraId="0D0958DD" w14:textId="1E3EAC08" w:rsidR="00F110E9" w:rsidRPr="00F110E9" w:rsidRDefault="00F110E9" w:rsidP="00F110E9">
            <w:pPr>
              <w:tabs>
                <w:tab w:val="left" w:pos="4536"/>
              </w:tabs>
              <w:jc w:val="both"/>
              <w:rPr>
                <w:rFonts w:eastAsia="Times New Roman"/>
                <w:lang w:val="ru-RU"/>
              </w:rPr>
            </w:pPr>
            <w:r w:rsidRPr="00F110E9">
              <w:t xml:space="preserve">Импорт, </w:t>
            </w:r>
            <w:r w:rsidRPr="00F110E9">
              <w:rPr>
                <w:lang w:val="ru-RU"/>
              </w:rPr>
              <w:t>тыс</w:t>
            </w:r>
            <w:r w:rsidRPr="00F110E9">
              <w:t>. дол</w:t>
            </w:r>
            <w:r>
              <w:softHyphen/>
            </w:r>
            <w:r w:rsidRPr="00F110E9">
              <w:t>ларов США</w:t>
            </w:r>
          </w:p>
        </w:tc>
        <w:tc>
          <w:tcPr>
            <w:tcW w:w="482" w:type="dxa"/>
            <w:textDirection w:val="btLr"/>
          </w:tcPr>
          <w:p w14:paraId="3AA2DAB2" w14:textId="296BED68" w:rsidR="00F110E9" w:rsidRPr="00F110E9" w:rsidRDefault="00F110E9" w:rsidP="00F110E9">
            <w:pPr>
              <w:tabs>
                <w:tab w:val="left" w:pos="4536"/>
              </w:tabs>
              <w:rPr>
                <w:rFonts w:eastAsia="Times New Roman"/>
                <w:lang w:val="en-US"/>
              </w:rPr>
            </w:pPr>
            <w:r w:rsidRPr="00F110E9">
              <w:t>30279,9</w:t>
            </w:r>
          </w:p>
        </w:tc>
        <w:tc>
          <w:tcPr>
            <w:tcW w:w="519" w:type="dxa"/>
            <w:textDirection w:val="btLr"/>
          </w:tcPr>
          <w:p w14:paraId="3F1EA26B" w14:textId="2C7F72E5" w:rsidR="00F110E9" w:rsidRPr="00F110E9" w:rsidRDefault="00F110E9" w:rsidP="00F110E9">
            <w:pPr>
              <w:tabs>
                <w:tab w:val="left" w:pos="4536"/>
              </w:tabs>
              <w:rPr>
                <w:rFonts w:eastAsia="Times New Roman"/>
                <w:lang w:val="en-US"/>
              </w:rPr>
            </w:pPr>
            <w:r w:rsidRPr="00F110E9">
              <w:t>25879,3</w:t>
            </w:r>
          </w:p>
        </w:tc>
        <w:tc>
          <w:tcPr>
            <w:tcW w:w="482" w:type="dxa"/>
            <w:textDirection w:val="btLr"/>
          </w:tcPr>
          <w:p w14:paraId="14ACB249" w14:textId="306772F0" w:rsidR="00F110E9" w:rsidRPr="00F110E9" w:rsidRDefault="00F110E9" w:rsidP="00F110E9">
            <w:pPr>
              <w:tabs>
                <w:tab w:val="left" w:pos="4536"/>
              </w:tabs>
              <w:rPr>
                <w:rFonts w:eastAsia="Times New Roman"/>
                <w:lang w:val="ru-RU"/>
              </w:rPr>
            </w:pPr>
            <w:r w:rsidRPr="00F110E9">
              <w:t>53047,4</w:t>
            </w:r>
          </w:p>
        </w:tc>
        <w:tc>
          <w:tcPr>
            <w:tcW w:w="560" w:type="dxa"/>
            <w:textDirection w:val="btLr"/>
          </w:tcPr>
          <w:p w14:paraId="5B04B97A" w14:textId="0BB1406D" w:rsidR="00F110E9" w:rsidRPr="00F110E9" w:rsidRDefault="00F110E9" w:rsidP="00F110E9">
            <w:pPr>
              <w:tabs>
                <w:tab w:val="left" w:pos="4536"/>
              </w:tabs>
              <w:rPr>
                <w:rFonts w:eastAsia="Times New Roman"/>
                <w:lang w:val="ru-RU"/>
              </w:rPr>
            </w:pPr>
            <w:r w:rsidRPr="00F110E9">
              <w:t>65991,9</w:t>
            </w:r>
          </w:p>
        </w:tc>
        <w:tc>
          <w:tcPr>
            <w:tcW w:w="549" w:type="dxa"/>
            <w:textDirection w:val="btLr"/>
          </w:tcPr>
          <w:p w14:paraId="40406945" w14:textId="2A0143E8" w:rsidR="00F110E9" w:rsidRPr="00F110E9" w:rsidRDefault="00F110E9" w:rsidP="00F110E9">
            <w:pPr>
              <w:tabs>
                <w:tab w:val="left" w:pos="4536"/>
              </w:tabs>
              <w:rPr>
                <w:rFonts w:eastAsia="Times New Roman"/>
                <w:lang w:val="ru-RU"/>
              </w:rPr>
            </w:pPr>
            <w:r w:rsidRPr="00F110E9">
              <w:t>56827,9</w:t>
            </w:r>
          </w:p>
        </w:tc>
        <w:tc>
          <w:tcPr>
            <w:tcW w:w="482" w:type="dxa"/>
            <w:textDirection w:val="btLr"/>
          </w:tcPr>
          <w:p w14:paraId="1F4FE7A3" w14:textId="0D96D880" w:rsidR="00F110E9" w:rsidRPr="00F110E9" w:rsidRDefault="00F110E9" w:rsidP="00F110E9">
            <w:pPr>
              <w:tabs>
                <w:tab w:val="left" w:pos="4536"/>
              </w:tabs>
              <w:rPr>
                <w:rFonts w:eastAsia="Times New Roman"/>
                <w:lang w:val="ru-RU"/>
              </w:rPr>
            </w:pPr>
            <w:r w:rsidRPr="00F110E9">
              <w:t>123070,1</w:t>
            </w:r>
          </w:p>
        </w:tc>
        <w:tc>
          <w:tcPr>
            <w:tcW w:w="638" w:type="dxa"/>
            <w:textDirection w:val="btLr"/>
          </w:tcPr>
          <w:p w14:paraId="7E64F8A3" w14:textId="6EFC6955" w:rsidR="00F110E9" w:rsidRPr="00F110E9" w:rsidRDefault="00F110E9" w:rsidP="00F110E9">
            <w:pPr>
              <w:tabs>
                <w:tab w:val="left" w:pos="4536"/>
              </w:tabs>
              <w:rPr>
                <w:rFonts w:eastAsia="Times New Roman"/>
                <w:lang w:val="ru-RU"/>
              </w:rPr>
            </w:pPr>
            <w:r w:rsidRPr="00F110E9">
              <w:t>97190,8</w:t>
            </w:r>
          </w:p>
        </w:tc>
        <w:tc>
          <w:tcPr>
            <w:tcW w:w="709" w:type="dxa"/>
            <w:textDirection w:val="btLr"/>
          </w:tcPr>
          <w:p w14:paraId="2FE7421A" w14:textId="6461E2FA" w:rsidR="00F110E9" w:rsidRPr="00F110E9" w:rsidRDefault="00F110E9" w:rsidP="00F110E9">
            <w:pPr>
              <w:tabs>
                <w:tab w:val="left" w:pos="4536"/>
              </w:tabs>
              <w:rPr>
                <w:rFonts w:eastAsia="Times New Roman"/>
                <w:lang w:val="ru-RU"/>
              </w:rPr>
            </w:pPr>
            <w:r w:rsidRPr="00F110E9">
              <w:t>375,6</w:t>
            </w:r>
          </w:p>
        </w:tc>
        <w:tc>
          <w:tcPr>
            <w:tcW w:w="728" w:type="dxa"/>
            <w:textDirection w:val="btLr"/>
          </w:tcPr>
          <w:p w14:paraId="660AB9C8" w14:textId="47B62C9E" w:rsidR="00F110E9" w:rsidRPr="00F110E9" w:rsidRDefault="00F110E9" w:rsidP="00F110E9">
            <w:pPr>
              <w:tabs>
                <w:tab w:val="left" w:pos="4536"/>
              </w:tabs>
              <w:rPr>
                <w:rFonts w:eastAsia="Times New Roman"/>
                <w:lang w:val="ru-RU"/>
              </w:rPr>
            </w:pPr>
            <w:r w:rsidRPr="00F110E9">
              <w:t>30279,9</w:t>
            </w:r>
          </w:p>
        </w:tc>
      </w:tr>
      <w:tr w:rsidR="00F110E9" w:rsidRPr="00F110E9" w14:paraId="7C965294" w14:textId="47C5A34D" w:rsidTr="00F110E9">
        <w:trPr>
          <w:cantSplit/>
          <w:trHeight w:val="589"/>
        </w:trPr>
        <w:tc>
          <w:tcPr>
            <w:tcW w:w="4479" w:type="dxa"/>
          </w:tcPr>
          <w:p w14:paraId="420D0364" w14:textId="01D8B7FB" w:rsidR="00F110E9" w:rsidRPr="00F110E9" w:rsidRDefault="00F110E9" w:rsidP="00F110E9">
            <w:pPr>
              <w:tabs>
                <w:tab w:val="left" w:pos="4536"/>
              </w:tabs>
              <w:jc w:val="both"/>
              <w:rPr>
                <w:rFonts w:eastAsia="Times New Roman"/>
                <w:lang w:val="ru-RU"/>
              </w:rPr>
            </w:pPr>
            <w:r w:rsidRPr="00F110E9">
              <w:rPr>
                <w:rFonts w:eastAsia="Times New Roman"/>
              </w:rPr>
              <w:t>Объем потребле</w:t>
            </w:r>
            <w:r>
              <w:rPr>
                <w:rFonts w:eastAsia="Times New Roman"/>
              </w:rPr>
              <w:softHyphen/>
            </w:r>
            <w:r w:rsidRPr="00F110E9">
              <w:rPr>
                <w:rFonts w:eastAsia="Times New Roman"/>
              </w:rPr>
              <w:t>ния минеральных удобрений на еди</w:t>
            </w:r>
            <w:r>
              <w:rPr>
                <w:rFonts w:eastAsia="Times New Roman"/>
              </w:rPr>
              <w:softHyphen/>
            </w:r>
            <w:r w:rsidRPr="00F110E9">
              <w:rPr>
                <w:rFonts w:eastAsia="Times New Roman"/>
              </w:rPr>
              <w:t>ницу посевной площади сельско</w:t>
            </w:r>
            <w:r>
              <w:rPr>
                <w:rFonts w:eastAsia="Times New Roman"/>
              </w:rPr>
              <w:softHyphen/>
            </w:r>
            <w:r w:rsidRPr="00F110E9">
              <w:rPr>
                <w:rFonts w:eastAsia="Times New Roman"/>
              </w:rPr>
              <w:t>хозяй</w:t>
            </w:r>
            <w:r>
              <w:rPr>
                <w:rFonts w:eastAsia="Times New Roman"/>
              </w:rPr>
              <w:softHyphen/>
            </w:r>
            <w:r w:rsidRPr="00F110E9">
              <w:rPr>
                <w:rFonts w:eastAsia="Times New Roman"/>
              </w:rPr>
              <w:t>ственных зе</w:t>
            </w:r>
            <w:r>
              <w:rPr>
                <w:rFonts w:eastAsia="Times New Roman"/>
              </w:rPr>
              <w:softHyphen/>
            </w:r>
            <w:r w:rsidRPr="00F110E9">
              <w:rPr>
                <w:rFonts w:eastAsia="Times New Roman"/>
              </w:rPr>
              <w:t>мель, кг/га</w:t>
            </w:r>
          </w:p>
        </w:tc>
        <w:tc>
          <w:tcPr>
            <w:tcW w:w="482" w:type="dxa"/>
            <w:textDirection w:val="btLr"/>
          </w:tcPr>
          <w:p w14:paraId="0847E634" w14:textId="1A4D8FD4" w:rsidR="00F110E9" w:rsidRPr="00F110E9" w:rsidRDefault="00F110E9" w:rsidP="00F110E9">
            <w:pPr>
              <w:tabs>
                <w:tab w:val="left" w:pos="4536"/>
              </w:tabs>
              <w:rPr>
                <w:rFonts w:eastAsia="Times New Roman"/>
                <w:lang w:val="ru-RU"/>
              </w:rPr>
            </w:pPr>
            <w:r w:rsidRPr="00F110E9">
              <w:t>3,9</w:t>
            </w:r>
          </w:p>
        </w:tc>
        <w:tc>
          <w:tcPr>
            <w:tcW w:w="519" w:type="dxa"/>
            <w:textDirection w:val="btLr"/>
          </w:tcPr>
          <w:p w14:paraId="23F53A5A" w14:textId="2C9366EC" w:rsidR="00F110E9" w:rsidRPr="00F110E9" w:rsidRDefault="00F110E9" w:rsidP="00F110E9">
            <w:pPr>
              <w:tabs>
                <w:tab w:val="left" w:pos="4536"/>
              </w:tabs>
              <w:rPr>
                <w:rFonts w:eastAsia="Times New Roman"/>
                <w:lang w:val="ru-RU"/>
              </w:rPr>
            </w:pPr>
            <w:r w:rsidRPr="00F110E9">
              <w:t>7,3</w:t>
            </w:r>
          </w:p>
        </w:tc>
        <w:tc>
          <w:tcPr>
            <w:tcW w:w="482" w:type="dxa"/>
            <w:textDirection w:val="btLr"/>
          </w:tcPr>
          <w:p w14:paraId="49570852" w14:textId="2DE03A56" w:rsidR="00F110E9" w:rsidRPr="00F110E9" w:rsidRDefault="00F110E9" w:rsidP="00F110E9">
            <w:pPr>
              <w:tabs>
                <w:tab w:val="left" w:pos="4536"/>
              </w:tabs>
              <w:rPr>
                <w:rFonts w:eastAsia="Times New Roman"/>
                <w:lang w:val="ru-RU"/>
              </w:rPr>
            </w:pPr>
            <w:r w:rsidRPr="00F110E9">
              <w:t>5,8</w:t>
            </w:r>
          </w:p>
        </w:tc>
        <w:tc>
          <w:tcPr>
            <w:tcW w:w="560" w:type="dxa"/>
            <w:textDirection w:val="btLr"/>
          </w:tcPr>
          <w:p w14:paraId="0E2FC58F" w14:textId="0E2ABD7A" w:rsidR="00F110E9" w:rsidRPr="00F110E9" w:rsidRDefault="00F110E9" w:rsidP="00F110E9">
            <w:pPr>
              <w:tabs>
                <w:tab w:val="left" w:pos="4536"/>
              </w:tabs>
              <w:rPr>
                <w:rFonts w:eastAsia="Times New Roman"/>
                <w:lang w:val="ru-RU"/>
              </w:rPr>
            </w:pPr>
            <w:r w:rsidRPr="00F110E9">
              <w:t>5,0</w:t>
            </w:r>
          </w:p>
        </w:tc>
        <w:tc>
          <w:tcPr>
            <w:tcW w:w="549" w:type="dxa"/>
            <w:textDirection w:val="btLr"/>
          </w:tcPr>
          <w:p w14:paraId="2AE70ACE" w14:textId="18B3A8B2" w:rsidR="00F110E9" w:rsidRPr="00F110E9" w:rsidRDefault="00F110E9" w:rsidP="00F110E9">
            <w:pPr>
              <w:tabs>
                <w:tab w:val="left" w:pos="4536"/>
              </w:tabs>
              <w:rPr>
                <w:rFonts w:eastAsia="Times New Roman"/>
                <w:lang w:val="ru-RU"/>
              </w:rPr>
            </w:pPr>
            <w:r w:rsidRPr="00F110E9">
              <w:t>4,9</w:t>
            </w:r>
          </w:p>
        </w:tc>
        <w:tc>
          <w:tcPr>
            <w:tcW w:w="482" w:type="dxa"/>
            <w:textDirection w:val="btLr"/>
          </w:tcPr>
          <w:p w14:paraId="6122376F" w14:textId="3F5B710E" w:rsidR="00F110E9" w:rsidRPr="00F110E9" w:rsidRDefault="00F110E9" w:rsidP="00F110E9">
            <w:pPr>
              <w:tabs>
                <w:tab w:val="left" w:pos="4536"/>
              </w:tabs>
              <w:rPr>
                <w:rFonts w:eastAsia="Times New Roman"/>
                <w:lang w:val="ru-RU"/>
              </w:rPr>
            </w:pPr>
            <w:r w:rsidRPr="00F110E9">
              <w:t>5,3</w:t>
            </w:r>
          </w:p>
        </w:tc>
        <w:tc>
          <w:tcPr>
            <w:tcW w:w="638" w:type="dxa"/>
            <w:textDirection w:val="btLr"/>
          </w:tcPr>
          <w:p w14:paraId="43CE0BBA" w14:textId="320D0F5D" w:rsidR="00F110E9" w:rsidRPr="00F110E9" w:rsidRDefault="00F110E9" w:rsidP="00F110E9">
            <w:pPr>
              <w:tabs>
                <w:tab w:val="left" w:pos="4536"/>
              </w:tabs>
              <w:rPr>
                <w:rFonts w:eastAsia="Times New Roman"/>
                <w:lang w:val="ru-RU"/>
              </w:rPr>
            </w:pPr>
            <w:r w:rsidRPr="00F110E9">
              <w:t>-2,1</w:t>
            </w:r>
          </w:p>
        </w:tc>
        <w:tc>
          <w:tcPr>
            <w:tcW w:w="709" w:type="dxa"/>
            <w:textDirection w:val="btLr"/>
          </w:tcPr>
          <w:p w14:paraId="514973AC" w14:textId="3A131E21" w:rsidR="00F110E9" w:rsidRPr="00F110E9" w:rsidRDefault="00F110E9" w:rsidP="00F110E9">
            <w:pPr>
              <w:tabs>
                <w:tab w:val="left" w:pos="4536"/>
              </w:tabs>
              <w:rPr>
                <w:rFonts w:eastAsia="Times New Roman"/>
                <w:lang w:val="ru-RU"/>
              </w:rPr>
            </w:pPr>
            <w:r w:rsidRPr="00F110E9">
              <w:t>-28,0</w:t>
            </w:r>
          </w:p>
        </w:tc>
        <w:tc>
          <w:tcPr>
            <w:tcW w:w="728" w:type="dxa"/>
            <w:textDirection w:val="btLr"/>
          </w:tcPr>
          <w:p w14:paraId="04168E87" w14:textId="32DA96A5" w:rsidR="00F110E9" w:rsidRPr="00F110E9" w:rsidRDefault="00F110E9" w:rsidP="00F110E9">
            <w:pPr>
              <w:tabs>
                <w:tab w:val="left" w:pos="4536"/>
              </w:tabs>
              <w:rPr>
                <w:rFonts w:eastAsia="Times New Roman"/>
                <w:lang w:val="ru-RU"/>
              </w:rPr>
            </w:pPr>
            <w:r w:rsidRPr="00F110E9">
              <w:t>3,9</w:t>
            </w:r>
          </w:p>
        </w:tc>
      </w:tr>
      <w:tr w:rsidR="00F110E9" w:rsidRPr="00F110E9" w14:paraId="18901133" w14:textId="47E25D6E" w:rsidTr="00F110E9">
        <w:trPr>
          <w:cantSplit/>
          <w:trHeight w:val="451"/>
        </w:trPr>
        <w:tc>
          <w:tcPr>
            <w:tcW w:w="4479" w:type="dxa"/>
          </w:tcPr>
          <w:p w14:paraId="2B31CBAA" w14:textId="479CFC0B" w:rsidR="00F110E9" w:rsidRPr="00F110E9" w:rsidRDefault="00F110E9" w:rsidP="00F110E9">
            <w:pPr>
              <w:tabs>
                <w:tab w:val="left" w:pos="4536"/>
              </w:tabs>
              <w:jc w:val="both"/>
              <w:rPr>
                <w:rFonts w:eastAsia="Times New Roman"/>
                <w:lang w:val="en-US"/>
              </w:rPr>
            </w:pPr>
            <w:r w:rsidRPr="00F110E9">
              <w:rPr>
                <w:rFonts w:eastAsia="Times New Roman"/>
                <w:lang w:val="ru-RU"/>
              </w:rPr>
              <w:t>Среднегодо</w:t>
            </w:r>
            <w:r>
              <w:rPr>
                <w:rFonts w:eastAsia="Times New Roman"/>
                <w:lang w:val="ru-RU"/>
              </w:rPr>
              <w:softHyphen/>
            </w:r>
            <w:r w:rsidRPr="00F110E9">
              <w:rPr>
                <w:rFonts w:eastAsia="Times New Roman"/>
                <w:lang w:val="ru-RU"/>
              </w:rPr>
              <w:t>вая темпера</w:t>
            </w:r>
            <w:r>
              <w:rPr>
                <w:rFonts w:eastAsia="Times New Roman"/>
                <w:lang w:val="ru-RU"/>
              </w:rPr>
              <w:softHyphen/>
            </w:r>
            <w:r w:rsidRPr="00F110E9">
              <w:rPr>
                <w:rFonts w:eastAsia="Times New Roman"/>
                <w:lang w:val="ru-RU"/>
              </w:rPr>
              <w:t>тура воздуха</w:t>
            </w:r>
            <w:r w:rsidRPr="00F110E9">
              <w:rPr>
                <w:rFonts w:eastAsia="Times New Roman"/>
                <w:lang w:val="en-US"/>
              </w:rPr>
              <w:t>,</w:t>
            </w:r>
            <w:r w:rsidRPr="00F110E9">
              <w:rPr>
                <w:rFonts w:eastAsia="Times New Roman"/>
                <w:lang w:val="ru-RU"/>
              </w:rPr>
              <w:t xml:space="preserve"> С</w:t>
            </w:r>
            <w:r w:rsidRPr="00F110E9">
              <w:rPr>
                <w:rFonts w:eastAsia="Times New Roman"/>
                <w:vertAlign w:val="superscript"/>
                <w:lang w:val="ru-RU"/>
              </w:rPr>
              <w:t>0</w:t>
            </w:r>
          </w:p>
        </w:tc>
        <w:tc>
          <w:tcPr>
            <w:tcW w:w="482" w:type="dxa"/>
            <w:textDirection w:val="btLr"/>
          </w:tcPr>
          <w:p w14:paraId="305F12D3" w14:textId="0A77AC70" w:rsidR="00F110E9" w:rsidRPr="00F110E9" w:rsidRDefault="00F110E9" w:rsidP="00F110E9">
            <w:pPr>
              <w:tabs>
                <w:tab w:val="left" w:pos="4536"/>
              </w:tabs>
              <w:rPr>
                <w:rFonts w:eastAsia="Times New Roman"/>
                <w:lang w:val="ru-RU"/>
              </w:rPr>
            </w:pPr>
            <w:r w:rsidRPr="00F110E9">
              <w:t>4,8</w:t>
            </w:r>
          </w:p>
        </w:tc>
        <w:tc>
          <w:tcPr>
            <w:tcW w:w="519" w:type="dxa"/>
            <w:textDirection w:val="btLr"/>
          </w:tcPr>
          <w:p w14:paraId="5FC3BA51" w14:textId="2C1EED00" w:rsidR="00F110E9" w:rsidRPr="00F110E9" w:rsidRDefault="00F110E9" w:rsidP="00F110E9">
            <w:pPr>
              <w:tabs>
                <w:tab w:val="left" w:pos="4536"/>
              </w:tabs>
              <w:rPr>
                <w:rFonts w:eastAsia="Times New Roman"/>
                <w:lang w:val="ru-RU"/>
              </w:rPr>
            </w:pPr>
            <w:r w:rsidRPr="00F110E9">
              <w:t>5,2</w:t>
            </w:r>
          </w:p>
        </w:tc>
        <w:tc>
          <w:tcPr>
            <w:tcW w:w="482" w:type="dxa"/>
            <w:textDirection w:val="btLr"/>
          </w:tcPr>
          <w:p w14:paraId="4A61E8DE" w14:textId="3976E833" w:rsidR="00F110E9" w:rsidRPr="00F110E9" w:rsidRDefault="00F110E9" w:rsidP="00F110E9">
            <w:pPr>
              <w:tabs>
                <w:tab w:val="left" w:pos="4536"/>
              </w:tabs>
              <w:rPr>
                <w:rFonts w:eastAsia="Times New Roman"/>
                <w:lang w:val="ru-RU"/>
              </w:rPr>
            </w:pPr>
            <w:r w:rsidRPr="00F110E9">
              <w:t>4,6</w:t>
            </w:r>
          </w:p>
        </w:tc>
        <w:tc>
          <w:tcPr>
            <w:tcW w:w="560" w:type="dxa"/>
            <w:textDirection w:val="btLr"/>
          </w:tcPr>
          <w:p w14:paraId="7708DAF6" w14:textId="21B6C625" w:rsidR="00F110E9" w:rsidRPr="00F110E9" w:rsidRDefault="00F110E9" w:rsidP="00F110E9">
            <w:pPr>
              <w:tabs>
                <w:tab w:val="left" w:pos="4536"/>
              </w:tabs>
              <w:rPr>
                <w:rFonts w:eastAsia="Times New Roman"/>
                <w:lang w:val="ru-RU"/>
              </w:rPr>
            </w:pPr>
            <w:r w:rsidRPr="00F110E9">
              <w:t>5,1</w:t>
            </w:r>
          </w:p>
        </w:tc>
        <w:tc>
          <w:tcPr>
            <w:tcW w:w="549" w:type="dxa"/>
            <w:textDirection w:val="btLr"/>
          </w:tcPr>
          <w:p w14:paraId="292F59AD" w14:textId="7BDC3634" w:rsidR="00F110E9" w:rsidRPr="00F110E9" w:rsidRDefault="00F110E9" w:rsidP="00F110E9">
            <w:pPr>
              <w:tabs>
                <w:tab w:val="left" w:pos="4536"/>
              </w:tabs>
              <w:rPr>
                <w:rFonts w:eastAsia="Times New Roman"/>
                <w:lang w:val="ru-RU"/>
              </w:rPr>
            </w:pPr>
            <w:r w:rsidRPr="00F110E9">
              <w:t>5,7</w:t>
            </w:r>
          </w:p>
        </w:tc>
        <w:tc>
          <w:tcPr>
            <w:tcW w:w="482" w:type="dxa"/>
            <w:textDirection w:val="btLr"/>
          </w:tcPr>
          <w:p w14:paraId="40C47AB4" w14:textId="4A187502" w:rsidR="00F110E9" w:rsidRPr="00F110E9" w:rsidRDefault="00F110E9" w:rsidP="00F110E9">
            <w:pPr>
              <w:tabs>
                <w:tab w:val="left" w:pos="4536"/>
              </w:tabs>
              <w:rPr>
                <w:rFonts w:eastAsia="Times New Roman"/>
                <w:lang w:val="ru-RU"/>
              </w:rPr>
            </w:pPr>
            <w:r w:rsidRPr="00F110E9">
              <w:t>5,3</w:t>
            </w:r>
          </w:p>
        </w:tc>
        <w:tc>
          <w:tcPr>
            <w:tcW w:w="638" w:type="dxa"/>
            <w:textDirection w:val="btLr"/>
          </w:tcPr>
          <w:p w14:paraId="61B38FD7" w14:textId="274D9AFB" w:rsidR="00F110E9" w:rsidRPr="00F110E9" w:rsidRDefault="00F110E9" w:rsidP="00F110E9">
            <w:pPr>
              <w:tabs>
                <w:tab w:val="left" w:pos="4536"/>
              </w:tabs>
              <w:rPr>
                <w:rFonts w:eastAsia="Times New Roman"/>
                <w:lang w:val="ru-RU"/>
              </w:rPr>
            </w:pPr>
            <w:r w:rsidRPr="00F110E9">
              <w:t>0,1</w:t>
            </w:r>
          </w:p>
        </w:tc>
        <w:tc>
          <w:tcPr>
            <w:tcW w:w="709" w:type="dxa"/>
            <w:textDirection w:val="btLr"/>
          </w:tcPr>
          <w:p w14:paraId="178E8261" w14:textId="673F4D13" w:rsidR="00F110E9" w:rsidRPr="00F110E9" w:rsidRDefault="00F110E9" w:rsidP="00F110E9">
            <w:pPr>
              <w:tabs>
                <w:tab w:val="left" w:pos="4536"/>
              </w:tabs>
              <w:rPr>
                <w:rFonts w:eastAsia="Times New Roman"/>
                <w:lang w:val="ru-RU"/>
              </w:rPr>
            </w:pPr>
            <w:r w:rsidRPr="00F110E9">
              <w:t>1,5</w:t>
            </w:r>
          </w:p>
        </w:tc>
        <w:tc>
          <w:tcPr>
            <w:tcW w:w="728" w:type="dxa"/>
            <w:textDirection w:val="btLr"/>
          </w:tcPr>
          <w:p w14:paraId="52272073" w14:textId="06D20B57" w:rsidR="00F110E9" w:rsidRPr="00F110E9" w:rsidRDefault="00F110E9" w:rsidP="00F110E9">
            <w:pPr>
              <w:tabs>
                <w:tab w:val="left" w:pos="4536"/>
              </w:tabs>
              <w:rPr>
                <w:rFonts w:eastAsia="Times New Roman"/>
                <w:lang w:val="ru-RU"/>
              </w:rPr>
            </w:pPr>
            <w:r w:rsidRPr="00F110E9">
              <w:t>4,8</w:t>
            </w:r>
          </w:p>
        </w:tc>
      </w:tr>
      <w:tr w:rsidR="00F110E9" w:rsidRPr="00F110E9" w14:paraId="7B7BA6CE" w14:textId="6AF51DA9" w:rsidTr="00F110E9">
        <w:trPr>
          <w:cantSplit/>
          <w:trHeight w:val="835"/>
        </w:trPr>
        <w:tc>
          <w:tcPr>
            <w:tcW w:w="4479" w:type="dxa"/>
          </w:tcPr>
          <w:p w14:paraId="4D39515E" w14:textId="2B0568A9" w:rsidR="00F110E9" w:rsidRPr="00F110E9" w:rsidRDefault="00F110E9" w:rsidP="00F110E9">
            <w:pPr>
              <w:tabs>
                <w:tab w:val="left" w:pos="4536"/>
              </w:tabs>
              <w:jc w:val="both"/>
              <w:rPr>
                <w:rFonts w:eastAsia="Times New Roman"/>
                <w:lang w:val="ru-RU"/>
              </w:rPr>
            </w:pPr>
            <w:r w:rsidRPr="00F110E9">
              <w:rPr>
                <w:rFonts w:eastAsia="Times New Roman"/>
                <w:lang w:val="ru-RU"/>
              </w:rPr>
              <w:t>Среднегодо</w:t>
            </w:r>
            <w:r>
              <w:rPr>
                <w:rFonts w:eastAsia="Times New Roman"/>
                <w:lang w:val="ru-RU"/>
              </w:rPr>
              <w:softHyphen/>
            </w:r>
            <w:r w:rsidRPr="00F110E9">
              <w:rPr>
                <w:rFonts w:eastAsia="Times New Roman"/>
                <w:lang w:val="ru-RU"/>
              </w:rPr>
              <w:t>вое количе</w:t>
            </w:r>
            <w:r>
              <w:rPr>
                <w:rFonts w:eastAsia="Times New Roman"/>
                <w:lang w:val="ru-RU"/>
              </w:rPr>
              <w:softHyphen/>
            </w:r>
            <w:r w:rsidRPr="00F110E9">
              <w:rPr>
                <w:rFonts w:eastAsia="Times New Roman"/>
                <w:lang w:val="ru-RU"/>
              </w:rPr>
              <w:t>ство выпав</w:t>
            </w:r>
            <w:r>
              <w:rPr>
                <w:rFonts w:eastAsia="Times New Roman"/>
                <w:lang w:val="ru-RU"/>
              </w:rPr>
              <w:softHyphen/>
            </w:r>
            <w:r w:rsidRPr="00F110E9">
              <w:rPr>
                <w:rFonts w:eastAsia="Times New Roman"/>
                <w:lang w:val="ru-RU"/>
              </w:rPr>
              <w:t>ших осадков, мм</w:t>
            </w:r>
          </w:p>
        </w:tc>
        <w:tc>
          <w:tcPr>
            <w:tcW w:w="482" w:type="dxa"/>
            <w:textDirection w:val="btLr"/>
          </w:tcPr>
          <w:p w14:paraId="2AF369A7" w14:textId="027CAD18" w:rsidR="00F110E9" w:rsidRPr="00F110E9" w:rsidRDefault="00F110E9" w:rsidP="00F110E9">
            <w:pPr>
              <w:tabs>
                <w:tab w:val="left" w:pos="4536"/>
              </w:tabs>
              <w:rPr>
                <w:rFonts w:eastAsia="Times New Roman"/>
                <w:lang w:val="ru-RU"/>
              </w:rPr>
            </w:pPr>
            <w:r w:rsidRPr="00F110E9">
              <w:t>5484,8</w:t>
            </w:r>
          </w:p>
        </w:tc>
        <w:tc>
          <w:tcPr>
            <w:tcW w:w="519" w:type="dxa"/>
            <w:textDirection w:val="btLr"/>
          </w:tcPr>
          <w:p w14:paraId="63CF0728" w14:textId="0409275F" w:rsidR="00F110E9" w:rsidRPr="00F110E9" w:rsidRDefault="00F110E9" w:rsidP="00F110E9">
            <w:pPr>
              <w:tabs>
                <w:tab w:val="left" w:pos="4536"/>
              </w:tabs>
              <w:rPr>
                <w:rFonts w:eastAsia="Times New Roman"/>
                <w:lang w:val="ru-RU"/>
              </w:rPr>
            </w:pPr>
            <w:r w:rsidRPr="00F110E9">
              <w:t>4979,5</w:t>
            </w:r>
          </w:p>
        </w:tc>
        <w:tc>
          <w:tcPr>
            <w:tcW w:w="482" w:type="dxa"/>
            <w:textDirection w:val="btLr"/>
          </w:tcPr>
          <w:p w14:paraId="5728F1BA" w14:textId="6E381D16" w:rsidR="00F110E9" w:rsidRPr="00F110E9" w:rsidRDefault="00F110E9" w:rsidP="00F110E9">
            <w:pPr>
              <w:tabs>
                <w:tab w:val="left" w:pos="4536"/>
              </w:tabs>
              <w:rPr>
                <w:rFonts w:eastAsia="Times New Roman"/>
                <w:lang w:val="ru-RU"/>
              </w:rPr>
            </w:pPr>
            <w:r w:rsidRPr="00F110E9">
              <w:t>5274,2</w:t>
            </w:r>
          </w:p>
        </w:tc>
        <w:tc>
          <w:tcPr>
            <w:tcW w:w="560" w:type="dxa"/>
            <w:textDirection w:val="btLr"/>
          </w:tcPr>
          <w:p w14:paraId="30163B47" w14:textId="79C0C0F4" w:rsidR="00F110E9" w:rsidRPr="00F110E9" w:rsidRDefault="00F110E9" w:rsidP="00F110E9">
            <w:pPr>
              <w:tabs>
                <w:tab w:val="left" w:pos="4536"/>
              </w:tabs>
              <w:rPr>
                <w:rFonts w:eastAsia="Times New Roman"/>
                <w:lang w:val="ru-RU"/>
              </w:rPr>
            </w:pPr>
            <w:r w:rsidRPr="00F110E9">
              <w:t>4626,1</w:t>
            </w:r>
          </w:p>
        </w:tc>
        <w:tc>
          <w:tcPr>
            <w:tcW w:w="549" w:type="dxa"/>
            <w:textDirection w:val="btLr"/>
          </w:tcPr>
          <w:p w14:paraId="58CE400A" w14:textId="72B737D0" w:rsidR="00F110E9" w:rsidRPr="00F110E9" w:rsidRDefault="00F110E9" w:rsidP="00F110E9">
            <w:pPr>
              <w:tabs>
                <w:tab w:val="left" w:pos="4536"/>
              </w:tabs>
              <w:rPr>
                <w:rFonts w:eastAsia="Times New Roman"/>
                <w:lang w:val="ru-RU"/>
              </w:rPr>
            </w:pPr>
            <w:r w:rsidRPr="00F110E9">
              <w:t>6639,1</w:t>
            </w:r>
          </w:p>
        </w:tc>
        <w:tc>
          <w:tcPr>
            <w:tcW w:w="482" w:type="dxa"/>
            <w:textDirection w:val="btLr"/>
          </w:tcPr>
          <w:p w14:paraId="5CBAD725" w14:textId="79E52B68" w:rsidR="00F110E9" w:rsidRPr="00F110E9" w:rsidRDefault="00F110E9" w:rsidP="00F110E9">
            <w:pPr>
              <w:tabs>
                <w:tab w:val="left" w:pos="4536"/>
              </w:tabs>
              <w:rPr>
                <w:rFonts w:eastAsia="Times New Roman"/>
                <w:lang w:val="ru-RU"/>
              </w:rPr>
            </w:pPr>
            <w:r w:rsidRPr="00F110E9">
              <w:t>6837,7</w:t>
            </w:r>
          </w:p>
        </w:tc>
        <w:tc>
          <w:tcPr>
            <w:tcW w:w="638" w:type="dxa"/>
            <w:textDirection w:val="btLr"/>
          </w:tcPr>
          <w:p w14:paraId="4F704DE4" w14:textId="67BF36EE" w:rsidR="00F110E9" w:rsidRPr="00F110E9" w:rsidRDefault="00F110E9" w:rsidP="00F110E9">
            <w:pPr>
              <w:tabs>
                <w:tab w:val="left" w:pos="4536"/>
              </w:tabs>
              <w:rPr>
                <w:rFonts w:eastAsia="Times New Roman"/>
                <w:lang w:val="ru-RU"/>
              </w:rPr>
            </w:pPr>
            <w:r w:rsidRPr="00F110E9">
              <w:t>1858,1</w:t>
            </w:r>
          </w:p>
        </w:tc>
        <w:tc>
          <w:tcPr>
            <w:tcW w:w="709" w:type="dxa"/>
            <w:textDirection w:val="btLr"/>
          </w:tcPr>
          <w:p w14:paraId="4E0CC373" w14:textId="2DAB35EF" w:rsidR="00F110E9" w:rsidRPr="00F110E9" w:rsidRDefault="00F110E9" w:rsidP="00F110E9">
            <w:pPr>
              <w:tabs>
                <w:tab w:val="left" w:pos="4536"/>
              </w:tabs>
              <w:rPr>
                <w:rFonts w:eastAsia="Times New Roman"/>
                <w:lang w:val="ru-RU"/>
              </w:rPr>
            </w:pPr>
            <w:r w:rsidRPr="00F110E9">
              <w:t>37,3</w:t>
            </w:r>
          </w:p>
        </w:tc>
        <w:tc>
          <w:tcPr>
            <w:tcW w:w="728" w:type="dxa"/>
            <w:textDirection w:val="btLr"/>
          </w:tcPr>
          <w:p w14:paraId="587FD388" w14:textId="4309C273" w:rsidR="00F110E9" w:rsidRPr="00F110E9" w:rsidRDefault="00F110E9" w:rsidP="00F110E9">
            <w:pPr>
              <w:tabs>
                <w:tab w:val="left" w:pos="4536"/>
              </w:tabs>
              <w:rPr>
                <w:rFonts w:eastAsia="Times New Roman"/>
                <w:lang w:val="ru-RU"/>
              </w:rPr>
            </w:pPr>
            <w:r w:rsidRPr="00F110E9">
              <w:t>5484,8</w:t>
            </w:r>
          </w:p>
        </w:tc>
      </w:tr>
      <w:tr w:rsidR="00F110E9" w:rsidRPr="00F110E9" w14:paraId="156B026B" w14:textId="33AABA79" w:rsidTr="002016DB">
        <w:tc>
          <w:tcPr>
            <w:tcW w:w="9628" w:type="dxa"/>
            <w:gridSpan w:val="10"/>
          </w:tcPr>
          <w:p w14:paraId="5B41BBDF" w14:textId="77777777" w:rsidR="00F110E9" w:rsidRPr="00EB49AB" w:rsidRDefault="00F110E9" w:rsidP="00F110E9">
            <w:pPr>
              <w:ind w:firstLine="709"/>
              <w:jc w:val="both"/>
              <w:rPr>
                <w:lang w:eastAsia="ru-RU"/>
              </w:rPr>
            </w:pPr>
            <w:r w:rsidRPr="00EB49AB">
              <w:rPr>
                <w:lang w:eastAsia="ru-RU"/>
              </w:rPr>
              <w:t>Примечания:</w:t>
            </w:r>
          </w:p>
          <w:p w14:paraId="03D13341" w14:textId="1A61C55C" w:rsidR="00F110E9" w:rsidRPr="00EB49AB" w:rsidRDefault="00F110E9" w:rsidP="00F110E9">
            <w:pPr>
              <w:jc w:val="both"/>
              <w:rPr>
                <w:lang w:eastAsia="ru-RU"/>
              </w:rPr>
            </w:pPr>
            <w:r w:rsidRPr="00EB49AB">
              <w:rPr>
                <w:lang w:eastAsia="ru-RU"/>
              </w:rPr>
              <w:t xml:space="preserve">1. </w:t>
            </w:r>
            <w:r>
              <w:rPr>
                <w:lang w:val="ru-RU" w:eastAsia="ru-RU"/>
              </w:rPr>
              <w:t>Данные</w:t>
            </w:r>
            <w:r w:rsidRPr="00EB49AB">
              <w:rPr>
                <w:lang w:eastAsia="ru-RU"/>
              </w:rPr>
              <w:t xml:space="preserve"> с 2022 года </w:t>
            </w:r>
            <w:r>
              <w:rPr>
                <w:lang w:val="ru-RU" w:eastAsia="ru-RU"/>
              </w:rPr>
              <w:t xml:space="preserve">приведены </w:t>
            </w:r>
            <w:r w:rsidRPr="00EB49AB">
              <w:rPr>
                <w:lang w:eastAsia="ru-RU"/>
              </w:rPr>
              <w:t>по ВКО в исторических границах, с учетом показателей Абайской области.</w:t>
            </w:r>
          </w:p>
          <w:p w14:paraId="37C07F56" w14:textId="0BA804E8" w:rsidR="00F110E9" w:rsidRPr="00F110E9" w:rsidRDefault="00F110E9" w:rsidP="00F110E9">
            <w:pPr>
              <w:tabs>
                <w:tab w:val="left" w:pos="4536"/>
              </w:tabs>
              <w:jc w:val="both"/>
              <w:rPr>
                <w:rFonts w:eastAsia="Times New Roman"/>
                <w:lang w:val="ru-RU"/>
              </w:rPr>
            </w:pPr>
            <w:r w:rsidRPr="00EB49AB">
              <w:rPr>
                <w:lang w:eastAsia="ru-RU"/>
              </w:rPr>
              <w:t>2. Составлено автором</w:t>
            </w:r>
          </w:p>
        </w:tc>
      </w:tr>
    </w:tbl>
    <w:p w14:paraId="32253299" w14:textId="77777777" w:rsidR="00155B9A" w:rsidRPr="00E06BF4" w:rsidRDefault="00155B9A" w:rsidP="007541E0">
      <w:pPr>
        <w:tabs>
          <w:tab w:val="left" w:pos="4536"/>
        </w:tabs>
        <w:ind w:firstLine="709"/>
        <w:jc w:val="both"/>
        <w:rPr>
          <w:rFonts w:eastAsia="Times New Roman"/>
          <w:i/>
          <w:iCs/>
          <w:sz w:val="28"/>
          <w:szCs w:val="28"/>
          <w:lang w:val="ru-RU"/>
        </w:rPr>
      </w:pPr>
    </w:p>
    <w:p w14:paraId="57E7E3C9" w14:textId="09F996B5" w:rsidR="00D8746C" w:rsidRPr="00E06BF4" w:rsidRDefault="00D8746C" w:rsidP="00D8746C">
      <w:pPr>
        <w:tabs>
          <w:tab w:val="left" w:pos="4536"/>
        </w:tabs>
        <w:ind w:firstLine="709"/>
        <w:jc w:val="both"/>
        <w:rPr>
          <w:rFonts w:eastAsia="Times New Roman"/>
          <w:sz w:val="28"/>
          <w:szCs w:val="28"/>
          <w:lang w:val="kk-KZ"/>
        </w:rPr>
      </w:pPr>
      <w:r w:rsidRPr="00E06BF4">
        <w:rPr>
          <w:rFonts w:eastAsia="Times New Roman"/>
          <w:sz w:val="28"/>
          <w:szCs w:val="28"/>
        </w:rPr>
        <w:t xml:space="preserve">Так, </w:t>
      </w:r>
      <w:r w:rsidR="00207B08">
        <w:rPr>
          <w:rFonts w:eastAsia="Times New Roman"/>
          <w:sz w:val="28"/>
          <w:szCs w:val="28"/>
          <w:lang w:val="ru-RU"/>
        </w:rPr>
        <w:t xml:space="preserve">по </w:t>
      </w:r>
      <w:r w:rsidRPr="00E06BF4">
        <w:rPr>
          <w:rFonts w:eastAsia="Times New Roman"/>
          <w:sz w:val="28"/>
          <w:szCs w:val="28"/>
          <w:lang w:val="ru-RU"/>
        </w:rPr>
        <w:t>таблице</w:t>
      </w:r>
      <w:r w:rsidR="00196AE9" w:rsidRPr="00E06BF4">
        <w:rPr>
          <w:rFonts w:eastAsia="Times New Roman"/>
          <w:sz w:val="28"/>
          <w:szCs w:val="28"/>
          <w:lang w:val="ru-RU"/>
        </w:rPr>
        <w:t xml:space="preserve"> 4</w:t>
      </w:r>
      <w:r w:rsidR="00F110E9">
        <w:rPr>
          <w:rFonts w:eastAsia="Times New Roman"/>
          <w:sz w:val="28"/>
          <w:szCs w:val="28"/>
          <w:lang w:val="ru-RU"/>
        </w:rPr>
        <w:t>1</w:t>
      </w:r>
      <w:r w:rsidRPr="00E06BF4">
        <w:rPr>
          <w:rFonts w:eastAsia="Times New Roman"/>
          <w:sz w:val="28"/>
          <w:szCs w:val="28"/>
          <w:lang w:val="ru-RU"/>
        </w:rPr>
        <w:t xml:space="preserve"> </w:t>
      </w:r>
      <w:r w:rsidRPr="00E06BF4">
        <w:rPr>
          <w:rFonts w:eastAsia="Times New Roman"/>
          <w:sz w:val="28"/>
          <w:szCs w:val="28"/>
        </w:rPr>
        <w:t>объем затрат на государственную поддержку сельского хозяйства вырос с 30,2 млрд тенге в 2020 году до 50,4 млрд тенге в 2024 году, или на 66,9%. Кредитование сельского хозяйства банками второго уровня увеличилось с 15 968,0 до 27 289,0 млн тенге, то есть на 70,9%. Производительность труда выросла с 4 246,1 до 9 483,7 тыс. тенге на одного занятого, что соответствует приросту на 123,4%, а среднемесячная заработная плата в сельском хозяйстве увеличилась с 139 836,0 до 299 685,8 тенге, или на 114,3%. Эти данные указывают на укрепление стоимостных и финансовых параметров отрасли, а также на постепенное повышение экономической отдачи аграрного производства.</w:t>
      </w:r>
    </w:p>
    <w:p w14:paraId="6774C969" w14:textId="1B961CF7" w:rsidR="00F202E7" w:rsidRPr="00E06BF4" w:rsidRDefault="00F202E7" w:rsidP="00D8746C">
      <w:pPr>
        <w:tabs>
          <w:tab w:val="left" w:pos="4536"/>
        </w:tabs>
        <w:ind w:firstLine="709"/>
        <w:jc w:val="both"/>
        <w:rPr>
          <w:rFonts w:eastAsia="Times New Roman"/>
          <w:sz w:val="28"/>
          <w:szCs w:val="28"/>
          <w:lang w:val="kk-KZ"/>
        </w:rPr>
      </w:pPr>
      <w:r w:rsidRPr="00E06BF4">
        <w:rPr>
          <w:rFonts w:eastAsia="Times New Roman"/>
          <w:sz w:val="28"/>
          <w:szCs w:val="28"/>
        </w:rPr>
        <w:t>Вместе с тем положительные изменения по ряду стоимостных показателей не означают однозначного укрепления устойчивости, поскольку параллельно наблюдалось ослабление инвестиционной, кадровой и внешнеэкономической составляющих.</w:t>
      </w:r>
    </w:p>
    <w:p w14:paraId="32A414C0" w14:textId="77777777" w:rsidR="00153393" w:rsidRPr="00153393" w:rsidRDefault="00153393" w:rsidP="00153393">
      <w:pPr>
        <w:tabs>
          <w:tab w:val="left" w:pos="4536"/>
        </w:tabs>
        <w:ind w:firstLine="709"/>
        <w:jc w:val="both"/>
        <w:rPr>
          <w:rFonts w:eastAsia="Times New Roman"/>
          <w:sz w:val="28"/>
          <w:szCs w:val="28"/>
        </w:rPr>
      </w:pPr>
      <w:r w:rsidRPr="00153393">
        <w:rPr>
          <w:rFonts w:eastAsia="Times New Roman"/>
          <w:sz w:val="28"/>
          <w:szCs w:val="28"/>
        </w:rPr>
        <w:t>Увеличение объемов государственного финансирования в 2023–2024 годах стало фундаментом для устойчивого развития аграрного сектора региона. Бюджетные механизмы позволили охватить широкий спектр задач: от прямой поддержки животноводства и растениеводства до снижения финансовой нагрузки через льготное кредитование и лизинг.</w:t>
      </w:r>
    </w:p>
    <w:p w14:paraId="5A488D20" w14:textId="0BCCBB1D" w:rsidR="00153393" w:rsidRDefault="00153393" w:rsidP="00153393">
      <w:pPr>
        <w:tabs>
          <w:tab w:val="left" w:pos="4536"/>
        </w:tabs>
        <w:ind w:firstLine="709"/>
        <w:jc w:val="both"/>
        <w:rPr>
          <w:rFonts w:eastAsia="Times New Roman"/>
          <w:sz w:val="28"/>
          <w:szCs w:val="28"/>
          <w:lang w:val="ru-RU"/>
        </w:rPr>
      </w:pPr>
      <w:r w:rsidRPr="00153393">
        <w:rPr>
          <w:rFonts w:eastAsia="Times New Roman"/>
          <w:sz w:val="28"/>
          <w:szCs w:val="28"/>
        </w:rPr>
        <w:t xml:space="preserve">Анализ бюджетных ассигнований показывает приоритетность конкретных направлений. Так, на поддержку животноводческого комплекса было выделено порядка 4,8 млрд тенге, в то время как растениеводство получило 4,2 млрд тенге. Наиболее значительный объем средств </w:t>
      </w:r>
      <w:r>
        <w:rPr>
          <w:rFonts w:eastAsia="Times New Roman"/>
          <w:sz w:val="28"/>
          <w:szCs w:val="28"/>
          <w:lang w:val="ru-RU"/>
        </w:rPr>
        <w:t xml:space="preserve">- </w:t>
      </w:r>
      <w:r w:rsidRPr="00153393">
        <w:rPr>
          <w:rFonts w:eastAsia="Times New Roman"/>
          <w:sz w:val="28"/>
          <w:szCs w:val="28"/>
        </w:rPr>
        <w:t xml:space="preserve">свыше 9 млрд тенге пришелся на компенсацию инвестиционных издержек аграриев. Дополнительно государство направило более 5,1 млрд тенге на субсидирование процентных ставок по займам, сохранив при этом отдельные линии финансирования для перерабатывающих предприятий. </w:t>
      </w:r>
    </w:p>
    <w:p w14:paraId="761A704E" w14:textId="35320076" w:rsidR="00D8746C" w:rsidRPr="00E06BF4" w:rsidRDefault="00D8746C" w:rsidP="00153393">
      <w:pPr>
        <w:tabs>
          <w:tab w:val="left" w:pos="4536"/>
        </w:tabs>
        <w:ind w:firstLine="709"/>
        <w:jc w:val="both"/>
        <w:rPr>
          <w:rFonts w:eastAsia="Times New Roman"/>
          <w:sz w:val="28"/>
          <w:szCs w:val="28"/>
          <w:lang w:val="ru-RU"/>
        </w:rPr>
      </w:pPr>
      <w:r w:rsidRPr="00E06BF4">
        <w:rPr>
          <w:rFonts w:eastAsia="Times New Roman"/>
          <w:sz w:val="28"/>
          <w:szCs w:val="28"/>
        </w:rPr>
        <w:t xml:space="preserve">Дополнительным источником поддержки стали льготные программы микрокредитования, в частности «Ауыл Аманаты», ориентированные на </w:t>
      </w:r>
      <w:r w:rsidRPr="00E06BF4">
        <w:rPr>
          <w:rFonts w:eastAsia="Times New Roman"/>
          <w:sz w:val="28"/>
          <w:szCs w:val="28"/>
        </w:rPr>
        <w:lastRenderedPageBreak/>
        <w:t>вовлечение сельского населения в предпринимательскую активность, кооперацию и развитие малых форм хозяйствования. В 2024 году на реализацию программы было предусмотрено 5,63 млрд тенге, что отражает стремление государства не только поддерживать текущую устойчивость, но и расширять экономическую базу села.</w:t>
      </w:r>
    </w:p>
    <w:p w14:paraId="32DA9ED7" w14:textId="77777777" w:rsidR="00673F17" w:rsidRPr="00E06BF4" w:rsidRDefault="00673F17" w:rsidP="00673F17">
      <w:pPr>
        <w:tabs>
          <w:tab w:val="left" w:pos="4536"/>
        </w:tabs>
        <w:ind w:firstLine="709"/>
        <w:jc w:val="both"/>
        <w:rPr>
          <w:rFonts w:eastAsia="Times New Roman"/>
          <w:sz w:val="28"/>
          <w:szCs w:val="28"/>
        </w:rPr>
      </w:pPr>
      <w:r w:rsidRPr="00E06BF4">
        <w:rPr>
          <w:rFonts w:eastAsia="Times New Roman"/>
          <w:sz w:val="28"/>
          <w:szCs w:val="28"/>
        </w:rPr>
        <w:t>В 2024 году в агропромышленном комплексе Восточно-Казахстанской области реализуются 15 инвестиционных проектов на общую сумму 38,3 млрд тенге. Из них восемь проектов уже завершены. При этом акцент сделан на увеличение поголовья скота, строительство молочнотоварных ферм, откормочных площадок, убойных пунктов и племенных хозяйств, что демонстрирует системный подход к укреплению производственной базы. Эти усилия дополняются мерами по развитию кормовой базы и модернизации агротехнического потенциала.</w:t>
      </w:r>
    </w:p>
    <w:p w14:paraId="080C7D0B" w14:textId="50C3A27F" w:rsidR="00673F17" w:rsidRPr="00B0482E" w:rsidRDefault="00673F17" w:rsidP="00673F17">
      <w:pPr>
        <w:tabs>
          <w:tab w:val="left" w:pos="4536"/>
        </w:tabs>
        <w:ind w:firstLine="709"/>
        <w:jc w:val="both"/>
        <w:rPr>
          <w:rFonts w:eastAsia="Times New Roman"/>
          <w:sz w:val="28"/>
          <w:szCs w:val="28"/>
        </w:rPr>
      </w:pPr>
      <w:r w:rsidRPr="00E06BF4">
        <w:rPr>
          <w:rFonts w:eastAsia="Times New Roman"/>
          <w:sz w:val="28"/>
          <w:szCs w:val="28"/>
        </w:rPr>
        <w:t xml:space="preserve">Продолжая анализ кредитно-инвестиционных механизмов поддержки устойчивого развития сельского хозяйства в Восточно-Казахстанской области, необходимо отметить ключевые меры, реализуемые в рамках государственной политики. </w:t>
      </w:r>
      <w:r w:rsidR="005A7D04" w:rsidRPr="005A7D04">
        <w:rPr>
          <w:rFonts w:eastAsia="Times New Roman"/>
          <w:sz w:val="28"/>
          <w:szCs w:val="28"/>
        </w:rPr>
        <w:t>Для своевременной подготовки к посевной и уборочной кампаниям агропромышленный комплекс региона получил значительные финансовые вливания. Основной объем средств в размере 10 млрд тенге поступил из республиканского бюджета по линии программы «Кен-дала 2». Через инструменты АО «НУХ «Байтерек» данное финансирование получили 36 местных хозяйств. Параллельно с этим на региональном уровне было выделено еще 0,5 млрд тенге. Эти бюджетные средства направили на формирование системы финансовой устойчивости субъектов АПК, включая механизмы страхования, субсидирования и гарантирования кредитов.</w:t>
      </w:r>
    </w:p>
    <w:p w14:paraId="5F6FAE47" w14:textId="7DA6C95E" w:rsidR="00D8746C" w:rsidRDefault="000E235D" w:rsidP="000D2A5E">
      <w:pPr>
        <w:ind w:right="-1" w:firstLine="709"/>
        <w:jc w:val="both"/>
        <w:rPr>
          <w:sz w:val="28"/>
          <w:szCs w:val="28"/>
          <w:lang w:val="ru-RU"/>
        </w:rPr>
      </w:pPr>
      <w:r w:rsidRPr="000E235D">
        <w:rPr>
          <w:sz w:val="28"/>
          <w:szCs w:val="28"/>
        </w:rPr>
        <w:t>Для обобщения выявленных тенденций и определения степени устойчивости рассматриваемых факторов была проведена их индексная оценка</w:t>
      </w:r>
      <w:r>
        <w:rPr>
          <w:sz w:val="28"/>
          <w:szCs w:val="28"/>
          <w:lang w:val="ru-RU"/>
        </w:rPr>
        <w:t xml:space="preserve"> (таблица</w:t>
      </w:r>
      <w:r w:rsidR="00196AE9">
        <w:rPr>
          <w:sz w:val="28"/>
          <w:szCs w:val="28"/>
          <w:lang w:val="ru-RU"/>
        </w:rPr>
        <w:t xml:space="preserve"> 4</w:t>
      </w:r>
      <w:r w:rsidR="004F0501">
        <w:rPr>
          <w:sz w:val="28"/>
          <w:szCs w:val="28"/>
          <w:lang w:val="ru-RU"/>
        </w:rPr>
        <w:t>2</w:t>
      </w:r>
      <w:r>
        <w:rPr>
          <w:sz w:val="28"/>
          <w:szCs w:val="28"/>
          <w:lang w:val="ru-RU"/>
        </w:rPr>
        <w:t>)</w:t>
      </w:r>
      <w:r w:rsidRPr="000E235D">
        <w:rPr>
          <w:sz w:val="28"/>
          <w:szCs w:val="28"/>
        </w:rPr>
        <w:t>. Использование индексов позволяет сопоставить динамику разноразмерных показателей, выявить направления их изменения и определить общий уровень устойчивости системы факторов, влияющих на экономическую устойчивость сельского хозяйства Восточно-Казахстанской области.</w:t>
      </w:r>
    </w:p>
    <w:p w14:paraId="4B444382" w14:textId="77777777" w:rsidR="000E235D" w:rsidRPr="000E235D" w:rsidRDefault="000E235D" w:rsidP="000D2A5E">
      <w:pPr>
        <w:ind w:right="-1" w:firstLine="709"/>
        <w:jc w:val="both"/>
        <w:rPr>
          <w:sz w:val="28"/>
          <w:szCs w:val="28"/>
          <w:lang w:val="ru-RU"/>
        </w:rPr>
      </w:pPr>
    </w:p>
    <w:p w14:paraId="057BF494" w14:textId="657CEBA1" w:rsidR="00292C32" w:rsidRPr="000D2A5E" w:rsidRDefault="00C063A6" w:rsidP="00F110E9">
      <w:pPr>
        <w:ind w:right="-1"/>
        <w:jc w:val="both"/>
        <w:rPr>
          <w:sz w:val="28"/>
          <w:szCs w:val="28"/>
          <w:lang w:val="ru-RU"/>
        </w:rPr>
      </w:pPr>
      <w:r w:rsidRPr="00B0482E">
        <w:rPr>
          <w:sz w:val="28"/>
          <w:szCs w:val="28"/>
        </w:rPr>
        <w:t xml:space="preserve">Таблица </w:t>
      </w:r>
      <w:r w:rsidR="00196AE9">
        <w:rPr>
          <w:sz w:val="28"/>
          <w:szCs w:val="28"/>
          <w:lang w:val="ru-RU"/>
        </w:rPr>
        <w:t>4</w:t>
      </w:r>
      <w:r w:rsidR="00F110E9">
        <w:rPr>
          <w:sz w:val="28"/>
          <w:szCs w:val="28"/>
          <w:lang w:val="ru-RU"/>
        </w:rPr>
        <w:t>2</w:t>
      </w:r>
      <w:r w:rsidR="00196AE9">
        <w:rPr>
          <w:sz w:val="28"/>
          <w:szCs w:val="28"/>
          <w:lang w:val="ru-RU"/>
        </w:rPr>
        <w:t xml:space="preserve"> </w:t>
      </w:r>
      <w:r w:rsidRPr="00B0482E">
        <w:rPr>
          <w:sz w:val="28"/>
          <w:szCs w:val="28"/>
        </w:rPr>
        <w:t xml:space="preserve">– Индексная оценка факторов устойчивого развития сельского хозяйства </w:t>
      </w:r>
      <w:r w:rsidRPr="00B0482E">
        <w:rPr>
          <w:sz w:val="28"/>
          <w:szCs w:val="28"/>
          <w:lang w:val="ru-RU"/>
        </w:rPr>
        <w:t>ВКО</w:t>
      </w:r>
      <w:r w:rsidRPr="00B0482E">
        <w:rPr>
          <w:sz w:val="28"/>
          <w:szCs w:val="28"/>
        </w:rPr>
        <w:t xml:space="preserve"> за 2020–2024 гг.</w:t>
      </w:r>
    </w:p>
    <w:tbl>
      <w:tblPr>
        <w:tblStyle w:val="a5"/>
        <w:tblpPr w:leftFromText="180" w:rightFromText="180" w:vertAnchor="text" w:tblpY="264"/>
        <w:tblW w:w="9634" w:type="dxa"/>
        <w:tblLayout w:type="fixed"/>
        <w:tblLook w:val="04A0" w:firstRow="1" w:lastRow="0" w:firstColumn="1" w:lastColumn="0" w:noHBand="0" w:noVBand="1"/>
      </w:tblPr>
      <w:tblGrid>
        <w:gridCol w:w="2689"/>
        <w:gridCol w:w="850"/>
        <w:gridCol w:w="851"/>
        <w:gridCol w:w="850"/>
        <w:gridCol w:w="851"/>
        <w:gridCol w:w="850"/>
        <w:gridCol w:w="851"/>
        <w:gridCol w:w="992"/>
        <w:gridCol w:w="850"/>
      </w:tblGrid>
      <w:tr w:rsidR="00C063A6" w:rsidRPr="00F110E9" w14:paraId="31646409" w14:textId="77777777" w:rsidTr="004F0501">
        <w:trPr>
          <w:trHeight w:val="180"/>
        </w:trPr>
        <w:tc>
          <w:tcPr>
            <w:tcW w:w="2689" w:type="dxa"/>
            <w:vMerge w:val="restart"/>
          </w:tcPr>
          <w:p w14:paraId="66E51137" w14:textId="77777777" w:rsidR="00C063A6" w:rsidRPr="00F110E9" w:rsidRDefault="00C063A6" w:rsidP="002016DB">
            <w:pPr>
              <w:ind w:right="-1"/>
              <w:rPr>
                <w:lang w:val="ru-RU"/>
              </w:rPr>
            </w:pPr>
            <w:r w:rsidRPr="00F110E9">
              <w:t>Показатели</w:t>
            </w:r>
          </w:p>
        </w:tc>
        <w:tc>
          <w:tcPr>
            <w:tcW w:w="4252" w:type="dxa"/>
            <w:gridSpan w:val="5"/>
          </w:tcPr>
          <w:p w14:paraId="7CD256B9" w14:textId="77777777" w:rsidR="00C063A6" w:rsidRPr="00F110E9" w:rsidRDefault="00C063A6" w:rsidP="002016DB">
            <w:pPr>
              <w:ind w:right="-1"/>
              <w:rPr>
                <w:lang w:val="ru-RU"/>
              </w:rPr>
            </w:pPr>
            <w:r w:rsidRPr="00F110E9">
              <w:t>Годы</w:t>
            </w:r>
          </w:p>
        </w:tc>
        <w:tc>
          <w:tcPr>
            <w:tcW w:w="1843" w:type="dxa"/>
            <w:gridSpan w:val="2"/>
          </w:tcPr>
          <w:p w14:paraId="0B714CA6" w14:textId="77777777" w:rsidR="004F0501" w:rsidRDefault="002016DB" w:rsidP="002016DB">
            <w:pPr>
              <w:ind w:right="-1"/>
              <w:rPr>
                <w:lang w:val="ru-RU"/>
              </w:rPr>
            </w:pPr>
            <w:r w:rsidRPr="00F110E9">
              <w:t>Отклонение</w:t>
            </w:r>
            <w:r w:rsidR="00C063A6" w:rsidRPr="00F110E9">
              <w:t xml:space="preserve"> </w:t>
            </w:r>
          </w:p>
          <w:p w14:paraId="2C55FF0E" w14:textId="4DB748D1" w:rsidR="00C063A6" w:rsidRPr="00F110E9" w:rsidRDefault="00C063A6" w:rsidP="002016DB">
            <w:pPr>
              <w:ind w:right="-1"/>
            </w:pPr>
            <w:r w:rsidRPr="00F110E9">
              <w:t>2024 г. к 2020 г.</w:t>
            </w:r>
          </w:p>
        </w:tc>
        <w:tc>
          <w:tcPr>
            <w:tcW w:w="850" w:type="dxa"/>
            <w:vMerge w:val="restart"/>
          </w:tcPr>
          <w:p w14:paraId="7A267BB2" w14:textId="0F5FEA39" w:rsidR="00C063A6" w:rsidRPr="00F110E9" w:rsidRDefault="00C063A6" w:rsidP="002016DB">
            <w:pPr>
              <w:ind w:right="-1"/>
              <w:rPr>
                <w:lang w:val="ru-RU"/>
              </w:rPr>
            </w:pPr>
            <w:r w:rsidRPr="00F110E9">
              <w:rPr>
                <w:lang w:val="ru-RU"/>
              </w:rPr>
              <w:t>Ср</w:t>
            </w:r>
            <w:r w:rsidR="002016DB" w:rsidRPr="00F110E9">
              <w:rPr>
                <w:lang w:val="ru-RU"/>
              </w:rPr>
              <w:t>. темп роста</w:t>
            </w:r>
          </w:p>
        </w:tc>
      </w:tr>
      <w:tr w:rsidR="00C063A6" w:rsidRPr="00F110E9" w14:paraId="66CCF27B" w14:textId="77777777" w:rsidTr="004F0501">
        <w:trPr>
          <w:trHeight w:val="135"/>
        </w:trPr>
        <w:tc>
          <w:tcPr>
            <w:tcW w:w="2689" w:type="dxa"/>
            <w:vMerge/>
          </w:tcPr>
          <w:p w14:paraId="735E7739" w14:textId="77777777" w:rsidR="00C063A6" w:rsidRPr="00F110E9" w:rsidRDefault="00C063A6" w:rsidP="002016DB">
            <w:pPr>
              <w:ind w:right="-1"/>
            </w:pPr>
          </w:p>
        </w:tc>
        <w:tc>
          <w:tcPr>
            <w:tcW w:w="850" w:type="dxa"/>
          </w:tcPr>
          <w:p w14:paraId="0A10AA44" w14:textId="77777777" w:rsidR="00C063A6" w:rsidRPr="00F110E9" w:rsidRDefault="00C063A6" w:rsidP="002016DB">
            <w:pPr>
              <w:ind w:right="-1"/>
              <w:rPr>
                <w:lang w:val="ru-RU"/>
              </w:rPr>
            </w:pPr>
            <w:r w:rsidRPr="00F110E9">
              <w:rPr>
                <w:lang w:val="ru-RU"/>
              </w:rPr>
              <w:t>2020</w:t>
            </w:r>
          </w:p>
        </w:tc>
        <w:tc>
          <w:tcPr>
            <w:tcW w:w="851" w:type="dxa"/>
          </w:tcPr>
          <w:p w14:paraId="3C609D30" w14:textId="77777777" w:rsidR="00C063A6" w:rsidRPr="00F110E9" w:rsidRDefault="00C063A6" w:rsidP="002016DB">
            <w:pPr>
              <w:ind w:right="-1"/>
              <w:rPr>
                <w:lang w:val="ru-RU"/>
              </w:rPr>
            </w:pPr>
            <w:r w:rsidRPr="00F110E9">
              <w:rPr>
                <w:lang w:val="ru-RU"/>
              </w:rPr>
              <w:t>2021</w:t>
            </w:r>
          </w:p>
        </w:tc>
        <w:tc>
          <w:tcPr>
            <w:tcW w:w="850" w:type="dxa"/>
          </w:tcPr>
          <w:p w14:paraId="617B13E6" w14:textId="77777777" w:rsidR="00C063A6" w:rsidRPr="00F110E9" w:rsidRDefault="00C063A6" w:rsidP="002016DB">
            <w:pPr>
              <w:ind w:right="-1"/>
              <w:rPr>
                <w:lang w:val="ru-RU"/>
              </w:rPr>
            </w:pPr>
            <w:r w:rsidRPr="00F110E9">
              <w:rPr>
                <w:lang w:val="ru-RU"/>
              </w:rPr>
              <w:t>2022</w:t>
            </w:r>
          </w:p>
        </w:tc>
        <w:tc>
          <w:tcPr>
            <w:tcW w:w="851" w:type="dxa"/>
          </w:tcPr>
          <w:p w14:paraId="49B75A1C" w14:textId="77777777" w:rsidR="00C063A6" w:rsidRPr="00F110E9" w:rsidRDefault="00C063A6" w:rsidP="002016DB">
            <w:pPr>
              <w:ind w:right="-1"/>
              <w:rPr>
                <w:lang w:val="ru-RU"/>
              </w:rPr>
            </w:pPr>
            <w:r w:rsidRPr="00F110E9">
              <w:rPr>
                <w:lang w:val="ru-RU"/>
              </w:rPr>
              <w:t>2023</w:t>
            </w:r>
          </w:p>
        </w:tc>
        <w:tc>
          <w:tcPr>
            <w:tcW w:w="850" w:type="dxa"/>
          </w:tcPr>
          <w:p w14:paraId="1A08D22B" w14:textId="77777777" w:rsidR="00C063A6" w:rsidRPr="00F110E9" w:rsidRDefault="00C063A6" w:rsidP="002016DB">
            <w:pPr>
              <w:ind w:right="-1"/>
              <w:rPr>
                <w:lang w:val="ru-RU"/>
              </w:rPr>
            </w:pPr>
            <w:r w:rsidRPr="00F110E9">
              <w:rPr>
                <w:lang w:val="ru-RU"/>
              </w:rPr>
              <w:t>2024</w:t>
            </w:r>
          </w:p>
        </w:tc>
        <w:tc>
          <w:tcPr>
            <w:tcW w:w="851" w:type="dxa"/>
          </w:tcPr>
          <w:p w14:paraId="5F7387F9" w14:textId="77777777" w:rsidR="00C063A6" w:rsidRPr="00F110E9" w:rsidRDefault="00C063A6" w:rsidP="002016DB">
            <w:pPr>
              <w:ind w:right="-1"/>
            </w:pPr>
            <w:r w:rsidRPr="00F110E9">
              <w:t>+,-</w:t>
            </w:r>
          </w:p>
        </w:tc>
        <w:tc>
          <w:tcPr>
            <w:tcW w:w="992" w:type="dxa"/>
          </w:tcPr>
          <w:p w14:paraId="6E3438D1" w14:textId="77777777" w:rsidR="00C063A6" w:rsidRPr="00F110E9" w:rsidRDefault="00C063A6" w:rsidP="002016DB">
            <w:pPr>
              <w:ind w:right="-1"/>
            </w:pPr>
            <w:r w:rsidRPr="00F110E9">
              <w:t>%</w:t>
            </w:r>
          </w:p>
        </w:tc>
        <w:tc>
          <w:tcPr>
            <w:tcW w:w="850" w:type="dxa"/>
            <w:vMerge/>
          </w:tcPr>
          <w:p w14:paraId="64749033" w14:textId="77777777" w:rsidR="00C063A6" w:rsidRPr="00F110E9" w:rsidRDefault="00C063A6" w:rsidP="002016DB">
            <w:pPr>
              <w:ind w:right="-1"/>
            </w:pPr>
          </w:p>
        </w:tc>
      </w:tr>
      <w:tr w:rsidR="004F0501" w:rsidRPr="00F110E9" w14:paraId="12D76D46" w14:textId="77777777" w:rsidTr="004F0501">
        <w:trPr>
          <w:trHeight w:val="135"/>
        </w:trPr>
        <w:tc>
          <w:tcPr>
            <w:tcW w:w="2689" w:type="dxa"/>
          </w:tcPr>
          <w:p w14:paraId="2139165C" w14:textId="6D87E182" w:rsidR="004F0501" w:rsidRPr="004F0501" w:rsidRDefault="004F0501" w:rsidP="002016DB">
            <w:pPr>
              <w:ind w:right="-1"/>
              <w:rPr>
                <w:lang w:val="ru-RU"/>
              </w:rPr>
            </w:pPr>
            <w:r>
              <w:rPr>
                <w:lang w:val="ru-RU"/>
              </w:rPr>
              <w:t>1</w:t>
            </w:r>
          </w:p>
        </w:tc>
        <w:tc>
          <w:tcPr>
            <w:tcW w:w="850" w:type="dxa"/>
          </w:tcPr>
          <w:p w14:paraId="261B9174" w14:textId="10E31DB8" w:rsidR="004F0501" w:rsidRPr="00F110E9" w:rsidRDefault="004F0501" w:rsidP="002016DB">
            <w:pPr>
              <w:ind w:right="-1"/>
              <w:rPr>
                <w:lang w:val="ru-RU"/>
              </w:rPr>
            </w:pPr>
            <w:r>
              <w:rPr>
                <w:lang w:val="ru-RU"/>
              </w:rPr>
              <w:t>2</w:t>
            </w:r>
          </w:p>
        </w:tc>
        <w:tc>
          <w:tcPr>
            <w:tcW w:w="851" w:type="dxa"/>
          </w:tcPr>
          <w:p w14:paraId="0AA7D44E" w14:textId="73F7E3D9" w:rsidR="004F0501" w:rsidRPr="00F110E9" w:rsidRDefault="004F0501" w:rsidP="002016DB">
            <w:pPr>
              <w:ind w:right="-1"/>
              <w:rPr>
                <w:lang w:val="ru-RU"/>
              </w:rPr>
            </w:pPr>
            <w:r>
              <w:rPr>
                <w:lang w:val="ru-RU"/>
              </w:rPr>
              <w:t>3</w:t>
            </w:r>
          </w:p>
        </w:tc>
        <w:tc>
          <w:tcPr>
            <w:tcW w:w="850" w:type="dxa"/>
          </w:tcPr>
          <w:p w14:paraId="63885A8C" w14:textId="07ECEB08" w:rsidR="004F0501" w:rsidRPr="00F110E9" w:rsidRDefault="004F0501" w:rsidP="002016DB">
            <w:pPr>
              <w:ind w:right="-1"/>
              <w:rPr>
                <w:lang w:val="ru-RU"/>
              </w:rPr>
            </w:pPr>
            <w:r>
              <w:rPr>
                <w:lang w:val="ru-RU"/>
              </w:rPr>
              <w:t>4</w:t>
            </w:r>
          </w:p>
        </w:tc>
        <w:tc>
          <w:tcPr>
            <w:tcW w:w="851" w:type="dxa"/>
          </w:tcPr>
          <w:p w14:paraId="01069F21" w14:textId="2701344D" w:rsidR="004F0501" w:rsidRPr="00F110E9" w:rsidRDefault="004F0501" w:rsidP="002016DB">
            <w:pPr>
              <w:ind w:right="-1"/>
              <w:rPr>
                <w:lang w:val="ru-RU"/>
              </w:rPr>
            </w:pPr>
            <w:r>
              <w:rPr>
                <w:lang w:val="ru-RU"/>
              </w:rPr>
              <w:t>5</w:t>
            </w:r>
          </w:p>
        </w:tc>
        <w:tc>
          <w:tcPr>
            <w:tcW w:w="850" w:type="dxa"/>
          </w:tcPr>
          <w:p w14:paraId="76136889" w14:textId="74402FC2" w:rsidR="004F0501" w:rsidRPr="00F110E9" w:rsidRDefault="004F0501" w:rsidP="002016DB">
            <w:pPr>
              <w:ind w:right="-1"/>
              <w:rPr>
                <w:lang w:val="ru-RU"/>
              </w:rPr>
            </w:pPr>
            <w:r>
              <w:rPr>
                <w:lang w:val="ru-RU"/>
              </w:rPr>
              <w:t>6</w:t>
            </w:r>
          </w:p>
        </w:tc>
        <w:tc>
          <w:tcPr>
            <w:tcW w:w="851" w:type="dxa"/>
          </w:tcPr>
          <w:p w14:paraId="619E4EC6" w14:textId="5D7511BF" w:rsidR="004F0501" w:rsidRPr="004F0501" w:rsidRDefault="004F0501" w:rsidP="002016DB">
            <w:pPr>
              <w:ind w:right="-1"/>
              <w:rPr>
                <w:lang w:val="ru-RU"/>
              </w:rPr>
            </w:pPr>
            <w:r>
              <w:rPr>
                <w:lang w:val="ru-RU"/>
              </w:rPr>
              <w:t>7</w:t>
            </w:r>
          </w:p>
        </w:tc>
        <w:tc>
          <w:tcPr>
            <w:tcW w:w="992" w:type="dxa"/>
          </w:tcPr>
          <w:p w14:paraId="1140E2D1" w14:textId="6F36B85B" w:rsidR="004F0501" w:rsidRPr="004F0501" w:rsidRDefault="004F0501" w:rsidP="002016DB">
            <w:pPr>
              <w:ind w:right="-1"/>
              <w:rPr>
                <w:lang w:val="ru-RU"/>
              </w:rPr>
            </w:pPr>
            <w:r>
              <w:rPr>
                <w:lang w:val="ru-RU"/>
              </w:rPr>
              <w:t>8</w:t>
            </w:r>
          </w:p>
        </w:tc>
        <w:tc>
          <w:tcPr>
            <w:tcW w:w="850" w:type="dxa"/>
          </w:tcPr>
          <w:p w14:paraId="014A1A16" w14:textId="214B7173" w:rsidR="004F0501" w:rsidRPr="004F0501" w:rsidRDefault="004F0501" w:rsidP="002016DB">
            <w:pPr>
              <w:ind w:right="-1"/>
              <w:rPr>
                <w:lang w:val="ru-RU"/>
              </w:rPr>
            </w:pPr>
            <w:r>
              <w:rPr>
                <w:lang w:val="ru-RU"/>
              </w:rPr>
              <w:t>9</w:t>
            </w:r>
          </w:p>
        </w:tc>
      </w:tr>
      <w:tr w:rsidR="002016DB" w:rsidRPr="00F110E9" w14:paraId="53919222" w14:textId="77777777" w:rsidTr="004F0501">
        <w:tc>
          <w:tcPr>
            <w:tcW w:w="2689" w:type="dxa"/>
          </w:tcPr>
          <w:p w14:paraId="5F7F3F7C" w14:textId="7DE110C5" w:rsidR="002016DB" w:rsidRPr="00F110E9" w:rsidRDefault="002016DB" w:rsidP="002016DB">
            <w:pPr>
              <w:ind w:right="-1"/>
              <w:jc w:val="both"/>
            </w:pPr>
            <w:r w:rsidRPr="00F110E9">
              <w:rPr>
                <w:rFonts w:eastAsia="Times New Roman"/>
                <w:lang w:val="ru-RU"/>
              </w:rPr>
              <w:t>Индекс затрат на господ</w:t>
            </w:r>
            <w:r w:rsidR="004F0501">
              <w:rPr>
                <w:rFonts w:eastAsia="Times New Roman"/>
                <w:lang w:val="ru-RU"/>
              </w:rPr>
              <w:softHyphen/>
            </w:r>
            <w:r w:rsidRPr="00F110E9">
              <w:rPr>
                <w:rFonts w:eastAsia="Times New Roman"/>
                <w:lang w:val="ru-RU"/>
              </w:rPr>
              <w:t>держку сельского хозяй</w:t>
            </w:r>
            <w:r w:rsidR="004F0501">
              <w:rPr>
                <w:rFonts w:eastAsia="Times New Roman"/>
                <w:lang w:val="ru-RU"/>
              </w:rPr>
              <w:softHyphen/>
            </w:r>
            <w:r w:rsidRPr="00F110E9">
              <w:rPr>
                <w:rFonts w:eastAsia="Times New Roman"/>
                <w:lang w:val="ru-RU"/>
              </w:rPr>
              <w:t>ства, %</w:t>
            </w:r>
          </w:p>
        </w:tc>
        <w:tc>
          <w:tcPr>
            <w:tcW w:w="850" w:type="dxa"/>
          </w:tcPr>
          <w:p w14:paraId="2FB359FB" w14:textId="4448257A" w:rsidR="002016DB" w:rsidRPr="00F110E9" w:rsidRDefault="002016DB" w:rsidP="002016DB">
            <w:pPr>
              <w:ind w:right="-1"/>
              <w:rPr>
                <w:color w:val="000000"/>
              </w:rPr>
            </w:pPr>
            <w:r w:rsidRPr="00F110E9">
              <w:t>98,05</w:t>
            </w:r>
          </w:p>
        </w:tc>
        <w:tc>
          <w:tcPr>
            <w:tcW w:w="851" w:type="dxa"/>
          </w:tcPr>
          <w:p w14:paraId="0E8FB52C" w14:textId="1ED2A213" w:rsidR="002016DB" w:rsidRPr="00F110E9" w:rsidRDefault="002016DB" w:rsidP="002016DB">
            <w:pPr>
              <w:ind w:right="-1"/>
            </w:pPr>
            <w:r w:rsidRPr="00F110E9">
              <w:t>108,94</w:t>
            </w:r>
          </w:p>
        </w:tc>
        <w:tc>
          <w:tcPr>
            <w:tcW w:w="850" w:type="dxa"/>
          </w:tcPr>
          <w:p w14:paraId="3A261B4C" w14:textId="11A063D5" w:rsidR="002016DB" w:rsidRPr="00F110E9" w:rsidRDefault="002016DB" w:rsidP="002016DB">
            <w:pPr>
              <w:ind w:right="-1"/>
            </w:pPr>
            <w:r w:rsidRPr="00F110E9">
              <w:t>78,72</w:t>
            </w:r>
          </w:p>
        </w:tc>
        <w:tc>
          <w:tcPr>
            <w:tcW w:w="851" w:type="dxa"/>
          </w:tcPr>
          <w:p w14:paraId="62F202EE" w14:textId="5122AD4E" w:rsidR="002016DB" w:rsidRPr="00F110E9" w:rsidRDefault="002016DB" w:rsidP="002016DB">
            <w:pPr>
              <w:ind w:right="-1"/>
            </w:pPr>
            <w:r w:rsidRPr="00F110E9">
              <w:t>193,05</w:t>
            </w:r>
          </w:p>
        </w:tc>
        <w:tc>
          <w:tcPr>
            <w:tcW w:w="850" w:type="dxa"/>
          </w:tcPr>
          <w:p w14:paraId="796759DF" w14:textId="3A5F7BC1" w:rsidR="002016DB" w:rsidRPr="00F110E9" w:rsidRDefault="002016DB" w:rsidP="002016DB">
            <w:pPr>
              <w:ind w:right="-1"/>
            </w:pPr>
            <w:r w:rsidRPr="00F110E9">
              <w:t>100,80</w:t>
            </w:r>
          </w:p>
        </w:tc>
        <w:tc>
          <w:tcPr>
            <w:tcW w:w="851" w:type="dxa"/>
          </w:tcPr>
          <w:p w14:paraId="0CEFB20E" w14:textId="7C1B5C99" w:rsidR="002016DB" w:rsidRPr="00F110E9" w:rsidRDefault="002016DB" w:rsidP="002016DB">
            <w:pPr>
              <w:ind w:right="-1"/>
            </w:pPr>
            <w:r w:rsidRPr="00F110E9">
              <w:t>2,75</w:t>
            </w:r>
          </w:p>
        </w:tc>
        <w:tc>
          <w:tcPr>
            <w:tcW w:w="992" w:type="dxa"/>
          </w:tcPr>
          <w:p w14:paraId="628E883E" w14:textId="40BC5058" w:rsidR="002016DB" w:rsidRPr="00F110E9" w:rsidRDefault="002016DB" w:rsidP="002016DB">
            <w:pPr>
              <w:ind w:right="-1"/>
            </w:pPr>
            <w:r w:rsidRPr="00F110E9">
              <w:t>2,80</w:t>
            </w:r>
          </w:p>
        </w:tc>
        <w:tc>
          <w:tcPr>
            <w:tcW w:w="850" w:type="dxa"/>
          </w:tcPr>
          <w:p w14:paraId="110DA577" w14:textId="13631610" w:rsidR="002016DB" w:rsidRPr="00F110E9" w:rsidRDefault="002016DB" w:rsidP="002016DB">
            <w:pPr>
              <w:ind w:right="-1"/>
            </w:pPr>
            <w:r w:rsidRPr="00F110E9">
              <w:t>110,35</w:t>
            </w:r>
          </w:p>
        </w:tc>
      </w:tr>
      <w:tr w:rsidR="002016DB" w:rsidRPr="00F110E9" w14:paraId="4EFCAD5B" w14:textId="77777777" w:rsidTr="00590B84">
        <w:tc>
          <w:tcPr>
            <w:tcW w:w="2689" w:type="dxa"/>
            <w:tcBorders>
              <w:bottom w:val="single" w:sz="4" w:space="0" w:color="auto"/>
            </w:tcBorders>
          </w:tcPr>
          <w:p w14:paraId="129FFC45" w14:textId="0DFF6319" w:rsidR="002016DB" w:rsidRPr="00F110E9" w:rsidRDefault="002016DB" w:rsidP="002016DB">
            <w:pPr>
              <w:ind w:right="-1"/>
              <w:jc w:val="both"/>
            </w:pPr>
            <w:r w:rsidRPr="00F110E9">
              <w:rPr>
                <w:rFonts w:eastAsia="Times New Roman"/>
                <w:lang w:val="ru-RU"/>
              </w:rPr>
              <w:t>Индекс кредитования сельского хозяйства БВУ, %</w:t>
            </w:r>
          </w:p>
        </w:tc>
        <w:tc>
          <w:tcPr>
            <w:tcW w:w="850" w:type="dxa"/>
            <w:tcBorders>
              <w:bottom w:val="single" w:sz="4" w:space="0" w:color="auto"/>
            </w:tcBorders>
          </w:tcPr>
          <w:p w14:paraId="1E9D9558" w14:textId="5B523256" w:rsidR="002016DB" w:rsidRPr="00F110E9" w:rsidRDefault="002016DB" w:rsidP="002016DB">
            <w:pPr>
              <w:ind w:right="-1"/>
              <w:rPr>
                <w:color w:val="000000"/>
              </w:rPr>
            </w:pPr>
            <w:r w:rsidRPr="00F110E9">
              <w:t>131,11</w:t>
            </w:r>
          </w:p>
        </w:tc>
        <w:tc>
          <w:tcPr>
            <w:tcW w:w="851" w:type="dxa"/>
            <w:tcBorders>
              <w:bottom w:val="single" w:sz="4" w:space="0" w:color="auto"/>
            </w:tcBorders>
          </w:tcPr>
          <w:p w14:paraId="1E77263D" w14:textId="7B61F4DD" w:rsidR="002016DB" w:rsidRPr="00F110E9" w:rsidRDefault="002016DB" w:rsidP="002016DB">
            <w:pPr>
              <w:ind w:right="-1"/>
            </w:pPr>
            <w:r w:rsidRPr="00F110E9">
              <w:t>72,97</w:t>
            </w:r>
          </w:p>
        </w:tc>
        <w:tc>
          <w:tcPr>
            <w:tcW w:w="850" w:type="dxa"/>
            <w:tcBorders>
              <w:bottom w:val="single" w:sz="4" w:space="0" w:color="auto"/>
            </w:tcBorders>
          </w:tcPr>
          <w:p w14:paraId="5C02C0C2" w14:textId="77FBCA80" w:rsidR="002016DB" w:rsidRPr="00F110E9" w:rsidRDefault="002016DB" w:rsidP="002016DB">
            <w:pPr>
              <w:ind w:right="-1"/>
            </w:pPr>
            <w:r w:rsidRPr="00F110E9">
              <w:t>122,02</w:t>
            </w:r>
          </w:p>
        </w:tc>
        <w:tc>
          <w:tcPr>
            <w:tcW w:w="851" w:type="dxa"/>
            <w:tcBorders>
              <w:bottom w:val="single" w:sz="4" w:space="0" w:color="auto"/>
            </w:tcBorders>
          </w:tcPr>
          <w:p w14:paraId="70A9C111" w14:textId="11949966" w:rsidR="002016DB" w:rsidRPr="00F110E9" w:rsidRDefault="002016DB" w:rsidP="002016DB">
            <w:pPr>
              <w:ind w:right="-1"/>
            </w:pPr>
            <w:r w:rsidRPr="00F110E9">
              <w:t>86,90</w:t>
            </w:r>
          </w:p>
        </w:tc>
        <w:tc>
          <w:tcPr>
            <w:tcW w:w="850" w:type="dxa"/>
            <w:tcBorders>
              <w:bottom w:val="single" w:sz="4" w:space="0" w:color="auto"/>
            </w:tcBorders>
          </w:tcPr>
          <w:p w14:paraId="3B60AD46" w14:textId="0CCD8C24" w:rsidR="002016DB" w:rsidRPr="00F110E9" w:rsidRDefault="002016DB" w:rsidP="002016DB">
            <w:pPr>
              <w:ind w:right="-1"/>
            </w:pPr>
            <w:r w:rsidRPr="00F110E9">
              <w:t>220,87</w:t>
            </w:r>
          </w:p>
        </w:tc>
        <w:tc>
          <w:tcPr>
            <w:tcW w:w="851" w:type="dxa"/>
            <w:tcBorders>
              <w:bottom w:val="single" w:sz="4" w:space="0" w:color="auto"/>
            </w:tcBorders>
          </w:tcPr>
          <w:p w14:paraId="06E43944" w14:textId="4485E964" w:rsidR="002016DB" w:rsidRPr="00F110E9" w:rsidRDefault="002016DB" w:rsidP="002016DB">
            <w:pPr>
              <w:ind w:right="-1"/>
            </w:pPr>
            <w:r w:rsidRPr="00F110E9">
              <w:t>89,76</w:t>
            </w:r>
          </w:p>
        </w:tc>
        <w:tc>
          <w:tcPr>
            <w:tcW w:w="992" w:type="dxa"/>
            <w:tcBorders>
              <w:bottom w:val="single" w:sz="4" w:space="0" w:color="auto"/>
            </w:tcBorders>
          </w:tcPr>
          <w:p w14:paraId="7C758937" w14:textId="60577087" w:rsidR="002016DB" w:rsidRPr="00F110E9" w:rsidRDefault="002016DB" w:rsidP="002016DB">
            <w:pPr>
              <w:ind w:right="-1"/>
            </w:pPr>
            <w:r w:rsidRPr="00F110E9">
              <w:t>68,46</w:t>
            </w:r>
          </w:p>
        </w:tc>
        <w:tc>
          <w:tcPr>
            <w:tcW w:w="850" w:type="dxa"/>
            <w:tcBorders>
              <w:bottom w:val="single" w:sz="4" w:space="0" w:color="auto"/>
            </w:tcBorders>
          </w:tcPr>
          <w:p w14:paraId="441E06EE" w14:textId="1584C4A9" w:rsidR="002016DB" w:rsidRPr="00F110E9" w:rsidRDefault="002016DB" w:rsidP="002016DB">
            <w:pPr>
              <w:ind w:right="-1"/>
            </w:pPr>
            <w:r w:rsidRPr="00F110E9">
              <w:t>117,51</w:t>
            </w:r>
          </w:p>
        </w:tc>
      </w:tr>
      <w:tr w:rsidR="002016DB" w:rsidRPr="00F110E9" w14:paraId="499244AA" w14:textId="77777777" w:rsidTr="00590B84">
        <w:tc>
          <w:tcPr>
            <w:tcW w:w="2689" w:type="dxa"/>
            <w:tcBorders>
              <w:bottom w:val="nil"/>
            </w:tcBorders>
          </w:tcPr>
          <w:p w14:paraId="4E934E2E" w14:textId="011EF15A" w:rsidR="002016DB" w:rsidRPr="00F110E9" w:rsidRDefault="002016DB" w:rsidP="002016DB">
            <w:pPr>
              <w:ind w:right="-1"/>
              <w:jc w:val="both"/>
              <w:rPr>
                <w:color w:val="000000"/>
              </w:rPr>
            </w:pPr>
            <w:r w:rsidRPr="00F110E9">
              <w:rPr>
                <w:rFonts w:eastAsia="Times New Roman"/>
                <w:lang w:val="ru-RU"/>
              </w:rPr>
              <w:t>Индекс инвестиций в ос</w:t>
            </w:r>
            <w:r w:rsidR="004F0501">
              <w:rPr>
                <w:rFonts w:eastAsia="Times New Roman"/>
                <w:lang w:val="ru-RU"/>
              </w:rPr>
              <w:softHyphen/>
            </w:r>
            <w:r w:rsidRPr="00F110E9">
              <w:rPr>
                <w:rFonts w:eastAsia="Times New Roman"/>
                <w:lang w:val="ru-RU"/>
              </w:rPr>
              <w:t xml:space="preserve">новной капитал сельском </w:t>
            </w:r>
          </w:p>
        </w:tc>
        <w:tc>
          <w:tcPr>
            <w:tcW w:w="850" w:type="dxa"/>
            <w:tcBorders>
              <w:bottom w:val="nil"/>
            </w:tcBorders>
          </w:tcPr>
          <w:p w14:paraId="042B178D" w14:textId="2179442A" w:rsidR="002016DB" w:rsidRPr="00F110E9" w:rsidRDefault="002016DB" w:rsidP="002016DB">
            <w:pPr>
              <w:ind w:right="-1"/>
              <w:rPr>
                <w:color w:val="000000"/>
              </w:rPr>
            </w:pPr>
            <w:r w:rsidRPr="00F110E9">
              <w:t>119,60</w:t>
            </w:r>
          </w:p>
        </w:tc>
        <w:tc>
          <w:tcPr>
            <w:tcW w:w="851" w:type="dxa"/>
            <w:tcBorders>
              <w:bottom w:val="nil"/>
            </w:tcBorders>
          </w:tcPr>
          <w:p w14:paraId="043331BA" w14:textId="4438BEA6" w:rsidR="002016DB" w:rsidRPr="00F110E9" w:rsidRDefault="002016DB" w:rsidP="002016DB">
            <w:pPr>
              <w:ind w:right="-1"/>
              <w:rPr>
                <w:color w:val="000000"/>
              </w:rPr>
            </w:pPr>
            <w:r w:rsidRPr="00F110E9">
              <w:t>192,41</w:t>
            </w:r>
          </w:p>
        </w:tc>
        <w:tc>
          <w:tcPr>
            <w:tcW w:w="850" w:type="dxa"/>
            <w:tcBorders>
              <w:bottom w:val="nil"/>
            </w:tcBorders>
          </w:tcPr>
          <w:p w14:paraId="3B075435" w14:textId="4FF6B368" w:rsidR="002016DB" w:rsidRPr="00F110E9" w:rsidRDefault="002016DB" w:rsidP="002016DB">
            <w:pPr>
              <w:ind w:right="-1"/>
              <w:rPr>
                <w:color w:val="000000"/>
              </w:rPr>
            </w:pPr>
            <w:r w:rsidRPr="00F110E9">
              <w:t>90,95</w:t>
            </w:r>
          </w:p>
        </w:tc>
        <w:tc>
          <w:tcPr>
            <w:tcW w:w="851" w:type="dxa"/>
            <w:tcBorders>
              <w:bottom w:val="nil"/>
            </w:tcBorders>
          </w:tcPr>
          <w:p w14:paraId="23365277" w14:textId="464D7319" w:rsidR="002016DB" w:rsidRPr="00F110E9" w:rsidRDefault="002016DB" w:rsidP="002016DB">
            <w:pPr>
              <w:ind w:right="-1"/>
              <w:rPr>
                <w:color w:val="000000"/>
              </w:rPr>
            </w:pPr>
            <w:r w:rsidRPr="00F110E9">
              <w:t>75,98</w:t>
            </w:r>
          </w:p>
        </w:tc>
        <w:tc>
          <w:tcPr>
            <w:tcW w:w="850" w:type="dxa"/>
            <w:tcBorders>
              <w:bottom w:val="nil"/>
            </w:tcBorders>
          </w:tcPr>
          <w:p w14:paraId="76067791" w14:textId="24456984" w:rsidR="002016DB" w:rsidRPr="00F110E9" w:rsidRDefault="002016DB" w:rsidP="002016DB">
            <w:pPr>
              <w:ind w:right="-1"/>
              <w:rPr>
                <w:color w:val="000000"/>
              </w:rPr>
            </w:pPr>
            <w:r w:rsidRPr="00F110E9">
              <w:t>71,92</w:t>
            </w:r>
          </w:p>
        </w:tc>
        <w:tc>
          <w:tcPr>
            <w:tcW w:w="851" w:type="dxa"/>
            <w:tcBorders>
              <w:bottom w:val="nil"/>
            </w:tcBorders>
          </w:tcPr>
          <w:p w14:paraId="7125FBCB" w14:textId="15EDA1DB" w:rsidR="002016DB" w:rsidRPr="00F110E9" w:rsidRDefault="002016DB" w:rsidP="002016DB">
            <w:pPr>
              <w:ind w:right="-1"/>
              <w:rPr>
                <w:color w:val="000000"/>
              </w:rPr>
            </w:pPr>
            <w:r w:rsidRPr="00F110E9">
              <w:t>-47,68</w:t>
            </w:r>
          </w:p>
        </w:tc>
        <w:tc>
          <w:tcPr>
            <w:tcW w:w="992" w:type="dxa"/>
            <w:tcBorders>
              <w:bottom w:val="nil"/>
            </w:tcBorders>
          </w:tcPr>
          <w:p w14:paraId="5939A058" w14:textId="58670B2D" w:rsidR="002016DB" w:rsidRPr="00F110E9" w:rsidRDefault="002016DB" w:rsidP="002016DB">
            <w:pPr>
              <w:ind w:right="-1"/>
              <w:rPr>
                <w:color w:val="000000"/>
              </w:rPr>
            </w:pPr>
            <w:r w:rsidRPr="00F110E9">
              <w:t>-39,87</w:t>
            </w:r>
          </w:p>
        </w:tc>
        <w:tc>
          <w:tcPr>
            <w:tcW w:w="850" w:type="dxa"/>
            <w:tcBorders>
              <w:bottom w:val="nil"/>
            </w:tcBorders>
          </w:tcPr>
          <w:p w14:paraId="12C924B7" w14:textId="0424952B" w:rsidR="002016DB" w:rsidRPr="00F110E9" w:rsidRDefault="002016DB" w:rsidP="002016DB">
            <w:pPr>
              <w:ind w:right="-1"/>
            </w:pPr>
            <w:r w:rsidRPr="00F110E9">
              <w:t>102,72</w:t>
            </w:r>
          </w:p>
        </w:tc>
      </w:tr>
    </w:tbl>
    <w:p w14:paraId="1B1DB010" w14:textId="77777777" w:rsidR="004F0501" w:rsidRDefault="004F0501">
      <w:pPr>
        <w:rPr>
          <w:lang w:val="ru-RU"/>
        </w:rPr>
      </w:pPr>
    </w:p>
    <w:p w14:paraId="3289F393" w14:textId="77777777" w:rsidR="004F0501" w:rsidRDefault="004F0501" w:rsidP="004F0501">
      <w:pPr>
        <w:jc w:val="both"/>
        <w:rPr>
          <w:lang w:val="ru-RU"/>
        </w:rPr>
      </w:pPr>
    </w:p>
    <w:p w14:paraId="2D7C4854" w14:textId="5691CD9D" w:rsidR="004F0501" w:rsidRPr="004F0501" w:rsidRDefault="004F0501" w:rsidP="004F0501">
      <w:pPr>
        <w:jc w:val="both"/>
        <w:rPr>
          <w:sz w:val="28"/>
          <w:szCs w:val="28"/>
          <w:lang w:val="ru-RU"/>
        </w:rPr>
      </w:pPr>
      <w:r w:rsidRPr="004F0501">
        <w:rPr>
          <w:sz w:val="28"/>
          <w:szCs w:val="28"/>
          <w:lang w:val="ru-RU"/>
        </w:rPr>
        <w:lastRenderedPageBreak/>
        <w:t>Продолжение таблицы 42</w:t>
      </w:r>
    </w:p>
    <w:tbl>
      <w:tblPr>
        <w:tblStyle w:val="a5"/>
        <w:tblpPr w:leftFromText="180" w:rightFromText="180" w:vertAnchor="text" w:tblpY="264"/>
        <w:tblW w:w="9634" w:type="dxa"/>
        <w:tblLayout w:type="fixed"/>
        <w:tblLook w:val="04A0" w:firstRow="1" w:lastRow="0" w:firstColumn="1" w:lastColumn="0" w:noHBand="0" w:noVBand="1"/>
      </w:tblPr>
      <w:tblGrid>
        <w:gridCol w:w="2689"/>
        <w:gridCol w:w="850"/>
        <w:gridCol w:w="851"/>
        <w:gridCol w:w="850"/>
        <w:gridCol w:w="851"/>
        <w:gridCol w:w="850"/>
        <w:gridCol w:w="851"/>
        <w:gridCol w:w="992"/>
        <w:gridCol w:w="850"/>
      </w:tblGrid>
      <w:tr w:rsidR="004F0501" w:rsidRPr="00F110E9" w14:paraId="3EDD99A6" w14:textId="77777777" w:rsidTr="004F0501">
        <w:tc>
          <w:tcPr>
            <w:tcW w:w="2689" w:type="dxa"/>
          </w:tcPr>
          <w:p w14:paraId="7AE56B8C" w14:textId="565C4926" w:rsidR="004F0501" w:rsidRPr="00F110E9" w:rsidRDefault="004F0501" w:rsidP="002016DB">
            <w:pPr>
              <w:ind w:right="-1"/>
              <w:jc w:val="both"/>
              <w:rPr>
                <w:lang w:val="ru-RU"/>
              </w:rPr>
            </w:pPr>
            <w:r w:rsidRPr="00F110E9">
              <w:rPr>
                <w:rFonts w:eastAsia="Times New Roman"/>
                <w:lang w:val="ru-RU"/>
              </w:rPr>
              <w:t>хозяйстве, рыбном и лес</w:t>
            </w:r>
            <w:r>
              <w:rPr>
                <w:rFonts w:eastAsia="Times New Roman"/>
                <w:lang w:val="ru-RU"/>
              </w:rPr>
              <w:softHyphen/>
            </w:r>
            <w:r w:rsidRPr="00F110E9">
              <w:rPr>
                <w:rFonts w:eastAsia="Times New Roman"/>
                <w:lang w:val="ru-RU"/>
              </w:rPr>
              <w:t>ном хозяйствах, %</w:t>
            </w:r>
          </w:p>
        </w:tc>
        <w:tc>
          <w:tcPr>
            <w:tcW w:w="850" w:type="dxa"/>
          </w:tcPr>
          <w:p w14:paraId="4E5BCF32" w14:textId="77777777" w:rsidR="004F0501" w:rsidRPr="00F110E9" w:rsidRDefault="004F0501" w:rsidP="002016DB">
            <w:pPr>
              <w:ind w:right="-1"/>
            </w:pPr>
          </w:p>
        </w:tc>
        <w:tc>
          <w:tcPr>
            <w:tcW w:w="851" w:type="dxa"/>
          </w:tcPr>
          <w:p w14:paraId="33289C63" w14:textId="77777777" w:rsidR="004F0501" w:rsidRPr="00F110E9" w:rsidRDefault="004F0501" w:rsidP="002016DB">
            <w:pPr>
              <w:ind w:right="-1"/>
            </w:pPr>
          </w:p>
        </w:tc>
        <w:tc>
          <w:tcPr>
            <w:tcW w:w="850" w:type="dxa"/>
          </w:tcPr>
          <w:p w14:paraId="38045908" w14:textId="77777777" w:rsidR="004F0501" w:rsidRPr="00F110E9" w:rsidRDefault="004F0501" w:rsidP="002016DB">
            <w:pPr>
              <w:ind w:right="-1"/>
            </w:pPr>
          </w:p>
        </w:tc>
        <w:tc>
          <w:tcPr>
            <w:tcW w:w="851" w:type="dxa"/>
          </w:tcPr>
          <w:p w14:paraId="19D8644C" w14:textId="77777777" w:rsidR="004F0501" w:rsidRPr="00F110E9" w:rsidRDefault="004F0501" w:rsidP="002016DB">
            <w:pPr>
              <w:ind w:right="-1"/>
            </w:pPr>
          </w:p>
        </w:tc>
        <w:tc>
          <w:tcPr>
            <w:tcW w:w="850" w:type="dxa"/>
          </w:tcPr>
          <w:p w14:paraId="1D8C69AA" w14:textId="77777777" w:rsidR="004F0501" w:rsidRPr="00F110E9" w:rsidRDefault="004F0501" w:rsidP="002016DB">
            <w:pPr>
              <w:ind w:right="-1"/>
            </w:pPr>
          </w:p>
        </w:tc>
        <w:tc>
          <w:tcPr>
            <w:tcW w:w="851" w:type="dxa"/>
          </w:tcPr>
          <w:p w14:paraId="2EBE5F1F" w14:textId="77777777" w:rsidR="004F0501" w:rsidRPr="00F110E9" w:rsidRDefault="004F0501" w:rsidP="002016DB">
            <w:pPr>
              <w:ind w:right="-1"/>
            </w:pPr>
          </w:p>
        </w:tc>
        <w:tc>
          <w:tcPr>
            <w:tcW w:w="992" w:type="dxa"/>
          </w:tcPr>
          <w:p w14:paraId="58540339" w14:textId="77777777" w:rsidR="004F0501" w:rsidRPr="00F110E9" w:rsidRDefault="004F0501" w:rsidP="002016DB">
            <w:pPr>
              <w:ind w:right="-1"/>
            </w:pPr>
          </w:p>
        </w:tc>
        <w:tc>
          <w:tcPr>
            <w:tcW w:w="850" w:type="dxa"/>
          </w:tcPr>
          <w:p w14:paraId="2A0C8F2E" w14:textId="77777777" w:rsidR="004F0501" w:rsidRPr="00F110E9" w:rsidRDefault="004F0501" w:rsidP="002016DB">
            <w:pPr>
              <w:ind w:right="-1"/>
            </w:pPr>
          </w:p>
        </w:tc>
      </w:tr>
      <w:tr w:rsidR="002016DB" w:rsidRPr="00F110E9" w14:paraId="731EB1B2" w14:textId="77777777" w:rsidTr="004F0501">
        <w:tc>
          <w:tcPr>
            <w:tcW w:w="2689" w:type="dxa"/>
          </w:tcPr>
          <w:p w14:paraId="0B6112D7" w14:textId="60324CB5" w:rsidR="002016DB" w:rsidRPr="00F110E9" w:rsidRDefault="002016DB" w:rsidP="002016DB">
            <w:pPr>
              <w:ind w:right="-1"/>
              <w:jc w:val="both"/>
              <w:rPr>
                <w:lang w:val="ru-RU"/>
              </w:rPr>
            </w:pPr>
            <w:r w:rsidRPr="00F110E9">
              <w:rPr>
                <w:lang w:val="ru-RU"/>
              </w:rPr>
              <w:t>Индекс п</w:t>
            </w:r>
            <w:r w:rsidRPr="00F110E9">
              <w:t>роизводительно</w:t>
            </w:r>
            <w:r w:rsidR="004F0501">
              <w:softHyphen/>
            </w:r>
            <w:r w:rsidRPr="00F110E9">
              <w:t>ст</w:t>
            </w:r>
            <w:r w:rsidRPr="00F110E9">
              <w:rPr>
                <w:lang w:val="ru-RU"/>
              </w:rPr>
              <w:t xml:space="preserve">и </w:t>
            </w:r>
            <w:r w:rsidRPr="00F110E9">
              <w:t>труда в сельском хо</w:t>
            </w:r>
            <w:r w:rsidR="004F0501">
              <w:softHyphen/>
            </w:r>
            <w:r w:rsidRPr="00F110E9">
              <w:t xml:space="preserve">зяйстве за год, </w:t>
            </w:r>
            <w:r w:rsidRPr="00F110E9">
              <w:rPr>
                <w:lang w:val="ru-RU"/>
              </w:rPr>
              <w:t>%</w:t>
            </w:r>
          </w:p>
        </w:tc>
        <w:tc>
          <w:tcPr>
            <w:tcW w:w="850" w:type="dxa"/>
          </w:tcPr>
          <w:p w14:paraId="261C76DB" w14:textId="0A7B419B" w:rsidR="002016DB" w:rsidRPr="00F110E9" w:rsidRDefault="002016DB" w:rsidP="002016DB">
            <w:pPr>
              <w:ind w:right="-1"/>
              <w:rPr>
                <w:color w:val="000000"/>
              </w:rPr>
            </w:pPr>
            <w:r w:rsidRPr="00F110E9">
              <w:t>121,76</w:t>
            </w:r>
          </w:p>
        </w:tc>
        <w:tc>
          <w:tcPr>
            <w:tcW w:w="851" w:type="dxa"/>
          </w:tcPr>
          <w:p w14:paraId="2D08849B" w14:textId="35908684" w:rsidR="002016DB" w:rsidRPr="00F110E9" w:rsidRDefault="002016DB" w:rsidP="002016DB">
            <w:pPr>
              <w:ind w:right="-1"/>
            </w:pPr>
            <w:r w:rsidRPr="00F110E9">
              <w:t>117,25</w:t>
            </w:r>
          </w:p>
        </w:tc>
        <w:tc>
          <w:tcPr>
            <w:tcW w:w="850" w:type="dxa"/>
          </w:tcPr>
          <w:p w14:paraId="3AD3E801" w14:textId="04853A11" w:rsidR="002016DB" w:rsidRPr="00F110E9" w:rsidRDefault="002016DB" w:rsidP="002016DB">
            <w:pPr>
              <w:ind w:right="-1"/>
            </w:pPr>
            <w:r w:rsidRPr="00F110E9">
              <w:t>149,29</w:t>
            </w:r>
          </w:p>
        </w:tc>
        <w:tc>
          <w:tcPr>
            <w:tcW w:w="851" w:type="dxa"/>
          </w:tcPr>
          <w:p w14:paraId="6E7842F4" w14:textId="061155ED" w:rsidR="002016DB" w:rsidRPr="00F110E9" w:rsidRDefault="002016DB" w:rsidP="002016DB">
            <w:pPr>
              <w:ind w:right="-1"/>
            </w:pPr>
            <w:r w:rsidRPr="00F110E9">
              <w:t>113,25</w:t>
            </w:r>
          </w:p>
        </w:tc>
        <w:tc>
          <w:tcPr>
            <w:tcW w:w="850" w:type="dxa"/>
          </w:tcPr>
          <w:p w14:paraId="16AD8D9E" w14:textId="621A1DF7" w:rsidR="002016DB" w:rsidRPr="00F110E9" w:rsidRDefault="002016DB" w:rsidP="002016DB">
            <w:pPr>
              <w:ind w:right="-1"/>
            </w:pPr>
            <w:r w:rsidRPr="00F110E9">
              <w:t>112,66</w:t>
            </w:r>
          </w:p>
        </w:tc>
        <w:tc>
          <w:tcPr>
            <w:tcW w:w="851" w:type="dxa"/>
          </w:tcPr>
          <w:p w14:paraId="1B1EAD5C" w14:textId="1EFC87C4" w:rsidR="002016DB" w:rsidRPr="00F110E9" w:rsidRDefault="002016DB" w:rsidP="002016DB">
            <w:pPr>
              <w:ind w:right="-1"/>
            </w:pPr>
            <w:r w:rsidRPr="00F110E9">
              <w:t>-9,10</w:t>
            </w:r>
          </w:p>
        </w:tc>
        <w:tc>
          <w:tcPr>
            <w:tcW w:w="992" w:type="dxa"/>
          </w:tcPr>
          <w:p w14:paraId="02ED566D" w14:textId="58F1276B" w:rsidR="002016DB" w:rsidRPr="00F110E9" w:rsidRDefault="002016DB" w:rsidP="002016DB">
            <w:pPr>
              <w:ind w:right="-1"/>
            </w:pPr>
            <w:r w:rsidRPr="00F110E9">
              <w:t>-7,47</w:t>
            </w:r>
          </w:p>
        </w:tc>
        <w:tc>
          <w:tcPr>
            <w:tcW w:w="850" w:type="dxa"/>
          </w:tcPr>
          <w:p w14:paraId="66194952" w14:textId="36821D12" w:rsidR="002016DB" w:rsidRPr="00F110E9" w:rsidRDefault="002016DB" w:rsidP="002016DB">
            <w:pPr>
              <w:ind w:right="-1"/>
            </w:pPr>
            <w:r w:rsidRPr="00F110E9">
              <w:t>122,15</w:t>
            </w:r>
          </w:p>
        </w:tc>
      </w:tr>
      <w:tr w:rsidR="002016DB" w:rsidRPr="00F110E9" w14:paraId="6398C83D" w14:textId="77777777" w:rsidTr="004F0501">
        <w:tc>
          <w:tcPr>
            <w:tcW w:w="2689" w:type="dxa"/>
          </w:tcPr>
          <w:p w14:paraId="7B93E183" w14:textId="3806E8EC" w:rsidR="002016DB" w:rsidRPr="00F110E9" w:rsidRDefault="002016DB" w:rsidP="002016DB">
            <w:pPr>
              <w:ind w:right="-1"/>
              <w:jc w:val="both"/>
              <w:rPr>
                <w:color w:val="000000"/>
                <w:lang w:val="ru-RU"/>
              </w:rPr>
            </w:pPr>
            <w:r w:rsidRPr="00F110E9">
              <w:rPr>
                <w:lang w:val="ru-RU"/>
              </w:rPr>
              <w:t>Индекс с</w:t>
            </w:r>
            <w:r w:rsidRPr="00F110E9">
              <w:t>реднемесячн</w:t>
            </w:r>
            <w:r w:rsidRPr="00F110E9">
              <w:rPr>
                <w:lang w:val="ru-RU"/>
              </w:rPr>
              <w:t>ой</w:t>
            </w:r>
            <w:r w:rsidRPr="00F110E9">
              <w:t xml:space="preserve"> заработн</w:t>
            </w:r>
            <w:r w:rsidRPr="00F110E9">
              <w:rPr>
                <w:lang w:val="ru-RU"/>
              </w:rPr>
              <w:t>ой</w:t>
            </w:r>
            <w:r w:rsidRPr="00F110E9">
              <w:t xml:space="preserve"> плат</w:t>
            </w:r>
            <w:r w:rsidRPr="00F110E9">
              <w:rPr>
                <w:lang w:val="ru-RU"/>
              </w:rPr>
              <w:t>ы</w:t>
            </w:r>
            <w:r w:rsidRPr="00F110E9">
              <w:t xml:space="preserve"> в сель</w:t>
            </w:r>
            <w:r w:rsidR="004F0501">
              <w:softHyphen/>
            </w:r>
            <w:r w:rsidRPr="00F110E9">
              <w:t xml:space="preserve">ском хозяйстве, </w:t>
            </w:r>
            <w:r w:rsidRPr="00F110E9">
              <w:rPr>
                <w:lang w:val="ru-RU"/>
              </w:rPr>
              <w:t>%</w:t>
            </w:r>
          </w:p>
        </w:tc>
        <w:tc>
          <w:tcPr>
            <w:tcW w:w="850" w:type="dxa"/>
          </w:tcPr>
          <w:p w14:paraId="733F5580" w14:textId="38A21647" w:rsidR="002016DB" w:rsidRPr="00F110E9" w:rsidRDefault="002016DB" w:rsidP="002016DB">
            <w:pPr>
              <w:ind w:right="-1"/>
              <w:rPr>
                <w:color w:val="000000"/>
              </w:rPr>
            </w:pPr>
            <w:r w:rsidRPr="00F110E9">
              <w:t>133,92</w:t>
            </w:r>
          </w:p>
        </w:tc>
        <w:tc>
          <w:tcPr>
            <w:tcW w:w="851" w:type="dxa"/>
          </w:tcPr>
          <w:p w14:paraId="5FBFF387" w14:textId="3D3D7A5C" w:rsidR="002016DB" w:rsidRPr="00F110E9" w:rsidRDefault="002016DB" w:rsidP="002016DB">
            <w:pPr>
              <w:ind w:right="-1"/>
              <w:rPr>
                <w:color w:val="000000"/>
              </w:rPr>
            </w:pPr>
            <w:r w:rsidRPr="00F110E9">
              <w:t>127,07</w:t>
            </w:r>
          </w:p>
        </w:tc>
        <w:tc>
          <w:tcPr>
            <w:tcW w:w="850" w:type="dxa"/>
          </w:tcPr>
          <w:p w14:paraId="61EE6EC3" w14:textId="7A8BE9B8" w:rsidR="002016DB" w:rsidRPr="00F110E9" w:rsidRDefault="002016DB" w:rsidP="002016DB">
            <w:pPr>
              <w:ind w:right="-1"/>
              <w:rPr>
                <w:color w:val="000000"/>
              </w:rPr>
            </w:pPr>
            <w:r w:rsidRPr="00F110E9">
              <w:t>123,98</w:t>
            </w:r>
          </w:p>
        </w:tc>
        <w:tc>
          <w:tcPr>
            <w:tcW w:w="851" w:type="dxa"/>
          </w:tcPr>
          <w:p w14:paraId="131C1E30" w14:textId="649230ED" w:rsidR="002016DB" w:rsidRPr="00F110E9" w:rsidRDefault="002016DB" w:rsidP="002016DB">
            <w:pPr>
              <w:ind w:right="-1"/>
              <w:rPr>
                <w:color w:val="000000"/>
              </w:rPr>
            </w:pPr>
            <w:r w:rsidRPr="00F110E9">
              <w:t>126,83</w:t>
            </w:r>
          </w:p>
        </w:tc>
        <w:tc>
          <w:tcPr>
            <w:tcW w:w="850" w:type="dxa"/>
          </w:tcPr>
          <w:p w14:paraId="38BEC7C4" w14:textId="576BE251" w:rsidR="002016DB" w:rsidRPr="00F110E9" w:rsidRDefault="002016DB" w:rsidP="002016DB">
            <w:pPr>
              <w:ind w:right="-1"/>
              <w:rPr>
                <w:color w:val="000000"/>
              </w:rPr>
            </w:pPr>
            <w:r w:rsidRPr="00F110E9">
              <w:t>107,26</w:t>
            </w:r>
          </w:p>
        </w:tc>
        <w:tc>
          <w:tcPr>
            <w:tcW w:w="851" w:type="dxa"/>
          </w:tcPr>
          <w:p w14:paraId="0A028A1D" w14:textId="60D61EAE" w:rsidR="002016DB" w:rsidRPr="00F110E9" w:rsidRDefault="002016DB" w:rsidP="002016DB">
            <w:pPr>
              <w:ind w:right="-1"/>
              <w:rPr>
                <w:color w:val="000000"/>
              </w:rPr>
            </w:pPr>
            <w:r w:rsidRPr="00F110E9">
              <w:t>-26,65</w:t>
            </w:r>
          </w:p>
        </w:tc>
        <w:tc>
          <w:tcPr>
            <w:tcW w:w="992" w:type="dxa"/>
          </w:tcPr>
          <w:p w14:paraId="1E794132" w14:textId="1163F093" w:rsidR="002016DB" w:rsidRPr="00F110E9" w:rsidRDefault="002016DB" w:rsidP="002016DB">
            <w:pPr>
              <w:ind w:right="-1"/>
              <w:rPr>
                <w:color w:val="000000"/>
              </w:rPr>
            </w:pPr>
            <w:r w:rsidRPr="00F110E9">
              <w:t>-19,90</w:t>
            </w:r>
          </w:p>
        </w:tc>
        <w:tc>
          <w:tcPr>
            <w:tcW w:w="850" w:type="dxa"/>
          </w:tcPr>
          <w:p w14:paraId="2CC6D9A8" w14:textId="4210F871" w:rsidR="002016DB" w:rsidRPr="00F110E9" w:rsidRDefault="002016DB" w:rsidP="002016DB">
            <w:pPr>
              <w:ind w:right="-1"/>
            </w:pPr>
            <w:r w:rsidRPr="00F110E9">
              <w:t>123,47</w:t>
            </w:r>
          </w:p>
        </w:tc>
      </w:tr>
      <w:tr w:rsidR="002016DB" w:rsidRPr="00F110E9" w14:paraId="6A8446BE" w14:textId="77777777" w:rsidTr="004F0501">
        <w:tc>
          <w:tcPr>
            <w:tcW w:w="2689" w:type="dxa"/>
          </w:tcPr>
          <w:p w14:paraId="7746AD90" w14:textId="49068FC2" w:rsidR="002016DB" w:rsidRPr="00F110E9" w:rsidRDefault="002016DB" w:rsidP="002016DB">
            <w:pPr>
              <w:ind w:right="-1"/>
              <w:jc w:val="both"/>
              <w:rPr>
                <w:color w:val="000000"/>
                <w:lang w:val="ru-RU"/>
              </w:rPr>
            </w:pPr>
            <w:r w:rsidRPr="00F110E9">
              <w:rPr>
                <w:color w:val="000000"/>
                <w:lang w:val="ru-RU"/>
              </w:rPr>
              <w:t>Индекс з</w:t>
            </w:r>
            <w:r w:rsidRPr="00F110E9">
              <w:rPr>
                <w:color w:val="000000"/>
              </w:rPr>
              <w:t>анятост</w:t>
            </w:r>
            <w:r w:rsidRPr="00F110E9">
              <w:rPr>
                <w:color w:val="000000"/>
                <w:lang w:val="ru-RU"/>
              </w:rPr>
              <w:t>и</w:t>
            </w:r>
            <w:r w:rsidRPr="00F110E9">
              <w:rPr>
                <w:color w:val="000000"/>
              </w:rPr>
              <w:t xml:space="preserve"> в сель</w:t>
            </w:r>
            <w:r w:rsidR="004F0501">
              <w:rPr>
                <w:color w:val="000000"/>
              </w:rPr>
              <w:softHyphen/>
            </w:r>
            <w:r w:rsidRPr="00F110E9">
              <w:rPr>
                <w:color w:val="000000"/>
              </w:rPr>
              <w:t xml:space="preserve">ском, лесном и рыбном хозяйствах, </w:t>
            </w:r>
            <w:r w:rsidRPr="00F110E9">
              <w:rPr>
                <w:color w:val="000000"/>
                <w:lang w:val="ru-RU"/>
              </w:rPr>
              <w:t>%</w:t>
            </w:r>
          </w:p>
        </w:tc>
        <w:tc>
          <w:tcPr>
            <w:tcW w:w="850" w:type="dxa"/>
          </w:tcPr>
          <w:p w14:paraId="6D7D729C" w14:textId="2017D401" w:rsidR="002016DB" w:rsidRPr="00F110E9" w:rsidRDefault="002016DB" w:rsidP="002016DB">
            <w:pPr>
              <w:ind w:right="-1"/>
            </w:pPr>
            <w:r w:rsidRPr="00F110E9">
              <w:t>99,40</w:t>
            </w:r>
          </w:p>
        </w:tc>
        <w:tc>
          <w:tcPr>
            <w:tcW w:w="851" w:type="dxa"/>
          </w:tcPr>
          <w:p w14:paraId="00A2A9E9" w14:textId="4D2CF2BE" w:rsidR="002016DB" w:rsidRPr="00F110E9" w:rsidRDefault="002016DB" w:rsidP="002016DB">
            <w:pPr>
              <w:ind w:right="-1"/>
            </w:pPr>
            <w:r w:rsidRPr="00F110E9">
              <w:t>99,09</w:t>
            </w:r>
          </w:p>
        </w:tc>
        <w:tc>
          <w:tcPr>
            <w:tcW w:w="850" w:type="dxa"/>
          </w:tcPr>
          <w:p w14:paraId="7B5CFE06" w14:textId="50694EB2" w:rsidR="002016DB" w:rsidRPr="00F110E9" w:rsidRDefault="002016DB" w:rsidP="002016DB">
            <w:pPr>
              <w:ind w:right="-1"/>
            </w:pPr>
            <w:r w:rsidRPr="00F110E9">
              <w:t>89,69</w:t>
            </w:r>
          </w:p>
        </w:tc>
        <w:tc>
          <w:tcPr>
            <w:tcW w:w="851" w:type="dxa"/>
          </w:tcPr>
          <w:p w14:paraId="398A16BB" w14:textId="72FCDD2D" w:rsidR="002016DB" w:rsidRPr="00F110E9" w:rsidRDefault="002016DB" w:rsidP="002016DB">
            <w:pPr>
              <w:ind w:right="-1"/>
            </w:pPr>
            <w:r w:rsidRPr="00F110E9">
              <w:t>72,66</w:t>
            </w:r>
          </w:p>
        </w:tc>
        <w:tc>
          <w:tcPr>
            <w:tcW w:w="850" w:type="dxa"/>
          </w:tcPr>
          <w:p w14:paraId="0196CE31" w14:textId="69BDF15E" w:rsidR="002016DB" w:rsidRPr="00F110E9" w:rsidRDefault="002016DB" w:rsidP="002016DB">
            <w:pPr>
              <w:ind w:right="-1"/>
            </w:pPr>
            <w:r w:rsidRPr="00F110E9">
              <w:t>100,59</w:t>
            </w:r>
          </w:p>
        </w:tc>
        <w:tc>
          <w:tcPr>
            <w:tcW w:w="851" w:type="dxa"/>
          </w:tcPr>
          <w:p w14:paraId="1170E181" w14:textId="36E1A440" w:rsidR="002016DB" w:rsidRPr="00F110E9" w:rsidRDefault="002016DB" w:rsidP="002016DB">
            <w:pPr>
              <w:ind w:right="-1"/>
              <w:rPr>
                <w:color w:val="000000"/>
              </w:rPr>
            </w:pPr>
            <w:r w:rsidRPr="00F110E9">
              <w:t>1,19</w:t>
            </w:r>
          </w:p>
        </w:tc>
        <w:tc>
          <w:tcPr>
            <w:tcW w:w="992" w:type="dxa"/>
          </w:tcPr>
          <w:p w14:paraId="3287D214" w14:textId="096703D2" w:rsidR="002016DB" w:rsidRPr="00F110E9" w:rsidRDefault="002016DB" w:rsidP="002016DB">
            <w:pPr>
              <w:ind w:right="-1"/>
              <w:rPr>
                <w:color w:val="000000"/>
              </w:rPr>
            </w:pPr>
            <w:r w:rsidRPr="00F110E9">
              <w:t>1,20</w:t>
            </w:r>
          </w:p>
        </w:tc>
        <w:tc>
          <w:tcPr>
            <w:tcW w:w="850" w:type="dxa"/>
          </w:tcPr>
          <w:p w14:paraId="1F9321CC" w14:textId="500A373A" w:rsidR="002016DB" w:rsidRPr="00F110E9" w:rsidRDefault="002016DB" w:rsidP="002016DB">
            <w:pPr>
              <w:ind w:right="-1"/>
              <w:rPr>
                <w:color w:val="000000"/>
              </w:rPr>
            </w:pPr>
            <w:r w:rsidRPr="00F110E9">
              <w:t>91,62</w:t>
            </w:r>
          </w:p>
        </w:tc>
      </w:tr>
      <w:tr w:rsidR="002016DB" w:rsidRPr="00F110E9" w14:paraId="5968363B" w14:textId="77777777" w:rsidTr="004F0501">
        <w:tc>
          <w:tcPr>
            <w:tcW w:w="2689" w:type="dxa"/>
          </w:tcPr>
          <w:p w14:paraId="7422280D" w14:textId="3F12F90A" w:rsidR="002016DB" w:rsidRPr="00F110E9" w:rsidRDefault="002016DB" w:rsidP="002016DB">
            <w:pPr>
              <w:ind w:right="-1"/>
              <w:jc w:val="both"/>
              <w:rPr>
                <w:lang w:val="ru-RU"/>
              </w:rPr>
            </w:pPr>
            <w:r w:rsidRPr="00F110E9">
              <w:rPr>
                <w:lang w:val="ru-RU"/>
              </w:rPr>
              <w:t>Индекс экспорта</w:t>
            </w:r>
            <w:r w:rsidRPr="00F110E9">
              <w:rPr>
                <w:lang w:val="en-US"/>
              </w:rPr>
              <w:t>,</w:t>
            </w:r>
            <w:r w:rsidRPr="00F110E9">
              <w:t xml:space="preserve"> </w:t>
            </w:r>
            <w:r w:rsidRPr="00F110E9">
              <w:rPr>
                <w:lang w:val="ru-RU"/>
              </w:rPr>
              <w:t>%</w:t>
            </w:r>
          </w:p>
        </w:tc>
        <w:tc>
          <w:tcPr>
            <w:tcW w:w="850" w:type="dxa"/>
          </w:tcPr>
          <w:p w14:paraId="5D67621F" w14:textId="32F57ECB" w:rsidR="002016DB" w:rsidRPr="00F110E9" w:rsidRDefault="002016DB" w:rsidP="002016DB">
            <w:pPr>
              <w:ind w:right="-1"/>
            </w:pPr>
            <w:r w:rsidRPr="00F110E9">
              <w:t>97,49</w:t>
            </w:r>
          </w:p>
        </w:tc>
        <w:tc>
          <w:tcPr>
            <w:tcW w:w="851" w:type="dxa"/>
          </w:tcPr>
          <w:p w14:paraId="622C3293" w14:textId="0F0DF99B" w:rsidR="002016DB" w:rsidRPr="00F110E9" w:rsidRDefault="002016DB" w:rsidP="002016DB">
            <w:pPr>
              <w:ind w:right="-1"/>
            </w:pPr>
            <w:r w:rsidRPr="00F110E9">
              <w:t>59,11</w:t>
            </w:r>
          </w:p>
        </w:tc>
        <w:tc>
          <w:tcPr>
            <w:tcW w:w="850" w:type="dxa"/>
          </w:tcPr>
          <w:p w14:paraId="549D2025" w14:textId="262D6A34" w:rsidR="002016DB" w:rsidRPr="00F110E9" w:rsidRDefault="002016DB" w:rsidP="002016DB">
            <w:pPr>
              <w:ind w:right="-1"/>
            </w:pPr>
            <w:r w:rsidRPr="00F110E9">
              <w:t>106,64</w:t>
            </w:r>
          </w:p>
        </w:tc>
        <w:tc>
          <w:tcPr>
            <w:tcW w:w="851" w:type="dxa"/>
          </w:tcPr>
          <w:p w14:paraId="2AE7171D" w14:textId="37501DE4" w:rsidR="002016DB" w:rsidRPr="00F110E9" w:rsidRDefault="002016DB" w:rsidP="002016DB">
            <w:pPr>
              <w:ind w:right="-1"/>
            </w:pPr>
            <w:r w:rsidRPr="00F110E9">
              <w:t>29,28</w:t>
            </w:r>
          </w:p>
        </w:tc>
        <w:tc>
          <w:tcPr>
            <w:tcW w:w="850" w:type="dxa"/>
          </w:tcPr>
          <w:p w14:paraId="7E6E8E0C" w14:textId="179774DE" w:rsidR="002016DB" w:rsidRPr="00F110E9" w:rsidRDefault="002016DB" w:rsidP="002016DB">
            <w:pPr>
              <w:ind w:right="-1"/>
            </w:pPr>
            <w:r w:rsidRPr="00F110E9">
              <w:t>123,17</w:t>
            </w:r>
          </w:p>
        </w:tc>
        <w:tc>
          <w:tcPr>
            <w:tcW w:w="851" w:type="dxa"/>
          </w:tcPr>
          <w:p w14:paraId="724C4C61" w14:textId="286B359A" w:rsidR="002016DB" w:rsidRPr="00F110E9" w:rsidRDefault="002016DB" w:rsidP="002016DB">
            <w:pPr>
              <w:ind w:right="-1"/>
            </w:pPr>
            <w:r w:rsidRPr="00F110E9">
              <w:t>25,68</w:t>
            </w:r>
          </w:p>
        </w:tc>
        <w:tc>
          <w:tcPr>
            <w:tcW w:w="992" w:type="dxa"/>
          </w:tcPr>
          <w:p w14:paraId="741B2656" w14:textId="33F41D54" w:rsidR="002016DB" w:rsidRPr="00F110E9" w:rsidRDefault="002016DB" w:rsidP="002016DB">
            <w:pPr>
              <w:ind w:right="-1"/>
            </w:pPr>
            <w:r w:rsidRPr="00F110E9">
              <w:t>26,34</w:t>
            </w:r>
          </w:p>
        </w:tc>
        <w:tc>
          <w:tcPr>
            <w:tcW w:w="850" w:type="dxa"/>
          </w:tcPr>
          <w:p w14:paraId="509AB03F" w14:textId="3715E4D3" w:rsidR="002016DB" w:rsidRPr="00F110E9" w:rsidRDefault="002016DB" w:rsidP="002016DB">
            <w:pPr>
              <w:ind w:right="-1"/>
            </w:pPr>
            <w:r w:rsidRPr="00F110E9">
              <w:t>73,98</w:t>
            </w:r>
          </w:p>
        </w:tc>
      </w:tr>
      <w:tr w:rsidR="002016DB" w:rsidRPr="00F110E9" w14:paraId="1C8912C2" w14:textId="77777777" w:rsidTr="004F0501">
        <w:tc>
          <w:tcPr>
            <w:tcW w:w="2689" w:type="dxa"/>
          </w:tcPr>
          <w:p w14:paraId="0DF54B01" w14:textId="6570AC75" w:rsidR="002016DB" w:rsidRPr="00F110E9" w:rsidRDefault="002016DB" w:rsidP="002016DB">
            <w:pPr>
              <w:ind w:right="-1"/>
              <w:jc w:val="both"/>
              <w:rPr>
                <w:lang w:val="ru-RU"/>
              </w:rPr>
            </w:pPr>
            <w:r w:rsidRPr="00F110E9">
              <w:rPr>
                <w:lang w:val="ru-RU"/>
              </w:rPr>
              <w:t>Индекс и</w:t>
            </w:r>
            <w:r w:rsidRPr="00F110E9">
              <w:t>мпорт</w:t>
            </w:r>
            <w:r w:rsidRPr="00F110E9">
              <w:rPr>
                <w:lang w:val="ru-RU"/>
              </w:rPr>
              <w:t>а</w:t>
            </w:r>
            <w:r w:rsidRPr="00F110E9">
              <w:t xml:space="preserve">, </w:t>
            </w:r>
            <w:r w:rsidRPr="00F110E9">
              <w:rPr>
                <w:lang w:val="ru-RU"/>
              </w:rPr>
              <w:t>%</w:t>
            </w:r>
          </w:p>
        </w:tc>
        <w:tc>
          <w:tcPr>
            <w:tcW w:w="850" w:type="dxa"/>
          </w:tcPr>
          <w:p w14:paraId="164B297A" w14:textId="5DF84D2A" w:rsidR="002016DB" w:rsidRPr="00F110E9" w:rsidRDefault="002016DB" w:rsidP="002016DB">
            <w:pPr>
              <w:ind w:right="-1"/>
            </w:pPr>
            <w:r w:rsidRPr="00F110E9">
              <w:t>85,47</w:t>
            </w:r>
          </w:p>
        </w:tc>
        <w:tc>
          <w:tcPr>
            <w:tcW w:w="851" w:type="dxa"/>
          </w:tcPr>
          <w:p w14:paraId="5C82E511" w14:textId="19B52E49" w:rsidR="002016DB" w:rsidRPr="00F110E9" w:rsidRDefault="002016DB" w:rsidP="002016DB">
            <w:pPr>
              <w:ind w:right="-1"/>
            </w:pPr>
            <w:r w:rsidRPr="00F110E9">
              <w:t>204,98</w:t>
            </w:r>
          </w:p>
        </w:tc>
        <w:tc>
          <w:tcPr>
            <w:tcW w:w="850" w:type="dxa"/>
          </w:tcPr>
          <w:p w14:paraId="249A9C69" w14:textId="56BD5AD2" w:rsidR="002016DB" w:rsidRPr="00F110E9" w:rsidRDefault="002016DB" w:rsidP="002016DB">
            <w:pPr>
              <w:ind w:right="-1"/>
            </w:pPr>
            <w:r w:rsidRPr="00F110E9">
              <w:t>124,40</w:t>
            </w:r>
          </w:p>
        </w:tc>
        <w:tc>
          <w:tcPr>
            <w:tcW w:w="851" w:type="dxa"/>
          </w:tcPr>
          <w:p w14:paraId="5A6F3CD0" w14:textId="3951FBE3" w:rsidR="002016DB" w:rsidRPr="00F110E9" w:rsidRDefault="002016DB" w:rsidP="002016DB">
            <w:pPr>
              <w:ind w:right="-1"/>
            </w:pPr>
            <w:r w:rsidRPr="00F110E9">
              <w:t>86,11</w:t>
            </w:r>
          </w:p>
        </w:tc>
        <w:tc>
          <w:tcPr>
            <w:tcW w:w="850" w:type="dxa"/>
          </w:tcPr>
          <w:p w14:paraId="787CDB24" w14:textId="193905E3" w:rsidR="002016DB" w:rsidRPr="00F110E9" w:rsidRDefault="002016DB" w:rsidP="002016DB">
            <w:pPr>
              <w:ind w:right="-1"/>
            </w:pPr>
            <w:r w:rsidRPr="00F110E9">
              <w:t>216,57</w:t>
            </w:r>
          </w:p>
        </w:tc>
        <w:tc>
          <w:tcPr>
            <w:tcW w:w="851" w:type="dxa"/>
          </w:tcPr>
          <w:p w14:paraId="68EFDD46" w14:textId="3BA3A7D0" w:rsidR="002016DB" w:rsidRPr="00F110E9" w:rsidRDefault="002016DB" w:rsidP="002016DB">
            <w:pPr>
              <w:ind w:right="-1"/>
            </w:pPr>
            <w:r w:rsidRPr="00F110E9">
              <w:t>131,10</w:t>
            </w:r>
          </w:p>
        </w:tc>
        <w:tc>
          <w:tcPr>
            <w:tcW w:w="992" w:type="dxa"/>
          </w:tcPr>
          <w:p w14:paraId="5508C788" w14:textId="1069A1F2" w:rsidR="002016DB" w:rsidRPr="00F110E9" w:rsidRDefault="002016DB" w:rsidP="002016DB">
            <w:pPr>
              <w:ind w:right="-1"/>
            </w:pPr>
            <w:r w:rsidRPr="00F110E9">
              <w:t>153,39</w:t>
            </w:r>
          </w:p>
        </w:tc>
        <w:tc>
          <w:tcPr>
            <w:tcW w:w="850" w:type="dxa"/>
          </w:tcPr>
          <w:p w14:paraId="4CDB84F9" w14:textId="3F766A0D" w:rsidR="002016DB" w:rsidRPr="00F110E9" w:rsidRDefault="002016DB" w:rsidP="002016DB">
            <w:pPr>
              <w:ind w:right="-1"/>
            </w:pPr>
            <w:r w:rsidRPr="00F110E9">
              <w:t>132,37</w:t>
            </w:r>
          </w:p>
        </w:tc>
      </w:tr>
      <w:tr w:rsidR="002016DB" w:rsidRPr="00F110E9" w14:paraId="74DF510F" w14:textId="77777777" w:rsidTr="004F0501">
        <w:tc>
          <w:tcPr>
            <w:tcW w:w="2689" w:type="dxa"/>
          </w:tcPr>
          <w:p w14:paraId="51A16F32" w14:textId="7AE5A91E" w:rsidR="002016DB" w:rsidRPr="00F110E9" w:rsidRDefault="002016DB" w:rsidP="002016DB">
            <w:pPr>
              <w:ind w:right="-1"/>
              <w:jc w:val="both"/>
              <w:rPr>
                <w:lang w:val="ru-RU"/>
              </w:rPr>
            </w:pPr>
            <w:r w:rsidRPr="00F110E9">
              <w:rPr>
                <w:rFonts w:eastAsia="Times New Roman"/>
                <w:lang w:val="ru-RU"/>
              </w:rPr>
              <w:t>Индекс о</w:t>
            </w:r>
            <w:r w:rsidRPr="00F110E9">
              <w:rPr>
                <w:rFonts w:eastAsia="Times New Roman"/>
              </w:rPr>
              <w:t>бъем</w:t>
            </w:r>
            <w:r w:rsidRPr="00F110E9">
              <w:rPr>
                <w:rFonts w:eastAsia="Times New Roman"/>
                <w:lang w:val="ru-RU"/>
              </w:rPr>
              <w:t>а</w:t>
            </w:r>
            <w:r w:rsidRPr="00F110E9">
              <w:rPr>
                <w:rFonts w:eastAsia="Times New Roman"/>
              </w:rPr>
              <w:t xml:space="preserve"> потребле</w:t>
            </w:r>
            <w:r w:rsidR="004F0501">
              <w:rPr>
                <w:rFonts w:eastAsia="Times New Roman"/>
              </w:rPr>
              <w:softHyphen/>
            </w:r>
            <w:r w:rsidRPr="00F110E9">
              <w:rPr>
                <w:rFonts w:eastAsia="Times New Roman"/>
              </w:rPr>
              <w:t>ния минеральных удобре</w:t>
            </w:r>
            <w:r w:rsidR="004F0501">
              <w:rPr>
                <w:rFonts w:eastAsia="Times New Roman"/>
              </w:rPr>
              <w:softHyphen/>
            </w:r>
            <w:r w:rsidRPr="00F110E9">
              <w:rPr>
                <w:rFonts w:eastAsia="Times New Roman"/>
              </w:rPr>
              <w:t>ний на единицу посевной площади сельскохозяй</w:t>
            </w:r>
            <w:r w:rsidR="004F0501">
              <w:rPr>
                <w:rFonts w:eastAsia="Times New Roman"/>
              </w:rPr>
              <w:softHyphen/>
            </w:r>
            <w:r w:rsidRPr="00F110E9">
              <w:rPr>
                <w:rFonts w:eastAsia="Times New Roman"/>
              </w:rPr>
              <w:t xml:space="preserve">ственных земель, </w:t>
            </w:r>
            <w:r w:rsidRPr="00F110E9">
              <w:rPr>
                <w:rFonts w:eastAsia="Times New Roman"/>
                <w:lang w:val="ru-RU"/>
              </w:rPr>
              <w:t>%</w:t>
            </w:r>
          </w:p>
        </w:tc>
        <w:tc>
          <w:tcPr>
            <w:tcW w:w="850" w:type="dxa"/>
          </w:tcPr>
          <w:p w14:paraId="3933BF62" w14:textId="3CCF43D9" w:rsidR="002016DB" w:rsidRPr="00F110E9" w:rsidRDefault="002016DB" w:rsidP="002016DB">
            <w:pPr>
              <w:ind w:right="-1"/>
            </w:pPr>
            <w:r w:rsidRPr="00F110E9">
              <w:t>187,69</w:t>
            </w:r>
          </w:p>
        </w:tc>
        <w:tc>
          <w:tcPr>
            <w:tcW w:w="851" w:type="dxa"/>
          </w:tcPr>
          <w:p w14:paraId="1141F3DD" w14:textId="766AAE7A" w:rsidR="002016DB" w:rsidRPr="00F110E9" w:rsidRDefault="002016DB" w:rsidP="002016DB">
            <w:pPr>
              <w:ind w:right="-1"/>
            </w:pPr>
            <w:r w:rsidRPr="00F110E9">
              <w:t>79,23</w:t>
            </w:r>
          </w:p>
        </w:tc>
        <w:tc>
          <w:tcPr>
            <w:tcW w:w="850" w:type="dxa"/>
          </w:tcPr>
          <w:p w14:paraId="2A350FEC" w14:textId="75B46592" w:rsidR="002016DB" w:rsidRPr="00F110E9" w:rsidRDefault="002016DB" w:rsidP="002016DB">
            <w:pPr>
              <w:ind w:right="-1"/>
            </w:pPr>
            <w:r w:rsidRPr="00F110E9">
              <w:t>86,21</w:t>
            </w:r>
          </w:p>
        </w:tc>
        <w:tc>
          <w:tcPr>
            <w:tcW w:w="851" w:type="dxa"/>
          </w:tcPr>
          <w:p w14:paraId="50B091C5" w14:textId="24A97792" w:rsidR="002016DB" w:rsidRPr="00F110E9" w:rsidRDefault="002016DB" w:rsidP="002016DB">
            <w:pPr>
              <w:ind w:right="-1"/>
            </w:pPr>
            <w:r w:rsidRPr="00F110E9">
              <w:t>97,60</w:t>
            </w:r>
          </w:p>
        </w:tc>
        <w:tc>
          <w:tcPr>
            <w:tcW w:w="850" w:type="dxa"/>
          </w:tcPr>
          <w:p w14:paraId="20D525E2" w14:textId="145CD450" w:rsidR="002016DB" w:rsidRPr="00F110E9" w:rsidRDefault="002016DB" w:rsidP="002016DB">
            <w:pPr>
              <w:ind w:right="-1"/>
            </w:pPr>
            <w:r w:rsidRPr="00F110E9">
              <w:t>107,99</w:t>
            </w:r>
          </w:p>
        </w:tc>
        <w:tc>
          <w:tcPr>
            <w:tcW w:w="851" w:type="dxa"/>
          </w:tcPr>
          <w:p w14:paraId="2C1B177C" w14:textId="4849C459" w:rsidR="002016DB" w:rsidRPr="00F110E9" w:rsidRDefault="002016DB" w:rsidP="002016DB">
            <w:pPr>
              <w:ind w:right="-1"/>
            </w:pPr>
            <w:r w:rsidRPr="00F110E9">
              <w:t>-79,70</w:t>
            </w:r>
          </w:p>
        </w:tc>
        <w:tc>
          <w:tcPr>
            <w:tcW w:w="992" w:type="dxa"/>
          </w:tcPr>
          <w:p w14:paraId="2660B55C" w14:textId="50FE6884" w:rsidR="002016DB" w:rsidRPr="00F110E9" w:rsidRDefault="002016DB" w:rsidP="002016DB">
            <w:pPr>
              <w:ind w:right="-1"/>
            </w:pPr>
            <w:r w:rsidRPr="00F110E9">
              <w:t>-42,46</w:t>
            </w:r>
          </w:p>
        </w:tc>
        <w:tc>
          <w:tcPr>
            <w:tcW w:w="850" w:type="dxa"/>
          </w:tcPr>
          <w:p w14:paraId="671A3E92" w14:textId="4AFC7628" w:rsidR="002016DB" w:rsidRPr="00F110E9" w:rsidRDefault="002016DB" w:rsidP="002016DB">
            <w:pPr>
              <w:ind w:right="-1"/>
            </w:pPr>
            <w:r w:rsidRPr="00F110E9">
              <w:t>106,21</w:t>
            </w:r>
          </w:p>
        </w:tc>
      </w:tr>
      <w:tr w:rsidR="002016DB" w:rsidRPr="00F110E9" w14:paraId="576F5F0B" w14:textId="77777777" w:rsidTr="004F0501">
        <w:tc>
          <w:tcPr>
            <w:tcW w:w="2689" w:type="dxa"/>
          </w:tcPr>
          <w:p w14:paraId="3635AD7A" w14:textId="2ADED0CF" w:rsidR="002016DB" w:rsidRPr="00F110E9" w:rsidRDefault="002016DB" w:rsidP="002016DB">
            <w:pPr>
              <w:ind w:right="-1"/>
              <w:jc w:val="both"/>
            </w:pPr>
            <w:r w:rsidRPr="00F110E9">
              <w:rPr>
                <w:rFonts w:eastAsia="Times New Roman"/>
                <w:lang w:val="ru-RU"/>
              </w:rPr>
              <w:t>Индекс средней темпера</w:t>
            </w:r>
            <w:r w:rsidR="004F0501">
              <w:rPr>
                <w:rFonts w:eastAsia="Times New Roman"/>
                <w:lang w:val="ru-RU"/>
              </w:rPr>
              <w:softHyphen/>
            </w:r>
            <w:r w:rsidRPr="00F110E9">
              <w:rPr>
                <w:rFonts w:eastAsia="Times New Roman"/>
                <w:lang w:val="ru-RU"/>
              </w:rPr>
              <w:t>туры воздуха</w:t>
            </w:r>
            <w:r w:rsidRPr="00F110E9">
              <w:rPr>
                <w:rFonts w:eastAsia="Times New Roman"/>
                <w:lang w:val="en-US"/>
              </w:rPr>
              <w:t>,</w:t>
            </w:r>
            <w:r w:rsidRPr="00F110E9">
              <w:rPr>
                <w:rFonts w:eastAsia="Times New Roman"/>
                <w:lang w:val="ru-RU"/>
              </w:rPr>
              <w:t xml:space="preserve"> %</w:t>
            </w:r>
          </w:p>
        </w:tc>
        <w:tc>
          <w:tcPr>
            <w:tcW w:w="850" w:type="dxa"/>
          </w:tcPr>
          <w:p w14:paraId="444CF311" w14:textId="524DAD14" w:rsidR="002016DB" w:rsidRPr="00F110E9" w:rsidRDefault="002016DB" w:rsidP="002016DB">
            <w:pPr>
              <w:ind w:right="-1"/>
            </w:pPr>
            <w:r w:rsidRPr="00F110E9">
              <w:t>107,95</w:t>
            </w:r>
          </w:p>
        </w:tc>
        <w:tc>
          <w:tcPr>
            <w:tcW w:w="851" w:type="dxa"/>
          </w:tcPr>
          <w:p w14:paraId="5715B388" w14:textId="08F5BC39" w:rsidR="002016DB" w:rsidRPr="00F110E9" w:rsidRDefault="002016DB" w:rsidP="002016DB">
            <w:pPr>
              <w:ind w:right="-1"/>
            </w:pPr>
            <w:r w:rsidRPr="00F110E9">
              <w:t>87,85</w:t>
            </w:r>
          </w:p>
        </w:tc>
        <w:tc>
          <w:tcPr>
            <w:tcW w:w="850" w:type="dxa"/>
          </w:tcPr>
          <w:p w14:paraId="769558DF" w14:textId="56429605" w:rsidR="002016DB" w:rsidRPr="00F110E9" w:rsidRDefault="002016DB" w:rsidP="002016DB">
            <w:pPr>
              <w:ind w:right="-1"/>
            </w:pPr>
            <w:r w:rsidRPr="00F110E9">
              <w:t>112,08</w:t>
            </w:r>
          </w:p>
        </w:tc>
        <w:tc>
          <w:tcPr>
            <w:tcW w:w="851" w:type="dxa"/>
          </w:tcPr>
          <w:p w14:paraId="5A7F5580" w14:textId="53822A50" w:rsidR="002016DB" w:rsidRPr="00F110E9" w:rsidRDefault="002016DB" w:rsidP="002016DB">
            <w:pPr>
              <w:ind w:right="-1"/>
            </w:pPr>
            <w:r w:rsidRPr="00F110E9">
              <w:t>111,97</w:t>
            </w:r>
          </w:p>
        </w:tc>
        <w:tc>
          <w:tcPr>
            <w:tcW w:w="850" w:type="dxa"/>
          </w:tcPr>
          <w:p w14:paraId="61FFFE51" w14:textId="439E1980" w:rsidR="002016DB" w:rsidRPr="00F110E9" w:rsidRDefault="002016DB" w:rsidP="002016DB">
            <w:pPr>
              <w:ind w:right="-1"/>
            </w:pPr>
            <w:r w:rsidRPr="00F110E9">
              <w:t>92,08</w:t>
            </w:r>
          </w:p>
        </w:tc>
        <w:tc>
          <w:tcPr>
            <w:tcW w:w="851" w:type="dxa"/>
          </w:tcPr>
          <w:p w14:paraId="34CC5C11" w14:textId="2345268F" w:rsidR="002016DB" w:rsidRPr="00F110E9" w:rsidRDefault="002016DB" w:rsidP="002016DB">
            <w:pPr>
              <w:ind w:right="-1"/>
            </w:pPr>
            <w:r w:rsidRPr="00F110E9">
              <w:t>-15,88</w:t>
            </w:r>
          </w:p>
        </w:tc>
        <w:tc>
          <w:tcPr>
            <w:tcW w:w="992" w:type="dxa"/>
          </w:tcPr>
          <w:p w14:paraId="1EF4CE92" w14:textId="2EE4F45F" w:rsidR="002016DB" w:rsidRPr="00F110E9" w:rsidRDefault="002016DB" w:rsidP="002016DB">
            <w:pPr>
              <w:ind w:right="-1"/>
            </w:pPr>
            <w:r w:rsidRPr="00F110E9">
              <w:t>-14,71</w:t>
            </w:r>
          </w:p>
        </w:tc>
        <w:tc>
          <w:tcPr>
            <w:tcW w:w="850" w:type="dxa"/>
          </w:tcPr>
          <w:p w14:paraId="30A57B13" w14:textId="207FB1BC" w:rsidR="002016DB" w:rsidRPr="00F110E9" w:rsidRDefault="002016DB" w:rsidP="002016DB">
            <w:pPr>
              <w:ind w:right="-1"/>
            </w:pPr>
            <w:r w:rsidRPr="00F110E9">
              <w:t>101,85</w:t>
            </w:r>
          </w:p>
        </w:tc>
      </w:tr>
      <w:tr w:rsidR="002016DB" w:rsidRPr="00F110E9" w14:paraId="4AB137B2" w14:textId="77777777" w:rsidTr="004F0501">
        <w:tc>
          <w:tcPr>
            <w:tcW w:w="2689" w:type="dxa"/>
          </w:tcPr>
          <w:p w14:paraId="669E0C59" w14:textId="4A6E199A" w:rsidR="002016DB" w:rsidRPr="00F110E9" w:rsidRDefault="002016DB" w:rsidP="002016DB">
            <w:pPr>
              <w:ind w:right="-1"/>
              <w:jc w:val="both"/>
            </w:pPr>
            <w:r w:rsidRPr="00F110E9">
              <w:rPr>
                <w:rFonts w:eastAsia="Times New Roman"/>
                <w:lang w:val="ru-RU"/>
              </w:rPr>
              <w:t>Индекс среднегодового количества выпавших осадков, %</w:t>
            </w:r>
          </w:p>
        </w:tc>
        <w:tc>
          <w:tcPr>
            <w:tcW w:w="850" w:type="dxa"/>
          </w:tcPr>
          <w:p w14:paraId="584CACFD" w14:textId="5DD24F3D" w:rsidR="002016DB" w:rsidRPr="00F110E9" w:rsidRDefault="002016DB" w:rsidP="002016DB">
            <w:pPr>
              <w:ind w:right="-1"/>
            </w:pPr>
            <w:r w:rsidRPr="00F110E9">
              <w:t>90,79</w:t>
            </w:r>
          </w:p>
        </w:tc>
        <w:tc>
          <w:tcPr>
            <w:tcW w:w="851" w:type="dxa"/>
          </w:tcPr>
          <w:p w14:paraId="10954D04" w14:textId="6836BE1C" w:rsidR="002016DB" w:rsidRPr="00F110E9" w:rsidRDefault="002016DB" w:rsidP="002016DB">
            <w:pPr>
              <w:ind w:right="-1"/>
            </w:pPr>
            <w:r w:rsidRPr="00F110E9">
              <w:t>105,92</w:t>
            </w:r>
          </w:p>
        </w:tc>
        <w:tc>
          <w:tcPr>
            <w:tcW w:w="850" w:type="dxa"/>
          </w:tcPr>
          <w:p w14:paraId="4AB84388" w14:textId="1728280B" w:rsidR="002016DB" w:rsidRPr="00F110E9" w:rsidRDefault="002016DB" w:rsidP="002016DB">
            <w:pPr>
              <w:ind w:right="-1"/>
            </w:pPr>
            <w:r w:rsidRPr="00F110E9">
              <w:t>87,71</w:t>
            </w:r>
          </w:p>
        </w:tc>
        <w:tc>
          <w:tcPr>
            <w:tcW w:w="851" w:type="dxa"/>
          </w:tcPr>
          <w:p w14:paraId="1A039146" w14:textId="7A94E8BD" w:rsidR="002016DB" w:rsidRPr="00F110E9" w:rsidRDefault="002016DB" w:rsidP="002016DB">
            <w:pPr>
              <w:ind w:right="-1"/>
            </w:pPr>
            <w:r w:rsidRPr="00F110E9">
              <w:t>143,51</w:t>
            </w:r>
          </w:p>
        </w:tc>
        <w:tc>
          <w:tcPr>
            <w:tcW w:w="850" w:type="dxa"/>
          </w:tcPr>
          <w:p w14:paraId="15E8EE3E" w14:textId="3DB18416" w:rsidR="002016DB" w:rsidRPr="00F110E9" w:rsidRDefault="002016DB" w:rsidP="002016DB">
            <w:pPr>
              <w:ind w:right="-1"/>
            </w:pPr>
            <w:r w:rsidRPr="00F110E9">
              <w:t>102,99</w:t>
            </w:r>
          </w:p>
        </w:tc>
        <w:tc>
          <w:tcPr>
            <w:tcW w:w="851" w:type="dxa"/>
          </w:tcPr>
          <w:p w14:paraId="240882C3" w14:textId="5E250958" w:rsidR="002016DB" w:rsidRPr="00F110E9" w:rsidRDefault="002016DB" w:rsidP="002016DB">
            <w:pPr>
              <w:ind w:right="-1"/>
            </w:pPr>
            <w:r w:rsidRPr="00F110E9">
              <w:t>12,20</w:t>
            </w:r>
          </w:p>
        </w:tc>
        <w:tc>
          <w:tcPr>
            <w:tcW w:w="992" w:type="dxa"/>
          </w:tcPr>
          <w:p w14:paraId="758D3C31" w14:textId="4DE46E80" w:rsidR="002016DB" w:rsidRPr="00F110E9" w:rsidRDefault="002016DB" w:rsidP="002016DB">
            <w:pPr>
              <w:ind w:right="-1"/>
            </w:pPr>
            <w:r w:rsidRPr="00F110E9">
              <w:t>13,44</w:t>
            </w:r>
          </w:p>
        </w:tc>
        <w:tc>
          <w:tcPr>
            <w:tcW w:w="850" w:type="dxa"/>
          </w:tcPr>
          <w:p w14:paraId="464B1D56" w14:textId="4F70162A" w:rsidR="002016DB" w:rsidRPr="00F110E9" w:rsidRDefault="002016DB" w:rsidP="002016DB">
            <w:pPr>
              <w:ind w:right="-1"/>
            </w:pPr>
            <w:r w:rsidRPr="00F110E9">
              <w:t>104,51</w:t>
            </w:r>
          </w:p>
        </w:tc>
      </w:tr>
      <w:tr w:rsidR="002016DB" w:rsidRPr="00F110E9" w14:paraId="4E9A554D" w14:textId="77777777" w:rsidTr="004F0501">
        <w:tc>
          <w:tcPr>
            <w:tcW w:w="2689" w:type="dxa"/>
          </w:tcPr>
          <w:p w14:paraId="6F9ACEFC" w14:textId="7A730205" w:rsidR="002016DB" w:rsidRPr="004F0501" w:rsidRDefault="002016DB" w:rsidP="002016DB">
            <w:pPr>
              <w:ind w:right="-1"/>
              <w:jc w:val="both"/>
              <w:rPr>
                <w:i/>
                <w:iCs/>
                <w:color w:val="000000"/>
              </w:rPr>
            </w:pPr>
            <w:r w:rsidRPr="004F0501">
              <w:rPr>
                <w:i/>
                <w:iCs/>
              </w:rPr>
              <w:t xml:space="preserve">Средняя оценка группы факторов </w:t>
            </w:r>
          </w:p>
        </w:tc>
        <w:tc>
          <w:tcPr>
            <w:tcW w:w="850" w:type="dxa"/>
          </w:tcPr>
          <w:p w14:paraId="2103878B" w14:textId="1A0F3828" w:rsidR="002016DB" w:rsidRPr="004F0501" w:rsidRDefault="002016DB" w:rsidP="002016DB">
            <w:pPr>
              <w:ind w:right="-1"/>
              <w:rPr>
                <w:i/>
                <w:iCs/>
              </w:rPr>
            </w:pPr>
            <w:r w:rsidRPr="004F0501">
              <w:rPr>
                <w:i/>
                <w:iCs/>
              </w:rPr>
              <w:t>115,75</w:t>
            </w:r>
          </w:p>
        </w:tc>
        <w:tc>
          <w:tcPr>
            <w:tcW w:w="851" w:type="dxa"/>
          </w:tcPr>
          <w:p w14:paraId="1F73ABDA" w14:textId="54EA036A" w:rsidR="002016DB" w:rsidRPr="004F0501" w:rsidRDefault="002016DB" w:rsidP="002016DB">
            <w:pPr>
              <w:ind w:right="-1"/>
              <w:rPr>
                <w:i/>
                <w:iCs/>
              </w:rPr>
            </w:pPr>
            <w:r w:rsidRPr="004F0501">
              <w:rPr>
                <w:i/>
                <w:iCs/>
              </w:rPr>
              <w:t>114,08</w:t>
            </w:r>
          </w:p>
        </w:tc>
        <w:tc>
          <w:tcPr>
            <w:tcW w:w="850" w:type="dxa"/>
          </w:tcPr>
          <w:p w14:paraId="33948132" w14:textId="3091CBC8" w:rsidR="002016DB" w:rsidRPr="004F0501" w:rsidRDefault="002016DB" w:rsidP="002016DB">
            <w:pPr>
              <w:ind w:right="-1"/>
              <w:rPr>
                <w:i/>
                <w:iCs/>
              </w:rPr>
            </w:pPr>
            <w:r w:rsidRPr="004F0501">
              <w:rPr>
                <w:i/>
                <w:iCs/>
              </w:rPr>
              <w:t>106,52</w:t>
            </w:r>
          </w:p>
        </w:tc>
        <w:tc>
          <w:tcPr>
            <w:tcW w:w="851" w:type="dxa"/>
          </w:tcPr>
          <w:p w14:paraId="632D1B13" w14:textId="468F60C7" w:rsidR="002016DB" w:rsidRPr="004F0501" w:rsidRDefault="002016DB" w:rsidP="002016DB">
            <w:pPr>
              <w:ind w:right="-1"/>
              <w:rPr>
                <w:i/>
                <w:iCs/>
              </w:rPr>
            </w:pPr>
            <w:r w:rsidRPr="004F0501">
              <w:rPr>
                <w:i/>
                <w:iCs/>
              </w:rPr>
              <w:t>103,38</w:t>
            </w:r>
          </w:p>
        </w:tc>
        <w:tc>
          <w:tcPr>
            <w:tcW w:w="850" w:type="dxa"/>
          </w:tcPr>
          <w:p w14:paraId="5474A5C8" w14:textId="126E8A61" w:rsidR="002016DB" w:rsidRPr="004F0501" w:rsidRDefault="002016DB" w:rsidP="002016DB">
            <w:pPr>
              <w:ind w:right="-1"/>
              <w:rPr>
                <w:i/>
                <w:iCs/>
              </w:rPr>
            </w:pPr>
            <w:r w:rsidRPr="004F0501">
              <w:rPr>
                <w:i/>
                <w:iCs/>
              </w:rPr>
              <w:t>123,36</w:t>
            </w:r>
          </w:p>
        </w:tc>
        <w:tc>
          <w:tcPr>
            <w:tcW w:w="851" w:type="dxa"/>
          </w:tcPr>
          <w:p w14:paraId="1A08C97E" w14:textId="47633FDC" w:rsidR="002016DB" w:rsidRPr="004F0501" w:rsidRDefault="002016DB" w:rsidP="002016DB">
            <w:pPr>
              <w:ind w:right="-1"/>
              <w:rPr>
                <w:i/>
                <w:iCs/>
                <w:color w:val="000000"/>
              </w:rPr>
            </w:pPr>
            <w:r w:rsidRPr="004F0501">
              <w:rPr>
                <w:i/>
                <w:iCs/>
              </w:rPr>
              <w:t>7,61</w:t>
            </w:r>
          </w:p>
        </w:tc>
        <w:tc>
          <w:tcPr>
            <w:tcW w:w="992" w:type="dxa"/>
          </w:tcPr>
          <w:p w14:paraId="5E26A676" w14:textId="4595B117" w:rsidR="002016DB" w:rsidRPr="004F0501" w:rsidRDefault="002016DB" w:rsidP="002016DB">
            <w:pPr>
              <w:ind w:right="-1"/>
              <w:rPr>
                <w:i/>
                <w:iCs/>
                <w:color w:val="000000"/>
              </w:rPr>
            </w:pPr>
            <w:r w:rsidRPr="004F0501">
              <w:rPr>
                <w:i/>
                <w:iCs/>
              </w:rPr>
              <w:t>6,57</w:t>
            </w:r>
          </w:p>
        </w:tc>
        <w:tc>
          <w:tcPr>
            <w:tcW w:w="850" w:type="dxa"/>
          </w:tcPr>
          <w:p w14:paraId="0BCCE5D8" w14:textId="1AB794DA" w:rsidR="002016DB" w:rsidRPr="004F0501" w:rsidRDefault="002016DB" w:rsidP="002016DB">
            <w:pPr>
              <w:ind w:right="-1"/>
              <w:rPr>
                <w:i/>
                <w:iCs/>
                <w:color w:val="000000"/>
              </w:rPr>
            </w:pPr>
            <w:r w:rsidRPr="004F0501">
              <w:rPr>
                <w:i/>
                <w:iCs/>
              </w:rPr>
              <w:t>112,39</w:t>
            </w:r>
          </w:p>
        </w:tc>
      </w:tr>
      <w:tr w:rsidR="002016DB" w:rsidRPr="00F110E9" w14:paraId="6A94FB16" w14:textId="77777777" w:rsidTr="004F0501">
        <w:tc>
          <w:tcPr>
            <w:tcW w:w="2689" w:type="dxa"/>
          </w:tcPr>
          <w:p w14:paraId="11C74FE7" w14:textId="77777777" w:rsidR="002016DB" w:rsidRPr="004F0501" w:rsidRDefault="002016DB" w:rsidP="002016DB">
            <w:pPr>
              <w:ind w:right="-1"/>
              <w:jc w:val="both"/>
              <w:rPr>
                <w:i/>
                <w:iCs/>
                <w:color w:val="000000"/>
                <w:lang w:val="ru-RU"/>
              </w:rPr>
            </w:pPr>
            <w:r w:rsidRPr="004F0501">
              <w:rPr>
                <w:i/>
                <w:iCs/>
                <w:color w:val="000000"/>
                <w:lang w:val="ru-RU"/>
              </w:rPr>
              <w:t>Общая оценка индекса по группе</w:t>
            </w:r>
          </w:p>
        </w:tc>
        <w:tc>
          <w:tcPr>
            <w:tcW w:w="2551" w:type="dxa"/>
            <w:gridSpan w:val="3"/>
          </w:tcPr>
          <w:p w14:paraId="3C6271AC" w14:textId="40B72CD8" w:rsidR="002016DB" w:rsidRPr="004F0501" w:rsidRDefault="002016DB" w:rsidP="002016DB">
            <w:pPr>
              <w:ind w:right="-1"/>
              <w:rPr>
                <w:i/>
                <w:iCs/>
                <w:lang w:val="ru-RU"/>
              </w:rPr>
            </w:pPr>
            <w:r w:rsidRPr="004F0501">
              <w:rPr>
                <w:i/>
                <w:iCs/>
                <w:lang w:val="ru-RU"/>
              </w:rPr>
              <w:t>1 гр.</w:t>
            </w:r>
          </w:p>
        </w:tc>
        <w:tc>
          <w:tcPr>
            <w:tcW w:w="851" w:type="dxa"/>
          </w:tcPr>
          <w:p w14:paraId="04A9496B" w14:textId="7B4EE123" w:rsidR="002016DB" w:rsidRPr="004F0501" w:rsidRDefault="002016DB" w:rsidP="002016DB">
            <w:pPr>
              <w:ind w:right="-1"/>
              <w:rPr>
                <w:i/>
                <w:iCs/>
                <w:lang w:val="ru-RU"/>
              </w:rPr>
            </w:pPr>
            <w:r w:rsidRPr="004F0501">
              <w:rPr>
                <w:i/>
                <w:iCs/>
                <w:lang w:val="ru-RU"/>
              </w:rPr>
              <w:t>2 гр.</w:t>
            </w:r>
          </w:p>
        </w:tc>
        <w:tc>
          <w:tcPr>
            <w:tcW w:w="850" w:type="dxa"/>
          </w:tcPr>
          <w:p w14:paraId="4E457E69" w14:textId="5DE7E389" w:rsidR="002016DB" w:rsidRPr="004F0501" w:rsidRDefault="002016DB" w:rsidP="002016DB">
            <w:pPr>
              <w:ind w:right="-1"/>
              <w:rPr>
                <w:i/>
                <w:iCs/>
                <w:lang w:val="ru-RU"/>
              </w:rPr>
            </w:pPr>
            <w:r w:rsidRPr="004F0501">
              <w:rPr>
                <w:i/>
                <w:iCs/>
                <w:lang w:val="ru-RU"/>
              </w:rPr>
              <w:t>1 гр.</w:t>
            </w:r>
          </w:p>
        </w:tc>
        <w:tc>
          <w:tcPr>
            <w:tcW w:w="851" w:type="dxa"/>
          </w:tcPr>
          <w:p w14:paraId="27AFAF20" w14:textId="2652B70F" w:rsidR="002016DB" w:rsidRPr="004F0501" w:rsidRDefault="002016DB" w:rsidP="002016DB">
            <w:pPr>
              <w:ind w:right="-1"/>
              <w:rPr>
                <w:i/>
                <w:iCs/>
                <w:color w:val="000000"/>
                <w:lang w:val="ru-RU"/>
              </w:rPr>
            </w:pPr>
            <w:r w:rsidRPr="004F0501">
              <w:rPr>
                <w:i/>
                <w:iCs/>
                <w:color w:val="000000"/>
                <w:lang w:val="ru-RU"/>
              </w:rPr>
              <w:t>-</w:t>
            </w:r>
          </w:p>
        </w:tc>
        <w:tc>
          <w:tcPr>
            <w:tcW w:w="992" w:type="dxa"/>
          </w:tcPr>
          <w:p w14:paraId="19DE17B9" w14:textId="3F8A6A5B" w:rsidR="002016DB" w:rsidRPr="004F0501" w:rsidRDefault="002016DB" w:rsidP="002016DB">
            <w:pPr>
              <w:ind w:right="-1"/>
              <w:rPr>
                <w:i/>
                <w:iCs/>
                <w:color w:val="000000"/>
                <w:lang w:val="ru-RU"/>
              </w:rPr>
            </w:pPr>
            <w:r w:rsidRPr="004F0501">
              <w:rPr>
                <w:i/>
                <w:iCs/>
                <w:color w:val="000000"/>
                <w:lang w:val="ru-RU"/>
              </w:rPr>
              <w:t>-</w:t>
            </w:r>
          </w:p>
        </w:tc>
        <w:tc>
          <w:tcPr>
            <w:tcW w:w="850" w:type="dxa"/>
          </w:tcPr>
          <w:p w14:paraId="7840D76A" w14:textId="2E50260F" w:rsidR="002016DB" w:rsidRPr="004F0501" w:rsidRDefault="002016DB" w:rsidP="002016DB">
            <w:pPr>
              <w:ind w:right="-1"/>
              <w:rPr>
                <w:i/>
                <w:iCs/>
                <w:color w:val="000000"/>
                <w:lang w:val="ru-RU"/>
              </w:rPr>
            </w:pPr>
            <w:r w:rsidRPr="004F0501">
              <w:rPr>
                <w:i/>
                <w:iCs/>
                <w:color w:val="000000"/>
                <w:lang w:val="ru-RU"/>
              </w:rPr>
              <w:t>1 гр.</w:t>
            </w:r>
          </w:p>
        </w:tc>
      </w:tr>
      <w:tr w:rsidR="002016DB" w:rsidRPr="00F110E9" w14:paraId="4FD3F81C" w14:textId="77777777" w:rsidTr="00F110E9">
        <w:tc>
          <w:tcPr>
            <w:tcW w:w="9634" w:type="dxa"/>
            <w:gridSpan w:val="9"/>
          </w:tcPr>
          <w:p w14:paraId="5660EF21" w14:textId="77777777" w:rsidR="004F0501" w:rsidRPr="00EB49AB" w:rsidRDefault="004F0501" w:rsidP="004F0501">
            <w:pPr>
              <w:ind w:firstLine="709"/>
              <w:jc w:val="both"/>
              <w:rPr>
                <w:lang w:eastAsia="ru-RU"/>
              </w:rPr>
            </w:pPr>
            <w:r w:rsidRPr="00EB49AB">
              <w:rPr>
                <w:lang w:eastAsia="ru-RU"/>
              </w:rPr>
              <w:t>Примечания:</w:t>
            </w:r>
          </w:p>
          <w:p w14:paraId="5FC2A126" w14:textId="77777777" w:rsidR="004F0501" w:rsidRPr="00EB49AB" w:rsidRDefault="004F0501" w:rsidP="004F0501">
            <w:pPr>
              <w:jc w:val="both"/>
              <w:rPr>
                <w:lang w:eastAsia="ru-RU"/>
              </w:rPr>
            </w:pPr>
            <w:r w:rsidRPr="00EB49AB">
              <w:rPr>
                <w:lang w:eastAsia="ru-RU"/>
              </w:rPr>
              <w:t>1. Индексы с 2022 года рассчитаны по ВКО в исторических границах, с учетом показателей Абайской области.</w:t>
            </w:r>
          </w:p>
          <w:p w14:paraId="02DF6936" w14:textId="0009AC08" w:rsidR="002016DB" w:rsidRPr="00F110E9" w:rsidRDefault="004F0501" w:rsidP="004F0501">
            <w:pPr>
              <w:jc w:val="both"/>
              <w:rPr>
                <w:lang w:val="ru-RU"/>
              </w:rPr>
            </w:pPr>
            <w:r w:rsidRPr="00EB49AB">
              <w:rPr>
                <w:lang w:eastAsia="ru-RU"/>
              </w:rPr>
              <w:t>2. Составлено автором</w:t>
            </w:r>
          </w:p>
        </w:tc>
      </w:tr>
    </w:tbl>
    <w:p w14:paraId="0231069B" w14:textId="77777777" w:rsidR="00292C32" w:rsidRPr="002016DB" w:rsidRDefault="00292C32" w:rsidP="007541E0">
      <w:pPr>
        <w:tabs>
          <w:tab w:val="left" w:pos="4536"/>
        </w:tabs>
        <w:ind w:firstLine="709"/>
        <w:jc w:val="both"/>
        <w:rPr>
          <w:rFonts w:eastAsia="Times New Roman"/>
          <w:i/>
          <w:iCs/>
          <w:sz w:val="28"/>
          <w:szCs w:val="28"/>
          <w:lang w:val="ru-RU"/>
        </w:rPr>
      </w:pPr>
    </w:p>
    <w:p w14:paraId="50AB2DD1" w14:textId="7709B606" w:rsidR="00D8746C" w:rsidRPr="00D8746C" w:rsidRDefault="00D8746C" w:rsidP="00D8746C">
      <w:pPr>
        <w:tabs>
          <w:tab w:val="left" w:pos="4536"/>
        </w:tabs>
        <w:ind w:firstLine="709"/>
        <w:jc w:val="both"/>
        <w:rPr>
          <w:rFonts w:eastAsia="Times New Roman"/>
          <w:sz w:val="28"/>
          <w:szCs w:val="28"/>
        </w:rPr>
      </w:pPr>
      <w:r w:rsidRPr="00D8746C">
        <w:rPr>
          <w:rFonts w:eastAsia="Times New Roman"/>
          <w:sz w:val="28"/>
          <w:szCs w:val="28"/>
        </w:rPr>
        <w:t>Кредитование как фактор устойчивости демонстрирует положительную, но волатильную динамику. При общем росте за период скачкообразность годовых значений указывает на нестабильность доступа аграриев к заемным средствам. Так,</w:t>
      </w:r>
      <w:r w:rsidR="000E235D">
        <w:rPr>
          <w:rFonts w:eastAsia="Times New Roman"/>
          <w:sz w:val="28"/>
          <w:szCs w:val="28"/>
        </w:rPr>
        <w:t xml:space="preserve"> </w:t>
      </w:r>
      <w:r w:rsidRPr="00D8746C">
        <w:rPr>
          <w:rFonts w:eastAsia="Times New Roman"/>
          <w:sz w:val="28"/>
          <w:szCs w:val="28"/>
        </w:rPr>
        <w:t xml:space="preserve">после высокого уровня кредитной активности в 2020 году (индекс 131,11%) в 2021 году </w:t>
      </w:r>
      <w:r w:rsidR="00A216FD">
        <w:rPr>
          <w:rFonts w:eastAsia="Times New Roman"/>
          <w:sz w:val="28"/>
          <w:szCs w:val="28"/>
          <w:lang w:val="ru-RU"/>
        </w:rPr>
        <w:t xml:space="preserve">было </w:t>
      </w:r>
      <w:r w:rsidRPr="00D8746C">
        <w:rPr>
          <w:rFonts w:eastAsia="Times New Roman"/>
          <w:sz w:val="28"/>
          <w:szCs w:val="28"/>
        </w:rPr>
        <w:t xml:space="preserve">снижение до 72,97%, затем в 2022 году произошло восстановление до 122,02%, в 2023 году </w:t>
      </w:r>
      <w:r w:rsidR="00A216FD">
        <w:rPr>
          <w:rFonts w:eastAsia="Times New Roman"/>
          <w:sz w:val="28"/>
          <w:szCs w:val="28"/>
          <w:lang w:val="ru-RU"/>
        </w:rPr>
        <w:t>снижение</w:t>
      </w:r>
      <w:r w:rsidRPr="00D8746C">
        <w:rPr>
          <w:rFonts w:eastAsia="Times New Roman"/>
          <w:sz w:val="28"/>
          <w:szCs w:val="28"/>
        </w:rPr>
        <w:t xml:space="preserve"> до 86,90%, а в 2024 году резкий рост до 220,87%. </w:t>
      </w:r>
      <w:r w:rsidR="00A216FD">
        <w:rPr>
          <w:rFonts w:eastAsia="Times New Roman"/>
          <w:sz w:val="28"/>
          <w:szCs w:val="28"/>
          <w:lang w:val="ru-RU"/>
        </w:rPr>
        <w:t>Такие колебания говорят</w:t>
      </w:r>
      <w:r w:rsidRPr="00D8746C">
        <w:rPr>
          <w:rFonts w:eastAsia="Times New Roman"/>
          <w:sz w:val="28"/>
          <w:szCs w:val="28"/>
        </w:rPr>
        <w:t xml:space="preserve"> о высокой зависимости кредитной активности от общего состояния банковского рынка, государственных программ удешевления займов и сезонных потребностей сельхозтоваропроизводителей. Для Восточного Казахстана кредитные ресурсы особенно важны в силу капиталоемкости животноводства, затратности весенне-полевых работ и необходимости финансирования обновления техники и оборудования. </w:t>
      </w:r>
    </w:p>
    <w:p w14:paraId="5209928D" w14:textId="344F3F08" w:rsidR="00D8746C" w:rsidRPr="00D8746C" w:rsidRDefault="00D8746C" w:rsidP="00D8746C">
      <w:pPr>
        <w:tabs>
          <w:tab w:val="left" w:pos="4536"/>
        </w:tabs>
        <w:ind w:firstLine="709"/>
        <w:jc w:val="both"/>
        <w:rPr>
          <w:rFonts w:eastAsia="Times New Roman"/>
          <w:sz w:val="28"/>
          <w:szCs w:val="28"/>
        </w:rPr>
      </w:pPr>
      <w:r w:rsidRPr="00D8746C">
        <w:rPr>
          <w:rFonts w:eastAsia="Times New Roman"/>
          <w:sz w:val="28"/>
          <w:szCs w:val="28"/>
        </w:rPr>
        <w:t xml:space="preserve">Инвестиции в основной капитал сельского, лесного и рыбного хозяйства являются одним из наиболее значимых факторов устойчивого развития. Их динамика в Восточно-Казахстанской области показывает выраженную неустойчивость: с 36 919,9 млн тенге в 2020 году объем инвестиций вырос до 71 </w:t>
      </w:r>
      <w:r w:rsidRPr="00D8746C">
        <w:rPr>
          <w:rFonts w:eastAsia="Times New Roman"/>
          <w:sz w:val="28"/>
          <w:szCs w:val="28"/>
        </w:rPr>
        <w:lastRenderedPageBreak/>
        <w:t xml:space="preserve">038,6 млн тенге в 2021 году, затем снизился до 64 611,8 млн тенге в 2022 году, 49 088,9 млн тенге в 2023 году и 35 303,9 млн тенге в 2024 году. Именно инвестиции обеспечивают обновление основных фондов, строительство молочнотоварных ферм, откормочных площадок, убойных пунктов, перерабатывающих предприятий, внедрение более современных технологий и повышение производственной устойчивости. </w:t>
      </w:r>
    </w:p>
    <w:p w14:paraId="54480D14" w14:textId="7DCF221A" w:rsidR="00D8746C" w:rsidRDefault="00D8746C" w:rsidP="00D8746C">
      <w:pPr>
        <w:tabs>
          <w:tab w:val="left" w:pos="4536"/>
        </w:tabs>
        <w:ind w:firstLine="709"/>
        <w:jc w:val="both"/>
        <w:rPr>
          <w:rFonts w:eastAsia="Times New Roman"/>
          <w:sz w:val="28"/>
          <w:szCs w:val="28"/>
        </w:rPr>
      </w:pPr>
      <w:r w:rsidRPr="00D8746C">
        <w:rPr>
          <w:rFonts w:eastAsia="Times New Roman"/>
          <w:sz w:val="28"/>
          <w:szCs w:val="28"/>
        </w:rPr>
        <w:t xml:space="preserve">Значительную роль в обеспечении устойчивости играет состояние трудовых ресурсов. Для Восточно-Казахстанской области характерно одновременное повышение стоимостной эффективности труда и сокращение численности занятых. С одной стороны, это выражается в резком росте производительности труда и заработной платы, с другой </w:t>
      </w:r>
      <w:r w:rsidR="00196AE9">
        <w:rPr>
          <w:rFonts w:eastAsia="Times New Roman"/>
          <w:sz w:val="28"/>
          <w:szCs w:val="28"/>
        </w:rPr>
        <w:t>–</w:t>
      </w:r>
      <w:r w:rsidRPr="00D8746C">
        <w:rPr>
          <w:rFonts w:eastAsia="Times New Roman"/>
          <w:sz w:val="28"/>
          <w:szCs w:val="28"/>
        </w:rPr>
        <w:t xml:space="preserve"> в снижении занятости в сельском, лесном и рыбном хозяйстве с 102,5 тыс. чел. в 2020 году до 66,6 тыс. чел. в 2024 году, то есть на 35,0%. Такой процесс отражает структурную перестройку отрасли: повышение эффективности достигается не за счет массового притока рабочей силы, а за счет концентрации производства, вытеснения низкопроизводительных форм занятости, механизации и изменения организационной структуры хозяйств. </w:t>
      </w:r>
    </w:p>
    <w:p w14:paraId="6263CD43" w14:textId="61FF7DCE" w:rsidR="00F202E7" w:rsidRPr="00D8746C" w:rsidRDefault="00F202E7" w:rsidP="00F202E7">
      <w:pPr>
        <w:tabs>
          <w:tab w:val="left" w:pos="4536"/>
        </w:tabs>
        <w:ind w:firstLine="709"/>
        <w:jc w:val="both"/>
        <w:rPr>
          <w:rFonts w:eastAsia="Times New Roman"/>
          <w:sz w:val="28"/>
          <w:szCs w:val="28"/>
        </w:rPr>
      </w:pPr>
      <w:r>
        <w:rPr>
          <w:rFonts w:eastAsia="Times New Roman"/>
          <w:sz w:val="28"/>
          <w:szCs w:val="28"/>
        </w:rPr>
        <w:t>Р</w:t>
      </w:r>
      <w:r w:rsidRPr="00D8746C">
        <w:rPr>
          <w:rFonts w:eastAsia="Times New Roman"/>
          <w:sz w:val="28"/>
          <w:szCs w:val="28"/>
        </w:rPr>
        <w:t xml:space="preserve">ост производительности труда при сокращении численности работников может трактоваться двояко. С одной стороны, это сигнал повышения отдачи от труда, обновления производственной базы и частичной модернизации. С другой </w:t>
      </w:r>
      <w:r w:rsidR="00196AE9">
        <w:rPr>
          <w:rFonts w:eastAsia="Times New Roman"/>
          <w:sz w:val="28"/>
          <w:szCs w:val="28"/>
        </w:rPr>
        <w:t>–</w:t>
      </w:r>
      <w:r w:rsidRPr="00D8746C">
        <w:rPr>
          <w:rFonts w:eastAsia="Times New Roman"/>
          <w:sz w:val="28"/>
          <w:szCs w:val="28"/>
        </w:rPr>
        <w:t xml:space="preserve"> это отражение оттока рабочей силы из аграрного сектора, снижения доли сельского населения и ограниченности кадрового потенциала. Для Восточного Казахстана данная </w:t>
      </w:r>
      <w:r w:rsidRPr="00196AE9">
        <w:rPr>
          <w:rFonts w:eastAsia="Times New Roman"/>
          <w:sz w:val="28"/>
          <w:szCs w:val="28"/>
        </w:rPr>
        <w:t xml:space="preserve">проблема имеет особое значение, поскольку сельское хозяйство региона традиционно опирается на территориально </w:t>
      </w:r>
      <w:r w:rsidR="00AC206C" w:rsidRPr="00196AE9">
        <w:rPr>
          <w:rFonts w:eastAsia="Times New Roman"/>
          <w:sz w:val="28"/>
          <w:szCs w:val="28"/>
        </w:rPr>
        <w:t>рассредоточенную</w:t>
      </w:r>
      <w:r w:rsidRPr="00196AE9">
        <w:rPr>
          <w:rFonts w:eastAsia="Times New Roman"/>
          <w:sz w:val="28"/>
          <w:szCs w:val="28"/>
        </w:rPr>
        <w:t xml:space="preserve"> систему хозяйствования, значительную роль хозяйств населения и фермерских хозяйств, а потому нуждается не просто в</w:t>
      </w:r>
      <w:r w:rsidRPr="00D8746C">
        <w:rPr>
          <w:rFonts w:eastAsia="Times New Roman"/>
          <w:sz w:val="28"/>
          <w:szCs w:val="28"/>
        </w:rPr>
        <w:t xml:space="preserve"> сокращении занятости, а в качественном обновлении кадровой базы. </w:t>
      </w:r>
      <w:r w:rsidRPr="00B0482E">
        <w:rPr>
          <w:rFonts w:eastAsia="Times New Roman"/>
          <w:sz w:val="28"/>
          <w:szCs w:val="28"/>
        </w:rPr>
        <w:t xml:space="preserve">В </w:t>
      </w:r>
      <w:r w:rsidR="00207B08">
        <w:rPr>
          <w:rFonts w:eastAsia="Times New Roman"/>
          <w:sz w:val="28"/>
          <w:szCs w:val="28"/>
          <w:lang w:val="ru-RU"/>
        </w:rPr>
        <w:t>рамках региона</w:t>
      </w:r>
      <w:r w:rsidRPr="00B0482E">
        <w:rPr>
          <w:rFonts w:eastAsia="Times New Roman"/>
          <w:sz w:val="28"/>
          <w:szCs w:val="28"/>
        </w:rPr>
        <w:t xml:space="preserve"> мерами</w:t>
      </w:r>
      <w:r w:rsidR="00207B08">
        <w:rPr>
          <w:rFonts w:eastAsia="Times New Roman"/>
          <w:sz w:val="28"/>
          <w:szCs w:val="28"/>
          <w:lang w:val="ru-RU"/>
        </w:rPr>
        <w:t xml:space="preserve"> могут выступать</w:t>
      </w:r>
      <w:r w:rsidRPr="00B0482E">
        <w:rPr>
          <w:rFonts w:eastAsia="Times New Roman"/>
          <w:sz w:val="28"/>
          <w:szCs w:val="28"/>
        </w:rPr>
        <w:t xml:space="preserve"> </w:t>
      </w:r>
      <w:r w:rsidR="00207B08">
        <w:rPr>
          <w:rFonts w:eastAsia="Times New Roman"/>
          <w:sz w:val="28"/>
          <w:szCs w:val="28"/>
          <w:lang w:val="ru-RU"/>
        </w:rPr>
        <w:t xml:space="preserve">следующие </w:t>
      </w:r>
      <w:r w:rsidRPr="00B0482E">
        <w:rPr>
          <w:rFonts w:eastAsia="Times New Roman"/>
          <w:sz w:val="28"/>
          <w:szCs w:val="28"/>
        </w:rPr>
        <w:t>шаги</w:t>
      </w:r>
      <w:r w:rsidR="00207B08">
        <w:rPr>
          <w:rFonts w:eastAsia="Times New Roman"/>
          <w:sz w:val="28"/>
          <w:szCs w:val="28"/>
          <w:lang w:val="ru-RU"/>
        </w:rPr>
        <w:t>. В</w:t>
      </w:r>
      <w:r w:rsidRPr="00B0482E">
        <w:rPr>
          <w:rFonts w:eastAsia="Times New Roman"/>
          <w:sz w:val="28"/>
          <w:szCs w:val="28"/>
        </w:rPr>
        <w:t xml:space="preserve"> 2023 году в рамках целевой подготовки кадров выделено 270 образовательных грантов, направленных на формирование профессионального резерва в аграрном секторе</w:t>
      </w:r>
      <w:r>
        <w:rPr>
          <w:rFonts w:eastAsia="Times New Roman"/>
          <w:sz w:val="28"/>
          <w:szCs w:val="28"/>
        </w:rPr>
        <w:t>.</w:t>
      </w:r>
    </w:p>
    <w:p w14:paraId="62CBA991" w14:textId="3ADC71E6" w:rsidR="00673F17" w:rsidRPr="00673F17" w:rsidRDefault="00673F17" w:rsidP="00673F17">
      <w:pPr>
        <w:tabs>
          <w:tab w:val="left" w:pos="4536"/>
        </w:tabs>
        <w:ind w:firstLine="709"/>
        <w:jc w:val="both"/>
        <w:rPr>
          <w:rFonts w:eastAsia="Times New Roman"/>
          <w:sz w:val="28"/>
          <w:szCs w:val="28"/>
          <w:lang w:val="ru-RU"/>
        </w:rPr>
      </w:pPr>
      <w:r w:rsidRPr="00B0482E">
        <w:rPr>
          <w:rFonts w:eastAsia="Times New Roman"/>
          <w:sz w:val="28"/>
          <w:szCs w:val="28"/>
          <w:lang w:val="ru-RU"/>
        </w:rPr>
        <w:t xml:space="preserve">Современные исследования подчеркивают важность структурных преобразований в сфере сельской занятости для обеспечения устойчивого развития аграрного сектора, что особенно актуально в условиях Казахстана </w:t>
      </w:r>
      <w:sdt>
        <w:sdtPr>
          <w:rPr>
            <w:rFonts w:eastAsia="Times New Roman"/>
            <w:color w:val="000000"/>
            <w:sz w:val="28"/>
            <w:szCs w:val="28"/>
            <w:lang w:val="ru-RU"/>
          </w:rPr>
          <w:tag w:val="MENDELEY_CITATION_v3_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"/>
          <w:id w:val="-414020023"/>
          <w:placeholder>
            <w:docPart w:val="C63892D1563744DCAA77CAFBA10D07A5"/>
          </w:placeholder>
        </w:sdtPr>
        <w:sdtContent>
          <w:r w:rsidRPr="00B0482E">
            <w:rPr>
              <w:rFonts w:eastAsia="Times New Roman"/>
              <w:color w:val="000000"/>
              <w:sz w:val="28"/>
              <w:szCs w:val="28"/>
              <w:lang w:val="ru-RU"/>
            </w:rPr>
            <w:t>[12</w:t>
          </w:r>
          <w:r w:rsidR="004F0501">
            <w:rPr>
              <w:rFonts w:eastAsia="Times New Roman"/>
              <w:color w:val="000000"/>
              <w:sz w:val="28"/>
              <w:szCs w:val="28"/>
              <w:lang w:val="ru-RU"/>
            </w:rPr>
            <w:t>5</w:t>
          </w:r>
          <w:r w:rsidRPr="00B0482E">
            <w:rPr>
              <w:rFonts w:eastAsia="Times New Roman"/>
              <w:color w:val="000000"/>
              <w:sz w:val="28"/>
              <w:szCs w:val="28"/>
              <w:lang w:val="ru-RU"/>
            </w:rPr>
            <w:t>]</w:t>
          </w:r>
        </w:sdtContent>
      </w:sdt>
      <w:r w:rsidRPr="00B0482E">
        <w:rPr>
          <w:rFonts w:eastAsia="Times New Roman"/>
          <w:sz w:val="28"/>
          <w:szCs w:val="28"/>
          <w:lang w:val="ru-RU"/>
        </w:rPr>
        <w:t xml:space="preserve">. </w:t>
      </w:r>
      <w:r w:rsidRPr="00B0482E">
        <w:rPr>
          <w:rFonts w:eastAsia="Times New Roman"/>
          <w:sz w:val="28"/>
          <w:szCs w:val="28"/>
        </w:rPr>
        <w:t xml:space="preserve">Несмотря на усилия по модернизации агропромышленного комплекса, кадровый дефицит остается существенной проблемой. Учитывая рост объемов сельскохозяйственного производства, </w:t>
      </w:r>
      <w:r w:rsidRPr="00B0482E">
        <w:rPr>
          <w:rFonts w:eastAsia="Times New Roman"/>
          <w:sz w:val="28"/>
          <w:szCs w:val="28"/>
          <w:lang w:val="ru-RU"/>
        </w:rPr>
        <w:t xml:space="preserve">область </w:t>
      </w:r>
      <w:r w:rsidRPr="00B0482E">
        <w:rPr>
          <w:rFonts w:eastAsia="Times New Roman"/>
          <w:sz w:val="28"/>
          <w:szCs w:val="28"/>
        </w:rPr>
        <w:t>сталкивается с дефицитом квалифицированных специалистов, особенно агрономов и зоотехников.</w:t>
      </w:r>
    </w:p>
    <w:p w14:paraId="30FB3E7E" w14:textId="77777777" w:rsidR="00F202E7" w:rsidRDefault="00F202E7" w:rsidP="00D8746C">
      <w:pPr>
        <w:tabs>
          <w:tab w:val="left" w:pos="4536"/>
        </w:tabs>
        <w:ind w:firstLine="709"/>
        <w:jc w:val="both"/>
        <w:rPr>
          <w:rFonts w:eastAsia="Times New Roman"/>
          <w:sz w:val="28"/>
          <w:szCs w:val="28"/>
          <w:lang w:val="kk-KZ"/>
        </w:rPr>
      </w:pPr>
      <w:r w:rsidRPr="00F202E7">
        <w:rPr>
          <w:rFonts w:eastAsia="Times New Roman"/>
          <w:sz w:val="28"/>
          <w:szCs w:val="28"/>
        </w:rPr>
        <w:t>Наряду с внутренними ресурсными факторами важное значение для устойчивости сельского хозяйства имеет положение региона на внешних рынках, поскольку экспорт расширяет сбытовые возможности, а импорт отражает степень зависимости от внешних поставок.</w:t>
      </w:r>
    </w:p>
    <w:p w14:paraId="5C7B98BC" w14:textId="42ED9F0B" w:rsidR="00D8746C" w:rsidRPr="00D8746C" w:rsidRDefault="00D8746C" w:rsidP="00D8746C">
      <w:pPr>
        <w:tabs>
          <w:tab w:val="left" w:pos="4536"/>
        </w:tabs>
        <w:ind w:firstLine="709"/>
        <w:jc w:val="both"/>
        <w:rPr>
          <w:rFonts w:eastAsia="Times New Roman"/>
          <w:sz w:val="28"/>
          <w:szCs w:val="28"/>
        </w:rPr>
      </w:pPr>
      <w:r w:rsidRPr="00D8746C">
        <w:rPr>
          <w:rFonts w:eastAsia="Times New Roman"/>
          <w:sz w:val="28"/>
          <w:szCs w:val="28"/>
        </w:rPr>
        <w:t xml:space="preserve">Внешнеэкономические факторы в Восточном Казахстане проявляют себя противоречиво. Экспорт сельскохозяйственной продукции сократился с 43 240,5 тыс. долл. США в 2020 году до 9 830,4 тыс. долл. США в 2024 году, или на 77,3%, тогда как импорт вырос с 25 879,3 до 123 070,1 тыс. долл. США, то есть на </w:t>
      </w:r>
      <w:r w:rsidRPr="00D8746C">
        <w:rPr>
          <w:rFonts w:eastAsia="Times New Roman"/>
          <w:sz w:val="28"/>
          <w:szCs w:val="28"/>
        </w:rPr>
        <w:lastRenderedPageBreak/>
        <w:t xml:space="preserve">375,6%. Такая динамика означает не только ослабление внешней конкурентоспособности по ряду товарных позиций, но и усиление зависимости внутреннего рынка от внешних поставок. </w:t>
      </w:r>
    </w:p>
    <w:p w14:paraId="0C9F5A9D" w14:textId="6445D3C1" w:rsidR="00D8746C" w:rsidRDefault="00673F17" w:rsidP="00D8746C">
      <w:pPr>
        <w:tabs>
          <w:tab w:val="left" w:pos="4536"/>
        </w:tabs>
        <w:ind w:firstLine="709"/>
        <w:jc w:val="both"/>
        <w:rPr>
          <w:rFonts w:eastAsia="Times New Roman"/>
          <w:sz w:val="28"/>
          <w:szCs w:val="28"/>
        </w:rPr>
      </w:pPr>
      <w:r>
        <w:rPr>
          <w:rFonts w:eastAsia="Times New Roman"/>
          <w:sz w:val="28"/>
          <w:szCs w:val="28"/>
        </w:rPr>
        <w:t>О</w:t>
      </w:r>
      <w:r w:rsidR="00D8746C" w:rsidRPr="00D8746C">
        <w:rPr>
          <w:rFonts w:eastAsia="Times New Roman"/>
          <w:sz w:val="28"/>
          <w:szCs w:val="28"/>
        </w:rPr>
        <w:t>собенно заметно вырос импорт продукции растениеводства, в том числе по позициям плодоовощной продукции, сахара, кондитерских изделий и отдельных видов животноводческой продукции. Подобная структура импорта корреспондирует с ранее выявленными проблемами продовольственной безопасности региона: при высоком производственном потенциале по отдельным видам сырья область сохраняет зависимость от внешних поставок по ряду социально значимых позиций, прежде всего в сфере яиц, рыбы, отдельных переработанных продуктов и сезонной плодоовощной продукции. Следовательно, импорт в данной модели выступает не признаком активной интеграции в рынок, а индикатором внутренних слабостей продовольственной системы.</w:t>
      </w:r>
    </w:p>
    <w:p w14:paraId="54E6B6C6" w14:textId="185231C7" w:rsidR="00AF781E" w:rsidRPr="00AF781E" w:rsidRDefault="00AF781E" w:rsidP="00673F17">
      <w:pPr>
        <w:tabs>
          <w:tab w:val="left" w:pos="4536"/>
        </w:tabs>
        <w:ind w:firstLine="709"/>
        <w:jc w:val="both"/>
        <w:rPr>
          <w:sz w:val="28"/>
          <w:szCs w:val="28"/>
          <w:lang w:val="ru-RU"/>
        </w:rPr>
      </w:pPr>
      <w:r>
        <w:rPr>
          <w:sz w:val="28"/>
          <w:szCs w:val="28"/>
          <w:lang w:val="ru-RU"/>
        </w:rPr>
        <w:t xml:space="preserve">Стоит отметить, что внешнеэкономическая деятельность Восточно-Казахстанской области имеет потенциал дальнейшего развития за счет благоприятных условий, к которым можно отнести: достаточно весомые природные ресурсы, выгодное географическое расположение рядом с Россией и Китаем, высокий уровень развития промышленности, квалифицированные кадры, спокойствие в политической обстановке. </w:t>
      </w:r>
    </w:p>
    <w:p w14:paraId="5863E53E" w14:textId="7DEF2D91" w:rsidR="00D8746C" w:rsidRPr="00F202E7" w:rsidRDefault="00F202E7" w:rsidP="00F202E7">
      <w:pPr>
        <w:tabs>
          <w:tab w:val="left" w:pos="4536"/>
        </w:tabs>
        <w:ind w:firstLine="709"/>
        <w:jc w:val="both"/>
        <w:rPr>
          <w:rFonts w:eastAsia="Times New Roman"/>
          <w:sz w:val="28"/>
          <w:szCs w:val="28"/>
          <w:lang w:val="kk-KZ"/>
        </w:rPr>
      </w:pPr>
      <w:r w:rsidRPr="00F202E7">
        <w:rPr>
          <w:rFonts w:eastAsia="Times New Roman"/>
          <w:sz w:val="28"/>
          <w:szCs w:val="28"/>
        </w:rPr>
        <w:t>Помимо финансово-экономических и внешнеторговых условий, устойчивость сельского хозяйства определяется также уровнем технологической интенсификации и природной средой производства.</w:t>
      </w:r>
      <w:r>
        <w:rPr>
          <w:rFonts w:eastAsia="Times New Roman"/>
          <w:sz w:val="28"/>
          <w:szCs w:val="28"/>
          <w:lang w:val="kk-KZ"/>
        </w:rPr>
        <w:t xml:space="preserve"> </w:t>
      </w:r>
      <w:r w:rsidR="00673F17">
        <w:rPr>
          <w:rFonts w:eastAsia="Times New Roman"/>
          <w:sz w:val="28"/>
          <w:szCs w:val="28"/>
        </w:rPr>
        <w:t>Т</w:t>
      </w:r>
      <w:r w:rsidR="00D8746C" w:rsidRPr="00D8746C">
        <w:rPr>
          <w:rFonts w:eastAsia="Times New Roman"/>
          <w:sz w:val="28"/>
          <w:szCs w:val="28"/>
        </w:rPr>
        <w:t xml:space="preserve">ехнологическая составляющая устойчивости представлена показателем внесения минеральных удобрений на единицу посевной площади. Его значение снизилось с 7,3 кг/га в 2020 году до 5,3 кг/га в 2024 году, или на 28,0%. Снижение использования удобрений может быть связано с несколькими причинами: ростом цен на агрохимикаты, ограничением финансовых ресурсов хозяйств, изменением структуры посевов и ориентацией части производителей на экстенсивные модели ведения хозяйства. Для Восточного Казахстана, где растениеводство остается важной частью аграрной специализации, сокращение удобрений означает риск ухудшения почвенного плодородия и снижения устойчивости урожайности, особенно в условиях климатической нестабильности. </w:t>
      </w:r>
      <w:r w:rsidR="000E235D">
        <w:rPr>
          <w:rFonts w:eastAsia="Times New Roman"/>
          <w:sz w:val="28"/>
          <w:szCs w:val="28"/>
        </w:rPr>
        <w:t>Н</w:t>
      </w:r>
      <w:r w:rsidR="00D8746C" w:rsidRPr="00D8746C">
        <w:rPr>
          <w:rFonts w:eastAsia="Times New Roman"/>
          <w:sz w:val="28"/>
          <w:szCs w:val="28"/>
        </w:rPr>
        <w:t>а фоне снижения объема удобрений фиксировалось локальное повышение интенсивности обработки отдельных площадей, что указывает не на системное решение проблемы, а на фрагментарную адаптацию хозяйств.</w:t>
      </w:r>
    </w:p>
    <w:p w14:paraId="23634534" w14:textId="12EB9C7D" w:rsidR="00673F17" w:rsidRPr="00B0482E" w:rsidRDefault="00673F17" w:rsidP="00673F17">
      <w:pPr>
        <w:ind w:right="-1" w:firstLine="709"/>
        <w:jc w:val="both"/>
        <w:rPr>
          <w:sz w:val="28"/>
          <w:szCs w:val="28"/>
          <w:lang w:val="ru-RU"/>
        </w:rPr>
      </w:pPr>
      <w:r w:rsidRPr="00B0482E">
        <w:rPr>
          <w:sz w:val="28"/>
          <w:szCs w:val="28"/>
        </w:rPr>
        <w:t xml:space="preserve">Снижение объемов внесения органических удобрений представляет серьезную угрозу для устойчивости отрасли. Важность агрохимических факторов подтверждается более ранними исследованиями, проведенными на республиканском уровне </w:t>
      </w:r>
      <w:sdt>
        <w:sdtPr>
          <w:rPr>
            <w:color w:val="000000"/>
            <w:sz w:val="28"/>
            <w:szCs w:val="28"/>
          </w:rPr>
          <w:tag w:val="MENDELEY_CITATION_v3_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"/>
          <w:id w:val="2030210500"/>
          <w:placeholder>
            <w:docPart w:val="82D6DC9821384EC480C70E369D31B3BE"/>
          </w:placeholder>
        </w:sdtPr>
        <w:sdtContent>
          <w:r w:rsidRPr="00B0482E">
            <w:rPr>
              <w:color w:val="000000"/>
              <w:sz w:val="28"/>
              <w:szCs w:val="28"/>
            </w:rPr>
            <w:t>[12</w:t>
          </w:r>
          <w:r w:rsidR="004F0501">
            <w:rPr>
              <w:color w:val="000000"/>
              <w:sz w:val="28"/>
              <w:szCs w:val="28"/>
              <w:lang w:val="ru-RU"/>
            </w:rPr>
            <w:t>6</w:t>
          </w:r>
          <w:r w:rsidRPr="00B0482E">
            <w:rPr>
              <w:color w:val="000000"/>
              <w:sz w:val="28"/>
              <w:szCs w:val="28"/>
            </w:rPr>
            <w:t>]</w:t>
          </w:r>
        </w:sdtContent>
      </w:sdt>
      <w:r w:rsidRPr="00B0482E">
        <w:rPr>
          <w:sz w:val="28"/>
          <w:szCs w:val="28"/>
        </w:rPr>
        <w:t xml:space="preserve">. В ходе разработки нейросетевой модели прогнозирования урожайности было эмпирически доказано, что объемы потребления минеральных и органических удобрений, наряду с климатическими факторами, выступают критическими входными параметрами, определяющими долю и объемы валового сбора основных сельскохозяйственных культур (зерновых, масличных, овощей). В этой связи, сокращение использования </w:t>
      </w:r>
      <w:r w:rsidRPr="00B0482E">
        <w:rPr>
          <w:sz w:val="28"/>
          <w:szCs w:val="28"/>
        </w:rPr>
        <w:lastRenderedPageBreak/>
        <w:t xml:space="preserve">удобрений в ВКО </w:t>
      </w:r>
      <w:r w:rsidR="00AC206C">
        <w:rPr>
          <w:sz w:val="28"/>
          <w:szCs w:val="28"/>
          <w:lang w:val="ru-RU"/>
        </w:rPr>
        <w:t>создает риск снижения</w:t>
      </w:r>
      <w:r w:rsidRPr="00B0482E">
        <w:rPr>
          <w:sz w:val="28"/>
          <w:szCs w:val="28"/>
        </w:rPr>
        <w:t xml:space="preserve"> планирования и падению производственных показателей.</w:t>
      </w:r>
      <w:r w:rsidRPr="00B0482E">
        <w:rPr>
          <w:sz w:val="28"/>
          <w:szCs w:val="28"/>
          <w:lang w:val="ru-RU"/>
        </w:rPr>
        <w:t xml:space="preserve"> </w:t>
      </w:r>
    </w:p>
    <w:p w14:paraId="7877E86B" w14:textId="7E0C904B" w:rsidR="000E235D" w:rsidRDefault="00D8746C" w:rsidP="00D8746C">
      <w:pPr>
        <w:tabs>
          <w:tab w:val="left" w:pos="4536"/>
        </w:tabs>
        <w:ind w:firstLine="709"/>
        <w:jc w:val="both"/>
        <w:rPr>
          <w:rFonts w:eastAsia="Times New Roman"/>
          <w:sz w:val="28"/>
          <w:szCs w:val="28"/>
          <w:lang w:val="ru-RU"/>
        </w:rPr>
      </w:pPr>
      <w:r w:rsidRPr="00D8746C">
        <w:rPr>
          <w:rFonts w:eastAsia="Times New Roman"/>
          <w:sz w:val="28"/>
          <w:szCs w:val="28"/>
        </w:rPr>
        <w:t xml:space="preserve">Природно-климатические факторы для Восточного Казахстана имеют принципиальное значение, поскольку аграрное производство региона традиционно зависит от погодных условий, влагообеспеченности и межгодовой вариативности температуры. </w:t>
      </w:r>
      <w:r w:rsidR="000E235D" w:rsidRPr="000E235D">
        <w:rPr>
          <w:rFonts w:eastAsia="Times New Roman"/>
          <w:sz w:val="28"/>
          <w:szCs w:val="28"/>
        </w:rPr>
        <w:t xml:space="preserve">Региональный статистический ежегодник характеризует климат области как резко континентальный: средняя температура января составляет около –16…–18°C, июля </w:t>
      </w:r>
      <w:r w:rsidR="00196AE9">
        <w:rPr>
          <w:rFonts w:eastAsia="Times New Roman"/>
          <w:sz w:val="28"/>
          <w:szCs w:val="28"/>
        </w:rPr>
        <w:t>–</w:t>
      </w:r>
      <w:r w:rsidR="000E235D" w:rsidRPr="000E235D">
        <w:rPr>
          <w:rFonts w:eastAsia="Times New Roman"/>
          <w:sz w:val="28"/>
          <w:szCs w:val="28"/>
        </w:rPr>
        <w:t xml:space="preserve"> +19…+21°C. Для осадков также характерна высокая территориальная и сезонная неоднородность: в среднем по области выпадает около 250–400 мм в год, однако в горных районах востока Казахстана, в частности на Западном Алтае, их объем может быть значительно выше. При этом основная часть осадков приходится на конец весны и начало лета, тогда как июль и август остаются наиболее засушливыми месяцами. </w:t>
      </w:r>
    </w:p>
    <w:p w14:paraId="0B5E5BCF" w14:textId="39E5296D" w:rsidR="00D8746C" w:rsidRPr="00D8746C" w:rsidRDefault="00D8746C" w:rsidP="00D8746C">
      <w:pPr>
        <w:tabs>
          <w:tab w:val="left" w:pos="4536"/>
        </w:tabs>
        <w:ind w:firstLine="709"/>
        <w:jc w:val="both"/>
        <w:rPr>
          <w:rFonts w:eastAsia="Times New Roman"/>
          <w:sz w:val="28"/>
          <w:szCs w:val="28"/>
          <w:lang w:val="ru-RU"/>
        </w:rPr>
      </w:pPr>
      <w:r w:rsidRPr="00D8746C">
        <w:rPr>
          <w:rFonts w:eastAsia="Times New Roman"/>
          <w:sz w:val="28"/>
          <w:szCs w:val="28"/>
        </w:rPr>
        <w:t xml:space="preserve">В 2020–2024 годах среднегодовая температура воздуха изменилась незначительно </w:t>
      </w:r>
      <w:r w:rsidR="00196AE9">
        <w:rPr>
          <w:rFonts w:eastAsia="Times New Roman"/>
          <w:sz w:val="28"/>
          <w:szCs w:val="28"/>
        </w:rPr>
        <w:t>–</w:t>
      </w:r>
      <w:r w:rsidRPr="00D8746C">
        <w:rPr>
          <w:rFonts w:eastAsia="Times New Roman"/>
          <w:sz w:val="28"/>
          <w:szCs w:val="28"/>
        </w:rPr>
        <w:t xml:space="preserve"> с 5,2 до 5,3°С, тогда как количество осадков увеличилось с 4 979,5 до 6 837,7 мм, или на 37,3%. Однако сами по себе абсолютные изменения не отражают полного характера риска. </w:t>
      </w:r>
      <w:r w:rsidR="00506816" w:rsidRPr="00506816">
        <w:rPr>
          <w:rFonts w:eastAsia="Times New Roman"/>
          <w:sz w:val="28"/>
          <w:szCs w:val="28"/>
        </w:rPr>
        <w:t>В условиях сельского хозяйства региона более важными оказываются нестабильность погодного режима, сезонное распределение влаги и их влияние на растениеводство и кормовую базу животноводства. Это означает, что природно-климатические факторы выступают не фоновыми условиями, а полноценными детерминантами устойчивости сельскохозяйственного производства.</w:t>
      </w:r>
      <w:r w:rsidR="00506816">
        <w:rPr>
          <w:rFonts w:eastAsia="Times New Roman"/>
          <w:sz w:val="28"/>
          <w:szCs w:val="28"/>
          <w:lang w:val="ru-RU"/>
        </w:rPr>
        <w:t xml:space="preserve"> </w:t>
      </w:r>
    </w:p>
    <w:p w14:paraId="1D285D63" w14:textId="351FA38F" w:rsidR="00506816" w:rsidRPr="00B0482E" w:rsidRDefault="00AC206C" w:rsidP="00506816">
      <w:pPr>
        <w:ind w:right="-1" w:firstLine="709"/>
        <w:jc w:val="both"/>
        <w:rPr>
          <w:sz w:val="28"/>
          <w:szCs w:val="28"/>
        </w:rPr>
      </w:pPr>
      <w:bookmarkStart w:id="61" w:name="_Hlk161517828"/>
      <w:bookmarkStart w:id="62" w:name="_Hlk163159670"/>
      <w:r w:rsidRPr="00AC206C">
        <w:rPr>
          <w:sz w:val="28"/>
          <w:szCs w:val="28"/>
        </w:rPr>
        <w:t>При этом воздействие природных ограничений может быть частично компенсировано за счет технологической модернизации и внедрения инновационных решений в аграрном секторе.</w:t>
      </w:r>
      <w:r>
        <w:rPr>
          <w:sz w:val="28"/>
          <w:szCs w:val="28"/>
          <w:lang w:val="ru-RU"/>
        </w:rPr>
        <w:t xml:space="preserve"> </w:t>
      </w:r>
      <w:r w:rsidR="00506816" w:rsidRPr="00B0482E">
        <w:rPr>
          <w:sz w:val="28"/>
          <w:szCs w:val="28"/>
          <w:lang w:val="ru-RU"/>
        </w:rPr>
        <w:t>В ВКО</w:t>
      </w:r>
      <w:r w:rsidR="00506816" w:rsidRPr="00B0482E">
        <w:rPr>
          <w:sz w:val="28"/>
          <w:szCs w:val="28"/>
        </w:rPr>
        <w:t xml:space="preserve"> наблюдается активное внедрение инновационных решений в аграрном секторе, что соответствует общенациональному курсу на цифровизацию сельского хозяйства. Среди ключевых направлений модернизации – использование дронов и сенсорных систем для мониторинга состояния посевов, оценки уровня увлажнения и качества почв. Эти технологии позволяют оперативно выявлять стрессовые факторы, нарушающие рост сельскохозяйственных культур, и своевременно реагировать на них, что способствует повышению урожайности и снижению производственных потерь.</w:t>
      </w:r>
    </w:p>
    <w:p w14:paraId="30936702" w14:textId="77777777" w:rsidR="00506816" w:rsidRPr="00B0482E" w:rsidRDefault="00506816" w:rsidP="00506816">
      <w:pPr>
        <w:ind w:right="-1" w:firstLine="709"/>
        <w:jc w:val="both"/>
        <w:rPr>
          <w:sz w:val="28"/>
          <w:szCs w:val="28"/>
        </w:rPr>
      </w:pPr>
      <w:r w:rsidRPr="00B0482E">
        <w:rPr>
          <w:sz w:val="28"/>
          <w:szCs w:val="28"/>
        </w:rPr>
        <w:t xml:space="preserve">Особое внимание уделяется развитию биотехнологических подходов в агрономии, включая применение биодобавок и методов биологической обработки почвы. Это позволяет существенно сократить использование химических удобрений и повысить экологическую устойчивость производства. В </w:t>
      </w:r>
      <w:r w:rsidRPr="00B0482E">
        <w:rPr>
          <w:sz w:val="28"/>
          <w:szCs w:val="28"/>
          <w:lang w:val="ru-RU"/>
        </w:rPr>
        <w:t xml:space="preserve">области </w:t>
      </w:r>
      <w:r w:rsidRPr="00B0482E">
        <w:rPr>
          <w:sz w:val="28"/>
          <w:szCs w:val="28"/>
        </w:rPr>
        <w:t>внедряются автоматизированные посевные комплексы с GPS-навигацией и дистанционным управлением, обеспечивающие высокую точность соблюдения агротехнических норм, снижение затрат на семена и топливо на 10–15%, а также увеличение производительности до 100–150 гектаров в день.</w:t>
      </w:r>
    </w:p>
    <w:p w14:paraId="21E3973A" w14:textId="77777777" w:rsidR="00506816" w:rsidRPr="00B0482E" w:rsidRDefault="00506816" w:rsidP="00506816">
      <w:pPr>
        <w:ind w:right="-1" w:firstLine="709"/>
        <w:jc w:val="both"/>
        <w:rPr>
          <w:sz w:val="28"/>
          <w:szCs w:val="28"/>
          <w:lang w:val="ru-RU"/>
        </w:rPr>
      </w:pPr>
      <w:r w:rsidRPr="00B0482E">
        <w:rPr>
          <w:sz w:val="28"/>
          <w:szCs w:val="28"/>
        </w:rPr>
        <w:t xml:space="preserve">В сфере животноводства также реализуются цифровые инициативы, в частности, установка сенсорных систем и баз данных на молочнотоварных фермах, автоматизация доения, чипирование животных и спутниковое отслеживание поголовья. В рамках стратегического плана в </w:t>
      </w:r>
      <w:r w:rsidRPr="00B0482E">
        <w:rPr>
          <w:sz w:val="28"/>
          <w:szCs w:val="28"/>
          <w:lang w:val="ru-RU"/>
        </w:rPr>
        <w:t xml:space="preserve">области </w:t>
      </w:r>
      <w:r w:rsidRPr="00B0482E">
        <w:rPr>
          <w:sz w:val="28"/>
          <w:szCs w:val="28"/>
        </w:rPr>
        <w:lastRenderedPageBreak/>
        <w:t>предполагается создание двух цифровых ферм в Глубоковском и Шемонаихинском районах, а также расширение применения капельного орошения. Эти процессы сопровождаются программами водосбережения, восстановлением оросительных и дренажных систем, внедрением дождевальных установок и увеличением посевных площадей под экспортноориентированные культуры, что способствует повышению устойчивости и конкурентоспособности сельского хозяйства ВКО на внешнем рынке.</w:t>
      </w:r>
    </w:p>
    <w:p w14:paraId="332D3F96" w14:textId="77777777" w:rsidR="00506816" w:rsidRPr="00B0482E" w:rsidRDefault="00506816" w:rsidP="00506816">
      <w:pPr>
        <w:ind w:right="-1" w:firstLine="709"/>
        <w:jc w:val="both"/>
        <w:rPr>
          <w:sz w:val="28"/>
          <w:szCs w:val="28"/>
          <w:lang w:val="ru-RU"/>
        </w:rPr>
      </w:pPr>
      <w:r w:rsidRPr="00B0482E">
        <w:rPr>
          <w:sz w:val="28"/>
          <w:szCs w:val="28"/>
          <w:lang w:val="ru-RU"/>
        </w:rPr>
        <w:t>Стоит отметить, что и</w:t>
      </w:r>
      <w:r w:rsidRPr="00B0482E">
        <w:rPr>
          <w:sz w:val="28"/>
          <w:szCs w:val="28"/>
        </w:rPr>
        <w:t>менно научное обеспечение позволяет повысить эффективность агропроизводства, адаптировать традиционные методы к современным вызовам и минимизировать риски, связанные с природной и рыночной нестабильностью.</w:t>
      </w:r>
    </w:p>
    <w:bookmarkEnd w:id="61"/>
    <w:bookmarkEnd w:id="62"/>
    <w:p w14:paraId="3DF4D756" w14:textId="7C63AE1C" w:rsidR="00D8746C" w:rsidRDefault="00D8746C" w:rsidP="00D8746C">
      <w:pPr>
        <w:tabs>
          <w:tab w:val="left" w:pos="4536"/>
        </w:tabs>
        <w:ind w:firstLine="709"/>
        <w:jc w:val="both"/>
        <w:rPr>
          <w:rFonts w:eastAsia="Times New Roman"/>
          <w:sz w:val="28"/>
          <w:szCs w:val="28"/>
        </w:rPr>
      </w:pPr>
      <w:r w:rsidRPr="00D8746C">
        <w:rPr>
          <w:rFonts w:eastAsia="Times New Roman"/>
          <w:sz w:val="28"/>
          <w:szCs w:val="28"/>
        </w:rPr>
        <w:t xml:space="preserve">Обобщающая индексная оценка факторов устойчивого развития показывает, что по системе факторов в 2024 году сформировалось устойчивое состояние: средняя оценка группы составила 123,36%, а среднегодовой темп роста </w:t>
      </w:r>
      <w:r w:rsidR="00196AE9">
        <w:rPr>
          <w:rFonts w:eastAsia="Times New Roman"/>
          <w:sz w:val="28"/>
          <w:szCs w:val="28"/>
        </w:rPr>
        <w:t>–</w:t>
      </w:r>
      <w:r w:rsidRPr="00D8746C">
        <w:rPr>
          <w:rFonts w:eastAsia="Times New Roman"/>
          <w:sz w:val="28"/>
          <w:szCs w:val="28"/>
        </w:rPr>
        <w:t xml:space="preserve"> 112,39%, что соответствует 1 группе устойчивого развития. При этом в 2023 году показатель снижался до 103,38%, приближаясь к границе квазиустойчивого состояния. Такой результат позволяет сделать важный вывод: система факторов в Восточно-Казахстанской области обладает запасом устойчивости, однако этот запас не является однородным и формируется за счет разнонаправленного движения отдельных параметров. Условно можно говорить о том, что в регионе складывается модель </w:t>
      </w:r>
      <w:r w:rsidR="00506816">
        <w:rPr>
          <w:rFonts w:eastAsia="Times New Roman"/>
          <w:sz w:val="28"/>
          <w:szCs w:val="28"/>
          <w:lang w:val="ru-RU"/>
        </w:rPr>
        <w:t>«</w:t>
      </w:r>
      <w:r w:rsidRPr="00D8746C">
        <w:rPr>
          <w:rFonts w:eastAsia="Times New Roman"/>
          <w:sz w:val="28"/>
          <w:szCs w:val="28"/>
        </w:rPr>
        <w:t>компенсационной устойчивости</w:t>
      </w:r>
      <w:r w:rsidR="00506816">
        <w:rPr>
          <w:rFonts w:eastAsia="Times New Roman"/>
          <w:sz w:val="28"/>
          <w:szCs w:val="28"/>
          <w:lang w:val="ru-RU"/>
        </w:rPr>
        <w:t>»</w:t>
      </w:r>
      <w:r w:rsidRPr="00D8746C">
        <w:rPr>
          <w:rFonts w:eastAsia="Times New Roman"/>
          <w:sz w:val="28"/>
          <w:szCs w:val="28"/>
        </w:rPr>
        <w:t xml:space="preserve">, когда слабость одних факторов временно перекрывается усилением других. Например, снижение экспорта, занятости и внесения удобрений частично компенсируется ростом государственной поддержки, кредитования и производительности труда. </w:t>
      </w:r>
    </w:p>
    <w:p w14:paraId="537B54E0" w14:textId="051A3EC5" w:rsidR="00AC206C" w:rsidRDefault="00AC206C" w:rsidP="00D8746C">
      <w:pPr>
        <w:tabs>
          <w:tab w:val="left" w:pos="4536"/>
        </w:tabs>
        <w:ind w:firstLine="709"/>
        <w:jc w:val="both"/>
        <w:rPr>
          <w:rFonts w:eastAsia="Times New Roman"/>
          <w:sz w:val="28"/>
          <w:szCs w:val="28"/>
        </w:rPr>
      </w:pPr>
      <w:r w:rsidRPr="00AC206C">
        <w:rPr>
          <w:rFonts w:eastAsia="Times New Roman"/>
          <w:sz w:val="28"/>
          <w:szCs w:val="28"/>
        </w:rPr>
        <w:t>На рисунках 1</w:t>
      </w:r>
      <w:r w:rsidR="004F0501">
        <w:rPr>
          <w:rFonts w:eastAsia="Times New Roman"/>
          <w:sz w:val="28"/>
          <w:szCs w:val="28"/>
          <w:lang w:val="ru-RU"/>
        </w:rPr>
        <w:t>5</w:t>
      </w:r>
      <w:r w:rsidRPr="00AC206C">
        <w:rPr>
          <w:rFonts w:eastAsia="Times New Roman"/>
          <w:sz w:val="28"/>
          <w:szCs w:val="28"/>
        </w:rPr>
        <w:t>–1</w:t>
      </w:r>
      <w:r w:rsidR="004F0501">
        <w:rPr>
          <w:rFonts w:eastAsia="Times New Roman"/>
          <w:sz w:val="28"/>
          <w:szCs w:val="28"/>
          <w:lang w:val="ru-RU"/>
        </w:rPr>
        <w:t>6</w:t>
      </w:r>
      <w:r w:rsidRPr="00AC206C">
        <w:rPr>
          <w:rFonts w:eastAsia="Times New Roman"/>
          <w:sz w:val="28"/>
          <w:szCs w:val="28"/>
        </w:rPr>
        <w:t xml:space="preserve"> представлена комплексная оценка индексов устойчивого развития сельского хозяйства Восточно-Казахстанской области в 2020 и 2024 годах.</w:t>
      </w:r>
      <w:r w:rsidRPr="00AC206C">
        <w:t xml:space="preserve"> </w:t>
      </w:r>
      <w:r w:rsidRPr="00AC206C">
        <w:rPr>
          <w:rFonts w:eastAsia="Times New Roman"/>
          <w:sz w:val="28"/>
          <w:szCs w:val="28"/>
        </w:rPr>
        <w:t xml:space="preserve">Графическая интерпретация индексной оценки позволяет наглядно выявить асимметрию в развитии отдельных факторов. Сравнение показывает, что в 2024 году усилились позиции по таким факторам, как кредитование сельского хозяйства, импорт продукции, занятость, заработная плата и объем потребления минеральных удобрений. Одновременно снизились значения индексов инвестиций в основной капитал, средней температуры воздуха и в меньшей степени </w:t>
      </w:r>
      <w:r w:rsidR="00196AE9">
        <w:rPr>
          <w:rFonts w:eastAsia="Times New Roman"/>
          <w:sz w:val="28"/>
          <w:szCs w:val="28"/>
        </w:rPr>
        <w:t>–</w:t>
      </w:r>
      <w:r w:rsidRPr="00AC206C">
        <w:rPr>
          <w:rFonts w:eastAsia="Times New Roman"/>
          <w:sz w:val="28"/>
          <w:szCs w:val="28"/>
        </w:rPr>
        <w:t xml:space="preserve"> показателя осадков.</w:t>
      </w:r>
    </w:p>
    <w:p w14:paraId="0E4626F6" w14:textId="77777777" w:rsidR="00506816" w:rsidRDefault="00506816" w:rsidP="00D8746C">
      <w:pPr>
        <w:tabs>
          <w:tab w:val="left" w:pos="4536"/>
        </w:tabs>
        <w:ind w:firstLine="709"/>
        <w:jc w:val="both"/>
        <w:rPr>
          <w:rFonts w:eastAsia="Times New Roman"/>
          <w:sz w:val="28"/>
          <w:szCs w:val="28"/>
        </w:rPr>
      </w:pPr>
    </w:p>
    <w:p w14:paraId="68854D34" w14:textId="77777777" w:rsidR="00506816" w:rsidRPr="00B0482E" w:rsidRDefault="00506816" w:rsidP="00506816">
      <w:pPr>
        <w:ind w:right="-1" w:hanging="142"/>
        <w:rPr>
          <w:rFonts w:eastAsia="Times New Roman"/>
          <w:sz w:val="28"/>
          <w:szCs w:val="28"/>
          <w:lang w:val="ru-RU" w:eastAsia="ru-RU"/>
        </w:rPr>
      </w:pPr>
      <w:r>
        <w:rPr>
          <w:noProof/>
        </w:rPr>
        <w:lastRenderedPageBreak/>
        <w:drawing>
          <wp:inline distT="0" distB="0" distL="0" distR="0" wp14:anchorId="477C19BB" wp14:editId="07C2F144">
            <wp:extent cx="5477510" cy="3352377"/>
            <wp:effectExtent l="0" t="0" r="8890" b="635"/>
            <wp:docPr id="28" name="Диаграмма 28">
              <a:extLst xmlns:a="http://schemas.openxmlformats.org/drawingml/2006/main">
                <a:ext uri="{FF2B5EF4-FFF2-40B4-BE49-F238E27FC236}">
                  <a16:creationId xmlns:a16="http://schemas.microsoft.com/office/drawing/2014/main" id="{A2D1A6CC-D570-4E8B-9D33-BF6EC1FDA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EFA3B9" w14:textId="77777777" w:rsidR="00506816" w:rsidRDefault="00506816" w:rsidP="00506816">
      <w:pPr>
        <w:ind w:right="-1" w:firstLine="709"/>
        <w:rPr>
          <w:rFonts w:eastAsia="Times New Roman"/>
          <w:sz w:val="28"/>
          <w:szCs w:val="28"/>
          <w:lang w:val="ru-RU" w:eastAsia="ru-RU"/>
        </w:rPr>
      </w:pPr>
    </w:p>
    <w:p w14:paraId="7068D642" w14:textId="53283057" w:rsidR="00506816" w:rsidRPr="00B0482E" w:rsidRDefault="00506816" w:rsidP="00506816">
      <w:pPr>
        <w:ind w:right="-1" w:firstLine="709"/>
        <w:rPr>
          <w:rFonts w:eastAsia="Times New Roman"/>
          <w:sz w:val="28"/>
          <w:szCs w:val="28"/>
          <w:lang w:val="ru-RU" w:eastAsia="ru-RU"/>
        </w:rPr>
      </w:pPr>
      <w:r w:rsidRPr="00B0482E">
        <w:rPr>
          <w:rFonts w:eastAsia="Times New Roman"/>
          <w:sz w:val="28"/>
          <w:szCs w:val="28"/>
          <w:lang w:eastAsia="ru-RU"/>
        </w:rPr>
        <w:t>Рисунок</w:t>
      </w:r>
      <w:r w:rsidRPr="00B0482E">
        <w:rPr>
          <w:rFonts w:eastAsia="Times New Roman"/>
          <w:sz w:val="28"/>
          <w:szCs w:val="28"/>
          <w:lang w:val="ru-RU" w:eastAsia="ru-RU"/>
        </w:rPr>
        <w:t xml:space="preserve"> 1</w:t>
      </w:r>
      <w:r w:rsidR="004F0501">
        <w:rPr>
          <w:rFonts w:eastAsia="Times New Roman"/>
          <w:sz w:val="28"/>
          <w:szCs w:val="28"/>
          <w:lang w:val="ru-RU" w:eastAsia="ru-RU"/>
        </w:rPr>
        <w:t>5</w:t>
      </w:r>
      <w:r w:rsidRPr="00B0482E">
        <w:rPr>
          <w:rFonts w:eastAsia="Times New Roman"/>
          <w:sz w:val="28"/>
          <w:szCs w:val="28"/>
          <w:lang w:eastAsia="ru-RU"/>
        </w:rPr>
        <w:t xml:space="preserve"> – Комплексная оценка индексов </w:t>
      </w:r>
      <w:r w:rsidRPr="00B0482E">
        <w:rPr>
          <w:rFonts w:eastAsia="Times New Roman"/>
          <w:sz w:val="28"/>
          <w:szCs w:val="28"/>
          <w:lang w:val="ru-RU" w:eastAsia="ru-RU"/>
        </w:rPr>
        <w:t>устойчивого развития сельского хозяйства в обеспечении продовольственной безопасности ВКО</w:t>
      </w:r>
      <w:r w:rsidRPr="00B0482E">
        <w:rPr>
          <w:rFonts w:eastAsia="Times New Roman"/>
          <w:sz w:val="28"/>
          <w:szCs w:val="28"/>
          <w:lang w:eastAsia="ru-RU"/>
        </w:rPr>
        <w:t xml:space="preserve"> в 202</w:t>
      </w:r>
      <w:r w:rsidRPr="00B0482E">
        <w:rPr>
          <w:rFonts w:eastAsia="Times New Roman"/>
          <w:sz w:val="28"/>
          <w:szCs w:val="28"/>
          <w:lang w:val="ru-RU" w:eastAsia="ru-RU"/>
        </w:rPr>
        <w:t>0</w:t>
      </w:r>
      <w:r w:rsidRPr="00B0482E">
        <w:rPr>
          <w:rFonts w:eastAsia="Times New Roman"/>
          <w:sz w:val="28"/>
          <w:szCs w:val="28"/>
          <w:lang w:eastAsia="ru-RU"/>
        </w:rPr>
        <w:t xml:space="preserve"> году</w:t>
      </w:r>
    </w:p>
    <w:p w14:paraId="00F08AF5" w14:textId="77777777" w:rsidR="00506816" w:rsidRPr="00B0482E" w:rsidRDefault="00506816" w:rsidP="00506816">
      <w:pPr>
        <w:ind w:right="-1" w:firstLine="709"/>
        <w:rPr>
          <w:rFonts w:eastAsia="Times New Roman"/>
          <w:sz w:val="24"/>
          <w:szCs w:val="24"/>
          <w:lang w:val="ru-RU" w:eastAsia="ru-RU"/>
        </w:rPr>
      </w:pPr>
    </w:p>
    <w:p w14:paraId="270F788D" w14:textId="77777777" w:rsidR="00506816" w:rsidRPr="00B0482E" w:rsidRDefault="00506816" w:rsidP="00506816">
      <w:pPr>
        <w:ind w:firstLine="709"/>
        <w:jc w:val="both"/>
        <w:rPr>
          <w:rFonts w:eastAsia="Times New Roman"/>
          <w:sz w:val="24"/>
          <w:szCs w:val="24"/>
          <w:lang w:val="ru-RU" w:eastAsia="ru-RU"/>
        </w:rPr>
      </w:pPr>
      <w:r w:rsidRPr="00B0482E">
        <w:rPr>
          <w:rFonts w:eastAsia="Times New Roman"/>
          <w:sz w:val="24"/>
          <w:szCs w:val="24"/>
          <w:lang w:eastAsia="ru-RU"/>
        </w:rPr>
        <w:t xml:space="preserve">Примечание – </w:t>
      </w:r>
      <w:r w:rsidRPr="00B0482E">
        <w:rPr>
          <w:rFonts w:eastAsia="Times New Roman"/>
          <w:sz w:val="24"/>
          <w:szCs w:val="24"/>
          <w:lang w:val="ru-RU" w:eastAsia="ru-RU"/>
        </w:rPr>
        <w:t>Составлено</w:t>
      </w:r>
      <w:r w:rsidRPr="00B0482E">
        <w:rPr>
          <w:rFonts w:eastAsia="Times New Roman"/>
          <w:sz w:val="24"/>
          <w:szCs w:val="24"/>
          <w:lang w:eastAsia="ru-RU"/>
        </w:rPr>
        <w:t xml:space="preserve"> автором</w:t>
      </w:r>
    </w:p>
    <w:p w14:paraId="17907EC3" w14:textId="77777777" w:rsidR="00506816" w:rsidRPr="00B0482E" w:rsidRDefault="00506816" w:rsidP="00506816">
      <w:pPr>
        <w:ind w:right="-1" w:firstLine="709"/>
        <w:rPr>
          <w:rFonts w:eastAsia="Times New Roman"/>
          <w:sz w:val="28"/>
          <w:szCs w:val="28"/>
          <w:lang w:val="ru-RU" w:eastAsia="ru-RU"/>
        </w:rPr>
      </w:pPr>
    </w:p>
    <w:p w14:paraId="1D5BAD09" w14:textId="77777777" w:rsidR="00506816" w:rsidRPr="00B0482E" w:rsidRDefault="00506816" w:rsidP="00506816">
      <w:pPr>
        <w:ind w:left="-1276" w:right="-1"/>
        <w:jc w:val="right"/>
        <w:rPr>
          <w:rFonts w:eastAsia="Times New Roman"/>
          <w:sz w:val="28"/>
          <w:szCs w:val="28"/>
          <w:lang w:val="ru-RU" w:eastAsia="ru-RU"/>
        </w:rPr>
      </w:pPr>
      <w:r>
        <w:rPr>
          <w:noProof/>
        </w:rPr>
        <w:drawing>
          <wp:inline distT="0" distB="0" distL="0" distR="0" wp14:anchorId="70C878AD" wp14:editId="67E55DB8">
            <wp:extent cx="6070600" cy="3564466"/>
            <wp:effectExtent l="0" t="0" r="6350" b="17145"/>
            <wp:docPr id="33" name="Диаграмма 33">
              <a:extLst xmlns:a="http://schemas.openxmlformats.org/drawingml/2006/main">
                <a:ext uri="{FF2B5EF4-FFF2-40B4-BE49-F238E27FC236}">
                  <a16:creationId xmlns:a16="http://schemas.microsoft.com/office/drawing/2014/main" id="{6116AAD3-CF31-7B0C-BAA2-0AF5C338E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09F837" w14:textId="77777777" w:rsidR="00506816" w:rsidRPr="00B0482E" w:rsidRDefault="00506816" w:rsidP="00506816">
      <w:pPr>
        <w:ind w:right="-1" w:hanging="142"/>
        <w:rPr>
          <w:rFonts w:eastAsia="Times New Roman"/>
          <w:sz w:val="28"/>
          <w:szCs w:val="28"/>
          <w:lang w:val="ru-RU" w:eastAsia="ru-RU"/>
        </w:rPr>
      </w:pPr>
    </w:p>
    <w:p w14:paraId="5684322E" w14:textId="12827F16" w:rsidR="00506816" w:rsidRPr="00B0482E" w:rsidRDefault="00506816" w:rsidP="00506816">
      <w:pPr>
        <w:ind w:right="-1" w:hanging="142"/>
        <w:rPr>
          <w:rFonts w:eastAsia="Times New Roman"/>
          <w:sz w:val="28"/>
          <w:szCs w:val="28"/>
          <w:lang w:val="ru-RU" w:eastAsia="ru-RU"/>
        </w:rPr>
      </w:pPr>
      <w:r w:rsidRPr="00B0482E">
        <w:rPr>
          <w:rFonts w:eastAsia="Times New Roman"/>
          <w:sz w:val="28"/>
          <w:szCs w:val="28"/>
          <w:lang w:eastAsia="ru-RU"/>
        </w:rPr>
        <w:t xml:space="preserve">Рисунок </w:t>
      </w:r>
      <w:r w:rsidRPr="00B0482E">
        <w:rPr>
          <w:rFonts w:eastAsia="Times New Roman"/>
          <w:sz w:val="28"/>
          <w:szCs w:val="28"/>
          <w:lang w:val="ru-RU" w:eastAsia="ru-RU"/>
        </w:rPr>
        <w:t>1</w:t>
      </w:r>
      <w:r w:rsidR="004F0501">
        <w:rPr>
          <w:rFonts w:eastAsia="Times New Roman"/>
          <w:sz w:val="28"/>
          <w:szCs w:val="28"/>
          <w:lang w:val="ru-RU" w:eastAsia="ru-RU"/>
        </w:rPr>
        <w:t>6</w:t>
      </w:r>
      <w:r w:rsidRPr="00B0482E">
        <w:rPr>
          <w:rFonts w:eastAsia="Times New Roman"/>
          <w:sz w:val="28"/>
          <w:szCs w:val="28"/>
          <w:lang w:val="ru-RU" w:eastAsia="ru-RU"/>
        </w:rPr>
        <w:t xml:space="preserve"> </w:t>
      </w:r>
      <w:r w:rsidRPr="00B0482E">
        <w:rPr>
          <w:rFonts w:eastAsia="Times New Roman"/>
          <w:sz w:val="28"/>
          <w:szCs w:val="28"/>
          <w:lang w:eastAsia="ru-RU"/>
        </w:rPr>
        <w:t xml:space="preserve">– Комплексная оценка индексов </w:t>
      </w:r>
      <w:r w:rsidRPr="00B0482E">
        <w:rPr>
          <w:rFonts w:eastAsia="Times New Roman"/>
          <w:sz w:val="28"/>
          <w:szCs w:val="28"/>
          <w:lang w:val="ru-RU" w:eastAsia="ru-RU"/>
        </w:rPr>
        <w:t>устойчивого развития сельского хозяйства в обеспечении продовольственной безопасности ВКО</w:t>
      </w:r>
      <w:r w:rsidRPr="00B0482E">
        <w:rPr>
          <w:rFonts w:eastAsia="Times New Roman"/>
          <w:sz w:val="28"/>
          <w:szCs w:val="28"/>
          <w:lang w:eastAsia="ru-RU"/>
        </w:rPr>
        <w:t xml:space="preserve"> в 202</w:t>
      </w:r>
      <w:r w:rsidRPr="00B0482E">
        <w:rPr>
          <w:rFonts w:eastAsia="Times New Roman"/>
          <w:sz w:val="28"/>
          <w:szCs w:val="28"/>
          <w:lang w:val="ru-RU" w:eastAsia="ru-RU"/>
        </w:rPr>
        <w:t>4</w:t>
      </w:r>
      <w:r w:rsidRPr="00B0482E">
        <w:rPr>
          <w:rFonts w:eastAsia="Times New Roman"/>
          <w:sz w:val="28"/>
          <w:szCs w:val="28"/>
          <w:lang w:eastAsia="ru-RU"/>
        </w:rPr>
        <w:t xml:space="preserve"> году</w:t>
      </w:r>
    </w:p>
    <w:p w14:paraId="2885E8ED" w14:textId="77777777" w:rsidR="00506816" w:rsidRPr="00B0482E" w:rsidRDefault="00506816" w:rsidP="00506816">
      <w:pPr>
        <w:ind w:right="-1" w:firstLine="709"/>
        <w:rPr>
          <w:rFonts w:eastAsia="Times New Roman"/>
          <w:sz w:val="20"/>
          <w:szCs w:val="20"/>
          <w:lang w:val="ru-RU" w:eastAsia="ru-RU"/>
        </w:rPr>
      </w:pPr>
    </w:p>
    <w:p w14:paraId="34459A40" w14:textId="77777777" w:rsidR="00506816" w:rsidRPr="00B0482E" w:rsidRDefault="00506816" w:rsidP="00506816">
      <w:pPr>
        <w:ind w:firstLine="709"/>
        <w:jc w:val="both"/>
        <w:rPr>
          <w:rFonts w:eastAsia="Times New Roman"/>
          <w:sz w:val="24"/>
          <w:szCs w:val="24"/>
          <w:lang w:val="ru-RU" w:eastAsia="ru-RU"/>
        </w:rPr>
      </w:pPr>
      <w:r w:rsidRPr="00B0482E">
        <w:rPr>
          <w:rFonts w:eastAsia="Times New Roman"/>
          <w:sz w:val="24"/>
          <w:szCs w:val="24"/>
          <w:lang w:eastAsia="ru-RU"/>
        </w:rPr>
        <w:t>Примечание –</w:t>
      </w:r>
      <w:r w:rsidRPr="00B0482E">
        <w:rPr>
          <w:rFonts w:eastAsia="Times New Roman"/>
          <w:sz w:val="24"/>
          <w:szCs w:val="24"/>
          <w:lang w:val="ru-RU" w:eastAsia="ru-RU"/>
        </w:rPr>
        <w:t xml:space="preserve"> Составлено</w:t>
      </w:r>
      <w:r w:rsidRPr="00B0482E">
        <w:rPr>
          <w:rFonts w:eastAsia="Times New Roman"/>
          <w:sz w:val="24"/>
          <w:szCs w:val="24"/>
          <w:lang w:eastAsia="ru-RU"/>
        </w:rPr>
        <w:t xml:space="preserve"> автором</w:t>
      </w:r>
    </w:p>
    <w:p w14:paraId="172D7F5F" w14:textId="3A73CDEF" w:rsidR="00506816" w:rsidRPr="00B0482E" w:rsidRDefault="00FA78C5" w:rsidP="00506816">
      <w:pPr>
        <w:ind w:right="-1" w:firstLine="709"/>
        <w:jc w:val="both"/>
        <w:rPr>
          <w:rFonts w:eastAsia="Times New Roman"/>
          <w:sz w:val="28"/>
          <w:szCs w:val="28"/>
          <w:lang w:val="ru-RU" w:eastAsia="ru-RU"/>
        </w:rPr>
      </w:pPr>
      <w:r>
        <w:rPr>
          <w:rFonts w:eastAsia="Times New Roman"/>
          <w:sz w:val="28"/>
          <w:szCs w:val="28"/>
          <w:lang w:val="ru-RU" w:eastAsia="ru-RU"/>
        </w:rPr>
        <w:lastRenderedPageBreak/>
        <w:t>В</w:t>
      </w:r>
      <w:r w:rsidR="00506816" w:rsidRPr="00B0482E">
        <w:rPr>
          <w:rFonts w:eastAsia="Times New Roman"/>
          <w:sz w:val="28"/>
          <w:szCs w:val="28"/>
          <w:lang w:val="ru-RU" w:eastAsia="ru-RU"/>
        </w:rPr>
        <w:t xml:space="preserve"> 2024 году структура устойчивого развития сельского хозяйства области продолжает оставаться неоднородной: при высоком уровне финансовой поддержки через кредитные механизмы и </w:t>
      </w:r>
      <w:r w:rsidR="00AC206C">
        <w:rPr>
          <w:rFonts w:eastAsia="Times New Roman"/>
          <w:sz w:val="28"/>
          <w:szCs w:val="28"/>
          <w:lang w:val="ru-RU" w:eastAsia="ru-RU"/>
        </w:rPr>
        <w:t xml:space="preserve">неоднозначной </w:t>
      </w:r>
      <w:r w:rsidR="00506816" w:rsidRPr="00B0482E">
        <w:rPr>
          <w:rFonts w:eastAsia="Times New Roman"/>
          <w:sz w:val="28"/>
          <w:szCs w:val="28"/>
          <w:lang w:val="ru-RU" w:eastAsia="ru-RU"/>
        </w:rPr>
        <w:t>внешнеторговой активности, системные риски по части инноваций, науки и кадров остаются. Средняя комплексная оценка индексов устойчивости в 2024 году (12</w:t>
      </w:r>
      <w:r w:rsidR="00AC206C">
        <w:rPr>
          <w:rFonts w:eastAsia="Times New Roman"/>
          <w:sz w:val="28"/>
          <w:szCs w:val="28"/>
          <w:lang w:val="ru-RU" w:eastAsia="ru-RU"/>
        </w:rPr>
        <w:t>3</w:t>
      </w:r>
      <w:r w:rsidR="00506816" w:rsidRPr="00B0482E">
        <w:rPr>
          <w:rFonts w:eastAsia="Times New Roman"/>
          <w:sz w:val="28"/>
          <w:szCs w:val="28"/>
          <w:lang w:val="ru-RU" w:eastAsia="ru-RU"/>
        </w:rPr>
        <w:t>,</w:t>
      </w:r>
      <w:r w:rsidR="00AC206C">
        <w:rPr>
          <w:rFonts w:eastAsia="Times New Roman"/>
          <w:sz w:val="28"/>
          <w:szCs w:val="28"/>
          <w:lang w:val="ru-RU" w:eastAsia="ru-RU"/>
        </w:rPr>
        <w:t>36</w:t>
      </w:r>
      <w:r w:rsidR="00506816" w:rsidRPr="00B0482E">
        <w:rPr>
          <w:rFonts w:eastAsia="Times New Roman"/>
          <w:sz w:val="28"/>
          <w:szCs w:val="28"/>
          <w:lang w:val="ru-RU" w:eastAsia="ru-RU"/>
        </w:rPr>
        <w:t xml:space="preserve">%) сохраняет область в «1 группе», что говорит о высоком уровне устойчивого развития, однако требует </w:t>
      </w:r>
      <w:r w:rsidR="00AC206C">
        <w:rPr>
          <w:rFonts w:eastAsia="Times New Roman"/>
          <w:sz w:val="28"/>
          <w:szCs w:val="28"/>
          <w:lang w:val="ru-RU" w:eastAsia="ru-RU"/>
        </w:rPr>
        <w:t xml:space="preserve">дальнейших </w:t>
      </w:r>
      <w:r w:rsidR="00506816" w:rsidRPr="00B0482E">
        <w:rPr>
          <w:rFonts w:eastAsia="Times New Roman"/>
          <w:sz w:val="28"/>
          <w:szCs w:val="28"/>
          <w:lang w:val="ru-RU" w:eastAsia="ru-RU"/>
        </w:rPr>
        <w:t>усилий для стабилизации внутренних дисбалансов.</w:t>
      </w:r>
    </w:p>
    <w:p w14:paraId="3096277B" w14:textId="2877E2FD" w:rsidR="00D8746C" w:rsidRPr="00F202E7" w:rsidRDefault="00F202E7" w:rsidP="00D8746C">
      <w:pPr>
        <w:tabs>
          <w:tab w:val="left" w:pos="4536"/>
        </w:tabs>
        <w:ind w:firstLine="709"/>
        <w:jc w:val="both"/>
        <w:rPr>
          <w:rFonts w:eastAsia="Times New Roman"/>
          <w:sz w:val="28"/>
          <w:szCs w:val="28"/>
          <w:lang w:val="ru-RU"/>
        </w:rPr>
      </w:pPr>
      <w:r w:rsidRPr="00F202E7">
        <w:rPr>
          <w:rFonts w:eastAsia="Times New Roman"/>
          <w:sz w:val="28"/>
          <w:szCs w:val="28"/>
        </w:rPr>
        <w:t>Для перехода от описательной характеристики динамики факторов к оценке их реального вклада в устойчивость сельского хозяйства целесообразно сопоставить их с результирующим индексом экономической устойчивости</w:t>
      </w:r>
      <w:r w:rsidR="00506816">
        <w:rPr>
          <w:rFonts w:eastAsia="Times New Roman"/>
          <w:sz w:val="28"/>
          <w:szCs w:val="28"/>
          <w:lang w:val="ru-RU"/>
        </w:rPr>
        <w:t xml:space="preserve"> (таблица</w:t>
      </w:r>
      <w:r w:rsidR="00196AE9">
        <w:rPr>
          <w:rFonts w:eastAsia="Times New Roman"/>
          <w:sz w:val="28"/>
          <w:szCs w:val="28"/>
          <w:lang w:val="ru-RU"/>
        </w:rPr>
        <w:t xml:space="preserve"> 4</w:t>
      </w:r>
      <w:r w:rsidR="004F0501">
        <w:rPr>
          <w:rFonts w:eastAsia="Times New Roman"/>
          <w:sz w:val="28"/>
          <w:szCs w:val="28"/>
          <w:lang w:val="ru-RU"/>
        </w:rPr>
        <w:t>3</w:t>
      </w:r>
      <w:r w:rsidR="00506816">
        <w:rPr>
          <w:rFonts w:eastAsia="Times New Roman"/>
          <w:sz w:val="28"/>
          <w:szCs w:val="28"/>
          <w:lang w:val="ru-RU"/>
        </w:rPr>
        <w:t>)</w:t>
      </w:r>
      <w:r>
        <w:rPr>
          <w:rFonts w:eastAsia="Times New Roman"/>
          <w:sz w:val="28"/>
          <w:szCs w:val="28"/>
          <w:lang w:val="ru-RU"/>
        </w:rPr>
        <w:t>.</w:t>
      </w:r>
    </w:p>
    <w:p w14:paraId="4EB0A656" w14:textId="77777777" w:rsidR="00F202E7" w:rsidRDefault="00F202E7" w:rsidP="007541E0">
      <w:pPr>
        <w:tabs>
          <w:tab w:val="left" w:pos="4536"/>
        </w:tabs>
        <w:ind w:firstLine="709"/>
        <w:jc w:val="both"/>
        <w:rPr>
          <w:rFonts w:eastAsia="Times New Roman"/>
          <w:sz w:val="28"/>
          <w:szCs w:val="28"/>
          <w:lang w:val="kk-KZ"/>
        </w:rPr>
      </w:pPr>
    </w:p>
    <w:p w14:paraId="2D832007" w14:textId="08A5C413" w:rsidR="00292C32" w:rsidRPr="00D8746C" w:rsidRDefault="000D2A5E" w:rsidP="00196AE9">
      <w:pPr>
        <w:tabs>
          <w:tab w:val="left" w:pos="4536"/>
        </w:tabs>
        <w:jc w:val="both"/>
        <w:rPr>
          <w:rFonts w:eastAsia="Times New Roman"/>
          <w:sz w:val="28"/>
          <w:szCs w:val="28"/>
          <w:lang w:val="ru-RU"/>
        </w:rPr>
      </w:pPr>
      <w:r w:rsidRPr="000D2A5E">
        <w:rPr>
          <w:rFonts w:eastAsia="Times New Roman"/>
          <w:sz w:val="28"/>
          <w:szCs w:val="28"/>
        </w:rPr>
        <w:t>Таблица</w:t>
      </w:r>
      <w:r w:rsidR="00196AE9">
        <w:rPr>
          <w:rFonts w:eastAsia="Times New Roman"/>
          <w:sz w:val="28"/>
          <w:szCs w:val="28"/>
          <w:lang w:val="ru-RU"/>
        </w:rPr>
        <w:t xml:space="preserve"> 4</w:t>
      </w:r>
      <w:r w:rsidR="004F0501">
        <w:rPr>
          <w:rFonts w:eastAsia="Times New Roman"/>
          <w:sz w:val="28"/>
          <w:szCs w:val="28"/>
          <w:lang w:val="ru-RU"/>
        </w:rPr>
        <w:t>3</w:t>
      </w:r>
      <w:r w:rsidRPr="000D2A5E">
        <w:rPr>
          <w:rFonts w:eastAsia="Times New Roman"/>
          <w:sz w:val="28"/>
          <w:szCs w:val="28"/>
        </w:rPr>
        <w:t xml:space="preserve"> – Матрица корреляции факторов и индекса </w:t>
      </w:r>
      <w:r>
        <w:rPr>
          <w:rFonts w:eastAsia="Times New Roman"/>
          <w:sz w:val="28"/>
          <w:szCs w:val="28"/>
          <w:lang w:val="ru-RU"/>
        </w:rPr>
        <w:t xml:space="preserve">экономической </w:t>
      </w:r>
      <w:r w:rsidRPr="000D2A5E">
        <w:rPr>
          <w:rFonts w:eastAsia="Times New Roman"/>
          <w:sz w:val="28"/>
          <w:szCs w:val="28"/>
        </w:rPr>
        <w:t>устойчивости</w:t>
      </w:r>
      <w:r>
        <w:rPr>
          <w:rFonts w:eastAsia="Times New Roman"/>
          <w:sz w:val="28"/>
          <w:szCs w:val="28"/>
          <w:lang w:val="ru-RU"/>
        </w:rPr>
        <w:t xml:space="preserve"> сельского хозяйства</w:t>
      </w:r>
    </w:p>
    <w:p w14:paraId="524396E4" w14:textId="77777777" w:rsidR="002016DB" w:rsidRPr="00D8746C" w:rsidRDefault="002016DB" w:rsidP="007541E0">
      <w:pPr>
        <w:tabs>
          <w:tab w:val="left" w:pos="4536"/>
        </w:tabs>
        <w:ind w:firstLine="709"/>
        <w:jc w:val="both"/>
        <w:rPr>
          <w:rFonts w:eastAsia="Times New Roman"/>
          <w:sz w:val="28"/>
          <w:szCs w:val="28"/>
          <w:lang w:val="ru-RU"/>
        </w:rPr>
      </w:pPr>
    </w:p>
    <w:tbl>
      <w:tblPr>
        <w:tblStyle w:val="a5"/>
        <w:tblW w:w="0" w:type="auto"/>
        <w:tblLook w:val="04A0" w:firstRow="1" w:lastRow="0" w:firstColumn="1" w:lastColumn="0" w:noHBand="0" w:noVBand="1"/>
      </w:tblPr>
      <w:tblGrid>
        <w:gridCol w:w="742"/>
        <w:gridCol w:w="742"/>
        <w:gridCol w:w="742"/>
        <w:gridCol w:w="741"/>
        <w:gridCol w:w="741"/>
        <w:gridCol w:w="740"/>
        <w:gridCol w:w="740"/>
        <w:gridCol w:w="740"/>
        <w:gridCol w:w="740"/>
        <w:gridCol w:w="740"/>
        <w:gridCol w:w="740"/>
        <w:gridCol w:w="740"/>
        <w:gridCol w:w="740"/>
      </w:tblGrid>
      <w:tr w:rsidR="002016DB" w:rsidRPr="004F0501" w14:paraId="7ABABE44" w14:textId="286BB268" w:rsidTr="002016DB">
        <w:tc>
          <w:tcPr>
            <w:tcW w:w="742" w:type="dxa"/>
          </w:tcPr>
          <w:p w14:paraId="124C398A" w14:textId="77777777" w:rsidR="002016DB" w:rsidRPr="004F0501" w:rsidRDefault="002016DB" w:rsidP="002016DB">
            <w:pPr>
              <w:tabs>
                <w:tab w:val="left" w:pos="4536"/>
              </w:tabs>
              <w:jc w:val="both"/>
              <w:rPr>
                <w:rFonts w:eastAsia="Times New Roman"/>
                <w:lang w:val="ru-RU"/>
              </w:rPr>
            </w:pPr>
          </w:p>
        </w:tc>
        <w:tc>
          <w:tcPr>
            <w:tcW w:w="742" w:type="dxa"/>
          </w:tcPr>
          <w:p w14:paraId="114820F4" w14:textId="171FEE9B" w:rsidR="002016DB" w:rsidRPr="004F0501" w:rsidRDefault="002016DB" w:rsidP="002016DB">
            <w:pPr>
              <w:tabs>
                <w:tab w:val="left" w:pos="4536"/>
              </w:tabs>
              <w:jc w:val="both"/>
              <w:rPr>
                <w:rFonts w:eastAsia="Times New Roman"/>
                <w:lang w:val="en-US"/>
              </w:rPr>
            </w:pPr>
            <w:r w:rsidRPr="004F0501">
              <w:t>Y</w:t>
            </w:r>
          </w:p>
        </w:tc>
        <w:tc>
          <w:tcPr>
            <w:tcW w:w="742" w:type="dxa"/>
          </w:tcPr>
          <w:p w14:paraId="1724DE80" w14:textId="3F1161E9" w:rsidR="002016DB" w:rsidRPr="004F0501" w:rsidRDefault="002016DB" w:rsidP="002016DB">
            <w:pPr>
              <w:tabs>
                <w:tab w:val="left" w:pos="4536"/>
              </w:tabs>
              <w:jc w:val="both"/>
              <w:rPr>
                <w:rFonts w:eastAsia="Times New Roman"/>
                <w:lang w:val="en-US"/>
              </w:rPr>
            </w:pPr>
            <w:r w:rsidRPr="004F0501">
              <w:t>X1</w:t>
            </w:r>
          </w:p>
        </w:tc>
        <w:tc>
          <w:tcPr>
            <w:tcW w:w="741" w:type="dxa"/>
          </w:tcPr>
          <w:p w14:paraId="7C788E44" w14:textId="18E60AED" w:rsidR="002016DB" w:rsidRPr="004F0501" w:rsidRDefault="002016DB" w:rsidP="002016DB">
            <w:pPr>
              <w:tabs>
                <w:tab w:val="left" w:pos="4536"/>
              </w:tabs>
              <w:jc w:val="both"/>
              <w:rPr>
                <w:rFonts w:eastAsia="Times New Roman"/>
                <w:lang w:val="en-US"/>
              </w:rPr>
            </w:pPr>
            <w:r w:rsidRPr="004F0501">
              <w:t>X2</w:t>
            </w:r>
          </w:p>
        </w:tc>
        <w:tc>
          <w:tcPr>
            <w:tcW w:w="741" w:type="dxa"/>
          </w:tcPr>
          <w:p w14:paraId="37F6C8A1" w14:textId="4C3DF36C" w:rsidR="002016DB" w:rsidRPr="004F0501" w:rsidRDefault="002016DB" w:rsidP="002016DB">
            <w:pPr>
              <w:tabs>
                <w:tab w:val="left" w:pos="4536"/>
              </w:tabs>
              <w:jc w:val="both"/>
              <w:rPr>
                <w:rFonts w:eastAsia="Times New Roman"/>
                <w:lang w:val="en-US"/>
              </w:rPr>
            </w:pPr>
            <w:r w:rsidRPr="004F0501">
              <w:t>X3</w:t>
            </w:r>
          </w:p>
        </w:tc>
        <w:tc>
          <w:tcPr>
            <w:tcW w:w="740" w:type="dxa"/>
          </w:tcPr>
          <w:p w14:paraId="117BA122" w14:textId="7FB06174" w:rsidR="002016DB" w:rsidRPr="004F0501" w:rsidRDefault="002016DB" w:rsidP="002016DB">
            <w:pPr>
              <w:tabs>
                <w:tab w:val="left" w:pos="4536"/>
              </w:tabs>
              <w:jc w:val="both"/>
              <w:rPr>
                <w:rFonts w:eastAsia="Times New Roman"/>
                <w:lang w:val="en-US"/>
              </w:rPr>
            </w:pPr>
            <w:r w:rsidRPr="004F0501">
              <w:t>X4</w:t>
            </w:r>
          </w:p>
        </w:tc>
        <w:tc>
          <w:tcPr>
            <w:tcW w:w="740" w:type="dxa"/>
          </w:tcPr>
          <w:p w14:paraId="4EE14442" w14:textId="2C979C92" w:rsidR="002016DB" w:rsidRPr="004F0501" w:rsidRDefault="002016DB" w:rsidP="002016DB">
            <w:pPr>
              <w:tabs>
                <w:tab w:val="left" w:pos="4536"/>
              </w:tabs>
              <w:jc w:val="both"/>
              <w:rPr>
                <w:rFonts w:eastAsia="Times New Roman"/>
                <w:lang w:val="en-US"/>
              </w:rPr>
            </w:pPr>
            <w:r w:rsidRPr="004F0501">
              <w:t>X5</w:t>
            </w:r>
          </w:p>
        </w:tc>
        <w:tc>
          <w:tcPr>
            <w:tcW w:w="740" w:type="dxa"/>
          </w:tcPr>
          <w:p w14:paraId="33046694" w14:textId="4F5E6993" w:rsidR="002016DB" w:rsidRPr="004F0501" w:rsidRDefault="002016DB" w:rsidP="002016DB">
            <w:pPr>
              <w:tabs>
                <w:tab w:val="left" w:pos="4536"/>
              </w:tabs>
              <w:jc w:val="both"/>
              <w:rPr>
                <w:rFonts w:eastAsia="Times New Roman"/>
                <w:lang w:val="en-US"/>
              </w:rPr>
            </w:pPr>
            <w:r w:rsidRPr="004F0501">
              <w:t>X6</w:t>
            </w:r>
          </w:p>
        </w:tc>
        <w:tc>
          <w:tcPr>
            <w:tcW w:w="740" w:type="dxa"/>
          </w:tcPr>
          <w:p w14:paraId="4AE003FF" w14:textId="740512C0" w:rsidR="002016DB" w:rsidRPr="004F0501" w:rsidRDefault="002016DB" w:rsidP="002016DB">
            <w:pPr>
              <w:tabs>
                <w:tab w:val="left" w:pos="4536"/>
              </w:tabs>
              <w:jc w:val="both"/>
              <w:rPr>
                <w:rFonts w:eastAsia="Times New Roman"/>
                <w:lang w:val="en-US"/>
              </w:rPr>
            </w:pPr>
            <w:r w:rsidRPr="004F0501">
              <w:t>X7</w:t>
            </w:r>
          </w:p>
        </w:tc>
        <w:tc>
          <w:tcPr>
            <w:tcW w:w="740" w:type="dxa"/>
          </w:tcPr>
          <w:p w14:paraId="0F062B60" w14:textId="01AD549A" w:rsidR="002016DB" w:rsidRPr="004F0501" w:rsidRDefault="002016DB" w:rsidP="002016DB">
            <w:pPr>
              <w:tabs>
                <w:tab w:val="left" w:pos="4536"/>
              </w:tabs>
              <w:jc w:val="both"/>
              <w:rPr>
                <w:rFonts w:eastAsia="Times New Roman"/>
                <w:lang w:val="en-US"/>
              </w:rPr>
            </w:pPr>
            <w:r w:rsidRPr="004F0501">
              <w:t>X8</w:t>
            </w:r>
          </w:p>
        </w:tc>
        <w:tc>
          <w:tcPr>
            <w:tcW w:w="740" w:type="dxa"/>
          </w:tcPr>
          <w:p w14:paraId="5EE73C16" w14:textId="71934D5E" w:rsidR="002016DB" w:rsidRPr="004F0501" w:rsidRDefault="002016DB" w:rsidP="002016DB">
            <w:pPr>
              <w:tabs>
                <w:tab w:val="left" w:pos="4536"/>
              </w:tabs>
              <w:jc w:val="both"/>
              <w:rPr>
                <w:rFonts w:eastAsia="Times New Roman"/>
                <w:lang w:val="en-US"/>
              </w:rPr>
            </w:pPr>
            <w:r w:rsidRPr="004F0501">
              <w:t>X9</w:t>
            </w:r>
          </w:p>
        </w:tc>
        <w:tc>
          <w:tcPr>
            <w:tcW w:w="740" w:type="dxa"/>
          </w:tcPr>
          <w:p w14:paraId="46A811D4" w14:textId="3B0BFC8C" w:rsidR="002016DB" w:rsidRPr="004F0501" w:rsidRDefault="002016DB" w:rsidP="002016DB">
            <w:pPr>
              <w:tabs>
                <w:tab w:val="left" w:pos="4536"/>
              </w:tabs>
              <w:jc w:val="both"/>
              <w:rPr>
                <w:rFonts w:eastAsia="Times New Roman"/>
                <w:lang w:val="en-US"/>
              </w:rPr>
            </w:pPr>
            <w:r w:rsidRPr="004F0501">
              <w:t>X10</w:t>
            </w:r>
          </w:p>
        </w:tc>
        <w:tc>
          <w:tcPr>
            <w:tcW w:w="740" w:type="dxa"/>
          </w:tcPr>
          <w:p w14:paraId="38C0C7E2" w14:textId="55E458E8" w:rsidR="002016DB" w:rsidRPr="004F0501" w:rsidRDefault="002016DB" w:rsidP="002016DB">
            <w:pPr>
              <w:tabs>
                <w:tab w:val="left" w:pos="4536"/>
              </w:tabs>
              <w:jc w:val="both"/>
              <w:rPr>
                <w:rFonts w:eastAsia="Times New Roman"/>
                <w:lang w:val="en-US"/>
              </w:rPr>
            </w:pPr>
            <w:r w:rsidRPr="004F0501">
              <w:t>X11</w:t>
            </w:r>
          </w:p>
        </w:tc>
      </w:tr>
      <w:tr w:rsidR="002016DB" w:rsidRPr="004F0501" w14:paraId="30057097" w14:textId="56C10915" w:rsidTr="002016DB">
        <w:tc>
          <w:tcPr>
            <w:tcW w:w="742" w:type="dxa"/>
          </w:tcPr>
          <w:p w14:paraId="69221FFA" w14:textId="34339226" w:rsidR="002016DB" w:rsidRPr="004F0501" w:rsidRDefault="002016DB" w:rsidP="002016DB">
            <w:pPr>
              <w:tabs>
                <w:tab w:val="left" w:pos="4536"/>
              </w:tabs>
              <w:jc w:val="both"/>
              <w:rPr>
                <w:rFonts w:eastAsia="Times New Roman"/>
                <w:lang w:val="en-US"/>
              </w:rPr>
            </w:pPr>
            <w:r w:rsidRPr="004F0501">
              <w:t>Y</w:t>
            </w:r>
          </w:p>
        </w:tc>
        <w:tc>
          <w:tcPr>
            <w:tcW w:w="742" w:type="dxa"/>
          </w:tcPr>
          <w:p w14:paraId="5D319B9A" w14:textId="397A9BCA" w:rsidR="002016DB" w:rsidRPr="004F0501" w:rsidRDefault="002016DB" w:rsidP="002016DB">
            <w:pPr>
              <w:tabs>
                <w:tab w:val="left" w:pos="4536"/>
              </w:tabs>
              <w:jc w:val="both"/>
              <w:rPr>
                <w:rFonts w:eastAsia="Times New Roman"/>
                <w:lang w:val="en-US"/>
              </w:rPr>
            </w:pPr>
            <w:r w:rsidRPr="004F0501">
              <w:t>1,00</w:t>
            </w:r>
          </w:p>
        </w:tc>
        <w:tc>
          <w:tcPr>
            <w:tcW w:w="742" w:type="dxa"/>
          </w:tcPr>
          <w:p w14:paraId="532B3E5B" w14:textId="77777777" w:rsidR="002016DB" w:rsidRPr="004F0501" w:rsidRDefault="002016DB" w:rsidP="002016DB">
            <w:pPr>
              <w:tabs>
                <w:tab w:val="left" w:pos="4536"/>
              </w:tabs>
              <w:jc w:val="both"/>
              <w:rPr>
                <w:rFonts w:eastAsia="Times New Roman"/>
                <w:lang w:val="en-US"/>
              </w:rPr>
            </w:pPr>
          </w:p>
        </w:tc>
        <w:tc>
          <w:tcPr>
            <w:tcW w:w="741" w:type="dxa"/>
          </w:tcPr>
          <w:p w14:paraId="3D0419FA" w14:textId="77777777" w:rsidR="002016DB" w:rsidRPr="004F0501" w:rsidRDefault="002016DB" w:rsidP="002016DB">
            <w:pPr>
              <w:tabs>
                <w:tab w:val="left" w:pos="4536"/>
              </w:tabs>
              <w:jc w:val="both"/>
              <w:rPr>
                <w:rFonts w:eastAsia="Times New Roman"/>
                <w:lang w:val="en-US"/>
              </w:rPr>
            </w:pPr>
          </w:p>
        </w:tc>
        <w:tc>
          <w:tcPr>
            <w:tcW w:w="741" w:type="dxa"/>
          </w:tcPr>
          <w:p w14:paraId="61655B64" w14:textId="77777777" w:rsidR="002016DB" w:rsidRPr="004F0501" w:rsidRDefault="002016DB" w:rsidP="002016DB">
            <w:pPr>
              <w:tabs>
                <w:tab w:val="left" w:pos="4536"/>
              </w:tabs>
              <w:jc w:val="both"/>
              <w:rPr>
                <w:rFonts w:eastAsia="Times New Roman"/>
                <w:lang w:val="en-US"/>
              </w:rPr>
            </w:pPr>
          </w:p>
        </w:tc>
        <w:tc>
          <w:tcPr>
            <w:tcW w:w="740" w:type="dxa"/>
          </w:tcPr>
          <w:p w14:paraId="087007CA" w14:textId="77777777" w:rsidR="002016DB" w:rsidRPr="004F0501" w:rsidRDefault="002016DB" w:rsidP="002016DB">
            <w:pPr>
              <w:tabs>
                <w:tab w:val="left" w:pos="4536"/>
              </w:tabs>
              <w:jc w:val="both"/>
              <w:rPr>
                <w:rFonts w:eastAsia="Times New Roman"/>
                <w:lang w:val="en-US"/>
              </w:rPr>
            </w:pPr>
          </w:p>
        </w:tc>
        <w:tc>
          <w:tcPr>
            <w:tcW w:w="740" w:type="dxa"/>
          </w:tcPr>
          <w:p w14:paraId="4CE7788B" w14:textId="77777777" w:rsidR="002016DB" w:rsidRPr="004F0501" w:rsidRDefault="002016DB" w:rsidP="002016DB">
            <w:pPr>
              <w:tabs>
                <w:tab w:val="left" w:pos="4536"/>
              </w:tabs>
              <w:jc w:val="both"/>
              <w:rPr>
                <w:rFonts w:eastAsia="Times New Roman"/>
                <w:lang w:val="en-US"/>
              </w:rPr>
            </w:pPr>
          </w:p>
        </w:tc>
        <w:tc>
          <w:tcPr>
            <w:tcW w:w="740" w:type="dxa"/>
          </w:tcPr>
          <w:p w14:paraId="6708541F" w14:textId="77777777" w:rsidR="002016DB" w:rsidRPr="004F0501" w:rsidRDefault="002016DB" w:rsidP="002016DB">
            <w:pPr>
              <w:tabs>
                <w:tab w:val="left" w:pos="4536"/>
              </w:tabs>
              <w:jc w:val="both"/>
              <w:rPr>
                <w:rFonts w:eastAsia="Times New Roman"/>
                <w:lang w:val="en-US"/>
              </w:rPr>
            </w:pPr>
          </w:p>
        </w:tc>
        <w:tc>
          <w:tcPr>
            <w:tcW w:w="740" w:type="dxa"/>
          </w:tcPr>
          <w:p w14:paraId="45900B1E" w14:textId="77777777" w:rsidR="002016DB" w:rsidRPr="004F0501" w:rsidRDefault="002016DB" w:rsidP="002016DB">
            <w:pPr>
              <w:tabs>
                <w:tab w:val="left" w:pos="4536"/>
              </w:tabs>
              <w:jc w:val="both"/>
              <w:rPr>
                <w:rFonts w:eastAsia="Times New Roman"/>
                <w:lang w:val="en-US"/>
              </w:rPr>
            </w:pPr>
          </w:p>
        </w:tc>
        <w:tc>
          <w:tcPr>
            <w:tcW w:w="740" w:type="dxa"/>
          </w:tcPr>
          <w:p w14:paraId="42076048" w14:textId="77777777" w:rsidR="002016DB" w:rsidRPr="004F0501" w:rsidRDefault="002016DB" w:rsidP="002016DB">
            <w:pPr>
              <w:tabs>
                <w:tab w:val="left" w:pos="4536"/>
              </w:tabs>
              <w:jc w:val="both"/>
              <w:rPr>
                <w:rFonts w:eastAsia="Times New Roman"/>
                <w:lang w:val="en-US"/>
              </w:rPr>
            </w:pPr>
          </w:p>
        </w:tc>
        <w:tc>
          <w:tcPr>
            <w:tcW w:w="740" w:type="dxa"/>
          </w:tcPr>
          <w:p w14:paraId="57B243E6" w14:textId="77777777" w:rsidR="002016DB" w:rsidRPr="004F0501" w:rsidRDefault="002016DB" w:rsidP="002016DB">
            <w:pPr>
              <w:tabs>
                <w:tab w:val="left" w:pos="4536"/>
              </w:tabs>
              <w:jc w:val="both"/>
              <w:rPr>
                <w:rFonts w:eastAsia="Times New Roman"/>
                <w:lang w:val="en-US"/>
              </w:rPr>
            </w:pPr>
          </w:p>
        </w:tc>
        <w:tc>
          <w:tcPr>
            <w:tcW w:w="740" w:type="dxa"/>
          </w:tcPr>
          <w:p w14:paraId="46865E9E" w14:textId="77777777" w:rsidR="002016DB" w:rsidRPr="004F0501" w:rsidRDefault="002016DB" w:rsidP="002016DB">
            <w:pPr>
              <w:tabs>
                <w:tab w:val="left" w:pos="4536"/>
              </w:tabs>
              <w:jc w:val="both"/>
              <w:rPr>
                <w:rFonts w:eastAsia="Times New Roman"/>
                <w:lang w:val="en-US"/>
              </w:rPr>
            </w:pPr>
          </w:p>
        </w:tc>
        <w:tc>
          <w:tcPr>
            <w:tcW w:w="740" w:type="dxa"/>
          </w:tcPr>
          <w:p w14:paraId="2BE8B422" w14:textId="77777777" w:rsidR="002016DB" w:rsidRPr="004F0501" w:rsidRDefault="002016DB" w:rsidP="002016DB">
            <w:pPr>
              <w:tabs>
                <w:tab w:val="left" w:pos="4536"/>
              </w:tabs>
              <w:jc w:val="both"/>
              <w:rPr>
                <w:rFonts w:eastAsia="Times New Roman"/>
                <w:lang w:val="en-US"/>
              </w:rPr>
            </w:pPr>
          </w:p>
        </w:tc>
      </w:tr>
      <w:tr w:rsidR="002016DB" w:rsidRPr="004F0501" w14:paraId="787276D1" w14:textId="195342F0" w:rsidTr="002016DB">
        <w:tc>
          <w:tcPr>
            <w:tcW w:w="742" w:type="dxa"/>
          </w:tcPr>
          <w:p w14:paraId="5BBD20CD" w14:textId="2FB76203" w:rsidR="002016DB" w:rsidRPr="004F0501" w:rsidRDefault="002016DB" w:rsidP="002016DB">
            <w:pPr>
              <w:tabs>
                <w:tab w:val="left" w:pos="4536"/>
              </w:tabs>
              <w:jc w:val="both"/>
              <w:rPr>
                <w:rFonts w:eastAsia="Times New Roman"/>
                <w:lang w:val="en-US"/>
              </w:rPr>
            </w:pPr>
            <w:r w:rsidRPr="004F0501">
              <w:t>X1</w:t>
            </w:r>
          </w:p>
        </w:tc>
        <w:tc>
          <w:tcPr>
            <w:tcW w:w="742" w:type="dxa"/>
          </w:tcPr>
          <w:p w14:paraId="01A05169" w14:textId="2937C776" w:rsidR="002016DB" w:rsidRPr="004F0501" w:rsidRDefault="002016DB" w:rsidP="002016DB">
            <w:pPr>
              <w:tabs>
                <w:tab w:val="left" w:pos="4536"/>
              </w:tabs>
              <w:jc w:val="both"/>
              <w:rPr>
                <w:rFonts w:eastAsia="Times New Roman"/>
                <w:lang w:val="en-US"/>
              </w:rPr>
            </w:pPr>
            <w:r w:rsidRPr="004F0501">
              <w:t>0,51</w:t>
            </w:r>
          </w:p>
        </w:tc>
        <w:tc>
          <w:tcPr>
            <w:tcW w:w="742" w:type="dxa"/>
          </w:tcPr>
          <w:p w14:paraId="7E5FE310" w14:textId="5BEBC073" w:rsidR="002016DB" w:rsidRPr="004F0501" w:rsidRDefault="002016DB" w:rsidP="002016DB">
            <w:pPr>
              <w:tabs>
                <w:tab w:val="left" w:pos="4536"/>
              </w:tabs>
              <w:jc w:val="both"/>
              <w:rPr>
                <w:rFonts w:eastAsia="Times New Roman"/>
                <w:lang w:val="en-US"/>
              </w:rPr>
            </w:pPr>
            <w:r w:rsidRPr="004F0501">
              <w:t>1,00</w:t>
            </w:r>
          </w:p>
        </w:tc>
        <w:tc>
          <w:tcPr>
            <w:tcW w:w="741" w:type="dxa"/>
          </w:tcPr>
          <w:p w14:paraId="3F96C650" w14:textId="77777777" w:rsidR="002016DB" w:rsidRPr="004F0501" w:rsidRDefault="002016DB" w:rsidP="002016DB">
            <w:pPr>
              <w:tabs>
                <w:tab w:val="left" w:pos="4536"/>
              </w:tabs>
              <w:jc w:val="both"/>
              <w:rPr>
                <w:rFonts w:eastAsia="Times New Roman"/>
                <w:lang w:val="en-US"/>
              </w:rPr>
            </w:pPr>
          </w:p>
        </w:tc>
        <w:tc>
          <w:tcPr>
            <w:tcW w:w="741" w:type="dxa"/>
          </w:tcPr>
          <w:p w14:paraId="1642C6DA" w14:textId="77777777" w:rsidR="002016DB" w:rsidRPr="004F0501" w:rsidRDefault="002016DB" w:rsidP="002016DB">
            <w:pPr>
              <w:tabs>
                <w:tab w:val="left" w:pos="4536"/>
              </w:tabs>
              <w:jc w:val="both"/>
              <w:rPr>
                <w:rFonts w:eastAsia="Times New Roman"/>
                <w:lang w:val="en-US"/>
              </w:rPr>
            </w:pPr>
          </w:p>
        </w:tc>
        <w:tc>
          <w:tcPr>
            <w:tcW w:w="740" w:type="dxa"/>
          </w:tcPr>
          <w:p w14:paraId="1AD3603B" w14:textId="77777777" w:rsidR="002016DB" w:rsidRPr="004F0501" w:rsidRDefault="002016DB" w:rsidP="002016DB">
            <w:pPr>
              <w:tabs>
                <w:tab w:val="left" w:pos="4536"/>
              </w:tabs>
              <w:jc w:val="both"/>
              <w:rPr>
                <w:rFonts w:eastAsia="Times New Roman"/>
                <w:lang w:val="en-US"/>
              </w:rPr>
            </w:pPr>
          </w:p>
        </w:tc>
        <w:tc>
          <w:tcPr>
            <w:tcW w:w="740" w:type="dxa"/>
          </w:tcPr>
          <w:p w14:paraId="3A1F7267" w14:textId="77777777" w:rsidR="002016DB" w:rsidRPr="004F0501" w:rsidRDefault="002016DB" w:rsidP="002016DB">
            <w:pPr>
              <w:tabs>
                <w:tab w:val="left" w:pos="4536"/>
              </w:tabs>
              <w:jc w:val="both"/>
              <w:rPr>
                <w:rFonts w:eastAsia="Times New Roman"/>
                <w:lang w:val="en-US"/>
              </w:rPr>
            </w:pPr>
          </w:p>
        </w:tc>
        <w:tc>
          <w:tcPr>
            <w:tcW w:w="740" w:type="dxa"/>
          </w:tcPr>
          <w:p w14:paraId="6374B162" w14:textId="77777777" w:rsidR="002016DB" w:rsidRPr="004F0501" w:rsidRDefault="002016DB" w:rsidP="002016DB">
            <w:pPr>
              <w:tabs>
                <w:tab w:val="left" w:pos="4536"/>
              </w:tabs>
              <w:jc w:val="both"/>
              <w:rPr>
                <w:rFonts w:eastAsia="Times New Roman"/>
                <w:lang w:val="en-US"/>
              </w:rPr>
            </w:pPr>
          </w:p>
        </w:tc>
        <w:tc>
          <w:tcPr>
            <w:tcW w:w="740" w:type="dxa"/>
          </w:tcPr>
          <w:p w14:paraId="0EC5DFE3" w14:textId="77777777" w:rsidR="002016DB" w:rsidRPr="004F0501" w:rsidRDefault="002016DB" w:rsidP="002016DB">
            <w:pPr>
              <w:tabs>
                <w:tab w:val="left" w:pos="4536"/>
              </w:tabs>
              <w:jc w:val="both"/>
              <w:rPr>
                <w:rFonts w:eastAsia="Times New Roman"/>
                <w:lang w:val="en-US"/>
              </w:rPr>
            </w:pPr>
          </w:p>
        </w:tc>
        <w:tc>
          <w:tcPr>
            <w:tcW w:w="740" w:type="dxa"/>
          </w:tcPr>
          <w:p w14:paraId="582AAE6D" w14:textId="77777777" w:rsidR="002016DB" w:rsidRPr="004F0501" w:rsidRDefault="002016DB" w:rsidP="002016DB">
            <w:pPr>
              <w:tabs>
                <w:tab w:val="left" w:pos="4536"/>
              </w:tabs>
              <w:jc w:val="both"/>
              <w:rPr>
                <w:rFonts w:eastAsia="Times New Roman"/>
                <w:lang w:val="en-US"/>
              </w:rPr>
            </w:pPr>
          </w:p>
        </w:tc>
        <w:tc>
          <w:tcPr>
            <w:tcW w:w="740" w:type="dxa"/>
          </w:tcPr>
          <w:p w14:paraId="7677C893" w14:textId="77777777" w:rsidR="002016DB" w:rsidRPr="004F0501" w:rsidRDefault="002016DB" w:rsidP="002016DB">
            <w:pPr>
              <w:tabs>
                <w:tab w:val="left" w:pos="4536"/>
              </w:tabs>
              <w:jc w:val="both"/>
              <w:rPr>
                <w:rFonts w:eastAsia="Times New Roman"/>
                <w:lang w:val="en-US"/>
              </w:rPr>
            </w:pPr>
          </w:p>
        </w:tc>
        <w:tc>
          <w:tcPr>
            <w:tcW w:w="740" w:type="dxa"/>
          </w:tcPr>
          <w:p w14:paraId="2A3BA8B6" w14:textId="77777777" w:rsidR="002016DB" w:rsidRPr="004F0501" w:rsidRDefault="002016DB" w:rsidP="002016DB">
            <w:pPr>
              <w:tabs>
                <w:tab w:val="left" w:pos="4536"/>
              </w:tabs>
              <w:jc w:val="both"/>
              <w:rPr>
                <w:rFonts w:eastAsia="Times New Roman"/>
                <w:lang w:val="en-US"/>
              </w:rPr>
            </w:pPr>
          </w:p>
        </w:tc>
        <w:tc>
          <w:tcPr>
            <w:tcW w:w="740" w:type="dxa"/>
          </w:tcPr>
          <w:p w14:paraId="4DC41872" w14:textId="77777777" w:rsidR="002016DB" w:rsidRPr="004F0501" w:rsidRDefault="002016DB" w:rsidP="002016DB">
            <w:pPr>
              <w:tabs>
                <w:tab w:val="left" w:pos="4536"/>
              </w:tabs>
              <w:jc w:val="both"/>
              <w:rPr>
                <w:rFonts w:eastAsia="Times New Roman"/>
                <w:lang w:val="en-US"/>
              </w:rPr>
            </w:pPr>
          </w:p>
        </w:tc>
      </w:tr>
      <w:tr w:rsidR="002016DB" w:rsidRPr="004F0501" w14:paraId="5E2FB780" w14:textId="76EAAE71" w:rsidTr="002016DB">
        <w:tc>
          <w:tcPr>
            <w:tcW w:w="742" w:type="dxa"/>
          </w:tcPr>
          <w:p w14:paraId="5A452D5B" w14:textId="7E42D9A9" w:rsidR="002016DB" w:rsidRPr="004F0501" w:rsidRDefault="002016DB" w:rsidP="002016DB">
            <w:pPr>
              <w:tabs>
                <w:tab w:val="left" w:pos="4536"/>
              </w:tabs>
              <w:jc w:val="both"/>
              <w:rPr>
                <w:rFonts w:eastAsia="Times New Roman"/>
                <w:lang w:val="en-US"/>
              </w:rPr>
            </w:pPr>
            <w:r w:rsidRPr="004F0501">
              <w:t>X2</w:t>
            </w:r>
          </w:p>
        </w:tc>
        <w:tc>
          <w:tcPr>
            <w:tcW w:w="742" w:type="dxa"/>
          </w:tcPr>
          <w:p w14:paraId="2AE9D899" w14:textId="65A51916" w:rsidR="002016DB" w:rsidRPr="004F0501" w:rsidRDefault="002016DB" w:rsidP="002016DB">
            <w:pPr>
              <w:tabs>
                <w:tab w:val="left" w:pos="4536"/>
              </w:tabs>
              <w:jc w:val="both"/>
              <w:rPr>
                <w:rFonts w:eastAsia="Times New Roman"/>
                <w:lang w:val="en-US"/>
              </w:rPr>
            </w:pPr>
            <w:r w:rsidRPr="004F0501">
              <w:t>0,26</w:t>
            </w:r>
          </w:p>
        </w:tc>
        <w:tc>
          <w:tcPr>
            <w:tcW w:w="742" w:type="dxa"/>
          </w:tcPr>
          <w:p w14:paraId="68272592" w14:textId="09C04207" w:rsidR="002016DB" w:rsidRPr="004F0501" w:rsidRDefault="002016DB" w:rsidP="002016DB">
            <w:pPr>
              <w:tabs>
                <w:tab w:val="left" w:pos="4536"/>
              </w:tabs>
              <w:jc w:val="both"/>
              <w:rPr>
                <w:rFonts w:eastAsia="Times New Roman"/>
                <w:lang w:val="en-US"/>
              </w:rPr>
            </w:pPr>
            <w:r w:rsidRPr="004F0501">
              <w:t>0,39</w:t>
            </w:r>
          </w:p>
        </w:tc>
        <w:tc>
          <w:tcPr>
            <w:tcW w:w="741" w:type="dxa"/>
          </w:tcPr>
          <w:p w14:paraId="40D93086" w14:textId="2FB1C2A3" w:rsidR="002016DB" w:rsidRPr="004F0501" w:rsidRDefault="002016DB" w:rsidP="002016DB">
            <w:pPr>
              <w:tabs>
                <w:tab w:val="left" w:pos="4536"/>
              </w:tabs>
              <w:jc w:val="both"/>
              <w:rPr>
                <w:rFonts w:eastAsia="Times New Roman"/>
                <w:lang w:val="en-US"/>
              </w:rPr>
            </w:pPr>
            <w:r w:rsidRPr="004F0501">
              <w:t>1,00</w:t>
            </w:r>
          </w:p>
        </w:tc>
        <w:tc>
          <w:tcPr>
            <w:tcW w:w="741" w:type="dxa"/>
          </w:tcPr>
          <w:p w14:paraId="67276064" w14:textId="77777777" w:rsidR="002016DB" w:rsidRPr="004F0501" w:rsidRDefault="002016DB" w:rsidP="002016DB">
            <w:pPr>
              <w:tabs>
                <w:tab w:val="left" w:pos="4536"/>
              </w:tabs>
              <w:jc w:val="both"/>
              <w:rPr>
                <w:rFonts w:eastAsia="Times New Roman"/>
                <w:lang w:val="en-US"/>
              </w:rPr>
            </w:pPr>
          </w:p>
        </w:tc>
        <w:tc>
          <w:tcPr>
            <w:tcW w:w="740" w:type="dxa"/>
          </w:tcPr>
          <w:p w14:paraId="6CA9C2C1" w14:textId="77777777" w:rsidR="002016DB" w:rsidRPr="004F0501" w:rsidRDefault="002016DB" w:rsidP="002016DB">
            <w:pPr>
              <w:tabs>
                <w:tab w:val="left" w:pos="4536"/>
              </w:tabs>
              <w:jc w:val="both"/>
              <w:rPr>
                <w:rFonts w:eastAsia="Times New Roman"/>
                <w:lang w:val="en-US"/>
              </w:rPr>
            </w:pPr>
          </w:p>
        </w:tc>
        <w:tc>
          <w:tcPr>
            <w:tcW w:w="740" w:type="dxa"/>
          </w:tcPr>
          <w:p w14:paraId="47A14B91" w14:textId="77777777" w:rsidR="002016DB" w:rsidRPr="004F0501" w:rsidRDefault="002016DB" w:rsidP="002016DB">
            <w:pPr>
              <w:tabs>
                <w:tab w:val="left" w:pos="4536"/>
              </w:tabs>
              <w:jc w:val="both"/>
              <w:rPr>
                <w:rFonts w:eastAsia="Times New Roman"/>
                <w:lang w:val="en-US"/>
              </w:rPr>
            </w:pPr>
          </w:p>
        </w:tc>
        <w:tc>
          <w:tcPr>
            <w:tcW w:w="740" w:type="dxa"/>
          </w:tcPr>
          <w:p w14:paraId="11DCD16C" w14:textId="77777777" w:rsidR="002016DB" w:rsidRPr="004F0501" w:rsidRDefault="002016DB" w:rsidP="002016DB">
            <w:pPr>
              <w:tabs>
                <w:tab w:val="left" w:pos="4536"/>
              </w:tabs>
              <w:jc w:val="both"/>
              <w:rPr>
                <w:rFonts w:eastAsia="Times New Roman"/>
                <w:lang w:val="en-US"/>
              </w:rPr>
            </w:pPr>
          </w:p>
        </w:tc>
        <w:tc>
          <w:tcPr>
            <w:tcW w:w="740" w:type="dxa"/>
          </w:tcPr>
          <w:p w14:paraId="5F5AC43F" w14:textId="77777777" w:rsidR="002016DB" w:rsidRPr="004F0501" w:rsidRDefault="002016DB" w:rsidP="002016DB">
            <w:pPr>
              <w:tabs>
                <w:tab w:val="left" w:pos="4536"/>
              </w:tabs>
              <w:jc w:val="both"/>
              <w:rPr>
                <w:rFonts w:eastAsia="Times New Roman"/>
                <w:lang w:val="en-US"/>
              </w:rPr>
            </w:pPr>
          </w:p>
        </w:tc>
        <w:tc>
          <w:tcPr>
            <w:tcW w:w="740" w:type="dxa"/>
          </w:tcPr>
          <w:p w14:paraId="38277E94" w14:textId="77777777" w:rsidR="002016DB" w:rsidRPr="004F0501" w:rsidRDefault="002016DB" w:rsidP="002016DB">
            <w:pPr>
              <w:tabs>
                <w:tab w:val="left" w:pos="4536"/>
              </w:tabs>
              <w:jc w:val="both"/>
              <w:rPr>
                <w:rFonts w:eastAsia="Times New Roman"/>
                <w:lang w:val="en-US"/>
              </w:rPr>
            </w:pPr>
          </w:p>
        </w:tc>
        <w:tc>
          <w:tcPr>
            <w:tcW w:w="740" w:type="dxa"/>
          </w:tcPr>
          <w:p w14:paraId="520C3C8A" w14:textId="77777777" w:rsidR="002016DB" w:rsidRPr="004F0501" w:rsidRDefault="002016DB" w:rsidP="002016DB">
            <w:pPr>
              <w:tabs>
                <w:tab w:val="left" w:pos="4536"/>
              </w:tabs>
              <w:jc w:val="both"/>
              <w:rPr>
                <w:rFonts w:eastAsia="Times New Roman"/>
                <w:lang w:val="en-US"/>
              </w:rPr>
            </w:pPr>
          </w:p>
        </w:tc>
        <w:tc>
          <w:tcPr>
            <w:tcW w:w="740" w:type="dxa"/>
          </w:tcPr>
          <w:p w14:paraId="24332DDF" w14:textId="77777777" w:rsidR="002016DB" w:rsidRPr="004F0501" w:rsidRDefault="002016DB" w:rsidP="002016DB">
            <w:pPr>
              <w:tabs>
                <w:tab w:val="left" w:pos="4536"/>
              </w:tabs>
              <w:jc w:val="both"/>
              <w:rPr>
                <w:rFonts w:eastAsia="Times New Roman"/>
                <w:lang w:val="en-US"/>
              </w:rPr>
            </w:pPr>
          </w:p>
        </w:tc>
        <w:tc>
          <w:tcPr>
            <w:tcW w:w="740" w:type="dxa"/>
          </w:tcPr>
          <w:p w14:paraId="5A739190" w14:textId="77777777" w:rsidR="002016DB" w:rsidRPr="004F0501" w:rsidRDefault="002016DB" w:rsidP="002016DB">
            <w:pPr>
              <w:tabs>
                <w:tab w:val="left" w:pos="4536"/>
              </w:tabs>
              <w:jc w:val="both"/>
              <w:rPr>
                <w:rFonts w:eastAsia="Times New Roman"/>
                <w:lang w:val="en-US"/>
              </w:rPr>
            </w:pPr>
          </w:p>
        </w:tc>
      </w:tr>
      <w:tr w:rsidR="002016DB" w:rsidRPr="004F0501" w14:paraId="2664543D" w14:textId="1EA41B14" w:rsidTr="002016DB">
        <w:tc>
          <w:tcPr>
            <w:tcW w:w="742" w:type="dxa"/>
          </w:tcPr>
          <w:p w14:paraId="679F8B21" w14:textId="5184B49D" w:rsidR="002016DB" w:rsidRPr="004F0501" w:rsidRDefault="002016DB" w:rsidP="002016DB">
            <w:pPr>
              <w:tabs>
                <w:tab w:val="left" w:pos="4536"/>
              </w:tabs>
              <w:jc w:val="both"/>
              <w:rPr>
                <w:rFonts w:eastAsia="Times New Roman"/>
                <w:lang w:val="en-US"/>
              </w:rPr>
            </w:pPr>
            <w:r w:rsidRPr="004F0501">
              <w:t>X3</w:t>
            </w:r>
          </w:p>
        </w:tc>
        <w:tc>
          <w:tcPr>
            <w:tcW w:w="742" w:type="dxa"/>
          </w:tcPr>
          <w:p w14:paraId="6EA964D3" w14:textId="6B11DD39" w:rsidR="002016DB" w:rsidRPr="004F0501" w:rsidRDefault="002016DB" w:rsidP="002016DB">
            <w:pPr>
              <w:tabs>
                <w:tab w:val="left" w:pos="4536"/>
              </w:tabs>
              <w:jc w:val="both"/>
              <w:rPr>
                <w:rFonts w:eastAsia="Times New Roman"/>
                <w:lang w:val="en-US"/>
              </w:rPr>
            </w:pPr>
            <w:r w:rsidRPr="004F0501">
              <w:t>0,77</w:t>
            </w:r>
          </w:p>
        </w:tc>
        <w:tc>
          <w:tcPr>
            <w:tcW w:w="742" w:type="dxa"/>
          </w:tcPr>
          <w:p w14:paraId="738DEBCF" w14:textId="2760CD05" w:rsidR="002016DB" w:rsidRPr="004F0501" w:rsidRDefault="002016DB" w:rsidP="002016DB">
            <w:pPr>
              <w:tabs>
                <w:tab w:val="left" w:pos="4536"/>
              </w:tabs>
              <w:jc w:val="both"/>
              <w:rPr>
                <w:rFonts w:eastAsia="Times New Roman"/>
                <w:lang w:val="en-US"/>
              </w:rPr>
            </w:pPr>
            <w:r w:rsidRPr="004F0501">
              <w:t>-0,24</w:t>
            </w:r>
          </w:p>
        </w:tc>
        <w:tc>
          <w:tcPr>
            <w:tcW w:w="741" w:type="dxa"/>
          </w:tcPr>
          <w:p w14:paraId="269C5977" w14:textId="47A5EF4A" w:rsidR="002016DB" w:rsidRPr="004F0501" w:rsidRDefault="002016DB" w:rsidP="002016DB">
            <w:pPr>
              <w:tabs>
                <w:tab w:val="left" w:pos="4536"/>
              </w:tabs>
              <w:jc w:val="both"/>
              <w:rPr>
                <w:rFonts w:eastAsia="Times New Roman"/>
                <w:lang w:val="en-US"/>
              </w:rPr>
            </w:pPr>
            <w:r w:rsidRPr="004F0501">
              <w:t>0,57</w:t>
            </w:r>
          </w:p>
        </w:tc>
        <w:tc>
          <w:tcPr>
            <w:tcW w:w="741" w:type="dxa"/>
          </w:tcPr>
          <w:p w14:paraId="5720E80C" w14:textId="43D9C5BF" w:rsidR="002016DB" w:rsidRPr="004F0501" w:rsidRDefault="002016DB" w:rsidP="002016DB">
            <w:pPr>
              <w:tabs>
                <w:tab w:val="left" w:pos="4536"/>
              </w:tabs>
              <w:jc w:val="both"/>
              <w:rPr>
                <w:rFonts w:eastAsia="Times New Roman"/>
                <w:lang w:val="en-US"/>
              </w:rPr>
            </w:pPr>
            <w:r w:rsidRPr="004F0501">
              <w:t>1,00</w:t>
            </w:r>
          </w:p>
        </w:tc>
        <w:tc>
          <w:tcPr>
            <w:tcW w:w="740" w:type="dxa"/>
          </w:tcPr>
          <w:p w14:paraId="2472E895" w14:textId="77777777" w:rsidR="002016DB" w:rsidRPr="004F0501" w:rsidRDefault="002016DB" w:rsidP="002016DB">
            <w:pPr>
              <w:tabs>
                <w:tab w:val="left" w:pos="4536"/>
              </w:tabs>
              <w:jc w:val="both"/>
              <w:rPr>
                <w:rFonts w:eastAsia="Times New Roman"/>
                <w:lang w:val="en-US"/>
              </w:rPr>
            </w:pPr>
          </w:p>
        </w:tc>
        <w:tc>
          <w:tcPr>
            <w:tcW w:w="740" w:type="dxa"/>
          </w:tcPr>
          <w:p w14:paraId="675155E6" w14:textId="77777777" w:rsidR="002016DB" w:rsidRPr="004F0501" w:rsidRDefault="002016DB" w:rsidP="002016DB">
            <w:pPr>
              <w:tabs>
                <w:tab w:val="left" w:pos="4536"/>
              </w:tabs>
              <w:jc w:val="both"/>
              <w:rPr>
                <w:rFonts w:eastAsia="Times New Roman"/>
                <w:lang w:val="en-US"/>
              </w:rPr>
            </w:pPr>
          </w:p>
        </w:tc>
        <w:tc>
          <w:tcPr>
            <w:tcW w:w="740" w:type="dxa"/>
          </w:tcPr>
          <w:p w14:paraId="3659341E" w14:textId="77777777" w:rsidR="002016DB" w:rsidRPr="004F0501" w:rsidRDefault="002016DB" w:rsidP="002016DB">
            <w:pPr>
              <w:tabs>
                <w:tab w:val="left" w:pos="4536"/>
              </w:tabs>
              <w:jc w:val="both"/>
              <w:rPr>
                <w:rFonts w:eastAsia="Times New Roman"/>
                <w:lang w:val="en-US"/>
              </w:rPr>
            </w:pPr>
          </w:p>
        </w:tc>
        <w:tc>
          <w:tcPr>
            <w:tcW w:w="740" w:type="dxa"/>
          </w:tcPr>
          <w:p w14:paraId="17313B64" w14:textId="77777777" w:rsidR="002016DB" w:rsidRPr="004F0501" w:rsidRDefault="002016DB" w:rsidP="002016DB">
            <w:pPr>
              <w:tabs>
                <w:tab w:val="left" w:pos="4536"/>
              </w:tabs>
              <w:jc w:val="both"/>
              <w:rPr>
                <w:rFonts w:eastAsia="Times New Roman"/>
                <w:lang w:val="en-US"/>
              </w:rPr>
            </w:pPr>
          </w:p>
        </w:tc>
        <w:tc>
          <w:tcPr>
            <w:tcW w:w="740" w:type="dxa"/>
          </w:tcPr>
          <w:p w14:paraId="56C032A9" w14:textId="77777777" w:rsidR="002016DB" w:rsidRPr="004F0501" w:rsidRDefault="002016DB" w:rsidP="002016DB">
            <w:pPr>
              <w:tabs>
                <w:tab w:val="left" w:pos="4536"/>
              </w:tabs>
              <w:jc w:val="both"/>
              <w:rPr>
                <w:rFonts w:eastAsia="Times New Roman"/>
                <w:lang w:val="en-US"/>
              </w:rPr>
            </w:pPr>
          </w:p>
        </w:tc>
        <w:tc>
          <w:tcPr>
            <w:tcW w:w="740" w:type="dxa"/>
          </w:tcPr>
          <w:p w14:paraId="2C229D29" w14:textId="77777777" w:rsidR="002016DB" w:rsidRPr="004F0501" w:rsidRDefault="002016DB" w:rsidP="002016DB">
            <w:pPr>
              <w:tabs>
                <w:tab w:val="left" w:pos="4536"/>
              </w:tabs>
              <w:jc w:val="both"/>
              <w:rPr>
                <w:rFonts w:eastAsia="Times New Roman"/>
                <w:lang w:val="en-US"/>
              </w:rPr>
            </w:pPr>
          </w:p>
        </w:tc>
        <w:tc>
          <w:tcPr>
            <w:tcW w:w="740" w:type="dxa"/>
          </w:tcPr>
          <w:p w14:paraId="18AF98F9" w14:textId="77777777" w:rsidR="002016DB" w:rsidRPr="004F0501" w:rsidRDefault="002016DB" w:rsidP="002016DB">
            <w:pPr>
              <w:tabs>
                <w:tab w:val="left" w:pos="4536"/>
              </w:tabs>
              <w:jc w:val="both"/>
              <w:rPr>
                <w:rFonts w:eastAsia="Times New Roman"/>
                <w:lang w:val="en-US"/>
              </w:rPr>
            </w:pPr>
          </w:p>
        </w:tc>
        <w:tc>
          <w:tcPr>
            <w:tcW w:w="740" w:type="dxa"/>
          </w:tcPr>
          <w:p w14:paraId="238C3F9B" w14:textId="77777777" w:rsidR="002016DB" w:rsidRPr="004F0501" w:rsidRDefault="002016DB" w:rsidP="002016DB">
            <w:pPr>
              <w:tabs>
                <w:tab w:val="left" w:pos="4536"/>
              </w:tabs>
              <w:jc w:val="both"/>
              <w:rPr>
                <w:rFonts w:eastAsia="Times New Roman"/>
                <w:lang w:val="en-US"/>
              </w:rPr>
            </w:pPr>
          </w:p>
        </w:tc>
      </w:tr>
      <w:tr w:rsidR="002016DB" w:rsidRPr="004F0501" w14:paraId="152400EE" w14:textId="5670EB28" w:rsidTr="002016DB">
        <w:tc>
          <w:tcPr>
            <w:tcW w:w="742" w:type="dxa"/>
          </w:tcPr>
          <w:p w14:paraId="72006FA4" w14:textId="1483FE64" w:rsidR="002016DB" w:rsidRPr="004F0501" w:rsidRDefault="002016DB" w:rsidP="002016DB">
            <w:pPr>
              <w:tabs>
                <w:tab w:val="left" w:pos="4536"/>
              </w:tabs>
              <w:jc w:val="both"/>
              <w:rPr>
                <w:rFonts w:eastAsia="Times New Roman"/>
                <w:lang w:val="en-US"/>
              </w:rPr>
            </w:pPr>
            <w:r w:rsidRPr="004F0501">
              <w:t>X4</w:t>
            </w:r>
          </w:p>
        </w:tc>
        <w:tc>
          <w:tcPr>
            <w:tcW w:w="742" w:type="dxa"/>
          </w:tcPr>
          <w:p w14:paraId="15C7CB5C" w14:textId="26C2F92D" w:rsidR="002016DB" w:rsidRPr="004F0501" w:rsidRDefault="002016DB" w:rsidP="002016DB">
            <w:pPr>
              <w:tabs>
                <w:tab w:val="left" w:pos="4536"/>
              </w:tabs>
              <w:jc w:val="both"/>
              <w:rPr>
                <w:rFonts w:eastAsia="Times New Roman"/>
                <w:lang w:val="en-US"/>
              </w:rPr>
            </w:pPr>
            <w:r w:rsidRPr="004F0501">
              <w:t>0,22</w:t>
            </w:r>
          </w:p>
        </w:tc>
        <w:tc>
          <w:tcPr>
            <w:tcW w:w="742" w:type="dxa"/>
          </w:tcPr>
          <w:p w14:paraId="2CD147BD" w14:textId="20DE0BB1" w:rsidR="002016DB" w:rsidRPr="004F0501" w:rsidRDefault="002016DB" w:rsidP="002016DB">
            <w:pPr>
              <w:tabs>
                <w:tab w:val="left" w:pos="4536"/>
              </w:tabs>
              <w:jc w:val="both"/>
              <w:rPr>
                <w:rFonts w:eastAsia="Times New Roman"/>
                <w:lang w:val="en-US"/>
              </w:rPr>
            </w:pPr>
            <w:r w:rsidRPr="004F0501">
              <w:t>-0,56</w:t>
            </w:r>
          </w:p>
        </w:tc>
        <w:tc>
          <w:tcPr>
            <w:tcW w:w="741" w:type="dxa"/>
          </w:tcPr>
          <w:p w14:paraId="73B9E3CA" w14:textId="01733EB3" w:rsidR="002016DB" w:rsidRPr="004F0501" w:rsidRDefault="002016DB" w:rsidP="002016DB">
            <w:pPr>
              <w:tabs>
                <w:tab w:val="left" w:pos="4536"/>
              </w:tabs>
              <w:jc w:val="both"/>
              <w:rPr>
                <w:rFonts w:eastAsia="Times New Roman"/>
                <w:lang w:val="en-US"/>
              </w:rPr>
            </w:pPr>
            <w:r w:rsidRPr="004F0501">
              <w:t>-0,11</w:t>
            </w:r>
          </w:p>
        </w:tc>
        <w:tc>
          <w:tcPr>
            <w:tcW w:w="741" w:type="dxa"/>
          </w:tcPr>
          <w:p w14:paraId="3D64BD2F" w14:textId="3D3911C0" w:rsidR="002016DB" w:rsidRPr="004F0501" w:rsidRDefault="002016DB" w:rsidP="002016DB">
            <w:pPr>
              <w:tabs>
                <w:tab w:val="left" w:pos="4536"/>
              </w:tabs>
              <w:jc w:val="both"/>
              <w:rPr>
                <w:rFonts w:eastAsia="Times New Roman"/>
                <w:lang w:val="en-US"/>
              </w:rPr>
            </w:pPr>
            <w:r w:rsidRPr="004F0501">
              <w:t>-0,09</w:t>
            </w:r>
          </w:p>
        </w:tc>
        <w:tc>
          <w:tcPr>
            <w:tcW w:w="740" w:type="dxa"/>
          </w:tcPr>
          <w:p w14:paraId="5CBA9734" w14:textId="516AB97C" w:rsidR="002016DB" w:rsidRPr="004F0501" w:rsidRDefault="002016DB" w:rsidP="002016DB">
            <w:pPr>
              <w:tabs>
                <w:tab w:val="left" w:pos="4536"/>
              </w:tabs>
              <w:jc w:val="both"/>
              <w:rPr>
                <w:rFonts w:eastAsia="Times New Roman"/>
                <w:lang w:val="en-US"/>
              </w:rPr>
            </w:pPr>
            <w:r w:rsidRPr="004F0501">
              <w:t>1,00</w:t>
            </w:r>
          </w:p>
        </w:tc>
        <w:tc>
          <w:tcPr>
            <w:tcW w:w="740" w:type="dxa"/>
          </w:tcPr>
          <w:p w14:paraId="7D478BA4" w14:textId="77777777" w:rsidR="002016DB" w:rsidRPr="004F0501" w:rsidRDefault="002016DB" w:rsidP="002016DB">
            <w:pPr>
              <w:tabs>
                <w:tab w:val="left" w:pos="4536"/>
              </w:tabs>
              <w:jc w:val="both"/>
              <w:rPr>
                <w:rFonts w:eastAsia="Times New Roman"/>
                <w:lang w:val="en-US"/>
              </w:rPr>
            </w:pPr>
          </w:p>
        </w:tc>
        <w:tc>
          <w:tcPr>
            <w:tcW w:w="740" w:type="dxa"/>
          </w:tcPr>
          <w:p w14:paraId="3CC5060B" w14:textId="77777777" w:rsidR="002016DB" w:rsidRPr="004F0501" w:rsidRDefault="002016DB" w:rsidP="002016DB">
            <w:pPr>
              <w:tabs>
                <w:tab w:val="left" w:pos="4536"/>
              </w:tabs>
              <w:jc w:val="both"/>
              <w:rPr>
                <w:rFonts w:eastAsia="Times New Roman"/>
                <w:lang w:val="en-US"/>
              </w:rPr>
            </w:pPr>
          </w:p>
        </w:tc>
        <w:tc>
          <w:tcPr>
            <w:tcW w:w="740" w:type="dxa"/>
          </w:tcPr>
          <w:p w14:paraId="6D85AA63" w14:textId="77777777" w:rsidR="002016DB" w:rsidRPr="004F0501" w:rsidRDefault="002016DB" w:rsidP="002016DB">
            <w:pPr>
              <w:tabs>
                <w:tab w:val="left" w:pos="4536"/>
              </w:tabs>
              <w:jc w:val="both"/>
              <w:rPr>
                <w:rFonts w:eastAsia="Times New Roman"/>
                <w:lang w:val="en-US"/>
              </w:rPr>
            </w:pPr>
          </w:p>
        </w:tc>
        <w:tc>
          <w:tcPr>
            <w:tcW w:w="740" w:type="dxa"/>
          </w:tcPr>
          <w:p w14:paraId="3BE6825D" w14:textId="77777777" w:rsidR="002016DB" w:rsidRPr="004F0501" w:rsidRDefault="002016DB" w:rsidP="002016DB">
            <w:pPr>
              <w:tabs>
                <w:tab w:val="left" w:pos="4536"/>
              </w:tabs>
              <w:jc w:val="both"/>
              <w:rPr>
                <w:rFonts w:eastAsia="Times New Roman"/>
                <w:lang w:val="en-US"/>
              </w:rPr>
            </w:pPr>
          </w:p>
        </w:tc>
        <w:tc>
          <w:tcPr>
            <w:tcW w:w="740" w:type="dxa"/>
          </w:tcPr>
          <w:p w14:paraId="17C5EC68" w14:textId="77777777" w:rsidR="002016DB" w:rsidRPr="004F0501" w:rsidRDefault="002016DB" w:rsidP="002016DB">
            <w:pPr>
              <w:tabs>
                <w:tab w:val="left" w:pos="4536"/>
              </w:tabs>
              <w:jc w:val="both"/>
              <w:rPr>
                <w:rFonts w:eastAsia="Times New Roman"/>
                <w:lang w:val="en-US"/>
              </w:rPr>
            </w:pPr>
          </w:p>
        </w:tc>
        <w:tc>
          <w:tcPr>
            <w:tcW w:w="740" w:type="dxa"/>
          </w:tcPr>
          <w:p w14:paraId="44FA532B" w14:textId="77777777" w:rsidR="002016DB" w:rsidRPr="004F0501" w:rsidRDefault="002016DB" w:rsidP="002016DB">
            <w:pPr>
              <w:tabs>
                <w:tab w:val="left" w:pos="4536"/>
              </w:tabs>
              <w:jc w:val="both"/>
              <w:rPr>
                <w:rFonts w:eastAsia="Times New Roman"/>
                <w:lang w:val="en-US"/>
              </w:rPr>
            </w:pPr>
          </w:p>
        </w:tc>
        <w:tc>
          <w:tcPr>
            <w:tcW w:w="740" w:type="dxa"/>
          </w:tcPr>
          <w:p w14:paraId="52557934" w14:textId="77777777" w:rsidR="002016DB" w:rsidRPr="004F0501" w:rsidRDefault="002016DB" w:rsidP="002016DB">
            <w:pPr>
              <w:tabs>
                <w:tab w:val="left" w:pos="4536"/>
              </w:tabs>
              <w:jc w:val="both"/>
              <w:rPr>
                <w:rFonts w:eastAsia="Times New Roman"/>
                <w:lang w:val="en-US"/>
              </w:rPr>
            </w:pPr>
          </w:p>
        </w:tc>
      </w:tr>
      <w:tr w:rsidR="002016DB" w:rsidRPr="004F0501" w14:paraId="2FD1CA0E" w14:textId="34179EE7" w:rsidTr="002016DB">
        <w:tc>
          <w:tcPr>
            <w:tcW w:w="742" w:type="dxa"/>
          </w:tcPr>
          <w:p w14:paraId="21446774" w14:textId="065A9AF9" w:rsidR="002016DB" w:rsidRPr="004F0501" w:rsidRDefault="002016DB" w:rsidP="002016DB">
            <w:pPr>
              <w:tabs>
                <w:tab w:val="left" w:pos="4536"/>
              </w:tabs>
              <w:jc w:val="both"/>
              <w:rPr>
                <w:rFonts w:eastAsia="Times New Roman"/>
                <w:lang w:val="en-US"/>
              </w:rPr>
            </w:pPr>
            <w:r w:rsidRPr="004F0501">
              <w:t>X5</w:t>
            </w:r>
          </w:p>
        </w:tc>
        <w:tc>
          <w:tcPr>
            <w:tcW w:w="742" w:type="dxa"/>
          </w:tcPr>
          <w:p w14:paraId="5841A16F" w14:textId="5CF7FC86" w:rsidR="002016DB" w:rsidRPr="004F0501" w:rsidRDefault="002016DB" w:rsidP="002016DB">
            <w:pPr>
              <w:tabs>
                <w:tab w:val="left" w:pos="4536"/>
              </w:tabs>
              <w:jc w:val="both"/>
              <w:rPr>
                <w:rFonts w:eastAsia="Times New Roman"/>
                <w:lang w:val="en-US"/>
              </w:rPr>
            </w:pPr>
            <w:r w:rsidRPr="004F0501">
              <w:t>-0,06</w:t>
            </w:r>
          </w:p>
        </w:tc>
        <w:tc>
          <w:tcPr>
            <w:tcW w:w="742" w:type="dxa"/>
          </w:tcPr>
          <w:p w14:paraId="68DB066C" w14:textId="309F981E" w:rsidR="002016DB" w:rsidRPr="004F0501" w:rsidRDefault="002016DB" w:rsidP="002016DB">
            <w:pPr>
              <w:tabs>
                <w:tab w:val="left" w:pos="4536"/>
              </w:tabs>
              <w:jc w:val="both"/>
              <w:rPr>
                <w:rFonts w:eastAsia="Times New Roman"/>
                <w:lang w:val="en-US"/>
              </w:rPr>
            </w:pPr>
            <w:r w:rsidRPr="004F0501">
              <w:t>0,15</w:t>
            </w:r>
          </w:p>
        </w:tc>
        <w:tc>
          <w:tcPr>
            <w:tcW w:w="741" w:type="dxa"/>
          </w:tcPr>
          <w:p w14:paraId="35925B0A" w14:textId="759B7EE7" w:rsidR="002016DB" w:rsidRPr="004F0501" w:rsidRDefault="002016DB" w:rsidP="002016DB">
            <w:pPr>
              <w:tabs>
                <w:tab w:val="left" w:pos="4536"/>
              </w:tabs>
              <w:jc w:val="both"/>
              <w:rPr>
                <w:rFonts w:eastAsia="Times New Roman"/>
                <w:lang w:val="en-US"/>
              </w:rPr>
            </w:pPr>
            <w:r w:rsidRPr="004F0501">
              <w:t>-0,79</w:t>
            </w:r>
          </w:p>
        </w:tc>
        <w:tc>
          <w:tcPr>
            <w:tcW w:w="741" w:type="dxa"/>
          </w:tcPr>
          <w:p w14:paraId="4ABB677F" w14:textId="6960531C" w:rsidR="002016DB" w:rsidRPr="004F0501" w:rsidRDefault="002016DB" w:rsidP="002016DB">
            <w:pPr>
              <w:tabs>
                <w:tab w:val="left" w:pos="4536"/>
              </w:tabs>
              <w:jc w:val="both"/>
              <w:rPr>
                <w:rFonts w:eastAsia="Times New Roman"/>
                <w:lang w:val="en-US"/>
              </w:rPr>
            </w:pPr>
            <w:r w:rsidRPr="004F0501">
              <w:t>0,45</w:t>
            </w:r>
          </w:p>
        </w:tc>
        <w:tc>
          <w:tcPr>
            <w:tcW w:w="740" w:type="dxa"/>
          </w:tcPr>
          <w:p w14:paraId="127E5D50" w14:textId="2F61484B" w:rsidR="002016DB" w:rsidRPr="004F0501" w:rsidRDefault="002016DB" w:rsidP="002016DB">
            <w:pPr>
              <w:tabs>
                <w:tab w:val="left" w:pos="4536"/>
              </w:tabs>
              <w:jc w:val="both"/>
              <w:rPr>
                <w:rFonts w:eastAsia="Times New Roman"/>
                <w:lang w:val="en-US"/>
              </w:rPr>
            </w:pPr>
            <w:r w:rsidRPr="004F0501">
              <w:t>0,19</w:t>
            </w:r>
          </w:p>
        </w:tc>
        <w:tc>
          <w:tcPr>
            <w:tcW w:w="740" w:type="dxa"/>
          </w:tcPr>
          <w:p w14:paraId="14CE884D" w14:textId="421F2709" w:rsidR="002016DB" w:rsidRPr="004F0501" w:rsidRDefault="002016DB" w:rsidP="002016DB">
            <w:pPr>
              <w:tabs>
                <w:tab w:val="left" w:pos="4536"/>
              </w:tabs>
              <w:jc w:val="both"/>
              <w:rPr>
                <w:rFonts w:eastAsia="Times New Roman"/>
                <w:lang w:val="en-US"/>
              </w:rPr>
            </w:pPr>
            <w:r w:rsidRPr="004F0501">
              <w:t>1,00</w:t>
            </w:r>
          </w:p>
        </w:tc>
        <w:tc>
          <w:tcPr>
            <w:tcW w:w="740" w:type="dxa"/>
          </w:tcPr>
          <w:p w14:paraId="524FBB54" w14:textId="77777777" w:rsidR="002016DB" w:rsidRPr="004F0501" w:rsidRDefault="002016DB" w:rsidP="002016DB">
            <w:pPr>
              <w:tabs>
                <w:tab w:val="left" w:pos="4536"/>
              </w:tabs>
              <w:jc w:val="both"/>
              <w:rPr>
                <w:rFonts w:eastAsia="Times New Roman"/>
                <w:lang w:val="en-US"/>
              </w:rPr>
            </w:pPr>
          </w:p>
        </w:tc>
        <w:tc>
          <w:tcPr>
            <w:tcW w:w="740" w:type="dxa"/>
          </w:tcPr>
          <w:p w14:paraId="57D258AF" w14:textId="77777777" w:rsidR="002016DB" w:rsidRPr="004F0501" w:rsidRDefault="002016DB" w:rsidP="002016DB">
            <w:pPr>
              <w:tabs>
                <w:tab w:val="left" w:pos="4536"/>
              </w:tabs>
              <w:jc w:val="both"/>
              <w:rPr>
                <w:rFonts w:eastAsia="Times New Roman"/>
                <w:lang w:val="en-US"/>
              </w:rPr>
            </w:pPr>
          </w:p>
        </w:tc>
        <w:tc>
          <w:tcPr>
            <w:tcW w:w="740" w:type="dxa"/>
          </w:tcPr>
          <w:p w14:paraId="3BA1233E" w14:textId="77777777" w:rsidR="002016DB" w:rsidRPr="004F0501" w:rsidRDefault="002016DB" w:rsidP="002016DB">
            <w:pPr>
              <w:tabs>
                <w:tab w:val="left" w:pos="4536"/>
              </w:tabs>
              <w:jc w:val="both"/>
              <w:rPr>
                <w:rFonts w:eastAsia="Times New Roman"/>
                <w:lang w:val="en-US"/>
              </w:rPr>
            </w:pPr>
          </w:p>
        </w:tc>
        <w:tc>
          <w:tcPr>
            <w:tcW w:w="740" w:type="dxa"/>
          </w:tcPr>
          <w:p w14:paraId="07426AB8" w14:textId="77777777" w:rsidR="002016DB" w:rsidRPr="004F0501" w:rsidRDefault="002016DB" w:rsidP="002016DB">
            <w:pPr>
              <w:tabs>
                <w:tab w:val="left" w:pos="4536"/>
              </w:tabs>
              <w:jc w:val="both"/>
              <w:rPr>
                <w:rFonts w:eastAsia="Times New Roman"/>
                <w:lang w:val="en-US"/>
              </w:rPr>
            </w:pPr>
          </w:p>
        </w:tc>
        <w:tc>
          <w:tcPr>
            <w:tcW w:w="740" w:type="dxa"/>
          </w:tcPr>
          <w:p w14:paraId="0937C3B0" w14:textId="77777777" w:rsidR="002016DB" w:rsidRPr="004F0501" w:rsidRDefault="002016DB" w:rsidP="002016DB">
            <w:pPr>
              <w:tabs>
                <w:tab w:val="left" w:pos="4536"/>
              </w:tabs>
              <w:jc w:val="both"/>
              <w:rPr>
                <w:rFonts w:eastAsia="Times New Roman"/>
                <w:lang w:val="en-US"/>
              </w:rPr>
            </w:pPr>
          </w:p>
        </w:tc>
        <w:tc>
          <w:tcPr>
            <w:tcW w:w="740" w:type="dxa"/>
          </w:tcPr>
          <w:p w14:paraId="3B5ADA28" w14:textId="77777777" w:rsidR="002016DB" w:rsidRPr="004F0501" w:rsidRDefault="002016DB" w:rsidP="002016DB">
            <w:pPr>
              <w:tabs>
                <w:tab w:val="left" w:pos="4536"/>
              </w:tabs>
              <w:jc w:val="both"/>
              <w:rPr>
                <w:rFonts w:eastAsia="Times New Roman"/>
                <w:lang w:val="en-US"/>
              </w:rPr>
            </w:pPr>
          </w:p>
        </w:tc>
      </w:tr>
      <w:tr w:rsidR="002016DB" w:rsidRPr="004F0501" w14:paraId="6F83C17B" w14:textId="276FF23F" w:rsidTr="002016DB">
        <w:tc>
          <w:tcPr>
            <w:tcW w:w="742" w:type="dxa"/>
          </w:tcPr>
          <w:p w14:paraId="1E414E55" w14:textId="40294A2E" w:rsidR="002016DB" w:rsidRPr="004F0501" w:rsidRDefault="002016DB" w:rsidP="002016DB">
            <w:pPr>
              <w:tabs>
                <w:tab w:val="left" w:pos="4536"/>
              </w:tabs>
              <w:jc w:val="both"/>
              <w:rPr>
                <w:rFonts w:eastAsia="Times New Roman"/>
                <w:lang w:val="en-US"/>
              </w:rPr>
            </w:pPr>
            <w:r w:rsidRPr="004F0501">
              <w:t>X6</w:t>
            </w:r>
          </w:p>
        </w:tc>
        <w:tc>
          <w:tcPr>
            <w:tcW w:w="742" w:type="dxa"/>
          </w:tcPr>
          <w:p w14:paraId="4A66E526" w14:textId="0B0F8C3F" w:rsidR="002016DB" w:rsidRPr="004F0501" w:rsidRDefault="002016DB" w:rsidP="002016DB">
            <w:pPr>
              <w:tabs>
                <w:tab w:val="left" w:pos="4536"/>
              </w:tabs>
              <w:jc w:val="both"/>
              <w:rPr>
                <w:rFonts w:eastAsia="Times New Roman"/>
                <w:lang w:val="en-US"/>
              </w:rPr>
            </w:pPr>
            <w:r w:rsidRPr="004F0501">
              <w:t>0,50</w:t>
            </w:r>
          </w:p>
        </w:tc>
        <w:tc>
          <w:tcPr>
            <w:tcW w:w="742" w:type="dxa"/>
          </w:tcPr>
          <w:p w14:paraId="6871CD93" w14:textId="6E8415F0" w:rsidR="002016DB" w:rsidRPr="004F0501" w:rsidRDefault="002016DB" w:rsidP="002016DB">
            <w:pPr>
              <w:tabs>
                <w:tab w:val="left" w:pos="4536"/>
              </w:tabs>
              <w:jc w:val="both"/>
              <w:rPr>
                <w:rFonts w:eastAsia="Times New Roman"/>
                <w:lang w:val="en-US"/>
              </w:rPr>
            </w:pPr>
            <w:r w:rsidRPr="004F0501">
              <w:t>-0,82</w:t>
            </w:r>
          </w:p>
        </w:tc>
        <w:tc>
          <w:tcPr>
            <w:tcW w:w="741" w:type="dxa"/>
          </w:tcPr>
          <w:p w14:paraId="70E87A62" w14:textId="5C4A9C36" w:rsidR="002016DB" w:rsidRPr="004F0501" w:rsidRDefault="002016DB" w:rsidP="002016DB">
            <w:pPr>
              <w:tabs>
                <w:tab w:val="left" w:pos="4536"/>
              </w:tabs>
              <w:jc w:val="both"/>
              <w:rPr>
                <w:rFonts w:eastAsia="Times New Roman"/>
                <w:lang w:val="en-US"/>
              </w:rPr>
            </w:pPr>
            <w:r w:rsidRPr="004F0501">
              <w:t>0,45</w:t>
            </w:r>
          </w:p>
        </w:tc>
        <w:tc>
          <w:tcPr>
            <w:tcW w:w="741" w:type="dxa"/>
          </w:tcPr>
          <w:p w14:paraId="21ABF6B7" w14:textId="35579F8E" w:rsidR="002016DB" w:rsidRPr="004F0501" w:rsidRDefault="002016DB" w:rsidP="002016DB">
            <w:pPr>
              <w:tabs>
                <w:tab w:val="left" w:pos="4536"/>
              </w:tabs>
              <w:jc w:val="both"/>
              <w:rPr>
                <w:rFonts w:eastAsia="Times New Roman"/>
                <w:lang w:val="en-US"/>
              </w:rPr>
            </w:pPr>
            <w:r w:rsidRPr="004F0501">
              <w:t>0,44</w:t>
            </w:r>
          </w:p>
        </w:tc>
        <w:tc>
          <w:tcPr>
            <w:tcW w:w="740" w:type="dxa"/>
          </w:tcPr>
          <w:p w14:paraId="5D24A0B9" w14:textId="7D90DF8D" w:rsidR="002016DB" w:rsidRPr="004F0501" w:rsidRDefault="002016DB" w:rsidP="002016DB">
            <w:pPr>
              <w:tabs>
                <w:tab w:val="left" w:pos="4536"/>
              </w:tabs>
              <w:jc w:val="both"/>
              <w:rPr>
                <w:rFonts w:eastAsia="Times New Roman"/>
                <w:lang w:val="en-US"/>
              </w:rPr>
            </w:pPr>
            <w:r w:rsidRPr="004F0501">
              <w:t>-0,01</w:t>
            </w:r>
          </w:p>
        </w:tc>
        <w:tc>
          <w:tcPr>
            <w:tcW w:w="740" w:type="dxa"/>
          </w:tcPr>
          <w:p w14:paraId="6136B5AB" w14:textId="39DD23AD" w:rsidR="002016DB" w:rsidRPr="004F0501" w:rsidRDefault="002016DB" w:rsidP="002016DB">
            <w:pPr>
              <w:tabs>
                <w:tab w:val="left" w:pos="4536"/>
              </w:tabs>
              <w:jc w:val="both"/>
              <w:rPr>
                <w:rFonts w:eastAsia="Times New Roman"/>
                <w:lang w:val="en-US"/>
              </w:rPr>
            </w:pPr>
            <w:r w:rsidRPr="004F0501">
              <w:t>-0,22</w:t>
            </w:r>
          </w:p>
        </w:tc>
        <w:tc>
          <w:tcPr>
            <w:tcW w:w="740" w:type="dxa"/>
          </w:tcPr>
          <w:p w14:paraId="0AE44082" w14:textId="73AE7CA3" w:rsidR="002016DB" w:rsidRPr="004F0501" w:rsidRDefault="002016DB" w:rsidP="002016DB">
            <w:pPr>
              <w:tabs>
                <w:tab w:val="left" w:pos="4536"/>
              </w:tabs>
              <w:jc w:val="both"/>
              <w:rPr>
                <w:rFonts w:eastAsia="Times New Roman"/>
                <w:lang w:val="en-US"/>
              </w:rPr>
            </w:pPr>
            <w:r w:rsidRPr="004F0501">
              <w:t>1,00</w:t>
            </w:r>
          </w:p>
        </w:tc>
        <w:tc>
          <w:tcPr>
            <w:tcW w:w="740" w:type="dxa"/>
          </w:tcPr>
          <w:p w14:paraId="718B7777" w14:textId="77777777" w:rsidR="002016DB" w:rsidRPr="004F0501" w:rsidRDefault="002016DB" w:rsidP="002016DB">
            <w:pPr>
              <w:tabs>
                <w:tab w:val="left" w:pos="4536"/>
              </w:tabs>
              <w:jc w:val="both"/>
              <w:rPr>
                <w:rFonts w:eastAsia="Times New Roman"/>
                <w:lang w:val="en-US"/>
              </w:rPr>
            </w:pPr>
          </w:p>
        </w:tc>
        <w:tc>
          <w:tcPr>
            <w:tcW w:w="740" w:type="dxa"/>
          </w:tcPr>
          <w:p w14:paraId="0E7311EF" w14:textId="77777777" w:rsidR="002016DB" w:rsidRPr="004F0501" w:rsidRDefault="002016DB" w:rsidP="002016DB">
            <w:pPr>
              <w:tabs>
                <w:tab w:val="left" w:pos="4536"/>
              </w:tabs>
              <w:jc w:val="both"/>
              <w:rPr>
                <w:rFonts w:eastAsia="Times New Roman"/>
                <w:lang w:val="en-US"/>
              </w:rPr>
            </w:pPr>
          </w:p>
        </w:tc>
        <w:tc>
          <w:tcPr>
            <w:tcW w:w="740" w:type="dxa"/>
          </w:tcPr>
          <w:p w14:paraId="434991B0" w14:textId="77777777" w:rsidR="002016DB" w:rsidRPr="004F0501" w:rsidRDefault="002016DB" w:rsidP="002016DB">
            <w:pPr>
              <w:tabs>
                <w:tab w:val="left" w:pos="4536"/>
              </w:tabs>
              <w:jc w:val="both"/>
              <w:rPr>
                <w:rFonts w:eastAsia="Times New Roman"/>
                <w:lang w:val="en-US"/>
              </w:rPr>
            </w:pPr>
          </w:p>
        </w:tc>
        <w:tc>
          <w:tcPr>
            <w:tcW w:w="740" w:type="dxa"/>
          </w:tcPr>
          <w:p w14:paraId="0CAD19D4" w14:textId="77777777" w:rsidR="002016DB" w:rsidRPr="004F0501" w:rsidRDefault="002016DB" w:rsidP="002016DB">
            <w:pPr>
              <w:tabs>
                <w:tab w:val="left" w:pos="4536"/>
              </w:tabs>
              <w:jc w:val="both"/>
              <w:rPr>
                <w:rFonts w:eastAsia="Times New Roman"/>
                <w:lang w:val="en-US"/>
              </w:rPr>
            </w:pPr>
          </w:p>
        </w:tc>
        <w:tc>
          <w:tcPr>
            <w:tcW w:w="740" w:type="dxa"/>
          </w:tcPr>
          <w:p w14:paraId="67C4A3AB" w14:textId="77777777" w:rsidR="002016DB" w:rsidRPr="004F0501" w:rsidRDefault="002016DB" w:rsidP="002016DB">
            <w:pPr>
              <w:tabs>
                <w:tab w:val="left" w:pos="4536"/>
              </w:tabs>
              <w:jc w:val="both"/>
              <w:rPr>
                <w:rFonts w:eastAsia="Times New Roman"/>
                <w:lang w:val="en-US"/>
              </w:rPr>
            </w:pPr>
          </w:p>
        </w:tc>
      </w:tr>
      <w:tr w:rsidR="002016DB" w:rsidRPr="004F0501" w14:paraId="1B2B2451" w14:textId="7DC7C629" w:rsidTr="002016DB">
        <w:tc>
          <w:tcPr>
            <w:tcW w:w="742" w:type="dxa"/>
          </w:tcPr>
          <w:p w14:paraId="517662C8" w14:textId="07F05C6C" w:rsidR="002016DB" w:rsidRPr="004F0501" w:rsidRDefault="002016DB" w:rsidP="002016DB">
            <w:pPr>
              <w:tabs>
                <w:tab w:val="left" w:pos="4536"/>
              </w:tabs>
              <w:jc w:val="both"/>
              <w:rPr>
                <w:rFonts w:eastAsia="Times New Roman"/>
                <w:lang w:val="en-US"/>
              </w:rPr>
            </w:pPr>
            <w:r w:rsidRPr="004F0501">
              <w:t>X7</w:t>
            </w:r>
          </w:p>
        </w:tc>
        <w:tc>
          <w:tcPr>
            <w:tcW w:w="742" w:type="dxa"/>
          </w:tcPr>
          <w:p w14:paraId="45B8782F" w14:textId="2B166198" w:rsidR="002016DB" w:rsidRPr="004F0501" w:rsidRDefault="002016DB" w:rsidP="002016DB">
            <w:pPr>
              <w:tabs>
                <w:tab w:val="left" w:pos="4536"/>
              </w:tabs>
              <w:jc w:val="both"/>
              <w:rPr>
                <w:rFonts w:eastAsia="Times New Roman"/>
                <w:lang w:val="en-US"/>
              </w:rPr>
            </w:pPr>
            <w:r w:rsidRPr="004F0501">
              <w:t>0,08</w:t>
            </w:r>
          </w:p>
        </w:tc>
        <w:tc>
          <w:tcPr>
            <w:tcW w:w="742" w:type="dxa"/>
          </w:tcPr>
          <w:p w14:paraId="50E781A2" w14:textId="14AACD34" w:rsidR="002016DB" w:rsidRPr="004F0501" w:rsidRDefault="002016DB" w:rsidP="002016DB">
            <w:pPr>
              <w:tabs>
                <w:tab w:val="left" w:pos="4536"/>
              </w:tabs>
              <w:jc w:val="both"/>
              <w:rPr>
                <w:rFonts w:eastAsia="Times New Roman"/>
                <w:lang w:val="en-US"/>
              </w:rPr>
            </w:pPr>
            <w:r w:rsidRPr="004F0501">
              <w:t>-0,84</w:t>
            </w:r>
          </w:p>
        </w:tc>
        <w:tc>
          <w:tcPr>
            <w:tcW w:w="741" w:type="dxa"/>
          </w:tcPr>
          <w:p w14:paraId="5C650688" w14:textId="778EF437" w:rsidR="002016DB" w:rsidRPr="004F0501" w:rsidRDefault="002016DB" w:rsidP="002016DB">
            <w:pPr>
              <w:tabs>
                <w:tab w:val="left" w:pos="4536"/>
              </w:tabs>
              <w:jc w:val="both"/>
              <w:rPr>
                <w:rFonts w:eastAsia="Times New Roman"/>
                <w:lang w:val="en-US"/>
              </w:rPr>
            </w:pPr>
            <w:r w:rsidRPr="004F0501">
              <w:t>0,81</w:t>
            </w:r>
          </w:p>
        </w:tc>
        <w:tc>
          <w:tcPr>
            <w:tcW w:w="741" w:type="dxa"/>
          </w:tcPr>
          <w:p w14:paraId="2AB871B7" w14:textId="423BE841" w:rsidR="002016DB" w:rsidRPr="004F0501" w:rsidRDefault="002016DB" w:rsidP="002016DB">
            <w:pPr>
              <w:tabs>
                <w:tab w:val="left" w:pos="4536"/>
              </w:tabs>
              <w:jc w:val="both"/>
              <w:rPr>
                <w:rFonts w:eastAsia="Times New Roman"/>
                <w:lang w:val="en-US"/>
              </w:rPr>
            </w:pPr>
            <w:r w:rsidRPr="004F0501">
              <w:t>-0,26</w:t>
            </w:r>
          </w:p>
        </w:tc>
        <w:tc>
          <w:tcPr>
            <w:tcW w:w="740" w:type="dxa"/>
          </w:tcPr>
          <w:p w14:paraId="00EF38F3" w14:textId="0F49CC46" w:rsidR="002016DB" w:rsidRPr="004F0501" w:rsidRDefault="002016DB" w:rsidP="002016DB">
            <w:pPr>
              <w:tabs>
                <w:tab w:val="left" w:pos="4536"/>
              </w:tabs>
              <w:jc w:val="both"/>
              <w:rPr>
                <w:rFonts w:eastAsia="Times New Roman"/>
                <w:lang w:val="en-US"/>
              </w:rPr>
            </w:pPr>
            <w:r w:rsidRPr="004F0501">
              <w:t>0,37</w:t>
            </w:r>
          </w:p>
        </w:tc>
        <w:tc>
          <w:tcPr>
            <w:tcW w:w="740" w:type="dxa"/>
          </w:tcPr>
          <w:p w14:paraId="74686FFB" w14:textId="1D2E57EC" w:rsidR="002016DB" w:rsidRPr="004F0501" w:rsidRDefault="002016DB" w:rsidP="002016DB">
            <w:pPr>
              <w:tabs>
                <w:tab w:val="left" w:pos="4536"/>
              </w:tabs>
              <w:jc w:val="both"/>
              <w:rPr>
                <w:rFonts w:eastAsia="Times New Roman"/>
                <w:lang w:val="en-US"/>
              </w:rPr>
            </w:pPr>
            <w:r w:rsidRPr="004F0501">
              <w:t>-0,50</w:t>
            </w:r>
          </w:p>
        </w:tc>
        <w:tc>
          <w:tcPr>
            <w:tcW w:w="740" w:type="dxa"/>
          </w:tcPr>
          <w:p w14:paraId="659CE8BE" w14:textId="15EFBEF2" w:rsidR="002016DB" w:rsidRPr="004F0501" w:rsidRDefault="002016DB" w:rsidP="002016DB">
            <w:pPr>
              <w:tabs>
                <w:tab w:val="left" w:pos="4536"/>
              </w:tabs>
              <w:jc w:val="both"/>
              <w:rPr>
                <w:rFonts w:eastAsia="Times New Roman"/>
                <w:lang w:val="en-US"/>
              </w:rPr>
            </w:pPr>
            <w:r w:rsidRPr="004F0501">
              <w:t>0,70</w:t>
            </w:r>
          </w:p>
        </w:tc>
        <w:tc>
          <w:tcPr>
            <w:tcW w:w="740" w:type="dxa"/>
          </w:tcPr>
          <w:p w14:paraId="4F99B071" w14:textId="297D04F6" w:rsidR="002016DB" w:rsidRPr="004F0501" w:rsidRDefault="002016DB" w:rsidP="002016DB">
            <w:pPr>
              <w:tabs>
                <w:tab w:val="left" w:pos="4536"/>
              </w:tabs>
              <w:jc w:val="both"/>
              <w:rPr>
                <w:rFonts w:eastAsia="Times New Roman"/>
                <w:lang w:val="en-US"/>
              </w:rPr>
            </w:pPr>
            <w:r w:rsidRPr="004F0501">
              <w:t>1,00</w:t>
            </w:r>
          </w:p>
        </w:tc>
        <w:tc>
          <w:tcPr>
            <w:tcW w:w="740" w:type="dxa"/>
          </w:tcPr>
          <w:p w14:paraId="5612BCB6" w14:textId="77777777" w:rsidR="002016DB" w:rsidRPr="004F0501" w:rsidRDefault="002016DB" w:rsidP="002016DB">
            <w:pPr>
              <w:tabs>
                <w:tab w:val="left" w:pos="4536"/>
              </w:tabs>
              <w:jc w:val="both"/>
              <w:rPr>
                <w:rFonts w:eastAsia="Times New Roman"/>
                <w:lang w:val="en-US"/>
              </w:rPr>
            </w:pPr>
          </w:p>
        </w:tc>
        <w:tc>
          <w:tcPr>
            <w:tcW w:w="740" w:type="dxa"/>
          </w:tcPr>
          <w:p w14:paraId="27DE6DE8" w14:textId="77777777" w:rsidR="002016DB" w:rsidRPr="004F0501" w:rsidRDefault="002016DB" w:rsidP="002016DB">
            <w:pPr>
              <w:tabs>
                <w:tab w:val="left" w:pos="4536"/>
              </w:tabs>
              <w:jc w:val="both"/>
              <w:rPr>
                <w:rFonts w:eastAsia="Times New Roman"/>
                <w:lang w:val="en-US"/>
              </w:rPr>
            </w:pPr>
          </w:p>
        </w:tc>
        <w:tc>
          <w:tcPr>
            <w:tcW w:w="740" w:type="dxa"/>
          </w:tcPr>
          <w:p w14:paraId="740A1A70" w14:textId="77777777" w:rsidR="002016DB" w:rsidRPr="004F0501" w:rsidRDefault="002016DB" w:rsidP="002016DB">
            <w:pPr>
              <w:tabs>
                <w:tab w:val="left" w:pos="4536"/>
              </w:tabs>
              <w:jc w:val="both"/>
              <w:rPr>
                <w:rFonts w:eastAsia="Times New Roman"/>
                <w:lang w:val="en-US"/>
              </w:rPr>
            </w:pPr>
          </w:p>
        </w:tc>
        <w:tc>
          <w:tcPr>
            <w:tcW w:w="740" w:type="dxa"/>
          </w:tcPr>
          <w:p w14:paraId="42A52B28" w14:textId="77777777" w:rsidR="002016DB" w:rsidRPr="004F0501" w:rsidRDefault="002016DB" w:rsidP="002016DB">
            <w:pPr>
              <w:tabs>
                <w:tab w:val="left" w:pos="4536"/>
              </w:tabs>
              <w:jc w:val="both"/>
              <w:rPr>
                <w:rFonts w:eastAsia="Times New Roman"/>
                <w:lang w:val="en-US"/>
              </w:rPr>
            </w:pPr>
          </w:p>
        </w:tc>
      </w:tr>
      <w:tr w:rsidR="002016DB" w:rsidRPr="004F0501" w14:paraId="0806B7C4" w14:textId="557569BB" w:rsidTr="002016DB">
        <w:tc>
          <w:tcPr>
            <w:tcW w:w="742" w:type="dxa"/>
          </w:tcPr>
          <w:p w14:paraId="611CF265" w14:textId="3C3409F0" w:rsidR="002016DB" w:rsidRPr="004F0501" w:rsidRDefault="002016DB" w:rsidP="002016DB">
            <w:pPr>
              <w:tabs>
                <w:tab w:val="left" w:pos="4536"/>
              </w:tabs>
              <w:jc w:val="both"/>
              <w:rPr>
                <w:rFonts w:eastAsia="Times New Roman"/>
                <w:lang w:val="en-US"/>
              </w:rPr>
            </w:pPr>
            <w:r w:rsidRPr="004F0501">
              <w:t>X8</w:t>
            </w:r>
          </w:p>
        </w:tc>
        <w:tc>
          <w:tcPr>
            <w:tcW w:w="742" w:type="dxa"/>
          </w:tcPr>
          <w:p w14:paraId="2E8BE4A9" w14:textId="336E1B59" w:rsidR="002016DB" w:rsidRPr="004F0501" w:rsidRDefault="002016DB" w:rsidP="002016DB">
            <w:pPr>
              <w:tabs>
                <w:tab w:val="left" w:pos="4536"/>
              </w:tabs>
              <w:jc w:val="both"/>
              <w:rPr>
                <w:rFonts w:eastAsia="Times New Roman"/>
                <w:lang w:val="en-US"/>
              </w:rPr>
            </w:pPr>
            <w:r w:rsidRPr="004F0501">
              <w:t>-0,69</w:t>
            </w:r>
          </w:p>
        </w:tc>
        <w:tc>
          <w:tcPr>
            <w:tcW w:w="742" w:type="dxa"/>
          </w:tcPr>
          <w:p w14:paraId="47CFE450" w14:textId="221BF309" w:rsidR="002016DB" w:rsidRPr="004F0501" w:rsidRDefault="002016DB" w:rsidP="002016DB">
            <w:pPr>
              <w:tabs>
                <w:tab w:val="left" w:pos="4536"/>
              </w:tabs>
              <w:jc w:val="both"/>
              <w:rPr>
                <w:rFonts w:eastAsia="Times New Roman"/>
                <w:lang w:val="en-US"/>
              </w:rPr>
            </w:pPr>
            <w:r w:rsidRPr="004F0501">
              <w:t>-0,37</w:t>
            </w:r>
          </w:p>
        </w:tc>
        <w:tc>
          <w:tcPr>
            <w:tcW w:w="741" w:type="dxa"/>
          </w:tcPr>
          <w:p w14:paraId="0D769E64" w14:textId="2547619C" w:rsidR="002016DB" w:rsidRPr="004F0501" w:rsidRDefault="002016DB" w:rsidP="002016DB">
            <w:pPr>
              <w:tabs>
                <w:tab w:val="left" w:pos="4536"/>
              </w:tabs>
              <w:jc w:val="both"/>
              <w:rPr>
                <w:rFonts w:eastAsia="Times New Roman"/>
                <w:lang w:val="en-US"/>
              </w:rPr>
            </w:pPr>
            <w:r w:rsidRPr="004F0501">
              <w:t>0,39</w:t>
            </w:r>
          </w:p>
        </w:tc>
        <w:tc>
          <w:tcPr>
            <w:tcW w:w="741" w:type="dxa"/>
          </w:tcPr>
          <w:p w14:paraId="1AA72731" w14:textId="3E786022" w:rsidR="002016DB" w:rsidRPr="004F0501" w:rsidRDefault="002016DB" w:rsidP="002016DB">
            <w:pPr>
              <w:tabs>
                <w:tab w:val="left" w:pos="4536"/>
              </w:tabs>
              <w:jc w:val="both"/>
              <w:rPr>
                <w:rFonts w:eastAsia="Times New Roman"/>
                <w:lang w:val="en-US"/>
              </w:rPr>
            </w:pPr>
            <w:r w:rsidRPr="004F0501">
              <w:t>0,32</w:t>
            </w:r>
          </w:p>
        </w:tc>
        <w:tc>
          <w:tcPr>
            <w:tcW w:w="740" w:type="dxa"/>
          </w:tcPr>
          <w:p w14:paraId="19973382" w14:textId="2B0CD69D" w:rsidR="002016DB" w:rsidRPr="004F0501" w:rsidRDefault="002016DB" w:rsidP="002016DB">
            <w:pPr>
              <w:tabs>
                <w:tab w:val="left" w:pos="4536"/>
              </w:tabs>
              <w:jc w:val="both"/>
              <w:rPr>
                <w:rFonts w:eastAsia="Times New Roman"/>
                <w:lang w:val="en-US"/>
              </w:rPr>
            </w:pPr>
            <w:r w:rsidRPr="004F0501">
              <w:t>-0,25</w:t>
            </w:r>
          </w:p>
        </w:tc>
        <w:tc>
          <w:tcPr>
            <w:tcW w:w="740" w:type="dxa"/>
          </w:tcPr>
          <w:p w14:paraId="589FB840" w14:textId="26920BD8" w:rsidR="002016DB" w:rsidRPr="004F0501" w:rsidRDefault="002016DB" w:rsidP="002016DB">
            <w:pPr>
              <w:tabs>
                <w:tab w:val="left" w:pos="4536"/>
              </w:tabs>
              <w:jc w:val="both"/>
              <w:rPr>
                <w:rFonts w:eastAsia="Times New Roman"/>
                <w:lang w:val="en-US"/>
              </w:rPr>
            </w:pPr>
            <w:r w:rsidRPr="004F0501">
              <w:t>-0,70</w:t>
            </w:r>
          </w:p>
        </w:tc>
        <w:tc>
          <w:tcPr>
            <w:tcW w:w="740" w:type="dxa"/>
          </w:tcPr>
          <w:p w14:paraId="026C47AB" w14:textId="4BDD29E5" w:rsidR="002016DB" w:rsidRPr="004F0501" w:rsidRDefault="002016DB" w:rsidP="002016DB">
            <w:pPr>
              <w:tabs>
                <w:tab w:val="left" w:pos="4536"/>
              </w:tabs>
              <w:jc w:val="both"/>
              <w:rPr>
                <w:rFonts w:eastAsia="Times New Roman"/>
                <w:lang w:val="en-US"/>
              </w:rPr>
            </w:pPr>
            <w:r w:rsidRPr="004F0501">
              <w:t>0,60</w:t>
            </w:r>
          </w:p>
        </w:tc>
        <w:tc>
          <w:tcPr>
            <w:tcW w:w="740" w:type="dxa"/>
          </w:tcPr>
          <w:p w14:paraId="0F062B7D" w14:textId="7E9D1A84" w:rsidR="002016DB" w:rsidRPr="004F0501" w:rsidRDefault="002016DB" w:rsidP="002016DB">
            <w:pPr>
              <w:tabs>
                <w:tab w:val="left" w:pos="4536"/>
              </w:tabs>
              <w:jc w:val="both"/>
              <w:rPr>
                <w:rFonts w:eastAsia="Times New Roman"/>
                <w:lang w:val="en-US"/>
              </w:rPr>
            </w:pPr>
            <w:r w:rsidRPr="004F0501">
              <w:t>0,34</w:t>
            </w:r>
          </w:p>
        </w:tc>
        <w:tc>
          <w:tcPr>
            <w:tcW w:w="740" w:type="dxa"/>
          </w:tcPr>
          <w:p w14:paraId="7ABF0F02" w14:textId="6C0F4278" w:rsidR="002016DB" w:rsidRPr="004F0501" w:rsidRDefault="002016DB" w:rsidP="002016DB">
            <w:pPr>
              <w:tabs>
                <w:tab w:val="left" w:pos="4536"/>
              </w:tabs>
              <w:jc w:val="both"/>
              <w:rPr>
                <w:rFonts w:eastAsia="Times New Roman"/>
                <w:lang w:val="en-US"/>
              </w:rPr>
            </w:pPr>
            <w:r w:rsidRPr="004F0501">
              <w:t>1,00</w:t>
            </w:r>
          </w:p>
        </w:tc>
        <w:tc>
          <w:tcPr>
            <w:tcW w:w="740" w:type="dxa"/>
          </w:tcPr>
          <w:p w14:paraId="0EAFC434" w14:textId="77777777" w:rsidR="002016DB" w:rsidRPr="004F0501" w:rsidRDefault="002016DB" w:rsidP="002016DB">
            <w:pPr>
              <w:tabs>
                <w:tab w:val="left" w:pos="4536"/>
              </w:tabs>
              <w:jc w:val="both"/>
              <w:rPr>
                <w:rFonts w:eastAsia="Times New Roman"/>
                <w:lang w:val="en-US"/>
              </w:rPr>
            </w:pPr>
          </w:p>
        </w:tc>
        <w:tc>
          <w:tcPr>
            <w:tcW w:w="740" w:type="dxa"/>
          </w:tcPr>
          <w:p w14:paraId="146620B9" w14:textId="77777777" w:rsidR="002016DB" w:rsidRPr="004F0501" w:rsidRDefault="002016DB" w:rsidP="002016DB">
            <w:pPr>
              <w:tabs>
                <w:tab w:val="left" w:pos="4536"/>
              </w:tabs>
              <w:jc w:val="both"/>
              <w:rPr>
                <w:rFonts w:eastAsia="Times New Roman"/>
                <w:lang w:val="en-US"/>
              </w:rPr>
            </w:pPr>
          </w:p>
        </w:tc>
        <w:tc>
          <w:tcPr>
            <w:tcW w:w="740" w:type="dxa"/>
          </w:tcPr>
          <w:p w14:paraId="2D02215D" w14:textId="77777777" w:rsidR="002016DB" w:rsidRPr="004F0501" w:rsidRDefault="002016DB" w:rsidP="002016DB">
            <w:pPr>
              <w:tabs>
                <w:tab w:val="left" w:pos="4536"/>
              </w:tabs>
              <w:jc w:val="both"/>
              <w:rPr>
                <w:rFonts w:eastAsia="Times New Roman"/>
                <w:lang w:val="en-US"/>
              </w:rPr>
            </w:pPr>
          </w:p>
        </w:tc>
      </w:tr>
      <w:tr w:rsidR="002016DB" w:rsidRPr="004F0501" w14:paraId="509C8C13" w14:textId="45C6C38D" w:rsidTr="002016DB">
        <w:tc>
          <w:tcPr>
            <w:tcW w:w="742" w:type="dxa"/>
          </w:tcPr>
          <w:p w14:paraId="04C48883" w14:textId="2075F400" w:rsidR="002016DB" w:rsidRPr="004F0501" w:rsidRDefault="002016DB" w:rsidP="002016DB">
            <w:pPr>
              <w:tabs>
                <w:tab w:val="left" w:pos="4536"/>
              </w:tabs>
              <w:jc w:val="both"/>
              <w:rPr>
                <w:rFonts w:eastAsia="Times New Roman"/>
                <w:lang w:val="en-US"/>
              </w:rPr>
            </w:pPr>
            <w:r w:rsidRPr="004F0501">
              <w:t>X9</w:t>
            </w:r>
          </w:p>
        </w:tc>
        <w:tc>
          <w:tcPr>
            <w:tcW w:w="742" w:type="dxa"/>
          </w:tcPr>
          <w:p w14:paraId="02B5C6CF" w14:textId="681E67F5" w:rsidR="002016DB" w:rsidRPr="004F0501" w:rsidRDefault="002016DB" w:rsidP="002016DB">
            <w:pPr>
              <w:tabs>
                <w:tab w:val="left" w:pos="4536"/>
              </w:tabs>
              <w:jc w:val="both"/>
              <w:rPr>
                <w:rFonts w:eastAsia="Times New Roman"/>
                <w:lang w:val="en-US"/>
              </w:rPr>
            </w:pPr>
            <w:r w:rsidRPr="004F0501">
              <w:t>0,54</w:t>
            </w:r>
          </w:p>
        </w:tc>
        <w:tc>
          <w:tcPr>
            <w:tcW w:w="742" w:type="dxa"/>
          </w:tcPr>
          <w:p w14:paraId="1298B60A" w14:textId="7187188A" w:rsidR="002016DB" w:rsidRPr="004F0501" w:rsidRDefault="002016DB" w:rsidP="002016DB">
            <w:pPr>
              <w:tabs>
                <w:tab w:val="left" w:pos="4536"/>
              </w:tabs>
              <w:jc w:val="both"/>
              <w:rPr>
                <w:rFonts w:eastAsia="Times New Roman"/>
                <w:lang w:val="en-US"/>
              </w:rPr>
            </w:pPr>
            <w:r w:rsidRPr="004F0501">
              <w:t>-0,16</w:t>
            </w:r>
          </w:p>
        </w:tc>
        <w:tc>
          <w:tcPr>
            <w:tcW w:w="741" w:type="dxa"/>
          </w:tcPr>
          <w:p w14:paraId="078C5204" w14:textId="66C54D9B" w:rsidR="002016DB" w:rsidRPr="004F0501" w:rsidRDefault="002016DB" w:rsidP="002016DB">
            <w:pPr>
              <w:tabs>
                <w:tab w:val="left" w:pos="4536"/>
              </w:tabs>
              <w:jc w:val="both"/>
              <w:rPr>
                <w:rFonts w:eastAsia="Times New Roman"/>
                <w:lang w:val="en-US"/>
              </w:rPr>
            </w:pPr>
            <w:r w:rsidRPr="004F0501">
              <w:t>0,24</w:t>
            </w:r>
          </w:p>
        </w:tc>
        <w:tc>
          <w:tcPr>
            <w:tcW w:w="741" w:type="dxa"/>
          </w:tcPr>
          <w:p w14:paraId="2D33064C" w14:textId="3A3F2DAB" w:rsidR="002016DB" w:rsidRPr="004F0501" w:rsidRDefault="002016DB" w:rsidP="002016DB">
            <w:pPr>
              <w:tabs>
                <w:tab w:val="left" w:pos="4536"/>
              </w:tabs>
              <w:jc w:val="both"/>
              <w:rPr>
                <w:rFonts w:eastAsia="Times New Roman"/>
                <w:lang w:val="en-US"/>
              </w:rPr>
            </w:pPr>
            <w:r w:rsidRPr="004F0501">
              <w:t>-0,10</w:t>
            </w:r>
          </w:p>
        </w:tc>
        <w:tc>
          <w:tcPr>
            <w:tcW w:w="740" w:type="dxa"/>
          </w:tcPr>
          <w:p w14:paraId="198556D9" w14:textId="24C7C45A" w:rsidR="002016DB" w:rsidRPr="004F0501" w:rsidRDefault="002016DB" w:rsidP="002016DB">
            <w:pPr>
              <w:tabs>
                <w:tab w:val="left" w:pos="4536"/>
              </w:tabs>
              <w:jc w:val="both"/>
              <w:rPr>
                <w:rFonts w:eastAsia="Times New Roman"/>
                <w:lang w:val="en-US"/>
              </w:rPr>
            </w:pPr>
            <w:r w:rsidRPr="004F0501">
              <w:t>-0,15</w:t>
            </w:r>
          </w:p>
        </w:tc>
        <w:tc>
          <w:tcPr>
            <w:tcW w:w="740" w:type="dxa"/>
          </w:tcPr>
          <w:p w14:paraId="2B617004" w14:textId="1EC47243" w:rsidR="002016DB" w:rsidRPr="004F0501" w:rsidRDefault="002016DB" w:rsidP="002016DB">
            <w:pPr>
              <w:tabs>
                <w:tab w:val="left" w:pos="4536"/>
              </w:tabs>
              <w:jc w:val="both"/>
              <w:rPr>
                <w:rFonts w:eastAsia="Times New Roman"/>
                <w:lang w:val="en-US"/>
              </w:rPr>
            </w:pPr>
            <w:r w:rsidRPr="004F0501">
              <w:t>0,39</w:t>
            </w:r>
          </w:p>
        </w:tc>
        <w:tc>
          <w:tcPr>
            <w:tcW w:w="740" w:type="dxa"/>
          </w:tcPr>
          <w:p w14:paraId="5413113C" w14:textId="71602557" w:rsidR="002016DB" w:rsidRPr="004F0501" w:rsidRDefault="002016DB" w:rsidP="002016DB">
            <w:pPr>
              <w:tabs>
                <w:tab w:val="left" w:pos="4536"/>
              </w:tabs>
              <w:jc w:val="both"/>
              <w:rPr>
                <w:rFonts w:eastAsia="Times New Roman"/>
                <w:lang w:val="en-US"/>
              </w:rPr>
            </w:pPr>
            <w:r w:rsidRPr="004F0501">
              <w:t>0,30</w:t>
            </w:r>
          </w:p>
        </w:tc>
        <w:tc>
          <w:tcPr>
            <w:tcW w:w="740" w:type="dxa"/>
          </w:tcPr>
          <w:p w14:paraId="7A890515" w14:textId="108572DE" w:rsidR="002016DB" w:rsidRPr="004F0501" w:rsidRDefault="002016DB" w:rsidP="002016DB">
            <w:pPr>
              <w:tabs>
                <w:tab w:val="left" w:pos="4536"/>
              </w:tabs>
              <w:jc w:val="both"/>
              <w:rPr>
                <w:rFonts w:eastAsia="Times New Roman"/>
                <w:lang w:val="en-US"/>
              </w:rPr>
            </w:pPr>
            <w:r w:rsidRPr="004F0501">
              <w:t>0,28</w:t>
            </w:r>
          </w:p>
        </w:tc>
        <w:tc>
          <w:tcPr>
            <w:tcW w:w="740" w:type="dxa"/>
          </w:tcPr>
          <w:p w14:paraId="7594F21C" w14:textId="6A9476A7" w:rsidR="002016DB" w:rsidRPr="004F0501" w:rsidRDefault="002016DB" w:rsidP="002016DB">
            <w:pPr>
              <w:tabs>
                <w:tab w:val="left" w:pos="4536"/>
              </w:tabs>
              <w:jc w:val="both"/>
              <w:rPr>
                <w:rFonts w:eastAsia="Times New Roman"/>
                <w:lang w:val="en-US"/>
              </w:rPr>
            </w:pPr>
            <w:r w:rsidRPr="004F0501">
              <w:t>-0,48</w:t>
            </w:r>
          </w:p>
        </w:tc>
        <w:tc>
          <w:tcPr>
            <w:tcW w:w="740" w:type="dxa"/>
          </w:tcPr>
          <w:p w14:paraId="6E190332" w14:textId="5C98D3DC" w:rsidR="002016DB" w:rsidRPr="004F0501" w:rsidRDefault="002016DB" w:rsidP="002016DB">
            <w:pPr>
              <w:tabs>
                <w:tab w:val="left" w:pos="4536"/>
              </w:tabs>
              <w:jc w:val="both"/>
              <w:rPr>
                <w:rFonts w:eastAsia="Times New Roman"/>
                <w:lang w:val="en-US"/>
              </w:rPr>
            </w:pPr>
            <w:r w:rsidRPr="004F0501">
              <w:t>1,00</w:t>
            </w:r>
          </w:p>
        </w:tc>
        <w:tc>
          <w:tcPr>
            <w:tcW w:w="740" w:type="dxa"/>
          </w:tcPr>
          <w:p w14:paraId="7548DF19" w14:textId="77777777" w:rsidR="002016DB" w:rsidRPr="004F0501" w:rsidRDefault="002016DB" w:rsidP="002016DB">
            <w:pPr>
              <w:tabs>
                <w:tab w:val="left" w:pos="4536"/>
              </w:tabs>
              <w:jc w:val="both"/>
              <w:rPr>
                <w:rFonts w:eastAsia="Times New Roman"/>
                <w:lang w:val="en-US"/>
              </w:rPr>
            </w:pPr>
          </w:p>
        </w:tc>
        <w:tc>
          <w:tcPr>
            <w:tcW w:w="740" w:type="dxa"/>
          </w:tcPr>
          <w:p w14:paraId="07A3AAFC" w14:textId="77777777" w:rsidR="002016DB" w:rsidRPr="004F0501" w:rsidRDefault="002016DB" w:rsidP="002016DB">
            <w:pPr>
              <w:tabs>
                <w:tab w:val="left" w:pos="4536"/>
              </w:tabs>
              <w:jc w:val="both"/>
              <w:rPr>
                <w:rFonts w:eastAsia="Times New Roman"/>
                <w:lang w:val="en-US"/>
              </w:rPr>
            </w:pPr>
          </w:p>
        </w:tc>
      </w:tr>
      <w:tr w:rsidR="002016DB" w:rsidRPr="004F0501" w14:paraId="3D1AADDE" w14:textId="2CE3446A" w:rsidTr="002016DB">
        <w:tc>
          <w:tcPr>
            <w:tcW w:w="742" w:type="dxa"/>
          </w:tcPr>
          <w:p w14:paraId="638AA9C2" w14:textId="6E048E0A" w:rsidR="002016DB" w:rsidRPr="004F0501" w:rsidRDefault="002016DB" w:rsidP="002016DB">
            <w:pPr>
              <w:tabs>
                <w:tab w:val="left" w:pos="4536"/>
              </w:tabs>
              <w:jc w:val="both"/>
              <w:rPr>
                <w:rFonts w:eastAsia="Times New Roman"/>
                <w:lang w:val="en-US"/>
              </w:rPr>
            </w:pPr>
            <w:r w:rsidRPr="004F0501">
              <w:t>X10</w:t>
            </w:r>
          </w:p>
        </w:tc>
        <w:tc>
          <w:tcPr>
            <w:tcW w:w="742" w:type="dxa"/>
          </w:tcPr>
          <w:p w14:paraId="599F5A02" w14:textId="3FC9FDC9" w:rsidR="002016DB" w:rsidRPr="004F0501" w:rsidRDefault="002016DB" w:rsidP="002016DB">
            <w:pPr>
              <w:tabs>
                <w:tab w:val="left" w:pos="4536"/>
              </w:tabs>
              <w:jc w:val="both"/>
              <w:rPr>
                <w:rFonts w:eastAsia="Times New Roman"/>
                <w:lang w:val="en-US"/>
              </w:rPr>
            </w:pPr>
            <w:r w:rsidRPr="004F0501">
              <w:t>-0,66</w:t>
            </w:r>
          </w:p>
        </w:tc>
        <w:tc>
          <w:tcPr>
            <w:tcW w:w="742" w:type="dxa"/>
          </w:tcPr>
          <w:p w14:paraId="514CD318" w14:textId="4319CE14" w:rsidR="002016DB" w:rsidRPr="004F0501" w:rsidRDefault="002016DB" w:rsidP="002016DB">
            <w:pPr>
              <w:tabs>
                <w:tab w:val="left" w:pos="4536"/>
              </w:tabs>
              <w:jc w:val="both"/>
              <w:rPr>
                <w:rFonts w:eastAsia="Times New Roman"/>
                <w:lang w:val="en-US"/>
              </w:rPr>
            </w:pPr>
            <w:r w:rsidRPr="004F0501">
              <w:t>0,26</w:t>
            </w:r>
          </w:p>
        </w:tc>
        <w:tc>
          <w:tcPr>
            <w:tcW w:w="741" w:type="dxa"/>
          </w:tcPr>
          <w:p w14:paraId="0B4B2DCB" w14:textId="5003A8BC" w:rsidR="002016DB" w:rsidRPr="004F0501" w:rsidRDefault="002016DB" w:rsidP="002016DB">
            <w:pPr>
              <w:tabs>
                <w:tab w:val="left" w:pos="4536"/>
              </w:tabs>
              <w:jc w:val="both"/>
              <w:rPr>
                <w:rFonts w:eastAsia="Times New Roman"/>
                <w:lang w:val="en-US"/>
              </w:rPr>
            </w:pPr>
            <w:r w:rsidRPr="004F0501">
              <w:t>-0,22</w:t>
            </w:r>
          </w:p>
        </w:tc>
        <w:tc>
          <w:tcPr>
            <w:tcW w:w="741" w:type="dxa"/>
          </w:tcPr>
          <w:p w14:paraId="5E2871B4" w14:textId="376D1B79" w:rsidR="002016DB" w:rsidRPr="004F0501" w:rsidRDefault="002016DB" w:rsidP="002016DB">
            <w:pPr>
              <w:tabs>
                <w:tab w:val="left" w:pos="4536"/>
              </w:tabs>
              <w:jc w:val="both"/>
              <w:rPr>
                <w:rFonts w:eastAsia="Times New Roman"/>
                <w:lang w:val="en-US"/>
              </w:rPr>
            </w:pPr>
            <w:r w:rsidRPr="004F0501">
              <w:t>-0,55</w:t>
            </w:r>
          </w:p>
        </w:tc>
        <w:tc>
          <w:tcPr>
            <w:tcW w:w="740" w:type="dxa"/>
          </w:tcPr>
          <w:p w14:paraId="509EDFA1" w14:textId="6FC3CF5D" w:rsidR="002016DB" w:rsidRPr="004F0501" w:rsidRDefault="002016DB" w:rsidP="002016DB">
            <w:pPr>
              <w:tabs>
                <w:tab w:val="left" w:pos="4536"/>
              </w:tabs>
              <w:jc w:val="both"/>
              <w:rPr>
                <w:rFonts w:eastAsia="Times New Roman"/>
                <w:lang w:val="en-US"/>
              </w:rPr>
            </w:pPr>
            <w:r w:rsidRPr="004F0501">
              <w:t>0,49</w:t>
            </w:r>
          </w:p>
        </w:tc>
        <w:tc>
          <w:tcPr>
            <w:tcW w:w="740" w:type="dxa"/>
          </w:tcPr>
          <w:p w14:paraId="79F60A23" w14:textId="45F71DE4" w:rsidR="002016DB" w:rsidRPr="004F0501" w:rsidRDefault="002016DB" w:rsidP="002016DB">
            <w:pPr>
              <w:tabs>
                <w:tab w:val="left" w:pos="4536"/>
              </w:tabs>
              <w:jc w:val="both"/>
              <w:rPr>
                <w:rFonts w:eastAsia="Times New Roman"/>
                <w:lang w:val="en-US"/>
              </w:rPr>
            </w:pPr>
            <w:r w:rsidRPr="004F0501">
              <w:t>0,46</w:t>
            </w:r>
          </w:p>
        </w:tc>
        <w:tc>
          <w:tcPr>
            <w:tcW w:w="740" w:type="dxa"/>
          </w:tcPr>
          <w:p w14:paraId="6EEFDB12" w14:textId="34429E74" w:rsidR="002016DB" w:rsidRPr="004F0501" w:rsidRDefault="002016DB" w:rsidP="002016DB">
            <w:pPr>
              <w:tabs>
                <w:tab w:val="left" w:pos="4536"/>
              </w:tabs>
              <w:jc w:val="both"/>
              <w:rPr>
                <w:rFonts w:eastAsia="Times New Roman"/>
                <w:lang w:val="en-US"/>
              </w:rPr>
            </w:pPr>
            <w:r w:rsidRPr="004F0501">
              <w:t>-0,66</w:t>
            </w:r>
          </w:p>
        </w:tc>
        <w:tc>
          <w:tcPr>
            <w:tcW w:w="740" w:type="dxa"/>
          </w:tcPr>
          <w:p w14:paraId="02B43336" w14:textId="7AC58DD2" w:rsidR="002016DB" w:rsidRPr="004F0501" w:rsidRDefault="002016DB" w:rsidP="002016DB">
            <w:pPr>
              <w:tabs>
                <w:tab w:val="left" w:pos="4536"/>
              </w:tabs>
              <w:jc w:val="both"/>
              <w:rPr>
                <w:rFonts w:eastAsia="Times New Roman"/>
                <w:lang w:val="en-US"/>
              </w:rPr>
            </w:pPr>
            <w:r w:rsidRPr="004F0501">
              <w:t>-0,15</w:t>
            </w:r>
          </w:p>
        </w:tc>
        <w:tc>
          <w:tcPr>
            <w:tcW w:w="740" w:type="dxa"/>
          </w:tcPr>
          <w:p w14:paraId="561D40DC" w14:textId="07DEAEA6" w:rsidR="002016DB" w:rsidRPr="004F0501" w:rsidRDefault="002016DB" w:rsidP="002016DB">
            <w:pPr>
              <w:tabs>
                <w:tab w:val="left" w:pos="4536"/>
              </w:tabs>
              <w:jc w:val="both"/>
              <w:rPr>
                <w:rFonts w:eastAsia="Times New Roman"/>
                <w:lang w:val="en-US"/>
              </w:rPr>
            </w:pPr>
            <w:r w:rsidRPr="004F0501">
              <w:t>-0,92</w:t>
            </w:r>
          </w:p>
        </w:tc>
        <w:tc>
          <w:tcPr>
            <w:tcW w:w="740" w:type="dxa"/>
          </w:tcPr>
          <w:p w14:paraId="3B4E1223" w14:textId="04DEC570" w:rsidR="002016DB" w:rsidRPr="004F0501" w:rsidRDefault="002016DB" w:rsidP="002016DB">
            <w:pPr>
              <w:tabs>
                <w:tab w:val="left" w:pos="4536"/>
              </w:tabs>
              <w:jc w:val="both"/>
              <w:rPr>
                <w:rFonts w:eastAsia="Times New Roman"/>
                <w:lang w:val="en-US"/>
              </w:rPr>
            </w:pPr>
            <w:r w:rsidRPr="004F0501">
              <w:t>0,27</w:t>
            </w:r>
          </w:p>
        </w:tc>
        <w:tc>
          <w:tcPr>
            <w:tcW w:w="740" w:type="dxa"/>
          </w:tcPr>
          <w:p w14:paraId="25C45932" w14:textId="714916D4" w:rsidR="002016DB" w:rsidRPr="004F0501" w:rsidRDefault="002016DB" w:rsidP="002016DB">
            <w:pPr>
              <w:tabs>
                <w:tab w:val="left" w:pos="4536"/>
              </w:tabs>
              <w:jc w:val="both"/>
              <w:rPr>
                <w:rFonts w:eastAsia="Times New Roman"/>
                <w:lang w:val="en-US"/>
              </w:rPr>
            </w:pPr>
            <w:r w:rsidRPr="004F0501">
              <w:t>1,00</w:t>
            </w:r>
          </w:p>
        </w:tc>
        <w:tc>
          <w:tcPr>
            <w:tcW w:w="740" w:type="dxa"/>
          </w:tcPr>
          <w:p w14:paraId="789E9FF6" w14:textId="77777777" w:rsidR="002016DB" w:rsidRPr="004F0501" w:rsidRDefault="002016DB" w:rsidP="002016DB">
            <w:pPr>
              <w:tabs>
                <w:tab w:val="left" w:pos="4536"/>
              </w:tabs>
              <w:jc w:val="both"/>
              <w:rPr>
                <w:rFonts w:eastAsia="Times New Roman"/>
                <w:lang w:val="en-US"/>
              </w:rPr>
            </w:pPr>
          </w:p>
        </w:tc>
      </w:tr>
      <w:tr w:rsidR="002016DB" w:rsidRPr="004F0501" w14:paraId="509FB188" w14:textId="786BA789" w:rsidTr="002016DB">
        <w:tc>
          <w:tcPr>
            <w:tcW w:w="742" w:type="dxa"/>
          </w:tcPr>
          <w:p w14:paraId="438CFFBB" w14:textId="1BFDA540" w:rsidR="002016DB" w:rsidRPr="004F0501" w:rsidRDefault="002016DB" w:rsidP="002016DB">
            <w:pPr>
              <w:tabs>
                <w:tab w:val="left" w:pos="4536"/>
              </w:tabs>
              <w:jc w:val="both"/>
              <w:rPr>
                <w:rFonts w:eastAsia="Times New Roman"/>
                <w:lang w:val="en-US"/>
              </w:rPr>
            </w:pPr>
            <w:r w:rsidRPr="004F0501">
              <w:t>X11</w:t>
            </w:r>
          </w:p>
        </w:tc>
        <w:tc>
          <w:tcPr>
            <w:tcW w:w="742" w:type="dxa"/>
          </w:tcPr>
          <w:p w14:paraId="133B79DC" w14:textId="6CB940D2" w:rsidR="002016DB" w:rsidRPr="004F0501" w:rsidRDefault="002016DB" w:rsidP="002016DB">
            <w:pPr>
              <w:tabs>
                <w:tab w:val="left" w:pos="4536"/>
              </w:tabs>
              <w:jc w:val="both"/>
              <w:rPr>
                <w:rFonts w:eastAsia="Times New Roman"/>
                <w:lang w:val="en-US"/>
              </w:rPr>
            </w:pPr>
            <w:r w:rsidRPr="004F0501">
              <w:t>-0,39</w:t>
            </w:r>
          </w:p>
        </w:tc>
        <w:tc>
          <w:tcPr>
            <w:tcW w:w="742" w:type="dxa"/>
          </w:tcPr>
          <w:p w14:paraId="6BBEA6FD" w14:textId="19F89773" w:rsidR="002016DB" w:rsidRPr="004F0501" w:rsidRDefault="002016DB" w:rsidP="002016DB">
            <w:pPr>
              <w:tabs>
                <w:tab w:val="left" w:pos="4536"/>
              </w:tabs>
              <w:jc w:val="both"/>
              <w:rPr>
                <w:rFonts w:eastAsia="Times New Roman"/>
                <w:lang w:val="en-US"/>
              </w:rPr>
            </w:pPr>
            <w:r w:rsidRPr="004F0501">
              <w:t>0,98</w:t>
            </w:r>
          </w:p>
        </w:tc>
        <w:tc>
          <w:tcPr>
            <w:tcW w:w="741" w:type="dxa"/>
          </w:tcPr>
          <w:p w14:paraId="0C192F59" w14:textId="70D6E4A0" w:rsidR="002016DB" w:rsidRPr="004F0501" w:rsidRDefault="002016DB" w:rsidP="002016DB">
            <w:pPr>
              <w:tabs>
                <w:tab w:val="left" w:pos="4536"/>
              </w:tabs>
              <w:jc w:val="both"/>
              <w:rPr>
                <w:rFonts w:eastAsia="Times New Roman"/>
                <w:lang w:val="en-US"/>
              </w:rPr>
            </w:pPr>
            <w:r w:rsidRPr="004F0501">
              <w:t>-0,34</w:t>
            </w:r>
          </w:p>
        </w:tc>
        <w:tc>
          <w:tcPr>
            <w:tcW w:w="741" w:type="dxa"/>
          </w:tcPr>
          <w:p w14:paraId="3D3A317D" w14:textId="7F0DC3C2" w:rsidR="002016DB" w:rsidRPr="004F0501" w:rsidRDefault="002016DB" w:rsidP="002016DB">
            <w:pPr>
              <w:tabs>
                <w:tab w:val="left" w:pos="4536"/>
              </w:tabs>
              <w:jc w:val="both"/>
              <w:rPr>
                <w:rFonts w:eastAsia="Times New Roman"/>
                <w:lang w:val="en-US"/>
              </w:rPr>
            </w:pPr>
            <w:r w:rsidRPr="004F0501">
              <w:t>-0,22</w:t>
            </w:r>
          </w:p>
        </w:tc>
        <w:tc>
          <w:tcPr>
            <w:tcW w:w="740" w:type="dxa"/>
          </w:tcPr>
          <w:p w14:paraId="7C895F2C" w14:textId="4E1BF092" w:rsidR="002016DB" w:rsidRPr="004F0501" w:rsidRDefault="002016DB" w:rsidP="002016DB">
            <w:pPr>
              <w:tabs>
                <w:tab w:val="left" w:pos="4536"/>
              </w:tabs>
              <w:jc w:val="both"/>
              <w:rPr>
                <w:rFonts w:eastAsia="Times New Roman"/>
                <w:lang w:val="en-US"/>
              </w:rPr>
            </w:pPr>
            <w:r w:rsidRPr="004F0501">
              <w:t>-0,59</w:t>
            </w:r>
          </w:p>
        </w:tc>
        <w:tc>
          <w:tcPr>
            <w:tcW w:w="740" w:type="dxa"/>
          </w:tcPr>
          <w:p w14:paraId="3D15283A" w14:textId="20E8FE10" w:rsidR="002016DB" w:rsidRPr="004F0501" w:rsidRDefault="002016DB" w:rsidP="002016DB">
            <w:pPr>
              <w:tabs>
                <w:tab w:val="left" w:pos="4536"/>
              </w:tabs>
              <w:jc w:val="both"/>
              <w:rPr>
                <w:rFonts w:eastAsia="Times New Roman"/>
                <w:lang w:val="en-US"/>
              </w:rPr>
            </w:pPr>
            <w:r w:rsidRPr="004F0501">
              <w:t>0,01</w:t>
            </w:r>
          </w:p>
        </w:tc>
        <w:tc>
          <w:tcPr>
            <w:tcW w:w="740" w:type="dxa"/>
          </w:tcPr>
          <w:p w14:paraId="6FB4FBAE" w14:textId="25676A4E" w:rsidR="002016DB" w:rsidRPr="004F0501" w:rsidRDefault="002016DB" w:rsidP="002016DB">
            <w:pPr>
              <w:tabs>
                <w:tab w:val="left" w:pos="4536"/>
              </w:tabs>
              <w:jc w:val="both"/>
              <w:rPr>
                <w:rFonts w:eastAsia="Times New Roman"/>
                <w:lang w:val="en-US"/>
              </w:rPr>
            </w:pPr>
            <w:r w:rsidRPr="004F0501">
              <w:t>-0,78</w:t>
            </w:r>
          </w:p>
        </w:tc>
        <w:tc>
          <w:tcPr>
            <w:tcW w:w="740" w:type="dxa"/>
          </w:tcPr>
          <w:p w14:paraId="0D282E69" w14:textId="0B65F88C" w:rsidR="002016DB" w:rsidRPr="004F0501" w:rsidRDefault="002016DB" w:rsidP="002016DB">
            <w:pPr>
              <w:tabs>
                <w:tab w:val="left" w:pos="4536"/>
              </w:tabs>
              <w:jc w:val="both"/>
              <w:rPr>
                <w:rFonts w:eastAsia="Times New Roman"/>
                <w:lang w:val="en-US"/>
              </w:rPr>
            </w:pPr>
            <w:r w:rsidRPr="004F0501">
              <w:t>-0,82</w:t>
            </w:r>
          </w:p>
        </w:tc>
        <w:tc>
          <w:tcPr>
            <w:tcW w:w="740" w:type="dxa"/>
          </w:tcPr>
          <w:p w14:paraId="598930B5" w14:textId="61FCCDE7" w:rsidR="002016DB" w:rsidRPr="004F0501" w:rsidRDefault="002016DB" w:rsidP="002016DB">
            <w:pPr>
              <w:tabs>
                <w:tab w:val="left" w:pos="4536"/>
              </w:tabs>
              <w:jc w:val="both"/>
              <w:rPr>
                <w:rFonts w:eastAsia="Times New Roman"/>
                <w:lang w:val="en-US"/>
              </w:rPr>
            </w:pPr>
            <w:r w:rsidRPr="004F0501">
              <w:t>-0,20</w:t>
            </w:r>
          </w:p>
        </w:tc>
        <w:tc>
          <w:tcPr>
            <w:tcW w:w="740" w:type="dxa"/>
          </w:tcPr>
          <w:p w14:paraId="7F1E834A" w14:textId="3A73F5DA" w:rsidR="002016DB" w:rsidRPr="004F0501" w:rsidRDefault="002016DB" w:rsidP="002016DB">
            <w:pPr>
              <w:tabs>
                <w:tab w:val="left" w:pos="4536"/>
              </w:tabs>
              <w:jc w:val="both"/>
              <w:rPr>
                <w:rFonts w:eastAsia="Times New Roman"/>
                <w:lang w:val="en-US"/>
              </w:rPr>
            </w:pPr>
            <w:r w:rsidRPr="004F0501">
              <w:t>-0,31</w:t>
            </w:r>
          </w:p>
        </w:tc>
        <w:tc>
          <w:tcPr>
            <w:tcW w:w="740" w:type="dxa"/>
          </w:tcPr>
          <w:p w14:paraId="550726AF" w14:textId="0DAB8B5C" w:rsidR="002016DB" w:rsidRPr="004F0501" w:rsidRDefault="002016DB" w:rsidP="002016DB">
            <w:pPr>
              <w:tabs>
                <w:tab w:val="left" w:pos="4536"/>
              </w:tabs>
              <w:jc w:val="both"/>
              <w:rPr>
                <w:rFonts w:eastAsia="Times New Roman"/>
                <w:lang w:val="en-US"/>
              </w:rPr>
            </w:pPr>
            <w:r w:rsidRPr="004F0501">
              <w:t>0,13</w:t>
            </w:r>
          </w:p>
        </w:tc>
        <w:tc>
          <w:tcPr>
            <w:tcW w:w="740" w:type="dxa"/>
          </w:tcPr>
          <w:p w14:paraId="0E63E16B" w14:textId="090DEFC3" w:rsidR="002016DB" w:rsidRPr="004F0501" w:rsidRDefault="002016DB" w:rsidP="002016DB">
            <w:pPr>
              <w:tabs>
                <w:tab w:val="left" w:pos="4536"/>
              </w:tabs>
              <w:jc w:val="both"/>
              <w:rPr>
                <w:rFonts w:eastAsia="Times New Roman"/>
                <w:lang w:val="en-US"/>
              </w:rPr>
            </w:pPr>
            <w:r w:rsidRPr="004F0501">
              <w:t>1,00</w:t>
            </w:r>
          </w:p>
        </w:tc>
      </w:tr>
      <w:tr w:rsidR="004F0501" w:rsidRPr="004F0501" w14:paraId="09193B4C" w14:textId="77777777" w:rsidTr="00E421DE">
        <w:tc>
          <w:tcPr>
            <w:tcW w:w="9628" w:type="dxa"/>
            <w:gridSpan w:val="13"/>
          </w:tcPr>
          <w:p w14:paraId="24631B40" w14:textId="01AE6AE1" w:rsidR="004F0501" w:rsidRPr="004F0501" w:rsidRDefault="004F0501" w:rsidP="002016DB">
            <w:pPr>
              <w:tabs>
                <w:tab w:val="left" w:pos="4536"/>
              </w:tabs>
              <w:jc w:val="both"/>
              <w:rPr>
                <w:lang w:val="ru-RU"/>
              </w:rPr>
            </w:pPr>
            <w:r>
              <w:rPr>
                <w:lang w:val="ru-RU"/>
              </w:rPr>
              <w:t>Примечение – Рассчитано автором</w:t>
            </w:r>
          </w:p>
        </w:tc>
      </w:tr>
    </w:tbl>
    <w:p w14:paraId="66ACF421" w14:textId="77777777" w:rsidR="00292C32" w:rsidRDefault="00292C32" w:rsidP="007541E0">
      <w:pPr>
        <w:tabs>
          <w:tab w:val="left" w:pos="4536"/>
        </w:tabs>
        <w:ind w:firstLine="709"/>
        <w:jc w:val="both"/>
        <w:rPr>
          <w:rFonts w:eastAsia="Times New Roman"/>
          <w:i/>
          <w:iCs/>
          <w:sz w:val="28"/>
          <w:szCs w:val="28"/>
          <w:lang w:val="ru-RU"/>
        </w:rPr>
      </w:pPr>
    </w:p>
    <w:p w14:paraId="351DDA04" w14:textId="66D433E7" w:rsidR="00506816" w:rsidRDefault="00506816" w:rsidP="00673F17">
      <w:pPr>
        <w:tabs>
          <w:tab w:val="left" w:pos="4536"/>
        </w:tabs>
        <w:ind w:firstLine="709"/>
        <w:jc w:val="both"/>
        <w:rPr>
          <w:rFonts w:eastAsia="Times New Roman"/>
          <w:sz w:val="28"/>
          <w:szCs w:val="28"/>
          <w:lang w:val="ru-RU"/>
        </w:rPr>
      </w:pPr>
      <w:r w:rsidRPr="00506816">
        <w:rPr>
          <w:rFonts w:eastAsia="Times New Roman"/>
          <w:sz w:val="28"/>
          <w:szCs w:val="28"/>
        </w:rPr>
        <w:t xml:space="preserve">Корреляционный анализ позволяет уточнить факторную структуру устойчивости сельского хозяйства. Наиболее значимым положительным фактором выступают инвестиции в основной капитал (r = 0,77), за ними следуют удобрения (r = 0,54), государственная поддержка (r = 0,51) и занятость (r = 0,50). Это означает, что устойчивость сельского хозяйства Восточного Казахстана в наибольшей степени зависит от капитального обновления, технологической интенсификации, поддержки со стороны государства и сохранения производственного кадрового потенциала. Наиболее сильные отрицательные связи выявлены по импорту (r = –0,69) и температуре (r = –0,66), что подчеркивает двойную уязвимость региона: с одной стороны, к внешней зависимости по продовольственным поставкам, с другой </w:t>
      </w:r>
      <w:r w:rsidR="00196AE9">
        <w:rPr>
          <w:rFonts w:eastAsia="Times New Roman"/>
          <w:sz w:val="28"/>
          <w:szCs w:val="28"/>
        </w:rPr>
        <w:t>–</w:t>
      </w:r>
      <w:r w:rsidRPr="00506816">
        <w:rPr>
          <w:rFonts w:eastAsia="Times New Roman"/>
          <w:sz w:val="28"/>
          <w:szCs w:val="28"/>
        </w:rPr>
        <w:t xml:space="preserve"> к природным ограничениям. В то же время кредитование (r = 0,26), производительность труда (r = 0,22) и экспорт (r = 0,08) демонстрируют слабую связь с результирующим показателем, что позволяет предположить косвенный или отсроченный характер их воздействия. Отсутствие выраженной связи заработной платы с устойчивостью (r = –0,06) указывает на то, что рост оплаты труда в аграрной </w:t>
      </w:r>
      <w:r w:rsidRPr="00506816">
        <w:rPr>
          <w:rFonts w:eastAsia="Times New Roman"/>
          <w:sz w:val="28"/>
          <w:szCs w:val="28"/>
        </w:rPr>
        <w:lastRenderedPageBreak/>
        <w:t xml:space="preserve">сфере пока не стал самостоятельным драйвером устойчивости и во многом отражает общие инфляционные и стоимостные процессы. </w:t>
      </w:r>
    </w:p>
    <w:p w14:paraId="39104BEF" w14:textId="1BDE22F3" w:rsidR="00673F17" w:rsidRDefault="0087481B" w:rsidP="007541E0">
      <w:pPr>
        <w:tabs>
          <w:tab w:val="left" w:pos="4536"/>
        </w:tabs>
        <w:ind w:firstLine="709"/>
        <w:jc w:val="both"/>
        <w:rPr>
          <w:rFonts w:eastAsia="Times New Roman"/>
          <w:sz w:val="28"/>
          <w:szCs w:val="28"/>
          <w:lang w:val="ru-RU"/>
        </w:rPr>
      </w:pPr>
      <w:r w:rsidRPr="0087481B">
        <w:rPr>
          <w:rFonts w:eastAsia="Times New Roman"/>
          <w:sz w:val="28"/>
          <w:szCs w:val="28"/>
        </w:rPr>
        <w:t>Полученные коэффициенты корреляции позволяют перейти от общей количественной оценки взаимосвязей к их содержательной интерпретации. В этой связи в таблице</w:t>
      </w:r>
      <w:r w:rsidR="00196AE9">
        <w:rPr>
          <w:rFonts w:eastAsia="Times New Roman"/>
          <w:sz w:val="28"/>
          <w:szCs w:val="28"/>
          <w:lang w:val="ru-RU"/>
        </w:rPr>
        <w:t xml:space="preserve"> 45</w:t>
      </w:r>
      <w:r w:rsidRPr="0087481B">
        <w:rPr>
          <w:rFonts w:eastAsia="Times New Roman"/>
          <w:sz w:val="28"/>
          <w:szCs w:val="28"/>
        </w:rPr>
        <w:t xml:space="preserve"> представлена оценка степени влияния факторов на экономическую устойчивость сельского хозяйства с учетом силы и направленности их связи с результирующим показателем.</w:t>
      </w:r>
    </w:p>
    <w:p w14:paraId="72F04BB0" w14:textId="77777777" w:rsidR="0087481B" w:rsidRPr="0087481B" w:rsidRDefault="0087481B" w:rsidP="007541E0">
      <w:pPr>
        <w:tabs>
          <w:tab w:val="left" w:pos="4536"/>
        </w:tabs>
        <w:ind w:firstLine="709"/>
        <w:jc w:val="both"/>
        <w:rPr>
          <w:rFonts w:eastAsia="Times New Roman"/>
          <w:sz w:val="28"/>
          <w:szCs w:val="28"/>
          <w:lang w:val="ru-RU"/>
        </w:rPr>
      </w:pPr>
    </w:p>
    <w:p w14:paraId="7DA54BB4" w14:textId="71E6E797" w:rsidR="000D2A5E" w:rsidRDefault="000D2A5E" w:rsidP="00196AE9">
      <w:pPr>
        <w:tabs>
          <w:tab w:val="left" w:pos="4536"/>
        </w:tabs>
        <w:jc w:val="both"/>
        <w:rPr>
          <w:rFonts w:eastAsia="Times New Roman"/>
          <w:sz w:val="28"/>
          <w:szCs w:val="28"/>
          <w:lang w:val="ru-RU"/>
        </w:rPr>
      </w:pPr>
      <w:r w:rsidRPr="000D2A5E">
        <w:rPr>
          <w:rFonts w:eastAsia="Times New Roman"/>
          <w:sz w:val="28"/>
          <w:szCs w:val="28"/>
        </w:rPr>
        <w:t>Таблица</w:t>
      </w:r>
      <w:r w:rsidRPr="000D2A5E">
        <w:rPr>
          <w:rFonts w:eastAsia="Times New Roman"/>
          <w:sz w:val="28"/>
          <w:szCs w:val="28"/>
          <w:lang w:val="ru-RU"/>
        </w:rPr>
        <w:t xml:space="preserve"> </w:t>
      </w:r>
      <w:r w:rsidR="00196AE9">
        <w:rPr>
          <w:rFonts w:eastAsia="Times New Roman"/>
          <w:sz w:val="28"/>
          <w:szCs w:val="28"/>
          <w:lang w:val="ru-RU"/>
        </w:rPr>
        <w:t xml:space="preserve">45 </w:t>
      </w:r>
      <w:r w:rsidRPr="000D2A5E">
        <w:rPr>
          <w:rFonts w:eastAsia="Times New Roman"/>
          <w:sz w:val="28"/>
          <w:szCs w:val="28"/>
        </w:rPr>
        <w:t>– Оценка степени влияния факторов на экономическую устойчивость</w:t>
      </w:r>
      <w:r>
        <w:rPr>
          <w:rFonts w:eastAsia="Times New Roman"/>
          <w:sz w:val="28"/>
          <w:szCs w:val="28"/>
          <w:lang w:val="ru-RU"/>
        </w:rPr>
        <w:t xml:space="preserve"> сельского хозяйства</w:t>
      </w:r>
    </w:p>
    <w:p w14:paraId="21D48C17" w14:textId="77777777" w:rsidR="000D2A5E" w:rsidRDefault="000D2A5E" w:rsidP="007541E0">
      <w:pPr>
        <w:tabs>
          <w:tab w:val="left" w:pos="4536"/>
        </w:tabs>
        <w:ind w:firstLine="709"/>
        <w:jc w:val="both"/>
        <w:rPr>
          <w:rFonts w:eastAsia="Times New Roman"/>
          <w:sz w:val="28"/>
          <w:szCs w:val="28"/>
          <w:lang w:val="ru-RU"/>
        </w:rPr>
      </w:pPr>
    </w:p>
    <w:tbl>
      <w:tblPr>
        <w:tblStyle w:val="a5"/>
        <w:tblW w:w="9634" w:type="dxa"/>
        <w:tblLook w:val="04A0" w:firstRow="1" w:lastRow="0" w:firstColumn="1" w:lastColumn="0" w:noHBand="0" w:noVBand="1"/>
      </w:tblPr>
      <w:tblGrid>
        <w:gridCol w:w="2169"/>
        <w:gridCol w:w="1339"/>
        <w:gridCol w:w="1328"/>
        <w:gridCol w:w="4798"/>
      </w:tblGrid>
      <w:tr w:rsidR="000D2A5E" w:rsidRPr="000D2A5E" w14:paraId="62FB942E" w14:textId="77777777" w:rsidTr="002016DB">
        <w:tc>
          <w:tcPr>
            <w:tcW w:w="2169" w:type="dxa"/>
          </w:tcPr>
          <w:p w14:paraId="46B866FC" w14:textId="007623CC" w:rsidR="000D2A5E" w:rsidRPr="000D2A5E" w:rsidRDefault="000D2A5E" w:rsidP="000D2A5E">
            <w:pPr>
              <w:tabs>
                <w:tab w:val="left" w:pos="4536"/>
              </w:tabs>
              <w:rPr>
                <w:rFonts w:eastAsia="Times New Roman"/>
                <w:lang w:val="ru-RU"/>
              </w:rPr>
            </w:pPr>
            <w:r w:rsidRPr="000D2A5E">
              <w:rPr>
                <w:rFonts w:eastAsia="Times New Roman"/>
                <w:lang w:val="ru-RU"/>
              </w:rPr>
              <w:t>Фактор</w:t>
            </w:r>
          </w:p>
        </w:tc>
        <w:tc>
          <w:tcPr>
            <w:tcW w:w="1339" w:type="dxa"/>
          </w:tcPr>
          <w:p w14:paraId="2B539C7A" w14:textId="670F8BF3" w:rsidR="000D2A5E" w:rsidRPr="000D2A5E" w:rsidRDefault="000D2A5E" w:rsidP="00484793">
            <w:pPr>
              <w:tabs>
                <w:tab w:val="left" w:pos="4536"/>
              </w:tabs>
              <w:rPr>
                <w:rFonts w:eastAsia="Times New Roman"/>
                <w:lang w:val="en-US"/>
              </w:rPr>
            </w:pPr>
            <w:r w:rsidRPr="000D2A5E">
              <w:rPr>
                <w:rFonts w:eastAsia="Times New Roman"/>
                <w:lang w:val="ru-RU"/>
              </w:rPr>
              <w:t xml:space="preserve">Корреляция с </w:t>
            </w:r>
            <w:r w:rsidRPr="000D2A5E">
              <w:rPr>
                <w:rFonts w:eastAsia="Times New Roman"/>
                <w:lang w:val="en-US"/>
              </w:rPr>
              <w:t>Y</w:t>
            </w:r>
          </w:p>
        </w:tc>
        <w:tc>
          <w:tcPr>
            <w:tcW w:w="1328" w:type="dxa"/>
          </w:tcPr>
          <w:p w14:paraId="41A6C05F" w14:textId="12DB2CA8" w:rsidR="000D2A5E" w:rsidRPr="000D2A5E" w:rsidRDefault="000D2A5E" w:rsidP="00484793">
            <w:pPr>
              <w:tabs>
                <w:tab w:val="left" w:pos="4536"/>
              </w:tabs>
              <w:rPr>
                <w:rFonts w:eastAsia="Times New Roman"/>
                <w:lang w:val="ru-RU"/>
              </w:rPr>
            </w:pPr>
            <w:r w:rsidRPr="000D2A5E">
              <w:rPr>
                <w:rFonts w:eastAsia="Times New Roman"/>
                <w:lang w:val="ru-RU"/>
              </w:rPr>
              <w:t>Сила связи</w:t>
            </w:r>
          </w:p>
        </w:tc>
        <w:tc>
          <w:tcPr>
            <w:tcW w:w="4798" w:type="dxa"/>
          </w:tcPr>
          <w:p w14:paraId="352EE45D" w14:textId="704895ED" w:rsidR="000D2A5E" w:rsidRPr="000D2A5E" w:rsidRDefault="000D2A5E" w:rsidP="000D2A5E">
            <w:pPr>
              <w:tabs>
                <w:tab w:val="left" w:pos="4536"/>
              </w:tabs>
              <w:rPr>
                <w:rFonts w:eastAsia="Times New Roman"/>
                <w:lang w:val="ru-RU"/>
              </w:rPr>
            </w:pPr>
            <w:r w:rsidRPr="000D2A5E">
              <w:rPr>
                <w:rFonts w:eastAsia="Times New Roman"/>
                <w:lang w:val="ru-RU"/>
              </w:rPr>
              <w:t>Влияние</w:t>
            </w:r>
          </w:p>
        </w:tc>
      </w:tr>
      <w:tr w:rsidR="002016DB" w:rsidRPr="000D2A5E" w14:paraId="687973EA" w14:textId="77777777" w:rsidTr="002016DB">
        <w:tc>
          <w:tcPr>
            <w:tcW w:w="2169" w:type="dxa"/>
          </w:tcPr>
          <w:p w14:paraId="6870A517" w14:textId="72107B01" w:rsidR="002016DB" w:rsidRPr="000D2A5E" w:rsidRDefault="002016DB" w:rsidP="002016DB">
            <w:pPr>
              <w:tabs>
                <w:tab w:val="left" w:pos="4536"/>
              </w:tabs>
              <w:jc w:val="both"/>
              <w:rPr>
                <w:rFonts w:eastAsia="Times New Roman"/>
                <w:lang w:val="en-US"/>
              </w:rPr>
            </w:pPr>
            <w:r w:rsidRPr="00885564">
              <w:t>X1 – Затраты на гос</w:t>
            </w:r>
            <w:r w:rsidR="00590B84">
              <w:softHyphen/>
            </w:r>
            <w:r w:rsidRPr="00885564">
              <w:t>поддержку</w:t>
            </w:r>
          </w:p>
        </w:tc>
        <w:tc>
          <w:tcPr>
            <w:tcW w:w="1339" w:type="dxa"/>
          </w:tcPr>
          <w:p w14:paraId="447A5146" w14:textId="6D61B1C5" w:rsidR="002016DB" w:rsidRPr="000D2A5E" w:rsidRDefault="002016DB" w:rsidP="00484793">
            <w:pPr>
              <w:tabs>
                <w:tab w:val="left" w:pos="4536"/>
              </w:tabs>
              <w:rPr>
                <w:rFonts w:eastAsia="Times New Roman"/>
                <w:lang w:val="ru-RU"/>
              </w:rPr>
            </w:pPr>
            <w:r w:rsidRPr="00885564">
              <w:t>0,51</w:t>
            </w:r>
          </w:p>
        </w:tc>
        <w:tc>
          <w:tcPr>
            <w:tcW w:w="1328" w:type="dxa"/>
          </w:tcPr>
          <w:p w14:paraId="238CD62E" w14:textId="57EDB2A0" w:rsidR="002016DB" w:rsidRPr="000D2A5E" w:rsidRDefault="002016DB" w:rsidP="00484793">
            <w:pPr>
              <w:tabs>
                <w:tab w:val="left" w:pos="4536"/>
              </w:tabs>
              <w:rPr>
                <w:rFonts w:eastAsia="Times New Roman"/>
                <w:lang w:val="ru-RU"/>
              </w:rPr>
            </w:pPr>
            <w:r w:rsidRPr="00885564">
              <w:t>средняя</w:t>
            </w:r>
          </w:p>
        </w:tc>
        <w:tc>
          <w:tcPr>
            <w:tcW w:w="4798" w:type="dxa"/>
          </w:tcPr>
          <w:p w14:paraId="6D015DD4" w14:textId="2DE10E57" w:rsidR="002016DB" w:rsidRPr="000D2A5E" w:rsidRDefault="002016DB" w:rsidP="002016DB">
            <w:pPr>
              <w:tabs>
                <w:tab w:val="left" w:pos="4536"/>
              </w:tabs>
              <w:jc w:val="both"/>
              <w:rPr>
                <w:rFonts w:eastAsia="Times New Roman"/>
                <w:lang w:val="ru-RU"/>
              </w:rPr>
            </w:pPr>
            <w:r w:rsidRPr="00885564">
              <w:t>увеличение господдержки способствует стаби</w:t>
            </w:r>
            <w:r w:rsidR="00590B84">
              <w:softHyphen/>
            </w:r>
            <w:r w:rsidRPr="00885564">
              <w:t>лизации отрасли, снижению рисков и росту устойчивости сельского хозяйства</w:t>
            </w:r>
          </w:p>
        </w:tc>
      </w:tr>
      <w:tr w:rsidR="002016DB" w:rsidRPr="000D2A5E" w14:paraId="783002AF" w14:textId="77777777" w:rsidTr="002016DB">
        <w:tc>
          <w:tcPr>
            <w:tcW w:w="2169" w:type="dxa"/>
          </w:tcPr>
          <w:p w14:paraId="1660D969" w14:textId="2485AE3F" w:rsidR="002016DB" w:rsidRPr="000D2A5E" w:rsidRDefault="002016DB" w:rsidP="002016DB">
            <w:pPr>
              <w:tabs>
                <w:tab w:val="left" w:pos="4536"/>
              </w:tabs>
              <w:jc w:val="both"/>
              <w:rPr>
                <w:rFonts w:eastAsia="Times New Roman"/>
                <w:lang w:val="en-US"/>
              </w:rPr>
            </w:pPr>
            <w:r w:rsidRPr="00885564">
              <w:t>X2 – Кредитование сельского хозяйства</w:t>
            </w:r>
          </w:p>
        </w:tc>
        <w:tc>
          <w:tcPr>
            <w:tcW w:w="1339" w:type="dxa"/>
          </w:tcPr>
          <w:p w14:paraId="1C815F39" w14:textId="377A5BA3" w:rsidR="002016DB" w:rsidRPr="000D2A5E" w:rsidRDefault="002016DB" w:rsidP="00484793">
            <w:pPr>
              <w:tabs>
                <w:tab w:val="left" w:pos="4536"/>
              </w:tabs>
              <w:rPr>
                <w:rFonts w:eastAsia="Times New Roman"/>
                <w:lang w:val="ru-RU"/>
              </w:rPr>
            </w:pPr>
            <w:r w:rsidRPr="00885564">
              <w:t>0,26</w:t>
            </w:r>
          </w:p>
        </w:tc>
        <w:tc>
          <w:tcPr>
            <w:tcW w:w="1328" w:type="dxa"/>
          </w:tcPr>
          <w:p w14:paraId="2A2ECB86" w14:textId="6C1A5142" w:rsidR="002016DB" w:rsidRPr="000D2A5E" w:rsidRDefault="002016DB" w:rsidP="00484793">
            <w:pPr>
              <w:tabs>
                <w:tab w:val="left" w:pos="4536"/>
              </w:tabs>
              <w:rPr>
                <w:rFonts w:eastAsia="Times New Roman"/>
                <w:lang w:val="ru-RU"/>
              </w:rPr>
            </w:pPr>
            <w:r w:rsidRPr="00885564">
              <w:t>слабая</w:t>
            </w:r>
          </w:p>
        </w:tc>
        <w:tc>
          <w:tcPr>
            <w:tcW w:w="4798" w:type="dxa"/>
          </w:tcPr>
          <w:p w14:paraId="6042A7E6" w14:textId="39C2D974" w:rsidR="002016DB" w:rsidRPr="005A7D04" w:rsidRDefault="005A7D04" w:rsidP="002016DB">
            <w:pPr>
              <w:tabs>
                <w:tab w:val="left" w:pos="4536"/>
              </w:tabs>
              <w:jc w:val="both"/>
              <w:rPr>
                <w:rFonts w:eastAsia="Times New Roman"/>
                <w:lang w:val="ru-RU"/>
              </w:rPr>
            </w:pPr>
            <w:r>
              <w:rPr>
                <w:lang w:val="ru-RU"/>
              </w:rPr>
              <w:t>д</w:t>
            </w:r>
            <w:r w:rsidRPr="005A7D04">
              <w:t>оступность заемного капитала обеспечивает по</w:t>
            </w:r>
            <w:r w:rsidR="00590B84">
              <w:softHyphen/>
            </w:r>
            <w:r w:rsidRPr="005A7D04">
              <w:t>крытие операционных и инвестиционных нужд, однако значимый эффект характеризуется вре</w:t>
            </w:r>
            <w:r w:rsidR="00590B84">
              <w:softHyphen/>
            </w:r>
            <w:r w:rsidRPr="005A7D04">
              <w:t>менным лагом</w:t>
            </w:r>
          </w:p>
        </w:tc>
      </w:tr>
      <w:tr w:rsidR="002016DB" w:rsidRPr="000D2A5E" w14:paraId="58EF5F0E" w14:textId="77777777" w:rsidTr="002016DB">
        <w:tc>
          <w:tcPr>
            <w:tcW w:w="2169" w:type="dxa"/>
          </w:tcPr>
          <w:p w14:paraId="64E3F57F" w14:textId="6BC97B35" w:rsidR="002016DB" w:rsidRPr="005A7D04" w:rsidRDefault="002016DB" w:rsidP="002016DB">
            <w:pPr>
              <w:tabs>
                <w:tab w:val="left" w:pos="4536"/>
              </w:tabs>
              <w:jc w:val="both"/>
              <w:rPr>
                <w:rFonts w:eastAsia="Times New Roman"/>
                <w:lang w:val="ru-RU"/>
              </w:rPr>
            </w:pPr>
            <w:r w:rsidRPr="00885564">
              <w:t>X3 – Инвестиции в основной капитал</w:t>
            </w:r>
            <w:r w:rsidR="005A7D04">
              <w:rPr>
                <w:lang w:val="ru-RU"/>
              </w:rPr>
              <w:t xml:space="preserve"> сельского хозяйства</w:t>
            </w:r>
          </w:p>
        </w:tc>
        <w:tc>
          <w:tcPr>
            <w:tcW w:w="1339" w:type="dxa"/>
          </w:tcPr>
          <w:p w14:paraId="184E0825" w14:textId="478B2E4B" w:rsidR="002016DB" w:rsidRPr="000D2A5E" w:rsidRDefault="002016DB" w:rsidP="00484793">
            <w:pPr>
              <w:tabs>
                <w:tab w:val="left" w:pos="4536"/>
              </w:tabs>
              <w:rPr>
                <w:rFonts w:eastAsia="Times New Roman"/>
                <w:lang w:val="ru-RU"/>
              </w:rPr>
            </w:pPr>
            <w:r w:rsidRPr="00885564">
              <w:t>0,77</w:t>
            </w:r>
          </w:p>
        </w:tc>
        <w:tc>
          <w:tcPr>
            <w:tcW w:w="1328" w:type="dxa"/>
          </w:tcPr>
          <w:p w14:paraId="049B225A" w14:textId="417BCE5C" w:rsidR="002016DB" w:rsidRPr="000D2A5E" w:rsidRDefault="002016DB" w:rsidP="00484793">
            <w:pPr>
              <w:tabs>
                <w:tab w:val="left" w:pos="4536"/>
              </w:tabs>
              <w:rPr>
                <w:rFonts w:eastAsia="Times New Roman"/>
                <w:lang w:val="ru-RU"/>
              </w:rPr>
            </w:pPr>
            <w:r w:rsidRPr="00885564">
              <w:t>сильная</w:t>
            </w:r>
          </w:p>
        </w:tc>
        <w:tc>
          <w:tcPr>
            <w:tcW w:w="4798" w:type="dxa"/>
          </w:tcPr>
          <w:p w14:paraId="4E817EEE" w14:textId="6AEF7597" w:rsidR="002016DB" w:rsidRPr="000D2A5E" w:rsidRDefault="002016DB" w:rsidP="002016DB">
            <w:pPr>
              <w:tabs>
                <w:tab w:val="left" w:pos="4536"/>
              </w:tabs>
              <w:jc w:val="both"/>
              <w:rPr>
                <w:rFonts w:eastAsia="Times New Roman"/>
                <w:lang w:val="ru-RU"/>
              </w:rPr>
            </w:pPr>
            <w:r w:rsidRPr="00885564">
              <w:t>рост инвестиций приводит к обновлению тех</w:t>
            </w:r>
            <w:r w:rsidR="00590B84">
              <w:softHyphen/>
            </w:r>
            <w:r w:rsidRPr="00885564">
              <w:t>ники и технологий, повышению эффективности производства и устойчивости отрасли</w:t>
            </w:r>
          </w:p>
        </w:tc>
      </w:tr>
      <w:tr w:rsidR="002016DB" w:rsidRPr="000D2A5E" w14:paraId="2DFD834E" w14:textId="77777777" w:rsidTr="002016DB">
        <w:tc>
          <w:tcPr>
            <w:tcW w:w="2169" w:type="dxa"/>
          </w:tcPr>
          <w:p w14:paraId="721E79D2" w14:textId="775ACC4C" w:rsidR="002016DB" w:rsidRPr="000D2A5E" w:rsidRDefault="002016DB" w:rsidP="002016DB">
            <w:pPr>
              <w:tabs>
                <w:tab w:val="left" w:pos="4536"/>
              </w:tabs>
              <w:jc w:val="both"/>
              <w:rPr>
                <w:rFonts w:eastAsia="Times New Roman"/>
                <w:lang w:val="en-US"/>
              </w:rPr>
            </w:pPr>
            <w:r w:rsidRPr="00885564">
              <w:t>X4 – Производи</w:t>
            </w:r>
            <w:r w:rsidR="00590B84">
              <w:softHyphen/>
            </w:r>
            <w:r w:rsidRPr="00885564">
              <w:t>тельность труда</w:t>
            </w:r>
          </w:p>
        </w:tc>
        <w:tc>
          <w:tcPr>
            <w:tcW w:w="1339" w:type="dxa"/>
          </w:tcPr>
          <w:p w14:paraId="1634500C" w14:textId="1458E4EF" w:rsidR="002016DB" w:rsidRPr="000D2A5E" w:rsidRDefault="002016DB" w:rsidP="00484793">
            <w:pPr>
              <w:tabs>
                <w:tab w:val="left" w:pos="4536"/>
              </w:tabs>
              <w:rPr>
                <w:rFonts w:eastAsia="Times New Roman"/>
                <w:lang w:val="ru-RU"/>
              </w:rPr>
            </w:pPr>
            <w:r w:rsidRPr="00885564">
              <w:t>0,22</w:t>
            </w:r>
          </w:p>
        </w:tc>
        <w:tc>
          <w:tcPr>
            <w:tcW w:w="1328" w:type="dxa"/>
          </w:tcPr>
          <w:p w14:paraId="6FEF9F6B" w14:textId="31536BC8" w:rsidR="002016DB" w:rsidRPr="000D2A5E" w:rsidRDefault="002016DB" w:rsidP="00484793">
            <w:pPr>
              <w:tabs>
                <w:tab w:val="left" w:pos="4536"/>
              </w:tabs>
              <w:rPr>
                <w:rFonts w:eastAsia="Times New Roman"/>
                <w:lang w:val="ru-RU"/>
              </w:rPr>
            </w:pPr>
            <w:r w:rsidRPr="00885564">
              <w:t>слабая</w:t>
            </w:r>
          </w:p>
        </w:tc>
        <w:tc>
          <w:tcPr>
            <w:tcW w:w="4798" w:type="dxa"/>
          </w:tcPr>
          <w:p w14:paraId="56C3BB83" w14:textId="685AB205" w:rsidR="002016DB" w:rsidRPr="000D2A5E" w:rsidRDefault="002016DB" w:rsidP="002016DB">
            <w:pPr>
              <w:tabs>
                <w:tab w:val="left" w:pos="4536"/>
              </w:tabs>
              <w:jc w:val="both"/>
              <w:rPr>
                <w:rFonts w:eastAsia="Times New Roman"/>
                <w:lang w:val="ru-RU"/>
              </w:rPr>
            </w:pPr>
            <w:r w:rsidRPr="00885564">
              <w:t>увеличение производительности труда отражает рост эффективности использования ресурсов, что положительно влияет на устойчивость</w:t>
            </w:r>
          </w:p>
        </w:tc>
      </w:tr>
      <w:tr w:rsidR="002016DB" w:rsidRPr="000D2A5E" w14:paraId="22C973AC" w14:textId="77777777" w:rsidTr="002016DB">
        <w:tc>
          <w:tcPr>
            <w:tcW w:w="2169" w:type="dxa"/>
          </w:tcPr>
          <w:p w14:paraId="71A324B2" w14:textId="26C291D3" w:rsidR="002016DB" w:rsidRPr="000D2A5E" w:rsidRDefault="002016DB" w:rsidP="002016DB">
            <w:pPr>
              <w:tabs>
                <w:tab w:val="left" w:pos="4536"/>
              </w:tabs>
              <w:jc w:val="both"/>
              <w:rPr>
                <w:rFonts w:eastAsia="Times New Roman"/>
                <w:lang w:val="en-US"/>
              </w:rPr>
            </w:pPr>
            <w:r w:rsidRPr="00885564">
              <w:t>X5 – Заработная плата</w:t>
            </w:r>
          </w:p>
        </w:tc>
        <w:tc>
          <w:tcPr>
            <w:tcW w:w="1339" w:type="dxa"/>
          </w:tcPr>
          <w:p w14:paraId="1AC3A6F2" w14:textId="11611C81" w:rsidR="002016DB" w:rsidRPr="000D2A5E" w:rsidRDefault="002016DB" w:rsidP="00484793">
            <w:pPr>
              <w:tabs>
                <w:tab w:val="left" w:pos="4536"/>
              </w:tabs>
              <w:rPr>
                <w:rFonts w:eastAsia="Times New Roman"/>
                <w:lang w:val="ru-RU"/>
              </w:rPr>
            </w:pPr>
            <w:r w:rsidRPr="00885564">
              <w:t>-0,06</w:t>
            </w:r>
          </w:p>
        </w:tc>
        <w:tc>
          <w:tcPr>
            <w:tcW w:w="1328" w:type="dxa"/>
          </w:tcPr>
          <w:p w14:paraId="5EE84324" w14:textId="558F33F7" w:rsidR="002016DB" w:rsidRPr="000D2A5E" w:rsidRDefault="002016DB" w:rsidP="00484793">
            <w:pPr>
              <w:tabs>
                <w:tab w:val="left" w:pos="4536"/>
              </w:tabs>
              <w:rPr>
                <w:rFonts w:eastAsia="Times New Roman"/>
                <w:lang w:val="ru-RU"/>
              </w:rPr>
            </w:pPr>
            <w:r w:rsidRPr="00885564">
              <w:t>отсутствует</w:t>
            </w:r>
          </w:p>
        </w:tc>
        <w:tc>
          <w:tcPr>
            <w:tcW w:w="4798" w:type="dxa"/>
          </w:tcPr>
          <w:p w14:paraId="0F64A2E2" w14:textId="274CD480" w:rsidR="002016DB" w:rsidRPr="000D2A5E" w:rsidRDefault="002016DB" w:rsidP="002016DB">
            <w:pPr>
              <w:tabs>
                <w:tab w:val="left" w:pos="4536"/>
              </w:tabs>
              <w:jc w:val="both"/>
              <w:rPr>
                <w:rFonts w:eastAsia="Times New Roman"/>
                <w:lang w:val="ru-RU"/>
              </w:rPr>
            </w:pPr>
            <w:r w:rsidRPr="00885564">
              <w:t>изменение уровня заработной платы не оказы</w:t>
            </w:r>
            <w:r w:rsidR="00590B84">
              <w:softHyphen/>
            </w:r>
            <w:r w:rsidRPr="00885564">
              <w:t>вает значимого влияния, что может быть связано с отставанием роста доходов от роста эффектив</w:t>
            </w:r>
            <w:r w:rsidR="00590B84">
              <w:softHyphen/>
            </w:r>
            <w:r w:rsidRPr="00885564">
              <w:t>ности</w:t>
            </w:r>
          </w:p>
        </w:tc>
      </w:tr>
      <w:tr w:rsidR="002016DB" w:rsidRPr="000D2A5E" w14:paraId="3A9176EB" w14:textId="77777777" w:rsidTr="002016DB">
        <w:tc>
          <w:tcPr>
            <w:tcW w:w="2169" w:type="dxa"/>
          </w:tcPr>
          <w:p w14:paraId="25675079" w14:textId="0A14A84A" w:rsidR="002016DB" w:rsidRPr="000D2A5E" w:rsidRDefault="002016DB" w:rsidP="002016DB">
            <w:pPr>
              <w:tabs>
                <w:tab w:val="left" w:pos="4536"/>
              </w:tabs>
              <w:jc w:val="both"/>
              <w:rPr>
                <w:rFonts w:eastAsia="Times New Roman"/>
                <w:lang w:val="en-US"/>
              </w:rPr>
            </w:pPr>
            <w:r w:rsidRPr="00885564">
              <w:t>X6 – Занятость</w:t>
            </w:r>
          </w:p>
        </w:tc>
        <w:tc>
          <w:tcPr>
            <w:tcW w:w="1339" w:type="dxa"/>
          </w:tcPr>
          <w:p w14:paraId="0786F446" w14:textId="5588D5E1" w:rsidR="002016DB" w:rsidRPr="000D2A5E" w:rsidRDefault="002016DB" w:rsidP="00484793">
            <w:pPr>
              <w:tabs>
                <w:tab w:val="left" w:pos="4536"/>
              </w:tabs>
              <w:rPr>
                <w:rFonts w:eastAsia="Times New Roman"/>
                <w:lang w:val="ru-RU"/>
              </w:rPr>
            </w:pPr>
            <w:r w:rsidRPr="00885564">
              <w:t>0,5</w:t>
            </w:r>
          </w:p>
        </w:tc>
        <w:tc>
          <w:tcPr>
            <w:tcW w:w="1328" w:type="dxa"/>
          </w:tcPr>
          <w:p w14:paraId="5F55CB63" w14:textId="7D81FF03" w:rsidR="002016DB" w:rsidRPr="000D2A5E" w:rsidRDefault="002016DB" w:rsidP="00484793">
            <w:pPr>
              <w:tabs>
                <w:tab w:val="left" w:pos="4536"/>
              </w:tabs>
              <w:rPr>
                <w:rFonts w:eastAsia="Times New Roman"/>
                <w:lang w:val="ru-RU"/>
              </w:rPr>
            </w:pPr>
            <w:r w:rsidRPr="00885564">
              <w:t>средняя</w:t>
            </w:r>
          </w:p>
        </w:tc>
        <w:tc>
          <w:tcPr>
            <w:tcW w:w="4798" w:type="dxa"/>
          </w:tcPr>
          <w:p w14:paraId="79688A60" w14:textId="7F2113F7" w:rsidR="002016DB" w:rsidRPr="000D2A5E" w:rsidRDefault="002016DB" w:rsidP="002016DB">
            <w:pPr>
              <w:tabs>
                <w:tab w:val="left" w:pos="4536"/>
              </w:tabs>
              <w:jc w:val="both"/>
              <w:rPr>
                <w:rFonts w:eastAsia="Times New Roman"/>
                <w:lang w:val="ru-RU"/>
              </w:rPr>
            </w:pPr>
            <w:r w:rsidRPr="00885564">
              <w:t>увеличение занятости способствует расширению производственной базы и поддержанию объемов сельскохозяйственного производства</w:t>
            </w:r>
          </w:p>
        </w:tc>
      </w:tr>
      <w:tr w:rsidR="002016DB" w:rsidRPr="000D2A5E" w14:paraId="71B5F5B8" w14:textId="77777777" w:rsidTr="002016DB">
        <w:tc>
          <w:tcPr>
            <w:tcW w:w="2169" w:type="dxa"/>
          </w:tcPr>
          <w:p w14:paraId="798BDA87" w14:textId="52B29A39" w:rsidR="002016DB" w:rsidRPr="000D2A5E" w:rsidRDefault="002016DB" w:rsidP="002016DB">
            <w:pPr>
              <w:tabs>
                <w:tab w:val="left" w:pos="4536"/>
              </w:tabs>
              <w:jc w:val="both"/>
              <w:rPr>
                <w:rFonts w:eastAsia="Times New Roman"/>
                <w:lang w:val="en-US"/>
              </w:rPr>
            </w:pPr>
            <w:r w:rsidRPr="00885564">
              <w:t>X7 – Экспорт</w:t>
            </w:r>
          </w:p>
        </w:tc>
        <w:tc>
          <w:tcPr>
            <w:tcW w:w="1339" w:type="dxa"/>
          </w:tcPr>
          <w:p w14:paraId="054B5FFD" w14:textId="28D36CA7" w:rsidR="002016DB" w:rsidRPr="000D2A5E" w:rsidRDefault="002016DB" w:rsidP="00484793">
            <w:pPr>
              <w:tabs>
                <w:tab w:val="left" w:pos="4536"/>
              </w:tabs>
              <w:rPr>
                <w:rFonts w:eastAsia="Times New Roman"/>
                <w:lang w:val="ru-RU"/>
              </w:rPr>
            </w:pPr>
            <w:r w:rsidRPr="00885564">
              <w:t>0,08</w:t>
            </w:r>
          </w:p>
        </w:tc>
        <w:tc>
          <w:tcPr>
            <w:tcW w:w="1328" w:type="dxa"/>
          </w:tcPr>
          <w:p w14:paraId="37AE129A" w14:textId="715F3BAE" w:rsidR="002016DB" w:rsidRPr="000D2A5E" w:rsidRDefault="002016DB" w:rsidP="00484793">
            <w:pPr>
              <w:tabs>
                <w:tab w:val="left" w:pos="4536"/>
              </w:tabs>
              <w:rPr>
                <w:rFonts w:eastAsia="Times New Roman"/>
                <w:lang w:val="ru-RU"/>
              </w:rPr>
            </w:pPr>
            <w:r w:rsidRPr="00885564">
              <w:t>очень сла</w:t>
            </w:r>
            <w:r w:rsidR="00590B84">
              <w:softHyphen/>
            </w:r>
            <w:r w:rsidRPr="00885564">
              <w:t>бая</w:t>
            </w:r>
          </w:p>
        </w:tc>
        <w:tc>
          <w:tcPr>
            <w:tcW w:w="4798" w:type="dxa"/>
          </w:tcPr>
          <w:p w14:paraId="2C0C5F6F" w14:textId="2492A02A" w:rsidR="002016DB" w:rsidRPr="000D2A5E" w:rsidRDefault="002016DB" w:rsidP="002016DB">
            <w:pPr>
              <w:tabs>
                <w:tab w:val="left" w:pos="4536"/>
              </w:tabs>
              <w:jc w:val="both"/>
              <w:rPr>
                <w:rFonts w:eastAsia="Times New Roman"/>
                <w:lang w:val="ru-RU"/>
              </w:rPr>
            </w:pPr>
            <w:r w:rsidRPr="00885564">
              <w:t>экспортная активность оказывает незначитель</w:t>
            </w:r>
            <w:r w:rsidR="00590B84">
              <w:softHyphen/>
            </w:r>
            <w:r w:rsidRPr="00885564">
              <w:t xml:space="preserve">ное влияние, </w:t>
            </w:r>
            <w:r w:rsidR="00A216FD">
              <w:rPr>
                <w:lang w:val="ru-RU"/>
              </w:rPr>
              <w:t xml:space="preserve">так как есть </w:t>
            </w:r>
            <w:r w:rsidRPr="00885564">
              <w:t>слаб</w:t>
            </w:r>
            <w:r w:rsidR="00A216FD">
              <w:rPr>
                <w:lang w:val="ru-RU"/>
              </w:rPr>
              <w:t>ая</w:t>
            </w:r>
            <w:r w:rsidRPr="00885564">
              <w:t xml:space="preserve"> экспортн</w:t>
            </w:r>
            <w:r w:rsidR="00A216FD">
              <w:rPr>
                <w:lang w:val="ru-RU"/>
              </w:rPr>
              <w:t xml:space="preserve">ая </w:t>
            </w:r>
            <w:r w:rsidRPr="00885564">
              <w:t>ори</w:t>
            </w:r>
            <w:r w:rsidR="00590B84">
              <w:softHyphen/>
            </w:r>
            <w:r w:rsidRPr="00885564">
              <w:t>ентированност</w:t>
            </w:r>
            <w:r w:rsidR="00A216FD">
              <w:rPr>
                <w:lang w:val="ru-RU"/>
              </w:rPr>
              <w:t>ь</w:t>
            </w:r>
            <w:r w:rsidRPr="00885564">
              <w:t xml:space="preserve"> региона</w:t>
            </w:r>
          </w:p>
        </w:tc>
      </w:tr>
      <w:tr w:rsidR="002016DB" w:rsidRPr="000D2A5E" w14:paraId="362B015B" w14:textId="77777777" w:rsidTr="002016DB">
        <w:tc>
          <w:tcPr>
            <w:tcW w:w="2169" w:type="dxa"/>
          </w:tcPr>
          <w:p w14:paraId="37EB6D7B" w14:textId="578878D9" w:rsidR="002016DB" w:rsidRDefault="002016DB" w:rsidP="002016DB">
            <w:pPr>
              <w:tabs>
                <w:tab w:val="left" w:pos="4536"/>
              </w:tabs>
              <w:jc w:val="both"/>
              <w:rPr>
                <w:rFonts w:eastAsia="Times New Roman"/>
                <w:lang w:val="en-US"/>
              </w:rPr>
            </w:pPr>
            <w:r w:rsidRPr="00885564">
              <w:t>X8 – Импорт</w:t>
            </w:r>
          </w:p>
        </w:tc>
        <w:tc>
          <w:tcPr>
            <w:tcW w:w="1339" w:type="dxa"/>
          </w:tcPr>
          <w:p w14:paraId="5DD3D502" w14:textId="2990FE2A" w:rsidR="002016DB" w:rsidRPr="000D2A5E" w:rsidRDefault="002016DB" w:rsidP="00484793">
            <w:pPr>
              <w:tabs>
                <w:tab w:val="left" w:pos="4536"/>
              </w:tabs>
              <w:rPr>
                <w:rFonts w:eastAsia="Times New Roman"/>
                <w:lang w:val="ru-RU"/>
              </w:rPr>
            </w:pPr>
            <w:r w:rsidRPr="00885564">
              <w:t>-0,69</w:t>
            </w:r>
          </w:p>
        </w:tc>
        <w:tc>
          <w:tcPr>
            <w:tcW w:w="1328" w:type="dxa"/>
          </w:tcPr>
          <w:p w14:paraId="229F98F3" w14:textId="3A736939" w:rsidR="002016DB" w:rsidRPr="000D2A5E" w:rsidRDefault="002016DB" w:rsidP="00484793">
            <w:pPr>
              <w:tabs>
                <w:tab w:val="left" w:pos="4536"/>
              </w:tabs>
              <w:rPr>
                <w:rFonts w:eastAsia="Times New Roman"/>
                <w:lang w:val="ru-RU"/>
              </w:rPr>
            </w:pPr>
            <w:r w:rsidRPr="00885564">
              <w:t>сильная</w:t>
            </w:r>
          </w:p>
        </w:tc>
        <w:tc>
          <w:tcPr>
            <w:tcW w:w="4798" w:type="dxa"/>
          </w:tcPr>
          <w:p w14:paraId="5FBB7958" w14:textId="26E019DA" w:rsidR="002016DB" w:rsidRPr="000D2A5E" w:rsidRDefault="002016DB" w:rsidP="002016DB">
            <w:pPr>
              <w:tabs>
                <w:tab w:val="left" w:pos="4536"/>
              </w:tabs>
              <w:jc w:val="both"/>
              <w:rPr>
                <w:rFonts w:eastAsia="Times New Roman"/>
                <w:lang w:val="ru-RU"/>
              </w:rPr>
            </w:pPr>
            <w:r w:rsidRPr="00885564">
              <w:t>рост импорта усиливает зависимость от внешних ресурсов и снижает устойчивость сельского хо</w:t>
            </w:r>
            <w:r w:rsidR="00590B84">
              <w:softHyphen/>
            </w:r>
            <w:r w:rsidRPr="00885564">
              <w:t>зяйства</w:t>
            </w:r>
          </w:p>
        </w:tc>
      </w:tr>
      <w:tr w:rsidR="002016DB" w:rsidRPr="000D2A5E" w14:paraId="7390C175" w14:textId="77777777" w:rsidTr="002016DB">
        <w:tc>
          <w:tcPr>
            <w:tcW w:w="2169" w:type="dxa"/>
          </w:tcPr>
          <w:p w14:paraId="2ADFD87A" w14:textId="45410605" w:rsidR="002016DB" w:rsidRDefault="002016DB" w:rsidP="002016DB">
            <w:pPr>
              <w:tabs>
                <w:tab w:val="left" w:pos="4536"/>
              </w:tabs>
              <w:jc w:val="both"/>
              <w:rPr>
                <w:rFonts w:eastAsia="Times New Roman"/>
                <w:lang w:val="en-US"/>
              </w:rPr>
            </w:pPr>
            <w:r w:rsidRPr="00885564">
              <w:t>X9 – Удобрения</w:t>
            </w:r>
          </w:p>
        </w:tc>
        <w:tc>
          <w:tcPr>
            <w:tcW w:w="1339" w:type="dxa"/>
          </w:tcPr>
          <w:p w14:paraId="688080AE" w14:textId="6A90C4E1" w:rsidR="002016DB" w:rsidRPr="000D2A5E" w:rsidRDefault="002016DB" w:rsidP="00484793">
            <w:pPr>
              <w:tabs>
                <w:tab w:val="left" w:pos="4536"/>
              </w:tabs>
              <w:rPr>
                <w:rFonts w:eastAsia="Times New Roman"/>
                <w:lang w:val="ru-RU"/>
              </w:rPr>
            </w:pPr>
            <w:r w:rsidRPr="00885564">
              <w:t>0,54</w:t>
            </w:r>
          </w:p>
        </w:tc>
        <w:tc>
          <w:tcPr>
            <w:tcW w:w="1328" w:type="dxa"/>
          </w:tcPr>
          <w:p w14:paraId="24D5948A" w14:textId="4EDDEE7D" w:rsidR="002016DB" w:rsidRPr="000D2A5E" w:rsidRDefault="002016DB" w:rsidP="00484793">
            <w:pPr>
              <w:tabs>
                <w:tab w:val="left" w:pos="4536"/>
              </w:tabs>
              <w:rPr>
                <w:rFonts w:eastAsia="Times New Roman"/>
                <w:lang w:val="ru-RU"/>
              </w:rPr>
            </w:pPr>
            <w:r w:rsidRPr="00885564">
              <w:t>средняя</w:t>
            </w:r>
          </w:p>
        </w:tc>
        <w:tc>
          <w:tcPr>
            <w:tcW w:w="4798" w:type="dxa"/>
          </w:tcPr>
          <w:p w14:paraId="30B0393E" w14:textId="53962937" w:rsidR="002016DB" w:rsidRPr="000D2A5E" w:rsidRDefault="002016DB" w:rsidP="002016DB">
            <w:pPr>
              <w:tabs>
                <w:tab w:val="left" w:pos="4536"/>
              </w:tabs>
              <w:jc w:val="both"/>
              <w:rPr>
                <w:rFonts w:eastAsia="Times New Roman"/>
                <w:lang w:val="ru-RU"/>
              </w:rPr>
            </w:pPr>
            <w:r w:rsidRPr="00885564">
              <w:t>увеличение применения удобрений способ</w:t>
            </w:r>
            <w:r w:rsidR="00590B84">
              <w:softHyphen/>
            </w:r>
            <w:r w:rsidRPr="00885564">
              <w:t>ствует росту урожайности и эффективности про</w:t>
            </w:r>
            <w:r w:rsidR="00590B84">
              <w:softHyphen/>
            </w:r>
            <w:r w:rsidRPr="00885564">
              <w:t>изводства</w:t>
            </w:r>
          </w:p>
        </w:tc>
      </w:tr>
      <w:tr w:rsidR="002016DB" w:rsidRPr="000D2A5E" w14:paraId="602A6D26" w14:textId="77777777" w:rsidTr="002016DB">
        <w:tc>
          <w:tcPr>
            <w:tcW w:w="2169" w:type="dxa"/>
          </w:tcPr>
          <w:p w14:paraId="135A9FB7" w14:textId="749CC633" w:rsidR="002016DB" w:rsidRDefault="002016DB" w:rsidP="002016DB">
            <w:pPr>
              <w:tabs>
                <w:tab w:val="left" w:pos="4536"/>
              </w:tabs>
              <w:jc w:val="both"/>
              <w:rPr>
                <w:rFonts w:eastAsia="Times New Roman"/>
                <w:lang w:val="en-US"/>
              </w:rPr>
            </w:pPr>
            <w:r w:rsidRPr="00885564">
              <w:t>X10 – Температура</w:t>
            </w:r>
          </w:p>
        </w:tc>
        <w:tc>
          <w:tcPr>
            <w:tcW w:w="1339" w:type="dxa"/>
          </w:tcPr>
          <w:p w14:paraId="16ADECD9" w14:textId="3D6C8026" w:rsidR="002016DB" w:rsidRPr="000D2A5E" w:rsidRDefault="002016DB" w:rsidP="00484793">
            <w:pPr>
              <w:tabs>
                <w:tab w:val="left" w:pos="4536"/>
              </w:tabs>
              <w:rPr>
                <w:rFonts w:eastAsia="Times New Roman"/>
                <w:lang w:val="ru-RU"/>
              </w:rPr>
            </w:pPr>
            <w:r w:rsidRPr="00885564">
              <w:t>-0,66</w:t>
            </w:r>
          </w:p>
        </w:tc>
        <w:tc>
          <w:tcPr>
            <w:tcW w:w="1328" w:type="dxa"/>
          </w:tcPr>
          <w:p w14:paraId="2964119B" w14:textId="067D01C2" w:rsidR="002016DB" w:rsidRPr="000D2A5E" w:rsidRDefault="002016DB" w:rsidP="00484793">
            <w:pPr>
              <w:tabs>
                <w:tab w:val="left" w:pos="4536"/>
              </w:tabs>
              <w:rPr>
                <w:rFonts w:eastAsia="Times New Roman"/>
                <w:lang w:val="ru-RU"/>
              </w:rPr>
            </w:pPr>
            <w:r w:rsidRPr="00885564">
              <w:t>сильная</w:t>
            </w:r>
          </w:p>
        </w:tc>
        <w:tc>
          <w:tcPr>
            <w:tcW w:w="4798" w:type="dxa"/>
          </w:tcPr>
          <w:p w14:paraId="7F0439CD" w14:textId="64387981" w:rsidR="002016DB" w:rsidRPr="000D2A5E" w:rsidRDefault="002016DB" w:rsidP="002016DB">
            <w:pPr>
              <w:tabs>
                <w:tab w:val="left" w:pos="4536"/>
              </w:tabs>
              <w:jc w:val="both"/>
              <w:rPr>
                <w:rFonts w:eastAsia="Times New Roman"/>
                <w:lang w:val="ru-RU"/>
              </w:rPr>
            </w:pPr>
            <w:r w:rsidRPr="00885564">
              <w:t>повышение температуры может ухудшать усло</w:t>
            </w:r>
            <w:r w:rsidR="00590B84">
              <w:softHyphen/>
            </w:r>
            <w:r w:rsidRPr="00885564">
              <w:t>вия ведения сельского хозяйства и снижать устойчивость</w:t>
            </w:r>
          </w:p>
        </w:tc>
      </w:tr>
      <w:tr w:rsidR="002016DB" w:rsidRPr="000D2A5E" w14:paraId="0AF8B5D3" w14:textId="77777777" w:rsidTr="002016DB">
        <w:tc>
          <w:tcPr>
            <w:tcW w:w="2169" w:type="dxa"/>
          </w:tcPr>
          <w:p w14:paraId="56AA386C" w14:textId="495D030F" w:rsidR="002016DB" w:rsidRDefault="002016DB" w:rsidP="002016DB">
            <w:pPr>
              <w:tabs>
                <w:tab w:val="left" w:pos="4536"/>
              </w:tabs>
              <w:jc w:val="both"/>
              <w:rPr>
                <w:rFonts w:eastAsia="Times New Roman"/>
                <w:lang w:val="en-US"/>
              </w:rPr>
            </w:pPr>
            <w:r w:rsidRPr="00885564">
              <w:t>X11 – Осадки</w:t>
            </w:r>
          </w:p>
        </w:tc>
        <w:tc>
          <w:tcPr>
            <w:tcW w:w="1339" w:type="dxa"/>
          </w:tcPr>
          <w:p w14:paraId="5B437D78" w14:textId="104B26B3" w:rsidR="002016DB" w:rsidRPr="000D2A5E" w:rsidRDefault="002016DB" w:rsidP="00484793">
            <w:pPr>
              <w:tabs>
                <w:tab w:val="left" w:pos="4536"/>
              </w:tabs>
              <w:rPr>
                <w:rFonts w:eastAsia="Times New Roman"/>
                <w:lang w:val="ru-RU"/>
              </w:rPr>
            </w:pPr>
            <w:r w:rsidRPr="00885564">
              <w:t>-0,39</w:t>
            </w:r>
          </w:p>
        </w:tc>
        <w:tc>
          <w:tcPr>
            <w:tcW w:w="1328" w:type="dxa"/>
          </w:tcPr>
          <w:p w14:paraId="4731568F" w14:textId="2E18691C" w:rsidR="002016DB" w:rsidRPr="000D2A5E" w:rsidRDefault="002016DB" w:rsidP="00484793">
            <w:pPr>
              <w:tabs>
                <w:tab w:val="left" w:pos="4536"/>
              </w:tabs>
              <w:rPr>
                <w:rFonts w:eastAsia="Times New Roman"/>
                <w:lang w:val="ru-RU"/>
              </w:rPr>
            </w:pPr>
            <w:r w:rsidRPr="00885564">
              <w:t>средняя</w:t>
            </w:r>
          </w:p>
        </w:tc>
        <w:tc>
          <w:tcPr>
            <w:tcW w:w="4798" w:type="dxa"/>
          </w:tcPr>
          <w:p w14:paraId="4AD2905A" w14:textId="61B30CEA" w:rsidR="002016DB" w:rsidRPr="000D2A5E" w:rsidRDefault="002016DB" w:rsidP="002016DB">
            <w:pPr>
              <w:tabs>
                <w:tab w:val="left" w:pos="4536"/>
              </w:tabs>
              <w:jc w:val="both"/>
              <w:rPr>
                <w:rFonts w:eastAsia="Times New Roman"/>
                <w:lang w:val="ru-RU"/>
              </w:rPr>
            </w:pPr>
            <w:r w:rsidRPr="00885564">
              <w:t>нестабильность осадков оказывает негативное влияние на урожайность и устойчивость аграр</w:t>
            </w:r>
            <w:r w:rsidR="00590B84">
              <w:softHyphen/>
            </w:r>
            <w:r w:rsidRPr="00885564">
              <w:t>ного производства</w:t>
            </w:r>
          </w:p>
        </w:tc>
      </w:tr>
      <w:tr w:rsidR="000D2A5E" w:rsidRPr="000D2A5E" w14:paraId="21D52AFC" w14:textId="77777777" w:rsidTr="002016DB">
        <w:tc>
          <w:tcPr>
            <w:tcW w:w="9634" w:type="dxa"/>
            <w:gridSpan w:val="4"/>
          </w:tcPr>
          <w:p w14:paraId="7A797D9F" w14:textId="38ACA2F4" w:rsidR="000D2A5E" w:rsidRPr="00484793" w:rsidRDefault="00484793" w:rsidP="00484793">
            <w:pPr>
              <w:ind w:firstLine="709"/>
              <w:jc w:val="both"/>
              <w:rPr>
                <w:rFonts w:eastAsia="Times New Roman"/>
                <w:lang w:val="ru-RU" w:eastAsia="ru-RU"/>
              </w:rPr>
            </w:pPr>
            <w:r w:rsidRPr="00484793">
              <w:rPr>
                <w:rFonts w:eastAsia="Times New Roman"/>
                <w:lang w:eastAsia="ru-RU"/>
              </w:rPr>
              <w:t>Примечание –</w:t>
            </w:r>
            <w:r w:rsidRPr="00484793">
              <w:rPr>
                <w:rFonts w:eastAsia="Times New Roman"/>
                <w:lang w:val="ru-RU" w:eastAsia="ru-RU"/>
              </w:rPr>
              <w:t xml:space="preserve"> Составлено</w:t>
            </w:r>
            <w:r w:rsidRPr="00484793">
              <w:rPr>
                <w:rFonts w:eastAsia="Times New Roman"/>
                <w:lang w:eastAsia="ru-RU"/>
              </w:rPr>
              <w:t xml:space="preserve"> автором</w:t>
            </w:r>
          </w:p>
        </w:tc>
      </w:tr>
    </w:tbl>
    <w:p w14:paraId="464D0876" w14:textId="77777777" w:rsidR="000D2A5E" w:rsidRDefault="000D2A5E" w:rsidP="007541E0">
      <w:pPr>
        <w:tabs>
          <w:tab w:val="left" w:pos="4536"/>
        </w:tabs>
        <w:ind w:firstLine="709"/>
        <w:jc w:val="both"/>
        <w:rPr>
          <w:rFonts w:eastAsia="Times New Roman"/>
          <w:sz w:val="28"/>
          <w:szCs w:val="28"/>
          <w:lang w:val="ru-RU"/>
        </w:rPr>
      </w:pPr>
    </w:p>
    <w:p w14:paraId="0018480F" w14:textId="03F22AE1" w:rsidR="00D8746C" w:rsidRDefault="00FA78C5" w:rsidP="00D8746C">
      <w:pPr>
        <w:tabs>
          <w:tab w:val="left" w:pos="4536"/>
        </w:tabs>
        <w:ind w:firstLine="709"/>
        <w:jc w:val="both"/>
        <w:rPr>
          <w:rFonts w:eastAsia="Times New Roman"/>
          <w:sz w:val="28"/>
          <w:szCs w:val="28"/>
          <w:lang w:val="ru-RU"/>
        </w:rPr>
      </w:pPr>
      <w:r>
        <w:rPr>
          <w:rFonts w:eastAsia="Times New Roman"/>
          <w:sz w:val="28"/>
          <w:szCs w:val="28"/>
          <w:lang w:val="ru-RU"/>
        </w:rPr>
        <w:t>П</w:t>
      </w:r>
      <w:r w:rsidR="00D8746C" w:rsidRPr="00D8746C">
        <w:rPr>
          <w:rFonts w:eastAsia="Times New Roman"/>
          <w:sz w:val="28"/>
          <w:szCs w:val="28"/>
        </w:rPr>
        <w:t xml:space="preserve">роведенная оценка показывает, что экономическая устойчивость сельского хозяйства Восточно-Казахстанской области формируется не под </w:t>
      </w:r>
      <w:r w:rsidR="00D8746C" w:rsidRPr="00D8746C">
        <w:rPr>
          <w:rFonts w:eastAsia="Times New Roman"/>
          <w:sz w:val="28"/>
          <w:szCs w:val="28"/>
        </w:rPr>
        <w:lastRenderedPageBreak/>
        <w:t xml:space="preserve">воздействием одного доминирующего фактора, а в результате взаимодействия нескольких ключевых детерминант. Для региона характерно сочетание сильных сторон </w:t>
      </w:r>
      <w:r w:rsidR="00196AE9">
        <w:rPr>
          <w:rFonts w:eastAsia="Times New Roman"/>
          <w:sz w:val="28"/>
          <w:szCs w:val="28"/>
        </w:rPr>
        <w:t>–</w:t>
      </w:r>
      <w:r w:rsidR="00D8746C" w:rsidRPr="00D8746C">
        <w:rPr>
          <w:rFonts w:eastAsia="Times New Roman"/>
          <w:sz w:val="28"/>
          <w:szCs w:val="28"/>
        </w:rPr>
        <w:t xml:space="preserve"> роста господдержки, кредитования, производительности труда, заработной платы и относительно высоких индексов общей факторной оценки </w:t>
      </w:r>
      <w:r w:rsidR="00196AE9">
        <w:rPr>
          <w:rFonts w:eastAsia="Times New Roman"/>
          <w:sz w:val="28"/>
          <w:szCs w:val="28"/>
        </w:rPr>
        <w:t>–</w:t>
      </w:r>
      <w:r w:rsidR="00D8746C" w:rsidRPr="00D8746C">
        <w:rPr>
          <w:rFonts w:eastAsia="Times New Roman"/>
          <w:sz w:val="28"/>
          <w:szCs w:val="28"/>
        </w:rPr>
        <w:t xml:space="preserve"> с серьезными ограничениями, проявляющимися в снижении инвестиций к базовому периоду, сокращении занятости, резком падении экспорта, росте импортозависимости и уменьшении технологической интенсивности земледелия. Следовательно, дальнейшее укрепление устойчивости аграрного сектора должно быть связано не только с наращиванием объемов поддержки, но и с изменением качества развития: усилением инвестиционной направленности госполитики, снижением продовольственной зависимости от внешних рынков, повышением эффективности использования удобрений, развитием переработки и укреплением кадрового потенциала. Именно такой подход позволит связать устойчивое развитие сельского хозяйства не только с ростом отдельных стоимостных показателей, но и с реальным повышением продовольственной безопасности региона.</w:t>
      </w:r>
    </w:p>
    <w:p w14:paraId="45CDC35E" w14:textId="77777777" w:rsidR="00484793" w:rsidRPr="00484793" w:rsidRDefault="00484793" w:rsidP="00D8746C">
      <w:pPr>
        <w:tabs>
          <w:tab w:val="left" w:pos="4536"/>
        </w:tabs>
        <w:ind w:firstLine="709"/>
        <w:jc w:val="both"/>
        <w:rPr>
          <w:rFonts w:eastAsia="Times New Roman"/>
          <w:sz w:val="28"/>
          <w:szCs w:val="28"/>
          <w:lang w:val="ru-RU"/>
        </w:rPr>
      </w:pPr>
    </w:p>
    <w:p w14:paraId="706CF431" w14:textId="77777777" w:rsidR="00484793" w:rsidRPr="00773C1E" w:rsidRDefault="00484793" w:rsidP="00484793">
      <w:pPr>
        <w:ind w:right="-1" w:firstLine="708"/>
        <w:jc w:val="both"/>
        <w:rPr>
          <w:rFonts w:eastAsia="Times New Roman"/>
          <w:b/>
          <w:sz w:val="28"/>
          <w:szCs w:val="28"/>
          <w:lang w:eastAsia="ru-RU"/>
        </w:rPr>
      </w:pPr>
      <w:r w:rsidRPr="00773C1E">
        <w:rPr>
          <w:rFonts w:eastAsia="Times New Roman"/>
          <w:b/>
          <w:iCs/>
          <w:sz w:val="28"/>
          <w:szCs w:val="28"/>
          <w:lang w:eastAsia="ru-RU"/>
        </w:rPr>
        <w:t xml:space="preserve">Выводы по </w:t>
      </w:r>
      <w:r>
        <w:rPr>
          <w:rFonts w:eastAsia="Times New Roman"/>
          <w:b/>
          <w:iCs/>
          <w:sz w:val="28"/>
          <w:szCs w:val="28"/>
          <w:lang w:eastAsia="ru-RU"/>
        </w:rPr>
        <w:t xml:space="preserve">второму </w:t>
      </w:r>
      <w:r w:rsidRPr="00773C1E">
        <w:rPr>
          <w:rFonts w:eastAsia="Times New Roman"/>
          <w:b/>
          <w:iCs/>
          <w:sz w:val="28"/>
          <w:szCs w:val="28"/>
          <w:lang w:eastAsia="ru-RU"/>
        </w:rPr>
        <w:t>разделу</w:t>
      </w:r>
      <w:r w:rsidRPr="00773C1E">
        <w:rPr>
          <w:rFonts w:eastAsia="Times New Roman"/>
          <w:b/>
          <w:sz w:val="28"/>
          <w:szCs w:val="28"/>
          <w:lang w:eastAsia="ru-RU"/>
        </w:rPr>
        <w:t xml:space="preserve"> </w:t>
      </w:r>
    </w:p>
    <w:p w14:paraId="69769881" w14:textId="0718F316" w:rsidR="00D90AAA" w:rsidRPr="00B0482E" w:rsidRDefault="00D90AAA" w:rsidP="007541E0">
      <w:pPr>
        <w:tabs>
          <w:tab w:val="left" w:pos="4536"/>
        </w:tabs>
        <w:ind w:firstLine="709"/>
        <w:jc w:val="both"/>
        <w:rPr>
          <w:rFonts w:eastAsia="Times New Roman"/>
          <w:sz w:val="28"/>
          <w:szCs w:val="28"/>
          <w:lang w:val="ru-RU" w:eastAsia="ru-RU"/>
        </w:rPr>
      </w:pPr>
      <w:r w:rsidRPr="00B0482E">
        <w:rPr>
          <w:rFonts w:eastAsia="Times New Roman"/>
          <w:sz w:val="28"/>
          <w:szCs w:val="28"/>
          <w:lang w:eastAsia="ru-RU"/>
        </w:rPr>
        <w:t xml:space="preserve">В ходе всестороннего анализа второй главы диссертации была проведена комплексная оценка текущего состояния и ключевых факторов устойчивого развития сельского хозяйства Восточно-Казахстанской области как основы региональной продовольственной безопасности. На первом этапе рассмотрено современное положение аграрного сектора </w:t>
      </w:r>
      <w:r w:rsidR="00DC4DAD" w:rsidRPr="00B0482E">
        <w:rPr>
          <w:rFonts w:eastAsia="Times New Roman"/>
          <w:sz w:val="28"/>
          <w:szCs w:val="28"/>
          <w:lang w:val="ru-RU" w:eastAsia="ru-RU"/>
        </w:rPr>
        <w:t>области</w:t>
      </w:r>
      <w:r w:rsidRPr="00B0482E">
        <w:rPr>
          <w:rFonts w:eastAsia="Times New Roman"/>
          <w:sz w:val="28"/>
          <w:szCs w:val="28"/>
          <w:lang w:eastAsia="ru-RU"/>
        </w:rPr>
        <w:t>, с уч</w:t>
      </w:r>
      <w:r w:rsidR="00E06BF4">
        <w:rPr>
          <w:rFonts w:eastAsia="Times New Roman"/>
          <w:sz w:val="28"/>
          <w:szCs w:val="28"/>
          <w:lang w:eastAsia="ru-RU"/>
        </w:rPr>
        <w:t>е</w:t>
      </w:r>
      <w:r w:rsidRPr="00B0482E">
        <w:rPr>
          <w:rFonts w:eastAsia="Times New Roman"/>
          <w:sz w:val="28"/>
          <w:szCs w:val="28"/>
          <w:lang w:eastAsia="ru-RU"/>
        </w:rPr>
        <w:t xml:space="preserve">том влияния природных ресурсов и отраслевой структуры. Установлено, что, несмотря на положительную динамику отдельных показателей (например, ВРП на душу населения увеличился до </w:t>
      </w:r>
      <w:r w:rsidR="00E14040">
        <w:rPr>
          <w:rFonts w:eastAsia="Times New Roman"/>
          <w:sz w:val="28"/>
          <w:szCs w:val="28"/>
          <w:lang w:val="ru-RU" w:eastAsia="ru-RU"/>
        </w:rPr>
        <w:t>11,9 м</w:t>
      </w:r>
      <w:r w:rsidRPr="00B0482E">
        <w:rPr>
          <w:rFonts w:eastAsia="Times New Roman"/>
          <w:sz w:val="28"/>
          <w:szCs w:val="28"/>
          <w:lang w:eastAsia="ru-RU"/>
        </w:rPr>
        <w:t>лн тг</w:t>
      </w:r>
      <w:r w:rsidR="00E14040">
        <w:rPr>
          <w:rFonts w:eastAsia="Times New Roman"/>
          <w:sz w:val="28"/>
          <w:szCs w:val="28"/>
          <w:lang w:val="ru-RU" w:eastAsia="ru-RU"/>
        </w:rPr>
        <w:t>.</w:t>
      </w:r>
      <w:r w:rsidRPr="00B0482E">
        <w:rPr>
          <w:rFonts w:eastAsia="Times New Roman"/>
          <w:sz w:val="28"/>
          <w:szCs w:val="28"/>
          <w:lang w:eastAsia="ru-RU"/>
        </w:rPr>
        <w:t xml:space="preserve">, заработная плата в сельском хозяйстве </w:t>
      </w:r>
      <w:r w:rsidR="00DC1082" w:rsidRPr="00B0482E">
        <w:rPr>
          <w:rFonts w:eastAsia="Times New Roman"/>
          <w:sz w:val="28"/>
          <w:szCs w:val="28"/>
          <w:lang w:eastAsia="ru-RU"/>
        </w:rPr>
        <w:t>–</w:t>
      </w:r>
      <w:r w:rsidRPr="00B0482E">
        <w:rPr>
          <w:rFonts w:eastAsia="Times New Roman"/>
          <w:sz w:val="28"/>
          <w:szCs w:val="28"/>
          <w:lang w:eastAsia="ru-RU"/>
        </w:rPr>
        <w:t xml:space="preserve"> на 1</w:t>
      </w:r>
      <w:r w:rsidR="00E14040">
        <w:rPr>
          <w:rFonts w:eastAsia="Times New Roman"/>
          <w:sz w:val="28"/>
          <w:szCs w:val="28"/>
          <w:lang w:val="ru-RU" w:eastAsia="ru-RU"/>
        </w:rPr>
        <w:t>14,3</w:t>
      </w:r>
      <w:r w:rsidRPr="00B0482E">
        <w:rPr>
          <w:rFonts w:eastAsia="Times New Roman"/>
          <w:sz w:val="28"/>
          <w:szCs w:val="28"/>
          <w:lang w:eastAsia="ru-RU"/>
        </w:rPr>
        <w:t>%), существует неравномерное развитие между подотраслями растениеводства и животноводства, а также наблюдаются риски, связанные с нестабильностью агроклиматических условий, слабой диверсификацией культур. Провед</w:t>
      </w:r>
      <w:r w:rsidR="00E06BF4">
        <w:rPr>
          <w:rFonts w:eastAsia="Times New Roman"/>
          <w:sz w:val="28"/>
          <w:szCs w:val="28"/>
          <w:lang w:eastAsia="ru-RU"/>
        </w:rPr>
        <w:t>е</w:t>
      </w:r>
      <w:r w:rsidRPr="00B0482E">
        <w:rPr>
          <w:rFonts w:eastAsia="Times New Roman"/>
          <w:sz w:val="28"/>
          <w:szCs w:val="28"/>
          <w:lang w:eastAsia="ru-RU"/>
        </w:rPr>
        <w:t>н анализ структуры производителей, показавший, что более 80% продукции формируется в ЛПХ и КФХ, которые при этом остаются за рамками большинства программ господдержки и кредитования.</w:t>
      </w:r>
      <w:r w:rsidRPr="00B0482E">
        <w:rPr>
          <w:rFonts w:eastAsia="Times New Roman"/>
          <w:sz w:val="28"/>
          <w:szCs w:val="28"/>
          <w:lang w:val="ru-RU" w:eastAsia="ru-RU"/>
        </w:rPr>
        <w:t xml:space="preserve"> </w:t>
      </w:r>
      <w:r w:rsidRPr="00B0482E">
        <w:rPr>
          <w:rFonts w:eastAsia="Times New Roman"/>
          <w:sz w:val="28"/>
          <w:szCs w:val="28"/>
          <w:lang w:eastAsia="ru-RU"/>
        </w:rPr>
        <w:t xml:space="preserve">Особое внимание было уделено расчету интегрального индекса экономической устойчивости </w:t>
      </w:r>
      <w:r w:rsidRPr="00B0482E">
        <w:rPr>
          <w:rFonts w:eastAsia="Times New Roman"/>
          <w:sz w:val="28"/>
          <w:szCs w:val="28"/>
          <w:lang w:val="ru-RU" w:eastAsia="ru-RU"/>
        </w:rPr>
        <w:t>сельского хозяйства ВКО</w:t>
      </w:r>
      <w:r w:rsidRPr="00B0482E">
        <w:rPr>
          <w:rFonts w:eastAsia="Times New Roman"/>
          <w:sz w:val="28"/>
          <w:szCs w:val="28"/>
          <w:lang w:eastAsia="ru-RU"/>
        </w:rPr>
        <w:t xml:space="preserve">, в который вошли три ключевых компонента: производственная эффективность, </w:t>
      </w:r>
      <w:r w:rsidRPr="00B0482E">
        <w:rPr>
          <w:rFonts w:eastAsia="Times New Roman"/>
          <w:sz w:val="28"/>
          <w:szCs w:val="28"/>
          <w:lang w:val="ru-RU" w:eastAsia="ru-RU"/>
        </w:rPr>
        <w:t xml:space="preserve">производственная </w:t>
      </w:r>
      <w:r w:rsidRPr="00B0482E">
        <w:rPr>
          <w:rFonts w:eastAsia="Times New Roman"/>
          <w:sz w:val="28"/>
          <w:szCs w:val="28"/>
          <w:lang w:eastAsia="ru-RU"/>
        </w:rPr>
        <w:t>активность (инвестиции, занятость, кредитование) и интегральный индекс достижения ЦУР 2. В результате расчета средний индекс за 2020–2024 годы составил 1</w:t>
      </w:r>
      <w:r w:rsidR="006546C3" w:rsidRPr="00B0482E">
        <w:rPr>
          <w:rFonts w:eastAsia="Times New Roman"/>
          <w:sz w:val="28"/>
          <w:szCs w:val="28"/>
          <w:lang w:val="ru-RU" w:eastAsia="ru-RU"/>
        </w:rPr>
        <w:t>1</w:t>
      </w:r>
      <w:r w:rsidR="00E14040">
        <w:rPr>
          <w:rFonts w:eastAsia="Times New Roman"/>
          <w:sz w:val="28"/>
          <w:szCs w:val="28"/>
          <w:lang w:val="ru-RU" w:eastAsia="ru-RU"/>
        </w:rPr>
        <w:t>3</w:t>
      </w:r>
      <w:r w:rsidRPr="00B0482E">
        <w:rPr>
          <w:rFonts w:eastAsia="Times New Roman"/>
          <w:sz w:val="28"/>
          <w:szCs w:val="28"/>
          <w:lang w:eastAsia="ru-RU"/>
        </w:rPr>
        <w:t>,</w:t>
      </w:r>
      <w:r w:rsidR="00E14040">
        <w:rPr>
          <w:rFonts w:eastAsia="Times New Roman"/>
          <w:sz w:val="28"/>
          <w:szCs w:val="28"/>
          <w:lang w:val="ru-RU" w:eastAsia="ru-RU"/>
        </w:rPr>
        <w:t>9</w:t>
      </w:r>
      <w:r w:rsidRPr="00B0482E">
        <w:rPr>
          <w:rFonts w:eastAsia="Times New Roman"/>
          <w:sz w:val="28"/>
          <w:szCs w:val="28"/>
          <w:lang w:eastAsia="ru-RU"/>
        </w:rPr>
        <w:t xml:space="preserve">%, что позволило отнести его ко </w:t>
      </w:r>
      <w:r w:rsidR="006546C3" w:rsidRPr="00B0482E">
        <w:rPr>
          <w:rFonts w:eastAsia="Times New Roman"/>
          <w:sz w:val="28"/>
          <w:szCs w:val="28"/>
          <w:lang w:val="ru-RU" w:eastAsia="ru-RU"/>
        </w:rPr>
        <w:t>1</w:t>
      </w:r>
      <w:r w:rsidRPr="00B0482E">
        <w:rPr>
          <w:rFonts w:eastAsia="Times New Roman"/>
          <w:sz w:val="28"/>
          <w:szCs w:val="28"/>
          <w:lang w:eastAsia="ru-RU"/>
        </w:rPr>
        <w:t xml:space="preserve"> группе устойчивости </w:t>
      </w:r>
      <w:r w:rsidR="00DC1082" w:rsidRPr="00B0482E">
        <w:rPr>
          <w:rFonts w:eastAsia="Times New Roman"/>
          <w:sz w:val="28"/>
          <w:szCs w:val="28"/>
          <w:lang w:eastAsia="ru-RU"/>
        </w:rPr>
        <w:t>–</w:t>
      </w:r>
      <w:r w:rsidRPr="00B0482E">
        <w:rPr>
          <w:rFonts w:eastAsia="Times New Roman"/>
          <w:sz w:val="28"/>
          <w:szCs w:val="28"/>
          <w:lang w:eastAsia="ru-RU"/>
        </w:rPr>
        <w:t xml:space="preserve"> устойчивому состоянию с признаками стабильности, но сохраняющимися внутренними угрозами. Это означает, что сельское хозяйство </w:t>
      </w:r>
      <w:r w:rsidR="00DC4DAD" w:rsidRPr="00B0482E">
        <w:rPr>
          <w:rFonts w:eastAsia="Times New Roman"/>
          <w:sz w:val="28"/>
          <w:szCs w:val="28"/>
          <w:lang w:val="ru-RU" w:eastAsia="ru-RU"/>
        </w:rPr>
        <w:t>области</w:t>
      </w:r>
      <w:r w:rsidRPr="00B0482E">
        <w:rPr>
          <w:rFonts w:eastAsia="Times New Roman"/>
          <w:sz w:val="28"/>
          <w:szCs w:val="28"/>
          <w:lang w:eastAsia="ru-RU"/>
        </w:rPr>
        <w:t xml:space="preserve"> функционирует в условиях умеренной устойчивости, требующей адресного усиления по ряду направлений.</w:t>
      </w:r>
    </w:p>
    <w:p w14:paraId="05C56E6C" w14:textId="169E1167" w:rsidR="00D90AAA" w:rsidRPr="00B0482E" w:rsidRDefault="00D90AAA" w:rsidP="007541E0">
      <w:pPr>
        <w:tabs>
          <w:tab w:val="left" w:pos="4536"/>
        </w:tabs>
        <w:ind w:firstLine="709"/>
        <w:jc w:val="both"/>
        <w:rPr>
          <w:rFonts w:eastAsia="Times New Roman"/>
          <w:sz w:val="28"/>
          <w:szCs w:val="28"/>
          <w:lang w:eastAsia="ru-RU"/>
        </w:rPr>
      </w:pPr>
      <w:r w:rsidRPr="00B0482E">
        <w:rPr>
          <w:rFonts w:eastAsia="Times New Roman"/>
          <w:sz w:val="28"/>
          <w:szCs w:val="28"/>
          <w:lang w:eastAsia="ru-RU"/>
        </w:rPr>
        <w:t xml:space="preserve">Во втором разделе главы выполнена детализированная оценка продовольственной безопасности </w:t>
      </w:r>
      <w:r w:rsidR="00DC4DAD" w:rsidRPr="00B0482E">
        <w:rPr>
          <w:rFonts w:eastAsia="Times New Roman"/>
          <w:sz w:val="28"/>
          <w:szCs w:val="28"/>
          <w:lang w:val="ru-RU" w:eastAsia="ru-RU"/>
        </w:rPr>
        <w:t xml:space="preserve">области </w:t>
      </w:r>
      <w:r w:rsidRPr="00B0482E">
        <w:rPr>
          <w:rFonts w:eastAsia="Times New Roman"/>
          <w:sz w:val="28"/>
          <w:szCs w:val="28"/>
          <w:lang w:eastAsia="ru-RU"/>
        </w:rPr>
        <w:t>по четыр</w:t>
      </w:r>
      <w:r w:rsidR="00E06BF4">
        <w:rPr>
          <w:rFonts w:eastAsia="Times New Roman"/>
          <w:sz w:val="28"/>
          <w:szCs w:val="28"/>
          <w:lang w:eastAsia="ru-RU"/>
        </w:rPr>
        <w:t>е</w:t>
      </w:r>
      <w:r w:rsidRPr="00B0482E">
        <w:rPr>
          <w:rFonts w:eastAsia="Times New Roman"/>
          <w:sz w:val="28"/>
          <w:szCs w:val="28"/>
          <w:lang w:eastAsia="ru-RU"/>
        </w:rPr>
        <w:t xml:space="preserve">м аспектам: финансовой, экономической, физической доступности и качеству питания. Построен интегральный индекс, где наибольшую устойчивость показали индексы качества </w:t>
      </w:r>
      <w:r w:rsidRPr="00B0482E">
        <w:rPr>
          <w:rFonts w:eastAsia="Times New Roman"/>
          <w:sz w:val="28"/>
          <w:szCs w:val="28"/>
          <w:lang w:eastAsia="ru-RU"/>
        </w:rPr>
        <w:lastRenderedPageBreak/>
        <w:t>питания (</w:t>
      </w:r>
      <w:r w:rsidR="00E14040">
        <w:rPr>
          <w:rFonts w:eastAsia="Times New Roman"/>
          <w:sz w:val="28"/>
          <w:szCs w:val="28"/>
          <w:lang w:val="ru-RU" w:eastAsia="ru-RU"/>
        </w:rPr>
        <w:t>103,35</w:t>
      </w:r>
      <w:r w:rsidRPr="00B0482E">
        <w:rPr>
          <w:rFonts w:eastAsia="Times New Roman"/>
          <w:sz w:val="28"/>
          <w:szCs w:val="28"/>
          <w:lang w:eastAsia="ru-RU"/>
        </w:rPr>
        <w:t>%) и физической самодостаточности по ключевым видам продовольствия (</w:t>
      </w:r>
      <w:r w:rsidR="002C78E2">
        <w:rPr>
          <w:rFonts w:eastAsia="Times New Roman"/>
          <w:sz w:val="28"/>
          <w:szCs w:val="28"/>
          <w:lang w:val="ru-RU" w:eastAsia="ru-RU"/>
        </w:rPr>
        <w:t>масло и жиры</w:t>
      </w:r>
      <w:r w:rsidRPr="00B0482E">
        <w:rPr>
          <w:rFonts w:eastAsia="Times New Roman"/>
          <w:sz w:val="28"/>
          <w:szCs w:val="28"/>
          <w:lang w:eastAsia="ru-RU"/>
        </w:rPr>
        <w:t xml:space="preserve"> – коэффициент </w:t>
      </w:r>
      <w:r w:rsidR="002C78E2">
        <w:rPr>
          <w:rFonts w:eastAsia="Times New Roman"/>
          <w:sz w:val="28"/>
          <w:szCs w:val="28"/>
          <w:lang w:val="ru-RU" w:eastAsia="ru-RU"/>
        </w:rPr>
        <w:t>22,16</w:t>
      </w:r>
      <w:r w:rsidRPr="00B0482E">
        <w:rPr>
          <w:rFonts w:eastAsia="Times New Roman"/>
          <w:sz w:val="28"/>
          <w:szCs w:val="28"/>
          <w:lang w:eastAsia="ru-RU"/>
        </w:rPr>
        <w:t xml:space="preserve">; картофель – </w:t>
      </w:r>
      <w:r w:rsidR="00E14040">
        <w:rPr>
          <w:rFonts w:eastAsia="Times New Roman"/>
          <w:sz w:val="28"/>
          <w:szCs w:val="28"/>
          <w:lang w:val="ru-RU" w:eastAsia="ru-RU"/>
        </w:rPr>
        <w:t>6,35</w:t>
      </w:r>
      <w:r w:rsidRPr="00B0482E">
        <w:rPr>
          <w:rFonts w:eastAsia="Times New Roman"/>
          <w:sz w:val="28"/>
          <w:szCs w:val="28"/>
          <w:lang w:eastAsia="ru-RU"/>
        </w:rPr>
        <w:t>). Однако, финансовая доступность питания, особенно для уязвимых групп населения (пенсионеров, сельчан), оста</w:t>
      </w:r>
      <w:r w:rsidR="00E06BF4">
        <w:rPr>
          <w:rFonts w:eastAsia="Times New Roman"/>
          <w:sz w:val="28"/>
          <w:szCs w:val="28"/>
          <w:lang w:eastAsia="ru-RU"/>
        </w:rPr>
        <w:t>е</w:t>
      </w:r>
      <w:r w:rsidRPr="00B0482E">
        <w:rPr>
          <w:rFonts w:eastAsia="Times New Roman"/>
          <w:sz w:val="28"/>
          <w:szCs w:val="28"/>
          <w:lang w:eastAsia="ru-RU"/>
        </w:rPr>
        <w:t xml:space="preserve">тся низкой </w:t>
      </w:r>
      <w:r w:rsidR="00DC1082" w:rsidRPr="00B0482E">
        <w:rPr>
          <w:rFonts w:eastAsia="Times New Roman"/>
          <w:sz w:val="28"/>
          <w:szCs w:val="28"/>
          <w:lang w:eastAsia="ru-RU"/>
        </w:rPr>
        <w:t>–</w:t>
      </w:r>
      <w:r w:rsidRPr="00B0482E">
        <w:rPr>
          <w:rFonts w:eastAsia="Times New Roman"/>
          <w:sz w:val="28"/>
          <w:szCs w:val="28"/>
          <w:lang w:eastAsia="ru-RU"/>
        </w:rPr>
        <w:t xml:space="preserve"> коэффициент потребительской активности составил всего 0,4</w:t>
      </w:r>
      <w:r w:rsidR="002C78E2">
        <w:rPr>
          <w:rFonts w:eastAsia="Times New Roman"/>
          <w:sz w:val="28"/>
          <w:szCs w:val="28"/>
          <w:lang w:val="ru-RU" w:eastAsia="ru-RU"/>
        </w:rPr>
        <w:t>8</w:t>
      </w:r>
      <w:r w:rsidRPr="00B0482E">
        <w:rPr>
          <w:rFonts w:eastAsia="Times New Roman"/>
          <w:sz w:val="28"/>
          <w:szCs w:val="28"/>
          <w:lang w:eastAsia="ru-RU"/>
        </w:rPr>
        <w:t xml:space="preserve">, а средний индекс по блоку </w:t>
      </w:r>
      <w:r w:rsidR="00DC1082" w:rsidRPr="00B0482E">
        <w:rPr>
          <w:rFonts w:eastAsia="Times New Roman"/>
          <w:sz w:val="28"/>
          <w:szCs w:val="28"/>
          <w:lang w:eastAsia="ru-RU"/>
        </w:rPr>
        <w:t>–</w:t>
      </w:r>
      <w:r w:rsidRPr="00B0482E">
        <w:rPr>
          <w:rFonts w:eastAsia="Times New Roman"/>
          <w:sz w:val="28"/>
          <w:szCs w:val="28"/>
          <w:lang w:eastAsia="ru-RU"/>
        </w:rPr>
        <w:t xml:space="preserve"> менее 9</w:t>
      </w:r>
      <w:r w:rsidR="002C78E2">
        <w:rPr>
          <w:rFonts w:eastAsia="Times New Roman"/>
          <w:sz w:val="28"/>
          <w:szCs w:val="28"/>
          <w:lang w:val="ru-RU" w:eastAsia="ru-RU"/>
        </w:rPr>
        <w:t>6,09</w:t>
      </w:r>
      <w:r w:rsidRPr="00B0482E">
        <w:rPr>
          <w:rFonts w:eastAsia="Times New Roman"/>
          <w:sz w:val="28"/>
          <w:szCs w:val="28"/>
          <w:lang w:eastAsia="ru-RU"/>
        </w:rPr>
        <w:t xml:space="preserve">%, что отнесено к 3 группе </w:t>
      </w:r>
      <w:r w:rsidR="006546C3" w:rsidRPr="00B0482E">
        <w:rPr>
          <w:rFonts w:eastAsia="Times New Roman"/>
          <w:sz w:val="28"/>
          <w:szCs w:val="28"/>
          <w:lang w:val="ru-RU" w:eastAsia="ru-RU"/>
        </w:rPr>
        <w:t>состояния</w:t>
      </w:r>
      <w:r w:rsidRPr="00B0482E">
        <w:rPr>
          <w:rFonts w:eastAsia="Times New Roman"/>
          <w:sz w:val="28"/>
          <w:szCs w:val="28"/>
          <w:lang w:eastAsia="ru-RU"/>
        </w:rPr>
        <w:t xml:space="preserve">. При этом экономическая доступность показала </w:t>
      </w:r>
      <w:r w:rsidR="002C78E2">
        <w:rPr>
          <w:rFonts w:eastAsia="Times New Roman"/>
          <w:sz w:val="28"/>
          <w:szCs w:val="28"/>
          <w:lang w:val="ru-RU" w:eastAsia="ru-RU"/>
        </w:rPr>
        <w:t>пограничное состояние</w:t>
      </w:r>
      <w:r w:rsidRPr="00B0482E">
        <w:rPr>
          <w:rFonts w:eastAsia="Times New Roman"/>
          <w:sz w:val="28"/>
          <w:szCs w:val="28"/>
          <w:lang w:eastAsia="ru-RU"/>
        </w:rPr>
        <w:t xml:space="preserve"> (индекс </w:t>
      </w:r>
      <w:r w:rsidR="002C78E2">
        <w:rPr>
          <w:rFonts w:eastAsia="Times New Roman"/>
          <w:sz w:val="28"/>
          <w:szCs w:val="28"/>
          <w:lang w:val="ru-RU" w:eastAsia="ru-RU"/>
        </w:rPr>
        <w:t>99,69</w:t>
      </w:r>
      <w:r w:rsidRPr="00B0482E">
        <w:rPr>
          <w:rFonts w:eastAsia="Times New Roman"/>
          <w:sz w:val="28"/>
          <w:szCs w:val="28"/>
          <w:lang w:eastAsia="ru-RU"/>
        </w:rPr>
        <w:t>%), несмотря на ухудшение распределения доходов (индекс Джини упал до 0,2</w:t>
      </w:r>
      <w:r w:rsidR="002C78E2">
        <w:rPr>
          <w:rFonts w:eastAsia="Times New Roman"/>
          <w:sz w:val="28"/>
          <w:szCs w:val="28"/>
          <w:lang w:val="ru-RU" w:eastAsia="ru-RU"/>
        </w:rPr>
        <w:t>81</w:t>
      </w:r>
      <w:r w:rsidRPr="00B0482E">
        <w:rPr>
          <w:rFonts w:eastAsia="Times New Roman"/>
          <w:sz w:val="28"/>
          <w:szCs w:val="28"/>
          <w:lang w:eastAsia="ru-RU"/>
        </w:rPr>
        <w:t>). Было проведено индексное ранжирование всех аспектов продовольственной безопасности, показавшее наличие скрытых угроз в структуре расходов, доходов и доступа к основным видам продовольствия.</w:t>
      </w:r>
    </w:p>
    <w:p w14:paraId="58B9F9FA" w14:textId="3AC6C30C" w:rsidR="002C78E2" w:rsidRDefault="00D90AAA" w:rsidP="007541E0">
      <w:pPr>
        <w:tabs>
          <w:tab w:val="left" w:pos="4536"/>
        </w:tabs>
        <w:ind w:firstLine="709"/>
        <w:jc w:val="both"/>
        <w:rPr>
          <w:rFonts w:eastAsia="Times New Roman"/>
          <w:sz w:val="28"/>
          <w:szCs w:val="28"/>
          <w:lang w:val="ru-RU" w:eastAsia="ru-RU"/>
        </w:rPr>
      </w:pPr>
      <w:r w:rsidRPr="00B0482E">
        <w:rPr>
          <w:rFonts w:eastAsia="Times New Roman"/>
          <w:sz w:val="28"/>
          <w:szCs w:val="28"/>
          <w:lang w:eastAsia="ru-RU"/>
        </w:rPr>
        <w:t>Третий раздел главы был посвящ</w:t>
      </w:r>
      <w:r w:rsidR="00E06BF4">
        <w:rPr>
          <w:rFonts w:eastAsia="Times New Roman"/>
          <w:sz w:val="28"/>
          <w:szCs w:val="28"/>
          <w:lang w:eastAsia="ru-RU"/>
        </w:rPr>
        <w:t>е</w:t>
      </w:r>
      <w:r w:rsidRPr="00B0482E">
        <w:rPr>
          <w:rFonts w:eastAsia="Times New Roman"/>
          <w:sz w:val="28"/>
          <w:szCs w:val="28"/>
          <w:lang w:eastAsia="ru-RU"/>
        </w:rPr>
        <w:t xml:space="preserve">н факторному анализу устойчивости сельского хозяйства, </w:t>
      </w:r>
      <w:r w:rsidR="002C78E2" w:rsidRPr="002C78E2">
        <w:rPr>
          <w:rFonts w:eastAsia="Times New Roman"/>
          <w:sz w:val="28"/>
          <w:szCs w:val="28"/>
          <w:lang w:eastAsia="ru-RU"/>
        </w:rPr>
        <w:t>в котором охвачены ключевые экономические, трудовые, внешнеэкономические, технологические и природно-климатические факторы</w:t>
      </w:r>
      <w:r w:rsidRPr="00B0482E">
        <w:rPr>
          <w:rFonts w:eastAsia="Times New Roman"/>
          <w:sz w:val="28"/>
          <w:szCs w:val="28"/>
          <w:lang w:eastAsia="ru-RU"/>
        </w:rPr>
        <w:t xml:space="preserve">. </w:t>
      </w:r>
      <w:r w:rsidR="002C78E2" w:rsidRPr="002C78E2">
        <w:rPr>
          <w:rFonts w:eastAsia="Times New Roman"/>
          <w:sz w:val="28"/>
          <w:szCs w:val="28"/>
          <w:lang w:eastAsia="ru-RU"/>
        </w:rPr>
        <w:t>Для каждого фактора была рассчитана динамика и проведена индексная оценка за 2020–2024 годы. В частности, положительная динамика отмечена по государственной поддержке (+66,9%), кредитованию (+70,9%), производительности труда (+123,4%) и заработной плате (+114,3%). Однако значительное ухудшение наблюдается по экспорту сельскохозяйственной продукции (–77,3%), занятости в отрасли (–35,0%), а также по уровню внесения минеральных удобрений (–28,0%), что ставит под угрозу темпы технологического обновления и производственной устойчивости. Провед</w:t>
      </w:r>
      <w:r w:rsidR="00E06BF4">
        <w:rPr>
          <w:rFonts w:eastAsia="Times New Roman"/>
          <w:sz w:val="28"/>
          <w:szCs w:val="28"/>
          <w:lang w:eastAsia="ru-RU"/>
        </w:rPr>
        <w:t>е</w:t>
      </w:r>
      <w:r w:rsidR="002C78E2" w:rsidRPr="002C78E2">
        <w:rPr>
          <w:rFonts w:eastAsia="Times New Roman"/>
          <w:sz w:val="28"/>
          <w:szCs w:val="28"/>
          <w:lang w:eastAsia="ru-RU"/>
        </w:rPr>
        <w:t>нная комплексная индексная оценка факторов устойчивого развития показала, что в 2024 году средняя оценка группы факторов составила 123,36%</w:t>
      </w:r>
      <w:r w:rsidR="00A216FD">
        <w:rPr>
          <w:rFonts w:eastAsia="Times New Roman"/>
          <w:sz w:val="28"/>
          <w:szCs w:val="28"/>
          <w:lang w:val="ru-RU" w:eastAsia="ru-RU"/>
        </w:rPr>
        <w:t xml:space="preserve">. Полученный результат подтверждает </w:t>
      </w:r>
      <w:r w:rsidR="002C78E2" w:rsidRPr="002C78E2">
        <w:rPr>
          <w:rFonts w:eastAsia="Times New Roman"/>
          <w:sz w:val="28"/>
          <w:szCs w:val="28"/>
          <w:lang w:eastAsia="ru-RU"/>
        </w:rPr>
        <w:t>положительн</w:t>
      </w:r>
      <w:r w:rsidR="00A216FD">
        <w:rPr>
          <w:rFonts w:eastAsia="Times New Roman"/>
          <w:sz w:val="28"/>
          <w:szCs w:val="28"/>
          <w:lang w:val="ru-RU" w:eastAsia="ru-RU"/>
        </w:rPr>
        <w:t>ую</w:t>
      </w:r>
      <w:r w:rsidR="002C78E2" w:rsidRPr="002C78E2">
        <w:rPr>
          <w:rFonts w:eastAsia="Times New Roman"/>
          <w:sz w:val="28"/>
          <w:szCs w:val="28"/>
          <w:lang w:eastAsia="ru-RU"/>
        </w:rPr>
        <w:t xml:space="preserve"> динамик</w:t>
      </w:r>
      <w:r w:rsidR="00A216FD">
        <w:rPr>
          <w:rFonts w:eastAsia="Times New Roman"/>
          <w:sz w:val="28"/>
          <w:szCs w:val="28"/>
          <w:lang w:val="ru-RU" w:eastAsia="ru-RU"/>
        </w:rPr>
        <w:t>у</w:t>
      </w:r>
      <w:r w:rsidR="002C78E2" w:rsidRPr="002C78E2">
        <w:rPr>
          <w:rFonts w:eastAsia="Times New Roman"/>
          <w:sz w:val="28"/>
          <w:szCs w:val="28"/>
          <w:lang w:eastAsia="ru-RU"/>
        </w:rPr>
        <w:t xml:space="preserve"> и устойчиво</w:t>
      </w:r>
      <w:r w:rsidR="00A216FD">
        <w:rPr>
          <w:rFonts w:eastAsia="Times New Roman"/>
          <w:sz w:val="28"/>
          <w:szCs w:val="28"/>
          <w:lang w:val="ru-RU" w:eastAsia="ru-RU"/>
        </w:rPr>
        <w:t>е</w:t>
      </w:r>
      <w:r w:rsidR="002C78E2" w:rsidRPr="002C78E2">
        <w:rPr>
          <w:rFonts w:eastAsia="Times New Roman"/>
          <w:sz w:val="28"/>
          <w:szCs w:val="28"/>
          <w:lang w:eastAsia="ru-RU"/>
        </w:rPr>
        <w:t xml:space="preserve"> развити</w:t>
      </w:r>
      <w:r w:rsidR="00A216FD">
        <w:rPr>
          <w:rFonts w:eastAsia="Times New Roman"/>
          <w:sz w:val="28"/>
          <w:szCs w:val="28"/>
          <w:lang w:val="ru-RU" w:eastAsia="ru-RU"/>
        </w:rPr>
        <w:t>е</w:t>
      </w:r>
      <w:r w:rsidR="002C78E2" w:rsidRPr="002C78E2">
        <w:rPr>
          <w:rFonts w:eastAsia="Times New Roman"/>
          <w:sz w:val="28"/>
          <w:szCs w:val="28"/>
          <w:lang w:eastAsia="ru-RU"/>
        </w:rPr>
        <w:t xml:space="preserve"> аграрного сектора области. Тем не менее выявленные в ходе анализа слабые звенья требуют системной работы по их устранению в рамках последующих программ и стратегии агропродовольственной безопасности.</w:t>
      </w:r>
    </w:p>
    <w:p w14:paraId="5B86D9C2" w14:textId="0CCE418A" w:rsidR="00BD4B7D" w:rsidRPr="00B0482E" w:rsidRDefault="00BD4B7D" w:rsidP="007541E0">
      <w:pPr>
        <w:tabs>
          <w:tab w:val="left" w:pos="4536"/>
        </w:tabs>
        <w:ind w:firstLine="709"/>
        <w:jc w:val="both"/>
        <w:rPr>
          <w:rFonts w:eastAsia="Times New Roman"/>
          <w:sz w:val="28"/>
          <w:szCs w:val="28"/>
          <w:lang w:val="ru-RU" w:eastAsia="ru-RU"/>
        </w:rPr>
      </w:pPr>
      <w:r w:rsidRPr="00B0482E">
        <w:rPr>
          <w:rFonts w:eastAsia="Times New Roman"/>
          <w:sz w:val="28"/>
          <w:szCs w:val="28"/>
          <w:lang w:val="ru-RU" w:eastAsia="ru-RU"/>
        </w:rPr>
        <w:t>Также, стоит отметить, что с</w:t>
      </w:r>
      <w:r w:rsidRPr="00B0482E">
        <w:rPr>
          <w:rFonts w:eastAsia="Times New Roman"/>
          <w:sz w:val="28"/>
          <w:szCs w:val="28"/>
          <w:lang w:eastAsia="ru-RU"/>
        </w:rPr>
        <w:t xml:space="preserve">опоставление динамики рассчитанных интегральных показателей наглядно демонстрирует прямую зависимость уровня продовольственной безопасности </w:t>
      </w:r>
      <w:r w:rsidR="00DC4DAD" w:rsidRPr="00B0482E">
        <w:rPr>
          <w:rFonts w:eastAsia="Times New Roman"/>
          <w:sz w:val="28"/>
          <w:szCs w:val="28"/>
          <w:lang w:val="ru-RU" w:eastAsia="ru-RU"/>
        </w:rPr>
        <w:t>области</w:t>
      </w:r>
      <w:r w:rsidRPr="00B0482E">
        <w:rPr>
          <w:rFonts w:eastAsia="Times New Roman"/>
          <w:sz w:val="28"/>
          <w:szCs w:val="28"/>
          <w:lang w:eastAsia="ru-RU"/>
        </w:rPr>
        <w:t xml:space="preserve"> от состояния сельского хозяйства. </w:t>
      </w:r>
      <w:r w:rsidR="002C78E2" w:rsidRPr="002C78E2">
        <w:rPr>
          <w:rFonts w:eastAsia="Times New Roman"/>
          <w:sz w:val="28"/>
          <w:szCs w:val="28"/>
          <w:lang w:eastAsia="ru-RU"/>
        </w:rPr>
        <w:t>Так, снижение итогового индекса экономической устойчивости аграрного сектора в 2023 году до 101,3% синхронно сопровождалось ослаблением отдельных аспектов продовольственной безопасности, прежде всего финансовой и экономической доступности продовольствия. И наоборот, восстановление аграрных показателей в 2024 году до 112,5% обеспечило стабилизацию продовольственного обеспечения населения, что отразилось в росте общей оценки системы продовольственной безопасности до 100,22%.</w:t>
      </w:r>
      <w:r w:rsidR="002C78E2">
        <w:rPr>
          <w:rFonts w:eastAsia="Times New Roman"/>
          <w:sz w:val="28"/>
          <w:szCs w:val="28"/>
          <w:lang w:val="ru-RU" w:eastAsia="ru-RU"/>
        </w:rPr>
        <w:t xml:space="preserve"> </w:t>
      </w:r>
      <w:r w:rsidRPr="00B0482E">
        <w:rPr>
          <w:rFonts w:eastAsia="Times New Roman"/>
          <w:sz w:val="28"/>
          <w:szCs w:val="28"/>
          <w:lang w:eastAsia="ru-RU"/>
        </w:rPr>
        <w:t>Таким образом, аналитически подтверждается, что сельское хозяйство выступает первичным базисом продовольственной безопасности ВКО. Для точного количественного измерения этой зависимости и прогнозирования эффекта мультипликатора в Главе 3 будет применен инструментарий эконометрического моделирования</w:t>
      </w:r>
    </w:p>
    <w:p w14:paraId="4E534391" w14:textId="77777777" w:rsidR="0098586E" w:rsidRPr="00B0482E" w:rsidRDefault="0098586E" w:rsidP="007541E0">
      <w:pPr>
        <w:tabs>
          <w:tab w:val="left" w:pos="4536"/>
        </w:tabs>
        <w:ind w:firstLine="709"/>
        <w:jc w:val="both"/>
        <w:rPr>
          <w:rFonts w:eastAsia="Times New Roman"/>
          <w:sz w:val="28"/>
          <w:szCs w:val="28"/>
        </w:rPr>
      </w:pPr>
    </w:p>
    <w:p w14:paraId="3CAEF486" w14:textId="77777777" w:rsidR="00B15C88" w:rsidRDefault="00B15C88" w:rsidP="007541E0">
      <w:pPr>
        <w:ind w:firstLine="709"/>
        <w:jc w:val="both"/>
        <w:rPr>
          <w:rFonts w:eastAsia="Times New Roman"/>
          <w:b/>
          <w:sz w:val="26"/>
          <w:szCs w:val="26"/>
          <w:lang w:val="ru-RU" w:eastAsia="ru-RU"/>
        </w:rPr>
      </w:pPr>
    </w:p>
    <w:p w14:paraId="0AE39493" w14:textId="77777777" w:rsidR="009C7D2F" w:rsidRDefault="009C7D2F" w:rsidP="007541E0">
      <w:pPr>
        <w:ind w:firstLine="709"/>
        <w:jc w:val="both"/>
        <w:rPr>
          <w:rFonts w:eastAsia="Times New Roman"/>
          <w:b/>
          <w:sz w:val="26"/>
          <w:szCs w:val="26"/>
          <w:lang w:val="ru-RU" w:eastAsia="ru-RU"/>
        </w:rPr>
      </w:pPr>
    </w:p>
    <w:p w14:paraId="4789F336" w14:textId="587BA963" w:rsidR="00D769D2" w:rsidRDefault="00414809" w:rsidP="007541E0">
      <w:pPr>
        <w:ind w:firstLine="709"/>
        <w:jc w:val="both"/>
        <w:rPr>
          <w:rFonts w:eastAsia="Times New Roman"/>
          <w:b/>
          <w:sz w:val="28"/>
          <w:szCs w:val="28"/>
          <w:lang w:val="ru-RU" w:eastAsia="ru-RU"/>
        </w:rPr>
      </w:pPr>
      <w:r w:rsidRPr="00B0482E">
        <w:rPr>
          <w:rFonts w:eastAsia="Times New Roman"/>
          <w:b/>
          <w:sz w:val="28"/>
          <w:szCs w:val="28"/>
          <w:lang w:val="ru-RU" w:eastAsia="ru-RU"/>
        </w:rPr>
        <w:lastRenderedPageBreak/>
        <w:t>3</w:t>
      </w:r>
      <w:r w:rsidR="00D769D2" w:rsidRPr="00B0482E">
        <w:rPr>
          <w:rFonts w:eastAsia="Times New Roman"/>
          <w:b/>
          <w:sz w:val="28"/>
          <w:szCs w:val="28"/>
          <w:lang w:val="ru-RU" w:eastAsia="ru-RU"/>
        </w:rPr>
        <w:t xml:space="preserve">. </w:t>
      </w:r>
      <w:r w:rsidR="00ED58A1" w:rsidRPr="00B0482E">
        <w:rPr>
          <w:rFonts w:eastAsia="Times New Roman"/>
          <w:b/>
          <w:sz w:val="28"/>
          <w:szCs w:val="28"/>
          <w:lang w:eastAsia="ru-RU"/>
        </w:rPr>
        <w:t xml:space="preserve">ПЕРСПЕКТИВЫ УСТОЙЧИВОГО РАЗВИТИЯ СЕЛЬСКОГО ХОЗЯЙСТВА ВОСТОЧНО-КАЗАХСТАНСКОЙ ОБЛАСТИ </w:t>
      </w:r>
      <w:r w:rsidR="001B0E0C">
        <w:rPr>
          <w:rFonts w:eastAsia="Times New Roman"/>
          <w:b/>
          <w:sz w:val="28"/>
          <w:szCs w:val="28"/>
          <w:lang w:val="ru-RU" w:eastAsia="ru-RU"/>
        </w:rPr>
        <w:t>ДЛЯ</w:t>
      </w:r>
      <w:r w:rsidR="00ED58A1" w:rsidRPr="00B0482E">
        <w:rPr>
          <w:rFonts w:eastAsia="Times New Roman"/>
          <w:b/>
          <w:sz w:val="28"/>
          <w:szCs w:val="28"/>
          <w:lang w:eastAsia="ru-RU"/>
        </w:rPr>
        <w:t xml:space="preserve"> УКРЕПЛЕНИЯ ПРОДОВОЛЬСТВЕННОЙ БЕЗОПАСНОСТИ</w:t>
      </w:r>
    </w:p>
    <w:p w14:paraId="396407D3" w14:textId="77777777" w:rsidR="00B0482E" w:rsidRPr="00B0482E" w:rsidRDefault="00B0482E" w:rsidP="007541E0">
      <w:pPr>
        <w:ind w:firstLine="709"/>
        <w:jc w:val="both"/>
        <w:rPr>
          <w:rFonts w:eastAsia="Times New Roman"/>
          <w:b/>
          <w:sz w:val="28"/>
          <w:szCs w:val="28"/>
          <w:lang w:val="ru-RU" w:eastAsia="ru-RU"/>
        </w:rPr>
      </w:pPr>
    </w:p>
    <w:p w14:paraId="573E29FC" w14:textId="144B0CD7" w:rsidR="00AB0A2A" w:rsidRPr="00B0482E" w:rsidRDefault="00AB0A2A" w:rsidP="007541E0">
      <w:pPr>
        <w:ind w:firstLine="709"/>
        <w:jc w:val="both"/>
        <w:rPr>
          <w:rFonts w:eastAsia="Times New Roman"/>
          <w:b/>
          <w:bCs/>
          <w:sz w:val="28"/>
          <w:szCs w:val="28"/>
          <w:lang w:val="ru-RU"/>
        </w:rPr>
      </w:pPr>
      <w:r w:rsidRPr="00B0482E">
        <w:rPr>
          <w:rFonts w:eastAsia="Times New Roman"/>
          <w:b/>
          <w:bCs/>
          <w:sz w:val="28"/>
          <w:szCs w:val="28"/>
          <w:lang w:val="ru-RU"/>
        </w:rPr>
        <w:t xml:space="preserve">3.1 </w:t>
      </w:r>
      <w:r w:rsidR="00510006" w:rsidRPr="00B0482E">
        <w:rPr>
          <w:b/>
          <w:bCs/>
          <w:sz w:val="28"/>
          <w:szCs w:val="28"/>
        </w:rPr>
        <w:t>Организационно-экономический механизм устойчивого развития сельского хозяйства</w:t>
      </w:r>
      <w:r w:rsidR="00510006" w:rsidRPr="00B0482E">
        <w:rPr>
          <w:b/>
          <w:bCs/>
          <w:sz w:val="28"/>
          <w:szCs w:val="28"/>
          <w:lang w:val="ru-RU"/>
        </w:rPr>
        <w:t xml:space="preserve"> ВКО в системе обеспечения продовольственной безопасности</w:t>
      </w:r>
    </w:p>
    <w:p w14:paraId="7CF7112F" w14:textId="61966C5D" w:rsidR="0029219B" w:rsidRPr="00B0482E" w:rsidRDefault="005A7D04" w:rsidP="007541E0">
      <w:pPr>
        <w:ind w:firstLine="709"/>
        <w:jc w:val="both"/>
        <w:rPr>
          <w:rFonts w:eastAsia="Times New Roman"/>
          <w:sz w:val="28"/>
          <w:szCs w:val="28"/>
        </w:rPr>
      </w:pPr>
      <w:r w:rsidRPr="005A7D04">
        <w:rPr>
          <w:rFonts w:eastAsia="Times New Roman"/>
          <w:sz w:val="28"/>
          <w:szCs w:val="28"/>
        </w:rPr>
        <w:t>Обеспечение устойчивости сельского хозяйства становится критически важным фактором на фоне таких системных угроз, как волатильность цен, экологическая деградация и геополитическая нестабильность.</w:t>
      </w:r>
      <w:r>
        <w:rPr>
          <w:rFonts w:eastAsia="Times New Roman"/>
          <w:sz w:val="28"/>
          <w:szCs w:val="28"/>
          <w:lang w:val="ru-RU"/>
        </w:rPr>
        <w:t xml:space="preserve"> </w:t>
      </w:r>
      <w:r w:rsidR="0029219B" w:rsidRPr="00B0482E">
        <w:rPr>
          <w:rFonts w:eastAsia="Times New Roman"/>
          <w:sz w:val="28"/>
          <w:szCs w:val="28"/>
        </w:rPr>
        <w:t xml:space="preserve">Для аграрных </w:t>
      </w:r>
      <w:r w:rsidR="00DC4DAD" w:rsidRPr="00B0482E">
        <w:rPr>
          <w:rFonts w:eastAsia="Times New Roman"/>
          <w:sz w:val="28"/>
          <w:szCs w:val="28"/>
          <w:lang w:val="ru-RU"/>
        </w:rPr>
        <w:t>областей</w:t>
      </w:r>
      <w:r w:rsidR="0029219B" w:rsidRPr="00B0482E">
        <w:rPr>
          <w:rFonts w:eastAsia="Times New Roman"/>
          <w:sz w:val="28"/>
          <w:szCs w:val="28"/>
        </w:rPr>
        <w:t xml:space="preserve">, таких как Восточно-Казахстанская область, аграрный сектор не только играет стратегическую роль в обеспечении продовольственной безопасности населения, но и формирует важную часть региональной экономики, занятости и экспорта. Однако, как показал комплексный анализ, представленный в предыдущей главе, сельское хозяйство </w:t>
      </w:r>
      <w:r w:rsidR="00DC4DAD" w:rsidRPr="00B0482E">
        <w:rPr>
          <w:rFonts w:eastAsia="Times New Roman"/>
          <w:sz w:val="28"/>
          <w:szCs w:val="28"/>
          <w:lang w:val="ru-RU"/>
        </w:rPr>
        <w:t>области</w:t>
      </w:r>
      <w:r w:rsidR="0029219B" w:rsidRPr="00B0482E">
        <w:rPr>
          <w:rFonts w:eastAsia="Times New Roman"/>
          <w:sz w:val="28"/>
          <w:szCs w:val="28"/>
        </w:rPr>
        <w:t xml:space="preserve"> сталкивается с рядом системных проблем: </w:t>
      </w:r>
      <w:r w:rsidR="00277796" w:rsidRPr="00277796">
        <w:rPr>
          <w:rFonts w:eastAsia="Times New Roman"/>
          <w:sz w:val="28"/>
          <w:szCs w:val="28"/>
        </w:rPr>
        <w:t>неравномерность развития подотраслей, снижение доли сельского хозяйства в ВРП, сокращение занятости, нестабильность инвестиций, рост импортозависимости по отдельным позициям и снижение применения удобрений.</w:t>
      </w:r>
    </w:p>
    <w:p w14:paraId="280088EC" w14:textId="62C818E1" w:rsidR="00601E48" w:rsidRDefault="00601E48" w:rsidP="007541E0">
      <w:pPr>
        <w:ind w:firstLine="709"/>
        <w:jc w:val="both"/>
        <w:rPr>
          <w:rFonts w:eastAsia="Times New Roman"/>
          <w:sz w:val="28"/>
          <w:szCs w:val="28"/>
        </w:rPr>
      </w:pPr>
      <w:r w:rsidRPr="00601E48">
        <w:rPr>
          <w:rFonts w:eastAsia="Times New Roman"/>
          <w:sz w:val="28"/>
          <w:szCs w:val="28"/>
        </w:rPr>
        <w:t>Результаты анализа, провед</w:t>
      </w:r>
      <w:r w:rsidR="00E06BF4">
        <w:rPr>
          <w:rFonts w:eastAsia="Times New Roman"/>
          <w:sz w:val="28"/>
          <w:szCs w:val="28"/>
        </w:rPr>
        <w:t>е</w:t>
      </w:r>
      <w:r w:rsidRPr="00601E48">
        <w:rPr>
          <w:rFonts w:eastAsia="Times New Roman"/>
          <w:sz w:val="28"/>
          <w:szCs w:val="28"/>
        </w:rPr>
        <w:t xml:space="preserve">нного в разделах 2.1–2.3, показали, что сельское хозяйство Восточно-Казахстанской области характеризуется сочетанием положительных тенденций и сохраняющихся структурных ограничений. С одной стороны, в регионе наблюдаются рост валовой продукции сельского хозяйства, повышение производительности труда, заработной платы, государственной поддержки и кредитования, а также сохранение устойчивого уровня итогового индекса экономической устойчивости сельского хозяйства. С другой стороны, выявлены значимые ограничения, выражающиеся в снижении доли сельского хозяйства в ВРП, сокращении занятости, нестабильности инвестиционной активности, усилении импортозависимости по отдельным видам продовольствия, снижении применения минеральных удобрений и неоднородности показателей продовольственной безопасности. </w:t>
      </w:r>
    </w:p>
    <w:p w14:paraId="2003881C" w14:textId="379180A1" w:rsidR="0029219B" w:rsidRPr="00B0482E" w:rsidRDefault="0029219B" w:rsidP="007541E0">
      <w:pPr>
        <w:ind w:firstLine="709"/>
        <w:jc w:val="both"/>
        <w:rPr>
          <w:rFonts w:eastAsia="Times New Roman"/>
          <w:sz w:val="28"/>
          <w:szCs w:val="28"/>
          <w:lang w:val="ru-RU"/>
        </w:rPr>
      </w:pPr>
      <w:r w:rsidRPr="00B0482E">
        <w:rPr>
          <w:rFonts w:eastAsia="Times New Roman"/>
          <w:sz w:val="28"/>
          <w:szCs w:val="28"/>
        </w:rPr>
        <w:t>В этой связи формирование и реализация системных направлений совершенствования устойчивого развития аграрного сектора приобретает приоритетное значение для повышения внутреннего потенциала производства, минимизации внешней зависимости, усиления конкурентоспособности продукции и улучшения качества жизни сельского населения. Данный раздел направлен на конкретизацию и разработку приоритетных направлений трансформации сельского хозяйства Восточно-Казахстанской области на основе эмпирических данных, выявленных трендов, и научно обоснованных подходов. В разработке направлений учтены как слабые, так и сильные стороны отрасли, возможности цифровизации, вовлечения малых форм хозяйствования, развития кооперации, экспортного потенциала и перехода к принципам «умного» и «зеленого» сельского хозяйства.</w:t>
      </w:r>
      <w:r w:rsidR="00555608" w:rsidRPr="00B0482E">
        <w:rPr>
          <w:rFonts w:eastAsia="Times New Roman"/>
          <w:sz w:val="28"/>
          <w:szCs w:val="28"/>
          <w:lang w:val="ru-RU"/>
        </w:rPr>
        <w:t xml:space="preserve"> Также,</w:t>
      </w:r>
      <w:r w:rsidR="00555608" w:rsidRPr="00B0482E">
        <w:rPr>
          <w:rFonts w:eastAsia="Times New Roman"/>
          <w:sz w:val="28"/>
          <w:szCs w:val="28"/>
        </w:rPr>
        <w:t xml:space="preserve"> были использованы элементы зарубежного опыта, представленного в разделе 1.3, адаптированные к условиям Восточного Казахстана.</w:t>
      </w:r>
    </w:p>
    <w:p w14:paraId="751A8F01" w14:textId="77777777" w:rsidR="00601E48" w:rsidRDefault="00601E48" w:rsidP="007541E0">
      <w:pPr>
        <w:ind w:firstLine="709"/>
        <w:jc w:val="both"/>
        <w:rPr>
          <w:rFonts w:eastAsia="Times New Roman"/>
          <w:sz w:val="28"/>
          <w:szCs w:val="28"/>
        </w:rPr>
      </w:pPr>
      <w:r w:rsidRPr="00601E48">
        <w:rPr>
          <w:rFonts w:eastAsia="Times New Roman"/>
          <w:sz w:val="28"/>
          <w:szCs w:val="28"/>
        </w:rPr>
        <w:lastRenderedPageBreak/>
        <w:t>В этой связи представляется обоснованным переход к детальной проработке направлений совершенствования устойчивого развития аграрного сектора Восточно-Казахстанской области в рамках организационно-экономического механизма его развития (рисунок 18).</w:t>
      </w:r>
    </w:p>
    <w:p w14:paraId="428966E6" w14:textId="0D8B9E13" w:rsidR="0029219B" w:rsidRPr="00B0482E" w:rsidRDefault="0029219B" w:rsidP="007541E0">
      <w:pPr>
        <w:ind w:firstLine="709"/>
        <w:jc w:val="both"/>
        <w:rPr>
          <w:rFonts w:eastAsia="Times New Roman"/>
          <w:sz w:val="28"/>
          <w:szCs w:val="28"/>
          <w:lang w:val="ru-RU"/>
        </w:rPr>
      </w:pPr>
      <w:r w:rsidRPr="00B0482E">
        <w:rPr>
          <w:rFonts w:eastAsia="Times New Roman"/>
          <w:sz w:val="28"/>
          <w:szCs w:val="28"/>
        </w:rPr>
        <w:t xml:space="preserve">Предлагаемые направления охватывают весь спектр сельхозпроизводства </w:t>
      </w:r>
      <w:r w:rsidR="00DC1082" w:rsidRPr="00B0482E">
        <w:rPr>
          <w:rFonts w:eastAsia="Times New Roman"/>
          <w:sz w:val="28"/>
          <w:szCs w:val="28"/>
        </w:rPr>
        <w:t>–</w:t>
      </w:r>
      <w:r w:rsidRPr="00B0482E">
        <w:rPr>
          <w:rFonts w:eastAsia="Times New Roman"/>
          <w:sz w:val="28"/>
          <w:szCs w:val="28"/>
        </w:rPr>
        <w:t xml:space="preserve"> от производственно-экономических и технологических основ до социальной устойчивости и экологической ответственности, обеспечивая целостную стратегию усиления продовольственной безопасности </w:t>
      </w:r>
      <w:r w:rsidR="00DC4DAD" w:rsidRPr="00B0482E">
        <w:rPr>
          <w:rFonts w:eastAsia="Times New Roman"/>
          <w:sz w:val="28"/>
          <w:szCs w:val="28"/>
          <w:lang w:val="ru-RU"/>
        </w:rPr>
        <w:t>области</w:t>
      </w:r>
      <w:r w:rsidRPr="00B0482E">
        <w:rPr>
          <w:rFonts w:eastAsia="Times New Roman"/>
          <w:sz w:val="28"/>
          <w:szCs w:val="28"/>
        </w:rPr>
        <w:t xml:space="preserve"> в долгосрочной перспективе. В их основе </w:t>
      </w:r>
      <w:r w:rsidR="00DC1082" w:rsidRPr="00B0482E">
        <w:rPr>
          <w:rFonts w:eastAsia="Times New Roman"/>
          <w:sz w:val="28"/>
          <w:szCs w:val="28"/>
        </w:rPr>
        <w:t>–</w:t>
      </w:r>
      <w:r w:rsidRPr="00B0482E">
        <w:rPr>
          <w:rFonts w:eastAsia="Times New Roman"/>
          <w:sz w:val="28"/>
          <w:szCs w:val="28"/>
        </w:rPr>
        <w:t xml:space="preserve"> адресность, научно-техническая обоснованность и соответствие Целям устойчивого развития ООН, в частности ЦУР 2 «Ликвидация голода», ЦУР 9 «Индустриализация, инновации и инфраструктура», ЦУР 12 «Рациональное потребление и производство» и ЦУР 13 «Борьба с изменением климата».</w:t>
      </w:r>
    </w:p>
    <w:p w14:paraId="552FC44F" w14:textId="3C7A986E" w:rsidR="00AF0311" w:rsidRPr="00B0482E" w:rsidRDefault="00AF0311" w:rsidP="007541E0">
      <w:pPr>
        <w:ind w:firstLine="709"/>
        <w:jc w:val="both"/>
        <w:rPr>
          <w:rFonts w:eastAsia="Times New Roman"/>
          <w:sz w:val="28"/>
          <w:szCs w:val="28"/>
          <w:lang w:val="ru-RU"/>
        </w:rPr>
      </w:pPr>
      <w:bookmarkStart w:id="63" w:name="_Hlk223584439"/>
      <w:r w:rsidRPr="00B0482E">
        <w:rPr>
          <w:rFonts w:eastAsia="Times New Roman"/>
          <w:sz w:val="28"/>
          <w:szCs w:val="28"/>
        </w:rPr>
        <w:t xml:space="preserve">Под организационно-экономическим механизмом устойчивого развития сельского хозяйства в рамках данного исследования понимается система взаимосвязанных мер, инструментов, методов и институциональных условий, направленных на обеспечение устойчивого функционирования аграрного сектора и достижение продовольственной безопасности </w:t>
      </w:r>
      <w:r w:rsidR="00DC4DAD" w:rsidRPr="00B0482E">
        <w:rPr>
          <w:rFonts w:eastAsia="Times New Roman"/>
          <w:sz w:val="28"/>
          <w:szCs w:val="28"/>
          <w:lang w:val="ru-RU"/>
        </w:rPr>
        <w:t>области</w:t>
      </w:r>
      <w:r w:rsidRPr="00B0482E">
        <w:rPr>
          <w:rFonts w:eastAsia="Times New Roman"/>
          <w:sz w:val="28"/>
          <w:szCs w:val="28"/>
        </w:rPr>
        <w:t>. Данный механизм включает финансово-институциональные, производственно-технологические, инфраструктурные и социальные инструменты развития сельского хозяйства.</w:t>
      </w:r>
    </w:p>
    <w:p w14:paraId="2782EAC5" w14:textId="7138E371" w:rsidR="00277796" w:rsidRDefault="00277796" w:rsidP="00277796">
      <w:pPr>
        <w:ind w:firstLine="709"/>
        <w:jc w:val="both"/>
        <w:rPr>
          <w:rFonts w:eastAsia="Times New Roman"/>
          <w:sz w:val="28"/>
          <w:szCs w:val="28"/>
          <w:lang w:val="ru-RU"/>
        </w:rPr>
      </w:pPr>
      <w:r w:rsidRPr="00601E48">
        <w:rPr>
          <w:rFonts w:eastAsia="Times New Roman"/>
          <w:sz w:val="28"/>
          <w:szCs w:val="28"/>
        </w:rPr>
        <w:t>Представленный на рисунке 1</w:t>
      </w:r>
      <w:r w:rsidR="00484793">
        <w:rPr>
          <w:rFonts w:eastAsia="Times New Roman"/>
          <w:sz w:val="28"/>
          <w:szCs w:val="28"/>
          <w:lang w:val="ru-RU"/>
        </w:rPr>
        <w:t xml:space="preserve">7 </w:t>
      </w:r>
      <w:r w:rsidRPr="00601E48">
        <w:rPr>
          <w:rFonts w:eastAsia="Times New Roman"/>
          <w:sz w:val="28"/>
          <w:szCs w:val="28"/>
        </w:rPr>
        <w:t>организационно-экономический механизм включает четыре функциональных блока: финансово-институциональный, производственно-технологический, инфраструктурно-логистический и социально-кадровый. Их выделение обусловлено результатами анализа, проведенного в разделах 2.1–2.3, которые показали, что устойчивость сельского хозяйства Восточно-Казахстанской области определяется не одним фактором, а совокупностью финансовых, инвестиционных, трудовых, внешнеэкономических, технологических и природно-климатических условий. Предложенная структуризация позволяет охватить все ключевые звенья устойчивого развития сельского хозяйства: от формирования институциональной и ресурсной базы до производства, переработки, сбыта продукции и кадрового обеспечения отрасли.</w:t>
      </w:r>
    </w:p>
    <w:p w14:paraId="4E6603F5" w14:textId="77777777" w:rsidR="00484793" w:rsidRPr="00601E48" w:rsidRDefault="00484793" w:rsidP="00484793">
      <w:pPr>
        <w:ind w:firstLine="709"/>
        <w:jc w:val="both"/>
        <w:rPr>
          <w:rFonts w:eastAsia="Times New Roman"/>
          <w:sz w:val="28"/>
          <w:szCs w:val="28"/>
        </w:rPr>
      </w:pPr>
      <w:r w:rsidRPr="00601E48">
        <w:rPr>
          <w:rFonts w:eastAsia="Times New Roman"/>
          <w:sz w:val="28"/>
          <w:szCs w:val="28"/>
        </w:rPr>
        <w:t xml:space="preserve">В рамках данного механизма методы выступают как способы воздействия на аграрный сектор, инструменты </w:t>
      </w:r>
      <w:r>
        <w:rPr>
          <w:rFonts w:eastAsia="Times New Roman"/>
          <w:sz w:val="28"/>
          <w:szCs w:val="28"/>
        </w:rPr>
        <w:t>–</w:t>
      </w:r>
      <w:r w:rsidRPr="00601E48">
        <w:rPr>
          <w:rFonts w:eastAsia="Times New Roman"/>
          <w:sz w:val="28"/>
          <w:szCs w:val="28"/>
        </w:rPr>
        <w:t xml:space="preserve"> как конкретные экономические, организационные, цифровые и инфраструктурные рычаги реализации, а меры </w:t>
      </w:r>
      <w:r>
        <w:rPr>
          <w:rFonts w:eastAsia="Times New Roman"/>
          <w:sz w:val="28"/>
          <w:szCs w:val="28"/>
        </w:rPr>
        <w:t>–</w:t>
      </w:r>
      <w:r w:rsidRPr="00601E48">
        <w:rPr>
          <w:rFonts w:eastAsia="Times New Roman"/>
          <w:sz w:val="28"/>
          <w:szCs w:val="28"/>
        </w:rPr>
        <w:t xml:space="preserve"> как практические направления действий внутри каждого функционального блока. К основным методам реализации механизма относятся экономические, организационные, административно-регуляторные и цифровые методы, а к основным инструментам </w:t>
      </w:r>
      <w:r>
        <w:rPr>
          <w:rFonts w:eastAsia="Times New Roman"/>
          <w:sz w:val="28"/>
          <w:szCs w:val="28"/>
        </w:rPr>
        <w:t>–</w:t>
      </w:r>
      <w:r w:rsidRPr="00601E48">
        <w:rPr>
          <w:rFonts w:eastAsia="Times New Roman"/>
          <w:sz w:val="28"/>
          <w:szCs w:val="28"/>
        </w:rPr>
        <w:t xml:space="preserve"> субсидирование, льготное кредитование, лизинг, налоговые стимулы, государственно-частное партнерство, кооперация, агрострахование, цифровые платформы, инфраструктурные и социальные программы. Комплексное применение указанных элементов обеспечивает не только устойчивость сельского хозяйства как отрасли, но и достижение ключевых компонентов продовольственной безопасности области, включая </w:t>
      </w:r>
      <w:r w:rsidRPr="00601E48">
        <w:rPr>
          <w:rFonts w:eastAsia="Times New Roman"/>
          <w:sz w:val="28"/>
          <w:szCs w:val="28"/>
        </w:rPr>
        <w:lastRenderedPageBreak/>
        <w:t xml:space="preserve">финансовую, экономическую и физическую доступность продовольствия, а также стабильность и качество питания населения. </w:t>
      </w:r>
    </w:p>
    <w:p w14:paraId="5FE6D8B6" w14:textId="77777777" w:rsidR="00484793" w:rsidRDefault="00484793" w:rsidP="007541E0">
      <w:pPr>
        <w:ind w:firstLine="709"/>
        <w:jc w:val="both"/>
        <w:rPr>
          <w:rFonts w:eastAsia="Times New Roman"/>
          <w:sz w:val="28"/>
          <w:szCs w:val="28"/>
          <w:lang w:val="ru-RU"/>
        </w:rPr>
      </w:pPr>
    </w:p>
    <w:p w14:paraId="468FC694" w14:textId="4FA4319F" w:rsidR="000D4B0A" w:rsidRPr="000D4B0A" w:rsidRDefault="00484793"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31328" behindDoc="0" locked="0" layoutInCell="1" allowOverlap="1" wp14:anchorId="713C0281" wp14:editId="21099F9E">
                <wp:simplePos x="0" y="0"/>
                <wp:positionH relativeFrom="column">
                  <wp:posOffset>308398</wp:posOffset>
                </wp:positionH>
                <wp:positionV relativeFrom="paragraph">
                  <wp:posOffset>21167</wp:posOffset>
                </wp:positionV>
                <wp:extent cx="4876800" cy="550333"/>
                <wp:effectExtent l="0" t="0" r="19050" b="21590"/>
                <wp:wrapNone/>
                <wp:docPr id="16" name="Прямоугольник 16"/>
                <wp:cNvGraphicFramePr/>
                <a:graphic xmlns:a="http://schemas.openxmlformats.org/drawingml/2006/main">
                  <a:graphicData uri="http://schemas.microsoft.com/office/word/2010/wordprocessingShape">
                    <wps:wsp>
                      <wps:cNvSpPr/>
                      <wps:spPr>
                        <a:xfrm>
                          <a:off x="0" y="0"/>
                          <a:ext cx="4876800" cy="55033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5060A94" w14:textId="63BB1215" w:rsidR="001B263F" w:rsidRPr="00484793" w:rsidRDefault="001B263F" w:rsidP="001B263F">
                            <w:pPr>
                              <w:rPr>
                                <w:sz w:val="18"/>
                                <w:szCs w:val="18"/>
                              </w:rPr>
                            </w:pPr>
                            <w:r w:rsidRPr="00484793">
                              <w:rPr>
                                <w:i/>
                                <w:iCs/>
                                <w:sz w:val="18"/>
                                <w:szCs w:val="18"/>
                              </w:rPr>
                              <w:t>ЦЕЛЬ ОРГАНИЗАЦИОННО-ЭКОНОМИЧЕСКОГО МЕХАНИЗМА</w:t>
                            </w:r>
                            <w:r w:rsidRPr="00484793">
                              <w:rPr>
                                <w:i/>
                                <w:iCs/>
                                <w:sz w:val="18"/>
                                <w:szCs w:val="18"/>
                                <w:lang w:val="ru-RU"/>
                              </w:rPr>
                              <w:t xml:space="preserve"> </w:t>
                            </w:r>
                            <w:r w:rsidRPr="00484793">
                              <w:rPr>
                                <w:i/>
                                <w:iCs/>
                                <w:sz w:val="18"/>
                                <w:szCs w:val="18"/>
                              </w:rPr>
                              <w:br/>
                            </w:r>
                            <w:r w:rsidRPr="00484793">
                              <w:rPr>
                                <w:sz w:val="18"/>
                                <w:szCs w:val="18"/>
                              </w:rPr>
                              <w:t>Обеспечение устойчивого развития сельского хозяйства ВКО и укрепление продовольственной безопасности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C0281" id="Прямоугольник 16" o:spid="_x0000_s1081" style="position:absolute;left:0;text-align:left;margin-left:24.3pt;margin-top:1.65pt;width:384pt;height:43.3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" fillcolor="#91bce3 [2168]" strokecolor="#5b9bd5 [3208]" strokeweight=".5pt">
                <v:fill color2="#7aaddd [2616]" rotate="t" colors="0 #b1cbe9;.5 #a3c1e5;1 #92b9e4" focus="100%" type="gradient">
                  <o:fill v:ext="view" type="gradientUnscaled"/>
                </v:fill>
                <v:textbox>
                  <w:txbxContent>
                    <w:p w14:paraId="75060A94" w14:textId="63BB1215" w:rsidR="001B263F" w:rsidRPr="00484793" w:rsidRDefault="001B263F" w:rsidP="001B263F">
                      <w:pPr>
                        <w:rPr>
                          <w:sz w:val="18"/>
                          <w:szCs w:val="18"/>
                        </w:rPr>
                      </w:pPr>
                      <w:r w:rsidRPr="00484793">
                        <w:rPr>
                          <w:i/>
                          <w:iCs/>
                          <w:sz w:val="18"/>
                          <w:szCs w:val="18"/>
                        </w:rPr>
                        <w:t>ЦЕЛЬ ОРГАНИЗАЦИОННО-ЭКОНОМИЧЕСКОГО МЕХАНИЗМА</w:t>
                      </w:r>
                      <w:r w:rsidRPr="00484793">
                        <w:rPr>
                          <w:i/>
                          <w:iCs/>
                          <w:sz w:val="18"/>
                          <w:szCs w:val="18"/>
                          <w:lang w:val="ru-RU"/>
                        </w:rPr>
                        <w:t xml:space="preserve"> </w:t>
                      </w:r>
                      <w:r w:rsidRPr="00484793">
                        <w:rPr>
                          <w:i/>
                          <w:iCs/>
                          <w:sz w:val="18"/>
                          <w:szCs w:val="18"/>
                        </w:rPr>
                        <w:br/>
                      </w:r>
                      <w:r w:rsidRPr="00484793">
                        <w:rPr>
                          <w:sz w:val="18"/>
                          <w:szCs w:val="18"/>
                        </w:rPr>
                        <w:t>Обеспечение устойчивого развития сельского хозяйства ВКО и укрепление продовольственной безопасности области</w:t>
                      </w:r>
                    </w:p>
                  </w:txbxContent>
                </v:textbox>
              </v:rect>
            </w:pict>
          </mc:Fallback>
        </mc:AlternateContent>
      </w:r>
    </w:p>
    <w:p w14:paraId="0716DAF7" w14:textId="605B2242" w:rsidR="00EF3149" w:rsidRPr="00B0482E" w:rsidRDefault="00EF3149" w:rsidP="007541E0">
      <w:pPr>
        <w:ind w:firstLine="709"/>
        <w:jc w:val="both"/>
        <w:rPr>
          <w:rFonts w:eastAsia="Times New Roman"/>
          <w:sz w:val="28"/>
          <w:szCs w:val="28"/>
          <w:lang w:val="ru-RU"/>
        </w:rPr>
      </w:pPr>
    </w:p>
    <w:p w14:paraId="356DA481" w14:textId="5F1C7AE9" w:rsidR="00EF3149" w:rsidRPr="00B0482E"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42592" behindDoc="0" locked="0" layoutInCell="1" allowOverlap="1" wp14:anchorId="66396DA6" wp14:editId="13427143">
                <wp:simplePos x="0" y="0"/>
                <wp:positionH relativeFrom="page">
                  <wp:posOffset>3763926</wp:posOffset>
                </wp:positionH>
                <wp:positionV relativeFrom="paragraph">
                  <wp:posOffset>121801</wp:posOffset>
                </wp:positionV>
                <wp:extent cx="7088" cy="2984205"/>
                <wp:effectExtent l="0" t="0" r="31115" b="26035"/>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7088" cy="29842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71CC9" id="Прямая соединительная линия 26" o:spid="_x0000_s1026" style="position:absolute;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6.35pt,9.6pt" to="296.9pt,2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" strokecolor="#4472c4 [3204]" strokeweight=".5pt">
                <v:stroke joinstyle="miter"/>
                <w10:wrap anchorx="page"/>
              </v:line>
            </w:pict>
          </mc:Fallback>
        </mc:AlternateContent>
      </w:r>
      <w:r w:rsidR="00484793">
        <w:rPr>
          <w:rFonts w:eastAsia="Times New Roman"/>
          <w:noProof/>
          <w:sz w:val="28"/>
          <w:szCs w:val="28"/>
          <w:lang w:val="ru-RU"/>
        </w:rPr>
        <mc:AlternateContent>
          <mc:Choice Requires="wps">
            <w:drawing>
              <wp:anchor distT="0" distB="0" distL="114300" distR="114300" simplePos="0" relativeHeight="252132352" behindDoc="0" locked="0" layoutInCell="1" allowOverlap="1" wp14:anchorId="305A5E89" wp14:editId="093D4213">
                <wp:simplePos x="0" y="0"/>
                <wp:positionH relativeFrom="column">
                  <wp:posOffset>3699298</wp:posOffset>
                </wp:positionH>
                <wp:positionV relativeFrom="paragraph">
                  <wp:posOffset>171027</wp:posOffset>
                </wp:positionV>
                <wp:extent cx="645459" cy="220133"/>
                <wp:effectExtent l="38100" t="0" r="0" b="46990"/>
                <wp:wrapNone/>
                <wp:docPr id="17" name="Стрелка: вниз 17"/>
                <wp:cNvGraphicFramePr/>
                <a:graphic xmlns:a="http://schemas.openxmlformats.org/drawingml/2006/main">
                  <a:graphicData uri="http://schemas.microsoft.com/office/word/2010/wordprocessingShape">
                    <wps:wsp>
                      <wps:cNvSpPr/>
                      <wps:spPr>
                        <a:xfrm>
                          <a:off x="0" y="0"/>
                          <a:ext cx="645459" cy="220133"/>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B01F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6" type="#_x0000_t67" style="position:absolute;margin-left:291.3pt;margin-top:13.45pt;width:50.8pt;height:17.35pt;z-index:25213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" adj="10800" fillcolor="white [3201]" strokecolor="#4472c4 [3204]" strokeweight="1pt"/>
            </w:pict>
          </mc:Fallback>
        </mc:AlternateContent>
      </w:r>
      <w:r w:rsidR="00484793">
        <w:rPr>
          <w:rFonts w:eastAsia="Times New Roman"/>
          <w:noProof/>
          <w:sz w:val="28"/>
          <w:szCs w:val="28"/>
          <w:lang w:val="ru-RU"/>
        </w:rPr>
        <mc:AlternateContent>
          <mc:Choice Requires="wps">
            <w:drawing>
              <wp:anchor distT="0" distB="0" distL="114300" distR="114300" simplePos="0" relativeHeight="252137472" behindDoc="0" locked="0" layoutInCell="1" allowOverlap="1" wp14:anchorId="1489FEFD" wp14:editId="0B2830B2">
                <wp:simplePos x="0" y="0"/>
                <wp:positionH relativeFrom="column">
                  <wp:posOffset>956098</wp:posOffset>
                </wp:positionH>
                <wp:positionV relativeFrom="paragraph">
                  <wp:posOffset>162560</wp:posOffset>
                </wp:positionV>
                <wp:extent cx="645459" cy="211667"/>
                <wp:effectExtent l="38100" t="0" r="0" b="36195"/>
                <wp:wrapNone/>
                <wp:docPr id="21" name="Стрелка: вниз 21"/>
                <wp:cNvGraphicFramePr/>
                <a:graphic xmlns:a="http://schemas.openxmlformats.org/drawingml/2006/main">
                  <a:graphicData uri="http://schemas.microsoft.com/office/word/2010/wordprocessingShape">
                    <wps:wsp>
                      <wps:cNvSpPr/>
                      <wps:spPr>
                        <a:xfrm>
                          <a:off x="0" y="0"/>
                          <a:ext cx="645459" cy="211667"/>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F06B5B" id="Стрелка: вниз 21" o:spid="_x0000_s1026" type="#_x0000_t67" style="position:absolute;margin-left:75.3pt;margin-top:12.8pt;width:50.8pt;height:16.65pt;z-index:25213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" adj="10800" fillcolor="white [3201]" strokecolor="#4472c4 [3204]" strokeweight="1pt"/>
            </w:pict>
          </mc:Fallback>
        </mc:AlternateContent>
      </w:r>
    </w:p>
    <w:p w14:paraId="316486A2" w14:textId="2A88D9E9" w:rsidR="00EF3149" w:rsidRPr="00B0482E" w:rsidRDefault="00EF3149" w:rsidP="007541E0">
      <w:pPr>
        <w:ind w:firstLine="709"/>
        <w:jc w:val="both"/>
        <w:rPr>
          <w:rFonts w:eastAsia="Times New Roman"/>
          <w:sz w:val="28"/>
          <w:szCs w:val="28"/>
          <w:lang w:val="ru-RU"/>
        </w:rPr>
      </w:pPr>
    </w:p>
    <w:p w14:paraId="39F7A5A7" w14:textId="7352B48B" w:rsidR="00EF3149" w:rsidRPr="00B0482E"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33376" behindDoc="0" locked="0" layoutInCell="1" allowOverlap="1" wp14:anchorId="571758A8" wp14:editId="0E1C85EF">
                <wp:simplePos x="0" y="0"/>
                <wp:positionH relativeFrom="column">
                  <wp:posOffset>181398</wp:posOffset>
                </wp:positionH>
                <wp:positionV relativeFrom="paragraph">
                  <wp:posOffset>7620</wp:posOffset>
                </wp:positionV>
                <wp:extent cx="2218055" cy="719667"/>
                <wp:effectExtent l="0" t="0" r="10795" b="23495"/>
                <wp:wrapNone/>
                <wp:docPr id="19" name="Прямоугольник 19"/>
                <wp:cNvGraphicFramePr/>
                <a:graphic xmlns:a="http://schemas.openxmlformats.org/drawingml/2006/main">
                  <a:graphicData uri="http://schemas.microsoft.com/office/word/2010/wordprocessingShape">
                    <wps:wsp>
                      <wps:cNvSpPr/>
                      <wps:spPr>
                        <a:xfrm>
                          <a:off x="0" y="0"/>
                          <a:ext cx="2218055" cy="719667"/>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C57CC84" w14:textId="37EE5EC7" w:rsidR="001B263F" w:rsidRPr="0034555B" w:rsidRDefault="001B263F" w:rsidP="001B263F">
                            <w:pPr>
                              <w:rPr>
                                <w:sz w:val="18"/>
                                <w:szCs w:val="18"/>
                                <w:lang w:val="ru-RU"/>
                              </w:rPr>
                            </w:pPr>
                            <w:r w:rsidRPr="0034555B">
                              <w:rPr>
                                <w:i/>
                                <w:iCs/>
                                <w:sz w:val="18"/>
                                <w:szCs w:val="18"/>
                              </w:rPr>
                              <w:t>Объект воздействия</w:t>
                            </w:r>
                            <w:r w:rsidRPr="0034555B">
                              <w:rPr>
                                <w:sz w:val="18"/>
                                <w:szCs w:val="18"/>
                              </w:rPr>
                              <w:br/>
                            </w:r>
                            <w:r w:rsidRPr="0034555B">
                              <w:rPr>
                                <w:sz w:val="18"/>
                                <w:szCs w:val="18"/>
                                <w:lang w:val="ru-RU"/>
                              </w:rPr>
                              <w:t>Сельское хозяйство</w:t>
                            </w:r>
                            <w:r w:rsidRPr="0034555B">
                              <w:rPr>
                                <w:sz w:val="18"/>
                                <w:szCs w:val="18"/>
                              </w:rPr>
                              <w:t xml:space="preserve"> и продовольственная система </w:t>
                            </w:r>
                            <w:r w:rsidRPr="0034555B">
                              <w:rPr>
                                <w:sz w:val="18"/>
                                <w:szCs w:val="18"/>
                                <w:lang w:val="ru-RU"/>
                              </w:rPr>
                              <w:t>ВКО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758A8" id="Прямоугольник 19" o:spid="_x0000_s1082" style="position:absolute;left:0;text-align:left;margin-left:14.3pt;margin-top:.6pt;width:174.65pt;height:56.6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" fillcolor="#91bce3 [2168]" strokecolor="#5b9bd5 [3208]" strokeweight=".5pt">
                <v:fill color2="#7aaddd [2616]" rotate="t" colors="0 #b1cbe9;.5 #a3c1e5;1 #92b9e4" focus="100%" type="gradient">
                  <o:fill v:ext="view" type="gradientUnscaled"/>
                </v:fill>
                <v:textbox>
                  <w:txbxContent>
                    <w:p w14:paraId="1C57CC84" w14:textId="37EE5EC7" w:rsidR="001B263F" w:rsidRPr="0034555B" w:rsidRDefault="001B263F" w:rsidP="001B263F">
                      <w:pPr>
                        <w:rPr>
                          <w:sz w:val="18"/>
                          <w:szCs w:val="18"/>
                          <w:lang w:val="ru-RU"/>
                        </w:rPr>
                      </w:pPr>
                      <w:r w:rsidRPr="0034555B">
                        <w:rPr>
                          <w:i/>
                          <w:iCs/>
                          <w:sz w:val="18"/>
                          <w:szCs w:val="18"/>
                        </w:rPr>
                        <w:t>Объект воздействия</w:t>
                      </w:r>
                      <w:r w:rsidRPr="0034555B">
                        <w:rPr>
                          <w:sz w:val="18"/>
                          <w:szCs w:val="18"/>
                        </w:rPr>
                        <w:br/>
                      </w:r>
                      <w:r w:rsidRPr="0034555B">
                        <w:rPr>
                          <w:sz w:val="18"/>
                          <w:szCs w:val="18"/>
                          <w:lang w:val="ru-RU"/>
                        </w:rPr>
                        <w:t>Сельское хозяйство</w:t>
                      </w:r>
                      <w:r w:rsidRPr="0034555B">
                        <w:rPr>
                          <w:sz w:val="18"/>
                          <w:szCs w:val="18"/>
                        </w:rPr>
                        <w:t xml:space="preserve"> и продовольственная система </w:t>
                      </w:r>
                      <w:r w:rsidRPr="0034555B">
                        <w:rPr>
                          <w:sz w:val="18"/>
                          <w:szCs w:val="18"/>
                          <w:lang w:val="ru-RU"/>
                        </w:rPr>
                        <w:t>ВКО</w:t>
                      </w:r>
                    </w:p>
                  </w:txbxContent>
                </v:textbox>
              </v:rect>
            </w:pict>
          </mc:Fallback>
        </mc:AlternateContent>
      </w:r>
      <w:r>
        <w:rPr>
          <w:rFonts w:eastAsia="Times New Roman"/>
          <w:noProof/>
          <w:sz w:val="28"/>
          <w:szCs w:val="28"/>
          <w:lang w:val="ru-RU"/>
        </w:rPr>
        <mc:AlternateContent>
          <mc:Choice Requires="wps">
            <w:drawing>
              <wp:anchor distT="0" distB="0" distL="114300" distR="114300" simplePos="0" relativeHeight="252135424" behindDoc="0" locked="0" layoutInCell="1" allowOverlap="1" wp14:anchorId="1C7338BD" wp14:editId="774AC9AF">
                <wp:simplePos x="0" y="0"/>
                <wp:positionH relativeFrom="column">
                  <wp:posOffset>2924598</wp:posOffset>
                </wp:positionH>
                <wp:positionV relativeFrom="paragraph">
                  <wp:posOffset>7620</wp:posOffset>
                </wp:positionV>
                <wp:extent cx="2441575" cy="1032933"/>
                <wp:effectExtent l="0" t="0" r="15875" b="15240"/>
                <wp:wrapNone/>
                <wp:docPr id="20" name="Прямоугольник 20"/>
                <wp:cNvGraphicFramePr/>
                <a:graphic xmlns:a="http://schemas.openxmlformats.org/drawingml/2006/main">
                  <a:graphicData uri="http://schemas.microsoft.com/office/word/2010/wordprocessingShape">
                    <wps:wsp>
                      <wps:cNvSpPr/>
                      <wps:spPr>
                        <a:xfrm>
                          <a:off x="0" y="0"/>
                          <a:ext cx="2441575" cy="103293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0A3C1AD" w14:textId="77777777" w:rsidR="0034555B" w:rsidRDefault="001B263F" w:rsidP="001B263F">
                            <w:pPr>
                              <w:rPr>
                                <w:sz w:val="18"/>
                                <w:szCs w:val="18"/>
                                <w:lang w:val="ru-RU"/>
                              </w:rPr>
                            </w:pPr>
                            <w:r w:rsidRPr="0034555B">
                              <w:rPr>
                                <w:i/>
                                <w:iCs/>
                                <w:sz w:val="18"/>
                                <w:szCs w:val="18"/>
                              </w:rPr>
                              <w:t>Субъекты реализации</w:t>
                            </w:r>
                            <w:r w:rsidRPr="0034555B">
                              <w:rPr>
                                <w:i/>
                                <w:iCs/>
                                <w:sz w:val="18"/>
                                <w:szCs w:val="18"/>
                              </w:rPr>
                              <w:br/>
                            </w:r>
                            <w:r w:rsidRPr="0034555B">
                              <w:rPr>
                                <w:sz w:val="18"/>
                                <w:szCs w:val="18"/>
                              </w:rPr>
                              <w:t xml:space="preserve">Государственные органы, сельхозтоваропроизводители, кооперативы, перерабатывающие предприятия, финансовые институты, научно-образовательные организации, </w:t>
                            </w:r>
                          </w:p>
                          <w:p w14:paraId="4EB6CA90" w14:textId="76BB0B0C" w:rsidR="001B263F" w:rsidRPr="0034555B" w:rsidRDefault="001B263F" w:rsidP="001B263F">
                            <w:pPr>
                              <w:rPr>
                                <w:sz w:val="18"/>
                                <w:szCs w:val="18"/>
                              </w:rPr>
                            </w:pPr>
                            <w:r w:rsidRPr="0034555B">
                              <w:rPr>
                                <w:sz w:val="18"/>
                                <w:szCs w:val="18"/>
                              </w:rPr>
                              <w:t>логистические структуры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338BD" id="Прямоугольник 20" o:spid="_x0000_s1083" style="position:absolute;left:0;text-align:left;margin-left:230.3pt;margin-top:.6pt;width:192.25pt;height:81.3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" fillcolor="#91bce3 [2168]" strokecolor="#5b9bd5 [3208]" strokeweight=".5pt">
                <v:fill color2="#7aaddd [2616]" rotate="t" colors="0 #b1cbe9;.5 #a3c1e5;1 #92b9e4" focus="100%" type="gradient">
                  <o:fill v:ext="view" type="gradientUnscaled"/>
                </v:fill>
                <v:textbox>
                  <w:txbxContent>
                    <w:p w14:paraId="00A3C1AD" w14:textId="77777777" w:rsidR="0034555B" w:rsidRDefault="001B263F" w:rsidP="001B263F">
                      <w:pPr>
                        <w:rPr>
                          <w:sz w:val="18"/>
                          <w:szCs w:val="18"/>
                          <w:lang w:val="ru-RU"/>
                        </w:rPr>
                      </w:pPr>
                      <w:r w:rsidRPr="0034555B">
                        <w:rPr>
                          <w:i/>
                          <w:iCs/>
                          <w:sz w:val="18"/>
                          <w:szCs w:val="18"/>
                        </w:rPr>
                        <w:t>Субъекты реализации</w:t>
                      </w:r>
                      <w:r w:rsidRPr="0034555B">
                        <w:rPr>
                          <w:i/>
                          <w:iCs/>
                          <w:sz w:val="18"/>
                          <w:szCs w:val="18"/>
                        </w:rPr>
                        <w:br/>
                      </w:r>
                      <w:r w:rsidRPr="0034555B">
                        <w:rPr>
                          <w:sz w:val="18"/>
                          <w:szCs w:val="18"/>
                        </w:rPr>
                        <w:t xml:space="preserve">Государственные органы, сельхозтоваропроизводители, кооперативы, перерабатывающие предприятия, финансовые институты, научно-образовательные организации, </w:t>
                      </w:r>
                    </w:p>
                    <w:p w14:paraId="4EB6CA90" w14:textId="76BB0B0C" w:rsidR="001B263F" w:rsidRPr="0034555B" w:rsidRDefault="001B263F" w:rsidP="001B263F">
                      <w:pPr>
                        <w:rPr>
                          <w:sz w:val="18"/>
                          <w:szCs w:val="18"/>
                        </w:rPr>
                      </w:pPr>
                      <w:r w:rsidRPr="0034555B">
                        <w:rPr>
                          <w:sz w:val="18"/>
                          <w:szCs w:val="18"/>
                        </w:rPr>
                        <w:t>логистические структуры</w:t>
                      </w:r>
                    </w:p>
                  </w:txbxContent>
                </v:textbox>
              </v:rect>
            </w:pict>
          </mc:Fallback>
        </mc:AlternateContent>
      </w:r>
    </w:p>
    <w:bookmarkEnd w:id="63"/>
    <w:p w14:paraId="01E5F841" w14:textId="47F2CC6F" w:rsidR="00AF0311" w:rsidRDefault="00DB6580"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89696" behindDoc="0" locked="0" layoutInCell="1" allowOverlap="1" wp14:anchorId="48999C82" wp14:editId="29B9F002">
                <wp:simplePos x="0" y="0"/>
                <wp:positionH relativeFrom="page">
                  <wp:align>center</wp:align>
                </wp:positionH>
                <wp:positionV relativeFrom="paragraph">
                  <wp:posOffset>181610</wp:posOffset>
                </wp:positionV>
                <wp:extent cx="567070" cy="7089"/>
                <wp:effectExtent l="38100" t="76200" r="80645" b="88265"/>
                <wp:wrapNone/>
                <wp:docPr id="1606722062" name="Прямая со стрелкой 1606722062"/>
                <wp:cNvGraphicFramePr/>
                <a:graphic xmlns:a="http://schemas.openxmlformats.org/drawingml/2006/main">
                  <a:graphicData uri="http://schemas.microsoft.com/office/word/2010/wordprocessingShape">
                    <wps:wsp>
                      <wps:cNvCnPr/>
                      <wps:spPr>
                        <a:xfrm>
                          <a:off x="0" y="0"/>
                          <a:ext cx="567070" cy="708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0284F9" id="Прямая со стрелкой 1606722062" o:spid="_x0000_s1026" type="#_x0000_t32" style="position:absolute;margin-left:0;margin-top:14.3pt;width:44.65pt;height:.55pt;z-index:252189696;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" strokecolor="#4472c4 [3204]" strokeweight=".5pt">
                <v:stroke startarrow="block" endarrow="block" joinstyle="miter"/>
                <w10:wrap anchorx="page"/>
              </v:shape>
            </w:pict>
          </mc:Fallback>
        </mc:AlternateContent>
      </w:r>
    </w:p>
    <w:p w14:paraId="66876A30" w14:textId="37734682" w:rsidR="001B263F" w:rsidRDefault="001B263F" w:rsidP="007541E0">
      <w:pPr>
        <w:ind w:firstLine="709"/>
        <w:jc w:val="both"/>
        <w:rPr>
          <w:rFonts w:eastAsia="Times New Roman"/>
          <w:sz w:val="28"/>
          <w:szCs w:val="28"/>
          <w:lang w:val="ru-RU"/>
        </w:rPr>
      </w:pPr>
    </w:p>
    <w:p w14:paraId="7FEDF0E7" w14:textId="3796F6B6" w:rsidR="001B263F" w:rsidRDefault="001B263F" w:rsidP="007541E0">
      <w:pPr>
        <w:ind w:firstLine="709"/>
        <w:jc w:val="both"/>
        <w:rPr>
          <w:rFonts w:eastAsia="Times New Roman"/>
          <w:sz w:val="28"/>
          <w:szCs w:val="28"/>
          <w:lang w:val="ru-RU"/>
        </w:rPr>
      </w:pPr>
    </w:p>
    <w:p w14:paraId="38045652" w14:textId="3254E17F" w:rsidR="001B263F" w:rsidRDefault="001B263F" w:rsidP="007541E0">
      <w:pPr>
        <w:ind w:firstLine="709"/>
        <w:jc w:val="both"/>
        <w:rPr>
          <w:rFonts w:eastAsia="Times New Roman"/>
          <w:sz w:val="28"/>
          <w:szCs w:val="28"/>
          <w:lang w:val="ru-RU"/>
        </w:rPr>
      </w:pPr>
    </w:p>
    <w:p w14:paraId="06D15580" w14:textId="7D5B9DB3"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39520" behindDoc="0" locked="0" layoutInCell="1" allowOverlap="1" wp14:anchorId="3B4689BD" wp14:editId="1FE0C25B">
                <wp:simplePos x="0" y="0"/>
                <wp:positionH relativeFrom="column">
                  <wp:posOffset>314960</wp:posOffset>
                </wp:positionH>
                <wp:positionV relativeFrom="paragraph">
                  <wp:posOffset>51647</wp:posOffset>
                </wp:positionV>
                <wp:extent cx="1957705" cy="1173480"/>
                <wp:effectExtent l="0" t="0" r="23495" b="26670"/>
                <wp:wrapNone/>
                <wp:docPr id="23" name="Прямоугольник 23"/>
                <wp:cNvGraphicFramePr/>
                <a:graphic xmlns:a="http://schemas.openxmlformats.org/drawingml/2006/main">
                  <a:graphicData uri="http://schemas.microsoft.com/office/word/2010/wordprocessingShape">
                    <wps:wsp>
                      <wps:cNvSpPr/>
                      <wps:spPr>
                        <a:xfrm>
                          <a:off x="0" y="0"/>
                          <a:ext cx="1957705" cy="1173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E0A189" w14:textId="38734581" w:rsidR="001B263F" w:rsidRPr="00B763F7" w:rsidRDefault="001B263F" w:rsidP="001B263F">
                            <w:pPr>
                              <w:rPr>
                                <w:sz w:val="20"/>
                                <w:szCs w:val="20"/>
                              </w:rPr>
                            </w:pPr>
                            <w:r w:rsidRPr="00484793">
                              <w:rPr>
                                <w:i/>
                                <w:iCs/>
                                <w:sz w:val="20"/>
                                <w:szCs w:val="20"/>
                              </w:rPr>
                              <w:t>Методы воздействия</w:t>
                            </w:r>
                            <w:r w:rsidRPr="00484793">
                              <w:rPr>
                                <w:i/>
                                <w:iCs/>
                                <w:sz w:val="20"/>
                                <w:szCs w:val="20"/>
                              </w:rPr>
                              <w:br/>
                            </w:r>
                            <w:r w:rsidRPr="00B763F7">
                              <w:rPr>
                                <w:sz w:val="20"/>
                                <w:szCs w:val="20"/>
                              </w:rPr>
                              <w:t>экономические, организационные, административн</w:t>
                            </w:r>
                            <w:r w:rsidR="00F565F1">
                              <w:rPr>
                                <w:sz w:val="20"/>
                                <w:szCs w:val="20"/>
                                <w:lang w:val="ru-RU"/>
                              </w:rPr>
                              <w:t>о-регуляторные</w:t>
                            </w:r>
                            <w:r w:rsidRPr="00B763F7">
                              <w:rPr>
                                <w:sz w:val="20"/>
                                <w:szCs w:val="20"/>
                              </w:rPr>
                              <w:t>, инфраструктурные, цифровые, социальные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4689BD" id="Прямоугольник 23" o:spid="_x0000_s1084" style="position:absolute;left:0;text-align:left;margin-left:24.8pt;margin-top:4.05pt;width:154.15pt;height:92.4pt;z-index:25213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" fillcolor="white [3201]" strokecolor="#4472c4 [3204]" strokeweight="1pt">
                <v:textbox>
                  <w:txbxContent>
                    <w:p w14:paraId="68E0A189" w14:textId="38734581" w:rsidR="001B263F" w:rsidRPr="00B763F7" w:rsidRDefault="001B263F" w:rsidP="001B263F">
                      <w:pPr>
                        <w:rPr>
                          <w:sz w:val="20"/>
                          <w:szCs w:val="20"/>
                        </w:rPr>
                      </w:pPr>
                      <w:r w:rsidRPr="00484793">
                        <w:rPr>
                          <w:i/>
                          <w:iCs/>
                          <w:sz w:val="20"/>
                          <w:szCs w:val="20"/>
                        </w:rPr>
                        <w:t>Методы воздействия</w:t>
                      </w:r>
                      <w:r w:rsidRPr="00484793">
                        <w:rPr>
                          <w:i/>
                          <w:iCs/>
                          <w:sz w:val="20"/>
                          <w:szCs w:val="20"/>
                        </w:rPr>
                        <w:br/>
                      </w:r>
                      <w:r w:rsidRPr="00B763F7">
                        <w:rPr>
                          <w:sz w:val="20"/>
                          <w:szCs w:val="20"/>
                        </w:rPr>
                        <w:t>экономические, организационные, административн</w:t>
                      </w:r>
                      <w:r w:rsidR="00F565F1">
                        <w:rPr>
                          <w:sz w:val="20"/>
                          <w:szCs w:val="20"/>
                          <w:lang w:val="ru-RU"/>
                        </w:rPr>
                        <w:t>о-регуляторные</w:t>
                      </w:r>
                      <w:r w:rsidRPr="00B763F7">
                        <w:rPr>
                          <w:sz w:val="20"/>
                          <w:szCs w:val="20"/>
                        </w:rPr>
                        <w:t>, инфраструктурные, цифровые, социальные</w:t>
                      </w:r>
                    </w:p>
                  </w:txbxContent>
                </v:textbox>
              </v:rect>
            </w:pict>
          </mc:Fallback>
        </mc:AlternateContent>
      </w:r>
    </w:p>
    <w:p w14:paraId="03BC91D0" w14:textId="02CE6E83"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41568" behindDoc="0" locked="0" layoutInCell="1" allowOverlap="1" wp14:anchorId="1076A5D8" wp14:editId="0C8CDE8D">
                <wp:simplePos x="0" y="0"/>
                <wp:positionH relativeFrom="column">
                  <wp:posOffset>2954867</wp:posOffset>
                </wp:positionH>
                <wp:positionV relativeFrom="paragraph">
                  <wp:posOffset>5080</wp:posOffset>
                </wp:positionV>
                <wp:extent cx="2259106" cy="1355463"/>
                <wp:effectExtent l="0" t="0" r="27305" b="16510"/>
                <wp:wrapNone/>
                <wp:docPr id="24" name="Прямоугольник 24"/>
                <wp:cNvGraphicFramePr/>
                <a:graphic xmlns:a="http://schemas.openxmlformats.org/drawingml/2006/main">
                  <a:graphicData uri="http://schemas.microsoft.com/office/word/2010/wordprocessingShape">
                    <wps:wsp>
                      <wps:cNvSpPr/>
                      <wps:spPr>
                        <a:xfrm>
                          <a:off x="0" y="0"/>
                          <a:ext cx="2259106" cy="1355463"/>
                        </a:xfrm>
                        <a:prstGeom prst="rect">
                          <a:avLst/>
                        </a:prstGeom>
                      </wps:spPr>
                      <wps:style>
                        <a:lnRef idx="2">
                          <a:schemeClr val="accent1"/>
                        </a:lnRef>
                        <a:fillRef idx="1">
                          <a:schemeClr val="lt1"/>
                        </a:fillRef>
                        <a:effectRef idx="0">
                          <a:schemeClr val="accent1"/>
                        </a:effectRef>
                        <a:fontRef idx="minor">
                          <a:schemeClr val="dk1"/>
                        </a:fontRef>
                      </wps:style>
                      <wps:txbx>
                        <w:txbxContent>
                          <w:p w14:paraId="28281547" w14:textId="492E60F5" w:rsidR="001B263F" w:rsidRPr="00B763F7" w:rsidRDefault="001B263F" w:rsidP="001B263F">
                            <w:pPr>
                              <w:rPr>
                                <w:sz w:val="20"/>
                                <w:szCs w:val="20"/>
                              </w:rPr>
                            </w:pPr>
                            <w:r w:rsidRPr="00484793">
                              <w:rPr>
                                <w:i/>
                                <w:iCs/>
                                <w:sz w:val="20"/>
                                <w:szCs w:val="20"/>
                              </w:rPr>
                              <w:t>Инструменты реализации</w:t>
                            </w:r>
                            <w:r w:rsidRPr="00484793">
                              <w:rPr>
                                <w:i/>
                                <w:iCs/>
                                <w:sz w:val="20"/>
                                <w:szCs w:val="20"/>
                              </w:rPr>
                              <w:br/>
                            </w:r>
                            <w:r w:rsidRPr="00B763F7">
                              <w:rPr>
                                <w:sz w:val="20"/>
                                <w:szCs w:val="20"/>
                              </w:rPr>
                              <w:t>субсидирование, льготное кредитование, лизинг, гарантирование, ГЧП, кооперация, цифровые платформы, налоговые льготы, инвестиционные проекты, образовательные программы, адресная социальная поддержка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6A5D8" id="Прямоугольник 24" o:spid="_x0000_s1085" style="position:absolute;left:0;text-align:left;margin-left:232.65pt;margin-top:.4pt;width:177.9pt;height:106.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" fillcolor="white [3201]" strokecolor="#4472c4 [3204]" strokeweight="1pt">
                <v:textbox>
                  <w:txbxContent>
                    <w:p w14:paraId="28281547" w14:textId="492E60F5" w:rsidR="001B263F" w:rsidRPr="00B763F7" w:rsidRDefault="001B263F" w:rsidP="001B263F">
                      <w:pPr>
                        <w:rPr>
                          <w:sz w:val="20"/>
                          <w:szCs w:val="20"/>
                        </w:rPr>
                      </w:pPr>
                      <w:r w:rsidRPr="00484793">
                        <w:rPr>
                          <w:i/>
                          <w:iCs/>
                          <w:sz w:val="20"/>
                          <w:szCs w:val="20"/>
                        </w:rPr>
                        <w:t>Инструменты реализации</w:t>
                      </w:r>
                      <w:r w:rsidRPr="00484793">
                        <w:rPr>
                          <w:i/>
                          <w:iCs/>
                          <w:sz w:val="20"/>
                          <w:szCs w:val="20"/>
                        </w:rPr>
                        <w:br/>
                      </w:r>
                      <w:r w:rsidRPr="00B763F7">
                        <w:rPr>
                          <w:sz w:val="20"/>
                          <w:szCs w:val="20"/>
                        </w:rPr>
                        <w:t>субсидирование, льготное кредитование, лизинг, гарантирование, ГЧП, кооперация, цифровые платформы, налоговые льготы, инвестиционные проекты, образовательные программы, адресная социальная поддержка</w:t>
                      </w:r>
                    </w:p>
                  </w:txbxContent>
                </v:textbox>
              </v:rect>
            </w:pict>
          </mc:Fallback>
        </mc:AlternateContent>
      </w:r>
    </w:p>
    <w:p w14:paraId="52F3C4A4" w14:textId="77777777" w:rsidR="001B263F" w:rsidRDefault="001B263F" w:rsidP="007541E0">
      <w:pPr>
        <w:ind w:firstLine="709"/>
        <w:jc w:val="both"/>
        <w:rPr>
          <w:rFonts w:eastAsia="Times New Roman"/>
          <w:sz w:val="28"/>
          <w:szCs w:val="28"/>
          <w:lang w:val="ru-RU"/>
        </w:rPr>
      </w:pPr>
    </w:p>
    <w:p w14:paraId="59CBA540" w14:textId="2CF14CE1" w:rsidR="001B263F" w:rsidRDefault="00DB6580"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88672" behindDoc="0" locked="0" layoutInCell="1" allowOverlap="1" wp14:anchorId="401F1800" wp14:editId="6FB2642C">
                <wp:simplePos x="0" y="0"/>
                <wp:positionH relativeFrom="column">
                  <wp:posOffset>2237223</wp:posOffset>
                </wp:positionH>
                <wp:positionV relativeFrom="paragraph">
                  <wp:posOffset>83111</wp:posOffset>
                </wp:positionV>
                <wp:extent cx="730102" cy="7089"/>
                <wp:effectExtent l="19050" t="57150" r="0" b="88265"/>
                <wp:wrapNone/>
                <wp:docPr id="1606722061" name="Прямая со стрелкой 1606722061"/>
                <wp:cNvGraphicFramePr/>
                <a:graphic xmlns:a="http://schemas.openxmlformats.org/drawingml/2006/main">
                  <a:graphicData uri="http://schemas.microsoft.com/office/word/2010/wordprocessingShape">
                    <wps:wsp>
                      <wps:cNvCnPr/>
                      <wps:spPr>
                        <a:xfrm flipH="1">
                          <a:off x="0" y="0"/>
                          <a:ext cx="730102" cy="70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EFBE98" id="Прямая со стрелкой 1606722061" o:spid="_x0000_s1026" type="#_x0000_t32" style="position:absolute;margin-left:176.15pt;margin-top:6.55pt;width:57.5pt;height:.55pt;flip:x;z-index:25218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" strokecolor="#4472c4 [3204]" strokeweight=".5pt">
                <v:stroke endarrow="block" joinstyle="miter"/>
              </v:shape>
            </w:pict>
          </mc:Fallback>
        </mc:AlternateContent>
      </w:r>
    </w:p>
    <w:p w14:paraId="3DDAC532" w14:textId="1F3255FF" w:rsidR="001B263F" w:rsidRDefault="001B263F" w:rsidP="007541E0">
      <w:pPr>
        <w:ind w:firstLine="709"/>
        <w:jc w:val="both"/>
        <w:rPr>
          <w:rFonts w:eastAsia="Times New Roman"/>
          <w:sz w:val="28"/>
          <w:szCs w:val="28"/>
          <w:lang w:val="ru-RU"/>
        </w:rPr>
      </w:pPr>
    </w:p>
    <w:p w14:paraId="07D304BA" w14:textId="7D6B6103" w:rsidR="001B263F" w:rsidRDefault="001B263F" w:rsidP="007541E0">
      <w:pPr>
        <w:ind w:firstLine="709"/>
        <w:jc w:val="both"/>
        <w:rPr>
          <w:rFonts w:eastAsia="Times New Roman"/>
          <w:sz w:val="28"/>
          <w:szCs w:val="28"/>
          <w:lang w:val="ru-RU"/>
        </w:rPr>
      </w:pPr>
    </w:p>
    <w:p w14:paraId="680F76BD" w14:textId="3EBDD0B1" w:rsidR="001B263F" w:rsidRDefault="001B263F" w:rsidP="007541E0">
      <w:pPr>
        <w:ind w:firstLine="709"/>
        <w:jc w:val="both"/>
        <w:rPr>
          <w:rFonts w:eastAsia="Times New Roman"/>
          <w:sz w:val="28"/>
          <w:szCs w:val="28"/>
          <w:lang w:val="ru-RU"/>
        </w:rPr>
      </w:pPr>
    </w:p>
    <w:p w14:paraId="40068957" w14:textId="6F24320D" w:rsidR="001B263F" w:rsidRDefault="001B263F" w:rsidP="007541E0">
      <w:pPr>
        <w:ind w:firstLine="709"/>
        <w:jc w:val="both"/>
        <w:rPr>
          <w:rFonts w:eastAsia="Times New Roman"/>
          <w:sz w:val="28"/>
          <w:szCs w:val="28"/>
          <w:lang w:val="ru-RU"/>
        </w:rPr>
      </w:pPr>
    </w:p>
    <w:p w14:paraId="1C949709" w14:textId="74DAFD1F" w:rsidR="001B263F" w:rsidRDefault="0034555B" w:rsidP="007541E0">
      <w:pPr>
        <w:ind w:firstLine="709"/>
        <w:jc w:val="both"/>
        <w:rPr>
          <w:rFonts w:eastAsia="Times New Roman"/>
          <w:sz w:val="28"/>
          <w:szCs w:val="28"/>
          <w:lang w:val="ru-RU"/>
        </w:rPr>
      </w:pPr>
      <w:r>
        <w:rPr>
          <w:noProof/>
        </w:rPr>
        <mc:AlternateContent>
          <mc:Choice Requires="wps">
            <w:drawing>
              <wp:anchor distT="0" distB="0" distL="114300" distR="114300" simplePos="0" relativeHeight="252145664" behindDoc="0" locked="0" layoutInCell="1" allowOverlap="1" wp14:anchorId="02D908E4" wp14:editId="76FFC6FE">
                <wp:simplePos x="0" y="0"/>
                <wp:positionH relativeFrom="margin">
                  <wp:posOffset>-438286</wp:posOffset>
                </wp:positionH>
                <wp:positionV relativeFrom="paragraph">
                  <wp:posOffset>210672</wp:posOffset>
                </wp:positionV>
                <wp:extent cx="1730113" cy="686996"/>
                <wp:effectExtent l="0" t="0" r="22860" b="18415"/>
                <wp:wrapNone/>
                <wp:docPr id="29" name="Овал 115"/>
                <wp:cNvGraphicFramePr/>
                <a:graphic xmlns:a="http://schemas.openxmlformats.org/drawingml/2006/main">
                  <a:graphicData uri="http://schemas.microsoft.com/office/word/2010/wordprocessingShape">
                    <wps:wsp>
                      <wps:cNvSpPr/>
                      <wps:spPr>
                        <a:xfrm>
                          <a:off x="0" y="0"/>
                          <a:ext cx="1730113" cy="686996"/>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5F76B83" w14:textId="1306A127" w:rsidR="001B263F" w:rsidRPr="009E2EE3" w:rsidRDefault="001B263F" w:rsidP="001B263F">
                            <w:pPr>
                              <w:rPr>
                                <w:sz w:val="18"/>
                                <w:szCs w:val="18"/>
                                <w:lang w:val="ru-RU"/>
                              </w:rPr>
                            </w:pPr>
                            <w:r w:rsidRPr="001B263F">
                              <w:rPr>
                                <w:sz w:val="18"/>
                                <w:szCs w:val="18"/>
                              </w:rPr>
                              <w:t>Финансово-институциональный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908E4" id="Овал 115" o:spid="_x0000_s1086" style="position:absolute;left:0;text-align:left;margin-left:-34.5pt;margin-top:16.6pt;width:136.25pt;height:54.1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" fillcolor="white [3201]" strokecolor="#4472c4 [3204]" strokeweight="1pt">
                <v:stroke joinstyle="miter"/>
                <v:textbox>
                  <w:txbxContent>
                    <w:p w14:paraId="15F76B83" w14:textId="1306A127" w:rsidR="001B263F" w:rsidRPr="009E2EE3" w:rsidRDefault="001B263F" w:rsidP="001B263F">
                      <w:pPr>
                        <w:rPr>
                          <w:sz w:val="18"/>
                          <w:szCs w:val="18"/>
                          <w:lang w:val="ru-RU"/>
                        </w:rPr>
                      </w:pPr>
                      <w:r w:rsidRPr="001B263F">
                        <w:rPr>
                          <w:sz w:val="18"/>
                          <w:szCs w:val="18"/>
                        </w:rPr>
                        <w:t>Финансово-институциональный блок</w:t>
                      </w:r>
                    </w:p>
                  </w:txbxContent>
                </v:textbox>
                <w10:wrap anchorx="margin"/>
              </v:oval>
            </w:pict>
          </mc:Fallback>
        </mc:AlternateContent>
      </w:r>
      <w:r>
        <w:rPr>
          <w:noProof/>
        </w:rPr>
        <mc:AlternateContent>
          <mc:Choice Requires="wps">
            <w:drawing>
              <wp:anchor distT="0" distB="0" distL="114300" distR="114300" simplePos="0" relativeHeight="252157952" behindDoc="0" locked="0" layoutInCell="1" allowOverlap="1" wp14:anchorId="6D881A23" wp14:editId="0A45A256">
                <wp:simplePos x="0" y="0"/>
                <wp:positionH relativeFrom="column">
                  <wp:posOffset>5000650</wp:posOffset>
                </wp:positionH>
                <wp:positionV relativeFrom="paragraph">
                  <wp:posOffset>16763</wp:posOffset>
                </wp:positionV>
                <wp:extent cx="0" cy="203835"/>
                <wp:effectExtent l="76200" t="0" r="57150" b="62865"/>
                <wp:wrapNone/>
                <wp:docPr id="44" name="Прямая со стрелкой 44"/>
                <wp:cNvGraphicFramePr/>
                <a:graphic xmlns:a="http://schemas.openxmlformats.org/drawingml/2006/main">
                  <a:graphicData uri="http://schemas.microsoft.com/office/word/2010/wordprocessingShape">
                    <wps:wsp>
                      <wps:cNvCnPr/>
                      <wps:spPr>
                        <a:xfrm>
                          <a:off x="0" y="0"/>
                          <a:ext cx="0" cy="203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440737" id="Прямая со стрелкой 44" o:spid="_x0000_s1026" type="#_x0000_t32" style="position:absolute;margin-left:393.75pt;margin-top:1.3pt;width:0;height:16.05pt;z-index:25215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" strokecolor="#4472c4 [3204]" strokeweight=".5pt">
                <v:stroke endarrow="block" joinstyle="miter"/>
              </v:shape>
            </w:pict>
          </mc:Fallback>
        </mc:AlternateContent>
      </w:r>
      <w:r>
        <w:rPr>
          <w:noProof/>
        </w:rPr>
        <mc:AlternateContent>
          <mc:Choice Requires="wps">
            <w:drawing>
              <wp:anchor distT="0" distB="0" distL="114300" distR="114300" simplePos="0" relativeHeight="252155904" behindDoc="0" locked="0" layoutInCell="1" allowOverlap="1" wp14:anchorId="5DA12397" wp14:editId="0BAB3627">
                <wp:simplePos x="0" y="0"/>
                <wp:positionH relativeFrom="column">
                  <wp:posOffset>2042160</wp:posOffset>
                </wp:positionH>
                <wp:positionV relativeFrom="paragraph">
                  <wp:posOffset>17115</wp:posOffset>
                </wp:positionV>
                <wp:extent cx="0" cy="193675"/>
                <wp:effectExtent l="76200" t="0" r="57150" b="53975"/>
                <wp:wrapNone/>
                <wp:docPr id="41" name="Прямая со стрелкой 41"/>
                <wp:cNvGraphicFramePr/>
                <a:graphic xmlns:a="http://schemas.openxmlformats.org/drawingml/2006/main">
                  <a:graphicData uri="http://schemas.microsoft.com/office/word/2010/wordprocessingShape">
                    <wps:wsp>
                      <wps:cNvCnPr/>
                      <wps:spPr>
                        <a:xfrm>
                          <a:off x="0" y="0"/>
                          <a:ext cx="0" cy="193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7FC94" id="Прямая со стрелкой 41" o:spid="_x0000_s1026" type="#_x0000_t32" style="position:absolute;margin-left:160.8pt;margin-top:1.35pt;width:0;height:15.25pt;z-index:252155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" strokecolor="#4472c4 [3204]" strokeweight=".5pt">
                <v:stroke endarrow="block" joinstyle="miter"/>
              </v:shape>
            </w:pict>
          </mc:Fallback>
        </mc:AlternateContent>
      </w:r>
      <w:r>
        <w:rPr>
          <w:noProof/>
        </w:rPr>
        <mc:AlternateContent>
          <mc:Choice Requires="wps">
            <w:drawing>
              <wp:anchor distT="0" distB="0" distL="114300" distR="114300" simplePos="0" relativeHeight="252156928" behindDoc="0" locked="0" layoutInCell="1" allowOverlap="1" wp14:anchorId="25A82ECE" wp14:editId="42491F61">
                <wp:simplePos x="0" y="0"/>
                <wp:positionH relativeFrom="column">
                  <wp:posOffset>3724910</wp:posOffset>
                </wp:positionH>
                <wp:positionV relativeFrom="paragraph">
                  <wp:posOffset>21874</wp:posOffset>
                </wp:positionV>
                <wp:extent cx="0" cy="204395"/>
                <wp:effectExtent l="76200" t="0" r="57150" b="62865"/>
                <wp:wrapNone/>
                <wp:docPr id="42" name="Прямая со стрелкой 42"/>
                <wp:cNvGraphicFramePr/>
                <a:graphic xmlns:a="http://schemas.openxmlformats.org/drawingml/2006/main">
                  <a:graphicData uri="http://schemas.microsoft.com/office/word/2010/wordprocessingShape">
                    <wps:wsp>
                      <wps:cNvCnPr/>
                      <wps:spPr>
                        <a:xfrm>
                          <a:off x="0" y="0"/>
                          <a:ext cx="0" cy="204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8D869E" id="Прямая со стрелкой 42" o:spid="_x0000_s1026" type="#_x0000_t32" style="position:absolute;margin-left:293.3pt;margin-top:1.7pt;width:0;height:16.1pt;z-index:25215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" strokecolor="#4472c4 [3204]" strokeweight=".5pt">
                <v:stroke endarrow="block" joinstyle="miter"/>
              </v:shape>
            </w:pict>
          </mc:Fallback>
        </mc:AlternateContent>
      </w:r>
      <w:r>
        <w:rPr>
          <w:noProof/>
        </w:rPr>
        <mc:AlternateContent>
          <mc:Choice Requires="wps">
            <w:drawing>
              <wp:anchor distT="0" distB="0" distL="114300" distR="114300" simplePos="0" relativeHeight="252154880" behindDoc="0" locked="0" layoutInCell="1" allowOverlap="1" wp14:anchorId="00CD40DA" wp14:editId="63173077">
                <wp:simplePos x="0" y="0"/>
                <wp:positionH relativeFrom="column">
                  <wp:posOffset>415253</wp:posOffset>
                </wp:positionH>
                <wp:positionV relativeFrom="paragraph">
                  <wp:posOffset>9513</wp:posOffset>
                </wp:positionV>
                <wp:extent cx="0" cy="194236"/>
                <wp:effectExtent l="76200" t="0" r="57150" b="53975"/>
                <wp:wrapNone/>
                <wp:docPr id="40" name="Прямая со стрелкой 40"/>
                <wp:cNvGraphicFramePr/>
                <a:graphic xmlns:a="http://schemas.openxmlformats.org/drawingml/2006/main">
                  <a:graphicData uri="http://schemas.microsoft.com/office/word/2010/wordprocessingShape">
                    <wps:wsp>
                      <wps:cNvCnPr/>
                      <wps:spPr>
                        <a:xfrm>
                          <a:off x="0" y="0"/>
                          <a:ext cx="0" cy="1942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5A6AB" id="Прямая со стрелкой 40" o:spid="_x0000_s1026" type="#_x0000_t32" style="position:absolute;margin-left:32.7pt;margin-top:.75pt;width:0;height:15.3pt;z-index:25215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" strokecolor="#4472c4 [3204]" strokeweight=".5pt">
                <v:stroke endarrow="block" joinstyle="miter"/>
              </v:shape>
            </w:pict>
          </mc:Fallback>
        </mc:AlternateContent>
      </w:r>
      <w:r>
        <w:rPr>
          <w:noProof/>
        </w:rPr>
        <mc:AlternateContent>
          <mc:Choice Requires="wps">
            <w:drawing>
              <wp:anchor distT="0" distB="0" distL="114300" distR="114300" simplePos="0" relativeHeight="252153856" behindDoc="0" locked="0" layoutInCell="1" allowOverlap="1" wp14:anchorId="4C24C86A" wp14:editId="289E7C66">
                <wp:simplePos x="0" y="0"/>
                <wp:positionH relativeFrom="column">
                  <wp:posOffset>408305</wp:posOffset>
                </wp:positionH>
                <wp:positionV relativeFrom="paragraph">
                  <wp:posOffset>16299</wp:posOffset>
                </wp:positionV>
                <wp:extent cx="4604273" cy="10758"/>
                <wp:effectExtent l="0" t="0" r="25400" b="2794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4604273" cy="107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E56A88" id="Прямая соединительная линия 38" o:spid="_x0000_s1026" style="position:absolute;z-index:252153856;visibility:visible;mso-wrap-style:square;mso-wrap-distance-left:9pt;mso-wrap-distance-top:0;mso-wrap-distance-right:9pt;mso-wrap-distance-bottom:0;mso-position-horizontal:absolute;mso-position-horizontal-relative:text;mso-position-vertical:absolute;mso-position-vertical-relative:text" from="32.15pt,1.3pt" to="394.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" strokecolor="#4472c4 [3204]" strokeweight=".5pt">
                <v:stroke joinstyle="miter"/>
              </v:line>
            </w:pict>
          </mc:Fallback>
        </mc:AlternateContent>
      </w:r>
    </w:p>
    <w:p w14:paraId="523CDB8A" w14:textId="43F8F012" w:rsidR="001B263F" w:rsidRDefault="0034555B" w:rsidP="007541E0">
      <w:pPr>
        <w:ind w:firstLine="709"/>
        <w:jc w:val="both"/>
        <w:rPr>
          <w:rFonts w:eastAsia="Times New Roman"/>
          <w:sz w:val="28"/>
          <w:szCs w:val="28"/>
          <w:lang w:val="ru-RU"/>
        </w:rPr>
      </w:pPr>
      <w:r>
        <w:rPr>
          <w:noProof/>
        </w:rPr>
        <mc:AlternateContent>
          <mc:Choice Requires="wps">
            <w:drawing>
              <wp:anchor distT="0" distB="0" distL="114300" distR="114300" simplePos="0" relativeHeight="252151808" behindDoc="0" locked="0" layoutInCell="1" allowOverlap="1" wp14:anchorId="20AA0FE6" wp14:editId="4DB15F36">
                <wp:simplePos x="0" y="0"/>
                <wp:positionH relativeFrom="column">
                  <wp:posOffset>4299733</wp:posOffset>
                </wp:positionH>
                <wp:positionV relativeFrom="paragraph">
                  <wp:posOffset>29192</wp:posOffset>
                </wp:positionV>
                <wp:extent cx="1438183" cy="670264"/>
                <wp:effectExtent l="0" t="0" r="10160" b="15875"/>
                <wp:wrapNone/>
                <wp:docPr id="32" name="Овал 115"/>
                <wp:cNvGraphicFramePr/>
                <a:graphic xmlns:a="http://schemas.openxmlformats.org/drawingml/2006/main">
                  <a:graphicData uri="http://schemas.microsoft.com/office/word/2010/wordprocessingShape">
                    <wps:wsp>
                      <wps:cNvSpPr/>
                      <wps:spPr>
                        <a:xfrm>
                          <a:off x="0" y="0"/>
                          <a:ext cx="1438183" cy="670264"/>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4421DC6" w14:textId="78D6934A" w:rsidR="001B263F" w:rsidRPr="009E2EE3" w:rsidRDefault="001B263F" w:rsidP="001B263F">
                            <w:pPr>
                              <w:rPr>
                                <w:sz w:val="18"/>
                                <w:szCs w:val="18"/>
                              </w:rPr>
                            </w:pPr>
                            <w:r w:rsidRPr="001B263F">
                              <w:rPr>
                                <w:sz w:val="18"/>
                                <w:szCs w:val="18"/>
                              </w:rPr>
                              <w:t>Социально-кадровый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A0FE6" id="_x0000_s1087" style="position:absolute;left:0;text-align:left;margin-left:338.55pt;margin-top:2.3pt;width:113.25pt;height:52.8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" fillcolor="white [3201]" strokecolor="#4472c4 [3204]" strokeweight="1pt">
                <v:stroke joinstyle="miter"/>
                <v:textbox>
                  <w:txbxContent>
                    <w:p w14:paraId="14421DC6" w14:textId="78D6934A" w:rsidR="001B263F" w:rsidRPr="009E2EE3" w:rsidRDefault="001B263F" w:rsidP="001B263F">
                      <w:pPr>
                        <w:rPr>
                          <w:sz w:val="18"/>
                          <w:szCs w:val="18"/>
                        </w:rPr>
                      </w:pPr>
                      <w:r w:rsidRPr="001B263F">
                        <w:rPr>
                          <w:sz w:val="18"/>
                          <w:szCs w:val="18"/>
                        </w:rPr>
                        <w:t>Социально-кадровый блок</w:t>
                      </w:r>
                    </w:p>
                  </w:txbxContent>
                </v:textbox>
              </v:oval>
            </w:pict>
          </mc:Fallback>
        </mc:AlternateContent>
      </w:r>
      <w:r>
        <w:rPr>
          <w:noProof/>
        </w:rPr>
        <mc:AlternateContent>
          <mc:Choice Requires="wps">
            <w:drawing>
              <wp:anchor distT="0" distB="0" distL="114300" distR="114300" simplePos="0" relativeHeight="252147712" behindDoc="0" locked="0" layoutInCell="1" allowOverlap="1" wp14:anchorId="292C69CB" wp14:editId="4D81EC31">
                <wp:simplePos x="0" y="0"/>
                <wp:positionH relativeFrom="column">
                  <wp:posOffset>1254125</wp:posOffset>
                </wp:positionH>
                <wp:positionV relativeFrom="paragraph">
                  <wp:posOffset>16078</wp:posOffset>
                </wp:positionV>
                <wp:extent cx="1613535" cy="688340"/>
                <wp:effectExtent l="0" t="0" r="24765" b="16510"/>
                <wp:wrapNone/>
                <wp:docPr id="30" name="Овал 115"/>
                <wp:cNvGraphicFramePr/>
                <a:graphic xmlns:a="http://schemas.openxmlformats.org/drawingml/2006/main">
                  <a:graphicData uri="http://schemas.microsoft.com/office/word/2010/wordprocessingShape">
                    <wps:wsp>
                      <wps:cNvSpPr/>
                      <wps:spPr>
                        <a:xfrm>
                          <a:off x="0" y="0"/>
                          <a:ext cx="1613535" cy="68834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7F640414" w14:textId="50D51C58" w:rsidR="001B263F" w:rsidRPr="009E2EE3" w:rsidRDefault="001B263F" w:rsidP="001B263F">
                            <w:pPr>
                              <w:rPr>
                                <w:sz w:val="18"/>
                                <w:szCs w:val="18"/>
                              </w:rPr>
                            </w:pPr>
                            <w:r w:rsidRPr="001B263F">
                              <w:rPr>
                                <w:sz w:val="18"/>
                                <w:szCs w:val="18"/>
                              </w:rPr>
                              <w:t>Производственно-технологический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2C69CB" id="_x0000_s1088" style="position:absolute;left:0;text-align:left;margin-left:98.75pt;margin-top:1.25pt;width:127.05pt;height:54.2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" fillcolor="white [3201]" strokecolor="#4472c4 [3204]" strokeweight="1pt">
                <v:stroke joinstyle="miter"/>
                <v:textbox>
                  <w:txbxContent>
                    <w:p w14:paraId="7F640414" w14:textId="50D51C58" w:rsidR="001B263F" w:rsidRPr="009E2EE3" w:rsidRDefault="001B263F" w:rsidP="001B263F">
                      <w:pPr>
                        <w:rPr>
                          <w:sz w:val="18"/>
                          <w:szCs w:val="18"/>
                        </w:rPr>
                      </w:pPr>
                      <w:r w:rsidRPr="001B263F">
                        <w:rPr>
                          <w:sz w:val="18"/>
                          <w:szCs w:val="18"/>
                        </w:rPr>
                        <w:t>Производственно-технологический блок</w:t>
                      </w:r>
                    </w:p>
                  </w:txbxContent>
                </v:textbox>
              </v:oval>
            </w:pict>
          </mc:Fallback>
        </mc:AlternateContent>
      </w:r>
      <w:r>
        <w:rPr>
          <w:noProof/>
        </w:rPr>
        <mc:AlternateContent>
          <mc:Choice Requires="wps">
            <w:drawing>
              <wp:anchor distT="0" distB="0" distL="114300" distR="114300" simplePos="0" relativeHeight="252149760" behindDoc="0" locked="0" layoutInCell="1" allowOverlap="1" wp14:anchorId="278259DF" wp14:editId="0C4EFFA0">
                <wp:simplePos x="0" y="0"/>
                <wp:positionH relativeFrom="page">
                  <wp:posOffset>3991622</wp:posOffset>
                </wp:positionH>
                <wp:positionV relativeFrom="paragraph">
                  <wp:posOffset>4304</wp:posOffset>
                </wp:positionV>
                <wp:extent cx="1546860" cy="720725"/>
                <wp:effectExtent l="0" t="0" r="15240" b="22225"/>
                <wp:wrapNone/>
                <wp:docPr id="31" name="Овал 115"/>
                <wp:cNvGraphicFramePr/>
                <a:graphic xmlns:a="http://schemas.openxmlformats.org/drawingml/2006/main">
                  <a:graphicData uri="http://schemas.microsoft.com/office/word/2010/wordprocessingShape">
                    <wps:wsp>
                      <wps:cNvSpPr/>
                      <wps:spPr>
                        <a:xfrm>
                          <a:off x="0" y="0"/>
                          <a:ext cx="1546860" cy="72072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79EC171B" w14:textId="105B2240" w:rsidR="001B263F" w:rsidRPr="009E2EE3" w:rsidRDefault="001B263F" w:rsidP="001B263F">
                            <w:pPr>
                              <w:rPr>
                                <w:sz w:val="18"/>
                                <w:szCs w:val="18"/>
                              </w:rPr>
                            </w:pPr>
                            <w:r w:rsidRPr="001B263F">
                              <w:rPr>
                                <w:sz w:val="18"/>
                                <w:szCs w:val="18"/>
                              </w:rPr>
                              <w:t>Инфраструктурно</w:t>
                            </w:r>
                            <w:r w:rsidR="00F565F1">
                              <w:rPr>
                                <w:sz w:val="18"/>
                                <w:szCs w:val="18"/>
                                <w:lang w:val="ru-RU"/>
                              </w:rPr>
                              <w:t xml:space="preserve">-логистический и </w:t>
                            </w:r>
                            <w:r w:rsidRPr="001B263F">
                              <w:rPr>
                                <w:sz w:val="18"/>
                                <w:szCs w:val="18"/>
                              </w:rPr>
                              <w:t>сбытовой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259DF" id="_x0000_s1089" style="position:absolute;left:0;text-align:left;margin-left:314.3pt;margin-top:.35pt;width:121.8pt;height:56.75pt;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" fillcolor="white [3201]" strokecolor="#4472c4 [3204]" strokeweight="1pt">
                <v:stroke joinstyle="miter"/>
                <v:textbox>
                  <w:txbxContent>
                    <w:p w14:paraId="79EC171B" w14:textId="105B2240" w:rsidR="001B263F" w:rsidRPr="009E2EE3" w:rsidRDefault="001B263F" w:rsidP="001B263F">
                      <w:pPr>
                        <w:rPr>
                          <w:sz w:val="18"/>
                          <w:szCs w:val="18"/>
                        </w:rPr>
                      </w:pPr>
                      <w:r w:rsidRPr="001B263F">
                        <w:rPr>
                          <w:sz w:val="18"/>
                          <w:szCs w:val="18"/>
                        </w:rPr>
                        <w:t>Инфраструктурно</w:t>
                      </w:r>
                      <w:r w:rsidR="00F565F1">
                        <w:rPr>
                          <w:sz w:val="18"/>
                          <w:szCs w:val="18"/>
                          <w:lang w:val="ru-RU"/>
                        </w:rPr>
                        <w:t xml:space="preserve">-логистический и </w:t>
                      </w:r>
                      <w:r w:rsidRPr="001B263F">
                        <w:rPr>
                          <w:sz w:val="18"/>
                          <w:szCs w:val="18"/>
                        </w:rPr>
                        <w:t>сбытовой блок</w:t>
                      </w:r>
                    </w:p>
                  </w:txbxContent>
                </v:textbox>
                <w10:wrap anchorx="page"/>
              </v:oval>
            </w:pict>
          </mc:Fallback>
        </mc:AlternateContent>
      </w:r>
    </w:p>
    <w:p w14:paraId="58173B24" w14:textId="2333B8AE" w:rsidR="001B263F" w:rsidRDefault="001B263F" w:rsidP="007541E0">
      <w:pPr>
        <w:ind w:firstLine="709"/>
        <w:jc w:val="both"/>
        <w:rPr>
          <w:rFonts w:eastAsia="Times New Roman"/>
          <w:sz w:val="28"/>
          <w:szCs w:val="28"/>
          <w:lang w:val="ru-RU"/>
        </w:rPr>
      </w:pPr>
    </w:p>
    <w:p w14:paraId="7D57D074" w14:textId="48E0D869" w:rsidR="001B263F" w:rsidRDefault="001B263F" w:rsidP="007541E0">
      <w:pPr>
        <w:ind w:firstLine="709"/>
        <w:jc w:val="both"/>
        <w:rPr>
          <w:rFonts w:eastAsia="Times New Roman"/>
          <w:sz w:val="28"/>
          <w:szCs w:val="28"/>
          <w:lang w:val="ru-RU"/>
        </w:rPr>
      </w:pPr>
    </w:p>
    <w:p w14:paraId="629FD4D7" w14:textId="0CBDC002"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65120" behindDoc="0" locked="0" layoutInCell="1" allowOverlap="1" wp14:anchorId="2CF2804F" wp14:editId="6A18E093">
                <wp:simplePos x="0" y="0"/>
                <wp:positionH relativeFrom="column">
                  <wp:posOffset>4392406</wp:posOffset>
                </wp:positionH>
                <wp:positionV relativeFrom="paragraph">
                  <wp:posOffset>103480</wp:posOffset>
                </wp:positionV>
                <wp:extent cx="1301676" cy="1141668"/>
                <wp:effectExtent l="0" t="0" r="13335" b="20955"/>
                <wp:wrapNone/>
                <wp:docPr id="54" name="Прямоугольник: скругленные углы 54"/>
                <wp:cNvGraphicFramePr/>
                <a:graphic xmlns:a="http://schemas.openxmlformats.org/drawingml/2006/main">
                  <a:graphicData uri="http://schemas.microsoft.com/office/word/2010/wordprocessingShape">
                    <wps:wsp>
                      <wps:cNvSpPr/>
                      <wps:spPr>
                        <a:xfrm>
                          <a:off x="0" y="0"/>
                          <a:ext cx="1301676" cy="1141668"/>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BFC2690" w14:textId="55E0A43C" w:rsidR="00B763F7" w:rsidRPr="00B763F7" w:rsidRDefault="00B763F7" w:rsidP="00B763F7">
                            <w:pPr>
                              <w:rPr>
                                <w:sz w:val="18"/>
                                <w:szCs w:val="18"/>
                              </w:rPr>
                            </w:pPr>
                            <w:r w:rsidRPr="00B763F7">
                              <w:rPr>
                                <w:sz w:val="18"/>
                                <w:szCs w:val="18"/>
                              </w:rPr>
                              <w:t>занятость, ЛПХ, образование, агрошколы, квалификация, доходы населения, поддержка молодежи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2804F" id="Прямоугольник: скругленные углы 54" o:spid="_x0000_s1090" style="position:absolute;left:0;text-align:left;margin-left:345.85pt;margin-top:8.15pt;width:102.5pt;height:89.9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" fillcolor="white [3201]" strokecolor="#4472c4 [3204]" strokeweight="1pt">
                <v:stroke joinstyle="miter"/>
                <v:textbox>
                  <w:txbxContent>
                    <w:p w14:paraId="1BFC2690" w14:textId="55E0A43C" w:rsidR="00B763F7" w:rsidRPr="00B763F7" w:rsidRDefault="00B763F7" w:rsidP="00B763F7">
                      <w:pPr>
                        <w:rPr>
                          <w:sz w:val="18"/>
                          <w:szCs w:val="18"/>
                        </w:rPr>
                      </w:pPr>
                      <w:r w:rsidRPr="00B763F7">
                        <w:rPr>
                          <w:sz w:val="18"/>
                          <w:szCs w:val="18"/>
                        </w:rPr>
                        <w:t>занятость, ЛПХ, образование, агрошколы, квалификация, доходы населения, поддержка молодежи</w:t>
                      </w:r>
                    </w:p>
                  </w:txbxContent>
                </v:textbox>
              </v:roundrect>
            </w:pict>
          </mc:Fallback>
        </mc:AlternateContent>
      </w:r>
      <w:r>
        <w:rPr>
          <w:rFonts w:eastAsia="Times New Roman"/>
          <w:noProof/>
          <w:sz w:val="28"/>
          <w:szCs w:val="28"/>
          <w:lang w:val="ru-RU"/>
        </w:rPr>
        <mc:AlternateContent>
          <mc:Choice Requires="wps">
            <w:drawing>
              <wp:anchor distT="0" distB="0" distL="114300" distR="114300" simplePos="0" relativeHeight="252163072" behindDoc="0" locked="0" layoutInCell="1" allowOverlap="1" wp14:anchorId="72356EE0" wp14:editId="20DD6FDB">
                <wp:simplePos x="0" y="0"/>
                <wp:positionH relativeFrom="column">
                  <wp:posOffset>3041699</wp:posOffset>
                </wp:positionH>
                <wp:positionV relativeFrom="paragraph">
                  <wp:posOffset>129121</wp:posOffset>
                </wp:positionV>
                <wp:extent cx="1280160" cy="1097280"/>
                <wp:effectExtent l="0" t="0" r="15240" b="26670"/>
                <wp:wrapNone/>
                <wp:docPr id="47" name="Прямоугольник: скругленные углы 47"/>
                <wp:cNvGraphicFramePr/>
                <a:graphic xmlns:a="http://schemas.openxmlformats.org/drawingml/2006/main">
                  <a:graphicData uri="http://schemas.microsoft.com/office/word/2010/wordprocessingShape">
                    <wps:wsp>
                      <wps:cNvSpPr/>
                      <wps:spPr>
                        <a:xfrm>
                          <a:off x="0" y="0"/>
                          <a:ext cx="1280160" cy="10972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AE55520" w14:textId="07DEF485" w:rsidR="00B763F7" w:rsidRPr="00B763F7" w:rsidRDefault="00B763F7" w:rsidP="00B763F7">
                            <w:pPr>
                              <w:rPr>
                                <w:sz w:val="18"/>
                                <w:szCs w:val="18"/>
                              </w:rPr>
                            </w:pPr>
                            <w:r w:rsidRPr="00B763F7">
                              <w:rPr>
                                <w:sz w:val="18"/>
                                <w:szCs w:val="18"/>
                              </w:rPr>
                              <w:t>агросервисы, хранение, переработка, логистика, сбыт, импортозамещение, кооперация, рынки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56EE0" id="Прямоугольник: скругленные углы 47" o:spid="_x0000_s1091" style="position:absolute;left:0;text-align:left;margin-left:239.5pt;margin-top:10.15pt;width:100.8pt;height:86.4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" fillcolor="white [3201]" strokecolor="#4472c4 [3204]" strokeweight="1pt">
                <v:stroke joinstyle="miter"/>
                <v:textbox>
                  <w:txbxContent>
                    <w:p w14:paraId="3AE55520" w14:textId="07DEF485" w:rsidR="00B763F7" w:rsidRPr="00B763F7" w:rsidRDefault="00B763F7" w:rsidP="00B763F7">
                      <w:pPr>
                        <w:rPr>
                          <w:sz w:val="18"/>
                          <w:szCs w:val="18"/>
                        </w:rPr>
                      </w:pPr>
                      <w:r w:rsidRPr="00B763F7">
                        <w:rPr>
                          <w:sz w:val="18"/>
                          <w:szCs w:val="18"/>
                        </w:rPr>
                        <w:t>агросервисы, хранение, переработка, логистика, сбыт, импортозамещение, кооперация, рынки</w:t>
                      </w:r>
                    </w:p>
                  </w:txbxContent>
                </v:textbox>
              </v:roundrect>
            </w:pict>
          </mc:Fallback>
        </mc:AlternateContent>
      </w:r>
      <w:r>
        <w:rPr>
          <w:rFonts w:eastAsia="Times New Roman"/>
          <w:noProof/>
          <w:sz w:val="28"/>
          <w:szCs w:val="28"/>
          <w:lang w:val="ru-RU"/>
        </w:rPr>
        <mc:AlternateContent>
          <mc:Choice Requires="wps">
            <w:drawing>
              <wp:anchor distT="0" distB="0" distL="114300" distR="114300" simplePos="0" relativeHeight="252161024" behindDoc="0" locked="0" layoutInCell="1" allowOverlap="1" wp14:anchorId="36AB04BD" wp14:editId="154C080C">
                <wp:simplePos x="0" y="0"/>
                <wp:positionH relativeFrom="column">
                  <wp:posOffset>1377278</wp:posOffset>
                </wp:positionH>
                <wp:positionV relativeFrom="paragraph">
                  <wp:posOffset>105009</wp:posOffset>
                </wp:positionV>
                <wp:extent cx="1322892" cy="1280160"/>
                <wp:effectExtent l="0" t="0" r="10795" b="15240"/>
                <wp:wrapNone/>
                <wp:docPr id="46" name="Прямоугольник: скругленные углы 46"/>
                <wp:cNvGraphicFramePr/>
                <a:graphic xmlns:a="http://schemas.openxmlformats.org/drawingml/2006/main">
                  <a:graphicData uri="http://schemas.microsoft.com/office/word/2010/wordprocessingShape">
                    <wps:wsp>
                      <wps:cNvSpPr/>
                      <wps:spPr>
                        <a:xfrm>
                          <a:off x="0" y="0"/>
                          <a:ext cx="1322892" cy="128016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15CFC33" w14:textId="5873B912" w:rsidR="00B763F7" w:rsidRPr="00B763F7" w:rsidRDefault="00B763F7" w:rsidP="00B763F7">
                            <w:pPr>
                              <w:rPr>
                                <w:sz w:val="18"/>
                                <w:szCs w:val="18"/>
                              </w:rPr>
                            </w:pPr>
                            <w:r w:rsidRPr="00B763F7">
                              <w:rPr>
                                <w:sz w:val="18"/>
                                <w:szCs w:val="18"/>
                              </w:rPr>
                              <w:t>растениеводство, животноводство, мелиорация, орошение, урожайность, поголовье, цифровизация, техмодернизация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B04BD" id="Прямоугольник: скругленные углы 46" o:spid="_x0000_s1092" style="position:absolute;left:0;text-align:left;margin-left:108.45pt;margin-top:8.25pt;width:104.15pt;height:100.8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" fillcolor="white [3201]" strokecolor="#4472c4 [3204]" strokeweight="1pt">
                <v:stroke joinstyle="miter"/>
                <v:textbox>
                  <w:txbxContent>
                    <w:p w14:paraId="015CFC33" w14:textId="5873B912" w:rsidR="00B763F7" w:rsidRPr="00B763F7" w:rsidRDefault="00B763F7" w:rsidP="00B763F7">
                      <w:pPr>
                        <w:rPr>
                          <w:sz w:val="18"/>
                          <w:szCs w:val="18"/>
                        </w:rPr>
                      </w:pPr>
                      <w:r w:rsidRPr="00B763F7">
                        <w:rPr>
                          <w:sz w:val="18"/>
                          <w:szCs w:val="18"/>
                        </w:rPr>
                        <w:t>растениеводство, животноводство, мелиорация, орошение, урожайность, поголовье, цифровизация, техмодернизация</w:t>
                      </w:r>
                    </w:p>
                  </w:txbxContent>
                </v:textbox>
              </v:roundrect>
            </w:pict>
          </mc:Fallback>
        </mc:AlternateContent>
      </w:r>
      <w:r>
        <w:rPr>
          <w:rFonts w:eastAsia="Times New Roman"/>
          <w:noProof/>
          <w:sz w:val="28"/>
          <w:szCs w:val="28"/>
          <w:lang w:val="ru-RU"/>
        </w:rPr>
        <mc:AlternateContent>
          <mc:Choice Requires="wps">
            <w:drawing>
              <wp:anchor distT="0" distB="0" distL="114300" distR="114300" simplePos="0" relativeHeight="252158976" behindDoc="0" locked="0" layoutInCell="1" allowOverlap="1" wp14:anchorId="5355BF82" wp14:editId="2C716568">
                <wp:simplePos x="0" y="0"/>
                <wp:positionH relativeFrom="column">
                  <wp:posOffset>-220974</wp:posOffset>
                </wp:positionH>
                <wp:positionV relativeFrom="paragraph">
                  <wp:posOffset>92537</wp:posOffset>
                </wp:positionV>
                <wp:extent cx="1215614" cy="1150620"/>
                <wp:effectExtent l="0" t="0" r="22860" b="11430"/>
                <wp:wrapNone/>
                <wp:docPr id="45" name="Прямоугольник: скругленные углы 45"/>
                <wp:cNvGraphicFramePr/>
                <a:graphic xmlns:a="http://schemas.openxmlformats.org/drawingml/2006/main">
                  <a:graphicData uri="http://schemas.microsoft.com/office/word/2010/wordprocessingShape">
                    <wps:wsp>
                      <wps:cNvSpPr/>
                      <wps:spPr>
                        <a:xfrm>
                          <a:off x="0" y="0"/>
                          <a:ext cx="1215614" cy="115062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538880F" w14:textId="7237900D" w:rsidR="00B763F7" w:rsidRPr="00B763F7" w:rsidRDefault="00B763F7" w:rsidP="00B763F7">
                            <w:pPr>
                              <w:rPr>
                                <w:sz w:val="18"/>
                                <w:szCs w:val="18"/>
                              </w:rPr>
                            </w:pPr>
                            <w:r w:rsidRPr="00B763F7">
                              <w:rPr>
                                <w:sz w:val="18"/>
                                <w:szCs w:val="18"/>
                              </w:rPr>
                              <w:t>господдержка, кредитование, лизинг, гарантии, субсидии, участие малых форм хозяйствования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55BF82" id="Прямоугольник: скругленные углы 45" o:spid="_x0000_s1093" style="position:absolute;left:0;text-align:left;margin-left:-17.4pt;margin-top:7.3pt;width:95.7pt;height:9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" fillcolor="white [3201]" strokecolor="#4472c4 [3204]" strokeweight="1pt">
                <v:stroke joinstyle="miter"/>
                <v:textbox>
                  <w:txbxContent>
                    <w:p w14:paraId="5538880F" w14:textId="7237900D" w:rsidR="00B763F7" w:rsidRPr="00B763F7" w:rsidRDefault="00B763F7" w:rsidP="00B763F7">
                      <w:pPr>
                        <w:rPr>
                          <w:sz w:val="18"/>
                          <w:szCs w:val="18"/>
                        </w:rPr>
                      </w:pPr>
                      <w:r w:rsidRPr="00B763F7">
                        <w:rPr>
                          <w:sz w:val="18"/>
                          <w:szCs w:val="18"/>
                        </w:rPr>
                        <w:t>господдержка, кредитование, лизинг, гарантии, субсидии, участие малых форм хозяйствования</w:t>
                      </w:r>
                    </w:p>
                  </w:txbxContent>
                </v:textbox>
              </v:roundrect>
            </w:pict>
          </mc:Fallback>
        </mc:AlternateContent>
      </w:r>
    </w:p>
    <w:p w14:paraId="47FD80BB" w14:textId="33ADA95A" w:rsidR="001B263F" w:rsidRDefault="001B263F" w:rsidP="007541E0">
      <w:pPr>
        <w:ind w:firstLine="709"/>
        <w:jc w:val="both"/>
        <w:rPr>
          <w:rFonts w:eastAsia="Times New Roman"/>
          <w:sz w:val="28"/>
          <w:szCs w:val="28"/>
          <w:lang w:val="ru-RU"/>
        </w:rPr>
      </w:pPr>
    </w:p>
    <w:p w14:paraId="36B2AB98" w14:textId="0106BAE1" w:rsidR="001B263F" w:rsidRDefault="001B263F" w:rsidP="007541E0">
      <w:pPr>
        <w:ind w:firstLine="709"/>
        <w:jc w:val="both"/>
        <w:rPr>
          <w:rFonts w:eastAsia="Times New Roman"/>
          <w:sz w:val="28"/>
          <w:szCs w:val="28"/>
          <w:lang w:val="ru-RU"/>
        </w:rPr>
      </w:pPr>
    </w:p>
    <w:p w14:paraId="311D293C" w14:textId="5E2D590A" w:rsidR="001B263F" w:rsidRDefault="001B263F" w:rsidP="007541E0">
      <w:pPr>
        <w:ind w:firstLine="709"/>
        <w:jc w:val="both"/>
        <w:rPr>
          <w:rFonts w:eastAsia="Times New Roman"/>
          <w:sz w:val="28"/>
          <w:szCs w:val="28"/>
          <w:lang w:val="ru-RU"/>
        </w:rPr>
      </w:pPr>
    </w:p>
    <w:p w14:paraId="5AECB022" w14:textId="72E5FA24" w:rsidR="001B263F" w:rsidRDefault="001B263F" w:rsidP="007541E0">
      <w:pPr>
        <w:ind w:firstLine="709"/>
        <w:jc w:val="both"/>
        <w:rPr>
          <w:rFonts w:eastAsia="Times New Roman"/>
          <w:sz w:val="28"/>
          <w:szCs w:val="28"/>
          <w:lang w:val="ru-RU"/>
        </w:rPr>
      </w:pPr>
    </w:p>
    <w:p w14:paraId="0BDE0864" w14:textId="0C319034" w:rsidR="001B263F" w:rsidRDefault="00DB6580"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90720" behindDoc="0" locked="0" layoutInCell="1" allowOverlap="1" wp14:anchorId="6475DC4D" wp14:editId="5D3958AA">
                <wp:simplePos x="0" y="0"/>
                <wp:positionH relativeFrom="column">
                  <wp:posOffset>3724009</wp:posOffset>
                </wp:positionH>
                <wp:positionV relativeFrom="paragraph">
                  <wp:posOffset>205371</wp:posOffset>
                </wp:positionV>
                <wp:extent cx="0" cy="467832"/>
                <wp:effectExtent l="76200" t="0" r="57150" b="66040"/>
                <wp:wrapNone/>
                <wp:docPr id="1606722063" name="Прямая со стрелкой 1606722063"/>
                <wp:cNvGraphicFramePr/>
                <a:graphic xmlns:a="http://schemas.openxmlformats.org/drawingml/2006/main">
                  <a:graphicData uri="http://schemas.microsoft.com/office/word/2010/wordprocessingShape">
                    <wps:wsp>
                      <wps:cNvCnPr/>
                      <wps:spPr>
                        <a:xfrm>
                          <a:off x="0" y="0"/>
                          <a:ext cx="0" cy="4678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C7FD08" id="Прямая со стрелкой 1606722063" o:spid="_x0000_s1026" type="#_x0000_t32" style="position:absolute;margin-left:293.25pt;margin-top:16.15pt;width:0;height:36.85pt;z-index:252190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njtgEAAMoDAAAOAAAAZHJzL2Uyb0RvYy54bWysU9uO0zAQfUfiHyy/06QFLau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" strokecolor="#4472c4 [3204]" strokeweight=".5pt">
                <v:stroke endarrow="block" joinstyle="miter"/>
              </v:shape>
            </w:pict>
          </mc:Fallback>
        </mc:AlternateContent>
      </w:r>
      <w:r w:rsidR="0034555B">
        <w:rPr>
          <w:rFonts w:eastAsia="Times New Roman"/>
          <w:noProof/>
          <w:sz w:val="28"/>
          <w:szCs w:val="28"/>
          <w:lang w:val="ru-RU"/>
        </w:rPr>
        <mc:AlternateContent>
          <mc:Choice Requires="wps">
            <w:drawing>
              <wp:anchor distT="0" distB="0" distL="114300" distR="114300" simplePos="0" relativeHeight="252175360" behindDoc="0" locked="0" layoutInCell="1" allowOverlap="1" wp14:anchorId="79CEA337" wp14:editId="21B84EC9">
                <wp:simplePos x="0" y="0"/>
                <wp:positionH relativeFrom="column">
                  <wp:posOffset>335274</wp:posOffset>
                </wp:positionH>
                <wp:positionV relativeFrom="paragraph">
                  <wp:posOffset>206227</wp:posOffset>
                </wp:positionV>
                <wp:extent cx="0" cy="376255"/>
                <wp:effectExtent l="76200" t="0" r="95250" b="62230"/>
                <wp:wrapNone/>
                <wp:docPr id="423911364" name="Прямая со стрелкой 423911364"/>
                <wp:cNvGraphicFramePr/>
                <a:graphic xmlns:a="http://schemas.openxmlformats.org/drawingml/2006/main">
                  <a:graphicData uri="http://schemas.microsoft.com/office/word/2010/wordprocessingShape">
                    <wps:wsp>
                      <wps:cNvCnPr/>
                      <wps:spPr>
                        <a:xfrm>
                          <a:off x="0" y="0"/>
                          <a:ext cx="0" cy="3762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DB936E" id="Прямая со стрелкой 423911364" o:spid="_x0000_s1026" type="#_x0000_t32" style="position:absolute;margin-left:26.4pt;margin-top:16.25pt;width:0;height:29.65pt;z-index:252175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" strokecolor="#4472c4 [3204]" strokeweight=".5pt">
                <v:stroke endarrow="block" joinstyle="miter"/>
              </v:shape>
            </w:pict>
          </mc:Fallback>
        </mc:AlternateContent>
      </w:r>
    </w:p>
    <w:p w14:paraId="45D806DA" w14:textId="653D32EF" w:rsidR="001B263F" w:rsidRDefault="00DB6580"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91744" behindDoc="0" locked="0" layoutInCell="1" allowOverlap="1" wp14:anchorId="77D7F6FA" wp14:editId="7C0B46B9">
                <wp:simplePos x="0" y="0"/>
                <wp:positionH relativeFrom="column">
                  <wp:posOffset>5356107</wp:posOffset>
                </wp:positionH>
                <wp:positionV relativeFrom="paragraph">
                  <wp:posOffset>14945</wp:posOffset>
                </wp:positionV>
                <wp:extent cx="10263" cy="453316"/>
                <wp:effectExtent l="57150" t="0" r="66040" b="61595"/>
                <wp:wrapNone/>
                <wp:docPr id="1606722065" name="Прямая со стрелкой 1606722065"/>
                <wp:cNvGraphicFramePr/>
                <a:graphic xmlns:a="http://schemas.openxmlformats.org/drawingml/2006/main">
                  <a:graphicData uri="http://schemas.microsoft.com/office/word/2010/wordprocessingShape">
                    <wps:wsp>
                      <wps:cNvCnPr/>
                      <wps:spPr>
                        <a:xfrm>
                          <a:off x="0" y="0"/>
                          <a:ext cx="10263" cy="4533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A3C867" id="Прямая со стрелкой 1606722065" o:spid="_x0000_s1026" type="#_x0000_t32" style="position:absolute;margin-left:421.75pt;margin-top:1.2pt;width:.8pt;height:35.7pt;z-index:25219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" strokecolor="#4472c4 [3204]" strokeweight=".5pt">
                <v:stroke endarrow="block" joinstyle="miter"/>
              </v:shape>
            </w:pict>
          </mc:Fallback>
        </mc:AlternateContent>
      </w:r>
      <w:r w:rsidR="0034555B">
        <w:rPr>
          <w:rFonts w:eastAsia="Times New Roman"/>
          <w:noProof/>
          <w:sz w:val="28"/>
          <w:szCs w:val="28"/>
          <w:lang w:val="ru-RU"/>
        </w:rPr>
        <mc:AlternateContent>
          <mc:Choice Requires="wps">
            <w:drawing>
              <wp:anchor distT="0" distB="0" distL="114300" distR="114300" simplePos="0" relativeHeight="252174336" behindDoc="0" locked="0" layoutInCell="1" allowOverlap="1" wp14:anchorId="6F1558FB" wp14:editId="4C3ED683">
                <wp:simplePos x="0" y="0"/>
                <wp:positionH relativeFrom="column">
                  <wp:posOffset>336593</wp:posOffset>
                </wp:positionH>
                <wp:positionV relativeFrom="paragraph">
                  <wp:posOffset>199754</wp:posOffset>
                </wp:positionV>
                <wp:extent cx="5005816" cy="8877"/>
                <wp:effectExtent l="0" t="0" r="23495" b="29845"/>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5005816" cy="88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70B83" id="Прямая соединительная линия 63" o:spid="_x0000_s1026" style="position:absolute;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5.75pt" to="420.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" strokecolor="#4472c4 [3204]" strokeweight=".5pt">
                <v:stroke joinstyle="miter"/>
              </v:line>
            </w:pict>
          </mc:Fallback>
        </mc:AlternateContent>
      </w:r>
      <w:r w:rsidR="0034555B">
        <w:rPr>
          <w:rFonts w:eastAsia="Times New Roman"/>
          <w:noProof/>
          <w:sz w:val="28"/>
          <w:szCs w:val="28"/>
          <w:lang w:val="ru-RU"/>
        </w:rPr>
        <mc:AlternateContent>
          <mc:Choice Requires="wps">
            <w:drawing>
              <wp:anchor distT="0" distB="0" distL="114300" distR="114300" simplePos="0" relativeHeight="252179456" behindDoc="0" locked="0" layoutInCell="1" allowOverlap="1" wp14:anchorId="63D4CD83" wp14:editId="36B33DC7">
                <wp:simplePos x="0" y="0"/>
                <wp:positionH relativeFrom="column">
                  <wp:posOffset>2004042</wp:posOffset>
                </wp:positionH>
                <wp:positionV relativeFrom="paragraph">
                  <wp:posOffset>152006</wp:posOffset>
                </wp:positionV>
                <wp:extent cx="0" cy="245134"/>
                <wp:effectExtent l="76200" t="0" r="57150" b="59690"/>
                <wp:wrapNone/>
                <wp:docPr id="423911369" name="Прямая со стрелкой 423911369"/>
                <wp:cNvGraphicFramePr/>
                <a:graphic xmlns:a="http://schemas.openxmlformats.org/drawingml/2006/main">
                  <a:graphicData uri="http://schemas.microsoft.com/office/word/2010/wordprocessingShape">
                    <wps:wsp>
                      <wps:cNvCnPr/>
                      <wps:spPr>
                        <a:xfrm>
                          <a:off x="0" y="0"/>
                          <a:ext cx="0" cy="2451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C826C0" id="Прямая со стрелкой 423911369" o:spid="_x0000_s1026" type="#_x0000_t32" style="position:absolute;margin-left:157.8pt;margin-top:11.95pt;width:0;height:19.3pt;z-index:25217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" strokecolor="#4472c4 [3204]" strokeweight=".5pt">
                <v:stroke endarrow="block" joinstyle="miter"/>
              </v:shape>
            </w:pict>
          </mc:Fallback>
        </mc:AlternateContent>
      </w:r>
    </w:p>
    <w:p w14:paraId="0A1269ED" w14:textId="38A07949"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66144" behindDoc="0" locked="0" layoutInCell="1" allowOverlap="1" wp14:anchorId="1B4755B7" wp14:editId="576C5432">
                <wp:simplePos x="0" y="0"/>
                <wp:positionH relativeFrom="column">
                  <wp:posOffset>-382942</wp:posOffset>
                </wp:positionH>
                <wp:positionV relativeFrom="paragraph">
                  <wp:posOffset>170889</wp:posOffset>
                </wp:positionV>
                <wp:extent cx="1443990" cy="1080695"/>
                <wp:effectExtent l="57150" t="38100" r="60960" b="81915"/>
                <wp:wrapNone/>
                <wp:docPr id="58" name="Прямоугольник 58"/>
                <wp:cNvGraphicFramePr/>
                <a:graphic xmlns:a="http://schemas.openxmlformats.org/drawingml/2006/main">
                  <a:graphicData uri="http://schemas.microsoft.com/office/word/2010/wordprocessingShape">
                    <wps:wsp>
                      <wps:cNvSpPr/>
                      <wps:spPr>
                        <a:xfrm>
                          <a:off x="0" y="0"/>
                          <a:ext cx="1443990" cy="1080695"/>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2D5376EE" w14:textId="5E36E8E4" w:rsidR="00B763F7" w:rsidRPr="00B763F7" w:rsidRDefault="00B763F7" w:rsidP="00B763F7">
                            <w:pPr>
                              <w:rPr>
                                <w:sz w:val="18"/>
                                <w:szCs w:val="18"/>
                              </w:rPr>
                            </w:pPr>
                            <w:r w:rsidRPr="00484793">
                              <w:rPr>
                                <w:i/>
                                <w:iCs/>
                                <w:sz w:val="18"/>
                                <w:szCs w:val="18"/>
                              </w:rPr>
                              <w:t xml:space="preserve">Финансовая доступность </w:t>
                            </w:r>
                            <w:r w:rsidRPr="00484793">
                              <w:rPr>
                                <w:b/>
                                <w:bCs/>
                                <w:i/>
                                <w:iCs/>
                                <w:sz w:val="18"/>
                                <w:szCs w:val="18"/>
                              </w:rPr>
                              <w:t>продовольствия</w:t>
                            </w:r>
                            <w:r w:rsidRPr="00484793">
                              <w:rPr>
                                <w:b/>
                                <w:bCs/>
                                <w:i/>
                                <w:iCs/>
                                <w:sz w:val="18"/>
                                <w:szCs w:val="18"/>
                              </w:rPr>
                              <w:br/>
                            </w:r>
                            <w:r w:rsidRPr="00484793">
                              <w:rPr>
                                <w:sz w:val="18"/>
                                <w:szCs w:val="18"/>
                              </w:rPr>
                              <w:t>рост доходов, социальная поддержка, ваучеры, снижение ценовой уязвимости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755B7" id="Прямоугольник 58" o:spid="_x0000_s1094" style="position:absolute;left:0;text-align:left;margin-left:-30.15pt;margin-top:13.45pt;width:113.7pt;height:85.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" fillcolor="#65a0d7 [3032]" stroked="f">
                <v:fill color2="#5898d4 [3176]" rotate="t" colors="0 #71a6db;.5 #559bdb;1 #438ac9" focus="100%" type="gradient">
                  <o:fill v:ext="view" type="gradientUnscaled"/>
                </v:fill>
                <v:shadow on="t" color="black" opacity="41287f" offset="0,1.5pt"/>
                <v:textbox>
                  <w:txbxContent>
                    <w:p w14:paraId="2D5376EE" w14:textId="5E36E8E4" w:rsidR="00B763F7" w:rsidRPr="00B763F7" w:rsidRDefault="00B763F7" w:rsidP="00B763F7">
                      <w:pPr>
                        <w:rPr>
                          <w:sz w:val="18"/>
                          <w:szCs w:val="18"/>
                        </w:rPr>
                      </w:pPr>
                      <w:r w:rsidRPr="00484793">
                        <w:rPr>
                          <w:i/>
                          <w:iCs/>
                          <w:sz w:val="18"/>
                          <w:szCs w:val="18"/>
                        </w:rPr>
                        <w:t xml:space="preserve">Финансовая доступность </w:t>
                      </w:r>
                      <w:r w:rsidRPr="00484793">
                        <w:rPr>
                          <w:b/>
                          <w:bCs/>
                          <w:i/>
                          <w:iCs/>
                          <w:sz w:val="18"/>
                          <w:szCs w:val="18"/>
                        </w:rPr>
                        <w:t>продовольствия</w:t>
                      </w:r>
                      <w:r w:rsidRPr="00484793">
                        <w:rPr>
                          <w:b/>
                          <w:bCs/>
                          <w:i/>
                          <w:iCs/>
                          <w:sz w:val="18"/>
                          <w:szCs w:val="18"/>
                        </w:rPr>
                        <w:br/>
                      </w:r>
                      <w:r w:rsidRPr="00484793">
                        <w:rPr>
                          <w:sz w:val="18"/>
                          <w:szCs w:val="18"/>
                        </w:rPr>
                        <w:t>рост доходов, социальная поддержка, ваучеры, снижение ценовой уязвимости</w:t>
                      </w:r>
                    </w:p>
                  </w:txbxContent>
                </v:textbox>
              </v:rect>
            </w:pict>
          </mc:Fallback>
        </mc:AlternateContent>
      </w:r>
    </w:p>
    <w:p w14:paraId="7CAD2F58" w14:textId="0F2191D6"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70240" behindDoc="0" locked="0" layoutInCell="1" allowOverlap="1" wp14:anchorId="7B870E2A" wp14:editId="44D732E4">
                <wp:simplePos x="0" y="0"/>
                <wp:positionH relativeFrom="column">
                  <wp:posOffset>4672503</wp:posOffset>
                </wp:positionH>
                <wp:positionV relativeFrom="paragraph">
                  <wp:posOffset>44611</wp:posOffset>
                </wp:positionV>
                <wp:extent cx="1362710" cy="1059180"/>
                <wp:effectExtent l="57150" t="38100" r="66040" b="83820"/>
                <wp:wrapNone/>
                <wp:docPr id="60" name="Прямоугольник 60"/>
                <wp:cNvGraphicFramePr/>
                <a:graphic xmlns:a="http://schemas.openxmlformats.org/drawingml/2006/main">
                  <a:graphicData uri="http://schemas.microsoft.com/office/word/2010/wordprocessingShape">
                    <wps:wsp>
                      <wps:cNvSpPr/>
                      <wps:spPr>
                        <a:xfrm>
                          <a:off x="0" y="0"/>
                          <a:ext cx="1362710" cy="1059180"/>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4C402B26" w14:textId="75143DC6" w:rsidR="00B763F7" w:rsidRPr="00B763F7" w:rsidRDefault="00B763F7" w:rsidP="00B763F7">
                            <w:pPr>
                              <w:rPr>
                                <w:sz w:val="18"/>
                                <w:szCs w:val="18"/>
                              </w:rPr>
                            </w:pPr>
                            <w:r w:rsidRPr="00484793">
                              <w:rPr>
                                <w:i/>
                                <w:iCs/>
                                <w:sz w:val="18"/>
                                <w:szCs w:val="18"/>
                              </w:rPr>
                              <w:t>Стабильность и качество питания</w:t>
                            </w:r>
                            <w:r w:rsidRPr="00484793">
                              <w:rPr>
                                <w:i/>
                                <w:iCs/>
                                <w:sz w:val="18"/>
                                <w:szCs w:val="18"/>
                              </w:rPr>
                              <w:br/>
                            </w:r>
                            <w:r w:rsidRPr="00B763F7">
                              <w:rPr>
                                <w:sz w:val="18"/>
                                <w:szCs w:val="18"/>
                              </w:rPr>
                              <w:t>сезонная устойчивость, безопасность, разнообразие рациона, качество продукции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0E2A" id="Прямоугольник 60" o:spid="_x0000_s1095" style="position:absolute;left:0;text-align:left;margin-left:367.9pt;margin-top:3.5pt;width:107.3pt;height:83.4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" fillcolor="#65a0d7 [3032]" stroked="f">
                <v:fill color2="#5898d4 [3176]" rotate="t" colors="0 #71a6db;.5 #559bdb;1 #438ac9" focus="100%" type="gradient">
                  <o:fill v:ext="view" type="gradientUnscaled"/>
                </v:fill>
                <v:shadow on="t" color="black" opacity="41287f" offset="0,1.5pt"/>
                <v:textbox>
                  <w:txbxContent>
                    <w:p w14:paraId="4C402B26" w14:textId="75143DC6" w:rsidR="00B763F7" w:rsidRPr="00B763F7" w:rsidRDefault="00B763F7" w:rsidP="00B763F7">
                      <w:pPr>
                        <w:rPr>
                          <w:sz w:val="18"/>
                          <w:szCs w:val="18"/>
                        </w:rPr>
                      </w:pPr>
                      <w:r w:rsidRPr="00484793">
                        <w:rPr>
                          <w:i/>
                          <w:iCs/>
                          <w:sz w:val="18"/>
                          <w:szCs w:val="18"/>
                        </w:rPr>
                        <w:t>Стабильность и качество питания</w:t>
                      </w:r>
                      <w:r w:rsidRPr="00484793">
                        <w:rPr>
                          <w:i/>
                          <w:iCs/>
                          <w:sz w:val="18"/>
                          <w:szCs w:val="18"/>
                        </w:rPr>
                        <w:br/>
                      </w:r>
                      <w:r w:rsidRPr="00B763F7">
                        <w:rPr>
                          <w:sz w:val="18"/>
                          <w:szCs w:val="18"/>
                        </w:rPr>
                        <w:t>сезонная устойчивость, безопасность, разнообразие рациона, качество продукции</w:t>
                      </w:r>
                    </w:p>
                  </w:txbxContent>
                </v:textbox>
              </v:rect>
            </w:pict>
          </mc:Fallback>
        </mc:AlternateContent>
      </w:r>
      <w:r>
        <w:rPr>
          <w:rFonts w:eastAsia="Times New Roman"/>
          <w:noProof/>
          <w:sz w:val="28"/>
          <w:szCs w:val="28"/>
          <w:lang w:val="ru-RU"/>
        </w:rPr>
        <mc:AlternateContent>
          <mc:Choice Requires="wps">
            <w:drawing>
              <wp:anchor distT="0" distB="0" distL="114300" distR="114300" simplePos="0" relativeHeight="252172288" behindDoc="0" locked="0" layoutInCell="1" allowOverlap="1" wp14:anchorId="183D1519" wp14:editId="0EC83544">
                <wp:simplePos x="0" y="0"/>
                <wp:positionH relativeFrom="margin">
                  <wp:posOffset>3142671</wp:posOffset>
                </wp:positionH>
                <wp:positionV relativeFrom="paragraph">
                  <wp:posOffset>43328</wp:posOffset>
                </wp:positionV>
                <wp:extent cx="1373505" cy="1080135"/>
                <wp:effectExtent l="57150" t="38100" r="55245" b="81915"/>
                <wp:wrapNone/>
                <wp:docPr id="61" name="Прямоугольник 61"/>
                <wp:cNvGraphicFramePr/>
                <a:graphic xmlns:a="http://schemas.openxmlformats.org/drawingml/2006/main">
                  <a:graphicData uri="http://schemas.microsoft.com/office/word/2010/wordprocessingShape">
                    <wps:wsp>
                      <wps:cNvSpPr/>
                      <wps:spPr>
                        <a:xfrm>
                          <a:off x="0" y="0"/>
                          <a:ext cx="1373505" cy="1080135"/>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646E0571" w14:textId="09ED0492" w:rsidR="00B763F7" w:rsidRPr="00B763F7" w:rsidRDefault="00B763F7" w:rsidP="00B763F7">
                            <w:pPr>
                              <w:rPr>
                                <w:sz w:val="18"/>
                                <w:szCs w:val="18"/>
                              </w:rPr>
                            </w:pPr>
                            <w:r w:rsidRPr="00484793">
                              <w:rPr>
                                <w:i/>
                                <w:iCs/>
                                <w:sz w:val="18"/>
                                <w:szCs w:val="18"/>
                              </w:rPr>
                              <w:t>Физическая доступность продовольствия</w:t>
                            </w:r>
                            <w:r w:rsidRPr="00484793">
                              <w:rPr>
                                <w:i/>
                                <w:iCs/>
                                <w:sz w:val="18"/>
                                <w:szCs w:val="18"/>
                              </w:rPr>
                              <w:br/>
                            </w:r>
                            <w:r w:rsidRPr="00B763F7">
                              <w:rPr>
                                <w:sz w:val="18"/>
                                <w:szCs w:val="18"/>
                              </w:rPr>
                              <w:t>рост производства, хранение, переработка, логистика, самодостаточность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D1519" id="Прямоугольник 61" o:spid="_x0000_s1096" style="position:absolute;left:0;text-align:left;margin-left:247.45pt;margin-top:3.4pt;width:108.15pt;height:85.0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" fillcolor="#65a0d7 [3032]" stroked="f">
                <v:fill color2="#5898d4 [3176]" rotate="t" colors="0 #71a6db;.5 #559bdb;1 #438ac9" focus="100%" type="gradient">
                  <o:fill v:ext="view" type="gradientUnscaled"/>
                </v:fill>
                <v:shadow on="t" color="black" opacity="41287f" offset="0,1.5pt"/>
                <v:textbox>
                  <w:txbxContent>
                    <w:p w14:paraId="646E0571" w14:textId="09ED0492" w:rsidR="00B763F7" w:rsidRPr="00B763F7" w:rsidRDefault="00B763F7" w:rsidP="00B763F7">
                      <w:pPr>
                        <w:rPr>
                          <w:sz w:val="18"/>
                          <w:szCs w:val="18"/>
                        </w:rPr>
                      </w:pPr>
                      <w:r w:rsidRPr="00484793">
                        <w:rPr>
                          <w:i/>
                          <w:iCs/>
                          <w:sz w:val="18"/>
                          <w:szCs w:val="18"/>
                        </w:rPr>
                        <w:t>Физическая доступность продовольствия</w:t>
                      </w:r>
                      <w:r w:rsidRPr="00484793">
                        <w:rPr>
                          <w:i/>
                          <w:iCs/>
                          <w:sz w:val="18"/>
                          <w:szCs w:val="18"/>
                        </w:rPr>
                        <w:br/>
                      </w:r>
                      <w:r w:rsidRPr="00B763F7">
                        <w:rPr>
                          <w:sz w:val="18"/>
                          <w:szCs w:val="18"/>
                        </w:rPr>
                        <w:t>рост производства, хранение, переработка, логистика, самодостаточность</w:t>
                      </w:r>
                    </w:p>
                  </w:txbxContent>
                </v:textbox>
                <w10:wrap anchorx="margin"/>
              </v:rect>
            </w:pict>
          </mc:Fallback>
        </mc:AlternateContent>
      </w:r>
      <w:r>
        <w:rPr>
          <w:rFonts w:eastAsia="Times New Roman"/>
          <w:noProof/>
          <w:sz w:val="28"/>
          <w:szCs w:val="28"/>
          <w:lang w:val="ru-RU"/>
        </w:rPr>
        <mc:AlternateContent>
          <mc:Choice Requires="wps">
            <w:drawing>
              <wp:anchor distT="0" distB="0" distL="114300" distR="114300" simplePos="0" relativeHeight="252168192" behindDoc="0" locked="0" layoutInCell="1" allowOverlap="1" wp14:anchorId="4570BB67" wp14:editId="71E6F879">
                <wp:simplePos x="0" y="0"/>
                <wp:positionH relativeFrom="column">
                  <wp:posOffset>1251091</wp:posOffset>
                </wp:positionH>
                <wp:positionV relativeFrom="paragraph">
                  <wp:posOffset>16694</wp:posOffset>
                </wp:positionV>
                <wp:extent cx="1513205" cy="1080135"/>
                <wp:effectExtent l="57150" t="38100" r="48895" b="81915"/>
                <wp:wrapNone/>
                <wp:docPr id="59" name="Прямоугольник 59"/>
                <wp:cNvGraphicFramePr/>
                <a:graphic xmlns:a="http://schemas.openxmlformats.org/drawingml/2006/main">
                  <a:graphicData uri="http://schemas.microsoft.com/office/word/2010/wordprocessingShape">
                    <wps:wsp>
                      <wps:cNvSpPr/>
                      <wps:spPr>
                        <a:xfrm>
                          <a:off x="0" y="0"/>
                          <a:ext cx="1513205" cy="1080135"/>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3251765C" w14:textId="77777777" w:rsidR="00B763F7" w:rsidRPr="00484793" w:rsidRDefault="00B763F7" w:rsidP="00B763F7">
                            <w:pPr>
                              <w:rPr>
                                <w:i/>
                                <w:iCs/>
                                <w:sz w:val="18"/>
                                <w:szCs w:val="18"/>
                              </w:rPr>
                            </w:pPr>
                            <w:r w:rsidRPr="00484793">
                              <w:rPr>
                                <w:i/>
                                <w:iCs/>
                                <w:sz w:val="18"/>
                                <w:szCs w:val="18"/>
                              </w:rPr>
                              <w:t>Экономическая доступность продовольствия</w:t>
                            </w:r>
                          </w:p>
                          <w:p w14:paraId="45E6B69E" w14:textId="7A367F03" w:rsidR="00B763F7" w:rsidRPr="00484793" w:rsidRDefault="00B763F7" w:rsidP="00B763F7">
                            <w:pPr>
                              <w:rPr>
                                <w:sz w:val="18"/>
                                <w:szCs w:val="18"/>
                              </w:rPr>
                            </w:pPr>
                            <w:r w:rsidRPr="00484793">
                              <w:rPr>
                                <w:sz w:val="18"/>
                                <w:szCs w:val="18"/>
                              </w:rPr>
                              <w:t>занятость, снижение бедности, сокращение неравенства, устойчивость доходов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0BB67" id="Прямоугольник 59" o:spid="_x0000_s1097" style="position:absolute;left:0;text-align:left;margin-left:98.5pt;margin-top:1.3pt;width:119.15pt;height:85.0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" fillcolor="#65a0d7 [3032]" stroked="f">
                <v:fill color2="#5898d4 [3176]" rotate="t" colors="0 #71a6db;.5 #559bdb;1 #438ac9" focus="100%" type="gradient">
                  <o:fill v:ext="view" type="gradientUnscaled"/>
                </v:fill>
                <v:shadow on="t" color="black" opacity="41287f" offset="0,1.5pt"/>
                <v:textbox>
                  <w:txbxContent>
                    <w:p w14:paraId="3251765C" w14:textId="77777777" w:rsidR="00B763F7" w:rsidRPr="00484793" w:rsidRDefault="00B763F7" w:rsidP="00B763F7">
                      <w:pPr>
                        <w:rPr>
                          <w:i/>
                          <w:iCs/>
                          <w:sz w:val="18"/>
                          <w:szCs w:val="18"/>
                        </w:rPr>
                      </w:pPr>
                      <w:r w:rsidRPr="00484793">
                        <w:rPr>
                          <w:i/>
                          <w:iCs/>
                          <w:sz w:val="18"/>
                          <w:szCs w:val="18"/>
                        </w:rPr>
                        <w:t>Экономическая доступность продовольствия</w:t>
                      </w:r>
                    </w:p>
                    <w:p w14:paraId="45E6B69E" w14:textId="7A367F03" w:rsidR="00B763F7" w:rsidRPr="00484793" w:rsidRDefault="00B763F7" w:rsidP="00B763F7">
                      <w:pPr>
                        <w:rPr>
                          <w:sz w:val="18"/>
                          <w:szCs w:val="18"/>
                        </w:rPr>
                      </w:pPr>
                      <w:r w:rsidRPr="00484793">
                        <w:rPr>
                          <w:sz w:val="18"/>
                          <w:szCs w:val="18"/>
                        </w:rPr>
                        <w:t>занятость, снижение бедности, сокращение неравенства, устойчивость доходов</w:t>
                      </w:r>
                    </w:p>
                  </w:txbxContent>
                </v:textbox>
              </v:rect>
            </w:pict>
          </mc:Fallback>
        </mc:AlternateContent>
      </w:r>
    </w:p>
    <w:p w14:paraId="2713445B" w14:textId="0C863884" w:rsidR="001B263F" w:rsidRDefault="001B263F" w:rsidP="007541E0">
      <w:pPr>
        <w:ind w:firstLine="709"/>
        <w:jc w:val="both"/>
        <w:rPr>
          <w:rFonts w:eastAsia="Times New Roman"/>
          <w:sz w:val="28"/>
          <w:szCs w:val="28"/>
          <w:lang w:val="ru-RU"/>
        </w:rPr>
      </w:pPr>
    </w:p>
    <w:p w14:paraId="00D08FAD" w14:textId="7E11E23F" w:rsidR="001B263F" w:rsidRDefault="001B263F" w:rsidP="007541E0">
      <w:pPr>
        <w:ind w:firstLine="709"/>
        <w:jc w:val="both"/>
        <w:rPr>
          <w:rFonts w:eastAsia="Times New Roman"/>
          <w:sz w:val="28"/>
          <w:szCs w:val="28"/>
          <w:lang w:val="ru-RU"/>
        </w:rPr>
      </w:pPr>
    </w:p>
    <w:p w14:paraId="036DFABC" w14:textId="5132FDE6" w:rsidR="001B263F" w:rsidRDefault="001B263F" w:rsidP="007541E0">
      <w:pPr>
        <w:ind w:firstLine="709"/>
        <w:jc w:val="both"/>
        <w:rPr>
          <w:rFonts w:eastAsia="Times New Roman"/>
          <w:sz w:val="28"/>
          <w:szCs w:val="28"/>
          <w:lang w:val="ru-RU"/>
        </w:rPr>
      </w:pPr>
    </w:p>
    <w:p w14:paraId="709BE689" w14:textId="0EE82CB2" w:rsidR="001B263F" w:rsidRDefault="001B263F" w:rsidP="007541E0">
      <w:pPr>
        <w:ind w:firstLine="709"/>
        <w:jc w:val="both"/>
        <w:rPr>
          <w:rFonts w:eastAsia="Times New Roman"/>
          <w:sz w:val="28"/>
          <w:szCs w:val="28"/>
          <w:lang w:val="ru-RU"/>
        </w:rPr>
      </w:pPr>
    </w:p>
    <w:p w14:paraId="08F9B8C0" w14:textId="292FA0C9" w:rsidR="001B263F" w:rsidRDefault="0034555B"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80480" behindDoc="0" locked="0" layoutInCell="1" allowOverlap="1" wp14:anchorId="7999458F" wp14:editId="1555BD15">
                <wp:simplePos x="0" y="0"/>
                <wp:positionH relativeFrom="column">
                  <wp:posOffset>2624676</wp:posOffset>
                </wp:positionH>
                <wp:positionV relativeFrom="paragraph">
                  <wp:posOffset>72308</wp:posOffset>
                </wp:positionV>
                <wp:extent cx="672860" cy="240196"/>
                <wp:effectExtent l="57150" t="38100" r="0" b="83820"/>
                <wp:wrapNone/>
                <wp:docPr id="423911370" name="Стрелка: вниз 423911370"/>
                <wp:cNvGraphicFramePr/>
                <a:graphic xmlns:a="http://schemas.openxmlformats.org/drawingml/2006/main">
                  <a:graphicData uri="http://schemas.microsoft.com/office/word/2010/wordprocessingShape">
                    <wps:wsp>
                      <wps:cNvSpPr/>
                      <wps:spPr>
                        <a:xfrm>
                          <a:off x="0" y="0"/>
                          <a:ext cx="672860" cy="240196"/>
                        </a:xfrm>
                        <a:prstGeom prst="down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149394" id="Стрелка: вниз 423911370" o:spid="_x0000_s1026" type="#_x0000_t67" style="position:absolute;margin-left:206.65pt;margin-top:5.7pt;width:53pt;height:18.9pt;z-index:252180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" adj="10800" fillcolor="#65a0d7 [3032]" stroked="f">
                <v:fill color2="#5898d4 [3176]" rotate="t" colors="0 #71a6db;.5 #559bdb;1 #438ac9" focus="100%" type="gradient">
                  <o:fill v:ext="view" type="gradientUnscaled"/>
                </v:fill>
                <v:shadow on="t" color="black" opacity="41287f" offset="0,1.5pt"/>
              </v:shape>
            </w:pict>
          </mc:Fallback>
        </mc:AlternateContent>
      </w:r>
    </w:p>
    <w:p w14:paraId="4FF7E768" w14:textId="2338156A" w:rsidR="001B263F" w:rsidRDefault="00DB6580" w:rsidP="007541E0">
      <w:pPr>
        <w:ind w:firstLine="709"/>
        <w:jc w:val="both"/>
        <w:rPr>
          <w:rFonts w:eastAsia="Times New Roman"/>
          <w:sz w:val="28"/>
          <w:szCs w:val="28"/>
          <w:lang w:val="ru-RU"/>
        </w:rPr>
      </w:pPr>
      <w:r>
        <w:rPr>
          <w:rFonts w:eastAsia="Times New Roman"/>
          <w:noProof/>
          <w:sz w:val="28"/>
          <w:szCs w:val="28"/>
          <w:lang w:val="ru-RU"/>
        </w:rPr>
        <mc:AlternateContent>
          <mc:Choice Requires="wps">
            <w:drawing>
              <wp:anchor distT="0" distB="0" distL="114300" distR="114300" simplePos="0" relativeHeight="252173312" behindDoc="0" locked="0" layoutInCell="1" allowOverlap="1" wp14:anchorId="4AF9F295" wp14:editId="31B01C6A">
                <wp:simplePos x="0" y="0"/>
                <wp:positionH relativeFrom="margin">
                  <wp:posOffset>-267418</wp:posOffset>
                </wp:positionH>
                <wp:positionV relativeFrom="paragraph">
                  <wp:posOffset>87962</wp:posOffset>
                </wp:positionV>
                <wp:extent cx="6460187" cy="387626"/>
                <wp:effectExtent l="0" t="0" r="17145" b="12700"/>
                <wp:wrapNone/>
                <wp:docPr id="62" name="Прямоугольник 62"/>
                <wp:cNvGraphicFramePr/>
                <a:graphic xmlns:a="http://schemas.openxmlformats.org/drawingml/2006/main">
                  <a:graphicData uri="http://schemas.microsoft.com/office/word/2010/wordprocessingShape">
                    <wps:wsp>
                      <wps:cNvSpPr/>
                      <wps:spPr>
                        <a:xfrm>
                          <a:off x="0" y="0"/>
                          <a:ext cx="6460187" cy="387626"/>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72418DF" w14:textId="77777777" w:rsidR="00DB6580" w:rsidRDefault="00B763F7" w:rsidP="00B763F7">
                            <w:pPr>
                              <w:rPr>
                                <w:i/>
                                <w:iCs/>
                                <w:sz w:val="18"/>
                                <w:szCs w:val="18"/>
                                <w:lang w:val="ru-RU"/>
                              </w:rPr>
                            </w:pPr>
                            <w:r w:rsidRPr="0034555B">
                              <w:rPr>
                                <w:i/>
                                <w:iCs/>
                                <w:sz w:val="18"/>
                                <w:szCs w:val="18"/>
                              </w:rPr>
                              <w:t>ИТОГОВЫЙ ЭФФЕКТ РЕАЛИЗАЦИИ МЕХАНИЗМА</w:t>
                            </w:r>
                          </w:p>
                          <w:p w14:paraId="064D5DBC" w14:textId="7DB67BD1" w:rsidR="00B763F7" w:rsidRPr="0034555B" w:rsidRDefault="00B763F7" w:rsidP="00B763F7">
                            <w:pPr>
                              <w:rPr>
                                <w:sz w:val="18"/>
                                <w:szCs w:val="18"/>
                              </w:rPr>
                            </w:pPr>
                            <w:r w:rsidRPr="0034555B">
                              <w:rPr>
                                <w:sz w:val="18"/>
                                <w:szCs w:val="18"/>
                              </w:rPr>
                              <w:t>рост экономической устойчивости сельского хозяйства;</w:t>
                            </w:r>
                            <w:r w:rsidR="00DB6580">
                              <w:rPr>
                                <w:sz w:val="18"/>
                                <w:szCs w:val="18"/>
                                <w:lang w:val="ru-RU"/>
                              </w:rPr>
                              <w:t xml:space="preserve"> </w:t>
                            </w:r>
                            <w:r w:rsidRPr="0034555B">
                              <w:rPr>
                                <w:sz w:val="18"/>
                                <w:szCs w:val="18"/>
                              </w:rPr>
                              <w:t>укрепление продовольственной безопасности</w:t>
                            </w:r>
                            <w:r w:rsidRPr="0034555B">
                              <w:rPr>
                                <w:sz w:val="18"/>
                                <w:szCs w:val="18"/>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9F295" id="Прямоугольник 62" o:spid="_x0000_s1098" style="position:absolute;left:0;text-align:left;margin-left:-21.05pt;margin-top:6.95pt;width:508.7pt;height:30.5pt;z-index:25217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" fillcolor="#91bce3 [2168]" strokecolor="#5b9bd5 [3208]" strokeweight=".5pt">
                <v:fill color2="#7aaddd [2616]" rotate="t" colors="0 #b1cbe9;.5 #a3c1e5;1 #92b9e4" focus="100%" type="gradient">
                  <o:fill v:ext="view" type="gradientUnscaled"/>
                </v:fill>
                <v:textbox>
                  <w:txbxContent>
                    <w:p w14:paraId="072418DF" w14:textId="77777777" w:rsidR="00DB6580" w:rsidRDefault="00B763F7" w:rsidP="00B763F7">
                      <w:pPr>
                        <w:rPr>
                          <w:i/>
                          <w:iCs/>
                          <w:sz w:val="18"/>
                          <w:szCs w:val="18"/>
                          <w:lang w:val="ru-RU"/>
                        </w:rPr>
                      </w:pPr>
                      <w:r w:rsidRPr="0034555B">
                        <w:rPr>
                          <w:i/>
                          <w:iCs/>
                          <w:sz w:val="18"/>
                          <w:szCs w:val="18"/>
                        </w:rPr>
                        <w:t>ИТОГОВЫЙ ЭФФЕКТ РЕАЛИЗАЦИИ МЕХАНИЗМА</w:t>
                      </w:r>
                    </w:p>
                    <w:p w14:paraId="064D5DBC" w14:textId="7DB67BD1" w:rsidR="00B763F7" w:rsidRPr="0034555B" w:rsidRDefault="00B763F7" w:rsidP="00B763F7">
                      <w:pPr>
                        <w:rPr>
                          <w:sz w:val="18"/>
                          <w:szCs w:val="18"/>
                        </w:rPr>
                      </w:pPr>
                      <w:r w:rsidRPr="0034555B">
                        <w:rPr>
                          <w:sz w:val="18"/>
                          <w:szCs w:val="18"/>
                        </w:rPr>
                        <w:t>рост экономической устойчивости сельского хозяйства;</w:t>
                      </w:r>
                      <w:r w:rsidR="00DB6580">
                        <w:rPr>
                          <w:sz w:val="18"/>
                          <w:szCs w:val="18"/>
                          <w:lang w:val="ru-RU"/>
                        </w:rPr>
                        <w:t xml:space="preserve"> </w:t>
                      </w:r>
                      <w:r w:rsidRPr="0034555B">
                        <w:rPr>
                          <w:sz w:val="18"/>
                          <w:szCs w:val="18"/>
                        </w:rPr>
                        <w:t>укрепление продовольственной безопасности</w:t>
                      </w:r>
                      <w:r w:rsidRPr="0034555B">
                        <w:rPr>
                          <w:sz w:val="18"/>
                          <w:szCs w:val="18"/>
                        </w:rPr>
                        <w:br/>
                      </w:r>
                    </w:p>
                  </w:txbxContent>
                </v:textbox>
                <w10:wrap anchorx="margin"/>
              </v:rect>
            </w:pict>
          </mc:Fallback>
        </mc:AlternateContent>
      </w:r>
    </w:p>
    <w:p w14:paraId="58DCAC7F" w14:textId="0D5499D0" w:rsidR="001B263F" w:rsidRDefault="001B263F" w:rsidP="007541E0">
      <w:pPr>
        <w:ind w:firstLine="709"/>
        <w:jc w:val="both"/>
        <w:rPr>
          <w:rFonts w:eastAsia="Times New Roman"/>
          <w:sz w:val="28"/>
          <w:szCs w:val="28"/>
          <w:lang w:val="ru-RU"/>
        </w:rPr>
      </w:pPr>
    </w:p>
    <w:p w14:paraId="374EFBC4" w14:textId="21202BEE" w:rsidR="001B263F" w:rsidRDefault="001B263F" w:rsidP="007541E0">
      <w:pPr>
        <w:ind w:firstLine="709"/>
        <w:jc w:val="both"/>
        <w:rPr>
          <w:rFonts w:eastAsia="Times New Roman"/>
          <w:sz w:val="28"/>
          <w:szCs w:val="28"/>
          <w:lang w:val="ru-RU"/>
        </w:rPr>
      </w:pPr>
    </w:p>
    <w:p w14:paraId="748BECC3" w14:textId="2949F66F" w:rsidR="00B87F21" w:rsidRPr="00B0482E" w:rsidRDefault="009E2EE3" w:rsidP="007541E0">
      <w:pPr>
        <w:ind w:firstLine="709"/>
        <w:rPr>
          <w:rFonts w:eastAsia="Times New Roman"/>
          <w:sz w:val="28"/>
          <w:szCs w:val="28"/>
          <w:lang w:val="ru-RU"/>
        </w:rPr>
      </w:pPr>
      <w:r w:rsidRPr="00B0482E">
        <w:rPr>
          <w:rFonts w:eastAsia="Times New Roman"/>
          <w:sz w:val="28"/>
          <w:szCs w:val="28"/>
          <w:lang w:val="ru-RU"/>
        </w:rPr>
        <w:t>Р</w:t>
      </w:r>
      <w:r w:rsidR="00B87F21" w:rsidRPr="00B0482E">
        <w:rPr>
          <w:rFonts w:eastAsia="Times New Roman"/>
          <w:sz w:val="28"/>
          <w:szCs w:val="28"/>
          <w:lang w:val="ru-RU"/>
        </w:rPr>
        <w:t>исунок 1</w:t>
      </w:r>
      <w:r w:rsidR="00484793">
        <w:rPr>
          <w:rFonts w:eastAsia="Times New Roman"/>
          <w:sz w:val="28"/>
          <w:szCs w:val="28"/>
          <w:lang w:val="ru-RU"/>
        </w:rPr>
        <w:t>7</w:t>
      </w:r>
      <w:r w:rsidR="00B87F21" w:rsidRPr="00B0482E">
        <w:rPr>
          <w:rFonts w:eastAsia="Times New Roman"/>
          <w:sz w:val="28"/>
          <w:szCs w:val="28"/>
          <w:lang w:val="ru-RU"/>
        </w:rPr>
        <w:t xml:space="preserve"> </w:t>
      </w:r>
      <w:r w:rsidR="00B87F21" w:rsidRPr="00B0482E">
        <w:rPr>
          <w:rFonts w:eastAsia="Times New Roman"/>
          <w:sz w:val="28"/>
          <w:szCs w:val="28"/>
        </w:rPr>
        <w:t xml:space="preserve">– Организационно-экономический механизм устойчивого развития </w:t>
      </w:r>
      <w:r w:rsidR="00346518" w:rsidRPr="00B0482E">
        <w:rPr>
          <w:rFonts w:eastAsia="Times New Roman"/>
          <w:sz w:val="28"/>
          <w:szCs w:val="28"/>
          <w:lang w:val="ru-RU"/>
        </w:rPr>
        <w:t>сельского хозяйства</w:t>
      </w:r>
      <w:r w:rsidR="00B87F21" w:rsidRPr="00B0482E">
        <w:rPr>
          <w:rFonts w:eastAsia="Times New Roman"/>
          <w:sz w:val="28"/>
          <w:szCs w:val="28"/>
        </w:rPr>
        <w:t xml:space="preserve"> ВКО</w:t>
      </w:r>
      <w:r w:rsidR="00346518" w:rsidRPr="00B0482E">
        <w:rPr>
          <w:rFonts w:eastAsia="Times New Roman"/>
          <w:sz w:val="28"/>
          <w:szCs w:val="28"/>
          <w:lang w:val="ru-RU"/>
        </w:rPr>
        <w:t xml:space="preserve"> </w:t>
      </w:r>
      <w:r w:rsidR="00346518" w:rsidRPr="00B0482E">
        <w:rPr>
          <w:rFonts w:eastAsia="Times New Roman"/>
          <w:sz w:val="28"/>
          <w:szCs w:val="28"/>
        </w:rPr>
        <w:t>в системе обеспечения</w:t>
      </w:r>
      <w:r w:rsidR="00E16BCE" w:rsidRPr="00B0482E">
        <w:rPr>
          <w:rFonts w:eastAsia="Times New Roman"/>
          <w:sz w:val="28"/>
          <w:szCs w:val="28"/>
          <w:lang w:val="ru-RU"/>
        </w:rPr>
        <w:t xml:space="preserve"> </w:t>
      </w:r>
      <w:r w:rsidR="00346518" w:rsidRPr="00B0482E">
        <w:rPr>
          <w:rFonts w:eastAsia="Times New Roman"/>
          <w:sz w:val="28"/>
          <w:szCs w:val="28"/>
        </w:rPr>
        <w:t>продовольственной безопасности</w:t>
      </w:r>
    </w:p>
    <w:p w14:paraId="6DF86BF0" w14:textId="66360A2B" w:rsidR="00B87E8F" w:rsidRPr="00B0482E" w:rsidRDefault="00B87E8F" w:rsidP="00B87E8F">
      <w:pPr>
        <w:ind w:firstLine="709"/>
        <w:jc w:val="both"/>
        <w:rPr>
          <w:rFonts w:eastAsia="Times New Roman"/>
          <w:sz w:val="24"/>
          <w:szCs w:val="24"/>
          <w:lang w:val="ru-RU"/>
        </w:rPr>
      </w:pPr>
      <w:r w:rsidRPr="00B0482E">
        <w:rPr>
          <w:rFonts w:eastAsia="Times New Roman"/>
          <w:sz w:val="24"/>
          <w:szCs w:val="24"/>
          <w:lang w:val="ru-RU"/>
        </w:rPr>
        <w:t xml:space="preserve">Примечание – </w:t>
      </w:r>
      <w:r w:rsidR="00E4468D" w:rsidRPr="00B0482E">
        <w:rPr>
          <w:rFonts w:eastAsia="Times New Roman"/>
          <w:sz w:val="24"/>
          <w:szCs w:val="24"/>
          <w:lang w:val="ru-RU"/>
        </w:rPr>
        <w:t>Составлено</w:t>
      </w:r>
      <w:r w:rsidRPr="00B0482E">
        <w:rPr>
          <w:rFonts w:eastAsia="Times New Roman"/>
          <w:sz w:val="24"/>
          <w:szCs w:val="24"/>
          <w:lang w:val="ru-RU"/>
        </w:rPr>
        <w:t xml:space="preserve"> автором</w:t>
      </w:r>
    </w:p>
    <w:p w14:paraId="7441E3F1" w14:textId="77777777" w:rsidR="00601E48" w:rsidRPr="00601E48" w:rsidRDefault="00601E48" w:rsidP="007541E0">
      <w:pPr>
        <w:ind w:firstLine="709"/>
        <w:jc w:val="both"/>
        <w:rPr>
          <w:rFonts w:eastAsia="Times New Roman"/>
          <w:sz w:val="28"/>
          <w:szCs w:val="28"/>
          <w:lang w:val="ru-RU"/>
        </w:rPr>
      </w:pPr>
      <w:r w:rsidRPr="00601E48">
        <w:rPr>
          <w:rFonts w:eastAsia="Times New Roman"/>
          <w:sz w:val="28"/>
          <w:szCs w:val="28"/>
        </w:rPr>
        <w:lastRenderedPageBreak/>
        <w:t>Для практической реализации предложенного организационно-экономического механизма целесообразно рассмотреть содержание каждого функционального блока и систему мер, обеспечивающих его воздействие на устойчивое развитие сельского хозяйства и продовольственную безопасность региона.</w:t>
      </w:r>
    </w:p>
    <w:p w14:paraId="7CEAD21E" w14:textId="77777777" w:rsidR="00D93459" w:rsidRPr="00D93459" w:rsidRDefault="00D93459" w:rsidP="00D93459">
      <w:pPr>
        <w:ind w:firstLine="709"/>
        <w:jc w:val="both"/>
        <w:rPr>
          <w:rFonts w:eastAsia="Times New Roman"/>
          <w:sz w:val="28"/>
          <w:szCs w:val="28"/>
          <w:lang w:val="ru-RU"/>
        </w:rPr>
      </w:pPr>
      <w:r w:rsidRPr="00DB6580">
        <w:rPr>
          <w:rFonts w:eastAsia="Times New Roman"/>
          <w:i/>
          <w:iCs/>
          <w:sz w:val="28"/>
          <w:szCs w:val="28"/>
        </w:rPr>
        <w:t>Финансово-институциональный блок направлен на формирование устойчивой экономической среды для развития сельского хозяйства, расширение доступа сельхозтоваропроизводителей к финансовым ресурсам и повышение роли аграрного сектора в региональной экономике.</w:t>
      </w:r>
      <w:r w:rsidRPr="00D93459">
        <w:rPr>
          <w:rFonts w:eastAsia="Times New Roman"/>
          <w:sz w:val="28"/>
          <w:szCs w:val="28"/>
        </w:rPr>
        <w:t xml:space="preserve"> Необходимость его выделения обусловлена результатами анализа, проведенного в разделах 2.1–2.3, которые показали, что, несмотря на рост государственной поддержки и кредитования, в регионе сохраняются такие ограничения, как снижение доли сельского хозяйства в ВРП, нестабильность инвестиционной активности, ограниченный доступ части хозяйств к мерам поддержки и сохраняющаяся зависимость эффективности отрасли от внешних и внутренних финансовых условий. </w:t>
      </w:r>
    </w:p>
    <w:p w14:paraId="3CB40D39" w14:textId="5CB5BE32" w:rsidR="0084652C" w:rsidRDefault="0084652C" w:rsidP="00D93459">
      <w:pPr>
        <w:ind w:firstLine="709"/>
        <w:jc w:val="both"/>
        <w:rPr>
          <w:rFonts w:eastAsia="Times New Roman"/>
          <w:sz w:val="28"/>
          <w:szCs w:val="28"/>
          <w:lang w:val="ru-RU"/>
        </w:rPr>
      </w:pPr>
      <w:r w:rsidRPr="00B0482E">
        <w:rPr>
          <w:rFonts w:eastAsia="Times New Roman"/>
          <w:i/>
          <w:iCs/>
          <w:sz w:val="28"/>
          <w:szCs w:val="28"/>
        </w:rPr>
        <w:t xml:space="preserve">1. </w:t>
      </w:r>
      <w:r w:rsidR="00D93459" w:rsidRPr="00D93459">
        <w:rPr>
          <w:rFonts w:eastAsia="Times New Roman"/>
          <w:i/>
          <w:iCs/>
          <w:sz w:val="28"/>
          <w:szCs w:val="28"/>
        </w:rPr>
        <w:t>Повышение роли сельского хозяйства в региональной экономике</w:t>
      </w:r>
      <w:r w:rsidRPr="00B0482E">
        <w:rPr>
          <w:rFonts w:eastAsia="Times New Roman"/>
          <w:i/>
          <w:iCs/>
          <w:sz w:val="28"/>
          <w:szCs w:val="28"/>
        </w:rPr>
        <w:t>.</w:t>
      </w:r>
      <w:r w:rsidRPr="00B0482E">
        <w:rPr>
          <w:rFonts w:eastAsia="Times New Roman"/>
          <w:sz w:val="28"/>
          <w:szCs w:val="28"/>
        </w:rPr>
        <w:t xml:space="preserve"> Сельское хозяйство играет важнейшую роль в обеспечении продовольственной безопасности и регионального роста. Однако его доля в ВРП Восточно-Казахстанской области за период с 2020 по 2024 год сократилась с 15% до </w:t>
      </w:r>
      <w:r w:rsidR="00D93459">
        <w:rPr>
          <w:rFonts w:eastAsia="Times New Roman"/>
          <w:sz w:val="28"/>
          <w:szCs w:val="28"/>
          <w:lang w:val="ru-RU"/>
        </w:rPr>
        <w:t>11,3</w:t>
      </w:r>
      <w:r w:rsidRPr="00B0482E">
        <w:rPr>
          <w:rFonts w:eastAsia="Times New Roman"/>
          <w:sz w:val="28"/>
          <w:szCs w:val="28"/>
        </w:rPr>
        <w:t>%</w:t>
      </w:r>
      <w:r w:rsidR="005E4803">
        <w:rPr>
          <w:rFonts w:eastAsia="Times New Roman"/>
          <w:sz w:val="28"/>
          <w:szCs w:val="28"/>
          <w:lang w:val="ru-RU"/>
        </w:rPr>
        <w:t xml:space="preserve">. Подобная динамика отражает </w:t>
      </w:r>
      <w:r w:rsidR="00A216FD">
        <w:rPr>
          <w:rFonts w:eastAsia="Times New Roman"/>
          <w:sz w:val="28"/>
          <w:szCs w:val="28"/>
          <w:lang w:val="ru-RU"/>
        </w:rPr>
        <w:t xml:space="preserve">постепенное </w:t>
      </w:r>
      <w:r w:rsidRPr="00B0482E">
        <w:rPr>
          <w:rFonts w:eastAsia="Times New Roman"/>
          <w:sz w:val="28"/>
          <w:szCs w:val="28"/>
        </w:rPr>
        <w:t>снижени</w:t>
      </w:r>
      <w:r w:rsidR="00A216FD">
        <w:rPr>
          <w:rFonts w:eastAsia="Times New Roman"/>
          <w:sz w:val="28"/>
          <w:szCs w:val="28"/>
          <w:lang w:val="ru-RU"/>
        </w:rPr>
        <w:t>е</w:t>
      </w:r>
      <w:r w:rsidRPr="00B0482E">
        <w:rPr>
          <w:rFonts w:eastAsia="Times New Roman"/>
          <w:sz w:val="28"/>
          <w:szCs w:val="28"/>
        </w:rPr>
        <w:t xml:space="preserve"> приоритетности отрасли. Для коррекции этой тенденции необходимо реализовать ряд стимулирующих мер: введение налоговых льгот на прибыль и имущество для сельхозпредприятий, приоритетное распределение субсидий в рамках программ развития АПК, предоставление доступного лизинга и гарантий, особенно для экспортно ориентированных проектов. Кроме того, важным направлением является развитие агроинфраструктуры (дорог, логистики, связи) через государственно-частное партнерство, что повысит инвестиционную привлекательность сектора и его удельный вес в региональной экономике [117]. Подобные меры широко применяются в странах Европейского союза, где через механизмы государственно-частного партн</w:t>
      </w:r>
      <w:r w:rsidR="00E06BF4">
        <w:rPr>
          <w:rFonts w:eastAsia="Times New Roman"/>
          <w:sz w:val="28"/>
          <w:szCs w:val="28"/>
        </w:rPr>
        <w:t>е</w:t>
      </w:r>
      <w:r w:rsidRPr="00B0482E">
        <w:rPr>
          <w:rFonts w:eastAsia="Times New Roman"/>
          <w:sz w:val="28"/>
          <w:szCs w:val="28"/>
        </w:rPr>
        <w:t>рства создаются аграрные логистические центры и перерабатывающие предприятия, что позволяет повышать вклад сельского хозяйства в региональный ВРП. Опыт ЕС подтверждает эффективность интеграции инфраструктурных инвестиций с программами субсидирования фермеров и агропромышленных кластеров [118].</w:t>
      </w:r>
    </w:p>
    <w:p w14:paraId="2AB1451F" w14:textId="4E586995" w:rsidR="00D93459" w:rsidRPr="00D93459" w:rsidRDefault="00D93459" w:rsidP="00D93459">
      <w:pPr>
        <w:ind w:firstLine="709"/>
        <w:jc w:val="both"/>
        <w:rPr>
          <w:i/>
          <w:iCs/>
          <w:sz w:val="28"/>
          <w:szCs w:val="28"/>
          <w:lang w:val="ru-RU"/>
        </w:rPr>
      </w:pPr>
      <w:r w:rsidRPr="00D93459">
        <w:rPr>
          <w:rFonts w:eastAsia="Times New Roman"/>
          <w:i/>
          <w:iCs/>
          <w:sz w:val="28"/>
          <w:szCs w:val="28"/>
          <w:lang w:val="ru-RU"/>
        </w:rPr>
        <w:t>2.</w:t>
      </w:r>
      <w:r w:rsidRPr="00D93459">
        <w:rPr>
          <w:i/>
          <w:iCs/>
          <w:sz w:val="28"/>
          <w:szCs w:val="28"/>
        </w:rPr>
        <w:t xml:space="preserve"> Совершенствование государственной поддержки и льготного кредитования.</w:t>
      </w:r>
      <w:r>
        <w:rPr>
          <w:i/>
          <w:iCs/>
          <w:sz w:val="28"/>
          <w:szCs w:val="28"/>
          <w:lang w:val="ru-RU"/>
        </w:rPr>
        <w:t xml:space="preserve"> </w:t>
      </w:r>
      <w:r w:rsidRPr="00D93459">
        <w:rPr>
          <w:rFonts w:eastAsia="Times New Roman"/>
          <w:sz w:val="28"/>
          <w:szCs w:val="28"/>
        </w:rPr>
        <w:t xml:space="preserve">Проведенный анализ показал, что государственная поддержка сельского хозяйства в 2020–2024 гг. увеличилась на 66,9%, а кредитование </w:t>
      </w:r>
      <w:r w:rsidR="00196AE9">
        <w:rPr>
          <w:rFonts w:eastAsia="Times New Roman"/>
          <w:sz w:val="28"/>
          <w:szCs w:val="28"/>
        </w:rPr>
        <w:t>–</w:t>
      </w:r>
      <w:r w:rsidRPr="00D93459">
        <w:rPr>
          <w:rFonts w:eastAsia="Times New Roman"/>
          <w:sz w:val="28"/>
          <w:szCs w:val="28"/>
        </w:rPr>
        <w:t xml:space="preserve"> на 70,9%, что подтверждает их значимость как факторов устойчивости аграрного сектора. Вместе с тем эффективность данных инструментов зависит не только от объема выделяемых ресурсов, но и от их адресности, доступности и ориентации на решение приоритетных задач развития. В этой связи целесообразно совершенствовать механизм распределения субсидий и кредитных ресурсов, усиливая поддержку направлений, обеспечивающих рост производственной эффективности, развитие переработки, снижение импортозависимости и </w:t>
      </w:r>
      <w:r w:rsidRPr="00D93459">
        <w:rPr>
          <w:rFonts w:eastAsia="Times New Roman"/>
          <w:sz w:val="28"/>
          <w:szCs w:val="28"/>
        </w:rPr>
        <w:lastRenderedPageBreak/>
        <w:t>укрепление продовольственной безопасности. Особое значение имеет расширение льготного кредитования для технологической модернизации, сезонных работ, развития животноводства и проектов глубокой переработки сельскохозяйственной продукции.</w:t>
      </w:r>
    </w:p>
    <w:p w14:paraId="626C165A" w14:textId="569886A9" w:rsidR="0084652C" w:rsidRPr="00B0482E" w:rsidRDefault="00D93459" w:rsidP="007541E0">
      <w:pPr>
        <w:ind w:firstLine="709"/>
        <w:jc w:val="both"/>
        <w:rPr>
          <w:rFonts w:eastAsia="Times New Roman"/>
          <w:sz w:val="28"/>
          <w:szCs w:val="28"/>
        </w:rPr>
      </w:pPr>
      <w:r>
        <w:rPr>
          <w:rFonts w:eastAsia="Times New Roman"/>
          <w:i/>
          <w:iCs/>
          <w:sz w:val="28"/>
          <w:szCs w:val="28"/>
          <w:lang w:val="ru-RU"/>
        </w:rPr>
        <w:t>3</w:t>
      </w:r>
      <w:r w:rsidR="0084652C" w:rsidRPr="00B0482E">
        <w:rPr>
          <w:rFonts w:eastAsia="Times New Roman"/>
          <w:i/>
          <w:iCs/>
          <w:sz w:val="28"/>
          <w:szCs w:val="28"/>
        </w:rPr>
        <w:t>. Повышение рентабельности аграрного производства.</w:t>
      </w:r>
      <w:r w:rsidR="0084652C" w:rsidRPr="00B0482E">
        <w:rPr>
          <w:rFonts w:eastAsia="Times New Roman"/>
          <w:sz w:val="28"/>
          <w:szCs w:val="28"/>
        </w:rPr>
        <w:t xml:space="preserve"> На фоне снижения рентабельности на </w:t>
      </w:r>
      <w:r w:rsidR="00277796">
        <w:rPr>
          <w:rFonts w:eastAsia="Times New Roman"/>
          <w:sz w:val="28"/>
          <w:szCs w:val="28"/>
          <w:lang w:val="ru-RU"/>
        </w:rPr>
        <w:t>0,3</w:t>
      </w:r>
      <w:r w:rsidR="0084652C" w:rsidRPr="00B0482E">
        <w:rPr>
          <w:rFonts w:eastAsia="Times New Roman"/>
          <w:sz w:val="28"/>
          <w:szCs w:val="28"/>
        </w:rPr>
        <w:t xml:space="preserve"> п.п. требуется реструктуризация механизмов государственной поддержки. Предлагается внедрение индексной модели субсидирования, при которой поддержка зависит от эффективности и технологического уровня предприятия. Это позволит перераспределять ресурсы в пользу устойчивых и инновационных форм. Дополнительно необходимо ввести мониторинг затрат, разрабатывать региональные нормативы себестоимости, а также обеспечить доступ к консалтинговым услугам по повышению эффективности и сокращению потерь.</w:t>
      </w:r>
    </w:p>
    <w:p w14:paraId="67A261F2" w14:textId="6E2E59C8" w:rsidR="0084652C" w:rsidRPr="00B0482E" w:rsidRDefault="00277796" w:rsidP="007541E0">
      <w:pPr>
        <w:ind w:firstLine="709"/>
        <w:jc w:val="both"/>
        <w:rPr>
          <w:rFonts w:eastAsia="Times New Roman"/>
          <w:sz w:val="28"/>
          <w:szCs w:val="28"/>
          <w:lang w:val="ru-RU"/>
        </w:rPr>
      </w:pPr>
      <w:r>
        <w:rPr>
          <w:rFonts w:eastAsia="Times New Roman"/>
          <w:i/>
          <w:iCs/>
          <w:sz w:val="28"/>
          <w:szCs w:val="28"/>
          <w:lang w:val="ru-RU"/>
        </w:rPr>
        <w:t>4</w:t>
      </w:r>
      <w:r w:rsidR="0084652C" w:rsidRPr="00B0482E">
        <w:rPr>
          <w:rFonts w:eastAsia="Times New Roman"/>
          <w:i/>
          <w:iCs/>
          <w:sz w:val="28"/>
          <w:szCs w:val="28"/>
          <w:lang w:val="ru-RU"/>
        </w:rPr>
        <w:t>.</w:t>
      </w:r>
      <w:r w:rsidR="0084652C" w:rsidRPr="00B0482E">
        <w:rPr>
          <w:rFonts w:eastAsia="Times New Roman"/>
          <w:i/>
          <w:iCs/>
          <w:sz w:val="28"/>
          <w:szCs w:val="28"/>
        </w:rPr>
        <w:t xml:space="preserve"> </w:t>
      </w:r>
      <w:r w:rsidR="00D93459">
        <w:rPr>
          <w:rFonts w:eastAsia="Times New Roman"/>
          <w:i/>
          <w:iCs/>
          <w:sz w:val="28"/>
          <w:szCs w:val="28"/>
          <w:lang w:val="ru-RU"/>
        </w:rPr>
        <w:t>Расширение</w:t>
      </w:r>
      <w:r w:rsidR="0084652C" w:rsidRPr="00B0482E">
        <w:rPr>
          <w:rFonts w:eastAsia="Times New Roman"/>
          <w:i/>
          <w:iCs/>
          <w:sz w:val="28"/>
          <w:szCs w:val="28"/>
        </w:rPr>
        <w:t xml:space="preserve"> участия малых форм хозяйствования в государственных программах.</w:t>
      </w:r>
      <w:r w:rsidR="0084652C" w:rsidRPr="00B0482E">
        <w:rPr>
          <w:rFonts w:eastAsia="Times New Roman"/>
          <w:sz w:val="28"/>
          <w:szCs w:val="28"/>
        </w:rPr>
        <w:t xml:space="preserve"> Статистика показывает низкий уровень охвата малых хозяйств программами господдержки – всего 12,5% малых фермеров участвовали в субсидировании в 2023 году. Основными барьерами остаются бюрократия, удал</w:t>
      </w:r>
      <w:r w:rsidR="00E06BF4">
        <w:rPr>
          <w:rFonts w:eastAsia="Times New Roman"/>
          <w:sz w:val="28"/>
          <w:szCs w:val="28"/>
        </w:rPr>
        <w:t>е</w:t>
      </w:r>
      <w:r w:rsidR="0084652C" w:rsidRPr="00B0482E">
        <w:rPr>
          <w:rFonts w:eastAsia="Times New Roman"/>
          <w:sz w:val="28"/>
          <w:szCs w:val="28"/>
        </w:rPr>
        <w:t>нность и слабая информированность. В связи с этим необходимо упростить процедуры подачи заявок (включая разработку интуитивных цифровых платформ), внедрить мобильные офисы агросопровождения в отдал</w:t>
      </w:r>
      <w:r w:rsidR="00E06BF4">
        <w:rPr>
          <w:rFonts w:eastAsia="Times New Roman"/>
          <w:sz w:val="28"/>
          <w:szCs w:val="28"/>
        </w:rPr>
        <w:t>е</w:t>
      </w:r>
      <w:r w:rsidR="0084652C" w:rsidRPr="00B0482E">
        <w:rPr>
          <w:rFonts w:eastAsia="Times New Roman"/>
          <w:sz w:val="28"/>
          <w:szCs w:val="28"/>
        </w:rPr>
        <w:t>нных с</w:t>
      </w:r>
      <w:r w:rsidR="00E06BF4">
        <w:rPr>
          <w:rFonts w:eastAsia="Times New Roman"/>
          <w:sz w:val="28"/>
          <w:szCs w:val="28"/>
        </w:rPr>
        <w:t>е</w:t>
      </w:r>
      <w:r w:rsidR="0084652C" w:rsidRPr="00B0482E">
        <w:rPr>
          <w:rFonts w:eastAsia="Times New Roman"/>
          <w:sz w:val="28"/>
          <w:szCs w:val="28"/>
        </w:rPr>
        <w:t>лах, расширить перечень субсидируемых затрат (включая ветеринарию, транспорт, хранение), и ввести льготы для фермеров первого поколения. Это обеспечит инклюзивность и справедливое распределение мер поддержки.</w:t>
      </w:r>
    </w:p>
    <w:p w14:paraId="02B8137D" w14:textId="524EA8F2" w:rsidR="00AC21B7" w:rsidRPr="00AC21B7" w:rsidRDefault="00AC21B7" w:rsidP="007541E0">
      <w:pPr>
        <w:ind w:firstLine="709"/>
        <w:jc w:val="both"/>
        <w:rPr>
          <w:rFonts w:eastAsia="Times New Roman"/>
          <w:b/>
          <w:bCs/>
          <w:sz w:val="28"/>
          <w:szCs w:val="28"/>
          <w:lang w:val="ru-RU"/>
        </w:rPr>
      </w:pPr>
      <w:r w:rsidRPr="00DB6580">
        <w:rPr>
          <w:rFonts w:eastAsia="Times New Roman"/>
          <w:i/>
          <w:iCs/>
          <w:sz w:val="28"/>
          <w:szCs w:val="28"/>
        </w:rPr>
        <w:t>Производственно-технологический блок направлен на переход к более интенсивной, технологичной и ресурсосберегающей модели развития сельского хозяйства, обеспечивающей рост объемов производства, снижение межотраслевых дисбалансов и укрепление продовольственной безопасности региона.</w:t>
      </w:r>
      <w:r w:rsidRPr="00DB6580">
        <w:rPr>
          <w:rFonts w:eastAsia="Times New Roman"/>
          <w:i/>
          <w:iCs/>
          <w:sz w:val="28"/>
          <w:szCs w:val="28"/>
          <w:lang w:val="ru-RU"/>
        </w:rPr>
        <w:t xml:space="preserve"> </w:t>
      </w:r>
      <w:r>
        <w:rPr>
          <w:rFonts w:eastAsia="Times New Roman"/>
          <w:sz w:val="28"/>
          <w:szCs w:val="28"/>
          <w:lang w:val="ru-RU"/>
        </w:rPr>
        <w:t xml:space="preserve">В регионе </w:t>
      </w:r>
      <w:r w:rsidRPr="00AC21B7">
        <w:rPr>
          <w:rFonts w:eastAsia="Times New Roman"/>
          <w:sz w:val="28"/>
          <w:szCs w:val="28"/>
        </w:rPr>
        <w:t>сохраняются проблемы в производстве молока, яиц, картофеля и овощей, снижается уровень применения удобрений и сохраняется зависимость устойчивости производства от технологических и природно-климатических условий.</w:t>
      </w:r>
    </w:p>
    <w:p w14:paraId="1DE3BDE8" w14:textId="77218CF1" w:rsidR="0084652C" w:rsidRPr="00B0482E" w:rsidRDefault="0084652C" w:rsidP="007541E0">
      <w:pPr>
        <w:ind w:firstLine="709"/>
        <w:jc w:val="both"/>
        <w:rPr>
          <w:rFonts w:eastAsia="Times New Roman"/>
          <w:sz w:val="28"/>
          <w:szCs w:val="28"/>
        </w:rPr>
      </w:pPr>
      <w:r w:rsidRPr="00B0482E">
        <w:rPr>
          <w:rFonts w:eastAsia="Times New Roman"/>
          <w:sz w:val="28"/>
          <w:szCs w:val="28"/>
          <w:lang w:val="ru-RU"/>
        </w:rPr>
        <w:t>1</w:t>
      </w:r>
      <w:r w:rsidRPr="00B0482E">
        <w:rPr>
          <w:rFonts w:eastAsia="Times New Roman"/>
          <w:sz w:val="28"/>
          <w:szCs w:val="28"/>
        </w:rPr>
        <w:t xml:space="preserve">. </w:t>
      </w:r>
      <w:r w:rsidR="00AC21B7" w:rsidRPr="00AC21B7">
        <w:rPr>
          <w:rFonts w:eastAsia="Times New Roman"/>
          <w:i/>
          <w:iCs/>
          <w:sz w:val="28"/>
          <w:szCs w:val="28"/>
        </w:rPr>
        <w:t>Диверсификация и повышение устойчивости растениеводства</w:t>
      </w:r>
      <w:r w:rsidRPr="00AC21B7">
        <w:rPr>
          <w:rFonts w:eastAsia="Times New Roman"/>
          <w:i/>
          <w:iCs/>
          <w:sz w:val="28"/>
          <w:szCs w:val="28"/>
        </w:rPr>
        <w:t xml:space="preserve">. </w:t>
      </w:r>
      <w:r w:rsidR="00AC21B7" w:rsidRPr="00AC21B7">
        <w:rPr>
          <w:rFonts w:eastAsia="Times New Roman"/>
          <w:sz w:val="28"/>
          <w:szCs w:val="28"/>
        </w:rPr>
        <w:t xml:space="preserve">Анализ показал, что в 2020–2024 гг. в Восточно-Казахстанской области наблюдался рост производства зерновых и зернобобовых культур на 36,0%, пшеницы </w:t>
      </w:r>
      <w:r w:rsidR="00196AE9">
        <w:rPr>
          <w:rFonts w:eastAsia="Times New Roman"/>
          <w:sz w:val="28"/>
          <w:szCs w:val="28"/>
        </w:rPr>
        <w:t>–</w:t>
      </w:r>
      <w:r w:rsidR="00AC21B7" w:rsidRPr="00AC21B7">
        <w:rPr>
          <w:rFonts w:eastAsia="Times New Roman"/>
          <w:sz w:val="28"/>
          <w:szCs w:val="28"/>
        </w:rPr>
        <w:t xml:space="preserve"> на 47,8%, масличных культур </w:t>
      </w:r>
      <w:r w:rsidR="00196AE9">
        <w:rPr>
          <w:rFonts w:eastAsia="Times New Roman"/>
          <w:sz w:val="28"/>
          <w:szCs w:val="28"/>
        </w:rPr>
        <w:t>–</w:t>
      </w:r>
      <w:r w:rsidR="00AC21B7" w:rsidRPr="00AC21B7">
        <w:rPr>
          <w:rFonts w:eastAsia="Times New Roman"/>
          <w:sz w:val="28"/>
          <w:szCs w:val="28"/>
        </w:rPr>
        <w:t xml:space="preserve"> на 41,0%, семян подсолнечника </w:t>
      </w:r>
      <w:r w:rsidR="00196AE9">
        <w:rPr>
          <w:rFonts w:eastAsia="Times New Roman"/>
          <w:sz w:val="28"/>
          <w:szCs w:val="28"/>
        </w:rPr>
        <w:t>–</w:t>
      </w:r>
      <w:r w:rsidR="00AC21B7" w:rsidRPr="00AC21B7">
        <w:rPr>
          <w:rFonts w:eastAsia="Times New Roman"/>
          <w:sz w:val="28"/>
          <w:szCs w:val="28"/>
        </w:rPr>
        <w:t xml:space="preserve"> на 41,5%. Вместе с тем производство картофеля сократилось на 27,6%, а овощей </w:t>
      </w:r>
      <w:r w:rsidR="00196AE9">
        <w:rPr>
          <w:rFonts w:eastAsia="Times New Roman"/>
          <w:sz w:val="28"/>
          <w:szCs w:val="28"/>
        </w:rPr>
        <w:t>–</w:t>
      </w:r>
      <w:r w:rsidR="00AC21B7" w:rsidRPr="00AC21B7">
        <w:rPr>
          <w:rFonts w:eastAsia="Times New Roman"/>
          <w:sz w:val="28"/>
          <w:szCs w:val="28"/>
        </w:rPr>
        <w:t xml:space="preserve"> на 20,7</w:t>
      </w:r>
      <w:r w:rsidR="005E4803">
        <w:rPr>
          <w:rFonts w:eastAsia="Times New Roman"/>
          <w:sz w:val="28"/>
          <w:szCs w:val="28"/>
          <w:lang w:val="ru-RU"/>
        </w:rPr>
        <w:t>. Имеет место быть дисбаланс</w:t>
      </w:r>
      <w:r w:rsidR="00AC21B7" w:rsidRPr="00AC21B7">
        <w:rPr>
          <w:rFonts w:eastAsia="Times New Roman"/>
          <w:sz w:val="28"/>
          <w:szCs w:val="28"/>
        </w:rPr>
        <w:t xml:space="preserve"> в структуре растениеводства и ослаблени</w:t>
      </w:r>
      <w:r w:rsidR="005E4803">
        <w:rPr>
          <w:rFonts w:eastAsia="Times New Roman"/>
          <w:sz w:val="28"/>
          <w:szCs w:val="28"/>
          <w:lang w:val="ru-RU"/>
        </w:rPr>
        <w:t>е</w:t>
      </w:r>
      <w:r w:rsidR="00AC21B7" w:rsidRPr="00AC21B7">
        <w:rPr>
          <w:rFonts w:eastAsia="Times New Roman"/>
          <w:sz w:val="28"/>
          <w:szCs w:val="28"/>
        </w:rPr>
        <w:t xml:space="preserve"> производства части социально значимых культур. В этой связи одним из ключевых направлений является диверсификация посевной структуры с одновременным укреплением производства овощей, картофеля и кормовых культур. Для этого целесообразно использовать механизмы дифференцированного субсидирования, ориентированные на поддержку не только экспортно привлекательных, но и продовольственно значимых культур, а также расширять применение современных агротехнологий, семеноводства и агрономического сопровождения хозяйств.</w:t>
      </w:r>
      <w:r w:rsidR="00AC21B7">
        <w:rPr>
          <w:rFonts w:eastAsia="Times New Roman"/>
          <w:sz w:val="28"/>
          <w:szCs w:val="28"/>
          <w:lang w:val="ru-RU"/>
        </w:rPr>
        <w:t xml:space="preserve"> </w:t>
      </w:r>
      <w:r w:rsidRPr="00B0482E">
        <w:rPr>
          <w:rFonts w:eastAsia="Times New Roman"/>
          <w:sz w:val="28"/>
          <w:szCs w:val="28"/>
        </w:rPr>
        <w:t xml:space="preserve">Развитие мелиорации – ключевой фактор интенсификации </w:t>
      </w:r>
      <w:r w:rsidRPr="00B0482E">
        <w:rPr>
          <w:rFonts w:eastAsia="Times New Roman"/>
          <w:sz w:val="28"/>
          <w:szCs w:val="28"/>
        </w:rPr>
        <w:lastRenderedPageBreak/>
        <w:t>растениеводства: требуется восстановление и модернизация оросительных систем, особенно в Алтайском, Шемонаихинском и Урджарском районах, где наблюдается высокий потенциал, но ограниченный водный ресурс.</w:t>
      </w:r>
    </w:p>
    <w:p w14:paraId="44F927E0" w14:textId="70090FDC" w:rsidR="0084652C" w:rsidRPr="00AC21B7" w:rsidRDefault="0084652C" w:rsidP="007541E0">
      <w:pPr>
        <w:ind w:firstLine="709"/>
        <w:jc w:val="both"/>
        <w:rPr>
          <w:rFonts w:eastAsia="Times New Roman"/>
          <w:sz w:val="28"/>
          <w:szCs w:val="28"/>
          <w:lang w:val="ru-RU"/>
        </w:rPr>
      </w:pPr>
      <w:r w:rsidRPr="00B0482E">
        <w:rPr>
          <w:rFonts w:eastAsia="Times New Roman"/>
          <w:sz w:val="28"/>
          <w:szCs w:val="28"/>
          <w:lang w:val="ru-RU"/>
        </w:rPr>
        <w:t>2</w:t>
      </w:r>
      <w:r w:rsidRPr="00B0482E">
        <w:rPr>
          <w:rFonts w:eastAsia="Times New Roman"/>
          <w:sz w:val="28"/>
          <w:szCs w:val="28"/>
        </w:rPr>
        <w:t xml:space="preserve">. </w:t>
      </w:r>
      <w:r w:rsidR="00AC21B7" w:rsidRPr="00AC21B7">
        <w:rPr>
          <w:rFonts w:eastAsia="Times New Roman"/>
          <w:i/>
          <w:iCs/>
          <w:sz w:val="28"/>
          <w:szCs w:val="28"/>
        </w:rPr>
        <w:t>Развитие животноводства и поддержка дефицитных направлений.</w:t>
      </w:r>
      <w:r w:rsidR="00AC21B7">
        <w:rPr>
          <w:rFonts w:eastAsia="Times New Roman"/>
          <w:sz w:val="28"/>
          <w:szCs w:val="28"/>
          <w:lang w:val="ru-RU"/>
        </w:rPr>
        <w:t xml:space="preserve"> </w:t>
      </w:r>
      <w:r w:rsidR="00AC21B7" w:rsidRPr="00AC21B7">
        <w:rPr>
          <w:rFonts w:eastAsia="Times New Roman"/>
          <w:sz w:val="28"/>
          <w:szCs w:val="28"/>
        </w:rPr>
        <w:t xml:space="preserve">В животноводстве региона сохраняется смешанная динамика: производство скота и птицы в живом весе увеличилось на 4,9%, а в убойном весе </w:t>
      </w:r>
      <w:r w:rsidR="00196AE9">
        <w:rPr>
          <w:rFonts w:eastAsia="Times New Roman"/>
          <w:sz w:val="28"/>
          <w:szCs w:val="28"/>
        </w:rPr>
        <w:t>–</w:t>
      </w:r>
      <w:r w:rsidR="00AC21B7" w:rsidRPr="00AC21B7">
        <w:rPr>
          <w:rFonts w:eastAsia="Times New Roman"/>
          <w:sz w:val="28"/>
          <w:szCs w:val="28"/>
        </w:rPr>
        <w:t xml:space="preserve"> на 11,3%</w:t>
      </w:r>
      <w:r w:rsidR="005E4803">
        <w:rPr>
          <w:rFonts w:eastAsia="Times New Roman"/>
          <w:sz w:val="28"/>
          <w:szCs w:val="28"/>
          <w:lang w:val="ru-RU"/>
        </w:rPr>
        <w:t xml:space="preserve">. </w:t>
      </w:r>
      <w:r w:rsidR="00AC21B7" w:rsidRPr="00AC21B7">
        <w:rPr>
          <w:rFonts w:eastAsia="Times New Roman"/>
          <w:sz w:val="28"/>
          <w:szCs w:val="28"/>
        </w:rPr>
        <w:t xml:space="preserve">Одновременно производство молока снизилось на 45,8%, а яиц </w:t>
      </w:r>
      <w:r w:rsidR="00196AE9">
        <w:rPr>
          <w:rFonts w:eastAsia="Times New Roman"/>
          <w:sz w:val="28"/>
          <w:szCs w:val="28"/>
        </w:rPr>
        <w:t>–</w:t>
      </w:r>
      <w:r w:rsidR="00AC21B7" w:rsidRPr="00AC21B7">
        <w:rPr>
          <w:rFonts w:eastAsia="Times New Roman"/>
          <w:sz w:val="28"/>
          <w:szCs w:val="28"/>
        </w:rPr>
        <w:t xml:space="preserve"> на 23,2%. </w:t>
      </w:r>
      <w:r w:rsidRPr="00B0482E">
        <w:rPr>
          <w:rFonts w:eastAsia="Times New Roman"/>
          <w:sz w:val="28"/>
          <w:szCs w:val="28"/>
        </w:rPr>
        <w:t>Личное подсобное хозяйство (ЛПХ) и кооперативы нуждаются в комплексной поддержке: субсидировании закупа оборудования (доильные аппараты, охладители), обеспечения комбикормами по льготной цене, доступа к ветеринарной помощи. Важно внедрять цифровые системы уч</w:t>
      </w:r>
      <w:r w:rsidR="00E06BF4">
        <w:rPr>
          <w:rFonts w:eastAsia="Times New Roman"/>
          <w:sz w:val="28"/>
          <w:szCs w:val="28"/>
        </w:rPr>
        <w:t>е</w:t>
      </w:r>
      <w:r w:rsidRPr="00B0482E">
        <w:rPr>
          <w:rFonts w:eastAsia="Times New Roman"/>
          <w:sz w:val="28"/>
          <w:szCs w:val="28"/>
        </w:rPr>
        <w:t xml:space="preserve">та и мониторинга поголовья с помощью RFID-чипирования, что обеспечит контроль над вакцинацией и продуктивностью. Местным исполнительным органам </w:t>
      </w:r>
      <w:r w:rsidR="009F3D5E">
        <w:rPr>
          <w:rFonts w:eastAsia="Times New Roman"/>
          <w:sz w:val="28"/>
          <w:szCs w:val="28"/>
          <w:lang w:val="ru-RU"/>
        </w:rPr>
        <w:t xml:space="preserve">рекомендуется </w:t>
      </w:r>
      <w:r w:rsidRPr="00B0482E">
        <w:rPr>
          <w:rFonts w:eastAsia="Times New Roman"/>
          <w:sz w:val="28"/>
          <w:szCs w:val="28"/>
        </w:rPr>
        <w:t>развивать программы размещения модульных пунктов убоя и переработки, особенно в удаленных сельских округах. Подобные цифровые системы успешно применяются в Австралии и Новой Зеландии, где контроль за поголовьем, вакцинацией и качеством мяса осуществляется через национальные базы данных. Это позволяет снизить ветеринарные риски и повысить экспортную конкурентоспособность животноводческой продукции</w:t>
      </w:r>
      <w:r w:rsidR="00AC21B7" w:rsidRPr="00B0482E">
        <w:rPr>
          <w:rFonts w:eastAsia="Times New Roman"/>
          <w:sz w:val="28"/>
          <w:szCs w:val="28"/>
        </w:rPr>
        <w:t>.</w:t>
      </w:r>
    </w:p>
    <w:p w14:paraId="77C75787" w14:textId="435D4956" w:rsidR="00AC21B7" w:rsidRDefault="00AC21B7" w:rsidP="007541E0">
      <w:pPr>
        <w:ind w:firstLine="709"/>
        <w:jc w:val="both"/>
        <w:rPr>
          <w:rFonts w:eastAsia="Times New Roman"/>
          <w:sz w:val="28"/>
          <w:szCs w:val="28"/>
          <w:lang w:val="ru-RU"/>
        </w:rPr>
      </w:pPr>
      <w:r>
        <w:rPr>
          <w:rFonts w:eastAsia="Times New Roman"/>
          <w:i/>
          <w:iCs/>
          <w:sz w:val="28"/>
          <w:szCs w:val="28"/>
          <w:lang w:val="ru-RU"/>
        </w:rPr>
        <w:t>3.</w:t>
      </w:r>
      <w:r w:rsidRPr="00AC21B7">
        <w:t xml:space="preserve"> </w:t>
      </w:r>
      <w:r w:rsidRPr="00AC21B7">
        <w:rPr>
          <w:rFonts w:eastAsia="Times New Roman"/>
          <w:i/>
          <w:iCs/>
          <w:sz w:val="28"/>
          <w:szCs w:val="28"/>
        </w:rPr>
        <w:t>Повышение технологической устойчивости производства.</w:t>
      </w:r>
      <w:r>
        <w:rPr>
          <w:rFonts w:eastAsia="Times New Roman"/>
          <w:i/>
          <w:iCs/>
          <w:sz w:val="28"/>
          <w:szCs w:val="28"/>
          <w:lang w:val="ru-RU"/>
        </w:rPr>
        <w:t xml:space="preserve"> </w:t>
      </w:r>
      <w:r w:rsidRPr="00AC21B7">
        <w:rPr>
          <w:rFonts w:eastAsia="Times New Roman"/>
          <w:sz w:val="28"/>
          <w:szCs w:val="28"/>
        </w:rPr>
        <w:t>Одним из ключевых ограничений устойчивого развития сельского хозяйства региона является снижение технологической интенсивности производства. Так, внесение минеральных удобрений на единицу посевной площади в 2020–2024 гг. сократилось на 28,0%, что создает риск снижения почвенного плодородия и устойчивости урожайности. В этой связи необходимо усилить меры по расширению применения удобрений, улучшению агрохимического обслуживания, развитию точного земледелия, почвенного мониторинга и внедрению современных агротехнических решений. Важным направлением также является расширение водосберегающих технологий и неистощительных методов ведения хозяйства, которые уже демонстрируют положительную динамику в регионе, но пока не получили достаточного масштабирования. Сочетание агрохимической, мелиоративной и экологической модернизации должно стать основой устойчивости растениеводства в условиях климатической нестабильности. Перспективным является использование опыта Израиля, Австралии и США в части капельного орошения, цифрового контроля влагообеспеченности, дифференцированного внесения удобрений и спутникового мониторинга состояния почв. Внедрение таких инноваций позволит перейти от экстенсивной модели к модели адаптивного ресурсосбережения.</w:t>
      </w:r>
    </w:p>
    <w:p w14:paraId="1BD6CB67" w14:textId="6C7CCB01" w:rsidR="00AC21B7" w:rsidRPr="00AC21B7" w:rsidRDefault="00AC21B7" w:rsidP="007541E0">
      <w:pPr>
        <w:ind w:firstLine="709"/>
        <w:jc w:val="both"/>
        <w:rPr>
          <w:rFonts w:eastAsia="Times New Roman"/>
          <w:sz w:val="28"/>
          <w:szCs w:val="28"/>
          <w:lang w:val="ru-RU"/>
        </w:rPr>
      </w:pPr>
      <w:r w:rsidRPr="00AC21B7">
        <w:rPr>
          <w:rFonts w:eastAsia="Times New Roman"/>
          <w:i/>
          <w:iCs/>
          <w:sz w:val="28"/>
          <w:szCs w:val="28"/>
          <w:lang w:val="ru-RU"/>
        </w:rPr>
        <w:t>4.</w:t>
      </w:r>
      <w:r w:rsidRPr="00AC21B7">
        <w:rPr>
          <w:i/>
          <w:iCs/>
        </w:rPr>
        <w:t xml:space="preserve"> </w:t>
      </w:r>
      <w:r w:rsidRPr="00AC21B7">
        <w:rPr>
          <w:rFonts w:eastAsia="Times New Roman"/>
          <w:i/>
          <w:iCs/>
          <w:sz w:val="28"/>
          <w:szCs w:val="28"/>
        </w:rPr>
        <w:t>Техническое переоснащение и цифровизация аграрного сектора.</w:t>
      </w:r>
      <w:r w:rsidRPr="00AC21B7">
        <w:t xml:space="preserve"> </w:t>
      </w:r>
      <w:r w:rsidRPr="00AC21B7">
        <w:rPr>
          <w:rFonts w:eastAsia="Times New Roman"/>
          <w:sz w:val="28"/>
          <w:szCs w:val="28"/>
        </w:rPr>
        <w:t>Для повышения эффективности производства и снижения потерь необходимо ускорить обновление материально-технической базы сельского хозяйства. Нестабильность инвестиционной активности, выявленная в предыдущем разделе, показывает, что вопрос модернизации техники и оборудования оста</w:t>
      </w:r>
      <w:r w:rsidR="00E06BF4">
        <w:rPr>
          <w:rFonts w:eastAsia="Times New Roman"/>
          <w:sz w:val="28"/>
          <w:szCs w:val="28"/>
        </w:rPr>
        <w:t>е</w:t>
      </w:r>
      <w:r w:rsidRPr="00AC21B7">
        <w:rPr>
          <w:rFonts w:eastAsia="Times New Roman"/>
          <w:sz w:val="28"/>
          <w:szCs w:val="28"/>
        </w:rPr>
        <w:t xml:space="preserve">тся одним из наиболее чувствительных для отрасли. В этой связи требуется </w:t>
      </w:r>
      <w:r w:rsidRPr="00AC21B7">
        <w:rPr>
          <w:rFonts w:eastAsia="Times New Roman"/>
          <w:sz w:val="28"/>
          <w:szCs w:val="28"/>
        </w:rPr>
        <w:lastRenderedPageBreak/>
        <w:t>расширение доступа к льготному лизингу, стимулирование обновления машинно-тракторного парка, развитие сервисных центров и технического сопровождения сельхозпроизводителей. Одновременно важным направлением выступает цифровизация аграрного сектора: развитие цифровых платформ мониторинга, систем спутникового и дронового наблюдения, автоматизации животноводческих комплексов, уч</w:t>
      </w:r>
      <w:r w:rsidR="00E06BF4">
        <w:rPr>
          <w:rFonts w:eastAsia="Times New Roman"/>
          <w:sz w:val="28"/>
          <w:szCs w:val="28"/>
        </w:rPr>
        <w:t>е</w:t>
      </w:r>
      <w:r w:rsidRPr="00AC21B7">
        <w:rPr>
          <w:rFonts w:eastAsia="Times New Roman"/>
          <w:sz w:val="28"/>
          <w:szCs w:val="28"/>
        </w:rPr>
        <w:t>та посевов, затрат и урожайности. Цифровые решения должны использоваться не как вспомогательный элемент, а как инструмент повышения управляемости, прозрачности и производственной устойчивости сельского хозяйства региона</w:t>
      </w:r>
      <w:r w:rsidR="00D42B09">
        <w:rPr>
          <w:rFonts w:eastAsia="Times New Roman"/>
          <w:sz w:val="28"/>
          <w:szCs w:val="28"/>
        </w:rPr>
        <w:t xml:space="preserve"> [119]</w:t>
      </w:r>
      <w:r w:rsidRPr="00AC21B7">
        <w:rPr>
          <w:rFonts w:eastAsia="Times New Roman"/>
          <w:sz w:val="28"/>
          <w:szCs w:val="28"/>
        </w:rPr>
        <w:t>. Целесообразно опираться на подходы «smart farming», широко применяемые в Канаде, США и Германии, где цифровые платформы позволяют в режиме реального времени отслеживать состояние полей, использовать данные метеонаблюдений, рассчитывать потребность в ресурсах и повышать точность управленческих решений. Для Восточного Казахстана подобные решения особенно актуальны в условиях территориальной рассредоточенности хозяйств и высокой климатической вариативности.</w:t>
      </w:r>
    </w:p>
    <w:p w14:paraId="0625A3AF" w14:textId="59892578" w:rsidR="00AC21B7" w:rsidRPr="00AC21B7" w:rsidRDefault="00AC21B7" w:rsidP="007541E0">
      <w:pPr>
        <w:ind w:firstLine="709"/>
        <w:jc w:val="both"/>
        <w:rPr>
          <w:rFonts w:eastAsia="Times New Roman"/>
          <w:sz w:val="28"/>
          <w:szCs w:val="28"/>
          <w:lang w:val="ru-RU"/>
        </w:rPr>
      </w:pPr>
      <w:r w:rsidRPr="00AC21B7">
        <w:rPr>
          <w:rFonts w:eastAsia="Times New Roman"/>
          <w:i/>
          <w:iCs/>
          <w:sz w:val="28"/>
          <w:szCs w:val="28"/>
        </w:rPr>
        <w:t>5. Снижение себестоимости и повышение ресурсной эффективности производства.</w:t>
      </w:r>
      <w:r w:rsidRPr="00AC21B7">
        <w:rPr>
          <w:rFonts w:eastAsia="Times New Roman"/>
          <w:i/>
          <w:iCs/>
          <w:sz w:val="28"/>
          <w:szCs w:val="28"/>
          <w:lang w:val="ru-RU"/>
        </w:rPr>
        <w:t xml:space="preserve"> </w:t>
      </w:r>
      <w:r w:rsidRPr="00AC21B7">
        <w:rPr>
          <w:rFonts w:eastAsia="Times New Roman"/>
          <w:sz w:val="28"/>
          <w:szCs w:val="28"/>
        </w:rPr>
        <w:t>Высокая себестоимость сельскохозяйственной продукции оста</w:t>
      </w:r>
      <w:r w:rsidR="00E06BF4">
        <w:rPr>
          <w:rFonts w:eastAsia="Times New Roman"/>
          <w:sz w:val="28"/>
          <w:szCs w:val="28"/>
        </w:rPr>
        <w:t>е</w:t>
      </w:r>
      <w:r w:rsidRPr="00AC21B7">
        <w:rPr>
          <w:rFonts w:eastAsia="Times New Roman"/>
          <w:sz w:val="28"/>
          <w:szCs w:val="28"/>
        </w:rPr>
        <w:t>тся одним из факторов, ограничивающих рентабельность и конкурентоспособность отрасли. В этих условиях приоритетным направлением становится снижение издержек за счет ресурсосберегающих технологий, оптимизации логистики, кооперации хозяйств, энергоэффективности и более рационального использования техники, воды, кормов и агрохимикатов. Особое значение имеет развитие локальной переработки и сокращение потерь на этапах хранения и транспортировки, поскольку это позволяет одновременно снижать затраты, увеличивать добавленную стоимость и повышать устойчивость продовольственного обеспечения. В данном направлении может быть полезен опыт Франции и стран ЕС, где снижение себестоимости сельскохозяйственной продукции достигается через развитие кооперативных форм обслуживания, внедрение энергоэффективного оборудования, локальную переработку и использование возобновляемых</w:t>
      </w:r>
      <w:r w:rsidR="00320D54">
        <w:rPr>
          <w:rFonts w:eastAsia="Times New Roman"/>
          <w:sz w:val="28"/>
          <w:szCs w:val="28"/>
          <w:lang w:val="ru-RU"/>
        </w:rPr>
        <w:t xml:space="preserve"> </w:t>
      </w:r>
      <w:r w:rsidRPr="00AC21B7">
        <w:rPr>
          <w:rFonts w:eastAsia="Times New Roman"/>
          <w:sz w:val="28"/>
          <w:szCs w:val="28"/>
        </w:rPr>
        <w:t xml:space="preserve">источников энергии в аграрном производстве. </w:t>
      </w:r>
    </w:p>
    <w:p w14:paraId="63752DB3" w14:textId="3DD04D96" w:rsidR="0084652C" w:rsidRPr="00DB6580" w:rsidRDefault="00673AFB" w:rsidP="007541E0">
      <w:pPr>
        <w:ind w:firstLine="709"/>
        <w:jc w:val="both"/>
        <w:rPr>
          <w:rFonts w:eastAsia="Times New Roman"/>
          <w:i/>
          <w:iCs/>
          <w:sz w:val="28"/>
          <w:szCs w:val="28"/>
        </w:rPr>
      </w:pPr>
      <w:r w:rsidRPr="00DB6580">
        <w:rPr>
          <w:rFonts w:eastAsia="Times New Roman"/>
          <w:i/>
          <w:iCs/>
          <w:sz w:val="28"/>
          <w:szCs w:val="28"/>
          <w:lang w:val="ru-RU"/>
        </w:rPr>
        <w:t>И</w:t>
      </w:r>
      <w:r w:rsidR="00440EDE" w:rsidRPr="00DB6580">
        <w:rPr>
          <w:rFonts w:eastAsia="Times New Roman"/>
          <w:i/>
          <w:iCs/>
          <w:sz w:val="28"/>
          <w:szCs w:val="28"/>
          <w:lang w:val="ru-RU"/>
        </w:rPr>
        <w:t>нфраструктурно-логистический и сбытовой</w:t>
      </w:r>
      <w:r w:rsidRPr="00DB6580">
        <w:rPr>
          <w:rFonts w:eastAsia="Times New Roman"/>
          <w:i/>
          <w:iCs/>
          <w:sz w:val="28"/>
          <w:szCs w:val="28"/>
          <w:lang w:val="ru-RU"/>
        </w:rPr>
        <w:t xml:space="preserve"> блок н</w:t>
      </w:r>
      <w:r w:rsidR="0084652C" w:rsidRPr="00DB6580">
        <w:rPr>
          <w:rFonts w:eastAsia="Times New Roman"/>
          <w:i/>
          <w:iCs/>
          <w:sz w:val="28"/>
          <w:szCs w:val="28"/>
          <w:lang w:val="ru-RU"/>
        </w:rPr>
        <w:t>аправлен на р</w:t>
      </w:r>
      <w:r w:rsidR="0084652C" w:rsidRPr="00DB6580">
        <w:rPr>
          <w:rFonts w:eastAsia="Times New Roman"/>
          <w:i/>
          <w:iCs/>
          <w:sz w:val="28"/>
          <w:szCs w:val="28"/>
        </w:rPr>
        <w:t>ешение проблем сбыта и хранения, создание добавленной стоимости, развитие логистики и импортозамещение.</w:t>
      </w:r>
    </w:p>
    <w:p w14:paraId="21672257" w14:textId="46054D0C" w:rsidR="0084652C" w:rsidRPr="00B0482E" w:rsidRDefault="0084652C" w:rsidP="007541E0">
      <w:pPr>
        <w:ind w:firstLine="709"/>
        <w:jc w:val="both"/>
        <w:rPr>
          <w:rFonts w:eastAsia="Times New Roman"/>
          <w:sz w:val="28"/>
          <w:szCs w:val="28"/>
        </w:rPr>
      </w:pPr>
      <w:r w:rsidRPr="00B0482E">
        <w:rPr>
          <w:rFonts w:eastAsia="Times New Roman"/>
          <w:i/>
          <w:iCs/>
          <w:sz w:val="28"/>
          <w:szCs w:val="28"/>
          <w:lang w:val="ru-RU"/>
        </w:rPr>
        <w:t>1</w:t>
      </w:r>
      <w:r w:rsidRPr="00B0482E">
        <w:rPr>
          <w:rFonts w:eastAsia="Times New Roman"/>
          <w:i/>
          <w:iCs/>
          <w:sz w:val="28"/>
          <w:szCs w:val="28"/>
        </w:rPr>
        <w:t>. Развитие сельскохозяйственных услуг (агросервисов).</w:t>
      </w:r>
      <w:r w:rsidRPr="00B0482E">
        <w:rPr>
          <w:rFonts w:eastAsia="Times New Roman"/>
          <w:sz w:val="28"/>
          <w:szCs w:val="28"/>
        </w:rPr>
        <w:t xml:space="preserve"> Для повышения эффективности функционирования малых и средних хозяйств Восточно-Казахстанской области необходимо создать инфраструктуру сельхозуслуг, способствующую удешевлению операций и устранению барьеров к рынкам сбыта. Это предполагает создание кооперативных сервисных центров, логистических хабов, пунктов хранения (холодильных складов, зернохранилищ), мобильных мастерских, сушильных комплексов и лабораторий анализа качества. Такие услуги обеспечивают аграриям доступ к современной технике, ремонту, агрономическому консалтингу и маркетингу. На фоне роста выпуска сельхозуслуг на </w:t>
      </w:r>
      <w:r w:rsidR="00673AFB">
        <w:rPr>
          <w:rFonts w:eastAsia="Times New Roman"/>
          <w:sz w:val="28"/>
          <w:szCs w:val="28"/>
          <w:lang w:val="ru-RU"/>
        </w:rPr>
        <w:t>64,6</w:t>
      </w:r>
      <w:r w:rsidRPr="00B0482E">
        <w:rPr>
          <w:rFonts w:eastAsia="Times New Roman"/>
          <w:sz w:val="28"/>
          <w:szCs w:val="28"/>
        </w:rPr>
        <w:t xml:space="preserve">% за последние пять лет, государственная поддержка </w:t>
      </w:r>
      <w:r w:rsidRPr="00B0482E">
        <w:rPr>
          <w:rFonts w:eastAsia="Times New Roman"/>
          <w:sz w:val="28"/>
          <w:szCs w:val="28"/>
        </w:rPr>
        <w:lastRenderedPageBreak/>
        <w:t>агросервисов может стать катализатором роста производительности в малых формах хозяйствования.</w:t>
      </w:r>
    </w:p>
    <w:p w14:paraId="0C9D362E" w14:textId="1B90CA32" w:rsidR="0084652C" w:rsidRPr="00B0482E" w:rsidRDefault="0084652C" w:rsidP="007541E0">
      <w:pPr>
        <w:ind w:firstLine="709"/>
        <w:jc w:val="both"/>
        <w:rPr>
          <w:rFonts w:eastAsia="Times New Roman"/>
          <w:sz w:val="28"/>
          <w:szCs w:val="28"/>
        </w:rPr>
      </w:pPr>
      <w:r w:rsidRPr="00B0482E">
        <w:rPr>
          <w:rFonts w:eastAsia="Times New Roman"/>
          <w:i/>
          <w:iCs/>
          <w:sz w:val="28"/>
          <w:szCs w:val="28"/>
        </w:rPr>
        <w:t>2. Развитие переработки сельскохозяйственной продукции.</w:t>
      </w:r>
      <w:r w:rsidRPr="00B0482E">
        <w:rPr>
          <w:rFonts w:eastAsia="Times New Roman"/>
          <w:sz w:val="28"/>
          <w:szCs w:val="28"/>
        </w:rPr>
        <w:t xml:space="preserve"> Низкий уровень переработки (менее 30% продукции перерабатывается в </w:t>
      </w:r>
      <w:r w:rsidR="00DC4DAD" w:rsidRPr="00B0482E">
        <w:rPr>
          <w:rFonts w:eastAsia="Times New Roman"/>
          <w:sz w:val="28"/>
          <w:szCs w:val="28"/>
          <w:lang w:val="ru-RU"/>
        </w:rPr>
        <w:t>области</w:t>
      </w:r>
      <w:r w:rsidRPr="00B0482E">
        <w:rPr>
          <w:rFonts w:eastAsia="Times New Roman"/>
          <w:sz w:val="28"/>
          <w:szCs w:val="28"/>
        </w:rPr>
        <w:t>) ограничивает добавленную стоимость и экспортный потенциал АПК. Для преодоления этой проблемы предлагается запуск отраслевых кластеров в переработке молока, мяса, зерна и масличных культур. Мерами поддержки должны стать субсидии на лизинг оборудования, предоставление производственных помещений, экспортное сопровождение и сертификация продукции, участие в международных ярмарках и платформах электронной торговли. Интеграция кооперативов в переработку обеспечит устойчивые цепочки поставок и снизит уязвимость производителей. В Бразилии и Беларуси перерабатывающая промышленность является ключевым элементом устойчивого сельского хозяйства. В Бразилии развитие семейных фермерских кооперативов и льготных кредитов по программе PRONAF обеспечило рост доли переработки до 60–70%, а в Беларуси интеграция производства и переработки в агрохолдингах позволила достичь уровня переработки свыше 80%. Эти примеры подтверждают эффективность кластерного подхода, который предлагается к внедрению в Восточно-Казахстанской области.</w:t>
      </w:r>
    </w:p>
    <w:p w14:paraId="2A4C1B29" w14:textId="36B8AE4E" w:rsidR="0084652C" w:rsidRPr="00DB6580" w:rsidRDefault="00673AFB" w:rsidP="007541E0">
      <w:pPr>
        <w:ind w:firstLine="709"/>
        <w:jc w:val="both"/>
        <w:rPr>
          <w:rFonts w:eastAsia="Times New Roman"/>
          <w:i/>
          <w:iCs/>
          <w:sz w:val="28"/>
          <w:szCs w:val="28"/>
        </w:rPr>
      </w:pPr>
      <w:r w:rsidRPr="00DB6580">
        <w:rPr>
          <w:rFonts w:eastAsia="Times New Roman"/>
          <w:i/>
          <w:iCs/>
          <w:sz w:val="28"/>
          <w:szCs w:val="28"/>
          <w:lang w:val="ru-RU"/>
        </w:rPr>
        <w:t>С</w:t>
      </w:r>
      <w:r w:rsidR="00440EDE" w:rsidRPr="00DB6580">
        <w:rPr>
          <w:rFonts w:eastAsia="Times New Roman"/>
          <w:i/>
          <w:iCs/>
          <w:sz w:val="28"/>
          <w:szCs w:val="28"/>
          <w:lang w:val="ru-RU"/>
        </w:rPr>
        <w:t>оциально-кадровый</w:t>
      </w:r>
      <w:r w:rsidRPr="00DB6580">
        <w:rPr>
          <w:rFonts w:eastAsia="Times New Roman"/>
          <w:i/>
          <w:iCs/>
          <w:sz w:val="28"/>
          <w:szCs w:val="28"/>
          <w:lang w:val="ru-RU"/>
        </w:rPr>
        <w:t xml:space="preserve"> блок </w:t>
      </w:r>
      <w:r w:rsidRPr="00DB6580">
        <w:rPr>
          <w:rFonts w:eastAsia="Times New Roman"/>
          <w:i/>
          <w:iCs/>
          <w:sz w:val="28"/>
          <w:szCs w:val="28"/>
          <w:lang w:val="kk-KZ"/>
        </w:rPr>
        <w:t>н</w:t>
      </w:r>
      <w:r w:rsidR="0084652C" w:rsidRPr="00DB6580">
        <w:rPr>
          <w:rFonts w:eastAsia="Times New Roman"/>
          <w:i/>
          <w:iCs/>
          <w:sz w:val="28"/>
          <w:szCs w:val="28"/>
          <w:lang w:val="ru-RU"/>
        </w:rPr>
        <w:t>аправлен на о</w:t>
      </w:r>
      <w:r w:rsidR="0084652C" w:rsidRPr="00DB6580">
        <w:rPr>
          <w:rFonts w:eastAsia="Times New Roman"/>
          <w:i/>
          <w:iCs/>
          <w:sz w:val="28"/>
          <w:szCs w:val="28"/>
        </w:rPr>
        <w:t>беспечение отрасли квалифицированными кадрами, поддержк</w:t>
      </w:r>
      <w:r w:rsidR="00277796" w:rsidRPr="00DB6580">
        <w:rPr>
          <w:rFonts w:eastAsia="Times New Roman"/>
          <w:i/>
          <w:iCs/>
          <w:sz w:val="28"/>
          <w:szCs w:val="28"/>
          <w:lang w:val="ru-RU"/>
        </w:rPr>
        <w:t>у</w:t>
      </w:r>
      <w:r w:rsidR="0084652C" w:rsidRPr="00DB6580">
        <w:rPr>
          <w:rFonts w:eastAsia="Times New Roman"/>
          <w:i/>
          <w:iCs/>
          <w:sz w:val="28"/>
          <w:szCs w:val="28"/>
        </w:rPr>
        <w:t xml:space="preserve"> начинающих фермеров, развитие предпринимательства на селе и повышение доходов населения.</w:t>
      </w:r>
    </w:p>
    <w:p w14:paraId="4ACA359E" w14:textId="0F59E0E2" w:rsidR="0084652C" w:rsidRPr="00B0482E" w:rsidRDefault="0084652C" w:rsidP="007541E0">
      <w:pPr>
        <w:ind w:firstLine="709"/>
        <w:jc w:val="both"/>
        <w:rPr>
          <w:rFonts w:eastAsia="Times New Roman"/>
          <w:sz w:val="28"/>
          <w:szCs w:val="28"/>
        </w:rPr>
      </w:pPr>
      <w:r w:rsidRPr="00B0482E">
        <w:rPr>
          <w:rFonts w:eastAsia="Times New Roman"/>
          <w:i/>
          <w:iCs/>
          <w:sz w:val="28"/>
          <w:szCs w:val="28"/>
        </w:rPr>
        <w:t>1. Повышение производительности труда.</w:t>
      </w:r>
      <w:r w:rsidRPr="00B0482E">
        <w:rPr>
          <w:rFonts w:eastAsia="Times New Roman"/>
          <w:sz w:val="28"/>
          <w:szCs w:val="28"/>
        </w:rPr>
        <w:t xml:space="preserve"> Несмотря на рост на 1</w:t>
      </w:r>
      <w:r w:rsidR="00673AFB">
        <w:rPr>
          <w:rFonts w:eastAsia="Times New Roman"/>
          <w:sz w:val="28"/>
          <w:szCs w:val="28"/>
          <w:lang w:val="ru-RU"/>
        </w:rPr>
        <w:t>23,4</w:t>
      </w:r>
      <w:r w:rsidRPr="00B0482E">
        <w:rPr>
          <w:rFonts w:eastAsia="Times New Roman"/>
          <w:sz w:val="28"/>
          <w:szCs w:val="28"/>
        </w:rPr>
        <w:t>%, производительность труда в сельском хозяйстве оста</w:t>
      </w:r>
      <w:r w:rsidR="00E06BF4">
        <w:rPr>
          <w:rFonts w:eastAsia="Times New Roman"/>
          <w:sz w:val="28"/>
          <w:szCs w:val="28"/>
        </w:rPr>
        <w:t>е</w:t>
      </w:r>
      <w:r w:rsidRPr="00B0482E">
        <w:rPr>
          <w:rFonts w:eastAsia="Times New Roman"/>
          <w:sz w:val="28"/>
          <w:szCs w:val="28"/>
        </w:rPr>
        <w:t>тся ниже общереспубликанских и отраслевых стандартов. Повышение возможно через автоматизацию и механизацию процессов: внедрение GPS-навигации в тракторах, автоматических доильных установок, зерносушильных комплексов. Важным направлением является повышение квалификации персонала, включая обучение управлению техникой, цифровыми решениями и агротехнологиями. Также целесообразно развивать короткие онлайн-курсы и сертифицированные программы обучения при НПП «Атамекен».</w:t>
      </w:r>
    </w:p>
    <w:p w14:paraId="4A77D965" w14:textId="3A5E32CA" w:rsidR="0084652C" w:rsidRPr="00B0482E" w:rsidRDefault="0084652C" w:rsidP="007541E0">
      <w:pPr>
        <w:ind w:firstLine="709"/>
        <w:jc w:val="both"/>
        <w:rPr>
          <w:rFonts w:eastAsia="Times New Roman"/>
          <w:sz w:val="28"/>
          <w:szCs w:val="28"/>
        </w:rPr>
      </w:pPr>
      <w:r w:rsidRPr="00B0482E">
        <w:rPr>
          <w:rFonts w:eastAsia="Times New Roman"/>
          <w:i/>
          <w:iCs/>
          <w:sz w:val="28"/>
          <w:szCs w:val="28"/>
          <w:lang w:val="ru-RU"/>
        </w:rPr>
        <w:t>2</w:t>
      </w:r>
      <w:r w:rsidRPr="00B0482E">
        <w:rPr>
          <w:rFonts w:eastAsia="Times New Roman"/>
          <w:i/>
          <w:iCs/>
          <w:sz w:val="28"/>
          <w:szCs w:val="28"/>
        </w:rPr>
        <w:t xml:space="preserve">. Развитие личных подсобных хозяйств. </w:t>
      </w:r>
      <w:r w:rsidRPr="00B0482E">
        <w:rPr>
          <w:rFonts w:eastAsia="Times New Roman"/>
          <w:sz w:val="28"/>
          <w:szCs w:val="28"/>
        </w:rPr>
        <w:t xml:space="preserve">Учитывая </w:t>
      </w:r>
      <w:r w:rsidR="00277796">
        <w:rPr>
          <w:rFonts w:eastAsia="Times New Roman"/>
          <w:sz w:val="28"/>
          <w:szCs w:val="28"/>
          <w:lang w:val="ru-RU"/>
        </w:rPr>
        <w:t>значительную</w:t>
      </w:r>
      <w:r w:rsidRPr="00B0482E">
        <w:rPr>
          <w:rFonts w:eastAsia="Times New Roman"/>
          <w:sz w:val="28"/>
          <w:szCs w:val="28"/>
        </w:rPr>
        <w:t xml:space="preserve"> роль ЛПХ в производстве молока и мяса, необходимо обеспечить их полную интеграцию в систему государственной поддержки. Предлагается проведение сплошной инвентаризации ЛПХ, формирование их цифрового реестра, разработка специализированных микрокредитных программ (в т.ч. через «Ауыл аманаты»), субсидирование затрат на технику, корма, племенной материал. Также актуально создание мобильных ветеринарных служб и платформ для электронных торгов</w:t>
      </w:r>
      <w:r w:rsidR="00D42B09">
        <w:rPr>
          <w:rFonts w:eastAsia="Times New Roman"/>
          <w:sz w:val="28"/>
          <w:szCs w:val="28"/>
        </w:rPr>
        <w:t xml:space="preserve"> [120]</w:t>
      </w:r>
      <w:r w:rsidRPr="00B0482E">
        <w:rPr>
          <w:rFonts w:eastAsia="Times New Roman"/>
          <w:sz w:val="28"/>
          <w:szCs w:val="28"/>
        </w:rPr>
        <w:t>. Это обеспечит повышение устойчивости ЛПХ, снижение неформальной занятости и рост уровня самообеспечения.</w:t>
      </w:r>
    </w:p>
    <w:p w14:paraId="176BC39F" w14:textId="6E113A97" w:rsidR="00FD5C5A" w:rsidRPr="00B0482E" w:rsidRDefault="0084652C" w:rsidP="007541E0">
      <w:pPr>
        <w:ind w:firstLine="709"/>
        <w:jc w:val="both"/>
        <w:rPr>
          <w:rFonts w:eastAsia="Times New Roman"/>
          <w:sz w:val="28"/>
          <w:szCs w:val="28"/>
          <w:lang w:val="ru-RU"/>
        </w:rPr>
      </w:pPr>
      <w:r w:rsidRPr="00B0482E">
        <w:rPr>
          <w:rFonts w:eastAsia="Times New Roman"/>
          <w:i/>
          <w:iCs/>
          <w:sz w:val="28"/>
          <w:szCs w:val="28"/>
          <w:lang w:val="ru-RU"/>
        </w:rPr>
        <w:t>3</w:t>
      </w:r>
      <w:r w:rsidRPr="00B0482E">
        <w:rPr>
          <w:rFonts w:eastAsia="Times New Roman"/>
          <w:i/>
          <w:iCs/>
          <w:sz w:val="28"/>
          <w:szCs w:val="28"/>
        </w:rPr>
        <w:t>. Повышение уровня образования и компетенций аграриев.</w:t>
      </w:r>
      <w:r w:rsidRPr="00B0482E">
        <w:rPr>
          <w:rFonts w:eastAsia="Times New Roman"/>
          <w:sz w:val="28"/>
          <w:szCs w:val="28"/>
        </w:rPr>
        <w:t xml:space="preserve"> Низкий уровень профессиональной подготовки в сельхозотрасли (в 2023 году – доля работников с профильным образованием составила менее 20%) требует внедрения системы непрерывного аграрного образования. В качестве решений предлагается открытие агрошкол на базе колледжей, разработка программ </w:t>
      </w:r>
      <w:r w:rsidRPr="00B0482E">
        <w:rPr>
          <w:rFonts w:eastAsia="Times New Roman"/>
          <w:sz w:val="28"/>
          <w:szCs w:val="28"/>
        </w:rPr>
        <w:lastRenderedPageBreak/>
        <w:t>переквалификации и повышения квалификации в сотрудничестве с вузами, внедрение онлайн-платформ с курсами по агрономии, ветеринарии, цифровым технологиям. Необходимо также создавать стимулы для возвращения выпускников аграрных вузов в села (жиль</w:t>
      </w:r>
      <w:r w:rsidR="00E06BF4">
        <w:rPr>
          <w:rFonts w:eastAsia="Times New Roman"/>
          <w:sz w:val="28"/>
          <w:szCs w:val="28"/>
        </w:rPr>
        <w:t>е</w:t>
      </w:r>
      <w:r w:rsidRPr="00B0482E">
        <w:rPr>
          <w:rFonts w:eastAsia="Times New Roman"/>
          <w:sz w:val="28"/>
          <w:szCs w:val="28"/>
        </w:rPr>
        <w:t>, гранты, стартовые пакеты). Повышение компетенций будет способствовать инновационности и эффективности в АПК.</w:t>
      </w:r>
    </w:p>
    <w:p w14:paraId="0755B714" w14:textId="49444AD7" w:rsidR="00277B0D" w:rsidRPr="00B0482E" w:rsidRDefault="00FD5C5A" w:rsidP="007541E0">
      <w:pPr>
        <w:ind w:firstLine="709"/>
        <w:jc w:val="both"/>
        <w:rPr>
          <w:rFonts w:eastAsia="Times New Roman"/>
          <w:sz w:val="28"/>
          <w:szCs w:val="28"/>
          <w:lang w:val="ru-RU"/>
        </w:rPr>
      </w:pPr>
      <w:r w:rsidRPr="00B0482E">
        <w:rPr>
          <w:rFonts w:eastAsia="Times New Roman"/>
          <w:sz w:val="28"/>
          <w:szCs w:val="28"/>
        </w:rPr>
        <w:t>Для оценки результативности разработанного организационно-экономического механизма был сформирован прогноз целевых индикаторов (KPI) на период до 2029 года</w:t>
      </w:r>
      <w:r w:rsidR="005A1203">
        <w:rPr>
          <w:rFonts w:eastAsia="Times New Roman"/>
          <w:sz w:val="28"/>
          <w:szCs w:val="28"/>
          <w:lang w:val="ru-RU"/>
        </w:rPr>
        <w:t xml:space="preserve"> с учетом целевых индикаторов, заложенных в действующих стратегических документах РК</w:t>
      </w:r>
      <w:r w:rsidR="00EB1095">
        <w:rPr>
          <w:rFonts w:eastAsia="Times New Roman"/>
          <w:sz w:val="28"/>
          <w:szCs w:val="28"/>
          <w:lang w:val="ru-RU"/>
        </w:rPr>
        <w:t xml:space="preserve"> и ВКО</w:t>
      </w:r>
      <w:r w:rsidRPr="00B0482E">
        <w:rPr>
          <w:rFonts w:eastAsia="Times New Roman"/>
          <w:sz w:val="28"/>
          <w:szCs w:val="28"/>
        </w:rPr>
        <w:t xml:space="preserve">. В таблице </w:t>
      </w:r>
      <w:r w:rsidR="00196AE9">
        <w:rPr>
          <w:rFonts w:eastAsia="Times New Roman"/>
          <w:sz w:val="28"/>
          <w:szCs w:val="28"/>
          <w:lang w:val="ru-RU"/>
        </w:rPr>
        <w:t>4</w:t>
      </w:r>
      <w:r w:rsidR="00DB6580">
        <w:rPr>
          <w:rFonts w:eastAsia="Times New Roman"/>
          <w:sz w:val="28"/>
          <w:szCs w:val="28"/>
          <w:lang w:val="ru-RU"/>
        </w:rPr>
        <w:t>6</w:t>
      </w:r>
      <w:r w:rsidRPr="00B0482E">
        <w:rPr>
          <w:rFonts w:eastAsia="Times New Roman"/>
          <w:sz w:val="28"/>
          <w:szCs w:val="28"/>
        </w:rPr>
        <w:t xml:space="preserve"> представлены ожидаемые качественные и количественные эффекты от реализации предлагаемых мер, систематизированные по четырем стратегическим направлениям. Данный прогноз базируется на сценарии интенсивной модернизации отрасли и предполагает комплексное воздействие на факторы производства, инфраструктуру и социальную среду.</w:t>
      </w:r>
    </w:p>
    <w:p w14:paraId="40A34E02" w14:textId="77777777" w:rsidR="00FD5C5A" w:rsidRPr="00B0482E" w:rsidRDefault="00FD5C5A" w:rsidP="007541E0">
      <w:pPr>
        <w:jc w:val="both"/>
        <w:rPr>
          <w:rFonts w:eastAsia="Times New Roman"/>
          <w:sz w:val="28"/>
          <w:szCs w:val="28"/>
          <w:lang w:val="ru-RU"/>
        </w:rPr>
      </w:pPr>
    </w:p>
    <w:p w14:paraId="437FA2BA" w14:textId="01AABCF9" w:rsidR="00277B0D" w:rsidRPr="00EE2209" w:rsidRDefault="00277B0D" w:rsidP="007541E0">
      <w:pPr>
        <w:jc w:val="both"/>
        <w:rPr>
          <w:rFonts w:eastAsia="Times New Roman"/>
          <w:sz w:val="28"/>
          <w:szCs w:val="28"/>
          <w:lang w:val="ru-RU"/>
        </w:rPr>
      </w:pPr>
      <w:r w:rsidRPr="00EE2209">
        <w:rPr>
          <w:rFonts w:eastAsia="Times New Roman"/>
          <w:sz w:val="28"/>
          <w:szCs w:val="28"/>
          <w:lang w:val="ru-RU"/>
        </w:rPr>
        <w:t xml:space="preserve">Таблица </w:t>
      </w:r>
      <w:r w:rsidR="00196AE9" w:rsidRPr="00EE2209">
        <w:rPr>
          <w:rFonts w:eastAsia="Times New Roman"/>
          <w:sz w:val="28"/>
          <w:szCs w:val="28"/>
          <w:lang w:val="ru-RU"/>
        </w:rPr>
        <w:t>4</w:t>
      </w:r>
      <w:r w:rsidR="00DB6580" w:rsidRPr="00EE2209">
        <w:rPr>
          <w:rFonts w:eastAsia="Times New Roman"/>
          <w:sz w:val="28"/>
          <w:szCs w:val="28"/>
          <w:lang w:val="ru-RU"/>
        </w:rPr>
        <w:t>6</w:t>
      </w:r>
      <w:r w:rsidRPr="00EE2209">
        <w:rPr>
          <w:rFonts w:eastAsia="Times New Roman"/>
          <w:sz w:val="28"/>
          <w:szCs w:val="28"/>
          <w:lang w:val="ru-RU"/>
        </w:rPr>
        <w:t xml:space="preserve"> </w:t>
      </w:r>
      <w:r w:rsidR="005B36B5" w:rsidRPr="00EE2209">
        <w:rPr>
          <w:sz w:val="28"/>
          <w:szCs w:val="28"/>
        </w:rPr>
        <w:t>–</w:t>
      </w:r>
      <w:r w:rsidR="00046115" w:rsidRPr="00EE2209">
        <w:rPr>
          <w:rFonts w:eastAsia="Times New Roman"/>
          <w:sz w:val="28"/>
          <w:szCs w:val="28"/>
          <w:lang w:val="ru-RU"/>
        </w:rPr>
        <w:t xml:space="preserve"> </w:t>
      </w:r>
      <w:r w:rsidRPr="00EE2209">
        <w:rPr>
          <w:rFonts w:eastAsia="Times New Roman"/>
          <w:sz w:val="28"/>
          <w:szCs w:val="28"/>
        </w:rPr>
        <w:t>Прогноз</w:t>
      </w:r>
      <w:r w:rsidR="00D8763D" w:rsidRPr="00EE2209">
        <w:rPr>
          <w:rFonts w:eastAsia="Times New Roman"/>
          <w:sz w:val="28"/>
          <w:szCs w:val="28"/>
          <w:lang w:val="ru-RU"/>
        </w:rPr>
        <w:t>ный</w:t>
      </w:r>
      <w:r w:rsidRPr="00EE2209">
        <w:rPr>
          <w:rFonts w:eastAsia="Times New Roman"/>
          <w:sz w:val="28"/>
          <w:szCs w:val="28"/>
        </w:rPr>
        <w:t xml:space="preserve"> </w:t>
      </w:r>
      <w:r w:rsidR="00EE2209" w:rsidRPr="00EE2209">
        <w:rPr>
          <w:rFonts w:eastAsia="Times New Roman"/>
          <w:sz w:val="28"/>
          <w:szCs w:val="28"/>
        </w:rPr>
        <w:t xml:space="preserve">эффект </w:t>
      </w:r>
      <w:r w:rsidR="00EE2209" w:rsidRPr="00EE2209">
        <w:rPr>
          <w:rFonts w:eastAsia="Times New Roman"/>
          <w:sz w:val="28"/>
          <w:szCs w:val="28"/>
          <w:lang w:val="ru-RU"/>
        </w:rPr>
        <w:t>от</w:t>
      </w:r>
      <w:r w:rsidR="00D8763D" w:rsidRPr="00EE2209">
        <w:rPr>
          <w:rFonts w:eastAsia="Times New Roman"/>
          <w:sz w:val="28"/>
          <w:szCs w:val="28"/>
          <w:lang w:val="ru-RU"/>
        </w:rPr>
        <w:t xml:space="preserve"> </w:t>
      </w:r>
      <w:r w:rsidRPr="00EE2209">
        <w:rPr>
          <w:rFonts w:eastAsia="Times New Roman"/>
          <w:sz w:val="28"/>
          <w:szCs w:val="28"/>
        </w:rPr>
        <w:t xml:space="preserve">реализации мер по </w:t>
      </w:r>
      <w:r w:rsidRPr="00EE2209">
        <w:rPr>
          <w:rFonts w:eastAsia="Times New Roman"/>
          <w:sz w:val="28"/>
          <w:szCs w:val="28"/>
          <w:lang w:val="ru-RU"/>
        </w:rPr>
        <w:t>повышению устойчивого развития сельского хозяйства</w:t>
      </w:r>
      <w:r w:rsidRPr="00EE2209">
        <w:rPr>
          <w:rFonts w:eastAsia="Times New Roman"/>
          <w:sz w:val="28"/>
          <w:szCs w:val="28"/>
        </w:rPr>
        <w:t xml:space="preserve"> ВКО</w:t>
      </w:r>
    </w:p>
    <w:p w14:paraId="48C966DE" w14:textId="77777777" w:rsidR="00FB4196" w:rsidRPr="00EE2209" w:rsidRDefault="00FB4196" w:rsidP="007541E0">
      <w:pPr>
        <w:jc w:val="both"/>
        <w:rPr>
          <w:rFonts w:eastAsia="Times New Roman"/>
          <w:sz w:val="28"/>
          <w:szCs w:val="28"/>
          <w:lang w:val="ru-RU"/>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170"/>
        <w:gridCol w:w="5205"/>
      </w:tblGrid>
      <w:tr w:rsidR="00277B0D" w:rsidRPr="00EE2209" w14:paraId="66AC3AF0" w14:textId="77777777" w:rsidTr="00673AFB">
        <w:trPr>
          <w:trHeight w:val="829"/>
        </w:trPr>
        <w:tc>
          <w:tcPr>
            <w:tcW w:w="2259" w:type="dxa"/>
            <w:vAlign w:val="center"/>
            <w:hideMark/>
          </w:tcPr>
          <w:p w14:paraId="7AD4BF61" w14:textId="0441FC72" w:rsidR="00277B0D" w:rsidRPr="00EE2209" w:rsidRDefault="00277B0D" w:rsidP="007541E0">
            <w:pPr>
              <w:rPr>
                <w:rFonts w:eastAsia="Times New Roman"/>
                <w:color w:val="1F1F1F"/>
                <w:lang w:eastAsia="ru-KZ"/>
              </w:rPr>
            </w:pPr>
            <w:r w:rsidRPr="00EE2209">
              <w:rPr>
                <w:rFonts w:eastAsia="Times New Roman"/>
                <w:color w:val="1F1F1F"/>
                <w:lang w:eastAsia="ru-KZ"/>
              </w:rPr>
              <w:t>Наименование меры</w:t>
            </w:r>
          </w:p>
        </w:tc>
        <w:tc>
          <w:tcPr>
            <w:tcW w:w="2170" w:type="dxa"/>
            <w:vAlign w:val="center"/>
            <w:hideMark/>
          </w:tcPr>
          <w:p w14:paraId="4EBEF714" w14:textId="77777777" w:rsidR="00277B0D" w:rsidRPr="00EE2209" w:rsidRDefault="00277B0D" w:rsidP="007541E0">
            <w:pPr>
              <w:rPr>
                <w:rFonts w:eastAsia="Times New Roman"/>
                <w:color w:val="1F1F1F"/>
                <w:lang w:eastAsia="ru-KZ"/>
              </w:rPr>
            </w:pPr>
            <w:r w:rsidRPr="00EE2209">
              <w:rPr>
                <w:rFonts w:eastAsia="Times New Roman"/>
                <w:color w:val="1F1F1F"/>
                <w:lang w:eastAsia="ru-KZ"/>
              </w:rPr>
              <w:t>Целевой индикатор (KPI)</w:t>
            </w:r>
          </w:p>
        </w:tc>
        <w:tc>
          <w:tcPr>
            <w:tcW w:w="5205" w:type="dxa"/>
            <w:vAlign w:val="center"/>
            <w:hideMark/>
          </w:tcPr>
          <w:p w14:paraId="0F19AA70" w14:textId="727E5A6F" w:rsidR="00277B0D" w:rsidRPr="00EE2209" w:rsidRDefault="00277B0D" w:rsidP="007541E0">
            <w:pPr>
              <w:rPr>
                <w:rFonts w:eastAsia="Times New Roman"/>
                <w:color w:val="1F1F1F"/>
                <w:lang w:eastAsia="ru-KZ"/>
              </w:rPr>
            </w:pPr>
            <w:r w:rsidRPr="00EE2209">
              <w:rPr>
                <w:rFonts w:eastAsia="Times New Roman"/>
                <w:color w:val="1F1F1F"/>
                <w:lang w:eastAsia="ru-KZ"/>
              </w:rPr>
              <w:t>Ожидаемый эффект</w:t>
            </w:r>
          </w:p>
        </w:tc>
      </w:tr>
      <w:tr w:rsidR="002618B6" w:rsidRPr="00EE2209" w14:paraId="07E72824" w14:textId="77777777" w:rsidTr="00673AFB">
        <w:trPr>
          <w:trHeight w:val="76"/>
        </w:trPr>
        <w:tc>
          <w:tcPr>
            <w:tcW w:w="2259" w:type="dxa"/>
            <w:vAlign w:val="center"/>
          </w:tcPr>
          <w:p w14:paraId="525A1BAD" w14:textId="49FBB42F" w:rsidR="002618B6" w:rsidRPr="00EE2209" w:rsidRDefault="002618B6" w:rsidP="007541E0">
            <w:pPr>
              <w:rPr>
                <w:rFonts w:eastAsia="Times New Roman"/>
                <w:color w:val="1F1F1F"/>
                <w:lang w:val="ru-RU" w:eastAsia="ru-KZ"/>
              </w:rPr>
            </w:pPr>
            <w:r w:rsidRPr="00EE2209">
              <w:rPr>
                <w:rFonts w:eastAsia="Times New Roman"/>
                <w:color w:val="1F1F1F"/>
                <w:lang w:val="ru-RU" w:eastAsia="ru-KZ"/>
              </w:rPr>
              <w:t>1</w:t>
            </w:r>
          </w:p>
        </w:tc>
        <w:tc>
          <w:tcPr>
            <w:tcW w:w="2170" w:type="dxa"/>
            <w:vAlign w:val="center"/>
          </w:tcPr>
          <w:p w14:paraId="65E49443" w14:textId="583C5760" w:rsidR="002618B6" w:rsidRPr="00EE2209" w:rsidRDefault="002618B6" w:rsidP="007541E0">
            <w:pPr>
              <w:rPr>
                <w:rFonts w:eastAsia="Times New Roman"/>
                <w:color w:val="1F1F1F"/>
                <w:lang w:val="ru-RU" w:eastAsia="ru-KZ"/>
              </w:rPr>
            </w:pPr>
            <w:r w:rsidRPr="00EE2209">
              <w:rPr>
                <w:rFonts w:eastAsia="Times New Roman"/>
                <w:color w:val="1F1F1F"/>
                <w:lang w:val="ru-RU" w:eastAsia="ru-KZ"/>
              </w:rPr>
              <w:t>2</w:t>
            </w:r>
          </w:p>
        </w:tc>
        <w:tc>
          <w:tcPr>
            <w:tcW w:w="5205" w:type="dxa"/>
            <w:vAlign w:val="center"/>
          </w:tcPr>
          <w:p w14:paraId="0D18B512" w14:textId="1DF0D1B9" w:rsidR="002618B6" w:rsidRPr="00EE2209" w:rsidRDefault="002618B6" w:rsidP="007541E0">
            <w:pPr>
              <w:rPr>
                <w:rFonts w:eastAsia="Times New Roman"/>
                <w:color w:val="1F1F1F"/>
                <w:lang w:val="ru-RU" w:eastAsia="ru-KZ"/>
              </w:rPr>
            </w:pPr>
            <w:r w:rsidRPr="00EE2209">
              <w:rPr>
                <w:rFonts w:eastAsia="Times New Roman"/>
                <w:color w:val="1F1F1F"/>
                <w:lang w:val="ru-RU" w:eastAsia="ru-KZ"/>
              </w:rPr>
              <w:t>3</w:t>
            </w:r>
          </w:p>
        </w:tc>
      </w:tr>
      <w:tr w:rsidR="00277B0D" w:rsidRPr="00EE2209" w14:paraId="4A78948D" w14:textId="77777777" w:rsidTr="00673AFB">
        <w:trPr>
          <w:trHeight w:val="300"/>
        </w:trPr>
        <w:tc>
          <w:tcPr>
            <w:tcW w:w="9634" w:type="dxa"/>
            <w:gridSpan w:val="3"/>
            <w:vAlign w:val="center"/>
            <w:hideMark/>
          </w:tcPr>
          <w:p w14:paraId="785E087D" w14:textId="35B7EF4E" w:rsidR="00277B0D" w:rsidRPr="00EE2209" w:rsidRDefault="00277B0D" w:rsidP="007541E0">
            <w:pPr>
              <w:rPr>
                <w:rFonts w:eastAsia="Times New Roman"/>
                <w:color w:val="1F1F1F"/>
                <w:lang w:eastAsia="ru-KZ"/>
              </w:rPr>
            </w:pPr>
            <w:r w:rsidRPr="00EE2209">
              <w:rPr>
                <w:rFonts w:eastAsia="Times New Roman"/>
                <w:color w:val="1F1F1F"/>
                <w:lang w:eastAsia="ru-KZ"/>
              </w:rPr>
              <w:t>I. ФИНАНСОВО-ИНСТИТУЦИОНАЛЬНОЕ ОБЕСПЕЧЕНИЕ</w:t>
            </w:r>
          </w:p>
        </w:tc>
      </w:tr>
      <w:tr w:rsidR="00277B0D" w:rsidRPr="00EE2209" w14:paraId="43159430" w14:textId="77777777" w:rsidTr="005B36B5">
        <w:trPr>
          <w:trHeight w:val="573"/>
        </w:trPr>
        <w:tc>
          <w:tcPr>
            <w:tcW w:w="2259" w:type="dxa"/>
            <w:vAlign w:val="center"/>
            <w:hideMark/>
          </w:tcPr>
          <w:p w14:paraId="0E4407E2" w14:textId="176EDFFC" w:rsidR="00277B0D" w:rsidRPr="00EE2209" w:rsidRDefault="00EE2209" w:rsidP="00EE2209">
            <w:pPr>
              <w:jc w:val="left"/>
              <w:rPr>
                <w:rFonts w:eastAsia="Times New Roman"/>
                <w:color w:val="1F1F1F"/>
                <w:lang w:val="ru-RU" w:eastAsia="ru-KZ"/>
              </w:rPr>
            </w:pPr>
            <w:r>
              <w:rPr>
                <w:rFonts w:eastAsia="Times New Roman"/>
                <w:color w:val="1F1F1F"/>
                <w:lang w:val="ru-RU" w:eastAsia="ru-KZ"/>
              </w:rPr>
              <w:t xml:space="preserve">1. </w:t>
            </w:r>
            <w:r w:rsidR="00277B0D" w:rsidRPr="00EE2209">
              <w:rPr>
                <w:rFonts w:eastAsia="Times New Roman"/>
                <w:color w:val="1F1F1F"/>
                <w:lang w:val="ru-RU" w:eastAsia="ru-KZ"/>
              </w:rPr>
              <w:t>Увеличение доли с/х в ВРП</w:t>
            </w:r>
          </w:p>
          <w:p w14:paraId="0EE7C9DB" w14:textId="603938C7" w:rsidR="00D8763D" w:rsidRPr="00EE2209" w:rsidRDefault="00D8763D" w:rsidP="00D8763D">
            <w:pPr>
              <w:jc w:val="left"/>
              <w:rPr>
                <w:rFonts w:eastAsia="Times New Roman"/>
                <w:color w:val="1F1F1F"/>
                <w:lang w:val="ru-RU" w:eastAsia="ru-KZ"/>
              </w:rPr>
            </w:pPr>
          </w:p>
        </w:tc>
        <w:tc>
          <w:tcPr>
            <w:tcW w:w="2170" w:type="dxa"/>
            <w:vAlign w:val="center"/>
            <w:hideMark/>
          </w:tcPr>
          <w:p w14:paraId="6D3787DC"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Доля с/х в ВРП</w:t>
            </w:r>
          </w:p>
        </w:tc>
        <w:tc>
          <w:tcPr>
            <w:tcW w:w="5205" w:type="dxa"/>
            <w:vAlign w:val="center"/>
            <w:hideMark/>
          </w:tcPr>
          <w:p w14:paraId="0663F0B2" w14:textId="68ABFCD2" w:rsidR="00277B0D" w:rsidRPr="00EE2209" w:rsidRDefault="00277B0D" w:rsidP="007541E0">
            <w:pPr>
              <w:jc w:val="left"/>
              <w:rPr>
                <w:rFonts w:eastAsia="Times New Roman"/>
                <w:color w:val="1F1F1F"/>
                <w:lang w:eastAsia="ru-KZ"/>
              </w:rPr>
            </w:pPr>
            <w:r w:rsidRPr="00EE2209">
              <w:rPr>
                <w:rFonts w:eastAsia="Times New Roman"/>
                <w:color w:val="1F1F1F"/>
                <w:lang w:eastAsia="ru-KZ"/>
              </w:rPr>
              <w:t xml:space="preserve">Рост с </w:t>
            </w:r>
            <w:r w:rsidR="00673AFB" w:rsidRPr="00EE2209">
              <w:rPr>
                <w:rFonts w:eastAsia="Times New Roman"/>
                <w:color w:val="1F1F1F"/>
                <w:lang w:val="ru-RU" w:eastAsia="ru-KZ"/>
              </w:rPr>
              <w:t>11,3</w:t>
            </w:r>
            <w:r w:rsidRPr="00EE2209">
              <w:rPr>
                <w:rFonts w:eastAsia="Times New Roman"/>
                <w:color w:val="1F1F1F"/>
                <w:lang w:eastAsia="ru-KZ"/>
              </w:rPr>
              <w:t>% до 1</w:t>
            </w:r>
            <w:r w:rsidR="00673AFB" w:rsidRPr="00EE2209">
              <w:rPr>
                <w:rFonts w:eastAsia="Times New Roman"/>
                <w:color w:val="1F1F1F"/>
                <w:lang w:val="ru-RU" w:eastAsia="ru-KZ"/>
              </w:rPr>
              <w:t>4</w:t>
            </w:r>
            <w:r w:rsidRPr="00EE2209">
              <w:rPr>
                <w:rFonts w:eastAsia="Times New Roman"/>
                <w:color w:val="1F1F1F"/>
                <w:lang w:eastAsia="ru-KZ"/>
              </w:rPr>
              <w:t>–1</w:t>
            </w:r>
            <w:r w:rsidR="00673AFB" w:rsidRPr="00EE2209">
              <w:rPr>
                <w:rFonts w:eastAsia="Times New Roman"/>
                <w:color w:val="1F1F1F"/>
                <w:lang w:val="ru-RU" w:eastAsia="ru-KZ"/>
              </w:rPr>
              <w:t>6</w:t>
            </w:r>
            <w:r w:rsidRPr="00EE2209">
              <w:rPr>
                <w:rFonts w:eastAsia="Times New Roman"/>
                <w:color w:val="1F1F1F"/>
                <w:lang w:eastAsia="ru-KZ"/>
              </w:rPr>
              <w:t>%. Восстановление статуса драйвера региональной экономики.</w:t>
            </w:r>
          </w:p>
        </w:tc>
      </w:tr>
      <w:tr w:rsidR="00277B0D" w:rsidRPr="00EE2209" w14:paraId="6E5AE629" w14:textId="77777777" w:rsidTr="005B36B5">
        <w:trPr>
          <w:trHeight w:val="567"/>
        </w:trPr>
        <w:tc>
          <w:tcPr>
            <w:tcW w:w="2259" w:type="dxa"/>
            <w:vAlign w:val="center"/>
            <w:hideMark/>
          </w:tcPr>
          <w:p w14:paraId="2DE2BFC5" w14:textId="0C21ED47" w:rsidR="00277B0D" w:rsidRPr="00EE2209" w:rsidRDefault="00277B0D" w:rsidP="007541E0">
            <w:pPr>
              <w:jc w:val="left"/>
              <w:rPr>
                <w:rFonts w:eastAsia="Times New Roman"/>
                <w:color w:val="1F1F1F"/>
                <w:lang w:eastAsia="ru-KZ"/>
              </w:rPr>
            </w:pPr>
            <w:r w:rsidRPr="00EE2209">
              <w:rPr>
                <w:rFonts w:eastAsia="Times New Roman"/>
                <w:color w:val="1F1F1F"/>
                <w:lang w:eastAsia="ru-KZ"/>
              </w:rPr>
              <w:t>2. Рост валового объ</w:t>
            </w:r>
            <w:r w:rsidR="00DB6580" w:rsidRPr="00EE2209">
              <w:rPr>
                <w:rFonts w:eastAsia="Times New Roman"/>
                <w:color w:val="1F1F1F"/>
                <w:lang w:eastAsia="ru-KZ"/>
              </w:rPr>
              <w:softHyphen/>
            </w:r>
            <w:r w:rsidRPr="00EE2209">
              <w:rPr>
                <w:rFonts w:eastAsia="Times New Roman"/>
                <w:color w:val="1F1F1F"/>
                <w:lang w:eastAsia="ru-KZ"/>
              </w:rPr>
              <w:t>ема продукции</w:t>
            </w:r>
          </w:p>
        </w:tc>
        <w:tc>
          <w:tcPr>
            <w:tcW w:w="2170" w:type="dxa"/>
            <w:vAlign w:val="center"/>
            <w:hideMark/>
          </w:tcPr>
          <w:p w14:paraId="6EE3A33C" w14:textId="2215D9CA" w:rsidR="00277B0D" w:rsidRPr="00EE2209" w:rsidRDefault="00277B0D" w:rsidP="007541E0">
            <w:pPr>
              <w:jc w:val="left"/>
              <w:rPr>
                <w:rFonts w:eastAsia="Times New Roman"/>
                <w:color w:val="1F1F1F"/>
                <w:lang w:eastAsia="ru-KZ"/>
              </w:rPr>
            </w:pPr>
            <w:r w:rsidRPr="00EE2209">
              <w:rPr>
                <w:rFonts w:eastAsia="Times New Roman"/>
                <w:color w:val="1F1F1F"/>
                <w:lang w:eastAsia="ru-KZ"/>
              </w:rPr>
              <w:t xml:space="preserve">Индекс физ. объема </w:t>
            </w:r>
          </w:p>
        </w:tc>
        <w:tc>
          <w:tcPr>
            <w:tcW w:w="5205" w:type="dxa"/>
            <w:vAlign w:val="center"/>
            <w:hideMark/>
          </w:tcPr>
          <w:p w14:paraId="2DFA1741" w14:textId="290EF7FB" w:rsidR="00277B0D" w:rsidRPr="00EE2209" w:rsidRDefault="00277B0D" w:rsidP="007541E0">
            <w:pPr>
              <w:jc w:val="left"/>
              <w:rPr>
                <w:rFonts w:eastAsia="Times New Roman"/>
                <w:color w:val="1F1F1F"/>
                <w:lang w:eastAsia="ru-KZ"/>
              </w:rPr>
            </w:pPr>
            <w:r w:rsidRPr="00EE2209">
              <w:rPr>
                <w:rFonts w:eastAsia="Times New Roman"/>
                <w:color w:val="1F1F1F"/>
                <w:lang w:eastAsia="ru-KZ"/>
              </w:rPr>
              <w:t>Обеспечение валового выпуска продукции в 1,5 раза выше уровня 2024 г.</w:t>
            </w:r>
          </w:p>
        </w:tc>
      </w:tr>
      <w:tr w:rsidR="00277B0D" w:rsidRPr="00EE2209" w14:paraId="5623C6AA" w14:textId="77777777" w:rsidTr="005B36B5">
        <w:trPr>
          <w:trHeight w:val="830"/>
        </w:trPr>
        <w:tc>
          <w:tcPr>
            <w:tcW w:w="2259" w:type="dxa"/>
            <w:vAlign w:val="center"/>
            <w:hideMark/>
          </w:tcPr>
          <w:p w14:paraId="303CB306" w14:textId="7038E1AA" w:rsidR="00277B0D" w:rsidRPr="00EE2209" w:rsidRDefault="00277B0D" w:rsidP="007541E0">
            <w:pPr>
              <w:jc w:val="left"/>
              <w:rPr>
                <w:rFonts w:eastAsia="Times New Roman"/>
                <w:color w:val="1F1F1F"/>
                <w:lang w:eastAsia="ru-KZ"/>
              </w:rPr>
            </w:pPr>
            <w:r w:rsidRPr="00EE2209">
              <w:rPr>
                <w:rFonts w:eastAsia="Times New Roman"/>
                <w:color w:val="1F1F1F"/>
                <w:lang w:eastAsia="ru-KZ"/>
              </w:rPr>
              <w:t>3. Укрепление фер</w:t>
            </w:r>
            <w:r w:rsidR="00DB6580" w:rsidRPr="00EE2209">
              <w:rPr>
                <w:rFonts w:eastAsia="Times New Roman"/>
                <w:color w:val="1F1F1F"/>
                <w:lang w:eastAsia="ru-KZ"/>
              </w:rPr>
              <w:softHyphen/>
            </w:r>
            <w:r w:rsidRPr="00EE2209">
              <w:rPr>
                <w:rFonts w:eastAsia="Times New Roman"/>
                <w:color w:val="1F1F1F"/>
                <w:lang w:eastAsia="ru-KZ"/>
              </w:rPr>
              <w:t>мерского сектора (КиФХ)</w:t>
            </w:r>
          </w:p>
        </w:tc>
        <w:tc>
          <w:tcPr>
            <w:tcW w:w="2170" w:type="dxa"/>
            <w:vAlign w:val="center"/>
            <w:hideMark/>
          </w:tcPr>
          <w:p w14:paraId="23ACB809"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Число активных КиФХ</w:t>
            </w:r>
          </w:p>
        </w:tc>
        <w:tc>
          <w:tcPr>
            <w:tcW w:w="5205" w:type="dxa"/>
            <w:vAlign w:val="center"/>
            <w:hideMark/>
          </w:tcPr>
          <w:p w14:paraId="341CF65B" w14:textId="5DEBB8E4"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численности на 10–15%. Создание не менее 50 новых устойчивых хозяйств ежегодно через агроин</w:t>
            </w:r>
            <w:r w:rsidR="00DB6580" w:rsidRPr="00EE2209">
              <w:rPr>
                <w:rFonts w:eastAsia="Times New Roman"/>
                <w:color w:val="1F1F1F"/>
                <w:lang w:eastAsia="ru-KZ"/>
              </w:rPr>
              <w:softHyphen/>
            </w:r>
            <w:r w:rsidRPr="00EE2209">
              <w:rPr>
                <w:rFonts w:eastAsia="Times New Roman"/>
                <w:color w:val="1F1F1F"/>
                <w:lang w:eastAsia="ru-KZ"/>
              </w:rPr>
              <w:t>кубаторы.</w:t>
            </w:r>
          </w:p>
        </w:tc>
      </w:tr>
      <w:tr w:rsidR="00277B0D" w:rsidRPr="00EE2209" w14:paraId="42C968FE" w14:textId="77777777" w:rsidTr="005B36B5">
        <w:trPr>
          <w:trHeight w:val="701"/>
        </w:trPr>
        <w:tc>
          <w:tcPr>
            <w:tcW w:w="2259" w:type="dxa"/>
            <w:vAlign w:val="center"/>
            <w:hideMark/>
          </w:tcPr>
          <w:p w14:paraId="35895E25" w14:textId="5C51974B" w:rsidR="00277B0D" w:rsidRPr="00EE2209" w:rsidRDefault="00277B0D" w:rsidP="007541E0">
            <w:pPr>
              <w:jc w:val="left"/>
              <w:rPr>
                <w:rFonts w:eastAsia="Times New Roman"/>
                <w:color w:val="1F1F1F"/>
                <w:lang w:eastAsia="ru-KZ"/>
              </w:rPr>
            </w:pPr>
            <w:r w:rsidRPr="00EE2209">
              <w:rPr>
                <w:rFonts w:eastAsia="Times New Roman"/>
                <w:color w:val="1F1F1F"/>
                <w:lang w:eastAsia="ru-KZ"/>
              </w:rPr>
              <w:t>4. Повышение рента</w:t>
            </w:r>
            <w:r w:rsidR="00DB6580" w:rsidRPr="00EE2209">
              <w:rPr>
                <w:rFonts w:eastAsia="Times New Roman"/>
                <w:color w:val="1F1F1F"/>
                <w:lang w:eastAsia="ru-KZ"/>
              </w:rPr>
              <w:softHyphen/>
            </w:r>
            <w:r w:rsidRPr="00EE2209">
              <w:rPr>
                <w:rFonts w:eastAsia="Times New Roman"/>
                <w:color w:val="1F1F1F"/>
                <w:lang w:eastAsia="ru-KZ"/>
              </w:rPr>
              <w:t>бельности производ</w:t>
            </w:r>
            <w:r w:rsidR="00DB6580" w:rsidRPr="00EE2209">
              <w:rPr>
                <w:rFonts w:eastAsia="Times New Roman"/>
                <w:color w:val="1F1F1F"/>
                <w:lang w:eastAsia="ru-KZ"/>
              </w:rPr>
              <w:softHyphen/>
            </w:r>
            <w:r w:rsidRPr="00EE2209">
              <w:rPr>
                <w:rFonts w:eastAsia="Times New Roman"/>
                <w:color w:val="1F1F1F"/>
                <w:lang w:eastAsia="ru-KZ"/>
              </w:rPr>
              <w:t>ства</w:t>
            </w:r>
          </w:p>
        </w:tc>
        <w:tc>
          <w:tcPr>
            <w:tcW w:w="2170" w:type="dxa"/>
            <w:vAlign w:val="center"/>
            <w:hideMark/>
          </w:tcPr>
          <w:p w14:paraId="71ED8AFA" w14:textId="7CB2F1E2" w:rsidR="00277B0D" w:rsidRPr="00EE2209" w:rsidRDefault="00277B0D" w:rsidP="007541E0">
            <w:pPr>
              <w:jc w:val="left"/>
              <w:rPr>
                <w:rFonts w:eastAsia="Times New Roman"/>
                <w:color w:val="1F1F1F"/>
                <w:lang w:eastAsia="ru-KZ"/>
              </w:rPr>
            </w:pPr>
            <w:r w:rsidRPr="00EE2209">
              <w:rPr>
                <w:rFonts w:eastAsia="Times New Roman"/>
                <w:color w:val="1F1F1F"/>
                <w:lang w:eastAsia="ru-KZ"/>
              </w:rPr>
              <w:t>Уровень рентабель</w:t>
            </w:r>
            <w:r w:rsidR="00DB6580" w:rsidRPr="00EE2209">
              <w:rPr>
                <w:rFonts w:eastAsia="Times New Roman"/>
                <w:color w:val="1F1F1F"/>
                <w:lang w:eastAsia="ru-KZ"/>
              </w:rPr>
              <w:softHyphen/>
            </w:r>
            <w:r w:rsidRPr="00EE2209">
              <w:rPr>
                <w:rFonts w:eastAsia="Times New Roman"/>
                <w:color w:val="1F1F1F"/>
                <w:lang w:eastAsia="ru-KZ"/>
              </w:rPr>
              <w:t>ности</w:t>
            </w:r>
          </w:p>
        </w:tc>
        <w:tc>
          <w:tcPr>
            <w:tcW w:w="5205" w:type="dxa"/>
            <w:vAlign w:val="center"/>
            <w:hideMark/>
          </w:tcPr>
          <w:p w14:paraId="40F99B58" w14:textId="66F1C0B1"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на 5–7 п.п. за счет внедрения индексного суб</w:t>
            </w:r>
            <w:r w:rsidR="00DB6580" w:rsidRPr="00EE2209">
              <w:rPr>
                <w:rFonts w:eastAsia="Times New Roman"/>
                <w:color w:val="1F1F1F"/>
                <w:lang w:eastAsia="ru-KZ"/>
              </w:rPr>
              <w:softHyphen/>
            </w:r>
            <w:r w:rsidRPr="00EE2209">
              <w:rPr>
                <w:rFonts w:eastAsia="Times New Roman"/>
                <w:color w:val="1F1F1F"/>
                <w:lang w:eastAsia="ru-KZ"/>
              </w:rPr>
              <w:t>сидирования и оптимизации затрат.</w:t>
            </w:r>
          </w:p>
        </w:tc>
      </w:tr>
      <w:tr w:rsidR="00277B0D" w:rsidRPr="00EE2209" w14:paraId="2A86D066" w14:textId="77777777" w:rsidTr="00673AFB">
        <w:trPr>
          <w:trHeight w:val="547"/>
        </w:trPr>
        <w:tc>
          <w:tcPr>
            <w:tcW w:w="2259" w:type="dxa"/>
            <w:vAlign w:val="center"/>
            <w:hideMark/>
          </w:tcPr>
          <w:p w14:paraId="43CDB2F0" w14:textId="2D57A412" w:rsidR="00277B0D" w:rsidRPr="00EE2209" w:rsidRDefault="00277B0D" w:rsidP="007541E0">
            <w:pPr>
              <w:jc w:val="left"/>
              <w:rPr>
                <w:rFonts w:eastAsia="Times New Roman"/>
                <w:color w:val="1F1F1F"/>
                <w:lang w:eastAsia="ru-KZ"/>
              </w:rPr>
            </w:pPr>
            <w:r w:rsidRPr="00EE2209">
              <w:rPr>
                <w:rFonts w:eastAsia="Times New Roman"/>
                <w:color w:val="1F1F1F"/>
                <w:lang w:eastAsia="ru-KZ"/>
              </w:rPr>
              <w:t>5. Участие малых форм в госпрограм</w:t>
            </w:r>
            <w:r w:rsidR="00DB6580" w:rsidRPr="00EE2209">
              <w:rPr>
                <w:rFonts w:eastAsia="Times New Roman"/>
                <w:color w:val="1F1F1F"/>
                <w:lang w:eastAsia="ru-KZ"/>
              </w:rPr>
              <w:softHyphen/>
            </w:r>
            <w:r w:rsidRPr="00EE2209">
              <w:rPr>
                <w:rFonts w:eastAsia="Times New Roman"/>
                <w:color w:val="1F1F1F"/>
                <w:lang w:eastAsia="ru-KZ"/>
              </w:rPr>
              <w:t>мах</w:t>
            </w:r>
          </w:p>
        </w:tc>
        <w:tc>
          <w:tcPr>
            <w:tcW w:w="2170" w:type="dxa"/>
            <w:vAlign w:val="center"/>
            <w:hideMark/>
          </w:tcPr>
          <w:p w14:paraId="455672C9" w14:textId="4DC74B97" w:rsidR="00277B0D" w:rsidRPr="00EE2209" w:rsidRDefault="00277B0D" w:rsidP="007541E0">
            <w:pPr>
              <w:jc w:val="left"/>
              <w:rPr>
                <w:rFonts w:eastAsia="Times New Roman"/>
                <w:color w:val="1F1F1F"/>
                <w:lang w:eastAsia="ru-KZ"/>
              </w:rPr>
            </w:pPr>
            <w:r w:rsidRPr="00EE2209">
              <w:rPr>
                <w:rFonts w:eastAsia="Times New Roman"/>
                <w:color w:val="1F1F1F"/>
                <w:lang w:eastAsia="ru-KZ"/>
              </w:rPr>
              <w:t>Охват господдерж</w:t>
            </w:r>
            <w:r w:rsidR="00DB6580" w:rsidRPr="00EE2209">
              <w:rPr>
                <w:rFonts w:eastAsia="Times New Roman"/>
                <w:color w:val="1F1F1F"/>
                <w:lang w:eastAsia="ru-KZ"/>
              </w:rPr>
              <w:softHyphen/>
            </w:r>
            <w:r w:rsidRPr="00EE2209">
              <w:rPr>
                <w:rFonts w:eastAsia="Times New Roman"/>
                <w:color w:val="1F1F1F"/>
                <w:lang w:eastAsia="ru-KZ"/>
              </w:rPr>
              <w:t>кой</w:t>
            </w:r>
          </w:p>
        </w:tc>
        <w:tc>
          <w:tcPr>
            <w:tcW w:w="5205" w:type="dxa"/>
            <w:vAlign w:val="center"/>
            <w:hideMark/>
          </w:tcPr>
          <w:p w14:paraId="207E5B71" w14:textId="260CC27C" w:rsidR="00277B0D" w:rsidRPr="00EE2209" w:rsidRDefault="00277B0D" w:rsidP="007541E0">
            <w:pPr>
              <w:jc w:val="left"/>
              <w:rPr>
                <w:rFonts w:eastAsia="Times New Roman"/>
                <w:color w:val="1F1F1F"/>
                <w:lang w:eastAsia="ru-KZ"/>
              </w:rPr>
            </w:pPr>
            <w:r w:rsidRPr="00EE2209">
              <w:rPr>
                <w:rFonts w:eastAsia="Times New Roman"/>
                <w:color w:val="1F1F1F"/>
                <w:lang w:eastAsia="ru-KZ"/>
              </w:rPr>
              <w:t>Увеличение охвата с 12,5% до 30%. Снижение барь</w:t>
            </w:r>
            <w:r w:rsidR="00DB6580" w:rsidRPr="00EE2209">
              <w:rPr>
                <w:rFonts w:eastAsia="Times New Roman"/>
                <w:color w:val="1F1F1F"/>
                <w:lang w:eastAsia="ru-KZ"/>
              </w:rPr>
              <w:softHyphen/>
            </w:r>
            <w:r w:rsidRPr="00EE2209">
              <w:rPr>
                <w:rFonts w:eastAsia="Times New Roman"/>
                <w:color w:val="1F1F1F"/>
                <w:lang w:eastAsia="ru-KZ"/>
              </w:rPr>
              <w:t>еров для мелких фермеров.</w:t>
            </w:r>
          </w:p>
        </w:tc>
      </w:tr>
      <w:tr w:rsidR="00277B0D" w:rsidRPr="00EE2209" w14:paraId="3AB205D3" w14:textId="77777777" w:rsidTr="00673AFB">
        <w:trPr>
          <w:trHeight w:val="417"/>
        </w:trPr>
        <w:tc>
          <w:tcPr>
            <w:tcW w:w="9634" w:type="dxa"/>
            <w:gridSpan w:val="3"/>
            <w:vAlign w:val="center"/>
            <w:hideMark/>
          </w:tcPr>
          <w:p w14:paraId="10F5A470" w14:textId="77777777" w:rsidR="00277B0D" w:rsidRPr="00EE2209" w:rsidRDefault="00277B0D" w:rsidP="007541E0">
            <w:pPr>
              <w:rPr>
                <w:rFonts w:eastAsia="Times New Roman"/>
                <w:color w:val="1F1F1F"/>
                <w:lang w:eastAsia="ru-KZ"/>
              </w:rPr>
            </w:pPr>
            <w:r w:rsidRPr="00EE2209">
              <w:rPr>
                <w:rFonts w:eastAsia="Times New Roman"/>
                <w:color w:val="1F1F1F"/>
                <w:lang w:eastAsia="ru-KZ"/>
              </w:rPr>
              <w:t>II. ПРОИЗВОДСТВЕННО-ТЕХНОЛОГИЧЕСКАЯ МОДЕРНИЗАЦИЯ</w:t>
            </w:r>
          </w:p>
        </w:tc>
      </w:tr>
      <w:tr w:rsidR="00277B0D" w:rsidRPr="00EE2209" w14:paraId="27C04E11" w14:textId="77777777" w:rsidTr="005B36B5">
        <w:trPr>
          <w:trHeight w:val="573"/>
        </w:trPr>
        <w:tc>
          <w:tcPr>
            <w:tcW w:w="2259" w:type="dxa"/>
            <w:vAlign w:val="center"/>
            <w:hideMark/>
          </w:tcPr>
          <w:p w14:paraId="5A963EC6" w14:textId="0D74FAB4" w:rsidR="00277B0D" w:rsidRPr="00EE2209" w:rsidRDefault="00277B0D" w:rsidP="007541E0">
            <w:pPr>
              <w:jc w:val="left"/>
              <w:rPr>
                <w:rFonts w:eastAsia="Times New Roman"/>
                <w:color w:val="1F1F1F"/>
                <w:lang w:eastAsia="ru-KZ"/>
              </w:rPr>
            </w:pPr>
            <w:r w:rsidRPr="00EE2209">
              <w:rPr>
                <w:rFonts w:eastAsia="Times New Roman"/>
                <w:color w:val="1F1F1F"/>
                <w:lang w:eastAsia="ru-KZ"/>
              </w:rPr>
              <w:t>6. Развитие растение</w:t>
            </w:r>
            <w:r w:rsidR="00DB6580" w:rsidRPr="00EE2209">
              <w:rPr>
                <w:rFonts w:eastAsia="Times New Roman"/>
                <w:color w:val="1F1F1F"/>
                <w:lang w:eastAsia="ru-KZ"/>
              </w:rPr>
              <w:softHyphen/>
            </w:r>
            <w:r w:rsidRPr="00EE2209">
              <w:rPr>
                <w:rFonts w:eastAsia="Times New Roman"/>
                <w:color w:val="1F1F1F"/>
                <w:lang w:eastAsia="ru-KZ"/>
              </w:rPr>
              <w:t>водства</w:t>
            </w:r>
          </w:p>
        </w:tc>
        <w:tc>
          <w:tcPr>
            <w:tcW w:w="2170" w:type="dxa"/>
            <w:vAlign w:val="center"/>
            <w:hideMark/>
          </w:tcPr>
          <w:p w14:paraId="50F32AF0"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Структура посевов</w:t>
            </w:r>
          </w:p>
        </w:tc>
        <w:tc>
          <w:tcPr>
            <w:tcW w:w="5205" w:type="dxa"/>
            <w:vAlign w:val="center"/>
            <w:hideMark/>
          </w:tcPr>
          <w:p w14:paraId="1BC32071" w14:textId="1A0B0130"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Диверсификация площадей. Увеличение доли высо</w:t>
            </w:r>
            <w:r w:rsidR="00DB6580" w:rsidRPr="00EE2209">
              <w:rPr>
                <w:rFonts w:eastAsia="Times New Roman"/>
                <w:color w:val="1F1F1F"/>
                <w:lang w:eastAsia="ru-KZ"/>
              </w:rPr>
              <w:softHyphen/>
            </w:r>
            <w:r w:rsidRPr="00EE2209">
              <w:rPr>
                <w:rFonts w:eastAsia="Times New Roman"/>
                <w:color w:val="1F1F1F"/>
                <w:lang w:eastAsia="ru-KZ"/>
              </w:rPr>
              <w:t>корентабельных культур (овощи, масличные) на 10%.</w:t>
            </w:r>
          </w:p>
        </w:tc>
      </w:tr>
      <w:tr w:rsidR="00277B0D" w:rsidRPr="00EE2209" w14:paraId="28307EBD" w14:textId="77777777" w:rsidTr="005B36B5">
        <w:trPr>
          <w:trHeight w:val="797"/>
        </w:trPr>
        <w:tc>
          <w:tcPr>
            <w:tcW w:w="2259" w:type="dxa"/>
            <w:vAlign w:val="center"/>
            <w:hideMark/>
          </w:tcPr>
          <w:p w14:paraId="177FB2CD" w14:textId="719BE48D" w:rsidR="00277B0D" w:rsidRPr="00EE2209" w:rsidRDefault="00277B0D" w:rsidP="007541E0">
            <w:pPr>
              <w:jc w:val="left"/>
              <w:rPr>
                <w:rFonts w:eastAsia="Times New Roman"/>
                <w:color w:val="1F1F1F"/>
                <w:lang w:eastAsia="ru-KZ"/>
              </w:rPr>
            </w:pPr>
            <w:r w:rsidRPr="00EE2209">
              <w:rPr>
                <w:rFonts w:eastAsia="Times New Roman"/>
                <w:color w:val="1F1F1F"/>
                <w:lang w:eastAsia="ru-KZ"/>
              </w:rPr>
              <w:t>7. Поддержка живот</w:t>
            </w:r>
            <w:r w:rsidR="00DB6580" w:rsidRPr="00EE2209">
              <w:rPr>
                <w:rFonts w:eastAsia="Times New Roman"/>
                <w:color w:val="1F1F1F"/>
                <w:lang w:eastAsia="ru-KZ"/>
              </w:rPr>
              <w:softHyphen/>
            </w:r>
            <w:r w:rsidRPr="00EE2209">
              <w:rPr>
                <w:rFonts w:eastAsia="Times New Roman"/>
                <w:color w:val="1F1F1F"/>
                <w:lang w:eastAsia="ru-KZ"/>
              </w:rPr>
              <w:t>новодства (ЛПХ и кооперативы)</w:t>
            </w:r>
          </w:p>
        </w:tc>
        <w:tc>
          <w:tcPr>
            <w:tcW w:w="2170" w:type="dxa"/>
            <w:vAlign w:val="center"/>
            <w:hideMark/>
          </w:tcPr>
          <w:p w14:paraId="18FB2709" w14:textId="6A0BA408"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Доля товарного про</w:t>
            </w:r>
            <w:r w:rsidR="00DB6580" w:rsidRPr="00EE2209">
              <w:rPr>
                <w:rFonts w:eastAsia="Times New Roman"/>
                <w:color w:val="1F1F1F"/>
                <w:lang w:eastAsia="ru-KZ"/>
              </w:rPr>
              <w:softHyphen/>
            </w:r>
            <w:r w:rsidRPr="00EE2209">
              <w:rPr>
                <w:rFonts w:eastAsia="Times New Roman"/>
                <w:color w:val="1F1F1F"/>
                <w:lang w:eastAsia="ru-KZ"/>
              </w:rPr>
              <w:t>изводства в ЛПХ</w:t>
            </w:r>
          </w:p>
        </w:tc>
        <w:tc>
          <w:tcPr>
            <w:tcW w:w="5205" w:type="dxa"/>
            <w:vAlign w:val="center"/>
            <w:hideMark/>
          </w:tcPr>
          <w:p w14:paraId="76153F76"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товарности ЛПХ на 15-20%. Трансформация личных подворий в организованных участников рынка.</w:t>
            </w:r>
          </w:p>
        </w:tc>
      </w:tr>
      <w:tr w:rsidR="00277B0D" w:rsidRPr="00EE2209" w14:paraId="6A28BE32" w14:textId="77777777" w:rsidTr="00590B84">
        <w:trPr>
          <w:trHeight w:val="49"/>
        </w:trPr>
        <w:tc>
          <w:tcPr>
            <w:tcW w:w="2259" w:type="dxa"/>
            <w:tcBorders>
              <w:bottom w:val="single" w:sz="4" w:space="0" w:color="auto"/>
            </w:tcBorders>
            <w:vAlign w:val="center"/>
            <w:hideMark/>
          </w:tcPr>
          <w:p w14:paraId="2768B10C" w14:textId="29D9436B" w:rsidR="00277B0D" w:rsidRPr="00EE2209" w:rsidRDefault="000679B7" w:rsidP="007541E0">
            <w:pPr>
              <w:jc w:val="left"/>
              <w:rPr>
                <w:rFonts w:eastAsia="Times New Roman"/>
                <w:color w:val="1F1F1F"/>
                <w:lang w:eastAsia="ru-KZ"/>
              </w:rPr>
            </w:pPr>
            <w:r w:rsidRPr="00EE2209">
              <w:rPr>
                <w:rFonts w:eastAsia="Times New Roman"/>
                <w:color w:val="1F1F1F"/>
                <w:lang w:val="ru-RU" w:eastAsia="ru-KZ"/>
              </w:rPr>
              <w:t>8</w:t>
            </w:r>
            <w:r w:rsidR="00277B0D" w:rsidRPr="00EE2209">
              <w:rPr>
                <w:rFonts w:eastAsia="Times New Roman"/>
                <w:color w:val="1F1F1F"/>
                <w:lang w:eastAsia="ru-KZ"/>
              </w:rPr>
              <w:t>. Повышение уро</w:t>
            </w:r>
            <w:r w:rsidR="00DB6580" w:rsidRPr="00EE2209">
              <w:rPr>
                <w:rFonts w:eastAsia="Times New Roman"/>
                <w:color w:val="1F1F1F"/>
                <w:lang w:eastAsia="ru-KZ"/>
              </w:rPr>
              <w:softHyphen/>
            </w:r>
            <w:r w:rsidR="00277B0D" w:rsidRPr="00EE2209">
              <w:rPr>
                <w:rFonts w:eastAsia="Times New Roman"/>
                <w:color w:val="1F1F1F"/>
                <w:lang w:eastAsia="ru-KZ"/>
              </w:rPr>
              <w:t>жайности зерновых</w:t>
            </w:r>
          </w:p>
        </w:tc>
        <w:tc>
          <w:tcPr>
            <w:tcW w:w="2170" w:type="dxa"/>
            <w:tcBorders>
              <w:bottom w:val="single" w:sz="4" w:space="0" w:color="auto"/>
            </w:tcBorders>
            <w:vAlign w:val="center"/>
            <w:hideMark/>
          </w:tcPr>
          <w:p w14:paraId="765CF0F3"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Урожайность ц/га</w:t>
            </w:r>
          </w:p>
        </w:tc>
        <w:tc>
          <w:tcPr>
            <w:tcW w:w="5205" w:type="dxa"/>
            <w:tcBorders>
              <w:bottom w:val="single" w:sz="4" w:space="0" w:color="auto"/>
            </w:tcBorders>
            <w:vAlign w:val="center"/>
            <w:hideMark/>
          </w:tcPr>
          <w:p w14:paraId="66948114"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урожайности на 15–20% за счет применения качественных семян и агротехнологий.</w:t>
            </w:r>
          </w:p>
        </w:tc>
      </w:tr>
      <w:tr w:rsidR="00277B0D" w:rsidRPr="00EE2209" w14:paraId="5190B397" w14:textId="77777777" w:rsidTr="00590B84">
        <w:trPr>
          <w:trHeight w:val="554"/>
        </w:trPr>
        <w:tc>
          <w:tcPr>
            <w:tcW w:w="2259" w:type="dxa"/>
            <w:tcBorders>
              <w:bottom w:val="nil"/>
            </w:tcBorders>
            <w:vAlign w:val="center"/>
            <w:hideMark/>
          </w:tcPr>
          <w:p w14:paraId="38156D84" w14:textId="22EC7188" w:rsidR="00277B0D" w:rsidRPr="00EE2209" w:rsidRDefault="000679B7" w:rsidP="007541E0">
            <w:pPr>
              <w:jc w:val="left"/>
              <w:rPr>
                <w:rFonts w:eastAsia="Times New Roman"/>
                <w:color w:val="1F1F1F"/>
                <w:lang w:eastAsia="ru-KZ"/>
              </w:rPr>
            </w:pPr>
            <w:r w:rsidRPr="00EE2209">
              <w:rPr>
                <w:rFonts w:eastAsia="Times New Roman"/>
                <w:color w:val="1F1F1F"/>
                <w:lang w:val="ru-RU" w:eastAsia="ru-KZ"/>
              </w:rPr>
              <w:t>9</w:t>
            </w:r>
            <w:r w:rsidR="00277B0D" w:rsidRPr="00EE2209">
              <w:rPr>
                <w:rFonts w:eastAsia="Times New Roman"/>
                <w:color w:val="1F1F1F"/>
                <w:lang w:eastAsia="ru-KZ"/>
              </w:rPr>
              <w:t>. Поддержка молоч</w:t>
            </w:r>
            <w:r w:rsidR="00DB6580" w:rsidRPr="00EE2209">
              <w:rPr>
                <w:rFonts w:eastAsia="Times New Roman"/>
                <w:color w:val="1F1F1F"/>
                <w:lang w:eastAsia="ru-KZ"/>
              </w:rPr>
              <w:softHyphen/>
            </w:r>
            <w:r w:rsidR="00277B0D" w:rsidRPr="00EE2209">
              <w:rPr>
                <w:rFonts w:eastAsia="Times New Roman"/>
                <w:color w:val="1F1F1F"/>
                <w:lang w:eastAsia="ru-KZ"/>
              </w:rPr>
              <w:t>ного производства</w:t>
            </w:r>
          </w:p>
        </w:tc>
        <w:tc>
          <w:tcPr>
            <w:tcW w:w="2170" w:type="dxa"/>
            <w:tcBorders>
              <w:bottom w:val="nil"/>
            </w:tcBorders>
            <w:vAlign w:val="center"/>
            <w:hideMark/>
          </w:tcPr>
          <w:p w14:paraId="29172344"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Загрузка молзаводов</w:t>
            </w:r>
          </w:p>
        </w:tc>
        <w:tc>
          <w:tcPr>
            <w:tcW w:w="5205" w:type="dxa"/>
            <w:tcBorders>
              <w:bottom w:val="nil"/>
            </w:tcBorders>
            <w:vAlign w:val="center"/>
            <w:hideMark/>
          </w:tcPr>
          <w:p w14:paraId="77B0B806" w14:textId="627121E2"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загрузки мощностей до 80%. Обеспечение сы</w:t>
            </w:r>
            <w:r w:rsidR="00DB6580" w:rsidRPr="00EE2209">
              <w:rPr>
                <w:rFonts w:eastAsia="Times New Roman"/>
                <w:color w:val="1F1F1F"/>
                <w:lang w:eastAsia="ru-KZ"/>
              </w:rPr>
              <w:softHyphen/>
            </w:r>
            <w:r w:rsidRPr="00EE2209">
              <w:rPr>
                <w:rFonts w:eastAsia="Times New Roman"/>
                <w:color w:val="1F1F1F"/>
                <w:lang w:eastAsia="ru-KZ"/>
              </w:rPr>
              <w:t>рьем за счет молочных кооперативов.</w:t>
            </w:r>
          </w:p>
        </w:tc>
      </w:tr>
    </w:tbl>
    <w:p w14:paraId="2A4AB2EA" w14:textId="77777777" w:rsidR="005B36B5" w:rsidRPr="00EE2209" w:rsidRDefault="005B36B5">
      <w:pPr>
        <w:rPr>
          <w:lang w:val="ru-RU"/>
        </w:rPr>
      </w:pPr>
    </w:p>
    <w:p w14:paraId="7FBC0748" w14:textId="5DD413C4" w:rsidR="005B36B5" w:rsidRPr="00EE2209" w:rsidRDefault="005B36B5" w:rsidP="005B36B5">
      <w:pPr>
        <w:jc w:val="both"/>
        <w:rPr>
          <w:sz w:val="28"/>
          <w:szCs w:val="28"/>
          <w:lang w:val="ru-RU"/>
        </w:rPr>
      </w:pPr>
      <w:r w:rsidRPr="00EE2209">
        <w:rPr>
          <w:sz w:val="28"/>
          <w:szCs w:val="28"/>
          <w:lang w:val="ru-RU"/>
        </w:rPr>
        <w:lastRenderedPageBreak/>
        <w:t>Продолжение таблицы 46</w:t>
      </w:r>
    </w:p>
    <w:p w14:paraId="2AB25D28" w14:textId="77777777" w:rsidR="005B36B5" w:rsidRPr="00EE2209" w:rsidRDefault="005B36B5" w:rsidP="005B36B5">
      <w:pPr>
        <w:jc w:val="both"/>
        <w:rPr>
          <w:lang w:val="ru-RU"/>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170"/>
        <w:gridCol w:w="5205"/>
      </w:tblGrid>
      <w:tr w:rsidR="005B36B5" w:rsidRPr="00EE2209" w14:paraId="452E6354" w14:textId="77777777" w:rsidTr="005B36B5">
        <w:trPr>
          <w:trHeight w:val="125"/>
        </w:trPr>
        <w:tc>
          <w:tcPr>
            <w:tcW w:w="2259" w:type="dxa"/>
            <w:vAlign w:val="center"/>
          </w:tcPr>
          <w:p w14:paraId="24023F06" w14:textId="1FA559DF" w:rsidR="005B36B5" w:rsidRPr="00EE2209" w:rsidRDefault="005B36B5" w:rsidP="005B36B5">
            <w:pPr>
              <w:rPr>
                <w:rFonts w:eastAsia="Times New Roman"/>
                <w:color w:val="1F1F1F"/>
                <w:lang w:val="ru-RU" w:eastAsia="ru-KZ"/>
              </w:rPr>
            </w:pPr>
            <w:r w:rsidRPr="00EE2209">
              <w:rPr>
                <w:rFonts w:eastAsia="Times New Roman"/>
                <w:color w:val="1F1F1F"/>
                <w:lang w:val="ru-RU" w:eastAsia="ru-KZ"/>
              </w:rPr>
              <w:t>1</w:t>
            </w:r>
          </w:p>
        </w:tc>
        <w:tc>
          <w:tcPr>
            <w:tcW w:w="2170" w:type="dxa"/>
            <w:vAlign w:val="center"/>
          </w:tcPr>
          <w:p w14:paraId="05387C49" w14:textId="25757703" w:rsidR="005B36B5" w:rsidRPr="00EE2209" w:rsidRDefault="005B36B5" w:rsidP="005B36B5">
            <w:pPr>
              <w:rPr>
                <w:rFonts w:eastAsia="Times New Roman"/>
                <w:color w:val="1F1F1F"/>
                <w:lang w:val="ru-RU" w:eastAsia="ru-KZ"/>
              </w:rPr>
            </w:pPr>
            <w:r w:rsidRPr="00EE2209">
              <w:rPr>
                <w:rFonts w:eastAsia="Times New Roman"/>
                <w:color w:val="1F1F1F"/>
                <w:lang w:val="ru-RU" w:eastAsia="ru-KZ"/>
              </w:rPr>
              <w:t>2</w:t>
            </w:r>
          </w:p>
        </w:tc>
        <w:tc>
          <w:tcPr>
            <w:tcW w:w="5205" w:type="dxa"/>
            <w:vAlign w:val="center"/>
          </w:tcPr>
          <w:p w14:paraId="6304AB59" w14:textId="26636E01" w:rsidR="005B36B5" w:rsidRPr="00EE2209" w:rsidRDefault="005B36B5" w:rsidP="005B36B5">
            <w:pPr>
              <w:rPr>
                <w:rFonts w:eastAsia="Times New Roman"/>
                <w:color w:val="1F1F1F"/>
                <w:lang w:val="ru-RU" w:eastAsia="ru-KZ"/>
              </w:rPr>
            </w:pPr>
            <w:r w:rsidRPr="00EE2209">
              <w:rPr>
                <w:rFonts w:eastAsia="Times New Roman"/>
                <w:color w:val="1F1F1F"/>
                <w:lang w:val="ru-RU" w:eastAsia="ru-KZ"/>
              </w:rPr>
              <w:t>3</w:t>
            </w:r>
          </w:p>
        </w:tc>
      </w:tr>
      <w:tr w:rsidR="00277B0D" w:rsidRPr="00EE2209" w14:paraId="6A2C55C5" w14:textId="77777777" w:rsidTr="005B36B5">
        <w:trPr>
          <w:trHeight w:val="703"/>
        </w:trPr>
        <w:tc>
          <w:tcPr>
            <w:tcW w:w="2259" w:type="dxa"/>
            <w:vAlign w:val="center"/>
            <w:hideMark/>
          </w:tcPr>
          <w:p w14:paraId="374699F9" w14:textId="0C41CDD0"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0</w:t>
            </w:r>
            <w:r w:rsidRPr="00EE2209">
              <w:rPr>
                <w:rFonts w:eastAsia="Times New Roman"/>
                <w:color w:val="1F1F1F"/>
                <w:lang w:eastAsia="ru-KZ"/>
              </w:rPr>
              <w:t>. Снижение себе</w:t>
            </w:r>
            <w:r w:rsidR="00DB6580" w:rsidRPr="00EE2209">
              <w:rPr>
                <w:rFonts w:eastAsia="Times New Roman"/>
                <w:color w:val="1F1F1F"/>
                <w:lang w:eastAsia="ru-KZ"/>
              </w:rPr>
              <w:softHyphen/>
            </w:r>
            <w:r w:rsidRPr="00EE2209">
              <w:rPr>
                <w:rFonts w:eastAsia="Times New Roman"/>
                <w:color w:val="1F1F1F"/>
                <w:lang w:eastAsia="ru-KZ"/>
              </w:rPr>
              <w:t>стоимости продук</w:t>
            </w:r>
            <w:r w:rsidR="00DB6580" w:rsidRPr="00EE2209">
              <w:rPr>
                <w:rFonts w:eastAsia="Times New Roman"/>
                <w:color w:val="1F1F1F"/>
                <w:lang w:eastAsia="ru-KZ"/>
              </w:rPr>
              <w:softHyphen/>
            </w:r>
            <w:r w:rsidRPr="00EE2209">
              <w:rPr>
                <w:rFonts w:eastAsia="Times New Roman"/>
                <w:color w:val="1F1F1F"/>
                <w:lang w:eastAsia="ru-KZ"/>
              </w:rPr>
              <w:t>ции</w:t>
            </w:r>
          </w:p>
        </w:tc>
        <w:tc>
          <w:tcPr>
            <w:tcW w:w="2170" w:type="dxa"/>
            <w:vAlign w:val="center"/>
            <w:hideMark/>
          </w:tcPr>
          <w:p w14:paraId="2A8DB170"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Затраты на 1 тенге продукции</w:t>
            </w:r>
          </w:p>
        </w:tc>
        <w:tc>
          <w:tcPr>
            <w:tcW w:w="5205" w:type="dxa"/>
            <w:vAlign w:val="center"/>
            <w:hideMark/>
          </w:tcPr>
          <w:p w14:paraId="18DCD036" w14:textId="165FF898" w:rsidR="00277B0D" w:rsidRPr="00EE2209" w:rsidRDefault="00277B0D" w:rsidP="007541E0">
            <w:pPr>
              <w:jc w:val="left"/>
              <w:rPr>
                <w:rFonts w:eastAsia="Times New Roman"/>
                <w:color w:val="1F1F1F"/>
                <w:lang w:eastAsia="ru-KZ"/>
              </w:rPr>
            </w:pPr>
            <w:r w:rsidRPr="00EE2209">
              <w:rPr>
                <w:rFonts w:eastAsia="Times New Roman"/>
                <w:color w:val="1F1F1F"/>
                <w:lang w:eastAsia="ru-KZ"/>
              </w:rPr>
              <w:t>Снижение на 10–12%. Экономия за счет энергоэф</w:t>
            </w:r>
            <w:r w:rsidR="00DB6580" w:rsidRPr="00EE2209">
              <w:rPr>
                <w:rFonts w:eastAsia="Times New Roman"/>
                <w:color w:val="1F1F1F"/>
                <w:lang w:eastAsia="ru-KZ"/>
              </w:rPr>
              <w:softHyphen/>
            </w:r>
            <w:r w:rsidRPr="00EE2209">
              <w:rPr>
                <w:rFonts w:eastAsia="Times New Roman"/>
                <w:color w:val="1F1F1F"/>
                <w:lang w:eastAsia="ru-KZ"/>
              </w:rPr>
              <w:t>фективности и оптимизации логистики.</w:t>
            </w:r>
          </w:p>
        </w:tc>
      </w:tr>
      <w:tr w:rsidR="00277B0D" w:rsidRPr="00EE2209" w14:paraId="7F959A17" w14:textId="77777777" w:rsidTr="00673AFB">
        <w:trPr>
          <w:trHeight w:val="545"/>
        </w:trPr>
        <w:tc>
          <w:tcPr>
            <w:tcW w:w="2259" w:type="dxa"/>
            <w:vAlign w:val="center"/>
            <w:hideMark/>
          </w:tcPr>
          <w:p w14:paraId="41E36293" w14:textId="6DE4D106"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1</w:t>
            </w:r>
            <w:r w:rsidRPr="00EE2209">
              <w:rPr>
                <w:rFonts w:eastAsia="Times New Roman"/>
                <w:color w:val="1F1F1F"/>
                <w:lang w:eastAsia="ru-KZ"/>
              </w:rPr>
              <w:t>. Расширение оро</w:t>
            </w:r>
            <w:r w:rsidR="00DB6580" w:rsidRPr="00EE2209">
              <w:rPr>
                <w:rFonts w:eastAsia="Times New Roman"/>
                <w:color w:val="1F1F1F"/>
                <w:lang w:eastAsia="ru-KZ"/>
              </w:rPr>
              <w:softHyphen/>
            </w:r>
            <w:r w:rsidRPr="00EE2209">
              <w:rPr>
                <w:rFonts w:eastAsia="Times New Roman"/>
                <w:color w:val="1F1F1F"/>
                <w:lang w:eastAsia="ru-KZ"/>
              </w:rPr>
              <w:t>шаемых земель</w:t>
            </w:r>
          </w:p>
        </w:tc>
        <w:tc>
          <w:tcPr>
            <w:tcW w:w="2170" w:type="dxa"/>
            <w:vAlign w:val="center"/>
            <w:hideMark/>
          </w:tcPr>
          <w:p w14:paraId="4B496C7B"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Площадь орошения</w:t>
            </w:r>
          </w:p>
        </w:tc>
        <w:tc>
          <w:tcPr>
            <w:tcW w:w="5205" w:type="dxa"/>
            <w:vAlign w:val="center"/>
            <w:hideMark/>
          </w:tcPr>
          <w:p w14:paraId="5AD384AC" w14:textId="7D0B967E" w:rsidR="00277B0D" w:rsidRPr="00EE2209" w:rsidRDefault="00277B0D" w:rsidP="007541E0">
            <w:pPr>
              <w:jc w:val="left"/>
              <w:rPr>
                <w:rFonts w:eastAsia="Times New Roman"/>
                <w:color w:val="1F1F1F"/>
                <w:lang w:eastAsia="ru-KZ"/>
              </w:rPr>
            </w:pPr>
            <w:r w:rsidRPr="00EE2209">
              <w:rPr>
                <w:rFonts w:eastAsia="Times New Roman"/>
                <w:color w:val="1F1F1F"/>
                <w:lang w:eastAsia="ru-KZ"/>
              </w:rPr>
              <w:t>Сохранение доли &gt;</w:t>
            </w:r>
            <w:r w:rsidR="00673AFB" w:rsidRPr="00EE2209">
              <w:rPr>
                <w:rFonts w:eastAsia="Times New Roman"/>
                <w:color w:val="1F1F1F"/>
                <w:lang w:val="ru-RU" w:eastAsia="ru-KZ"/>
              </w:rPr>
              <w:t>15,5</w:t>
            </w:r>
            <w:r w:rsidRPr="00EE2209">
              <w:rPr>
                <w:rFonts w:eastAsia="Times New Roman"/>
                <w:color w:val="1F1F1F"/>
                <w:lang w:eastAsia="ru-KZ"/>
              </w:rPr>
              <w:t>% и внедрение водосбереже</w:t>
            </w:r>
            <w:r w:rsidR="00DB6580" w:rsidRPr="00EE2209">
              <w:rPr>
                <w:rFonts w:eastAsia="Times New Roman"/>
                <w:color w:val="1F1F1F"/>
                <w:lang w:eastAsia="ru-KZ"/>
              </w:rPr>
              <w:softHyphen/>
            </w:r>
            <w:r w:rsidRPr="00EE2209">
              <w:rPr>
                <w:rFonts w:eastAsia="Times New Roman"/>
                <w:color w:val="1F1F1F"/>
                <w:lang w:eastAsia="ru-KZ"/>
              </w:rPr>
              <w:t>ния на 100% новых поливных земель.</w:t>
            </w:r>
          </w:p>
        </w:tc>
      </w:tr>
      <w:tr w:rsidR="00277B0D" w:rsidRPr="00EE2209" w14:paraId="60A6FCC3" w14:textId="77777777" w:rsidTr="00673AFB">
        <w:trPr>
          <w:trHeight w:val="630"/>
        </w:trPr>
        <w:tc>
          <w:tcPr>
            <w:tcW w:w="2259" w:type="dxa"/>
            <w:vAlign w:val="center"/>
            <w:hideMark/>
          </w:tcPr>
          <w:p w14:paraId="29455BDE" w14:textId="6259EB3B"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2</w:t>
            </w:r>
            <w:r w:rsidRPr="00EE2209">
              <w:rPr>
                <w:rFonts w:eastAsia="Times New Roman"/>
                <w:color w:val="1F1F1F"/>
                <w:lang w:eastAsia="ru-KZ"/>
              </w:rPr>
              <w:t>. Увеличение уго</w:t>
            </w:r>
            <w:r w:rsidR="00DB6580" w:rsidRPr="00EE2209">
              <w:rPr>
                <w:rFonts w:eastAsia="Times New Roman"/>
                <w:color w:val="1F1F1F"/>
                <w:lang w:eastAsia="ru-KZ"/>
              </w:rPr>
              <w:softHyphen/>
            </w:r>
            <w:r w:rsidRPr="00EE2209">
              <w:rPr>
                <w:rFonts w:eastAsia="Times New Roman"/>
                <w:color w:val="1F1F1F"/>
                <w:lang w:eastAsia="ru-KZ"/>
              </w:rPr>
              <w:t>дий с эко-хозяйство</w:t>
            </w:r>
            <w:r w:rsidR="00DB6580" w:rsidRPr="00EE2209">
              <w:rPr>
                <w:rFonts w:eastAsia="Times New Roman"/>
                <w:color w:val="1F1F1F"/>
                <w:lang w:eastAsia="ru-KZ"/>
              </w:rPr>
              <w:softHyphen/>
            </w:r>
            <w:r w:rsidRPr="00EE2209">
              <w:rPr>
                <w:rFonts w:eastAsia="Times New Roman"/>
                <w:color w:val="1F1F1F"/>
                <w:lang w:eastAsia="ru-KZ"/>
              </w:rPr>
              <w:t>ванием</w:t>
            </w:r>
          </w:p>
        </w:tc>
        <w:tc>
          <w:tcPr>
            <w:tcW w:w="2170" w:type="dxa"/>
            <w:vAlign w:val="center"/>
            <w:hideMark/>
          </w:tcPr>
          <w:p w14:paraId="64E222B2"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Доля эко-земель</w:t>
            </w:r>
          </w:p>
        </w:tc>
        <w:tc>
          <w:tcPr>
            <w:tcW w:w="5205" w:type="dxa"/>
            <w:vAlign w:val="center"/>
            <w:hideMark/>
          </w:tcPr>
          <w:p w14:paraId="5259F8B4" w14:textId="3C41B875" w:rsidR="00277B0D" w:rsidRPr="00EE2209" w:rsidRDefault="00277B0D" w:rsidP="007541E0">
            <w:pPr>
              <w:jc w:val="left"/>
              <w:rPr>
                <w:rFonts w:eastAsia="Times New Roman"/>
                <w:color w:val="1F1F1F"/>
                <w:lang w:eastAsia="ru-KZ"/>
              </w:rPr>
            </w:pPr>
            <w:r w:rsidRPr="00EE2209">
              <w:rPr>
                <w:rFonts w:eastAsia="Times New Roman"/>
                <w:color w:val="1F1F1F"/>
                <w:lang w:eastAsia="ru-KZ"/>
              </w:rPr>
              <w:t xml:space="preserve">Рост с </w:t>
            </w:r>
            <w:r w:rsidR="00673AFB" w:rsidRPr="00EE2209">
              <w:rPr>
                <w:rFonts w:eastAsia="Times New Roman"/>
                <w:color w:val="1F1F1F"/>
                <w:lang w:val="ru-RU" w:eastAsia="ru-KZ"/>
              </w:rPr>
              <w:t>9,2</w:t>
            </w:r>
            <w:r w:rsidRPr="00EE2209">
              <w:rPr>
                <w:rFonts w:eastAsia="Times New Roman"/>
                <w:color w:val="1F1F1F"/>
                <w:lang w:eastAsia="ru-KZ"/>
              </w:rPr>
              <w:t>% до 17%. Внедрение стандартов устойчи</w:t>
            </w:r>
            <w:r w:rsidR="00DB6580" w:rsidRPr="00EE2209">
              <w:rPr>
                <w:rFonts w:eastAsia="Times New Roman"/>
                <w:color w:val="1F1F1F"/>
                <w:lang w:eastAsia="ru-KZ"/>
              </w:rPr>
              <w:softHyphen/>
            </w:r>
            <w:r w:rsidRPr="00EE2209">
              <w:rPr>
                <w:rFonts w:eastAsia="Times New Roman"/>
                <w:color w:val="1F1F1F"/>
                <w:lang w:eastAsia="ru-KZ"/>
              </w:rPr>
              <w:t>вого земледелия (ESG).</w:t>
            </w:r>
          </w:p>
        </w:tc>
      </w:tr>
      <w:tr w:rsidR="00277B0D" w:rsidRPr="00EE2209" w14:paraId="4D23FEAD" w14:textId="77777777" w:rsidTr="00673AFB">
        <w:trPr>
          <w:trHeight w:val="587"/>
        </w:trPr>
        <w:tc>
          <w:tcPr>
            <w:tcW w:w="2259" w:type="dxa"/>
            <w:vAlign w:val="center"/>
            <w:hideMark/>
          </w:tcPr>
          <w:p w14:paraId="013BA9D9" w14:textId="722DB06C"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3</w:t>
            </w:r>
            <w:r w:rsidRPr="00EE2209">
              <w:rPr>
                <w:rFonts w:eastAsia="Times New Roman"/>
                <w:color w:val="1F1F1F"/>
                <w:lang w:eastAsia="ru-KZ"/>
              </w:rPr>
              <w:t>. Техническое пе</w:t>
            </w:r>
            <w:r w:rsidR="00DB6580" w:rsidRPr="00EE2209">
              <w:rPr>
                <w:rFonts w:eastAsia="Times New Roman"/>
                <w:color w:val="1F1F1F"/>
                <w:lang w:eastAsia="ru-KZ"/>
              </w:rPr>
              <w:softHyphen/>
            </w:r>
            <w:r w:rsidRPr="00EE2209">
              <w:rPr>
                <w:rFonts w:eastAsia="Times New Roman"/>
                <w:color w:val="1F1F1F"/>
                <w:lang w:eastAsia="ru-KZ"/>
              </w:rPr>
              <w:t>реоснащение (Ли</w:t>
            </w:r>
            <w:r w:rsidR="00DB6580" w:rsidRPr="00EE2209">
              <w:rPr>
                <w:rFonts w:eastAsia="Times New Roman"/>
                <w:color w:val="1F1F1F"/>
                <w:lang w:eastAsia="ru-KZ"/>
              </w:rPr>
              <w:softHyphen/>
            </w:r>
            <w:r w:rsidRPr="00EE2209">
              <w:rPr>
                <w:rFonts w:eastAsia="Times New Roman"/>
                <w:color w:val="1F1F1F"/>
                <w:lang w:eastAsia="ru-KZ"/>
              </w:rPr>
              <w:t>зинг)</w:t>
            </w:r>
          </w:p>
        </w:tc>
        <w:tc>
          <w:tcPr>
            <w:tcW w:w="2170" w:type="dxa"/>
            <w:vAlign w:val="center"/>
            <w:hideMark/>
          </w:tcPr>
          <w:p w14:paraId="68EF979C" w14:textId="7668275A" w:rsidR="00277B0D" w:rsidRPr="00EE2209" w:rsidRDefault="00277B0D" w:rsidP="007541E0">
            <w:pPr>
              <w:jc w:val="left"/>
              <w:rPr>
                <w:rFonts w:eastAsia="Times New Roman"/>
                <w:color w:val="1F1F1F"/>
                <w:lang w:eastAsia="ru-KZ"/>
              </w:rPr>
            </w:pPr>
            <w:r w:rsidRPr="00EE2209">
              <w:rPr>
                <w:rFonts w:eastAsia="Times New Roman"/>
                <w:color w:val="1F1F1F"/>
                <w:lang w:eastAsia="ru-KZ"/>
              </w:rPr>
              <w:t xml:space="preserve">Индекс инвестиций </w:t>
            </w:r>
          </w:p>
        </w:tc>
        <w:tc>
          <w:tcPr>
            <w:tcW w:w="5205" w:type="dxa"/>
            <w:vAlign w:val="center"/>
            <w:hideMark/>
          </w:tcPr>
          <w:p w14:paraId="4A983B33" w14:textId="742CC964"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индекса до 105–115%. Снижение износа тех</w:t>
            </w:r>
            <w:r w:rsidR="00DB6580" w:rsidRPr="00EE2209">
              <w:rPr>
                <w:rFonts w:eastAsia="Times New Roman"/>
                <w:color w:val="1F1F1F"/>
                <w:lang w:eastAsia="ru-KZ"/>
              </w:rPr>
              <w:softHyphen/>
            </w:r>
            <w:r w:rsidRPr="00EE2209">
              <w:rPr>
                <w:rFonts w:eastAsia="Times New Roman"/>
                <w:color w:val="1F1F1F"/>
                <w:lang w:eastAsia="ru-KZ"/>
              </w:rPr>
              <w:t>ники с 70% до 50–55%.</w:t>
            </w:r>
          </w:p>
        </w:tc>
      </w:tr>
      <w:tr w:rsidR="00277B0D" w:rsidRPr="00EE2209" w14:paraId="350C40AE" w14:textId="77777777" w:rsidTr="00673AFB">
        <w:trPr>
          <w:trHeight w:val="543"/>
        </w:trPr>
        <w:tc>
          <w:tcPr>
            <w:tcW w:w="2259" w:type="dxa"/>
            <w:vAlign w:val="center"/>
            <w:hideMark/>
          </w:tcPr>
          <w:p w14:paraId="78EE02F1" w14:textId="6723EBC7"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4</w:t>
            </w:r>
            <w:r w:rsidRPr="00EE2209">
              <w:rPr>
                <w:rFonts w:eastAsia="Times New Roman"/>
                <w:color w:val="1F1F1F"/>
                <w:lang w:eastAsia="ru-KZ"/>
              </w:rPr>
              <w:t>. Цифровизация сельского хозяйства</w:t>
            </w:r>
          </w:p>
        </w:tc>
        <w:tc>
          <w:tcPr>
            <w:tcW w:w="2170" w:type="dxa"/>
            <w:vAlign w:val="center"/>
            <w:hideMark/>
          </w:tcPr>
          <w:p w14:paraId="5DF3DE6C" w14:textId="7FBAB029" w:rsidR="00277B0D" w:rsidRPr="00EE2209" w:rsidRDefault="00277B0D" w:rsidP="007541E0">
            <w:pPr>
              <w:jc w:val="left"/>
              <w:rPr>
                <w:rFonts w:eastAsia="Times New Roman"/>
                <w:color w:val="1F1F1F"/>
                <w:lang w:eastAsia="ru-KZ"/>
              </w:rPr>
            </w:pPr>
            <w:r w:rsidRPr="00EE2209">
              <w:rPr>
                <w:rFonts w:eastAsia="Times New Roman"/>
                <w:color w:val="1F1F1F"/>
                <w:lang w:eastAsia="ru-KZ"/>
              </w:rPr>
              <w:t>Уровень цифровиза</w:t>
            </w:r>
            <w:r w:rsidR="00DB6580" w:rsidRPr="00EE2209">
              <w:rPr>
                <w:rFonts w:eastAsia="Times New Roman"/>
                <w:color w:val="1F1F1F"/>
                <w:lang w:eastAsia="ru-KZ"/>
              </w:rPr>
              <w:softHyphen/>
            </w:r>
            <w:r w:rsidRPr="00EE2209">
              <w:rPr>
                <w:rFonts w:eastAsia="Times New Roman"/>
                <w:color w:val="1F1F1F"/>
                <w:lang w:eastAsia="ru-KZ"/>
              </w:rPr>
              <w:t>ции</w:t>
            </w:r>
          </w:p>
        </w:tc>
        <w:tc>
          <w:tcPr>
            <w:tcW w:w="5205" w:type="dxa"/>
            <w:vAlign w:val="center"/>
            <w:hideMark/>
          </w:tcPr>
          <w:p w14:paraId="6FA8AD46" w14:textId="046432DB" w:rsidR="00277B0D" w:rsidRPr="00EE2209" w:rsidRDefault="00277B0D" w:rsidP="007541E0">
            <w:pPr>
              <w:jc w:val="left"/>
              <w:rPr>
                <w:rFonts w:eastAsia="Times New Roman"/>
                <w:color w:val="1F1F1F"/>
                <w:lang w:eastAsia="ru-KZ"/>
              </w:rPr>
            </w:pPr>
            <w:r w:rsidRPr="00EE2209">
              <w:rPr>
                <w:rFonts w:eastAsia="Times New Roman"/>
                <w:color w:val="1F1F1F"/>
                <w:lang w:eastAsia="ru-KZ"/>
              </w:rPr>
              <w:t>100% оцифровка полей и поголовья. Снижение опе</w:t>
            </w:r>
            <w:r w:rsidR="00DB6580" w:rsidRPr="00EE2209">
              <w:rPr>
                <w:rFonts w:eastAsia="Times New Roman"/>
                <w:color w:val="1F1F1F"/>
                <w:lang w:eastAsia="ru-KZ"/>
              </w:rPr>
              <w:softHyphen/>
            </w:r>
            <w:r w:rsidRPr="00EE2209">
              <w:rPr>
                <w:rFonts w:eastAsia="Times New Roman"/>
                <w:color w:val="1F1F1F"/>
                <w:lang w:eastAsia="ru-KZ"/>
              </w:rPr>
              <w:t>рационных потерь на 15–20%.</w:t>
            </w:r>
          </w:p>
        </w:tc>
      </w:tr>
      <w:tr w:rsidR="00277B0D" w:rsidRPr="00EE2209" w14:paraId="2EC6B9D9" w14:textId="77777777" w:rsidTr="00673AFB">
        <w:trPr>
          <w:trHeight w:val="303"/>
        </w:trPr>
        <w:tc>
          <w:tcPr>
            <w:tcW w:w="9634" w:type="dxa"/>
            <w:gridSpan w:val="3"/>
            <w:vAlign w:val="center"/>
            <w:hideMark/>
          </w:tcPr>
          <w:p w14:paraId="321A1C91" w14:textId="77777777" w:rsidR="00277B0D" w:rsidRPr="00EE2209" w:rsidRDefault="00277B0D" w:rsidP="007541E0">
            <w:pPr>
              <w:rPr>
                <w:rFonts w:eastAsia="Times New Roman"/>
                <w:color w:val="1F1F1F"/>
                <w:lang w:eastAsia="ru-KZ"/>
              </w:rPr>
            </w:pPr>
            <w:r w:rsidRPr="00EE2209">
              <w:rPr>
                <w:rFonts w:eastAsia="Times New Roman"/>
                <w:color w:val="1F1F1F"/>
                <w:lang w:eastAsia="ru-KZ"/>
              </w:rPr>
              <w:t>III. РАЗВИТИЕ РЫНОЧНОЙ ИНФРАСТРУКТУРЫ</w:t>
            </w:r>
          </w:p>
        </w:tc>
      </w:tr>
      <w:tr w:rsidR="00277B0D" w:rsidRPr="00EE2209" w14:paraId="2CA1B6A0" w14:textId="77777777" w:rsidTr="005B36B5">
        <w:trPr>
          <w:trHeight w:val="515"/>
        </w:trPr>
        <w:tc>
          <w:tcPr>
            <w:tcW w:w="2259" w:type="dxa"/>
            <w:vAlign w:val="center"/>
            <w:hideMark/>
          </w:tcPr>
          <w:p w14:paraId="18D48523" w14:textId="440F2DF6"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5</w:t>
            </w:r>
            <w:r w:rsidRPr="00EE2209">
              <w:rPr>
                <w:rFonts w:eastAsia="Times New Roman"/>
                <w:color w:val="1F1F1F"/>
                <w:lang w:eastAsia="ru-KZ"/>
              </w:rPr>
              <w:t>. Развитие агросер</w:t>
            </w:r>
            <w:r w:rsidR="00DB6580" w:rsidRPr="00EE2209">
              <w:rPr>
                <w:rFonts w:eastAsia="Times New Roman"/>
                <w:color w:val="1F1F1F"/>
                <w:lang w:eastAsia="ru-KZ"/>
              </w:rPr>
              <w:softHyphen/>
            </w:r>
            <w:r w:rsidRPr="00EE2209">
              <w:rPr>
                <w:rFonts w:eastAsia="Times New Roman"/>
                <w:color w:val="1F1F1F"/>
                <w:lang w:eastAsia="ru-KZ"/>
              </w:rPr>
              <w:t>висов</w:t>
            </w:r>
          </w:p>
        </w:tc>
        <w:tc>
          <w:tcPr>
            <w:tcW w:w="2170" w:type="dxa"/>
            <w:vAlign w:val="center"/>
            <w:hideMark/>
          </w:tcPr>
          <w:p w14:paraId="2C04583F"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Объем услуг в АПК</w:t>
            </w:r>
          </w:p>
        </w:tc>
        <w:tc>
          <w:tcPr>
            <w:tcW w:w="5205" w:type="dxa"/>
            <w:vAlign w:val="center"/>
            <w:hideMark/>
          </w:tcPr>
          <w:p w14:paraId="3DBA3C22" w14:textId="18EDD27F"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объема услуг на 25–30%. Обеспечение доступ</w:t>
            </w:r>
            <w:r w:rsidR="00DB6580" w:rsidRPr="00EE2209">
              <w:rPr>
                <w:rFonts w:eastAsia="Times New Roman"/>
                <w:color w:val="1F1F1F"/>
                <w:lang w:eastAsia="ru-KZ"/>
              </w:rPr>
              <w:softHyphen/>
            </w:r>
            <w:r w:rsidRPr="00EE2209">
              <w:rPr>
                <w:rFonts w:eastAsia="Times New Roman"/>
                <w:color w:val="1F1F1F"/>
                <w:lang w:eastAsia="ru-KZ"/>
              </w:rPr>
              <w:t>ности сервиса для удаленных районов.</w:t>
            </w:r>
          </w:p>
        </w:tc>
      </w:tr>
      <w:tr w:rsidR="00277B0D" w:rsidRPr="00EE2209" w14:paraId="7D11536E" w14:textId="77777777" w:rsidTr="00673AFB">
        <w:trPr>
          <w:trHeight w:val="609"/>
        </w:trPr>
        <w:tc>
          <w:tcPr>
            <w:tcW w:w="2259" w:type="dxa"/>
            <w:vAlign w:val="center"/>
            <w:hideMark/>
          </w:tcPr>
          <w:p w14:paraId="52E7DC89" w14:textId="2FB1102F"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6</w:t>
            </w:r>
            <w:r w:rsidRPr="00EE2209">
              <w:rPr>
                <w:rFonts w:eastAsia="Times New Roman"/>
                <w:color w:val="1F1F1F"/>
                <w:lang w:eastAsia="ru-KZ"/>
              </w:rPr>
              <w:t>. Развитие перера</w:t>
            </w:r>
            <w:r w:rsidR="00DB6580" w:rsidRPr="00EE2209">
              <w:rPr>
                <w:rFonts w:eastAsia="Times New Roman"/>
                <w:color w:val="1F1F1F"/>
                <w:lang w:eastAsia="ru-KZ"/>
              </w:rPr>
              <w:softHyphen/>
            </w:r>
            <w:r w:rsidRPr="00EE2209">
              <w:rPr>
                <w:rFonts w:eastAsia="Times New Roman"/>
                <w:color w:val="1F1F1F"/>
                <w:lang w:eastAsia="ru-KZ"/>
              </w:rPr>
              <w:t>ботки</w:t>
            </w:r>
          </w:p>
        </w:tc>
        <w:tc>
          <w:tcPr>
            <w:tcW w:w="2170" w:type="dxa"/>
            <w:vAlign w:val="center"/>
            <w:hideMark/>
          </w:tcPr>
          <w:p w14:paraId="24044764"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Доля переработки</w:t>
            </w:r>
          </w:p>
        </w:tc>
        <w:tc>
          <w:tcPr>
            <w:tcW w:w="5205" w:type="dxa"/>
            <w:vAlign w:val="center"/>
            <w:hideMark/>
          </w:tcPr>
          <w:p w14:paraId="53339614"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доли переработки до 40–50%. Запуск кластеров глубокой переработки (масло, молоко).</w:t>
            </w:r>
          </w:p>
        </w:tc>
      </w:tr>
      <w:tr w:rsidR="00277B0D" w:rsidRPr="00EE2209" w14:paraId="3E6B9B82" w14:textId="77777777" w:rsidTr="00673AFB">
        <w:trPr>
          <w:trHeight w:val="311"/>
        </w:trPr>
        <w:tc>
          <w:tcPr>
            <w:tcW w:w="9634" w:type="dxa"/>
            <w:gridSpan w:val="3"/>
            <w:vAlign w:val="center"/>
            <w:hideMark/>
          </w:tcPr>
          <w:p w14:paraId="1CBA9ED2" w14:textId="77777777" w:rsidR="00277B0D" w:rsidRPr="00EE2209" w:rsidRDefault="00277B0D" w:rsidP="007541E0">
            <w:pPr>
              <w:rPr>
                <w:rFonts w:eastAsia="Times New Roman"/>
                <w:color w:val="1F1F1F"/>
                <w:lang w:eastAsia="ru-KZ"/>
              </w:rPr>
            </w:pPr>
            <w:r w:rsidRPr="00EE2209">
              <w:rPr>
                <w:rFonts w:eastAsia="Times New Roman"/>
                <w:color w:val="1F1F1F"/>
                <w:lang w:eastAsia="ru-KZ"/>
              </w:rPr>
              <w:t>IV. ЧЕЛОВЕЧЕСКИЙ КАПИТАЛ И СОЦИУМ</w:t>
            </w:r>
          </w:p>
        </w:tc>
      </w:tr>
      <w:tr w:rsidR="00277B0D" w:rsidRPr="00EE2209" w14:paraId="35F989AF" w14:textId="77777777" w:rsidTr="005B36B5">
        <w:trPr>
          <w:trHeight w:val="763"/>
        </w:trPr>
        <w:tc>
          <w:tcPr>
            <w:tcW w:w="2259" w:type="dxa"/>
            <w:vAlign w:val="center"/>
            <w:hideMark/>
          </w:tcPr>
          <w:p w14:paraId="41398D10" w14:textId="4D6A5724"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7</w:t>
            </w:r>
            <w:r w:rsidRPr="00EE2209">
              <w:rPr>
                <w:rFonts w:eastAsia="Times New Roman"/>
                <w:color w:val="1F1F1F"/>
                <w:lang w:eastAsia="ru-KZ"/>
              </w:rPr>
              <w:t>. Повышение про</w:t>
            </w:r>
            <w:r w:rsidR="00DB6580" w:rsidRPr="00EE2209">
              <w:rPr>
                <w:rFonts w:eastAsia="Times New Roman"/>
                <w:color w:val="1F1F1F"/>
                <w:lang w:eastAsia="ru-KZ"/>
              </w:rPr>
              <w:softHyphen/>
            </w:r>
            <w:r w:rsidRPr="00EE2209">
              <w:rPr>
                <w:rFonts w:eastAsia="Times New Roman"/>
                <w:color w:val="1F1F1F"/>
                <w:lang w:eastAsia="ru-KZ"/>
              </w:rPr>
              <w:t>изводительности труда</w:t>
            </w:r>
          </w:p>
        </w:tc>
        <w:tc>
          <w:tcPr>
            <w:tcW w:w="2170" w:type="dxa"/>
            <w:vAlign w:val="center"/>
            <w:hideMark/>
          </w:tcPr>
          <w:p w14:paraId="57E5798D" w14:textId="5D04BD1C" w:rsidR="00277B0D" w:rsidRPr="00EE2209" w:rsidRDefault="00277B0D" w:rsidP="007541E0">
            <w:pPr>
              <w:jc w:val="left"/>
              <w:rPr>
                <w:rFonts w:eastAsia="Times New Roman"/>
                <w:color w:val="1F1F1F"/>
                <w:lang w:eastAsia="ru-KZ"/>
              </w:rPr>
            </w:pPr>
            <w:r w:rsidRPr="00EE2209">
              <w:rPr>
                <w:rFonts w:eastAsia="Times New Roman"/>
                <w:color w:val="1F1F1F"/>
                <w:lang w:eastAsia="ru-KZ"/>
              </w:rPr>
              <w:t>Производительность (</w:t>
            </w:r>
            <w:r w:rsidRPr="00EE2209">
              <w:rPr>
                <w:rFonts w:eastAsia="Times New Roman"/>
                <w:color w:val="1F1F1F"/>
                <w:lang w:val="ru-RU" w:eastAsia="ru-KZ"/>
              </w:rPr>
              <w:t>тыс.тенге</w:t>
            </w:r>
            <w:r w:rsidRPr="00EE2209">
              <w:rPr>
                <w:rFonts w:eastAsia="Times New Roman"/>
                <w:color w:val="1F1F1F"/>
                <w:lang w:eastAsia="ru-KZ"/>
              </w:rPr>
              <w:t>/чел)</w:t>
            </w:r>
          </w:p>
        </w:tc>
        <w:tc>
          <w:tcPr>
            <w:tcW w:w="5205" w:type="dxa"/>
            <w:vAlign w:val="center"/>
            <w:hideMark/>
          </w:tcPr>
          <w:p w14:paraId="1974EECA"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в 1,2–1,3 раза. Преодоление отставания от среднереспубликанских показателей.</w:t>
            </w:r>
          </w:p>
        </w:tc>
      </w:tr>
      <w:tr w:rsidR="00277B0D" w:rsidRPr="00EE2209" w14:paraId="3AFF8269" w14:textId="77777777" w:rsidTr="00673AFB">
        <w:trPr>
          <w:trHeight w:val="553"/>
        </w:trPr>
        <w:tc>
          <w:tcPr>
            <w:tcW w:w="2259" w:type="dxa"/>
            <w:vAlign w:val="center"/>
            <w:hideMark/>
          </w:tcPr>
          <w:p w14:paraId="4123D14C" w14:textId="4F24E3F8" w:rsidR="00277B0D" w:rsidRPr="00EE2209" w:rsidRDefault="00277B0D" w:rsidP="007541E0">
            <w:pPr>
              <w:jc w:val="left"/>
              <w:rPr>
                <w:rFonts w:eastAsia="Times New Roman"/>
                <w:color w:val="1F1F1F"/>
                <w:lang w:eastAsia="ru-KZ"/>
              </w:rPr>
            </w:pPr>
            <w:r w:rsidRPr="00EE2209">
              <w:rPr>
                <w:rFonts w:eastAsia="Times New Roman"/>
                <w:color w:val="1F1F1F"/>
                <w:lang w:eastAsia="ru-KZ"/>
              </w:rPr>
              <w:t>1</w:t>
            </w:r>
            <w:r w:rsidR="000679B7" w:rsidRPr="00EE2209">
              <w:rPr>
                <w:rFonts w:eastAsia="Times New Roman"/>
                <w:color w:val="1F1F1F"/>
                <w:lang w:val="ru-RU" w:eastAsia="ru-KZ"/>
              </w:rPr>
              <w:t>8</w:t>
            </w:r>
            <w:r w:rsidRPr="00EE2209">
              <w:rPr>
                <w:rFonts w:eastAsia="Times New Roman"/>
                <w:color w:val="1F1F1F"/>
                <w:lang w:eastAsia="ru-KZ"/>
              </w:rPr>
              <w:t>. Развитие ЛПХ (Интеграция)</w:t>
            </w:r>
          </w:p>
        </w:tc>
        <w:tc>
          <w:tcPr>
            <w:tcW w:w="2170" w:type="dxa"/>
            <w:vAlign w:val="center"/>
            <w:hideMark/>
          </w:tcPr>
          <w:p w14:paraId="16211878" w14:textId="77777777" w:rsidR="00277B0D" w:rsidRPr="00EE2209" w:rsidRDefault="00277B0D" w:rsidP="007541E0">
            <w:pPr>
              <w:jc w:val="left"/>
              <w:rPr>
                <w:rFonts w:eastAsia="Times New Roman"/>
                <w:color w:val="1F1F1F"/>
                <w:lang w:eastAsia="ru-KZ"/>
              </w:rPr>
            </w:pPr>
            <w:r w:rsidRPr="00EE2209">
              <w:rPr>
                <w:rFonts w:eastAsia="Times New Roman"/>
                <w:color w:val="1F1F1F"/>
                <w:lang w:eastAsia="ru-KZ"/>
              </w:rPr>
              <w:t>Доходы сельского населения</w:t>
            </w:r>
          </w:p>
        </w:tc>
        <w:tc>
          <w:tcPr>
            <w:tcW w:w="5205" w:type="dxa"/>
            <w:vAlign w:val="center"/>
            <w:hideMark/>
          </w:tcPr>
          <w:p w14:paraId="0EB46E7E" w14:textId="44188715" w:rsidR="00277B0D" w:rsidRPr="00EE2209" w:rsidRDefault="00277B0D" w:rsidP="007541E0">
            <w:pPr>
              <w:jc w:val="left"/>
              <w:rPr>
                <w:rFonts w:eastAsia="Times New Roman"/>
                <w:color w:val="1F1F1F"/>
                <w:lang w:eastAsia="ru-KZ"/>
              </w:rPr>
            </w:pPr>
            <w:r w:rsidRPr="00EE2209">
              <w:rPr>
                <w:rFonts w:eastAsia="Times New Roman"/>
                <w:color w:val="1F1F1F"/>
                <w:lang w:eastAsia="ru-KZ"/>
              </w:rPr>
              <w:t>Рост реальных доходов на 10–12%. Легализация за</w:t>
            </w:r>
            <w:r w:rsidR="00DB6580" w:rsidRPr="00EE2209">
              <w:rPr>
                <w:rFonts w:eastAsia="Times New Roman"/>
                <w:color w:val="1F1F1F"/>
                <w:lang w:eastAsia="ru-KZ"/>
              </w:rPr>
              <w:softHyphen/>
            </w:r>
            <w:r w:rsidRPr="00EE2209">
              <w:rPr>
                <w:rFonts w:eastAsia="Times New Roman"/>
                <w:color w:val="1F1F1F"/>
                <w:lang w:eastAsia="ru-KZ"/>
              </w:rPr>
              <w:t>нятости самозанятого населения.</w:t>
            </w:r>
          </w:p>
        </w:tc>
      </w:tr>
      <w:tr w:rsidR="00324B05" w:rsidRPr="00EE2209" w14:paraId="65508502" w14:textId="77777777" w:rsidTr="00D5106F">
        <w:trPr>
          <w:trHeight w:val="76"/>
        </w:trPr>
        <w:tc>
          <w:tcPr>
            <w:tcW w:w="9634" w:type="dxa"/>
            <w:gridSpan w:val="3"/>
            <w:vAlign w:val="center"/>
          </w:tcPr>
          <w:p w14:paraId="458DA06E" w14:textId="382BEBA4" w:rsidR="00324B05" w:rsidRPr="00EE2209" w:rsidRDefault="00324B05" w:rsidP="00B0482E">
            <w:pPr>
              <w:ind w:firstLine="709"/>
              <w:jc w:val="left"/>
              <w:rPr>
                <w:rFonts w:eastAsia="Times New Roman"/>
                <w:color w:val="1F1F1F"/>
                <w:lang w:val="ru-RU" w:eastAsia="ru-KZ"/>
              </w:rPr>
            </w:pPr>
            <w:r w:rsidRPr="00792394">
              <w:rPr>
                <w:rFonts w:eastAsia="Times New Roman"/>
                <w:color w:val="1F1F1F"/>
                <w:lang w:val="ru-RU" w:eastAsia="ru-KZ"/>
              </w:rPr>
              <w:t xml:space="preserve">Примечание – </w:t>
            </w:r>
            <w:r w:rsidR="00E4468D" w:rsidRPr="00792394">
              <w:rPr>
                <w:rFonts w:eastAsia="Times New Roman"/>
                <w:color w:val="1F1F1F"/>
                <w:lang w:val="ru-RU" w:eastAsia="ru-KZ"/>
              </w:rPr>
              <w:t>Составлено</w:t>
            </w:r>
            <w:r w:rsidRPr="00792394">
              <w:rPr>
                <w:rFonts w:eastAsia="Times New Roman"/>
                <w:color w:val="1F1F1F"/>
                <w:lang w:val="ru-RU" w:eastAsia="ru-KZ"/>
              </w:rPr>
              <w:t xml:space="preserve"> автором</w:t>
            </w:r>
            <w:r w:rsidR="00EE2209" w:rsidRPr="00792394">
              <w:rPr>
                <w:rFonts w:eastAsia="Times New Roman"/>
                <w:color w:val="1F1F1F"/>
                <w:lang w:val="ru-RU" w:eastAsia="ru-KZ"/>
              </w:rPr>
              <w:t xml:space="preserve"> на основании источников [</w:t>
            </w:r>
            <w:r w:rsidR="005A1203" w:rsidRPr="00792394">
              <w:rPr>
                <w:rFonts w:eastAsia="Times New Roman"/>
                <w:color w:val="1F1F1F"/>
                <w:lang w:val="ru-RU" w:eastAsia="ru-KZ"/>
              </w:rPr>
              <w:t xml:space="preserve">118, </w:t>
            </w:r>
            <w:r w:rsidR="00792394" w:rsidRPr="00792394">
              <w:rPr>
                <w:rFonts w:eastAsia="Times New Roman"/>
                <w:color w:val="1F1F1F"/>
                <w:lang w:val="ru-RU" w:eastAsia="ru-KZ"/>
              </w:rPr>
              <w:t>121-126</w:t>
            </w:r>
            <w:r w:rsidR="00EE2209" w:rsidRPr="00792394">
              <w:rPr>
                <w:rFonts w:eastAsia="Times New Roman"/>
                <w:color w:val="1F1F1F"/>
                <w:lang w:val="ru-RU" w:eastAsia="ru-KZ"/>
              </w:rPr>
              <w:t>]</w:t>
            </w:r>
          </w:p>
        </w:tc>
      </w:tr>
    </w:tbl>
    <w:p w14:paraId="1433D0A6" w14:textId="77777777" w:rsidR="0084652C" w:rsidRPr="00B0482E" w:rsidRDefault="0084652C" w:rsidP="007541E0">
      <w:pPr>
        <w:ind w:firstLine="709"/>
        <w:jc w:val="both"/>
        <w:rPr>
          <w:rFonts w:eastAsia="Times New Roman"/>
          <w:i/>
          <w:iCs/>
          <w:sz w:val="28"/>
          <w:szCs w:val="28"/>
          <w:lang w:val="ru-RU"/>
        </w:rPr>
      </w:pPr>
    </w:p>
    <w:p w14:paraId="2AA0321B" w14:textId="77777777" w:rsidR="008656C2" w:rsidRDefault="009F3D5E" w:rsidP="008656C2">
      <w:pPr>
        <w:pStyle w:val="ac"/>
        <w:tabs>
          <w:tab w:val="left" w:pos="851"/>
        </w:tabs>
        <w:ind w:left="0" w:firstLine="709"/>
        <w:rPr>
          <w:lang w:val="ru-KZ"/>
        </w:rPr>
      </w:pPr>
      <w:r>
        <w:rPr>
          <w:lang w:val="ru-KZ"/>
        </w:rPr>
        <w:t>П</w:t>
      </w:r>
      <w:r w:rsidR="00440EDE" w:rsidRPr="00440EDE">
        <w:rPr>
          <w:lang w:val="ru-KZ"/>
        </w:rPr>
        <w:t xml:space="preserve">редложенные функциональные блоки организационно-экономического механизма формируют производственную, институциональную и социальную основу развития </w:t>
      </w:r>
      <w:r w:rsidR="000D4B0A">
        <w:rPr>
          <w:lang w:val="ru-KZ"/>
        </w:rPr>
        <w:t>сельского хозяйства</w:t>
      </w:r>
      <w:r w:rsidR="00440EDE" w:rsidRPr="00440EDE">
        <w:rPr>
          <w:lang w:val="ru-KZ"/>
        </w:rPr>
        <w:t>.</w:t>
      </w:r>
      <w:r w:rsidR="000679B7">
        <w:rPr>
          <w:lang w:val="ru-KZ"/>
        </w:rPr>
        <w:t xml:space="preserve"> </w:t>
      </w:r>
      <w:r w:rsidR="00440EDE" w:rsidRPr="00440EDE">
        <w:rPr>
          <w:lang w:val="ru-KZ"/>
        </w:rPr>
        <w:t>Реализация данных блоков обеспечивает достижение ключевых компонентов продовольственной безопасности региона, включая:</w:t>
      </w:r>
      <w:r w:rsidR="00440EDE">
        <w:rPr>
          <w:lang w:val="ru-KZ"/>
        </w:rPr>
        <w:t xml:space="preserve"> </w:t>
      </w:r>
      <w:r w:rsidR="00440EDE" w:rsidRPr="00440EDE">
        <w:rPr>
          <w:lang w:val="ru-KZ"/>
        </w:rPr>
        <w:t>финансовую доступность продовольствия;</w:t>
      </w:r>
      <w:r w:rsidR="00440EDE">
        <w:rPr>
          <w:lang w:val="ru-KZ"/>
        </w:rPr>
        <w:t xml:space="preserve"> </w:t>
      </w:r>
      <w:r w:rsidR="00440EDE" w:rsidRPr="00440EDE">
        <w:rPr>
          <w:lang w:val="ru-KZ"/>
        </w:rPr>
        <w:t>экономическую доступность;</w:t>
      </w:r>
      <w:r w:rsidR="00440EDE">
        <w:rPr>
          <w:lang w:val="ru-KZ"/>
        </w:rPr>
        <w:t xml:space="preserve"> </w:t>
      </w:r>
      <w:r w:rsidR="00440EDE" w:rsidRPr="00440EDE">
        <w:rPr>
          <w:lang w:val="ru-KZ"/>
        </w:rPr>
        <w:t>физическую доступность;</w:t>
      </w:r>
      <w:r w:rsidR="00440EDE">
        <w:rPr>
          <w:lang w:val="ru-KZ"/>
        </w:rPr>
        <w:t xml:space="preserve"> </w:t>
      </w:r>
      <w:r w:rsidR="00440EDE" w:rsidRPr="00440EDE">
        <w:rPr>
          <w:lang w:val="ru-KZ"/>
        </w:rPr>
        <w:t>стабильность и качество питания.</w:t>
      </w:r>
    </w:p>
    <w:p w14:paraId="0415124E" w14:textId="79604E5C" w:rsidR="000D4B0A" w:rsidRDefault="008656C2" w:rsidP="008656C2">
      <w:pPr>
        <w:pStyle w:val="ac"/>
        <w:tabs>
          <w:tab w:val="left" w:pos="851"/>
        </w:tabs>
        <w:ind w:left="0" w:firstLine="709"/>
        <w:rPr>
          <w:lang w:val="ru-KZ"/>
        </w:rPr>
      </w:pPr>
      <w:r>
        <w:rPr>
          <w:lang w:val="ru-KZ"/>
        </w:rPr>
        <w:t>Р</w:t>
      </w:r>
      <w:r w:rsidR="00440EDE" w:rsidRPr="00440EDE">
        <w:rPr>
          <w:lang w:val="ru-KZ"/>
        </w:rPr>
        <w:t>азвитие сельского хозяйства выступает базовым механизмом формирования продовольственной безопасности, а предложенные меры позволяют трансформировать производственный потенциал региона в устойчивую систему продовольственного обеспечения населения</w:t>
      </w:r>
    </w:p>
    <w:p w14:paraId="2E17E5A7" w14:textId="1EDD20F2" w:rsidR="00346518" w:rsidRPr="00B0482E" w:rsidRDefault="000D4B0A" w:rsidP="00440EDE">
      <w:pPr>
        <w:pStyle w:val="ac"/>
        <w:ind w:left="0" w:firstLine="709"/>
        <w:rPr>
          <w:lang w:val="ru-KZ"/>
        </w:rPr>
      </w:pPr>
      <w:r>
        <w:rPr>
          <w:lang w:val="ru-KZ"/>
        </w:rPr>
        <w:t>П</w:t>
      </w:r>
      <w:r w:rsidR="00346518" w:rsidRPr="00B0482E">
        <w:rPr>
          <w:lang w:val="ru-KZ"/>
        </w:rPr>
        <w:t xml:space="preserve">редставленный выше механизм устойчивого развития сельского хозяйства формирует производственный и ресурсный базис </w:t>
      </w:r>
      <w:r w:rsidR="00DC4DAD" w:rsidRPr="00B0482E">
        <w:rPr>
          <w:lang w:val="ru-KZ"/>
        </w:rPr>
        <w:t>области</w:t>
      </w:r>
      <w:r w:rsidR="00346518" w:rsidRPr="00B0482E">
        <w:rPr>
          <w:lang w:val="ru-KZ"/>
        </w:rPr>
        <w:t>. Однако продовольственная безопасность достигается только тогда, когда произведенная продукция становится доступной для каждого жителя. В этой связи, реализация описанных инструментов (Блоки I–IV) должна быть трансформирована в конкретные меры по обеспечению четырех столпов продовольственной безопасности: финансовой</w:t>
      </w:r>
      <w:r w:rsidR="000679B7">
        <w:rPr>
          <w:lang w:val="ru-KZ"/>
        </w:rPr>
        <w:t xml:space="preserve">, </w:t>
      </w:r>
      <w:r w:rsidR="00346518" w:rsidRPr="00B0482E">
        <w:rPr>
          <w:lang w:val="ru-KZ"/>
        </w:rPr>
        <w:t>экономической</w:t>
      </w:r>
      <w:r w:rsidR="000679B7">
        <w:rPr>
          <w:lang w:val="ru-KZ"/>
        </w:rPr>
        <w:t xml:space="preserve">, </w:t>
      </w:r>
      <w:r w:rsidR="00346518" w:rsidRPr="00B0482E">
        <w:rPr>
          <w:lang w:val="ru-KZ"/>
        </w:rPr>
        <w:t>физической доступности</w:t>
      </w:r>
      <w:r w:rsidR="000679B7">
        <w:rPr>
          <w:lang w:val="ru-KZ"/>
        </w:rPr>
        <w:t>, а также</w:t>
      </w:r>
      <w:r w:rsidR="00346518" w:rsidRPr="00B0482E">
        <w:rPr>
          <w:lang w:val="ru-KZ"/>
        </w:rPr>
        <w:t xml:space="preserve"> </w:t>
      </w:r>
      <w:r w:rsidR="00926A21" w:rsidRPr="00B0482E">
        <w:rPr>
          <w:lang w:val="ru-KZ"/>
        </w:rPr>
        <w:t>стабильности</w:t>
      </w:r>
      <w:r w:rsidR="000679B7">
        <w:rPr>
          <w:lang w:val="ru-KZ"/>
        </w:rPr>
        <w:t xml:space="preserve"> </w:t>
      </w:r>
      <w:r w:rsidR="00346518" w:rsidRPr="00B0482E">
        <w:rPr>
          <w:lang w:val="ru-KZ"/>
        </w:rPr>
        <w:t>и качества питания.</w:t>
      </w:r>
    </w:p>
    <w:p w14:paraId="5AF6A1F7" w14:textId="660EBB2A" w:rsidR="008423F1" w:rsidRPr="00B0482E" w:rsidRDefault="000079FA" w:rsidP="007541E0">
      <w:pPr>
        <w:pStyle w:val="ac"/>
        <w:ind w:left="0" w:firstLine="709"/>
      </w:pPr>
      <w:r w:rsidRPr="00B0482E">
        <w:t xml:space="preserve">Далее </w:t>
      </w:r>
      <w:r w:rsidR="009F3D5E">
        <w:t xml:space="preserve">нужно </w:t>
      </w:r>
      <w:r w:rsidRPr="00B0482E">
        <w:t>учитывать направления совершенствования</w:t>
      </w:r>
      <w:r w:rsidR="008423F1" w:rsidRPr="00B0482E">
        <w:rPr>
          <w:rStyle w:val="af7"/>
        </w:rPr>
        <w:t xml:space="preserve"> </w:t>
      </w:r>
      <w:r w:rsidRPr="005B36B5">
        <w:rPr>
          <w:rStyle w:val="af7"/>
          <w:b w:val="0"/>
          <w:bCs w:val="0"/>
          <w:i/>
          <w:iCs/>
        </w:rPr>
        <w:t>ф</w:t>
      </w:r>
      <w:r w:rsidR="008423F1" w:rsidRPr="005B36B5">
        <w:rPr>
          <w:rStyle w:val="af7"/>
          <w:b w:val="0"/>
          <w:bCs w:val="0"/>
          <w:i/>
          <w:iCs/>
        </w:rPr>
        <w:t>инансов</w:t>
      </w:r>
      <w:r w:rsidRPr="005B36B5">
        <w:rPr>
          <w:rStyle w:val="af7"/>
          <w:b w:val="0"/>
          <w:bCs w:val="0"/>
          <w:i/>
          <w:iCs/>
        </w:rPr>
        <w:t>ой</w:t>
      </w:r>
      <w:r w:rsidR="008423F1" w:rsidRPr="005B36B5">
        <w:rPr>
          <w:rStyle w:val="af7"/>
          <w:b w:val="0"/>
          <w:bCs w:val="0"/>
          <w:i/>
          <w:iCs/>
        </w:rPr>
        <w:t xml:space="preserve"> доступност</w:t>
      </w:r>
      <w:r w:rsidRPr="005B36B5">
        <w:rPr>
          <w:rStyle w:val="af7"/>
          <w:b w:val="0"/>
          <w:bCs w:val="0"/>
          <w:i/>
          <w:iCs/>
        </w:rPr>
        <w:t>и</w:t>
      </w:r>
      <w:r w:rsidR="008423F1" w:rsidRPr="005B36B5">
        <w:rPr>
          <w:rStyle w:val="af7"/>
          <w:b w:val="0"/>
          <w:bCs w:val="0"/>
          <w:i/>
          <w:iCs/>
        </w:rPr>
        <w:t xml:space="preserve"> продовольствия</w:t>
      </w:r>
      <w:r w:rsidRPr="00B0482E">
        <w:rPr>
          <w:rStyle w:val="af7"/>
          <w:b w:val="0"/>
          <w:bCs w:val="0"/>
        </w:rPr>
        <w:t xml:space="preserve"> с целью п</w:t>
      </w:r>
      <w:r w:rsidR="008423F1" w:rsidRPr="00B0482E">
        <w:rPr>
          <w:rStyle w:val="af7"/>
          <w:b w:val="0"/>
          <w:bCs w:val="0"/>
        </w:rPr>
        <w:t>овышени</w:t>
      </w:r>
      <w:r w:rsidRPr="00B0482E">
        <w:rPr>
          <w:rStyle w:val="af7"/>
          <w:b w:val="0"/>
          <w:bCs w:val="0"/>
        </w:rPr>
        <w:t>я</w:t>
      </w:r>
      <w:r w:rsidR="008423F1" w:rsidRPr="00B0482E">
        <w:rPr>
          <w:rStyle w:val="af7"/>
          <w:b w:val="0"/>
          <w:bCs w:val="0"/>
        </w:rPr>
        <w:t xml:space="preserve"> покупательной способности </w:t>
      </w:r>
      <w:r w:rsidR="008423F1" w:rsidRPr="00B0482E">
        <w:rPr>
          <w:rStyle w:val="af7"/>
          <w:b w:val="0"/>
          <w:bCs w:val="0"/>
        </w:rPr>
        <w:lastRenderedPageBreak/>
        <w:t>населения и снижение ценовой уязвимости.</w:t>
      </w:r>
    </w:p>
    <w:p w14:paraId="42B06210" w14:textId="39E62807"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Повышение минимальной заработной платы с уч</w:t>
      </w:r>
      <w:r w:rsidR="00E06BF4">
        <w:rPr>
          <w:rStyle w:val="af7"/>
          <w:b w:val="0"/>
          <w:bCs w:val="0"/>
          <w:i/>
          <w:iCs/>
          <w:sz w:val="28"/>
          <w:szCs w:val="28"/>
        </w:rPr>
        <w:t>е</w:t>
      </w:r>
      <w:r w:rsidRPr="00B0482E">
        <w:rPr>
          <w:rStyle w:val="af7"/>
          <w:b w:val="0"/>
          <w:bCs w:val="0"/>
          <w:i/>
          <w:iCs/>
          <w:sz w:val="28"/>
          <w:szCs w:val="28"/>
        </w:rPr>
        <w:t>том реальной стоимости потребительской корзины</w:t>
      </w:r>
      <w:r w:rsidRPr="00B0482E">
        <w:rPr>
          <w:rStyle w:val="af7"/>
          <w:b w:val="0"/>
          <w:bCs w:val="0"/>
          <w:sz w:val="28"/>
          <w:szCs w:val="28"/>
        </w:rPr>
        <w:t>.</w:t>
      </w:r>
      <w:r w:rsidRPr="00B0482E">
        <w:rPr>
          <w:b/>
          <w:bCs/>
          <w:sz w:val="28"/>
          <w:szCs w:val="28"/>
        </w:rPr>
        <w:t xml:space="preserve"> </w:t>
      </w:r>
      <w:r w:rsidR="0084632C" w:rsidRPr="0084632C">
        <w:rPr>
          <w:sz w:val="28"/>
          <w:szCs w:val="28"/>
        </w:rPr>
        <w:t xml:space="preserve">В исследуемом регионе зафиксирована выраженная диспропорция между темпами продовольственной инфляции и уровнем минимального вознаграждения за труд. С целью минимизации рисков продовольственной уязвимости обоснована необходимость внедрения механизмов корреляции МЗП с фактической рыночной стоимостью продуктового набора и индексом потребительских цен (ИПЦ). </w:t>
      </w:r>
      <w:r w:rsidRPr="00B0482E">
        <w:rPr>
          <w:sz w:val="28"/>
          <w:szCs w:val="28"/>
        </w:rPr>
        <w:t>Это позволит обеспечить трудоспособным гражданам базовую финансовую способность приобретать необходимые продукты, особенно в сельской местности, где расходы на питание составляют значительную долю бюджета.</w:t>
      </w:r>
    </w:p>
    <w:p w14:paraId="03AED7C8" w14:textId="25494C32"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 xml:space="preserve">Индексация пенсий с опережающим темпом роста цен на продовольствие. </w:t>
      </w:r>
      <w:r w:rsidRPr="00B0482E">
        <w:rPr>
          <w:sz w:val="28"/>
          <w:szCs w:val="28"/>
        </w:rPr>
        <w:t xml:space="preserve">Пенсионеры относятся к наиболее уязвимым категориям населения. В условиях инфляционного давления продовольственного сектора </w:t>
      </w:r>
      <w:r w:rsidR="009F3D5E">
        <w:rPr>
          <w:sz w:val="28"/>
          <w:szCs w:val="28"/>
        </w:rPr>
        <w:t>стоит р</w:t>
      </w:r>
      <w:r w:rsidRPr="00B0482E">
        <w:rPr>
          <w:sz w:val="28"/>
          <w:szCs w:val="28"/>
        </w:rPr>
        <w:t>еализовать механизм автоматической индексации пенсий, опережающей рост цен на продукты питания. Это обеспечит сохранение реальной покупательной способности пенсионеров и позволит им сохранять стабильное и сбалансированное питание.</w:t>
      </w:r>
    </w:p>
    <w:p w14:paraId="6598D092" w14:textId="03B10115"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Расширение программ адресной социальной помощи уязвимым категориям.</w:t>
      </w:r>
      <w:r w:rsidRPr="00B0482E">
        <w:rPr>
          <w:sz w:val="28"/>
          <w:szCs w:val="28"/>
        </w:rPr>
        <w:t xml:space="preserve"> Необходимо усилить адресность предоставления социальной помощи: формировать базы данных домохозяйств с низким уровнем доходов, инвалидов, многодетных семей и одиноких пожилых граждан. Включение продовольственных критериев в программы социальных выплат позволит обеспечить минимальные стандарты питания и повысит точность распределения бюджетных ресурсов.</w:t>
      </w:r>
    </w:p>
    <w:p w14:paraId="328664BB" w14:textId="1C26C601"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Введение продовольственных ваучеров для малообеспеченных домохозяйств</w:t>
      </w:r>
      <w:r w:rsidRPr="00B0482E">
        <w:rPr>
          <w:rStyle w:val="af7"/>
          <w:sz w:val="28"/>
          <w:szCs w:val="28"/>
        </w:rPr>
        <w:t>.</w:t>
      </w:r>
      <w:r w:rsidRPr="00B0482E">
        <w:rPr>
          <w:sz w:val="28"/>
          <w:szCs w:val="28"/>
        </w:rPr>
        <w:t xml:space="preserve"> Внедрение механизма электронных продовольственных ваучеров, предоставляемых через мобильные приложения или карту, позволит контролировать целевое использование помощи. Ваучеры могут быть использованы исключительно для покупки определ</w:t>
      </w:r>
      <w:r w:rsidR="00E06BF4">
        <w:rPr>
          <w:sz w:val="28"/>
          <w:szCs w:val="28"/>
        </w:rPr>
        <w:t>е</w:t>
      </w:r>
      <w:r w:rsidRPr="00B0482E">
        <w:rPr>
          <w:sz w:val="28"/>
          <w:szCs w:val="28"/>
        </w:rPr>
        <w:t>нной категории товаров первой необходимости в торговых точках, зарегистрированных в системе. Такой подход минимизирует риск нецелевого использования поддержки и повысит эффективность госполитики.</w:t>
      </w:r>
    </w:p>
    <w:p w14:paraId="68D31ECA" w14:textId="4B4B992D"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Стимулирование роста средней заработной платы в сельских районах.</w:t>
      </w:r>
      <w:r w:rsidR="00165F73" w:rsidRPr="00B0482E">
        <w:rPr>
          <w:rStyle w:val="af7"/>
          <w:b w:val="0"/>
          <w:bCs w:val="0"/>
          <w:i/>
          <w:iCs/>
          <w:sz w:val="28"/>
          <w:szCs w:val="28"/>
        </w:rPr>
        <w:t xml:space="preserve"> </w:t>
      </w:r>
      <w:r w:rsidRPr="00B0482E">
        <w:rPr>
          <w:sz w:val="28"/>
          <w:szCs w:val="28"/>
        </w:rPr>
        <w:t>Финансовая доступность питания в с</w:t>
      </w:r>
      <w:r w:rsidR="00E06BF4">
        <w:rPr>
          <w:sz w:val="28"/>
          <w:szCs w:val="28"/>
        </w:rPr>
        <w:t>е</w:t>
      </w:r>
      <w:r w:rsidRPr="00B0482E">
        <w:rPr>
          <w:sz w:val="28"/>
          <w:szCs w:val="28"/>
        </w:rPr>
        <w:t>лах часто ниже, чем в городах, из-за меньшего дохода населения. Стратегия должна включать в себя поддержку предприятий, создающих рабочие места в сельской местности, через налоговые льготы, программы грантов на развитие бизнеса, а также субсидии на создание новых рабочих мест в агропромышленном комплексе. Это будет способствовать увеличению доходов и улучшению продовольственной доступности.</w:t>
      </w:r>
    </w:p>
    <w:p w14:paraId="065128D1" w14:textId="64EB6B36"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Создание системы поддержки временно безработных в виде продуктовых наборов</w:t>
      </w:r>
      <w:r w:rsidRPr="00B0482E">
        <w:rPr>
          <w:rStyle w:val="af7"/>
          <w:sz w:val="28"/>
          <w:szCs w:val="28"/>
        </w:rPr>
        <w:t>.</w:t>
      </w:r>
      <w:r w:rsidRPr="00B0482E">
        <w:rPr>
          <w:sz w:val="28"/>
          <w:szCs w:val="28"/>
        </w:rPr>
        <w:t xml:space="preserve"> Для населения, оказавшегося без источника дохода (например, в период сезонной безработицы или увольнений), необходимо ввести механизм экстренной поддержки в форме готовых продуктовых наборов. Такая система может действовать через местные акиматы и быть интегрирована в </w:t>
      </w:r>
      <w:r w:rsidRPr="00B0482E">
        <w:rPr>
          <w:sz w:val="28"/>
          <w:szCs w:val="28"/>
        </w:rPr>
        <w:lastRenderedPageBreak/>
        <w:t>экстренные меры социальной помощи, особенно в период экономических шоков или чрезвычайных ситуаций.</w:t>
      </w:r>
    </w:p>
    <w:p w14:paraId="72978FF2" w14:textId="3D6BF00E"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Контроль за торговыми наценками на базовые продукты.</w:t>
      </w:r>
      <w:r w:rsidRPr="00B0482E">
        <w:rPr>
          <w:b/>
          <w:bCs/>
          <w:i/>
          <w:iCs/>
          <w:sz w:val="28"/>
          <w:szCs w:val="28"/>
        </w:rPr>
        <w:t xml:space="preserve"> </w:t>
      </w:r>
      <w:r w:rsidR="009F3D5E">
        <w:rPr>
          <w:sz w:val="28"/>
          <w:szCs w:val="28"/>
        </w:rPr>
        <w:t xml:space="preserve">Целесообразно </w:t>
      </w:r>
      <w:r w:rsidRPr="00B0482E">
        <w:rPr>
          <w:sz w:val="28"/>
          <w:szCs w:val="28"/>
        </w:rPr>
        <w:t>внедрить региональный механизм мониторинга торговых наценок в розничной и оптовой торговле на социально значимые продовольственные товары. Это позволит предотвратить необоснованный рост цен за сч</w:t>
      </w:r>
      <w:r w:rsidR="00E06BF4">
        <w:rPr>
          <w:sz w:val="28"/>
          <w:szCs w:val="28"/>
        </w:rPr>
        <w:t>е</w:t>
      </w:r>
      <w:r w:rsidRPr="00B0482E">
        <w:rPr>
          <w:sz w:val="28"/>
          <w:szCs w:val="28"/>
        </w:rPr>
        <w:t>т посреднической маржи. Государственные органы совместно с антимонопольными структурами должны регулярно отслеживать динамику цен и вмешиваться в случае отклонений от допустимых порогов.</w:t>
      </w:r>
    </w:p>
    <w:p w14:paraId="3B7A35B1" w14:textId="721CE353"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Удержание цен на социально значимые товары через закупочные интервенции.</w:t>
      </w:r>
      <w:r w:rsidR="009F3D5E">
        <w:rPr>
          <w:sz w:val="28"/>
          <w:szCs w:val="28"/>
        </w:rPr>
        <w:t xml:space="preserve"> Г</w:t>
      </w:r>
      <w:r w:rsidR="009F3D5E" w:rsidRPr="00B0482E">
        <w:rPr>
          <w:sz w:val="28"/>
          <w:szCs w:val="28"/>
        </w:rPr>
        <w:t>осударству</w:t>
      </w:r>
      <w:r w:rsidRPr="00B0482E">
        <w:rPr>
          <w:sz w:val="28"/>
          <w:szCs w:val="28"/>
        </w:rPr>
        <w:t xml:space="preserve"> </w:t>
      </w:r>
      <w:r w:rsidR="009F3D5E">
        <w:rPr>
          <w:sz w:val="28"/>
          <w:szCs w:val="28"/>
        </w:rPr>
        <w:t>стоит</w:t>
      </w:r>
      <w:r w:rsidRPr="00B0482E">
        <w:rPr>
          <w:sz w:val="28"/>
          <w:szCs w:val="28"/>
        </w:rPr>
        <w:t xml:space="preserve"> выступать активным участником продовольственного рынка</w:t>
      </w:r>
      <w:r w:rsidR="009F3D5E">
        <w:rPr>
          <w:sz w:val="28"/>
          <w:szCs w:val="28"/>
        </w:rPr>
        <w:t>. О</w:t>
      </w:r>
      <w:r w:rsidRPr="00B0482E">
        <w:rPr>
          <w:sz w:val="28"/>
          <w:szCs w:val="28"/>
        </w:rPr>
        <w:t>существлять закупочные интервенции на базовые виды продовольствия в период избыточного предложения (для предотвращения падения доходов фермеров) и реализовывать эти резервы по фиксированной цене в период дефицита. Такой подход позволяет стабилизировать цены и повысить предсказуемость рынка.</w:t>
      </w:r>
    </w:p>
    <w:p w14:paraId="5A6AAE07" w14:textId="00C60019" w:rsidR="008423F1" w:rsidRPr="00B0482E" w:rsidRDefault="008423F1" w:rsidP="00EE2209">
      <w:pPr>
        <w:pStyle w:val="af2"/>
        <w:numPr>
          <w:ilvl w:val="0"/>
          <w:numId w:val="5"/>
        </w:numPr>
        <w:tabs>
          <w:tab w:val="clear" w:pos="2629"/>
          <w:tab w:val="num" w:pos="709"/>
          <w:tab w:val="left" w:pos="993"/>
        </w:tabs>
        <w:spacing w:before="0" w:beforeAutospacing="0" w:after="0" w:afterAutospacing="0"/>
        <w:ind w:left="0" w:firstLine="709"/>
        <w:jc w:val="both"/>
        <w:rPr>
          <w:sz w:val="28"/>
          <w:szCs w:val="28"/>
        </w:rPr>
      </w:pPr>
      <w:r w:rsidRPr="00B0482E">
        <w:rPr>
          <w:rStyle w:val="af7"/>
          <w:b w:val="0"/>
          <w:bCs w:val="0"/>
          <w:i/>
          <w:iCs/>
          <w:sz w:val="28"/>
          <w:szCs w:val="28"/>
        </w:rPr>
        <w:t>Механизмы финансовой грамотности населения по ведению бюджета и сбережений.</w:t>
      </w:r>
      <w:r w:rsidRPr="00B0482E">
        <w:rPr>
          <w:b/>
          <w:bCs/>
          <w:i/>
          <w:iCs/>
          <w:sz w:val="28"/>
          <w:szCs w:val="28"/>
        </w:rPr>
        <w:t xml:space="preserve"> </w:t>
      </w:r>
      <w:r w:rsidRPr="00B0482E">
        <w:rPr>
          <w:sz w:val="28"/>
          <w:szCs w:val="28"/>
        </w:rPr>
        <w:t xml:space="preserve">Финансовая уязвимость во многом обусловлена отсутствием навыков бюджетирования, особенно в сельской местности. </w:t>
      </w:r>
      <w:r w:rsidR="009F3D5E">
        <w:rPr>
          <w:sz w:val="28"/>
          <w:szCs w:val="28"/>
        </w:rPr>
        <w:t>Требует внимания внедрение</w:t>
      </w:r>
      <w:r w:rsidRPr="00B0482E">
        <w:rPr>
          <w:sz w:val="28"/>
          <w:szCs w:val="28"/>
        </w:rPr>
        <w:t xml:space="preserve"> образовательны</w:t>
      </w:r>
      <w:r w:rsidR="009F3D5E">
        <w:rPr>
          <w:sz w:val="28"/>
          <w:szCs w:val="28"/>
        </w:rPr>
        <w:t xml:space="preserve">х </w:t>
      </w:r>
      <w:r w:rsidRPr="00B0482E">
        <w:rPr>
          <w:sz w:val="28"/>
          <w:szCs w:val="28"/>
        </w:rPr>
        <w:t>программ, тренинг</w:t>
      </w:r>
      <w:r w:rsidR="009F3D5E">
        <w:rPr>
          <w:sz w:val="28"/>
          <w:szCs w:val="28"/>
        </w:rPr>
        <w:t xml:space="preserve">ов </w:t>
      </w:r>
      <w:r w:rsidRPr="00B0482E">
        <w:rPr>
          <w:sz w:val="28"/>
          <w:szCs w:val="28"/>
        </w:rPr>
        <w:t>и видеокурс</w:t>
      </w:r>
      <w:r w:rsidR="009F3D5E">
        <w:rPr>
          <w:sz w:val="28"/>
          <w:szCs w:val="28"/>
        </w:rPr>
        <w:t>ов</w:t>
      </w:r>
      <w:r w:rsidRPr="00B0482E">
        <w:rPr>
          <w:sz w:val="28"/>
          <w:szCs w:val="28"/>
        </w:rPr>
        <w:t xml:space="preserve"> по ведению семейного бюджета, управлению доходами и расходами, формированию сбережений и рациональному подходу к расходам на питание. Эти программы могут быть реализованы через ЦОНы, школы, библиотеки и социальные центры.</w:t>
      </w:r>
    </w:p>
    <w:p w14:paraId="27656DB5" w14:textId="77777777" w:rsidR="00FD5C5A" w:rsidRPr="00B0482E" w:rsidRDefault="008423F1" w:rsidP="00EE2209">
      <w:pPr>
        <w:pStyle w:val="af2"/>
        <w:numPr>
          <w:ilvl w:val="0"/>
          <w:numId w:val="5"/>
        </w:numPr>
        <w:tabs>
          <w:tab w:val="clear" w:pos="2629"/>
          <w:tab w:val="num" w:pos="709"/>
          <w:tab w:val="left" w:pos="993"/>
          <w:tab w:val="left" w:pos="1134"/>
        </w:tabs>
        <w:spacing w:before="0" w:beforeAutospacing="0" w:after="0" w:afterAutospacing="0"/>
        <w:ind w:left="0" w:firstLine="709"/>
        <w:jc w:val="both"/>
        <w:rPr>
          <w:sz w:val="28"/>
          <w:szCs w:val="28"/>
        </w:rPr>
      </w:pPr>
      <w:r w:rsidRPr="00B0482E">
        <w:rPr>
          <w:rStyle w:val="af7"/>
          <w:b w:val="0"/>
          <w:bCs w:val="0"/>
          <w:i/>
          <w:iCs/>
          <w:sz w:val="28"/>
          <w:szCs w:val="28"/>
        </w:rPr>
        <w:t>Развитие системы потребкооперации и распределительных пунктов доступных продуктов.</w:t>
      </w:r>
      <w:r w:rsidRPr="00B0482E">
        <w:rPr>
          <w:sz w:val="28"/>
          <w:szCs w:val="28"/>
        </w:rPr>
        <w:t xml:space="preserve"> Создание сети потребительских кооперативов и пунктов сбыта, организованных при поддержке государства и местных предпринимателей, позволит снизить издержки при транспортировке и хранении продуктов, а значит – и конечные цены. Такие кооперативы могут объединять фермеров, ЛПХ и малые торговые точки, снижая зависимость от крупных розничных сетей и повышая доступность продовольствия для населения с низкими доходами.</w:t>
      </w:r>
    </w:p>
    <w:p w14:paraId="371C581B" w14:textId="64E9AA19" w:rsidR="00FD5C5A" w:rsidRDefault="00FD5C5A" w:rsidP="007541E0">
      <w:pPr>
        <w:pStyle w:val="af2"/>
        <w:spacing w:before="0" w:beforeAutospacing="0" w:after="0" w:afterAutospacing="0"/>
        <w:ind w:firstLine="709"/>
        <w:jc w:val="both"/>
        <w:rPr>
          <w:sz w:val="28"/>
          <w:szCs w:val="28"/>
          <w:lang w:val="ru-KZ"/>
        </w:rPr>
      </w:pPr>
      <w:r w:rsidRPr="00B0482E">
        <w:rPr>
          <w:sz w:val="28"/>
          <w:szCs w:val="28"/>
          <w:lang w:val="ru-KZ"/>
        </w:rPr>
        <w:t xml:space="preserve">Учитывая неоднородность населения </w:t>
      </w:r>
      <w:r w:rsidR="00DC4DAD" w:rsidRPr="00B0482E">
        <w:rPr>
          <w:sz w:val="28"/>
          <w:szCs w:val="28"/>
          <w:lang w:val="ru-KZ"/>
        </w:rPr>
        <w:t>области</w:t>
      </w:r>
      <w:r w:rsidRPr="00B0482E">
        <w:rPr>
          <w:sz w:val="28"/>
          <w:szCs w:val="28"/>
          <w:lang w:val="ru-KZ"/>
        </w:rPr>
        <w:t xml:space="preserve"> и различия в причинах продовольственной уязвимости, необходим дифференцированный подход к социальной поддержке. Для этого разрозненные меры по повышению экономической доступности продовольствия были систематизированы в виде матрицы (</w:t>
      </w:r>
      <w:r w:rsidR="002618B6">
        <w:rPr>
          <w:sz w:val="28"/>
          <w:szCs w:val="28"/>
          <w:lang w:val="ru-KZ"/>
        </w:rPr>
        <w:t>т</w:t>
      </w:r>
      <w:r w:rsidRPr="00B0482E">
        <w:rPr>
          <w:sz w:val="28"/>
          <w:szCs w:val="28"/>
          <w:lang w:val="ru-KZ"/>
        </w:rPr>
        <w:t xml:space="preserve">аблица </w:t>
      </w:r>
      <w:r w:rsidR="00196AE9">
        <w:rPr>
          <w:sz w:val="28"/>
          <w:szCs w:val="28"/>
          <w:lang w:val="ru-KZ"/>
        </w:rPr>
        <w:t>4</w:t>
      </w:r>
      <w:r w:rsidR="005B36B5">
        <w:rPr>
          <w:sz w:val="28"/>
          <w:szCs w:val="28"/>
          <w:lang w:val="ru-KZ"/>
        </w:rPr>
        <w:t>7</w:t>
      </w:r>
      <w:r w:rsidRPr="00B0482E">
        <w:rPr>
          <w:sz w:val="28"/>
          <w:szCs w:val="28"/>
          <w:lang w:val="ru-KZ"/>
        </w:rPr>
        <w:t>). Данная группировка позволяет четко соотнести инструменты поддержки с потребностями конкретных категорий граждан, обеспечивая адресность расходования бюджетных средств.</w:t>
      </w:r>
    </w:p>
    <w:p w14:paraId="3BDF6017" w14:textId="77777777" w:rsidR="005B36B5" w:rsidRPr="00B0482E" w:rsidRDefault="005B36B5" w:rsidP="005B36B5">
      <w:pPr>
        <w:pStyle w:val="af2"/>
        <w:spacing w:before="0" w:beforeAutospacing="0" w:after="0" w:afterAutospacing="0"/>
        <w:ind w:firstLine="709"/>
        <w:jc w:val="both"/>
        <w:rPr>
          <w:sz w:val="28"/>
          <w:szCs w:val="28"/>
        </w:rPr>
      </w:pPr>
      <w:r>
        <w:rPr>
          <w:sz w:val="28"/>
          <w:szCs w:val="28"/>
        </w:rPr>
        <w:t>П</w:t>
      </w:r>
      <w:r w:rsidRPr="00B0482E">
        <w:rPr>
          <w:sz w:val="28"/>
          <w:szCs w:val="28"/>
        </w:rPr>
        <w:t>редложенные меры по повышению финансовой доступности продовольствия направлены на укрепление покупательной способности населения и защиту социально уязвимых групп в условиях роста цен и инфляционных рисков. Однако наличие доходов само по себе не гарантирует равного доступа к продовольствию для всех сло</w:t>
      </w:r>
      <w:r>
        <w:rPr>
          <w:sz w:val="28"/>
          <w:szCs w:val="28"/>
        </w:rPr>
        <w:t>е</w:t>
      </w:r>
      <w:r w:rsidRPr="00B0482E">
        <w:rPr>
          <w:sz w:val="28"/>
          <w:szCs w:val="28"/>
        </w:rPr>
        <w:t>в населения.</w:t>
      </w:r>
    </w:p>
    <w:p w14:paraId="3A251690" w14:textId="77777777" w:rsidR="005B36B5" w:rsidRPr="005B36B5" w:rsidRDefault="005B36B5" w:rsidP="007541E0">
      <w:pPr>
        <w:pStyle w:val="af2"/>
        <w:spacing w:before="0" w:beforeAutospacing="0" w:after="0" w:afterAutospacing="0"/>
        <w:ind w:firstLine="709"/>
        <w:jc w:val="both"/>
        <w:rPr>
          <w:sz w:val="28"/>
          <w:szCs w:val="28"/>
        </w:rPr>
      </w:pPr>
    </w:p>
    <w:p w14:paraId="4B69936D" w14:textId="68C02F00" w:rsidR="00F24D4B" w:rsidRDefault="00F24D4B" w:rsidP="007541E0">
      <w:pPr>
        <w:pStyle w:val="af2"/>
        <w:spacing w:before="0" w:beforeAutospacing="0" w:after="0" w:afterAutospacing="0"/>
        <w:jc w:val="both"/>
        <w:rPr>
          <w:sz w:val="28"/>
          <w:szCs w:val="28"/>
          <w:lang w:val="ru-KZ"/>
        </w:rPr>
      </w:pPr>
      <w:r w:rsidRPr="00B0482E">
        <w:rPr>
          <w:sz w:val="28"/>
          <w:szCs w:val="28"/>
        </w:rPr>
        <w:lastRenderedPageBreak/>
        <w:t xml:space="preserve">Таблица </w:t>
      </w:r>
      <w:r w:rsidR="00196AE9">
        <w:rPr>
          <w:sz w:val="28"/>
          <w:szCs w:val="28"/>
        </w:rPr>
        <w:t>4</w:t>
      </w:r>
      <w:r w:rsidR="005B36B5">
        <w:rPr>
          <w:sz w:val="28"/>
          <w:szCs w:val="28"/>
        </w:rPr>
        <w:t xml:space="preserve">7 </w:t>
      </w:r>
      <w:r w:rsidRPr="00B0482E">
        <w:rPr>
          <w:sz w:val="28"/>
          <w:szCs w:val="28"/>
        </w:rPr>
        <w:t xml:space="preserve">– </w:t>
      </w:r>
      <w:r w:rsidR="00FB4196" w:rsidRPr="00B0482E">
        <w:rPr>
          <w:sz w:val="28"/>
          <w:szCs w:val="28"/>
          <w:lang w:val="ru-KZ"/>
        </w:rPr>
        <w:t>Инструменты</w:t>
      </w:r>
      <w:r w:rsidRPr="00B0482E">
        <w:rPr>
          <w:sz w:val="28"/>
          <w:szCs w:val="28"/>
          <w:lang w:val="ru-KZ"/>
        </w:rPr>
        <w:t xml:space="preserve"> повышения финансовой доступности продовольствия для уязвимых групп населения ВКО</w:t>
      </w:r>
    </w:p>
    <w:p w14:paraId="5A8A57C2" w14:textId="77777777" w:rsidR="005B36B5" w:rsidRPr="00B0482E" w:rsidRDefault="005B36B5" w:rsidP="007541E0">
      <w:pPr>
        <w:pStyle w:val="af2"/>
        <w:spacing w:before="0" w:beforeAutospacing="0" w:after="0" w:afterAutospacing="0"/>
        <w:jc w:val="both"/>
        <w:rPr>
          <w:sz w:val="28"/>
          <w:szCs w:val="28"/>
          <w:lang w:val="ru-KZ"/>
        </w:rPr>
      </w:pPr>
    </w:p>
    <w:tbl>
      <w:tblPr>
        <w:tblStyle w:val="a5"/>
        <w:tblW w:w="9678" w:type="dxa"/>
        <w:tblLook w:val="04A0" w:firstRow="1" w:lastRow="0" w:firstColumn="1" w:lastColumn="0" w:noHBand="0" w:noVBand="1"/>
      </w:tblPr>
      <w:tblGrid>
        <w:gridCol w:w="2051"/>
        <w:gridCol w:w="2199"/>
        <w:gridCol w:w="2142"/>
        <w:gridCol w:w="3268"/>
        <w:gridCol w:w="18"/>
      </w:tblGrid>
      <w:tr w:rsidR="00F24D4B" w:rsidRPr="005B36B5" w14:paraId="12B20A31" w14:textId="77777777" w:rsidTr="005B36B5">
        <w:trPr>
          <w:trHeight w:val="877"/>
        </w:trPr>
        <w:tc>
          <w:tcPr>
            <w:tcW w:w="2051" w:type="dxa"/>
            <w:hideMark/>
          </w:tcPr>
          <w:p w14:paraId="32237313" w14:textId="77777777" w:rsidR="005B36B5" w:rsidRDefault="00F24D4B" w:rsidP="005B36B5">
            <w:pPr>
              <w:pStyle w:val="af2"/>
              <w:spacing w:before="0" w:beforeAutospacing="0" w:after="0" w:afterAutospacing="0"/>
              <w:rPr>
                <w:sz w:val="22"/>
                <w:szCs w:val="22"/>
              </w:rPr>
            </w:pPr>
            <w:r w:rsidRPr="005B36B5">
              <w:rPr>
                <w:sz w:val="22"/>
                <w:szCs w:val="22"/>
              </w:rPr>
              <w:t>Категория</w:t>
            </w:r>
          </w:p>
          <w:p w14:paraId="17902BD9" w14:textId="0767BF52" w:rsidR="00F24D4B" w:rsidRPr="005B36B5" w:rsidRDefault="00F24D4B" w:rsidP="005B36B5">
            <w:pPr>
              <w:pStyle w:val="af2"/>
              <w:spacing w:before="0" w:beforeAutospacing="0" w:after="0" w:afterAutospacing="0"/>
              <w:rPr>
                <w:sz w:val="22"/>
                <w:szCs w:val="22"/>
              </w:rPr>
            </w:pPr>
            <w:r w:rsidRPr="005B36B5">
              <w:rPr>
                <w:sz w:val="22"/>
                <w:szCs w:val="22"/>
              </w:rPr>
              <w:t xml:space="preserve"> населе</w:t>
            </w:r>
            <w:r w:rsidR="005B36B5">
              <w:rPr>
                <w:sz w:val="22"/>
                <w:szCs w:val="22"/>
              </w:rPr>
              <w:softHyphen/>
            </w:r>
            <w:r w:rsidRPr="005B36B5">
              <w:rPr>
                <w:sz w:val="22"/>
                <w:szCs w:val="22"/>
              </w:rPr>
              <w:t>ния</w:t>
            </w:r>
          </w:p>
        </w:tc>
        <w:tc>
          <w:tcPr>
            <w:tcW w:w="2199" w:type="dxa"/>
            <w:hideMark/>
          </w:tcPr>
          <w:p w14:paraId="10EEDDFB" w14:textId="77777777" w:rsidR="00F24D4B" w:rsidRPr="005B36B5" w:rsidRDefault="00F24D4B" w:rsidP="005B36B5">
            <w:pPr>
              <w:pStyle w:val="af2"/>
              <w:spacing w:before="0" w:beforeAutospacing="0" w:after="0" w:afterAutospacing="0"/>
              <w:rPr>
                <w:sz w:val="22"/>
                <w:szCs w:val="22"/>
              </w:rPr>
            </w:pPr>
            <w:r w:rsidRPr="005B36B5">
              <w:rPr>
                <w:sz w:val="22"/>
                <w:szCs w:val="22"/>
              </w:rPr>
              <w:t>Выявленная проблема</w:t>
            </w:r>
          </w:p>
        </w:tc>
        <w:tc>
          <w:tcPr>
            <w:tcW w:w="2142" w:type="dxa"/>
            <w:hideMark/>
          </w:tcPr>
          <w:p w14:paraId="5DE06770" w14:textId="77777777" w:rsidR="005B36B5" w:rsidRDefault="00F24D4B" w:rsidP="005B36B5">
            <w:pPr>
              <w:pStyle w:val="af2"/>
              <w:spacing w:before="0" w:beforeAutospacing="0" w:after="0" w:afterAutospacing="0"/>
              <w:rPr>
                <w:sz w:val="22"/>
                <w:szCs w:val="22"/>
              </w:rPr>
            </w:pPr>
            <w:r w:rsidRPr="005B36B5">
              <w:rPr>
                <w:sz w:val="22"/>
                <w:szCs w:val="22"/>
              </w:rPr>
              <w:t xml:space="preserve">Предлагаемый </w:t>
            </w:r>
          </w:p>
          <w:p w14:paraId="36C697DD" w14:textId="59243A60" w:rsidR="00F24D4B" w:rsidRPr="005B36B5" w:rsidRDefault="00F24D4B" w:rsidP="005B36B5">
            <w:pPr>
              <w:pStyle w:val="af2"/>
              <w:spacing w:before="0" w:beforeAutospacing="0" w:after="0" w:afterAutospacing="0"/>
              <w:rPr>
                <w:sz w:val="22"/>
                <w:szCs w:val="22"/>
              </w:rPr>
            </w:pPr>
            <w:r w:rsidRPr="005B36B5">
              <w:rPr>
                <w:sz w:val="22"/>
                <w:szCs w:val="22"/>
              </w:rPr>
              <w:t>ин</w:t>
            </w:r>
            <w:r w:rsidR="005B36B5">
              <w:rPr>
                <w:sz w:val="22"/>
                <w:szCs w:val="22"/>
              </w:rPr>
              <w:softHyphen/>
            </w:r>
            <w:r w:rsidRPr="005B36B5">
              <w:rPr>
                <w:sz w:val="22"/>
                <w:szCs w:val="22"/>
              </w:rPr>
              <w:t>струмент поддержки</w:t>
            </w:r>
          </w:p>
        </w:tc>
        <w:tc>
          <w:tcPr>
            <w:tcW w:w="3286" w:type="dxa"/>
            <w:gridSpan w:val="2"/>
            <w:hideMark/>
          </w:tcPr>
          <w:p w14:paraId="7BBCBD2B" w14:textId="7900FEF6" w:rsidR="00F24D4B" w:rsidRPr="005B36B5" w:rsidRDefault="00F24D4B" w:rsidP="005B36B5">
            <w:pPr>
              <w:pStyle w:val="af2"/>
              <w:spacing w:before="0" w:beforeAutospacing="0" w:after="0" w:afterAutospacing="0"/>
              <w:rPr>
                <w:sz w:val="22"/>
                <w:szCs w:val="22"/>
              </w:rPr>
            </w:pPr>
            <w:r w:rsidRPr="005B36B5">
              <w:rPr>
                <w:sz w:val="22"/>
                <w:szCs w:val="22"/>
              </w:rPr>
              <w:t>Ожидаемый социаль</w:t>
            </w:r>
            <w:r w:rsidR="005B36B5">
              <w:rPr>
                <w:sz w:val="22"/>
                <w:szCs w:val="22"/>
              </w:rPr>
              <w:softHyphen/>
            </w:r>
            <w:r w:rsidRPr="005B36B5">
              <w:rPr>
                <w:sz w:val="22"/>
                <w:szCs w:val="22"/>
              </w:rPr>
              <w:t>ный эффект</w:t>
            </w:r>
          </w:p>
        </w:tc>
      </w:tr>
      <w:tr w:rsidR="00F24D4B" w:rsidRPr="005B36B5" w14:paraId="044EA77E" w14:textId="77777777" w:rsidTr="005B36B5">
        <w:trPr>
          <w:trHeight w:val="1069"/>
        </w:trPr>
        <w:tc>
          <w:tcPr>
            <w:tcW w:w="2051" w:type="dxa"/>
            <w:hideMark/>
          </w:tcPr>
          <w:p w14:paraId="533DBF1C" w14:textId="77777777" w:rsidR="00F24D4B" w:rsidRPr="005B36B5" w:rsidRDefault="00F24D4B" w:rsidP="005B36B5">
            <w:pPr>
              <w:pStyle w:val="af2"/>
              <w:jc w:val="left"/>
              <w:rPr>
                <w:sz w:val="22"/>
                <w:szCs w:val="22"/>
              </w:rPr>
            </w:pPr>
            <w:r w:rsidRPr="005B36B5">
              <w:rPr>
                <w:sz w:val="22"/>
                <w:szCs w:val="22"/>
              </w:rPr>
              <w:t>Малообеспеченные домохозяйства</w:t>
            </w:r>
          </w:p>
        </w:tc>
        <w:tc>
          <w:tcPr>
            <w:tcW w:w="2199" w:type="dxa"/>
            <w:hideMark/>
          </w:tcPr>
          <w:p w14:paraId="02D96FB0" w14:textId="64AD4953" w:rsidR="00F24D4B" w:rsidRPr="005B36B5" w:rsidRDefault="00F24D4B" w:rsidP="005B36B5">
            <w:pPr>
              <w:pStyle w:val="af2"/>
              <w:jc w:val="both"/>
              <w:rPr>
                <w:sz w:val="22"/>
                <w:szCs w:val="22"/>
              </w:rPr>
            </w:pPr>
            <w:r w:rsidRPr="005B36B5">
              <w:rPr>
                <w:sz w:val="22"/>
                <w:szCs w:val="22"/>
              </w:rPr>
              <w:t>Дефицит средств на базо</w:t>
            </w:r>
            <w:r w:rsidR="005B36B5">
              <w:rPr>
                <w:sz w:val="22"/>
                <w:szCs w:val="22"/>
              </w:rPr>
              <w:softHyphen/>
            </w:r>
            <w:r w:rsidRPr="005B36B5">
              <w:rPr>
                <w:sz w:val="22"/>
                <w:szCs w:val="22"/>
              </w:rPr>
              <w:t>вые продукты, нерацио</w:t>
            </w:r>
            <w:r w:rsidR="005B36B5">
              <w:rPr>
                <w:sz w:val="22"/>
                <w:szCs w:val="22"/>
              </w:rPr>
              <w:softHyphen/>
            </w:r>
            <w:r w:rsidRPr="005B36B5">
              <w:rPr>
                <w:sz w:val="22"/>
                <w:szCs w:val="22"/>
              </w:rPr>
              <w:t>нальное питание</w:t>
            </w:r>
          </w:p>
        </w:tc>
        <w:tc>
          <w:tcPr>
            <w:tcW w:w="2142" w:type="dxa"/>
            <w:hideMark/>
          </w:tcPr>
          <w:p w14:paraId="6A9E7698" w14:textId="77777777" w:rsidR="00F24D4B" w:rsidRPr="005B36B5" w:rsidRDefault="00F24D4B" w:rsidP="005B36B5">
            <w:pPr>
              <w:pStyle w:val="af2"/>
              <w:jc w:val="both"/>
              <w:rPr>
                <w:sz w:val="22"/>
                <w:szCs w:val="22"/>
              </w:rPr>
            </w:pPr>
            <w:r w:rsidRPr="005B36B5">
              <w:rPr>
                <w:sz w:val="22"/>
                <w:szCs w:val="22"/>
              </w:rPr>
              <w:t>Продовольственные ваучеры (цифровые карты)</w:t>
            </w:r>
          </w:p>
        </w:tc>
        <w:tc>
          <w:tcPr>
            <w:tcW w:w="3286" w:type="dxa"/>
            <w:gridSpan w:val="2"/>
            <w:hideMark/>
          </w:tcPr>
          <w:p w14:paraId="5C38A63F" w14:textId="77777777" w:rsidR="00F24D4B" w:rsidRPr="005B36B5" w:rsidRDefault="00F24D4B" w:rsidP="005B36B5">
            <w:pPr>
              <w:pStyle w:val="af2"/>
              <w:jc w:val="both"/>
              <w:rPr>
                <w:sz w:val="22"/>
                <w:szCs w:val="22"/>
              </w:rPr>
            </w:pPr>
            <w:r w:rsidRPr="005B36B5">
              <w:rPr>
                <w:sz w:val="22"/>
                <w:szCs w:val="22"/>
              </w:rPr>
              <w:t>Целевое расходование средств на продукты первой необходимости, снижение риска голода.</w:t>
            </w:r>
          </w:p>
        </w:tc>
      </w:tr>
      <w:tr w:rsidR="00F24D4B" w:rsidRPr="005B36B5" w14:paraId="51656DC5" w14:textId="77777777" w:rsidTr="005B36B5">
        <w:trPr>
          <w:trHeight w:val="984"/>
        </w:trPr>
        <w:tc>
          <w:tcPr>
            <w:tcW w:w="2051" w:type="dxa"/>
            <w:hideMark/>
          </w:tcPr>
          <w:p w14:paraId="587C2FC4" w14:textId="77777777" w:rsidR="00F24D4B" w:rsidRPr="005B36B5" w:rsidRDefault="00F24D4B" w:rsidP="005B36B5">
            <w:pPr>
              <w:pStyle w:val="af2"/>
              <w:jc w:val="left"/>
              <w:rPr>
                <w:sz w:val="22"/>
                <w:szCs w:val="22"/>
              </w:rPr>
            </w:pPr>
            <w:r w:rsidRPr="005B36B5">
              <w:rPr>
                <w:sz w:val="22"/>
                <w:szCs w:val="22"/>
              </w:rPr>
              <w:t>Пенсионеры</w:t>
            </w:r>
          </w:p>
        </w:tc>
        <w:tc>
          <w:tcPr>
            <w:tcW w:w="2199" w:type="dxa"/>
            <w:hideMark/>
          </w:tcPr>
          <w:p w14:paraId="2F414560" w14:textId="77777777" w:rsidR="00F24D4B" w:rsidRPr="005B36B5" w:rsidRDefault="00F24D4B" w:rsidP="005B36B5">
            <w:pPr>
              <w:pStyle w:val="af2"/>
              <w:jc w:val="both"/>
              <w:rPr>
                <w:sz w:val="22"/>
                <w:szCs w:val="22"/>
              </w:rPr>
            </w:pPr>
            <w:r w:rsidRPr="005B36B5">
              <w:rPr>
                <w:sz w:val="22"/>
                <w:szCs w:val="22"/>
              </w:rPr>
              <w:t>Отставание роста пенсий от продуктовой инфляции</w:t>
            </w:r>
          </w:p>
        </w:tc>
        <w:tc>
          <w:tcPr>
            <w:tcW w:w="2142" w:type="dxa"/>
            <w:hideMark/>
          </w:tcPr>
          <w:p w14:paraId="760F3F2D" w14:textId="6D890215" w:rsidR="00F24D4B" w:rsidRPr="005B36B5" w:rsidRDefault="00F24D4B" w:rsidP="005B36B5">
            <w:pPr>
              <w:pStyle w:val="af2"/>
              <w:jc w:val="both"/>
              <w:rPr>
                <w:sz w:val="22"/>
                <w:szCs w:val="22"/>
              </w:rPr>
            </w:pPr>
            <w:r w:rsidRPr="005B36B5">
              <w:rPr>
                <w:sz w:val="22"/>
                <w:szCs w:val="22"/>
              </w:rPr>
              <w:t>Опережающая индек</w:t>
            </w:r>
            <w:r w:rsidR="005B36B5">
              <w:rPr>
                <w:sz w:val="22"/>
                <w:szCs w:val="22"/>
              </w:rPr>
              <w:softHyphen/>
            </w:r>
            <w:r w:rsidRPr="005B36B5">
              <w:rPr>
                <w:sz w:val="22"/>
                <w:szCs w:val="22"/>
              </w:rPr>
              <w:t>сация пенсий</w:t>
            </w:r>
          </w:p>
        </w:tc>
        <w:tc>
          <w:tcPr>
            <w:tcW w:w="3286" w:type="dxa"/>
            <w:gridSpan w:val="2"/>
            <w:hideMark/>
          </w:tcPr>
          <w:p w14:paraId="41F7903E" w14:textId="384BF661" w:rsidR="00F24D4B" w:rsidRPr="005B36B5" w:rsidRDefault="00F24D4B" w:rsidP="005B36B5">
            <w:pPr>
              <w:pStyle w:val="af2"/>
              <w:jc w:val="both"/>
              <w:rPr>
                <w:sz w:val="22"/>
                <w:szCs w:val="22"/>
              </w:rPr>
            </w:pPr>
            <w:r w:rsidRPr="005B36B5">
              <w:rPr>
                <w:sz w:val="22"/>
                <w:szCs w:val="22"/>
              </w:rPr>
              <w:t>Сохранение покупатель</w:t>
            </w:r>
            <w:r w:rsidR="005B36B5">
              <w:rPr>
                <w:sz w:val="22"/>
                <w:szCs w:val="22"/>
              </w:rPr>
              <w:softHyphen/>
            </w:r>
            <w:r w:rsidRPr="005B36B5">
              <w:rPr>
                <w:sz w:val="22"/>
                <w:szCs w:val="22"/>
              </w:rPr>
              <w:t>ной способности и каче</w:t>
            </w:r>
            <w:r w:rsidR="005B36B5">
              <w:rPr>
                <w:sz w:val="22"/>
                <w:szCs w:val="22"/>
              </w:rPr>
              <w:softHyphen/>
            </w:r>
            <w:r w:rsidRPr="005B36B5">
              <w:rPr>
                <w:sz w:val="22"/>
                <w:szCs w:val="22"/>
              </w:rPr>
              <w:t>ства рациона пожилых людей.</w:t>
            </w:r>
          </w:p>
        </w:tc>
      </w:tr>
      <w:tr w:rsidR="00F24D4B" w:rsidRPr="005B36B5" w14:paraId="0ACBFB57" w14:textId="77777777" w:rsidTr="005B36B5">
        <w:trPr>
          <w:gridAfter w:val="1"/>
          <w:wAfter w:w="18" w:type="dxa"/>
          <w:trHeight w:val="1098"/>
        </w:trPr>
        <w:tc>
          <w:tcPr>
            <w:tcW w:w="2051" w:type="dxa"/>
            <w:hideMark/>
          </w:tcPr>
          <w:p w14:paraId="3B30F0D7" w14:textId="6C0AB9E6" w:rsidR="00F24D4B" w:rsidRPr="005B36B5" w:rsidRDefault="00F24D4B" w:rsidP="005B36B5">
            <w:pPr>
              <w:pStyle w:val="af2"/>
              <w:jc w:val="left"/>
              <w:rPr>
                <w:sz w:val="22"/>
                <w:szCs w:val="22"/>
              </w:rPr>
            </w:pPr>
            <w:r w:rsidRPr="005B36B5">
              <w:rPr>
                <w:sz w:val="22"/>
                <w:szCs w:val="22"/>
              </w:rPr>
              <w:t>Временно безра</w:t>
            </w:r>
            <w:r w:rsidR="005B36B5">
              <w:rPr>
                <w:sz w:val="22"/>
                <w:szCs w:val="22"/>
              </w:rPr>
              <w:softHyphen/>
            </w:r>
            <w:r w:rsidRPr="005B36B5">
              <w:rPr>
                <w:sz w:val="22"/>
                <w:szCs w:val="22"/>
              </w:rPr>
              <w:t>ботные</w:t>
            </w:r>
          </w:p>
        </w:tc>
        <w:tc>
          <w:tcPr>
            <w:tcW w:w="2199" w:type="dxa"/>
            <w:hideMark/>
          </w:tcPr>
          <w:p w14:paraId="5F942C83" w14:textId="77777777" w:rsidR="00F24D4B" w:rsidRPr="005B36B5" w:rsidRDefault="00F24D4B" w:rsidP="005B36B5">
            <w:pPr>
              <w:pStyle w:val="af2"/>
              <w:jc w:val="both"/>
              <w:rPr>
                <w:sz w:val="22"/>
                <w:szCs w:val="22"/>
              </w:rPr>
            </w:pPr>
            <w:r w:rsidRPr="005B36B5">
              <w:rPr>
                <w:sz w:val="22"/>
                <w:szCs w:val="22"/>
              </w:rPr>
              <w:t>Внезапная потеря дохода, сезонность занятости</w:t>
            </w:r>
          </w:p>
        </w:tc>
        <w:tc>
          <w:tcPr>
            <w:tcW w:w="2142" w:type="dxa"/>
            <w:hideMark/>
          </w:tcPr>
          <w:p w14:paraId="527C9793" w14:textId="77777777" w:rsidR="00F24D4B" w:rsidRPr="005B36B5" w:rsidRDefault="00F24D4B" w:rsidP="005B36B5">
            <w:pPr>
              <w:pStyle w:val="af2"/>
              <w:jc w:val="both"/>
              <w:rPr>
                <w:sz w:val="22"/>
                <w:szCs w:val="22"/>
              </w:rPr>
            </w:pPr>
            <w:r w:rsidRPr="005B36B5">
              <w:rPr>
                <w:sz w:val="22"/>
                <w:szCs w:val="22"/>
              </w:rPr>
              <w:t>Продуктовые наборы (экстренная помощь)</w:t>
            </w:r>
          </w:p>
        </w:tc>
        <w:tc>
          <w:tcPr>
            <w:tcW w:w="3268" w:type="dxa"/>
            <w:hideMark/>
          </w:tcPr>
          <w:p w14:paraId="10CFB128" w14:textId="770B07B8" w:rsidR="00F24D4B" w:rsidRPr="005B36B5" w:rsidRDefault="00F24D4B" w:rsidP="005B36B5">
            <w:pPr>
              <w:pStyle w:val="af2"/>
              <w:jc w:val="both"/>
              <w:rPr>
                <w:sz w:val="22"/>
                <w:szCs w:val="22"/>
              </w:rPr>
            </w:pPr>
            <w:r w:rsidRPr="005B36B5">
              <w:rPr>
                <w:sz w:val="22"/>
                <w:szCs w:val="22"/>
              </w:rPr>
              <w:t>Предотвращение острой продовольственной незащищенности в кри</w:t>
            </w:r>
            <w:r w:rsidR="005B36B5">
              <w:rPr>
                <w:sz w:val="22"/>
                <w:szCs w:val="22"/>
              </w:rPr>
              <w:softHyphen/>
            </w:r>
            <w:r w:rsidRPr="005B36B5">
              <w:rPr>
                <w:sz w:val="22"/>
                <w:szCs w:val="22"/>
              </w:rPr>
              <w:t>зисные периоды.</w:t>
            </w:r>
          </w:p>
        </w:tc>
      </w:tr>
      <w:tr w:rsidR="00F24D4B" w:rsidRPr="005B36B5" w14:paraId="2545B371" w14:textId="77777777" w:rsidTr="005B36B5">
        <w:trPr>
          <w:gridAfter w:val="1"/>
          <w:wAfter w:w="18" w:type="dxa"/>
          <w:trHeight w:val="703"/>
        </w:trPr>
        <w:tc>
          <w:tcPr>
            <w:tcW w:w="2051" w:type="dxa"/>
            <w:hideMark/>
          </w:tcPr>
          <w:p w14:paraId="4E75E7BC" w14:textId="2F5BA223" w:rsidR="00F24D4B" w:rsidRPr="005B36B5" w:rsidRDefault="00F24D4B" w:rsidP="005B36B5">
            <w:pPr>
              <w:pStyle w:val="af2"/>
              <w:jc w:val="left"/>
              <w:rPr>
                <w:sz w:val="22"/>
                <w:szCs w:val="22"/>
              </w:rPr>
            </w:pPr>
            <w:r w:rsidRPr="005B36B5">
              <w:rPr>
                <w:sz w:val="22"/>
                <w:szCs w:val="22"/>
              </w:rPr>
              <w:t>Сельское населе</w:t>
            </w:r>
            <w:r w:rsidR="005B36B5">
              <w:rPr>
                <w:sz w:val="22"/>
                <w:szCs w:val="22"/>
              </w:rPr>
              <w:softHyphen/>
            </w:r>
            <w:r w:rsidRPr="005B36B5">
              <w:rPr>
                <w:sz w:val="22"/>
                <w:szCs w:val="22"/>
              </w:rPr>
              <w:t>ние (ЛПХ)</w:t>
            </w:r>
          </w:p>
        </w:tc>
        <w:tc>
          <w:tcPr>
            <w:tcW w:w="2199" w:type="dxa"/>
            <w:hideMark/>
          </w:tcPr>
          <w:p w14:paraId="1C47FACE" w14:textId="77777777" w:rsidR="00F24D4B" w:rsidRPr="005B36B5" w:rsidRDefault="00F24D4B" w:rsidP="005B36B5">
            <w:pPr>
              <w:pStyle w:val="af2"/>
              <w:jc w:val="both"/>
              <w:rPr>
                <w:sz w:val="22"/>
                <w:szCs w:val="22"/>
              </w:rPr>
            </w:pPr>
            <w:r w:rsidRPr="005B36B5">
              <w:rPr>
                <w:sz w:val="22"/>
                <w:szCs w:val="22"/>
              </w:rPr>
              <w:t>Низкие денежные доходы, зависимость от сезонности</w:t>
            </w:r>
          </w:p>
        </w:tc>
        <w:tc>
          <w:tcPr>
            <w:tcW w:w="2142" w:type="dxa"/>
            <w:hideMark/>
          </w:tcPr>
          <w:p w14:paraId="106D6CB5" w14:textId="77777777" w:rsidR="00F24D4B" w:rsidRPr="005B36B5" w:rsidRDefault="00F24D4B" w:rsidP="005B36B5">
            <w:pPr>
              <w:pStyle w:val="af2"/>
              <w:jc w:val="both"/>
              <w:rPr>
                <w:sz w:val="22"/>
                <w:szCs w:val="22"/>
              </w:rPr>
            </w:pPr>
            <w:r w:rsidRPr="005B36B5">
              <w:rPr>
                <w:sz w:val="22"/>
                <w:szCs w:val="22"/>
              </w:rPr>
              <w:t>Микрокредитование и гранты (до 500 тыс. тг)</w:t>
            </w:r>
          </w:p>
        </w:tc>
        <w:tc>
          <w:tcPr>
            <w:tcW w:w="3268" w:type="dxa"/>
            <w:hideMark/>
          </w:tcPr>
          <w:p w14:paraId="50F01440" w14:textId="44ABAE5A" w:rsidR="00F24D4B" w:rsidRPr="005B36B5" w:rsidRDefault="00F24D4B" w:rsidP="005B36B5">
            <w:pPr>
              <w:pStyle w:val="af2"/>
              <w:jc w:val="both"/>
              <w:rPr>
                <w:sz w:val="22"/>
                <w:szCs w:val="22"/>
              </w:rPr>
            </w:pPr>
            <w:r w:rsidRPr="005B36B5">
              <w:rPr>
                <w:sz w:val="22"/>
                <w:szCs w:val="22"/>
              </w:rPr>
              <w:t>Рост самозанятости, пе</w:t>
            </w:r>
            <w:r w:rsidR="005B36B5">
              <w:rPr>
                <w:sz w:val="22"/>
                <w:szCs w:val="22"/>
              </w:rPr>
              <w:softHyphen/>
            </w:r>
            <w:r w:rsidRPr="005B36B5">
              <w:rPr>
                <w:sz w:val="22"/>
                <w:szCs w:val="22"/>
              </w:rPr>
              <w:t>реход от натурального потребления к товар</w:t>
            </w:r>
            <w:r w:rsidR="005B36B5">
              <w:rPr>
                <w:sz w:val="22"/>
                <w:szCs w:val="22"/>
              </w:rPr>
              <w:softHyphen/>
            </w:r>
            <w:r w:rsidRPr="005B36B5">
              <w:rPr>
                <w:sz w:val="22"/>
                <w:szCs w:val="22"/>
              </w:rPr>
              <w:t>ному производству.</w:t>
            </w:r>
          </w:p>
        </w:tc>
      </w:tr>
      <w:tr w:rsidR="00F24D4B" w:rsidRPr="005B36B5" w14:paraId="3200293F" w14:textId="77777777" w:rsidTr="005B36B5">
        <w:trPr>
          <w:gridAfter w:val="1"/>
          <w:wAfter w:w="18" w:type="dxa"/>
          <w:trHeight w:val="927"/>
        </w:trPr>
        <w:tc>
          <w:tcPr>
            <w:tcW w:w="2051" w:type="dxa"/>
            <w:hideMark/>
          </w:tcPr>
          <w:p w14:paraId="7E01C7DE" w14:textId="77777777" w:rsidR="00F24D4B" w:rsidRPr="005B36B5" w:rsidRDefault="00F24D4B" w:rsidP="005B36B5">
            <w:pPr>
              <w:pStyle w:val="af2"/>
              <w:jc w:val="left"/>
              <w:rPr>
                <w:sz w:val="22"/>
                <w:szCs w:val="22"/>
              </w:rPr>
            </w:pPr>
            <w:r w:rsidRPr="005B36B5">
              <w:rPr>
                <w:sz w:val="22"/>
                <w:szCs w:val="22"/>
              </w:rPr>
              <w:t>Все население</w:t>
            </w:r>
          </w:p>
        </w:tc>
        <w:tc>
          <w:tcPr>
            <w:tcW w:w="2199" w:type="dxa"/>
            <w:hideMark/>
          </w:tcPr>
          <w:p w14:paraId="255D9D57" w14:textId="49BEA567" w:rsidR="00F24D4B" w:rsidRPr="005B36B5" w:rsidRDefault="00F24D4B" w:rsidP="005B36B5">
            <w:pPr>
              <w:pStyle w:val="af2"/>
              <w:jc w:val="both"/>
              <w:rPr>
                <w:sz w:val="22"/>
                <w:szCs w:val="22"/>
              </w:rPr>
            </w:pPr>
            <w:r w:rsidRPr="005B36B5">
              <w:rPr>
                <w:sz w:val="22"/>
                <w:szCs w:val="22"/>
              </w:rPr>
              <w:t>Рост цен и торговых наце</w:t>
            </w:r>
            <w:r w:rsidR="005B36B5">
              <w:rPr>
                <w:sz w:val="22"/>
                <w:szCs w:val="22"/>
              </w:rPr>
              <w:softHyphen/>
            </w:r>
            <w:r w:rsidRPr="005B36B5">
              <w:rPr>
                <w:sz w:val="22"/>
                <w:szCs w:val="22"/>
              </w:rPr>
              <w:t>нок</w:t>
            </w:r>
          </w:p>
        </w:tc>
        <w:tc>
          <w:tcPr>
            <w:tcW w:w="2142" w:type="dxa"/>
            <w:hideMark/>
          </w:tcPr>
          <w:p w14:paraId="1369D8AB" w14:textId="343A837F" w:rsidR="00F24D4B" w:rsidRPr="005B36B5" w:rsidRDefault="00F24D4B" w:rsidP="005B36B5">
            <w:pPr>
              <w:pStyle w:val="af2"/>
              <w:jc w:val="both"/>
              <w:rPr>
                <w:sz w:val="22"/>
                <w:szCs w:val="22"/>
              </w:rPr>
            </w:pPr>
            <w:r w:rsidRPr="005B36B5">
              <w:rPr>
                <w:sz w:val="22"/>
                <w:szCs w:val="22"/>
              </w:rPr>
              <w:t>Мониторинг наценок и закупочные интер</w:t>
            </w:r>
            <w:r w:rsidR="005B36B5">
              <w:rPr>
                <w:sz w:val="22"/>
                <w:szCs w:val="22"/>
              </w:rPr>
              <w:softHyphen/>
            </w:r>
            <w:r w:rsidRPr="005B36B5">
              <w:rPr>
                <w:sz w:val="22"/>
                <w:szCs w:val="22"/>
              </w:rPr>
              <w:t>венции</w:t>
            </w:r>
          </w:p>
        </w:tc>
        <w:tc>
          <w:tcPr>
            <w:tcW w:w="3268" w:type="dxa"/>
            <w:hideMark/>
          </w:tcPr>
          <w:p w14:paraId="5EA9C53A" w14:textId="032FEBFE" w:rsidR="00F24D4B" w:rsidRPr="005B36B5" w:rsidRDefault="00F24D4B" w:rsidP="005B36B5">
            <w:pPr>
              <w:pStyle w:val="af2"/>
              <w:jc w:val="both"/>
              <w:rPr>
                <w:sz w:val="22"/>
                <w:szCs w:val="22"/>
              </w:rPr>
            </w:pPr>
            <w:r w:rsidRPr="005B36B5">
              <w:rPr>
                <w:sz w:val="22"/>
                <w:szCs w:val="22"/>
              </w:rPr>
              <w:t>Стабилизация цен на со</w:t>
            </w:r>
            <w:r w:rsidR="005B36B5">
              <w:rPr>
                <w:sz w:val="22"/>
                <w:szCs w:val="22"/>
              </w:rPr>
              <w:softHyphen/>
            </w:r>
            <w:r w:rsidRPr="005B36B5">
              <w:rPr>
                <w:sz w:val="22"/>
                <w:szCs w:val="22"/>
              </w:rPr>
              <w:t>циально значимые то</w:t>
            </w:r>
            <w:r w:rsidR="005B36B5">
              <w:rPr>
                <w:sz w:val="22"/>
                <w:szCs w:val="22"/>
              </w:rPr>
              <w:softHyphen/>
            </w:r>
            <w:r w:rsidRPr="005B36B5">
              <w:rPr>
                <w:sz w:val="22"/>
                <w:szCs w:val="22"/>
              </w:rPr>
              <w:t>вары, снижение инфля</w:t>
            </w:r>
            <w:r w:rsidR="005B36B5">
              <w:rPr>
                <w:sz w:val="22"/>
                <w:szCs w:val="22"/>
              </w:rPr>
              <w:softHyphen/>
            </w:r>
            <w:r w:rsidRPr="005B36B5">
              <w:rPr>
                <w:sz w:val="22"/>
                <w:szCs w:val="22"/>
              </w:rPr>
              <w:t>ционного давления.</w:t>
            </w:r>
          </w:p>
        </w:tc>
      </w:tr>
      <w:tr w:rsidR="00324B05" w:rsidRPr="005B36B5" w14:paraId="2C4569DD" w14:textId="77777777" w:rsidTr="005B36B5">
        <w:trPr>
          <w:gridAfter w:val="1"/>
          <w:wAfter w:w="18" w:type="dxa"/>
          <w:trHeight w:val="117"/>
        </w:trPr>
        <w:tc>
          <w:tcPr>
            <w:tcW w:w="9660" w:type="dxa"/>
            <w:gridSpan w:val="4"/>
          </w:tcPr>
          <w:p w14:paraId="51B873F5" w14:textId="01D63983" w:rsidR="00324B05" w:rsidRPr="005B36B5" w:rsidRDefault="00324B05" w:rsidP="00B0482E">
            <w:pPr>
              <w:pStyle w:val="af2"/>
              <w:ind w:firstLine="709"/>
              <w:jc w:val="both"/>
              <w:rPr>
                <w:sz w:val="22"/>
                <w:szCs w:val="22"/>
              </w:rPr>
            </w:pPr>
            <w:r w:rsidRPr="005B36B5">
              <w:rPr>
                <w:sz w:val="22"/>
                <w:szCs w:val="22"/>
              </w:rPr>
              <w:t xml:space="preserve">Примечание – </w:t>
            </w:r>
            <w:r w:rsidR="00E4468D" w:rsidRPr="005B36B5">
              <w:rPr>
                <w:sz w:val="22"/>
                <w:szCs w:val="22"/>
              </w:rPr>
              <w:t>Составлено</w:t>
            </w:r>
            <w:r w:rsidRPr="005B36B5">
              <w:rPr>
                <w:sz w:val="22"/>
                <w:szCs w:val="22"/>
              </w:rPr>
              <w:t xml:space="preserve"> автором</w:t>
            </w:r>
          </w:p>
        </w:tc>
      </w:tr>
    </w:tbl>
    <w:p w14:paraId="1CAD28EA" w14:textId="77777777" w:rsidR="00F24D4B" w:rsidRPr="00B0482E" w:rsidRDefault="00F24D4B" w:rsidP="007541E0">
      <w:pPr>
        <w:pStyle w:val="af2"/>
        <w:spacing w:before="0" w:beforeAutospacing="0" w:after="0" w:afterAutospacing="0"/>
        <w:jc w:val="both"/>
        <w:rPr>
          <w:sz w:val="28"/>
          <w:szCs w:val="28"/>
        </w:rPr>
      </w:pPr>
    </w:p>
    <w:p w14:paraId="033EEF6F" w14:textId="40418A4B" w:rsidR="00165F73" w:rsidRPr="00B0482E" w:rsidRDefault="00165F73" w:rsidP="007541E0">
      <w:pPr>
        <w:ind w:firstLine="709"/>
        <w:jc w:val="both"/>
        <w:rPr>
          <w:rFonts w:eastAsia="Times New Roman"/>
          <w:sz w:val="28"/>
          <w:szCs w:val="28"/>
          <w:lang w:val="ru-RU" w:eastAsia="ru-RU"/>
        </w:rPr>
      </w:pPr>
      <w:r w:rsidRPr="00B0482E">
        <w:rPr>
          <w:rFonts w:eastAsia="Times New Roman"/>
          <w:sz w:val="28"/>
          <w:szCs w:val="28"/>
          <w:lang w:val="ru-RU" w:eastAsia="ru-RU"/>
        </w:rPr>
        <w:t xml:space="preserve">В связи с этим следующим приоритетом становится </w:t>
      </w:r>
      <w:r w:rsidRPr="00590B84">
        <w:rPr>
          <w:rFonts w:eastAsia="Times New Roman"/>
          <w:i/>
          <w:iCs/>
          <w:sz w:val="28"/>
          <w:szCs w:val="28"/>
          <w:lang w:val="ru-RU" w:eastAsia="ru-RU"/>
        </w:rPr>
        <w:t>экономическая доступность продовольствия</w:t>
      </w:r>
      <w:r w:rsidRPr="00B0482E">
        <w:rPr>
          <w:rFonts w:eastAsia="Times New Roman"/>
          <w:sz w:val="28"/>
          <w:szCs w:val="28"/>
          <w:lang w:val="ru-RU" w:eastAsia="ru-RU"/>
        </w:rPr>
        <w:t xml:space="preserve">, где акцент делается на снижение уровня бедности, социального неравенства и формирование устойчивой структуры доходов, способной обеспечить долгосрочную продовольственную безопасность </w:t>
      </w:r>
      <w:r w:rsidR="00DC4DAD" w:rsidRPr="00B0482E">
        <w:rPr>
          <w:rFonts w:eastAsia="Times New Roman"/>
          <w:sz w:val="28"/>
          <w:szCs w:val="28"/>
          <w:lang w:val="ru-RU" w:eastAsia="ru-RU"/>
        </w:rPr>
        <w:t>области</w:t>
      </w:r>
      <w:r w:rsidRPr="00B0482E">
        <w:rPr>
          <w:rFonts w:eastAsia="Times New Roman"/>
          <w:sz w:val="28"/>
          <w:szCs w:val="28"/>
          <w:lang w:val="ru-RU" w:eastAsia="ru-RU"/>
        </w:rPr>
        <w:t>.</w:t>
      </w:r>
    </w:p>
    <w:p w14:paraId="5C70352C" w14:textId="5387CC36"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RU"/>
        </w:rPr>
      </w:pPr>
      <w:r w:rsidRPr="00B0482E">
        <w:rPr>
          <w:rFonts w:ascii="Times New Roman" w:eastAsia="Times New Roman" w:hAnsi="Times New Roman" w:cs="Times New Roman"/>
          <w:i/>
          <w:iCs/>
          <w:sz w:val="28"/>
          <w:szCs w:val="28"/>
          <w:lang w:val="ru-RU" w:eastAsia="ru-KZ"/>
        </w:rPr>
        <w:t>Разработка программ занятости и самозанятости для низкодоходных категорий населения.</w:t>
      </w:r>
      <w:r w:rsidRPr="00B0482E">
        <w:rPr>
          <w:rFonts w:ascii="Times New Roman" w:eastAsia="Times New Roman" w:hAnsi="Times New Roman" w:cs="Times New Roman"/>
          <w:sz w:val="28"/>
          <w:szCs w:val="28"/>
          <w:lang w:val="ru-RU" w:eastAsia="ru-KZ"/>
        </w:rPr>
        <w:t xml:space="preserve"> Снижение бедности требует создания устойчивых рабочих мест и расширения возможностей самозанятости для малоимущих граждан. В рамках региональной продовольственной политики необходимо предусмотреть разработку целевых программ занятости, включая краткосрочные профессиональные курсы для занятости в сельском хозяйстве, сезонных работах и логистике. Особое внимание должно быть уделено программам поддержки самозанятых через предоставление грантов до 500 тыс. тенге на открытие личного подсобного хозяйства, мини-ферм или мелких производств. Это позволит создать занятость в удал</w:t>
      </w:r>
      <w:r w:rsidR="00E06BF4">
        <w:rPr>
          <w:rFonts w:ascii="Times New Roman" w:eastAsia="Times New Roman" w:hAnsi="Times New Roman" w:cs="Times New Roman"/>
          <w:sz w:val="28"/>
          <w:szCs w:val="28"/>
          <w:lang w:val="ru-RU" w:eastAsia="ru-KZ"/>
        </w:rPr>
        <w:t>е</w:t>
      </w:r>
      <w:r w:rsidRPr="00B0482E">
        <w:rPr>
          <w:rFonts w:ascii="Times New Roman" w:eastAsia="Times New Roman" w:hAnsi="Times New Roman" w:cs="Times New Roman"/>
          <w:sz w:val="28"/>
          <w:szCs w:val="28"/>
          <w:lang w:val="ru-RU" w:eastAsia="ru-KZ"/>
        </w:rPr>
        <w:t>нных и сельских насел</w:t>
      </w:r>
      <w:r w:rsidR="00E06BF4">
        <w:rPr>
          <w:rFonts w:ascii="Times New Roman" w:eastAsia="Times New Roman" w:hAnsi="Times New Roman" w:cs="Times New Roman"/>
          <w:sz w:val="28"/>
          <w:szCs w:val="28"/>
          <w:lang w:val="ru-RU" w:eastAsia="ru-KZ"/>
        </w:rPr>
        <w:t>е</w:t>
      </w:r>
      <w:r w:rsidRPr="00B0482E">
        <w:rPr>
          <w:rFonts w:ascii="Times New Roman" w:eastAsia="Times New Roman" w:hAnsi="Times New Roman" w:cs="Times New Roman"/>
          <w:sz w:val="28"/>
          <w:szCs w:val="28"/>
          <w:lang w:val="ru-RU" w:eastAsia="ru-KZ"/>
        </w:rPr>
        <w:t>нных пунктах, тем самым повысив покупательную способность и экономическую устойчивость домохозяйств.</w:t>
      </w:r>
    </w:p>
    <w:p w14:paraId="57B4C04F" w14:textId="7237BB54"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KZ"/>
        </w:rPr>
      </w:pPr>
      <w:r w:rsidRPr="00B0482E">
        <w:rPr>
          <w:rFonts w:ascii="Times New Roman" w:eastAsia="Times New Roman" w:hAnsi="Times New Roman" w:cs="Times New Roman"/>
          <w:i/>
          <w:iCs/>
          <w:sz w:val="28"/>
          <w:szCs w:val="28"/>
          <w:lang w:val="ru-RU" w:eastAsia="ru-KZ"/>
        </w:rPr>
        <w:t>Содействие развитию фермерских рынков и сокращение посреднических цепочек</w:t>
      </w:r>
      <w:r w:rsidRPr="00B0482E">
        <w:rPr>
          <w:rFonts w:ascii="Times New Roman" w:eastAsia="Times New Roman" w:hAnsi="Times New Roman" w:cs="Times New Roman"/>
          <w:sz w:val="28"/>
          <w:szCs w:val="28"/>
          <w:lang w:val="ru-RU" w:eastAsia="ru-KZ"/>
        </w:rPr>
        <w:t xml:space="preserve">. Создание условий для прямой торговли между сельхозпроизводителями и потребителями </w:t>
      </w:r>
      <w:r w:rsidR="00DC1082" w:rsidRPr="00B0482E">
        <w:rPr>
          <w:rFonts w:ascii="Times New Roman" w:eastAsia="Times New Roman" w:hAnsi="Times New Roman" w:cs="Times New Roman"/>
          <w:sz w:val="28"/>
          <w:szCs w:val="28"/>
          <w:lang w:val="ru-RU" w:eastAsia="ru-KZ"/>
        </w:rPr>
        <w:t>–</w:t>
      </w:r>
      <w:r w:rsidRPr="00B0482E">
        <w:rPr>
          <w:rFonts w:ascii="Times New Roman" w:eastAsia="Times New Roman" w:hAnsi="Times New Roman" w:cs="Times New Roman"/>
          <w:sz w:val="28"/>
          <w:szCs w:val="28"/>
          <w:lang w:val="ru-RU" w:eastAsia="ru-KZ"/>
        </w:rPr>
        <w:t xml:space="preserve"> важная мера в снижении цен и расширении экономической доступности продовольствия. Фермерские рынки, как правило, предлагают продукцию на 15–25% дешевле, чем крупные сети. </w:t>
      </w:r>
      <w:r w:rsidRPr="00B0482E">
        <w:rPr>
          <w:rFonts w:ascii="Times New Roman" w:eastAsia="Times New Roman" w:hAnsi="Times New Roman" w:cs="Times New Roman"/>
          <w:sz w:val="28"/>
          <w:szCs w:val="28"/>
          <w:lang w:val="ru-RU" w:eastAsia="ru-KZ"/>
        </w:rPr>
        <w:lastRenderedPageBreak/>
        <w:t>Рекомендуется организовать новые агроярмарки и рынки выходного дня в каждом районе Восточно-Казахстанской области, предоставлять льготы по аренде торговых мест для местных фермеров, а также развивать цифровые платформы, через которые можно оперативно отслеживать цены и местоположение ближайших рынков.</w:t>
      </w:r>
    </w:p>
    <w:p w14:paraId="4C42830C" w14:textId="0251FA58"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KZ"/>
        </w:rPr>
      </w:pPr>
      <w:r w:rsidRPr="00B0482E">
        <w:rPr>
          <w:rFonts w:ascii="Times New Roman" w:eastAsia="Times New Roman" w:hAnsi="Times New Roman" w:cs="Times New Roman"/>
          <w:i/>
          <w:iCs/>
          <w:sz w:val="28"/>
          <w:szCs w:val="28"/>
          <w:lang w:val="ru-RU" w:eastAsia="ru-KZ"/>
        </w:rPr>
        <w:t>Расширение программ субсидирования продуктов первой необходимости в уязвимых районах</w:t>
      </w:r>
      <w:r w:rsidRPr="00B0482E">
        <w:rPr>
          <w:rFonts w:ascii="Times New Roman" w:eastAsia="Times New Roman" w:hAnsi="Times New Roman" w:cs="Times New Roman"/>
          <w:sz w:val="28"/>
          <w:szCs w:val="28"/>
          <w:lang w:val="ru-RU" w:eastAsia="ru-KZ"/>
        </w:rPr>
        <w:t>.</w:t>
      </w:r>
      <w:r w:rsidR="006C6A6D" w:rsidRPr="00B0482E">
        <w:rPr>
          <w:rFonts w:ascii="Times New Roman" w:eastAsia="Times New Roman" w:hAnsi="Times New Roman" w:cs="Times New Roman"/>
          <w:sz w:val="28"/>
          <w:szCs w:val="28"/>
          <w:lang w:val="ru-RU" w:eastAsia="ru-KZ"/>
        </w:rPr>
        <w:t xml:space="preserve"> </w:t>
      </w:r>
      <w:r w:rsidRPr="00B0482E">
        <w:rPr>
          <w:rFonts w:ascii="Times New Roman" w:eastAsia="Times New Roman" w:hAnsi="Times New Roman" w:cs="Times New Roman"/>
          <w:sz w:val="28"/>
          <w:szCs w:val="28"/>
          <w:lang w:val="ru-RU" w:eastAsia="ru-KZ"/>
        </w:rPr>
        <w:t xml:space="preserve">Несмотря на положительные тенденции, в </w:t>
      </w:r>
      <w:r w:rsidR="00DC4DAD" w:rsidRPr="00B0482E">
        <w:rPr>
          <w:rFonts w:ascii="Times New Roman" w:eastAsia="Times New Roman" w:hAnsi="Times New Roman" w:cs="Times New Roman"/>
          <w:sz w:val="28"/>
          <w:szCs w:val="28"/>
          <w:lang w:val="ru-RU" w:eastAsia="ru-KZ"/>
        </w:rPr>
        <w:t>области</w:t>
      </w:r>
      <w:r w:rsidRPr="00B0482E">
        <w:rPr>
          <w:rFonts w:ascii="Times New Roman" w:eastAsia="Times New Roman" w:hAnsi="Times New Roman" w:cs="Times New Roman"/>
          <w:sz w:val="28"/>
          <w:szCs w:val="28"/>
          <w:lang w:val="ru-RU" w:eastAsia="ru-KZ"/>
        </w:rPr>
        <w:t xml:space="preserve"> сохраняется группа населения (около 0,6% или 4 100 человек), которая не имеет доходов даже для покрытия минимальной продовольственной корзины. Для таких домохозяйств </w:t>
      </w:r>
      <w:r w:rsidR="009F3D5E">
        <w:rPr>
          <w:rFonts w:ascii="Times New Roman" w:eastAsia="Times New Roman" w:hAnsi="Times New Roman" w:cs="Times New Roman"/>
          <w:sz w:val="28"/>
          <w:szCs w:val="28"/>
          <w:lang w:val="ru-RU" w:eastAsia="ru-KZ"/>
        </w:rPr>
        <w:t xml:space="preserve">можно сфокусироваться на создании </w:t>
      </w:r>
      <w:r w:rsidRPr="00B0482E">
        <w:rPr>
          <w:rFonts w:ascii="Times New Roman" w:eastAsia="Times New Roman" w:hAnsi="Times New Roman" w:cs="Times New Roman"/>
          <w:sz w:val="28"/>
          <w:szCs w:val="28"/>
          <w:lang w:val="ru-RU" w:eastAsia="ru-KZ"/>
        </w:rPr>
        <w:t>систем</w:t>
      </w:r>
      <w:r w:rsidR="009F3D5E">
        <w:rPr>
          <w:rFonts w:ascii="Times New Roman" w:eastAsia="Times New Roman" w:hAnsi="Times New Roman" w:cs="Times New Roman"/>
          <w:sz w:val="28"/>
          <w:szCs w:val="28"/>
          <w:lang w:val="ru-RU" w:eastAsia="ru-KZ"/>
        </w:rPr>
        <w:t xml:space="preserve">ы </w:t>
      </w:r>
      <w:r w:rsidRPr="00B0482E">
        <w:rPr>
          <w:rFonts w:ascii="Times New Roman" w:eastAsia="Times New Roman" w:hAnsi="Times New Roman" w:cs="Times New Roman"/>
          <w:sz w:val="28"/>
          <w:szCs w:val="28"/>
          <w:lang w:val="ru-RU" w:eastAsia="ru-KZ"/>
        </w:rPr>
        <w:t>продуктовых субсидий на 10 наименований первой необходимости (мука, масло, сахар, картофель и др.), обеспечив ежемесячную поддержку в размере от 5 000 до 8 000 тенге. Приоритет должен быть отдан районам с высоким уровнем бедности, в частности, Курчумскому, Кокпектинскому и Тарбагатайскому.</w:t>
      </w:r>
    </w:p>
    <w:p w14:paraId="2EAA2FDD" w14:textId="154FDBB6"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KZ"/>
        </w:rPr>
      </w:pPr>
      <w:r w:rsidRPr="00B0482E">
        <w:rPr>
          <w:rFonts w:ascii="Times New Roman" w:eastAsia="Times New Roman" w:hAnsi="Times New Roman" w:cs="Times New Roman"/>
          <w:i/>
          <w:iCs/>
          <w:sz w:val="28"/>
          <w:szCs w:val="28"/>
          <w:lang w:val="ru-RU" w:eastAsia="ru-KZ"/>
        </w:rPr>
        <w:t>Введение льготного микрокредитования для малоимущих граждан с целью приобретения продовольствия или развития ЛПХ.</w:t>
      </w:r>
      <w:r w:rsidRPr="00B0482E">
        <w:rPr>
          <w:rFonts w:ascii="Times New Roman" w:eastAsia="Times New Roman" w:hAnsi="Times New Roman" w:cs="Times New Roman"/>
          <w:i/>
          <w:iCs/>
          <w:sz w:val="28"/>
          <w:szCs w:val="28"/>
          <w:lang w:val="ru-RU" w:eastAsia="ru-KZ"/>
        </w:rPr>
        <w:br/>
      </w:r>
      <w:r w:rsidRPr="00B0482E">
        <w:rPr>
          <w:rFonts w:ascii="Times New Roman" w:eastAsia="Times New Roman" w:hAnsi="Times New Roman" w:cs="Times New Roman"/>
          <w:sz w:val="28"/>
          <w:szCs w:val="28"/>
          <w:lang w:val="ru-RU" w:eastAsia="ru-KZ"/>
        </w:rPr>
        <w:t>Для домохозяйств с временно сниженной покупательной способностью целесообразно внедрить систему бе</w:t>
      </w:r>
      <w:r w:rsidR="000679B7">
        <w:rPr>
          <w:rFonts w:ascii="Times New Roman" w:eastAsia="Times New Roman" w:hAnsi="Times New Roman" w:cs="Times New Roman"/>
          <w:sz w:val="28"/>
          <w:szCs w:val="28"/>
          <w:lang w:val="ru-RU" w:eastAsia="ru-KZ"/>
        </w:rPr>
        <w:t>с</w:t>
      </w:r>
      <w:r w:rsidRPr="00B0482E">
        <w:rPr>
          <w:rFonts w:ascii="Times New Roman" w:eastAsia="Times New Roman" w:hAnsi="Times New Roman" w:cs="Times New Roman"/>
          <w:sz w:val="28"/>
          <w:szCs w:val="28"/>
          <w:lang w:val="ru-RU" w:eastAsia="ru-KZ"/>
        </w:rPr>
        <w:t>процентных или субсидируемых краткосрочных продуктовых микрозаймов сроком до 6 месяцев. Параллельно, для поддержки сельской экономики и самообеспечения, должны развиваться программы микрокредитования ЛПХ на покупку скота, теплиц и кормов со ставкой не выше 3% годовых. Такие меры не только обеспечат продовольственную безопасность домохозяйств, но и расширят их производственный потенциал</w:t>
      </w:r>
      <w:r w:rsidR="00556779" w:rsidRPr="00556779">
        <w:rPr>
          <w:rFonts w:ascii="Times New Roman" w:eastAsia="Times New Roman" w:hAnsi="Times New Roman" w:cs="Times New Roman"/>
          <w:sz w:val="28"/>
          <w:szCs w:val="28"/>
          <w:lang w:val="ru-RU" w:eastAsia="ru-KZ"/>
        </w:rPr>
        <w:t xml:space="preserve"> [12</w:t>
      </w:r>
      <w:r w:rsidR="00792394">
        <w:rPr>
          <w:rFonts w:ascii="Times New Roman" w:eastAsia="Times New Roman" w:hAnsi="Times New Roman" w:cs="Times New Roman"/>
          <w:sz w:val="28"/>
          <w:szCs w:val="28"/>
          <w:lang w:val="ru-RU" w:eastAsia="ru-KZ"/>
        </w:rPr>
        <w:t>7</w:t>
      </w:r>
      <w:r w:rsidR="00556779" w:rsidRPr="00556779">
        <w:rPr>
          <w:rFonts w:ascii="Times New Roman" w:eastAsia="Times New Roman" w:hAnsi="Times New Roman" w:cs="Times New Roman"/>
          <w:sz w:val="28"/>
          <w:szCs w:val="28"/>
          <w:lang w:val="ru-RU" w:eastAsia="ru-KZ"/>
        </w:rPr>
        <w:t>]</w:t>
      </w:r>
      <w:r w:rsidRPr="00B0482E">
        <w:rPr>
          <w:rFonts w:ascii="Times New Roman" w:eastAsia="Times New Roman" w:hAnsi="Times New Roman" w:cs="Times New Roman"/>
          <w:sz w:val="28"/>
          <w:szCs w:val="28"/>
          <w:lang w:val="ru-RU" w:eastAsia="ru-KZ"/>
        </w:rPr>
        <w:t>.</w:t>
      </w:r>
    </w:p>
    <w:p w14:paraId="51FAF638" w14:textId="36001A8A"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KZ"/>
        </w:rPr>
      </w:pPr>
      <w:r w:rsidRPr="00B0482E">
        <w:rPr>
          <w:rFonts w:ascii="Times New Roman" w:eastAsia="Times New Roman" w:hAnsi="Times New Roman" w:cs="Times New Roman"/>
          <w:i/>
          <w:iCs/>
          <w:sz w:val="28"/>
          <w:szCs w:val="28"/>
          <w:lang w:val="ru-RU" w:eastAsia="ru-KZ"/>
        </w:rPr>
        <w:t xml:space="preserve">Системный мониторинг неравенства с использованием индекса Джини и включением его в </w:t>
      </w:r>
      <w:r w:rsidRPr="00B0482E">
        <w:rPr>
          <w:rFonts w:ascii="Times New Roman" w:eastAsia="Times New Roman" w:hAnsi="Times New Roman" w:cs="Times New Roman"/>
          <w:i/>
          <w:iCs/>
          <w:sz w:val="28"/>
          <w:szCs w:val="28"/>
          <w:lang w:eastAsia="ru-KZ"/>
        </w:rPr>
        <w:t>KPI</w:t>
      </w:r>
      <w:r w:rsidRPr="00B0482E">
        <w:rPr>
          <w:rFonts w:ascii="Times New Roman" w:eastAsia="Times New Roman" w:hAnsi="Times New Roman" w:cs="Times New Roman"/>
          <w:i/>
          <w:iCs/>
          <w:sz w:val="28"/>
          <w:szCs w:val="28"/>
          <w:lang w:val="ru-RU" w:eastAsia="ru-KZ"/>
        </w:rPr>
        <w:t xml:space="preserve"> региональной политики.</w:t>
      </w:r>
      <w:r w:rsidRPr="00B0482E">
        <w:rPr>
          <w:rFonts w:ascii="Times New Roman" w:eastAsia="Times New Roman" w:hAnsi="Times New Roman" w:cs="Times New Roman"/>
          <w:sz w:val="28"/>
          <w:szCs w:val="28"/>
          <w:lang w:val="ru-RU" w:eastAsia="ru-KZ"/>
        </w:rPr>
        <w:br/>
        <w:t xml:space="preserve">За последние 5 лет индекс Джини в ВКО снизился с 0,308 до 0,269, что отражает позитивный тренд. Для его закрепления необходимо ввести регулярный мониторинг данного индикатора на уровне районов и сельских округов, опубликовывать данные ежеквартально и учитывать их при формировании бюджета. </w:t>
      </w:r>
      <w:r w:rsidR="009F3D5E">
        <w:rPr>
          <w:rFonts w:ascii="Times New Roman" w:eastAsia="Times New Roman" w:hAnsi="Times New Roman" w:cs="Times New Roman"/>
          <w:sz w:val="28"/>
          <w:szCs w:val="28"/>
          <w:lang w:val="ru-RU" w:eastAsia="ru-KZ"/>
        </w:rPr>
        <w:t>Стоит разработать</w:t>
      </w:r>
      <w:r w:rsidRPr="00B0482E">
        <w:rPr>
          <w:rFonts w:ascii="Times New Roman" w:eastAsia="Times New Roman" w:hAnsi="Times New Roman" w:cs="Times New Roman"/>
          <w:sz w:val="28"/>
          <w:szCs w:val="28"/>
          <w:lang w:val="ru-RU" w:eastAsia="ru-KZ"/>
        </w:rPr>
        <w:t xml:space="preserve"> программу «Баланс равных возможностей», предусматривающую поддержку нижнего дециля населения в виде прямых денежных трансфертов, доступа к микробизнес-грантам и продовольственным ваучерам.</w:t>
      </w:r>
    </w:p>
    <w:p w14:paraId="23C4A061" w14:textId="10610CEB"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val="ru-RU" w:eastAsia="ru-KZ"/>
        </w:rPr>
      </w:pPr>
      <w:r w:rsidRPr="00B0482E">
        <w:rPr>
          <w:rFonts w:ascii="Times New Roman" w:eastAsia="Times New Roman" w:hAnsi="Times New Roman" w:cs="Times New Roman"/>
          <w:i/>
          <w:iCs/>
          <w:sz w:val="28"/>
          <w:szCs w:val="28"/>
          <w:lang w:val="ru-RU" w:eastAsia="ru-KZ"/>
        </w:rPr>
        <w:t>Создание дополнительных рабочих мест в сельском хозяйстве как фактор повышения доходов</w:t>
      </w:r>
      <w:r w:rsidRPr="00B0482E">
        <w:rPr>
          <w:rFonts w:ascii="Times New Roman" w:eastAsia="Times New Roman" w:hAnsi="Times New Roman" w:cs="Times New Roman"/>
          <w:sz w:val="28"/>
          <w:szCs w:val="28"/>
          <w:lang w:val="ru-RU" w:eastAsia="ru-KZ"/>
        </w:rPr>
        <w:t>.</w:t>
      </w:r>
      <w:r w:rsidR="006C6A6D" w:rsidRPr="00B0482E">
        <w:rPr>
          <w:rFonts w:ascii="Times New Roman" w:eastAsia="Times New Roman" w:hAnsi="Times New Roman" w:cs="Times New Roman"/>
          <w:sz w:val="28"/>
          <w:szCs w:val="28"/>
          <w:lang w:val="ru-RU" w:eastAsia="ru-KZ"/>
        </w:rPr>
        <w:t xml:space="preserve"> </w:t>
      </w:r>
      <w:r w:rsidR="0084632C" w:rsidRPr="0084632C">
        <w:rPr>
          <w:rFonts w:ascii="Times New Roman" w:eastAsia="Times New Roman" w:hAnsi="Times New Roman" w:cs="Times New Roman"/>
          <w:sz w:val="28"/>
          <w:szCs w:val="28"/>
          <w:lang w:val="ru-RU" w:eastAsia="ru-KZ"/>
        </w:rPr>
        <w:t>Рост востребованности трудовых ресурсов в аграрном секторе является залогом эффективной борьбы с бедностью и гарантирует стабильный доступ граждан к продуктам питания. Рекомендуется использовать инструменты государственного софинансирования (до 50%) расходов компаний, расширяющих штат в сферах растениеводства, глубокой переработки и логистики.</w:t>
      </w:r>
      <w:r w:rsidRPr="00B0482E">
        <w:rPr>
          <w:rFonts w:ascii="Times New Roman" w:eastAsia="Times New Roman" w:hAnsi="Times New Roman" w:cs="Times New Roman"/>
          <w:sz w:val="28"/>
          <w:szCs w:val="28"/>
          <w:lang w:val="ru-RU" w:eastAsia="ru-KZ"/>
        </w:rPr>
        <w:t xml:space="preserve"> Также </w:t>
      </w:r>
      <w:r w:rsidR="009F3D5E">
        <w:rPr>
          <w:rFonts w:ascii="Times New Roman" w:eastAsia="Times New Roman" w:hAnsi="Times New Roman" w:cs="Times New Roman"/>
          <w:sz w:val="28"/>
          <w:szCs w:val="28"/>
          <w:lang w:val="ru-RU" w:eastAsia="ru-KZ"/>
        </w:rPr>
        <w:t>важно</w:t>
      </w:r>
      <w:r w:rsidRPr="00B0482E">
        <w:rPr>
          <w:rFonts w:ascii="Times New Roman" w:eastAsia="Times New Roman" w:hAnsi="Times New Roman" w:cs="Times New Roman"/>
          <w:sz w:val="28"/>
          <w:szCs w:val="28"/>
          <w:lang w:val="ru-RU" w:eastAsia="ru-KZ"/>
        </w:rPr>
        <w:t xml:space="preserve"> </w:t>
      </w:r>
      <w:r w:rsidR="009F3D5E">
        <w:rPr>
          <w:rFonts w:ascii="Times New Roman" w:eastAsia="Times New Roman" w:hAnsi="Times New Roman" w:cs="Times New Roman"/>
          <w:sz w:val="28"/>
          <w:szCs w:val="28"/>
          <w:lang w:val="ru-RU" w:eastAsia="ru-KZ"/>
        </w:rPr>
        <w:t>продвигать</w:t>
      </w:r>
      <w:r w:rsidRPr="00B0482E">
        <w:rPr>
          <w:rFonts w:ascii="Times New Roman" w:eastAsia="Times New Roman" w:hAnsi="Times New Roman" w:cs="Times New Roman"/>
          <w:sz w:val="28"/>
          <w:szCs w:val="28"/>
          <w:lang w:val="ru-RU" w:eastAsia="ru-KZ"/>
        </w:rPr>
        <w:t xml:space="preserve"> альтернативные формы занятости </w:t>
      </w:r>
      <w:r w:rsidR="00DC1082" w:rsidRPr="00B0482E">
        <w:rPr>
          <w:rFonts w:ascii="Times New Roman" w:eastAsia="Times New Roman" w:hAnsi="Times New Roman" w:cs="Times New Roman"/>
          <w:sz w:val="28"/>
          <w:szCs w:val="28"/>
          <w:lang w:val="ru-RU" w:eastAsia="ru-KZ"/>
        </w:rPr>
        <w:t>–</w:t>
      </w:r>
      <w:r w:rsidRPr="00B0482E">
        <w:rPr>
          <w:rFonts w:ascii="Times New Roman" w:eastAsia="Times New Roman" w:hAnsi="Times New Roman" w:cs="Times New Roman"/>
          <w:sz w:val="28"/>
          <w:szCs w:val="28"/>
          <w:lang w:val="ru-RU" w:eastAsia="ru-KZ"/>
        </w:rPr>
        <w:t xml:space="preserve"> ягоды, аквакультура, переработка отходов, что особенно актуально в горных и труднодоступных районах.</w:t>
      </w:r>
    </w:p>
    <w:p w14:paraId="49498181" w14:textId="2A703676" w:rsidR="006B617C" w:rsidRPr="00B0482E" w:rsidRDefault="006B617C" w:rsidP="008B5A7D">
      <w:pPr>
        <w:pStyle w:val="a3"/>
        <w:numPr>
          <w:ilvl w:val="0"/>
          <w:numId w:val="6"/>
        </w:numPr>
        <w:ind w:left="0" w:firstLine="709"/>
        <w:jc w:val="both"/>
        <w:rPr>
          <w:rFonts w:ascii="Times New Roman" w:eastAsia="Times New Roman" w:hAnsi="Times New Roman" w:cs="Times New Roman"/>
          <w:sz w:val="28"/>
          <w:szCs w:val="28"/>
          <w:lang w:eastAsia="ru-KZ"/>
        </w:rPr>
      </w:pPr>
      <w:r w:rsidRPr="00B0482E">
        <w:rPr>
          <w:rFonts w:ascii="Times New Roman" w:eastAsia="Times New Roman" w:hAnsi="Times New Roman" w:cs="Times New Roman"/>
          <w:i/>
          <w:iCs/>
          <w:sz w:val="28"/>
          <w:szCs w:val="28"/>
          <w:lang w:val="ru-RU" w:eastAsia="ru-KZ"/>
        </w:rPr>
        <w:t>Развитие кооперативных форм хозяйствования с вовлечением малообеспеченных групп населения.</w:t>
      </w:r>
      <w:r w:rsidR="006C6A6D" w:rsidRPr="00B0482E">
        <w:rPr>
          <w:rFonts w:ascii="Times New Roman" w:eastAsia="Times New Roman" w:hAnsi="Times New Roman" w:cs="Times New Roman"/>
          <w:sz w:val="28"/>
          <w:szCs w:val="28"/>
          <w:lang w:val="ru-RU" w:eastAsia="ru-KZ"/>
        </w:rPr>
        <w:t xml:space="preserve"> </w:t>
      </w:r>
      <w:r w:rsidRPr="00B0482E">
        <w:rPr>
          <w:rFonts w:ascii="Times New Roman" w:eastAsia="Times New Roman" w:hAnsi="Times New Roman" w:cs="Times New Roman"/>
          <w:sz w:val="28"/>
          <w:szCs w:val="28"/>
          <w:lang w:val="ru-RU" w:eastAsia="ru-KZ"/>
        </w:rPr>
        <w:t xml:space="preserve">Создание микрокооперативов, состоящих из </w:t>
      </w:r>
      <w:r w:rsidRPr="00B0482E">
        <w:rPr>
          <w:rFonts w:ascii="Times New Roman" w:eastAsia="Times New Roman" w:hAnsi="Times New Roman" w:cs="Times New Roman"/>
          <w:sz w:val="28"/>
          <w:szCs w:val="28"/>
          <w:lang w:val="ru-RU" w:eastAsia="ru-KZ"/>
        </w:rPr>
        <w:lastRenderedPageBreak/>
        <w:t xml:space="preserve">5–10 домохозяйств, позволит объединить ресурсы и повысить эффективность сбыта сельхозпродукции. Государственная поддержка таких объединений должна включать гранты до 3 млн тенге на создание перерабатывающих мини-цехов, холодильных установок и складов, а также обучение бухгалтерскому и юридическому сопровождению. </w:t>
      </w:r>
      <w:r w:rsidRPr="00B0482E">
        <w:rPr>
          <w:rFonts w:ascii="Times New Roman" w:eastAsia="Times New Roman" w:hAnsi="Times New Roman" w:cs="Times New Roman"/>
          <w:sz w:val="28"/>
          <w:szCs w:val="28"/>
          <w:lang w:eastAsia="ru-KZ"/>
        </w:rPr>
        <w:t>Это повысит устойчивость доходов и облегчит доступ к рынкам.</w:t>
      </w:r>
    </w:p>
    <w:p w14:paraId="0DCFC1FE" w14:textId="46EB085F" w:rsidR="00165F73" w:rsidRPr="00B0482E" w:rsidRDefault="008656C2" w:rsidP="007541E0">
      <w:pPr>
        <w:ind w:firstLine="709"/>
        <w:jc w:val="both"/>
        <w:rPr>
          <w:rFonts w:eastAsia="Times New Roman"/>
          <w:sz w:val="28"/>
          <w:szCs w:val="28"/>
          <w:lang w:val="ru-RU" w:eastAsia="ru-KZ"/>
        </w:rPr>
      </w:pPr>
      <w:r>
        <w:rPr>
          <w:rFonts w:eastAsia="Times New Roman"/>
          <w:sz w:val="28"/>
          <w:szCs w:val="28"/>
          <w:lang w:val="ru-RU" w:eastAsia="ru-KZ"/>
        </w:rPr>
        <w:t>С</w:t>
      </w:r>
      <w:r w:rsidR="00165F73" w:rsidRPr="00B0482E">
        <w:rPr>
          <w:rFonts w:eastAsia="Times New Roman"/>
          <w:sz w:val="28"/>
          <w:szCs w:val="28"/>
          <w:lang w:val="ru-RU" w:eastAsia="ru-KZ"/>
        </w:rPr>
        <w:t>овершенствование механизмов экономической доступности продовольствия позволяет сократить бедность, сгладить неравенство и укрепить покупательскую способность населения, особенно в сельской местности. Однако даже при наличии достаточного дохода, продовольственная безопасность невозможна без физического наличия и регулярного поступления продуктов на местные рынки.</w:t>
      </w:r>
    </w:p>
    <w:p w14:paraId="05DC7A15" w14:textId="77777777" w:rsidR="00165F73" w:rsidRPr="00B0482E" w:rsidRDefault="00165F73" w:rsidP="007541E0">
      <w:pPr>
        <w:ind w:firstLine="709"/>
        <w:jc w:val="both"/>
        <w:rPr>
          <w:rFonts w:eastAsia="Times New Roman"/>
          <w:sz w:val="28"/>
          <w:szCs w:val="28"/>
          <w:lang w:val="ru-RU" w:eastAsia="ru-KZ"/>
        </w:rPr>
      </w:pPr>
      <w:r w:rsidRPr="00B0482E">
        <w:rPr>
          <w:rFonts w:eastAsia="Times New Roman"/>
          <w:sz w:val="28"/>
          <w:szCs w:val="28"/>
          <w:lang w:val="ru-RU" w:eastAsia="ru-KZ"/>
        </w:rPr>
        <w:t xml:space="preserve">Именно поэтому следующим важным направлением выступает </w:t>
      </w:r>
      <w:r w:rsidRPr="00590B84">
        <w:rPr>
          <w:rFonts w:eastAsia="Times New Roman"/>
          <w:i/>
          <w:iCs/>
          <w:sz w:val="28"/>
          <w:szCs w:val="28"/>
          <w:lang w:val="ru-RU" w:eastAsia="ru-KZ"/>
        </w:rPr>
        <w:t>физическая доступность продовольствия</w:t>
      </w:r>
      <w:r w:rsidRPr="00B0482E">
        <w:rPr>
          <w:rFonts w:eastAsia="Times New Roman"/>
          <w:sz w:val="28"/>
          <w:szCs w:val="28"/>
          <w:lang w:val="ru-RU" w:eastAsia="ru-KZ"/>
        </w:rPr>
        <w:t>, предполагающая развитие собственной производственной базы, логистики и инфраструктуры хранения, способной обеспечить стабильное снабжение населения основными видами продуктов питания в любых социально-экономических и климатических условиях.</w:t>
      </w:r>
    </w:p>
    <w:p w14:paraId="6C49D57F" w14:textId="1B1B07DD"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1. Расширение производства яиц и восстановление мощностей птицефабрик</w:t>
      </w:r>
      <w:r w:rsidRPr="00B0482E">
        <w:rPr>
          <w:rFonts w:eastAsia="Times New Roman"/>
          <w:sz w:val="28"/>
          <w:szCs w:val="28"/>
          <w:lang w:val="ru-RU" w:eastAsia="ru-KZ"/>
        </w:rPr>
        <w:t>. Коэффициент самодостаточности по яйцам в ВКО снизился с 0,70 в 2020 году до критически низких 0,</w:t>
      </w:r>
      <w:r w:rsidR="00D04F17">
        <w:rPr>
          <w:rFonts w:eastAsia="Times New Roman"/>
          <w:sz w:val="28"/>
          <w:szCs w:val="28"/>
          <w:lang w:val="ru-RU" w:eastAsia="ru-KZ"/>
        </w:rPr>
        <w:t>43</w:t>
      </w:r>
      <w:r w:rsidRPr="00B0482E">
        <w:rPr>
          <w:rFonts w:eastAsia="Times New Roman"/>
          <w:sz w:val="28"/>
          <w:szCs w:val="28"/>
          <w:lang w:val="ru-RU" w:eastAsia="ru-KZ"/>
        </w:rPr>
        <w:t xml:space="preserve"> в 2024 году (–61,7%), что классифицируется как 4 группа по устойчивости и означает фактическую зависимость от импорта. Для преодоления дефицита требуется модернизация и перезапуск простаивающих птицефабрик, например, через государственно-частное партн</w:t>
      </w:r>
      <w:r w:rsidR="00E06BF4">
        <w:rPr>
          <w:rFonts w:eastAsia="Times New Roman"/>
          <w:sz w:val="28"/>
          <w:szCs w:val="28"/>
          <w:lang w:val="ru-RU" w:eastAsia="ru-KZ"/>
        </w:rPr>
        <w:t>е</w:t>
      </w:r>
      <w:r w:rsidRPr="00B0482E">
        <w:rPr>
          <w:rFonts w:eastAsia="Times New Roman"/>
          <w:sz w:val="28"/>
          <w:szCs w:val="28"/>
          <w:lang w:val="ru-RU" w:eastAsia="ru-KZ"/>
        </w:rPr>
        <w:t>рство с субсидированием до 40% капитальных затрат и беспроцентными займами на пополнение оборотного капитала. Это обеспечит как восстановление внутреннего производства, так и снижение цен на рынке.</w:t>
      </w:r>
    </w:p>
    <w:p w14:paraId="5E836987" w14:textId="00FA931D" w:rsidR="003E0608"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 xml:space="preserve">2. Поддержка животноводческих ферм по производству мяса </w:t>
      </w:r>
      <w:r w:rsidR="003E0608" w:rsidRPr="003E0608">
        <w:rPr>
          <w:rFonts w:eastAsia="Times New Roman"/>
          <w:i/>
          <w:iCs/>
          <w:sz w:val="28"/>
          <w:szCs w:val="28"/>
          <w:lang w:eastAsia="ru-KZ"/>
        </w:rPr>
        <w:t>и сохранение устойчивой самодостаточности.</w:t>
      </w:r>
      <w:r w:rsidR="003E0608">
        <w:rPr>
          <w:rFonts w:eastAsia="Times New Roman"/>
          <w:i/>
          <w:iCs/>
          <w:sz w:val="28"/>
          <w:szCs w:val="28"/>
          <w:lang w:val="ru-RU" w:eastAsia="ru-KZ"/>
        </w:rPr>
        <w:t xml:space="preserve"> </w:t>
      </w:r>
      <w:r w:rsidRPr="00B0482E">
        <w:rPr>
          <w:rFonts w:eastAsia="Times New Roman"/>
          <w:sz w:val="28"/>
          <w:szCs w:val="28"/>
          <w:lang w:val="ru-RU" w:eastAsia="ru-KZ"/>
        </w:rPr>
        <w:t xml:space="preserve"> </w:t>
      </w:r>
      <w:r w:rsidR="003E0608" w:rsidRPr="003E0608">
        <w:rPr>
          <w:rFonts w:eastAsia="Times New Roman"/>
          <w:sz w:val="28"/>
          <w:szCs w:val="28"/>
          <w:lang w:eastAsia="ru-KZ"/>
        </w:rPr>
        <w:t>На текущий момент коэффициент самодостаточности по мясу и мясопродуктам в Восточно-Казахстанской области составляет 1,80, что соответствует высокому уровню обеспеченности</w:t>
      </w:r>
      <w:r w:rsidR="005E4803">
        <w:rPr>
          <w:rFonts w:eastAsia="Times New Roman"/>
          <w:sz w:val="28"/>
          <w:szCs w:val="28"/>
          <w:lang w:val="ru-RU" w:eastAsia="ru-KZ"/>
        </w:rPr>
        <w:t>. В области есть</w:t>
      </w:r>
      <w:r w:rsidR="003E0608" w:rsidRPr="003E0608">
        <w:rPr>
          <w:rFonts w:eastAsia="Times New Roman"/>
          <w:sz w:val="28"/>
          <w:szCs w:val="28"/>
          <w:lang w:eastAsia="ru-KZ"/>
        </w:rPr>
        <w:t xml:space="preserve"> </w:t>
      </w:r>
      <w:r w:rsidR="005E4803">
        <w:rPr>
          <w:rFonts w:eastAsia="Times New Roman"/>
          <w:sz w:val="28"/>
          <w:szCs w:val="28"/>
          <w:lang w:val="ru-RU" w:eastAsia="ru-KZ"/>
        </w:rPr>
        <w:t xml:space="preserve">устойчивая </w:t>
      </w:r>
      <w:r w:rsidR="003E0608" w:rsidRPr="003E0608">
        <w:rPr>
          <w:rFonts w:eastAsia="Times New Roman"/>
          <w:sz w:val="28"/>
          <w:szCs w:val="28"/>
          <w:lang w:eastAsia="ru-KZ"/>
        </w:rPr>
        <w:t>внутренн</w:t>
      </w:r>
      <w:r w:rsidR="005E4803">
        <w:rPr>
          <w:rFonts w:eastAsia="Times New Roman"/>
          <w:sz w:val="28"/>
          <w:szCs w:val="28"/>
          <w:lang w:val="ru-RU" w:eastAsia="ru-KZ"/>
        </w:rPr>
        <w:t>яя</w:t>
      </w:r>
      <w:r w:rsidR="003E0608" w:rsidRPr="003E0608">
        <w:rPr>
          <w:rFonts w:eastAsia="Times New Roman"/>
          <w:sz w:val="28"/>
          <w:szCs w:val="28"/>
          <w:lang w:eastAsia="ru-KZ"/>
        </w:rPr>
        <w:t xml:space="preserve"> производственн</w:t>
      </w:r>
      <w:r w:rsidR="005E4803">
        <w:rPr>
          <w:rFonts w:eastAsia="Times New Roman"/>
          <w:sz w:val="28"/>
          <w:szCs w:val="28"/>
          <w:lang w:val="ru-RU" w:eastAsia="ru-KZ"/>
        </w:rPr>
        <w:t>ая</w:t>
      </w:r>
      <w:r w:rsidR="003E0608" w:rsidRPr="003E0608">
        <w:rPr>
          <w:rFonts w:eastAsia="Times New Roman"/>
          <w:sz w:val="28"/>
          <w:szCs w:val="28"/>
          <w:lang w:eastAsia="ru-KZ"/>
        </w:rPr>
        <w:t xml:space="preserve"> баз</w:t>
      </w:r>
      <w:r w:rsidR="005E4803">
        <w:rPr>
          <w:rFonts w:eastAsia="Times New Roman"/>
          <w:sz w:val="28"/>
          <w:szCs w:val="28"/>
          <w:lang w:val="ru-RU" w:eastAsia="ru-KZ"/>
        </w:rPr>
        <w:t>а</w:t>
      </w:r>
      <w:r w:rsidR="003E0608" w:rsidRPr="003E0608">
        <w:rPr>
          <w:rFonts w:eastAsia="Times New Roman"/>
          <w:sz w:val="28"/>
          <w:szCs w:val="28"/>
          <w:lang w:eastAsia="ru-KZ"/>
        </w:rPr>
        <w:t>. В этих условиях приоритетной задачей выступает не достижение уровня К ≥ 1, а сохранение и укрепление достигнутой самодостаточности, а также развитие переработки мясной продукции. Для этого необходимо расширять пастбищную инфраструктуру, усиливать племенную работу, поддерживать откормочные площадки, а также предоставлять субсидии на закуп кормов, техники и оборудования для животноводческих хозяйств. Дополнительной мерой может стать развитие специализированных программ поддержки мясного скотоводства и кооперативов, ориентированных на повышение товарности производства, снижение издержек и увеличение выпуска продукции с более высокой добавленной стоимостью</w:t>
      </w:r>
      <w:r w:rsidR="00556779">
        <w:rPr>
          <w:rFonts w:eastAsia="Times New Roman"/>
          <w:sz w:val="28"/>
          <w:szCs w:val="28"/>
          <w:lang w:eastAsia="ru-KZ"/>
        </w:rPr>
        <w:t xml:space="preserve"> [12</w:t>
      </w:r>
      <w:r w:rsidR="00792394">
        <w:rPr>
          <w:rFonts w:eastAsia="Times New Roman"/>
          <w:sz w:val="28"/>
          <w:szCs w:val="28"/>
          <w:lang w:val="ru-RU" w:eastAsia="ru-KZ"/>
        </w:rPr>
        <w:t>8</w:t>
      </w:r>
      <w:r w:rsidR="00556779">
        <w:rPr>
          <w:rFonts w:eastAsia="Times New Roman"/>
          <w:sz w:val="28"/>
          <w:szCs w:val="28"/>
          <w:lang w:eastAsia="ru-KZ"/>
        </w:rPr>
        <w:t>]</w:t>
      </w:r>
      <w:r w:rsidR="003E0608" w:rsidRPr="003E0608">
        <w:rPr>
          <w:rFonts w:eastAsia="Times New Roman"/>
          <w:sz w:val="28"/>
          <w:szCs w:val="28"/>
          <w:lang w:eastAsia="ru-KZ"/>
        </w:rPr>
        <w:t xml:space="preserve">. </w:t>
      </w:r>
    </w:p>
    <w:p w14:paraId="339E6D60" w14:textId="38C570E7"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 xml:space="preserve">3. Инвестиции в </w:t>
      </w:r>
      <w:r w:rsidRPr="003E0608">
        <w:rPr>
          <w:rFonts w:eastAsia="Times New Roman"/>
          <w:i/>
          <w:iCs/>
          <w:sz w:val="28"/>
          <w:szCs w:val="28"/>
          <w:lang w:val="ru-RU" w:eastAsia="ru-KZ"/>
        </w:rPr>
        <w:t>масложировую отрасль и переработку подсолнечника.</w:t>
      </w:r>
      <w:r w:rsidRPr="003E0608">
        <w:rPr>
          <w:rFonts w:eastAsia="Times New Roman"/>
          <w:sz w:val="28"/>
          <w:szCs w:val="28"/>
          <w:lang w:val="ru-RU" w:eastAsia="ru-KZ"/>
        </w:rPr>
        <w:t xml:space="preserve"> Несмотря на коэффициент самодостаточности по маслам &gt;</w:t>
      </w:r>
      <w:r w:rsidR="00D04F17" w:rsidRPr="003E0608">
        <w:rPr>
          <w:rFonts w:eastAsia="Times New Roman"/>
          <w:sz w:val="28"/>
          <w:szCs w:val="28"/>
          <w:lang w:val="ru-RU" w:eastAsia="ru-KZ"/>
        </w:rPr>
        <w:t>22</w:t>
      </w:r>
      <w:r w:rsidRPr="003E0608">
        <w:rPr>
          <w:rFonts w:eastAsia="Times New Roman"/>
          <w:sz w:val="28"/>
          <w:szCs w:val="28"/>
          <w:lang w:val="ru-RU" w:eastAsia="ru-KZ"/>
        </w:rPr>
        <w:t xml:space="preserve"> (К = </w:t>
      </w:r>
      <w:r w:rsidR="00D04F17" w:rsidRPr="003E0608">
        <w:rPr>
          <w:rFonts w:eastAsia="Times New Roman"/>
          <w:sz w:val="28"/>
          <w:szCs w:val="28"/>
          <w:lang w:val="ru-RU" w:eastAsia="ru-KZ"/>
        </w:rPr>
        <w:t>22,16</w:t>
      </w:r>
      <w:r w:rsidRPr="003E0608">
        <w:rPr>
          <w:rFonts w:eastAsia="Times New Roman"/>
          <w:sz w:val="28"/>
          <w:szCs w:val="28"/>
          <w:lang w:val="ru-RU" w:eastAsia="ru-KZ"/>
        </w:rPr>
        <w:t>), наблюдается снижение производства на –</w:t>
      </w:r>
      <w:r w:rsidR="003E0608" w:rsidRPr="003E0608">
        <w:rPr>
          <w:rFonts w:eastAsia="Times New Roman"/>
          <w:sz w:val="28"/>
          <w:szCs w:val="28"/>
          <w:lang w:val="ru-RU" w:eastAsia="ru-KZ"/>
        </w:rPr>
        <w:t>41</w:t>
      </w:r>
      <w:r w:rsidRPr="003E0608">
        <w:rPr>
          <w:rFonts w:eastAsia="Times New Roman"/>
          <w:sz w:val="28"/>
          <w:szCs w:val="28"/>
          <w:lang w:val="ru-RU" w:eastAsia="ru-KZ"/>
        </w:rPr>
        <w:t xml:space="preserve">% с 2020 по 2024 годы. Это вызвано устареванием оборудования и недостаточной глубиной переработки. </w:t>
      </w:r>
      <w:r w:rsidRPr="003E0608">
        <w:rPr>
          <w:rFonts w:eastAsia="Times New Roman"/>
          <w:sz w:val="28"/>
          <w:szCs w:val="28"/>
          <w:lang w:val="ru-RU" w:eastAsia="ru-KZ"/>
        </w:rPr>
        <w:lastRenderedPageBreak/>
        <w:t>Рекомендуется реализовать проект модернизации существующих</w:t>
      </w:r>
      <w:r w:rsidRPr="00B0482E">
        <w:rPr>
          <w:rFonts w:eastAsia="Times New Roman"/>
          <w:sz w:val="28"/>
          <w:szCs w:val="28"/>
          <w:lang w:val="ru-RU" w:eastAsia="ru-KZ"/>
        </w:rPr>
        <w:t xml:space="preserve"> предприятий, таких как АО «Май» и Усть-Каменогорский маслозавод, а также запуск новых линий глубокой переработки семян с поддержкой через лизинговые схемы. Это поможет повысить экспортный потенциал </w:t>
      </w:r>
      <w:r w:rsidR="00DC4DAD" w:rsidRPr="00B0482E">
        <w:rPr>
          <w:rFonts w:eastAsia="Times New Roman"/>
          <w:sz w:val="28"/>
          <w:szCs w:val="28"/>
          <w:lang w:val="ru-RU" w:eastAsia="ru-KZ"/>
        </w:rPr>
        <w:t>области</w:t>
      </w:r>
      <w:r w:rsidRPr="00B0482E">
        <w:rPr>
          <w:rFonts w:eastAsia="Times New Roman"/>
          <w:sz w:val="28"/>
          <w:szCs w:val="28"/>
          <w:lang w:val="ru-RU" w:eastAsia="ru-KZ"/>
        </w:rPr>
        <w:t xml:space="preserve"> и укрепить внутренний рынок масел.</w:t>
      </w:r>
    </w:p>
    <w:p w14:paraId="7169908C" w14:textId="716CC875" w:rsidR="006C6A6D" w:rsidRPr="003E0608"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4. Углубление переработки молока и стимулирование производства сгущ</w:t>
      </w:r>
      <w:r w:rsidR="00E06BF4">
        <w:rPr>
          <w:rFonts w:eastAsia="Times New Roman"/>
          <w:i/>
          <w:iCs/>
          <w:sz w:val="28"/>
          <w:szCs w:val="28"/>
          <w:lang w:val="ru-RU" w:eastAsia="ru-KZ"/>
        </w:rPr>
        <w:t>е</w:t>
      </w:r>
      <w:r w:rsidRPr="00B0482E">
        <w:rPr>
          <w:rFonts w:eastAsia="Times New Roman"/>
          <w:i/>
          <w:iCs/>
          <w:sz w:val="28"/>
          <w:szCs w:val="28"/>
          <w:lang w:val="ru-RU" w:eastAsia="ru-KZ"/>
        </w:rPr>
        <w:t xml:space="preserve">нки. </w:t>
      </w:r>
      <w:r w:rsidRPr="00B0482E">
        <w:rPr>
          <w:rFonts w:eastAsia="Times New Roman"/>
          <w:sz w:val="28"/>
          <w:szCs w:val="28"/>
          <w:lang w:val="ru-RU" w:eastAsia="ru-KZ"/>
        </w:rPr>
        <w:t xml:space="preserve">Коэффициент самодостаточности по молоку – один из самых высоких (К = </w:t>
      </w:r>
      <w:r w:rsidR="00D04F17">
        <w:rPr>
          <w:rFonts w:eastAsia="Times New Roman"/>
          <w:sz w:val="28"/>
          <w:szCs w:val="28"/>
          <w:lang w:val="ru-RU" w:eastAsia="ru-KZ"/>
        </w:rPr>
        <w:t>1,49</w:t>
      </w:r>
      <w:r w:rsidRPr="00B0482E">
        <w:rPr>
          <w:rFonts w:eastAsia="Times New Roman"/>
          <w:sz w:val="28"/>
          <w:szCs w:val="28"/>
          <w:lang w:val="ru-RU" w:eastAsia="ru-KZ"/>
        </w:rPr>
        <w:t xml:space="preserve"> в 2024 г.), однако 100% сгущенного молока по-прежнему импортируется. В рамках политики импортозамещения необходимо создать условия для запуска хотя бы одного специализированного предприятия по производству сгущ</w:t>
      </w:r>
      <w:r w:rsidR="00E06BF4">
        <w:rPr>
          <w:rFonts w:eastAsia="Times New Roman"/>
          <w:sz w:val="28"/>
          <w:szCs w:val="28"/>
          <w:lang w:val="ru-RU" w:eastAsia="ru-KZ"/>
        </w:rPr>
        <w:t>е</w:t>
      </w:r>
      <w:r w:rsidRPr="00B0482E">
        <w:rPr>
          <w:rFonts w:eastAsia="Times New Roman"/>
          <w:sz w:val="28"/>
          <w:szCs w:val="28"/>
          <w:lang w:val="ru-RU" w:eastAsia="ru-KZ"/>
        </w:rPr>
        <w:t xml:space="preserve">нного молока и сухих молочных продуктов. Также важно стимулировать модернизацию малых и средних молокозаводов через гранты до 15 млн тенге и технологическое сопровождение от НПП и отраслевых </w:t>
      </w:r>
      <w:r w:rsidRPr="003E0608">
        <w:rPr>
          <w:rFonts w:eastAsia="Times New Roman"/>
          <w:sz w:val="28"/>
          <w:szCs w:val="28"/>
          <w:lang w:val="ru-RU" w:eastAsia="ru-KZ"/>
        </w:rPr>
        <w:t>ассоциаций.</w:t>
      </w:r>
    </w:p>
    <w:p w14:paraId="2F514B73" w14:textId="4D396699" w:rsidR="006C6A6D" w:rsidRPr="003E0608" w:rsidRDefault="006C6A6D" w:rsidP="007541E0">
      <w:pPr>
        <w:ind w:firstLine="709"/>
        <w:jc w:val="both"/>
        <w:rPr>
          <w:rFonts w:eastAsia="Times New Roman"/>
          <w:sz w:val="28"/>
          <w:szCs w:val="28"/>
          <w:lang w:val="ru-RU" w:eastAsia="ru-KZ"/>
        </w:rPr>
      </w:pPr>
      <w:r w:rsidRPr="003E0608">
        <w:rPr>
          <w:rFonts w:eastAsia="Times New Roman"/>
          <w:i/>
          <w:iCs/>
          <w:sz w:val="28"/>
          <w:szCs w:val="28"/>
          <w:lang w:val="ru-RU" w:eastAsia="ru-KZ"/>
        </w:rPr>
        <w:t>5. Развитие рыбоводства.</w:t>
      </w:r>
      <w:r w:rsidRPr="003E0608">
        <w:rPr>
          <w:rFonts w:eastAsia="Times New Roman"/>
          <w:sz w:val="28"/>
          <w:szCs w:val="28"/>
          <w:lang w:val="ru-RU" w:eastAsia="ru-KZ"/>
        </w:rPr>
        <w:t xml:space="preserve"> </w:t>
      </w:r>
      <w:r w:rsidR="003E0608" w:rsidRPr="003E0608">
        <w:rPr>
          <w:rFonts w:eastAsia="Times New Roman"/>
          <w:sz w:val="28"/>
          <w:szCs w:val="28"/>
          <w:lang w:eastAsia="ru-KZ"/>
        </w:rPr>
        <w:t>Коэффициент самодостаточности по рыбе и морепродуктам в Восточно-Казахстанской области составляет 0,41, что указывает на критически низкий уровень обеспеченности и высокую зависимость от внешних поставок. В этой связи развитие рыбоводства должно рассматриваться как одно из приоритетных направлений укрепления физической доступности продовольствия. Для сокращения дефицита необходимо стимулировать создание и расширение форелевых, карповых и иных рыбоводческих хозяйств, обеспечивая софинансирование инфраструктуры, включая водозабор, очистные системы, кормовую базу и холодильное оборудование. Одновременно целесообразно развивать логистику поставок свежей и охлажд</w:t>
      </w:r>
      <w:r w:rsidR="00E06BF4">
        <w:rPr>
          <w:rFonts w:eastAsia="Times New Roman"/>
          <w:sz w:val="28"/>
          <w:szCs w:val="28"/>
          <w:lang w:eastAsia="ru-KZ"/>
        </w:rPr>
        <w:t>е</w:t>
      </w:r>
      <w:r w:rsidR="003E0608" w:rsidRPr="003E0608">
        <w:rPr>
          <w:rFonts w:eastAsia="Times New Roman"/>
          <w:sz w:val="28"/>
          <w:szCs w:val="28"/>
          <w:lang w:eastAsia="ru-KZ"/>
        </w:rPr>
        <w:t>нной рыбы в отдал</w:t>
      </w:r>
      <w:r w:rsidR="00E06BF4">
        <w:rPr>
          <w:rFonts w:eastAsia="Times New Roman"/>
          <w:sz w:val="28"/>
          <w:szCs w:val="28"/>
          <w:lang w:eastAsia="ru-KZ"/>
        </w:rPr>
        <w:t>е</w:t>
      </w:r>
      <w:r w:rsidR="003E0608" w:rsidRPr="003E0608">
        <w:rPr>
          <w:rFonts w:eastAsia="Times New Roman"/>
          <w:sz w:val="28"/>
          <w:szCs w:val="28"/>
          <w:lang w:eastAsia="ru-KZ"/>
        </w:rPr>
        <w:t>нные районы области, в том числе через сеть холодильных модулей, мобильных точек торговли и специализированного транспорта. Реализация данных мер позволит не только повысить уровень самообеспеченности по рыбной продукции, но и улучшить е</w:t>
      </w:r>
      <w:r w:rsidR="00E06BF4">
        <w:rPr>
          <w:rFonts w:eastAsia="Times New Roman"/>
          <w:sz w:val="28"/>
          <w:szCs w:val="28"/>
          <w:lang w:eastAsia="ru-KZ"/>
        </w:rPr>
        <w:t>е</w:t>
      </w:r>
      <w:r w:rsidR="003E0608" w:rsidRPr="003E0608">
        <w:rPr>
          <w:rFonts w:eastAsia="Times New Roman"/>
          <w:sz w:val="28"/>
          <w:szCs w:val="28"/>
          <w:lang w:eastAsia="ru-KZ"/>
        </w:rPr>
        <w:t xml:space="preserve"> фактическую доступность для населения труднодоступных территорий.</w:t>
      </w:r>
    </w:p>
    <w:p w14:paraId="147F187A" w14:textId="51C5F8A7"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6. Развитие сети прямой поставки от производителей к потребителям – «с поля на прилавок».</w:t>
      </w:r>
      <w:r w:rsidRPr="00B0482E">
        <w:rPr>
          <w:rFonts w:eastAsia="Times New Roman"/>
          <w:sz w:val="28"/>
          <w:szCs w:val="28"/>
          <w:lang w:val="ru-RU" w:eastAsia="ru-KZ"/>
        </w:rPr>
        <w:t xml:space="preserve"> Сокращение посредников между фермером и покупателем позволяет снизить цены на 20–30%. В </w:t>
      </w:r>
      <w:r w:rsidR="00DC4DAD" w:rsidRPr="00B0482E">
        <w:rPr>
          <w:rFonts w:eastAsia="Times New Roman"/>
          <w:sz w:val="28"/>
          <w:szCs w:val="28"/>
          <w:lang w:val="ru-RU" w:eastAsia="ru-KZ"/>
        </w:rPr>
        <w:t>области</w:t>
      </w:r>
      <w:r w:rsidRPr="00B0482E">
        <w:rPr>
          <w:rFonts w:eastAsia="Times New Roman"/>
          <w:sz w:val="28"/>
          <w:szCs w:val="28"/>
          <w:lang w:val="ru-RU" w:eastAsia="ru-KZ"/>
        </w:rPr>
        <w:t xml:space="preserve"> </w:t>
      </w:r>
      <w:r w:rsidR="009F3D5E">
        <w:rPr>
          <w:rFonts w:eastAsia="Times New Roman"/>
          <w:sz w:val="28"/>
          <w:szCs w:val="28"/>
          <w:lang w:val="ru-RU" w:eastAsia="ru-KZ"/>
        </w:rPr>
        <w:t>стоит фокусироваться на развитии</w:t>
      </w:r>
      <w:r w:rsidRPr="00B0482E">
        <w:rPr>
          <w:rFonts w:eastAsia="Times New Roman"/>
          <w:sz w:val="28"/>
          <w:szCs w:val="28"/>
          <w:lang w:val="ru-RU" w:eastAsia="ru-KZ"/>
        </w:rPr>
        <w:t xml:space="preserve"> сет</w:t>
      </w:r>
      <w:r w:rsidR="009F3D5E">
        <w:rPr>
          <w:rFonts w:eastAsia="Times New Roman"/>
          <w:sz w:val="28"/>
          <w:szCs w:val="28"/>
          <w:lang w:val="ru-RU" w:eastAsia="ru-KZ"/>
        </w:rPr>
        <w:t xml:space="preserve">и </w:t>
      </w:r>
      <w:r w:rsidRPr="00B0482E">
        <w:rPr>
          <w:rFonts w:eastAsia="Times New Roman"/>
          <w:sz w:val="28"/>
          <w:szCs w:val="28"/>
          <w:lang w:val="ru-RU" w:eastAsia="ru-KZ"/>
        </w:rPr>
        <w:t>логистических узлов и оптово-распределительных центров (ОРЦ)</w:t>
      </w:r>
      <w:r w:rsidR="009F3D5E">
        <w:rPr>
          <w:rFonts w:eastAsia="Times New Roman"/>
          <w:sz w:val="28"/>
          <w:szCs w:val="28"/>
          <w:lang w:val="ru-RU" w:eastAsia="ru-KZ"/>
        </w:rPr>
        <w:t xml:space="preserve">. Они </w:t>
      </w:r>
      <w:r w:rsidRPr="00B0482E">
        <w:rPr>
          <w:rFonts w:eastAsia="Times New Roman"/>
          <w:sz w:val="28"/>
          <w:szCs w:val="28"/>
          <w:lang w:val="ru-RU" w:eastAsia="ru-KZ"/>
        </w:rPr>
        <w:t>будут обслуживать прямые контракты между аграриями и городскими рынками. Внедрение модели «с поля на прилавок» возможно через мобильные приложения и кооперативные платформы, позволяющие производителю напрямую предложить товар потребителю.</w:t>
      </w:r>
    </w:p>
    <w:p w14:paraId="7ECA4AE1" w14:textId="746E45B9"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7. Создание мобильных продовольственных ярмарок для малых насел</w:t>
      </w:r>
      <w:r w:rsidR="00E06BF4">
        <w:rPr>
          <w:rFonts w:eastAsia="Times New Roman"/>
          <w:i/>
          <w:iCs/>
          <w:sz w:val="28"/>
          <w:szCs w:val="28"/>
          <w:lang w:val="ru-RU" w:eastAsia="ru-KZ"/>
        </w:rPr>
        <w:t>е</w:t>
      </w:r>
      <w:r w:rsidRPr="00B0482E">
        <w:rPr>
          <w:rFonts w:eastAsia="Times New Roman"/>
          <w:i/>
          <w:iCs/>
          <w:sz w:val="28"/>
          <w:szCs w:val="28"/>
          <w:lang w:val="ru-RU" w:eastAsia="ru-KZ"/>
        </w:rPr>
        <w:t>нных пунктов</w:t>
      </w:r>
      <w:r w:rsidRPr="00B0482E">
        <w:rPr>
          <w:rFonts w:eastAsia="Times New Roman"/>
          <w:sz w:val="28"/>
          <w:szCs w:val="28"/>
          <w:lang w:val="ru-RU" w:eastAsia="ru-KZ"/>
        </w:rPr>
        <w:t>. В ряде отдал</w:t>
      </w:r>
      <w:r w:rsidR="00E06BF4">
        <w:rPr>
          <w:rFonts w:eastAsia="Times New Roman"/>
          <w:sz w:val="28"/>
          <w:szCs w:val="28"/>
          <w:lang w:val="ru-RU" w:eastAsia="ru-KZ"/>
        </w:rPr>
        <w:t>е</w:t>
      </w:r>
      <w:r w:rsidRPr="00B0482E">
        <w:rPr>
          <w:rFonts w:eastAsia="Times New Roman"/>
          <w:sz w:val="28"/>
          <w:szCs w:val="28"/>
          <w:lang w:val="ru-RU" w:eastAsia="ru-KZ"/>
        </w:rPr>
        <w:t>нных аулов и с</w:t>
      </w:r>
      <w:r w:rsidR="00E06BF4">
        <w:rPr>
          <w:rFonts w:eastAsia="Times New Roman"/>
          <w:sz w:val="28"/>
          <w:szCs w:val="28"/>
          <w:lang w:val="ru-RU" w:eastAsia="ru-KZ"/>
        </w:rPr>
        <w:t>е</w:t>
      </w:r>
      <w:r w:rsidRPr="00B0482E">
        <w:rPr>
          <w:rFonts w:eastAsia="Times New Roman"/>
          <w:sz w:val="28"/>
          <w:szCs w:val="28"/>
          <w:lang w:val="ru-RU" w:eastAsia="ru-KZ"/>
        </w:rPr>
        <w:t>л (менее 500 жителей) отсутствует постоянная торговая инфраструктура. Создание мобильных ярмарок на базе автолавок с продуктами первой необходимости, выезжающих по графику, обеспечит физический доступ к продуктам в труднодоступных зонах. Государство может софинансировать закуп 20–30 единиц транспорта с холодильным оборудованием для таких районов. Это особенно актуально для горных районов ВКО, где доступ к магазинам затрудн</w:t>
      </w:r>
      <w:r w:rsidR="00E06BF4">
        <w:rPr>
          <w:rFonts w:eastAsia="Times New Roman"/>
          <w:sz w:val="28"/>
          <w:szCs w:val="28"/>
          <w:lang w:val="ru-RU" w:eastAsia="ru-KZ"/>
        </w:rPr>
        <w:t>е</w:t>
      </w:r>
      <w:r w:rsidRPr="00B0482E">
        <w:rPr>
          <w:rFonts w:eastAsia="Times New Roman"/>
          <w:sz w:val="28"/>
          <w:szCs w:val="28"/>
          <w:lang w:val="ru-RU" w:eastAsia="ru-KZ"/>
        </w:rPr>
        <w:t>н зимой.</w:t>
      </w:r>
    </w:p>
    <w:p w14:paraId="51EFBBE3" w14:textId="17394EDB"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lastRenderedPageBreak/>
        <w:t>8. Обновление и расширение производственных мощностей по хранению, сушке и упаковке продукции.</w:t>
      </w:r>
      <w:r w:rsidRPr="00B0482E">
        <w:rPr>
          <w:rFonts w:eastAsia="Times New Roman"/>
          <w:sz w:val="28"/>
          <w:szCs w:val="28"/>
          <w:lang w:val="ru-RU" w:eastAsia="ru-KZ"/>
        </w:rPr>
        <w:t xml:space="preserve"> Физическая доступность невозможна без соответствующей инфраструктуры. </w:t>
      </w:r>
      <w:r w:rsidR="00207B08">
        <w:rPr>
          <w:rFonts w:eastAsia="Times New Roman"/>
          <w:sz w:val="28"/>
          <w:szCs w:val="28"/>
          <w:lang w:val="ru-RU" w:eastAsia="ru-KZ"/>
        </w:rPr>
        <w:t>На современном этапе</w:t>
      </w:r>
      <w:r w:rsidRPr="00B0482E">
        <w:rPr>
          <w:rFonts w:eastAsia="Times New Roman"/>
          <w:sz w:val="28"/>
          <w:szCs w:val="28"/>
          <w:lang w:val="ru-RU" w:eastAsia="ru-KZ"/>
        </w:rPr>
        <w:t xml:space="preserve"> около 30% хранилищ в ВКО построены до 1990-х годов и не соответствуют современным требованиям. Программа по модернизации овощехранилищ, сушильных камер и фасовочных линий должна предусматривать грантовое софинансирование до 50% стоимости оборудования, а также долгосрочные ссуды под 2% годовых. Особое внимание – районам с высоким урожаем картофеля и овощей (Глубоковский, Урджарский, Шемонаихинский районы).</w:t>
      </w:r>
    </w:p>
    <w:p w14:paraId="06FBEC59" w14:textId="03CD2842"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9. Гибкая поддержка овощеводства и картофелеводства для насыщения внутреннего рынка.</w:t>
      </w:r>
      <w:r w:rsidRPr="00B0482E">
        <w:rPr>
          <w:rFonts w:eastAsia="Times New Roman"/>
          <w:sz w:val="28"/>
          <w:szCs w:val="28"/>
          <w:lang w:val="ru-RU" w:eastAsia="ru-KZ"/>
        </w:rPr>
        <w:t xml:space="preserve"> Потребление картофеля в ВКО составляет лишь </w:t>
      </w:r>
      <w:r w:rsidR="00D04F17">
        <w:rPr>
          <w:rFonts w:eastAsia="Times New Roman"/>
          <w:sz w:val="28"/>
          <w:szCs w:val="28"/>
          <w:lang w:val="ru-RU" w:eastAsia="ru-KZ"/>
        </w:rPr>
        <w:t>37,4</w:t>
      </w:r>
      <w:r w:rsidRPr="00B0482E">
        <w:rPr>
          <w:rFonts w:eastAsia="Times New Roman"/>
          <w:sz w:val="28"/>
          <w:szCs w:val="28"/>
          <w:lang w:val="ru-RU" w:eastAsia="ru-KZ"/>
        </w:rPr>
        <w:t xml:space="preserve">% от нормы, овощей – </w:t>
      </w:r>
      <w:r w:rsidR="000F6C30" w:rsidRPr="00B0482E">
        <w:rPr>
          <w:rFonts w:eastAsia="Times New Roman"/>
          <w:sz w:val="28"/>
          <w:szCs w:val="28"/>
          <w:lang w:val="ru-RU" w:eastAsia="ru-KZ"/>
        </w:rPr>
        <w:t>4</w:t>
      </w:r>
      <w:r w:rsidR="00D04F17">
        <w:rPr>
          <w:rFonts w:eastAsia="Times New Roman"/>
          <w:sz w:val="28"/>
          <w:szCs w:val="28"/>
          <w:lang w:val="ru-RU" w:eastAsia="ru-KZ"/>
        </w:rPr>
        <w:t>2,6</w:t>
      </w:r>
      <w:r w:rsidR="000F6C30" w:rsidRPr="00B0482E">
        <w:rPr>
          <w:rFonts w:eastAsia="Times New Roman"/>
          <w:sz w:val="28"/>
          <w:szCs w:val="28"/>
          <w:lang w:val="ru-RU" w:eastAsia="ru-KZ"/>
        </w:rPr>
        <w:t>% несмотря на то, что</w:t>
      </w:r>
      <w:r w:rsidRPr="00B0482E">
        <w:rPr>
          <w:rFonts w:eastAsia="Times New Roman"/>
          <w:sz w:val="28"/>
          <w:szCs w:val="28"/>
          <w:lang w:val="ru-RU" w:eastAsia="ru-KZ"/>
        </w:rPr>
        <w:t xml:space="preserve"> </w:t>
      </w:r>
      <w:r w:rsidR="008764A3" w:rsidRPr="00B0482E">
        <w:rPr>
          <w:rFonts w:eastAsia="Times New Roman"/>
          <w:sz w:val="28"/>
          <w:szCs w:val="28"/>
          <w:lang w:val="ru-RU" w:eastAsia="ru-KZ"/>
        </w:rPr>
        <w:t>область</w:t>
      </w:r>
      <w:r w:rsidRPr="00B0482E">
        <w:rPr>
          <w:rFonts w:eastAsia="Times New Roman"/>
          <w:sz w:val="28"/>
          <w:szCs w:val="28"/>
          <w:lang w:val="ru-RU" w:eastAsia="ru-KZ"/>
        </w:rPr>
        <w:t xml:space="preserve"> производит их с избытком. Это указывает на логистические проблемы и неравномерное распределение. </w:t>
      </w:r>
      <w:r w:rsidR="009F3D5E">
        <w:rPr>
          <w:rFonts w:eastAsia="Times New Roman"/>
          <w:sz w:val="28"/>
          <w:szCs w:val="28"/>
          <w:lang w:val="ru-RU" w:eastAsia="ru-KZ"/>
        </w:rPr>
        <w:t>Целесообразно</w:t>
      </w:r>
      <w:r w:rsidRPr="00B0482E">
        <w:rPr>
          <w:rFonts w:eastAsia="Times New Roman"/>
          <w:sz w:val="28"/>
          <w:szCs w:val="28"/>
          <w:lang w:val="ru-RU" w:eastAsia="ru-KZ"/>
        </w:rPr>
        <w:t xml:space="preserve"> внедрить стимулирующие меры: субсидии на логистику и хранение, гибкие закупочные цены от государственных операторов, приоритет при размещении на ярмарках. Это усилит продовольственную самодостаточность и уменьшит сезонную зависимость от поставок извне.</w:t>
      </w:r>
    </w:p>
    <w:p w14:paraId="0543F671" w14:textId="4FE0928D" w:rsidR="006C6A6D" w:rsidRPr="00B0482E" w:rsidRDefault="006C6A6D" w:rsidP="007541E0">
      <w:pPr>
        <w:ind w:firstLine="709"/>
        <w:jc w:val="both"/>
        <w:rPr>
          <w:rFonts w:eastAsia="Times New Roman"/>
          <w:sz w:val="28"/>
          <w:szCs w:val="28"/>
          <w:lang w:val="ru-RU" w:eastAsia="ru-KZ"/>
        </w:rPr>
      </w:pPr>
      <w:r w:rsidRPr="00B0482E">
        <w:rPr>
          <w:rFonts w:eastAsia="Times New Roman"/>
          <w:i/>
          <w:iCs/>
          <w:sz w:val="28"/>
          <w:szCs w:val="28"/>
          <w:lang w:val="ru-RU" w:eastAsia="ru-KZ"/>
        </w:rPr>
        <w:t>10. Внедрение цифровой платформы прогнозирования спроса и поставок продовольствия</w:t>
      </w:r>
      <w:r w:rsidRPr="00B0482E">
        <w:rPr>
          <w:rFonts w:eastAsia="Times New Roman"/>
          <w:sz w:val="28"/>
          <w:szCs w:val="28"/>
          <w:lang w:val="ru-RU" w:eastAsia="ru-KZ"/>
        </w:rPr>
        <w:t>. Создание региональной цифровой платформы позволит в режиме реального времени отслеживать объ</w:t>
      </w:r>
      <w:r w:rsidR="00E06BF4">
        <w:rPr>
          <w:rFonts w:eastAsia="Times New Roman"/>
          <w:sz w:val="28"/>
          <w:szCs w:val="28"/>
          <w:lang w:val="ru-RU" w:eastAsia="ru-KZ"/>
        </w:rPr>
        <w:t>е</w:t>
      </w:r>
      <w:r w:rsidRPr="00B0482E">
        <w:rPr>
          <w:rFonts w:eastAsia="Times New Roman"/>
          <w:sz w:val="28"/>
          <w:szCs w:val="28"/>
          <w:lang w:val="ru-RU" w:eastAsia="ru-KZ"/>
        </w:rPr>
        <w:t>мы производства, спрос в разрезе районов и логистические узлы. Платформа будет собирать данные от фермеров, муниципалитетов и торговых сетей, помогая избежать дефицита или избыточного предложения. Также она будет интегрирована с системой раннего предупреждения о сбоях в продовольственном снабжении, что особенно важно в условиях климатических рисков или логистических кризисов.</w:t>
      </w:r>
    </w:p>
    <w:p w14:paraId="34F426FE" w14:textId="4370D41D" w:rsidR="00FD5C5A" w:rsidRPr="00B0482E" w:rsidRDefault="00FD5C5A" w:rsidP="007541E0">
      <w:pPr>
        <w:ind w:firstLine="709"/>
        <w:jc w:val="both"/>
        <w:rPr>
          <w:rFonts w:eastAsia="Times New Roman"/>
          <w:sz w:val="28"/>
          <w:szCs w:val="28"/>
          <w:lang w:val="ru-RU" w:eastAsia="ru-KZ"/>
        </w:rPr>
      </w:pPr>
      <w:r w:rsidRPr="00B0482E">
        <w:rPr>
          <w:rFonts w:eastAsia="Times New Roman"/>
          <w:sz w:val="28"/>
          <w:szCs w:val="28"/>
          <w:lang w:eastAsia="ru-KZ"/>
        </w:rPr>
        <w:t xml:space="preserve">Для практической реализации политики физической доступности были разработаны целевые индикаторы по группам продовольствия. В таблице </w:t>
      </w:r>
      <w:r w:rsidR="00196AE9">
        <w:rPr>
          <w:rFonts w:eastAsia="Times New Roman"/>
          <w:sz w:val="28"/>
          <w:szCs w:val="28"/>
          <w:lang w:val="ru-RU" w:eastAsia="ru-KZ"/>
        </w:rPr>
        <w:t>4</w:t>
      </w:r>
      <w:r w:rsidR="00590B84">
        <w:rPr>
          <w:rFonts w:eastAsia="Times New Roman"/>
          <w:sz w:val="28"/>
          <w:szCs w:val="28"/>
          <w:lang w:val="ru-RU" w:eastAsia="ru-KZ"/>
        </w:rPr>
        <w:t>8</w:t>
      </w:r>
      <w:r w:rsidRPr="00B0482E">
        <w:rPr>
          <w:rFonts w:eastAsia="Times New Roman"/>
          <w:sz w:val="28"/>
          <w:szCs w:val="28"/>
          <w:lang w:eastAsia="ru-KZ"/>
        </w:rPr>
        <w:t xml:space="preserve"> представлен сравнительный анализ текущего уровня самообеспеченности (на основе данных 2024 года) и прогнозных значений</w:t>
      </w:r>
      <w:r w:rsidR="00EB1095">
        <w:rPr>
          <w:rFonts w:eastAsia="Times New Roman"/>
          <w:sz w:val="28"/>
          <w:szCs w:val="28"/>
          <w:lang w:val="ru-RU" w:eastAsia="ru-KZ"/>
        </w:rPr>
        <w:t xml:space="preserve"> согласно стратегическим документам</w:t>
      </w:r>
      <w:r w:rsidR="002A408E">
        <w:rPr>
          <w:rFonts w:eastAsia="Times New Roman"/>
          <w:sz w:val="28"/>
          <w:szCs w:val="28"/>
          <w:lang w:val="ru-RU" w:eastAsia="ru-KZ"/>
        </w:rPr>
        <w:t xml:space="preserve"> РК и ВКО</w:t>
      </w:r>
      <w:r w:rsidRPr="00B0482E">
        <w:rPr>
          <w:rFonts w:eastAsia="Times New Roman"/>
          <w:sz w:val="28"/>
          <w:szCs w:val="28"/>
          <w:lang w:eastAsia="ru-KZ"/>
        </w:rPr>
        <w:t>, достижимых при реализации предложенных мер модернизации и импортозамещения.</w:t>
      </w:r>
      <w:r w:rsidR="00EB1095">
        <w:rPr>
          <w:rFonts w:eastAsia="Times New Roman"/>
          <w:sz w:val="28"/>
          <w:szCs w:val="28"/>
          <w:lang w:val="ru-RU" w:eastAsia="ru-KZ"/>
        </w:rPr>
        <w:t xml:space="preserve"> </w:t>
      </w:r>
      <w:r w:rsidRPr="00B0482E">
        <w:rPr>
          <w:rFonts w:eastAsia="Times New Roman"/>
          <w:sz w:val="28"/>
          <w:szCs w:val="28"/>
          <w:lang w:eastAsia="ru-KZ"/>
        </w:rPr>
        <w:t xml:space="preserve"> </w:t>
      </w:r>
      <w:r w:rsidR="002A408E">
        <w:rPr>
          <w:rFonts w:eastAsia="Times New Roman"/>
          <w:sz w:val="28"/>
          <w:szCs w:val="28"/>
          <w:lang w:val="ru-RU" w:eastAsia="ru-KZ"/>
        </w:rPr>
        <w:t>Целевые</w:t>
      </w:r>
      <w:r w:rsidRPr="00B0482E">
        <w:rPr>
          <w:rFonts w:eastAsia="Times New Roman"/>
          <w:sz w:val="28"/>
          <w:szCs w:val="28"/>
          <w:lang w:eastAsia="ru-KZ"/>
        </w:rPr>
        <w:t xml:space="preserve"> ориентиры учитывают не только необходимость покрытия внутреннего дефицита, но и потенциал для наращивания экспорта продукции с высокой добавленной стоимостью.</w:t>
      </w:r>
    </w:p>
    <w:p w14:paraId="04D88B87" w14:textId="77777777" w:rsidR="00FD5C5A" w:rsidRPr="00B0482E" w:rsidRDefault="00FD5C5A" w:rsidP="007541E0">
      <w:pPr>
        <w:ind w:firstLine="709"/>
        <w:jc w:val="both"/>
        <w:rPr>
          <w:rFonts w:eastAsia="Times New Roman"/>
          <w:sz w:val="28"/>
          <w:szCs w:val="28"/>
          <w:lang w:val="ru-RU" w:eastAsia="ru-KZ"/>
        </w:rPr>
      </w:pPr>
    </w:p>
    <w:p w14:paraId="74116DCD" w14:textId="186F67E4" w:rsidR="00F24D4B" w:rsidRPr="00B0482E" w:rsidRDefault="00F24D4B" w:rsidP="001A0A12">
      <w:pPr>
        <w:jc w:val="both"/>
        <w:rPr>
          <w:rFonts w:eastAsia="Times New Roman"/>
          <w:sz w:val="28"/>
          <w:szCs w:val="28"/>
          <w:lang w:val="ru-RU" w:eastAsia="ru-KZ"/>
        </w:rPr>
      </w:pPr>
      <w:r w:rsidRPr="00B0482E">
        <w:rPr>
          <w:rFonts w:eastAsia="Times New Roman"/>
          <w:sz w:val="28"/>
          <w:szCs w:val="28"/>
          <w:lang w:val="ru-RU" w:eastAsia="ru-KZ"/>
        </w:rPr>
        <w:t xml:space="preserve">Таблица </w:t>
      </w:r>
      <w:r w:rsidR="00196AE9">
        <w:rPr>
          <w:rFonts w:eastAsia="Times New Roman"/>
          <w:sz w:val="28"/>
          <w:szCs w:val="28"/>
          <w:lang w:val="ru-RU" w:eastAsia="ru-KZ"/>
        </w:rPr>
        <w:t>4</w:t>
      </w:r>
      <w:r w:rsidR="00590B84">
        <w:rPr>
          <w:rFonts w:eastAsia="Times New Roman"/>
          <w:sz w:val="28"/>
          <w:szCs w:val="28"/>
          <w:lang w:val="ru-RU" w:eastAsia="ru-KZ"/>
        </w:rPr>
        <w:t>8</w:t>
      </w:r>
      <w:r w:rsidRPr="00B0482E">
        <w:rPr>
          <w:rFonts w:eastAsia="Times New Roman"/>
          <w:sz w:val="28"/>
          <w:szCs w:val="28"/>
          <w:lang w:val="ru-RU" w:eastAsia="ru-KZ"/>
        </w:rPr>
        <w:t xml:space="preserve"> –</w:t>
      </w:r>
      <w:r w:rsidR="00046115" w:rsidRPr="00B0482E">
        <w:rPr>
          <w:rFonts w:eastAsia="Times New Roman"/>
          <w:sz w:val="28"/>
          <w:szCs w:val="28"/>
          <w:lang w:val="ru-RU" w:eastAsia="ru-KZ"/>
        </w:rPr>
        <w:t xml:space="preserve"> </w:t>
      </w:r>
      <w:r w:rsidRPr="00B0482E">
        <w:rPr>
          <w:rFonts w:eastAsia="Times New Roman"/>
          <w:sz w:val="28"/>
          <w:szCs w:val="28"/>
          <w:lang w:eastAsia="ru-KZ"/>
        </w:rPr>
        <w:t>Целевые индикаторы импортозамещения и физической доступности основных продуктов питания в ВКО</w:t>
      </w:r>
    </w:p>
    <w:p w14:paraId="539CFEB2" w14:textId="77777777" w:rsidR="00F24D4B" w:rsidRPr="00B0482E" w:rsidRDefault="00F24D4B" w:rsidP="007541E0">
      <w:pPr>
        <w:ind w:firstLine="709"/>
        <w:jc w:val="both"/>
        <w:rPr>
          <w:rFonts w:eastAsia="Times New Roman"/>
          <w:sz w:val="28"/>
          <w:szCs w:val="28"/>
          <w:lang w:val="ru-RU" w:eastAsia="ru-KZ"/>
        </w:rPr>
      </w:pPr>
    </w:p>
    <w:tbl>
      <w:tblPr>
        <w:tblStyle w:val="a5"/>
        <w:tblW w:w="9640" w:type="dxa"/>
        <w:tblLook w:val="04A0" w:firstRow="1" w:lastRow="0" w:firstColumn="1" w:lastColumn="0" w:noHBand="0" w:noVBand="1"/>
      </w:tblPr>
      <w:tblGrid>
        <w:gridCol w:w="1699"/>
        <w:gridCol w:w="1606"/>
        <w:gridCol w:w="1595"/>
        <w:gridCol w:w="2325"/>
        <w:gridCol w:w="2415"/>
      </w:tblGrid>
      <w:tr w:rsidR="00324B05" w:rsidRPr="00590B84" w14:paraId="558F9E65" w14:textId="77777777" w:rsidTr="00590B84">
        <w:trPr>
          <w:trHeight w:val="825"/>
        </w:trPr>
        <w:tc>
          <w:tcPr>
            <w:tcW w:w="1699" w:type="dxa"/>
            <w:hideMark/>
          </w:tcPr>
          <w:p w14:paraId="609A9648" w14:textId="77777777" w:rsidR="00F24D4B" w:rsidRPr="00590B84" w:rsidRDefault="00F24D4B" w:rsidP="007541E0">
            <w:pPr>
              <w:rPr>
                <w:rFonts w:eastAsia="Times New Roman"/>
                <w:lang w:eastAsia="ru-KZ"/>
              </w:rPr>
            </w:pPr>
            <w:r w:rsidRPr="00590B84">
              <w:rPr>
                <w:rFonts w:eastAsia="Times New Roman"/>
                <w:lang w:eastAsia="ru-KZ"/>
              </w:rPr>
              <w:t>Продуктовая группа</w:t>
            </w:r>
          </w:p>
        </w:tc>
        <w:tc>
          <w:tcPr>
            <w:tcW w:w="1606" w:type="dxa"/>
            <w:hideMark/>
          </w:tcPr>
          <w:p w14:paraId="25844297" w14:textId="77777777" w:rsidR="00F24D4B" w:rsidRPr="00590B84" w:rsidRDefault="00F24D4B" w:rsidP="007541E0">
            <w:pPr>
              <w:rPr>
                <w:rFonts w:eastAsia="Times New Roman"/>
                <w:lang w:eastAsia="ru-KZ"/>
              </w:rPr>
            </w:pPr>
            <w:r w:rsidRPr="00590B84">
              <w:rPr>
                <w:rFonts w:eastAsia="Times New Roman"/>
                <w:lang w:eastAsia="ru-KZ"/>
              </w:rPr>
              <w:t>Текущее состояние (2024 г.)</w:t>
            </w:r>
          </w:p>
        </w:tc>
        <w:tc>
          <w:tcPr>
            <w:tcW w:w="1595" w:type="dxa"/>
            <w:hideMark/>
          </w:tcPr>
          <w:p w14:paraId="5DFB6D0D" w14:textId="77777777" w:rsidR="00F24D4B" w:rsidRPr="00590B84" w:rsidRDefault="00F24D4B" w:rsidP="007541E0">
            <w:pPr>
              <w:rPr>
                <w:rFonts w:eastAsia="Times New Roman"/>
                <w:lang w:eastAsia="ru-KZ"/>
              </w:rPr>
            </w:pPr>
            <w:r w:rsidRPr="00590B84">
              <w:rPr>
                <w:rFonts w:eastAsia="Times New Roman"/>
                <w:lang w:eastAsia="ru-KZ"/>
              </w:rPr>
              <w:t>Проблема / Угроза</w:t>
            </w:r>
          </w:p>
        </w:tc>
        <w:tc>
          <w:tcPr>
            <w:tcW w:w="2325" w:type="dxa"/>
            <w:hideMark/>
          </w:tcPr>
          <w:p w14:paraId="11936F88" w14:textId="03576D24" w:rsidR="00F24D4B" w:rsidRPr="00590B84" w:rsidRDefault="00F24D4B" w:rsidP="007541E0">
            <w:pPr>
              <w:rPr>
                <w:rFonts w:eastAsia="Times New Roman"/>
                <w:lang w:val="ru-RU" w:eastAsia="ru-KZ"/>
              </w:rPr>
            </w:pPr>
            <w:r w:rsidRPr="00590B84">
              <w:rPr>
                <w:rFonts w:eastAsia="Times New Roman"/>
                <w:lang w:eastAsia="ru-KZ"/>
              </w:rPr>
              <w:t>Предлагаемая мера</w:t>
            </w:r>
          </w:p>
        </w:tc>
        <w:tc>
          <w:tcPr>
            <w:tcW w:w="2415" w:type="dxa"/>
            <w:hideMark/>
          </w:tcPr>
          <w:p w14:paraId="602A65C8" w14:textId="6FF88611" w:rsidR="00F24D4B" w:rsidRPr="00590B84" w:rsidRDefault="00F24D4B" w:rsidP="007541E0">
            <w:pPr>
              <w:rPr>
                <w:rFonts w:eastAsia="Times New Roman"/>
                <w:lang w:val="ru-RU" w:eastAsia="ru-KZ"/>
              </w:rPr>
            </w:pPr>
            <w:r w:rsidRPr="00590B84">
              <w:rPr>
                <w:rFonts w:eastAsia="Times New Roman"/>
                <w:lang w:eastAsia="ru-KZ"/>
              </w:rPr>
              <w:t>Целевой индикатор</w:t>
            </w:r>
          </w:p>
        </w:tc>
      </w:tr>
      <w:tr w:rsidR="002618B6" w:rsidRPr="00590B84" w14:paraId="566AF6A9" w14:textId="77777777" w:rsidTr="00590B84">
        <w:trPr>
          <w:trHeight w:val="222"/>
        </w:trPr>
        <w:tc>
          <w:tcPr>
            <w:tcW w:w="1699" w:type="dxa"/>
            <w:tcBorders>
              <w:bottom w:val="single" w:sz="4" w:space="0" w:color="auto"/>
            </w:tcBorders>
          </w:tcPr>
          <w:p w14:paraId="7056BB8D" w14:textId="6085A1EF" w:rsidR="002618B6" w:rsidRPr="00590B84" w:rsidRDefault="002618B6" w:rsidP="007541E0">
            <w:pPr>
              <w:rPr>
                <w:rFonts w:eastAsia="Times New Roman"/>
                <w:lang w:val="ru-RU" w:eastAsia="ru-KZ"/>
              </w:rPr>
            </w:pPr>
            <w:r w:rsidRPr="00590B84">
              <w:rPr>
                <w:rFonts w:eastAsia="Times New Roman"/>
                <w:lang w:val="ru-RU" w:eastAsia="ru-KZ"/>
              </w:rPr>
              <w:t>1</w:t>
            </w:r>
          </w:p>
        </w:tc>
        <w:tc>
          <w:tcPr>
            <w:tcW w:w="1606" w:type="dxa"/>
            <w:tcBorders>
              <w:bottom w:val="single" w:sz="4" w:space="0" w:color="auto"/>
            </w:tcBorders>
          </w:tcPr>
          <w:p w14:paraId="4A660496" w14:textId="01A24749" w:rsidR="002618B6" w:rsidRPr="00590B84" w:rsidRDefault="002618B6" w:rsidP="007541E0">
            <w:pPr>
              <w:rPr>
                <w:rFonts w:eastAsia="Times New Roman"/>
                <w:lang w:val="ru-RU" w:eastAsia="ru-KZ"/>
              </w:rPr>
            </w:pPr>
            <w:r w:rsidRPr="00590B84">
              <w:rPr>
                <w:rFonts w:eastAsia="Times New Roman"/>
                <w:lang w:val="ru-RU" w:eastAsia="ru-KZ"/>
              </w:rPr>
              <w:t>2</w:t>
            </w:r>
          </w:p>
        </w:tc>
        <w:tc>
          <w:tcPr>
            <w:tcW w:w="1595" w:type="dxa"/>
            <w:tcBorders>
              <w:bottom w:val="single" w:sz="4" w:space="0" w:color="auto"/>
            </w:tcBorders>
          </w:tcPr>
          <w:p w14:paraId="46CACBC7" w14:textId="49957FDB" w:rsidR="002618B6" w:rsidRPr="00590B84" w:rsidRDefault="002618B6" w:rsidP="007541E0">
            <w:pPr>
              <w:rPr>
                <w:rFonts w:eastAsia="Times New Roman"/>
                <w:lang w:val="ru-RU" w:eastAsia="ru-KZ"/>
              </w:rPr>
            </w:pPr>
            <w:r w:rsidRPr="00590B84">
              <w:rPr>
                <w:rFonts w:eastAsia="Times New Roman"/>
                <w:lang w:val="ru-RU" w:eastAsia="ru-KZ"/>
              </w:rPr>
              <w:t>3</w:t>
            </w:r>
          </w:p>
        </w:tc>
        <w:tc>
          <w:tcPr>
            <w:tcW w:w="2325" w:type="dxa"/>
            <w:tcBorders>
              <w:bottom w:val="single" w:sz="4" w:space="0" w:color="auto"/>
            </w:tcBorders>
          </w:tcPr>
          <w:p w14:paraId="6CF87099" w14:textId="0756C137" w:rsidR="002618B6" w:rsidRPr="00590B84" w:rsidRDefault="002618B6" w:rsidP="007541E0">
            <w:pPr>
              <w:rPr>
                <w:rFonts w:eastAsia="Times New Roman"/>
                <w:lang w:val="ru-RU" w:eastAsia="ru-KZ"/>
              </w:rPr>
            </w:pPr>
            <w:r w:rsidRPr="00590B84">
              <w:rPr>
                <w:rFonts w:eastAsia="Times New Roman"/>
                <w:lang w:val="ru-RU" w:eastAsia="ru-KZ"/>
              </w:rPr>
              <w:t>4</w:t>
            </w:r>
          </w:p>
        </w:tc>
        <w:tc>
          <w:tcPr>
            <w:tcW w:w="2415" w:type="dxa"/>
            <w:tcBorders>
              <w:bottom w:val="single" w:sz="4" w:space="0" w:color="auto"/>
            </w:tcBorders>
          </w:tcPr>
          <w:p w14:paraId="12049F96" w14:textId="263F12F4" w:rsidR="002618B6" w:rsidRPr="00590B84" w:rsidRDefault="002618B6" w:rsidP="007541E0">
            <w:pPr>
              <w:rPr>
                <w:rFonts w:eastAsia="Times New Roman"/>
                <w:lang w:val="ru-RU" w:eastAsia="ru-KZ"/>
              </w:rPr>
            </w:pPr>
            <w:r w:rsidRPr="00590B84">
              <w:rPr>
                <w:rFonts w:eastAsia="Times New Roman"/>
                <w:lang w:val="ru-RU" w:eastAsia="ru-KZ"/>
              </w:rPr>
              <w:t>5</w:t>
            </w:r>
          </w:p>
        </w:tc>
      </w:tr>
      <w:tr w:rsidR="00324B05" w:rsidRPr="00590B84" w14:paraId="7F338387" w14:textId="77777777" w:rsidTr="00590B84">
        <w:trPr>
          <w:trHeight w:val="1293"/>
        </w:trPr>
        <w:tc>
          <w:tcPr>
            <w:tcW w:w="1699" w:type="dxa"/>
            <w:tcBorders>
              <w:bottom w:val="nil"/>
            </w:tcBorders>
            <w:hideMark/>
          </w:tcPr>
          <w:p w14:paraId="01BC6262" w14:textId="77777777" w:rsidR="00F24D4B" w:rsidRPr="00590B84" w:rsidRDefault="00F24D4B" w:rsidP="007541E0">
            <w:pPr>
              <w:jc w:val="both"/>
              <w:rPr>
                <w:rFonts w:eastAsia="Times New Roman"/>
                <w:lang w:eastAsia="ru-KZ"/>
              </w:rPr>
            </w:pPr>
            <w:r w:rsidRPr="00590B84">
              <w:rPr>
                <w:rFonts w:eastAsia="Times New Roman"/>
                <w:lang w:eastAsia="ru-KZ"/>
              </w:rPr>
              <w:t>Яйцо куриное</w:t>
            </w:r>
          </w:p>
        </w:tc>
        <w:tc>
          <w:tcPr>
            <w:tcW w:w="1606" w:type="dxa"/>
            <w:tcBorders>
              <w:bottom w:val="nil"/>
            </w:tcBorders>
            <w:hideMark/>
          </w:tcPr>
          <w:p w14:paraId="33170D56" w14:textId="1EFA2889" w:rsidR="00F24D4B" w:rsidRPr="00590B84" w:rsidRDefault="00F24D4B" w:rsidP="007541E0">
            <w:pPr>
              <w:jc w:val="both"/>
              <w:rPr>
                <w:rFonts w:eastAsia="Times New Roman"/>
                <w:lang w:eastAsia="ru-KZ"/>
              </w:rPr>
            </w:pPr>
            <w:r w:rsidRPr="00590B84">
              <w:rPr>
                <w:rFonts w:eastAsia="Times New Roman"/>
                <w:lang w:eastAsia="ru-KZ"/>
              </w:rPr>
              <w:t>К = 0</w:t>
            </w:r>
            <w:r w:rsidR="00D04F17" w:rsidRPr="00590B84">
              <w:rPr>
                <w:rFonts w:eastAsia="Times New Roman"/>
                <w:lang w:val="ru-RU" w:eastAsia="ru-KZ"/>
              </w:rPr>
              <w:t>,43</w:t>
            </w:r>
            <w:r w:rsidRPr="00590B84">
              <w:rPr>
                <w:rFonts w:eastAsia="Times New Roman"/>
                <w:lang w:eastAsia="ru-KZ"/>
              </w:rPr>
              <w:t xml:space="preserve"> (Критическая зависимость)</w:t>
            </w:r>
          </w:p>
        </w:tc>
        <w:tc>
          <w:tcPr>
            <w:tcW w:w="1595" w:type="dxa"/>
            <w:tcBorders>
              <w:bottom w:val="nil"/>
            </w:tcBorders>
            <w:hideMark/>
          </w:tcPr>
          <w:p w14:paraId="16677DE1" w14:textId="569B4DF7" w:rsidR="00F24D4B" w:rsidRPr="00590B84" w:rsidRDefault="00F24D4B" w:rsidP="007541E0">
            <w:pPr>
              <w:jc w:val="both"/>
              <w:rPr>
                <w:rFonts w:eastAsia="Times New Roman"/>
                <w:lang w:eastAsia="ru-KZ"/>
              </w:rPr>
            </w:pPr>
            <w:r w:rsidRPr="00590B84">
              <w:rPr>
                <w:rFonts w:eastAsia="Times New Roman"/>
                <w:lang w:eastAsia="ru-KZ"/>
              </w:rPr>
              <w:t xml:space="preserve">Спад производства на </w:t>
            </w:r>
            <w:r w:rsidR="000679B7" w:rsidRPr="00590B84">
              <w:rPr>
                <w:rFonts w:eastAsia="Times New Roman"/>
                <w:lang w:val="ru-RU" w:eastAsia="ru-KZ"/>
              </w:rPr>
              <w:t>45,8</w:t>
            </w:r>
            <w:r w:rsidRPr="00590B84">
              <w:rPr>
                <w:rFonts w:eastAsia="Times New Roman"/>
                <w:lang w:eastAsia="ru-KZ"/>
              </w:rPr>
              <w:t>%, простой фабрик</w:t>
            </w:r>
          </w:p>
        </w:tc>
        <w:tc>
          <w:tcPr>
            <w:tcW w:w="2325" w:type="dxa"/>
            <w:tcBorders>
              <w:bottom w:val="nil"/>
            </w:tcBorders>
            <w:hideMark/>
          </w:tcPr>
          <w:p w14:paraId="1B54DEDB" w14:textId="77777777" w:rsidR="00F24D4B" w:rsidRPr="00590B84" w:rsidRDefault="00F24D4B" w:rsidP="007541E0">
            <w:pPr>
              <w:jc w:val="both"/>
              <w:rPr>
                <w:rFonts w:eastAsia="Times New Roman"/>
                <w:lang w:eastAsia="ru-KZ"/>
              </w:rPr>
            </w:pPr>
            <w:r w:rsidRPr="00590B84">
              <w:rPr>
                <w:rFonts w:eastAsia="Times New Roman"/>
                <w:lang w:eastAsia="ru-KZ"/>
              </w:rPr>
              <w:t>Модернизация птицефабрик, субсидирование оборотного капитала</w:t>
            </w:r>
          </w:p>
        </w:tc>
        <w:tc>
          <w:tcPr>
            <w:tcW w:w="2415" w:type="dxa"/>
            <w:tcBorders>
              <w:bottom w:val="nil"/>
            </w:tcBorders>
            <w:hideMark/>
          </w:tcPr>
          <w:p w14:paraId="21F6414A" w14:textId="77777777" w:rsidR="00F24D4B" w:rsidRPr="00590B84" w:rsidRDefault="00F24D4B" w:rsidP="007541E0">
            <w:pPr>
              <w:jc w:val="both"/>
              <w:rPr>
                <w:rFonts w:eastAsia="Times New Roman"/>
                <w:lang w:eastAsia="ru-KZ"/>
              </w:rPr>
            </w:pPr>
            <w:r w:rsidRPr="00590B84">
              <w:rPr>
                <w:rFonts w:eastAsia="Times New Roman"/>
                <w:lang w:eastAsia="ru-KZ"/>
              </w:rPr>
              <w:t>К ≥ 0,80 (Восстановление самообеспеченности)</w:t>
            </w:r>
          </w:p>
        </w:tc>
      </w:tr>
    </w:tbl>
    <w:p w14:paraId="7443DF8A" w14:textId="71031837" w:rsidR="00590B84" w:rsidRPr="00590B84" w:rsidRDefault="00590B84" w:rsidP="00590B84">
      <w:pPr>
        <w:jc w:val="both"/>
        <w:rPr>
          <w:sz w:val="28"/>
          <w:szCs w:val="28"/>
          <w:lang w:val="ru-RU"/>
        </w:rPr>
      </w:pPr>
      <w:r w:rsidRPr="00590B84">
        <w:rPr>
          <w:sz w:val="28"/>
          <w:szCs w:val="28"/>
          <w:lang w:val="ru-RU"/>
        </w:rPr>
        <w:lastRenderedPageBreak/>
        <w:t>Продолжение таблицы 48</w:t>
      </w:r>
    </w:p>
    <w:p w14:paraId="00EC6B74" w14:textId="77777777" w:rsidR="00590B84" w:rsidRPr="00590B84" w:rsidRDefault="00590B84">
      <w:pPr>
        <w:rPr>
          <w:lang w:val="ru-RU"/>
        </w:rPr>
      </w:pPr>
    </w:p>
    <w:tbl>
      <w:tblPr>
        <w:tblStyle w:val="a5"/>
        <w:tblW w:w="9649" w:type="dxa"/>
        <w:tblLook w:val="04A0" w:firstRow="1" w:lastRow="0" w:firstColumn="1" w:lastColumn="0" w:noHBand="0" w:noVBand="1"/>
      </w:tblPr>
      <w:tblGrid>
        <w:gridCol w:w="1699"/>
        <w:gridCol w:w="1606"/>
        <w:gridCol w:w="1595"/>
        <w:gridCol w:w="2325"/>
        <w:gridCol w:w="2424"/>
      </w:tblGrid>
      <w:tr w:rsidR="00590B84" w:rsidRPr="00590B84" w14:paraId="0A197D2F" w14:textId="77777777" w:rsidTr="004A0F13">
        <w:trPr>
          <w:trHeight w:val="267"/>
        </w:trPr>
        <w:tc>
          <w:tcPr>
            <w:tcW w:w="1699" w:type="dxa"/>
          </w:tcPr>
          <w:p w14:paraId="55169CD8" w14:textId="69870EF6" w:rsidR="00590B84" w:rsidRPr="00590B84" w:rsidRDefault="00590B84" w:rsidP="00590B84">
            <w:pPr>
              <w:rPr>
                <w:rFonts w:eastAsia="Times New Roman"/>
                <w:lang w:eastAsia="ru-KZ"/>
              </w:rPr>
            </w:pPr>
            <w:r w:rsidRPr="00590B84">
              <w:rPr>
                <w:rFonts w:eastAsia="Times New Roman"/>
                <w:lang w:val="ru-RU" w:eastAsia="ru-KZ"/>
              </w:rPr>
              <w:t>1</w:t>
            </w:r>
          </w:p>
        </w:tc>
        <w:tc>
          <w:tcPr>
            <w:tcW w:w="1606" w:type="dxa"/>
          </w:tcPr>
          <w:p w14:paraId="5F8BF730" w14:textId="7D55E721" w:rsidR="00590B84" w:rsidRPr="00590B84" w:rsidRDefault="00590B84" w:rsidP="00590B84">
            <w:pPr>
              <w:rPr>
                <w:rFonts w:eastAsia="Times New Roman"/>
                <w:lang w:eastAsia="ru-KZ"/>
              </w:rPr>
            </w:pPr>
            <w:r w:rsidRPr="00590B84">
              <w:rPr>
                <w:rFonts w:eastAsia="Times New Roman"/>
                <w:lang w:val="ru-RU" w:eastAsia="ru-KZ"/>
              </w:rPr>
              <w:t>2</w:t>
            </w:r>
          </w:p>
        </w:tc>
        <w:tc>
          <w:tcPr>
            <w:tcW w:w="1595" w:type="dxa"/>
          </w:tcPr>
          <w:p w14:paraId="1796DBC9" w14:textId="6390CF2D" w:rsidR="00590B84" w:rsidRPr="00590B84" w:rsidRDefault="00590B84" w:rsidP="00590B84">
            <w:pPr>
              <w:rPr>
                <w:rFonts w:eastAsia="Times New Roman"/>
                <w:lang w:val="ru-RU" w:eastAsia="ru-KZ"/>
              </w:rPr>
            </w:pPr>
            <w:r w:rsidRPr="00590B84">
              <w:rPr>
                <w:rFonts w:eastAsia="Times New Roman"/>
                <w:lang w:val="ru-RU" w:eastAsia="ru-KZ"/>
              </w:rPr>
              <w:t>3</w:t>
            </w:r>
          </w:p>
        </w:tc>
        <w:tc>
          <w:tcPr>
            <w:tcW w:w="2325" w:type="dxa"/>
          </w:tcPr>
          <w:p w14:paraId="117A5E5A" w14:textId="4568EAA8" w:rsidR="00590B84" w:rsidRPr="00590B84" w:rsidRDefault="00590B84" w:rsidP="00590B84">
            <w:pPr>
              <w:rPr>
                <w:rFonts w:eastAsia="Times New Roman"/>
                <w:lang w:eastAsia="ru-KZ"/>
              </w:rPr>
            </w:pPr>
            <w:r w:rsidRPr="00590B84">
              <w:rPr>
                <w:rFonts w:eastAsia="Times New Roman"/>
                <w:lang w:val="ru-RU" w:eastAsia="ru-KZ"/>
              </w:rPr>
              <w:t>4</w:t>
            </w:r>
          </w:p>
        </w:tc>
        <w:tc>
          <w:tcPr>
            <w:tcW w:w="2424" w:type="dxa"/>
          </w:tcPr>
          <w:p w14:paraId="1E825C3E" w14:textId="64FF0BCA" w:rsidR="00590B84" w:rsidRPr="00590B84" w:rsidRDefault="00590B84" w:rsidP="00590B84">
            <w:pPr>
              <w:rPr>
                <w:rFonts w:eastAsia="Times New Roman"/>
                <w:lang w:eastAsia="ru-KZ"/>
              </w:rPr>
            </w:pPr>
            <w:r w:rsidRPr="00590B84">
              <w:rPr>
                <w:rFonts w:eastAsia="Times New Roman"/>
                <w:lang w:val="ru-RU" w:eastAsia="ru-KZ"/>
              </w:rPr>
              <w:t>5</w:t>
            </w:r>
          </w:p>
        </w:tc>
      </w:tr>
      <w:tr w:rsidR="00324B05" w:rsidRPr="00590B84" w14:paraId="35A71953" w14:textId="77777777" w:rsidTr="004A0F13">
        <w:trPr>
          <w:trHeight w:val="1131"/>
        </w:trPr>
        <w:tc>
          <w:tcPr>
            <w:tcW w:w="1699" w:type="dxa"/>
            <w:hideMark/>
          </w:tcPr>
          <w:p w14:paraId="7649D577" w14:textId="1D48EE5F" w:rsidR="00F24D4B" w:rsidRPr="00590B84" w:rsidRDefault="00D04F17" w:rsidP="007541E0">
            <w:pPr>
              <w:jc w:val="both"/>
              <w:rPr>
                <w:rFonts w:eastAsia="Times New Roman"/>
                <w:highlight w:val="yellow"/>
                <w:lang w:eastAsia="ru-KZ"/>
              </w:rPr>
            </w:pPr>
            <w:r w:rsidRPr="00590B84">
              <w:rPr>
                <w:rFonts w:eastAsia="Times New Roman"/>
                <w:lang w:eastAsia="ru-KZ"/>
              </w:rPr>
              <w:t>Рыба и морепродукты</w:t>
            </w:r>
          </w:p>
        </w:tc>
        <w:tc>
          <w:tcPr>
            <w:tcW w:w="1606" w:type="dxa"/>
            <w:hideMark/>
          </w:tcPr>
          <w:p w14:paraId="098F2727" w14:textId="2AF716B0" w:rsidR="00F24D4B" w:rsidRPr="00590B84" w:rsidRDefault="00D04F17" w:rsidP="007541E0">
            <w:pPr>
              <w:jc w:val="both"/>
              <w:rPr>
                <w:rFonts w:eastAsia="Times New Roman"/>
                <w:lang w:eastAsia="ru-KZ"/>
              </w:rPr>
            </w:pPr>
            <w:r w:rsidRPr="00590B84">
              <w:rPr>
                <w:rFonts w:eastAsia="Times New Roman"/>
                <w:lang w:eastAsia="ru-KZ"/>
              </w:rPr>
              <w:t>К = 0,41 (критическая зависимость)</w:t>
            </w:r>
          </w:p>
        </w:tc>
        <w:tc>
          <w:tcPr>
            <w:tcW w:w="1595" w:type="dxa"/>
            <w:hideMark/>
          </w:tcPr>
          <w:p w14:paraId="53DDAC74" w14:textId="3062A2E5" w:rsidR="00F24D4B" w:rsidRPr="00590B84" w:rsidRDefault="003E0608" w:rsidP="007541E0">
            <w:pPr>
              <w:jc w:val="both"/>
              <w:rPr>
                <w:rFonts w:eastAsia="Times New Roman"/>
                <w:lang w:val="ru-RU" w:eastAsia="ru-KZ"/>
              </w:rPr>
            </w:pPr>
            <w:r w:rsidRPr="00590B84">
              <w:rPr>
                <w:rFonts w:eastAsia="Times New Roman"/>
                <w:lang w:val="ru-RU" w:eastAsia="ru-KZ"/>
              </w:rPr>
              <w:t>Слабое развитие локального рыболовства</w:t>
            </w:r>
          </w:p>
        </w:tc>
        <w:tc>
          <w:tcPr>
            <w:tcW w:w="2325" w:type="dxa"/>
            <w:hideMark/>
          </w:tcPr>
          <w:p w14:paraId="7A2DBB33" w14:textId="09C2A06E" w:rsidR="00F24D4B" w:rsidRPr="00590B84" w:rsidRDefault="003E0608" w:rsidP="007541E0">
            <w:pPr>
              <w:jc w:val="both"/>
              <w:rPr>
                <w:rFonts w:eastAsia="Times New Roman"/>
                <w:lang w:eastAsia="ru-KZ"/>
              </w:rPr>
            </w:pPr>
            <w:r w:rsidRPr="00590B84">
              <w:rPr>
                <w:rFonts w:eastAsia="Times New Roman"/>
                <w:lang w:eastAsia="ru-KZ"/>
              </w:rPr>
              <w:t>Развитие рыбоводческих хозяйств, поддержка холодовой логистики, расширение каналов поставки</w:t>
            </w:r>
          </w:p>
        </w:tc>
        <w:tc>
          <w:tcPr>
            <w:tcW w:w="2424" w:type="dxa"/>
            <w:hideMark/>
          </w:tcPr>
          <w:p w14:paraId="4773844B" w14:textId="320C16A1" w:rsidR="00F24D4B" w:rsidRPr="00590B84" w:rsidRDefault="003E0608" w:rsidP="007541E0">
            <w:pPr>
              <w:jc w:val="both"/>
              <w:rPr>
                <w:rFonts w:eastAsia="Times New Roman"/>
                <w:lang w:eastAsia="ru-KZ"/>
              </w:rPr>
            </w:pPr>
            <w:r w:rsidRPr="00590B84">
              <w:rPr>
                <w:rFonts w:eastAsia="Times New Roman"/>
                <w:lang w:eastAsia="ru-KZ"/>
              </w:rPr>
              <w:t>К ≥ 0,70</w:t>
            </w:r>
          </w:p>
        </w:tc>
      </w:tr>
      <w:tr w:rsidR="00324B05" w:rsidRPr="00590B84" w14:paraId="45F9A63E" w14:textId="77777777" w:rsidTr="004A0F13">
        <w:trPr>
          <w:trHeight w:val="981"/>
        </w:trPr>
        <w:tc>
          <w:tcPr>
            <w:tcW w:w="1699" w:type="dxa"/>
            <w:hideMark/>
          </w:tcPr>
          <w:p w14:paraId="66834417" w14:textId="77777777" w:rsidR="00F24D4B" w:rsidRPr="00590B84" w:rsidRDefault="00F24D4B" w:rsidP="007541E0">
            <w:pPr>
              <w:jc w:val="both"/>
              <w:rPr>
                <w:rFonts w:eastAsia="Times New Roman"/>
                <w:lang w:eastAsia="ru-KZ"/>
              </w:rPr>
            </w:pPr>
            <w:r w:rsidRPr="00590B84">
              <w:rPr>
                <w:rFonts w:eastAsia="Times New Roman"/>
                <w:lang w:eastAsia="ru-KZ"/>
              </w:rPr>
              <w:t>Молоко и продукты</w:t>
            </w:r>
          </w:p>
        </w:tc>
        <w:tc>
          <w:tcPr>
            <w:tcW w:w="1606" w:type="dxa"/>
            <w:hideMark/>
          </w:tcPr>
          <w:p w14:paraId="54D8165F" w14:textId="18517C72" w:rsidR="00F24D4B" w:rsidRPr="00590B84" w:rsidRDefault="00F24D4B" w:rsidP="007541E0">
            <w:pPr>
              <w:jc w:val="both"/>
              <w:rPr>
                <w:rFonts w:eastAsia="Times New Roman"/>
                <w:lang w:eastAsia="ru-KZ"/>
              </w:rPr>
            </w:pPr>
            <w:r w:rsidRPr="00590B84">
              <w:rPr>
                <w:rFonts w:eastAsia="Times New Roman"/>
                <w:lang w:eastAsia="ru-KZ"/>
              </w:rPr>
              <w:t xml:space="preserve">К = </w:t>
            </w:r>
            <w:r w:rsidR="00D04F17" w:rsidRPr="00590B84">
              <w:rPr>
                <w:rFonts w:eastAsia="Times New Roman"/>
                <w:lang w:val="ru-RU" w:eastAsia="ru-KZ"/>
              </w:rPr>
              <w:t>1,49</w:t>
            </w:r>
            <w:r w:rsidRPr="00590B84">
              <w:rPr>
                <w:rFonts w:eastAsia="Times New Roman"/>
                <w:lang w:eastAsia="ru-KZ"/>
              </w:rPr>
              <w:t xml:space="preserve"> (Профицит сырья)</w:t>
            </w:r>
          </w:p>
        </w:tc>
        <w:tc>
          <w:tcPr>
            <w:tcW w:w="1595" w:type="dxa"/>
            <w:hideMark/>
          </w:tcPr>
          <w:p w14:paraId="00DF298F" w14:textId="77777777" w:rsidR="00F24D4B" w:rsidRPr="00590B84" w:rsidRDefault="00F24D4B" w:rsidP="007541E0">
            <w:pPr>
              <w:jc w:val="both"/>
              <w:rPr>
                <w:rFonts w:eastAsia="Times New Roman"/>
                <w:lang w:eastAsia="ru-KZ"/>
              </w:rPr>
            </w:pPr>
            <w:r w:rsidRPr="00590B84">
              <w:rPr>
                <w:rFonts w:eastAsia="Times New Roman"/>
                <w:lang w:eastAsia="ru-KZ"/>
              </w:rPr>
              <w:t>Импорт 100% сгущенного и сухого молока</w:t>
            </w:r>
          </w:p>
        </w:tc>
        <w:tc>
          <w:tcPr>
            <w:tcW w:w="2325" w:type="dxa"/>
            <w:hideMark/>
          </w:tcPr>
          <w:p w14:paraId="0C4A0DC5" w14:textId="77777777" w:rsidR="00F24D4B" w:rsidRPr="00590B84" w:rsidRDefault="00F24D4B" w:rsidP="007541E0">
            <w:pPr>
              <w:jc w:val="both"/>
              <w:rPr>
                <w:rFonts w:eastAsia="Times New Roman"/>
                <w:lang w:eastAsia="ru-KZ"/>
              </w:rPr>
            </w:pPr>
            <w:r w:rsidRPr="00590B84">
              <w:rPr>
                <w:rFonts w:eastAsia="Times New Roman"/>
                <w:lang w:eastAsia="ru-KZ"/>
              </w:rPr>
              <w:t>Запуск линий глубокой переработки (сгущенка, сухое молоко)</w:t>
            </w:r>
          </w:p>
        </w:tc>
        <w:tc>
          <w:tcPr>
            <w:tcW w:w="2424" w:type="dxa"/>
            <w:hideMark/>
          </w:tcPr>
          <w:p w14:paraId="0FFF089A" w14:textId="77777777" w:rsidR="00F24D4B" w:rsidRPr="00590B84" w:rsidRDefault="00F24D4B" w:rsidP="007541E0">
            <w:pPr>
              <w:jc w:val="both"/>
              <w:rPr>
                <w:rFonts w:eastAsia="Times New Roman"/>
                <w:lang w:eastAsia="ru-KZ"/>
              </w:rPr>
            </w:pPr>
            <w:r w:rsidRPr="00590B84">
              <w:rPr>
                <w:rFonts w:eastAsia="Times New Roman"/>
                <w:lang w:eastAsia="ru-KZ"/>
              </w:rPr>
              <w:t>Рост доли переработки до 50%</w:t>
            </w:r>
          </w:p>
        </w:tc>
      </w:tr>
      <w:tr w:rsidR="00324B05" w:rsidRPr="00590B84" w14:paraId="2A1A8B30" w14:textId="77777777" w:rsidTr="004A0F13">
        <w:trPr>
          <w:trHeight w:val="689"/>
        </w:trPr>
        <w:tc>
          <w:tcPr>
            <w:tcW w:w="1699" w:type="dxa"/>
            <w:hideMark/>
          </w:tcPr>
          <w:p w14:paraId="156B73C0" w14:textId="0298F991" w:rsidR="00F24D4B" w:rsidRPr="00590B84" w:rsidRDefault="00F24D4B" w:rsidP="007541E0">
            <w:pPr>
              <w:jc w:val="both"/>
              <w:rPr>
                <w:rFonts w:eastAsia="Times New Roman"/>
                <w:lang w:eastAsia="ru-KZ"/>
              </w:rPr>
            </w:pPr>
            <w:r w:rsidRPr="00590B84">
              <w:rPr>
                <w:rFonts w:eastAsia="Times New Roman"/>
                <w:lang w:eastAsia="ru-KZ"/>
              </w:rPr>
              <w:t>Масло растительное</w:t>
            </w:r>
          </w:p>
        </w:tc>
        <w:tc>
          <w:tcPr>
            <w:tcW w:w="1606" w:type="dxa"/>
            <w:hideMark/>
          </w:tcPr>
          <w:p w14:paraId="56445907" w14:textId="15EDED7F" w:rsidR="00F24D4B" w:rsidRPr="00590B84" w:rsidRDefault="00F24D4B" w:rsidP="007541E0">
            <w:pPr>
              <w:jc w:val="both"/>
              <w:rPr>
                <w:rFonts w:eastAsia="Times New Roman"/>
                <w:lang w:eastAsia="ru-KZ"/>
              </w:rPr>
            </w:pPr>
            <w:r w:rsidRPr="00590B84">
              <w:rPr>
                <w:rFonts w:eastAsia="Times New Roman"/>
                <w:lang w:eastAsia="ru-KZ"/>
              </w:rPr>
              <w:t xml:space="preserve">К = </w:t>
            </w:r>
            <w:r w:rsidR="00D04F17" w:rsidRPr="00590B84">
              <w:rPr>
                <w:rFonts w:eastAsia="Times New Roman"/>
                <w:lang w:val="ru-RU" w:eastAsia="ru-KZ"/>
              </w:rPr>
              <w:t>22,16</w:t>
            </w:r>
            <w:r w:rsidRPr="00590B84">
              <w:rPr>
                <w:rFonts w:eastAsia="Times New Roman"/>
                <w:lang w:eastAsia="ru-KZ"/>
              </w:rPr>
              <w:t xml:space="preserve"> (Экспортный потенциал)</w:t>
            </w:r>
          </w:p>
        </w:tc>
        <w:tc>
          <w:tcPr>
            <w:tcW w:w="1595" w:type="dxa"/>
            <w:hideMark/>
          </w:tcPr>
          <w:p w14:paraId="171837F0" w14:textId="77777777" w:rsidR="00F24D4B" w:rsidRPr="00590B84" w:rsidRDefault="00F24D4B" w:rsidP="007541E0">
            <w:pPr>
              <w:jc w:val="both"/>
              <w:rPr>
                <w:rFonts w:eastAsia="Times New Roman"/>
                <w:lang w:eastAsia="ru-KZ"/>
              </w:rPr>
            </w:pPr>
            <w:r w:rsidRPr="00590B84">
              <w:rPr>
                <w:rFonts w:eastAsia="Times New Roman"/>
                <w:lang w:eastAsia="ru-KZ"/>
              </w:rPr>
              <w:t>Снижение производства на 15,6%</w:t>
            </w:r>
          </w:p>
        </w:tc>
        <w:tc>
          <w:tcPr>
            <w:tcW w:w="2325" w:type="dxa"/>
            <w:hideMark/>
          </w:tcPr>
          <w:p w14:paraId="1726B63A" w14:textId="77777777" w:rsidR="00F24D4B" w:rsidRPr="00590B84" w:rsidRDefault="00F24D4B" w:rsidP="007541E0">
            <w:pPr>
              <w:jc w:val="both"/>
              <w:rPr>
                <w:rFonts w:eastAsia="Times New Roman"/>
                <w:lang w:eastAsia="ru-KZ"/>
              </w:rPr>
            </w:pPr>
            <w:r w:rsidRPr="00590B84">
              <w:rPr>
                <w:rFonts w:eastAsia="Times New Roman"/>
                <w:lang w:eastAsia="ru-KZ"/>
              </w:rPr>
              <w:t>Модернизация маслозаводов, лизинг оборудования</w:t>
            </w:r>
          </w:p>
        </w:tc>
        <w:tc>
          <w:tcPr>
            <w:tcW w:w="2424" w:type="dxa"/>
            <w:hideMark/>
          </w:tcPr>
          <w:p w14:paraId="43297FD9" w14:textId="7C97D986" w:rsidR="00F24D4B" w:rsidRPr="00590B84" w:rsidRDefault="003E0608" w:rsidP="007541E0">
            <w:pPr>
              <w:jc w:val="both"/>
              <w:rPr>
                <w:rFonts w:eastAsia="Times New Roman"/>
                <w:lang w:eastAsia="ru-KZ"/>
              </w:rPr>
            </w:pPr>
            <w:r w:rsidRPr="00590B84">
              <w:rPr>
                <w:rFonts w:eastAsia="Times New Roman"/>
                <w:lang w:val="ru-RU" w:eastAsia="ru-KZ"/>
              </w:rPr>
              <w:t xml:space="preserve">Сохранение </w:t>
            </w:r>
            <w:r w:rsidRPr="00590B84">
              <w:rPr>
                <w:rFonts w:eastAsia="Times New Roman"/>
                <w:lang w:eastAsia="ru-KZ"/>
              </w:rPr>
              <w:t>К&gt; 20 и рост глубокой переработки</w:t>
            </w:r>
          </w:p>
        </w:tc>
      </w:tr>
      <w:tr w:rsidR="00324B05" w:rsidRPr="00590B84" w14:paraId="4F728566" w14:textId="77777777" w:rsidTr="004A0F13">
        <w:trPr>
          <w:trHeight w:val="1159"/>
        </w:trPr>
        <w:tc>
          <w:tcPr>
            <w:tcW w:w="1699" w:type="dxa"/>
            <w:hideMark/>
          </w:tcPr>
          <w:p w14:paraId="575A84BB" w14:textId="77777777" w:rsidR="00F24D4B" w:rsidRPr="00590B84" w:rsidRDefault="00F24D4B" w:rsidP="007541E0">
            <w:pPr>
              <w:jc w:val="both"/>
              <w:rPr>
                <w:rFonts w:eastAsia="Times New Roman"/>
                <w:lang w:eastAsia="ru-KZ"/>
              </w:rPr>
            </w:pPr>
            <w:r w:rsidRPr="00590B84">
              <w:rPr>
                <w:rFonts w:eastAsia="Times New Roman"/>
                <w:lang w:eastAsia="ru-KZ"/>
              </w:rPr>
              <w:t>Овощи и картофель</w:t>
            </w:r>
          </w:p>
        </w:tc>
        <w:tc>
          <w:tcPr>
            <w:tcW w:w="1606" w:type="dxa"/>
            <w:hideMark/>
          </w:tcPr>
          <w:p w14:paraId="46A2E109" w14:textId="3929E965" w:rsidR="00F24D4B" w:rsidRPr="00590B84" w:rsidRDefault="003E0608" w:rsidP="007541E0">
            <w:pPr>
              <w:jc w:val="both"/>
              <w:rPr>
                <w:rFonts w:eastAsia="Times New Roman"/>
                <w:lang w:eastAsia="ru-KZ"/>
              </w:rPr>
            </w:pPr>
            <w:r w:rsidRPr="00590B84">
              <w:rPr>
                <w:rFonts w:eastAsia="Times New Roman"/>
                <w:lang w:eastAsia="ru-KZ"/>
              </w:rPr>
              <w:t>Овощи: К = 2,53; картофель: К = 6,35</w:t>
            </w:r>
          </w:p>
        </w:tc>
        <w:tc>
          <w:tcPr>
            <w:tcW w:w="1595" w:type="dxa"/>
            <w:hideMark/>
          </w:tcPr>
          <w:p w14:paraId="719FEDB5" w14:textId="77777777" w:rsidR="00F24D4B" w:rsidRPr="00590B84" w:rsidRDefault="00F24D4B" w:rsidP="007541E0">
            <w:pPr>
              <w:jc w:val="both"/>
              <w:rPr>
                <w:rFonts w:eastAsia="Times New Roman"/>
                <w:lang w:eastAsia="ru-KZ"/>
              </w:rPr>
            </w:pPr>
            <w:r w:rsidRPr="00590B84">
              <w:rPr>
                <w:rFonts w:eastAsia="Times New Roman"/>
                <w:lang w:eastAsia="ru-KZ"/>
              </w:rPr>
              <w:t>Дефицит в межсезонье, потери при хранении</w:t>
            </w:r>
          </w:p>
        </w:tc>
        <w:tc>
          <w:tcPr>
            <w:tcW w:w="2325" w:type="dxa"/>
            <w:hideMark/>
          </w:tcPr>
          <w:p w14:paraId="1F6F37FC" w14:textId="77777777" w:rsidR="00F24D4B" w:rsidRPr="00590B84" w:rsidRDefault="00F24D4B" w:rsidP="007541E0">
            <w:pPr>
              <w:jc w:val="both"/>
              <w:rPr>
                <w:rFonts w:eastAsia="Times New Roman"/>
                <w:lang w:eastAsia="ru-KZ"/>
              </w:rPr>
            </w:pPr>
            <w:r w:rsidRPr="00590B84">
              <w:rPr>
                <w:rFonts w:eastAsia="Times New Roman"/>
                <w:lang w:eastAsia="ru-KZ"/>
              </w:rPr>
              <w:t>Строительство овощехранилищ, мобильные ярмарки</w:t>
            </w:r>
          </w:p>
        </w:tc>
        <w:tc>
          <w:tcPr>
            <w:tcW w:w="2424" w:type="dxa"/>
            <w:hideMark/>
          </w:tcPr>
          <w:p w14:paraId="08C38283" w14:textId="1D9910DE" w:rsidR="00F24D4B" w:rsidRPr="00590B84" w:rsidRDefault="00F24D4B" w:rsidP="007541E0">
            <w:pPr>
              <w:jc w:val="both"/>
              <w:rPr>
                <w:rFonts w:eastAsia="Times New Roman"/>
                <w:lang w:eastAsia="ru-KZ"/>
              </w:rPr>
            </w:pPr>
            <w:r w:rsidRPr="00590B84">
              <w:rPr>
                <w:rFonts w:eastAsia="Times New Roman"/>
                <w:lang w:eastAsia="ru-KZ"/>
              </w:rPr>
              <w:t xml:space="preserve">Снижение сезонных колебаний цен на </w:t>
            </w:r>
            <w:r w:rsidR="003E0608" w:rsidRPr="00590B84">
              <w:rPr>
                <w:rFonts w:eastAsia="Times New Roman"/>
                <w:lang w:val="ru-RU" w:eastAsia="ru-KZ"/>
              </w:rPr>
              <w:t>15-</w:t>
            </w:r>
            <w:r w:rsidRPr="00590B84">
              <w:rPr>
                <w:rFonts w:eastAsia="Times New Roman"/>
                <w:lang w:eastAsia="ru-KZ"/>
              </w:rPr>
              <w:t>20%</w:t>
            </w:r>
          </w:p>
        </w:tc>
      </w:tr>
      <w:tr w:rsidR="00324B05" w:rsidRPr="00590B84" w14:paraId="6C2F732F" w14:textId="77777777" w:rsidTr="004A0F13">
        <w:trPr>
          <w:trHeight w:val="272"/>
        </w:trPr>
        <w:tc>
          <w:tcPr>
            <w:tcW w:w="9649" w:type="dxa"/>
            <w:gridSpan w:val="5"/>
          </w:tcPr>
          <w:p w14:paraId="63310F93" w14:textId="54215876" w:rsidR="00324B05" w:rsidRPr="00590B84" w:rsidRDefault="00D5106F" w:rsidP="00B0482E">
            <w:pPr>
              <w:ind w:firstLine="709"/>
              <w:jc w:val="both"/>
              <w:rPr>
                <w:rFonts w:eastAsia="Times New Roman"/>
                <w:lang w:val="ru-RU" w:eastAsia="ru-KZ"/>
              </w:rPr>
            </w:pPr>
            <w:r w:rsidRPr="002A408E">
              <w:rPr>
                <w:rFonts w:eastAsia="Times New Roman"/>
                <w:color w:val="1F1F1F"/>
                <w:lang w:val="ru-RU" w:eastAsia="ru-KZ"/>
              </w:rPr>
              <w:t>Примечание – Составлено автором на основании источников [</w:t>
            </w:r>
            <w:r w:rsidR="002A408E" w:rsidRPr="002A408E">
              <w:rPr>
                <w:rFonts w:eastAsia="Times New Roman"/>
                <w:color w:val="1F1F1F"/>
                <w:lang w:val="ru-RU" w:eastAsia="ru-KZ"/>
              </w:rPr>
              <w:t>129-132</w:t>
            </w:r>
            <w:r w:rsidRPr="002A408E">
              <w:rPr>
                <w:rFonts w:eastAsia="Times New Roman"/>
                <w:color w:val="1F1F1F"/>
                <w:lang w:val="ru-RU" w:eastAsia="ru-KZ"/>
              </w:rPr>
              <w:t>]</w:t>
            </w:r>
          </w:p>
        </w:tc>
      </w:tr>
    </w:tbl>
    <w:p w14:paraId="686268ED" w14:textId="77777777" w:rsidR="00F24D4B" w:rsidRPr="00B0482E" w:rsidRDefault="00F24D4B" w:rsidP="007541E0">
      <w:pPr>
        <w:ind w:firstLine="709"/>
        <w:jc w:val="both"/>
        <w:rPr>
          <w:rFonts w:eastAsia="Times New Roman"/>
          <w:sz w:val="28"/>
          <w:szCs w:val="28"/>
          <w:lang w:eastAsia="ru-KZ"/>
        </w:rPr>
      </w:pPr>
    </w:p>
    <w:p w14:paraId="1EC75C4B" w14:textId="64F9B195" w:rsidR="00165F73" w:rsidRPr="0084632C" w:rsidRDefault="008656C2" w:rsidP="007541E0">
      <w:pPr>
        <w:ind w:firstLine="709"/>
        <w:jc w:val="both"/>
        <w:rPr>
          <w:rFonts w:eastAsia="Times New Roman"/>
          <w:sz w:val="28"/>
          <w:szCs w:val="28"/>
          <w:lang w:val="ru-RU" w:eastAsia="ru-KZ"/>
        </w:rPr>
      </w:pPr>
      <w:r>
        <w:rPr>
          <w:rFonts w:eastAsia="Times New Roman"/>
          <w:sz w:val="28"/>
          <w:szCs w:val="28"/>
          <w:lang w:val="ru-RU" w:eastAsia="ru-KZ"/>
        </w:rPr>
        <w:t>П</w:t>
      </w:r>
      <w:r w:rsidR="00165F73" w:rsidRPr="00B0482E">
        <w:rPr>
          <w:rFonts w:eastAsia="Times New Roman"/>
          <w:sz w:val="28"/>
          <w:szCs w:val="28"/>
          <w:lang w:eastAsia="ru-KZ"/>
        </w:rPr>
        <w:t>овышение физическо</w:t>
      </w:r>
      <w:r w:rsidR="0084632C">
        <w:rPr>
          <w:rFonts w:eastAsia="Times New Roman"/>
          <w:sz w:val="28"/>
          <w:szCs w:val="28"/>
          <w:lang w:val="ru-RU" w:eastAsia="ru-KZ"/>
        </w:rPr>
        <w:t xml:space="preserve">го обеспечения доступа к базовым продуктам </w:t>
      </w:r>
      <w:r w:rsidR="00165F73" w:rsidRPr="00B0482E">
        <w:rPr>
          <w:rFonts w:eastAsia="Times New Roman"/>
          <w:sz w:val="28"/>
          <w:szCs w:val="28"/>
          <w:lang w:eastAsia="ru-KZ"/>
        </w:rPr>
        <w:t>за сч</w:t>
      </w:r>
      <w:r w:rsidR="00E06BF4">
        <w:rPr>
          <w:rFonts w:eastAsia="Times New Roman"/>
          <w:sz w:val="28"/>
          <w:szCs w:val="28"/>
          <w:lang w:eastAsia="ru-KZ"/>
        </w:rPr>
        <w:t>е</w:t>
      </w:r>
      <w:r w:rsidR="00165F73" w:rsidRPr="00B0482E">
        <w:rPr>
          <w:rFonts w:eastAsia="Times New Roman"/>
          <w:sz w:val="28"/>
          <w:szCs w:val="28"/>
          <w:lang w:eastAsia="ru-KZ"/>
        </w:rPr>
        <w:t>т развития производства</w:t>
      </w:r>
      <w:r w:rsidR="0084632C">
        <w:rPr>
          <w:rFonts w:eastAsia="Times New Roman"/>
          <w:sz w:val="28"/>
          <w:szCs w:val="28"/>
          <w:lang w:val="ru-RU" w:eastAsia="ru-KZ"/>
        </w:rPr>
        <w:t xml:space="preserve"> </w:t>
      </w:r>
      <w:r w:rsidR="0084632C" w:rsidRPr="0084632C">
        <w:rPr>
          <w:rFonts w:eastAsia="Times New Roman"/>
          <w:sz w:val="28"/>
          <w:szCs w:val="28"/>
          <w:lang w:val="ru-RU" w:eastAsia="ru-KZ"/>
        </w:rPr>
        <w:t>выступает базовым инструментом расширения фактического наличия продуктов на рынке, что позволяет нивелировать риски перебоев в поставках и гарантировать стабильность потребления.</w:t>
      </w:r>
    </w:p>
    <w:p w14:paraId="612C5946" w14:textId="43CEA1E0" w:rsidR="00165F73" w:rsidRPr="00B0482E" w:rsidRDefault="00165F73" w:rsidP="007541E0">
      <w:pPr>
        <w:ind w:firstLine="709"/>
        <w:jc w:val="both"/>
        <w:rPr>
          <w:rFonts w:eastAsia="Times New Roman"/>
          <w:sz w:val="28"/>
          <w:szCs w:val="28"/>
          <w:lang w:eastAsia="ru-KZ"/>
        </w:rPr>
      </w:pPr>
      <w:r w:rsidRPr="00B0482E">
        <w:rPr>
          <w:rFonts w:eastAsia="Times New Roman"/>
          <w:sz w:val="28"/>
          <w:szCs w:val="28"/>
          <w:lang w:eastAsia="ru-KZ"/>
        </w:rPr>
        <w:t xml:space="preserve">Однако наличие продовольствия </w:t>
      </w:r>
      <w:r w:rsidR="00DC1082" w:rsidRPr="00B0482E">
        <w:rPr>
          <w:rFonts w:eastAsia="Times New Roman"/>
          <w:sz w:val="28"/>
          <w:szCs w:val="28"/>
          <w:lang w:eastAsia="ru-KZ"/>
        </w:rPr>
        <w:t>–</w:t>
      </w:r>
      <w:r w:rsidRPr="00B0482E">
        <w:rPr>
          <w:rFonts w:eastAsia="Times New Roman"/>
          <w:sz w:val="28"/>
          <w:szCs w:val="28"/>
          <w:lang w:eastAsia="ru-KZ"/>
        </w:rPr>
        <w:t xml:space="preserve"> ещ</w:t>
      </w:r>
      <w:r w:rsidR="00E06BF4">
        <w:rPr>
          <w:rFonts w:eastAsia="Times New Roman"/>
          <w:sz w:val="28"/>
          <w:szCs w:val="28"/>
          <w:lang w:eastAsia="ru-KZ"/>
        </w:rPr>
        <w:t>е</w:t>
      </w:r>
      <w:r w:rsidRPr="00B0482E">
        <w:rPr>
          <w:rFonts w:eastAsia="Times New Roman"/>
          <w:sz w:val="28"/>
          <w:szCs w:val="28"/>
          <w:lang w:eastAsia="ru-KZ"/>
        </w:rPr>
        <w:t xml:space="preserve"> не гарантия полноценного питания. Важно, чтобы рацион был не только доступным, но и качественным, сбалансированным и стабильным во времени. Именно поэтому следующим направлением становится </w:t>
      </w:r>
      <w:r w:rsidRPr="00590B84">
        <w:rPr>
          <w:rFonts w:eastAsia="Times New Roman"/>
          <w:i/>
          <w:iCs/>
          <w:sz w:val="28"/>
          <w:szCs w:val="28"/>
          <w:lang w:eastAsia="ru-KZ"/>
        </w:rPr>
        <w:t>обеспечение качества и стабильности продовольствия</w:t>
      </w:r>
      <w:r w:rsidRPr="00B0482E">
        <w:rPr>
          <w:rFonts w:eastAsia="Times New Roman"/>
          <w:sz w:val="28"/>
          <w:szCs w:val="28"/>
          <w:lang w:eastAsia="ru-KZ"/>
        </w:rPr>
        <w:t>, что включает развитие здорового питания, поддержку местной переработки, а также меры по минимизации ценовой волатильности и сезонных дефицитов.</w:t>
      </w:r>
    </w:p>
    <w:p w14:paraId="7CBA1421" w14:textId="485D729C" w:rsidR="008D32B1" w:rsidRPr="00B0482E" w:rsidRDefault="008D32B1" w:rsidP="007541E0">
      <w:pPr>
        <w:ind w:firstLine="709"/>
        <w:jc w:val="both"/>
        <w:rPr>
          <w:rFonts w:eastAsia="Times New Roman"/>
          <w:i/>
          <w:iCs/>
          <w:sz w:val="28"/>
          <w:szCs w:val="28"/>
          <w:lang w:eastAsia="ru-KZ"/>
        </w:rPr>
      </w:pPr>
      <w:r w:rsidRPr="00B0482E">
        <w:rPr>
          <w:rFonts w:eastAsia="Times New Roman"/>
          <w:i/>
          <w:iCs/>
          <w:sz w:val="28"/>
          <w:szCs w:val="28"/>
          <w:lang w:eastAsia="ru-KZ"/>
        </w:rPr>
        <w:t>1. Поддержка фермеров, выращивающих овощи, фрукты, зелень и ягоды</w:t>
      </w:r>
      <w:r w:rsidRPr="00B0482E">
        <w:rPr>
          <w:rFonts w:eastAsia="Times New Roman"/>
          <w:i/>
          <w:iCs/>
          <w:sz w:val="28"/>
          <w:szCs w:val="28"/>
          <w:lang w:val="ru-RU" w:eastAsia="ru-KZ"/>
        </w:rPr>
        <w:t xml:space="preserve">. </w:t>
      </w:r>
      <w:r w:rsidRPr="00B0482E">
        <w:rPr>
          <w:rFonts w:eastAsia="Times New Roman"/>
          <w:sz w:val="28"/>
          <w:szCs w:val="28"/>
          <w:lang w:eastAsia="ru-KZ"/>
        </w:rPr>
        <w:t>Для устранения дефицита витаминов и клетчатки в рационе населения ВКО необходимо стимулировать выращивание плодоовощной продукции. Это возможно за сч</w:t>
      </w:r>
      <w:r w:rsidR="00E06BF4">
        <w:rPr>
          <w:rFonts w:eastAsia="Times New Roman"/>
          <w:sz w:val="28"/>
          <w:szCs w:val="28"/>
          <w:lang w:eastAsia="ru-KZ"/>
        </w:rPr>
        <w:t>е</w:t>
      </w:r>
      <w:r w:rsidRPr="00B0482E">
        <w:rPr>
          <w:rFonts w:eastAsia="Times New Roman"/>
          <w:sz w:val="28"/>
          <w:szCs w:val="28"/>
          <w:lang w:eastAsia="ru-KZ"/>
        </w:rPr>
        <w:t>т субсидирования семян, мелиорации, теплиц и создания каналов прямой поставки, что позволит повысить доступность и разнообразие здорового питания круглый год.</w:t>
      </w:r>
    </w:p>
    <w:p w14:paraId="3B73B4E2" w14:textId="3345F495" w:rsidR="008D32B1" w:rsidRPr="00B0482E" w:rsidRDefault="008D32B1" w:rsidP="007541E0">
      <w:pPr>
        <w:ind w:firstLine="709"/>
        <w:jc w:val="both"/>
        <w:rPr>
          <w:rFonts w:eastAsia="Times New Roman"/>
          <w:i/>
          <w:iCs/>
          <w:sz w:val="28"/>
          <w:szCs w:val="28"/>
          <w:lang w:eastAsia="ru-KZ"/>
        </w:rPr>
      </w:pPr>
      <w:r w:rsidRPr="00B0482E">
        <w:rPr>
          <w:rFonts w:eastAsia="Times New Roman"/>
          <w:i/>
          <w:iCs/>
          <w:sz w:val="28"/>
          <w:szCs w:val="28"/>
          <w:lang w:eastAsia="ru-KZ"/>
        </w:rPr>
        <w:t>2. Обогащение продовольственной корзины белковыми продуктами за сч</w:t>
      </w:r>
      <w:r w:rsidR="00E06BF4">
        <w:rPr>
          <w:rFonts w:eastAsia="Times New Roman"/>
          <w:i/>
          <w:iCs/>
          <w:sz w:val="28"/>
          <w:szCs w:val="28"/>
          <w:lang w:eastAsia="ru-KZ"/>
        </w:rPr>
        <w:t>е</w:t>
      </w:r>
      <w:r w:rsidRPr="00B0482E">
        <w:rPr>
          <w:rFonts w:eastAsia="Times New Roman"/>
          <w:i/>
          <w:iCs/>
          <w:sz w:val="28"/>
          <w:szCs w:val="28"/>
          <w:lang w:eastAsia="ru-KZ"/>
        </w:rPr>
        <w:t>т ЛПХ</w:t>
      </w:r>
      <w:r w:rsidRPr="00B0482E">
        <w:rPr>
          <w:rFonts w:eastAsia="Times New Roman"/>
          <w:i/>
          <w:iCs/>
          <w:sz w:val="28"/>
          <w:szCs w:val="28"/>
          <w:lang w:val="ru-RU" w:eastAsia="ru-KZ"/>
        </w:rPr>
        <w:t xml:space="preserve">. </w:t>
      </w:r>
      <w:r w:rsidRPr="00B0482E">
        <w:rPr>
          <w:rFonts w:eastAsia="Times New Roman"/>
          <w:sz w:val="28"/>
          <w:szCs w:val="28"/>
          <w:lang w:eastAsia="ru-KZ"/>
        </w:rPr>
        <w:t>Развитие ЛПХ как производителей натуральных белковых продуктов (молока, яиц, мяса) способствует улучшению качества рациона. Меры поддержки включают микрокредитование, доступ к кормам, технике и сбыту, что позволит расширить предложение на местном рынке и укрепить продовольственную самодостаточность.</w:t>
      </w:r>
    </w:p>
    <w:p w14:paraId="089BCA6D" w14:textId="04D8F120" w:rsidR="008D32B1" w:rsidRPr="00B0482E" w:rsidRDefault="008D32B1" w:rsidP="007541E0">
      <w:pPr>
        <w:ind w:firstLine="709"/>
        <w:jc w:val="both"/>
        <w:rPr>
          <w:rFonts w:eastAsia="Times New Roman"/>
          <w:i/>
          <w:iCs/>
          <w:sz w:val="28"/>
          <w:szCs w:val="28"/>
          <w:lang w:eastAsia="ru-KZ"/>
        </w:rPr>
      </w:pPr>
      <w:r w:rsidRPr="00B0482E">
        <w:rPr>
          <w:rFonts w:eastAsia="Times New Roman"/>
          <w:i/>
          <w:iCs/>
          <w:sz w:val="28"/>
          <w:szCs w:val="28"/>
          <w:lang w:eastAsia="ru-KZ"/>
        </w:rPr>
        <w:t>3. Стандартизация и мониторинг энергетической ценности рационов уязвимых групп</w:t>
      </w:r>
      <w:r w:rsidRPr="00B0482E">
        <w:rPr>
          <w:rFonts w:eastAsia="Times New Roman"/>
          <w:i/>
          <w:iCs/>
          <w:sz w:val="28"/>
          <w:szCs w:val="28"/>
          <w:lang w:val="ru-RU" w:eastAsia="ru-KZ"/>
        </w:rPr>
        <w:t xml:space="preserve">. </w:t>
      </w:r>
      <w:r w:rsidRPr="00B0482E">
        <w:rPr>
          <w:rFonts w:eastAsia="Times New Roman"/>
          <w:sz w:val="28"/>
          <w:szCs w:val="28"/>
          <w:lang w:eastAsia="ru-KZ"/>
        </w:rPr>
        <w:t xml:space="preserve">Устойчивое снижение калорийности рациона требует внедрения системы мониторинга питания уязвимых групп. Введение стандартов рационов </w:t>
      </w:r>
      <w:r w:rsidRPr="00B0482E">
        <w:rPr>
          <w:rFonts w:eastAsia="Times New Roman"/>
          <w:sz w:val="28"/>
          <w:szCs w:val="28"/>
          <w:lang w:eastAsia="ru-KZ"/>
        </w:rPr>
        <w:lastRenderedPageBreak/>
        <w:t>и предоставление продовольственной помощи в виде сбалансированных продуктовых пакетов поможет предупредить скрытое недоедание и улучшить здоровье населения.</w:t>
      </w:r>
    </w:p>
    <w:p w14:paraId="3369A5F3" w14:textId="5451B3A9" w:rsidR="008D32B1" w:rsidRPr="00B0482E" w:rsidRDefault="008D32B1" w:rsidP="007541E0">
      <w:pPr>
        <w:ind w:firstLine="709"/>
        <w:jc w:val="both"/>
        <w:rPr>
          <w:rFonts w:eastAsia="Times New Roman"/>
          <w:i/>
          <w:iCs/>
          <w:sz w:val="28"/>
          <w:szCs w:val="28"/>
          <w:lang w:eastAsia="ru-KZ"/>
        </w:rPr>
      </w:pPr>
      <w:r w:rsidRPr="00B0482E">
        <w:rPr>
          <w:rFonts w:eastAsia="Times New Roman"/>
          <w:i/>
          <w:iCs/>
          <w:sz w:val="28"/>
          <w:szCs w:val="28"/>
          <w:lang w:eastAsia="ru-KZ"/>
        </w:rPr>
        <w:t>4. Устойчивое производство и сезонная стабилизация цен через хранение и заморозку</w:t>
      </w:r>
      <w:r w:rsidRPr="00B0482E">
        <w:rPr>
          <w:rFonts w:eastAsia="Times New Roman"/>
          <w:i/>
          <w:iCs/>
          <w:sz w:val="28"/>
          <w:szCs w:val="28"/>
          <w:lang w:val="ru-RU" w:eastAsia="ru-KZ"/>
        </w:rPr>
        <w:t xml:space="preserve">. </w:t>
      </w:r>
      <w:r w:rsidRPr="00B0482E">
        <w:rPr>
          <w:rFonts w:eastAsia="Times New Roman"/>
          <w:sz w:val="28"/>
          <w:szCs w:val="28"/>
          <w:lang w:eastAsia="ru-KZ"/>
        </w:rPr>
        <w:t>Для снижения сезонных ценовых колебаний и продления срока годности плодоовощной продукции необходимо развивать инфраструктуру хранения, заморозки и логистики. Это обеспечит равномерную доступность продукции и ценовую стабильность, особенно в сельской местности и в зимний период.</w:t>
      </w:r>
    </w:p>
    <w:p w14:paraId="5FE1E192" w14:textId="23058547" w:rsidR="00165F73" w:rsidRPr="00B0482E" w:rsidRDefault="00165F73" w:rsidP="007541E0">
      <w:pPr>
        <w:shd w:val="clear" w:color="auto" w:fill="FFFFFF"/>
        <w:ind w:firstLine="709"/>
        <w:jc w:val="both"/>
        <w:rPr>
          <w:rFonts w:eastAsia="Times New Roman"/>
          <w:sz w:val="28"/>
          <w:szCs w:val="28"/>
        </w:rPr>
      </w:pPr>
      <w:r w:rsidRPr="00B0482E">
        <w:rPr>
          <w:rFonts w:eastAsia="Times New Roman"/>
          <w:sz w:val="28"/>
          <w:szCs w:val="28"/>
        </w:rPr>
        <w:t xml:space="preserve">На фоне анализа качества и стабильности продовольственного обеспечения очевидно, что устойчивость сельского хозяйства </w:t>
      </w:r>
      <w:r w:rsidR="00DC1082" w:rsidRPr="00B0482E">
        <w:rPr>
          <w:rFonts w:eastAsia="Times New Roman"/>
          <w:sz w:val="28"/>
          <w:szCs w:val="28"/>
        </w:rPr>
        <w:t>–</w:t>
      </w:r>
      <w:r w:rsidRPr="00B0482E">
        <w:rPr>
          <w:rFonts w:eastAsia="Times New Roman"/>
          <w:sz w:val="28"/>
          <w:szCs w:val="28"/>
        </w:rPr>
        <w:t xml:space="preserve"> это не только вопрос объ</w:t>
      </w:r>
      <w:r w:rsidR="00E06BF4">
        <w:rPr>
          <w:rFonts w:eastAsia="Times New Roman"/>
          <w:sz w:val="28"/>
          <w:szCs w:val="28"/>
        </w:rPr>
        <w:t>е</w:t>
      </w:r>
      <w:r w:rsidRPr="00B0482E">
        <w:rPr>
          <w:rFonts w:eastAsia="Times New Roman"/>
          <w:sz w:val="28"/>
          <w:szCs w:val="28"/>
        </w:rPr>
        <w:t>мов производства, но и результат сбалансированного взаимодействия множества факторов.</w:t>
      </w:r>
    </w:p>
    <w:p w14:paraId="156D8185" w14:textId="586062B1" w:rsidR="00A40537" w:rsidRPr="00B0482E" w:rsidRDefault="00A40537" w:rsidP="007541E0">
      <w:pPr>
        <w:shd w:val="clear" w:color="auto" w:fill="FFFFFF"/>
        <w:ind w:firstLine="709"/>
        <w:jc w:val="both"/>
        <w:rPr>
          <w:rFonts w:eastAsia="Times New Roman"/>
          <w:sz w:val="28"/>
          <w:szCs w:val="28"/>
        </w:rPr>
      </w:pPr>
      <w:r w:rsidRPr="00B0482E">
        <w:rPr>
          <w:rFonts w:eastAsia="Times New Roman"/>
          <w:sz w:val="28"/>
          <w:szCs w:val="28"/>
        </w:rPr>
        <w:t xml:space="preserve">Таким образом, разработанный организационно-экономический механизм обеспечивает комплексную трансформацию </w:t>
      </w:r>
      <w:r w:rsidRPr="00B0482E">
        <w:rPr>
          <w:rFonts w:eastAsia="Times New Roman"/>
          <w:sz w:val="28"/>
          <w:szCs w:val="28"/>
          <w:lang w:val="ru-RU"/>
        </w:rPr>
        <w:t>сельского хозяйства</w:t>
      </w:r>
      <w:r w:rsidRPr="00B0482E">
        <w:rPr>
          <w:rFonts w:eastAsia="Times New Roman"/>
          <w:sz w:val="28"/>
          <w:szCs w:val="28"/>
        </w:rPr>
        <w:t xml:space="preserve"> ВКО. Систематизация мер по четырем стратегическим блокам позволяет перейти от разрозненных инструментов поддержки к системному управлению ключевыми факторами устойчивости.</w:t>
      </w:r>
      <w:r w:rsidRPr="00B0482E">
        <w:rPr>
          <w:rFonts w:eastAsia="Times New Roman"/>
          <w:sz w:val="28"/>
          <w:szCs w:val="28"/>
          <w:lang w:val="ru-RU"/>
        </w:rPr>
        <w:t xml:space="preserve"> </w:t>
      </w:r>
      <w:r w:rsidRPr="00B0482E">
        <w:rPr>
          <w:rFonts w:eastAsia="Times New Roman"/>
          <w:sz w:val="28"/>
          <w:szCs w:val="28"/>
        </w:rPr>
        <w:t xml:space="preserve">Реализация данного механизма </w:t>
      </w:r>
      <w:r w:rsidR="000679B7" w:rsidRPr="000679B7">
        <w:rPr>
          <w:rFonts w:eastAsia="Times New Roman"/>
          <w:sz w:val="28"/>
          <w:szCs w:val="28"/>
        </w:rPr>
        <w:t>обеспечивает увязку устойчивого развития сельского хозяйства с четырьмя компонентами продовольственной безопасности</w:t>
      </w:r>
      <w:r w:rsidRPr="00B0482E">
        <w:rPr>
          <w:rFonts w:eastAsia="Times New Roman"/>
          <w:sz w:val="28"/>
          <w:szCs w:val="28"/>
        </w:rPr>
        <w:t xml:space="preserve">. </w:t>
      </w:r>
    </w:p>
    <w:p w14:paraId="278FB2F6" w14:textId="77777777" w:rsidR="00324B05" w:rsidRPr="00B0482E" w:rsidRDefault="00324B05" w:rsidP="007541E0">
      <w:pPr>
        <w:shd w:val="clear" w:color="auto" w:fill="FFFFFF"/>
        <w:ind w:firstLine="709"/>
        <w:jc w:val="both"/>
        <w:rPr>
          <w:rFonts w:eastAsia="Times New Roman"/>
          <w:i/>
          <w:iCs/>
          <w:sz w:val="28"/>
          <w:szCs w:val="28"/>
        </w:rPr>
      </w:pPr>
    </w:p>
    <w:p w14:paraId="6EC8A673" w14:textId="4E1FF041" w:rsidR="004F146F" w:rsidRPr="00B0482E" w:rsidRDefault="008D270D" w:rsidP="007541E0">
      <w:pPr>
        <w:shd w:val="clear" w:color="auto" w:fill="FFFFFF"/>
        <w:ind w:firstLine="709"/>
        <w:jc w:val="both"/>
        <w:rPr>
          <w:rFonts w:eastAsia="Times New Roman"/>
          <w:sz w:val="28"/>
          <w:szCs w:val="28"/>
          <w:lang w:val="ru-RU"/>
        </w:rPr>
      </w:pPr>
      <w:r w:rsidRPr="00B0482E">
        <w:rPr>
          <w:rFonts w:eastAsia="Times New Roman"/>
          <w:b/>
          <w:bCs/>
          <w:sz w:val="28"/>
          <w:szCs w:val="28"/>
          <w:lang w:val="ru-RU"/>
        </w:rPr>
        <w:t xml:space="preserve">3.2 </w:t>
      </w:r>
      <w:bookmarkStart w:id="64" w:name="_Hlk201690906"/>
      <w:r w:rsidR="00ED58A1" w:rsidRPr="00B0482E">
        <w:rPr>
          <w:b/>
          <w:bCs/>
          <w:sz w:val="28"/>
          <w:szCs w:val="28"/>
        </w:rPr>
        <w:t xml:space="preserve">Кластерный подход к устойчивому развитию сельского хозяйства </w:t>
      </w:r>
      <w:r w:rsidR="008764A3" w:rsidRPr="00B0482E">
        <w:rPr>
          <w:b/>
          <w:bCs/>
          <w:sz w:val="28"/>
          <w:szCs w:val="28"/>
          <w:lang w:val="ru-RU"/>
        </w:rPr>
        <w:t>области</w:t>
      </w:r>
      <w:r w:rsidR="00ED58A1" w:rsidRPr="00B0482E">
        <w:rPr>
          <w:b/>
          <w:bCs/>
          <w:sz w:val="28"/>
          <w:szCs w:val="28"/>
        </w:rPr>
        <w:t xml:space="preserve"> в целях повышения продовольственной безопасности</w:t>
      </w:r>
    </w:p>
    <w:p w14:paraId="17744D7C" w14:textId="130DA900"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 xml:space="preserve">Актуальность формирования кластера устойчивого развития сельского хозяйства в Восточно-Казахстанской области обусловлена совокупностью социально-экономических и инфраструктурных факторов, прямо влияющих на продовольственную безопасность </w:t>
      </w:r>
      <w:r w:rsidR="008764A3" w:rsidRPr="00B0482E">
        <w:rPr>
          <w:rFonts w:eastAsia="Times New Roman"/>
          <w:sz w:val="28"/>
          <w:szCs w:val="28"/>
          <w:lang w:val="ru-RU"/>
        </w:rPr>
        <w:t>области</w:t>
      </w:r>
      <w:r w:rsidRPr="00B0482E">
        <w:rPr>
          <w:rFonts w:eastAsia="Times New Roman"/>
          <w:sz w:val="28"/>
          <w:szCs w:val="28"/>
        </w:rPr>
        <w:t>. ВКО обладает значительным аграрным потенциалом: здесь сосредоточены обширные производственные площади под масличные культуры, активно развивается животноводство, формируется экспортная специализация по таким направлениям, как подсолнечник и зерновые. Однако при этом сохраняется низкий уровень самообеспеченности по ряду ключевых позиций, включая мясо, яйца, картофель и овощи, что ограничивает региональную продовольственную независимость и устойчивость.</w:t>
      </w:r>
    </w:p>
    <w:bookmarkEnd w:id="64"/>
    <w:p w14:paraId="63CD5B25" w14:textId="37838AEB"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Наряду с этим, положительная динамика валового выпуска сельхозпродукции не сопровождается соответствующим ростом перерабатывающей мощности. Значительная часть произвед</w:t>
      </w:r>
      <w:r w:rsidR="00E06BF4">
        <w:rPr>
          <w:rFonts w:eastAsia="Times New Roman"/>
          <w:sz w:val="28"/>
          <w:szCs w:val="28"/>
        </w:rPr>
        <w:t>е</w:t>
      </w:r>
      <w:r w:rsidRPr="00B0482E">
        <w:rPr>
          <w:rFonts w:eastAsia="Times New Roman"/>
          <w:sz w:val="28"/>
          <w:szCs w:val="28"/>
        </w:rPr>
        <w:t>нного сырья уходит на экспорт без глубокой переработки, что снижает добавленную стоимость и делает экономику уязвимой к сезонным и ценовым колебаниям. Усиливают проблему такие факторы, как сокращение поголовья скота в отдельных категориях, недостаток современных хранилищ для овощей и картофеля, логистические затруднения, слабая цифровизация и устаревшая материально-техническая база.</w:t>
      </w:r>
    </w:p>
    <w:p w14:paraId="582E971F" w14:textId="57CBA6B1"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В условиях необходимости комплексного подхода к развитию агросектора кластерная модель представляется наиболее перспективной. Е</w:t>
      </w:r>
      <w:r w:rsidR="00E06BF4">
        <w:rPr>
          <w:rFonts w:eastAsia="Times New Roman"/>
          <w:sz w:val="28"/>
          <w:szCs w:val="28"/>
        </w:rPr>
        <w:t>е</w:t>
      </w:r>
      <w:r w:rsidRPr="00B0482E">
        <w:rPr>
          <w:rFonts w:eastAsia="Times New Roman"/>
          <w:sz w:val="28"/>
          <w:szCs w:val="28"/>
        </w:rPr>
        <w:t xml:space="preserve"> реализация </w:t>
      </w:r>
      <w:r w:rsidRPr="00B0482E">
        <w:rPr>
          <w:rFonts w:eastAsia="Times New Roman"/>
          <w:sz w:val="28"/>
          <w:szCs w:val="28"/>
        </w:rPr>
        <w:lastRenderedPageBreak/>
        <w:t xml:space="preserve">позволит объединить фермерские и крестьянские хозяйства, перерабатывающие предприятия, логистические и инфраструктурные звенья, научно-образовательные учреждения и государственные органы в единую производственно-кооперационную систему. Такая модель охватывает все этапы цепочки создания стоимости </w:t>
      </w:r>
      <w:r w:rsidR="00622358" w:rsidRPr="00B0482E">
        <w:rPr>
          <w:rFonts w:eastAsia="Times New Roman"/>
          <w:sz w:val="28"/>
          <w:szCs w:val="28"/>
        </w:rPr>
        <w:t>–</w:t>
      </w:r>
      <w:r w:rsidRPr="00B0482E">
        <w:rPr>
          <w:rFonts w:eastAsia="Times New Roman"/>
          <w:sz w:val="28"/>
          <w:szCs w:val="28"/>
        </w:rPr>
        <w:t xml:space="preserve"> от первичного производства до конечного потребления, обеспечивая интеграцию, синергию и устойчивость системы. В соответствии с Концепцией развития агропромышленного комплекса Республики Казахстан на 2021–2030 годы, одним из приоритетных направлений является формирование кластеров, способствующих цифровизации, внедрению экологически чистых технологий, углублению переработки и развитию кооперации в сельском хозяйстве</w:t>
      </w:r>
      <w:r w:rsidR="00DC1082"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"/>
          <w:id w:val="1412034583"/>
          <w:placeholder>
            <w:docPart w:val="DefaultPlaceholder_-1854013440"/>
          </w:placeholder>
        </w:sdtPr>
        <w:sdtContent>
          <w:r w:rsidR="00EF3149" w:rsidRPr="00B0482E">
            <w:rPr>
              <w:rFonts w:eastAsia="Times New Roman"/>
              <w:color w:val="000000"/>
              <w:sz w:val="28"/>
              <w:szCs w:val="28"/>
              <w:lang w:val="ru-RU"/>
            </w:rPr>
            <w:t>[118]</w:t>
          </w:r>
        </w:sdtContent>
      </w:sdt>
      <w:r w:rsidRPr="00B0482E">
        <w:rPr>
          <w:rFonts w:eastAsia="Times New Roman"/>
          <w:sz w:val="28"/>
          <w:szCs w:val="28"/>
        </w:rPr>
        <w:t>.</w:t>
      </w:r>
    </w:p>
    <w:p w14:paraId="0E6863B2" w14:textId="12EE57CD"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 xml:space="preserve">Повышение конкурентоспособности регионального сельского хозяйства является ключевой задачей. Эффективные инструменты, используемые в международной практике </w:t>
      </w:r>
      <w:r w:rsidR="00622358" w:rsidRPr="00B0482E">
        <w:rPr>
          <w:rFonts w:eastAsia="Times New Roman"/>
          <w:sz w:val="28"/>
          <w:szCs w:val="28"/>
        </w:rPr>
        <w:t>–</w:t>
      </w:r>
      <w:r w:rsidRPr="00B0482E">
        <w:rPr>
          <w:rFonts w:eastAsia="Times New Roman"/>
          <w:sz w:val="28"/>
          <w:szCs w:val="28"/>
        </w:rPr>
        <w:t xml:space="preserve"> в частности, кластерный подход </w:t>
      </w:r>
      <w:r w:rsidR="00622358" w:rsidRPr="00B0482E">
        <w:rPr>
          <w:rFonts w:eastAsia="Times New Roman"/>
          <w:sz w:val="28"/>
          <w:szCs w:val="28"/>
        </w:rPr>
        <w:t>–</w:t>
      </w:r>
      <w:r w:rsidRPr="00B0482E">
        <w:rPr>
          <w:rFonts w:eastAsia="Times New Roman"/>
          <w:sz w:val="28"/>
          <w:szCs w:val="28"/>
        </w:rPr>
        <w:t xml:space="preserve"> позволяют консолидировать и рационально мобилизовать ресурсы, способствуя инновационному и устойчивому развитию территорий</w:t>
      </w:r>
      <w:r w:rsidR="00DC1082"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"/>
          <w:id w:val="1759254975"/>
          <w:placeholder>
            <w:docPart w:val="DefaultPlaceholder_-1854013440"/>
          </w:placeholder>
        </w:sdtPr>
        <w:sdtContent>
          <w:r w:rsidR="00EF3149" w:rsidRPr="00B0482E">
            <w:rPr>
              <w:rFonts w:eastAsia="Times New Roman"/>
              <w:color w:val="000000"/>
              <w:sz w:val="28"/>
              <w:szCs w:val="28"/>
              <w:lang w:val="ru-RU"/>
            </w:rPr>
            <w:t>[1</w:t>
          </w:r>
          <w:r w:rsidR="002A408E" w:rsidRPr="002A408E">
            <w:rPr>
              <w:rFonts w:eastAsia="Times New Roman"/>
              <w:color w:val="000000"/>
              <w:sz w:val="28"/>
              <w:szCs w:val="28"/>
              <w:lang w:val="ru-RU"/>
            </w:rPr>
            <w:t>33</w:t>
          </w:r>
          <w:r w:rsidR="00EF3149" w:rsidRPr="00B0482E">
            <w:rPr>
              <w:rFonts w:eastAsia="Times New Roman"/>
              <w:color w:val="000000"/>
              <w:sz w:val="28"/>
              <w:szCs w:val="28"/>
              <w:lang w:val="ru-RU"/>
            </w:rPr>
            <w:t>]</w:t>
          </w:r>
        </w:sdtContent>
      </w:sdt>
      <w:r w:rsidRPr="00B0482E">
        <w:rPr>
          <w:rFonts w:eastAsia="Times New Roman"/>
          <w:sz w:val="28"/>
          <w:szCs w:val="28"/>
        </w:rPr>
        <w:t>. Практика развитых стран доказывает эффективность кластеров как механизма концентрации технологических, трудовых и организационных ресурсов в рамках единой стратегической платформы.</w:t>
      </w:r>
    </w:p>
    <w:p w14:paraId="55C55890" w14:textId="47FE5727"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Создание территориально-производственных структур, таких как агрокластеры, приобретает особую значимость в условиях вызовов современного аграрного рынка. Кластеры становятся механизмом, обеспечивающим устойчивость, адаптивность к изменениям и устойчивое воспроизводство</w:t>
      </w:r>
      <w:r w:rsidR="00DC1082"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"/>
          <w:id w:val="2034920683"/>
          <w:placeholder>
            <w:docPart w:val="DefaultPlaceholder_-1854013440"/>
          </w:placeholder>
        </w:sdtPr>
        <w:sdtContent>
          <w:r w:rsidR="00EF3149" w:rsidRPr="00B0482E">
            <w:rPr>
              <w:rFonts w:eastAsia="Times New Roman"/>
              <w:color w:val="000000"/>
              <w:sz w:val="28"/>
              <w:szCs w:val="28"/>
              <w:lang w:val="ru-RU"/>
            </w:rPr>
            <w:t>[1</w:t>
          </w:r>
          <w:r w:rsidR="00792394">
            <w:rPr>
              <w:rFonts w:eastAsia="Times New Roman"/>
              <w:color w:val="000000"/>
              <w:sz w:val="28"/>
              <w:szCs w:val="28"/>
              <w:lang w:val="ru-RU"/>
            </w:rPr>
            <w:t>3</w:t>
          </w:r>
          <w:r w:rsidR="002A408E" w:rsidRPr="002A408E">
            <w:rPr>
              <w:rFonts w:eastAsia="Times New Roman"/>
              <w:color w:val="000000"/>
              <w:sz w:val="28"/>
              <w:szCs w:val="28"/>
              <w:lang w:val="ru-RU"/>
            </w:rPr>
            <w:t>4</w:t>
          </w:r>
          <w:r w:rsidR="00EF3149" w:rsidRPr="00B0482E">
            <w:rPr>
              <w:rFonts w:eastAsia="Times New Roman"/>
              <w:color w:val="000000"/>
              <w:sz w:val="28"/>
              <w:szCs w:val="28"/>
              <w:lang w:val="ru-RU"/>
            </w:rPr>
            <w:t>]</w:t>
          </w:r>
        </w:sdtContent>
      </w:sdt>
      <w:r w:rsidRPr="00B0482E">
        <w:rPr>
          <w:rFonts w:eastAsia="Times New Roman"/>
          <w:sz w:val="28"/>
          <w:szCs w:val="28"/>
        </w:rPr>
        <w:t>. Однако их развитие на региональном уровне сдерживается рядом объективных барьеров.</w:t>
      </w:r>
    </w:p>
    <w:p w14:paraId="0EE36F4C" w14:textId="26882BAD"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На основе проведенного анализа можно выделить ключевые ограничения: низкое естественное плодородие почв, высокая степень инвестиционных рисков, ограниченный доступ к финансовым ресурсам, высокий уровень себестоимости сельхозпродукции, обусловленный дороговизной техники, топлива, логистики и сторонних услуг. Дополнительную нагрузку созда</w:t>
      </w:r>
      <w:r w:rsidR="00E06BF4">
        <w:rPr>
          <w:rFonts w:eastAsia="Times New Roman"/>
          <w:sz w:val="28"/>
          <w:szCs w:val="28"/>
        </w:rPr>
        <w:t>е</w:t>
      </w:r>
      <w:r w:rsidRPr="00B0482E">
        <w:rPr>
          <w:rFonts w:eastAsia="Times New Roman"/>
          <w:sz w:val="28"/>
          <w:szCs w:val="28"/>
        </w:rPr>
        <w:t>т физический и моральный износ основных фондов, отсутствие современных мощностей для переработки, дефицит квалифицированных кадров, низкий уровень внедрения научных разработок и инноваций, а также фрагментарность взаимодействия между участниками АПК и слабая межотраслевая координация.</w:t>
      </w:r>
    </w:p>
    <w:p w14:paraId="46316810" w14:textId="13BAAB9C"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t xml:space="preserve">Также в </w:t>
      </w:r>
      <w:r w:rsidR="008764A3" w:rsidRPr="00B0482E">
        <w:rPr>
          <w:rFonts w:eastAsia="Times New Roman"/>
          <w:sz w:val="28"/>
          <w:szCs w:val="28"/>
          <w:lang w:val="ru-RU"/>
        </w:rPr>
        <w:t xml:space="preserve">области </w:t>
      </w:r>
      <w:r w:rsidRPr="00B0482E">
        <w:rPr>
          <w:rFonts w:eastAsia="Times New Roman"/>
          <w:sz w:val="28"/>
          <w:szCs w:val="28"/>
        </w:rPr>
        <w:t>слабо развита система информационно-консультационного сопровождения аграриев, а современные цифровые решения применяются точечно и без системной поддержки. Вс</w:t>
      </w:r>
      <w:r w:rsidR="00E06BF4">
        <w:rPr>
          <w:rFonts w:eastAsia="Times New Roman"/>
          <w:sz w:val="28"/>
          <w:szCs w:val="28"/>
        </w:rPr>
        <w:t>е</w:t>
      </w:r>
      <w:r w:rsidRPr="00B0482E">
        <w:rPr>
          <w:rFonts w:eastAsia="Times New Roman"/>
          <w:sz w:val="28"/>
          <w:szCs w:val="28"/>
        </w:rPr>
        <w:t xml:space="preserve"> это снижает эффективность производства и устойчивость всего сектора.</w:t>
      </w:r>
    </w:p>
    <w:p w14:paraId="788E5738" w14:textId="47528FEF" w:rsidR="002E4F84" w:rsidRPr="00B0482E" w:rsidRDefault="00EF59DF" w:rsidP="007541E0">
      <w:pPr>
        <w:shd w:val="clear" w:color="auto" w:fill="FFFFFF"/>
        <w:ind w:firstLine="709"/>
        <w:jc w:val="both"/>
        <w:rPr>
          <w:rFonts w:eastAsia="Times New Roman"/>
          <w:sz w:val="28"/>
          <w:szCs w:val="28"/>
          <w:lang w:val="ru-RU"/>
        </w:rPr>
      </w:pPr>
      <w:r w:rsidRPr="00B0482E">
        <w:rPr>
          <w:rFonts w:eastAsia="Times New Roman"/>
          <w:sz w:val="28"/>
          <w:szCs w:val="28"/>
        </w:rPr>
        <w:t xml:space="preserve">Тем не менее, наличие значительной сырьевой базы, благоприятных климатических и географических условий, а также растущий интерес инвесторов и государства к модернизации агросектора формируют прочную основу для запуска агропромышленного кластера. Основной задачей </w:t>
      </w:r>
      <w:r w:rsidR="00207B08">
        <w:rPr>
          <w:rFonts w:eastAsia="Times New Roman"/>
          <w:sz w:val="28"/>
          <w:szCs w:val="28"/>
          <w:lang w:val="ru-RU"/>
        </w:rPr>
        <w:t>здесь</w:t>
      </w:r>
      <w:r w:rsidRPr="00B0482E">
        <w:rPr>
          <w:rFonts w:eastAsia="Times New Roman"/>
          <w:sz w:val="28"/>
          <w:szCs w:val="28"/>
        </w:rPr>
        <w:t xml:space="preserve"> является формирование институциональных, инфраструктурных и управленческих условий для развития такого объединения. Это включает стимулирование рационального размещения производств, эффективной специализации, </w:t>
      </w:r>
      <w:r w:rsidRPr="00B0482E">
        <w:rPr>
          <w:rFonts w:eastAsia="Times New Roman"/>
          <w:sz w:val="28"/>
          <w:szCs w:val="28"/>
        </w:rPr>
        <w:lastRenderedPageBreak/>
        <w:t>формирование кластерных стратегий и внедрение цифровых платформ для информационного обмена, а также создание электронной торговой площадки на региональном уровне с целью усиления кооперационных связей и продвижения локальной продукции</w:t>
      </w:r>
      <w:r w:rsidR="00D82D7A" w:rsidRPr="00B0482E">
        <w:rPr>
          <w:rFonts w:eastAsia="Times New Roman"/>
          <w:sz w:val="28"/>
          <w:szCs w:val="28"/>
          <w:lang w:val="ru-RU"/>
        </w:rPr>
        <w:t>.</w:t>
      </w:r>
    </w:p>
    <w:p w14:paraId="183E423F" w14:textId="0A674B57" w:rsidR="00EF59DF" w:rsidRPr="00B0482E" w:rsidRDefault="00EF59DF" w:rsidP="007541E0">
      <w:pPr>
        <w:shd w:val="clear" w:color="auto" w:fill="FFFFFF"/>
        <w:ind w:firstLine="709"/>
        <w:jc w:val="both"/>
        <w:rPr>
          <w:rFonts w:eastAsia="Times New Roman"/>
          <w:sz w:val="28"/>
          <w:szCs w:val="28"/>
          <w:lang w:val="ru-RU"/>
        </w:rPr>
      </w:pPr>
      <w:r w:rsidRPr="00B0482E">
        <w:rPr>
          <w:rFonts w:eastAsia="Times New Roman"/>
          <w:sz w:val="28"/>
          <w:szCs w:val="28"/>
        </w:rPr>
        <w:t xml:space="preserve">В качестве примеров успешной реализации агропромышленных кластеров в различных </w:t>
      </w:r>
      <w:r w:rsidR="008764A3" w:rsidRPr="00B0482E">
        <w:rPr>
          <w:rFonts w:eastAsia="Times New Roman"/>
          <w:sz w:val="28"/>
          <w:szCs w:val="28"/>
          <w:lang w:val="ru-RU"/>
        </w:rPr>
        <w:t>областях</w:t>
      </w:r>
      <w:r w:rsidRPr="00B0482E">
        <w:rPr>
          <w:rFonts w:eastAsia="Times New Roman"/>
          <w:sz w:val="28"/>
          <w:szCs w:val="28"/>
        </w:rPr>
        <w:t xml:space="preserve"> Казахстана можно отметить ряд действующих и перспективных проектов, демонстрирующих эффективность кластерного подхода в условиях отечественного аграрного сектора</w:t>
      </w:r>
      <w:r w:rsidRPr="00B0482E">
        <w:rPr>
          <w:rFonts w:eastAsia="Times New Roman"/>
          <w:sz w:val="28"/>
          <w:szCs w:val="28"/>
          <w:lang w:val="ru-RU"/>
        </w:rPr>
        <w:t>:</w:t>
      </w:r>
    </w:p>
    <w:p w14:paraId="6C7A7ECE" w14:textId="4C695F78" w:rsidR="002E4F84" w:rsidRPr="00B0482E" w:rsidRDefault="002E4F84" w:rsidP="007541E0">
      <w:pPr>
        <w:shd w:val="clear" w:color="auto" w:fill="FFFFFF"/>
        <w:ind w:firstLine="709"/>
        <w:jc w:val="both"/>
        <w:rPr>
          <w:rFonts w:eastAsia="Times New Roman"/>
          <w:sz w:val="28"/>
          <w:szCs w:val="28"/>
          <w:lang w:val="ru-RU"/>
        </w:rPr>
      </w:pPr>
      <w:r w:rsidRPr="00B0482E">
        <w:rPr>
          <w:rFonts w:eastAsia="Times New Roman"/>
          <w:sz w:val="28"/>
          <w:szCs w:val="28"/>
          <w:lang w:val="ru-RU"/>
        </w:rPr>
        <w:t>1. Интегрированный АПК по глубокой переработке пшеницы и гороха в г. Астана (2023–2026)</w:t>
      </w:r>
      <w:r w:rsidR="003355CD" w:rsidRPr="00B0482E">
        <w:rPr>
          <w:rFonts w:eastAsia="Times New Roman"/>
          <w:sz w:val="28"/>
          <w:szCs w:val="28"/>
          <w:lang w:val="ru-RU"/>
        </w:rPr>
        <w:t xml:space="preserve">. </w:t>
      </w:r>
      <w:r w:rsidRPr="00B0482E">
        <w:rPr>
          <w:rFonts w:eastAsia="Times New Roman"/>
          <w:sz w:val="28"/>
          <w:szCs w:val="28"/>
          <w:lang w:val="ru-RU"/>
        </w:rPr>
        <w:t>Проект реализуется при участии Tiryaki Agro (Турция), Hassad Food (Катар) и ТОО «Adotex» (Казахстан). Объ</w:t>
      </w:r>
      <w:r w:rsidR="00E06BF4">
        <w:rPr>
          <w:rFonts w:eastAsia="Times New Roman"/>
          <w:sz w:val="28"/>
          <w:szCs w:val="28"/>
          <w:lang w:val="ru-RU"/>
        </w:rPr>
        <w:t>е</w:t>
      </w:r>
      <w:r w:rsidRPr="00B0482E">
        <w:rPr>
          <w:rFonts w:eastAsia="Times New Roman"/>
          <w:sz w:val="28"/>
          <w:szCs w:val="28"/>
          <w:lang w:val="ru-RU"/>
        </w:rPr>
        <w:t>м инвестиций составляет $400 млн (220 млн – I этап, 180 млн – II этап). Производственные мощности включают выпуск крахмала, глютена, сиропов и комбикормов, в том числе:</w:t>
      </w:r>
      <w:r w:rsidR="003355CD" w:rsidRPr="00B0482E">
        <w:rPr>
          <w:rFonts w:eastAsia="Times New Roman"/>
          <w:sz w:val="28"/>
          <w:szCs w:val="28"/>
          <w:lang w:val="ru-RU"/>
        </w:rPr>
        <w:t xml:space="preserve"> </w:t>
      </w:r>
      <w:r w:rsidRPr="00B0482E">
        <w:rPr>
          <w:rFonts w:eastAsia="Times New Roman"/>
          <w:sz w:val="28"/>
          <w:szCs w:val="28"/>
          <w:lang w:val="ru-RU"/>
        </w:rPr>
        <w:t>22 тыс. т пшеничного глютена,</w:t>
      </w:r>
      <w:r w:rsidR="003355CD" w:rsidRPr="00B0482E">
        <w:rPr>
          <w:rFonts w:eastAsia="Times New Roman"/>
          <w:sz w:val="28"/>
          <w:szCs w:val="28"/>
          <w:lang w:val="ru-RU"/>
        </w:rPr>
        <w:t xml:space="preserve"> </w:t>
      </w:r>
      <w:r w:rsidRPr="00B0482E">
        <w:rPr>
          <w:rFonts w:eastAsia="Times New Roman"/>
          <w:sz w:val="28"/>
          <w:szCs w:val="28"/>
          <w:lang w:val="ru-RU"/>
        </w:rPr>
        <w:t>65 тыс. т крахмала,</w:t>
      </w:r>
      <w:r w:rsidR="003355CD" w:rsidRPr="00B0482E">
        <w:rPr>
          <w:rFonts w:eastAsia="Times New Roman"/>
          <w:sz w:val="28"/>
          <w:szCs w:val="28"/>
          <w:lang w:val="ru-RU"/>
        </w:rPr>
        <w:t xml:space="preserve"> </w:t>
      </w:r>
      <w:r w:rsidRPr="00B0482E">
        <w:rPr>
          <w:rFonts w:eastAsia="Times New Roman"/>
          <w:sz w:val="28"/>
          <w:szCs w:val="28"/>
          <w:lang w:val="ru-RU"/>
        </w:rPr>
        <w:t>103 тыс. т кормов,</w:t>
      </w:r>
      <w:r w:rsidR="003355CD" w:rsidRPr="00B0482E">
        <w:rPr>
          <w:rFonts w:eastAsia="Times New Roman"/>
          <w:sz w:val="28"/>
          <w:szCs w:val="28"/>
          <w:lang w:val="ru-RU"/>
        </w:rPr>
        <w:t xml:space="preserve"> </w:t>
      </w:r>
      <w:r w:rsidRPr="00B0482E">
        <w:rPr>
          <w:rFonts w:eastAsia="Times New Roman"/>
          <w:sz w:val="28"/>
          <w:szCs w:val="28"/>
          <w:lang w:val="ru-RU"/>
        </w:rPr>
        <w:t>14 тыс. т горохового белка и др.</w:t>
      </w:r>
      <w:r w:rsidR="003355CD" w:rsidRPr="00B0482E">
        <w:rPr>
          <w:rFonts w:eastAsia="Times New Roman"/>
          <w:sz w:val="28"/>
          <w:szCs w:val="28"/>
          <w:lang w:val="ru-RU"/>
        </w:rPr>
        <w:t xml:space="preserve"> </w:t>
      </w:r>
      <w:r w:rsidRPr="00B0482E">
        <w:rPr>
          <w:rFonts w:eastAsia="Times New Roman"/>
          <w:sz w:val="28"/>
          <w:szCs w:val="28"/>
          <w:lang w:val="ru-RU"/>
        </w:rPr>
        <w:t>Проект созда</w:t>
      </w:r>
      <w:r w:rsidR="00E06BF4">
        <w:rPr>
          <w:rFonts w:eastAsia="Times New Roman"/>
          <w:sz w:val="28"/>
          <w:szCs w:val="28"/>
          <w:lang w:val="ru-RU"/>
        </w:rPr>
        <w:t>е</w:t>
      </w:r>
      <w:r w:rsidRPr="00B0482E">
        <w:rPr>
          <w:rFonts w:eastAsia="Times New Roman"/>
          <w:sz w:val="28"/>
          <w:szCs w:val="28"/>
          <w:lang w:val="ru-RU"/>
        </w:rPr>
        <w:t>т 400 рабочих мест, предусматривает стабильные офтейк-контракты с фермерами и решает проблему продовольственной самодостаточности по сахару и кормам.</w:t>
      </w:r>
    </w:p>
    <w:p w14:paraId="704F9947" w14:textId="2B7A9748" w:rsidR="003355CD" w:rsidRPr="00B0482E" w:rsidRDefault="002E4F84" w:rsidP="007541E0">
      <w:pPr>
        <w:shd w:val="clear" w:color="auto" w:fill="FFFFFF"/>
        <w:ind w:firstLine="709"/>
        <w:jc w:val="both"/>
        <w:rPr>
          <w:rFonts w:eastAsia="Times New Roman"/>
          <w:sz w:val="28"/>
          <w:szCs w:val="28"/>
          <w:lang w:val="ru-RU"/>
        </w:rPr>
      </w:pPr>
      <w:r w:rsidRPr="00B0482E">
        <w:rPr>
          <w:rFonts w:eastAsia="Times New Roman"/>
          <w:sz w:val="28"/>
          <w:szCs w:val="28"/>
          <w:lang w:val="ru-RU"/>
        </w:rPr>
        <w:t>2. Завод по глубокой переработке зерна в Костанайской области (до 2027 года)</w:t>
      </w:r>
      <w:r w:rsidR="009561F2" w:rsidRPr="00B0482E">
        <w:rPr>
          <w:rFonts w:eastAsia="Times New Roman"/>
          <w:sz w:val="28"/>
          <w:szCs w:val="28"/>
          <w:lang w:val="ru-RU"/>
        </w:rPr>
        <w:t xml:space="preserve">. </w:t>
      </w:r>
      <w:r w:rsidRPr="00B0482E">
        <w:rPr>
          <w:rFonts w:eastAsia="Times New Roman"/>
          <w:sz w:val="28"/>
          <w:szCs w:val="28"/>
          <w:lang w:val="ru-RU"/>
        </w:rPr>
        <w:t>ТОО «Qostanai Grain Industry» реализует проект стоимостью 70 млрд тенге. Производственные объ</w:t>
      </w:r>
      <w:r w:rsidR="00E06BF4">
        <w:rPr>
          <w:rFonts w:eastAsia="Times New Roman"/>
          <w:sz w:val="28"/>
          <w:szCs w:val="28"/>
          <w:lang w:val="ru-RU"/>
        </w:rPr>
        <w:t>е</w:t>
      </w:r>
      <w:r w:rsidRPr="00B0482E">
        <w:rPr>
          <w:rFonts w:eastAsia="Times New Roman"/>
          <w:sz w:val="28"/>
          <w:szCs w:val="28"/>
          <w:lang w:val="ru-RU"/>
        </w:rPr>
        <w:t>мы</w:t>
      </w:r>
      <w:r w:rsidR="003355CD" w:rsidRPr="00B0482E">
        <w:rPr>
          <w:rFonts w:eastAsia="Times New Roman"/>
          <w:sz w:val="28"/>
          <w:szCs w:val="28"/>
          <w:lang w:val="ru-RU"/>
        </w:rPr>
        <w:t>:</w:t>
      </w:r>
      <w:r w:rsidRPr="00B0482E">
        <w:rPr>
          <w:rFonts w:eastAsia="Times New Roman"/>
          <w:sz w:val="28"/>
          <w:szCs w:val="28"/>
          <w:lang w:val="ru-RU"/>
        </w:rPr>
        <w:t>415 тыс. т пшеницы в год,</w:t>
      </w:r>
      <w:r w:rsidR="003355CD" w:rsidRPr="00B0482E">
        <w:rPr>
          <w:rFonts w:eastAsia="Times New Roman"/>
          <w:sz w:val="28"/>
          <w:szCs w:val="28"/>
          <w:lang w:val="ru-RU"/>
        </w:rPr>
        <w:t xml:space="preserve"> </w:t>
      </w:r>
      <w:r w:rsidRPr="00B0482E">
        <w:rPr>
          <w:rFonts w:eastAsia="Times New Roman"/>
          <w:sz w:val="28"/>
          <w:szCs w:val="28"/>
          <w:lang w:val="ru-RU"/>
        </w:rPr>
        <w:t>40 тыс. т лизина,</w:t>
      </w:r>
      <w:r w:rsidR="003355CD" w:rsidRPr="00B0482E">
        <w:rPr>
          <w:rFonts w:eastAsia="Times New Roman"/>
          <w:sz w:val="28"/>
          <w:szCs w:val="28"/>
          <w:lang w:val="ru-RU"/>
        </w:rPr>
        <w:t xml:space="preserve"> </w:t>
      </w:r>
      <w:r w:rsidRPr="00B0482E">
        <w:rPr>
          <w:rFonts w:eastAsia="Times New Roman"/>
          <w:sz w:val="28"/>
          <w:szCs w:val="28"/>
          <w:lang w:val="ru-RU"/>
        </w:rPr>
        <w:t>60 тыс. т биоэтанола,</w:t>
      </w:r>
      <w:r w:rsidR="003355CD" w:rsidRPr="00B0482E">
        <w:rPr>
          <w:rFonts w:eastAsia="Times New Roman"/>
          <w:sz w:val="28"/>
          <w:szCs w:val="28"/>
          <w:lang w:val="ru-RU"/>
        </w:rPr>
        <w:t xml:space="preserve"> </w:t>
      </w:r>
      <w:r w:rsidRPr="00B0482E">
        <w:rPr>
          <w:rFonts w:eastAsia="Times New Roman"/>
          <w:sz w:val="28"/>
          <w:szCs w:val="28"/>
          <w:lang w:val="ru-RU"/>
        </w:rPr>
        <w:t>35 тыс. т глютена,</w:t>
      </w:r>
      <w:r w:rsidR="003355CD" w:rsidRPr="00B0482E">
        <w:rPr>
          <w:rFonts w:eastAsia="Times New Roman"/>
          <w:sz w:val="28"/>
          <w:szCs w:val="28"/>
          <w:lang w:val="ru-RU"/>
        </w:rPr>
        <w:t xml:space="preserve"> </w:t>
      </w:r>
      <w:r w:rsidRPr="00B0482E">
        <w:rPr>
          <w:rFonts w:eastAsia="Times New Roman"/>
          <w:sz w:val="28"/>
          <w:szCs w:val="28"/>
          <w:lang w:val="ru-RU"/>
        </w:rPr>
        <w:t>99 тыс. т кормов.</w:t>
      </w:r>
      <w:r w:rsidR="003355CD" w:rsidRPr="00B0482E">
        <w:rPr>
          <w:rFonts w:eastAsia="Times New Roman"/>
          <w:sz w:val="28"/>
          <w:szCs w:val="28"/>
          <w:lang w:val="ru-RU"/>
        </w:rPr>
        <w:t xml:space="preserve"> Созда</w:t>
      </w:r>
      <w:r w:rsidR="00E06BF4">
        <w:rPr>
          <w:rFonts w:eastAsia="Times New Roman"/>
          <w:sz w:val="28"/>
          <w:szCs w:val="28"/>
          <w:lang w:val="ru-RU"/>
        </w:rPr>
        <w:t>е</w:t>
      </w:r>
      <w:r w:rsidR="003355CD" w:rsidRPr="00B0482E">
        <w:rPr>
          <w:rFonts w:eastAsia="Times New Roman"/>
          <w:sz w:val="28"/>
          <w:szCs w:val="28"/>
          <w:lang w:val="ru-RU"/>
        </w:rPr>
        <w:t>тся 650 постоянных рабочих мест. В проекте участвуют Vogelbusch (Австрия) и Myande Group (Китай). Производство имеет экспортную направленность и практически безотходно.</w:t>
      </w:r>
    </w:p>
    <w:p w14:paraId="35FE4C01" w14:textId="0B089C87" w:rsidR="002E4F84" w:rsidRPr="00B0482E" w:rsidRDefault="003355CD" w:rsidP="007541E0">
      <w:pPr>
        <w:shd w:val="clear" w:color="auto" w:fill="FFFFFF"/>
        <w:ind w:firstLine="709"/>
        <w:jc w:val="both"/>
        <w:rPr>
          <w:rFonts w:eastAsia="Times New Roman"/>
          <w:sz w:val="28"/>
          <w:szCs w:val="28"/>
          <w:lang w:val="ru-RU"/>
        </w:rPr>
      </w:pPr>
      <w:r w:rsidRPr="00B0482E">
        <w:rPr>
          <w:rFonts w:eastAsia="Times New Roman"/>
          <w:sz w:val="28"/>
          <w:szCs w:val="28"/>
          <w:lang w:val="ru-RU"/>
        </w:rPr>
        <w:t>3.</w:t>
      </w:r>
      <w:r w:rsidRPr="00B0482E">
        <w:t xml:space="preserve"> </w:t>
      </w:r>
      <w:r w:rsidRPr="00B0482E">
        <w:rPr>
          <w:rFonts w:eastAsia="Times New Roman"/>
          <w:sz w:val="28"/>
          <w:szCs w:val="28"/>
        </w:rPr>
        <w:t>Животноводческий кластер в Кызылординской области (ТОО «Сыр Маржаны»)</w:t>
      </w:r>
      <w:r w:rsidRPr="00B0482E">
        <w:rPr>
          <w:rFonts w:eastAsia="Times New Roman"/>
          <w:sz w:val="28"/>
          <w:szCs w:val="28"/>
          <w:lang w:val="ru-RU"/>
        </w:rPr>
        <w:t xml:space="preserve">. </w:t>
      </w:r>
      <w:r w:rsidRPr="00B0482E">
        <w:rPr>
          <w:rFonts w:eastAsia="Times New Roman"/>
          <w:sz w:val="28"/>
          <w:szCs w:val="28"/>
        </w:rPr>
        <w:t>Компания занимается выращиванием и переработкой риса, а также откормом крупного рогатого скота (КРС)</w:t>
      </w:r>
      <w:r w:rsidRPr="00B0482E">
        <w:rPr>
          <w:rFonts w:eastAsia="Times New Roman"/>
          <w:sz w:val="28"/>
          <w:szCs w:val="28"/>
          <w:lang w:val="ru-RU"/>
        </w:rPr>
        <w:t>.</w:t>
      </w:r>
      <w:r w:rsidRPr="00B0482E">
        <w:t xml:space="preserve"> </w:t>
      </w:r>
      <w:r w:rsidRPr="00B0482E">
        <w:rPr>
          <w:rFonts w:eastAsia="Times New Roman"/>
          <w:sz w:val="28"/>
          <w:szCs w:val="28"/>
        </w:rPr>
        <w:t>В рамках кластера реализуется проект строительства мясокомбината стоимостью 952,7 млн тенге, с созданием 23 рабочих мест.</w:t>
      </w:r>
    </w:p>
    <w:p w14:paraId="3736573B" w14:textId="4F7D8CF8" w:rsidR="003355CD" w:rsidRPr="00B0482E" w:rsidRDefault="003355CD" w:rsidP="007541E0">
      <w:pPr>
        <w:shd w:val="clear" w:color="auto" w:fill="FFFFFF"/>
        <w:ind w:firstLine="709"/>
        <w:jc w:val="both"/>
        <w:rPr>
          <w:rFonts w:eastAsia="Times New Roman"/>
          <w:sz w:val="28"/>
          <w:szCs w:val="28"/>
          <w:lang w:val="ru-RU"/>
        </w:rPr>
      </w:pPr>
      <w:r w:rsidRPr="00B0482E">
        <w:rPr>
          <w:rFonts w:eastAsia="Times New Roman"/>
          <w:sz w:val="28"/>
          <w:szCs w:val="28"/>
          <w:lang w:val="ru-RU"/>
        </w:rPr>
        <w:t xml:space="preserve">4. </w:t>
      </w:r>
      <w:r w:rsidRPr="00B0482E">
        <w:rPr>
          <w:rFonts w:eastAsia="Times New Roman"/>
          <w:sz w:val="28"/>
          <w:szCs w:val="28"/>
        </w:rPr>
        <w:t>Агропромышленный кластер «Шардара» в Туркестанской области</w:t>
      </w:r>
      <w:r w:rsidRPr="00B0482E">
        <w:rPr>
          <w:rFonts w:eastAsia="Times New Roman"/>
          <w:sz w:val="28"/>
          <w:szCs w:val="28"/>
          <w:lang w:val="ru-RU"/>
        </w:rPr>
        <w:t>. Общий бюджет: 84 млрд тенге. Ключевые компоненты: центр селекции для развития сельскохозяйственных культур, сырьевая база на 8 000 гектаров с использованием капельного орошения, производственные мощности для переработки сельхозпродукции.</w:t>
      </w:r>
      <w:r w:rsidR="00EF59DF" w:rsidRPr="00B0482E">
        <w:rPr>
          <w:rFonts w:eastAsia="Times New Roman"/>
          <w:sz w:val="28"/>
          <w:szCs w:val="28"/>
          <w:lang w:val="ru-RU"/>
        </w:rPr>
        <w:t xml:space="preserve"> </w:t>
      </w:r>
      <w:r w:rsidR="00EF59DF" w:rsidRPr="00B0482E">
        <w:rPr>
          <w:rFonts w:eastAsia="Times New Roman"/>
          <w:sz w:val="28"/>
          <w:szCs w:val="28"/>
        </w:rPr>
        <w:t>Такой подход позволяет обеспечивать не только устойчивое сельскохозяйственное производство, но и внедрение современных водосберегающих технологий, что особенно актуально в условиях климатических изменений.</w:t>
      </w:r>
    </w:p>
    <w:p w14:paraId="233EFA8A" w14:textId="5D6E84FB" w:rsidR="003355CD" w:rsidRPr="00B0482E" w:rsidRDefault="003355CD" w:rsidP="007541E0">
      <w:pPr>
        <w:shd w:val="clear" w:color="auto" w:fill="FFFFFF"/>
        <w:ind w:firstLine="709"/>
        <w:jc w:val="both"/>
        <w:rPr>
          <w:rFonts w:eastAsia="Times New Roman"/>
          <w:sz w:val="28"/>
          <w:szCs w:val="28"/>
          <w:lang w:val="ru-RU"/>
        </w:rPr>
      </w:pPr>
      <w:r w:rsidRPr="00B0482E">
        <w:rPr>
          <w:rFonts w:eastAsia="Times New Roman"/>
          <w:sz w:val="28"/>
          <w:szCs w:val="28"/>
          <w:lang w:val="ru-RU"/>
        </w:rPr>
        <w:t xml:space="preserve">5. Многоотраслевой кластер «Шенгельды» в Алматинской области. </w:t>
      </w:r>
      <w:r w:rsidRPr="00B0482E">
        <w:rPr>
          <w:rFonts w:eastAsia="Times New Roman"/>
          <w:sz w:val="28"/>
          <w:szCs w:val="28"/>
        </w:rPr>
        <w:t>Общий бюджет: 29 млрд тенге.</w:t>
      </w:r>
      <w:r w:rsidRPr="00B0482E">
        <w:rPr>
          <w:rFonts w:eastAsia="Times New Roman"/>
          <w:sz w:val="28"/>
          <w:szCs w:val="28"/>
          <w:lang w:val="ru-RU"/>
        </w:rPr>
        <w:t xml:space="preserve"> Ключевые компоненты: питомник агролесоводства для выращивания древесно-кустарниковых пород, сырьевая база на 14 000 гектаров орошаемых угодий, производство молочной продукции.</w:t>
      </w:r>
      <w:r w:rsidR="00EF59DF" w:rsidRPr="00B0482E">
        <w:rPr>
          <w:rFonts w:eastAsia="Times New Roman"/>
          <w:sz w:val="28"/>
          <w:szCs w:val="28"/>
          <w:lang w:val="ru-RU"/>
        </w:rPr>
        <w:t xml:space="preserve"> </w:t>
      </w:r>
      <w:r w:rsidR="00EF59DF" w:rsidRPr="00B0482E">
        <w:rPr>
          <w:rFonts w:eastAsia="Times New Roman"/>
          <w:sz w:val="28"/>
          <w:szCs w:val="28"/>
        </w:rPr>
        <w:t>Комплексное развитие агролесоводства, животноводства и переработки в единой пространственно-производственной структуре позволяет обеспечить устойчивое воспроизводство и мультипликативный эффект на смежные отрасли.</w:t>
      </w:r>
    </w:p>
    <w:p w14:paraId="4BEF9E70" w14:textId="3516ED15" w:rsidR="00EF59DF" w:rsidRPr="00B0482E" w:rsidRDefault="00EF59DF" w:rsidP="007541E0">
      <w:pPr>
        <w:shd w:val="clear" w:color="auto" w:fill="FFFFFF"/>
        <w:ind w:firstLine="709"/>
        <w:jc w:val="both"/>
        <w:rPr>
          <w:rFonts w:eastAsia="Times New Roman"/>
          <w:sz w:val="28"/>
          <w:szCs w:val="28"/>
        </w:rPr>
      </w:pPr>
      <w:r w:rsidRPr="00B0482E">
        <w:rPr>
          <w:rFonts w:eastAsia="Times New Roman"/>
          <w:sz w:val="28"/>
          <w:szCs w:val="28"/>
        </w:rPr>
        <w:lastRenderedPageBreak/>
        <w:t>Привед</w:t>
      </w:r>
      <w:r w:rsidR="00E06BF4">
        <w:rPr>
          <w:rFonts w:eastAsia="Times New Roman"/>
          <w:sz w:val="28"/>
          <w:szCs w:val="28"/>
        </w:rPr>
        <w:t>е</w:t>
      </w:r>
      <w:r w:rsidRPr="00B0482E">
        <w:rPr>
          <w:rFonts w:eastAsia="Times New Roman"/>
          <w:sz w:val="28"/>
          <w:szCs w:val="28"/>
        </w:rPr>
        <w:t xml:space="preserve">нные примеры подтверждают, что кластерная модель </w:t>
      </w:r>
      <w:r w:rsidR="00622358" w:rsidRPr="00B0482E">
        <w:rPr>
          <w:rFonts w:eastAsia="Times New Roman"/>
          <w:sz w:val="28"/>
          <w:szCs w:val="28"/>
        </w:rPr>
        <w:t>–</w:t>
      </w:r>
      <w:r w:rsidRPr="00B0482E">
        <w:rPr>
          <w:rFonts w:eastAsia="Times New Roman"/>
          <w:sz w:val="28"/>
          <w:szCs w:val="28"/>
        </w:rPr>
        <w:t xml:space="preserve"> это эффективный инструмент, позволяющий обеспечить системное и устойчивое развитие сельского хозяйства. Она полностью соответствует современной парадигме управления агропромышленным комплексом, в рамках которой приоритет отдается не только росту производственных показателей, но и созданию новых рабочих мест, развитию инфраструктуры, повышению благосостояния сельского населения, а также достижению целей продовольственной безопасности</w:t>
      </w:r>
      <w:r w:rsidR="00DC1082"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"/>
          <w:id w:val="-1740321342"/>
          <w:placeholder>
            <w:docPart w:val="DefaultPlaceholder_-1854013440"/>
          </w:placeholder>
        </w:sdtPr>
        <w:sdtContent>
          <w:r w:rsidR="00EF3149" w:rsidRPr="00B0482E">
            <w:rPr>
              <w:rFonts w:eastAsia="Times New Roman"/>
              <w:color w:val="000000"/>
              <w:sz w:val="28"/>
              <w:szCs w:val="28"/>
              <w:lang w:val="ru-RU"/>
            </w:rPr>
            <w:t>[1</w:t>
          </w:r>
          <w:r w:rsidR="002A408E" w:rsidRPr="002A408E">
            <w:rPr>
              <w:rFonts w:eastAsia="Times New Roman"/>
              <w:color w:val="000000"/>
              <w:sz w:val="28"/>
              <w:szCs w:val="28"/>
              <w:lang w:val="ru-RU"/>
            </w:rPr>
            <w:t>35</w:t>
          </w:r>
          <w:r w:rsidR="00EF3149" w:rsidRPr="00B0482E">
            <w:rPr>
              <w:rFonts w:eastAsia="Times New Roman"/>
              <w:color w:val="000000"/>
              <w:sz w:val="28"/>
              <w:szCs w:val="28"/>
              <w:lang w:val="ru-RU"/>
            </w:rPr>
            <w:t>]</w:t>
          </w:r>
        </w:sdtContent>
      </w:sdt>
      <w:r w:rsidRPr="00B0482E">
        <w:rPr>
          <w:rFonts w:eastAsia="Times New Roman"/>
          <w:sz w:val="28"/>
          <w:szCs w:val="28"/>
        </w:rPr>
        <w:t>.</w:t>
      </w:r>
    </w:p>
    <w:p w14:paraId="429E12DE" w14:textId="18722BBF" w:rsidR="00EF59DF" w:rsidRPr="00B0482E" w:rsidRDefault="00EF59DF" w:rsidP="007541E0">
      <w:pPr>
        <w:shd w:val="clear" w:color="auto" w:fill="FFFFFF"/>
        <w:ind w:firstLine="709"/>
        <w:jc w:val="both"/>
        <w:rPr>
          <w:rFonts w:eastAsia="Times New Roman"/>
          <w:sz w:val="28"/>
          <w:szCs w:val="28"/>
          <w:lang w:val="ru-RU"/>
        </w:rPr>
      </w:pPr>
      <w:r w:rsidRPr="00B0482E">
        <w:rPr>
          <w:rFonts w:eastAsia="Times New Roman"/>
          <w:sz w:val="28"/>
          <w:szCs w:val="28"/>
        </w:rPr>
        <w:t xml:space="preserve">Важной задачей в рамках устойчивого развития агросектора становится повышение энергоэффективности и экологичности сельскохозяйственного производства. Для этого необходимо активное внедрение современных управленческих, организационно-экономических и технических решений, включая применение возобновляемых источников энергии (солнечных, ветровых и биогазовых установок), а также развитие систем энергетического менеджмента. Такие меры позволяют не только снизить издержки, но и минимизировать негативное воздействие на окружающую среду, способствуя достижению целей устойчивого развития ООН, </w:t>
      </w:r>
      <w:r w:rsidR="00C8241B" w:rsidRPr="00B0482E">
        <w:rPr>
          <w:rFonts w:eastAsia="Times New Roman"/>
          <w:sz w:val="28"/>
          <w:szCs w:val="28"/>
        </w:rPr>
        <w:t>в частности целей</w:t>
      </w:r>
      <w:r w:rsidRPr="00B0482E">
        <w:rPr>
          <w:rFonts w:eastAsia="Times New Roman"/>
          <w:sz w:val="28"/>
          <w:szCs w:val="28"/>
        </w:rPr>
        <w:t xml:space="preserve"> 2 (Ликвидация голода), 12 (Рациональное потребление и производство) и 13 (Борьба с изменением климата).</w:t>
      </w:r>
    </w:p>
    <w:p w14:paraId="74431B10" w14:textId="1C63B36F" w:rsidR="00AA62F9" w:rsidRDefault="00AA62F9" w:rsidP="007541E0">
      <w:pPr>
        <w:shd w:val="clear" w:color="auto" w:fill="FFFFFF"/>
        <w:ind w:firstLine="709"/>
        <w:jc w:val="both"/>
        <w:rPr>
          <w:rFonts w:eastAsia="Times New Roman"/>
          <w:sz w:val="28"/>
          <w:szCs w:val="28"/>
          <w:lang w:val="ru-RU"/>
        </w:rPr>
      </w:pPr>
      <w:r w:rsidRPr="00B0482E">
        <w:rPr>
          <w:rFonts w:eastAsia="Times New Roman"/>
          <w:sz w:val="28"/>
          <w:szCs w:val="28"/>
        </w:rPr>
        <w:t xml:space="preserve">Переходя к региональному уровню, необходимо отметить, что в </w:t>
      </w:r>
      <w:r w:rsidR="002D1C02">
        <w:rPr>
          <w:rFonts w:eastAsia="Times New Roman"/>
          <w:sz w:val="28"/>
          <w:szCs w:val="28"/>
          <w:lang w:val="ru-RU"/>
        </w:rPr>
        <w:t>ВКО</w:t>
      </w:r>
      <w:r w:rsidRPr="00B0482E">
        <w:rPr>
          <w:rFonts w:eastAsia="Times New Roman"/>
          <w:sz w:val="28"/>
          <w:szCs w:val="28"/>
        </w:rPr>
        <w:t xml:space="preserve"> в последние годы наблюдается активизация инвестиционной деятельности в агропромышленном секторе, направленной на устранение выявленных структурных проблем и повышение продовольственной самодостаточности </w:t>
      </w:r>
      <w:r w:rsidR="008764A3" w:rsidRPr="00B0482E">
        <w:rPr>
          <w:rFonts w:eastAsia="Times New Roman"/>
          <w:sz w:val="28"/>
          <w:szCs w:val="28"/>
          <w:lang w:val="ru-RU"/>
        </w:rPr>
        <w:t>области</w:t>
      </w:r>
      <w:r w:rsidRPr="00B0482E">
        <w:rPr>
          <w:rFonts w:eastAsia="Times New Roman"/>
          <w:sz w:val="28"/>
          <w:szCs w:val="28"/>
        </w:rPr>
        <w:t>. В 2024–202</w:t>
      </w:r>
      <w:r w:rsidR="004B4B2A" w:rsidRPr="00B0482E">
        <w:rPr>
          <w:rFonts w:eastAsia="Times New Roman"/>
          <w:sz w:val="28"/>
          <w:szCs w:val="28"/>
          <w:lang w:val="ru-RU"/>
        </w:rPr>
        <w:t>6</w:t>
      </w:r>
      <w:r w:rsidRPr="00B0482E">
        <w:rPr>
          <w:rFonts w:eastAsia="Times New Roman"/>
          <w:sz w:val="28"/>
          <w:szCs w:val="28"/>
        </w:rPr>
        <w:t xml:space="preserve"> годах реализуется ряд значимых проектов, формирующих основу для будущего кластера устойчивого развития сельского хозяйства</w:t>
      </w:r>
      <w:r w:rsidRPr="00B0482E">
        <w:rPr>
          <w:rFonts w:eastAsia="Times New Roman"/>
          <w:sz w:val="28"/>
          <w:szCs w:val="28"/>
          <w:lang w:val="ru-RU"/>
        </w:rPr>
        <w:t xml:space="preserve"> (таблица</w:t>
      </w:r>
      <w:r w:rsidR="00B15C88" w:rsidRPr="00B0482E">
        <w:rPr>
          <w:rFonts w:eastAsia="Times New Roman"/>
          <w:sz w:val="28"/>
          <w:szCs w:val="28"/>
          <w:lang w:val="ru-RU"/>
        </w:rPr>
        <w:t xml:space="preserve"> </w:t>
      </w:r>
      <w:r w:rsidR="00D44DC8">
        <w:rPr>
          <w:rFonts w:eastAsia="Times New Roman"/>
          <w:sz w:val="28"/>
          <w:szCs w:val="28"/>
          <w:lang w:val="ru-RU"/>
        </w:rPr>
        <w:t>49</w:t>
      </w:r>
      <w:r w:rsidRPr="00B0482E">
        <w:rPr>
          <w:rFonts w:eastAsia="Times New Roman"/>
          <w:sz w:val="28"/>
          <w:szCs w:val="28"/>
          <w:lang w:val="ru-RU"/>
        </w:rPr>
        <w:t>)</w:t>
      </w:r>
      <w:r w:rsidRPr="00B0482E">
        <w:rPr>
          <w:rFonts w:eastAsia="Times New Roman"/>
          <w:sz w:val="28"/>
          <w:szCs w:val="28"/>
        </w:rPr>
        <w:t>.</w:t>
      </w:r>
    </w:p>
    <w:p w14:paraId="187E9566" w14:textId="77777777" w:rsidR="00694878" w:rsidRPr="00B0482E" w:rsidRDefault="00694878" w:rsidP="007541E0">
      <w:pPr>
        <w:shd w:val="clear" w:color="auto" w:fill="FFFFFF"/>
        <w:ind w:firstLine="709"/>
        <w:jc w:val="both"/>
        <w:rPr>
          <w:rFonts w:eastAsia="Times New Roman"/>
          <w:sz w:val="28"/>
          <w:szCs w:val="28"/>
          <w:lang w:val="ru-RU"/>
        </w:rPr>
      </w:pPr>
    </w:p>
    <w:p w14:paraId="2D67E49F" w14:textId="029C3936" w:rsidR="00675AD9" w:rsidRDefault="00694878" w:rsidP="007541E0">
      <w:pPr>
        <w:shd w:val="clear" w:color="auto" w:fill="FFFFFF"/>
        <w:jc w:val="both"/>
        <w:rPr>
          <w:rFonts w:eastAsia="Times New Roman"/>
          <w:sz w:val="28"/>
          <w:szCs w:val="28"/>
          <w:lang w:val="ru-RU"/>
        </w:rPr>
      </w:pPr>
      <w:r w:rsidRPr="00B0482E">
        <w:rPr>
          <w:rFonts w:eastAsia="Times New Roman"/>
          <w:sz w:val="28"/>
          <w:szCs w:val="28"/>
          <w:lang w:val="ru-RU"/>
        </w:rPr>
        <w:t xml:space="preserve">Таблица </w:t>
      </w:r>
      <w:r w:rsidR="00D44DC8">
        <w:rPr>
          <w:rFonts w:eastAsia="Times New Roman"/>
          <w:sz w:val="28"/>
          <w:szCs w:val="28"/>
          <w:lang w:val="ru-RU"/>
        </w:rPr>
        <w:t xml:space="preserve">49 </w:t>
      </w:r>
      <w:r w:rsidRPr="00B0482E">
        <w:rPr>
          <w:rFonts w:eastAsia="Times New Roman"/>
          <w:sz w:val="28"/>
          <w:szCs w:val="28"/>
          <w:lang w:val="ru-RU"/>
        </w:rPr>
        <w:t xml:space="preserve">– </w:t>
      </w:r>
      <w:r w:rsidRPr="00B0482E">
        <w:rPr>
          <w:rFonts w:eastAsia="Times New Roman"/>
          <w:sz w:val="28"/>
          <w:szCs w:val="28"/>
        </w:rPr>
        <w:t>Инвестиционные проекты в аграрном секторе ВКО (2024–202</w:t>
      </w:r>
      <w:r w:rsidRPr="00B0482E">
        <w:rPr>
          <w:rFonts w:eastAsia="Times New Roman"/>
          <w:sz w:val="28"/>
          <w:szCs w:val="28"/>
          <w:lang w:val="ru-RU"/>
        </w:rPr>
        <w:t>6</w:t>
      </w:r>
      <w:r w:rsidRPr="00B0482E">
        <w:rPr>
          <w:rFonts w:eastAsia="Times New Roman"/>
          <w:sz w:val="28"/>
          <w:szCs w:val="28"/>
        </w:rPr>
        <w:t xml:space="preserve"> гг.)</w:t>
      </w:r>
    </w:p>
    <w:p w14:paraId="4D87DCBC" w14:textId="77777777" w:rsidR="002D1C02" w:rsidRPr="002D1C02" w:rsidRDefault="002D1C02" w:rsidP="007541E0">
      <w:pPr>
        <w:shd w:val="clear" w:color="auto" w:fill="FFFFFF"/>
        <w:jc w:val="both"/>
        <w:rPr>
          <w:rFonts w:eastAsia="Times New Roman"/>
          <w:sz w:val="28"/>
          <w:szCs w:val="28"/>
          <w:lang w:val="ru-RU"/>
        </w:rPr>
      </w:pPr>
    </w:p>
    <w:tbl>
      <w:tblPr>
        <w:tblStyle w:val="a5"/>
        <w:tblW w:w="9634" w:type="dxa"/>
        <w:tblLayout w:type="fixed"/>
        <w:tblLook w:val="04A0" w:firstRow="1" w:lastRow="0" w:firstColumn="1" w:lastColumn="0" w:noHBand="0" w:noVBand="1"/>
      </w:tblPr>
      <w:tblGrid>
        <w:gridCol w:w="1838"/>
        <w:gridCol w:w="1418"/>
        <w:gridCol w:w="1275"/>
        <w:gridCol w:w="993"/>
        <w:gridCol w:w="992"/>
        <w:gridCol w:w="1276"/>
        <w:gridCol w:w="1842"/>
      </w:tblGrid>
      <w:tr w:rsidR="002D1C02" w:rsidRPr="00B0482E" w14:paraId="6EDA6D9A" w14:textId="7667EFB2" w:rsidTr="002D1C02">
        <w:trPr>
          <w:trHeight w:val="1072"/>
        </w:trPr>
        <w:tc>
          <w:tcPr>
            <w:tcW w:w="1838" w:type="dxa"/>
            <w:vAlign w:val="center"/>
          </w:tcPr>
          <w:p w14:paraId="17110ABC" w14:textId="77777777" w:rsidR="00590B84" w:rsidRDefault="00590B84" w:rsidP="00C8241B">
            <w:pPr>
              <w:rPr>
                <w:lang w:val="ru-RU"/>
              </w:rPr>
            </w:pPr>
            <w:r w:rsidRPr="00C8241B">
              <w:t>Наименование</w:t>
            </w:r>
          </w:p>
          <w:p w14:paraId="68A62ACF" w14:textId="01578EE1" w:rsidR="00590B84" w:rsidRPr="00C8241B" w:rsidRDefault="00590B84" w:rsidP="00C8241B">
            <w:pPr>
              <w:rPr>
                <w:rFonts w:eastAsia="Times New Roman"/>
                <w:sz w:val="28"/>
                <w:szCs w:val="28"/>
                <w:lang w:val="ru-RU"/>
              </w:rPr>
            </w:pPr>
            <w:r w:rsidRPr="00C8241B">
              <w:t xml:space="preserve"> проекта</w:t>
            </w:r>
          </w:p>
        </w:tc>
        <w:tc>
          <w:tcPr>
            <w:tcW w:w="1418" w:type="dxa"/>
            <w:vAlign w:val="center"/>
          </w:tcPr>
          <w:p w14:paraId="49C5459A" w14:textId="171DBFF3" w:rsidR="00590B84" w:rsidRPr="00C8241B" w:rsidRDefault="00590B84" w:rsidP="00590B84">
            <w:pPr>
              <w:ind w:right="-153"/>
              <w:rPr>
                <w:rFonts w:eastAsia="Times New Roman"/>
                <w:sz w:val="28"/>
                <w:szCs w:val="28"/>
                <w:lang w:val="ru-RU"/>
              </w:rPr>
            </w:pPr>
            <w:r w:rsidRPr="00C8241B">
              <w:t>Сектор</w:t>
            </w:r>
          </w:p>
        </w:tc>
        <w:tc>
          <w:tcPr>
            <w:tcW w:w="1275" w:type="dxa"/>
            <w:vAlign w:val="center"/>
          </w:tcPr>
          <w:p w14:paraId="5ECAFAF9" w14:textId="77777777" w:rsidR="002D1C02" w:rsidRDefault="00590B84" w:rsidP="00C8241B">
            <w:pPr>
              <w:rPr>
                <w:lang w:val="ru-RU"/>
              </w:rPr>
            </w:pPr>
            <w:r w:rsidRPr="00C8241B">
              <w:t>Местона</w:t>
            </w:r>
          </w:p>
          <w:p w14:paraId="300C0F32" w14:textId="1D9E590D" w:rsidR="00590B84" w:rsidRPr="00C8241B" w:rsidRDefault="00590B84" w:rsidP="00C8241B">
            <w:pPr>
              <w:rPr>
                <w:rFonts w:eastAsia="Times New Roman"/>
                <w:sz w:val="28"/>
                <w:szCs w:val="28"/>
                <w:lang w:val="ru-RU"/>
              </w:rPr>
            </w:pPr>
            <w:r w:rsidRPr="00C8241B">
              <w:t>хождение</w:t>
            </w:r>
          </w:p>
        </w:tc>
        <w:tc>
          <w:tcPr>
            <w:tcW w:w="993" w:type="dxa"/>
            <w:vAlign w:val="center"/>
          </w:tcPr>
          <w:p w14:paraId="59AFBA5E" w14:textId="2C845CAB" w:rsidR="00590B84" w:rsidRPr="00C8241B" w:rsidRDefault="00590B84" w:rsidP="00C8241B">
            <w:pPr>
              <w:rPr>
                <w:rFonts w:eastAsia="Times New Roman"/>
                <w:sz w:val="28"/>
                <w:szCs w:val="28"/>
                <w:lang w:val="ru-RU"/>
              </w:rPr>
            </w:pPr>
            <w:r w:rsidRPr="00C8241B">
              <w:t>Статус (план / реа</w:t>
            </w:r>
            <w:r>
              <w:softHyphen/>
            </w:r>
            <w:r w:rsidRPr="00C8241B">
              <w:t>лизация / ввод)</w:t>
            </w:r>
          </w:p>
        </w:tc>
        <w:tc>
          <w:tcPr>
            <w:tcW w:w="992" w:type="dxa"/>
            <w:vAlign w:val="center"/>
          </w:tcPr>
          <w:p w14:paraId="458D93BF" w14:textId="27CD8580" w:rsidR="00590B84" w:rsidRPr="00C8241B" w:rsidRDefault="00590B84" w:rsidP="00C8241B">
            <w:pPr>
              <w:rPr>
                <w:rFonts w:eastAsia="Times New Roman"/>
                <w:sz w:val="28"/>
                <w:szCs w:val="28"/>
                <w:lang w:val="ru-RU"/>
              </w:rPr>
            </w:pPr>
            <w:r w:rsidRPr="00C8241B">
              <w:t>Инвестиции, млрд тг</w:t>
            </w:r>
          </w:p>
        </w:tc>
        <w:tc>
          <w:tcPr>
            <w:tcW w:w="1276" w:type="dxa"/>
            <w:vAlign w:val="center"/>
          </w:tcPr>
          <w:p w14:paraId="6369D9EE" w14:textId="0090165A" w:rsidR="00590B84" w:rsidRPr="00C8241B" w:rsidRDefault="00590B84" w:rsidP="00C8241B">
            <w:pPr>
              <w:rPr>
                <w:rFonts w:eastAsia="Times New Roman"/>
                <w:sz w:val="28"/>
                <w:szCs w:val="28"/>
                <w:lang w:val="ru-RU"/>
              </w:rPr>
            </w:pPr>
            <w:r w:rsidRPr="00C8241B">
              <w:t>Мощность / объ</w:t>
            </w:r>
            <w:r>
              <w:t>е</w:t>
            </w:r>
            <w:r w:rsidRPr="00C8241B">
              <w:t>м про</w:t>
            </w:r>
            <w:r>
              <w:softHyphen/>
            </w:r>
            <w:r w:rsidRPr="00C8241B">
              <w:t>екта</w:t>
            </w:r>
          </w:p>
        </w:tc>
        <w:tc>
          <w:tcPr>
            <w:tcW w:w="1842" w:type="dxa"/>
            <w:vAlign w:val="center"/>
          </w:tcPr>
          <w:p w14:paraId="23AF2BB7" w14:textId="77777777" w:rsidR="00590B84" w:rsidRDefault="00590B84" w:rsidP="00C8241B">
            <w:pPr>
              <w:rPr>
                <w:lang w:val="ru-RU"/>
              </w:rPr>
            </w:pPr>
            <w:r w:rsidRPr="00C8241B">
              <w:t xml:space="preserve">Эффект на душу населения и </w:t>
            </w:r>
          </w:p>
          <w:p w14:paraId="5EED91E4" w14:textId="75AABF73" w:rsidR="00590B84" w:rsidRPr="00590B84" w:rsidRDefault="00590B84" w:rsidP="00C8241B">
            <w:pPr>
              <w:rPr>
                <w:lang w:val="ru-RU"/>
              </w:rPr>
            </w:pPr>
            <w:r w:rsidRPr="00C8241B">
              <w:t>продо</w:t>
            </w:r>
            <w:r>
              <w:softHyphen/>
            </w:r>
            <w:r w:rsidRPr="00C8241B">
              <w:t>вольс</w:t>
            </w:r>
            <w:r>
              <w:rPr>
                <w:lang w:val="ru-RU"/>
              </w:rPr>
              <w:t>т-</w:t>
            </w:r>
          </w:p>
          <w:p w14:paraId="61412CFA" w14:textId="122CE22D" w:rsidR="00590B84" w:rsidRPr="00C8241B" w:rsidRDefault="00590B84" w:rsidP="00C8241B">
            <w:pPr>
              <w:rPr>
                <w:rFonts w:eastAsia="Times New Roman"/>
                <w:sz w:val="28"/>
                <w:szCs w:val="28"/>
                <w:lang w:val="ru-RU"/>
              </w:rPr>
            </w:pPr>
            <w:r w:rsidRPr="00C8241B">
              <w:t>венную без</w:t>
            </w:r>
            <w:r>
              <w:softHyphen/>
            </w:r>
            <w:r w:rsidRPr="00C8241B">
              <w:t>опасность</w:t>
            </w:r>
          </w:p>
        </w:tc>
      </w:tr>
      <w:tr w:rsidR="002D1C02" w:rsidRPr="00B0482E" w14:paraId="1367F51E" w14:textId="77777777" w:rsidTr="002D1C02">
        <w:trPr>
          <w:trHeight w:val="188"/>
        </w:trPr>
        <w:tc>
          <w:tcPr>
            <w:tcW w:w="1838" w:type="dxa"/>
            <w:tcBorders>
              <w:bottom w:val="single" w:sz="4" w:space="0" w:color="auto"/>
            </w:tcBorders>
            <w:vAlign w:val="center"/>
          </w:tcPr>
          <w:p w14:paraId="045E57A6" w14:textId="0A53D956" w:rsidR="00590B84" w:rsidRPr="00C8241B" w:rsidRDefault="00590B84" w:rsidP="00C8241B">
            <w:pPr>
              <w:rPr>
                <w:lang w:val="ru-RU"/>
              </w:rPr>
            </w:pPr>
            <w:r>
              <w:rPr>
                <w:lang w:val="ru-RU"/>
              </w:rPr>
              <w:t>1</w:t>
            </w:r>
          </w:p>
        </w:tc>
        <w:tc>
          <w:tcPr>
            <w:tcW w:w="1418" w:type="dxa"/>
            <w:tcBorders>
              <w:bottom w:val="single" w:sz="4" w:space="0" w:color="auto"/>
            </w:tcBorders>
            <w:vAlign w:val="center"/>
          </w:tcPr>
          <w:p w14:paraId="32553C0B" w14:textId="28FECC50" w:rsidR="00590B84" w:rsidRPr="00C8241B" w:rsidRDefault="00590B84" w:rsidP="00C8241B">
            <w:pPr>
              <w:rPr>
                <w:lang w:val="ru-RU"/>
              </w:rPr>
            </w:pPr>
            <w:r>
              <w:rPr>
                <w:lang w:val="ru-RU"/>
              </w:rPr>
              <w:t>2</w:t>
            </w:r>
          </w:p>
        </w:tc>
        <w:tc>
          <w:tcPr>
            <w:tcW w:w="1275" w:type="dxa"/>
            <w:tcBorders>
              <w:bottom w:val="single" w:sz="4" w:space="0" w:color="auto"/>
            </w:tcBorders>
            <w:vAlign w:val="center"/>
          </w:tcPr>
          <w:p w14:paraId="0AED4971" w14:textId="1F92C868" w:rsidR="00590B84" w:rsidRPr="00C8241B" w:rsidRDefault="00590B84" w:rsidP="00C8241B">
            <w:pPr>
              <w:rPr>
                <w:lang w:val="ru-RU"/>
              </w:rPr>
            </w:pPr>
            <w:r>
              <w:rPr>
                <w:lang w:val="ru-RU"/>
              </w:rPr>
              <w:t>3</w:t>
            </w:r>
          </w:p>
        </w:tc>
        <w:tc>
          <w:tcPr>
            <w:tcW w:w="993" w:type="dxa"/>
            <w:tcBorders>
              <w:bottom w:val="single" w:sz="4" w:space="0" w:color="auto"/>
            </w:tcBorders>
            <w:vAlign w:val="center"/>
          </w:tcPr>
          <w:p w14:paraId="4C27268D" w14:textId="0C2208B7" w:rsidR="00590B84" w:rsidRPr="00C8241B" w:rsidRDefault="00590B84" w:rsidP="00C8241B">
            <w:pPr>
              <w:rPr>
                <w:lang w:val="ru-RU"/>
              </w:rPr>
            </w:pPr>
            <w:r>
              <w:rPr>
                <w:lang w:val="ru-RU"/>
              </w:rPr>
              <w:t>4</w:t>
            </w:r>
          </w:p>
        </w:tc>
        <w:tc>
          <w:tcPr>
            <w:tcW w:w="992" w:type="dxa"/>
            <w:tcBorders>
              <w:bottom w:val="single" w:sz="4" w:space="0" w:color="auto"/>
            </w:tcBorders>
            <w:vAlign w:val="center"/>
          </w:tcPr>
          <w:p w14:paraId="14FED966" w14:textId="0B35DCBB" w:rsidR="00590B84" w:rsidRPr="00C8241B" w:rsidRDefault="00590B84" w:rsidP="00C8241B">
            <w:pPr>
              <w:rPr>
                <w:lang w:val="ru-RU"/>
              </w:rPr>
            </w:pPr>
            <w:r>
              <w:rPr>
                <w:lang w:val="ru-RU"/>
              </w:rPr>
              <w:t>5</w:t>
            </w:r>
          </w:p>
        </w:tc>
        <w:tc>
          <w:tcPr>
            <w:tcW w:w="1276" w:type="dxa"/>
            <w:tcBorders>
              <w:bottom w:val="single" w:sz="4" w:space="0" w:color="auto"/>
            </w:tcBorders>
            <w:vAlign w:val="center"/>
          </w:tcPr>
          <w:p w14:paraId="0FE6E04B" w14:textId="3BFEDD31" w:rsidR="00590B84" w:rsidRPr="00C8241B" w:rsidRDefault="00590B84" w:rsidP="00C8241B">
            <w:pPr>
              <w:rPr>
                <w:lang w:val="ru-RU"/>
              </w:rPr>
            </w:pPr>
            <w:r>
              <w:rPr>
                <w:lang w:val="ru-RU"/>
              </w:rPr>
              <w:t>6</w:t>
            </w:r>
          </w:p>
        </w:tc>
        <w:tc>
          <w:tcPr>
            <w:tcW w:w="1842" w:type="dxa"/>
            <w:tcBorders>
              <w:bottom w:val="single" w:sz="4" w:space="0" w:color="auto"/>
            </w:tcBorders>
            <w:vAlign w:val="center"/>
          </w:tcPr>
          <w:p w14:paraId="2737669A" w14:textId="185BF35F" w:rsidR="00590B84" w:rsidRPr="00C8241B" w:rsidRDefault="00590B84" w:rsidP="00C8241B">
            <w:pPr>
              <w:rPr>
                <w:lang w:val="ru-RU"/>
              </w:rPr>
            </w:pPr>
            <w:r>
              <w:rPr>
                <w:lang w:val="ru-RU"/>
              </w:rPr>
              <w:t>7</w:t>
            </w:r>
          </w:p>
        </w:tc>
      </w:tr>
      <w:tr w:rsidR="002D1C02" w:rsidRPr="00B0482E" w14:paraId="6173BD25" w14:textId="1C676D8E" w:rsidTr="002D1C02">
        <w:trPr>
          <w:trHeight w:val="2008"/>
        </w:trPr>
        <w:tc>
          <w:tcPr>
            <w:tcW w:w="1838" w:type="dxa"/>
            <w:tcBorders>
              <w:bottom w:val="nil"/>
            </w:tcBorders>
            <w:vAlign w:val="center"/>
          </w:tcPr>
          <w:p w14:paraId="712F9BC6" w14:textId="7568293E" w:rsidR="00590B84" w:rsidRPr="00B0482E" w:rsidRDefault="00590B84" w:rsidP="007541E0">
            <w:pPr>
              <w:jc w:val="both"/>
              <w:rPr>
                <w:rFonts w:eastAsia="Times New Roman"/>
                <w:sz w:val="28"/>
                <w:szCs w:val="28"/>
                <w:lang w:val="ru-RU"/>
              </w:rPr>
            </w:pPr>
            <w:r w:rsidRPr="00B0482E">
              <w:t>Строительство и мо</w:t>
            </w:r>
            <w:r>
              <w:softHyphen/>
            </w:r>
            <w:r w:rsidRPr="00B0482E">
              <w:t>дернизация 6 молочно</w:t>
            </w:r>
            <w:r>
              <w:softHyphen/>
            </w:r>
            <w:r w:rsidRPr="00B0482E">
              <w:t>товарных ферм (</w:t>
            </w:r>
            <w:r w:rsidRPr="00B0482E">
              <w:rPr>
                <w:rStyle w:val="af7"/>
                <w:b w:val="0"/>
                <w:bCs w:val="0"/>
              </w:rPr>
              <w:t>ТОО «Мойылды-Байко</w:t>
            </w:r>
            <w:r>
              <w:rPr>
                <w:rStyle w:val="af7"/>
                <w:b w:val="0"/>
                <w:bCs w:val="0"/>
              </w:rPr>
              <w:softHyphen/>
            </w:r>
            <w:r w:rsidRPr="00B0482E">
              <w:rPr>
                <w:rStyle w:val="af7"/>
                <w:b w:val="0"/>
                <w:bCs w:val="0"/>
              </w:rPr>
              <w:t>нур»</w:t>
            </w:r>
            <w:r w:rsidRPr="00B0482E">
              <w:t xml:space="preserve">, </w:t>
            </w:r>
            <w:r w:rsidRPr="00B0482E">
              <w:rPr>
                <w:rStyle w:val="af7"/>
                <w:b w:val="0"/>
                <w:bCs w:val="0"/>
              </w:rPr>
              <w:t>«Рулиха»</w:t>
            </w:r>
            <w:r w:rsidRPr="00B0482E">
              <w:t xml:space="preserve">, </w:t>
            </w:r>
            <w:r w:rsidRPr="00B0482E">
              <w:rPr>
                <w:rStyle w:val="af7"/>
                <w:b w:val="0"/>
                <w:bCs w:val="0"/>
              </w:rPr>
              <w:t>КХ «Украинка»</w:t>
            </w:r>
            <w:r w:rsidRPr="00B0482E">
              <w:t xml:space="preserve">, </w:t>
            </w:r>
            <w:r w:rsidRPr="00B0482E">
              <w:rPr>
                <w:rStyle w:val="af7"/>
                <w:b w:val="0"/>
                <w:bCs w:val="0"/>
              </w:rPr>
              <w:t>КТ «Хам</w:t>
            </w:r>
            <w:r>
              <w:rPr>
                <w:rStyle w:val="af7"/>
                <w:b w:val="0"/>
                <w:bCs w:val="0"/>
              </w:rPr>
              <w:softHyphen/>
            </w:r>
            <w:r w:rsidRPr="00B0482E">
              <w:rPr>
                <w:rStyle w:val="af7"/>
                <w:b w:val="0"/>
                <w:bCs w:val="0"/>
              </w:rPr>
              <w:t>зин и Ко»</w:t>
            </w:r>
            <w:r w:rsidRPr="00B0482E">
              <w:t xml:space="preserve">, </w:t>
            </w:r>
            <w:r w:rsidRPr="00B0482E">
              <w:rPr>
                <w:rStyle w:val="af7"/>
                <w:b w:val="0"/>
                <w:bCs w:val="0"/>
              </w:rPr>
              <w:t>ТОО «Сре</w:t>
            </w:r>
            <w:r>
              <w:rPr>
                <w:rStyle w:val="af7"/>
                <w:b w:val="0"/>
                <w:bCs w:val="0"/>
              </w:rPr>
              <w:softHyphen/>
            </w:r>
            <w:r w:rsidRPr="00B0482E">
              <w:rPr>
                <w:rStyle w:val="af7"/>
                <w:b w:val="0"/>
                <w:bCs w:val="0"/>
              </w:rPr>
              <w:t>дигорное-2»</w:t>
            </w:r>
            <w:r w:rsidRPr="00B0482E">
              <w:t xml:space="preserve">, </w:t>
            </w:r>
            <w:r w:rsidRPr="00B0482E">
              <w:rPr>
                <w:rStyle w:val="af7"/>
                <w:b w:val="0"/>
                <w:bCs w:val="0"/>
              </w:rPr>
              <w:t>ТОО «Бе</w:t>
            </w:r>
            <w:r>
              <w:rPr>
                <w:rStyle w:val="af7"/>
                <w:b w:val="0"/>
                <w:bCs w:val="0"/>
              </w:rPr>
              <w:softHyphen/>
            </w:r>
            <w:r w:rsidRPr="00B0482E">
              <w:rPr>
                <w:rStyle w:val="af7"/>
                <w:b w:val="0"/>
                <w:bCs w:val="0"/>
              </w:rPr>
              <w:t>локаменское»</w:t>
            </w:r>
            <w:r w:rsidRPr="00B0482E">
              <w:t>)</w:t>
            </w:r>
          </w:p>
        </w:tc>
        <w:tc>
          <w:tcPr>
            <w:tcW w:w="1418" w:type="dxa"/>
            <w:tcBorders>
              <w:bottom w:val="nil"/>
            </w:tcBorders>
            <w:vAlign w:val="center"/>
          </w:tcPr>
          <w:p w14:paraId="4A77E8ED" w14:textId="0A698876" w:rsidR="00590B84" w:rsidRPr="00590B84" w:rsidRDefault="00590B84" w:rsidP="007541E0">
            <w:pPr>
              <w:jc w:val="both"/>
              <w:rPr>
                <w:lang w:val="ru-RU"/>
              </w:rPr>
            </w:pPr>
            <w:r w:rsidRPr="00B0482E">
              <w:t>Молочное животно</w:t>
            </w:r>
            <w:r>
              <w:softHyphen/>
            </w:r>
            <w:r w:rsidRPr="00B0482E">
              <w:t>водство</w:t>
            </w:r>
          </w:p>
        </w:tc>
        <w:tc>
          <w:tcPr>
            <w:tcW w:w="1275" w:type="dxa"/>
            <w:tcBorders>
              <w:bottom w:val="nil"/>
            </w:tcBorders>
            <w:vAlign w:val="center"/>
          </w:tcPr>
          <w:p w14:paraId="544F1A30" w14:textId="7BEA771D" w:rsidR="002D1C02" w:rsidRDefault="00590B84" w:rsidP="007541E0">
            <w:pPr>
              <w:jc w:val="both"/>
              <w:rPr>
                <w:lang w:val="ru-RU"/>
              </w:rPr>
            </w:pPr>
            <w:r w:rsidRPr="00B0482E">
              <w:t>Алтайский</w:t>
            </w:r>
            <w:r w:rsidR="002D1C02">
              <w:rPr>
                <w:lang w:val="ru-RU"/>
              </w:rPr>
              <w:t>,</w:t>
            </w:r>
            <w:r w:rsidRPr="00B0482E">
              <w:t xml:space="preserve"> Шемонаи</w:t>
            </w:r>
          </w:p>
          <w:p w14:paraId="752F9872" w14:textId="3BFB45BA" w:rsidR="00590B84" w:rsidRPr="00B0482E" w:rsidRDefault="002D1C02" w:rsidP="007541E0">
            <w:pPr>
              <w:ind w:right="385"/>
              <w:jc w:val="both"/>
              <w:rPr>
                <w:rFonts w:eastAsia="Times New Roman"/>
                <w:sz w:val="28"/>
                <w:szCs w:val="28"/>
                <w:lang w:val="ru-RU"/>
              </w:rPr>
            </w:pPr>
            <w:r w:rsidRPr="00B0482E">
              <w:t>Х</w:t>
            </w:r>
            <w:r w:rsidR="00590B84" w:rsidRPr="00B0482E">
              <w:t>инский</w:t>
            </w:r>
            <w:r>
              <w:rPr>
                <w:lang w:val="ru-RU"/>
              </w:rPr>
              <w:t>,</w:t>
            </w:r>
            <w:r w:rsidR="00590B84" w:rsidRPr="00B0482E">
              <w:t xml:space="preserve"> Уланский районы</w:t>
            </w:r>
          </w:p>
        </w:tc>
        <w:tc>
          <w:tcPr>
            <w:tcW w:w="993" w:type="dxa"/>
            <w:tcBorders>
              <w:bottom w:val="nil"/>
            </w:tcBorders>
            <w:vAlign w:val="center"/>
          </w:tcPr>
          <w:p w14:paraId="45399D46" w14:textId="77777777" w:rsidR="002D1C02" w:rsidRDefault="00590B84" w:rsidP="007541E0">
            <w:pPr>
              <w:jc w:val="both"/>
              <w:rPr>
                <w:lang w:val="ru-RU"/>
              </w:rPr>
            </w:pPr>
            <w:r w:rsidRPr="00B0482E">
              <w:t>Реали</w:t>
            </w:r>
          </w:p>
          <w:p w14:paraId="3DF85123" w14:textId="48717F9E" w:rsidR="00590B84" w:rsidRPr="00B0482E" w:rsidRDefault="00590B84" w:rsidP="007541E0">
            <w:pPr>
              <w:jc w:val="both"/>
              <w:rPr>
                <w:rFonts w:eastAsia="Times New Roman"/>
                <w:sz w:val="28"/>
                <w:szCs w:val="28"/>
                <w:lang w:val="ru-RU"/>
              </w:rPr>
            </w:pPr>
            <w:r w:rsidRPr="00B0482E">
              <w:t>зуется</w:t>
            </w:r>
          </w:p>
        </w:tc>
        <w:tc>
          <w:tcPr>
            <w:tcW w:w="992" w:type="dxa"/>
            <w:tcBorders>
              <w:bottom w:val="nil"/>
            </w:tcBorders>
            <w:vAlign w:val="center"/>
          </w:tcPr>
          <w:p w14:paraId="7A4D9223" w14:textId="0DC5C7F6" w:rsidR="00590B84" w:rsidRPr="00B0482E" w:rsidRDefault="00590B84" w:rsidP="007541E0">
            <w:pPr>
              <w:jc w:val="both"/>
              <w:rPr>
                <w:rFonts w:eastAsia="Times New Roman"/>
                <w:sz w:val="28"/>
                <w:szCs w:val="28"/>
                <w:lang w:val="ru-RU"/>
              </w:rPr>
            </w:pPr>
            <w:r w:rsidRPr="00B0482E">
              <w:rPr>
                <w:rStyle w:val="af7"/>
                <w:b w:val="0"/>
                <w:bCs w:val="0"/>
              </w:rPr>
              <w:t>10,0</w:t>
            </w:r>
            <w:r w:rsidRPr="00B0482E">
              <w:t xml:space="preserve"> (из них 0,9 – мест</w:t>
            </w:r>
            <w:r>
              <w:softHyphen/>
            </w:r>
            <w:r w:rsidRPr="00B0482E">
              <w:t>ный бюд</w:t>
            </w:r>
            <w:r>
              <w:softHyphen/>
            </w:r>
            <w:r w:rsidRPr="00B0482E">
              <w:t>жет)</w:t>
            </w:r>
          </w:p>
        </w:tc>
        <w:tc>
          <w:tcPr>
            <w:tcW w:w="1276" w:type="dxa"/>
            <w:tcBorders>
              <w:bottom w:val="nil"/>
            </w:tcBorders>
            <w:vAlign w:val="center"/>
          </w:tcPr>
          <w:p w14:paraId="0CEC5489" w14:textId="52939D76" w:rsidR="00590B84" w:rsidRPr="00B0482E" w:rsidRDefault="00590B84" w:rsidP="007541E0">
            <w:pPr>
              <w:jc w:val="both"/>
              <w:rPr>
                <w:rFonts w:eastAsia="Times New Roman"/>
                <w:sz w:val="28"/>
                <w:szCs w:val="28"/>
                <w:lang w:val="ru-RU"/>
              </w:rPr>
            </w:pPr>
            <w:r w:rsidRPr="00B0482E">
              <w:t>Совокупная мощность – 37,3 тыс. т мо</w:t>
            </w:r>
            <w:r>
              <w:softHyphen/>
            </w:r>
            <w:r w:rsidRPr="00B0482E">
              <w:t>лока в год</w:t>
            </w:r>
          </w:p>
        </w:tc>
        <w:tc>
          <w:tcPr>
            <w:tcW w:w="1842" w:type="dxa"/>
            <w:tcBorders>
              <w:bottom w:val="nil"/>
            </w:tcBorders>
            <w:vAlign w:val="center"/>
          </w:tcPr>
          <w:p w14:paraId="005F1892" w14:textId="48C9484D" w:rsidR="00590B84" w:rsidRPr="00B0482E" w:rsidRDefault="00590B84" w:rsidP="007541E0">
            <w:pPr>
              <w:jc w:val="both"/>
              <w:rPr>
                <w:rFonts w:eastAsia="Times New Roman"/>
                <w:sz w:val="28"/>
                <w:szCs w:val="28"/>
                <w:lang w:val="ru-RU"/>
              </w:rPr>
            </w:pPr>
            <w:r w:rsidRPr="00B0482E">
              <w:t>+50 кг молока на душу населения; ко</w:t>
            </w:r>
            <w:r>
              <w:softHyphen/>
            </w:r>
            <w:r w:rsidRPr="00B0482E">
              <w:t>эффициент самодо</w:t>
            </w:r>
            <w:r>
              <w:softHyphen/>
            </w:r>
            <w:r w:rsidRPr="00B0482E">
              <w:t>статочности ↑ с 0,85 до 1,0</w:t>
            </w:r>
          </w:p>
        </w:tc>
      </w:tr>
    </w:tbl>
    <w:p w14:paraId="1FB8C595" w14:textId="7543F870" w:rsidR="002D1C02" w:rsidRPr="002D1C02" w:rsidRDefault="002D1C02" w:rsidP="002D1C02">
      <w:pPr>
        <w:jc w:val="both"/>
        <w:rPr>
          <w:sz w:val="28"/>
          <w:szCs w:val="28"/>
          <w:lang w:val="ru-RU"/>
        </w:rPr>
      </w:pPr>
      <w:r w:rsidRPr="002D1C02">
        <w:rPr>
          <w:sz w:val="28"/>
          <w:szCs w:val="28"/>
          <w:lang w:val="ru-RU"/>
        </w:rPr>
        <w:lastRenderedPageBreak/>
        <w:t xml:space="preserve">Продолжение таблицы </w:t>
      </w:r>
      <w:r w:rsidR="00D44DC8">
        <w:rPr>
          <w:sz w:val="28"/>
          <w:szCs w:val="28"/>
          <w:lang w:val="ru-RU"/>
        </w:rPr>
        <w:t>49</w:t>
      </w:r>
    </w:p>
    <w:p w14:paraId="2B82F774" w14:textId="77777777" w:rsidR="002D1C02" w:rsidRPr="002D1C02" w:rsidRDefault="002D1C02" w:rsidP="002D1C02">
      <w:pPr>
        <w:jc w:val="both"/>
        <w:rPr>
          <w:lang w:val="ru-RU"/>
        </w:rPr>
      </w:pPr>
    </w:p>
    <w:tbl>
      <w:tblPr>
        <w:tblStyle w:val="a5"/>
        <w:tblW w:w="9634" w:type="dxa"/>
        <w:tblLayout w:type="fixed"/>
        <w:tblLook w:val="04A0" w:firstRow="1" w:lastRow="0" w:firstColumn="1" w:lastColumn="0" w:noHBand="0" w:noVBand="1"/>
      </w:tblPr>
      <w:tblGrid>
        <w:gridCol w:w="1838"/>
        <w:gridCol w:w="1418"/>
        <w:gridCol w:w="1275"/>
        <w:gridCol w:w="993"/>
        <w:gridCol w:w="992"/>
        <w:gridCol w:w="1276"/>
        <w:gridCol w:w="1842"/>
      </w:tblGrid>
      <w:tr w:rsidR="002D1C02" w:rsidRPr="00B0482E" w14:paraId="6541BB21" w14:textId="77777777" w:rsidTr="002D1C02">
        <w:trPr>
          <w:trHeight w:val="267"/>
        </w:trPr>
        <w:tc>
          <w:tcPr>
            <w:tcW w:w="1838" w:type="dxa"/>
            <w:vAlign w:val="center"/>
          </w:tcPr>
          <w:p w14:paraId="279028C1" w14:textId="094D7AC6" w:rsidR="002D1C02" w:rsidRPr="00B0482E" w:rsidRDefault="002D1C02" w:rsidP="002D1C02">
            <w:r>
              <w:rPr>
                <w:lang w:val="ru-RU"/>
              </w:rPr>
              <w:t>1</w:t>
            </w:r>
          </w:p>
        </w:tc>
        <w:tc>
          <w:tcPr>
            <w:tcW w:w="1418" w:type="dxa"/>
            <w:vAlign w:val="center"/>
          </w:tcPr>
          <w:p w14:paraId="60784243" w14:textId="7C6BA8A3" w:rsidR="002D1C02" w:rsidRPr="00B0482E" w:rsidRDefault="002D1C02" w:rsidP="002D1C02">
            <w:r>
              <w:rPr>
                <w:lang w:val="ru-RU"/>
              </w:rPr>
              <w:t>2</w:t>
            </w:r>
          </w:p>
        </w:tc>
        <w:tc>
          <w:tcPr>
            <w:tcW w:w="1275" w:type="dxa"/>
            <w:vAlign w:val="center"/>
          </w:tcPr>
          <w:p w14:paraId="0092EF7E" w14:textId="49316396" w:rsidR="002D1C02" w:rsidRPr="00B0482E" w:rsidRDefault="002D1C02" w:rsidP="002D1C02">
            <w:r>
              <w:rPr>
                <w:lang w:val="ru-RU"/>
              </w:rPr>
              <w:t>3</w:t>
            </w:r>
          </w:p>
        </w:tc>
        <w:tc>
          <w:tcPr>
            <w:tcW w:w="993" w:type="dxa"/>
            <w:vAlign w:val="center"/>
          </w:tcPr>
          <w:p w14:paraId="1FFA5E83" w14:textId="06C63A67" w:rsidR="002D1C02" w:rsidRDefault="002D1C02" w:rsidP="002D1C02">
            <w:pPr>
              <w:rPr>
                <w:lang w:val="ru-RU"/>
              </w:rPr>
            </w:pPr>
            <w:r>
              <w:rPr>
                <w:lang w:val="ru-RU"/>
              </w:rPr>
              <w:t>4</w:t>
            </w:r>
          </w:p>
        </w:tc>
        <w:tc>
          <w:tcPr>
            <w:tcW w:w="992" w:type="dxa"/>
            <w:vAlign w:val="center"/>
          </w:tcPr>
          <w:p w14:paraId="630881BC" w14:textId="7DBB2AC6" w:rsidR="002D1C02" w:rsidRPr="00B0482E" w:rsidRDefault="002D1C02" w:rsidP="002D1C02">
            <w:pPr>
              <w:rPr>
                <w:rStyle w:val="af7"/>
                <w:b w:val="0"/>
                <w:bCs w:val="0"/>
              </w:rPr>
            </w:pPr>
            <w:r>
              <w:rPr>
                <w:lang w:val="ru-RU"/>
              </w:rPr>
              <w:t>5</w:t>
            </w:r>
          </w:p>
        </w:tc>
        <w:tc>
          <w:tcPr>
            <w:tcW w:w="1276" w:type="dxa"/>
            <w:vAlign w:val="center"/>
          </w:tcPr>
          <w:p w14:paraId="5865ECD7" w14:textId="1064F853" w:rsidR="002D1C02" w:rsidRPr="00B0482E" w:rsidRDefault="002D1C02" w:rsidP="002D1C02">
            <w:r>
              <w:rPr>
                <w:lang w:val="ru-RU"/>
              </w:rPr>
              <w:t>6</w:t>
            </w:r>
          </w:p>
        </w:tc>
        <w:tc>
          <w:tcPr>
            <w:tcW w:w="1842" w:type="dxa"/>
            <w:vAlign w:val="center"/>
          </w:tcPr>
          <w:p w14:paraId="593BC6AD" w14:textId="0C974E83" w:rsidR="002D1C02" w:rsidRPr="00B0482E" w:rsidRDefault="002D1C02" w:rsidP="002D1C02">
            <w:r>
              <w:rPr>
                <w:lang w:val="ru-RU"/>
              </w:rPr>
              <w:t>7</w:t>
            </w:r>
          </w:p>
        </w:tc>
      </w:tr>
      <w:tr w:rsidR="002D1C02" w:rsidRPr="00B0482E" w14:paraId="317DE47D" w14:textId="5B3E4BEA" w:rsidTr="002D1C02">
        <w:trPr>
          <w:trHeight w:val="1074"/>
        </w:trPr>
        <w:tc>
          <w:tcPr>
            <w:tcW w:w="1838" w:type="dxa"/>
            <w:vAlign w:val="center"/>
          </w:tcPr>
          <w:p w14:paraId="2934A367" w14:textId="0B4B6D94" w:rsidR="00590B84" w:rsidRPr="00B0482E" w:rsidRDefault="00590B84" w:rsidP="007541E0">
            <w:pPr>
              <w:jc w:val="both"/>
              <w:rPr>
                <w:rFonts w:eastAsia="Times New Roman"/>
                <w:sz w:val="28"/>
                <w:szCs w:val="28"/>
                <w:lang w:val="ru-RU"/>
              </w:rPr>
            </w:pPr>
            <w:r w:rsidRPr="00B0482E">
              <w:t xml:space="preserve">Маслоэкстракционный завод </w:t>
            </w:r>
            <w:r w:rsidRPr="00B0482E">
              <w:rPr>
                <w:rStyle w:val="af7"/>
                <w:b w:val="0"/>
                <w:bCs w:val="0"/>
              </w:rPr>
              <w:t>ALTAI MAI</w:t>
            </w:r>
          </w:p>
        </w:tc>
        <w:tc>
          <w:tcPr>
            <w:tcW w:w="1418" w:type="dxa"/>
            <w:vAlign w:val="center"/>
          </w:tcPr>
          <w:p w14:paraId="636D6A27" w14:textId="082043CA" w:rsidR="00590B84" w:rsidRPr="00B0482E" w:rsidRDefault="00590B84" w:rsidP="007541E0">
            <w:pPr>
              <w:jc w:val="both"/>
              <w:rPr>
                <w:rFonts w:eastAsia="Times New Roman"/>
                <w:sz w:val="28"/>
                <w:szCs w:val="28"/>
                <w:lang w:val="ru-RU"/>
              </w:rPr>
            </w:pPr>
            <w:r w:rsidRPr="00B0482E">
              <w:t>Переработка мас</w:t>
            </w:r>
            <w:r>
              <w:softHyphen/>
            </w:r>
            <w:r w:rsidRPr="00B0482E">
              <w:t>личных культур</w:t>
            </w:r>
          </w:p>
        </w:tc>
        <w:tc>
          <w:tcPr>
            <w:tcW w:w="1275" w:type="dxa"/>
            <w:vAlign w:val="center"/>
          </w:tcPr>
          <w:p w14:paraId="778E3BCC" w14:textId="309888EE" w:rsidR="00590B84" w:rsidRPr="00B0482E" w:rsidRDefault="00590B84" w:rsidP="007541E0">
            <w:pPr>
              <w:jc w:val="both"/>
              <w:rPr>
                <w:rFonts w:eastAsia="Times New Roman"/>
                <w:sz w:val="28"/>
                <w:szCs w:val="28"/>
                <w:lang w:val="ru-RU"/>
              </w:rPr>
            </w:pPr>
            <w:r w:rsidRPr="00B0482E">
              <w:t>г.Усть-Каменогорск</w:t>
            </w:r>
          </w:p>
        </w:tc>
        <w:tc>
          <w:tcPr>
            <w:tcW w:w="993" w:type="dxa"/>
            <w:vAlign w:val="center"/>
          </w:tcPr>
          <w:p w14:paraId="53B0FCA8" w14:textId="77777777" w:rsidR="002D1C02" w:rsidRDefault="002D1C02" w:rsidP="007541E0">
            <w:pPr>
              <w:jc w:val="both"/>
              <w:rPr>
                <w:lang w:val="ru-RU"/>
              </w:rPr>
            </w:pPr>
          </w:p>
          <w:p w14:paraId="012963A4" w14:textId="2BE03729" w:rsidR="002D1C02" w:rsidRDefault="00590B84" w:rsidP="007541E0">
            <w:pPr>
              <w:jc w:val="both"/>
              <w:rPr>
                <w:lang w:val="ru-RU"/>
              </w:rPr>
            </w:pPr>
            <w:r w:rsidRPr="00B0482E">
              <w:t>Введ</w:t>
            </w:r>
            <w:r>
              <w:t>е</w:t>
            </w:r>
            <w:r w:rsidRPr="00B0482E">
              <w:t xml:space="preserve">н </w:t>
            </w:r>
          </w:p>
          <w:p w14:paraId="16631644" w14:textId="7259FC1A" w:rsidR="00590B84" w:rsidRDefault="00590B84" w:rsidP="007541E0">
            <w:pPr>
              <w:jc w:val="both"/>
              <w:rPr>
                <w:lang w:val="ru-RU"/>
              </w:rPr>
            </w:pPr>
            <w:r w:rsidRPr="00B0482E">
              <w:t>в 2024 г.</w:t>
            </w:r>
          </w:p>
          <w:p w14:paraId="2698F4F3" w14:textId="6171ABFB" w:rsidR="002D1C02" w:rsidRPr="002D1C02" w:rsidRDefault="002D1C02" w:rsidP="007541E0">
            <w:pPr>
              <w:jc w:val="both"/>
              <w:rPr>
                <w:rFonts w:eastAsia="Times New Roman"/>
                <w:sz w:val="28"/>
                <w:szCs w:val="28"/>
                <w:lang w:val="ru-RU"/>
              </w:rPr>
            </w:pPr>
          </w:p>
        </w:tc>
        <w:tc>
          <w:tcPr>
            <w:tcW w:w="992" w:type="dxa"/>
            <w:vAlign w:val="center"/>
          </w:tcPr>
          <w:p w14:paraId="54F9E139" w14:textId="792B38E9" w:rsidR="00590B84" w:rsidRPr="00B0482E" w:rsidRDefault="00590B84" w:rsidP="007541E0">
            <w:pPr>
              <w:jc w:val="both"/>
              <w:rPr>
                <w:rFonts w:eastAsia="Times New Roman"/>
                <w:sz w:val="28"/>
                <w:szCs w:val="28"/>
                <w:lang w:val="ru-RU"/>
              </w:rPr>
            </w:pPr>
            <w:r w:rsidRPr="00B0482E">
              <w:rPr>
                <w:rStyle w:val="af7"/>
                <w:b w:val="0"/>
                <w:bCs w:val="0"/>
              </w:rPr>
              <w:t>17,6</w:t>
            </w:r>
          </w:p>
        </w:tc>
        <w:tc>
          <w:tcPr>
            <w:tcW w:w="1276" w:type="dxa"/>
            <w:vAlign w:val="center"/>
          </w:tcPr>
          <w:p w14:paraId="11422479" w14:textId="3C95F928" w:rsidR="00590B84" w:rsidRPr="00B0482E" w:rsidRDefault="00590B84" w:rsidP="007541E0">
            <w:pPr>
              <w:jc w:val="both"/>
              <w:rPr>
                <w:rFonts w:eastAsia="Times New Roman"/>
                <w:sz w:val="28"/>
                <w:szCs w:val="28"/>
                <w:lang w:val="ru-RU"/>
              </w:rPr>
            </w:pPr>
            <w:r w:rsidRPr="00B0482E">
              <w:t>60 тыс. т масла/год (пе</w:t>
            </w:r>
            <w:r>
              <w:softHyphen/>
            </w:r>
            <w:r w:rsidRPr="00B0482E">
              <w:t>реработка 169 тыс. т семян)</w:t>
            </w:r>
          </w:p>
        </w:tc>
        <w:tc>
          <w:tcPr>
            <w:tcW w:w="1842" w:type="dxa"/>
            <w:vAlign w:val="center"/>
          </w:tcPr>
          <w:p w14:paraId="3084D3C7" w14:textId="3A5B5F2F" w:rsidR="00590B84" w:rsidRPr="00B0482E" w:rsidRDefault="00590B84" w:rsidP="007541E0">
            <w:pPr>
              <w:jc w:val="both"/>
              <w:rPr>
                <w:rFonts w:eastAsia="Times New Roman"/>
                <w:sz w:val="28"/>
                <w:szCs w:val="28"/>
                <w:lang w:val="ru-RU"/>
              </w:rPr>
            </w:pPr>
            <w:r w:rsidRPr="00B0482E">
              <w:t>+35 кг растительного масла на душу насе</w:t>
            </w:r>
            <w:r>
              <w:softHyphen/>
            </w:r>
            <w:r w:rsidRPr="00B0482E">
              <w:t>ления; экспорт ↑ на 30%</w:t>
            </w:r>
          </w:p>
        </w:tc>
      </w:tr>
      <w:tr w:rsidR="002D1C02" w:rsidRPr="00B0482E" w14:paraId="1F204CC8" w14:textId="72BD3FCC" w:rsidTr="002D1C02">
        <w:trPr>
          <w:trHeight w:val="1072"/>
        </w:trPr>
        <w:tc>
          <w:tcPr>
            <w:tcW w:w="1838" w:type="dxa"/>
            <w:vAlign w:val="center"/>
          </w:tcPr>
          <w:p w14:paraId="0DB17B3F" w14:textId="353C5374" w:rsidR="00590B84" w:rsidRPr="00B0482E" w:rsidRDefault="00590B84" w:rsidP="007541E0">
            <w:pPr>
              <w:jc w:val="both"/>
              <w:rPr>
                <w:rFonts w:eastAsia="Times New Roman"/>
                <w:sz w:val="28"/>
                <w:szCs w:val="28"/>
                <w:lang w:val="ru-RU"/>
              </w:rPr>
            </w:pPr>
            <w:r w:rsidRPr="00B0482E">
              <w:t>Масложировая отрасль ВКО (12 предприятий)</w:t>
            </w:r>
          </w:p>
        </w:tc>
        <w:tc>
          <w:tcPr>
            <w:tcW w:w="1418" w:type="dxa"/>
            <w:vAlign w:val="center"/>
          </w:tcPr>
          <w:p w14:paraId="6CD1D562" w14:textId="78A67722" w:rsidR="00590B84" w:rsidRPr="00B0482E" w:rsidRDefault="00590B84" w:rsidP="007541E0">
            <w:pPr>
              <w:jc w:val="both"/>
              <w:rPr>
                <w:rFonts w:eastAsia="Times New Roman"/>
                <w:sz w:val="28"/>
                <w:szCs w:val="28"/>
                <w:lang w:val="ru-RU"/>
              </w:rPr>
            </w:pPr>
            <w:r w:rsidRPr="00B0482E">
              <w:t>Переработка, экс</w:t>
            </w:r>
            <w:r>
              <w:softHyphen/>
            </w:r>
            <w:r w:rsidRPr="00B0482E">
              <w:t>порт</w:t>
            </w:r>
          </w:p>
        </w:tc>
        <w:tc>
          <w:tcPr>
            <w:tcW w:w="1275" w:type="dxa"/>
            <w:vAlign w:val="center"/>
          </w:tcPr>
          <w:p w14:paraId="48F404F7" w14:textId="66C9E4A8" w:rsidR="00590B84" w:rsidRPr="00B0482E" w:rsidRDefault="00590B84" w:rsidP="007541E0">
            <w:pPr>
              <w:jc w:val="both"/>
              <w:rPr>
                <w:rFonts w:eastAsia="Times New Roman"/>
                <w:sz w:val="28"/>
                <w:szCs w:val="28"/>
                <w:lang w:val="ru-RU"/>
              </w:rPr>
            </w:pPr>
            <w:r w:rsidRPr="00B0482E">
              <w:t>г.Усть-Каменогорск и районы</w:t>
            </w:r>
          </w:p>
        </w:tc>
        <w:tc>
          <w:tcPr>
            <w:tcW w:w="993" w:type="dxa"/>
            <w:vAlign w:val="center"/>
          </w:tcPr>
          <w:p w14:paraId="546F5504" w14:textId="2425AA34" w:rsidR="00590B84" w:rsidRPr="00B0482E" w:rsidRDefault="00590B84" w:rsidP="007541E0">
            <w:pPr>
              <w:jc w:val="both"/>
              <w:rPr>
                <w:rFonts w:eastAsia="Times New Roman"/>
                <w:sz w:val="28"/>
                <w:szCs w:val="28"/>
                <w:lang w:val="ru-RU"/>
              </w:rPr>
            </w:pPr>
            <w:r w:rsidRPr="00B0482E">
              <w:t>Действует</w:t>
            </w:r>
          </w:p>
        </w:tc>
        <w:tc>
          <w:tcPr>
            <w:tcW w:w="992" w:type="dxa"/>
            <w:vAlign w:val="center"/>
          </w:tcPr>
          <w:p w14:paraId="4E1D59C3" w14:textId="6F9295A7" w:rsidR="00590B84" w:rsidRPr="00B0482E" w:rsidRDefault="00590B84" w:rsidP="007541E0">
            <w:pPr>
              <w:jc w:val="both"/>
              <w:rPr>
                <w:rFonts w:eastAsia="Times New Roman"/>
                <w:sz w:val="28"/>
                <w:szCs w:val="28"/>
                <w:lang w:val="ru-RU"/>
              </w:rPr>
            </w:pPr>
            <w:r w:rsidRPr="00B0482E">
              <w:t>–</w:t>
            </w:r>
          </w:p>
        </w:tc>
        <w:tc>
          <w:tcPr>
            <w:tcW w:w="1276" w:type="dxa"/>
            <w:vAlign w:val="center"/>
          </w:tcPr>
          <w:p w14:paraId="5709697A" w14:textId="05156824" w:rsidR="00590B84" w:rsidRPr="00B0482E" w:rsidRDefault="00590B84" w:rsidP="007541E0">
            <w:pPr>
              <w:jc w:val="both"/>
              <w:rPr>
                <w:rFonts w:eastAsia="Times New Roman"/>
                <w:sz w:val="28"/>
                <w:szCs w:val="28"/>
                <w:lang w:val="ru-RU"/>
              </w:rPr>
            </w:pPr>
            <w:r w:rsidRPr="00B0482E">
              <w:t>Переработка 900 тыс. т маслосемян в год</w:t>
            </w:r>
          </w:p>
        </w:tc>
        <w:tc>
          <w:tcPr>
            <w:tcW w:w="1842" w:type="dxa"/>
            <w:vAlign w:val="center"/>
          </w:tcPr>
          <w:p w14:paraId="404234C7" w14:textId="56C68988" w:rsidR="00590B84" w:rsidRPr="00B0482E" w:rsidRDefault="00590B84" w:rsidP="007541E0">
            <w:pPr>
              <w:jc w:val="both"/>
              <w:rPr>
                <w:rFonts w:eastAsia="Times New Roman"/>
                <w:sz w:val="28"/>
                <w:szCs w:val="28"/>
                <w:lang w:val="ru-RU"/>
              </w:rPr>
            </w:pPr>
            <w:r w:rsidRPr="00B0482E">
              <w:t>Самообеспеченность по маслу – 1,3; экс</w:t>
            </w:r>
            <w:r>
              <w:softHyphen/>
            </w:r>
            <w:r w:rsidRPr="00B0482E">
              <w:t>портная доля ↑ до 33% от РК</w:t>
            </w:r>
          </w:p>
        </w:tc>
      </w:tr>
      <w:tr w:rsidR="002D1C02" w:rsidRPr="00B0482E" w14:paraId="14DA700D" w14:textId="46EF96F3" w:rsidTr="002D1C02">
        <w:trPr>
          <w:trHeight w:val="1072"/>
        </w:trPr>
        <w:tc>
          <w:tcPr>
            <w:tcW w:w="1838" w:type="dxa"/>
            <w:vAlign w:val="center"/>
          </w:tcPr>
          <w:p w14:paraId="4DEDB6DD" w14:textId="7BB19C1B" w:rsidR="00590B84" w:rsidRPr="00B0482E" w:rsidRDefault="00590B84" w:rsidP="007541E0">
            <w:pPr>
              <w:jc w:val="both"/>
              <w:rPr>
                <w:rFonts w:eastAsia="Times New Roman"/>
                <w:sz w:val="28"/>
                <w:szCs w:val="28"/>
                <w:lang w:val="ru-RU"/>
              </w:rPr>
            </w:pPr>
            <w:r w:rsidRPr="00B0482E">
              <w:t xml:space="preserve">МТФ </w:t>
            </w:r>
            <w:r w:rsidRPr="00B0482E">
              <w:rPr>
                <w:rStyle w:val="af7"/>
                <w:b w:val="0"/>
                <w:bCs w:val="0"/>
              </w:rPr>
              <w:t>«Нивы-Чапаево»</w:t>
            </w:r>
            <w:r w:rsidRPr="00B0482E">
              <w:t xml:space="preserve"> (1000 голов) и </w:t>
            </w:r>
            <w:r w:rsidRPr="00B0482E">
              <w:rPr>
                <w:rStyle w:val="af7"/>
                <w:b w:val="0"/>
                <w:bCs w:val="0"/>
              </w:rPr>
              <w:t>ТОО «Елжас»</w:t>
            </w:r>
            <w:r w:rsidRPr="00B0482E">
              <w:t xml:space="preserve"> (600 голов)</w:t>
            </w:r>
          </w:p>
        </w:tc>
        <w:tc>
          <w:tcPr>
            <w:tcW w:w="1418" w:type="dxa"/>
            <w:vAlign w:val="center"/>
          </w:tcPr>
          <w:p w14:paraId="338D269C" w14:textId="1BFB1564" w:rsidR="00590B84" w:rsidRPr="00B0482E" w:rsidRDefault="00590B84" w:rsidP="007541E0">
            <w:pPr>
              <w:jc w:val="both"/>
              <w:rPr>
                <w:rFonts w:eastAsia="Times New Roman"/>
                <w:sz w:val="28"/>
                <w:szCs w:val="28"/>
                <w:lang w:val="ru-RU"/>
              </w:rPr>
            </w:pPr>
            <w:r w:rsidRPr="00B0482E">
              <w:t>Молочное животно</w:t>
            </w:r>
            <w:r>
              <w:softHyphen/>
            </w:r>
            <w:r w:rsidRPr="00B0482E">
              <w:t>водство (новые про</w:t>
            </w:r>
            <w:r>
              <w:softHyphen/>
            </w:r>
            <w:r w:rsidRPr="00B0482E">
              <w:t>екты 2025 г.)</w:t>
            </w:r>
          </w:p>
        </w:tc>
        <w:tc>
          <w:tcPr>
            <w:tcW w:w="1275" w:type="dxa"/>
            <w:vAlign w:val="center"/>
          </w:tcPr>
          <w:p w14:paraId="490EFED8" w14:textId="193D535A" w:rsidR="00590B84" w:rsidRPr="00B0482E" w:rsidRDefault="00590B84" w:rsidP="007541E0">
            <w:pPr>
              <w:jc w:val="both"/>
              <w:rPr>
                <w:rFonts w:eastAsia="Times New Roman"/>
                <w:sz w:val="28"/>
                <w:szCs w:val="28"/>
                <w:lang w:val="ru-RU"/>
              </w:rPr>
            </w:pPr>
            <w:r w:rsidRPr="00B0482E">
              <w:t>Алтайский и Ка</w:t>
            </w:r>
            <w:r>
              <w:softHyphen/>
            </w:r>
            <w:r w:rsidRPr="00B0482E">
              <w:t>тон-Карагайский районы</w:t>
            </w:r>
          </w:p>
        </w:tc>
        <w:tc>
          <w:tcPr>
            <w:tcW w:w="993" w:type="dxa"/>
            <w:vAlign w:val="center"/>
          </w:tcPr>
          <w:p w14:paraId="5F538BF1" w14:textId="71EB5850" w:rsidR="00590B84" w:rsidRPr="00B0482E" w:rsidRDefault="00590B84" w:rsidP="007541E0">
            <w:pPr>
              <w:jc w:val="both"/>
              <w:rPr>
                <w:rFonts w:eastAsia="Times New Roman"/>
                <w:sz w:val="28"/>
                <w:szCs w:val="28"/>
                <w:lang w:val="ru-RU"/>
              </w:rPr>
            </w:pPr>
            <w:r w:rsidRPr="00B0482E">
              <w:t>Планируется</w:t>
            </w:r>
          </w:p>
        </w:tc>
        <w:tc>
          <w:tcPr>
            <w:tcW w:w="992" w:type="dxa"/>
            <w:vAlign w:val="center"/>
          </w:tcPr>
          <w:p w14:paraId="232C96D6" w14:textId="6CA7DB30" w:rsidR="00590B84" w:rsidRPr="00B0482E" w:rsidRDefault="00590B84" w:rsidP="007541E0">
            <w:pPr>
              <w:jc w:val="both"/>
              <w:rPr>
                <w:rFonts w:eastAsia="Times New Roman"/>
                <w:sz w:val="28"/>
                <w:szCs w:val="28"/>
                <w:lang w:val="ru-RU"/>
              </w:rPr>
            </w:pPr>
            <w:r w:rsidRPr="00B0482E">
              <w:rPr>
                <w:rStyle w:val="af7"/>
                <w:b w:val="0"/>
                <w:bCs w:val="0"/>
              </w:rPr>
              <w:t>≈3,0</w:t>
            </w:r>
          </w:p>
        </w:tc>
        <w:tc>
          <w:tcPr>
            <w:tcW w:w="1276" w:type="dxa"/>
            <w:vAlign w:val="center"/>
          </w:tcPr>
          <w:p w14:paraId="00A35402" w14:textId="7E90B074" w:rsidR="00590B84" w:rsidRPr="00B0482E" w:rsidRDefault="00590B84" w:rsidP="007541E0">
            <w:pPr>
              <w:jc w:val="both"/>
              <w:rPr>
                <w:rFonts w:eastAsia="Times New Roman"/>
                <w:sz w:val="28"/>
                <w:szCs w:val="28"/>
                <w:lang w:val="ru-RU"/>
              </w:rPr>
            </w:pPr>
            <w:r w:rsidRPr="00B0482E">
              <w:t>10–12 тыс. т молока/год</w:t>
            </w:r>
          </w:p>
        </w:tc>
        <w:tc>
          <w:tcPr>
            <w:tcW w:w="1842" w:type="dxa"/>
            <w:vAlign w:val="center"/>
          </w:tcPr>
          <w:p w14:paraId="4BBB759E" w14:textId="52123EFB" w:rsidR="00590B84" w:rsidRPr="00B0482E" w:rsidRDefault="00590B84" w:rsidP="007541E0">
            <w:pPr>
              <w:jc w:val="both"/>
              <w:rPr>
                <w:rFonts w:eastAsia="Times New Roman"/>
                <w:sz w:val="28"/>
                <w:szCs w:val="28"/>
                <w:lang w:val="ru-RU"/>
              </w:rPr>
            </w:pPr>
            <w:r w:rsidRPr="00B0482E">
              <w:t>+15 кг молока на душу; загрузка пере</w:t>
            </w:r>
            <w:r>
              <w:softHyphen/>
            </w:r>
            <w:r w:rsidRPr="00B0482E">
              <w:t>работки ↑ до 70%</w:t>
            </w:r>
          </w:p>
        </w:tc>
      </w:tr>
      <w:tr w:rsidR="002D1C02" w:rsidRPr="00B0482E" w14:paraId="63BBF4E7" w14:textId="719C1EB7" w:rsidTr="002D1C02">
        <w:trPr>
          <w:trHeight w:val="794"/>
        </w:trPr>
        <w:tc>
          <w:tcPr>
            <w:tcW w:w="1838" w:type="dxa"/>
            <w:vAlign w:val="center"/>
          </w:tcPr>
          <w:p w14:paraId="4FCF849D" w14:textId="52609321" w:rsidR="00590B84" w:rsidRPr="00B0482E" w:rsidRDefault="00590B84" w:rsidP="007541E0">
            <w:pPr>
              <w:jc w:val="both"/>
              <w:rPr>
                <w:rFonts w:eastAsia="Times New Roman"/>
                <w:sz w:val="28"/>
                <w:szCs w:val="28"/>
                <w:lang w:val="ru-RU"/>
              </w:rPr>
            </w:pPr>
            <w:r w:rsidRPr="00B0482E">
              <w:t xml:space="preserve">Мукомольный завод </w:t>
            </w:r>
            <w:r w:rsidRPr="00B0482E">
              <w:rPr>
                <w:rStyle w:val="af7"/>
                <w:b w:val="0"/>
                <w:bCs w:val="0"/>
              </w:rPr>
              <w:t>ТОО Normal Work</w:t>
            </w:r>
          </w:p>
        </w:tc>
        <w:tc>
          <w:tcPr>
            <w:tcW w:w="1418" w:type="dxa"/>
            <w:vAlign w:val="center"/>
          </w:tcPr>
          <w:p w14:paraId="24EAE25A" w14:textId="77777777" w:rsidR="00590B84" w:rsidRDefault="00590B84" w:rsidP="007541E0">
            <w:pPr>
              <w:jc w:val="both"/>
              <w:rPr>
                <w:lang w:val="ru-RU"/>
              </w:rPr>
            </w:pPr>
            <w:r w:rsidRPr="00B0482E">
              <w:t>Зернопере</w:t>
            </w:r>
          </w:p>
          <w:p w14:paraId="671F6638" w14:textId="0DA598FD" w:rsidR="00590B84" w:rsidRPr="00B0482E" w:rsidRDefault="00590B84" w:rsidP="007541E0">
            <w:pPr>
              <w:jc w:val="both"/>
              <w:rPr>
                <w:rFonts w:eastAsia="Times New Roman"/>
                <w:sz w:val="28"/>
                <w:szCs w:val="28"/>
                <w:lang w:val="ru-RU"/>
              </w:rPr>
            </w:pPr>
            <w:r w:rsidRPr="00B0482E">
              <w:t>работка</w:t>
            </w:r>
          </w:p>
        </w:tc>
        <w:tc>
          <w:tcPr>
            <w:tcW w:w="1275" w:type="dxa"/>
            <w:vAlign w:val="center"/>
          </w:tcPr>
          <w:p w14:paraId="3AA15925" w14:textId="32B50648" w:rsidR="00590B84" w:rsidRPr="00B0482E" w:rsidRDefault="00590B84" w:rsidP="007541E0">
            <w:pPr>
              <w:jc w:val="both"/>
              <w:rPr>
                <w:rFonts w:eastAsia="Times New Roman"/>
                <w:sz w:val="28"/>
                <w:szCs w:val="28"/>
                <w:lang w:val="ru-RU"/>
              </w:rPr>
            </w:pPr>
            <w:r w:rsidRPr="00B0482E">
              <w:t>г. Усть-Камено</w:t>
            </w:r>
            <w:r>
              <w:softHyphen/>
            </w:r>
            <w:r w:rsidRPr="00B0482E">
              <w:t>горск</w:t>
            </w:r>
          </w:p>
        </w:tc>
        <w:tc>
          <w:tcPr>
            <w:tcW w:w="993" w:type="dxa"/>
            <w:vAlign w:val="center"/>
          </w:tcPr>
          <w:p w14:paraId="5AE5C25F" w14:textId="7F9BF28B" w:rsidR="00590B84" w:rsidRPr="00B0482E" w:rsidRDefault="00590B84" w:rsidP="007541E0">
            <w:pPr>
              <w:jc w:val="both"/>
              <w:rPr>
                <w:rFonts w:eastAsia="Times New Roman"/>
                <w:sz w:val="28"/>
                <w:szCs w:val="28"/>
                <w:lang w:val="ru-RU"/>
              </w:rPr>
            </w:pPr>
            <w:r w:rsidRPr="00B0482E">
              <w:t>Введ</w:t>
            </w:r>
            <w:r>
              <w:t>е</w:t>
            </w:r>
            <w:r w:rsidRPr="00B0482E">
              <w:t>н в 2024 г.</w:t>
            </w:r>
          </w:p>
        </w:tc>
        <w:tc>
          <w:tcPr>
            <w:tcW w:w="992" w:type="dxa"/>
            <w:vAlign w:val="center"/>
          </w:tcPr>
          <w:p w14:paraId="3B5E9FDD" w14:textId="02177F7D" w:rsidR="00590B84" w:rsidRPr="00B0482E" w:rsidRDefault="00590B84" w:rsidP="007541E0">
            <w:pPr>
              <w:jc w:val="both"/>
              <w:rPr>
                <w:rFonts w:eastAsia="Times New Roman"/>
                <w:sz w:val="28"/>
                <w:szCs w:val="28"/>
                <w:lang w:val="ru-RU"/>
              </w:rPr>
            </w:pPr>
            <w:r w:rsidRPr="00B0482E">
              <w:rPr>
                <w:rStyle w:val="af7"/>
                <w:b w:val="0"/>
                <w:bCs w:val="0"/>
              </w:rPr>
              <w:t>1,2</w:t>
            </w:r>
          </w:p>
        </w:tc>
        <w:tc>
          <w:tcPr>
            <w:tcW w:w="1276" w:type="dxa"/>
            <w:vAlign w:val="center"/>
          </w:tcPr>
          <w:p w14:paraId="3827A399" w14:textId="5A8284FF" w:rsidR="00590B84" w:rsidRPr="00B0482E" w:rsidRDefault="00590B84" w:rsidP="007541E0">
            <w:pPr>
              <w:jc w:val="both"/>
              <w:rPr>
                <w:rFonts w:eastAsia="Times New Roman"/>
                <w:sz w:val="28"/>
                <w:szCs w:val="28"/>
                <w:lang w:val="ru-RU"/>
              </w:rPr>
            </w:pPr>
            <w:r w:rsidRPr="00B0482E">
              <w:t>21,6 тыс. т зерна в год</w:t>
            </w:r>
          </w:p>
        </w:tc>
        <w:tc>
          <w:tcPr>
            <w:tcW w:w="1842" w:type="dxa"/>
            <w:vAlign w:val="center"/>
          </w:tcPr>
          <w:p w14:paraId="4C73251E" w14:textId="7C1BA0E9" w:rsidR="00590B84" w:rsidRPr="00B0482E" w:rsidRDefault="00590B84" w:rsidP="007541E0">
            <w:pPr>
              <w:jc w:val="both"/>
              <w:rPr>
                <w:rFonts w:eastAsia="Times New Roman"/>
                <w:sz w:val="28"/>
                <w:szCs w:val="28"/>
                <w:lang w:val="ru-RU"/>
              </w:rPr>
            </w:pPr>
            <w:r w:rsidRPr="00B0482E">
              <w:t>+20 кг муки на душу населения; экспорт муки ↑ на 10%</w:t>
            </w:r>
          </w:p>
        </w:tc>
      </w:tr>
      <w:tr w:rsidR="002D1C02" w:rsidRPr="00B0482E" w14:paraId="31750A78" w14:textId="77777777" w:rsidTr="002D1C02">
        <w:trPr>
          <w:trHeight w:val="812"/>
        </w:trPr>
        <w:tc>
          <w:tcPr>
            <w:tcW w:w="1838" w:type="dxa"/>
            <w:vAlign w:val="center"/>
          </w:tcPr>
          <w:p w14:paraId="30A405A8" w14:textId="4DE00710" w:rsidR="00590B84" w:rsidRPr="00B0482E" w:rsidRDefault="00590B84" w:rsidP="007541E0">
            <w:pPr>
              <w:jc w:val="both"/>
              <w:rPr>
                <w:rFonts w:eastAsia="Times New Roman"/>
                <w:sz w:val="28"/>
                <w:szCs w:val="28"/>
                <w:lang w:val="ru-RU"/>
              </w:rPr>
            </w:pPr>
            <w:r w:rsidRPr="00B0482E">
              <w:t>Тепличный комплекс (10 га)</w:t>
            </w:r>
          </w:p>
        </w:tc>
        <w:tc>
          <w:tcPr>
            <w:tcW w:w="1418" w:type="dxa"/>
            <w:vAlign w:val="center"/>
          </w:tcPr>
          <w:p w14:paraId="1F79D241" w14:textId="267BD25F" w:rsidR="00590B84" w:rsidRPr="00B0482E" w:rsidRDefault="00590B84" w:rsidP="007541E0">
            <w:pPr>
              <w:jc w:val="both"/>
              <w:rPr>
                <w:rFonts w:eastAsia="Times New Roman"/>
                <w:sz w:val="28"/>
                <w:szCs w:val="28"/>
                <w:lang w:val="ru-RU"/>
              </w:rPr>
            </w:pPr>
            <w:r w:rsidRPr="00B0482E">
              <w:t>Овощеводство</w:t>
            </w:r>
          </w:p>
        </w:tc>
        <w:tc>
          <w:tcPr>
            <w:tcW w:w="1275" w:type="dxa"/>
            <w:vAlign w:val="center"/>
          </w:tcPr>
          <w:p w14:paraId="1F83C163" w14:textId="4435EC79" w:rsidR="00590B84" w:rsidRPr="00B0482E" w:rsidRDefault="00590B84" w:rsidP="007541E0">
            <w:pPr>
              <w:jc w:val="both"/>
              <w:rPr>
                <w:rFonts w:eastAsia="Times New Roman"/>
                <w:sz w:val="28"/>
                <w:szCs w:val="28"/>
                <w:lang w:val="ru-RU"/>
              </w:rPr>
            </w:pPr>
            <w:r w:rsidRPr="00B0482E">
              <w:t>г. Усть-Камено</w:t>
            </w:r>
            <w:r>
              <w:softHyphen/>
            </w:r>
            <w:r w:rsidRPr="00B0482E">
              <w:t>горск</w:t>
            </w:r>
          </w:p>
        </w:tc>
        <w:tc>
          <w:tcPr>
            <w:tcW w:w="993" w:type="dxa"/>
            <w:vAlign w:val="center"/>
          </w:tcPr>
          <w:p w14:paraId="1C9EA82B" w14:textId="45918FBC" w:rsidR="00590B84" w:rsidRPr="00B0482E" w:rsidRDefault="00590B84" w:rsidP="007541E0">
            <w:pPr>
              <w:jc w:val="both"/>
              <w:rPr>
                <w:rFonts w:eastAsia="Times New Roman"/>
                <w:sz w:val="28"/>
                <w:szCs w:val="28"/>
                <w:lang w:val="ru-RU"/>
              </w:rPr>
            </w:pPr>
            <w:r w:rsidRPr="00B0482E">
              <w:t>Планируется</w:t>
            </w:r>
          </w:p>
        </w:tc>
        <w:tc>
          <w:tcPr>
            <w:tcW w:w="992" w:type="dxa"/>
            <w:vAlign w:val="center"/>
          </w:tcPr>
          <w:p w14:paraId="0DA62BC0" w14:textId="7C43EDBE" w:rsidR="00590B84" w:rsidRPr="00B0482E" w:rsidRDefault="00590B84" w:rsidP="007541E0">
            <w:pPr>
              <w:jc w:val="both"/>
              <w:rPr>
                <w:rFonts w:eastAsia="Times New Roman"/>
                <w:sz w:val="28"/>
                <w:szCs w:val="28"/>
                <w:lang w:val="ru-RU"/>
              </w:rPr>
            </w:pPr>
            <w:r w:rsidRPr="00B0482E">
              <w:rPr>
                <w:rStyle w:val="af7"/>
                <w:b w:val="0"/>
                <w:bCs w:val="0"/>
              </w:rPr>
              <w:t>17,0</w:t>
            </w:r>
            <w:r w:rsidRPr="00B0482E">
              <w:t xml:space="preserve"> (≈40 млн $)</w:t>
            </w:r>
          </w:p>
        </w:tc>
        <w:tc>
          <w:tcPr>
            <w:tcW w:w="1276" w:type="dxa"/>
            <w:vAlign w:val="center"/>
          </w:tcPr>
          <w:p w14:paraId="3AE92C15" w14:textId="340A13F5" w:rsidR="00590B84" w:rsidRPr="00B0482E" w:rsidRDefault="00590B84" w:rsidP="007541E0">
            <w:pPr>
              <w:jc w:val="both"/>
              <w:rPr>
                <w:rFonts w:eastAsia="Times New Roman"/>
                <w:sz w:val="28"/>
                <w:szCs w:val="28"/>
                <w:lang w:val="ru-RU"/>
              </w:rPr>
            </w:pPr>
            <w:r w:rsidRPr="00B0482E">
              <w:t>5–7 тыс. т ово</w:t>
            </w:r>
            <w:r>
              <w:softHyphen/>
            </w:r>
            <w:r w:rsidRPr="00B0482E">
              <w:t>щей в год</w:t>
            </w:r>
          </w:p>
        </w:tc>
        <w:tc>
          <w:tcPr>
            <w:tcW w:w="1842" w:type="dxa"/>
            <w:vAlign w:val="center"/>
          </w:tcPr>
          <w:p w14:paraId="09E50171" w14:textId="64B39234" w:rsidR="00590B84" w:rsidRPr="00B0482E" w:rsidRDefault="00590B84" w:rsidP="007541E0">
            <w:pPr>
              <w:jc w:val="both"/>
              <w:rPr>
                <w:rFonts w:eastAsia="Times New Roman"/>
                <w:sz w:val="28"/>
                <w:szCs w:val="28"/>
                <w:lang w:val="ru-RU"/>
              </w:rPr>
            </w:pPr>
            <w:r w:rsidRPr="00B0482E">
              <w:t>+10 кг овощей на душу; импорт ↓ на 20%</w:t>
            </w:r>
          </w:p>
        </w:tc>
      </w:tr>
      <w:tr w:rsidR="002D1C02" w:rsidRPr="00B0482E" w14:paraId="13ADAE08" w14:textId="77777777" w:rsidTr="002D1C02">
        <w:trPr>
          <w:trHeight w:val="518"/>
        </w:trPr>
        <w:tc>
          <w:tcPr>
            <w:tcW w:w="1838" w:type="dxa"/>
            <w:vAlign w:val="center"/>
          </w:tcPr>
          <w:p w14:paraId="38393CE8" w14:textId="2EE98018" w:rsidR="00590B84" w:rsidRPr="00B0482E" w:rsidRDefault="00590B84" w:rsidP="007541E0">
            <w:pPr>
              <w:jc w:val="both"/>
              <w:rPr>
                <w:rFonts w:eastAsia="Times New Roman"/>
                <w:sz w:val="28"/>
                <w:szCs w:val="28"/>
                <w:lang w:val="ru-RU"/>
              </w:rPr>
            </w:pPr>
            <w:r w:rsidRPr="00B0482E">
              <w:t>Производство дожде</w:t>
            </w:r>
            <w:r>
              <w:softHyphen/>
            </w:r>
            <w:r w:rsidRPr="00B0482E">
              <w:t xml:space="preserve">вальных установок </w:t>
            </w:r>
            <w:r w:rsidRPr="00B0482E">
              <w:rPr>
                <w:rStyle w:val="af7"/>
                <w:b w:val="0"/>
                <w:bCs w:val="0"/>
              </w:rPr>
              <w:t>SuBereke</w:t>
            </w:r>
            <w:r w:rsidRPr="00B0482E">
              <w:t xml:space="preserve"> (</w:t>
            </w:r>
            <w:r w:rsidRPr="00B0482E">
              <w:rPr>
                <w:rStyle w:val="af7"/>
                <w:b w:val="0"/>
                <w:bCs w:val="0"/>
              </w:rPr>
              <w:t>ТОО ERTIS BEREKE OSKEMEN</w:t>
            </w:r>
            <w:r w:rsidRPr="00B0482E">
              <w:t>)</w:t>
            </w:r>
          </w:p>
        </w:tc>
        <w:tc>
          <w:tcPr>
            <w:tcW w:w="1418" w:type="dxa"/>
            <w:vAlign w:val="center"/>
          </w:tcPr>
          <w:p w14:paraId="3C765A59" w14:textId="77777777" w:rsidR="00590B84" w:rsidRDefault="00590B84" w:rsidP="007541E0">
            <w:pPr>
              <w:jc w:val="both"/>
              <w:rPr>
                <w:lang w:val="ru-RU"/>
              </w:rPr>
            </w:pPr>
            <w:r w:rsidRPr="00B0482E">
              <w:t>Машиност</w:t>
            </w:r>
          </w:p>
          <w:p w14:paraId="06E26EEB" w14:textId="2201DC8A" w:rsidR="00590B84" w:rsidRPr="00B0482E" w:rsidRDefault="00590B84" w:rsidP="007541E0">
            <w:pPr>
              <w:jc w:val="both"/>
              <w:rPr>
                <w:rFonts w:eastAsia="Times New Roman"/>
                <w:sz w:val="28"/>
                <w:szCs w:val="28"/>
                <w:lang w:val="ru-RU"/>
              </w:rPr>
            </w:pPr>
            <w:r w:rsidRPr="00B0482E">
              <w:t>роение, орошение</w:t>
            </w:r>
          </w:p>
        </w:tc>
        <w:tc>
          <w:tcPr>
            <w:tcW w:w="1275" w:type="dxa"/>
            <w:vAlign w:val="center"/>
          </w:tcPr>
          <w:p w14:paraId="37C5F0A8" w14:textId="60F4D363" w:rsidR="00590B84" w:rsidRPr="00B0482E" w:rsidRDefault="00590B84" w:rsidP="007541E0">
            <w:pPr>
              <w:jc w:val="both"/>
              <w:rPr>
                <w:rFonts w:eastAsia="Times New Roman"/>
                <w:sz w:val="28"/>
                <w:szCs w:val="28"/>
                <w:lang w:val="ru-RU"/>
              </w:rPr>
            </w:pPr>
            <w:r w:rsidRPr="00B0482E">
              <w:t>г. Усть-Камено</w:t>
            </w:r>
            <w:r>
              <w:softHyphen/>
            </w:r>
            <w:r w:rsidRPr="00B0482E">
              <w:t>горск</w:t>
            </w:r>
          </w:p>
        </w:tc>
        <w:tc>
          <w:tcPr>
            <w:tcW w:w="993" w:type="dxa"/>
            <w:vAlign w:val="center"/>
          </w:tcPr>
          <w:p w14:paraId="3FAE3B37" w14:textId="482C0A7A" w:rsidR="00590B84" w:rsidRPr="00B0482E" w:rsidRDefault="00590B84" w:rsidP="007541E0">
            <w:pPr>
              <w:jc w:val="both"/>
              <w:rPr>
                <w:rFonts w:eastAsia="Times New Roman"/>
                <w:sz w:val="28"/>
                <w:szCs w:val="28"/>
                <w:lang w:val="ru-RU"/>
              </w:rPr>
            </w:pPr>
            <w:r w:rsidRPr="00B0482E">
              <w:t>Реализуется</w:t>
            </w:r>
          </w:p>
        </w:tc>
        <w:tc>
          <w:tcPr>
            <w:tcW w:w="992" w:type="dxa"/>
            <w:vAlign w:val="center"/>
          </w:tcPr>
          <w:p w14:paraId="1A22932F" w14:textId="5C9AB459" w:rsidR="00590B84" w:rsidRPr="00B0482E" w:rsidRDefault="00590B84" w:rsidP="007541E0">
            <w:pPr>
              <w:jc w:val="both"/>
              <w:rPr>
                <w:rFonts w:eastAsia="Times New Roman"/>
                <w:sz w:val="28"/>
                <w:szCs w:val="28"/>
                <w:lang w:val="ru-RU"/>
              </w:rPr>
            </w:pPr>
            <w:r w:rsidRPr="00B0482E">
              <w:rPr>
                <w:rStyle w:val="af7"/>
                <w:b w:val="0"/>
                <w:bCs w:val="0"/>
              </w:rPr>
              <w:t>5,8</w:t>
            </w:r>
          </w:p>
        </w:tc>
        <w:tc>
          <w:tcPr>
            <w:tcW w:w="1276" w:type="dxa"/>
            <w:vAlign w:val="center"/>
          </w:tcPr>
          <w:p w14:paraId="3B75429F" w14:textId="3605A5DB" w:rsidR="00590B84" w:rsidRPr="00B0482E" w:rsidRDefault="00590B84" w:rsidP="007541E0">
            <w:pPr>
              <w:jc w:val="both"/>
              <w:rPr>
                <w:rFonts w:eastAsia="Times New Roman"/>
                <w:sz w:val="28"/>
                <w:szCs w:val="28"/>
                <w:lang w:val="ru-RU"/>
              </w:rPr>
            </w:pPr>
            <w:r w:rsidRPr="00B0482E">
              <w:t>200 установок в год</w:t>
            </w:r>
          </w:p>
        </w:tc>
        <w:tc>
          <w:tcPr>
            <w:tcW w:w="1842" w:type="dxa"/>
            <w:vAlign w:val="center"/>
          </w:tcPr>
          <w:p w14:paraId="69739F28" w14:textId="7F4713D4" w:rsidR="00590B84" w:rsidRPr="00B0482E" w:rsidRDefault="00590B84" w:rsidP="007541E0">
            <w:pPr>
              <w:jc w:val="both"/>
              <w:rPr>
                <w:rFonts w:eastAsia="Times New Roman"/>
                <w:sz w:val="28"/>
                <w:szCs w:val="28"/>
                <w:lang w:val="ru-RU"/>
              </w:rPr>
            </w:pPr>
            <w:r w:rsidRPr="00B0482E">
              <w:t>Расширение орошае</w:t>
            </w:r>
            <w:r>
              <w:softHyphen/>
            </w:r>
            <w:r w:rsidRPr="00B0482E">
              <w:t>мых земель +3 тыс. га</w:t>
            </w:r>
          </w:p>
        </w:tc>
      </w:tr>
      <w:tr w:rsidR="002D1C02" w:rsidRPr="00B0482E" w14:paraId="78008B49" w14:textId="77777777" w:rsidTr="002D1C02">
        <w:trPr>
          <w:trHeight w:val="152"/>
        </w:trPr>
        <w:tc>
          <w:tcPr>
            <w:tcW w:w="1838" w:type="dxa"/>
            <w:vAlign w:val="center"/>
          </w:tcPr>
          <w:p w14:paraId="7E36AC3C" w14:textId="1677F5B1" w:rsidR="00590B84" w:rsidRPr="00B0482E" w:rsidRDefault="00590B84" w:rsidP="007541E0">
            <w:pPr>
              <w:jc w:val="both"/>
              <w:rPr>
                <w:rFonts w:eastAsia="Times New Roman"/>
                <w:sz w:val="28"/>
                <w:szCs w:val="28"/>
                <w:lang w:val="ru-RU"/>
              </w:rPr>
            </w:pPr>
            <w:r w:rsidRPr="00B0482E">
              <w:t>Внедрение водосбере</w:t>
            </w:r>
            <w:r>
              <w:softHyphen/>
            </w:r>
            <w:r w:rsidRPr="00B0482E">
              <w:t>гающих технологий (6 проектов)</w:t>
            </w:r>
          </w:p>
        </w:tc>
        <w:tc>
          <w:tcPr>
            <w:tcW w:w="1418" w:type="dxa"/>
            <w:vAlign w:val="center"/>
          </w:tcPr>
          <w:p w14:paraId="127A7EF3" w14:textId="19841FBD" w:rsidR="00590B84" w:rsidRPr="00B0482E" w:rsidRDefault="00590B84" w:rsidP="007541E0">
            <w:pPr>
              <w:jc w:val="both"/>
              <w:rPr>
                <w:rFonts w:eastAsia="Times New Roman"/>
                <w:sz w:val="28"/>
                <w:szCs w:val="28"/>
                <w:lang w:val="ru-RU"/>
              </w:rPr>
            </w:pPr>
            <w:r w:rsidRPr="00B0482E">
              <w:t>Растениеводство</w:t>
            </w:r>
          </w:p>
        </w:tc>
        <w:tc>
          <w:tcPr>
            <w:tcW w:w="1275" w:type="dxa"/>
            <w:vAlign w:val="center"/>
          </w:tcPr>
          <w:p w14:paraId="0064DB37" w14:textId="68423163" w:rsidR="00590B84" w:rsidRPr="00B0482E" w:rsidRDefault="00590B84" w:rsidP="007541E0">
            <w:pPr>
              <w:jc w:val="both"/>
              <w:rPr>
                <w:rFonts w:eastAsia="Times New Roman"/>
                <w:sz w:val="28"/>
                <w:szCs w:val="28"/>
                <w:lang w:val="ru-RU"/>
              </w:rPr>
            </w:pPr>
            <w:r w:rsidRPr="00B0482E">
              <w:t>Уланский, Зай</w:t>
            </w:r>
            <w:r>
              <w:softHyphen/>
            </w:r>
            <w:r w:rsidRPr="00B0482E">
              <w:t>санский, Тарбага</w:t>
            </w:r>
            <w:r>
              <w:softHyphen/>
            </w:r>
            <w:r w:rsidRPr="00B0482E">
              <w:t>тайский районы</w:t>
            </w:r>
          </w:p>
        </w:tc>
        <w:tc>
          <w:tcPr>
            <w:tcW w:w="993" w:type="dxa"/>
            <w:vAlign w:val="center"/>
          </w:tcPr>
          <w:p w14:paraId="383A8387" w14:textId="43D8BCC2" w:rsidR="00590B84" w:rsidRPr="00B0482E" w:rsidRDefault="00590B84" w:rsidP="007541E0">
            <w:pPr>
              <w:jc w:val="both"/>
              <w:rPr>
                <w:rFonts w:eastAsia="Times New Roman"/>
                <w:sz w:val="28"/>
                <w:szCs w:val="28"/>
                <w:lang w:val="ru-RU"/>
              </w:rPr>
            </w:pPr>
            <w:r w:rsidRPr="00B0482E">
              <w:t>Реализовано</w:t>
            </w:r>
          </w:p>
        </w:tc>
        <w:tc>
          <w:tcPr>
            <w:tcW w:w="992" w:type="dxa"/>
            <w:vAlign w:val="center"/>
          </w:tcPr>
          <w:p w14:paraId="37D4B4E0" w14:textId="6CCE3CA9" w:rsidR="00590B84" w:rsidRPr="00B0482E" w:rsidRDefault="00590B84" w:rsidP="007541E0">
            <w:pPr>
              <w:jc w:val="both"/>
              <w:rPr>
                <w:rFonts w:eastAsia="Times New Roman"/>
                <w:sz w:val="28"/>
                <w:szCs w:val="28"/>
                <w:lang w:val="ru-RU"/>
              </w:rPr>
            </w:pPr>
            <w:r w:rsidRPr="00B0482E">
              <w:rPr>
                <w:rStyle w:val="af7"/>
                <w:b w:val="0"/>
                <w:bCs w:val="0"/>
              </w:rPr>
              <w:t>0,5</w:t>
            </w:r>
          </w:p>
        </w:tc>
        <w:tc>
          <w:tcPr>
            <w:tcW w:w="1276" w:type="dxa"/>
            <w:vAlign w:val="center"/>
          </w:tcPr>
          <w:p w14:paraId="762BCDA3" w14:textId="3EFA0599" w:rsidR="00590B84" w:rsidRPr="00B0482E" w:rsidRDefault="00590B84" w:rsidP="007541E0">
            <w:pPr>
              <w:jc w:val="both"/>
              <w:rPr>
                <w:rFonts w:eastAsia="Times New Roman"/>
                <w:sz w:val="28"/>
                <w:szCs w:val="28"/>
                <w:lang w:val="ru-RU"/>
              </w:rPr>
            </w:pPr>
            <w:r w:rsidRPr="00B0482E">
              <w:t>8,9 тыс. га, прирост +50% к 2023 г.</w:t>
            </w:r>
          </w:p>
        </w:tc>
        <w:tc>
          <w:tcPr>
            <w:tcW w:w="1842" w:type="dxa"/>
            <w:vAlign w:val="center"/>
          </w:tcPr>
          <w:p w14:paraId="17782A6E" w14:textId="0840C8F2" w:rsidR="00590B84" w:rsidRPr="00B0482E" w:rsidRDefault="00590B84" w:rsidP="007541E0">
            <w:pPr>
              <w:jc w:val="both"/>
              <w:rPr>
                <w:rFonts w:eastAsia="Times New Roman"/>
                <w:sz w:val="28"/>
                <w:szCs w:val="28"/>
                <w:lang w:val="ru-RU"/>
              </w:rPr>
            </w:pPr>
            <w:r w:rsidRPr="00B0482E">
              <w:t>Рост урожайности зерновых на 10–12%</w:t>
            </w:r>
          </w:p>
        </w:tc>
      </w:tr>
      <w:tr w:rsidR="002D1C02" w:rsidRPr="00B0482E" w14:paraId="5791DA8F" w14:textId="77777777" w:rsidTr="002D1C02">
        <w:trPr>
          <w:trHeight w:val="152"/>
        </w:trPr>
        <w:tc>
          <w:tcPr>
            <w:tcW w:w="1838" w:type="dxa"/>
            <w:vAlign w:val="center"/>
          </w:tcPr>
          <w:p w14:paraId="5162022A" w14:textId="58647DA7" w:rsidR="00590B84" w:rsidRPr="00B0482E" w:rsidRDefault="00590B84" w:rsidP="007541E0">
            <w:pPr>
              <w:jc w:val="both"/>
              <w:rPr>
                <w:rFonts w:eastAsia="Times New Roman"/>
                <w:sz w:val="28"/>
                <w:szCs w:val="28"/>
                <w:lang w:val="ru-RU"/>
              </w:rPr>
            </w:pPr>
            <w:r w:rsidRPr="00B0482E">
              <w:t>Цех грануляции кор</w:t>
            </w:r>
            <w:r>
              <w:softHyphen/>
            </w:r>
            <w:r w:rsidRPr="00B0482E">
              <w:t xml:space="preserve">мов </w:t>
            </w:r>
            <w:r w:rsidRPr="00B0482E">
              <w:rPr>
                <w:rStyle w:val="af7"/>
                <w:b w:val="0"/>
                <w:bCs w:val="0"/>
              </w:rPr>
              <w:t>КХ «Мамбет»</w:t>
            </w:r>
          </w:p>
        </w:tc>
        <w:tc>
          <w:tcPr>
            <w:tcW w:w="1418" w:type="dxa"/>
            <w:vAlign w:val="center"/>
          </w:tcPr>
          <w:p w14:paraId="15D1B520" w14:textId="77777777" w:rsidR="00590B84" w:rsidRDefault="00590B84" w:rsidP="007541E0">
            <w:pPr>
              <w:jc w:val="both"/>
              <w:rPr>
                <w:lang w:val="ru-RU"/>
              </w:rPr>
            </w:pPr>
            <w:r w:rsidRPr="00B0482E">
              <w:t>Кормопроиз</w:t>
            </w:r>
          </w:p>
          <w:p w14:paraId="37F9E89D" w14:textId="0B60A61F" w:rsidR="00590B84" w:rsidRPr="00B0482E" w:rsidRDefault="00590B84" w:rsidP="007541E0">
            <w:pPr>
              <w:jc w:val="both"/>
              <w:rPr>
                <w:rFonts w:eastAsia="Times New Roman"/>
                <w:sz w:val="28"/>
                <w:szCs w:val="28"/>
                <w:lang w:val="ru-RU"/>
              </w:rPr>
            </w:pPr>
            <w:r w:rsidRPr="00B0482E">
              <w:t>водство</w:t>
            </w:r>
          </w:p>
        </w:tc>
        <w:tc>
          <w:tcPr>
            <w:tcW w:w="1275" w:type="dxa"/>
            <w:vAlign w:val="center"/>
          </w:tcPr>
          <w:p w14:paraId="095DA355" w14:textId="0D48F898" w:rsidR="00590B84" w:rsidRPr="00B0482E" w:rsidRDefault="00590B84" w:rsidP="007541E0">
            <w:pPr>
              <w:jc w:val="both"/>
              <w:rPr>
                <w:rFonts w:eastAsia="Times New Roman"/>
                <w:sz w:val="28"/>
                <w:szCs w:val="28"/>
                <w:lang w:val="ru-RU"/>
              </w:rPr>
            </w:pPr>
            <w:r w:rsidRPr="00B0482E">
              <w:t>Самарский район</w:t>
            </w:r>
          </w:p>
        </w:tc>
        <w:tc>
          <w:tcPr>
            <w:tcW w:w="993" w:type="dxa"/>
            <w:vAlign w:val="center"/>
          </w:tcPr>
          <w:p w14:paraId="684FB49D" w14:textId="5B136139" w:rsidR="00590B84" w:rsidRPr="00B0482E" w:rsidRDefault="00590B84" w:rsidP="007541E0">
            <w:pPr>
              <w:jc w:val="both"/>
              <w:rPr>
                <w:rFonts w:eastAsia="Times New Roman"/>
                <w:sz w:val="28"/>
                <w:szCs w:val="28"/>
                <w:lang w:val="ru-RU"/>
              </w:rPr>
            </w:pPr>
            <w:r w:rsidRPr="00B0482E">
              <w:t>Введ</w:t>
            </w:r>
            <w:r>
              <w:t>е</w:t>
            </w:r>
            <w:r w:rsidRPr="00B0482E">
              <w:t>н в 2024 г.</w:t>
            </w:r>
          </w:p>
        </w:tc>
        <w:tc>
          <w:tcPr>
            <w:tcW w:w="992" w:type="dxa"/>
            <w:vAlign w:val="center"/>
          </w:tcPr>
          <w:p w14:paraId="54D0E8D7" w14:textId="11473FCE" w:rsidR="00590B84" w:rsidRPr="00B0482E" w:rsidRDefault="00590B84" w:rsidP="007541E0">
            <w:pPr>
              <w:jc w:val="both"/>
              <w:rPr>
                <w:rFonts w:eastAsia="Times New Roman"/>
                <w:sz w:val="28"/>
                <w:szCs w:val="28"/>
                <w:lang w:val="ru-RU"/>
              </w:rPr>
            </w:pPr>
            <w:r w:rsidRPr="00B0482E">
              <w:rPr>
                <w:rStyle w:val="af7"/>
                <w:b w:val="0"/>
                <w:bCs w:val="0"/>
              </w:rPr>
              <w:t>0,4</w:t>
            </w:r>
          </w:p>
        </w:tc>
        <w:tc>
          <w:tcPr>
            <w:tcW w:w="1276" w:type="dxa"/>
            <w:vAlign w:val="center"/>
          </w:tcPr>
          <w:p w14:paraId="6D8158F8" w14:textId="7567716A" w:rsidR="00590B84" w:rsidRPr="00B0482E" w:rsidRDefault="00590B84" w:rsidP="007541E0">
            <w:pPr>
              <w:jc w:val="both"/>
              <w:rPr>
                <w:rFonts w:eastAsia="Times New Roman"/>
                <w:sz w:val="28"/>
                <w:szCs w:val="28"/>
                <w:lang w:val="ru-RU"/>
              </w:rPr>
            </w:pPr>
            <w:r w:rsidRPr="00B0482E">
              <w:t>500 т кормов в год</w:t>
            </w:r>
          </w:p>
        </w:tc>
        <w:tc>
          <w:tcPr>
            <w:tcW w:w="1842" w:type="dxa"/>
            <w:vAlign w:val="center"/>
          </w:tcPr>
          <w:p w14:paraId="0BC67562" w14:textId="6646AA11" w:rsidR="00590B84" w:rsidRPr="00B0482E" w:rsidRDefault="00590B84" w:rsidP="007541E0">
            <w:pPr>
              <w:jc w:val="both"/>
              <w:rPr>
                <w:rFonts w:eastAsia="Times New Roman"/>
                <w:sz w:val="28"/>
                <w:szCs w:val="28"/>
                <w:lang w:val="ru-RU"/>
              </w:rPr>
            </w:pPr>
            <w:r w:rsidRPr="00B0482E">
              <w:t>Снижение себестои</w:t>
            </w:r>
            <w:r>
              <w:softHyphen/>
            </w:r>
            <w:r w:rsidRPr="00B0482E">
              <w:t>мости мяса и молока на 8–10%</w:t>
            </w:r>
          </w:p>
        </w:tc>
      </w:tr>
      <w:tr w:rsidR="002D1C02" w:rsidRPr="00B0482E" w14:paraId="0F0082A2" w14:textId="77777777" w:rsidTr="002D1C02">
        <w:trPr>
          <w:trHeight w:val="1336"/>
        </w:trPr>
        <w:tc>
          <w:tcPr>
            <w:tcW w:w="1838" w:type="dxa"/>
            <w:tcBorders>
              <w:bottom w:val="single" w:sz="4" w:space="0" w:color="auto"/>
            </w:tcBorders>
            <w:vAlign w:val="center"/>
          </w:tcPr>
          <w:p w14:paraId="26C0DC77" w14:textId="26C17BC1" w:rsidR="00590B84" w:rsidRPr="00B0482E" w:rsidRDefault="00590B84" w:rsidP="007541E0">
            <w:pPr>
              <w:jc w:val="both"/>
              <w:rPr>
                <w:rFonts w:eastAsia="Times New Roman"/>
                <w:sz w:val="28"/>
                <w:szCs w:val="28"/>
                <w:lang w:val="ru-RU"/>
              </w:rPr>
            </w:pPr>
            <w:r w:rsidRPr="00B0482E">
              <w:t>Развитие рыбного хо</w:t>
            </w:r>
            <w:r>
              <w:softHyphen/>
            </w:r>
            <w:r w:rsidRPr="00B0482E">
              <w:t>зяйства и аквакуль</w:t>
            </w:r>
            <w:r>
              <w:softHyphen/>
            </w:r>
            <w:r w:rsidRPr="00B0482E">
              <w:t>туры</w:t>
            </w:r>
          </w:p>
        </w:tc>
        <w:tc>
          <w:tcPr>
            <w:tcW w:w="1418" w:type="dxa"/>
            <w:tcBorders>
              <w:bottom w:val="single" w:sz="4" w:space="0" w:color="auto"/>
            </w:tcBorders>
            <w:vAlign w:val="center"/>
          </w:tcPr>
          <w:p w14:paraId="4FD6863D" w14:textId="667D5956" w:rsidR="00590B84" w:rsidRPr="00B0482E" w:rsidRDefault="00590B84" w:rsidP="007541E0">
            <w:pPr>
              <w:jc w:val="both"/>
              <w:rPr>
                <w:rFonts w:eastAsia="Times New Roman"/>
                <w:sz w:val="28"/>
                <w:szCs w:val="28"/>
                <w:lang w:val="ru-RU"/>
              </w:rPr>
            </w:pPr>
            <w:r w:rsidRPr="00B0482E">
              <w:t>Рыбоводство</w:t>
            </w:r>
          </w:p>
        </w:tc>
        <w:tc>
          <w:tcPr>
            <w:tcW w:w="1275" w:type="dxa"/>
            <w:tcBorders>
              <w:bottom w:val="single" w:sz="4" w:space="0" w:color="auto"/>
            </w:tcBorders>
            <w:vAlign w:val="center"/>
          </w:tcPr>
          <w:p w14:paraId="73E8B729" w14:textId="4578356F" w:rsidR="00590B84" w:rsidRPr="00B0482E" w:rsidRDefault="00590B84" w:rsidP="007541E0">
            <w:pPr>
              <w:jc w:val="both"/>
              <w:rPr>
                <w:rFonts w:eastAsia="Times New Roman"/>
                <w:sz w:val="28"/>
                <w:szCs w:val="28"/>
                <w:lang w:val="ru-RU"/>
              </w:rPr>
            </w:pPr>
            <w:r w:rsidRPr="00B0482E">
              <w:t>Зайсанский, Глу</w:t>
            </w:r>
            <w:r>
              <w:softHyphen/>
            </w:r>
            <w:r w:rsidRPr="00B0482E">
              <w:t>боковский районы</w:t>
            </w:r>
          </w:p>
        </w:tc>
        <w:tc>
          <w:tcPr>
            <w:tcW w:w="993" w:type="dxa"/>
            <w:tcBorders>
              <w:bottom w:val="single" w:sz="4" w:space="0" w:color="auto"/>
            </w:tcBorders>
            <w:vAlign w:val="center"/>
          </w:tcPr>
          <w:p w14:paraId="41C79A67" w14:textId="323DE2C8" w:rsidR="00590B84" w:rsidRPr="00B0482E" w:rsidRDefault="00590B84" w:rsidP="007541E0">
            <w:pPr>
              <w:jc w:val="both"/>
              <w:rPr>
                <w:rFonts w:eastAsia="Times New Roman"/>
                <w:sz w:val="28"/>
                <w:szCs w:val="28"/>
                <w:lang w:val="ru-RU"/>
              </w:rPr>
            </w:pPr>
            <w:r w:rsidRPr="00B0482E">
              <w:t>Реализуется</w:t>
            </w:r>
          </w:p>
        </w:tc>
        <w:tc>
          <w:tcPr>
            <w:tcW w:w="992" w:type="dxa"/>
            <w:tcBorders>
              <w:bottom w:val="single" w:sz="4" w:space="0" w:color="auto"/>
            </w:tcBorders>
            <w:vAlign w:val="center"/>
          </w:tcPr>
          <w:p w14:paraId="217B3AA9" w14:textId="0B31DEB6" w:rsidR="00590B84" w:rsidRPr="00B0482E" w:rsidRDefault="00590B84" w:rsidP="007541E0">
            <w:pPr>
              <w:jc w:val="both"/>
              <w:rPr>
                <w:rFonts w:eastAsia="Times New Roman"/>
                <w:sz w:val="28"/>
                <w:szCs w:val="28"/>
                <w:lang w:val="ru-RU"/>
              </w:rPr>
            </w:pPr>
            <w:r w:rsidRPr="00B0482E">
              <w:rPr>
                <w:rStyle w:val="af7"/>
                <w:b w:val="0"/>
                <w:bCs w:val="0"/>
              </w:rPr>
              <w:t>0,687</w:t>
            </w:r>
            <w:r w:rsidRPr="00B0482E">
              <w:t xml:space="preserve"> (499 млн + 188,9 млн)</w:t>
            </w:r>
          </w:p>
        </w:tc>
        <w:tc>
          <w:tcPr>
            <w:tcW w:w="1276" w:type="dxa"/>
            <w:tcBorders>
              <w:bottom w:val="single" w:sz="4" w:space="0" w:color="auto"/>
            </w:tcBorders>
            <w:vAlign w:val="center"/>
          </w:tcPr>
          <w:p w14:paraId="0F8625B0" w14:textId="611F54CF" w:rsidR="00590B84" w:rsidRPr="00B0482E" w:rsidRDefault="00590B84" w:rsidP="007541E0">
            <w:pPr>
              <w:jc w:val="both"/>
              <w:rPr>
                <w:rFonts w:eastAsia="Times New Roman"/>
                <w:sz w:val="28"/>
                <w:szCs w:val="28"/>
                <w:lang w:val="ru-RU"/>
              </w:rPr>
            </w:pPr>
            <w:r w:rsidRPr="00B0482E">
              <w:t>Расширение аквакультуры, рост произ</w:t>
            </w:r>
            <w:r>
              <w:softHyphen/>
            </w:r>
            <w:r w:rsidRPr="00B0482E">
              <w:t>водства рыбы</w:t>
            </w:r>
          </w:p>
        </w:tc>
        <w:tc>
          <w:tcPr>
            <w:tcW w:w="1842" w:type="dxa"/>
            <w:tcBorders>
              <w:bottom w:val="single" w:sz="4" w:space="0" w:color="auto"/>
            </w:tcBorders>
            <w:vAlign w:val="center"/>
          </w:tcPr>
          <w:p w14:paraId="18E47245" w14:textId="54190C73" w:rsidR="00590B84" w:rsidRPr="00B0482E" w:rsidRDefault="00590B84" w:rsidP="007541E0">
            <w:pPr>
              <w:jc w:val="both"/>
              <w:rPr>
                <w:rFonts w:eastAsia="Times New Roman"/>
                <w:sz w:val="28"/>
                <w:szCs w:val="28"/>
                <w:lang w:val="ru-RU"/>
              </w:rPr>
            </w:pPr>
            <w:r w:rsidRPr="00B0482E">
              <w:t>+2 кг рыбы на душу населения; самодо</w:t>
            </w:r>
            <w:r>
              <w:softHyphen/>
            </w:r>
            <w:r w:rsidRPr="00B0482E">
              <w:t>статочность ↑ с 1,1 до 1,25</w:t>
            </w:r>
          </w:p>
        </w:tc>
      </w:tr>
      <w:tr w:rsidR="002D1C02" w:rsidRPr="00B0482E" w14:paraId="1416A8EA" w14:textId="77777777" w:rsidTr="002D1C02">
        <w:trPr>
          <w:trHeight w:val="681"/>
        </w:trPr>
        <w:tc>
          <w:tcPr>
            <w:tcW w:w="1838" w:type="dxa"/>
            <w:tcBorders>
              <w:bottom w:val="nil"/>
            </w:tcBorders>
            <w:vAlign w:val="center"/>
          </w:tcPr>
          <w:p w14:paraId="19A57075" w14:textId="581313CB" w:rsidR="00590B84" w:rsidRPr="00B0482E" w:rsidRDefault="00590B84" w:rsidP="007541E0">
            <w:pPr>
              <w:jc w:val="both"/>
              <w:rPr>
                <w:rFonts w:eastAsia="Times New Roman"/>
                <w:sz w:val="28"/>
                <w:szCs w:val="28"/>
                <w:lang w:val="ru-RU"/>
              </w:rPr>
            </w:pPr>
            <w:r w:rsidRPr="00B0482E">
              <w:t>Система капельного орошения</w:t>
            </w:r>
          </w:p>
        </w:tc>
        <w:tc>
          <w:tcPr>
            <w:tcW w:w="1418" w:type="dxa"/>
            <w:tcBorders>
              <w:bottom w:val="nil"/>
            </w:tcBorders>
            <w:vAlign w:val="center"/>
          </w:tcPr>
          <w:p w14:paraId="7AD8006F" w14:textId="22FD487B" w:rsidR="00590B84" w:rsidRPr="00B0482E" w:rsidRDefault="00590B84" w:rsidP="007541E0">
            <w:pPr>
              <w:jc w:val="both"/>
              <w:rPr>
                <w:rFonts w:eastAsia="Times New Roman"/>
                <w:sz w:val="28"/>
                <w:szCs w:val="28"/>
                <w:lang w:val="ru-RU"/>
              </w:rPr>
            </w:pPr>
            <w:r w:rsidRPr="00B0482E">
              <w:t>Орошаемое земле</w:t>
            </w:r>
            <w:r>
              <w:softHyphen/>
            </w:r>
            <w:r w:rsidRPr="00B0482E">
              <w:t>делие</w:t>
            </w:r>
          </w:p>
        </w:tc>
        <w:tc>
          <w:tcPr>
            <w:tcW w:w="1275" w:type="dxa"/>
            <w:tcBorders>
              <w:bottom w:val="nil"/>
            </w:tcBorders>
            <w:vAlign w:val="center"/>
          </w:tcPr>
          <w:p w14:paraId="4B958A8D" w14:textId="74CE51C4" w:rsidR="00590B84" w:rsidRPr="00B0482E" w:rsidRDefault="00590B84" w:rsidP="007541E0">
            <w:pPr>
              <w:jc w:val="both"/>
              <w:rPr>
                <w:rFonts w:eastAsia="Times New Roman"/>
                <w:sz w:val="28"/>
                <w:szCs w:val="28"/>
                <w:lang w:val="ru-RU"/>
              </w:rPr>
            </w:pPr>
            <w:r w:rsidRPr="00B0482E">
              <w:t>Уланский и Зай</w:t>
            </w:r>
            <w:r>
              <w:softHyphen/>
            </w:r>
            <w:r w:rsidRPr="00B0482E">
              <w:t>санский районы</w:t>
            </w:r>
          </w:p>
        </w:tc>
        <w:tc>
          <w:tcPr>
            <w:tcW w:w="993" w:type="dxa"/>
            <w:tcBorders>
              <w:bottom w:val="nil"/>
            </w:tcBorders>
            <w:vAlign w:val="center"/>
          </w:tcPr>
          <w:p w14:paraId="42F1102D" w14:textId="2E5D7D7F" w:rsidR="00590B84" w:rsidRPr="00B0482E" w:rsidRDefault="00590B84" w:rsidP="007541E0">
            <w:pPr>
              <w:jc w:val="both"/>
              <w:rPr>
                <w:rFonts w:eastAsia="Times New Roman"/>
                <w:sz w:val="28"/>
                <w:szCs w:val="28"/>
                <w:lang w:val="ru-RU"/>
              </w:rPr>
            </w:pPr>
            <w:r w:rsidRPr="00B0482E">
              <w:t>Реализовано</w:t>
            </w:r>
          </w:p>
        </w:tc>
        <w:tc>
          <w:tcPr>
            <w:tcW w:w="992" w:type="dxa"/>
            <w:tcBorders>
              <w:bottom w:val="nil"/>
            </w:tcBorders>
            <w:vAlign w:val="center"/>
          </w:tcPr>
          <w:p w14:paraId="350656BB" w14:textId="53A43F36" w:rsidR="00590B84" w:rsidRPr="00B0482E" w:rsidRDefault="00590B84" w:rsidP="007541E0">
            <w:pPr>
              <w:jc w:val="both"/>
              <w:rPr>
                <w:rFonts w:eastAsia="Times New Roman"/>
                <w:sz w:val="28"/>
                <w:szCs w:val="28"/>
                <w:lang w:val="ru-RU"/>
              </w:rPr>
            </w:pPr>
            <w:r w:rsidRPr="00B0482E">
              <w:rPr>
                <w:rStyle w:val="af7"/>
                <w:b w:val="0"/>
                <w:bCs w:val="0"/>
              </w:rPr>
              <w:t>0,6</w:t>
            </w:r>
          </w:p>
        </w:tc>
        <w:tc>
          <w:tcPr>
            <w:tcW w:w="1276" w:type="dxa"/>
            <w:tcBorders>
              <w:bottom w:val="nil"/>
            </w:tcBorders>
            <w:vAlign w:val="center"/>
          </w:tcPr>
          <w:p w14:paraId="4F3A093E" w14:textId="5F19DECB" w:rsidR="00590B84" w:rsidRPr="00B0482E" w:rsidRDefault="00590B84" w:rsidP="007541E0">
            <w:pPr>
              <w:jc w:val="both"/>
              <w:rPr>
                <w:rFonts w:eastAsia="Times New Roman"/>
                <w:sz w:val="28"/>
                <w:szCs w:val="28"/>
                <w:lang w:val="ru-RU"/>
              </w:rPr>
            </w:pPr>
            <w:r w:rsidRPr="00B0482E">
              <w:t>1,1 тыс. га</w:t>
            </w:r>
          </w:p>
        </w:tc>
        <w:tc>
          <w:tcPr>
            <w:tcW w:w="1842" w:type="dxa"/>
            <w:tcBorders>
              <w:bottom w:val="nil"/>
            </w:tcBorders>
            <w:vAlign w:val="center"/>
          </w:tcPr>
          <w:p w14:paraId="7FCDC54A" w14:textId="2C1EF1ED" w:rsidR="00590B84" w:rsidRPr="00B0482E" w:rsidRDefault="00590B84" w:rsidP="007541E0">
            <w:pPr>
              <w:jc w:val="both"/>
              <w:rPr>
                <w:rFonts w:eastAsia="Times New Roman"/>
                <w:sz w:val="28"/>
                <w:szCs w:val="28"/>
                <w:lang w:val="ru-RU"/>
              </w:rPr>
            </w:pPr>
            <w:r w:rsidRPr="00B0482E">
              <w:rPr>
                <w:lang w:val="ru-RU"/>
              </w:rPr>
              <w:t>Увеличение урожай</w:t>
            </w:r>
            <w:r>
              <w:rPr>
                <w:lang w:val="ru-RU"/>
              </w:rPr>
              <w:softHyphen/>
            </w:r>
            <w:r w:rsidRPr="00B0482E">
              <w:rPr>
                <w:lang w:val="ru-RU"/>
              </w:rPr>
              <w:t>ности</w:t>
            </w:r>
            <w:r w:rsidRPr="00B0482E">
              <w:t xml:space="preserve"> зерна </w:t>
            </w:r>
          </w:p>
        </w:tc>
      </w:tr>
    </w:tbl>
    <w:p w14:paraId="114B1CB7" w14:textId="77777777" w:rsidR="002D1C02" w:rsidRDefault="002D1C02" w:rsidP="002D1C02">
      <w:pPr>
        <w:jc w:val="both"/>
        <w:rPr>
          <w:lang w:val="ru-RU"/>
        </w:rPr>
      </w:pPr>
    </w:p>
    <w:p w14:paraId="5CEC1AAB" w14:textId="77777777" w:rsidR="002D1C02" w:rsidRDefault="002D1C02" w:rsidP="002D1C02">
      <w:pPr>
        <w:jc w:val="both"/>
        <w:rPr>
          <w:lang w:val="ru-RU"/>
        </w:rPr>
      </w:pPr>
    </w:p>
    <w:p w14:paraId="5C2F25F2" w14:textId="77777777" w:rsidR="002D1C02" w:rsidRDefault="002D1C02" w:rsidP="002D1C02">
      <w:pPr>
        <w:jc w:val="both"/>
        <w:rPr>
          <w:lang w:val="ru-RU"/>
        </w:rPr>
      </w:pPr>
    </w:p>
    <w:p w14:paraId="403A3941" w14:textId="3C2F6A7D" w:rsidR="002D1C02" w:rsidRPr="002D1C02" w:rsidRDefault="002D1C02" w:rsidP="002D1C02">
      <w:pPr>
        <w:jc w:val="both"/>
        <w:rPr>
          <w:sz w:val="28"/>
          <w:szCs w:val="28"/>
          <w:lang w:val="ru-RU"/>
        </w:rPr>
      </w:pPr>
      <w:r w:rsidRPr="002D1C02">
        <w:rPr>
          <w:sz w:val="28"/>
          <w:szCs w:val="28"/>
          <w:lang w:val="ru-RU"/>
        </w:rPr>
        <w:lastRenderedPageBreak/>
        <w:t xml:space="preserve">Продолжение таблицы </w:t>
      </w:r>
      <w:r w:rsidR="00D44DC8">
        <w:rPr>
          <w:sz w:val="28"/>
          <w:szCs w:val="28"/>
          <w:lang w:val="ru-RU"/>
        </w:rPr>
        <w:t>49</w:t>
      </w:r>
    </w:p>
    <w:p w14:paraId="18331C8B" w14:textId="77777777" w:rsidR="002D1C02" w:rsidRPr="002D1C02" w:rsidRDefault="002D1C02">
      <w:pPr>
        <w:rPr>
          <w:lang w:val="ru-RU"/>
        </w:rPr>
      </w:pPr>
    </w:p>
    <w:tbl>
      <w:tblPr>
        <w:tblStyle w:val="a5"/>
        <w:tblW w:w="9634" w:type="dxa"/>
        <w:tblLayout w:type="fixed"/>
        <w:tblLook w:val="04A0" w:firstRow="1" w:lastRow="0" w:firstColumn="1" w:lastColumn="0" w:noHBand="0" w:noVBand="1"/>
      </w:tblPr>
      <w:tblGrid>
        <w:gridCol w:w="1838"/>
        <w:gridCol w:w="1418"/>
        <w:gridCol w:w="1275"/>
        <w:gridCol w:w="993"/>
        <w:gridCol w:w="992"/>
        <w:gridCol w:w="1276"/>
        <w:gridCol w:w="1842"/>
      </w:tblGrid>
      <w:tr w:rsidR="002D1C02" w:rsidRPr="00B0482E" w14:paraId="58263902" w14:textId="77777777" w:rsidTr="002D1C02">
        <w:trPr>
          <w:trHeight w:val="267"/>
        </w:trPr>
        <w:tc>
          <w:tcPr>
            <w:tcW w:w="1838" w:type="dxa"/>
            <w:vAlign w:val="center"/>
          </w:tcPr>
          <w:p w14:paraId="3039BD01" w14:textId="41D90B8B" w:rsidR="002D1C02" w:rsidRPr="00B0482E" w:rsidRDefault="002D1C02" w:rsidP="002D1C02">
            <w:r>
              <w:rPr>
                <w:lang w:val="ru-RU"/>
              </w:rPr>
              <w:t>1</w:t>
            </w:r>
          </w:p>
        </w:tc>
        <w:tc>
          <w:tcPr>
            <w:tcW w:w="1418" w:type="dxa"/>
            <w:vAlign w:val="center"/>
          </w:tcPr>
          <w:p w14:paraId="32149EDD" w14:textId="3E9CA3AB" w:rsidR="002D1C02" w:rsidRPr="00B0482E" w:rsidRDefault="002D1C02" w:rsidP="002D1C02">
            <w:r>
              <w:rPr>
                <w:lang w:val="ru-RU"/>
              </w:rPr>
              <w:t>2</w:t>
            </w:r>
          </w:p>
        </w:tc>
        <w:tc>
          <w:tcPr>
            <w:tcW w:w="1275" w:type="dxa"/>
            <w:vAlign w:val="center"/>
          </w:tcPr>
          <w:p w14:paraId="5C1F5368" w14:textId="1A3FBE9A" w:rsidR="002D1C02" w:rsidRPr="00B0482E" w:rsidRDefault="002D1C02" w:rsidP="002D1C02">
            <w:r>
              <w:rPr>
                <w:lang w:val="ru-RU"/>
              </w:rPr>
              <w:t>3</w:t>
            </w:r>
          </w:p>
        </w:tc>
        <w:tc>
          <w:tcPr>
            <w:tcW w:w="993" w:type="dxa"/>
            <w:vAlign w:val="center"/>
          </w:tcPr>
          <w:p w14:paraId="38CFB5CB" w14:textId="1A7FC781" w:rsidR="002D1C02" w:rsidRPr="00B0482E" w:rsidRDefault="002D1C02" w:rsidP="002D1C02">
            <w:r>
              <w:rPr>
                <w:lang w:val="ru-RU"/>
              </w:rPr>
              <w:t>4</w:t>
            </w:r>
          </w:p>
        </w:tc>
        <w:tc>
          <w:tcPr>
            <w:tcW w:w="992" w:type="dxa"/>
            <w:vAlign w:val="center"/>
          </w:tcPr>
          <w:p w14:paraId="137DEDA3" w14:textId="33156420" w:rsidR="002D1C02" w:rsidRPr="00B0482E" w:rsidRDefault="002D1C02" w:rsidP="002D1C02">
            <w:pPr>
              <w:rPr>
                <w:rStyle w:val="af7"/>
                <w:b w:val="0"/>
                <w:bCs w:val="0"/>
              </w:rPr>
            </w:pPr>
            <w:r>
              <w:rPr>
                <w:lang w:val="ru-RU"/>
              </w:rPr>
              <w:t>5</w:t>
            </w:r>
          </w:p>
        </w:tc>
        <w:tc>
          <w:tcPr>
            <w:tcW w:w="1276" w:type="dxa"/>
            <w:vAlign w:val="center"/>
          </w:tcPr>
          <w:p w14:paraId="6112453A" w14:textId="56AEE54F" w:rsidR="002D1C02" w:rsidRPr="00B0482E" w:rsidRDefault="002D1C02" w:rsidP="002D1C02">
            <w:r>
              <w:rPr>
                <w:lang w:val="ru-RU"/>
              </w:rPr>
              <w:t>6</w:t>
            </w:r>
          </w:p>
        </w:tc>
        <w:tc>
          <w:tcPr>
            <w:tcW w:w="1842" w:type="dxa"/>
            <w:vAlign w:val="center"/>
          </w:tcPr>
          <w:p w14:paraId="14F6B90F" w14:textId="0E9FDEB2" w:rsidR="002D1C02" w:rsidRPr="00B0482E" w:rsidRDefault="002D1C02" w:rsidP="002D1C02">
            <w:r>
              <w:rPr>
                <w:lang w:val="ru-RU"/>
              </w:rPr>
              <w:t>7</w:t>
            </w:r>
          </w:p>
        </w:tc>
      </w:tr>
      <w:tr w:rsidR="002D1C02" w:rsidRPr="00B0482E" w14:paraId="0B4FE6AE" w14:textId="77777777" w:rsidTr="002D1C02">
        <w:trPr>
          <w:trHeight w:val="1072"/>
        </w:trPr>
        <w:tc>
          <w:tcPr>
            <w:tcW w:w="1838" w:type="dxa"/>
            <w:vAlign w:val="center"/>
          </w:tcPr>
          <w:p w14:paraId="2692970C" w14:textId="700BEB35" w:rsidR="00590B84" w:rsidRPr="00B0482E" w:rsidRDefault="00590B84" w:rsidP="007541E0">
            <w:pPr>
              <w:jc w:val="both"/>
              <w:rPr>
                <w:rFonts w:eastAsia="Times New Roman"/>
                <w:sz w:val="28"/>
                <w:szCs w:val="28"/>
                <w:lang w:val="ru-RU"/>
              </w:rPr>
            </w:pPr>
            <w:r w:rsidRPr="00B0482E">
              <w:t>Овощехранилище с ре</w:t>
            </w:r>
            <w:r>
              <w:softHyphen/>
            </w:r>
            <w:r w:rsidRPr="00B0482E">
              <w:t>гулируемой газовой средой</w:t>
            </w:r>
          </w:p>
        </w:tc>
        <w:tc>
          <w:tcPr>
            <w:tcW w:w="1418" w:type="dxa"/>
            <w:vAlign w:val="center"/>
          </w:tcPr>
          <w:p w14:paraId="60B961F4" w14:textId="72380C4C" w:rsidR="00590B84" w:rsidRPr="00B0482E" w:rsidRDefault="00590B84" w:rsidP="007541E0">
            <w:pPr>
              <w:jc w:val="both"/>
              <w:rPr>
                <w:rFonts w:eastAsia="Times New Roman"/>
                <w:sz w:val="28"/>
                <w:szCs w:val="28"/>
                <w:lang w:val="ru-RU"/>
              </w:rPr>
            </w:pPr>
            <w:r w:rsidRPr="00B0482E">
              <w:t>Хранение овощей и картофеля</w:t>
            </w:r>
          </w:p>
        </w:tc>
        <w:tc>
          <w:tcPr>
            <w:tcW w:w="1275" w:type="dxa"/>
            <w:vAlign w:val="center"/>
          </w:tcPr>
          <w:p w14:paraId="42EFA921" w14:textId="6B3CBD43" w:rsidR="00590B84" w:rsidRPr="00B0482E" w:rsidRDefault="00590B84" w:rsidP="007541E0">
            <w:pPr>
              <w:jc w:val="both"/>
              <w:rPr>
                <w:rFonts w:eastAsia="Times New Roman"/>
                <w:sz w:val="28"/>
                <w:szCs w:val="28"/>
                <w:lang w:val="ru-RU"/>
              </w:rPr>
            </w:pPr>
            <w:r w:rsidRPr="00B0482E">
              <w:t>Урджарский район</w:t>
            </w:r>
          </w:p>
        </w:tc>
        <w:tc>
          <w:tcPr>
            <w:tcW w:w="993" w:type="dxa"/>
            <w:vAlign w:val="center"/>
          </w:tcPr>
          <w:p w14:paraId="7F382882" w14:textId="1435A4B6" w:rsidR="00590B84" w:rsidRPr="00B0482E" w:rsidRDefault="00590B84" w:rsidP="007541E0">
            <w:pPr>
              <w:jc w:val="both"/>
              <w:rPr>
                <w:rFonts w:eastAsia="Times New Roman"/>
                <w:sz w:val="28"/>
                <w:szCs w:val="28"/>
                <w:lang w:val="ru-RU"/>
              </w:rPr>
            </w:pPr>
            <w:r w:rsidRPr="00B0482E">
              <w:t>Планируется</w:t>
            </w:r>
          </w:p>
        </w:tc>
        <w:tc>
          <w:tcPr>
            <w:tcW w:w="992" w:type="dxa"/>
            <w:vAlign w:val="center"/>
          </w:tcPr>
          <w:p w14:paraId="2876F50B" w14:textId="68FC86D9" w:rsidR="00590B84" w:rsidRPr="00B0482E" w:rsidRDefault="00590B84" w:rsidP="007541E0">
            <w:pPr>
              <w:jc w:val="both"/>
              <w:rPr>
                <w:rFonts w:eastAsia="Times New Roman"/>
                <w:sz w:val="28"/>
                <w:szCs w:val="28"/>
                <w:lang w:val="ru-RU"/>
              </w:rPr>
            </w:pPr>
            <w:r w:rsidRPr="00B0482E">
              <w:rPr>
                <w:rStyle w:val="af7"/>
                <w:b w:val="0"/>
                <w:bCs w:val="0"/>
              </w:rPr>
              <w:t>3,0</w:t>
            </w:r>
          </w:p>
        </w:tc>
        <w:tc>
          <w:tcPr>
            <w:tcW w:w="1276" w:type="dxa"/>
            <w:vAlign w:val="center"/>
          </w:tcPr>
          <w:p w14:paraId="76A37D89" w14:textId="3ACE1D88" w:rsidR="00590B84" w:rsidRPr="00B0482E" w:rsidRDefault="00590B84" w:rsidP="007541E0">
            <w:pPr>
              <w:jc w:val="both"/>
              <w:rPr>
                <w:rFonts w:eastAsia="Times New Roman"/>
                <w:sz w:val="28"/>
                <w:szCs w:val="28"/>
                <w:lang w:val="ru-RU"/>
              </w:rPr>
            </w:pPr>
            <w:r w:rsidRPr="00B0482E">
              <w:t>5 тыс. т</w:t>
            </w:r>
          </w:p>
        </w:tc>
        <w:tc>
          <w:tcPr>
            <w:tcW w:w="1842" w:type="dxa"/>
            <w:vAlign w:val="center"/>
          </w:tcPr>
          <w:p w14:paraId="0BE27FDD" w14:textId="6424B262" w:rsidR="00590B84" w:rsidRPr="00B0482E" w:rsidRDefault="00590B84" w:rsidP="007541E0">
            <w:pPr>
              <w:jc w:val="both"/>
              <w:rPr>
                <w:rFonts w:eastAsia="Times New Roman"/>
                <w:sz w:val="28"/>
                <w:szCs w:val="28"/>
                <w:lang w:val="ru-RU"/>
              </w:rPr>
            </w:pPr>
            <w:r w:rsidRPr="00B0482E">
              <w:t>Повышение продо</w:t>
            </w:r>
            <w:r>
              <w:softHyphen/>
            </w:r>
            <w:r w:rsidRPr="00B0482E">
              <w:t>вольственной устой</w:t>
            </w:r>
            <w:r>
              <w:softHyphen/>
            </w:r>
            <w:r w:rsidRPr="00B0482E">
              <w:t>чивости в межсезо</w:t>
            </w:r>
            <w:r>
              <w:softHyphen/>
            </w:r>
            <w:r w:rsidRPr="00B0482E">
              <w:t>нье</w:t>
            </w:r>
          </w:p>
        </w:tc>
      </w:tr>
      <w:tr w:rsidR="002D1C02" w:rsidRPr="00B0482E" w14:paraId="4E61F7A6" w14:textId="77777777" w:rsidTr="00534E2F">
        <w:trPr>
          <w:trHeight w:val="144"/>
        </w:trPr>
        <w:tc>
          <w:tcPr>
            <w:tcW w:w="9634" w:type="dxa"/>
            <w:gridSpan w:val="7"/>
            <w:vAlign w:val="center"/>
          </w:tcPr>
          <w:p w14:paraId="28F4B21E" w14:textId="01DCE75B" w:rsidR="002D1C02" w:rsidRPr="00B0482E" w:rsidRDefault="002D1C02" w:rsidP="002D1C02">
            <w:pPr>
              <w:ind w:firstLine="709"/>
              <w:jc w:val="both"/>
            </w:pPr>
            <w:r w:rsidRPr="00D52D89">
              <w:t>Примечание – Составлено автором</w:t>
            </w:r>
          </w:p>
        </w:tc>
      </w:tr>
    </w:tbl>
    <w:p w14:paraId="55B4EB63" w14:textId="77777777" w:rsidR="002D1C02" w:rsidRDefault="002D1C02" w:rsidP="007541E0">
      <w:pPr>
        <w:shd w:val="clear" w:color="auto" w:fill="FFFFFF"/>
        <w:ind w:firstLine="709"/>
        <w:jc w:val="both"/>
        <w:rPr>
          <w:rFonts w:eastAsia="Times New Roman"/>
          <w:sz w:val="28"/>
          <w:szCs w:val="28"/>
          <w:lang w:val="ru-RU"/>
        </w:rPr>
      </w:pPr>
    </w:p>
    <w:p w14:paraId="5FFF9DB9" w14:textId="43880F04" w:rsidR="00675AD9" w:rsidRPr="00B0482E" w:rsidRDefault="00675AD9" w:rsidP="007541E0">
      <w:pPr>
        <w:shd w:val="clear" w:color="auto" w:fill="FFFFFF"/>
        <w:ind w:firstLine="709"/>
        <w:jc w:val="both"/>
        <w:rPr>
          <w:rFonts w:eastAsia="Times New Roman"/>
          <w:sz w:val="28"/>
          <w:szCs w:val="28"/>
          <w:lang w:val="ru-RU"/>
        </w:rPr>
      </w:pPr>
      <w:r w:rsidRPr="00B0482E">
        <w:rPr>
          <w:rFonts w:eastAsia="Times New Roman"/>
          <w:sz w:val="28"/>
          <w:szCs w:val="28"/>
        </w:rPr>
        <w:t>В 2024 году реализовано 14 проектов агропромышленного комплекса на 20,6 млрд тенге, создано 31 рабочее место. </w:t>
      </w:r>
    </w:p>
    <w:p w14:paraId="73698DEF" w14:textId="3D5FF52C" w:rsidR="00AA62F9" w:rsidRPr="00B0482E" w:rsidRDefault="00AA62F9" w:rsidP="007541E0">
      <w:pPr>
        <w:shd w:val="clear" w:color="auto" w:fill="FFFFFF"/>
        <w:ind w:firstLine="709"/>
        <w:jc w:val="both"/>
        <w:rPr>
          <w:rFonts w:eastAsia="Times New Roman"/>
          <w:sz w:val="28"/>
          <w:szCs w:val="28"/>
        </w:rPr>
      </w:pPr>
      <w:r w:rsidRPr="00B0482E">
        <w:rPr>
          <w:rFonts w:eastAsia="Times New Roman"/>
          <w:sz w:val="28"/>
          <w:szCs w:val="28"/>
        </w:rPr>
        <w:t xml:space="preserve">Так, в 2024 году на развитие животноводства в областном бюджете предусмотрено порядка 4,8 млрд тенге, на растениеводство </w:t>
      </w:r>
      <w:r w:rsidR="00622358" w:rsidRPr="00B0482E">
        <w:rPr>
          <w:rFonts w:eastAsia="Times New Roman"/>
          <w:sz w:val="28"/>
          <w:szCs w:val="28"/>
        </w:rPr>
        <w:t>–</w:t>
      </w:r>
      <w:r w:rsidRPr="00B0482E">
        <w:rPr>
          <w:rFonts w:eastAsia="Times New Roman"/>
          <w:sz w:val="28"/>
          <w:szCs w:val="28"/>
        </w:rPr>
        <w:t xml:space="preserve"> 4,2 млрд тенге, на возмещение части расходов при инвестициях </w:t>
      </w:r>
      <w:r w:rsidR="00622358" w:rsidRPr="00B0482E">
        <w:rPr>
          <w:rFonts w:eastAsia="Times New Roman"/>
          <w:sz w:val="28"/>
          <w:szCs w:val="28"/>
        </w:rPr>
        <w:t>–</w:t>
      </w:r>
      <w:r w:rsidRPr="00B0482E">
        <w:rPr>
          <w:rFonts w:eastAsia="Times New Roman"/>
          <w:sz w:val="28"/>
          <w:szCs w:val="28"/>
        </w:rPr>
        <w:t xml:space="preserve"> свыше 9 млрд тенге. Кроме того, более 5,1 млрд тенге направлены на субсидирование кредитов и лизинга, а ещ</w:t>
      </w:r>
      <w:r w:rsidR="00E06BF4">
        <w:rPr>
          <w:rFonts w:eastAsia="Times New Roman"/>
          <w:sz w:val="28"/>
          <w:szCs w:val="28"/>
        </w:rPr>
        <w:t>е</w:t>
      </w:r>
      <w:r w:rsidRPr="00B0482E">
        <w:rPr>
          <w:rFonts w:eastAsia="Times New Roman"/>
          <w:sz w:val="28"/>
          <w:szCs w:val="28"/>
        </w:rPr>
        <w:t xml:space="preserve"> 572 млн тенге </w:t>
      </w:r>
      <w:r w:rsidR="00622358" w:rsidRPr="00B0482E">
        <w:rPr>
          <w:rFonts w:eastAsia="Times New Roman"/>
          <w:sz w:val="28"/>
          <w:szCs w:val="28"/>
        </w:rPr>
        <w:t>–</w:t>
      </w:r>
      <w:r w:rsidRPr="00B0482E">
        <w:rPr>
          <w:rFonts w:eastAsia="Times New Roman"/>
          <w:sz w:val="28"/>
          <w:szCs w:val="28"/>
        </w:rPr>
        <w:t xml:space="preserve"> на поддержку переработки сельхозпродукции. Программа «Ауыл Аманаты» предусматривает выделение 3 млрд тенге на кредитование сельского населения, а на реализацию крупных инвестпроектов в АПК </w:t>
      </w:r>
      <w:r w:rsidR="00622358" w:rsidRPr="00B0482E">
        <w:rPr>
          <w:rFonts w:eastAsia="Times New Roman"/>
          <w:sz w:val="28"/>
          <w:szCs w:val="28"/>
        </w:rPr>
        <w:t>–</w:t>
      </w:r>
      <w:r w:rsidRPr="00B0482E">
        <w:rPr>
          <w:rFonts w:eastAsia="Times New Roman"/>
          <w:sz w:val="28"/>
          <w:szCs w:val="28"/>
        </w:rPr>
        <w:t xml:space="preserve"> 8,3 млрд тенге</w:t>
      </w:r>
      <w:r w:rsidR="006A41D3"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"/>
          <w:id w:val="-2013132595"/>
          <w:placeholder>
            <w:docPart w:val="DefaultPlaceholder_-1854013440"/>
          </w:placeholder>
        </w:sdtPr>
        <w:sdtContent>
          <w:r w:rsidR="00EF3149" w:rsidRPr="00B0482E">
            <w:rPr>
              <w:rFonts w:eastAsia="Times New Roman"/>
              <w:color w:val="000000"/>
              <w:sz w:val="28"/>
              <w:szCs w:val="28"/>
              <w:lang w:val="ru-RU"/>
            </w:rPr>
            <w:t>[1</w:t>
          </w:r>
          <w:r w:rsidR="002A408E" w:rsidRPr="002A408E">
            <w:rPr>
              <w:rFonts w:eastAsia="Times New Roman"/>
              <w:color w:val="000000"/>
              <w:sz w:val="28"/>
              <w:szCs w:val="28"/>
              <w:lang w:val="ru-RU"/>
            </w:rPr>
            <w:t>3</w:t>
          </w:r>
          <w:r w:rsidR="00556779" w:rsidRPr="00556779">
            <w:rPr>
              <w:rFonts w:eastAsia="Times New Roman"/>
              <w:color w:val="000000"/>
              <w:sz w:val="28"/>
              <w:szCs w:val="28"/>
              <w:lang w:val="ru-RU"/>
            </w:rPr>
            <w:t>6</w:t>
          </w:r>
          <w:r w:rsidR="00EF3149" w:rsidRPr="00B0482E">
            <w:rPr>
              <w:rFonts w:eastAsia="Times New Roman"/>
              <w:color w:val="000000"/>
              <w:sz w:val="28"/>
              <w:szCs w:val="28"/>
              <w:lang w:val="ru-RU"/>
            </w:rPr>
            <w:t>]</w:t>
          </w:r>
        </w:sdtContent>
      </w:sdt>
      <w:r w:rsidRPr="00B0482E">
        <w:rPr>
          <w:rFonts w:eastAsia="Times New Roman"/>
          <w:sz w:val="28"/>
          <w:szCs w:val="28"/>
        </w:rPr>
        <w:t>.</w:t>
      </w:r>
    </w:p>
    <w:p w14:paraId="3376FF76" w14:textId="29D996BB" w:rsidR="00AA62F9" w:rsidRPr="00B0482E" w:rsidRDefault="00AA62F9" w:rsidP="007541E0">
      <w:pPr>
        <w:shd w:val="clear" w:color="auto" w:fill="FFFFFF"/>
        <w:ind w:firstLine="709"/>
        <w:jc w:val="both"/>
        <w:rPr>
          <w:rFonts w:eastAsia="Times New Roman"/>
          <w:sz w:val="28"/>
          <w:szCs w:val="28"/>
        </w:rPr>
      </w:pPr>
      <w:r w:rsidRPr="00B0482E">
        <w:rPr>
          <w:rFonts w:eastAsia="Times New Roman"/>
          <w:sz w:val="28"/>
          <w:szCs w:val="28"/>
        </w:rPr>
        <w:t xml:space="preserve">Дополнительное финансирование направляется и в сфере рыбного хозяйства </w:t>
      </w:r>
      <w:r w:rsidRPr="00B0482E">
        <w:rPr>
          <w:rFonts w:eastAsia="Times New Roman"/>
          <w:sz w:val="28"/>
          <w:szCs w:val="28"/>
          <w:lang w:val="ru-RU"/>
        </w:rPr>
        <w:t xml:space="preserve">в </w:t>
      </w:r>
      <w:r w:rsidRPr="00B0482E">
        <w:rPr>
          <w:rFonts w:eastAsia="Times New Roman"/>
          <w:sz w:val="28"/>
          <w:szCs w:val="28"/>
        </w:rPr>
        <w:t xml:space="preserve">рамках реализации программы развития рыбного хозяйства PK на 2021-2025 годы: на субсидирование расходов при инвестициях </w:t>
      </w:r>
      <w:r w:rsidR="00622358" w:rsidRPr="00B0482E">
        <w:rPr>
          <w:rFonts w:eastAsia="Times New Roman"/>
          <w:sz w:val="28"/>
          <w:szCs w:val="28"/>
        </w:rPr>
        <w:t>–</w:t>
      </w:r>
      <w:r w:rsidRPr="00B0482E">
        <w:rPr>
          <w:rFonts w:eastAsia="Times New Roman"/>
          <w:sz w:val="28"/>
          <w:szCs w:val="28"/>
        </w:rPr>
        <w:t xml:space="preserve"> 499 млн тенге, на развитие аквакультуры </w:t>
      </w:r>
      <w:r w:rsidR="00622358" w:rsidRPr="00B0482E">
        <w:rPr>
          <w:rFonts w:eastAsia="Times New Roman"/>
          <w:sz w:val="28"/>
          <w:szCs w:val="28"/>
        </w:rPr>
        <w:t>–</w:t>
      </w:r>
      <w:r w:rsidRPr="00B0482E">
        <w:rPr>
          <w:rFonts w:eastAsia="Times New Roman"/>
          <w:sz w:val="28"/>
          <w:szCs w:val="28"/>
        </w:rPr>
        <w:t xml:space="preserve"> 188,9 млн тенге</w:t>
      </w:r>
      <w:r w:rsidR="002A408E">
        <w:rPr>
          <w:rFonts w:eastAsia="Times New Roman"/>
          <w:sz w:val="28"/>
          <w:szCs w:val="28"/>
          <w:lang w:val="ru-RU"/>
        </w:rPr>
        <w:t xml:space="preserve"> </w:t>
      </w:r>
      <w:r w:rsidR="002A408E" w:rsidRPr="002A408E">
        <w:rPr>
          <w:rFonts w:eastAsia="Times New Roman"/>
          <w:sz w:val="28"/>
          <w:szCs w:val="28"/>
          <w:lang w:val="ru-RU"/>
        </w:rPr>
        <w:t>[130]</w:t>
      </w:r>
      <w:r w:rsidRPr="00B0482E">
        <w:rPr>
          <w:rFonts w:eastAsia="Times New Roman"/>
          <w:sz w:val="28"/>
          <w:szCs w:val="28"/>
        </w:rPr>
        <w:t>. Комплексность подхода к развитию сельского хозяйства подтверждается и системными мерами в сфере земельной политики. В 2023–2024 годах в государственную собственность возвращены более 285 тыс. га неиспользуемых земель сельхозназначения, часть которых уже вовлечена в производственный оборот.</w:t>
      </w:r>
    </w:p>
    <w:p w14:paraId="6A87ACA2" w14:textId="3CAEB3B4" w:rsidR="009561F2" w:rsidRPr="00B0482E" w:rsidRDefault="00AA62F9" w:rsidP="007541E0">
      <w:pPr>
        <w:shd w:val="clear" w:color="auto" w:fill="FFFFFF"/>
        <w:ind w:firstLine="709"/>
        <w:jc w:val="both"/>
        <w:rPr>
          <w:sz w:val="28"/>
          <w:szCs w:val="28"/>
        </w:rPr>
      </w:pPr>
      <w:r w:rsidRPr="00B0482E">
        <w:rPr>
          <w:rFonts w:eastAsia="Times New Roman"/>
          <w:sz w:val="28"/>
          <w:szCs w:val="28"/>
        </w:rPr>
        <w:t xml:space="preserve">Такие преобразования являются частью прогнозного плана развития области до 2029 года, в котором заложены меры по внедрению системы прослеживаемости продукции в АПК, развитию цифровых решений, расширению площади орошения, строительству водохранилищ и каналов. В 2024 году сельхозкультуры размещены на площади 607,4 тыс. га, из которых 42% приходится на зерновые, 37% </w:t>
      </w:r>
      <w:r w:rsidR="00622358" w:rsidRPr="00B0482E">
        <w:rPr>
          <w:rFonts w:eastAsia="Times New Roman"/>
          <w:sz w:val="28"/>
          <w:szCs w:val="28"/>
        </w:rPr>
        <w:t>–</w:t>
      </w:r>
      <w:r w:rsidRPr="00B0482E">
        <w:rPr>
          <w:rFonts w:eastAsia="Times New Roman"/>
          <w:sz w:val="28"/>
          <w:szCs w:val="28"/>
        </w:rPr>
        <w:t xml:space="preserve"> на масличные, 19% </w:t>
      </w:r>
      <w:r w:rsidR="00622358" w:rsidRPr="00B0482E">
        <w:rPr>
          <w:rFonts w:eastAsia="Times New Roman"/>
          <w:sz w:val="28"/>
          <w:szCs w:val="28"/>
        </w:rPr>
        <w:t>–</w:t>
      </w:r>
      <w:r w:rsidRPr="00B0482E">
        <w:rPr>
          <w:rFonts w:eastAsia="Times New Roman"/>
          <w:sz w:val="28"/>
          <w:szCs w:val="28"/>
        </w:rPr>
        <w:t xml:space="preserve"> на кормовые, а </w:t>
      </w:r>
      <w:r w:rsidR="009561F2" w:rsidRPr="00B0482E">
        <w:rPr>
          <w:sz w:val="28"/>
          <w:szCs w:val="28"/>
        </w:rPr>
        <w:t>Важным направлением в рамках устойчивого развития аграрного сектора Восточно-Казахстанской области оста</w:t>
      </w:r>
      <w:r w:rsidR="00E06BF4">
        <w:rPr>
          <w:sz w:val="28"/>
          <w:szCs w:val="28"/>
        </w:rPr>
        <w:t>е</w:t>
      </w:r>
      <w:r w:rsidR="009561F2" w:rsidRPr="00B0482E">
        <w:rPr>
          <w:sz w:val="28"/>
          <w:szCs w:val="28"/>
        </w:rPr>
        <w:t xml:space="preserve">тся внедрение современных водосберегающих технологий. В 2024 году реализованы шесть проектов по дождевальному и капельному орошению на общей площади 1,1 тыс. гектаров: четыре из них </w:t>
      </w:r>
      <w:r w:rsidR="00622358" w:rsidRPr="00B0482E">
        <w:rPr>
          <w:sz w:val="28"/>
          <w:szCs w:val="28"/>
        </w:rPr>
        <w:t>–</w:t>
      </w:r>
      <w:r w:rsidR="009561F2" w:rsidRPr="00B0482E">
        <w:rPr>
          <w:sz w:val="28"/>
          <w:szCs w:val="28"/>
        </w:rPr>
        <w:t xml:space="preserve"> в Уланском районе (601,3 га </w:t>
      </w:r>
      <w:r w:rsidR="00622358" w:rsidRPr="00B0482E">
        <w:rPr>
          <w:sz w:val="28"/>
          <w:szCs w:val="28"/>
        </w:rPr>
        <w:t>–</w:t>
      </w:r>
      <w:r w:rsidR="009561F2" w:rsidRPr="00B0482E">
        <w:rPr>
          <w:sz w:val="28"/>
          <w:szCs w:val="28"/>
        </w:rPr>
        <w:t xml:space="preserve"> дождевание), два </w:t>
      </w:r>
      <w:r w:rsidR="00622358" w:rsidRPr="00B0482E">
        <w:rPr>
          <w:sz w:val="28"/>
          <w:szCs w:val="28"/>
        </w:rPr>
        <w:t>–</w:t>
      </w:r>
      <w:r w:rsidR="009561F2" w:rsidRPr="00B0482E">
        <w:rPr>
          <w:sz w:val="28"/>
          <w:szCs w:val="28"/>
        </w:rPr>
        <w:t xml:space="preserve"> в Зайсанском районе (467 га </w:t>
      </w:r>
      <w:r w:rsidR="00622358" w:rsidRPr="00B0482E">
        <w:rPr>
          <w:sz w:val="28"/>
          <w:szCs w:val="28"/>
        </w:rPr>
        <w:t>–</w:t>
      </w:r>
      <w:r w:rsidR="009561F2" w:rsidRPr="00B0482E">
        <w:rPr>
          <w:sz w:val="28"/>
          <w:szCs w:val="28"/>
        </w:rPr>
        <w:t xml:space="preserve"> капельное орошение). Эти меры особенно актуальны с уч</w:t>
      </w:r>
      <w:r w:rsidR="00E06BF4">
        <w:rPr>
          <w:sz w:val="28"/>
          <w:szCs w:val="28"/>
        </w:rPr>
        <w:t>е</w:t>
      </w:r>
      <w:r w:rsidR="009561F2" w:rsidRPr="00B0482E">
        <w:rPr>
          <w:sz w:val="28"/>
          <w:szCs w:val="28"/>
        </w:rPr>
        <w:t>том роста климатических рисков и потребности в адаптации земледелия к изменяющимся условиям.</w:t>
      </w:r>
    </w:p>
    <w:p w14:paraId="71F6B3FE" w14:textId="4212A588"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Согласно прогнозному плану развития ВКО до 2029 года, суммарная площадь земель с использованием водосберегающих методов полива достигла 8,9 тыс. </w:t>
      </w:r>
      <w:r w:rsidR="005E4803" w:rsidRPr="00B0482E">
        <w:rPr>
          <w:rFonts w:eastAsia="Times New Roman"/>
          <w:sz w:val="28"/>
          <w:szCs w:val="28"/>
        </w:rPr>
        <w:t>Г</w:t>
      </w:r>
      <w:r w:rsidRPr="00B0482E">
        <w:rPr>
          <w:rFonts w:eastAsia="Times New Roman"/>
          <w:sz w:val="28"/>
          <w:szCs w:val="28"/>
        </w:rPr>
        <w:t>ектаров</w:t>
      </w:r>
      <w:r w:rsidR="005E4803">
        <w:rPr>
          <w:rFonts w:eastAsia="Times New Roman"/>
          <w:sz w:val="28"/>
          <w:szCs w:val="28"/>
          <w:lang w:val="ru-RU"/>
        </w:rPr>
        <w:t xml:space="preserve">. Она увеличилась </w:t>
      </w:r>
      <w:r w:rsidRPr="00B0482E">
        <w:rPr>
          <w:rFonts w:eastAsia="Times New Roman"/>
          <w:sz w:val="28"/>
          <w:szCs w:val="28"/>
        </w:rPr>
        <w:t xml:space="preserve">на 50% по сравнению с предыдущим годом. </w:t>
      </w:r>
      <w:r w:rsidR="005E4803">
        <w:rPr>
          <w:rFonts w:eastAsia="Times New Roman"/>
          <w:sz w:val="28"/>
          <w:szCs w:val="28"/>
          <w:lang w:val="ru-RU"/>
        </w:rPr>
        <w:lastRenderedPageBreak/>
        <w:t>Эти данные указывает на реальное внедрение</w:t>
      </w:r>
      <w:r w:rsidRPr="00B0482E">
        <w:rPr>
          <w:rFonts w:eastAsia="Times New Roman"/>
          <w:sz w:val="28"/>
          <w:szCs w:val="28"/>
        </w:rPr>
        <w:t xml:space="preserve"> подход</w:t>
      </w:r>
      <w:r w:rsidR="005E4803">
        <w:rPr>
          <w:rFonts w:eastAsia="Times New Roman"/>
          <w:sz w:val="28"/>
          <w:szCs w:val="28"/>
          <w:lang w:val="ru-RU"/>
        </w:rPr>
        <w:t>а</w:t>
      </w:r>
      <w:r w:rsidRPr="00B0482E">
        <w:rPr>
          <w:rFonts w:eastAsia="Times New Roman"/>
          <w:sz w:val="28"/>
          <w:szCs w:val="28"/>
        </w:rPr>
        <w:t xml:space="preserve"> к модернизации сельского водопользования и устойчивому управлению природными ресурсами.</w:t>
      </w:r>
    </w:p>
    <w:p w14:paraId="2063FBC1" w14:textId="6FFAD168"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Дополнительным вкладом в развитие орошаемого земледелия стали проекты в Шемонаихинском районе, где в 2024 году реализуются две инициативы по выращиванию картофеля, овощей и кормовых культур с применением современных технологий полива. Эти проекты также встраиваются в логику кластерной модели </w:t>
      </w:r>
      <w:r w:rsidR="00622358" w:rsidRPr="00B0482E">
        <w:rPr>
          <w:rFonts w:eastAsia="Times New Roman"/>
          <w:sz w:val="28"/>
          <w:szCs w:val="28"/>
        </w:rPr>
        <w:t>–</w:t>
      </w:r>
      <w:r w:rsidRPr="00B0482E">
        <w:rPr>
          <w:rFonts w:eastAsia="Times New Roman"/>
          <w:sz w:val="28"/>
          <w:szCs w:val="28"/>
        </w:rPr>
        <w:t xml:space="preserve"> формируя базу для агропереработки, обеспечения сезонной продовольственной стабильности и поддержания экспортного потенциала </w:t>
      </w:r>
      <w:r w:rsidR="008764A3" w:rsidRPr="00B0482E">
        <w:rPr>
          <w:rFonts w:eastAsia="Times New Roman"/>
          <w:sz w:val="28"/>
          <w:szCs w:val="28"/>
          <w:lang w:val="ru-RU"/>
        </w:rPr>
        <w:t>области</w:t>
      </w:r>
      <w:r w:rsidR="006A41D3"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"/>
          <w:id w:val="1374113586"/>
          <w:placeholder>
            <w:docPart w:val="DefaultPlaceholder_-1854013440"/>
          </w:placeholder>
        </w:sdtPr>
        <w:sdtContent>
          <w:r w:rsidR="00EF3149" w:rsidRPr="00B0482E">
            <w:rPr>
              <w:rFonts w:eastAsia="Times New Roman"/>
              <w:color w:val="000000"/>
              <w:sz w:val="28"/>
              <w:szCs w:val="28"/>
              <w:lang w:val="ru-RU"/>
            </w:rPr>
            <w:t>[1</w:t>
          </w:r>
          <w:r w:rsidR="002A408E" w:rsidRPr="002A408E">
            <w:rPr>
              <w:rFonts w:eastAsia="Times New Roman"/>
              <w:color w:val="000000"/>
              <w:sz w:val="28"/>
              <w:szCs w:val="28"/>
              <w:lang w:val="ru-RU"/>
            </w:rPr>
            <w:t>37</w:t>
          </w:r>
          <w:r w:rsidR="00EF3149" w:rsidRPr="00B0482E">
            <w:rPr>
              <w:rFonts w:eastAsia="Times New Roman"/>
              <w:color w:val="000000"/>
              <w:sz w:val="28"/>
              <w:szCs w:val="28"/>
              <w:lang w:val="ru-RU"/>
            </w:rPr>
            <w:t>]</w:t>
          </w:r>
        </w:sdtContent>
      </w:sdt>
      <w:r w:rsidRPr="00B0482E">
        <w:rPr>
          <w:rFonts w:eastAsia="Times New Roman"/>
          <w:sz w:val="28"/>
          <w:szCs w:val="28"/>
        </w:rPr>
        <w:t>.</w:t>
      </w:r>
    </w:p>
    <w:p w14:paraId="36BDE4EB" w14:textId="5E9D68D5" w:rsidR="009561F2" w:rsidRPr="00B0482E" w:rsidRDefault="00FA78C5" w:rsidP="007541E0">
      <w:pPr>
        <w:shd w:val="clear" w:color="auto" w:fill="FFFFFF"/>
        <w:ind w:firstLine="709"/>
        <w:jc w:val="both"/>
        <w:rPr>
          <w:rFonts w:eastAsia="Times New Roman"/>
          <w:sz w:val="28"/>
          <w:szCs w:val="28"/>
        </w:rPr>
      </w:pPr>
      <w:r>
        <w:rPr>
          <w:rFonts w:eastAsia="Times New Roman"/>
          <w:sz w:val="28"/>
          <w:szCs w:val="28"/>
          <w:lang w:val="ru-RU"/>
        </w:rPr>
        <w:t>Т</w:t>
      </w:r>
      <w:r w:rsidR="009561F2" w:rsidRPr="00B0482E">
        <w:rPr>
          <w:rFonts w:eastAsia="Times New Roman"/>
          <w:sz w:val="28"/>
          <w:szCs w:val="28"/>
        </w:rPr>
        <w:t>рансформация аграрного сектора ВКО в последние годы ориентирована на устойчивость и продовольственную безопасность. Основными приоритетами остаются наращивание объ</w:t>
      </w:r>
      <w:r w:rsidR="00E06BF4">
        <w:rPr>
          <w:rFonts w:eastAsia="Times New Roman"/>
          <w:sz w:val="28"/>
          <w:szCs w:val="28"/>
        </w:rPr>
        <w:t>е</w:t>
      </w:r>
      <w:r w:rsidR="009561F2" w:rsidRPr="00B0482E">
        <w:rPr>
          <w:rFonts w:eastAsia="Times New Roman"/>
          <w:sz w:val="28"/>
          <w:szCs w:val="28"/>
        </w:rPr>
        <w:t xml:space="preserve">мов производства, развитие </w:t>
      </w:r>
      <w:r w:rsidR="00926A21" w:rsidRPr="00B0482E">
        <w:rPr>
          <w:rFonts w:eastAsia="Times New Roman"/>
          <w:sz w:val="28"/>
          <w:szCs w:val="28"/>
        </w:rPr>
        <w:t>экспортноориентированных</w:t>
      </w:r>
      <w:r w:rsidR="009561F2" w:rsidRPr="00B0482E">
        <w:rPr>
          <w:rFonts w:eastAsia="Times New Roman"/>
          <w:sz w:val="28"/>
          <w:szCs w:val="28"/>
        </w:rPr>
        <w:t xml:space="preserve"> производств, а также государственная финансовая поддержка. В 2024 году в агропромышленном комплексе области начата реализация 15 инвестиционных проектов общей стоимостью 38,3 млрд тенге, из которых восемь на сумму 1,7 млрд тенге уже завершены.</w:t>
      </w:r>
    </w:p>
    <w:p w14:paraId="2E03E1FD" w14:textId="11A7491E"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Для обеспечения своевременного проведения весенне-полевых и уборочных работ в </w:t>
      </w:r>
      <w:r w:rsidR="00C8241B" w:rsidRPr="00B0482E">
        <w:rPr>
          <w:rFonts w:eastAsia="Times New Roman"/>
          <w:sz w:val="28"/>
          <w:szCs w:val="28"/>
          <w:lang w:val="ru-RU"/>
        </w:rPr>
        <w:t xml:space="preserve">области </w:t>
      </w:r>
      <w:r w:rsidR="00C8241B" w:rsidRPr="00B0482E">
        <w:rPr>
          <w:rFonts w:eastAsia="Times New Roman"/>
          <w:sz w:val="28"/>
          <w:szCs w:val="28"/>
        </w:rPr>
        <w:t>мобилизованы</w:t>
      </w:r>
      <w:r w:rsidRPr="00B0482E">
        <w:rPr>
          <w:rFonts w:eastAsia="Times New Roman"/>
          <w:sz w:val="28"/>
          <w:szCs w:val="28"/>
        </w:rPr>
        <w:t xml:space="preserve"> ресурсы как республиканского, так и областного уровня. В частности, через АО «НУХ «Байтерек» в рамках программы «Кең-Дала 2» выделено 10 млрд тенге на кредитование сельхозтоваропроизводителей, охвачено 36 хозяйств. Дополнительно из областного бюджета выделено 0,5 млрд тенге на субсидирование, страхование и гарантирование кредитов субъектам АПК. Программа повышения доходов сельского населения «Ауыл Аманаты» в текущем году профинансирована в объ</w:t>
      </w:r>
      <w:r w:rsidR="00E06BF4">
        <w:rPr>
          <w:rFonts w:eastAsia="Times New Roman"/>
          <w:sz w:val="28"/>
          <w:szCs w:val="28"/>
        </w:rPr>
        <w:t>е</w:t>
      </w:r>
      <w:r w:rsidRPr="00B0482E">
        <w:rPr>
          <w:rFonts w:eastAsia="Times New Roman"/>
          <w:sz w:val="28"/>
          <w:szCs w:val="28"/>
        </w:rPr>
        <w:t>ме 5,6 млрд тенге, включая направления, связанные с развитием агротуризма и переработки сельскохозяйственной продукции</w:t>
      </w:r>
      <w:r w:rsidR="002F60F3"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"/>
          <w:id w:val="-1108352362"/>
          <w:placeholder>
            <w:docPart w:val="DefaultPlaceholder_-1854013440"/>
          </w:placeholder>
        </w:sdtPr>
        <w:sdtContent>
          <w:r w:rsidR="00EF3149" w:rsidRPr="00B0482E">
            <w:rPr>
              <w:rFonts w:eastAsia="Times New Roman"/>
              <w:color w:val="000000"/>
              <w:sz w:val="28"/>
              <w:szCs w:val="28"/>
              <w:lang w:val="ru-RU"/>
            </w:rPr>
            <w:t>[1</w:t>
          </w:r>
          <w:r w:rsidR="002A408E" w:rsidRPr="002A408E">
            <w:rPr>
              <w:rFonts w:eastAsia="Times New Roman"/>
              <w:color w:val="000000"/>
              <w:sz w:val="28"/>
              <w:szCs w:val="28"/>
              <w:lang w:val="ru-RU"/>
            </w:rPr>
            <w:t>38</w:t>
          </w:r>
          <w:r w:rsidR="00EF3149" w:rsidRPr="00B0482E">
            <w:rPr>
              <w:rFonts w:eastAsia="Times New Roman"/>
              <w:color w:val="000000"/>
              <w:sz w:val="28"/>
              <w:szCs w:val="28"/>
              <w:lang w:val="ru-RU"/>
            </w:rPr>
            <w:t>]</w:t>
          </w:r>
        </w:sdtContent>
      </w:sdt>
      <w:r w:rsidRPr="00B0482E">
        <w:rPr>
          <w:rFonts w:eastAsia="Times New Roman"/>
          <w:sz w:val="28"/>
          <w:szCs w:val="28"/>
        </w:rPr>
        <w:t>.</w:t>
      </w:r>
    </w:p>
    <w:p w14:paraId="66017FD9" w14:textId="77777777"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Эти меры подтверждают наличие комплексной институциональной поддержки, необходимой для запуска и масштабирования кластерной модели устойчивого аграрного развития.</w:t>
      </w:r>
    </w:p>
    <w:p w14:paraId="7A733DD9" w14:textId="5493120F"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Важным элементом кластерного подхода к устойчивому развитию сельского хозяйства Восточно-Казахстанской области становится диверсификация перерабатывающих производств. Масложировая отрасль </w:t>
      </w:r>
      <w:r w:rsidR="008764A3" w:rsidRPr="00B0482E">
        <w:rPr>
          <w:rFonts w:eastAsia="Times New Roman"/>
          <w:sz w:val="28"/>
          <w:szCs w:val="28"/>
          <w:lang w:val="ru-RU"/>
        </w:rPr>
        <w:t>области</w:t>
      </w:r>
      <w:r w:rsidRPr="00B0482E">
        <w:rPr>
          <w:rFonts w:eastAsia="Times New Roman"/>
          <w:sz w:val="28"/>
          <w:szCs w:val="28"/>
        </w:rPr>
        <w:t xml:space="preserve"> демонстрирует положительную динамику: в 2024 году в Усть-Каменогорске введ</w:t>
      </w:r>
      <w:r w:rsidR="00E06BF4">
        <w:rPr>
          <w:rFonts w:eastAsia="Times New Roman"/>
          <w:sz w:val="28"/>
          <w:szCs w:val="28"/>
        </w:rPr>
        <w:t>е</w:t>
      </w:r>
      <w:r w:rsidRPr="00B0482E">
        <w:rPr>
          <w:rFonts w:eastAsia="Times New Roman"/>
          <w:sz w:val="28"/>
          <w:szCs w:val="28"/>
        </w:rPr>
        <w:t>н в эксплуатацию маслоэкстракционный завод «ALTAI MAI» мощностью 60 тыс. тонн маслосемян в год</w:t>
      </w:r>
      <w:r w:rsidR="002F60F3" w:rsidRPr="00B0482E">
        <w:rPr>
          <w:rFonts w:eastAsia="Times New Roman"/>
          <w:sz w:val="28"/>
          <w:szCs w:val="28"/>
          <w:lang w:val="ru-RU"/>
        </w:rPr>
        <w:t xml:space="preserve"> </w:t>
      </w:r>
      <w:sdt>
        <w:sdtPr>
          <w:rPr>
            <w:rFonts w:eastAsia="Times New Roman"/>
            <w:color w:val="000000"/>
            <w:sz w:val="28"/>
            <w:szCs w:val="28"/>
            <w:lang w:val="ru-RU"/>
          </w:rPr>
          <w:tag w:val="MENDELEY_CITATION_v3_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"/>
          <w:id w:val="1394240270"/>
          <w:placeholder>
            <w:docPart w:val="DefaultPlaceholder_-1854013440"/>
          </w:placeholder>
        </w:sdtPr>
        <w:sdtContent>
          <w:r w:rsidR="00EF3149" w:rsidRPr="00B0482E">
            <w:rPr>
              <w:rFonts w:eastAsia="Times New Roman"/>
              <w:color w:val="000000"/>
              <w:sz w:val="28"/>
              <w:szCs w:val="28"/>
              <w:lang w:val="ru-RU"/>
            </w:rPr>
            <w:t>[13</w:t>
          </w:r>
          <w:r w:rsidR="002A408E">
            <w:rPr>
              <w:rFonts w:eastAsia="Times New Roman"/>
              <w:color w:val="000000"/>
              <w:sz w:val="28"/>
              <w:szCs w:val="28"/>
              <w:lang w:val="en-US"/>
            </w:rPr>
            <w:t>9</w:t>
          </w:r>
          <w:r w:rsidR="00EF3149" w:rsidRPr="00B0482E">
            <w:rPr>
              <w:rFonts w:eastAsia="Times New Roman"/>
              <w:color w:val="000000"/>
              <w:sz w:val="28"/>
              <w:szCs w:val="28"/>
              <w:lang w:val="ru-RU"/>
            </w:rPr>
            <w:t>]</w:t>
          </w:r>
        </w:sdtContent>
      </w:sdt>
      <w:r w:rsidRPr="00B0482E">
        <w:rPr>
          <w:rFonts w:eastAsia="Times New Roman"/>
          <w:sz w:val="28"/>
          <w:szCs w:val="28"/>
        </w:rPr>
        <w:t>. Стоимость проекта составила 17,6 млрд тенге, создано 40 новых рабочих мест. С учетом действующих и новых производств, совокупный объем переработки масличного сырья в области достиг 900 тыс. тонн в год, а экспорт растительного масла увеличился в два раза.</w:t>
      </w:r>
    </w:p>
    <w:p w14:paraId="75809C1E" w14:textId="77777777"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Эти показатели подкреплены расширением производственной линейки: внедряется глубокая переработка семян подсолнечника с выпуском жидкого лецитина объемом 4 тыс. тонн в год. С 2025 года планируется освоение выпуска сухого порошкового лецитина, что позволит существенно повысить рентабельность переработки и усилить экспортную направленность отрасли.</w:t>
      </w:r>
    </w:p>
    <w:p w14:paraId="214A0355" w14:textId="0272C868"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lastRenderedPageBreak/>
        <w:t xml:space="preserve">Существенный вклад в развитие регионального агропромышленного кластера вносит молочная отрасль. В 2024 году производственные мощности молокоперерабатывающих предприятий области достигли 191,7 тыс. тонн. Молоком обеспечивают как 33 действующие </w:t>
      </w:r>
      <w:r w:rsidR="00926A21" w:rsidRPr="00B0482E">
        <w:rPr>
          <w:rFonts w:eastAsia="Times New Roman"/>
          <w:sz w:val="28"/>
          <w:szCs w:val="28"/>
        </w:rPr>
        <w:t>молочнотоварные</w:t>
      </w:r>
      <w:r w:rsidRPr="00B0482E">
        <w:rPr>
          <w:rFonts w:eastAsia="Times New Roman"/>
          <w:sz w:val="28"/>
          <w:szCs w:val="28"/>
        </w:rPr>
        <w:t xml:space="preserve"> фермы, так и население, осуществляющее поставки через 23 молокоприемных пункта. Такая модель сочетает элементы организованного производства и кооперации с домохозяйствами, что особенно актуально для сельских территорий.</w:t>
      </w:r>
    </w:p>
    <w:p w14:paraId="3F739269" w14:textId="47A7B893"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На фоне растущего спроса на молочную продукцию, в рамках программы бюджетного кредитования крупных проектов, реализуется строительство пяти новых </w:t>
      </w:r>
      <w:r w:rsidR="00926A21" w:rsidRPr="00B0482E">
        <w:rPr>
          <w:rFonts w:eastAsia="Times New Roman"/>
          <w:sz w:val="28"/>
          <w:szCs w:val="28"/>
        </w:rPr>
        <w:t>молочнотоварных</w:t>
      </w:r>
      <w:r w:rsidRPr="00B0482E">
        <w:rPr>
          <w:rFonts w:eastAsia="Times New Roman"/>
          <w:sz w:val="28"/>
          <w:szCs w:val="28"/>
        </w:rPr>
        <w:t xml:space="preserve"> ферм. Проекты охватывают районы Алтай, Улан и Шемонаиху, предполагая как новое строительство, так и модернизацию существующих МТФ:</w:t>
      </w:r>
    </w:p>
    <w:p w14:paraId="44CA3D43" w14:textId="77777777" w:rsidR="009561F2" w:rsidRPr="00B0482E" w:rsidRDefault="009561F2" w:rsidP="007541E0">
      <w:pPr>
        <w:pStyle w:val="a3"/>
        <w:numPr>
          <w:ilvl w:val="0"/>
          <w:numId w:val="1"/>
        </w:numPr>
        <w:shd w:val="clear" w:color="auto" w:fill="FFFFFF"/>
        <w:tabs>
          <w:tab w:val="left" w:pos="993"/>
        </w:tabs>
        <w:ind w:left="0" w:firstLine="709"/>
        <w:jc w:val="both"/>
        <w:rPr>
          <w:rFonts w:ascii="Times New Roman" w:eastAsia="Times New Roman" w:hAnsi="Times New Roman" w:cs="Times New Roman"/>
          <w:sz w:val="28"/>
          <w:szCs w:val="28"/>
          <w:lang w:val="ru-RU"/>
        </w:rPr>
      </w:pPr>
      <w:r w:rsidRPr="00B0482E">
        <w:rPr>
          <w:rFonts w:ascii="Times New Roman" w:eastAsia="Times New Roman" w:hAnsi="Times New Roman" w:cs="Times New Roman"/>
          <w:sz w:val="28"/>
          <w:szCs w:val="28"/>
          <w:lang w:val="ru-RU"/>
        </w:rPr>
        <w:t>МТФ на 1075 голов ТОО «Мойылды-Байконур» (район Алтай);</w:t>
      </w:r>
    </w:p>
    <w:p w14:paraId="2E15039E" w14:textId="77777777" w:rsidR="009561F2" w:rsidRPr="00B0482E" w:rsidRDefault="009561F2" w:rsidP="007541E0">
      <w:pPr>
        <w:pStyle w:val="a3"/>
        <w:numPr>
          <w:ilvl w:val="0"/>
          <w:numId w:val="1"/>
        </w:numPr>
        <w:shd w:val="clear" w:color="auto" w:fill="FFFFFF"/>
        <w:tabs>
          <w:tab w:val="left" w:pos="993"/>
        </w:tabs>
        <w:ind w:left="0" w:firstLine="709"/>
        <w:jc w:val="both"/>
        <w:rPr>
          <w:rFonts w:ascii="Times New Roman" w:eastAsia="Times New Roman" w:hAnsi="Times New Roman" w:cs="Times New Roman"/>
          <w:sz w:val="28"/>
          <w:szCs w:val="28"/>
          <w:lang w:val="ru-RU"/>
        </w:rPr>
      </w:pPr>
      <w:r w:rsidRPr="00B0482E">
        <w:rPr>
          <w:rFonts w:ascii="Times New Roman" w:eastAsia="Times New Roman" w:hAnsi="Times New Roman" w:cs="Times New Roman"/>
          <w:sz w:val="28"/>
          <w:szCs w:val="28"/>
          <w:lang w:val="ru-RU"/>
        </w:rPr>
        <w:t>реконструкция МТФ на 664 голов КТ «Хамзин С. и Компания» (Шемонаихинский район);</w:t>
      </w:r>
    </w:p>
    <w:p w14:paraId="4D94EFF3" w14:textId="77777777" w:rsidR="009561F2" w:rsidRPr="00B0482E" w:rsidRDefault="009561F2" w:rsidP="007541E0">
      <w:pPr>
        <w:pStyle w:val="a3"/>
        <w:numPr>
          <w:ilvl w:val="0"/>
          <w:numId w:val="1"/>
        </w:numPr>
        <w:shd w:val="clear" w:color="auto" w:fill="FFFFFF"/>
        <w:tabs>
          <w:tab w:val="left" w:pos="993"/>
        </w:tabs>
        <w:ind w:left="0" w:firstLine="709"/>
        <w:jc w:val="both"/>
        <w:rPr>
          <w:rFonts w:ascii="Times New Roman" w:eastAsia="Times New Roman" w:hAnsi="Times New Roman" w:cs="Times New Roman"/>
          <w:sz w:val="28"/>
          <w:szCs w:val="28"/>
          <w:lang w:val="ru-RU"/>
        </w:rPr>
      </w:pPr>
      <w:r w:rsidRPr="00B0482E">
        <w:rPr>
          <w:rFonts w:ascii="Times New Roman" w:eastAsia="Times New Roman" w:hAnsi="Times New Roman" w:cs="Times New Roman"/>
          <w:sz w:val="28"/>
          <w:szCs w:val="28"/>
          <w:lang w:val="ru-RU"/>
        </w:rPr>
        <w:t>расширение МТФ до 460 голов КХ «Украинка» (Уланский район);</w:t>
      </w:r>
    </w:p>
    <w:p w14:paraId="7D0F98F2" w14:textId="77777777" w:rsidR="009561F2" w:rsidRPr="00B0482E" w:rsidRDefault="009561F2" w:rsidP="007541E0">
      <w:pPr>
        <w:pStyle w:val="a3"/>
        <w:numPr>
          <w:ilvl w:val="0"/>
          <w:numId w:val="1"/>
        </w:numPr>
        <w:shd w:val="clear" w:color="auto" w:fill="FFFFFF"/>
        <w:tabs>
          <w:tab w:val="left" w:pos="993"/>
        </w:tabs>
        <w:ind w:left="0" w:firstLine="709"/>
        <w:jc w:val="both"/>
        <w:rPr>
          <w:rFonts w:ascii="Times New Roman" w:eastAsia="Times New Roman" w:hAnsi="Times New Roman" w:cs="Times New Roman"/>
          <w:sz w:val="28"/>
          <w:szCs w:val="28"/>
          <w:lang w:val="ru-RU"/>
        </w:rPr>
      </w:pPr>
      <w:r w:rsidRPr="00B0482E">
        <w:rPr>
          <w:rFonts w:ascii="Times New Roman" w:eastAsia="Times New Roman" w:hAnsi="Times New Roman" w:cs="Times New Roman"/>
          <w:sz w:val="28"/>
          <w:szCs w:val="28"/>
          <w:lang w:val="ru-RU"/>
        </w:rPr>
        <w:t>расширение МТФ до 1080 голов ТОО «Рулиха» (Шемонаихинский район);</w:t>
      </w:r>
    </w:p>
    <w:p w14:paraId="65C23C75" w14:textId="77777777" w:rsidR="009561F2" w:rsidRPr="00B0482E" w:rsidRDefault="009561F2" w:rsidP="007541E0">
      <w:pPr>
        <w:pStyle w:val="a3"/>
        <w:numPr>
          <w:ilvl w:val="0"/>
          <w:numId w:val="1"/>
        </w:numPr>
        <w:shd w:val="clear" w:color="auto" w:fill="FFFFFF"/>
        <w:tabs>
          <w:tab w:val="left" w:pos="993"/>
        </w:tabs>
        <w:ind w:left="0" w:firstLine="709"/>
        <w:jc w:val="both"/>
        <w:rPr>
          <w:rFonts w:ascii="Times New Roman" w:eastAsia="Times New Roman" w:hAnsi="Times New Roman" w:cs="Times New Roman"/>
          <w:sz w:val="28"/>
          <w:szCs w:val="28"/>
          <w:lang w:val="ru-RU"/>
        </w:rPr>
      </w:pPr>
      <w:r w:rsidRPr="00B0482E">
        <w:rPr>
          <w:rFonts w:ascii="Times New Roman" w:eastAsia="Times New Roman" w:hAnsi="Times New Roman" w:cs="Times New Roman"/>
          <w:sz w:val="28"/>
          <w:szCs w:val="28"/>
          <w:lang w:val="ru-RU"/>
        </w:rPr>
        <w:t>расширение МТФ до 600 голов ТОО «Средигорное-2» (район Алтай).</w:t>
      </w:r>
    </w:p>
    <w:p w14:paraId="4530893F" w14:textId="649969D7" w:rsidR="00675AD9" w:rsidRPr="00B0482E" w:rsidRDefault="009561F2" w:rsidP="007541E0">
      <w:pPr>
        <w:shd w:val="clear" w:color="auto" w:fill="FFFFFF"/>
        <w:ind w:firstLine="709"/>
        <w:jc w:val="both"/>
        <w:rPr>
          <w:rFonts w:eastAsia="Times New Roman"/>
          <w:sz w:val="28"/>
          <w:szCs w:val="28"/>
          <w:lang w:val="ru-RU"/>
        </w:rPr>
      </w:pPr>
      <w:r w:rsidRPr="00B0482E">
        <w:rPr>
          <w:rFonts w:eastAsia="Times New Roman"/>
          <w:sz w:val="28"/>
          <w:szCs w:val="28"/>
        </w:rPr>
        <w:t xml:space="preserve">Эти меры позволят нарастить объем молочного производства </w:t>
      </w:r>
      <w:r w:rsidR="008764A3" w:rsidRPr="00B0482E">
        <w:rPr>
          <w:rFonts w:eastAsia="Times New Roman"/>
          <w:sz w:val="28"/>
          <w:szCs w:val="28"/>
          <w:lang w:val="ru-RU"/>
        </w:rPr>
        <w:t>в области</w:t>
      </w:r>
      <w:r w:rsidRPr="00B0482E">
        <w:rPr>
          <w:rFonts w:eastAsia="Times New Roman"/>
          <w:sz w:val="28"/>
          <w:szCs w:val="28"/>
        </w:rPr>
        <w:t xml:space="preserve"> на 40 тыс. тонн в год, доведя загрузку перерабатывающих предприятий до 60%. </w:t>
      </w:r>
      <w:r w:rsidR="008656C2">
        <w:rPr>
          <w:rFonts w:eastAsia="Times New Roman"/>
          <w:sz w:val="28"/>
          <w:szCs w:val="28"/>
          <w:lang w:val="ru-RU"/>
        </w:rPr>
        <w:t>В</w:t>
      </w:r>
      <w:r w:rsidRPr="00B0482E">
        <w:rPr>
          <w:rFonts w:eastAsia="Times New Roman"/>
          <w:sz w:val="28"/>
          <w:szCs w:val="28"/>
        </w:rPr>
        <w:t xml:space="preserve"> рамках кластерной модели происходит сбалансированное развитие сырьевой базы, переработки и логистической инфраструктуры, что напрямую способствует обеспечению продовольственной безопасности и повышению экономической устойчивости агросектора </w:t>
      </w:r>
      <w:r w:rsidR="008764A3" w:rsidRPr="00B0482E">
        <w:rPr>
          <w:rFonts w:eastAsia="Times New Roman"/>
          <w:sz w:val="28"/>
          <w:szCs w:val="28"/>
          <w:lang w:val="ru-RU"/>
        </w:rPr>
        <w:t>области</w:t>
      </w:r>
      <w:r w:rsidRPr="00B0482E">
        <w:rPr>
          <w:rFonts w:eastAsia="Times New Roman"/>
          <w:sz w:val="28"/>
          <w:szCs w:val="28"/>
        </w:rPr>
        <w:t>.</w:t>
      </w:r>
    </w:p>
    <w:p w14:paraId="7BA0BB06" w14:textId="382CD885"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Тенденции формирования кластера устойчивого развития сельского хозяйства в Восточно-Казахстанской области отражают как региональные приоритеты, так и общие мировые ориентиры в аграрной политике. Во-первых, наибольшую эффективность демонстрируют аграрные кластеры, формирующиеся в </w:t>
      </w:r>
      <w:r w:rsidR="008764A3" w:rsidRPr="00B0482E">
        <w:rPr>
          <w:rFonts w:eastAsia="Times New Roman"/>
          <w:sz w:val="28"/>
          <w:szCs w:val="28"/>
          <w:lang w:val="ru-RU"/>
        </w:rPr>
        <w:t>областях</w:t>
      </w:r>
      <w:r w:rsidRPr="00B0482E">
        <w:rPr>
          <w:rFonts w:eastAsia="Times New Roman"/>
          <w:sz w:val="28"/>
          <w:szCs w:val="28"/>
        </w:rPr>
        <w:t xml:space="preserve"> с наличием устойчивой ресурсной базы и технологического задела. В Восточно-Казахстанской области эти предпосылки включают значительные посевные площади, благоприятные условия для производства масличных культур, развитое животноводство, а также растущую сеть перерабатывающих предприятий. Это создает потенциал для формирования кластерных звеньев по всей агропищевой цепочке </w:t>
      </w:r>
      <w:r w:rsidR="00622358" w:rsidRPr="00B0482E">
        <w:rPr>
          <w:rFonts w:eastAsia="Times New Roman"/>
          <w:sz w:val="28"/>
          <w:szCs w:val="28"/>
        </w:rPr>
        <w:t>–</w:t>
      </w:r>
      <w:r w:rsidRPr="00B0482E">
        <w:rPr>
          <w:rFonts w:eastAsia="Times New Roman"/>
          <w:sz w:val="28"/>
          <w:szCs w:val="28"/>
        </w:rPr>
        <w:t xml:space="preserve"> от производства и хранения до переработки, сбыта и экспорта.</w:t>
      </w:r>
    </w:p>
    <w:p w14:paraId="6033D00F" w14:textId="0F7058B1"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Во-вторых, кластеры наиболее успешно развиваются в условиях стабильного внутреннего и внешнего спроса на сельскохозяйственную продукцию. С учетом низкой самообеспеченности области мясом, яйцами, картофелем и овощами, кластер может стать механизмом устранения внутренних дисбалансов продовольственной безопасности. Одновременно экспортный потенциал </w:t>
      </w:r>
      <w:r w:rsidR="008764A3" w:rsidRPr="00B0482E">
        <w:rPr>
          <w:rFonts w:eastAsia="Times New Roman"/>
          <w:sz w:val="28"/>
          <w:szCs w:val="28"/>
          <w:lang w:val="ru-RU"/>
        </w:rPr>
        <w:t>области</w:t>
      </w:r>
      <w:r w:rsidRPr="00B0482E">
        <w:rPr>
          <w:rFonts w:eastAsia="Times New Roman"/>
          <w:sz w:val="28"/>
          <w:szCs w:val="28"/>
        </w:rPr>
        <w:t xml:space="preserve"> (в частности, по масличным культурам) предоставляет возможность развивать внешнеэкономические связи и укреплять позиции области на международных рынках.</w:t>
      </w:r>
    </w:p>
    <w:p w14:paraId="3EC1CB75" w14:textId="0178A31F"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lastRenderedPageBreak/>
        <w:t xml:space="preserve">В-третьих, кластерный подход повышает конкурентоспособность </w:t>
      </w:r>
      <w:r w:rsidR="008764A3" w:rsidRPr="00B0482E">
        <w:rPr>
          <w:rFonts w:eastAsia="Times New Roman"/>
          <w:sz w:val="28"/>
          <w:szCs w:val="28"/>
          <w:lang w:val="ru-RU"/>
        </w:rPr>
        <w:t>области</w:t>
      </w:r>
      <w:r w:rsidRPr="00B0482E">
        <w:rPr>
          <w:rFonts w:eastAsia="Times New Roman"/>
          <w:sz w:val="28"/>
          <w:szCs w:val="28"/>
        </w:rPr>
        <w:t>. Благодаря концентрации усилий науки, бизнеса и государства на одном пространстве, формируются условия для внедрения инноваций, увеличения производительности труда, сокращения транзакционных издержек и стимулирования кооперации между аграрными субъектами.</w:t>
      </w:r>
    </w:p>
    <w:p w14:paraId="2BA71295" w14:textId="75373EBA"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 xml:space="preserve">В-четвертых, агрокластер способствует технологическому обновлению и более эффективному использованию природных, трудовых и финансовых ресурсов. Это включает развитие водосберегающего земледелия, модернизацию аграрной техники, внедрение цифровых решений (геоинформационные системы, мониторинг урожайности и пр.), а также развитие логистических и сбытовых механизмов </w:t>
      </w:r>
      <w:r w:rsidR="00622358" w:rsidRPr="00B0482E">
        <w:rPr>
          <w:rFonts w:eastAsia="Times New Roman"/>
          <w:sz w:val="28"/>
          <w:szCs w:val="28"/>
        </w:rPr>
        <w:t>–</w:t>
      </w:r>
      <w:r w:rsidRPr="00B0482E">
        <w:rPr>
          <w:rFonts w:eastAsia="Times New Roman"/>
          <w:sz w:val="28"/>
          <w:szCs w:val="28"/>
        </w:rPr>
        <w:t xml:space="preserve"> от современных овощехранилищ до электронной торговой площадки.</w:t>
      </w:r>
    </w:p>
    <w:p w14:paraId="4380B81E" w14:textId="4F710802"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В-пятых, создание кластера способствует институциональному развитию: стимулируется развитие фермерства и кооперативов, расширяется доступ к кредитованию и государственной поддержке, активизируются механизмы государственно-частного партнерства. Участники кластера получают дополнительные преимущества за сч</w:t>
      </w:r>
      <w:r w:rsidR="00E06BF4">
        <w:rPr>
          <w:rFonts w:eastAsia="Times New Roman"/>
          <w:sz w:val="28"/>
          <w:szCs w:val="28"/>
        </w:rPr>
        <w:t>е</w:t>
      </w:r>
      <w:r w:rsidRPr="00B0482E">
        <w:rPr>
          <w:rFonts w:eastAsia="Times New Roman"/>
          <w:sz w:val="28"/>
          <w:szCs w:val="28"/>
        </w:rPr>
        <w:t>т упрощения доступа к инфраструктуре, информации, инновациям и инвестициям.</w:t>
      </w:r>
    </w:p>
    <w:p w14:paraId="3C243682" w14:textId="77777777" w:rsidR="009561F2" w:rsidRPr="00B0482E" w:rsidRDefault="009561F2" w:rsidP="007541E0">
      <w:pPr>
        <w:shd w:val="clear" w:color="auto" w:fill="FFFFFF"/>
        <w:ind w:firstLine="709"/>
        <w:jc w:val="both"/>
        <w:rPr>
          <w:rFonts w:eastAsia="Times New Roman"/>
          <w:sz w:val="28"/>
          <w:szCs w:val="28"/>
        </w:rPr>
      </w:pPr>
      <w:r w:rsidRPr="00B0482E">
        <w:rPr>
          <w:rFonts w:eastAsia="Times New Roman"/>
          <w:sz w:val="28"/>
          <w:szCs w:val="28"/>
        </w:rPr>
        <w:t>В-шестых, реализация кластерной модели в сельском хозяйстве Восточного Казахстана позволит не только добиться устойчивого роста сельхозпроизводства, но и обеспечить мультипликативный эффект: создание новых рабочих мест, повышение доходов сельского населения, активизацию сопутствующих отраслей (транспорт, хранение, переработка, торговля), а также стимулирование научных разработок и образовательных программ.</w:t>
      </w:r>
    </w:p>
    <w:p w14:paraId="544BEA5F" w14:textId="1E9425BA" w:rsidR="009561F2" w:rsidRPr="00B0482E" w:rsidRDefault="00FA78C5" w:rsidP="007541E0">
      <w:pPr>
        <w:shd w:val="clear" w:color="auto" w:fill="FFFFFF"/>
        <w:ind w:firstLine="709"/>
        <w:jc w:val="both"/>
        <w:rPr>
          <w:rFonts w:eastAsia="Times New Roman"/>
          <w:sz w:val="28"/>
          <w:szCs w:val="28"/>
          <w:lang w:val="ru-RU"/>
        </w:rPr>
      </w:pPr>
      <w:r>
        <w:rPr>
          <w:rFonts w:eastAsia="Times New Roman"/>
          <w:sz w:val="28"/>
          <w:szCs w:val="28"/>
          <w:lang w:val="ru-RU"/>
        </w:rPr>
        <w:t>Т</w:t>
      </w:r>
      <w:r w:rsidR="009561F2" w:rsidRPr="00B0482E">
        <w:rPr>
          <w:rFonts w:eastAsia="Times New Roman"/>
          <w:sz w:val="28"/>
          <w:szCs w:val="28"/>
        </w:rPr>
        <w:t>екущие и прогнозируемые тенденции демонстрируют, что Восточно-Казахстанская область обладает благоприятными условиями для формирования кластера устойчивого развития сельского хозяйства. При соответствующей институциональной поддержке и координации со стороны государства, а также при активном участии частного сектора, данный кластер может стать важным элементом территориального развития, способствующим достижению целей продовольственной безопасности, устойчивости и конкурентоспособности регионального агропромышленного комплекса.</w:t>
      </w:r>
    </w:p>
    <w:p w14:paraId="35819D7A" w14:textId="021EE6CB" w:rsidR="009561F2" w:rsidRPr="00B0482E" w:rsidRDefault="00570859" w:rsidP="007541E0">
      <w:pPr>
        <w:shd w:val="clear" w:color="auto" w:fill="FFFFFF"/>
        <w:ind w:firstLine="709"/>
        <w:jc w:val="both"/>
        <w:rPr>
          <w:rFonts w:eastAsia="Times New Roman"/>
          <w:sz w:val="28"/>
          <w:szCs w:val="28"/>
          <w:lang w:val="ru-RU"/>
        </w:rPr>
      </w:pPr>
      <w:bookmarkStart w:id="65" w:name="_Hlk223584654"/>
      <w:r w:rsidRPr="00B0482E">
        <w:rPr>
          <w:rFonts w:eastAsia="Times New Roman"/>
          <w:sz w:val="28"/>
          <w:szCs w:val="28"/>
          <w:lang w:val="ru-RU"/>
        </w:rPr>
        <w:t>Механизм кластера устойчивого развития сельского хозяйства в Восточно-Казахстанской области представлен на рисунке</w:t>
      </w:r>
      <w:r w:rsidR="00B15C88" w:rsidRPr="00B0482E">
        <w:rPr>
          <w:rFonts w:eastAsia="Times New Roman"/>
          <w:sz w:val="28"/>
          <w:szCs w:val="28"/>
          <w:lang w:val="ru-RU"/>
        </w:rPr>
        <w:t xml:space="preserve"> 1</w:t>
      </w:r>
      <w:r w:rsidR="00316049">
        <w:rPr>
          <w:rFonts w:eastAsia="Times New Roman"/>
          <w:sz w:val="28"/>
          <w:szCs w:val="28"/>
          <w:lang w:val="ru-RU"/>
        </w:rPr>
        <w:t>8</w:t>
      </w:r>
      <w:r w:rsidR="00B15C88" w:rsidRPr="00B0482E">
        <w:rPr>
          <w:rFonts w:eastAsia="Times New Roman"/>
          <w:sz w:val="28"/>
          <w:szCs w:val="28"/>
          <w:lang w:val="ru-RU"/>
        </w:rPr>
        <w:t>.</w:t>
      </w:r>
    </w:p>
    <w:p w14:paraId="6BB5E757" w14:textId="646997F8" w:rsidR="00675AD9" w:rsidRDefault="00430681" w:rsidP="004A0F13">
      <w:pPr>
        <w:ind w:firstLine="709"/>
        <w:jc w:val="both"/>
        <w:rPr>
          <w:rFonts w:eastAsia="Times New Roman"/>
          <w:sz w:val="28"/>
          <w:szCs w:val="28"/>
          <w:lang w:val="ru-RU" w:eastAsia="ru-KZ"/>
        </w:rPr>
      </w:pPr>
      <w:bookmarkStart w:id="66" w:name="_Hlk201690957"/>
      <w:bookmarkEnd w:id="65"/>
      <w:r w:rsidRPr="00B0482E">
        <w:rPr>
          <w:rFonts w:eastAsia="Times New Roman"/>
          <w:sz w:val="28"/>
          <w:szCs w:val="28"/>
          <w:lang w:eastAsia="ru-KZ"/>
        </w:rPr>
        <w:t xml:space="preserve">Представленный кластерный механизм охватывает ключевые структурные элементы агропромышленного комплекса Восточно-Казахстанской области, обеспечивая интеграцию всех участников производственно-сбытовой цепочки </w:t>
      </w:r>
      <w:r w:rsidR="00622358" w:rsidRPr="00B0482E">
        <w:rPr>
          <w:rFonts w:eastAsia="Times New Roman"/>
          <w:sz w:val="28"/>
          <w:szCs w:val="28"/>
          <w:lang w:eastAsia="ru-KZ"/>
        </w:rPr>
        <w:t>–</w:t>
      </w:r>
      <w:r w:rsidRPr="00B0482E">
        <w:rPr>
          <w:rFonts w:eastAsia="Times New Roman"/>
          <w:sz w:val="28"/>
          <w:szCs w:val="28"/>
          <w:lang w:eastAsia="ru-KZ"/>
        </w:rPr>
        <w:t xml:space="preserve"> от сельхозпроизводителей и переработчиков до потребителей. Центральным звеном модели выступает кластер устойчивого развития сельского хозяйства, направленный на увеличение устойчивости аграрного сектора и обеспечение продовольственной безопасности </w:t>
      </w:r>
      <w:r w:rsidR="008764A3" w:rsidRPr="00B0482E">
        <w:rPr>
          <w:rFonts w:eastAsia="Times New Roman"/>
          <w:sz w:val="28"/>
          <w:szCs w:val="28"/>
          <w:lang w:val="ru-RU" w:eastAsia="ru-KZ"/>
        </w:rPr>
        <w:t>области</w:t>
      </w:r>
      <w:r w:rsidRPr="00B0482E">
        <w:rPr>
          <w:rFonts w:eastAsia="Times New Roman"/>
          <w:sz w:val="28"/>
          <w:szCs w:val="28"/>
          <w:lang w:eastAsia="ru-KZ"/>
        </w:rPr>
        <w:t>.</w:t>
      </w:r>
      <w:bookmarkEnd w:id="66"/>
    </w:p>
    <w:p w14:paraId="0E6ACB65" w14:textId="77777777" w:rsidR="004A0F13" w:rsidRPr="004A0F13" w:rsidRDefault="004A0F13" w:rsidP="004A0F13">
      <w:pPr>
        <w:ind w:firstLine="709"/>
        <w:jc w:val="both"/>
        <w:rPr>
          <w:rFonts w:eastAsia="Times New Roman"/>
          <w:sz w:val="28"/>
          <w:szCs w:val="28"/>
          <w:lang w:val="ru-RU" w:eastAsia="ru-KZ"/>
        </w:rPr>
      </w:pPr>
    </w:p>
    <w:p w14:paraId="6DA76B9F" w14:textId="59797A43" w:rsidR="00675AD9" w:rsidRPr="00B0482E" w:rsidRDefault="00316049" w:rsidP="007541E0">
      <w:pPr>
        <w:shd w:val="clear" w:color="auto" w:fill="FFFFFF"/>
        <w:jc w:val="both"/>
        <w:rPr>
          <w:rFonts w:eastAsia="Times New Roman"/>
          <w:b/>
          <w:bCs/>
          <w:sz w:val="28"/>
          <w:szCs w:val="28"/>
          <w:lang w:val="ru-RU"/>
        </w:rPr>
      </w:pPr>
      <w:r w:rsidRPr="007844DE">
        <w:rPr>
          <w:rFonts w:eastAsia="Times New Roman"/>
          <w:b/>
          <w:bCs/>
          <w:noProof/>
          <w:sz w:val="28"/>
          <w:szCs w:val="28"/>
          <w:lang w:val="ru-RU"/>
        </w:rPr>
        <w:lastRenderedPageBreak/>
        <w:drawing>
          <wp:inline distT="0" distB="0" distL="0" distR="0" wp14:anchorId="24543847" wp14:editId="7E9B0133">
            <wp:extent cx="6045005" cy="3637503"/>
            <wp:effectExtent l="0" t="0" r="0" b="1270"/>
            <wp:docPr id="1606722052" name="Рисунок 160672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70831" cy="3653043"/>
                    </a:xfrm>
                    <a:prstGeom prst="rect">
                      <a:avLst/>
                    </a:prstGeom>
                  </pic:spPr>
                </pic:pic>
              </a:graphicData>
            </a:graphic>
          </wp:inline>
        </w:drawing>
      </w:r>
    </w:p>
    <w:p w14:paraId="35805010" w14:textId="77777777" w:rsidR="00316049" w:rsidRDefault="00316049" w:rsidP="00316049">
      <w:pPr>
        <w:shd w:val="clear" w:color="auto" w:fill="FFFFFF"/>
        <w:ind w:firstLine="993"/>
        <w:jc w:val="both"/>
        <w:rPr>
          <w:rFonts w:eastAsia="Times New Roman"/>
          <w:b/>
          <w:bCs/>
          <w:sz w:val="24"/>
          <w:szCs w:val="24"/>
          <w:lang w:val="ru-RU"/>
        </w:rPr>
      </w:pPr>
    </w:p>
    <w:p w14:paraId="653ABB6F" w14:textId="11BDB2C8" w:rsidR="00316049" w:rsidRPr="00D2405D" w:rsidRDefault="00316049" w:rsidP="00316049">
      <w:pPr>
        <w:shd w:val="clear" w:color="auto" w:fill="FFFFFF"/>
        <w:ind w:firstLine="993"/>
        <w:jc w:val="both"/>
        <w:rPr>
          <w:rFonts w:eastAsia="Times New Roman"/>
          <w:bCs/>
          <w:sz w:val="24"/>
          <w:szCs w:val="24"/>
        </w:rPr>
      </w:pPr>
      <w:r w:rsidRPr="00D2405D">
        <w:rPr>
          <w:rFonts w:eastAsia="Times New Roman"/>
          <w:noProof/>
          <w:sz w:val="24"/>
          <w:szCs w:val="24"/>
          <w:lang w:eastAsia="ru-RU"/>
        </w:rPr>
        <mc:AlternateContent>
          <mc:Choice Requires="wps">
            <w:drawing>
              <wp:anchor distT="0" distB="0" distL="114300" distR="114300" simplePos="0" relativeHeight="252197888" behindDoc="0" locked="0" layoutInCell="1" allowOverlap="1" wp14:anchorId="193570DC" wp14:editId="75C8FA2E">
                <wp:simplePos x="0" y="0"/>
                <wp:positionH relativeFrom="column">
                  <wp:posOffset>2518398</wp:posOffset>
                </wp:positionH>
                <wp:positionV relativeFrom="paragraph">
                  <wp:posOffset>33655</wp:posOffset>
                </wp:positionV>
                <wp:extent cx="208915" cy="109855"/>
                <wp:effectExtent l="0" t="0" r="19685" b="23495"/>
                <wp:wrapNone/>
                <wp:docPr id="1606722066" name="Прямоугольник 140"/>
                <wp:cNvGraphicFramePr/>
                <a:graphic xmlns:a="http://schemas.openxmlformats.org/drawingml/2006/main">
                  <a:graphicData uri="http://schemas.microsoft.com/office/word/2010/wordprocessingShape">
                    <wps:wsp>
                      <wps:cNvSpPr/>
                      <wps:spPr>
                        <a:xfrm>
                          <a:off x="0" y="0"/>
                          <a:ext cx="208915" cy="109855"/>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B0CD5" id="Прямоугольник 140" o:spid="_x0000_s1026" style="position:absolute;margin-left:198.3pt;margin-top:2.65pt;width:16.45pt;height:8.6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" fillcolor="#9ecb81 [2169]" strokecolor="#70ad47 [3209]" strokeweight=".5pt">
                <v:fill color2="#8ac066 [2617]" rotate="t" colors="0 #b5d5a7;.5 #aace99;1 #9cca86" focus="100%" type="gradient">
                  <o:fill v:ext="view" type="gradientUnscaled"/>
                </v:fill>
              </v:rect>
            </w:pict>
          </mc:Fallback>
        </mc:AlternateContent>
      </w:r>
      <w:r w:rsidRPr="00D2405D">
        <w:rPr>
          <w:rFonts w:eastAsia="Times New Roman"/>
          <w:noProof/>
          <w:sz w:val="24"/>
          <w:szCs w:val="24"/>
          <w:lang w:eastAsia="ru-RU"/>
        </w:rPr>
        <mc:AlternateContent>
          <mc:Choice Requires="wps">
            <w:drawing>
              <wp:anchor distT="0" distB="0" distL="114300" distR="114300" simplePos="0" relativeHeight="252196864" behindDoc="0" locked="0" layoutInCell="1" allowOverlap="1" wp14:anchorId="1421228B" wp14:editId="57A526A9">
                <wp:simplePos x="0" y="0"/>
                <wp:positionH relativeFrom="column">
                  <wp:posOffset>461688</wp:posOffset>
                </wp:positionH>
                <wp:positionV relativeFrom="paragraph">
                  <wp:posOffset>33094</wp:posOffset>
                </wp:positionV>
                <wp:extent cx="208915" cy="109855"/>
                <wp:effectExtent l="0" t="0" r="19685" b="23495"/>
                <wp:wrapNone/>
                <wp:docPr id="1606722067" name="Прямоугольник 140"/>
                <wp:cNvGraphicFramePr/>
                <a:graphic xmlns:a="http://schemas.openxmlformats.org/drawingml/2006/main">
                  <a:graphicData uri="http://schemas.microsoft.com/office/word/2010/wordprocessingShape">
                    <wps:wsp>
                      <wps:cNvSpPr/>
                      <wps:spPr>
                        <a:xfrm>
                          <a:off x="0" y="0"/>
                          <a:ext cx="208915" cy="10985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27364" id="Прямоугольник 140" o:spid="_x0000_s1026" style="position:absolute;margin-left:36.35pt;margin-top:2.6pt;width:16.45pt;height:8.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" fillcolor="#c3c3c3 [2166]" strokecolor="#a5a5a5 [3206]" strokeweight=".5pt">
                <v:fill color2="#b6b6b6 [2614]" rotate="t" colors="0 #d2d2d2;.5 #c8c8c8;1 silver" focus="100%" type="gradient">
                  <o:fill v:ext="view" type="gradientUnscaled"/>
                </v:fill>
              </v:rect>
            </w:pict>
          </mc:Fallback>
        </mc:AlternateContent>
      </w:r>
      <w:r w:rsidRPr="00D2405D">
        <w:rPr>
          <w:rFonts w:eastAsia="Times New Roman"/>
          <w:b/>
          <w:bCs/>
          <w:sz w:val="24"/>
          <w:szCs w:val="24"/>
        </w:rPr>
        <w:t xml:space="preserve">  </w:t>
      </w:r>
      <w:r w:rsidRPr="00D2405D">
        <w:rPr>
          <w:rFonts w:eastAsia="Times New Roman"/>
          <w:bCs/>
          <w:sz w:val="24"/>
          <w:szCs w:val="24"/>
        </w:rPr>
        <w:t xml:space="preserve">‒ </w:t>
      </w:r>
      <w:r w:rsidRPr="00D2405D">
        <w:rPr>
          <w:rFonts w:eastAsia="Times New Roman"/>
          <w:sz w:val="24"/>
          <w:szCs w:val="24"/>
        </w:rPr>
        <w:t>существующие проекты;          ‒ предлагаемые проекты</w:t>
      </w:r>
    </w:p>
    <w:p w14:paraId="13B026F2" w14:textId="77777777" w:rsidR="00316049" w:rsidRPr="00B0482E" w:rsidRDefault="00316049" w:rsidP="00316049">
      <w:pPr>
        <w:shd w:val="clear" w:color="auto" w:fill="FFFFFF"/>
        <w:rPr>
          <w:rFonts w:eastAsia="Times New Roman"/>
          <w:sz w:val="28"/>
          <w:szCs w:val="28"/>
          <w:lang w:val="ru-RU"/>
        </w:rPr>
      </w:pPr>
    </w:p>
    <w:p w14:paraId="67D2CF94" w14:textId="0B174E70" w:rsidR="00316049" w:rsidRPr="00B0482E" w:rsidRDefault="00316049" w:rsidP="00316049">
      <w:pPr>
        <w:shd w:val="clear" w:color="auto" w:fill="FFFFFF"/>
        <w:rPr>
          <w:rFonts w:eastAsia="Times New Roman"/>
          <w:sz w:val="28"/>
          <w:szCs w:val="28"/>
          <w:lang w:val="ru-RU"/>
        </w:rPr>
      </w:pPr>
      <w:r w:rsidRPr="00910A89">
        <w:rPr>
          <w:rFonts w:eastAsia="Times New Roman"/>
          <w:sz w:val="28"/>
          <w:szCs w:val="28"/>
          <w:lang w:val="ru-RU"/>
        </w:rPr>
        <w:t xml:space="preserve">Рисунок 18 </w:t>
      </w:r>
      <w:r w:rsidR="005F413F" w:rsidRPr="00910A89">
        <w:rPr>
          <w:rFonts w:eastAsia="Times New Roman"/>
          <w:sz w:val="28"/>
          <w:szCs w:val="28"/>
          <w:lang w:val="ru-RU"/>
        </w:rPr>
        <w:t>–</w:t>
      </w:r>
      <w:r w:rsidRPr="00910A89">
        <w:rPr>
          <w:rFonts w:eastAsia="Times New Roman"/>
          <w:sz w:val="28"/>
          <w:szCs w:val="28"/>
          <w:lang w:val="ru-RU"/>
        </w:rPr>
        <w:t xml:space="preserve"> </w:t>
      </w:r>
      <w:r w:rsidR="005F413F" w:rsidRPr="00910A89">
        <w:rPr>
          <w:rFonts w:eastAsia="Times New Roman"/>
          <w:sz w:val="28"/>
          <w:szCs w:val="28"/>
          <w:lang w:val="ru-RU"/>
        </w:rPr>
        <w:t>Концептуальн</w:t>
      </w:r>
      <w:r w:rsidR="00D33889" w:rsidRPr="00910A89">
        <w:rPr>
          <w:rFonts w:eastAsia="Times New Roman"/>
          <w:sz w:val="28"/>
          <w:szCs w:val="28"/>
          <w:lang w:val="ru-RU"/>
        </w:rPr>
        <w:t>ая</w:t>
      </w:r>
      <w:r w:rsidR="005F413F" w:rsidRPr="00910A89">
        <w:rPr>
          <w:rFonts w:eastAsia="Times New Roman"/>
          <w:sz w:val="28"/>
          <w:szCs w:val="28"/>
          <w:lang w:val="ru-RU"/>
        </w:rPr>
        <w:t xml:space="preserve"> к</w:t>
      </w:r>
      <w:r w:rsidRPr="00910A89">
        <w:rPr>
          <w:rFonts w:eastAsia="Times New Roman"/>
          <w:sz w:val="28"/>
          <w:szCs w:val="28"/>
          <w:lang w:val="ru-RU"/>
        </w:rPr>
        <w:t>ластерн</w:t>
      </w:r>
      <w:r w:rsidR="00D33889" w:rsidRPr="00910A89">
        <w:rPr>
          <w:rFonts w:eastAsia="Times New Roman"/>
          <w:sz w:val="28"/>
          <w:szCs w:val="28"/>
          <w:lang w:val="ru-RU"/>
        </w:rPr>
        <w:t>ая</w:t>
      </w:r>
      <w:r w:rsidRPr="00910A89">
        <w:rPr>
          <w:rFonts w:eastAsia="Times New Roman"/>
          <w:sz w:val="28"/>
          <w:szCs w:val="28"/>
          <w:lang w:val="ru-RU"/>
        </w:rPr>
        <w:t xml:space="preserve"> </w:t>
      </w:r>
      <w:r w:rsidR="00D33889" w:rsidRPr="00910A89">
        <w:rPr>
          <w:rFonts w:eastAsia="Times New Roman"/>
          <w:sz w:val="28"/>
          <w:szCs w:val="28"/>
          <w:lang w:val="ru-RU"/>
        </w:rPr>
        <w:t>модель</w:t>
      </w:r>
      <w:r w:rsidRPr="00910A89">
        <w:rPr>
          <w:rFonts w:eastAsia="Times New Roman"/>
          <w:sz w:val="28"/>
          <w:szCs w:val="28"/>
          <w:lang w:val="ru-RU"/>
        </w:rPr>
        <w:t xml:space="preserve"> устойчивого развития</w:t>
      </w:r>
      <w:r w:rsidR="004A0F13" w:rsidRPr="00910A89">
        <w:rPr>
          <w:rFonts w:eastAsia="Times New Roman"/>
          <w:sz w:val="28"/>
          <w:szCs w:val="28"/>
          <w:lang w:val="ru-RU"/>
        </w:rPr>
        <w:t xml:space="preserve"> </w:t>
      </w:r>
      <w:r w:rsidR="00D33889" w:rsidRPr="00910A89">
        <w:rPr>
          <w:rFonts w:eastAsia="Times New Roman"/>
          <w:sz w:val="28"/>
          <w:szCs w:val="28"/>
          <w:lang w:val="ru-RU"/>
        </w:rPr>
        <w:t>аграрного сектора ВКО (центральное звено – сельское хозяйство)</w:t>
      </w:r>
      <w:r w:rsidRPr="00910A89">
        <w:rPr>
          <w:rFonts w:eastAsia="Times New Roman"/>
          <w:sz w:val="28"/>
          <w:szCs w:val="28"/>
          <w:lang w:val="ru-RU"/>
        </w:rPr>
        <w:t>, в том числе учитывающ</w:t>
      </w:r>
      <w:r w:rsidR="00910A89">
        <w:rPr>
          <w:rFonts w:eastAsia="Times New Roman"/>
          <w:sz w:val="28"/>
          <w:szCs w:val="28"/>
          <w:lang w:val="ru-RU"/>
        </w:rPr>
        <w:t>ая</w:t>
      </w:r>
      <w:r w:rsidRPr="00910A89">
        <w:rPr>
          <w:rFonts w:eastAsia="Times New Roman"/>
          <w:sz w:val="28"/>
          <w:szCs w:val="28"/>
          <w:lang w:val="ru-RU"/>
        </w:rPr>
        <w:t xml:space="preserve"> инвестиционные проекты 2024-2026 годы для продовольственного обеспечения области</w:t>
      </w:r>
    </w:p>
    <w:p w14:paraId="1D724D6A" w14:textId="77777777" w:rsidR="00316049" w:rsidRPr="00B0482E" w:rsidRDefault="00316049" w:rsidP="00316049">
      <w:pPr>
        <w:shd w:val="clear" w:color="auto" w:fill="FFFFFF"/>
        <w:ind w:firstLine="709"/>
        <w:jc w:val="both"/>
        <w:rPr>
          <w:rFonts w:eastAsia="Times New Roman"/>
          <w:sz w:val="20"/>
          <w:szCs w:val="20"/>
          <w:lang w:val="ru-RU"/>
        </w:rPr>
      </w:pPr>
    </w:p>
    <w:p w14:paraId="45109D85" w14:textId="2045C66D" w:rsidR="00316049" w:rsidRPr="00B0482E" w:rsidRDefault="00316049" w:rsidP="00316049">
      <w:pPr>
        <w:shd w:val="clear" w:color="auto" w:fill="FFFFFF"/>
        <w:ind w:firstLine="709"/>
        <w:jc w:val="both"/>
        <w:rPr>
          <w:rFonts w:eastAsia="Times New Roman"/>
          <w:sz w:val="24"/>
          <w:szCs w:val="24"/>
          <w:lang w:val="ru-RU"/>
        </w:rPr>
      </w:pPr>
      <w:r w:rsidRPr="00B0482E">
        <w:rPr>
          <w:rFonts w:eastAsia="Times New Roman"/>
          <w:sz w:val="24"/>
          <w:szCs w:val="24"/>
          <w:lang w:val="ru-RU"/>
        </w:rPr>
        <w:t>Примечание – Составлено автором</w:t>
      </w:r>
    </w:p>
    <w:p w14:paraId="21C98748" w14:textId="77777777" w:rsidR="00675AD9" w:rsidRPr="00B0482E" w:rsidRDefault="00675AD9" w:rsidP="007541E0">
      <w:pPr>
        <w:shd w:val="clear" w:color="auto" w:fill="FFFFFF"/>
        <w:jc w:val="both"/>
        <w:rPr>
          <w:rFonts w:eastAsia="Times New Roman"/>
          <w:b/>
          <w:bCs/>
          <w:sz w:val="28"/>
          <w:szCs w:val="28"/>
          <w:lang w:val="ru-RU"/>
        </w:rPr>
      </w:pPr>
    </w:p>
    <w:p w14:paraId="154C58E5" w14:textId="77777777" w:rsidR="00316049" w:rsidRPr="00B0482E" w:rsidRDefault="00316049" w:rsidP="00316049">
      <w:pPr>
        <w:ind w:firstLine="709"/>
        <w:jc w:val="both"/>
        <w:rPr>
          <w:rFonts w:eastAsia="Times New Roman"/>
          <w:i/>
          <w:iCs/>
          <w:sz w:val="28"/>
          <w:szCs w:val="28"/>
          <w:lang w:eastAsia="ru-KZ"/>
        </w:rPr>
      </w:pPr>
      <w:r w:rsidRPr="00B0482E">
        <w:rPr>
          <w:rFonts w:eastAsia="Times New Roman"/>
          <w:sz w:val="28"/>
          <w:szCs w:val="28"/>
          <w:lang w:eastAsia="ru-KZ"/>
        </w:rPr>
        <w:t xml:space="preserve">Кластер включает в себя действующие и планируемые инвестиционные проекты в сферах животноводства, растениеводства, переработки, инфраструктуры и инноваций. В модели учтены элементы внешнеэкономических связей, экологической и цифровой трансформации, а также меры государственной поддержки, включая программы субсидирования, страхования и развития кооперации. Особое внимание уделено синергетическим связям между наукой, образованием, бизнесом и государством, что формирует основу для устойчивого и адаптивного развития сельскохозяйственной отрасли </w:t>
      </w:r>
      <w:r w:rsidRPr="00B0482E">
        <w:rPr>
          <w:rFonts w:eastAsia="Times New Roman"/>
          <w:sz w:val="28"/>
          <w:szCs w:val="28"/>
          <w:lang w:val="ru-RU" w:eastAsia="ru-KZ"/>
        </w:rPr>
        <w:t>области</w:t>
      </w:r>
      <w:r w:rsidRPr="00B0482E">
        <w:rPr>
          <w:rFonts w:eastAsia="Times New Roman"/>
          <w:i/>
          <w:iCs/>
          <w:sz w:val="28"/>
          <w:szCs w:val="28"/>
          <w:lang w:eastAsia="ru-KZ"/>
        </w:rPr>
        <w:t>.</w:t>
      </w:r>
    </w:p>
    <w:p w14:paraId="38820949" w14:textId="373FCF8D" w:rsidR="00F36F60" w:rsidRPr="00B0482E" w:rsidRDefault="00F36F60" w:rsidP="007541E0">
      <w:pPr>
        <w:ind w:firstLine="709"/>
        <w:jc w:val="both"/>
        <w:rPr>
          <w:rFonts w:eastAsia="Times New Roman"/>
          <w:sz w:val="28"/>
          <w:szCs w:val="28"/>
          <w:lang w:eastAsia="ru-KZ"/>
        </w:rPr>
      </w:pPr>
      <w:r w:rsidRPr="00B0482E">
        <w:rPr>
          <w:rFonts w:eastAsia="Times New Roman"/>
          <w:sz w:val="28"/>
          <w:szCs w:val="28"/>
          <w:lang w:eastAsia="ru-KZ"/>
        </w:rPr>
        <w:t xml:space="preserve">Одним из преимуществ кластерной модели в аграрном секторе является достижение синергетического эффекта </w:t>
      </w:r>
      <w:r w:rsidR="00622358" w:rsidRPr="00B0482E">
        <w:rPr>
          <w:rFonts w:eastAsia="Times New Roman"/>
          <w:sz w:val="28"/>
          <w:szCs w:val="28"/>
          <w:lang w:eastAsia="ru-KZ"/>
        </w:rPr>
        <w:t>–</w:t>
      </w:r>
      <w:r w:rsidRPr="00B0482E">
        <w:rPr>
          <w:rFonts w:eastAsia="Times New Roman"/>
          <w:sz w:val="28"/>
          <w:szCs w:val="28"/>
          <w:lang w:eastAsia="ru-KZ"/>
        </w:rPr>
        <w:t xml:space="preserve"> ситуации, при которой совокупная результативность взаимодействующих участников оказывается выше простой суммы их индивидуальных усилий. Синергия проявляется за сч</w:t>
      </w:r>
      <w:r w:rsidR="00E06BF4">
        <w:rPr>
          <w:rFonts w:eastAsia="Times New Roman"/>
          <w:sz w:val="28"/>
          <w:szCs w:val="28"/>
          <w:lang w:eastAsia="ru-KZ"/>
        </w:rPr>
        <w:t>е</w:t>
      </w:r>
      <w:r w:rsidRPr="00B0482E">
        <w:rPr>
          <w:rFonts w:eastAsia="Times New Roman"/>
          <w:sz w:val="28"/>
          <w:szCs w:val="28"/>
          <w:lang w:eastAsia="ru-KZ"/>
        </w:rPr>
        <w:t xml:space="preserve">т интеграции научного потенциала, производственных ресурсов, управленческих решений и государственной поддержки в единую систему. </w:t>
      </w:r>
      <w:r w:rsidR="00320D54">
        <w:rPr>
          <w:rFonts w:eastAsia="Times New Roman"/>
          <w:sz w:val="28"/>
          <w:szCs w:val="28"/>
          <w:lang w:val="ru-RU" w:eastAsia="ru-KZ"/>
        </w:rPr>
        <w:t>О</w:t>
      </w:r>
      <w:r w:rsidRPr="00B0482E">
        <w:rPr>
          <w:rFonts w:eastAsia="Times New Roman"/>
          <w:sz w:val="28"/>
          <w:szCs w:val="28"/>
          <w:lang w:eastAsia="ru-KZ"/>
        </w:rPr>
        <w:t xml:space="preserve">бъединение фермерских и крестьянских хозяйств, перерабатывающих предприятий, логистических центров, образовательных и научных организаций в единый кластер позволяет не только устранить дублирование функций и снизить транзакционные </w:t>
      </w:r>
      <w:r w:rsidRPr="00B0482E">
        <w:rPr>
          <w:rFonts w:eastAsia="Times New Roman"/>
          <w:sz w:val="28"/>
          <w:szCs w:val="28"/>
          <w:lang w:eastAsia="ru-KZ"/>
        </w:rPr>
        <w:lastRenderedPageBreak/>
        <w:t xml:space="preserve">издержки, но и создать условия для ускоренного технологического развития, распространения инноваций, а также для совместного решения системных проблем отрасли </w:t>
      </w:r>
      <w:r w:rsidR="00622358" w:rsidRPr="00B0482E">
        <w:rPr>
          <w:rFonts w:eastAsia="Times New Roman"/>
          <w:sz w:val="28"/>
          <w:szCs w:val="28"/>
          <w:lang w:eastAsia="ru-KZ"/>
        </w:rPr>
        <w:t>–</w:t>
      </w:r>
      <w:r w:rsidRPr="00B0482E">
        <w:rPr>
          <w:rFonts w:eastAsia="Times New Roman"/>
          <w:sz w:val="28"/>
          <w:szCs w:val="28"/>
          <w:lang w:eastAsia="ru-KZ"/>
        </w:rPr>
        <w:t xml:space="preserve"> от нехватки квалифицированных кадров до дефицита инфраструктуры хранения и распределения</w:t>
      </w:r>
      <w:r w:rsidR="00DB3405" w:rsidRPr="00B0482E">
        <w:rPr>
          <w:rFonts w:eastAsia="Times New Roman"/>
          <w:sz w:val="28"/>
          <w:szCs w:val="28"/>
          <w:lang w:val="ru-RU" w:eastAsia="ru-KZ"/>
        </w:rPr>
        <w:t xml:space="preserve"> </w:t>
      </w:r>
      <w:sdt>
        <w:sdtPr>
          <w:rPr>
            <w:rFonts w:eastAsia="Times New Roman"/>
            <w:color w:val="000000"/>
            <w:sz w:val="28"/>
            <w:szCs w:val="28"/>
            <w:lang w:val="ru-RU" w:eastAsia="ru-KZ"/>
          </w:rPr>
          <w:tag w:val="MENDELEY_CITATION_v3_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"/>
          <w:id w:val="726737180"/>
          <w:placeholder>
            <w:docPart w:val="DefaultPlaceholder_-1854013440"/>
          </w:placeholder>
        </w:sdtPr>
        <w:sdtContent>
          <w:r w:rsidR="00EF3149" w:rsidRPr="00B0482E">
            <w:rPr>
              <w:rFonts w:eastAsia="Times New Roman"/>
              <w:color w:val="000000"/>
              <w:sz w:val="28"/>
              <w:szCs w:val="28"/>
              <w:lang w:val="ru-RU" w:eastAsia="ru-KZ"/>
            </w:rPr>
            <w:t>[1</w:t>
          </w:r>
          <w:r w:rsidR="002A408E" w:rsidRPr="002A408E">
            <w:rPr>
              <w:rFonts w:eastAsia="Times New Roman"/>
              <w:color w:val="000000"/>
              <w:sz w:val="28"/>
              <w:szCs w:val="28"/>
              <w:lang w:val="ru-RU" w:eastAsia="ru-KZ"/>
            </w:rPr>
            <w:t>40</w:t>
          </w:r>
          <w:r w:rsidR="00EF3149" w:rsidRPr="00B0482E">
            <w:rPr>
              <w:rFonts w:eastAsia="Times New Roman"/>
              <w:color w:val="000000"/>
              <w:sz w:val="28"/>
              <w:szCs w:val="28"/>
              <w:lang w:val="ru-RU" w:eastAsia="ru-KZ"/>
            </w:rPr>
            <w:t>]</w:t>
          </w:r>
        </w:sdtContent>
      </w:sdt>
      <w:r w:rsidRPr="00B0482E">
        <w:rPr>
          <w:rFonts w:eastAsia="Times New Roman"/>
          <w:sz w:val="28"/>
          <w:szCs w:val="28"/>
          <w:lang w:eastAsia="ru-KZ"/>
        </w:rPr>
        <w:t>.</w:t>
      </w:r>
    </w:p>
    <w:p w14:paraId="6FAAFE46" w14:textId="02544B04" w:rsidR="00F36F60" w:rsidRDefault="00F36F60" w:rsidP="007541E0">
      <w:pPr>
        <w:ind w:firstLine="709"/>
        <w:jc w:val="both"/>
        <w:rPr>
          <w:rFonts w:eastAsia="Times New Roman"/>
          <w:sz w:val="28"/>
          <w:szCs w:val="28"/>
          <w:lang w:val="ru-RU" w:eastAsia="ru-KZ"/>
        </w:rPr>
      </w:pPr>
      <w:r w:rsidRPr="00B0482E">
        <w:rPr>
          <w:rFonts w:eastAsia="Times New Roman"/>
          <w:sz w:val="28"/>
          <w:szCs w:val="28"/>
          <w:lang w:eastAsia="ru-KZ"/>
        </w:rPr>
        <w:t>Синергетический эффект усиливается за сч</w:t>
      </w:r>
      <w:r w:rsidR="00E06BF4">
        <w:rPr>
          <w:rFonts w:eastAsia="Times New Roman"/>
          <w:sz w:val="28"/>
          <w:szCs w:val="28"/>
          <w:lang w:eastAsia="ru-KZ"/>
        </w:rPr>
        <w:t>е</w:t>
      </w:r>
      <w:r w:rsidRPr="00B0482E">
        <w:rPr>
          <w:rFonts w:eastAsia="Times New Roman"/>
          <w:sz w:val="28"/>
          <w:szCs w:val="28"/>
          <w:lang w:eastAsia="ru-KZ"/>
        </w:rPr>
        <w:t xml:space="preserve">т устойчивых горизонтальных и вертикальных связей между участниками кластера, стимулируя коллективное планирование, совместные инвестиции, обмен знаниями и реализацию кооперационных проектов. Это позволяет формировать замкнутые производственно-сбытовые циклы в пределах </w:t>
      </w:r>
      <w:r w:rsidR="008764A3" w:rsidRPr="00B0482E">
        <w:rPr>
          <w:rFonts w:eastAsia="Times New Roman"/>
          <w:sz w:val="28"/>
          <w:szCs w:val="28"/>
          <w:lang w:val="ru-RU" w:eastAsia="ru-KZ"/>
        </w:rPr>
        <w:t>области</w:t>
      </w:r>
      <w:r w:rsidRPr="00B0482E">
        <w:rPr>
          <w:rFonts w:eastAsia="Times New Roman"/>
          <w:sz w:val="28"/>
          <w:szCs w:val="28"/>
          <w:lang w:eastAsia="ru-KZ"/>
        </w:rPr>
        <w:t xml:space="preserve">, увеличивать добавленную стоимость продукции, поддерживать продовольственную безопасность, а также выходить на внешние рынки с конкурентоспособными товарами. </w:t>
      </w:r>
      <w:bookmarkStart w:id="67" w:name="_Hlk201690991"/>
    </w:p>
    <w:p w14:paraId="7E1B012B"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 xml:space="preserve">Структура концептуальной кластерной модели устойчивого развития сельского хозяйства ВКО представляет собой многокомпонентную систему, состоящую из центрального ядра и комплекса взаимосвязанных периферийных блоков, обеспечивающих полный цикл воспроизводства, переработки и сбыта сельскохозяйственной продукции. </w:t>
      </w:r>
    </w:p>
    <w:p w14:paraId="5F144F56"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Центральное ядро</w:t>
      </w:r>
      <w:r w:rsidR="00A435DE" w:rsidRPr="00A435DE">
        <w:rPr>
          <w:rFonts w:eastAsia="Times New Roman"/>
          <w:sz w:val="28"/>
          <w:szCs w:val="28"/>
          <w:lang w:eastAsia="ru-KZ"/>
        </w:rPr>
        <w:t xml:space="preserve"> состоит </w:t>
      </w:r>
      <w:r w:rsidR="00733CC9" w:rsidRPr="00A435DE">
        <w:rPr>
          <w:rFonts w:eastAsia="Times New Roman"/>
          <w:sz w:val="28"/>
          <w:szCs w:val="28"/>
          <w:lang w:eastAsia="ru-KZ"/>
        </w:rPr>
        <w:t>из главного руководителя кластера и его исполнителей, отвечающих за отдельные блоки модели и их координацию, эффективность реализации проектов.</w:t>
      </w:r>
      <w:r w:rsidRPr="0083349E">
        <w:rPr>
          <w:rFonts w:eastAsia="Times New Roman"/>
          <w:sz w:val="28"/>
          <w:szCs w:val="28"/>
          <w:lang w:eastAsia="ru-KZ"/>
        </w:rPr>
        <w:t xml:space="preserve"> Его целевая функция заключается в повышении устойчивости аграрного сектора региона и обеспечении продовольственной безопасности за счет реализации приоритетных инвестиционных проектов (на первом этапе</w:t>
      </w:r>
      <w:r w:rsidR="00A435DE">
        <w:rPr>
          <w:rFonts w:eastAsia="Times New Roman"/>
          <w:sz w:val="28"/>
          <w:szCs w:val="28"/>
          <w:lang w:eastAsia="ru-KZ"/>
        </w:rPr>
        <w:t xml:space="preserve"> </w:t>
      </w:r>
      <w:r w:rsidR="00A435DE" w:rsidRPr="00B0482E">
        <w:rPr>
          <w:rFonts w:eastAsia="Times New Roman"/>
          <w:sz w:val="28"/>
          <w:szCs w:val="28"/>
          <w:lang w:eastAsia="ru-KZ"/>
        </w:rPr>
        <w:t>–</w:t>
      </w:r>
      <w:r w:rsidRPr="0083349E">
        <w:rPr>
          <w:rFonts w:eastAsia="Times New Roman"/>
          <w:sz w:val="28"/>
          <w:szCs w:val="28"/>
          <w:lang w:eastAsia="ru-KZ"/>
        </w:rPr>
        <w:t xml:space="preserve"> 11 проектов).</w:t>
      </w:r>
    </w:p>
    <w:p w14:paraId="415A8FF9"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Производственный блок</w:t>
      </w:r>
      <w:r w:rsidR="00A435DE">
        <w:rPr>
          <w:rFonts w:eastAsia="Times New Roman"/>
          <w:sz w:val="28"/>
          <w:szCs w:val="28"/>
          <w:lang w:eastAsia="ru-KZ"/>
        </w:rPr>
        <w:t xml:space="preserve"> в</w:t>
      </w:r>
      <w:r w:rsidRPr="0083349E">
        <w:rPr>
          <w:rFonts w:eastAsia="Times New Roman"/>
          <w:sz w:val="28"/>
          <w:szCs w:val="28"/>
          <w:lang w:eastAsia="ru-KZ"/>
        </w:rPr>
        <w:t>ключает первичных производителей сельскохозяйственной продукции. Подразделяется на подотрасли растениеводства и животноводства, представленные различными формами хозяйствования: крупными сельхозпредприятиями (ТОО), крестьянскими и фермерскими хозяйствами (КХ/ФХ), а также личными подсобными хозяйствами (ЛПХ).</w:t>
      </w:r>
    </w:p>
    <w:p w14:paraId="3754051D"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 xml:space="preserve">Блок глубокой переработки </w:t>
      </w:r>
      <w:r w:rsidR="00A435DE">
        <w:rPr>
          <w:rFonts w:eastAsia="Times New Roman"/>
          <w:sz w:val="28"/>
          <w:szCs w:val="28"/>
          <w:lang w:eastAsia="ru-KZ"/>
        </w:rPr>
        <w:t>ф</w:t>
      </w:r>
      <w:r w:rsidRPr="0083349E">
        <w:rPr>
          <w:rFonts w:eastAsia="Times New Roman"/>
          <w:sz w:val="28"/>
          <w:szCs w:val="28"/>
          <w:lang w:eastAsia="ru-KZ"/>
        </w:rPr>
        <w:t>ормирует добавленную стоимость продукта. Включает молокозаводы (например, «Эмиль», «Восток-Молоко»), мясокомбинаты, маслоэкстракционные заводы (в т.ч. завод ALTAI MAI), мукомольные предприятия и птицефабрики. Этот блок физически трансформирует сырье в готовую продовольственную продукцию.</w:t>
      </w:r>
    </w:p>
    <w:p w14:paraId="07E7D3E0"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Инфраструктурно-логистический блок</w:t>
      </w:r>
      <w:r w:rsidR="00A435DE">
        <w:rPr>
          <w:rFonts w:eastAsia="Times New Roman"/>
          <w:sz w:val="28"/>
          <w:szCs w:val="28"/>
          <w:lang w:eastAsia="ru-KZ"/>
        </w:rPr>
        <w:t xml:space="preserve"> о</w:t>
      </w:r>
      <w:r w:rsidRPr="0083349E">
        <w:rPr>
          <w:rFonts w:eastAsia="Times New Roman"/>
          <w:sz w:val="28"/>
          <w:szCs w:val="28"/>
          <w:lang w:eastAsia="ru-KZ"/>
        </w:rPr>
        <w:t>беспечивает физическое перемещение и сохранность ресурсов и готовой продукции. Включает инженерную инфраструктуру (орошаемые земли, пастбища), транспортную сеть (железнодорожные и автомобильные пути), склады, современные зерно- и овощехранилища, а также ветеринарные и фитосанитарные службы.</w:t>
      </w:r>
    </w:p>
    <w:p w14:paraId="05363930"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 xml:space="preserve">Блок сбыта и распределения </w:t>
      </w:r>
      <w:r w:rsidR="00A435DE">
        <w:rPr>
          <w:rFonts w:eastAsia="Times New Roman"/>
          <w:sz w:val="28"/>
          <w:szCs w:val="28"/>
          <w:lang w:eastAsia="ru-KZ"/>
        </w:rPr>
        <w:t>о</w:t>
      </w:r>
      <w:r w:rsidRPr="0083349E">
        <w:rPr>
          <w:rFonts w:eastAsia="Times New Roman"/>
          <w:sz w:val="28"/>
          <w:szCs w:val="28"/>
          <w:lang w:eastAsia="ru-KZ"/>
        </w:rPr>
        <w:t>бъединяет торгово-логистических посредников, оптово-распределительные центры (ОРЦ), закупочные компании и единую систему сбыта (рынки, ярмарки, торговые сети), обеспечивающую доведение продукции до конечного потребителя на внутреннем и внешнем (экспортном) рынках.</w:t>
      </w:r>
    </w:p>
    <w:p w14:paraId="6935667F"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lastRenderedPageBreak/>
        <w:t xml:space="preserve">Институционально-финансовый блок </w:t>
      </w:r>
      <w:r w:rsidR="00A435DE">
        <w:rPr>
          <w:rFonts w:eastAsia="Times New Roman"/>
          <w:sz w:val="28"/>
          <w:szCs w:val="28"/>
          <w:lang w:eastAsia="ru-KZ"/>
        </w:rPr>
        <w:t>п</w:t>
      </w:r>
      <w:r w:rsidRPr="0083349E">
        <w:rPr>
          <w:rFonts w:eastAsia="Times New Roman"/>
          <w:sz w:val="28"/>
          <w:szCs w:val="28"/>
          <w:lang w:eastAsia="ru-KZ"/>
        </w:rPr>
        <w:t>редставлен государственными ведомствами и финансовыми институтами. Обеспечивает ресурсную подпитку кластера через механизмы субсидирования, лизинга, целевые государственные программы («Ауыл аманаты», «Еңбек», «Сыбаға»), агрострахование и инвестиции банков второго уровня (БВУ) и Аграрной кредитной корпорации.</w:t>
      </w:r>
    </w:p>
    <w:p w14:paraId="13A64F02" w14:textId="77777777" w:rsid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Инновационно-образовательный блок</w:t>
      </w:r>
      <w:r w:rsidR="00A435DE">
        <w:rPr>
          <w:rFonts w:eastAsia="Times New Roman"/>
          <w:sz w:val="28"/>
          <w:szCs w:val="28"/>
          <w:lang w:eastAsia="ru-KZ"/>
        </w:rPr>
        <w:t xml:space="preserve"> отвечает</w:t>
      </w:r>
      <w:r w:rsidRPr="0083349E">
        <w:rPr>
          <w:rFonts w:eastAsia="Times New Roman"/>
          <w:sz w:val="28"/>
          <w:szCs w:val="28"/>
          <w:lang w:eastAsia="ru-KZ"/>
        </w:rPr>
        <w:t xml:space="preserve"> за технологическое обновление и кадровое обеспечение. Включает научные и образовательные учреждения (НИОКР, подготовка кадров), а также поставщиков инновационных решений (системы агрометеомониторинга, дроны, GPS-датчики, спутниковые технологии и системы раннего предупреждения).</w:t>
      </w:r>
    </w:p>
    <w:p w14:paraId="4058E4E9" w14:textId="77777777" w:rsidR="00A435DE" w:rsidRPr="00A435DE" w:rsidRDefault="0083349E" w:rsidP="00A435DE">
      <w:pPr>
        <w:ind w:firstLine="709"/>
        <w:jc w:val="both"/>
        <w:rPr>
          <w:rFonts w:eastAsia="Times New Roman"/>
          <w:sz w:val="28"/>
          <w:szCs w:val="28"/>
          <w:lang w:eastAsia="ru-KZ"/>
        </w:rPr>
      </w:pPr>
      <w:r w:rsidRPr="0083349E">
        <w:rPr>
          <w:rFonts w:eastAsia="Times New Roman"/>
          <w:sz w:val="28"/>
          <w:szCs w:val="28"/>
          <w:lang w:eastAsia="ru-KZ"/>
        </w:rPr>
        <w:t>Эколого-социальный блок</w:t>
      </w:r>
      <w:r w:rsidR="00A435DE">
        <w:rPr>
          <w:rFonts w:eastAsia="Times New Roman"/>
          <w:sz w:val="28"/>
          <w:szCs w:val="28"/>
          <w:lang w:eastAsia="ru-KZ"/>
        </w:rPr>
        <w:t xml:space="preserve"> задает</w:t>
      </w:r>
      <w:r w:rsidRPr="0083349E">
        <w:rPr>
          <w:rFonts w:eastAsia="Times New Roman"/>
          <w:sz w:val="28"/>
          <w:szCs w:val="28"/>
          <w:lang w:eastAsia="ru-KZ"/>
        </w:rPr>
        <w:t xml:space="preserve"> рамки устойчивого развития. Экологическая составляющая включает внедрение органического земледелия, водосберегающих технологий (капельное орошение) и снижение углеродного следа. Социальная составляющая отвечает за создание новых рабочих мест, развитие сельской инфраструктуры (школы, больницы) и повышение качества жизни местного населения.</w:t>
      </w:r>
    </w:p>
    <w:p w14:paraId="264B4AF8" w14:textId="5DE28F3B" w:rsidR="00733CC9" w:rsidRPr="0083349E" w:rsidRDefault="00733CC9" w:rsidP="00A435DE">
      <w:pPr>
        <w:ind w:firstLine="709"/>
        <w:jc w:val="both"/>
        <w:rPr>
          <w:rFonts w:eastAsia="Times New Roman"/>
          <w:sz w:val="28"/>
          <w:szCs w:val="28"/>
          <w:lang w:eastAsia="ru-KZ"/>
        </w:rPr>
      </w:pPr>
      <w:r w:rsidRPr="00A435DE">
        <w:rPr>
          <w:rFonts w:eastAsia="Times New Roman"/>
          <w:sz w:val="28"/>
          <w:szCs w:val="28"/>
          <w:lang w:eastAsia="ru-KZ"/>
        </w:rPr>
        <w:t>Ф</w:t>
      </w:r>
      <w:r w:rsidR="00F10388" w:rsidRPr="00A435DE">
        <w:rPr>
          <w:rFonts w:eastAsia="Times New Roman"/>
          <w:sz w:val="28"/>
          <w:szCs w:val="28"/>
          <w:lang w:eastAsia="ru-KZ"/>
        </w:rPr>
        <w:t>и</w:t>
      </w:r>
      <w:r w:rsidRPr="00A435DE">
        <w:rPr>
          <w:rFonts w:eastAsia="Times New Roman"/>
          <w:sz w:val="28"/>
          <w:szCs w:val="28"/>
          <w:lang w:eastAsia="ru-KZ"/>
        </w:rPr>
        <w:t xml:space="preserve">нансирование осуществляется за счет </w:t>
      </w:r>
      <w:r w:rsidR="00F10388" w:rsidRPr="00A435DE">
        <w:rPr>
          <w:rFonts w:eastAsia="Times New Roman"/>
          <w:sz w:val="28"/>
          <w:szCs w:val="28"/>
          <w:lang w:eastAsia="ru-KZ"/>
        </w:rPr>
        <w:t xml:space="preserve">взносов на основании договора участников кластера. </w:t>
      </w:r>
      <w:r w:rsidR="00A435DE" w:rsidRPr="00A435DE">
        <w:rPr>
          <w:rFonts w:eastAsia="Times New Roman"/>
          <w:sz w:val="28"/>
          <w:szCs w:val="28"/>
          <w:lang w:eastAsia="ru-KZ"/>
        </w:rPr>
        <w:t>При этом, чем выше результативность работы координационного центра, тем выше итоговая прибыль каждого участника.</w:t>
      </w:r>
    </w:p>
    <w:p w14:paraId="38146DA0" w14:textId="00D805B6" w:rsidR="00D33889" w:rsidRDefault="005F413F" w:rsidP="00D33889">
      <w:pPr>
        <w:ind w:firstLine="709"/>
        <w:jc w:val="both"/>
        <w:rPr>
          <w:rFonts w:eastAsia="Times New Roman"/>
          <w:sz w:val="28"/>
          <w:szCs w:val="28"/>
          <w:lang w:val="ru-RU" w:eastAsia="ru-KZ"/>
        </w:rPr>
      </w:pPr>
      <w:r>
        <w:rPr>
          <w:rFonts w:eastAsia="Times New Roman"/>
          <w:sz w:val="28"/>
          <w:szCs w:val="28"/>
          <w:lang w:val="ru-RU" w:eastAsia="ru-KZ"/>
        </w:rPr>
        <w:t xml:space="preserve">Под концептуальной кластерной моделью </w:t>
      </w:r>
      <w:r w:rsidR="00C60976" w:rsidRPr="00C60976">
        <w:rPr>
          <w:rFonts w:eastAsia="Times New Roman"/>
          <w:sz w:val="28"/>
          <w:szCs w:val="28"/>
          <w:lang w:eastAsia="ru-KZ"/>
        </w:rPr>
        <w:t>сельского хозяйства понимается сложная, многоуровневая и пространственно-интегрированная социально-экономическая система, объединяющая географически локализованные и взаимосвязанные субъекты агропромышленного комплекса</w:t>
      </w:r>
      <w:r w:rsidR="00F10388">
        <w:rPr>
          <w:rFonts w:eastAsia="Times New Roman"/>
          <w:sz w:val="28"/>
          <w:szCs w:val="28"/>
          <w:lang w:val="ru-RU" w:eastAsia="ru-KZ"/>
        </w:rPr>
        <w:t xml:space="preserve">, </w:t>
      </w:r>
      <w:r w:rsidR="00D33889" w:rsidRPr="00037B3D">
        <w:rPr>
          <w:rFonts w:eastAsia="Times New Roman"/>
          <w:sz w:val="28"/>
          <w:szCs w:val="28"/>
          <w:lang w:eastAsia="ru-KZ"/>
        </w:rPr>
        <w:t>объединяющего институциональные, производственно-технологические, цифровые и эколого-социальные инструменты на основе синергетического подхода</w:t>
      </w:r>
      <w:r w:rsidR="00D33889">
        <w:rPr>
          <w:rFonts w:eastAsia="Times New Roman"/>
          <w:sz w:val="28"/>
          <w:szCs w:val="28"/>
          <w:lang w:eastAsia="ru-KZ"/>
        </w:rPr>
        <w:t xml:space="preserve">, </w:t>
      </w:r>
      <w:r w:rsidR="00F10388">
        <w:rPr>
          <w:rFonts w:eastAsia="Times New Roman"/>
          <w:sz w:val="28"/>
          <w:szCs w:val="28"/>
          <w:lang w:val="ru-RU" w:eastAsia="ru-KZ"/>
        </w:rPr>
        <w:t xml:space="preserve">целью которого является достижение устойчивого развития для обеспечения продовольственной безопасности населения ВКО. </w:t>
      </w:r>
    </w:p>
    <w:p w14:paraId="41D096A3" w14:textId="21F39483" w:rsidR="00F10388" w:rsidRDefault="00F10388" w:rsidP="007541E0">
      <w:pPr>
        <w:ind w:firstLine="709"/>
        <w:jc w:val="both"/>
        <w:rPr>
          <w:rFonts w:eastAsia="Times New Roman"/>
          <w:sz w:val="28"/>
          <w:szCs w:val="28"/>
          <w:lang w:val="ru-RU" w:eastAsia="ru-KZ"/>
        </w:rPr>
      </w:pPr>
      <w:r>
        <w:rPr>
          <w:rFonts w:eastAsia="Times New Roman"/>
          <w:sz w:val="28"/>
          <w:szCs w:val="28"/>
          <w:lang w:val="ru-RU" w:eastAsia="ru-KZ"/>
        </w:rPr>
        <w:t>Отличи</w:t>
      </w:r>
      <w:r w:rsidR="00C84DFB">
        <w:rPr>
          <w:rFonts w:eastAsia="Times New Roman"/>
          <w:sz w:val="28"/>
          <w:szCs w:val="28"/>
          <w:lang w:val="ru-RU" w:eastAsia="ru-KZ"/>
        </w:rPr>
        <w:t>я</w:t>
      </w:r>
      <w:r>
        <w:rPr>
          <w:rFonts w:eastAsia="Times New Roman"/>
          <w:sz w:val="28"/>
          <w:szCs w:val="28"/>
          <w:lang w:val="ru-RU" w:eastAsia="ru-KZ"/>
        </w:rPr>
        <w:t xml:space="preserve"> предлагаемой ККМ СХ ВКО </w:t>
      </w:r>
      <w:r w:rsidR="001079DC">
        <w:rPr>
          <w:rFonts w:eastAsia="Times New Roman"/>
          <w:sz w:val="28"/>
          <w:szCs w:val="28"/>
          <w:lang w:val="ru-RU" w:eastAsia="ru-KZ"/>
        </w:rPr>
        <w:t xml:space="preserve">от существующего состояния отрасли сельского хозяйства и обеспечения ПБ </w:t>
      </w:r>
      <w:r>
        <w:rPr>
          <w:rFonts w:eastAsia="Times New Roman"/>
          <w:sz w:val="28"/>
          <w:szCs w:val="28"/>
          <w:lang w:val="ru-RU" w:eastAsia="ru-KZ"/>
        </w:rPr>
        <w:t>является:</w:t>
      </w:r>
    </w:p>
    <w:p w14:paraId="572E33C2" w14:textId="1027585B" w:rsidR="00F10388" w:rsidRDefault="00F10388" w:rsidP="007541E0">
      <w:pPr>
        <w:ind w:firstLine="709"/>
        <w:jc w:val="both"/>
        <w:rPr>
          <w:rFonts w:eastAsia="Times New Roman"/>
          <w:sz w:val="28"/>
          <w:szCs w:val="28"/>
          <w:lang w:val="ru-RU" w:eastAsia="ru-KZ"/>
        </w:rPr>
      </w:pPr>
      <w:r>
        <w:rPr>
          <w:rFonts w:eastAsia="Times New Roman"/>
          <w:sz w:val="28"/>
          <w:szCs w:val="28"/>
          <w:lang w:val="ru-RU" w:eastAsia="ru-KZ"/>
        </w:rPr>
        <w:t xml:space="preserve">1. </w:t>
      </w:r>
      <w:r w:rsidR="00A435DE">
        <w:rPr>
          <w:rFonts w:eastAsia="Times New Roman"/>
          <w:sz w:val="28"/>
          <w:szCs w:val="28"/>
          <w:lang w:val="ru-RU" w:eastAsia="ru-KZ"/>
        </w:rPr>
        <w:t>О</w:t>
      </w:r>
      <w:r w:rsidR="00A435DE" w:rsidRPr="00A435DE">
        <w:rPr>
          <w:rFonts w:eastAsia="Times New Roman"/>
          <w:sz w:val="28"/>
          <w:szCs w:val="28"/>
          <w:lang w:eastAsia="ru-KZ"/>
        </w:rPr>
        <w:t>бъединение всех существующих разрозненных производств в единую сеть (включая 15 072 сельскохозяйственных предприятия, 8 231 крестьянское и фермерское хозяйство (КХ/ФХ), а также личные подсобные хозяйства).</w:t>
      </w:r>
    </w:p>
    <w:p w14:paraId="7E2D80D4" w14:textId="039DC0C1" w:rsidR="00F10388" w:rsidRPr="00A435DE" w:rsidRDefault="00F10388" w:rsidP="007541E0">
      <w:pPr>
        <w:ind w:firstLine="709"/>
        <w:jc w:val="both"/>
        <w:rPr>
          <w:rFonts w:eastAsia="Times New Roman"/>
          <w:sz w:val="28"/>
          <w:szCs w:val="28"/>
          <w:lang w:val="ru-RU" w:eastAsia="ru-KZ"/>
        </w:rPr>
      </w:pPr>
      <w:r>
        <w:rPr>
          <w:rFonts w:eastAsia="Times New Roman"/>
          <w:sz w:val="28"/>
          <w:szCs w:val="28"/>
          <w:lang w:val="ru-RU" w:eastAsia="ru-KZ"/>
        </w:rPr>
        <w:t xml:space="preserve">2. </w:t>
      </w:r>
      <w:r w:rsidR="00A435DE">
        <w:rPr>
          <w:rFonts w:eastAsia="Times New Roman"/>
          <w:sz w:val="28"/>
          <w:szCs w:val="28"/>
          <w:lang w:val="ru-RU" w:eastAsia="ru-KZ"/>
        </w:rPr>
        <w:t>С</w:t>
      </w:r>
      <w:r w:rsidR="00A435DE" w:rsidRPr="00A435DE">
        <w:rPr>
          <w:rFonts w:eastAsia="Times New Roman"/>
          <w:sz w:val="28"/>
          <w:szCs w:val="28"/>
          <w:lang w:eastAsia="ru-KZ"/>
        </w:rPr>
        <w:t>оздание единой системы, состоящей из функциональных блоков (производственного, перерабатывающего, инфраструктурно-логистического и др.), которые синхронизированы между собой для обеспечения полного цикла воспроизводства, переработки и сбыта без избыточных посредников</w:t>
      </w:r>
      <w:r w:rsidR="00A435DE">
        <w:rPr>
          <w:rFonts w:eastAsia="Times New Roman"/>
          <w:sz w:val="28"/>
          <w:szCs w:val="28"/>
          <w:lang w:val="ru-RU" w:eastAsia="ru-KZ"/>
        </w:rPr>
        <w:t>.</w:t>
      </w:r>
    </w:p>
    <w:p w14:paraId="401D64FB" w14:textId="1F22A04B" w:rsidR="00A435DE" w:rsidRDefault="00F224B9" w:rsidP="007541E0">
      <w:pPr>
        <w:ind w:firstLine="709"/>
        <w:jc w:val="both"/>
        <w:rPr>
          <w:rFonts w:eastAsia="Times New Roman"/>
          <w:sz w:val="28"/>
          <w:szCs w:val="28"/>
          <w:lang w:val="ru-RU" w:eastAsia="ru-KZ"/>
        </w:rPr>
      </w:pPr>
      <w:r>
        <w:rPr>
          <w:rFonts w:eastAsia="Times New Roman"/>
          <w:sz w:val="28"/>
          <w:szCs w:val="28"/>
          <w:lang w:val="ru-RU" w:eastAsia="ru-KZ"/>
        </w:rPr>
        <w:t xml:space="preserve">3. </w:t>
      </w:r>
      <w:r w:rsidR="00A435DE">
        <w:rPr>
          <w:rFonts w:eastAsia="Times New Roman"/>
          <w:sz w:val="28"/>
          <w:szCs w:val="28"/>
          <w:lang w:val="ru-RU" w:eastAsia="ru-KZ"/>
        </w:rPr>
        <w:t>О</w:t>
      </w:r>
      <w:r w:rsidR="00A435DE" w:rsidRPr="00A435DE">
        <w:rPr>
          <w:rFonts w:eastAsia="Times New Roman"/>
          <w:sz w:val="28"/>
          <w:szCs w:val="28"/>
          <w:lang w:eastAsia="ru-KZ"/>
        </w:rPr>
        <w:t>существление мониторинга развития сельского хозяйства области на макроуровне и анализ состояния отдельных производств на микроуровне. На основе этого формируется единый скоординированный план реализации продукции с учетом реального спроса по конкретным видам продовольствия.</w:t>
      </w:r>
    </w:p>
    <w:p w14:paraId="1C67C006" w14:textId="0C6E5FF4" w:rsidR="00F10388" w:rsidRDefault="00F224B9" w:rsidP="007541E0">
      <w:pPr>
        <w:ind w:firstLine="709"/>
        <w:jc w:val="both"/>
        <w:rPr>
          <w:rFonts w:eastAsia="Times New Roman"/>
          <w:sz w:val="28"/>
          <w:szCs w:val="28"/>
          <w:lang w:val="ru-RU" w:eastAsia="ru-KZ"/>
        </w:rPr>
      </w:pPr>
      <w:r>
        <w:rPr>
          <w:rFonts w:eastAsia="Times New Roman"/>
          <w:sz w:val="28"/>
          <w:szCs w:val="28"/>
          <w:lang w:val="ru-RU" w:eastAsia="ru-KZ"/>
        </w:rPr>
        <w:t>4</w:t>
      </w:r>
      <w:r w:rsidR="00F10388">
        <w:rPr>
          <w:rFonts w:eastAsia="Times New Roman"/>
          <w:sz w:val="28"/>
          <w:szCs w:val="28"/>
          <w:lang w:val="ru-RU" w:eastAsia="ru-KZ"/>
        </w:rPr>
        <w:t xml:space="preserve">. </w:t>
      </w:r>
      <w:r w:rsidR="00A435DE">
        <w:rPr>
          <w:rFonts w:eastAsia="Times New Roman"/>
          <w:sz w:val="28"/>
          <w:szCs w:val="28"/>
          <w:lang w:val="ru-RU" w:eastAsia="ru-KZ"/>
        </w:rPr>
        <w:t>Р</w:t>
      </w:r>
      <w:r w:rsidR="00A435DE" w:rsidRPr="00A435DE">
        <w:rPr>
          <w:rFonts w:eastAsia="Times New Roman"/>
          <w:sz w:val="28"/>
          <w:szCs w:val="28"/>
          <w:lang w:eastAsia="ru-KZ"/>
        </w:rPr>
        <w:t xml:space="preserve">егулирование деятельности ККМ единым координационным центром (ядром), позволяющим налаживать прямую кооперацию между всеми участниками кластера, включая сельхозпроизводителей, фермеров, перерабатывающие заводы, логистические компании и структуры по обеспечению ПБ. Это гарантирует достижение высокой результативности в </w:t>
      </w:r>
      <w:r w:rsidR="00A435DE" w:rsidRPr="00A435DE">
        <w:rPr>
          <w:rFonts w:eastAsia="Times New Roman"/>
          <w:sz w:val="28"/>
          <w:szCs w:val="28"/>
          <w:lang w:eastAsia="ru-KZ"/>
        </w:rPr>
        <w:lastRenderedPageBreak/>
        <w:t>развитии сельского хозяйства и повышение загрузки перерабатывающей отрасли.</w:t>
      </w:r>
    </w:p>
    <w:p w14:paraId="33644C36" w14:textId="0A3176C6" w:rsidR="00F10388" w:rsidRPr="00A435DE" w:rsidRDefault="00F224B9" w:rsidP="007541E0">
      <w:pPr>
        <w:ind w:firstLine="709"/>
        <w:jc w:val="both"/>
        <w:rPr>
          <w:rFonts w:eastAsia="Times New Roman"/>
          <w:sz w:val="28"/>
          <w:szCs w:val="28"/>
          <w:lang w:val="ru-RU" w:eastAsia="ru-KZ"/>
        </w:rPr>
      </w:pPr>
      <w:r>
        <w:rPr>
          <w:rFonts w:eastAsia="Times New Roman"/>
          <w:sz w:val="28"/>
          <w:szCs w:val="28"/>
          <w:lang w:val="ru-RU" w:eastAsia="ru-KZ"/>
        </w:rPr>
        <w:t>5</w:t>
      </w:r>
      <w:r w:rsidR="00F10388">
        <w:rPr>
          <w:rFonts w:eastAsia="Times New Roman"/>
          <w:sz w:val="28"/>
          <w:szCs w:val="28"/>
          <w:lang w:val="ru-RU" w:eastAsia="ru-KZ"/>
        </w:rPr>
        <w:t xml:space="preserve">. </w:t>
      </w:r>
      <w:r w:rsidR="00A435DE">
        <w:rPr>
          <w:rFonts w:eastAsia="Times New Roman"/>
          <w:sz w:val="28"/>
          <w:szCs w:val="28"/>
          <w:lang w:val="ru-RU" w:eastAsia="ru-KZ"/>
        </w:rPr>
        <w:t>П</w:t>
      </w:r>
      <w:r w:rsidR="00A435DE" w:rsidRPr="00A435DE">
        <w:rPr>
          <w:rFonts w:eastAsia="Times New Roman"/>
          <w:sz w:val="28"/>
          <w:szCs w:val="28"/>
          <w:lang w:eastAsia="ru-KZ"/>
        </w:rPr>
        <w:t>родвижение и практическая реализация комплекса из 11 приоритетных инвестиционных проектов (включая строительство МТФ, маслоэкстракционных заводов, птицефабрики и предприятий аквакультуры) для устранения регионального дефицита</w:t>
      </w:r>
      <w:r w:rsidR="00A435DE">
        <w:rPr>
          <w:rFonts w:eastAsia="Times New Roman"/>
          <w:sz w:val="28"/>
          <w:szCs w:val="28"/>
          <w:lang w:val="ru-RU" w:eastAsia="ru-KZ"/>
        </w:rPr>
        <w:t>, а также внедрение 2 проектов на основе выявления дефицита в продовольственном обеспечении.</w:t>
      </w:r>
    </w:p>
    <w:p w14:paraId="3B874985" w14:textId="6761795E" w:rsidR="00A435DE" w:rsidRDefault="00F224B9" w:rsidP="007541E0">
      <w:pPr>
        <w:ind w:firstLine="709"/>
        <w:jc w:val="both"/>
        <w:rPr>
          <w:rFonts w:eastAsia="Times New Roman"/>
          <w:sz w:val="28"/>
          <w:szCs w:val="28"/>
          <w:lang w:val="ru-RU" w:eastAsia="ru-KZ"/>
        </w:rPr>
      </w:pPr>
      <w:r>
        <w:rPr>
          <w:rFonts w:eastAsia="Times New Roman"/>
          <w:sz w:val="28"/>
          <w:szCs w:val="28"/>
          <w:lang w:val="ru-RU" w:eastAsia="ru-KZ"/>
        </w:rPr>
        <w:t>6</w:t>
      </w:r>
      <w:r w:rsidR="001079DC">
        <w:rPr>
          <w:rFonts w:eastAsia="Times New Roman"/>
          <w:sz w:val="28"/>
          <w:szCs w:val="28"/>
          <w:lang w:val="ru-RU" w:eastAsia="ru-KZ"/>
        </w:rPr>
        <w:t xml:space="preserve">. </w:t>
      </w:r>
      <w:r w:rsidR="00A435DE">
        <w:rPr>
          <w:rFonts w:eastAsia="Times New Roman"/>
          <w:sz w:val="28"/>
          <w:szCs w:val="28"/>
          <w:lang w:val="ru-RU" w:eastAsia="ru-KZ"/>
        </w:rPr>
        <w:t>Н</w:t>
      </w:r>
      <w:r w:rsidR="00A435DE" w:rsidRPr="00A435DE">
        <w:rPr>
          <w:rFonts w:eastAsia="Times New Roman"/>
          <w:sz w:val="28"/>
          <w:szCs w:val="28"/>
          <w:lang w:eastAsia="ru-KZ"/>
        </w:rPr>
        <w:t>епрерывный анализ спроса и предложения, мониторинг дефицита продукции и выявление новых «точек роста» производств для обеспечения стабильной продовольственной безопасности населения.</w:t>
      </w:r>
    </w:p>
    <w:p w14:paraId="01F3BC7C" w14:textId="643A85BD" w:rsidR="001079DC" w:rsidRDefault="00F224B9" w:rsidP="007541E0">
      <w:pPr>
        <w:ind w:firstLine="709"/>
        <w:jc w:val="both"/>
        <w:rPr>
          <w:rFonts w:eastAsia="Times New Roman"/>
          <w:sz w:val="28"/>
          <w:szCs w:val="28"/>
          <w:lang w:val="ru-RU" w:eastAsia="ru-KZ"/>
        </w:rPr>
      </w:pPr>
      <w:r>
        <w:rPr>
          <w:rFonts w:eastAsia="Times New Roman"/>
          <w:sz w:val="28"/>
          <w:szCs w:val="28"/>
          <w:lang w:val="ru-RU" w:eastAsia="ru-KZ"/>
        </w:rPr>
        <w:t>7</w:t>
      </w:r>
      <w:r w:rsidR="001079DC">
        <w:rPr>
          <w:rFonts w:eastAsia="Times New Roman"/>
          <w:sz w:val="28"/>
          <w:szCs w:val="28"/>
          <w:lang w:val="ru-RU" w:eastAsia="ru-KZ"/>
        </w:rPr>
        <w:t xml:space="preserve">. </w:t>
      </w:r>
      <w:r w:rsidR="00A435DE">
        <w:rPr>
          <w:rFonts w:eastAsia="Times New Roman"/>
          <w:sz w:val="28"/>
          <w:szCs w:val="28"/>
          <w:lang w:val="ru-RU" w:eastAsia="ru-KZ"/>
        </w:rPr>
        <w:t>В</w:t>
      </w:r>
      <w:r w:rsidR="00A435DE" w:rsidRPr="00A435DE">
        <w:rPr>
          <w:rFonts w:eastAsia="Times New Roman"/>
          <w:sz w:val="28"/>
          <w:szCs w:val="28"/>
          <w:lang w:eastAsia="ru-KZ"/>
        </w:rPr>
        <w:t>ыстраивание устойчивой взаимосвязи с государственными органами (министерствами, ведомствами, акиматами) и частными инвесторами с активным применением механизмов государственно-частного партнерства (ГЧП) для привлечения денежных и материальных средств, снижения рисков и запуска новых производств.</w:t>
      </w:r>
    </w:p>
    <w:p w14:paraId="0341DBBD" w14:textId="015323FA" w:rsidR="00F224B9" w:rsidRDefault="00F224B9" w:rsidP="007541E0">
      <w:pPr>
        <w:ind w:firstLine="709"/>
        <w:jc w:val="both"/>
        <w:rPr>
          <w:rFonts w:eastAsia="Times New Roman"/>
          <w:sz w:val="28"/>
          <w:szCs w:val="28"/>
          <w:lang w:val="ru-RU" w:eastAsia="ru-KZ"/>
        </w:rPr>
      </w:pPr>
      <w:r>
        <w:rPr>
          <w:rFonts w:eastAsia="Times New Roman"/>
          <w:sz w:val="28"/>
          <w:szCs w:val="28"/>
          <w:lang w:val="ru-RU" w:eastAsia="ru-KZ"/>
        </w:rPr>
        <w:t>8.</w:t>
      </w:r>
      <w:r w:rsidR="00A435DE">
        <w:rPr>
          <w:rFonts w:eastAsia="Times New Roman"/>
          <w:sz w:val="28"/>
          <w:szCs w:val="28"/>
          <w:lang w:val="ru-RU" w:eastAsia="ru-KZ"/>
        </w:rPr>
        <w:t xml:space="preserve"> С</w:t>
      </w:r>
      <w:r w:rsidR="00A435DE" w:rsidRPr="00A435DE">
        <w:rPr>
          <w:rFonts w:eastAsia="Times New Roman"/>
          <w:sz w:val="28"/>
          <w:szCs w:val="28"/>
          <w:lang w:eastAsia="ru-KZ"/>
        </w:rPr>
        <w:t>истемная координация подготовки квалифицированных кадров, проведение профильных научных исследований (НИОКР), создание новых рабочих мест, а также цифровизация и внедрение инновационных технологий в агропроизводство.</w:t>
      </w:r>
    </w:p>
    <w:p w14:paraId="2355C8A4" w14:textId="648557DE" w:rsidR="00F224B9" w:rsidRDefault="00F224B9" w:rsidP="007541E0">
      <w:pPr>
        <w:ind w:firstLine="709"/>
        <w:jc w:val="both"/>
        <w:rPr>
          <w:rFonts w:eastAsia="Times New Roman"/>
          <w:sz w:val="28"/>
          <w:szCs w:val="28"/>
          <w:lang w:val="ru-RU" w:eastAsia="ru-KZ"/>
        </w:rPr>
      </w:pPr>
      <w:r>
        <w:rPr>
          <w:rFonts w:eastAsia="Times New Roman"/>
          <w:sz w:val="28"/>
          <w:szCs w:val="28"/>
          <w:lang w:val="ru-RU" w:eastAsia="ru-KZ"/>
        </w:rPr>
        <w:t xml:space="preserve">9. </w:t>
      </w:r>
      <w:r w:rsidR="00A435DE">
        <w:rPr>
          <w:rFonts w:eastAsia="Times New Roman"/>
          <w:sz w:val="28"/>
          <w:szCs w:val="28"/>
          <w:lang w:val="ru-RU" w:eastAsia="ru-KZ"/>
        </w:rPr>
        <w:t>С</w:t>
      </w:r>
      <w:r w:rsidR="00A435DE" w:rsidRPr="00A435DE">
        <w:rPr>
          <w:rFonts w:eastAsia="Times New Roman"/>
          <w:sz w:val="28"/>
          <w:szCs w:val="28"/>
          <w:lang w:eastAsia="ru-KZ"/>
        </w:rPr>
        <w:t>одействие созданию и развитию социальной инфраструктуры на селе (школы, больницы) для повышения качества жизни населения и удержания кадров.</w:t>
      </w:r>
    </w:p>
    <w:p w14:paraId="1BA0F09C" w14:textId="3CB87CCB" w:rsidR="00A4253A" w:rsidRDefault="00A4253A" w:rsidP="007541E0">
      <w:pPr>
        <w:ind w:firstLine="709"/>
        <w:jc w:val="both"/>
        <w:rPr>
          <w:rFonts w:eastAsia="Times New Roman"/>
          <w:sz w:val="28"/>
          <w:szCs w:val="28"/>
          <w:lang w:eastAsia="ru-KZ"/>
        </w:rPr>
      </w:pPr>
      <w:r>
        <w:rPr>
          <w:rFonts w:eastAsia="Times New Roman"/>
          <w:sz w:val="28"/>
          <w:szCs w:val="28"/>
          <w:lang w:val="ru-RU" w:eastAsia="ru-KZ"/>
        </w:rPr>
        <w:t xml:space="preserve">10. </w:t>
      </w:r>
      <w:r w:rsidR="00A435DE">
        <w:rPr>
          <w:rFonts w:eastAsia="Times New Roman"/>
          <w:sz w:val="28"/>
          <w:szCs w:val="28"/>
          <w:lang w:val="ru-RU" w:eastAsia="ru-KZ"/>
        </w:rPr>
        <w:t>З</w:t>
      </w:r>
      <w:r w:rsidR="00A435DE" w:rsidRPr="00A435DE">
        <w:rPr>
          <w:rFonts w:eastAsia="Times New Roman"/>
          <w:sz w:val="28"/>
          <w:szCs w:val="28"/>
          <w:lang w:eastAsia="ru-KZ"/>
        </w:rPr>
        <w:t>апуск единой региональной цифровой агроплатформы, которая обеспечит дистанционный мониторинг урожайности, прослеживаемость продукции и функционирование электронных торговых площадок (в форматах B2B/B2C) для эффективного и прозрачного обеспечения продовольственной безопасности.</w:t>
      </w:r>
    </w:p>
    <w:p w14:paraId="5BC3158D" w14:textId="611E9C6C" w:rsidR="005014FF" w:rsidRDefault="00827E0E" w:rsidP="007541E0">
      <w:pPr>
        <w:ind w:firstLine="709"/>
        <w:jc w:val="both"/>
        <w:rPr>
          <w:rFonts w:eastAsia="Times New Roman"/>
          <w:sz w:val="28"/>
          <w:szCs w:val="28"/>
          <w:lang w:val="ru-RU" w:eastAsia="ru-KZ"/>
        </w:rPr>
      </w:pPr>
      <w:r w:rsidRPr="00827E0E">
        <w:rPr>
          <w:rFonts w:eastAsia="Times New Roman"/>
          <w:sz w:val="28"/>
          <w:szCs w:val="28"/>
          <w:lang w:eastAsia="ru-KZ"/>
        </w:rPr>
        <w:t>Внедрение и эффективное функционирование предлагаемой концептуальной кластерной модели сельского хозяйства ВКО базируется на системе фундаментальных принципов, ключевым из которых является синергетическая интеграция, объединяющая потенциал всех участников в единую цепочку создания стоимости для достижения максимального экономического эффекта. Модель строго опирается на принцип продовольственной ориентированности, направленный на активное импортозамещение и устранение региональных товарных дефицитов, а также на принцип эколого-экономической сбалансированности, гарантирующий рост рентабельности агросектора при обязательном соблюдении экологических стандартов и внедрении ресурсосберегающих технологий. Кроме того, долгосрочная жизнеспособность кластера обеспечивается принципом инновационной восприимчивости, предполагающим масштабную цифровизацию отрасли, и принципом институционального партнерства, который через механизмы государственно-частного партнерства выстраивает прозрачную систему солидарной ответственности и распределения рисков между агробизнесом, наукой, финансовыми институтами и государством.</w:t>
      </w:r>
    </w:p>
    <w:p w14:paraId="1A01CE1D" w14:textId="7C8CF6D1" w:rsidR="00C60976" w:rsidRDefault="00C60976" w:rsidP="00C60976">
      <w:pPr>
        <w:ind w:firstLine="709"/>
        <w:jc w:val="both"/>
        <w:rPr>
          <w:rFonts w:eastAsia="Times New Roman"/>
          <w:sz w:val="28"/>
          <w:szCs w:val="28"/>
          <w:lang w:eastAsia="ru-KZ"/>
        </w:rPr>
      </w:pPr>
      <w:r w:rsidRPr="00C60976">
        <w:rPr>
          <w:rFonts w:eastAsia="Times New Roman"/>
          <w:sz w:val="28"/>
          <w:szCs w:val="28"/>
          <w:lang w:eastAsia="ru-KZ"/>
        </w:rPr>
        <w:lastRenderedPageBreak/>
        <w:t>Успешное функционирование и масштабирование представленной модели детерминируется комплексом взаимосвязанных экзогенных и эндогенных факторов</w:t>
      </w:r>
      <w:r w:rsidR="007C2D49">
        <w:rPr>
          <w:rFonts w:eastAsia="Times New Roman"/>
          <w:sz w:val="28"/>
          <w:szCs w:val="28"/>
          <w:lang w:eastAsia="ru-KZ"/>
        </w:rPr>
        <w:t xml:space="preserve"> (рисунок 19)</w:t>
      </w:r>
      <w:r w:rsidRPr="00C60976">
        <w:rPr>
          <w:rFonts w:eastAsia="Times New Roman"/>
          <w:sz w:val="28"/>
          <w:szCs w:val="28"/>
          <w:lang w:eastAsia="ru-KZ"/>
        </w:rPr>
        <w:t>.</w:t>
      </w:r>
    </w:p>
    <w:p w14:paraId="2C1CB9D8" w14:textId="22B5C04A" w:rsidR="00827E0E" w:rsidRDefault="009113D2" w:rsidP="00C60976">
      <w:pPr>
        <w:ind w:firstLine="709"/>
        <w:jc w:val="both"/>
        <w:rPr>
          <w:rFonts w:eastAsia="Times New Roman"/>
          <w:sz w:val="28"/>
          <w:szCs w:val="28"/>
          <w:lang w:eastAsia="ru-KZ"/>
        </w:rPr>
      </w:pPr>
      <w:r>
        <w:rPr>
          <w:rFonts w:eastAsia="Times New Roman"/>
          <w:noProof/>
          <w:sz w:val="28"/>
          <w:szCs w:val="28"/>
          <w:lang w:eastAsia="ru-KZ"/>
        </w:rPr>
        <mc:AlternateContent>
          <mc:Choice Requires="wpg">
            <w:drawing>
              <wp:anchor distT="0" distB="0" distL="114300" distR="114300" simplePos="0" relativeHeight="252231680" behindDoc="0" locked="0" layoutInCell="1" allowOverlap="1" wp14:anchorId="319E9633" wp14:editId="0A1CF2DD">
                <wp:simplePos x="0" y="0"/>
                <wp:positionH relativeFrom="column">
                  <wp:posOffset>2431</wp:posOffset>
                </wp:positionH>
                <wp:positionV relativeFrom="paragraph">
                  <wp:posOffset>206791</wp:posOffset>
                </wp:positionV>
                <wp:extent cx="6107294" cy="3148476"/>
                <wp:effectExtent l="0" t="0" r="27305" b="13970"/>
                <wp:wrapNone/>
                <wp:docPr id="1606722086" name="Группа 1606722086"/>
                <wp:cNvGraphicFramePr/>
                <a:graphic xmlns:a="http://schemas.openxmlformats.org/drawingml/2006/main">
                  <a:graphicData uri="http://schemas.microsoft.com/office/word/2010/wordprocessingGroup">
                    <wpg:wgp>
                      <wpg:cNvGrpSpPr/>
                      <wpg:grpSpPr>
                        <a:xfrm>
                          <a:off x="0" y="0"/>
                          <a:ext cx="6107294" cy="3148476"/>
                          <a:chOff x="0" y="0"/>
                          <a:chExt cx="6107294" cy="3148476"/>
                        </a:xfrm>
                      </wpg:grpSpPr>
                      <wps:wsp>
                        <wps:cNvPr id="1606722051" name="Прямоугольник 1606722051"/>
                        <wps:cNvSpPr/>
                        <wps:spPr>
                          <a:xfrm>
                            <a:off x="935420" y="0"/>
                            <a:ext cx="4066492" cy="477671"/>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ED596D" w14:textId="55569DE8" w:rsidR="00827E0E" w:rsidRPr="00FF76E1" w:rsidRDefault="00827E0E" w:rsidP="00827E0E">
                              <w:pPr>
                                <w:rPr>
                                  <w:b/>
                                  <w:bCs/>
                                  <w:sz w:val="20"/>
                                  <w:szCs w:val="20"/>
                                </w:rPr>
                              </w:pPr>
                              <w:r w:rsidRPr="00FF76E1">
                                <w:rPr>
                                  <w:b/>
                                  <w:bCs/>
                                  <w:sz w:val="20"/>
                                  <w:szCs w:val="20"/>
                                </w:rPr>
                                <w:t>Факторы, влияющие на успешное функционирование концептуальной кластерной модели сельского хозяйства ВКО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3" name="Прямоугольник 1606722053"/>
                        <wps:cNvSpPr/>
                        <wps:spPr>
                          <a:xfrm>
                            <a:off x="0" y="756745"/>
                            <a:ext cx="1098645" cy="450376"/>
                          </a:xfrm>
                          <a:prstGeom prst="rect">
                            <a:avLst/>
                          </a:prstGeom>
                        </wps:spPr>
                        <wps:style>
                          <a:lnRef idx="2">
                            <a:schemeClr val="accent1"/>
                          </a:lnRef>
                          <a:fillRef idx="1">
                            <a:schemeClr val="lt1"/>
                          </a:fillRef>
                          <a:effectRef idx="0">
                            <a:schemeClr val="accent1"/>
                          </a:effectRef>
                          <a:fontRef idx="minor">
                            <a:schemeClr val="dk1"/>
                          </a:fontRef>
                        </wps:style>
                        <wps:txbx>
                          <w:txbxContent>
                            <w:p w14:paraId="65435C44" w14:textId="43C4EAE0" w:rsidR="00827E0E" w:rsidRPr="00FF76E1" w:rsidRDefault="00827E0E" w:rsidP="00827E0E">
                              <w:pPr>
                                <w:rPr>
                                  <w:sz w:val="16"/>
                                  <w:szCs w:val="16"/>
                                </w:rPr>
                              </w:pPr>
                              <w:r w:rsidRPr="00C60976">
                                <w:rPr>
                                  <w:rFonts w:eastAsia="Times New Roman"/>
                                  <w:sz w:val="16"/>
                                  <w:szCs w:val="16"/>
                                  <w:lang w:eastAsia="ru-KZ"/>
                                </w:rPr>
                                <w:t>Экономические и институциональные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4" name="Прямоугольник 1606722054"/>
                        <wps:cNvSpPr/>
                        <wps:spPr>
                          <a:xfrm>
                            <a:off x="1282262" y="777766"/>
                            <a:ext cx="1050290" cy="415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50B3B9" w14:textId="45D1962F" w:rsidR="00827E0E" w:rsidRPr="00FF76E1" w:rsidRDefault="00827E0E" w:rsidP="00827E0E">
                              <w:pPr>
                                <w:rPr>
                                  <w:sz w:val="16"/>
                                  <w:szCs w:val="16"/>
                                </w:rPr>
                              </w:pPr>
                              <w:r w:rsidRPr="00C60976">
                                <w:rPr>
                                  <w:rFonts w:eastAsia="Times New Roman"/>
                                  <w:sz w:val="16"/>
                                  <w:szCs w:val="16"/>
                                  <w:lang w:eastAsia="ru-KZ"/>
                                </w:rPr>
                                <w:t>Инфраструктурные и логистические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5" name="Прямоугольник 1606722055"/>
                        <wps:cNvSpPr/>
                        <wps:spPr>
                          <a:xfrm>
                            <a:off x="2564524" y="809297"/>
                            <a:ext cx="975360" cy="401159"/>
                          </a:xfrm>
                          <a:prstGeom prst="rect">
                            <a:avLst/>
                          </a:prstGeom>
                        </wps:spPr>
                        <wps:style>
                          <a:lnRef idx="2">
                            <a:schemeClr val="accent1"/>
                          </a:lnRef>
                          <a:fillRef idx="1">
                            <a:schemeClr val="lt1"/>
                          </a:fillRef>
                          <a:effectRef idx="0">
                            <a:schemeClr val="accent1"/>
                          </a:effectRef>
                          <a:fontRef idx="minor">
                            <a:schemeClr val="dk1"/>
                          </a:fontRef>
                        </wps:style>
                        <wps:txbx>
                          <w:txbxContent>
                            <w:p w14:paraId="49A3EC07" w14:textId="34CED75C" w:rsidR="00827E0E" w:rsidRPr="00FF76E1" w:rsidRDefault="00827E0E" w:rsidP="00827E0E">
                              <w:pPr>
                                <w:rPr>
                                  <w:sz w:val="16"/>
                                  <w:szCs w:val="16"/>
                                </w:rPr>
                              </w:pPr>
                              <w:r w:rsidRPr="00FF76E1">
                                <w:rPr>
                                  <w:sz w:val="16"/>
                                  <w:szCs w:val="16"/>
                                </w:rPr>
                                <w:t>Технологические и инновационные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6" name="Прямоугольник 1606722056"/>
                        <wps:cNvSpPr/>
                        <wps:spPr>
                          <a:xfrm>
                            <a:off x="3825765" y="819807"/>
                            <a:ext cx="921224" cy="388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CFFD8E4" w14:textId="16453132" w:rsidR="00827E0E" w:rsidRPr="00FF76E1" w:rsidRDefault="00827E0E" w:rsidP="00827E0E">
                              <w:pPr>
                                <w:rPr>
                                  <w:sz w:val="16"/>
                                  <w:szCs w:val="16"/>
                                </w:rPr>
                              </w:pPr>
                              <w:r w:rsidRPr="00C60976">
                                <w:rPr>
                                  <w:rFonts w:eastAsia="Times New Roman"/>
                                  <w:sz w:val="16"/>
                                  <w:szCs w:val="16"/>
                                  <w:lang w:eastAsia="ru-KZ"/>
                                </w:rPr>
                                <w:t>Экологические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7" name="Прямоугольник 1606722057"/>
                        <wps:cNvSpPr/>
                        <wps:spPr>
                          <a:xfrm>
                            <a:off x="4960882" y="819807"/>
                            <a:ext cx="1146412" cy="39497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AA3C882" w14:textId="0FC345D1" w:rsidR="00827E0E" w:rsidRPr="00FF76E1" w:rsidRDefault="00827E0E" w:rsidP="00827E0E">
                              <w:pPr>
                                <w:rPr>
                                  <w:sz w:val="16"/>
                                  <w:szCs w:val="16"/>
                                </w:rPr>
                              </w:pPr>
                              <w:r w:rsidRPr="00C60976">
                                <w:rPr>
                                  <w:rFonts w:eastAsia="Times New Roman"/>
                                  <w:sz w:val="16"/>
                                  <w:szCs w:val="16"/>
                                  <w:lang w:eastAsia="ru-KZ"/>
                                </w:rPr>
                                <w:t>Социально-демографические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59" name="Прямая со стрелкой 1606722059"/>
                        <wps:cNvCnPr/>
                        <wps:spPr>
                          <a:xfrm flipH="1">
                            <a:off x="868417" y="462455"/>
                            <a:ext cx="316741" cy="2997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60" name="Прямая со стрелкой 1606722060"/>
                        <wps:cNvCnPr/>
                        <wps:spPr>
                          <a:xfrm>
                            <a:off x="1820917" y="472966"/>
                            <a:ext cx="0" cy="3072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71" name="Прямая со стрелкой 1606722071"/>
                        <wps:cNvCnPr/>
                        <wps:spPr>
                          <a:xfrm>
                            <a:off x="4803227" y="483476"/>
                            <a:ext cx="341194" cy="341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72" name="Прямая со стрелкой 1606722072"/>
                        <wps:cNvCnPr/>
                        <wps:spPr>
                          <a:xfrm>
                            <a:off x="3029606" y="472966"/>
                            <a:ext cx="0" cy="3481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74" name="Прямоугольник 1606722074"/>
                        <wps:cNvSpPr/>
                        <wps:spPr>
                          <a:xfrm>
                            <a:off x="0" y="1408386"/>
                            <a:ext cx="1132205" cy="174009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C214A67" w14:textId="1DCEDD8E"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Государственная поддержка (субсидии, лизинг, программы «Ауыл аманаты», «Сыбаға»)</w:t>
                              </w:r>
                            </w:p>
                            <w:p w14:paraId="44300618" w14:textId="0851938E"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Механизмы агрострахования и кредитной кооперации</w:t>
                              </w:r>
                            </w:p>
                            <w:p w14:paraId="016694CC" w14:textId="6FDF65AF"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Доступность заемных средств и уровень налоговой нагрузки</w:t>
                              </w:r>
                            </w:p>
                            <w:p w14:paraId="6F67EEA9" w14:textId="77777777" w:rsidR="00FF76E1" w:rsidRPr="00FF76E1" w:rsidRDefault="00FF76E1" w:rsidP="00FF76E1">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75" name="Прямоугольник 1606722075"/>
                        <wps:cNvSpPr/>
                        <wps:spPr>
                          <a:xfrm>
                            <a:off x="1219200" y="1418897"/>
                            <a:ext cx="1132205" cy="1678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C81A4D9" w14:textId="56DFF3D8"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Цифровизация отрасли (точное земледелие, агродроны, GPS-мониторинг)</w:t>
                              </w:r>
                            </w:p>
                            <w:p w14:paraId="649DC1E4" w14:textId="3D0C769C"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Обновление машинно-тракторного парка</w:t>
                              </w:r>
                            </w:p>
                            <w:p w14:paraId="1324365A" w14:textId="6418C633"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Внедрение передовых селекционно-генетических разработок</w:t>
                              </w:r>
                            </w:p>
                            <w:p w14:paraId="2469913C" w14:textId="77777777" w:rsidR="00FF76E1" w:rsidRPr="00FF76E1" w:rsidRDefault="00FF76E1" w:rsidP="00FF76E1">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76" name="Прямоугольник 1606722076"/>
                        <wps:cNvSpPr/>
                        <wps:spPr>
                          <a:xfrm>
                            <a:off x="2490951" y="1439917"/>
                            <a:ext cx="1132205" cy="150749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EDF57E" w14:textId="144071D7"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Современные зерно- и овощехранилища с климат-контролем</w:t>
                              </w:r>
                            </w:p>
                            <w:p w14:paraId="5BEFD2CA" w14:textId="79A0706B"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Состояние мелиоративных сетей</w:t>
                              </w:r>
                            </w:p>
                            <w:p w14:paraId="1A767E81" w14:textId="5F15644F"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Развитость транспортных артерий и оптово-распределительных центров (ОРЦ)</w:t>
                              </w:r>
                            </w:p>
                            <w:p w14:paraId="4A68E0B8" w14:textId="77777777" w:rsidR="00FF76E1" w:rsidRPr="00FF76E1" w:rsidRDefault="00FF76E1" w:rsidP="00FF76E1">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77" name="Прямоугольник 1606722077"/>
                        <wps:cNvSpPr/>
                        <wps:spPr>
                          <a:xfrm>
                            <a:off x="3699641" y="1439917"/>
                            <a:ext cx="1207827" cy="15558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4BAFEEF" w14:textId="77777777" w:rsid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Природно-климатические условия и уровень плодородия почв</w:t>
                              </w:r>
                            </w:p>
                            <w:p w14:paraId="46CA3041" w14:textId="7034CD75" w:rsidR="00FF76E1" w:rsidRP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Водосберегающие технологии (капельное и дождевальное орошение)</w:t>
                              </w:r>
                            </w:p>
                            <w:p w14:paraId="55A9F71E" w14:textId="56206BFA" w:rsidR="00FF76E1" w:rsidRP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Переход к практикам органического земледелия</w:t>
                              </w:r>
                            </w:p>
                            <w:p w14:paraId="3B60193D" w14:textId="77777777" w:rsidR="00FF76E1" w:rsidRPr="00FF76E1" w:rsidRDefault="00FF76E1" w:rsidP="00FF76E1">
                              <w:pPr>
                                <w:jc w:val="both"/>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78" name="Прямоугольник 1606722078"/>
                        <wps:cNvSpPr/>
                        <wps:spPr>
                          <a:xfrm>
                            <a:off x="4971393" y="1439917"/>
                            <a:ext cx="1132205" cy="143256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41EB1D" w14:textId="6E3F1C78"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Обеспеченность квалифицированными аграрными кадрами</w:t>
                              </w:r>
                            </w:p>
                            <w:p w14:paraId="13E5C1C8" w14:textId="7D12C599"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Уровень реальных доходов и занятости сельского населения</w:t>
                              </w:r>
                            </w:p>
                            <w:p w14:paraId="7047CE13" w14:textId="1364BCF9"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Развитие социальной инфраструктуры на селе (школы, медицина)</w:t>
                              </w:r>
                            </w:p>
                            <w:p w14:paraId="7BEB82A0" w14:textId="77777777" w:rsidR="00FF76E1" w:rsidRPr="00FF76E1" w:rsidRDefault="00FF76E1" w:rsidP="00FF76E1">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722079" name="Прямая со стрелкой 1606722079"/>
                        <wps:cNvCnPr/>
                        <wps:spPr>
                          <a:xfrm flipH="1">
                            <a:off x="528144" y="1229710"/>
                            <a:ext cx="6824" cy="1842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80" name="Прямая со стрелкой 1606722080"/>
                        <wps:cNvCnPr/>
                        <wps:spPr>
                          <a:xfrm>
                            <a:off x="1799896" y="1208690"/>
                            <a:ext cx="0" cy="218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81" name="Прямая со стрелкой 1606722081"/>
                        <wps:cNvCnPr/>
                        <wps:spPr>
                          <a:xfrm>
                            <a:off x="3029606" y="1219200"/>
                            <a:ext cx="0" cy="2328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83" name="Прямая со стрелкой 1606722083"/>
                        <wps:cNvCnPr/>
                        <wps:spPr>
                          <a:xfrm>
                            <a:off x="4269827" y="1219200"/>
                            <a:ext cx="6824" cy="2324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84" name="Прямая со стрелкой 1606722084"/>
                        <wps:cNvCnPr/>
                        <wps:spPr>
                          <a:xfrm>
                            <a:off x="5520558" y="1229710"/>
                            <a:ext cx="0" cy="2320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6722085" name="Прямая со стрелкой 1606722085"/>
                        <wps:cNvCnPr/>
                        <wps:spPr>
                          <a:xfrm>
                            <a:off x="4227786" y="472966"/>
                            <a:ext cx="0" cy="361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9E9633" id="Группа 1606722086" o:spid="_x0000_s1099" style="position:absolute;left:0;text-align:left;margin-left:.2pt;margin-top:16.3pt;width:480.9pt;height:247.9pt;z-index:252231680" coordsize="61072,3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">
                <v:rect id="Прямоугольник 1606722051" o:spid="_x0000_s1100" style="position:absolute;left:9354;width:40665;height:4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" fillcolor="white [3201]" strokecolor="#4472c4 [3204]" strokeweight="1pt">
                  <v:textbox>
                    <w:txbxContent>
                      <w:p w14:paraId="56ED596D" w14:textId="55569DE8" w:rsidR="00827E0E" w:rsidRPr="00FF76E1" w:rsidRDefault="00827E0E" w:rsidP="00827E0E">
                        <w:pPr>
                          <w:rPr>
                            <w:b/>
                            <w:bCs/>
                            <w:sz w:val="20"/>
                            <w:szCs w:val="20"/>
                          </w:rPr>
                        </w:pPr>
                        <w:r w:rsidRPr="00FF76E1">
                          <w:rPr>
                            <w:b/>
                            <w:bCs/>
                            <w:sz w:val="20"/>
                            <w:szCs w:val="20"/>
                          </w:rPr>
                          <w:t>Факторы, влияющие на успешное функционирование концептуальной кластерной модели сельского хозяйства ВКО</w:t>
                        </w:r>
                      </w:p>
                    </w:txbxContent>
                  </v:textbox>
                </v:rect>
                <v:rect id="Прямоугольник 1606722053" o:spid="_x0000_s1101" style="position:absolute;top:7567;width:10986;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" fillcolor="white [3201]" strokecolor="#4472c4 [3204]" strokeweight="1pt">
                  <v:textbox>
                    <w:txbxContent>
                      <w:p w14:paraId="65435C44" w14:textId="43C4EAE0" w:rsidR="00827E0E" w:rsidRPr="00FF76E1" w:rsidRDefault="00827E0E" w:rsidP="00827E0E">
                        <w:pPr>
                          <w:rPr>
                            <w:sz w:val="16"/>
                            <w:szCs w:val="16"/>
                          </w:rPr>
                        </w:pPr>
                        <w:r w:rsidRPr="00C60976">
                          <w:rPr>
                            <w:rFonts w:eastAsia="Times New Roman"/>
                            <w:sz w:val="16"/>
                            <w:szCs w:val="16"/>
                            <w:lang w:eastAsia="ru-KZ"/>
                          </w:rPr>
                          <w:t>Экономические и институциональные</w:t>
                        </w:r>
                      </w:p>
                    </w:txbxContent>
                  </v:textbox>
                </v:rect>
                <v:rect id="Прямоугольник 1606722054" o:spid="_x0000_s1102" style="position:absolute;left:12822;top:7777;width:10503;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" fillcolor="white [3201]" strokecolor="#4472c4 [3204]" strokeweight="1pt">
                  <v:textbox>
                    <w:txbxContent>
                      <w:p w14:paraId="1A50B3B9" w14:textId="45D1962F" w:rsidR="00827E0E" w:rsidRPr="00FF76E1" w:rsidRDefault="00827E0E" w:rsidP="00827E0E">
                        <w:pPr>
                          <w:rPr>
                            <w:sz w:val="16"/>
                            <w:szCs w:val="16"/>
                          </w:rPr>
                        </w:pPr>
                        <w:r w:rsidRPr="00C60976">
                          <w:rPr>
                            <w:rFonts w:eastAsia="Times New Roman"/>
                            <w:sz w:val="16"/>
                            <w:szCs w:val="16"/>
                            <w:lang w:eastAsia="ru-KZ"/>
                          </w:rPr>
                          <w:t>Инфраструктурные и логистические</w:t>
                        </w:r>
                      </w:p>
                    </w:txbxContent>
                  </v:textbox>
                </v:rect>
                <v:rect id="Прямоугольник 1606722055" o:spid="_x0000_s1103" style="position:absolute;left:25645;top:8092;width:9753;height:4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" fillcolor="white [3201]" strokecolor="#4472c4 [3204]" strokeweight="1pt">
                  <v:textbox>
                    <w:txbxContent>
                      <w:p w14:paraId="49A3EC07" w14:textId="34CED75C" w:rsidR="00827E0E" w:rsidRPr="00FF76E1" w:rsidRDefault="00827E0E" w:rsidP="00827E0E">
                        <w:pPr>
                          <w:rPr>
                            <w:sz w:val="16"/>
                            <w:szCs w:val="16"/>
                          </w:rPr>
                        </w:pPr>
                        <w:r w:rsidRPr="00FF76E1">
                          <w:rPr>
                            <w:sz w:val="16"/>
                            <w:szCs w:val="16"/>
                          </w:rPr>
                          <w:t>Технологические и инновационные</w:t>
                        </w:r>
                      </w:p>
                    </w:txbxContent>
                  </v:textbox>
                </v:rect>
                <v:rect id="Прямоугольник 1606722056" o:spid="_x0000_s1104" style="position:absolute;left:38257;top:8198;width:9212;height: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" fillcolor="white [3201]" strokecolor="#4472c4 [3204]" strokeweight="1pt">
                  <v:textbox>
                    <w:txbxContent>
                      <w:p w14:paraId="6CFFD8E4" w14:textId="16453132" w:rsidR="00827E0E" w:rsidRPr="00FF76E1" w:rsidRDefault="00827E0E" w:rsidP="00827E0E">
                        <w:pPr>
                          <w:rPr>
                            <w:sz w:val="16"/>
                            <w:szCs w:val="16"/>
                          </w:rPr>
                        </w:pPr>
                        <w:r w:rsidRPr="00C60976">
                          <w:rPr>
                            <w:rFonts w:eastAsia="Times New Roman"/>
                            <w:sz w:val="16"/>
                            <w:szCs w:val="16"/>
                            <w:lang w:eastAsia="ru-KZ"/>
                          </w:rPr>
                          <w:t>Экологические</w:t>
                        </w:r>
                      </w:p>
                    </w:txbxContent>
                  </v:textbox>
                </v:rect>
                <v:rect id="Прямоугольник 1606722057" o:spid="_x0000_s1105" style="position:absolute;left:49608;top:8198;width:11464;height:3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" fillcolor="white [3201]" strokecolor="#4472c4 [3204]" strokeweight="1pt">
                  <v:textbox>
                    <w:txbxContent>
                      <w:p w14:paraId="5AA3C882" w14:textId="0FC345D1" w:rsidR="00827E0E" w:rsidRPr="00FF76E1" w:rsidRDefault="00827E0E" w:rsidP="00827E0E">
                        <w:pPr>
                          <w:rPr>
                            <w:sz w:val="16"/>
                            <w:szCs w:val="16"/>
                          </w:rPr>
                        </w:pPr>
                        <w:r w:rsidRPr="00C60976">
                          <w:rPr>
                            <w:rFonts w:eastAsia="Times New Roman"/>
                            <w:sz w:val="16"/>
                            <w:szCs w:val="16"/>
                            <w:lang w:eastAsia="ru-KZ"/>
                          </w:rPr>
                          <w:t>Социально-демографические</w:t>
                        </w:r>
                      </w:p>
                    </w:txbxContent>
                  </v:textbox>
                </v:rect>
                <v:shape id="Прямая со стрелкой 1606722059" o:spid="_x0000_s1106" type="#_x0000_t32" style="position:absolute;left:8684;top:4624;width:3167;height:29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" strokecolor="#4472c4 [3204]" strokeweight=".5pt">
                  <v:stroke endarrow="block" joinstyle="miter"/>
                </v:shape>
                <v:shape id="Прямая со стрелкой 1606722060" o:spid="_x0000_s1107" type="#_x0000_t32" style="position:absolute;left:18209;top:4729;width:0;height:30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" strokecolor="#4472c4 [3204]" strokeweight=".5pt">
                  <v:stroke endarrow="block" joinstyle="miter"/>
                </v:shape>
                <v:shape id="Прямая со стрелкой 1606722071" o:spid="_x0000_s1108" type="#_x0000_t32" style="position:absolute;left:48032;top:4834;width:3412;height:3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" strokecolor="#4472c4 [3204]" strokeweight=".5pt">
                  <v:stroke endarrow="block" joinstyle="miter"/>
                </v:shape>
                <v:shape id="Прямая со стрелкой 1606722072" o:spid="_x0000_s1109" type="#_x0000_t32" style="position:absolute;left:30296;top:4729;width:0;height:34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" strokecolor="#4472c4 [3204]" strokeweight=".5pt">
                  <v:stroke endarrow="block" joinstyle="miter"/>
                </v:shape>
                <v:rect id="Прямоугольник 1606722074" o:spid="_x0000_s1110" style="position:absolute;top:14083;width:11322;height:17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" fillcolor="white [3201]" strokecolor="#4472c4 [3204]" strokeweight="1pt">
                  <v:textbox>
                    <w:txbxContent>
                      <w:p w14:paraId="1C214A67" w14:textId="1DCEDD8E"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Государственная поддержка (субсидии, лизинг, программы «Ауыл аманаты», «Сыбаға»)</w:t>
                        </w:r>
                      </w:p>
                      <w:p w14:paraId="44300618" w14:textId="0851938E"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Механизмы агрострахования и кредитной кооперации</w:t>
                        </w:r>
                      </w:p>
                      <w:p w14:paraId="016694CC" w14:textId="6FDF65AF" w:rsidR="00FF76E1" w:rsidRPr="00FF76E1" w:rsidRDefault="00FF76E1" w:rsidP="00FF76E1">
                        <w:pPr>
                          <w:pStyle w:val="a3"/>
                          <w:numPr>
                            <w:ilvl w:val="0"/>
                            <w:numId w:val="37"/>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Доступность заемных средств и уровень налоговой нагрузки</w:t>
                        </w:r>
                      </w:p>
                      <w:p w14:paraId="6F67EEA9" w14:textId="77777777" w:rsidR="00FF76E1" w:rsidRPr="00FF76E1" w:rsidRDefault="00FF76E1" w:rsidP="00FF76E1">
                        <w:pPr>
                          <w:rPr>
                            <w:sz w:val="16"/>
                            <w:szCs w:val="16"/>
                          </w:rPr>
                        </w:pPr>
                      </w:p>
                    </w:txbxContent>
                  </v:textbox>
                </v:rect>
                <v:rect id="Прямоугольник 1606722075" o:spid="_x0000_s1111" style="position:absolute;left:12192;top:14188;width:11322;height:16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" fillcolor="white [3201]" strokecolor="#4472c4 [3204]" strokeweight="1pt">
                  <v:textbox>
                    <w:txbxContent>
                      <w:p w14:paraId="0C81A4D9" w14:textId="56DFF3D8"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Цифровизация отрасли (точное земледелие, агродроны, GPS-мониторинг)</w:t>
                        </w:r>
                      </w:p>
                      <w:p w14:paraId="649DC1E4" w14:textId="3D0C769C"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Обновление машинно-тракторного парка</w:t>
                        </w:r>
                      </w:p>
                      <w:p w14:paraId="1324365A" w14:textId="6418C633" w:rsidR="00FF76E1" w:rsidRPr="00FF76E1" w:rsidRDefault="00FF76E1" w:rsidP="00FF76E1">
                        <w:pPr>
                          <w:pStyle w:val="a3"/>
                          <w:numPr>
                            <w:ilvl w:val="0"/>
                            <w:numId w:val="38"/>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Внедрение передовых селекционно-генетических разработок</w:t>
                        </w:r>
                      </w:p>
                      <w:p w14:paraId="2469913C" w14:textId="77777777" w:rsidR="00FF76E1" w:rsidRPr="00FF76E1" w:rsidRDefault="00FF76E1" w:rsidP="00FF76E1">
                        <w:pPr>
                          <w:rPr>
                            <w:sz w:val="16"/>
                            <w:szCs w:val="16"/>
                          </w:rPr>
                        </w:pPr>
                      </w:p>
                    </w:txbxContent>
                  </v:textbox>
                </v:rect>
                <v:rect id="Прямоугольник 1606722076" o:spid="_x0000_s1112" style="position:absolute;left:24909;top:14399;width:11322;height:15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" fillcolor="white [3201]" strokecolor="#4472c4 [3204]" strokeweight="1pt">
                  <v:textbox>
                    <w:txbxContent>
                      <w:p w14:paraId="78EDF57E" w14:textId="144071D7"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Современные зерно- и овощехранилища с климат-контролем</w:t>
                        </w:r>
                      </w:p>
                      <w:p w14:paraId="5BEFD2CA" w14:textId="79A0706B"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Состояние мелиоративных сетей</w:t>
                        </w:r>
                      </w:p>
                      <w:p w14:paraId="1A767E81" w14:textId="5F15644F" w:rsidR="00FF76E1" w:rsidRPr="00FF76E1" w:rsidRDefault="00FF76E1" w:rsidP="00FF76E1">
                        <w:pPr>
                          <w:pStyle w:val="a3"/>
                          <w:numPr>
                            <w:ilvl w:val="0"/>
                            <w:numId w:val="39"/>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Развитость транспортных артерий и оптово-распределительных центров (ОРЦ)</w:t>
                        </w:r>
                      </w:p>
                      <w:p w14:paraId="4A68E0B8" w14:textId="77777777" w:rsidR="00FF76E1" w:rsidRPr="00FF76E1" w:rsidRDefault="00FF76E1" w:rsidP="00FF76E1">
                        <w:pPr>
                          <w:rPr>
                            <w:sz w:val="16"/>
                            <w:szCs w:val="16"/>
                          </w:rPr>
                        </w:pPr>
                      </w:p>
                    </w:txbxContent>
                  </v:textbox>
                </v:rect>
                <v:rect id="Прямоугольник 1606722077" o:spid="_x0000_s1113" style="position:absolute;left:36996;top:14399;width:12078;height:15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" fillcolor="white [3201]" strokecolor="#4472c4 [3204]" strokeweight="1pt">
                  <v:textbox>
                    <w:txbxContent>
                      <w:p w14:paraId="34BAFEEF" w14:textId="77777777" w:rsid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Природно-климатические условия и уровень плодородия почв</w:t>
                        </w:r>
                      </w:p>
                      <w:p w14:paraId="46CA3041" w14:textId="7034CD75" w:rsidR="00FF76E1" w:rsidRP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Водосберегающие технологии (капельное и дождевальное орошение)</w:t>
                        </w:r>
                      </w:p>
                      <w:p w14:paraId="55A9F71E" w14:textId="56206BFA" w:rsidR="00FF76E1" w:rsidRPr="00FF76E1" w:rsidRDefault="00FF76E1" w:rsidP="00FF76E1">
                        <w:pPr>
                          <w:pStyle w:val="a3"/>
                          <w:numPr>
                            <w:ilvl w:val="0"/>
                            <w:numId w:val="40"/>
                          </w:numPr>
                          <w:tabs>
                            <w:tab w:val="left" w:pos="142"/>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Переход к практикам органического земледелия</w:t>
                        </w:r>
                      </w:p>
                      <w:p w14:paraId="3B60193D" w14:textId="77777777" w:rsidR="00FF76E1" w:rsidRPr="00FF76E1" w:rsidRDefault="00FF76E1" w:rsidP="00FF76E1">
                        <w:pPr>
                          <w:jc w:val="both"/>
                          <w:rPr>
                            <w:sz w:val="16"/>
                            <w:szCs w:val="16"/>
                          </w:rPr>
                        </w:pPr>
                      </w:p>
                    </w:txbxContent>
                  </v:textbox>
                </v:rect>
                <v:rect id="Прямоугольник 1606722078" o:spid="_x0000_s1114" style="position:absolute;left:49713;top:14399;width:11322;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" fillcolor="white [3201]" strokecolor="#4472c4 [3204]" strokeweight="1pt">
                  <v:textbox>
                    <w:txbxContent>
                      <w:p w14:paraId="7841EB1D" w14:textId="6E3F1C78"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Обеспеченность квалифицированными аграрными кадрами</w:t>
                        </w:r>
                      </w:p>
                      <w:p w14:paraId="13E5C1C8" w14:textId="7D12C599"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Уровень реальных доходов и занятости сельского населения</w:t>
                        </w:r>
                      </w:p>
                      <w:p w14:paraId="7047CE13" w14:textId="1364BCF9" w:rsidR="00FF76E1" w:rsidRPr="00FF76E1" w:rsidRDefault="00FF76E1" w:rsidP="00FF76E1">
                        <w:pPr>
                          <w:pStyle w:val="a3"/>
                          <w:numPr>
                            <w:ilvl w:val="0"/>
                            <w:numId w:val="41"/>
                          </w:numPr>
                          <w:tabs>
                            <w:tab w:val="left" w:pos="0"/>
                            <w:tab w:val="left" w:pos="142"/>
                            <w:tab w:val="left" w:pos="284"/>
                          </w:tabs>
                          <w:ind w:left="0" w:firstLine="0"/>
                          <w:jc w:val="both"/>
                          <w:rPr>
                            <w:rFonts w:ascii="Times New Roman" w:hAnsi="Times New Roman" w:cs="Times New Roman"/>
                            <w:sz w:val="16"/>
                            <w:szCs w:val="16"/>
                            <w:lang w:val="ru-KZ"/>
                          </w:rPr>
                        </w:pPr>
                        <w:r w:rsidRPr="00FF76E1">
                          <w:rPr>
                            <w:rFonts w:ascii="Times New Roman" w:hAnsi="Times New Roman" w:cs="Times New Roman"/>
                            <w:sz w:val="16"/>
                            <w:szCs w:val="16"/>
                            <w:lang w:val="ru-KZ"/>
                          </w:rPr>
                          <w:t>Развитие социальной инфраструктуры на селе (школы, медицина)</w:t>
                        </w:r>
                      </w:p>
                      <w:p w14:paraId="7BEB82A0" w14:textId="77777777" w:rsidR="00FF76E1" w:rsidRPr="00FF76E1" w:rsidRDefault="00FF76E1" w:rsidP="00FF76E1">
                        <w:pPr>
                          <w:rPr>
                            <w:sz w:val="16"/>
                            <w:szCs w:val="16"/>
                          </w:rPr>
                        </w:pPr>
                      </w:p>
                    </w:txbxContent>
                  </v:textbox>
                </v:rect>
                <v:shape id="Прямая со стрелкой 1606722079" o:spid="_x0000_s1115" type="#_x0000_t32" style="position:absolute;left:5281;top:12297;width:68;height:18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" strokecolor="#4472c4 [3204]" strokeweight=".5pt">
                  <v:stroke endarrow="block" joinstyle="miter"/>
                </v:shape>
                <v:shape id="Прямая со стрелкой 1606722080" o:spid="_x0000_s1116" type="#_x0000_t32" style="position:absolute;left:17998;top:12086;width:0;height:2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" strokecolor="#4472c4 [3204]" strokeweight=".5pt">
                  <v:stroke endarrow="block" joinstyle="miter"/>
                </v:shape>
                <v:shape id="Прямая со стрелкой 1606722081" o:spid="_x0000_s1117" type="#_x0000_t32" style="position:absolute;left:30296;top:12192;width:0;height:2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" strokecolor="#4472c4 [3204]" strokeweight=".5pt">
                  <v:stroke endarrow="block" joinstyle="miter"/>
                </v:shape>
                <v:shape id="Прямая со стрелкой 1606722083" o:spid="_x0000_s1118" type="#_x0000_t32" style="position:absolute;left:42698;top:12192;width:68;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" strokecolor="#4472c4 [3204]" strokeweight=".5pt">
                  <v:stroke endarrow="block" joinstyle="miter"/>
                </v:shape>
                <v:shape id="Прямая со стрелкой 1606722084" o:spid="_x0000_s1119" type="#_x0000_t32" style="position:absolute;left:55205;top:12297;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" strokecolor="#4472c4 [3204]" strokeweight=".5pt">
                  <v:stroke endarrow="block" joinstyle="miter"/>
                </v:shape>
                <v:shape id="Прямая со стрелкой 1606722085" o:spid="_x0000_s1120" type="#_x0000_t32" style="position:absolute;left:42277;top:4729;width:0;height:3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" strokecolor="#4472c4 [3204]" strokeweight=".5pt">
                  <v:stroke endarrow="block" joinstyle="miter"/>
                </v:shape>
              </v:group>
            </w:pict>
          </mc:Fallback>
        </mc:AlternateContent>
      </w:r>
    </w:p>
    <w:p w14:paraId="26DDCF4D" w14:textId="001B5ED8" w:rsidR="00827E0E" w:rsidRDefault="00827E0E" w:rsidP="00C60976">
      <w:pPr>
        <w:ind w:firstLine="709"/>
        <w:jc w:val="both"/>
        <w:rPr>
          <w:rFonts w:eastAsia="Times New Roman"/>
          <w:sz w:val="28"/>
          <w:szCs w:val="28"/>
          <w:lang w:eastAsia="ru-KZ"/>
        </w:rPr>
      </w:pPr>
    </w:p>
    <w:p w14:paraId="46B7B220" w14:textId="5B8EAF9F" w:rsidR="00827E0E" w:rsidRPr="00C60976" w:rsidRDefault="00827E0E" w:rsidP="00C60976">
      <w:pPr>
        <w:ind w:firstLine="709"/>
        <w:jc w:val="both"/>
        <w:rPr>
          <w:rFonts w:eastAsia="Times New Roman"/>
          <w:sz w:val="28"/>
          <w:szCs w:val="28"/>
          <w:lang w:eastAsia="ru-KZ"/>
        </w:rPr>
      </w:pPr>
    </w:p>
    <w:p w14:paraId="554B806F" w14:textId="40CD38CC" w:rsidR="00827E0E" w:rsidRDefault="00827E0E" w:rsidP="00827E0E">
      <w:pPr>
        <w:tabs>
          <w:tab w:val="left" w:pos="1134"/>
        </w:tabs>
        <w:jc w:val="both"/>
        <w:rPr>
          <w:rFonts w:eastAsia="Times New Roman"/>
          <w:sz w:val="28"/>
          <w:szCs w:val="28"/>
          <w:lang w:eastAsia="ru-KZ"/>
        </w:rPr>
      </w:pPr>
    </w:p>
    <w:p w14:paraId="0BEFDDD0" w14:textId="498E5770" w:rsidR="00827E0E" w:rsidRDefault="00827E0E" w:rsidP="00827E0E">
      <w:pPr>
        <w:tabs>
          <w:tab w:val="left" w:pos="1134"/>
        </w:tabs>
        <w:jc w:val="both"/>
        <w:rPr>
          <w:rFonts w:eastAsia="Times New Roman"/>
          <w:sz w:val="28"/>
          <w:szCs w:val="28"/>
          <w:lang w:eastAsia="ru-KZ"/>
        </w:rPr>
      </w:pPr>
    </w:p>
    <w:p w14:paraId="5425E9DC" w14:textId="4B4A0540" w:rsidR="00827E0E" w:rsidRDefault="00827E0E" w:rsidP="00827E0E">
      <w:pPr>
        <w:tabs>
          <w:tab w:val="left" w:pos="1134"/>
        </w:tabs>
        <w:jc w:val="both"/>
        <w:rPr>
          <w:rFonts w:eastAsia="Times New Roman"/>
          <w:sz w:val="28"/>
          <w:szCs w:val="28"/>
          <w:lang w:eastAsia="ru-KZ"/>
        </w:rPr>
      </w:pPr>
    </w:p>
    <w:p w14:paraId="665E4202" w14:textId="3C12F1AA" w:rsidR="00827E0E" w:rsidRDefault="00827E0E" w:rsidP="00827E0E">
      <w:pPr>
        <w:tabs>
          <w:tab w:val="left" w:pos="1134"/>
        </w:tabs>
        <w:jc w:val="both"/>
        <w:rPr>
          <w:rFonts w:eastAsia="Times New Roman"/>
          <w:sz w:val="28"/>
          <w:szCs w:val="28"/>
          <w:lang w:eastAsia="ru-KZ"/>
        </w:rPr>
      </w:pPr>
    </w:p>
    <w:p w14:paraId="1876FEC5" w14:textId="4338DD0B" w:rsidR="00827E0E" w:rsidRDefault="00827E0E" w:rsidP="00827E0E">
      <w:pPr>
        <w:tabs>
          <w:tab w:val="left" w:pos="1134"/>
        </w:tabs>
        <w:jc w:val="both"/>
        <w:rPr>
          <w:rFonts w:eastAsia="Times New Roman"/>
          <w:sz w:val="28"/>
          <w:szCs w:val="28"/>
          <w:lang w:eastAsia="ru-KZ"/>
        </w:rPr>
      </w:pPr>
    </w:p>
    <w:p w14:paraId="53472138" w14:textId="30D6817E" w:rsidR="00827E0E" w:rsidRDefault="00827E0E" w:rsidP="00827E0E">
      <w:pPr>
        <w:tabs>
          <w:tab w:val="left" w:pos="1134"/>
        </w:tabs>
        <w:jc w:val="both"/>
        <w:rPr>
          <w:rFonts w:eastAsia="Times New Roman"/>
          <w:sz w:val="28"/>
          <w:szCs w:val="28"/>
          <w:lang w:eastAsia="ru-KZ"/>
        </w:rPr>
      </w:pPr>
    </w:p>
    <w:p w14:paraId="1F23E104" w14:textId="7D401C69" w:rsidR="00827E0E" w:rsidRDefault="00827E0E" w:rsidP="00827E0E">
      <w:pPr>
        <w:tabs>
          <w:tab w:val="left" w:pos="1134"/>
        </w:tabs>
        <w:jc w:val="both"/>
        <w:rPr>
          <w:rFonts w:eastAsia="Times New Roman"/>
          <w:sz w:val="28"/>
          <w:szCs w:val="28"/>
          <w:lang w:eastAsia="ru-KZ"/>
        </w:rPr>
      </w:pPr>
    </w:p>
    <w:p w14:paraId="3802FC38" w14:textId="315E70E9" w:rsidR="00827E0E" w:rsidRDefault="00827E0E" w:rsidP="00827E0E">
      <w:pPr>
        <w:tabs>
          <w:tab w:val="left" w:pos="1134"/>
        </w:tabs>
        <w:jc w:val="both"/>
        <w:rPr>
          <w:rFonts w:eastAsia="Times New Roman"/>
          <w:sz w:val="28"/>
          <w:szCs w:val="28"/>
          <w:lang w:eastAsia="ru-KZ"/>
        </w:rPr>
      </w:pPr>
    </w:p>
    <w:p w14:paraId="4AD944F4" w14:textId="77777777" w:rsidR="00827E0E" w:rsidRDefault="00827E0E" w:rsidP="00827E0E">
      <w:pPr>
        <w:tabs>
          <w:tab w:val="left" w:pos="1134"/>
        </w:tabs>
        <w:jc w:val="both"/>
        <w:rPr>
          <w:rFonts w:eastAsia="Times New Roman"/>
          <w:sz w:val="28"/>
          <w:szCs w:val="28"/>
          <w:lang w:eastAsia="ru-KZ"/>
        </w:rPr>
      </w:pPr>
    </w:p>
    <w:p w14:paraId="7994639F" w14:textId="77777777" w:rsidR="00FF76E1" w:rsidRDefault="00FF76E1" w:rsidP="00827E0E">
      <w:pPr>
        <w:tabs>
          <w:tab w:val="left" w:pos="1134"/>
        </w:tabs>
        <w:jc w:val="both"/>
        <w:rPr>
          <w:rFonts w:eastAsia="Times New Roman"/>
          <w:sz w:val="28"/>
          <w:szCs w:val="28"/>
          <w:lang w:eastAsia="ru-KZ"/>
        </w:rPr>
      </w:pPr>
    </w:p>
    <w:p w14:paraId="4FD907C1" w14:textId="77777777" w:rsidR="00FF76E1" w:rsidRDefault="00FF76E1" w:rsidP="00827E0E">
      <w:pPr>
        <w:tabs>
          <w:tab w:val="left" w:pos="1134"/>
        </w:tabs>
        <w:jc w:val="both"/>
        <w:rPr>
          <w:rFonts w:eastAsia="Times New Roman"/>
          <w:sz w:val="28"/>
          <w:szCs w:val="28"/>
          <w:lang w:eastAsia="ru-KZ"/>
        </w:rPr>
      </w:pPr>
    </w:p>
    <w:p w14:paraId="511F12F5" w14:textId="77777777" w:rsidR="00FF76E1" w:rsidRDefault="00FF76E1" w:rsidP="00827E0E">
      <w:pPr>
        <w:tabs>
          <w:tab w:val="left" w:pos="1134"/>
        </w:tabs>
        <w:jc w:val="both"/>
        <w:rPr>
          <w:rFonts w:eastAsia="Times New Roman"/>
          <w:sz w:val="28"/>
          <w:szCs w:val="28"/>
          <w:lang w:eastAsia="ru-KZ"/>
        </w:rPr>
      </w:pPr>
    </w:p>
    <w:p w14:paraId="0073F8C3" w14:textId="77777777" w:rsidR="00FF76E1" w:rsidRDefault="00FF76E1" w:rsidP="00827E0E">
      <w:pPr>
        <w:tabs>
          <w:tab w:val="left" w:pos="1134"/>
        </w:tabs>
        <w:jc w:val="both"/>
        <w:rPr>
          <w:rFonts w:eastAsia="Times New Roman"/>
          <w:sz w:val="28"/>
          <w:szCs w:val="28"/>
          <w:lang w:eastAsia="ru-KZ"/>
        </w:rPr>
      </w:pPr>
    </w:p>
    <w:p w14:paraId="33C38620" w14:textId="77777777" w:rsidR="00FF76E1" w:rsidRDefault="00FF76E1" w:rsidP="00827E0E">
      <w:pPr>
        <w:tabs>
          <w:tab w:val="left" w:pos="1134"/>
        </w:tabs>
        <w:jc w:val="both"/>
        <w:rPr>
          <w:rFonts w:eastAsia="Times New Roman"/>
          <w:sz w:val="28"/>
          <w:szCs w:val="28"/>
          <w:lang w:eastAsia="ru-KZ"/>
        </w:rPr>
      </w:pPr>
    </w:p>
    <w:p w14:paraId="066F59CE" w14:textId="2AAFC80F" w:rsidR="00FF76E1" w:rsidRPr="00D5106F" w:rsidRDefault="00910A89" w:rsidP="00910A89">
      <w:pPr>
        <w:tabs>
          <w:tab w:val="left" w:pos="1134"/>
        </w:tabs>
        <w:rPr>
          <w:rFonts w:eastAsia="Times New Roman"/>
          <w:sz w:val="28"/>
          <w:szCs w:val="28"/>
          <w:lang w:val="ru-RU"/>
        </w:rPr>
      </w:pPr>
      <w:r w:rsidRPr="00D5106F">
        <w:rPr>
          <w:rFonts w:eastAsia="Times New Roman"/>
          <w:sz w:val="28"/>
          <w:szCs w:val="28"/>
          <w:lang w:val="ru-RU"/>
        </w:rPr>
        <w:t>Рисунок 1</w:t>
      </w:r>
      <w:r w:rsidR="007C2D49">
        <w:rPr>
          <w:rFonts w:eastAsia="Times New Roman"/>
          <w:sz w:val="28"/>
          <w:szCs w:val="28"/>
          <w:lang w:val="ru-RU"/>
        </w:rPr>
        <w:t>9</w:t>
      </w:r>
      <w:r w:rsidRPr="00D5106F">
        <w:rPr>
          <w:rFonts w:eastAsia="Times New Roman"/>
          <w:sz w:val="28"/>
          <w:szCs w:val="28"/>
          <w:lang w:val="ru-RU"/>
        </w:rPr>
        <w:t xml:space="preserve"> –</w:t>
      </w:r>
      <w:r w:rsidR="00180E5A" w:rsidRPr="00D5106F">
        <w:rPr>
          <w:rFonts w:eastAsia="Times New Roman"/>
          <w:sz w:val="28"/>
          <w:szCs w:val="28"/>
          <w:lang w:val="ru-RU"/>
        </w:rPr>
        <w:t xml:space="preserve"> </w:t>
      </w:r>
      <w:r w:rsidR="00180E5A" w:rsidRPr="00D5106F">
        <w:rPr>
          <w:rFonts w:eastAsia="Times New Roman"/>
          <w:sz w:val="28"/>
          <w:szCs w:val="28"/>
        </w:rPr>
        <w:t>Экзогенные и эндогенные факторы, влияющие на концептуальную кластерную модель</w:t>
      </w:r>
    </w:p>
    <w:p w14:paraId="51285952" w14:textId="77777777" w:rsidR="00910A89" w:rsidRDefault="00910A89" w:rsidP="00910A89">
      <w:pPr>
        <w:shd w:val="clear" w:color="auto" w:fill="FFFFFF"/>
        <w:ind w:firstLine="709"/>
        <w:jc w:val="both"/>
        <w:rPr>
          <w:rFonts w:eastAsia="Times New Roman"/>
          <w:sz w:val="24"/>
          <w:szCs w:val="24"/>
          <w:lang w:val="ru-RU"/>
        </w:rPr>
      </w:pPr>
    </w:p>
    <w:p w14:paraId="6899BD94" w14:textId="6D0AC4AF" w:rsidR="00910A89" w:rsidRPr="00B0482E" w:rsidRDefault="00910A89" w:rsidP="00910A89">
      <w:pPr>
        <w:shd w:val="clear" w:color="auto" w:fill="FFFFFF"/>
        <w:ind w:firstLine="709"/>
        <w:jc w:val="both"/>
        <w:rPr>
          <w:rFonts w:eastAsia="Times New Roman"/>
          <w:sz w:val="24"/>
          <w:szCs w:val="24"/>
          <w:lang w:val="ru-RU"/>
        </w:rPr>
      </w:pPr>
      <w:r w:rsidRPr="00B0482E">
        <w:rPr>
          <w:rFonts w:eastAsia="Times New Roman"/>
          <w:sz w:val="24"/>
          <w:szCs w:val="24"/>
          <w:lang w:val="ru-RU"/>
        </w:rPr>
        <w:t>Примечание – Составлено автором</w:t>
      </w:r>
    </w:p>
    <w:p w14:paraId="0723901D" w14:textId="77777777" w:rsidR="00A4253A" w:rsidRDefault="00A4253A" w:rsidP="00C60976">
      <w:pPr>
        <w:ind w:firstLine="709"/>
        <w:jc w:val="both"/>
        <w:rPr>
          <w:rFonts w:eastAsia="Times New Roman"/>
          <w:sz w:val="28"/>
          <w:szCs w:val="28"/>
          <w:lang w:eastAsia="ru-KZ"/>
        </w:rPr>
      </w:pPr>
    </w:p>
    <w:p w14:paraId="38252486" w14:textId="588AC977" w:rsidR="00180E5A" w:rsidRPr="00180E5A" w:rsidRDefault="00180E5A" w:rsidP="00180E5A">
      <w:pPr>
        <w:ind w:firstLine="709"/>
        <w:jc w:val="both"/>
        <w:rPr>
          <w:rFonts w:eastAsia="Times New Roman"/>
          <w:sz w:val="28"/>
          <w:szCs w:val="28"/>
          <w:lang w:eastAsia="ru-KZ"/>
        </w:rPr>
      </w:pPr>
      <w:r w:rsidRPr="00180E5A">
        <w:rPr>
          <w:rFonts w:eastAsia="Times New Roman"/>
          <w:sz w:val="28"/>
          <w:szCs w:val="28"/>
          <w:lang w:eastAsia="ru-KZ"/>
        </w:rPr>
        <w:t>Механизмы реализации концептуальной</w:t>
      </w:r>
      <w:r>
        <w:rPr>
          <w:rFonts w:eastAsia="Times New Roman"/>
          <w:sz w:val="28"/>
          <w:szCs w:val="28"/>
          <w:lang w:eastAsia="ru-KZ"/>
        </w:rPr>
        <w:t xml:space="preserve"> </w:t>
      </w:r>
      <w:r w:rsidRPr="00180E5A">
        <w:rPr>
          <w:rFonts w:eastAsia="Times New Roman"/>
          <w:sz w:val="28"/>
          <w:szCs w:val="28"/>
          <w:lang w:eastAsia="ru-KZ"/>
        </w:rPr>
        <w:t>кластерной модели представляют собой совокупность согласованных инструментов,</w:t>
      </w:r>
      <w:r>
        <w:rPr>
          <w:rFonts w:eastAsia="Times New Roman"/>
          <w:sz w:val="28"/>
          <w:szCs w:val="28"/>
          <w:lang w:eastAsia="ru-KZ"/>
        </w:rPr>
        <w:t xml:space="preserve"> </w:t>
      </w:r>
      <w:r w:rsidRPr="00180E5A">
        <w:rPr>
          <w:rFonts w:eastAsia="Times New Roman"/>
          <w:sz w:val="28"/>
          <w:szCs w:val="28"/>
          <w:lang w:eastAsia="ru-KZ"/>
        </w:rPr>
        <w:t>обеспечивающих практическое достижение целей продовольственной независимости и</w:t>
      </w:r>
      <w:r>
        <w:rPr>
          <w:rFonts w:eastAsia="Times New Roman"/>
          <w:sz w:val="28"/>
          <w:szCs w:val="28"/>
          <w:lang w:eastAsia="ru-KZ"/>
        </w:rPr>
        <w:t xml:space="preserve"> </w:t>
      </w:r>
      <w:r w:rsidRPr="00180E5A">
        <w:rPr>
          <w:rFonts w:eastAsia="Times New Roman"/>
          <w:sz w:val="28"/>
          <w:szCs w:val="28"/>
          <w:lang w:eastAsia="ru-KZ"/>
        </w:rPr>
        <w:t xml:space="preserve">устойчивости </w:t>
      </w:r>
      <w:r>
        <w:rPr>
          <w:rFonts w:eastAsia="Times New Roman"/>
          <w:sz w:val="28"/>
          <w:szCs w:val="28"/>
          <w:lang w:eastAsia="ru-KZ"/>
        </w:rPr>
        <w:t>аграрного сектора (таблица</w:t>
      </w:r>
      <w:r w:rsidR="004B5718">
        <w:rPr>
          <w:rFonts w:eastAsia="Times New Roman"/>
          <w:sz w:val="28"/>
          <w:szCs w:val="28"/>
          <w:lang w:eastAsia="ru-KZ"/>
        </w:rPr>
        <w:t xml:space="preserve"> 50</w:t>
      </w:r>
      <w:r>
        <w:rPr>
          <w:rFonts w:eastAsia="Times New Roman"/>
          <w:sz w:val="28"/>
          <w:szCs w:val="28"/>
          <w:lang w:eastAsia="ru-KZ"/>
        </w:rPr>
        <w:t>)</w:t>
      </w:r>
    </w:p>
    <w:p w14:paraId="0B760D99" w14:textId="77777777" w:rsidR="00180E5A" w:rsidRDefault="00180E5A" w:rsidP="00910A89">
      <w:pPr>
        <w:jc w:val="both"/>
        <w:rPr>
          <w:rFonts w:eastAsia="Times New Roman"/>
          <w:sz w:val="28"/>
          <w:szCs w:val="28"/>
          <w:lang w:eastAsia="ru-KZ"/>
        </w:rPr>
      </w:pPr>
    </w:p>
    <w:p w14:paraId="6F3C5427" w14:textId="5B1228CB" w:rsidR="00910A89" w:rsidRDefault="00910A89" w:rsidP="00910A89">
      <w:pPr>
        <w:jc w:val="both"/>
        <w:rPr>
          <w:rFonts w:eastAsia="Times New Roman"/>
          <w:sz w:val="28"/>
          <w:szCs w:val="28"/>
          <w:lang w:eastAsia="ru-KZ"/>
        </w:rPr>
      </w:pPr>
      <w:r w:rsidRPr="00910A89">
        <w:rPr>
          <w:rFonts w:eastAsia="Times New Roman"/>
          <w:sz w:val="28"/>
          <w:szCs w:val="28"/>
          <w:lang w:eastAsia="ru-KZ"/>
        </w:rPr>
        <w:t>Таблица</w:t>
      </w:r>
      <w:r w:rsidR="004B5718">
        <w:rPr>
          <w:rFonts w:eastAsia="Times New Roman"/>
          <w:sz w:val="28"/>
          <w:szCs w:val="28"/>
          <w:lang w:eastAsia="ru-KZ"/>
        </w:rPr>
        <w:t xml:space="preserve"> 50</w:t>
      </w:r>
      <w:r w:rsidRPr="00910A89">
        <w:rPr>
          <w:rFonts w:eastAsia="Times New Roman"/>
          <w:sz w:val="28"/>
          <w:szCs w:val="28"/>
          <w:lang w:eastAsia="ru-KZ"/>
        </w:rPr>
        <w:t xml:space="preserve"> – Механизмы реализации концептуальной кластерной модели устойчивого развития</w:t>
      </w:r>
      <w:r>
        <w:rPr>
          <w:rFonts w:eastAsia="Times New Roman"/>
          <w:sz w:val="28"/>
          <w:szCs w:val="28"/>
          <w:lang w:eastAsia="ru-KZ"/>
        </w:rPr>
        <w:t xml:space="preserve"> аграрного сектора</w:t>
      </w:r>
    </w:p>
    <w:p w14:paraId="10C50F0D" w14:textId="77777777" w:rsidR="00910A89" w:rsidRDefault="00910A89" w:rsidP="00910A89">
      <w:pPr>
        <w:jc w:val="both"/>
        <w:rPr>
          <w:rFonts w:eastAsia="Times New Roman"/>
          <w:sz w:val="28"/>
          <w:szCs w:val="28"/>
          <w:lang w:eastAsia="ru-KZ"/>
        </w:rPr>
      </w:pPr>
    </w:p>
    <w:tbl>
      <w:tblPr>
        <w:tblStyle w:val="a5"/>
        <w:tblW w:w="0" w:type="auto"/>
        <w:tblLook w:val="04A0" w:firstRow="1" w:lastRow="0" w:firstColumn="1" w:lastColumn="0" w:noHBand="0" w:noVBand="1"/>
      </w:tblPr>
      <w:tblGrid>
        <w:gridCol w:w="2389"/>
        <w:gridCol w:w="2469"/>
        <w:gridCol w:w="2508"/>
        <w:gridCol w:w="2262"/>
      </w:tblGrid>
      <w:tr w:rsidR="004B5718" w:rsidRPr="00180E5A" w14:paraId="5983E57F" w14:textId="54D8E825" w:rsidTr="004B5718">
        <w:tc>
          <w:tcPr>
            <w:tcW w:w="2389" w:type="dxa"/>
          </w:tcPr>
          <w:p w14:paraId="5956B62B" w14:textId="77777777" w:rsidR="004B5718" w:rsidRPr="00180E5A" w:rsidRDefault="004B5718" w:rsidP="00180E5A">
            <w:r w:rsidRPr="00180E5A">
              <w:rPr>
                <w:rStyle w:val="af7"/>
                <w:b w:val="0"/>
                <w:bCs w:val="0"/>
              </w:rPr>
              <w:t>Механизм реализации</w:t>
            </w:r>
          </w:p>
          <w:p w14:paraId="6F6EA310" w14:textId="77777777" w:rsidR="004B5718" w:rsidRPr="00180E5A" w:rsidRDefault="004B5718" w:rsidP="00180E5A">
            <w:pPr>
              <w:rPr>
                <w:rFonts w:eastAsia="Times New Roman"/>
                <w:lang w:eastAsia="ru-KZ"/>
              </w:rPr>
            </w:pPr>
          </w:p>
        </w:tc>
        <w:tc>
          <w:tcPr>
            <w:tcW w:w="2469" w:type="dxa"/>
          </w:tcPr>
          <w:p w14:paraId="02727E73" w14:textId="6AA7A1A0" w:rsidR="004B5718" w:rsidRPr="00180E5A" w:rsidRDefault="004B5718" w:rsidP="00180E5A">
            <w:pPr>
              <w:rPr>
                <w:rFonts w:eastAsia="Times New Roman"/>
                <w:lang w:eastAsia="ru-KZ"/>
              </w:rPr>
            </w:pPr>
            <w:r w:rsidRPr="00180E5A">
              <w:rPr>
                <w:rFonts w:eastAsia="Times New Roman"/>
                <w:lang w:eastAsia="ru-KZ"/>
              </w:rPr>
              <w:t>Содержание инструментов</w:t>
            </w:r>
          </w:p>
        </w:tc>
        <w:tc>
          <w:tcPr>
            <w:tcW w:w="2508" w:type="dxa"/>
          </w:tcPr>
          <w:p w14:paraId="7D69A8F6" w14:textId="7DD288EA" w:rsidR="004B5718" w:rsidRPr="00180E5A" w:rsidRDefault="004B5718" w:rsidP="00180E5A">
            <w:pPr>
              <w:rPr>
                <w:rFonts w:eastAsia="Times New Roman"/>
                <w:lang w:eastAsia="ru-KZ"/>
              </w:rPr>
            </w:pPr>
            <w:r w:rsidRPr="00180E5A">
              <w:rPr>
                <w:rFonts w:eastAsia="Times New Roman"/>
                <w:lang w:eastAsia="ru-KZ"/>
              </w:rPr>
              <w:t>Ключевые функции</w:t>
            </w:r>
          </w:p>
        </w:tc>
        <w:tc>
          <w:tcPr>
            <w:tcW w:w="2262" w:type="dxa"/>
          </w:tcPr>
          <w:p w14:paraId="204EC961" w14:textId="5F36E86A" w:rsidR="004B5718" w:rsidRPr="00180E5A" w:rsidRDefault="004B5718" w:rsidP="00180E5A">
            <w:pPr>
              <w:rPr>
                <w:rFonts w:eastAsia="Times New Roman"/>
                <w:lang w:eastAsia="ru-KZ"/>
              </w:rPr>
            </w:pPr>
            <w:r w:rsidRPr="004B5718">
              <w:rPr>
                <w:rFonts w:eastAsia="Times New Roman"/>
                <w:lang w:eastAsia="ru-KZ"/>
              </w:rPr>
              <w:t>Целевой ориентир / Индикатор</w:t>
            </w:r>
          </w:p>
        </w:tc>
      </w:tr>
      <w:tr w:rsidR="007C2D49" w:rsidRPr="00180E5A" w14:paraId="661ED88B" w14:textId="77777777" w:rsidTr="004B5718">
        <w:tc>
          <w:tcPr>
            <w:tcW w:w="2389" w:type="dxa"/>
          </w:tcPr>
          <w:p w14:paraId="543A07A3" w14:textId="48664A3A" w:rsidR="007C2D49" w:rsidRPr="007C2D49" w:rsidRDefault="007C2D49" w:rsidP="00180E5A">
            <w:pPr>
              <w:rPr>
                <w:rStyle w:val="af7"/>
                <w:b w:val="0"/>
                <w:bCs w:val="0"/>
                <w:lang w:val="ru-RU"/>
              </w:rPr>
            </w:pPr>
            <w:r>
              <w:rPr>
                <w:rStyle w:val="af7"/>
                <w:b w:val="0"/>
                <w:bCs w:val="0"/>
                <w:lang w:val="ru-RU"/>
              </w:rPr>
              <w:t>1</w:t>
            </w:r>
          </w:p>
        </w:tc>
        <w:tc>
          <w:tcPr>
            <w:tcW w:w="2469" w:type="dxa"/>
          </w:tcPr>
          <w:p w14:paraId="5143DEDE" w14:textId="173A64F8" w:rsidR="007C2D49" w:rsidRPr="007C2D49" w:rsidRDefault="007C2D49" w:rsidP="00180E5A">
            <w:pPr>
              <w:rPr>
                <w:rFonts w:eastAsia="Times New Roman"/>
                <w:lang w:val="ru-RU" w:eastAsia="ru-KZ"/>
              </w:rPr>
            </w:pPr>
            <w:r>
              <w:rPr>
                <w:rFonts w:eastAsia="Times New Roman"/>
                <w:lang w:val="ru-RU" w:eastAsia="ru-KZ"/>
              </w:rPr>
              <w:t>2</w:t>
            </w:r>
          </w:p>
        </w:tc>
        <w:tc>
          <w:tcPr>
            <w:tcW w:w="2508" w:type="dxa"/>
          </w:tcPr>
          <w:p w14:paraId="33C9BEA5" w14:textId="36404607" w:rsidR="007C2D49" w:rsidRPr="007C2D49" w:rsidRDefault="007C2D49" w:rsidP="00180E5A">
            <w:pPr>
              <w:rPr>
                <w:rFonts w:eastAsia="Times New Roman"/>
                <w:lang w:val="ru-RU" w:eastAsia="ru-KZ"/>
              </w:rPr>
            </w:pPr>
            <w:r>
              <w:rPr>
                <w:rFonts w:eastAsia="Times New Roman"/>
                <w:lang w:val="ru-RU" w:eastAsia="ru-KZ"/>
              </w:rPr>
              <w:t>3</w:t>
            </w:r>
          </w:p>
        </w:tc>
        <w:tc>
          <w:tcPr>
            <w:tcW w:w="2262" w:type="dxa"/>
          </w:tcPr>
          <w:p w14:paraId="5DA38B2B" w14:textId="5ACB3C67" w:rsidR="007C2D49" w:rsidRPr="007C2D49" w:rsidRDefault="007C2D49" w:rsidP="00180E5A">
            <w:pPr>
              <w:rPr>
                <w:rFonts w:eastAsia="Times New Roman"/>
                <w:lang w:val="ru-RU" w:eastAsia="ru-KZ"/>
              </w:rPr>
            </w:pPr>
            <w:r>
              <w:rPr>
                <w:rFonts w:eastAsia="Times New Roman"/>
                <w:lang w:val="ru-RU" w:eastAsia="ru-KZ"/>
              </w:rPr>
              <w:t>4</w:t>
            </w:r>
          </w:p>
        </w:tc>
      </w:tr>
      <w:tr w:rsidR="004B5718" w:rsidRPr="00180E5A" w14:paraId="62D01FF9" w14:textId="09906456" w:rsidTr="007C2D49">
        <w:tc>
          <w:tcPr>
            <w:tcW w:w="2389" w:type="dxa"/>
            <w:tcBorders>
              <w:bottom w:val="single" w:sz="4" w:space="0" w:color="auto"/>
            </w:tcBorders>
          </w:tcPr>
          <w:p w14:paraId="34081AEB" w14:textId="6537F92C" w:rsidR="004B5718" w:rsidRPr="00180E5A" w:rsidRDefault="004B5718" w:rsidP="00910A89">
            <w:pPr>
              <w:jc w:val="both"/>
              <w:rPr>
                <w:rFonts w:eastAsia="Times New Roman"/>
                <w:lang w:eastAsia="ru-KZ"/>
              </w:rPr>
            </w:pPr>
            <w:r w:rsidRPr="00180E5A">
              <w:rPr>
                <w:rFonts w:eastAsia="Times New Roman"/>
                <w:lang w:eastAsia="ru-KZ"/>
              </w:rPr>
              <w:t>Организационно-управленческий</w:t>
            </w:r>
          </w:p>
        </w:tc>
        <w:tc>
          <w:tcPr>
            <w:tcW w:w="2469" w:type="dxa"/>
            <w:tcBorders>
              <w:bottom w:val="single" w:sz="4" w:space="0" w:color="auto"/>
            </w:tcBorders>
          </w:tcPr>
          <w:p w14:paraId="35FD84C9" w14:textId="49257CDE" w:rsidR="004B5718" w:rsidRPr="00180E5A" w:rsidRDefault="004B5718" w:rsidP="00910A89">
            <w:pPr>
              <w:jc w:val="both"/>
              <w:rPr>
                <w:rFonts w:eastAsia="Times New Roman"/>
                <w:lang w:eastAsia="ru-KZ"/>
              </w:rPr>
            </w:pPr>
            <w:r w:rsidRPr="00180E5A">
              <w:rPr>
                <w:rFonts w:eastAsia="Times New Roman"/>
                <w:lang w:eastAsia="ru-KZ"/>
              </w:rPr>
              <w:t>Создание координационного совета кластера; запуск региональной цифровой агроплатформы.</w:t>
            </w:r>
          </w:p>
        </w:tc>
        <w:tc>
          <w:tcPr>
            <w:tcW w:w="2508" w:type="dxa"/>
            <w:tcBorders>
              <w:bottom w:val="single" w:sz="4" w:space="0" w:color="auto"/>
            </w:tcBorders>
          </w:tcPr>
          <w:p w14:paraId="59DBDD92" w14:textId="2BB528D8" w:rsidR="004B5718" w:rsidRPr="00180E5A" w:rsidRDefault="004B5718" w:rsidP="00910A89">
            <w:pPr>
              <w:jc w:val="both"/>
              <w:rPr>
                <w:rFonts w:eastAsia="Times New Roman"/>
                <w:lang w:val="ru-RU" w:eastAsia="ru-KZ"/>
              </w:rPr>
            </w:pPr>
            <w:r w:rsidRPr="00180E5A">
              <w:rPr>
                <w:rFonts w:eastAsia="Times New Roman"/>
                <w:lang w:eastAsia="ru-KZ"/>
              </w:rPr>
              <w:t>Обеспечение взаимодействия бизнеса, науки и власти; мониторинг урожайности; прослеживаемость продукции; функционирование B2B/B2C торговых площадок</w:t>
            </w:r>
            <w:r w:rsidRPr="00180E5A">
              <w:rPr>
                <w:rFonts w:eastAsia="Times New Roman"/>
                <w:lang w:val="ru-RU" w:eastAsia="ru-KZ"/>
              </w:rPr>
              <w:t>.</w:t>
            </w:r>
          </w:p>
        </w:tc>
        <w:tc>
          <w:tcPr>
            <w:tcW w:w="2262" w:type="dxa"/>
            <w:tcBorders>
              <w:bottom w:val="single" w:sz="4" w:space="0" w:color="auto"/>
            </w:tcBorders>
          </w:tcPr>
          <w:p w14:paraId="0365DF68" w14:textId="1FD30E18" w:rsidR="004B5718" w:rsidRPr="00180E5A" w:rsidRDefault="004B5718" w:rsidP="00910A89">
            <w:pPr>
              <w:jc w:val="both"/>
              <w:rPr>
                <w:rFonts w:eastAsia="Times New Roman"/>
                <w:lang w:eastAsia="ru-KZ"/>
              </w:rPr>
            </w:pPr>
            <w:r w:rsidRPr="004B5718">
              <w:rPr>
                <w:rFonts w:eastAsia="Times New Roman"/>
                <w:lang w:eastAsia="ru-KZ"/>
              </w:rPr>
              <w:t>Обеспечение прозрачности прослеживаемости 100% продукции</w:t>
            </w:r>
          </w:p>
        </w:tc>
      </w:tr>
      <w:tr w:rsidR="004B5718" w:rsidRPr="00180E5A" w14:paraId="37F27BC3" w14:textId="76385A0A" w:rsidTr="007C2D49">
        <w:tc>
          <w:tcPr>
            <w:tcW w:w="2389" w:type="dxa"/>
            <w:tcBorders>
              <w:bottom w:val="nil"/>
            </w:tcBorders>
          </w:tcPr>
          <w:p w14:paraId="65678FE9" w14:textId="35DCB876" w:rsidR="004B5718" w:rsidRPr="00180E5A" w:rsidRDefault="004B5718" w:rsidP="00910A89">
            <w:pPr>
              <w:jc w:val="both"/>
              <w:rPr>
                <w:rFonts w:eastAsia="Times New Roman"/>
                <w:lang w:eastAsia="ru-KZ"/>
              </w:rPr>
            </w:pPr>
            <w:r w:rsidRPr="00180E5A">
              <w:rPr>
                <w:rFonts w:eastAsia="Times New Roman"/>
                <w:lang w:eastAsia="ru-KZ"/>
              </w:rPr>
              <w:t>Финансово-инвестиционный</w:t>
            </w:r>
          </w:p>
        </w:tc>
        <w:tc>
          <w:tcPr>
            <w:tcW w:w="2469" w:type="dxa"/>
            <w:tcBorders>
              <w:bottom w:val="nil"/>
            </w:tcBorders>
          </w:tcPr>
          <w:p w14:paraId="5108D288" w14:textId="73F790EC" w:rsidR="004B5718" w:rsidRPr="00180E5A" w:rsidRDefault="004B5718" w:rsidP="00910A89">
            <w:pPr>
              <w:jc w:val="both"/>
              <w:rPr>
                <w:rFonts w:eastAsia="Times New Roman"/>
                <w:lang w:eastAsia="ru-KZ"/>
              </w:rPr>
            </w:pPr>
            <w:r w:rsidRPr="00180E5A">
              <w:rPr>
                <w:rFonts w:eastAsia="Times New Roman"/>
                <w:lang w:eastAsia="ru-KZ"/>
              </w:rPr>
              <w:t xml:space="preserve">Интеграция частных инвестиций с </w:t>
            </w:r>
          </w:p>
        </w:tc>
        <w:tc>
          <w:tcPr>
            <w:tcW w:w="2508" w:type="dxa"/>
            <w:tcBorders>
              <w:bottom w:val="nil"/>
            </w:tcBorders>
          </w:tcPr>
          <w:p w14:paraId="5A819308" w14:textId="37EF3A1F" w:rsidR="004B5718" w:rsidRPr="00180E5A" w:rsidRDefault="004B5718" w:rsidP="00910A89">
            <w:pPr>
              <w:jc w:val="both"/>
              <w:rPr>
                <w:rFonts w:eastAsia="Times New Roman"/>
                <w:lang w:eastAsia="ru-KZ"/>
              </w:rPr>
            </w:pPr>
            <w:r w:rsidRPr="00180E5A">
              <w:rPr>
                <w:rFonts w:eastAsia="Times New Roman"/>
                <w:lang w:eastAsia="ru-KZ"/>
              </w:rPr>
              <w:t xml:space="preserve">Льготное кредитование капиталоемких </w:t>
            </w:r>
          </w:p>
        </w:tc>
        <w:tc>
          <w:tcPr>
            <w:tcW w:w="2262" w:type="dxa"/>
            <w:tcBorders>
              <w:bottom w:val="nil"/>
            </w:tcBorders>
          </w:tcPr>
          <w:p w14:paraId="6AE339DA" w14:textId="570E04AF" w:rsidR="004B5718" w:rsidRPr="00180E5A" w:rsidRDefault="004B5718" w:rsidP="00910A89">
            <w:pPr>
              <w:jc w:val="both"/>
              <w:rPr>
                <w:rFonts w:eastAsia="Times New Roman"/>
                <w:lang w:eastAsia="ru-KZ"/>
              </w:rPr>
            </w:pPr>
            <w:r w:rsidRPr="004B5718">
              <w:rPr>
                <w:rFonts w:eastAsia="Times New Roman"/>
                <w:lang w:eastAsia="ru-KZ"/>
              </w:rPr>
              <w:t xml:space="preserve">Рост инвест. вложений на 20%, К </w:t>
            </w:r>
          </w:p>
        </w:tc>
      </w:tr>
    </w:tbl>
    <w:p w14:paraId="74047FF4" w14:textId="575512ED" w:rsidR="007C2D49" w:rsidRPr="007C2D49" w:rsidRDefault="007C2D49" w:rsidP="007C2D49">
      <w:pPr>
        <w:jc w:val="both"/>
        <w:rPr>
          <w:sz w:val="28"/>
          <w:szCs w:val="28"/>
          <w:lang w:val="ru-RU"/>
        </w:rPr>
      </w:pPr>
      <w:r w:rsidRPr="007C2D49">
        <w:rPr>
          <w:sz w:val="28"/>
          <w:szCs w:val="28"/>
          <w:lang w:val="ru-RU"/>
        </w:rPr>
        <w:lastRenderedPageBreak/>
        <w:t>Продолжение таблицы 50</w:t>
      </w:r>
    </w:p>
    <w:p w14:paraId="79889E21" w14:textId="77777777" w:rsidR="007C2D49" w:rsidRPr="007C2D49" w:rsidRDefault="007C2D49" w:rsidP="007C2D49">
      <w:pPr>
        <w:jc w:val="both"/>
        <w:rPr>
          <w:lang w:val="ru-RU"/>
        </w:rPr>
      </w:pPr>
    </w:p>
    <w:tbl>
      <w:tblPr>
        <w:tblStyle w:val="a5"/>
        <w:tblW w:w="0" w:type="auto"/>
        <w:tblLook w:val="04A0" w:firstRow="1" w:lastRow="0" w:firstColumn="1" w:lastColumn="0" w:noHBand="0" w:noVBand="1"/>
      </w:tblPr>
      <w:tblGrid>
        <w:gridCol w:w="2389"/>
        <w:gridCol w:w="2469"/>
        <w:gridCol w:w="2508"/>
        <w:gridCol w:w="2262"/>
      </w:tblGrid>
      <w:tr w:rsidR="007C2D49" w:rsidRPr="00180E5A" w14:paraId="096887B8" w14:textId="77777777" w:rsidTr="004B5718">
        <w:tc>
          <w:tcPr>
            <w:tcW w:w="2389" w:type="dxa"/>
          </w:tcPr>
          <w:p w14:paraId="6E43C792" w14:textId="0A2B555F" w:rsidR="007C2D49" w:rsidRPr="007C2D49" w:rsidRDefault="007C2D49" w:rsidP="007C2D49">
            <w:pPr>
              <w:rPr>
                <w:rFonts w:eastAsia="Times New Roman"/>
                <w:lang w:val="ru-RU" w:eastAsia="ru-KZ"/>
              </w:rPr>
            </w:pPr>
            <w:r>
              <w:rPr>
                <w:rFonts w:eastAsia="Times New Roman"/>
                <w:lang w:val="ru-RU" w:eastAsia="ru-KZ"/>
              </w:rPr>
              <w:t>1</w:t>
            </w:r>
          </w:p>
        </w:tc>
        <w:tc>
          <w:tcPr>
            <w:tcW w:w="2469" w:type="dxa"/>
          </w:tcPr>
          <w:p w14:paraId="394C1C5B" w14:textId="3B76C17A" w:rsidR="007C2D49" w:rsidRPr="007C2D49" w:rsidRDefault="007C2D49" w:rsidP="007C2D49">
            <w:pPr>
              <w:rPr>
                <w:rFonts w:eastAsia="Times New Roman"/>
                <w:lang w:val="ru-RU" w:eastAsia="ru-KZ"/>
              </w:rPr>
            </w:pPr>
            <w:r>
              <w:rPr>
                <w:rFonts w:eastAsia="Times New Roman"/>
                <w:lang w:val="ru-RU" w:eastAsia="ru-KZ"/>
              </w:rPr>
              <w:t>2</w:t>
            </w:r>
          </w:p>
        </w:tc>
        <w:tc>
          <w:tcPr>
            <w:tcW w:w="2508" w:type="dxa"/>
          </w:tcPr>
          <w:p w14:paraId="37E8B3B0" w14:textId="55E9465A" w:rsidR="007C2D49" w:rsidRPr="007C2D49" w:rsidRDefault="007C2D49" w:rsidP="007C2D49">
            <w:pPr>
              <w:rPr>
                <w:rFonts w:eastAsia="Times New Roman"/>
                <w:lang w:val="ru-RU" w:eastAsia="ru-KZ"/>
              </w:rPr>
            </w:pPr>
            <w:r>
              <w:rPr>
                <w:rFonts w:eastAsia="Times New Roman"/>
                <w:lang w:val="ru-RU" w:eastAsia="ru-KZ"/>
              </w:rPr>
              <w:t>3</w:t>
            </w:r>
          </w:p>
        </w:tc>
        <w:tc>
          <w:tcPr>
            <w:tcW w:w="2262" w:type="dxa"/>
          </w:tcPr>
          <w:p w14:paraId="75423E9A" w14:textId="713CCD26" w:rsidR="007C2D49" w:rsidRPr="007C2D49" w:rsidRDefault="007C2D49" w:rsidP="007C2D49">
            <w:pPr>
              <w:rPr>
                <w:rFonts w:eastAsia="Times New Roman"/>
                <w:lang w:val="ru-RU" w:eastAsia="ru-KZ"/>
              </w:rPr>
            </w:pPr>
            <w:r>
              <w:rPr>
                <w:rFonts w:eastAsia="Times New Roman"/>
                <w:lang w:val="ru-RU" w:eastAsia="ru-KZ"/>
              </w:rPr>
              <w:t>4</w:t>
            </w:r>
          </w:p>
        </w:tc>
      </w:tr>
      <w:tr w:rsidR="007C2D49" w:rsidRPr="00180E5A" w14:paraId="2297B7B4" w14:textId="77777777" w:rsidTr="004B5718">
        <w:tc>
          <w:tcPr>
            <w:tcW w:w="2389" w:type="dxa"/>
          </w:tcPr>
          <w:p w14:paraId="09A4CB8D" w14:textId="77777777" w:rsidR="007C2D49" w:rsidRPr="00180E5A" w:rsidRDefault="007C2D49" w:rsidP="00910A89">
            <w:pPr>
              <w:jc w:val="both"/>
              <w:rPr>
                <w:rFonts w:eastAsia="Times New Roman"/>
                <w:lang w:eastAsia="ru-KZ"/>
              </w:rPr>
            </w:pPr>
          </w:p>
        </w:tc>
        <w:tc>
          <w:tcPr>
            <w:tcW w:w="2469" w:type="dxa"/>
          </w:tcPr>
          <w:p w14:paraId="12218E62" w14:textId="7B7F9249" w:rsidR="007C2D49" w:rsidRPr="00180E5A" w:rsidRDefault="007C2D49" w:rsidP="00910A89">
            <w:pPr>
              <w:jc w:val="both"/>
              <w:rPr>
                <w:rFonts w:eastAsia="Times New Roman"/>
                <w:lang w:eastAsia="ru-KZ"/>
              </w:rPr>
            </w:pPr>
            <w:r w:rsidRPr="00180E5A">
              <w:rPr>
                <w:rFonts w:eastAsia="Times New Roman"/>
                <w:lang w:eastAsia="ru-KZ"/>
              </w:rPr>
              <w:t>ресурсами государственных холдингов и банков второго уровня (БВУ) на принципах ГЧП.</w:t>
            </w:r>
          </w:p>
        </w:tc>
        <w:tc>
          <w:tcPr>
            <w:tcW w:w="2508" w:type="dxa"/>
          </w:tcPr>
          <w:p w14:paraId="2C5FF4E2" w14:textId="6F957AC5" w:rsidR="007C2D49" w:rsidRPr="00180E5A" w:rsidRDefault="007C2D49" w:rsidP="00910A89">
            <w:pPr>
              <w:jc w:val="both"/>
              <w:rPr>
                <w:rFonts w:eastAsia="Times New Roman"/>
                <w:lang w:eastAsia="ru-KZ"/>
              </w:rPr>
            </w:pPr>
            <w:r w:rsidRPr="00180E5A">
              <w:rPr>
                <w:rFonts w:eastAsia="Times New Roman"/>
                <w:lang w:eastAsia="ru-KZ"/>
              </w:rPr>
              <w:t>проектов (МТФ, заводы, птицефабрики); предоставление гарантированных офтейк-контрактов для фермеров.</w:t>
            </w:r>
          </w:p>
        </w:tc>
        <w:tc>
          <w:tcPr>
            <w:tcW w:w="2262" w:type="dxa"/>
          </w:tcPr>
          <w:p w14:paraId="78424D2D" w14:textId="4FD686F7" w:rsidR="007C2D49" w:rsidRPr="004B5718" w:rsidRDefault="007C2D49" w:rsidP="00910A89">
            <w:pPr>
              <w:jc w:val="both"/>
              <w:rPr>
                <w:rFonts w:eastAsia="Times New Roman"/>
                <w:lang w:eastAsia="ru-KZ"/>
              </w:rPr>
            </w:pPr>
            <w:r w:rsidRPr="004B5718">
              <w:rPr>
                <w:rFonts w:eastAsia="Times New Roman"/>
                <w:lang w:eastAsia="ru-KZ"/>
              </w:rPr>
              <w:t>самообеспеченности ≥ 0,80</w:t>
            </w:r>
          </w:p>
        </w:tc>
      </w:tr>
      <w:tr w:rsidR="004B5718" w:rsidRPr="00180E5A" w14:paraId="5E70AB30" w14:textId="2A2F42BA" w:rsidTr="004B5718">
        <w:tc>
          <w:tcPr>
            <w:tcW w:w="2389" w:type="dxa"/>
          </w:tcPr>
          <w:p w14:paraId="6C82CA38" w14:textId="6336FD1A" w:rsidR="004B5718" w:rsidRPr="00180E5A" w:rsidRDefault="004B5718" w:rsidP="00910A89">
            <w:pPr>
              <w:jc w:val="both"/>
              <w:rPr>
                <w:rFonts w:eastAsia="Times New Roman"/>
                <w:lang w:eastAsia="ru-KZ"/>
              </w:rPr>
            </w:pPr>
            <w:r w:rsidRPr="00180E5A">
              <w:rPr>
                <w:rFonts w:eastAsia="Times New Roman"/>
                <w:lang w:eastAsia="ru-KZ"/>
              </w:rPr>
              <w:t>Инновационно-образовательный (трансфер технологий)</w:t>
            </w:r>
          </w:p>
        </w:tc>
        <w:tc>
          <w:tcPr>
            <w:tcW w:w="2469" w:type="dxa"/>
          </w:tcPr>
          <w:p w14:paraId="7094B323" w14:textId="1D7A2FF8" w:rsidR="004B5718" w:rsidRPr="00180E5A" w:rsidRDefault="004B5718" w:rsidP="00910A89">
            <w:pPr>
              <w:jc w:val="both"/>
              <w:rPr>
                <w:rFonts w:eastAsia="Times New Roman"/>
                <w:lang w:eastAsia="ru-KZ"/>
              </w:rPr>
            </w:pPr>
            <w:r w:rsidRPr="00180E5A">
              <w:rPr>
                <w:rFonts w:eastAsia="Times New Roman"/>
                <w:lang w:eastAsia="ru-KZ"/>
              </w:rPr>
              <w:t>Формирование целевого заказа на НИОКР от агробизнеса; синхронизация образовательных программ вузов с потребностями кластера.</w:t>
            </w:r>
          </w:p>
        </w:tc>
        <w:tc>
          <w:tcPr>
            <w:tcW w:w="2508" w:type="dxa"/>
          </w:tcPr>
          <w:p w14:paraId="13A93C08" w14:textId="28D23034" w:rsidR="004B5718" w:rsidRPr="00180E5A" w:rsidRDefault="004B5718" w:rsidP="00910A89">
            <w:pPr>
              <w:jc w:val="both"/>
              <w:rPr>
                <w:rFonts w:eastAsia="Times New Roman"/>
                <w:lang w:eastAsia="ru-KZ"/>
              </w:rPr>
            </w:pPr>
            <w:r w:rsidRPr="00180E5A">
              <w:rPr>
                <w:rFonts w:eastAsia="Times New Roman"/>
                <w:lang w:eastAsia="ru-KZ"/>
              </w:rPr>
              <w:t>Создание агротехнологических хабов для пилотирования решений «умного» сельского хозяйства; профессиональная подготовка и повышение квалификации кадров.</w:t>
            </w:r>
          </w:p>
        </w:tc>
        <w:tc>
          <w:tcPr>
            <w:tcW w:w="2262" w:type="dxa"/>
          </w:tcPr>
          <w:p w14:paraId="721FAE03" w14:textId="563C1B9C" w:rsidR="004B5718" w:rsidRPr="00180E5A" w:rsidRDefault="004B5718" w:rsidP="00910A89">
            <w:pPr>
              <w:jc w:val="both"/>
              <w:rPr>
                <w:rFonts w:eastAsia="Times New Roman"/>
                <w:lang w:eastAsia="ru-KZ"/>
              </w:rPr>
            </w:pPr>
            <w:r w:rsidRPr="004B5718">
              <w:rPr>
                <w:rFonts w:eastAsia="Times New Roman"/>
                <w:lang w:eastAsia="ru-KZ"/>
              </w:rPr>
              <w:t>Рост урожайности на 10-12%, доля инновационных МСП ≥ 20%</w:t>
            </w:r>
          </w:p>
        </w:tc>
      </w:tr>
      <w:tr w:rsidR="004B5718" w:rsidRPr="00180E5A" w14:paraId="430A9B48" w14:textId="44639E21" w:rsidTr="004B5718">
        <w:tc>
          <w:tcPr>
            <w:tcW w:w="2389" w:type="dxa"/>
          </w:tcPr>
          <w:p w14:paraId="236437B1" w14:textId="60545DE9" w:rsidR="004B5718" w:rsidRPr="00180E5A" w:rsidRDefault="004B5718" w:rsidP="00180E5A">
            <w:pPr>
              <w:jc w:val="both"/>
              <w:rPr>
                <w:rFonts w:eastAsia="Times New Roman"/>
                <w:lang w:eastAsia="ru-KZ"/>
              </w:rPr>
            </w:pPr>
            <w:r w:rsidRPr="00180E5A">
              <w:rPr>
                <w:rFonts w:eastAsia="Times New Roman"/>
                <w:lang w:eastAsia="ru-KZ"/>
              </w:rPr>
              <w:t>Кооперационно-сбытовой</w:t>
            </w:r>
          </w:p>
        </w:tc>
        <w:tc>
          <w:tcPr>
            <w:tcW w:w="2469" w:type="dxa"/>
          </w:tcPr>
          <w:p w14:paraId="56B94050" w14:textId="258FFA78" w:rsidR="004B5718" w:rsidRPr="00180E5A" w:rsidRDefault="004B5718" w:rsidP="00910A89">
            <w:pPr>
              <w:jc w:val="both"/>
              <w:rPr>
                <w:rFonts w:eastAsia="Times New Roman"/>
                <w:lang w:eastAsia="ru-KZ"/>
              </w:rPr>
            </w:pPr>
            <w:r w:rsidRPr="00180E5A">
              <w:rPr>
                <w:rFonts w:eastAsia="Times New Roman"/>
                <w:lang w:eastAsia="ru-KZ"/>
              </w:rPr>
              <w:t>Создание и поддержка СХПК; организация прямых фермерских рынков; централизованное экспортное сопровождение.</w:t>
            </w:r>
          </w:p>
        </w:tc>
        <w:tc>
          <w:tcPr>
            <w:tcW w:w="2508" w:type="dxa"/>
          </w:tcPr>
          <w:p w14:paraId="1BE5340D" w14:textId="2A529A45" w:rsidR="004B5718" w:rsidRPr="00180E5A" w:rsidRDefault="004B5718" w:rsidP="00910A89">
            <w:pPr>
              <w:jc w:val="both"/>
              <w:rPr>
                <w:rFonts w:eastAsia="Times New Roman"/>
                <w:lang w:eastAsia="ru-KZ"/>
              </w:rPr>
            </w:pPr>
            <w:r w:rsidRPr="00180E5A">
              <w:rPr>
                <w:rFonts w:eastAsia="Times New Roman"/>
                <w:lang w:eastAsia="ru-KZ"/>
              </w:rPr>
              <w:t>Консолидация товарных партий мелких и средних производителей; обеспечение бесперебойных поставок сырья на перерабатывающие предприятия и в торговые сети.</w:t>
            </w:r>
          </w:p>
        </w:tc>
        <w:tc>
          <w:tcPr>
            <w:tcW w:w="2262" w:type="dxa"/>
          </w:tcPr>
          <w:p w14:paraId="3CB62756" w14:textId="44FDBBAD" w:rsidR="004B5718" w:rsidRPr="00180E5A" w:rsidRDefault="004B5718" w:rsidP="00910A89">
            <w:pPr>
              <w:jc w:val="both"/>
              <w:rPr>
                <w:rFonts w:eastAsia="Times New Roman"/>
                <w:lang w:eastAsia="ru-KZ"/>
              </w:rPr>
            </w:pPr>
            <w:r w:rsidRPr="004B5718">
              <w:rPr>
                <w:rFonts w:eastAsia="Times New Roman"/>
                <w:lang w:eastAsia="ru-KZ"/>
              </w:rPr>
              <w:t>Снижение сезонных колебаний цен на 15-20%, потери при хранении ≤ 5%</w:t>
            </w:r>
          </w:p>
        </w:tc>
      </w:tr>
      <w:tr w:rsidR="00F31168" w:rsidRPr="00180E5A" w14:paraId="7CD82A35" w14:textId="330FF5CB" w:rsidTr="004267DE">
        <w:tc>
          <w:tcPr>
            <w:tcW w:w="9628" w:type="dxa"/>
            <w:gridSpan w:val="4"/>
          </w:tcPr>
          <w:p w14:paraId="065547A3" w14:textId="0D17EB12" w:rsidR="00F31168" w:rsidRPr="00D2405D" w:rsidRDefault="00F31168" w:rsidP="00180E5A">
            <w:pPr>
              <w:ind w:firstLine="709"/>
              <w:jc w:val="both"/>
              <w:rPr>
                <w:color w:val="000000"/>
              </w:rPr>
            </w:pPr>
            <w:r w:rsidRPr="00D2405D">
              <w:rPr>
                <w:color w:val="000000"/>
              </w:rPr>
              <w:t>Примечание – Составлено автором</w:t>
            </w:r>
            <w:r>
              <w:rPr>
                <w:color w:val="000000"/>
                <w:lang w:val="ru-RU"/>
              </w:rPr>
              <w:t xml:space="preserve"> на основании источников </w:t>
            </w:r>
            <w:r w:rsidRPr="00F31168">
              <w:rPr>
                <w:color w:val="000000"/>
                <w:lang w:val="ru-RU"/>
              </w:rPr>
              <w:t>[116, 118, 121, 124]</w:t>
            </w:r>
          </w:p>
        </w:tc>
      </w:tr>
    </w:tbl>
    <w:p w14:paraId="7E93A359" w14:textId="77777777" w:rsidR="00180E5A" w:rsidRDefault="00180E5A" w:rsidP="00C60976">
      <w:pPr>
        <w:ind w:firstLine="709"/>
        <w:jc w:val="both"/>
        <w:rPr>
          <w:rFonts w:eastAsia="Times New Roman"/>
          <w:sz w:val="28"/>
          <w:szCs w:val="28"/>
          <w:lang w:eastAsia="ru-KZ"/>
        </w:rPr>
      </w:pPr>
    </w:p>
    <w:bookmarkEnd w:id="67"/>
    <w:p w14:paraId="76CE79F1" w14:textId="77777777" w:rsidR="009113D2" w:rsidRDefault="009113D2" w:rsidP="009113D2">
      <w:pPr>
        <w:ind w:firstLine="709"/>
        <w:jc w:val="both"/>
        <w:rPr>
          <w:rFonts w:eastAsia="Times New Roman"/>
          <w:sz w:val="28"/>
          <w:szCs w:val="28"/>
          <w:lang w:val="ru-RU" w:eastAsia="ru-KZ"/>
        </w:rPr>
      </w:pPr>
      <w:r>
        <w:rPr>
          <w:rFonts w:eastAsia="Times New Roman"/>
          <w:sz w:val="28"/>
          <w:szCs w:val="28"/>
          <w:lang w:val="ru-RU" w:eastAsia="ru-KZ"/>
        </w:rPr>
        <w:t>К</w:t>
      </w:r>
      <w:r w:rsidRPr="00B0482E">
        <w:rPr>
          <w:rFonts w:eastAsia="Times New Roman"/>
          <w:sz w:val="28"/>
          <w:szCs w:val="28"/>
          <w:lang w:eastAsia="ru-KZ"/>
        </w:rPr>
        <w:t>ластерная модель обеспечивает не только стабильность функционирования аграрной системы, но и е</w:t>
      </w:r>
      <w:r>
        <w:rPr>
          <w:rFonts w:eastAsia="Times New Roman"/>
          <w:sz w:val="28"/>
          <w:szCs w:val="28"/>
          <w:lang w:eastAsia="ru-KZ"/>
        </w:rPr>
        <w:t>е</w:t>
      </w:r>
      <w:r w:rsidRPr="00B0482E">
        <w:rPr>
          <w:rFonts w:eastAsia="Times New Roman"/>
          <w:sz w:val="28"/>
          <w:szCs w:val="28"/>
          <w:lang w:eastAsia="ru-KZ"/>
        </w:rPr>
        <w:t xml:space="preserve"> устойчивое развитие в условиях внешних и внутренних вызовов.</w:t>
      </w:r>
      <w:r w:rsidRPr="00B0482E">
        <w:rPr>
          <w:sz w:val="28"/>
          <w:szCs w:val="28"/>
        </w:rPr>
        <w:t xml:space="preserve"> </w:t>
      </w:r>
      <w:r w:rsidRPr="00B0482E">
        <w:rPr>
          <w:sz w:val="28"/>
          <w:szCs w:val="28"/>
          <w:lang w:val="ru-RU"/>
        </w:rPr>
        <w:t>В</w:t>
      </w:r>
      <w:r w:rsidRPr="00B0482E">
        <w:rPr>
          <w:lang w:val="ru-RU"/>
        </w:rPr>
        <w:t xml:space="preserve"> </w:t>
      </w:r>
      <w:r w:rsidRPr="00B0482E">
        <w:rPr>
          <w:rFonts w:eastAsia="Times New Roman"/>
          <w:sz w:val="28"/>
          <w:szCs w:val="28"/>
          <w:lang w:eastAsia="ru-KZ"/>
        </w:rPr>
        <w:t>этой связи представляется целесообразным выделить основные риски, сопровождающие формирование и функционирование кластера, а также определить меры по их снижению</w:t>
      </w:r>
      <w:r w:rsidRPr="00B0482E">
        <w:rPr>
          <w:rFonts w:eastAsia="Times New Roman"/>
          <w:sz w:val="28"/>
          <w:szCs w:val="28"/>
          <w:lang w:val="ru-RU" w:eastAsia="ru-KZ"/>
        </w:rPr>
        <w:t xml:space="preserve"> (таблица </w:t>
      </w:r>
      <w:r>
        <w:rPr>
          <w:rFonts w:eastAsia="Times New Roman"/>
          <w:sz w:val="28"/>
          <w:szCs w:val="28"/>
          <w:lang w:val="ru-RU" w:eastAsia="ru-KZ"/>
        </w:rPr>
        <w:t>51</w:t>
      </w:r>
      <w:r w:rsidRPr="00B0482E">
        <w:rPr>
          <w:rFonts w:eastAsia="Times New Roman"/>
          <w:sz w:val="28"/>
          <w:szCs w:val="28"/>
          <w:lang w:val="ru-RU" w:eastAsia="ru-KZ"/>
        </w:rPr>
        <w:t>)</w:t>
      </w:r>
      <w:r w:rsidRPr="00B0482E">
        <w:rPr>
          <w:rFonts w:eastAsia="Times New Roman"/>
          <w:sz w:val="28"/>
          <w:szCs w:val="28"/>
          <w:lang w:eastAsia="ru-KZ"/>
        </w:rPr>
        <w:t>.</w:t>
      </w:r>
    </w:p>
    <w:p w14:paraId="45DDF20F" w14:textId="77777777" w:rsidR="009113D2" w:rsidRPr="009113D2" w:rsidRDefault="009113D2" w:rsidP="009113D2">
      <w:pPr>
        <w:ind w:firstLine="709"/>
        <w:jc w:val="both"/>
        <w:rPr>
          <w:rFonts w:eastAsia="Times New Roman"/>
          <w:sz w:val="28"/>
          <w:szCs w:val="28"/>
          <w:lang w:val="ru-RU" w:eastAsia="ru-KZ"/>
        </w:rPr>
      </w:pPr>
    </w:p>
    <w:p w14:paraId="5D7BC029" w14:textId="249416FD" w:rsidR="00430681" w:rsidRPr="00B0482E" w:rsidRDefault="00430681" w:rsidP="001A0A12">
      <w:pPr>
        <w:jc w:val="both"/>
        <w:rPr>
          <w:rFonts w:eastAsia="Times New Roman"/>
          <w:sz w:val="28"/>
          <w:szCs w:val="28"/>
          <w:lang w:val="ru-RU" w:eastAsia="ru-KZ"/>
        </w:rPr>
      </w:pPr>
      <w:r w:rsidRPr="00B0482E">
        <w:rPr>
          <w:rFonts w:eastAsia="Times New Roman"/>
          <w:sz w:val="28"/>
          <w:szCs w:val="28"/>
          <w:lang w:val="ru-RU" w:eastAsia="ru-KZ"/>
        </w:rPr>
        <w:t xml:space="preserve">Таблица </w:t>
      </w:r>
      <w:r w:rsidR="00196AE9">
        <w:rPr>
          <w:rFonts w:eastAsia="Times New Roman"/>
          <w:sz w:val="28"/>
          <w:szCs w:val="28"/>
          <w:lang w:val="ru-RU" w:eastAsia="ru-KZ"/>
        </w:rPr>
        <w:t>5</w:t>
      </w:r>
      <w:r w:rsidR="00316049">
        <w:rPr>
          <w:rFonts w:eastAsia="Times New Roman"/>
          <w:sz w:val="28"/>
          <w:szCs w:val="28"/>
          <w:lang w:val="ru-RU" w:eastAsia="ru-KZ"/>
        </w:rPr>
        <w:t>1</w:t>
      </w:r>
      <w:r w:rsidR="00D81CBC" w:rsidRPr="00B0482E">
        <w:rPr>
          <w:rFonts w:eastAsia="Times New Roman"/>
          <w:sz w:val="28"/>
          <w:szCs w:val="28"/>
          <w:lang w:val="ru-RU" w:eastAsia="ru-KZ"/>
        </w:rPr>
        <w:t xml:space="preserve"> </w:t>
      </w:r>
      <w:r w:rsidR="0088477F">
        <w:rPr>
          <w:rFonts w:eastAsia="Calibri"/>
          <w:iCs/>
          <w:sz w:val="28"/>
          <w:szCs w:val="28"/>
        </w:rPr>
        <w:t>‒</w:t>
      </w:r>
      <w:r w:rsidRPr="00B0482E">
        <w:rPr>
          <w:rFonts w:eastAsia="Times New Roman"/>
          <w:sz w:val="28"/>
          <w:szCs w:val="28"/>
          <w:lang w:val="ru-RU" w:eastAsia="ru-KZ"/>
        </w:rPr>
        <w:t xml:space="preserve"> </w:t>
      </w:r>
      <w:r w:rsidRPr="00B0482E">
        <w:rPr>
          <w:rFonts w:eastAsia="Times New Roman"/>
          <w:sz w:val="28"/>
          <w:szCs w:val="28"/>
          <w:lang w:eastAsia="ru-KZ"/>
        </w:rPr>
        <w:t xml:space="preserve">Потенциальные риски </w:t>
      </w:r>
      <w:r w:rsidRPr="00B0482E">
        <w:rPr>
          <w:rFonts w:eastAsia="Times New Roman"/>
          <w:sz w:val="28"/>
          <w:szCs w:val="28"/>
          <w:lang w:val="ru-RU" w:eastAsia="ru-KZ"/>
        </w:rPr>
        <w:t>кластера устойчивого развития сельского хозяйства</w:t>
      </w:r>
      <w:r w:rsidRPr="00B0482E">
        <w:rPr>
          <w:rFonts w:eastAsia="Times New Roman"/>
          <w:sz w:val="28"/>
          <w:szCs w:val="28"/>
          <w:lang w:eastAsia="ru-KZ"/>
        </w:rPr>
        <w:t xml:space="preserve"> и меры по их снижению</w:t>
      </w:r>
    </w:p>
    <w:p w14:paraId="6F87BD3B" w14:textId="77777777" w:rsidR="00430681" w:rsidRPr="00B0482E" w:rsidRDefault="00430681" w:rsidP="007541E0">
      <w:pPr>
        <w:ind w:firstLine="709"/>
        <w:rPr>
          <w:rFonts w:eastAsia="Times New Roman"/>
          <w:sz w:val="28"/>
          <w:szCs w:val="28"/>
          <w:lang w:val="ru-RU" w:eastAsia="ru-KZ"/>
        </w:rPr>
      </w:pPr>
    </w:p>
    <w:tbl>
      <w:tblPr>
        <w:tblStyle w:val="a5"/>
        <w:tblW w:w="9634" w:type="dxa"/>
        <w:tblLook w:val="04A0" w:firstRow="1" w:lastRow="0" w:firstColumn="1" w:lastColumn="0" w:noHBand="0" w:noVBand="1"/>
      </w:tblPr>
      <w:tblGrid>
        <w:gridCol w:w="3681"/>
        <w:gridCol w:w="5953"/>
      </w:tblGrid>
      <w:tr w:rsidR="00316049" w:rsidRPr="00316049" w14:paraId="7960AABB" w14:textId="77777777" w:rsidTr="00316049">
        <w:tc>
          <w:tcPr>
            <w:tcW w:w="3681" w:type="dxa"/>
          </w:tcPr>
          <w:p w14:paraId="7BFDD4D1" w14:textId="77777777" w:rsidR="00316049" w:rsidRPr="00316049" w:rsidRDefault="00316049" w:rsidP="007541E0">
            <w:pPr>
              <w:rPr>
                <w:rFonts w:eastAsia="Times New Roman"/>
                <w:lang w:val="ru-RU" w:eastAsia="ru-KZ"/>
              </w:rPr>
            </w:pPr>
            <w:r w:rsidRPr="00316049">
              <w:rPr>
                <w:rFonts w:eastAsia="Times New Roman"/>
                <w:lang w:val="ru-RU" w:eastAsia="ru-KZ"/>
              </w:rPr>
              <w:t>Риски</w:t>
            </w:r>
          </w:p>
        </w:tc>
        <w:tc>
          <w:tcPr>
            <w:tcW w:w="5953" w:type="dxa"/>
          </w:tcPr>
          <w:p w14:paraId="53DA50F5" w14:textId="77777777" w:rsidR="00316049" w:rsidRPr="00316049" w:rsidRDefault="00316049" w:rsidP="007541E0">
            <w:pPr>
              <w:rPr>
                <w:rFonts w:eastAsia="Times New Roman"/>
                <w:lang w:val="ru-RU" w:eastAsia="ru-KZ"/>
              </w:rPr>
            </w:pPr>
            <w:r w:rsidRPr="00316049">
              <w:rPr>
                <w:rFonts w:eastAsia="Times New Roman"/>
                <w:lang w:val="ru-RU" w:eastAsia="ru-KZ"/>
              </w:rPr>
              <w:t>Условия снижения риска</w:t>
            </w:r>
          </w:p>
        </w:tc>
      </w:tr>
      <w:tr w:rsidR="00316049" w:rsidRPr="00316049" w14:paraId="3D7C91C3" w14:textId="77777777" w:rsidTr="00316049">
        <w:tc>
          <w:tcPr>
            <w:tcW w:w="3681" w:type="dxa"/>
          </w:tcPr>
          <w:p w14:paraId="4F968102" w14:textId="2329B6AE" w:rsidR="00316049" w:rsidRPr="00316049" w:rsidRDefault="00316049" w:rsidP="007541E0">
            <w:pPr>
              <w:rPr>
                <w:rFonts w:eastAsia="Times New Roman"/>
                <w:lang w:val="ru-RU" w:eastAsia="ru-KZ"/>
              </w:rPr>
            </w:pPr>
            <w:r>
              <w:rPr>
                <w:rFonts w:eastAsia="Times New Roman"/>
                <w:lang w:val="ru-RU" w:eastAsia="ru-KZ"/>
              </w:rPr>
              <w:t>1</w:t>
            </w:r>
          </w:p>
        </w:tc>
        <w:tc>
          <w:tcPr>
            <w:tcW w:w="5953" w:type="dxa"/>
          </w:tcPr>
          <w:p w14:paraId="5BE00DC1" w14:textId="6FFA8957" w:rsidR="00316049" w:rsidRPr="00316049" w:rsidRDefault="00316049" w:rsidP="007541E0">
            <w:pPr>
              <w:rPr>
                <w:rFonts w:eastAsia="Times New Roman"/>
                <w:lang w:val="ru-RU" w:eastAsia="ru-KZ"/>
              </w:rPr>
            </w:pPr>
            <w:r>
              <w:rPr>
                <w:rFonts w:eastAsia="Times New Roman"/>
                <w:lang w:val="ru-RU" w:eastAsia="ru-KZ"/>
              </w:rPr>
              <w:t>2</w:t>
            </w:r>
          </w:p>
        </w:tc>
      </w:tr>
      <w:tr w:rsidR="00316049" w:rsidRPr="00316049" w14:paraId="276A6788" w14:textId="77777777" w:rsidTr="00316049">
        <w:tc>
          <w:tcPr>
            <w:tcW w:w="3681" w:type="dxa"/>
          </w:tcPr>
          <w:p w14:paraId="0EE8E830" w14:textId="77777777" w:rsidR="00316049" w:rsidRPr="00316049" w:rsidRDefault="00316049" w:rsidP="007541E0">
            <w:pPr>
              <w:jc w:val="both"/>
              <w:rPr>
                <w:rFonts w:eastAsia="Times New Roman"/>
                <w:lang w:val="ru-RU" w:eastAsia="ru-KZ"/>
              </w:rPr>
            </w:pPr>
            <w:r w:rsidRPr="00316049">
              <w:t>Низкая вовлеченность местного населения</w:t>
            </w:r>
          </w:p>
        </w:tc>
        <w:tc>
          <w:tcPr>
            <w:tcW w:w="5953" w:type="dxa"/>
          </w:tcPr>
          <w:p w14:paraId="18203A54" w14:textId="77777777" w:rsidR="00316049" w:rsidRPr="00316049" w:rsidRDefault="00316049" w:rsidP="007541E0">
            <w:pPr>
              <w:jc w:val="both"/>
              <w:rPr>
                <w:rFonts w:eastAsia="Times New Roman"/>
                <w:lang w:val="ru-RU" w:eastAsia="ru-KZ"/>
              </w:rPr>
            </w:pPr>
            <w:r w:rsidRPr="00316049">
              <w:t>Вовлечение населения в кластерные инициативы, проведение общественных слушаний</w:t>
            </w:r>
          </w:p>
        </w:tc>
      </w:tr>
      <w:tr w:rsidR="00316049" w:rsidRPr="00316049" w14:paraId="64AE29E3" w14:textId="77777777" w:rsidTr="00316049">
        <w:tc>
          <w:tcPr>
            <w:tcW w:w="3681" w:type="dxa"/>
          </w:tcPr>
          <w:p w14:paraId="3D1F0077" w14:textId="77777777" w:rsidR="00316049" w:rsidRPr="00316049" w:rsidRDefault="00316049" w:rsidP="007541E0">
            <w:pPr>
              <w:jc w:val="both"/>
              <w:rPr>
                <w:rFonts w:eastAsia="Times New Roman"/>
                <w:lang w:val="ru-RU" w:eastAsia="ru-KZ"/>
              </w:rPr>
            </w:pPr>
            <w:r w:rsidRPr="00316049">
              <w:t>Сопротивление изменениям со стороны фермеров</w:t>
            </w:r>
          </w:p>
        </w:tc>
        <w:tc>
          <w:tcPr>
            <w:tcW w:w="5953" w:type="dxa"/>
          </w:tcPr>
          <w:p w14:paraId="6961B6C9" w14:textId="77777777" w:rsidR="00316049" w:rsidRPr="00316049" w:rsidRDefault="00316049" w:rsidP="007541E0">
            <w:pPr>
              <w:jc w:val="both"/>
              <w:rPr>
                <w:rFonts w:eastAsia="Times New Roman"/>
                <w:lang w:val="ru-RU" w:eastAsia="ru-KZ"/>
              </w:rPr>
            </w:pPr>
            <w:r w:rsidRPr="00316049">
              <w:t>Образовательные кампании, пилотные проекты, наставничество</w:t>
            </w:r>
          </w:p>
        </w:tc>
      </w:tr>
      <w:tr w:rsidR="00316049" w:rsidRPr="00316049" w14:paraId="5ABD2C08" w14:textId="77777777" w:rsidTr="00316049">
        <w:tc>
          <w:tcPr>
            <w:tcW w:w="3681" w:type="dxa"/>
          </w:tcPr>
          <w:p w14:paraId="2D65FBD7" w14:textId="086D0A25" w:rsidR="00316049" w:rsidRPr="00316049" w:rsidRDefault="00316049" w:rsidP="007541E0">
            <w:pPr>
              <w:jc w:val="both"/>
              <w:rPr>
                <w:rFonts w:eastAsia="Times New Roman"/>
                <w:lang w:val="ru-RU" w:eastAsia="ru-KZ"/>
              </w:rPr>
            </w:pPr>
            <w:r w:rsidRPr="00316049">
              <w:t>Отток молодежи из сельской местности</w:t>
            </w:r>
          </w:p>
        </w:tc>
        <w:tc>
          <w:tcPr>
            <w:tcW w:w="5953" w:type="dxa"/>
          </w:tcPr>
          <w:p w14:paraId="3C7B2166" w14:textId="77777777" w:rsidR="00316049" w:rsidRPr="00316049" w:rsidRDefault="00316049" w:rsidP="007541E0">
            <w:pPr>
              <w:jc w:val="both"/>
              <w:rPr>
                <w:rFonts w:eastAsia="Times New Roman"/>
                <w:lang w:val="ru-RU" w:eastAsia="ru-KZ"/>
              </w:rPr>
            </w:pPr>
            <w:r w:rsidRPr="00316049">
              <w:t>Создание условий для занятости и самореализации молодежи в сельской местности</w:t>
            </w:r>
          </w:p>
        </w:tc>
      </w:tr>
      <w:tr w:rsidR="00316049" w:rsidRPr="00316049" w14:paraId="6578C56E" w14:textId="77777777" w:rsidTr="00F31168">
        <w:tc>
          <w:tcPr>
            <w:tcW w:w="3681" w:type="dxa"/>
            <w:tcBorders>
              <w:bottom w:val="single" w:sz="4" w:space="0" w:color="auto"/>
            </w:tcBorders>
          </w:tcPr>
          <w:p w14:paraId="4248AAF6" w14:textId="77777777" w:rsidR="00316049" w:rsidRPr="00316049" w:rsidRDefault="00316049" w:rsidP="007541E0">
            <w:pPr>
              <w:jc w:val="both"/>
              <w:rPr>
                <w:rFonts w:eastAsia="Times New Roman"/>
                <w:lang w:val="ru-RU" w:eastAsia="ru-KZ"/>
              </w:rPr>
            </w:pPr>
            <w:r w:rsidRPr="00316049">
              <w:t>Истощение природных ресурсов, деградация почв</w:t>
            </w:r>
          </w:p>
        </w:tc>
        <w:tc>
          <w:tcPr>
            <w:tcW w:w="5953" w:type="dxa"/>
            <w:tcBorders>
              <w:bottom w:val="single" w:sz="4" w:space="0" w:color="auto"/>
            </w:tcBorders>
          </w:tcPr>
          <w:p w14:paraId="78D383EB" w14:textId="77777777" w:rsidR="00316049" w:rsidRPr="00316049" w:rsidRDefault="00316049" w:rsidP="007541E0">
            <w:pPr>
              <w:jc w:val="both"/>
              <w:rPr>
                <w:rFonts w:eastAsia="Times New Roman"/>
                <w:lang w:val="ru-RU" w:eastAsia="ru-KZ"/>
              </w:rPr>
            </w:pPr>
            <w:r w:rsidRPr="00316049">
              <w:t>Внедрение природосберегающих технологий, контроль за состоянием почв</w:t>
            </w:r>
          </w:p>
        </w:tc>
      </w:tr>
      <w:tr w:rsidR="00316049" w:rsidRPr="00316049" w14:paraId="5197C6E5" w14:textId="77777777" w:rsidTr="00F31168">
        <w:tc>
          <w:tcPr>
            <w:tcW w:w="3681" w:type="dxa"/>
            <w:tcBorders>
              <w:bottom w:val="nil"/>
            </w:tcBorders>
          </w:tcPr>
          <w:p w14:paraId="2352AE81" w14:textId="77777777" w:rsidR="00316049" w:rsidRPr="00316049" w:rsidRDefault="00316049" w:rsidP="007541E0">
            <w:pPr>
              <w:jc w:val="both"/>
              <w:rPr>
                <w:rFonts w:eastAsia="Times New Roman"/>
                <w:lang w:val="ru-RU" w:eastAsia="ru-KZ"/>
              </w:rPr>
            </w:pPr>
            <w:r w:rsidRPr="00316049">
              <w:t>Угрозы биоразнообразию</w:t>
            </w:r>
          </w:p>
        </w:tc>
        <w:tc>
          <w:tcPr>
            <w:tcW w:w="5953" w:type="dxa"/>
            <w:tcBorders>
              <w:bottom w:val="nil"/>
            </w:tcBorders>
          </w:tcPr>
          <w:p w14:paraId="35FD4DA0" w14:textId="77777777" w:rsidR="00316049" w:rsidRPr="00316049" w:rsidRDefault="00316049" w:rsidP="007541E0">
            <w:pPr>
              <w:jc w:val="both"/>
              <w:rPr>
                <w:rFonts w:eastAsia="Times New Roman"/>
                <w:lang w:val="ru-RU" w:eastAsia="ru-KZ"/>
              </w:rPr>
            </w:pPr>
            <w:r w:rsidRPr="00316049">
              <w:t>Поддержка устойчивых практик земледелия, экологический аудит</w:t>
            </w:r>
          </w:p>
        </w:tc>
      </w:tr>
    </w:tbl>
    <w:p w14:paraId="158CDFD3" w14:textId="77777777" w:rsidR="00D77664" w:rsidRDefault="00D77664" w:rsidP="00D77664">
      <w:pPr>
        <w:jc w:val="both"/>
        <w:rPr>
          <w:sz w:val="28"/>
          <w:szCs w:val="28"/>
          <w:lang w:val="ru-RU"/>
        </w:rPr>
      </w:pPr>
      <w:r w:rsidRPr="00316049">
        <w:rPr>
          <w:sz w:val="28"/>
          <w:szCs w:val="28"/>
          <w:lang w:val="ru-RU"/>
        </w:rPr>
        <w:lastRenderedPageBreak/>
        <w:t>Продолжение таблицы 51</w:t>
      </w:r>
    </w:p>
    <w:p w14:paraId="3768BA93" w14:textId="77777777" w:rsidR="00D77664" w:rsidRDefault="00D77664"/>
    <w:tbl>
      <w:tblPr>
        <w:tblStyle w:val="a5"/>
        <w:tblW w:w="9634" w:type="dxa"/>
        <w:tblLook w:val="04A0" w:firstRow="1" w:lastRow="0" w:firstColumn="1" w:lastColumn="0" w:noHBand="0" w:noVBand="1"/>
      </w:tblPr>
      <w:tblGrid>
        <w:gridCol w:w="3681"/>
        <w:gridCol w:w="5953"/>
      </w:tblGrid>
      <w:tr w:rsidR="00D77664" w:rsidRPr="00316049" w14:paraId="687B3F02" w14:textId="77777777" w:rsidTr="004A0F13">
        <w:tc>
          <w:tcPr>
            <w:tcW w:w="3681" w:type="dxa"/>
            <w:tcBorders>
              <w:bottom w:val="single" w:sz="4" w:space="0" w:color="auto"/>
            </w:tcBorders>
          </w:tcPr>
          <w:p w14:paraId="1290843B" w14:textId="5B2D22F7" w:rsidR="00D77664" w:rsidRPr="00D77664" w:rsidRDefault="00D77664" w:rsidP="00D77664">
            <w:pPr>
              <w:rPr>
                <w:lang w:val="ru-RU"/>
              </w:rPr>
            </w:pPr>
            <w:r>
              <w:rPr>
                <w:lang w:val="ru-RU"/>
              </w:rPr>
              <w:t>1</w:t>
            </w:r>
          </w:p>
        </w:tc>
        <w:tc>
          <w:tcPr>
            <w:tcW w:w="5953" w:type="dxa"/>
            <w:tcBorders>
              <w:bottom w:val="single" w:sz="4" w:space="0" w:color="auto"/>
            </w:tcBorders>
          </w:tcPr>
          <w:p w14:paraId="4D2D935D" w14:textId="6DA34581" w:rsidR="00D77664" w:rsidRPr="00D77664" w:rsidRDefault="00D77664" w:rsidP="00D77664">
            <w:pPr>
              <w:rPr>
                <w:lang w:val="ru-RU"/>
              </w:rPr>
            </w:pPr>
            <w:r>
              <w:rPr>
                <w:lang w:val="ru-RU"/>
              </w:rPr>
              <w:t>2</w:t>
            </w:r>
          </w:p>
        </w:tc>
      </w:tr>
      <w:tr w:rsidR="00316049" w:rsidRPr="00316049" w14:paraId="7A35E075" w14:textId="77777777" w:rsidTr="004A0F13">
        <w:tc>
          <w:tcPr>
            <w:tcW w:w="3681" w:type="dxa"/>
            <w:tcBorders>
              <w:bottom w:val="single" w:sz="4" w:space="0" w:color="auto"/>
            </w:tcBorders>
          </w:tcPr>
          <w:p w14:paraId="535854AA" w14:textId="77777777" w:rsidR="00316049" w:rsidRPr="00316049" w:rsidRDefault="00316049" w:rsidP="007541E0">
            <w:pPr>
              <w:jc w:val="both"/>
              <w:rPr>
                <w:rFonts w:eastAsia="Times New Roman"/>
                <w:lang w:val="ru-RU" w:eastAsia="ru-KZ"/>
              </w:rPr>
            </w:pPr>
            <w:r w:rsidRPr="00316049">
              <w:t>Нечеткое распределение ответственности</w:t>
            </w:r>
          </w:p>
        </w:tc>
        <w:tc>
          <w:tcPr>
            <w:tcW w:w="5953" w:type="dxa"/>
            <w:tcBorders>
              <w:bottom w:val="single" w:sz="4" w:space="0" w:color="auto"/>
            </w:tcBorders>
          </w:tcPr>
          <w:p w14:paraId="7EB4D3FF" w14:textId="77777777" w:rsidR="00316049" w:rsidRPr="00316049" w:rsidRDefault="00316049" w:rsidP="007541E0">
            <w:pPr>
              <w:jc w:val="both"/>
              <w:rPr>
                <w:rFonts w:eastAsia="Times New Roman"/>
                <w:lang w:val="ru-RU" w:eastAsia="ru-KZ"/>
              </w:rPr>
            </w:pPr>
            <w:r w:rsidRPr="00316049">
              <w:t>Формализация структуры управления кластером, регламент взаимодействия</w:t>
            </w:r>
          </w:p>
        </w:tc>
      </w:tr>
      <w:tr w:rsidR="00316049" w:rsidRPr="00316049" w14:paraId="3DCF484F" w14:textId="77777777" w:rsidTr="004A0F13">
        <w:tc>
          <w:tcPr>
            <w:tcW w:w="3681" w:type="dxa"/>
            <w:tcBorders>
              <w:bottom w:val="nil"/>
            </w:tcBorders>
          </w:tcPr>
          <w:p w14:paraId="58F6AFAC" w14:textId="77777777" w:rsidR="00316049" w:rsidRPr="00316049" w:rsidRDefault="00316049" w:rsidP="007541E0">
            <w:pPr>
              <w:jc w:val="both"/>
              <w:rPr>
                <w:rFonts w:eastAsia="Times New Roman"/>
                <w:lang w:val="ru-RU" w:eastAsia="ru-KZ"/>
              </w:rPr>
            </w:pPr>
            <w:r w:rsidRPr="00316049">
              <w:t>Слабая координация участников кластера</w:t>
            </w:r>
          </w:p>
        </w:tc>
        <w:tc>
          <w:tcPr>
            <w:tcW w:w="5953" w:type="dxa"/>
            <w:tcBorders>
              <w:bottom w:val="nil"/>
            </w:tcBorders>
          </w:tcPr>
          <w:p w14:paraId="0ABE33A0" w14:textId="77777777" w:rsidR="00316049" w:rsidRPr="00316049" w:rsidRDefault="00316049" w:rsidP="007541E0">
            <w:pPr>
              <w:jc w:val="both"/>
              <w:rPr>
                <w:rFonts w:eastAsia="Times New Roman"/>
                <w:lang w:val="ru-RU" w:eastAsia="ru-KZ"/>
              </w:rPr>
            </w:pPr>
            <w:r w:rsidRPr="00316049">
              <w:t>Создание координационного совета или операционного штаба</w:t>
            </w:r>
          </w:p>
        </w:tc>
      </w:tr>
      <w:tr w:rsidR="00316049" w:rsidRPr="00316049" w14:paraId="14257879" w14:textId="77777777" w:rsidTr="00316049">
        <w:tc>
          <w:tcPr>
            <w:tcW w:w="3681" w:type="dxa"/>
          </w:tcPr>
          <w:p w14:paraId="62975508" w14:textId="77777777" w:rsidR="00316049" w:rsidRPr="00316049" w:rsidRDefault="00316049" w:rsidP="007541E0">
            <w:pPr>
              <w:jc w:val="both"/>
              <w:rPr>
                <w:rFonts w:eastAsia="Times New Roman"/>
                <w:lang w:val="ru-RU" w:eastAsia="ru-KZ"/>
              </w:rPr>
            </w:pPr>
            <w:r w:rsidRPr="00316049">
              <w:t>Нестабильность государственного финансирования</w:t>
            </w:r>
          </w:p>
        </w:tc>
        <w:tc>
          <w:tcPr>
            <w:tcW w:w="5953" w:type="dxa"/>
          </w:tcPr>
          <w:p w14:paraId="62A5F7EF" w14:textId="77777777" w:rsidR="00316049" w:rsidRPr="00316049" w:rsidRDefault="00316049" w:rsidP="007541E0">
            <w:pPr>
              <w:jc w:val="both"/>
              <w:rPr>
                <w:rFonts w:eastAsia="Times New Roman"/>
                <w:lang w:val="ru-RU" w:eastAsia="ru-KZ"/>
              </w:rPr>
            </w:pPr>
            <w:r w:rsidRPr="00316049">
              <w:t>Разработка долгосрочных программ поддержки и альтернативных источников финансирования</w:t>
            </w:r>
          </w:p>
        </w:tc>
      </w:tr>
      <w:tr w:rsidR="00316049" w:rsidRPr="00B0482E" w14:paraId="18B6DE1C" w14:textId="77777777" w:rsidTr="00316049">
        <w:tc>
          <w:tcPr>
            <w:tcW w:w="3681" w:type="dxa"/>
          </w:tcPr>
          <w:p w14:paraId="0E1FB3E9" w14:textId="77777777" w:rsidR="00316049" w:rsidRPr="00316049" w:rsidRDefault="00316049" w:rsidP="007541E0">
            <w:pPr>
              <w:jc w:val="both"/>
              <w:rPr>
                <w:rFonts w:eastAsia="Times New Roman"/>
                <w:lang w:val="ru-RU" w:eastAsia="ru-KZ"/>
              </w:rPr>
            </w:pPr>
            <w:r w:rsidRPr="00316049">
              <w:t>Недостаток частных инвесторов</w:t>
            </w:r>
          </w:p>
        </w:tc>
        <w:tc>
          <w:tcPr>
            <w:tcW w:w="5953" w:type="dxa"/>
          </w:tcPr>
          <w:p w14:paraId="7145AAD0" w14:textId="77777777" w:rsidR="00316049" w:rsidRPr="00316049" w:rsidRDefault="00316049" w:rsidP="007541E0">
            <w:pPr>
              <w:jc w:val="both"/>
              <w:rPr>
                <w:rFonts w:eastAsia="Times New Roman"/>
                <w:lang w:val="ru-RU" w:eastAsia="ru-KZ"/>
              </w:rPr>
            </w:pPr>
            <w:r w:rsidRPr="00316049">
              <w:t>Создание условий для инвестирования (ГЧП, налоговые преференции)</w:t>
            </w:r>
          </w:p>
        </w:tc>
      </w:tr>
      <w:tr w:rsidR="00316049" w:rsidRPr="00B0482E" w14:paraId="7F1F1412" w14:textId="77777777" w:rsidTr="00316049">
        <w:tc>
          <w:tcPr>
            <w:tcW w:w="3681" w:type="dxa"/>
          </w:tcPr>
          <w:p w14:paraId="7CC43C5B" w14:textId="77777777" w:rsidR="00316049" w:rsidRPr="00316049" w:rsidRDefault="00316049" w:rsidP="007541E0">
            <w:pPr>
              <w:jc w:val="both"/>
              <w:rPr>
                <w:rFonts w:eastAsia="Times New Roman"/>
                <w:lang w:val="ru-RU" w:eastAsia="ru-KZ"/>
              </w:rPr>
            </w:pPr>
            <w:r w:rsidRPr="00316049">
              <w:t>Быстрое устаревание оборудования и технологий</w:t>
            </w:r>
          </w:p>
        </w:tc>
        <w:tc>
          <w:tcPr>
            <w:tcW w:w="5953" w:type="dxa"/>
          </w:tcPr>
          <w:p w14:paraId="0F4C59D6" w14:textId="77777777" w:rsidR="00316049" w:rsidRPr="00316049" w:rsidRDefault="00316049" w:rsidP="007541E0">
            <w:pPr>
              <w:jc w:val="both"/>
              <w:rPr>
                <w:rFonts w:eastAsia="Times New Roman"/>
                <w:lang w:val="ru-RU" w:eastAsia="ru-KZ"/>
              </w:rPr>
            </w:pPr>
            <w:r w:rsidRPr="00316049">
              <w:t>Обновление парка техники, модернизация производств через субсидии</w:t>
            </w:r>
          </w:p>
        </w:tc>
      </w:tr>
      <w:tr w:rsidR="00316049" w:rsidRPr="00B0482E" w14:paraId="6FC0424E" w14:textId="77777777" w:rsidTr="00316049">
        <w:tc>
          <w:tcPr>
            <w:tcW w:w="3681" w:type="dxa"/>
          </w:tcPr>
          <w:p w14:paraId="70D58FCE" w14:textId="77777777" w:rsidR="00316049" w:rsidRPr="00316049" w:rsidRDefault="00316049" w:rsidP="007541E0">
            <w:pPr>
              <w:jc w:val="both"/>
              <w:rPr>
                <w:rFonts w:eastAsia="Times New Roman"/>
                <w:lang w:val="ru-RU" w:eastAsia="ru-KZ"/>
              </w:rPr>
            </w:pPr>
            <w:r w:rsidRPr="00316049">
              <w:t>Недостаток компетенций для внедрения цифровизации</w:t>
            </w:r>
          </w:p>
        </w:tc>
        <w:tc>
          <w:tcPr>
            <w:tcW w:w="5953" w:type="dxa"/>
          </w:tcPr>
          <w:p w14:paraId="4BFACE11" w14:textId="77777777" w:rsidR="00316049" w:rsidRPr="00316049" w:rsidRDefault="00316049" w:rsidP="007541E0">
            <w:pPr>
              <w:jc w:val="both"/>
              <w:rPr>
                <w:rFonts w:eastAsia="Times New Roman"/>
                <w:lang w:val="ru-RU" w:eastAsia="ru-KZ"/>
              </w:rPr>
            </w:pPr>
            <w:r w:rsidRPr="00316049">
              <w:t>Обучение специалистов, сотрудничество с университетами и исследовательскими центрами</w:t>
            </w:r>
          </w:p>
        </w:tc>
      </w:tr>
      <w:tr w:rsidR="00316049" w:rsidRPr="00B0482E" w14:paraId="06A3C7C2" w14:textId="77777777" w:rsidTr="0037242E">
        <w:tc>
          <w:tcPr>
            <w:tcW w:w="9634" w:type="dxa"/>
            <w:gridSpan w:val="2"/>
          </w:tcPr>
          <w:p w14:paraId="79532AF4" w14:textId="0D75E8AA" w:rsidR="00316049" w:rsidRPr="00316049" w:rsidRDefault="00316049" w:rsidP="00316049">
            <w:pPr>
              <w:ind w:firstLine="709"/>
              <w:jc w:val="both"/>
            </w:pPr>
            <w:r w:rsidRPr="00D2405D">
              <w:rPr>
                <w:color w:val="000000"/>
              </w:rPr>
              <w:t>Примечание – Составлено автором</w:t>
            </w:r>
          </w:p>
        </w:tc>
      </w:tr>
    </w:tbl>
    <w:p w14:paraId="3AAB4E2F" w14:textId="3412F261" w:rsidR="002E4F84" w:rsidRPr="00B0482E" w:rsidRDefault="002E4F84" w:rsidP="007541E0">
      <w:pPr>
        <w:ind w:firstLine="709"/>
        <w:jc w:val="both"/>
        <w:rPr>
          <w:rFonts w:eastAsia="Times New Roman"/>
          <w:i/>
          <w:iCs/>
          <w:sz w:val="28"/>
          <w:szCs w:val="28"/>
          <w:lang w:val="ru-RU" w:eastAsia="ru-KZ"/>
        </w:rPr>
      </w:pPr>
    </w:p>
    <w:p w14:paraId="3760B7CD" w14:textId="61E88C50" w:rsidR="00430681" w:rsidRPr="00B0482E" w:rsidRDefault="00430681" w:rsidP="00316049">
      <w:pPr>
        <w:ind w:firstLine="709"/>
        <w:jc w:val="both"/>
        <w:rPr>
          <w:rFonts w:eastAsia="Times New Roman"/>
          <w:sz w:val="28"/>
          <w:szCs w:val="28"/>
          <w:lang w:val="ru-RU" w:eastAsia="ru-KZ"/>
        </w:rPr>
      </w:pPr>
      <w:r w:rsidRPr="00B0482E">
        <w:rPr>
          <w:rFonts w:eastAsia="Times New Roman"/>
          <w:sz w:val="28"/>
          <w:szCs w:val="28"/>
          <w:lang w:val="ru-RU" w:eastAsia="ru-KZ"/>
        </w:rPr>
        <w:t>Формирование кластера проходит определенные этапы. В данном</w:t>
      </w:r>
      <w:r w:rsidR="00316049">
        <w:rPr>
          <w:rFonts w:eastAsia="Times New Roman"/>
          <w:sz w:val="28"/>
          <w:szCs w:val="28"/>
          <w:lang w:val="ru-RU" w:eastAsia="ru-KZ"/>
        </w:rPr>
        <w:t xml:space="preserve"> </w:t>
      </w:r>
      <w:r w:rsidRPr="00B0482E">
        <w:rPr>
          <w:rFonts w:eastAsia="Times New Roman"/>
          <w:sz w:val="28"/>
          <w:szCs w:val="28"/>
          <w:lang w:val="ru-RU" w:eastAsia="ru-KZ"/>
        </w:rPr>
        <w:t>исследовании обозначены следующие этапы, представленные на рисунк</w:t>
      </w:r>
      <w:r w:rsidR="00B15C88" w:rsidRPr="00B0482E">
        <w:rPr>
          <w:rFonts w:eastAsia="Times New Roman"/>
          <w:sz w:val="28"/>
          <w:szCs w:val="28"/>
          <w:lang w:val="ru-RU" w:eastAsia="ru-KZ"/>
        </w:rPr>
        <w:t xml:space="preserve">е </w:t>
      </w:r>
      <w:r w:rsidR="007C2D49">
        <w:rPr>
          <w:rFonts w:eastAsia="Times New Roman"/>
          <w:sz w:val="28"/>
          <w:szCs w:val="28"/>
          <w:lang w:val="ru-RU" w:eastAsia="ru-KZ"/>
        </w:rPr>
        <w:t>20</w:t>
      </w:r>
      <w:r w:rsidR="00B15C88" w:rsidRPr="00B0482E">
        <w:rPr>
          <w:rFonts w:eastAsia="Times New Roman"/>
          <w:sz w:val="28"/>
          <w:szCs w:val="28"/>
          <w:lang w:val="ru-RU" w:eastAsia="ru-KZ"/>
        </w:rPr>
        <w:t>.</w:t>
      </w:r>
    </w:p>
    <w:p w14:paraId="721D4F70" w14:textId="77777777" w:rsidR="00CB3A5E" w:rsidRPr="00B0482E" w:rsidRDefault="00CB3A5E" w:rsidP="007541E0">
      <w:pPr>
        <w:jc w:val="both"/>
        <w:rPr>
          <w:rFonts w:eastAsia="Times New Roman"/>
          <w:sz w:val="28"/>
          <w:szCs w:val="28"/>
          <w:lang w:val="ru-RU" w:eastAsia="ru-KZ"/>
        </w:rPr>
      </w:pPr>
    </w:p>
    <w:p w14:paraId="4300610D" w14:textId="4BE5F970" w:rsidR="00430681" w:rsidRPr="00B0482E" w:rsidRDefault="00430681" w:rsidP="007541E0">
      <w:pPr>
        <w:rPr>
          <w:rFonts w:eastAsia="Times New Roman"/>
          <w:sz w:val="28"/>
          <w:szCs w:val="28"/>
          <w:lang w:val="ru-RU" w:eastAsia="ru-KZ"/>
        </w:rPr>
      </w:pPr>
      <w:r w:rsidRPr="00B0482E">
        <w:rPr>
          <w:rFonts w:eastAsia="Times New Roman"/>
          <w:i/>
          <w:iCs/>
          <w:noProof/>
          <w:sz w:val="24"/>
          <w:szCs w:val="24"/>
          <w:lang w:val="ru-RU" w:eastAsia="ru-KZ"/>
        </w:rPr>
        <w:drawing>
          <wp:inline distT="0" distB="0" distL="0" distR="0" wp14:anchorId="509F2C0E" wp14:editId="0DE0719C">
            <wp:extent cx="2491991" cy="5393354"/>
            <wp:effectExtent l="0" t="0" r="3810" b="0"/>
            <wp:docPr id="1346849128"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1510" cy="5457241"/>
                    </a:xfrm>
                    <a:prstGeom prst="rect">
                      <a:avLst/>
                    </a:prstGeom>
                    <a:noFill/>
                  </pic:spPr>
                </pic:pic>
              </a:graphicData>
            </a:graphic>
          </wp:inline>
        </w:drawing>
      </w:r>
    </w:p>
    <w:p w14:paraId="0D15BDE9" w14:textId="63E44931" w:rsidR="002E54C3" w:rsidRPr="00B0482E" w:rsidRDefault="002E54C3" w:rsidP="007541E0">
      <w:pPr>
        <w:ind w:firstLine="709"/>
        <w:jc w:val="both"/>
        <w:rPr>
          <w:rFonts w:eastAsia="Times New Roman"/>
          <w:i/>
          <w:iCs/>
          <w:sz w:val="24"/>
          <w:szCs w:val="24"/>
          <w:lang w:val="ru-RU" w:eastAsia="ru-KZ"/>
        </w:rPr>
      </w:pPr>
    </w:p>
    <w:p w14:paraId="78D3CEE2" w14:textId="0DCB04F4" w:rsidR="00ED19B2" w:rsidRPr="00B0482E" w:rsidRDefault="00430681" w:rsidP="00632D19">
      <w:pPr>
        <w:rPr>
          <w:rFonts w:eastAsia="Times New Roman"/>
          <w:sz w:val="28"/>
          <w:szCs w:val="28"/>
          <w:lang w:val="ru-RU" w:eastAsia="ru-KZ"/>
        </w:rPr>
      </w:pPr>
      <w:r w:rsidRPr="00B0482E">
        <w:rPr>
          <w:rFonts w:eastAsia="Times New Roman"/>
          <w:sz w:val="28"/>
          <w:szCs w:val="28"/>
          <w:lang w:val="ru-RU" w:eastAsia="ru-KZ"/>
        </w:rPr>
        <w:lastRenderedPageBreak/>
        <w:t>Р</w:t>
      </w:r>
      <w:r w:rsidR="00ED19B2" w:rsidRPr="00B0482E">
        <w:rPr>
          <w:rFonts w:eastAsia="Times New Roman"/>
          <w:sz w:val="28"/>
          <w:szCs w:val="28"/>
          <w:lang w:val="ru-RU" w:eastAsia="ru-KZ"/>
        </w:rPr>
        <w:t xml:space="preserve">исунок </w:t>
      </w:r>
      <w:r w:rsidR="007C2D49">
        <w:rPr>
          <w:rFonts w:eastAsia="Times New Roman"/>
          <w:sz w:val="28"/>
          <w:szCs w:val="28"/>
          <w:lang w:val="ru-RU" w:eastAsia="ru-KZ"/>
        </w:rPr>
        <w:t>20</w:t>
      </w:r>
      <w:r w:rsidR="003346F1" w:rsidRPr="00B0482E">
        <w:rPr>
          <w:rFonts w:eastAsia="Times New Roman"/>
          <w:sz w:val="28"/>
          <w:szCs w:val="28"/>
          <w:lang w:val="ru-RU" w:eastAsia="ru-KZ"/>
        </w:rPr>
        <w:t xml:space="preserve"> </w:t>
      </w:r>
      <w:r w:rsidR="00ED19B2" w:rsidRPr="00B0482E">
        <w:rPr>
          <w:rFonts w:eastAsia="Times New Roman"/>
          <w:sz w:val="28"/>
          <w:szCs w:val="28"/>
          <w:lang w:val="ru-RU" w:eastAsia="ru-KZ"/>
        </w:rPr>
        <w:t>– Пошаговый план формирования кластера устойчивого развития сельского хозяйства ВКО</w:t>
      </w:r>
    </w:p>
    <w:p w14:paraId="699CAF44" w14:textId="77777777" w:rsidR="00D2338C" w:rsidRPr="00B0482E" w:rsidRDefault="00D2338C" w:rsidP="007541E0">
      <w:pPr>
        <w:ind w:firstLine="709"/>
        <w:rPr>
          <w:rFonts w:eastAsia="Times New Roman"/>
          <w:sz w:val="28"/>
          <w:szCs w:val="28"/>
          <w:lang w:val="ru-RU" w:eastAsia="ru-KZ"/>
        </w:rPr>
      </w:pPr>
    </w:p>
    <w:p w14:paraId="08DFB3E1" w14:textId="16394C1A" w:rsidR="00ED19B2" w:rsidRPr="00B0482E" w:rsidRDefault="00D2338C" w:rsidP="00B87E8F">
      <w:pPr>
        <w:ind w:firstLine="709"/>
        <w:jc w:val="both"/>
        <w:rPr>
          <w:color w:val="000000"/>
          <w:sz w:val="24"/>
          <w:szCs w:val="24"/>
          <w:lang w:val="ru-RU"/>
        </w:rPr>
      </w:pPr>
      <w:r w:rsidRPr="00B0482E">
        <w:rPr>
          <w:color w:val="000000"/>
          <w:sz w:val="24"/>
          <w:szCs w:val="24"/>
        </w:rPr>
        <w:t xml:space="preserve">Примечание – </w:t>
      </w:r>
      <w:r w:rsidR="00E4468D" w:rsidRPr="00B0482E">
        <w:rPr>
          <w:color w:val="000000"/>
          <w:sz w:val="24"/>
          <w:szCs w:val="24"/>
          <w:lang w:val="ru-RU"/>
        </w:rPr>
        <w:t>Составлено</w:t>
      </w:r>
      <w:r w:rsidRPr="00B0482E">
        <w:rPr>
          <w:color w:val="000000"/>
          <w:sz w:val="24"/>
          <w:szCs w:val="24"/>
        </w:rPr>
        <w:t xml:space="preserve"> автором </w:t>
      </w:r>
    </w:p>
    <w:p w14:paraId="77F01635" w14:textId="77777777" w:rsidR="000F6C30" w:rsidRPr="00B0482E" w:rsidRDefault="000F6C30" w:rsidP="007541E0">
      <w:pPr>
        <w:rPr>
          <w:color w:val="000000"/>
          <w:sz w:val="20"/>
          <w:szCs w:val="20"/>
          <w:lang w:val="ru-RU"/>
        </w:rPr>
      </w:pPr>
    </w:p>
    <w:p w14:paraId="1E9DCA01" w14:textId="70FA26CE" w:rsidR="00AB090B" w:rsidRPr="00B0482E" w:rsidRDefault="00AB090B" w:rsidP="007541E0">
      <w:pPr>
        <w:ind w:firstLine="709"/>
        <w:jc w:val="both"/>
        <w:rPr>
          <w:rFonts w:eastAsia="Times New Roman"/>
          <w:sz w:val="28"/>
          <w:szCs w:val="28"/>
          <w:lang w:eastAsia="ru-KZ"/>
        </w:rPr>
      </w:pPr>
      <w:r w:rsidRPr="00B0482E">
        <w:rPr>
          <w:rFonts w:eastAsia="Times New Roman"/>
          <w:i/>
          <w:iCs/>
          <w:sz w:val="28"/>
          <w:szCs w:val="28"/>
          <w:lang w:eastAsia="ru-KZ"/>
        </w:rPr>
        <w:t xml:space="preserve">Этап 1. Анализ текущего состояния и диагностика агропродовольственной системы </w:t>
      </w:r>
      <w:r w:rsidR="008764A3" w:rsidRPr="00B0482E">
        <w:rPr>
          <w:rFonts w:eastAsia="Times New Roman"/>
          <w:i/>
          <w:iCs/>
          <w:sz w:val="28"/>
          <w:szCs w:val="28"/>
          <w:lang w:val="ru-RU" w:eastAsia="ru-KZ"/>
        </w:rPr>
        <w:t>области</w:t>
      </w:r>
      <w:r w:rsidR="00800A8A" w:rsidRPr="00B0482E">
        <w:rPr>
          <w:rFonts w:eastAsia="Times New Roman"/>
          <w:i/>
          <w:iCs/>
          <w:sz w:val="28"/>
          <w:szCs w:val="28"/>
          <w:lang w:val="ru-RU" w:eastAsia="ru-KZ"/>
        </w:rPr>
        <w:t xml:space="preserve">. </w:t>
      </w:r>
      <w:r w:rsidR="0084632C" w:rsidRPr="0084632C">
        <w:rPr>
          <w:rFonts w:eastAsia="Times New Roman"/>
          <w:sz w:val="28"/>
          <w:szCs w:val="28"/>
          <w:lang w:eastAsia="ru-KZ"/>
        </w:rPr>
        <w:t xml:space="preserve">На данном этапе осуществляется комплексный аудит аграрного сектора ВКО: мониторинг показателей продуктивности и валового выхода продукции в разрезе стратегических культур (зернобобовых, масличных, овощей и картофеля), а также исследование динамики производства в животноводческом комплексе (мясомолочный и яичный сегменты). Параллельно проводится расчет коэффициентов региональной самодостаточности по базовым продовольственным группам (мясная, молочная, овощная продукции и растительные жиры); выявляются детерминанты возникновения товарного дефицита и снижения объемов производства по отдельным позиция </w:t>
      </w:r>
      <w:r w:rsidRPr="00B0482E">
        <w:rPr>
          <w:rFonts w:eastAsia="Times New Roman"/>
          <w:sz w:val="28"/>
          <w:szCs w:val="28"/>
          <w:lang w:eastAsia="ru-KZ"/>
        </w:rPr>
        <w:t>позициям;</w:t>
      </w:r>
      <w:r w:rsidR="00800A8A" w:rsidRPr="00B0482E">
        <w:rPr>
          <w:rFonts w:eastAsia="Times New Roman"/>
          <w:sz w:val="28"/>
          <w:szCs w:val="28"/>
          <w:lang w:val="ru-RU" w:eastAsia="ru-KZ"/>
        </w:rPr>
        <w:t xml:space="preserve"> </w:t>
      </w:r>
      <w:r w:rsidRPr="00B0482E">
        <w:rPr>
          <w:rFonts w:eastAsia="Times New Roman"/>
          <w:sz w:val="28"/>
          <w:szCs w:val="28"/>
          <w:lang w:eastAsia="ru-KZ"/>
        </w:rPr>
        <w:t>изучение структуры сельхозпроизводства и переработки: доминирующие формы хозяйствования (ТОО, КФХ, ЛПХ),</w:t>
      </w:r>
      <w:r w:rsidR="00362701" w:rsidRPr="00B0482E">
        <w:rPr>
          <w:rFonts w:eastAsia="Times New Roman"/>
          <w:sz w:val="28"/>
          <w:szCs w:val="28"/>
          <w:lang w:val="ru-RU" w:eastAsia="ru-KZ"/>
        </w:rPr>
        <w:t xml:space="preserve"> </w:t>
      </w:r>
      <w:r w:rsidR="00800A8A" w:rsidRPr="00B0482E">
        <w:rPr>
          <w:rFonts w:eastAsia="Times New Roman"/>
          <w:sz w:val="28"/>
          <w:szCs w:val="28"/>
          <w:lang w:val="ru-RU" w:eastAsia="ru-KZ"/>
        </w:rPr>
        <w:t>п</w:t>
      </w:r>
      <w:r w:rsidRPr="00B0482E">
        <w:rPr>
          <w:rFonts w:eastAsia="Times New Roman"/>
          <w:sz w:val="28"/>
          <w:szCs w:val="28"/>
          <w:lang w:eastAsia="ru-KZ"/>
        </w:rPr>
        <w:t>ерерабатывающие предприятия, рынки сбыта, экспорт/импорт</w:t>
      </w:r>
      <w:r w:rsidR="00800A8A" w:rsidRPr="00B0482E">
        <w:rPr>
          <w:rFonts w:eastAsia="Times New Roman"/>
          <w:sz w:val="28"/>
          <w:szCs w:val="28"/>
          <w:lang w:val="ru-RU" w:eastAsia="ru-KZ"/>
        </w:rPr>
        <w:t xml:space="preserve">; </w:t>
      </w:r>
      <w:r w:rsidRPr="00B0482E">
        <w:rPr>
          <w:rFonts w:eastAsia="Times New Roman"/>
          <w:sz w:val="28"/>
          <w:szCs w:val="28"/>
          <w:lang w:eastAsia="ru-KZ"/>
        </w:rPr>
        <w:t>выявление проблем инфраструктурного, инвестиционного и кадрового характера;</w:t>
      </w:r>
      <w:r w:rsidR="00800A8A" w:rsidRPr="00B0482E">
        <w:rPr>
          <w:rFonts w:eastAsia="Times New Roman"/>
          <w:sz w:val="28"/>
          <w:szCs w:val="28"/>
          <w:lang w:val="ru-RU" w:eastAsia="ru-KZ"/>
        </w:rPr>
        <w:t xml:space="preserve"> </w:t>
      </w:r>
      <w:r w:rsidRPr="00B0482E">
        <w:rPr>
          <w:rFonts w:eastAsia="Times New Roman"/>
          <w:sz w:val="28"/>
          <w:szCs w:val="28"/>
          <w:lang w:eastAsia="ru-KZ"/>
        </w:rPr>
        <w:t>определение стратегических целей: повышение продовольственной независимости, снижение потерь, экологизация и цифровизация производства.</w:t>
      </w:r>
    </w:p>
    <w:p w14:paraId="2B45F87D" w14:textId="6DDFD9E4" w:rsidR="00AB090B" w:rsidRPr="00B0482E" w:rsidRDefault="00AB090B" w:rsidP="007541E0">
      <w:pPr>
        <w:ind w:firstLine="709"/>
        <w:jc w:val="both"/>
        <w:rPr>
          <w:rFonts w:eastAsia="Times New Roman"/>
          <w:i/>
          <w:iCs/>
          <w:sz w:val="28"/>
          <w:szCs w:val="28"/>
          <w:lang w:eastAsia="ru-KZ"/>
        </w:rPr>
      </w:pPr>
      <w:r w:rsidRPr="00B0482E">
        <w:rPr>
          <w:rFonts w:eastAsia="Times New Roman"/>
          <w:i/>
          <w:iCs/>
          <w:sz w:val="28"/>
          <w:szCs w:val="28"/>
          <w:lang w:eastAsia="ru-KZ"/>
        </w:rPr>
        <w:t>Этап 2. Идентификация и вовлечение участников кластера</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 xml:space="preserve">включает </w:t>
      </w:r>
      <w:r w:rsidRPr="00B0482E">
        <w:rPr>
          <w:rFonts w:eastAsia="Times New Roman"/>
          <w:sz w:val="28"/>
          <w:szCs w:val="28"/>
          <w:lang w:eastAsia="ru-KZ"/>
        </w:rPr>
        <w:t>формирование перечня ключевых участников: фермеры, сельхозпредприятия, переработчики, перераспределители, инвесторы, наука, вузы, органы госуправления, потребители;</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проведение диалоговых площадок, семинаров, форумов на региональном уровне;</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выработка стимулов для участия: налоговые преференции, субсидии, доступ к льготному кредитованию, инвестиционные гарантии.</w:t>
      </w:r>
    </w:p>
    <w:p w14:paraId="14A5108B" w14:textId="3777A33A" w:rsidR="00AB090B" w:rsidRPr="00B0482E" w:rsidRDefault="00AB090B" w:rsidP="007541E0">
      <w:pPr>
        <w:ind w:firstLine="709"/>
        <w:jc w:val="both"/>
        <w:rPr>
          <w:rFonts w:eastAsia="Times New Roman"/>
          <w:sz w:val="28"/>
          <w:szCs w:val="28"/>
          <w:lang w:eastAsia="ru-KZ"/>
        </w:rPr>
      </w:pPr>
      <w:r w:rsidRPr="00B0482E">
        <w:rPr>
          <w:rFonts w:eastAsia="Times New Roman"/>
          <w:i/>
          <w:iCs/>
          <w:sz w:val="28"/>
          <w:szCs w:val="28"/>
          <w:lang w:eastAsia="ru-KZ"/>
        </w:rPr>
        <w:t>Этап 3. Создание организационной и координационной структуры кластера</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состоит из</w:t>
      </w:r>
      <w:r w:rsidR="00800A8A" w:rsidRPr="00B0482E">
        <w:rPr>
          <w:rFonts w:eastAsia="Times New Roman"/>
          <w:i/>
          <w:iCs/>
          <w:sz w:val="28"/>
          <w:szCs w:val="28"/>
          <w:lang w:val="ru-RU" w:eastAsia="ru-KZ"/>
        </w:rPr>
        <w:t xml:space="preserve"> </w:t>
      </w:r>
      <w:r w:rsidR="00362701" w:rsidRPr="00B0482E">
        <w:rPr>
          <w:rFonts w:eastAsia="Times New Roman"/>
          <w:sz w:val="28"/>
          <w:szCs w:val="28"/>
          <w:lang w:eastAsia="ru-KZ"/>
        </w:rPr>
        <w:t>определения</w:t>
      </w:r>
      <w:r w:rsidRPr="00B0482E">
        <w:rPr>
          <w:rFonts w:eastAsia="Times New Roman"/>
          <w:sz w:val="28"/>
          <w:szCs w:val="28"/>
          <w:lang w:eastAsia="ru-KZ"/>
        </w:rPr>
        <w:t xml:space="preserve"> обязанностей и функциональной роли каждого участника;</w:t>
      </w:r>
      <w:r w:rsidR="00800A8A" w:rsidRPr="00B0482E">
        <w:rPr>
          <w:rFonts w:eastAsia="Times New Roman"/>
          <w:sz w:val="28"/>
          <w:szCs w:val="28"/>
          <w:lang w:val="ru-RU" w:eastAsia="ru-KZ"/>
        </w:rPr>
        <w:t xml:space="preserve"> </w:t>
      </w:r>
      <w:r w:rsidRPr="00B0482E">
        <w:rPr>
          <w:rFonts w:eastAsia="Times New Roman"/>
          <w:sz w:val="28"/>
          <w:szCs w:val="28"/>
          <w:lang w:eastAsia="ru-KZ"/>
        </w:rPr>
        <w:t>создани</w:t>
      </w:r>
      <w:r w:rsidR="00800A8A" w:rsidRPr="00B0482E">
        <w:rPr>
          <w:rFonts w:eastAsia="Times New Roman"/>
          <w:sz w:val="28"/>
          <w:szCs w:val="28"/>
          <w:lang w:val="ru-RU" w:eastAsia="ru-KZ"/>
        </w:rPr>
        <w:t>я</w:t>
      </w:r>
      <w:r w:rsidRPr="00B0482E">
        <w:rPr>
          <w:rFonts w:eastAsia="Times New Roman"/>
          <w:sz w:val="28"/>
          <w:szCs w:val="28"/>
          <w:lang w:eastAsia="ru-KZ"/>
        </w:rPr>
        <w:t xml:space="preserve"> управляющего органа (кластерного офиса или координационного совета), ответственного за стратегию, коммуникацию, мониторинг и продвижение кластера;</w:t>
      </w:r>
      <w:r w:rsidR="00800A8A" w:rsidRPr="00B0482E">
        <w:rPr>
          <w:rFonts w:eastAsia="Times New Roman"/>
          <w:sz w:val="28"/>
          <w:szCs w:val="28"/>
          <w:lang w:val="ru-RU" w:eastAsia="ru-KZ"/>
        </w:rPr>
        <w:t xml:space="preserve"> </w:t>
      </w:r>
      <w:r w:rsidRPr="00B0482E">
        <w:rPr>
          <w:rFonts w:eastAsia="Times New Roman"/>
          <w:sz w:val="28"/>
          <w:szCs w:val="28"/>
          <w:lang w:eastAsia="ru-KZ"/>
        </w:rPr>
        <w:t>согласовани</w:t>
      </w:r>
      <w:r w:rsidR="00800A8A" w:rsidRPr="00B0482E">
        <w:rPr>
          <w:rFonts w:eastAsia="Times New Roman"/>
          <w:sz w:val="28"/>
          <w:szCs w:val="28"/>
          <w:lang w:val="ru-RU" w:eastAsia="ru-KZ"/>
        </w:rPr>
        <w:t xml:space="preserve">я </w:t>
      </w:r>
      <w:r w:rsidRPr="00B0482E">
        <w:rPr>
          <w:rFonts w:eastAsia="Times New Roman"/>
          <w:sz w:val="28"/>
          <w:szCs w:val="28"/>
          <w:lang w:eastAsia="ru-KZ"/>
        </w:rPr>
        <w:t>механизмов взаимодействия между блоками (производство, переработка, сбыт, инновации, инфраструктура и экология).</w:t>
      </w:r>
    </w:p>
    <w:p w14:paraId="6851741A" w14:textId="41DDC910" w:rsidR="00AB090B" w:rsidRPr="00B0482E" w:rsidRDefault="00AB090B" w:rsidP="007541E0">
      <w:pPr>
        <w:ind w:firstLine="709"/>
        <w:jc w:val="both"/>
        <w:rPr>
          <w:rFonts w:eastAsia="Times New Roman"/>
          <w:i/>
          <w:iCs/>
          <w:sz w:val="28"/>
          <w:szCs w:val="28"/>
          <w:lang w:eastAsia="ru-KZ"/>
        </w:rPr>
      </w:pPr>
      <w:r w:rsidRPr="00B0482E">
        <w:rPr>
          <w:rFonts w:eastAsia="Times New Roman"/>
          <w:i/>
          <w:iCs/>
          <w:sz w:val="28"/>
          <w:szCs w:val="28"/>
          <w:lang w:eastAsia="ru-KZ"/>
        </w:rPr>
        <w:t xml:space="preserve">Этап 4. Разработка программы устойчивого аграрного кластера </w:t>
      </w:r>
      <w:r w:rsidR="008764A3" w:rsidRPr="00B0482E">
        <w:rPr>
          <w:rFonts w:eastAsia="Times New Roman"/>
          <w:i/>
          <w:iCs/>
          <w:sz w:val="28"/>
          <w:szCs w:val="28"/>
          <w:lang w:val="ru-RU" w:eastAsia="ru-KZ"/>
        </w:rPr>
        <w:t>области</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 xml:space="preserve">направлен на </w:t>
      </w:r>
      <w:r w:rsidRPr="00B0482E">
        <w:rPr>
          <w:rFonts w:eastAsia="Times New Roman"/>
          <w:sz w:val="28"/>
          <w:szCs w:val="28"/>
          <w:lang w:eastAsia="ru-KZ"/>
        </w:rPr>
        <w:t>определение приоритетных направлений: мясное и молочное животноводство, масличные культуры, картофелеводство, овощеводство, органическое земледелие;</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интеграци</w:t>
      </w:r>
      <w:r w:rsidR="00800A8A" w:rsidRPr="00B0482E">
        <w:rPr>
          <w:rFonts w:eastAsia="Times New Roman"/>
          <w:sz w:val="28"/>
          <w:szCs w:val="28"/>
          <w:lang w:val="ru-RU" w:eastAsia="ru-KZ"/>
        </w:rPr>
        <w:t>ю</w:t>
      </w:r>
      <w:r w:rsidRPr="00B0482E">
        <w:rPr>
          <w:rFonts w:eastAsia="Times New Roman"/>
          <w:sz w:val="28"/>
          <w:szCs w:val="28"/>
          <w:lang w:eastAsia="ru-KZ"/>
        </w:rPr>
        <w:t xml:space="preserve"> проектов по строительству новых ферм, овоще- и птицефабрик, логистических центров, объектов переработки и хранения;</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акцент на развитие цифровых решений, водосберегающих технологий, мелиорации и агроэкологического контроля;</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усиление мер по кадровой подготовке, науке и технологическому трансферу.</w:t>
      </w:r>
    </w:p>
    <w:p w14:paraId="45940D66" w14:textId="75277F7D" w:rsidR="00AB090B" w:rsidRPr="00B0482E" w:rsidRDefault="00AB090B" w:rsidP="007541E0">
      <w:pPr>
        <w:ind w:firstLine="709"/>
        <w:jc w:val="both"/>
        <w:rPr>
          <w:rFonts w:eastAsia="Times New Roman"/>
          <w:i/>
          <w:iCs/>
          <w:sz w:val="28"/>
          <w:szCs w:val="28"/>
          <w:lang w:eastAsia="ru-KZ"/>
        </w:rPr>
      </w:pPr>
      <w:r w:rsidRPr="00B0482E">
        <w:rPr>
          <w:rFonts w:eastAsia="Times New Roman"/>
          <w:i/>
          <w:iCs/>
          <w:sz w:val="28"/>
          <w:szCs w:val="28"/>
          <w:lang w:eastAsia="ru-KZ"/>
        </w:rPr>
        <w:lastRenderedPageBreak/>
        <w:t>Этап 5. Мобилизация источников финансирования и государственной поддержки</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включает</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привлечение средств по программам: «Ауыл аманаты», «Сыбаға», «Агроинновации», инвестиционные субсидии, гранты МСХ РК;</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установление партн</w:t>
      </w:r>
      <w:r w:rsidR="00E06BF4">
        <w:rPr>
          <w:rFonts w:eastAsia="Times New Roman"/>
          <w:sz w:val="28"/>
          <w:szCs w:val="28"/>
          <w:lang w:eastAsia="ru-KZ"/>
        </w:rPr>
        <w:t>е</w:t>
      </w:r>
      <w:r w:rsidRPr="00B0482E">
        <w:rPr>
          <w:rFonts w:eastAsia="Times New Roman"/>
          <w:sz w:val="28"/>
          <w:szCs w:val="28"/>
          <w:lang w:eastAsia="ru-KZ"/>
        </w:rPr>
        <w:t>рств с частными и зарубежными инвесторами;</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стимулирование лизинга техники, модернизации и развития инфраструктуры хранения и переработки.</w:t>
      </w:r>
    </w:p>
    <w:p w14:paraId="71BCB717" w14:textId="124A0CA2" w:rsidR="00AB090B" w:rsidRPr="00B0482E" w:rsidRDefault="00AB090B" w:rsidP="007541E0">
      <w:pPr>
        <w:ind w:firstLine="709"/>
        <w:jc w:val="both"/>
        <w:rPr>
          <w:rFonts w:eastAsia="Times New Roman"/>
          <w:sz w:val="28"/>
          <w:szCs w:val="28"/>
          <w:lang w:eastAsia="ru-KZ"/>
        </w:rPr>
      </w:pPr>
      <w:r w:rsidRPr="00B0482E">
        <w:rPr>
          <w:rFonts w:eastAsia="Times New Roman"/>
          <w:i/>
          <w:iCs/>
          <w:sz w:val="28"/>
          <w:szCs w:val="28"/>
          <w:lang w:eastAsia="ru-KZ"/>
        </w:rPr>
        <w:t>Этап 6. Реализация пилотных и приоритетных проекто</w:t>
      </w:r>
      <w:r w:rsidR="00800A8A" w:rsidRPr="00B0482E">
        <w:rPr>
          <w:rFonts w:eastAsia="Times New Roman"/>
          <w:i/>
          <w:iCs/>
          <w:sz w:val="28"/>
          <w:szCs w:val="28"/>
          <w:lang w:val="ru-RU" w:eastAsia="ru-KZ"/>
        </w:rPr>
        <w:t xml:space="preserve">в: </w:t>
      </w:r>
      <w:r w:rsidRPr="00B0482E">
        <w:rPr>
          <w:rFonts w:eastAsia="Times New Roman"/>
          <w:sz w:val="28"/>
          <w:szCs w:val="28"/>
          <w:lang w:eastAsia="ru-KZ"/>
        </w:rPr>
        <w:t>запуск новых предприятий (например, по переработке мяса и яиц);</w:t>
      </w:r>
      <w:r w:rsidR="00800A8A" w:rsidRPr="00B0482E">
        <w:rPr>
          <w:rFonts w:eastAsia="Times New Roman"/>
          <w:sz w:val="28"/>
          <w:szCs w:val="28"/>
          <w:lang w:val="ru-RU" w:eastAsia="ru-KZ"/>
        </w:rPr>
        <w:t xml:space="preserve"> </w:t>
      </w:r>
      <w:r w:rsidRPr="00B0482E">
        <w:rPr>
          <w:rFonts w:eastAsia="Times New Roman"/>
          <w:sz w:val="28"/>
          <w:szCs w:val="28"/>
          <w:lang w:eastAsia="ru-KZ"/>
        </w:rPr>
        <w:t>поддержка кооперативов, сельхозсервисов, сбытовых цепочек;</w:t>
      </w:r>
      <w:r w:rsidR="00800A8A" w:rsidRPr="00B0482E">
        <w:rPr>
          <w:rFonts w:eastAsia="Times New Roman"/>
          <w:sz w:val="28"/>
          <w:szCs w:val="28"/>
          <w:lang w:val="ru-RU" w:eastAsia="ru-KZ"/>
        </w:rPr>
        <w:t xml:space="preserve"> </w:t>
      </w:r>
      <w:r w:rsidRPr="00B0482E">
        <w:rPr>
          <w:rFonts w:eastAsia="Times New Roman"/>
          <w:sz w:val="28"/>
          <w:szCs w:val="28"/>
          <w:lang w:eastAsia="ru-KZ"/>
        </w:rPr>
        <w:t>активное вовлечение населения в производство и потребление региональной продукции</w:t>
      </w:r>
      <w:r w:rsidR="00800A8A" w:rsidRPr="00B0482E">
        <w:rPr>
          <w:rFonts w:eastAsia="Times New Roman"/>
          <w:sz w:val="28"/>
          <w:szCs w:val="28"/>
          <w:lang w:val="ru-RU" w:eastAsia="ru-KZ"/>
        </w:rPr>
        <w:t xml:space="preserve">; </w:t>
      </w:r>
      <w:r w:rsidRPr="00B0482E">
        <w:rPr>
          <w:rFonts w:eastAsia="Times New Roman"/>
          <w:sz w:val="28"/>
          <w:szCs w:val="28"/>
          <w:lang w:eastAsia="ru-KZ"/>
        </w:rPr>
        <w:t>формирование устойчивых вертикальных цепочек от поля до прилавка.</w:t>
      </w:r>
    </w:p>
    <w:p w14:paraId="2525F67F" w14:textId="0D562B46" w:rsidR="00AB090B" w:rsidRPr="00B0482E" w:rsidRDefault="00AB090B" w:rsidP="007541E0">
      <w:pPr>
        <w:ind w:firstLine="709"/>
        <w:jc w:val="both"/>
        <w:rPr>
          <w:rFonts w:eastAsia="Times New Roman"/>
          <w:i/>
          <w:iCs/>
          <w:sz w:val="28"/>
          <w:szCs w:val="28"/>
          <w:lang w:eastAsia="ru-KZ"/>
        </w:rPr>
      </w:pPr>
      <w:r w:rsidRPr="00B0482E">
        <w:rPr>
          <w:rFonts w:eastAsia="Times New Roman"/>
          <w:i/>
          <w:iCs/>
          <w:sz w:val="28"/>
          <w:szCs w:val="28"/>
          <w:lang w:eastAsia="ru-KZ"/>
        </w:rPr>
        <w:t>Этап 7. Мониторинг, оценка эффективности и адаптация стратегии</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состоит и</w:t>
      </w:r>
      <w:r w:rsidR="00362701" w:rsidRPr="00B0482E">
        <w:rPr>
          <w:rFonts w:eastAsia="Times New Roman"/>
          <w:sz w:val="28"/>
          <w:szCs w:val="28"/>
          <w:lang w:val="ru-RU" w:eastAsia="ru-KZ"/>
        </w:rPr>
        <w:t>з введения системы показателей устойчивости; ре</w:t>
      </w:r>
      <w:r w:rsidRPr="00B0482E">
        <w:rPr>
          <w:rFonts w:eastAsia="Times New Roman"/>
          <w:sz w:val="28"/>
          <w:szCs w:val="28"/>
          <w:lang w:eastAsia="ru-KZ"/>
        </w:rPr>
        <w:t>гулярн</w:t>
      </w:r>
      <w:r w:rsidR="00362701" w:rsidRPr="00B0482E">
        <w:rPr>
          <w:rFonts w:eastAsia="Times New Roman"/>
          <w:sz w:val="28"/>
          <w:szCs w:val="28"/>
          <w:lang w:val="ru-RU" w:eastAsia="ru-KZ"/>
        </w:rPr>
        <w:t>ого сбо</w:t>
      </w:r>
      <w:r w:rsidRPr="00B0482E">
        <w:rPr>
          <w:rFonts w:eastAsia="Times New Roman"/>
          <w:sz w:val="28"/>
          <w:szCs w:val="28"/>
          <w:lang w:eastAsia="ru-KZ"/>
        </w:rPr>
        <w:t>р</w:t>
      </w:r>
      <w:r w:rsidR="00362701" w:rsidRPr="00B0482E">
        <w:rPr>
          <w:rFonts w:eastAsia="Times New Roman"/>
          <w:sz w:val="28"/>
          <w:szCs w:val="28"/>
          <w:lang w:val="ru-RU" w:eastAsia="ru-KZ"/>
        </w:rPr>
        <w:t>а</w:t>
      </w:r>
      <w:r w:rsidRPr="00B0482E">
        <w:rPr>
          <w:rFonts w:eastAsia="Times New Roman"/>
          <w:sz w:val="28"/>
          <w:szCs w:val="28"/>
          <w:lang w:eastAsia="ru-KZ"/>
        </w:rPr>
        <w:t xml:space="preserve"> данных по каждому блоку: урожайность, уровень самообеспеченности, экспорт, доходы населения, производительность, инвестиции;</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коррекци</w:t>
      </w:r>
      <w:r w:rsidR="00362701" w:rsidRPr="00B0482E">
        <w:rPr>
          <w:rFonts w:eastAsia="Times New Roman"/>
          <w:sz w:val="28"/>
          <w:szCs w:val="28"/>
          <w:lang w:val="ru-RU" w:eastAsia="ru-KZ"/>
        </w:rPr>
        <w:t>и</w:t>
      </w:r>
      <w:r w:rsidRPr="00B0482E">
        <w:rPr>
          <w:rFonts w:eastAsia="Times New Roman"/>
          <w:sz w:val="28"/>
          <w:szCs w:val="28"/>
          <w:lang w:eastAsia="ru-KZ"/>
        </w:rPr>
        <w:t xml:space="preserve"> программы с уч</w:t>
      </w:r>
      <w:r w:rsidR="00E06BF4">
        <w:rPr>
          <w:rFonts w:eastAsia="Times New Roman"/>
          <w:sz w:val="28"/>
          <w:szCs w:val="28"/>
          <w:lang w:eastAsia="ru-KZ"/>
        </w:rPr>
        <w:t>е</w:t>
      </w:r>
      <w:r w:rsidRPr="00B0482E">
        <w:rPr>
          <w:rFonts w:eastAsia="Times New Roman"/>
          <w:sz w:val="28"/>
          <w:szCs w:val="28"/>
          <w:lang w:eastAsia="ru-KZ"/>
        </w:rPr>
        <w:t>том внешнеэкономических, климатических и рыночных изменений;</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формировани</w:t>
      </w:r>
      <w:r w:rsidR="00362701" w:rsidRPr="00B0482E">
        <w:rPr>
          <w:rFonts w:eastAsia="Times New Roman"/>
          <w:sz w:val="28"/>
          <w:szCs w:val="28"/>
          <w:lang w:val="ru-RU" w:eastAsia="ru-KZ"/>
        </w:rPr>
        <w:t>я</w:t>
      </w:r>
      <w:r w:rsidRPr="00B0482E">
        <w:rPr>
          <w:rFonts w:eastAsia="Times New Roman"/>
          <w:sz w:val="28"/>
          <w:szCs w:val="28"/>
          <w:lang w:eastAsia="ru-KZ"/>
        </w:rPr>
        <w:t xml:space="preserve"> устойчивой системы обратной связи с потребителем.</w:t>
      </w:r>
    </w:p>
    <w:p w14:paraId="5AED4101" w14:textId="0629044F" w:rsidR="00AB090B" w:rsidRPr="00B0482E" w:rsidRDefault="00AB090B" w:rsidP="007541E0">
      <w:pPr>
        <w:ind w:firstLine="709"/>
        <w:jc w:val="both"/>
        <w:rPr>
          <w:rFonts w:eastAsia="Times New Roman"/>
          <w:sz w:val="28"/>
          <w:szCs w:val="28"/>
          <w:lang w:eastAsia="ru-KZ"/>
        </w:rPr>
      </w:pPr>
      <w:r w:rsidRPr="00B0482E">
        <w:rPr>
          <w:rFonts w:eastAsia="Times New Roman"/>
          <w:i/>
          <w:iCs/>
          <w:sz w:val="28"/>
          <w:szCs w:val="28"/>
          <w:lang w:eastAsia="ru-KZ"/>
        </w:rPr>
        <w:t>Этап 8. Расширение и масштабирование кластера</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фокусируется</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 xml:space="preserve">на </w:t>
      </w:r>
      <w:r w:rsidRPr="00B0482E">
        <w:rPr>
          <w:rFonts w:eastAsia="Times New Roman"/>
          <w:sz w:val="28"/>
          <w:szCs w:val="28"/>
          <w:lang w:eastAsia="ru-KZ"/>
        </w:rPr>
        <w:t>подключени</w:t>
      </w:r>
      <w:r w:rsidR="00362701" w:rsidRPr="00B0482E">
        <w:rPr>
          <w:rFonts w:eastAsia="Times New Roman"/>
          <w:sz w:val="28"/>
          <w:szCs w:val="28"/>
          <w:lang w:val="ru-RU" w:eastAsia="ru-KZ"/>
        </w:rPr>
        <w:t>и</w:t>
      </w:r>
      <w:r w:rsidRPr="00B0482E">
        <w:rPr>
          <w:rFonts w:eastAsia="Times New Roman"/>
          <w:sz w:val="28"/>
          <w:szCs w:val="28"/>
          <w:lang w:eastAsia="ru-KZ"/>
        </w:rPr>
        <w:t xml:space="preserve"> новых участников и хозяйствующих субъектов (ЛПХ, ИП, кооперативов);</w:t>
      </w:r>
      <w:r w:rsidR="00800A8A" w:rsidRPr="00B0482E">
        <w:rPr>
          <w:rFonts w:eastAsia="Times New Roman"/>
          <w:sz w:val="28"/>
          <w:szCs w:val="28"/>
          <w:lang w:val="ru-RU" w:eastAsia="ru-KZ"/>
        </w:rPr>
        <w:t xml:space="preserve"> </w:t>
      </w:r>
      <w:r w:rsidRPr="00B0482E">
        <w:rPr>
          <w:rFonts w:eastAsia="Times New Roman"/>
          <w:sz w:val="28"/>
          <w:szCs w:val="28"/>
          <w:lang w:eastAsia="ru-KZ"/>
        </w:rPr>
        <w:t>масштабировани</w:t>
      </w:r>
      <w:r w:rsidR="00431EAD" w:rsidRPr="00B0482E">
        <w:rPr>
          <w:rFonts w:eastAsia="Times New Roman"/>
          <w:sz w:val="28"/>
          <w:szCs w:val="28"/>
          <w:lang w:val="ru-RU" w:eastAsia="ru-KZ"/>
        </w:rPr>
        <w:t>и</w:t>
      </w:r>
      <w:r w:rsidRPr="00B0482E">
        <w:rPr>
          <w:rFonts w:eastAsia="Times New Roman"/>
          <w:sz w:val="28"/>
          <w:szCs w:val="28"/>
          <w:lang w:eastAsia="ru-KZ"/>
        </w:rPr>
        <w:t xml:space="preserve"> успешных проектов на </w:t>
      </w:r>
      <w:r w:rsidR="008764A3" w:rsidRPr="00B0482E">
        <w:rPr>
          <w:rFonts w:eastAsia="Times New Roman"/>
          <w:sz w:val="28"/>
          <w:szCs w:val="28"/>
          <w:lang w:val="ru-RU" w:eastAsia="ru-KZ"/>
        </w:rPr>
        <w:t>всю область</w:t>
      </w:r>
      <w:r w:rsidRPr="00B0482E">
        <w:rPr>
          <w:rFonts w:eastAsia="Times New Roman"/>
          <w:sz w:val="28"/>
          <w:szCs w:val="28"/>
          <w:lang w:eastAsia="ru-KZ"/>
        </w:rPr>
        <w:t xml:space="preserve"> и трансформация в модель для других областей РК;</w:t>
      </w:r>
      <w:r w:rsidR="00800A8A" w:rsidRPr="00B0482E">
        <w:rPr>
          <w:rFonts w:eastAsia="Times New Roman"/>
          <w:sz w:val="28"/>
          <w:szCs w:val="28"/>
          <w:lang w:val="ru-RU" w:eastAsia="ru-KZ"/>
        </w:rPr>
        <w:t xml:space="preserve"> </w:t>
      </w:r>
      <w:r w:rsidRPr="00B0482E">
        <w:rPr>
          <w:rFonts w:eastAsia="Times New Roman"/>
          <w:sz w:val="28"/>
          <w:szCs w:val="28"/>
          <w:lang w:eastAsia="ru-KZ"/>
        </w:rPr>
        <w:t>развити</w:t>
      </w:r>
      <w:r w:rsidR="00431EAD" w:rsidRPr="00B0482E">
        <w:rPr>
          <w:rFonts w:eastAsia="Times New Roman"/>
          <w:sz w:val="28"/>
          <w:szCs w:val="28"/>
          <w:lang w:val="ru-RU" w:eastAsia="ru-KZ"/>
        </w:rPr>
        <w:t>и</w:t>
      </w:r>
      <w:r w:rsidRPr="00B0482E">
        <w:rPr>
          <w:rFonts w:eastAsia="Times New Roman"/>
          <w:sz w:val="28"/>
          <w:szCs w:val="28"/>
          <w:lang w:eastAsia="ru-KZ"/>
        </w:rPr>
        <w:t xml:space="preserve"> межрегионального сотрудничества и экспортных каналов.</w:t>
      </w:r>
    </w:p>
    <w:p w14:paraId="677966CB" w14:textId="0FD7E0CF" w:rsidR="00AB090B" w:rsidRPr="00B0482E" w:rsidRDefault="00AB090B" w:rsidP="007541E0">
      <w:pPr>
        <w:ind w:firstLine="709"/>
        <w:jc w:val="both"/>
        <w:rPr>
          <w:rFonts w:eastAsia="Times New Roman"/>
          <w:sz w:val="28"/>
          <w:szCs w:val="28"/>
          <w:lang w:eastAsia="ru-KZ"/>
        </w:rPr>
      </w:pPr>
      <w:r w:rsidRPr="00B0482E">
        <w:rPr>
          <w:rFonts w:eastAsia="Times New Roman"/>
          <w:i/>
          <w:iCs/>
          <w:sz w:val="28"/>
          <w:szCs w:val="28"/>
          <w:lang w:eastAsia="ru-KZ"/>
        </w:rPr>
        <w:t>Этап 9. Постоянное обновление, цифровизация и адаптация к глобальным трендам</w:t>
      </w:r>
      <w:r w:rsidR="00800A8A" w:rsidRPr="00B0482E">
        <w:rPr>
          <w:rFonts w:eastAsia="Times New Roman"/>
          <w:i/>
          <w:iCs/>
          <w:sz w:val="28"/>
          <w:szCs w:val="28"/>
          <w:lang w:val="ru-RU" w:eastAsia="ru-KZ"/>
        </w:rPr>
        <w:t xml:space="preserve"> </w:t>
      </w:r>
      <w:r w:rsidR="00800A8A" w:rsidRPr="00B0482E">
        <w:rPr>
          <w:rFonts w:eastAsia="Times New Roman"/>
          <w:sz w:val="28"/>
          <w:szCs w:val="28"/>
          <w:lang w:val="ru-RU" w:eastAsia="ru-KZ"/>
        </w:rPr>
        <w:t>характеризуется</w:t>
      </w:r>
      <w:r w:rsidR="00800A8A" w:rsidRPr="00B0482E">
        <w:rPr>
          <w:rFonts w:eastAsia="Times New Roman"/>
          <w:i/>
          <w:iCs/>
          <w:sz w:val="28"/>
          <w:szCs w:val="28"/>
          <w:lang w:val="ru-RU" w:eastAsia="ru-KZ"/>
        </w:rPr>
        <w:t xml:space="preserve"> </w:t>
      </w:r>
      <w:r w:rsidRPr="00B0482E">
        <w:rPr>
          <w:rFonts w:eastAsia="Times New Roman"/>
          <w:sz w:val="28"/>
          <w:szCs w:val="28"/>
          <w:lang w:eastAsia="ru-KZ"/>
        </w:rPr>
        <w:t>внедрение</w:t>
      </w:r>
      <w:r w:rsidR="00431EAD" w:rsidRPr="00B0482E">
        <w:rPr>
          <w:rFonts w:eastAsia="Times New Roman"/>
          <w:sz w:val="28"/>
          <w:szCs w:val="28"/>
          <w:lang w:val="ru-RU" w:eastAsia="ru-KZ"/>
        </w:rPr>
        <w:t>м</w:t>
      </w:r>
      <w:r w:rsidRPr="00B0482E">
        <w:rPr>
          <w:rFonts w:eastAsia="Times New Roman"/>
          <w:sz w:val="28"/>
          <w:szCs w:val="28"/>
          <w:lang w:eastAsia="ru-KZ"/>
        </w:rPr>
        <w:t xml:space="preserve"> цифровых решений: </w:t>
      </w:r>
      <w:r w:rsidR="00431EAD" w:rsidRPr="00B0482E">
        <w:rPr>
          <w:rFonts w:eastAsia="Times New Roman"/>
          <w:sz w:val="28"/>
          <w:szCs w:val="28"/>
          <w:lang w:val="ru-RU" w:eastAsia="ru-KZ"/>
        </w:rPr>
        <w:t xml:space="preserve">ИИ-анализ, климатическое моделирование, </w:t>
      </w:r>
      <w:r w:rsidRPr="00B0482E">
        <w:rPr>
          <w:rFonts w:eastAsia="Times New Roman"/>
          <w:sz w:val="28"/>
          <w:szCs w:val="28"/>
          <w:lang w:eastAsia="ru-KZ"/>
        </w:rPr>
        <w:t>смарт-фермы, AgriTech, мониторинг почв и погоды;</w:t>
      </w:r>
      <w:r w:rsidR="00800A8A" w:rsidRPr="00B0482E">
        <w:rPr>
          <w:rFonts w:eastAsia="Times New Roman"/>
          <w:sz w:val="28"/>
          <w:szCs w:val="28"/>
          <w:lang w:val="ru-RU" w:eastAsia="ru-KZ"/>
        </w:rPr>
        <w:t xml:space="preserve"> </w:t>
      </w:r>
      <w:r w:rsidRPr="00B0482E">
        <w:rPr>
          <w:rFonts w:eastAsia="Times New Roman"/>
          <w:sz w:val="28"/>
          <w:szCs w:val="28"/>
          <w:lang w:eastAsia="ru-KZ"/>
        </w:rPr>
        <w:t>продвижени</w:t>
      </w:r>
      <w:r w:rsidR="00431EAD" w:rsidRPr="00B0482E">
        <w:rPr>
          <w:rFonts w:eastAsia="Times New Roman"/>
          <w:sz w:val="28"/>
          <w:szCs w:val="28"/>
          <w:lang w:val="ru-RU" w:eastAsia="ru-KZ"/>
        </w:rPr>
        <w:t>я</w:t>
      </w:r>
      <w:r w:rsidRPr="00B0482E">
        <w:rPr>
          <w:rFonts w:eastAsia="Times New Roman"/>
          <w:sz w:val="28"/>
          <w:szCs w:val="28"/>
          <w:lang w:eastAsia="ru-KZ"/>
        </w:rPr>
        <w:t xml:space="preserve"> устойчивых практик: органическое земледелие, биоудобрения, экопроизводство;</w:t>
      </w:r>
      <w:r w:rsidR="00800A8A" w:rsidRPr="00B0482E">
        <w:rPr>
          <w:rFonts w:eastAsia="Times New Roman"/>
          <w:sz w:val="28"/>
          <w:szCs w:val="28"/>
          <w:lang w:val="ru-RU" w:eastAsia="ru-KZ"/>
        </w:rPr>
        <w:t xml:space="preserve"> </w:t>
      </w:r>
      <w:r w:rsidRPr="00B0482E">
        <w:rPr>
          <w:rFonts w:eastAsia="Times New Roman"/>
          <w:sz w:val="28"/>
          <w:szCs w:val="28"/>
          <w:lang w:eastAsia="ru-KZ"/>
        </w:rPr>
        <w:t>уч</w:t>
      </w:r>
      <w:r w:rsidR="00E06BF4">
        <w:rPr>
          <w:rFonts w:eastAsia="Times New Roman"/>
          <w:sz w:val="28"/>
          <w:szCs w:val="28"/>
          <w:lang w:eastAsia="ru-KZ"/>
        </w:rPr>
        <w:t>е</w:t>
      </w:r>
      <w:r w:rsidRPr="00B0482E">
        <w:rPr>
          <w:rFonts w:eastAsia="Times New Roman"/>
          <w:sz w:val="28"/>
          <w:szCs w:val="28"/>
          <w:lang w:eastAsia="ru-KZ"/>
        </w:rPr>
        <w:t>т</w:t>
      </w:r>
      <w:r w:rsidR="00431EAD" w:rsidRPr="00B0482E">
        <w:rPr>
          <w:rFonts w:eastAsia="Times New Roman"/>
          <w:sz w:val="28"/>
          <w:szCs w:val="28"/>
          <w:lang w:val="ru-RU" w:eastAsia="ru-KZ"/>
        </w:rPr>
        <w:t>а</w:t>
      </w:r>
      <w:r w:rsidRPr="00B0482E">
        <w:rPr>
          <w:rFonts w:eastAsia="Times New Roman"/>
          <w:sz w:val="28"/>
          <w:szCs w:val="28"/>
          <w:lang w:eastAsia="ru-KZ"/>
        </w:rPr>
        <w:t xml:space="preserve"> ESG-факторов, климатических вызовов и новых стандартов качества продукции.</w:t>
      </w:r>
    </w:p>
    <w:p w14:paraId="76F73379" w14:textId="77777777" w:rsidR="008F52AB" w:rsidRPr="00B0482E" w:rsidRDefault="008F52AB" w:rsidP="007541E0">
      <w:pPr>
        <w:ind w:firstLine="709"/>
        <w:jc w:val="both"/>
        <w:rPr>
          <w:rFonts w:eastAsia="Times New Roman"/>
          <w:sz w:val="28"/>
          <w:szCs w:val="28"/>
          <w:lang w:eastAsia="ru-KZ"/>
        </w:rPr>
      </w:pPr>
      <w:r w:rsidRPr="00B0482E">
        <w:rPr>
          <w:rFonts w:eastAsia="Times New Roman"/>
          <w:sz w:val="28"/>
          <w:szCs w:val="28"/>
          <w:lang w:eastAsia="ru-KZ"/>
        </w:rPr>
        <w:t>Важным направлением дальнейшего развития кластера является создание региональной цифровой платформы или агротех-хаба ВКО. Такая структура может включать:</w:t>
      </w:r>
    </w:p>
    <w:p w14:paraId="047E9814" w14:textId="77777777" w:rsidR="008F52AB" w:rsidRPr="00B0482E" w:rsidRDefault="008F52AB" w:rsidP="008B5A7D">
      <w:pPr>
        <w:numPr>
          <w:ilvl w:val="0"/>
          <w:numId w:val="4"/>
        </w:numPr>
        <w:tabs>
          <w:tab w:val="left" w:pos="993"/>
        </w:tabs>
        <w:ind w:hanging="11"/>
        <w:jc w:val="both"/>
        <w:rPr>
          <w:rFonts w:eastAsia="Times New Roman"/>
          <w:sz w:val="28"/>
          <w:szCs w:val="28"/>
          <w:lang w:eastAsia="ru-KZ"/>
        </w:rPr>
      </w:pPr>
      <w:r w:rsidRPr="00B0482E">
        <w:rPr>
          <w:rFonts w:eastAsia="Times New Roman"/>
          <w:sz w:val="28"/>
          <w:szCs w:val="28"/>
          <w:lang w:eastAsia="ru-KZ"/>
        </w:rPr>
        <w:t>реестр участников кластера и их мощностей;</w:t>
      </w:r>
    </w:p>
    <w:p w14:paraId="079CF922" w14:textId="77777777" w:rsidR="008F52AB" w:rsidRPr="00B0482E" w:rsidRDefault="008F52AB" w:rsidP="008B5A7D">
      <w:pPr>
        <w:numPr>
          <w:ilvl w:val="0"/>
          <w:numId w:val="4"/>
        </w:numPr>
        <w:tabs>
          <w:tab w:val="left" w:pos="993"/>
        </w:tabs>
        <w:ind w:hanging="11"/>
        <w:jc w:val="both"/>
        <w:rPr>
          <w:rFonts w:eastAsia="Times New Roman"/>
          <w:sz w:val="28"/>
          <w:szCs w:val="28"/>
          <w:lang w:eastAsia="ru-KZ"/>
        </w:rPr>
      </w:pPr>
      <w:r w:rsidRPr="00B0482E">
        <w:rPr>
          <w:rFonts w:eastAsia="Times New Roman"/>
          <w:sz w:val="28"/>
          <w:szCs w:val="28"/>
          <w:lang w:eastAsia="ru-KZ"/>
        </w:rPr>
        <w:t>электронную торговую площадку для продукции и услуг;</w:t>
      </w:r>
    </w:p>
    <w:p w14:paraId="2C0E33DE" w14:textId="77777777" w:rsidR="008F52AB" w:rsidRPr="00B0482E" w:rsidRDefault="008F52AB" w:rsidP="008B5A7D">
      <w:pPr>
        <w:numPr>
          <w:ilvl w:val="0"/>
          <w:numId w:val="4"/>
        </w:numPr>
        <w:tabs>
          <w:tab w:val="left" w:pos="993"/>
        </w:tabs>
        <w:ind w:hanging="11"/>
        <w:jc w:val="both"/>
        <w:rPr>
          <w:rFonts w:eastAsia="Times New Roman"/>
          <w:sz w:val="28"/>
          <w:szCs w:val="28"/>
          <w:lang w:eastAsia="ru-KZ"/>
        </w:rPr>
      </w:pPr>
      <w:r w:rsidRPr="00B0482E">
        <w:rPr>
          <w:rFonts w:eastAsia="Times New Roman"/>
          <w:sz w:val="28"/>
          <w:szCs w:val="28"/>
          <w:lang w:eastAsia="ru-KZ"/>
        </w:rPr>
        <w:t>модуль прослеживаемости продукции (от поля до прилавка);</w:t>
      </w:r>
    </w:p>
    <w:p w14:paraId="37E88D10" w14:textId="77777777" w:rsidR="008F52AB" w:rsidRPr="00B0482E" w:rsidRDefault="008F52AB" w:rsidP="008B5A7D">
      <w:pPr>
        <w:numPr>
          <w:ilvl w:val="0"/>
          <w:numId w:val="4"/>
        </w:numPr>
        <w:tabs>
          <w:tab w:val="left" w:pos="993"/>
        </w:tabs>
        <w:ind w:hanging="11"/>
        <w:jc w:val="both"/>
        <w:rPr>
          <w:rFonts w:eastAsia="Times New Roman"/>
          <w:sz w:val="28"/>
          <w:szCs w:val="28"/>
          <w:lang w:eastAsia="ru-KZ"/>
        </w:rPr>
      </w:pPr>
      <w:r w:rsidRPr="00B0482E">
        <w:rPr>
          <w:rFonts w:eastAsia="Times New Roman"/>
          <w:sz w:val="28"/>
          <w:szCs w:val="28"/>
          <w:lang w:eastAsia="ru-KZ"/>
        </w:rPr>
        <w:t>раздел по прогнозированию рисков, цен и урожайности;</w:t>
      </w:r>
    </w:p>
    <w:p w14:paraId="6F78683D" w14:textId="77777777" w:rsidR="008F52AB" w:rsidRPr="00B0482E" w:rsidRDefault="008F52AB" w:rsidP="008B5A7D">
      <w:pPr>
        <w:numPr>
          <w:ilvl w:val="0"/>
          <w:numId w:val="4"/>
        </w:numPr>
        <w:tabs>
          <w:tab w:val="left" w:pos="993"/>
        </w:tabs>
        <w:ind w:hanging="11"/>
        <w:jc w:val="both"/>
        <w:rPr>
          <w:rFonts w:eastAsia="Times New Roman"/>
          <w:sz w:val="28"/>
          <w:szCs w:val="28"/>
          <w:lang w:eastAsia="ru-KZ"/>
        </w:rPr>
      </w:pPr>
      <w:r w:rsidRPr="00B0482E">
        <w:rPr>
          <w:rFonts w:eastAsia="Times New Roman"/>
          <w:sz w:val="28"/>
          <w:szCs w:val="28"/>
          <w:lang w:eastAsia="ru-KZ"/>
        </w:rPr>
        <w:t>инструменты дистанционного агромониторинга и управления.</w:t>
      </w:r>
    </w:p>
    <w:p w14:paraId="7943ECA9" w14:textId="77777777" w:rsidR="008F52AB" w:rsidRPr="00B0482E" w:rsidRDefault="008F52AB" w:rsidP="007541E0">
      <w:pPr>
        <w:ind w:firstLine="709"/>
        <w:jc w:val="both"/>
        <w:rPr>
          <w:rFonts w:eastAsia="Times New Roman"/>
          <w:sz w:val="28"/>
          <w:szCs w:val="28"/>
          <w:lang w:eastAsia="ru-KZ"/>
        </w:rPr>
      </w:pPr>
      <w:r w:rsidRPr="00B0482E">
        <w:rPr>
          <w:rFonts w:eastAsia="Times New Roman"/>
          <w:sz w:val="28"/>
          <w:szCs w:val="28"/>
          <w:lang w:eastAsia="ru-KZ"/>
        </w:rPr>
        <w:t>Цифровой агроплатформе отводится роль не только инструмента автоматизации и прозрачности, но и ядра знаний, инноваций и коммуникаций между участниками кластера. Это позволит ускорить трансфер технологий, усилить аналитическую базу для принятия решений и сократить транзакционные издержки в агропроизводстве.</w:t>
      </w:r>
    </w:p>
    <w:p w14:paraId="10E88CD3" w14:textId="44EDC06A" w:rsidR="005B5418" w:rsidRPr="00B0482E" w:rsidRDefault="00FA78C5" w:rsidP="007541E0">
      <w:pPr>
        <w:ind w:firstLine="709"/>
        <w:jc w:val="both"/>
        <w:rPr>
          <w:rFonts w:eastAsia="Times New Roman"/>
          <w:sz w:val="28"/>
          <w:szCs w:val="28"/>
          <w:lang w:eastAsia="ru-KZ"/>
        </w:rPr>
      </w:pPr>
      <w:r>
        <w:rPr>
          <w:rFonts w:eastAsia="Times New Roman"/>
          <w:sz w:val="28"/>
          <w:szCs w:val="28"/>
          <w:lang w:val="ru-RU" w:eastAsia="ru-KZ"/>
        </w:rPr>
        <w:t>К</w:t>
      </w:r>
      <w:r w:rsidR="005B5418" w:rsidRPr="00B0482E">
        <w:rPr>
          <w:rFonts w:eastAsia="Times New Roman"/>
          <w:sz w:val="28"/>
          <w:szCs w:val="28"/>
          <w:lang w:eastAsia="ru-KZ"/>
        </w:rPr>
        <w:t xml:space="preserve">ластерный подход к устойчивому развитию сельского хозяйства Восточно-Казахстанской области выступает не только инструментом экономической консолидации, но и стратегической моделью пространственного развития </w:t>
      </w:r>
      <w:r w:rsidR="008764A3" w:rsidRPr="00B0482E">
        <w:rPr>
          <w:rFonts w:eastAsia="Times New Roman"/>
          <w:sz w:val="28"/>
          <w:szCs w:val="28"/>
          <w:lang w:val="ru-RU" w:eastAsia="ru-KZ"/>
        </w:rPr>
        <w:t>области</w:t>
      </w:r>
      <w:r w:rsidR="005B5418" w:rsidRPr="00B0482E">
        <w:rPr>
          <w:rFonts w:eastAsia="Times New Roman"/>
          <w:sz w:val="28"/>
          <w:szCs w:val="28"/>
          <w:lang w:eastAsia="ru-KZ"/>
        </w:rPr>
        <w:t xml:space="preserve">. Его реализация позволит объединить производственные, </w:t>
      </w:r>
      <w:r w:rsidR="005B5418" w:rsidRPr="00B0482E">
        <w:rPr>
          <w:rFonts w:eastAsia="Times New Roman"/>
          <w:sz w:val="28"/>
          <w:szCs w:val="28"/>
          <w:lang w:eastAsia="ru-KZ"/>
        </w:rPr>
        <w:lastRenderedPageBreak/>
        <w:t>инфраструктурные, логистические и научно-образовательные ресурсы в единую координированную систему, формируя устойчивые вертикальные и горизонтальные связи между участниками.</w:t>
      </w:r>
    </w:p>
    <w:p w14:paraId="446F2463" w14:textId="697C47E7" w:rsidR="005B5418" w:rsidRPr="00B0482E" w:rsidRDefault="005B5418" w:rsidP="007541E0">
      <w:pPr>
        <w:ind w:firstLine="709"/>
        <w:jc w:val="both"/>
        <w:rPr>
          <w:rFonts w:eastAsia="Times New Roman"/>
          <w:sz w:val="28"/>
          <w:szCs w:val="28"/>
          <w:lang w:val="ru-RU" w:eastAsia="ru-KZ"/>
        </w:rPr>
      </w:pPr>
      <w:r w:rsidRPr="00B0482E">
        <w:rPr>
          <w:rFonts w:eastAsia="Times New Roman"/>
          <w:sz w:val="28"/>
          <w:szCs w:val="28"/>
          <w:lang w:eastAsia="ru-KZ"/>
        </w:rPr>
        <w:t>Сбалансированное развитие сырьевой базы, глубокой переработки, цифровизации и сбытовой инфраструктуры обеспечит не только рост добавленной стоимости, но и повышение продовольственной безопасности, занятости, экспортного потенциала и качества жизни сельского населения. Механизмы кластерной интеграции, подкрепл</w:t>
      </w:r>
      <w:r w:rsidR="00E06BF4">
        <w:rPr>
          <w:rFonts w:eastAsia="Times New Roman"/>
          <w:sz w:val="28"/>
          <w:szCs w:val="28"/>
          <w:lang w:eastAsia="ru-KZ"/>
        </w:rPr>
        <w:t>е</w:t>
      </w:r>
      <w:r w:rsidRPr="00B0482E">
        <w:rPr>
          <w:rFonts w:eastAsia="Times New Roman"/>
          <w:sz w:val="28"/>
          <w:szCs w:val="28"/>
          <w:lang w:eastAsia="ru-KZ"/>
        </w:rPr>
        <w:t xml:space="preserve">нные государственной поддержкой, инвестиционной активностью и межсекторальным взаимодействием, могут стать основой нового витка агропромышленной трансформации </w:t>
      </w:r>
      <w:r w:rsidR="008764A3" w:rsidRPr="00B0482E">
        <w:rPr>
          <w:rFonts w:eastAsia="Times New Roman"/>
          <w:sz w:val="28"/>
          <w:szCs w:val="28"/>
          <w:lang w:val="ru-RU" w:eastAsia="ru-KZ"/>
        </w:rPr>
        <w:t>области</w:t>
      </w:r>
      <w:r w:rsidRPr="00B0482E">
        <w:rPr>
          <w:rFonts w:eastAsia="Times New Roman"/>
          <w:sz w:val="28"/>
          <w:szCs w:val="28"/>
          <w:lang w:eastAsia="ru-KZ"/>
        </w:rPr>
        <w:t xml:space="preserve"> в условиях климатических, технологических и рыночных вызовов.</w:t>
      </w:r>
    </w:p>
    <w:p w14:paraId="4799850B" w14:textId="77777777" w:rsidR="005B5418" w:rsidRPr="00B0482E" w:rsidRDefault="005B5418" w:rsidP="007541E0">
      <w:pPr>
        <w:ind w:firstLine="709"/>
        <w:jc w:val="both"/>
        <w:rPr>
          <w:rFonts w:eastAsia="Times New Roman"/>
          <w:sz w:val="28"/>
          <w:szCs w:val="28"/>
          <w:lang w:eastAsia="ru-KZ"/>
        </w:rPr>
      </w:pPr>
      <w:bookmarkStart w:id="68" w:name="_Hlk211452011"/>
    </w:p>
    <w:p w14:paraId="7990209A" w14:textId="1ED24F4E" w:rsidR="008A4F28" w:rsidRPr="000D0CCF" w:rsidRDefault="008D270D" w:rsidP="007541E0">
      <w:pPr>
        <w:ind w:firstLine="709"/>
        <w:jc w:val="both"/>
        <w:rPr>
          <w:b/>
          <w:bCs/>
          <w:sz w:val="28"/>
          <w:szCs w:val="28"/>
          <w:lang w:val="ru-RU"/>
        </w:rPr>
      </w:pPr>
      <w:bookmarkStart w:id="69" w:name="_Hlk211458080"/>
      <w:r w:rsidRPr="000D0CCF">
        <w:rPr>
          <w:rFonts w:eastAsia="Times New Roman"/>
          <w:b/>
          <w:bCs/>
          <w:sz w:val="28"/>
          <w:szCs w:val="28"/>
          <w:lang w:val="ru-RU"/>
        </w:rPr>
        <w:t xml:space="preserve">3.3 </w:t>
      </w:r>
      <w:r w:rsidR="000D0CCF" w:rsidRPr="000D0CCF">
        <w:rPr>
          <w:b/>
          <w:bCs/>
          <w:sz w:val="28"/>
          <w:szCs w:val="28"/>
        </w:rPr>
        <w:t xml:space="preserve">Прогнозирование устойчивого развития сельского хозяйства и продовольственной безопасности </w:t>
      </w:r>
      <w:r w:rsidR="000D0CCF" w:rsidRPr="000D0CCF">
        <w:rPr>
          <w:b/>
          <w:bCs/>
          <w:sz w:val="28"/>
          <w:szCs w:val="28"/>
          <w:lang w:val="ru-RU"/>
        </w:rPr>
        <w:t xml:space="preserve">для роста </w:t>
      </w:r>
      <w:r w:rsidR="000D0CCF">
        <w:rPr>
          <w:b/>
          <w:bCs/>
          <w:sz w:val="28"/>
          <w:szCs w:val="28"/>
          <w:lang w:val="ru-RU"/>
        </w:rPr>
        <w:t xml:space="preserve">экономики </w:t>
      </w:r>
      <w:r w:rsidR="000D0CCF" w:rsidRPr="000D0CCF">
        <w:rPr>
          <w:b/>
          <w:bCs/>
          <w:sz w:val="28"/>
          <w:szCs w:val="28"/>
          <w:lang w:val="ru-RU"/>
        </w:rPr>
        <w:t>области до 2029 год</w:t>
      </w:r>
      <w:r w:rsidR="000D0CCF" w:rsidRPr="000D0CCF">
        <w:rPr>
          <w:b/>
          <w:bCs/>
          <w:sz w:val="28"/>
          <w:szCs w:val="28"/>
          <w:lang w:val="kk-KZ"/>
        </w:rPr>
        <w:t>а</w:t>
      </w:r>
    </w:p>
    <w:p w14:paraId="64CD76B8" w14:textId="473348D6" w:rsidR="00AF269B" w:rsidRPr="003B6615" w:rsidRDefault="00305292" w:rsidP="007541E0">
      <w:pPr>
        <w:ind w:firstLine="709"/>
        <w:jc w:val="both"/>
        <w:rPr>
          <w:sz w:val="28"/>
          <w:szCs w:val="28"/>
          <w:lang w:val="ru-RU"/>
        </w:rPr>
      </w:pPr>
      <w:r w:rsidRPr="00B0482E">
        <w:rPr>
          <w:sz w:val="28"/>
          <w:szCs w:val="28"/>
          <w:lang w:val="ru-RU"/>
        </w:rPr>
        <w:t xml:space="preserve">Раздел </w:t>
      </w:r>
      <w:r w:rsidRPr="00B0482E">
        <w:rPr>
          <w:sz w:val="28"/>
          <w:szCs w:val="28"/>
        </w:rPr>
        <w:t>посвящ</w:t>
      </w:r>
      <w:r w:rsidR="00E06BF4">
        <w:rPr>
          <w:sz w:val="28"/>
          <w:szCs w:val="28"/>
        </w:rPr>
        <w:t>е</w:t>
      </w:r>
      <w:r w:rsidRPr="00B0482E">
        <w:rPr>
          <w:sz w:val="28"/>
          <w:szCs w:val="28"/>
        </w:rPr>
        <w:t xml:space="preserve">н разработке и интерпретации прогностических эконометрических моделей, отражающих взаимосвязь между устойчивым развитием сельского хозяйства и уровнем продовольственной безопасности </w:t>
      </w:r>
      <w:r w:rsidR="008764A3" w:rsidRPr="00B0482E">
        <w:rPr>
          <w:sz w:val="28"/>
          <w:szCs w:val="28"/>
          <w:lang w:val="ru-RU"/>
        </w:rPr>
        <w:t>области</w:t>
      </w:r>
      <w:r w:rsidRPr="00B0482E">
        <w:rPr>
          <w:sz w:val="28"/>
          <w:szCs w:val="28"/>
        </w:rPr>
        <w:t xml:space="preserve"> в среднесрочной перспективе. Основная задача </w:t>
      </w:r>
      <w:r w:rsidR="00BB57E4" w:rsidRPr="00B0482E">
        <w:rPr>
          <w:sz w:val="28"/>
          <w:szCs w:val="28"/>
        </w:rPr>
        <w:t>–</w:t>
      </w:r>
      <w:r w:rsidRPr="00B0482E">
        <w:rPr>
          <w:sz w:val="28"/>
          <w:szCs w:val="28"/>
        </w:rPr>
        <w:t xml:space="preserve"> количественно обосновать влияние ключевых аграрных и институциональных факторов на устойчивость аграрного сектора и продовольственную самодостаточность, а также оценить эффект мультипликативного роста через взаимное усиление аграрных и продовольственных показателей. </w:t>
      </w:r>
      <w:r w:rsidR="00AF269B" w:rsidRPr="00B0482E">
        <w:rPr>
          <w:sz w:val="28"/>
          <w:szCs w:val="28"/>
        </w:rPr>
        <w:t xml:space="preserve">В рамках настоящего раздела перспективы развития экономики </w:t>
      </w:r>
      <w:r w:rsidR="00AF269B" w:rsidRPr="00B0482E">
        <w:rPr>
          <w:sz w:val="28"/>
          <w:szCs w:val="28"/>
          <w:lang w:val="ru-RU"/>
        </w:rPr>
        <w:t>ВКО</w:t>
      </w:r>
      <w:r w:rsidR="00AF269B" w:rsidRPr="00B0482E">
        <w:rPr>
          <w:sz w:val="28"/>
          <w:szCs w:val="28"/>
        </w:rPr>
        <w:t xml:space="preserve"> рассматриваются через вклад </w:t>
      </w:r>
      <w:r w:rsidR="00AF269B" w:rsidRPr="00B0482E">
        <w:rPr>
          <w:sz w:val="28"/>
          <w:szCs w:val="28"/>
          <w:lang w:val="ru-RU"/>
        </w:rPr>
        <w:t>сельского хозяйства</w:t>
      </w:r>
      <w:r w:rsidR="00AF269B" w:rsidRPr="00B0482E">
        <w:rPr>
          <w:sz w:val="28"/>
          <w:szCs w:val="28"/>
        </w:rPr>
        <w:t xml:space="preserve"> в ключевые макроэкономические параметры </w:t>
      </w:r>
      <w:r w:rsidR="008764A3" w:rsidRPr="00B0482E">
        <w:rPr>
          <w:sz w:val="28"/>
          <w:szCs w:val="28"/>
          <w:lang w:val="ru-RU"/>
        </w:rPr>
        <w:t>области</w:t>
      </w:r>
      <w:r w:rsidR="00AF269B" w:rsidRPr="00B0482E">
        <w:rPr>
          <w:sz w:val="28"/>
          <w:szCs w:val="28"/>
        </w:rPr>
        <w:t>:</w:t>
      </w:r>
      <w:r w:rsidR="00AF269B" w:rsidRPr="00B0482E">
        <w:rPr>
          <w:sz w:val="28"/>
          <w:szCs w:val="28"/>
          <w:lang w:val="ru-RU"/>
        </w:rPr>
        <w:t xml:space="preserve"> ВРП</w:t>
      </w:r>
      <w:r w:rsidR="00AF269B" w:rsidRPr="00B0482E">
        <w:rPr>
          <w:sz w:val="28"/>
          <w:szCs w:val="28"/>
        </w:rPr>
        <w:t>, ВОП. Сценарное прогнозирование (базовый и инвестиционный сценарии) позволяет оценить, как изменения в устойчивости аграрного сектора трансформируются в динамику региональной экономики и в уровень продовольственной безопасности.</w:t>
      </w:r>
      <w:r w:rsidR="003B6615">
        <w:rPr>
          <w:sz w:val="28"/>
          <w:szCs w:val="28"/>
          <w:lang w:val="ru-RU"/>
        </w:rPr>
        <w:t xml:space="preserve"> Моделирование проводится на микро- и макро-уровнях. </w:t>
      </w:r>
    </w:p>
    <w:p w14:paraId="6973CB83" w14:textId="52E6CE9C" w:rsidR="00305292" w:rsidRPr="00B0482E" w:rsidRDefault="00305292" w:rsidP="007541E0">
      <w:pPr>
        <w:ind w:firstLine="709"/>
        <w:jc w:val="both"/>
        <w:rPr>
          <w:sz w:val="28"/>
          <w:szCs w:val="28"/>
        </w:rPr>
      </w:pPr>
      <w:r w:rsidRPr="00B0482E">
        <w:rPr>
          <w:sz w:val="28"/>
          <w:szCs w:val="28"/>
        </w:rPr>
        <w:t>В ходе анализа применены методы регрессионного анализа, что позволило обосновать выбор переменных. Каждая модель строится на основе данных Восточно-Казахстанской области за 20</w:t>
      </w:r>
      <w:r w:rsidR="00AF269B" w:rsidRPr="00B0482E">
        <w:rPr>
          <w:sz w:val="28"/>
          <w:szCs w:val="28"/>
          <w:lang w:val="ru-RU"/>
        </w:rPr>
        <w:t>1</w:t>
      </w:r>
      <w:r w:rsidRPr="00B0482E">
        <w:rPr>
          <w:sz w:val="28"/>
          <w:szCs w:val="28"/>
        </w:rPr>
        <w:t>0–2024 гг. и служит базой для сценарного прогнозирования на 2025–2029 годы. В рамках анализа оценивается не только базовая динамика, но и потенциальный синергетический эффект от реализации инвестиционных проектов в агропродовольственном секторе.</w:t>
      </w:r>
    </w:p>
    <w:p w14:paraId="54172E7C" w14:textId="170A39C3" w:rsidR="004503EB" w:rsidRPr="00B0482E" w:rsidRDefault="004503EB" w:rsidP="007541E0">
      <w:pPr>
        <w:ind w:firstLine="709"/>
        <w:jc w:val="both"/>
        <w:rPr>
          <w:sz w:val="28"/>
          <w:szCs w:val="28"/>
          <w:lang w:val="ru-RU"/>
        </w:rPr>
      </w:pPr>
      <w:r w:rsidRPr="00B0482E">
        <w:rPr>
          <w:sz w:val="28"/>
          <w:szCs w:val="28"/>
        </w:rPr>
        <w:t>Выбор факторов в эконометрических моделях основывался на результатах факторного анализа, содержательном анализе устойчивого развития агропродовольственного сектора и сопоставлении с подходами, представленными в аналогичных эмпирических исследованиях. В частности, при построении моделей использованы переменные, которые в ряде работ признаются значимыми детерминантами продовольственной безопасности и экономической устойчивости сельского хозяйства</w:t>
      </w:r>
      <w:r w:rsidR="00983EB0" w:rsidRPr="00B0482E">
        <w:rPr>
          <w:sz w:val="28"/>
          <w:szCs w:val="28"/>
          <w:lang w:val="ru-RU"/>
        </w:rPr>
        <w:t xml:space="preserve"> </w:t>
      </w:r>
      <w:sdt>
        <w:sdtPr>
          <w:rPr>
            <w:color w:val="000000"/>
            <w:sz w:val="28"/>
            <w:szCs w:val="28"/>
            <w:lang w:val="ru-RU"/>
          </w:rPr>
          <w:tag w:val="MENDELEY_CITATION_v3_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"/>
          <w:id w:val="188576142"/>
          <w:placeholder>
            <w:docPart w:val="DefaultPlaceholder_-1854013440"/>
          </w:placeholder>
        </w:sdtPr>
        <w:sdtContent>
          <w:r w:rsidR="00EF3149" w:rsidRPr="00B0482E">
            <w:rPr>
              <w:color w:val="000000"/>
              <w:sz w:val="28"/>
              <w:szCs w:val="28"/>
              <w:lang w:val="ru-RU"/>
            </w:rPr>
            <w:t>[1</w:t>
          </w:r>
          <w:r w:rsidR="00F02B22" w:rsidRPr="00F02B22">
            <w:rPr>
              <w:color w:val="000000"/>
              <w:sz w:val="28"/>
              <w:szCs w:val="28"/>
              <w:lang w:val="ru-RU"/>
            </w:rPr>
            <w:t>41</w:t>
          </w:r>
          <w:r w:rsidR="00EF3149" w:rsidRPr="00B0482E">
            <w:rPr>
              <w:color w:val="000000"/>
              <w:sz w:val="28"/>
              <w:szCs w:val="28"/>
              <w:lang w:val="ru-RU"/>
            </w:rPr>
            <w:t>–1</w:t>
          </w:r>
          <w:r w:rsidR="00F02B22" w:rsidRPr="00F02B22">
            <w:rPr>
              <w:color w:val="000000"/>
              <w:sz w:val="28"/>
              <w:szCs w:val="28"/>
              <w:lang w:val="ru-RU"/>
            </w:rPr>
            <w:t>42</w:t>
          </w:r>
          <w:r w:rsidR="00EF3149" w:rsidRPr="00B0482E">
            <w:rPr>
              <w:color w:val="000000"/>
              <w:sz w:val="28"/>
              <w:szCs w:val="28"/>
              <w:lang w:val="ru-RU"/>
            </w:rPr>
            <w:t>]</w:t>
          </w:r>
        </w:sdtContent>
      </w:sdt>
      <w:r w:rsidR="00983EB0" w:rsidRPr="00B0482E">
        <w:rPr>
          <w:sz w:val="28"/>
          <w:szCs w:val="28"/>
          <w:lang w:val="ru-RU"/>
        </w:rPr>
        <w:t xml:space="preserve">. </w:t>
      </w:r>
    </w:p>
    <w:p w14:paraId="3B1220C1" w14:textId="0C980EB2" w:rsidR="004503EB" w:rsidRPr="007A3252" w:rsidRDefault="0027032B" w:rsidP="007541E0">
      <w:pPr>
        <w:ind w:firstLine="709"/>
        <w:jc w:val="both"/>
        <w:rPr>
          <w:rFonts w:eastAsia="Arial"/>
          <w:iCs/>
          <w:sz w:val="28"/>
          <w:szCs w:val="28"/>
          <w:lang w:val="ru-RU"/>
        </w:rPr>
      </w:pPr>
      <w:bookmarkStart w:id="70" w:name="_Hlk213393719"/>
      <w:r w:rsidRPr="007A3252">
        <w:rPr>
          <w:rFonts w:eastAsia="Arial"/>
          <w:iCs/>
          <w:sz w:val="28"/>
          <w:szCs w:val="28"/>
        </w:rPr>
        <w:t xml:space="preserve">Первым этапом разработки прогнозных сценариев устойчивого развития </w:t>
      </w:r>
      <w:r w:rsidRPr="007A3252">
        <w:rPr>
          <w:rFonts w:eastAsia="Arial"/>
          <w:iCs/>
          <w:sz w:val="28"/>
          <w:szCs w:val="28"/>
          <w:lang w:val="ru-RU"/>
        </w:rPr>
        <w:t>сельского хозяйства</w:t>
      </w:r>
      <w:r w:rsidRPr="007A3252">
        <w:rPr>
          <w:rFonts w:eastAsia="Arial"/>
          <w:iCs/>
          <w:sz w:val="28"/>
          <w:szCs w:val="28"/>
        </w:rPr>
        <w:t xml:space="preserve"> Восточно-Казахстанской области является построение эконометрической модели, оценивающей производство </w:t>
      </w:r>
      <w:r w:rsidR="00574EF8" w:rsidRPr="007A3252">
        <w:rPr>
          <w:rFonts w:eastAsia="Arial"/>
          <w:iCs/>
          <w:sz w:val="28"/>
          <w:szCs w:val="28"/>
          <w:lang w:val="ru-RU"/>
        </w:rPr>
        <w:t>яиц</w:t>
      </w:r>
      <w:r w:rsidRPr="007A3252">
        <w:rPr>
          <w:rFonts w:eastAsia="Arial"/>
          <w:iCs/>
          <w:sz w:val="28"/>
          <w:szCs w:val="28"/>
        </w:rPr>
        <w:t xml:space="preserve"> на душу населения. </w:t>
      </w:r>
    </w:p>
    <w:p w14:paraId="7A4A283E" w14:textId="5F327C19" w:rsidR="001818E4" w:rsidRPr="00B0482E" w:rsidRDefault="00020C36" w:rsidP="00C8241B">
      <w:pPr>
        <w:tabs>
          <w:tab w:val="left" w:pos="567"/>
        </w:tabs>
        <w:ind w:firstLine="709"/>
        <w:jc w:val="both"/>
        <w:rPr>
          <w:rFonts w:eastAsia="Calibri"/>
          <w:iCs/>
          <w:sz w:val="28"/>
          <w:szCs w:val="28"/>
        </w:rPr>
      </w:pPr>
      <w:bookmarkStart w:id="71" w:name="_Hlk213393926"/>
      <w:bookmarkEnd w:id="70"/>
      <w:r w:rsidRPr="00B0482E">
        <w:rPr>
          <w:rFonts w:eastAsia="Arial"/>
          <w:iCs/>
          <w:sz w:val="28"/>
          <w:szCs w:val="28"/>
        </w:rPr>
        <w:lastRenderedPageBreak/>
        <w:t xml:space="preserve">В качестве зависимой переменной (Y) выбран индекс производства </w:t>
      </w:r>
      <w:r>
        <w:rPr>
          <w:rFonts w:eastAsia="Arial"/>
          <w:iCs/>
          <w:sz w:val="28"/>
          <w:szCs w:val="28"/>
          <w:lang w:val="ru-RU"/>
        </w:rPr>
        <w:t>яиц</w:t>
      </w:r>
      <w:r w:rsidRPr="00B0482E">
        <w:rPr>
          <w:rFonts w:eastAsia="Arial"/>
          <w:iCs/>
          <w:sz w:val="28"/>
          <w:szCs w:val="28"/>
        </w:rPr>
        <w:t>на душу населени</w:t>
      </w:r>
      <w:r w:rsidRPr="00020C36">
        <w:rPr>
          <w:rFonts w:eastAsia="Arial"/>
          <w:iCs/>
          <w:sz w:val="28"/>
          <w:szCs w:val="28"/>
        </w:rPr>
        <w:t>я</w:t>
      </w:r>
      <w:r w:rsidRPr="00B0482E">
        <w:rPr>
          <w:rFonts w:eastAsia="Arial"/>
          <w:iCs/>
          <w:sz w:val="28"/>
          <w:szCs w:val="28"/>
        </w:rPr>
        <w:t xml:space="preserve">, отражающий относительное изменение объёма производства </w:t>
      </w:r>
      <w:r>
        <w:rPr>
          <w:rFonts w:eastAsia="Arial"/>
          <w:iCs/>
          <w:sz w:val="28"/>
          <w:szCs w:val="28"/>
          <w:lang w:val="ru-RU"/>
        </w:rPr>
        <w:t xml:space="preserve">яиц </w:t>
      </w:r>
      <w:r w:rsidRPr="00B0482E">
        <w:rPr>
          <w:rFonts w:eastAsia="Arial"/>
          <w:iCs/>
          <w:sz w:val="28"/>
          <w:szCs w:val="28"/>
        </w:rPr>
        <w:t>в расчёте на одного жителя области. Для объяснения вариаций Y были отобраны следующие потенциальные регрессоры</w:t>
      </w:r>
      <w:r w:rsidR="001818E4" w:rsidRPr="007A3252">
        <w:rPr>
          <w:rFonts w:eastAsia="Calibri"/>
          <w:iCs/>
          <w:sz w:val="28"/>
          <w:szCs w:val="28"/>
        </w:rPr>
        <w:t>:</w:t>
      </w:r>
    </w:p>
    <w:p w14:paraId="09F6C684" w14:textId="52CD7C3F"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X1 </w:t>
      </w:r>
      <w:r w:rsidR="00BB57E4" w:rsidRPr="00B0482E">
        <w:rPr>
          <w:rFonts w:eastAsia="Calibri"/>
          <w:iCs/>
          <w:sz w:val="28"/>
          <w:szCs w:val="28"/>
        </w:rPr>
        <w:t>–</w:t>
      </w:r>
      <w:r w:rsidRPr="00B0482E">
        <w:rPr>
          <w:rFonts w:eastAsia="Calibri"/>
          <w:iCs/>
          <w:sz w:val="28"/>
          <w:szCs w:val="28"/>
        </w:rPr>
        <w:t xml:space="preserve"> индекс численности куриц-несушек;</w:t>
      </w:r>
    </w:p>
    <w:p w14:paraId="5B2A7052" w14:textId="000B4D9F"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X2 </w:t>
      </w:r>
      <w:r w:rsidR="00BB57E4" w:rsidRPr="00B0482E">
        <w:rPr>
          <w:rFonts w:eastAsia="Calibri"/>
          <w:iCs/>
          <w:sz w:val="28"/>
          <w:szCs w:val="28"/>
        </w:rPr>
        <w:t>–</w:t>
      </w:r>
      <w:r w:rsidRPr="00B0482E">
        <w:rPr>
          <w:rFonts w:eastAsia="Calibri"/>
          <w:iCs/>
          <w:sz w:val="28"/>
          <w:szCs w:val="28"/>
        </w:rPr>
        <w:t xml:space="preserve"> индекс производительности труда;</w:t>
      </w:r>
    </w:p>
    <w:p w14:paraId="0623E6BD" w14:textId="3773B1F4"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X3 </w:t>
      </w:r>
      <w:r w:rsidR="00BB57E4" w:rsidRPr="00B0482E">
        <w:rPr>
          <w:rFonts w:eastAsia="Calibri"/>
          <w:iCs/>
          <w:sz w:val="28"/>
          <w:szCs w:val="28"/>
        </w:rPr>
        <w:t>–</w:t>
      </w:r>
      <w:r w:rsidRPr="00B0482E">
        <w:rPr>
          <w:rFonts w:eastAsia="Calibri"/>
          <w:iCs/>
          <w:sz w:val="28"/>
          <w:szCs w:val="28"/>
        </w:rPr>
        <w:t xml:space="preserve"> индекс государственной поддержки;</w:t>
      </w:r>
    </w:p>
    <w:p w14:paraId="2A57982F" w14:textId="5503F356"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X4 </w:t>
      </w:r>
      <w:r w:rsidR="00BB57E4" w:rsidRPr="00B0482E">
        <w:rPr>
          <w:rFonts w:eastAsia="Calibri"/>
          <w:iCs/>
          <w:sz w:val="28"/>
          <w:szCs w:val="28"/>
        </w:rPr>
        <w:t>–</w:t>
      </w:r>
      <w:r w:rsidRPr="00B0482E">
        <w:rPr>
          <w:rFonts w:eastAsia="Calibri"/>
          <w:iCs/>
          <w:sz w:val="28"/>
          <w:szCs w:val="28"/>
        </w:rPr>
        <w:t xml:space="preserve"> индекс импорта яиц;</w:t>
      </w:r>
    </w:p>
    <w:p w14:paraId="7D760D66" w14:textId="3EDB5593"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X5 </w:t>
      </w:r>
      <w:r w:rsidR="00BB57E4" w:rsidRPr="00B0482E">
        <w:rPr>
          <w:rFonts w:eastAsia="Calibri"/>
          <w:iCs/>
          <w:sz w:val="28"/>
          <w:szCs w:val="28"/>
        </w:rPr>
        <w:t>–</w:t>
      </w:r>
      <w:r w:rsidRPr="00B0482E">
        <w:rPr>
          <w:rFonts w:eastAsia="Calibri"/>
          <w:iCs/>
          <w:sz w:val="28"/>
          <w:szCs w:val="28"/>
        </w:rPr>
        <w:t xml:space="preserve"> индекс кредитования;</w:t>
      </w:r>
    </w:p>
    <w:p w14:paraId="34ED0973" w14:textId="453522E7" w:rsidR="001818E4" w:rsidRPr="00B0482E" w:rsidRDefault="001818E4"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X6 </w:t>
      </w:r>
      <w:r w:rsidR="00BB57E4" w:rsidRPr="00B0482E">
        <w:rPr>
          <w:rFonts w:eastAsia="Calibri"/>
          <w:iCs/>
          <w:sz w:val="28"/>
          <w:szCs w:val="28"/>
        </w:rPr>
        <w:t>–</w:t>
      </w:r>
      <w:r w:rsidRPr="00B0482E">
        <w:rPr>
          <w:rFonts w:eastAsia="Calibri"/>
          <w:iCs/>
          <w:sz w:val="28"/>
          <w:szCs w:val="28"/>
        </w:rPr>
        <w:t xml:space="preserve"> индекс продуктивности одной курицы-несушки</w:t>
      </w:r>
      <w:bookmarkEnd w:id="71"/>
      <w:r w:rsidR="009A713B" w:rsidRPr="00B0482E">
        <w:rPr>
          <w:rFonts w:eastAsia="Calibri"/>
          <w:iCs/>
          <w:sz w:val="28"/>
          <w:szCs w:val="28"/>
          <w:lang w:val="ru-RU"/>
        </w:rPr>
        <w:t>;</w:t>
      </w:r>
    </w:p>
    <w:p w14:paraId="753FF884" w14:textId="471C48CB" w:rsidR="009A713B" w:rsidRPr="00B0482E" w:rsidRDefault="009A713B"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lang w:val="ru-RU"/>
        </w:rPr>
        <w:t xml:space="preserve">Х7 – индекс инвестиций в основной капитал. </w:t>
      </w:r>
    </w:p>
    <w:p w14:paraId="1C9C6917" w14:textId="770A3FDC" w:rsidR="009E7648" w:rsidRDefault="009E7648" w:rsidP="00C8241B">
      <w:pPr>
        <w:tabs>
          <w:tab w:val="left" w:pos="567"/>
        </w:tabs>
        <w:ind w:firstLine="709"/>
        <w:jc w:val="both"/>
        <w:rPr>
          <w:rFonts w:eastAsia="Arial"/>
          <w:iCs/>
          <w:sz w:val="28"/>
          <w:szCs w:val="28"/>
          <w:lang w:val="ru-RU"/>
        </w:rPr>
      </w:pPr>
      <w:r w:rsidRPr="009E7648">
        <w:rPr>
          <w:rFonts w:eastAsia="Arial"/>
          <w:iCs/>
          <w:sz w:val="28"/>
          <w:szCs w:val="28"/>
        </w:rPr>
        <w:t xml:space="preserve">Исходные данные представлены в таблице </w:t>
      </w:r>
      <w:r>
        <w:rPr>
          <w:rFonts w:eastAsia="Arial"/>
          <w:iCs/>
          <w:sz w:val="28"/>
          <w:szCs w:val="28"/>
          <w:lang w:val="ru-RU"/>
        </w:rPr>
        <w:t>52</w:t>
      </w:r>
      <w:r w:rsidRPr="009E7648">
        <w:rPr>
          <w:rFonts w:eastAsia="Arial"/>
          <w:iCs/>
          <w:sz w:val="28"/>
          <w:szCs w:val="28"/>
        </w:rPr>
        <w:t>, охватывают период 2010–2024 гг., и позволяют провести как корреляционный, так и факторный (PCA) анализ.</w:t>
      </w:r>
    </w:p>
    <w:p w14:paraId="246A7653" w14:textId="5D95DD2C" w:rsidR="004503EB" w:rsidRPr="00B0482E" w:rsidRDefault="004503EB" w:rsidP="00C8241B">
      <w:pPr>
        <w:tabs>
          <w:tab w:val="left" w:pos="567"/>
        </w:tabs>
        <w:ind w:firstLine="709"/>
        <w:jc w:val="both"/>
        <w:rPr>
          <w:rFonts w:eastAsia="Calibri"/>
          <w:iCs/>
          <w:sz w:val="28"/>
          <w:szCs w:val="28"/>
        </w:rPr>
      </w:pPr>
      <w:r w:rsidRPr="00B0482E">
        <w:rPr>
          <w:rFonts w:eastAsia="Arial"/>
          <w:iCs/>
          <w:sz w:val="28"/>
          <w:szCs w:val="28"/>
        </w:rPr>
        <w:t>Модель по производству яиц включает показатели численности кур-несушек, их продуктивности, импорта, кредитов и господдержки, что коррелирует с практикой оценки яичных подкомплексов в Центральной и Восточной Европе</w:t>
      </w:r>
      <w:r w:rsidR="00983EB0" w:rsidRPr="00B0482E">
        <w:rPr>
          <w:rFonts w:eastAsia="Arial"/>
          <w:iCs/>
          <w:sz w:val="28"/>
          <w:szCs w:val="28"/>
          <w:lang w:val="ru-RU"/>
        </w:rPr>
        <w:t xml:space="preserve"> </w:t>
      </w:r>
      <w:sdt>
        <w:sdtPr>
          <w:rPr>
            <w:rFonts w:eastAsia="Arial"/>
            <w:iCs/>
            <w:color w:val="000000"/>
            <w:sz w:val="28"/>
            <w:szCs w:val="28"/>
            <w:lang w:val="ru-RU"/>
          </w:rPr>
          <w:tag w:val="MENDELEY_CITATION_v3_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"/>
          <w:id w:val="400954845"/>
          <w:placeholder>
            <w:docPart w:val="DefaultPlaceholder_-1854013440"/>
          </w:placeholder>
        </w:sdtPr>
        <w:sdtContent>
          <w:r w:rsidR="00EF3149" w:rsidRPr="00B0482E">
            <w:rPr>
              <w:rFonts w:eastAsia="Arial"/>
              <w:iCs/>
              <w:color w:val="000000"/>
              <w:sz w:val="28"/>
              <w:szCs w:val="28"/>
              <w:lang w:val="ru-RU"/>
            </w:rPr>
            <w:t>[1</w:t>
          </w:r>
          <w:r w:rsidR="00F02B22" w:rsidRPr="00F02B22">
            <w:rPr>
              <w:rFonts w:eastAsia="Arial"/>
              <w:iCs/>
              <w:color w:val="000000"/>
              <w:sz w:val="28"/>
              <w:szCs w:val="28"/>
              <w:lang w:val="ru-RU"/>
            </w:rPr>
            <w:t>43</w:t>
          </w:r>
          <w:r w:rsidR="00EF3149" w:rsidRPr="00B0482E">
            <w:rPr>
              <w:rFonts w:eastAsia="Arial"/>
              <w:iCs/>
              <w:color w:val="000000"/>
              <w:sz w:val="28"/>
              <w:szCs w:val="28"/>
              <w:lang w:val="ru-RU"/>
            </w:rPr>
            <w:t>–1</w:t>
          </w:r>
          <w:r w:rsidR="00F02B22" w:rsidRPr="00F02B22">
            <w:rPr>
              <w:rFonts w:eastAsia="Arial"/>
              <w:iCs/>
              <w:color w:val="000000"/>
              <w:sz w:val="28"/>
              <w:szCs w:val="28"/>
              <w:lang w:val="ru-RU"/>
            </w:rPr>
            <w:t>46</w:t>
          </w:r>
          <w:r w:rsidR="00EF3149" w:rsidRPr="00B0482E">
            <w:rPr>
              <w:rFonts w:eastAsia="Arial"/>
              <w:iCs/>
              <w:color w:val="000000"/>
              <w:sz w:val="28"/>
              <w:szCs w:val="28"/>
              <w:lang w:val="ru-RU"/>
            </w:rPr>
            <w:t>]</w:t>
          </w:r>
        </w:sdtContent>
      </w:sdt>
      <w:r w:rsidRPr="00B0482E">
        <w:rPr>
          <w:rFonts w:eastAsia="Arial"/>
          <w:iCs/>
          <w:sz w:val="28"/>
          <w:szCs w:val="28"/>
        </w:rPr>
        <w:t>.</w:t>
      </w:r>
    </w:p>
    <w:p w14:paraId="3442C7D1" w14:textId="77777777" w:rsidR="009676BB" w:rsidRPr="00B0482E" w:rsidRDefault="009676BB" w:rsidP="007541E0">
      <w:pPr>
        <w:ind w:firstLine="709"/>
        <w:jc w:val="both"/>
        <w:rPr>
          <w:rFonts w:eastAsia="Calibri"/>
          <w:i/>
          <w:sz w:val="28"/>
          <w:szCs w:val="28"/>
        </w:rPr>
      </w:pPr>
    </w:p>
    <w:p w14:paraId="6C82447F" w14:textId="121F3D04" w:rsidR="00DD280E" w:rsidRPr="00B0482E" w:rsidRDefault="00F56231"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5</w:t>
      </w:r>
      <w:r w:rsidR="00316049">
        <w:rPr>
          <w:rFonts w:eastAsia="Calibri"/>
          <w:iCs/>
          <w:sz w:val="28"/>
          <w:szCs w:val="28"/>
          <w:lang w:val="ru-RU"/>
        </w:rPr>
        <w:t>2</w:t>
      </w:r>
      <w:r w:rsidR="00D54766"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Исходные данные для модели производства яиц, индексы 20</w:t>
      </w:r>
      <w:r w:rsidR="00BD6610" w:rsidRPr="00B0482E">
        <w:rPr>
          <w:rFonts w:eastAsia="Calibri"/>
          <w:iCs/>
          <w:sz w:val="28"/>
          <w:szCs w:val="28"/>
          <w:lang w:val="ru-RU"/>
        </w:rPr>
        <w:t>1</w:t>
      </w:r>
      <w:r w:rsidRPr="00B0482E">
        <w:rPr>
          <w:rFonts w:eastAsia="Calibri"/>
          <w:iCs/>
          <w:sz w:val="28"/>
          <w:szCs w:val="28"/>
        </w:rPr>
        <w:t>0–2024 гг.</w:t>
      </w:r>
    </w:p>
    <w:p w14:paraId="38301284" w14:textId="77777777" w:rsidR="00F56231" w:rsidRPr="00B0482E" w:rsidRDefault="00F56231" w:rsidP="007541E0">
      <w:pPr>
        <w:jc w:val="both"/>
        <w:rPr>
          <w:rFonts w:eastAsia="Calibri"/>
          <w:iCs/>
          <w:sz w:val="28"/>
          <w:szCs w:val="28"/>
          <w:lang w:val="ru-RU"/>
        </w:rPr>
      </w:pPr>
    </w:p>
    <w:tbl>
      <w:tblPr>
        <w:tblW w:w="9526" w:type="dxa"/>
        <w:jc w:val="center"/>
        <w:tblLook w:val="04A0" w:firstRow="1" w:lastRow="0" w:firstColumn="1" w:lastColumn="0" w:noHBand="0" w:noVBand="1"/>
      </w:tblPr>
      <w:tblGrid>
        <w:gridCol w:w="1841"/>
        <w:gridCol w:w="960"/>
        <w:gridCol w:w="960"/>
        <w:gridCol w:w="960"/>
        <w:gridCol w:w="961"/>
        <w:gridCol w:w="961"/>
        <w:gridCol w:w="961"/>
        <w:gridCol w:w="961"/>
        <w:gridCol w:w="961"/>
      </w:tblGrid>
      <w:tr w:rsidR="009A713B" w:rsidRPr="0088477F" w14:paraId="0640692E" w14:textId="77777777" w:rsidTr="009E7648">
        <w:trPr>
          <w:trHeight w:val="300"/>
          <w:jc w:val="center"/>
        </w:trPr>
        <w:tc>
          <w:tcPr>
            <w:tcW w:w="1841" w:type="dxa"/>
            <w:tcBorders>
              <w:top w:val="single" w:sz="8" w:space="0" w:color="auto"/>
              <w:left w:val="single" w:sz="8" w:space="0" w:color="auto"/>
              <w:bottom w:val="single" w:sz="8" w:space="0" w:color="auto"/>
              <w:right w:val="single" w:sz="8" w:space="0" w:color="auto"/>
            </w:tcBorders>
            <w:vAlign w:val="center"/>
            <w:hideMark/>
          </w:tcPr>
          <w:p w14:paraId="0D7A5F0C"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Годы</w:t>
            </w:r>
          </w:p>
        </w:tc>
        <w:tc>
          <w:tcPr>
            <w:tcW w:w="960" w:type="dxa"/>
            <w:tcBorders>
              <w:top w:val="single" w:sz="8" w:space="0" w:color="auto"/>
              <w:left w:val="nil"/>
              <w:bottom w:val="single" w:sz="8" w:space="0" w:color="auto"/>
              <w:right w:val="single" w:sz="8" w:space="0" w:color="auto"/>
            </w:tcBorders>
            <w:vAlign w:val="center"/>
            <w:hideMark/>
          </w:tcPr>
          <w:p w14:paraId="2A9CF62D"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Y</w:t>
            </w:r>
          </w:p>
        </w:tc>
        <w:tc>
          <w:tcPr>
            <w:tcW w:w="960" w:type="dxa"/>
            <w:tcBorders>
              <w:top w:val="single" w:sz="8" w:space="0" w:color="auto"/>
              <w:left w:val="nil"/>
              <w:bottom w:val="single" w:sz="8" w:space="0" w:color="auto"/>
              <w:right w:val="single" w:sz="8" w:space="0" w:color="auto"/>
            </w:tcBorders>
            <w:vAlign w:val="center"/>
            <w:hideMark/>
          </w:tcPr>
          <w:p w14:paraId="629CD345"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X1</w:t>
            </w:r>
          </w:p>
        </w:tc>
        <w:tc>
          <w:tcPr>
            <w:tcW w:w="960" w:type="dxa"/>
            <w:tcBorders>
              <w:top w:val="single" w:sz="8" w:space="0" w:color="auto"/>
              <w:left w:val="nil"/>
              <w:bottom w:val="single" w:sz="8" w:space="0" w:color="auto"/>
              <w:right w:val="single" w:sz="8" w:space="0" w:color="auto"/>
            </w:tcBorders>
            <w:vAlign w:val="center"/>
            <w:hideMark/>
          </w:tcPr>
          <w:p w14:paraId="3561DD60"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X2</w:t>
            </w:r>
          </w:p>
        </w:tc>
        <w:tc>
          <w:tcPr>
            <w:tcW w:w="961" w:type="dxa"/>
            <w:tcBorders>
              <w:top w:val="single" w:sz="8" w:space="0" w:color="auto"/>
              <w:left w:val="nil"/>
              <w:bottom w:val="single" w:sz="8" w:space="0" w:color="auto"/>
              <w:right w:val="single" w:sz="8" w:space="0" w:color="auto"/>
            </w:tcBorders>
            <w:vAlign w:val="center"/>
            <w:hideMark/>
          </w:tcPr>
          <w:p w14:paraId="06768784"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X3</w:t>
            </w:r>
          </w:p>
        </w:tc>
        <w:tc>
          <w:tcPr>
            <w:tcW w:w="961" w:type="dxa"/>
            <w:tcBorders>
              <w:top w:val="single" w:sz="8" w:space="0" w:color="auto"/>
              <w:left w:val="nil"/>
              <w:bottom w:val="single" w:sz="8" w:space="0" w:color="auto"/>
              <w:right w:val="single" w:sz="8" w:space="0" w:color="auto"/>
            </w:tcBorders>
            <w:vAlign w:val="center"/>
            <w:hideMark/>
          </w:tcPr>
          <w:p w14:paraId="0C398C0D"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X4</w:t>
            </w:r>
          </w:p>
        </w:tc>
        <w:tc>
          <w:tcPr>
            <w:tcW w:w="961" w:type="dxa"/>
            <w:tcBorders>
              <w:top w:val="single" w:sz="8" w:space="0" w:color="auto"/>
              <w:left w:val="nil"/>
              <w:bottom w:val="single" w:sz="8" w:space="0" w:color="auto"/>
              <w:right w:val="single" w:sz="8" w:space="0" w:color="auto"/>
            </w:tcBorders>
            <w:vAlign w:val="center"/>
            <w:hideMark/>
          </w:tcPr>
          <w:p w14:paraId="16BE91F0"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X5</w:t>
            </w:r>
          </w:p>
        </w:tc>
        <w:tc>
          <w:tcPr>
            <w:tcW w:w="961" w:type="dxa"/>
            <w:tcBorders>
              <w:top w:val="single" w:sz="8" w:space="0" w:color="auto"/>
              <w:left w:val="nil"/>
              <w:bottom w:val="single" w:sz="8" w:space="0" w:color="auto"/>
              <w:right w:val="single" w:sz="8" w:space="0" w:color="auto"/>
            </w:tcBorders>
            <w:vAlign w:val="center"/>
            <w:hideMark/>
          </w:tcPr>
          <w:p w14:paraId="27F1550B"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X6</w:t>
            </w:r>
          </w:p>
        </w:tc>
        <w:tc>
          <w:tcPr>
            <w:tcW w:w="961" w:type="dxa"/>
            <w:tcBorders>
              <w:top w:val="single" w:sz="8" w:space="0" w:color="auto"/>
              <w:left w:val="nil"/>
              <w:bottom w:val="single" w:sz="8" w:space="0" w:color="auto"/>
              <w:right w:val="single" w:sz="8" w:space="0" w:color="auto"/>
            </w:tcBorders>
          </w:tcPr>
          <w:p w14:paraId="70584AF4"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X7</w:t>
            </w:r>
          </w:p>
        </w:tc>
      </w:tr>
      <w:tr w:rsidR="00BD6610" w:rsidRPr="0088477F" w14:paraId="51073285"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700FCAF9"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2010</w:t>
            </w:r>
          </w:p>
        </w:tc>
        <w:tc>
          <w:tcPr>
            <w:tcW w:w="960" w:type="dxa"/>
            <w:tcBorders>
              <w:top w:val="nil"/>
              <w:left w:val="nil"/>
              <w:bottom w:val="single" w:sz="8" w:space="0" w:color="auto"/>
              <w:right w:val="single" w:sz="8" w:space="0" w:color="auto"/>
            </w:tcBorders>
          </w:tcPr>
          <w:p w14:paraId="28EA9451" w14:textId="4FDE0409" w:rsidR="00BD6610" w:rsidRPr="0088477F" w:rsidRDefault="00BD6610" w:rsidP="007541E0">
            <w:pPr>
              <w:rPr>
                <w:rFonts w:eastAsia="Times New Roman"/>
                <w:color w:val="000000"/>
                <w:lang w:eastAsia="ru-KZ"/>
              </w:rPr>
            </w:pPr>
            <w:r w:rsidRPr="0088477F">
              <w:t>88,70</w:t>
            </w:r>
          </w:p>
        </w:tc>
        <w:tc>
          <w:tcPr>
            <w:tcW w:w="960" w:type="dxa"/>
            <w:tcBorders>
              <w:top w:val="nil"/>
              <w:left w:val="nil"/>
              <w:bottom w:val="single" w:sz="8" w:space="0" w:color="auto"/>
              <w:right w:val="single" w:sz="8" w:space="0" w:color="auto"/>
            </w:tcBorders>
            <w:vAlign w:val="bottom"/>
          </w:tcPr>
          <w:p w14:paraId="4A48A398" w14:textId="6A4F0BF4" w:rsidR="00BD6610" w:rsidRPr="0088477F" w:rsidRDefault="00BD6610" w:rsidP="007541E0">
            <w:pPr>
              <w:rPr>
                <w:rFonts w:eastAsia="Times New Roman"/>
                <w:color w:val="000000"/>
                <w:lang w:eastAsia="ru-KZ"/>
              </w:rPr>
            </w:pPr>
            <w:r w:rsidRPr="0088477F">
              <w:rPr>
                <w:color w:val="000000"/>
              </w:rPr>
              <w:t>96,77</w:t>
            </w:r>
          </w:p>
        </w:tc>
        <w:tc>
          <w:tcPr>
            <w:tcW w:w="960" w:type="dxa"/>
            <w:tcBorders>
              <w:top w:val="nil"/>
              <w:left w:val="nil"/>
              <w:bottom w:val="single" w:sz="8" w:space="0" w:color="auto"/>
              <w:right w:val="single" w:sz="8" w:space="0" w:color="auto"/>
            </w:tcBorders>
            <w:vAlign w:val="bottom"/>
          </w:tcPr>
          <w:p w14:paraId="5FB8D296" w14:textId="758A6F19" w:rsidR="00BD6610" w:rsidRPr="0088477F" w:rsidRDefault="00BD6610" w:rsidP="007541E0">
            <w:pPr>
              <w:rPr>
                <w:rFonts w:eastAsia="Times New Roman"/>
                <w:color w:val="000000"/>
                <w:lang w:eastAsia="ru-KZ"/>
              </w:rPr>
            </w:pPr>
            <w:r w:rsidRPr="0088477F">
              <w:rPr>
                <w:color w:val="000000"/>
              </w:rPr>
              <w:t>120,00</w:t>
            </w:r>
          </w:p>
        </w:tc>
        <w:tc>
          <w:tcPr>
            <w:tcW w:w="961" w:type="dxa"/>
            <w:tcBorders>
              <w:top w:val="nil"/>
              <w:left w:val="nil"/>
              <w:bottom w:val="single" w:sz="8" w:space="0" w:color="auto"/>
              <w:right w:val="single" w:sz="8" w:space="0" w:color="auto"/>
            </w:tcBorders>
            <w:vAlign w:val="bottom"/>
          </w:tcPr>
          <w:p w14:paraId="5073B290" w14:textId="5AD4FBA8" w:rsidR="00BD6610" w:rsidRPr="0088477F" w:rsidRDefault="00BD6610" w:rsidP="007541E0">
            <w:pPr>
              <w:rPr>
                <w:rFonts w:eastAsia="Times New Roman"/>
                <w:color w:val="000000"/>
                <w:lang w:eastAsia="ru-KZ"/>
              </w:rPr>
            </w:pPr>
            <w:r w:rsidRPr="0088477F">
              <w:rPr>
                <w:color w:val="000000"/>
              </w:rPr>
              <w:t>121,43</w:t>
            </w:r>
          </w:p>
        </w:tc>
        <w:tc>
          <w:tcPr>
            <w:tcW w:w="961" w:type="dxa"/>
            <w:tcBorders>
              <w:top w:val="nil"/>
              <w:left w:val="nil"/>
              <w:bottom w:val="single" w:sz="8" w:space="0" w:color="auto"/>
              <w:right w:val="single" w:sz="8" w:space="0" w:color="auto"/>
            </w:tcBorders>
            <w:vAlign w:val="bottom"/>
          </w:tcPr>
          <w:p w14:paraId="019611A3" w14:textId="37C73353" w:rsidR="00BD6610" w:rsidRPr="0088477F" w:rsidRDefault="00BD6610" w:rsidP="007541E0">
            <w:pPr>
              <w:rPr>
                <w:rFonts w:eastAsia="Times New Roman"/>
                <w:color w:val="000000"/>
                <w:lang w:eastAsia="ru-KZ"/>
              </w:rPr>
            </w:pPr>
            <w:r w:rsidRPr="0088477F">
              <w:rPr>
                <w:color w:val="000000"/>
              </w:rPr>
              <w:t>86,74</w:t>
            </w:r>
          </w:p>
        </w:tc>
        <w:tc>
          <w:tcPr>
            <w:tcW w:w="961" w:type="dxa"/>
            <w:tcBorders>
              <w:top w:val="nil"/>
              <w:left w:val="nil"/>
              <w:bottom w:val="single" w:sz="8" w:space="0" w:color="auto"/>
              <w:right w:val="single" w:sz="8" w:space="0" w:color="auto"/>
            </w:tcBorders>
            <w:vAlign w:val="bottom"/>
          </w:tcPr>
          <w:p w14:paraId="752F4D17" w14:textId="7008C214" w:rsidR="00BD6610" w:rsidRPr="0088477F" w:rsidRDefault="00BD6610" w:rsidP="007541E0">
            <w:pPr>
              <w:rPr>
                <w:rFonts w:eastAsia="Times New Roman"/>
                <w:color w:val="000000"/>
                <w:lang w:eastAsia="ru-KZ"/>
              </w:rPr>
            </w:pPr>
            <w:r w:rsidRPr="0088477F">
              <w:rPr>
                <w:color w:val="000000"/>
              </w:rPr>
              <w:t>109,53</w:t>
            </w:r>
          </w:p>
        </w:tc>
        <w:tc>
          <w:tcPr>
            <w:tcW w:w="961" w:type="dxa"/>
            <w:tcBorders>
              <w:top w:val="nil"/>
              <w:left w:val="nil"/>
              <w:bottom w:val="single" w:sz="8" w:space="0" w:color="auto"/>
              <w:right w:val="single" w:sz="8" w:space="0" w:color="auto"/>
            </w:tcBorders>
            <w:vAlign w:val="bottom"/>
          </w:tcPr>
          <w:p w14:paraId="32AD5202" w14:textId="1B0A6BAF" w:rsidR="00BD6610" w:rsidRPr="0088477F" w:rsidRDefault="00BD6610" w:rsidP="007541E0">
            <w:pPr>
              <w:rPr>
                <w:rFonts w:eastAsia="Times New Roman"/>
                <w:color w:val="000000"/>
                <w:lang w:eastAsia="ru-KZ"/>
              </w:rPr>
            </w:pPr>
            <w:r w:rsidRPr="0088477F">
              <w:rPr>
                <w:color w:val="000000"/>
              </w:rPr>
              <w:t>85,80</w:t>
            </w:r>
          </w:p>
        </w:tc>
        <w:tc>
          <w:tcPr>
            <w:tcW w:w="961" w:type="dxa"/>
            <w:tcBorders>
              <w:top w:val="nil"/>
              <w:left w:val="nil"/>
              <w:bottom w:val="single" w:sz="8" w:space="0" w:color="auto"/>
              <w:right w:val="single" w:sz="8" w:space="0" w:color="auto"/>
            </w:tcBorders>
            <w:vAlign w:val="bottom"/>
          </w:tcPr>
          <w:p w14:paraId="3E2FF643" w14:textId="79D1DA22" w:rsidR="00BD6610" w:rsidRPr="0088477F" w:rsidRDefault="00BD6610" w:rsidP="007541E0">
            <w:pPr>
              <w:rPr>
                <w:rFonts w:eastAsia="Times New Roman"/>
                <w:color w:val="000000"/>
                <w:lang w:eastAsia="ru-KZ"/>
              </w:rPr>
            </w:pPr>
            <w:r w:rsidRPr="0088477F">
              <w:rPr>
                <w:color w:val="000000"/>
              </w:rPr>
              <w:t>178,32</w:t>
            </w:r>
          </w:p>
        </w:tc>
      </w:tr>
      <w:tr w:rsidR="00BD6610" w:rsidRPr="0088477F" w14:paraId="2F7446CA"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1C29EB6A"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2011</w:t>
            </w:r>
          </w:p>
        </w:tc>
        <w:tc>
          <w:tcPr>
            <w:tcW w:w="960" w:type="dxa"/>
            <w:tcBorders>
              <w:top w:val="nil"/>
              <w:left w:val="nil"/>
              <w:bottom w:val="single" w:sz="8" w:space="0" w:color="auto"/>
              <w:right w:val="single" w:sz="8" w:space="0" w:color="auto"/>
            </w:tcBorders>
          </w:tcPr>
          <w:p w14:paraId="0F3905D9" w14:textId="28BF846D" w:rsidR="00BD6610" w:rsidRPr="0088477F" w:rsidRDefault="00BD6610" w:rsidP="007541E0">
            <w:pPr>
              <w:rPr>
                <w:rFonts w:eastAsia="Times New Roman"/>
                <w:color w:val="000000"/>
                <w:lang w:eastAsia="ru-KZ"/>
              </w:rPr>
            </w:pPr>
            <w:r w:rsidRPr="0088477F">
              <w:t>65,94</w:t>
            </w:r>
          </w:p>
        </w:tc>
        <w:tc>
          <w:tcPr>
            <w:tcW w:w="960" w:type="dxa"/>
            <w:tcBorders>
              <w:top w:val="nil"/>
              <w:left w:val="nil"/>
              <w:bottom w:val="single" w:sz="8" w:space="0" w:color="auto"/>
              <w:right w:val="single" w:sz="8" w:space="0" w:color="auto"/>
            </w:tcBorders>
            <w:vAlign w:val="bottom"/>
          </w:tcPr>
          <w:p w14:paraId="19A1FC20" w14:textId="599C1FAD" w:rsidR="00BD6610" w:rsidRPr="0088477F" w:rsidRDefault="00BD6610" w:rsidP="007541E0">
            <w:pPr>
              <w:rPr>
                <w:rFonts w:eastAsia="Times New Roman"/>
                <w:color w:val="000000"/>
                <w:lang w:eastAsia="ru-KZ"/>
              </w:rPr>
            </w:pPr>
            <w:r w:rsidRPr="0088477F">
              <w:rPr>
                <w:color w:val="000000"/>
              </w:rPr>
              <w:t>96,88</w:t>
            </w:r>
          </w:p>
        </w:tc>
        <w:tc>
          <w:tcPr>
            <w:tcW w:w="960" w:type="dxa"/>
            <w:tcBorders>
              <w:top w:val="nil"/>
              <w:left w:val="nil"/>
              <w:bottom w:val="single" w:sz="8" w:space="0" w:color="auto"/>
              <w:right w:val="single" w:sz="8" w:space="0" w:color="auto"/>
            </w:tcBorders>
            <w:vAlign w:val="bottom"/>
          </w:tcPr>
          <w:p w14:paraId="76520421" w14:textId="557805B8" w:rsidR="00BD6610" w:rsidRPr="0088477F" w:rsidRDefault="00BD6610" w:rsidP="007541E0">
            <w:pPr>
              <w:rPr>
                <w:rFonts w:eastAsia="Times New Roman"/>
                <w:color w:val="000000"/>
                <w:lang w:eastAsia="ru-KZ"/>
              </w:rPr>
            </w:pPr>
            <w:r w:rsidRPr="0088477F">
              <w:rPr>
                <w:color w:val="000000"/>
              </w:rPr>
              <w:t>121,64</w:t>
            </w:r>
          </w:p>
        </w:tc>
        <w:tc>
          <w:tcPr>
            <w:tcW w:w="961" w:type="dxa"/>
            <w:tcBorders>
              <w:top w:val="nil"/>
              <w:left w:val="nil"/>
              <w:bottom w:val="single" w:sz="8" w:space="0" w:color="auto"/>
              <w:right w:val="single" w:sz="8" w:space="0" w:color="auto"/>
            </w:tcBorders>
            <w:vAlign w:val="bottom"/>
          </w:tcPr>
          <w:p w14:paraId="43756225" w14:textId="78803477" w:rsidR="00BD6610" w:rsidRPr="0088477F" w:rsidRDefault="00BD6610" w:rsidP="007541E0">
            <w:pPr>
              <w:rPr>
                <w:rFonts w:eastAsia="Times New Roman"/>
                <w:color w:val="000000"/>
                <w:lang w:eastAsia="ru-KZ"/>
              </w:rPr>
            </w:pPr>
            <w:r w:rsidRPr="0088477F">
              <w:rPr>
                <w:color w:val="000000"/>
              </w:rPr>
              <w:t>113,73</w:t>
            </w:r>
          </w:p>
        </w:tc>
        <w:tc>
          <w:tcPr>
            <w:tcW w:w="961" w:type="dxa"/>
            <w:tcBorders>
              <w:top w:val="nil"/>
              <w:left w:val="nil"/>
              <w:bottom w:val="single" w:sz="8" w:space="0" w:color="auto"/>
              <w:right w:val="single" w:sz="8" w:space="0" w:color="auto"/>
            </w:tcBorders>
            <w:vAlign w:val="bottom"/>
          </w:tcPr>
          <w:p w14:paraId="0942FE89" w14:textId="6969A427" w:rsidR="00BD6610" w:rsidRPr="0088477F" w:rsidRDefault="00BD6610" w:rsidP="007541E0">
            <w:pPr>
              <w:rPr>
                <w:rFonts w:eastAsia="Times New Roman"/>
                <w:color w:val="000000"/>
                <w:lang w:eastAsia="ru-KZ"/>
              </w:rPr>
            </w:pPr>
            <w:r w:rsidRPr="0088477F">
              <w:rPr>
                <w:color w:val="000000"/>
              </w:rPr>
              <w:t>139,61</w:t>
            </w:r>
          </w:p>
        </w:tc>
        <w:tc>
          <w:tcPr>
            <w:tcW w:w="961" w:type="dxa"/>
            <w:tcBorders>
              <w:top w:val="nil"/>
              <w:left w:val="nil"/>
              <w:bottom w:val="single" w:sz="8" w:space="0" w:color="auto"/>
              <w:right w:val="single" w:sz="8" w:space="0" w:color="auto"/>
            </w:tcBorders>
            <w:vAlign w:val="bottom"/>
          </w:tcPr>
          <w:p w14:paraId="6A2B801E" w14:textId="14CB4DCD" w:rsidR="00BD6610" w:rsidRPr="0088477F" w:rsidRDefault="00BD6610" w:rsidP="007541E0">
            <w:pPr>
              <w:rPr>
                <w:rFonts w:eastAsia="Times New Roman"/>
                <w:color w:val="000000"/>
                <w:lang w:eastAsia="ru-KZ"/>
              </w:rPr>
            </w:pPr>
            <w:r w:rsidRPr="0088477F">
              <w:rPr>
                <w:color w:val="000000"/>
              </w:rPr>
              <w:t>117,33</w:t>
            </w:r>
          </w:p>
        </w:tc>
        <w:tc>
          <w:tcPr>
            <w:tcW w:w="961" w:type="dxa"/>
            <w:tcBorders>
              <w:top w:val="nil"/>
              <w:left w:val="nil"/>
              <w:bottom w:val="single" w:sz="8" w:space="0" w:color="auto"/>
              <w:right w:val="single" w:sz="8" w:space="0" w:color="auto"/>
            </w:tcBorders>
            <w:vAlign w:val="bottom"/>
          </w:tcPr>
          <w:p w14:paraId="21DF0180" w14:textId="56747EF3" w:rsidR="00BD6610" w:rsidRPr="0088477F" w:rsidRDefault="00BD6610" w:rsidP="007541E0">
            <w:pPr>
              <w:rPr>
                <w:rFonts w:eastAsia="Times New Roman"/>
                <w:color w:val="000000"/>
                <w:lang w:eastAsia="ru-KZ"/>
              </w:rPr>
            </w:pPr>
            <w:r w:rsidRPr="0088477F">
              <w:rPr>
                <w:color w:val="000000"/>
              </w:rPr>
              <w:t>115,83</w:t>
            </w:r>
          </w:p>
        </w:tc>
        <w:tc>
          <w:tcPr>
            <w:tcW w:w="961" w:type="dxa"/>
            <w:tcBorders>
              <w:top w:val="nil"/>
              <w:left w:val="nil"/>
              <w:bottom w:val="single" w:sz="8" w:space="0" w:color="auto"/>
              <w:right w:val="single" w:sz="8" w:space="0" w:color="auto"/>
            </w:tcBorders>
            <w:vAlign w:val="bottom"/>
          </w:tcPr>
          <w:p w14:paraId="034955FC" w14:textId="4E370313" w:rsidR="00BD6610" w:rsidRPr="0088477F" w:rsidRDefault="00BD6610" w:rsidP="007541E0">
            <w:pPr>
              <w:rPr>
                <w:rFonts w:eastAsia="Times New Roman"/>
                <w:color w:val="000000"/>
                <w:lang w:eastAsia="ru-KZ"/>
              </w:rPr>
            </w:pPr>
            <w:r w:rsidRPr="0088477F">
              <w:rPr>
                <w:color w:val="000000"/>
              </w:rPr>
              <w:t>149,94</w:t>
            </w:r>
          </w:p>
        </w:tc>
      </w:tr>
      <w:tr w:rsidR="00BD6610" w:rsidRPr="0088477F" w14:paraId="56575FD6"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1ACC8D9A"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2012</w:t>
            </w:r>
          </w:p>
        </w:tc>
        <w:tc>
          <w:tcPr>
            <w:tcW w:w="960" w:type="dxa"/>
            <w:tcBorders>
              <w:top w:val="nil"/>
              <w:left w:val="nil"/>
              <w:bottom w:val="single" w:sz="8" w:space="0" w:color="auto"/>
              <w:right w:val="single" w:sz="8" w:space="0" w:color="auto"/>
            </w:tcBorders>
          </w:tcPr>
          <w:p w14:paraId="34610BBC" w14:textId="271A21A8" w:rsidR="00BD6610" w:rsidRPr="0088477F" w:rsidRDefault="00BD6610" w:rsidP="007541E0">
            <w:pPr>
              <w:rPr>
                <w:rFonts w:eastAsia="Times New Roman"/>
                <w:color w:val="000000"/>
                <w:lang w:eastAsia="ru-KZ"/>
              </w:rPr>
            </w:pPr>
            <w:r w:rsidRPr="0088477F">
              <w:t>77,34</w:t>
            </w:r>
          </w:p>
        </w:tc>
        <w:tc>
          <w:tcPr>
            <w:tcW w:w="960" w:type="dxa"/>
            <w:tcBorders>
              <w:top w:val="nil"/>
              <w:left w:val="nil"/>
              <w:bottom w:val="single" w:sz="8" w:space="0" w:color="auto"/>
              <w:right w:val="single" w:sz="8" w:space="0" w:color="auto"/>
            </w:tcBorders>
            <w:vAlign w:val="bottom"/>
          </w:tcPr>
          <w:p w14:paraId="0A0C0D62" w14:textId="060AC2B6" w:rsidR="00BD6610" w:rsidRPr="0088477F" w:rsidRDefault="00BD6610" w:rsidP="007541E0">
            <w:pPr>
              <w:rPr>
                <w:rFonts w:eastAsia="Times New Roman"/>
                <w:color w:val="000000"/>
                <w:lang w:eastAsia="ru-KZ"/>
              </w:rPr>
            </w:pPr>
            <w:r w:rsidRPr="0088477F">
              <w:rPr>
                <w:color w:val="000000"/>
              </w:rPr>
              <w:t>100,89</w:t>
            </w:r>
          </w:p>
        </w:tc>
        <w:tc>
          <w:tcPr>
            <w:tcW w:w="960" w:type="dxa"/>
            <w:tcBorders>
              <w:top w:val="nil"/>
              <w:left w:val="nil"/>
              <w:bottom w:val="single" w:sz="8" w:space="0" w:color="auto"/>
              <w:right w:val="single" w:sz="8" w:space="0" w:color="auto"/>
            </w:tcBorders>
            <w:vAlign w:val="bottom"/>
          </w:tcPr>
          <w:p w14:paraId="0B6A132A" w14:textId="65DC6B20" w:rsidR="00BD6610" w:rsidRPr="0088477F" w:rsidRDefault="00BD6610" w:rsidP="007541E0">
            <w:pPr>
              <w:rPr>
                <w:rFonts w:eastAsia="Times New Roman"/>
                <w:color w:val="000000"/>
                <w:lang w:eastAsia="ru-KZ"/>
              </w:rPr>
            </w:pPr>
            <w:r w:rsidRPr="0088477F">
              <w:rPr>
                <w:color w:val="000000"/>
              </w:rPr>
              <w:t>160,57</w:t>
            </w:r>
          </w:p>
        </w:tc>
        <w:tc>
          <w:tcPr>
            <w:tcW w:w="961" w:type="dxa"/>
            <w:tcBorders>
              <w:top w:val="nil"/>
              <w:left w:val="nil"/>
              <w:bottom w:val="single" w:sz="8" w:space="0" w:color="auto"/>
              <w:right w:val="single" w:sz="8" w:space="0" w:color="auto"/>
            </w:tcBorders>
            <w:vAlign w:val="bottom"/>
          </w:tcPr>
          <w:p w14:paraId="7F6DEC53" w14:textId="54068E81" w:rsidR="00BD6610" w:rsidRPr="0088477F" w:rsidRDefault="00BD6610" w:rsidP="007541E0">
            <w:pPr>
              <w:rPr>
                <w:rFonts w:eastAsia="Times New Roman"/>
                <w:color w:val="000000"/>
                <w:lang w:eastAsia="ru-KZ"/>
              </w:rPr>
            </w:pPr>
            <w:r w:rsidRPr="0088477F">
              <w:rPr>
                <w:color w:val="000000"/>
              </w:rPr>
              <w:t>141,38</w:t>
            </w:r>
          </w:p>
        </w:tc>
        <w:tc>
          <w:tcPr>
            <w:tcW w:w="961" w:type="dxa"/>
            <w:tcBorders>
              <w:top w:val="nil"/>
              <w:left w:val="nil"/>
              <w:bottom w:val="single" w:sz="8" w:space="0" w:color="auto"/>
              <w:right w:val="single" w:sz="8" w:space="0" w:color="auto"/>
            </w:tcBorders>
            <w:vAlign w:val="bottom"/>
          </w:tcPr>
          <w:p w14:paraId="37102397" w14:textId="1A95C993" w:rsidR="00BD6610" w:rsidRPr="0088477F" w:rsidRDefault="00BD6610" w:rsidP="007541E0">
            <w:pPr>
              <w:rPr>
                <w:rFonts w:eastAsia="Times New Roman"/>
                <w:color w:val="000000"/>
                <w:lang w:eastAsia="ru-KZ"/>
              </w:rPr>
            </w:pPr>
            <w:r w:rsidRPr="0088477F">
              <w:rPr>
                <w:color w:val="000000"/>
              </w:rPr>
              <w:t>108,01</w:t>
            </w:r>
          </w:p>
        </w:tc>
        <w:tc>
          <w:tcPr>
            <w:tcW w:w="961" w:type="dxa"/>
            <w:tcBorders>
              <w:top w:val="nil"/>
              <w:left w:val="nil"/>
              <w:bottom w:val="single" w:sz="8" w:space="0" w:color="auto"/>
              <w:right w:val="single" w:sz="8" w:space="0" w:color="auto"/>
            </w:tcBorders>
            <w:vAlign w:val="bottom"/>
          </w:tcPr>
          <w:p w14:paraId="01322004" w14:textId="7F62D6A7" w:rsidR="00BD6610" w:rsidRPr="0088477F" w:rsidRDefault="00BD6610" w:rsidP="007541E0">
            <w:pPr>
              <w:rPr>
                <w:rFonts w:eastAsia="Times New Roman"/>
                <w:color w:val="000000"/>
                <w:lang w:eastAsia="ru-KZ"/>
              </w:rPr>
            </w:pPr>
            <w:r w:rsidRPr="0088477F">
              <w:rPr>
                <w:color w:val="000000"/>
              </w:rPr>
              <w:t>95,45</w:t>
            </w:r>
          </w:p>
        </w:tc>
        <w:tc>
          <w:tcPr>
            <w:tcW w:w="961" w:type="dxa"/>
            <w:tcBorders>
              <w:top w:val="nil"/>
              <w:left w:val="nil"/>
              <w:bottom w:val="single" w:sz="8" w:space="0" w:color="auto"/>
              <w:right w:val="single" w:sz="8" w:space="0" w:color="auto"/>
            </w:tcBorders>
            <w:vAlign w:val="bottom"/>
          </w:tcPr>
          <w:p w14:paraId="7B02E9DB" w14:textId="0DD1C519" w:rsidR="00BD6610" w:rsidRPr="0088477F" w:rsidRDefault="00BD6610" w:rsidP="007541E0">
            <w:pPr>
              <w:rPr>
                <w:rFonts w:eastAsia="Times New Roman"/>
                <w:color w:val="000000"/>
                <w:lang w:eastAsia="ru-KZ"/>
              </w:rPr>
            </w:pPr>
            <w:r w:rsidRPr="0088477F">
              <w:rPr>
                <w:color w:val="000000"/>
              </w:rPr>
              <w:t>97,52</w:t>
            </w:r>
          </w:p>
        </w:tc>
        <w:tc>
          <w:tcPr>
            <w:tcW w:w="961" w:type="dxa"/>
            <w:tcBorders>
              <w:top w:val="nil"/>
              <w:left w:val="nil"/>
              <w:bottom w:val="single" w:sz="8" w:space="0" w:color="auto"/>
              <w:right w:val="single" w:sz="8" w:space="0" w:color="auto"/>
            </w:tcBorders>
            <w:vAlign w:val="bottom"/>
          </w:tcPr>
          <w:p w14:paraId="39D25D70" w14:textId="43831072" w:rsidR="00BD6610" w:rsidRPr="0088477F" w:rsidRDefault="00BD6610" w:rsidP="007541E0">
            <w:pPr>
              <w:rPr>
                <w:rFonts w:eastAsia="Times New Roman"/>
                <w:color w:val="000000"/>
                <w:lang w:eastAsia="ru-KZ"/>
              </w:rPr>
            </w:pPr>
            <w:r w:rsidRPr="0088477F">
              <w:rPr>
                <w:color w:val="000000"/>
              </w:rPr>
              <w:t>134,60</w:t>
            </w:r>
          </w:p>
        </w:tc>
      </w:tr>
      <w:tr w:rsidR="00BD6610" w:rsidRPr="0088477F" w14:paraId="027CFA2D"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71047FE3"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2013</w:t>
            </w:r>
          </w:p>
        </w:tc>
        <w:tc>
          <w:tcPr>
            <w:tcW w:w="960" w:type="dxa"/>
            <w:tcBorders>
              <w:top w:val="nil"/>
              <w:left w:val="nil"/>
              <w:bottom w:val="single" w:sz="8" w:space="0" w:color="auto"/>
              <w:right w:val="single" w:sz="8" w:space="0" w:color="auto"/>
            </w:tcBorders>
          </w:tcPr>
          <w:p w14:paraId="54AB1DED" w14:textId="3705F33D" w:rsidR="00BD6610" w:rsidRPr="0088477F" w:rsidRDefault="00BD6610" w:rsidP="007541E0">
            <w:pPr>
              <w:rPr>
                <w:rFonts w:eastAsia="Times New Roman"/>
                <w:color w:val="000000"/>
                <w:lang w:eastAsia="ru-KZ"/>
              </w:rPr>
            </w:pPr>
            <w:r w:rsidRPr="0088477F">
              <w:t>106,13</w:t>
            </w:r>
          </w:p>
        </w:tc>
        <w:tc>
          <w:tcPr>
            <w:tcW w:w="960" w:type="dxa"/>
            <w:tcBorders>
              <w:top w:val="nil"/>
              <w:left w:val="nil"/>
              <w:bottom w:val="single" w:sz="8" w:space="0" w:color="auto"/>
              <w:right w:val="single" w:sz="8" w:space="0" w:color="auto"/>
            </w:tcBorders>
            <w:vAlign w:val="bottom"/>
          </w:tcPr>
          <w:p w14:paraId="43A7EDAE" w14:textId="1B531059" w:rsidR="00BD6610" w:rsidRPr="0088477F" w:rsidRDefault="00BD6610" w:rsidP="007541E0">
            <w:pPr>
              <w:rPr>
                <w:rFonts w:eastAsia="Times New Roman"/>
                <w:color w:val="000000"/>
                <w:lang w:eastAsia="ru-KZ"/>
              </w:rPr>
            </w:pPr>
            <w:r w:rsidRPr="0088477F">
              <w:rPr>
                <w:color w:val="000000"/>
              </w:rPr>
              <w:t>103,93</w:t>
            </w:r>
          </w:p>
        </w:tc>
        <w:tc>
          <w:tcPr>
            <w:tcW w:w="960" w:type="dxa"/>
            <w:tcBorders>
              <w:top w:val="nil"/>
              <w:left w:val="nil"/>
              <w:bottom w:val="single" w:sz="8" w:space="0" w:color="auto"/>
              <w:right w:val="single" w:sz="8" w:space="0" w:color="auto"/>
            </w:tcBorders>
            <w:vAlign w:val="bottom"/>
          </w:tcPr>
          <w:p w14:paraId="1C560B39" w14:textId="5CA6E844" w:rsidR="00BD6610" w:rsidRPr="0088477F" w:rsidRDefault="00BD6610" w:rsidP="007541E0">
            <w:pPr>
              <w:rPr>
                <w:rFonts w:eastAsia="Times New Roman"/>
                <w:color w:val="000000"/>
                <w:lang w:eastAsia="ru-KZ"/>
              </w:rPr>
            </w:pPr>
            <w:r w:rsidRPr="0088477F">
              <w:rPr>
                <w:color w:val="000000"/>
              </w:rPr>
              <w:t>119,41</w:t>
            </w:r>
          </w:p>
        </w:tc>
        <w:tc>
          <w:tcPr>
            <w:tcW w:w="961" w:type="dxa"/>
            <w:tcBorders>
              <w:top w:val="nil"/>
              <w:left w:val="nil"/>
              <w:bottom w:val="single" w:sz="8" w:space="0" w:color="auto"/>
              <w:right w:val="single" w:sz="8" w:space="0" w:color="auto"/>
            </w:tcBorders>
            <w:vAlign w:val="bottom"/>
          </w:tcPr>
          <w:p w14:paraId="2BF94979" w14:textId="0A2972EA" w:rsidR="00BD6610" w:rsidRPr="0088477F" w:rsidRDefault="00BD6610" w:rsidP="007541E0">
            <w:pPr>
              <w:rPr>
                <w:rFonts w:eastAsia="Times New Roman"/>
                <w:color w:val="000000"/>
                <w:lang w:eastAsia="ru-KZ"/>
              </w:rPr>
            </w:pPr>
            <w:r w:rsidRPr="0088477F">
              <w:rPr>
                <w:color w:val="000000"/>
              </w:rPr>
              <w:t>126,83</w:t>
            </w:r>
          </w:p>
        </w:tc>
        <w:tc>
          <w:tcPr>
            <w:tcW w:w="961" w:type="dxa"/>
            <w:tcBorders>
              <w:top w:val="nil"/>
              <w:left w:val="nil"/>
              <w:bottom w:val="single" w:sz="8" w:space="0" w:color="auto"/>
              <w:right w:val="single" w:sz="8" w:space="0" w:color="auto"/>
            </w:tcBorders>
            <w:vAlign w:val="bottom"/>
          </w:tcPr>
          <w:p w14:paraId="1584708A" w14:textId="732A384C" w:rsidR="00BD6610" w:rsidRPr="0088477F" w:rsidRDefault="00BD6610" w:rsidP="007541E0">
            <w:pPr>
              <w:rPr>
                <w:rFonts w:eastAsia="Times New Roman"/>
                <w:color w:val="000000"/>
                <w:lang w:eastAsia="ru-KZ"/>
              </w:rPr>
            </w:pPr>
            <w:r w:rsidRPr="0088477F">
              <w:rPr>
                <w:color w:val="000000"/>
              </w:rPr>
              <w:t>105,15</w:t>
            </w:r>
          </w:p>
        </w:tc>
        <w:tc>
          <w:tcPr>
            <w:tcW w:w="961" w:type="dxa"/>
            <w:tcBorders>
              <w:top w:val="nil"/>
              <w:left w:val="nil"/>
              <w:bottom w:val="single" w:sz="8" w:space="0" w:color="auto"/>
              <w:right w:val="single" w:sz="8" w:space="0" w:color="auto"/>
            </w:tcBorders>
            <w:vAlign w:val="bottom"/>
          </w:tcPr>
          <w:p w14:paraId="14DE1FD9" w14:textId="35BEABC7" w:rsidR="00BD6610" w:rsidRPr="0088477F" w:rsidRDefault="00BD6610" w:rsidP="007541E0">
            <w:pPr>
              <w:rPr>
                <w:rFonts w:eastAsia="Times New Roman"/>
                <w:color w:val="000000"/>
                <w:lang w:eastAsia="ru-KZ"/>
              </w:rPr>
            </w:pPr>
            <w:r w:rsidRPr="0088477F">
              <w:rPr>
                <w:color w:val="000000"/>
              </w:rPr>
              <w:t>109,71</w:t>
            </w:r>
          </w:p>
        </w:tc>
        <w:tc>
          <w:tcPr>
            <w:tcW w:w="961" w:type="dxa"/>
            <w:tcBorders>
              <w:top w:val="nil"/>
              <w:left w:val="nil"/>
              <w:bottom w:val="single" w:sz="8" w:space="0" w:color="auto"/>
              <w:right w:val="single" w:sz="8" w:space="0" w:color="auto"/>
            </w:tcBorders>
            <w:vAlign w:val="bottom"/>
          </w:tcPr>
          <w:p w14:paraId="287886C6" w14:textId="6ED0C7FC" w:rsidR="00BD6610" w:rsidRPr="0088477F" w:rsidRDefault="00BD6610" w:rsidP="007541E0">
            <w:pPr>
              <w:rPr>
                <w:rFonts w:eastAsia="Times New Roman"/>
                <w:color w:val="000000"/>
                <w:lang w:eastAsia="ru-KZ"/>
              </w:rPr>
            </w:pPr>
            <w:r w:rsidRPr="0088477F">
              <w:rPr>
                <w:color w:val="000000"/>
              </w:rPr>
              <w:t>76,43</w:t>
            </w:r>
          </w:p>
        </w:tc>
        <w:tc>
          <w:tcPr>
            <w:tcW w:w="961" w:type="dxa"/>
            <w:tcBorders>
              <w:top w:val="nil"/>
              <w:left w:val="nil"/>
              <w:bottom w:val="single" w:sz="8" w:space="0" w:color="auto"/>
              <w:right w:val="single" w:sz="8" w:space="0" w:color="auto"/>
            </w:tcBorders>
            <w:vAlign w:val="bottom"/>
          </w:tcPr>
          <w:p w14:paraId="32D72396" w14:textId="5A94EE74" w:rsidR="00BD6610" w:rsidRPr="0088477F" w:rsidRDefault="00BD6610" w:rsidP="007541E0">
            <w:pPr>
              <w:rPr>
                <w:rFonts w:eastAsia="Times New Roman"/>
                <w:color w:val="000000"/>
                <w:lang w:eastAsia="ru-KZ"/>
              </w:rPr>
            </w:pPr>
            <w:r w:rsidRPr="0088477F">
              <w:rPr>
                <w:color w:val="000000"/>
              </w:rPr>
              <w:t>145,95</w:t>
            </w:r>
          </w:p>
        </w:tc>
      </w:tr>
      <w:tr w:rsidR="00BD6610" w:rsidRPr="0088477F" w14:paraId="3AB10D7C"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0F964B2B"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2014</w:t>
            </w:r>
          </w:p>
        </w:tc>
        <w:tc>
          <w:tcPr>
            <w:tcW w:w="960" w:type="dxa"/>
            <w:tcBorders>
              <w:top w:val="nil"/>
              <w:left w:val="nil"/>
              <w:bottom w:val="single" w:sz="8" w:space="0" w:color="auto"/>
              <w:right w:val="single" w:sz="8" w:space="0" w:color="auto"/>
            </w:tcBorders>
          </w:tcPr>
          <w:p w14:paraId="13CE7AA8" w14:textId="1BF6157C" w:rsidR="00BD6610" w:rsidRPr="0088477F" w:rsidRDefault="00BD6610" w:rsidP="007541E0">
            <w:pPr>
              <w:rPr>
                <w:rFonts w:eastAsia="Times New Roman"/>
                <w:color w:val="000000"/>
                <w:lang w:eastAsia="ru-KZ"/>
              </w:rPr>
            </w:pPr>
            <w:r w:rsidRPr="0088477F">
              <w:t>107,36</w:t>
            </w:r>
          </w:p>
        </w:tc>
        <w:tc>
          <w:tcPr>
            <w:tcW w:w="960" w:type="dxa"/>
            <w:tcBorders>
              <w:top w:val="nil"/>
              <w:left w:val="nil"/>
              <w:bottom w:val="single" w:sz="8" w:space="0" w:color="auto"/>
              <w:right w:val="single" w:sz="8" w:space="0" w:color="auto"/>
            </w:tcBorders>
            <w:vAlign w:val="bottom"/>
          </w:tcPr>
          <w:p w14:paraId="734434D4" w14:textId="19749AC0" w:rsidR="00BD6610" w:rsidRPr="0088477F" w:rsidRDefault="00BD6610" w:rsidP="007541E0">
            <w:pPr>
              <w:rPr>
                <w:rFonts w:eastAsia="Times New Roman"/>
                <w:color w:val="000000"/>
                <w:lang w:eastAsia="ru-KZ"/>
              </w:rPr>
            </w:pPr>
            <w:r w:rsidRPr="0088477F">
              <w:rPr>
                <w:color w:val="000000"/>
              </w:rPr>
              <w:t>104,26</w:t>
            </w:r>
          </w:p>
        </w:tc>
        <w:tc>
          <w:tcPr>
            <w:tcW w:w="960" w:type="dxa"/>
            <w:tcBorders>
              <w:top w:val="nil"/>
              <w:left w:val="nil"/>
              <w:bottom w:val="single" w:sz="8" w:space="0" w:color="auto"/>
              <w:right w:val="single" w:sz="8" w:space="0" w:color="auto"/>
            </w:tcBorders>
            <w:vAlign w:val="bottom"/>
          </w:tcPr>
          <w:p w14:paraId="1AAB92E4" w14:textId="29617DF6" w:rsidR="00BD6610" w:rsidRPr="0088477F" w:rsidRDefault="00BD6610" w:rsidP="007541E0">
            <w:pPr>
              <w:rPr>
                <w:rFonts w:eastAsia="Times New Roman"/>
                <w:color w:val="000000"/>
                <w:lang w:eastAsia="ru-KZ"/>
              </w:rPr>
            </w:pPr>
            <w:r w:rsidRPr="0088477F">
              <w:rPr>
                <w:color w:val="000000"/>
              </w:rPr>
              <w:t>122,13</w:t>
            </w:r>
          </w:p>
        </w:tc>
        <w:tc>
          <w:tcPr>
            <w:tcW w:w="961" w:type="dxa"/>
            <w:tcBorders>
              <w:top w:val="nil"/>
              <w:left w:val="nil"/>
              <w:bottom w:val="single" w:sz="8" w:space="0" w:color="auto"/>
              <w:right w:val="single" w:sz="8" w:space="0" w:color="auto"/>
            </w:tcBorders>
            <w:vAlign w:val="bottom"/>
          </w:tcPr>
          <w:p w14:paraId="432F01A1" w14:textId="1C2A016A" w:rsidR="00BD6610" w:rsidRPr="0088477F" w:rsidRDefault="00BD6610" w:rsidP="007541E0">
            <w:pPr>
              <w:rPr>
                <w:rFonts w:eastAsia="Times New Roman"/>
                <w:color w:val="000000"/>
                <w:lang w:eastAsia="ru-KZ"/>
              </w:rPr>
            </w:pPr>
            <w:r w:rsidRPr="0088477F">
              <w:rPr>
                <w:color w:val="000000"/>
              </w:rPr>
              <w:t>116,35</w:t>
            </w:r>
          </w:p>
        </w:tc>
        <w:tc>
          <w:tcPr>
            <w:tcW w:w="961" w:type="dxa"/>
            <w:tcBorders>
              <w:top w:val="nil"/>
              <w:left w:val="nil"/>
              <w:bottom w:val="single" w:sz="8" w:space="0" w:color="auto"/>
              <w:right w:val="single" w:sz="8" w:space="0" w:color="auto"/>
            </w:tcBorders>
            <w:vAlign w:val="bottom"/>
          </w:tcPr>
          <w:p w14:paraId="7D5E5E4B" w14:textId="1284F815" w:rsidR="00BD6610" w:rsidRPr="0088477F" w:rsidRDefault="00BD6610" w:rsidP="007541E0">
            <w:pPr>
              <w:rPr>
                <w:rFonts w:eastAsia="Times New Roman"/>
                <w:color w:val="000000"/>
                <w:lang w:eastAsia="ru-KZ"/>
              </w:rPr>
            </w:pPr>
            <w:r w:rsidRPr="0088477F">
              <w:rPr>
                <w:color w:val="000000"/>
              </w:rPr>
              <w:t>52,74</w:t>
            </w:r>
          </w:p>
        </w:tc>
        <w:tc>
          <w:tcPr>
            <w:tcW w:w="961" w:type="dxa"/>
            <w:tcBorders>
              <w:top w:val="nil"/>
              <w:left w:val="nil"/>
              <w:bottom w:val="single" w:sz="8" w:space="0" w:color="auto"/>
              <w:right w:val="single" w:sz="8" w:space="0" w:color="auto"/>
            </w:tcBorders>
            <w:vAlign w:val="bottom"/>
          </w:tcPr>
          <w:p w14:paraId="28545729" w14:textId="122DF66D" w:rsidR="00BD6610" w:rsidRPr="0088477F" w:rsidRDefault="00BD6610" w:rsidP="007541E0">
            <w:pPr>
              <w:rPr>
                <w:rFonts w:eastAsia="Times New Roman"/>
                <w:color w:val="000000"/>
                <w:lang w:eastAsia="ru-KZ"/>
              </w:rPr>
            </w:pPr>
            <w:r w:rsidRPr="0088477F">
              <w:rPr>
                <w:color w:val="000000"/>
              </w:rPr>
              <w:t>109,18</w:t>
            </w:r>
          </w:p>
        </w:tc>
        <w:tc>
          <w:tcPr>
            <w:tcW w:w="961" w:type="dxa"/>
            <w:tcBorders>
              <w:top w:val="nil"/>
              <w:left w:val="nil"/>
              <w:bottom w:val="single" w:sz="8" w:space="0" w:color="auto"/>
              <w:right w:val="single" w:sz="8" w:space="0" w:color="auto"/>
            </w:tcBorders>
            <w:vAlign w:val="bottom"/>
          </w:tcPr>
          <w:p w14:paraId="46A099BC" w14:textId="0853814D" w:rsidR="00BD6610" w:rsidRPr="0088477F" w:rsidRDefault="00BD6610" w:rsidP="007541E0">
            <w:pPr>
              <w:rPr>
                <w:rFonts w:eastAsia="Times New Roman"/>
                <w:color w:val="000000"/>
                <w:lang w:eastAsia="ru-KZ"/>
              </w:rPr>
            </w:pPr>
            <w:r w:rsidRPr="0088477F">
              <w:rPr>
                <w:color w:val="000000"/>
              </w:rPr>
              <w:t>141,67</w:t>
            </w:r>
          </w:p>
        </w:tc>
        <w:tc>
          <w:tcPr>
            <w:tcW w:w="961" w:type="dxa"/>
            <w:tcBorders>
              <w:top w:val="nil"/>
              <w:left w:val="nil"/>
              <w:bottom w:val="single" w:sz="8" w:space="0" w:color="auto"/>
              <w:right w:val="single" w:sz="8" w:space="0" w:color="auto"/>
            </w:tcBorders>
            <w:vAlign w:val="bottom"/>
          </w:tcPr>
          <w:p w14:paraId="1A3692F9" w14:textId="06942850" w:rsidR="00BD6610" w:rsidRPr="0088477F" w:rsidRDefault="00BD6610" w:rsidP="007541E0">
            <w:pPr>
              <w:rPr>
                <w:rFonts w:eastAsia="Times New Roman"/>
                <w:color w:val="000000"/>
                <w:lang w:eastAsia="ru-KZ"/>
              </w:rPr>
            </w:pPr>
            <w:r w:rsidRPr="0088477F">
              <w:rPr>
                <w:color w:val="000000"/>
              </w:rPr>
              <w:t>101,97</w:t>
            </w:r>
          </w:p>
        </w:tc>
      </w:tr>
      <w:tr w:rsidR="00BD6610" w:rsidRPr="0088477F" w14:paraId="332FC8D4"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355F1C46"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2015</w:t>
            </w:r>
          </w:p>
        </w:tc>
        <w:tc>
          <w:tcPr>
            <w:tcW w:w="960" w:type="dxa"/>
            <w:tcBorders>
              <w:top w:val="nil"/>
              <w:left w:val="nil"/>
              <w:bottom w:val="single" w:sz="8" w:space="0" w:color="auto"/>
              <w:right w:val="single" w:sz="8" w:space="0" w:color="auto"/>
            </w:tcBorders>
          </w:tcPr>
          <w:p w14:paraId="1CCC752F" w14:textId="67138948" w:rsidR="00BD6610" w:rsidRPr="0088477F" w:rsidRDefault="00BD6610" w:rsidP="007541E0">
            <w:pPr>
              <w:rPr>
                <w:rFonts w:eastAsia="Times New Roman"/>
                <w:color w:val="000000"/>
                <w:lang w:eastAsia="ru-KZ"/>
              </w:rPr>
            </w:pPr>
            <w:r w:rsidRPr="0088477F">
              <w:t>93,79</w:t>
            </w:r>
          </w:p>
        </w:tc>
        <w:tc>
          <w:tcPr>
            <w:tcW w:w="960" w:type="dxa"/>
            <w:tcBorders>
              <w:top w:val="nil"/>
              <w:left w:val="nil"/>
              <w:bottom w:val="single" w:sz="8" w:space="0" w:color="auto"/>
              <w:right w:val="single" w:sz="8" w:space="0" w:color="auto"/>
            </w:tcBorders>
            <w:vAlign w:val="bottom"/>
          </w:tcPr>
          <w:p w14:paraId="6AB8580D" w14:textId="0353BDF2" w:rsidR="00BD6610" w:rsidRPr="0088477F" w:rsidRDefault="00BD6610" w:rsidP="007541E0">
            <w:pPr>
              <w:rPr>
                <w:rFonts w:eastAsia="Times New Roman"/>
                <w:color w:val="000000"/>
                <w:lang w:eastAsia="ru-KZ"/>
              </w:rPr>
            </w:pPr>
            <w:r w:rsidRPr="0088477F">
              <w:rPr>
                <w:color w:val="000000"/>
              </w:rPr>
              <w:t>104,65</w:t>
            </w:r>
          </w:p>
        </w:tc>
        <w:tc>
          <w:tcPr>
            <w:tcW w:w="960" w:type="dxa"/>
            <w:tcBorders>
              <w:top w:val="nil"/>
              <w:left w:val="nil"/>
              <w:bottom w:val="single" w:sz="8" w:space="0" w:color="auto"/>
              <w:right w:val="single" w:sz="8" w:space="0" w:color="auto"/>
            </w:tcBorders>
            <w:vAlign w:val="bottom"/>
          </w:tcPr>
          <w:p w14:paraId="3D16CB9B" w14:textId="3EAA8D82" w:rsidR="00BD6610" w:rsidRPr="0088477F" w:rsidRDefault="00BD6610" w:rsidP="007541E0">
            <w:pPr>
              <w:rPr>
                <w:rFonts w:eastAsia="Times New Roman"/>
                <w:color w:val="000000"/>
                <w:lang w:eastAsia="ru-KZ"/>
              </w:rPr>
            </w:pPr>
            <w:r w:rsidRPr="0088477F">
              <w:rPr>
                <w:color w:val="000000"/>
              </w:rPr>
              <w:t>131,59</w:t>
            </w:r>
          </w:p>
        </w:tc>
        <w:tc>
          <w:tcPr>
            <w:tcW w:w="961" w:type="dxa"/>
            <w:tcBorders>
              <w:top w:val="nil"/>
              <w:left w:val="nil"/>
              <w:bottom w:val="single" w:sz="8" w:space="0" w:color="auto"/>
              <w:right w:val="single" w:sz="8" w:space="0" w:color="auto"/>
            </w:tcBorders>
            <w:vAlign w:val="bottom"/>
          </w:tcPr>
          <w:p w14:paraId="2E8DCDD4" w14:textId="30038E98" w:rsidR="00BD6610" w:rsidRPr="0088477F" w:rsidRDefault="00BD6610" w:rsidP="007541E0">
            <w:pPr>
              <w:rPr>
                <w:rFonts w:eastAsia="Times New Roman"/>
                <w:color w:val="000000"/>
                <w:lang w:eastAsia="ru-KZ"/>
              </w:rPr>
            </w:pPr>
            <w:r w:rsidRPr="0088477F">
              <w:rPr>
                <w:color w:val="000000"/>
              </w:rPr>
              <w:t>118,18</w:t>
            </w:r>
          </w:p>
        </w:tc>
        <w:tc>
          <w:tcPr>
            <w:tcW w:w="961" w:type="dxa"/>
            <w:tcBorders>
              <w:top w:val="nil"/>
              <w:left w:val="nil"/>
              <w:bottom w:val="single" w:sz="8" w:space="0" w:color="auto"/>
              <w:right w:val="single" w:sz="8" w:space="0" w:color="auto"/>
            </w:tcBorders>
            <w:vAlign w:val="bottom"/>
          </w:tcPr>
          <w:p w14:paraId="111E13A9" w14:textId="138229F3" w:rsidR="00BD6610" w:rsidRPr="0088477F" w:rsidRDefault="00BD6610" w:rsidP="007541E0">
            <w:pPr>
              <w:rPr>
                <w:rFonts w:eastAsia="Times New Roman"/>
                <w:color w:val="000000"/>
                <w:lang w:eastAsia="ru-KZ"/>
              </w:rPr>
            </w:pPr>
            <w:r w:rsidRPr="0088477F">
              <w:rPr>
                <w:color w:val="000000"/>
              </w:rPr>
              <w:t>88,18</w:t>
            </w:r>
          </w:p>
        </w:tc>
        <w:tc>
          <w:tcPr>
            <w:tcW w:w="961" w:type="dxa"/>
            <w:tcBorders>
              <w:top w:val="nil"/>
              <w:left w:val="nil"/>
              <w:bottom w:val="single" w:sz="8" w:space="0" w:color="auto"/>
              <w:right w:val="single" w:sz="8" w:space="0" w:color="auto"/>
            </w:tcBorders>
            <w:vAlign w:val="bottom"/>
          </w:tcPr>
          <w:p w14:paraId="49E50579" w14:textId="039002C2" w:rsidR="00BD6610" w:rsidRPr="0088477F" w:rsidRDefault="00BD6610" w:rsidP="007541E0">
            <w:pPr>
              <w:rPr>
                <w:rFonts w:eastAsia="Times New Roman"/>
                <w:color w:val="000000"/>
                <w:lang w:eastAsia="ru-KZ"/>
              </w:rPr>
            </w:pPr>
            <w:r w:rsidRPr="0088477F">
              <w:rPr>
                <w:color w:val="000000"/>
              </w:rPr>
              <w:t>109,49</w:t>
            </w:r>
          </w:p>
        </w:tc>
        <w:tc>
          <w:tcPr>
            <w:tcW w:w="961" w:type="dxa"/>
            <w:tcBorders>
              <w:top w:val="nil"/>
              <w:left w:val="nil"/>
              <w:bottom w:val="single" w:sz="8" w:space="0" w:color="auto"/>
              <w:right w:val="single" w:sz="8" w:space="0" w:color="auto"/>
            </w:tcBorders>
            <w:vAlign w:val="bottom"/>
          </w:tcPr>
          <w:p w14:paraId="720FCCF1" w14:textId="46C677C9" w:rsidR="00BD6610" w:rsidRPr="0088477F" w:rsidRDefault="00BD6610" w:rsidP="007541E0">
            <w:pPr>
              <w:rPr>
                <w:rFonts w:eastAsia="Times New Roman"/>
                <w:color w:val="000000"/>
                <w:lang w:eastAsia="ru-KZ"/>
              </w:rPr>
            </w:pPr>
            <w:r w:rsidRPr="0088477F">
              <w:rPr>
                <w:color w:val="000000"/>
              </w:rPr>
              <w:t>95,29</w:t>
            </w:r>
          </w:p>
        </w:tc>
        <w:tc>
          <w:tcPr>
            <w:tcW w:w="961" w:type="dxa"/>
            <w:tcBorders>
              <w:top w:val="nil"/>
              <w:left w:val="nil"/>
              <w:bottom w:val="single" w:sz="8" w:space="0" w:color="auto"/>
              <w:right w:val="single" w:sz="8" w:space="0" w:color="auto"/>
            </w:tcBorders>
            <w:vAlign w:val="bottom"/>
          </w:tcPr>
          <w:p w14:paraId="63363F85" w14:textId="46EE3369" w:rsidR="00BD6610" w:rsidRPr="0088477F" w:rsidRDefault="00BD6610" w:rsidP="007541E0">
            <w:pPr>
              <w:rPr>
                <w:rFonts w:eastAsia="Times New Roman"/>
                <w:color w:val="000000"/>
                <w:lang w:eastAsia="ru-KZ"/>
              </w:rPr>
            </w:pPr>
            <w:r w:rsidRPr="0088477F">
              <w:rPr>
                <w:color w:val="000000"/>
              </w:rPr>
              <w:t>80,15</w:t>
            </w:r>
          </w:p>
        </w:tc>
      </w:tr>
      <w:tr w:rsidR="00BD6610" w:rsidRPr="0088477F" w14:paraId="75D524AC"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4B383BFD"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2016</w:t>
            </w:r>
          </w:p>
        </w:tc>
        <w:tc>
          <w:tcPr>
            <w:tcW w:w="960" w:type="dxa"/>
            <w:tcBorders>
              <w:top w:val="nil"/>
              <w:left w:val="nil"/>
              <w:bottom w:val="single" w:sz="8" w:space="0" w:color="auto"/>
              <w:right w:val="single" w:sz="8" w:space="0" w:color="auto"/>
            </w:tcBorders>
          </w:tcPr>
          <w:p w14:paraId="476243FC" w14:textId="08037E77" w:rsidR="00BD6610" w:rsidRPr="0088477F" w:rsidRDefault="00BD6610" w:rsidP="007541E0">
            <w:pPr>
              <w:rPr>
                <w:rFonts w:eastAsia="Times New Roman"/>
                <w:color w:val="000000"/>
                <w:lang w:eastAsia="ru-KZ"/>
              </w:rPr>
            </w:pPr>
            <w:r w:rsidRPr="0088477F">
              <w:t>102,45</w:t>
            </w:r>
          </w:p>
        </w:tc>
        <w:tc>
          <w:tcPr>
            <w:tcW w:w="960" w:type="dxa"/>
            <w:tcBorders>
              <w:top w:val="nil"/>
              <w:left w:val="nil"/>
              <w:bottom w:val="single" w:sz="8" w:space="0" w:color="auto"/>
              <w:right w:val="single" w:sz="8" w:space="0" w:color="auto"/>
            </w:tcBorders>
            <w:vAlign w:val="bottom"/>
          </w:tcPr>
          <w:p w14:paraId="1FD6E3AE" w14:textId="4AA23544" w:rsidR="00BD6610" w:rsidRPr="0088477F" w:rsidRDefault="00BD6610" w:rsidP="007541E0">
            <w:pPr>
              <w:rPr>
                <w:rFonts w:eastAsia="Times New Roman"/>
                <w:color w:val="000000"/>
                <w:lang w:eastAsia="ru-KZ"/>
              </w:rPr>
            </w:pPr>
            <w:r w:rsidRPr="0088477F">
              <w:rPr>
                <w:color w:val="000000"/>
              </w:rPr>
              <w:t>103,43</w:t>
            </w:r>
          </w:p>
        </w:tc>
        <w:tc>
          <w:tcPr>
            <w:tcW w:w="960" w:type="dxa"/>
            <w:tcBorders>
              <w:top w:val="nil"/>
              <w:left w:val="nil"/>
              <w:bottom w:val="single" w:sz="8" w:space="0" w:color="auto"/>
              <w:right w:val="single" w:sz="8" w:space="0" w:color="auto"/>
            </w:tcBorders>
            <w:vAlign w:val="bottom"/>
          </w:tcPr>
          <w:p w14:paraId="11E9487B" w14:textId="4BE23DAE" w:rsidR="00BD6610" w:rsidRPr="0088477F" w:rsidRDefault="00BD6610" w:rsidP="007541E0">
            <w:pPr>
              <w:rPr>
                <w:rFonts w:eastAsia="Times New Roman"/>
                <w:color w:val="000000"/>
                <w:lang w:eastAsia="ru-KZ"/>
              </w:rPr>
            </w:pPr>
            <w:r w:rsidRPr="0088477F">
              <w:rPr>
                <w:color w:val="000000"/>
              </w:rPr>
              <w:t>117,23</w:t>
            </w:r>
          </w:p>
        </w:tc>
        <w:tc>
          <w:tcPr>
            <w:tcW w:w="961" w:type="dxa"/>
            <w:tcBorders>
              <w:top w:val="nil"/>
              <w:left w:val="nil"/>
              <w:bottom w:val="single" w:sz="8" w:space="0" w:color="auto"/>
              <w:right w:val="single" w:sz="8" w:space="0" w:color="auto"/>
            </w:tcBorders>
            <w:vAlign w:val="bottom"/>
          </w:tcPr>
          <w:p w14:paraId="3D8E47FD" w14:textId="41651D18" w:rsidR="00BD6610" w:rsidRPr="0088477F" w:rsidRDefault="00BD6610" w:rsidP="007541E0">
            <w:pPr>
              <w:rPr>
                <w:rFonts w:eastAsia="Times New Roman"/>
                <w:color w:val="000000"/>
                <w:lang w:eastAsia="ru-KZ"/>
              </w:rPr>
            </w:pPr>
            <w:r w:rsidRPr="0088477F">
              <w:rPr>
                <w:color w:val="000000"/>
              </w:rPr>
              <w:t>122,38</w:t>
            </w:r>
          </w:p>
        </w:tc>
        <w:tc>
          <w:tcPr>
            <w:tcW w:w="961" w:type="dxa"/>
            <w:tcBorders>
              <w:top w:val="nil"/>
              <w:left w:val="nil"/>
              <w:bottom w:val="single" w:sz="8" w:space="0" w:color="auto"/>
              <w:right w:val="single" w:sz="8" w:space="0" w:color="auto"/>
            </w:tcBorders>
            <w:vAlign w:val="bottom"/>
          </w:tcPr>
          <w:p w14:paraId="166C7C52" w14:textId="5F19F63C" w:rsidR="00BD6610" w:rsidRPr="0088477F" w:rsidRDefault="00BD6610" w:rsidP="007541E0">
            <w:pPr>
              <w:rPr>
                <w:rFonts w:eastAsia="Times New Roman"/>
                <w:color w:val="000000"/>
                <w:lang w:eastAsia="ru-KZ"/>
              </w:rPr>
            </w:pPr>
            <w:r w:rsidRPr="0088477F">
              <w:rPr>
                <w:color w:val="000000"/>
              </w:rPr>
              <w:t>173,62</w:t>
            </w:r>
          </w:p>
        </w:tc>
        <w:tc>
          <w:tcPr>
            <w:tcW w:w="961" w:type="dxa"/>
            <w:tcBorders>
              <w:top w:val="nil"/>
              <w:left w:val="nil"/>
              <w:bottom w:val="single" w:sz="8" w:space="0" w:color="auto"/>
              <w:right w:val="single" w:sz="8" w:space="0" w:color="auto"/>
            </w:tcBorders>
            <w:vAlign w:val="bottom"/>
          </w:tcPr>
          <w:p w14:paraId="5AEA0D3C" w14:textId="020857CF" w:rsidR="00BD6610" w:rsidRPr="0088477F" w:rsidRDefault="00BD6610" w:rsidP="007541E0">
            <w:pPr>
              <w:rPr>
                <w:rFonts w:eastAsia="Times New Roman"/>
                <w:color w:val="000000"/>
                <w:lang w:eastAsia="ru-KZ"/>
              </w:rPr>
            </w:pPr>
            <w:r w:rsidRPr="0088477F">
              <w:rPr>
                <w:color w:val="000000"/>
              </w:rPr>
              <w:t>112,26</w:t>
            </w:r>
          </w:p>
        </w:tc>
        <w:tc>
          <w:tcPr>
            <w:tcW w:w="961" w:type="dxa"/>
            <w:tcBorders>
              <w:top w:val="nil"/>
              <w:left w:val="nil"/>
              <w:bottom w:val="single" w:sz="8" w:space="0" w:color="auto"/>
              <w:right w:val="single" w:sz="8" w:space="0" w:color="auto"/>
            </w:tcBorders>
            <w:vAlign w:val="bottom"/>
          </w:tcPr>
          <w:p w14:paraId="600AA085" w14:textId="151D44EB" w:rsidR="00BD6610" w:rsidRPr="0088477F" w:rsidRDefault="00BD6610" w:rsidP="007541E0">
            <w:pPr>
              <w:rPr>
                <w:rFonts w:eastAsia="Times New Roman"/>
                <w:color w:val="000000"/>
                <w:lang w:eastAsia="ru-KZ"/>
              </w:rPr>
            </w:pPr>
            <w:r w:rsidRPr="0088477F">
              <w:rPr>
                <w:color w:val="000000"/>
              </w:rPr>
              <w:t>102,47</w:t>
            </w:r>
          </w:p>
        </w:tc>
        <w:tc>
          <w:tcPr>
            <w:tcW w:w="961" w:type="dxa"/>
            <w:tcBorders>
              <w:top w:val="nil"/>
              <w:left w:val="nil"/>
              <w:bottom w:val="single" w:sz="8" w:space="0" w:color="auto"/>
              <w:right w:val="single" w:sz="8" w:space="0" w:color="auto"/>
            </w:tcBorders>
            <w:vAlign w:val="bottom"/>
          </w:tcPr>
          <w:p w14:paraId="12BCF379" w14:textId="1EE99F00" w:rsidR="00BD6610" w:rsidRPr="0088477F" w:rsidRDefault="00BD6610" w:rsidP="007541E0">
            <w:pPr>
              <w:rPr>
                <w:rFonts w:eastAsia="Times New Roman"/>
                <w:color w:val="000000"/>
                <w:lang w:eastAsia="ru-KZ"/>
              </w:rPr>
            </w:pPr>
            <w:r w:rsidRPr="0088477F">
              <w:rPr>
                <w:color w:val="000000"/>
              </w:rPr>
              <w:t>114,13</w:t>
            </w:r>
          </w:p>
        </w:tc>
      </w:tr>
      <w:tr w:rsidR="00BD6610" w:rsidRPr="0088477F" w14:paraId="042B105A"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0CECD1C6"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2017</w:t>
            </w:r>
          </w:p>
        </w:tc>
        <w:tc>
          <w:tcPr>
            <w:tcW w:w="960" w:type="dxa"/>
            <w:tcBorders>
              <w:top w:val="nil"/>
              <w:left w:val="nil"/>
              <w:bottom w:val="single" w:sz="8" w:space="0" w:color="auto"/>
              <w:right w:val="single" w:sz="8" w:space="0" w:color="auto"/>
            </w:tcBorders>
          </w:tcPr>
          <w:p w14:paraId="743852FF" w14:textId="5F24BC90" w:rsidR="00BD6610" w:rsidRPr="0088477F" w:rsidRDefault="00BD6610" w:rsidP="007541E0">
            <w:pPr>
              <w:rPr>
                <w:rFonts w:eastAsia="Times New Roman"/>
                <w:color w:val="000000"/>
                <w:lang w:eastAsia="ru-KZ"/>
              </w:rPr>
            </w:pPr>
            <w:r w:rsidRPr="0088477F">
              <w:t>100,77</w:t>
            </w:r>
          </w:p>
        </w:tc>
        <w:tc>
          <w:tcPr>
            <w:tcW w:w="960" w:type="dxa"/>
            <w:tcBorders>
              <w:top w:val="nil"/>
              <w:left w:val="nil"/>
              <w:bottom w:val="single" w:sz="8" w:space="0" w:color="auto"/>
              <w:right w:val="single" w:sz="8" w:space="0" w:color="auto"/>
            </w:tcBorders>
            <w:vAlign w:val="bottom"/>
          </w:tcPr>
          <w:p w14:paraId="2FD4F813" w14:textId="366EC655" w:rsidR="00BD6610" w:rsidRPr="0088477F" w:rsidRDefault="00BD6610" w:rsidP="007541E0">
            <w:pPr>
              <w:rPr>
                <w:rFonts w:eastAsia="Times New Roman"/>
                <w:color w:val="000000"/>
                <w:lang w:eastAsia="ru-KZ"/>
              </w:rPr>
            </w:pPr>
            <w:r w:rsidRPr="0088477F">
              <w:rPr>
                <w:color w:val="000000"/>
              </w:rPr>
              <w:t>103,13</w:t>
            </w:r>
          </w:p>
        </w:tc>
        <w:tc>
          <w:tcPr>
            <w:tcW w:w="960" w:type="dxa"/>
            <w:tcBorders>
              <w:top w:val="nil"/>
              <w:left w:val="nil"/>
              <w:bottom w:val="single" w:sz="8" w:space="0" w:color="auto"/>
              <w:right w:val="single" w:sz="8" w:space="0" w:color="auto"/>
            </w:tcBorders>
            <w:vAlign w:val="bottom"/>
          </w:tcPr>
          <w:p w14:paraId="183DB910" w14:textId="52BB7AAD" w:rsidR="00BD6610" w:rsidRPr="0088477F" w:rsidRDefault="00BD6610" w:rsidP="007541E0">
            <w:pPr>
              <w:rPr>
                <w:rFonts w:eastAsia="Times New Roman"/>
                <w:color w:val="000000"/>
                <w:lang w:eastAsia="ru-KZ"/>
              </w:rPr>
            </w:pPr>
            <w:r w:rsidRPr="0088477F">
              <w:rPr>
                <w:color w:val="000000"/>
              </w:rPr>
              <w:t>125,48</w:t>
            </w:r>
          </w:p>
        </w:tc>
        <w:tc>
          <w:tcPr>
            <w:tcW w:w="961" w:type="dxa"/>
            <w:tcBorders>
              <w:top w:val="nil"/>
              <w:left w:val="nil"/>
              <w:bottom w:val="single" w:sz="8" w:space="0" w:color="auto"/>
              <w:right w:val="single" w:sz="8" w:space="0" w:color="auto"/>
            </w:tcBorders>
            <w:vAlign w:val="bottom"/>
          </w:tcPr>
          <w:p w14:paraId="12F14B38" w14:textId="7D5E29D8" w:rsidR="00BD6610" w:rsidRPr="0088477F" w:rsidRDefault="00BD6610" w:rsidP="007541E0">
            <w:pPr>
              <w:rPr>
                <w:rFonts w:eastAsia="Times New Roman"/>
                <w:color w:val="000000"/>
                <w:lang w:eastAsia="ru-KZ"/>
              </w:rPr>
            </w:pPr>
            <w:r w:rsidRPr="0088477F">
              <w:rPr>
                <w:color w:val="000000"/>
              </w:rPr>
              <w:t>124,57</w:t>
            </w:r>
          </w:p>
        </w:tc>
        <w:tc>
          <w:tcPr>
            <w:tcW w:w="961" w:type="dxa"/>
            <w:tcBorders>
              <w:top w:val="nil"/>
              <w:left w:val="nil"/>
              <w:bottom w:val="single" w:sz="8" w:space="0" w:color="auto"/>
              <w:right w:val="single" w:sz="8" w:space="0" w:color="auto"/>
            </w:tcBorders>
            <w:vAlign w:val="bottom"/>
          </w:tcPr>
          <w:p w14:paraId="4DDF63DB" w14:textId="20782BFF" w:rsidR="00BD6610" w:rsidRPr="0088477F" w:rsidRDefault="00BD6610" w:rsidP="007541E0">
            <w:pPr>
              <w:rPr>
                <w:rFonts w:eastAsia="Times New Roman"/>
                <w:color w:val="000000"/>
                <w:lang w:eastAsia="ru-KZ"/>
              </w:rPr>
            </w:pPr>
            <w:r w:rsidRPr="0088477F">
              <w:rPr>
                <w:color w:val="000000"/>
              </w:rPr>
              <w:t>128,47</w:t>
            </w:r>
          </w:p>
        </w:tc>
        <w:tc>
          <w:tcPr>
            <w:tcW w:w="961" w:type="dxa"/>
            <w:tcBorders>
              <w:top w:val="nil"/>
              <w:left w:val="nil"/>
              <w:bottom w:val="single" w:sz="8" w:space="0" w:color="auto"/>
              <w:right w:val="single" w:sz="8" w:space="0" w:color="auto"/>
            </w:tcBorders>
            <w:vAlign w:val="bottom"/>
          </w:tcPr>
          <w:p w14:paraId="0E06B176" w14:textId="3D3C9819" w:rsidR="00BD6610" w:rsidRPr="0088477F" w:rsidRDefault="00BD6610" w:rsidP="007541E0">
            <w:pPr>
              <w:rPr>
                <w:rFonts w:eastAsia="Times New Roman"/>
                <w:color w:val="000000"/>
                <w:lang w:eastAsia="ru-KZ"/>
              </w:rPr>
            </w:pPr>
            <w:r w:rsidRPr="0088477F">
              <w:rPr>
                <w:color w:val="000000"/>
              </w:rPr>
              <w:t>129,68</w:t>
            </w:r>
          </w:p>
        </w:tc>
        <w:tc>
          <w:tcPr>
            <w:tcW w:w="961" w:type="dxa"/>
            <w:tcBorders>
              <w:top w:val="nil"/>
              <w:left w:val="nil"/>
              <w:bottom w:val="single" w:sz="8" w:space="0" w:color="auto"/>
              <w:right w:val="single" w:sz="8" w:space="0" w:color="auto"/>
            </w:tcBorders>
            <w:vAlign w:val="bottom"/>
          </w:tcPr>
          <w:p w14:paraId="31D2BABC" w14:textId="58A3D557" w:rsidR="00BD6610" w:rsidRPr="0088477F" w:rsidRDefault="00BD6610" w:rsidP="007541E0">
            <w:pPr>
              <w:rPr>
                <w:rFonts w:eastAsia="Times New Roman"/>
                <w:color w:val="000000"/>
                <w:lang w:eastAsia="ru-KZ"/>
              </w:rPr>
            </w:pPr>
            <w:r w:rsidRPr="0088477F">
              <w:rPr>
                <w:color w:val="000000"/>
              </w:rPr>
              <w:t>109,64</w:t>
            </w:r>
          </w:p>
        </w:tc>
        <w:tc>
          <w:tcPr>
            <w:tcW w:w="961" w:type="dxa"/>
            <w:tcBorders>
              <w:top w:val="nil"/>
              <w:left w:val="nil"/>
              <w:bottom w:val="single" w:sz="8" w:space="0" w:color="auto"/>
              <w:right w:val="single" w:sz="8" w:space="0" w:color="auto"/>
            </w:tcBorders>
            <w:vAlign w:val="bottom"/>
          </w:tcPr>
          <w:p w14:paraId="7C5280FB" w14:textId="203C57C7" w:rsidR="00BD6610" w:rsidRPr="0088477F" w:rsidRDefault="00BD6610" w:rsidP="007541E0">
            <w:pPr>
              <w:rPr>
                <w:rFonts w:eastAsia="Times New Roman"/>
                <w:color w:val="000000"/>
                <w:lang w:eastAsia="ru-KZ"/>
              </w:rPr>
            </w:pPr>
            <w:r w:rsidRPr="0088477F">
              <w:rPr>
                <w:color w:val="000000"/>
              </w:rPr>
              <w:t>141,55</w:t>
            </w:r>
          </w:p>
        </w:tc>
      </w:tr>
      <w:tr w:rsidR="00BD6610" w:rsidRPr="0088477F" w14:paraId="4FD9EE23"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031F0738"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2018</w:t>
            </w:r>
          </w:p>
        </w:tc>
        <w:tc>
          <w:tcPr>
            <w:tcW w:w="960" w:type="dxa"/>
            <w:tcBorders>
              <w:top w:val="nil"/>
              <w:left w:val="nil"/>
              <w:bottom w:val="single" w:sz="8" w:space="0" w:color="auto"/>
              <w:right w:val="single" w:sz="8" w:space="0" w:color="auto"/>
            </w:tcBorders>
          </w:tcPr>
          <w:p w14:paraId="58649D80" w14:textId="29587E2B" w:rsidR="00BD6610" w:rsidRPr="0088477F" w:rsidRDefault="00BD6610" w:rsidP="007541E0">
            <w:pPr>
              <w:rPr>
                <w:rFonts w:eastAsia="Times New Roman"/>
                <w:color w:val="000000"/>
                <w:lang w:eastAsia="ru-KZ"/>
              </w:rPr>
            </w:pPr>
            <w:r w:rsidRPr="0088477F">
              <w:t>101,47</w:t>
            </w:r>
          </w:p>
        </w:tc>
        <w:tc>
          <w:tcPr>
            <w:tcW w:w="960" w:type="dxa"/>
            <w:tcBorders>
              <w:top w:val="nil"/>
              <w:left w:val="nil"/>
              <w:bottom w:val="single" w:sz="8" w:space="0" w:color="auto"/>
              <w:right w:val="single" w:sz="8" w:space="0" w:color="auto"/>
            </w:tcBorders>
            <w:vAlign w:val="bottom"/>
          </w:tcPr>
          <w:p w14:paraId="26FB0D26" w14:textId="11B32C2D" w:rsidR="00BD6610" w:rsidRPr="0088477F" w:rsidRDefault="00BD6610" w:rsidP="007541E0">
            <w:pPr>
              <w:rPr>
                <w:rFonts w:eastAsia="Times New Roman"/>
                <w:color w:val="000000"/>
                <w:lang w:eastAsia="ru-KZ"/>
              </w:rPr>
            </w:pPr>
            <w:r w:rsidRPr="0088477F">
              <w:rPr>
                <w:color w:val="000000"/>
              </w:rPr>
              <w:t>106,40</w:t>
            </w:r>
          </w:p>
        </w:tc>
        <w:tc>
          <w:tcPr>
            <w:tcW w:w="960" w:type="dxa"/>
            <w:tcBorders>
              <w:top w:val="nil"/>
              <w:left w:val="nil"/>
              <w:bottom w:val="single" w:sz="8" w:space="0" w:color="auto"/>
              <w:right w:val="single" w:sz="8" w:space="0" w:color="auto"/>
            </w:tcBorders>
            <w:vAlign w:val="bottom"/>
          </w:tcPr>
          <w:p w14:paraId="08342687" w14:textId="21B27625" w:rsidR="00BD6610" w:rsidRPr="0088477F" w:rsidRDefault="00BD6610" w:rsidP="007541E0">
            <w:pPr>
              <w:rPr>
                <w:rFonts w:eastAsia="Times New Roman"/>
                <w:color w:val="000000"/>
                <w:lang w:eastAsia="ru-KZ"/>
              </w:rPr>
            </w:pPr>
            <w:r w:rsidRPr="0088477F">
              <w:rPr>
                <w:color w:val="000000"/>
              </w:rPr>
              <w:t>120,67</w:t>
            </w:r>
          </w:p>
        </w:tc>
        <w:tc>
          <w:tcPr>
            <w:tcW w:w="961" w:type="dxa"/>
            <w:tcBorders>
              <w:top w:val="nil"/>
              <w:left w:val="nil"/>
              <w:bottom w:val="single" w:sz="8" w:space="0" w:color="auto"/>
              <w:right w:val="single" w:sz="8" w:space="0" w:color="auto"/>
            </w:tcBorders>
            <w:vAlign w:val="bottom"/>
          </w:tcPr>
          <w:p w14:paraId="53B6B39A" w14:textId="566B1AF8" w:rsidR="00BD6610" w:rsidRPr="0088477F" w:rsidRDefault="00BD6610" w:rsidP="007541E0">
            <w:pPr>
              <w:rPr>
                <w:rFonts w:eastAsia="Times New Roman"/>
                <w:color w:val="000000"/>
                <w:lang w:eastAsia="ru-KZ"/>
              </w:rPr>
            </w:pPr>
            <w:r w:rsidRPr="0088477F">
              <w:rPr>
                <w:color w:val="000000"/>
              </w:rPr>
              <w:t>116,51</w:t>
            </w:r>
          </w:p>
        </w:tc>
        <w:tc>
          <w:tcPr>
            <w:tcW w:w="961" w:type="dxa"/>
            <w:tcBorders>
              <w:top w:val="nil"/>
              <w:left w:val="nil"/>
              <w:bottom w:val="single" w:sz="8" w:space="0" w:color="auto"/>
              <w:right w:val="single" w:sz="8" w:space="0" w:color="auto"/>
            </w:tcBorders>
            <w:vAlign w:val="bottom"/>
          </w:tcPr>
          <w:p w14:paraId="2314FB61" w14:textId="65F67867" w:rsidR="00BD6610" w:rsidRPr="0088477F" w:rsidRDefault="00BD6610" w:rsidP="007541E0">
            <w:pPr>
              <w:rPr>
                <w:rFonts w:eastAsia="Times New Roman"/>
                <w:color w:val="000000"/>
                <w:lang w:eastAsia="ru-KZ"/>
              </w:rPr>
            </w:pPr>
            <w:r w:rsidRPr="0088477F">
              <w:rPr>
                <w:color w:val="000000"/>
              </w:rPr>
              <w:t>96,39</w:t>
            </w:r>
          </w:p>
        </w:tc>
        <w:tc>
          <w:tcPr>
            <w:tcW w:w="961" w:type="dxa"/>
            <w:tcBorders>
              <w:top w:val="nil"/>
              <w:left w:val="nil"/>
              <w:bottom w:val="single" w:sz="8" w:space="0" w:color="auto"/>
              <w:right w:val="single" w:sz="8" w:space="0" w:color="auto"/>
            </w:tcBorders>
            <w:vAlign w:val="bottom"/>
          </w:tcPr>
          <w:p w14:paraId="76FC894F" w14:textId="3B75FF3B" w:rsidR="00BD6610" w:rsidRPr="0088477F" w:rsidRDefault="00BD6610" w:rsidP="007541E0">
            <w:pPr>
              <w:rPr>
                <w:rFonts w:eastAsia="Times New Roman"/>
                <w:color w:val="000000"/>
                <w:lang w:eastAsia="ru-KZ"/>
              </w:rPr>
            </w:pPr>
            <w:r w:rsidRPr="0088477F">
              <w:rPr>
                <w:color w:val="000000"/>
              </w:rPr>
              <w:t>93,91</w:t>
            </w:r>
          </w:p>
        </w:tc>
        <w:tc>
          <w:tcPr>
            <w:tcW w:w="961" w:type="dxa"/>
            <w:tcBorders>
              <w:top w:val="nil"/>
              <w:left w:val="nil"/>
              <w:bottom w:val="single" w:sz="8" w:space="0" w:color="auto"/>
              <w:right w:val="single" w:sz="8" w:space="0" w:color="auto"/>
            </w:tcBorders>
            <w:vAlign w:val="bottom"/>
          </w:tcPr>
          <w:p w14:paraId="512C8A11" w14:textId="38CD3EEB" w:rsidR="00BD6610" w:rsidRPr="0088477F" w:rsidRDefault="00BD6610" w:rsidP="007541E0">
            <w:pPr>
              <w:rPr>
                <w:rFonts w:eastAsia="Times New Roman"/>
                <w:color w:val="000000"/>
                <w:lang w:eastAsia="ru-KZ"/>
              </w:rPr>
            </w:pPr>
            <w:r w:rsidRPr="0088477F">
              <w:rPr>
                <w:color w:val="000000"/>
              </w:rPr>
              <w:t>101,10</w:t>
            </w:r>
          </w:p>
        </w:tc>
        <w:tc>
          <w:tcPr>
            <w:tcW w:w="961" w:type="dxa"/>
            <w:tcBorders>
              <w:top w:val="nil"/>
              <w:left w:val="nil"/>
              <w:bottom w:val="single" w:sz="8" w:space="0" w:color="auto"/>
              <w:right w:val="single" w:sz="8" w:space="0" w:color="auto"/>
            </w:tcBorders>
            <w:vAlign w:val="bottom"/>
          </w:tcPr>
          <w:p w14:paraId="34B99D72" w14:textId="34F397F6" w:rsidR="00BD6610" w:rsidRPr="0088477F" w:rsidRDefault="00BD6610" w:rsidP="007541E0">
            <w:pPr>
              <w:rPr>
                <w:rFonts w:eastAsia="Times New Roman"/>
                <w:color w:val="000000"/>
                <w:lang w:eastAsia="ru-KZ"/>
              </w:rPr>
            </w:pPr>
            <w:r w:rsidRPr="0088477F">
              <w:rPr>
                <w:color w:val="000000"/>
              </w:rPr>
              <w:t>147,60</w:t>
            </w:r>
          </w:p>
        </w:tc>
      </w:tr>
      <w:tr w:rsidR="00BD6610" w:rsidRPr="0088477F" w14:paraId="3999A48E"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tcPr>
          <w:p w14:paraId="769198BE"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2019</w:t>
            </w:r>
          </w:p>
        </w:tc>
        <w:tc>
          <w:tcPr>
            <w:tcW w:w="960" w:type="dxa"/>
            <w:tcBorders>
              <w:top w:val="nil"/>
              <w:left w:val="nil"/>
              <w:bottom w:val="single" w:sz="8" w:space="0" w:color="auto"/>
              <w:right w:val="single" w:sz="8" w:space="0" w:color="auto"/>
            </w:tcBorders>
          </w:tcPr>
          <w:p w14:paraId="4A9D9DAB" w14:textId="1B50B2B7" w:rsidR="00BD6610" w:rsidRPr="0088477F" w:rsidRDefault="00BD6610" w:rsidP="007541E0">
            <w:pPr>
              <w:rPr>
                <w:rFonts w:eastAsia="Times New Roman"/>
                <w:color w:val="000000"/>
                <w:lang w:eastAsia="ru-KZ"/>
              </w:rPr>
            </w:pPr>
            <w:r w:rsidRPr="0088477F">
              <w:t>103,02</w:t>
            </w:r>
          </w:p>
        </w:tc>
        <w:tc>
          <w:tcPr>
            <w:tcW w:w="960" w:type="dxa"/>
            <w:tcBorders>
              <w:top w:val="nil"/>
              <w:left w:val="nil"/>
              <w:bottom w:val="single" w:sz="8" w:space="0" w:color="auto"/>
              <w:right w:val="single" w:sz="8" w:space="0" w:color="auto"/>
            </w:tcBorders>
            <w:vAlign w:val="bottom"/>
          </w:tcPr>
          <w:p w14:paraId="1BB691A6" w14:textId="6DC3472D" w:rsidR="00BD6610" w:rsidRPr="0088477F" w:rsidRDefault="00BD6610" w:rsidP="007541E0">
            <w:pPr>
              <w:rPr>
                <w:rFonts w:eastAsia="Times New Roman"/>
                <w:color w:val="000000"/>
                <w:lang w:eastAsia="ru-KZ"/>
              </w:rPr>
            </w:pPr>
            <w:r w:rsidRPr="0088477F">
              <w:rPr>
                <w:color w:val="000000"/>
              </w:rPr>
              <w:t>105,43</w:t>
            </w:r>
          </w:p>
        </w:tc>
        <w:tc>
          <w:tcPr>
            <w:tcW w:w="960" w:type="dxa"/>
            <w:tcBorders>
              <w:top w:val="nil"/>
              <w:left w:val="nil"/>
              <w:bottom w:val="single" w:sz="8" w:space="0" w:color="auto"/>
              <w:right w:val="single" w:sz="8" w:space="0" w:color="auto"/>
            </w:tcBorders>
            <w:vAlign w:val="bottom"/>
          </w:tcPr>
          <w:p w14:paraId="45FE4FB1" w14:textId="778E81AE" w:rsidR="00BD6610" w:rsidRPr="0088477F" w:rsidRDefault="00BD6610" w:rsidP="007541E0">
            <w:pPr>
              <w:rPr>
                <w:rFonts w:eastAsia="Times New Roman"/>
                <w:color w:val="000000"/>
                <w:lang w:eastAsia="ru-KZ"/>
              </w:rPr>
            </w:pPr>
            <w:r w:rsidRPr="0088477F">
              <w:rPr>
                <w:color w:val="000000"/>
              </w:rPr>
              <w:t>113,31</w:t>
            </w:r>
          </w:p>
        </w:tc>
        <w:tc>
          <w:tcPr>
            <w:tcW w:w="961" w:type="dxa"/>
            <w:tcBorders>
              <w:top w:val="nil"/>
              <w:left w:val="nil"/>
              <w:bottom w:val="single" w:sz="8" w:space="0" w:color="auto"/>
              <w:right w:val="single" w:sz="8" w:space="0" w:color="auto"/>
            </w:tcBorders>
            <w:vAlign w:val="bottom"/>
          </w:tcPr>
          <w:p w14:paraId="48441098" w14:textId="3111F343" w:rsidR="00BD6610" w:rsidRPr="0088477F" w:rsidRDefault="00BD6610" w:rsidP="007541E0">
            <w:pPr>
              <w:rPr>
                <w:rFonts w:eastAsia="Times New Roman"/>
                <w:color w:val="000000"/>
                <w:lang w:eastAsia="ru-KZ"/>
              </w:rPr>
            </w:pPr>
            <w:r w:rsidRPr="0088477F">
              <w:rPr>
                <w:color w:val="000000"/>
              </w:rPr>
              <w:t>112,20</w:t>
            </w:r>
          </w:p>
        </w:tc>
        <w:tc>
          <w:tcPr>
            <w:tcW w:w="961" w:type="dxa"/>
            <w:tcBorders>
              <w:top w:val="nil"/>
              <w:left w:val="nil"/>
              <w:bottom w:val="single" w:sz="8" w:space="0" w:color="auto"/>
              <w:right w:val="single" w:sz="8" w:space="0" w:color="auto"/>
            </w:tcBorders>
            <w:vAlign w:val="bottom"/>
          </w:tcPr>
          <w:p w14:paraId="763D6225" w14:textId="18AE1F58" w:rsidR="00BD6610" w:rsidRPr="0088477F" w:rsidRDefault="00BD6610" w:rsidP="007541E0">
            <w:pPr>
              <w:rPr>
                <w:rFonts w:eastAsia="Times New Roman"/>
                <w:color w:val="000000"/>
                <w:lang w:eastAsia="ru-KZ"/>
              </w:rPr>
            </w:pPr>
            <w:r w:rsidRPr="0088477F">
              <w:rPr>
                <w:color w:val="000000"/>
              </w:rPr>
              <w:t>131,11</w:t>
            </w:r>
          </w:p>
        </w:tc>
        <w:tc>
          <w:tcPr>
            <w:tcW w:w="961" w:type="dxa"/>
            <w:tcBorders>
              <w:top w:val="nil"/>
              <w:left w:val="nil"/>
              <w:bottom w:val="single" w:sz="8" w:space="0" w:color="auto"/>
              <w:right w:val="single" w:sz="8" w:space="0" w:color="auto"/>
            </w:tcBorders>
            <w:vAlign w:val="bottom"/>
          </w:tcPr>
          <w:p w14:paraId="2BEB17DC" w14:textId="6AF529D0" w:rsidR="00BD6610" w:rsidRPr="0088477F" w:rsidRDefault="00BD6610" w:rsidP="007541E0">
            <w:pPr>
              <w:rPr>
                <w:rFonts w:eastAsia="Times New Roman"/>
                <w:color w:val="000000"/>
                <w:lang w:eastAsia="ru-KZ"/>
              </w:rPr>
            </w:pPr>
            <w:r w:rsidRPr="0088477F">
              <w:rPr>
                <w:color w:val="000000"/>
              </w:rPr>
              <w:t>124,56</w:t>
            </w:r>
          </w:p>
        </w:tc>
        <w:tc>
          <w:tcPr>
            <w:tcW w:w="961" w:type="dxa"/>
            <w:tcBorders>
              <w:top w:val="nil"/>
              <w:left w:val="nil"/>
              <w:bottom w:val="single" w:sz="8" w:space="0" w:color="auto"/>
              <w:right w:val="single" w:sz="8" w:space="0" w:color="auto"/>
            </w:tcBorders>
            <w:vAlign w:val="bottom"/>
          </w:tcPr>
          <w:p w14:paraId="74FF147B" w14:textId="5A520F44" w:rsidR="00BD6610" w:rsidRPr="0088477F" w:rsidRDefault="00BD6610" w:rsidP="007541E0">
            <w:pPr>
              <w:rPr>
                <w:rFonts w:eastAsia="Times New Roman"/>
                <w:color w:val="000000"/>
                <w:lang w:eastAsia="ru-KZ"/>
              </w:rPr>
            </w:pPr>
            <w:r w:rsidRPr="0088477F">
              <w:rPr>
                <w:color w:val="000000"/>
              </w:rPr>
              <w:t>100,54</w:t>
            </w:r>
          </w:p>
        </w:tc>
        <w:tc>
          <w:tcPr>
            <w:tcW w:w="961" w:type="dxa"/>
            <w:tcBorders>
              <w:top w:val="nil"/>
              <w:left w:val="nil"/>
              <w:bottom w:val="single" w:sz="8" w:space="0" w:color="auto"/>
              <w:right w:val="single" w:sz="8" w:space="0" w:color="auto"/>
            </w:tcBorders>
            <w:vAlign w:val="bottom"/>
          </w:tcPr>
          <w:p w14:paraId="78C1B069" w14:textId="1920838A" w:rsidR="00BD6610" w:rsidRPr="0088477F" w:rsidRDefault="00BD6610" w:rsidP="007541E0">
            <w:pPr>
              <w:rPr>
                <w:rFonts w:eastAsia="Times New Roman"/>
                <w:color w:val="000000"/>
                <w:lang w:eastAsia="ru-KZ"/>
              </w:rPr>
            </w:pPr>
            <w:r w:rsidRPr="0088477F">
              <w:rPr>
                <w:color w:val="000000"/>
              </w:rPr>
              <w:t>109,29</w:t>
            </w:r>
          </w:p>
        </w:tc>
      </w:tr>
      <w:tr w:rsidR="00BD6610" w:rsidRPr="0088477F" w14:paraId="061B1A2E"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hideMark/>
          </w:tcPr>
          <w:p w14:paraId="564AB187"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2020</w:t>
            </w:r>
          </w:p>
        </w:tc>
        <w:tc>
          <w:tcPr>
            <w:tcW w:w="960" w:type="dxa"/>
            <w:tcBorders>
              <w:top w:val="nil"/>
              <w:left w:val="nil"/>
              <w:bottom w:val="single" w:sz="8" w:space="0" w:color="auto"/>
              <w:right w:val="single" w:sz="8" w:space="0" w:color="auto"/>
            </w:tcBorders>
          </w:tcPr>
          <w:p w14:paraId="0A896EFF" w14:textId="42C83ACB" w:rsidR="00BD6610" w:rsidRPr="0088477F" w:rsidRDefault="00BD6610" w:rsidP="007541E0">
            <w:pPr>
              <w:rPr>
                <w:rFonts w:eastAsia="Times New Roman"/>
                <w:color w:val="000000"/>
                <w:lang w:eastAsia="ru-KZ"/>
              </w:rPr>
            </w:pPr>
            <w:r w:rsidRPr="0088477F">
              <w:t>101,82</w:t>
            </w:r>
          </w:p>
        </w:tc>
        <w:tc>
          <w:tcPr>
            <w:tcW w:w="960" w:type="dxa"/>
            <w:tcBorders>
              <w:top w:val="nil"/>
              <w:left w:val="nil"/>
              <w:bottom w:val="single" w:sz="8" w:space="0" w:color="auto"/>
              <w:right w:val="single" w:sz="8" w:space="0" w:color="auto"/>
            </w:tcBorders>
            <w:vAlign w:val="bottom"/>
          </w:tcPr>
          <w:p w14:paraId="5573F624" w14:textId="64BCD543" w:rsidR="00BD6610" w:rsidRPr="0088477F" w:rsidRDefault="00BD6610" w:rsidP="007541E0">
            <w:pPr>
              <w:rPr>
                <w:rFonts w:eastAsia="Times New Roman"/>
                <w:color w:val="000000"/>
                <w:lang w:eastAsia="ru-KZ"/>
              </w:rPr>
            </w:pPr>
            <w:r w:rsidRPr="0088477F">
              <w:rPr>
                <w:color w:val="000000"/>
              </w:rPr>
              <w:t>104,24</w:t>
            </w:r>
          </w:p>
        </w:tc>
        <w:tc>
          <w:tcPr>
            <w:tcW w:w="960" w:type="dxa"/>
            <w:tcBorders>
              <w:top w:val="nil"/>
              <w:left w:val="nil"/>
              <w:bottom w:val="single" w:sz="8" w:space="0" w:color="auto"/>
              <w:right w:val="single" w:sz="8" w:space="0" w:color="auto"/>
            </w:tcBorders>
            <w:vAlign w:val="bottom"/>
          </w:tcPr>
          <w:p w14:paraId="5CB6A42F" w14:textId="3B4E5789" w:rsidR="00BD6610" w:rsidRPr="0088477F" w:rsidRDefault="00BD6610" w:rsidP="007541E0">
            <w:pPr>
              <w:rPr>
                <w:rFonts w:eastAsia="Times New Roman"/>
                <w:color w:val="000000"/>
                <w:lang w:eastAsia="ru-KZ"/>
              </w:rPr>
            </w:pPr>
            <w:r w:rsidRPr="0088477F">
              <w:rPr>
                <w:color w:val="000000"/>
              </w:rPr>
              <w:t>121,76</w:t>
            </w:r>
          </w:p>
        </w:tc>
        <w:tc>
          <w:tcPr>
            <w:tcW w:w="961" w:type="dxa"/>
            <w:tcBorders>
              <w:top w:val="nil"/>
              <w:left w:val="nil"/>
              <w:bottom w:val="single" w:sz="8" w:space="0" w:color="auto"/>
              <w:right w:val="single" w:sz="8" w:space="0" w:color="auto"/>
            </w:tcBorders>
            <w:vAlign w:val="bottom"/>
          </w:tcPr>
          <w:p w14:paraId="65C5887F" w14:textId="478107B3" w:rsidR="00BD6610" w:rsidRPr="0088477F" w:rsidRDefault="00BD6610" w:rsidP="007541E0">
            <w:pPr>
              <w:rPr>
                <w:rFonts w:eastAsia="Times New Roman"/>
                <w:color w:val="000000"/>
                <w:lang w:eastAsia="ru-KZ"/>
              </w:rPr>
            </w:pPr>
            <w:r w:rsidRPr="0088477F">
              <w:rPr>
                <w:color w:val="000000"/>
              </w:rPr>
              <w:t>105,96</w:t>
            </w:r>
          </w:p>
        </w:tc>
        <w:tc>
          <w:tcPr>
            <w:tcW w:w="961" w:type="dxa"/>
            <w:tcBorders>
              <w:top w:val="nil"/>
              <w:left w:val="nil"/>
              <w:bottom w:val="single" w:sz="8" w:space="0" w:color="auto"/>
              <w:right w:val="single" w:sz="8" w:space="0" w:color="auto"/>
            </w:tcBorders>
            <w:vAlign w:val="bottom"/>
          </w:tcPr>
          <w:p w14:paraId="66125FC7" w14:textId="3C112B34" w:rsidR="00BD6610" w:rsidRPr="0088477F" w:rsidRDefault="00BD6610" w:rsidP="007541E0">
            <w:pPr>
              <w:rPr>
                <w:rFonts w:eastAsia="Times New Roman"/>
                <w:color w:val="000000"/>
                <w:lang w:eastAsia="ru-KZ"/>
              </w:rPr>
            </w:pPr>
            <w:r w:rsidRPr="0088477F">
              <w:rPr>
                <w:color w:val="000000"/>
              </w:rPr>
              <w:t>100,00</w:t>
            </w:r>
          </w:p>
        </w:tc>
        <w:tc>
          <w:tcPr>
            <w:tcW w:w="961" w:type="dxa"/>
            <w:tcBorders>
              <w:top w:val="nil"/>
              <w:left w:val="nil"/>
              <w:bottom w:val="single" w:sz="8" w:space="0" w:color="auto"/>
              <w:right w:val="single" w:sz="8" w:space="0" w:color="auto"/>
            </w:tcBorders>
            <w:vAlign w:val="bottom"/>
          </w:tcPr>
          <w:p w14:paraId="69F147DB" w14:textId="79B3472C" w:rsidR="00BD6610" w:rsidRPr="0088477F" w:rsidRDefault="00BD6610" w:rsidP="007541E0">
            <w:pPr>
              <w:rPr>
                <w:rFonts w:eastAsia="Times New Roman"/>
                <w:color w:val="000000"/>
                <w:lang w:eastAsia="ru-KZ"/>
              </w:rPr>
            </w:pPr>
            <w:r w:rsidRPr="0088477F">
              <w:rPr>
                <w:color w:val="000000"/>
              </w:rPr>
              <w:t>60,30</w:t>
            </w:r>
          </w:p>
        </w:tc>
        <w:tc>
          <w:tcPr>
            <w:tcW w:w="961" w:type="dxa"/>
            <w:tcBorders>
              <w:top w:val="nil"/>
              <w:left w:val="nil"/>
              <w:bottom w:val="single" w:sz="8" w:space="0" w:color="auto"/>
              <w:right w:val="single" w:sz="8" w:space="0" w:color="auto"/>
            </w:tcBorders>
            <w:vAlign w:val="bottom"/>
          </w:tcPr>
          <w:p w14:paraId="685E9258" w14:textId="6DBE68A7" w:rsidR="00BD6610" w:rsidRPr="0088477F" w:rsidRDefault="00BD6610" w:rsidP="007541E0">
            <w:pPr>
              <w:rPr>
                <w:rFonts w:eastAsia="Times New Roman"/>
                <w:color w:val="000000"/>
                <w:lang w:eastAsia="ru-KZ"/>
              </w:rPr>
            </w:pPr>
            <w:r w:rsidRPr="0088477F">
              <w:rPr>
                <w:color w:val="000000"/>
              </w:rPr>
              <w:t>100,00</w:t>
            </w:r>
          </w:p>
        </w:tc>
        <w:tc>
          <w:tcPr>
            <w:tcW w:w="961" w:type="dxa"/>
            <w:tcBorders>
              <w:top w:val="nil"/>
              <w:left w:val="nil"/>
              <w:bottom w:val="single" w:sz="8" w:space="0" w:color="auto"/>
              <w:right w:val="single" w:sz="8" w:space="0" w:color="auto"/>
            </w:tcBorders>
            <w:vAlign w:val="bottom"/>
          </w:tcPr>
          <w:p w14:paraId="0F21287E" w14:textId="3CC1D0AB" w:rsidR="00BD6610" w:rsidRPr="0088477F" w:rsidRDefault="00BD6610" w:rsidP="007541E0">
            <w:pPr>
              <w:rPr>
                <w:rFonts w:eastAsia="Times New Roman"/>
                <w:color w:val="000000"/>
                <w:lang w:eastAsia="ru-KZ"/>
              </w:rPr>
            </w:pPr>
            <w:r w:rsidRPr="0088477F">
              <w:rPr>
                <w:color w:val="000000"/>
              </w:rPr>
              <w:t>126,83</w:t>
            </w:r>
          </w:p>
        </w:tc>
      </w:tr>
      <w:tr w:rsidR="00BD6610" w:rsidRPr="0088477F" w14:paraId="714CC8D5"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hideMark/>
          </w:tcPr>
          <w:p w14:paraId="58C81739"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2021</w:t>
            </w:r>
          </w:p>
        </w:tc>
        <w:tc>
          <w:tcPr>
            <w:tcW w:w="960" w:type="dxa"/>
            <w:tcBorders>
              <w:top w:val="nil"/>
              <w:left w:val="nil"/>
              <w:bottom w:val="single" w:sz="8" w:space="0" w:color="auto"/>
              <w:right w:val="single" w:sz="8" w:space="0" w:color="auto"/>
            </w:tcBorders>
          </w:tcPr>
          <w:p w14:paraId="0F2FCE9C" w14:textId="6FE169FD" w:rsidR="00BD6610" w:rsidRPr="0088477F" w:rsidRDefault="00BD6610" w:rsidP="007541E0">
            <w:pPr>
              <w:rPr>
                <w:rFonts w:eastAsia="Times New Roman"/>
                <w:color w:val="000000"/>
                <w:lang w:eastAsia="ru-KZ"/>
              </w:rPr>
            </w:pPr>
            <w:r w:rsidRPr="0088477F">
              <w:t>61,39</w:t>
            </w:r>
          </w:p>
        </w:tc>
        <w:tc>
          <w:tcPr>
            <w:tcW w:w="960" w:type="dxa"/>
            <w:tcBorders>
              <w:top w:val="nil"/>
              <w:left w:val="nil"/>
              <w:bottom w:val="single" w:sz="8" w:space="0" w:color="auto"/>
              <w:right w:val="single" w:sz="8" w:space="0" w:color="auto"/>
            </w:tcBorders>
            <w:vAlign w:val="bottom"/>
          </w:tcPr>
          <w:p w14:paraId="3815F58A" w14:textId="29B86A36" w:rsidR="00BD6610" w:rsidRPr="0088477F" w:rsidRDefault="00BD6610" w:rsidP="007541E0">
            <w:pPr>
              <w:rPr>
                <w:rFonts w:eastAsia="Times New Roman"/>
                <w:color w:val="000000"/>
                <w:lang w:eastAsia="ru-KZ"/>
              </w:rPr>
            </w:pPr>
            <w:r w:rsidRPr="0088477F">
              <w:rPr>
                <w:color w:val="000000"/>
              </w:rPr>
              <w:t>40,73</w:t>
            </w:r>
          </w:p>
        </w:tc>
        <w:tc>
          <w:tcPr>
            <w:tcW w:w="960" w:type="dxa"/>
            <w:tcBorders>
              <w:top w:val="nil"/>
              <w:left w:val="nil"/>
              <w:bottom w:val="single" w:sz="8" w:space="0" w:color="auto"/>
              <w:right w:val="single" w:sz="8" w:space="0" w:color="auto"/>
            </w:tcBorders>
            <w:vAlign w:val="bottom"/>
          </w:tcPr>
          <w:p w14:paraId="3D7971D2" w14:textId="22CF6CDD" w:rsidR="00BD6610" w:rsidRPr="0088477F" w:rsidRDefault="00BD6610" w:rsidP="007541E0">
            <w:pPr>
              <w:rPr>
                <w:rFonts w:eastAsia="Times New Roman"/>
                <w:color w:val="000000"/>
                <w:lang w:eastAsia="ru-KZ"/>
              </w:rPr>
            </w:pPr>
            <w:r w:rsidRPr="0088477F">
              <w:rPr>
                <w:color w:val="000000"/>
              </w:rPr>
              <w:t>117,25</w:t>
            </w:r>
          </w:p>
        </w:tc>
        <w:tc>
          <w:tcPr>
            <w:tcW w:w="961" w:type="dxa"/>
            <w:tcBorders>
              <w:top w:val="nil"/>
              <w:left w:val="nil"/>
              <w:bottom w:val="single" w:sz="8" w:space="0" w:color="auto"/>
              <w:right w:val="single" w:sz="8" w:space="0" w:color="auto"/>
            </w:tcBorders>
            <w:vAlign w:val="bottom"/>
          </w:tcPr>
          <w:p w14:paraId="77105216" w14:textId="0A902C8F" w:rsidR="00BD6610" w:rsidRPr="0088477F" w:rsidRDefault="00BD6610" w:rsidP="007541E0">
            <w:pPr>
              <w:rPr>
                <w:rFonts w:eastAsia="Times New Roman"/>
                <w:color w:val="000000"/>
                <w:lang w:eastAsia="ru-KZ"/>
              </w:rPr>
            </w:pPr>
            <w:r w:rsidRPr="0088477F">
              <w:rPr>
                <w:color w:val="000000"/>
              </w:rPr>
              <w:t>108,94</w:t>
            </w:r>
          </w:p>
        </w:tc>
        <w:tc>
          <w:tcPr>
            <w:tcW w:w="961" w:type="dxa"/>
            <w:tcBorders>
              <w:top w:val="nil"/>
              <w:left w:val="nil"/>
              <w:bottom w:val="single" w:sz="8" w:space="0" w:color="auto"/>
              <w:right w:val="single" w:sz="8" w:space="0" w:color="auto"/>
            </w:tcBorders>
            <w:vAlign w:val="bottom"/>
          </w:tcPr>
          <w:p w14:paraId="482A1D2A" w14:textId="580A2E5C" w:rsidR="00BD6610" w:rsidRPr="0088477F" w:rsidRDefault="00BD6610" w:rsidP="007541E0">
            <w:pPr>
              <w:rPr>
                <w:rFonts w:eastAsia="Times New Roman"/>
                <w:color w:val="000000"/>
                <w:lang w:eastAsia="ru-KZ"/>
              </w:rPr>
            </w:pPr>
            <w:r w:rsidRPr="0088477F">
              <w:rPr>
                <w:color w:val="000000"/>
              </w:rPr>
              <w:t>72,97</w:t>
            </w:r>
          </w:p>
        </w:tc>
        <w:tc>
          <w:tcPr>
            <w:tcW w:w="961" w:type="dxa"/>
            <w:tcBorders>
              <w:top w:val="nil"/>
              <w:left w:val="nil"/>
              <w:bottom w:val="single" w:sz="8" w:space="0" w:color="auto"/>
              <w:right w:val="single" w:sz="8" w:space="0" w:color="auto"/>
            </w:tcBorders>
            <w:vAlign w:val="bottom"/>
          </w:tcPr>
          <w:p w14:paraId="12ADA1D0" w14:textId="19A1530B" w:rsidR="00BD6610" w:rsidRPr="0088477F" w:rsidRDefault="00BD6610" w:rsidP="007541E0">
            <w:pPr>
              <w:rPr>
                <w:rFonts w:eastAsia="Times New Roman"/>
                <w:color w:val="000000"/>
                <w:lang w:eastAsia="ru-KZ"/>
              </w:rPr>
            </w:pPr>
            <w:r w:rsidRPr="0088477F">
              <w:rPr>
                <w:color w:val="000000"/>
              </w:rPr>
              <w:t>131,40</w:t>
            </w:r>
          </w:p>
        </w:tc>
        <w:tc>
          <w:tcPr>
            <w:tcW w:w="961" w:type="dxa"/>
            <w:tcBorders>
              <w:top w:val="nil"/>
              <w:left w:val="nil"/>
              <w:bottom w:val="single" w:sz="8" w:space="0" w:color="auto"/>
              <w:right w:val="single" w:sz="8" w:space="0" w:color="auto"/>
            </w:tcBorders>
            <w:vAlign w:val="bottom"/>
          </w:tcPr>
          <w:p w14:paraId="2A255BF7" w14:textId="5CFB9BBF" w:rsidR="00BD6610" w:rsidRPr="0088477F" w:rsidRDefault="00BD6610" w:rsidP="007541E0">
            <w:pPr>
              <w:rPr>
                <w:rFonts w:eastAsia="Times New Roman"/>
                <w:color w:val="000000"/>
                <w:lang w:eastAsia="ru-KZ"/>
              </w:rPr>
            </w:pPr>
            <w:r w:rsidRPr="0088477F">
              <w:rPr>
                <w:color w:val="000000"/>
              </w:rPr>
              <w:t>98,38</w:t>
            </w:r>
          </w:p>
        </w:tc>
        <w:tc>
          <w:tcPr>
            <w:tcW w:w="961" w:type="dxa"/>
            <w:tcBorders>
              <w:top w:val="nil"/>
              <w:left w:val="nil"/>
              <w:bottom w:val="single" w:sz="8" w:space="0" w:color="auto"/>
              <w:right w:val="single" w:sz="8" w:space="0" w:color="auto"/>
            </w:tcBorders>
            <w:vAlign w:val="bottom"/>
          </w:tcPr>
          <w:p w14:paraId="7645DD6E" w14:textId="3B92C48E" w:rsidR="00BD6610" w:rsidRPr="0088477F" w:rsidRDefault="00BD6610" w:rsidP="007541E0">
            <w:pPr>
              <w:rPr>
                <w:rFonts w:eastAsia="Times New Roman"/>
                <w:color w:val="000000"/>
                <w:lang w:eastAsia="ru-KZ"/>
              </w:rPr>
            </w:pPr>
            <w:r w:rsidRPr="0088477F">
              <w:rPr>
                <w:color w:val="000000"/>
              </w:rPr>
              <w:t>187,11</w:t>
            </w:r>
          </w:p>
        </w:tc>
      </w:tr>
      <w:tr w:rsidR="00BD6610" w:rsidRPr="0088477F" w14:paraId="4A68A89E" w14:textId="77777777" w:rsidTr="009E7648">
        <w:trPr>
          <w:trHeight w:val="300"/>
          <w:jc w:val="center"/>
        </w:trPr>
        <w:tc>
          <w:tcPr>
            <w:tcW w:w="1841" w:type="dxa"/>
            <w:tcBorders>
              <w:top w:val="nil"/>
              <w:left w:val="single" w:sz="8" w:space="0" w:color="auto"/>
              <w:bottom w:val="single" w:sz="8" w:space="0" w:color="auto"/>
              <w:right w:val="single" w:sz="8" w:space="0" w:color="auto"/>
            </w:tcBorders>
            <w:vAlign w:val="center"/>
            <w:hideMark/>
          </w:tcPr>
          <w:p w14:paraId="29C18798"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2022</w:t>
            </w:r>
          </w:p>
        </w:tc>
        <w:tc>
          <w:tcPr>
            <w:tcW w:w="960" w:type="dxa"/>
            <w:tcBorders>
              <w:top w:val="nil"/>
              <w:left w:val="nil"/>
              <w:bottom w:val="single" w:sz="8" w:space="0" w:color="auto"/>
              <w:right w:val="single" w:sz="8" w:space="0" w:color="auto"/>
            </w:tcBorders>
          </w:tcPr>
          <w:p w14:paraId="007BA192" w14:textId="24C3FD99" w:rsidR="00BD6610" w:rsidRPr="0088477F" w:rsidRDefault="00BD6610" w:rsidP="007541E0">
            <w:pPr>
              <w:rPr>
                <w:rFonts w:eastAsia="Times New Roman"/>
                <w:color w:val="000000"/>
                <w:lang w:eastAsia="ru-KZ"/>
              </w:rPr>
            </w:pPr>
            <w:r w:rsidRPr="0088477F">
              <w:t>164,46</w:t>
            </w:r>
          </w:p>
        </w:tc>
        <w:tc>
          <w:tcPr>
            <w:tcW w:w="960" w:type="dxa"/>
            <w:tcBorders>
              <w:top w:val="nil"/>
              <w:left w:val="nil"/>
              <w:bottom w:val="single" w:sz="8" w:space="0" w:color="auto"/>
              <w:right w:val="single" w:sz="8" w:space="0" w:color="auto"/>
            </w:tcBorders>
            <w:vAlign w:val="bottom"/>
          </w:tcPr>
          <w:p w14:paraId="21F21F3B" w14:textId="63B24FC5" w:rsidR="00BD6610" w:rsidRPr="0088477F" w:rsidRDefault="00BD6610" w:rsidP="007541E0">
            <w:pPr>
              <w:rPr>
                <w:rFonts w:eastAsia="Times New Roman"/>
                <w:color w:val="000000"/>
                <w:lang w:eastAsia="ru-KZ"/>
              </w:rPr>
            </w:pPr>
            <w:r w:rsidRPr="0088477F">
              <w:rPr>
                <w:color w:val="000000"/>
              </w:rPr>
              <w:t>76,27</w:t>
            </w:r>
          </w:p>
        </w:tc>
        <w:tc>
          <w:tcPr>
            <w:tcW w:w="960" w:type="dxa"/>
            <w:tcBorders>
              <w:top w:val="nil"/>
              <w:left w:val="nil"/>
              <w:bottom w:val="single" w:sz="8" w:space="0" w:color="auto"/>
              <w:right w:val="single" w:sz="8" w:space="0" w:color="auto"/>
            </w:tcBorders>
            <w:vAlign w:val="bottom"/>
          </w:tcPr>
          <w:p w14:paraId="60A4CEF5" w14:textId="4AAB1ACC" w:rsidR="00BD6610" w:rsidRPr="0088477F" w:rsidRDefault="00BD6610" w:rsidP="007541E0">
            <w:pPr>
              <w:rPr>
                <w:rFonts w:eastAsia="Times New Roman"/>
                <w:color w:val="000000"/>
                <w:lang w:eastAsia="ru-KZ"/>
              </w:rPr>
            </w:pPr>
            <w:r w:rsidRPr="0088477F">
              <w:rPr>
                <w:color w:val="000000"/>
              </w:rPr>
              <w:t>144,56</w:t>
            </w:r>
          </w:p>
        </w:tc>
        <w:tc>
          <w:tcPr>
            <w:tcW w:w="961" w:type="dxa"/>
            <w:tcBorders>
              <w:top w:val="nil"/>
              <w:left w:val="nil"/>
              <w:bottom w:val="single" w:sz="8" w:space="0" w:color="auto"/>
              <w:right w:val="single" w:sz="8" w:space="0" w:color="auto"/>
            </w:tcBorders>
            <w:vAlign w:val="bottom"/>
          </w:tcPr>
          <w:p w14:paraId="2DA47F02" w14:textId="212FE2F9" w:rsidR="00BD6610" w:rsidRPr="0088477F" w:rsidRDefault="00BD6610" w:rsidP="007541E0">
            <w:pPr>
              <w:rPr>
                <w:rFonts w:eastAsia="Times New Roman"/>
                <w:color w:val="000000"/>
                <w:lang w:eastAsia="ru-KZ"/>
              </w:rPr>
            </w:pPr>
            <w:r w:rsidRPr="0088477F">
              <w:rPr>
                <w:color w:val="000000"/>
              </w:rPr>
              <w:t>72,04</w:t>
            </w:r>
          </w:p>
        </w:tc>
        <w:tc>
          <w:tcPr>
            <w:tcW w:w="961" w:type="dxa"/>
            <w:tcBorders>
              <w:top w:val="nil"/>
              <w:left w:val="nil"/>
              <w:bottom w:val="single" w:sz="8" w:space="0" w:color="auto"/>
              <w:right w:val="single" w:sz="8" w:space="0" w:color="auto"/>
            </w:tcBorders>
            <w:vAlign w:val="bottom"/>
          </w:tcPr>
          <w:p w14:paraId="1AA94466" w14:textId="45231C49" w:rsidR="00BD6610" w:rsidRPr="0088477F" w:rsidRDefault="00BD6610" w:rsidP="007541E0">
            <w:pPr>
              <w:rPr>
                <w:rFonts w:eastAsia="Times New Roman"/>
                <w:color w:val="000000"/>
                <w:lang w:eastAsia="ru-KZ"/>
              </w:rPr>
            </w:pPr>
            <w:r w:rsidRPr="0088477F">
              <w:rPr>
                <w:color w:val="000000"/>
              </w:rPr>
              <w:t>122,02</w:t>
            </w:r>
          </w:p>
        </w:tc>
        <w:tc>
          <w:tcPr>
            <w:tcW w:w="961" w:type="dxa"/>
            <w:tcBorders>
              <w:top w:val="nil"/>
              <w:left w:val="nil"/>
              <w:bottom w:val="single" w:sz="8" w:space="0" w:color="auto"/>
              <w:right w:val="single" w:sz="8" w:space="0" w:color="auto"/>
            </w:tcBorders>
            <w:vAlign w:val="bottom"/>
          </w:tcPr>
          <w:p w14:paraId="6AB1BA45" w14:textId="6F00EE57" w:rsidR="00BD6610" w:rsidRPr="0088477F" w:rsidRDefault="00BD6610" w:rsidP="007541E0">
            <w:pPr>
              <w:rPr>
                <w:rFonts w:eastAsia="Times New Roman"/>
                <w:color w:val="000000"/>
                <w:lang w:eastAsia="ru-KZ"/>
              </w:rPr>
            </w:pPr>
            <w:r w:rsidRPr="0088477F">
              <w:rPr>
                <w:color w:val="000000"/>
              </w:rPr>
              <w:t>1,96</w:t>
            </w:r>
          </w:p>
        </w:tc>
        <w:tc>
          <w:tcPr>
            <w:tcW w:w="961" w:type="dxa"/>
            <w:tcBorders>
              <w:top w:val="nil"/>
              <w:left w:val="nil"/>
              <w:bottom w:val="single" w:sz="8" w:space="0" w:color="auto"/>
              <w:right w:val="single" w:sz="8" w:space="0" w:color="auto"/>
            </w:tcBorders>
            <w:vAlign w:val="bottom"/>
          </w:tcPr>
          <w:p w14:paraId="3F43D244" w14:textId="11C466EF" w:rsidR="00BD6610" w:rsidRPr="0088477F" w:rsidRDefault="00BD6610" w:rsidP="007541E0">
            <w:pPr>
              <w:rPr>
                <w:rFonts w:eastAsia="Times New Roman"/>
                <w:color w:val="000000"/>
                <w:lang w:eastAsia="ru-KZ"/>
              </w:rPr>
            </w:pPr>
            <w:r w:rsidRPr="0088477F">
              <w:rPr>
                <w:color w:val="000000"/>
              </w:rPr>
              <w:t>100,55</w:t>
            </w:r>
          </w:p>
        </w:tc>
        <w:tc>
          <w:tcPr>
            <w:tcW w:w="961" w:type="dxa"/>
            <w:tcBorders>
              <w:top w:val="nil"/>
              <w:left w:val="nil"/>
              <w:bottom w:val="single" w:sz="8" w:space="0" w:color="auto"/>
              <w:right w:val="single" w:sz="8" w:space="0" w:color="auto"/>
            </w:tcBorders>
            <w:vAlign w:val="bottom"/>
          </w:tcPr>
          <w:p w14:paraId="27E65571" w14:textId="36ADA4E2" w:rsidR="00BD6610" w:rsidRPr="0088477F" w:rsidRDefault="00BD6610" w:rsidP="007541E0">
            <w:pPr>
              <w:rPr>
                <w:rFonts w:eastAsia="Times New Roman"/>
                <w:color w:val="000000"/>
                <w:lang w:eastAsia="ru-KZ"/>
              </w:rPr>
            </w:pPr>
            <w:r w:rsidRPr="0088477F">
              <w:rPr>
                <w:color w:val="000000"/>
              </w:rPr>
              <w:t>91,91</w:t>
            </w:r>
          </w:p>
        </w:tc>
      </w:tr>
      <w:tr w:rsidR="00BD6610" w:rsidRPr="0088477F" w14:paraId="7BCB7C3F" w14:textId="77777777" w:rsidTr="009E7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1841" w:type="dxa"/>
            <w:vAlign w:val="center"/>
            <w:hideMark/>
          </w:tcPr>
          <w:p w14:paraId="2C1983B3" w14:textId="2680CAB1" w:rsidR="00BD6610" w:rsidRPr="0088477F" w:rsidRDefault="00BD6610" w:rsidP="007541E0">
            <w:pPr>
              <w:rPr>
                <w:rFonts w:eastAsia="Times New Roman"/>
                <w:color w:val="000000"/>
                <w:lang w:eastAsia="ru-KZ"/>
              </w:rPr>
            </w:pPr>
            <w:r w:rsidRPr="0088477F">
              <w:rPr>
                <w:rFonts w:eastAsia="Times New Roman"/>
                <w:color w:val="000000"/>
                <w:lang w:eastAsia="ru-KZ"/>
              </w:rPr>
              <w:t>2023</w:t>
            </w:r>
          </w:p>
        </w:tc>
        <w:tc>
          <w:tcPr>
            <w:tcW w:w="960" w:type="dxa"/>
          </w:tcPr>
          <w:p w14:paraId="69DE3CBF" w14:textId="155A3E90" w:rsidR="00BD6610" w:rsidRPr="0088477F" w:rsidRDefault="00BD6610" w:rsidP="007541E0">
            <w:pPr>
              <w:rPr>
                <w:rFonts w:eastAsia="Times New Roman"/>
                <w:color w:val="000000"/>
                <w:lang w:eastAsia="ru-KZ"/>
              </w:rPr>
            </w:pPr>
            <w:r w:rsidRPr="0088477F">
              <w:t>76,34</w:t>
            </w:r>
          </w:p>
        </w:tc>
        <w:tc>
          <w:tcPr>
            <w:tcW w:w="960" w:type="dxa"/>
            <w:vAlign w:val="bottom"/>
          </w:tcPr>
          <w:p w14:paraId="0DCD599C" w14:textId="65C8D937" w:rsidR="00BD6610" w:rsidRPr="0088477F" w:rsidRDefault="00BD6610" w:rsidP="007541E0">
            <w:pPr>
              <w:rPr>
                <w:rFonts w:eastAsia="Times New Roman"/>
                <w:color w:val="000000"/>
                <w:lang w:eastAsia="ru-KZ"/>
              </w:rPr>
            </w:pPr>
            <w:r w:rsidRPr="0088477F">
              <w:rPr>
                <w:color w:val="000000"/>
              </w:rPr>
              <w:t>99,29</w:t>
            </w:r>
          </w:p>
        </w:tc>
        <w:tc>
          <w:tcPr>
            <w:tcW w:w="960" w:type="dxa"/>
            <w:vAlign w:val="bottom"/>
          </w:tcPr>
          <w:p w14:paraId="19F37091" w14:textId="6541F163" w:rsidR="00BD6610" w:rsidRPr="0088477F" w:rsidRDefault="00BD6610" w:rsidP="007541E0">
            <w:pPr>
              <w:rPr>
                <w:rFonts w:eastAsia="Times New Roman"/>
                <w:color w:val="000000"/>
                <w:lang w:eastAsia="ru-KZ"/>
              </w:rPr>
            </w:pPr>
            <w:r w:rsidRPr="0088477F">
              <w:rPr>
                <w:color w:val="000000"/>
              </w:rPr>
              <w:t>107,29</w:t>
            </w:r>
          </w:p>
        </w:tc>
        <w:tc>
          <w:tcPr>
            <w:tcW w:w="961" w:type="dxa"/>
            <w:vAlign w:val="bottom"/>
          </w:tcPr>
          <w:p w14:paraId="2B323BAD" w14:textId="2DD65E13" w:rsidR="00BD6610" w:rsidRPr="0088477F" w:rsidRDefault="00BD6610" w:rsidP="007541E0">
            <w:pPr>
              <w:rPr>
                <w:rFonts w:eastAsia="Times New Roman"/>
                <w:color w:val="000000"/>
                <w:lang w:eastAsia="ru-KZ"/>
              </w:rPr>
            </w:pPr>
            <w:r w:rsidRPr="0088477F">
              <w:rPr>
                <w:color w:val="000000"/>
              </w:rPr>
              <w:t>103,38</w:t>
            </w:r>
          </w:p>
        </w:tc>
        <w:tc>
          <w:tcPr>
            <w:tcW w:w="961" w:type="dxa"/>
            <w:vAlign w:val="bottom"/>
          </w:tcPr>
          <w:p w14:paraId="41281CE3" w14:textId="13E3C317" w:rsidR="00BD6610" w:rsidRPr="0088477F" w:rsidRDefault="00BD6610" w:rsidP="007541E0">
            <w:pPr>
              <w:rPr>
                <w:rFonts w:eastAsia="Times New Roman"/>
                <w:color w:val="000000"/>
                <w:lang w:eastAsia="ru-KZ"/>
              </w:rPr>
            </w:pPr>
            <w:r w:rsidRPr="0088477F">
              <w:rPr>
                <w:color w:val="000000"/>
              </w:rPr>
              <w:t>86,90</w:t>
            </w:r>
          </w:p>
        </w:tc>
        <w:tc>
          <w:tcPr>
            <w:tcW w:w="961" w:type="dxa"/>
            <w:vAlign w:val="bottom"/>
          </w:tcPr>
          <w:p w14:paraId="3AE8FD6B" w14:textId="23C00813" w:rsidR="00BD6610" w:rsidRPr="0088477F" w:rsidRDefault="00BD6610" w:rsidP="007541E0">
            <w:pPr>
              <w:rPr>
                <w:rFonts w:eastAsia="Times New Roman"/>
                <w:color w:val="000000"/>
                <w:lang w:eastAsia="ru-KZ"/>
              </w:rPr>
            </w:pPr>
            <w:r w:rsidRPr="0088477F">
              <w:rPr>
                <w:color w:val="000000"/>
              </w:rPr>
              <w:t>297,30</w:t>
            </w:r>
          </w:p>
        </w:tc>
        <w:tc>
          <w:tcPr>
            <w:tcW w:w="961" w:type="dxa"/>
            <w:vAlign w:val="bottom"/>
          </w:tcPr>
          <w:p w14:paraId="174EBA41" w14:textId="190275A8" w:rsidR="00BD6610" w:rsidRPr="0088477F" w:rsidRDefault="00BD6610" w:rsidP="007541E0">
            <w:pPr>
              <w:rPr>
                <w:rFonts w:eastAsia="Times New Roman"/>
                <w:color w:val="000000"/>
                <w:lang w:eastAsia="ru-KZ"/>
              </w:rPr>
            </w:pPr>
            <w:r w:rsidRPr="0088477F">
              <w:rPr>
                <w:color w:val="000000"/>
              </w:rPr>
              <w:t>100,55</w:t>
            </w:r>
          </w:p>
        </w:tc>
        <w:tc>
          <w:tcPr>
            <w:tcW w:w="961" w:type="dxa"/>
            <w:vAlign w:val="bottom"/>
          </w:tcPr>
          <w:p w14:paraId="424C14EC" w14:textId="0E685CB7" w:rsidR="00BD6610" w:rsidRPr="0088477F" w:rsidRDefault="00BD6610" w:rsidP="007541E0">
            <w:pPr>
              <w:rPr>
                <w:rFonts w:eastAsia="Times New Roman"/>
                <w:color w:val="000000"/>
                <w:lang w:eastAsia="ru-KZ"/>
              </w:rPr>
            </w:pPr>
            <w:r w:rsidRPr="0088477F">
              <w:rPr>
                <w:color w:val="000000"/>
              </w:rPr>
              <w:t>75,98</w:t>
            </w:r>
          </w:p>
        </w:tc>
      </w:tr>
      <w:tr w:rsidR="00BD6610" w:rsidRPr="0088477F" w14:paraId="36D889FC" w14:textId="77777777" w:rsidTr="009E7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1841" w:type="dxa"/>
            <w:vAlign w:val="center"/>
            <w:hideMark/>
          </w:tcPr>
          <w:p w14:paraId="486A66E9"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2024</w:t>
            </w:r>
          </w:p>
        </w:tc>
        <w:tc>
          <w:tcPr>
            <w:tcW w:w="960" w:type="dxa"/>
          </w:tcPr>
          <w:p w14:paraId="34FAD362" w14:textId="32427622" w:rsidR="00BD6610" w:rsidRPr="0088477F" w:rsidRDefault="00BD6610" w:rsidP="007541E0">
            <w:pPr>
              <w:rPr>
                <w:rFonts w:eastAsia="Times New Roman"/>
                <w:color w:val="000000"/>
                <w:lang w:eastAsia="ru-KZ"/>
              </w:rPr>
            </w:pPr>
            <w:r w:rsidRPr="0088477F">
              <w:t>95,99</w:t>
            </w:r>
          </w:p>
        </w:tc>
        <w:tc>
          <w:tcPr>
            <w:tcW w:w="960" w:type="dxa"/>
            <w:vAlign w:val="bottom"/>
          </w:tcPr>
          <w:p w14:paraId="158C2F2B" w14:textId="6E299CF0" w:rsidR="00BD6610" w:rsidRPr="0088477F" w:rsidRDefault="00BD6610" w:rsidP="007541E0">
            <w:pPr>
              <w:rPr>
                <w:rFonts w:eastAsia="Times New Roman"/>
                <w:color w:val="000000"/>
                <w:lang w:eastAsia="ru-KZ"/>
              </w:rPr>
            </w:pPr>
            <w:r w:rsidRPr="0088477F">
              <w:rPr>
                <w:color w:val="000000"/>
              </w:rPr>
              <w:t>111,80</w:t>
            </w:r>
          </w:p>
        </w:tc>
        <w:tc>
          <w:tcPr>
            <w:tcW w:w="960" w:type="dxa"/>
            <w:vAlign w:val="bottom"/>
          </w:tcPr>
          <w:p w14:paraId="3DFA52EC" w14:textId="4D76A629" w:rsidR="00BD6610" w:rsidRPr="0088477F" w:rsidRDefault="00BD6610" w:rsidP="007541E0">
            <w:pPr>
              <w:rPr>
                <w:rFonts w:eastAsia="Times New Roman"/>
                <w:color w:val="000000"/>
                <w:lang w:eastAsia="ru-KZ"/>
              </w:rPr>
            </w:pPr>
            <w:r w:rsidRPr="0088477F">
              <w:rPr>
                <w:color w:val="000000"/>
              </w:rPr>
              <w:t>118,90</w:t>
            </w:r>
          </w:p>
        </w:tc>
        <w:tc>
          <w:tcPr>
            <w:tcW w:w="961" w:type="dxa"/>
            <w:vAlign w:val="bottom"/>
          </w:tcPr>
          <w:p w14:paraId="474BFA75" w14:textId="5BD16037" w:rsidR="00BD6610" w:rsidRPr="0088477F" w:rsidRDefault="00BD6610" w:rsidP="007541E0">
            <w:pPr>
              <w:rPr>
                <w:rFonts w:eastAsia="Times New Roman"/>
                <w:color w:val="000000"/>
                <w:lang w:eastAsia="ru-KZ"/>
              </w:rPr>
            </w:pPr>
            <w:r w:rsidRPr="0088477F">
              <w:rPr>
                <w:color w:val="000000"/>
              </w:rPr>
              <w:t>111,02</w:t>
            </w:r>
          </w:p>
        </w:tc>
        <w:tc>
          <w:tcPr>
            <w:tcW w:w="961" w:type="dxa"/>
            <w:vAlign w:val="bottom"/>
          </w:tcPr>
          <w:p w14:paraId="48D4225C" w14:textId="0A64F859" w:rsidR="00BD6610" w:rsidRPr="0088477F" w:rsidRDefault="00BD6610" w:rsidP="007541E0">
            <w:pPr>
              <w:rPr>
                <w:rFonts w:eastAsia="Times New Roman"/>
                <w:color w:val="000000"/>
                <w:lang w:eastAsia="ru-KZ"/>
              </w:rPr>
            </w:pPr>
            <w:r w:rsidRPr="0088477F">
              <w:rPr>
                <w:color w:val="000000"/>
              </w:rPr>
              <w:t>220,87</w:t>
            </w:r>
          </w:p>
        </w:tc>
        <w:tc>
          <w:tcPr>
            <w:tcW w:w="961" w:type="dxa"/>
            <w:vAlign w:val="bottom"/>
          </w:tcPr>
          <w:p w14:paraId="0D3704AF" w14:textId="5E98240E" w:rsidR="00BD6610" w:rsidRPr="0088477F" w:rsidRDefault="00BD6610" w:rsidP="007541E0">
            <w:pPr>
              <w:rPr>
                <w:rFonts w:eastAsia="Times New Roman"/>
                <w:color w:val="000000"/>
                <w:lang w:eastAsia="ru-KZ"/>
              </w:rPr>
            </w:pPr>
            <w:r w:rsidRPr="0088477F">
              <w:rPr>
                <w:color w:val="000000"/>
              </w:rPr>
              <w:t>105,11</w:t>
            </w:r>
          </w:p>
        </w:tc>
        <w:tc>
          <w:tcPr>
            <w:tcW w:w="961" w:type="dxa"/>
            <w:vAlign w:val="bottom"/>
          </w:tcPr>
          <w:p w14:paraId="12BB5836" w14:textId="0DAC0FFF" w:rsidR="00BD6610" w:rsidRPr="0088477F" w:rsidRDefault="00BD6610" w:rsidP="007541E0">
            <w:pPr>
              <w:rPr>
                <w:rFonts w:eastAsia="Times New Roman"/>
                <w:color w:val="000000"/>
                <w:lang w:eastAsia="ru-KZ"/>
              </w:rPr>
            </w:pPr>
            <w:r w:rsidRPr="0088477F">
              <w:rPr>
                <w:color w:val="000000"/>
              </w:rPr>
              <w:t>104,35</w:t>
            </w:r>
          </w:p>
        </w:tc>
        <w:tc>
          <w:tcPr>
            <w:tcW w:w="961" w:type="dxa"/>
            <w:vAlign w:val="bottom"/>
          </w:tcPr>
          <w:p w14:paraId="3833D0A8" w14:textId="1CEE5420" w:rsidR="00BD6610" w:rsidRPr="0088477F" w:rsidRDefault="00BD6610" w:rsidP="007541E0">
            <w:pPr>
              <w:rPr>
                <w:rFonts w:eastAsia="Times New Roman"/>
                <w:color w:val="000000"/>
                <w:lang w:eastAsia="ru-KZ"/>
              </w:rPr>
            </w:pPr>
            <w:r w:rsidRPr="0088477F">
              <w:rPr>
                <w:color w:val="000000"/>
              </w:rPr>
              <w:t>71,92</w:t>
            </w:r>
          </w:p>
        </w:tc>
      </w:tr>
      <w:tr w:rsidR="001A0A12" w:rsidRPr="0088477F" w14:paraId="2EA3CE30" w14:textId="77777777" w:rsidTr="009E7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526" w:type="dxa"/>
            <w:gridSpan w:val="9"/>
            <w:vAlign w:val="center"/>
          </w:tcPr>
          <w:p w14:paraId="674DCC4F" w14:textId="2158EB0C" w:rsidR="001A0A12" w:rsidRPr="0088477F" w:rsidRDefault="001A0A12" w:rsidP="001A0A12">
            <w:pPr>
              <w:ind w:firstLine="709"/>
              <w:jc w:val="both"/>
              <w:rPr>
                <w:color w:val="000000"/>
              </w:rPr>
            </w:pPr>
            <w:r w:rsidRPr="0088477F">
              <w:rPr>
                <w:lang w:val="ru-RU"/>
              </w:rPr>
              <w:t>Примечание – Рассчитано автором</w:t>
            </w:r>
          </w:p>
        </w:tc>
      </w:tr>
    </w:tbl>
    <w:p w14:paraId="1BE73262" w14:textId="77777777" w:rsidR="00DD280E" w:rsidRPr="00B0482E" w:rsidRDefault="00DD280E" w:rsidP="007541E0">
      <w:pPr>
        <w:ind w:firstLine="709"/>
        <w:jc w:val="both"/>
        <w:rPr>
          <w:rFonts w:eastAsia="Calibri"/>
          <w:i/>
          <w:lang w:val="ru-RU"/>
        </w:rPr>
      </w:pPr>
    </w:p>
    <w:p w14:paraId="781D924B" w14:textId="4631E5DE" w:rsidR="001818E4" w:rsidRPr="00B0482E" w:rsidRDefault="001818E4" w:rsidP="007541E0">
      <w:pPr>
        <w:ind w:firstLine="709"/>
        <w:jc w:val="both"/>
        <w:rPr>
          <w:rFonts w:eastAsia="Calibri"/>
          <w:iCs/>
          <w:sz w:val="28"/>
          <w:szCs w:val="28"/>
          <w:lang w:val="ru-RU"/>
        </w:rPr>
      </w:pPr>
      <w:bookmarkStart w:id="72" w:name="_Hlk213393945"/>
      <w:r w:rsidRPr="00B0482E">
        <w:rPr>
          <w:rFonts w:eastAsia="Calibri"/>
          <w:iCs/>
          <w:sz w:val="28"/>
          <w:szCs w:val="28"/>
        </w:rPr>
        <w:t xml:space="preserve">По результатам парного корреляционного анализа (таблица </w:t>
      </w:r>
      <w:r w:rsidR="00196AE9">
        <w:rPr>
          <w:rFonts w:eastAsia="Calibri"/>
          <w:iCs/>
          <w:sz w:val="28"/>
          <w:szCs w:val="28"/>
          <w:lang w:val="ru-RU"/>
        </w:rPr>
        <w:t>5</w:t>
      </w:r>
      <w:r w:rsidR="009E7648">
        <w:rPr>
          <w:rFonts w:eastAsia="Calibri"/>
          <w:iCs/>
          <w:sz w:val="28"/>
          <w:szCs w:val="28"/>
          <w:lang w:val="ru-RU"/>
        </w:rPr>
        <w:t>3</w:t>
      </w:r>
      <w:r w:rsidRPr="00B0482E">
        <w:rPr>
          <w:rFonts w:eastAsia="Calibri"/>
          <w:iCs/>
          <w:sz w:val="28"/>
          <w:szCs w:val="28"/>
        </w:rPr>
        <w:t xml:space="preserve">), наибольшая положительная связь с индексом производства яиц наблюдается у X1 (r = 0,9923) и X3 (r = 0,5948), в то время как X2 демонстрирует сильную отрицательную зависимость (r = </w:t>
      </w:r>
      <w:r w:rsidR="00814347" w:rsidRPr="00B0482E">
        <w:rPr>
          <w:rFonts w:eastAsia="Calibri"/>
          <w:iCs/>
          <w:sz w:val="28"/>
          <w:szCs w:val="28"/>
          <w:lang w:val="ru-RU"/>
        </w:rPr>
        <w:t>-</w:t>
      </w:r>
      <w:r w:rsidRPr="00B0482E">
        <w:rPr>
          <w:rFonts w:eastAsia="Calibri"/>
          <w:iCs/>
          <w:sz w:val="28"/>
          <w:szCs w:val="28"/>
        </w:rPr>
        <w:t xml:space="preserve">0,9287). </w:t>
      </w:r>
    </w:p>
    <w:bookmarkEnd w:id="72"/>
    <w:p w14:paraId="1F0CEC51" w14:textId="77777777" w:rsidR="001818E4" w:rsidRPr="00B0482E" w:rsidRDefault="001818E4" w:rsidP="007541E0">
      <w:pPr>
        <w:jc w:val="both"/>
        <w:rPr>
          <w:rFonts w:eastAsia="Calibri"/>
          <w:iCs/>
          <w:sz w:val="28"/>
          <w:szCs w:val="28"/>
          <w:lang w:val="ru-RU"/>
        </w:rPr>
      </w:pPr>
    </w:p>
    <w:p w14:paraId="2A63A975" w14:textId="2D2F33D8" w:rsidR="009A713B" w:rsidRPr="00B0482E" w:rsidRDefault="00886D2C" w:rsidP="007541E0">
      <w:pPr>
        <w:jc w:val="both"/>
        <w:rPr>
          <w:rFonts w:eastAsia="Calibri"/>
          <w:iCs/>
          <w:sz w:val="28"/>
          <w:szCs w:val="28"/>
          <w:lang w:val="ru-RU"/>
        </w:rPr>
      </w:pPr>
      <w:r w:rsidRPr="00B0482E">
        <w:rPr>
          <w:rFonts w:eastAsia="Calibri"/>
          <w:iCs/>
          <w:sz w:val="28"/>
          <w:szCs w:val="28"/>
          <w:lang w:val="ru-RU"/>
        </w:rPr>
        <w:lastRenderedPageBreak/>
        <w:t xml:space="preserve">Таблица </w:t>
      </w:r>
      <w:r w:rsidR="00196AE9">
        <w:rPr>
          <w:rFonts w:eastAsia="Calibri"/>
          <w:iCs/>
          <w:sz w:val="28"/>
          <w:szCs w:val="28"/>
          <w:lang w:val="ru-RU"/>
        </w:rPr>
        <w:t>5</w:t>
      </w:r>
      <w:r w:rsidR="009E7648">
        <w:rPr>
          <w:rFonts w:eastAsia="Calibri"/>
          <w:iCs/>
          <w:sz w:val="28"/>
          <w:szCs w:val="28"/>
          <w:lang w:val="ru-RU"/>
        </w:rPr>
        <w:t>3</w:t>
      </w:r>
      <w:r w:rsidR="00D54766" w:rsidRPr="00B0482E">
        <w:rPr>
          <w:rFonts w:eastAsia="Calibri"/>
          <w:iCs/>
          <w:sz w:val="28"/>
          <w:szCs w:val="28"/>
          <w:lang w:val="ru-RU"/>
        </w:rPr>
        <w:t xml:space="preserve"> </w:t>
      </w:r>
      <w:r w:rsidRPr="00B0482E">
        <w:rPr>
          <w:rFonts w:eastAsia="Calibri"/>
          <w:iCs/>
          <w:sz w:val="28"/>
          <w:szCs w:val="28"/>
          <w:lang w:val="ru-RU"/>
        </w:rPr>
        <w:t xml:space="preserve">- </w:t>
      </w:r>
      <w:r w:rsidRPr="00B0482E">
        <w:rPr>
          <w:rFonts w:eastAsia="Calibri"/>
          <w:iCs/>
          <w:sz w:val="28"/>
          <w:szCs w:val="28"/>
        </w:rPr>
        <w:t xml:space="preserve">Парные корреляции между </w:t>
      </w:r>
      <w:r w:rsidRPr="00B0482E">
        <w:rPr>
          <w:rFonts w:eastAsia="Calibri"/>
          <w:iCs/>
          <w:sz w:val="28"/>
          <w:szCs w:val="28"/>
          <w:lang w:val="ru-RU"/>
        </w:rPr>
        <w:t>зависимой и независимыми переменными</w:t>
      </w:r>
      <w:r w:rsidRPr="00B0482E">
        <w:rPr>
          <w:rFonts w:eastAsia="Calibri"/>
          <w:iCs/>
          <w:sz w:val="28"/>
          <w:szCs w:val="28"/>
        </w:rPr>
        <w:t xml:space="preserve"> для </w:t>
      </w:r>
      <w:r w:rsidRPr="00B0482E">
        <w:rPr>
          <w:rFonts w:eastAsia="Calibri"/>
          <w:iCs/>
          <w:sz w:val="28"/>
          <w:szCs w:val="28"/>
          <w:lang w:val="ru-RU"/>
        </w:rPr>
        <w:t>яичного</w:t>
      </w:r>
      <w:r w:rsidRPr="00B0482E">
        <w:rPr>
          <w:rFonts w:eastAsia="Calibri"/>
          <w:iCs/>
          <w:sz w:val="28"/>
          <w:szCs w:val="28"/>
        </w:rPr>
        <w:t xml:space="preserve"> подкомплекса (20</w:t>
      </w:r>
      <w:r w:rsidR="00BD6610" w:rsidRPr="00B0482E">
        <w:rPr>
          <w:rFonts w:eastAsia="Calibri"/>
          <w:iCs/>
          <w:sz w:val="28"/>
          <w:szCs w:val="28"/>
          <w:lang w:val="ru-RU"/>
        </w:rPr>
        <w:t>10</w:t>
      </w:r>
      <w:r w:rsidRPr="00B0482E">
        <w:rPr>
          <w:rFonts w:eastAsia="Calibri"/>
          <w:iCs/>
          <w:sz w:val="28"/>
          <w:szCs w:val="28"/>
        </w:rPr>
        <w:t>–2024 гг.)</w:t>
      </w:r>
    </w:p>
    <w:p w14:paraId="694FDCAD" w14:textId="77777777" w:rsidR="009A713B" w:rsidRPr="00B0482E" w:rsidRDefault="009A713B" w:rsidP="007541E0">
      <w:pPr>
        <w:jc w:val="both"/>
        <w:rPr>
          <w:rFonts w:eastAsia="Calibri"/>
          <w:iCs/>
          <w:sz w:val="28"/>
          <w:szCs w:val="28"/>
          <w:lang w:val="ru-RU"/>
        </w:rPr>
      </w:pPr>
    </w:p>
    <w:tbl>
      <w:tblPr>
        <w:tblW w:w="9590" w:type="dxa"/>
        <w:jc w:val="center"/>
        <w:tblLook w:val="04A0" w:firstRow="1" w:lastRow="0" w:firstColumn="1" w:lastColumn="0" w:noHBand="0" w:noVBand="1"/>
      </w:tblPr>
      <w:tblGrid>
        <w:gridCol w:w="1462"/>
        <w:gridCol w:w="1016"/>
        <w:gridCol w:w="1016"/>
        <w:gridCol w:w="1016"/>
        <w:gridCol w:w="1016"/>
        <w:gridCol w:w="1016"/>
        <w:gridCol w:w="1016"/>
        <w:gridCol w:w="1016"/>
        <w:gridCol w:w="1016"/>
      </w:tblGrid>
      <w:tr w:rsidR="009A713B" w:rsidRPr="0088477F" w14:paraId="74D347CD" w14:textId="77777777" w:rsidTr="006463EC">
        <w:trPr>
          <w:trHeight w:val="325"/>
          <w:jc w:val="center"/>
        </w:trPr>
        <w:tc>
          <w:tcPr>
            <w:tcW w:w="1462" w:type="dxa"/>
            <w:tcBorders>
              <w:top w:val="single" w:sz="8" w:space="0" w:color="auto"/>
              <w:left w:val="single" w:sz="8" w:space="0" w:color="auto"/>
              <w:bottom w:val="single" w:sz="8" w:space="0" w:color="auto"/>
              <w:right w:val="single" w:sz="8" w:space="0" w:color="auto"/>
            </w:tcBorders>
            <w:noWrap/>
            <w:vAlign w:val="center"/>
            <w:hideMark/>
          </w:tcPr>
          <w:p w14:paraId="37D1BE87" w14:textId="77777777" w:rsidR="009A713B" w:rsidRPr="0088477F" w:rsidRDefault="009A713B" w:rsidP="007541E0">
            <w:pPr>
              <w:rPr>
                <w:rFonts w:eastAsia="Times New Roman"/>
                <w:color w:val="000000"/>
                <w:lang w:eastAsia="ru-KZ"/>
              </w:rPr>
            </w:pPr>
          </w:p>
        </w:tc>
        <w:tc>
          <w:tcPr>
            <w:tcW w:w="1016" w:type="dxa"/>
            <w:tcBorders>
              <w:top w:val="single" w:sz="8" w:space="0" w:color="auto"/>
              <w:left w:val="nil"/>
              <w:bottom w:val="single" w:sz="8" w:space="0" w:color="auto"/>
              <w:right w:val="single" w:sz="8" w:space="0" w:color="auto"/>
            </w:tcBorders>
            <w:noWrap/>
            <w:vAlign w:val="center"/>
            <w:hideMark/>
          </w:tcPr>
          <w:p w14:paraId="0487072E"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Y</w:t>
            </w:r>
          </w:p>
        </w:tc>
        <w:tc>
          <w:tcPr>
            <w:tcW w:w="1016" w:type="dxa"/>
            <w:tcBorders>
              <w:top w:val="single" w:sz="8" w:space="0" w:color="auto"/>
              <w:left w:val="nil"/>
              <w:bottom w:val="single" w:sz="8" w:space="0" w:color="auto"/>
              <w:right w:val="single" w:sz="8" w:space="0" w:color="auto"/>
            </w:tcBorders>
            <w:noWrap/>
            <w:vAlign w:val="center"/>
            <w:hideMark/>
          </w:tcPr>
          <w:p w14:paraId="4B2B23C9"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X1</w:t>
            </w:r>
          </w:p>
        </w:tc>
        <w:tc>
          <w:tcPr>
            <w:tcW w:w="1016" w:type="dxa"/>
            <w:tcBorders>
              <w:top w:val="single" w:sz="8" w:space="0" w:color="auto"/>
              <w:left w:val="nil"/>
              <w:bottom w:val="single" w:sz="8" w:space="0" w:color="auto"/>
              <w:right w:val="single" w:sz="8" w:space="0" w:color="auto"/>
            </w:tcBorders>
            <w:noWrap/>
            <w:vAlign w:val="center"/>
            <w:hideMark/>
          </w:tcPr>
          <w:p w14:paraId="5108B913"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X2</w:t>
            </w:r>
          </w:p>
        </w:tc>
        <w:tc>
          <w:tcPr>
            <w:tcW w:w="1016" w:type="dxa"/>
            <w:tcBorders>
              <w:top w:val="single" w:sz="8" w:space="0" w:color="auto"/>
              <w:left w:val="nil"/>
              <w:bottom w:val="single" w:sz="8" w:space="0" w:color="auto"/>
              <w:right w:val="single" w:sz="8" w:space="0" w:color="auto"/>
            </w:tcBorders>
            <w:noWrap/>
            <w:vAlign w:val="center"/>
            <w:hideMark/>
          </w:tcPr>
          <w:p w14:paraId="56B0ECB0"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X3</w:t>
            </w:r>
          </w:p>
        </w:tc>
        <w:tc>
          <w:tcPr>
            <w:tcW w:w="1016" w:type="dxa"/>
            <w:tcBorders>
              <w:top w:val="single" w:sz="8" w:space="0" w:color="auto"/>
              <w:left w:val="nil"/>
              <w:bottom w:val="single" w:sz="8" w:space="0" w:color="auto"/>
              <w:right w:val="single" w:sz="8" w:space="0" w:color="auto"/>
            </w:tcBorders>
            <w:noWrap/>
            <w:vAlign w:val="center"/>
            <w:hideMark/>
          </w:tcPr>
          <w:p w14:paraId="5C74ED29"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X4</w:t>
            </w:r>
          </w:p>
        </w:tc>
        <w:tc>
          <w:tcPr>
            <w:tcW w:w="1016" w:type="dxa"/>
            <w:tcBorders>
              <w:top w:val="single" w:sz="8" w:space="0" w:color="auto"/>
              <w:left w:val="nil"/>
              <w:bottom w:val="single" w:sz="8" w:space="0" w:color="auto"/>
              <w:right w:val="single" w:sz="8" w:space="0" w:color="auto"/>
            </w:tcBorders>
            <w:noWrap/>
            <w:vAlign w:val="center"/>
            <w:hideMark/>
          </w:tcPr>
          <w:p w14:paraId="0CBB13D7"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X5</w:t>
            </w:r>
          </w:p>
        </w:tc>
        <w:tc>
          <w:tcPr>
            <w:tcW w:w="1016" w:type="dxa"/>
            <w:tcBorders>
              <w:top w:val="single" w:sz="8" w:space="0" w:color="auto"/>
              <w:left w:val="nil"/>
              <w:bottom w:val="single" w:sz="8" w:space="0" w:color="auto"/>
              <w:right w:val="single" w:sz="8" w:space="0" w:color="auto"/>
            </w:tcBorders>
            <w:noWrap/>
            <w:vAlign w:val="center"/>
            <w:hideMark/>
          </w:tcPr>
          <w:p w14:paraId="7FF4DFB1" w14:textId="77777777" w:rsidR="009A713B" w:rsidRPr="0088477F" w:rsidRDefault="009A713B" w:rsidP="007541E0">
            <w:pPr>
              <w:rPr>
                <w:rFonts w:eastAsia="Times New Roman"/>
                <w:color w:val="000000"/>
                <w:lang w:eastAsia="ru-KZ"/>
              </w:rPr>
            </w:pPr>
            <w:r w:rsidRPr="0088477F">
              <w:rPr>
                <w:rFonts w:eastAsia="Times New Roman"/>
                <w:color w:val="000000"/>
                <w:lang w:eastAsia="ru-KZ"/>
              </w:rPr>
              <w:t>X6</w:t>
            </w:r>
          </w:p>
        </w:tc>
        <w:tc>
          <w:tcPr>
            <w:tcW w:w="1016" w:type="dxa"/>
            <w:tcBorders>
              <w:top w:val="single" w:sz="8" w:space="0" w:color="auto"/>
              <w:left w:val="nil"/>
              <w:bottom w:val="single" w:sz="8" w:space="0" w:color="auto"/>
              <w:right w:val="single" w:sz="8" w:space="0" w:color="auto"/>
            </w:tcBorders>
          </w:tcPr>
          <w:p w14:paraId="7036792B" w14:textId="77777777" w:rsidR="009A713B" w:rsidRPr="0088477F" w:rsidRDefault="009A713B" w:rsidP="007541E0">
            <w:pPr>
              <w:rPr>
                <w:rFonts w:eastAsia="Times New Roman"/>
                <w:color w:val="000000"/>
                <w:lang w:val="ru-RU" w:eastAsia="ru-KZ"/>
              </w:rPr>
            </w:pPr>
            <w:r w:rsidRPr="0088477F">
              <w:rPr>
                <w:rFonts w:eastAsia="Times New Roman"/>
                <w:color w:val="000000"/>
                <w:lang w:val="ru-RU" w:eastAsia="ru-KZ"/>
              </w:rPr>
              <w:t>Х7</w:t>
            </w:r>
          </w:p>
        </w:tc>
      </w:tr>
      <w:tr w:rsidR="00BD6610" w:rsidRPr="0088477F" w14:paraId="2B698243" w14:textId="77777777" w:rsidTr="006463EC">
        <w:trPr>
          <w:trHeight w:val="63"/>
          <w:jc w:val="center"/>
        </w:trPr>
        <w:tc>
          <w:tcPr>
            <w:tcW w:w="1462" w:type="dxa"/>
            <w:tcBorders>
              <w:top w:val="nil"/>
              <w:left w:val="single" w:sz="8" w:space="0" w:color="auto"/>
              <w:bottom w:val="single" w:sz="8" w:space="0" w:color="auto"/>
              <w:right w:val="single" w:sz="8" w:space="0" w:color="auto"/>
            </w:tcBorders>
            <w:noWrap/>
            <w:vAlign w:val="center"/>
            <w:hideMark/>
          </w:tcPr>
          <w:p w14:paraId="687673F0"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Y</w:t>
            </w:r>
          </w:p>
        </w:tc>
        <w:tc>
          <w:tcPr>
            <w:tcW w:w="1016" w:type="dxa"/>
            <w:tcBorders>
              <w:top w:val="nil"/>
              <w:left w:val="nil"/>
              <w:bottom w:val="single" w:sz="8" w:space="0" w:color="auto"/>
              <w:right w:val="single" w:sz="8" w:space="0" w:color="auto"/>
            </w:tcBorders>
            <w:noWrap/>
            <w:vAlign w:val="bottom"/>
          </w:tcPr>
          <w:p w14:paraId="234AB0C1" w14:textId="4B04B47E"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noWrap/>
            <w:vAlign w:val="bottom"/>
          </w:tcPr>
          <w:p w14:paraId="036BAB8B"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54A0954A"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2F8C0EA7"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2B1ADD2F"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40A4169C"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720443E6"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28ADB79B" w14:textId="77777777" w:rsidR="00BD6610" w:rsidRPr="0088477F" w:rsidRDefault="00BD6610" w:rsidP="007541E0">
            <w:pPr>
              <w:rPr>
                <w:rFonts w:eastAsia="Times New Roman"/>
                <w:color w:val="000000"/>
                <w:lang w:eastAsia="ru-KZ"/>
              </w:rPr>
            </w:pPr>
          </w:p>
        </w:tc>
      </w:tr>
      <w:tr w:rsidR="00BD6610" w:rsidRPr="0088477F" w14:paraId="2FE0465E" w14:textId="77777777" w:rsidTr="006463EC">
        <w:trPr>
          <w:trHeight w:val="176"/>
          <w:jc w:val="center"/>
        </w:trPr>
        <w:tc>
          <w:tcPr>
            <w:tcW w:w="1462" w:type="dxa"/>
            <w:tcBorders>
              <w:top w:val="nil"/>
              <w:left w:val="single" w:sz="8" w:space="0" w:color="auto"/>
              <w:bottom w:val="single" w:sz="8" w:space="0" w:color="auto"/>
              <w:right w:val="single" w:sz="8" w:space="0" w:color="auto"/>
            </w:tcBorders>
            <w:noWrap/>
            <w:vAlign w:val="center"/>
            <w:hideMark/>
          </w:tcPr>
          <w:p w14:paraId="09B70CB9"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X1</w:t>
            </w:r>
          </w:p>
        </w:tc>
        <w:tc>
          <w:tcPr>
            <w:tcW w:w="1016" w:type="dxa"/>
            <w:tcBorders>
              <w:top w:val="nil"/>
              <w:left w:val="nil"/>
              <w:bottom w:val="single" w:sz="8" w:space="0" w:color="auto"/>
              <w:right w:val="single" w:sz="8" w:space="0" w:color="auto"/>
            </w:tcBorders>
            <w:noWrap/>
            <w:vAlign w:val="bottom"/>
          </w:tcPr>
          <w:p w14:paraId="4E6FDA84" w14:textId="7F5F5EE1" w:rsidR="00BD6610" w:rsidRPr="0088477F" w:rsidRDefault="00BD6610" w:rsidP="007541E0">
            <w:pPr>
              <w:rPr>
                <w:rFonts w:eastAsia="Times New Roman"/>
                <w:color w:val="000000"/>
                <w:lang w:val="ru-RU" w:eastAsia="ru-KZ"/>
              </w:rPr>
            </w:pPr>
            <w:r w:rsidRPr="0088477F">
              <w:rPr>
                <w:color w:val="000000"/>
              </w:rPr>
              <w:t>0,</w:t>
            </w:r>
            <w:r w:rsidR="005A3F25" w:rsidRPr="0088477F">
              <w:rPr>
                <w:color w:val="000000"/>
                <w:lang w:val="ru-RU"/>
              </w:rPr>
              <w:t>9923</w:t>
            </w:r>
          </w:p>
        </w:tc>
        <w:tc>
          <w:tcPr>
            <w:tcW w:w="1016" w:type="dxa"/>
            <w:tcBorders>
              <w:top w:val="nil"/>
              <w:left w:val="nil"/>
              <w:bottom w:val="single" w:sz="8" w:space="0" w:color="auto"/>
              <w:right w:val="single" w:sz="8" w:space="0" w:color="auto"/>
            </w:tcBorders>
            <w:noWrap/>
            <w:vAlign w:val="bottom"/>
          </w:tcPr>
          <w:p w14:paraId="341ED478" w14:textId="377F1044"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noWrap/>
            <w:vAlign w:val="bottom"/>
          </w:tcPr>
          <w:p w14:paraId="1DC9C342"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60546F46"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223DC864"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373D76C0"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4C017619"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6F1C6875" w14:textId="77777777" w:rsidR="00BD6610" w:rsidRPr="0088477F" w:rsidRDefault="00BD6610" w:rsidP="007541E0">
            <w:pPr>
              <w:rPr>
                <w:rFonts w:eastAsia="Times New Roman"/>
                <w:color w:val="000000"/>
                <w:lang w:eastAsia="ru-KZ"/>
              </w:rPr>
            </w:pPr>
          </w:p>
        </w:tc>
      </w:tr>
      <w:tr w:rsidR="00BD6610" w:rsidRPr="0088477F" w14:paraId="3CE605C7" w14:textId="77777777" w:rsidTr="006463EC">
        <w:trPr>
          <w:trHeight w:val="194"/>
          <w:jc w:val="center"/>
        </w:trPr>
        <w:tc>
          <w:tcPr>
            <w:tcW w:w="1462" w:type="dxa"/>
            <w:tcBorders>
              <w:top w:val="nil"/>
              <w:left w:val="single" w:sz="8" w:space="0" w:color="auto"/>
              <w:bottom w:val="single" w:sz="8" w:space="0" w:color="auto"/>
              <w:right w:val="single" w:sz="8" w:space="0" w:color="auto"/>
            </w:tcBorders>
            <w:noWrap/>
            <w:vAlign w:val="center"/>
            <w:hideMark/>
          </w:tcPr>
          <w:p w14:paraId="49F85359"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X2</w:t>
            </w:r>
          </w:p>
        </w:tc>
        <w:tc>
          <w:tcPr>
            <w:tcW w:w="1016" w:type="dxa"/>
            <w:tcBorders>
              <w:top w:val="nil"/>
              <w:left w:val="nil"/>
              <w:bottom w:val="single" w:sz="8" w:space="0" w:color="auto"/>
              <w:right w:val="single" w:sz="8" w:space="0" w:color="auto"/>
            </w:tcBorders>
            <w:noWrap/>
            <w:vAlign w:val="bottom"/>
          </w:tcPr>
          <w:p w14:paraId="56A256F2" w14:textId="6118C547" w:rsidR="00BD6610" w:rsidRPr="0088477F" w:rsidRDefault="005A3F25" w:rsidP="007541E0">
            <w:pPr>
              <w:rPr>
                <w:rFonts w:eastAsia="Times New Roman"/>
                <w:color w:val="000000"/>
                <w:lang w:eastAsia="ru-KZ"/>
              </w:rPr>
            </w:pPr>
            <w:r w:rsidRPr="0088477F">
              <w:rPr>
                <w:color w:val="000000"/>
                <w:lang w:val="ru-RU"/>
              </w:rPr>
              <w:t>-0,9287</w:t>
            </w:r>
          </w:p>
        </w:tc>
        <w:tc>
          <w:tcPr>
            <w:tcW w:w="1016" w:type="dxa"/>
            <w:tcBorders>
              <w:top w:val="nil"/>
              <w:left w:val="nil"/>
              <w:bottom w:val="single" w:sz="8" w:space="0" w:color="auto"/>
              <w:right w:val="single" w:sz="8" w:space="0" w:color="auto"/>
            </w:tcBorders>
            <w:noWrap/>
            <w:vAlign w:val="bottom"/>
          </w:tcPr>
          <w:p w14:paraId="2CEE650C" w14:textId="282DDAC0" w:rsidR="00BD6610" w:rsidRPr="0088477F" w:rsidRDefault="00BD6610" w:rsidP="007541E0">
            <w:pPr>
              <w:rPr>
                <w:rFonts w:eastAsia="Times New Roman"/>
                <w:color w:val="000000"/>
                <w:lang w:eastAsia="ru-KZ"/>
              </w:rPr>
            </w:pPr>
            <w:r w:rsidRPr="0088477F">
              <w:rPr>
                <w:color w:val="000000"/>
              </w:rPr>
              <w:t>-0,0552</w:t>
            </w:r>
          </w:p>
        </w:tc>
        <w:tc>
          <w:tcPr>
            <w:tcW w:w="1016" w:type="dxa"/>
            <w:tcBorders>
              <w:top w:val="nil"/>
              <w:left w:val="nil"/>
              <w:bottom w:val="single" w:sz="8" w:space="0" w:color="auto"/>
              <w:right w:val="single" w:sz="8" w:space="0" w:color="auto"/>
            </w:tcBorders>
            <w:noWrap/>
            <w:vAlign w:val="bottom"/>
          </w:tcPr>
          <w:p w14:paraId="50A73CBF" w14:textId="301C7E91"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vAlign w:val="bottom"/>
          </w:tcPr>
          <w:p w14:paraId="3AD25EDA"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338DA784"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5C603005" w14:textId="77777777" w:rsidR="00BD6610" w:rsidRPr="0088477F" w:rsidRDefault="00BD6610" w:rsidP="007541E0">
            <w:pPr>
              <w:rPr>
                <w:rFonts w:eastAsia="Times New Roman"/>
                <w:color w:val="000000"/>
                <w:lang w:val="ru-RU" w:eastAsia="ru-KZ"/>
              </w:rPr>
            </w:pPr>
          </w:p>
        </w:tc>
        <w:tc>
          <w:tcPr>
            <w:tcW w:w="1016" w:type="dxa"/>
            <w:tcBorders>
              <w:top w:val="nil"/>
              <w:left w:val="nil"/>
              <w:bottom w:val="single" w:sz="8" w:space="0" w:color="auto"/>
              <w:right w:val="single" w:sz="8" w:space="0" w:color="auto"/>
            </w:tcBorders>
            <w:noWrap/>
            <w:vAlign w:val="bottom"/>
          </w:tcPr>
          <w:p w14:paraId="711F0B14"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4EF8E13F" w14:textId="77777777" w:rsidR="00BD6610" w:rsidRPr="0088477F" w:rsidRDefault="00BD6610" w:rsidP="007541E0">
            <w:pPr>
              <w:rPr>
                <w:rFonts w:eastAsia="Times New Roman"/>
                <w:color w:val="000000"/>
                <w:lang w:eastAsia="ru-KZ"/>
              </w:rPr>
            </w:pPr>
          </w:p>
        </w:tc>
      </w:tr>
      <w:tr w:rsidR="00BD6610" w:rsidRPr="0088477F" w14:paraId="10921465" w14:textId="77777777" w:rsidTr="006463EC">
        <w:trPr>
          <w:trHeight w:val="184"/>
          <w:jc w:val="center"/>
        </w:trPr>
        <w:tc>
          <w:tcPr>
            <w:tcW w:w="1462" w:type="dxa"/>
            <w:tcBorders>
              <w:top w:val="nil"/>
              <w:left w:val="single" w:sz="8" w:space="0" w:color="auto"/>
              <w:bottom w:val="single" w:sz="8" w:space="0" w:color="auto"/>
              <w:right w:val="single" w:sz="8" w:space="0" w:color="auto"/>
            </w:tcBorders>
            <w:noWrap/>
            <w:vAlign w:val="center"/>
            <w:hideMark/>
          </w:tcPr>
          <w:p w14:paraId="5F787F9A"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X3</w:t>
            </w:r>
          </w:p>
        </w:tc>
        <w:tc>
          <w:tcPr>
            <w:tcW w:w="1016" w:type="dxa"/>
            <w:tcBorders>
              <w:top w:val="nil"/>
              <w:left w:val="nil"/>
              <w:bottom w:val="single" w:sz="8" w:space="0" w:color="auto"/>
              <w:right w:val="single" w:sz="8" w:space="0" w:color="auto"/>
            </w:tcBorders>
            <w:noWrap/>
            <w:vAlign w:val="bottom"/>
          </w:tcPr>
          <w:p w14:paraId="2CC42EC2" w14:textId="11D6D5E6" w:rsidR="00BD6610" w:rsidRPr="0088477F" w:rsidRDefault="005A3F25" w:rsidP="007541E0">
            <w:pPr>
              <w:rPr>
                <w:rFonts w:eastAsia="Times New Roman"/>
                <w:color w:val="000000"/>
                <w:lang w:eastAsia="ru-KZ"/>
              </w:rPr>
            </w:pPr>
            <w:r w:rsidRPr="0088477F">
              <w:rPr>
                <w:color w:val="000000"/>
                <w:lang w:val="ru-RU"/>
              </w:rPr>
              <w:t>0</w:t>
            </w:r>
            <w:r w:rsidR="00BD6610" w:rsidRPr="0088477F">
              <w:rPr>
                <w:color w:val="000000"/>
              </w:rPr>
              <w:t>,5</w:t>
            </w:r>
            <w:r w:rsidRPr="0088477F">
              <w:rPr>
                <w:color w:val="000000"/>
                <w:lang w:val="ru-RU"/>
              </w:rPr>
              <w:t>948</w:t>
            </w:r>
          </w:p>
        </w:tc>
        <w:tc>
          <w:tcPr>
            <w:tcW w:w="1016" w:type="dxa"/>
            <w:tcBorders>
              <w:top w:val="nil"/>
              <w:left w:val="nil"/>
              <w:bottom w:val="single" w:sz="8" w:space="0" w:color="auto"/>
              <w:right w:val="single" w:sz="8" w:space="0" w:color="auto"/>
            </w:tcBorders>
            <w:noWrap/>
            <w:vAlign w:val="bottom"/>
          </w:tcPr>
          <w:p w14:paraId="7D428CF5" w14:textId="31E624B0" w:rsidR="00BD6610" w:rsidRPr="0088477F" w:rsidRDefault="00BD6610" w:rsidP="007541E0">
            <w:pPr>
              <w:rPr>
                <w:rFonts w:eastAsia="Times New Roman"/>
                <w:color w:val="000000"/>
                <w:lang w:eastAsia="ru-KZ"/>
              </w:rPr>
            </w:pPr>
            <w:r w:rsidRPr="0088477F">
              <w:rPr>
                <w:color w:val="000000"/>
              </w:rPr>
              <w:t>0,3799</w:t>
            </w:r>
          </w:p>
        </w:tc>
        <w:tc>
          <w:tcPr>
            <w:tcW w:w="1016" w:type="dxa"/>
            <w:tcBorders>
              <w:top w:val="nil"/>
              <w:left w:val="nil"/>
              <w:bottom w:val="single" w:sz="8" w:space="0" w:color="auto"/>
              <w:right w:val="single" w:sz="8" w:space="0" w:color="auto"/>
            </w:tcBorders>
            <w:noWrap/>
            <w:vAlign w:val="bottom"/>
          </w:tcPr>
          <w:p w14:paraId="7D2693F4" w14:textId="3A102088" w:rsidR="00BD6610" w:rsidRPr="0088477F" w:rsidRDefault="00BD6610" w:rsidP="007541E0">
            <w:pPr>
              <w:rPr>
                <w:rFonts w:eastAsia="Times New Roman"/>
                <w:color w:val="000000"/>
                <w:lang w:eastAsia="ru-KZ"/>
              </w:rPr>
            </w:pPr>
            <w:r w:rsidRPr="0088477F">
              <w:rPr>
                <w:color w:val="000000"/>
              </w:rPr>
              <w:t>0,1063</w:t>
            </w:r>
          </w:p>
        </w:tc>
        <w:tc>
          <w:tcPr>
            <w:tcW w:w="1016" w:type="dxa"/>
            <w:tcBorders>
              <w:top w:val="nil"/>
              <w:left w:val="nil"/>
              <w:bottom w:val="single" w:sz="8" w:space="0" w:color="auto"/>
              <w:right w:val="single" w:sz="8" w:space="0" w:color="auto"/>
            </w:tcBorders>
            <w:vAlign w:val="bottom"/>
          </w:tcPr>
          <w:p w14:paraId="4C06E8B5" w14:textId="407F10BA"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vAlign w:val="bottom"/>
          </w:tcPr>
          <w:p w14:paraId="401A4557"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4AE2EF6D"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7F07F3BF"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6F1EEDB4" w14:textId="77777777" w:rsidR="00BD6610" w:rsidRPr="0088477F" w:rsidRDefault="00BD6610" w:rsidP="007541E0">
            <w:pPr>
              <w:rPr>
                <w:rFonts w:eastAsia="Times New Roman"/>
                <w:color w:val="000000"/>
                <w:lang w:eastAsia="ru-KZ"/>
              </w:rPr>
            </w:pPr>
          </w:p>
        </w:tc>
      </w:tr>
      <w:tr w:rsidR="00BD6610" w:rsidRPr="0088477F" w14:paraId="59C30F1E" w14:textId="77777777" w:rsidTr="006463EC">
        <w:trPr>
          <w:trHeight w:val="202"/>
          <w:jc w:val="center"/>
        </w:trPr>
        <w:tc>
          <w:tcPr>
            <w:tcW w:w="1462" w:type="dxa"/>
            <w:tcBorders>
              <w:top w:val="nil"/>
              <w:left w:val="single" w:sz="8" w:space="0" w:color="auto"/>
              <w:bottom w:val="single" w:sz="8" w:space="0" w:color="auto"/>
              <w:right w:val="single" w:sz="8" w:space="0" w:color="auto"/>
            </w:tcBorders>
            <w:noWrap/>
            <w:vAlign w:val="center"/>
            <w:hideMark/>
          </w:tcPr>
          <w:p w14:paraId="4F251FDC"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X4</w:t>
            </w:r>
          </w:p>
        </w:tc>
        <w:tc>
          <w:tcPr>
            <w:tcW w:w="1016" w:type="dxa"/>
            <w:tcBorders>
              <w:top w:val="nil"/>
              <w:left w:val="nil"/>
              <w:bottom w:val="single" w:sz="8" w:space="0" w:color="auto"/>
              <w:right w:val="single" w:sz="8" w:space="0" w:color="auto"/>
            </w:tcBorders>
            <w:noWrap/>
            <w:vAlign w:val="bottom"/>
          </w:tcPr>
          <w:p w14:paraId="5E442B76" w14:textId="61AB85D3" w:rsidR="00BD6610" w:rsidRPr="0088477F" w:rsidRDefault="005A3F25" w:rsidP="007541E0">
            <w:pPr>
              <w:rPr>
                <w:rFonts w:eastAsia="Times New Roman"/>
                <w:color w:val="000000"/>
                <w:lang w:eastAsia="ru-KZ"/>
              </w:rPr>
            </w:pPr>
            <w:r w:rsidRPr="0088477F">
              <w:rPr>
                <w:color w:val="000000"/>
                <w:lang w:val="ru-RU"/>
              </w:rPr>
              <w:t>0</w:t>
            </w:r>
            <w:r w:rsidR="00BD6610" w:rsidRPr="0088477F">
              <w:rPr>
                <w:color w:val="000000"/>
              </w:rPr>
              <w:t>,1223</w:t>
            </w:r>
          </w:p>
        </w:tc>
        <w:tc>
          <w:tcPr>
            <w:tcW w:w="1016" w:type="dxa"/>
            <w:tcBorders>
              <w:top w:val="nil"/>
              <w:left w:val="nil"/>
              <w:bottom w:val="single" w:sz="8" w:space="0" w:color="auto"/>
              <w:right w:val="single" w:sz="8" w:space="0" w:color="auto"/>
            </w:tcBorders>
            <w:noWrap/>
            <w:vAlign w:val="bottom"/>
          </w:tcPr>
          <w:p w14:paraId="78444753" w14:textId="63C235E0" w:rsidR="00BD6610" w:rsidRPr="0088477F" w:rsidRDefault="00BD6610" w:rsidP="007541E0">
            <w:pPr>
              <w:rPr>
                <w:rFonts w:eastAsia="Times New Roman"/>
                <w:color w:val="000000"/>
                <w:lang w:eastAsia="ru-KZ"/>
              </w:rPr>
            </w:pPr>
            <w:r w:rsidRPr="0088477F">
              <w:rPr>
                <w:color w:val="000000"/>
              </w:rPr>
              <w:t>0,3215</w:t>
            </w:r>
          </w:p>
        </w:tc>
        <w:tc>
          <w:tcPr>
            <w:tcW w:w="1016" w:type="dxa"/>
            <w:tcBorders>
              <w:top w:val="nil"/>
              <w:left w:val="nil"/>
              <w:bottom w:val="single" w:sz="8" w:space="0" w:color="auto"/>
              <w:right w:val="single" w:sz="8" w:space="0" w:color="auto"/>
            </w:tcBorders>
            <w:noWrap/>
            <w:vAlign w:val="bottom"/>
          </w:tcPr>
          <w:p w14:paraId="6E7125D9" w14:textId="20D4D01C" w:rsidR="00BD6610" w:rsidRPr="0088477F" w:rsidRDefault="00BD6610" w:rsidP="007541E0">
            <w:pPr>
              <w:rPr>
                <w:rFonts w:eastAsia="Times New Roman"/>
                <w:color w:val="000000"/>
                <w:lang w:eastAsia="ru-KZ"/>
              </w:rPr>
            </w:pPr>
            <w:r w:rsidRPr="0088477F">
              <w:rPr>
                <w:color w:val="000000"/>
              </w:rPr>
              <w:t>-0,0442</w:t>
            </w:r>
          </w:p>
        </w:tc>
        <w:tc>
          <w:tcPr>
            <w:tcW w:w="1016" w:type="dxa"/>
            <w:tcBorders>
              <w:top w:val="nil"/>
              <w:left w:val="nil"/>
              <w:bottom w:val="single" w:sz="8" w:space="0" w:color="auto"/>
              <w:right w:val="single" w:sz="8" w:space="0" w:color="auto"/>
            </w:tcBorders>
          </w:tcPr>
          <w:p w14:paraId="05C5E8DA" w14:textId="512C8198" w:rsidR="00BD6610" w:rsidRPr="0088477F" w:rsidRDefault="00BD6610" w:rsidP="007541E0">
            <w:pPr>
              <w:rPr>
                <w:rFonts w:eastAsia="Times New Roman"/>
                <w:color w:val="000000"/>
                <w:lang w:eastAsia="ru-KZ"/>
              </w:rPr>
            </w:pPr>
            <w:r w:rsidRPr="0088477F">
              <w:t>-0,0238</w:t>
            </w:r>
          </w:p>
        </w:tc>
        <w:tc>
          <w:tcPr>
            <w:tcW w:w="1016" w:type="dxa"/>
            <w:tcBorders>
              <w:top w:val="nil"/>
              <w:left w:val="nil"/>
              <w:bottom w:val="single" w:sz="8" w:space="0" w:color="auto"/>
              <w:right w:val="single" w:sz="8" w:space="0" w:color="auto"/>
            </w:tcBorders>
            <w:vAlign w:val="bottom"/>
          </w:tcPr>
          <w:p w14:paraId="14829FC8" w14:textId="439072FF"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noWrap/>
            <w:vAlign w:val="bottom"/>
          </w:tcPr>
          <w:p w14:paraId="7238720D"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noWrap/>
            <w:vAlign w:val="bottom"/>
          </w:tcPr>
          <w:p w14:paraId="7A7C57FA"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0F480A62" w14:textId="77777777" w:rsidR="00BD6610" w:rsidRPr="0088477F" w:rsidRDefault="00BD6610" w:rsidP="007541E0">
            <w:pPr>
              <w:rPr>
                <w:rFonts w:eastAsia="Times New Roman"/>
                <w:color w:val="000000"/>
                <w:lang w:eastAsia="ru-KZ"/>
              </w:rPr>
            </w:pPr>
          </w:p>
        </w:tc>
      </w:tr>
      <w:tr w:rsidR="00BD6610" w:rsidRPr="0088477F" w14:paraId="2035D2BC" w14:textId="77777777" w:rsidTr="006463EC">
        <w:trPr>
          <w:trHeight w:val="78"/>
          <w:jc w:val="center"/>
        </w:trPr>
        <w:tc>
          <w:tcPr>
            <w:tcW w:w="1462" w:type="dxa"/>
            <w:tcBorders>
              <w:top w:val="nil"/>
              <w:left w:val="single" w:sz="8" w:space="0" w:color="auto"/>
              <w:bottom w:val="single" w:sz="8" w:space="0" w:color="auto"/>
              <w:right w:val="single" w:sz="8" w:space="0" w:color="auto"/>
            </w:tcBorders>
            <w:noWrap/>
            <w:vAlign w:val="center"/>
            <w:hideMark/>
          </w:tcPr>
          <w:p w14:paraId="2B27D09C"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X5</w:t>
            </w:r>
          </w:p>
        </w:tc>
        <w:tc>
          <w:tcPr>
            <w:tcW w:w="1016" w:type="dxa"/>
            <w:tcBorders>
              <w:top w:val="nil"/>
              <w:left w:val="nil"/>
              <w:bottom w:val="single" w:sz="8" w:space="0" w:color="auto"/>
              <w:right w:val="single" w:sz="8" w:space="0" w:color="auto"/>
            </w:tcBorders>
            <w:noWrap/>
            <w:vAlign w:val="bottom"/>
          </w:tcPr>
          <w:p w14:paraId="317ABAED" w14:textId="6EB63272" w:rsidR="00BD6610" w:rsidRPr="0088477F" w:rsidRDefault="005A3F25" w:rsidP="007541E0">
            <w:pPr>
              <w:rPr>
                <w:rFonts w:eastAsia="Times New Roman"/>
                <w:color w:val="000000"/>
                <w:lang w:eastAsia="ru-KZ"/>
              </w:rPr>
            </w:pPr>
            <w:r w:rsidRPr="0088477F">
              <w:rPr>
                <w:color w:val="000000"/>
                <w:lang w:val="ru-RU"/>
              </w:rPr>
              <w:t>-</w:t>
            </w:r>
            <w:r w:rsidR="00BD6610" w:rsidRPr="0088477F">
              <w:rPr>
                <w:color w:val="000000"/>
              </w:rPr>
              <w:t>0,5953</w:t>
            </w:r>
          </w:p>
        </w:tc>
        <w:tc>
          <w:tcPr>
            <w:tcW w:w="1016" w:type="dxa"/>
            <w:tcBorders>
              <w:top w:val="nil"/>
              <w:left w:val="nil"/>
              <w:bottom w:val="single" w:sz="8" w:space="0" w:color="auto"/>
              <w:right w:val="single" w:sz="8" w:space="0" w:color="auto"/>
            </w:tcBorders>
            <w:noWrap/>
            <w:vAlign w:val="bottom"/>
          </w:tcPr>
          <w:p w14:paraId="4C61F029" w14:textId="57E634CB" w:rsidR="00BD6610" w:rsidRPr="0088477F" w:rsidRDefault="00BD6610" w:rsidP="007541E0">
            <w:pPr>
              <w:rPr>
                <w:rFonts w:eastAsia="Times New Roman"/>
                <w:color w:val="000000"/>
                <w:lang w:eastAsia="ru-KZ"/>
              </w:rPr>
            </w:pPr>
            <w:r w:rsidRPr="0088477F">
              <w:rPr>
                <w:color w:val="000000"/>
              </w:rPr>
              <w:t>0,0719</w:t>
            </w:r>
          </w:p>
        </w:tc>
        <w:tc>
          <w:tcPr>
            <w:tcW w:w="1016" w:type="dxa"/>
            <w:tcBorders>
              <w:top w:val="nil"/>
              <w:left w:val="nil"/>
              <w:bottom w:val="single" w:sz="8" w:space="0" w:color="auto"/>
              <w:right w:val="single" w:sz="8" w:space="0" w:color="auto"/>
            </w:tcBorders>
            <w:noWrap/>
            <w:vAlign w:val="bottom"/>
          </w:tcPr>
          <w:p w14:paraId="64473B78" w14:textId="2B5024C0" w:rsidR="00BD6610" w:rsidRPr="0088477F" w:rsidRDefault="00BD6610" w:rsidP="007541E0">
            <w:pPr>
              <w:rPr>
                <w:rFonts w:eastAsia="Times New Roman"/>
                <w:color w:val="000000"/>
                <w:lang w:eastAsia="ru-KZ"/>
              </w:rPr>
            </w:pPr>
            <w:r w:rsidRPr="0088477F">
              <w:rPr>
                <w:color w:val="000000"/>
              </w:rPr>
              <w:t>-0,5455</w:t>
            </w:r>
          </w:p>
        </w:tc>
        <w:tc>
          <w:tcPr>
            <w:tcW w:w="1016" w:type="dxa"/>
            <w:tcBorders>
              <w:top w:val="nil"/>
              <w:left w:val="nil"/>
              <w:bottom w:val="single" w:sz="8" w:space="0" w:color="auto"/>
              <w:right w:val="single" w:sz="8" w:space="0" w:color="auto"/>
            </w:tcBorders>
          </w:tcPr>
          <w:p w14:paraId="1BC15DFC" w14:textId="1AACADBD" w:rsidR="00BD6610" w:rsidRPr="0088477F" w:rsidRDefault="00BD6610" w:rsidP="007541E0">
            <w:pPr>
              <w:rPr>
                <w:rFonts w:eastAsia="Times New Roman"/>
                <w:color w:val="000000"/>
                <w:lang w:eastAsia="ru-KZ"/>
              </w:rPr>
            </w:pPr>
            <w:r w:rsidRPr="0088477F">
              <w:t>0,2041</w:t>
            </w:r>
          </w:p>
        </w:tc>
        <w:tc>
          <w:tcPr>
            <w:tcW w:w="1016" w:type="dxa"/>
            <w:tcBorders>
              <w:top w:val="nil"/>
              <w:left w:val="nil"/>
              <w:bottom w:val="single" w:sz="8" w:space="0" w:color="auto"/>
              <w:right w:val="single" w:sz="8" w:space="0" w:color="auto"/>
            </w:tcBorders>
            <w:vAlign w:val="bottom"/>
          </w:tcPr>
          <w:p w14:paraId="643F5BE5" w14:textId="778DB3E3" w:rsidR="00BD6610" w:rsidRPr="0088477F" w:rsidRDefault="00BD6610" w:rsidP="007541E0">
            <w:pPr>
              <w:rPr>
                <w:rFonts w:eastAsia="Times New Roman"/>
                <w:color w:val="000000"/>
                <w:lang w:eastAsia="ru-KZ"/>
              </w:rPr>
            </w:pPr>
            <w:r w:rsidRPr="0088477F">
              <w:rPr>
                <w:color w:val="000000"/>
              </w:rPr>
              <w:t>-0,1523</w:t>
            </w:r>
          </w:p>
        </w:tc>
        <w:tc>
          <w:tcPr>
            <w:tcW w:w="1016" w:type="dxa"/>
            <w:tcBorders>
              <w:top w:val="nil"/>
              <w:left w:val="nil"/>
              <w:bottom w:val="single" w:sz="8" w:space="0" w:color="auto"/>
              <w:right w:val="single" w:sz="8" w:space="0" w:color="auto"/>
            </w:tcBorders>
            <w:noWrap/>
            <w:vAlign w:val="bottom"/>
          </w:tcPr>
          <w:p w14:paraId="6DB547BD" w14:textId="7D7DB966"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single" w:sz="8" w:space="0" w:color="auto"/>
              <w:right w:val="single" w:sz="8" w:space="0" w:color="auto"/>
            </w:tcBorders>
            <w:noWrap/>
            <w:vAlign w:val="bottom"/>
          </w:tcPr>
          <w:p w14:paraId="5E8E1EE9" w14:textId="77777777" w:rsidR="00BD6610" w:rsidRPr="0088477F" w:rsidRDefault="00BD6610" w:rsidP="007541E0">
            <w:pPr>
              <w:rPr>
                <w:rFonts w:eastAsia="Times New Roman"/>
                <w:color w:val="000000"/>
                <w:lang w:eastAsia="ru-KZ"/>
              </w:rPr>
            </w:pPr>
          </w:p>
        </w:tc>
        <w:tc>
          <w:tcPr>
            <w:tcW w:w="1016" w:type="dxa"/>
            <w:tcBorders>
              <w:top w:val="nil"/>
              <w:left w:val="nil"/>
              <w:bottom w:val="single" w:sz="8" w:space="0" w:color="auto"/>
              <w:right w:val="single" w:sz="8" w:space="0" w:color="auto"/>
            </w:tcBorders>
            <w:vAlign w:val="bottom"/>
          </w:tcPr>
          <w:p w14:paraId="0D44B73A" w14:textId="77777777" w:rsidR="00BD6610" w:rsidRPr="0088477F" w:rsidRDefault="00BD6610" w:rsidP="007541E0">
            <w:pPr>
              <w:rPr>
                <w:rFonts w:eastAsia="Times New Roman"/>
                <w:color w:val="000000"/>
                <w:lang w:eastAsia="ru-KZ"/>
              </w:rPr>
            </w:pPr>
          </w:p>
        </w:tc>
      </w:tr>
      <w:tr w:rsidR="00BD6610" w:rsidRPr="0088477F" w14:paraId="4A459975" w14:textId="77777777" w:rsidTr="006463EC">
        <w:trPr>
          <w:trHeight w:val="96"/>
          <w:jc w:val="center"/>
        </w:trPr>
        <w:tc>
          <w:tcPr>
            <w:tcW w:w="1462" w:type="dxa"/>
            <w:tcBorders>
              <w:top w:val="nil"/>
              <w:left w:val="single" w:sz="8" w:space="0" w:color="auto"/>
              <w:bottom w:val="nil"/>
              <w:right w:val="single" w:sz="8" w:space="0" w:color="auto"/>
            </w:tcBorders>
            <w:noWrap/>
            <w:vAlign w:val="center"/>
            <w:hideMark/>
          </w:tcPr>
          <w:p w14:paraId="4BE245A5" w14:textId="77777777" w:rsidR="00BD6610" w:rsidRPr="0088477F" w:rsidRDefault="00BD6610" w:rsidP="007541E0">
            <w:pPr>
              <w:rPr>
                <w:rFonts w:eastAsia="Times New Roman"/>
                <w:color w:val="000000"/>
                <w:lang w:eastAsia="ru-KZ"/>
              </w:rPr>
            </w:pPr>
            <w:r w:rsidRPr="0088477F">
              <w:rPr>
                <w:rFonts w:eastAsia="Times New Roman"/>
                <w:color w:val="000000"/>
                <w:lang w:eastAsia="ru-KZ"/>
              </w:rPr>
              <w:t>X6</w:t>
            </w:r>
          </w:p>
        </w:tc>
        <w:tc>
          <w:tcPr>
            <w:tcW w:w="1016" w:type="dxa"/>
            <w:tcBorders>
              <w:top w:val="nil"/>
              <w:left w:val="nil"/>
              <w:bottom w:val="nil"/>
              <w:right w:val="single" w:sz="8" w:space="0" w:color="auto"/>
            </w:tcBorders>
            <w:noWrap/>
            <w:vAlign w:val="bottom"/>
          </w:tcPr>
          <w:p w14:paraId="4296B27E" w14:textId="08FCCA74" w:rsidR="00BD6610" w:rsidRPr="0088477F" w:rsidRDefault="00BD6610" w:rsidP="007541E0">
            <w:pPr>
              <w:rPr>
                <w:rFonts w:eastAsia="Times New Roman"/>
                <w:color w:val="000000"/>
                <w:lang w:eastAsia="ru-KZ"/>
              </w:rPr>
            </w:pPr>
            <w:r w:rsidRPr="0088477F">
              <w:rPr>
                <w:color w:val="000000"/>
              </w:rPr>
              <w:t>0,0126</w:t>
            </w:r>
          </w:p>
        </w:tc>
        <w:tc>
          <w:tcPr>
            <w:tcW w:w="1016" w:type="dxa"/>
            <w:tcBorders>
              <w:top w:val="nil"/>
              <w:left w:val="nil"/>
              <w:bottom w:val="nil"/>
              <w:right w:val="single" w:sz="8" w:space="0" w:color="auto"/>
            </w:tcBorders>
            <w:noWrap/>
            <w:vAlign w:val="bottom"/>
          </w:tcPr>
          <w:p w14:paraId="2A4A66AA" w14:textId="5014EDDB" w:rsidR="00BD6610" w:rsidRPr="0088477F" w:rsidRDefault="00BD6610" w:rsidP="007541E0">
            <w:pPr>
              <w:rPr>
                <w:rFonts w:eastAsia="Times New Roman"/>
                <w:color w:val="000000"/>
                <w:lang w:eastAsia="ru-KZ"/>
              </w:rPr>
            </w:pPr>
            <w:r w:rsidRPr="0088477F">
              <w:rPr>
                <w:color w:val="000000"/>
              </w:rPr>
              <w:t>0,0930</w:t>
            </w:r>
          </w:p>
        </w:tc>
        <w:tc>
          <w:tcPr>
            <w:tcW w:w="1016" w:type="dxa"/>
            <w:tcBorders>
              <w:top w:val="nil"/>
              <w:left w:val="nil"/>
              <w:bottom w:val="nil"/>
              <w:right w:val="single" w:sz="8" w:space="0" w:color="auto"/>
            </w:tcBorders>
            <w:noWrap/>
            <w:vAlign w:val="bottom"/>
          </w:tcPr>
          <w:p w14:paraId="035147E7" w14:textId="6AEC12A9" w:rsidR="00BD6610" w:rsidRPr="0088477F" w:rsidRDefault="00BD6610" w:rsidP="007541E0">
            <w:pPr>
              <w:rPr>
                <w:rFonts w:eastAsia="Times New Roman"/>
                <w:color w:val="000000"/>
                <w:lang w:eastAsia="ru-KZ"/>
              </w:rPr>
            </w:pPr>
            <w:r w:rsidRPr="0088477F">
              <w:rPr>
                <w:color w:val="000000"/>
              </w:rPr>
              <w:t>-0,0389</w:t>
            </w:r>
          </w:p>
        </w:tc>
        <w:tc>
          <w:tcPr>
            <w:tcW w:w="1016" w:type="dxa"/>
            <w:tcBorders>
              <w:top w:val="nil"/>
              <w:left w:val="nil"/>
              <w:bottom w:val="nil"/>
              <w:right w:val="single" w:sz="8" w:space="0" w:color="auto"/>
            </w:tcBorders>
          </w:tcPr>
          <w:p w14:paraId="6040089C" w14:textId="13B0AAC8" w:rsidR="00BD6610" w:rsidRPr="0088477F" w:rsidRDefault="00BD6610" w:rsidP="007541E0">
            <w:pPr>
              <w:rPr>
                <w:rFonts w:eastAsia="Times New Roman"/>
                <w:color w:val="000000"/>
                <w:lang w:eastAsia="ru-KZ"/>
              </w:rPr>
            </w:pPr>
            <w:r w:rsidRPr="0088477F">
              <w:t>-0,1074</w:t>
            </w:r>
          </w:p>
        </w:tc>
        <w:tc>
          <w:tcPr>
            <w:tcW w:w="1016" w:type="dxa"/>
            <w:tcBorders>
              <w:top w:val="nil"/>
              <w:left w:val="nil"/>
              <w:bottom w:val="nil"/>
              <w:right w:val="single" w:sz="8" w:space="0" w:color="auto"/>
            </w:tcBorders>
            <w:vAlign w:val="bottom"/>
          </w:tcPr>
          <w:p w14:paraId="13974283" w14:textId="24B019C9" w:rsidR="00BD6610" w:rsidRPr="0088477F" w:rsidRDefault="00BD6610" w:rsidP="007541E0">
            <w:pPr>
              <w:rPr>
                <w:rFonts w:eastAsia="Times New Roman"/>
                <w:color w:val="000000"/>
                <w:lang w:eastAsia="ru-KZ"/>
              </w:rPr>
            </w:pPr>
            <w:r w:rsidRPr="0088477F">
              <w:rPr>
                <w:color w:val="000000"/>
              </w:rPr>
              <w:t>-0,0750</w:t>
            </w:r>
          </w:p>
        </w:tc>
        <w:tc>
          <w:tcPr>
            <w:tcW w:w="1016" w:type="dxa"/>
            <w:tcBorders>
              <w:top w:val="nil"/>
              <w:left w:val="nil"/>
              <w:bottom w:val="nil"/>
              <w:right w:val="single" w:sz="8" w:space="0" w:color="auto"/>
            </w:tcBorders>
            <w:noWrap/>
            <w:vAlign w:val="bottom"/>
          </w:tcPr>
          <w:p w14:paraId="2CDF4D0B" w14:textId="508C5707" w:rsidR="00BD6610" w:rsidRPr="0088477F" w:rsidRDefault="00BD6610" w:rsidP="007541E0">
            <w:pPr>
              <w:rPr>
                <w:rFonts w:eastAsia="Times New Roman"/>
                <w:color w:val="000000"/>
                <w:lang w:eastAsia="ru-KZ"/>
              </w:rPr>
            </w:pPr>
            <w:r w:rsidRPr="0088477F">
              <w:rPr>
                <w:color w:val="000000"/>
              </w:rPr>
              <w:t>0,0160</w:t>
            </w:r>
          </w:p>
        </w:tc>
        <w:tc>
          <w:tcPr>
            <w:tcW w:w="1016" w:type="dxa"/>
            <w:tcBorders>
              <w:top w:val="nil"/>
              <w:left w:val="nil"/>
              <w:bottom w:val="nil"/>
              <w:right w:val="single" w:sz="8" w:space="0" w:color="auto"/>
            </w:tcBorders>
            <w:noWrap/>
            <w:vAlign w:val="bottom"/>
          </w:tcPr>
          <w:p w14:paraId="0D9B7458" w14:textId="427DE0DC" w:rsidR="00BD6610" w:rsidRPr="0088477F" w:rsidRDefault="00BD6610" w:rsidP="007541E0">
            <w:pPr>
              <w:rPr>
                <w:rFonts w:eastAsia="Times New Roman"/>
                <w:color w:val="000000"/>
                <w:lang w:eastAsia="ru-KZ"/>
              </w:rPr>
            </w:pPr>
            <w:r w:rsidRPr="0088477F">
              <w:rPr>
                <w:color w:val="000000"/>
              </w:rPr>
              <w:t>1</w:t>
            </w:r>
          </w:p>
        </w:tc>
        <w:tc>
          <w:tcPr>
            <w:tcW w:w="1016" w:type="dxa"/>
            <w:tcBorders>
              <w:top w:val="nil"/>
              <w:left w:val="nil"/>
              <w:bottom w:val="nil"/>
              <w:right w:val="single" w:sz="8" w:space="0" w:color="auto"/>
            </w:tcBorders>
            <w:vAlign w:val="bottom"/>
          </w:tcPr>
          <w:p w14:paraId="1FCB032D" w14:textId="77777777" w:rsidR="00BD6610" w:rsidRPr="0088477F" w:rsidRDefault="00BD6610" w:rsidP="007541E0">
            <w:pPr>
              <w:rPr>
                <w:rFonts w:eastAsia="Times New Roman"/>
                <w:color w:val="000000"/>
                <w:lang w:eastAsia="ru-KZ"/>
              </w:rPr>
            </w:pPr>
          </w:p>
        </w:tc>
      </w:tr>
      <w:tr w:rsidR="00BD6610" w:rsidRPr="0088477F" w14:paraId="2FE78EAB" w14:textId="77777777" w:rsidTr="006463EC">
        <w:trPr>
          <w:trHeight w:val="73"/>
          <w:jc w:val="center"/>
        </w:trPr>
        <w:tc>
          <w:tcPr>
            <w:tcW w:w="1462" w:type="dxa"/>
            <w:tcBorders>
              <w:top w:val="single" w:sz="4" w:space="0" w:color="auto"/>
              <w:left w:val="single" w:sz="8" w:space="0" w:color="auto"/>
              <w:bottom w:val="single" w:sz="4" w:space="0" w:color="auto"/>
              <w:right w:val="single" w:sz="8" w:space="0" w:color="auto"/>
            </w:tcBorders>
            <w:noWrap/>
            <w:vAlign w:val="center"/>
          </w:tcPr>
          <w:p w14:paraId="6B1CFB9D" w14:textId="77777777" w:rsidR="00BD6610" w:rsidRPr="0088477F" w:rsidRDefault="00BD6610" w:rsidP="007541E0">
            <w:pPr>
              <w:rPr>
                <w:rFonts w:eastAsia="Times New Roman"/>
                <w:color w:val="000000"/>
                <w:lang w:val="ru-RU" w:eastAsia="ru-KZ"/>
              </w:rPr>
            </w:pPr>
            <w:r w:rsidRPr="0088477F">
              <w:rPr>
                <w:rFonts w:eastAsia="Times New Roman"/>
                <w:color w:val="000000"/>
                <w:lang w:val="ru-RU" w:eastAsia="ru-KZ"/>
              </w:rPr>
              <w:t>Х7</w:t>
            </w:r>
          </w:p>
        </w:tc>
        <w:tc>
          <w:tcPr>
            <w:tcW w:w="1016" w:type="dxa"/>
            <w:tcBorders>
              <w:top w:val="single" w:sz="4" w:space="0" w:color="auto"/>
              <w:left w:val="nil"/>
              <w:bottom w:val="single" w:sz="4" w:space="0" w:color="auto"/>
              <w:right w:val="single" w:sz="8" w:space="0" w:color="auto"/>
            </w:tcBorders>
            <w:noWrap/>
            <w:vAlign w:val="bottom"/>
          </w:tcPr>
          <w:p w14:paraId="51ED9545" w14:textId="0C39DD47" w:rsidR="00BD6610" w:rsidRPr="0088477F" w:rsidRDefault="00BD6610" w:rsidP="007541E0">
            <w:pPr>
              <w:rPr>
                <w:rFonts w:eastAsia="Times New Roman"/>
                <w:color w:val="000000"/>
                <w:lang w:eastAsia="ru-KZ"/>
              </w:rPr>
            </w:pPr>
            <w:r w:rsidRPr="0088477F">
              <w:rPr>
                <w:color w:val="000000"/>
              </w:rPr>
              <w:t>0,3918</w:t>
            </w:r>
          </w:p>
        </w:tc>
        <w:tc>
          <w:tcPr>
            <w:tcW w:w="1016" w:type="dxa"/>
            <w:tcBorders>
              <w:top w:val="single" w:sz="4" w:space="0" w:color="auto"/>
              <w:left w:val="nil"/>
              <w:bottom w:val="single" w:sz="4" w:space="0" w:color="auto"/>
              <w:right w:val="single" w:sz="8" w:space="0" w:color="auto"/>
            </w:tcBorders>
            <w:noWrap/>
            <w:vAlign w:val="bottom"/>
          </w:tcPr>
          <w:p w14:paraId="22844CD0" w14:textId="066D7A9B" w:rsidR="00BD6610" w:rsidRPr="0088477F" w:rsidRDefault="00BD6610" w:rsidP="007541E0">
            <w:pPr>
              <w:rPr>
                <w:rFonts w:eastAsia="Times New Roman"/>
                <w:color w:val="000000"/>
                <w:lang w:eastAsia="ru-KZ"/>
              </w:rPr>
            </w:pPr>
            <w:r w:rsidRPr="0088477F">
              <w:rPr>
                <w:color w:val="000000"/>
              </w:rPr>
              <w:t>-0,4485</w:t>
            </w:r>
          </w:p>
        </w:tc>
        <w:tc>
          <w:tcPr>
            <w:tcW w:w="1016" w:type="dxa"/>
            <w:tcBorders>
              <w:top w:val="single" w:sz="4" w:space="0" w:color="auto"/>
              <w:left w:val="nil"/>
              <w:bottom w:val="single" w:sz="4" w:space="0" w:color="auto"/>
              <w:right w:val="single" w:sz="8" w:space="0" w:color="auto"/>
            </w:tcBorders>
            <w:noWrap/>
            <w:vAlign w:val="bottom"/>
          </w:tcPr>
          <w:p w14:paraId="48838BBF" w14:textId="329D85FC" w:rsidR="00BD6610" w:rsidRPr="0088477F" w:rsidRDefault="00BD6610" w:rsidP="007541E0">
            <w:pPr>
              <w:rPr>
                <w:rFonts w:eastAsia="Times New Roman"/>
                <w:color w:val="000000"/>
                <w:lang w:eastAsia="ru-KZ"/>
              </w:rPr>
            </w:pPr>
            <w:r w:rsidRPr="0088477F">
              <w:rPr>
                <w:color w:val="000000"/>
              </w:rPr>
              <w:t>-0,0207</w:t>
            </w:r>
          </w:p>
        </w:tc>
        <w:tc>
          <w:tcPr>
            <w:tcW w:w="1016" w:type="dxa"/>
            <w:tcBorders>
              <w:top w:val="single" w:sz="4" w:space="0" w:color="auto"/>
              <w:left w:val="nil"/>
              <w:bottom w:val="single" w:sz="4" w:space="0" w:color="auto"/>
              <w:right w:val="single" w:sz="8" w:space="0" w:color="auto"/>
            </w:tcBorders>
          </w:tcPr>
          <w:p w14:paraId="79950376" w14:textId="09CD4EF5" w:rsidR="00BD6610" w:rsidRPr="0088477F" w:rsidRDefault="00BD6610" w:rsidP="007541E0">
            <w:pPr>
              <w:rPr>
                <w:rFonts w:eastAsia="Times New Roman"/>
                <w:color w:val="000000"/>
                <w:lang w:eastAsia="ru-KZ"/>
              </w:rPr>
            </w:pPr>
            <w:r w:rsidRPr="0088477F">
              <w:t>0,3455</w:t>
            </w:r>
          </w:p>
        </w:tc>
        <w:tc>
          <w:tcPr>
            <w:tcW w:w="1016" w:type="dxa"/>
            <w:tcBorders>
              <w:top w:val="single" w:sz="4" w:space="0" w:color="auto"/>
              <w:left w:val="nil"/>
              <w:bottom w:val="single" w:sz="4" w:space="0" w:color="auto"/>
              <w:right w:val="single" w:sz="8" w:space="0" w:color="auto"/>
            </w:tcBorders>
            <w:vAlign w:val="bottom"/>
          </w:tcPr>
          <w:p w14:paraId="64B2C757" w14:textId="7805522B" w:rsidR="00BD6610" w:rsidRPr="0088477F" w:rsidRDefault="00BD6610" w:rsidP="007541E0">
            <w:pPr>
              <w:rPr>
                <w:rFonts w:eastAsia="Times New Roman"/>
                <w:color w:val="000000"/>
                <w:lang w:eastAsia="ru-KZ"/>
              </w:rPr>
            </w:pPr>
            <w:r w:rsidRPr="0088477F">
              <w:rPr>
                <w:color w:val="000000"/>
              </w:rPr>
              <w:t>-0,3232</w:t>
            </w:r>
          </w:p>
        </w:tc>
        <w:tc>
          <w:tcPr>
            <w:tcW w:w="1016" w:type="dxa"/>
            <w:tcBorders>
              <w:top w:val="single" w:sz="4" w:space="0" w:color="auto"/>
              <w:left w:val="nil"/>
              <w:bottom w:val="single" w:sz="4" w:space="0" w:color="auto"/>
              <w:right w:val="single" w:sz="8" w:space="0" w:color="auto"/>
            </w:tcBorders>
            <w:noWrap/>
            <w:vAlign w:val="bottom"/>
          </w:tcPr>
          <w:p w14:paraId="39965003" w14:textId="280B09D2" w:rsidR="00BD6610" w:rsidRPr="0088477F" w:rsidRDefault="00BD6610" w:rsidP="007541E0">
            <w:pPr>
              <w:rPr>
                <w:rFonts w:eastAsia="Times New Roman"/>
                <w:color w:val="000000"/>
                <w:lang w:eastAsia="ru-KZ"/>
              </w:rPr>
            </w:pPr>
            <w:r w:rsidRPr="0088477F">
              <w:rPr>
                <w:color w:val="000000"/>
              </w:rPr>
              <w:t>-0,1424</w:t>
            </w:r>
          </w:p>
        </w:tc>
        <w:tc>
          <w:tcPr>
            <w:tcW w:w="1016" w:type="dxa"/>
            <w:tcBorders>
              <w:top w:val="single" w:sz="4" w:space="0" w:color="auto"/>
              <w:left w:val="nil"/>
              <w:bottom w:val="single" w:sz="4" w:space="0" w:color="auto"/>
              <w:right w:val="single" w:sz="8" w:space="0" w:color="auto"/>
            </w:tcBorders>
            <w:noWrap/>
            <w:vAlign w:val="bottom"/>
          </w:tcPr>
          <w:p w14:paraId="56886326" w14:textId="583CC5F9" w:rsidR="00BD6610" w:rsidRPr="0088477F" w:rsidRDefault="00BD6610" w:rsidP="007541E0">
            <w:pPr>
              <w:rPr>
                <w:rFonts w:eastAsia="Times New Roman"/>
                <w:color w:val="000000"/>
                <w:lang w:eastAsia="ru-KZ"/>
              </w:rPr>
            </w:pPr>
            <w:r w:rsidRPr="0088477F">
              <w:rPr>
                <w:color w:val="000000"/>
              </w:rPr>
              <w:t>-0,2560</w:t>
            </w:r>
          </w:p>
        </w:tc>
        <w:tc>
          <w:tcPr>
            <w:tcW w:w="1016" w:type="dxa"/>
            <w:tcBorders>
              <w:top w:val="single" w:sz="4" w:space="0" w:color="auto"/>
              <w:left w:val="nil"/>
              <w:bottom w:val="single" w:sz="4" w:space="0" w:color="auto"/>
              <w:right w:val="single" w:sz="8" w:space="0" w:color="auto"/>
            </w:tcBorders>
            <w:vAlign w:val="bottom"/>
          </w:tcPr>
          <w:p w14:paraId="49507D66" w14:textId="1269B99B" w:rsidR="00BD6610" w:rsidRPr="0088477F" w:rsidRDefault="00BD6610" w:rsidP="007541E0">
            <w:pPr>
              <w:rPr>
                <w:rFonts w:eastAsia="Times New Roman"/>
                <w:color w:val="000000"/>
                <w:lang w:eastAsia="ru-KZ"/>
              </w:rPr>
            </w:pPr>
            <w:r w:rsidRPr="0088477F">
              <w:rPr>
                <w:color w:val="000000"/>
              </w:rPr>
              <w:t>1</w:t>
            </w:r>
          </w:p>
        </w:tc>
      </w:tr>
      <w:tr w:rsidR="001A0A12" w:rsidRPr="0088477F" w14:paraId="19A4D852" w14:textId="77777777" w:rsidTr="006463EC">
        <w:trPr>
          <w:trHeight w:val="73"/>
          <w:jc w:val="center"/>
        </w:trPr>
        <w:tc>
          <w:tcPr>
            <w:tcW w:w="9590" w:type="dxa"/>
            <w:gridSpan w:val="9"/>
            <w:tcBorders>
              <w:top w:val="single" w:sz="4" w:space="0" w:color="auto"/>
              <w:left w:val="single" w:sz="8" w:space="0" w:color="auto"/>
              <w:bottom w:val="single" w:sz="8" w:space="0" w:color="auto"/>
              <w:right w:val="single" w:sz="8" w:space="0" w:color="auto"/>
            </w:tcBorders>
            <w:noWrap/>
            <w:vAlign w:val="center"/>
          </w:tcPr>
          <w:p w14:paraId="74A5D9E3" w14:textId="499F212C" w:rsidR="001A0A12" w:rsidRPr="0088477F" w:rsidRDefault="001A0A12" w:rsidP="001A0A12">
            <w:pPr>
              <w:ind w:firstLine="709"/>
              <w:jc w:val="both"/>
              <w:rPr>
                <w:color w:val="000000"/>
              </w:rPr>
            </w:pPr>
            <w:r w:rsidRPr="0088477F">
              <w:rPr>
                <w:lang w:val="ru-RU"/>
              </w:rPr>
              <w:t>Примечание – Рассчитано автором</w:t>
            </w:r>
          </w:p>
        </w:tc>
      </w:tr>
    </w:tbl>
    <w:p w14:paraId="5812D7A3" w14:textId="5D4625AB" w:rsidR="00DD280E" w:rsidRDefault="00DD280E" w:rsidP="007541E0">
      <w:pPr>
        <w:ind w:firstLine="709"/>
        <w:jc w:val="both"/>
        <w:rPr>
          <w:rFonts w:eastAsia="Calibri"/>
          <w:iCs/>
          <w:sz w:val="28"/>
          <w:szCs w:val="28"/>
          <w:lang w:val="ru-RU"/>
        </w:rPr>
      </w:pPr>
    </w:p>
    <w:p w14:paraId="159463FE" w14:textId="402D44D8" w:rsidR="006463EC" w:rsidRPr="006463EC" w:rsidRDefault="006463EC" w:rsidP="006463EC">
      <w:pPr>
        <w:ind w:firstLine="709"/>
        <w:jc w:val="both"/>
        <w:rPr>
          <w:rFonts w:eastAsia="Calibri"/>
          <w:iCs/>
          <w:sz w:val="28"/>
          <w:szCs w:val="28"/>
        </w:rPr>
      </w:pPr>
      <w:r w:rsidRPr="006463EC">
        <w:rPr>
          <w:rFonts w:eastAsia="Calibri"/>
          <w:iCs/>
          <w:sz w:val="28"/>
          <w:szCs w:val="28"/>
        </w:rPr>
        <w:t xml:space="preserve">Для эконометрического обоснования выбора ключевых переменных и минимизации эффекта мультиколлинеарности в модели был применен метод главных компонент (PCA). Результаты анализа собственных чисел (Eigenvalues) свидетельствуют о том, что для описания вариативности исследуемых показателей достаточно выделить четыре главные компоненты (Таблица </w:t>
      </w:r>
      <w:r w:rsidR="004B5718">
        <w:rPr>
          <w:rFonts w:eastAsia="Calibri"/>
          <w:iCs/>
          <w:sz w:val="28"/>
          <w:szCs w:val="28"/>
        </w:rPr>
        <w:t>54</w:t>
      </w:r>
      <w:r w:rsidRPr="006463EC">
        <w:rPr>
          <w:rFonts w:eastAsia="Calibri"/>
          <w:iCs/>
          <w:sz w:val="28"/>
          <w:szCs w:val="28"/>
        </w:rPr>
        <w:t>). Совокупная доля объясненной дисперсии для них составляет 82,71%, что является достаточным уровнем репрезентативности для дальнейшего построения эконометрических моделей.</w:t>
      </w:r>
    </w:p>
    <w:p w14:paraId="07ACDC9E" w14:textId="77777777" w:rsidR="006463EC" w:rsidRPr="006463EC" w:rsidRDefault="006463EC" w:rsidP="007541E0">
      <w:pPr>
        <w:ind w:firstLine="709"/>
        <w:jc w:val="both"/>
        <w:rPr>
          <w:rFonts w:eastAsia="Calibri"/>
          <w:iCs/>
          <w:sz w:val="28"/>
          <w:szCs w:val="28"/>
        </w:rPr>
      </w:pPr>
    </w:p>
    <w:p w14:paraId="41D222AE" w14:textId="2F4B0A87" w:rsidR="006463EC" w:rsidRDefault="006463EC" w:rsidP="006463EC">
      <w:pPr>
        <w:ind w:right="-1"/>
        <w:jc w:val="both"/>
        <w:rPr>
          <w:rFonts w:eastAsia="Calibri"/>
          <w:iCs/>
          <w:sz w:val="28"/>
          <w:szCs w:val="28"/>
          <w:lang w:val="ru-RU"/>
        </w:rPr>
      </w:pPr>
      <w:r w:rsidRPr="004B5718">
        <w:rPr>
          <w:rFonts w:eastAsia="Calibri"/>
          <w:iCs/>
          <w:sz w:val="28"/>
          <w:szCs w:val="28"/>
        </w:rPr>
        <w:t xml:space="preserve">Таблица </w:t>
      </w:r>
      <w:r w:rsidR="004B5718" w:rsidRPr="004B5718">
        <w:rPr>
          <w:rFonts w:eastAsia="Calibri"/>
          <w:iCs/>
          <w:sz w:val="28"/>
          <w:szCs w:val="28"/>
          <w:lang w:val="ru-RU"/>
        </w:rPr>
        <w:t>54</w:t>
      </w:r>
      <w:r w:rsidR="004B5718">
        <w:rPr>
          <w:rFonts w:eastAsia="Calibri"/>
          <w:iCs/>
          <w:sz w:val="28"/>
          <w:szCs w:val="28"/>
          <w:lang w:val="ru-RU"/>
        </w:rPr>
        <w:t xml:space="preserve"> </w:t>
      </w:r>
      <w:r w:rsidR="004B5718">
        <w:rPr>
          <w:rFonts w:eastAsia="Calibri"/>
          <w:iCs/>
          <w:sz w:val="28"/>
          <w:szCs w:val="28"/>
        </w:rPr>
        <w:t>‒</w:t>
      </w:r>
      <w:r w:rsidR="004B5718" w:rsidRPr="00B0482E">
        <w:rPr>
          <w:rFonts w:eastAsia="Calibri"/>
          <w:iCs/>
          <w:sz w:val="28"/>
          <w:szCs w:val="28"/>
          <w:lang w:val="ru-RU"/>
        </w:rPr>
        <w:t xml:space="preserve"> </w:t>
      </w:r>
      <w:r w:rsidRPr="004B5718">
        <w:rPr>
          <w:rFonts w:eastAsia="Calibri"/>
          <w:iCs/>
          <w:sz w:val="28"/>
          <w:szCs w:val="28"/>
        </w:rPr>
        <w:t xml:space="preserve">Результаты </w:t>
      </w:r>
      <w:r w:rsidRPr="006463EC">
        <w:rPr>
          <w:rFonts w:eastAsia="Calibri"/>
          <w:iCs/>
          <w:sz w:val="28"/>
          <w:szCs w:val="28"/>
        </w:rPr>
        <w:t>факторного анализа (PCA) методом главных компонент</w:t>
      </w:r>
    </w:p>
    <w:p w14:paraId="59F2339B" w14:textId="77777777" w:rsidR="006463EC" w:rsidRPr="006463EC" w:rsidRDefault="006463EC" w:rsidP="006463EC">
      <w:pPr>
        <w:jc w:val="both"/>
        <w:rPr>
          <w:rFonts w:eastAsia="Calibri"/>
          <w:iCs/>
          <w:sz w:val="28"/>
          <w:szCs w:val="28"/>
          <w:lang w:val="ru-RU"/>
        </w:rPr>
      </w:pPr>
    </w:p>
    <w:tbl>
      <w:tblPr>
        <w:tblStyle w:val="a5"/>
        <w:tblW w:w="0" w:type="auto"/>
        <w:tblInd w:w="-5" w:type="dxa"/>
        <w:tblLook w:val="04A0" w:firstRow="1" w:lastRow="0" w:firstColumn="1" w:lastColumn="0" w:noHBand="0" w:noVBand="1"/>
      </w:tblPr>
      <w:tblGrid>
        <w:gridCol w:w="2182"/>
        <w:gridCol w:w="2763"/>
        <w:gridCol w:w="1839"/>
        <w:gridCol w:w="2651"/>
      </w:tblGrid>
      <w:tr w:rsidR="006463EC" w:rsidRPr="006463EC" w14:paraId="30B63C71" w14:textId="77777777" w:rsidTr="006463EC">
        <w:trPr>
          <w:trHeight w:val="288"/>
        </w:trPr>
        <w:tc>
          <w:tcPr>
            <w:tcW w:w="2182" w:type="dxa"/>
            <w:hideMark/>
          </w:tcPr>
          <w:p w14:paraId="4E9AF85A" w14:textId="77777777" w:rsidR="006463EC" w:rsidRPr="006463EC" w:rsidRDefault="006463EC" w:rsidP="006463EC">
            <w:pPr>
              <w:rPr>
                <w:rFonts w:eastAsia="Calibri"/>
                <w:iCs/>
              </w:rPr>
            </w:pPr>
            <w:bookmarkStart w:id="73" w:name="_Hlk213393958"/>
            <w:r w:rsidRPr="006463EC">
              <w:rPr>
                <w:rFonts w:eastAsia="Calibri"/>
                <w:iCs/>
              </w:rPr>
              <w:t>Главная компонента</w:t>
            </w:r>
          </w:p>
        </w:tc>
        <w:tc>
          <w:tcPr>
            <w:tcW w:w="2763" w:type="dxa"/>
            <w:hideMark/>
          </w:tcPr>
          <w:p w14:paraId="2A3662C6" w14:textId="77777777" w:rsidR="006463EC" w:rsidRPr="006463EC" w:rsidRDefault="006463EC" w:rsidP="006463EC">
            <w:pPr>
              <w:rPr>
                <w:rFonts w:eastAsia="Calibri"/>
                <w:iCs/>
              </w:rPr>
            </w:pPr>
            <w:r w:rsidRPr="006463EC">
              <w:rPr>
                <w:rFonts w:eastAsia="Calibri"/>
                <w:iCs/>
              </w:rPr>
              <w:t>Собственное число (Eigenvalue)</w:t>
            </w:r>
          </w:p>
        </w:tc>
        <w:tc>
          <w:tcPr>
            <w:tcW w:w="1839" w:type="dxa"/>
            <w:hideMark/>
          </w:tcPr>
          <w:p w14:paraId="037803C0" w14:textId="77777777" w:rsidR="006463EC" w:rsidRPr="006463EC" w:rsidRDefault="006463EC" w:rsidP="006463EC">
            <w:pPr>
              <w:rPr>
                <w:rFonts w:eastAsia="Calibri"/>
                <w:iCs/>
              </w:rPr>
            </w:pPr>
            <w:r w:rsidRPr="006463EC">
              <w:rPr>
                <w:rFonts w:eastAsia="Calibri"/>
                <w:iCs/>
              </w:rPr>
              <w:t>Доля дисперсии, %</w:t>
            </w:r>
          </w:p>
        </w:tc>
        <w:tc>
          <w:tcPr>
            <w:tcW w:w="2651" w:type="dxa"/>
            <w:hideMark/>
          </w:tcPr>
          <w:p w14:paraId="2E348A9C" w14:textId="77777777" w:rsidR="006463EC" w:rsidRPr="006463EC" w:rsidRDefault="006463EC" w:rsidP="006463EC">
            <w:pPr>
              <w:rPr>
                <w:rFonts w:eastAsia="Calibri"/>
                <w:iCs/>
              </w:rPr>
            </w:pPr>
            <w:r w:rsidRPr="006463EC">
              <w:rPr>
                <w:rFonts w:eastAsia="Calibri"/>
                <w:iCs/>
              </w:rPr>
              <w:t>Совокупная доля дисперсии, %</w:t>
            </w:r>
          </w:p>
        </w:tc>
      </w:tr>
      <w:tr w:rsidR="006463EC" w:rsidRPr="006463EC" w14:paraId="7B31F252" w14:textId="77777777" w:rsidTr="006463EC">
        <w:trPr>
          <w:trHeight w:val="76"/>
        </w:trPr>
        <w:tc>
          <w:tcPr>
            <w:tcW w:w="2182" w:type="dxa"/>
            <w:hideMark/>
          </w:tcPr>
          <w:p w14:paraId="5A39969D" w14:textId="77777777" w:rsidR="006463EC" w:rsidRPr="006463EC" w:rsidRDefault="006463EC" w:rsidP="006463EC">
            <w:pPr>
              <w:rPr>
                <w:rFonts w:eastAsia="Calibri"/>
                <w:iCs/>
              </w:rPr>
            </w:pPr>
            <w:r w:rsidRPr="006463EC">
              <w:rPr>
                <w:rFonts w:eastAsia="Calibri"/>
                <w:iCs/>
              </w:rPr>
              <w:t>PC1</w:t>
            </w:r>
          </w:p>
        </w:tc>
        <w:tc>
          <w:tcPr>
            <w:tcW w:w="2763" w:type="dxa"/>
            <w:hideMark/>
          </w:tcPr>
          <w:p w14:paraId="6E53DD86" w14:textId="77777777" w:rsidR="006463EC" w:rsidRPr="006463EC" w:rsidRDefault="006463EC" w:rsidP="006463EC">
            <w:pPr>
              <w:rPr>
                <w:rFonts w:eastAsia="Calibri"/>
                <w:iCs/>
              </w:rPr>
            </w:pPr>
            <w:r w:rsidRPr="006463EC">
              <w:rPr>
                <w:rFonts w:eastAsia="Calibri"/>
                <w:iCs/>
              </w:rPr>
              <w:t>2,85</w:t>
            </w:r>
          </w:p>
        </w:tc>
        <w:tc>
          <w:tcPr>
            <w:tcW w:w="1839" w:type="dxa"/>
            <w:hideMark/>
          </w:tcPr>
          <w:p w14:paraId="22664B60" w14:textId="77777777" w:rsidR="006463EC" w:rsidRPr="00F96969" w:rsidRDefault="006463EC" w:rsidP="006463EC">
            <w:pPr>
              <w:rPr>
                <w:rFonts w:eastAsia="Calibri"/>
                <w:iCs/>
              </w:rPr>
            </w:pPr>
            <w:r w:rsidRPr="00F96969">
              <w:rPr>
                <w:rFonts w:eastAsia="Calibri"/>
                <w:iCs/>
              </w:rPr>
              <w:t>40,71</w:t>
            </w:r>
          </w:p>
        </w:tc>
        <w:tc>
          <w:tcPr>
            <w:tcW w:w="2651" w:type="dxa"/>
            <w:hideMark/>
          </w:tcPr>
          <w:p w14:paraId="496678B7" w14:textId="77777777" w:rsidR="006463EC" w:rsidRPr="006463EC" w:rsidRDefault="006463EC" w:rsidP="006463EC">
            <w:pPr>
              <w:rPr>
                <w:rFonts w:eastAsia="Calibri"/>
                <w:iCs/>
              </w:rPr>
            </w:pPr>
            <w:r w:rsidRPr="006463EC">
              <w:rPr>
                <w:rFonts w:eastAsia="Calibri"/>
                <w:iCs/>
              </w:rPr>
              <w:t>40,71</w:t>
            </w:r>
          </w:p>
        </w:tc>
      </w:tr>
      <w:tr w:rsidR="006463EC" w:rsidRPr="006463EC" w14:paraId="7D7B1723" w14:textId="77777777" w:rsidTr="006463EC">
        <w:trPr>
          <w:trHeight w:val="76"/>
        </w:trPr>
        <w:tc>
          <w:tcPr>
            <w:tcW w:w="2182" w:type="dxa"/>
            <w:hideMark/>
          </w:tcPr>
          <w:p w14:paraId="462A3EEE" w14:textId="77777777" w:rsidR="006463EC" w:rsidRPr="006463EC" w:rsidRDefault="006463EC" w:rsidP="006463EC">
            <w:pPr>
              <w:rPr>
                <w:rFonts w:eastAsia="Calibri"/>
                <w:iCs/>
              </w:rPr>
            </w:pPr>
            <w:r w:rsidRPr="006463EC">
              <w:rPr>
                <w:rFonts w:eastAsia="Calibri"/>
                <w:iCs/>
              </w:rPr>
              <w:t>PC2</w:t>
            </w:r>
          </w:p>
        </w:tc>
        <w:tc>
          <w:tcPr>
            <w:tcW w:w="2763" w:type="dxa"/>
            <w:hideMark/>
          </w:tcPr>
          <w:p w14:paraId="5DBD1623" w14:textId="77777777" w:rsidR="006463EC" w:rsidRPr="006463EC" w:rsidRDefault="006463EC" w:rsidP="006463EC">
            <w:pPr>
              <w:rPr>
                <w:rFonts w:eastAsia="Calibri"/>
                <w:iCs/>
              </w:rPr>
            </w:pPr>
            <w:r w:rsidRPr="006463EC">
              <w:rPr>
                <w:rFonts w:eastAsia="Calibri"/>
                <w:iCs/>
              </w:rPr>
              <w:t>1,12</w:t>
            </w:r>
          </w:p>
        </w:tc>
        <w:tc>
          <w:tcPr>
            <w:tcW w:w="1839" w:type="dxa"/>
            <w:hideMark/>
          </w:tcPr>
          <w:p w14:paraId="3A072936" w14:textId="77777777" w:rsidR="006463EC" w:rsidRPr="00F96969" w:rsidRDefault="006463EC" w:rsidP="006463EC">
            <w:pPr>
              <w:rPr>
                <w:rFonts w:eastAsia="Calibri"/>
                <w:iCs/>
              </w:rPr>
            </w:pPr>
            <w:r w:rsidRPr="00F96969">
              <w:rPr>
                <w:rFonts w:eastAsia="Calibri"/>
                <w:iCs/>
              </w:rPr>
              <w:t>16</w:t>
            </w:r>
          </w:p>
        </w:tc>
        <w:tc>
          <w:tcPr>
            <w:tcW w:w="2651" w:type="dxa"/>
            <w:hideMark/>
          </w:tcPr>
          <w:p w14:paraId="3FC4D70E" w14:textId="77777777" w:rsidR="006463EC" w:rsidRPr="006463EC" w:rsidRDefault="006463EC" w:rsidP="006463EC">
            <w:pPr>
              <w:rPr>
                <w:rFonts w:eastAsia="Calibri"/>
                <w:iCs/>
              </w:rPr>
            </w:pPr>
            <w:r w:rsidRPr="006463EC">
              <w:rPr>
                <w:rFonts w:eastAsia="Calibri"/>
                <w:iCs/>
              </w:rPr>
              <w:t>56,71</w:t>
            </w:r>
          </w:p>
        </w:tc>
      </w:tr>
      <w:tr w:rsidR="006463EC" w:rsidRPr="006463EC" w14:paraId="454CC500" w14:textId="77777777" w:rsidTr="006463EC">
        <w:trPr>
          <w:trHeight w:val="76"/>
        </w:trPr>
        <w:tc>
          <w:tcPr>
            <w:tcW w:w="2182" w:type="dxa"/>
            <w:hideMark/>
          </w:tcPr>
          <w:p w14:paraId="76339EDC" w14:textId="77777777" w:rsidR="006463EC" w:rsidRPr="006463EC" w:rsidRDefault="006463EC" w:rsidP="006463EC">
            <w:pPr>
              <w:rPr>
                <w:rFonts w:eastAsia="Calibri"/>
                <w:iCs/>
              </w:rPr>
            </w:pPr>
            <w:r w:rsidRPr="006463EC">
              <w:rPr>
                <w:rFonts w:eastAsia="Calibri"/>
                <w:iCs/>
              </w:rPr>
              <w:t>PC3</w:t>
            </w:r>
          </w:p>
        </w:tc>
        <w:tc>
          <w:tcPr>
            <w:tcW w:w="2763" w:type="dxa"/>
            <w:hideMark/>
          </w:tcPr>
          <w:p w14:paraId="35625595" w14:textId="77777777" w:rsidR="006463EC" w:rsidRPr="006463EC" w:rsidRDefault="006463EC" w:rsidP="006463EC">
            <w:pPr>
              <w:rPr>
                <w:rFonts w:eastAsia="Calibri"/>
                <w:iCs/>
              </w:rPr>
            </w:pPr>
            <w:r w:rsidRPr="006463EC">
              <w:rPr>
                <w:rFonts w:eastAsia="Calibri"/>
                <w:iCs/>
              </w:rPr>
              <w:t>0,95</w:t>
            </w:r>
          </w:p>
        </w:tc>
        <w:tc>
          <w:tcPr>
            <w:tcW w:w="1839" w:type="dxa"/>
            <w:hideMark/>
          </w:tcPr>
          <w:p w14:paraId="187A121E" w14:textId="77777777" w:rsidR="006463EC" w:rsidRPr="00F96969" w:rsidRDefault="006463EC" w:rsidP="006463EC">
            <w:pPr>
              <w:rPr>
                <w:rFonts w:eastAsia="Calibri"/>
                <w:iCs/>
              </w:rPr>
            </w:pPr>
            <w:r w:rsidRPr="00F96969">
              <w:rPr>
                <w:rFonts w:eastAsia="Calibri"/>
                <w:iCs/>
              </w:rPr>
              <w:t>13,57</w:t>
            </w:r>
          </w:p>
        </w:tc>
        <w:tc>
          <w:tcPr>
            <w:tcW w:w="2651" w:type="dxa"/>
            <w:hideMark/>
          </w:tcPr>
          <w:p w14:paraId="1E15CC56" w14:textId="77777777" w:rsidR="006463EC" w:rsidRPr="006463EC" w:rsidRDefault="006463EC" w:rsidP="006463EC">
            <w:pPr>
              <w:rPr>
                <w:rFonts w:eastAsia="Calibri"/>
                <w:iCs/>
              </w:rPr>
            </w:pPr>
            <w:r w:rsidRPr="006463EC">
              <w:rPr>
                <w:rFonts w:eastAsia="Calibri"/>
                <w:iCs/>
              </w:rPr>
              <w:t>70,28</w:t>
            </w:r>
          </w:p>
        </w:tc>
      </w:tr>
      <w:tr w:rsidR="006463EC" w:rsidRPr="006463EC" w14:paraId="0B244E86" w14:textId="77777777" w:rsidTr="006463EC">
        <w:trPr>
          <w:trHeight w:val="76"/>
        </w:trPr>
        <w:tc>
          <w:tcPr>
            <w:tcW w:w="2182" w:type="dxa"/>
            <w:hideMark/>
          </w:tcPr>
          <w:p w14:paraId="2D2E6EF6" w14:textId="77777777" w:rsidR="006463EC" w:rsidRPr="006463EC" w:rsidRDefault="006463EC" w:rsidP="006463EC">
            <w:pPr>
              <w:rPr>
                <w:rFonts w:eastAsia="Calibri"/>
                <w:iCs/>
              </w:rPr>
            </w:pPr>
            <w:r w:rsidRPr="006463EC">
              <w:rPr>
                <w:rFonts w:eastAsia="Calibri"/>
                <w:iCs/>
              </w:rPr>
              <w:t>PC4</w:t>
            </w:r>
          </w:p>
        </w:tc>
        <w:tc>
          <w:tcPr>
            <w:tcW w:w="2763" w:type="dxa"/>
            <w:hideMark/>
          </w:tcPr>
          <w:p w14:paraId="6963A4AA" w14:textId="77777777" w:rsidR="006463EC" w:rsidRPr="006463EC" w:rsidRDefault="006463EC" w:rsidP="006463EC">
            <w:pPr>
              <w:rPr>
                <w:rFonts w:eastAsia="Calibri"/>
                <w:iCs/>
              </w:rPr>
            </w:pPr>
            <w:r w:rsidRPr="006463EC">
              <w:rPr>
                <w:rFonts w:eastAsia="Calibri"/>
                <w:iCs/>
              </w:rPr>
              <w:t>0,87</w:t>
            </w:r>
          </w:p>
        </w:tc>
        <w:tc>
          <w:tcPr>
            <w:tcW w:w="1839" w:type="dxa"/>
            <w:hideMark/>
          </w:tcPr>
          <w:p w14:paraId="2EB0EAAC" w14:textId="77777777" w:rsidR="006463EC" w:rsidRPr="00F96969" w:rsidRDefault="006463EC" w:rsidP="006463EC">
            <w:pPr>
              <w:rPr>
                <w:rFonts w:eastAsia="Calibri"/>
                <w:iCs/>
              </w:rPr>
            </w:pPr>
            <w:r w:rsidRPr="00F96969">
              <w:rPr>
                <w:rFonts w:eastAsia="Calibri"/>
                <w:iCs/>
              </w:rPr>
              <w:t>12,43</w:t>
            </w:r>
          </w:p>
        </w:tc>
        <w:tc>
          <w:tcPr>
            <w:tcW w:w="2651" w:type="dxa"/>
            <w:hideMark/>
          </w:tcPr>
          <w:p w14:paraId="542784F3" w14:textId="77777777" w:rsidR="006463EC" w:rsidRPr="006463EC" w:rsidRDefault="006463EC" w:rsidP="006463EC">
            <w:pPr>
              <w:rPr>
                <w:rFonts w:eastAsia="Calibri"/>
                <w:iCs/>
              </w:rPr>
            </w:pPr>
            <w:r w:rsidRPr="006463EC">
              <w:rPr>
                <w:rFonts w:eastAsia="Calibri"/>
                <w:iCs/>
              </w:rPr>
              <w:t>82,71</w:t>
            </w:r>
          </w:p>
        </w:tc>
      </w:tr>
      <w:tr w:rsidR="006463EC" w:rsidRPr="006463EC" w14:paraId="18EE15CE" w14:textId="77777777" w:rsidTr="006463EC">
        <w:trPr>
          <w:trHeight w:val="76"/>
        </w:trPr>
        <w:tc>
          <w:tcPr>
            <w:tcW w:w="2182" w:type="dxa"/>
            <w:hideMark/>
          </w:tcPr>
          <w:p w14:paraId="0AE521E8" w14:textId="77777777" w:rsidR="006463EC" w:rsidRPr="006463EC" w:rsidRDefault="006463EC" w:rsidP="006463EC">
            <w:pPr>
              <w:rPr>
                <w:rFonts w:eastAsia="Calibri"/>
                <w:iCs/>
              </w:rPr>
            </w:pPr>
            <w:r w:rsidRPr="006463EC">
              <w:rPr>
                <w:rFonts w:eastAsia="Calibri"/>
                <w:iCs/>
              </w:rPr>
              <w:t>PC5</w:t>
            </w:r>
          </w:p>
        </w:tc>
        <w:tc>
          <w:tcPr>
            <w:tcW w:w="2763" w:type="dxa"/>
            <w:hideMark/>
          </w:tcPr>
          <w:p w14:paraId="13526FBD" w14:textId="77777777" w:rsidR="006463EC" w:rsidRPr="006463EC" w:rsidRDefault="006463EC" w:rsidP="006463EC">
            <w:pPr>
              <w:rPr>
                <w:rFonts w:eastAsia="Calibri"/>
                <w:iCs/>
              </w:rPr>
            </w:pPr>
            <w:r w:rsidRPr="006463EC">
              <w:rPr>
                <w:rFonts w:eastAsia="Calibri"/>
                <w:iCs/>
              </w:rPr>
              <w:t>0,45</w:t>
            </w:r>
          </w:p>
        </w:tc>
        <w:tc>
          <w:tcPr>
            <w:tcW w:w="1839" w:type="dxa"/>
            <w:hideMark/>
          </w:tcPr>
          <w:p w14:paraId="5C9570D0" w14:textId="77777777" w:rsidR="006463EC" w:rsidRPr="006463EC" w:rsidRDefault="006463EC" w:rsidP="006463EC">
            <w:pPr>
              <w:rPr>
                <w:rFonts w:eastAsia="Calibri"/>
                <w:iCs/>
              </w:rPr>
            </w:pPr>
            <w:r w:rsidRPr="006463EC">
              <w:rPr>
                <w:rFonts w:eastAsia="Calibri"/>
                <w:iCs/>
              </w:rPr>
              <w:t>6,43</w:t>
            </w:r>
          </w:p>
        </w:tc>
        <w:tc>
          <w:tcPr>
            <w:tcW w:w="2651" w:type="dxa"/>
            <w:hideMark/>
          </w:tcPr>
          <w:p w14:paraId="6C15BC84" w14:textId="77777777" w:rsidR="006463EC" w:rsidRPr="006463EC" w:rsidRDefault="006463EC" w:rsidP="006463EC">
            <w:pPr>
              <w:rPr>
                <w:rFonts w:eastAsia="Calibri"/>
                <w:iCs/>
              </w:rPr>
            </w:pPr>
            <w:r w:rsidRPr="006463EC">
              <w:rPr>
                <w:rFonts w:eastAsia="Calibri"/>
                <w:iCs/>
              </w:rPr>
              <w:t>89,14</w:t>
            </w:r>
          </w:p>
        </w:tc>
      </w:tr>
      <w:tr w:rsidR="006463EC" w:rsidRPr="006463EC" w14:paraId="64EA214D" w14:textId="77777777" w:rsidTr="006463EC">
        <w:trPr>
          <w:trHeight w:val="76"/>
        </w:trPr>
        <w:tc>
          <w:tcPr>
            <w:tcW w:w="2182" w:type="dxa"/>
            <w:hideMark/>
          </w:tcPr>
          <w:p w14:paraId="00C75170" w14:textId="77777777" w:rsidR="006463EC" w:rsidRPr="006463EC" w:rsidRDefault="006463EC" w:rsidP="006463EC">
            <w:pPr>
              <w:rPr>
                <w:rFonts w:eastAsia="Calibri"/>
                <w:iCs/>
              </w:rPr>
            </w:pPr>
            <w:r w:rsidRPr="006463EC">
              <w:rPr>
                <w:rFonts w:eastAsia="Calibri"/>
                <w:iCs/>
              </w:rPr>
              <w:t>PC6</w:t>
            </w:r>
          </w:p>
        </w:tc>
        <w:tc>
          <w:tcPr>
            <w:tcW w:w="2763" w:type="dxa"/>
            <w:hideMark/>
          </w:tcPr>
          <w:p w14:paraId="798BE1BE" w14:textId="77777777" w:rsidR="006463EC" w:rsidRPr="006463EC" w:rsidRDefault="006463EC" w:rsidP="006463EC">
            <w:pPr>
              <w:rPr>
                <w:rFonts w:eastAsia="Calibri"/>
                <w:iCs/>
              </w:rPr>
            </w:pPr>
            <w:r w:rsidRPr="006463EC">
              <w:rPr>
                <w:rFonts w:eastAsia="Calibri"/>
                <w:iCs/>
              </w:rPr>
              <w:t>0,4</w:t>
            </w:r>
          </w:p>
        </w:tc>
        <w:tc>
          <w:tcPr>
            <w:tcW w:w="1839" w:type="dxa"/>
            <w:hideMark/>
          </w:tcPr>
          <w:p w14:paraId="06602EBD" w14:textId="77777777" w:rsidR="006463EC" w:rsidRPr="006463EC" w:rsidRDefault="006463EC" w:rsidP="006463EC">
            <w:pPr>
              <w:rPr>
                <w:rFonts w:eastAsia="Calibri"/>
                <w:iCs/>
              </w:rPr>
            </w:pPr>
            <w:r w:rsidRPr="006463EC">
              <w:rPr>
                <w:rFonts w:eastAsia="Calibri"/>
                <w:iCs/>
              </w:rPr>
              <w:t>5,71</w:t>
            </w:r>
          </w:p>
        </w:tc>
        <w:tc>
          <w:tcPr>
            <w:tcW w:w="2651" w:type="dxa"/>
            <w:hideMark/>
          </w:tcPr>
          <w:p w14:paraId="32EDB94A" w14:textId="77777777" w:rsidR="006463EC" w:rsidRPr="006463EC" w:rsidRDefault="006463EC" w:rsidP="006463EC">
            <w:pPr>
              <w:rPr>
                <w:rFonts w:eastAsia="Calibri"/>
                <w:iCs/>
              </w:rPr>
            </w:pPr>
            <w:r w:rsidRPr="006463EC">
              <w:rPr>
                <w:rFonts w:eastAsia="Calibri"/>
                <w:iCs/>
              </w:rPr>
              <w:t>94,85</w:t>
            </w:r>
          </w:p>
        </w:tc>
      </w:tr>
      <w:tr w:rsidR="006463EC" w:rsidRPr="006463EC" w14:paraId="2B0151CC" w14:textId="77777777" w:rsidTr="006463EC">
        <w:trPr>
          <w:trHeight w:val="76"/>
        </w:trPr>
        <w:tc>
          <w:tcPr>
            <w:tcW w:w="2182" w:type="dxa"/>
            <w:hideMark/>
          </w:tcPr>
          <w:p w14:paraId="050C6383" w14:textId="77777777" w:rsidR="006463EC" w:rsidRPr="006463EC" w:rsidRDefault="006463EC" w:rsidP="006463EC">
            <w:pPr>
              <w:rPr>
                <w:rFonts w:eastAsia="Calibri"/>
                <w:iCs/>
              </w:rPr>
            </w:pPr>
            <w:r w:rsidRPr="006463EC">
              <w:rPr>
                <w:rFonts w:eastAsia="Calibri"/>
                <w:iCs/>
              </w:rPr>
              <w:t>PC7</w:t>
            </w:r>
          </w:p>
        </w:tc>
        <w:tc>
          <w:tcPr>
            <w:tcW w:w="2763" w:type="dxa"/>
            <w:hideMark/>
          </w:tcPr>
          <w:p w14:paraId="47525894" w14:textId="77777777" w:rsidR="006463EC" w:rsidRPr="006463EC" w:rsidRDefault="006463EC" w:rsidP="006463EC">
            <w:pPr>
              <w:rPr>
                <w:rFonts w:eastAsia="Calibri"/>
                <w:iCs/>
              </w:rPr>
            </w:pPr>
            <w:r w:rsidRPr="006463EC">
              <w:rPr>
                <w:rFonts w:eastAsia="Calibri"/>
                <w:iCs/>
              </w:rPr>
              <w:t>0,36</w:t>
            </w:r>
          </w:p>
        </w:tc>
        <w:tc>
          <w:tcPr>
            <w:tcW w:w="1839" w:type="dxa"/>
            <w:hideMark/>
          </w:tcPr>
          <w:p w14:paraId="3D1D0440" w14:textId="77777777" w:rsidR="006463EC" w:rsidRPr="006463EC" w:rsidRDefault="006463EC" w:rsidP="006463EC">
            <w:pPr>
              <w:rPr>
                <w:rFonts w:eastAsia="Calibri"/>
                <w:iCs/>
              </w:rPr>
            </w:pPr>
            <w:r w:rsidRPr="006463EC">
              <w:rPr>
                <w:rFonts w:eastAsia="Calibri"/>
                <w:iCs/>
              </w:rPr>
              <w:t>5,15</w:t>
            </w:r>
          </w:p>
        </w:tc>
        <w:tc>
          <w:tcPr>
            <w:tcW w:w="2651" w:type="dxa"/>
            <w:hideMark/>
          </w:tcPr>
          <w:p w14:paraId="1D38E6F7" w14:textId="77777777" w:rsidR="006463EC" w:rsidRPr="006463EC" w:rsidRDefault="006463EC" w:rsidP="006463EC">
            <w:pPr>
              <w:rPr>
                <w:rFonts w:eastAsia="Calibri"/>
                <w:iCs/>
              </w:rPr>
            </w:pPr>
            <w:r w:rsidRPr="006463EC">
              <w:rPr>
                <w:rFonts w:eastAsia="Calibri"/>
                <w:iCs/>
              </w:rPr>
              <w:t>100</w:t>
            </w:r>
          </w:p>
        </w:tc>
      </w:tr>
      <w:tr w:rsidR="006463EC" w:rsidRPr="006463EC" w14:paraId="63C6FD64" w14:textId="77777777" w:rsidTr="006463EC">
        <w:trPr>
          <w:trHeight w:val="76"/>
        </w:trPr>
        <w:tc>
          <w:tcPr>
            <w:tcW w:w="9435" w:type="dxa"/>
            <w:gridSpan w:val="4"/>
          </w:tcPr>
          <w:p w14:paraId="7A27CBEB" w14:textId="3A187D50" w:rsidR="006463EC" w:rsidRPr="006463EC" w:rsidRDefault="006463EC" w:rsidP="006463EC">
            <w:pPr>
              <w:ind w:firstLine="709"/>
              <w:jc w:val="left"/>
              <w:rPr>
                <w:rFonts w:eastAsia="Calibri"/>
                <w:iCs/>
              </w:rPr>
            </w:pPr>
            <w:r w:rsidRPr="0088477F">
              <w:rPr>
                <w:lang w:val="ru-RU"/>
              </w:rPr>
              <w:t>Примечание – Рассчитано автором</w:t>
            </w:r>
          </w:p>
        </w:tc>
      </w:tr>
    </w:tbl>
    <w:p w14:paraId="138890A9" w14:textId="77777777" w:rsidR="006463EC" w:rsidRDefault="006463EC" w:rsidP="006463EC">
      <w:pPr>
        <w:ind w:firstLine="709"/>
        <w:jc w:val="both"/>
        <w:rPr>
          <w:rFonts w:eastAsia="Calibri"/>
          <w:iCs/>
          <w:sz w:val="28"/>
          <w:szCs w:val="28"/>
        </w:rPr>
      </w:pPr>
    </w:p>
    <w:p w14:paraId="499A1F18" w14:textId="512474B4" w:rsidR="006463EC" w:rsidRPr="006463EC" w:rsidRDefault="006463EC" w:rsidP="006463EC">
      <w:pPr>
        <w:ind w:firstLine="709"/>
        <w:jc w:val="both"/>
        <w:rPr>
          <w:rFonts w:eastAsia="Calibri"/>
          <w:iCs/>
          <w:sz w:val="28"/>
          <w:szCs w:val="28"/>
        </w:rPr>
      </w:pPr>
      <w:r w:rsidRPr="006463EC">
        <w:rPr>
          <w:rFonts w:eastAsia="Calibri"/>
          <w:iCs/>
          <w:sz w:val="28"/>
          <w:szCs w:val="28"/>
        </w:rPr>
        <w:t xml:space="preserve">На основе анализа матрицы факторных нагрузок (Таблица </w:t>
      </w:r>
      <w:r w:rsidR="004B5718">
        <w:rPr>
          <w:rFonts w:eastAsia="Calibri"/>
          <w:iCs/>
          <w:sz w:val="28"/>
          <w:szCs w:val="28"/>
        </w:rPr>
        <w:t>55</w:t>
      </w:r>
      <w:r w:rsidRPr="006463EC">
        <w:rPr>
          <w:rFonts w:eastAsia="Calibri"/>
          <w:iCs/>
          <w:sz w:val="28"/>
          <w:szCs w:val="28"/>
        </w:rPr>
        <w:t>) установлена различная степень вклада исходных переменных в структуру главных компонент. Наиболее высокие значения нагрузок выявлены у переменных X1 (поголовье) в первой компоненте, X5 (кредитование) во второй и X7 (инвестиции) в третьей компоненте. Учитывая высокую информативность данных показателей и их критическую роль в реализации стратегии кластерного развития региона, для построения итоговой эконометрическ</w:t>
      </w:r>
      <w:r w:rsidR="006C75E2">
        <w:rPr>
          <w:rFonts w:eastAsia="Calibri"/>
          <w:iCs/>
          <w:sz w:val="28"/>
          <w:szCs w:val="28"/>
        </w:rPr>
        <w:t>я ду</w:t>
      </w:r>
      <w:r w:rsidRPr="006463EC">
        <w:rPr>
          <w:rFonts w:eastAsia="Calibri"/>
          <w:iCs/>
          <w:sz w:val="28"/>
          <w:szCs w:val="28"/>
        </w:rPr>
        <w:t>ой модели были отобраны именно эти три переменные. Данный подход позволил повысить статистическую устойчивость модели, исключить избыточность данных и обеспечить высокую значимость итоговых коэффициентов регрессии.</w:t>
      </w:r>
    </w:p>
    <w:p w14:paraId="29022F48" w14:textId="77777777" w:rsidR="006463EC" w:rsidRDefault="006463EC" w:rsidP="006463EC">
      <w:pPr>
        <w:jc w:val="both"/>
        <w:rPr>
          <w:rFonts w:eastAsia="Calibri"/>
          <w:iCs/>
          <w:sz w:val="28"/>
          <w:szCs w:val="28"/>
          <w:lang w:val="ru-RU"/>
        </w:rPr>
      </w:pPr>
    </w:p>
    <w:p w14:paraId="7A03D960" w14:textId="1D99E746" w:rsidR="006463EC" w:rsidRDefault="006463EC" w:rsidP="006463EC">
      <w:pPr>
        <w:jc w:val="both"/>
        <w:rPr>
          <w:rFonts w:eastAsia="Calibri"/>
          <w:iCs/>
          <w:sz w:val="28"/>
          <w:szCs w:val="28"/>
          <w:lang w:val="ru-RU"/>
        </w:rPr>
      </w:pPr>
      <w:r w:rsidRPr="006463EC">
        <w:rPr>
          <w:rFonts w:eastAsia="Calibri"/>
          <w:iCs/>
          <w:sz w:val="28"/>
          <w:szCs w:val="28"/>
        </w:rPr>
        <w:t xml:space="preserve">Таблица </w:t>
      </w:r>
      <w:r w:rsidR="004B5718">
        <w:rPr>
          <w:rFonts w:eastAsia="Calibri"/>
          <w:iCs/>
          <w:sz w:val="28"/>
          <w:szCs w:val="28"/>
          <w:lang w:val="ru-RU"/>
        </w:rPr>
        <w:t xml:space="preserve">55 </w:t>
      </w:r>
      <w:r w:rsidRPr="006463EC">
        <w:rPr>
          <w:rFonts w:eastAsia="Calibri"/>
          <w:iCs/>
          <w:sz w:val="28"/>
          <w:szCs w:val="28"/>
        </w:rPr>
        <w:t>– Матрица факторных нагрузок переменных</w:t>
      </w:r>
    </w:p>
    <w:p w14:paraId="2120807E" w14:textId="77777777" w:rsidR="006463EC" w:rsidRPr="006463EC" w:rsidRDefault="006463EC" w:rsidP="007541E0">
      <w:pPr>
        <w:ind w:firstLine="709"/>
        <w:jc w:val="both"/>
        <w:rPr>
          <w:rFonts w:eastAsia="Calibri"/>
          <w:iCs/>
          <w:sz w:val="28"/>
          <w:szCs w:val="28"/>
          <w:lang w:val="ru-RU"/>
        </w:rPr>
      </w:pPr>
    </w:p>
    <w:tbl>
      <w:tblPr>
        <w:tblStyle w:val="a5"/>
        <w:tblW w:w="9466" w:type="dxa"/>
        <w:tblLook w:val="04A0" w:firstRow="1" w:lastRow="0" w:firstColumn="1" w:lastColumn="0" w:noHBand="0" w:noVBand="1"/>
      </w:tblPr>
      <w:tblGrid>
        <w:gridCol w:w="2830"/>
        <w:gridCol w:w="2410"/>
        <w:gridCol w:w="2126"/>
        <w:gridCol w:w="2100"/>
      </w:tblGrid>
      <w:tr w:rsidR="006463EC" w:rsidRPr="006463EC" w14:paraId="16B3329B" w14:textId="77777777" w:rsidTr="006463EC">
        <w:trPr>
          <w:trHeight w:val="240"/>
        </w:trPr>
        <w:tc>
          <w:tcPr>
            <w:tcW w:w="2830" w:type="dxa"/>
            <w:hideMark/>
          </w:tcPr>
          <w:p w14:paraId="1E6E53FE" w14:textId="77777777" w:rsidR="006463EC" w:rsidRPr="006463EC" w:rsidRDefault="006463EC" w:rsidP="006463EC">
            <w:pPr>
              <w:rPr>
                <w:rFonts w:eastAsia="Calibri"/>
                <w:iCs/>
              </w:rPr>
            </w:pPr>
            <w:r w:rsidRPr="006463EC">
              <w:rPr>
                <w:rFonts w:eastAsia="Calibri"/>
                <w:iCs/>
              </w:rPr>
              <w:t>Переменная</w:t>
            </w:r>
          </w:p>
        </w:tc>
        <w:tc>
          <w:tcPr>
            <w:tcW w:w="2410" w:type="dxa"/>
            <w:hideMark/>
          </w:tcPr>
          <w:p w14:paraId="0998F70B" w14:textId="77777777" w:rsidR="006463EC" w:rsidRPr="006463EC" w:rsidRDefault="006463EC" w:rsidP="006463EC">
            <w:pPr>
              <w:rPr>
                <w:rFonts w:eastAsia="Calibri"/>
                <w:iCs/>
              </w:rPr>
            </w:pPr>
            <w:r w:rsidRPr="006463EC">
              <w:rPr>
                <w:rFonts w:eastAsia="Calibri"/>
                <w:iCs/>
              </w:rPr>
              <w:t>PC1</w:t>
            </w:r>
          </w:p>
        </w:tc>
        <w:tc>
          <w:tcPr>
            <w:tcW w:w="2126" w:type="dxa"/>
            <w:hideMark/>
          </w:tcPr>
          <w:p w14:paraId="4C4A0436" w14:textId="77777777" w:rsidR="006463EC" w:rsidRPr="006463EC" w:rsidRDefault="006463EC" w:rsidP="006463EC">
            <w:pPr>
              <w:rPr>
                <w:rFonts w:eastAsia="Calibri"/>
                <w:iCs/>
              </w:rPr>
            </w:pPr>
            <w:r w:rsidRPr="006463EC">
              <w:rPr>
                <w:rFonts w:eastAsia="Calibri"/>
                <w:iCs/>
              </w:rPr>
              <w:t>PC2</w:t>
            </w:r>
          </w:p>
        </w:tc>
        <w:tc>
          <w:tcPr>
            <w:tcW w:w="2100" w:type="dxa"/>
            <w:hideMark/>
          </w:tcPr>
          <w:p w14:paraId="4E9073B1" w14:textId="77777777" w:rsidR="006463EC" w:rsidRPr="006463EC" w:rsidRDefault="006463EC" w:rsidP="006463EC">
            <w:pPr>
              <w:rPr>
                <w:rFonts w:eastAsia="Calibri"/>
                <w:iCs/>
              </w:rPr>
            </w:pPr>
            <w:r w:rsidRPr="006463EC">
              <w:rPr>
                <w:rFonts w:eastAsia="Calibri"/>
                <w:iCs/>
              </w:rPr>
              <w:t>PC3</w:t>
            </w:r>
          </w:p>
        </w:tc>
      </w:tr>
      <w:tr w:rsidR="006463EC" w:rsidRPr="006463EC" w14:paraId="521871CC" w14:textId="77777777" w:rsidTr="006463EC">
        <w:trPr>
          <w:trHeight w:val="76"/>
        </w:trPr>
        <w:tc>
          <w:tcPr>
            <w:tcW w:w="2830" w:type="dxa"/>
            <w:hideMark/>
          </w:tcPr>
          <w:p w14:paraId="73A92DF6" w14:textId="28366668" w:rsidR="006463EC" w:rsidRPr="006463EC" w:rsidRDefault="006463EC" w:rsidP="006463EC">
            <w:pPr>
              <w:rPr>
                <w:rFonts w:eastAsia="Calibri"/>
                <w:iCs/>
              </w:rPr>
            </w:pPr>
            <w:r w:rsidRPr="006463EC">
              <w:rPr>
                <w:rFonts w:eastAsia="Calibri"/>
                <w:iCs/>
              </w:rPr>
              <w:t xml:space="preserve">X1 </w:t>
            </w:r>
          </w:p>
        </w:tc>
        <w:tc>
          <w:tcPr>
            <w:tcW w:w="2410" w:type="dxa"/>
            <w:hideMark/>
          </w:tcPr>
          <w:p w14:paraId="3C552569" w14:textId="77777777" w:rsidR="006463EC" w:rsidRPr="006463EC" w:rsidRDefault="006463EC" w:rsidP="006463EC">
            <w:pPr>
              <w:rPr>
                <w:rFonts w:eastAsia="Calibri"/>
                <w:i/>
              </w:rPr>
            </w:pPr>
            <w:r w:rsidRPr="006463EC">
              <w:rPr>
                <w:rFonts w:eastAsia="Calibri"/>
                <w:i/>
              </w:rPr>
              <w:t>0,89</w:t>
            </w:r>
          </w:p>
        </w:tc>
        <w:tc>
          <w:tcPr>
            <w:tcW w:w="2126" w:type="dxa"/>
            <w:hideMark/>
          </w:tcPr>
          <w:p w14:paraId="29890E7A" w14:textId="77777777" w:rsidR="006463EC" w:rsidRPr="006463EC" w:rsidRDefault="006463EC" w:rsidP="006463EC">
            <w:pPr>
              <w:rPr>
                <w:rFonts w:eastAsia="Calibri"/>
                <w:iCs/>
              </w:rPr>
            </w:pPr>
            <w:r w:rsidRPr="006463EC">
              <w:rPr>
                <w:rFonts w:eastAsia="Calibri"/>
                <w:iCs/>
              </w:rPr>
              <w:t>0,12</w:t>
            </w:r>
          </w:p>
        </w:tc>
        <w:tc>
          <w:tcPr>
            <w:tcW w:w="2100" w:type="dxa"/>
            <w:hideMark/>
          </w:tcPr>
          <w:p w14:paraId="09FD364A" w14:textId="77777777" w:rsidR="006463EC" w:rsidRPr="006463EC" w:rsidRDefault="006463EC" w:rsidP="006463EC">
            <w:pPr>
              <w:rPr>
                <w:rFonts w:eastAsia="Calibri"/>
                <w:iCs/>
              </w:rPr>
            </w:pPr>
            <w:r w:rsidRPr="006463EC">
              <w:rPr>
                <w:rFonts w:eastAsia="Calibri"/>
                <w:iCs/>
              </w:rPr>
              <w:t>0,05</w:t>
            </w:r>
          </w:p>
        </w:tc>
      </w:tr>
      <w:tr w:rsidR="006463EC" w:rsidRPr="006463EC" w14:paraId="37751077" w14:textId="77777777" w:rsidTr="006463EC">
        <w:trPr>
          <w:trHeight w:val="76"/>
        </w:trPr>
        <w:tc>
          <w:tcPr>
            <w:tcW w:w="2830" w:type="dxa"/>
            <w:hideMark/>
          </w:tcPr>
          <w:p w14:paraId="0ED292CD" w14:textId="4A036040" w:rsidR="006463EC" w:rsidRPr="006463EC" w:rsidRDefault="006463EC" w:rsidP="006463EC">
            <w:pPr>
              <w:rPr>
                <w:rFonts w:eastAsia="Calibri"/>
                <w:iCs/>
              </w:rPr>
            </w:pPr>
            <w:r w:rsidRPr="006463EC">
              <w:rPr>
                <w:rFonts w:eastAsia="Calibri"/>
                <w:iCs/>
              </w:rPr>
              <w:t xml:space="preserve">X2 </w:t>
            </w:r>
          </w:p>
        </w:tc>
        <w:tc>
          <w:tcPr>
            <w:tcW w:w="2410" w:type="dxa"/>
            <w:hideMark/>
          </w:tcPr>
          <w:p w14:paraId="3F568755" w14:textId="77777777" w:rsidR="006463EC" w:rsidRPr="006463EC" w:rsidRDefault="006463EC" w:rsidP="006463EC">
            <w:pPr>
              <w:rPr>
                <w:rFonts w:eastAsia="Calibri"/>
                <w:iCs/>
              </w:rPr>
            </w:pPr>
            <w:r w:rsidRPr="006463EC">
              <w:rPr>
                <w:rFonts w:eastAsia="Calibri"/>
                <w:iCs/>
              </w:rPr>
              <w:t>0,35</w:t>
            </w:r>
          </w:p>
        </w:tc>
        <w:tc>
          <w:tcPr>
            <w:tcW w:w="2126" w:type="dxa"/>
            <w:hideMark/>
          </w:tcPr>
          <w:p w14:paraId="75929EF1" w14:textId="77777777" w:rsidR="006463EC" w:rsidRPr="006463EC" w:rsidRDefault="006463EC" w:rsidP="006463EC">
            <w:pPr>
              <w:rPr>
                <w:rFonts w:eastAsia="Calibri"/>
                <w:iCs/>
              </w:rPr>
            </w:pPr>
            <w:r w:rsidRPr="006463EC">
              <w:rPr>
                <w:rFonts w:eastAsia="Calibri"/>
                <w:iCs/>
              </w:rPr>
              <w:t>0,42</w:t>
            </w:r>
          </w:p>
        </w:tc>
        <w:tc>
          <w:tcPr>
            <w:tcW w:w="2100" w:type="dxa"/>
            <w:hideMark/>
          </w:tcPr>
          <w:p w14:paraId="14E8864E" w14:textId="77777777" w:rsidR="006463EC" w:rsidRPr="006463EC" w:rsidRDefault="006463EC" w:rsidP="006463EC">
            <w:pPr>
              <w:rPr>
                <w:rFonts w:eastAsia="Calibri"/>
                <w:iCs/>
              </w:rPr>
            </w:pPr>
            <w:r w:rsidRPr="006463EC">
              <w:rPr>
                <w:rFonts w:eastAsia="Calibri"/>
                <w:iCs/>
              </w:rPr>
              <w:t>0,15</w:t>
            </w:r>
          </w:p>
        </w:tc>
      </w:tr>
      <w:tr w:rsidR="006463EC" w:rsidRPr="006463EC" w14:paraId="02017E41" w14:textId="77777777" w:rsidTr="006463EC">
        <w:trPr>
          <w:trHeight w:val="152"/>
        </w:trPr>
        <w:tc>
          <w:tcPr>
            <w:tcW w:w="2830" w:type="dxa"/>
            <w:hideMark/>
          </w:tcPr>
          <w:p w14:paraId="21056C90" w14:textId="7E904120" w:rsidR="006463EC" w:rsidRPr="006463EC" w:rsidRDefault="006463EC" w:rsidP="006463EC">
            <w:pPr>
              <w:rPr>
                <w:rFonts w:eastAsia="Calibri"/>
                <w:iCs/>
              </w:rPr>
            </w:pPr>
            <w:r w:rsidRPr="006463EC">
              <w:rPr>
                <w:rFonts w:eastAsia="Calibri"/>
                <w:iCs/>
              </w:rPr>
              <w:t xml:space="preserve">X3 </w:t>
            </w:r>
          </w:p>
        </w:tc>
        <w:tc>
          <w:tcPr>
            <w:tcW w:w="2410" w:type="dxa"/>
            <w:hideMark/>
          </w:tcPr>
          <w:p w14:paraId="6822A727" w14:textId="77777777" w:rsidR="006463EC" w:rsidRPr="006463EC" w:rsidRDefault="006463EC" w:rsidP="006463EC">
            <w:pPr>
              <w:rPr>
                <w:rFonts w:eastAsia="Calibri"/>
                <w:iCs/>
              </w:rPr>
            </w:pPr>
            <w:r w:rsidRPr="006463EC">
              <w:rPr>
                <w:rFonts w:eastAsia="Calibri"/>
                <w:iCs/>
              </w:rPr>
              <w:t>0,22</w:t>
            </w:r>
          </w:p>
        </w:tc>
        <w:tc>
          <w:tcPr>
            <w:tcW w:w="2126" w:type="dxa"/>
            <w:hideMark/>
          </w:tcPr>
          <w:p w14:paraId="14737104" w14:textId="77777777" w:rsidR="006463EC" w:rsidRPr="006463EC" w:rsidRDefault="006463EC" w:rsidP="006463EC">
            <w:pPr>
              <w:rPr>
                <w:rFonts w:eastAsia="Calibri"/>
                <w:iCs/>
              </w:rPr>
            </w:pPr>
            <w:r w:rsidRPr="006463EC">
              <w:rPr>
                <w:rFonts w:eastAsia="Calibri"/>
                <w:iCs/>
              </w:rPr>
              <w:t>0,38</w:t>
            </w:r>
          </w:p>
        </w:tc>
        <w:tc>
          <w:tcPr>
            <w:tcW w:w="2100" w:type="dxa"/>
            <w:hideMark/>
          </w:tcPr>
          <w:p w14:paraId="2BC364DF" w14:textId="77777777" w:rsidR="006463EC" w:rsidRPr="006463EC" w:rsidRDefault="006463EC" w:rsidP="006463EC">
            <w:pPr>
              <w:rPr>
                <w:rFonts w:eastAsia="Calibri"/>
                <w:iCs/>
              </w:rPr>
            </w:pPr>
            <w:r w:rsidRPr="006463EC">
              <w:rPr>
                <w:rFonts w:eastAsia="Calibri"/>
                <w:iCs/>
              </w:rPr>
              <w:t>0,65</w:t>
            </w:r>
          </w:p>
        </w:tc>
      </w:tr>
      <w:tr w:rsidR="006463EC" w:rsidRPr="006463EC" w14:paraId="7BE4C378" w14:textId="77777777" w:rsidTr="006463EC">
        <w:trPr>
          <w:trHeight w:val="76"/>
        </w:trPr>
        <w:tc>
          <w:tcPr>
            <w:tcW w:w="2830" w:type="dxa"/>
            <w:hideMark/>
          </w:tcPr>
          <w:p w14:paraId="0E5542C8" w14:textId="7F1F6C92" w:rsidR="006463EC" w:rsidRPr="006463EC" w:rsidRDefault="006463EC" w:rsidP="006463EC">
            <w:pPr>
              <w:rPr>
                <w:rFonts w:eastAsia="Calibri"/>
                <w:iCs/>
              </w:rPr>
            </w:pPr>
            <w:r w:rsidRPr="006463EC">
              <w:rPr>
                <w:rFonts w:eastAsia="Calibri"/>
                <w:iCs/>
              </w:rPr>
              <w:t xml:space="preserve">X4 </w:t>
            </w:r>
          </w:p>
        </w:tc>
        <w:tc>
          <w:tcPr>
            <w:tcW w:w="2410" w:type="dxa"/>
            <w:hideMark/>
          </w:tcPr>
          <w:p w14:paraId="77EFAADA" w14:textId="77777777" w:rsidR="006463EC" w:rsidRPr="006463EC" w:rsidRDefault="006463EC" w:rsidP="006463EC">
            <w:pPr>
              <w:rPr>
                <w:rFonts w:eastAsia="Calibri"/>
                <w:iCs/>
              </w:rPr>
            </w:pPr>
            <w:r w:rsidRPr="006463EC">
              <w:rPr>
                <w:rFonts w:eastAsia="Calibri"/>
                <w:iCs/>
              </w:rPr>
              <w:t>0,41</w:t>
            </w:r>
          </w:p>
        </w:tc>
        <w:tc>
          <w:tcPr>
            <w:tcW w:w="2126" w:type="dxa"/>
            <w:hideMark/>
          </w:tcPr>
          <w:p w14:paraId="407A66E1" w14:textId="77777777" w:rsidR="006463EC" w:rsidRPr="006463EC" w:rsidRDefault="006463EC" w:rsidP="006463EC">
            <w:pPr>
              <w:rPr>
                <w:rFonts w:eastAsia="Calibri"/>
                <w:iCs/>
              </w:rPr>
            </w:pPr>
            <w:r w:rsidRPr="006463EC">
              <w:rPr>
                <w:rFonts w:eastAsia="Calibri"/>
                <w:iCs/>
              </w:rPr>
              <w:t>0,15</w:t>
            </w:r>
          </w:p>
        </w:tc>
        <w:tc>
          <w:tcPr>
            <w:tcW w:w="2100" w:type="dxa"/>
            <w:hideMark/>
          </w:tcPr>
          <w:p w14:paraId="32C99EFB" w14:textId="77777777" w:rsidR="006463EC" w:rsidRPr="006463EC" w:rsidRDefault="006463EC" w:rsidP="006463EC">
            <w:pPr>
              <w:rPr>
                <w:rFonts w:eastAsia="Calibri"/>
                <w:iCs/>
              </w:rPr>
            </w:pPr>
            <w:r w:rsidRPr="006463EC">
              <w:rPr>
                <w:rFonts w:eastAsia="Calibri"/>
                <w:iCs/>
              </w:rPr>
              <w:t>0,22</w:t>
            </w:r>
          </w:p>
        </w:tc>
      </w:tr>
      <w:tr w:rsidR="006463EC" w:rsidRPr="006463EC" w14:paraId="75B62CAA" w14:textId="77777777" w:rsidTr="006463EC">
        <w:trPr>
          <w:trHeight w:val="76"/>
        </w:trPr>
        <w:tc>
          <w:tcPr>
            <w:tcW w:w="2830" w:type="dxa"/>
            <w:hideMark/>
          </w:tcPr>
          <w:p w14:paraId="122BCCF4" w14:textId="7395184B" w:rsidR="006463EC" w:rsidRPr="006463EC" w:rsidRDefault="006463EC" w:rsidP="006463EC">
            <w:pPr>
              <w:rPr>
                <w:rFonts w:eastAsia="Calibri"/>
                <w:iCs/>
              </w:rPr>
            </w:pPr>
            <w:r w:rsidRPr="006463EC">
              <w:rPr>
                <w:rFonts w:eastAsia="Calibri"/>
                <w:iCs/>
              </w:rPr>
              <w:t xml:space="preserve">X5 </w:t>
            </w:r>
          </w:p>
        </w:tc>
        <w:tc>
          <w:tcPr>
            <w:tcW w:w="2410" w:type="dxa"/>
            <w:hideMark/>
          </w:tcPr>
          <w:p w14:paraId="356277F2" w14:textId="77777777" w:rsidR="006463EC" w:rsidRPr="006463EC" w:rsidRDefault="006463EC" w:rsidP="006463EC">
            <w:pPr>
              <w:rPr>
                <w:rFonts w:eastAsia="Calibri"/>
                <w:iCs/>
              </w:rPr>
            </w:pPr>
            <w:r w:rsidRPr="006463EC">
              <w:rPr>
                <w:rFonts w:eastAsia="Calibri"/>
                <w:iCs/>
              </w:rPr>
              <w:t>0,12</w:t>
            </w:r>
          </w:p>
        </w:tc>
        <w:tc>
          <w:tcPr>
            <w:tcW w:w="2126" w:type="dxa"/>
            <w:hideMark/>
          </w:tcPr>
          <w:p w14:paraId="1DA04772" w14:textId="77777777" w:rsidR="006463EC" w:rsidRPr="006463EC" w:rsidRDefault="006463EC" w:rsidP="006463EC">
            <w:pPr>
              <w:rPr>
                <w:rFonts w:eastAsia="Calibri"/>
                <w:i/>
              </w:rPr>
            </w:pPr>
            <w:r w:rsidRPr="006463EC">
              <w:rPr>
                <w:rFonts w:eastAsia="Calibri"/>
                <w:i/>
              </w:rPr>
              <w:t>0,85</w:t>
            </w:r>
          </w:p>
        </w:tc>
        <w:tc>
          <w:tcPr>
            <w:tcW w:w="2100" w:type="dxa"/>
            <w:hideMark/>
          </w:tcPr>
          <w:p w14:paraId="28E1B3A9" w14:textId="77777777" w:rsidR="006463EC" w:rsidRPr="006463EC" w:rsidRDefault="006463EC" w:rsidP="006463EC">
            <w:pPr>
              <w:rPr>
                <w:rFonts w:eastAsia="Calibri"/>
                <w:iCs/>
              </w:rPr>
            </w:pPr>
            <w:r w:rsidRPr="006463EC">
              <w:rPr>
                <w:rFonts w:eastAsia="Calibri"/>
                <w:iCs/>
              </w:rPr>
              <w:t>0,18</w:t>
            </w:r>
          </w:p>
        </w:tc>
      </w:tr>
      <w:tr w:rsidR="006463EC" w:rsidRPr="006463EC" w14:paraId="55224B34" w14:textId="77777777" w:rsidTr="006463EC">
        <w:trPr>
          <w:trHeight w:val="76"/>
        </w:trPr>
        <w:tc>
          <w:tcPr>
            <w:tcW w:w="2830" w:type="dxa"/>
            <w:hideMark/>
          </w:tcPr>
          <w:p w14:paraId="68DC6087" w14:textId="39D1EDCE" w:rsidR="006463EC" w:rsidRPr="006463EC" w:rsidRDefault="006463EC" w:rsidP="006463EC">
            <w:pPr>
              <w:rPr>
                <w:rFonts w:eastAsia="Calibri"/>
                <w:iCs/>
              </w:rPr>
            </w:pPr>
            <w:r w:rsidRPr="006463EC">
              <w:rPr>
                <w:rFonts w:eastAsia="Calibri"/>
                <w:iCs/>
              </w:rPr>
              <w:t xml:space="preserve">X6 </w:t>
            </w:r>
          </w:p>
        </w:tc>
        <w:tc>
          <w:tcPr>
            <w:tcW w:w="2410" w:type="dxa"/>
            <w:hideMark/>
          </w:tcPr>
          <w:p w14:paraId="69701519" w14:textId="77777777" w:rsidR="006463EC" w:rsidRPr="006463EC" w:rsidRDefault="006463EC" w:rsidP="006463EC">
            <w:pPr>
              <w:rPr>
                <w:rFonts w:eastAsia="Calibri"/>
                <w:iCs/>
              </w:rPr>
            </w:pPr>
            <w:r w:rsidRPr="006463EC">
              <w:rPr>
                <w:rFonts w:eastAsia="Calibri"/>
                <w:iCs/>
              </w:rPr>
              <w:t>0,33</w:t>
            </w:r>
          </w:p>
        </w:tc>
        <w:tc>
          <w:tcPr>
            <w:tcW w:w="2126" w:type="dxa"/>
            <w:hideMark/>
          </w:tcPr>
          <w:p w14:paraId="0BE65C2B" w14:textId="77777777" w:rsidR="006463EC" w:rsidRPr="006463EC" w:rsidRDefault="006463EC" w:rsidP="006463EC">
            <w:pPr>
              <w:rPr>
                <w:rFonts w:eastAsia="Calibri"/>
                <w:iCs/>
              </w:rPr>
            </w:pPr>
            <w:r w:rsidRPr="006463EC">
              <w:rPr>
                <w:rFonts w:eastAsia="Calibri"/>
                <w:iCs/>
              </w:rPr>
              <w:t>0,28</w:t>
            </w:r>
          </w:p>
        </w:tc>
        <w:tc>
          <w:tcPr>
            <w:tcW w:w="2100" w:type="dxa"/>
            <w:hideMark/>
          </w:tcPr>
          <w:p w14:paraId="1F6A894E" w14:textId="77777777" w:rsidR="006463EC" w:rsidRPr="006463EC" w:rsidRDefault="006463EC" w:rsidP="006463EC">
            <w:pPr>
              <w:rPr>
                <w:rFonts w:eastAsia="Calibri"/>
                <w:iCs/>
              </w:rPr>
            </w:pPr>
            <w:r w:rsidRPr="006463EC">
              <w:rPr>
                <w:rFonts w:eastAsia="Calibri"/>
                <w:iCs/>
              </w:rPr>
              <w:t>0,45</w:t>
            </w:r>
          </w:p>
        </w:tc>
      </w:tr>
      <w:tr w:rsidR="006463EC" w:rsidRPr="006463EC" w14:paraId="20AE73C7" w14:textId="77777777" w:rsidTr="006463EC">
        <w:trPr>
          <w:trHeight w:val="76"/>
        </w:trPr>
        <w:tc>
          <w:tcPr>
            <w:tcW w:w="2830" w:type="dxa"/>
            <w:hideMark/>
          </w:tcPr>
          <w:p w14:paraId="1FABE9E0" w14:textId="459CDBB7" w:rsidR="006463EC" w:rsidRPr="006463EC" w:rsidRDefault="006463EC" w:rsidP="006463EC">
            <w:pPr>
              <w:rPr>
                <w:rFonts w:eastAsia="Calibri"/>
                <w:iCs/>
              </w:rPr>
            </w:pPr>
            <w:r w:rsidRPr="006463EC">
              <w:rPr>
                <w:rFonts w:eastAsia="Calibri"/>
                <w:iCs/>
              </w:rPr>
              <w:t>X7</w:t>
            </w:r>
          </w:p>
        </w:tc>
        <w:tc>
          <w:tcPr>
            <w:tcW w:w="2410" w:type="dxa"/>
            <w:hideMark/>
          </w:tcPr>
          <w:p w14:paraId="21380401" w14:textId="77777777" w:rsidR="006463EC" w:rsidRPr="006463EC" w:rsidRDefault="006463EC" w:rsidP="006463EC">
            <w:pPr>
              <w:rPr>
                <w:rFonts w:eastAsia="Calibri"/>
                <w:iCs/>
              </w:rPr>
            </w:pPr>
            <w:r w:rsidRPr="006463EC">
              <w:rPr>
                <w:rFonts w:eastAsia="Calibri"/>
                <w:iCs/>
              </w:rPr>
              <w:t>0,25</w:t>
            </w:r>
          </w:p>
        </w:tc>
        <w:tc>
          <w:tcPr>
            <w:tcW w:w="2126" w:type="dxa"/>
            <w:hideMark/>
          </w:tcPr>
          <w:p w14:paraId="7CFE54BB" w14:textId="77777777" w:rsidR="006463EC" w:rsidRPr="006463EC" w:rsidRDefault="006463EC" w:rsidP="006463EC">
            <w:pPr>
              <w:rPr>
                <w:rFonts w:eastAsia="Calibri"/>
                <w:iCs/>
              </w:rPr>
            </w:pPr>
            <w:r w:rsidRPr="006463EC">
              <w:rPr>
                <w:rFonts w:eastAsia="Calibri"/>
                <w:iCs/>
              </w:rPr>
              <w:t>0,15</w:t>
            </w:r>
          </w:p>
        </w:tc>
        <w:tc>
          <w:tcPr>
            <w:tcW w:w="2100" w:type="dxa"/>
            <w:hideMark/>
          </w:tcPr>
          <w:p w14:paraId="440576E1" w14:textId="77777777" w:rsidR="006463EC" w:rsidRPr="006463EC" w:rsidRDefault="006463EC" w:rsidP="006463EC">
            <w:pPr>
              <w:rPr>
                <w:rFonts w:eastAsia="Calibri"/>
                <w:i/>
              </w:rPr>
            </w:pPr>
            <w:r w:rsidRPr="006463EC">
              <w:rPr>
                <w:rFonts w:eastAsia="Calibri"/>
                <w:i/>
              </w:rPr>
              <w:t>0,91</w:t>
            </w:r>
          </w:p>
        </w:tc>
      </w:tr>
      <w:tr w:rsidR="006463EC" w:rsidRPr="006463EC" w14:paraId="03F55207" w14:textId="77777777" w:rsidTr="00280BD4">
        <w:trPr>
          <w:trHeight w:val="76"/>
        </w:trPr>
        <w:tc>
          <w:tcPr>
            <w:tcW w:w="9466" w:type="dxa"/>
            <w:gridSpan w:val="4"/>
          </w:tcPr>
          <w:p w14:paraId="47863D95" w14:textId="437FFA11" w:rsidR="006463EC" w:rsidRPr="006463EC" w:rsidRDefault="006463EC" w:rsidP="006463EC">
            <w:pPr>
              <w:ind w:firstLine="709"/>
              <w:jc w:val="both"/>
              <w:rPr>
                <w:rFonts w:eastAsia="Calibri"/>
                <w:iCs/>
              </w:rPr>
            </w:pPr>
            <w:r w:rsidRPr="0088477F">
              <w:rPr>
                <w:lang w:val="ru-RU"/>
              </w:rPr>
              <w:t>Примечание – Рассчитано автором</w:t>
            </w:r>
          </w:p>
        </w:tc>
      </w:tr>
    </w:tbl>
    <w:p w14:paraId="4DA86FB3" w14:textId="77777777" w:rsidR="006463EC" w:rsidRDefault="006463EC" w:rsidP="007541E0">
      <w:pPr>
        <w:ind w:firstLine="709"/>
        <w:jc w:val="both"/>
        <w:rPr>
          <w:rFonts w:eastAsia="Calibri"/>
          <w:iCs/>
          <w:sz w:val="28"/>
          <w:szCs w:val="28"/>
          <w:lang w:val="ru-RU"/>
        </w:rPr>
      </w:pPr>
    </w:p>
    <w:p w14:paraId="2F087EA6" w14:textId="0F27CCD5" w:rsidR="00E27F8A" w:rsidRPr="00B0482E" w:rsidRDefault="006463EC" w:rsidP="007541E0">
      <w:pPr>
        <w:ind w:firstLine="709"/>
        <w:jc w:val="both"/>
        <w:rPr>
          <w:rFonts w:eastAsia="Calibri"/>
          <w:iCs/>
          <w:sz w:val="28"/>
          <w:szCs w:val="28"/>
        </w:rPr>
      </w:pPr>
      <w:r w:rsidRPr="006463EC">
        <w:rPr>
          <w:rFonts w:eastAsia="Calibri"/>
          <w:iCs/>
          <w:sz w:val="28"/>
          <w:szCs w:val="28"/>
          <w:lang w:val="ru-RU"/>
        </w:rPr>
        <w:t xml:space="preserve"> </w:t>
      </w:r>
      <w:r w:rsidR="00E27F8A" w:rsidRPr="00B0482E">
        <w:rPr>
          <w:rFonts w:eastAsia="Calibri"/>
          <w:iCs/>
          <w:sz w:val="28"/>
          <w:szCs w:val="28"/>
          <w:lang w:val="ru-RU"/>
        </w:rPr>
        <w:t xml:space="preserve">Согласно таблице </w:t>
      </w:r>
      <w:r w:rsidR="00196AE9">
        <w:rPr>
          <w:rFonts w:eastAsia="Calibri"/>
          <w:iCs/>
          <w:sz w:val="28"/>
          <w:szCs w:val="28"/>
          <w:lang w:val="ru-RU"/>
        </w:rPr>
        <w:t>5</w:t>
      </w:r>
      <w:r w:rsidR="004B5718">
        <w:rPr>
          <w:rFonts w:eastAsia="Calibri"/>
          <w:iCs/>
          <w:sz w:val="28"/>
          <w:szCs w:val="28"/>
          <w:lang w:val="ru-RU"/>
        </w:rPr>
        <w:t>6</w:t>
      </w:r>
      <w:r w:rsidR="00E27F8A" w:rsidRPr="00B0482E">
        <w:rPr>
          <w:rFonts w:eastAsia="Calibri"/>
          <w:iCs/>
          <w:sz w:val="28"/>
          <w:szCs w:val="28"/>
          <w:lang w:val="ru-RU"/>
        </w:rPr>
        <w:t xml:space="preserve"> п</w:t>
      </w:r>
      <w:r w:rsidR="00E27F8A" w:rsidRPr="00B0482E">
        <w:rPr>
          <w:rFonts w:eastAsia="Calibri"/>
          <w:iCs/>
          <w:sz w:val="28"/>
          <w:szCs w:val="28"/>
        </w:rPr>
        <w:t>остроенная многофакторная регрессионная модель производства яиц в ВКО на основе данных за 2010–2024 годы (N=15) демонстрирует высокую статистическую надежность и адекватность.</w:t>
      </w:r>
    </w:p>
    <w:p w14:paraId="6637A79D" w14:textId="28E2B1CC" w:rsidR="00E27F8A" w:rsidRPr="005E4803" w:rsidRDefault="005106B1" w:rsidP="005E4803">
      <w:pPr>
        <w:ind w:firstLine="709"/>
        <w:jc w:val="both"/>
        <w:rPr>
          <w:rFonts w:eastAsia="Calibri"/>
          <w:iCs/>
          <w:sz w:val="28"/>
          <w:szCs w:val="28"/>
          <w:lang w:val="ru-RU"/>
        </w:rPr>
      </w:pPr>
      <w:bookmarkStart w:id="74" w:name="_Hlk223591129"/>
      <w:bookmarkStart w:id="75" w:name="_Hlk223585495"/>
      <w:r w:rsidRPr="005106B1">
        <w:rPr>
          <w:rFonts w:eastAsia="Calibri"/>
          <w:iCs/>
          <w:sz w:val="28"/>
          <w:szCs w:val="28"/>
        </w:rPr>
        <w:t xml:space="preserve">Высокое качество аппроксимации подтверждается полученными </w:t>
      </w:r>
      <w:r w:rsidR="007B02A2">
        <w:rPr>
          <w:rFonts w:eastAsia="Calibri"/>
          <w:iCs/>
          <w:sz w:val="28"/>
          <w:szCs w:val="28"/>
          <w:lang w:val="ru-RU"/>
        </w:rPr>
        <w:t>статистическими данными</w:t>
      </w:r>
      <w:r w:rsidRPr="005106B1">
        <w:rPr>
          <w:rFonts w:eastAsia="Calibri"/>
          <w:iCs/>
          <w:sz w:val="28"/>
          <w:szCs w:val="28"/>
        </w:rPr>
        <w:t xml:space="preserve">: коэффициент детерминации составляет </w:t>
      </w:r>
      <w:r w:rsidR="001818E4" w:rsidRPr="00B0482E">
        <w:rPr>
          <w:rFonts w:eastAsia="Calibri"/>
          <w:iCs/>
          <w:sz w:val="28"/>
          <w:szCs w:val="28"/>
        </w:rPr>
        <w:t>R</w:t>
      </w:r>
      <w:r w:rsidR="001818E4" w:rsidRPr="00B0482E">
        <w:rPr>
          <w:rFonts w:eastAsia="Calibri"/>
          <w:iCs/>
          <w:sz w:val="28"/>
          <w:szCs w:val="28"/>
          <w:vertAlign w:val="superscript"/>
        </w:rPr>
        <w:t>2</w:t>
      </w:r>
      <w:r w:rsidR="001818E4" w:rsidRPr="00B0482E">
        <w:rPr>
          <w:rFonts w:eastAsia="Calibri"/>
          <w:iCs/>
          <w:sz w:val="28"/>
          <w:szCs w:val="28"/>
        </w:rPr>
        <w:t>=</w:t>
      </w:r>
      <w:r w:rsidR="00E27F8A" w:rsidRPr="00B0482E">
        <w:rPr>
          <w:rFonts w:eastAsia="Calibri"/>
          <w:iCs/>
          <w:sz w:val="28"/>
          <w:szCs w:val="28"/>
        </w:rPr>
        <w:t>0,</w:t>
      </w:r>
      <w:r w:rsidR="009763FC" w:rsidRPr="00B0482E">
        <w:rPr>
          <w:rFonts w:eastAsia="Calibri"/>
          <w:iCs/>
          <w:sz w:val="28"/>
          <w:szCs w:val="28"/>
          <w:lang w:val="ru-RU"/>
        </w:rPr>
        <w:t>885</w:t>
      </w:r>
      <w:r w:rsidR="001818E4" w:rsidRPr="00B0482E">
        <w:rPr>
          <w:rFonts w:eastAsia="Calibri"/>
          <w:iCs/>
          <w:sz w:val="28"/>
          <w:szCs w:val="28"/>
        </w:rPr>
        <w:t xml:space="preserve">, </w:t>
      </w:r>
      <w:r w:rsidRPr="005106B1">
        <w:rPr>
          <w:rFonts w:eastAsia="Calibri"/>
          <w:iCs/>
          <w:sz w:val="28"/>
          <w:szCs w:val="28"/>
        </w:rPr>
        <w:t>а его скорректированное значение</w:t>
      </w:r>
      <w:r w:rsidR="001818E4" w:rsidRPr="00B0482E">
        <w:rPr>
          <w:rFonts w:eastAsia="Calibri"/>
          <w:iCs/>
          <w:sz w:val="28"/>
          <w:szCs w:val="28"/>
        </w:rPr>
        <w:t xml:space="preserve"> R</w:t>
      </w:r>
      <w:r w:rsidR="001818E4" w:rsidRPr="00B0482E">
        <w:rPr>
          <w:rFonts w:eastAsia="Calibri"/>
          <w:iCs/>
          <w:sz w:val="28"/>
          <w:szCs w:val="28"/>
          <w:vertAlign w:val="superscript"/>
        </w:rPr>
        <w:t>2</w:t>
      </w:r>
      <w:r w:rsidR="001818E4" w:rsidRPr="00B0482E">
        <w:rPr>
          <w:rFonts w:eastAsia="Calibri"/>
          <w:iCs/>
          <w:sz w:val="28"/>
          <w:szCs w:val="28"/>
        </w:rPr>
        <w:t>=</w:t>
      </w:r>
      <w:r w:rsidR="00E27F8A" w:rsidRPr="00B0482E">
        <w:rPr>
          <w:rFonts w:eastAsia="Calibri"/>
          <w:iCs/>
          <w:sz w:val="28"/>
          <w:szCs w:val="28"/>
        </w:rPr>
        <w:t>0,</w:t>
      </w:r>
      <w:r w:rsidR="009763FC" w:rsidRPr="00B0482E">
        <w:rPr>
          <w:rFonts w:eastAsia="Calibri"/>
          <w:iCs/>
          <w:sz w:val="28"/>
          <w:szCs w:val="28"/>
          <w:lang w:val="ru-RU"/>
        </w:rPr>
        <w:t>853</w:t>
      </w:r>
      <w:r>
        <w:rPr>
          <w:rFonts w:eastAsia="Calibri"/>
          <w:iCs/>
          <w:sz w:val="28"/>
          <w:szCs w:val="28"/>
          <w:lang w:val="ru-RU"/>
        </w:rPr>
        <w:t xml:space="preserve">. </w:t>
      </w:r>
      <w:r w:rsidRPr="005106B1">
        <w:rPr>
          <w:rFonts w:eastAsia="Calibri"/>
          <w:iCs/>
          <w:sz w:val="28"/>
          <w:szCs w:val="28"/>
        </w:rPr>
        <w:t xml:space="preserve">Данные показатели свидетельствуют о репрезентативности выстроенной модели. Включенная в анализ совокупность экзогенных переменных </w:t>
      </w:r>
      <w:r w:rsidR="00E27F8A" w:rsidRPr="00B0482E">
        <w:rPr>
          <w:rFonts w:eastAsia="Calibri"/>
          <w:iCs/>
          <w:sz w:val="28"/>
          <w:szCs w:val="28"/>
        </w:rPr>
        <w:t xml:space="preserve">(X1, X5, X7) объясняют </w:t>
      </w:r>
      <w:r w:rsidR="009763FC" w:rsidRPr="00B0482E">
        <w:rPr>
          <w:rFonts w:eastAsia="Calibri"/>
          <w:iCs/>
          <w:sz w:val="28"/>
          <w:szCs w:val="28"/>
          <w:lang w:val="ru-RU"/>
        </w:rPr>
        <w:t>88,5</w:t>
      </w:r>
      <w:r w:rsidR="00E27F8A" w:rsidRPr="00B0482E">
        <w:rPr>
          <w:rFonts w:eastAsia="Calibri"/>
          <w:iCs/>
          <w:sz w:val="28"/>
          <w:szCs w:val="28"/>
        </w:rPr>
        <w:t xml:space="preserve">% вариации результативного показателя. Статистическая значимость подтверждается критерием Фишера (F-statistic = </w:t>
      </w:r>
      <w:r w:rsidR="009763FC" w:rsidRPr="00B0482E">
        <w:rPr>
          <w:rFonts w:eastAsia="Calibri"/>
          <w:iCs/>
          <w:sz w:val="28"/>
          <w:szCs w:val="28"/>
          <w:lang w:val="ru-RU"/>
        </w:rPr>
        <w:t>28,2</w:t>
      </w:r>
      <w:r w:rsidR="00E27F8A" w:rsidRPr="00B0482E">
        <w:rPr>
          <w:rFonts w:eastAsia="Calibri"/>
          <w:iCs/>
          <w:sz w:val="28"/>
          <w:szCs w:val="28"/>
        </w:rPr>
        <w:t>) с вероятностью ошибки Prob(F) = 0,0</w:t>
      </w:r>
      <w:r w:rsidR="009763FC" w:rsidRPr="00B0482E">
        <w:rPr>
          <w:rFonts w:eastAsia="Calibri"/>
          <w:iCs/>
          <w:sz w:val="28"/>
          <w:szCs w:val="28"/>
          <w:lang w:val="ru-RU"/>
        </w:rPr>
        <w:t>000</w:t>
      </w:r>
      <w:r w:rsidR="00E27F8A" w:rsidRPr="00B0482E">
        <w:rPr>
          <w:rFonts w:eastAsia="Calibri"/>
          <w:iCs/>
          <w:sz w:val="28"/>
          <w:szCs w:val="28"/>
        </w:rPr>
        <w:t>1</w:t>
      </w:r>
      <w:r w:rsidR="009763FC" w:rsidRPr="00B0482E">
        <w:rPr>
          <w:rFonts w:eastAsia="Calibri"/>
          <w:iCs/>
          <w:sz w:val="28"/>
          <w:szCs w:val="28"/>
          <w:lang w:val="ru-RU"/>
        </w:rPr>
        <w:t>8</w:t>
      </w:r>
      <w:r w:rsidR="00E27F8A" w:rsidRPr="00B0482E">
        <w:rPr>
          <w:rFonts w:eastAsia="Calibri"/>
          <w:iCs/>
          <w:sz w:val="28"/>
          <w:szCs w:val="28"/>
        </w:rPr>
        <w:t>, что ниже критического уровня 0,05.</w:t>
      </w:r>
    </w:p>
    <w:bookmarkEnd w:id="74"/>
    <w:p w14:paraId="7969CC39" w14:textId="00262C3F" w:rsidR="001818E4" w:rsidRPr="00B0482E" w:rsidRDefault="001818E4" w:rsidP="007541E0">
      <w:pPr>
        <w:ind w:firstLine="709"/>
        <w:jc w:val="both"/>
        <w:rPr>
          <w:rFonts w:eastAsia="Calibri"/>
          <w:i/>
          <w:sz w:val="28"/>
          <w:szCs w:val="28"/>
        </w:rPr>
      </w:pPr>
    </w:p>
    <w:bookmarkEnd w:id="73"/>
    <w:bookmarkEnd w:id="75"/>
    <w:p w14:paraId="7CC2B58D" w14:textId="13B84BFF" w:rsidR="00DD280E" w:rsidRPr="00B0482E" w:rsidRDefault="00FA6995"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5</w:t>
      </w:r>
      <w:r w:rsidR="004B5718">
        <w:rPr>
          <w:rFonts w:eastAsia="Calibri"/>
          <w:iCs/>
          <w:sz w:val="28"/>
          <w:szCs w:val="28"/>
          <w:lang w:val="ru-RU"/>
        </w:rPr>
        <w:t>6</w:t>
      </w:r>
      <w:r w:rsidR="00D54766"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Результаты </w:t>
      </w:r>
      <w:r w:rsidRPr="00B0482E">
        <w:rPr>
          <w:rFonts w:eastAsia="Calibri"/>
          <w:iCs/>
          <w:sz w:val="28"/>
          <w:szCs w:val="28"/>
          <w:lang w:val="ru-RU"/>
        </w:rPr>
        <w:t xml:space="preserve">регрессионного анализа модели </w:t>
      </w:r>
      <w:r w:rsidRPr="00B0482E">
        <w:rPr>
          <w:rFonts w:eastAsia="Calibri"/>
          <w:iCs/>
          <w:sz w:val="28"/>
          <w:szCs w:val="28"/>
        </w:rPr>
        <w:t>выпуска яиц</w:t>
      </w:r>
    </w:p>
    <w:p w14:paraId="66029D1C" w14:textId="77777777" w:rsidR="00FA6995" w:rsidRPr="00B0482E" w:rsidRDefault="00FA6995" w:rsidP="007541E0">
      <w:pPr>
        <w:rPr>
          <w:rFonts w:eastAsia="Calibri"/>
          <w:iCs/>
          <w:sz w:val="28"/>
          <w:szCs w:val="28"/>
          <w:lang w:val="ru-RU"/>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52"/>
        <w:gridCol w:w="2268"/>
        <w:gridCol w:w="1559"/>
        <w:gridCol w:w="1560"/>
        <w:gridCol w:w="1275"/>
      </w:tblGrid>
      <w:tr w:rsidR="00DD280E" w:rsidRPr="00B52BA8" w14:paraId="45A57008" w14:textId="77777777" w:rsidTr="00FA6995">
        <w:trPr>
          <w:trHeight w:val="204"/>
          <w:jc w:val="center"/>
        </w:trPr>
        <w:tc>
          <w:tcPr>
            <w:tcW w:w="9614" w:type="dxa"/>
            <w:gridSpan w:val="5"/>
            <w:vAlign w:val="bottom"/>
          </w:tcPr>
          <w:p w14:paraId="54BBD9F5" w14:textId="39D5B1CA" w:rsidR="00DD280E" w:rsidRPr="00B52BA8" w:rsidRDefault="00DD280E" w:rsidP="007541E0">
            <w:pPr>
              <w:autoSpaceDE w:val="0"/>
              <w:autoSpaceDN w:val="0"/>
              <w:adjustRightInd w:val="0"/>
              <w:ind w:left="117"/>
              <w:jc w:val="left"/>
              <w:rPr>
                <w:color w:val="000000" w:themeColor="text1"/>
                <w:lang w:val="en-US"/>
              </w:rPr>
            </w:pPr>
            <w:r w:rsidRPr="00B52BA8">
              <w:rPr>
                <w:color w:val="000000" w:themeColor="text1"/>
              </w:rPr>
              <w:t xml:space="preserve">Dependent Variable: </w:t>
            </w:r>
            <w:r w:rsidR="009676BB" w:rsidRPr="00B52BA8">
              <w:rPr>
                <w:color w:val="000000" w:themeColor="text1"/>
                <w:lang w:val="en-US"/>
              </w:rPr>
              <w:t>Y</w:t>
            </w:r>
          </w:p>
        </w:tc>
      </w:tr>
      <w:tr w:rsidR="00DD280E" w:rsidRPr="00B52BA8" w14:paraId="6A723C98" w14:textId="77777777" w:rsidTr="00FA6995">
        <w:trPr>
          <w:trHeight w:val="204"/>
          <w:jc w:val="center"/>
        </w:trPr>
        <w:tc>
          <w:tcPr>
            <w:tcW w:w="9614" w:type="dxa"/>
            <w:gridSpan w:val="5"/>
            <w:vAlign w:val="bottom"/>
          </w:tcPr>
          <w:p w14:paraId="76C7CF8D" w14:textId="77777777" w:rsidR="00DD280E" w:rsidRPr="00B52BA8" w:rsidRDefault="00DD280E" w:rsidP="007541E0">
            <w:pPr>
              <w:autoSpaceDE w:val="0"/>
              <w:autoSpaceDN w:val="0"/>
              <w:adjustRightInd w:val="0"/>
              <w:ind w:left="117"/>
              <w:jc w:val="left"/>
              <w:rPr>
                <w:color w:val="000000" w:themeColor="text1"/>
              </w:rPr>
            </w:pPr>
            <w:r w:rsidRPr="00B52BA8">
              <w:rPr>
                <w:color w:val="000000" w:themeColor="text1"/>
              </w:rPr>
              <w:t>Method: Least Squares</w:t>
            </w:r>
          </w:p>
        </w:tc>
      </w:tr>
      <w:tr w:rsidR="00DD280E" w:rsidRPr="00B52BA8" w14:paraId="74CBA618" w14:textId="77777777" w:rsidTr="00FA6995">
        <w:trPr>
          <w:trHeight w:val="204"/>
          <w:jc w:val="center"/>
        </w:trPr>
        <w:tc>
          <w:tcPr>
            <w:tcW w:w="9614" w:type="dxa"/>
            <w:gridSpan w:val="5"/>
            <w:vAlign w:val="bottom"/>
          </w:tcPr>
          <w:p w14:paraId="3B8B9478" w14:textId="53E410BA" w:rsidR="00DD280E" w:rsidRPr="00B52BA8" w:rsidRDefault="00DD280E" w:rsidP="007541E0">
            <w:pPr>
              <w:autoSpaceDE w:val="0"/>
              <w:autoSpaceDN w:val="0"/>
              <w:adjustRightInd w:val="0"/>
              <w:ind w:left="117"/>
              <w:jc w:val="left"/>
              <w:rPr>
                <w:color w:val="000000" w:themeColor="text1"/>
                <w:lang w:val="ru-RU"/>
              </w:rPr>
            </w:pPr>
            <w:r w:rsidRPr="00B52BA8">
              <w:rPr>
                <w:color w:val="000000" w:themeColor="text1"/>
              </w:rPr>
              <w:t xml:space="preserve">Date: </w:t>
            </w:r>
            <w:r w:rsidR="001E5F54" w:rsidRPr="00B52BA8">
              <w:rPr>
                <w:color w:val="000000" w:themeColor="text1"/>
                <w:lang w:val="ru-RU"/>
              </w:rPr>
              <w:t>10</w:t>
            </w:r>
            <w:r w:rsidRPr="00B52BA8">
              <w:rPr>
                <w:color w:val="000000" w:themeColor="text1"/>
              </w:rPr>
              <w:t>/</w:t>
            </w:r>
            <w:r w:rsidR="008A63DD" w:rsidRPr="00B52BA8">
              <w:rPr>
                <w:color w:val="000000" w:themeColor="text1"/>
                <w:lang w:val="ru-RU"/>
              </w:rPr>
              <w:t>0</w:t>
            </w:r>
            <w:r w:rsidR="001E5F54" w:rsidRPr="00B52BA8">
              <w:rPr>
                <w:color w:val="000000" w:themeColor="text1"/>
                <w:lang w:val="ru-RU"/>
              </w:rPr>
              <w:t>4</w:t>
            </w:r>
            <w:r w:rsidRPr="00B52BA8">
              <w:rPr>
                <w:color w:val="000000" w:themeColor="text1"/>
              </w:rPr>
              <w:t>/2</w:t>
            </w:r>
            <w:r w:rsidR="008A63DD" w:rsidRPr="00B52BA8">
              <w:rPr>
                <w:color w:val="000000" w:themeColor="text1"/>
                <w:lang w:val="ru-RU"/>
              </w:rPr>
              <w:t>6</w:t>
            </w:r>
            <w:r w:rsidRPr="00B52BA8">
              <w:rPr>
                <w:color w:val="000000" w:themeColor="text1"/>
              </w:rPr>
              <w:t xml:space="preserve">   Time: 1</w:t>
            </w:r>
            <w:r w:rsidR="001E5F54" w:rsidRPr="00B52BA8">
              <w:rPr>
                <w:color w:val="000000" w:themeColor="text1"/>
                <w:lang w:val="ru-RU"/>
              </w:rPr>
              <w:t>7</w:t>
            </w:r>
            <w:r w:rsidRPr="00B52BA8">
              <w:rPr>
                <w:color w:val="000000" w:themeColor="text1"/>
              </w:rPr>
              <w:t>:</w:t>
            </w:r>
            <w:r w:rsidR="001E5F54" w:rsidRPr="00B52BA8">
              <w:rPr>
                <w:color w:val="000000" w:themeColor="text1"/>
                <w:lang w:val="ru-RU"/>
              </w:rPr>
              <w:t>28</w:t>
            </w:r>
          </w:p>
        </w:tc>
      </w:tr>
      <w:tr w:rsidR="00DD280E" w:rsidRPr="00B52BA8" w14:paraId="4B43DF9F" w14:textId="77777777" w:rsidTr="00FA6995">
        <w:trPr>
          <w:trHeight w:val="204"/>
          <w:jc w:val="center"/>
        </w:trPr>
        <w:tc>
          <w:tcPr>
            <w:tcW w:w="9614" w:type="dxa"/>
            <w:gridSpan w:val="5"/>
            <w:vAlign w:val="bottom"/>
          </w:tcPr>
          <w:p w14:paraId="43AFD324" w14:textId="10A54CBA" w:rsidR="00DD280E" w:rsidRPr="00B52BA8" w:rsidRDefault="00DD280E" w:rsidP="007541E0">
            <w:pPr>
              <w:autoSpaceDE w:val="0"/>
              <w:autoSpaceDN w:val="0"/>
              <w:adjustRightInd w:val="0"/>
              <w:ind w:left="117"/>
              <w:jc w:val="left"/>
              <w:rPr>
                <w:color w:val="000000" w:themeColor="text1"/>
                <w:lang w:val="ru-RU"/>
              </w:rPr>
            </w:pPr>
            <w:r w:rsidRPr="00B52BA8">
              <w:rPr>
                <w:color w:val="000000" w:themeColor="text1"/>
              </w:rPr>
              <w:t>Sample: 20</w:t>
            </w:r>
            <w:r w:rsidR="008A63DD" w:rsidRPr="00B52BA8">
              <w:rPr>
                <w:color w:val="000000" w:themeColor="text1"/>
                <w:lang w:val="ru-RU"/>
              </w:rPr>
              <w:t>1</w:t>
            </w:r>
            <w:r w:rsidRPr="00B52BA8">
              <w:rPr>
                <w:color w:val="000000" w:themeColor="text1"/>
                <w:lang w:val="ru-RU"/>
              </w:rPr>
              <w:t>0</w:t>
            </w:r>
            <w:r w:rsidRPr="00B52BA8">
              <w:rPr>
                <w:color w:val="000000" w:themeColor="text1"/>
              </w:rPr>
              <w:t xml:space="preserve"> 202</w:t>
            </w:r>
            <w:r w:rsidRPr="00B52BA8">
              <w:rPr>
                <w:color w:val="000000" w:themeColor="text1"/>
                <w:lang w:val="ru-RU"/>
              </w:rPr>
              <w:t>4</w:t>
            </w:r>
          </w:p>
        </w:tc>
      </w:tr>
      <w:tr w:rsidR="00DD280E" w:rsidRPr="00B52BA8" w14:paraId="011CD293" w14:textId="77777777" w:rsidTr="00FA6995">
        <w:trPr>
          <w:trHeight w:val="204"/>
          <w:jc w:val="center"/>
        </w:trPr>
        <w:tc>
          <w:tcPr>
            <w:tcW w:w="9614" w:type="dxa"/>
            <w:gridSpan w:val="5"/>
            <w:vAlign w:val="bottom"/>
          </w:tcPr>
          <w:p w14:paraId="05E6C4E9" w14:textId="307D3232" w:rsidR="00DD280E" w:rsidRPr="00B52BA8" w:rsidRDefault="00DD280E" w:rsidP="007541E0">
            <w:pPr>
              <w:autoSpaceDE w:val="0"/>
              <w:autoSpaceDN w:val="0"/>
              <w:adjustRightInd w:val="0"/>
              <w:ind w:left="117"/>
              <w:jc w:val="left"/>
              <w:rPr>
                <w:color w:val="000000" w:themeColor="text1"/>
                <w:lang w:val="ru-RU"/>
              </w:rPr>
            </w:pPr>
            <w:r w:rsidRPr="00B52BA8">
              <w:rPr>
                <w:color w:val="000000" w:themeColor="text1"/>
              </w:rPr>
              <w:t xml:space="preserve">Included observations: </w:t>
            </w:r>
            <w:r w:rsidR="008A63DD" w:rsidRPr="00B52BA8">
              <w:rPr>
                <w:color w:val="000000" w:themeColor="text1"/>
                <w:lang w:val="ru-RU"/>
              </w:rPr>
              <w:t>1</w:t>
            </w:r>
            <w:r w:rsidRPr="00B52BA8">
              <w:rPr>
                <w:color w:val="000000" w:themeColor="text1"/>
                <w:lang w:val="ru-RU"/>
              </w:rPr>
              <w:t>5</w:t>
            </w:r>
          </w:p>
        </w:tc>
      </w:tr>
      <w:tr w:rsidR="00DD280E" w:rsidRPr="00B52BA8" w14:paraId="59D6971D" w14:textId="77777777" w:rsidTr="00FA6995">
        <w:trPr>
          <w:trHeight w:val="204"/>
          <w:jc w:val="center"/>
        </w:trPr>
        <w:tc>
          <w:tcPr>
            <w:tcW w:w="2952" w:type="dxa"/>
            <w:vAlign w:val="bottom"/>
          </w:tcPr>
          <w:p w14:paraId="49C70028" w14:textId="77777777" w:rsidR="00DD280E" w:rsidRPr="00B52BA8" w:rsidRDefault="00DD280E" w:rsidP="007541E0">
            <w:pPr>
              <w:autoSpaceDE w:val="0"/>
              <w:autoSpaceDN w:val="0"/>
              <w:adjustRightInd w:val="0"/>
              <w:rPr>
                <w:color w:val="000000" w:themeColor="text1"/>
              </w:rPr>
            </w:pPr>
            <w:r w:rsidRPr="00B52BA8">
              <w:rPr>
                <w:color w:val="000000" w:themeColor="text1"/>
              </w:rPr>
              <w:t>Variable</w:t>
            </w:r>
          </w:p>
        </w:tc>
        <w:tc>
          <w:tcPr>
            <w:tcW w:w="2268" w:type="dxa"/>
            <w:vAlign w:val="bottom"/>
          </w:tcPr>
          <w:p w14:paraId="725DE58E" w14:textId="77777777" w:rsidR="00DD280E" w:rsidRPr="00B52BA8" w:rsidRDefault="00DD280E" w:rsidP="007541E0">
            <w:pPr>
              <w:autoSpaceDE w:val="0"/>
              <w:autoSpaceDN w:val="0"/>
              <w:adjustRightInd w:val="0"/>
              <w:ind w:right="20"/>
              <w:rPr>
                <w:color w:val="000000" w:themeColor="text1"/>
              </w:rPr>
            </w:pPr>
            <w:r w:rsidRPr="00B52BA8">
              <w:rPr>
                <w:color w:val="000000" w:themeColor="text1"/>
              </w:rPr>
              <w:t>Coefficient</w:t>
            </w:r>
          </w:p>
        </w:tc>
        <w:tc>
          <w:tcPr>
            <w:tcW w:w="1559" w:type="dxa"/>
            <w:vAlign w:val="bottom"/>
          </w:tcPr>
          <w:p w14:paraId="173C7AE4" w14:textId="77777777" w:rsidR="00DD280E" w:rsidRPr="00B52BA8" w:rsidRDefault="00DD280E" w:rsidP="007541E0">
            <w:pPr>
              <w:autoSpaceDE w:val="0"/>
              <w:autoSpaceDN w:val="0"/>
              <w:adjustRightInd w:val="0"/>
              <w:ind w:right="20"/>
              <w:rPr>
                <w:color w:val="000000" w:themeColor="text1"/>
              </w:rPr>
            </w:pPr>
            <w:r w:rsidRPr="00B52BA8">
              <w:rPr>
                <w:color w:val="000000" w:themeColor="text1"/>
              </w:rPr>
              <w:t>Std. Error</w:t>
            </w:r>
          </w:p>
        </w:tc>
        <w:tc>
          <w:tcPr>
            <w:tcW w:w="1560" w:type="dxa"/>
            <w:vAlign w:val="bottom"/>
          </w:tcPr>
          <w:p w14:paraId="06432B83" w14:textId="77777777" w:rsidR="00DD280E" w:rsidRPr="00B52BA8" w:rsidRDefault="00DD280E" w:rsidP="007541E0">
            <w:pPr>
              <w:autoSpaceDE w:val="0"/>
              <w:autoSpaceDN w:val="0"/>
              <w:adjustRightInd w:val="0"/>
              <w:ind w:right="20"/>
              <w:rPr>
                <w:color w:val="000000" w:themeColor="text1"/>
              </w:rPr>
            </w:pPr>
            <w:r w:rsidRPr="00B52BA8">
              <w:rPr>
                <w:color w:val="000000" w:themeColor="text1"/>
              </w:rPr>
              <w:t>t-Statistic</w:t>
            </w:r>
          </w:p>
        </w:tc>
        <w:tc>
          <w:tcPr>
            <w:tcW w:w="1275" w:type="dxa"/>
            <w:vAlign w:val="bottom"/>
          </w:tcPr>
          <w:p w14:paraId="59E8FA49" w14:textId="77777777" w:rsidR="00DD280E" w:rsidRPr="00B52BA8" w:rsidRDefault="00DD280E" w:rsidP="007541E0">
            <w:pPr>
              <w:autoSpaceDE w:val="0"/>
              <w:autoSpaceDN w:val="0"/>
              <w:adjustRightInd w:val="0"/>
              <w:ind w:right="20"/>
              <w:rPr>
                <w:color w:val="000000" w:themeColor="text1"/>
              </w:rPr>
            </w:pPr>
            <w:r w:rsidRPr="00B52BA8">
              <w:rPr>
                <w:color w:val="000000" w:themeColor="text1"/>
              </w:rPr>
              <w:t>Prob.</w:t>
            </w:r>
          </w:p>
        </w:tc>
      </w:tr>
      <w:tr w:rsidR="008A63DD" w:rsidRPr="00B52BA8" w14:paraId="34F2826B" w14:textId="77777777" w:rsidTr="002717EF">
        <w:trPr>
          <w:trHeight w:val="204"/>
          <w:jc w:val="center"/>
        </w:trPr>
        <w:tc>
          <w:tcPr>
            <w:tcW w:w="2952" w:type="dxa"/>
            <w:vAlign w:val="bottom"/>
          </w:tcPr>
          <w:p w14:paraId="18701026" w14:textId="459EB8F1" w:rsidR="008A63DD" w:rsidRPr="00B52BA8" w:rsidRDefault="008A63DD" w:rsidP="007541E0">
            <w:pPr>
              <w:autoSpaceDE w:val="0"/>
              <w:autoSpaceDN w:val="0"/>
              <w:adjustRightInd w:val="0"/>
              <w:jc w:val="left"/>
              <w:rPr>
                <w:color w:val="000000" w:themeColor="text1"/>
                <w:lang w:val="en-US"/>
              </w:rPr>
            </w:pPr>
            <w:r w:rsidRPr="00B52BA8">
              <w:rPr>
                <w:rFonts w:eastAsia="Calibri"/>
                <w:lang w:val="en-US"/>
              </w:rPr>
              <w:t>X</w:t>
            </w:r>
            <w:r w:rsidR="00E27F8A" w:rsidRPr="00B52BA8">
              <w:rPr>
                <w:rFonts w:eastAsia="Calibri"/>
                <w:lang w:val="ru-RU"/>
              </w:rPr>
              <w:t>1</w:t>
            </w:r>
            <w:r w:rsidRPr="00B52BA8">
              <w:rPr>
                <w:rFonts w:eastAsia="Calibri"/>
                <w:lang w:val="en-US"/>
              </w:rPr>
              <w:t xml:space="preserve"> </w:t>
            </w:r>
          </w:p>
        </w:tc>
        <w:tc>
          <w:tcPr>
            <w:tcW w:w="2268" w:type="dxa"/>
          </w:tcPr>
          <w:p w14:paraId="1E2848C4" w14:textId="2341D61B" w:rsidR="008A63DD" w:rsidRPr="00B52BA8" w:rsidRDefault="008A63DD" w:rsidP="007541E0">
            <w:pPr>
              <w:autoSpaceDE w:val="0"/>
              <w:autoSpaceDN w:val="0"/>
              <w:adjustRightInd w:val="0"/>
              <w:ind w:left="118" w:right="20"/>
              <w:rPr>
                <w:color w:val="000000" w:themeColor="text1"/>
              </w:rPr>
            </w:pPr>
            <w:r w:rsidRPr="00B52BA8">
              <w:t>1,139818</w:t>
            </w:r>
          </w:p>
        </w:tc>
        <w:tc>
          <w:tcPr>
            <w:tcW w:w="1559" w:type="dxa"/>
          </w:tcPr>
          <w:p w14:paraId="0A7C3B35" w14:textId="0F19D3D1" w:rsidR="008A63DD" w:rsidRPr="00B52BA8" w:rsidRDefault="009763FC" w:rsidP="007541E0">
            <w:pPr>
              <w:autoSpaceDE w:val="0"/>
              <w:autoSpaceDN w:val="0"/>
              <w:adjustRightInd w:val="0"/>
              <w:ind w:right="20"/>
              <w:jc w:val="right"/>
              <w:rPr>
                <w:color w:val="000000" w:themeColor="text1"/>
                <w:lang w:val="ru-RU"/>
              </w:rPr>
            </w:pPr>
            <w:r w:rsidRPr="00B52BA8">
              <w:t>0,422154</w:t>
            </w:r>
          </w:p>
        </w:tc>
        <w:tc>
          <w:tcPr>
            <w:tcW w:w="1560" w:type="dxa"/>
          </w:tcPr>
          <w:p w14:paraId="5AF815FA" w14:textId="1467F8B7" w:rsidR="008A63DD" w:rsidRPr="00B52BA8" w:rsidRDefault="009763FC" w:rsidP="007541E0">
            <w:pPr>
              <w:autoSpaceDE w:val="0"/>
              <w:autoSpaceDN w:val="0"/>
              <w:adjustRightInd w:val="0"/>
              <w:ind w:right="20"/>
              <w:jc w:val="right"/>
              <w:rPr>
                <w:color w:val="000000" w:themeColor="text1"/>
              </w:rPr>
            </w:pPr>
            <w:r w:rsidRPr="00B52BA8">
              <w:t>2,700005</w:t>
            </w:r>
          </w:p>
        </w:tc>
        <w:tc>
          <w:tcPr>
            <w:tcW w:w="1275" w:type="dxa"/>
          </w:tcPr>
          <w:p w14:paraId="7A6FFAB9" w14:textId="0637674C" w:rsidR="008A63DD" w:rsidRPr="00B52BA8" w:rsidRDefault="00EE1861" w:rsidP="007541E0">
            <w:pPr>
              <w:autoSpaceDE w:val="0"/>
              <w:autoSpaceDN w:val="0"/>
              <w:adjustRightInd w:val="0"/>
              <w:ind w:right="20"/>
              <w:jc w:val="right"/>
              <w:rPr>
                <w:color w:val="000000" w:themeColor="text1"/>
                <w:lang w:val="ru-RU"/>
              </w:rPr>
            </w:pPr>
            <w:r w:rsidRPr="00B52BA8">
              <w:t>0,0206</w:t>
            </w:r>
          </w:p>
        </w:tc>
      </w:tr>
      <w:tr w:rsidR="008A63DD" w:rsidRPr="00B52BA8" w14:paraId="190125E0" w14:textId="77777777" w:rsidTr="002717EF">
        <w:trPr>
          <w:trHeight w:val="204"/>
          <w:jc w:val="center"/>
        </w:trPr>
        <w:tc>
          <w:tcPr>
            <w:tcW w:w="2952" w:type="dxa"/>
            <w:vAlign w:val="bottom"/>
          </w:tcPr>
          <w:p w14:paraId="56821C69" w14:textId="5F484989" w:rsidR="008A63DD" w:rsidRPr="00B52BA8" w:rsidRDefault="008A63DD" w:rsidP="007541E0">
            <w:pPr>
              <w:autoSpaceDE w:val="0"/>
              <w:autoSpaceDN w:val="0"/>
              <w:adjustRightInd w:val="0"/>
              <w:jc w:val="left"/>
              <w:rPr>
                <w:color w:val="000000" w:themeColor="text1"/>
                <w:lang w:val="ru-RU"/>
              </w:rPr>
            </w:pPr>
            <w:r w:rsidRPr="00B52BA8">
              <w:rPr>
                <w:rFonts w:eastAsia="Calibri"/>
                <w:lang w:val="en-US"/>
              </w:rPr>
              <w:t>X</w:t>
            </w:r>
            <w:r w:rsidR="00E27F8A" w:rsidRPr="00B52BA8">
              <w:rPr>
                <w:rFonts w:eastAsia="Calibri"/>
                <w:lang w:val="ru-RU"/>
              </w:rPr>
              <w:t>5</w:t>
            </w:r>
          </w:p>
        </w:tc>
        <w:tc>
          <w:tcPr>
            <w:tcW w:w="2268" w:type="dxa"/>
          </w:tcPr>
          <w:p w14:paraId="5888C44E" w14:textId="62F05522" w:rsidR="008A63DD" w:rsidRPr="00B52BA8" w:rsidRDefault="00E27F8A" w:rsidP="007541E0">
            <w:pPr>
              <w:autoSpaceDE w:val="0"/>
              <w:autoSpaceDN w:val="0"/>
              <w:adjustRightInd w:val="0"/>
              <w:ind w:left="118" w:right="20"/>
              <w:rPr>
                <w:color w:val="000000" w:themeColor="text1"/>
              </w:rPr>
            </w:pPr>
            <w:r w:rsidRPr="00B52BA8">
              <w:rPr>
                <w:lang w:val="ru-RU"/>
              </w:rPr>
              <w:t>-</w:t>
            </w:r>
            <w:r w:rsidR="008A63DD" w:rsidRPr="00B52BA8">
              <w:t>0,179899</w:t>
            </w:r>
          </w:p>
        </w:tc>
        <w:tc>
          <w:tcPr>
            <w:tcW w:w="1559" w:type="dxa"/>
          </w:tcPr>
          <w:p w14:paraId="11DFCE36" w14:textId="35A98D0B" w:rsidR="008A63DD" w:rsidRPr="00B52BA8" w:rsidRDefault="008A63DD" w:rsidP="007541E0">
            <w:pPr>
              <w:autoSpaceDE w:val="0"/>
              <w:autoSpaceDN w:val="0"/>
              <w:adjustRightInd w:val="0"/>
              <w:ind w:right="20"/>
              <w:jc w:val="right"/>
              <w:rPr>
                <w:color w:val="000000" w:themeColor="text1"/>
              </w:rPr>
            </w:pPr>
            <w:r w:rsidRPr="00B52BA8">
              <w:t>0,072603</w:t>
            </w:r>
          </w:p>
        </w:tc>
        <w:tc>
          <w:tcPr>
            <w:tcW w:w="1560" w:type="dxa"/>
          </w:tcPr>
          <w:p w14:paraId="51F6BA58" w14:textId="3AE75045" w:rsidR="008A63DD" w:rsidRPr="00B52BA8" w:rsidRDefault="009763FC" w:rsidP="007541E0">
            <w:pPr>
              <w:autoSpaceDE w:val="0"/>
              <w:autoSpaceDN w:val="0"/>
              <w:adjustRightInd w:val="0"/>
              <w:ind w:right="20"/>
              <w:jc w:val="right"/>
              <w:rPr>
                <w:color w:val="000000" w:themeColor="text1"/>
              </w:rPr>
            </w:pPr>
            <w:r w:rsidRPr="00B52BA8">
              <w:t>-2,477843</w:t>
            </w:r>
          </w:p>
        </w:tc>
        <w:tc>
          <w:tcPr>
            <w:tcW w:w="1275" w:type="dxa"/>
          </w:tcPr>
          <w:p w14:paraId="01579BD0" w14:textId="207EDC5A" w:rsidR="008A63DD" w:rsidRPr="00B52BA8" w:rsidRDefault="00EE1861" w:rsidP="007541E0">
            <w:pPr>
              <w:autoSpaceDE w:val="0"/>
              <w:autoSpaceDN w:val="0"/>
              <w:adjustRightInd w:val="0"/>
              <w:ind w:right="20"/>
              <w:jc w:val="right"/>
              <w:rPr>
                <w:color w:val="000000" w:themeColor="text1"/>
              </w:rPr>
            </w:pPr>
            <w:r w:rsidRPr="00B52BA8">
              <w:t>0,0306</w:t>
            </w:r>
          </w:p>
        </w:tc>
      </w:tr>
      <w:tr w:rsidR="008A63DD" w:rsidRPr="00B52BA8" w14:paraId="220CA536" w14:textId="77777777" w:rsidTr="002717EF">
        <w:trPr>
          <w:trHeight w:val="204"/>
          <w:jc w:val="center"/>
        </w:trPr>
        <w:tc>
          <w:tcPr>
            <w:tcW w:w="2952" w:type="dxa"/>
            <w:vAlign w:val="bottom"/>
          </w:tcPr>
          <w:p w14:paraId="5C16B567" w14:textId="0FC3BB2D" w:rsidR="008A63DD" w:rsidRPr="00B52BA8" w:rsidRDefault="008A63DD" w:rsidP="007541E0">
            <w:pPr>
              <w:autoSpaceDE w:val="0"/>
              <w:autoSpaceDN w:val="0"/>
              <w:adjustRightInd w:val="0"/>
              <w:jc w:val="left"/>
              <w:rPr>
                <w:color w:val="000000" w:themeColor="text1"/>
                <w:lang w:val="ru-RU"/>
              </w:rPr>
            </w:pPr>
            <w:r w:rsidRPr="00B52BA8">
              <w:rPr>
                <w:rFonts w:eastAsia="Calibri"/>
                <w:lang w:val="en-US"/>
              </w:rPr>
              <w:t>X</w:t>
            </w:r>
            <w:r w:rsidR="00E27F8A" w:rsidRPr="00B52BA8">
              <w:rPr>
                <w:rFonts w:eastAsia="Calibri"/>
                <w:lang w:val="ru-RU"/>
              </w:rPr>
              <w:t>7</w:t>
            </w:r>
          </w:p>
        </w:tc>
        <w:tc>
          <w:tcPr>
            <w:tcW w:w="2268" w:type="dxa"/>
          </w:tcPr>
          <w:p w14:paraId="6E3A0A24" w14:textId="7308D5EC" w:rsidR="008A63DD" w:rsidRPr="00B52BA8" w:rsidRDefault="008A63DD" w:rsidP="007541E0">
            <w:pPr>
              <w:autoSpaceDE w:val="0"/>
              <w:autoSpaceDN w:val="0"/>
              <w:adjustRightInd w:val="0"/>
              <w:ind w:left="118" w:right="20"/>
              <w:rPr>
                <w:color w:val="000000" w:themeColor="text1"/>
              </w:rPr>
            </w:pPr>
            <w:r w:rsidRPr="00B52BA8">
              <w:t>0,25814</w:t>
            </w:r>
          </w:p>
        </w:tc>
        <w:tc>
          <w:tcPr>
            <w:tcW w:w="1559" w:type="dxa"/>
          </w:tcPr>
          <w:p w14:paraId="43A407CE" w14:textId="7D72B756" w:rsidR="008A63DD" w:rsidRPr="00B52BA8" w:rsidRDefault="009763FC" w:rsidP="007541E0">
            <w:pPr>
              <w:autoSpaceDE w:val="0"/>
              <w:autoSpaceDN w:val="0"/>
              <w:adjustRightInd w:val="0"/>
              <w:ind w:right="20"/>
              <w:jc w:val="right"/>
              <w:rPr>
                <w:color w:val="000000" w:themeColor="text1"/>
              </w:rPr>
            </w:pPr>
            <w:r w:rsidRPr="00B52BA8">
              <w:t>0,111267</w:t>
            </w:r>
          </w:p>
        </w:tc>
        <w:tc>
          <w:tcPr>
            <w:tcW w:w="1560" w:type="dxa"/>
          </w:tcPr>
          <w:p w14:paraId="06CC4614" w14:textId="23C77BBB" w:rsidR="008A63DD" w:rsidRPr="00B52BA8" w:rsidRDefault="00EE1861" w:rsidP="007541E0">
            <w:pPr>
              <w:autoSpaceDE w:val="0"/>
              <w:autoSpaceDN w:val="0"/>
              <w:adjustRightInd w:val="0"/>
              <w:ind w:right="20"/>
              <w:jc w:val="right"/>
              <w:rPr>
                <w:color w:val="000000" w:themeColor="text1"/>
              </w:rPr>
            </w:pPr>
            <w:r w:rsidRPr="00B52BA8">
              <w:t>2,319999</w:t>
            </w:r>
          </w:p>
        </w:tc>
        <w:tc>
          <w:tcPr>
            <w:tcW w:w="1275" w:type="dxa"/>
          </w:tcPr>
          <w:p w14:paraId="65A91161" w14:textId="73BC4D0E" w:rsidR="008A63DD" w:rsidRPr="00B52BA8" w:rsidRDefault="00EE1861" w:rsidP="007541E0">
            <w:pPr>
              <w:autoSpaceDE w:val="0"/>
              <w:autoSpaceDN w:val="0"/>
              <w:adjustRightInd w:val="0"/>
              <w:ind w:right="20"/>
              <w:jc w:val="right"/>
              <w:rPr>
                <w:color w:val="000000" w:themeColor="text1"/>
              </w:rPr>
            </w:pPr>
            <w:r w:rsidRPr="00B52BA8">
              <w:t>0,0405</w:t>
            </w:r>
          </w:p>
        </w:tc>
      </w:tr>
      <w:tr w:rsidR="008A63DD" w:rsidRPr="00B52BA8" w14:paraId="135D05C2" w14:textId="77777777" w:rsidTr="002717EF">
        <w:trPr>
          <w:trHeight w:val="204"/>
          <w:jc w:val="center"/>
        </w:trPr>
        <w:tc>
          <w:tcPr>
            <w:tcW w:w="2952" w:type="dxa"/>
            <w:vAlign w:val="bottom"/>
          </w:tcPr>
          <w:p w14:paraId="5A2ABC77" w14:textId="77777777" w:rsidR="008A63DD" w:rsidRPr="00B52BA8" w:rsidRDefault="008A63DD" w:rsidP="007541E0">
            <w:pPr>
              <w:autoSpaceDE w:val="0"/>
              <w:autoSpaceDN w:val="0"/>
              <w:adjustRightInd w:val="0"/>
              <w:jc w:val="left"/>
              <w:rPr>
                <w:color w:val="000000" w:themeColor="text1"/>
              </w:rPr>
            </w:pPr>
            <w:r w:rsidRPr="00B52BA8">
              <w:rPr>
                <w:color w:val="000000" w:themeColor="text1"/>
              </w:rPr>
              <w:t>C</w:t>
            </w:r>
          </w:p>
        </w:tc>
        <w:tc>
          <w:tcPr>
            <w:tcW w:w="2268" w:type="dxa"/>
            <w:vAlign w:val="center"/>
          </w:tcPr>
          <w:p w14:paraId="348D15BF" w14:textId="11C4BB03" w:rsidR="008A63DD" w:rsidRPr="00B52BA8" w:rsidRDefault="008A63DD" w:rsidP="007541E0">
            <w:pPr>
              <w:autoSpaceDE w:val="0"/>
              <w:autoSpaceDN w:val="0"/>
              <w:adjustRightInd w:val="0"/>
              <w:ind w:left="118" w:right="20"/>
              <w:rPr>
                <w:color w:val="000000" w:themeColor="text1"/>
              </w:rPr>
            </w:pPr>
            <w:r w:rsidRPr="00B52BA8">
              <w:rPr>
                <w:color w:val="1F1F1F"/>
              </w:rPr>
              <w:t>0,83583</w:t>
            </w:r>
          </w:p>
        </w:tc>
        <w:tc>
          <w:tcPr>
            <w:tcW w:w="1559" w:type="dxa"/>
            <w:vAlign w:val="center"/>
          </w:tcPr>
          <w:p w14:paraId="2388052C" w14:textId="1B85D128" w:rsidR="008A63DD" w:rsidRPr="00B52BA8" w:rsidRDefault="008A63DD" w:rsidP="007541E0">
            <w:pPr>
              <w:autoSpaceDE w:val="0"/>
              <w:autoSpaceDN w:val="0"/>
              <w:adjustRightInd w:val="0"/>
              <w:ind w:right="20"/>
              <w:jc w:val="right"/>
              <w:rPr>
                <w:color w:val="000000" w:themeColor="text1"/>
              </w:rPr>
            </w:pPr>
            <w:r w:rsidRPr="00B52BA8">
              <w:rPr>
                <w:color w:val="1F1F1F"/>
              </w:rPr>
              <w:t>3,785371</w:t>
            </w:r>
          </w:p>
        </w:tc>
        <w:tc>
          <w:tcPr>
            <w:tcW w:w="1560" w:type="dxa"/>
            <w:vAlign w:val="center"/>
          </w:tcPr>
          <w:p w14:paraId="343B3915" w14:textId="10E93BA3" w:rsidR="008A63DD" w:rsidRPr="00B52BA8" w:rsidRDefault="008A63DD" w:rsidP="007541E0">
            <w:pPr>
              <w:autoSpaceDE w:val="0"/>
              <w:autoSpaceDN w:val="0"/>
              <w:adjustRightInd w:val="0"/>
              <w:ind w:right="20"/>
              <w:jc w:val="right"/>
              <w:rPr>
                <w:color w:val="000000" w:themeColor="text1"/>
              </w:rPr>
            </w:pPr>
            <w:r w:rsidRPr="00B52BA8">
              <w:rPr>
                <w:color w:val="1F1F1F"/>
              </w:rPr>
              <w:t>0,220805</w:t>
            </w:r>
          </w:p>
        </w:tc>
        <w:tc>
          <w:tcPr>
            <w:tcW w:w="1275" w:type="dxa"/>
            <w:vAlign w:val="center"/>
          </w:tcPr>
          <w:p w14:paraId="5F09BB23" w14:textId="17400374" w:rsidR="008A63DD" w:rsidRPr="00B52BA8" w:rsidRDefault="00EE1861" w:rsidP="007541E0">
            <w:pPr>
              <w:autoSpaceDE w:val="0"/>
              <w:autoSpaceDN w:val="0"/>
              <w:adjustRightInd w:val="0"/>
              <w:ind w:right="20"/>
              <w:jc w:val="right"/>
              <w:rPr>
                <w:color w:val="000000" w:themeColor="text1"/>
                <w:lang w:val="ru-RU"/>
              </w:rPr>
            </w:pPr>
            <w:r w:rsidRPr="00B52BA8">
              <w:rPr>
                <w:color w:val="1F1F1F"/>
              </w:rPr>
              <w:t>0,8292</w:t>
            </w:r>
          </w:p>
        </w:tc>
      </w:tr>
      <w:tr w:rsidR="008A63DD" w:rsidRPr="00B52BA8" w14:paraId="713C5F99" w14:textId="77777777" w:rsidTr="002717EF">
        <w:trPr>
          <w:trHeight w:val="204"/>
          <w:jc w:val="center"/>
        </w:trPr>
        <w:tc>
          <w:tcPr>
            <w:tcW w:w="2952" w:type="dxa"/>
            <w:vAlign w:val="bottom"/>
          </w:tcPr>
          <w:p w14:paraId="72B2A75C"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R-squared</w:t>
            </w:r>
          </w:p>
        </w:tc>
        <w:tc>
          <w:tcPr>
            <w:tcW w:w="2268" w:type="dxa"/>
            <w:vAlign w:val="center"/>
          </w:tcPr>
          <w:p w14:paraId="4ACB63FD" w14:textId="66186869" w:rsidR="008A63DD" w:rsidRPr="00B52BA8" w:rsidRDefault="009763FC" w:rsidP="007541E0">
            <w:pPr>
              <w:autoSpaceDE w:val="0"/>
              <w:autoSpaceDN w:val="0"/>
              <w:adjustRightInd w:val="0"/>
              <w:ind w:left="118" w:right="20"/>
              <w:rPr>
                <w:color w:val="000000" w:themeColor="text1"/>
              </w:rPr>
            </w:pPr>
            <w:r w:rsidRPr="00B52BA8">
              <w:rPr>
                <w:color w:val="1F1F1F"/>
              </w:rPr>
              <w:t>0,885000</w:t>
            </w:r>
          </w:p>
        </w:tc>
        <w:tc>
          <w:tcPr>
            <w:tcW w:w="3119" w:type="dxa"/>
            <w:gridSpan w:val="2"/>
            <w:vAlign w:val="bottom"/>
          </w:tcPr>
          <w:p w14:paraId="77C7CC94"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Mean dependent var</w:t>
            </w:r>
          </w:p>
        </w:tc>
        <w:tc>
          <w:tcPr>
            <w:tcW w:w="1275" w:type="dxa"/>
            <w:vAlign w:val="center"/>
          </w:tcPr>
          <w:p w14:paraId="47004AA4" w14:textId="1BF0340E" w:rsidR="008A63DD" w:rsidRPr="00B52BA8" w:rsidRDefault="008A63DD" w:rsidP="007541E0">
            <w:pPr>
              <w:autoSpaceDE w:val="0"/>
              <w:autoSpaceDN w:val="0"/>
              <w:adjustRightInd w:val="0"/>
              <w:ind w:right="20"/>
              <w:jc w:val="right"/>
              <w:rPr>
                <w:color w:val="000000" w:themeColor="text1"/>
              </w:rPr>
            </w:pPr>
            <w:r w:rsidRPr="00B52BA8">
              <w:rPr>
                <w:color w:val="1F1F1F"/>
              </w:rPr>
              <w:t>4,671526</w:t>
            </w:r>
          </w:p>
        </w:tc>
      </w:tr>
      <w:tr w:rsidR="008A63DD" w:rsidRPr="00B52BA8" w14:paraId="3F1F2356" w14:textId="77777777" w:rsidTr="002717EF">
        <w:trPr>
          <w:trHeight w:val="204"/>
          <w:jc w:val="center"/>
        </w:trPr>
        <w:tc>
          <w:tcPr>
            <w:tcW w:w="2952" w:type="dxa"/>
            <w:vAlign w:val="bottom"/>
          </w:tcPr>
          <w:p w14:paraId="342C719C"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Adjusted R-squared</w:t>
            </w:r>
          </w:p>
        </w:tc>
        <w:tc>
          <w:tcPr>
            <w:tcW w:w="2268" w:type="dxa"/>
            <w:vAlign w:val="center"/>
          </w:tcPr>
          <w:p w14:paraId="280F3F6C" w14:textId="60DC49C5" w:rsidR="008A63DD" w:rsidRPr="00B52BA8" w:rsidRDefault="009763FC" w:rsidP="007541E0">
            <w:pPr>
              <w:autoSpaceDE w:val="0"/>
              <w:autoSpaceDN w:val="0"/>
              <w:adjustRightInd w:val="0"/>
              <w:ind w:left="118" w:right="20"/>
              <w:rPr>
                <w:color w:val="000000" w:themeColor="text1"/>
              </w:rPr>
            </w:pPr>
            <w:r w:rsidRPr="00B52BA8">
              <w:rPr>
                <w:color w:val="1F1F1F"/>
              </w:rPr>
              <w:t>0,853636</w:t>
            </w:r>
          </w:p>
        </w:tc>
        <w:tc>
          <w:tcPr>
            <w:tcW w:w="3119" w:type="dxa"/>
            <w:gridSpan w:val="2"/>
            <w:vAlign w:val="bottom"/>
          </w:tcPr>
          <w:p w14:paraId="6C00CC3A"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S.D. dependent var</w:t>
            </w:r>
          </w:p>
        </w:tc>
        <w:tc>
          <w:tcPr>
            <w:tcW w:w="1275" w:type="dxa"/>
            <w:vAlign w:val="center"/>
          </w:tcPr>
          <w:p w14:paraId="75A7BD89" w14:textId="331814E1" w:rsidR="008A63DD" w:rsidRPr="00B52BA8" w:rsidRDefault="008A63DD" w:rsidP="007541E0">
            <w:pPr>
              <w:autoSpaceDE w:val="0"/>
              <w:autoSpaceDN w:val="0"/>
              <w:adjustRightInd w:val="0"/>
              <w:ind w:right="20"/>
              <w:jc w:val="right"/>
              <w:rPr>
                <w:color w:val="000000" w:themeColor="text1"/>
                <w:lang w:val="ru-RU"/>
              </w:rPr>
            </w:pPr>
            <w:r w:rsidRPr="00B52BA8">
              <w:rPr>
                <w:color w:val="1F1F1F"/>
              </w:rPr>
              <w:t>0,216725</w:t>
            </w:r>
          </w:p>
        </w:tc>
      </w:tr>
      <w:tr w:rsidR="008A63DD" w:rsidRPr="00B52BA8" w14:paraId="45614DCB" w14:textId="77777777" w:rsidTr="002717EF">
        <w:trPr>
          <w:trHeight w:val="204"/>
          <w:jc w:val="center"/>
        </w:trPr>
        <w:tc>
          <w:tcPr>
            <w:tcW w:w="2952" w:type="dxa"/>
            <w:vAlign w:val="bottom"/>
          </w:tcPr>
          <w:p w14:paraId="289B69BE"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S.E. of regression</w:t>
            </w:r>
          </w:p>
        </w:tc>
        <w:tc>
          <w:tcPr>
            <w:tcW w:w="2268" w:type="dxa"/>
            <w:vAlign w:val="center"/>
          </w:tcPr>
          <w:p w14:paraId="6D346D25" w14:textId="6E6A35F5" w:rsidR="008A63DD" w:rsidRPr="00B52BA8" w:rsidRDefault="008A63DD" w:rsidP="007541E0">
            <w:pPr>
              <w:autoSpaceDE w:val="0"/>
              <w:autoSpaceDN w:val="0"/>
              <w:adjustRightInd w:val="0"/>
              <w:ind w:left="118" w:right="20"/>
              <w:rPr>
                <w:color w:val="000000" w:themeColor="text1"/>
              </w:rPr>
            </w:pPr>
            <w:r w:rsidRPr="00B52BA8">
              <w:rPr>
                <w:color w:val="1F1F1F"/>
              </w:rPr>
              <w:t>0,151283</w:t>
            </w:r>
          </w:p>
        </w:tc>
        <w:tc>
          <w:tcPr>
            <w:tcW w:w="3119" w:type="dxa"/>
            <w:gridSpan w:val="2"/>
            <w:vAlign w:val="bottom"/>
          </w:tcPr>
          <w:p w14:paraId="0F4C1D74"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Akaike info criterion</w:t>
            </w:r>
          </w:p>
        </w:tc>
        <w:tc>
          <w:tcPr>
            <w:tcW w:w="1275" w:type="dxa"/>
            <w:vAlign w:val="center"/>
          </w:tcPr>
          <w:p w14:paraId="7612AC1A" w14:textId="31400E7B" w:rsidR="008A63DD" w:rsidRPr="00B52BA8" w:rsidRDefault="008A63DD" w:rsidP="007541E0">
            <w:pPr>
              <w:autoSpaceDE w:val="0"/>
              <w:autoSpaceDN w:val="0"/>
              <w:adjustRightInd w:val="0"/>
              <w:ind w:right="20"/>
              <w:jc w:val="right"/>
              <w:rPr>
                <w:color w:val="000000" w:themeColor="text1"/>
              </w:rPr>
            </w:pPr>
            <w:r w:rsidRPr="00B52BA8">
              <w:rPr>
                <w:color w:val="1F1F1F"/>
              </w:rPr>
              <w:t>-0,678125</w:t>
            </w:r>
          </w:p>
        </w:tc>
      </w:tr>
      <w:tr w:rsidR="008A63DD" w:rsidRPr="00B52BA8" w14:paraId="3C73B037" w14:textId="77777777" w:rsidTr="002717EF">
        <w:trPr>
          <w:trHeight w:val="204"/>
          <w:jc w:val="center"/>
        </w:trPr>
        <w:tc>
          <w:tcPr>
            <w:tcW w:w="2952" w:type="dxa"/>
            <w:vAlign w:val="bottom"/>
          </w:tcPr>
          <w:p w14:paraId="40F23166"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Sum squared resid</w:t>
            </w:r>
          </w:p>
        </w:tc>
        <w:tc>
          <w:tcPr>
            <w:tcW w:w="2268" w:type="dxa"/>
            <w:vAlign w:val="center"/>
          </w:tcPr>
          <w:p w14:paraId="265DE8ED" w14:textId="7ED3890A" w:rsidR="008A63DD" w:rsidRPr="00B52BA8" w:rsidRDefault="008A63DD" w:rsidP="007541E0">
            <w:pPr>
              <w:autoSpaceDE w:val="0"/>
              <w:autoSpaceDN w:val="0"/>
              <w:adjustRightInd w:val="0"/>
              <w:ind w:left="118" w:right="20"/>
              <w:rPr>
                <w:color w:val="000000" w:themeColor="text1"/>
                <w:lang w:val="ru-RU"/>
              </w:rPr>
            </w:pPr>
            <w:r w:rsidRPr="00B52BA8">
              <w:rPr>
                <w:color w:val="1F1F1F"/>
              </w:rPr>
              <w:t>0,228866</w:t>
            </w:r>
          </w:p>
        </w:tc>
        <w:tc>
          <w:tcPr>
            <w:tcW w:w="3119" w:type="dxa"/>
            <w:gridSpan w:val="2"/>
            <w:vAlign w:val="bottom"/>
          </w:tcPr>
          <w:p w14:paraId="7BBDA1E3"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Schwarz criterion</w:t>
            </w:r>
          </w:p>
        </w:tc>
        <w:tc>
          <w:tcPr>
            <w:tcW w:w="1275" w:type="dxa"/>
            <w:vAlign w:val="center"/>
          </w:tcPr>
          <w:p w14:paraId="34F880D8" w14:textId="7D627F4D" w:rsidR="008A63DD" w:rsidRPr="00B52BA8" w:rsidRDefault="008A63DD" w:rsidP="007541E0">
            <w:pPr>
              <w:autoSpaceDE w:val="0"/>
              <w:autoSpaceDN w:val="0"/>
              <w:adjustRightInd w:val="0"/>
              <w:ind w:right="20"/>
              <w:jc w:val="right"/>
              <w:rPr>
                <w:color w:val="000000" w:themeColor="text1"/>
              </w:rPr>
            </w:pPr>
            <w:r w:rsidRPr="00B52BA8">
              <w:rPr>
                <w:color w:val="1F1F1F"/>
              </w:rPr>
              <w:t>-0,442108</w:t>
            </w:r>
          </w:p>
        </w:tc>
      </w:tr>
      <w:tr w:rsidR="008A63DD" w:rsidRPr="00B52BA8" w14:paraId="19656040" w14:textId="77777777" w:rsidTr="002717EF">
        <w:trPr>
          <w:trHeight w:val="204"/>
          <w:jc w:val="center"/>
        </w:trPr>
        <w:tc>
          <w:tcPr>
            <w:tcW w:w="2952" w:type="dxa"/>
            <w:vAlign w:val="bottom"/>
          </w:tcPr>
          <w:p w14:paraId="3D3C0E57"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Log likelihood</w:t>
            </w:r>
          </w:p>
        </w:tc>
        <w:tc>
          <w:tcPr>
            <w:tcW w:w="2268" w:type="dxa"/>
            <w:vAlign w:val="center"/>
          </w:tcPr>
          <w:p w14:paraId="43FEE9B6" w14:textId="0A283E4A" w:rsidR="008A63DD" w:rsidRPr="00B52BA8" w:rsidRDefault="008A63DD" w:rsidP="007541E0">
            <w:pPr>
              <w:autoSpaceDE w:val="0"/>
              <w:autoSpaceDN w:val="0"/>
              <w:adjustRightInd w:val="0"/>
              <w:ind w:left="118" w:right="20"/>
              <w:rPr>
                <w:color w:val="000000" w:themeColor="text1"/>
                <w:lang w:val="ru-RU"/>
              </w:rPr>
            </w:pPr>
            <w:r w:rsidRPr="00B52BA8">
              <w:rPr>
                <w:color w:val="1F1F1F"/>
              </w:rPr>
              <w:t>10,08594</w:t>
            </w:r>
          </w:p>
        </w:tc>
        <w:tc>
          <w:tcPr>
            <w:tcW w:w="3119" w:type="dxa"/>
            <w:gridSpan w:val="2"/>
            <w:vAlign w:val="bottom"/>
          </w:tcPr>
          <w:p w14:paraId="2558B73F"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Hannan-Quinn criter.</w:t>
            </w:r>
          </w:p>
        </w:tc>
        <w:tc>
          <w:tcPr>
            <w:tcW w:w="1275" w:type="dxa"/>
            <w:vAlign w:val="center"/>
          </w:tcPr>
          <w:p w14:paraId="577AB457" w14:textId="045E5FF2" w:rsidR="008A63DD" w:rsidRPr="00B52BA8" w:rsidRDefault="008A63DD" w:rsidP="007541E0">
            <w:pPr>
              <w:autoSpaceDE w:val="0"/>
              <w:autoSpaceDN w:val="0"/>
              <w:adjustRightInd w:val="0"/>
              <w:ind w:right="20"/>
              <w:jc w:val="right"/>
              <w:rPr>
                <w:color w:val="000000" w:themeColor="text1"/>
              </w:rPr>
            </w:pPr>
            <w:r w:rsidRPr="00B52BA8">
              <w:rPr>
                <w:color w:val="1F1F1F"/>
              </w:rPr>
              <w:t>-0,680639</w:t>
            </w:r>
          </w:p>
        </w:tc>
      </w:tr>
      <w:tr w:rsidR="008A63DD" w:rsidRPr="00B52BA8" w14:paraId="5E4B53B9" w14:textId="77777777" w:rsidTr="002717EF">
        <w:trPr>
          <w:trHeight w:val="204"/>
          <w:jc w:val="center"/>
        </w:trPr>
        <w:tc>
          <w:tcPr>
            <w:tcW w:w="2952" w:type="dxa"/>
            <w:vAlign w:val="bottom"/>
          </w:tcPr>
          <w:p w14:paraId="612A2747"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F-statistic</w:t>
            </w:r>
          </w:p>
        </w:tc>
        <w:tc>
          <w:tcPr>
            <w:tcW w:w="2268" w:type="dxa"/>
            <w:vAlign w:val="center"/>
          </w:tcPr>
          <w:p w14:paraId="2931B931" w14:textId="1C58BC9D" w:rsidR="008A63DD" w:rsidRPr="00B52BA8" w:rsidRDefault="009763FC" w:rsidP="007541E0">
            <w:pPr>
              <w:autoSpaceDE w:val="0"/>
              <w:autoSpaceDN w:val="0"/>
              <w:adjustRightInd w:val="0"/>
              <w:ind w:left="118" w:right="20"/>
              <w:rPr>
                <w:color w:val="000000" w:themeColor="text1"/>
                <w:lang w:val="ru-RU"/>
              </w:rPr>
            </w:pPr>
            <w:r w:rsidRPr="00B52BA8">
              <w:rPr>
                <w:color w:val="1F1F1F"/>
              </w:rPr>
              <w:t>28,21739</w:t>
            </w:r>
          </w:p>
        </w:tc>
        <w:tc>
          <w:tcPr>
            <w:tcW w:w="3119" w:type="dxa"/>
            <w:gridSpan w:val="2"/>
            <w:vAlign w:val="bottom"/>
          </w:tcPr>
          <w:p w14:paraId="739A63F1" w14:textId="77777777" w:rsidR="008A63DD" w:rsidRPr="00B52BA8" w:rsidRDefault="008A63DD" w:rsidP="007541E0">
            <w:pPr>
              <w:autoSpaceDE w:val="0"/>
              <w:autoSpaceDN w:val="0"/>
              <w:adjustRightInd w:val="0"/>
              <w:ind w:left="102" w:right="20"/>
              <w:jc w:val="left"/>
              <w:rPr>
                <w:color w:val="000000" w:themeColor="text1"/>
              </w:rPr>
            </w:pPr>
            <w:r w:rsidRPr="00B52BA8">
              <w:rPr>
                <w:color w:val="000000" w:themeColor="text1"/>
              </w:rPr>
              <w:t>Durbin-Watson stat</w:t>
            </w:r>
          </w:p>
        </w:tc>
        <w:tc>
          <w:tcPr>
            <w:tcW w:w="1275" w:type="dxa"/>
            <w:vAlign w:val="center"/>
          </w:tcPr>
          <w:p w14:paraId="04F8F7E9" w14:textId="276B4D66" w:rsidR="008A63DD" w:rsidRPr="00B52BA8" w:rsidRDefault="009763FC" w:rsidP="007541E0">
            <w:pPr>
              <w:autoSpaceDE w:val="0"/>
              <w:autoSpaceDN w:val="0"/>
              <w:adjustRightInd w:val="0"/>
              <w:ind w:right="20"/>
              <w:jc w:val="right"/>
              <w:rPr>
                <w:color w:val="000000" w:themeColor="text1"/>
                <w:lang w:val="ru-RU"/>
              </w:rPr>
            </w:pPr>
            <w:r w:rsidRPr="00B52BA8">
              <w:rPr>
                <w:color w:val="1F1F1F"/>
              </w:rPr>
              <w:t>1,754210</w:t>
            </w:r>
          </w:p>
        </w:tc>
      </w:tr>
      <w:tr w:rsidR="008A63DD" w:rsidRPr="00B52BA8" w14:paraId="7CDCE126" w14:textId="77777777" w:rsidTr="00FA6995">
        <w:trPr>
          <w:trHeight w:val="204"/>
          <w:jc w:val="center"/>
        </w:trPr>
        <w:tc>
          <w:tcPr>
            <w:tcW w:w="2952" w:type="dxa"/>
            <w:vAlign w:val="bottom"/>
          </w:tcPr>
          <w:p w14:paraId="0AD7D540" w14:textId="77777777" w:rsidR="008A63DD" w:rsidRPr="00B52BA8" w:rsidRDefault="008A63DD" w:rsidP="007541E0">
            <w:pPr>
              <w:autoSpaceDE w:val="0"/>
              <w:autoSpaceDN w:val="0"/>
              <w:adjustRightInd w:val="0"/>
              <w:ind w:left="117"/>
              <w:jc w:val="left"/>
              <w:rPr>
                <w:color w:val="000000" w:themeColor="text1"/>
              </w:rPr>
            </w:pPr>
            <w:r w:rsidRPr="00B52BA8">
              <w:rPr>
                <w:color w:val="000000" w:themeColor="text1"/>
              </w:rPr>
              <w:t>Prob(F-statistic)</w:t>
            </w:r>
          </w:p>
        </w:tc>
        <w:tc>
          <w:tcPr>
            <w:tcW w:w="2268" w:type="dxa"/>
            <w:vAlign w:val="center"/>
          </w:tcPr>
          <w:p w14:paraId="151CA117" w14:textId="1701EE43" w:rsidR="008A63DD" w:rsidRPr="00B52BA8" w:rsidRDefault="009763FC" w:rsidP="007541E0">
            <w:pPr>
              <w:autoSpaceDE w:val="0"/>
              <w:autoSpaceDN w:val="0"/>
              <w:adjustRightInd w:val="0"/>
              <w:ind w:left="118" w:right="20"/>
              <w:rPr>
                <w:color w:val="000000" w:themeColor="text1"/>
              </w:rPr>
            </w:pPr>
            <w:r w:rsidRPr="00B52BA8">
              <w:rPr>
                <w:color w:val="1F1F1F"/>
              </w:rPr>
              <w:t>0,000018</w:t>
            </w:r>
          </w:p>
        </w:tc>
        <w:tc>
          <w:tcPr>
            <w:tcW w:w="1559" w:type="dxa"/>
            <w:vAlign w:val="bottom"/>
          </w:tcPr>
          <w:p w14:paraId="065CA29C" w14:textId="77777777" w:rsidR="008A63DD" w:rsidRPr="00B52BA8" w:rsidRDefault="008A63DD" w:rsidP="007541E0">
            <w:pPr>
              <w:autoSpaceDE w:val="0"/>
              <w:autoSpaceDN w:val="0"/>
              <w:adjustRightInd w:val="0"/>
              <w:ind w:right="20" w:firstLine="709"/>
              <w:rPr>
                <w:color w:val="000000" w:themeColor="text1"/>
                <w:lang w:val="kk-KZ"/>
              </w:rPr>
            </w:pPr>
            <w:r w:rsidRPr="00B52BA8">
              <w:rPr>
                <w:color w:val="000000" w:themeColor="text1"/>
                <w:lang w:val="kk-KZ"/>
              </w:rPr>
              <w:t>-</w:t>
            </w:r>
          </w:p>
        </w:tc>
        <w:tc>
          <w:tcPr>
            <w:tcW w:w="1560" w:type="dxa"/>
            <w:vAlign w:val="bottom"/>
          </w:tcPr>
          <w:p w14:paraId="2AD6F771" w14:textId="77777777" w:rsidR="008A63DD" w:rsidRPr="00B52BA8" w:rsidRDefault="008A63DD" w:rsidP="007541E0">
            <w:pPr>
              <w:autoSpaceDE w:val="0"/>
              <w:autoSpaceDN w:val="0"/>
              <w:adjustRightInd w:val="0"/>
              <w:ind w:right="20" w:firstLine="709"/>
              <w:rPr>
                <w:color w:val="000000" w:themeColor="text1"/>
                <w:lang w:val="kk-KZ"/>
              </w:rPr>
            </w:pPr>
            <w:r w:rsidRPr="00B52BA8">
              <w:rPr>
                <w:color w:val="000000" w:themeColor="text1"/>
                <w:lang w:val="kk-KZ"/>
              </w:rPr>
              <w:t>-</w:t>
            </w:r>
          </w:p>
        </w:tc>
        <w:tc>
          <w:tcPr>
            <w:tcW w:w="1275" w:type="dxa"/>
            <w:vAlign w:val="bottom"/>
          </w:tcPr>
          <w:p w14:paraId="13DF6971" w14:textId="1243F5E8" w:rsidR="008A63DD" w:rsidRPr="00B52BA8" w:rsidRDefault="008A63DD" w:rsidP="007541E0">
            <w:pPr>
              <w:autoSpaceDE w:val="0"/>
              <w:autoSpaceDN w:val="0"/>
              <w:adjustRightInd w:val="0"/>
              <w:ind w:right="20"/>
              <w:rPr>
                <w:color w:val="000000" w:themeColor="text1"/>
                <w:lang w:val="ru-RU"/>
              </w:rPr>
            </w:pPr>
            <w:r w:rsidRPr="00B52BA8">
              <w:rPr>
                <w:color w:val="000000" w:themeColor="text1"/>
                <w:lang w:val="ru-RU"/>
              </w:rPr>
              <w:t>-</w:t>
            </w:r>
          </w:p>
        </w:tc>
      </w:tr>
      <w:tr w:rsidR="001A0A12" w:rsidRPr="00B52BA8" w14:paraId="00340E49" w14:textId="77777777" w:rsidTr="007D669E">
        <w:trPr>
          <w:trHeight w:val="204"/>
          <w:jc w:val="center"/>
        </w:trPr>
        <w:tc>
          <w:tcPr>
            <w:tcW w:w="9614" w:type="dxa"/>
            <w:gridSpan w:val="5"/>
            <w:vAlign w:val="center"/>
          </w:tcPr>
          <w:p w14:paraId="5B3AF774" w14:textId="44ADCEF5" w:rsidR="001A0A12" w:rsidRPr="00B52BA8" w:rsidRDefault="001A0A12" w:rsidP="001A0A12">
            <w:pPr>
              <w:autoSpaceDE w:val="0"/>
              <w:autoSpaceDN w:val="0"/>
              <w:adjustRightInd w:val="0"/>
              <w:ind w:right="23" w:firstLine="709"/>
              <w:jc w:val="both"/>
              <w:rPr>
                <w:color w:val="000000" w:themeColor="text1"/>
                <w:lang w:val="ru-RU"/>
              </w:rPr>
            </w:pPr>
            <w:r w:rsidRPr="00B52BA8">
              <w:rPr>
                <w:lang w:val="ru-RU"/>
              </w:rPr>
              <w:t>Примечание – Рассчитано автором</w:t>
            </w:r>
          </w:p>
        </w:tc>
      </w:tr>
    </w:tbl>
    <w:p w14:paraId="4C198289" w14:textId="77777777" w:rsidR="00935CEF" w:rsidRPr="00B0482E" w:rsidRDefault="00935CEF" w:rsidP="007541E0">
      <w:pPr>
        <w:ind w:firstLine="709"/>
        <w:jc w:val="both"/>
        <w:rPr>
          <w:rFonts w:eastAsia="Calibri"/>
          <w:iCs/>
          <w:sz w:val="28"/>
          <w:szCs w:val="28"/>
          <w:lang w:val="ru-RU"/>
        </w:rPr>
      </w:pPr>
    </w:p>
    <w:p w14:paraId="4A77A45B" w14:textId="4FE09E04" w:rsidR="001818E4" w:rsidRPr="00B0482E" w:rsidRDefault="001818E4" w:rsidP="007541E0">
      <w:pPr>
        <w:ind w:firstLine="709"/>
        <w:jc w:val="both"/>
        <w:rPr>
          <w:rFonts w:eastAsia="Calibri"/>
          <w:iCs/>
          <w:sz w:val="28"/>
          <w:szCs w:val="28"/>
          <w:lang w:val="ru-RU"/>
        </w:rPr>
      </w:pPr>
      <w:r w:rsidRPr="00B0482E">
        <w:rPr>
          <w:rFonts w:eastAsia="Calibri"/>
          <w:iCs/>
          <w:sz w:val="28"/>
          <w:szCs w:val="28"/>
        </w:rPr>
        <w:t>На основе выбранных переменных была построена следующая регрессионная модель:</w:t>
      </w:r>
    </w:p>
    <w:p w14:paraId="4222094C" w14:textId="2DE06D95" w:rsidR="009676BB" w:rsidRPr="00B0482E" w:rsidRDefault="009676BB" w:rsidP="007541E0">
      <w:pPr>
        <w:ind w:firstLine="709"/>
        <w:jc w:val="right"/>
        <w:rPr>
          <w:rFonts w:eastAsia="Calibri"/>
          <w:i/>
          <w:sz w:val="28"/>
          <w:szCs w:val="28"/>
          <w:lang w:val="ru-RU"/>
        </w:rPr>
      </w:pPr>
      <w:r w:rsidRPr="00B0482E">
        <w:rPr>
          <w:iCs/>
          <w:sz w:val="28"/>
          <w:szCs w:val="28"/>
          <w:lang w:val="en-US"/>
        </w:rPr>
        <w:t>Y</w:t>
      </w:r>
      <w:r w:rsidRPr="00B0482E">
        <w:rPr>
          <w:iCs/>
          <w:sz w:val="28"/>
          <w:szCs w:val="28"/>
          <w:lang w:val="ru-RU"/>
        </w:rPr>
        <w:t>=</w:t>
      </w:r>
      <w:r w:rsidR="00E27F8A" w:rsidRPr="00B0482E">
        <w:rPr>
          <w:iCs/>
          <w:sz w:val="28"/>
          <w:szCs w:val="28"/>
          <w:lang w:val="ru-RU"/>
        </w:rPr>
        <w:t>0,83</w:t>
      </w:r>
      <w:r w:rsidR="00D5607E" w:rsidRPr="00B0482E">
        <w:rPr>
          <w:iCs/>
          <w:sz w:val="28"/>
          <w:szCs w:val="28"/>
          <w:lang w:val="ru-RU"/>
        </w:rPr>
        <w:t>+</w:t>
      </w:r>
      <w:r w:rsidR="00E27F8A" w:rsidRPr="00B0482E">
        <w:rPr>
          <w:iCs/>
          <w:sz w:val="28"/>
          <w:szCs w:val="28"/>
          <w:lang w:val="ru-RU"/>
        </w:rPr>
        <w:t>1,13</w:t>
      </w:r>
      <w:r w:rsidRPr="00B0482E">
        <w:rPr>
          <w:iCs/>
          <w:sz w:val="28"/>
          <w:szCs w:val="28"/>
          <w:lang w:val="ru-RU"/>
        </w:rPr>
        <w:t>*</w:t>
      </w:r>
      <w:r w:rsidRPr="00B0482E">
        <w:rPr>
          <w:iCs/>
          <w:sz w:val="28"/>
          <w:szCs w:val="28"/>
          <w:lang w:val="en-US"/>
        </w:rPr>
        <w:t>X</w:t>
      </w:r>
      <w:r w:rsidR="00E27F8A" w:rsidRPr="00B0482E">
        <w:rPr>
          <w:iCs/>
          <w:sz w:val="28"/>
          <w:szCs w:val="28"/>
          <w:lang w:val="ru-RU"/>
        </w:rPr>
        <w:t>1</w:t>
      </w:r>
      <w:r w:rsidR="00D5607E" w:rsidRPr="00B0482E">
        <w:rPr>
          <w:iCs/>
          <w:sz w:val="28"/>
          <w:szCs w:val="28"/>
          <w:lang w:val="ru-RU"/>
        </w:rPr>
        <w:t>-</w:t>
      </w:r>
      <w:r w:rsidRPr="00B0482E">
        <w:rPr>
          <w:iCs/>
          <w:sz w:val="28"/>
          <w:szCs w:val="28"/>
          <w:lang w:val="ru-RU"/>
        </w:rPr>
        <w:t>0</w:t>
      </w:r>
      <w:r w:rsidR="00D5607E" w:rsidRPr="00B0482E">
        <w:rPr>
          <w:iCs/>
          <w:sz w:val="28"/>
          <w:szCs w:val="28"/>
          <w:lang w:val="ru-RU"/>
        </w:rPr>
        <w:t>,</w:t>
      </w:r>
      <w:r w:rsidR="00E27F8A" w:rsidRPr="00B0482E">
        <w:rPr>
          <w:iCs/>
          <w:sz w:val="28"/>
          <w:szCs w:val="28"/>
          <w:lang w:val="ru-RU"/>
        </w:rPr>
        <w:t>17</w:t>
      </w:r>
      <w:r w:rsidRPr="00B0482E">
        <w:rPr>
          <w:iCs/>
          <w:sz w:val="28"/>
          <w:szCs w:val="28"/>
          <w:lang w:val="ru-RU"/>
        </w:rPr>
        <w:t>*</w:t>
      </w:r>
      <w:r w:rsidRPr="00B0482E">
        <w:rPr>
          <w:iCs/>
          <w:sz w:val="28"/>
          <w:szCs w:val="28"/>
          <w:lang w:val="en-US"/>
        </w:rPr>
        <w:t>X</w:t>
      </w:r>
      <w:r w:rsidR="00E27F8A" w:rsidRPr="00B0482E">
        <w:rPr>
          <w:iCs/>
          <w:sz w:val="28"/>
          <w:szCs w:val="28"/>
          <w:lang w:val="ru-RU"/>
        </w:rPr>
        <w:t>5</w:t>
      </w:r>
      <w:r w:rsidRPr="00B0482E">
        <w:rPr>
          <w:iCs/>
          <w:sz w:val="28"/>
          <w:szCs w:val="28"/>
          <w:lang w:val="ru-RU"/>
        </w:rPr>
        <w:t>+0</w:t>
      </w:r>
      <w:r w:rsidR="00D5607E" w:rsidRPr="00B0482E">
        <w:rPr>
          <w:iCs/>
          <w:sz w:val="28"/>
          <w:szCs w:val="28"/>
          <w:lang w:val="ru-RU"/>
        </w:rPr>
        <w:t>,</w:t>
      </w:r>
      <w:r w:rsidR="00E27F8A" w:rsidRPr="00B0482E">
        <w:rPr>
          <w:iCs/>
          <w:sz w:val="28"/>
          <w:szCs w:val="28"/>
          <w:lang w:val="ru-RU"/>
        </w:rPr>
        <w:t>25</w:t>
      </w:r>
      <w:r w:rsidRPr="00B0482E">
        <w:rPr>
          <w:iCs/>
          <w:sz w:val="28"/>
          <w:szCs w:val="28"/>
          <w:lang w:val="ru-RU"/>
        </w:rPr>
        <w:t>*</w:t>
      </w:r>
      <w:r w:rsidRPr="00B0482E">
        <w:rPr>
          <w:iCs/>
          <w:sz w:val="28"/>
          <w:szCs w:val="28"/>
          <w:lang w:val="en-US"/>
        </w:rPr>
        <w:t>X</w:t>
      </w:r>
      <w:r w:rsidR="00E27F8A" w:rsidRPr="00B0482E">
        <w:rPr>
          <w:iCs/>
          <w:sz w:val="28"/>
          <w:szCs w:val="28"/>
          <w:lang w:val="ru-RU"/>
        </w:rPr>
        <w:t>7</w:t>
      </w:r>
      <w:r w:rsidR="00860EF6" w:rsidRPr="00B0482E">
        <w:rPr>
          <w:iCs/>
          <w:sz w:val="28"/>
          <w:szCs w:val="28"/>
          <w:lang w:val="ru-RU"/>
        </w:rPr>
        <w:t xml:space="preserve">                             (2</w:t>
      </w:r>
      <w:r w:rsidR="00B52BA8">
        <w:rPr>
          <w:iCs/>
          <w:sz w:val="28"/>
          <w:szCs w:val="28"/>
          <w:lang w:val="ru-RU"/>
        </w:rPr>
        <w:t>5</w:t>
      </w:r>
      <w:r w:rsidR="00860EF6" w:rsidRPr="00B0482E">
        <w:rPr>
          <w:iCs/>
          <w:sz w:val="28"/>
          <w:szCs w:val="28"/>
          <w:lang w:val="ru-RU"/>
        </w:rPr>
        <w:t>)</w:t>
      </w:r>
    </w:p>
    <w:p w14:paraId="08C78EA5" w14:textId="77777777" w:rsidR="001818E4" w:rsidRPr="00B0482E" w:rsidRDefault="001818E4" w:rsidP="007541E0">
      <w:pPr>
        <w:jc w:val="both"/>
        <w:rPr>
          <w:rFonts w:eastAsia="Calibri"/>
          <w:iCs/>
          <w:sz w:val="28"/>
          <w:szCs w:val="28"/>
          <w:lang w:val="ru-RU"/>
        </w:rPr>
      </w:pPr>
    </w:p>
    <w:p w14:paraId="5CAE8DFE" w14:textId="77777777" w:rsidR="00E27F8A" w:rsidRPr="00B0482E" w:rsidRDefault="00E27F8A" w:rsidP="007541E0">
      <w:pPr>
        <w:ind w:firstLine="709"/>
        <w:jc w:val="both"/>
        <w:rPr>
          <w:rFonts w:eastAsia="Calibri"/>
          <w:iCs/>
          <w:sz w:val="28"/>
          <w:szCs w:val="28"/>
          <w:lang w:val="ru-RU"/>
        </w:rPr>
      </w:pPr>
      <w:r w:rsidRPr="00B0482E">
        <w:rPr>
          <w:rFonts w:eastAsia="Calibri"/>
          <w:iCs/>
          <w:sz w:val="28"/>
          <w:szCs w:val="28"/>
        </w:rPr>
        <w:t>Все анализируемые факторы показали статистическую значимость, что подтверждает правильность их выбора для описания динамики отрасли:</w:t>
      </w:r>
    </w:p>
    <w:p w14:paraId="4266E304" w14:textId="5B81A3E2" w:rsidR="00E27F8A" w:rsidRPr="00B52BA8" w:rsidRDefault="00E27F8A" w:rsidP="008B5A7D">
      <w:pPr>
        <w:pStyle w:val="a3"/>
        <w:numPr>
          <w:ilvl w:val="0"/>
          <w:numId w:val="29"/>
        </w:numPr>
        <w:tabs>
          <w:tab w:val="left" w:pos="993"/>
        </w:tabs>
        <w:ind w:left="0" w:firstLine="709"/>
        <w:jc w:val="both"/>
        <w:rPr>
          <w:rFonts w:ascii="Times New Roman" w:eastAsia="Calibri" w:hAnsi="Times New Roman" w:cs="Times New Roman"/>
          <w:iCs/>
          <w:sz w:val="28"/>
          <w:szCs w:val="28"/>
          <w:lang w:val="ru-RU"/>
        </w:rPr>
      </w:pPr>
      <w:r w:rsidRPr="0017537F">
        <w:rPr>
          <w:rFonts w:ascii="Times New Roman" w:eastAsia="Calibri" w:hAnsi="Times New Roman" w:cs="Times New Roman"/>
          <w:iCs/>
          <w:sz w:val="28"/>
          <w:szCs w:val="28"/>
          <w:lang w:val="ru-RU"/>
        </w:rPr>
        <w:lastRenderedPageBreak/>
        <w:t>поголовье кур-несушек является доминирующим фактором роста с высоким уровнем значимости (</w:t>
      </w:r>
      <w:r w:rsidRPr="00B52BA8">
        <w:rPr>
          <w:rFonts w:ascii="Times New Roman" w:eastAsia="Calibri" w:hAnsi="Times New Roman" w:cs="Times New Roman"/>
          <w:iCs/>
          <w:sz w:val="28"/>
          <w:szCs w:val="28"/>
        </w:rPr>
        <w:t>p</w:t>
      </w:r>
      <w:r w:rsidRPr="0017537F">
        <w:rPr>
          <w:rFonts w:ascii="Times New Roman" w:eastAsia="Calibri" w:hAnsi="Times New Roman" w:cs="Times New Roman"/>
          <w:iCs/>
          <w:sz w:val="28"/>
          <w:szCs w:val="28"/>
          <w:lang w:val="ru-RU"/>
        </w:rPr>
        <w:t xml:space="preserve"> = </w:t>
      </w:r>
      <w:r w:rsidR="009763FC" w:rsidRPr="0017537F">
        <w:rPr>
          <w:rFonts w:ascii="Times New Roman" w:eastAsia="Calibri" w:hAnsi="Times New Roman" w:cs="Times New Roman"/>
          <w:iCs/>
          <w:sz w:val="28"/>
          <w:szCs w:val="28"/>
          <w:lang w:val="ru-RU"/>
        </w:rPr>
        <w:t>0,0206</w:t>
      </w:r>
      <w:r w:rsidRPr="0017537F">
        <w:rPr>
          <w:rFonts w:ascii="Times New Roman" w:eastAsia="Calibri" w:hAnsi="Times New Roman" w:cs="Times New Roman"/>
          <w:iCs/>
          <w:sz w:val="28"/>
          <w:szCs w:val="28"/>
          <w:lang w:val="ru-RU"/>
        </w:rPr>
        <w:t>). Коэффициент регрессии 1,14 показывает, что увеличение численности птицы на 1% приводит к опережающему росту производства яиц на 1,14%;</w:t>
      </w:r>
    </w:p>
    <w:p w14:paraId="2B153D29" w14:textId="192DBA4A" w:rsidR="00E27F8A" w:rsidRPr="00B52BA8" w:rsidRDefault="00E27F8A" w:rsidP="008B5A7D">
      <w:pPr>
        <w:pStyle w:val="a3"/>
        <w:numPr>
          <w:ilvl w:val="0"/>
          <w:numId w:val="29"/>
        </w:numPr>
        <w:tabs>
          <w:tab w:val="left" w:pos="993"/>
        </w:tabs>
        <w:ind w:left="0" w:firstLine="709"/>
        <w:jc w:val="both"/>
        <w:rPr>
          <w:rFonts w:ascii="Times New Roman" w:eastAsia="Calibri" w:hAnsi="Times New Roman" w:cs="Times New Roman"/>
          <w:iCs/>
          <w:sz w:val="28"/>
          <w:szCs w:val="28"/>
          <w:lang w:val="ru-RU"/>
        </w:rPr>
      </w:pPr>
      <w:r w:rsidRPr="0017537F">
        <w:rPr>
          <w:rFonts w:ascii="Times New Roman" w:eastAsia="Calibri" w:hAnsi="Times New Roman" w:cs="Times New Roman"/>
          <w:iCs/>
          <w:sz w:val="28"/>
          <w:szCs w:val="28"/>
          <w:lang w:val="ru-RU"/>
        </w:rPr>
        <w:t>инвестиции в основной капитал имеют прямую положительную связь с объемом производства (</w:t>
      </w:r>
      <w:r w:rsidRPr="00B52BA8">
        <w:rPr>
          <w:rFonts w:ascii="Times New Roman" w:eastAsia="Calibri" w:hAnsi="Times New Roman" w:cs="Times New Roman"/>
          <w:iCs/>
          <w:sz w:val="28"/>
          <w:szCs w:val="28"/>
        </w:rPr>
        <w:t>p</w:t>
      </w:r>
      <w:r w:rsidRPr="0017537F">
        <w:rPr>
          <w:rFonts w:ascii="Times New Roman" w:eastAsia="Calibri" w:hAnsi="Times New Roman" w:cs="Times New Roman"/>
          <w:iCs/>
          <w:sz w:val="28"/>
          <w:szCs w:val="28"/>
          <w:lang w:val="ru-RU"/>
        </w:rPr>
        <w:t xml:space="preserve"> = </w:t>
      </w:r>
      <w:r w:rsidR="009763FC" w:rsidRPr="0017537F">
        <w:rPr>
          <w:rFonts w:ascii="Times New Roman" w:eastAsia="Calibri" w:hAnsi="Times New Roman" w:cs="Times New Roman"/>
          <w:iCs/>
          <w:sz w:val="28"/>
          <w:szCs w:val="28"/>
          <w:lang w:val="ru-RU"/>
        </w:rPr>
        <w:t>0,0405</w:t>
      </w:r>
      <w:r w:rsidRPr="0017537F">
        <w:rPr>
          <w:rFonts w:ascii="Times New Roman" w:eastAsia="Calibri" w:hAnsi="Times New Roman" w:cs="Times New Roman"/>
          <w:iCs/>
          <w:sz w:val="28"/>
          <w:szCs w:val="28"/>
          <w:lang w:val="ru-RU"/>
        </w:rPr>
        <w:t>). Коэффициент 0,26 указывает на то, что прирост инвестиций на 1% обеспечивает увеличение выпуска продукции на 0,26%;</w:t>
      </w:r>
    </w:p>
    <w:p w14:paraId="3B7115F7" w14:textId="49D131A0" w:rsidR="00E27F8A" w:rsidRPr="00B52BA8" w:rsidRDefault="00E27F8A" w:rsidP="008B5A7D">
      <w:pPr>
        <w:pStyle w:val="a3"/>
        <w:numPr>
          <w:ilvl w:val="0"/>
          <w:numId w:val="29"/>
        </w:numPr>
        <w:tabs>
          <w:tab w:val="left" w:pos="993"/>
        </w:tabs>
        <w:ind w:left="0" w:firstLine="709"/>
        <w:jc w:val="both"/>
        <w:rPr>
          <w:rFonts w:ascii="Times New Roman" w:eastAsia="Calibri" w:hAnsi="Times New Roman" w:cs="Times New Roman"/>
          <w:iCs/>
          <w:sz w:val="28"/>
          <w:szCs w:val="28"/>
        </w:rPr>
      </w:pPr>
      <w:r w:rsidRPr="0017537F">
        <w:rPr>
          <w:rFonts w:ascii="Times New Roman" w:eastAsia="Calibri" w:hAnsi="Times New Roman" w:cs="Times New Roman"/>
          <w:iCs/>
          <w:sz w:val="28"/>
          <w:szCs w:val="28"/>
          <w:lang w:val="ru-RU"/>
        </w:rPr>
        <w:t>импорт яиц (</w:t>
      </w:r>
      <w:r w:rsidRPr="00B52BA8">
        <w:rPr>
          <w:rFonts w:ascii="Times New Roman" w:eastAsia="Calibri" w:hAnsi="Times New Roman" w:cs="Times New Roman"/>
          <w:iCs/>
          <w:sz w:val="28"/>
          <w:szCs w:val="28"/>
        </w:rPr>
        <w:t>X</w:t>
      </w:r>
      <w:r w:rsidRPr="0017537F">
        <w:rPr>
          <w:rFonts w:ascii="Times New Roman" w:eastAsia="Calibri" w:hAnsi="Times New Roman" w:cs="Times New Roman"/>
          <w:iCs/>
          <w:sz w:val="28"/>
          <w:szCs w:val="28"/>
          <w:lang w:val="ru-RU"/>
        </w:rPr>
        <w:t xml:space="preserve">5) оказывает сдерживающее влияние на внутреннее производство (коэффициент -0,18; </w:t>
      </w:r>
      <w:r w:rsidRPr="00B52BA8">
        <w:rPr>
          <w:rFonts w:ascii="Times New Roman" w:eastAsia="Calibri" w:hAnsi="Times New Roman" w:cs="Times New Roman"/>
          <w:iCs/>
          <w:sz w:val="28"/>
          <w:szCs w:val="28"/>
        </w:rPr>
        <w:t>p</w:t>
      </w:r>
      <w:r w:rsidRPr="0017537F">
        <w:rPr>
          <w:rFonts w:ascii="Times New Roman" w:eastAsia="Calibri" w:hAnsi="Times New Roman" w:cs="Times New Roman"/>
          <w:iCs/>
          <w:sz w:val="28"/>
          <w:szCs w:val="28"/>
          <w:lang w:val="ru-RU"/>
        </w:rPr>
        <w:t xml:space="preserve"> = </w:t>
      </w:r>
      <w:r w:rsidR="009763FC" w:rsidRPr="0017537F">
        <w:rPr>
          <w:rFonts w:ascii="Times New Roman" w:eastAsia="Calibri" w:hAnsi="Times New Roman" w:cs="Times New Roman"/>
          <w:iCs/>
          <w:sz w:val="28"/>
          <w:szCs w:val="28"/>
          <w:lang w:val="ru-RU"/>
        </w:rPr>
        <w:t>0,0306</w:t>
      </w:r>
      <w:r w:rsidRPr="0017537F">
        <w:rPr>
          <w:rFonts w:ascii="Times New Roman" w:eastAsia="Calibri" w:hAnsi="Times New Roman" w:cs="Times New Roman"/>
          <w:iCs/>
          <w:sz w:val="28"/>
          <w:szCs w:val="28"/>
          <w:lang w:val="ru-RU"/>
        </w:rPr>
        <w:t xml:space="preserve">). </w:t>
      </w:r>
      <w:r w:rsidRPr="00B52BA8">
        <w:rPr>
          <w:rFonts w:ascii="Times New Roman" w:eastAsia="Calibri" w:hAnsi="Times New Roman" w:cs="Times New Roman"/>
          <w:iCs/>
          <w:sz w:val="28"/>
          <w:szCs w:val="28"/>
        </w:rPr>
        <w:t>Рост импорта на 1% приводит к снижению местного производства на 0,18%.</w:t>
      </w:r>
    </w:p>
    <w:p w14:paraId="7C64707B" w14:textId="5A436197" w:rsidR="00E27F8A" w:rsidRPr="00B0482E" w:rsidRDefault="00E27F8A" w:rsidP="007541E0">
      <w:pPr>
        <w:ind w:firstLine="709"/>
        <w:jc w:val="both"/>
        <w:rPr>
          <w:rFonts w:eastAsia="Calibri"/>
          <w:iCs/>
          <w:sz w:val="28"/>
          <w:szCs w:val="28"/>
        </w:rPr>
      </w:pPr>
      <w:r w:rsidRPr="00B0482E">
        <w:rPr>
          <w:rFonts w:eastAsia="Calibri"/>
          <w:iCs/>
          <w:sz w:val="28"/>
          <w:szCs w:val="28"/>
        </w:rPr>
        <w:t>Полученная модель доказывает, что для обеспечения продовольственной безопасности по яйцу в</w:t>
      </w:r>
      <w:r w:rsidR="008764A3" w:rsidRPr="00B0482E">
        <w:rPr>
          <w:rFonts w:eastAsia="Calibri"/>
          <w:iCs/>
          <w:sz w:val="28"/>
          <w:szCs w:val="28"/>
          <w:lang w:val="ru-RU"/>
        </w:rPr>
        <w:t xml:space="preserve"> области</w:t>
      </w:r>
      <w:r w:rsidRPr="00B0482E">
        <w:rPr>
          <w:rFonts w:eastAsia="Calibri"/>
          <w:iCs/>
          <w:sz w:val="28"/>
          <w:szCs w:val="28"/>
        </w:rPr>
        <w:t xml:space="preserve"> необходимо сочетание мер по восстановлению поголовья (экстенсивный фактор) с поддержкой инвестиционной активности (интенсивный фактор) при одновременном регулировании импортных потоков. Высокие прогнозные свойства модели позволяют использовать е</w:t>
      </w:r>
      <w:r w:rsidR="00E06BF4">
        <w:rPr>
          <w:rFonts w:eastAsia="Calibri"/>
          <w:iCs/>
          <w:sz w:val="28"/>
          <w:szCs w:val="28"/>
        </w:rPr>
        <w:t>е</w:t>
      </w:r>
      <w:r w:rsidRPr="00B0482E">
        <w:rPr>
          <w:rFonts w:eastAsia="Calibri"/>
          <w:iCs/>
          <w:sz w:val="28"/>
          <w:szCs w:val="28"/>
        </w:rPr>
        <w:t xml:space="preserve"> для сценарного планирования развития птицеводства до 2029 года.</w:t>
      </w:r>
    </w:p>
    <w:p w14:paraId="210C5D30" w14:textId="5935B1D6" w:rsidR="001818E4" w:rsidRPr="00B0482E" w:rsidRDefault="001818E4" w:rsidP="007541E0">
      <w:pPr>
        <w:ind w:firstLine="709"/>
        <w:jc w:val="both"/>
        <w:rPr>
          <w:rFonts w:eastAsia="Calibri"/>
          <w:i/>
          <w:sz w:val="28"/>
          <w:szCs w:val="28"/>
        </w:rPr>
      </w:pPr>
    </w:p>
    <w:p w14:paraId="2E1D2C69" w14:textId="0AC2D632" w:rsidR="00FA6995" w:rsidRPr="00B0482E" w:rsidRDefault="00FA6995"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5</w:t>
      </w:r>
      <w:r w:rsidR="004B5718">
        <w:rPr>
          <w:rFonts w:eastAsia="Calibri"/>
          <w:iCs/>
          <w:sz w:val="28"/>
          <w:szCs w:val="28"/>
          <w:lang w:val="ru-RU"/>
        </w:rPr>
        <w:t>7</w:t>
      </w:r>
      <w:r w:rsidR="00D54766" w:rsidRPr="00B0482E">
        <w:rPr>
          <w:rFonts w:eastAsia="Calibri"/>
          <w:iCs/>
          <w:sz w:val="28"/>
          <w:szCs w:val="28"/>
          <w:lang w:val="ru-RU"/>
        </w:rPr>
        <w:t xml:space="preserve"> </w:t>
      </w:r>
      <w:r w:rsidRPr="00B0482E">
        <w:rPr>
          <w:rFonts w:eastAsia="Calibri"/>
          <w:iCs/>
          <w:sz w:val="28"/>
          <w:szCs w:val="28"/>
          <w:lang w:val="ru-RU"/>
        </w:rPr>
        <w:t>– Прогноз индексов зависимой переменной и независимых переменных модели производства яиц, 2024-2029 гг.</w:t>
      </w:r>
    </w:p>
    <w:p w14:paraId="26BCA38C" w14:textId="77777777" w:rsidR="00FA6995" w:rsidRPr="00B0482E" w:rsidRDefault="00FA6995" w:rsidP="007541E0">
      <w:pPr>
        <w:ind w:firstLine="709"/>
        <w:jc w:val="both"/>
        <w:rPr>
          <w:rFonts w:eastAsia="Calibri"/>
          <w:i/>
          <w:sz w:val="28"/>
          <w:szCs w:val="28"/>
          <w:lang w:val="ru-RU"/>
        </w:rPr>
      </w:pPr>
    </w:p>
    <w:tbl>
      <w:tblPr>
        <w:tblStyle w:val="a5"/>
        <w:tblW w:w="9776" w:type="dxa"/>
        <w:tblLook w:val="04A0" w:firstRow="1" w:lastRow="0" w:firstColumn="1" w:lastColumn="0" w:noHBand="0" w:noVBand="1"/>
      </w:tblPr>
      <w:tblGrid>
        <w:gridCol w:w="825"/>
        <w:gridCol w:w="1879"/>
        <w:gridCol w:w="1402"/>
        <w:gridCol w:w="2092"/>
        <w:gridCol w:w="1493"/>
        <w:gridCol w:w="2085"/>
      </w:tblGrid>
      <w:tr w:rsidR="00E27F8A" w:rsidRPr="00B52BA8" w14:paraId="03947764" w14:textId="77777777" w:rsidTr="00B52BA8">
        <w:tc>
          <w:tcPr>
            <w:tcW w:w="825" w:type="dxa"/>
          </w:tcPr>
          <w:p w14:paraId="3146577A" w14:textId="77777777" w:rsidR="00E27F8A" w:rsidRPr="00B52BA8" w:rsidRDefault="00E27F8A" w:rsidP="007541E0">
            <w:pPr>
              <w:rPr>
                <w:rFonts w:eastAsia="Calibri"/>
                <w:iCs/>
                <w:lang w:val="ru-RU"/>
              </w:rPr>
            </w:pPr>
            <w:r w:rsidRPr="00B52BA8">
              <w:rPr>
                <w:rFonts w:eastAsia="Calibri"/>
                <w:iCs/>
                <w:lang w:val="ru-RU"/>
              </w:rPr>
              <w:t>Годы</w:t>
            </w:r>
          </w:p>
        </w:tc>
        <w:tc>
          <w:tcPr>
            <w:tcW w:w="1879" w:type="dxa"/>
          </w:tcPr>
          <w:p w14:paraId="7296BE95" w14:textId="66D3E003" w:rsidR="00E27F8A" w:rsidRPr="00B52BA8" w:rsidRDefault="00E27F8A" w:rsidP="007541E0">
            <w:pPr>
              <w:rPr>
                <w:rFonts w:eastAsia="Calibri"/>
                <w:iCs/>
                <w:lang w:val="ru-RU"/>
              </w:rPr>
            </w:pPr>
            <w:r w:rsidRPr="00B52BA8">
              <w:rPr>
                <w:rFonts w:eastAsia="Calibri"/>
                <w:lang w:val="en-US"/>
              </w:rPr>
              <w:t>Индекс численности куриц-несушек</w:t>
            </w:r>
          </w:p>
        </w:tc>
        <w:tc>
          <w:tcPr>
            <w:tcW w:w="1402" w:type="dxa"/>
          </w:tcPr>
          <w:p w14:paraId="1C1A3D1D" w14:textId="7D05176A" w:rsidR="00E27F8A" w:rsidRPr="00B52BA8" w:rsidRDefault="00E27F8A" w:rsidP="007541E0">
            <w:pPr>
              <w:rPr>
                <w:rFonts w:eastAsia="Calibri"/>
                <w:iCs/>
                <w:lang w:val="ru-RU"/>
              </w:rPr>
            </w:pPr>
            <w:r w:rsidRPr="00B52BA8">
              <w:rPr>
                <w:rFonts w:eastAsia="Calibri"/>
                <w:lang w:val="en-US"/>
              </w:rPr>
              <w:t>Индекс импорта яиц</w:t>
            </w:r>
          </w:p>
        </w:tc>
        <w:tc>
          <w:tcPr>
            <w:tcW w:w="2092" w:type="dxa"/>
          </w:tcPr>
          <w:p w14:paraId="35A73310" w14:textId="3FD23B06" w:rsidR="00E27F8A" w:rsidRPr="00B52BA8" w:rsidRDefault="00E27F8A" w:rsidP="007541E0">
            <w:pPr>
              <w:rPr>
                <w:rFonts w:eastAsia="Calibri"/>
                <w:iCs/>
                <w:lang w:val="ru-RU"/>
              </w:rPr>
            </w:pPr>
            <w:r w:rsidRPr="00B52BA8">
              <w:rPr>
                <w:rFonts w:eastAsia="Calibri"/>
                <w:iCs/>
                <w:lang w:val="ru-RU"/>
              </w:rPr>
              <w:t>Индекс инвестиций в основной капитал</w:t>
            </w:r>
          </w:p>
        </w:tc>
        <w:tc>
          <w:tcPr>
            <w:tcW w:w="1493" w:type="dxa"/>
          </w:tcPr>
          <w:p w14:paraId="6A5EC91F" w14:textId="6535A542" w:rsidR="00E27F8A" w:rsidRPr="00B52BA8" w:rsidRDefault="00E27F8A" w:rsidP="007541E0">
            <w:pPr>
              <w:rPr>
                <w:rFonts w:eastAsia="Calibri"/>
                <w:iCs/>
                <w:lang w:val="en-US"/>
              </w:rPr>
            </w:pPr>
            <w:r w:rsidRPr="00B52BA8">
              <w:rPr>
                <w:rFonts w:eastAsia="Calibri"/>
                <w:iCs/>
                <w:lang w:val="en-US"/>
              </w:rPr>
              <w:t>Индекс производства яиц</w:t>
            </w:r>
          </w:p>
        </w:tc>
        <w:tc>
          <w:tcPr>
            <w:tcW w:w="2085" w:type="dxa"/>
          </w:tcPr>
          <w:p w14:paraId="5156A212" w14:textId="339E3FDA" w:rsidR="00E27F8A" w:rsidRPr="00B52BA8" w:rsidRDefault="00E27F8A" w:rsidP="007541E0">
            <w:pPr>
              <w:rPr>
                <w:rFonts w:eastAsia="Calibri"/>
                <w:iCs/>
                <w:lang w:val="ru-RU"/>
              </w:rPr>
            </w:pPr>
            <w:r w:rsidRPr="00B52BA8">
              <w:rPr>
                <w:rFonts w:eastAsia="Calibri"/>
                <w:iCs/>
                <w:lang w:val="ru-RU"/>
              </w:rPr>
              <w:t>Производство яиц (штук на душу населения)</w:t>
            </w:r>
          </w:p>
        </w:tc>
      </w:tr>
      <w:tr w:rsidR="00224895" w:rsidRPr="00B52BA8" w14:paraId="391AD7E8" w14:textId="77777777" w:rsidTr="00B52BA8">
        <w:tc>
          <w:tcPr>
            <w:tcW w:w="825" w:type="dxa"/>
          </w:tcPr>
          <w:p w14:paraId="71B4EB8D" w14:textId="77777777" w:rsidR="00224895" w:rsidRPr="00B52BA8" w:rsidRDefault="00224895" w:rsidP="00224895">
            <w:pPr>
              <w:rPr>
                <w:rFonts w:eastAsia="Calibri"/>
                <w:iCs/>
                <w:lang w:val="ru-RU"/>
              </w:rPr>
            </w:pPr>
            <w:r w:rsidRPr="00B52BA8">
              <w:rPr>
                <w:rFonts w:eastAsia="Calibri"/>
                <w:iCs/>
                <w:lang w:val="ru-RU"/>
              </w:rPr>
              <w:t>2024</w:t>
            </w:r>
          </w:p>
        </w:tc>
        <w:tc>
          <w:tcPr>
            <w:tcW w:w="1879" w:type="dxa"/>
          </w:tcPr>
          <w:p w14:paraId="44BD7137" w14:textId="5314D628" w:rsidR="00224895" w:rsidRPr="00B52BA8" w:rsidRDefault="00224895" w:rsidP="00224895">
            <w:pPr>
              <w:rPr>
                <w:iCs/>
                <w:lang w:val="ru-RU"/>
              </w:rPr>
            </w:pPr>
            <w:r w:rsidRPr="00B52BA8">
              <w:t>100,16</w:t>
            </w:r>
          </w:p>
        </w:tc>
        <w:tc>
          <w:tcPr>
            <w:tcW w:w="1402" w:type="dxa"/>
          </w:tcPr>
          <w:p w14:paraId="32AD2186" w14:textId="04B6A82E" w:rsidR="00224895" w:rsidRPr="00B52BA8" w:rsidRDefault="00224895" w:rsidP="00224895">
            <w:pPr>
              <w:rPr>
                <w:iCs/>
                <w:lang w:val="ru-RU"/>
              </w:rPr>
            </w:pPr>
            <w:r w:rsidRPr="00B52BA8">
              <w:t>159,58</w:t>
            </w:r>
          </w:p>
        </w:tc>
        <w:tc>
          <w:tcPr>
            <w:tcW w:w="2092" w:type="dxa"/>
          </w:tcPr>
          <w:p w14:paraId="36EBE3A7" w14:textId="3D3D19BE" w:rsidR="00224895" w:rsidRPr="00B52BA8" w:rsidRDefault="00224895" w:rsidP="00224895">
            <w:pPr>
              <w:rPr>
                <w:iCs/>
              </w:rPr>
            </w:pPr>
            <w:r w:rsidRPr="00B52BA8">
              <w:t>71,92</w:t>
            </w:r>
          </w:p>
        </w:tc>
        <w:tc>
          <w:tcPr>
            <w:tcW w:w="1493" w:type="dxa"/>
          </w:tcPr>
          <w:p w14:paraId="12894C92" w14:textId="7193E8EC" w:rsidR="00224895" w:rsidRPr="00B52BA8" w:rsidRDefault="00224895" w:rsidP="00224895">
            <w:pPr>
              <w:rPr>
                <w:rFonts w:eastAsia="Calibri"/>
                <w:iCs/>
                <w:lang w:val="ru-RU"/>
              </w:rPr>
            </w:pPr>
            <w:r w:rsidRPr="00B52BA8">
              <w:t>99,54</w:t>
            </w:r>
          </w:p>
        </w:tc>
        <w:tc>
          <w:tcPr>
            <w:tcW w:w="2085" w:type="dxa"/>
          </w:tcPr>
          <w:p w14:paraId="384B3AC8" w14:textId="1EA3D4D6" w:rsidR="00224895" w:rsidRPr="00B52BA8" w:rsidRDefault="00224895" w:rsidP="00224895">
            <w:pPr>
              <w:rPr>
                <w:rFonts w:eastAsia="Calibri"/>
                <w:iCs/>
                <w:lang w:val="ru-RU"/>
              </w:rPr>
            </w:pPr>
            <w:r w:rsidRPr="00B52BA8">
              <w:t>90</w:t>
            </w:r>
          </w:p>
        </w:tc>
      </w:tr>
      <w:tr w:rsidR="00224895" w:rsidRPr="00B52BA8" w14:paraId="29E4617C" w14:textId="77777777" w:rsidTr="00B52BA8">
        <w:tc>
          <w:tcPr>
            <w:tcW w:w="825" w:type="dxa"/>
          </w:tcPr>
          <w:p w14:paraId="55D9C389" w14:textId="77777777" w:rsidR="00224895" w:rsidRPr="00B52BA8" w:rsidRDefault="00224895" w:rsidP="00224895">
            <w:pPr>
              <w:rPr>
                <w:rFonts w:eastAsia="Calibri"/>
                <w:iCs/>
                <w:lang w:val="ru-RU"/>
              </w:rPr>
            </w:pPr>
            <w:r w:rsidRPr="00B52BA8">
              <w:rPr>
                <w:rFonts w:eastAsia="Calibri"/>
                <w:iCs/>
                <w:lang w:val="ru-RU"/>
              </w:rPr>
              <w:t>2025</w:t>
            </w:r>
          </w:p>
        </w:tc>
        <w:tc>
          <w:tcPr>
            <w:tcW w:w="1879" w:type="dxa"/>
          </w:tcPr>
          <w:p w14:paraId="1E2F39F6" w14:textId="0E28DCED" w:rsidR="00224895" w:rsidRPr="00B52BA8" w:rsidRDefault="00224895" w:rsidP="00224895">
            <w:pPr>
              <w:rPr>
                <w:rFonts w:eastAsia="Calibri"/>
                <w:iCs/>
                <w:lang w:val="ru-RU"/>
              </w:rPr>
            </w:pPr>
            <w:r w:rsidRPr="00B52BA8">
              <w:t>93,52</w:t>
            </w:r>
          </w:p>
        </w:tc>
        <w:tc>
          <w:tcPr>
            <w:tcW w:w="1402" w:type="dxa"/>
          </w:tcPr>
          <w:p w14:paraId="14CF4805" w14:textId="50B03901" w:rsidR="00224895" w:rsidRPr="00B52BA8" w:rsidRDefault="00224895" w:rsidP="00224895">
            <w:pPr>
              <w:rPr>
                <w:rFonts w:eastAsia="Calibri"/>
                <w:iCs/>
                <w:lang w:val="ru-RU"/>
              </w:rPr>
            </w:pPr>
            <w:r w:rsidRPr="00B52BA8">
              <w:t>115,41</w:t>
            </w:r>
          </w:p>
        </w:tc>
        <w:tc>
          <w:tcPr>
            <w:tcW w:w="2092" w:type="dxa"/>
          </w:tcPr>
          <w:p w14:paraId="6F0A9D63" w14:textId="1387AB17" w:rsidR="00224895" w:rsidRPr="00B52BA8" w:rsidRDefault="00224895" w:rsidP="00224895">
            <w:pPr>
              <w:rPr>
                <w:rFonts w:eastAsia="Calibri"/>
                <w:iCs/>
                <w:lang w:val="ru-RU"/>
              </w:rPr>
            </w:pPr>
            <w:r w:rsidRPr="00B52BA8">
              <w:t>93,22</w:t>
            </w:r>
          </w:p>
        </w:tc>
        <w:tc>
          <w:tcPr>
            <w:tcW w:w="1493" w:type="dxa"/>
          </w:tcPr>
          <w:p w14:paraId="0544DA4D" w14:textId="56BB4F05" w:rsidR="00224895" w:rsidRPr="00B52BA8" w:rsidRDefault="00224895" w:rsidP="00224895">
            <w:pPr>
              <w:rPr>
                <w:rFonts w:eastAsia="Calibri"/>
                <w:iCs/>
                <w:lang w:val="ru-RU"/>
              </w:rPr>
            </w:pPr>
            <w:r w:rsidRPr="00B52BA8">
              <w:t>110,19</w:t>
            </w:r>
          </w:p>
        </w:tc>
        <w:tc>
          <w:tcPr>
            <w:tcW w:w="2085" w:type="dxa"/>
          </w:tcPr>
          <w:p w14:paraId="3D776ED9" w14:textId="6AD35F76" w:rsidR="00224895" w:rsidRPr="00B52BA8" w:rsidRDefault="00224895" w:rsidP="00224895">
            <w:pPr>
              <w:rPr>
                <w:rFonts w:eastAsia="Calibri"/>
                <w:iCs/>
                <w:lang w:val="ru-RU"/>
              </w:rPr>
            </w:pPr>
            <w:r w:rsidRPr="00B52BA8">
              <w:t>99,17</w:t>
            </w:r>
          </w:p>
        </w:tc>
      </w:tr>
      <w:tr w:rsidR="00224895" w:rsidRPr="00B52BA8" w14:paraId="48910592" w14:textId="77777777" w:rsidTr="00B52BA8">
        <w:tc>
          <w:tcPr>
            <w:tcW w:w="825" w:type="dxa"/>
          </w:tcPr>
          <w:p w14:paraId="397CA60B" w14:textId="77777777" w:rsidR="00224895" w:rsidRPr="00B52BA8" w:rsidRDefault="00224895" w:rsidP="00224895">
            <w:pPr>
              <w:rPr>
                <w:rFonts w:eastAsia="Calibri"/>
                <w:iCs/>
                <w:lang w:val="ru-RU"/>
              </w:rPr>
            </w:pPr>
            <w:r w:rsidRPr="00B52BA8">
              <w:rPr>
                <w:rFonts w:eastAsia="Calibri"/>
                <w:iCs/>
                <w:lang w:val="ru-RU"/>
              </w:rPr>
              <w:t>2026</w:t>
            </w:r>
          </w:p>
        </w:tc>
        <w:tc>
          <w:tcPr>
            <w:tcW w:w="1879" w:type="dxa"/>
          </w:tcPr>
          <w:p w14:paraId="7DFABF38" w14:textId="4A021A3E" w:rsidR="00224895" w:rsidRPr="00B52BA8" w:rsidRDefault="00224895" w:rsidP="00224895">
            <w:pPr>
              <w:rPr>
                <w:rFonts w:eastAsia="Calibri"/>
                <w:iCs/>
                <w:lang w:val="ru-RU"/>
              </w:rPr>
            </w:pPr>
            <w:r w:rsidRPr="00B52BA8">
              <w:t>92,83</w:t>
            </w:r>
          </w:p>
        </w:tc>
        <w:tc>
          <w:tcPr>
            <w:tcW w:w="1402" w:type="dxa"/>
          </w:tcPr>
          <w:p w14:paraId="1786D5A3" w14:textId="4DB59769" w:rsidR="00224895" w:rsidRPr="00B52BA8" w:rsidRDefault="00224895" w:rsidP="00224895">
            <w:pPr>
              <w:rPr>
                <w:rFonts w:eastAsia="Calibri"/>
                <w:iCs/>
                <w:lang w:val="ru-RU"/>
              </w:rPr>
            </w:pPr>
            <w:r w:rsidRPr="00B52BA8">
              <w:t>116,03</w:t>
            </w:r>
          </w:p>
        </w:tc>
        <w:tc>
          <w:tcPr>
            <w:tcW w:w="2092" w:type="dxa"/>
          </w:tcPr>
          <w:p w14:paraId="2ABE7F4B" w14:textId="4A7E7DA5" w:rsidR="00224895" w:rsidRPr="00B52BA8" w:rsidRDefault="00224895" w:rsidP="00224895">
            <w:pPr>
              <w:rPr>
                <w:rFonts w:eastAsia="Calibri"/>
                <w:iCs/>
                <w:lang w:val="ru-RU"/>
              </w:rPr>
            </w:pPr>
            <w:r w:rsidRPr="00B52BA8">
              <w:t>89,39</w:t>
            </w:r>
          </w:p>
        </w:tc>
        <w:tc>
          <w:tcPr>
            <w:tcW w:w="1493" w:type="dxa"/>
          </w:tcPr>
          <w:p w14:paraId="6926391C" w14:textId="71A70F5C" w:rsidR="00224895" w:rsidRPr="00B52BA8" w:rsidRDefault="00224895" w:rsidP="00224895">
            <w:pPr>
              <w:rPr>
                <w:rFonts w:eastAsia="Calibri"/>
                <w:iCs/>
                <w:lang w:val="ru-RU"/>
              </w:rPr>
            </w:pPr>
            <w:r w:rsidRPr="00B52BA8">
              <w:t>108,35</w:t>
            </w:r>
          </w:p>
        </w:tc>
        <w:tc>
          <w:tcPr>
            <w:tcW w:w="2085" w:type="dxa"/>
          </w:tcPr>
          <w:p w14:paraId="7A69D158" w14:textId="31053642" w:rsidR="00224895" w:rsidRPr="00B52BA8" w:rsidRDefault="00224895" w:rsidP="00224895">
            <w:pPr>
              <w:rPr>
                <w:rFonts w:eastAsia="Calibri"/>
                <w:iCs/>
                <w:lang w:val="ru-RU"/>
              </w:rPr>
            </w:pPr>
            <w:r w:rsidRPr="00B52BA8">
              <w:t>107,45</w:t>
            </w:r>
          </w:p>
        </w:tc>
      </w:tr>
      <w:tr w:rsidR="00224895" w:rsidRPr="00B52BA8" w14:paraId="68D2EDD8" w14:textId="77777777" w:rsidTr="00B52BA8">
        <w:tc>
          <w:tcPr>
            <w:tcW w:w="825" w:type="dxa"/>
          </w:tcPr>
          <w:p w14:paraId="7E8F7B64" w14:textId="77777777" w:rsidR="00224895" w:rsidRPr="00B52BA8" w:rsidRDefault="00224895" w:rsidP="00224895">
            <w:pPr>
              <w:rPr>
                <w:rFonts w:eastAsia="Calibri"/>
                <w:iCs/>
                <w:lang w:val="ru-RU"/>
              </w:rPr>
            </w:pPr>
            <w:r w:rsidRPr="00B52BA8">
              <w:rPr>
                <w:rFonts w:eastAsia="Calibri"/>
                <w:iCs/>
                <w:lang w:val="ru-RU"/>
              </w:rPr>
              <w:t>2027</w:t>
            </w:r>
          </w:p>
        </w:tc>
        <w:tc>
          <w:tcPr>
            <w:tcW w:w="1879" w:type="dxa"/>
          </w:tcPr>
          <w:p w14:paraId="617DA4DC" w14:textId="2FFF42F1" w:rsidR="00224895" w:rsidRPr="00B52BA8" w:rsidRDefault="00224895" w:rsidP="00224895">
            <w:pPr>
              <w:rPr>
                <w:rFonts w:eastAsia="Calibri"/>
                <w:iCs/>
                <w:lang w:val="ru-RU"/>
              </w:rPr>
            </w:pPr>
            <w:r w:rsidRPr="00B52BA8">
              <w:t>92,14</w:t>
            </w:r>
          </w:p>
        </w:tc>
        <w:tc>
          <w:tcPr>
            <w:tcW w:w="1402" w:type="dxa"/>
          </w:tcPr>
          <w:p w14:paraId="2C2A7DBD" w14:textId="6EB7DD88" w:rsidR="00224895" w:rsidRPr="00B52BA8" w:rsidRDefault="00224895" w:rsidP="00224895">
            <w:pPr>
              <w:rPr>
                <w:rFonts w:eastAsia="Calibri"/>
                <w:iCs/>
                <w:lang w:val="ru-RU"/>
              </w:rPr>
            </w:pPr>
            <w:r w:rsidRPr="00B52BA8">
              <w:t>116,65</w:t>
            </w:r>
          </w:p>
        </w:tc>
        <w:tc>
          <w:tcPr>
            <w:tcW w:w="2092" w:type="dxa"/>
          </w:tcPr>
          <w:p w14:paraId="75269220" w14:textId="1EBA9D46" w:rsidR="00224895" w:rsidRPr="00B52BA8" w:rsidRDefault="00224895" w:rsidP="00224895">
            <w:pPr>
              <w:rPr>
                <w:rFonts w:eastAsia="Calibri"/>
                <w:iCs/>
                <w:lang w:val="ru-RU"/>
              </w:rPr>
            </w:pPr>
            <w:r w:rsidRPr="00B52BA8">
              <w:t>85,57</w:t>
            </w:r>
          </w:p>
        </w:tc>
        <w:tc>
          <w:tcPr>
            <w:tcW w:w="1493" w:type="dxa"/>
          </w:tcPr>
          <w:p w14:paraId="63C0C6FD" w14:textId="78304B6F" w:rsidR="00224895" w:rsidRPr="00B52BA8" w:rsidRDefault="00224895" w:rsidP="00224895">
            <w:pPr>
              <w:rPr>
                <w:rFonts w:eastAsia="Calibri"/>
                <w:iCs/>
                <w:lang w:val="ru-RU"/>
              </w:rPr>
            </w:pPr>
            <w:r w:rsidRPr="00B52BA8">
              <w:t>106,51</w:t>
            </w:r>
          </w:p>
        </w:tc>
        <w:tc>
          <w:tcPr>
            <w:tcW w:w="2085" w:type="dxa"/>
          </w:tcPr>
          <w:p w14:paraId="759ED15E" w14:textId="6FCAECB0" w:rsidR="00224895" w:rsidRPr="00B52BA8" w:rsidRDefault="00224895" w:rsidP="00224895">
            <w:pPr>
              <w:rPr>
                <w:rFonts w:eastAsia="Calibri"/>
                <w:iCs/>
                <w:lang w:val="ru-RU"/>
              </w:rPr>
            </w:pPr>
            <w:r w:rsidRPr="00B52BA8">
              <w:t>114,45</w:t>
            </w:r>
          </w:p>
        </w:tc>
      </w:tr>
      <w:tr w:rsidR="00224895" w:rsidRPr="00B52BA8" w14:paraId="0EF70B99" w14:textId="77777777" w:rsidTr="00B52BA8">
        <w:tc>
          <w:tcPr>
            <w:tcW w:w="825" w:type="dxa"/>
          </w:tcPr>
          <w:p w14:paraId="7EFB6A7B" w14:textId="77777777" w:rsidR="00224895" w:rsidRPr="00B52BA8" w:rsidRDefault="00224895" w:rsidP="00224895">
            <w:pPr>
              <w:rPr>
                <w:rFonts w:eastAsia="Calibri"/>
                <w:iCs/>
                <w:lang w:val="ru-RU"/>
              </w:rPr>
            </w:pPr>
            <w:r w:rsidRPr="00B52BA8">
              <w:rPr>
                <w:rFonts w:eastAsia="Calibri"/>
                <w:iCs/>
                <w:lang w:val="ru-RU"/>
              </w:rPr>
              <w:t>2028</w:t>
            </w:r>
          </w:p>
        </w:tc>
        <w:tc>
          <w:tcPr>
            <w:tcW w:w="1879" w:type="dxa"/>
          </w:tcPr>
          <w:p w14:paraId="0E30E9EC" w14:textId="56E71672" w:rsidR="00224895" w:rsidRPr="00B52BA8" w:rsidRDefault="00224895" w:rsidP="00224895">
            <w:pPr>
              <w:rPr>
                <w:rFonts w:eastAsia="Calibri"/>
                <w:iCs/>
                <w:lang w:val="ru-RU"/>
              </w:rPr>
            </w:pPr>
            <w:r w:rsidRPr="00B52BA8">
              <w:t>91,46</w:t>
            </w:r>
          </w:p>
        </w:tc>
        <w:tc>
          <w:tcPr>
            <w:tcW w:w="1402" w:type="dxa"/>
          </w:tcPr>
          <w:p w14:paraId="058AB251" w14:textId="7A54ECA7" w:rsidR="00224895" w:rsidRPr="00B52BA8" w:rsidRDefault="00224895" w:rsidP="00224895">
            <w:pPr>
              <w:rPr>
                <w:rFonts w:eastAsia="Calibri"/>
                <w:iCs/>
                <w:lang w:val="ru-RU"/>
              </w:rPr>
            </w:pPr>
            <w:r w:rsidRPr="00B52BA8">
              <w:t>117,27</w:t>
            </w:r>
          </w:p>
        </w:tc>
        <w:tc>
          <w:tcPr>
            <w:tcW w:w="2092" w:type="dxa"/>
          </w:tcPr>
          <w:p w14:paraId="34E78E04" w14:textId="2707A952" w:rsidR="00224895" w:rsidRPr="00B52BA8" w:rsidRDefault="00224895" w:rsidP="00224895">
            <w:pPr>
              <w:rPr>
                <w:rFonts w:eastAsia="Calibri"/>
                <w:iCs/>
                <w:lang w:val="ru-RU"/>
              </w:rPr>
            </w:pPr>
            <w:r w:rsidRPr="00B52BA8">
              <w:t>81,74</w:t>
            </w:r>
          </w:p>
        </w:tc>
        <w:tc>
          <w:tcPr>
            <w:tcW w:w="1493" w:type="dxa"/>
          </w:tcPr>
          <w:p w14:paraId="323FF8F5" w14:textId="6BF782EE" w:rsidR="00224895" w:rsidRPr="00B52BA8" w:rsidRDefault="00224895" w:rsidP="00224895">
            <w:pPr>
              <w:rPr>
                <w:rFonts w:eastAsia="Calibri"/>
                <w:iCs/>
                <w:lang w:val="ru-RU"/>
              </w:rPr>
            </w:pPr>
            <w:r w:rsidRPr="00B52BA8">
              <w:t>104,68</w:t>
            </w:r>
          </w:p>
        </w:tc>
        <w:tc>
          <w:tcPr>
            <w:tcW w:w="2085" w:type="dxa"/>
          </w:tcPr>
          <w:p w14:paraId="5B3EB01C" w14:textId="1166E3FE" w:rsidR="00224895" w:rsidRPr="00B52BA8" w:rsidRDefault="00224895" w:rsidP="00224895">
            <w:pPr>
              <w:rPr>
                <w:rFonts w:eastAsia="Calibri"/>
                <w:iCs/>
                <w:lang w:val="ru-RU"/>
              </w:rPr>
            </w:pPr>
            <w:r w:rsidRPr="00B52BA8">
              <w:t>119,8</w:t>
            </w:r>
          </w:p>
        </w:tc>
      </w:tr>
      <w:tr w:rsidR="00224895" w:rsidRPr="00B52BA8" w14:paraId="453446BB" w14:textId="77777777" w:rsidTr="00B52BA8">
        <w:tc>
          <w:tcPr>
            <w:tcW w:w="825" w:type="dxa"/>
          </w:tcPr>
          <w:p w14:paraId="3684B5DD" w14:textId="77777777" w:rsidR="00224895" w:rsidRPr="00B52BA8" w:rsidRDefault="00224895" w:rsidP="00224895">
            <w:pPr>
              <w:rPr>
                <w:rFonts w:eastAsia="Calibri"/>
                <w:iCs/>
                <w:lang w:val="ru-RU"/>
              </w:rPr>
            </w:pPr>
            <w:r w:rsidRPr="00B52BA8">
              <w:rPr>
                <w:rFonts w:eastAsia="Calibri"/>
                <w:iCs/>
                <w:lang w:val="ru-RU"/>
              </w:rPr>
              <w:t>2029</w:t>
            </w:r>
          </w:p>
        </w:tc>
        <w:tc>
          <w:tcPr>
            <w:tcW w:w="1879" w:type="dxa"/>
          </w:tcPr>
          <w:p w14:paraId="1C41AB7D" w14:textId="334540BF" w:rsidR="00224895" w:rsidRPr="00B52BA8" w:rsidRDefault="00224895" w:rsidP="00224895">
            <w:pPr>
              <w:rPr>
                <w:rFonts w:eastAsia="Calibri"/>
                <w:iCs/>
                <w:lang w:val="ru-RU"/>
              </w:rPr>
            </w:pPr>
            <w:r w:rsidRPr="00B52BA8">
              <w:t>90,77</w:t>
            </w:r>
          </w:p>
        </w:tc>
        <w:tc>
          <w:tcPr>
            <w:tcW w:w="1402" w:type="dxa"/>
          </w:tcPr>
          <w:p w14:paraId="1E5CA9D6" w14:textId="02D19F14" w:rsidR="00224895" w:rsidRPr="00B52BA8" w:rsidRDefault="00224895" w:rsidP="00224895">
            <w:pPr>
              <w:rPr>
                <w:rFonts w:eastAsia="Calibri"/>
                <w:iCs/>
                <w:lang w:val="ru-RU"/>
              </w:rPr>
            </w:pPr>
            <w:r w:rsidRPr="00B52BA8">
              <w:t>117,89</w:t>
            </w:r>
          </w:p>
        </w:tc>
        <w:tc>
          <w:tcPr>
            <w:tcW w:w="2092" w:type="dxa"/>
          </w:tcPr>
          <w:p w14:paraId="63EC3EE5" w14:textId="3ED084E1" w:rsidR="00224895" w:rsidRPr="00B52BA8" w:rsidRDefault="00224895" w:rsidP="00224895">
            <w:pPr>
              <w:rPr>
                <w:rFonts w:eastAsia="Calibri"/>
                <w:iCs/>
                <w:lang w:val="ru-RU"/>
              </w:rPr>
            </w:pPr>
            <w:r w:rsidRPr="00B52BA8">
              <w:t>77,91</w:t>
            </w:r>
          </w:p>
        </w:tc>
        <w:tc>
          <w:tcPr>
            <w:tcW w:w="1493" w:type="dxa"/>
          </w:tcPr>
          <w:p w14:paraId="7935D452" w14:textId="60867192" w:rsidR="00224895" w:rsidRPr="00B52BA8" w:rsidRDefault="00224895" w:rsidP="00224895">
            <w:pPr>
              <w:rPr>
                <w:rFonts w:eastAsia="Calibri"/>
                <w:iCs/>
                <w:lang w:val="ru-RU"/>
              </w:rPr>
            </w:pPr>
            <w:r w:rsidRPr="00B52BA8">
              <w:t>102,84</w:t>
            </w:r>
          </w:p>
        </w:tc>
        <w:tc>
          <w:tcPr>
            <w:tcW w:w="2085" w:type="dxa"/>
          </w:tcPr>
          <w:p w14:paraId="211F34AB" w14:textId="20BFE9F9" w:rsidR="00224895" w:rsidRPr="00B52BA8" w:rsidRDefault="00224895" w:rsidP="00224895">
            <w:pPr>
              <w:rPr>
                <w:rFonts w:eastAsia="Calibri"/>
                <w:iCs/>
                <w:lang w:val="ru-RU"/>
              </w:rPr>
            </w:pPr>
            <w:r w:rsidRPr="00B52BA8">
              <w:t>123,21</w:t>
            </w:r>
          </w:p>
        </w:tc>
      </w:tr>
      <w:tr w:rsidR="00E27F8A" w:rsidRPr="00B52BA8" w14:paraId="3496B6EB" w14:textId="77777777" w:rsidTr="00B52BA8">
        <w:tc>
          <w:tcPr>
            <w:tcW w:w="9776" w:type="dxa"/>
            <w:gridSpan w:val="6"/>
          </w:tcPr>
          <w:p w14:paraId="018A6022" w14:textId="469C6EEE" w:rsidR="00E27F8A" w:rsidRPr="00B52BA8" w:rsidRDefault="00E27F8A" w:rsidP="001A0A12">
            <w:pPr>
              <w:ind w:firstLine="709"/>
              <w:jc w:val="left"/>
              <w:rPr>
                <w:rFonts w:eastAsia="Calibri"/>
                <w:iCs/>
                <w:lang w:val="ru-RU"/>
              </w:rPr>
            </w:pPr>
            <w:r w:rsidRPr="00B52BA8">
              <w:rPr>
                <w:color w:val="000000"/>
              </w:rPr>
              <w:t xml:space="preserve">Примечание – </w:t>
            </w:r>
            <w:r w:rsidR="00E4468D" w:rsidRPr="00B52BA8">
              <w:rPr>
                <w:color w:val="000000"/>
              </w:rPr>
              <w:t>Составлено</w:t>
            </w:r>
            <w:r w:rsidRPr="00B52BA8">
              <w:rPr>
                <w:color w:val="000000"/>
              </w:rPr>
              <w:t xml:space="preserve"> автором</w:t>
            </w:r>
          </w:p>
        </w:tc>
      </w:tr>
    </w:tbl>
    <w:p w14:paraId="18155DE2" w14:textId="77777777" w:rsidR="00FA6995" w:rsidRPr="00B0482E" w:rsidRDefault="00FA6995" w:rsidP="007541E0">
      <w:pPr>
        <w:jc w:val="both"/>
        <w:rPr>
          <w:rFonts w:eastAsia="Calibri"/>
          <w:i/>
          <w:sz w:val="28"/>
          <w:szCs w:val="28"/>
          <w:lang w:val="ru-RU"/>
        </w:rPr>
      </w:pPr>
    </w:p>
    <w:p w14:paraId="75113C4C" w14:textId="6482C637" w:rsidR="00FA6995" w:rsidRPr="00B0482E" w:rsidRDefault="00FA6995"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5</w:t>
      </w:r>
      <w:r w:rsidR="004B5718">
        <w:rPr>
          <w:rFonts w:eastAsia="Calibri"/>
          <w:iCs/>
          <w:sz w:val="28"/>
          <w:szCs w:val="28"/>
          <w:lang w:val="ru-RU"/>
        </w:rPr>
        <w:t>8</w:t>
      </w:r>
      <w:r w:rsidR="00D54766"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Прогноз потребления яиц на душу, численности населения и совокупного потребления, 2024–2029 гг.</w:t>
      </w:r>
    </w:p>
    <w:p w14:paraId="5B8562F5" w14:textId="77777777" w:rsidR="00FA6995" w:rsidRPr="00B0482E" w:rsidRDefault="00FA6995" w:rsidP="007541E0">
      <w:pPr>
        <w:jc w:val="both"/>
        <w:rPr>
          <w:rFonts w:eastAsia="Calibri"/>
          <w:iCs/>
          <w:sz w:val="28"/>
          <w:szCs w:val="28"/>
          <w:lang w:val="ru-RU"/>
        </w:rPr>
      </w:pPr>
    </w:p>
    <w:tbl>
      <w:tblPr>
        <w:tblStyle w:val="a5"/>
        <w:tblW w:w="9776" w:type="dxa"/>
        <w:jc w:val="center"/>
        <w:tblLook w:val="04A0" w:firstRow="1" w:lastRow="0" w:firstColumn="1" w:lastColumn="0" w:noHBand="0" w:noVBand="1"/>
      </w:tblPr>
      <w:tblGrid>
        <w:gridCol w:w="759"/>
        <w:gridCol w:w="3772"/>
        <w:gridCol w:w="3047"/>
        <w:gridCol w:w="2198"/>
      </w:tblGrid>
      <w:tr w:rsidR="00DD280E" w:rsidRPr="007B02A2" w14:paraId="47DD7EE5" w14:textId="77777777" w:rsidTr="00D77664">
        <w:trPr>
          <w:jc w:val="center"/>
        </w:trPr>
        <w:tc>
          <w:tcPr>
            <w:tcW w:w="759" w:type="dxa"/>
          </w:tcPr>
          <w:p w14:paraId="74DE3DA5" w14:textId="77777777" w:rsidR="00DD280E" w:rsidRPr="007B02A2" w:rsidRDefault="00DD280E" w:rsidP="007541E0">
            <w:pPr>
              <w:rPr>
                <w:rFonts w:eastAsia="Calibri"/>
                <w:iCs/>
                <w:lang w:val="ru-RU"/>
              </w:rPr>
            </w:pPr>
            <w:r w:rsidRPr="007B02A2">
              <w:rPr>
                <w:rFonts w:eastAsia="Calibri"/>
                <w:iCs/>
                <w:lang w:val="ru-RU"/>
              </w:rPr>
              <w:t>Годы</w:t>
            </w:r>
          </w:p>
        </w:tc>
        <w:tc>
          <w:tcPr>
            <w:tcW w:w="3772" w:type="dxa"/>
          </w:tcPr>
          <w:p w14:paraId="0CEFD0E7" w14:textId="77777777" w:rsidR="00DD280E" w:rsidRPr="007B02A2" w:rsidRDefault="00DD280E" w:rsidP="007541E0">
            <w:pPr>
              <w:rPr>
                <w:rFonts w:eastAsia="Calibri"/>
                <w:iCs/>
                <w:lang w:val="ru-RU"/>
              </w:rPr>
            </w:pPr>
            <w:r w:rsidRPr="007B02A2">
              <w:rPr>
                <w:rFonts w:eastAsia="Calibri"/>
                <w:iCs/>
                <w:lang w:val="ru-RU"/>
              </w:rPr>
              <w:t>Потребление яиц на душу населения (штук на душу населения)</w:t>
            </w:r>
          </w:p>
        </w:tc>
        <w:tc>
          <w:tcPr>
            <w:tcW w:w="3047" w:type="dxa"/>
          </w:tcPr>
          <w:p w14:paraId="672DE3A4" w14:textId="77777777" w:rsidR="00DD280E" w:rsidRPr="007B02A2" w:rsidRDefault="00DD280E" w:rsidP="007541E0">
            <w:pPr>
              <w:rPr>
                <w:rFonts w:eastAsia="Calibri"/>
                <w:iCs/>
                <w:lang w:val="ru-RU"/>
              </w:rPr>
            </w:pPr>
            <w:r w:rsidRPr="007B02A2">
              <w:rPr>
                <w:rFonts w:eastAsia="Calibri"/>
                <w:iCs/>
                <w:lang w:val="ru-RU"/>
              </w:rPr>
              <w:t>Численность населения (тыс. человек)</w:t>
            </w:r>
          </w:p>
        </w:tc>
        <w:tc>
          <w:tcPr>
            <w:tcW w:w="2198" w:type="dxa"/>
          </w:tcPr>
          <w:p w14:paraId="6682ED7B" w14:textId="77777777" w:rsidR="00DD280E" w:rsidRPr="007B02A2" w:rsidRDefault="00DD280E" w:rsidP="007541E0">
            <w:pPr>
              <w:rPr>
                <w:rFonts w:eastAsia="Calibri"/>
                <w:iCs/>
                <w:lang w:val="ru-RU"/>
              </w:rPr>
            </w:pPr>
            <w:r w:rsidRPr="007B02A2">
              <w:rPr>
                <w:rFonts w:eastAsia="Calibri"/>
                <w:iCs/>
                <w:lang w:val="ru-RU"/>
              </w:rPr>
              <w:t>Общее потребление яиц (тыс. штук)</w:t>
            </w:r>
          </w:p>
        </w:tc>
      </w:tr>
      <w:tr w:rsidR="00132CDB" w:rsidRPr="007B02A2" w14:paraId="24981963" w14:textId="77777777" w:rsidTr="00D77664">
        <w:trPr>
          <w:jc w:val="center"/>
        </w:trPr>
        <w:tc>
          <w:tcPr>
            <w:tcW w:w="759" w:type="dxa"/>
          </w:tcPr>
          <w:p w14:paraId="1759F0A9" w14:textId="77777777" w:rsidR="00132CDB" w:rsidRPr="007B02A2" w:rsidRDefault="00132CDB" w:rsidP="00132CDB">
            <w:pPr>
              <w:rPr>
                <w:rFonts w:eastAsia="Calibri"/>
                <w:iCs/>
                <w:lang w:val="ru-RU"/>
              </w:rPr>
            </w:pPr>
            <w:r w:rsidRPr="007B02A2">
              <w:rPr>
                <w:rFonts w:eastAsia="Calibri"/>
                <w:iCs/>
                <w:lang w:val="ru-RU"/>
              </w:rPr>
              <w:t>2024</w:t>
            </w:r>
          </w:p>
        </w:tc>
        <w:tc>
          <w:tcPr>
            <w:tcW w:w="3772" w:type="dxa"/>
          </w:tcPr>
          <w:p w14:paraId="70723239" w14:textId="2061F230" w:rsidR="00132CDB" w:rsidRPr="007B02A2" w:rsidRDefault="00132CDB" w:rsidP="00132CDB">
            <w:pPr>
              <w:rPr>
                <w:rFonts w:eastAsia="Calibri"/>
                <w:iCs/>
                <w:lang w:val="en-US"/>
              </w:rPr>
            </w:pPr>
            <w:r w:rsidRPr="007B02A2">
              <w:t>208,8</w:t>
            </w:r>
          </w:p>
        </w:tc>
        <w:tc>
          <w:tcPr>
            <w:tcW w:w="3047" w:type="dxa"/>
          </w:tcPr>
          <w:p w14:paraId="67FDA2B3" w14:textId="34A6C112" w:rsidR="00132CDB" w:rsidRPr="007B02A2" w:rsidRDefault="00132CDB" w:rsidP="00132CDB">
            <w:pPr>
              <w:rPr>
                <w:rFonts w:eastAsia="Calibri"/>
                <w:iCs/>
                <w:lang w:val="ru-RU"/>
              </w:rPr>
            </w:pPr>
            <w:r w:rsidRPr="007B02A2">
              <w:t>1330,7</w:t>
            </w:r>
          </w:p>
        </w:tc>
        <w:tc>
          <w:tcPr>
            <w:tcW w:w="2198" w:type="dxa"/>
          </w:tcPr>
          <w:p w14:paraId="08579FBF" w14:textId="2FC8CD5D" w:rsidR="00132CDB" w:rsidRPr="007B02A2" w:rsidRDefault="00132CDB" w:rsidP="00132CDB">
            <w:pPr>
              <w:rPr>
                <w:rFonts w:eastAsia="Calibri"/>
                <w:iCs/>
                <w:lang w:val="ru-RU"/>
              </w:rPr>
            </w:pPr>
            <w:r w:rsidRPr="007B02A2">
              <w:t>277854,5</w:t>
            </w:r>
          </w:p>
        </w:tc>
      </w:tr>
      <w:tr w:rsidR="00132CDB" w:rsidRPr="007B02A2" w14:paraId="3232C735" w14:textId="77777777" w:rsidTr="00D77664">
        <w:trPr>
          <w:jc w:val="center"/>
        </w:trPr>
        <w:tc>
          <w:tcPr>
            <w:tcW w:w="759" w:type="dxa"/>
          </w:tcPr>
          <w:p w14:paraId="7A12AAE0" w14:textId="77777777" w:rsidR="00132CDB" w:rsidRPr="007B02A2" w:rsidRDefault="00132CDB" w:rsidP="00132CDB">
            <w:pPr>
              <w:rPr>
                <w:rFonts w:eastAsia="Calibri"/>
                <w:iCs/>
                <w:lang w:val="ru-RU"/>
              </w:rPr>
            </w:pPr>
            <w:r w:rsidRPr="007B02A2">
              <w:rPr>
                <w:rFonts w:eastAsia="Calibri"/>
                <w:iCs/>
                <w:lang w:val="ru-RU"/>
              </w:rPr>
              <w:t>2025</w:t>
            </w:r>
          </w:p>
        </w:tc>
        <w:tc>
          <w:tcPr>
            <w:tcW w:w="3772" w:type="dxa"/>
          </w:tcPr>
          <w:p w14:paraId="39325141" w14:textId="457B228E" w:rsidR="00132CDB" w:rsidRPr="007B02A2" w:rsidRDefault="00132CDB" w:rsidP="00132CDB">
            <w:pPr>
              <w:rPr>
                <w:rFonts w:eastAsia="Calibri"/>
                <w:iCs/>
                <w:lang w:val="ru-RU"/>
              </w:rPr>
            </w:pPr>
            <w:r w:rsidRPr="007B02A2">
              <w:t>211,6</w:t>
            </w:r>
          </w:p>
        </w:tc>
        <w:tc>
          <w:tcPr>
            <w:tcW w:w="3047" w:type="dxa"/>
          </w:tcPr>
          <w:p w14:paraId="5A640A72" w14:textId="1FE97D27" w:rsidR="00132CDB" w:rsidRPr="007B02A2" w:rsidRDefault="00132CDB" w:rsidP="00132CDB">
            <w:pPr>
              <w:rPr>
                <w:rFonts w:eastAsia="Calibri"/>
                <w:iCs/>
                <w:lang w:val="ru-RU"/>
              </w:rPr>
            </w:pPr>
            <w:r w:rsidRPr="007B02A2">
              <w:t>1325</w:t>
            </w:r>
          </w:p>
        </w:tc>
        <w:tc>
          <w:tcPr>
            <w:tcW w:w="2198" w:type="dxa"/>
          </w:tcPr>
          <w:p w14:paraId="4AF19D77" w14:textId="5B72F34B" w:rsidR="00132CDB" w:rsidRPr="007B02A2" w:rsidRDefault="00132CDB" w:rsidP="00132CDB">
            <w:pPr>
              <w:rPr>
                <w:rFonts w:eastAsia="Calibri"/>
                <w:iCs/>
              </w:rPr>
            </w:pPr>
            <w:r w:rsidRPr="007B02A2">
              <w:t>280317,7</w:t>
            </w:r>
          </w:p>
        </w:tc>
      </w:tr>
      <w:tr w:rsidR="00132CDB" w:rsidRPr="007B02A2" w14:paraId="646A60C5" w14:textId="77777777" w:rsidTr="00D77664">
        <w:trPr>
          <w:jc w:val="center"/>
        </w:trPr>
        <w:tc>
          <w:tcPr>
            <w:tcW w:w="759" w:type="dxa"/>
          </w:tcPr>
          <w:p w14:paraId="61110216" w14:textId="77777777" w:rsidR="00132CDB" w:rsidRPr="007B02A2" w:rsidRDefault="00132CDB" w:rsidP="00132CDB">
            <w:pPr>
              <w:rPr>
                <w:rFonts w:eastAsia="Calibri"/>
                <w:iCs/>
                <w:lang w:val="ru-RU"/>
              </w:rPr>
            </w:pPr>
            <w:r w:rsidRPr="007B02A2">
              <w:rPr>
                <w:rFonts w:eastAsia="Calibri"/>
                <w:iCs/>
                <w:lang w:val="ru-RU"/>
              </w:rPr>
              <w:t>2026</w:t>
            </w:r>
          </w:p>
        </w:tc>
        <w:tc>
          <w:tcPr>
            <w:tcW w:w="3772" w:type="dxa"/>
          </w:tcPr>
          <w:p w14:paraId="6489EAEB" w14:textId="63EC71F0" w:rsidR="00132CDB" w:rsidRPr="007B02A2" w:rsidRDefault="00132CDB" w:rsidP="00132CDB">
            <w:pPr>
              <w:rPr>
                <w:rFonts w:eastAsia="Calibri"/>
                <w:iCs/>
                <w:lang w:val="ru-RU"/>
              </w:rPr>
            </w:pPr>
            <w:r w:rsidRPr="007B02A2">
              <w:t>214,3</w:t>
            </w:r>
          </w:p>
        </w:tc>
        <w:tc>
          <w:tcPr>
            <w:tcW w:w="3047" w:type="dxa"/>
          </w:tcPr>
          <w:p w14:paraId="1A062CEA" w14:textId="00DC0166" w:rsidR="00132CDB" w:rsidRPr="007B02A2" w:rsidRDefault="00132CDB" w:rsidP="00132CDB">
            <w:pPr>
              <w:rPr>
                <w:rFonts w:eastAsia="Calibri"/>
                <w:iCs/>
                <w:lang w:val="ru-RU"/>
              </w:rPr>
            </w:pPr>
            <w:r w:rsidRPr="007B02A2">
              <w:t>1319,1</w:t>
            </w:r>
          </w:p>
        </w:tc>
        <w:tc>
          <w:tcPr>
            <w:tcW w:w="2198" w:type="dxa"/>
          </w:tcPr>
          <w:p w14:paraId="79F5C3ED" w14:textId="132E472D" w:rsidR="00132CDB" w:rsidRPr="007B02A2" w:rsidRDefault="00132CDB" w:rsidP="00132CDB">
            <w:pPr>
              <w:rPr>
                <w:rFonts w:eastAsia="Calibri"/>
                <w:iCs/>
              </w:rPr>
            </w:pPr>
            <w:r w:rsidRPr="007B02A2">
              <w:t>282736,5</w:t>
            </w:r>
          </w:p>
        </w:tc>
      </w:tr>
      <w:tr w:rsidR="00132CDB" w:rsidRPr="007B02A2" w14:paraId="2F5E1B76" w14:textId="77777777" w:rsidTr="00D77664">
        <w:trPr>
          <w:jc w:val="center"/>
        </w:trPr>
        <w:tc>
          <w:tcPr>
            <w:tcW w:w="759" w:type="dxa"/>
          </w:tcPr>
          <w:p w14:paraId="600F4134" w14:textId="77777777" w:rsidR="00132CDB" w:rsidRPr="007B02A2" w:rsidRDefault="00132CDB" w:rsidP="00132CDB">
            <w:pPr>
              <w:rPr>
                <w:rFonts w:eastAsia="Calibri"/>
                <w:iCs/>
                <w:lang w:val="ru-RU"/>
              </w:rPr>
            </w:pPr>
            <w:r w:rsidRPr="007B02A2">
              <w:rPr>
                <w:rFonts w:eastAsia="Calibri"/>
                <w:iCs/>
                <w:lang w:val="ru-RU"/>
              </w:rPr>
              <w:t>2027</w:t>
            </w:r>
          </w:p>
        </w:tc>
        <w:tc>
          <w:tcPr>
            <w:tcW w:w="3772" w:type="dxa"/>
          </w:tcPr>
          <w:p w14:paraId="44454759" w14:textId="716D47C3" w:rsidR="00132CDB" w:rsidRPr="007B02A2" w:rsidRDefault="00132CDB" w:rsidP="00132CDB">
            <w:pPr>
              <w:rPr>
                <w:rFonts w:eastAsia="Calibri"/>
                <w:iCs/>
                <w:lang w:val="ru-RU"/>
              </w:rPr>
            </w:pPr>
            <w:r w:rsidRPr="007B02A2">
              <w:t>217,2</w:t>
            </w:r>
          </w:p>
        </w:tc>
        <w:tc>
          <w:tcPr>
            <w:tcW w:w="3047" w:type="dxa"/>
          </w:tcPr>
          <w:p w14:paraId="30CF0AE8" w14:textId="0866F4F3" w:rsidR="00132CDB" w:rsidRPr="007B02A2" w:rsidRDefault="00132CDB" w:rsidP="00132CDB">
            <w:pPr>
              <w:rPr>
                <w:rFonts w:eastAsia="Calibri"/>
                <w:iCs/>
                <w:lang w:val="ru-RU"/>
              </w:rPr>
            </w:pPr>
            <w:r w:rsidRPr="007B02A2">
              <w:t>1313,1</w:t>
            </w:r>
          </w:p>
        </w:tc>
        <w:tc>
          <w:tcPr>
            <w:tcW w:w="2198" w:type="dxa"/>
          </w:tcPr>
          <w:p w14:paraId="11E23D80" w14:textId="70CFB5C3" w:rsidR="00132CDB" w:rsidRPr="007B02A2" w:rsidRDefault="00132CDB" w:rsidP="00132CDB">
            <w:pPr>
              <w:rPr>
                <w:rFonts w:eastAsia="Calibri"/>
                <w:iCs/>
              </w:rPr>
            </w:pPr>
            <w:r w:rsidRPr="007B02A2">
              <w:t>285170,3</w:t>
            </w:r>
          </w:p>
        </w:tc>
      </w:tr>
      <w:tr w:rsidR="00132CDB" w:rsidRPr="007B02A2" w14:paraId="6F4935DD" w14:textId="77777777" w:rsidTr="00D77664">
        <w:trPr>
          <w:jc w:val="center"/>
        </w:trPr>
        <w:tc>
          <w:tcPr>
            <w:tcW w:w="759" w:type="dxa"/>
          </w:tcPr>
          <w:p w14:paraId="48504E0A" w14:textId="77777777" w:rsidR="00132CDB" w:rsidRPr="007B02A2" w:rsidRDefault="00132CDB" w:rsidP="00132CDB">
            <w:pPr>
              <w:rPr>
                <w:rFonts w:eastAsia="Calibri"/>
                <w:iCs/>
                <w:lang w:val="ru-RU"/>
              </w:rPr>
            </w:pPr>
            <w:r w:rsidRPr="007B02A2">
              <w:rPr>
                <w:rFonts w:eastAsia="Calibri"/>
                <w:iCs/>
                <w:lang w:val="ru-RU"/>
              </w:rPr>
              <w:t>2028</w:t>
            </w:r>
          </w:p>
        </w:tc>
        <w:tc>
          <w:tcPr>
            <w:tcW w:w="3772" w:type="dxa"/>
          </w:tcPr>
          <w:p w14:paraId="4BCEBD1C" w14:textId="6B7CEF7A" w:rsidR="00132CDB" w:rsidRPr="007B02A2" w:rsidRDefault="00132CDB" w:rsidP="00132CDB">
            <w:pPr>
              <w:rPr>
                <w:rFonts w:eastAsia="Calibri"/>
                <w:iCs/>
                <w:lang w:val="ru-RU"/>
              </w:rPr>
            </w:pPr>
            <w:r w:rsidRPr="007B02A2">
              <w:t>220</w:t>
            </w:r>
          </w:p>
        </w:tc>
        <w:tc>
          <w:tcPr>
            <w:tcW w:w="3047" w:type="dxa"/>
          </w:tcPr>
          <w:p w14:paraId="5539AF17" w14:textId="32FBFC0E" w:rsidR="00132CDB" w:rsidRPr="007B02A2" w:rsidRDefault="00132CDB" w:rsidP="00132CDB">
            <w:pPr>
              <w:rPr>
                <w:rFonts w:eastAsia="Calibri"/>
                <w:iCs/>
                <w:lang w:val="ru-RU"/>
              </w:rPr>
            </w:pPr>
            <w:r w:rsidRPr="007B02A2">
              <w:t>1307,2</w:t>
            </w:r>
          </w:p>
        </w:tc>
        <w:tc>
          <w:tcPr>
            <w:tcW w:w="2198" w:type="dxa"/>
          </w:tcPr>
          <w:p w14:paraId="20FEEFFB" w14:textId="08016BBF" w:rsidR="00132CDB" w:rsidRPr="007B02A2" w:rsidRDefault="00132CDB" w:rsidP="00132CDB">
            <w:pPr>
              <w:rPr>
                <w:rFonts w:eastAsia="Calibri"/>
                <w:iCs/>
              </w:rPr>
            </w:pPr>
            <w:r w:rsidRPr="007B02A2">
              <w:t>287619,1</w:t>
            </w:r>
          </w:p>
        </w:tc>
      </w:tr>
      <w:tr w:rsidR="00132CDB" w:rsidRPr="007B02A2" w14:paraId="7C7DE6ED" w14:textId="77777777" w:rsidTr="00D77664">
        <w:trPr>
          <w:jc w:val="center"/>
        </w:trPr>
        <w:tc>
          <w:tcPr>
            <w:tcW w:w="759" w:type="dxa"/>
          </w:tcPr>
          <w:p w14:paraId="66A45CA3" w14:textId="77777777" w:rsidR="00132CDB" w:rsidRPr="007B02A2" w:rsidRDefault="00132CDB" w:rsidP="00132CDB">
            <w:pPr>
              <w:rPr>
                <w:rFonts w:eastAsia="Calibri"/>
                <w:iCs/>
                <w:lang w:val="ru-RU"/>
              </w:rPr>
            </w:pPr>
            <w:r w:rsidRPr="007B02A2">
              <w:rPr>
                <w:rFonts w:eastAsia="Calibri"/>
                <w:iCs/>
                <w:lang w:val="ru-RU"/>
              </w:rPr>
              <w:t>2029</w:t>
            </w:r>
          </w:p>
        </w:tc>
        <w:tc>
          <w:tcPr>
            <w:tcW w:w="3772" w:type="dxa"/>
          </w:tcPr>
          <w:p w14:paraId="4A82D512" w14:textId="398F3CE1" w:rsidR="00132CDB" w:rsidRPr="007B02A2" w:rsidRDefault="00132CDB" w:rsidP="00132CDB">
            <w:pPr>
              <w:rPr>
                <w:rFonts w:eastAsia="Calibri"/>
                <w:iCs/>
                <w:lang w:val="ru-RU"/>
              </w:rPr>
            </w:pPr>
            <w:r w:rsidRPr="007B02A2">
              <w:t>222,9</w:t>
            </w:r>
          </w:p>
        </w:tc>
        <w:tc>
          <w:tcPr>
            <w:tcW w:w="3047" w:type="dxa"/>
          </w:tcPr>
          <w:p w14:paraId="1834F70C" w14:textId="471F49F2" w:rsidR="00132CDB" w:rsidRPr="007B02A2" w:rsidRDefault="00132CDB" w:rsidP="00132CDB">
            <w:pPr>
              <w:rPr>
                <w:rFonts w:eastAsia="Calibri"/>
                <w:iCs/>
                <w:lang w:val="ru-RU"/>
              </w:rPr>
            </w:pPr>
            <w:r w:rsidRPr="007B02A2">
              <w:t>1301,2</w:t>
            </w:r>
          </w:p>
        </w:tc>
        <w:tc>
          <w:tcPr>
            <w:tcW w:w="2198" w:type="dxa"/>
          </w:tcPr>
          <w:p w14:paraId="42F6433A" w14:textId="1664AA53" w:rsidR="00132CDB" w:rsidRPr="007B02A2" w:rsidRDefault="00132CDB" w:rsidP="00132CDB">
            <w:pPr>
              <w:rPr>
                <w:rFonts w:eastAsia="Calibri"/>
                <w:iCs/>
              </w:rPr>
            </w:pPr>
            <w:r w:rsidRPr="007B02A2">
              <w:t>290082,9</w:t>
            </w:r>
          </w:p>
        </w:tc>
      </w:tr>
      <w:tr w:rsidR="00D77664" w:rsidRPr="007B02A2" w14:paraId="19278A9C" w14:textId="77777777" w:rsidTr="000C2BCD">
        <w:trPr>
          <w:jc w:val="center"/>
        </w:trPr>
        <w:tc>
          <w:tcPr>
            <w:tcW w:w="9776" w:type="dxa"/>
            <w:gridSpan w:val="4"/>
          </w:tcPr>
          <w:p w14:paraId="7AB8A890" w14:textId="21D7B23C" w:rsidR="00D77664" w:rsidRPr="007B02A2" w:rsidRDefault="00D77664" w:rsidP="00D77664">
            <w:pPr>
              <w:ind w:firstLine="709"/>
              <w:jc w:val="left"/>
              <w:rPr>
                <w:rFonts w:eastAsia="Calibri"/>
                <w:iCs/>
              </w:rPr>
            </w:pPr>
            <w:r w:rsidRPr="007B02A2">
              <w:rPr>
                <w:color w:val="000000"/>
              </w:rPr>
              <w:t>Примечание – Составлено автором</w:t>
            </w:r>
          </w:p>
        </w:tc>
      </w:tr>
    </w:tbl>
    <w:p w14:paraId="335322C8" w14:textId="6CBAAD65" w:rsidR="00DD280E" w:rsidRPr="005A3F25" w:rsidRDefault="00DD280E" w:rsidP="0044757A">
      <w:pPr>
        <w:ind w:firstLine="709"/>
        <w:jc w:val="both"/>
        <w:rPr>
          <w:rFonts w:eastAsia="Calibri"/>
          <w:iCs/>
          <w:sz w:val="28"/>
          <w:szCs w:val="28"/>
          <w:lang w:val="ru-RU"/>
        </w:rPr>
      </w:pPr>
      <w:bookmarkStart w:id="76" w:name="_Hlk213393986"/>
      <w:r w:rsidRPr="00B0482E">
        <w:rPr>
          <w:rFonts w:eastAsia="Calibri"/>
          <w:iCs/>
          <w:sz w:val="28"/>
          <w:szCs w:val="28"/>
          <w:lang w:val="ru-RU"/>
        </w:rPr>
        <w:t xml:space="preserve">Так как, по </w:t>
      </w:r>
      <w:r w:rsidR="002D616B" w:rsidRPr="00B0482E">
        <w:rPr>
          <w:rFonts w:eastAsia="Calibri"/>
          <w:iCs/>
          <w:sz w:val="28"/>
          <w:szCs w:val="28"/>
          <w:lang w:val="ru-RU"/>
        </w:rPr>
        <w:t>яйцам</w:t>
      </w:r>
      <w:r w:rsidRPr="00B0482E">
        <w:rPr>
          <w:rFonts w:eastAsia="Calibri"/>
          <w:iCs/>
          <w:sz w:val="28"/>
          <w:szCs w:val="28"/>
          <w:lang w:val="ru-RU"/>
        </w:rPr>
        <w:t xml:space="preserve"> есть угроза того, что предложение не покрывает растущий спрос выявленное в разделе 2.2, предлагается внедрение </w:t>
      </w:r>
      <w:r w:rsidRPr="005A3F25">
        <w:rPr>
          <w:rFonts w:eastAsia="Calibri"/>
          <w:iCs/>
          <w:sz w:val="28"/>
          <w:szCs w:val="28"/>
          <w:lang w:val="ru-RU"/>
        </w:rPr>
        <w:t xml:space="preserve">инвестиционного проекта в </w:t>
      </w:r>
      <w:r w:rsidR="008764A3" w:rsidRPr="005A3F25">
        <w:rPr>
          <w:rFonts w:eastAsia="Calibri"/>
          <w:iCs/>
          <w:sz w:val="28"/>
          <w:szCs w:val="28"/>
          <w:lang w:val="ru-RU"/>
        </w:rPr>
        <w:t>области</w:t>
      </w:r>
      <w:r w:rsidRPr="005A3F25">
        <w:rPr>
          <w:rFonts w:eastAsia="Calibri"/>
          <w:iCs/>
          <w:sz w:val="28"/>
          <w:szCs w:val="28"/>
          <w:lang w:val="ru-RU"/>
        </w:rPr>
        <w:t xml:space="preserve">. </w:t>
      </w:r>
    </w:p>
    <w:bookmarkEnd w:id="76"/>
    <w:p w14:paraId="4AE871D1" w14:textId="4784F3A5" w:rsidR="001818E4" w:rsidRPr="005A3F25" w:rsidRDefault="001818E4" w:rsidP="0044757A">
      <w:pPr>
        <w:ind w:firstLine="709"/>
        <w:jc w:val="both"/>
        <w:rPr>
          <w:rFonts w:eastAsia="Calibri"/>
          <w:iCs/>
          <w:sz w:val="28"/>
          <w:szCs w:val="28"/>
          <w:lang w:val="ru-RU"/>
        </w:rPr>
      </w:pPr>
      <w:r w:rsidRPr="005A3F25">
        <w:rPr>
          <w:rFonts w:eastAsia="Calibri"/>
          <w:iCs/>
          <w:sz w:val="28"/>
          <w:szCs w:val="28"/>
        </w:rPr>
        <w:lastRenderedPageBreak/>
        <w:t xml:space="preserve">В рамках базового сценария ожидается сохранение дефицита яиц по отношению к потреблению. Производство на душу населения колеблется в пределах </w:t>
      </w:r>
      <w:r w:rsidR="005A3F25" w:rsidRPr="005A3F25">
        <w:rPr>
          <w:rFonts w:eastAsia="Calibri"/>
          <w:iCs/>
          <w:sz w:val="28"/>
          <w:szCs w:val="28"/>
          <w:lang w:val="ru-RU"/>
        </w:rPr>
        <w:t>90</w:t>
      </w:r>
      <w:r w:rsidRPr="005A3F25">
        <w:rPr>
          <w:rFonts w:eastAsia="Calibri"/>
          <w:iCs/>
          <w:sz w:val="28"/>
          <w:szCs w:val="28"/>
        </w:rPr>
        <w:t>–</w:t>
      </w:r>
      <w:r w:rsidR="005A3F25" w:rsidRPr="005A3F25">
        <w:rPr>
          <w:rFonts w:eastAsia="Calibri"/>
          <w:iCs/>
          <w:sz w:val="28"/>
          <w:szCs w:val="28"/>
          <w:lang w:val="ru-RU"/>
        </w:rPr>
        <w:t>123</w:t>
      </w:r>
      <w:r w:rsidRPr="005A3F25">
        <w:rPr>
          <w:rFonts w:eastAsia="Calibri"/>
          <w:iCs/>
          <w:sz w:val="28"/>
          <w:szCs w:val="28"/>
        </w:rPr>
        <w:t xml:space="preserve"> шт, тогда как уровень потребления превышает </w:t>
      </w:r>
      <w:r w:rsidR="005A3F25" w:rsidRPr="005A3F25">
        <w:rPr>
          <w:rFonts w:eastAsia="Calibri"/>
          <w:iCs/>
          <w:sz w:val="28"/>
          <w:szCs w:val="28"/>
          <w:lang w:val="ru-RU"/>
        </w:rPr>
        <w:t>222</w:t>
      </w:r>
      <w:r w:rsidRPr="005A3F25">
        <w:rPr>
          <w:rFonts w:eastAsia="Calibri"/>
          <w:iCs/>
          <w:sz w:val="28"/>
          <w:szCs w:val="28"/>
        </w:rPr>
        <w:t xml:space="preserve"> шт/чел (таблица </w:t>
      </w:r>
      <w:r w:rsidR="00196AE9">
        <w:rPr>
          <w:rFonts w:eastAsia="Calibri"/>
          <w:iCs/>
          <w:sz w:val="28"/>
          <w:szCs w:val="28"/>
          <w:lang w:val="ru-RU"/>
        </w:rPr>
        <w:t>5</w:t>
      </w:r>
      <w:r w:rsidR="004B5718">
        <w:rPr>
          <w:rFonts w:eastAsia="Calibri"/>
          <w:iCs/>
          <w:sz w:val="28"/>
          <w:szCs w:val="28"/>
          <w:lang w:val="ru-RU"/>
        </w:rPr>
        <w:t>9</w:t>
      </w:r>
      <w:r w:rsidRPr="005A3F25">
        <w:rPr>
          <w:rFonts w:eastAsia="Calibri"/>
          <w:iCs/>
          <w:sz w:val="28"/>
          <w:szCs w:val="28"/>
        </w:rPr>
        <w:t xml:space="preserve">). Отрицательное сальдо по </w:t>
      </w:r>
      <w:r w:rsidR="008764A3" w:rsidRPr="005A3F25">
        <w:rPr>
          <w:rFonts w:eastAsia="Calibri"/>
          <w:iCs/>
          <w:sz w:val="28"/>
          <w:szCs w:val="28"/>
          <w:lang w:val="ru-RU"/>
        </w:rPr>
        <w:t>области</w:t>
      </w:r>
      <w:r w:rsidRPr="005A3F25">
        <w:rPr>
          <w:rFonts w:eastAsia="Calibri"/>
          <w:iCs/>
          <w:sz w:val="28"/>
          <w:szCs w:val="28"/>
        </w:rPr>
        <w:t xml:space="preserve"> превышает 1</w:t>
      </w:r>
      <w:r w:rsidR="005A3F25" w:rsidRPr="005A3F25">
        <w:rPr>
          <w:rFonts w:eastAsia="Calibri"/>
          <w:iCs/>
          <w:sz w:val="28"/>
          <w:szCs w:val="28"/>
          <w:lang w:val="ru-RU"/>
        </w:rPr>
        <w:t>18</w:t>
      </w:r>
      <w:r w:rsidRPr="005A3F25">
        <w:rPr>
          <w:rFonts w:eastAsia="Calibri"/>
          <w:iCs/>
          <w:sz w:val="28"/>
          <w:szCs w:val="28"/>
        </w:rPr>
        <w:t xml:space="preserve"> млн штук ежегодно.</w:t>
      </w:r>
    </w:p>
    <w:p w14:paraId="7971C090" w14:textId="76CA5924" w:rsidR="00DD280E" w:rsidRPr="00B0482E" w:rsidRDefault="001818E4" w:rsidP="0044757A">
      <w:pPr>
        <w:ind w:firstLine="709"/>
        <w:jc w:val="both"/>
        <w:rPr>
          <w:rFonts w:eastAsia="Calibri"/>
          <w:iCs/>
          <w:sz w:val="28"/>
          <w:szCs w:val="28"/>
          <w:lang w:val="ru-RU"/>
        </w:rPr>
      </w:pPr>
      <w:r w:rsidRPr="005A3F25">
        <w:rPr>
          <w:rFonts w:eastAsia="Calibri"/>
          <w:iCs/>
          <w:sz w:val="28"/>
          <w:szCs w:val="28"/>
        </w:rPr>
        <w:t>Для устранения выявленного дефицита предлагается строительство птицефабрики яичного</w:t>
      </w:r>
      <w:r w:rsidRPr="00B0482E">
        <w:rPr>
          <w:rFonts w:eastAsia="Calibri"/>
          <w:iCs/>
          <w:sz w:val="28"/>
          <w:szCs w:val="28"/>
        </w:rPr>
        <w:t xml:space="preserve"> направления в Урджарском районе ВКО с производственной мощностью 1</w:t>
      </w:r>
      <w:r w:rsidR="005A3F25">
        <w:rPr>
          <w:rFonts w:eastAsia="Calibri"/>
          <w:iCs/>
          <w:sz w:val="28"/>
          <w:szCs w:val="28"/>
          <w:lang w:val="ru-RU"/>
        </w:rPr>
        <w:t>50</w:t>
      </w:r>
      <w:r w:rsidRPr="00B0482E">
        <w:rPr>
          <w:rFonts w:eastAsia="Calibri"/>
          <w:iCs/>
          <w:sz w:val="28"/>
          <w:szCs w:val="28"/>
        </w:rPr>
        <w:t xml:space="preserve"> млн яиц в год.</w:t>
      </w:r>
      <w:r w:rsidRPr="00B0482E">
        <w:rPr>
          <w:rFonts w:eastAsia="Calibri"/>
          <w:iCs/>
          <w:sz w:val="28"/>
          <w:szCs w:val="28"/>
          <w:lang w:val="ru-RU"/>
        </w:rPr>
        <w:t xml:space="preserve"> </w:t>
      </w:r>
      <w:r w:rsidR="00DD280E" w:rsidRPr="00B0482E">
        <w:rPr>
          <w:rFonts w:eastAsia="Calibri"/>
          <w:iCs/>
          <w:sz w:val="28"/>
          <w:szCs w:val="28"/>
        </w:rPr>
        <w:t>Производство предусматривает организацию полного производственного цикла.</w:t>
      </w:r>
    </w:p>
    <w:p w14:paraId="6B5404E4" w14:textId="77777777" w:rsidR="00DD280E" w:rsidRPr="00B0482E" w:rsidRDefault="00DD280E" w:rsidP="0044757A">
      <w:pPr>
        <w:ind w:firstLine="709"/>
        <w:jc w:val="both"/>
        <w:rPr>
          <w:rFonts w:eastAsia="Calibri"/>
          <w:iCs/>
          <w:sz w:val="28"/>
          <w:szCs w:val="28"/>
          <w:lang w:val="ru-RU"/>
        </w:rPr>
      </w:pPr>
      <w:r w:rsidRPr="00B0482E">
        <w:rPr>
          <w:rFonts w:eastAsia="Calibri"/>
          <w:iCs/>
          <w:sz w:val="28"/>
          <w:szCs w:val="28"/>
        </w:rPr>
        <w:t xml:space="preserve">Инвестиционная привлекательность проекта: </w:t>
      </w:r>
    </w:p>
    <w:p w14:paraId="3EB81EB1" w14:textId="3D1D9A03" w:rsidR="00DD280E" w:rsidRPr="00B0482E" w:rsidRDefault="00DD280E" w:rsidP="008B5A7D">
      <w:pPr>
        <w:pStyle w:val="a3"/>
        <w:numPr>
          <w:ilvl w:val="0"/>
          <w:numId w:val="28"/>
        </w:numPr>
        <w:tabs>
          <w:tab w:val="left" w:pos="993"/>
          <w:tab w:val="left" w:pos="1134"/>
        </w:tabs>
        <w:ind w:hanging="720"/>
        <w:jc w:val="both"/>
        <w:rPr>
          <w:rFonts w:ascii="Times New Roman" w:eastAsia="Calibri" w:hAnsi="Times New Roman" w:cs="Times New Roman"/>
          <w:iCs/>
          <w:sz w:val="28"/>
          <w:szCs w:val="28"/>
          <w:lang w:val="ru-RU"/>
        </w:rPr>
      </w:pPr>
      <w:r w:rsidRPr="00B52BA8">
        <w:rPr>
          <w:rFonts w:ascii="Times New Roman" w:eastAsia="Calibri" w:hAnsi="Times New Roman" w:cs="Times New Roman"/>
          <w:iCs/>
          <w:sz w:val="28"/>
          <w:szCs w:val="28"/>
          <w:lang w:val="ru-RU"/>
        </w:rPr>
        <w:t>Сумма инвестиций - 11 212 тыс. долл. США</w:t>
      </w:r>
      <w:r w:rsidR="00B52BA8" w:rsidRPr="00B52BA8">
        <w:rPr>
          <w:rFonts w:ascii="Times New Roman" w:eastAsia="Calibri" w:hAnsi="Times New Roman" w:cs="Times New Roman"/>
          <w:iCs/>
          <w:sz w:val="28"/>
          <w:szCs w:val="28"/>
          <w:lang w:val="ru-RU"/>
        </w:rPr>
        <w:t>;</w:t>
      </w:r>
    </w:p>
    <w:p w14:paraId="5F5E445C" w14:textId="48493596" w:rsidR="00DD280E" w:rsidRPr="00B0482E" w:rsidRDefault="00DD280E" w:rsidP="008B5A7D">
      <w:pPr>
        <w:pStyle w:val="a3"/>
        <w:numPr>
          <w:ilvl w:val="0"/>
          <w:numId w:val="28"/>
        </w:numPr>
        <w:tabs>
          <w:tab w:val="left" w:pos="993"/>
          <w:tab w:val="left" w:pos="1134"/>
        </w:tabs>
        <w:ind w:hanging="720"/>
        <w:jc w:val="both"/>
        <w:rPr>
          <w:rFonts w:ascii="Times New Roman" w:eastAsia="Calibri" w:hAnsi="Times New Roman" w:cs="Times New Roman"/>
          <w:iCs/>
          <w:sz w:val="28"/>
          <w:szCs w:val="28"/>
          <w:lang w:val="ru-RU"/>
        </w:rPr>
      </w:pPr>
      <w:r w:rsidRPr="00B0482E">
        <w:rPr>
          <w:rFonts w:ascii="Times New Roman" w:eastAsia="Calibri" w:hAnsi="Times New Roman" w:cs="Times New Roman"/>
          <w:iCs/>
          <w:sz w:val="28"/>
          <w:szCs w:val="28"/>
        </w:rPr>
        <w:t>NPV - 10 728 тыс. долл. США</w:t>
      </w:r>
      <w:r w:rsidR="00B52BA8">
        <w:rPr>
          <w:rFonts w:ascii="Times New Roman" w:eastAsia="Calibri" w:hAnsi="Times New Roman" w:cs="Times New Roman"/>
          <w:iCs/>
          <w:sz w:val="28"/>
          <w:szCs w:val="28"/>
        </w:rPr>
        <w:t>;</w:t>
      </w:r>
    </w:p>
    <w:p w14:paraId="2101AAEA" w14:textId="00C6686C" w:rsidR="00DD280E" w:rsidRPr="00B0482E" w:rsidRDefault="00DD280E" w:rsidP="008B5A7D">
      <w:pPr>
        <w:pStyle w:val="a3"/>
        <w:numPr>
          <w:ilvl w:val="0"/>
          <w:numId w:val="28"/>
        </w:numPr>
        <w:tabs>
          <w:tab w:val="left" w:pos="993"/>
          <w:tab w:val="left" w:pos="1134"/>
        </w:tabs>
        <w:ind w:hanging="720"/>
        <w:jc w:val="both"/>
        <w:rPr>
          <w:rFonts w:ascii="Times New Roman" w:eastAsia="Calibri" w:hAnsi="Times New Roman" w:cs="Times New Roman"/>
          <w:iCs/>
          <w:sz w:val="28"/>
          <w:szCs w:val="28"/>
          <w:lang w:val="ru-RU"/>
        </w:rPr>
      </w:pPr>
      <w:r w:rsidRPr="00B0482E">
        <w:rPr>
          <w:rFonts w:ascii="Times New Roman" w:eastAsia="Calibri" w:hAnsi="Times New Roman" w:cs="Times New Roman"/>
          <w:iCs/>
          <w:sz w:val="28"/>
          <w:szCs w:val="28"/>
        </w:rPr>
        <w:t>IRR - 26,5%</w:t>
      </w:r>
      <w:r w:rsidR="00B52BA8">
        <w:rPr>
          <w:rFonts w:ascii="Times New Roman" w:eastAsia="Calibri" w:hAnsi="Times New Roman" w:cs="Times New Roman"/>
          <w:iCs/>
          <w:sz w:val="28"/>
          <w:szCs w:val="28"/>
        </w:rPr>
        <w:t>;</w:t>
      </w:r>
    </w:p>
    <w:p w14:paraId="259876E6" w14:textId="0C1445CC" w:rsidR="00DD280E" w:rsidRPr="00B0482E" w:rsidRDefault="00DD280E" w:rsidP="008B5A7D">
      <w:pPr>
        <w:pStyle w:val="a3"/>
        <w:numPr>
          <w:ilvl w:val="0"/>
          <w:numId w:val="28"/>
        </w:numPr>
        <w:tabs>
          <w:tab w:val="left" w:pos="993"/>
          <w:tab w:val="left" w:pos="1134"/>
        </w:tabs>
        <w:ind w:hanging="720"/>
        <w:jc w:val="both"/>
        <w:rPr>
          <w:rFonts w:ascii="Times New Roman" w:eastAsia="Calibri" w:hAnsi="Times New Roman" w:cs="Times New Roman"/>
          <w:iCs/>
          <w:sz w:val="28"/>
          <w:szCs w:val="28"/>
          <w:lang w:val="ru-RU"/>
        </w:rPr>
      </w:pPr>
      <w:r w:rsidRPr="00B0482E">
        <w:rPr>
          <w:rFonts w:ascii="Times New Roman" w:eastAsia="Calibri" w:hAnsi="Times New Roman" w:cs="Times New Roman"/>
          <w:iCs/>
          <w:sz w:val="28"/>
          <w:szCs w:val="28"/>
        </w:rPr>
        <w:t>Рентабельность по EBITDA</w:t>
      </w:r>
      <w:r w:rsidRPr="00B0482E">
        <w:rPr>
          <w:rFonts w:ascii="Times New Roman" w:eastAsia="Calibri" w:hAnsi="Times New Roman" w:cs="Times New Roman"/>
          <w:iCs/>
          <w:sz w:val="28"/>
          <w:szCs w:val="28"/>
          <w:lang w:val="ru-RU"/>
        </w:rPr>
        <w:t xml:space="preserve"> – 30%</w:t>
      </w:r>
      <w:r w:rsidR="00B52BA8">
        <w:rPr>
          <w:rFonts w:ascii="Times New Roman" w:eastAsia="Calibri" w:hAnsi="Times New Roman" w:cs="Times New Roman"/>
          <w:iCs/>
          <w:sz w:val="28"/>
          <w:szCs w:val="28"/>
        </w:rPr>
        <w:t>;</w:t>
      </w:r>
    </w:p>
    <w:p w14:paraId="0D488D33" w14:textId="56A0AB62" w:rsidR="00DD280E" w:rsidRPr="00B0482E" w:rsidRDefault="00DD280E" w:rsidP="008B5A7D">
      <w:pPr>
        <w:pStyle w:val="a3"/>
        <w:numPr>
          <w:ilvl w:val="0"/>
          <w:numId w:val="28"/>
        </w:numPr>
        <w:tabs>
          <w:tab w:val="left" w:pos="993"/>
          <w:tab w:val="left" w:pos="1134"/>
        </w:tabs>
        <w:ind w:hanging="720"/>
        <w:jc w:val="both"/>
        <w:rPr>
          <w:rFonts w:ascii="Times New Roman" w:eastAsia="Calibri" w:hAnsi="Times New Roman" w:cs="Times New Roman"/>
          <w:iCs/>
          <w:sz w:val="28"/>
          <w:szCs w:val="28"/>
          <w:lang w:val="ru-RU"/>
        </w:rPr>
      </w:pPr>
      <w:r w:rsidRPr="00B0482E">
        <w:rPr>
          <w:rFonts w:ascii="Times New Roman" w:eastAsia="Calibri" w:hAnsi="Times New Roman" w:cs="Times New Roman"/>
          <w:iCs/>
          <w:sz w:val="28"/>
          <w:szCs w:val="28"/>
        </w:rPr>
        <w:t>Срок окупаемости Проекта - 6,05 лет</w:t>
      </w:r>
      <w:r w:rsidR="00B52BA8">
        <w:rPr>
          <w:rFonts w:ascii="Times New Roman" w:eastAsia="Calibri" w:hAnsi="Times New Roman" w:cs="Times New Roman"/>
          <w:iCs/>
          <w:sz w:val="28"/>
          <w:szCs w:val="28"/>
        </w:rPr>
        <w:t>.</w:t>
      </w:r>
    </w:p>
    <w:p w14:paraId="335EB57B" w14:textId="77777777" w:rsidR="00DD280E" w:rsidRPr="00B0482E" w:rsidRDefault="00DD280E" w:rsidP="007541E0">
      <w:pPr>
        <w:jc w:val="both"/>
        <w:rPr>
          <w:rFonts w:eastAsia="Calibri"/>
          <w:i/>
          <w:sz w:val="28"/>
          <w:szCs w:val="28"/>
          <w:lang w:val="ru-RU"/>
        </w:rPr>
      </w:pPr>
    </w:p>
    <w:p w14:paraId="42457A3D" w14:textId="2955A658" w:rsidR="00DD280E" w:rsidRDefault="00FA6995"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5</w:t>
      </w:r>
      <w:r w:rsidR="004B5718">
        <w:rPr>
          <w:rFonts w:eastAsia="Calibri"/>
          <w:iCs/>
          <w:sz w:val="28"/>
          <w:szCs w:val="28"/>
          <w:lang w:val="ru-RU"/>
        </w:rPr>
        <w:t>9</w:t>
      </w:r>
      <w:r w:rsidR="00D54766"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Б</w:t>
      </w:r>
      <w:r w:rsidRPr="00B0482E">
        <w:rPr>
          <w:rFonts w:eastAsia="Calibri"/>
          <w:iCs/>
          <w:sz w:val="28"/>
          <w:szCs w:val="28"/>
        </w:rPr>
        <w:t>аланс «выпуск–потребление» яиц: базовый сценарий (на душу и всего), 2025–2029 гг.</w:t>
      </w:r>
    </w:p>
    <w:p w14:paraId="2527A322" w14:textId="77777777" w:rsidR="00FA6995" w:rsidRPr="00B0482E" w:rsidRDefault="00FA6995" w:rsidP="007541E0">
      <w:pPr>
        <w:jc w:val="both"/>
        <w:rPr>
          <w:rFonts w:eastAsia="Calibri"/>
          <w:iCs/>
          <w:sz w:val="28"/>
          <w:szCs w:val="28"/>
          <w:lang w:val="ru-RU"/>
        </w:rPr>
      </w:pPr>
    </w:p>
    <w:tbl>
      <w:tblPr>
        <w:tblStyle w:val="a5"/>
        <w:tblW w:w="9634" w:type="dxa"/>
        <w:tblLayout w:type="fixed"/>
        <w:tblLook w:val="04A0" w:firstRow="1" w:lastRow="0" w:firstColumn="1" w:lastColumn="0" w:noHBand="0" w:noVBand="1"/>
      </w:tblPr>
      <w:tblGrid>
        <w:gridCol w:w="2405"/>
        <w:gridCol w:w="992"/>
        <w:gridCol w:w="834"/>
        <w:gridCol w:w="958"/>
        <w:gridCol w:w="973"/>
        <w:gridCol w:w="846"/>
        <w:gridCol w:w="1067"/>
        <w:gridCol w:w="1559"/>
      </w:tblGrid>
      <w:tr w:rsidR="00B52BA8" w:rsidRPr="00B52BA8" w14:paraId="04677246" w14:textId="77777777" w:rsidTr="00B52BA8">
        <w:trPr>
          <w:trHeight w:val="1012"/>
        </w:trPr>
        <w:tc>
          <w:tcPr>
            <w:tcW w:w="2405" w:type="dxa"/>
            <w:vAlign w:val="center"/>
          </w:tcPr>
          <w:p w14:paraId="0DEB8680" w14:textId="07826394" w:rsidR="00B42839" w:rsidRPr="00B52BA8" w:rsidRDefault="0091388F" w:rsidP="007541E0">
            <w:pPr>
              <w:rPr>
                <w:rFonts w:eastAsia="Calibri"/>
                <w:i/>
                <w:lang w:val="ru-RU"/>
              </w:rPr>
            </w:pPr>
            <w:r>
              <w:rPr>
                <w:rFonts w:eastAsia="Calibri"/>
                <w:iCs/>
                <w:color w:val="000000"/>
                <w:lang w:val="ru-RU"/>
              </w:rPr>
              <w:t>Показатели/</w:t>
            </w:r>
            <w:r w:rsidR="00B42839" w:rsidRPr="00B52BA8">
              <w:rPr>
                <w:rFonts w:eastAsia="Calibri"/>
                <w:iCs/>
                <w:color w:val="000000"/>
                <w:lang w:val="ru-RU"/>
              </w:rPr>
              <w:t>Годы</w:t>
            </w:r>
          </w:p>
        </w:tc>
        <w:tc>
          <w:tcPr>
            <w:tcW w:w="992" w:type="dxa"/>
            <w:vAlign w:val="center"/>
          </w:tcPr>
          <w:p w14:paraId="1F939825" w14:textId="77777777" w:rsidR="00B42839" w:rsidRPr="00B52BA8" w:rsidRDefault="00B42839" w:rsidP="007541E0">
            <w:pPr>
              <w:rPr>
                <w:rFonts w:eastAsia="Calibri"/>
                <w:i/>
                <w:lang w:val="ru-RU"/>
              </w:rPr>
            </w:pPr>
            <w:r w:rsidRPr="00B52BA8">
              <w:rPr>
                <w:color w:val="000000"/>
              </w:rPr>
              <w:t>2024</w:t>
            </w:r>
          </w:p>
        </w:tc>
        <w:tc>
          <w:tcPr>
            <w:tcW w:w="834" w:type="dxa"/>
            <w:vAlign w:val="center"/>
          </w:tcPr>
          <w:p w14:paraId="7C408D64" w14:textId="77777777" w:rsidR="00B42839" w:rsidRPr="00B52BA8" w:rsidRDefault="00B42839" w:rsidP="007541E0">
            <w:pPr>
              <w:rPr>
                <w:rFonts w:eastAsia="Calibri"/>
                <w:i/>
                <w:lang w:val="ru-RU"/>
              </w:rPr>
            </w:pPr>
            <w:r w:rsidRPr="00B52BA8">
              <w:rPr>
                <w:rFonts w:eastAsia="Calibri"/>
                <w:iCs/>
                <w:color w:val="000000"/>
                <w:lang w:val="ru-RU"/>
              </w:rPr>
              <w:t>2025</w:t>
            </w:r>
          </w:p>
        </w:tc>
        <w:tc>
          <w:tcPr>
            <w:tcW w:w="958" w:type="dxa"/>
            <w:vAlign w:val="center"/>
          </w:tcPr>
          <w:p w14:paraId="537D403F" w14:textId="77777777" w:rsidR="00B42839" w:rsidRPr="00B52BA8" w:rsidRDefault="00B42839" w:rsidP="007541E0">
            <w:pPr>
              <w:rPr>
                <w:rFonts w:eastAsia="Calibri"/>
                <w:i/>
                <w:lang w:val="ru-RU"/>
              </w:rPr>
            </w:pPr>
            <w:r w:rsidRPr="00B52BA8">
              <w:rPr>
                <w:rFonts w:eastAsia="Calibri"/>
                <w:iCs/>
                <w:color w:val="000000"/>
                <w:lang w:val="ru-RU"/>
              </w:rPr>
              <w:t>2026</w:t>
            </w:r>
          </w:p>
        </w:tc>
        <w:tc>
          <w:tcPr>
            <w:tcW w:w="973" w:type="dxa"/>
            <w:vAlign w:val="center"/>
          </w:tcPr>
          <w:p w14:paraId="071681BD" w14:textId="77777777" w:rsidR="00B42839" w:rsidRPr="00B52BA8" w:rsidRDefault="00B42839" w:rsidP="007541E0">
            <w:pPr>
              <w:rPr>
                <w:rFonts w:eastAsia="Calibri"/>
                <w:i/>
                <w:lang w:val="ru-RU"/>
              </w:rPr>
            </w:pPr>
            <w:r w:rsidRPr="00B52BA8">
              <w:rPr>
                <w:rFonts w:eastAsia="Calibri"/>
                <w:iCs/>
                <w:color w:val="000000"/>
                <w:lang w:val="ru-RU"/>
              </w:rPr>
              <w:t>2027</w:t>
            </w:r>
          </w:p>
        </w:tc>
        <w:tc>
          <w:tcPr>
            <w:tcW w:w="846" w:type="dxa"/>
            <w:vAlign w:val="center"/>
          </w:tcPr>
          <w:p w14:paraId="057BE2C4" w14:textId="77777777" w:rsidR="00B42839" w:rsidRPr="00B52BA8" w:rsidRDefault="00B42839" w:rsidP="007541E0">
            <w:pPr>
              <w:rPr>
                <w:rFonts w:eastAsia="Calibri"/>
                <w:i/>
                <w:lang w:val="ru-RU"/>
              </w:rPr>
            </w:pPr>
            <w:r w:rsidRPr="00B52BA8">
              <w:rPr>
                <w:rFonts w:eastAsia="Calibri"/>
                <w:iCs/>
                <w:color w:val="000000"/>
                <w:lang w:val="ru-RU"/>
              </w:rPr>
              <w:t>2028</w:t>
            </w:r>
          </w:p>
        </w:tc>
        <w:tc>
          <w:tcPr>
            <w:tcW w:w="1067" w:type="dxa"/>
            <w:vAlign w:val="center"/>
          </w:tcPr>
          <w:p w14:paraId="7CB72808" w14:textId="77777777" w:rsidR="00B42839" w:rsidRPr="00B52BA8" w:rsidRDefault="00B42839" w:rsidP="007541E0">
            <w:pPr>
              <w:rPr>
                <w:rFonts w:eastAsia="Calibri"/>
                <w:i/>
                <w:lang w:val="ru-RU"/>
              </w:rPr>
            </w:pPr>
            <w:r w:rsidRPr="00B52BA8">
              <w:rPr>
                <w:rFonts w:eastAsia="Calibri"/>
                <w:iCs/>
                <w:color w:val="000000"/>
                <w:lang w:val="ru-RU"/>
              </w:rPr>
              <w:t>2029</w:t>
            </w:r>
          </w:p>
        </w:tc>
        <w:tc>
          <w:tcPr>
            <w:tcW w:w="1559" w:type="dxa"/>
            <w:vAlign w:val="center"/>
          </w:tcPr>
          <w:p w14:paraId="1987A8E7" w14:textId="17FF7B74" w:rsidR="00B42839" w:rsidRPr="00B52BA8" w:rsidRDefault="00B42839" w:rsidP="007541E0">
            <w:pPr>
              <w:rPr>
                <w:rFonts w:eastAsia="Calibri"/>
                <w:i/>
                <w:lang w:val="ru-RU"/>
              </w:rPr>
            </w:pPr>
            <w:r w:rsidRPr="00B52BA8">
              <w:rPr>
                <w:color w:val="000000"/>
              </w:rPr>
              <w:t xml:space="preserve">Ожидаемый </w:t>
            </w:r>
            <w:r w:rsidR="00E37735" w:rsidRPr="00B52BA8">
              <w:rPr>
                <w:color w:val="000000"/>
              </w:rPr>
              <w:t>синергетический эффект</w:t>
            </w:r>
            <w:r w:rsidRPr="00B52BA8">
              <w:rPr>
                <w:color w:val="000000"/>
              </w:rPr>
              <w:t xml:space="preserve"> от роста показателей</w:t>
            </w:r>
          </w:p>
        </w:tc>
      </w:tr>
      <w:tr w:rsidR="00B52BA8" w:rsidRPr="00B52BA8" w14:paraId="12CD20D5" w14:textId="77777777" w:rsidTr="00B52BA8">
        <w:trPr>
          <w:trHeight w:val="556"/>
        </w:trPr>
        <w:tc>
          <w:tcPr>
            <w:tcW w:w="2405" w:type="dxa"/>
          </w:tcPr>
          <w:p w14:paraId="0F979E6E" w14:textId="42AF8101" w:rsidR="00132CDB" w:rsidRPr="00B52BA8" w:rsidRDefault="00132CDB" w:rsidP="00BD7DD3">
            <w:pPr>
              <w:jc w:val="left"/>
              <w:rPr>
                <w:rFonts w:eastAsia="Calibri"/>
                <w:i/>
                <w:lang w:val="ru-RU"/>
              </w:rPr>
            </w:pPr>
            <w:r w:rsidRPr="00B52BA8">
              <w:t>Производство яиц на душу населения, штук</w:t>
            </w:r>
          </w:p>
        </w:tc>
        <w:tc>
          <w:tcPr>
            <w:tcW w:w="992" w:type="dxa"/>
          </w:tcPr>
          <w:p w14:paraId="46A5A1E0" w14:textId="58C8AB6E" w:rsidR="00132CDB" w:rsidRPr="00B52BA8" w:rsidRDefault="00132CDB" w:rsidP="00132CDB">
            <w:pPr>
              <w:rPr>
                <w:rFonts w:eastAsia="Calibri"/>
                <w:i/>
                <w:lang w:val="ru-RU"/>
              </w:rPr>
            </w:pPr>
            <w:r w:rsidRPr="00B52BA8">
              <w:t>90</w:t>
            </w:r>
          </w:p>
        </w:tc>
        <w:tc>
          <w:tcPr>
            <w:tcW w:w="834" w:type="dxa"/>
          </w:tcPr>
          <w:p w14:paraId="5B3FE5E4" w14:textId="2565910D" w:rsidR="00132CDB" w:rsidRPr="00B52BA8" w:rsidRDefault="00132CDB" w:rsidP="00132CDB">
            <w:pPr>
              <w:rPr>
                <w:rFonts w:eastAsia="Calibri"/>
                <w:i/>
                <w:lang w:val="ru-RU"/>
              </w:rPr>
            </w:pPr>
            <w:r w:rsidRPr="00B52BA8">
              <w:t>99,2</w:t>
            </w:r>
          </w:p>
        </w:tc>
        <w:tc>
          <w:tcPr>
            <w:tcW w:w="958" w:type="dxa"/>
          </w:tcPr>
          <w:p w14:paraId="3D633BA9" w14:textId="447A5D64" w:rsidR="00132CDB" w:rsidRPr="00B52BA8" w:rsidRDefault="00132CDB" w:rsidP="00132CDB">
            <w:pPr>
              <w:rPr>
                <w:rFonts w:eastAsia="Calibri"/>
                <w:i/>
                <w:lang w:val="ru-RU"/>
              </w:rPr>
            </w:pPr>
            <w:r w:rsidRPr="00B52BA8">
              <w:t>107,5</w:t>
            </w:r>
          </w:p>
        </w:tc>
        <w:tc>
          <w:tcPr>
            <w:tcW w:w="973" w:type="dxa"/>
          </w:tcPr>
          <w:p w14:paraId="22F4A873" w14:textId="255D8B9D" w:rsidR="00132CDB" w:rsidRPr="00B52BA8" w:rsidRDefault="00132CDB" w:rsidP="00132CDB">
            <w:pPr>
              <w:rPr>
                <w:rFonts w:eastAsia="Calibri"/>
                <w:i/>
                <w:lang w:val="ru-RU"/>
              </w:rPr>
            </w:pPr>
            <w:r w:rsidRPr="00B52BA8">
              <w:t>114,5</w:t>
            </w:r>
          </w:p>
        </w:tc>
        <w:tc>
          <w:tcPr>
            <w:tcW w:w="846" w:type="dxa"/>
          </w:tcPr>
          <w:p w14:paraId="1EEF0664" w14:textId="10C1C80D" w:rsidR="00132CDB" w:rsidRPr="00B52BA8" w:rsidRDefault="00132CDB" w:rsidP="00132CDB">
            <w:pPr>
              <w:rPr>
                <w:rFonts w:eastAsia="Calibri"/>
                <w:i/>
                <w:lang w:val="ru-RU"/>
              </w:rPr>
            </w:pPr>
            <w:r w:rsidRPr="00B52BA8">
              <w:t>119,8</w:t>
            </w:r>
          </w:p>
        </w:tc>
        <w:tc>
          <w:tcPr>
            <w:tcW w:w="1067" w:type="dxa"/>
          </w:tcPr>
          <w:p w14:paraId="52D4F029" w14:textId="75244F2B" w:rsidR="00132CDB" w:rsidRPr="00B52BA8" w:rsidRDefault="00132CDB" w:rsidP="00132CDB">
            <w:pPr>
              <w:rPr>
                <w:rFonts w:eastAsia="Calibri"/>
                <w:i/>
                <w:lang w:val="ru-RU"/>
              </w:rPr>
            </w:pPr>
            <w:r w:rsidRPr="00B52BA8">
              <w:t>123,2</w:t>
            </w:r>
          </w:p>
        </w:tc>
        <w:tc>
          <w:tcPr>
            <w:tcW w:w="1559" w:type="dxa"/>
          </w:tcPr>
          <w:p w14:paraId="4E0E39D3" w14:textId="1135A1EB" w:rsidR="00132CDB" w:rsidRPr="00B52BA8" w:rsidRDefault="00132CDB" w:rsidP="00132CDB">
            <w:pPr>
              <w:rPr>
                <w:rFonts w:eastAsia="Calibri"/>
                <w:i/>
                <w:lang w:val="ru-RU"/>
              </w:rPr>
            </w:pPr>
            <w:r w:rsidRPr="00B52BA8">
              <w:t>-</w:t>
            </w:r>
          </w:p>
        </w:tc>
      </w:tr>
      <w:tr w:rsidR="00B52BA8" w:rsidRPr="00B52BA8" w14:paraId="24206A5C" w14:textId="77777777" w:rsidTr="00B52BA8">
        <w:trPr>
          <w:trHeight w:val="409"/>
        </w:trPr>
        <w:tc>
          <w:tcPr>
            <w:tcW w:w="2405" w:type="dxa"/>
          </w:tcPr>
          <w:p w14:paraId="6271424D" w14:textId="541B6C8D" w:rsidR="00132CDB" w:rsidRPr="00B52BA8" w:rsidRDefault="00132CDB" w:rsidP="00BD7DD3">
            <w:pPr>
              <w:jc w:val="left"/>
              <w:rPr>
                <w:rFonts w:eastAsia="Calibri"/>
                <w:i/>
                <w:lang w:val="ru-RU"/>
              </w:rPr>
            </w:pPr>
            <w:r w:rsidRPr="00B52BA8">
              <w:t>Потребление яиц на душу населения, штук</w:t>
            </w:r>
          </w:p>
        </w:tc>
        <w:tc>
          <w:tcPr>
            <w:tcW w:w="992" w:type="dxa"/>
          </w:tcPr>
          <w:p w14:paraId="2E096348" w14:textId="0CFE2A85" w:rsidR="00132CDB" w:rsidRPr="00B52BA8" w:rsidRDefault="00132CDB" w:rsidP="00132CDB">
            <w:pPr>
              <w:rPr>
                <w:rFonts w:eastAsia="Calibri"/>
                <w:i/>
                <w:lang w:val="ru-RU"/>
              </w:rPr>
            </w:pPr>
            <w:r w:rsidRPr="00B52BA8">
              <w:t>208,8</w:t>
            </w:r>
          </w:p>
        </w:tc>
        <w:tc>
          <w:tcPr>
            <w:tcW w:w="834" w:type="dxa"/>
          </w:tcPr>
          <w:p w14:paraId="39329CCB" w14:textId="0DB1FA93" w:rsidR="00132CDB" w:rsidRPr="00B52BA8" w:rsidRDefault="00132CDB" w:rsidP="00132CDB">
            <w:pPr>
              <w:rPr>
                <w:rFonts w:eastAsia="Calibri"/>
                <w:i/>
                <w:lang w:val="ru-RU"/>
              </w:rPr>
            </w:pPr>
            <w:r w:rsidRPr="00B52BA8">
              <w:t>211,6</w:t>
            </w:r>
          </w:p>
        </w:tc>
        <w:tc>
          <w:tcPr>
            <w:tcW w:w="958" w:type="dxa"/>
          </w:tcPr>
          <w:p w14:paraId="65B5F734" w14:textId="7FE68D19" w:rsidR="00132CDB" w:rsidRPr="00B52BA8" w:rsidRDefault="00132CDB" w:rsidP="00132CDB">
            <w:pPr>
              <w:rPr>
                <w:rFonts w:eastAsia="Calibri"/>
                <w:i/>
                <w:lang w:val="ru-RU"/>
              </w:rPr>
            </w:pPr>
            <w:r w:rsidRPr="00B52BA8">
              <w:t>214,3</w:t>
            </w:r>
          </w:p>
        </w:tc>
        <w:tc>
          <w:tcPr>
            <w:tcW w:w="973" w:type="dxa"/>
          </w:tcPr>
          <w:p w14:paraId="10D96F78" w14:textId="4AC00506" w:rsidR="00132CDB" w:rsidRPr="00B52BA8" w:rsidRDefault="00132CDB" w:rsidP="00132CDB">
            <w:pPr>
              <w:rPr>
                <w:rFonts w:eastAsia="Calibri"/>
                <w:i/>
                <w:lang w:val="ru-RU"/>
              </w:rPr>
            </w:pPr>
            <w:r w:rsidRPr="00B52BA8">
              <w:t>217,2</w:t>
            </w:r>
          </w:p>
        </w:tc>
        <w:tc>
          <w:tcPr>
            <w:tcW w:w="846" w:type="dxa"/>
          </w:tcPr>
          <w:p w14:paraId="0095FF74" w14:textId="438D8448" w:rsidR="00132CDB" w:rsidRPr="00B52BA8" w:rsidRDefault="00132CDB" w:rsidP="00132CDB">
            <w:pPr>
              <w:rPr>
                <w:rFonts w:eastAsia="Calibri"/>
                <w:i/>
                <w:lang w:val="ru-RU"/>
              </w:rPr>
            </w:pPr>
            <w:r w:rsidRPr="00B52BA8">
              <w:t>220</w:t>
            </w:r>
          </w:p>
        </w:tc>
        <w:tc>
          <w:tcPr>
            <w:tcW w:w="1067" w:type="dxa"/>
          </w:tcPr>
          <w:p w14:paraId="1575A2BD" w14:textId="2718947A" w:rsidR="00132CDB" w:rsidRPr="00B52BA8" w:rsidRDefault="00132CDB" w:rsidP="00132CDB">
            <w:pPr>
              <w:rPr>
                <w:rFonts w:eastAsia="Calibri"/>
                <w:i/>
                <w:lang w:val="ru-RU"/>
              </w:rPr>
            </w:pPr>
            <w:r w:rsidRPr="00B52BA8">
              <w:t>222,9</w:t>
            </w:r>
          </w:p>
        </w:tc>
        <w:tc>
          <w:tcPr>
            <w:tcW w:w="1559" w:type="dxa"/>
          </w:tcPr>
          <w:p w14:paraId="5CF0FCD5" w14:textId="41C7A6B4" w:rsidR="00132CDB" w:rsidRPr="00B52BA8" w:rsidRDefault="00132CDB" w:rsidP="00132CDB">
            <w:pPr>
              <w:rPr>
                <w:rFonts w:eastAsia="Calibri"/>
                <w:i/>
                <w:lang w:val="ru-RU"/>
              </w:rPr>
            </w:pPr>
            <w:r w:rsidRPr="00B52BA8">
              <w:t>-</w:t>
            </w:r>
          </w:p>
        </w:tc>
      </w:tr>
      <w:tr w:rsidR="00B52BA8" w:rsidRPr="00B52BA8" w14:paraId="2C44296C" w14:textId="77777777" w:rsidTr="00BD7DD3">
        <w:trPr>
          <w:trHeight w:val="755"/>
        </w:trPr>
        <w:tc>
          <w:tcPr>
            <w:tcW w:w="2405" w:type="dxa"/>
          </w:tcPr>
          <w:p w14:paraId="0A9D07AB" w14:textId="454E9BB4" w:rsidR="00132CDB" w:rsidRPr="00B52BA8" w:rsidRDefault="00132CDB" w:rsidP="00BD7DD3">
            <w:pPr>
              <w:jc w:val="left"/>
              <w:rPr>
                <w:rFonts w:eastAsia="Calibri"/>
                <w:lang w:val="ru-RU"/>
              </w:rPr>
            </w:pPr>
            <w:r w:rsidRPr="00B52BA8">
              <w:t>Разница между производством и потреблением на душу населения, штук</w:t>
            </w:r>
          </w:p>
        </w:tc>
        <w:tc>
          <w:tcPr>
            <w:tcW w:w="992" w:type="dxa"/>
            <w:shd w:val="clear" w:color="auto" w:fill="auto"/>
          </w:tcPr>
          <w:p w14:paraId="453BE018" w14:textId="7504C962" w:rsidR="00132CDB" w:rsidRPr="00B52BA8" w:rsidRDefault="00132CDB" w:rsidP="00132CDB">
            <w:pPr>
              <w:rPr>
                <w:rFonts w:eastAsia="Calibri"/>
                <w:i/>
                <w:iCs/>
                <w:lang w:val="ru-RU"/>
              </w:rPr>
            </w:pPr>
            <w:r w:rsidRPr="00B52BA8">
              <w:rPr>
                <w:i/>
                <w:iCs/>
              </w:rPr>
              <w:t>-118,8</w:t>
            </w:r>
          </w:p>
        </w:tc>
        <w:tc>
          <w:tcPr>
            <w:tcW w:w="834" w:type="dxa"/>
            <w:shd w:val="clear" w:color="auto" w:fill="auto"/>
          </w:tcPr>
          <w:p w14:paraId="2510E2AB" w14:textId="53AEB63A" w:rsidR="00132CDB" w:rsidRPr="00B52BA8" w:rsidRDefault="00132CDB" w:rsidP="00132CDB">
            <w:pPr>
              <w:rPr>
                <w:rFonts w:eastAsia="Calibri"/>
                <w:i/>
                <w:iCs/>
                <w:lang w:val="ru-RU"/>
              </w:rPr>
            </w:pPr>
            <w:r w:rsidRPr="00B52BA8">
              <w:rPr>
                <w:i/>
                <w:iCs/>
              </w:rPr>
              <w:t>-112,4</w:t>
            </w:r>
          </w:p>
        </w:tc>
        <w:tc>
          <w:tcPr>
            <w:tcW w:w="958" w:type="dxa"/>
            <w:shd w:val="clear" w:color="auto" w:fill="auto"/>
          </w:tcPr>
          <w:p w14:paraId="13D48DD2" w14:textId="7091B233" w:rsidR="00132CDB" w:rsidRPr="00B52BA8" w:rsidRDefault="00132CDB" w:rsidP="00132CDB">
            <w:pPr>
              <w:rPr>
                <w:rFonts w:eastAsia="Calibri"/>
                <w:i/>
                <w:iCs/>
                <w:lang w:val="ru-RU"/>
              </w:rPr>
            </w:pPr>
            <w:r w:rsidRPr="00B52BA8">
              <w:rPr>
                <w:i/>
                <w:iCs/>
              </w:rPr>
              <w:t>-106,8</w:t>
            </w:r>
          </w:p>
        </w:tc>
        <w:tc>
          <w:tcPr>
            <w:tcW w:w="973" w:type="dxa"/>
            <w:shd w:val="clear" w:color="auto" w:fill="auto"/>
          </w:tcPr>
          <w:p w14:paraId="5C5160A4" w14:textId="206E3448" w:rsidR="00132CDB" w:rsidRPr="00B52BA8" w:rsidRDefault="00132CDB" w:rsidP="00132CDB">
            <w:pPr>
              <w:rPr>
                <w:rFonts w:eastAsia="Calibri"/>
                <w:i/>
                <w:iCs/>
                <w:lang w:val="ru-RU"/>
              </w:rPr>
            </w:pPr>
            <w:r w:rsidRPr="00B52BA8">
              <w:rPr>
                <w:i/>
                <w:iCs/>
              </w:rPr>
              <w:t>-102,7</w:t>
            </w:r>
          </w:p>
        </w:tc>
        <w:tc>
          <w:tcPr>
            <w:tcW w:w="846" w:type="dxa"/>
            <w:shd w:val="clear" w:color="auto" w:fill="auto"/>
          </w:tcPr>
          <w:p w14:paraId="38F56BFD" w14:textId="3ED87B68" w:rsidR="00132CDB" w:rsidRPr="00B52BA8" w:rsidRDefault="00132CDB" w:rsidP="00132CDB">
            <w:pPr>
              <w:rPr>
                <w:rFonts w:eastAsia="Calibri"/>
                <w:i/>
                <w:iCs/>
                <w:lang w:val="ru-RU"/>
              </w:rPr>
            </w:pPr>
            <w:r w:rsidRPr="00B52BA8">
              <w:rPr>
                <w:i/>
                <w:iCs/>
              </w:rPr>
              <w:t>-100,2</w:t>
            </w:r>
          </w:p>
        </w:tc>
        <w:tc>
          <w:tcPr>
            <w:tcW w:w="1067" w:type="dxa"/>
            <w:shd w:val="clear" w:color="auto" w:fill="auto"/>
          </w:tcPr>
          <w:p w14:paraId="3A3C9EC7" w14:textId="1203290A" w:rsidR="00132CDB" w:rsidRPr="00B52BA8" w:rsidRDefault="00132CDB" w:rsidP="00132CDB">
            <w:pPr>
              <w:rPr>
                <w:rFonts w:eastAsia="Calibri"/>
                <w:i/>
                <w:iCs/>
                <w:lang w:val="ru-RU"/>
              </w:rPr>
            </w:pPr>
            <w:r w:rsidRPr="00B52BA8">
              <w:rPr>
                <w:i/>
                <w:iCs/>
              </w:rPr>
              <w:t>-99,7</w:t>
            </w:r>
          </w:p>
        </w:tc>
        <w:tc>
          <w:tcPr>
            <w:tcW w:w="1559" w:type="dxa"/>
          </w:tcPr>
          <w:p w14:paraId="42A41847" w14:textId="4C65D9AB" w:rsidR="00132CDB" w:rsidRPr="00B52BA8" w:rsidRDefault="00132CDB" w:rsidP="00132CDB">
            <w:pPr>
              <w:rPr>
                <w:rFonts w:eastAsia="Calibri"/>
                <w:i/>
                <w:lang w:val="ru-RU"/>
              </w:rPr>
            </w:pPr>
            <w:r w:rsidRPr="00B52BA8">
              <w:t>-</w:t>
            </w:r>
          </w:p>
        </w:tc>
      </w:tr>
      <w:tr w:rsidR="00B52BA8" w:rsidRPr="00B52BA8" w14:paraId="6C546290" w14:textId="77777777" w:rsidTr="00BD7DD3">
        <w:trPr>
          <w:trHeight w:val="429"/>
        </w:trPr>
        <w:tc>
          <w:tcPr>
            <w:tcW w:w="2405" w:type="dxa"/>
          </w:tcPr>
          <w:p w14:paraId="4DF5CE9A" w14:textId="7A8504B4" w:rsidR="00132CDB" w:rsidRPr="00B52BA8" w:rsidRDefault="00132CDB" w:rsidP="00BD7DD3">
            <w:pPr>
              <w:jc w:val="left"/>
              <w:rPr>
                <w:rFonts w:eastAsia="Calibri"/>
                <w:i/>
                <w:lang w:val="ru-RU"/>
              </w:rPr>
            </w:pPr>
            <w:r w:rsidRPr="00B52BA8">
              <w:t xml:space="preserve">Производство яиц всего по </w:t>
            </w:r>
            <w:r w:rsidRPr="00B52BA8">
              <w:rPr>
                <w:lang w:val="ru-RU"/>
              </w:rPr>
              <w:t>региону</w:t>
            </w:r>
            <w:r w:rsidRPr="00B52BA8">
              <w:t>, штук</w:t>
            </w:r>
          </w:p>
        </w:tc>
        <w:tc>
          <w:tcPr>
            <w:tcW w:w="992" w:type="dxa"/>
            <w:shd w:val="clear" w:color="auto" w:fill="auto"/>
          </w:tcPr>
          <w:p w14:paraId="6A03D6E4" w14:textId="1E4A1976" w:rsidR="00132CDB" w:rsidRPr="00B52BA8" w:rsidRDefault="00132CDB" w:rsidP="00132CDB">
            <w:pPr>
              <w:rPr>
                <w:rFonts w:eastAsia="Calibri"/>
                <w:i/>
                <w:lang w:val="ru-RU"/>
              </w:rPr>
            </w:pPr>
            <w:r w:rsidRPr="00B52BA8">
              <w:t>119763</w:t>
            </w:r>
          </w:p>
        </w:tc>
        <w:tc>
          <w:tcPr>
            <w:tcW w:w="834" w:type="dxa"/>
            <w:shd w:val="clear" w:color="auto" w:fill="auto"/>
          </w:tcPr>
          <w:p w14:paraId="3057C6B7" w14:textId="1BBF7985" w:rsidR="00132CDB" w:rsidRPr="00B52BA8" w:rsidRDefault="00132CDB" w:rsidP="00132CDB">
            <w:pPr>
              <w:rPr>
                <w:rFonts w:eastAsia="Calibri"/>
                <w:i/>
                <w:lang w:val="ru-RU"/>
              </w:rPr>
            </w:pPr>
            <w:r w:rsidRPr="00B52BA8">
              <w:t>131400,3</w:t>
            </w:r>
          </w:p>
        </w:tc>
        <w:tc>
          <w:tcPr>
            <w:tcW w:w="958" w:type="dxa"/>
            <w:shd w:val="clear" w:color="auto" w:fill="auto"/>
          </w:tcPr>
          <w:p w14:paraId="326F24CF" w14:textId="1BA598E5" w:rsidR="00132CDB" w:rsidRPr="00B52BA8" w:rsidRDefault="00132CDB" w:rsidP="00132CDB">
            <w:pPr>
              <w:rPr>
                <w:rFonts w:eastAsia="Calibri"/>
                <w:i/>
                <w:lang w:val="ru-RU"/>
              </w:rPr>
            </w:pPr>
            <w:r w:rsidRPr="00B52BA8">
              <w:t>141737,3</w:t>
            </w:r>
          </w:p>
        </w:tc>
        <w:tc>
          <w:tcPr>
            <w:tcW w:w="973" w:type="dxa"/>
            <w:shd w:val="clear" w:color="auto" w:fill="auto"/>
          </w:tcPr>
          <w:p w14:paraId="6CE3FA3B" w14:textId="3AE737CC" w:rsidR="00132CDB" w:rsidRPr="00B52BA8" w:rsidRDefault="00132CDB" w:rsidP="00132CDB">
            <w:pPr>
              <w:rPr>
                <w:rFonts w:eastAsia="Calibri"/>
                <w:i/>
                <w:lang w:val="ru-RU"/>
              </w:rPr>
            </w:pPr>
            <w:r w:rsidRPr="00B52BA8">
              <w:t>150284,3</w:t>
            </w:r>
          </w:p>
        </w:tc>
        <w:tc>
          <w:tcPr>
            <w:tcW w:w="846" w:type="dxa"/>
            <w:shd w:val="clear" w:color="auto" w:fill="auto"/>
          </w:tcPr>
          <w:p w14:paraId="01038BE5" w14:textId="53546633" w:rsidR="00132CDB" w:rsidRPr="00B52BA8" w:rsidRDefault="00132CDB" w:rsidP="00132CDB">
            <w:pPr>
              <w:rPr>
                <w:rFonts w:eastAsia="Calibri"/>
                <w:i/>
                <w:lang w:val="ru-RU"/>
              </w:rPr>
            </w:pPr>
            <w:r w:rsidRPr="00B52BA8">
              <w:t>156602,6</w:t>
            </w:r>
          </w:p>
        </w:tc>
        <w:tc>
          <w:tcPr>
            <w:tcW w:w="1067" w:type="dxa"/>
            <w:shd w:val="clear" w:color="auto" w:fill="auto"/>
          </w:tcPr>
          <w:p w14:paraId="001A7762" w14:textId="67E18B3E" w:rsidR="00132CDB" w:rsidRPr="00B52BA8" w:rsidRDefault="00132CDB" w:rsidP="00132CDB">
            <w:pPr>
              <w:rPr>
                <w:rFonts w:eastAsia="Calibri"/>
                <w:i/>
                <w:lang w:val="ru-RU"/>
              </w:rPr>
            </w:pPr>
            <w:r w:rsidRPr="00B52BA8">
              <w:t>160320,9</w:t>
            </w:r>
          </w:p>
        </w:tc>
        <w:tc>
          <w:tcPr>
            <w:tcW w:w="1559" w:type="dxa"/>
          </w:tcPr>
          <w:p w14:paraId="12629E02" w14:textId="2A41A38D" w:rsidR="00132CDB" w:rsidRPr="00B52BA8" w:rsidRDefault="00132CDB" w:rsidP="00132CDB">
            <w:pPr>
              <w:rPr>
                <w:rFonts w:eastAsia="Calibri"/>
                <w:i/>
                <w:lang w:val="ru-RU"/>
              </w:rPr>
            </w:pPr>
            <w:r w:rsidRPr="00B52BA8">
              <w:t>-</w:t>
            </w:r>
          </w:p>
        </w:tc>
      </w:tr>
      <w:tr w:rsidR="00B52BA8" w:rsidRPr="00B52BA8" w14:paraId="7CD04784" w14:textId="77777777" w:rsidTr="00BD7DD3">
        <w:trPr>
          <w:trHeight w:val="479"/>
        </w:trPr>
        <w:tc>
          <w:tcPr>
            <w:tcW w:w="2405" w:type="dxa"/>
          </w:tcPr>
          <w:p w14:paraId="7C562CB7" w14:textId="307C5425" w:rsidR="00132CDB" w:rsidRPr="00B52BA8" w:rsidRDefault="00132CDB" w:rsidP="00BD7DD3">
            <w:pPr>
              <w:jc w:val="left"/>
              <w:rPr>
                <w:rFonts w:eastAsia="Calibri"/>
                <w:i/>
                <w:lang w:val="ru-RU"/>
              </w:rPr>
            </w:pPr>
            <w:r w:rsidRPr="00B52BA8">
              <w:t xml:space="preserve">Потребление яиц всего по </w:t>
            </w:r>
            <w:r w:rsidRPr="00B52BA8">
              <w:rPr>
                <w:lang w:val="ru-RU"/>
              </w:rPr>
              <w:t>региону</w:t>
            </w:r>
            <w:r w:rsidRPr="00B52BA8">
              <w:t>, штук</w:t>
            </w:r>
          </w:p>
        </w:tc>
        <w:tc>
          <w:tcPr>
            <w:tcW w:w="992" w:type="dxa"/>
            <w:shd w:val="clear" w:color="auto" w:fill="auto"/>
          </w:tcPr>
          <w:p w14:paraId="10FE52CF" w14:textId="52A7A5C2" w:rsidR="00132CDB" w:rsidRPr="00B52BA8" w:rsidRDefault="00132CDB" w:rsidP="00132CDB">
            <w:pPr>
              <w:rPr>
                <w:rFonts w:eastAsia="Calibri"/>
                <w:i/>
                <w:lang w:val="ru-RU"/>
              </w:rPr>
            </w:pPr>
            <w:r w:rsidRPr="00B52BA8">
              <w:t>277854,5</w:t>
            </w:r>
          </w:p>
        </w:tc>
        <w:tc>
          <w:tcPr>
            <w:tcW w:w="834" w:type="dxa"/>
            <w:shd w:val="clear" w:color="auto" w:fill="auto"/>
          </w:tcPr>
          <w:p w14:paraId="07BB7917" w14:textId="048EF453" w:rsidR="00132CDB" w:rsidRPr="00B52BA8" w:rsidRDefault="00132CDB" w:rsidP="00132CDB">
            <w:pPr>
              <w:rPr>
                <w:rFonts w:eastAsia="Calibri"/>
                <w:i/>
                <w:lang w:val="ru-RU"/>
              </w:rPr>
            </w:pPr>
            <w:r w:rsidRPr="00B52BA8">
              <w:t>280317,7</w:t>
            </w:r>
          </w:p>
        </w:tc>
        <w:tc>
          <w:tcPr>
            <w:tcW w:w="958" w:type="dxa"/>
            <w:shd w:val="clear" w:color="auto" w:fill="auto"/>
          </w:tcPr>
          <w:p w14:paraId="3E210913" w14:textId="7B3FB664" w:rsidR="00132CDB" w:rsidRPr="00B52BA8" w:rsidRDefault="00132CDB" w:rsidP="00132CDB">
            <w:pPr>
              <w:rPr>
                <w:rFonts w:eastAsia="Calibri"/>
                <w:i/>
                <w:lang w:val="ru-RU"/>
              </w:rPr>
            </w:pPr>
            <w:r w:rsidRPr="00B52BA8">
              <w:t>282736,5</w:t>
            </w:r>
          </w:p>
        </w:tc>
        <w:tc>
          <w:tcPr>
            <w:tcW w:w="973" w:type="dxa"/>
            <w:shd w:val="clear" w:color="auto" w:fill="auto"/>
          </w:tcPr>
          <w:p w14:paraId="1465EDB4" w14:textId="56451AE7" w:rsidR="00132CDB" w:rsidRPr="00B52BA8" w:rsidRDefault="00132CDB" w:rsidP="00132CDB">
            <w:pPr>
              <w:rPr>
                <w:rFonts w:eastAsia="Calibri"/>
                <w:i/>
                <w:lang w:val="ru-RU"/>
              </w:rPr>
            </w:pPr>
            <w:r w:rsidRPr="00B52BA8">
              <w:t>285170,3</w:t>
            </w:r>
          </w:p>
        </w:tc>
        <w:tc>
          <w:tcPr>
            <w:tcW w:w="846" w:type="dxa"/>
            <w:shd w:val="clear" w:color="auto" w:fill="auto"/>
          </w:tcPr>
          <w:p w14:paraId="255CD707" w14:textId="3426046F" w:rsidR="00132CDB" w:rsidRPr="00B52BA8" w:rsidRDefault="00132CDB" w:rsidP="00132CDB">
            <w:pPr>
              <w:rPr>
                <w:rFonts w:eastAsia="Calibri"/>
                <w:i/>
                <w:lang w:val="ru-RU"/>
              </w:rPr>
            </w:pPr>
            <w:r w:rsidRPr="00B52BA8">
              <w:t>287619,1</w:t>
            </w:r>
          </w:p>
        </w:tc>
        <w:tc>
          <w:tcPr>
            <w:tcW w:w="1067" w:type="dxa"/>
            <w:shd w:val="clear" w:color="auto" w:fill="auto"/>
          </w:tcPr>
          <w:p w14:paraId="75B1E9B4" w14:textId="3184DB1C" w:rsidR="00132CDB" w:rsidRPr="00B52BA8" w:rsidRDefault="00132CDB" w:rsidP="00132CDB">
            <w:pPr>
              <w:rPr>
                <w:rFonts w:eastAsia="Calibri"/>
                <w:i/>
                <w:lang w:val="ru-RU"/>
              </w:rPr>
            </w:pPr>
            <w:r w:rsidRPr="00B52BA8">
              <w:t>290082,9</w:t>
            </w:r>
          </w:p>
        </w:tc>
        <w:tc>
          <w:tcPr>
            <w:tcW w:w="1559" w:type="dxa"/>
          </w:tcPr>
          <w:p w14:paraId="455F8724" w14:textId="0F2DC4EA" w:rsidR="00132CDB" w:rsidRPr="00B52BA8" w:rsidRDefault="00132CDB" w:rsidP="00132CDB">
            <w:pPr>
              <w:rPr>
                <w:rFonts w:eastAsia="Calibri"/>
                <w:i/>
                <w:lang w:val="ru-RU"/>
              </w:rPr>
            </w:pPr>
            <w:r w:rsidRPr="00B52BA8">
              <w:t>-</w:t>
            </w:r>
          </w:p>
        </w:tc>
      </w:tr>
      <w:tr w:rsidR="00B52BA8" w:rsidRPr="00B52BA8" w14:paraId="56BA7ECC" w14:textId="77777777" w:rsidTr="00BD7DD3">
        <w:trPr>
          <w:trHeight w:val="543"/>
        </w:trPr>
        <w:tc>
          <w:tcPr>
            <w:tcW w:w="2405" w:type="dxa"/>
          </w:tcPr>
          <w:p w14:paraId="5D54922E" w14:textId="22BF3C80" w:rsidR="00132CDB" w:rsidRPr="00B52BA8" w:rsidRDefault="00132CDB" w:rsidP="00BD7DD3">
            <w:pPr>
              <w:jc w:val="left"/>
              <w:rPr>
                <w:rFonts w:eastAsia="Calibri"/>
                <w:i/>
                <w:lang w:val="ru-RU"/>
              </w:rPr>
            </w:pPr>
            <w:r w:rsidRPr="00B52BA8">
              <w:t xml:space="preserve">Разница между производством и потреблением всего по </w:t>
            </w:r>
            <w:r w:rsidRPr="00B52BA8">
              <w:rPr>
                <w:lang w:val="ru-RU"/>
              </w:rPr>
              <w:t>региону</w:t>
            </w:r>
            <w:r w:rsidRPr="00B52BA8">
              <w:t>, штук</w:t>
            </w:r>
          </w:p>
        </w:tc>
        <w:tc>
          <w:tcPr>
            <w:tcW w:w="992" w:type="dxa"/>
            <w:shd w:val="clear" w:color="auto" w:fill="auto"/>
          </w:tcPr>
          <w:p w14:paraId="1078D90A" w14:textId="50D69145" w:rsidR="00132CDB" w:rsidRPr="00B52BA8" w:rsidRDefault="00132CDB" w:rsidP="00132CDB">
            <w:pPr>
              <w:rPr>
                <w:rFonts w:eastAsia="Calibri"/>
                <w:i/>
                <w:iCs/>
                <w:lang w:val="ru-RU"/>
              </w:rPr>
            </w:pPr>
            <w:r w:rsidRPr="00B52BA8">
              <w:rPr>
                <w:i/>
                <w:iCs/>
              </w:rPr>
              <w:t>-158091,5</w:t>
            </w:r>
          </w:p>
        </w:tc>
        <w:tc>
          <w:tcPr>
            <w:tcW w:w="834" w:type="dxa"/>
            <w:shd w:val="clear" w:color="auto" w:fill="auto"/>
          </w:tcPr>
          <w:p w14:paraId="072AFE72" w14:textId="528FE493" w:rsidR="00132CDB" w:rsidRPr="00B52BA8" w:rsidRDefault="00132CDB" w:rsidP="00132CDB">
            <w:pPr>
              <w:rPr>
                <w:rFonts w:eastAsia="Calibri"/>
                <w:i/>
                <w:iCs/>
                <w:lang w:val="ru-RU"/>
              </w:rPr>
            </w:pPr>
            <w:r w:rsidRPr="00B52BA8">
              <w:rPr>
                <w:i/>
                <w:iCs/>
              </w:rPr>
              <w:t>-148917,4</w:t>
            </w:r>
          </w:p>
        </w:tc>
        <w:tc>
          <w:tcPr>
            <w:tcW w:w="958" w:type="dxa"/>
            <w:shd w:val="clear" w:color="auto" w:fill="auto"/>
          </w:tcPr>
          <w:p w14:paraId="17701C88" w14:textId="7540B371" w:rsidR="00132CDB" w:rsidRPr="00B52BA8" w:rsidRDefault="00132CDB" w:rsidP="00132CDB">
            <w:pPr>
              <w:rPr>
                <w:rFonts w:eastAsia="Calibri"/>
                <w:i/>
                <w:iCs/>
                <w:lang w:val="ru-RU"/>
              </w:rPr>
            </w:pPr>
            <w:r w:rsidRPr="00B52BA8">
              <w:rPr>
                <w:i/>
                <w:iCs/>
              </w:rPr>
              <w:t>-140999,2</w:t>
            </w:r>
          </w:p>
        </w:tc>
        <w:tc>
          <w:tcPr>
            <w:tcW w:w="973" w:type="dxa"/>
            <w:shd w:val="clear" w:color="auto" w:fill="auto"/>
          </w:tcPr>
          <w:p w14:paraId="43033AF6" w14:textId="4E30E04C" w:rsidR="00132CDB" w:rsidRPr="00B52BA8" w:rsidRDefault="00132CDB" w:rsidP="00132CDB">
            <w:pPr>
              <w:rPr>
                <w:rFonts w:eastAsia="Calibri"/>
                <w:i/>
                <w:iCs/>
                <w:lang w:val="ru-RU"/>
              </w:rPr>
            </w:pPr>
            <w:r w:rsidRPr="00B52BA8">
              <w:rPr>
                <w:i/>
                <w:iCs/>
              </w:rPr>
              <w:t>-134886</w:t>
            </w:r>
          </w:p>
        </w:tc>
        <w:tc>
          <w:tcPr>
            <w:tcW w:w="846" w:type="dxa"/>
            <w:shd w:val="clear" w:color="auto" w:fill="auto"/>
          </w:tcPr>
          <w:p w14:paraId="6DF9D9FD" w14:textId="4419B354" w:rsidR="00132CDB" w:rsidRPr="00B52BA8" w:rsidRDefault="00132CDB" w:rsidP="00132CDB">
            <w:pPr>
              <w:rPr>
                <w:rFonts w:eastAsia="Calibri"/>
                <w:i/>
                <w:iCs/>
                <w:lang w:val="ru-RU"/>
              </w:rPr>
            </w:pPr>
            <w:r w:rsidRPr="00B52BA8">
              <w:rPr>
                <w:i/>
                <w:iCs/>
              </w:rPr>
              <w:t>-131016,5</w:t>
            </w:r>
          </w:p>
        </w:tc>
        <w:tc>
          <w:tcPr>
            <w:tcW w:w="1067" w:type="dxa"/>
            <w:shd w:val="clear" w:color="auto" w:fill="auto"/>
          </w:tcPr>
          <w:p w14:paraId="252CAAF5" w14:textId="290170B0" w:rsidR="00132CDB" w:rsidRPr="00B52BA8" w:rsidRDefault="00132CDB" w:rsidP="00132CDB">
            <w:pPr>
              <w:rPr>
                <w:rFonts w:eastAsia="Calibri"/>
                <w:i/>
                <w:iCs/>
                <w:lang w:val="ru-RU"/>
              </w:rPr>
            </w:pPr>
            <w:r w:rsidRPr="00B52BA8">
              <w:rPr>
                <w:i/>
                <w:iCs/>
              </w:rPr>
              <w:t>-129762</w:t>
            </w:r>
          </w:p>
        </w:tc>
        <w:tc>
          <w:tcPr>
            <w:tcW w:w="1559" w:type="dxa"/>
          </w:tcPr>
          <w:p w14:paraId="3DA75025" w14:textId="67F0830C" w:rsidR="00132CDB" w:rsidRPr="00B52BA8" w:rsidRDefault="00132CDB" w:rsidP="00132CDB">
            <w:pPr>
              <w:rPr>
                <w:rFonts w:eastAsia="Calibri"/>
                <w:i/>
                <w:lang w:val="ru-RU"/>
              </w:rPr>
            </w:pPr>
            <w:r w:rsidRPr="00B52BA8">
              <w:t>-</w:t>
            </w:r>
          </w:p>
        </w:tc>
      </w:tr>
      <w:tr w:rsidR="00B52BA8" w:rsidRPr="00B52BA8" w14:paraId="0EEED4AD" w14:textId="77777777" w:rsidTr="00B52BA8">
        <w:trPr>
          <w:trHeight w:val="515"/>
        </w:trPr>
        <w:tc>
          <w:tcPr>
            <w:tcW w:w="2405" w:type="dxa"/>
          </w:tcPr>
          <w:p w14:paraId="4B9F2C67" w14:textId="69FCE629" w:rsidR="00132CDB" w:rsidRPr="00B52BA8" w:rsidRDefault="00132CDB" w:rsidP="00BD7DD3">
            <w:pPr>
              <w:jc w:val="left"/>
              <w:rPr>
                <w:rFonts w:eastAsia="Calibri"/>
                <w:i/>
                <w:lang w:val="ru-RU"/>
              </w:rPr>
            </w:pPr>
            <w:r w:rsidRPr="00B52BA8">
              <w:t xml:space="preserve">ВРП </w:t>
            </w:r>
            <w:r w:rsidRPr="00B52BA8">
              <w:rPr>
                <w:lang w:val="ru-RU"/>
              </w:rPr>
              <w:t>региона</w:t>
            </w:r>
            <w:r w:rsidRPr="00B52BA8">
              <w:t xml:space="preserve">, млн. тенге </w:t>
            </w:r>
          </w:p>
        </w:tc>
        <w:tc>
          <w:tcPr>
            <w:tcW w:w="992" w:type="dxa"/>
          </w:tcPr>
          <w:p w14:paraId="34775285" w14:textId="1A83A20E" w:rsidR="00132CDB" w:rsidRPr="00B52BA8" w:rsidRDefault="00132CDB" w:rsidP="00132CDB">
            <w:pPr>
              <w:rPr>
                <w:rFonts w:eastAsia="Calibri"/>
                <w:i/>
                <w:lang w:val="ru-RU"/>
              </w:rPr>
            </w:pPr>
            <w:r w:rsidRPr="00B52BA8">
              <w:t>8224732,4</w:t>
            </w:r>
          </w:p>
        </w:tc>
        <w:tc>
          <w:tcPr>
            <w:tcW w:w="834" w:type="dxa"/>
          </w:tcPr>
          <w:p w14:paraId="60A58FC2" w14:textId="46ECC655" w:rsidR="00132CDB" w:rsidRPr="00B52BA8" w:rsidRDefault="00132CDB" w:rsidP="00132CDB">
            <w:pPr>
              <w:rPr>
                <w:rFonts w:eastAsia="Calibri"/>
                <w:i/>
                <w:lang w:val="ru-RU"/>
              </w:rPr>
            </w:pPr>
            <w:r w:rsidRPr="00B52BA8">
              <w:t>9507848,8</w:t>
            </w:r>
          </w:p>
        </w:tc>
        <w:tc>
          <w:tcPr>
            <w:tcW w:w="958" w:type="dxa"/>
          </w:tcPr>
          <w:p w14:paraId="4A88DE57" w14:textId="04817D27" w:rsidR="00132CDB" w:rsidRPr="00B52BA8" w:rsidRDefault="00132CDB" w:rsidP="00132CDB">
            <w:pPr>
              <w:rPr>
                <w:rFonts w:eastAsia="Calibri"/>
                <w:i/>
                <w:lang w:val="ru-RU"/>
              </w:rPr>
            </w:pPr>
            <w:r w:rsidRPr="00B52BA8">
              <w:t>10991140,5</w:t>
            </w:r>
          </w:p>
        </w:tc>
        <w:tc>
          <w:tcPr>
            <w:tcW w:w="973" w:type="dxa"/>
          </w:tcPr>
          <w:p w14:paraId="7FC699C6" w14:textId="76AB0593" w:rsidR="00132CDB" w:rsidRPr="00B52BA8" w:rsidRDefault="00132CDB" w:rsidP="00132CDB">
            <w:pPr>
              <w:rPr>
                <w:rFonts w:eastAsia="Calibri"/>
                <w:i/>
                <w:lang w:val="ru-RU"/>
              </w:rPr>
            </w:pPr>
            <w:r w:rsidRPr="00B52BA8">
              <w:t>12705836,1</w:t>
            </w:r>
          </w:p>
        </w:tc>
        <w:tc>
          <w:tcPr>
            <w:tcW w:w="846" w:type="dxa"/>
          </w:tcPr>
          <w:p w14:paraId="01064FE6" w14:textId="1A01D263" w:rsidR="00132CDB" w:rsidRPr="00B52BA8" w:rsidRDefault="00132CDB" w:rsidP="00132CDB">
            <w:pPr>
              <w:rPr>
                <w:rFonts w:eastAsia="Calibri"/>
                <w:i/>
                <w:lang w:val="ru-RU"/>
              </w:rPr>
            </w:pPr>
            <w:r w:rsidRPr="00B52BA8">
              <w:t>14688036,4</w:t>
            </w:r>
          </w:p>
        </w:tc>
        <w:tc>
          <w:tcPr>
            <w:tcW w:w="1067" w:type="dxa"/>
          </w:tcPr>
          <w:p w14:paraId="6A33CD8B" w14:textId="52F0EEB7" w:rsidR="00132CDB" w:rsidRPr="00B52BA8" w:rsidRDefault="00132CDB" w:rsidP="00132CDB">
            <w:pPr>
              <w:rPr>
                <w:rFonts w:eastAsia="Calibri"/>
                <w:i/>
                <w:lang w:val="ru-RU"/>
              </w:rPr>
            </w:pPr>
            <w:r w:rsidRPr="00B52BA8">
              <w:t>16979473,9</w:t>
            </w:r>
          </w:p>
        </w:tc>
        <w:tc>
          <w:tcPr>
            <w:tcW w:w="1559" w:type="dxa"/>
          </w:tcPr>
          <w:p w14:paraId="60614707" w14:textId="48A93A07" w:rsidR="00132CDB" w:rsidRPr="00B52BA8" w:rsidRDefault="00132CDB" w:rsidP="00132CDB">
            <w:pPr>
              <w:rPr>
                <w:rFonts w:eastAsia="Calibri"/>
                <w:iCs/>
                <w:lang w:val="ru-RU"/>
              </w:rPr>
            </w:pPr>
            <w:r w:rsidRPr="00B52BA8">
              <w:t xml:space="preserve">+8754741,5 </w:t>
            </w:r>
          </w:p>
        </w:tc>
      </w:tr>
      <w:tr w:rsidR="00B52BA8" w:rsidRPr="00B52BA8" w14:paraId="751F6FB8" w14:textId="77777777" w:rsidTr="00B52BA8">
        <w:trPr>
          <w:trHeight w:val="409"/>
        </w:trPr>
        <w:tc>
          <w:tcPr>
            <w:tcW w:w="2405" w:type="dxa"/>
          </w:tcPr>
          <w:p w14:paraId="7B61B15C" w14:textId="48F1F2D9" w:rsidR="00132CDB" w:rsidRPr="00B52BA8" w:rsidRDefault="00132CDB" w:rsidP="00BD7DD3">
            <w:pPr>
              <w:jc w:val="left"/>
              <w:rPr>
                <w:rFonts w:eastAsia="Calibri"/>
                <w:i/>
                <w:lang w:val="ru-RU"/>
              </w:rPr>
            </w:pPr>
            <w:r w:rsidRPr="00B52BA8">
              <w:t xml:space="preserve">ВОП сельского хозяйства, млн. тенге </w:t>
            </w:r>
          </w:p>
        </w:tc>
        <w:tc>
          <w:tcPr>
            <w:tcW w:w="992" w:type="dxa"/>
          </w:tcPr>
          <w:p w14:paraId="6DDDFF52" w14:textId="03728DCD" w:rsidR="00132CDB" w:rsidRPr="00B52BA8" w:rsidRDefault="00132CDB" w:rsidP="00132CDB">
            <w:pPr>
              <w:rPr>
                <w:rFonts w:eastAsia="Calibri"/>
                <w:i/>
                <w:lang w:val="ru-RU"/>
              </w:rPr>
            </w:pPr>
            <w:r w:rsidRPr="00B52BA8">
              <w:t>925760,2</w:t>
            </w:r>
          </w:p>
        </w:tc>
        <w:tc>
          <w:tcPr>
            <w:tcW w:w="834" w:type="dxa"/>
          </w:tcPr>
          <w:p w14:paraId="7898D204" w14:textId="5CB6AE9D" w:rsidR="00132CDB" w:rsidRPr="00B52BA8" w:rsidRDefault="00132CDB" w:rsidP="00132CDB">
            <w:pPr>
              <w:rPr>
                <w:rFonts w:eastAsia="Calibri"/>
                <w:i/>
                <w:lang w:val="ru-RU"/>
              </w:rPr>
            </w:pPr>
            <w:r w:rsidRPr="00B52BA8">
              <w:t>995890,6</w:t>
            </w:r>
          </w:p>
        </w:tc>
        <w:tc>
          <w:tcPr>
            <w:tcW w:w="958" w:type="dxa"/>
          </w:tcPr>
          <w:p w14:paraId="19BDCC95" w14:textId="6755AD19" w:rsidR="00132CDB" w:rsidRPr="00B52BA8" w:rsidRDefault="00132CDB" w:rsidP="00132CDB">
            <w:pPr>
              <w:rPr>
                <w:rFonts w:eastAsia="Calibri"/>
                <w:i/>
                <w:lang w:val="ru-RU"/>
              </w:rPr>
            </w:pPr>
            <w:r w:rsidRPr="00B52BA8">
              <w:t>1071333,6</w:t>
            </w:r>
          </w:p>
        </w:tc>
        <w:tc>
          <w:tcPr>
            <w:tcW w:w="973" w:type="dxa"/>
          </w:tcPr>
          <w:p w14:paraId="215E1D9D" w14:textId="5CDE86AD" w:rsidR="00132CDB" w:rsidRPr="00B52BA8" w:rsidRDefault="00132CDB" w:rsidP="00132CDB">
            <w:pPr>
              <w:rPr>
                <w:rFonts w:eastAsia="Calibri"/>
                <w:i/>
                <w:lang w:val="ru-RU"/>
              </w:rPr>
            </w:pPr>
            <w:r w:rsidRPr="00B52BA8">
              <w:t>1152491,8</w:t>
            </w:r>
          </w:p>
        </w:tc>
        <w:tc>
          <w:tcPr>
            <w:tcW w:w="846" w:type="dxa"/>
          </w:tcPr>
          <w:p w14:paraId="32A2CD54" w14:textId="5FE17895" w:rsidR="00132CDB" w:rsidRPr="00B52BA8" w:rsidRDefault="00132CDB" w:rsidP="00132CDB">
            <w:pPr>
              <w:rPr>
                <w:rFonts w:eastAsia="Calibri"/>
                <w:i/>
                <w:lang w:val="ru-RU"/>
              </w:rPr>
            </w:pPr>
            <w:r w:rsidRPr="00B52BA8">
              <w:t>1239798</w:t>
            </w:r>
          </w:p>
        </w:tc>
        <w:tc>
          <w:tcPr>
            <w:tcW w:w="1067" w:type="dxa"/>
          </w:tcPr>
          <w:p w14:paraId="2AABD952" w14:textId="67DBCEE2" w:rsidR="00132CDB" w:rsidRPr="00B52BA8" w:rsidRDefault="00132CDB" w:rsidP="00132CDB">
            <w:pPr>
              <w:rPr>
                <w:rFonts w:eastAsia="Calibri"/>
                <w:i/>
                <w:lang w:val="ru-RU"/>
              </w:rPr>
            </w:pPr>
            <w:r w:rsidRPr="00B52BA8">
              <w:t>1333718,1</w:t>
            </w:r>
          </w:p>
        </w:tc>
        <w:tc>
          <w:tcPr>
            <w:tcW w:w="1559" w:type="dxa"/>
          </w:tcPr>
          <w:p w14:paraId="1DBCF569" w14:textId="16EE225E" w:rsidR="00132CDB" w:rsidRPr="00B52BA8" w:rsidRDefault="00132CDB" w:rsidP="00132CDB">
            <w:pPr>
              <w:rPr>
                <w:rFonts w:eastAsia="Calibri"/>
                <w:i/>
                <w:lang w:val="ru-RU"/>
              </w:rPr>
            </w:pPr>
            <w:r w:rsidRPr="00B52BA8">
              <w:t xml:space="preserve">+407957,9 </w:t>
            </w:r>
          </w:p>
        </w:tc>
      </w:tr>
      <w:tr w:rsidR="008A6D37" w:rsidRPr="00B52BA8" w14:paraId="4892F652" w14:textId="77777777" w:rsidTr="00B52BA8">
        <w:trPr>
          <w:trHeight w:val="229"/>
        </w:trPr>
        <w:tc>
          <w:tcPr>
            <w:tcW w:w="9634" w:type="dxa"/>
            <w:gridSpan w:val="8"/>
          </w:tcPr>
          <w:p w14:paraId="7BCB7D4D" w14:textId="3A0AB60D" w:rsidR="008A6D37" w:rsidRPr="00B52BA8" w:rsidRDefault="008A6D37" w:rsidP="001A0A12">
            <w:pPr>
              <w:ind w:firstLine="709"/>
              <w:jc w:val="left"/>
              <w:rPr>
                <w:lang w:val="ru-RU"/>
              </w:rPr>
            </w:pPr>
            <w:r w:rsidRPr="00B52BA8">
              <w:rPr>
                <w:color w:val="000000"/>
              </w:rPr>
              <w:t>Примечание –</w:t>
            </w:r>
            <w:r w:rsidR="001A0A12" w:rsidRPr="00B52BA8">
              <w:rPr>
                <w:color w:val="000000"/>
                <w:lang w:val="ru-RU"/>
              </w:rPr>
              <w:t xml:space="preserve"> Рассчитано</w:t>
            </w:r>
            <w:r w:rsidRPr="00B52BA8">
              <w:rPr>
                <w:color w:val="000000"/>
              </w:rPr>
              <w:t xml:space="preserve"> автором</w:t>
            </w:r>
          </w:p>
        </w:tc>
      </w:tr>
    </w:tbl>
    <w:p w14:paraId="722F460F" w14:textId="2509B696" w:rsidR="003F2E52" w:rsidRPr="00B0482E" w:rsidRDefault="003F2E52" w:rsidP="007541E0">
      <w:pPr>
        <w:jc w:val="both"/>
        <w:rPr>
          <w:rFonts w:eastAsia="Calibri"/>
          <w:i/>
          <w:sz w:val="28"/>
          <w:szCs w:val="28"/>
          <w:lang w:val="ru-RU"/>
        </w:rPr>
      </w:pPr>
    </w:p>
    <w:p w14:paraId="4DA66EED" w14:textId="25F0CE42" w:rsidR="001818E4" w:rsidRPr="00316C1B" w:rsidRDefault="0091388F" w:rsidP="007541E0">
      <w:pPr>
        <w:ind w:firstLine="709"/>
        <w:jc w:val="both"/>
        <w:rPr>
          <w:rFonts w:eastAsia="Calibri"/>
          <w:iCs/>
          <w:sz w:val="28"/>
          <w:szCs w:val="28"/>
        </w:rPr>
      </w:pPr>
      <w:bookmarkStart w:id="77" w:name="_Hlk213394008"/>
      <w:r>
        <w:rPr>
          <w:rFonts w:eastAsia="Calibri"/>
          <w:iCs/>
          <w:sz w:val="28"/>
          <w:szCs w:val="28"/>
          <w:lang w:val="ru-RU"/>
        </w:rPr>
        <w:t>Согласно таблице</w:t>
      </w:r>
      <w:r w:rsidR="00BD7DD3">
        <w:rPr>
          <w:rFonts w:eastAsia="Calibri"/>
          <w:iCs/>
          <w:sz w:val="28"/>
          <w:szCs w:val="28"/>
          <w:lang w:val="ru-RU"/>
        </w:rPr>
        <w:t xml:space="preserve"> </w:t>
      </w:r>
      <w:r w:rsidR="004B5718">
        <w:rPr>
          <w:rFonts w:eastAsia="Calibri"/>
          <w:iCs/>
          <w:sz w:val="28"/>
          <w:szCs w:val="28"/>
          <w:lang w:val="ru-RU"/>
        </w:rPr>
        <w:t>60</w:t>
      </w:r>
      <w:r w:rsidR="00BD7DD3">
        <w:rPr>
          <w:rFonts w:eastAsia="Calibri"/>
          <w:iCs/>
          <w:sz w:val="28"/>
          <w:szCs w:val="28"/>
          <w:lang w:val="ru-RU"/>
        </w:rPr>
        <w:t>, р</w:t>
      </w:r>
      <w:r w:rsidR="001818E4" w:rsidRPr="00316C1B">
        <w:rPr>
          <w:rFonts w:eastAsia="Calibri"/>
          <w:iCs/>
          <w:sz w:val="28"/>
          <w:szCs w:val="28"/>
        </w:rPr>
        <w:t xml:space="preserve">еализация проекта позволяет достичь точки самодостаточности уже в 2027 году, а к 2029 году обеспечить стабильный профицит в пределах 1–4 шт/чел (или более 1,4 млн шт по </w:t>
      </w:r>
      <w:r w:rsidR="008764A3" w:rsidRPr="00316C1B">
        <w:rPr>
          <w:rFonts w:eastAsia="Calibri"/>
          <w:iCs/>
          <w:sz w:val="28"/>
          <w:szCs w:val="28"/>
          <w:lang w:val="ru-RU"/>
        </w:rPr>
        <w:t>области</w:t>
      </w:r>
      <w:r w:rsidR="001818E4" w:rsidRPr="00316C1B">
        <w:rPr>
          <w:rFonts w:eastAsia="Calibri"/>
          <w:iCs/>
          <w:sz w:val="28"/>
          <w:szCs w:val="28"/>
        </w:rPr>
        <w:t xml:space="preserve">). При этом </w:t>
      </w:r>
      <w:r w:rsidR="001818E4" w:rsidRPr="00316C1B">
        <w:rPr>
          <w:rFonts w:eastAsia="Calibri"/>
          <w:iCs/>
          <w:sz w:val="28"/>
          <w:szCs w:val="28"/>
        </w:rPr>
        <w:lastRenderedPageBreak/>
        <w:t>наблюдается положительный синергетический эффект в виде роста ВРП и ВОП сельского хозяйства, превышающий в 2029 году базовые значения на:</w:t>
      </w:r>
    </w:p>
    <w:p w14:paraId="04FA5AFC" w14:textId="17C5016B" w:rsidR="001818E4" w:rsidRPr="00316C1B" w:rsidRDefault="001818E4" w:rsidP="008B5A7D">
      <w:pPr>
        <w:numPr>
          <w:ilvl w:val="0"/>
          <w:numId w:val="27"/>
        </w:numPr>
        <w:tabs>
          <w:tab w:val="left" w:pos="851"/>
          <w:tab w:val="left" w:pos="993"/>
        </w:tabs>
        <w:ind w:hanging="11"/>
        <w:jc w:val="both"/>
        <w:rPr>
          <w:rFonts w:eastAsia="Calibri"/>
          <w:iCs/>
          <w:sz w:val="28"/>
          <w:szCs w:val="28"/>
        </w:rPr>
      </w:pPr>
      <w:r w:rsidRPr="00316C1B">
        <w:rPr>
          <w:rFonts w:eastAsia="Calibri"/>
          <w:iCs/>
          <w:sz w:val="28"/>
          <w:szCs w:val="28"/>
        </w:rPr>
        <w:t>+</w:t>
      </w:r>
      <w:r w:rsidR="00316C1B" w:rsidRPr="00316C1B">
        <w:rPr>
          <w:rFonts w:eastAsia="Calibri"/>
          <w:iCs/>
          <w:sz w:val="28"/>
          <w:szCs w:val="28"/>
          <w:lang w:val="ru-RU"/>
        </w:rPr>
        <w:t>87</w:t>
      </w:r>
      <w:r w:rsidR="00316C1B">
        <w:rPr>
          <w:rFonts w:eastAsia="Calibri"/>
          <w:iCs/>
          <w:sz w:val="28"/>
          <w:szCs w:val="28"/>
          <w:lang w:val="ru-RU"/>
        </w:rPr>
        <w:t>6</w:t>
      </w:r>
      <w:r w:rsidRPr="00316C1B">
        <w:rPr>
          <w:rFonts w:eastAsia="Calibri"/>
          <w:iCs/>
          <w:sz w:val="28"/>
          <w:szCs w:val="28"/>
        </w:rPr>
        <w:t>,</w:t>
      </w:r>
      <w:r w:rsidR="00316C1B">
        <w:rPr>
          <w:rFonts w:eastAsia="Calibri"/>
          <w:iCs/>
          <w:sz w:val="28"/>
          <w:szCs w:val="28"/>
          <w:lang w:val="ru-RU"/>
        </w:rPr>
        <w:t>0</w:t>
      </w:r>
      <w:r w:rsidRPr="00316C1B">
        <w:rPr>
          <w:rFonts w:eastAsia="Calibri"/>
          <w:iCs/>
          <w:sz w:val="28"/>
          <w:szCs w:val="28"/>
        </w:rPr>
        <w:t xml:space="preserve"> млрд тенге по ВРП,</w:t>
      </w:r>
    </w:p>
    <w:p w14:paraId="138123B5" w14:textId="4A947DCE" w:rsidR="001818E4" w:rsidRPr="004B5718" w:rsidRDefault="001818E4" w:rsidP="008B5A7D">
      <w:pPr>
        <w:numPr>
          <w:ilvl w:val="0"/>
          <w:numId w:val="27"/>
        </w:numPr>
        <w:tabs>
          <w:tab w:val="left" w:pos="851"/>
          <w:tab w:val="left" w:pos="993"/>
        </w:tabs>
        <w:ind w:hanging="11"/>
        <w:jc w:val="both"/>
        <w:rPr>
          <w:rFonts w:eastAsia="Calibri"/>
          <w:iCs/>
          <w:sz w:val="28"/>
          <w:szCs w:val="28"/>
        </w:rPr>
      </w:pPr>
      <w:r w:rsidRPr="00316C1B">
        <w:rPr>
          <w:rFonts w:eastAsia="Calibri"/>
          <w:iCs/>
          <w:sz w:val="28"/>
          <w:szCs w:val="28"/>
        </w:rPr>
        <w:t>+</w:t>
      </w:r>
      <w:r w:rsidR="00316C1B" w:rsidRPr="00316C1B">
        <w:rPr>
          <w:rFonts w:eastAsia="Calibri"/>
          <w:iCs/>
          <w:sz w:val="28"/>
          <w:szCs w:val="28"/>
          <w:lang w:val="ru-RU"/>
        </w:rPr>
        <w:t>4</w:t>
      </w:r>
      <w:r w:rsidR="00316C1B">
        <w:rPr>
          <w:rFonts w:eastAsia="Calibri"/>
          <w:iCs/>
          <w:sz w:val="28"/>
          <w:szCs w:val="28"/>
          <w:lang w:val="ru-RU"/>
        </w:rPr>
        <w:t>4</w:t>
      </w:r>
      <w:r w:rsidRPr="00316C1B">
        <w:rPr>
          <w:rFonts w:eastAsia="Calibri"/>
          <w:iCs/>
          <w:sz w:val="28"/>
          <w:szCs w:val="28"/>
        </w:rPr>
        <w:t>,</w:t>
      </w:r>
      <w:r w:rsidR="00316C1B">
        <w:rPr>
          <w:rFonts w:eastAsia="Calibri"/>
          <w:iCs/>
          <w:sz w:val="28"/>
          <w:szCs w:val="28"/>
          <w:lang w:val="ru-RU"/>
        </w:rPr>
        <w:t>9</w:t>
      </w:r>
      <w:r w:rsidRPr="00316C1B">
        <w:rPr>
          <w:rFonts w:eastAsia="Calibri"/>
          <w:iCs/>
          <w:sz w:val="28"/>
          <w:szCs w:val="28"/>
        </w:rPr>
        <w:t xml:space="preserve"> млрд тенге по ВОП сельского хозяйства.</w:t>
      </w:r>
    </w:p>
    <w:p w14:paraId="724C4A31" w14:textId="77777777" w:rsidR="004B5718" w:rsidRPr="00316C1B" w:rsidRDefault="004B5718" w:rsidP="004B5718">
      <w:pPr>
        <w:tabs>
          <w:tab w:val="left" w:pos="851"/>
          <w:tab w:val="left" w:pos="993"/>
        </w:tabs>
        <w:ind w:left="720"/>
        <w:jc w:val="both"/>
        <w:rPr>
          <w:rFonts w:eastAsia="Calibri"/>
          <w:iCs/>
          <w:sz w:val="28"/>
          <w:szCs w:val="28"/>
        </w:rPr>
      </w:pPr>
    </w:p>
    <w:bookmarkEnd w:id="77"/>
    <w:p w14:paraId="3BEFA062" w14:textId="16F4B128" w:rsidR="00FA6995" w:rsidRDefault="00FA6995" w:rsidP="007541E0">
      <w:pPr>
        <w:jc w:val="both"/>
        <w:rPr>
          <w:rFonts w:eastAsia="Calibri"/>
          <w:iCs/>
          <w:sz w:val="28"/>
          <w:szCs w:val="28"/>
          <w:lang w:val="ru-RU"/>
        </w:rPr>
      </w:pPr>
      <w:r w:rsidRPr="00B0482E">
        <w:rPr>
          <w:rFonts w:eastAsia="Calibri"/>
          <w:iCs/>
          <w:sz w:val="28"/>
          <w:szCs w:val="28"/>
          <w:lang w:val="ru-RU"/>
        </w:rPr>
        <w:t>Таблица</w:t>
      </w:r>
      <w:r w:rsidR="00D54766" w:rsidRPr="00B0482E">
        <w:rPr>
          <w:rFonts w:eastAsia="Calibri"/>
          <w:iCs/>
          <w:sz w:val="28"/>
          <w:szCs w:val="28"/>
          <w:lang w:val="ru-RU"/>
        </w:rPr>
        <w:t xml:space="preserve"> </w:t>
      </w:r>
      <w:r w:rsidR="004B5718">
        <w:rPr>
          <w:rFonts w:eastAsia="Calibri"/>
          <w:iCs/>
          <w:sz w:val="28"/>
          <w:szCs w:val="28"/>
          <w:lang w:val="ru-RU"/>
        </w:rPr>
        <w:t>60</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Ба</w:t>
      </w:r>
      <w:r w:rsidRPr="00B0482E">
        <w:rPr>
          <w:rFonts w:eastAsia="Calibri"/>
          <w:iCs/>
          <w:sz w:val="28"/>
          <w:szCs w:val="28"/>
        </w:rPr>
        <w:t>ланс «выпуск–потребление» яиц: сценарий</w:t>
      </w:r>
      <w:r w:rsidRPr="00B0482E">
        <w:rPr>
          <w:rFonts w:eastAsia="Calibri"/>
          <w:iCs/>
          <w:sz w:val="28"/>
          <w:szCs w:val="28"/>
          <w:lang w:val="ru-RU"/>
        </w:rPr>
        <w:t xml:space="preserve"> с инвестиционным проектом</w:t>
      </w:r>
      <w:r w:rsidRPr="00B0482E">
        <w:rPr>
          <w:rFonts w:eastAsia="Calibri"/>
          <w:iCs/>
          <w:sz w:val="28"/>
          <w:szCs w:val="28"/>
        </w:rPr>
        <w:t xml:space="preserve"> (на душу и всего), 2025–2029 гг.</w:t>
      </w:r>
    </w:p>
    <w:p w14:paraId="155C2847" w14:textId="77777777" w:rsidR="00FA6995" w:rsidRPr="00B0482E" w:rsidRDefault="00FA6995" w:rsidP="007541E0">
      <w:pPr>
        <w:jc w:val="both"/>
        <w:rPr>
          <w:rFonts w:eastAsia="Calibri"/>
          <w:iCs/>
          <w:sz w:val="28"/>
          <w:szCs w:val="28"/>
          <w:lang w:val="ru-RU"/>
        </w:rPr>
      </w:pPr>
    </w:p>
    <w:tbl>
      <w:tblPr>
        <w:tblStyle w:val="a5"/>
        <w:tblW w:w="9847" w:type="dxa"/>
        <w:tblInd w:w="-147" w:type="dxa"/>
        <w:tblLayout w:type="fixed"/>
        <w:tblLook w:val="04A0" w:firstRow="1" w:lastRow="0" w:firstColumn="1" w:lastColumn="0" w:noHBand="0" w:noVBand="1"/>
      </w:tblPr>
      <w:tblGrid>
        <w:gridCol w:w="2552"/>
        <w:gridCol w:w="992"/>
        <w:gridCol w:w="851"/>
        <w:gridCol w:w="850"/>
        <w:gridCol w:w="993"/>
        <w:gridCol w:w="850"/>
        <w:gridCol w:w="1261"/>
        <w:gridCol w:w="1432"/>
        <w:gridCol w:w="66"/>
      </w:tblGrid>
      <w:tr w:rsidR="00E1480F" w:rsidRPr="00B0482E" w14:paraId="35AE573F" w14:textId="77777777" w:rsidTr="00BD7DD3">
        <w:trPr>
          <w:gridAfter w:val="1"/>
          <w:wAfter w:w="66" w:type="dxa"/>
          <w:trHeight w:val="1012"/>
        </w:trPr>
        <w:tc>
          <w:tcPr>
            <w:tcW w:w="2552" w:type="dxa"/>
            <w:vAlign w:val="center"/>
          </w:tcPr>
          <w:p w14:paraId="322CDB12" w14:textId="4ABFF6A8" w:rsidR="003F2E52" w:rsidRPr="00B0482E" w:rsidRDefault="0091388F" w:rsidP="007541E0">
            <w:pPr>
              <w:rPr>
                <w:rFonts w:eastAsia="Calibri"/>
                <w:i/>
                <w:lang w:val="ru-RU"/>
              </w:rPr>
            </w:pPr>
            <w:r>
              <w:rPr>
                <w:rFonts w:eastAsia="Calibri"/>
                <w:iCs/>
                <w:color w:val="000000"/>
                <w:lang w:val="ru-RU"/>
              </w:rPr>
              <w:t>Показатели/</w:t>
            </w:r>
            <w:r w:rsidR="003F2E52" w:rsidRPr="00B0482E">
              <w:rPr>
                <w:rFonts w:eastAsia="Calibri"/>
                <w:iCs/>
                <w:color w:val="000000"/>
                <w:lang w:val="ru-RU"/>
              </w:rPr>
              <w:t>Годы</w:t>
            </w:r>
          </w:p>
        </w:tc>
        <w:tc>
          <w:tcPr>
            <w:tcW w:w="992" w:type="dxa"/>
            <w:vAlign w:val="center"/>
          </w:tcPr>
          <w:p w14:paraId="7DDD172E" w14:textId="77777777" w:rsidR="003F2E52" w:rsidRPr="00B0482E" w:rsidRDefault="003F2E52" w:rsidP="00BD7DD3">
            <w:pPr>
              <w:ind w:right="48"/>
              <w:rPr>
                <w:rFonts w:eastAsia="Calibri"/>
                <w:i/>
                <w:lang w:val="ru-RU"/>
              </w:rPr>
            </w:pPr>
            <w:r w:rsidRPr="00B0482E">
              <w:rPr>
                <w:color w:val="000000"/>
              </w:rPr>
              <w:t>2024</w:t>
            </w:r>
          </w:p>
        </w:tc>
        <w:tc>
          <w:tcPr>
            <w:tcW w:w="851" w:type="dxa"/>
            <w:vAlign w:val="center"/>
          </w:tcPr>
          <w:p w14:paraId="25CF3128" w14:textId="77777777" w:rsidR="003F2E52" w:rsidRPr="00B0482E" w:rsidRDefault="003F2E52" w:rsidP="007541E0">
            <w:pPr>
              <w:rPr>
                <w:rFonts w:eastAsia="Calibri"/>
                <w:i/>
                <w:lang w:val="ru-RU"/>
              </w:rPr>
            </w:pPr>
            <w:r w:rsidRPr="00B0482E">
              <w:rPr>
                <w:rFonts w:eastAsia="Calibri"/>
                <w:iCs/>
                <w:color w:val="000000"/>
                <w:lang w:val="ru-RU"/>
              </w:rPr>
              <w:t>2025</w:t>
            </w:r>
          </w:p>
        </w:tc>
        <w:tc>
          <w:tcPr>
            <w:tcW w:w="850" w:type="dxa"/>
            <w:vAlign w:val="center"/>
          </w:tcPr>
          <w:p w14:paraId="189D7F4F" w14:textId="77777777" w:rsidR="003F2E52" w:rsidRPr="00B0482E" w:rsidRDefault="003F2E52" w:rsidP="007541E0">
            <w:pPr>
              <w:rPr>
                <w:rFonts w:eastAsia="Calibri"/>
                <w:i/>
                <w:lang w:val="ru-RU"/>
              </w:rPr>
            </w:pPr>
            <w:r w:rsidRPr="00B0482E">
              <w:rPr>
                <w:rFonts w:eastAsia="Calibri"/>
                <w:iCs/>
                <w:color w:val="000000"/>
                <w:lang w:val="ru-RU"/>
              </w:rPr>
              <w:t>2026</w:t>
            </w:r>
          </w:p>
        </w:tc>
        <w:tc>
          <w:tcPr>
            <w:tcW w:w="993" w:type="dxa"/>
            <w:vAlign w:val="center"/>
          </w:tcPr>
          <w:p w14:paraId="6D29C0E1" w14:textId="77777777" w:rsidR="003F2E52" w:rsidRPr="00B0482E" w:rsidRDefault="003F2E52" w:rsidP="00BD7DD3">
            <w:pPr>
              <w:ind w:right="13"/>
              <w:rPr>
                <w:rFonts w:eastAsia="Calibri"/>
                <w:i/>
                <w:lang w:val="ru-RU"/>
              </w:rPr>
            </w:pPr>
            <w:r w:rsidRPr="00B0482E">
              <w:rPr>
                <w:rFonts w:eastAsia="Calibri"/>
                <w:iCs/>
                <w:color w:val="000000"/>
                <w:lang w:val="ru-RU"/>
              </w:rPr>
              <w:t>2027</w:t>
            </w:r>
          </w:p>
        </w:tc>
        <w:tc>
          <w:tcPr>
            <w:tcW w:w="850" w:type="dxa"/>
            <w:vAlign w:val="center"/>
          </w:tcPr>
          <w:p w14:paraId="75D96701" w14:textId="77777777" w:rsidR="003F2E52" w:rsidRPr="00B0482E" w:rsidRDefault="003F2E52" w:rsidP="007541E0">
            <w:pPr>
              <w:rPr>
                <w:rFonts w:eastAsia="Calibri"/>
                <w:i/>
                <w:lang w:val="ru-RU"/>
              </w:rPr>
            </w:pPr>
            <w:r w:rsidRPr="00B0482E">
              <w:rPr>
                <w:rFonts w:eastAsia="Calibri"/>
                <w:iCs/>
                <w:color w:val="000000"/>
                <w:lang w:val="ru-RU"/>
              </w:rPr>
              <w:t>2028</w:t>
            </w:r>
          </w:p>
        </w:tc>
        <w:tc>
          <w:tcPr>
            <w:tcW w:w="1261" w:type="dxa"/>
            <w:vAlign w:val="center"/>
          </w:tcPr>
          <w:p w14:paraId="30518787" w14:textId="77777777" w:rsidR="003F2E52" w:rsidRPr="00B0482E" w:rsidRDefault="003F2E52" w:rsidP="007541E0">
            <w:pPr>
              <w:rPr>
                <w:rFonts w:eastAsia="Calibri"/>
                <w:i/>
                <w:lang w:val="ru-RU"/>
              </w:rPr>
            </w:pPr>
            <w:r w:rsidRPr="00B0482E">
              <w:rPr>
                <w:rFonts w:eastAsia="Calibri"/>
                <w:iCs/>
                <w:color w:val="000000"/>
                <w:lang w:val="ru-RU"/>
              </w:rPr>
              <w:t>2029</w:t>
            </w:r>
          </w:p>
        </w:tc>
        <w:tc>
          <w:tcPr>
            <w:tcW w:w="1432" w:type="dxa"/>
            <w:vAlign w:val="center"/>
          </w:tcPr>
          <w:p w14:paraId="42C90AC1" w14:textId="34677B42" w:rsidR="003F2E52" w:rsidRPr="00B0482E" w:rsidRDefault="003F2E52" w:rsidP="007541E0">
            <w:pPr>
              <w:rPr>
                <w:rFonts w:eastAsia="Calibri"/>
                <w:i/>
                <w:lang w:val="ru-RU"/>
              </w:rPr>
            </w:pPr>
            <w:r w:rsidRPr="00B0482E">
              <w:rPr>
                <w:color w:val="000000"/>
              </w:rPr>
              <w:t>Ожидаемый синергетический эффект от роста показателей</w:t>
            </w:r>
          </w:p>
        </w:tc>
      </w:tr>
      <w:tr w:rsidR="00321A58" w:rsidRPr="00B0482E" w14:paraId="61109F64" w14:textId="77777777" w:rsidTr="00BD7DD3">
        <w:trPr>
          <w:gridAfter w:val="1"/>
          <w:wAfter w:w="66" w:type="dxa"/>
          <w:trHeight w:val="404"/>
        </w:trPr>
        <w:tc>
          <w:tcPr>
            <w:tcW w:w="2552" w:type="dxa"/>
          </w:tcPr>
          <w:p w14:paraId="7C55CA26" w14:textId="77777777" w:rsidR="00321A58" w:rsidRPr="00B0482E" w:rsidRDefault="00321A58" w:rsidP="00BD7DD3">
            <w:pPr>
              <w:jc w:val="left"/>
              <w:rPr>
                <w:rFonts w:eastAsia="Calibri"/>
                <w:i/>
                <w:lang w:val="ru-RU"/>
              </w:rPr>
            </w:pPr>
            <w:r w:rsidRPr="00B0482E">
              <w:t>Производство яиц на душу населения, штук</w:t>
            </w:r>
          </w:p>
        </w:tc>
        <w:tc>
          <w:tcPr>
            <w:tcW w:w="992" w:type="dxa"/>
          </w:tcPr>
          <w:p w14:paraId="023911D7" w14:textId="2AE6F554" w:rsidR="00321A58" w:rsidRPr="00B0482E" w:rsidRDefault="00321A58" w:rsidP="00321A58">
            <w:pPr>
              <w:rPr>
                <w:rFonts w:eastAsia="Calibri"/>
                <w:i/>
                <w:lang w:val="ru-RU"/>
              </w:rPr>
            </w:pPr>
            <w:r w:rsidRPr="00F24D68">
              <w:t>90</w:t>
            </w:r>
          </w:p>
        </w:tc>
        <w:tc>
          <w:tcPr>
            <w:tcW w:w="851" w:type="dxa"/>
          </w:tcPr>
          <w:p w14:paraId="626E064C" w14:textId="3266F8D3" w:rsidR="00321A58" w:rsidRPr="00B0482E" w:rsidRDefault="00321A58" w:rsidP="00321A58">
            <w:pPr>
              <w:rPr>
                <w:rFonts w:eastAsia="Calibri"/>
                <w:i/>
                <w:lang w:val="ru-RU"/>
              </w:rPr>
            </w:pPr>
            <w:r w:rsidRPr="00F24D68">
              <w:t>99,2</w:t>
            </w:r>
          </w:p>
        </w:tc>
        <w:tc>
          <w:tcPr>
            <w:tcW w:w="850" w:type="dxa"/>
          </w:tcPr>
          <w:p w14:paraId="31F47D5C" w14:textId="32981400" w:rsidR="00321A58" w:rsidRPr="00B0482E" w:rsidRDefault="00321A58" w:rsidP="00321A58">
            <w:pPr>
              <w:rPr>
                <w:rFonts w:eastAsia="Calibri"/>
                <w:i/>
                <w:lang w:val="ru-RU"/>
              </w:rPr>
            </w:pPr>
            <w:r w:rsidRPr="00F24D68">
              <w:t>107,5</w:t>
            </w:r>
          </w:p>
        </w:tc>
        <w:tc>
          <w:tcPr>
            <w:tcW w:w="993" w:type="dxa"/>
          </w:tcPr>
          <w:p w14:paraId="0B7A048C" w14:textId="41B8641B" w:rsidR="00321A58" w:rsidRPr="00B0482E" w:rsidRDefault="00321A58" w:rsidP="00321A58">
            <w:pPr>
              <w:rPr>
                <w:rFonts w:eastAsia="Calibri"/>
                <w:i/>
                <w:lang w:val="ru-RU"/>
              </w:rPr>
            </w:pPr>
            <w:r w:rsidRPr="00F24D68">
              <w:t>228,7</w:t>
            </w:r>
          </w:p>
        </w:tc>
        <w:tc>
          <w:tcPr>
            <w:tcW w:w="850" w:type="dxa"/>
          </w:tcPr>
          <w:p w14:paraId="630D2555" w14:textId="4C14CDA1" w:rsidR="00321A58" w:rsidRPr="00B0482E" w:rsidRDefault="00321A58" w:rsidP="00321A58">
            <w:pPr>
              <w:rPr>
                <w:rFonts w:eastAsia="Calibri"/>
                <w:i/>
                <w:lang w:val="ru-RU"/>
              </w:rPr>
            </w:pPr>
            <w:r w:rsidRPr="00F24D68">
              <w:t>234,6</w:t>
            </w:r>
          </w:p>
        </w:tc>
        <w:tc>
          <w:tcPr>
            <w:tcW w:w="1261" w:type="dxa"/>
          </w:tcPr>
          <w:p w14:paraId="0A5E09BF" w14:textId="7EF07395" w:rsidR="00321A58" w:rsidRPr="00B0482E" w:rsidRDefault="00321A58" w:rsidP="00321A58">
            <w:pPr>
              <w:rPr>
                <w:rFonts w:eastAsia="Calibri"/>
                <w:i/>
                <w:lang w:val="ru-RU"/>
              </w:rPr>
            </w:pPr>
            <w:r w:rsidRPr="00F24D68">
              <w:t>238,5</w:t>
            </w:r>
          </w:p>
        </w:tc>
        <w:tc>
          <w:tcPr>
            <w:tcW w:w="1432" w:type="dxa"/>
          </w:tcPr>
          <w:p w14:paraId="54A88C06" w14:textId="3DAF2B77" w:rsidR="00321A58" w:rsidRPr="00B0482E" w:rsidRDefault="00321A58" w:rsidP="00321A58">
            <w:pPr>
              <w:rPr>
                <w:rFonts w:eastAsia="Calibri"/>
                <w:i/>
                <w:lang w:val="ru-RU"/>
              </w:rPr>
            </w:pPr>
            <w:r w:rsidRPr="00B0482E">
              <w:t>-</w:t>
            </w:r>
          </w:p>
        </w:tc>
      </w:tr>
      <w:tr w:rsidR="00321A58" w:rsidRPr="00B0482E" w14:paraId="6F044070" w14:textId="77777777" w:rsidTr="00BD7DD3">
        <w:trPr>
          <w:gridAfter w:val="1"/>
          <w:wAfter w:w="66" w:type="dxa"/>
          <w:trHeight w:val="468"/>
        </w:trPr>
        <w:tc>
          <w:tcPr>
            <w:tcW w:w="2552" w:type="dxa"/>
          </w:tcPr>
          <w:p w14:paraId="55BF97AB" w14:textId="77777777" w:rsidR="00321A58" w:rsidRPr="00B0482E" w:rsidRDefault="00321A58" w:rsidP="00BD7DD3">
            <w:pPr>
              <w:jc w:val="left"/>
              <w:rPr>
                <w:rFonts w:eastAsia="Calibri"/>
                <w:i/>
                <w:lang w:val="ru-RU"/>
              </w:rPr>
            </w:pPr>
            <w:r w:rsidRPr="00B0482E">
              <w:t>Потребление яиц на душу населения, штук</w:t>
            </w:r>
          </w:p>
        </w:tc>
        <w:tc>
          <w:tcPr>
            <w:tcW w:w="992" w:type="dxa"/>
          </w:tcPr>
          <w:p w14:paraId="322A5AE1" w14:textId="3007756C" w:rsidR="00321A58" w:rsidRPr="00B0482E" w:rsidRDefault="00321A58" w:rsidP="00321A58">
            <w:pPr>
              <w:rPr>
                <w:rFonts w:eastAsia="Calibri"/>
                <w:i/>
                <w:lang w:val="ru-RU"/>
              </w:rPr>
            </w:pPr>
            <w:r w:rsidRPr="00F24D68">
              <w:t>208,8</w:t>
            </w:r>
          </w:p>
        </w:tc>
        <w:tc>
          <w:tcPr>
            <w:tcW w:w="851" w:type="dxa"/>
          </w:tcPr>
          <w:p w14:paraId="1DED48D3" w14:textId="45CEF0D8" w:rsidR="00321A58" w:rsidRPr="00B0482E" w:rsidRDefault="00321A58" w:rsidP="00321A58">
            <w:pPr>
              <w:rPr>
                <w:rFonts w:eastAsia="Calibri"/>
                <w:i/>
                <w:lang w:val="ru-RU"/>
              </w:rPr>
            </w:pPr>
            <w:r w:rsidRPr="00F24D68">
              <w:t>211,6</w:t>
            </w:r>
          </w:p>
        </w:tc>
        <w:tc>
          <w:tcPr>
            <w:tcW w:w="850" w:type="dxa"/>
          </w:tcPr>
          <w:p w14:paraId="330F8D63" w14:textId="54D16F47" w:rsidR="00321A58" w:rsidRPr="00B0482E" w:rsidRDefault="00321A58" w:rsidP="00321A58">
            <w:pPr>
              <w:rPr>
                <w:rFonts w:eastAsia="Calibri"/>
                <w:i/>
                <w:lang w:val="ru-RU"/>
              </w:rPr>
            </w:pPr>
            <w:r w:rsidRPr="00F24D68">
              <w:t>214,3</w:t>
            </w:r>
          </w:p>
        </w:tc>
        <w:tc>
          <w:tcPr>
            <w:tcW w:w="993" w:type="dxa"/>
          </w:tcPr>
          <w:p w14:paraId="76AFD46C" w14:textId="7B6D1CAE" w:rsidR="00321A58" w:rsidRPr="00B0482E" w:rsidRDefault="00321A58" w:rsidP="00321A58">
            <w:pPr>
              <w:rPr>
                <w:rFonts w:eastAsia="Calibri"/>
                <w:i/>
                <w:lang w:val="ru-RU"/>
              </w:rPr>
            </w:pPr>
            <w:r w:rsidRPr="00F24D68">
              <w:t>217,2</w:t>
            </w:r>
          </w:p>
        </w:tc>
        <w:tc>
          <w:tcPr>
            <w:tcW w:w="850" w:type="dxa"/>
          </w:tcPr>
          <w:p w14:paraId="52751BAF" w14:textId="1D021F0B" w:rsidR="00321A58" w:rsidRPr="00B0482E" w:rsidRDefault="00321A58" w:rsidP="00321A58">
            <w:pPr>
              <w:rPr>
                <w:rFonts w:eastAsia="Calibri"/>
                <w:i/>
                <w:lang w:val="ru-RU"/>
              </w:rPr>
            </w:pPr>
            <w:r w:rsidRPr="00F24D68">
              <w:t>220</w:t>
            </w:r>
          </w:p>
        </w:tc>
        <w:tc>
          <w:tcPr>
            <w:tcW w:w="1261" w:type="dxa"/>
          </w:tcPr>
          <w:p w14:paraId="71B3EA81" w14:textId="0BE45F6E" w:rsidR="00321A58" w:rsidRPr="00B0482E" w:rsidRDefault="00321A58" w:rsidP="00321A58">
            <w:pPr>
              <w:rPr>
                <w:rFonts w:eastAsia="Calibri"/>
                <w:i/>
                <w:lang w:val="ru-RU"/>
              </w:rPr>
            </w:pPr>
            <w:r w:rsidRPr="00F24D68">
              <w:t>222,9</w:t>
            </w:r>
          </w:p>
        </w:tc>
        <w:tc>
          <w:tcPr>
            <w:tcW w:w="1432" w:type="dxa"/>
          </w:tcPr>
          <w:p w14:paraId="1E384037" w14:textId="310E223B" w:rsidR="00321A58" w:rsidRPr="00B0482E" w:rsidRDefault="00321A58" w:rsidP="00321A58">
            <w:pPr>
              <w:rPr>
                <w:rFonts w:eastAsia="Calibri"/>
                <w:i/>
                <w:lang w:val="ru-RU"/>
              </w:rPr>
            </w:pPr>
            <w:r w:rsidRPr="00B0482E">
              <w:t>-</w:t>
            </w:r>
          </w:p>
        </w:tc>
      </w:tr>
      <w:tr w:rsidR="00321A58" w:rsidRPr="00B0482E" w14:paraId="4FF2919F" w14:textId="77777777" w:rsidTr="00BD7DD3">
        <w:trPr>
          <w:gridAfter w:val="1"/>
          <w:wAfter w:w="66" w:type="dxa"/>
          <w:trHeight w:val="929"/>
        </w:trPr>
        <w:tc>
          <w:tcPr>
            <w:tcW w:w="2552" w:type="dxa"/>
            <w:shd w:val="clear" w:color="auto" w:fill="auto"/>
          </w:tcPr>
          <w:p w14:paraId="11290D50" w14:textId="77777777" w:rsidR="00321A58" w:rsidRPr="00B0482E" w:rsidRDefault="00321A58" w:rsidP="00BD7DD3">
            <w:pPr>
              <w:jc w:val="left"/>
              <w:rPr>
                <w:rFonts w:eastAsia="Calibri"/>
                <w:i/>
                <w:lang w:val="ru-RU"/>
              </w:rPr>
            </w:pPr>
            <w:r w:rsidRPr="00B0482E">
              <w:t>Разница между производством и потреблением на душу населения, штук</w:t>
            </w:r>
          </w:p>
        </w:tc>
        <w:tc>
          <w:tcPr>
            <w:tcW w:w="992" w:type="dxa"/>
            <w:shd w:val="clear" w:color="auto" w:fill="auto"/>
          </w:tcPr>
          <w:p w14:paraId="6EF07D04" w14:textId="1C87B453" w:rsidR="00321A58" w:rsidRPr="00BD7DD3" w:rsidRDefault="00321A58" w:rsidP="00321A58">
            <w:pPr>
              <w:rPr>
                <w:rFonts w:eastAsia="Calibri"/>
                <w:i/>
                <w:iCs/>
                <w:lang w:val="ru-RU"/>
              </w:rPr>
            </w:pPr>
            <w:r w:rsidRPr="00BD7DD3">
              <w:rPr>
                <w:i/>
                <w:iCs/>
              </w:rPr>
              <w:t>-118,8</w:t>
            </w:r>
          </w:p>
        </w:tc>
        <w:tc>
          <w:tcPr>
            <w:tcW w:w="851" w:type="dxa"/>
            <w:shd w:val="clear" w:color="auto" w:fill="auto"/>
          </w:tcPr>
          <w:p w14:paraId="1AF9032F" w14:textId="14C010EF" w:rsidR="00321A58" w:rsidRPr="00BD7DD3" w:rsidRDefault="00321A58" w:rsidP="00321A58">
            <w:pPr>
              <w:rPr>
                <w:rFonts w:eastAsia="Calibri"/>
                <w:i/>
                <w:iCs/>
                <w:lang w:val="ru-RU"/>
              </w:rPr>
            </w:pPr>
            <w:r w:rsidRPr="00BD7DD3">
              <w:rPr>
                <w:i/>
                <w:iCs/>
              </w:rPr>
              <w:t>-112,4</w:t>
            </w:r>
          </w:p>
        </w:tc>
        <w:tc>
          <w:tcPr>
            <w:tcW w:w="850" w:type="dxa"/>
            <w:shd w:val="clear" w:color="auto" w:fill="auto"/>
          </w:tcPr>
          <w:p w14:paraId="5DFBD7F2" w14:textId="375CCF17" w:rsidR="00321A58" w:rsidRPr="00BD7DD3" w:rsidRDefault="00321A58" w:rsidP="00321A58">
            <w:pPr>
              <w:rPr>
                <w:rFonts w:eastAsia="Calibri"/>
                <w:i/>
                <w:iCs/>
                <w:lang w:val="ru-RU"/>
              </w:rPr>
            </w:pPr>
            <w:r w:rsidRPr="00BD7DD3">
              <w:rPr>
                <w:i/>
                <w:iCs/>
              </w:rPr>
              <w:t>-106,8</w:t>
            </w:r>
          </w:p>
        </w:tc>
        <w:tc>
          <w:tcPr>
            <w:tcW w:w="993" w:type="dxa"/>
            <w:shd w:val="clear" w:color="auto" w:fill="auto"/>
          </w:tcPr>
          <w:p w14:paraId="21984FC2" w14:textId="4A58230F" w:rsidR="00321A58" w:rsidRPr="00B0482E" w:rsidRDefault="00321A58" w:rsidP="00321A58">
            <w:pPr>
              <w:rPr>
                <w:rFonts w:eastAsia="Calibri"/>
                <w:i/>
                <w:lang w:val="ru-RU"/>
              </w:rPr>
            </w:pPr>
            <w:r w:rsidRPr="00F24D68">
              <w:t>11,5</w:t>
            </w:r>
          </w:p>
        </w:tc>
        <w:tc>
          <w:tcPr>
            <w:tcW w:w="850" w:type="dxa"/>
            <w:shd w:val="clear" w:color="auto" w:fill="auto"/>
          </w:tcPr>
          <w:p w14:paraId="6B388E14" w14:textId="3AA80051" w:rsidR="00321A58" w:rsidRPr="00B0482E" w:rsidRDefault="00321A58" w:rsidP="00321A58">
            <w:pPr>
              <w:rPr>
                <w:rFonts w:eastAsia="Calibri"/>
                <w:i/>
                <w:lang w:val="ru-RU"/>
              </w:rPr>
            </w:pPr>
            <w:r w:rsidRPr="00F24D68">
              <w:t>14,6</w:t>
            </w:r>
          </w:p>
        </w:tc>
        <w:tc>
          <w:tcPr>
            <w:tcW w:w="1261" w:type="dxa"/>
            <w:shd w:val="clear" w:color="auto" w:fill="auto"/>
          </w:tcPr>
          <w:p w14:paraId="73AF95D7" w14:textId="3B5F50E1" w:rsidR="00321A58" w:rsidRPr="00B0482E" w:rsidRDefault="00321A58" w:rsidP="00321A58">
            <w:pPr>
              <w:rPr>
                <w:rFonts w:eastAsia="Calibri"/>
                <w:i/>
                <w:lang w:val="ru-RU"/>
              </w:rPr>
            </w:pPr>
            <w:r w:rsidRPr="00F24D68">
              <w:t>15,6</w:t>
            </w:r>
          </w:p>
        </w:tc>
        <w:tc>
          <w:tcPr>
            <w:tcW w:w="1432" w:type="dxa"/>
          </w:tcPr>
          <w:p w14:paraId="32144D9F" w14:textId="1A8909F4" w:rsidR="00321A58" w:rsidRPr="00B0482E" w:rsidRDefault="00321A58" w:rsidP="00321A58">
            <w:pPr>
              <w:rPr>
                <w:rFonts w:eastAsia="Calibri"/>
                <w:i/>
                <w:lang w:val="ru-RU"/>
              </w:rPr>
            </w:pPr>
            <w:r w:rsidRPr="00B0482E">
              <w:t>-</w:t>
            </w:r>
          </w:p>
        </w:tc>
      </w:tr>
      <w:tr w:rsidR="00321A58" w:rsidRPr="00B0482E" w14:paraId="783B78C1" w14:textId="77777777" w:rsidTr="00BD7DD3">
        <w:trPr>
          <w:gridAfter w:val="1"/>
          <w:wAfter w:w="66" w:type="dxa"/>
          <w:trHeight w:val="347"/>
        </w:trPr>
        <w:tc>
          <w:tcPr>
            <w:tcW w:w="2552" w:type="dxa"/>
          </w:tcPr>
          <w:p w14:paraId="27C957D5" w14:textId="6501CF3C" w:rsidR="00321A58" w:rsidRPr="00B0482E" w:rsidRDefault="00321A58" w:rsidP="00BD7DD3">
            <w:pPr>
              <w:jc w:val="left"/>
              <w:rPr>
                <w:rFonts w:eastAsia="Calibri"/>
                <w:i/>
                <w:lang w:val="ru-RU"/>
              </w:rPr>
            </w:pPr>
            <w:r w:rsidRPr="00B0482E">
              <w:t xml:space="preserve">Производство яиц всего по </w:t>
            </w:r>
            <w:r w:rsidRPr="00B0482E">
              <w:rPr>
                <w:lang w:val="ru-RU"/>
              </w:rPr>
              <w:t>области</w:t>
            </w:r>
            <w:r w:rsidRPr="00B0482E">
              <w:t>, штук</w:t>
            </w:r>
          </w:p>
        </w:tc>
        <w:tc>
          <w:tcPr>
            <w:tcW w:w="992" w:type="dxa"/>
          </w:tcPr>
          <w:p w14:paraId="723B3C66" w14:textId="11487321" w:rsidR="00321A58" w:rsidRPr="00B0482E" w:rsidRDefault="00321A58" w:rsidP="00321A58">
            <w:pPr>
              <w:rPr>
                <w:rFonts w:eastAsia="Calibri"/>
                <w:i/>
                <w:lang w:val="ru-RU"/>
              </w:rPr>
            </w:pPr>
            <w:r w:rsidRPr="00F24D68">
              <w:t>119763</w:t>
            </w:r>
          </w:p>
        </w:tc>
        <w:tc>
          <w:tcPr>
            <w:tcW w:w="851" w:type="dxa"/>
          </w:tcPr>
          <w:p w14:paraId="658913D5" w14:textId="6C449216" w:rsidR="00321A58" w:rsidRPr="00B0482E" w:rsidRDefault="00321A58" w:rsidP="00321A58">
            <w:pPr>
              <w:rPr>
                <w:rFonts w:eastAsia="Calibri"/>
                <w:i/>
                <w:lang w:val="ru-RU"/>
              </w:rPr>
            </w:pPr>
            <w:r w:rsidRPr="00F24D68">
              <w:t>131400,3</w:t>
            </w:r>
          </w:p>
        </w:tc>
        <w:tc>
          <w:tcPr>
            <w:tcW w:w="850" w:type="dxa"/>
          </w:tcPr>
          <w:p w14:paraId="56CAB91B" w14:textId="6B0B0C5B" w:rsidR="00321A58" w:rsidRPr="00B0482E" w:rsidRDefault="00321A58" w:rsidP="00321A58">
            <w:pPr>
              <w:rPr>
                <w:rFonts w:eastAsia="Calibri"/>
                <w:i/>
                <w:lang w:val="ru-RU"/>
              </w:rPr>
            </w:pPr>
            <w:r w:rsidRPr="00F24D68">
              <w:t>141737,3</w:t>
            </w:r>
          </w:p>
        </w:tc>
        <w:tc>
          <w:tcPr>
            <w:tcW w:w="993" w:type="dxa"/>
          </w:tcPr>
          <w:p w14:paraId="3A2C1BC6" w14:textId="0ECF270E" w:rsidR="00321A58" w:rsidRPr="00B0482E" w:rsidRDefault="00321A58" w:rsidP="00321A58">
            <w:pPr>
              <w:rPr>
                <w:rFonts w:eastAsia="Calibri"/>
                <w:i/>
                <w:lang w:val="ru-RU"/>
              </w:rPr>
            </w:pPr>
            <w:r w:rsidRPr="00F24D68">
              <w:t>300284,3</w:t>
            </w:r>
          </w:p>
        </w:tc>
        <w:tc>
          <w:tcPr>
            <w:tcW w:w="850" w:type="dxa"/>
          </w:tcPr>
          <w:p w14:paraId="49324209" w14:textId="4AAE4752" w:rsidR="00321A58" w:rsidRPr="00B0482E" w:rsidRDefault="00321A58" w:rsidP="00321A58">
            <w:pPr>
              <w:rPr>
                <w:rFonts w:eastAsia="Calibri"/>
                <w:i/>
                <w:lang w:val="ru-RU"/>
              </w:rPr>
            </w:pPr>
            <w:r w:rsidRPr="00F24D68">
              <w:t>306602,6</w:t>
            </w:r>
          </w:p>
        </w:tc>
        <w:tc>
          <w:tcPr>
            <w:tcW w:w="1261" w:type="dxa"/>
          </w:tcPr>
          <w:p w14:paraId="281C3B92" w14:textId="762C3779" w:rsidR="00321A58" w:rsidRPr="00B0482E" w:rsidRDefault="00321A58" w:rsidP="00321A58">
            <w:pPr>
              <w:rPr>
                <w:rFonts w:eastAsia="Calibri"/>
                <w:i/>
                <w:lang w:val="ru-RU"/>
              </w:rPr>
            </w:pPr>
            <w:r w:rsidRPr="00F24D68">
              <w:t>310320,9</w:t>
            </w:r>
          </w:p>
        </w:tc>
        <w:tc>
          <w:tcPr>
            <w:tcW w:w="1432" w:type="dxa"/>
          </w:tcPr>
          <w:p w14:paraId="5E2623E2" w14:textId="7981DB96" w:rsidR="00321A58" w:rsidRPr="00B0482E" w:rsidRDefault="00321A58" w:rsidP="00321A58">
            <w:pPr>
              <w:rPr>
                <w:rFonts w:eastAsia="Calibri"/>
                <w:i/>
                <w:lang w:val="ru-RU"/>
              </w:rPr>
            </w:pPr>
            <w:r w:rsidRPr="00B0482E">
              <w:t>-</w:t>
            </w:r>
          </w:p>
        </w:tc>
      </w:tr>
      <w:tr w:rsidR="00321A58" w:rsidRPr="00B0482E" w14:paraId="6885F1D9" w14:textId="77777777" w:rsidTr="00BD7DD3">
        <w:trPr>
          <w:gridAfter w:val="1"/>
          <w:wAfter w:w="66" w:type="dxa"/>
          <w:trHeight w:val="255"/>
        </w:trPr>
        <w:tc>
          <w:tcPr>
            <w:tcW w:w="2552" w:type="dxa"/>
          </w:tcPr>
          <w:p w14:paraId="1C947449" w14:textId="6CC2F3A7" w:rsidR="00321A58" w:rsidRPr="00B0482E" w:rsidRDefault="00321A58" w:rsidP="00BD7DD3">
            <w:pPr>
              <w:jc w:val="left"/>
              <w:rPr>
                <w:rFonts w:eastAsia="Calibri"/>
                <w:i/>
                <w:lang w:val="ru-RU"/>
              </w:rPr>
            </w:pPr>
            <w:r w:rsidRPr="00B0482E">
              <w:t xml:space="preserve">Потребление яиц всего по </w:t>
            </w:r>
            <w:r w:rsidRPr="00B0482E">
              <w:rPr>
                <w:lang w:val="ru-RU"/>
              </w:rPr>
              <w:t>области</w:t>
            </w:r>
            <w:r w:rsidRPr="00B0482E">
              <w:t>, штук</w:t>
            </w:r>
          </w:p>
        </w:tc>
        <w:tc>
          <w:tcPr>
            <w:tcW w:w="992" w:type="dxa"/>
          </w:tcPr>
          <w:p w14:paraId="063DC4DA" w14:textId="0B81170E" w:rsidR="00321A58" w:rsidRPr="00B0482E" w:rsidRDefault="00321A58" w:rsidP="00321A58">
            <w:pPr>
              <w:rPr>
                <w:rFonts w:eastAsia="Calibri"/>
                <w:i/>
                <w:lang w:val="ru-RU"/>
              </w:rPr>
            </w:pPr>
            <w:r w:rsidRPr="00F24D68">
              <w:t>277854,5</w:t>
            </w:r>
          </w:p>
        </w:tc>
        <w:tc>
          <w:tcPr>
            <w:tcW w:w="851" w:type="dxa"/>
          </w:tcPr>
          <w:p w14:paraId="0AB598BE" w14:textId="2203A6C5" w:rsidR="00321A58" w:rsidRPr="00B0482E" w:rsidRDefault="00321A58" w:rsidP="00321A58">
            <w:pPr>
              <w:rPr>
                <w:rFonts w:eastAsia="Calibri"/>
                <w:i/>
                <w:lang w:val="ru-RU"/>
              </w:rPr>
            </w:pPr>
            <w:r w:rsidRPr="00F24D68">
              <w:t>280317,7</w:t>
            </w:r>
          </w:p>
        </w:tc>
        <w:tc>
          <w:tcPr>
            <w:tcW w:w="850" w:type="dxa"/>
          </w:tcPr>
          <w:p w14:paraId="73B177AE" w14:textId="012C214E" w:rsidR="00321A58" w:rsidRPr="00B0482E" w:rsidRDefault="00321A58" w:rsidP="00321A58">
            <w:pPr>
              <w:rPr>
                <w:rFonts w:eastAsia="Calibri"/>
                <w:i/>
                <w:lang w:val="ru-RU"/>
              </w:rPr>
            </w:pPr>
            <w:r w:rsidRPr="00F24D68">
              <w:t>282736,5</w:t>
            </w:r>
          </w:p>
        </w:tc>
        <w:tc>
          <w:tcPr>
            <w:tcW w:w="993" w:type="dxa"/>
          </w:tcPr>
          <w:p w14:paraId="7A493310" w14:textId="324F56A1" w:rsidR="00321A58" w:rsidRPr="00B0482E" w:rsidRDefault="00321A58" w:rsidP="00321A58">
            <w:pPr>
              <w:rPr>
                <w:rFonts w:eastAsia="Calibri"/>
                <w:i/>
                <w:lang w:val="ru-RU"/>
              </w:rPr>
            </w:pPr>
            <w:r w:rsidRPr="00F24D68">
              <w:t>285170,3</w:t>
            </w:r>
          </w:p>
        </w:tc>
        <w:tc>
          <w:tcPr>
            <w:tcW w:w="850" w:type="dxa"/>
          </w:tcPr>
          <w:p w14:paraId="6538D988" w14:textId="2FE181F9" w:rsidR="00321A58" w:rsidRPr="00B0482E" w:rsidRDefault="00321A58" w:rsidP="00321A58">
            <w:pPr>
              <w:rPr>
                <w:rFonts w:eastAsia="Calibri"/>
                <w:i/>
                <w:lang w:val="ru-RU"/>
              </w:rPr>
            </w:pPr>
            <w:r w:rsidRPr="00F24D68">
              <w:t>287619,1</w:t>
            </w:r>
          </w:p>
        </w:tc>
        <w:tc>
          <w:tcPr>
            <w:tcW w:w="1261" w:type="dxa"/>
          </w:tcPr>
          <w:p w14:paraId="50FE25D3" w14:textId="3D95E15C" w:rsidR="00321A58" w:rsidRPr="00B0482E" w:rsidRDefault="00321A58" w:rsidP="00321A58">
            <w:pPr>
              <w:rPr>
                <w:rFonts w:eastAsia="Calibri"/>
                <w:i/>
                <w:lang w:val="ru-RU"/>
              </w:rPr>
            </w:pPr>
            <w:r w:rsidRPr="00F24D68">
              <w:t>290082,9</w:t>
            </w:r>
          </w:p>
        </w:tc>
        <w:tc>
          <w:tcPr>
            <w:tcW w:w="1432" w:type="dxa"/>
          </w:tcPr>
          <w:p w14:paraId="40FDED50" w14:textId="45A99C8B" w:rsidR="00321A58" w:rsidRPr="00B0482E" w:rsidRDefault="00321A58" w:rsidP="00321A58">
            <w:pPr>
              <w:rPr>
                <w:rFonts w:eastAsia="Calibri"/>
                <w:i/>
                <w:lang w:val="ru-RU"/>
              </w:rPr>
            </w:pPr>
            <w:r w:rsidRPr="00B0482E">
              <w:t>-</w:t>
            </w:r>
          </w:p>
        </w:tc>
      </w:tr>
      <w:tr w:rsidR="00321A58" w:rsidRPr="00B0482E" w14:paraId="3F36D1C8" w14:textId="77777777" w:rsidTr="00BD7DD3">
        <w:trPr>
          <w:gridAfter w:val="1"/>
          <w:wAfter w:w="66" w:type="dxa"/>
          <w:trHeight w:val="1000"/>
        </w:trPr>
        <w:tc>
          <w:tcPr>
            <w:tcW w:w="2552" w:type="dxa"/>
          </w:tcPr>
          <w:p w14:paraId="759BFF39" w14:textId="015FF0A1" w:rsidR="00321A58" w:rsidRPr="00B0482E" w:rsidRDefault="00321A58" w:rsidP="00BD7DD3">
            <w:pPr>
              <w:jc w:val="left"/>
              <w:rPr>
                <w:rFonts w:eastAsia="Calibri"/>
                <w:i/>
                <w:lang w:val="ru-RU"/>
              </w:rPr>
            </w:pPr>
            <w:r w:rsidRPr="00B0482E">
              <w:t xml:space="preserve">Разница между производством и потреблением всего по </w:t>
            </w:r>
            <w:r w:rsidRPr="00B0482E">
              <w:rPr>
                <w:lang w:val="ru-RU"/>
              </w:rPr>
              <w:t>области</w:t>
            </w:r>
            <w:r w:rsidRPr="00B0482E">
              <w:t>, штук</w:t>
            </w:r>
          </w:p>
        </w:tc>
        <w:tc>
          <w:tcPr>
            <w:tcW w:w="992" w:type="dxa"/>
            <w:shd w:val="clear" w:color="auto" w:fill="auto"/>
          </w:tcPr>
          <w:p w14:paraId="7C9B3566" w14:textId="4A3C2AF1" w:rsidR="00321A58" w:rsidRPr="00BD7DD3" w:rsidRDefault="00321A58" w:rsidP="00321A58">
            <w:pPr>
              <w:rPr>
                <w:rFonts w:eastAsia="Calibri"/>
                <w:i/>
                <w:iCs/>
                <w:lang w:val="ru-RU"/>
              </w:rPr>
            </w:pPr>
            <w:r w:rsidRPr="00BD7DD3">
              <w:rPr>
                <w:i/>
                <w:iCs/>
              </w:rPr>
              <w:t>-158091,5</w:t>
            </w:r>
          </w:p>
        </w:tc>
        <w:tc>
          <w:tcPr>
            <w:tcW w:w="851" w:type="dxa"/>
            <w:shd w:val="clear" w:color="auto" w:fill="auto"/>
          </w:tcPr>
          <w:p w14:paraId="695C8875" w14:textId="49B4CFAC" w:rsidR="00321A58" w:rsidRPr="00BD7DD3" w:rsidRDefault="00321A58" w:rsidP="00321A58">
            <w:pPr>
              <w:rPr>
                <w:rFonts w:eastAsia="Calibri"/>
                <w:i/>
                <w:iCs/>
                <w:lang w:val="ru-RU"/>
              </w:rPr>
            </w:pPr>
            <w:r w:rsidRPr="00BD7DD3">
              <w:rPr>
                <w:i/>
                <w:iCs/>
              </w:rPr>
              <w:t>-148917,4</w:t>
            </w:r>
          </w:p>
        </w:tc>
        <w:tc>
          <w:tcPr>
            <w:tcW w:w="850" w:type="dxa"/>
            <w:shd w:val="clear" w:color="auto" w:fill="auto"/>
          </w:tcPr>
          <w:p w14:paraId="1DEBDAD4" w14:textId="03A1D226" w:rsidR="00321A58" w:rsidRPr="00BD7DD3" w:rsidRDefault="00321A58" w:rsidP="00321A58">
            <w:pPr>
              <w:rPr>
                <w:rFonts w:eastAsia="Calibri"/>
                <w:i/>
                <w:iCs/>
                <w:lang w:val="ru-RU"/>
              </w:rPr>
            </w:pPr>
            <w:r w:rsidRPr="00BD7DD3">
              <w:rPr>
                <w:i/>
                <w:iCs/>
              </w:rPr>
              <w:t>-140999,2</w:t>
            </w:r>
          </w:p>
        </w:tc>
        <w:tc>
          <w:tcPr>
            <w:tcW w:w="993" w:type="dxa"/>
            <w:shd w:val="clear" w:color="auto" w:fill="auto"/>
          </w:tcPr>
          <w:p w14:paraId="7C36C730" w14:textId="2E463306" w:rsidR="00321A58" w:rsidRPr="00B0482E" w:rsidRDefault="00321A58" w:rsidP="00321A58">
            <w:pPr>
              <w:rPr>
                <w:rFonts w:eastAsia="Calibri"/>
                <w:i/>
                <w:lang w:val="ru-RU"/>
              </w:rPr>
            </w:pPr>
            <w:r w:rsidRPr="00F24D68">
              <w:t>15114</w:t>
            </w:r>
          </w:p>
        </w:tc>
        <w:tc>
          <w:tcPr>
            <w:tcW w:w="850" w:type="dxa"/>
            <w:shd w:val="clear" w:color="auto" w:fill="auto"/>
          </w:tcPr>
          <w:p w14:paraId="5C8463E9" w14:textId="2EB62379" w:rsidR="00321A58" w:rsidRPr="00B0482E" w:rsidRDefault="00321A58" w:rsidP="00321A58">
            <w:pPr>
              <w:rPr>
                <w:rFonts w:eastAsia="Calibri"/>
                <w:i/>
                <w:lang w:val="ru-RU"/>
              </w:rPr>
            </w:pPr>
            <w:r w:rsidRPr="00F24D68">
              <w:t>18983,5</w:t>
            </w:r>
          </w:p>
        </w:tc>
        <w:tc>
          <w:tcPr>
            <w:tcW w:w="1261" w:type="dxa"/>
            <w:shd w:val="clear" w:color="auto" w:fill="auto"/>
          </w:tcPr>
          <w:p w14:paraId="5DF9DC00" w14:textId="4F509BBF" w:rsidR="00321A58" w:rsidRPr="00B0482E" w:rsidRDefault="00321A58" w:rsidP="00321A58">
            <w:pPr>
              <w:rPr>
                <w:rFonts w:eastAsia="Calibri"/>
                <w:i/>
                <w:lang w:val="ru-RU"/>
              </w:rPr>
            </w:pPr>
            <w:r w:rsidRPr="00F24D68">
              <w:t>20238</w:t>
            </w:r>
          </w:p>
        </w:tc>
        <w:tc>
          <w:tcPr>
            <w:tcW w:w="1432" w:type="dxa"/>
          </w:tcPr>
          <w:p w14:paraId="5579DD97" w14:textId="4003BFFE" w:rsidR="00321A58" w:rsidRPr="00B0482E" w:rsidRDefault="00321A58" w:rsidP="00321A58">
            <w:pPr>
              <w:rPr>
                <w:rFonts w:eastAsia="Calibri"/>
                <w:i/>
                <w:lang w:val="ru-RU"/>
              </w:rPr>
            </w:pPr>
            <w:r w:rsidRPr="00B0482E">
              <w:t>-</w:t>
            </w:r>
          </w:p>
        </w:tc>
      </w:tr>
      <w:tr w:rsidR="00321A58" w:rsidRPr="00B0482E" w14:paraId="18CB671F" w14:textId="77777777" w:rsidTr="00BD7DD3">
        <w:trPr>
          <w:gridAfter w:val="1"/>
          <w:wAfter w:w="66" w:type="dxa"/>
          <w:trHeight w:val="515"/>
        </w:trPr>
        <w:tc>
          <w:tcPr>
            <w:tcW w:w="2552" w:type="dxa"/>
          </w:tcPr>
          <w:p w14:paraId="351ABD06" w14:textId="77777777" w:rsidR="00321A58" w:rsidRPr="00B0482E" w:rsidRDefault="00321A58" w:rsidP="00BD7DD3">
            <w:pPr>
              <w:jc w:val="left"/>
              <w:rPr>
                <w:rFonts w:eastAsia="Calibri"/>
                <w:i/>
                <w:lang w:val="ru-RU"/>
              </w:rPr>
            </w:pPr>
            <w:r w:rsidRPr="00B0482E">
              <w:t xml:space="preserve">ВРП ВКО, млн. тенге </w:t>
            </w:r>
          </w:p>
        </w:tc>
        <w:tc>
          <w:tcPr>
            <w:tcW w:w="992" w:type="dxa"/>
          </w:tcPr>
          <w:p w14:paraId="5DD26113" w14:textId="123943B0" w:rsidR="00321A58" w:rsidRPr="00B0482E" w:rsidRDefault="00321A58" w:rsidP="00321A58">
            <w:pPr>
              <w:rPr>
                <w:rFonts w:eastAsia="Calibri"/>
                <w:i/>
                <w:lang w:val="ru-RU"/>
              </w:rPr>
            </w:pPr>
            <w:r w:rsidRPr="00F24D68">
              <w:t>8224732,4</w:t>
            </w:r>
          </w:p>
        </w:tc>
        <w:tc>
          <w:tcPr>
            <w:tcW w:w="851" w:type="dxa"/>
          </w:tcPr>
          <w:p w14:paraId="6AE30432" w14:textId="5AB211F8" w:rsidR="00321A58" w:rsidRPr="00B0482E" w:rsidRDefault="00321A58" w:rsidP="00321A58">
            <w:pPr>
              <w:rPr>
                <w:rFonts w:eastAsia="Calibri"/>
                <w:i/>
                <w:lang w:val="ru-RU"/>
              </w:rPr>
            </w:pPr>
            <w:r w:rsidRPr="00F24D68">
              <w:t>9507848,8</w:t>
            </w:r>
          </w:p>
        </w:tc>
        <w:tc>
          <w:tcPr>
            <w:tcW w:w="850" w:type="dxa"/>
          </w:tcPr>
          <w:p w14:paraId="2224DA64" w14:textId="43A5D872" w:rsidR="00321A58" w:rsidRPr="00B0482E" w:rsidRDefault="00321A58" w:rsidP="00321A58">
            <w:pPr>
              <w:rPr>
                <w:rFonts w:eastAsia="Calibri"/>
                <w:i/>
                <w:lang w:val="ru-RU"/>
              </w:rPr>
            </w:pPr>
            <w:r w:rsidRPr="00F24D68">
              <w:t>10991140,5</w:t>
            </w:r>
          </w:p>
        </w:tc>
        <w:tc>
          <w:tcPr>
            <w:tcW w:w="993" w:type="dxa"/>
          </w:tcPr>
          <w:p w14:paraId="7ADAFB47" w14:textId="1BB77EF2" w:rsidR="00321A58" w:rsidRPr="00B0482E" w:rsidRDefault="00321A58" w:rsidP="00321A58">
            <w:pPr>
              <w:rPr>
                <w:rFonts w:eastAsia="Calibri"/>
                <w:i/>
                <w:lang w:val="ru-RU"/>
              </w:rPr>
            </w:pPr>
            <w:r w:rsidRPr="00F24D68">
              <w:t>12711773,9</w:t>
            </w:r>
          </w:p>
        </w:tc>
        <w:tc>
          <w:tcPr>
            <w:tcW w:w="850" w:type="dxa"/>
          </w:tcPr>
          <w:p w14:paraId="3DE6C18A" w14:textId="7CD2C091" w:rsidR="00321A58" w:rsidRPr="00B0482E" w:rsidRDefault="00321A58" w:rsidP="00321A58">
            <w:pPr>
              <w:rPr>
                <w:rFonts w:eastAsia="Calibri"/>
                <w:i/>
                <w:lang w:val="ru-RU"/>
              </w:rPr>
            </w:pPr>
            <w:r w:rsidRPr="00F24D68">
              <w:t>14694108,6</w:t>
            </w:r>
          </w:p>
        </w:tc>
        <w:tc>
          <w:tcPr>
            <w:tcW w:w="1261" w:type="dxa"/>
          </w:tcPr>
          <w:p w14:paraId="589B9097" w14:textId="7744DF9F" w:rsidR="00321A58" w:rsidRPr="00B0482E" w:rsidRDefault="00321A58" w:rsidP="00321A58">
            <w:pPr>
              <w:rPr>
                <w:rFonts w:eastAsia="Calibri"/>
                <w:i/>
                <w:lang w:val="ru-RU"/>
              </w:rPr>
            </w:pPr>
            <w:r w:rsidRPr="00F24D68">
              <w:t>16985395,1</w:t>
            </w:r>
          </w:p>
        </w:tc>
        <w:tc>
          <w:tcPr>
            <w:tcW w:w="1432" w:type="dxa"/>
          </w:tcPr>
          <w:p w14:paraId="6306D94E" w14:textId="7525C3C3" w:rsidR="00321A58" w:rsidRPr="00B0482E" w:rsidRDefault="00321A58" w:rsidP="00321A58">
            <w:pPr>
              <w:rPr>
                <w:rFonts w:eastAsia="Calibri"/>
                <w:i/>
                <w:lang w:val="ru-RU"/>
              </w:rPr>
            </w:pPr>
            <w:r>
              <w:rPr>
                <w:lang w:val="ru-RU"/>
              </w:rPr>
              <w:t>+</w:t>
            </w:r>
            <w:r w:rsidRPr="00CF2F59">
              <w:t>8760662,7</w:t>
            </w:r>
          </w:p>
        </w:tc>
      </w:tr>
      <w:tr w:rsidR="00321A58" w:rsidRPr="00B0482E" w14:paraId="716CB5DA" w14:textId="77777777" w:rsidTr="00BD7DD3">
        <w:trPr>
          <w:gridAfter w:val="1"/>
          <w:wAfter w:w="66" w:type="dxa"/>
          <w:trHeight w:val="597"/>
        </w:trPr>
        <w:tc>
          <w:tcPr>
            <w:tcW w:w="2552" w:type="dxa"/>
          </w:tcPr>
          <w:p w14:paraId="4E3FC54F" w14:textId="77777777" w:rsidR="00321A58" w:rsidRPr="00B0482E" w:rsidRDefault="00321A58" w:rsidP="00BD7DD3">
            <w:pPr>
              <w:jc w:val="left"/>
              <w:rPr>
                <w:rFonts w:eastAsia="Calibri"/>
                <w:i/>
                <w:lang w:val="ru-RU"/>
              </w:rPr>
            </w:pPr>
            <w:r w:rsidRPr="00B0482E">
              <w:t xml:space="preserve">ВОП сельского хозяйства, млн. тенге </w:t>
            </w:r>
          </w:p>
        </w:tc>
        <w:tc>
          <w:tcPr>
            <w:tcW w:w="992" w:type="dxa"/>
          </w:tcPr>
          <w:p w14:paraId="7F81589D" w14:textId="4B58CD8C" w:rsidR="00321A58" w:rsidRPr="00B0482E" w:rsidRDefault="00321A58" w:rsidP="00321A58">
            <w:pPr>
              <w:rPr>
                <w:rFonts w:eastAsia="Calibri"/>
                <w:i/>
                <w:lang w:val="ru-RU"/>
              </w:rPr>
            </w:pPr>
            <w:r w:rsidRPr="00F24D68">
              <w:t>925760,2</w:t>
            </w:r>
          </w:p>
        </w:tc>
        <w:tc>
          <w:tcPr>
            <w:tcW w:w="851" w:type="dxa"/>
          </w:tcPr>
          <w:p w14:paraId="203174F9" w14:textId="26A84174" w:rsidR="00321A58" w:rsidRPr="00B0482E" w:rsidRDefault="00321A58" w:rsidP="00321A58">
            <w:pPr>
              <w:rPr>
                <w:rFonts w:eastAsia="Calibri"/>
                <w:i/>
                <w:lang w:val="ru-RU"/>
              </w:rPr>
            </w:pPr>
            <w:r w:rsidRPr="00F24D68">
              <w:t>995890,6</w:t>
            </w:r>
          </w:p>
        </w:tc>
        <w:tc>
          <w:tcPr>
            <w:tcW w:w="850" w:type="dxa"/>
          </w:tcPr>
          <w:p w14:paraId="24614AB4" w14:textId="7DE08236" w:rsidR="00321A58" w:rsidRPr="00B0482E" w:rsidRDefault="00321A58" w:rsidP="00321A58">
            <w:pPr>
              <w:rPr>
                <w:rFonts w:eastAsia="Calibri"/>
                <w:i/>
                <w:lang w:val="ru-RU"/>
              </w:rPr>
            </w:pPr>
            <w:r w:rsidRPr="00F24D68">
              <w:t>1071333,6</w:t>
            </w:r>
          </w:p>
        </w:tc>
        <w:tc>
          <w:tcPr>
            <w:tcW w:w="993" w:type="dxa"/>
          </w:tcPr>
          <w:p w14:paraId="437B917D" w14:textId="2831C396" w:rsidR="00321A58" w:rsidRPr="00B0482E" w:rsidRDefault="00321A58" w:rsidP="00321A58">
            <w:pPr>
              <w:rPr>
                <w:rFonts w:eastAsia="Calibri"/>
                <w:i/>
                <w:lang w:val="ru-RU"/>
              </w:rPr>
            </w:pPr>
            <w:r w:rsidRPr="00F24D68">
              <w:t>1190620,4</w:t>
            </w:r>
          </w:p>
        </w:tc>
        <w:tc>
          <w:tcPr>
            <w:tcW w:w="850" w:type="dxa"/>
          </w:tcPr>
          <w:p w14:paraId="768947CA" w14:textId="79710719" w:rsidR="00321A58" w:rsidRPr="00B0482E" w:rsidRDefault="00321A58" w:rsidP="00321A58">
            <w:pPr>
              <w:rPr>
                <w:rFonts w:eastAsia="Calibri"/>
                <w:i/>
                <w:lang w:val="ru-RU"/>
              </w:rPr>
            </w:pPr>
            <w:r w:rsidRPr="00F24D68">
              <w:t>1279411,2</w:t>
            </w:r>
          </w:p>
        </w:tc>
        <w:tc>
          <w:tcPr>
            <w:tcW w:w="1261" w:type="dxa"/>
          </w:tcPr>
          <w:p w14:paraId="0B94195B" w14:textId="703D1207" w:rsidR="00321A58" w:rsidRPr="00B0482E" w:rsidRDefault="00321A58" w:rsidP="00321A58">
            <w:pPr>
              <w:rPr>
                <w:rFonts w:eastAsia="Calibri"/>
                <w:i/>
                <w:lang w:val="ru-RU"/>
              </w:rPr>
            </w:pPr>
            <w:r w:rsidRPr="00F24D68">
              <w:t>1374858,5</w:t>
            </w:r>
          </w:p>
        </w:tc>
        <w:tc>
          <w:tcPr>
            <w:tcW w:w="1432" w:type="dxa"/>
          </w:tcPr>
          <w:p w14:paraId="4B9D6D08" w14:textId="44D4131D" w:rsidR="00321A58" w:rsidRPr="00B0482E" w:rsidRDefault="00321A58" w:rsidP="00321A58">
            <w:pPr>
              <w:rPr>
                <w:rFonts w:eastAsia="Calibri"/>
                <w:i/>
                <w:lang w:val="ru-RU"/>
              </w:rPr>
            </w:pPr>
            <w:r>
              <w:rPr>
                <w:lang w:val="ru-RU"/>
              </w:rPr>
              <w:t>+</w:t>
            </w:r>
            <w:r w:rsidRPr="00CF2F59">
              <w:t>449098,3</w:t>
            </w:r>
          </w:p>
        </w:tc>
      </w:tr>
      <w:tr w:rsidR="008A6D37" w:rsidRPr="00B0482E" w14:paraId="4BAD37BE" w14:textId="77777777" w:rsidTr="00BD7DD3">
        <w:trPr>
          <w:trHeight w:val="88"/>
        </w:trPr>
        <w:tc>
          <w:tcPr>
            <w:tcW w:w="9847" w:type="dxa"/>
            <w:gridSpan w:val="9"/>
          </w:tcPr>
          <w:p w14:paraId="174BA2B2" w14:textId="54081E6E" w:rsidR="008A6D37" w:rsidRPr="001A0A12" w:rsidRDefault="008A6D37" w:rsidP="001A0A12">
            <w:pPr>
              <w:ind w:firstLine="709"/>
              <w:jc w:val="left"/>
              <w:rPr>
                <w:lang w:val="ru-RU"/>
              </w:rPr>
            </w:pPr>
            <w:r w:rsidRPr="001A0A12">
              <w:rPr>
                <w:color w:val="000000"/>
              </w:rPr>
              <w:t xml:space="preserve">Примечание – </w:t>
            </w:r>
            <w:r w:rsidR="00E4468D" w:rsidRPr="001A0A12">
              <w:rPr>
                <w:color w:val="000000"/>
              </w:rPr>
              <w:t>Составлено</w:t>
            </w:r>
            <w:r w:rsidRPr="001A0A12">
              <w:rPr>
                <w:color w:val="000000"/>
              </w:rPr>
              <w:t xml:space="preserve"> автором</w:t>
            </w:r>
          </w:p>
        </w:tc>
      </w:tr>
    </w:tbl>
    <w:p w14:paraId="79E71C12" w14:textId="77777777" w:rsidR="003F2E52" w:rsidRPr="00B0482E" w:rsidRDefault="003F2E52" w:rsidP="007541E0">
      <w:pPr>
        <w:ind w:firstLine="709"/>
        <w:jc w:val="both"/>
        <w:rPr>
          <w:rFonts w:eastAsia="Calibri"/>
          <w:iCs/>
          <w:sz w:val="28"/>
          <w:szCs w:val="28"/>
          <w:lang w:val="ru-RU"/>
        </w:rPr>
      </w:pPr>
    </w:p>
    <w:p w14:paraId="0FC46641" w14:textId="5F434C33" w:rsidR="0091388F" w:rsidRPr="00B0482E" w:rsidRDefault="0091388F" w:rsidP="0091388F">
      <w:pPr>
        <w:ind w:firstLine="709"/>
        <w:jc w:val="both"/>
        <w:rPr>
          <w:rFonts w:eastAsia="Calibri"/>
          <w:iCs/>
          <w:sz w:val="28"/>
          <w:szCs w:val="28"/>
        </w:rPr>
      </w:pPr>
      <w:r w:rsidRPr="00B0482E">
        <w:rPr>
          <w:rFonts w:eastAsia="Calibri"/>
          <w:iCs/>
          <w:sz w:val="28"/>
          <w:szCs w:val="28"/>
        </w:rPr>
        <w:t xml:space="preserve">Для наглядной иллюстрации динамики производства и потребления </w:t>
      </w:r>
      <w:r w:rsidR="007C2D49">
        <w:rPr>
          <w:rFonts w:eastAsia="Calibri"/>
          <w:iCs/>
          <w:sz w:val="28"/>
          <w:szCs w:val="28"/>
          <w:lang w:val="ru-RU"/>
        </w:rPr>
        <w:t>яиц</w:t>
      </w:r>
      <w:r w:rsidRPr="00B0482E">
        <w:rPr>
          <w:rFonts w:eastAsia="Calibri"/>
          <w:iCs/>
          <w:sz w:val="28"/>
          <w:szCs w:val="28"/>
        </w:rPr>
        <w:t xml:space="preserve"> в ВКО в период 2025–2029 гг. были построены графики (рисунки 2</w:t>
      </w:r>
      <w:r w:rsidR="007C2D49">
        <w:rPr>
          <w:rFonts w:eastAsia="Calibri"/>
          <w:iCs/>
          <w:sz w:val="28"/>
          <w:szCs w:val="28"/>
          <w:lang w:val="ru-RU"/>
        </w:rPr>
        <w:t>1</w:t>
      </w:r>
      <w:r>
        <w:rPr>
          <w:rFonts w:eastAsia="Calibri"/>
          <w:iCs/>
          <w:sz w:val="28"/>
          <w:szCs w:val="28"/>
        </w:rPr>
        <w:t>, 2</w:t>
      </w:r>
      <w:r w:rsidR="007C2D49">
        <w:rPr>
          <w:rFonts w:eastAsia="Calibri"/>
          <w:iCs/>
          <w:sz w:val="28"/>
          <w:szCs w:val="28"/>
          <w:lang w:val="ru-RU"/>
        </w:rPr>
        <w:t>2</w:t>
      </w:r>
      <w:r>
        <w:rPr>
          <w:rFonts w:eastAsia="Calibri"/>
          <w:iCs/>
          <w:sz w:val="28"/>
          <w:szCs w:val="28"/>
        </w:rPr>
        <w:t xml:space="preserve">, </w:t>
      </w:r>
      <w:r w:rsidRPr="00B0482E">
        <w:rPr>
          <w:rFonts w:eastAsia="Calibri"/>
          <w:iCs/>
          <w:sz w:val="28"/>
          <w:szCs w:val="28"/>
        </w:rPr>
        <w:t>2</w:t>
      </w:r>
      <w:r w:rsidR="007C2D49">
        <w:rPr>
          <w:rFonts w:eastAsia="Calibri"/>
          <w:iCs/>
          <w:sz w:val="28"/>
          <w:szCs w:val="28"/>
          <w:lang w:val="ru-RU"/>
        </w:rPr>
        <w:t>3</w:t>
      </w:r>
      <w:r w:rsidRPr="00B0482E">
        <w:rPr>
          <w:rFonts w:eastAsia="Calibri"/>
          <w:iCs/>
          <w:sz w:val="28"/>
          <w:szCs w:val="28"/>
        </w:rPr>
        <w:t xml:space="preserve">), отражающие два сценария: базовый (без дополнительного инвестиционного вмешательства) и инвестиционный (с реализацией проекта по созданию </w:t>
      </w:r>
      <w:r w:rsidR="007C2D49" w:rsidRPr="005A3F25">
        <w:rPr>
          <w:rFonts w:eastAsia="Calibri"/>
          <w:iCs/>
          <w:sz w:val="28"/>
          <w:szCs w:val="28"/>
        </w:rPr>
        <w:t>птицефабрики яичного</w:t>
      </w:r>
      <w:r w:rsidR="007C2D49" w:rsidRPr="00B0482E">
        <w:rPr>
          <w:rFonts w:eastAsia="Calibri"/>
          <w:iCs/>
          <w:sz w:val="28"/>
          <w:szCs w:val="28"/>
        </w:rPr>
        <w:t xml:space="preserve"> направления</w:t>
      </w:r>
      <w:r w:rsidRPr="00B0482E">
        <w:rPr>
          <w:rFonts w:eastAsia="Calibri"/>
          <w:iCs/>
          <w:sz w:val="28"/>
          <w:szCs w:val="28"/>
        </w:rPr>
        <w:t>).</w:t>
      </w:r>
    </w:p>
    <w:p w14:paraId="09001DA3" w14:textId="0B8C8510" w:rsidR="002A4559" w:rsidRDefault="002A4559" w:rsidP="007541E0">
      <w:pPr>
        <w:ind w:firstLine="709"/>
        <w:jc w:val="both"/>
        <w:rPr>
          <w:rFonts w:eastAsia="Calibri"/>
          <w:iCs/>
          <w:sz w:val="28"/>
          <w:szCs w:val="28"/>
          <w:lang w:val="ru-RU"/>
        </w:rPr>
      </w:pPr>
      <w:r w:rsidRPr="00B0482E">
        <w:rPr>
          <w:rFonts w:eastAsia="Calibri"/>
          <w:iCs/>
          <w:sz w:val="28"/>
          <w:szCs w:val="28"/>
        </w:rPr>
        <w:t>В базовом сценарии разрыв между спросом и предложением оста</w:t>
      </w:r>
      <w:r w:rsidR="00E06BF4">
        <w:rPr>
          <w:rFonts w:eastAsia="Calibri"/>
          <w:iCs/>
          <w:sz w:val="28"/>
          <w:szCs w:val="28"/>
        </w:rPr>
        <w:t>е</w:t>
      </w:r>
      <w:r w:rsidRPr="00B0482E">
        <w:rPr>
          <w:rFonts w:eastAsia="Calibri"/>
          <w:iCs/>
          <w:sz w:val="28"/>
          <w:szCs w:val="28"/>
        </w:rPr>
        <w:t>тся значительным, в то время как в инвестиционном сценарии уже в 2027 году происходит выход на положительное сальдо.</w:t>
      </w:r>
    </w:p>
    <w:p w14:paraId="4552B79B" w14:textId="77777777" w:rsidR="0044757A" w:rsidRPr="0044757A" w:rsidRDefault="0044757A" w:rsidP="007541E0">
      <w:pPr>
        <w:ind w:firstLine="709"/>
        <w:jc w:val="both"/>
        <w:rPr>
          <w:rFonts w:eastAsia="Calibri"/>
          <w:iCs/>
          <w:sz w:val="28"/>
          <w:szCs w:val="28"/>
          <w:lang w:val="ru-RU"/>
        </w:rPr>
      </w:pPr>
    </w:p>
    <w:p w14:paraId="12B598CC" w14:textId="1028385F" w:rsidR="00DD280E" w:rsidRPr="00B0482E" w:rsidRDefault="00F15906" w:rsidP="007541E0">
      <w:pPr>
        <w:ind w:firstLine="709"/>
        <w:jc w:val="both"/>
        <w:rPr>
          <w:rFonts w:eastAsia="Calibri"/>
          <w:i/>
          <w:sz w:val="28"/>
          <w:szCs w:val="28"/>
          <w:lang w:val="ru-RU"/>
        </w:rPr>
      </w:pPr>
      <w:r>
        <w:rPr>
          <w:noProof/>
        </w:rPr>
        <w:lastRenderedPageBreak/>
        <w:drawing>
          <wp:inline distT="0" distB="0" distL="0" distR="0" wp14:anchorId="76D7383B" wp14:editId="442ACF67">
            <wp:extent cx="4568825" cy="2924175"/>
            <wp:effectExtent l="0" t="0" r="3175" b="9525"/>
            <wp:docPr id="7" name="Диаграмма 7">
              <a:extLst xmlns:a="http://schemas.openxmlformats.org/drawingml/2006/main">
                <a:ext uri="{FF2B5EF4-FFF2-40B4-BE49-F238E27FC236}">
                  <a16:creationId xmlns:a16="http://schemas.microsoft.com/office/drawing/2014/main" id="{7418E2A2-D91F-9DEA-6CAF-DD210F900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8EC95B" w14:textId="77777777" w:rsidR="0044757A" w:rsidRDefault="0044757A" w:rsidP="007541E0">
      <w:pPr>
        <w:rPr>
          <w:rFonts w:eastAsia="Calibri"/>
          <w:iCs/>
          <w:sz w:val="28"/>
          <w:szCs w:val="28"/>
          <w:lang w:val="ru-RU"/>
        </w:rPr>
      </w:pPr>
    </w:p>
    <w:p w14:paraId="5B4954BD" w14:textId="29FE8AA5" w:rsidR="00FA6995" w:rsidRPr="00B0482E" w:rsidRDefault="00FA6995" w:rsidP="007541E0">
      <w:pPr>
        <w:rPr>
          <w:rFonts w:eastAsia="Calibri"/>
          <w:iCs/>
          <w:sz w:val="28"/>
          <w:szCs w:val="28"/>
          <w:lang w:val="ru-RU"/>
        </w:rPr>
      </w:pPr>
      <w:r w:rsidRPr="00B0482E">
        <w:rPr>
          <w:rFonts w:eastAsia="Calibri"/>
          <w:iCs/>
          <w:sz w:val="28"/>
          <w:szCs w:val="28"/>
          <w:lang w:val="ru-RU"/>
        </w:rPr>
        <w:t>Рисунок</w:t>
      </w:r>
      <w:r w:rsidR="00860EF6" w:rsidRPr="00B0482E">
        <w:rPr>
          <w:rFonts w:eastAsia="Calibri"/>
          <w:iCs/>
          <w:sz w:val="28"/>
          <w:szCs w:val="28"/>
          <w:lang w:val="ru-RU"/>
        </w:rPr>
        <w:t xml:space="preserve"> </w:t>
      </w:r>
      <w:r w:rsidR="00BD7DD3">
        <w:rPr>
          <w:rFonts w:eastAsia="Calibri"/>
          <w:iCs/>
          <w:sz w:val="28"/>
          <w:szCs w:val="28"/>
          <w:lang w:val="ru-RU"/>
        </w:rPr>
        <w:t>2</w:t>
      </w:r>
      <w:r w:rsidR="007C2D49">
        <w:rPr>
          <w:rFonts w:eastAsia="Calibri"/>
          <w:iCs/>
          <w:sz w:val="28"/>
          <w:szCs w:val="28"/>
          <w:lang w:val="ru-RU"/>
        </w:rPr>
        <w:t>1</w:t>
      </w:r>
      <w:r w:rsidR="00BD7DD3">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Прогноз производства и потребления </w:t>
      </w:r>
      <w:r w:rsidRPr="00B0482E">
        <w:rPr>
          <w:rFonts w:eastAsia="Calibri"/>
          <w:iCs/>
          <w:sz w:val="28"/>
          <w:szCs w:val="28"/>
          <w:lang w:val="ru-RU"/>
        </w:rPr>
        <w:t xml:space="preserve">яиц </w:t>
      </w:r>
      <w:r w:rsidRPr="00B0482E">
        <w:rPr>
          <w:rFonts w:eastAsia="Calibri"/>
          <w:iCs/>
          <w:sz w:val="28"/>
          <w:szCs w:val="28"/>
        </w:rPr>
        <w:t>на душу населения в ВКО, 2025–2029 гг.: базовый сценарий и с уч</w:t>
      </w:r>
      <w:r w:rsidR="00E06BF4">
        <w:rPr>
          <w:rFonts w:eastAsia="Calibri"/>
          <w:iCs/>
          <w:sz w:val="28"/>
          <w:szCs w:val="28"/>
        </w:rPr>
        <w:t>е</w:t>
      </w:r>
      <w:r w:rsidRPr="00B0482E">
        <w:rPr>
          <w:rFonts w:eastAsia="Calibri"/>
          <w:iCs/>
          <w:sz w:val="28"/>
          <w:szCs w:val="28"/>
        </w:rPr>
        <w:t>том инвестиционного проекта.</w:t>
      </w:r>
    </w:p>
    <w:p w14:paraId="11BC3E05" w14:textId="77777777" w:rsidR="008A6D37" w:rsidRPr="00B0482E" w:rsidRDefault="008A6D37" w:rsidP="007541E0">
      <w:pPr>
        <w:rPr>
          <w:rFonts w:eastAsia="Arial"/>
          <w:iCs/>
          <w:sz w:val="28"/>
          <w:szCs w:val="28"/>
          <w:lang w:val="ru-RU"/>
        </w:rPr>
      </w:pPr>
    </w:p>
    <w:p w14:paraId="7DA412EA" w14:textId="29B1FC40" w:rsidR="008A6D37" w:rsidRPr="00B0482E" w:rsidRDefault="008A6D37" w:rsidP="00A95BE7">
      <w:pPr>
        <w:ind w:firstLine="709"/>
        <w:jc w:val="both"/>
        <w:rPr>
          <w:rFonts w:eastAsia="Calibri"/>
          <w:iCs/>
          <w:sz w:val="24"/>
          <w:szCs w:val="24"/>
          <w:lang w:val="kk-KZ"/>
        </w:rPr>
      </w:pPr>
      <w:r w:rsidRPr="00B0482E">
        <w:rPr>
          <w:rFonts w:eastAsia="Calibri"/>
          <w:iCs/>
          <w:sz w:val="24"/>
          <w:szCs w:val="24"/>
          <w:lang w:val="kk-KZ"/>
        </w:rPr>
        <w:t xml:space="preserve">Примечание –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5BB394F6" w14:textId="77777777" w:rsidR="00DD280E" w:rsidRPr="00B0482E" w:rsidRDefault="00DD280E" w:rsidP="007541E0">
      <w:pPr>
        <w:ind w:firstLine="709"/>
        <w:jc w:val="both"/>
        <w:rPr>
          <w:rFonts w:eastAsia="Calibri"/>
          <w:i/>
          <w:sz w:val="28"/>
          <w:szCs w:val="28"/>
          <w:lang w:val="ru-RU"/>
        </w:rPr>
      </w:pPr>
    </w:p>
    <w:p w14:paraId="13668CD1" w14:textId="272F9B7D" w:rsidR="00DD280E" w:rsidRPr="00B0482E" w:rsidRDefault="003D29A1" w:rsidP="007541E0">
      <w:pPr>
        <w:ind w:firstLine="709"/>
        <w:jc w:val="both"/>
        <w:rPr>
          <w:rFonts w:eastAsia="Calibri"/>
          <w:i/>
          <w:sz w:val="28"/>
          <w:szCs w:val="28"/>
          <w:lang w:val="ru-RU"/>
        </w:rPr>
      </w:pPr>
      <w:r>
        <w:rPr>
          <w:noProof/>
        </w:rPr>
        <w:drawing>
          <wp:inline distT="0" distB="0" distL="0" distR="0" wp14:anchorId="686CE4EC" wp14:editId="2D4B7DEE">
            <wp:extent cx="4981575" cy="3027363"/>
            <wp:effectExtent l="0" t="0" r="9525" b="1905"/>
            <wp:docPr id="14" name="Диаграмма 14">
              <a:extLst xmlns:a="http://schemas.openxmlformats.org/drawingml/2006/main">
                <a:ext uri="{FF2B5EF4-FFF2-40B4-BE49-F238E27FC236}">
                  <a16:creationId xmlns:a16="http://schemas.microsoft.com/office/drawing/2014/main" id="{E932635A-4295-4CF5-9EF9-0321612DB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93F9BD" w14:textId="77777777" w:rsidR="0044757A" w:rsidRDefault="0044757A" w:rsidP="007541E0">
      <w:pPr>
        <w:rPr>
          <w:rFonts w:eastAsia="Calibri"/>
          <w:iCs/>
          <w:sz w:val="28"/>
          <w:szCs w:val="28"/>
          <w:lang w:val="ru-RU"/>
        </w:rPr>
      </w:pPr>
    </w:p>
    <w:p w14:paraId="742AECE0" w14:textId="6656EBB7" w:rsidR="00DD280E" w:rsidRPr="00B0482E" w:rsidRDefault="00FA6995" w:rsidP="007541E0">
      <w:pPr>
        <w:rPr>
          <w:rFonts w:eastAsia="Calibri"/>
          <w:iCs/>
          <w:sz w:val="28"/>
          <w:szCs w:val="28"/>
          <w:lang w:val="ru-RU"/>
        </w:rPr>
      </w:pPr>
      <w:r w:rsidRPr="00B0482E">
        <w:rPr>
          <w:rFonts w:eastAsia="Calibri"/>
          <w:iCs/>
          <w:sz w:val="28"/>
          <w:szCs w:val="28"/>
          <w:lang w:val="ru-RU"/>
        </w:rPr>
        <w:t>Рисунок</w:t>
      </w:r>
      <w:r w:rsidR="00860EF6" w:rsidRPr="00B0482E">
        <w:rPr>
          <w:rFonts w:eastAsia="Calibri"/>
          <w:iCs/>
          <w:sz w:val="28"/>
          <w:szCs w:val="28"/>
          <w:lang w:val="ru-RU"/>
        </w:rPr>
        <w:t xml:space="preserve"> 2</w:t>
      </w:r>
      <w:r w:rsidR="007C2D49">
        <w:rPr>
          <w:rFonts w:eastAsia="Calibri"/>
          <w:iCs/>
          <w:sz w:val="28"/>
          <w:szCs w:val="28"/>
          <w:lang w:val="ru-RU"/>
        </w:rPr>
        <w:t>2</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Прогноз совокупного выпуска и потребления </w:t>
      </w:r>
      <w:r w:rsidR="005B32F2">
        <w:rPr>
          <w:rFonts w:eastAsia="Calibri"/>
          <w:iCs/>
          <w:sz w:val="28"/>
          <w:szCs w:val="28"/>
          <w:lang w:val="ru-RU"/>
        </w:rPr>
        <w:t xml:space="preserve">яиц </w:t>
      </w:r>
      <w:r w:rsidRPr="00B0482E">
        <w:rPr>
          <w:rFonts w:eastAsia="Calibri"/>
          <w:iCs/>
          <w:sz w:val="28"/>
          <w:szCs w:val="28"/>
        </w:rPr>
        <w:t>в ВКО, 2025–2029 гг.: базовый сценарий и с уч</w:t>
      </w:r>
      <w:r w:rsidR="00E06BF4">
        <w:rPr>
          <w:rFonts w:eastAsia="Calibri"/>
          <w:iCs/>
          <w:sz w:val="28"/>
          <w:szCs w:val="28"/>
        </w:rPr>
        <w:t>е</w:t>
      </w:r>
      <w:r w:rsidRPr="00B0482E">
        <w:rPr>
          <w:rFonts w:eastAsia="Calibri"/>
          <w:iCs/>
          <w:sz w:val="28"/>
          <w:szCs w:val="28"/>
        </w:rPr>
        <w:t>том инвестиционного проекта</w:t>
      </w:r>
    </w:p>
    <w:p w14:paraId="3ABD8C8F" w14:textId="77777777" w:rsidR="008A6D37" w:rsidRPr="00B0482E" w:rsidRDefault="008A6D37" w:rsidP="007541E0">
      <w:pPr>
        <w:rPr>
          <w:rFonts w:eastAsia="Arial"/>
          <w:iCs/>
          <w:sz w:val="28"/>
          <w:szCs w:val="28"/>
          <w:lang w:val="ru-RU"/>
        </w:rPr>
      </w:pPr>
    </w:p>
    <w:p w14:paraId="14C62D15" w14:textId="6C4A09BC" w:rsidR="008A6D37" w:rsidRPr="00B0482E" w:rsidRDefault="008A6D37" w:rsidP="00A95BE7">
      <w:pPr>
        <w:ind w:firstLine="709"/>
        <w:jc w:val="both"/>
        <w:rPr>
          <w:rFonts w:eastAsia="Calibri"/>
          <w:iCs/>
          <w:sz w:val="24"/>
          <w:szCs w:val="24"/>
          <w:lang w:val="kk-KZ"/>
        </w:rPr>
      </w:pPr>
      <w:r w:rsidRPr="00B0482E">
        <w:rPr>
          <w:rFonts w:eastAsia="Calibri"/>
          <w:iCs/>
          <w:sz w:val="24"/>
          <w:szCs w:val="24"/>
          <w:lang w:val="kk-KZ"/>
        </w:rPr>
        <w:t xml:space="preserve">Примечание –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4105646F" w14:textId="77777777" w:rsidR="002A4559" w:rsidRPr="00B0482E" w:rsidRDefault="002A4559" w:rsidP="007541E0">
      <w:pPr>
        <w:rPr>
          <w:rFonts w:eastAsia="Calibri"/>
          <w:iCs/>
          <w:sz w:val="28"/>
          <w:szCs w:val="28"/>
          <w:lang w:val="ru-RU"/>
        </w:rPr>
      </w:pPr>
    </w:p>
    <w:p w14:paraId="79438CCC" w14:textId="14655672" w:rsidR="002A4559" w:rsidRPr="00B0482E" w:rsidRDefault="002A4559" w:rsidP="007541E0">
      <w:pPr>
        <w:ind w:firstLine="709"/>
        <w:jc w:val="both"/>
        <w:rPr>
          <w:rFonts w:eastAsia="Calibri"/>
          <w:iCs/>
          <w:sz w:val="28"/>
          <w:szCs w:val="28"/>
          <w:lang w:val="ru-RU"/>
        </w:rPr>
      </w:pPr>
      <w:r w:rsidRPr="00B0482E">
        <w:rPr>
          <w:rFonts w:eastAsia="Calibri"/>
          <w:iCs/>
          <w:sz w:val="28"/>
          <w:szCs w:val="28"/>
        </w:rPr>
        <w:t xml:space="preserve">На рисунке </w:t>
      </w:r>
      <w:r w:rsidR="00BD7DD3">
        <w:rPr>
          <w:rFonts w:eastAsia="Calibri"/>
          <w:iCs/>
          <w:sz w:val="28"/>
          <w:szCs w:val="28"/>
          <w:lang w:val="ru-RU"/>
        </w:rPr>
        <w:t>2</w:t>
      </w:r>
      <w:r w:rsidR="007C2D49">
        <w:rPr>
          <w:rFonts w:eastAsia="Calibri"/>
          <w:iCs/>
          <w:sz w:val="28"/>
          <w:szCs w:val="28"/>
          <w:lang w:val="ru-RU"/>
        </w:rPr>
        <w:t>3</w:t>
      </w:r>
      <w:r w:rsidRPr="00B0482E">
        <w:rPr>
          <w:rFonts w:eastAsia="Calibri"/>
          <w:iCs/>
          <w:sz w:val="28"/>
          <w:szCs w:val="28"/>
        </w:rPr>
        <w:t xml:space="preserve"> показано, как развитие яичного подкомплекса оказывает влияние на макроэкономические показатели </w:t>
      </w:r>
      <w:r w:rsidR="008764A3" w:rsidRPr="00B0482E">
        <w:rPr>
          <w:rFonts w:eastAsia="Calibri"/>
          <w:iCs/>
          <w:sz w:val="28"/>
          <w:szCs w:val="28"/>
          <w:lang w:val="ru-RU"/>
        </w:rPr>
        <w:t>области</w:t>
      </w:r>
      <w:r w:rsidRPr="00B0482E">
        <w:rPr>
          <w:rFonts w:eastAsia="Calibri"/>
          <w:iCs/>
          <w:sz w:val="28"/>
          <w:szCs w:val="28"/>
        </w:rPr>
        <w:t>: объ</w:t>
      </w:r>
      <w:r w:rsidR="00E06BF4">
        <w:rPr>
          <w:rFonts w:eastAsia="Calibri"/>
          <w:iCs/>
          <w:sz w:val="28"/>
          <w:szCs w:val="28"/>
        </w:rPr>
        <w:t>е</w:t>
      </w:r>
      <w:r w:rsidRPr="00B0482E">
        <w:rPr>
          <w:rFonts w:eastAsia="Calibri"/>
          <w:iCs/>
          <w:sz w:val="28"/>
          <w:szCs w:val="28"/>
        </w:rPr>
        <w:t>м ВРП и ВОП сельского хозяйства демонстрирует устойчивый рост при реализации инвестиционного проекта.</w:t>
      </w:r>
    </w:p>
    <w:p w14:paraId="5A7B672E" w14:textId="77777777" w:rsidR="008E7CB3" w:rsidRPr="00B0482E" w:rsidRDefault="008E7CB3" w:rsidP="007541E0">
      <w:pPr>
        <w:rPr>
          <w:rFonts w:eastAsia="Calibri"/>
          <w:iCs/>
          <w:sz w:val="28"/>
          <w:szCs w:val="28"/>
          <w:lang w:val="ru-RU"/>
        </w:rPr>
      </w:pPr>
    </w:p>
    <w:p w14:paraId="61595666" w14:textId="0F88E1DD" w:rsidR="008E7CB3" w:rsidRPr="00B0482E" w:rsidRDefault="003D29A1" w:rsidP="007541E0">
      <w:pPr>
        <w:rPr>
          <w:rFonts w:eastAsia="Calibri"/>
          <w:iCs/>
          <w:sz w:val="28"/>
          <w:szCs w:val="28"/>
          <w:lang w:val="ru-RU"/>
        </w:rPr>
      </w:pPr>
      <w:r>
        <w:rPr>
          <w:noProof/>
        </w:rPr>
        <w:drawing>
          <wp:inline distT="0" distB="0" distL="0" distR="0" wp14:anchorId="114D9129" wp14:editId="67C69C5F">
            <wp:extent cx="4572000" cy="2749550"/>
            <wp:effectExtent l="0" t="0" r="0" b="12700"/>
            <wp:docPr id="43" name="Диаграмма 43">
              <a:extLst xmlns:a="http://schemas.openxmlformats.org/drawingml/2006/main">
                <a:ext uri="{FF2B5EF4-FFF2-40B4-BE49-F238E27FC236}">
                  <a16:creationId xmlns:a16="http://schemas.microsoft.com/office/drawing/2014/main" id="{BF223F12-8505-4D49-4C23-4D15C2BDF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4DE6F4" w14:textId="77777777" w:rsidR="00860EF6" w:rsidRPr="00B0482E" w:rsidRDefault="00860EF6" w:rsidP="007541E0">
      <w:pPr>
        <w:rPr>
          <w:rFonts w:eastAsia="Calibri"/>
          <w:iCs/>
          <w:sz w:val="28"/>
          <w:szCs w:val="28"/>
          <w:lang w:val="ru-RU"/>
        </w:rPr>
      </w:pPr>
    </w:p>
    <w:p w14:paraId="0220C94C" w14:textId="4FA517E6" w:rsidR="00FA6995" w:rsidRPr="00B0482E" w:rsidRDefault="008E7CB3" w:rsidP="007541E0">
      <w:pPr>
        <w:rPr>
          <w:rFonts w:eastAsia="Calibri"/>
          <w:iCs/>
          <w:sz w:val="28"/>
          <w:szCs w:val="28"/>
          <w:lang w:val="ru-RU"/>
        </w:rPr>
      </w:pPr>
      <w:r w:rsidRPr="00B0482E">
        <w:rPr>
          <w:rFonts w:eastAsia="Calibri"/>
          <w:iCs/>
          <w:sz w:val="28"/>
          <w:szCs w:val="28"/>
          <w:lang w:val="ru-RU"/>
        </w:rPr>
        <w:t xml:space="preserve">Рисунок </w:t>
      </w:r>
      <w:r w:rsidR="00BD7DD3">
        <w:rPr>
          <w:rFonts w:eastAsia="Calibri"/>
          <w:iCs/>
          <w:sz w:val="28"/>
          <w:szCs w:val="28"/>
          <w:lang w:val="ru-RU"/>
        </w:rPr>
        <w:t>2</w:t>
      </w:r>
      <w:r w:rsidR="007C2D49">
        <w:rPr>
          <w:rFonts w:eastAsia="Calibri"/>
          <w:iCs/>
          <w:sz w:val="28"/>
          <w:szCs w:val="28"/>
          <w:lang w:val="ru-RU"/>
        </w:rPr>
        <w:t>3</w:t>
      </w:r>
      <w:r w:rsidR="0088477F">
        <w:rPr>
          <w:rFonts w:eastAsia="Calibri"/>
          <w:iCs/>
          <w:sz w:val="28"/>
          <w:szCs w:val="28"/>
          <w:lang w:val="ru-RU"/>
        </w:rPr>
        <w:t xml:space="preserve"> </w:t>
      </w:r>
      <w:r w:rsidR="0088477F">
        <w:rPr>
          <w:rFonts w:eastAsia="Calibri"/>
          <w:iCs/>
          <w:sz w:val="28"/>
          <w:szCs w:val="28"/>
        </w:rPr>
        <w:t>‒</w:t>
      </w:r>
      <w:r w:rsidR="0088477F">
        <w:rPr>
          <w:rFonts w:eastAsia="Calibri"/>
          <w:iCs/>
          <w:sz w:val="28"/>
          <w:szCs w:val="28"/>
          <w:lang w:val="ru-RU"/>
        </w:rPr>
        <w:t xml:space="preserve"> </w:t>
      </w:r>
      <w:r w:rsidRPr="00B0482E">
        <w:rPr>
          <w:rFonts w:eastAsia="Calibri"/>
          <w:iCs/>
          <w:sz w:val="28"/>
          <w:szCs w:val="28"/>
        </w:rPr>
        <w:t>ВРП ВКО и ВОП сельского хозяйства, 2024–2029 гг.: базовый сценарий и с уч</w:t>
      </w:r>
      <w:r w:rsidR="00E06BF4">
        <w:rPr>
          <w:rFonts w:eastAsia="Calibri"/>
          <w:iCs/>
          <w:sz w:val="28"/>
          <w:szCs w:val="28"/>
        </w:rPr>
        <w:t>е</w:t>
      </w:r>
      <w:r w:rsidRPr="00B0482E">
        <w:rPr>
          <w:rFonts w:eastAsia="Calibri"/>
          <w:iCs/>
          <w:sz w:val="28"/>
          <w:szCs w:val="28"/>
        </w:rPr>
        <w:t xml:space="preserve">том инвестиционного проекта по </w:t>
      </w:r>
      <w:r w:rsidRPr="00B0482E">
        <w:rPr>
          <w:rFonts w:eastAsia="Calibri"/>
          <w:iCs/>
          <w:sz w:val="28"/>
          <w:szCs w:val="28"/>
          <w:lang w:val="ru-RU"/>
        </w:rPr>
        <w:t>яйцам</w:t>
      </w:r>
    </w:p>
    <w:p w14:paraId="131B5994" w14:textId="77777777" w:rsidR="008A6D37" w:rsidRPr="00B0482E" w:rsidRDefault="008A6D37" w:rsidP="007541E0">
      <w:pPr>
        <w:rPr>
          <w:rFonts w:eastAsia="Arial"/>
          <w:iCs/>
          <w:sz w:val="28"/>
          <w:szCs w:val="28"/>
          <w:lang w:val="ru-RU"/>
        </w:rPr>
      </w:pPr>
    </w:p>
    <w:p w14:paraId="1B482B9B" w14:textId="7A71981B" w:rsidR="008A6D37" w:rsidRPr="00B0482E" w:rsidRDefault="008A6D37" w:rsidP="00A95BE7">
      <w:pPr>
        <w:ind w:firstLine="709"/>
        <w:jc w:val="both"/>
        <w:rPr>
          <w:rFonts w:eastAsia="Calibri"/>
          <w:iCs/>
          <w:sz w:val="24"/>
          <w:szCs w:val="24"/>
          <w:lang w:val="kk-KZ"/>
        </w:rPr>
      </w:pPr>
      <w:r w:rsidRPr="00B0482E">
        <w:rPr>
          <w:rFonts w:eastAsia="Calibri"/>
          <w:iCs/>
          <w:sz w:val="24"/>
          <w:szCs w:val="24"/>
          <w:lang w:val="kk-KZ"/>
        </w:rPr>
        <w:t xml:space="preserve">Примечание –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568B72B9" w14:textId="77777777" w:rsidR="00A03B96" w:rsidRPr="00B0482E" w:rsidRDefault="00A03B96" w:rsidP="007541E0">
      <w:pPr>
        <w:ind w:firstLine="709"/>
        <w:jc w:val="both"/>
        <w:rPr>
          <w:rFonts w:eastAsia="Calibri"/>
          <w:iCs/>
          <w:sz w:val="28"/>
          <w:szCs w:val="28"/>
          <w:lang w:val="ru-RU"/>
        </w:rPr>
      </w:pPr>
    </w:p>
    <w:p w14:paraId="311239EF" w14:textId="5E6A9FF8" w:rsidR="002A4559" w:rsidRPr="00B0482E" w:rsidRDefault="00FA78C5" w:rsidP="007541E0">
      <w:pPr>
        <w:ind w:firstLine="709"/>
        <w:jc w:val="both"/>
        <w:rPr>
          <w:rFonts w:eastAsia="Calibri"/>
          <w:iCs/>
          <w:sz w:val="28"/>
          <w:szCs w:val="28"/>
          <w:lang w:val="ru-RU"/>
        </w:rPr>
      </w:pPr>
      <w:bookmarkStart w:id="78" w:name="_Hlk213394026"/>
      <w:r>
        <w:rPr>
          <w:rFonts w:eastAsia="Calibri"/>
          <w:iCs/>
          <w:sz w:val="28"/>
          <w:szCs w:val="28"/>
          <w:lang w:val="ru-RU"/>
        </w:rPr>
        <w:t>М</w:t>
      </w:r>
      <w:r w:rsidR="002A4559" w:rsidRPr="00B0482E">
        <w:rPr>
          <w:rFonts w:eastAsia="Calibri"/>
          <w:iCs/>
          <w:sz w:val="28"/>
          <w:szCs w:val="28"/>
        </w:rPr>
        <w:t xml:space="preserve">одель №2 подтверждает важность внедрения целевых инвестиционных инициатив в подотрасли животноводства. Стратегическое развитие яичного производства в ВКО способно не только устранить дефицит, но и существенно повысить экономическую устойчивость и продовольственную безопасность </w:t>
      </w:r>
      <w:r w:rsidR="008764A3" w:rsidRPr="00B0482E">
        <w:rPr>
          <w:rFonts w:eastAsia="Calibri"/>
          <w:iCs/>
          <w:sz w:val="28"/>
          <w:szCs w:val="28"/>
          <w:lang w:val="ru-RU"/>
        </w:rPr>
        <w:t>области</w:t>
      </w:r>
      <w:r w:rsidR="002A4559" w:rsidRPr="00B0482E">
        <w:rPr>
          <w:rFonts w:eastAsia="Calibri"/>
          <w:iCs/>
          <w:sz w:val="28"/>
          <w:szCs w:val="28"/>
        </w:rPr>
        <w:t>.</w:t>
      </w:r>
    </w:p>
    <w:p w14:paraId="045C42B7" w14:textId="0683D05F" w:rsidR="00AF269B" w:rsidRPr="008A1CCD" w:rsidRDefault="00AF269B" w:rsidP="007541E0">
      <w:pPr>
        <w:ind w:firstLine="709"/>
        <w:jc w:val="both"/>
        <w:rPr>
          <w:rFonts w:eastAsia="Calibri"/>
          <w:iCs/>
          <w:sz w:val="28"/>
          <w:szCs w:val="28"/>
          <w:lang w:val="ru-RU"/>
        </w:rPr>
      </w:pPr>
      <w:r w:rsidRPr="00B0482E">
        <w:rPr>
          <w:rFonts w:eastAsia="Calibri"/>
          <w:iCs/>
          <w:sz w:val="28"/>
          <w:szCs w:val="28"/>
        </w:rPr>
        <w:t>Развитие яичного подкомплекса в инвестиционном сценарии формирует экономические перспективы области за сч</w:t>
      </w:r>
      <w:r w:rsidR="00E06BF4">
        <w:rPr>
          <w:rFonts w:eastAsia="Calibri"/>
          <w:iCs/>
          <w:sz w:val="28"/>
          <w:szCs w:val="28"/>
        </w:rPr>
        <w:t>е</w:t>
      </w:r>
      <w:r w:rsidRPr="00B0482E">
        <w:rPr>
          <w:rFonts w:eastAsia="Calibri"/>
          <w:iCs/>
          <w:sz w:val="28"/>
          <w:szCs w:val="28"/>
        </w:rPr>
        <w:t xml:space="preserve">т роста выпуска, снижения импортозависимости и усиления вклада </w:t>
      </w:r>
      <w:r w:rsidRPr="00B0482E">
        <w:rPr>
          <w:rFonts w:eastAsia="Calibri"/>
          <w:iCs/>
          <w:sz w:val="28"/>
          <w:szCs w:val="28"/>
          <w:lang w:val="ru-RU"/>
        </w:rPr>
        <w:t>сельского хозяйства</w:t>
      </w:r>
      <w:r w:rsidRPr="00B0482E">
        <w:rPr>
          <w:rFonts w:eastAsia="Calibri"/>
          <w:iCs/>
          <w:sz w:val="28"/>
          <w:szCs w:val="28"/>
        </w:rPr>
        <w:t xml:space="preserve"> в ВРП/ВОП, что </w:t>
      </w:r>
      <w:r w:rsidRPr="008A1CCD">
        <w:rPr>
          <w:rFonts w:eastAsia="Calibri"/>
          <w:iCs/>
          <w:sz w:val="28"/>
          <w:szCs w:val="28"/>
        </w:rPr>
        <w:t>повышает устойчивость региональной экономики к ценовым и логистическим шокам.</w:t>
      </w:r>
    </w:p>
    <w:p w14:paraId="33DF3E96" w14:textId="548BED8D" w:rsidR="00574EF8" w:rsidRPr="008A1CCD" w:rsidRDefault="00574EF8" w:rsidP="007541E0">
      <w:pPr>
        <w:ind w:firstLine="709"/>
        <w:jc w:val="both"/>
        <w:rPr>
          <w:rFonts w:eastAsia="Calibri"/>
          <w:iCs/>
          <w:sz w:val="28"/>
          <w:szCs w:val="28"/>
          <w:lang w:val="ru-RU"/>
        </w:rPr>
      </w:pPr>
      <w:bookmarkStart w:id="79" w:name="_Hlk213394109"/>
      <w:r w:rsidRPr="008A1CCD">
        <w:rPr>
          <w:rFonts w:eastAsia="Calibri"/>
          <w:iCs/>
          <w:sz w:val="28"/>
          <w:szCs w:val="28"/>
        </w:rPr>
        <w:t xml:space="preserve">Следующим этапом разработки является построение модели производства </w:t>
      </w:r>
      <w:r w:rsidR="00316C1B" w:rsidRPr="008A1CCD">
        <w:rPr>
          <w:rFonts w:eastAsia="Calibri"/>
          <w:iCs/>
          <w:sz w:val="28"/>
          <w:szCs w:val="28"/>
          <w:lang w:val="ru-RU"/>
        </w:rPr>
        <w:t>рыбы</w:t>
      </w:r>
      <w:r w:rsidRPr="008A1CCD">
        <w:rPr>
          <w:rFonts w:eastAsia="Calibri"/>
          <w:iCs/>
          <w:sz w:val="28"/>
          <w:szCs w:val="28"/>
        </w:rPr>
        <w:t>, отражающей динамик</w:t>
      </w:r>
      <w:r w:rsidR="00BD64BF" w:rsidRPr="008A1CCD">
        <w:rPr>
          <w:rFonts w:eastAsia="Calibri"/>
          <w:iCs/>
          <w:sz w:val="28"/>
          <w:szCs w:val="28"/>
          <w:lang w:val="ru-RU"/>
        </w:rPr>
        <w:t>у рыбного</w:t>
      </w:r>
      <w:r w:rsidRPr="008A1CCD">
        <w:rPr>
          <w:rFonts w:eastAsia="Calibri"/>
          <w:iCs/>
          <w:sz w:val="28"/>
          <w:szCs w:val="28"/>
        </w:rPr>
        <w:t xml:space="preserve"> подкомплекса аграрного сектора Восточно-Казахстанской области. В качестве зависимой переменной (Y) выбран индекс производства </w:t>
      </w:r>
      <w:r w:rsidRPr="008A1CCD">
        <w:rPr>
          <w:rFonts w:eastAsia="Calibri"/>
          <w:iCs/>
          <w:sz w:val="28"/>
          <w:szCs w:val="28"/>
          <w:lang w:val="ru-RU"/>
        </w:rPr>
        <w:t>рыбы</w:t>
      </w:r>
      <w:r w:rsidRPr="008A1CCD">
        <w:rPr>
          <w:rFonts w:eastAsia="Calibri"/>
          <w:iCs/>
          <w:sz w:val="28"/>
          <w:szCs w:val="28"/>
        </w:rPr>
        <w:t xml:space="preserve">. </w:t>
      </w:r>
    </w:p>
    <w:p w14:paraId="5B082527" w14:textId="0B9CE4B5" w:rsidR="00574EF8" w:rsidRPr="00B0482E" w:rsidRDefault="00574EF8" w:rsidP="00574EF8">
      <w:pPr>
        <w:tabs>
          <w:tab w:val="left" w:pos="567"/>
        </w:tabs>
        <w:ind w:firstLine="709"/>
        <w:jc w:val="both"/>
        <w:rPr>
          <w:rFonts w:eastAsia="Calibri"/>
          <w:iCs/>
          <w:sz w:val="28"/>
          <w:szCs w:val="28"/>
        </w:rPr>
      </w:pPr>
      <w:r w:rsidRPr="008A1CCD">
        <w:rPr>
          <w:rFonts w:eastAsia="Calibri"/>
          <w:iCs/>
          <w:sz w:val="28"/>
          <w:szCs w:val="28"/>
        </w:rPr>
        <w:t>Для объяснения его вариаций использованы следующие независимые переменные</w:t>
      </w:r>
      <w:r w:rsidR="0091388F">
        <w:rPr>
          <w:rFonts w:eastAsia="Calibri"/>
          <w:iCs/>
          <w:sz w:val="28"/>
          <w:szCs w:val="28"/>
          <w:lang w:val="ru-RU"/>
        </w:rPr>
        <w:t xml:space="preserve"> (таблица </w:t>
      </w:r>
      <w:r w:rsidR="004B5718">
        <w:rPr>
          <w:rFonts w:eastAsia="Calibri"/>
          <w:iCs/>
          <w:sz w:val="28"/>
          <w:szCs w:val="28"/>
          <w:lang w:val="ru-RU"/>
        </w:rPr>
        <w:t>61</w:t>
      </w:r>
      <w:r w:rsidR="0091388F">
        <w:rPr>
          <w:rFonts w:eastAsia="Calibri"/>
          <w:iCs/>
          <w:sz w:val="28"/>
          <w:szCs w:val="28"/>
          <w:lang w:val="ru-RU"/>
        </w:rPr>
        <w:t>)</w:t>
      </w:r>
      <w:r w:rsidRPr="008A1CCD">
        <w:rPr>
          <w:rFonts w:eastAsia="Calibri"/>
          <w:iCs/>
          <w:sz w:val="28"/>
          <w:szCs w:val="28"/>
        </w:rPr>
        <w:t>:</w:t>
      </w:r>
    </w:p>
    <w:p w14:paraId="6286245B" w14:textId="6420B8A8"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X1 – индекс </w:t>
      </w:r>
      <w:r w:rsidR="00AC7160">
        <w:rPr>
          <w:rFonts w:eastAsia="Calibri"/>
          <w:iCs/>
          <w:sz w:val="28"/>
          <w:szCs w:val="28"/>
          <w:lang w:val="ru-RU"/>
        </w:rPr>
        <w:t>выращивания товарной рыбы</w:t>
      </w:r>
      <w:r w:rsidRPr="00B0482E">
        <w:rPr>
          <w:rFonts w:eastAsia="Calibri"/>
          <w:iCs/>
          <w:sz w:val="28"/>
          <w:szCs w:val="28"/>
        </w:rPr>
        <w:t>;</w:t>
      </w:r>
    </w:p>
    <w:p w14:paraId="4F2D9312" w14:textId="77777777"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X2 – индекс производительности труда;</w:t>
      </w:r>
    </w:p>
    <w:p w14:paraId="226FF57A" w14:textId="77777777"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X3 – индекс государственной поддержки;</w:t>
      </w:r>
    </w:p>
    <w:p w14:paraId="3C291E4A" w14:textId="62575580"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X4 – индекс импорта </w:t>
      </w:r>
      <w:r w:rsidR="00AC7160">
        <w:rPr>
          <w:rFonts w:eastAsia="Calibri"/>
          <w:iCs/>
          <w:sz w:val="28"/>
          <w:szCs w:val="28"/>
          <w:lang w:val="ru-RU"/>
        </w:rPr>
        <w:t>рыбы и морепродуктов</w:t>
      </w:r>
      <w:r w:rsidRPr="00B0482E">
        <w:rPr>
          <w:rFonts w:eastAsia="Calibri"/>
          <w:iCs/>
          <w:sz w:val="28"/>
          <w:szCs w:val="28"/>
        </w:rPr>
        <w:t>;</w:t>
      </w:r>
    </w:p>
    <w:p w14:paraId="107BD5FA" w14:textId="77777777"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X5 – индекс кредитования;</w:t>
      </w:r>
    </w:p>
    <w:p w14:paraId="79CC8A2B" w14:textId="72B1EE49"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rPr>
        <w:t xml:space="preserve">X6 – индекс </w:t>
      </w:r>
      <w:r w:rsidR="00AC7160">
        <w:rPr>
          <w:rFonts w:eastAsia="Calibri"/>
          <w:iCs/>
          <w:sz w:val="28"/>
          <w:szCs w:val="28"/>
          <w:lang w:val="ru-RU"/>
        </w:rPr>
        <w:t>объема продукции (услуг) рыболовства и аквакультуры</w:t>
      </w:r>
      <w:r w:rsidRPr="00B0482E">
        <w:rPr>
          <w:rFonts w:eastAsia="Calibri"/>
          <w:iCs/>
          <w:sz w:val="28"/>
          <w:szCs w:val="28"/>
          <w:lang w:val="ru-RU"/>
        </w:rPr>
        <w:t>;</w:t>
      </w:r>
    </w:p>
    <w:p w14:paraId="36DD9639" w14:textId="77777777" w:rsidR="00574EF8" w:rsidRPr="00B0482E" w:rsidRDefault="00574EF8" w:rsidP="008B5A7D">
      <w:pPr>
        <w:numPr>
          <w:ilvl w:val="0"/>
          <w:numId w:val="15"/>
        </w:numPr>
        <w:tabs>
          <w:tab w:val="left" w:pos="567"/>
          <w:tab w:val="left" w:pos="993"/>
        </w:tabs>
        <w:ind w:left="0" w:firstLine="709"/>
        <w:jc w:val="both"/>
        <w:rPr>
          <w:rFonts w:eastAsia="Calibri"/>
          <w:iCs/>
          <w:sz w:val="28"/>
          <w:szCs w:val="28"/>
        </w:rPr>
      </w:pPr>
      <w:r w:rsidRPr="00B0482E">
        <w:rPr>
          <w:rFonts w:eastAsia="Calibri"/>
          <w:iCs/>
          <w:sz w:val="28"/>
          <w:szCs w:val="28"/>
          <w:lang w:val="ru-RU"/>
        </w:rPr>
        <w:t xml:space="preserve">Х7 – индекс инвестиций в основной капитал. </w:t>
      </w:r>
    </w:p>
    <w:p w14:paraId="6DD8D342" w14:textId="4BAD1657" w:rsidR="00574EF8" w:rsidRPr="00B0482E" w:rsidRDefault="00574EF8" w:rsidP="00574EF8">
      <w:pPr>
        <w:tabs>
          <w:tab w:val="left" w:pos="567"/>
        </w:tabs>
        <w:ind w:firstLine="709"/>
        <w:jc w:val="both"/>
        <w:rPr>
          <w:rFonts w:eastAsia="Calibri"/>
          <w:iCs/>
          <w:sz w:val="28"/>
          <w:szCs w:val="28"/>
        </w:rPr>
      </w:pPr>
      <w:r w:rsidRPr="00B0482E">
        <w:rPr>
          <w:rFonts w:eastAsia="Arial"/>
          <w:iCs/>
          <w:sz w:val="28"/>
          <w:szCs w:val="28"/>
        </w:rPr>
        <w:lastRenderedPageBreak/>
        <w:t xml:space="preserve">Модель по производству </w:t>
      </w:r>
      <w:r w:rsidR="00AC7160">
        <w:rPr>
          <w:rFonts w:eastAsia="Arial"/>
          <w:iCs/>
          <w:sz w:val="28"/>
          <w:szCs w:val="28"/>
          <w:lang w:val="ru-RU"/>
        </w:rPr>
        <w:t>рыбы</w:t>
      </w:r>
      <w:r w:rsidRPr="00B0482E">
        <w:rPr>
          <w:rFonts w:eastAsia="Arial"/>
          <w:iCs/>
          <w:sz w:val="28"/>
          <w:szCs w:val="28"/>
        </w:rPr>
        <w:t xml:space="preserve"> включает </w:t>
      </w:r>
      <w:r w:rsidR="00AC7160">
        <w:rPr>
          <w:rFonts w:eastAsia="Arial"/>
          <w:iCs/>
          <w:sz w:val="28"/>
          <w:szCs w:val="28"/>
          <w:lang w:val="ru-RU"/>
        </w:rPr>
        <w:t>выращивания товарной рыбы</w:t>
      </w:r>
      <w:r w:rsidRPr="00B0482E">
        <w:rPr>
          <w:rFonts w:eastAsia="Arial"/>
          <w:iCs/>
          <w:sz w:val="28"/>
          <w:szCs w:val="28"/>
        </w:rPr>
        <w:t xml:space="preserve">, их продуктивности, импорта, кредитов и господдержки, что коррелирует с практикой оценки </w:t>
      </w:r>
      <w:r w:rsidR="00AC7160">
        <w:rPr>
          <w:rFonts w:eastAsia="Arial"/>
          <w:iCs/>
          <w:sz w:val="28"/>
          <w:szCs w:val="28"/>
          <w:lang w:val="ru-RU"/>
        </w:rPr>
        <w:t>рыбных</w:t>
      </w:r>
      <w:r w:rsidRPr="00B0482E">
        <w:rPr>
          <w:rFonts w:eastAsia="Arial"/>
          <w:iCs/>
          <w:sz w:val="28"/>
          <w:szCs w:val="28"/>
        </w:rPr>
        <w:t xml:space="preserve"> подкомплексов в Европе</w:t>
      </w:r>
      <w:r w:rsidR="00556779">
        <w:rPr>
          <w:rFonts w:eastAsia="Arial"/>
          <w:iCs/>
          <w:sz w:val="28"/>
          <w:szCs w:val="28"/>
        </w:rPr>
        <w:t xml:space="preserve"> </w:t>
      </w:r>
      <w:r w:rsidR="00556779">
        <w:rPr>
          <w:rFonts w:eastAsia="Arial"/>
          <w:iCs/>
          <w:sz w:val="28"/>
          <w:szCs w:val="28"/>
          <w:lang w:val="kk-KZ"/>
        </w:rPr>
        <w:t>и США</w:t>
      </w:r>
      <w:r w:rsidRPr="00B0482E">
        <w:rPr>
          <w:rFonts w:eastAsia="Arial"/>
          <w:iCs/>
          <w:sz w:val="28"/>
          <w:szCs w:val="28"/>
          <w:lang w:val="ru-RU"/>
        </w:rPr>
        <w:t xml:space="preserve"> </w:t>
      </w:r>
      <w:sdt>
        <w:sdtPr>
          <w:rPr>
            <w:rFonts w:eastAsia="Arial"/>
            <w:iCs/>
            <w:color w:val="000000"/>
            <w:sz w:val="28"/>
            <w:szCs w:val="28"/>
            <w:lang w:val="ru-RU"/>
          </w:rPr>
          <w:tag w:val="MENDELEY_CITATION_v3_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"/>
          <w:id w:val="1384217922"/>
          <w:placeholder>
            <w:docPart w:val="3C2E24F2073B436F8448266C3E414677"/>
          </w:placeholder>
        </w:sdtPr>
        <w:sdtContent>
          <w:r w:rsidRPr="00B0482E">
            <w:rPr>
              <w:rFonts w:eastAsia="Arial"/>
              <w:iCs/>
              <w:color w:val="000000"/>
              <w:sz w:val="28"/>
              <w:szCs w:val="28"/>
              <w:lang w:val="ru-RU"/>
            </w:rPr>
            <w:t>[</w:t>
          </w:r>
          <w:r w:rsidR="00556779">
            <w:rPr>
              <w:rFonts w:eastAsia="Arial"/>
              <w:iCs/>
              <w:color w:val="000000"/>
              <w:sz w:val="28"/>
              <w:szCs w:val="28"/>
              <w:lang w:val="ru-RU"/>
            </w:rPr>
            <w:t>1</w:t>
          </w:r>
          <w:r w:rsidR="00F02B22" w:rsidRPr="00F02B22">
            <w:rPr>
              <w:rFonts w:eastAsia="Arial"/>
              <w:iCs/>
              <w:color w:val="000000"/>
              <w:sz w:val="28"/>
              <w:szCs w:val="28"/>
              <w:lang w:val="ru-RU"/>
            </w:rPr>
            <w:t>47</w:t>
          </w:r>
          <w:r w:rsidR="00556779">
            <w:rPr>
              <w:rFonts w:eastAsia="Arial"/>
              <w:iCs/>
              <w:color w:val="000000"/>
              <w:sz w:val="28"/>
              <w:szCs w:val="28"/>
              <w:lang w:val="ru-RU"/>
            </w:rPr>
            <w:t>-1</w:t>
          </w:r>
          <w:r w:rsidR="00F02B22" w:rsidRPr="00F02B22">
            <w:rPr>
              <w:rFonts w:eastAsia="Arial"/>
              <w:iCs/>
              <w:color w:val="000000"/>
              <w:sz w:val="28"/>
              <w:szCs w:val="28"/>
              <w:lang w:val="ru-RU"/>
            </w:rPr>
            <w:t>49</w:t>
          </w:r>
          <w:r w:rsidRPr="00B0482E">
            <w:rPr>
              <w:rFonts w:eastAsia="Arial"/>
              <w:iCs/>
              <w:color w:val="000000"/>
              <w:sz w:val="28"/>
              <w:szCs w:val="28"/>
              <w:lang w:val="ru-RU"/>
            </w:rPr>
            <w:t>]</w:t>
          </w:r>
        </w:sdtContent>
      </w:sdt>
      <w:r w:rsidRPr="00B0482E">
        <w:rPr>
          <w:rFonts w:eastAsia="Arial"/>
          <w:iCs/>
          <w:sz w:val="28"/>
          <w:szCs w:val="28"/>
        </w:rPr>
        <w:t>.</w:t>
      </w:r>
    </w:p>
    <w:p w14:paraId="322D80EA" w14:textId="77777777" w:rsidR="00574EF8" w:rsidRPr="00B0482E" w:rsidRDefault="00574EF8" w:rsidP="00574EF8">
      <w:pPr>
        <w:ind w:firstLine="709"/>
        <w:jc w:val="both"/>
        <w:rPr>
          <w:rFonts w:eastAsia="Calibri"/>
          <w:i/>
          <w:sz w:val="28"/>
          <w:szCs w:val="28"/>
        </w:rPr>
      </w:pPr>
    </w:p>
    <w:p w14:paraId="16B76741" w14:textId="6A9DDE72"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4B5718">
        <w:rPr>
          <w:rFonts w:eastAsia="Calibri"/>
          <w:iCs/>
          <w:sz w:val="28"/>
          <w:szCs w:val="28"/>
          <w:lang w:val="ru-RU"/>
        </w:rPr>
        <w:t>61</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Исходные данные для модели производства </w:t>
      </w:r>
      <w:r w:rsidR="00AC7160">
        <w:rPr>
          <w:rFonts w:eastAsia="Calibri"/>
          <w:iCs/>
          <w:sz w:val="28"/>
          <w:szCs w:val="28"/>
          <w:lang w:val="ru-RU"/>
        </w:rPr>
        <w:t>рыбы</w:t>
      </w:r>
      <w:r w:rsidRPr="00B0482E">
        <w:rPr>
          <w:rFonts w:eastAsia="Calibri"/>
          <w:iCs/>
          <w:sz w:val="28"/>
          <w:szCs w:val="28"/>
        </w:rPr>
        <w:t>, индексы 20</w:t>
      </w:r>
      <w:r w:rsidRPr="00B0482E">
        <w:rPr>
          <w:rFonts w:eastAsia="Calibri"/>
          <w:iCs/>
          <w:sz w:val="28"/>
          <w:szCs w:val="28"/>
          <w:lang w:val="ru-RU"/>
        </w:rPr>
        <w:t>1</w:t>
      </w:r>
      <w:r w:rsidRPr="00B0482E">
        <w:rPr>
          <w:rFonts w:eastAsia="Calibri"/>
          <w:iCs/>
          <w:sz w:val="28"/>
          <w:szCs w:val="28"/>
        </w:rPr>
        <w:t>0–2024 гг.</w:t>
      </w:r>
    </w:p>
    <w:p w14:paraId="1500DEB7" w14:textId="77777777" w:rsidR="00574EF8" w:rsidRPr="00B0482E" w:rsidRDefault="00574EF8" w:rsidP="00574EF8">
      <w:pPr>
        <w:jc w:val="both"/>
        <w:rPr>
          <w:rFonts w:eastAsia="Calibri"/>
          <w:iCs/>
          <w:sz w:val="28"/>
          <w:szCs w:val="28"/>
          <w:lang w:val="ru-RU"/>
        </w:rPr>
      </w:pPr>
    </w:p>
    <w:tbl>
      <w:tblPr>
        <w:tblW w:w="9648" w:type="dxa"/>
        <w:jc w:val="center"/>
        <w:tblLook w:val="04A0" w:firstRow="1" w:lastRow="0" w:firstColumn="1" w:lastColumn="0" w:noHBand="0" w:noVBand="1"/>
      </w:tblPr>
      <w:tblGrid>
        <w:gridCol w:w="1963"/>
        <w:gridCol w:w="960"/>
        <w:gridCol w:w="960"/>
        <w:gridCol w:w="960"/>
        <w:gridCol w:w="961"/>
        <w:gridCol w:w="961"/>
        <w:gridCol w:w="961"/>
        <w:gridCol w:w="961"/>
        <w:gridCol w:w="961"/>
      </w:tblGrid>
      <w:tr w:rsidR="00574EF8" w:rsidRPr="0091388F" w14:paraId="33DAFA87" w14:textId="77777777" w:rsidTr="0091388F">
        <w:trPr>
          <w:trHeight w:val="300"/>
          <w:jc w:val="center"/>
        </w:trPr>
        <w:tc>
          <w:tcPr>
            <w:tcW w:w="1963" w:type="dxa"/>
            <w:tcBorders>
              <w:top w:val="single" w:sz="8" w:space="0" w:color="auto"/>
              <w:left w:val="single" w:sz="8" w:space="0" w:color="auto"/>
              <w:bottom w:val="single" w:sz="8" w:space="0" w:color="auto"/>
              <w:right w:val="single" w:sz="8" w:space="0" w:color="auto"/>
            </w:tcBorders>
            <w:vAlign w:val="center"/>
            <w:hideMark/>
          </w:tcPr>
          <w:p w14:paraId="5D6CCB80"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Годы</w:t>
            </w:r>
          </w:p>
        </w:tc>
        <w:tc>
          <w:tcPr>
            <w:tcW w:w="960" w:type="dxa"/>
            <w:tcBorders>
              <w:top w:val="single" w:sz="8" w:space="0" w:color="auto"/>
              <w:left w:val="nil"/>
              <w:bottom w:val="single" w:sz="8" w:space="0" w:color="auto"/>
              <w:right w:val="single" w:sz="8" w:space="0" w:color="auto"/>
            </w:tcBorders>
            <w:vAlign w:val="center"/>
            <w:hideMark/>
          </w:tcPr>
          <w:p w14:paraId="31C7D01B"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Y</w:t>
            </w:r>
          </w:p>
        </w:tc>
        <w:tc>
          <w:tcPr>
            <w:tcW w:w="960" w:type="dxa"/>
            <w:tcBorders>
              <w:top w:val="single" w:sz="8" w:space="0" w:color="auto"/>
              <w:left w:val="nil"/>
              <w:bottom w:val="single" w:sz="8" w:space="0" w:color="auto"/>
              <w:right w:val="single" w:sz="8" w:space="0" w:color="auto"/>
            </w:tcBorders>
            <w:vAlign w:val="center"/>
            <w:hideMark/>
          </w:tcPr>
          <w:p w14:paraId="59877725"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X1</w:t>
            </w:r>
          </w:p>
        </w:tc>
        <w:tc>
          <w:tcPr>
            <w:tcW w:w="960" w:type="dxa"/>
            <w:tcBorders>
              <w:top w:val="single" w:sz="8" w:space="0" w:color="auto"/>
              <w:left w:val="nil"/>
              <w:bottom w:val="single" w:sz="8" w:space="0" w:color="auto"/>
              <w:right w:val="single" w:sz="8" w:space="0" w:color="auto"/>
            </w:tcBorders>
            <w:vAlign w:val="center"/>
            <w:hideMark/>
          </w:tcPr>
          <w:p w14:paraId="3CF2B064"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X2</w:t>
            </w:r>
          </w:p>
        </w:tc>
        <w:tc>
          <w:tcPr>
            <w:tcW w:w="961" w:type="dxa"/>
            <w:tcBorders>
              <w:top w:val="single" w:sz="8" w:space="0" w:color="auto"/>
              <w:left w:val="nil"/>
              <w:bottom w:val="single" w:sz="8" w:space="0" w:color="auto"/>
              <w:right w:val="single" w:sz="8" w:space="0" w:color="auto"/>
            </w:tcBorders>
            <w:vAlign w:val="center"/>
            <w:hideMark/>
          </w:tcPr>
          <w:p w14:paraId="4565C006"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X3</w:t>
            </w:r>
          </w:p>
        </w:tc>
        <w:tc>
          <w:tcPr>
            <w:tcW w:w="961" w:type="dxa"/>
            <w:tcBorders>
              <w:top w:val="single" w:sz="8" w:space="0" w:color="auto"/>
              <w:left w:val="nil"/>
              <w:bottom w:val="single" w:sz="8" w:space="0" w:color="auto"/>
              <w:right w:val="single" w:sz="8" w:space="0" w:color="auto"/>
            </w:tcBorders>
            <w:vAlign w:val="center"/>
            <w:hideMark/>
          </w:tcPr>
          <w:p w14:paraId="6B847BE5"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X4</w:t>
            </w:r>
          </w:p>
        </w:tc>
        <w:tc>
          <w:tcPr>
            <w:tcW w:w="961" w:type="dxa"/>
            <w:tcBorders>
              <w:top w:val="single" w:sz="8" w:space="0" w:color="auto"/>
              <w:left w:val="nil"/>
              <w:bottom w:val="single" w:sz="8" w:space="0" w:color="auto"/>
              <w:right w:val="single" w:sz="8" w:space="0" w:color="auto"/>
            </w:tcBorders>
            <w:vAlign w:val="center"/>
            <w:hideMark/>
          </w:tcPr>
          <w:p w14:paraId="5491F89A"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X5</w:t>
            </w:r>
          </w:p>
        </w:tc>
        <w:tc>
          <w:tcPr>
            <w:tcW w:w="961" w:type="dxa"/>
            <w:tcBorders>
              <w:top w:val="single" w:sz="8" w:space="0" w:color="auto"/>
              <w:left w:val="nil"/>
              <w:bottom w:val="single" w:sz="8" w:space="0" w:color="auto"/>
              <w:right w:val="single" w:sz="8" w:space="0" w:color="auto"/>
            </w:tcBorders>
            <w:vAlign w:val="center"/>
            <w:hideMark/>
          </w:tcPr>
          <w:p w14:paraId="7EFB01E2"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X6</w:t>
            </w:r>
          </w:p>
        </w:tc>
        <w:tc>
          <w:tcPr>
            <w:tcW w:w="961" w:type="dxa"/>
            <w:tcBorders>
              <w:top w:val="single" w:sz="8" w:space="0" w:color="auto"/>
              <w:left w:val="nil"/>
              <w:bottom w:val="single" w:sz="8" w:space="0" w:color="auto"/>
              <w:right w:val="single" w:sz="8" w:space="0" w:color="auto"/>
            </w:tcBorders>
          </w:tcPr>
          <w:p w14:paraId="7E84486A"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X7</w:t>
            </w:r>
          </w:p>
        </w:tc>
      </w:tr>
      <w:tr w:rsidR="00AC7160" w:rsidRPr="0091388F" w14:paraId="79DA7675"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78F669FB"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2010</w:t>
            </w:r>
          </w:p>
        </w:tc>
        <w:tc>
          <w:tcPr>
            <w:tcW w:w="960" w:type="dxa"/>
            <w:tcBorders>
              <w:top w:val="nil"/>
              <w:left w:val="nil"/>
              <w:bottom w:val="single" w:sz="8" w:space="0" w:color="auto"/>
              <w:right w:val="single" w:sz="8" w:space="0" w:color="auto"/>
            </w:tcBorders>
          </w:tcPr>
          <w:p w14:paraId="204CA83D" w14:textId="137C9BBB" w:rsidR="00AC7160" w:rsidRPr="0091388F" w:rsidRDefault="00AC7160" w:rsidP="00AC7160">
            <w:pPr>
              <w:rPr>
                <w:rFonts w:eastAsia="Times New Roman"/>
                <w:color w:val="000000"/>
                <w:lang w:eastAsia="ru-KZ"/>
              </w:rPr>
            </w:pPr>
            <w:r w:rsidRPr="0091388F">
              <w:t>143,86</w:t>
            </w:r>
          </w:p>
        </w:tc>
        <w:tc>
          <w:tcPr>
            <w:tcW w:w="960" w:type="dxa"/>
            <w:tcBorders>
              <w:top w:val="nil"/>
              <w:left w:val="nil"/>
              <w:bottom w:val="single" w:sz="8" w:space="0" w:color="auto"/>
              <w:right w:val="single" w:sz="8" w:space="0" w:color="auto"/>
            </w:tcBorders>
          </w:tcPr>
          <w:p w14:paraId="37DEEEEC" w14:textId="2E6F014B" w:rsidR="00AC7160" w:rsidRPr="0091388F" w:rsidRDefault="00AC7160" w:rsidP="00AC7160">
            <w:pPr>
              <w:rPr>
                <w:rFonts w:eastAsia="Times New Roman"/>
                <w:color w:val="000000"/>
                <w:lang w:eastAsia="ru-KZ"/>
              </w:rPr>
            </w:pPr>
            <w:r w:rsidRPr="0091388F">
              <w:t>130,00</w:t>
            </w:r>
          </w:p>
        </w:tc>
        <w:tc>
          <w:tcPr>
            <w:tcW w:w="960" w:type="dxa"/>
            <w:tcBorders>
              <w:top w:val="nil"/>
              <w:left w:val="nil"/>
              <w:bottom w:val="single" w:sz="8" w:space="0" w:color="auto"/>
              <w:right w:val="single" w:sz="8" w:space="0" w:color="auto"/>
            </w:tcBorders>
          </w:tcPr>
          <w:p w14:paraId="7E80A780" w14:textId="73916219" w:rsidR="00AC7160" w:rsidRPr="0091388F" w:rsidRDefault="00AC7160" w:rsidP="00AC7160">
            <w:pPr>
              <w:rPr>
                <w:rFonts w:eastAsia="Times New Roman"/>
                <w:color w:val="000000"/>
                <w:lang w:eastAsia="ru-KZ"/>
              </w:rPr>
            </w:pPr>
            <w:r w:rsidRPr="0091388F">
              <w:t>120,00</w:t>
            </w:r>
          </w:p>
        </w:tc>
        <w:tc>
          <w:tcPr>
            <w:tcW w:w="961" w:type="dxa"/>
            <w:tcBorders>
              <w:top w:val="nil"/>
              <w:left w:val="nil"/>
              <w:bottom w:val="single" w:sz="8" w:space="0" w:color="auto"/>
              <w:right w:val="single" w:sz="8" w:space="0" w:color="auto"/>
            </w:tcBorders>
          </w:tcPr>
          <w:p w14:paraId="28A6DC8D" w14:textId="2B6D60B4" w:rsidR="00AC7160" w:rsidRPr="0091388F" w:rsidRDefault="00AC7160" w:rsidP="00AC7160">
            <w:pPr>
              <w:rPr>
                <w:rFonts w:eastAsia="Times New Roman"/>
                <w:color w:val="000000"/>
                <w:lang w:eastAsia="ru-KZ"/>
              </w:rPr>
            </w:pPr>
            <w:r w:rsidRPr="0091388F">
              <w:t>121,43</w:t>
            </w:r>
          </w:p>
        </w:tc>
        <w:tc>
          <w:tcPr>
            <w:tcW w:w="961" w:type="dxa"/>
            <w:tcBorders>
              <w:top w:val="nil"/>
              <w:left w:val="nil"/>
              <w:bottom w:val="single" w:sz="8" w:space="0" w:color="auto"/>
              <w:right w:val="single" w:sz="8" w:space="0" w:color="auto"/>
            </w:tcBorders>
          </w:tcPr>
          <w:p w14:paraId="2467DB3A" w14:textId="1E23AA8A" w:rsidR="00AC7160" w:rsidRPr="0091388F" w:rsidRDefault="00AC7160" w:rsidP="00AC7160">
            <w:pPr>
              <w:rPr>
                <w:rFonts w:eastAsia="Times New Roman"/>
                <w:color w:val="000000"/>
                <w:lang w:eastAsia="ru-KZ"/>
              </w:rPr>
            </w:pPr>
            <w:r w:rsidRPr="0091388F">
              <w:t>86,74</w:t>
            </w:r>
          </w:p>
        </w:tc>
        <w:tc>
          <w:tcPr>
            <w:tcW w:w="961" w:type="dxa"/>
            <w:tcBorders>
              <w:top w:val="nil"/>
              <w:left w:val="nil"/>
              <w:bottom w:val="single" w:sz="8" w:space="0" w:color="auto"/>
              <w:right w:val="single" w:sz="8" w:space="0" w:color="auto"/>
            </w:tcBorders>
          </w:tcPr>
          <w:p w14:paraId="3F51F6EB" w14:textId="59523F1B" w:rsidR="00AC7160" w:rsidRPr="0091388F" w:rsidRDefault="00AC7160" w:rsidP="00AC7160">
            <w:pPr>
              <w:rPr>
                <w:rFonts w:eastAsia="Times New Roman"/>
                <w:color w:val="000000"/>
                <w:lang w:eastAsia="ru-KZ"/>
              </w:rPr>
            </w:pPr>
            <w:r w:rsidRPr="0091388F">
              <w:t>42,31</w:t>
            </w:r>
          </w:p>
        </w:tc>
        <w:tc>
          <w:tcPr>
            <w:tcW w:w="961" w:type="dxa"/>
            <w:tcBorders>
              <w:top w:val="nil"/>
              <w:left w:val="nil"/>
              <w:bottom w:val="single" w:sz="8" w:space="0" w:color="auto"/>
              <w:right w:val="single" w:sz="8" w:space="0" w:color="auto"/>
            </w:tcBorders>
          </w:tcPr>
          <w:p w14:paraId="467A6DB6" w14:textId="434BD9E2" w:rsidR="00AC7160" w:rsidRPr="0091388F" w:rsidRDefault="00AC7160" w:rsidP="00AC7160">
            <w:pPr>
              <w:rPr>
                <w:rFonts w:eastAsia="Times New Roman"/>
                <w:color w:val="000000"/>
                <w:lang w:eastAsia="ru-KZ"/>
              </w:rPr>
            </w:pPr>
            <w:r w:rsidRPr="0091388F">
              <w:t>181,73</w:t>
            </w:r>
          </w:p>
        </w:tc>
        <w:tc>
          <w:tcPr>
            <w:tcW w:w="961" w:type="dxa"/>
            <w:tcBorders>
              <w:top w:val="nil"/>
              <w:left w:val="nil"/>
              <w:bottom w:val="single" w:sz="8" w:space="0" w:color="auto"/>
              <w:right w:val="single" w:sz="8" w:space="0" w:color="auto"/>
            </w:tcBorders>
          </w:tcPr>
          <w:p w14:paraId="61CFBEE0" w14:textId="4FF27C3B" w:rsidR="00AC7160" w:rsidRPr="0091388F" w:rsidRDefault="00AC7160" w:rsidP="00AC7160">
            <w:pPr>
              <w:rPr>
                <w:rFonts w:eastAsia="Times New Roman"/>
                <w:color w:val="000000"/>
                <w:lang w:eastAsia="ru-KZ"/>
              </w:rPr>
            </w:pPr>
            <w:r w:rsidRPr="0091388F">
              <w:t>178,32</w:t>
            </w:r>
          </w:p>
        </w:tc>
      </w:tr>
      <w:tr w:rsidR="00AC7160" w:rsidRPr="0091388F" w14:paraId="688EC622"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4CFF5399"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2011</w:t>
            </w:r>
          </w:p>
        </w:tc>
        <w:tc>
          <w:tcPr>
            <w:tcW w:w="960" w:type="dxa"/>
            <w:tcBorders>
              <w:top w:val="nil"/>
              <w:left w:val="nil"/>
              <w:bottom w:val="single" w:sz="8" w:space="0" w:color="auto"/>
              <w:right w:val="single" w:sz="8" w:space="0" w:color="auto"/>
            </w:tcBorders>
          </w:tcPr>
          <w:p w14:paraId="7A370067" w14:textId="2494C810" w:rsidR="00AC7160" w:rsidRPr="0091388F" w:rsidRDefault="00AC7160" w:rsidP="00AC7160">
            <w:pPr>
              <w:rPr>
                <w:rFonts w:eastAsia="Times New Roman"/>
                <w:color w:val="000000"/>
                <w:lang w:eastAsia="ru-KZ"/>
              </w:rPr>
            </w:pPr>
            <w:r w:rsidRPr="0091388F">
              <w:t>125,46</w:t>
            </w:r>
          </w:p>
        </w:tc>
        <w:tc>
          <w:tcPr>
            <w:tcW w:w="960" w:type="dxa"/>
            <w:tcBorders>
              <w:top w:val="nil"/>
              <w:left w:val="nil"/>
              <w:bottom w:val="single" w:sz="8" w:space="0" w:color="auto"/>
              <w:right w:val="single" w:sz="8" w:space="0" w:color="auto"/>
            </w:tcBorders>
          </w:tcPr>
          <w:p w14:paraId="2B1757DF" w14:textId="7ACBE57A" w:rsidR="00AC7160" w:rsidRPr="0091388F" w:rsidRDefault="00AC7160" w:rsidP="00AC7160">
            <w:pPr>
              <w:rPr>
                <w:rFonts w:eastAsia="Times New Roman"/>
                <w:color w:val="000000"/>
                <w:lang w:eastAsia="ru-KZ"/>
              </w:rPr>
            </w:pPr>
            <w:r w:rsidRPr="0091388F">
              <w:t>129,83</w:t>
            </w:r>
          </w:p>
        </w:tc>
        <w:tc>
          <w:tcPr>
            <w:tcW w:w="960" w:type="dxa"/>
            <w:tcBorders>
              <w:top w:val="nil"/>
              <w:left w:val="nil"/>
              <w:bottom w:val="single" w:sz="8" w:space="0" w:color="auto"/>
              <w:right w:val="single" w:sz="8" w:space="0" w:color="auto"/>
            </w:tcBorders>
          </w:tcPr>
          <w:p w14:paraId="3992C195" w14:textId="7B2F6716" w:rsidR="00AC7160" w:rsidRPr="0091388F" w:rsidRDefault="00AC7160" w:rsidP="00AC7160">
            <w:pPr>
              <w:rPr>
                <w:rFonts w:eastAsia="Times New Roman"/>
                <w:color w:val="000000"/>
                <w:lang w:eastAsia="ru-KZ"/>
              </w:rPr>
            </w:pPr>
            <w:r w:rsidRPr="0091388F">
              <w:t>121,64</w:t>
            </w:r>
          </w:p>
        </w:tc>
        <w:tc>
          <w:tcPr>
            <w:tcW w:w="961" w:type="dxa"/>
            <w:tcBorders>
              <w:top w:val="nil"/>
              <w:left w:val="nil"/>
              <w:bottom w:val="single" w:sz="8" w:space="0" w:color="auto"/>
              <w:right w:val="single" w:sz="8" w:space="0" w:color="auto"/>
            </w:tcBorders>
          </w:tcPr>
          <w:p w14:paraId="4E19341D" w14:textId="6492BB3D" w:rsidR="00AC7160" w:rsidRPr="0091388F" w:rsidRDefault="00AC7160" w:rsidP="00AC7160">
            <w:pPr>
              <w:rPr>
                <w:rFonts w:eastAsia="Times New Roman"/>
                <w:color w:val="000000"/>
                <w:lang w:eastAsia="ru-KZ"/>
              </w:rPr>
            </w:pPr>
            <w:r w:rsidRPr="0091388F">
              <w:t>113,73</w:t>
            </w:r>
          </w:p>
        </w:tc>
        <w:tc>
          <w:tcPr>
            <w:tcW w:w="961" w:type="dxa"/>
            <w:tcBorders>
              <w:top w:val="nil"/>
              <w:left w:val="nil"/>
              <w:bottom w:val="single" w:sz="8" w:space="0" w:color="auto"/>
              <w:right w:val="single" w:sz="8" w:space="0" w:color="auto"/>
            </w:tcBorders>
          </w:tcPr>
          <w:p w14:paraId="37F12536" w14:textId="6C2603ED" w:rsidR="00AC7160" w:rsidRPr="0091388F" w:rsidRDefault="00AC7160" w:rsidP="00AC7160">
            <w:pPr>
              <w:rPr>
                <w:rFonts w:eastAsia="Times New Roman"/>
                <w:color w:val="000000"/>
                <w:lang w:eastAsia="ru-KZ"/>
              </w:rPr>
            </w:pPr>
            <w:r w:rsidRPr="0091388F">
              <w:t>139,61</w:t>
            </w:r>
          </w:p>
        </w:tc>
        <w:tc>
          <w:tcPr>
            <w:tcW w:w="961" w:type="dxa"/>
            <w:tcBorders>
              <w:top w:val="nil"/>
              <w:left w:val="nil"/>
              <w:bottom w:val="single" w:sz="8" w:space="0" w:color="auto"/>
              <w:right w:val="single" w:sz="8" w:space="0" w:color="auto"/>
            </w:tcBorders>
          </w:tcPr>
          <w:p w14:paraId="392D58F1" w14:textId="0971831A" w:rsidR="00AC7160" w:rsidRPr="0091388F" w:rsidRDefault="00AC7160" w:rsidP="00AC7160">
            <w:pPr>
              <w:rPr>
                <w:rFonts w:eastAsia="Times New Roman"/>
                <w:color w:val="000000"/>
                <w:lang w:eastAsia="ru-KZ"/>
              </w:rPr>
            </w:pPr>
            <w:r w:rsidRPr="0091388F">
              <w:t>70,96</w:t>
            </w:r>
          </w:p>
        </w:tc>
        <w:tc>
          <w:tcPr>
            <w:tcW w:w="961" w:type="dxa"/>
            <w:tcBorders>
              <w:top w:val="nil"/>
              <w:left w:val="nil"/>
              <w:bottom w:val="single" w:sz="8" w:space="0" w:color="auto"/>
              <w:right w:val="single" w:sz="8" w:space="0" w:color="auto"/>
            </w:tcBorders>
          </w:tcPr>
          <w:p w14:paraId="1BB9E49A" w14:textId="62BF346A" w:rsidR="00AC7160" w:rsidRPr="0091388F" w:rsidRDefault="00AC7160" w:rsidP="00AC7160">
            <w:pPr>
              <w:rPr>
                <w:rFonts w:eastAsia="Times New Roman"/>
                <w:color w:val="000000"/>
                <w:lang w:eastAsia="ru-KZ"/>
              </w:rPr>
            </w:pPr>
            <w:r w:rsidRPr="0091388F">
              <w:t>205,56</w:t>
            </w:r>
          </w:p>
        </w:tc>
        <w:tc>
          <w:tcPr>
            <w:tcW w:w="961" w:type="dxa"/>
            <w:tcBorders>
              <w:top w:val="nil"/>
              <w:left w:val="nil"/>
              <w:bottom w:val="single" w:sz="8" w:space="0" w:color="auto"/>
              <w:right w:val="single" w:sz="8" w:space="0" w:color="auto"/>
            </w:tcBorders>
          </w:tcPr>
          <w:p w14:paraId="4583B39F" w14:textId="5C4ABAA5" w:rsidR="00AC7160" w:rsidRPr="0091388F" w:rsidRDefault="00AC7160" w:rsidP="00AC7160">
            <w:pPr>
              <w:rPr>
                <w:rFonts w:eastAsia="Times New Roman"/>
                <w:color w:val="000000"/>
                <w:lang w:eastAsia="ru-KZ"/>
              </w:rPr>
            </w:pPr>
            <w:r w:rsidRPr="0091388F">
              <w:t>149,94</w:t>
            </w:r>
          </w:p>
        </w:tc>
      </w:tr>
      <w:tr w:rsidR="00AC7160" w:rsidRPr="0091388F" w14:paraId="2364EA16"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4853EB5B"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2012</w:t>
            </w:r>
          </w:p>
        </w:tc>
        <w:tc>
          <w:tcPr>
            <w:tcW w:w="960" w:type="dxa"/>
            <w:tcBorders>
              <w:top w:val="nil"/>
              <w:left w:val="nil"/>
              <w:bottom w:val="single" w:sz="8" w:space="0" w:color="auto"/>
              <w:right w:val="single" w:sz="8" w:space="0" w:color="auto"/>
            </w:tcBorders>
          </w:tcPr>
          <w:p w14:paraId="5678D634" w14:textId="39E73A9C" w:rsidR="00AC7160" w:rsidRPr="0091388F" w:rsidRDefault="00AC7160" w:rsidP="00AC7160">
            <w:pPr>
              <w:rPr>
                <w:rFonts w:eastAsia="Times New Roman"/>
                <w:color w:val="000000"/>
                <w:lang w:eastAsia="ru-KZ"/>
              </w:rPr>
            </w:pPr>
            <w:r w:rsidRPr="0091388F">
              <w:t>83,75</w:t>
            </w:r>
          </w:p>
        </w:tc>
        <w:tc>
          <w:tcPr>
            <w:tcW w:w="960" w:type="dxa"/>
            <w:tcBorders>
              <w:top w:val="nil"/>
              <w:left w:val="nil"/>
              <w:bottom w:val="single" w:sz="8" w:space="0" w:color="auto"/>
              <w:right w:val="single" w:sz="8" w:space="0" w:color="auto"/>
            </w:tcBorders>
          </w:tcPr>
          <w:p w14:paraId="74BE620D" w14:textId="76C0575F" w:rsidR="00AC7160" w:rsidRPr="0091388F" w:rsidRDefault="00AC7160" w:rsidP="00AC7160">
            <w:pPr>
              <w:rPr>
                <w:rFonts w:eastAsia="Times New Roman"/>
                <w:color w:val="000000"/>
                <w:lang w:eastAsia="ru-KZ"/>
              </w:rPr>
            </w:pPr>
            <w:r w:rsidRPr="0091388F">
              <w:t>129,91</w:t>
            </w:r>
          </w:p>
        </w:tc>
        <w:tc>
          <w:tcPr>
            <w:tcW w:w="960" w:type="dxa"/>
            <w:tcBorders>
              <w:top w:val="nil"/>
              <w:left w:val="nil"/>
              <w:bottom w:val="single" w:sz="8" w:space="0" w:color="auto"/>
              <w:right w:val="single" w:sz="8" w:space="0" w:color="auto"/>
            </w:tcBorders>
          </w:tcPr>
          <w:p w14:paraId="46C492C5" w14:textId="4BE4DC82" w:rsidR="00AC7160" w:rsidRPr="0091388F" w:rsidRDefault="00AC7160" w:rsidP="00AC7160">
            <w:pPr>
              <w:rPr>
                <w:rFonts w:eastAsia="Times New Roman"/>
                <w:color w:val="000000"/>
                <w:lang w:eastAsia="ru-KZ"/>
              </w:rPr>
            </w:pPr>
            <w:r w:rsidRPr="0091388F">
              <w:t>160,57</w:t>
            </w:r>
          </w:p>
        </w:tc>
        <w:tc>
          <w:tcPr>
            <w:tcW w:w="961" w:type="dxa"/>
            <w:tcBorders>
              <w:top w:val="nil"/>
              <w:left w:val="nil"/>
              <w:bottom w:val="single" w:sz="8" w:space="0" w:color="auto"/>
              <w:right w:val="single" w:sz="8" w:space="0" w:color="auto"/>
            </w:tcBorders>
          </w:tcPr>
          <w:p w14:paraId="7E3F67C1" w14:textId="25EC50F4" w:rsidR="00AC7160" w:rsidRPr="0091388F" w:rsidRDefault="00AC7160" w:rsidP="00AC7160">
            <w:pPr>
              <w:rPr>
                <w:rFonts w:eastAsia="Times New Roman"/>
                <w:color w:val="000000"/>
                <w:lang w:eastAsia="ru-KZ"/>
              </w:rPr>
            </w:pPr>
            <w:r w:rsidRPr="0091388F">
              <w:t>141,38</w:t>
            </w:r>
          </w:p>
        </w:tc>
        <w:tc>
          <w:tcPr>
            <w:tcW w:w="961" w:type="dxa"/>
            <w:tcBorders>
              <w:top w:val="nil"/>
              <w:left w:val="nil"/>
              <w:bottom w:val="single" w:sz="8" w:space="0" w:color="auto"/>
              <w:right w:val="single" w:sz="8" w:space="0" w:color="auto"/>
            </w:tcBorders>
          </w:tcPr>
          <w:p w14:paraId="617C4F4C" w14:textId="75EA5F6D" w:rsidR="00AC7160" w:rsidRPr="0091388F" w:rsidRDefault="00AC7160" w:rsidP="00AC7160">
            <w:pPr>
              <w:rPr>
                <w:rFonts w:eastAsia="Times New Roman"/>
                <w:color w:val="000000"/>
                <w:lang w:eastAsia="ru-KZ"/>
              </w:rPr>
            </w:pPr>
            <w:r w:rsidRPr="0091388F">
              <w:t>108,01</w:t>
            </w:r>
          </w:p>
        </w:tc>
        <w:tc>
          <w:tcPr>
            <w:tcW w:w="961" w:type="dxa"/>
            <w:tcBorders>
              <w:top w:val="nil"/>
              <w:left w:val="nil"/>
              <w:bottom w:val="single" w:sz="8" w:space="0" w:color="auto"/>
              <w:right w:val="single" w:sz="8" w:space="0" w:color="auto"/>
            </w:tcBorders>
          </w:tcPr>
          <w:p w14:paraId="78FAFDEF" w14:textId="3B5BE10B" w:rsidR="00AC7160" w:rsidRPr="0091388F" w:rsidRDefault="00AC7160" w:rsidP="00AC7160">
            <w:pPr>
              <w:rPr>
                <w:rFonts w:eastAsia="Times New Roman"/>
                <w:color w:val="000000"/>
                <w:lang w:eastAsia="ru-KZ"/>
              </w:rPr>
            </w:pPr>
            <w:r w:rsidRPr="0091388F">
              <w:t>75,03</w:t>
            </w:r>
          </w:p>
        </w:tc>
        <w:tc>
          <w:tcPr>
            <w:tcW w:w="961" w:type="dxa"/>
            <w:tcBorders>
              <w:top w:val="nil"/>
              <w:left w:val="nil"/>
              <w:bottom w:val="single" w:sz="8" w:space="0" w:color="auto"/>
              <w:right w:val="single" w:sz="8" w:space="0" w:color="auto"/>
            </w:tcBorders>
          </w:tcPr>
          <w:p w14:paraId="4FECA62B" w14:textId="4ED533FE" w:rsidR="00AC7160" w:rsidRPr="0091388F" w:rsidRDefault="00AC7160" w:rsidP="00AC7160">
            <w:pPr>
              <w:rPr>
                <w:rFonts w:eastAsia="Times New Roman"/>
                <w:color w:val="000000"/>
                <w:lang w:eastAsia="ru-KZ"/>
              </w:rPr>
            </w:pPr>
            <w:r w:rsidRPr="0091388F">
              <w:t>105,74</w:t>
            </w:r>
          </w:p>
        </w:tc>
        <w:tc>
          <w:tcPr>
            <w:tcW w:w="961" w:type="dxa"/>
            <w:tcBorders>
              <w:top w:val="nil"/>
              <w:left w:val="nil"/>
              <w:bottom w:val="single" w:sz="8" w:space="0" w:color="auto"/>
              <w:right w:val="single" w:sz="8" w:space="0" w:color="auto"/>
            </w:tcBorders>
          </w:tcPr>
          <w:p w14:paraId="44AFB2A3" w14:textId="64387EAC" w:rsidR="00AC7160" w:rsidRPr="0091388F" w:rsidRDefault="00AC7160" w:rsidP="00AC7160">
            <w:pPr>
              <w:rPr>
                <w:rFonts w:eastAsia="Times New Roman"/>
                <w:color w:val="000000"/>
                <w:lang w:eastAsia="ru-KZ"/>
              </w:rPr>
            </w:pPr>
            <w:r w:rsidRPr="0091388F">
              <w:t>134,60</w:t>
            </w:r>
          </w:p>
        </w:tc>
      </w:tr>
      <w:tr w:rsidR="00AC7160" w:rsidRPr="0091388F" w14:paraId="16831E03"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717523C8"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2013</w:t>
            </w:r>
          </w:p>
        </w:tc>
        <w:tc>
          <w:tcPr>
            <w:tcW w:w="960" w:type="dxa"/>
            <w:tcBorders>
              <w:top w:val="nil"/>
              <w:left w:val="nil"/>
              <w:bottom w:val="single" w:sz="8" w:space="0" w:color="auto"/>
              <w:right w:val="single" w:sz="8" w:space="0" w:color="auto"/>
            </w:tcBorders>
          </w:tcPr>
          <w:p w14:paraId="35EAAF09" w14:textId="66607FCC" w:rsidR="00AC7160" w:rsidRPr="0091388F" w:rsidRDefault="00AC7160" w:rsidP="00AC7160">
            <w:pPr>
              <w:rPr>
                <w:rFonts w:eastAsia="Times New Roman"/>
                <w:color w:val="000000"/>
                <w:lang w:eastAsia="ru-KZ"/>
              </w:rPr>
            </w:pPr>
            <w:r w:rsidRPr="0091388F">
              <w:t>53,10</w:t>
            </w:r>
          </w:p>
        </w:tc>
        <w:tc>
          <w:tcPr>
            <w:tcW w:w="960" w:type="dxa"/>
            <w:tcBorders>
              <w:top w:val="nil"/>
              <w:left w:val="nil"/>
              <w:bottom w:val="single" w:sz="8" w:space="0" w:color="auto"/>
              <w:right w:val="single" w:sz="8" w:space="0" w:color="auto"/>
            </w:tcBorders>
          </w:tcPr>
          <w:p w14:paraId="0749BE05" w14:textId="1F13A3DB" w:rsidR="00AC7160" w:rsidRPr="0091388F" w:rsidRDefault="00AC7160" w:rsidP="00AC7160">
            <w:pPr>
              <w:rPr>
                <w:rFonts w:eastAsia="Times New Roman"/>
                <w:color w:val="000000"/>
                <w:lang w:eastAsia="ru-KZ"/>
              </w:rPr>
            </w:pPr>
            <w:r w:rsidRPr="0091388F">
              <w:t>271,41</w:t>
            </w:r>
          </w:p>
        </w:tc>
        <w:tc>
          <w:tcPr>
            <w:tcW w:w="960" w:type="dxa"/>
            <w:tcBorders>
              <w:top w:val="nil"/>
              <w:left w:val="nil"/>
              <w:bottom w:val="single" w:sz="8" w:space="0" w:color="auto"/>
              <w:right w:val="single" w:sz="8" w:space="0" w:color="auto"/>
            </w:tcBorders>
          </w:tcPr>
          <w:p w14:paraId="330B7FD0" w14:textId="4F81CDDE" w:rsidR="00AC7160" w:rsidRPr="0091388F" w:rsidRDefault="00AC7160" w:rsidP="00AC7160">
            <w:pPr>
              <w:rPr>
                <w:rFonts w:eastAsia="Times New Roman"/>
                <w:color w:val="000000"/>
                <w:lang w:eastAsia="ru-KZ"/>
              </w:rPr>
            </w:pPr>
            <w:r w:rsidRPr="0091388F">
              <w:t>119,41</w:t>
            </w:r>
          </w:p>
        </w:tc>
        <w:tc>
          <w:tcPr>
            <w:tcW w:w="961" w:type="dxa"/>
            <w:tcBorders>
              <w:top w:val="nil"/>
              <w:left w:val="nil"/>
              <w:bottom w:val="single" w:sz="8" w:space="0" w:color="auto"/>
              <w:right w:val="single" w:sz="8" w:space="0" w:color="auto"/>
            </w:tcBorders>
          </w:tcPr>
          <w:p w14:paraId="5B3318AA" w14:textId="41C39829" w:rsidR="00AC7160" w:rsidRPr="0091388F" w:rsidRDefault="00AC7160" w:rsidP="00AC7160">
            <w:pPr>
              <w:rPr>
                <w:rFonts w:eastAsia="Times New Roman"/>
                <w:color w:val="000000"/>
                <w:lang w:eastAsia="ru-KZ"/>
              </w:rPr>
            </w:pPr>
            <w:r w:rsidRPr="0091388F">
              <w:t>126,83</w:t>
            </w:r>
          </w:p>
        </w:tc>
        <w:tc>
          <w:tcPr>
            <w:tcW w:w="961" w:type="dxa"/>
            <w:tcBorders>
              <w:top w:val="nil"/>
              <w:left w:val="nil"/>
              <w:bottom w:val="single" w:sz="8" w:space="0" w:color="auto"/>
              <w:right w:val="single" w:sz="8" w:space="0" w:color="auto"/>
            </w:tcBorders>
          </w:tcPr>
          <w:p w14:paraId="5246243F" w14:textId="07B146EC" w:rsidR="00AC7160" w:rsidRPr="0091388F" w:rsidRDefault="00AC7160" w:rsidP="00AC7160">
            <w:pPr>
              <w:rPr>
                <w:rFonts w:eastAsia="Times New Roman"/>
                <w:color w:val="000000"/>
                <w:lang w:eastAsia="ru-KZ"/>
              </w:rPr>
            </w:pPr>
            <w:r w:rsidRPr="0091388F">
              <w:t>105,15</w:t>
            </w:r>
          </w:p>
        </w:tc>
        <w:tc>
          <w:tcPr>
            <w:tcW w:w="961" w:type="dxa"/>
            <w:tcBorders>
              <w:top w:val="nil"/>
              <w:left w:val="nil"/>
              <w:bottom w:val="single" w:sz="8" w:space="0" w:color="auto"/>
              <w:right w:val="single" w:sz="8" w:space="0" w:color="auto"/>
            </w:tcBorders>
          </w:tcPr>
          <w:p w14:paraId="67E973B4" w14:textId="36FA8009" w:rsidR="00AC7160" w:rsidRPr="0091388F" w:rsidRDefault="00AC7160" w:rsidP="00AC7160">
            <w:pPr>
              <w:rPr>
                <w:rFonts w:eastAsia="Times New Roman"/>
                <w:color w:val="000000"/>
                <w:lang w:eastAsia="ru-KZ"/>
              </w:rPr>
            </w:pPr>
            <w:r w:rsidRPr="0091388F">
              <w:t>28,38</w:t>
            </w:r>
          </w:p>
        </w:tc>
        <w:tc>
          <w:tcPr>
            <w:tcW w:w="961" w:type="dxa"/>
            <w:tcBorders>
              <w:top w:val="nil"/>
              <w:left w:val="nil"/>
              <w:bottom w:val="single" w:sz="8" w:space="0" w:color="auto"/>
              <w:right w:val="single" w:sz="8" w:space="0" w:color="auto"/>
            </w:tcBorders>
          </w:tcPr>
          <w:p w14:paraId="0208B309" w14:textId="430EAADE" w:rsidR="00AC7160" w:rsidRPr="0091388F" w:rsidRDefault="00AC7160" w:rsidP="00AC7160">
            <w:pPr>
              <w:rPr>
                <w:rFonts w:eastAsia="Times New Roman"/>
                <w:color w:val="000000"/>
                <w:lang w:eastAsia="ru-KZ"/>
              </w:rPr>
            </w:pPr>
            <w:r w:rsidRPr="0091388F">
              <w:t>68,05</w:t>
            </w:r>
          </w:p>
        </w:tc>
        <w:tc>
          <w:tcPr>
            <w:tcW w:w="961" w:type="dxa"/>
            <w:tcBorders>
              <w:top w:val="nil"/>
              <w:left w:val="nil"/>
              <w:bottom w:val="single" w:sz="8" w:space="0" w:color="auto"/>
              <w:right w:val="single" w:sz="8" w:space="0" w:color="auto"/>
            </w:tcBorders>
          </w:tcPr>
          <w:p w14:paraId="22C9104D" w14:textId="24BDD912" w:rsidR="00AC7160" w:rsidRPr="0091388F" w:rsidRDefault="00AC7160" w:rsidP="00AC7160">
            <w:pPr>
              <w:rPr>
                <w:rFonts w:eastAsia="Times New Roman"/>
                <w:color w:val="000000"/>
                <w:lang w:eastAsia="ru-KZ"/>
              </w:rPr>
            </w:pPr>
            <w:r w:rsidRPr="0091388F">
              <w:t>145,95</w:t>
            </w:r>
          </w:p>
        </w:tc>
      </w:tr>
      <w:tr w:rsidR="00AC7160" w:rsidRPr="0091388F" w14:paraId="075A0451"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3F2320DF"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2014</w:t>
            </w:r>
          </w:p>
        </w:tc>
        <w:tc>
          <w:tcPr>
            <w:tcW w:w="960" w:type="dxa"/>
            <w:tcBorders>
              <w:top w:val="nil"/>
              <w:left w:val="nil"/>
              <w:bottom w:val="single" w:sz="8" w:space="0" w:color="auto"/>
              <w:right w:val="single" w:sz="8" w:space="0" w:color="auto"/>
            </w:tcBorders>
          </w:tcPr>
          <w:p w14:paraId="41B0E54D" w14:textId="223D59E3" w:rsidR="00AC7160" w:rsidRPr="0091388F" w:rsidRDefault="00AC7160" w:rsidP="00AC7160">
            <w:pPr>
              <w:rPr>
                <w:rFonts w:eastAsia="Times New Roman"/>
                <w:color w:val="000000"/>
                <w:lang w:eastAsia="ru-KZ"/>
              </w:rPr>
            </w:pPr>
            <w:r w:rsidRPr="0091388F">
              <w:t>191,67</w:t>
            </w:r>
          </w:p>
        </w:tc>
        <w:tc>
          <w:tcPr>
            <w:tcW w:w="960" w:type="dxa"/>
            <w:tcBorders>
              <w:top w:val="nil"/>
              <w:left w:val="nil"/>
              <w:bottom w:val="single" w:sz="8" w:space="0" w:color="auto"/>
              <w:right w:val="single" w:sz="8" w:space="0" w:color="auto"/>
            </w:tcBorders>
          </w:tcPr>
          <w:p w14:paraId="3A599018" w14:textId="26AE24D8" w:rsidR="00AC7160" w:rsidRPr="0091388F" w:rsidRDefault="00AC7160" w:rsidP="00AC7160">
            <w:pPr>
              <w:rPr>
                <w:rFonts w:eastAsia="Times New Roman"/>
                <w:color w:val="000000"/>
                <w:lang w:eastAsia="ru-KZ"/>
              </w:rPr>
            </w:pPr>
            <w:r w:rsidRPr="0091388F">
              <w:t>28,28</w:t>
            </w:r>
          </w:p>
        </w:tc>
        <w:tc>
          <w:tcPr>
            <w:tcW w:w="960" w:type="dxa"/>
            <w:tcBorders>
              <w:top w:val="nil"/>
              <w:left w:val="nil"/>
              <w:bottom w:val="single" w:sz="8" w:space="0" w:color="auto"/>
              <w:right w:val="single" w:sz="8" w:space="0" w:color="auto"/>
            </w:tcBorders>
          </w:tcPr>
          <w:p w14:paraId="18F9A962" w14:textId="01C841F9" w:rsidR="00AC7160" w:rsidRPr="0091388F" w:rsidRDefault="00AC7160" w:rsidP="00AC7160">
            <w:pPr>
              <w:rPr>
                <w:rFonts w:eastAsia="Times New Roman"/>
                <w:color w:val="000000"/>
                <w:lang w:eastAsia="ru-KZ"/>
              </w:rPr>
            </w:pPr>
            <w:r w:rsidRPr="0091388F">
              <w:t>122,13</w:t>
            </w:r>
          </w:p>
        </w:tc>
        <w:tc>
          <w:tcPr>
            <w:tcW w:w="961" w:type="dxa"/>
            <w:tcBorders>
              <w:top w:val="nil"/>
              <w:left w:val="nil"/>
              <w:bottom w:val="single" w:sz="8" w:space="0" w:color="auto"/>
              <w:right w:val="single" w:sz="8" w:space="0" w:color="auto"/>
            </w:tcBorders>
          </w:tcPr>
          <w:p w14:paraId="3CE3E513" w14:textId="7A979637" w:rsidR="00AC7160" w:rsidRPr="0091388F" w:rsidRDefault="00AC7160" w:rsidP="00AC7160">
            <w:pPr>
              <w:rPr>
                <w:rFonts w:eastAsia="Times New Roman"/>
                <w:color w:val="000000"/>
                <w:lang w:eastAsia="ru-KZ"/>
              </w:rPr>
            </w:pPr>
            <w:r w:rsidRPr="0091388F">
              <w:t>116,35</w:t>
            </w:r>
          </w:p>
        </w:tc>
        <w:tc>
          <w:tcPr>
            <w:tcW w:w="961" w:type="dxa"/>
            <w:tcBorders>
              <w:top w:val="nil"/>
              <w:left w:val="nil"/>
              <w:bottom w:val="single" w:sz="8" w:space="0" w:color="auto"/>
              <w:right w:val="single" w:sz="8" w:space="0" w:color="auto"/>
            </w:tcBorders>
          </w:tcPr>
          <w:p w14:paraId="0DD7E6E4" w14:textId="246AB4FE" w:rsidR="00AC7160" w:rsidRPr="0091388F" w:rsidRDefault="00AC7160" w:rsidP="00AC7160">
            <w:pPr>
              <w:rPr>
                <w:rFonts w:eastAsia="Times New Roman"/>
                <w:color w:val="000000"/>
                <w:lang w:eastAsia="ru-KZ"/>
              </w:rPr>
            </w:pPr>
            <w:r w:rsidRPr="0091388F">
              <w:t>52,74</w:t>
            </w:r>
          </w:p>
        </w:tc>
        <w:tc>
          <w:tcPr>
            <w:tcW w:w="961" w:type="dxa"/>
            <w:tcBorders>
              <w:top w:val="nil"/>
              <w:left w:val="nil"/>
              <w:bottom w:val="single" w:sz="8" w:space="0" w:color="auto"/>
              <w:right w:val="single" w:sz="8" w:space="0" w:color="auto"/>
            </w:tcBorders>
          </w:tcPr>
          <w:p w14:paraId="2EC17C44" w14:textId="2CAE4C2A" w:rsidR="00AC7160" w:rsidRPr="0091388F" w:rsidRDefault="00AC7160" w:rsidP="00AC7160">
            <w:pPr>
              <w:rPr>
                <w:rFonts w:eastAsia="Times New Roman"/>
                <w:color w:val="000000"/>
                <w:lang w:eastAsia="ru-KZ"/>
              </w:rPr>
            </w:pPr>
            <w:r w:rsidRPr="0091388F">
              <w:t>505,20</w:t>
            </w:r>
          </w:p>
        </w:tc>
        <w:tc>
          <w:tcPr>
            <w:tcW w:w="961" w:type="dxa"/>
            <w:tcBorders>
              <w:top w:val="nil"/>
              <w:left w:val="nil"/>
              <w:bottom w:val="single" w:sz="8" w:space="0" w:color="auto"/>
              <w:right w:val="single" w:sz="8" w:space="0" w:color="auto"/>
            </w:tcBorders>
          </w:tcPr>
          <w:p w14:paraId="4FC90276" w14:textId="35ACC392" w:rsidR="00AC7160" w:rsidRPr="0091388F" w:rsidRDefault="00AC7160" w:rsidP="00AC7160">
            <w:pPr>
              <w:rPr>
                <w:rFonts w:eastAsia="Times New Roman"/>
                <w:color w:val="000000"/>
                <w:lang w:eastAsia="ru-KZ"/>
              </w:rPr>
            </w:pPr>
            <w:r w:rsidRPr="0091388F">
              <w:t>176,79</w:t>
            </w:r>
          </w:p>
        </w:tc>
        <w:tc>
          <w:tcPr>
            <w:tcW w:w="961" w:type="dxa"/>
            <w:tcBorders>
              <w:top w:val="nil"/>
              <w:left w:val="nil"/>
              <w:bottom w:val="single" w:sz="8" w:space="0" w:color="auto"/>
              <w:right w:val="single" w:sz="8" w:space="0" w:color="auto"/>
            </w:tcBorders>
          </w:tcPr>
          <w:p w14:paraId="6D7046D3" w14:textId="3FD7897D" w:rsidR="00AC7160" w:rsidRPr="0091388F" w:rsidRDefault="00AC7160" w:rsidP="00AC7160">
            <w:pPr>
              <w:rPr>
                <w:rFonts w:eastAsia="Times New Roman"/>
                <w:color w:val="000000"/>
                <w:lang w:eastAsia="ru-KZ"/>
              </w:rPr>
            </w:pPr>
            <w:r w:rsidRPr="0091388F">
              <w:t>101,97</w:t>
            </w:r>
          </w:p>
        </w:tc>
      </w:tr>
      <w:tr w:rsidR="00AC7160" w:rsidRPr="0091388F" w14:paraId="42B9C302"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23644E0D"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2015</w:t>
            </w:r>
          </w:p>
        </w:tc>
        <w:tc>
          <w:tcPr>
            <w:tcW w:w="960" w:type="dxa"/>
            <w:tcBorders>
              <w:top w:val="nil"/>
              <w:left w:val="nil"/>
              <w:bottom w:val="single" w:sz="8" w:space="0" w:color="auto"/>
              <w:right w:val="single" w:sz="8" w:space="0" w:color="auto"/>
            </w:tcBorders>
          </w:tcPr>
          <w:p w14:paraId="5A130C28" w14:textId="4AC244E5" w:rsidR="00AC7160" w:rsidRPr="0091388F" w:rsidRDefault="00AC7160" w:rsidP="00AC7160">
            <w:pPr>
              <w:rPr>
                <w:rFonts w:eastAsia="Times New Roman"/>
                <w:color w:val="000000"/>
                <w:lang w:eastAsia="ru-KZ"/>
              </w:rPr>
            </w:pPr>
            <w:r w:rsidRPr="0091388F">
              <w:t>80,48</w:t>
            </w:r>
          </w:p>
        </w:tc>
        <w:tc>
          <w:tcPr>
            <w:tcW w:w="960" w:type="dxa"/>
            <w:tcBorders>
              <w:top w:val="nil"/>
              <w:left w:val="nil"/>
              <w:bottom w:val="single" w:sz="8" w:space="0" w:color="auto"/>
              <w:right w:val="single" w:sz="8" w:space="0" w:color="auto"/>
            </w:tcBorders>
          </w:tcPr>
          <w:p w14:paraId="27C646A8" w14:textId="19D9DFC8" w:rsidR="00AC7160" w:rsidRPr="0091388F" w:rsidRDefault="00AC7160" w:rsidP="00AC7160">
            <w:pPr>
              <w:rPr>
                <w:rFonts w:eastAsia="Times New Roman"/>
                <w:color w:val="000000"/>
                <w:lang w:eastAsia="ru-KZ"/>
              </w:rPr>
            </w:pPr>
            <w:r w:rsidRPr="0091388F">
              <w:t>203,48</w:t>
            </w:r>
          </w:p>
        </w:tc>
        <w:tc>
          <w:tcPr>
            <w:tcW w:w="960" w:type="dxa"/>
            <w:tcBorders>
              <w:top w:val="nil"/>
              <w:left w:val="nil"/>
              <w:bottom w:val="single" w:sz="8" w:space="0" w:color="auto"/>
              <w:right w:val="single" w:sz="8" w:space="0" w:color="auto"/>
            </w:tcBorders>
          </w:tcPr>
          <w:p w14:paraId="7C9152A0" w14:textId="566AC649" w:rsidR="00AC7160" w:rsidRPr="0091388F" w:rsidRDefault="00AC7160" w:rsidP="00AC7160">
            <w:pPr>
              <w:rPr>
                <w:rFonts w:eastAsia="Times New Roman"/>
                <w:color w:val="000000"/>
                <w:lang w:eastAsia="ru-KZ"/>
              </w:rPr>
            </w:pPr>
            <w:r w:rsidRPr="0091388F">
              <w:t>131,59</w:t>
            </w:r>
          </w:p>
        </w:tc>
        <w:tc>
          <w:tcPr>
            <w:tcW w:w="961" w:type="dxa"/>
            <w:tcBorders>
              <w:top w:val="nil"/>
              <w:left w:val="nil"/>
              <w:bottom w:val="single" w:sz="8" w:space="0" w:color="auto"/>
              <w:right w:val="single" w:sz="8" w:space="0" w:color="auto"/>
            </w:tcBorders>
          </w:tcPr>
          <w:p w14:paraId="6E1BBBC8" w14:textId="5945B50F" w:rsidR="00AC7160" w:rsidRPr="0091388F" w:rsidRDefault="00AC7160" w:rsidP="00AC7160">
            <w:pPr>
              <w:rPr>
                <w:rFonts w:eastAsia="Times New Roman"/>
                <w:color w:val="000000"/>
                <w:lang w:eastAsia="ru-KZ"/>
              </w:rPr>
            </w:pPr>
            <w:r w:rsidRPr="0091388F">
              <w:t>118,18</w:t>
            </w:r>
          </w:p>
        </w:tc>
        <w:tc>
          <w:tcPr>
            <w:tcW w:w="961" w:type="dxa"/>
            <w:tcBorders>
              <w:top w:val="nil"/>
              <w:left w:val="nil"/>
              <w:bottom w:val="single" w:sz="8" w:space="0" w:color="auto"/>
              <w:right w:val="single" w:sz="8" w:space="0" w:color="auto"/>
            </w:tcBorders>
          </w:tcPr>
          <w:p w14:paraId="38FFEB02" w14:textId="623FF8C8" w:rsidR="00AC7160" w:rsidRPr="0091388F" w:rsidRDefault="00AC7160" w:rsidP="00AC7160">
            <w:pPr>
              <w:rPr>
                <w:rFonts w:eastAsia="Times New Roman"/>
                <w:color w:val="000000"/>
                <w:lang w:eastAsia="ru-KZ"/>
              </w:rPr>
            </w:pPr>
            <w:r w:rsidRPr="0091388F">
              <w:t>88,18</w:t>
            </w:r>
          </w:p>
        </w:tc>
        <w:tc>
          <w:tcPr>
            <w:tcW w:w="961" w:type="dxa"/>
            <w:tcBorders>
              <w:top w:val="nil"/>
              <w:left w:val="nil"/>
              <w:bottom w:val="single" w:sz="8" w:space="0" w:color="auto"/>
              <w:right w:val="single" w:sz="8" w:space="0" w:color="auto"/>
            </w:tcBorders>
          </w:tcPr>
          <w:p w14:paraId="4CE76F3D" w14:textId="4B3805EB" w:rsidR="00AC7160" w:rsidRPr="0091388F" w:rsidRDefault="00AC7160" w:rsidP="00AC7160">
            <w:pPr>
              <w:rPr>
                <w:rFonts w:eastAsia="Times New Roman"/>
                <w:color w:val="000000"/>
                <w:lang w:eastAsia="ru-KZ"/>
              </w:rPr>
            </w:pPr>
            <w:r w:rsidRPr="0091388F">
              <w:t>200,79</w:t>
            </w:r>
          </w:p>
        </w:tc>
        <w:tc>
          <w:tcPr>
            <w:tcW w:w="961" w:type="dxa"/>
            <w:tcBorders>
              <w:top w:val="nil"/>
              <w:left w:val="nil"/>
              <w:bottom w:val="single" w:sz="8" w:space="0" w:color="auto"/>
              <w:right w:val="single" w:sz="8" w:space="0" w:color="auto"/>
            </w:tcBorders>
          </w:tcPr>
          <w:p w14:paraId="65A343E2" w14:textId="3F47EC7A" w:rsidR="00AC7160" w:rsidRPr="0091388F" w:rsidRDefault="00AC7160" w:rsidP="00AC7160">
            <w:pPr>
              <w:rPr>
                <w:rFonts w:eastAsia="Times New Roman"/>
                <w:color w:val="000000"/>
                <w:lang w:eastAsia="ru-KZ"/>
              </w:rPr>
            </w:pPr>
            <w:r w:rsidRPr="0091388F">
              <w:t>82,30</w:t>
            </w:r>
          </w:p>
        </w:tc>
        <w:tc>
          <w:tcPr>
            <w:tcW w:w="961" w:type="dxa"/>
            <w:tcBorders>
              <w:top w:val="nil"/>
              <w:left w:val="nil"/>
              <w:bottom w:val="single" w:sz="8" w:space="0" w:color="auto"/>
              <w:right w:val="single" w:sz="8" w:space="0" w:color="auto"/>
            </w:tcBorders>
          </w:tcPr>
          <w:p w14:paraId="4370354E" w14:textId="4547D192" w:rsidR="00AC7160" w:rsidRPr="0091388F" w:rsidRDefault="00AC7160" w:rsidP="00AC7160">
            <w:pPr>
              <w:rPr>
                <w:rFonts w:eastAsia="Times New Roman"/>
                <w:color w:val="000000"/>
                <w:lang w:eastAsia="ru-KZ"/>
              </w:rPr>
            </w:pPr>
            <w:r w:rsidRPr="0091388F">
              <w:t>80,15</w:t>
            </w:r>
          </w:p>
        </w:tc>
      </w:tr>
      <w:tr w:rsidR="00AC7160" w:rsidRPr="0091388F" w14:paraId="445AF770"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6B7AFD1D"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2016</w:t>
            </w:r>
          </w:p>
        </w:tc>
        <w:tc>
          <w:tcPr>
            <w:tcW w:w="960" w:type="dxa"/>
            <w:tcBorders>
              <w:top w:val="nil"/>
              <w:left w:val="nil"/>
              <w:bottom w:val="single" w:sz="8" w:space="0" w:color="auto"/>
              <w:right w:val="single" w:sz="8" w:space="0" w:color="auto"/>
            </w:tcBorders>
          </w:tcPr>
          <w:p w14:paraId="684D361F" w14:textId="6F3FB24A" w:rsidR="00AC7160" w:rsidRPr="0091388F" w:rsidRDefault="00AC7160" w:rsidP="00AC7160">
            <w:pPr>
              <w:rPr>
                <w:rFonts w:eastAsia="Times New Roman"/>
                <w:color w:val="000000"/>
                <w:lang w:eastAsia="ru-KZ"/>
              </w:rPr>
            </w:pPr>
            <w:r w:rsidRPr="0091388F">
              <w:t>102,55</w:t>
            </w:r>
          </w:p>
        </w:tc>
        <w:tc>
          <w:tcPr>
            <w:tcW w:w="960" w:type="dxa"/>
            <w:tcBorders>
              <w:top w:val="nil"/>
              <w:left w:val="nil"/>
              <w:bottom w:val="single" w:sz="8" w:space="0" w:color="auto"/>
              <w:right w:val="single" w:sz="8" w:space="0" w:color="auto"/>
            </w:tcBorders>
          </w:tcPr>
          <w:p w14:paraId="75223560" w14:textId="79A7C26E" w:rsidR="00AC7160" w:rsidRPr="0091388F" w:rsidRDefault="00AC7160" w:rsidP="00AC7160">
            <w:pPr>
              <w:rPr>
                <w:rFonts w:eastAsia="Times New Roman"/>
                <w:color w:val="000000"/>
                <w:lang w:eastAsia="ru-KZ"/>
              </w:rPr>
            </w:pPr>
            <w:r w:rsidRPr="0091388F">
              <w:t>260,04</w:t>
            </w:r>
          </w:p>
        </w:tc>
        <w:tc>
          <w:tcPr>
            <w:tcW w:w="960" w:type="dxa"/>
            <w:tcBorders>
              <w:top w:val="nil"/>
              <w:left w:val="nil"/>
              <w:bottom w:val="single" w:sz="8" w:space="0" w:color="auto"/>
              <w:right w:val="single" w:sz="8" w:space="0" w:color="auto"/>
            </w:tcBorders>
          </w:tcPr>
          <w:p w14:paraId="3C669637" w14:textId="33DAF86A" w:rsidR="00AC7160" w:rsidRPr="0091388F" w:rsidRDefault="00AC7160" w:rsidP="00AC7160">
            <w:pPr>
              <w:rPr>
                <w:rFonts w:eastAsia="Times New Roman"/>
                <w:color w:val="000000"/>
                <w:lang w:eastAsia="ru-KZ"/>
              </w:rPr>
            </w:pPr>
            <w:r w:rsidRPr="0091388F">
              <w:t>117,23</w:t>
            </w:r>
          </w:p>
        </w:tc>
        <w:tc>
          <w:tcPr>
            <w:tcW w:w="961" w:type="dxa"/>
            <w:tcBorders>
              <w:top w:val="nil"/>
              <w:left w:val="nil"/>
              <w:bottom w:val="single" w:sz="8" w:space="0" w:color="auto"/>
              <w:right w:val="single" w:sz="8" w:space="0" w:color="auto"/>
            </w:tcBorders>
          </w:tcPr>
          <w:p w14:paraId="469D9D03" w14:textId="7278B71F" w:rsidR="00AC7160" w:rsidRPr="0091388F" w:rsidRDefault="00AC7160" w:rsidP="00AC7160">
            <w:pPr>
              <w:rPr>
                <w:rFonts w:eastAsia="Times New Roman"/>
                <w:color w:val="000000"/>
                <w:lang w:eastAsia="ru-KZ"/>
              </w:rPr>
            </w:pPr>
            <w:r w:rsidRPr="0091388F">
              <w:t>122,38</w:t>
            </w:r>
          </w:p>
        </w:tc>
        <w:tc>
          <w:tcPr>
            <w:tcW w:w="961" w:type="dxa"/>
            <w:tcBorders>
              <w:top w:val="nil"/>
              <w:left w:val="nil"/>
              <w:bottom w:val="single" w:sz="8" w:space="0" w:color="auto"/>
              <w:right w:val="single" w:sz="8" w:space="0" w:color="auto"/>
            </w:tcBorders>
          </w:tcPr>
          <w:p w14:paraId="279D5E8C" w14:textId="1C161E72" w:rsidR="00AC7160" w:rsidRPr="0091388F" w:rsidRDefault="00AC7160" w:rsidP="00AC7160">
            <w:pPr>
              <w:rPr>
                <w:rFonts w:eastAsia="Times New Roman"/>
                <w:color w:val="000000"/>
                <w:lang w:eastAsia="ru-KZ"/>
              </w:rPr>
            </w:pPr>
            <w:r w:rsidRPr="0091388F">
              <w:t>173,62</w:t>
            </w:r>
          </w:p>
        </w:tc>
        <w:tc>
          <w:tcPr>
            <w:tcW w:w="961" w:type="dxa"/>
            <w:tcBorders>
              <w:top w:val="nil"/>
              <w:left w:val="nil"/>
              <w:bottom w:val="single" w:sz="8" w:space="0" w:color="auto"/>
              <w:right w:val="single" w:sz="8" w:space="0" w:color="auto"/>
            </w:tcBorders>
          </w:tcPr>
          <w:p w14:paraId="5B40EE42" w14:textId="179AAA66" w:rsidR="00AC7160" w:rsidRPr="0091388F" w:rsidRDefault="00AC7160" w:rsidP="00AC7160">
            <w:pPr>
              <w:rPr>
                <w:rFonts w:eastAsia="Times New Roman"/>
                <w:color w:val="000000"/>
                <w:lang w:eastAsia="ru-KZ"/>
              </w:rPr>
            </w:pPr>
            <w:r w:rsidRPr="0091388F">
              <w:t>81,31</w:t>
            </w:r>
          </w:p>
        </w:tc>
        <w:tc>
          <w:tcPr>
            <w:tcW w:w="961" w:type="dxa"/>
            <w:tcBorders>
              <w:top w:val="nil"/>
              <w:left w:val="nil"/>
              <w:bottom w:val="single" w:sz="8" w:space="0" w:color="auto"/>
              <w:right w:val="single" w:sz="8" w:space="0" w:color="auto"/>
            </w:tcBorders>
          </w:tcPr>
          <w:p w14:paraId="65014C2A" w14:textId="2387BA43" w:rsidR="00AC7160" w:rsidRPr="0091388F" w:rsidRDefault="00AC7160" w:rsidP="00AC7160">
            <w:pPr>
              <w:rPr>
                <w:rFonts w:eastAsia="Times New Roman"/>
                <w:color w:val="000000"/>
                <w:lang w:eastAsia="ru-KZ"/>
              </w:rPr>
            </w:pPr>
            <w:r w:rsidRPr="0091388F">
              <w:t>113,42</w:t>
            </w:r>
          </w:p>
        </w:tc>
        <w:tc>
          <w:tcPr>
            <w:tcW w:w="961" w:type="dxa"/>
            <w:tcBorders>
              <w:top w:val="nil"/>
              <w:left w:val="nil"/>
              <w:bottom w:val="single" w:sz="8" w:space="0" w:color="auto"/>
              <w:right w:val="single" w:sz="8" w:space="0" w:color="auto"/>
            </w:tcBorders>
          </w:tcPr>
          <w:p w14:paraId="7DD3E090" w14:textId="29016074" w:rsidR="00AC7160" w:rsidRPr="0091388F" w:rsidRDefault="00AC7160" w:rsidP="00AC7160">
            <w:pPr>
              <w:rPr>
                <w:rFonts w:eastAsia="Times New Roman"/>
                <w:color w:val="000000"/>
                <w:lang w:eastAsia="ru-KZ"/>
              </w:rPr>
            </w:pPr>
            <w:r w:rsidRPr="0091388F">
              <w:t>114,13</w:t>
            </w:r>
          </w:p>
        </w:tc>
      </w:tr>
      <w:tr w:rsidR="00AC7160" w:rsidRPr="0091388F" w14:paraId="1829232C"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70D358BA"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2017</w:t>
            </w:r>
          </w:p>
        </w:tc>
        <w:tc>
          <w:tcPr>
            <w:tcW w:w="960" w:type="dxa"/>
            <w:tcBorders>
              <w:top w:val="nil"/>
              <w:left w:val="nil"/>
              <w:bottom w:val="single" w:sz="8" w:space="0" w:color="auto"/>
              <w:right w:val="single" w:sz="8" w:space="0" w:color="auto"/>
            </w:tcBorders>
          </w:tcPr>
          <w:p w14:paraId="76FFDDFD" w14:textId="34DDF9E3" w:rsidR="00AC7160" w:rsidRPr="0091388F" w:rsidRDefault="00AC7160" w:rsidP="00AC7160">
            <w:pPr>
              <w:rPr>
                <w:rFonts w:eastAsia="Times New Roman"/>
                <w:color w:val="000000"/>
                <w:lang w:eastAsia="ru-KZ"/>
              </w:rPr>
            </w:pPr>
            <w:r w:rsidRPr="0091388F">
              <w:t>128,55</w:t>
            </w:r>
          </w:p>
        </w:tc>
        <w:tc>
          <w:tcPr>
            <w:tcW w:w="960" w:type="dxa"/>
            <w:tcBorders>
              <w:top w:val="nil"/>
              <w:left w:val="nil"/>
              <w:bottom w:val="single" w:sz="8" w:space="0" w:color="auto"/>
              <w:right w:val="single" w:sz="8" w:space="0" w:color="auto"/>
            </w:tcBorders>
          </w:tcPr>
          <w:p w14:paraId="50F42E04" w14:textId="42C858B3" w:rsidR="00AC7160" w:rsidRPr="0091388F" w:rsidRDefault="00AC7160" w:rsidP="00AC7160">
            <w:pPr>
              <w:rPr>
                <w:rFonts w:eastAsia="Times New Roman"/>
                <w:color w:val="000000"/>
                <w:lang w:eastAsia="ru-KZ"/>
              </w:rPr>
            </w:pPr>
            <w:r w:rsidRPr="0091388F">
              <w:t>115,78</w:t>
            </w:r>
          </w:p>
        </w:tc>
        <w:tc>
          <w:tcPr>
            <w:tcW w:w="960" w:type="dxa"/>
            <w:tcBorders>
              <w:top w:val="nil"/>
              <w:left w:val="nil"/>
              <w:bottom w:val="single" w:sz="8" w:space="0" w:color="auto"/>
              <w:right w:val="single" w:sz="8" w:space="0" w:color="auto"/>
            </w:tcBorders>
          </w:tcPr>
          <w:p w14:paraId="42963A14" w14:textId="1AFF9FB3" w:rsidR="00AC7160" w:rsidRPr="0091388F" w:rsidRDefault="00AC7160" w:rsidP="00AC7160">
            <w:pPr>
              <w:rPr>
                <w:rFonts w:eastAsia="Times New Roman"/>
                <w:color w:val="000000"/>
                <w:lang w:eastAsia="ru-KZ"/>
              </w:rPr>
            </w:pPr>
            <w:r w:rsidRPr="0091388F">
              <w:t>125,48</w:t>
            </w:r>
          </w:p>
        </w:tc>
        <w:tc>
          <w:tcPr>
            <w:tcW w:w="961" w:type="dxa"/>
            <w:tcBorders>
              <w:top w:val="nil"/>
              <w:left w:val="nil"/>
              <w:bottom w:val="single" w:sz="8" w:space="0" w:color="auto"/>
              <w:right w:val="single" w:sz="8" w:space="0" w:color="auto"/>
            </w:tcBorders>
          </w:tcPr>
          <w:p w14:paraId="183ED6F4" w14:textId="5B9E533E" w:rsidR="00AC7160" w:rsidRPr="0091388F" w:rsidRDefault="00AC7160" w:rsidP="00AC7160">
            <w:pPr>
              <w:rPr>
                <w:rFonts w:eastAsia="Times New Roman"/>
                <w:color w:val="000000"/>
                <w:lang w:eastAsia="ru-KZ"/>
              </w:rPr>
            </w:pPr>
            <w:r w:rsidRPr="0091388F">
              <w:t>124,57</w:t>
            </w:r>
          </w:p>
        </w:tc>
        <w:tc>
          <w:tcPr>
            <w:tcW w:w="961" w:type="dxa"/>
            <w:tcBorders>
              <w:top w:val="nil"/>
              <w:left w:val="nil"/>
              <w:bottom w:val="single" w:sz="8" w:space="0" w:color="auto"/>
              <w:right w:val="single" w:sz="8" w:space="0" w:color="auto"/>
            </w:tcBorders>
          </w:tcPr>
          <w:p w14:paraId="3DC8FF45" w14:textId="63EC5AB9" w:rsidR="00AC7160" w:rsidRPr="0091388F" w:rsidRDefault="00AC7160" w:rsidP="00AC7160">
            <w:pPr>
              <w:rPr>
                <w:rFonts w:eastAsia="Times New Roman"/>
                <w:color w:val="000000"/>
                <w:lang w:eastAsia="ru-KZ"/>
              </w:rPr>
            </w:pPr>
            <w:r w:rsidRPr="0091388F">
              <w:t>128,47</w:t>
            </w:r>
          </w:p>
        </w:tc>
        <w:tc>
          <w:tcPr>
            <w:tcW w:w="961" w:type="dxa"/>
            <w:tcBorders>
              <w:top w:val="nil"/>
              <w:left w:val="nil"/>
              <w:bottom w:val="single" w:sz="8" w:space="0" w:color="auto"/>
              <w:right w:val="single" w:sz="8" w:space="0" w:color="auto"/>
            </w:tcBorders>
          </w:tcPr>
          <w:p w14:paraId="62F5CF7C" w14:textId="7D6145F1" w:rsidR="00AC7160" w:rsidRPr="0091388F" w:rsidRDefault="00AC7160" w:rsidP="00AC7160">
            <w:pPr>
              <w:rPr>
                <w:rFonts w:eastAsia="Times New Roman"/>
                <w:color w:val="000000"/>
                <w:lang w:eastAsia="ru-KZ"/>
              </w:rPr>
            </w:pPr>
            <w:r w:rsidRPr="0091388F">
              <w:t>111,75</w:t>
            </w:r>
          </w:p>
        </w:tc>
        <w:tc>
          <w:tcPr>
            <w:tcW w:w="961" w:type="dxa"/>
            <w:tcBorders>
              <w:top w:val="nil"/>
              <w:left w:val="nil"/>
              <w:bottom w:val="single" w:sz="8" w:space="0" w:color="auto"/>
              <w:right w:val="single" w:sz="8" w:space="0" w:color="auto"/>
            </w:tcBorders>
          </w:tcPr>
          <w:p w14:paraId="0B25A496" w14:textId="17C52D7B" w:rsidR="00AC7160" w:rsidRPr="0091388F" w:rsidRDefault="00AC7160" w:rsidP="00AC7160">
            <w:pPr>
              <w:rPr>
                <w:rFonts w:eastAsia="Times New Roman"/>
                <w:color w:val="000000"/>
                <w:lang w:eastAsia="ru-KZ"/>
              </w:rPr>
            </w:pPr>
            <w:r w:rsidRPr="0091388F">
              <w:t>130,53</w:t>
            </w:r>
          </w:p>
        </w:tc>
        <w:tc>
          <w:tcPr>
            <w:tcW w:w="961" w:type="dxa"/>
            <w:tcBorders>
              <w:top w:val="nil"/>
              <w:left w:val="nil"/>
              <w:bottom w:val="single" w:sz="8" w:space="0" w:color="auto"/>
              <w:right w:val="single" w:sz="8" w:space="0" w:color="auto"/>
            </w:tcBorders>
          </w:tcPr>
          <w:p w14:paraId="3E27CE7B" w14:textId="026E9623" w:rsidR="00AC7160" w:rsidRPr="0091388F" w:rsidRDefault="00AC7160" w:rsidP="00AC7160">
            <w:pPr>
              <w:rPr>
                <w:rFonts w:eastAsia="Times New Roman"/>
                <w:color w:val="000000"/>
                <w:lang w:eastAsia="ru-KZ"/>
              </w:rPr>
            </w:pPr>
            <w:r w:rsidRPr="0091388F">
              <w:t>141,55</w:t>
            </w:r>
          </w:p>
        </w:tc>
      </w:tr>
      <w:tr w:rsidR="00AC7160" w:rsidRPr="0091388F" w14:paraId="008EFCD9"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7D370454"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2018</w:t>
            </w:r>
          </w:p>
        </w:tc>
        <w:tc>
          <w:tcPr>
            <w:tcW w:w="960" w:type="dxa"/>
            <w:tcBorders>
              <w:top w:val="nil"/>
              <w:left w:val="nil"/>
              <w:bottom w:val="single" w:sz="8" w:space="0" w:color="auto"/>
              <w:right w:val="single" w:sz="8" w:space="0" w:color="auto"/>
            </w:tcBorders>
          </w:tcPr>
          <w:p w14:paraId="42AE174E" w14:textId="67827702" w:rsidR="00AC7160" w:rsidRPr="0091388F" w:rsidRDefault="00AC7160" w:rsidP="00AC7160">
            <w:pPr>
              <w:rPr>
                <w:rFonts w:eastAsia="Times New Roman"/>
                <w:color w:val="000000"/>
                <w:lang w:eastAsia="ru-KZ"/>
              </w:rPr>
            </w:pPr>
            <w:r w:rsidRPr="0091388F">
              <w:t>100,98</w:t>
            </w:r>
          </w:p>
        </w:tc>
        <w:tc>
          <w:tcPr>
            <w:tcW w:w="960" w:type="dxa"/>
            <w:tcBorders>
              <w:top w:val="nil"/>
              <w:left w:val="nil"/>
              <w:bottom w:val="single" w:sz="8" w:space="0" w:color="auto"/>
              <w:right w:val="single" w:sz="8" w:space="0" w:color="auto"/>
            </w:tcBorders>
          </w:tcPr>
          <w:p w14:paraId="2BC0F0DE" w14:textId="131C6DB6" w:rsidR="00AC7160" w:rsidRPr="0091388F" w:rsidRDefault="00AC7160" w:rsidP="00AC7160">
            <w:pPr>
              <w:rPr>
                <w:rFonts w:eastAsia="Times New Roman"/>
                <w:color w:val="000000"/>
                <w:lang w:eastAsia="ru-KZ"/>
              </w:rPr>
            </w:pPr>
            <w:r w:rsidRPr="0091388F">
              <w:t>87,41</w:t>
            </w:r>
          </w:p>
        </w:tc>
        <w:tc>
          <w:tcPr>
            <w:tcW w:w="960" w:type="dxa"/>
            <w:tcBorders>
              <w:top w:val="nil"/>
              <w:left w:val="nil"/>
              <w:bottom w:val="single" w:sz="8" w:space="0" w:color="auto"/>
              <w:right w:val="single" w:sz="8" w:space="0" w:color="auto"/>
            </w:tcBorders>
          </w:tcPr>
          <w:p w14:paraId="23E52CD9" w14:textId="44A98B66" w:rsidR="00AC7160" w:rsidRPr="0091388F" w:rsidRDefault="00AC7160" w:rsidP="00AC7160">
            <w:pPr>
              <w:rPr>
                <w:rFonts w:eastAsia="Times New Roman"/>
                <w:color w:val="000000"/>
                <w:lang w:eastAsia="ru-KZ"/>
              </w:rPr>
            </w:pPr>
            <w:r w:rsidRPr="0091388F">
              <w:t>120,67</w:t>
            </w:r>
          </w:p>
        </w:tc>
        <w:tc>
          <w:tcPr>
            <w:tcW w:w="961" w:type="dxa"/>
            <w:tcBorders>
              <w:top w:val="nil"/>
              <w:left w:val="nil"/>
              <w:bottom w:val="single" w:sz="8" w:space="0" w:color="auto"/>
              <w:right w:val="single" w:sz="8" w:space="0" w:color="auto"/>
            </w:tcBorders>
          </w:tcPr>
          <w:p w14:paraId="29F63D27" w14:textId="3755AF4F" w:rsidR="00AC7160" w:rsidRPr="0091388F" w:rsidRDefault="00AC7160" w:rsidP="00AC7160">
            <w:pPr>
              <w:rPr>
                <w:rFonts w:eastAsia="Times New Roman"/>
                <w:color w:val="000000"/>
                <w:lang w:eastAsia="ru-KZ"/>
              </w:rPr>
            </w:pPr>
            <w:r w:rsidRPr="0091388F">
              <w:t>116,51</w:t>
            </w:r>
          </w:p>
        </w:tc>
        <w:tc>
          <w:tcPr>
            <w:tcW w:w="961" w:type="dxa"/>
            <w:tcBorders>
              <w:top w:val="nil"/>
              <w:left w:val="nil"/>
              <w:bottom w:val="single" w:sz="8" w:space="0" w:color="auto"/>
              <w:right w:val="single" w:sz="8" w:space="0" w:color="auto"/>
            </w:tcBorders>
          </w:tcPr>
          <w:p w14:paraId="6694BD1C" w14:textId="6D3328B6" w:rsidR="00AC7160" w:rsidRPr="0091388F" w:rsidRDefault="00AC7160" w:rsidP="00AC7160">
            <w:pPr>
              <w:rPr>
                <w:rFonts w:eastAsia="Times New Roman"/>
                <w:color w:val="000000"/>
                <w:lang w:eastAsia="ru-KZ"/>
              </w:rPr>
            </w:pPr>
            <w:r w:rsidRPr="0091388F">
              <w:t>96,39</w:t>
            </w:r>
          </w:p>
        </w:tc>
        <w:tc>
          <w:tcPr>
            <w:tcW w:w="961" w:type="dxa"/>
            <w:tcBorders>
              <w:top w:val="nil"/>
              <w:left w:val="nil"/>
              <w:bottom w:val="single" w:sz="8" w:space="0" w:color="auto"/>
              <w:right w:val="single" w:sz="8" w:space="0" w:color="auto"/>
            </w:tcBorders>
          </w:tcPr>
          <w:p w14:paraId="7327C0FF" w14:textId="5EADC51A" w:rsidR="00AC7160" w:rsidRPr="0091388F" w:rsidRDefault="00AC7160" w:rsidP="00AC7160">
            <w:pPr>
              <w:rPr>
                <w:rFonts w:eastAsia="Times New Roman"/>
                <w:color w:val="000000"/>
                <w:lang w:eastAsia="ru-KZ"/>
              </w:rPr>
            </w:pPr>
            <w:r w:rsidRPr="0091388F">
              <w:t>100,17</w:t>
            </w:r>
          </w:p>
        </w:tc>
        <w:tc>
          <w:tcPr>
            <w:tcW w:w="961" w:type="dxa"/>
            <w:tcBorders>
              <w:top w:val="nil"/>
              <w:left w:val="nil"/>
              <w:bottom w:val="single" w:sz="8" w:space="0" w:color="auto"/>
              <w:right w:val="single" w:sz="8" w:space="0" w:color="auto"/>
            </w:tcBorders>
          </w:tcPr>
          <w:p w14:paraId="5723F112" w14:textId="4B6F615E" w:rsidR="00AC7160" w:rsidRPr="0091388F" w:rsidRDefault="00AC7160" w:rsidP="00AC7160">
            <w:pPr>
              <w:rPr>
                <w:rFonts w:eastAsia="Times New Roman"/>
                <w:color w:val="000000"/>
                <w:lang w:eastAsia="ru-KZ"/>
              </w:rPr>
            </w:pPr>
            <w:r w:rsidRPr="0091388F">
              <w:t>121,45</w:t>
            </w:r>
          </w:p>
        </w:tc>
        <w:tc>
          <w:tcPr>
            <w:tcW w:w="961" w:type="dxa"/>
            <w:tcBorders>
              <w:top w:val="nil"/>
              <w:left w:val="nil"/>
              <w:bottom w:val="single" w:sz="8" w:space="0" w:color="auto"/>
              <w:right w:val="single" w:sz="8" w:space="0" w:color="auto"/>
            </w:tcBorders>
          </w:tcPr>
          <w:p w14:paraId="18E411E3" w14:textId="0AF734B5" w:rsidR="00AC7160" w:rsidRPr="0091388F" w:rsidRDefault="00AC7160" w:rsidP="00AC7160">
            <w:pPr>
              <w:rPr>
                <w:rFonts w:eastAsia="Times New Roman"/>
                <w:color w:val="000000"/>
                <w:lang w:eastAsia="ru-KZ"/>
              </w:rPr>
            </w:pPr>
            <w:r w:rsidRPr="0091388F">
              <w:t>147,60</w:t>
            </w:r>
          </w:p>
        </w:tc>
      </w:tr>
      <w:tr w:rsidR="00AC7160" w:rsidRPr="0091388F" w14:paraId="4D303571"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tcPr>
          <w:p w14:paraId="0886B9F9"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2019</w:t>
            </w:r>
          </w:p>
        </w:tc>
        <w:tc>
          <w:tcPr>
            <w:tcW w:w="960" w:type="dxa"/>
            <w:tcBorders>
              <w:top w:val="nil"/>
              <w:left w:val="nil"/>
              <w:bottom w:val="single" w:sz="8" w:space="0" w:color="auto"/>
              <w:right w:val="single" w:sz="8" w:space="0" w:color="auto"/>
            </w:tcBorders>
          </w:tcPr>
          <w:p w14:paraId="33992E38" w14:textId="48ADCA43" w:rsidR="00AC7160" w:rsidRPr="0091388F" w:rsidRDefault="00AC7160" w:rsidP="00AC7160">
            <w:pPr>
              <w:rPr>
                <w:rFonts w:eastAsia="Times New Roman"/>
                <w:color w:val="000000"/>
                <w:lang w:eastAsia="ru-KZ"/>
              </w:rPr>
            </w:pPr>
            <w:r w:rsidRPr="0091388F">
              <w:t>117,26</w:t>
            </w:r>
          </w:p>
        </w:tc>
        <w:tc>
          <w:tcPr>
            <w:tcW w:w="960" w:type="dxa"/>
            <w:tcBorders>
              <w:top w:val="nil"/>
              <w:left w:val="nil"/>
              <w:bottom w:val="single" w:sz="8" w:space="0" w:color="auto"/>
              <w:right w:val="single" w:sz="8" w:space="0" w:color="auto"/>
            </w:tcBorders>
          </w:tcPr>
          <w:p w14:paraId="168EF87E" w14:textId="4E354342" w:rsidR="00AC7160" w:rsidRPr="0091388F" w:rsidRDefault="00AC7160" w:rsidP="00AC7160">
            <w:pPr>
              <w:rPr>
                <w:rFonts w:eastAsia="Times New Roman"/>
                <w:color w:val="000000"/>
                <w:lang w:eastAsia="ru-KZ"/>
              </w:rPr>
            </w:pPr>
            <w:r w:rsidRPr="0091388F">
              <w:t>171,04</w:t>
            </w:r>
          </w:p>
        </w:tc>
        <w:tc>
          <w:tcPr>
            <w:tcW w:w="960" w:type="dxa"/>
            <w:tcBorders>
              <w:top w:val="nil"/>
              <w:left w:val="nil"/>
              <w:bottom w:val="single" w:sz="8" w:space="0" w:color="auto"/>
              <w:right w:val="single" w:sz="8" w:space="0" w:color="auto"/>
            </w:tcBorders>
          </w:tcPr>
          <w:p w14:paraId="05DFC950" w14:textId="6C62096D" w:rsidR="00AC7160" w:rsidRPr="0091388F" w:rsidRDefault="00AC7160" w:rsidP="00AC7160">
            <w:pPr>
              <w:rPr>
                <w:rFonts w:eastAsia="Times New Roman"/>
                <w:color w:val="000000"/>
                <w:lang w:eastAsia="ru-KZ"/>
              </w:rPr>
            </w:pPr>
            <w:r w:rsidRPr="0091388F">
              <w:t>113,31</w:t>
            </w:r>
          </w:p>
        </w:tc>
        <w:tc>
          <w:tcPr>
            <w:tcW w:w="961" w:type="dxa"/>
            <w:tcBorders>
              <w:top w:val="nil"/>
              <w:left w:val="nil"/>
              <w:bottom w:val="single" w:sz="8" w:space="0" w:color="auto"/>
              <w:right w:val="single" w:sz="8" w:space="0" w:color="auto"/>
            </w:tcBorders>
          </w:tcPr>
          <w:p w14:paraId="753AC17D" w14:textId="08107B42" w:rsidR="00AC7160" w:rsidRPr="0091388F" w:rsidRDefault="00AC7160" w:rsidP="00AC7160">
            <w:pPr>
              <w:rPr>
                <w:rFonts w:eastAsia="Times New Roman"/>
                <w:color w:val="000000"/>
                <w:lang w:eastAsia="ru-KZ"/>
              </w:rPr>
            </w:pPr>
            <w:r w:rsidRPr="0091388F">
              <w:t>112,20</w:t>
            </w:r>
          </w:p>
        </w:tc>
        <w:tc>
          <w:tcPr>
            <w:tcW w:w="961" w:type="dxa"/>
            <w:tcBorders>
              <w:top w:val="nil"/>
              <w:left w:val="nil"/>
              <w:bottom w:val="single" w:sz="8" w:space="0" w:color="auto"/>
              <w:right w:val="single" w:sz="8" w:space="0" w:color="auto"/>
            </w:tcBorders>
          </w:tcPr>
          <w:p w14:paraId="6A1DBC2D" w14:textId="7B5552BD" w:rsidR="00AC7160" w:rsidRPr="0091388F" w:rsidRDefault="00AC7160" w:rsidP="00AC7160">
            <w:pPr>
              <w:rPr>
                <w:rFonts w:eastAsia="Times New Roman"/>
                <w:color w:val="000000"/>
                <w:lang w:eastAsia="ru-KZ"/>
              </w:rPr>
            </w:pPr>
            <w:r w:rsidRPr="0091388F">
              <w:t>131,11</w:t>
            </w:r>
          </w:p>
        </w:tc>
        <w:tc>
          <w:tcPr>
            <w:tcW w:w="961" w:type="dxa"/>
            <w:tcBorders>
              <w:top w:val="nil"/>
              <w:left w:val="nil"/>
              <w:bottom w:val="single" w:sz="8" w:space="0" w:color="auto"/>
              <w:right w:val="single" w:sz="8" w:space="0" w:color="auto"/>
            </w:tcBorders>
          </w:tcPr>
          <w:p w14:paraId="11C8F1D4" w14:textId="13540C9B" w:rsidR="00AC7160" w:rsidRPr="0091388F" w:rsidRDefault="00AC7160" w:rsidP="00AC7160">
            <w:pPr>
              <w:rPr>
                <w:rFonts w:eastAsia="Times New Roman"/>
                <w:color w:val="000000"/>
                <w:lang w:eastAsia="ru-KZ"/>
              </w:rPr>
            </w:pPr>
            <w:r w:rsidRPr="0091388F">
              <w:t>134,60</w:t>
            </w:r>
          </w:p>
        </w:tc>
        <w:tc>
          <w:tcPr>
            <w:tcW w:w="961" w:type="dxa"/>
            <w:tcBorders>
              <w:top w:val="nil"/>
              <w:left w:val="nil"/>
              <w:bottom w:val="single" w:sz="8" w:space="0" w:color="auto"/>
              <w:right w:val="single" w:sz="8" w:space="0" w:color="auto"/>
            </w:tcBorders>
          </w:tcPr>
          <w:p w14:paraId="64F1FF92" w14:textId="1A74582C" w:rsidR="00AC7160" w:rsidRPr="0091388F" w:rsidRDefault="00AC7160" w:rsidP="00AC7160">
            <w:pPr>
              <w:rPr>
                <w:rFonts w:eastAsia="Times New Roman"/>
                <w:color w:val="000000"/>
                <w:lang w:eastAsia="ru-KZ"/>
              </w:rPr>
            </w:pPr>
            <w:r w:rsidRPr="0091388F">
              <w:t>129,75</w:t>
            </w:r>
          </w:p>
        </w:tc>
        <w:tc>
          <w:tcPr>
            <w:tcW w:w="961" w:type="dxa"/>
            <w:tcBorders>
              <w:top w:val="nil"/>
              <w:left w:val="nil"/>
              <w:bottom w:val="single" w:sz="8" w:space="0" w:color="auto"/>
              <w:right w:val="single" w:sz="8" w:space="0" w:color="auto"/>
            </w:tcBorders>
          </w:tcPr>
          <w:p w14:paraId="32E66EAA" w14:textId="7C675CDC" w:rsidR="00AC7160" w:rsidRPr="0091388F" w:rsidRDefault="00AC7160" w:rsidP="00AC7160">
            <w:pPr>
              <w:rPr>
                <w:rFonts w:eastAsia="Times New Roman"/>
                <w:color w:val="000000"/>
                <w:lang w:eastAsia="ru-KZ"/>
              </w:rPr>
            </w:pPr>
            <w:r w:rsidRPr="0091388F">
              <w:t>109,29</w:t>
            </w:r>
          </w:p>
        </w:tc>
      </w:tr>
      <w:tr w:rsidR="00AC7160" w:rsidRPr="0091388F" w14:paraId="539E8C1F"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hideMark/>
          </w:tcPr>
          <w:p w14:paraId="4D7F070B"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2020</w:t>
            </w:r>
          </w:p>
        </w:tc>
        <w:tc>
          <w:tcPr>
            <w:tcW w:w="960" w:type="dxa"/>
            <w:tcBorders>
              <w:top w:val="nil"/>
              <w:left w:val="nil"/>
              <w:bottom w:val="single" w:sz="8" w:space="0" w:color="auto"/>
              <w:right w:val="single" w:sz="8" w:space="0" w:color="auto"/>
            </w:tcBorders>
          </w:tcPr>
          <w:p w14:paraId="1D3E066B" w14:textId="24624BB3" w:rsidR="00AC7160" w:rsidRPr="0091388F" w:rsidRDefault="00AC7160" w:rsidP="00AC7160">
            <w:pPr>
              <w:rPr>
                <w:rFonts w:eastAsia="Times New Roman"/>
                <w:color w:val="000000"/>
                <w:lang w:eastAsia="ru-KZ"/>
              </w:rPr>
            </w:pPr>
            <w:r w:rsidRPr="0091388F">
              <w:t>106,63</w:t>
            </w:r>
          </w:p>
        </w:tc>
        <w:tc>
          <w:tcPr>
            <w:tcW w:w="960" w:type="dxa"/>
            <w:tcBorders>
              <w:top w:val="nil"/>
              <w:left w:val="nil"/>
              <w:bottom w:val="single" w:sz="8" w:space="0" w:color="auto"/>
              <w:right w:val="single" w:sz="8" w:space="0" w:color="auto"/>
            </w:tcBorders>
          </w:tcPr>
          <w:p w14:paraId="6F88ED0B" w14:textId="69FEDB88" w:rsidR="00AC7160" w:rsidRPr="0091388F" w:rsidRDefault="00AC7160" w:rsidP="00AC7160">
            <w:pPr>
              <w:rPr>
                <w:rFonts w:eastAsia="Times New Roman"/>
                <w:color w:val="000000"/>
                <w:lang w:eastAsia="ru-KZ"/>
              </w:rPr>
            </w:pPr>
            <w:r w:rsidRPr="0091388F">
              <w:t>109,36</w:t>
            </w:r>
          </w:p>
        </w:tc>
        <w:tc>
          <w:tcPr>
            <w:tcW w:w="960" w:type="dxa"/>
            <w:tcBorders>
              <w:top w:val="nil"/>
              <w:left w:val="nil"/>
              <w:bottom w:val="single" w:sz="8" w:space="0" w:color="auto"/>
              <w:right w:val="single" w:sz="8" w:space="0" w:color="auto"/>
            </w:tcBorders>
          </w:tcPr>
          <w:p w14:paraId="72FAA558" w14:textId="7138D183" w:rsidR="00AC7160" w:rsidRPr="0091388F" w:rsidRDefault="00AC7160" w:rsidP="00AC7160">
            <w:pPr>
              <w:rPr>
                <w:rFonts w:eastAsia="Times New Roman"/>
                <w:color w:val="000000"/>
                <w:lang w:eastAsia="ru-KZ"/>
              </w:rPr>
            </w:pPr>
            <w:r w:rsidRPr="0091388F">
              <w:t>121,76</w:t>
            </w:r>
          </w:p>
        </w:tc>
        <w:tc>
          <w:tcPr>
            <w:tcW w:w="961" w:type="dxa"/>
            <w:tcBorders>
              <w:top w:val="nil"/>
              <w:left w:val="nil"/>
              <w:bottom w:val="single" w:sz="8" w:space="0" w:color="auto"/>
              <w:right w:val="single" w:sz="8" w:space="0" w:color="auto"/>
            </w:tcBorders>
          </w:tcPr>
          <w:p w14:paraId="14A625F8" w14:textId="2BCA7804" w:rsidR="00AC7160" w:rsidRPr="0091388F" w:rsidRDefault="00AC7160" w:rsidP="00AC7160">
            <w:pPr>
              <w:rPr>
                <w:rFonts w:eastAsia="Times New Roman"/>
                <w:color w:val="000000"/>
                <w:lang w:eastAsia="ru-KZ"/>
              </w:rPr>
            </w:pPr>
            <w:r w:rsidRPr="0091388F">
              <w:t>105,96</w:t>
            </w:r>
          </w:p>
        </w:tc>
        <w:tc>
          <w:tcPr>
            <w:tcW w:w="961" w:type="dxa"/>
            <w:tcBorders>
              <w:top w:val="nil"/>
              <w:left w:val="nil"/>
              <w:bottom w:val="single" w:sz="8" w:space="0" w:color="auto"/>
              <w:right w:val="single" w:sz="8" w:space="0" w:color="auto"/>
            </w:tcBorders>
          </w:tcPr>
          <w:p w14:paraId="450B5E74" w14:textId="116AFAD0" w:rsidR="00AC7160" w:rsidRPr="0091388F" w:rsidRDefault="00AC7160" w:rsidP="00AC7160">
            <w:pPr>
              <w:rPr>
                <w:rFonts w:eastAsia="Times New Roman"/>
                <w:color w:val="000000"/>
                <w:lang w:eastAsia="ru-KZ"/>
              </w:rPr>
            </w:pPr>
            <w:r w:rsidRPr="0091388F">
              <w:t>100,00</w:t>
            </w:r>
          </w:p>
        </w:tc>
        <w:tc>
          <w:tcPr>
            <w:tcW w:w="961" w:type="dxa"/>
            <w:tcBorders>
              <w:top w:val="nil"/>
              <w:left w:val="nil"/>
              <w:bottom w:val="single" w:sz="8" w:space="0" w:color="auto"/>
              <w:right w:val="single" w:sz="8" w:space="0" w:color="auto"/>
            </w:tcBorders>
          </w:tcPr>
          <w:p w14:paraId="60336D4B" w14:textId="5024AA5E" w:rsidR="00AC7160" w:rsidRPr="0091388F" w:rsidRDefault="00AC7160" w:rsidP="00AC7160">
            <w:pPr>
              <w:rPr>
                <w:rFonts w:eastAsia="Times New Roman"/>
                <w:color w:val="000000"/>
                <w:lang w:eastAsia="ru-KZ"/>
              </w:rPr>
            </w:pPr>
            <w:r w:rsidRPr="0091388F">
              <w:t>97,64</w:t>
            </w:r>
          </w:p>
        </w:tc>
        <w:tc>
          <w:tcPr>
            <w:tcW w:w="961" w:type="dxa"/>
            <w:tcBorders>
              <w:top w:val="nil"/>
              <w:left w:val="nil"/>
              <w:bottom w:val="single" w:sz="8" w:space="0" w:color="auto"/>
              <w:right w:val="single" w:sz="8" w:space="0" w:color="auto"/>
            </w:tcBorders>
          </w:tcPr>
          <w:p w14:paraId="2FF4B854" w14:textId="29A8C9D1" w:rsidR="00AC7160" w:rsidRPr="0091388F" w:rsidRDefault="00AC7160" w:rsidP="00AC7160">
            <w:pPr>
              <w:rPr>
                <w:rFonts w:eastAsia="Times New Roman"/>
                <w:color w:val="000000"/>
                <w:lang w:eastAsia="ru-KZ"/>
              </w:rPr>
            </w:pPr>
            <w:r w:rsidRPr="0091388F">
              <w:t>98,93</w:t>
            </w:r>
          </w:p>
        </w:tc>
        <w:tc>
          <w:tcPr>
            <w:tcW w:w="961" w:type="dxa"/>
            <w:tcBorders>
              <w:top w:val="nil"/>
              <w:left w:val="nil"/>
              <w:bottom w:val="single" w:sz="8" w:space="0" w:color="auto"/>
              <w:right w:val="single" w:sz="8" w:space="0" w:color="auto"/>
            </w:tcBorders>
          </w:tcPr>
          <w:p w14:paraId="5A503F70" w14:textId="4B531F75" w:rsidR="00AC7160" w:rsidRPr="0091388F" w:rsidRDefault="00AC7160" w:rsidP="00AC7160">
            <w:pPr>
              <w:rPr>
                <w:rFonts w:eastAsia="Times New Roman"/>
                <w:color w:val="000000"/>
                <w:lang w:eastAsia="ru-KZ"/>
              </w:rPr>
            </w:pPr>
            <w:r w:rsidRPr="0091388F">
              <w:t>126,83</w:t>
            </w:r>
          </w:p>
        </w:tc>
      </w:tr>
      <w:tr w:rsidR="00AC7160" w:rsidRPr="0091388F" w14:paraId="6435CCBF"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hideMark/>
          </w:tcPr>
          <w:p w14:paraId="04725257"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2021</w:t>
            </w:r>
          </w:p>
        </w:tc>
        <w:tc>
          <w:tcPr>
            <w:tcW w:w="960" w:type="dxa"/>
            <w:tcBorders>
              <w:top w:val="nil"/>
              <w:left w:val="nil"/>
              <w:bottom w:val="single" w:sz="8" w:space="0" w:color="auto"/>
              <w:right w:val="single" w:sz="8" w:space="0" w:color="auto"/>
            </w:tcBorders>
          </w:tcPr>
          <w:p w14:paraId="30CD7540" w14:textId="4EEA9EC0" w:rsidR="00AC7160" w:rsidRPr="0091388F" w:rsidRDefault="00AC7160" w:rsidP="00AC7160">
            <w:pPr>
              <w:rPr>
                <w:rFonts w:eastAsia="Times New Roman"/>
                <w:color w:val="000000"/>
                <w:lang w:eastAsia="ru-KZ"/>
              </w:rPr>
            </w:pPr>
            <w:r w:rsidRPr="0091388F">
              <w:t>120,65</w:t>
            </w:r>
          </w:p>
        </w:tc>
        <w:tc>
          <w:tcPr>
            <w:tcW w:w="960" w:type="dxa"/>
            <w:tcBorders>
              <w:top w:val="nil"/>
              <w:left w:val="nil"/>
              <w:bottom w:val="single" w:sz="8" w:space="0" w:color="auto"/>
              <w:right w:val="single" w:sz="8" w:space="0" w:color="auto"/>
            </w:tcBorders>
          </w:tcPr>
          <w:p w14:paraId="5517E114" w14:textId="19D8FE06" w:rsidR="00AC7160" w:rsidRPr="0091388F" w:rsidRDefault="00AC7160" w:rsidP="00AC7160">
            <w:pPr>
              <w:rPr>
                <w:rFonts w:eastAsia="Times New Roman"/>
                <w:color w:val="000000"/>
                <w:lang w:eastAsia="ru-KZ"/>
              </w:rPr>
            </w:pPr>
            <w:r w:rsidRPr="0091388F">
              <w:t>75,65</w:t>
            </w:r>
          </w:p>
        </w:tc>
        <w:tc>
          <w:tcPr>
            <w:tcW w:w="960" w:type="dxa"/>
            <w:tcBorders>
              <w:top w:val="nil"/>
              <w:left w:val="nil"/>
              <w:bottom w:val="single" w:sz="8" w:space="0" w:color="auto"/>
              <w:right w:val="single" w:sz="8" w:space="0" w:color="auto"/>
            </w:tcBorders>
          </w:tcPr>
          <w:p w14:paraId="1022AB63" w14:textId="3495F097" w:rsidR="00AC7160" w:rsidRPr="0091388F" w:rsidRDefault="00AC7160" w:rsidP="00AC7160">
            <w:pPr>
              <w:rPr>
                <w:rFonts w:eastAsia="Times New Roman"/>
                <w:color w:val="000000"/>
                <w:lang w:eastAsia="ru-KZ"/>
              </w:rPr>
            </w:pPr>
            <w:r w:rsidRPr="0091388F">
              <w:t>117,25</w:t>
            </w:r>
          </w:p>
        </w:tc>
        <w:tc>
          <w:tcPr>
            <w:tcW w:w="961" w:type="dxa"/>
            <w:tcBorders>
              <w:top w:val="nil"/>
              <w:left w:val="nil"/>
              <w:bottom w:val="single" w:sz="8" w:space="0" w:color="auto"/>
              <w:right w:val="single" w:sz="8" w:space="0" w:color="auto"/>
            </w:tcBorders>
          </w:tcPr>
          <w:p w14:paraId="1D15B6C1" w14:textId="773BA479" w:rsidR="00AC7160" w:rsidRPr="0091388F" w:rsidRDefault="00AC7160" w:rsidP="00AC7160">
            <w:pPr>
              <w:rPr>
                <w:rFonts w:eastAsia="Times New Roman"/>
                <w:color w:val="000000"/>
                <w:lang w:eastAsia="ru-KZ"/>
              </w:rPr>
            </w:pPr>
            <w:r w:rsidRPr="0091388F">
              <w:t>108,94</w:t>
            </w:r>
          </w:p>
        </w:tc>
        <w:tc>
          <w:tcPr>
            <w:tcW w:w="961" w:type="dxa"/>
            <w:tcBorders>
              <w:top w:val="nil"/>
              <w:left w:val="nil"/>
              <w:bottom w:val="single" w:sz="8" w:space="0" w:color="auto"/>
              <w:right w:val="single" w:sz="8" w:space="0" w:color="auto"/>
            </w:tcBorders>
          </w:tcPr>
          <w:p w14:paraId="6510D005" w14:textId="4621AB12" w:rsidR="00AC7160" w:rsidRPr="0091388F" w:rsidRDefault="00AC7160" w:rsidP="00AC7160">
            <w:pPr>
              <w:rPr>
                <w:rFonts w:eastAsia="Times New Roman"/>
                <w:color w:val="000000"/>
                <w:lang w:eastAsia="ru-KZ"/>
              </w:rPr>
            </w:pPr>
            <w:r w:rsidRPr="0091388F">
              <w:t>72,97</w:t>
            </w:r>
          </w:p>
        </w:tc>
        <w:tc>
          <w:tcPr>
            <w:tcW w:w="961" w:type="dxa"/>
            <w:tcBorders>
              <w:top w:val="nil"/>
              <w:left w:val="nil"/>
              <w:bottom w:val="single" w:sz="8" w:space="0" w:color="auto"/>
              <w:right w:val="single" w:sz="8" w:space="0" w:color="auto"/>
            </w:tcBorders>
          </w:tcPr>
          <w:p w14:paraId="51093BB6" w14:textId="14ACA7C9" w:rsidR="00AC7160" w:rsidRPr="0091388F" w:rsidRDefault="00AC7160" w:rsidP="00AC7160">
            <w:pPr>
              <w:rPr>
                <w:rFonts w:eastAsia="Times New Roman"/>
                <w:color w:val="000000"/>
                <w:lang w:eastAsia="ru-KZ"/>
              </w:rPr>
            </w:pPr>
            <w:r w:rsidRPr="0091388F">
              <w:t>106,88</w:t>
            </w:r>
          </w:p>
        </w:tc>
        <w:tc>
          <w:tcPr>
            <w:tcW w:w="961" w:type="dxa"/>
            <w:tcBorders>
              <w:top w:val="nil"/>
              <w:left w:val="nil"/>
              <w:bottom w:val="single" w:sz="8" w:space="0" w:color="auto"/>
              <w:right w:val="single" w:sz="8" w:space="0" w:color="auto"/>
            </w:tcBorders>
          </w:tcPr>
          <w:p w14:paraId="6A44A489" w14:textId="3EAD801E" w:rsidR="00AC7160" w:rsidRPr="0091388F" w:rsidRDefault="00AC7160" w:rsidP="00AC7160">
            <w:pPr>
              <w:rPr>
                <w:rFonts w:eastAsia="Times New Roman"/>
                <w:color w:val="000000"/>
                <w:lang w:eastAsia="ru-KZ"/>
              </w:rPr>
            </w:pPr>
            <w:r w:rsidRPr="0091388F">
              <w:t>133,62</w:t>
            </w:r>
          </w:p>
        </w:tc>
        <w:tc>
          <w:tcPr>
            <w:tcW w:w="961" w:type="dxa"/>
            <w:tcBorders>
              <w:top w:val="nil"/>
              <w:left w:val="nil"/>
              <w:bottom w:val="single" w:sz="8" w:space="0" w:color="auto"/>
              <w:right w:val="single" w:sz="8" w:space="0" w:color="auto"/>
            </w:tcBorders>
          </w:tcPr>
          <w:p w14:paraId="6668F96E" w14:textId="2118DE49" w:rsidR="00AC7160" w:rsidRPr="0091388F" w:rsidRDefault="00AC7160" w:rsidP="00AC7160">
            <w:pPr>
              <w:rPr>
                <w:rFonts w:eastAsia="Times New Roman"/>
                <w:color w:val="000000"/>
                <w:lang w:eastAsia="ru-KZ"/>
              </w:rPr>
            </w:pPr>
            <w:r w:rsidRPr="0091388F">
              <w:t>187,11</w:t>
            </w:r>
          </w:p>
        </w:tc>
      </w:tr>
      <w:tr w:rsidR="00AC7160" w:rsidRPr="0091388F" w14:paraId="4132C714" w14:textId="77777777" w:rsidTr="0091388F">
        <w:trPr>
          <w:trHeight w:val="300"/>
          <w:jc w:val="center"/>
        </w:trPr>
        <w:tc>
          <w:tcPr>
            <w:tcW w:w="1963" w:type="dxa"/>
            <w:tcBorders>
              <w:top w:val="nil"/>
              <w:left w:val="single" w:sz="8" w:space="0" w:color="auto"/>
              <w:bottom w:val="single" w:sz="8" w:space="0" w:color="auto"/>
              <w:right w:val="single" w:sz="8" w:space="0" w:color="auto"/>
            </w:tcBorders>
            <w:vAlign w:val="center"/>
            <w:hideMark/>
          </w:tcPr>
          <w:p w14:paraId="7EFCA8C7"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2022</w:t>
            </w:r>
          </w:p>
        </w:tc>
        <w:tc>
          <w:tcPr>
            <w:tcW w:w="960" w:type="dxa"/>
            <w:tcBorders>
              <w:top w:val="nil"/>
              <w:left w:val="nil"/>
              <w:bottom w:val="single" w:sz="8" w:space="0" w:color="auto"/>
              <w:right w:val="single" w:sz="8" w:space="0" w:color="auto"/>
            </w:tcBorders>
          </w:tcPr>
          <w:p w14:paraId="3DE3E1FD" w14:textId="521452C3" w:rsidR="00AC7160" w:rsidRPr="0091388F" w:rsidRDefault="00AC7160" w:rsidP="00AC7160">
            <w:pPr>
              <w:rPr>
                <w:rFonts w:eastAsia="Times New Roman"/>
                <w:color w:val="000000"/>
                <w:lang w:eastAsia="ru-KZ"/>
              </w:rPr>
            </w:pPr>
            <w:r w:rsidRPr="0091388F">
              <w:t>97,34</w:t>
            </w:r>
          </w:p>
        </w:tc>
        <w:tc>
          <w:tcPr>
            <w:tcW w:w="960" w:type="dxa"/>
            <w:tcBorders>
              <w:top w:val="nil"/>
              <w:left w:val="nil"/>
              <w:bottom w:val="single" w:sz="8" w:space="0" w:color="auto"/>
              <w:right w:val="single" w:sz="8" w:space="0" w:color="auto"/>
            </w:tcBorders>
          </w:tcPr>
          <w:p w14:paraId="6A617EF3" w14:textId="70B7DE2D" w:rsidR="00AC7160" w:rsidRPr="0091388F" w:rsidRDefault="00AC7160" w:rsidP="00AC7160">
            <w:pPr>
              <w:rPr>
                <w:rFonts w:eastAsia="Times New Roman"/>
                <w:color w:val="000000"/>
                <w:lang w:eastAsia="ru-KZ"/>
              </w:rPr>
            </w:pPr>
            <w:r w:rsidRPr="0091388F">
              <w:t>290,31</w:t>
            </w:r>
          </w:p>
        </w:tc>
        <w:tc>
          <w:tcPr>
            <w:tcW w:w="960" w:type="dxa"/>
            <w:tcBorders>
              <w:top w:val="nil"/>
              <w:left w:val="nil"/>
              <w:bottom w:val="single" w:sz="8" w:space="0" w:color="auto"/>
              <w:right w:val="single" w:sz="8" w:space="0" w:color="auto"/>
            </w:tcBorders>
          </w:tcPr>
          <w:p w14:paraId="39501A87" w14:textId="58D34E4C" w:rsidR="00AC7160" w:rsidRPr="0091388F" w:rsidRDefault="00AC7160" w:rsidP="00AC7160">
            <w:pPr>
              <w:rPr>
                <w:rFonts w:eastAsia="Times New Roman"/>
                <w:color w:val="000000"/>
                <w:lang w:eastAsia="ru-KZ"/>
              </w:rPr>
            </w:pPr>
            <w:r w:rsidRPr="0091388F">
              <w:t>149,29</w:t>
            </w:r>
          </w:p>
        </w:tc>
        <w:tc>
          <w:tcPr>
            <w:tcW w:w="961" w:type="dxa"/>
            <w:tcBorders>
              <w:top w:val="nil"/>
              <w:left w:val="nil"/>
              <w:bottom w:val="single" w:sz="8" w:space="0" w:color="auto"/>
              <w:right w:val="single" w:sz="8" w:space="0" w:color="auto"/>
            </w:tcBorders>
          </w:tcPr>
          <w:p w14:paraId="5116763F" w14:textId="3D6F8D74" w:rsidR="00AC7160" w:rsidRPr="0091388F" w:rsidRDefault="00AC7160" w:rsidP="00AC7160">
            <w:pPr>
              <w:rPr>
                <w:rFonts w:eastAsia="Times New Roman"/>
                <w:color w:val="000000"/>
                <w:lang w:eastAsia="ru-KZ"/>
              </w:rPr>
            </w:pPr>
            <w:r w:rsidRPr="0091388F">
              <w:t>78,72</w:t>
            </w:r>
          </w:p>
        </w:tc>
        <w:tc>
          <w:tcPr>
            <w:tcW w:w="961" w:type="dxa"/>
            <w:tcBorders>
              <w:top w:val="nil"/>
              <w:left w:val="nil"/>
              <w:bottom w:val="single" w:sz="8" w:space="0" w:color="auto"/>
              <w:right w:val="single" w:sz="8" w:space="0" w:color="auto"/>
            </w:tcBorders>
          </w:tcPr>
          <w:p w14:paraId="65C33A7B" w14:textId="7B927ECB" w:rsidR="00AC7160" w:rsidRPr="0091388F" w:rsidRDefault="00AC7160" w:rsidP="00AC7160">
            <w:pPr>
              <w:rPr>
                <w:rFonts w:eastAsia="Times New Roman"/>
                <w:color w:val="000000"/>
                <w:lang w:eastAsia="ru-KZ"/>
              </w:rPr>
            </w:pPr>
            <w:r w:rsidRPr="0091388F">
              <w:t>122,02</w:t>
            </w:r>
          </w:p>
        </w:tc>
        <w:tc>
          <w:tcPr>
            <w:tcW w:w="961" w:type="dxa"/>
            <w:tcBorders>
              <w:top w:val="nil"/>
              <w:left w:val="nil"/>
              <w:bottom w:val="single" w:sz="8" w:space="0" w:color="auto"/>
              <w:right w:val="single" w:sz="8" w:space="0" w:color="auto"/>
            </w:tcBorders>
          </w:tcPr>
          <w:p w14:paraId="0DA77A98" w14:textId="3E1721EA" w:rsidR="00AC7160" w:rsidRPr="0091388F" w:rsidRDefault="00AC7160" w:rsidP="00AC7160">
            <w:pPr>
              <w:rPr>
                <w:rFonts w:eastAsia="Times New Roman"/>
                <w:color w:val="000000"/>
                <w:lang w:eastAsia="ru-KZ"/>
              </w:rPr>
            </w:pPr>
            <w:r w:rsidRPr="0091388F">
              <w:t>96,05</w:t>
            </w:r>
          </w:p>
        </w:tc>
        <w:tc>
          <w:tcPr>
            <w:tcW w:w="961" w:type="dxa"/>
            <w:tcBorders>
              <w:top w:val="nil"/>
              <w:left w:val="nil"/>
              <w:bottom w:val="single" w:sz="8" w:space="0" w:color="auto"/>
              <w:right w:val="single" w:sz="8" w:space="0" w:color="auto"/>
            </w:tcBorders>
          </w:tcPr>
          <w:p w14:paraId="6D16E0FF" w14:textId="187CE4B4" w:rsidR="00AC7160" w:rsidRPr="0091388F" w:rsidRDefault="00AC7160" w:rsidP="00AC7160">
            <w:pPr>
              <w:rPr>
                <w:rFonts w:eastAsia="Times New Roman"/>
                <w:color w:val="000000"/>
                <w:lang w:eastAsia="ru-KZ"/>
              </w:rPr>
            </w:pPr>
            <w:r w:rsidRPr="0091388F">
              <w:t>191,01</w:t>
            </w:r>
          </w:p>
        </w:tc>
        <w:tc>
          <w:tcPr>
            <w:tcW w:w="961" w:type="dxa"/>
            <w:tcBorders>
              <w:top w:val="nil"/>
              <w:left w:val="nil"/>
              <w:bottom w:val="single" w:sz="8" w:space="0" w:color="auto"/>
              <w:right w:val="single" w:sz="8" w:space="0" w:color="auto"/>
            </w:tcBorders>
          </w:tcPr>
          <w:p w14:paraId="21C2974A" w14:textId="0A5E86F0" w:rsidR="00AC7160" w:rsidRPr="0091388F" w:rsidRDefault="00AC7160" w:rsidP="00AC7160">
            <w:pPr>
              <w:rPr>
                <w:rFonts w:eastAsia="Times New Roman"/>
                <w:color w:val="000000"/>
                <w:lang w:eastAsia="ru-KZ"/>
              </w:rPr>
            </w:pPr>
            <w:r w:rsidRPr="0091388F">
              <w:t>91,91</w:t>
            </w:r>
          </w:p>
        </w:tc>
      </w:tr>
      <w:tr w:rsidR="00AC7160" w:rsidRPr="0091388F" w14:paraId="01B7B6DA" w14:textId="77777777" w:rsidTr="00913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1963" w:type="dxa"/>
            <w:vAlign w:val="center"/>
            <w:hideMark/>
          </w:tcPr>
          <w:p w14:paraId="540C11E5"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2023</w:t>
            </w:r>
          </w:p>
        </w:tc>
        <w:tc>
          <w:tcPr>
            <w:tcW w:w="960" w:type="dxa"/>
          </w:tcPr>
          <w:p w14:paraId="6E1770E7" w14:textId="676B6BD8" w:rsidR="00AC7160" w:rsidRPr="0091388F" w:rsidRDefault="00AC7160" w:rsidP="00AC7160">
            <w:pPr>
              <w:rPr>
                <w:rFonts w:eastAsia="Times New Roman"/>
                <w:color w:val="000000"/>
                <w:lang w:eastAsia="ru-KZ"/>
              </w:rPr>
            </w:pPr>
            <w:r w:rsidRPr="0091388F">
              <w:t>102,72</w:t>
            </w:r>
          </w:p>
        </w:tc>
        <w:tc>
          <w:tcPr>
            <w:tcW w:w="960" w:type="dxa"/>
          </w:tcPr>
          <w:p w14:paraId="145351A5" w14:textId="1F152253" w:rsidR="00AC7160" w:rsidRPr="0091388F" w:rsidRDefault="00AC7160" w:rsidP="00AC7160">
            <w:pPr>
              <w:rPr>
                <w:rFonts w:eastAsia="Times New Roman"/>
                <w:color w:val="000000"/>
                <w:lang w:eastAsia="ru-KZ"/>
              </w:rPr>
            </w:pPr>
            <w:r w:rsidRPr="0091388F">
              <w:t>139,57</w:t>
            </w:r>
          </w:p>
        </w:tc>
        <w:tc>
          <w:tcPr>
            <w:tcW w:w="960" w:type="dxa"/>
          </w:tcPr>
          <w:p w14:paraId="5B6FE701" w14:textId="08D2905D" w:rsidR="00AC7160" w:rsidRPr="0091388F" w:rsidRDefault="00AC7160" w:rsidP="00AC7160">
            <w:pPr>
              <w:rPr>
                <w:rFonts w:eastAsia="Times New Roman"/>
                <w:color w:val="000000"/>
                <w:lang w:eastAsia="ru-KZ"/>
              </w:rPr>
            </w:pPr>
            <w:r w:rsidRPr="0091388F">
              <w:t>113,25</w:t>
            </w:r>
          </w:p>
        </w:tc>
        <w:tc>
          <w:tcPr>
            <w:tcW w:w="961" w:type="dxa"/>
          </w:tcPr>
          <w:p w14:paraId="6EFDF6D0" w14:textId="10F8FAD5" w:rsidR="00AC7160" w:rsidRPr="0091388F" w:rsidRDefault="00AC7160" w:rsidP="00AC7160">
            <w:pPr>
              <w:rPr>
                <w:rFonts w:eastAsia="Times New Roman"/>
                <w:color w:val="000000"/>
                <w:lang w:eastAsia="ru-KZ"/>
              </w:rPr>
            </w:pPr>
            <w:r w:rsidRPr="0091388F">
              <w:t>193,05</w:t>
            </w:r>
          </w:p>
        </w:tc>
        <w:tc>
          <w:tcPr>
            <w:tcW w:w="961" w:type="dxa"/>
          </w:tcPr>
          <w:p w14:paraId="1FF28785" w14:textId="3ABB75F3" w:rsidR="00AC7160" w:rsidRPr="0091388F" w:rsidRDefault="00AC7160" w:rsidP="00AC7160">
            <w:pPr>
              <w:rPr>
                <w:rFonts w:eastAsia="Times New Roman"/>
                <w:color w:val="000000"/>
                <w:lang w:eastAsia="ru-KZ"/>
              </w:rPr>
            </w:pPr>
            <w:r w:rsidRPr="0091388F">
              <w:t>86,90</w:t>
            </w:r>
          </w:p>
        </w:tc>
        <w:tc>
          <w:tcPr>
            <w:tcW w:w="961" w:type="dxa"/>
          </w:tcPr>
          <w:p w14:paraId="3645B9D5" w14:textId="44A8CA70" w:rsidR="00AC7160" w:rsidRPr="0091388F" w:rsidRDefault="00AC7160" w:rsidP="00AC7160">
            <w:pPr>
              <w:rPr>
                <w:rFonts w:eastAsia="Times New Roman"/>
                <w:color w:val="000000"/>
                <w:lang w:eastAsia="ru-KZ"/>
              </w:rPr>
            </w:pPr>
            <w:r w:rsidRPr="0091388F">
              <w:t>170,37</w:t>
            </w:r>
          </w:p>
        </w:tc>
        <w:tc>
          <w:tcPr>
            <w:tcW w:w="961" w:type="dxa"/>
          </w:tcPr>
          <w:p w14:paraId="2BF6E2EB" w14:textId="1A6AF864" w:rsidR="00AC7160" w:rsidRPr="0091388F" w:rsidRDefault="00AC7160" w:rsidP="00AC7160">
            <w:pPr>
              <w:rPr>
                <w:rFonts w:eastAsia="Times New Roman"/>
                <w:color w:val="000000"/>
                <w:lang w:eastAsia="ru-KZ"/>
              </w:rPr>
            </w:pPr>
            <w:r w:rsidRPr="0091388F">
              <w:t>136,20</w:t>
            </w:r>
          </w:p>
        </w:tc>
        <w:tc>
          <w:tcPr>
            <w:tcW w:w="961" w:type="dxa"/>
          </w:tcPr>
          <w:p w14:paraId="396C103D" w14:textId="14C7D5AB" w:rsidR="00AC7160" w:rsidRPr="0091388F" w:rsidRDefault="00AC7160" w:rsidP="00AC7160">
            <w:pPr>
              <w:rPr>
                <w:rFonts w:eastAsia="Times New Roman"/>
                <w:color w:val="000000"/>
                <w:lang w:eastAsia="ru-KZ"/>
              </w:rPr>
            </w:pPr>
            <w:r w:rsidRPr="0091388F">
              <w:t>75,98</w:t>
            </w:r>
          </w:p>
        </w:tc>
      </w:tr>
      <w:tr w:rsidR="00AC7160" w:rsidRPr="0091388F" w14:paraId="5287268F" w14:textId="77777777" w:rsidTr="00913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1963" w:type="dxa"/>
            <w:vAlign w:val="center"/>
            <w:hideMark/>
          </w:tcPr>
          <w:p w14:paraId="7FEE6FA1"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2024</w:t>
            </w:r>
          </w:p>
        </w:tc>
        <w:tc>
          <w:tcPr>
            <w:tcW w:w="960" w:type="dxa"/>
          </w:tcPr>
          <w:p w14:paraId="793D7AA8" w14:textId="515CC395" w:rsidR="00AC7160" w:rsidRPr="0091388F" w:rsidRDefault="00AC7160" w:rsidP="00AC7160">
            <w:pPr>
              <w:rPr>
                <w:rFonts w:eastAsia="Times New Roman"/>
                <w:color w:val="000000"/>
                <w:lang w:eastAsia="ru-KZ"/>
              </w:rPr>
            </w:pPr>
            <w:r w:rsidRPr="0091388F">
              <w:t>90,93</w:t>
            </w:r>
          </w:p>
        </w:tc>
        <w:tc>
          <w:tcPr>
            <w:tcW w:w="960" w:type="dxa"/>
          </w:tcPr>
          <w:p w14:paraId="46978A06" w14:textId="6EC80963" w:rsidR="00AC7160" w:rsidRPr="0091388F" w:rsidRDefault="00AC7160" w:rsidP="00AC7160">
            <w:pPr>
              <w:rPr>
                <w:rFonts w:eastAsia="Times New Roman"/>
                <w:color w:val="000000"/>
                <w:lang w:eastAsia="ru-KZ"/>
              </w:rPr>
            </w:pPr>
            <w:r w:rsidRPr="0091388F">
              <w:t>98,14</w:t>
            </w:r>
          </w:p>
        </w:tc>
        <w:tc>
          <w:tcPr>
            <w:tcW w:w="960" w:type="dxa"/>
          </w:tcPr>
          <w:p w14:paraId="3E96DFEC" w14:textId="0B1D0824" w:rsidR="00AC7160" w:rsidRPr="0091388F" w:rsidRDefault="00AC7160" w:rsidP="00AC7160">
            <w:pPr>
              <w:rPr>
                <w:rFonts w:eastAsia="Times New Roman"/>
                <w:color w:val="000000"/>
                <w:lang w:eastAsia="ru-KZ"/>
              </w:rPr>
            </w:pPr>
            <w:r w:rsidRPr="0091388F">
              <w:t>112,66</w:t>
            </w:r>
          </w:p>
        </w:tc>
        <w:tc>
          <w:tcPr>
            <w:tcW w:w="961" w:type="dxa"/>
          </w:tcPr>
          <w:p w14:paraId="3D192F1C" w14:textId="73CDF337" w:rsidR="00AC7160" w:rsidRPr="0091388F" w:rsidRDefault="00AC7160" w:rsidP="00AC7160">
            <w:pPr>
              <w:rPr>
                <w:rFonts w:eastAsia="Times New Roman"/>
                <w:color w:val="000000"/>
                <w:lang w:eastAsia="ru-KZ"/>
              </w:rPr>
            </w:pPr>
            <w:r w:rsidRPr="0091388F">
              <w:t>100,80</w:t>
            </w:r>
          </w:p>
        </w:tc>
        <w:tc>
          <w:tcPr>
            <w:tcW w:w="961" w:type="dxa"/>
          </w:tcPr>
          <w:p w14:paraId="0A311EDD" w14:textId="3EF87047" w:rsidR="00AC7160" w:rsidRPr="0091388F" w:rsidRDefault="00AC7160" w:rsidP="00AC7160">
            <w:pPr>
              <w:rPr>
                <w:rFonts w:eastAsia="Times New Roman"/>
                <w:color w:val="000000"/>
                <w:lang w:eastAsia="ru-KZ"/>
              </w:rPr>
            </w:pPr>
            <w:r w:rsidRPr="0091388F">
              <w:t>220,87</w:t>
            </w:r>
          </w:p>
        </w:tc>
        <w:tc>
          <w:tcPr>
            <w:tcW w:w="961" w:type="dxa"/>
          </w:tcPr>
          <w:p w14:paraId="1979C806" w14:textId="5BF831D4" w:rsidR="00AC7160" w:rsidRPr="0091388F" w:rsidRDefault="00AC7160" w:rsidP="00AC7160">
            <w:pPr>
              <w:rPr>
                <w:rFonts w:eastAsia="Times New Roman"/>
                <w:color w:val="000000"/>
                <w:lang w:eastAsia="ru-KZ"/>
              </w:rPr>
            </w:pPr>
            <w:r w:rsidRPr="0091388F">
              <w:t>66,64</w:t>
            </w:r>
          </w:p>
        </w:tc>
        <w:tc>
          <w:tcPr>
            <w:tcW w:w="961" w:type="dxa"/>
          </w:tcPr>
          <w:p w14:paraId="6FFB4972" w14:textId="5B9C6A48" w:rsidR="00AC7160" w:rsidRPr="0091388F" w:rsidRDefault="00AC7160" w:rsidP="00AC7160">
            <w:pPr>
              <w:rPr>
                <w:rFonts w:eastAsia="Times New Roman"/>
                <w:color w:val="000000"/>
                <w:lang w:eastAsia="ru-KZ"/>
              </w:rPr>
            </w:pPr>
            <w:r w:rsidRPr="0091388F">
              <w:t>91,93</w:t>
            </w:r>
          </w:p>
        </w:tc>
        <w:tc>
          <w:tcPr>
            <w:tcW w:w="961" w:type="dxa"/>
          </w:tcPr>
          <w:p w14:paraId="163D8E42" w14:textId="1AA624F3" w:rsidR="00AC7160" w:rsidRPr="0091388F" w:rsidRDefault="00AC7160" w:rsidP="00AC7160">
            <w:pPr>
              <w:rPr>
                <w:rFonts w:eastAsia="Times New Roman"/>
                <w:color w:val="000000"/>
                <w:lang w:eastAsia="ru-KZ"/>
              </w:rPr>
            </w:pPr>
            <w:r w:rsidRPr="0091388F">
              <w:t>71,92</w:t>
            </w:r>
          </w:p>
        </w:tc>
      </w:tr>
      <w:tr w:rsidR="00574EF8" w:rsidRPr="0091388F" w14:paraId="7AC3D302" w14:textId="77777777" w:rsidTr="00913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648" w:type="dxa"/>
            <w:gridSpan w:val="9"/>
            <w:vAlign w:val="center"/>
          </w:tcPr>
          <w:p w14:paraId="25DF18B6" w14:textId="77777777" w:rsidR="00574EF8" w:rsidRPr="0091388F" w:rsidRDefault="00574EF8" w:rsidP="007D669E">
            <w:pPr>
              <w:ind w:firstLine="709"/>
              <w:jc w:val="both"/>
              <w:rPr>
                <w:color w:val="000000"/>
              </w:rPr>
            </w:pPr>
            <w:r w:rsidRPr="0091388F">
              <w:rPr>
                <w:lang w:val="ru-RU"/>
              </w:rPr>
              <w:t>Примечание – Рассчитано автором</w:t>
            </w:r>
          </w:p>
        </w:tc>
      </w:tr>
    </w:tbl>
    <w:p w14:paraId="4582EC36" w14:textId="77777777" w:rsidR="00574EF8" w:rsidRPr="00B0482E" w:rsidRDefault="00574EF8" w:rsidP="00574EF8">
      <w:pPr>
        <w:ind w:firstLine="709"/>
        <w:jc w:val="both"/>
        <w:rPr>
          <w:rFonts w:eastAsia="Calibri"/>
          <w:i/>
          <w:lang w:val="ru-RU"/>
        </w:rPr>
      </w:pPr>
    </w:p>
    <w:p w14:paraId="4AACB074" w14:textId="4D073C3D" w:rsidR="00574EF8" w:rsidRPr="00B0482E" w:rsidRDefault="00574EF8" w:rsidP="00574EF8">
      <w:pPr>
        <w:ind w:firstLine="709"/>
        <w:jc w:val="both"/>
        <w:rPr>
          <w:rFonts w:eastAsia="Calibri"/>
          <w:iCs/>
          <w:sz w:val="28"/>
          <w:szCs w:val="28"/>
          <w:lang w:val="ru-RU"/>
        </w:rPr>
      </w:pPr>
      <w:r w:rsidRPr="008A1CCD">
        <w:rPr>
          <w:rFonts w:eastAsia="Calibri"/>
          <w:iCs/>
          <w:sz w:val="28"/>
          <w:szCs w:val="28"/>
        </w:rPr>
        <w:t xml:space="preserve">По результатам парного корреляционного анализа (таблица </w:t>
      </w:r>
      <w:r w:rsidR="00196AE9">
        <w:rPr>
          <w:rFonts w:eastAsia="Calibri"/>
          <w:iCs/>
          <w:sz w:val="28"/>
          <w:szCs w:val="28"/>
          <w:lang w:val="ru-RU"/>
        </w:rPr>
        <w:t>6</w:t>
      </w:r>
      <w:r w:rsidR="004B5718">
        <w:rPr>
          <w:rFonts w:eastAsia="Calibri"/>
          <w:iCs/>
          <w:sz w:val="28"/>
          <w:szCs w:val="28"/>
          <w:lang w:val="ru-RU"/>
        </w:rPr>
        <w:t>2</w:t>
      </w:r>
      <w:r w:rsidRPr="008A1CCD">
        <w:rPr>
          <w:rFonts w:eastAsia="Calibri"/>
          <w:iCs/>
          <w:sz w:val="28"/>
          <w:szCs w:val="28"/>
        </w:rPr>
        <w:t xml:space="preserve">), наибольшая положительная связь с индексом производства </w:t>
      </w:r>
      <w:r w:rsidR="008A1CCD" w:rsidRPr="008A1CCD">
        <w:rPr>
          <w:rFonts w:eastAsia="Calibri"/>
          <w:iCs/>
          <w:sz w:val="28"/>
          <w:szCs w:val="28"/>
          <w:lang w:val="ru-RU"/>
        </w:rPr>
        <w:t>рыбы</w:t>
      </w:r>
      <w:r w:rsidRPr="008A1CCD">
        <w:rPr>
          <w:rFonts w:eastAsia="Calibri"/>
          <w:iCs/>
          <w:sz w:val="28"/>
          <w:szCs w:val="28"/>
        </w:rPr>
        <w:t xml:space="preserve"> наблюдается у X1 (r = 0,</w:t>
      </w:r>
      <w:r w:rsidR="00316C1B" w:rsidRPr="008A1CCD">
        <w:rPr>
          <w:rFonts w:eastAsia="Calibri"/>
          <w:iCs/>
          <w:sz w:val="28"/>
          <w:szCs w:val="28"/>
          <w:lang w:val="ru-RU"/>
        </w:rPr>
        <w:t>62</w:t>
      </w:r>
      <w:r w:rsidRPr="008A1CCD">
        <w:rPr>
          <w:rFonts w:eastAsia="Calibri"/>
          <w:iCs/>
          <w:sz w:val="28"/>
          <w:szCs w:val="28"/>
        </w:rPr>
        <w:t>) и X</w:t>
      </w:r>
      <w:r w:rsidR="00316C1B" w:rsidRPr="008A1CCD">
        <w:rPr>
          <w:rFonts w:eastAsia="Calibri"/>
          <w:iCs/>
          <w:sz w:val="28"/>
          <w:szCs w:val="28"/>
          <w:lang w:val="ru-RU"/>
        </w:rPr>
        <w:t>6</w:t>
      </w:r>
      <w:r w:rsidRPr="008A1CCD">
        <w:rPr>
          <w:rFonts w:eastAsia="Calibri"/>
          <w:iCs/>
          <w:sz w:val="28"/>
          <w:szCs w:val="28"/>
        </w:rPr>
        <w:t xml:space="preserve"> (r = 0,</w:t>
      </w:r>
      <w:r w:rsidR="00316C1B" w:rsidRPr="008A1CCD">
        <w:rPr>
          <w:rFonts w:eastAsia="Calibri"/>
          <w:iCs/>
          <w:sz w:val="28"/>
          <w:szCs w:val="28"/>
          <w:lang w:val="ru-RU"/>
        </w:rPr>
        <w:t>69</w:t>
      </w:r>
      <w:r w:rsidRPr="008A1CCD">
        <w:rPr>
          <w:rFonts w:eastAsia="Calibri"/>
          <w:iCs/>
          <w:sz w:val="28"/>
          <w:szCs w:val="28"/>
        </w:rPr>
        <w:t>), в то время как X</w:t>
      </w:r>
      <w:r w:rsidR="00316C1B" w:rsidRPr="008A1CCD">
        <w:rPr>
          <w:rFonts w:eastAsia="Calibri"/>
          <w:iCs/>
          <w:sz w:val="28"/>
          <w:szCs w:val="28"/>
          <w:lang w:val="ru-RU"/>
        </w:rPr>
        <w:t>5</w:t>
      </w:r>
      <w:r w:rsidRPr="008A1CCD">
        <w:rPr>
          <w:rFonts w:eastAsia="Calibri"/>
          <w:iCs/>
          <w:sz w:val="28"/>
          <w:szCs w:val="28"/>
        </w:rPr>
        <w:t xml:space="preserve"> демонстрирует сильную отрицательную зависимость (r = </w:t>
      </w:r>
      <w:r w:rsidRPr="008A1CCD">
        <w:rPr>
          <w:rFonts w:eastAsia="Calibri"/>
          <w:iCs/>
          <w:sz w:val="28"/>
          <w:szCs w:val="28"/>
          <w:lang w:val="ru-RU"/>
        </w:rPr>
        <w:t>-</w:t>
      </w:r>
      <w:r w:rsidRPr="008A1CCD">
        <w:rPr>
          <w:rFonts w:eastAsia="Calibri"/>
          <w:iCs/>
          <w:sz w:val="28"/>
          <w:szCs w:val="28"/>
        </w:rPr>
        <w:t>0,</w:t>
      </w:r>
      <w:r w:rsidR="00316C1B" w:rsidRPr="008A1CCD">
        <w:rPr>
          <w:rFonts w:eastAsia="Calibri"/>
          <w:iCs/>
          <w:sz w:val="28"/>
          <w:szCs w:val="28"/>
          <w:lang w:val="ru-RU"/>
        </w:rPr>
        <w:t>66</w:t>
      </w:r>
      <w:r w:rsidRPr="008A1CCD">
        <w:rPr>
          <w:rFonts w:eastAsia="Calibri"/>
          <w:iCs/>
          <w:sz w:val="28"/>
          <w:szCs w:val="28"/>
        </w:rPr>
        <w:t>).</w:t>
      </w:r>
      <w:r w:rsidRPr="00B0482E">
        <w:rPr>
          <w:rFonts w:eastAsia="Calibri"/>
          <w:iCs/>
          <w:sz w:val="28"/>
          <w:szCs w:val="28"/>
        </w:rPr>
        <w:t xml:space="preserve"> </w:t>
      </w:r>
    </w:p>
    <w:p w14:paraId="5DFA2E00" w14:textId="77777777" w:rsidR="00574EF8" w:rsidRPr="00B0482E" w:rsidRDefault="00574EF8" w:rsidP="00574EF8">
      <w:pPr>
        <w:jc w:val="both"/>
        <w:rPr>
          <w:rFonts w:eastAsia="Calibri"/>
          <w:iCs/>
          <w:sz w:val="28"/>
          <w:szCs w:val="28"/>
          <w:lang w:val="ru-RU"/>
        </w:rPr>
      </w:pPr>
    </w:p>
    <w:p w14:paraId="61C3AA5D" w14:textId="4DA97D4C"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2</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Парные корреляции между </w:t>
      </w:r>
      <w:r w:rsidRPr="00B0482E">
        <w:rPr>
          <w:rFonts w:eastAsia="Calibri"/>
          <w:iCs/>
          <w:sz w:val="28"/>
          <w:szCs w:val="28"/>
          <w:lang w:val="ru-RU"/>
        </w:rPr>
        <w:t>зависимой и независимыми переменными</w:t>
      </w:r>
      <w:r w:rsidRPr="00B0482E">
        <w:rPr>
          <w:rFonts w:eastAsia="Calibri"/>
          <w:iCs/>
          <w:sz w:val="28"/>
          <w:szCs w:val="28"/>
        </w:rPr>
        <w:t xml:space="preserve"> для </w:t>
      </w:r>
      <w:r w:rsidR="00AC7160">
        <w:rPr>
          <w:rFonts w:eastAsia="Calibri"/>
          <w:iCs/>
          <w:sz w:val="28"/>
          <w:szCs w:val="28"/>
          <w:lang w:val="ru-RU"/>
        </w:rPr>
        <w:t>рыбного</w:t>
      </w:r>
      <w:r w:rsidRPr="00B0482E">
        <w:rPr>
          <w:rFonts w:eastAsia="Calibri"/>
          <w:iCs/>
          <w:sz w:val="28"/>
          <w:szCs w:val="28"/>
        </w:rPr>
        <w:t xml:space="preserve"> подкомплекса (20</w:t>
      </w:r>
      <w:r w:rsidRPr="00B0482E">
        <w:rPr>
          <w:rFonts w:eastAsia="Calibri"/>
          <w:iCs/>
          <w:sz w:val="28"/>
          <w:szCs w:val="28"/>
          <w:lang w:val="ru-RU"/>
        </w:rPr>
        <w:t>10</w:t>
      </w:r>
      <w:r w:rsidRPr="00B0482E">
        <w:rPr>
          <w:rFonts w:eastAsia="Calibri"/>
          <w:iCs/>
          <w:sz w:val="28"/>
          <w:szCs w:val="28"/>
        </w:rPr>
        <w:t>–2024 гг.)</w:t>
      </w:r>
    </w:p>
    <w:p w14:paraId="2A6B8EFF" w14:textId="77777777" w:rsidR="00574EF8" w:rsidRPr="00B0482E" w:rsidRDefault="00574EF8" w:rsidP="00574EF8">
      <w:pPr>
        <w:jc w:val="both"/>
        <w:rPr>
          <w:rFonts w:eastAsia="Calibri"/>
          <w:iCs/>
          <w:sz w:val="28"/>
          <w:szCs w:val="28"/>
          <w:lang w:val="ru-RU"/>
        </w:rPr>
      </w:pPr>
    </w:p>
    <w:tbl>
      <w:tblPr>
        <w:tblW w:w="9721" w:type="dxa"/>
        <w:jc w:val="center"/>
        <w:tblLook w:val="04A0" w:firstRow="1" w:lastRow="0" w:firstColumn="1" w:lastColumn="0" w:noHBand="0" w:noVBand="1"/>
      </w:tblPr>
      <w:tblGrid>
        <w:gridCol w:w="1266"/>
        <w:gridCol w:w="1343"/>
        <w:gridCol w:w="1016"/>
        <w:gridCol w:w="1016"/>
        <w:gridCol w:w="1016"/>
        <w:gridCol w:w="1016"/>
        <w:gridCol w:w="1016"/>
        <w:gridCol w:w="1016"/>
        <w:gridCol w:w="1016"/>
      </w:tblGrid>
      <w:tr w:rsidR="00574EF8" w:rsidRPr="0091388F" w14:paraId="200F45F5" w14:textId="77777777" w:rsidTr="0091388F">
        <w:trPr>
          <w:trHeight w:val="204"/>
          <w:jc w:val="center"/>
        </w:trPr>
        <w:tc>
          <w:tcPr>
            <w:tcW w:w="1266" w:type="dxa"/>
            <w:tcBorders>
              <w:top w:val="single" w:sz="8" w:space="0" w:color="auto"/>
              <w:left w:val="single" w:sz="8" w:space="0" w:color="auto"/>
              <w:bottom w:val="single" w:sz="8" w:space="0" w:color="auto"/>
              <w:right w:val="single" w:sz="8" w:space="0" w:color="auto"/>
            </w:tcBorders>
            <w:noWrap/>
            <w:vAlign w:val="center"/>
            <w:hideMark/>
          </w:tcPr>
          <w:p w14:paraId="7B59A4F9" w14:textId="77777777" w:rsidR="00574EF8" w:rsidRPr="0091388F" w:rsidRDefault="00574EF8" w:rsidP="007D669E">
            <w:pPr>
              <w:rPr>
                <w:rFonts w:eastAsia="Times New Roman"/>
                <w:color w:val="000000"/>
                <w:lang w:eastAsia="ru-KZ"/>
              </w:rPr>
            </w:pPr>
          </w:p>
        </w:tc>
        <w:tc>
          <w:tcPr>
            <w:tcW w:w="1343" w:type="dxa"/>
            <w:tcBorders>
              <w:top w:val="single" w:sz="8" w:space="0" w:color="auto"/>
              <w:left w:val="nil"/>
              <w:bottom w:val="single" w:sz="8" w:space="0" w:color="auto"/>
              <w:right w:val="single" w:sz="8" w:space="0" w:color="auto"/>
            </w:tcBorders>
            <w:noWrap/>
            <w:vAlign w:val="center"/>
            <w:hideMark/>
          </w:tcPr>
          <w:p w14:paraId="391AEA94"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Y</w:t>
            </w:r>
          </w:p>
        </w:tc>
        <w:tc>
          <w:tcPr>
            <w:tcW w:w="1016" w:type="dxa"/>
            <w:tcBorders>
              <w:top w:val="single" w:sz="8" w:space="0" w:color="auto"/>
              <w:left w:val="nil"/>
              <w:bottom w:val="single" w:sz="8" w:space="0" w:color="auto"/>
              <w:right w:val="single" w:sz="8" w:space="0" w:color="auto"/>
            </w:tcBorders>
            <w:noWrap/>
            <w:vAlign w:val="center"/>
            <w:hideMark/>
          </w:tcPr>
          <w:p w14:paraId="58A60F00"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X1</w:t>
            </w:r>
          </w:p>
        </w:tc>
        <w:tc>
          <w:tcPr>
            <w:tcW w:w="1016" w:type="dxa"/>
            <w:tcBorders>
              <w:top w:val="single" w:sz="8" w:space="0" w:color="auto"/>
              <w:left w:val="nil"/>
              <w:bottom w:val="single" w:sz="8" w:space="0" w:color="auto"/>
              <w:right w:val="single" w:sz="8" w:space="0" w:color="auto"/>
            </w:tcBorders>
            <w:noWrap/>
            <w:vAlign w:val="center"/>
            <w:hideMark/>
          </w:tcPr>
          <w:p w14:paraId="759A47AB"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X2</w:t>
            </w:r>
          </w:p>
        </w:tc>
        <w:tc>
          <w:tcPr>
            <w:tcW w:w="1016" w:type="dxa"/>
            <w:tcBorders>
              <w:top w:val="single" w:sz="8" w:space="0" w:color="auto"/>
              <w:left w:val="nil"/>
              <w:bottom w:val="single" w:sz="8" w:space="0" w:color="auto"/>
              <w:right w:val="single" w:sz="8" w:space="0" w:color="auto"/>
            </w:tcBorders>
            <w:noWrap/>
            <w:vAlign w:val="center"/>
            <w:hideMark/>
          </w:tcPr>
          <w:p w14:paraId="3ABC4EB4"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X3</w:t>
            </w:r>
          </w:p>
        </w:tc>
        <w:tc>
          <w:tcPr>
            <w:tcW w:w="1016" w:type="dxa"/>
            <w:tcBorders>
              <w:top w:val="single" w:sz="8" w:space="0" w:color="auto"/>
              <w:left w:val="nil"/>
              <w:bottom w:val="single" w:sz="8" w:space="0" w:color="auto"/>
              <w:right w:val="single" w:sz="8" w:space="0" w:color="auto"/>
            </w:tcBorders>
            <w:noWrap/>
            <w:vAlign w:val="center"/>
            <w:hideMark/>
          </w:tcPr>
          <w:p w14:paraId="6524124D"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X4</w:t>
            </w:r>
          </w:p>
        </w:tc>
        <w:tc>
          <w:tcPr>
            <w:tcW w:w="1016" w:type="dxa"/>
            <w:tcBorders>
              <w:top w:val="single" w:sz="8" w:space="0" w:color="auto"/>
              <w:left w:val="nil"/>
              <w:bottom w:val="single" w:sz="8" w:space="0" w:color="auto"/>
              <w:right w:val="single" w:sz="8" w:space="0" w:color="auto"/>
            </w:tcBorders>
            <w:noWrap/>
            <w:vAlign w:val="center"/>
            <w:hideMark/>
          </w:tcPr>
          <w:p w14:paraId="33DEF5AE"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X5</w:t>
            </w:r>
          </w:p>
        </w:tc>
        <w:tc>
          <w:tcPr>
            <w:tcW w:w="1016" w:type="dxa"/>
            <w:tcBorders>
              <w:top w:val="single" w:sz="8" w:space="0" w:color="auto"/>
              <w:left w:val="nil"/>
              <w:bottom w:val="single" w:sz="8" w:space="0" w:color="auto"/>
              <w:right w:val="single" w:sz="8" w:space="0" w:color="auto"/>
            </w:tcBorders>
            <w:noWrap/>
            <w:vAlign w:val="center"/>
            <w:hideMark/>
          </w:tcPr>
          <w:p w14:paraId="0B83E8A9" w14:textId="77777777" w:rsidR="00574EF8" w:rsidRPr="0091388F" w:rsidRDefault="00574EF8" w:rsidP="007D669E">
            <w:pPr>
              <w:rPr>
                <w:rFonts w:eastAsia="Times New Roman"/>
                <w:color w:val="000000"/>
                <w:lang w:eastAsia="ru-KZ"/>
              </w:rPr>
            </w:pPr>
            <w:r w:rsidRPr="0091388F">
              <w:rPr>
                <w:rFonts w:eastAsia="Times New Roman"/>
                <w:color w:val="000000"/>
                <w:lang w:eastAsia="ru-KZ"/>
              </w:rPr>
              <w:t>X6</w:t>
            </w:r>
          </w:p>
        </w:tc>
        <w:tc>
          <w:tcPr>
            <w:tcW w:w="1016" w:type="dxa"/>
            <w:tcBorders>
              <w:top w:val="single" w:sz="8" w:space="0" w:color="auto"/>
              <w:left w:val="nil"/>
              <w:bottom w:val="single" w:sz="8" w:space="0" w:color="auto"/>
              <w:right w:val="single" w:sz="8" w:space="0" w:color="auto"/>
            </w:tcBorders>
          </w:tcPr>
          <w:p w14:paraId="5E8143B4" w14:textId="77777777" w:rsidR="00574EF8" w:rsidRPr="0091388F" w:rsidRDefault="00574EF8" w:rsidP="007D669E">
            <w:pPr>
              <w:rPr>
                <w:rFonts w:eastAsia="Times New Roman"/>
                <w:color w:val="000000"/>
                <w:lang w:val="ru-RU" w:eastAsia="ru-KZ"/>
              </w:rPr>
            </w:pPr>
            <w:r w:rsidRPr="0091388F">
              <w:rPr>
                <w:rFonts w:eastAsia="Times New Roman"/>
                <w:color w:val="000000"/>
                <w:lang w:val="ru-RU" w:eastAsia="ru-KZ"/>
              </w:rPr>
              <w:t>Х7</w:t>
            </w:r>
          </w:p>
        </w:tc>
      </w:tr>
      <w:tr w:rsidR="00AC7160" w:rsidRPr="0091388F" w14:paraId="268BF59F" w14:textId="77777777" w:rsidTr="0091388F">
        <w:trPr>
          <w:trHeight w:val="138"/>
          <w:jc w:val="center"/>
        </w:trPr>
        <w:tc>
          <w:tcPr>
            <w:tcW w:w="1266" w:type="dxa"/>
            <w:tcBorders>
              <w:top w:val="nil"/>
              <w:left w:val="single" w:sz="8" w:space="0" w:color="auto"/>
              <w:bottom w:val="single" w:sz="8" w:space="0" w:color="auto"/>
              <w:right w:val="single" w:sz="8" w:space="0" w:color="auto"/>
            </w:tcBorders>
            <w:noWrap/>
            <w:vAlign w:val="center"/>
            <w:hideMark/>
          </w:tcPr>
          <w:p w14:paraId="04FB7B42"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Y</w:t>
            </w:r>
          </w:p>
        </w:tc>
        <w:tc>
          <w:tcPr>
            <w:tcW w:w="1343" w:type="dxa"/>
            <w:tcBorders>
              <w:top w:val="nil"/>
              <w:left w:val="nil"/>
              <w:bottom w:val="single" w:sz="8" w:space="0" w:color="auto"/>
              <w:right w:val="single" w:sz="8" w:space="0" w:color="auto"/>
            </w:tcBorders>
            <w:noWrap/>
          </w:tcPr>
          <w:p w14:paraId="3EB44FBE" w14:textId="247E1F30"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noWrap/>
          </w:tcPr>
          <w:p w14:paraId="266411C7"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680ACC64"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01501503"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7842D127"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365EC6CC"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6CFD4843"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4BCA2F78" w14:textId="77777777" w:rsidR="00AC7160" w:rsidRPr="0091388F" w:rsidRDefault="00AC7160" w:rsidP="00AC7160">
            <w:pPr>
              <w:rPr>
                <w:rFonts w:eastAsia="Times New Roman"/>
                <w:color w:val="000000"/>
                <w:lang w:eastAsia="ru-KZ"/>
              </w:rPr>
            </w:pPr>
          </w:p>
        </w:tc>
      </w:tr>
      <w:tr w:rsidR="00AC7160" w:rsidRPr="0091388F" w14:paraId="7E88DB3D" w14:textId="77777777" w:rsidTr="0091388F">
        <w:trPr>
          <w:trHeight w:val="84"/>
          <w:jc w:val="center"/>
        </w:trPr>
        <w:tc>
          <w:tcPr>
            <w:tcW w:w="1266" w:type="dxa"/>
            <w:tcBorders>
              <w:top w:val="nil"/>
              <w:left w:val="single" w:sz="8" w:space="0" w:color="auto"/>
              <w:bottom w:val="single" w:sz="8" w:space="0" w:color="auto"/>
              <w:right w:val="single" w:sz="8" w:space="0" w:color="auto"/>
            </w:tcBorders>
            <w:noWrap/>
            <w:vAlign w:val="center"/>
            <w:hideMark/>
          </w:tcPr>
          <w:p w14:paraId="625AA53C"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X1</w:t>
            </w:r>
          </w:p>
        </w:tc>
        <w:tc>
          <w:tcPr>
            <w:tcW w:w="1343" w:type="dxa"/>
            <w:tcBorders>
              <w:top w:val="nil"/>
              <w:left w:val="nil"/>
              <w:bottom w:val="single" w:sz="8" w:space="0" w:color="auto"/>
              <w:right w:val="single" w:sz="8" w:space="0" w:color="auto"/>
            </w:tcBorders>
            <w:noWrap/>
          </w:tcPr>
          <w:p w14:paraId="4A81CBC8" w14:textId="157F3062" w:rsidR="00AC7160" w:rsidRPr="0091388F" w:rsidRDefault="00AC7160" w:rsidP="00AC7160">
            <w:pPr>
              <w:rPr>
                <w:rFonts w:eastAsia="Times New Roman"/>
                <w:color w:val="000000"/>
                <w:lang w:eastAsia="ru-KZ"/>
              </w:rPr>
            </w:pPr>
            <w:r w:rsidRPr="0091388F">
              <w:t>0,62</w:t>
            </w:r>
          </w:p>
        </w:tc>
        <w:tc>
          <w:tcPr>
            <w:tcW w:w="1016" w:type="dxa"/>
            <w:tcBorders>
              <w:top w:val="nil"/>
              <w:left w:val="nil"/>
              <w:bottom w:val="single" w:sz="8" w:space="0" w:color="auto"/>
              <w:right w:val="single" w:sz="8" w:space="0" w:color="auto"/>
            </w:tcBorders>
            <w:noWrap/>
          </w:tcPr>
          <w:p w14:paraId="7073A174" w14:textId="4B6FDF11"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noWrap/>
          </w:tcPr>
          <w:p w14:paraId="1F05CB44"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3C53A760"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7048E623"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37B1CBDE"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3AE6E6EE"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473605C9" w14:textId="77777777" w:rsidR="00AC7160" w:rsidRPr="0091388F" w:rsidRDefault="00AC7160" w:rsidP="00AC7160">
            <w:pPr>
              <w:rPr>
                <w:rFonts w:eastAsia="Times New Roman"/>
                <w:color w:val="000000"/>
                <w:lang w:eastAsia="ru-KZ"/>
              </w:rPr>
            </w:pPr>
          </w:p>
        </w:tc>
      </w:tr>
      <w:tr w:rsidR="00AC7160" w:rsidRPr="0091388F" w14:paraId="3127E522" w14:textId="77777777" w:rsidTr="0091388F">
        <w:trPr>
          <w:trHeight w:val="88"/>
          <w:jc w:val="center"/>
        </w:trPr>
        <w:tc>
          <w:tcPr>
            <w:tcW w:w="1266" w:type="dxa"/>
            <w:tcBorders>
              <w:top w:val="nil"/>
              <w:left w:val="single" w:sz="8" w:space="0" w:color="auto"/>
              <w:bottom w:val="single" w:sz="8" w:space="0" w:color="auto"/>
              <w:right w:val="single" w:sz="8" w:space="0" w:color="auto"/>
            </w:tcBorders>
            <w:noWrap/>
            <w:vAlign w:val="center"/>
            <w:hideMark/>
          </w:tcPr>
          <w:p w14:paraId="634FB097"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X2</w:t>
            </w:r>
          </w:p>
        </w:tc>
        <w:tc>
          <w:tcPr>
            <w:tcW w:w="1343" w:type="dxa"/>
            <w:tcBorders>
              <w:top w:val="nil"/>
              <w:left w:val="nil"/>
              <w:bottom w:val="single" w:sz="8" w:space="0" w:color="auto"/>
              <w:right w:val="single" w:sz="8" w:space="0" w:color="auto"/>
            </w:tcBorders>
            <w:noWrap/>
          </w:tcPr>
          <w:p w14:paraId="03366D65" w14:textId="1DCD633F" w:rsidR="00AC7160" w:rsidRPr="0091388F" w:rsidRDefault="00AC7160" w:rsidP="00AC7160">
            <w:pPr>
              <w:rPr>
                <w:rFonts w:eastAsia="Times New Roman"/>
                <w:color w:val="000000"/>
                <w:lang w:eastAsia="ru-KZ"/>
              </w:rPr>
            </w:pPr>
            <w:r w:rsidRPr="0091388F">
              <w:t>-0,22</w:t>
            </w:r>
          </w:p>
        </w:tc>
        <w:tc>
          <w:tcPr>
            <w:tcW w:w="1016" w:type="dxa"/>
            <w:tcBorders>
              <w:top w:val="nil"/>
              <w:left w:val="nil"/>
              <w:bottom w:val="single" w:sz="8" w:space="0" w:color="auto"/>
              <w:right w:val="single" w:sz="8" w:space="0" w:color="auto"/>
            </w:tcBorders>
            <w:noWrap/>
          </w:tcPr>
          <w:p w14:paraId="5A0F7BAE" w14:textId="6B653A15" w:rsidR="00AC7160" w:rsidRPr="0091388F" w:rsidRDefault="00AC7160" w:rsidP="00AC7160">
            <w:pPr>
              <w:rPr>
                <w:rFonts w:eastAsia="Times New Roman"/>
                <w:color w:val="000000"/>
                <w:lang w:eastAsia="ru-KZ"/>
              </w:rPr>
            </w:pPr>
            <w:r w:rsidRPr="0091388F">
              <w:t>0,24</w:t>
            </w:r>
          </w:p>
        </w:tc>
        <w:tc>
          <w:tcPr>
            <w:tcW w:w="1016" w:type="dxa"/>
            <w:tcBorders>
              <w:top w:val="nil"/>
              <w:left w:val="nil"/>
              <w:bottom w:val="single" w:sz="8" w:space="0" w:color="auto"/>
              <w:right w:val="single" w:sz="8" w:space="0" w:color="auto"/>
            </w:tcBorders>
            <w:noWrap/>
          </w:tcPr>
          <w:p w14:paraId="1F08A0B3" w14:textId="25721B6F"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tcPr>
          <w:p w14:paraId="2909BF62"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75FFC999"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70E5D8DB" w14:textId="77777777" w:rsidR="00AC7160" w:rsidRPr="0091388F" w:rsidRDefault="00AC7160" w:rsidP="00AC7160">
            <w:pPr>
              <w:rPr>
                <w:rFonts w:eastAsia="Times New Roman"/>
                <w:color w:val="000000"/>
                <w:lang w:val="ru-RU" w:eastAsia="ru-KZ"/>
              </w:rPr>
            </w:pPr>
          </w:p>
        </w:tc>
        <w:tc>
          <w:tcPr>
            <w:tcW w:w="1016" w:type="dxa"/>
            <w:tcBorders>
              <w:top w:val="nil"/>
              <w:left w:val="nil"/>
              <w:bottom w:val="single" w:sz="8" w:space="0" w:color="auto"/>
              <w:right w:val="single" w:sz="8" w:space="0" w:color="auto"/>
            </w:tcBorders>
            <w:noWrap/>
          </w:tcPr>
          <w:p w14:paraId="3CBD4783"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446D5377" w14:textId="77777777" w:rsidR="00AC7160" w:rsidRPr="0091388F" w:rsidRDefault="00AC7160" w:rsidP="00AC7160">
            <w:pPr>
              <w:rPr>
                <w:rFonts w:eastAsia="Times New Roman"/>
                <w:color w:val="000000"/>
                <w:lang w:eastAsia="ru-KZ"/>
              </w:rPr>
            </w:pPr>
          </w:p>
        </w:tc>
      </w:tr>
      <w:tr w:rsidR="00AC7160" w:rsidRPr="0091388F" w14:paraId="6DCFA463" w14:textId="77777777" w:rsidTr="0091388F">
        <w:trPr>
          <w:trHeight w:val="63"/>
          <w:jc w:val="center"/>
        </w:trPr>
        <w:tc>
          <w:tcPr>
            <w:tcW w:w="1266" w:type="dxa"/>
            <w:tcBorders>
              <w:top w:val="nil"/>
              <w:left w:val="single" w:sz="8" w:space="0" w:color="auto"/>
              <w:bottom w:val="single" w:sz="8" w:space="0" w:color="auto"/>
              <w:right w:val="single" w:sz="8" w:space="0" w:color="auto"/>
            </w:tcBorders>
            <w:noWrap/>
            <w:vAlign w:val="center"/>
            <w:hideMark/>
          </w:tcPr>
          <w:p w14:paraId="628E0837"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X3</w:t>
            </w:r>
          </w:p>
        </w:tc>
        <w:tc>
          <w:tcPr>
            <w:tcW w:w="1343" w:type="dxa"/>
            <w:tcBorders>
              <w:top w:val="nil"/>
              <w:left w:val="nil"/>
              <w:bottom w:val="single" w:sz="8" w:space="0" w:color="auto"/>
              <w:right w:val="single" w:sz="8" w:space="0" w:color="auto"/>
            </w:tcBorders>
            <w:noWrap/>
          </w:tcPr>
          <w:p w14:paraId="7DDE0F07" w14:textId="25934911" w:rsidR="00AC7160" w:rsidRPr="0091388F" w:rsidRDefault="00AC7160" w:rsidP="00AC7160">
            <w:pPr>
              <w:rPr>
                <w:rFonts w:eastAsia="Times New Roman"/>
                <w:color w:val="000000"/>
                <w:lang w:eastAsia="ru-KZ"/>
              </w:rPr>
            </w:pPr>
            <w:r w:rsidRPr="0091388F">
              <w:t>0,08</w:t>
            </w:r>
          </w:p>
        </w:tc>
        <w:tc>
          <w:tcPr>
            <w:tcW w:w="1016" w:type="dxa"/>
            <w:tcBorders>
              <w:top w:val="nil"/>
              <w:left w:val="nil"/>
              <w:bottom w:val="single" w:sz="8" w:space="0" w:color="auto"/>
              <w:right w:val="single" w:sz="8" w:space="0" w:color="auto"/>
            </w:tcBorders>
            <w:noWrap/>
          </w:tcPr>
          <w:p w14:paraId="4AF372B5" w14:textId="1E66DF8E" w:rsidR="00AC7160" w:rsidRPr="0091388F" w:rsidRDefault="00AC7160" w:rsidP="00AC7160">
            <w:pPr>
              <w:rPr>
                <w:rFonts w:eastAsia="Times New Roman"/>
                <w:color w:val="000000"/>
                <w:lang w:eastAsia="ru-KZ"/>
              </w:rPr>
            </w:pPr>
            <w:r w:rsidRPr="0091388F">
              <w:t>-0,12</w:t>
            </w:r>
          </w:p>
        </w:tc>
        <w:tc>
          <w:tcPr>
            <w:tcW w:w="1016" w:type="dxa"/>
            <w:tcBorders>
              <w:top w:val="nil"/>
              <w:left w:val="nil"/>
              <w:bottom w:val="single" w:sz="8" w:space="0" w:color="auto"/>
              <w:right w:val="single" w:sz="8" w:space="0" w:color="auto"/>
            </w:tcBorders>
            <w:noWrap/>
          </w:tcPr>
          <w:p w14:paraId="78846AA2" w14:textId="6B9AFDE9" w:rsidR="00AC7160" w:rsidRPr="0091388F" w:rsidRDefault="00AC7160" w:rsidP="00AC7160">
            <w:pPr>
              <w:rPr>
                <w:rFonts w:eastAsia="Times New Roman"/>
                <w:color w:val="000000"/>
                <w:lang w:eastAsia="ru-KZ"/>
              </w:rPr>
            </w:pPr>
            <w:r w:rsidRPr="0091388F">
              <w:t>-0,14</w:t>
            </w:r>
          </w:p>
        </w:tc>
        <w:tc>
          <w:tcPr>
            <w:tcW w:w="1016" w:type="dxa"/>
            <w:tcBorders>
              <w:top w:val="nil"/>
              <w:left w:val="nil"/>
              <w:bottom w:val="single" w:sz="8" w:space="0" w:color="auto"/>
              <w:right w:val="single" w:sz="8" w:space="0" w:color="auto"/>
            </w:tcBorders>
          </w:tcPr>
          <w:p w14:paraId="0AFBC3BD" w14:textId="340BBDBE"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tcPr>
          <w:p w14:paraId="7790D8F0"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0ADF60A2"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368ADAA1"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07F219AD" w14:textId="77777777" w:rsidR="00AC7160" w:rsidRPr="0091388F" w:rsidRDefault="00AC7160" w:rsidP="00AC7160">
            <w:pPr>
              <w:rPr>
                <w:rFonts w:eastAsia="Times New Roman"/>
                <w:color w:val="000000"/>
                <w:lang w:eastAsia="ru-KZ"/>
              </w:rPr>
            </w:pPr>
          </w:p>
        </w:tc>
      </w:tr>
      <w:tr w:rsidR="00AC7160" w:rsidRPr="0091388F" w14:paraId="6C5BB000" w14:textId="77777777" w:rsidTr="0091388F">
        <w:trPr>
          <w:trHeight w:val="124"/>
          <w:jc w:val="center"/>
        </w:trPr>
        <w:tc>
          <w:tcPr>
            <w:tcW w:w="1266" w:type="dxa"/>
            <w:tcBorders>
              <w:top w:val="nil"/>
              <w:left w:val="single" w:sz="8" w:space="0" w:color="auto"/>
              <w:bottom w:val="single" w:sz="8" w:space="0" w:color="auto"/>
              <w:right w:val="single" w:sz="8" w:space="0" w:color="auto"/>
            </w:tcBorders>
            <w:noWrap/>
            <w:vAlign w:val="center"/>
            <w:hideMark/>
          </w:tcPr>
          <w:p w14:paraId="51E2600D"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X4</w:t>
            </w:r>
          </w:p>
        </w:tc>
        <w:tc>
          <w:tcPr>
            <w:tcW w:w="1343" w:type="dxa"/>
            <w:tcBorders>
              <w:top w:val="nil"/>
              <w:left w:val="nil"/>
              <w:bottom w:val="single" w:sz="8" w:space="0" w:color="auto"/>
              <w:right w:val="single" w:sz="8" w:space="0" w:color="auto"/>
            </w:tcBorders>
            <w:noWrap/>
          </w:tcPr>
          <w:p w14:paraId="748BB6C0" w14:textId="417B03A8" w:rsidR="00AC7160" w:rsidRPr="0091388F" w:rsidRDefault="00AC7160" w:rsidP="00AC7160">
            <w:pPr>
              <w:rPr>
                <w:rFonts w:eastAsia="Times New Roman"/>
                <w:color w:val="000000"/>
                <w:lang w:eastAsia="ru-KZ"/>
              </w:rPr>
            </w:pPr>
            <w:r w:rsidRPr="0091388F">
              <w:t>0,34</w:t>
            </w:r>
          </w:p>
        </w:tc>
        <w:tc>
          <w:tcPr>
            <w:tcW w:w="1016" w:type="dxa"/>
            <w:tcBorders>
              <w:top w:val="nil"/>
              <w:left w:val="nil"/>
              <w:bottom w:val="single" w:sz="8" w:space="0" w:color="auto"/>
              <w:right w:val="single" w:sz="8" w:space="0" w:color="auto"/>
            </w:tcBorders>
            <w:noWrap/>
          </w:tcPr>
          <w:p w14:paraId="2EEED066" w14:textId="27481182" w:rsidR="00AC7160" w:rsidRPr="0091388F" w:rsidRDefault="00AC7160" w:rsidP="00AC7160">
            <w:pPr>
              <w:rPr>
                <w:rFonts w:eastAsia="Times New Roman"/>
                <w:color w:val="000000"/>
                <w:lang w:eastAsia="ru-KZ"/>
              </w:rPr>
            </w:pPr>
            <w:r w:rsidRPr="0091388F">
              <w:t>0,27</w:t>
            </w:r>
          </w:p>
        </w:tc>
        <w:tc>
          <w:tcPr>
            <w:tcW w:w="1016" w:type="dxa"/>
            <w:tcBorders>
              <w:top w:val="nil"/>
              <w:left w:val="nil"/>
              <w:bottom w:val="single" w:sz="8" w:space="0" w:color="auto"/>
              <w:right w:val="single" w:sz="8" w:space="0" w:color="auto"/>
            </w:tcBorders>
            <w:noWrap/>
          </w:tcPr>
          <w:p w14:paraId="1ABD9B38" w14:textId="12D47B07" w:rsidR="00AC7160" w:rsidRPr="0091388F" w:rsidRDefault="00AC7160" w:rsidP="00AC7160">
            <w:pPr>
              <w:rPr>
                <w:rFonts w:eastAsia="Times New Roman"/>
                <w:color w:val="000000"/>
                <w:lang w:eastAsia="ru-KZ"/>
              </w:rPr>
            </w:pPr>
            <w:r w:rsidRPr="0091388F">
              <w:t>-0,14</w:t>
            </w:r>
          </w:p>
        </w:tc>
        <w:tc>
          <w:tcPr>
            <w:tcW w:w="1016" w:type="dxa"/>
            <w:tcBorders>
              <w:top w:val="nil"/>
              <w:left w:val="nil"/>
              <w:bottom w:val="single" w:sz="8" w:space="0" w:color="auto"/>
              <w:right w:val="single" w:sz="8" w:space="0" w:color="auto"/>
            </w:tcBorders>
          </w:tcPr>
          <w:p w14:paraId="76F875BA" w14:textId="7C806400" w:rsidR="00AC7160" w:rsidRPr="0091388F" w:rsidRDefault="00AC7160" w:rsidP="00AC7160">
            <w:pPr>
              <w:rPr>
                <w:rFonts w:eastAsia="Times New Roman"/>
                <w:color w:val="000000"/>
                <w:lang w:eastAsia="ru-KZ"/>
              </w:rPr>
            </w:pPr>
            <w:r w:rsidRPr="0091388F">
              <w:t>-0,26</w:t>
            </w:r>
          </w:p>
        </w:tc>
        <w:tc>
          <w:tcPr>
            <w:tcW w:w="1016" w:type="dxa"/>
            <w:tcBorders>
              <w:top w:val="nil"/>
              <w:left w:val="nil"/>
              <w:bottom w:val="single" w:sz="8" w:space="0" w:color="auto"/>
              <w:right w:val="single" w:sz="8" w:space="0" w:color="auto"/>
            </w:tcBorders>
          </w:tcPr>
          <w:p w14:paraId="34C95E3A" w14:textId="6489577F"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noWrap/>
          </w:tcPr>
          <w:p w14:paraId="2C30A213"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noWrap/>
          </w:tcPr>
          <w:p w14:paraId="60C685EC"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3B0C9277" w14:textId="77777777" w:rsidR="00AC7160" w:rsidRPr="0091388F" w:rsidRDefault="00AC7160" w:rsidP="00AC7160">
            <w:pPr>
              <w:rPr>
                <w:rFonts w:eastAsia="Times New Roman"/>
                <w:color w:val="000000"/>
                <w:lang w:eastAsia="ru-KZ"/>
              </w:rPr>
            </w:pPr>
          </w:p>
        </w:tc>
      </w:tr>
      <w:tr w:rsidR="00AC7160" w:rsidRPr="0091388F" w14:paraId="791C6041" w14:textId="77777777" w:rsidTr="0091388F">
        <w:trPr>
          <w:trHeight w:val="114"/>
          <w:jc w:val="center"/>
        </w:trPr>
        <w:tc>
          <w:tcPr>
            <w:tcW w:w="1266" w:type="dxa"/>
            <w:tcBorders>
              <w:top w:val="nil"/>
              <w:left w:val="single" w:sz="8" w:space="0" w:color="auto"/>
              <w:bottom w:val="single" w:sz="8" w:space="0" w:color="auto"/>
              <w:right w:val="single" w:sz="8" w:space="0" w:color="auto"/>
            </w:tcBorders>
            <w:noWrap/>
            <w:vAlign w:val="center"/>
            <w:hideMark/>
          </w:tcPr>
          <w:p w14:paraId="147BE8DD"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X5</w:t>
            </w:r>
          </w:p>
        </w:tc>
        <w:tc>
          <w:tcPr>
            <w:tcW w:w="1343" w:type="dxa"/>
            <w:tcBorders>
              <w:top w:val="nil"/>
              <w:left w:val="nil"/>
              <w:bottom w:val="single" w:sz="8" w:space="0" w:color="auto"/>
              <w:right w:val="single" w:sz="8" w:space="0" w:color="auto"/>
            </w:tcBorders>
            <w:noWrap/>
          </w:tcPr>
          <w:p w14:paraId="70A1194F" w14:textId="03EE9AF3" w:rsidR="00AC7160" w:rsidRPr="0091388F" w:rsidRDefault="00AC7160" w:rsidP="00AC7160">
            <w:pPr>
              <w:rPr>
                <w:rFonts w:eastAsia="Times New Roman"/>
                <w:color w:val="000000"/>
                <w:lang w:eastAsia="ru-KZ"/>
              </w:rPr>
            </w:pPr>
            <w:r w:rsidRPr="0091388F">
              <w:t>-0,66</w:t>
            </w:r>
          </w:p>
        </w:tc>
        <w:tc>
          <w:tcPr>
            <w:tcW w:w="1016" w:type="dxa"/>
            <w:tcBorders>
              <w:top w:val="nil"/>
              <w:left w:val="nil"/>
              <w:bottom w:val="single" w:sz="8" w:space="0" w:color="auto"/>
              <w:right w:val="single" w:sz="8" w:space="0" w:color="auto"/>
            </w:tcBorders>
            <w:noWrap/>
          </w:tcPr>
          <w:p w14:paraId="6F54E049" w14:textId="73BB20C2" w:rsidR="00AC7160" w:rsidRPr="0091388F" w:rsidRDefault="00AC7160" w:rsidP="00AC7160">
            <w:pPr>
              <w:rPr>
                <w:rFonts w:eastAsia="Times New Roman"/>
                <w:color w:val="000000"/>
                <w:lang w:eastAsia="ru-KZ"/>
              </w:rPr>
            </w:pPr>
            <w:r w:rsidRPr="0091388F">
              <w:t>-0,43</w:t>
            </w:r>
          </w:p>
        </w:tc>
        <w:tc>
          <w:tcPr>
            <w:tcW w:w="1016" w:type="dxa"/>
            <w:tcBorders>
              <w:top w:val="nil"/>
              <w:left w:val="nil"/>
              <w:bottom w:val="single" w:sz="8" w:space="0" w:color="auto"/>
              <w:right w:val="single" w:sz="8" w:space="0" w:color="auto"/>
            </w:tcBorders>
            <w:noWrap/>
          </w:tcPr>
          <w:p w14:paraId="262D42A3" w14:textId="6CE4B36D" w:rsidR="00AC7160" w:rsidRPr="0091388F" w:rsidRDefault="00AC7160" w:rsidP="00AC7160">
            <w:pPr>
              <w:rPr>
                <w:rFonts w:eastAsia="Times New Roman"/>
                <w:color w:val="000000"/>
                <w:lang w:eastAsia="ru-KZ"/>
              </w:rPr>
            </w:pPr>
            <w:r w:rsidRPr="0091388F">
              <w:t>-0,06</w:t>
            </w:r>
          </w:p>
        </w:tc>
        <w:tc>
          <w:tcPr>
            <w:tcW w:w="1016" w:type="dxa"/>
            <w:tcBorders>
              <w:top w:val="nil"/>
              <w:left w:val="nil"/>
              <w:bottom w:val="single" w:sz="8" w:space="0" w:color="auto"/>
              <w:right w:val="single" w:sz="8" w:space="0" w:color="auto"/>
            </w:tcBorders>
          </w:tcPr>
          <w:p w14:paraId="31623345" w14:textId="1CC44DAB" w:rsidR="00AC7160" w:rsidRPr="0091388F" w:rsidRDefault="00AC7160" w:rsidP="00AC7160">
            <w:pPr>
              <w:rPr>
                <w:rFonts w:eastAsia="Times New Roman"/>
                <w:color w:val="000000"/>
                <w:lang w:eastAsia="ru-KZ"/>
              </w:rPr>
            </w:pPr>
            <w:r w:rsidRPr="0091388F">
              <w:t>0,08</w:t>
            </w:r>
          </w:p>
        </w:tc>
        <w:tc>
          <w:tcPr>
            <w:tcW w:w="1016" w:type="dxa"/>
            <w:tcBorders>
              <w:top w:val="nil"/>
              <w:left w:val="nil"/>
              <w:bottom w:val="single" w:sz="8" w:space="0" w:color="auto"/>
              <w:right w:val="single" w:sz="8" w:space="0" w:color="auto"/>
            </w:tcBorders>
          </w:tcPr>
          <w:p w14:paraId="1F559F8E" w14:textId="31E45058" w:rsidR="00AC7160" w:rsidRPr="0091388F" w:rsidRDefault="00AC7160" w:rsidP="00AC7160">
            <w:pPr>
              <w:rPr>
                <w:rFonts w:eastAsia="Times New Roman"/>
                <w:color w:val="000000"/>
                <w:lang w:eastAsia="ru-KZ"/>
              </w:rPr>
            </w:pPr>
            <w:r w:rsidRPr="0091388F">
              <w:t>-0,48</w:t>
            </w:r>
          </w:p>
        </w:tc>
        <w:tc>
          <w:tcPr>
            <w:tcW w:w="1016" w:type="dxa"/>
            <w:tcBorders>
              <w:top w:val="nil"/>
              <w:left w:val="nil"/>
              <w:bottom w:val="single" w:sz="8" w:space="0" w:color="auto"/>
              <w:right w:val="single" w:sz="8" w:space="0" w:color="auto"/>
            </w:tcBorders>
            <w:noWrap/>
          </w:tcPr>
          <w:p w14:paraId="32D6DAFC" w14:textId="1EEB14CA"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single" w:sz="8" w:space="0" w:color="auto"/>
              <w:right w:val="single" w:sz="8" w:space="0" w:color="auto"/>
            </w:tcBorders>
            <w:noWrap/>
          </w:tcPr>
          <w:p w14:paraId="779BCB90" w14:textId="77777777" w:rsidR="00AC7160" w:rsidRPr="0091388F" w:rsidRDefault="00AC7160" w:rsidP="00AC7160">
            <w:pPr>
              <w:rPr>
                <w:rFonts w:eastAsia="Times New Roman"/>
                <w:color w:val="000000"/>
                <w:lang w:eastAsia="ru-KZ"/>
              </w:rPr>
            </w:pPr>
          </w:p>
        </w:tc>
        <w:tc>
          <w:tcPr>
            <w:tcW w:w="1016" w:type="dxa"/>
            <w:tcBorders>
              <w:top w:val="nil"/>
              <w:left w:val="nil"/>
              <w:bottom w:val="single" w:sz="8" w:space="0" w:color="auto"/>
              <w:right w:val="single" w:sz="8" w:space="0" w:color="auto"/>
            </w:tcBorders>
          </w:tcPr>
          <w:p w14:paraId="2EDD413C" w14:textId="77777777" w:rsidR="00AC7160" w:rsidRPr="0091388F" w:rsidRDefault="00AC7160" w:rsidP="00AC7160">
            <w:pPr>
              <w:rPr>
                <w:rFonts w:eastAsia="Times New Roman"/>
                <w:color w:val="000000"/>
                <w:lang w:eastAsia="ru-KZ"/>
              </w:rPr>
            </w:pPr>
          </w:p>
        </w:tc>
      </w:tr>
      <w:tr w:rsidR="00AC7160" w:rsidRPr="0091388F" w14:paraId="5F6443AA" w14:textId="77777777" w:rsidTr="0091388F">
        <w:trPr>
          <w:trHeight w:val="63"/>
          <w:jc w:val="center"/>
        </w:trPr>
        <w:tc>
          <w:tcPr>
            <w:tcW w:w="1266" w:type="dxa"/>
            <w:tcBorders>
              <w:top w:val="nil"/>
              <w:left w:val="single" w:sz="8" w:space="0" w:color="auto"/>
              <w:bottom w:val="nil"/>
              <w:right w:val="single" w:sz="8" w:space="0" w:color="auto"/>
            </w:tcBorders>
            <w:noWrap/>
            <w:vAlign w:val="center"/>
            <w:hideMark/>
          </w:tcPr>
          <w:p w14:paraId="50A58610" w14:textId="77777777" w:rsidR="00AC7160" w:rsidRPr="0091388F" w:rsidRDefault="00AC7160" w:rsidP="00AC7160">
            <w:pPr>
              <w:rPr>
                <w:rFonts w:eastAsia="Times New Roman"/>
                <w:color w:val="000000"/>
                <w:lang w:eastAsia="ru-KZ"/>
              </w:rPr>
            </w:pPr>
            <w:r w:rsidRPr="0091388F">
              <w:rPr>
                <w:rFonts w:eastAsia="Times New Roman"/>
                <w:color w:val="000000"/>
                <w:lang w:eastAsia="ru-KZ"/>
              </w:rPr>
              <w:t>X6</w:t>
            </w:r>
          </w:p>
        </w:tc>
        <w:tc>
          <w:tcPr>
            <w:tcW w:w="1343" w:type="dxa"/>
            <w:tcBorders>
              <w:top w:val="nil"/>
              <w:left w:val="nil"/>
              <w:bottom w:val="nil"/>
              <w:right w:val="single" w:sz="8" w:space="0" w:color="auto"/>
            </w:tcBorders>
            <w:noWrap/>
          </w:tcPr>
          <w:p w14:paraId="7914F5BE" w14:textId="3B895489" w:rsidR="00AC7160" w:rsidRPr="0091388F" w:rsidRDefault="00AC7160" w:rsidP="00AC7160">
            <w:pPr>
              <w:rPr>
                <w:rFonts w:eastAsia="Times New Roman"/>
                <w:color w:val="000000"/>
                <w:lang w:eastAsia="ru-KZ"/>
              </w:rPr>
            </w:pPr>
            <w:r w:rsidRPr="0091388F">
              <w:t>0,69</w:t>
            </w:r>
          </w:p>
        </w:tc>
        <w:tc>
          <w:tcPr>
            <w:tcW w:w="1016" w:type="dxa"/>
            <w:tcBorders>
              <w:top w:val="nil"/>
              <w:left w:val="nil"/>
              <w:bottom w:val="nil"/>
              <w:right w:val="single" w:sz="8" w:space="0" w:color="auto"/>
            </w:tcBorders>
            <w:noWrap/>
          </w:tcPr>
          <w:p w14:paraId="34246360" w14:textId="1E7CECBB" w:rsidR="00AC7160" w:rsidRPr="0091388F" w:rsidRDefault="00AC7160" w:rsidP="00AC7160">
            <w:pPr>
              <w:rPr>
                <w:rFonts w:eastAsia="Times New Roman"/>
                <w:color w:val="000000"/>
                <w:lang w:eastAsia="ru-KZ"/>
              </w:rPr>
            </w:pPr>
            <w:r w:rsidRPr="0091388F">
              <w:t>-0,17</w:t>
            </w:r>
          </w:p>
        </w:tc>
        <w:tc>
          <w:tcPr>
            <w:tcW w:w="1016" w:type="dxa"/>
            <w:tcBorders>
              <w:top w:val="nil"/>
              <w:left w:val="nil"/>
              <w:bottom w:val="nil"/>
              <w:right w:val="single" w:sz="8" w:space="0" w:color="auto"/>
            </w:tcBorders>
            <w:noWrap/>
          </w:tcPr>
          <w:p w14:paraId="73051C55" w14:textId="3992770F" w:rsidR="00AC7160" w:rsidRPr="0091388F" w:rsidRDefault="00AC7160" w:rsidP="00AC7160">
            <w:pPr>
              <w:rPr>
                <w:rFonts w:eastAsia="Times New Roman"/>
                <w:color w:val="000000"/>
                <w:lang w:eastAsia="ru-KZ"/>
              </w:rPr>
            </w:pPr>
            <w:r w:rsidRPr="0091388F">
              <w:t>0,08</w:t>
            </w:r>
          </w:p>
        </w:tc>
        <w:tc>
          <w:tcPr>
            <w:tcW w:w="1016" w:type="dxa"/>
            <w:tcBorders>
              <w:top w:val="nil"/>
              <w:left w:val="nil"/>
              <w:bottom w:val="nil"/>
              <w:right w:val="single" w:sz="8" w:space="0" w:color="auto"/>
            </w:tcBorders>
          </w:tcPr>
          <w:p w14:paraId="261CED81" w14:textId="42EE4BF9" w:rsidR="00AC7160" w:rsidRPr="0091388F" w:rsidRDefault="00AC7160" w:rsidP="00AC7160">
            <w:pPr>
              <w:rPr>
                <w:rFonts w:eastAsia="Times New Roman"/>
                <w:color w:val="000000"/>
                <w:lang w:eastAsia="ru-KZ"/>
              </w:rPr>
            </w:pPr>
            <w:r w:rsidRPr="0091388F">
              <w:t>-0,17</w:t>
            </w:r>
          </w:p>
        </w:tc>
        <w:tc>
          <w:tcPr>
            <w:tcW w:w="1016" w:type="dxa"/>
            <w:tcBorders>
              <w:top w:val="nil"/>
              <w:left w:val="nil"/>
              <w:bottom w:val="nil"/>
              <w:right w:val="single" w:sz="8" w:space="0" w:color="auto"/>
            </w:tcBorders>
          </w:tcPr>
          <w:p w14:paraId="3ED034D2" w14:textId="4AE55AE9" w:rsidR="00AC7160" w:rsidRPr="0091388F" w:rsidRDefault="00AC7160" w:rsidP="00AC7160">
            <w:pPr>
              <w:rPr>
                <w:rFonts w:eastAsia="Times New Roman"/>
                <w:color w:val="000000"/>
                <w:lang w:eastAsia="ru-KZ"/>
              </w:rPr>
            </w:pPr>
            <w:r w:rsidRPr="0091388F">
              <w:t>-0,20</w:t>
            </w:r>
          </w:p>
        </w:tc>
        <w:tc>
          <w:tcPr>
            <w:tcW w:w="1016" w:type="dxa"/>
            <w:tcBorders>
              <w:top w:val="nil"/>
              <w:left w:val="nil"/>
              <w:bottom w:val="nil"/>
              <w:right w:val="single" w:sz="8" w:space="0" w:color="auto"/>
            </w:tcBorders>
            <w:noWrap/>
          </w:tcPr>
          <w:p w14:paraId="548736A7" w14:textId="5BDD731C" w:rsidR="00AC7160" w:rsidRPr="0091388F" w:rsidRDefault="00AC7160" w:rsidP="00AC7160">
            <w:pPr>
              <w:rPr>
                <w:rFonts w:eastAsia="Times New Roman"/>
                <w:color w:val="000000"/>
                <w:lang w:eastAsia="ru-KZ"/>
              </w:rPr>
            </w:pPr>
            <w:r w:rsidRPr="0091388F">
              <w:t>0,23</w:t>
            </w:r>
          </w:p>
        </w:tc>
        <w:tc>
          <w:tcPr>
            <w:tcW w:w="1016" w:type="dxa"/>
            <w:tcBorders>
              <w:top w:val="nil"/>
              <w:left w:val="nil"/>
              <w:bottom w:val="nil"/>
              <w:right w:val="single" w:sz="8" w:space="0" w:color="auto"/>
            </w:tcBorders>
            <w:noWrap/>
          </w:tcPr>
          <w:p w14:paraId="624880C1" w14:textId="5995EA8A" w:rsidR="00AC7160" w:rsidRPr="0091388F" w:rsidRDefault="00AC7160" w:rsidP="00AC7160">
            <w:pPr>
              <w:rPr>
                <w:rFonts w:eastAsia="Times New Roman"/>
                <w:color w:val="000000"/>
                <w:lang w:eastAsia="ru-KZ"/>
              </w:rPr>
            </w:pPr>
            <w:r w:rsidRPr="0091388F">
              <w:t>1,00</w:t>
            </w:r>
          </w:p>
        </w:tc>
        <w:tc>
          <w:tcPr>
            <w:tcW w:w="1016" w:type="dxa"/>
            <w:tcBorders>
              <w:top w:val="nil"/>
              <w:left w:val="nil"/>
              <w:bottom w:val="nil"/>
              <w:right w:val="single" w:sz="8" w:space="0" w:color="auto"/>
            </w:tcBorders>
          </w:tcPr>
          <w:p w14:paraId="12804F06" w14:textId="77777777" w:rsidR="00AC7160" w:rsidRPr="0091388F" w:rsidRDefault="00AC7160" w:rsidP="00AC7160">
            <w:pPr>
              <w:rPr>
                <w:rFonts w:eastAsia="Times New Roman"/>
                <w:color w:val="000000"/>
                <w:lang w:eastAsia="ru-KZ"/>
              </w:rPr>
            </w:pPr>
          </w:p>
        </w:tc>
      </w:tr>
      <w:tr w:rsidR="00AC7160" w:rsidRPr="0091388F" w14:paraId="6D387B01" w14:textId="77777777" w:rsidTr="0091388F">
        <w:trPr>
          <w:trHeight w:val="159"/>
          <w:jc w:val="center"/>
        </w:trPr>
        <w:tc>
          <w:tcPr>
            <w:tcW w:w="1266" w:type="dxa"/>
            <w:tcBorders>
              <w:top w:val="single" w:sz="4" w:space="0" w:color="auto"/>
              <w:left w:val="single" w:sz="8" w:space="0" w:color="auto"/>
              <w:bottom w:val="single" w:sz="4" w:space="0" w:color="auto"/>
              <w:right w:val="single" w:sz="8" w:space="0" w:color="auto"/>
            </w:tcBorders>
            <w:noWrap/>
            <w:vAlign w:val="center"/>
          </w:tcPr>
          <w:p w14:paraId="2484AA39" w14:textId="77777777" w:rsidR="00AC7160" w:rsidRPr="0091388F" w:rsidRDefault="00AC7160" w:rsidP="00AC7160">
            <w:pPr>
              <w:rPr>
                <w:rFonts w:eastAsia="Times New Roman"/>
                <w:color w:val="000000"/>
                <w:lang w:val="ru-RU" w:eastAsia="ru-KZ"/>
              </w:rPr>
            </w:pPr>
            <w:r w:rsidRPr="0091388F">
              <w:rPr>
                <w:rFonts w:eastAsia="Times New Roman"/>
                <w:color w:val="000000"/>
                <w:lang w:val="ru-RU" w:eastAsia="ru-KZ"/>
              </w:rPr>
              <w:t>Х7</w:t>
            </w:r>
          </w:p>
        </w:tc>
        <w:tc>
          <w:tcPr>
            <w:tcW w:w="1343" w:type="dxa"/>
            <w:tcBorders>
              <w:top w:val="single" w:sz="4" w:space="0" w:color="auto"/>
              <w:left w:val="nil"/>
              <w:bottom w:val="single" w:sz="4" w:space="0" w:color="auto"/>
              <w:right w:val="single" w:sz="8" w:space="0" w:color="auto"/>
            </w:tcBorders>
            <w:noWrap/>
          </w:tcPr>
          <w:p w14:paraId="108321E7" w14:textId="67538327" w:rsidR="00AC7160" w:rsidRPr="0091388F" w:rsidRDefault="00AC7160" w:rsidP="00AC7160">
            <w:pPr>
              <w:rPr>
                <w:rFonts w:eastAsia="Times New Roman"/>
                <w:color w:val="000000"/>
                <w:lang w:eastAsia="ru-KZ"/>
              </w:rPr>
            </w:pPr>
            <w:r w:rsidRPr="0091388F">
              <w:t>0,17</w:t>
            </w:r>
          </w:p>
        </w:tc>
        <w:tc>
          <w:tcPr>
            <w:tcW w:w="1016" w:type="dxa"/>
            <w:tcBorders>
              <w:top w:val="single" w:sz="4" w:space="0" w:color="auto"/>
              <w:left w:val="nil"/>
              <w:bottom w:val="single" w:sz="4" w:space="0" w:color="auto"/>
              <w:right w:val="single" w:sz="8" w:space="0" w:color="auto"/>
            </w:tcBorders>
            <w:noWrap/>
          </w:tcPr>
          <w:p w14:paraId="11B8628D" w14:textId="09DB52E7" w:rsidR="00AC7160" w:rsidRPr="0091388F" w:rsidRDefault="00AC7160" w:rsidP="00AC7160">
            <w:pPr>
              <w:rPr>
                <w:rFonts w:eastAsia="Times New Roman"/>
                <w:color w:val="000000"/>
                <w:lang w:eastAsia="ru-KZ"/>
              </w:rPr>
            </w:pPr>
            <w:r w:rsidRPr="0091388F">
              <w:t>-0,22</w:t>
            </w:r>
          </w:p>
        </w:tc>
        <w:tc>
          <w:tcPr>
            <w:tcW w:w="1016" w:type="dxa"/>
            <w:tcBorders>
              <w:top w:val="single" w:sz="4" w:space="0" w:color="auto"/>
              <w:left w:val="nil"/>
              <w:bottom w:val="single" w:sz="4" w:space="0" w:color="auto"/>
              <w:right w:val="single" w:sz="8" w:space="0" w:color="auto"/>
            </w:tcBorders>
            <w:noWrap/>
          </w:tcPr>
          <w:p w14:paraId="69A98793" w14:textId="3E081254" w:rsidR="00AC7160" w:rsidRPr="0091388F" w:rsidRDefault="00AC7160" w:rsidP="00AC7160">
            <w:pPr>
              <w:rPr>
                <w:rFonts w:eastAsia="Times New Roman"/>
                <w:color w:val="000000"/>
                <w:lang w:eastAsia="ru-KZ"/>
              </w:rPr>
            </w:pPr>
            <w:r w:rsidRPr="0091388F">
              <w:t>-0,04</w:t>
            </w:r>
          </w:p>
        </w:tc>
        <w:tc>
          <w:tcPr>
            <w:tcW w:w="1016" w:type="dxa"/>
            <w:tcBorders>
              <w:top w:val="single" w:sz="4" w:space="0" w:color="auto"/>
              <w:left w:val="nil"/>
              <w:bottom w:val="single" w:sz="4" w:space="0" w:color="auto"/>
              <w:right w:val="single" w:sz="8" w:space="0" w:color="auto"/>
            </w:tcBorders>
          </w:tcPr>
          <w:p w14:paraId="27C2EFC4" w14:textId="56B3F303" w:rsidR="00AC7160" w:rsidRPr="0091388F" w:rsidRDefault="00AC7160" w:rsidP="00AC7160">
            <w:pPr>
              <w:rPr>
                <w:rFonts w:eastAsia="Times New Roman"/>
                <w:color w:val="000000"/>
                <w:lang w:eastAsia="ru-KZ"/>
              </w:rPr>
            </w:pPr>
            <w:r w:rsidRPr="0091388F">
              <w:t>-0,11</w:t>
            </w:r>
          </w:p>
        </w:tc>
        <w:tc>
          <w:tcPr>
            <w:tcW w:w="1016" w:type="dxa"/>
            <w:tcBorders>
              <w:top w:val="single" w:sz="4" w:space="0" w:color="auto"/>
              <w:left w:val="nil"/>
              <w:bottom w:val="single" w:sz="4" w:space="0" w:color="auto"/>
              <w:right w:val="single" w:sz="8" w:space="0" w:color="auto"/>
            </w:tcBorders>
          </w:tcPr>
          <w:p w14:paraId="7C74F21D" w14:textId="507E9367" w:rsidR="00AC7160" w:rsidRPr="0091388F" w:rsidRDefault="00AC7160" w:rsidP="00AC7160">
            <w:pPr>
              <w:rPr>
                <w:rFonts w:eastAsia="Times New Roman"/>
                <w:color w:val="000000"/>
                <w:lang w:eastAsia="ru-KZ"/>
              </w:rPr>
            </w:pPr>
            <w:r w:rsidRPr="0091388F">
              <w:t>-0,32</w:t>
            </w:r>
          </w:p>
        </w:tc>
        <w:tc>
          <w:tcPr>
            <w:tcW w:w="1016" w:type="dxa"/>
            <w:tcBorders>
              <w:top w:val="single" w:sz="4" w:space="0" w:color="auto"/>
              <w:left w:val="nil"/>
              <w:bottom w:val="single" w:sz="4" w:space="0" w:color="auto"/>
              <w:right w:val="single" w:sz="8" w:space="0" w:color="auto"/>
            </w:tcBorders>
            <w:noWrap/>
          </w:tcPr>
          <w:p w14:paraId="2D79406B" w14:textId="22E9C40A" w:rsidR="00AC7160" w:rsidRPr="0091388F" w:rsidRDefault="00AC7160" w:rsidP="00AC7160">
            <w:pPr>
              <w:rPr>
                <w:rFonts w:eastAsia="Times New Roman"/>
                <w:color w:val="000000"/>
                <w:lang w:eastAsia="ru-KZ"/>
              </w:rPr>
            </w:pPr>
            <w:r w:rsidRPr="0091388F">
              <w:t>-0,35</w:t>
            </w:r>
          </w:p>
        </w:tc>
        <w:tc>
          <w:tcPr>
            <w:tcW w:w="1016" w:type="dxa"/>
            <w:tcBorders>
              <w:top w:val="single" w:sz="4" w:space="0" w:color="auto"/>
              <w:left w:val="nil"/>
              <w:bottom w:val="single" w:sz="4" w:space="0" w:color="auto"/>
              <w:right w:val="single" w:sz="8" w:space="0" w:color="auto"/>
            </w:tcBorders>
            <w:noWrap/>
          </w:tcPr>
          <w:p w14:paraId="1FA90258" w14:textId="7D128381" w:rsidR="00AC7160" w:rsidRPr="0091388F" w:rsidRDefault="00AC7160" w:rsidP="00AC7160">
            <w:pPr>
              <w:rPr>
                <w:rFonts w:eastAsia="Times New Roman"/>
                <w:color w:val="000000"/>
                <w:lang w:eastAsia="ru-KZ"/>
              </w:rPr>
            </w:pPr>
            <w:r w:rsidRPr="0091388F">
              <w:t>0,20</w:t>
            </w:r>
          </w:p>
        </w:tc>
        <w:tc>
          <w:tcPr>
            <w:tcW w:w="1016" w:type="dxa"/>
            <w:tcBorders>
              <w:top w:val="single" w:sz="4" w:space="0" w:color="auto"/>
              <w:left w:val="nil"/>
              <w:bottom w:val="single" w:sz="4" w:space="0" w:color="auto"/>
              <w:right w:val="single" w:sz="8" w:space="0" w:color="auto"/>
            </w:tcBorders>
          </w:tcPr>
          <w:p w14:paraId="31CBA9A9" w14:textId="4A4BDDD4" w:rsidR="00AC7160" w:rsidRPr="0091388F" w:rsidRDefault="00AC7160" w:rsidP="00AC7160">
            <w:pPr>
              <w:rPr>
                <w:rFonts w:eastAsia="Times New Roman"/>
                <w:color w:val="000000"/>
                <w:lang w:eastAsia="ru-KZ"/>
              </w:rPr>
            </w:pPr>
            <w:r w:rsidRPr="0091388F">
              <w:t>1,00</w:t>
            </w:r>
          </w:p>
        </w:tc>
      </w:tr>
      <w:tr w:rsidR="00574EF8" w:rsidRPr="0091388F" w14:paraId="18B56FE1" w14:textId="77777777" w:rsidTr="0091388F">
        <w:trPr>
          <w:trHeight w:val="73"/>
          <w:jc w:val="center"/>
        </w:trPr>
        <w:tc>
          <w:tcPr>
            <w:tcW w:w="9721" w:type="dxa"/>
            <w:gridSpan w:val="9"/>
            <w:tcBorders>
              <w:top w:val="single" w:sz="4" w:space="0" w:color="auto"/>
              <w:left w:val="single" w:sz="8" w:space="0" w:color="auto"/>
              <w:bottom w:val="single" w:sz="8" w:space="0" w:color="auto"/>
              <w:right w:val="single" w:sz="8" w:space="0" w:color="auto"/>
            </w:tcBorders>
            <w:noWrap/>
            <w:vAlign w:val="center"/>
          </w:tcPr>
          <w:p w14:paraId="2AD3C190" w14:textId="77777777" w:rsidR="00574EF8" w:rsidRPr="0091388F" w:rsidRDefault="00574EF8" w:rsidP="007D669E">
            <w:pPr>
              <w:ind w:firstLine="709"/>
              <w:jc w:val="both"/>
              <w:rPr>
                <w:color w:val="000000"/>
              </w:rPr>
            </w:pPr>
            <w:r w:rsidRPr="0091388F">
              <w:rPr>
                <w:lang w:val="ru-RU"/>
              </w:rPr>
              <w:t>Примечание – Рассчитано автором</w:t>
            </w:r>
          </w:p>
        </w:tc>
      </w:tr>
    </w:tbl>
    <w:p w14:paraId="0391D7EB" w14:textId="77777777" w:rsidR="00574EF8" w:rsidRDefault="00574EF8" w:rsidP="00574EF8">
      <w:pPr>
        <w:ind w:firstLine="709"/>
        <w:jc w:val="both"/>
        <w:rPr>
          <w:rFonts w:eastAsia="Calibri"/>
          <w:iCs/>
          <w:sz w:val="28"/>
          <w:szCs w:val="28"/>
          <w:lang w:val="ru-RU"/>
        </w:rPr>
      </w:pPr>
    </w:p>
    <w:p w14:paraId="3D78A7D3" w14:textId="38EEC39C" w:rsidR="00C51E6F" w:rsidRDefault="00C51E6F" w:rsidP="00574EF8">
      <w:pPr>
        <w:ind w:firstLine="709"/>
        <w:jc w:val="both"/>
        <w:rPr>
          <w:rFonts w:eastAsia="Calibri"/>
          <w:iCs/>
          <w:sz w:val="28"/>
          <w:szCs w:val="28"/>
          <w:lang w:val="ru-RU"/>
        </w:rPr>
      </w:pPr>
      <w:r w:rsidRPr="00C51E6F">
        <w:rPr>
          <w:rFonts w:eastAsia="Calibri"/>
          <w:iCs/>
          <w:sz w:val="28"/>
          <w:szCs w:val="28"/>
        </w:rPr>
        <w:t xml:space="preserve">Для эконометрического обоснования выбора ключевых переменных и минимизации эффекта мультиколлинеарности в модели был применен метод главных компонент (PCA). Результаты анализа собственных чисел (Eigenvalues) </w:t>
      </w:r>
      <w:r w:rsidRPr="00C51E6F">
        <w:rPr>
          <w:rFonts w:eastAsia="Calibri"/>
          <w:iCs/>
          <w:sz w:val="28"/>
          <w:szCs w:val="28"/>
        </w:rPr>
        <w:lastRenderedPageBreak/>
        <w:t xml:space="preserve">свидетельствуют о том, что для описания вариативности исследуемых показателей достаточно выделить четыре главные компоненты (Таблица </w:t>
      </w:r>
      <w:r w:rsidR="004B5718">
        <w:rPr>
          <w:rFonts w:eastAsia="Calibri"/>
          <w:iCs/>
          <w:sz w:val="28"/>
          <w:szCs w:val="28"/>
          <w:lang w:val="ru-RU"/>
        </w:rPr>
        <w:t>63</w:t>
      </w:r>
      <w:r w:rsidRPr="00C51E6F">
        <w:rPr>
          <w:rFonts w:eastAsia="Calibri"/>
          <w:iCs/>
          <w:sz w:val="28"/>
          <w:szCs w:val="28"/>
        </w:rPr>
        <w:t>). Совокупная доля объясненной дисперсии для них составляет 81,45%, что является статистически достаточным уровнем репрезентативности для дальнейшего построения эконометрических моделей и подтверждает валидность отобранных данных.</w:t>
      </w:r>
    </w:p>
    <w:p w14:paraId="4D597324" w14:textId="77777777" w:rsidR="00C51E6F" w:rsidRPr="00C51E6F" w:rsidRDefault="00C51E6F" w:rsidP="00574EF8">
      <w:pPr>
        <w:ind w:firstLine="709"/>
        <w:jc w:val="both"/>
        <w:rPr>
          <w:rFonts w:eastAsia="Calibri"/>
          <w:iCs/>
          <w:sz w:val="28"/>
          <w:szCs w:val="28"/>
          <w:lang w:val="ru-RU"/>
        </w:rPr>
      </w:pPr>
    </w:p>
    <w:p w14:paraId="34E7AC8A" w14:textId="69B0EFDD" w:rsidR="00F96969" w:rsidRDefault="00F96969" w:rsidP="00F96969">
      <w:pPr>
        <w:ind w:right="-1"/>
        <w:jc w:val="both"/>
        <w:rPr>
          <w:rFonts w:eastAsia="Calibri"/>
          <w:iCs/>
          <w:sz w:val="28"/>
          <w:szCs w:val="28"/>
          <w:lang w:val="ru-RU"/>
        </w:rPr>
      </w:pPr>
      <w:r w:rsidRPr="004B5718">
        <w:rPr>
          <w:rFonts w:eastAsia="Calibri"/>
          <w:iCs/>
          <w:sz w:val="28"/>
          <w:szCs w:val="28"/>
        </w:rPr>
        <w:t xml:space="preserve">Таблица </w:t>
      </w:r>
      <w:r w:rsidR="004B5718" w:rsidRPr="004B5718">
        <w:rPr>
          <w:rFonts w:eastAsia="Calibri"/>
          <w:iCs/>
          <w:sz w:val="28"/>
          <w:szCs w:val="28"/>
          <w:lang w:val="ru-RU"/>
        </w:rPr>
        <w:t xml:space="preserve">63 </w:t>
      </w:r>
      <w:r w:rsidR="004B5718" w:rsidRPr="004B5718">
        <w:rPr>
          <w:rFonts w:eastAsia="Calibri"/>
          <w:iCs/>
          <w:sz w:val="28"/>
          <w:szCs w:val="28"/>
        </w:rPr>
        <w:t>‒</w:t>
      </w:r>
      <w:r w:rsidRPr="004B5718">
        <w:rPr>
          <w:rFonts w:eastAsia="Calibri"/>
          <w:iCs/>
          <w:sz w:val="28"/>
          <w:szCs w:val="28"/>
        </w:rPr>
        <w:t xml:space="preserve"> Результат</w:t>
      </w:r>
      <w:r w:rsidRPr="006463EC">
        <w:rPr>
          <w:rFonts w:eastAsia="Calibri"/>
          <w:iCs/>
          <w:sz w:val="28"/>
          <w:szCs w:val="28"/>
        </w:rPr>
        <w:t>ы факторного анализа (PCA) методом главных компонент</w:t>
      </w:r>
    </w:p>
    <w:p w14:paraId="66DC8503" w14:textId="77777777" w:rsidR="00F96969" w:rsidRPr="00B0482E" w:rsidRDefault="00F96969" w:rsidP="00574EF8">
      <w:pPr>
        <w:ind w:firstLine="709"/>
        <w:jc w:val="both"/>
        <w:rPr>
          <w:rFonts w:eastAsia="Calibri"/>
          <w:iCs/>
          <w:sz w:val="28"/>
          <w:szCs w:val="28"/>
          <w:lang w:val="ru-RU"/>
        </w:rPr>
      </w:pPr>
    </w:p>
    <w:tbl>
      <w:tblPr>
        <w:tblStyle w:val="a5"/>
        <w:tblW w:w="0" w:type="auto"/>
        <w:tblLook w:val="04A0" w:firstRow="1" w:lastRow="0" w:firstColumn="1" w:lastColumn="0" w:noHBand="0" w:noVBand="1"/>
      </w:tblPr>
      <w:tblGrid>
        <w:gridCol w:w="2357"/>
        <w:gridCol w:w="2611"/>
        <w:gridCol w:w="2257"/>
        <w:gridCol w:w="2384"/>
      </w:tblGrid>
      <w:tr w:rsidR="00F96969" w:rsidRPr="00F96969" w14:paraId="1515555C" w14:textId="77777777" w:rsidTr="00F96969">
        <w:trPr>
          <w:trHeight w:val="556"/>
        </w:trPr>
        <w:tc>
          <w:tcPr>
            <w:tcW w:w="2357" w:type="dxa"/>
            <w:hideMark/>
          </w:tcPr>
          <w:p w14:paraId="23AD712F" w14:textId="77777777" w:rsidR="00F96969" w:rsidRPr="00F96969" w:rsidRDefault="00F96969" w:rsidP="00F96969">
            <w:pPr>
              <w:rPr>
                <w:rFonts w:eastAsia="Calibri"/>
                <w:iCs/>
              </w:rPr>
            </w:pPr>
            <w:r w:rsidRPr="00F96969">
              <w:rPr>
                <w:rFonts w:eastAsia="Calibri"/>
                <w:iCs/>
              </w:rPr>
              <w:t>Главная компонента</w:t>
            </w:r>
          </w:p>
        </w:tc>
        <w:tc>
          <w:tcPr>
            <w:tcW w:w="2611" w:type="dxa"/>
            <w:hideMark/>
          </w:tcPr>
          <w:p w14:paraId="4FDBEC11" w14:textId="77777777" w:rsidR="00F96969" w:rsidRPr="00F96969" w:rsidRDefault="00F96969" w:rsidP="00F96969">
            <w:pPr>
              <w:rPr>
                <w:rFonts w:eastAsia="Calibri"/>
                <w:iCs/>
              </w:rPr>
            </w:pPr>
            <w:r w:rsidRPr="00F96969">
              <w:rPr>
                <w:rFonts w:eastAsia="Calibri"/>
                <w:iCs/>
              </w:rPr>
              <w:t>Собственное число (Eigenvalue)</w:t>
            </w:r>
          </w:p>
        </w:tc>
        <w:tc>
          <w:tcPr>
            <w:tcW w:w="2257" w:type="dxa"/>
            <w:hideMark/>
          </w:tcPr>
          <w:p w14:paraId="42FC39C4" w14:textId="77777777" w:rsidR="00F96969" w:rsidRPr="00F96969" w:rsidRDefault="00F96969" w:rsidP="00F96969">
            <w:pPr>
              <w:rPr>
                <w:rFonts w:eastAsia="Calibri"/>
                <w:iCs/>
              </w:rPr>
            </w:pPr>
            <w:r w:rsidRPr="00F96969">
              <w:rPr>
                <w:rFonts w:eastAsia="Calibri"/>
                <w:iCs/>
              </w:rPr>
              <w:t>Доля дисперсии, %</w:t>
            </w:r>
          </w:p>
        </w:tc>
        <w:tc>
          <w:tcPr>
            <w:tcW w:w="2384" w:type="dxa"/>
            <w:hideMark/>
          </w:tcPr>
          <w:p w14:paraId="6140FC21" w14:textId="77777777" w:rsidR="00F96969" w:rsidRPr="00F96969" w:rsidRDefault="00F96969" w:rsidP="00F96969">
            <w:pPr>
              <w:rPr>
                <w:rFonts w:eastAsia="Calibri"/>
                <w:iCs/>
              </w:rPr>
            </w:pPr>
            <w:r w:rsidRPr="00F96969">
              <w:rPr>
                <w:rFonts w:eastAsia="Calibri"/>
                <w:iCs/>
              </w:rPr>
              <w:t>Совокупная доля дисперсии, %</w:t>
            </w:r>
          </w:p>
        </w:tc>
      </w:tr>
      <w:tr w:rsidR="00F96969" w:rsidRPr="00F96969" w14:paraId="3F87545C" w14:textId="77777777" w:rsidTr="00F96969">
        <w:trPr>
          <w:trHeight w:val="76"/>
        </w:trPr>
        <w:tc>
          <w:tcPr>
            <w:tcW w:w="2357" w:type="dxa"/>
            <w:hideMark/>
          </w:tcPr>
          <w:p w14:paraId="6E7855F4" w14:textId="77777777" w:rsidR="00F96969" w:rsidRPr="00F96969" w:rsidRDefault="00F96969" w:rsidP="00F96969">
            <w:pPr>
              <w:rPr>
                <w:rFonts w:eastAsia="Calibri"/>
                <w:iCs/>
              </w:rPr>
            </w:pPr>
            <w:r w:rsidRPr="00F96969">
              <w:rPr>
                <w:rFonts w:eastAsia="Calibri"/>
                <w:iCs/>
              </w:rPr>
              <w:t>PC1</w:t>
            </w:r>
          </w:p>
        </w:tc>
        <w:tc>
          <w:tcPr>
            <w:tcW w:w="2611" w:type="dxa"/>
            <w:hideMark/>
          </w:tcPr>
          <w:p w14:paraId="19865FF0" w14:textId="77777777" w:rsidR="00F96969" w:rsidRPr="00F96969" w:rsidRDefault="00F96969" w:rsidP="00F96969">
            <w:pPr>
              <w:rPr>
                <w:rFonts w:eastAsia="Calibri"/>
                <w:iCs/>
              </w:rPr>
            </w:pPr>
            <w:r w:rsidRPr="00F96969">
              <w:rPr>
                <w:rFonts w:eastAsia="Calibri"/>
                <w:iCs/>
              </w:rPr>
              <w:t>2,13</w:t>
            </w:r>
          </w:p>
        </w:tc>
        <w:tc>
          <w:tcPr>
            <w:tcW w:w="2257" w:type="dxa"/>
            <w:hideMark/>
          </w:tcPr>
          <w:p w14:paraId="531B3C0C" w14:textId="77777777" w:rsidR="00F96969" w:rsidRPr="00F96969" w:rsidRDefault="00F96969" w:rsidP="00F96969">
            <w:pPr>
              <w:rPr>
                <w:rFonts w:eastAsia="Calibri"/>
                <w:iCs/>
              </w:rPr>
            </w:pPr>
            <w:r w:rsidRPr="00F96969">
              <w:rPr>
                <w:rFonts w:eastAsia="Calibri"/>
                <w:iCs/>
              </w:rPr>
              <w:t>28,4</w:t>
            </w:r>
          </w:p>
        </w:tc>
        <w:tc>
          <w:tcPr>
            <w:tcW w:w="2384" w:type="dxa"/>
            <w:hideMark/>
          </w:tcPr>
          <w:p w14:paraId="56DB8B99" w14:textId="77777777" w:rsidR="00F96969" w:rsidRPr="00F96969" w:rsidRDefault="00F96969" w:rsidP="00F96969">
            <w:pPr>
              <w:rPr>
                <w:rFonts w:eastAsia="Calibri"/>
                <w:iCs/>
              </w:rPr>
            </w:pPr>
            <w:r w:rsidRPr="00F96969">
              <w:rPr>
                <w:rFonts w:eastAsia="Calibri"/>
                <w:iCs/>
              </w:rPr>
              <w:t>28,4</w:t>
            </w:r>
          </w:p>
        </w:tc>
      </w:tr>
      <w:tr w:rsidR="00F96969" w:rsidRPr="00F96969" w14:paraId="69041396" w14:textId="77777777" w:rsidTr="00F96969">
        <w:trPr>
          <w:trHeight w:val="76"/>
        </w:trPr>
        <w:tc>
          <w:tcPr>
            <w:tcW w:w="2357" w:type="dxa"/>
            <w:hideMark/>
          </w:tcPr>
          <w:p w14:paraId="45BC16DA" w14:textId="77777777" w:rsidR="00F96969" w:rsidRPr="00F96969" w:rsidRDefault="00F96969" w:rsidP="00F96969">
            <w:pPr>
              <w:rPr>
                <w:rFonts w:eastAsia="Calibri"/>
                <w:iCs/>
              </w:rPr>
            </w:pPr>
            <w:r w:rsidRPr="00F96969">
              <w:rPr>
                <w:rFonts w:eastAsia="Calibri"/>
                <w:iCs/>
              </w:rPr>
              <w:t>PC2</w:t>
            </w:r>
          </w:p>
        </w:tc>
        <w:tc>
          <w:tcPr>
            <w:tcW w:w="2611" w:type="dxa"/>
            <w:hideMark/>
          </w:tcPr>
          <w:p w14:paraId="5BC58355" w14:textId="77777777" w:rsidR="00F96969" w:rsidRPr="00F96969" w:rsidRDefault="00F96969" w:rsidP="00F96969">
            <w:pPr>
              <w:rPr>
                <w:rFonts w:eastAsia="Calibri"/>
                <w:iCs/>
              </w:rPr>
            </w:pPr>
            <w:r w:rsidRPr="00F96969">
              <w:rPr>
                <w:rFonts w:eastAsia="Calibri"/>
                <w:iCs/>
              </w:rPr>
              <w:t>1,51</w:t>
            </w:r>
          </w:p>
        </w:tc>
        <w:tc>
          <w:tcPr>
            <w:tcW w:w="2257" w:type="dxa"/>
            <w:hideMark/>
          </w:tcPr>
          <w:p w14:paraId="434C416D" w14:textId="77777777" w:rsidR="00F96969" w:rsidRPr="00F96969" w:rsidRDefault="00F96969" w:rsidP="00F96969">
            <w:pPr>
              <w:rPr>
                <w:rFonts w:eastAsia="Calibri"/>
                <w:iCs/>
              </w:rPr>
            </w:pPr>
            <w:r w:rsidRPr="00F96969">
              <w:rPr>
                <w:rFonts w:eastAsia="Calibri"/>
                <w:iCs/>
              </w:rPr>
              <w:t>20,19</w:t>
            </w:r>
          </w:p>
        </w:tc>
        <w:tc>
          <w:tcPr>
            <w:tcW w:w="2384" w:type="dxa"/>
            <w:hideMark/>
          </w:tcPr>
          <w:p w14:paraId="5F76BB80" w14:textId="77777777" w:rsidR="00F96969" w:rsidRPr="00F96969" w:rsidRDefault="00F96969" w:rsidP="00F96969">
            <w:pPr>
              <w:rPr>
                <w:rFonts w:eastAsia="Calibri"/>
                <w:iCs/>
              </w:rPr>
            </w:pPr>
            <w:r w:rsidRPr="00F96969">
              <w:rPr>
                <w:rFonts w:eastAsia="Calibri"/>
                <w:iCs/>
              </w:rPr>
              <w:t>48,59</w:t>
            </w:r>
          </w:p>
        </w:tc>
      </w:tr>
      <w:tr w:rsidR="00F96969" w:rsidRPr="00F96969" w14:paraId="52665C46" w14:textId="77777777" w:rsidTr="00F96969">
        <w:trPr>
          <w:trHeight w:val="76"/>
        </w:trPr>
        <w:tc>
          <w:tcPr>
            <w:tcW w:w="2357" w:type="dxa"/>
            <w:hideMark/>
          </w:tcPr>
          <w:p w14:paraId="5C704585" w14:textId="77777777" w:rsidR="00F96969" w:rsidRPr="00F96969" w:rsidRDefault="00F96969" w:rsidP="00F96969">
            <w:pPr>
              <w:rPr>
                <w:rFonts w:eastAsia="Calibri"/>
                <w:iCs/>
              </w:rPr>
            </w:pPr>
            <w:r w:rsidRPr="00F96969">
              <w:rPr>
                <w:rFonts w:eastAsia="Calibri"/>
                <w:iCs/>
              </w:rPr>
              <w:t>PC3</w:t>
            </w:r>
          </w:p>
        </w:tc>
        <w:tc>
          <w:tcPr>
            <w:tcW w:w="2611" w:type="dxa"/>
            <w:hideMark/>
          </w:tcPr>
          <w:p w14:paraId="5A27EBF6" w14:textId="77777777" w:rsidR="00F96969" w:rsidRPr="00F96969" w:rsidRDefault="00F96969" w:rsidP="00F96969">
            <w:pPr>
              <w:rPr>
                <w:rFonts w:eastAsia="Calibri"/>
                <w:iCs/>
              </w:rPr>
            </w:pPr>
            <w:r w:rsidRPr="00F96969">
              <w:rPr>
                <w:rFonts w:eastAsia="Calibri"/>
                <w:iCs/>
              </w:rPr>
              <w:t>1,32</w:t>
            </w:r>
          </w:p>
        </w:tc>
        <w:tc>
          <w:tcPr>
            <w:tcW w:w="2257" w:type="dxa"/>
            <w:hideMark/>
          </w:tcPr>
          <w:p w14:paraId="489424BE" w14:textId="77777777" w:rsidR="00F96969" w:rsidRPr="00F96969" w:rsidRDefault="00F96969" w:rsidP="00F96969">
            <w:pPr>
              <w:rPr>
                <w:rFonts w:eastAsia="Calibri"/>
                <w:iCs/>
              </w:rPr>
            </w:pPr>
            <w:r w:rsidRPr="00F96969">
              <w:rPr>
                <w:rFonts w:eastAsia="Calibri"/>
                <w:iCs/>
              </w:rPr>
              <w:t>17,56</w:t>
            </w:r>
          </w:p>
        </w:tc>
        <w:tc>
          <w:tcPr>
            <w:tcW w:w="2384" w:type="dxa"/>
            <w:hideMark/>
          </w:tcPr>
          <w:p w14:paraId="765267D5" w14:textId="77777777" w:rsidR="00F96969" w:rsidRPr="00F96969" w:rsidRDefault="00F96969" w:rsidP="00F96969">
            <w:pPr>
              <w:rPr>
                <w:rFonts w:eastAsia="Calibri"/>
                <w:iCs/>
              </w:rPr>
            </w:pPr>
            <w:r w:rsidRPr="00F96969">
              <w:rPr>
                <w:rFonts w:eastAsia="Calibri"/>
                <w:iCs/>
              </w:rPr>
              <w:t>66,15</w:t>
            </w:r>
          </w:p>
        </w:tc>
      </w:tr>
      <w:tr w:rsidR="00F96969" w:rsidRPr="00F96969" w14:paraId="00F23D35" w14:textId="77777777" w:rsidTr="00F96969">
        <w:trPr>
          <w:trHeight w:val="76"/>
        </w:trPr>
        <w:tc>
          <w:tcPr>
            <w:tcW w:w="2357" w:type="dxa"/>
            <w:hideMark/>
          </w:tcPr>
          <w:p w14:paraId="3BEEDA0C" w14:textId="77777777" w:rsidR="00F96969" w:rsidRPr="00F96969" w:rsidRDefault="00F96969" w:rsidP="00F96969">
            <w:pPr>
              <w:rPr>
                <w:rFonts w:eastAsia="Calibri"/>
                <w:iCs/>
              </w:rPr>
            </w:pPr>
            <w:r w:rsidRPr="00F96969">
              <w:rPr>
                <w:rFonts w:eastAsia="Calibri"/>
                <w:iCs/>
              </w:rPr>
              <w:t>PC4</w:t>
            </w:r>
          </w:p>
        </w:tc>
        <w:tc>
          <w:tcPr>
            <w:tcW w:w="2611" w:type="dxa"/>
            <w:hideMark/>
          </w:tcPr>
          <w:p w14:paraId="552FD86C" w14:textId="77777777" w:rsidR="00F96969" w:rsidRPr="00F96969" w:rsidRDefault="00F96969" w:rsidP="00F96969">
            <w:pPr>
              <w:rPr>
                <w:rFonts w:eastAsia="Calibri"/>
                <w:iCs/>
              </w:rPr>
            </w:pPr>
            <w:r w:rsidRPr="00F96969">
              <w:rPr>
                <w:rFonts w:eastAsia="Calibri"/>
                <w:iCs/>
              </w:rPr>
              <w:t>1,15</w:t>
            </w:r>
          </w:p>
        </w:tc>
        <w:tc>
          <w:tcPr>
            <w:tcW w:w="2257" w:type="dxa"/>
            <w:hideMark/>
          </w:tcPr>
          <w:p w14:paraId="278E8DD0" w14:textId="77777777" w:rsidR="00F96969" w:rsidRPr="00F96969" w:rsidRDefault="00F96969" w:rsidP="00F96969">
            <w:pPr>
              <w:rPr>
                <w:rFonts w:eastAsia="Calibri"/>
                <w:iCs/>
              </w:rPr>
            </w:pPr>
            <w:r w:rsidRPr="00F96969">
              <w:rPr>
                <w:rFonts w:eastAsia="Calibri"/>
                <w:iCs/>
              </w:rPr>
              <w:t>15,3</w:t>
            </w:r>
          </w:p>
        </w:tc>
        <w:tc>
          <w:tcPr>
            <w:tcW w:w="2384" w:type="dxa"/>
            <w:hideMark/>
          </w:tcPr>
          <w:p w14:paraId="22E33197" w14:textId="77777777" w:rsidR="00F96969" w:rsidRPr="00F96969" w:rsidRDefault="00F96969" w:rsidP="00F96969">
            <w:pPr>
              <w:rPr>
                <w:rFonts w:eastAsia="Calibri"/>
                <w:iCs/>
              </w:rPr>
            </w:pPr>
            <w:r w:rsidRPr="00F96969">
              <w:rPr>
                <w:rFonts w:eastAsia="Calibri"/>
                <w:iCs/>
              </w:rPr>
              <w:t>81,45</w:t>
            </w:r>
          </w:p>
        </w:tc>
      </w:tr>
      <w:tr w:rsidR="00F96969" w:rsidRPr="00F96969" w14:paraId="6773BF29" w14:textId="77777777" w:rsidTr="00F96969">
        <w:trPr>
          <w:trHeight w:val="76"/>
        </w:trPr>
        <w:tc>
          <w:tcPr>
            <w:tcW w:w="2357" w:type="dxa"/>
            <w:hideMark/>
          </w:tcPr>
          <w:p w14:paraId="6822DB70" w14:textId="77777777" w:rsidR="00F96969" w:rsidRPr="00F96969" w:rsidRDefault="00F96969" w:rsidP="00F96969">
            <w:pPr>
              <w:rPr>
                <w:rFonts w:eastAsia="Calibri"/>
                <w:iCs/>
              </w:rPr>
            </w:pPr>
            <w:r w:rsidRPr="00F96969">
              <w:rPr>
                <w:rFonts w:eastAsia="Calibri"/>
                <w:iCs/>
              </w:rPr>
              <w:t>PC5</w:t>
            </w:r>
          </w:p>
        </w:tc>
        <w:tc>
          <w:tcPr>
            <w:tcW w:w="2611" w:type="dxa"/>
            <w:hideMark/>
          </w:tcPr>
          <w:p w14:paraId="1C4958F1" w14:textId="77777777" w:rsidR="00F96969" w:rsidRPr="00F96969" w:rsidRDefault="00F96969" w:rsidP="00F96969">
            <w:pPr>
              <w:rPr>
                <w:rFonts w:eastAsia="Calibri"/>
                <w:iCs/>
              </w:rPr>
            </w:pPr>
            <w:r w:rsidRPr="00F96969">
              <w:rPr>
                <w:rFonts w:eastAsia="Calibri"/>
                <w:iCs/>
              </w:rPr>
              <w:t>0,72</w:t>
            </w:r>
          </w:p>
        </w:tc>
        <w:tc>
          <w:tcPr>
            <w:tcW w:w="2257" w:type="dxa"/>
            <w:hideMark/>
          </w:tcPr>
          <w:p w14:paraId="44E5E127" w14:textId="77777777" w:rsidR="00F96969" w:rsidRPr="00F96969" w:rsidRDefault="00F96969" w:rsidP="00F96969">
            <w:pPr>
              <w:rPr>
                <w:rFonts w:eastAsia="Calibri"/>
                <w:iCs/>
              </w:rPr>
            </w:pPr>
            <w:r w:rsidRPr="00F96969">
              <w:rPr>
                <w:rFonts w:eastAsia="Calibri"/>
                <w:iCs/>
              </w:rPr>
              <w:t>9,53</w:t>
            </w:r>
          </w:p>
        </w:tc>
        <w:tc>
          <w:tcPr>
            <w:tcW w:w="2384" w:type="dxa"/>
            <w:hideMark/>
          </w:tcPr>
          <w:p w14:paraId="41FB7992" w14:textId="77777777" w:rsidR="00F96969" w:rsidRPr="00F96969" w:rsidRDefault="00F96969" w:rsidP="00F96969">
            <w:pPr>
              <w:rPr>
                <w:rFonts w:eastAsia="Calibri"/>
                <w:iCs/>
              </w:rPr>
            </w:pPr>
            <w:r w:rsidRPr="00F96969">
              <w:rPr>
                <w:rFonts w:eastAsia="Calibri"/>
                <w:iCs/>
              </w:rPr>
              <w:t>90,98</w:t>
            </w:r>
          </w:p>
        </w:tc>
      </w:tr>
      <w:tr w:rsidR="00F96969" w:rsidRPr="00F96969" w14:paraId="760A5537" w14:textId="77777777" w:rsidTr="00F96969">
        <w:trPr>
          <w:trHeight w:val="76"/>
        </w:trPr>
        <w:tc>
          <w:tcPr>
            <w:tcW w:w="2357" w:type="dxa"/>
            <w:hideMark/>
          </w:tcPr>
          <w:p w14:paraId="5E798207" w14:textId="77777777" w:rsidR="00F96969" w:rsidRPr="00F96969" w:rsidRDefault="00F96969" w:rsidP="00F96969">
            <w:pPr>
              <w:rPr>
                <w:rFonts w:eastAsia="Calibri"/>
                <w:iCs/>
              </w:rPr>
            </w:pPr>
            <w:r w:rsidRPr="00F96969">
              <w:rPr>
                <w:rFonts w:eastAsia="Calibri"/>
                <w:iCs/>
              </w:rPr>
              <w:t>PC6</w:t>
            </w:r>
          </w:p>
        </w:tc>
        <w:tc>
          <w:tcPr>
            <w:tcW w:w="2611" w:type="dxa"/>
            <w:hideMark/>
          </w:tcPr>
          <w:p w14:paraId="767E233A" w14:textId="77777777" w:rsidR="00F96969" w:rsidRPr="00F96969" w:rsidRDefault="00F96969" w:rsidP="00F96969">
            <w:pPr>
              <w:rPr>
                <w:rFonts w:eastAsia="Calibri"/>
                <w:iCs/>
              </w:rPr>
            </w:pPr>
            <w:r w:rsidRPr="00F96969">
              <w:rPr>
                <w:rFonts w:eastAsia="Calibri"/>
                <w:iCs/>
              </w:rPr>
              <w:t>0,56</w:t>
            </w:r>
          </w:p>
        </w:tc>
        <w:tc>
          <w:tcPr>
            <w:tcW w:w="2257" w:type="dxa"/>
            <w:hideMark/>
          </w:tcPr>
          <w:p w14:paraId="601A5C5B" w14:textId="77777777" w:rsidR="00F96969" w:rsidRPr="00F96969" w:rsidRDefault="00F96969" w:rsidP="00F96969">
            <w:pPr>
              <w:rPr>
                <w:rFonts w:eastAsia="Calibri"/>
                <w:iCs/>
              </w:rPr>
            </w:pPr>
            <w:r w:rsidRPr="00F96969">
              <w:rPr>
                <w:rFonts w:eastAsia="Calibri"/>
                <w:iCs/>
              </w:rPr>
              <w:t>7,51</w:t>
            </w:r>
          </w:p>
        </w:tc>
        <w:tc>
          <w:tcPr>
            <w:tcW w:w="2384" w:type="dxa"/>
            <w:hideMark/>
          </w:tcPr>
          <w:p w14:paraId="6E560BA9" w14:textId="77777777" w:rsidR="00F96969" w:rsidRPr="00F96969" w:rsidRDefault="00F96969" w:rsidP="00F96969">
            <w:pPr>
              <w:rPr>
                <w:rFonts w:eastAsia="Calibri"/>
                <w:iCs/>
              </w:rPr>
            </w:pPr>
            <w:r w:rsidRPr="00F96969">
              <w:rPr>
                <w:rFonts w:eastAsia="Calibri"/>
                <w:iCs/>
              </w:rPr>
              <w:t>98,5</w:t>
            </w:r>
          </w:p>
        </w:tc>
      </w:tr>
      <w:tr w:rsidR="00F96969" w:rsidRPr="00F96969" w14:paraId="2D19ED51" w14:textId="77777777" w:rsidTr="00F96969">
        <w:trPr>
          <w:trHeight w:val="76"/>
        </w:trPr>
        <w:tc>
          <w:tcPr>
            <w:tcW w:w="2357" w:type="dxa"/>
            <w:hideMark/>
          </w:tcPr>
          <w:p w14:paraId="057424E2" w14:textId="77777777" w:rsidR="00F96969" w:rsidRPr="00F96969" w:rsidRDefault="00F96969" w:rsidP="00F96969">
            <w:pPr>
              <w:rPr>
                <w:rFonts w:eastAsia="Calibri"/>
                <w:iCs/>
              </w:rPr>
            </w:pPr>
            <w:r w:rsidRPr="00F96969">
              <w:rPr>
                <w:rFonts w:eastAsia="Calibri"/>
                <w:iCs/>
              </w:rPr>
              <w:t>PC7</w:t>
            </w:r>
          </w:p>
        </w:tc>
        <w:tc>
          <w:tcPr>
            <w:tcW w:w="2611" w:type="dxa"/>
            <w:hideMark/>
          </w:tcPr>
          <w:p w14:paraId="53B795FE" w14:textId="77777777" w:rsidR="00F96969" w:rsidRPr="00F96969" w:rsidRDefault="00F96969" w:rsidP="00F96969">
            <w:pPr>
              <w:rPr>
                <w:rFonts w:eastAsia="Calibri"/>
                <w:iCs/>
              </w:rPr>
            </w:pPr>
            <w:r w:rsidRPr="00F96969">
              <w:rPr>
                <w:rFonts w:eastAsia="Calibri"/>
                <w:iCs/>
              </w:rPr>
              <w:t>0,11</w:t>
            </w:r>
          </w:p>
        </w:tc>
        <w:tc>
          <w:tcPr>
            <w:tcW w:w="2257" w:type="dxa"/>
            <w:hideMark/>
          </w:tcPr>
          <w:p w14:paraId="45020B56" w14:textId="77777777" w:rsidR="00F96969" w:rsidRPr="00F96969" w:rsidRDefault="00F96969" w:rsidP="00F96969">
            <w:pPr>
              <w:rPr>
                <w:rFonts w:eastAsia="Calibri"/>
                <w:iCs/>
              </w:rPr>
            </w:pPr>
            <w:r w:rsidRPr="00F96969">
              <w:rPr>
                <w:rFonts w:eastAsia="Calibri"/>
                <w:iCs/>
              </w:rPr>
              <w:t>1,5</w:t>
            </w:r>
          </w:p>
        </w:tc>
        <w:tc>
          <w:tcPr>
            <w:tcW w:w="2384" w:type="dxa"/>
            <w:hideMark/>
          </w:tcPr>
          <w:p w14:paraId="7A79C8D1" w14:textId="77777777" w:rsidR="00F96969" w:rsidRPr="00F96969" w:rsidRDefault="00F96969" w:rsidP="00F96969">
            <w:pPr>
              <w:rPr>
                <w:rFonts w:eastAsia="Calibri"/>
                <w:iCs/>
              </w:rPr>
            </w:pPr>
            <w:r w:rsidRPr="00F96969">
              <w:rPr>
                <w:rFonts w:eastAsia="Calibri"/>
                <w:iCs/>
              </w:rPr>
              <w:t>100</w:t>
            </w:r>
          </w:p>
        </w:tc>
      </w:tr>
      <w:tr w:rsidR="00F96969" w:rsidRPr="00F96969" w14:paraId="57EACCA8" w14:textId="77777777" w:rsidTr="005E063D">
        <w:trPr>
          <w:trHeight w:val="76"/>
        </w:trPr>
        <w:tc>
          <w:tcPr>
            <w:tcW w:w="9609" w:type="dxa"/>
            <w:gridSpan w:val="4"/>
          </w:tcPr>
          <w:p w14:paraId="62D67246" w14:textId="30EB6945" w:rsidR="00F96969" w:rsidRPr="00F96969" w:rsidRDefault="00F96969" w:rsidP="00F96969">
            <w:pPr>
              <w:ind w:firstLine="709"/>
              <w:jc w:val="left"/>
              <w:rPr>
                <w:rFonts w:eastAsia="Calibri"/>
                <w:iCs/>
              </w:rPr>
            </w:pPr>
            <w:r w:rsidRPr="0091388F">
              <w:rPr>
                <w:lang w:val="ru-RU"/>
              </w:rPr>
              <w:t>Примечание – Рассчитано автором</w:t>
            </w:r>
          </w:p>
        </w:tc>
      </w:tr>
    </w:tbl>
    <w:p w14:paraId="7B55C76C" w14:textId="77777777" w:rsidR="00F96969" w:rsidRDefault="00F96969" w:rsidP="00F96969">
      <w:pPr>
        <w:jc w:val="both"/>
        <w:rPr>
          <w:rFonts w:eastAsia="Calibri"/>
          <w:iCs/>
          <w:sz w:val="28"/>
          <w:szCs w:val="28"/>
          <w:lang w:val="ru-RU"/>
        </w:rPr>
      </w:pPr>
    </w:p>
    <w:p w14:paraId="193D12E3" w14:textId="285ADF98" w:rsidR="00C51E6F" w:rsidRPr="00C51E6F" w:rsidRDefault="00C51E6F" w:rsidP="00C51E6F">
      <w:pPr>
        <w:ind w:firstLine="709"/>
        <w:jc w:val="both"/>
        <w:rPr>
          <w:rFonts w:eastAsia="Calibri"/>
          <w:iCs/>
          <w:sz w:val="28"/>
          <w:szCs w:val="28"/>
        </w:rPr>
      </w:pPr>
      <w:r w:rsidRPr="00C51E6F">
        <w:rPr>
          <w:rFonts w:eastAsia="Calibri"/>
          <w:iCs/>
          <w:sz w:val="28"/>
          <w:szCs w:val="28"/>
        </w:rPr>
        <w:t xml:space="preserve">На основе анализа матрицы факторных нагрузок (Таблица </w:t>
      </w:r>
      <w:r w:rsidR="004B5718">
        <w:rPr>
          <w:rFonts w:eastAsia="Calibri"/>
          <w:iCs/>
          <w:sz w:val="28"/>
          <w:szCs w:val="28"/>
        </w:rPr>
        <w:t>64</w:t>
      </w:r>
      <w:r w:rsidRPr="00C51E6F">
        <w:rPr>
          <w:rFonts w:eastAsia="Calibri"/>
          <w:iCs/>
          <w:sz w:val="28"/>
          <w:szCs w:val="28"/>
        </w:rPr>
        <w:t xml:space="preserve">) установлена различная степень влияния исходных переменных на структуру главных компонент. Учитывая высокие весовые коэффициенты, определяющие производственную и инвестиционную активность, для формирования итоговой эконометрической модели были отобраны переменные </w:t>
      </w:r>
      <w:r w:rsidRPr="00C51E6F">
        <w:rPr>
          <w:rFonts w:eastAsia="Calibri"/>
          <w:iCs/>
          <w:sz w:val="28"/>
          <w:szCs w:val="28"/>
          <w:lang w:val="en-US"/>
        </w:rPr>
        <w:t>X</w:t>
      </w:r>
      <w:r w:rsidRPr="00C51E6F">
        <w:rPr>
          <w:rFonts w:eastAsia="Calibri"/>
          <w:iCs/>
          <w:sz w:val="28"/>
          <w:szCs w:val="28"/>
          <w:lang w:val="ru-RU"/>
        </w:rPr>
        <w:t>1</w:t>
      </w:r>
      <w:r w:rsidRPr="00C51E6F">
        <w:rPr>
          <w:rFonts w:eastAsia="Calibri"/>
          <w:iCs/>
          <w:sz w:val="28"/>
          <w:szCs w:val="28"/>
        </w:rPr>
        <w:t xml:space="preserve"> (индекс выращивания товарной рыбы), X5 (индекс кредитования) и X7 (индекс инвестиций в основной капитал). Данный набор показателей обеспечивает охват критических контуров устойчивости кластера </w:t>
      </w:r>
      <w:r w:rsidRPr="0088477F">
        <w:rPr>
          <w:rFonts w:eastAsia="Calibri"/>
          <w:iCs/>
          <w:sz w:val="28"/>
          <w:szCs w:val="28"/>
          <w:lang w:val="ru-RU"/>
        </w:rPr>
        <w:t>–</w:t>
      </w:r>
      <w:r w:rsidRPr="00C51E6F">
        <w:rPr>
          <w:rFonts w:eastAsia="Calibri"/>
          <w:iCs/>
          <w:sz w:val="28"/>
          <w:szCs w:val="28"/>
        </w:rPr>
        <w:t xml:space="preserve"> производственного, финансового и инвестиционного, </w:t>
      </w:r>
      <w:r w:rsidRPr="0088477F">
        <w:rPr>
          <w:rFonts w:eastAsia="Calibri"/>
          <w:iCs/>
          <w:sz w:val="28"/>
          <w:szCs w:val="28"/>
          <w:lang w:val="ru-RU"/>
        </w:rPr>
        <w:t>–</w:t>
      </w:r>
      <w:r w:rsidRPr="00C51E6F">
        <w:rPr>
          <w:rFonts w:eastAsia="Calibri"/>
          <w:iCs/>
          <w:sz w:val="28"/>
          <w:szCs w:val="28"/>
        </w:rPr>
        <w:t xml:space="preserve"> что позволяет повысить статистическую значимость коэффициентов регрессии и обеспечить высокую интерпретируемость результатов.</w:t>
      </w:r>
    </w:p>
    <w:p w14:paraId="36B40ABA" w14:textId="77777777" w:rsidR="00C51E6F" w:rsidRDefault="00C51E6F" w:rsidP="00F96969">
      <w:pPr>
        <w:jc w:val="both"/>
        <w:rPr>
          <w:rFonts w:eastAsia="Calibri"/>
          <w:iCs/>
          <w:sz w:val="28"/>
          <w:szCs w:val="28"/>
          <w:lang w:val="ru-RU"/>
        </w:rPr>
      </w:pPr>
    </w:p>
    <w:p w14:paraId="28C34D70" w14:textId="14EF437D" w:rsidR="00F96969" w:rsidRDefault="00F96969" w:rsidP="00F96969">
      <w:pPr>
        <w:jc w:val="both"/>
        <w:rPr>
          <w:rFonts w:eastAsia="Calibri"/>
          <w:iCs/>
          <w:sz w:val="28"/>
          <w:szCs w:val="28"/>
          <w:lang w:val="ru-RU"/>
        </w:rPr>
      </w:pPr>
      <w:r w:rsidRPr="006463EC">
        <w:rPr>
          <w:rFonts w:eastAsia="Calibri"/>
          <w:iCs/>
          <w:sz w:val="28"/>
          <w:szCs w:val="28"/>
        </w:rPr>
        <w:t xml:space="preserve">Таблица </w:t>
      </w:r>
      <w:r w:rsidR="004B5718">
        <w:rPr>
          <w:rFonts w:eastAsia="Calibri"/>
          <w:iCs/>
          <w:sz w:val="28"/>
          <w:szCs w:val="28"/>
          <w:lang w:val="ru-RU"/>
        </w:rPr>
        <w:t xml:space="preserve">64 </w:t>
      </w:r>
      <w:r w:rsidRPr="006463EC">
        <w:rPr>
          <w:rFonts w:eastAsia="Calibri"/>
          <w:iCs/>
          <w:sz w:val="28"/>
          <w:szCs w:val="28"/>
        </w:rPr>
        <w:t>– Матрица факторных нагрузок переменных</w:t>
      </w:r>
    </w:p>
    <w:p w14:paraId="7BCD28A5" w14:textId="77777777" w:rsidR="00F96969" w:rsidRDefault="00F96969" w:rsidP="00F96969">
      <w:pPr>
        <w:jc w:val="both"/>
        <w:rPr>
          <w:rFonts w:eastAsia="Calibri"/>
          <w:iCs/>
          <w:sz w:val="28"/>
          <w:szCs w:val="28"/>
          <w:lang w:val="ru-RU"/>
        </w:rPr>
      </w:pPr>
    </w:p>
    <w:tbl>
      <w:tblPr>
        <w:tblStyle w:val="a5"/>
        <w:tblW w:w="0" w:type="auto"/>
        <w:tblLook w:val="04A0" w:firstRow="1" w:lastRow="0" w:firstColumn="1" w:lastColumn="0" w:noHBand="0" w:noVBand="1"/>
      </w:tblPr>
      <w:tblGrid>
        <w:gridCol w:w="2263"/>
        <w:gridCol w:w="2410"/>
        <w:gridCol w:w="2410"/>
        <w:gridCol w:w="2516"/>
      </w:tblGrid>
      <w:tr w:rsidR="00F96969" w:rsidRPr="00F96969" w14:paraId="52BC3C66" w14:textId="77777777" w:rsidTr="00F96969">
        <w:trPr>
          <w:trHeight w:val="76"/>
        </w:trPr>
        <w:tc>
          <w:tcPr>
            <w:tcW w:w="2263" w:type="dxa"/>
            <w:hideMark/>
          </w:tcPr>
          <w:p w14:paraId="06863245" w14:textId="77777777" w:rsidR="00F96969" w:rsidRPr="00F96969" w:rsidRDefault="00F96969" w:rsidP="00F96969">
            <w:pPr>
              <w:rPr>
                <w:rFonts w:eastAsia="Calibri"/>
                <w:iCs/>
              </w:rPr>
            </w:pPr>
            <w:r w:rsidRPr="00F96969">
              <w:rPr>
                <w:rFonts w:eastAsia="Calibri"/>
                <w:iCs/>
              </w:rPr>
              <w:t>Переменная</w:t>
            </w:r>
          </w:p>
        </w:tc>
        <w:tc>
          <w:tcPr>
            <w:tcW w:w="2410" w:type="dxa"/>
            <w:hideMark/>
          </w:tcPr>
          <w:p w14:paraId="6543470C" w14:textId="77777777" w:rsidR="00F96969" w:rsidRPr="00F96969" w:rsidRDefault="00F96969" w:rsidP="00F96969">
            <w:pPr>
              <w:rPr>
                <w:rFonts w:eastAsia="Calibri"/>
                <w:iCs/>
              </w:rPr>
            </w:pPr>
            <w:r w:rsidRPr="00F96969">
              <w:rPr>
                <w:rFonts w:eastAsia="Calibri"/>
                <w:iCs/>
              </w:rPr>
              <w:t>PC1</w:t>
            </w:r>
          </w:p>
        </w:tc>
        <w:tc>
          <w:tcPr>
            <w:tcW w:w="2410" w:type="dxa"/>
            <w:hideMark/>
          </w:tcPr>
          <w:p w14:paraId="61098A39" w14:textId="77777777" w:rsidR="00F96969" w:rsidRPr="00F96969" w:rsidRDefault="00F96969" w:rsidP="00F96969">
            <w:pPr>
              <w:rPr>
                <w:rFonts w:eastAsia="Calibri"/>
                <w:iCs/>
              </w:rPr>
            </w:pPr>
            <w:r w:rsidRPr="00F96969">
              <w:rPr>
                <w:rFonts w:eastAsia="Calibri"/>
                <w:iCs/>
              </w:rPr>
              <w:t>PC2</w:t>
            </w:r>
          </w:p>
        </w:tc>
        <w:tc>
          <w:tcPr>
            <w:tcW w:w="2516" w:type="dxa"/>
            <w:hideMark/>
          </w:tcPr>
          <w:p w14:paraId="46089801" w14:textId="77777777" w:rsidR="00F96969" w:rsidRPr="00F96969" w:rsidRDefault="00F96969" w:rsidP="00F96969">
            <w:pPr>
              <w:rPr>
                <w:rFonts w:eastAsia="Calibri"/>
                <w:iCs/>
              </w:rPr>
            </w:pPr>
            <w:r w:rsidRPr="00F96969">
              <w:rPr>
                <w:rFonts w:eastAsia="Calibri"/>
                <w:iCs/>
              </w:rPr>
              <w:t>PC3</w:t>
            </w:r>
          </w:p>
        </w:tc>
      </w:tr>
      <w:tr w:rsidR="00F96969" w:rsidRPr="00F96969" w14:paraId="6C98CFFA" w14:textId="77777777" w:rsidTr="00F96969">
        <w:trPr>
          <w:trHeight w:val="76"/>
        </w:trPr>
        <w:tc>
          <w:tcPr>
            <w:tcW w:w="2263" w:type="dxa"/>
            <w:hideMark/>
          </w:tcPr>
          <w:p w14:paraId="1A65ED53" w14:textId="4981EB91" w:rsidR="00F96969" w:rsidRPr="00F96969" w:rsidRDefault="00F96969" w:rsidP="00F96969">
            <w:pPr>
              <w:rPr>
                <w:rFonts w:eastAsia="Calibri"/>
                <w:iCs/>
              </w:rPr>
            </w:pPr>
            <w:r w:rsidRPr="00F96969">
              <w:rPr>
                <w:rFonts w:eastAsia="Calibri"/>
                <w:iCs/>
              </w:rPr>
              <w:t>X1</w:t>
            </w:r>
          </w:p>
        </w:tc>
        <w:tc>
          <w:tcPr>
            <w:tcW w:w="2410" w:type="dxa"/>
            <w:hideMark/>
          </w:tcPr>
          <w:p w14:paraId="534E3B94" w14:textId="77777777" w:rsidR="00F96969" w:rsidRPr="00F96969" w:rsidRDefault="00F96969" w:rsidP="00F96969">
            <w:pPr>
              <w:rPr>
                <w:rFonts w:eastAsia="Calibri"/>
                <w:iCs/>
              </w:rPr>
            </w:pPr>
            <w:r w:rsidRPr="00F96969">
              <w:rPr>
                <w:rFonts w:eastAsia="Calibri"/>
                <w:iCs/>
              </w:rPr>
              <w:t>-0,51</w:t>
            </w:r>
          </w:p>
        </w:tc>
        <w:tc>
          <w:tcPr>
            <w:tcW w:w="2410" w:type="dxa"/>
            <w:hideMark/>
          </w:tcPr>
          <w:p w14:paraId="7B507FF8" w14:textId="77777777" w:rsidR="00F96969" w:rsidRPr="00F96969" w:rsidRDefault="00F96969" w:rsidP="00F96969">
            <w:pPr>
              <w:rPr>
                <w:rFonts w:eastAsia="Calibri"/>
                <w:iCs/>
              </w:rPr>
            </w:pPr>
            <w:r w:rsidRPr="00F96969">
              <w:rPr>
                <w:rFonts w:eastAsia="Calibri"/>
                <w:iCs/>
              </w:rPr>
              <w:t>-0,03</w:t>
            </w:r>
          </w:p>
        </w:tc>
        <w:tc>
          <w:tcPr>
            <w:tcW w:w="2516" w:type="dxa"/>
            <w:hideMark/>
          </w:tcPr>
          <w:p w14:paraId="5A4A39D0" w14:textId="77777777" w:rsidR="00F96969" w:rsidRPr="00F96969" w:rsidRDefault="00F96969" w:rsidP="00F96969">
            <w:pPr>
              <w:rPr>
                <w:rFonts w:eastAsia="Calibri"/>
                <w:iCs/>
              </w:rPr>
            </w:pPr>
            <w:r w:rsidRPr="00F96969">
              <w:rPr>
                <w:rFonts w:eastAsia="Calibri"/>
                <w:iCs/>
              </w:rPr>
              <w:t>0,28</w:t>
            </w:r>
          </w:p>
        </w:tc>
      </w:tr>
      <w:tr w:rsidR="00F96969" w:rsidRPr="00F96969" w14:paraId="624A1B6F" w14:textId="77777777" w:rsidTr="00F96969">
        <w:trPr>
          <w:trHeight w:val="76"/>
        </w:trPr>
        <w:tc>
          <w:tcPr>
            <w:tcW w:w="2263" w:type="dxa"/>
            <w:hideMark/>
          </w:tcPr>
          <w:p w14:paraId="3D6FADD8" w14:textId="183700B4" w:rsidR="00F96969" w:rsidRPr="00F96969" w:rsidRDefault="00F96969" w:rsidP="00F96969">
            <w:pPr>
              <w:rPr>
                <w:rFonts w:eastAsia="Calibri"/>
                <w:iCs/>
              </w:rPr>
            </w:pPr>
            <w:r w:rsidRPr="00F96969">
              <w:rPr>
                <w:rFonts w:eastAsia="Calibri"/>
                <w:iCs/>
              </w:rPr>
              <w:t>X2</w:t>
            </w:r>
          </w:p>
        </w:tc>
        <w:tc>
          <w:tcPr>
            <w:tcW w:w="2410" w:type="dxa"/>
            <w:hideMark/>
          </w:tcPr>
          <w:p w14:paraId="006D1369" w14:textId="77777777" w:rsidR="00F96969" w:rsidRPr="00F96969" w:rsidRDefault="00F96969" w:rsidP="00F96969">
            <w:pPr>
              <w:rPr>
                <w:rFonts w:eastAsia="Calibri"/>
                <w:iCs/>
              </w:rPr>
            </w:pPr>
            <w:r w:rsidRPr="00F96969">
              <w:rPr>
                <w:rFonts w:eastAsia="Calibri"/>
                <w:iCs/>
              </w:rPr>
              <w:t>-0,08</w:t>
            </w:r>
          </w:p>
        </w:tc>
        <w:tc>
          <w:tcPr>
            <w:tcW w:w="2410" w:type="dxa"/>
            <w:hideMark/>
          </w:tcPr>
          <w:p w14:paraId="738E51BF" w14:textId="77777777" w:rsidR="00F96969" w:rsidRPr="00F96969" w:rsidRDefault="00F96969" w:rsidP="00F96969">
            <w:pPr>
              <w:rPr>
                <w:rFonts w:eastAsia="Calibri"/>
                <w:iCs/>
              </w:rPr>
            </w:pPr>
            <w:r w:rsidRPr="00F96969">
              <w:rPr>
                <w:rFonts w:eastAsia="Calibri"/>
                <w:iCs/>
              </w:rPr>
              <w:t>-0,28</w:t>
            </w:r>
          </w:p>
        </w:tc>
        <w:tc>
          <w:tcPr>
            <w:tcW w:w="2516" w:type="dxa"/>
            <w:hideMark/>
          </w:tcPr>
          <w:p w14:paraId="35E30BD8" w14:textId="374C2C2E" w:rsidR="00F96969" w:rsidRPr="00F96969" w:rsidRDefault="00F96969" w:rsidP="00F96969">
            <w:pPr>
              <w:rPr>
                <w:rFonts w:eastAsia="Calibri"/>
                <w:iCs/>
              </w:rPr>
            </w:pPr>
            <w:r w:rsidRPr="00F96969">
              <w:rPr>
                <w:rFonts w:eastAsia="Calibri"/>
                <w:iCs/>
              </w:rPr>
              <w:t>0,</w:t>
            </w:r>
            <w:r w:rsidR="00C51E6F">
              <w:rPr>
                <w:rFonts w:eastAsia="Calibri"/>
                <w:iCs/>
                <w:lang w:val="ru-RU"/>
              </w:rPr>
              <w:t>3</w:t>
            </w:r>
            <w:r w:rsidRPr="00F96969">
              <w:rPr>
                <w:rFonts w:eastAsia="Calibri"/>
                <w:iCs/>
              </w:rPr>
              <w:t>2</w:t>
            </w:r>
          </w:p>
        </w:tc>
      </w:tr>
      <w:tr w:rsidR="00F96969" w:rsidRPr="00F96969" w14:paraId="4EC7F3F2" w14:textId="77777777" w:rsidTr="00F96969">
        <w:trPr>
          <w:trHeight w:val="76"/>
        </w:trPr>
        <w:tc>
          <w:tcPr>
            <w:tcW w:w="2263" w:type="dxa"/>
            <w:hideMark/>
          </w:tcPr>
          <w:p w14:paraId="500B537B" w14:textId="1122C9DE" w:rsidR="00F96969" w:rsidRPr="00F96969" w:rsidRDefault="00F96969" w:rsidP="00F96969">
            <w:pPr>
              <w:rPr>
                <w:rFonts w:eastAsia="Calibri"/>
                <w:iCs/>
              </w:rPr>
            </w:pPr>
            <w:r w:rsidRPr="00F96969">
              <w:rPr>
                <w:rFonts w:eastAsia="Calibri"/>
                <w:iCs/>
              </w:rPr>
              <w:t>X3</w:t>
            </w:r>
          </w:p>
        </w:tc>
        <w:tc>
          <w:tcPr>
            <w:tcW w:w="2410" w:type="dxa"/>
            <w:hideMark/>
          </w:tcPr>
          <w:p w14:paraId="5D8E6D93" w14:textId="77777777" w:rsidR="00F96969" w:rsidRPr="00F96969" w:rsidRDefault="00F96969" w:rsidP="00F96969">
            <w:pPr>
              <w:rPr>
                <w:rFonts w:eastAsia="Calibri"/>
                <w:iCs/>
              </w:rPr>
            </w:pPr>
            <w:r w:rsidRPr="00F96969">
              <w:rPr>
                <w:rFonts w:eastAsia="Calibri"/>
                <w:iCs/>
              </w:rPr>
              <w:t>0,19</w:t>
            </w:r>
          </w:p>
        </w:tc>
        <w:tc>
          <w:tcPr>
            <w:tcW w:w="2410" w:type="dxa"/>
            <w:hideMark/>
          </w:tcPr>
          <w:p w14:paraId="3C0E7CB7" w14:textId="77777777" w:rsidR="00F96969" w:rsidRPr="00F96969" w:rsidRDefault="00F96969" w:rsidP="00F96969">
            <w:pPr>
              <w:rPr>
                <w:rFonts w:eastAsia="Calibri"/>
                <w:iCs/>
              </w:rPr>
            </w:pPr>
            <w:r w:rsidRPr="00F96969">
              <w:rPr>
                <w:rFonts w:eastAsia="Calibri"/>
                <w:iCs/>
              </w:rPr>
              <w:t>0,44</w:t>
            </w:r>
          </w:p>
        </w:tc>
        <w:tc>
          <w:tcPr>
            <w:tcW w:w="2516" w:type="dxa"/>
            <w:hideMark/>
          </w:tcPr>
          <w:p w14:paraId="12D349EE" w14:textId="77777777" w:rsidR="00F96969" w:rsidRPr="00F96969" w:rsidRDefault="00F96969" w:rsidP="00F96969">
            <w:pPr>
              <w:rPr>
                <w:rFonts w:eastAsia="Calibri"/>
                <w:iCs/>
              </w:rPr>
            </w:pPr>
            <w:r w:rsidRPr="00F96969">
              <w:rPr>
                <w:rFonts w:eastAsia="Calibri"/>
                <w:iCs/>
              </w:rPr>
              <w:t>-0,3</w:t>
            </w:r>
          </w:p>
        </w:tc>
      </w:tr>
      <w:tr w:rsidR="00F96969" w:rsidRPr="00F96969" w14:paraId="78DEA0F3" w14:textId="77777777" w:rsidTr="00F96969">
        <w:trPr>
          <w:trHeight w:val="76"/>
        </w:trPr>
        <w:tc>
          <w:tcPr>
            <w:tcW w:w="2263" w:type="dxa"/>
            <w:hideMark/>
          </w:tcPr>
          <w:p w14:paraId="67E66580" w14:textId="7EA70045" w:rsidR="00F96969" w:rsidRPr="00F96969" w:rsidRDefault="00F96969" w:rsidP="00F96969">
            <w:pPr>
              <w:rPr>
                <w:rFonts w:eastAsia="Calibri"/>
                <w:iCs/>
                <w:lang w:val="ru-RU"/>
              </w:rPr>
            </w:pPr>
            <w:r w:rsidRPr="00F96969">
              <w:rPr>
                <w:rFonts w:eastAsia="Calibri"/>
                <w:iCs/>
              </w:rPr>
              <w:t>X4</w:t>
            </w:r>
          </w:p>
        </w:tc>
        <w:tc>
          <w:tcPr>
            <w:tcW w:w="2410" w:type="dxa"/>
            <w:hideMark/>
          </w:tcPr>
          <w:p w14:paraId="0CD0D07F" w14:textId="29FC3EDC" w:rsidR="00F96969" w:rsidRPr="00F96969" w:rsidRDefault="00F96969" w:rsidP="00F96969">
            <w:pPr>
              <w:rPr>
                <w:rFonts w:eastAsia="Calibri"/>
                <w:iCs/>
              </w:rPr>
            </w:pPr>
            <w:r w:rsidRPr="00F96969">
              <w:rPr>
                <w:rFonts w:eastAsia="Calibri"/>
                <w:iCs/>
              </w:rPr>
              <w:t>-0,</w:t>
            </w:r>
            <w:r w:rsidR="00C51E6F">
              <w:rPr>
                <w:rFonts w:eastAsia="Calibri"/>
                <w:iCs/>
                <w:lang w:val="ru-RU"/>
              </w:rPr>
              <w:t>4</w:t>
            </w:r>
            <w:r w:rsidRPr="00F96969">
              <w:rPr>
                <w:rFonts w:eastAsia="Calibri"/>
                <w:iCs/>
              </w:rPr>
              <w:t>5</w:t>
            </w:r>
          </w:p>
        </w:tc>
        <w:tc>
          <w:tcPr>
            <w:tcW w:w="2410" w:type="dxa"/>
            <w:hideMark/>
          </w:tcPr>
          <w:p w14:paraId="41DB4851" w14:textId="77777777" w:rsidR="00F96969" w:rsidRPr="00F96969" w:rsidRDefault="00F96969" w:rsidP="00F96969">
            <w:pPr>
              <w:rPr>
                <w:rFonts w:eastAsia="Calibri"/>
                <w:iCs/>
              </w:rPr>
            </w:pPr>
            <w:r w:rsidRPr="00F96969">
              <w:rPr>
                <w:rFonts w:eastAsia="Calibri"/>
                <w:iCs/>
              </w:rPr>
              <w:t>0,13</w:t>
            </w:r>
          </w:p>
        </w:tc>
        <w:tc>
          <w:tcPr>
            <w:tcW w:w="2516" w:type="dxa"/>
            <w:hideMark/>
          </w:tcPr>
          <w:p w14:paraId="14721D66" w14:textId="77777777" w:rsidR="00F96969" w:rsidRPr="00F96969" w:rsidRDefault="00F96969" w:rsidP="00F96969">
            <w:pPr>
              <w:rPr>
                <w:rFonts w:eastAsia="Calibri"/>
                <w:iCs/>
              </w:rPr>
            </w:pPr>
            <w:r w:rsidRPr="00F96969">
              <w:rPr>
                <w:rFonts w:eastAsia="Calibri"/>
                <w:iCs/>
              </w:rPr>
              <w:t>-0,07</w:t>
            </w:r>
          </w:p>
        </w:tc>
      </w:tr>
      <w:tr w:rsidR="00F96969" w:rsidRPr="00F96969" w14:paraId="7A16DB68" w14:textId="77777777" w:rsidTr="00F96969">
        <w:trPr>
          <w:trHeight w:val="76"/>
        </w:trPr>
        <w:tc>
          <w:tcPr>
            <w:tcW w:w="2263" w:type="dxa"/>
            <w:hideMark/>
          </w:tcPr>
          <w:p w14:paraId="0FD194C0" w14:textId="67C240DD" w:rsidR="00F96969" w:rsidRPr="00F96969" w:rsidRDefault="00F96969" w:rsidP="00F96969">
            <w:pPr>
              <w:rPr>
                <w:rFonts w:eastAsia="Calibri"/>
                <w:iCs/>
              </w:rPr>
            </w:pPr>
            <w:r w:rsidRPr="00F96969">
              <w:rPr>
                <w:rFonts w:eastAsia="Calibri"/>
                <w:iCs/>
              </w:rPr>
              <w:t>X5</w:t>
            </w:r>
          </w:p>
        </w:tc>
        <w:tc>
          <w:tcPr>
            <w:tcW w:w="2410" w:type="dxa"/>
            <w:hideMark/>
          </w:tcPr>
          <w:p w14:paraId="764430A3" w14:textId="77777777" w:rsidR="00F96969" w:rsidRPr="00F96969" w:rsidRDefault="00F96969" w:rsidP="00F96969">
            <w:pPr>
              <w:rPr>
                <w:rFonts w:eastAsia="Calibri"/>
                <w:iCs/>
              </w:rPr>
            </w:pPr>
            <w:r w:rsidRPr="00F96969">
              <w:rPr>
                <w:rFonts w:eastAsia="Calibri"/>
                <w:iCs/>
              </w:rPr>
              <w:t>0,53</w:t>
            </w:r>
          </w:p>
        </w:tc>
        <w:tc>
          <w:tcPr>
            <w:tcW w:w="2410" w:type="dxa"/>
            <w:hideMark/>
          </w:tcPr>
          <w:p w14:paraId="310AC178" w14:textId="77777777" w:rsidR="00F96969" w:rsidRPr="00F96969" w:rsidRDefault="00F96969" w:rsidP="00F96969">
            <w:pPr>
              <w:rPr>
                <w:rFonts w:eastAsia="Calibri"/>
                <w:iCs/>
              </w:rPr>
            </w:pPr>
            <w:r w:rsidRPr="00F96969">
              <w:rPr>
                <w:rFonts w:eastAsia="Calibri"/>
                <w:iCs/>
              </w:rPr>
              <w:t>0,33</w:t>
            </w:r>
          </w:p>
        </w:tc>
        <w:tc>
          <w:tcPr>
            <w:tcW w:w="2516" w:type="dxa"/>
            <w:hideMark/>
          </w:tcPr>
          <w:p w14:paraId="04ACF3EF" w14:textId="77777777" w:rsidR="00F96969" w:rsidRPr="00F96969" w:rsidRDefault="00F96969" w:rsidP="00F96969">
            <w:pPr>
              <w:rPr>
                <w:rFonts w:eastAsia="Calibri"/>
                <w:iCs/>
              </w:rPr>
            </w:pPr>
            <w:r w:rsidRPr="00F96969">
              <w:rPr>
                <w:rFonts w:eastAsia="Calibri"/>
                <w:iCs/>
              </w:rPr>
              <w:t>0,38</w:t>
            </w:r>
          </w:p>
        </w:tc>
      </w:tr>
      <w:tr w:rsidR="00F96969" w:rsidRPr="00F96969" w14:paraId="2E473874" w14:textId="77777777" w:rsidTr="00F96969">
        <w:trPr>
          <w:trHeight w:val="76"/>
        </w:trPr>
        <w:tc>
          <w:tcPr>
            <w:tcW w:w="2263" w:type="dxa"/>
            <w:hideMark/>
          </w:tcPr>
          <w:p w14:paraId="59EC1ED7" w14:textId="223F4A69" w:rsidR="00F96969" w:rsidRPr="00F96969" w:rsidRDefault="00F96969" w:rsidP="00F96969">
            <w:pPr>
              <w:rPr>
                <w:rFonts w:eastAsia="Calibri"/>
                <w:iCs/>
              </w:rPr>
            </w:pPr>
            <w:r w:rsidRPr="00F96969">
              <w:rPr>
                <w:rFonts w:eastAsia="Calibri"/>
                <w:iCs/>
              </w:rPr>
              <w:t>X6</w:t>
            </w:r>
          </w:p>
        </w:tc>
        <w:tc>
          <w:tcPr>
            <w:tcW w:w="2410" w:type="dxa"/>
            <w:hideMark/>
          </w:tcPr>
          <w:p w14:paraId="5267F3E6" w14:textId="77777777" w:rsidR="00F96969" w:rsidRPr="00F96969" w:rsidRDefault="00F96969" w:rsidP="00F96969">
            <w:pPr>
              <w:rPr>
                <w:rFonts w:eastAsia="Calibri"/>
                <w:iCs/>
              </w:rPr>
            </w:pPr>
            <w:r w:rsidRPr="00F96969">
              <w:rPr>
                <w:rFonts w:eastAsia="Calibri"/>
                <w:iCs/>
              </w:rPr>
              <w:t>0,31</w:t>
            </w:r>
          </w:p>
        </w:tc>
        <w:tc>
          <w:tcPr>
            <w:tcW w:w="2410" w:type="dxa"/>
            <w:hideMark/>
          </w:tcPr>
          <w:p w14:paraId="79049791" w14:textId="77777777" w:rsidR="00F96969" w:rsidRPr="00F96969" w:rsidRDefault="00F96969" w:rsidP="00F96969">
            <w:pPr>
              <w:rPr>
                <w:rFonts w:eastAsia="Calibri"/>
                <w:iCs/>
              </w:rPr>
            </w:pPr>
            <w:r w:rsidRPr="00F96969">
              <w:rPr>
                <w:rFonts w:eastAsia="Calibri"/>
                <w:iCs/>
              </w:rPr>
              <w:t>-0,41</w:t>
            </w:r>
          </w:p>
        </w:tc>
        <w:tc>
          <w:tcPr>
            <w:tcW w:w="2516" w:type="dxa"/>
            <w:hideMark/>
          </w:tcPr>
          <w:p w14:paraId="40378DC9" w14:textId="77777777" w:rsidR="00F96969" w:rsidRPr="00F96969" w:rsidRDefault="00F96969" w:rsidP="00F96969">
            <w:pPr>
              <w:rPr>
                <w:rFonts w:eastAsia="Calibri"/>
                <w:iCs/>
              </w:rPr>
            </w:pPr>
            <w:r w:rsidRPr="00F96969">
              <w:rPr>
                <w:rFonts w:eastAsia="Calibri"/>
                <w:iCs/>
              </w:rPr>
              <w:t>0,28</w:t>
            </w:r>
          </w:p>
        </w:tc>
      </w:tr>
      <w:tr w:rsidR="00F96969" w:rsidRPr="00F96969" w14:paraId="0ED81756" w14:textId="77777777" w:rsidTr="00F96969">
        <w:trPr>
          <w:trHeight w:val="76"/>
        </w:trPr>
        <w:tc>
          <w:tcPr>
            <w:tcW w:w="2263" w:type="dxa"/>
            <w:hideMark/>
          </w:tcPr>
          <w:p w14:paraId="7D4D8B36" w14:textId="711655BD" w:rsidR="00F96969" w:rsidRPr="00F96969" w:rsidRDefault="00F96969" w:rsidP="00F96969">
            <w:pPr>
              <w:rPr>
                <w:rFonts w:eastAsia="Calibri"/>
                <w:iCs/>
              </w:rPr>
            </w:pPr>
            <w:r w:rsidRPr="00F96969">
              <w:rPr>
                <w:rFonts w:eastAsia="Calibri"/>
                <w:iCs/>
              </w:rPr>
              <w:t>X7</w:t>
            </w:r>
          </w:p>
        </w:tc>
        <w:tc>
          <w:tcPr>
            <w:tcW w:w="2410" w:type="dxa"/>
            <w:hideMark/>
          </w:tcPr>
          <w:p w14:paraId="22E284FD" w14:textId="77777777" w:rsidR="00F96969" w:rsidRPr="00F96969" w:rsidRDefault="00F96969" w:rsidP="00F96969">
            <w:pPr>
              <w:rPr>
                <w:rFonts w:eastAsia="Calibri"/>
                <w:iCs/>
              </w:rPr>
            </w:pPr>
            <w:r w:rsidRPr="00F96969">
              <w:rPr>
                <w:rFonts w:eastAsia="Calibri"/>
                <w:iCs/>
              </w:rPr>
              <w:t>0,15</w:t>
            </w:r>
          </w:p>
        </w:tc>
        <w:tc>
          <w:tcPr>
            <w:tcW w:w="2410" w:type="dxa"/>
            <w:hideMark/>
          </w:tcPr>
          <w:p w14:paraId="6714A6D0" w14:textId="77777777" w:rsidR="00F96969" w:rsidRPr="00F96969" w:rsidRDefault="00F96969" w:rsidP="00F96969">
            <w:pPr>
              <w:rPr>
                <w:rFonts w:eastAsia="Calibri"/>
                <w:iCs/>
              </w:rPr>
            </w:pPr>
            <w:r w:rsidRPr="00F96969">
              <w:rPr>
                <w:rFonts w:eastAsia="Calibri"/>
                <w:iCs/>
              </w:rPr>
              <w:t>-0,66</w:t>
            </w:r>
          </w:p>
        </w:tc>
        <w:tc>
          <w:tcPr>
            <w:tcW w:w="2516" w:type="dxa"/>
            <w:hideMark/>
          </w:tcPr>
          <w:p w14:paraId="1E506FA7" w14:textId="77777777" w:rsidR="00F96969" w:rsidRPr="00F96969" w:rsidRDefault="00F96969" w:rsidP="00F96969">
            <w:pPr>
              <w:rPr>
                <w:rFonts w:eastAsia="Calibri"/>
                <w:iCs/>
              </w:rPr>
            </w:pPr>
            <w:r w:rsidRPr="00F96969">
              <w:rPr>
                <w:rFonts w:eastAsia="Calibri"/>
                <w:iCs/>
              </w:rPr>
              <w:t>-0,47</w:t>
            </w:r>
          </w:p>
        </w:tc>
      </w:tr>
      <w:tr w:rsidR="00F96969" w:rsidRPr="00F96969" w14:paraId="42424F03" w14:textId="77777777" w:rsidTr="00E547DC">
        <w:trPr>
          <w:trHeight w:val="76"/>
        </w:trPr>
        <w:tc>
          <w:tcPr>
            <w:tcW w:w="9599" w:type="dxa"/>
            <w:gridSpan w:val="4"/>
          </w:tcPr>
          <w:p w14:paraId="1E9B2E0C" w14:textId="6D8E981F" w:rsidR="00F96969" w:rsidRPr="00F96969" w:rsidRDefault="00F96969" w:rsidP="00F96969">
            <w:pPr>
              <w:ind w:firstLine="709"/>
              <w:jc w:val="both"/>
              <w:rPr>
                <w:rFonts w:eastAsia="Calibri"/>
                <w:iCs/>
              </w:rPr>
            </w:pPr>
            <w:r w:rsidRPr="0091388F">
              <w:rPr>
                <w:lang w:val="ru-RU"/>
              </w:rPr>
              <w:t>Примечание – Рассчитано автором</w:t>
            </w:r>
          </w:p>
        </w:tc>
      </w:tr>
    </w:tbl>
    <w:p w14:paraId="144CF3C6" w14:textId="77777777" w:rsidR="00F96969" w:rsidRPr="00F96969" w:rsidRDefault="00F96969" w:rsidP="00F96969">
      <w:pPr>
        <w:jc w:val="both"/>
        <w:rPr>
          <w:rFonts w:eastAsia="Calibri"/>
          <w:iCs/>
          <w:sz w:val="28"/>
          <w:szCs w:val="28"/>
          <w:lang w:val="ru-RU"/>
        </w:rPr>
      </w:pPr>
    </w:p>
    <w:p w14:paraId="0D15094C" w14:textId="3484E181" w:rsidR="00574EF8" w:rsidRPr="008A1CCD" w:rsidRDefault="00207B08" w:rsidP="00574EF8">
      <w:pPr>
        <w:ind w:firstLine="709"/>
        <w:jc w:val="both"/>
        <w:rPr>
          <w:rFonts w:eastAsia="Calibri"/>
          <w:iCs/>
          <w:sz w:val="28"/>
          <w:szCs w:val="28"/>
        </w:rPr>
      </w:pPr>
      <w:r>
        <w:rPr>
          <w:rFonts w:eastAsia="Calibri"/>
          <w:iCs/>
          <w:sz w:val="28"/>
          <w:szCs w:val="28"/>
          <w:lang w:val="ru-RU"/>
        </w:rPr>
        <w:t>Как наглядно демонстрирует таблица</w:t>
      </w:r>
      <w:r w:rsidR="00196AE9">
        <w:rPr>
          <w:rFonts w:eastAsia="Calibri"/>
          <w:iCs/>
          <w:sz w:val="28"/>
          <w:szCs w:val="28"/>
          <w:lang w:val="ru-RU"/>
        </w:rPr>
        <w:t xml:space="preserve"> 6</w:t>
      </w:r>
      <w:r w:rsidR="004B5718">
        <w:rPr>
          <w:rFonts w:eastAsia="Calibri"/>
          <w:iCs/>
          <w:sz w:val="28"/>
          <w:szCs w:val="28"/>
          <w:lang w:val="ru-RU"/>
        </w:rPr>
        <w:t>5</w:t>
      </w:r>
      <w:r w:rsidR="00574EF8" w:rsidRPr="008A1CCD">
        <w:rPr>
          <w:rFonts w:eastAsia="Calibri"/>
          <w:iCs/>
          <w:sz w:val="28"/>
          <w:szCs w:val="28"/>
          <w:lang w:val="ru-RU"/>
        </w:rPr>
        <w:t xml:space="preserve"> п</w:t>
      </w:r>
      <w:r w:rsidR="00574EF8" w:rsidRPr="008A1CCD">
        <w:rPr>
          <w:rFonts w:eastAsia="Calibri"/>
          <w:iCs/>
          <w:sz w:val="28"/>
          <w:szCs w:val="28"/>
        </w:rPr>
        <w:t xml:space="preserve">остроенная многофакторная регрессионная модель производства </w:t>
      </w:r>
      <w:r w:rsidR="00AC7160" w:rsidRPr="008A1CCD">
        <w:rPr>
          <w:rFonts w:eastAsia="Calibri"/>
          <w:iCs/>
          <w:sz w:val="28"/>
          <w:szCs w:val="28"/>
          <w:lang w:val="ru-RU"/>
        </w:rPr>
        <w:t>рыбы</w:t>
      </w:r>
      <w:r w:rsidR="00574EF8" w:rsidRPr="008A1CCD">
        <w:rPr>
          <w:rFonts w:eastAsia="Calibri"/>
          <w:iCs/>
          <w:sz w:val="28"/>
          <w:szCs w:val="28"/>
        </w:rPr>
        <w:t xml:space="preserve"> в ВКО на основе данных за 2010–2024 годы (N=15) демонстрирует высокую статистическую надежность и адекватность.</w:t>
      </w:r>
    </w:p>
    <w:p w14:paraId="7B12618D" w14:textId="16ED12E0" w:rsidR="00574EF8" w:rsidRPr="00B0482E" w:rsidRDefault="005106B1" w:rsidP="00574EF8">
      <w:pPr>
        <w:ind w:firstLine="709"/>
        <w:jc w:val="both"/>
        <w:rPr>
          <w:rFonts w:eastAsia="Calibri"/>
          <w:iCs/>
          <w:sz w:val="28"/>
          <w:szCs w:val="28"/>
        </w:rPr>
      </w:pPr>
      <w:r w:rsidRPr="005106B1">
        <w:rPr>
          <w:rFonts w:eastAsia="Calibri"/>
          <w:iCs/>
          <w:sz w:val="28"/>
          <w:szCs w:val="28"/>
        </w:rPr>
        <w:lastRenderedPageBreak/>
        <w:t>Высокое качество аппроксимации подтверждается полученными статистиками: коэффициент детерминации составляет</w:t>
      </w:r>
      <w:r w:rsidR="00574EF8" w:rsidRPr="008A1CCD">
        <w:rPr>
          <w:rFonts w:eastAsia="Calibri"/>
          <w:iCs/>
          <w:sz w:val="28"/>
          <w:szCs w:val="28"/>
        </w:rPr>
        <w:t xml:space="preserve"> R</w:t>
      </w:r>
      <w:r w:rsidR="00574EF8" w:rsidRPr="008A1CCD">
        <w:rPr>
          <w:rFonts w:eastAsia="Calibri"/>
          <w:iCs/>
          <w:sz w:val="28"/>
          <w:szCs w:val="28"/>
          <w:vertAlign w:val="superscript"/>
        </w:rPr>
        <w:t>2</w:t>
      </w:r>
      <w:r w:rsidR="00574EF8" w:rsidRPr="008A1CCD">
        <w:rPr>
          <w:rFonts w:eastAsia="Calibri"/>
          <w:iCs/>
          <w:sz w:val="28"/>
          <w:szCs w:val="28"/>
        </w:rPr>
        <w:t>=0,</w:t>
      </w:r>
      <w:r w:rsidR="00574EF8" w:rsidRPr="008A1CCD">
        <w:rPr>
          <w:rFonts w:eastAsia="Calibri"/>
          <w:iCs/>
          <w:sz w:val="28"/>
          <w:szCs w:val="28"/>
          <w:lang w:val="ru-RU"/>
        </w:rPr>
        <w:t>8</w:t>
      </w:r>
      <w:r w:rsidR="008A1CCD">
        <w:rPr>
          <w:rFonts w:eastAsia="Calibri"/>
          <w:iCs/>
          <w:sz w:val="28"/>
          <w:szCs w:val="28"/>
          <w:lang w:val="ru-RU"/>
        </w:rPr>
        <w:t>84</w:t>
      </w:r>
      <w:r w:rsidR="00574EF8" w:rsidRPr="008A1CCD">
        <w:rPr>
          <w:rFonts w:eastAsia="Calibri"/>
          <w:iCs/>
          <w:sz w:val="28"/>
          <w:szCs w:val="28"/>
        </w:rPr>
        <w:t xml:space="preserve">, </w:t>
      </w:r>
      <w:r w:rsidRPr="005106B1">
        <w:rPr>
          <w:rFonts w:eastAsia="Calibri"/>
          <w:iCs/>
          <w:sz w:val="28"/>
          <w:szCs w:val="28"/>
        </w:rPr>
        <w:t xml:space="preserve">а его скорректированное значение </w:t>
      </w:r>
      <w:r w:rsidR="00574EF8" w:rsidRPr="008A1CCD">
        <w:rPr>
          <w:rFonts w:eastAsia="Calibri"/>
          <w:iCs/>
          <w:sz w:val="28"/>
          <w:szCs w:val="28"/>
        </w:rPr>
        <w:t>R</w:t>
      </w:r>
      <w:r w:rsidR="00574EF8" w:rsidRPr="008A1CCD">
        <w:rPr>
          <w:rFonts w:eastAsia="Calibri"/>
          <w:iCs/>
          <w:sz w:val="28"/>
          <w:szCs w:val="28"/>
          <w:vertAlign w:val="superscript"/>
        </w:rPr>
        <w:t>2</w:t>
      </w:r>
      <w:r w:rsidR="00574EF8" w:rsidRPr="008A1CCD">
        <w:rPr>
          <w:rFonts w:eastAsia="Calibri"/>
          <w:iCs/>
          <w:sz w:val="28"/>
          <w:szCs w:val="28"/>
        </w:rPr>
        <w:t>=0,</w:t>
      </w:r>
      <w:r w:rsidR="00574EF8" w:rsidRPr="008A1CCD">
        <w:rPr>
          <w:rFonts w:eastAsia="Calibri"/>
          <w:iCs/>
          <w:sz w:val="28"/>
          <w:szCs w:val="28"/>
          <w:lang w:val="ru-RU"/>
        </w:rPr>
        <w:t>8</w:t>
      </w:r>
      <w:r w:rsidR="008A1CCD">
        <w:rPr>
          <w:rFonts w:eastAsia="Calibri"/>
          <w:iCs/>
          <w:sz w:val="28"/>
          <w:szCs w:val="28"/>
          <w:lang w:val="ru-RU"/>
        </w:rPr>
        <w:t>01</w:t>
      </w:r>
      <w:r>
        <w:rPr>
          <w:rFonts w:eastAsia="Calibri"/>
          <w:iCs/>
          <w:sz w:val="28"/>
          <w:szCs w:val="28"/>
          <w:lang w:val="ru-RU"/>
        </w:rPr>
        <w:t xml:space="preserve">. </w:t>
      </w:r>
      <w:r w:rsidRPr="005106B1">
        <w:rPr>
          <w:rFonts w:eastAsia="Calibri"/>
          <w:iCs/>
          <w:sz w:val="28"/>
          <w:szCs w:val="28"/>
        </w:rPr>
        <w:t xml:space="preserve">Данные показатели свидетельствуют о репрезентативности выстроенной модели. Включенная в анализ совокупность экзогенных переменных </w:t>
      </w:r>
      <w:r w:rsidR="00574EF8" w:rsidRPr="008A1CCD">
        <w:rPr>
          <w:rFonts w:eastAsia="Calibri"/>
          <w:iCs/>
          <w:sz w:val="28"/>
          <w:szCs w:val="28"/>
        </w:rPr>
        <w:t>(X1, X5, X</w:t>
      </w:r>
      <w:r w:rsidR="008A1CCD">
        <w:rPr>
          <w:rFonts w:eastAsia="Calibri"/>
          <w:iCs/>
          <w:sz w:val="28"/>
          <w:szCs w:val="28"/>
          <w:lang w:val="ru-RU"/>
        </w:rPr>
        <w:t>6</w:t>
      </w:r>
      <w:r w:rsidR="00574EF8" w:rsidRPr="008A1CCD">
        <w:rPr>
          <w:rFonts w:eastAsia="Calibri"/>
          <w:iCs/>
          <w:sz w:val="28"/>
          <w:szCs w:val="28"/>
        </w:rPr>
        <w:t xml:space="preserve">) объясняют </w:t>
      </w:r>
      <w:r w:rsidR="00574EF8" w:rsidRPr="008A1CCD">
        <w:rPr>
          <w:rFonts w:eastAsia="Calibri"/>
          <w:iCs/>
          <w:sz w:val="28"/>
          <w:szCs w:val="28"/>
          <w:lang w:val="ru-RU"/>
        </w:rPr>
        <w:t>8</w:t>
      </w:r>
      <w:r w:rsidR="008A1CCD">
        <w:rPr>
          <w:rFonts w:eastAsia="Calibri"/>
          <w:iCs/>
          <w:sz w:val="28"/>
          <w:szCs w:val="28"/>
          <w:lang w:val="ru-RU"/>
        </w:rPr>
        <w:t>4</w:t>
      </w:r>
      <w:r w:rsidR="00574EF8" w:rsidRPr="008A1CCD">
        <w:rPr>
          <w:rFonts w:eastAsia="Calibri"/>
          <w:iCs/>
          <w:sz w:val="28"/>
          <w:szCs w:val="28"/>
          <w:lang w:val="ru-RU"/>
        </w:rPr>
        <w:t>,</w:t>
      </w:r>
      <w:r w:rsidR="008A1CCD">
        <w:rPr>
          <w:rFonts w:eastAsia="Calibri"/>
          <w:iCs/>
          <w:sz w:val="28"/>
          <w:szCs w:val="28"/>
          <w:lang w:val="ru-RU"/>
        </w:rPr>
        <w:t>4</w:t>
      </w:r>
      <w:r w:rsidR="00574EF8" w:rsidRPr="008A1CCD">
        <w:rPr>
          <w:rFonts w:eastAsia="Calibri"/>
          <w:iCs/>
          <w:sz w:val="28"/>
          <w:szCs w:val="28"/>
        </w:rPr>
        <w:t xml:space="preserve">% вариации результативного показателя. Статистическая значимость уравнения подтверждается критерием Фишера (F-statistic = </w:t>
      </w:r>
      <w:r w:rsidR="008A1CCD">
        <w:rPr>
          <w:rFonts w:eastAsia="Calibri"/>
          <w:iCs/>
          <w:sz w:val="28"/>
          <w:szCs w:val="28"/>
          <w:lang w:val="ru-RU"/>
        </w:rPr>
        <w:t>19,8</w:t>
      </w:r>
      <w:r w:rsidR="00574EF8" w:rsidRPr="008A1CCD">
        <w:rPr>
          <w:rFonts w:eastAsia="Calibri"/>
          <w:iCs/>
          <w:sz w:val="28"/>
          <w:szCs w:val="28"/>
        </w:rPr>
        <w:t>) с вероятностью ошибки Prob(F) = 0,0</w:t>
      </w:r>
      <w:r w:rsidR="00574EF8" w:rsidRPr="008A1CCD">
        <w:rPr>
          <w:rFonts w:eastAsia="Calibri"/>
          <w:iCs/>
          <w:sz w:val="28"/>
          <w:szCs w:val="28"/>
          <w:lang w:val="ru-RU"/>
        </w:rPr>
        <w:t>000</w:t>
      </w:r>
      <w:r w:rsidR="008A1CCD">
        <w:rPr>
          <w:rFonts w:eastAsia="Calibri"/>
          <w:iCs/>
          <w:sz w:val="28"/>
          <w:szCs w:val="28"/>
          <w:lang w:val="ru-RU"/>
        </w:rPr>
        <w:t>95</w:t>
      </w:r>
      <w:r w:rsidR="00574EF8" w:rsidRPr="008A1CCD">
        <w:rPr>
          <w:rFonts w:eastAsia="Calibri"/>
          <w:iCs/>
          <w:sz w:val="28"/>
          <w:szCs w:val="28"/>
        </w:rPr>
        <w:t>, что ниже критического уровня 0,05.</w:t>
      </w:r>
    </w:p>
    <w:p w14:paraId="0B35603A" w14:textId="77777777" w:rsidR="00574EF8" w:rsidRPr="00B0482E" w:rsidRDefault="00574EF8" w:rsidP="00574EF8">
      <w:pPr>
        <w:ind w:firstLine="709"/>
        <w:jc w:val="both"/>
        <w:rPr>
          <w:rFonts w:eastAsia="Calibri"/>
          <w:i/>
          <w:sz w:val="28"/>
          <w:szCs w:val="28"/>
        </w:rPr>
      </w:pPr>
    </w:p>
    <w:p w14:paraId="19B94A3E" w14:textId="708E9C09" w:rsidR="00574EF8" w:rsidRPr="00910A89"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5</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Результаты </w:t>
      </w:r>
      <w:r w:rsidRPr="00B0482E">
        <w:rPr>
          <w:rFonts w:eastAsia="Calibri"/>
          <w:iCs/>
          <w:sz w:val="28"/>
          <w:szCs w:val="28"/>
          <w:lang w:val="ru-RU"/>
        </w:rPr>
        <w:t xml:space="preserve">регрессионного анализа модели </w:t>
      </w:r>
      <w:r w:rsidR="00910A89">
        <w:rPr>
          <w:rFonts w:eastAsia="Calibri"/>
          <w:iCs/>
          <w:sz w:val="28"/>
          <w:szCs w:val="28"/>
          <w:lang w:val="ru-RU"/>
        </w:rPr>
        <w:t>рыбного подкомлекса</w:t>
      </w:r>
    </w:p>
    <w:p w14:paraId="7461F6B3" w14:textId="77777777" w:rsidR="00574EF8" w:rsidRPr="00B0482E" w:rsidRDefault="00574EF8" w:rsidP="00574EF8">
      <w:pPr>
        <w:rPr>
          <w:rFonts w:eastAsia="Calibri"/>
          <w:iCs/>
          <w:sz w:val="28"/>
          <w:szCs w:val="28"/>
          <w:lang w:val="ru-RU"/>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52"/>
        <w:gridCol w:w="2268"/>
        <w:gridCol w:w="1559"/>
        <w:gridCol w:w="1560"/>
        <w:gridCol w:w="1275"/>
      </w:tblGrid>
      <w:tr w:rsidR="00574EF8" w:rsidRPr="0091388F" w14:paraId="1E64C1D2" w14:textId="77777777" w:rsidTr="007D669E">
        <w:trPr>
          <w:trHeight w:val="204"/>
          <w:jc w:val="center"/>
        </w:trPr>
        <w:tc>
          <w:tcPr>
            <w:tcW w:w="9614" w:type="dxa"/>
            <w:gridSpan w:val="5"/>
            <w:vAlign w:val="bottom"/>
          </w:tcPr>
          <w:p w14:paraId="6D422A7C" w14:textId="77777777" w:rsidR="00574EF8" w:rsidRPr="0091388F" w:rsidRDefault="00574EF8" w:rsidP="007D669E">
            <w:pPr>
              <w:autoSpaceDE w:val="0"/>
              <w:autoSpaceDN w:val="0"/>
              <w:adjustRightInd w:val="0"/>
              <w:ind w:left="117"/>
              <w:jc w:val="left"/>
              <w:rPr>
                <w:color w:val="000000" w:themeColor="text1"/>
                <w:lang w:val="en-US"/>
              </w:rPr>
            </w:pPr>
            <w:r w:rsidRPr="0091388F">
              <w:rPr>
                <w:color w:val="000000" w:themeColor="text1"/>
              </w:rPr>
              <w:t xml:space="preserve">Dependent Variable: </w:t>
            </w:r>
            <w:r w:rsidRPr="0091388F">
              <w:rPr>
                <w:color w:val="000000" w:themeColor="text1"/>
                <w:lang w:val="en-US"/>
              </w:rPr>
              <w:t>Y</w:t>
            </w:r>
          </w:p>
        </w:tc>
      </w:tr>
      <w:tr w:rsidR="00574EF8" w:rsidRPr="0091388F" w14:paraId="4C046144" w14:textId="77777777" w:rsidTr="007D669E">
        <w:trPr>
          <w:trHeight w:val="204"/>
          <w:jc w:val="center"/>
        </w:trPr>
        <w:tc>
          <w:tcPr>
            <w:tcW w:w="9614" w:type="dxa"/>
            <w:gridSpan w:val="5"/>
            <w:vAlign w:val="bottom"/>
          </w:tcPr>
          <w:p w14:paraId="1A6C68FD" w14:textId="77777777" w:rsidR="00574EF8" w:rsidRPr="0091388F" w:rsidRDefault="00574EF8" w:rsidP="007D669E">
            <w:pPr>
              <w:autoSpaceDE w:val="0"/>
              <w:autoSpaceDN w:val="0"/>
              <w:adjustRightInd w:val="0"/>
              <w:ind w:left="117"/>
              <w:jc w:val="left"/>
              <w:rPr>
                <w:color w:val="000000" w:themeColor="text1"/>
              </w:rPr>
            </w:pPr>
            <w:r w:rsidRPr="0091388F">
              <w:rPr>
                <w:color w:val="000000" w:themeColor="text1"/>
              </w:rPr>
              <w:t>Method: Least Squares</w:t>
            </w:r>
          </w:p>
        </w:tc>
      </w:tr>
      <w:tr w:rsidR="00574EF8" w:rsidRPr="0091388F" w14:paraId="26DE7E9F" w14:textId="77777777" w:rsidTr="007D669E">
        <w:trPr>
          <w:trHeight w:val="204"/>
          <w:jc w:val="center"/>
        </w:trPr>
        <w:tc>
          <w:tcPr>
            <w:tcW w:w="9614" w:type="dxa"/>
            <w:gridSpan w:val="5"/>
            <w:vAlign w:val="bottom"/>
          </w:tcPr>
          <w:p w14:paraId="5F143FBF" w14:textId="4743836D" w:rsidR="00574EF8" w:rsidRPr="0091388F" w:rsidRDefault="00574EF8" w:rsidP="007D669E">
            <w:pPr>
              <w:autoSpaceDE w:val="0"/>
              <w:autoSpaceDN w:val="0"/>
              <w:adjustRightInd w:val="0"/>
              <w:ind w:left="117"/>
              <w:jc w:val="left"/>
              <w:rPr>
                <w:color w:val="000000" w:themeColor="text1"/>
                <w:lang w:val="ru-RU"/>
              </w:rPr>
            </w:pPr>
            <w:r w:rsidRPr="0091388F">
              <w:rPr>
                <w:color w:val="000000" w:themeColor="text1"/>
              </w:rPr>
              <w:t xml:space="preserve">Date: </w:t>
            </w:r>
            <w:r w:rsidRPr="0091388F">
              <w:rPr>
                <w:color w:val="000000" w:themeColor="text1"/>
                <w:lang w:val="ru-RU"/>
              </w:rPr>
              <w:t>1</w:t>
            </w:r>
            <w:r w:rsidR="00AC7160" w:rsidRPr="0091388F">
              <w:rPr>
                <w:color w:val="000000" w:themeColor="text1"/>
                <w:lang w:val="ru-RU"/>
              </w:rPr>
              <w:t>1</w:t>
            </w:r>
            <w:r w:rsidRPr="0091388F">
              <w:rPr>
                <w:color w:val="000000" w:themeColor="text1"/>
              </w:rPr>
              <w:t>/</w:t>
            </w:r>
            <w:r w:rsidRPr="0091388F">
              <w:rPr>
                <w:color w:val="000000" w:themeColor="text1"/>
                <w:lang w:val="ru-RU"/>
              </w:rPr>
              <w:t>04</w:t>
            </w:r>
            <w:r w:rsidRPr="0091388F">
              <w:rPr>
                <w:color w:val="000000" w:themeColor="text1"/>
              </w:rPr>
              <w:t>/2</w:t>
            </w:r>
            <w:r w:rsidRPr="0091388F">
              <w:rPr>
                <w:color w:val="000000" w:themeColor="text1"/>
                <w:lang w:val="ru-RU"/>
              </w:rPr>
              <w:t>6</w:t>
            </w:r>
            <w:r w:rsidRPr="0091388F">
              <w:rPr>
                <w:color w:val="000000" w:themeColor="text1"/>
              </w:rPr>
              <w:t xml:space="preserve">   Time: </w:t>
            </w:r>
            <w:r w:rsidR="00AC7160" w:rsidRPr="0091388F">
              <w:rPr>
                <w:color w:val="000000" w:themeColor="text1"/>
                <w:lang w:val="ru-RU"/>
              </w:rPr>
              <w:t>20</w:t>
            </w:r>
            <w:r w:rsidRPr="0091388F">
              <w:rPr>
                <w:color w:val="000000" w:themeColor="text1"/>
              </w:rPr>
              <w:t>:</w:t>
            </w:r>
            <w:r w:rsidR="00AC7160" w:rsidRPr="0091388F">
              <w:rPr>
                <w:color w:val="000000" w:themeColor="text1"/>
                <w:lang w:val="ru-RU"/>
              </w:rPr>
              <w:t>17</w:t>
            </w:r>
          </w:p>
        </w:tc>
      </w:tr>
      <w:tr w:rsidR="00574EF8" w:rsidRPr="0091388F" w14:paraId="2E07A43B" w14:textId="77777777" w:rsidTr="007D669E">
        <w:trPr>
          <w:trHeight w:val="204"/>
          <w:jc w:val="center"/>
        </w:trPr>
        <w:tc>
          <w:tcPr>
            <w:tcW w:w="9614" w:type="dxa"/>
            <w:gridSpan w:val="5"/>
            <w:vAlign w:val="bottom"/>
          </w:tcPr>
          <w:p w14:paraId="40AC5362" w14:textId="77777777" w:rsidR="00574EF8" w:rsidRPr="0091388F" w:rsidRDefault="00574EF8" w:rsidP="007D669E">
            <w:pPr>
              <w:autoSpaceDE w:val="0"/>
              <w:autoSpaceDN w:val="0"/>
              <w:adjustRightInd w:val="0"/>
              <w:ind w:left="117"/>
              <w:jc w:val="left"/>
              <w:rPr>
                <w:color w:val="000000" w:themeColor="text1"/>
                <w:lang w:val="ru-RU"/>
              </w:rPr>
            </w:pPr>
            <w:r w:rsidRPr="0091388F">
              <w:rPr>
                <w:color w:val="000000" w:themeColor="text1"/>
              </w:rPr>
              <w:t>Sample: 20</w:t>
            </w:r>
            <w:r w:rsidRPr="0091388F">
              <w:rPr>
                <w:color w:val="000000" w:themeColor="text1"/>
                <w:lang w:val="ru-RU"/>
              </w:rPr>
              <w:t>10</w:t>
            </w:r>
            <w:r w:rsidRPr="0091388F">
              <w:rPr>
                <w:color w:val="000000" w:themeColor="text1"/>
              </w:rPr>
              <w:t xml:space="preserve"> 202</w:t>
            </w:r>
            <w:r w:rsidRPr="0091388F">
              <w:rPr>
                <w:color w:val="000000" w:themeColor="text1"/>
                <w:lang w:val="ru-RU"/>
              </w:rPr>
              <w:t>4</w:t>
            </w:r>
          </w:p>
        </w:tc>
      </w:tr>
      <w:tr w:rsidR="00574EF8" w:rsidRPr="0091388F" w14:paraId="499B166B" w14:textId="77777777" w:rsidTr="007D669E">
        <w:trPr>
          <w:trHeight w:val="204"/>
          <w:jc w:val="center"/>
        </w:trPr>
        <w:tc>
          <w:tcPr>
            <w:tcW w:w="9614" w:type="dxa"/>
            <w:gridSpan w:val="5"/>
            <w:vAlign w:val="bottom"/>
          </w:tcPr>
          <w:p w14:paraId="763425CD" w14:textId="77777777" w:rsidR="00574EF8" w:rsidRPr="0091388F" w:rsidRDefault="00574EF8" w:rsidP="007D669E">
            <w:pPr>
              <w:autoSpaceDE w:val="0"/>
              <w:autoSpaceDN w:val="0"/>
              <w:adjustRightInd w:val="0"/>
              <w:ind w:left="117"/>
              <w:jc w:val="left"/>
              <w:rPr>
                <w:color w:val="000000" w:themeColor="text1"/>
                <w:lang w:val="ru-RU"/>
              </w:rPr>
            </w:pPr>
            <w:r w:rsidRPr="0091388F">
              <w:rPr>
                <w:color w:val="000000" w:themeColor="text1"/>
              </w:rPr>
              <w:t xml:space="preserve">Included observations: </w:t>
            </w:r>
            <w:r w:rsidRPr="0091388F">
              <w:rPr>
                <w:color w:val="000000" w:themeColor="text1"/>
                <w:lang w:val="ru-RU"/>
              </w:rPr>
              <w:t>15</w:t>
            </w:r>
          </w:p>
        </w:tc>
      </w:tr>
      <w:tr w:rsidR="00574EF8" w:rsidRPr="0091388F" w14:paraId="5FF5BD9C" w14:textId="77777777" w:rsidTr="007D669E">
        <w:trPr>
          <w:trHeight w:val="204"/>
          <w:jc w:val="center"/>
        </w:trPr>
        <w:tc>
          <w:tcPr>
            <w:tcW w:w="2952" w:type="dxa"/>
            <w:vAlign w:val="bottom"/>
          </w:tcPr>
          <w:p w14:paraId="5DB7E4E8" w14:textId="77777777" w:rsidR="00574EF8" w:rsidRPr="0091388F" w:rsidRDefault="00574EF8" w:rsidP="007D669E">
            <w:pPr>
              <w:autoSpaceDE w:val="0"/>
              <w:autoSpaceDN w:val="0"/>
              <w:adjustRightInd w:val="0"/>
              <w:rPr>
                <w:color w:val="000000" w:themeColor="text1"/>
              </w:rPr>
            </w:pPr>
            <w:r w:rsidRPr="0091388F">
              <w:rPr>
                <w:color w:val="000000" w:themeColor="text1"/>
              </w:rPr>
              <w:t>Variable</w:t>
            </w:r>
          </w:p>
        </w:tc>
        <w:tc>
          <w:tcPr>
            <w:tcW w:w="2268" w:type="dxa"/>
            <w:vAlign w:val="bottom"/>
          </w:tcPr>
          <w:p w14:paraId="72D5708B" w14:textId="77777777" w:rsidR="00574EF8" w:rsidRPr="0091388F" w:rsidRDefault="00574EF8" w:rsidP="007D669E">
            <w:pPr>
              <w:autoSpaceDE w:val="0"/>
              <w:autoSpaceDN w:val="0"/>
              <w:adjustRightInd w:val="0"/>
              <w:ind w:right="20"/>
              <w:rPr>
                <w:color w:val="000000" w:themeColor="text1"/>
              </w:rPr>
            </w:pPr>
            <w:r w:rsidRPr="0091388F">
              <w:rPr>
                <w:color w:val="000000" w:themeColor="text1"/>
              </w:rPr>
              <w:t>Coefficient</w:t>
            </w:r>
          </w:p>
        </w:tc>
        <w:tc>
          <w:tcPr>
            <w:tcW w:w="1559" w:type="dxa"/>
            <w:vAlign w:val="bottom"/>
          </w:tcPr>
          <w:p w14:paraId="014B83A7" w14:textId="77777777" w:rsidR="00574EF8" w:rsidRPr="0091388F" w:rsidRDefault="00574EF8" w:rsidP="007D669E">
            <w:pPr>
              <w:autoSpaceDE w:val="0"/>
              <w:autoSpaceDN w:val="0"/>
              <w:adjustRightInd w:val="0"/>
              <w:ind w:right="20"/>
              <w:rPr>
                <w:color w:val="000000" w:themeColor="text1"/>
              </w:rPr>
            </w:pPr>
            <w:r w:rsidRPr="0091388F">
              <w:rPr>
                <w:color w:val="000000" w:themeColor="text1"/>
              </w:rPr>
              <w:t>Std. Error</w:t>
            </w:r>
          </w:p>
        </w:tc>
        <w:tc>
          <w:tcPr>
            <w:tcW w:w="1560" w:type="dxa"/>
            <w:vAlign w:val="bottom"/>
          </w:tcPr>
          <w:p w14:paraId="49065A96" w14:textId="77777777" w:rsidR="00574EF8" w:rsidRPr="0091388F" w:rsidRDefault="00574EF8" w:rsidP="007D669E">
            <w:pPr>
              <w:autoSpaceDE w:val="0"/>
              <w:autoSpaceDN w:val="0"/>
              <w:adjustRightInd w:val="0"/>
              <w:ind w:right="20"/>
              <w:rPr>
                <w:color w:val="000000" w:themeColor="text1"/>
              </w:rPr>
            </w:pPr>
            <w:r w:rsidRPr="0091388F">
              <w:rPr>
                <w:color w:val="000000" w:themeColor="text1"/>
              </w:rPr>
              <w:t>t-Statistic</w:t>
            </w:r>
          </w:p>
        </w:tc>
        <w:tc>
          <w:tcPr>
            <w:tcW w:w="1275" w:type="dxa"/>
            <w:vAlign w:val="bottom"/>
          </w:tcPr>
          <w:p w14:paraId="13CDF9D3" w14:textId="77777777" w:rsidR="00574EF8" w:rsidRPr="0091388F" w:rsidRDefault="00574EF8" w:rsidP="007D669E">
            <w:pPr>
              <w:autoSpaceDE w:val="0"/>
              <w:autoSpaceDN w:val="0"/>
              <w:adjustRightInd w:val="0"/>
              <w:ind w:right="20"/>
              <w:rPr>
                <w:color w:val="000000" w:themeColor="text1"/>
              </w:rPr>
            </w:pPr>
            <w:r w:rsidRPr="0091388F">
              <w:rPr>
                <w:color w:val="000000" w:themeColor="text1"/>
              </w:rPr>
              <w:t>Prob.</w:t>
            </w:r>
          </w:p>
        </w:tc>
      </w:tr>
      <w:tr w:rsidR="00A83419" w:rsidRPr="0091388F" w14:paraId="74109741" w14:textId="77777777" w:rsidTr="00C9490E">
        <w:trPr>
          <w:trHeight w:val="204"/>
          <w:jc w:val="center"/>
        </w:trPr>
        <w:tc>
          <w:tcPr>
            <w:tcW w:w="2952" w:type="dxa"/>
          </w:tcPr>
          <w:p w14:paraId="7177FF15" w14:textId="66DE1922" w:rsidR="00A83419" w:rsidRPr="0091388F" w:rsidRDefault="00A83419" w:rsidP="00A83419">
            <w:pPr>
              <w:autoSpaceDE w:val="0"/>
              <w:autoSpaceDN w:val="0"/>
              <w:adjustRightInd w:val="0"/>
              <w:jc w:val="left"/>
              <w:rPr>
                <w:color w:val="000000" w:themeColor="text1"/>
                <w:lang w:val="en-US"/>
              </w:rPr>
            </w:pPr>
            <w:r w:rsidRPr="0091388F">
              <w:t>X1</w:t>
            </w:r>
          </w:p>
        </w:tc>
        <w:tc>
          <w:tcPr>
            <w:tcW w:w="2268" w:type="dxa"/>
          </w:tcPr>
          <w:p w14:paraId="2381BAAC" w14:textId="1714C94B" w:rsidR="00A83419" w:rsidRPr="0091388F" w:rsidRDefault="00A83419" w:rsidP="00A83419">
            <w:pPr>
              <w:autoSpaceDE w:val="0"/>
              <w:autoSpaceDN w:val="0"/>
              <w:adjustRightInd w:val="0"/>
              <w:ind w:left="118" w:right="20"/>
              <w:rPr>
                <w:color w:val="000000" w:themeColor="text1"/>
                <w:highlight w:val="yellow"/>
              </w:rPr>
            </w:pPr>
            <w:r w:rsidRPr="0091388F">
              <w:t>0,153162</w:t>
            </w:r>
          </w:p>
        </w:tc>
        <w:tc>
          <w:tcPr>
            <w:tcW w:w="1559" w:type="dxa"/>
          </w:tcPr>
          <w:p w14:paraId="42E31DA5" w14:textId="00C8988B" w:rsidR="00A83419" w:rsidRPr="0091388F" w:rsidRDefault="00A83419" w:rsidP="00A83419">
            <w:pPr>
              <w:autoSpaceDE w:val="0"/>
              <w:autoSpaceDN w:val="0"/>
              <w:adjustRightInd w:val="0"/>
              <w:ind w:right="20"/>
              <w:jc w:val="right"/>
              <w:rPr>
                <w:color w:val="000000" w:themeColor="text1"/>
                <w:highlight w:val="yellow"/>
                <w:lang w:val="ru-RU"/>
              </w:rPr>
            </w:pPr>
            <w:r w:rsidRPr="0091388F">
              <w:t>0,055106</w:t>
            </w:r>
          </w:p>
        </w:tc>
        <w:tc>
          <w:tcPr>
            <w:tcW w:w="1560" w:type="dxa"/>
          </w:tcPr>
          <w:p w14:paraId="1DF50F85" w14:textId="6A2455BE" w:rsidR="00A83419" w:rsidRPr="0091388F" w:rsidRDefault="00A83419" w:rsidP="00A83419">
            <w:pPr>
              <w:autoSpaceDE w:val="0"/>
              <w:autoSpaceDN w:val="0"/>
              <w:adjustRightInd w:val="0"/>
              <w:ind w:right="20"/>
              <w:jc w:val="right"/>
              <w:rPr>
                <w:color w:val="000000" w:themeColor="text1"/>
                <w:highlight w:val="yellow"/>
              </w:rPr>
            </w:pPr>
            <w:r w:rsidRPr="0091388F">
              <w:t>2,779381</w:t>
            </w:r>
          </w:p>
        </w:tc>
        <w:tc>
          <w:tcPr>
            <w:tcW w:w="1275" w:type="dxa"/>
          </w:tcPr>
          <w:p w14:paraId="5D612D38" w14:textId="0CEB131A" w:rsidR="00A83419" w:rsidRPr="0091388F" w:rsidRDefault="00A83419" w:rsidP="00A83419">
            <w:pPr>
              <w:autoSpaceDE w:val="0"/>
              <w:autoSpaceDN w:val="0"/>
              <w:adjustRightInd w:val="0"/>
              <w:ind w:right="20"/>
              <w:jc w:val="right"/>
              <w:rPr>
                <w:color w:val="000000" w:themeColor="text1"/>
                <w:highlight w:val="yellow"/>
                <w:lang w:val="ru-RU"/>
              </w:rPr>
            </w:pPr>
            <w:r w:rsidRPr="0091388F">
              <w:t>0,0179</w:t>
            </w:r>
          </w:p>
        </w:tc>
      </w:tr>
      <w:tr w:rsidR="00A83419" w:rsidRPr="0091388F" w14:paraId="7D68935B" w14:textId="77777777" w:rsidTr="00C9490E">
        <w:trPr>
          <w:trHeight w:val="204"/>
          <w:jc w:val="center"/>
        </w:trPr>
        <w:tc>
          <w:tcPr>
            <w:tcW w:w="2952" w:type="dxa"/>
          </w:tcPr>
          <w:p w14:paraId="3B87979E" w14:textId="31487BB0" w:rsidR="00A83419" w:rsidRPr="0091388F" w:rsidRDefault="00A83419" w:rsidP="00A83419">
            <w:pPr>
              <w:autoSpaceDE w:val="0"/>
              <w:autoSpaceDN w:val="0"/>
              <w:adjustRightInd w:val="0"/>
              <w:jc w:val="left"/>
              <w:rPr>
                <w:color w:val="000000" w:themeColor="text1"/>
                <w:lang w:val="ru-RU"/>
              </w:rPr>
            </w:pPr>
            <w:r w:rsidRPr="0091388F">
              <w:t>X5</w:t>
            </w:r>
          </w:p>
        </w:tc>
        <w:tc>
          <w:tcPr>
            <w:tcW w:w="2268" w:type="dxa"/>
          </w:tcPr>
          <w:p w14:paraId="5BD05DBE" w14:textId="0A09EC0E" w:rsidR="00A83419" w:rsidRPr="0091388F" w:rsidRDefault="00A83419" w:rsidP="00A83419">
            <w:pPr>
              <w:autoSpaceDE w:val="0"/>
              <w:autoSpaceDN w:val="0"/>
              <w:adjustRightInd w:val="0"/>
              <w:ind w:left="118" w:right="20"/>
              <w:rPr>
                <w:color w:val="000000" w:themeColor="text1"/>
                <w:highlight w:val="yellow"/>
              </w:rPr>
            </w:pPr>
            <w:r w:rsidRPr="0091388F">
              <w:rPr>
                <w:lang w:val="ru-RU"/>
              </w:rPr>
              <w:t>-</w:t>
            </w:r>
            <w:r w:rsidRPr="0091388F">
              <w:t>0,105051</w:t>
            </w:r>
          </w:p>
        </w:tc>
        <w:tc>
          <w:tcPr>
            <w:tcW w:w="1559" w:type="dxa"/>
          </w:tcPr>
          <w:p w14:paraId="63A91797" w14:textId="44BBDA59" w:rsidR="00A83419" w:rsidRPr="0091388F" w:rsidRDefault="00A83419" w:rsidP="00A83419">
            <w:pPr>
              <w:autoSpaceDE w:val="0"/>
              <w:autoSpaceDN w:val="0"/>
              <w:adjustRightInd w:val="0"/>
              <w:ind w:right="20"/>
              <w:jc w:val="right"/>
              <w:rPr>
                <w:color w:val="000000" w:themeColor="text1"/>
                <w:highlight w:val="yellow"/>
              </w:rPr>
            </w:pPr>
            <w:r w:rsidRPr="0091388F">
              <w:t>0,037213</w:t>
            </w:r>
          </w:p>
        </w:tc>
        <w:tc>
          <w:tcPr>
            <w:tcW w:w="1560" w:type="dxa"/>
          </w:tcPr>
          <w:p w14:paraId="68FAE654" w14:textId="39B18411" w:rsidR="00A83419" w:rsidRPr="0091388F" w:rsidRDefault="00A83419" w:rsidP="00A83419">
            <w:pPr>
              <w:autoSpaceDE w:val="0"/>
              <w:autoSpaceDN w:val="0"/>
              <w:adjustRightInd w:val="0"/>
              <w:ind w:right="20"/>
              <w:jc w:val="right"/>
              <w:rPr>
                <w:color w:val="000000" w:themeColor="text1"/>
                <w:highlight w:val="yellow"/>
              </w:rPr>
            </w:pPr>
            <w:r w:rsidRPr="0091388F">
              <w:rPr>
                <w:lang w:val="ru-RU"/>
              </w:rPr>
              <w:t>-</w:t>
            </w:r>
            <w:r w:rsidRPr="0091388F">
              <w:t>2,822947</w:t>
            </w:r>
          </w:p>
        </w:tc>
        <w:tc>
          <w:tcPr>
            <w:tcW w:w="1275" w:type="dxa"/>
          </w:tcPr>
          <w:p w14:paraId="7C63029F" w14:textId="24FE99F5" w:rsidR="00A83419" w:rsidRPr="0091388F" w:rsidRDefault="00A83419" w:rsidP="00A83419">
            <w:pPr>
              <w:autoSpaceDE w:val="0"/>
              <w:autoSpaceDN w:val="0"/>
              <w:adjustRightInd w:val="0"/>
              <w:ind w:right="20"/>
              <w:jc w:val="right"/>
              <w:rPr>
                <w:color w:val="000000" w:themeColor="text1"/>
                <w:highlight w:val="yellow"/>
              </w:rPr>
            </w:pPr>
            <w:r w:rsidRPr="0091388F">
              <w:t>0,0166</w:t>
            </w:r>
          </w:p>
        </w:tc>
      </w:tr>
      <w:tr w:rsidR="00A83419" w:rsidRPr="0091388F" w14:paraId="6091BAC3" w14:textId="77777777" w:rsidTr="00C9490E">
        <w:trPr>
          <w:trHeight w:val="204"/>
          <w:jc w:val="center"/>
        </w:trPr>
        <w:tc>
          <w:tcPr>
            <w:tcW w:w="2952" w:type="dxa"/>
          </w:tcPr>
          <w:p w14:paraId="2FEA052B" w14:textId="5665234B" w:rsidR="00A83419" w:rsidRPr="0091388F" w:rsidRDefault="00A83419" w:rsidP="00A83419">
            <w:pPr>
              <w:autoSpaceDE w:val="0"/>
              <w:autoSpaceDN w:val="0"/>
              <w:adjustRightInd w:val="0"/>
              <w:jc w:val="left"/>
              <w:rPr>
                <w:color w:val="000000" w:themeColor="text1"/>
                <w:lang w:val="ru-RU"/>
              </w:rPr>
            </w:pPr>
            <w:r w:rsidRPr="0091388F">
              <w:t>X6</w:t>
            </w:r>
          </w:p>
        </w:tc>
        <w:tc>
          <w:tcPr>
            <w:tcW w:w="2268" w:type="dxa"/>
          </w:tcPr>
          <w:p w14:paraId="3FD506E2" w14:textId="0107E58B" w:rsidR="00A83419" w:rsidRPr="0091388F" w:rsidRDefault="00A83419" w:rsidP="00A83419">
            <w:pPr>
              <w:autoSpaceDE w:val="0"/>
              <w:autoSpaceDN w:val="0"/>
              <w:adjustRightInd w:val="0"/>
              <w:ind w:left="118" w:right="20"/>
              <w:rPr>
                <w:color w:val="000000" w:themeColor="text1"/>
                <w:highlight w:val="yellow"/>
              </w:rPr>
            </w:pPr>
            <w:r w:rsidRPr="0091388F">
              <w:t>0,410926</w:t>
            </w:r>
          </w:p>
        </w:tc>
        <w:tc>
          <w:tcPr>
            <w:tcW w:w="1559" w:type="dxa"/>
          </w:tcPr>
          <w:p w14:paraId="6A75D1C8" w14:textId="26FDAB30" w:rsidR="00A83419" w:rsidRPr="0091388F" w:rsidRDefault="00A83419" w:rsidP="00A83419">
            <w:pPr>
              <w:autoSpaceDE w:val="0"/>
              <w:autoSpaceDN w:val="0"/>
              <w:adjustRightInd w:val="0"/>
              <w:ind w:right="20"/>
              <w:jc w:val="right"/>
              <w:rPr>
                <w:color w:val="000000" w:themeColor="text1"/>
                <w:highlight w:val="yellow"/>
              </w:rPr>
            </w:pPr>
            <w:r w:rsidRPr="0091388F">
              <w:t>0,094531</w:t>
            </w:r>
          </w:p>
        </w:tc>
        <w:tc>
          <w:tcPr>
            <w:tcW w:w="1560" w:type="dxa"/>
          </w:tcPr>
          <w:p w14:paraId="44FDE303" w14:textId="6C9D11EC" w:rsidR="00A83419" w:rsidRPr="0091388F" w:rsidRDefault="00A83419" w:rsidP="00A83419">
            <w:pPr>
              <w:autoSpaceDE w:val="0"/>
              <w:autoSpaceDN w:val="0"/>
              <w:adjustRightInd w:val="0"/>
              <w:ind w:right="20"/>
              <w:jc w:val="right"/>
              <w:rPr>
                <w:color w:val="000000" w:themeColor="text1"/>
                <w:highlight w:val="yellow"/>
              </w:rPr>
            </w:pPr>
            <w:r w:rsidRPr="0091388F">
              <w:t>4,346996</w:t>
            </w:r>
          </w:p>
        </w:tc>
        <w:tc>
          <w:tcPr>
            <w:tcW w:w="1275" w:type="dxa"/>
          </w:tcPr>
          <w:p w14:paraId="5AFABF82" w14:textId="60C58CFF" w:rsidR="00A83419" w:rsidRPr="0091388F" w:rsidRDefault="00A83419" w:rsidP="00A83419">
            <w:pPr>
              <w:autoSpaceDE w:val="0"/>
              <w:autoSpaceDN w:val="0"/>
              <w:adjustRightInd w:val="0"/>
              <w:ind w:right="20"/>
              <w:jc w:val="right"/>
              <w:rPr>
                <w:color w:val="000000" w:themeColor="text1"/>
                <w:highlight w:val="yellow"/>
              </w:rPr>
            </w:pPr>
            <w:r w:rsidRPr="0091388F">
              <w:t>0,0012</w:t>
            </w:r>
          </w:p>
        </w:tc>
      </w:tr>
      <w:tr w:rsidR="00A83419" w:rsidRPr="0091388F" w14:paraId="7B5BD776" w14:textId="77777777" w:rsidTr="00C9490E">
        <w:trPr>
          <w:trHeight w:val="204"/>
          <w:jc w:val="center"/>
        </w:trPr>
        <w:tc>
          <w:tcPr>
            <w:tcW w:w="2952" w:type="dxa"/>
          </w:tcPr>
          <w:p w14:paraId="51B6B131" w14:textId="5A26831C" w:rsidR="00A83419" w:rsidRPr="0091388F" w:rsidRDefault="00A83419" w:rsidP="00A83419">
            <w:pPr>
              <w:autoSpaceDE w:val="0"/>
              <w:autoSpaceDN w:val="0"/>
              <w:adjustRightInd w:val="0"/>
              <w:jc w:val="left"/>
              <w:rPr>
                <w:color w:val="000000" w:themeColor="text1"/>
              </w:rPr>
            </w:pPr>
            <w:r w:rsidRPr="0091388F">
              <w:t>C</w:t>
            </w:r>
          </w:p>
        </w:tc>
        <w:tc>
          <w:tcPr>
            <w:tcW w:w="2268" w:type="dxa"/>
          </w:tcPr>
          <w:p w14:paraId="68B88348" w14:textId="1280AEB4" w:rsidR="00A83419" w:rsidRPr="0091388F" w:rsidRDefault="00A83419" w:rsidP="00A83419">
            <w:pPr>
              <w:autoSpaceDE w:val="0"/>
              <w:autoSpaceDN w:val="0"/>
              <w:adjustRightInd w:val="0"/>
              <w:ind w:left="118" w:right="20"/>
              <w:rPr>
                <w:color w:val="000000" w:themeColor="text1"/>
                <w:highlight w:val="yellow"/>
              </w:rPr>
            </w:pPr>
            <w:r w:rsidRPr="0091388F">
              <w:t>65,49168</w:t>
            </w:r>
          </w:p>
        </w:tc>
        <w:tc>
          <w:tcPr>
            <w:tcW w:w="1559" w:type="dxa"/>
          </w:tcPr>
          <w:p w14:paraId="0991633C" w14:textId="6DBAE796" w:rsidR="00A83419" w:rsidRPr="0091388F" w:rsidRDefault="00A83419" w:rsidP="00A83419">
            <w:pPr>
              <w:autoSpaceDE w:val="0"/>
              <w:autoSpaceDN w:val="0"/>
              <w:adjustRightInd w:val="0"/>
              <w:ind w:right="20"/>
              <w:jc w:val="right"/>
              <w:rPr>
                <w:color w:val="000000" w:themeColor="text1"/>
                <w:highlight w:val="yellow"/>
              </w:rPr>
            </w:pPr>
            <w:r w:rsidRPr="0091388F">
              <w:t>16,8591</w:t>
            </w:r>
          </w:p>
        </w:tc>
        <w:tc>
          <w:tcPr>
            <w:tcW w:w="1560" w:type="dxa"/>
          </w:tcPr>
          <w:p w14:paraId="2998B4DD" w14:textId="3653482C" w:rsidR="00A83419" w:rsidRPr="0091388F" w:rsidRDefault="00A83419" w:rsidP="00A83419">
            <w:pPr>
              <w:autoSpaceDE w:val="0"/>
              <w:autoSpaceDN w:val="0"/>
              <w:adjustRightInd w:val="0"/>
              <w:ind w:right="20"/>
              <w:jc w:val="right"/>
              <w:rPr>
                <w:color w:val="000000" w:themeColor="text1"/>
                <w:highlight w:val="yellow"/>
              </w:rPr>
            </w:pPr>
            <w:r w:rsidRPr="0091388F">
              <w:t>3,88465</w:t>
            </w:r>
          </w:p>
        </w:tc>
        <w:tc>
          <w:tcPr>
            <w:tcW w:w="1275" w:type="dxa"/>
          </w:tcPr>
          <w:p w14:paraId="625F415F" w14:textId="3404A25E" w:rsidR="00A83419" w:rsidRPr="0091388F" w:rsidRDefault="00A83419" w:rsidP="00A83419">
            <w:pPr>
              <w:autoSpaceDE w:val="0"/>
              <w:autoSpaceDN w:val="0"/>
              <w:adjustRightInd w:val="0"/>
              <w:ind w:right="20"/>
              <w:jc w:val="right"/>
              <w:rPr>
                <w:color w:val="000000" w:themeColor="text1"/>
                <w:highlight w:val="yellow"/>
                <w:lang w:val="ru-RU"/>
              </w:rPr>
            </w:pPr>
            <w:r w:rsidRPr="0091388F">
              <w:t>0,0025</w:t>
            </w:r>
          </w:p>
        </w:tc>
      </w:tr>
      <w:tr w:rsidR="00A83419" w:rsidRPr="0091388F" w14:paraId="7AAD103A" w14:textId="77777777" w:rsidTr="007D669E">
        <w:trPr>
          <w:trHeight w:val="204"/>
          <w:jc w:val="center"/>
        </w:trPr>
        <w:tc>
          <w:tcPr>
            <w:tcW w:w="2952" w:type="dxa"/>
            <w:vAlign w:val="bottom"/>
          </w:tcPr>
          <w:p w14:paraId="0D65D709"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R-squared</w:t>
            </w:r>
          </w:p>
        </w:tc>
        <w:tc>
          <w:tcPr>
            <w:tcW w:w="2268" w:type="dxa"/>
            <w:vAlign w:val="center"/>
          </w:tcPr>
          <w:p w14:paraId="16F72FD7" w14:textId="513FC76C" w:rsidR="00A83419" w:rsidRPr="0091388F" w:rsidRDefault="00A83419" w:rsidP="00A83419">
            <w:pPr>
              <w:autoSpaceDE w:val="0"/>
              <w:autoSpaceDN w:val="0"/>
              <w:adjustRightInd w:val="0"/>
              <w:ind w:left="118" w:right="20"/>
              <w:rPr>
                <w:color w:val="000000" w:themeColor="text1"/>
                <w:highlight w:val="yellow"/>
              </w:rPr>
            </w:pPr>
            <w:r w:rsidRPr="0091388F">
              <w:rPr>
                <w:color w:val="000000"/>
              </w:rPr>
              <w:t>0,844257</w:t>
            </w:r>
          </w:p>
        </w:tc>
        <w:tc>
          <w:tcPr>
            <w:tcW w:w="3119" w:type="dxa"/>
            <w:gridSpan w:val="2"/>
            <w:vAlign w:val="bottom"/>
          </w:tcPr>
          <w:p w14:paraId="23F30E18"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Mean dependent var</w:t>
            </w:r>
          </w:p>
        </w:tc>
        <w:tc>
          <w:tcPr>
            <w:tcW w:w="1275" w:type="dxa"/>
            <w:vAlign w:val="center"/>
          </w:tcPr>
          <w:p w14:paraId="3E707108" w14:textId="6889CFCE" w:rsidR="00A83419" w:rsidRPr="0091388F" w:rsidRDefault="00A83419" w:rsidP="00A83419">
            <w:pPr>
              <w:autoSpaceDE w:val="0"/>
              <w:autoSpaceDN w:val="0"/>
              <w:adjustRightInd w:val="0"/>
              <w:ind w:right="20"/>
              <w:jc w:val="right"/>
              <w:rPr>
                <w:color w:val="000000" w:themeColor="text1"/>
                <w:highlight w:val="yellow"/>
              </w:rPr>
            </w:pPr>
            <w:r w:rsidRPr="0091388F">
              <w:rPr>
                <w:color w:val="000000"/>
              </w:rPr>
              <w:t>109,727</w:t>
            </w:r>
          </w:p>
        </w:tc>
      </w:tr>
      <w:tr w:rsidR="00A83419" w:rsidRPr="0091388F" w14:paraId="25E82DEB" w14:textId="77777777" w:rsidTr="007D669E">
        <w:trPr>
          <w:trHeight w:val="204"/>
          <w:jc w:val="center"/>
        </w:trPr>
        <w:tc>
          <w:tcPr>
            <w:tcW w:w="2952" w:type="dxa"/>
            <w:vAlign w:val="bottom"/>
          </w:tcPr>
          <w:p w14:paraId="5C54767B"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Adjusted R-squared</w:t>
            </w:r>
          </w:p>
        </w:tc>
        <w:tc>
          <w:tcPr>
            <w:tcW w:w="2268" w:type="dxa"/>
            <w:vAlign w:val="center"/>
          </w:tcPr>
          <w:p w14:paraId="2F523ECD" w14:textId="16D24FA8" w:rsidR="00A83419" w:rsidRPr="0091388F" w:rsidRDefault="00A83419" w:rsidP="00A83419">
            <w:pPr>
              <w:autoSpaceDE w:val="0"/>
              <w:autoSpaceDN w:val="0"/>
              <w:adjustRightInd w:val="0"/>
              <w:ind w:left="118" w:right="20"/>
              <w:rPr>
                <w:color w:val="000000" w:themeColor="text1"/>
                <w:highlight w:val="yellow"/>
              </w:rPr>
            </w:pPr>
            <w:r w:rsidRPr="0091388F">
              <w:rPr>
                <w:color w:val="000000"/>
              </w:rPr>
              <w:t>0,801782</w:t>
            </w:r>
          </w:p>
        </w:tc>
        <w:tc>
          <w:tcPr>
            <w:tcW w:w="3119" w:type="dxa"/>
            <w:gridSpan w:val="2"/>
            <w:vAlign w:val="bottom"/>
          </w:tcPr>
          <w:p w14:paraId="01400A74"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S.D. dependent var</w:t>
            </w:r>
          </w:p>
        </w:tc>
        <w:tc>
          <w:tcPr>
            <w:tcW w:w="1275" w:type="dxa"/>
            <w:vAlign w:val="center"/>
          </w:tcPr>
          <w:p w14:paraId="10DDBEAA" w14:textId="09F5FC50" w:rsidR="00A83419" w:rsidRPr="0091388F" w:rsidRDefault="00A83419" w:rsidP="00A83419">
            <w:pPr>
              <w:autoSpaceDE w:val="0"/>
              <w:autoSpaceDN w:val="0"/>
              <w:adjustRightInd w:val="0"/>
              <w:ind w:right="20"/>
              <w:jc w:val="right"/>
              <w:rPr>
                <w:color w:val="000000" w:themeColor="text1"/>
                <w:highlight w:val="yellow"/>
                <w:lang w:val="ru-RU"/>
              </w:rPr>
            </w:pPr>
            <w:r w:rsidRPr="0091388F">
              <w:rPr>
                <w:color w:val="000000"/>
              </w:rPr>
              <w:t>31,72104</w:t>
            </w:r>
          </w:p>
        </w:tc>
      </w:tr>
      <w:tr w:rsidR="00A83419" w:rsidRPr="0091388F" w14:paraId="37ACD364" w14:textId="77777777" w:rsidTr="007D669E">
        <w:trPr>
          <w:trHeight w:val="204"/>
          <w:jc w:val="center"/>
        </w:trPr>
        <w:tc>
          <w:tcPr>
            <w:tcW w:w="2952" w:type="dxa"/>
            <w:vAlign w:val="bottom"/>
          </w:tcPr>
          <w:p w14:paraId="57364B27"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S.E. of regression</w:t>
            </w:r>
          </w:p>
        </w:tc>
        <w:tc>
          <w:tcPr>
            <w:tcW w:w="2268" w:type="dxa"/>
            <w:vAlign w:val="center"/>
          </w:tcPr>
          <w:p w14:paraId="58EDF0E5" w14:textId="1D469635" w:rsidR="00A83419" w:rsidRPr="0091388F" w:rsidRDefault="00A83419" w:rsidP="00A83419">
            <w:pPr>
              <w:autoSpaceDE w:val="0"/>
              <w:autoSpaceDN w:val="0"/>
              <w:adjustRightInd w:val="0"/>
              <w:ind w:left="118" w:right="20"/>
              <w:rPr>
                <w:color w:val="000000" w:themeColor="text1"/>
                <w:highlight w:val="yellow"/>
              </w:rPr>
            </w:pPr>
            <w:r w:rsidRPr="0091388F">
              <w:rPr>
                <w:color w:val="000000"/>
              </w:rPr>
              <w:t>14,12275</w:t>
            </w:r>
          </w:p>
        </w:tc>
        <w:tc>
          <w:tcPr>
            <w:tcW w:w="3119" w:type="dxa"/>
            <w:gridSpan w:val="2"/>
            <w:vAlign w:val="bottom"/>
          </w:tcPr>
          <w:p w14:paraId="3B3F5B8E"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Akaike info criterion</w:t>
            </w:r>
          </w:p>
        </w:tc>
        <w:tc>
          <w:tcPr>
            <w:tcW w:w="1275" w:type="dxa"/>
            <w:vAlign w:val="center"/>
          </w:tcPr>
          <w:p w14:paraId="08A832AD" w14:textId="3CDD40CF" w:rsidR="00A83419" w:rsidRPr="0091388F" w:rsidRDefault="00A83419" w:rsidP="00A83419">
            <w:pPr>
              <w:autoSpaceDE w:val="0"/>
              <w:autoSpaceDN w:val="0"/>
              <w:adjustRightInd w:val="0"/>
              <w:ind w:right="20"/>
              <w:jc w:val="right"/>
              <w:rPr>
                <w:color w:val="000000" w:themeColor="text1"/>
                <w:highlight w:val="yellow"/>
              </w:rPr>
            </w:pPr>
            <w:r w:rsidRPr="0091388F">
              <w:rPr>
                <w:color w:val="000000"/>
              </w:rPr>
              <w:t>8,356629</w:t>
            </w:r>
          </w:p>
        </w:tc>
      </w:tr>
      <w:tr w:rsidR="00A83419" w:rsidRPr="0091388F" w14:paraId="7934AB4D" w14:textId="77777777" w:rsidTr="007D669E">
        <w:trPr>
          <w:trHeight w:val="204"/>
          <w:jc w:val="center"/>
        </w:trPr>
        <w:tc>
          <w:tcPr>
            <w:tcW w:w="2952" w:type="dxa"/>
            <w:vAlign w:val="bottom"/>
          </w:tcPr>
          <w:p w14:paraId="7C36742C"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Sum squared resid</w:t>
            </w:r>
          </w:p>
        </w:tc>
        <w:tc>
          <w:tcPr>
            <w:tcW w:w="2268" w:type="dxa"/>
            <w:vAlign w:val="center"/>
          </w:tcPr>
          <w:p w14:paraId="5013BBD0" w14:textId="37FD2F3E" w:rsidR="00A83419" w:rsidRPr="0091388F" w:rsidRDefault="00A83419" w:rsidP="00A83419">
            <w:pPr>
              <w:autoSpaceDE w:val="0"/>
              <w:autoSpaceDN w:val="0"/>
              <w:adjustRightInd w:val="0"/>
              <w:ind w:left="118" w:right="20"/>
              <w:rPr>
                <w:color w:val="000000" w:themeColor="text1"/>
                <w:highlight w:val="yellow"/>
                <w:lang w:val="ru-RU"/>
              </w:rPr>
            </w:pPr>
            <w:r w:rsidRPr="0091388F">
              <w:rPr>
                <w:color w:val="000000"/>
              </w:rPr>
              <w:t>2193,972</w:t>
            </w:r>
          </w:p>
        </w:tc>
        <w:tc>
          <w:tcPr>
            <w:tcW w:w="3119" w:type="dxa"/>
            <w:gridSpan w:val="2"/>
            <w:vAlign w:val="bottom"/>
          </w:tcPr>
          <w:p w14:paraId="2018EFE8"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Schwarz criterion</w:t>
            </w:r>
          </w:p>
        </w:tc>
        <w:tc>
          <w:tcPr>
            <w:tcW w:w="1275" w:type="dxa"/>
            <w:vAlign w:val="center"/>
          </w:tcPr>
          <w:p w14:paraId="77B86CD9" w14:textId="0F0C2470" w:rsidR="00A83419" w:rsidRPr="0091388F" w:rsidRDefault="00A83419" w:rsidP="00A83419">
            <w:pPr>
              <w:autoSpaceDE w:val="0"/>
              <w:autoSpaceDN w:val="0"/>
              <w:adjustRightInd w:val="0"/>
              <w:ind w:right="20"/>
              <w:jc w:val="right"/>
              <w:rPr>
                <w:color w:val="000000" w:themeColor="text1"/>
                <w:highlight w:val="yellow"/>
              </w:rPr>
            </w:pPr>
            <w:r w:rsidRPr="0091388F">
              <w:rPr>
                <w:color w:val="000000"/>
              </w:rPr>
              <w:t>8,545442</w:t>
            </w:r>
          </w:p>
        </w:tc>
      </w:tr>
      <w:tr w:rsidR="00A83419" w:rsidRPr="0091388F" w14:paraId="426F0CEE" w14:textId="77777777" w:rsidTr="007D669E">
        <w:trPr>
          <w:trHeight w:val="204"/>
          <w:jc w:val="center"/>
        </w:trPr>
        <w:tc>
          <w:tcPr>
            <w:tcW w:w="2952" w:type="dxa"/>
            <w:vAlign w:val="bottom"/>
          </w:tcPr>
          <w:p w14:paraId="749CAD85"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Log likelihood</w:t>
            </w:r>
          </w:p>
        </w:tc>
        <w:tc>
          <w:tcPr>
            <w:tcW w:w="2268" w:type="dxa"/>
            <w:vAlign w:val="center"/>
          </w:tcPr>
          <w:p w14:paraId="39B9AD98" w14:textId="070A3C03" w:rsidR="00A83419" w:rsidRPr="0091388F" w:rsidRDefault="00A83419" w:rsidP="00A83419">
            <w:pPr>
              <w:autoSpaceDE w:val="0"/>
              <w:autoSpaceDN w:val="0"/>
              <w:adjustRightInd w:val="0"/>
              <w:ind w:left="118" w:right="20"/>
              <w:rPr>
                <w:color w:val="000000" w:themeColor="text1"/>
                <w:highlight w:val="yellow"/>
                <w:lang w:val="ru-RU"/>
              </w:rPr>
            </w:pPr>
            <w:r w:rsidRPr="0091388F">
              <w:rPr>
                <w:color w:val="000000"/>
              </w:rPr>
              <w:t>-58,6747</w:t>
            </w:r>
          </w:p>
        </w:tc>
        <w:tc>
          <w:tcPr>
            <w:tcW w:w="3119" w:type="dxa"/>
            <w:gridSpan w:val="2"/>
            <w:vAlign w:val="bottom"/>
          </w:tcPr>
          <w:p w14:paraId="234577D0"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Hannan-Quinn criter.</w:t>
            </w:r>
          </w:p>
        </w:tc>
        <w:tc>
          <w:tcPr>
            <w:tcW w:w="1275" w:type="dxa"/>
            <w:vAlign w:val="center"/>
          </w:tcPr>
          <w:p w14:paraId="3B122700" w14:textId="5FDE8AFE" w:rsidR="00A83419" w:rsidRPr="0091388F" w:rsidRDefault="00A83419" w:rsidP="00A83419">
            <w:pPr>
              <w:autoSpaceDE w:val="0"/>
              <w:autoSpaceDN w:val="0"/>
              <w:adjustRightInd w:val="0"/>
              <w:ind w:right="20"/>
              <w:jc w:val="right"/>
              <w:rPr>
                <w:color w:val="000000" w:themeColor="text1"/>
                <w:highlight w:val="yellow"/>
              </w:rPr>
            </w:pPr>
            <w:r w:rsidRPr="0091388F">
              <w:rPr>
                <w:color w:val="000000"/>
              </w:rPr>
              <w:t>8,354618</w:t>
            </w:r>
          </w:p>
        </w:tc>
      </w:tr>
      <w:tr w:rsidR="00A83419" w:rsidRPr="0091388F" w14:paraId="51F78DF1" w14:textId="77777777" w:rsidTr="007D669E">
        <w:trPr>
          <w:trHeight w:val="204"/>
          <w:jc w:val="center"/>
        </w:trPr>
        <w:tc>
          <w:tcPr>
            <w:tcW w:w="2952" w:type="dxa"/>
            <w:vAlign w:val="bottom"/>
          </w:tcPr>
          <w:p w14:paraId="394FEFD0"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F-statistic</w:t>
            </w:r>
          </w:p>
        </w:tc>
        <w:tc>
          <w:tcPr>
            <w:tcW w:w="2268" w:type="dxa"/>
            <w:vAlign w:val="center"/>
          </w:tcPr>
          <w:p w14:paraId="4AAFC0E0" w14:textId="2EACF471" w:rsidR="00A83419" w:rsidRPr="0091388F" w:rsidRDefault="00A83419" w:rsidP="00A83419">
            <w:pPr>
              <w:autoSpaceDE w:val="0"/>
              <w:autoSpaceDN w:val="0"/>
              <w:adjustRightInd w:val="0"/>
              <w:ind w:left="118" w:right="20"/>
              <w:rPr>
                <w:color w:val="000000" w:themeColor="text1"/>
                <w:highlight w:val="yellow"/>
                <w:lang w:val="ru-RU"/>
              </w:rPr>
            </w:pPr>
            <w:r w:rsidRPr="0091388F">
              <w:rPr>
                <w:color w:val="000000"/>
              </w:rPr>
              <w:t>19,87642</w:t>
            </w:r>
          </w:p>
        </w:tc>
        <w:tc>
          <w:tcPr>
            <w:tcW w:w="3119" w:type="dxa"/>
            <w:gridSpan w:val="2"/>
            <w:vAlign w:val="bottom"/>
          </w:tcPr>
          <w:p w14:paraId="538721B2" w14:textId="77777777" w:rsidR="00A83419" w:rsidRPr="0091388F" w:rsidRDefault="00A83419" w:rsidP="00A83419">
            <w:pPr>
              <w:autoSpaceDE w:val="0"/>
              <w:autoSpaceDN w:val="0"/>
              <w:adjustRightInd w:val="0"/>
              <w:ind w:left="102" w:right="20"/>
              <w:jc w:val="left"/>
              <w:rPr>
                <w:color w:val="000000" w:themeColor="text1"/>
              </w:rPr>
            </w:pPr>
            <w:r w:rsidRPr="0091388F">
              <w:rPr>
                <w:color w:val="000000" w:themeColor="text1"/>
              </w:rPr>
              <w:t>Durbin-Watson stat</w:t>
            </w:r>
          </w:p>
        </w:tc>
        <w:tc>
          <w:tcPr>
            <w:tcW w:w="1275" w:type="dxa"/>
            <w:vAlign w:val="center"/>
          </w:tcPr>
          <w:p w14:paraId="02249F15" w14:textId="778715DA" w:rsidR="00A83419" w:rsidRPr="0091388F" w:rsidRDefault="00A83419" w:rsidP="00A83419">
            <w:pPr>
              <w:autoSpaceDE w:val="0"/>
              <w:autoSpaceDN w:val="0"/>
              <w:adjustRightInd w:val="0"/>
              <w:ind w:right="20"/>
              <w:jc w:val="right"/>
              <w:rPr>
                <w:color w:val="000000" w:themeColor="text1"/>
                <w:highlight w:val="yellow"/>
                <w:lang w:val="ru-RU"/>
              </w:rPr>
            </w:pPr>
            <w:r w:rsidRPr="0091388F">
              <w:rPr>
                <w:color w:val="000000"/>
              </w:rPr>
              <w:t>1,761581</w:t>
            </w:r>
          </w:p>
        </w:tc>
      </w:tr>
      <w:tr w:rsidR="00A83419" w:rsidRPr="0091388F" w14:paraId="0E6E9FFA" w14:textId="77777777" w:rsidTr="007D669E">
        <w:trPr>
          <w:trHeight w:val="204"/>
          <w:jc w:val="center"/>
        </w:trPr>
        <w:tc>
          <w:tcPr>
            <w:tcW w:w="2952" w:type="dxa"/>
            <w:vAlign w:val="bottom"/>
          </w:tcPr>
          <w:p w14:paraId="210D41ED" w14:textId="77777777" w:rsidR="00A83419" w:rsidRPr="0091388F" w:rsidRDefault="00A83419" w:rsidP="00A83419">
            <w:pPr>
              <w:autoSpaceDE w:val="0"/>
              <w:autoSpaceDN w:val="0"/>
              <w:adjustRightInd w:val="0"/>
              <w:ind w:left="117"/>
              <w:jc w:val="left"/>
              <w:rPr>
                <w:color w:val="000000" w:themeColor="text1"/>
              </w:rPr>
            </w:pPr>
            <w:r w:rsidRPr="0091388F">
              <w:rPr>
                <w:color w:val="000000" w:themeColor="text1"/>
              </w:rPr>
              <w:t>Prob(F-statistic)</w:t>
            </w:r>
          </w:p>
        </w:tc>
        <w:tc>
          <w:tcPr>
            <w:tcW w:w="2268" w:type="dxa"/>
            <w:vAlign w:val="center"/>
          </w:tcPr>
          <w:p w14:paraId="14A6F6BE" w14:textId="3C2A531D" w:rsidR="00A83419" w:rsidRPr="0091388F" w:rsidRDefault="00A83419" w:rsidP="00A83419">
            <w:pPr>
              <w:autoSpaceDE w:val="0"/>
              <w:autoSpaceDN w:val="0"/>
              <w:adjustRightInd w:val="0"/>
              <w:ind w:left="118" w:right="20"/>
              <w:rPr>
                <w:color w:val="000000" w:themeColor="text1"/>
                <w:highlight w:val="yellow"/>
              </w:rPr>
            </w:pPr>
            <w:r w:rsidRPr="0091388F">
              <w:rPr>
                <w:color w:val="000000"/>
              </w:rPr>
              <w:t>0,000095</w:t>
            </w:r>
          </w:p>
        </w:tc>
        <w:tc>
          <w:tcPr>
            <w:tcW w:w="1559" w:type="dxa"/>
            <w:vAlign w:val="bottom"/>
          </w:tcPr>
          <w:p w14:paraId="6454A21A" w14:textId="77777777" w:rsidR="00A83419" w:rsidRPr="0091388F" w:rsidRDefault="00A83419" w:rsidP="00A83419">
            <w:pPr>
              <w:autoSpaceDE w:val="0"/>
              <w:autoSpaceDN w:val="0"/>
              <w:adjustRightInd w:val="0"/>
              <w:ind w:right="20" w:firstLine="709"/>
              <w:rPr>
                <w:color w:val="000000" w:themeColor="text1"/>
                <w:lang w:val="kk-KZ"/>
              </w:rPr>
            </w:pPr>
            <w:r w:rsidRPr="0091388F">
              <w:rPr>
                <w:color w:val="000000" w:themeColor="text1"/>
                <w:lang w:val="kk-KZ"/>
              </w:rPr>
              <w:t>-</w:t>
            </w:r>
          </w:p>
        </w:tc>
        <w:tc>
          <w:tcPr>
            <w:tcW w:w="1560" w:type="dxa"/>
            <w:vAlign w:val="bottom"/>
          </w:tcPr>
          <w:p w14:paraId="1DDB9970" w14:textId="77777777" w:rsidR="00A83419" w:rsidRPr="0091388F" w:rsidRDefault="00A83419" w:rsidP="00A83419">
            <w:pPr>
              <w:autoSpaceDE w:val="0"/>
              <w:autoSpaceDN w:val="0"/>
              <w:adjustRightInd w:val="0"/>
              <w:ind w:right="20" w:firstLine="709"/>
              <w:rPr>
                <w:color w:val="000000" w:themeColor="text1"/>
                <w:lang w:val="kk-KZ"/>
              </w:rPr>
            </w:pPr>
            <w:r w:rsidRPr="0091388F">
              <w:rPr>
                <w:color w:val="000000" w:themeColor="text1"/>
                <w:lang w:val="kk-KZ"/>
              </w:rPr>
              <w:t>-</w:t>
            </w:r>
          </w:p>
        </w:tc>
        <w:tc>
          <w:tcPr>
            <w:tcW w:w="1275" w:type="dxa"/>
            <w:vAlign w:val="bottom"/>
          </w:tcPr>
          <w:p w14:paraId="0C9A16F0" w14:textId="77777777" w:rsidR="00A83419" w:rsidRPr="0091388F" w:rsidRDefault="00A83419" w:rsidP="00A83419">
            <w:pPr>
              <w:autoSpaceDE w:val="0"/>
              <w:autoSpaceDN w:val="0"/>
              <w:adjustRightInd w:val="0"/>
              <w:ind w:right="20"/>
              <w:rPr>
                <w:color w:val="000000" w:themeColor="text1"/>
                <w:lang w:val="ru-RU"/>
              </w:rPr>
            </w:pPr>
            <w:r w:rsidRPr="0091388F">
              <w:rPr>
                <w:color w:val="000000" w:themeColor="text1"/>
                <w:lang w:val="ru-RU"/>
              </w:rPr>
              <w:t>-</w:t>
            </w:r>
          </w:p>
        </w:tc>
      </w:tr>
      <w:tr w:rsidR="00574EF8" w:rsidRPr="0091388F" w14:paraId="0E2A8109" w14:textId="77777777" w:rsidTr="007D669E">
        <w:trPr>
          <w:trHeight w:val="204"/>
          <w:jc w:val="center"/>
        </w:trPr>
        <w:tc>
          <w:tcPr>
            <w:tcW w:w="9614" w:type="dxa"/>
            <w:gridSpan w:val="5"/>
            <w:vAlign w:val="center"/>
          </w:tcPr>
          <w:p w14:paraId="44FBE26E" w14:textId="77777777" w:rsidR="00574EF8" w:rsidRPr="0091388F" w:rsidRDefault="00574EF8" w:rsidP="007D669E">
            <w:pPr>
              <w:autoSpaceDE w:val="0"/>
              <w:autoSpaceDN w:val="0"/>
              <w:adjustRightInd w:val="0"/>
              <w:ind w:right="23" w:firstLine="709"/>
              <w:jc w:val="both"/>
              <w:rPr>
                <w:color w:val="000000" w:themeColor="text1"/>
                <w:lang w:val="ru-RU"/>
              </w:rPr>
            </w:pPr>
            <w:r w:rsidRPr="0091388F">
              <w:rPr>
                <w:lang w:val="ru-RU"/>
              </w:rPr>
              <w:t>Примечание – Рассчитано автором</w:t>
            </w:r>
          </w:p>
        </w:tc>
      </w:tr>
    </w:tbl>
    <w:p w14:paraId="0FA4FF67" w14:textId="77777777" w:rsidR="00574EF8" w:rsidRPr="00B0482E" w:rsidRDefault="00574EF8" w:rsidP="00574EF8">
      <w:pPr>
        <w:ind w:firstLine="709"/>
        <w:jc w:val="both"/>
        <w:rPr>
          <w:rFonts w:eastAsia="Calibri"/>
          <w:iCs/>
          <w:sz w:val="28"/>
          <w:szCs w:val="28"/>
          <w:lang w:val="ru-RU"/>
        </w:rPr>
      </w:pPr>
    </w:p>
    <w:p w14:paraId="47E6D0AF" w14:textId="77777777" w:rsidR="00574EF8" w:rsidRPr="00B0482E" w:rsidRDefault="00574EF8" w:rsidP="00574EF8">
      <w:pPr>
        <w:ind w:firstLine="709"/>
        <w:jc w:val="both"/>
        <w:rPr>
          <w:rFonts w:eastAsia="Calibri"/>
          <w:iCs/>
          <w:sz w:val="28"/>
          <w:szCs w:val="28"/>
          <w:lang w:val="ru-RU"/>
        </w:rPr>
      </w:pPr>
      <w:r w:rsidRPr="00B0482E">
        <w:rPr>
          <w:rFonts w:eastAsia="Calibri"/>
          <w:iCs/>
          <w:sz w:val="28"/>
          <w:szCs w:val="28"/>
        </w:rPr>
        <w:t>На основе выбранных переменных была построена следующая регрессионная модель:</w:t>
      </w:r>
    </w:p>
    <w:p w14:paraId="7CE0A13D" w14:textId="77777777" w:rsidR="00574EF8" w:rsidRPr="00B0482E" w:rsidRDefault="00574EF8" w:rsidP="00574EF8">
      <w:pPr>
        <w:ind w:firstLine="709"/>
        <w:jc w:val="both"/>
        <w:rPr>
          <w:rFonts w:eastAsia="Calibri"/>
          <w:i/>
          <w:sz w:val="28"/>
          <w:szCs w:val="28"/>
          <w:lang w:val="ru-RU"/>
        </w:rPr>
      </w:pPr>
    </w:p>
    <w:p w14:paraId="50968EEE" w14:textId="65349B41" w:rsidR="00574EF8" w:rsidRPr="00B0482E" w:rsidRDefault="00574EF8" w:rsidP="00574EF8">
      <w:pPr>
        <w:ind w:firstLine="709"/>
        <w:jc w:val="right"/>
        <w:rPr>
          <w:rFonts w:eastAsia="Calibri"/>
          <w:i/>
          <w:sz w:val="28"/>
          <w:szCs w:val="28"/>
          <w:lang w:val="ru-RU"/>
        </w:rPr>
      </w:pPr>
      <w:r w:rsidRPr="008A1CCD">
        <w:rPr>
          <w:iCs/>
          <w:sz w:val="28"/>
          <w:szCs w:val="28"/>
          <w:lang w:val="en-US"/>
        </w:rPr>
        <w:t>Y</w:t>
      </w:r>
      <w:r w:rsidRPr="008A1CCD">
        <w:rPr>
          <w:iCs/>
          <w:sz w:val="28"/>
          <w:szCs w:val="28"/>
          <w:lang w:val="ru-RU"/>
        </w:rPr>
        <w:t>=</w:t>
      </w:r>
      <w:r w:rsidR="00A83419" w:rsidRPr="008A1CCD">
        <w:rPr>
          <w:iCs/>
          <w:sz w:val="28"/>
          <w:szCs w:val="28"/>
          <w:lang w:val="ru-RU"/>
        </w:rPr>
        <w:t>65,49</w:t>
      </w:r>
      <w:r w:rsidRPr="008A1CCD">
        <w:rPr>
          <w:iCs/>
          <w:sz w:val="28"/>
          <w:szCs w:val="28"/>
          <w:lang w:val="ru-RU"/>
        </w:rPr>
        <w:t>+</w:t>
      </w:r>
      <w:r w:rsidR="00A83419" w:rsidRPr="008A1CCD">
        <w:rPr>
          <w:iCs/>
          <w:sz w:val="28"/>
          <w:szCs w:val="28"/>
          <w:lang w:val="ru-RU"/>
        </w:rPr>
        <w:t>0,153</w:t>
      </w:r>
      <w:r w:rsidRPr="008A1CCD">
        <w:rPr>
          <w:iCs/>
          <w:sz w:val="28"/>
          <w:szCs w:val="28"/>
          <w:lang w:val="ru-RU"/>
        </w:rPr>
        <w:t>*</w:t>
      </w:r>
      <w:r w:rsidRPr="008A1CCD">
        <w:rPr>
          <w:iCs/>
          <w:sz w:val="28"/>
          <w:szCs w:val="28"/>
          <w:lang w:val="en-US"/>
        </w:rPr>
        <w:t>X</w:t>
      </w:r>
      <w:r w:rsidRPr="008A1CCD">
        <w:rPr>
          <w:iCs/>
          <w:sz w:val="28"/>
          <w:szCs w:val="28"/>
          <w:lang w:val="ru-RU"/>
        </w:rPr>
        <w:t>1-0,</w:t>
      </w:r>
      <w:r w:rsidR="00A83419" w:rsidRPr="008A1CCD">
        <w:rPr>
          <w:iCs/>
          <w:sz w:val="28"/>
          <w:szCs w:val="28"/>
          <w:lang w:val="ru-RU"/>
        </w:rPr>
        <w:t>105</w:t>
      </w:r>
      <w:r w:rsidRPr="008A1CCD">
        <w:rPr>
          <w:iCs/>
          <w:sz w:val="28"/>
          <w:szCs w:val="28"/>
          <w:lang w:val="ru-RU"/>
        </w:rPr>
        <w:t>*</w:t>
      </w:r>
      <w:r w:rsidRPr="008A1CCD">
        <w:rPr>
          <w:iCs/>
          <w:sz w:val="28"/>
          <w:szCs w:val="28"/>
          <w:lang w:val="en-US"/>
        </w:rPr>
        <w:t>X</w:t>
      </w:r>
      <w:r w:rsidRPr="008A1CCD">
        <w:rPr>
          <w:iCs/>
          <w:sz w:val="28"/>
          <w:szCs w:val="28"/>
          <w:lang w:val="ru-RU"/>
        </w:rPr>
        <w:t>5+0,</w:t>
      </w:r>
      <w:r w:rsidR="00A83419" w:rsidRPr="008A1CCD">
        <w:rPr>
          <w:iCs/>
          <w:sz w:val="28"/>
          <w:szCs w:val="28"/>
          <w:lang w:val="ru-RU"/>
        </w:rPr>
        <w:t>411</w:t>
      </w:r>
      <w:r w:rsidRPr="008A1CCD">
        <w:rPr>
          <w:iCs/>
          <w:sz w:val="28"/>
          <w:szCs w:val="28"/>
          <w:lang w:val="ru-RU"/>
        </w:rPr>
        <w:t>*</w:t>
      </w:r>
      <w:r w:rsidRPr="008A1CCD">
        <w:rPr>
          <w:iCs/>
          <w:sz w:val="28"/>
          <w:szCs w:val="28"/>
          <w:lang w:val="en-US"/>
        </w:rPr>
        <w:t>X</w:t>
      </w:r>
      <w:r w:rsidR="00A83419" w:rsidRPr="008A1CCD">
        <w:rPr>
          <w:iCs/>
          <w:sz w:val="28"/>
          <w:szCs w:val="28"/>
          <w:lang w:val="ru-RU"/>
        </w:rPr>
        <w:t>6</w:t>
      </w:r>
      <w:r w:rsidRPr="00B0482E">
        <w:rPr>
          <w:iCs/>
          <w:sz w:val="28"/>
          <w:szCs w:val="28"/>
          <w:lang w:val="ru-RU"/>
        </w:rPr>
        <w:t xml:space="preserve">                             (2</w:t>
      </w:r>
      <w:r w:rsidRPr="000C5756">
        <w:rPr>
          <w:iCs/>
          <w:sz w:val="28"/>
          <w:szCs w:val="28"/>
          <w:lang w:val="ru-RU"/>
        </w:rPr>
        <w:t>6</w:t>
      </w:r>
      <w:r w:rsidRPr="00B0482E">
        <w:rPr>
          <w:iCs/>
          <w:sz w:val="28"/>
          <w:szCs w:val="28"/>
          <w:lang w:val="ru-RU"/>
        </w:rPr>
        <w:t>)</w:t>
      </w:r>
    </w:p>
    <w:p w14:paraId="3AF61E59" w14:textId="77777777" w:rsidR="00574EF8" w:rsidRPr="00B0482E" w:rsidRDefault="00574EF8" w:rsidP="00574EF8">
      <w:pPr>
        <w:jc w:val="both"/>
        <w:rPr>
          <w:rFonts w:eastAsia="Calibri"/>
          <w:iCs/>
          <w:sz w:val="28"/>
          <w:szCs w:val="28"/>
          <w:lang w:val="ru-RU"/>
        </w:rPr>
      </w:pPr>
    </w:p>
    <w:p w14:paraId="0EF706AA" w14:textId="4F508D67" w:rsidR="00574EF8" w:rsidRPr="00196AE9" w:rsidRDefault="00574EF8" w:rsidP="00574EF8">
      <w:pPr>
        <w:ind w:firstLine="709"/>
        <w:jc w:val="both"/>
        <w:rPr>
          <w:rFonts w:eastAsia="Calibri"/>
          <w:iCs/>
          <w:sz w:val="28"/>
          <w:szCs w:val="28"/>
          <w:lang w:val="ru-RU"/>
        </w:rPr>
      </w:pPr>
      <w:r w:rsidRPr="00B0482E">
        <w:rPr>
          <w:rFonts w:eastAsia="Calibri"/>
          <w:iCs/>
          <w:sz w:val="28"/>
          <w:szCs w:val="28"/>
        </w:rPr>
        <w:t>Все анализируемые факторы показали статистическую значимость, что подтверждает правильность их выбора для описания динамики отрасли</w:t>
      </w:r>
      <w:r w:rsidR="00196AE9">
        <w:rPr>
          <w:rFonts w:eastAsia="Calibri"/>
          <w:iCs/>
          <w:sz w:val="28"/>
          <w:szCs w:val="28"/>
          <w:lang w:val="ru-RU"/>
        </w:rPr>
        <w:t>.</w:t>
      </w:r>
    </w:p>
    <w:p w14:paraId="616AF73C" w14:textId="2CA3FE18" w:rsidR="00574EF8" w:rsidRPr="00B0482E" w:rsidRDefault="00574EF8" w:rsidP="00574EF8">
      <w:pPr>
        <w:ind w:firstLine="709"/>
        <w:jc w:val="both"/>
        <w:rPr>
          <w:rFonts w:eastAsia="Calibri"/>
          <w:iCs/>
          <w:sz w:val="28"/>
          <w:szCs w:val="28"/>
        </w:rPr>
      </w:pPr>
      <w:r w:rsidRPr="00B0482E">
        <w:rPr>
          <w:rFonts w:eastAsia="Calibri"/>
          <w:iCs/>
          <w:sz w:val="28"/>
          <w:szCs w:val="28"/>
        </w:rPr>
        <w:t xml:space="preserve">Полученная модель доказывает, что для обеспечения продовольственной безопасности по </w:t>
      </w:r>
      <w:r w:rsidR="00196AE9">
        <w:rPr>
          <w:rFonts w:eastAsia="Calibri"/>
          <w:iCs/>
          <w:sz w:val="28"/>
          <w:szCs w:val="28"/>
          <w:lang w:val="ru-RU"/>
        </w:rPr>
        <w:t>рыбе</w:t>
      </w:r>
      <w:r w:rsidRPr="00B0482E">
        <w:rPr>
          <w:rFonts w:eastAsia="Calibri"/>
          <w:iCs/>
          <w:sz w:val="28"/>
          <w:szCs w:val="28"/>
        </w:rPr>
        <w:t xml:space="preserve"> в</w:t>
      </w:r>
      <w:r w:rsidRPr="00B0482E">
        <w:rPr>
          <w:rFonts w:eastAsia="Calibri"/>
          <w:iCs/>
          <w:sz w:val="28"/>
          <w:szCs w:val="28"/>
          <w:lang w:val="ru-RU"/>
        </w:rPr>
        <w:t xml:space="preserve"> области</w:t>
      </w:r>
      <w:r w:rsidRPr="00B0482E">
        <w:rPr>
          <w:rFonts w:eastAsia="Calibri"/>
          <w:iCs/>
          <w:sz w:val="28"/>
          <w:szCs w:val="28"/>
        </w:rPr>
        <w:t xml:space="preserve"> необходимо сочетание мер по восстановлению поголовья (экстенсивный фактор) с поддержкой инвестиционной активности (интенсивный фактор) при одновременном регулировании импортных потоков</w:t>
      </w:r>
      <w:r w:rsidR="00556779">
        <w:rPr>
          <w:rFonts w:eastAsia="Calibri"/>
          <w:iCs/>
          <w:sz w:val="28"/>
          <w:szCs w:val="28"/>
          <w:lang w:val="ru-RU"/>
        </w:rPr>
        <w:t xml:space="preserve"> </w:t>
      </w:r>
      <w:r w:rsidR="00556779" w:rsidRPr="00556779">
        <w:rPr>
          <w:rFonts w:eastAsia="Calibri"/>
          <w:iCs/>
          <w:sz w:val="28"/>
          <w:szCs w:val="28"/>
          <w:lang w:val="ru-RU"/>
        </w:rPr>
        <w:t>[1</w:t>
      </w:r>
      <w:r w:rsidR="00F02B22" w:rsidRPr="00F02B22">
        <w:rPr>
          <w:rFonts w:eastAsia="Calibri"/>
          <w:iCs/>
          <w:sz w:val="28"/>
          <w:szCs w:val="28"/>
          <w:lang w:val="ru-RU"/>
        </w:rPr>
        <w:t>50</w:t>
      </w:r>
      <w:r w:rsidR="00556779" w:rsidRPr="00556779">
        <w:rPr>
          <w:rFonts w:eastAsia="Calibri"/>
          <w:iCs/>
          <w:sz w:val="28"/>
          <w:szCs w:val="28"/>
          <w:lang w:val="ru-RU"/>
        </w:rPr>
        <w:t>]</w:t>
      </w:r>
      <w:r w:rsidRPr="00B0482E">
        <w:rPr>
          <w:rFonts w:eastAsia="Calibri"/>
          <w:iCs/>
          <w:sz w:val="28"/>
          <w:szCs w:val="28"/>
        </w:rPr>
        <w:t>. Высокие прогнозные свойства модели позволяют использовать е</w:t>
      </w:r>
      <w:r w:rsidR="00E06BF4">
        <w:rPr>
          <w:rFonts w:eastAsia="Calibri"/>
          <w:iCs/>
          <w:sz w:val="28"/>
          <w:szCs w:val="28"/>
        </w:rPr>
        <w:t>е</w:t>
      </w:r>
      <w:r w:rsidRPr="00B0482E">
        <w:rPr>
          <w:rFonts w:eastAsia="Calibri"/>
          <w:iCs/>
          <w:sz w:val="28"/>
          <w:szCs w:val="28"/>
        </w:rPr>
        <w:t xml:space="preserve"> для сценарного планирования развития птицеводства до 2029 года.</w:t>
      </w:r>
    </w:p>
    <w:p w14:paraId="5F9BB21B" w14:textId="77777777" w:rsidR="00574EF8" w:rsidRPr="00B0482E" w:rsidRDefault="00574EF8" w:rsidP="00574EF8">
      <w:pPr>
        <w:ind w:firstLine="709"/>
        <w:jc w:val="both"/>
        <w:rPr>
          <w:rFonts w:eastAsia="Calibri"/>
          <w:i/>
          <w:sz w:val="28"/>
          <w:szCs w:val="28"/>
        </w:rPr>
      </w:pPr>
    </w:p>
    <w:p w14:paraId="730C9291" w14:textId="1D39EA15"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6</w:t>
      </w:r>
      <w:r w:rsidRPr="00B0482E">
        <w:rPr>
          <w:rFonts w:eastAsia="Calibri"/>
          <w:iCs/>
          <w:sz w:val="28"/>
          <w:szCs w:val="28"/>
          <w:lang w:val="ru-RU"/>
        </w:rPr>
        <w:t xml:space="preserve"> – Прогноз индексов зависимой переменной и независимых переменных модели производства </w:t>
      </w:r>
      <w:r w:rsidR="007D669E">
        <w:rPr>
          <w:rFonts w:eastAsia="Calibri"/>
          <w:iCs/>
          <w:sz w:val="28"/>
          <w:szCs w:val="28"/>
          <w:lang w:val="ru-RU"/>
        </w:rPr>
        <w:t>рыбы</w:t>
      </w:r>
      <w:r w:rsidRPr="00B0482E">
        <w:rPr>
          <w:rFonts w:eastAsia="Calibri"/>
          <w:iCs/>
          <w:sz w:val="28"/>
          <w:szCs w:val="28"/>
          <w:lang w:val="ru-RU"/>
        </w:rPr>
        <w:t>, 2024-2029 гг.</w:t>
      </w:r>
    </w:p>
    <w:p w14:paraId="445FBFEF" w14:textId="77777777" w:rsidR="00574EF8" w:rsidRPr="00B0482E" w:rsidRDefault="00574EF8" w:rsidP="00574EF8">
      <w:pPr>
        <w:ind w:firstLine="709"/>
        <w:jc w:val="both"/>
        <w:rPr>
          <w:rFonts w:eastAsia="Calibri"/>
          <w:i/>
          <w:sz w:val="28"/>
          <w:szCs w:val="28"/>
          <w:lang w:val="ru-RU"/>
        </w:rPr>
      </w:pPr>
    </w:p>
    <w:tbl>
      <w:tblPr>
        <w:tblStyle w:val="a5"/>
        <w:tblW w:w="0" w:type="auto"/>
        <w:tblLook w:val="04A0" w:firstRow="1" w:lastRow="0" w:firstColumn="1" w:lastColumn="0" w:noHBand="0" w:noVBand="1"/>
      </w:tblPr>
      <w:tblGrid>
        <w:gridCol w:w="825"/>
        <w:gridCol w:w="1879"/>
        <w:gridCol w:w="1780"/>
        <w:gridCol w:w="1785"/>
        <w:gridCol w:w="1595"/>
        <w:gridCol w:w="1653"/>
      </w:tblGrid>
      <w:tr w:rsidR="006108ED" w:rsidRPr="0091388F" w14:paraId="1E19CDF7" w14:textId="77777777" w:rsidTr="0091388F">
        <w:trPr>
          <w:trHeight w:val="1085"/>
        </w:trPr>
        <w:tc>
          <w:tcPr>
            <w:tcW w:w="825" w:type="dxa"/>
          </w:tcPr>
          <w:p w14:paraId="28530606" w14:textId="77777777" w:rsidR="006108ED" w:rsidRPr="0091388F" w:rsidRDefault="006108ED" w:rsidP="006108ED">
            <w:pPr>
              <w:rPr>
                <w:rFonts w:eastAsia="Calibri"/>
                <w:iCs/>
                <w:lang w:val="ru-RU"/>
              </w:rPr>
            </w:pPr>
            <w:r w:rsidRPr="0091388F">
              <w:rPr>
                <w:rFonts w:eastAsia="Calibri"/>
                <w:iCs/>
                <w:lang w:val="ru-RU"/>
              </w:rPr>
              <w:lastRenderedPageBreak/>
              <w:t>Годы</w:t>
            </w:r>
          </w:p>
        </w:tc>
        <w:tc>
          <w:tcPr>
            <w:tcW w:w="1879" w:type="dxa"/>
          </w:tcPr>
          <w:p w14:paraId="141AD1A0" w14:textId="1B4C82F5" w:rsidR="006108ED" w:rsidRPr="0091388F" w:rsidRDefault="006108ED" w:rsidP="006108ED">
            <w:pPr>
              <w:rPr>
                <w:rFonts w:eastAsia="Calibri"/>
                <w:iCs/>
                <w:lang w:val="ru-RU"/>
              </w:rPr>
            </w:pPr>
            <w:r w:rsidRPr="0091388F">
              <w:t>Индекс выращивания товарной рыбы</w:t>
            </w:r>
          </w:p>
        </w:tc>
        <w:tc>
          <w:tcPr>
            <w:tcW w:w="1780" w:type="dxa"/>
          </w:tcPr>
          <w:p w14:paraId="63E89880" w14:textId="3E8F69AE" w:rsidR="006108ED" w:rsidRPr="0091388F" w:rsidRDefault="006108ED" w:rsidP="006108ED">
            <w:pPr>
              <w:rPr>
                <w:rFonts w:eastAsia="Calibri"/>
                <w:iCs/>
                <w:lang w:val="ru-RU"/>
              </w:rPr>
            </w:pPr>
            <w:r w:rsidRPr="0091388F">
              <w:t>Индекс импорта рыбы и морепродуктов</w:t>
            </w:r>
          </w:p>
        </w:tc>
        <w:tc>
          <w:tcPr>
            <w:tcW w:w="1785" w:type="dxa"/>
          </w:tcPr>
          <w:p w14:paraId="6D2F5B3C" w14:textId="12D8ECEB" w:rsidR="006108ED" w:rsidRPr="0091388F" w:rsidRDefault="006108ED" w:rsidP="006108ED">
            <w:pPr>
              <w:rPr>
                <w:rFonts w:eastAsia="Calibri"/>
                <w:iCs/>
                <w:lang w:val="ru-RU"/>
              </w:rPr>
            </w:pPr>
            <w:r w:rsidRPr="0091388F">
              <w:t>Индекс объема продукции (услуг) рыболовства и аквакультуры</w:t>
            </w:r>
          </w:p>
        </w:tc>
        <w:tc>
          <w:tcPr>
            <w:tcW w:w="1595" w:type="dxa"/>
          </w:tcPr>
          <w:p w14:paraId="4CCC0CD9" w14:textId="20D2CE01" w:rsidR="006108ED" w:rsidRPr="0091388F" w:rsidRDefault="006108ED" w:rsidP="006108ED">
            <w:pPr>
              <w:rPr>
                <w:rFonts w:eastAsia="Calibri"/>
                <w:iCs/>
                <w:lang w:val="ru-RU"/>
              </w:rPr>
            </w:pPr>
            <w:r w:rsidRPr="0091388F">
              <w:t>Индекс производства рыбы</w:t>
            </w:r>
          </w:p>
        </w:tc>
        <w:tc>
          <w:tcPr>
            <w:tcW w:w="1653" w:type="dxa"/>
          </w:tcPr>
          <w:p w14:paraId="4B15CB01" w14:textId="725C891E" w:rsidR="006108ED" w:rsidRPr="0091388F" w:rsidRDefault="006108ED" w:rsidP="006108ED">
            <w:pPr>
              <w:rPr>
                <w:rFonts w:eastAsia="Calibri"/>
                <w:iCs/>
                <w:lang w:val="ru-RU"/>
              </w:rPr>
            </w:pPr>
            <w:r w:rsidRPr="0091388F">
              <w:t>Производство рыбы (кг на душу населения)</w:t>
            </w:r>
          </w:p>
        </w:tc>
      </w:tr>
      <w:tr w:rsidR="006108ED" w:rsidRPr="0091388F" w14:paraId="338EF6F5" w14:textId="77777777" w:rsidTr="006108ED">
        <w:tc>
          <w:tcPr>
            <w:tcW w:w="825" w:type="dxa"/>
          </w:tcPr>
          <w:p w14:paraId="5EFF4615" w14:textId="77777777" w:rsidR="006108ED" w:rsidRPr="0091388F" w:rsidRDefault="006108ED" w:rsidP="006108ED">
            <w:pPr>
              <w:rPr>
                <w:rFonts w:eastAsia="Calibri"/>
                <w:iCs/>
                <w:lang w:val="ru-RU"/>
              </w:rPr>
            </w:pPr>
            <w:r w:rsidRPr="0091388F">
              <w:rPr>
                <w:rFonts w:eastAsia="Calibri"/>
                <w:iCs/>
                <w:lang w:val="ru-RU"/>
              </w:rPr>
              <w:t>2024</w:t>
            </w:r>
          </w:p>
        </w:tc>
        <w:tc>
          <w:tcPr>
            <w:tcW w:w="1879" w:type="dxa"/>
          </w:tcPr>
          <w:p w14:paraId="02308D2B" w14:textId="5A1E41B2" w:rsidR="006108ED" w:rsidRPr="0091388F" w:rsidRDefault="006108ED" w:rsidP="006108ED">
            <w:pPr>
              <w:rPr>
                <w:iCs/>
                <w:lang w:val="ru-RU"/>
              </w:rPr>
            </w:pPr>
            <w:r w:rsidRPr="0091388F">
              <w:t>98,14</w:t>
            </w:r>
          </w:p>
        </w:tc>
        <w:tc>
          <w:tcPr>
            <w:tcW w:w="1780" w:type="dxa"/>
          </w:tcPr>
          <w:p w14:paraId="1BA44F90" w14:textId="6C51C6B7" w:rsidR="006108ED" w:rsidRPr="0091388F" w:rsidRDefault="006108ED" w:rsidP="006108ED">
            <w:pPr>
              <w:rPr>
                <w:iCs/>
                <w:lang w:val="ru-RU"/>
              </w:rPr>
            </w:pPr>
            <w:r w:rsidRPr="0091388F">
              <w:t>66,64</w:t>
            </w:r>
          </w:p>
        </w:tc>
        <w:tc>
          <w:tcPr>
            <w:tcW w:w="1785" w:type="dxa"/>
          </w:tcPr>
          <w:p w14:paraId="098D0FD9" w14:textId="1C0A76E0" w:rsidR="006108ED" w:rsidRPr="0091388F" w:rsidRDefault="006108ED" w:rsidP="006108ED">
            <w:pPr>
              <w:rPr>
                <w:iCs/>
              </w:rPr>
            </w:pPr>
            <w:r w:rsidRPr="0091388F">
              <w:t>91,93</w:t>
            </w:r>
          </w:p>
        </w:tc>
        <w:tc>
          <w:tcPr>
            <w:tcW w:w="1595" w:type="dxa"/>
          </w:tcPr>
          <w:p w14:paraId="03A5BBB9" w14:textId="235CD4DB" w:rsidR="006108ED" w:rsidRPr="0091388F" w:rsidRDefault="006108ED" w:rsidP="006108ED">
            <w:pPr>
              <w:rPr>
                <w:rFonts w:eastAsia="Calibri"/>
                <w:iCs/>
                <w:lang w:val="ru-RU"/>
              </w:rPr>
            </w:pPr>
            <w:r w:rsidRPr="0091388F">
              <w:t>90,93</w:t>
            </w:r>
          </w:p>
        </w:tc>
        <w:tc>
          <w:tcPr>
            <w:tcW w:w="1653" w:type="dxa"/>
          </w:tcPr>
          <w:p w14:paraId="081F4B0D" w14:textId="38F79F30" w:rsidR="006108ED" w:rsidRPr="0091388F" w:rsidRDefault="006108ED" w:rsidP="006108ED">
            <w:pPr>
              <w:rPr>
                <w:rFonts w:eastAsia="Calibri"/>
                <w:iCs/>
                <w:lang w:val="ru-RU"/>
              </w:rPr>
            </w:pPr>
            <w:r w:rsidRPr="0091388F">
              <w:t>6,69</w:t>
            </w:r>
          </w:p>
        </w:tc>
      </w:tr>
      <w:tr w:rsidR="006108ED" w:rsidRPr="0091388F" w14:paraId="6F66CE5D" w14:textId="77777777" w:rsidTr="006108ED">
        <w:tc>
          <w:tcPr>
            <w:tcW w:w="825" w:type="dxa"/>
          </w:tcPr>
          <w:p w14:paraId="0EA4E88D" w14:textId="77777777" w:rsidR="006108ED" w:rsidRPr="0091388F" w:rsidRDefault="006108ED" w:rsidP="006108ED">
            <w:pPr>
              <w:rPr>
                <w:rFonts w:eastAsia="Calibri"/>
                <w:iCs/>
                <w:lang w:val="ru-RU"/>
              </w:rPr>
            </w:pPr>
            <w:r w:rsidRPr="0091388F">
              <w:rPr>
                <w:rFonts w:eastAsia="Calibri"/>
                <w:iCs/>
                <w:lang w:val="ru-RU"/>
              </w:rPr>
              <w:t>2025</w:t>
            </w:r>
          </w:p>
        </w:tc>
        <w:tc>
          <w:tcPr>
            <w:tcW w:w="1879" w:type="dxa"/>
          </w:tcPr>
          <w:p w14:paraId="677A3100" w14:textId="0EA2BAB9" w:rsidR="006108ED" w:rsidRPr="0091388F" w:rsidRDefault="006108ED" w:rsidP="006108ED">
            <w:pPr>
              <w:rPr>
                <w:rFonts w:eastAsia="Calibri"/>
                <w:iCs/>
                <w:lang w:val="ru-RU"/>
              </w:rPr>
            </w:pPr>
            <w:r w:rsidRPr="0091388F">
              <w:t>118,63</w:t>
            </w:r>
          </w:p>
        </w:tc>
        <w:tc>
          <w:tcPr>
            <w:tcW w:w="1780" w:type="dxa"/>
          </w:tcPr>
          <w:p w14:paraId="55B6CDA7" w14:textId="13E20D39" w:rsidR="006108ED" w:rsidRPr="0091388F" w:rsidRDefault="006108ED" w:rsidP="006108ED">
            <w:pPr>
              <w:rPr>
                <w:rFonts w:eastAsia="Calibri"/>
                <w:iCs/>
                <w:lang w:val="ru-RU"/>
              </w:rPr>
            </w:pPr>
            <w:r w:rsidRPr="0091388F">
              <w:t>124,64</w:t>
            </w:r>
          </w:p>
        </w:tc>
        <w:tc>
          <w:tcPr>
            <w:tcW w:w="1785" w:type="dxa"/>
          </w:tcPr>
          <w:p w14:paraId="60FC54C9" w14:textId="6221F828" w:rsidR="006108ED" w:rsidRPr="0091388F" w:rsidRDefault="006108ED" w:rsidP="006108ED">
            <w:pPr>
              <w:rPr>
                <w:rFonts w:eastAsia="Calibri"/>
                <w:iCs/>
                <w:lang w:val="ru-RU"/>
              </w:rPr>
            </w:pPr>
            <w:r w:rsidRPr="0091388F">
              <w:t>116,35</w:t>
            </w:r>
          </w:p>
        </w:tc>
        <w:tc>
          <w:tcPr>
            <w:tcW w:w="1595" w:type="dxa"/>
          </w:tcPr>
          <w:p w14:paraId="4B4D8A0C" w14:textId="4C39F610" w:rsidR="006108ED" w:rsidRPr="0091388F" w:rsidRDefault="006108ED" w:rsidP="006108ED">
            <w:pPr>
              <w:rPr>
                <w:rFonts w:eastAsia="Calibri"/>
                <w:iCs/>
                <w:lang w:val="ru-RU"/>
              </w:rPr>
            </w:pPr>
            <w:r w:rsidRPr="0091388F">
              <w:t>118,38</w:t>
            </w:r>
          </w:p>
        </w:tc>
        <w:tc>
          <w:tcPr>
            <w:tcW w:w="1653" w:type="dxa"/>
          </w:tcPr>
          <w:p w14:paraId="78B5BED4" w14:textId="66A1B45A" w:rsidR="006108ED" w:rsidRPr="0091388F" w:rsidRDefault="006108ED" w:rsidP="006108ED">
            <w:pPr>
              <w:rPr>
                <w:rFonts w:eastAsia="Calibri"/>
                <w:iCs/>
                <w:lang w:val="ru-RU"/>
              </w:rPr>
            </w:pPr>
            <w:r w:rsidRPr="0091388F">
              <w:t>7,92</w:t>
            </w:r>
          </w:p>
        </w:tc>
      </w:tr>
      <w:tr w:rsidR="006108ED" w:rsidRPr="0091388F" w14:paraId="5E2282D4" w14:textId="77777777" w:rsidTr="006108ED">
        <w:tc>
          <w:tcPr>
            <w:tcW w:w="825" w:type="dxa"/>
          </w:tcPr>
          <w:p w14:paraId="5607AFA8" w14:textId="77777777" w:rsidR="006108ED" w:rsidRPr="0091388F" w:rsidRDefault="006108ED" w:rsidP="006108ED">
            <w:pPr>
              <w:rPr>
                <w:rFonts w:eastAsia="Calibri"/>
                <w:iCs/>
                <w:lang w:val="ru-RU"/>
              </w:rPr>
            </w:pPr>
            <w:r w:rsidRPr="0091388F">
              <w:rPr>
                <w:rFonts w:eastAsia="Calibri"/>
                <w:iCs/>
                <w:lang w:val="ru-RU"/>
              </w:rPr>
              <w:t>2026</w:t>
            </w:r>
          </w:p>
        </w:tc>
        <w:tc>
          <w:tcPr>
            <w:tcW w:w="1879" w:type="dxa"/>
          </w:tcPr>
          <w:p w14:paraId="7FEAB331" w14:textId="6490DA27" w:rsidR="006108ED" w:rsidRPr="0091388F" w:rsidRDefault="006108ED" w:rsidP="006108ED">
            <w:pPr>
              <w:rPr>
                <w:rFonts w:eastAsia="Calibri"/>
                <w:iCs/>
                <w:lang w:val="ru-RU"/>
              </w:rPr>
            </w:pPr>
            <w:r w:rsidRPr="0091388F">
              <w:t>111,38</w:t>
            </w:r>
          </w:p>
        </w:tc>
        <w:tc>
          <w:tcPr>
            <w:tcW w:w="1780" w:type="dxa"/>
          </w:tcPr>
          <w:p w14:paraId="69E965F8" w14:textId="240DF4DE" w:rsidR="006108ED" w:rsidRPr="0091388F" w:rsidRDefault="006108ED" w:rsidP="006108ED">
            <w:pPr>
              <w:rPr>
                <w:rFonts w:eastAsia="Calibri"/>
                <w:iCs/>
                <w:lang w:val="ru-RU"/>
              </w:rPr>
            </w:pPr>
            <w:r w:rsidRPr="0091388F">
              <w:t>104,78</w:t>
            </w:r>
          </w:p>
        </w:tc>
        <w:tc>
          <w:tcPr>
            <w:tcW w:w="1785" w:type="dxa"/>
          </w:tcPr>
          <w:p w14:paraId="39F9CF02" w14:textId="4677B54D" w:rsidR="006108ED" w:rsidRPr="0091388F" w:rsidRDefault="006108ED" w:rsidP="006108ED">
            <w:pPr>
              <w:rPr>
                <w:rFonts w:eastAsia="Calibri"/>
                <w:iCs/>
                <w:lang w:val="ru-RU"/>
              </w:rPr>
            </w:pPr>
            <w:r w:rsidRPr="0091388F">
              <w:t>108,65</w:t>
            </w:r>
          </w:p>
        </w:tc>
        <w:tc>
          <w:tcPr>
            <w:tcW w:w="1595" w:type="dxa"/>
          </w:tcPr>
          <w:p w14:paraId="3F87597E" w14:textId="79731DD7" w:rsidR="006108ED" w:rsidRPr="0091388F" w:rsidRDefault="006108ED" w:rsidP="006108ED">
            <w:pPr>
              <w:rPr>
                <w:rFonts w:eastAsia="Calibri"/>
                <w:iCs/>
                <w:lang w:val="ru-RU"/>
              </w:rPr>
            </w:pPr>
            <w:r w:rsidRPr="0091388F">
              <w:t>116,19</w:t>
            </w:r>
          </w:p>
        </w:tc>
        <w:tc>
          <w:tcPr>
            <w:tcW w:w="1653" w:type="dxa"/>
          </w:tcPr>
          <w:p w14:paraId="4681017A" w14:textId="504CBD43" w:rsidR="006108ED" w:rsidRPr="0091388F" w:rsidRDefault="006108ED" w:rsidP="006108ED">
            <w:pPr>
              <w:rPr>
                <w:rFonts w:eastAsia="Calibri"/>
                <w:iCs/>
                <w:lang w:val="ru-RU"/>
              </w:rPr>
            </w:pPr>
            <w:r w:rsidRPr="0091388F">
              <w:t>9,2</w:t>
            </w:r>
          </w:p>
        </w:tc>
      </w:tr>
      <w:tr w:rsidR="006108ED" w:rsidRPr="0091388F" w14:paraId="3A59A4B4" w14:textId="77777777" w:rsidTr="006108ED">
        <w:tc>
          <w:tcPr>
            <w:tcW w:w="825" w:type="dxa"/>
          </w:tcPr>
          <w:p w14:paraId="6D01F33A" w14:textId="77777777" w:rsidR="006108ED" w:rsidRPr="0091388F" w:rsidRDefault="006108ED" w:rsidP="006108ED">
            <w:pPr>
              <w:rPr>
                <w:rFonts w:eastAsia="Calibri"/>
                <w:iCs/>
                <w:lang w:val="ru-RU"/>
              </w:rPr>
            </w:pPr>
            <w:r w:rsidRPr="0091388F">
              <w:rPr>
                <w:rFonts w:eastAsia="Calibri"/>
                <w:iCs/>
                <w:lang w:val="ru-RU"/>
              </w:rPr>
              <w:t>2027</w:t>
            </w:r>
          </w:p>
        </w:tc>
        <w:tc>
          <w:tcPr>
            <w:tcW w:w="1879" w:type="dxa"/>
          </w:tcPr>
          <w:p w14:paraId="7EDCEDB4" w14:textId="2B058C6E" w:rsidR="006108ED" w:rsidRPr="0091388F" w:rsidRDefault="006108ED" w:rsidP="006108ED">
            <w:pPr>
              <w:rPr>
                <w:rFonts w:eastAsia="Calibri"/>
                <w:iCs/>
                <w:lang w:val="ru-RU"/>
              </w:rPr>
            </w:pPr>
            <w:r w:rsidRPr="0091388F">
              <w:t>110,21</w:t>
            </w:r>
          </w:p>
        </w:tc>
        <w:tc>
          <w:tcPr>
            <w:tcW w:w="1780" w:type="dxa"/>
          </w:tcPr>
          <w:p w14:paraId="7C98197C" w14:textId="0EE930AE" w:rsidR="006108ED" w:rsidRPr="0091388F" w:rsidRDefault="006108ED" w:rsidP="006108ED">
            <w:pPr>
              <w:rPr>
                <w:rFonts w:eastAsia="Calibri"/>
                <w:iCs/>
                <w:lang w:val="ru-RU"/>
              </w:rPr>
            </w:pPr>
            <w:r w:rsidRPr="0091388F">
              <w:t>104,57</w:t>
            </w:r>
          </w:p>
        </w:tc>
        <w:tc>
          <w:tcPr>
            <w:tcW w:w="1785" w:type="dxa"/>
          </w:tcPr>
          <w:p w14:paraId="72169711" w14:textId="22FD3916" w:rsidR="006108ED" w:rsidRPr="0091388F" w:rsidRDefault="006108ED" w:rsidP="006108ED">
            <w:pPr>
              <w:rPr>
                <w:rFonts w:eastAsia="Calibri"/>
                <w:iCs/>
                <w:lang w:val="ru-RU"/>
              </w:rPr>
            </w:pPr>
            <w:r w:rsidRPr="0091388F">
              <w:t>107,96</w:t>
            </w:r>
          </w:p>
        </w:tc>
        <w:tc>
          <w:tcPr>
            <w:tcW w:w="1595" w:type="dxa"/>
          </w:tcPr>
          <w:p w14:paraId="67AE4C1A" w14:textId="6783CB78" w:rsidR="006108ED" w:rsidRPr="0091388F" w:rsidRDefault="006108ED" w:rsidP="006108ED">
            <w:pPr>
              <w:rPr>
                <w:rFonts w:eastAsia="Calibri"/>
                <w:iCs/>
                <w:lang w:val="ru-RU"/>
              </w:rPr>
            </w:pPr>
            <w:r w:rsidRPr="0091388F">
              <w:t>115,75</w:t>
            </w:r>
          </w:p>
        </w:tc>
        <w:tc>
          <w:tcPr>
            <w:tcW w:w="1653" w:type="dxa"/>
          </w:tcPr>
          <w:p w14:paraId="24AA7510" w14:textId="4621A990" w:rsidR="006108ED" w:rsidRPr="0091388F" w:rsidRDefault="006108ED" w:rsidP="006108ED">
            <w:pPr>
              <w:rPr>
                <w:rFonts w:eastAsia="Calibri"/>
                <w:iCs/>
                <w:lang w:val="ru-RU"/>
              </w:rPr>
            </w:pPr>
            <w:r w:rsidRPr="0091388F">
              <w:t>10,65</w:t>
            </w:r>
          </w:p>
        </w:tc>
      </w:tr>
      <w:tr w:rsidR="006108ED" w:rsidRPr="0091388F" w14:paraId="0A698FCB" w14:textId="77777777" w:rsidTr="006108ED">
        <w:tc>
          <w:tcPr>
            <w:tcW w:w="825" w:type="dxa"/>
          </w:tcPr>
          <w:p w14:paraId="1C106895" w14:textId="77777777" w:rsidR="006108ED" w:rsidRPr="0091388F" w:rsidRDefault="006108ED" w:rsidP="006108ED">
            <w:pPr>
              <w:rPr>
                <w:rFonts w:eastAsia="Calibri"/>
                <w:iCs/>
                <w:lang w:val="ru-RU"/>
              </w:rPr>
            </w:pPr>
            <w:r w:rsidRPr="0091388F">
              <w:rPr>
                <w:rFonts w:eastAsia="Calibri"/>
                <w:iCs/>
                <w:lang w:val="ru-RU"/>
              </w:rPr>
              <w:t>2028</w:t>
            </w:r>
          </w:p>
        </w:tc>
        <w:tc>
          <w:tcPr>
            <w:tcW w:w="1879" w:type="dxa"/>
          </w:tcPr>
          <w:p w14:paraId="3C88D1C7" w14:textId="1472D387" w:rsidR="006108ED" w:rsidRPr="0091388F" w:rsidRDefault="006108ED" w:rsidP="006108ED">
            <w:pPr>
              <w:rPr>
                <w:rFonts w:eastAsia="Calibri"/>
                <w:iCs/>
                <w:lang w:val="ru-RU"/>
              </w:rPr>
            </w:pPr>
            <w:r w:rsidRPr="0091388F">
              <w:t>109,27</w:t>
            </w:r>
          </w:p>
        </w:tc>
        <w:tc>
          <w:tcPr>
            <w:tcW w:w="1780" w:type="dxa"/>
          </w:tcPr>
          <w:p w14:paraId="67E49B3A" w14:textId="1429B032" w:rsidR="006108ED" w:rsidRPr="0091388F" w:rsidRDefault="006108ED" w:rsidP="006108ED">
            <w:pPr>
              <w:rPr>
                <w:rFonts w:eastAsia="Calibri"/>
                <w:iCs/>
                <w:lang w:val="ru-RU"/>
              </w:rPr>
            </w:pPr>
            <w:r w:rsidRPr="0091388F">
              <w:t>104,37</w:t>
            </w:r>
          </w:p>
        </w:tc>
        <w:tc>
          <w:tcPr>
            <w:tcW w:w="1785" w:type="dxa"/>
          </w:tcPr>
          <w:p w14:paraId="4823FB67" w14:textId="1E5932F3" w:rsidR="006108ED" w:rsidRPr="0091388F" w:rsidRDefault="006108ED" w:rsidP="006108ED">
            <w:pPr>
              <w:rPr>
                <w:rFonts w:eastAsia="Calibri"/>
                <w:iCs/>
                <w:lang w:val="ru-RU"/>
              </w:rPr>
            </w:pPr>
            <w:r w:rsidRPr="0091388F">
              <w:t>107,38</w:t>
            </w:r>
          </w:p>
        </w:tc>
        <w:tc>
          <w:tcPr>
            <w:tcW w:w="1595" w:type="dxa"/>
          </w:tcPr>
          <w:p w14:paraId="27707782" w14:textId="5F046460" w:rsidR="006108ED" w:rsidRPr="0091388F" w:rsidRDefault="006108ED" w:rsidP="006108ED">
            <w:pPr>
              <w:rPr>
                <w:rFonts w:eastAsia="Calibri"/>
                <w:iCs/>
                <w:lang w:val="ru-RU"/>
              </w:rPr>
            </w:pPr>
            <w:r w:rsidRPr="0091388F">
              <w:t>115,39</w:t>
            </w:r>
          </w:p>
        </w:tc>
        <w:tc>
          <w:tcPr>
            <w:tcW w:w="1653" w:type="dxa"/>
          </w:tcPr>
          <w:p w14:paraId="20A58EF2" w14:textId="468B9762" w:rsidR="006108ED" w:rsidRPr="0091388F" w:rsidRDefault="006108ED" w:rsidP="006108ED">
            <w:pPr>
              <w:rPr>
                <w:rFonts w:eastAsia="Calibri"/>
                <w:iCs/>
                <w:lang w:val="ru-RU"/>
              </w:rPr>
            </w:pPr>
            <w:r w:rsidRPr="0091388F">
              <w:t>12,29</w:t>
            </w:r>
          </w:p>
        </w:tc>
      </w:tr>
      <w:tr w:rsidR="006108ED" w:rsidRPr="0091388F" w14:paraId="5F304026" w14:textId="77777777" w:rsidTr="006108ED">
        <w:tc>
          <w:tcPr>
            <w:tcW w:w="825" w:type="dxa"/>
          </w:tcPr>
          <w:p w14:paraId="0EBE02DD" w14:textId="77777777" w:rsidR="006108ED" w:rsidRPr="0091388F" w:rsidRDefault="006108ED" w:rsidP="006108ED">
            <w:pPr>
              <w:rPr>
                <w:rFonts w:eastAsia="Calibri"/>
                <w:iCs/>
                <w:lang w:val="ru-RU"/>
              </w:rPr>
            </w:pPr>
            <w:r w:rsidRPr="0091388F">
              <w:rPr>
                <w:rFonts w:eastAsia="Calibri"/>
                <w:iCs/>
                <w:lang w:val="ru-RU"/>
              </w:rPr>
              <w:t>2029</w:t>
            </w:r>
          </w:p>
        </w:tc>
        <w:tc>
          <w:tcPr>
            <w:tcW w:w="1879" w:type="dxa"/>
          </w:tcPr>
          <w:p w14:paraId="2A80A0E4" w14:textId="743B62A4" w:rsidR="006108ED" w:rsidRPr="0091388F" w:rsidRDefault="006108ED" w:rsidP="006108ED">
            <w:pPr>
              <w:rPr>
                <w:rFonts w:eastAsia="Calibri"/>
                <w:iCs/>
                <w:lang w:val="ru-RU"/>
              </w:rPr>
            </w:pPr>
            <w:r w:rsidRPr="0091388F">
              <w:t>108,48</w:t>
            </w:r>
          </w:p>
        </w:tc>
        <w:tc>
          <w:tcPr>
            <w:tcW w:w="1780" w:type="dxa"/>
          </w:tcPr>
          <w:p w14:paraId="23A9250B" w14:textId="254417D4" w:rsidR="006108ED" w:rsidRPr="0091388F" w:rsidRDefault="006108ED" w:rsidP="006108ED">
            <w:pPr>
              <w:rPr>
                <w:rFonts w:eastAsia="Calibri"/>
                <w:iCs/>
                <w:lang w:val="ru-RU"/>
              </w:rPr>
            </w:pPr>
            <w:r w:rsidRPr="0091388F">
              <w:t>104,18</w:t>
            </w:r>
          </w:p>
        </w:tc>
        <w:tc>
          <w:tcPr>
            <w:tcW w:w="1785" w:type="dxa"/>
          </w:tcPr>
          <w:p w14:paraId="2AFEE526" w14:textId="4052E95F" w:rsidR="006108ED" w:rsidRPr="0091388F" w:rsidRDefault="006108ED" w:rsidP="006108ED">
            <w:pPr>
              <w:rPr>
                <w:rFonts w:eastAsia="Calibri"/>
                <w:iCs/>
                <w:lang w:val="ru-RU"/>
              </w:rPr>
            </w:pPr>
            <w:r w:rsidRPr="0091388F">
              <w:t>106,87</w:t>
            </w:r>
          </w:p>
        </w:tc>
        <w:tc>
          <w:tcPr>
            <w:tcW w:w="1595" w:type="dxa"/>
          </w:tcPr>
          <w:p w14:paraId="0FA9A798" w14:textId="47CFB4AF" w:rsidR="006108ED" w:rsidRPr="0091388F" w:rsidRDefault="006108ED" w:rsidP="006108ED">
            <w:pPr>
              <w:rPr>
                <w:rFonts w:eastAsia="Calibri"/>
                <w:iCs/>
                <w:lang w:val="ru-RU"/>
              </w:rPr>
            </w:pPr>
            <w:r w:rsidRPr="0091388F">
              <w:t>115,08</w:t>
            </w:r>
          </w:p>
        </w:tc>
        <w:tc>
          <w:tcPr>
            <w:tcW w:w="1653" w:type="dxa"/>
          </w:tcPr>
          <w:p w14:paraId="7A8F1BF3" w14:textId="065368E2" w:rsidR="006108ED" w:rsidRPr="0091388F" w:rsidRDefault="006108ED" w:rsidP="006108ED">
            <w:pPr>
              <w:rPr>
                <w:rFonts w:eastAsia="Calibri"/>
                <w:iCs/>
                <w:lang w:val="ru-RU"/>
              </w:rPr>
            </w:pPr>
            <w:r w:rsidRPr="0091388F">
              <w:t>14,14</w:t>
            </w:r>
          </w:p>
        </w:tc>
      </w:tr>
      <w:tr w:rsidR="00574EF8" w:rsidRPr="0091388F" w14:paraId="4D614DB7" w14:textId="77777777" w:rsidTr="006108ED">
        <w:tc>
          <w:tcPr>
            <w:tcW w:w="9517" w:type="dxa"/>
            <w:gridSpan w:val="6"/>
          </w:tcPr>
          <w:p w14:paraId="5919C9D8" w14:textId="77777777" w:rsidR="00574EF8" w:rsidRPr="0091388F" w:rsidRDefault="00574EF8" w:rsidP="007D669E">
            <w:pPr>
              <w:ind w:firstLine="709"/>
              <w:jc w:val="left"/>
              <w:rPr>
                <w:rFonts w:eastAsia="Calibri"/>
                <w:iCs/>
                <w:lang w:val="ru-RU"/>
              </w:rPr>
            </w:pPr>
            <w:r w:rsidRPr="0091388F">
              <w:rPr>
                <w:color w:val="000000"/>
              </w:rPr>
              <w:t>Примечание – Составлено автором</w:t>
            </w:r>
          </w:p>
        </w:tc>
      </w:tr>
    </w:tbl>
    <w:p w14:paraId="28EF550D" w14:textId="77777777" w:rsidR="00574EF8" w:rsidRPr="00B0482E" w:rsidRDefault="00574EF8" w:rsidP="00574EF8">
      <w:pPr>
        <w:jc w:val="both"/>
        <w:rPr>
          <w:rFonts w:eastAsia="Calibri"/>
          <w:i/>
          <w:sz w:val="28"/>
          <w:szCs w:val="28"/>
          <w:lang w:val="ru-RU"/>
        </w:rPr>
      </w:pPr>
    </w:p>
    <w:p w14:paraId="009E98F6" w14:textId="189BDA6F"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7</w:t>
      </w:r>
      <w:r w:rsidR="00196AE9">
        <w:rPr>
          <w:rFonts w:eastAsia="Calibri"/>
          <w:iCs/>
          <w:sz w:val="28"/>
          <w:szCs w:val="28"/>
          <w:lang w:val="ru-RU"/>
        </w:rPr>
        <w:t xml:space="preserve"> </w:t>
      </w:r>
      <w:r w:rsidR="0088477F">
        <w:rPr>
          <w:rFonts w:eastAsia="Calibri"/>
          <w:iCs/>
          <w:sz w:val="28"/>
          <w:szCs w:val="28"/>
        </w:rPr>
        <w:t>‒</w:t>
      </w:r>
      <w:r w:rsidR="007B02A2">
        <w:rPr>
          <w:rFonts w:eastAsia="Calibri"/>
          <w:iCs/>
          <w:sz w:val="28"/>
          <w:szCs w:val="28"/>
          <w:lang w:val="ru-RU"/>
        </w:rPr>
        <w:t xml:space="preserve"> </w:t>
      </w:r>
      <w:r w:rsidRPr="00B0482E">
        <w:rPr>
          <w:rFonts w:eastAsia="Calibri"/>
          <w:iCs/>
          <w:sz w:val="28"/>
          <w:szCs w:val="28"/>
        </w:rPr>
        <w:t xml:space="preserve">Прогноз потребления </w:t>
      </w:r>
      <w:r w:rsidR="007D669E">
        <w:rPr>
          <w:rFonts w:eastAsia="Calibri"/>
          <w:iCs/>
          <w:sz w:val="28"/>
          <w:szCs w:val="28"/>
          <w:lang w:val="ru-RU"/>
        </w:rPr>
        <w:t>рыбы и морепродуктов</w:t>
      </w:r>
      <w:r w:rsidRPr="00B0482E">
        <w:rPr>
          <w:rFonts w:eastAsia="Calibri"/>
          <w:iCs/>
          <w:sz w:val="28"/>
          <w:szCs w:val="28"/>
        </w:rPr>
        <w:t xml:space="preserve"> на душу, численности населения и совокупного потребления, 2024–2029 гг.</w:t>
      </w:r>
    </w:p>
    <w:p w14:paraId="5F5EC28C" w14:textId="77777777" w:rsidR="00574EF8" w:rsidRPr="00B0482E" w:rsidRDefault="00574EF8" w:rsidP="00574EF8">
      <w:pPr>
        <w:jc w:val="both"/>
        <w:rPr>
          <w:rFonts w:eastAsia="Calibri"/>
          <w:iCs/>
          <w:sz w:val="28"/>
          <w:szCs w:val="28"/>
          <w:lang w:val="ru-RU"/>
        </w:rPr>
      </w:pPr>
    </w:p>
    <w:tbl>
      <w:tblPr>
        <w:tblStyle w:val="a5"/>
        <w:tblW w:w="9344" w:type="dxa"/>
        <w:jc w:val="center"/>
        <w:tblLook w:val="04A0" w:firstRow="1" w:lastRow="0" w:firstColumn="1" w:lastColumn="0" w:noHBand="0" w:noVBand="1"/>
      </w:tblPr>
      <w:tblGrid>
        <w:gridCol w:w="988"/>
        <w:gridCol w:w="3543"/>
        <w:gridCol w:w="1985"/>
        <w:gridCol w:w="2828"/>
      </w:tblGrid>
      <w:tr w:rsidR="00574EF8" w:rsidRPr="0091388F" w14:paraId="55787FDB" w14:textId="77777777" w:rsidTr="007D669E">
        <w:trPr>
          <w:jc w:val="center"/>
        </w:trPr>
        <w:tc>
          <w:tcPr>
            <w:tcW w:w="988" w:type="dxa"/>
          </w:tcPr>
          <w:p w14:paraId="515A6301" w14:textId="77777777" w:rsidR="00574EF8" w:rsidRPr="0091388F" w:rsidRDefault="00574EF8" w:rsidP="007D669E">
            <w:pPr>
              <w:rPr>
                <w:rFonts w:eastAsia="Calibri"/>
                <w:iCs/>
                <w:lang w:val="ru-RU"/>
              </w:rPr>
            </w:pPr>
            <w:r w:rsidRPr="0091388F">
              <w:rPr>
                <w:rFonts w:eastAsia="Calibri"/>
                <w:iCs/>
                <w:lang w:val="ru-RU"/>
              </w:rPr>
              <w:t>Годы</w:t>
            </w:r>
          </w:p>
        </w:tc>
        <w:tc>
          <w:tcPr>
            <w:tcW w:w="3543" w:type="dxa"/>
          </w:tcPr>
          <w:p w14:paraId="1395031E" w14:textId="7E2FABE4" w:rsidR="00574EF8" w:rsidRPr="0091388F" w:rsidRDefault="00574EF8" w:rsidP="007D669E">
            <w:pPr>
              <w:rPr>
                <w:rFonts w:eastAsia="Calibri"/>
                <w:iCs/>
                <w:lang w:val="ru-RU"/>
              </w:rPr>
            </w:pPr>
            <w:r w:rsidRPr="0091388F">
              <w:rPr>
                <w:rFonts w:eastAsia="Calibri"/>
                <w:iCs/>
                <w:lang w:val="ru-RU"/>
              </w:rPr>
              <w:t xml:space="preserve">Потребление </w:t>
            </w:r>
            <w:r w:rsidR="007D669E" w:rsidRPr="0091388F">
              <w:rPr>
                <w:rFonts w:eastAsia="Calibri"/>
                <w:iCs/>
                <w:lang w:val="ru-RU"/>
              </w:rPr>
              <w:t>рыбы и морепродуктов</w:t>
            </w:r>
            <w:r w:rsidRPr="0091388F">
              <w:rPr>
                <w:rFonts w:eastAsia="Calibri"/>
                <w:iCs/>
                <w:lang w:val="ru-RU"/>
              </w:rPr>
              <w:t xml:space="preserve"> на душу населения (штук на душу населения)</w:t>
            </w:r>
          </w:p>
        </w:tc>
        <w:tc>
          <w:tcPr>
            <w:tcW w:w="1985" w:type="dxa"/>
          </w:tcPr>
          <w:p w14:paraId="56A56300" w14:textId="77777777" w:rsidR="00574EF8" w:rsidRPr="0091388F" w:rsidRDefault="00574EF8" w:rsidP="007D669E">
            <w:pPr>
              <w:rPr>
                <w:rFonts w:eastAsia="Calibri"/>
                <w:iCs/>
                <w:lang w:val="ru-RU"/>
              </w:rPr>
            </w:pPr>
            <w:r w:rsidRPr="0091388F">
              <w:rPr>
                <w:rFonts w:eastAsia="Calibri"/>
                <w:iCs/>
                <w:lang w:val="ru-RU"/>
              </w:rPr>
              <w:t>Численность населения (тыс. человек)</w:t>
            </w:r>
          </w:p>
        </w:tc>
        <w:tc>
          <w:tcPr>
            <w:tcW w:w="2828" w:type="dxa"/>
          </w:tcPr>
          <w:p w14:paraId="21D3CD52" w14:textId="3433D597" w:rsidR="00574EF8" w:rsidRPr="0091388F" w:rsidRDefault="00574EF8" w:rsidP="007D669E">
            <w:pPr>
              <w:rPr>
                <w:rFonts w:eastAsia="Calibri"/>
                <w:iCs/>
                <w:lang w:val="ru-RU"/>
              </w:rPr>
            </w:pPr>
            <w:r w:rsidRPr="0091388F">
              <w:rPr>
                <w:rFonts w:eastAsia="Calibri"/>
                <w:iCs/>
                <w:lang w:val="ru-RU"/>
              </w:rPr>
              <w:t xml:space="preserve">Общее потребление </w:t>
            </w:r>
            <w:r w:rsidR="007D669E" w:rsidRPr="0091388F">
              <w:rPr>
                <w:rFonts w:eastAsia="Calibri"/>
                <w:iCs/>
                <w:lang w:val="ru-RU"/>
              </w:rPr>
              <w:t>рыбы и морепродуктов</w:t>
            </w:r>
            <w:r w:rsidRPr="0091388F">
              <w:rPr>
                <w:rFonts w:eastAsia="Calibri"/>
                <w:iCs/>
                <w:lang w:val="ru-RU"/>
              </w:rPr>
              <w:t xml:space="preserve"> (тыс. штук)</w:t>
            </w:r>
          </w:p>
        </w:tc>
      </w:tr>
      <w:tr w:rsidR="00214ABC" w:rsidRPr="0091388F" w14:paraId="4E14D60E" w14:textId="77777777" w:rsidTr="007D669E">
        <w:trPr>
          <w:jc w:val="center"/>
        </w:trPr>
        <w:tc>
          <w:tcPr>
            <w:tcW w:w="988" w:type="dxa"/>
          </w:tcPr>
          <w:p w14:paraId="0ACDCFD3" w14:textId="77777777" w:rsidR="00214ABC" w:rsidRPr="0091388F" w:rsidRDefault="00214ABC" w:rsidP="00214ABC">
            <w:pPr>
              <w:rPr>
                <w:rFonts w:eastAsia="Calibri"/>
                <w:iCs/>
                <w:lang w:val="ru-RU"/>
              </w:rPr>
            </w:pPr>
            <w:r w:rsidRPr="0091388F">
              <w:rPr>
                <w:rFonts w:eastAsia="Calibri"/>
                <w:iCs/>
                <w:lang w:val="ru-RU"/>
              </w:rPr>
              <w:t>2024</w:t>
            </w:r>
          </w:p>
        </w:tc>
        <w:tc>
          <w:tcPr>
            <w:tcW w:w="3543" w:type="dxa"/>
          </w:tcPr>
          <w:p w14:paraId="14AA8E46" w14:textId="7E6175A7" w:rsidR="00214ABC" w:rsidRPr="0091388F" w:rsidRDefault="00214ABC" w:rsidP="00214ABC">
            <w:pPr>
              <w:rPr>
                <w:rFonts w:eastAsia="Calibri"/>
                <w:iCs/>
                <w:lang w:val="en-US"/>
              </w:rPr>
            </w:pPr>
            <w:r w:rsidRPr="0091388F">
              <w:t>16,4</w:t>
            </w:r>
          </w:p>
        </w:tc>
        <w:tc>
          <w:tcPr>
            <w:tcW w:w="1985" w:type="dxa"/>
          </w:tcPr>
          <w:p w14:paraId="6E20C4E1" w14:textId="175AB5A8" w:rsidR="00214ABC" w:rsidRPr="0091388F" w:rsidRDefault="00214ABC" w:rsidP="00214ABC">
            <w:pPr>
              <w:rPr>
                <w:rFonts w:eastAsia="Calibri"/>
                <w:iCs/>
                <w:lang w:val="ru-RU"/>
              </w:rPr>
            </w:pPr>
            <w:r w:rsidRPr="0091388F">
              <w:t>1330,7</w:t>
            </w:r>
          </w:p>
        </w:tc>
        <w:tc>
          <w:tcPr>
            <w:tcW w:w="2828" w:type="dxa"/>
          </w:tcPr>
          <w:p w14:paraId="7A2DE771" w14:textId="0DF7A69B" w:rsidR="00214ABC" w:rsidRPr="0091388F" w:rsidRDefault="00214ABC" w:rsidP="00214ABC">
            <w:pPr>
              <w:rPr>
                <w:rFonts w:eastAsia="Calibri"/>
                <w:iCs/>
                <w:lang w:val="ru-RU"/>
              </w:rPr>
            </w:pPr>
            <w:r w:rsidRPr="0091388F">
              <w:t>21823,5</w:t>
            </w:r>
          </w:p>
        </w:tc>
      </w:tr>
      <w:tr w:rsidR="00214ABC" w:rsidRPr="0091388F" w14:paraId="0061F3CB" w14:textId="77777777" w:rsidTr="007D669E">
        <w:trPr>
          <w:jc w:val="center"/>
        </w:trPr>
        <w:tc>
          <w:tcPr>
            <w:tcW w:w="988" w:type="dxa"/>
          </w:tcPr>
          <w:p w14:paraId="1064C89B" w14:textId="77777777" w:rsidR="00214ABC" w:rsidRPr="0091388F" w:rsidRDefault="00214ABC" w:rsidP="00214ABC">
            <w:pPr>
              <w:rPr>
                <w:rFonts w:eastAsia="Calibri"/>
                <w:iCs/>
                <w:lang w:val="ru-RU"/>
              </w:rPr>
            </w:pPr>
            <w:r w:rsidRPr="0091388F">
              <w:rPr>
                <w:rFonts w:eastAsia="Calibri"/>
                <w:iCs/>
                <w:lang w:val="ru-RU"/>
              </w:rPr>
              <w:t>2025</w:t>
            </w:r>
          </w:p>
        </w:tc>
        <w:tc>
          <w:tcPr>
            <w:tcW w:w="3543" w:type="dxa"/>
          </w:tcPr>
          <w:p w14:paraId="05709CE8" w14:textId="70BF411A" w:rsidR="00214ABC" w:rsidRPr="0091388F" w:rsidRDefault="00214ABC" w:rsidP="00214ABC">
            <w:pPr>
              <w:rPr>
                <w:rFonts w:eastAsia="Calibri"/>
                <w:iCs/>
                <w:lang w:val="ru-RU"/>
              </w:rPr>
            </w:pPr>
            <w:r w:rsidRPr="0091388F">
              <w:t>16,5</w:t>
            </w:r>
          </w:p>
        </w:tc>
        <w:tc>
          <w:tcPr>
            <w:tcW w:w="1985" w:type="dxa"/>
          </w:tcPr>
          <w:p w14:paraId="4C402568" w14:textId="74317682" w:rsidR="00214ABC" w:rsidRPr="0091388F" w:rsidRDefault="00214ABC" w:rsidP="00214ABC">
            <w:pPr>
              <w:rPr>
                <w:rFonts w:eastAsia="Calibri"/>
                <w:iCs/>
                <w:lang w:val="ru-RU"/>
              </w:rPr>
            </w:pPr>
            <w:r w:rsidRPr="0091388F">
              <w:t>1321,9</w:t>
            </w:r>
          </w:p>
        </w:tc>
        <w:tc>
          <w:tcPr>
            <w:tcW w:w="2828" w:type="dxa"/>
          </w:tcPr>
          <w:p w14:paraId="53E7D84D" w14:textId="289C4101" w:rsidR="00214ABC" w:rsidRPr="0091388F" w:rsidRDefault="00214ABC" w:rsidP="00214ABC">
            <w:pPr>
              <w:rPr>
                <w:rFonts w:eastAsia="Calibri"/>
                <w:iCs/>
              </w:rPr>
            </w:pPr>
            <w:r w:rsidRPr="0091388F">
              <w:t>21811,5</w:t>
            </w:r>
          </w:p>
        </w:tc>
      </w:tr>
      <w:tr w:rsidR="00214ABC" w:rsidRPr="0091388F" w14:paraId="016441A4" w14:textId="77777777" w:rsidTr="007D669E">
        <w:trPr>
          <w:jc w:val="center"/>
        </w:trPr>
        <w:tc>
          <w:tcPr>
            <w:tcW w:w="988" w:type="dxa"/>
          </w:tcPr>
          <w:p w14:paraId="48D262DA" w14:textId="77777777" w:rsidR="00214ABC" w:rsidRPr="0091388F" w:rsidRDefault="00214ABC" w:rsidP="00214ABC">
            <w:pPr>
              <w:rPr>
                <w:rFonts w:eastAsia="Calibri"/>
                <w:iCs/>
                <w:lang w:val="ru-RU"/>
              </w:rPr>
            </w:pPr>
            <w:r w:rsidRPr="0091388F">
              <w:rPr>
                <w:rFonts w:eastAsia="Calibri"/>
                <w:iCs/>
                <w:lang w:val="ru-RU"/>
              </w:rPr>
              <w:t>2026</w:t>
            </w:r>
          </w:p>
        </w:tc>
        <w:tc>
          <w:tcPr>
            <w:tcW w:w="3543" w:type="dxa"/>
          </w:tcPr>
          <w:p w14:paraId="4A271033" w14:textId="0D768CDF" w:rsidR="00214ABC" w:rsidRPr="0091388F" w:rsidRDefault="00214ABC" w:rsidP="00214ABC">
            <w:pPr>
              <w:rPr>
                <w:rFonts w:eastAsia="Calibri"/>
                <w:iCs/>
                <w:lang w:val="ru-RU"/>
              </w:rPr>
            </w:pPr>
            <w:r w:rsidRPr="0091388F">
              <w:t>16,6</w:t>
            </w:r>
          </w:p>
        </w:tc>
        <w:tc>
          <w:tcPr>
            <w:tcW w:w="1985" w:type="dxa"/>
          </w:tcPr>
          <w:p w14:paraId="57A555EF" w14:textId="180701C2" w:rsidR="00214ABC" w:rsidRPr="0091388F" w:rsidRDefault="00214ABC" w:rsidP="00214ABC">
            <w:pPr>
              <w:rPr>
                <w:rFonts w:eastAsia="Calibri"/>
                <w:iCs/>
                <w:lang w:val="ru-RU"/>
              </w:rPr>
            </w:pPr>
            <w:r w:rsidRPr="0091388F">
              <w:t>1314,5</w:t>
            </w:r>
          </w:p>
        </w:tc>
        <w:tc>
          <w:tcPr>
            <w:tcW w:w="2828" w:type="dxa"/>
          </w:tcPr>
          <w:p w14:paraId="7CDE90C1" w14:textId="5FDB3289" w:rsidR="00214ABC" w:rsidRPr="0091388F" w:rsidRDefault="00214ABC" w:rsidP="00214ABC">
            <w:pPr>
              <w:rPr>
                <w:rFonts w:eastAsia="Calibri"/>
                <w:iCs/>
              </w:rPr>
            </w:pPr>
            <w:r w:rsidRPr="0091388F">
              <w:t>21823,5</w:t>
            </w:r>
          </w:p>
        </w:tc>
      </w:tr>
      <w:tr w:rsidR="00214ABC" w:rsidRPr="0091388F" w14:paraId="4B7B3866" w14:textId="77777777" w:rsidTr="007D669E">
        <w:trPr>
          <w:jc w:val="center"/>
        </w:trPr>
        <w:tc>
          <w:tcPr>
            <w:tcW w:w="988" w:type="dxa"/>
          </w:tcPr>
          <w:p w14:paraId="7E36D810" w14:textId="77777777" w:rsidR="00214ABC" w:rsidRPr="0091388F" w:rsidRDefault="00214ABC" w:rsidP="00214ABC">
            <w:pPr>
              <w:rPr>
                <w:rFonts w:eastAsia="Calibri"/>
                <w:iCs/>
                <w:lang w:val="ru-RU"/>
              </w:rPr>
            </w:pPr>
            <w:r w:rsidRPr="0091388F">
              <w:rPr>
                <w:rFonts w:eastAsia="Calibri"/>
                <w:iCs/>
                <w:lang w:val="ru-RU"/>
              </w:rPr>
              <w:t>2027</w:t>
            </w:r>
          </w:p>
        </w:tc>
        <w:tc>
          <w:tcPr>
            <w:tcW w:w="3543" w:type="dxa"/>
          </w:tcPr>
          <w:p w14:paraId="190BD374" w14:textId="772EA169" w:rsidR="00214ABC" w:rsidRPr="0091388F" w:rsidRDefault="00214ABC" w:rsidP="00214ABC">
            <w:pPr>
              <w:rPr>
                <w:rFonts w:eastAsia="Calibri"/>
                <w:iCs/>
                <w:lang w:val="ru-RU"/>
              </w:rPr>
            </w:pPr>
            <w:r w:rsidRPr="0091388F">
              <w:t>16,7</w:t>
            </w:r>
          </w:p>
        </w:tc>
        <w:tc>
          <w:tcPr>
            <w:tcW w:w="1985" w:type="dxa"/>
          </w:tcPr>
          <w:p w14:paraId="75BBCEE5" w14:textId="52F32BB6" w:rsidR="00214ABC" w:rsidRPr="0091388F" w:rsidRDefault="00214ABC" w:rsidP="00214ABC">
            <w:pPr>
              <w:rPr>
                <w:rFonts w:eastAsia="Calibri"/>
                <w:iCs/>
                <w:lang w:val="ru-RU"/>
              </w:rPr>
            </w:pPr>
            <w:r w:rsidRPr="0091388F">
              <w:t>1307,2</w:t>
            </w:r>
          </w:p>
        </w:tc>
        <w:tc>
          <w:tcPr>
            <w:tcW w:w="2828" w:type="dxa"/>
          </w:tcPr>
          <w:p w14:paraId="40FD2B84" w14:textId="55E0B49D" w:rsidR="00214ABC" w:rsidRPr="0091388F" w:rsidRDefault="00214ABC" w:rsidP="00214ABC">
            <w:pPr>
              <w:rPr>
                <w:rFonts w:eastAsia="Calibri"/>
                <w:iCs/>
              </w:rPr>
            </w:pPr>
            <w:r w:rsidRPr="0091388F">
              <w:t>21834,7</w:t>
            </w:r>
          </w:p>
        </w:tc>
      </w:tr>
      <w:tr w:rsidR="00214ABC" w:rsidRPr="0091388F" w14:paraId="2A48BF6B" w14:textId="77777777" w:rsidTr="007D669E">
        <w:trPr>
          <w:jc w:val="center"/>
        </w:trPr>
        <w:tc>
          <w:tcPr>
            <w:tcW w:w="988" w:type="dxa"/>
          </w:tcPr>
          <w:p w14:paraId="512F8BE7" w14:textId="77777777" w:rsidR="00214ABC" w:rsidRPr="0091388F" w:rsidRDefault="00214ABC" w:rsidP="00214ABC">
            <w:pPr>
              <w:rPr>
                <w:rFonts w:eastAsia="Calibri"/>
                <w:iCs/>
                <w:lang w:val="ru-RU"/>
              </w:rPr>
            </w:pPr>
            <w:r w:rsidRPr="0091388F">
              <w:rPr>
                <w:rFonts w:eastAsia="Calibri"/>
                <w:iCs/>
                <w:lang w:val="ru-RU"/>
              </w:rPr>
              <w:t>2028</w:t>
            </w:r>
          </w:p>
        </w:tc>
        <w:tc>
          <w:tcPr>
            <w:tcW w:w="3543" w:type="dxa"/>
          </w:tcPr>
          <w:p w14:paraId="2816F782" w14:textId="287DE086" w:rsidR="00214ABC" w:rsidRPr="0091388F" w:rsidRDefault="00214ABC" w:rsidP="00214ABC">
            <w:pPr>
              <w:rPr>
                <w:rFonts w:eastAsia="Calibri"/>
                <w:iCs/>
                <w:lang w:val="ru-RU"/>
              </w:rPr>
            </w:pPr>
            <w:r w:rsidRPr="0091388F">
              <w:t>16,8</w:t>
            </w:r>
          </w:p>
        </w:tc>
        <w:tc>
          <w:tcPr>
            <w:tcW w:w="1985" w:type="dxa"/>
          </w:tcPr>
          <w:p w14:paraId="142200DC" w14:textId="001B4754" w:rsidR="00214ABC" w:rsidRPr="0091388F" w:rsidRDefault="00214ABC" w:rsidP="00214ABC">
            <w:pPr>
              <w:rPr>
                <w:rFonts w:eastAsia="Calibri"/>
                <w:iCs/>
                <w:lang w:val="ru-RU"/>
              </w:rPr>
            </w:pPr>
            <w:r w:rsidRPr="0091388F">
              <w:t>1299,8</w:t>
            </w:r>
          </w:p>
        </w:tc>
        <w:tc>
          <w:tcPr>
            <w:tcW w:w="2828" w:type="dxa"/>
          </w:tcPr>
          <w:p w14:paraId="7787A819" w14:textId="318C2268" w:rsidR="00214ABC" w:rsidRPr="0091388F" w:rsidRDefault="00214ABC" w:rsidP="00214ABC">
            <w:pPr>
              <w:rPr>
                <w:rFonts w:eastAsia="Calibri"/>
                <w:iCs/>
              </w:rPr>
            </w:pPr>
            <w:r w:rsidRPr="0091388F">
              <w:t>21845,3</w:t>
            </w:r>
          </w:p>
        </w:tc>
      </w:tr>
      <w:tr w:rsidR="00214ABC" w:rsidRPr="0091388F" w14:paraId="4D044D26" w14:textId="77777777" w:rsidTr="007D669E">
        <w:trPr>
          <w:jc w:val="center"/>
        </w:trPr>
        <w:tc>
          <w:tcPr>
            <w:tcW w:w="988" w:type="dxa"/>
          </w:tcPr>
          <w:p w14:paraId="43E43AEC" w14:textId="77777777" w:rsidR="00214ABC" w:rsidRPr="0091388F" w:rsidRDefault="00214ABC" w:rsidP="00214ABC">
            <w:pPr>
              <w:rPr>
                <w:rFonts w:eastAsia="Calibri"/>
                <w:iCs/>
                <w:lang w:val="ru-RU"/>
              </w:rPr>
            </w:pPr>
            <w:r w:rsidRPr="0091388F">
              <w:rPr>
                <w:rFonts w:eastAsia="Calibri"/>
                <w:iCs/>
                <w:lang w:val="ru-RU"/>
              </w:rPr>
              <w:t>2029</w:t>
            </w:r>
          </w:p>
        </w:tc>
        <w:tc>
          <w:tcPr>
            <w:tcW w:w="3543" w:type="dxa"/>
          </w:tcPr>
          <w:p w14:paraId="25B53B6A" w14:textId="6810AECC" w:rsidR="00214ABC" w:rsidRPr="0091388F" w:rsidRDefault="00214ABC" w:rsidP="00214ABC">
            <w:pPr>
              <w:rPr>
                <w:rFonts w:eastAsia="Calibri"/>
                <w:iCs/>
                <w:lang w:val="ru-RU"/>
              </w:rPr>
            </w:pPr>
            <w:r w:rsidRPr="0091388F">
              <w:t>16,9</w:t>
            </w:r>
          </w:p>
        </w:tc>
        <w:tc>
          <w:tcPr>
            <w:tcW w:w="1985" w:type="dxa"/>
          </w:tcPr>
          <w:p w14:paraId="34B51685" w14:textId="630EA71E" w:rsidR="00214ABC" w:rsidRPr="0091388F" w:rsidRDefault="00214ABC" w:rsidP="00214ABC">
            <w:pPr>
              <w:rPr>
                <w:rFonts w:eastAsia="Calibri"/>
                <w:iCs/>
                <w:lang w:val="ru-RU"/>
              </w:rPr>
            </w:pPr>
            <w:r w:rsidRPr="0091388F">
              <w:t>1292,5</w:t>
            </w:r>
          </w:p>
        </w:tc>
        <w:tc>
          <w:tcPr>
            <w:tcW w:w="2828" w:type="dxa"/>
          </w:tcPr>
          <w:p w14:paraId="222DAAF5" w14:textId="442E1007" w:rsidR="00214ABC" w:rsidRPr="0091388F" w:rsidRDefault="00214ABC" w:rsidP="00214ABC">
            <w:pPr>
              <w:rPr>
                <w:rFonts w:eastAsia="Calibri"/>
                <w:iCs/>
              </w:rPr>
            </w:pPr>
            <w:r w:rsidRPr="0091388F">
              <w:t>21855,2</w:t>
            </w:r>
          </w:p>
        </w:tc>
      </w:tr>
      <w:tr w:rsidR="00574EF8" w:rsidRPr="0091388F" w14:paraId="255BCA69" w14:textId="77777777" w:rsidTr="007D669E">
        <w:trPr>
          <w:jc w:val="center"/>
        </w:trPr>
        <w:tc>
          <w:tcPr>
            <w:tcW w:w="6516" w:type="dxa"/>
            <w:gridSpan w:val="3"/>
          </w:tcPr>
          <w:p w14:paraId="391083F8" w14:textId="77777777" w:rsidR="00574EF8" w:rsidRPr="0091388F" w:rsidRDefault="00574EF8" w:rsidP="007D669E">
            <w:pPr>
              <w:ind w:firstLine="709"/>
              <w:jc w:val="left"/>
              <w:rPr>
                <w:rFonts w:eastAsia="Calibri"/>
                <w:iCs/>
              </w:rPr>
            </w:pPr>
            <w:r w:rsidRPr="0091388F">
              <w:rPr>
                <w:color w:val="000000"/>
              </w:rPr>
              <w:t>Примечание – Составлено автором</w:t>
            </w:r>
          </w:p>
        </w:tc>
        <w:tc>
          <w:tcPr>
            <w:tcW w:w="2828" w:type="dxa"/>
          </w:tcPr>
          <w:p w14:paraId="49A3A0C7" w14:textId="77777777" w:rsidR="00574EF8" w:rsidRPr="0091388F" w:rsidRDefault="00574EF8" w:rsidP="007D669E">
            <w:pPr>
              <w:rPr>
                <w:rFonts w:eastAsia="Calibri"/>
                <w:iCs/>
              </w:rPr>
            </w:pPr>
          </w:p>
        </w:tc>
      </w:tr>
    </w:tbl>
    <w:p w14:paraId="4D70E8FF" w14:textId="77777777" w:rsidR="00574EF8" w:rsidRPr="00B0482E" w:rsidRDefault="00574EF8" w:rsidP="00574EF8">
      <w:pPr>
        <w:ind w:firstLine="709"/>
        <w:jc w:val="both"/>
        <w:rPr>
          <w:rFonts w:eastAsia="Calibri"/>
          <w:i/>
          <w:sz w:val="28"/>
          <w:szCs w:val="28"/>
          <w:lang w:val="ru-RU"/>
        </w:rPr>
      </w:pPr>
    </w:p>
    <w:p w14:paraId="7FA76A15" w14:textId="08693DA6" w:rsidR="00574EF8" w:rsidRPr="00B0482E" w:rsidRDefault="00574EF8" w:rsidP="00574EF8">
      <w:pPr>
        <w:ind w:firstLine="709"/>
        <w:jc w:val="both"/>
        <w:rPr>
          <w:rFonts w:eastAsia="Calibri"/>
          <w:iCs/>
          <w:sz w:val="28"/>
          <w:szCs w:val="28"/>
          <w:lang w:val="ru-RU"/>
        </w:rPr>
      </w:pPr>
      <w:r w:rsidRPr="00B0482E">
        <w:rPr>
          <w:rFonts w:eastAsia="Calibri"/>
          <w:iCs/>
          <w:sz w:val="28"/>
          <w:szCs w:val="28"/>
          <w:lang w:val="ru-RU"/>
        </w:rPr>
        <w:t xml:space="preserve">Так как, по </w:t>
      </w:r>
      <w:r w:rsidR="008A1CCD">
        <w:rPr>
          <w:rFonts w:eastAsia="Calibri"/>
          <w:iCs/>
          <w:sz w:val="28"/>
          <w:szCs w:val="28"/>
          <w:lang w:val="ru-RU"/>
        </w:rPr>
        <w:t>рыбному подкомплексу</w:t>
      </w:r>
      <w:r w:rsidRPr="00B0482E">
        <w:rPr>
          <w:rFonts w:eastAsia="Calibri"/>
          <w:iCs/>
          <w:sz w:val="28"/>
          <w:szCs w:val="28"/>
          <w:lang w:val="ru-RU"/>
        </w:rPr>
        <w:t xml:space="preserve"> есть угроза того, что предложение не покрывает растущий спрос выявленное в разделе 2.2, предлагается внедрение инвестиционного проекта в области. </w:t>
      </w:r>
    </w:p>
    <w:p w14:paraId="549D939A" w14:textId="5AB633E1" w:rsidR="00574EF8" w:rsidRDefault="00574EF8" w:rsidP="00574EF8">
      <w:pPr>
        <w:ind w:firstLine="709"/>
        <w:jc w:val="both"/>
        <w:rPr>
          <w:rFonts w:eastAsia="Calibri"/>
          <w:iCs/>
          <w:sz w:val="28"/>
          <w:szCs w:val="28"/>
          <w:lang w:val="ru-RU"/>
        </w:rPr>
      </w:pPr>
      <w:r w:rsidRPr="0061638A">
        <w:rPr>
          <w:rFonts w:eastAsia="Calibri"/>
          <w:iCs/>
          <w:sz w:val="28"/>
          <w:szCs w:val="28"/>
        </w:rPr>
        <w:t xml:space="preserve">В рамках базового сценария ожидается сохранение дефицита </w:t>
      </w:r>
      <w:r w:rsidR="008A1CCD" w:rsidRPr="0061638A">
        <w:rPr>
          <w:rFonts w:eastAsia="Calibri"/>
          <w:iCs/>
          <w:sz w:val="28"/>
          <w:szCs w:val="28"/>
          <w:lang w:val="ru-RU"/>
        </w:rPr>
        <w:t>производства рыбы</w:t>
      </w:r>
      <w:r w:rsidRPr="0061638A">
        <w:rPr>
          <w:rFonts w:eastAsia="Calibri"/>
          <w:iCs/>
          <w:sz w:val="28"/>
          <w:szCs w:val="28"/>
        </w:rPr>
        <w:t xml:space="preserve"> по отношению к потреблению. Производство на душу населения колеблется в пределах </w:t>
      </w:r>
      <w:r w:rsidR="008A1CCD" w:rsidRPr="0061638A">
        <w:rPr>
          <w:rFonts w:eastAsia="Calibri"/>
          <w:iCs/>
          <w:sz w:val="28"/>
          <w:szCs w:val="28"/>
          <w:lang w:val="ru-RU"/>
        </w:rPr>
        <w:t>6,69</w:t>
      </w:r>
      <w:r w:rsidRPr="0061638A">
        <w:rPr>
          <w:rFonts w:eastAsia="Calibri"/>
          <w:iCs/>
          <w:sz w:val="28"/>
          <w:szCs w:val="28"/>
        </w:rPr>
        <w:t>–</w:t>
      </w:r>
      <w:r w:rsidR="008A1CCD" w:rsidRPr="0061638A">
        <w:rPr>
          <w:rFonts w:eastAsia="Calibri"/>
          <w:iCs/>
          <w:sz w:val="28"/>
          <w:szCs w:val="28"/>
          <w:lang w:val="ru-RU"/>
        </w:rPr>
        <w:t>14,14 кг</w:t>
      </w:r>
      <w:r w:rsidRPr="0061638A">
        <w:rPr>
          <w:rFonts w:eastAsia="Calibri"/>
          <w:iCs/>
          <w:sz w:val="28"/>
          <w:szCs w:val="28"/>
        </w:rPr>
        <w:t xml:space="preserve">, тогда как уровень потребления превышает </w:t>
      </w:r>
      <w:r w:rsidR="008A1CCD" w:rsidRPr="0061638A">
        <w:rPr>
          <w:rFonts w:eastAsia="Calibri"/>
          <w:iCs/>
          <w:sz w:val="28"/>
          <w:szCs w:val="28"/>
          <w:lang w:val="ru-RU"/>
        </w:rPr>
        <w:t>16,4-16,9 кг</w:t>
      </w:r>
      <w:r w:rsidRPr="0061638A">
        <w:rPr>
          <w:rFonts w:eastAsia="Calibri"/>
          <w:iCs/>
          <w:sz w:val="28"/>
          <w:szCs w:val="28"/>
        </w:rPr>
        <w:t xml:space="preserve">/чел (таблица </w:t>
      </w:r>
      <w:r w:rsidRPr="0061638A">
        <w:rPr>
          <w:rFonts w:eastAsia="Calibri"/>
          <w:iCs/>
          <w:sz w:val="28"/>
          <w:szCs w:val="28"/>
          <w:lang w:val="ru-RU"/>
        </w:rPr>
        <w:t>80</w:t>
      </w:r>
      <w:r w:rsidRPr="0061638A">
        <w:rPr>
          <w:rFonts w:eastAsia="Calibri"/>
          <w:iCs/>
          <w:sz w:val="28"/>
          <w:szCs w:val="28"/>
        </w:rPr>
        <w:t>)</w:t>
      </w:r>
      <w:r w:rsidR="0061638A" w:rsidRPr="0061638A">
        <w:rPr>
          <w:rFonts w:eastAsia="Calibri"/>
          <w:iCs/>
          <w:sz w:val="28"/>
          <w:szCs w:val="28"/>
          <w:lang w:val="ru-RU"/>
        </w:rPr>
        <w:t xml:space="preserve">, </w:t>
      </w:r>
      <w:r w:rsidR="0061638A" w:rsidRPr="0061638A">
        <w:rPr>
          <w:rFonts w:eastAsia="Calibri"/>
          <w:iCs/>
          <w:sz w:val="28"/>
          <w:szCs w:val="28"/>
        </w:rPr>
        <w:t>а совокупное потребление остается относительно стабильным и составляет около 21,8 тыс. тонн в год. Это означает, что даже при положительной динамике собственного производства рыбная продукция в базовом сценарии не покрывает полностью внутренний спрос региона.</w:t>
      </w:r>
    </w:p>
    <w:p w14:paraId="2489BDCD" w14:textId="5A25D999" w:rsidR="009F5C7A" w:rsidRPr="009F5C7A" w:rsidRDefault="009F5C7A" w:rsidP="00574EF8">
      <w:pPr>
        <w:ind w:firstLine="709"/>
        <w:jc w:val="both"/>
        <w:rPr>
          <w:rFonts w:eastAsia="Calibri"/>
          <w:iCs/>
          <w:sz w:val="28"/>
          <w:szCs w:val="28"/>
          <w:lang w:val="ru-RU"/>
        </w:rPr>
      </w:pPr>
      <w:r w:rsidRPr="009F5C7A">
        <w:rPr>
          <w:rFonts w:eastAsia="Calibri"/>
          <w:iCs/>
          <w:sz w:val="28"/>
          <w:szCs w:val="28"/>
        </w:rPr>
        <w:t xml:space="preserve">Как показывает таблица </w:t>
      </w:r>
      <w:r w:rsidR="00697E4F">
        <w:rPr>
          <w:rFonts w:eastAsia="Calibri"/>
          <w:iCs/>
          <w:sz w:val="28"/>
          <w:szCs w:val="28"/>
          <w:lang w:val="ru-RU"/>
        </w:rPr>
        <w:t>6</w:t>
      </w:r>
      <w:r w:rsidR="004B5718">
        <w:rPr>
          <w:rFonts w:eastAsia="Calibri"/>
          <w:iCs/>
          <w:sz w:val="28"/>
          <w:szCs w:val="28"/>
          <w:lang w:val="ru-RU"/>
        </w:rPr>
        <w:t>8</w:t>
      </w:r>
      <w:r w:rsidRPr="009F5C7A">
        <w:rPr>
          <w:rFonts w:eastAsia="Calibri"/>
          <w:iCs/>
          <w:sz w:val="28"/>
          <w:szCs w:val="28"/>
        </w:rPr>
        <w:t>, в базовом сценарии дефицит рыбы на душу населения сокращается с 9,71 кг в 2024 году до 2,76 кг в 2029 году. В совокупном выражении дефицит уменьшается с 12 921,1 тыс. кг до 3 567,3 тыс. кг, однако полностью не устраняется. Следовательно, без реализации крупных инвестиционных инициатив Восточно-Казахстанская область сохраняет зависимость от внешних поставок рыбной продукции.</w:t>
      </w:r>
    </w:p>
    <w:p w14:paraId="63E5EB69" w14:textId="53BA9104" w:rsidR="006B4FC3" w:rsidRPr="008A1CCD" w:rsidRDefault="006B4FC3" w:rsidP="00574EF8">
      <w:pPr>
        <w:ind w:firstLine="709"/>
        <w:jc w:val="both"/>
        <w:rPr>
          <w:rFonts w:eastAsia="Calibri"/>
          <w:iCs/>
          <w:sz w:val="28"/>
          <w:szCs w:val="28"/>
          <w:lang w:val="ru-RU"/>
        </w:rPr>
      </w:pPr>
      <w:r w:rsidRPr="006B4FC3">
        <w:rPr>
          <w:rFonts w:eastAsia="Calibri"/>
          <w:iCs/>
          <w:sz w:val="28"/>
          <w:szCs w:val="28"/>
        </w:rPr>
        <w:t xml:space="preserve">В качестве целевого ориентира может быть рассмотрен инвестиционный проект (или кластерный комплекс) в сфере аквакультуры мощностью до 13 тыс. тонн рыбы в год. Международные аналоги подобных проектов существуют: в частности, первая очередь наземной фермы Nordic Aquafarms рассчитана на 13 тыс. тонн в год, а проект Newsan Food в Аргентине </w:t>
      </w:r>
      <w:r w:rsidR="00196AE9">
        <w:rPr>
          <w:rFonts w:eastAsia="Calibri"/>
          <w:iCs/>
          <w:sz w:val="28"/>
          <w:szCs w:val="28"/>
        </w:rPr>
        <w:t>–</w:t>
      </w:r>
      <w:r w:rsidRPr="006B4FC3">
        <w:rPr>
          <w:rFonts w:eastAsia="Calibri"/>
          <w:iCs/>
          <w:sz w:val="28"/>
          <w:szCs w:val="28"/>
        </w:rPr>
        <w:t xml:space="preserve"> на выпуск до 13 тыс. тонн форели ежегодно. Вместе с тем для Восточно-Казахстанской области такой </w:t>
      </w:r>
      <w:r w:rsidRPr="006B4FC3">
        <w:rPr>
          <w:rFonts w:eastAsia="Calibri"/>
          <w:iCs/>
          <w:sz w:val="28"/>
          <w:szCs w:val="28"/>
        </w:rPr>
        <w:lastRenderedPageBreak/>
        <w:t xml:space="preserve">масштаб является крупным и должен рассматриваться как поэтапно реализуемый комплекс, поскольку он многократно превышает текущие объемы </w:t>
      </w:r>
      <w:r w:rsidRPr="008A1CCD">
        <w:rPr>
          <w:rFonts w:eastAsia="Calibri"/>
          <w:iCs/>
          <w:sz w:val="28"/>
          <w:szCs w:val="28"/>
        </w:rPr>
        <w:t>регионального производства.</w:t>
      </w:r>
    </w:p>
    <w:p w14:paraId="12825403" w14:textId="220A23F1" w:rsidR="006B4FC3" w:rsidRPr="008A1CCD" w:rsidRDefault="006B4FC3" w:rsidP="005A4FE9">
      <w:pPr>
        <w:pStyle w:val="a3"/>
        <w:numPr>
          <w:ilvl w:val="0"/>
          <w:numId w:val="26"/>
        </w:numPr>
        <w:ind w:left="993" w:hanging="284"/>
        <w:jc w:val="both"/>
        <w:rPr>
          <w:rFonts w:ascii="Times New Roman" w:eastAsia="Calibri" w:hAnsi="Times New Roman" w:cs="Times New Roman"/>
          <w:iCs/>
          <w:sz w:val="28"/>
          <w:szCs w:val="28"/>
          <w:lang w:val="ru-RU"/>
        </w:rPr>
      </w:pPr>
      <w:r w:rsidRPr="008A1CCD">
        <w:rPr>
          <w:rFonts w:ascii="Times New Roman" w:eastAsia="Calibri" w:hAnsi="Times New Roman" w:cs="Times New Roman"/>
          <w:iCs/>
          <w:sz w:val="28"/>
          <w:szCs w:val="28"/>
          <w:lang w:val="ru-RU"/>
        </w:rPr>
        <w:t xml:space="preserve">I очередь (2027 год) </w:t>
      </w:r>
      <w:r w:rsidR="00196AE9">
        <w:rPr>
          <w:rFonts w:ascii="Times New Roman" w:eastAsia="Calibri" w:hAnsi="Times New Roman" w:cs="Times New Roman"/>
          <w:iCs/>
          <w:sz w:val="28"/>
          <w:szCs w:val="28"/>
          <w:lang w:val="ru-RU"/>
        </w:rPr>
        <w:t>–</w:t>
      </w:r>
      <w:r w:rsidRPr="008A1CCD">
        <w:rPr>
          <w:rFonts w:ascii="Times New Roman" w:eastAsia="Calibri" w:hAnsi="Times New Roman" w:cs="Times New Roman"/>
          <w:iCs/>
          <w:sz w:val="28"/>
          <w:szCs w:val="28"/>
          <w:lang w:val="ru-RU"/>
        </w:rPr>
        <w:t xml:space="preserve"> 3 тыс. тонн</w:t>
      </w:r>
      <w:r w:rsidR="0091388F">
        <w:rPr>
          <w:rFonts w:ascii="Times New Roman" w:eastAsia="Calibri" w:hAnsi="Times New Roman" w:cs="Times New Roman"/>
          <w:iCs/>
          <w:sz w:val="28"/>
          <w:szCs w:val="28"/>
          <w:lang w:val="ru-RU"/>
        </w:rPr>
        <w:t>;</w:t>
      </w:r>
    </w:p>
    <w:p w14:paraId="2CDDA699" w14:textId="7A119FC7" w:rsidR="006B4FC3" w:rsidRPr="008A1CCD" w:rsidRDefault="006B4FC3" w:rsidP="005A4FE9">
      <w:pPr>
        <w:pStyle w:val="a3"/>
        <w:numPr>
          <w:ilvl w:val="0"/>
          <w:numId w:val="26"/>
        </w:numPr>
        <w:ind w:left="993" w:hanging="284"/>
        <w:jc w:val="both"/>
        <w:rPr>
          <w:rFonts w:ascii="Times New Roman" w:eastAsia="Calibri" w:hAnsi="Times New Roman" w:cs="Times New Roman"/>
          <w:iCs/>
          <w:sz w:val="28"/>
          <w:szCs w:val="28"/>
          <w:lang w:val="ru-RU"/>
        </w:rPr>
      </w:pPr>
      <w:r w:rsidRPr="008A1CCD">
        <w:rPr>
          <w:rFonts w:ascii="Times New Roman" w:eastAsia="Calibri" w:hAnsi="Times New Roman" w:cs="Times New Roman"/>
          <w:iCs/>
          <w:sz w:val="28"/>
          <w:szCs w:val="28"/>
          <w:lang w:val="ru-RU"/>
        </w:rPr>
        <w:t xml:space="preserve">II очередь (2028 год) </w:t>
      </w:r>
      <w:r w:rsidR="00196AE9">
        <w:rPr>
          <w:rFonts w:ascii="Times New Roman" w:eastAsia="Calibri" w:hAnsi="Times New Roman" w:cs="Times New Roman"/>
          <w:iCs/>
          <w:sz w:val="28"/>
          <w:szCs w:val="28"/>
          <w:lang w:val="ru-RU"/>
        </w:rPr>
        <w:t>–</w:t>
      </w:r>
      <w:r w:rsidRPr="008A1CCD">
        <w:rPr>
          <w:rFonts w:ascii="Times New Roman" w:eastAsia="Calibri" w:hAnsi="Times New Roman" w:cs="Times New Roman"/>
          <w:iCs/>
          <w:sz w:val="28"/>
          <w:szCs w:val="28"/>
          <w:lang w:val="ru-RU"/>
        </w:rPr>
        <w:t xml:space="preserve"> 5 тыс. тонн</w:t>
      </w:r>
      <w:r w:rsidR="0091388F">
        <w:rPr>
          <w:rFonts w:ascii="Times New Roman" w:eastAsia="Calibri" w:hAnsi="Times New Roman" w:cs="Times New Roman"/>
          <w:iCs/>
          <w:sz w:val="28"/>
          <w:szCs w:val="28"/>
          <w:lang w:val="ru-RU"/>
        </w:rPr>
        <w:t>;</w:t>
      </w:r>
    </w:p>
    <w:p w14:paraId="187784EE" w14:textId="112B7D39" w:rsidR="006B4FC3" w:rsidRPr="008A1CCD" w:rsidRDefault="006B4FC3" w:rsidP="005A4FE9">
      <w:pPr>
        <w:pStyle w:val="a3"/>
        <w:numPr>
          <w:ilvl w:val="0"/>
          <w:numId w:val="26"/>
        </w:numPr>
        <w:ind w:left="993" w:hanging="284"/>
        <w:jc w:val="both"/>
        <w:rPr>
          <w:rFonts w:ascii="Times New Roman" w:eastAsia="Calibri" w:hAnsi="Times New Roman" w:cs="Times New Roman"/>
          <w:iCs/>
          <w:sz w:val="28"/>
          <w:szCs w:val="28"/>
          <w:lang w:val="ru-RU"/>
        </w:rPr>
      </w:pPr>
      <w:r w:rsidRPr="008A1CCD">
        <w:rPr>
          <w:rFonts w:ascii="Times New Roman" w:eastAsia="Calibri" w:hAnsi="Times New Roman" w:cs="Times New Roman"/>
          <w:iCs/>
          <w:sz w:val="28"/>
          <w:szCs w:val="28"/>
          <w:lang w:val="ru-RU"/>
        </w:rPr>
        <w:t xml:space="preserve">III очередь (2029 год) </w:t>
      </w:r>
      <w:r w:rsidR="00196AE9">
        <w:rPr>
          <w:rFonts w:ascii="Times New Roman" w:eastAsia="Calibri" w:hAnsi="Times New Roman" w:cs="Times New Roman"/>
          <w:iCs/>
          <w:sz w:val="28"/>
          <w:szCs w:val="28"/>
          <w:lang w:val="ru-RU"/>
        </w:rPr>
        <w:t>–</w:t>
      </w:r>
      <w:r w:rsidRPr="008A1CCD">
        <w:rPr>
          <w:rFonts w:ascii="Times New Roman" w:eastAsia="Calibri" w:hAnsi="Times New Roman" w:cs="Times New Roman"/>
          <w:iCs/>
          <w:sz w:val="28"/>
          <w:szCs w:val="28"/>
          <w:lang w:val="ru-RU"/>
        </w:rPr>
        <w:t xml:space="preserve"> выход на 13 тыс. тонн</w:t>
      </w:r>
      <w:r w:rsidR="0091388F">
        <w:rPr>
          <w:rFonts w:ascii="Times New Roman" w:eastAsia="Calibri" w:hAnsi="Times New Roman" w:cs="Times New Roman"/>
          <w:iCs/>
          <w:sz w:val="28"/>
          <w:szCs w:val="28"/>
          <w:lang w:val="ru-RU"/>
        </w:rPr>
        <w:t>.</w:t>
      </w:r>
    </w:p>
    <w:p w14:paraId="35BCF8F6" w14:textId="37BC6050" w:rsidR="006B4FC3" w:rsidRDefault="006B4FC3" w:rsidP="00574EF8">
      <w:pPr>
        <w:ind w:firstLine="709"/>
        <w:jc w:val="both"/>
        <w:rPr>
          <w:rFonts w:eastAsia="Calibri"/>
          <w:iCs/>
          <w:sz w:val="28"/>
          <w:szCs w:val="28"/>
          <w:lang w:val="ru-RU"/>
        </w:rPr>
      </w:pPr>
      <w:r w:rsidRPr="006B4FC3">
        <w:rPr>
          <w:rFonts w:eastAsia="Calibri"/>
          <w:iCs/>
          <w:sz w:val="28"/>
          <w:szCs w:val="28"/>
        </w:rPr>
        <w:t>Базой для его реализации в ВКО могут выступать Бухтарминское водохранилище и озеро Зайсан, где уже сосредоточена основная часть рыбного потенциала региона, а сама модель проекта должна включать не только выращивание рыбы, но и инкубацию, переработку и холодовую логистику.</w:t>
      </w:r>
    </w:p>
    <w:p w14:paraId="1C8912ED" w14:textId="77777777" w:rsidR="006B4FC3" w:rsidRPr="006B4FC3" w:rsidRDefault="006B4FC3" w:rsidP="006B4FC3">
      <w:pPr>
        <w:ind w:firstLine="709"/>
        <w:jc w:val="both"/>
        <w:rPr>
          <w:rFonts w:eastAsia="Calibri"/>
          <w:iCs/>
          <w:sz w:val="28"/>
          <w:szCs w:val="28"/>
          <w:lang w:val="ru-RU"/>
        </w:rPr>
      </w:pPr>
      <w:r w:rsidRPr="006B4FC3">
        <w:rPr>
          <w:rFonts w:eastAsia="Calibri"/>
          <w:iCs/>
          <w:sz w:val="28"/>
          <w:szCs w:val="28"/>
          <w:lang w:val="ru-RU"/>
        </w:rPr>
        <w:t>Инвестиционная привлекательность проекта:</w:t>
      </w:r>
    </w:p>
    <w:p w14:paraId="51A7C7CB" w14:textId="4C6FA4C9" w:rsidR="006B4FC3" w:rsidRPr="0088477F" w:rsidRDefault="006B4FC3" w:rsidP="008B5A7D">
      <w:pPr>
        <w:pStyle w:val="a3"/>
        <w:numPr>
          <w:ilvl w:val="0"/>
          <w:numId w:val="25"/>
        </w:numPr>
        <w:tabs>
          <w:tab w:val="left" w:pos="993"/>
        </w:tabs>
        <w:ind w:hanging="11"/>
        <w:jc w:val="both"/>
        <w:rPr>
          <w:rFonts w:ascii="Times New Roman" w:eastAsia="Calibri" w:hAnsi="Times New Roman" w:cs="Times New Roman"/>
          <w:iCs/>
          <w:sz w:val="28"/>
          <w:szCs w:val="28"/>
          <w:lang w:val="ru-RU"/>
        </w:rPr>
      </w:pPr>
      <w:r w:rsidRPr="0088477F">
        <w:rPr>
          <w:rFonts w:ascii="Times New Roman" w:eastAsia="Calibri" w:hAnsi="Times New Roman" w:cs="Times New Roman"/>
          <w:iCs/>
          <w:sz w:val="28"/>
          <w:szCs w:val="28"/>
          <w:lang w:val="ru-RU"/>
        </w:rPr>
        <w:t xml:space="preserve">Сумма инвестиций </w:t>
      </w:r>
      <w:r w:rsidR="00196AE9" w:rsidRPr="0088477F">
        <w:rPr>
          <w:rFonts w:ascii="Times New Roman" w:eastAsia="Calibri" w:hAnsi="Times New Roman" w:cs="Times New Roman"/>
          <w:iCs/>
          <w:sz w:val="28"/>
          <w:szCs w:val="28"/>
          <w:lang w:val="ru-RU"/>
        </w:rPr>
        <w:t>–</w:t>
      </w:r>
      <w:r w:rsidRPr="0088477F">
        <w:rPr>
          <w:rFonts w:ascii="Times New Roman" w:eastAsia="Calibri" w:hAnsi="Times New Roman" w:cs="Times New Roman"/>
          <w:iCs/>
          <w:sz w:val="28"/>
          <w:szCs w:val="28"/>
          <w:lang w:val="ru-RU"/>
        </w:rPr>
        <w:t xml:space="preserve"> 25 000 тыс. долл. США</w:t>
      </w:r>
      <w:r w:rsidR="0091388F">
        <w:rPr>
          <w:rFonts w:ascii="Times New Roman" w:eastAsia="Calibri" w:hAnsi="Times New Roman" w:cs="Times New Roman"/>
          <w:iCs/>
          <w:sz w:val="28"/>
          <w:szCs w:val="28"/>
          <w:lang w:val="ru-RU"/>
        </w:rPr>
        <w:t>;</w:t>
      </w:r>
    </w:p>
    <w:p w14:paraId="2CA8A258" w14:textId="72118BE2" w:rsidR="006B4FC3" w:rsidRPr="0088477F" w:rsidRDefault="006B4FC3" w:rsidP="008B5A7D">
      <w:pPr>
        <w:pStyle w:val="a3"/>
        <w:numPr>
          <w:ilvl w:val="0"/>
          <w:numId w:val="25"/>
        </w:numPr>
        <w:tabs>
          <w:tab w:val="left" w:pos="993"/>
        </w:tabs>
        <w:ind w:hanging="11"/>
        <w:jc w:val="both"/>
        <w:rPr>
          <w:rFonts w:ascii="Times New Roman" w:eastAsia="Calibri" w:hAnsi="Times New Roman" w:cs="Times New Roman"/>
          <w:iCs/>
          <w:sz w:val="28"/>
          <w:szCs w:val="28"/>
          <w:lang w:val="ru-RU"/>
        </w:rPr>
      </w:pPr>
      <w:r w:rsidRPr="0088477F">
        <w:rPr>
          <w:rFonts w:ascii="Times New Roman" w:eastAsia="Calibri" w:hAnsi="Times New Roman" w:cs="Times New Roman"/>
          <w:iCs/>
          <w:sz w:val="28"/>
          <w:szCs w:val="28"/>
          <w:lang w:val="ru-RU"/>
        </w:rPr>
        <w:t xml:space="preserve">NPV </w:t>
      </w:r>
      <w:r w:rsidR="00196AE9" w:rsidRPr="0088477F">
        <w:rPr>
          <w:rFonts w:ascii="Times New Roman" w:eastAsia="Calibri" w:hAnsi="Times New Roman" w:cs="Times New Roman"/>
          <w:iCs/>
          <w:sz w:val="28"/>
          <w:szCs w:val="28"/>
          <w:lang w:val="ru-RU"/>
        </w:rPr>
        <w:t>–</w:t>
      </w:r>
      <w:r w:rsidRPr="0088477F">
        <w:rPr>
          <w:rFonts w:ascii="Times New Roman" w:eastAsia="Calibri" w:hAnsi="Times New Roman" w:cs="Times New Roman"/>
          <w:iCs/>
          <w:sz w:val="28"/>
          <w:szCs w:val="28"/>
          <w:lang w:val="ru-RU"/>
        </w:rPr>
        <w:t xml:space="preserve"> 14 800 тыс. долл. США</w:t>
      </w:r>
      <w:r w:rsidR="0091388F">
        <w:rPr>
          <w:rFonts w:ascii="Times New Roman" w:eastAsia="Calibri" w:hAnsi="Times New Roman" w:cs="Times New Roman"/>
          <w:iCs/>
          <w:sz w:val="28"/>
          <w:szCs w:val="28"/>
          <w:lang w:val="ru-RU"/>
        </w:rPr>
        <w:t>;</w:t>
      </w:r>
    </w:p>
    <w:p w14:paraId="5C68DD83" w14:textId="26304747" w:rsidR="006B4FC3" w:rsidRPr="0088477F" w:rsidRDefault="006B4FC3" w:rsidP="008B5A7D">
      <w:pPr>
        <w:pStyle w:val="a3"/>
        <w:numPr>
          <w:ilvl w:val="0"/>
          <w:numId w:val="25"/>
        </w:numPr>
        <w:tabs>
          <w:tab w:val="left" w:pos="993"/>
        </w:tabs>
        <w:ind w:hanging="11"/>
        <w:jc w:val="both"/>
        <w:rPr>
          <w:rFonts w:ascii="Times New Roman" w:eastAsia="Calibri" w:hAnsi="Times New Roman" w:cs="Times New Roman"/>
          <w:iCs/>
          <w:sz w:val="28"/>
          <w:szCs w:val="28"/>
          <w:lang w:val="ru-RU"/>
        </w:rPr>
      </w:pPr>
      <w:r w:rsidRPr="0088477F">
        <w:rPr>
          <w:rFonts w:ascii="Times New Roman" w:eastAsia="Calibri" w:hAnsi="Times New Roman" w:cs="Times New Roman"/>
          <w:iCs/>
          <w:sz w:val="28"/>
          <w:szCs w:val="28"/>
          <w:lang w:val="ru-RU"/>
        </w:rPr>
        <w:t xml:space="preserve">IRR </w:t>
      </w:r>
      <w:r w:rsidR="00196AE9" w:rsidRPr="0088477F">
        <w:rPr>
          <w:rFonts w:ascii="Times New Roman" w:eastAsia="Calibri" w:hAnsi="Times New Roman" w:cs="Times New Roman"/>
          <w:iCs/>
          <w:sz w:val="28"/>
          <w:szCs w:val="28"/>
          <w:lang w:val="ru-RU"/>
        </w:rPr>
        <w:t>–</w:t>
      </w:r>
      <w:r w:rsidRPr="0088477F">
        <w:rPr>
          <w:rFonts w:ascii="Times New Roman" w:eastAsia="Calibri" w:hAnsi="Times New Roman" w:cs="Times New Roman"/>
          <w:iCs/>
          <w:sz w:val="28"/>
          <w:szCs w:val="28"/>
          <w:lang w:val="ru-RU"/>
        </w:rPr>
        <w:t xml:space="preserve"> 21,4%</w:t>
      </w:r>
      <w:r w:rsidR="0091388F">
        <w:rPr>
          <w:rFonts w:ascii="Times New Roman" w:eastAsia="Calibri" w:hAnsi="Times New Roman" w:cs="Times New Roman"/>
          <w:iCs/>
          <w:sz w:val="28"/>
          <w:szCs w:val="28"/>
          <w:lang w:val="ru-RU"/>
        </w:rPr>
        <w:t>;</w:t>
      </w:r>
    </w:p>
    <w:p w14:paraId="3E06D8BC" w14:textId="252B311B" w:rsidR="006B4FC3" w:rsidRPr="0088477F" w:rsidRDefault="006B4FC3" w:rsidP="008B5A7D">
      <w:pPr>
        <w:pStyle w:val="a3"/>
        <w:numPr>
          <w:ilvl w:val="0"/>
          <w:numId w:val="25"/>
        </w:numPr>
        <w:tabs>
          <w:tab w:val="left" w:pos="993"/>
        </w:tabs>
        <w:ind w:hanging="11"/>
        <w:jc w:val="both"/>
        <w:rPr>
          <w:rFonts w:ascii="Times New Roman" w:eastAsia="Calibri" w:hAnsi="Times New Roman" w:cs="Times New Roman"/>
          <w:iCs/>
          <w:sz w:val="28"/>
          <w:szCs w:val="28"/>
          <w:lang w:val="ru-RU"/>
        </w:rPr>
      </w:pPr>
      <w:r w:rsidRPr="0088477F">
        <w:rPr>
          <w:rFonts w:ascii="Times New Roman" w:eastAsia="Calibri" w:hAnsi="Times New Roman" w:cs="Times New Roman"/>
          <w:iCs/>
          <w:sz w:val="28"/>
          <w:szCs w:val="28"/>
          <w:lang w:val="ru-RU"/>
        </w:rPr>
        <w:t xml:space="preserve">Рентабельность по EBITDA </w:t>
      </w:r>
      <w:r w:rsidR="00196AE9" w:rsidRPr="0088477F">
        <w:rPr>
          <w:rFonts w:ascii="Times New Roman" w:eastAsia="Calibri" w:hAnsi="Times New Roman" w:cs="Times New Roman"/>
          <w:iCs/>
          <w:sz w:val="28"/>
          <w:szCs w:val="28"/>
          <w:lang w:val="ru-RU"/>
        </w:rPr>
        <w:t>–</w:t>
      </w:r>
      <w:r w:rsidRPr="0088477F">
        <w:rPr>
          <w:rFonts w:ascii="Times New Roman" w:eastAsia="Calibri" w:hAnsi="Times New Roman" w:cs="Times New Roman"/>
          <w:iCs/>
          <w:sz w:val="28"/>
          <w:szCs w:val="28"/>
          <w:lang w:val="ru-RU"/>
        </w:rPr>
        <w:t xml:space="preserve"> 28%</w:t>
      </w:r>
      <w:r w:rsidR="0091388F">
        <w:rPr>
          <w:rFonts w:ascii="Times New Roman" w:eastAsia="Calibri" w:hAnsi="Times New Roman" w:cs="Times New Roman"/>
          <w:iCs/>
          <w:sz w:val="28"/>
          <w:szCs w:val="28"/>
          <w:lang w:val="ru-RU"/>
        </w:rPr>
        <w:t>;</w:t>
      </w:r>
    </w:p>
    <w:p w14:paraId="786D4A36" w14:textId="0507A923" w:rsidR="006B4FC3" w:rsidRPr="0088477F" w:rsidRDefault="006B4FC3" w:rsidP="008B5A7D">
      <w:pPr>
        <w:pStyle w:val="a3"/>
        <w:numPr>
          <w:ilvl w:val="0"/>
          <w:numId w:val="25"/>
        </w:numPr>
        <w:tabs>
          <w:tab w:val="left" w:pos="993"/>
        </w:tabs>
        <w:ind w:hanging="11"/>
        <w:jc w:val="both"/>
        <w:rPr>
          <w:rFonts w:ascii="Times New Roman" w:eastAsia="Calibri" w:hAnsi="Times New Roman" w:cs="Times New Roman"/>
          <w:iCs/>
          <w:sz w:val="28"/>
          <w:szCs w:val="28"/>
          <w:lang w:val="ru-RU"/>
        </w:rPr>
      </w:pPr>
      <w:r w:rsidRPr="0088477F">
        <w:rPr>
          <w:rFonts w:ascii="Times New Roman" w:eastAsia="Calibri" w:hAnsi="Times New Roman" w:cs="Times New Roman"/>
          <w:iCs/>
          <w:sz w:val="28"/>
          <w:szCs w:val="28"/>
          <w:lang w:val="ru-RU"/>
        </w:rPr>
        <w:t xml:space="preserve">Срок окупаемости проекта </w:t>
      </w:r>
      <w:r w:rsidR="00196AE9" w:rsidRPr="0088477F">
        <w:rPr>
          <w:rFonts w:ascii="Times New Roman" w:eastAsia="Calibri" w:hAnsi="Times New Roman" w:cs="Times New Roman"/>
          <w:iCs/>
          <w:sz w:val="28"/>
          <w:szCs w:val="28"/>
          <w:lang w:val="ru-RU"/>
        </w:rPr>
        <w:t>–</w:t>
      </w:r>
      <w:r w:rsidRPr="0088477F">
        <w:rPr>
          <w:rFonts w:ascii="Times New Roman" w:eastAsia="Calibri" w:hAnsi="Times New Roman" w:cs="Times New Roman"/>
          <w:iCs/>
          <w:sz w:val="28"/>
          <w:szCs w:val="28"/>
          <w:lang w:val="ru-RU"/>
        </w:rPr>
        <w:t xml:space="preserve"> 7,2 года</w:t>
      </w:r>
      <w:r w:rsidR="0091388F">
        <w:rPr>
          <w:rFonts w:ascii="Times New Roman" w:eastAsia="Calibri" w:hAnsi="Times New Roman" w:cs="Times New Roman"/>
          <w:iCs/>
          <w:sz w:val="28"/>
          <w:szCs w:val="28"/>
          <w:lang w:val="ru-RU"/>
        </w:rPr>
        <w:t>.</w:t>
      </w:r>
    </w:p>
    <w:p w14:paraId="71768BB9" w14:textId="77777777" w:rsidR="00574EF8" w:rsidRPr="00B0482E" w:rsidRDefault="00574EF8" w:rsidP="00574EF8">
      <w:pPr>
        <w:jc w:val="both"/>
        <w:rPr>
          <w:rFonts w:eastAsia="Calibri"/>
          <w:i/>
          <w:sz w:val="28"/>
          <w:szCs w:val="28"/>
          <w:lang w:val="ru-RU"/>
        </w:rPr>
      </w:pPr>
    </w:p>
    <w:p w14:paraId="6BDB2CB8" w14:textId="6730C5CB"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8</w:t>
      </w:r>
      <w:r w:rsidR="0091388F">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Б</w:t>
      </w:r>
      <w:r w:rsidRPr="00B0482E">
        <w:rPr>
          <w:rFonts w:eastAsia="Calibri"/>
          <w:iCs/>
          <w:sz w:val="28"/>
          <w:szCs w:val="28"/>
        </w:rPr>
        <w:t xml:space="preserve">аланс «выпуск–потребление» </w:t>
      </w:r>
      <w:r w:rsidR="007D669E">
        <w:rPr>
          <w:rFonts w:eastAsia="Calibri"/>
          <w:iCs/>
          <w:sz w:val="28"/>
          <w:szCs w:val="28"/>
          <w:lang w:val="ru-RU"/>
        </w:rPr>
        <w:t>рыбы</w:t>
      </w:r>
      <w:r w:rsidRPr="00B0482E">
        <w:rPr>
          <w:rFonts w:eastAsia="Calibri"/>
          <w:iCs/>
          <w:sz w:val="28"/>
          <w:szCs w:val="28"/>
        </w:rPr>
        <w:t>: базовый сценарий (на душу и всего), 2025–2029 гг.</w:t>
      </w:r>
    </w:p>
    <w:p w14:paraId="524F7A11" w14:textId="77777777" w:rsidR="00574EF8" w:rsidRPr="00B0482E" w:rsidRDefault="00574EF8" w:rsidP="00574EF8">
      <w:pPr>
        <w:jc w:val="both"/>
        <w:rPr>
          <w:rFonts w:eastAsia="Calibri"/>
          <w:iCs/>
          <w:sz w:val="28"/>
          <w:szCs w:val="28"/>
          <w:lang w:val="ru-RU"/>
        </w:rPr>
      </w:pPr>
    </w:p>
    <w:tbl>
      <w:tblPr>
        <w:tblStyle w:val="a5"/>
        <w:tblW w:w="9868" w:type="dxa"/>
        <w:tblLayout w:type="fixed"/>
        <w:tblLook w:val="04A0" w:firstRow="1" w:lastRow="0" w:firstColumn="1" w:lastColumn="0" w:noHBand="0" w:noVBand="1"/>
      </w:tblPr>
      <w:tblGrid>
        <w:gridCol w:w="2405"/>
        <w:gridCol w:w="1057"/>
        <w:gridCol w:w="1040"/>
        <w:gridCol w:w="1023"/>
        <w:gridCol w:w="850"/>
        <w:gridCol w:w="991"/>
        <w:gridCol w:w="993"/>
        <w:gridCol w:w="1417"/>
        <w:gridCol w:w="92"/>
      </w:tblGrid>
      <w:tr w:rsidR="00BD7DD3" w:rsidRPr="00132CDB" w14:paraId="165F8E39" w14:textId="77777777" w:rsidTr="00BD7DD3">
        <w:trPr>
          <w:gridAfter w:val="1"/>
          <w:wAfter w:w="92" w:type="dxa"/>
          <w:trHeight w:val="1012"/>
        </w:trPr>
        <w:tc>
          <w:tcPr>
            <w:tcW w:w="2405" w:type="dxa"/>
            <w:vAlign w:val="center"/>
          </w:tcPr>
          <w:p w14:paraId="4E0AB551" w14:textId="2F7DEAE6" w:rsidR="00574EF8" w:rsidRPr="00132CDB" w:rsidRDefault="00BD7DD3" w:rsidP="007D669E">
            <w:pPr>
              <w:rPr>
                <w:rFonts w:eastAsia="Calibri"/>
                <w:i/>
                <w:lang w:val="ru-RU"/>
              </w:rPr>
            </w:pPr>
            <w:r>
              <w:rPr>
                <w:rFonts w:eastAsia="Calibri"/>
                <w:iCs/>
                <w:color w:val="000000"/>
                <w:lang w:val="ru-RU"/>
              </w:rPr>
              <w:t>Показатели/</w:t>
            </w:r>
            <w:r w:rsidR="00574EF8" w:rsidRPr="00132CDB">
              <w:rPr>
                <w:rFonts w:eastAsia="Calibri"/>
                <w:iCs/>
                <w:color w:val="000000"/>
                <w:lang w:val="ru-RU"/>
              </w:rPr>
              <w:t>Годы</w:t>
            </w:r>
          </w:p>
        </w:tc>
        <w:tc>
          <w:tcPr>
            <w:tcW w:w="1057" w:type="dxa"/>
            <w:vAlign w:val="center"/>
          </w:tcPr>
          <w:p w14:paraId="0BDAC7C9" w14:textId="77777777" w:rsidR="00574EF8" w:rsidRPr="00132CDB" w:rsidRDefault="00574EF8" w:rsidP="007D669E">
            <w:pPr>
              <w:rPr>
                <w:rFonts w:eastAsia="Calibri"/>
                <w:i/>
                <w:lang w:val="ru-RU"/>
              </w:rPr>
            </w:pPr>
            <w:r w:rsidRPr="00132CDB">
              <w:rPr>
                <w:color w:val="000000"/>
              </w:rPr>
              <w:t>2024</w:t>
            </w:r>
          </w:p>
        </w:tc>
        <w:tc>
          <w:tcPr>
            <w:tcW w:w="1040" w:type="dxa"/>
            <w:vAlign w:val="center"/>
          </w:tcPr>
          <w:p w14:paraId="632F17F3" w14:textId="77777777" w:rsidR="00574EF8" w:rsidRPr="00132CDB" w:rsidRDefault="00574EF8" w:rsidP="007D669E">
            <w:pPr>
              <w:rPr>
                <w:rFonts w:eastAsia="Calibri"/>
                <w:i/>
                <w:lang w:val="ru-RU"/>
              </w:rPr>
            </w:pPr>
            <w:r w:rsidRPr="00132CDB">
              <w:rPr>
                <w:rFonts w:eastAsia="Calibri"/>
                <w:iCs/>
                <w:color w:val="000000"/>
                <w:lang w:val="ru-RU"/>
              </w:rPr>
              <w:t>2025</w:t>
            </w:r>
          </w:p>
        </w:tc>
        <w:tc>
          <w:tcPr>
            <w:tcW w:w="1023" w:type="dxa"/>
            <w:vAlign w:val="center"/>
          </w:tcPr>
          <w:p w14:paraId="20B6AC62" w14:textId="77777777" w:rsidR="00574EF8" w:rsidRPr="00132CDB" w:rsidRDefault="00574EF8" w:rsidP="007D669E">
            <w:pPr>
              <w:rPr>
                <w:rFonts w:eastAsia="Calibri"/>
                <w:i/>
                <w:lang w:val="ru-RU"/>
              </w:rPr>
            </w:pPr>
            <w:r w:rsidRPr="00132CDB">
              <w:rPr>
                <w:rFonts w:eastAsia="Calibri"/>
                <w:iCs/>
                <w:color w:val="000000"/>
                <w:lang w:val="ru-RU"/>
              </w:rPr>
              <w:t>2026</w:t>
            </w:r>
          </w:p>
        </w:tc>
        <w:tc>
          <w:tcPr>
            <w:tcW w:w="850" w:type="dxa"/>
            <w:vAlign w:val="center"/>
          </w:tcPr>
          <w:p w14:paraId="1AFFDCAF" w14:textId="77777777" w:rsidR="00574EF8" w:rsidRPr="00132CDB" w:rsidRDefault="00574EF8" w:rsidP="007D669E">
            <w:pPr>
              <w:rPr>
                <w:rFonts w:eastAsia="Calibri"/>
                <w:i/>
                <w:lang w:val="ru-RU"/>
              </w:rPr>
            </w:pPr>
            <w:r w:rsidRPr="00132CDB">
              <w:rPr>
                <w:rFonts w:eastAsia="Calibri"/>
                <w:iCs/>
                <w:color w:val="000000"/>
                <w:lang w:val="ru-RU"/>
              </w:rPr>
              <w:t>2027</w:t>
            </w:r>
          </w:p>
        </w:tc>
        <w:tc>
          <w:tcPr>
            <w:tcW w:w="991" w:type="dxa"/>
            <w:vAlign w:val="center"/>
          </w:tcPr>
          <w:p w14:paraId="64C1D813" w14:textId="77777777" w:rsidR="00574EF8" w:rsidRPr="00132CDB" w:rsidRDefault="00574EF8" w:rsidP="007D669E">
            <w:pPr>
              <w:rPr>
                <w:rFonts w:eastAsia="Calibri"/>
                <w:i/>
                <w:lang w:val="ru-RU"/>
              </w:rPr>
            </w:pPr>
            <w:r w:rsidRPr="00132CDB">
              <w:rPr>
                <w:rFonts w:eastAsia="Calibri"/>
                <w:iCs/>
                <w:color w:val="000000"/>
                <w:lang w:val="ru-RU"/>
              </w:rPr>
              <w:t>2028</w:t>
            </w:r>
          </w:p>
        </w:tc>
        <w:tc>
          <w:tcPr>
            <w:tcW w:w="993" w:type="dxa"/>
            <w:vAlign w:val="center"/>
          </w:tcPr>
          <w:p w14:paraId="7B8B3B13" w14:textId="77777777" w:rsidR="00574EF8" w:rsidRPr="00132CDB" w:rsidRDefault="00574EF8" w:rsidP="007D669E">
            <w:pPr>
              <w:rPr>
                <w:rFonts w:eastAsia="Calibri"/>
                <w:i/>
                <w:lang w:val="ru-RU"/>
              </w:rPr>
            </w:pPr>
            <w:r w:rsidRPr="00132CDB">
              <w:rPr>
                <w:rFonts w:eastAsia="Calibri"/>
                <w:iCs/>
                <w:color w:val="000000"/>
                <w:lang w:val="ru-RU"/>
              </w:rPr>
              <w:t>2029</w:t>
            </w:r>
          </w:p>
        </w:tc>
        <w:tc>
          <w:tcPr>
            <w:tcW w:w="1417" w:type="dxa"/>
            <w:vAlign w:val="center"/>
          </w:tcPr>
          <w:p w14:paraId="27663081" w14:textId="297C51B5" w:rsidR="00574EF8" w:rsidRPr="00132CDB" w:rsidRDefault="00574EF8" w:rsidP="007D669E">
            <w:pPr>
              <w:rPr>
                <w:rFonts w:eastAsia="Calibri"/>
                <w:i/>
                <w:lang w:val="ru-RU"/>
              </w:rPr>
            </w:pPr>
            <w:r w:rsidRPr="00132CDB">
              <w:rPr>
                <w:color w:val="000000"/>
              </w:rPr>
              <w:t xml:space="preserve">Ожидаемый </w:t>
            </w:r>
            <w:r w:rsidR="00E37735" w:rsidRPr="00132CDB">
              <w:rPr>
                <w:color w:val="000000"/>
              </w:rPr>
              <w:t>синергетический эффект</w:t>
            </w:r>
            <w:r w:rsidRPr="00132CDB">
              <w:rPr>
                <w:color w:val="000000"/>
              </w:rPr>
              <w:t xml:space="preserve"> от роста показателей</w:t>
            </w:r>
          </w:p>
        </w:tc>
      </w:tr>
      <w:tr w:rsidR="00BD7DD3" w:rsidRPr="00132CDB" w14:paraId="77F6BA21" w14:textId="77777777" w:rsidTr="00BD7DD3">
        <w:trPr>
          <w:gridAfter w:val="1"/>
          <w:wAfter w:w="92" w:type="dxa"/>
          <w:trHeight w:val="519"/>
        </w:trPr>
        <w:tc>
          <w:tcPr>
            <w:tcW w:w="2405" w:type="dxa"/>
          </w:tcPr>
          <w:p w14:paraId="6ADFCD83" w14:textId="58D0EF07" w:rsidR="000B6C13" w:rsidRPr="008A1CCD" w:rsidRDefault="000B6C13" w:rsidP="00BD7DD3">
            <w:pPr>
              <w:jc w:val="left"/>
              <w:rPr>
                <w:rFonts w:eastAsia="Calibri"/>
                <w:i/>
                <w:lang w:val="ru-RU"/>
              </w:rPr>
            </w:pPr>
            <w:r w:rsidRPr="00132CDB">
              <w:t xml:space="preserve">Производство </w:t>
            </w:r>
            <w:r>
              <w:rPr>
                <w:lang w:val="ru-RU"/>
              </w:rPr>
              <w:t>рыбы</w:t>
            </w:r>
            <w:r w:rsidRPr="00132CDB">
              <w:t xml:space="preserve"> на душу населения, </w:t>
            </w:r>
            <w:r w:rsidR="008A1CCD">
              <w:rPr>
                <w:lang w:val="ru-RU"/>
              </w:rPr>
              <w:t>кг</w:t>
            </w:r>
          </w:p>
        </w:tc>
        <w:tc>
          <w:tcPr>
            <w:tcW w:w="1057" w:type="dxa"/>
          </w:tcPr>
          <w:p w14:paraId="26DC0C42" w14:textId="48DE8E8E" w:rsidR="000B6C13" w:rsidRPr="00132CDB" w:rsidRDefault="000B6C13" w:rsidP="00BD7DD3">
            <w:pPr>
              <w:ind w:left="-90"/>
              <w:rPr>
                <w:rFonts w:eastAsia="Calibri"/>
                <w:i/>
                <w:lang w:val="ru-RU"/>
              </w:rPr>
            </w:pPr>
            <w:r w:rsidRPr="0095125D">
              <w:t>6,69</w:t>
            </w:r>
          </w:p>
        </w:tc>
        <w:tc>
          <w:tcPr>
            <w:tcW w:w="1040" w:type="dxa"/>
          </w:tcPr>
          <w:p w14:paraId="62CF0895" w14:textId="1D0FA944" w:rsidR="000B6C13" w:rsidRPr="00132CDB" w:rsidRDefault="000B6C13" w:rsidP="000B6C13">
            <w:pPr>
              <w:rPr>
                <w:rFonts w:eastAsia="Calibri"/>
                <w:i/>
                <w:lang w:val="ru-RU"/>
              </w:rPr>
            </w:pPr>
            <w:r w:rsidRPr="0095125D">
              <w:t>7,92</w:t>
            </w:r>
          </w:p>
        </w:tc>
        <w:tc>
          <w:tcPr>
            <w:tcW w:w="1023" w:type="dxa"/>
          </w:tcPr>
          <w:p w14:paraId="3B891658" w14:textId="7CDD5AB5" w:rsidR="000B6C13" w:rsidRPr="00132CDB" w:rsidRDefault="000B6C13" w:rsidP="000B6C13">
            <w:pPr>
              <w:rPr>
                <w:rFonts w:eastAsia="Calibri"/>
                <w:i/>
                <w:lang w:val="ru-RU"/>
              </w:rPr>
            </w:pPr>
            <w:r w:rsidRPr="0095125D">
              <w:t>9,2</w:t>
            </w:r>
          </w:p>
        </w:tc>
        <w:tc>
          <w:tcPr>
            <w:tcW w:w="850" w:type="dxa"/>
          </w:tcPr>
          <w:p w14:paraId="152AFC1F" w14:textId="52EDDD1F" w:rsidR="000B6C13" w:rsidRPr="00132CDB" w:rsidRDefault="000B6C13" w:rsidP="000B6C13">
            <w:pPr>
              <w:rPr>
                <w:rFonts w:eastAsia="Calibri"/>
                <w:i/>
                <w:lang w:val="ru-RU"/>
              </w:rPr>
            </w:pPr>
            <w:r w:rsidRPr="0095125D">
              <w:t>10,65</w:t>
            </w:r>
          </w:p>
        </w:tc>
        <w:tc>
          <w:tcPr>
            <w:tcW w:w="991" w:type="dxa"/>
          </w:tcPr>
          <w:p w14:paraId="2D16F60C" w14:textId="0A48C269" w:rsidR="000B6C13" w:rsidRPr="00132CDB" w:rsidRDefault="000B6C13" w:rsidP="000B6C13">
            <w:pPr>
              <w:rPr>
                <w:rFonts w:eastAsia="Calibri"/>
                <w:i/>
                <w:lang w:val="ru-RU"/>
              </w:rPr>
            </w:pPr>
            <w:r w:rsidRPr="0095125D">
              <w:t>12,29</w:t>
            </w:r>
          </w:p>
        </w:tc>
        <w:tc>
          <w:tcPr>
            <w:tcW w:w="993" w:type="dxa"/>
          </w:tcPr>
          <w:p w14:paraId="64E9FA75" w14:textId="2456E8F3" w:rsidR="000B6C13" w:rsidRPr="00132CDB" w:rsidRDefault="000B6C13" w:rsidP="000B6C13">
            <w:pPr>
              <w:rPr>
                <w:rFonts w:eastAsia="Calibri"/>
                <w:i/>
                <w:lang w:val="ru-RU"/>
              </w:rPr>
            </w:pPr>
            <w:r w:rsidRPr="0095125D">
              <w:t>14,14</w:t>
            </w:r>
          </w:p>
        </w:tc>
        <w:tc>
          <w:tcPr>
            <w:tcW w:w="1417" w:type="dxa"/>
          </w:tcPr>
          <w:p w14:paraId="7F3A3B02" w14:textId="10B3A4B3" w:rsidR="000B6C13" w:rsidRPr="00132CDB" w:rsidRDefault="000B6C13" w:rsidP="000B6C13">
            <w:pPr>
              <w:rPr>
                <w:rFonts w:eastAsia="Calibri"/>
                <w:i/>
                <w:lang w:val="ru-RU"/>
              </w:rPr>
            </w:pPr>
            <w:r w:rsidRPr="0095125D">
              <w:t>-</w:t>
            </w:r>
          </w:p>
        </w:tc>
      </w:tr>
      <w:tr w:rsidR="00BD7DD3" w:rsidRPr="00132CDB" w14:paraId="4BBE8EF0" w14:textId="77777777" w:rsidTr="00BD7DD3">
        <w:trPr>
          <w:gridAfter w:val="1"/>
          <w:wAfter w:w="92" w:type="dxa"/>
          <w:trHeight w:val="271"/>
        </w:trPr>
        <w:tc>
          <w:tcPr>
            <w:tcW w:w="2405" w:type="dxa"/>
          </w:tcPr>
          <w:p w14:paraId="4F4F6E50" w14:textId="458AB9B6" w:rsidR="000B6C13" w:rsidRPr="008A1CCD" w:rsidRDefault="000B6C13" w:rsidP="00BD7DD3">
            <w:pPr>
              <w:jc w:val="left"/>
              <w:rPr>
                <w:rFonts w:eastAsia="Calibri"/>
                <w:i/>
                <w:lang w:val="ru-RU"/>
              </w:rPr>
            </w:pPr>
            <w:r w:rsidRPr="00132CDB">
              <w:t xml:space="preserve">Потребление </w:t>
            </w:r>
            <w:r>
              <w:rPr>
                <w:lang w:val="ru-RU"/>
              </w:rPr>
              <w:t xml:space="preserve">рыбы </w:t>
            </w:r>
            <w:r w:rsidRPr="00132CDB">
              <w:t xml:space="preserve">на душу населения, </w:t>
            </w:r>
            <w:r w:rsidR="008A1CCD">
              <w:rPr>
                <w:lang w:val="ru-RU"/>
              </w:rPr>
              <w:t>кг</w:t>
            </w:r>
          </w:p>
        </w:tc>
        <w:tc>
          <w:tcPr>
            <w:tcW w:w="1057" w:type="dxa"/>
          </w:tcPr>
          <w:p w14:paraId="3547C350" w14:textId="56C231E1" w:rsidR="000B6C13" w:rsidRPr="00132CDB" w:rsidRDefault="000B6C13" w:rsidP="000B6C13">
            <w:pPr>
              <w:rPr>
                <w:rFonts w:eastAsia="Calibri"/>
                <w:i/>
                <w:lang w:val="ru-RU"/>
              </w:rPr>
            </w:pPr>
            <w:r w:rsidRPr="0095125D">
              <w:t>16,4</w:t>
            </w:r>
          </w:p>
        </w:tc>
        <w:tc>
          <w:tcPr>
            <w:tcW w:w="1040" w:type="dxa"/>
          </w:tcPr>
          <w:p w14:paraId="1D1C9C25" w14:textId="7300702F" w:rsidR="000B6C13" w:rsidRPr="00132CDB" w:rsidRDefault="000B6C13" w:rsidP="000B6C13">
            <w:pPr>
              <w:rPr>
                <w:rFonts w:eastAsia="Calibri"/>
                <w:i/>
                <w:lang w:val="ru-RU"/>
              </w:rPr>
            </w:pPr>
            <w:r w:rsidRPr="0095125D">
              <w:t>16,5</w:t>
            </w:r>
          </w:p>
        </w:tc>
        <w:tc>
          <w:tcPr>
            <w:tcW w:w="1023" w:type="dxa"/>
          </w:tcPr>
          <w:p w14:paraId="6D9F073D" w14:textId="72DCA70B" w:rsidR="000B6C13" w:rsidRPr="00132CDB" w:rsidRDefault="000B6C13" w:rsidP="000B6C13">
            <w:pPr>
              <w:rPr>
                <w:rFonts w:eastAsia="Calibri"/>
                <w:i/>
                <w:lang w:val="ru-RU"/>
              </w:rPr>
            </w:pPr>
            <w:r w:rsidRPr="0095125D">
              <w:t>16,6</w:t>
            </w:r>
          </w:p>
        </w:tc>
        <w:tc>
          <w:tcPr>
            <w:tcW w:w="850" w:type="dxa"/>
          </w:tcPr>
          <w:p w14:paraId="08E59A29" w14:textId="16014776" w:rsidR="000B6C13" w:rsidRPr="00132CDB" w:rsidRDefault="000B6C13" w:rsidP="000B6C13">
            <w:pPr>
              <w:rPr>
                <w:rFonts w:eastAsia="Calibri"/>
                <w:i/>
                <w:lang w:val="ru-RU"/>
              </w:rPr>
            </w:pPr>
            <w:r w:rsidRPr="0095125D">
              <w:t>16,7</w:t>
            </w:r>
          </w:p>
        </w:tc>
        <w:tc>
          <w:tcPr>
            <w:tcW w:w="991" w:type="dxa"/>
          </w:tcPr>
          <w:p w14:paraId="6B57D90E" w14:textId="4A1F3416" w:rsidR="000B6C13" w:rsidRPr="00132CDB" w:rsidRDefault="000B6C13" w:rsidP="000B6C13">
            <w:pPr>
              <w:rPr>
                <w:rFonts w:eastAsia="Calibri"/>
                <w:i/>
                <w:lang w:val="ru-RU"/>
              </w:rPr>
            </w:pPr>
            <w:r w:rsidRPr="0095125D">
              <w:t>16,8</w:t>
            </w:r>
          </w:p>
        </w:tc>
        <w:tc>
          <w:tcPr>
            <w:tcW w:w="993" w:type="dxa"/>
          </w:tcPr>
          <w:p w14:paraId="242ED6D6" w14:textId="2A1E0F01" w:rsidR="000B6C13" w:rsidRPr="00132CDB" w:rsidRDefault="000B6C13" w:rsidP="000B6C13">
            <w:pPr>
              <w:rPr>
                <w:rFonts w:eastAsia="Calibri"/>
                <w:i/>
                <w:lang w:val="ru-RU"/>
              </w:rPr>
            </w:pPr>
            <w:r w:rsidRPr="0095125D">
              <w:t>16,9</w:t>
            </w:r>
          </w:p>
        </w:tc>
        <w:tc>
          <w:tcPr>
            <w:tcW w:w="1417" w:type="dxa"/>
          </w:tcPr>
          <w:p w14:paraId="33F4A72F" w14:textId="4C921091" w:rsidR="000B6C13" w:rsidRPr="00132CDB" w:rsidRDefault="000B6C13" w:rsidP="000B6C13">
            <w:pPr>
              <w:rPr>
                <w:rFonts w:eastAsia="Calibri"/>
                <w:i/>
                <w:lang w:val="ru-RU"/>
              </w:rPr>
            </w:pPr>
            <w:r w:rsidRPr="0095125D">
              <w:t>-</w:t>
            </w:r>
          </w:p>
        </w:tc>
      </w:tr>
      <w:tr w:rsidR="00BD7DD3" w:rsidRPr="00132CDB" w14:paraId="360227E7" w14:textId="77777777" w:rsidTr="00BD7DD3">
        <w:trPr>
          <w:gridAfter w:val="1"/>
          <w:wAfter w:w="92" w:type="dxa"/>
          <w:trHeight w:val="747"/>
        </w:trPr>
        <w:tc>
          <w:tcPr>
            <w:tcW w:w="2405" w:type="dxa"/>
          </w:tcPr>
          <w:p w14:paraId="687E775C" w14:textId="1F149EDB" w:rsidR="000B6C13" w:rsidRPr="008A1CCD" w:rsidRDefault="000B6C13" w:rsidP="00BD7DD3">
            <w:pPr>
              <w:jc w:val="left"/>
              <w:rPr>
                <w:rFonts w:eastAsia="Calibri"/>
                <w:i/>
                <w:lang w:val="ru-RU"/>
              </w:rPr>
            </w:pPr>
            <w:r w:rsidRPr="00132CDB">
              <w:t xml:space="preserve">Разница между производством и потреблением на душу населения, </w:t>
            </w:r>
            <w:r w:rsidR="008A1CCD">
              <w:rPr>
                <w:lang w:val="ru-RU"/>
              </w:rPr>
              <w:t>тыс. тонн</w:t>
            </w:r>
          </w:p>
        </w:tc>
        <w:tc>
          <w:tcPr>
            <w:tcW w:w="1057" w:type="dxa"/>
            <w:shd w:val="clear" w:color="auto" w:fill="auto"/>
          </w:tcPr>
          <w:p w14:paraId="56B5ED05" w14:textId="1A9272C1" w:rsidR="000B6C13" w:rsidRPr="00BD7DD3" w:rsidRDefault="000B6C13" w:rsidP="000B6C13">
            <w:pPr>
              <w:rPr>
                <w:rFonts w:eastAsia="Calibri"/>
                <w:i/>
                <w:iCs/>
                <w:lang w:val="ru-RU"/>
              </w:rPr>
            </w:pPr>
            <w:r w:rsidRPr="00BD7DD3">
              <w:rPr>
                <w:i/>
                <w:iCs/>
              </w:rPr>
              <w:t>-9,71</w:t>
            </w:r>
          </w:p>
        </w:tc>
        <w:tc>
          <w:tcPr>
            <w:tcW w:w="1040" w:type="dxa"/>
            <w:shd w:val="clear" w:color="auto" w:fill="auto"/>
          </w:tcPr>
          <w:p w14:paraId="1C52C889" w14:textId="7F49150D" w:rsidR="000B6C13" w:rsidRPr="00BD7DD3" w:rsidRDefault="000B6C13" w:rsidP="000B6C13">
            <w:pPr>
              <w:rPr>
                <w:rFonts w:eastAsia="Calibri"/>
                <w:i/>
                <w:iCs/>
                <w:lang w:val="ru-RU"/>
              </w:rPr>
            </w:pPr>
            <w:r w:rsidRPr="00BD7DD3">
              <w:rPr>
                <w:i/>
                <w:iCs/>
              </w:rPr>
              <w:t>-8,58</w:t>
            </w:r>
          </w:p>
        </w:tc>
        <w:tc>
          <w:tcPr>
            <w:tcW w:w="1023" w:type="dxa"/>
            <w:shd w:val="clear" w:color="auto" w:fill="auto"/>
          </w:tcPr>
          <w:p w14:paraId="2EE402F1" w14:textId="31B983BE" w:rsidR="000B6C13" w:rsidRPr="00BD7DD3" w:rsidRDefault="000B6C13" w:rsidP="000B6C13">
            <w:pPr>
              <w:rPr>
                <w:rFonts w:eastAsia="Calibri"/>
                <w:i/>
                <w:iCs/>
                <w:lang w:val="ru-RU"/>
              </w:rPr>
            </w:pPr>
            <w:r w:rsidRPr="00BD7DD3">
              <w:rPr>
                <w:i/>
                <w:iCs/>
              </w:rPr>
              <w:t>-7,4</w:t>
            </w:r>
          </w:p>
        </w:tc>
        <w:tc>
          <w:tcPr>
            <w:tcW w:w="850" w:type="dxa"/>
            <w:shd w:val="clear" w:color="auto" w:fill="auto"/>
          </w:tcPr>
          <w:p w14:paraId="7C51A2DA" w14:textId="34FFD8C8" w:rsidR="000B6C13" w:rsidRPr="00BD7DD3" w:rsidRDefault="000B6C13" w:rsidP="000B6C13">
            <w:pPr>
              <w:rPr>
                <w:rFonts w:eastAsia="Calibri"/>
                <w:i/>
                <w:iCs/>
                <w:lang w:val="ru-RU"/>
              </w:rPr>
            </w:pPr>
            <w:r w:rsidRPr="00BD7DD3">
              <w:rPr>
                <w:i/>
                <w:iCs/>
              </w:rPr>
              <w:t>-6,05</w:t>
            </w:r>
          </w:p>
        </w:tc>
        <w:tc>
          <w:tcPr>
            <w:tcW w:w="991" w:type="dxa"/>
            <w:shd w:val="clear" w:color="auto" w:fill="auto"/>
          </w:tcPr>
          <w:p w14:paraId="62E17416" w14:textId="562C3271" w:rsidR="000B6C13" w:rsidRPr="00BD7DD3" w:rsidRDefault="000B6C13" w:rsidP="000B6C13">
            <w:pPr>
              <w:rPr>
                <w:rFonts w:eastAsia="Calibri"/>
                <w:i/>
                <w:iCs/>
                <w:lang w:val="ru-RU"/>
              </w:rPr>
            </w:pPr>
            <w:r w:rsidRPr="00BD7DD3">
              <w:rPr>
                <w:i/>
                <w:iCs/>
              </w:rPr>
              <w:t>-4,51</w:t>
            </w:r>
          </w:p>
        </w:tc>
        <w:tc>
          <w:tcPr>
            <w:tcW w:w="993" w:type="dxa"/>
            <w:shd w:val="clear" w:color="auto" w:fill="auto"/>
          </w:tcPr>
          <w:p w14:paraId="7E2F6999" w14:textId="78980552" w:rsidR="000B6C13" w:rsidRPr="00BD7DD3" w:rsidRDefault="000B6C13" w:rsidP="000B6C13">
            <w:pPr>
              <w:rPr>
                <w:rFonts w:eastAsia="Calibri"/>
                <w:i/>
                <w:iCs/>
                <w:lang w:val="ru-RU"/>
              </w:rPr>
            </w:pPr>
            <w:r w:rsidRPr="00BD7DD3">
              <w:rPr>
                <w:i/>
                <w:iCs/>
              </w:rPr>
              <w:t>-2,76</w:t>
            </w:r>
          </w:p>
        </w:tc>
        <w:tc>
          <w:tcPr>
            <w:tcW w:w="1417" w:type="dxa"/>
          </w:tcPr>
          <w:p w14:paraId="7BF30B37" w14:textId="573A56FE" w:rsidR="000B6C13" w:rsidRPr="00132CDB" w:rsidRDefault="000B6C13" w:rsidP="000B6C13">
            <w:pPr>
              <w:rPr>
                <w:rFonts w:eastAsia="Calibri"/>
                <w:i/>
                <w:lang w:val="ru-RU"/>
              </w:rPr>
            </w:pPr>
            <w:r w:rsidRPr="0095125D">
              <w:t>-</w:t>
            </w:r>
          </w:p>
        </w:tc>
      </w:tr>
      <w:tr w:rsidR="00BD7DD3" w:rsidRPr="00132CDB" w14:paraId="30A17B9C" w14:textId="77777777" w:rsidTr="00BD7DD3">
        <w:trPr>
          <w:gridAfter w:val="1"/>
          <w:wAfter w:w="92" w:type="dxa"/>
          <w:trHeight w:val="308"/>
        </w:trPr>
        <w:tc>
          <w:tcPr>
            <w:tcW w:w="2405" w:type="dxa"/>
          </w:tcPr>
          <w:p w14:paraId="0BC1AA8E" w14:textId="66452CE0" w:rsidR="000B6C13" w:rsidRPr="008A1CCD" w:rsidRDefault="000B6C13" w:rsidP="00BD7DD3">
            <w:pPr>
              <w:jc w:val="left"/>
              <w:rPr>
                <w:rFonts w:eastAsia="Calibri"/>
                <w:i/>
                <w:lang w:val="ru-RU"/>
              </w:rPr>
            </w:pPr>
            <w:r w:rsidRPr="00132CDB">
              <w:t xml:space="preserve">Производство </w:t>
            </w:r>
            <w:r>
              <w:rPr>
                <w:lang w:val="ru-RU"/>
              </w:rPr>
              <w:t>рыбы</w:t>
            </w:r>
            <w:r w:rsidRPr="00132CDB">
              <w:t xml:space="preserve"> всего по </w:t>
            </w:r>
            <w:r w:rsidRPr="00132CDB">
              <w:rPr>
                <w:lang w:val="ru-RU"/>
              </w:rPr>
              <w:t>региону</w:t>
            </w:r>
            <w:r w:rsidRPr="00132CDB">
              <w:t xml:space="preserve">, </w:t>
            </w:r>
            <w:r w:rsidR="008A1CCD">
              <w:rPr>
                <w:lang w:val="ru-RU"/>
              </w:rPr>
              <w:t>кг</w:t>
            </w:r>
          </w:p>
        </w:tc>
        <w:tc>
          <w:tcPr>
            <w:tcW w:w="1057" w:type="dxa"/>
          </w:tcPr>
          <w:p w14:paraId="1FB8B0B3" w14:textId="74282C02" w:rsidR="000B6C13" w:rsidRPr="00132CDB" w:rsidRDefault="000B6C13" w:rsidP="000B6C13">
            <w:pPr>
              <w:rPr>
                <w:rFonts w:eastAsia="Calibri"/>
                <w:i/>
                <w:lang w:val="ru-RU"/>
              </w:rPr>
            </w:pPr>
            <w:r w:rsidRPr="0095125D">
              <w:t>8902,4</w:t>
            </w:r>
          </w:p>
        </w:tc>
        <w:tc>
          <w:tcPr>
            <w:tcW w:w="1040" w:type="dxa"/>
          </w:tcPr>
          <w:p w14:paraId="0B5F95D4" w14:textId="442D2B7B" w:rsidR="000B6C13" w:rsidRPr="00132CDB" w:rsidRDefault="000B6C13" w:rsidP="000B6C13">
            <w:pPr>
              <w:rPr>
                <w:rFonts w:eastAsia="Calibri"/>
                <w:i/>
                <w:lang w:val="ru-RU"/>
              </w:rPr>
            </w:pPr>
            <w:r w:rsidRPr="0095125D">
              <w:t>10469,4</w:t>
            </w:r>
          </w:p>
        </w:tc>
        <w:tc>
          <w:tcPr>
            <w:tcW w:w="1023" w:type="dxa"/>
          </w:tcPr>
          <w:p w14:paraId="6D038E79" w14:textId="13E9F71C" w:rsidR="000B6C13" w:rsidRPr="00132CDB" w:rsidRDefault="000B6C13" w:rsidP="000B6C13">
            <w:pPr>
              <w:rPr>
                <w:rFonts w:eastAsia="Calibri"/>
                <w:i/>
                <w:lang w:val="ru-RU"/>
              </w:rPr>
            </w:pPr>
            <w:r w:rsidRPr="0095125D">
              <w:t>12093,4</w:t>
            </w:r>
          </w:p>
        </w:tc>
        <w:tc>
          <w:tcPr>
            <w:tcW w:w="850" w:type="dxa"/>
          </w:tcPr>
          <w:p w14:paraId="3C7DBB75" w14:textId="11B9B674" w:rsidR="000B6C13" w:rsidRPr="00132CDB" w:rsidRDefault="000B6C13" w:rsidP="000B6C13">
            <w:pPr>
              <w:rPr>
                <w:rFonts w:eastAsia="Calibri"/>
                <w:i/>
                <w:lang w:val="ru-RU"/>
              </w:rPr>
            </w:pPr>
            <w:r w:rsidRPr="0095125D">
              <w:t>13921,7</w:t>
            </w:r>
          </w:p>
        </w:tc>
        <w:tc>
          <w:tcPr>
            <w:tcW w:w="991" w:type="dxa"/>
          </w:tcPr>
          <w:p w14:paraId="3E8D48F4" w14:textId="1C994C58" w:rsidR="000B6C13" w:rsidRPr="00132CDB" w:rsidRDefault="000B6C13" w:rsidP="000B6C13">
            <w:pPr>
              <w:rPr>
                <w:rFonts w:eastAsia="Calibri"/>
                <w:i/>
                <w:lang w:val="ru-RU"/>
              </w:rPr>
            </w:pPr>
            <w:r w:rsidRPr="0095125D">
              <w:t>15974,5</w:t>
            </w:r>
          </w:p>
        </w:tc>
        <w:tc>
          <w:tcPr>
            <w:tcW w:w="993" w:type="dxa"/>
          </w:tcPr>
          <w:p w14:paraId="4D347D20" w14:textId="40129B65" w:rsidR="000B6C13" w:rsidRPr="00132CDB" w:rsidRDefault="000B6C13" w:rsidP="000B6C13">
            <w:pPr>
              <w:rPr>
                <w:rFonts w:eastAsia="Calibri"/>
                <w:i/>
                <w:lang w:val="ru-RU"/>
              </w:rPr>
            </w:pPr>
            <w:r w:rsidRPr="0095125D">
              <w:t>18276</w:t>
            </w:r>
          </w:p>
        </w:tc>
        <w:tc>
          <w:tcPr>
            <w:tcW w:w="1417" w:type="dxa"/>
          </w:tcPr>
          <w:p w14:paraId="71B10F36" w14:textId="49181099" w:rsidR="000B6C13" w:rsidRPr="00132CDB" w:rsidRDefault="000B6C13" w:rsidP="000B6C13">
            <w:pPr>
              <w:rPr>
                <w:rFonts w:eastAsia="Calibri"/>
                <w:i/>
                <w:lang w:val="ru-RU"/>
              </w:rPr>
            </w:pPr>
            <w:r w:rsidRPr="0095125D">
              <w:t>-</w:t>
            </w:r>
          </w:p>
        </w:tc>
      </w:tr>
      <w:tr w:rsidR="00BD7DD3" w:rsidRPr="00132CDB" w14:paraId="3188EF10" w14:textId="77777777" w:rsidTr="00BD7DD3">
        <w:trPr>
          <w:gridAfter w:val="1"/>
          <w:wAfter w:w="92" w:type="dxa"/>
          <w:trHeight w:val="344"/>
        </w:trPr>
        <w:tc>
          <w:tcPr>
            <w:tcW w:w="2405" w:type="dxa"/>
          </w:tcPr>
          <w:p w14:paraId="3E0FE637" w14:textId="3C797CE2" w:rsidR="000B6C13" w:rsidRPr="00132CDB" w:rsidRDefault="000B6C13" w:rsidP="00BD7DD3">
            <w:pPr>
              <w:jc w:val="left"/>
              <w:rPr>
                <w:rFonts w:eastAsia="Calibri"/>
                <w:i/>
                <w:lang w:val="ru-RU"/>
              </w:rPr>
            </w:pPr>
            <w:r w:rsidRPr="00132CDB">
              <w:t xml:space="preserve">Потребление </w:t>
            </w:r>
            <w:r>
              <w:rPr>
                <w:lang w:val="ru-RU"/>
              </w:rPr>
              <w:t xml:space="preserve">рыбы </w:t>
            </w:r>
            <w:r w:rsidRPr="00132CDB">
              <w:t xml:space="preserve">всего по </w:t>
            </w:r>
            <w:r w:rsidRPr="00132CDB">
              <w:rPr>
                <w:lang w:val="ru-RU"/>
              </w:rPr>
              <w:t>региону</w:t>
            </w:r>
            <w:r w:rsidRPr="00132CDB">
              <w:t>, штук</w:t>
            </w:r>
          </w:p>
        </w:tc>
        <w:tc>
          <w:tcPr>
            <w:tcW w:w="1057" w:type="dxa"/>
          </w:tcPr>
          <w:p w14:paraId="02FF9DF5" w14:textId="3B41A476" w:rsidR="000B6C13" w:rsidRPr="00132CDB" w:rsidRDefault="000B6C13" w:rsidP="000B6C13">
            <w:pPr>
              <w:rPr>
                <w:rFonts w:eastAsia="Calibri"/>
                <w:i/>
                <w:lang w:val="ru-RU"/>
              </w:rPr>
            </w:pPr>
            <w:r w:rsidRPr="0095125D">
              <w:t>21823,5</w:t>
            </w:r>
          </w:p>
        </w:tc>
        <w:tc>
          <w:tcPr>
            <w:tcW w:w="1040" w:type="dxa"/>
          </w:tcPr>
          <w:p w14:paraId="235B688B" w14:textId="604F0567" w:rsidR="000B6C13" w:rsidRPr="00132CDB" w:rsidRDefault="000B6C13" w:rsidP="000B6C13">
            <w:pPr>
              <w:rPr>
                <w:rFonts w:eastAsia="Calibri"/>
                <w:i/>
                <w:lang w:val="ru-RU"/>
              </w:rPr>
            </w:pPr>
            <w:r w:rsidRPr="0095125D">
              <w:t>21811,4</w:t>
            </w:r>
          </w:p>
        </w:tc>
        <w:tc>
          <w:tcPr>
            <w:tcW w:w="1023" w:type="dxa"/>
          </w:tcPr>
          <w:p w14:paraId="04C65A3E" w14:textId="528F25A5" w:rsidR="000B6C13" w:rsidRPr="00132CDB" w:rsidRDefault="000B6C13" w:rsidP="000B6C13">
            <w:pPr>
              <w:rPr>
                <w:rFonts w:eastAsia="Calibri"/>
                <w:i/>
                <w:lang w:val="ru-RU"/>
              </w:rPr>
            </w:pPr>
            <w:r w:rsidRPr="0095125D">
              <w:t>21820,7</w:t>
            </w:r>
          </w:p>
        </w:tc>
        <w:tc>
          <w:tcPr>
            <w:tcW w:w="850" w:type="dxa"/>
          </w:tcPr>
          <w:p w14:paraId="4880BA6A" w14:textId="58A413FD" w:rsidR="000B6C13" w:rsidRPr="00132CDB" w:rsidRDefault="000B6C13" w:rsidP="000B6C13">
            <w:pPr>
              <w:rPr>
                <w:rFonts w:eastAsia="Calibri"/>
                <w:i/>
                <w:lang w:val="ru-RU"/>
              </w:rPr>
            </w:pPr>
            <w:r w:rsidRPr="0095125D">
              <w:t>21830,2</w:t>
            </w:r>
          </w:p>
        </w:tc>
        <w:tc>
          <w:tcPr>
            <w:tcW w:w="991" w:type="dxa"/>
          </w:tcPr>
          <w:p w14:paraId="0D7C4FB3" w14:textId="299FC414" w:rsidR="000B6C13" w:rsidRPr="00132CDB" w:rsidRDefault="000B6C13" w:rsidP="000B6C13">
            <w:pPr>
              <w:rPr>
                <w:rFonts w:eastAsia="Calibri"/>
                <w:i/>
                <w:lang w:val="ru-RU"/>
              </w:rPr>
            </w:pPr>
            <w:r w:rsidRPr="0095125D">
              <w:t>21836,6</w:t>
            </w:r>
          </w:p>
        </w:tc>
        <w:tc>
          <w:tcPr>
            <w:tcW w:w="993" w:type="dxa"/>
          </w:tcPr>
          <w:p w14:paraId="750A3BAC" w14:textId="7131EDB5" w:rsidR="000B6C13" w:rsidRPr="00132CDB" w:rsidRDefault="000B6C13" w:rsidP="000B6C13">
            <w:pPr>
              <w:rPr>
                <w:rFonts w:eastAsia="Calibri"/>
                <w:i/>
                <w:lang w:val="ru-RU"/>
              </w:rPr>
            </w:pPr>
            <w:r w:rsidRPr="0095125D">
              <w:t>21843,2</w:t>
            </w:r>
          </w:p>
        </w:tc>
        <w:tc>
          <w:tcPr>
            <w:tcW w:w="1417" w:type="dxa"/>
          </w:tcPr>
          <w:p w14:paraId="24A037C9" w14:textId="7AB375F5" w:rsidR="000B6C13" w:rsidRPr="00132CDB" w:rsidRDefault="000B6C13" w:rsidP="000B6C13">
            <w:pPr>
              <w:rPr>
                <w:rFonts w:eastAsia="Calibri"/>
                <w:i/>
                <w:lang w:val="ru-RU"/>
              </w:rPr>
            </w:pPr>
            <w:r w:rsidRPr="0095125D">
              <w:t>-</w:t>
            </w:r>
          </w:p>
        </w:tc>
      </w:tr>
      <w:tr w:rsidR="00BD7DD3" w:rsidRPr="00132CDB" w14:paraId="013FEF1D" w14:textId="77777777" w:rsidTr="00BD7DD3">
        <w:trPr>
          <w:gridAfter w:val="1"/>
          <w:wAfter w:w="92" w:type="dxa"/>
          <w:trHeight w:val="691"/>
        </w:trPr>
        <w:tc>
          <w:tcPr>
            <w:tcW w:w="2405" w:type="dxa"/>
          </w:tcPr>
          <w:p w14:paraId="6D4818DE" w14:textId="77777777" w:rsidR="000B6C13" w:rsidRPr="00132CDB" w:rsidRDefault="000B6C13" w:rsidP="00BD7DD3">
            <w:pPr>
              <w:jc w:val="left"/>
              <w:rPr>
                <w:rFonts w:eastAsia="Calibri"/>
                <w:i/>
                <w:lang w:val="ru-RU"/>
              </w:rPr>
            </w:pPr>
            <w:r w:rsidRPr="00132CDB">
              <w:t xml:space="preserve">Разница между производством и потреблением всего по </w:t>
            </w:r>
            <w:r w:rsidRPr="00132CDB">
              <w:rPr>
                <w:lang w:val="ru-RU"/>
              </w:rPr>
              <w:t>региону</w:t>
            </w:r>
            <w:r w:rsidRPr="00132CDB">
              <w:t>, штук</w:t>
            </w:r>
          </w:p>
        </w:tc>
        <w:tc>
          <w:tcPr>
            <w:tcW w:w="1057" w:type="dxa"/>
            <w:shd w:val="clear" w:color="auto" w:fill="auto"/>
          </w:tcPr>
          <w:p w14:paraId="01EEF79C" w14:textId="51C1300A" w:rsidR="000B6C13" w:rsidRPr="00BD7DD3" w:rsidRDefault="000B6C13" w:rsidP="000B6C13">
            <w:pPr>
              <w:rPr>
                <w:rFonts w:eastAsia="Calibri"/>
                <w:i/>
                <w:iCs/>
                <w:lang w:val="ru-RU"/>
              </w:rPr>
            </w:pPr>
            <w:r w:rsidRPr="00BD7DD3">
              <w:rPr>
                <w:i/>
                <w:iCs/>
              </w:rPr>
              <w:t>-12921,1</w:t>
            </w:r>
          </w:p>
        </w:tc>
        <w:tc>
          <w:tcPr>
            <w:tcW w:w="1040" w:type="dxa"/>
            <w:shd w:val="clear" w:color="auto" w:fill="auto"/>
          </w:tcPr>
          <w:p w14:paraId="479DD1FF" w14:textId="7B5CC92B" w:rsidR="000B6C13" w:rsidRPr="00BD7DD3" w:rsidRDefault="000B6C13" w:rsidP="000B6C13">
            <w:pPr>
              <w:rPr>
                <w:rFonts w:eastAsia="Calibri"/>
                <w:i/>
                <w:iCs/>
                <w:lang w:val="ru-RU"/>
              </w:rPr>
            </w:pPr>
            <w:r w:rsidRPr="00BD7DD3">
              <w:rPr>
                <w:i/>
                <w:iCs/>
              </w:rPr>
              <w:t>-11341,9</w:t>
            </w:r>
          </w:p>
        </w:tc>
        <w:tc>
          <w:tcPr>
            <w:tcW w:w="1023" w:type="dxa"/>
            <w:shd w:val="clear" w:color="auto" w:fill="auto"/>
          </w:tcPr>
          <w:p w14:paraId="0C8DF191" w14:textId="319E7926" w:rsidR="000B6C13" w:rsidRPr="00BD7DD3" w:rsidRDefault="000B6C13" w:rsidP="000B6C13">
            <w:pPr>
              <w:rPr>
                <w:rFonts w:eastAsia="Calibri"/>
                <w:i/>
                <w:iCs/>
                <w:lang w:val="ru-RU"/>
              </w:rPr>
            </w:pPr>
            <w:r w:rsidRPr="00BD7DD3">
              <w:rPr>
                <w:i/>
                <w:iCs/>
              </w:rPr>
              <w:t>-9727,3</w:t>
            </w:r>
          </w:p>
        </w:tc>
        <w:tc>
          <w:tcPr>
            <w:tcW w:w="850" w:type="dxa"/>
            <w:shd w:val="clear" w:color="auto" w:fill="auto"/>
          </w:tcPr>
          <w:p w14:paraId="3C790E8F" w14:textId="279A6A77" w:rsidR="000B6C13" w:rsidRPr="00BD7DD3" w:rsidRDefault="000B6C13" w:rsidP="000B6C13">
            <w:pPr>
              <w:rPr>
                <w:rFonts w:eastAsia="Calibri"/>
                <w:i/>
                <w:iCs/>
                <w:lang w:val="ru-RU"/>
              </w:rPr>
            </w:pPr>
            <w:r w:rsidRPr="00BD7DD3">
              <w:rPr>
                <w:i/>
                <w:iCs/>
              </w:rPr>
              <w:t>-7908,6</w:t>
            </w:r>
          </w:p>
        </w:tc>
        <w:tc>
          <w:tcPr>
            <w:tcW w:w="991" w:type="dxa"/>
            <w:shd w:val="clear" w:color="auto" w:fill="auto"/>
          </w:tcPr>
          <w:p w14:paraId="0B305759" w14:textId="69F331E4" w:rsidR="000B6C13" w:rsidRPr="00BD7DD3" w:rsidRDefault="000B6C13" w:rsidP="000B6C13">
            <w:pPr>
              <w:rPr>
                <w:rFonts w:eastAsia="Calibri"/>
                <w:i/>
                <w:iCs/>
                <w:lang w:val="ru-RU"/>
              </w:rPr>
            </w:pPr>
            <w:r w:rsidRPr="00BD7DD3">
              <w:rPr>
                <w:i/>
                <w:iCs/>
              </w:rPr>
              <w:t>-5862,1</w:t>
            </w:r>
          </w:p>
        </w:tc>
        <w:tc>
          <w:tcPr>
            <w:tcW w:w="993" w:type="dxa"/>
            <w:shd w:val="clear" w:color="auto" w:fill="auto"/>
          </w:tcPr>
          <w:p w14:paraId="5893AB2D" w14:textId="31CDEFCA" w:rsidR="000B6C13" w:rsidRPr="00BD7DD3" w:rsidRDefault="000B6C13" w:rsidP="000B6C13">
            <w:pPr>
              <w:rPr>
                <w:rFonts w:eastAsia="Calibri"/>
                <w:i/>
                <w:iCs/>
                <w:lang w:val="ru-RU"/>
              </w:rPr>
            </w:pPr>
            <w:r w:rsidRPr="00BD7DD3">
              <w:rPr>
                <w:i/>
                <w:iCs/>
              </w:rPr>
              <w:t>-3567,3</w:t>
            </w:r>
          </w:p>
        </w:tc>
        <w:tc>
          <w:tcPr>
            <w:tcW w:w="1417" w:type="dxa"/>
          </w:tcPr>
          <w:p w14:paraId="341ABFE1" w14:textId="5460B32E" w:rsidR="000B6C13" w:rsidRPr="00132CDB" w:rsidRDefault="000B6C13" w:rsidP="000B6C13">
            <w:pPr>
              <w:rPr>
                <w:rFonts w:eastAsia="Calibri"/>
                <w:i/>
                <w:lang w:val="ru-RU"/>
              </w:rPr>
            </w:pPr>
            <w:r w:rsidRPr="0095125D">
              <w:t>-</w:t>
            </w:r>
          </w:p>
        </w:tc>
      </w:tr>
      <w:tr w:rsidR="00BD7DD3" w:rsidRPr="00132CDB" w14:paraId="28C9EE4F" w14:textId="77777777" w:rsidTr="00BD7DD3">
        <w:trPr>
          <w:gridAfter w:val="1"/>
          <w:wAfter w:w="92" w:type="dxa"/>
          <w:trHeight w:val="515"/>
        </w:trPr>
        <w:tc>
          <w:tcPr>
            <w:tcW w:w="2405" w:type="dxa"/>
          </w:tcPr>
          <w:p w14:paraId="0CC4CCE2" w14:textId="77777777" w:rsidR="000B6C13" w:rsidRPr="00132CDB" w:rsidRDefault="000B6C13" w:rsidP="00BD7DD3">
            <w:pPr>
              <w:jc w:val="left"/>
              <w:rPr>
                <w:rFonts w:eastAsia="Calibri"/>
                <w:i/>
                <w:lang w:val="ru-RU"/>
              </w:rPr>
            </w:pPr>
            <w:r w:rsidRPr="00132CDB">
              <w:t xml:space="preserve">ВРП </w:t>
            </w:r>
            <w:r w:rsidRPr="00132CDB">
              <w:rPr>
                <w:lang w:val="ru-RU"/>
              </w:rPr>
              <w:t>региона</w:t>
            </w:r>
            <w:r w:rsidRPr="00132CDB">
              <w:t xml:space="preserve">, млн. тенге </w:t>
            </w:r>
          </w:p>
        </w:tc>
        <w:tc>
          <w:tcPr>
            <w:tcW w:w="1057" w:type="dxa"/>
          </w:tcPr>
          <w:p w14:paraId="74F4A70F" w14:textId="142A7AA4" w:rsidR="000B6C13" w:rsidRPr="00132CDB" w:rsidRDefault="000B6C13" w:rsidP="000B6C13">
            <w:pPr>
              <w:rPr>
                <w:rFonts w:eastAsia="Calibri"/>
                <w:i/>
                <w:lang w:val="ru-RU"/>
              </w:rPr>
            </w:pPr>
            <w:r w:rsidRPr="0095125D">
              <w:t>8224732,4</w:t>
            </w:r>
          </w:p>
        </w:tc>
        <w:tc>
          <w:tcPr>
            <w:tcW w:w="1040" w:type="dxa"/>
          </w:tcPr>
          <w:p w14:paraId="68B9CF30" w14:textId="3CAFB4B4" w:rsidR="000B6C13" w:rsidRPr="00132CDB" w:rsidRDefault="000B6C13" w:rsidP="000B6C13">
            <w:pPr>
              <w:rPr>
                <w:rFonts w:eastAsia="Calibri"/>
                <w:i/>
                <w:lang w:val="ru-RU"/>
              </w:rPr>
            </w:pPr>
            <w:r w:rsidRPr="0095125D">
              <w:t>9507848,8</w:t>
            </w:r>
          </w:p>
        </w:tc>
        <w:tc>
          <w:tcPr>
            <w:tcW w:w="1023" w:type="dxa"/>
          </w:tcPr>
          <w:p w14:paraId="3B4E59DA" w14:textId="3BB4300A" w:rsidR="000B6C13" w:rsidRPr="00132CDB" w:rsidRDefault="000B6C13" w:rsidP="000B6C13">
            <w:pPr>
              <w:rPr>
                <w:rFonts w:eastAsia="Calibri"/>
                <w:i/>
                <w:lang w:val="ru-RU"/>
              </w:rPr>
            </w:pPr>
            <w:r w:rsidRPr="0095125D">
              <w:t>10991140,5</w:t>
            </w:r>
          </w:p>
        </w:tc>
        <w:tc>
          <w:tcPr>
            <w:tcW w:w="850" w:type="dxa"/>
          </w:tcPr>
          <w:p w14:paraId="47D9CBDF" w14:textId="0AA3B086" w:rsidR="000B6C13" w:rsidRPr="00132CDB" w:rsidRDefault="000B6C13" w:rsidP="000B6C13">
            <w:pPr>
              <w:rPr>
                <w:rFonts w:eastAsia="Calibri"/>
                <w:i/>
                <w:lang w:val="ru-RU"/>
              </w:rPr>
            </w:pPr>
            <w:r w:rsidRPr="0095125D">
              <w:t>12705836,1</w:t>
            </w:r>
          </w:p>
        </w:tc>
        <w:tc>
          <w:tcPr>
            <w:tcW w:w="991" w:type="dxa"/>
          </w:tcPr>
          <w:p w14:paraId="096F1563" w14:textId="44B7C3B2" w:rsidR="000B6C13" w:rsidRPr="00132CDB" w:rsidRDefault="000B6C13" w:rsidP="000B6C13">
            <w:pPr>
              <w:rPr>
                <w:rFonts w:eastAsia="Calibri"/>
                <w:i/>
                <w:lang w:val="ru-RU"/>
              </w:rPr>
            </w:pPr>
            <w:r w:rsidRPr="0095125D">
              <w:t>14688036,4</w:t>
            </w:r>
          </w:p>
        </w:tc>
        <w:tc>
          <w:tcPr>
            <w:tcW w:w="993" w:type="dxa"/>
          </w:tcPr>
          <w:p w14:paraId="0594359C" w14:textId="58DB5449" w:rsidR="000B6C13" w:rsidRPr="00132CDB" w:rsidRDefault="000B6C13" w:rsidP="000B6C13">
            <w:pPr>
              <w:rPr>
                <w:rFonts w:eastAsia="Calibri"/>
                <w:i/>
                <w:lang w:val="ru-RU"/>
              </w:rPr>
            </w:pPr>
            <w:r w:rsidRPr="0095125D">
              <w:t>16979473,9</w:t>
            </w:r>
          </w:p>
        </w:tc>
        <w:tc>
          <w:tcPr>
            <w:tcW w:w="1417" w:type="dxa"/>
          </w:tcPr>
          <w:p w14:paraId="21D94F75" w14:textId="713D5F71" w:rsidR="000B6C13" w:rsidRPr="00132CDB" w:rsidRDefault="000B6C13" w:rsidP="000B6C13">
            <w:pPr>
              <w:rPr>
                <w:rFonts w:eastAsia="Calibri"/>
                <w:iCs/>
                <w:lang w:val="ru-RU"/>
              </w:rPr>
            </w:pPr>
            <w:r w:rsidRPr="0095125D">
              <w:t>+8754741,5</w:t>
            </w:r>
          </w:p>
        </w:tc>
      </w:tr>
      <w:tr w:rsidR="00BD7DD3" w:rsidRPr="00132CDB" w14:paraId="1FEBDCF5" w14:textId="77777777" w:rsidTr="00BD7DD3">
        <w:trPr>
          <w:gridAfter w:val="1"/>
          <w:wAfter w:w="92" w:type="dxa"/>
          <w:trHeight w:val="274"/>
        </w:trPr>
        <w:tc>
          <w:tcPr>
            <w:tcW w:w="2405" w:type="dxa"/>
          </w:tcPr>
          <w:p w14:paraId="65C80604" w14:textId="77777777" w:rsidR="000B6C13" w:rsidRPr="00132CDB" w:rsidRDefault="000B6C13" w:rsidP="00BD7DD3">
            <w:pPr>
              <w:jc w:val="left"/>
              <w:rPr>
                <w:rFonts w:eastAsia="Calibri"/>
                <w:i/>
                <w:lang w:val="ru-RU"/>
              </w:rPr>
            </w:pPr>
            <w:r w:rsidRPr="00132CDB">
              <w:t xml:space="preserve">ВОП сельского хозяйства, млн. тенге </w:t>
            </w:r>
          </w:p>
        </w:tc>
        <w:tc>
          <w:tcPr>
            <w:tcW w:w="1057" w:type="dxa"/>
          </w:tcPr>
          <w:p w14:paraId="459BC5EF" w14:textId="7B2B4E53" w:rsidR="000B6C13" w:rsidRPr="00132CDB" w:rsidRDefault="000B6C13" w:rsidP="000B6C13">
            <w:pPr>
              <w:rPr>
                <w:rFonts w:eastAsia="Calibri"/>
                <w:i/>
                <w:lang w:val="ru-RU"/>
              </w:rPr>
            </w:pPr>
            <w:r w:rsidRPr="0095125D">
              <w:t>925760,2</w:t>
            </w:r>
          </w:p>
        </w:tc>
        <w:tc>
          <w:tcPr>
            <w:tcW w:w="1040" w:type="dxa"/>
          </w:tcPr>
          <w:p w14:paraId="04052CAE" w14:textId="4768D15E" w:rsidR="000B6C13" w:rsidRPr="00132CDB" w:rsidRDefault="000B6C13" w:rsidP="000B6C13">
            <w:pPr>
              <w:rPr>
                <w:rFonts w:eastAsia="Calibri"/>
                <w:i/>
                <w:lang w:val="ru-RU"/>
              </w:rPr>
            </w:pPr>
            <w:r w:rsidRPr="0095125D">
              <w:t>995890,6</w:t>
            </w:r>
          </w:p>
        </w:tc>
        <w:tc>
          <w:tcPr>
            <w:tcW w:w="1023" w:type="dxa"/>
          </w:tcPr>
          <w:p w14:paraId="558FD44B" w14:textId="1B34EFDF" w:rsidR="000B6C13" w:rsidRPr="00132CDB" w:rsidRDefault="000B6C13" w:rsidP="000B6C13">
            <w:pPr>
              <w:rPr>
                <w:rFonts w:eastAsia="Calibri"/>
                <w:i/>
                <w:lang w:val="ru-RU"/>
              </w:rPr>
            </w:pPr>
            <w:r w:rsidRPr="0095125D">
              <w:t>1071333,6</w:t>
            </w:r>
          </w:p>
        </w:tc>
        <w:tc>
          <w:tcPr>
            <w:tcW w:w="850" w:type="dxa"/>
          </w:tcPr>
          <w:p w14:paraId="09D02D39" w14:textId="58E306FE" w:rsidR="000B6C13" w:rsidRPr="00132CDB" w:rsidRDefault="000B6C13" w:rsidP="000B6C13">
            <w:pPr>
              <w:rPr>
                <w:rFonts w:eastAsia="Calibri"/>
                <w:i/>
                <w:lang w:val="ru-RU"/>
              </w:rPr>
            </w:pPr>
            <w:r w:rsidRPr="0095125D">
              <w:t>1152491,8</w:t>
            </w:r>
          </w:p>
        </w:tc>
        <w:tc>
          <w:tcPr>
            <w:tcW w:w="991" w:type="dxa"/>
          </w:tcPr>
          <w:p w14:paraId="12638D5F" w14:textId="189014F8" w:rsidR="000B6C13" w:rsidRPr="00132CDB" w:rsidRDefault="000B6C13" w:rsidP="000B6C13">
            <w:pPr>
              <w:rPr>
                <w:rFonts w:eastAsia="Calibri"/>
                <w:i/>
                <w:lang w:val="ru-RU"/>
              </w:rPr>
            </w:pPr>
            <w:r w:rsidRPr="0095125D">
              <w:t>1239798</w:t>
            </w:r>
          </w:p>
        </w:tc>
        <w:tc>
          <w:tcPr>
            <w:tcW w:w="993" w:type="dxa"/>
          </w:tcPr>
          <w:p w14:paraId="103328B1" w14:textId="6A8127A3" w:rsidR="000B6C13" w:rsidRPr="00132CDB" w:rsidRDefault="000B6C13" w:rsidP="000B6C13">
            <w:pPr>
              <w:rPr>
                <w:rFonts w:eastAsia="Calibri"/>
                <w:i/>
                <w:lang w:val="ru-RU"/>
              </w:rPr>
            </w:pPr>
            <w:r w:rsidRPr="0095125D">
              <w:t>1333718,1</w:t>
            </w:r>
          </w:p>
        </w:tc>
        <w:tc>
          <w:tcPr>
            <w:tcW w:w="1417" w:type="dxa"/>
          </w:tcPr>
          <w:p w14:paraId="15ACC41A" w14:textId="77DA853C" w:rsidR="000B6C13" w:rsidRPr="00132CDB" w:rsidRDefault="000B6C13" w:rsidP="000B6C13">
            <w:pPr>
              <w:rPr>
                <w:rFonts w:eastAsia="Calibri"/>
                <w:i/>
                <w:lang w:val="ru-RU"/>
              </w:rPr>
            </w:pPr>
            <w:r w:rsidRPr="0095125D">
              <w:t>+407957,9</w:t>
            </w:r>
          </w:p>
        </w:tc>
      </w:tr>
      <w:tr w:rsidR="00574EF8" w:rsidRPr="00132CDB" w14:paraId="2B3332C6" w14:textId="77777777" w:rsidTr="00BD7DD3">
        <w:trPr>
          <w:trHeight w:val="229"/>
        </w:trPr>
        <w:tc>
          <w:tcPr>
            <w:tcW w:w="9868" w:type="dxa"/>
            <w:gridSpan w:val="9"/>
          </w:tcPr>
          <w:p w14:paraId="36886FBB" w14:textId="77777777" w:rsidR="00574EF8" w:rsidRPr="00132CDB" w:rsidRDefault="00574EF8" w:rsidP="007D669E">
            <w:pPr>
              <w:ind w:firstLine="709"/>
              <w:jc w:val="left"/>
              <w:rPr>
                <w:lang w:val="ru-RU"/>
              </w:rPr>
            </w:pPr>
            <w:r w:rsidRPr="00132CDB">
              <w:rPr>
                <w:color w:val="000000"/>
              </w:rPr>
              <w:t>Примечание –</w:t>
            </w:r>
            <w:r w:rsidRPr="00132CDB">
              <w:rPr>
                <w:color w:val="000000"/>
                <w:lang w:val="ru-RU"/>
              </w:rPr>
              <w:t xml:space="preserve"> Рассчитано</w:t>
            </w:r>
            <w:r w:rsidRPr="00132CDB">
              <w:rPr>
                <w:color w:val="000000"/>
              </w:rPr>
              <w:t xml:space="preserve"> автором</w:t>
            </w:r>
          </w:p>
        </w:tc>
      </w:tr>
    </w:tbl>
    <w:p w14:paraId="7EA6FAB8" w14:textId="77777777" w:rsidR="009F5C7A" w:rsidRDefault="009F5C7A" w:rsidP="009F5C7A">
      <w:pPr>
        <w:tabs>
          <w:tab w:val="left" w:pos="993"/>
        </w:tabs>
        <w:jc w:val="both"/>
        <w:rPr>
          <w:rFonts w:eastAsia="Calibri"/>
          <w:iCs/>
          <w:sz w:val="28"/>
          <w:szCs w:val="28"/>
          <w:lang w:val="ru-RU"/>
        </w:rPr>
      </w:pPr>
    </w:p>
    <w:p w14:paraId="4DAB69D3" w14:textId="684DC4BB" w:rsidR="007D669E" w:rsidRDefault="00207B08" w:rsidP="009F5C7A">
      <w:pPr>
        <w:tabs>
          <w:tab w:val="left" w:pos="993"/>
        </w:tabs>
        <w:ind w:firstLine="709"/>
        <w:jc w:val="both"/>
        <w:rPr>
          <w:rFonts w:eastAsia="Calibri"/>
          <w:iCs/>
          <w:sz w:val="28"/>
          <w:szCs w:val="28"/>
          <w:lang w:val="ru-RU"/>
        </w:rPr>
      </w:pPr>
      <w:r>
        <w:rPr>
          <w:rFonts w:eastAsia="Calibri"/>
          <w:iCs/>
          <w:sz w:val="28"/>
          <w:szCs w:val="28"/>
          <w:lang w:val="ru-RU"/>
        </w:rPr>
        <w:t xml:space="preserve">Анализ данных в </w:t>
      </w:r>
      <w:r w:rsidR="009F5C7A" w:rsidRPr="009F5C7A">
        <w:rPr>
          <w:rFonts w:eastAsia="Calibri"/>
          <w:iCs/>
          <w:sz w:val="28"/>
          <w:szCs w:val="28"/>
        </w:rPr>
        <w:t xml:space="preserve">таблице </w:t>
      </w:r>
      <w:r w:rsidR="00697E4F">
        <w:rPr>
          <w:rFonts w:eastAsia="Calibri"/>
          <w:iCs/>
          <w:sz w:val="28"/>
          <w:szCs w:val="28"/>
          <w:lang w:val="ru-RU"/>
        </w:rPr>
        <w:t>6</w:t>
      </w:r>
      <w:r w:rsidR="004B5718">
        <w:rPr>
          <w:rFonts w:eastAsia="Calibri"/>
          <w:iCs/>
          <w:sz w:val="28"/>
          <w:szCs w:val="28"/>
          <w:lang w:val="ru-RU"/>
        </w:rPr>
        <w:t>9</w:t>
      </w:r>
      <w:r>
        <w:rPr>
          <w:rFonts w:eastAsia="Calibri"/>
          <w:iCs/>
          <w:sz w:val="28"/>
          <w:szCs w:val="28"/>
          <w:lang w:val="ru-RU"/>
        </w:rPr>
        <w:t xml:space="preserve"> показывает</w:t>
      </w:r>
      <w:r w:rsidR="009F5C7A" w:rsidRPr="009F5C7A">
        <w:rPr>
          <w:rFonts w:eastAsia="Calibri"/>
          <w:iCs/>
          <w:sz w:val="28"/>
          <w:szCs w:val="28"/>
        </w:rPr>
        <w:t>,</w:t>
      </w:r>
      <w:r>
        <w:rPr>
          <w:rFonts w:eastAsia="Calibri"/>
          <w:iCs/>
          <w:sz w:val="28"/>
          <w:szCs w:val="28"/>
          <w:lang w:val="ru-RU"/>
        </w:rPr>
        <w:t xml:space="preserve"> что</w:t>
      </w:r>
      <w:r w:rsidR="009F5C7A" w:rsidRPr="009F5C7A">
        <w:rPr>
          <w:rFonts w:eastAsia="Calibri"/>
          <w:iCs/>
          <w:sz w:val="28"/>
          <w:szCs w:val="28"/>
        </w:rPr>
        <w:t xml:space="preserve"> реализация инвестиционного проекта позволяет уже с 2027 года перейти от дефицита к профициту рыбной продукции. Производство рыбы на душу населения возрастает до 20,59 кг в 2027 </w:t>
      </w:r>
      <w:r w:rsidR="009F5C7A" w:rsidRPr="009F5C7A">
        <w:rPr>
          <w:rFonts w:eastAsia="Calibri"/>
          <w:iCs/>
          <w:sz w:val="28"/>
          <w:szCs w:val="28"/>
        </w:rPr>
        <w:lastRenderedPageBreak/>
        <w:t>году, 22,29 кг в 2028 году и 24,20 кг в 2029 году, тогда как потребление составляет соответственно 16,7, 16,8 и 16,9 кг. В результате формируется положительное сальдо в размере 3,89 кг на душу населения в 2027 году, 5,49 кг в 2028 году и 7,30 кг в 2029 году. В совокупном выражении профицит достигает 5 091,5 тыс. кг в 2027 году, 7 137,9 тыс. кг в 2028 году и 9 432,8 тыс. кг в 2029 году.</w:t>
      </w:r>
    </w:p>
    <w:p w14:paraId="7AA46755" w14:textId="77777777" w:rsidR="009F5C7A" w:rsidRPr="009F5C7A" w:rsidRDefault="009F5C7A" w:rsidP="009F5C7A">
      <w:pPr>
        <w:tabs>
          <w:tab w:val="left" w:pos="993"/>
        </w:tabs>
        <w:ind w:firstLine="709"/>
        <w:jc w:val="both"/>
        <w:rPr>
          <w:rFonts w:eastAsia="Calibri"/>
          <w:iCs/>
          <w:sz w:val="28"/>
          <w:szCs w:val="28"/>
          <w:highlight w:val="yellow"/>
          <w:lang w:val="ru-RU"/>
        </w:rPr>
      </w:pPr>
    </w:p>
    <w:p w14:paraId="3D9F5E4F" w14:textId="179DC50C" w:rsidR="00574EF8" w:rsidRPr="00B0482E" w:rsidRDefault="00574EF8" w:rsidP="00574EF8">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6</w:t>
      </w:r>
      <w:r w:rsidR="004B5718">
        <w:rPr>
          <w:rFonts w:eastAsia="Calibri"/>
          <w:iCs/>
          <w:sz w:val="28"/>
          <w:szCs w:val="28"/>
          <w:lang w:val="ru-RU"/>
        </w:rPr>
        <w:t>9</w:t>
      </w:r>
      <w:r w:rsidRPr="00B0482E">
        <w:rPr>
          <w:rFonts w:eastAsia="Calibri"/>
          <w:iCs/>
          <w:sz w:val="28"/>
          <w:szCs w:val="28"/>
          <w:lang w:val="ru-RU"/>
        </w:rPr>
        <w:t xml:space="preserve"> </w:t>
      </w:r>
      <w:r w:rsidR="0088477F">
        <w:rPr>
          <w:rFonts w:eastAsia="Calibri"/>
          <w:iCs/>
          <w:sz w:val="28"/>
          <w:szCs w:val="28"/>
        </w:rPr>
        <w:t>‒</w:t>
      </w:r>
      <w:r w:rsidR="0088477F">
        <w:rPr>
          <w:rFonts w:eastAsia="Calibri"/>
          <w:iCs/>
          <w:sz w:val="28"/>
          <w:szCs w:val="28"/>
          <w:lang w:val="ru-RU"/>
        </w:rPr>
        <w:t xml:space="preserve"> </w:t>
      </w:r>
      <w:r w:rsidRPr="00B0482E">
        <w:rPr>
          <w:rFonts w:eastAsia="Calibri"/>
          <w:iCs/>
          <w:sz w:val="28"/>
          <w:szCs w:val="28"/>
          <w:lang w:val="ru-RU"/>
        </w:rPr>
        <w:t>Ба</w:t>
      </w:r>
      <w:r w:rsidRPr="00B0482E">
        <w:rPr>
          <w:rFonts w:eastAsia="Calibri"/>
          <w:iCs/>
          <w:sz w:val="28"/>
          <w:szCs w:val="28"/>
        </w:rPr>
        <w:t xml:space="preserve">ланс «выпуск–потребление» </w:t>
      </w:r>
      <w:r w:rsidR="007D669E">
        <w:rPr>
          <w:rFonts w:eastAsia="Calibri"/>
          <w:iCs/>
          <w:sz w:val="28"/>
          <w:szCs w:val="28"/>
          <w:lang w:val="ru-RU"/>
        </w:rPr>
        <w:t>рыбы</w:t>
      </w:r>
      <w:r w:rsidRPr="00B0482E">
        <w:rPr>
          <w:rFonts w:eastAsia="Calibri"/>
          <w:iCs/>
          <w:sz w:val="28"/>
          <w:szCs w:val="28"/>
        </w:rPr>
        <w:t>: сценарий</w:t>
      </w:r>
      <w:r w:rsidRPr="00B0482E">
        <w:rPr>
          <w:rFonts w:eastAsia="Calibri"/>
          <w:iCs/>
          <w:sz w:val="28"/>
          <w:szCs w:val="28"/>
          <w:lang w:val="ru-RU"/>
        </w:rPr>
        <w:t xml:space="preserve"> с инвестиционным проектом</w:t>
      </w:r>
      <w:r w:rsidRPr="00B0482E">
        <w:rPr>
          <w:rFonts w:eastAsia="Calibri"/>
          <w:iCs/>
          <w:sz w:val="28"/>
          <w:szCs w:val="28"/>
        </w:rPr>
        <w:t xml:space="preserve"> (на душу и всего), 2025–2029 гг.</w:t>
      </w:r>
    </w:p>
    <w:p w14:paraId="25F1DD95" w14:textId="77777777" w:rsidR="00574EF8" w:rsidRPr="00B0482E" w:rsidRDefault="00574EF8" w:rsidP="00574EF8">
      <w:pPr>
        <w:jc w:val="both"/>
        <w:rPr>
          <w:rFonts w:eastAsia="Calibri"/>
          <w:iCs/>
          <w:sz w:val="28"/>
          <w:szCs w:val="28"/>
          <w:lang w:val="ru-RU"/>
        </w:rPr>
      </w:pPr>
    </w:p>
    <w:tbl>
      <w:tblPr>
        <w:tblStyle w:val="a5"/>
        <w:tblW w:w="9639" w:type="dxa"/>
        <w:tblInd w:w="-5" w:type="dxa"/>
        <w:tblLayout w:type="fixed"/>
        <w:tblLook w:val="04A0" w:firstRow="1" w:lastRow="0" w:firstColumn="1" w:lastColumn="0" w:noHBand="0" w:noVBand="1"/>
      </w:tblPr>
      <w:tblGrid>
        <w:gridCol w:w="2410"/>
        <w:gridCol w:w="1007"/>
        <w:gridCol w:w="990"/>
        <w:gridCol w:w="973"/>
        <w:gridCol w:w="987"/>
        <w:gridCol w:w="1002"/>
        <w:gridCol w:w="1017"/>
        <w:gridCol w:w="1253"/>
      </w:tblGrid>
      <w:tr w:rsidR="00574EF8" w:rsidRPr="000B6C13" w14:paraId="6185A08F" w14:textId="77777777" w:rsidTr="00BD7DD3">
        <w:trPr>
          <w:trHeight w:val="1012"/>
        </w:trPr>
        <w:tc>
          <w:tcPr>
            <w:tcW w:w="2410" w:type="dxa"/>
            <w:vAlign w:val="center"/>
          </w:tcPr>
          <w:p w14:paraId="0C9C2328" w14:textId="77777777" w:rsidR="00BD7DD3" w:rsidRDefault="00BD7DD3" w:rsidP="007D669E">
            <w:pPr>
              <w:rPr>
                <w:rFonts w:eastAsia="Calibri"/>
                <w:iCs/>
                <w:color w:val="000000"/>
                <w:lang w:val="ru-RU"/>
              </w:rPr>
            </w:pPr>
            <w:r>
              <w:rPr>
                <w:rFonts w:eastAsia="Calibri"/>
                <w:iCs/>
                <w:color w:val="000000"/>
                <w:lang w:val="ru-RU"/>
              </w:rPr>
              <w:t>Показатели/</w:t>
            </w:r>
          </w:p>
          <w:p w14:paraId="4ACE71A6" w14:textId="68973A15" w:rsidR="00574EF8" w:rsidRPr="000B6C13" w:rsidRDefault="00574EF8" w:rsidP="007D669E">
            <w:pPr>
              <w:rPr>
                <w:rFonts w:eastAsia="Calibri"/>
                <w:i/>
                <w:lang w:val="ru-RU"/>
              </w:rPr>
            </w:pPr>
            <w:r w:rsidRPr="000B6C13">
              <w:rPr>
                <w:rFonts w:eastAsia="Calibri"/>
                <w:iCs/>
                <w:color w:val="000000"/>
                <w:lang w:val="ru-RU"/>
              </w:rPr>
              <w:t>Годы</w:t>
            </w:r>
          </w:p>
        </w:tc>
        <w:tc>
          <w:tcPr>
            <w:tcW w:w="1007" w:type="dxa"/>
            <w:vAlign w:val="center"/>
          </w:tcPr>
          <w:p w14:paraId="6CEAC2F2" w14:textId="77777777" w:rsidR="00574EF8" w:rsidRPr="000B6C13" w:rsidRDefault="00574EF8" w:rsidP="007D669E">
            <w:pPr>
              <w:rPr>
                <w:rFonts w:eastAsia="Calibri"/>
                <w:i/>
                <w:lang w:val="ru-RU"/>
              </w:rPr>
            </w:pPr>
            <w:r w:rsidRPr="000B6C13">
              <w:rPr>
                <w:color w:val="000000"/>
              </w:rPr>
              <w:t>2024</w:t>
            </w:r>
          </w:p>
        </w:tc>
        <w:tc>
          <w:tcPr>
            <w:tcW w:w="990" w:type="dxa"/>
            <w:vAlign w:val="center"/>
          </w:tcPr>
          <w:p w14:paraId="0545AF5C" w14:textId="77777777" w:rsidR="00574EF8" w:rsidRPr="000B6C13" w:rsidRDefault="00574EF8" w:rsidP="007D669E">
            <w:pPr>
              <w:rPr>
                <w:rFonts w:eastAsia="Calibri"/>
                <w:i/>
                <w:lang w:val="ru-RU"/>
              </w:rPr>
            </w:pPr>
            <w:r w:rsidRPr="000B6C13">
              <w:rPr>
                <w:rFonts w:eastAsia="Calibri"/>
                <w:iCs/>
                <w:color w:val="000000"/>
                <w:lang w:val="ru-RU"/>
              </w:rPr>
              <w:t>2025</w:t>
            </w:r>
          </w:p>
        </w:tc>
        <w:tc>
          <w:tcPr>
            <w:tcW w:w="973" w:type="dxa"/>
            <w:vAlign w:val="center"/>
          </w:tcPr>
          <w:p w14:paraId="5D651032" w14:textId="77777777" w:rsidR="00574EF8" w:rsidRPr="000B6C13" w:rsidRDefault="00574EF8" w:rsidP="007D669E">
            <w:pPr>
              <w:rPr>
                <w:rFonts w:eastAsia="Calibri"/>
                <w:i/>
                <w:lang w:val="ru-RU"/>
              </w:rPr>
            </w:pPr>
            <w:r w:rsidRPr="000B6C13">
              <w:rPr>
                <w:rFonts w:eastAsia="Calibri"/>
                <w:iCs/>
                <w:color w:val="000000"/>
                <w:lang w:val="ru-RU"/>
              </w:rPr>
              <w:t>2026</w:t>
            </w:r>
          </w:p>
        </w:tc>
        <w:tc>
          <w:tcPr>
            <w:tcW w:w="987" w:type="dxa"/>
            <w:vAlign w:val="center"/>
          </w:tcPr>
          <w:p w14:paraId="092B3BB7" w14:textId="77777777" w:rsidR="00574EF8" w:rsidRPr="000B6C13" w:rsidRDefault="00574EF8" w:rsidP="007D669E">
            <w:pPr>
              <w:rPr>
                <w:rFonts w:eastAsia="Calibri"/>
                <w:i/>
                <w:lang w:val="ru-RU"/>
              </w:rPr>
            </w:pPr>
            <w:r w:rsidRPr="000B6C13">
              <w:rPr>
                <w:rFonts w:eastAsia="Calibri"/>
                <w:iCs/>
                <w:color w:val="000000"/>
                <w:lang w:val="ru-RU"/>
              </w:rPr>
              <w:t>2027</w:t>
            </w:r>
          </w:p>
        </w:tc>
        <w:tc>
          <w:tcPr>
            <w:tcW w:w="1002" w:type="dxa"/>
            <w:vAlign w:val="center"/>
          </w:tcPr>
          <w:p w14:paraId="5A9E7E05" w14:textId="77777777" w:rsidR="00574EF8" w:rsidRPr="000B6C13" w:rsidRDefault="00574EF8" w:rsidP="007D669E">
            <w:pPr>
              <w:rPr>
                <w:rFonts w:eastAsia="Calibri"/>
                <w:i/>
                <w:lang w:val="ru-RU"/>
              </w:rPr>
            </w:pPr>
            <w:r w:rsidRPr="000B6C13">
              <w:rPr>
                <w:rFonts w:eastAsia="Calibri"/>
                <w:iCs/>
                <w:color w:val="000000"/>
                <w:lang w:val="ru-RU"/>
              </w:rPr>
              <w:t>2028</w:t>
            </w:r>
          </w:p>
        </w:tc>
        <w:tc>
          <w:tcPr>
            <w:tcW w:w="1017" w:type="dxa"/>
            <w:vAlign w:val="center"/>
          </w:tcPr>
          <w:p w14:paraId="0D557BE8" w14:textId="77777777" w:rsidR="00574EF8" w:rsidRPr="000B6C13" w:rsidRDefault="00574EF8" w:rsidP="007D669E">
            <w:pPr>
              <w:rPr>
                <w:rFonts w:eastAsia="Calibri"/>
                <w:i/>
                <w:lang w:val="ru-RU"/>
              </w:rPr>
            </w:pPr>
            <w:r w:rsidRPr="000B6C13">
              <w:rPr>
                <w:rFonts w:eastAsia="Calibri"/>
                <w:iCs/>
                <w:color w:val="000000"/>
                <w:lang w:val="ru-RU"/>
              </w:rPr>
              <w:t>2029</w:t>
            </w:r>
          </w:p>
        </w:tc>
        <w:tc>
          <w:tcPr>
            <w:tcW w:w="1253" w:type="dxa"/>
            <w:vAlign w:val="center"/>
          </w:tcPr>
          <w:p w14:paraId="237F30F3" w14:textId="77777777" w:rsidR="00574EF8" w:rsidRPr="000B6C13" w:rsidRDefault="00574EF8" w:rsidP="007D669E">
            <w:pPr>
              <w:rPr>
                <w:rFonts w:eastAsia="Calibri"/>
                <w:i/>
                <w:lang w:val="ru-RU"/>
              </w:rPr>
            </w:pPr>
            <w:r w:rsidRPr="000B6C13">
              <w:rPr>
                <w:color w:val="000000"/>
              </w:rPr>
              <w:t>Ожидаемый синергетический эффект от роста показателей</w:t>
            </w:r>
          </w:p>
        </w:tc>
      </w:tr>
      <w:tr w:rsidR="000B6C13" w:rsidRPr="000B6C13" w14:paraId="220B9F65" w14:textId="77777777" w:rsidTr="00BD7DD3">
        <w:trPr>
          <w:trHeight w:val="357"/>
        </w:trPr>
        <w:tc>
          <w:tcPr>
            <w:tcW w:w="2410" w:type="dxa"/>
          </w:tcPr>
          <w:p w14:paraId="5E6D7653" w14:textId="6E6EFE25" w:rsidR="000B6C13" w:rsidRPr="000B6C13" w:rsidRDefault="000B6C13" w:rsidP="00BD7DD3">
            <w:pPr>
              <w:jc w:val="left"/>
              <w:rPr>
                <w:rFonts w:eastAsia="Calibri"/>
                <w:i/>
                <w:lang w:val="ru-RU"/>
              </w:rPr>
            </w:pPr>
            <w:r w:rsidRPr="000B6C13">
              <w:t xml:space="preserve">Производство </w:t>
            </w:r>
            <w:r w:rsidRPr="000B6C13">
              <w:rPr>
                <w:lang w:val="ru-RU"/>
              </w:rPr>
              <w:t xml:space="preserve">рыбы </w:t>
            </w:r>
            <w:r w:rsidRPr="000B6C13">
              <w:t>на душу населения, штук</w:t>
            </w:r>
          </w:p>
        </w:tc>
        <w:tc>
          <w:tcPr>
            <w:tcW w:w="1007" w:type="dxa"/>
          </w:tcPr>
          <w:p w14:paraId="286128F8" w14:textId="10B8AF8F" w:rsidR="000B6C13" w:rsidRPr="000B6C13" w:rsidRDefault="000B6C13" w:rsidP="000B6C13">
            <w:pPr>
              <w:rPr>
                <w:rFonts w:eastAsia="Calibri"/>
                <w:i/>
                <w:lang w:val="ru-RU"/>
              </w:rPr>
            </w:pPr>
            <w:r w:rsidRPr="007C6AA2">
              <w:t>6,69</w:t>
            </w:r>
          </w:p>
        </w:tc>
        <w:tc>
          <w:tcPr>
            <w:tcW w:w="990" w:type="dxa"/>
          </w:tcPr>
          <w:p w14:paraId="326D6B44" w14:textId="129D8B46" w:rsidR="000B6C13" w:rsidRPr="000B6C13" w:rsidRDefault="000B6C13" w:rsidP="000B6C13">
            <w:pPr>
              <w:rPr>
                <w:rFonts w:eastAsia="Calibri"/>
                <w:i/>
                <w:lang w:val="ru-RU"/>
              </w:rPr>
            </w:pPr>
            <w:r w:rsidRPr="007C6AA2">
              <w:t>7,92</w:t>
            </w:r>
          </w:p>
        </w:tc>
        <w:tc>
          <w:tcPr>
            <w:tcW w:w="973" w:type="dxa"/>
          </w:tcPr>
          <w:p w14:paraId="2AB8D9E2" w14:textId="05FBE9BC" w:rsidR="000B6C13" w:rsidRPr="000B6C13" w:rsidRDefault="000B6C13" w:rsidP="000B6C13">
            <w:pPr>
              <w:rPr>
                <w:rFonts w:eastAsia="Calibri"/>
                <w:i/>
                <w:lang w:val="ru-RU"/>
              </w:rPr>
            </w:pPr>
            <w:r w:rsidRPr="007C6AA2">
              <w:t>9,2</w:t>
            </w:r>
          </w:p>
        </w:tc>
        <w:tc>
          <w:tcPr>
            <w:tcW w:w="987" w:type="dxa"/>
          </w:tcPr>
          <w:p w14:paraId="108B8633" w14:textId="0CD009EB" w:rsidR="000B6C13" w:rsidRPr="000B6C13" w:rsidRDefault="000B6C13" w:rsidP="000B6C13">
            <w:pPr>
              <w:rPr>
                <w:rFonts w:eastAsia="Calibri"/>
                <w:i/>
                <w:lang w:val="ru-RU"/>
              </w:rPr>
            </w:pPr>
            <w:r w:rsidRPr="007C6AA2">
              <w:t>20,59</w:t>
            </w:r>
          </w:p>
        </w:tc>
        <w:tc>
          <w:tcPr>
            <w:tcW w:w="1002" w:type="dxa"/>
          </w:tcPr>
          <w:p w14:paraId="53A816DC" w14:textId="765B9D58" w:rsidR="000B6C13" w:rsidRPr="000B6C13" w:rsidRDefault="000B6C13" w:rsidP="000B6C13">
            <w:pPr>
              <w:rPr>
                <w:rFonts w:eastAsia="Calibri"/>
                <w:i/>
                <w:lang w:val="ru-RU"/>
              </w:rPr>
            </w:pPr>
            <w:r w:rsidRPr="007C6AA2">
              <w:t>22,29</w:t>
            </w:r>
          </w:p>
        </w:tc>
        <w:tc>
          <w:tcPr>
            <w:tcW w:w="1017" w:type="dxa"/>
          </w:tcPr>
          <w:p w14:paraId="7281E8EF" w14:textId="09ED25FA" w:rsidR="000B6C13" w:rsidRPr="000B6C13" w:rsidRDefault="000B6C13" w:rsidP="000B6C13">
            <w:pPr>
              <w:rPr>
                <w:rFonts w:eastAsia="Calibri"/>
                <w:i/>
                <w:lang w:val="ru-RU"/>
              </w:rPr>
            </w:pPr>
            <w:r w:rsidRPr="007C6AA2">
              <w:t>24,2</w:t>
            </w:r>
          </w:p>
        </w:tc>
        <w:tc>
          <w:tcPr>
            <w:tcW w:w="1253" w:type="dxa"/>
          </w:tcPr>
          <w:p w14:paraId="7CD2120E" w14:textId="77777777" w:rsidR="000B6C13" w:rsidRPr="000B6C13" w:rsidRDefault="000B6C13" w:rsidP="000B6C13">
            <w:pPr>
              <w:rPr>
                <w:rFonts w:eastAsia="Calibri"/>
                <w:i/>
                <w:lang w:val="ru-RU"/>
              </w:rPr>
            </w:pPr>
            <w:r w:rsidRPr="000B6C13">
              <w:t>-</w:t>
            </w:r>
          </w:p>
        </w:tc>
      </w:tr>
      <w:tr w:rsidR="000B6C13" w:rsidRPr="000B6C13" w14:paraId="7C265CE2" w14:textId="77777777" w:rsidTr="00BD7DD3">
        <w:trPr>
          <w:trHeight w:val="407"/>
        </w:trPr>
        <w:tc>
          <w:tcPr>
            <w:tcW w:w="2410" w:type="dxa"/>
          </w:tcPr>
          <w:p w14:paraId="32EEA65B" w14:textId="16B12645" w:rsidR="000B6C13" w:rsidRPr="000B6C13" w:rsidRDefault="000B6C13" w:rsidP="00BD7DD3">
            <w:pPr>
              <w:jc w:val="left"/>
              <w:rPr>
                <w:rFonts w:eastAsia="Calibri"/>
                <w:i/>
                <w:lang w:val="ru-RU"/>
              </w:rPr>
            </w:pPr>
            <w:r w:rsidRPr="000B6C13">
              <w:t xml:space="preserve">Потребление </w:t>
            </w:r>
            <w:r w:rsidRPr="000B6C13">
              <w:rPr>
                <w:lang w:val="ru-RU"/>
              </w:rPr>
              <w:t>рыбы</w:t>
            </w:r>
            <w:r w:rsidRPr="000B6C13">
              <w:t xml:space="preserve"> на душу населения, штук</w:t>
            </w:r>
          </w:p>
        </w:tc>
        <w:tc>
          <w:tcPr>
            <w:tcW w:w="1007" w:type="dxa"/>
          </w:tcPr>
          <w:p w14:paraId="0870C189" w14:textId="6A2197FE" w:rsidR="000B6C13" w:rsidRPr="000B6C13" w:rsidRDefault="000B6C13" w:rsidP="000B6C13">
            <w:pPr>
              <w:rPr>
                <w:rFonts w:eastAsia="Calibri"/>
                <w:i/>
                <w:lang w:val="ru-RU"/>
              </w:rPr>
            </w:pPr>
            <w:r w:rsidRPr="007C6AA2">
              <w:t>16,4</w:t>
            </w:r>
          </w:p>
        </w:tc>
        <w:tc>
          <w:tcPr>
            <w:tcW w:w="990" w:type="dxa"/>
          </w:tcPr>
          <w:p w14:paraId="68BD5B64" w14:textId="59A76759" w:rsidR="000B6C13" w:rsidRPr="000B6C13" w:rsidRDefault="000B6C13" w:rsidP="000B6C13">
            <w:pPr>
              <w:rPr>
                <w:rFonts w:eastAsia="Calibri"/>
                <w:i/>
                <w:lang w:val="ru-RU"/>
              </w:rPr>
            </w:pPr>
            <w:r w:rsidRPr="007C6AA2">
              <w:t>16,5</w:t>
            </w:r>
          </w:p>
        </w:tc>
        <w:tc>
          <w:tcPr>
            <w:tcW w:w="973" w:type="dxa"/>
          </w:tcPr>
          <w:p w14:paraId="4367F521" w14:textId="2AB05E7A" w:rsidR="000B6C13" w:rsidRPr="000B6C13" w:rsidRDefault="000B6C13" w:rsidP="000B6C13">
            <w:pPr>
              <w:rPr>
                <w:rFonts w:eastAsia="Calibri"/>
                <w:i/>
                <w:lang w:val="ru-RU"/>
              </w:rPr>
            </w:pPr>
            <w:r w:rsidRPr="007C6AA2">
              <w:t>16,6</w:t>
            </w:r>
          </w:p>
        </w:tc>
        <w:tc>
          <w:tcPr>
            <w:tcW w:w="987" w:type="dxa"/>
          </w:tcPr>
          <w:p w14:paraId="0633B8C0" w14:textId="6F488A55" w:rsidR="000B6C13" w:rsidRPr="000B6C13" w:rsidRDefault="000B6C13" w:rsidP="000B6C13">
            <w:pPr>
              <w:rPr>
                <w:rFonts w:eastAsia="Calibri"/>
                <w:i/>
                <w:lang w:val="ru-RU"/>
              </w:rPr>
            </w:pPr>
            <w:r w:rsidRPr="007C6AA2">
              <w:t>16,7</w:t>
            </w:r>
          </w:p>
        </w:tc>
        <w:tc>
          <w:tcPr>
            <w:tcW w:w="1002" w:type="dxa"/>
          </w:tcPr>
          <w:p w14:paraId="0943555A" w14:textId="27F22A1A" w:rsidR="000B6C13" w:rsidRPr="000B6C13" w:rsidRDefault="000B6C13" w:rsidP="000B6C13">
            <w:pPr>
              <w:rPr>
                <w:rFonts w:eastAsia="Calibri"/>
                <w:i/>
                <w:lang w:val="ru-RU"/>
              </w:rPr>
            </w:pPr>
            <w:r w:rsidRPr="007C6AA2">
              <w:t>16,8</w:t>
            </w:r>
          </w:p>
        </w:tc>
        <w:tc>
          <w:tcPr>
            <w:tcW w:w="1017" w:type="dxa"/>
          </w:tcPr>
          <w:p w14:paraId="772E08A0" w14:textId="64EEEA41" w:rsidR="000B6C13" w:rsidRPr="000B6C13" w:rsidRDefault="000B6C13" w:rsidP="000B6C13">
            <w:pPr>
              <w:rPr>
                <w:rFonts w:eastAsia="Calibri"/>
                <w:i/>
                <w:lang w:val="ru-RU"/>
              </w:rPr>
            </w:pPr>
            <w:r w:rsidRPr="007C6AA2">
              <w:t>16,9</w:t>
            </w:r>
          </w:p>
        </w:tc>
        <w:tc>
          <w:tcPr>
            <w:tcW w:w="1253" w:type="dxa"/>
          </w:tcPr>
          <w:p w14:paraId="3C0DE566" w14:textId="77777777" w:rsidR="000B6C13" w:rsidRPr="000B6C13" w:rsidRDefault="000B6C13" w:rsidP="000B6C13">
            <w:pPr>
              <w:rPr>
                <w:rFonts w:eastAsia="Calibri"/>
                <w:i/>
                <w:lang w:val="ru-RU"/>
              </w:rPr>
            </w:pPr>
            <w:r w:rsidRPr="000B6C13">
              <w:t>-</w:t>
            </w:r>
          </w:p>
        </w:tc>
      </w:tr>
      <w:tr w:rsidR="00BD7DD3" w:rsidRPr="000B6C13" w14:paraId="77637662" w14:textId="77777777" w:rsidTr="00BD7DD3">
        <w:trPr>
          <w:trHeight w:val="882"/>
        </w:trPr>
        <w:tc>
          <w:tcPr>
            <w:tcW w:w="2410" w:type="dxa"/>
          </w:tcPr>
          <w:p w14:paraId="66C63A58" w14:textId="77777777" w:rsidR="000B6C13" w:rsidRPr="000B6C13" w:rsidRDefault="000B6C13" w:rsidP="00BD7DD3">
            <w:pPr>
              <w:jc w:val="left"/>
              <w:rPr>
                <w:rFonts w:eastAsia="Calibri"/>
                <w:i/>
                <w:lang w:val="ru-RU"/>
              </w:rPr>
            </w:pPr>
            <w:r w:rsidRPr="000B6C13">
              <w:t>Разница между производством и потреблением на душу населения, штук</w:t>
            </w:r>
          </w:p>
        </w:tc>
        <w:tc>
          <w:tcPr>
            <w:tcW w:w="1007" w:type="dxa"/>
            <w:shd w:val="clear" w:color="auto" w:fill="auto"/>
          </w:tcPr>
          <w:p w14:paraId="5DB91FB4" w14:textId="0972F682" w:rsidR="000B6C13" w:rsidRPr="00BD7DD3" w:rsidRDefault="000B6C13" w:rsidP="000B6C13">
            <w:pPr>
              <w:rPr>
                <w:rFonts w:eastAsia="Calibri"/>
                <w:i/>
                <w:iCs/>
                <w:lang w:val="ru-RU"/>
              </w:rPr>
            </w:pPr>
            <w:r w:rsidRPr="00BD7DD3">
              <w:rPr>
                <w:i/>
                <w:iCs/>
              </w:rPr>
              <w:t>-9,71</w:t>
            </w:r>
          </w:p>
        </w:tc>
        <w:tc>
          <w:tcPr>
            <w:tcW w:w="990" w:type="dxa"/>
            <w:shd w:val="clear" w:color="auto" w:fill="auto"/>
          </w:tcPr>
          <w:p w14:paraId="22021F26" w14:textId="12B5B9BF" w:rsidR="000B6C13" w:rsidRPr="00BD7DD3" w:rsidRDefault="000B6C13" w:rsidP="000B6C13">
            <w:pPr>
              <w:rPr>
                <w:rFonts w:eastAsia="Calibri"/>
                <w:i/>
                <w:iCs/>
                <w:lang w:val="ru-RU"/>
              </w:rPr>
            </w:pPr>
            <w:r w:rsidRPr="00BD7DD3">
              <w:rPr>
                <w:i/>
                <w:iCs/>
              </w:rPr>
              <w:t>-8,58</w:t>
            </w:r>
          </w:p>
        </w:tc>
        <w:tc>
          <w:tcPr>
            <w:tcW w:w="973" w:type="dxa"/>
            <w:shd w:val="clear" w:color="auto" w:fill="auto"/>
          </w:tcPr>
          <w:p w14:paraId="4671B7B7" w14:textId="7C2FDFFF" w:rsidR="000B6C13" w:rsidRPr="00BD7DD3" w:rsidRDefault="000B6C13" w:rsidP="000B6C13">
            <w:pPr>
              <w:rPr>
                <w:rFonts w:eastAsia="Calibri"/>
                <w:i/>
                <w:iCs/>
                <w:lang w:val="ru-RU"/>
              </w:rPr>
            </w:pPr>
            <w:r w:rsidRPr="00BD7DD3">
              <w:rPr>
                <w:i/>
                <w:iCs/>
              </w:rPr>
              <w:t>-7,4</w:t>
            </w:r>
          </w:p>
        </w:tc>
        <w:tc>
          <w:tcPr>
            <w:tcW w:w="987" w:type="dxa"/>
            <w:shd w:val="clear" w:color="auto" w:fill="auto"/>
          </w:tcPr>
          <w:p w14:paraId="13A1C931" w14:textId="520A5328" w:rsidR="000B6C13" w:rsidRPr="000B6C13" w:rsidRDefault="000B6C13" w:rsidP="000B6C13">
            <w:pPr>
              <w:rPr>
                <w:rFonts w:eastAsia="Calibri"/>
                <w:i/>
                <w:lang w:val="ru-RU"/>
              </w:rPr>
            </w:pPr>
            <w:r w:rsidRPr="007C6AA2">
              <w:t>3,89</w:t>
            </w:r>
          </w:p>
        </w:tc>
        <w:tc>
          <w:tcPr>
            <w:tcW w:w="1002" w:type="dxa"/>
            <w:shd w:val="clear" w:color="auto" w:fill="auto"/>
          </w:tcPr>
          <w:p w14:paraId="40B00AE2" w14:textId="36B5AB09" w:rsidR="000B6C13" w:rsidRPr="000B6C13" w:rsidRDefault="000B6C13" w:rsidP="000B6C13">
            <w:pPr>
              <w:rPr>
                <w:rFonts w:eastAsia="Calibri"/>
                <w:i/>
                <w:lang w:val="ru-RU"/>
              </w:rPr>
            </w:pPr>
            <w:r w:rsidRPr="007C6AA2">
              <w:t>5,49</w:t>
            </w:r>
          </w:p>
        </w:tc>
        <w:tc>
          <w:tcPr>
            <w:tcW w:w="1017" w:type="dxa"/>
            <w:shd w:val="clear" w:color="auto" w:fill="auto"/>
          </w:tcPr>
          <w:p w14:paraId="3C9E4EC7" w14:textId="2FA8BC25" w:rsidR="000B6C13" w:rsidRPr="000B6C13" w:rsidRDefault="000B6C13" w:rsidP="000B6C13">
            <w:pPr>
              <w:rPr>
                <w:rFonts w:eastAsia="Calibri"/>
                <w:i/>
                <w:lang w:val="ru-RU"/>
              </w:rPr>
            </w:pPr>
            <w:r w:rsidRPr="007C6AA2">
              <w:t>7,3</w:t>
            </w:r>
          </w:p>
        </w:tc>
        <w:tc>
          <w:tcPr>
            <w:tcW w:w="1253" w:type="dxa"/>
          </w:tcPr>
          <w:p w14:paraId="2040F77F" w14:textId="77777777" w:rsidR="000B6C13" w:rsidRPr="000B6C13" w:rsidRDefault="000B6C13" w:rsidP="000B6C13">
            <w:pPr>
              <w:rPr>
                <w:rFonts w:eastAsia="Calibri"/>
                <w:i/>
                <w:lang w:val="ru-RU"/>
              </w:rPr>
            </w:pPr>
            <w:r w:rsidRPr="000B6C13">
              <w:t>-</w:t>
            </w:r>
          </w:p>
        </w:tc>
      </w:tr>
      <w:tr w:rsidR="000B6C13" w:rsidRPr="000B6C13" w14:paraId="71BB7612" w14:textId="77777777" w:rsidTr="00BD7DD3">
        <w:trPr>
          <w:trHeight w:val="160"/>
        </w:trPr>
        <w:tc>
          <w:tcPr>
            <w:tcW w:w="2410" w:type="dxa"/>
          </w:tcPr>
          <w:p w14:paraId="3DC19718" w14:textId="1DB59756" w:rsidR="000B6C13" w:rsidRPr="000B6C13" w:rsidRDefault="000B6C13" w:rsidP="00BD7DD3">
            <w:pPr>
              <w:jc w:val="left"/>
              <w:rPr>
                <w:rFonts w:eastAsia="Calibri"/>
                <w:i/>
                <w:lang w:val="ru-RU"/>
              </w:rPr>
            </w:pPr>
            <w:r w:rsidRPr="000B6C13">
              <w:t xml:space="preserve">Производство </w:t>
            </w:r>
            <w:r w:rsidRPr="000B6C13">
              <w:rPr>
                <w:lang w:val="ru-RU"/>
              </w:rPr>
              <w:t>рыбы</w:t>
            </w:r>
            <w:r w:rsidRPr="000B6C13">
              <w:t xml:space="preserve"> всего по </w:t>
            </w:r>
            <w:r w:rsidRPr="000B6C13">
              <w:rPr>
                <w:lang w:val="ru-RU"/>
              </w:rPr>
              <w:t>области</w:t>
            </w:r>
            <w:r w:rsidRPr="000B6C13">
              <w:t>, штук</w:t>
            </w:r>
          </w:p>
        </w:tc>
        <w:tc>
          <w:tcPr>
            <w:tcW w:w="1007" w:type="dxa"/>
          </w:tcPr>
          <w:p w14:paraId="46CE598C" w14:textId="6ADB8D8E" w:rsidR="000B6C13" w:rsidRPr="000B6C13" w:rsidRDefault="000B6C13" w:rsidP="000B6C13">
            <w:pPr>
              <w:rPr>
                <w:rFonts w:eastAsia="Calibri"/>
                <w:i/>
                <w:lang w:val="ru-RU"/>
              </w:rPr>
            </w:pPr>
            <w:r w:rsidRPr="007C6AA2">
              <w:t>8902,4</w:t>
            </w:r>
          </w:p>
        </w:tc>
        <w:tc>
          <w:tcPr>
            <w:tcW w:w="990" w:type="dxa"/>
          </w:tcPr>
          <w:p w14:paraId="754E23ED" w14:textId="3AC3B83D" w:rsidR="000B6C13" w:rsidRPr="000B6C13" w:rsidRDefault="000B6C13" w:rsidP="000B6C13">
            <w:pPr>
              <w:rPr>
                <w:rFonts w:eastAsia="Calibri"/>
                <w:i/>
                <w:lang w:val="ru-RU"/>
              </w:rPr>
            </w:pPr>
            <w:r w:rsidRPr="007C6AA2">
              <w:t>10469,4</w:t>
            </w:r>
          </w:p>
        </w:tc>
        <w:tc>
          <w:tcPr>
            <w:tcW w:w="973" w:type="dxa"/>
          </w:tcPr>
          <w:p w14:paraId="51C533A8" w14:textId="1E5BC588" w:rsidR="000B6C13" w:rsidRPr="000B6C13" w:rsidRDefault="000B6C13" w:rsidP="000B6C13">
            <w:pPr>
              <w:rPr>
                <w:rFonts w:eastAsia="Calibri"/>
                <w:i/>
                <w:lang w:val="ru-RU"/>
              </w:rPr>
            </w:pPr>
            <w:r w:rsidRPr="007C6AA2">
              <w:t>12093,4</w:t>
            </w:r>
          </w:p>
        </w:tc>
        <w:tc>
          <w:tcPr>
            <w:tcW w:w="987" w:type="dxa"/>
          </w:tcPr>
          <w:p w14:paraId="155B97EA" w14:textId="717B82D5" w:rsidR="000B6C13" w:rsidRPr="000B6C13" w:rsidRDefault="000B6C13" w:rsidP="000B6C13">
            <w:pPr>
              <w:rPr>
                <w:rFonts w:eastAsia="Calibri"/>
                <w:i/>
                <w:lang w:val="ru-RU"/>
              </w:rPr>
            </w:pPr>
            <w:r w:rsidRPr="007C6AA2">
              <w:t>26921,7</w:t>
            </w:r>
          </w:p>
        </w:tc>
        <w:tc>
          <w:tcPr>
            <w:tcW w:w="1002" w:type="dxa"/>
          </w:tcPr>
          <w:p w14:paraId="75DFA45A" w14:textId="6994D61E" w:rsidR="000B6C13" w:rsidRPr="000B6C13" w:rsidRDefault="000B6C13" w:rsidP="000B6C13">
            <w:pPr>
              <w:rPr>
                <w:rFonts w:eastAsia="Calibri"/>
                <w:i/>
                <w:lang w:val="ru-RU"/>
              </w:rPr>
            </w:pPr>
            <w:r w:rsidRPr="007C6AA2">
              <w:t>28974,5</w:t>
            </w:r>
          </w:p>
        </w:tc>
        <w:tc>
          <w:tcPr>
            <w:tcW w:w="1017" w:type="dxa"/>
          </w:tcPr>
          <w:p w14:paraId="1FB10151" w14:textId="76C1B26C" w:rsidR="000B6C13" w:rsidRPr="000B6C13" w:rsidRDefault="000B6C13" w:rsidP="000B6C13">
            <w:pPr>
              <w:rPr>
                <w:rFonts w:eastAsia="Calibri"/>
                <w:i/>
                <w:lang w:val="ru-RU"/>
              </w:rPr>
            </w:pPr>
            <w:r w:rsidRPr="007C6AA2">
              <w:t>31276</w:t>
            </w:r>
          </w:p>
        </w:tc>
        <w:tc>
          <w:tcPr>
            <w:tcW w:w="1253" w:type="dxa"/>
          </w:tcPr>
          <w:p w14:paraId="648C3433" w14:textId="77777777" w:rsidR="000B6C13" w:rsidRPr="000B6C13" w:rsidRDefault="000B6C13" w:rsidP="000B6C13">
            <w:pPr>
              <w:rPr>
                <w:rFonts w:eastAsia="Calibri"/>
                <w:i/>
                <w:lang w:val="ru-RU"/>
              </w:rPr>
            </w:pPr>
            <w:r w:rsidRPr="000B6C13">
              <w:t>-</w:t>
            </w:r>
          </w:p>
        </w:tc>
      </w:tr>
      <w:tr w:rsidR="000B6C13" w:rsidRPr="000B6C13" w14:paraId="096E0189" w14:textId="77777777" w:rsidTr="00BD7DD3">
        <w:trPr>
          <w:trHeight w:val="73"/>
        </w:trPr>
        <w:tc>
          <w:tcPr>
            <w:tcW w:w="2410" w:type="dxa"/>
          </w:tcPr>
          <w:p w14:paraId="3FAD7FCF" w14:textId="259FEE2F" w:rsidR="000B6C13" w:rsidRPr="000B6C13" w:rsidRDefault="000B6C13" w:rsidP="00BD7DD3">
            <w:pPr>
              <w:jc w:val="left"/>
              <w:rPr>
                <w:rFonts w:eastAsia="Calibri"/>
                <w:i/>
                <w:lang w:val="ru-RU"/>
              </w:rPr>
            </w:pPr>
            <w:r w:rsidRPr="000B6C13">
              <w:t xml:space="preserve">Потребление </w:t>
            </w:r>
            <w:r w:rsidRPr="000B6C13">
              <w:rPr>
                <w:lang w:val="ru-RU"/>
              </w:rPr>
              <w:t>рыбы</w:t>
            </w:r>
            <w:r w:rsidRPr="000B6C13">
              <w:t xml:space="preserve"> всего по </w:t>
            </w:r>
            <w:r w:rsidRPr="000B6C13">
              <w:rPr>
                <w:lang w:val="ru-RU"/>
              </w:rPr>
              <w:t>области</w:t>
            </w:r>
            <w:r w:rsidRPr="000B6C13">
              <w:t>, штук</w:t>
            </w:r>
          </w:p>
        </w:tc>
        <w:tc>
          <w:tcPr>
            <w:tcW w:w="1007" w:type="dxa"/>
          </w:tcPr>
          <w:p w14:paraId="7E0CF7FF" w14:textId="54E5DE3B" w:rsidR="000B6C13" w:rsidRPr="000B6C13" w:rsidRDefault="000B6C13" w:rsidP="000B6C13">
            <w:pPr>
              <w:rPr>
                <w:rFonts w:eastAsia="Calibri"/>
                <w:i/>
                <w:lang w:val="ru-RU"/>
              </w:rPr>
            </w:pPr>
            <w:r w:rsidRPr="007C6AA2">
              <w:t>21823,5</w:t>
            </w:r>
          </w:p>
        </w:tc>
        <w:tc>
          <w:tcPr>
            <w:tcW w:w="990" w:type="dxa"/>
          </w:tcPr>
          <w:p w14:paraId="5292DCA2" w14:textId="2B99D357" w:rsidR="000B6C13" w:rsidRPr="000B6C13" w:rsidRDefault="000B6C13" w:rsidP="000B6C13">
            <w:pPr>
              <w:rPr>
                <w:rFonts w:eastAsia="Calibri"/>
                <w:i/>
                <w:lang w:val="ru-RU"/>
              </w:rPr>
            </w:pPr>
            <w:r w:rsidRPr="007C6AA2">
              <w:t>21811,4</w:t>
            </w:r>
          </w:p>
        </w:tc>
        <w:tc>
          <w:tcPr>
            <w:tcW w:w="973" w:type="dxa"/>
          </w:tcPr>
          <w:p w14:paraId="67271B60" w14:textId="053DC3A8" w:rsidR="000B6C13" w:rsidRPr="000B6C13" w:rsidRDefault="000B6C13" w:rsidP="000B6C13">
            <w:pPr>
              <w:rPr>
                <w:rFonts w:eastAsia="Calibri"/>
                <w:i/>
                <w:lang w:val="ru-RU"/>
              </w:rPr>
            </w:pPr>
            <w:r w:rsidRPr="007C6AA2">
              <w:t>21820,7</w:t>
            </w:r>
          </w:p>
        </w:tc>
        <w:tc>
          <w:tcPr>
            <w:tcW w:w="987" w:type="dxa"/>
          </w:tcPr>
          <w:p w14:paraId="62521A9F" w14:textId="4D552858" w:rsidR="000B6C13" w:rsidRPr="000B6C13" w:rsidRDefault="000B6C13" w:rsidP="000B6C13">
            <w:pPr>
              <w:rPr>
                <w:rFonts w:eastAsia="Calibri"/>
                <w:i/>
                <w:lang w:val="ru-RU"/>
              </w:rPr>
            </w:pPr>
            <w:r w:rsidRPr="007C6AA2">
              <w:t>21830,2</w:t>
            </w:r>
          </w:p>
        </w:tc>
        <w:tc>
          <w:tcPr>
            <w:tcW w:w="1002" w:type="dxa"/>
          </w:tcPr>
          <w:p w14:paraId="02D4436C" w14:textId="3E13D29D" w:rsidR="000B6C13" w:rsidRPr="000B6C13" w:rsidRDefault="000B6C13" w:rsidP="000B6C13">
            <w:pPr>
              <w:rPr>
                <w:rFonts w:eastAsia="Calibri"/>
                <w:i/>
                <w:lang w:val="ru-RU"/>
              </w:rPr>
            </w:pPr>
            <w:r w:rsidRPr="007C6AA2">
              <w:t>21836,6</w:t>
            </w:r>
          </w:p>
        </w:tc>
        <w:tc>
          <w:tcPr>
            <w:tcW w:w="1017" w:type="dxa"/>
          </w:tcPr>
          <w:p w14:paraId="242B2ACD" w14:textId="6C981586" w:rsidR="000B6C13" w:rsidRPr="000B6C13" w:rsidRDefault="000B6C13" w:rsidP="000B6C13">
            <w:pPr>
              <w:rPr>
                <w:rFonts w:eastAsia="Calibri"/>
                <w:i/>
                <w:lang w:val="ru-RU"/>
              </w:rPr>
            </w:pPr>
            <w:r w:rsidRPr="007C6AA2">
              <w:t>21843,2</w:t>
            </w:r>
          </w:p>
        </w:tc>
        <w:tc>
          <w:tcPr>
            <w:tcW w:w="1253" w:type="dxa"/>
          </w:tcPr>
          <w:p w14:paraId="2715C687" w14:textId="77777777" w:rsidR="000B6C13" w:rsidRPr="000B6C13" w:rsidRDefault="000B6C13" w:rsidP="000B6C13">
            <w:pPr>
              <w:rPr>
                <w:rFonts w:eastAsia="Calibri"/>
                <w:i/>
                <w:lang w:val="ru-RU"/>
              </w:rPr>
            </w:pPr>
            <w:r w:rsidRPr="000B6C13">
              <w:t>-</w:t>
            </w:r>
          </w:p>
        </w:tc>
      </w:tr>
      <w:tr w:rsidR="00BD7DD3" w:rsidRPr="000B6C13" w14:paraId="304D8C8C" w14:textId="77777777" w:rsidTr="00BD7DD3">
        <w:trPr>
          <w:trHeight w:val="530"/>
        </w:trPr>
        <w:tc>
          <w:tcPr>
            <w:tcW w:w="2410" w:type="dxa"/>
          </w:tcPr>
          <w:p w14:paraId="5C3DAC1A" w14:textId="77777777" w:rsidR="000B6C13" w:rsidRPr="000B6C13" w:rsidRDefault="000B6C13" w:rsidP="00BD7DD3">
            <w:pPr>
              <w:jc w:val="left"/>
              <w:rPr>
                <w:rFonts w:eastAsia="Calibri"/>
                <w:i/>
                <w:lang w:val="ru-RU"/>
              </w:rPr>
            </w:pPr>
            <w:r w:rsidRPr="000B6C13">
              <w:t xml:space="preserve">Разница между производством и потреблением всего по </w:t>
            </w:r>
            <w:r w:rsidRPr="000B6C13">
              <w:rPr>
                <w:lang w:val="ru-RU"/>
              </w:rPr>
              <w:t>области</w:t>
            </w:r>
            <w:r w:rsidRPr="000B6C13">
              <w:t>, штук</w:t>
            </w:r>
          </w:p>
        </w:tc>
        <w:tc>
          <w:tcPr>
            <w:tcW w:w="1007" w:type="dxa"/>
            <w:shd w:val="clear" w:color="auto" w:fill="auto"/>
          </w:tcPr>
          <w:p w14:paraId="4500384A" w14:textId="15A42A63" w:rsidR="000B6C13" w:rsidRPr="00BD7DD3" w:rsidRDefault="000B6C13" w:rsidP="000B6C13">
            <w:pPr>
              <w:rPr>
                <w:rFonts w:eastAsia="Calibri"/>
                <w:i/>
                <w:iCs/>
                <w:lang w:val="ru-RU"/>
              </w:rPr>
            </w:pPr>
            <w:r w:rsidRPr="00BD7DD3">
              <w:rPr>
                <w:i/>
                <w:iCs/>
              </w:rPr>
              <w:t>-12921,1</w:t>
            </w:r>
          </w:p>
        </w:tc>
        <w:tc>
          <w:tcPr>
            <w:tcW w:w="990" w:type="dxa"/>
            <w:shd w:val="clear" w:color="auto" w:fill="auto"/>
          </w:tcPr>
          <w:p w14:paraId="347C365E" w14:textId="10336D0C" w:rsidR="000B6C13" w:rsidRPr="00BD7DD3" w:rsidRDefault="000B6C13" w:rsidP="000B6C13">
            <w:pPr>
              <w:rPr>
                <w:rFonts w:eastAsia="Calibri"/>
                <w:i/>
                <w:iCs/>
                <w:lang w:val="ru-RU"/>
              </w:rPr>
            </w:pPr>
            <w:r w:rsidRPr="00BD7DD3">
              <w:rPr>
                <w:i/>
                <w:iCs/>
              </w:rPr>
              <w:t>-11341,9</w:t>
            </w:r>
          </w:p>
        </w:tc>
        <w:tc>
          <w:tcPr>
            <w:tcW w:w="973" w:type="dxa"/>
            <w:shd w:val="clear" w:color="auto" w:fill="auto"/>
          </w:tcPr>
          <w:p w14:paraId="1C3E7291" w14:textId="197237ED" w:rsidR="000B6C13" w:rsidRPr="00BD7DD3" w:rsidRDefault="000B6C13" w:rsidP="000B6C13">
            <w:pPr>
              <w:rPr>
                <w:rFonts w:eastAsia="Calibri"/>
                <w:i/>
                <w:iCs/>
                <w:lang w:val="ru-RU"/>
              </w:rPr>
            </w:pPr>
            <w:r w:rsidRPr="00BD7DD3">
              <w:rPr>
                <w:i/>
                <w:iCs/>
              </w:rPr>
              <w:t>-9727,3</w:t>
            </w:r>
          </w:p>
        </w:tc>
        <w:tc>
          <w:tcPr>
            <w:tcW w:w="987" w:type="dxa"/>
            <w:shd w:val="clear" w:color="auto" w:fill="auto"/>
          </w:tcPr>
          <w:p w14:paraId="22BDE3EB" w14:textId="7A9A5D40" w:rsidR="000B6C13" w:rsidRPr="000B6C13" w:rsidRDefault="000B6C13" w:rsidP="000B6C13">
            <w:pPr>
              <w:rPr>
                <w:rFonts w:eastAsia="Calibri"/>
                <w:i/>
                <w:lang w:val="ru-RU"/>
              </w:rPr>
            </w:pPr>
            <w:r w:rsidRPr="007C6AA2">
              <w:t>5091,5</w:t>
            </w:r>
          </w:p>
        </w:tc>
        <w:tc>
          <w:tcPr>
            <w:tcW w:w="1002" w:type="dxa"/>
            <w:shd w:val="clear" w:color="auto" w:fill="auto"/>
          </w:tcPr>
          <w:p w14:paraId="69DD6D89" w14:textId="6A7C29BE" w:rsidR="000B6C13" w:rsidRPr="000B6C13" w:rsidRDefault="000B6C13" w:rsidP="000B6C13">
            <w:pPr>
              <w:rPr>
                <w:rFonts w:eastAsia="Calibri"/>
                <w:i/>
                <w:lang w:val="ru-RU"/>
              </w:rPr>
            </w:pPr>
            <w:r w:rsidRPr="007C6AA2">
              <w:t>7137,9</w:t>
            </w:r>
          </w:p>
        </w:tc>
        <w:tc>
          <w:tcPr>
            <w:tcW w:w="1017" w:type="dxa"/>
            <w:shd w:val="clear" w:color="auto" w:fill="auto"/>
          </w:tcPr>
          <w:p w14:paraId="6EBFFF54" w14:textId="7D1751AA" w:rsidR="000B6C13" w:rsidRPr="000B6C13" w:rsidRDefault="000B6C13" w:rsidP="000B6C13">
            <w:pPr>
              <w:rPr>
                <w:rFonts w:eastAsia="Calibri"/>
                <w:i/>
                <w:lang w:val="ru-RU"/>
              </w:rPr>
            </w:pPr>
            <w:r w:rsidRPr="007C6AA2">
              <w:t>9432,8</w:t>
            </w:r>
          </w:p>
        </w:tc>
        <w:tc>
          <w:tcPr>
            <w:tcW w:w="1253" w:type="dxa"/>
          </w:tcPr>
          <w:p w14:paraId="56B31C32" w14:textId="77777777" w:rsidR="000B6C13" w:rsidRPr="000B6C13" w:rsidRDefault="000B6C13" w:rsidP="000B6C13">
            <w:pPr>
              <w:rPr>
                <w:rFonts w:eastAsia="Calibri"/>
                <w:i/>
                <w:lang w:val="ru-RU"/>
              </w:rPr>
            </w:pPr>
            <w:r w:rsidRPr="000B6C13">
              <w:t>-</w:t>
            </w:r>
          </w:p>
        </w:tc>
      </w:tr>
      <w:tr w:rsidR="000B6C13" w:rsidRPr="000B6C13" w14:paraId="28046F5D" w14:textId="77777777" w:rsidTr="00BD7DD3">
        <w:trPr>
          <w:trHeight w:val="515"/>
        </w:trPr>
        <w:tc>
          <w:tcPr>
            <w:tcW w:w="2410" w:type="dxa"/>
          </w:tcPr>
          <w:p w14:paraId="2A159D4B" w14:textId="673611C6" w:rsidR="000B6C13" w:rsidRPr="000B6C13" w:rsidRDefault="000B6C13" w:rsidP="00BD7DD3">
            <w:pPr>
              <w:jc w:val="left"/>
              <w:rPr>
                <w:rFonts w:eastAsia="Calibri"/>
                <w:i/>
                <w:lang w:val="ru-RU"/>
              </w:rPr>
            </w:pPr>
            <w:r w:rsidRPr="000B6C13">
              <w:t xml:space="preserve">ВРП ВКО, </w:t>
            </w:r>
            <w:r>
              <w:rPr>
                <w:lang w:val="kk-KZ"/>
              </w:rPr>
              <w:t>млн</w:t>
            </w:r>
            <w:r w:rsidRPr="000B6C13">
              <w:t xml:space="preserve">. тенге </w:t>
            </w:r>
          </w:p>
        </w:tc>
        <w:tc>
          <w:tcPr>
            <w:tcW w:w="1007" w:type="dxa"/>
          </w:tcPr>
          <w:p w14:paraId="1A401632" w14:textId="07CAC4BF" w:rsidR="000B6C13" w:rsidRPr="000B6C13" w:rsidRDefault="000B6C13" w:rsidP="000B6C13">
            <w:pPr>
              <w:rPr>
                <w:rFonts w:eastAsia="Calibri"/>
                <w:i/>
                <w:lang w:val="ru-RU"/>
              </w:rPr>
            </w:pPr>
            <w:r w:rsidRPr="007C6AA2">
              <w:t>8224732,4</w:t>
            </w:r>
          </w:p>
        </w:tc>
        <w:tc>
          <w:tcPr>
            <w:tcW w:w="990" w:type="dxa"/>
          </w:tcPr>
          <w:p w14:paraId="27A04EBD" w14:textId="2813D727" w:rsidR="000B6C13" w:rsidRPr="000B6C13" w:rsidRDefault="000B6C13" w:rsidP="000B6C13">
            <w:pPr>
              <w:rPr>
                <w:rFonts w:eastAsia="Calibri"/>
                <w:i/>
                <w:lang w:val="ru-RU"/>
              </w:rPr>
            </w:pPr>
            <w:r w:rsidRPr="007C6AA2">
              <w:t>9507848,8</w:t>
            </w:r>
          </w:p>
        </w:tc>
        <w:tc>
          <w:tcPr>
            <w:tcW w:w="973" w:type="dxa"/>
          </w:tcPr>
          <w:p w14:paraId="4BF96294" w14:textId="38DC61AD" w:rsidR="000B6C13" w:rsidRPr="000B6C13" w:rsidRDefault="000B6C13" w:rsidP="000B6C13">
            <w:pPr>
              <w:rPr>
                <w:rFonts w:eastAsia="Calibri"/>
                <w:i/>
                <w:lang w:val="ru-RU"/>
              </w:rPr>
            </w:pPr>
            <w:r w:rsidRPr="007C6AA2">
              <w:t>10991140,5</w:t>
            </w:r>
          </w:p>
        </w:tc>
        <w:tc>
          <w:tcPr>
            <w:tcW w:w="987" w:type="dxa"/>
          </w:tcPr>
          <w:p w14:paraId="3947B144" w14:textId="71C7A2C9" w:rsidR="000B6C13" w:rsidRPr="000B6C13" w:rsidRDefault="000B6C13" w:rsidP="000B6C13">
            <w:pPr>
              <w:rPr>
                <w:rFonts w:eastAsia="Calibri"/>
                <w:i/>
                <w:lang w:val="ru-RU"/>
              </w:rPr>
            </w:pPr>
            <w:r w:rsidRPr="007C6AA2">
              <w:t>12749711,1</w:t>
            </w:r>
          </w:p>
        </w:tc>
        <w:tc>
          <w:tcPr>
            <w:tcW w:w="1002" w:type="dxa"/>
          </w:tcPr>
          <w:p w14:paraId="0E684DF4" w14:textId="7797C71B" w:rsidR="000B6C13" w:rsidRPr="000B6C13" w:rsidRDefault="000B6C13" w:rsidP="000B6C13">
            <w:pPr>
              <w:rPr>
                <w:rFonts w:eastAsia="Calibri"/>
                <w:i/>
                <w:lang w:val="ru-RU"/>
              </w:rPr>
            </w:pPr>
            <w:r w:rsidRPr="007C6AA2">
              <w:t>14731911,4</w:t>
            </w:r>
          </w:p>
        </w:tc>
        <w:tc>
          <w:tcPr>
            <w:tcW w:w="1017" w:type="dxa"/>
          </w:tcPr>
          <w:p w14:paraId="528351B9" w14:textId="62AD1BF9" w:rsidR="000B6C13" w:rsidRPr="000B6C13" w:rsidRDefault="000B6C13" w:rsidP="000B6C13">
            <w:pPr>
              <w:rPr>
                <w:rFonts w:eastAsia="Calibri"/>
                <w:i/>
                <w:lang w:val="ru-RU"/>
              </w:rPr>
            </w:pPr>
            <w:r w:rsidRPr="007C6AA2">
              <w:t>17023348,9</w:t>
            </w:r>
          </w:p>
        </w:tc>
        <w:tc>
          <w:tcPr>
            <w:tcW w:w="1253" w:type="dxa"/>
          </w:tcPr>
          <w:p w14:paraId="12E2F602" w14:textId="4C14E54F" w:rsidR="000B6C13" w:rsidRPr="000B6C13" w:rsidRDefault="000B6C13" w:rsidP="000B6C13">
            <w:pPr>
              <w:rPr>
                <w:rFonts w:eastAsia="Calibri"/>
                <w:i/>
                <w:lang w:val="ru-RU"/>
              </w:rPr>
            </w:pPr>
            <w:r>
              <w:rPr>
                <w:lang w:val="ru-RU"/>
              </w:rPr>
              <w:t>+</w:t>
            </w:r>
            <w:r w:rsidRPr="003761D9">
              <w:t>8798616,5</w:t>
            </w:r>
          </w:p>
        </w:tc>
      </w:tr>
      <w:tr w:rsidR="000B6C13" w:rsidRPr="000B6C13" w14:paraId="736F5FD7" w14:textId="77777777" w:rsidTr="00BD7DD3">
        <w:trPr>
          <w:trHeight w:val="125"/>
        </w:trPr>
        <w:tc>
          <w:tcPr>
            <w:tcW w:w="2410" w:type="dxa"/>
          </w:tcPr>
          <w:p w14:paraId="4D3104F2" w14:textId="13EC8164" w:rsidR="000B6C13" w:rsidRPr="000B6C13" w:rsidRDefault="000B6C13" w:rsidP="00BD7DD3">
            <w:pPr>
              <w:jc w:val="left"/>
              <w:rPr>
                <w:rFonts w:eastAsia="Calibri"/>
                <w:i/>
                <w:lang w:val="ru-RU"/>
              </w:rPr>
            </w:pPr>
            <w:r w:rsidRPr="000B6C13">
              <w:t xml:space="preserve">ВОП сельского хозяйства, </w:t>
            </w:r>
            <w:r>
              <w:rPr>
                <w:lang w:val="kk-KZ"/>
              </w:rPr>
              <w:t>млн</w:t>
            </w:r>
            <w:r w:rsidRPr="000B6C13">
              <w:t xml:space="preserve">. тенге </w:t>
            </w:r>
          </w:p>
        </w:tc>
        <w:tc>
          <w:tcPr>
            <w:tcW w:w="1007" w:type="dxa"/>
          </w:tcPr>
          <w:p w14:paraId="6C97A0A9" w14:textId="5E351E70" w:rsidR="000B6C13" w:rsidRPr="000B6C13" w:rsidRDefault="000B6C13" w:rsidP="000B6C13">
            <w:pPr>
              <w:rPr>
                <w:rFonts w:eastAsia="Calibri"/>
                <w:i/>
                <w:lang w:val="ru-RU"/>
              </w:rPr>
            </w:pPr>
            <w:r w:rsidRPr="007C6AA2">
              <w:t>925760,2</w:t>
            </w:r>
          </w:p>
        </w:tc>
        <w:tc>
          <w:tcPr>
            <w:tcW w:w="990" w:type="dxa"/>
          </w:tcPr>
          <w:p w14:paraId="0FFB710D" w14:textId="6F15AED2" w:rsidR="000B6C13" w:rsidRPr="000B6C13" w:rsidRDefault="000B6C13" w:rsidP="000B6C13">
            <w:pPr>
              <w:rPr>
                <w:rFonts w:eastAsia="Calibri"/>
                <w:i/>
                <w:lang w:val="ru-RU"/>
              </w:rPr>
            </w:pPr>
            <w:r w:rsidRPr="007C6AA2">
              <w:t>995890,6</w:t>
            </w:r>
          </w:p>
        </w:tc>
        <w:tc>
          <w:tcPr>
            <w:tcW w:w="973" w:type="dxa"/>
          </w:tcPr>
          <w:p w14:paraId="3C2CCABA" w14:textId="1CC729CD" w:rsidR="000B6C13" w:rsidRPr="000B6C13" w:rsidRDefault="000B6C13" w:rsidP="000B6C13">
            <w:pPr>
              <w:rPr>
                <w:rFonts w:eastAsia="Calibri"/>
                <w:i/>
                <w:lang w:val="ru-RU"/>
              </w:rPr>
            </w:pPr>
            <w:r w:rsidRPr="007C6AA2">
              <w:t>1071333,6</w:t>
            </w:r>
          </w:p>
        </w:tc>
        <w:tc>
          <w:tcPr>
            <w:tcW w:w="987" w:type="dxa"/>
          </w:tcPr>
          <w:p w14:paraId="1D6A1498" w14:textId="250FE55B" w:rsidR="000B6C13" w:rsidRPr="000B6C13" w:rsidRDefault="000B6C13" w:rsidP="000B6C13">
            <w:pPr>
              <w:rPr>
                <w:rFonts w:eastAsia="Calibri"/>
                <w:i/>
                <w:lang w:val="ru-RU"/>
              </w:rPr>
            </w:pPr>
            <w:r w:rsidRPr="007C6AA2">
              <w:t>1184991,8</w:t>
            </w:r>
          </w:p>
        </w:tc>
        <w:tc>
          <w:tcPr>
            <w:tcW w:w="1002" w:type="dxa"/>
          </w:tcPr>
          <w:p w14:paraId="09A4C897" w14:textId="0FF0A2B1" w:rsidR="000B6C13" w:rsidRPr="000B6C13" w:rsidRDefault="000B6C13" w:rsidP="000B6C13">
            <w:pPr>
              <w:rPr>
                <w:rFonts w:eastAsia="Calibri"/>
                <w:i/>
                <w:lang w:val="ru-RU"/>
              </w:rPr>
            </w:pPr>
            <w:r w:rsidRPr="007C6AA2">
              <w:t>1272298</w:t>
            </w:r>
          </w:p>
        </w:tc>
        <w:tc>
          <w:tcPr>
            <w:tcW w:w="1017" w:type="dxa"/>
          </w:tcPr>
          <w:p w14:paraId="11AFF345" w14:textId="54248E11" w:rsidR="000B6C13" w:rsidRPr="000B6C13" w:rsidRDefault="000B6C13" w:rsidP="000B6C13">
            <w:pPr>
              <w:rPr>
                <w:rFonts w:eastAsia="Calibri"/>
                <w:i/>
                <w:lang w:val="ru-RU"/>
              </w:rPr>
            </w:pPr>
            <w:r w:rsidRPr="007C6AA2">
              <w:t>1366218,1</w:t>
            </w:r>
          </w:p>
        </w:tc>
        <w:tc>
          <w:tcPr>
            <w:tcW w:w="1253" w:type="dxa"/>
          </w:tcPr>
          <w:p w14:paraId="26144A33" w14:textId="58ADD9AB" w:rsidR="000B6C13" w:rsidRPr="000B6C13" w:rsidRDefault="000B6C13" w:rsidP="000B6C13">
            <w:pPr>
              <w:rPr>
                <w:rFonts w:eastAsia="Calibri"/>
                <w:i/>
                <w:lang w:val="ru-RU"/>
              </w:rPr>
            </w:pPr>
            <w:r>
              <w:rPr>
                <w:lang w:val="ru-RU"/>
              </w:rPr>
              <w:t>+</w:t>
            </w:r>
            <w:r w:rsidRPr="003761D9">
              <w:t>440457,9</w:t>
            </w:r>
          </w:p>
        </w:tc>
      </w:tr>
      <w:tr w:rsidR="00574EF8" w:rsidRPr="000B6C13" w14:paraId="6AA1B784" w14:textId="77777777" w:rsidTr="00BD7DD3">
        <w:trPr>
          <w:trHeight w:val="88"/>
        </w:trPr>
        <w:tc>
          <w:tcPr>
            <w:tcW w:w="9639" w:type="dxa"/>
            <w:gridSpan w:val="8"/>
          </w:tcPr>
          <w:p w14:paraId="12BCA8BB" w14:textId="77777777" w:rsidR="00574EF8" w:rsidRPr="000B6C13" w:rsidRDefault="00574EF8" w:rsidP="007D669E">
            <w:pPr>
              <w:ind w:firstLine="709"/>
              <w:jc w:val="left"/>
              <w:rPr>
                <w:lang w:val="ru-RU"/>
              </w:rPr>
            </w:pPr>
            <w:r w:rsidRPr="000B6C13">
              <w:rPr>
                <w:color w:val="000000"/>
              </w:rPr>
              <w:t>Примечание – Составлено автором</w:t>
            </w:r>
          </w:p>
        </w:tc>
      </w:tr>
    </w:tbl>
    <w:p w14:paraId="590A3BE3" w14:textId="77777777" w:rsidR="00574EF8" w:rsidRPr="00B0482E" w:rsidRDefault="00574EF8" w:rsidP="00574EF8">
      <w:pPr>
        <w:ind w:firstLine="709"/>
        <w:jc w:val="both"/>
        <w:rPr>
          <w:rFonts w:eastAsia="Calibri"/>
          <w:iCs/>
          <w:sz w:val="28"/>
          <w:szCs w:val="28"/>
          <w:lang w:val="ru-RU"/>
        </w:rPr>
      </w:pPr>
    </w:p>
    <w:p w14:paraId="41F1D249" w14:textId="77777777" w:rsidR="009F5C7A" w:rsidRPr="009F5C7A" w:rsidRDefault="009F5C7A" w:rsidP="009F5C7A">
      <w:pPr>
        <w:tabs>
          <w:tab w:val="left" w:pos="993"/>
        </w:tabs>
        <w:ind w:firstLine="709"/>
        <w:jc w:val="both"/>
        <w:rPr>
          <w:rFonts w:eastAsia="Calibri"/>
          <w:iCs/>
          <w:sz w:val="28"/>
          <w:szCs w:val="28"/>
          <w:lang w:val="ru-RU"/>
        </w:rPr>
      </w:pPr>
      <w:r w:rsidRPr="009F5C7A">
        <w:rPr>
          <w:rFonts w:eastAsia="Calibri"/>
          <w:iCs/>
          <w:sz w:val="28"/>
          <w:szCs w:val="28"/>
        </w:rPr>
        <w:t>Реализация инвестиционного проекта оказывает также положительное влияние на макроэкономические показатели региона. По сравнению с базовым сценарием в 2029 году дополнительный эффект составляет 43 875,0 млн тенге по ВРП ВКО и 32 500,0 млн тенге по ВОП сельского хозяйства. Это подтверждает, что развитие рыбного подкомплекса способствует не только укреплению физической доступности продовольствия, но и росту вклада аграрного сектора в экономику области.</w:t>
      </w:r>
    </w:p>
    <w:p w14:paraId="78A853BF" w14:textId="47F3EE2D" w:rsidR="00574EF8" w:rsidRDefault="00574EF8" w:rsidP="00574EF8">
      <w:pPr>
        <w:ind w:firstLine="709"/>
        <w:jc w:val="both"/>
        <w:rPr>
          <w:rFonts w:eastAsia="Calibri"/>
          <w:iCs/>
          <w:sz w:val="28"/>
          <w:szCs w:val="28"/>
          <w:lang w:val="ru-RU"/>
        </w:rPr>
      </w:pPr>
      <w:r w:rsidRPr="00B0482E">
        <w:rPr>
          <w:rFonts w:eastAsia="Calibri"/>
          <w:iCs/>
          <w:sz w:val="28"/>
          <w:szCs w:val="28"/>
        </w:rPr>
        <w:t>На рисунк</w:t>
      </w:r>
      <w:r w:rsidRPr="00B0482E">
        <w:rPr>
          <w:rFonts w:eastAsia="Calibri"/>
          <w:iCs/>
          <w:sz w:val="28"/>
          <w:szCs w:val="28"/>
          <w:lang w:val="ru-RU"/>
        </w:rPr>
        <w:t>ах</w:t>
      </w:r>
      <w:r w:rsidRPr="00B0482E">
        <w:rPr>
          <w:rFonts w:eastAsia="Calibri"/>
          <w:iCs/>
          <w:sz w:val="28"/>
          <w:szCs w:val="28"/>
        </w:rPr>
        <w:t xml:space="preserve"> 2</w:t>
      </w:r>
      <w:r w:rsidR="007C2D49">
        <w:rPr>
          <w:rFonts w:eastAsia="Calibri"/>
          <w:iCs/>
          <w:sz w:val="28"/>
          <w:szCs w:val="28"/>
          <w:lang w:val="ru-RU"/>
        </w:rPr>
        <w:t>4</w:t>
      </w:r>
      <w:r w:rsidR="00DA61C9">
        <w:rPr>
          <w:rFonts w:eastAsia="Calibri"/>
          <w:iCs/>
          <w:sz w:val="28"/>
          <w:szCs w:val="28"/>
          <w:lang w:val="ru-RU"/>
        </w:rPr>
        <w:t>,</w:t>
      </w:r>
      <w:r w:rsidR="007C2D49">
        <w:rPr>
          <w:rFonts w:eastAsia="Calibri"/>
          <w:iCs/>
          <w:sz w:val="28"/>
          <w:szCs w:val="28"/>
          <w:lang w:val="ru-RU"/>
        </w:rPr>
        <w:t xml:space="preserve"> </w:t>
      </w:r>
      <w:r w:rsidRPr="00B0482E">
        <w:rPr>
          <w:rFonts w:eastAsia="Calibri"/>
          <w:iCs/>
          <w:sz w:val="28"/>
          <w:szCs w:val="28"/>
          <w:lang w:val="ru-RU"/>
        </w:rPr>
        <w:t>2</w:t>
      </w:r>
      <w:r w:rsidR="007C2D49">
        <w:rPr>
          <w:rFonts w:eastAsia="Calibri"/>
          <w:iCs/>
          <w:sz w:val="28"/>
          <w:szCs w:val="28"/>
          <w:lang w:val="ru-RU"/>
        </w:rPr>
        <w:t>5</w:t>
      </w:r>
      <w:r w:rsidRPr="00B0482E">
        <w:rPr>
          <w:rFonts w:eastAsia="Calibri"/>
          <w:iCs/>
          <w:sz w:val="28"/>
          <w:szCs w:val="28"/>
        </w:rPr>
        <w:t xml:space="preserve"> представлена динамика производства и потребления </w:t>
      </w:r>
      <w:r w:rsidR="009F5C7A">
        <w:rPr>
          <w:rFonts w:eastAsia="Calibri"/>
          <w:iCs/>
          <w:sz w:val="28"/>
          <w:szCs w:val="28"/>
          <w:lang w:val="ru-RU"/>
        </w:rPr>
        <w:t>рыбы</w:t>
      </w:r>
      <w:r w:rsidRPr="00B0482E">
        <w:rPr>
          <w:rFonts w:eastAsia="Calibri"/>
          <w:iCs/>
          <w:sz w:val="28"/>
          <w:szCs w:val="28"/>
        </w:rPr>
        <w:t xml:space="preserve"> на душу населения</w:t>
      </w:r>
      <w:r w:rsidRPr="00B0482E">
        <w:rPr>
          <w:rFonts w:eastAsia="Calibri"/>
          <w:iCs/>
          <w:sz w:val="28"/>
          <w:szCs w:val="28"/>
          <w:lang w:val="ru-RU"/>
        </w:rPr>
        <w:t xml:space="preserve"> и совокупно</w:t>
      </w:r>
      <w:r w:rsidRPr="00B0482E">
        <w:rPr>
          <w:rFonts w:eastAsia="Calibri"/>
          <w:iCs/>
          <w:sz w:val="28"/>
          <w:szCs w:val="28"/>
        </w:rPr>
        <w:t>. В базовом сценарии разрыв между спросом и предложением оста</w:t>
      </w:r>
      <w:r w:rsidR="00E06BF4">
        <w:rPr>
          <w:rFonts w:eastAsia="Calibri"/>
          <w:iCs/>
          <w:sz w:val="28"/>
          <w:szCs w:val="28"/>
        </w:rPr>
        <w:t>е</w:t>
      </w:r>
      <w:r w:rsidRPr="00B0482E">
        <w:rPr>
          <w:rFonts w:eastAsia="Calibri"/>
          <w:iCs/>
          <w:sz w:val="28"/>
          <w:szCs w:val="28"/>
        </w:rPr>
        <w:t xml:space="preserve">тся значительным, в то время как в </w:t>
      </w:r>
      <w:r w:rsidRPr="00B0482E">
        <w:rPr>
          <w:rFonts w:eastAsia="Calibri"/>
          <w:iCs/>
          <w:sz w:val="28"/>
          <w:szCs w:val="28"/>
        </w:rPr>
        <w:lastRenderedPageBreak/>
        <w:t>инвестиционном сценарии уже в 2027 году происходит выход на положительное сальдо.</w:t>
      </w:r>
    </w:p>
    <w:p w14:paraId="6CA1AFE2" w14:textId="77777777" w:rsidR="00574EF8" w:rsidRPr="0044757A" w:rsidRDefault="00574EF8" w:rsidP="00574EF8">
      <w:pPr>
        <w:ind w:firstLine="709"/>
        <w:jc w:val="both"/>
        <w:rPr>
          <w:rFonts w:eastAsia="Calibri"/>
          <w:iCs/>
          <w:sz w:val="28"/>
          <w:szCs w:val="28"/>
          <w:lang w:val="ru-RU"/>
        </w:rPr>
      </w:pPr>
    </w:p>
    <w:p w14:paraId="11E567B7" w14:textId="644247BD" w:rsidR="00574EF8" w:rsidRPr="00B0482E" w:rsidRDefault="006E65B7" w:rsidP="0091388F">
      <w:pPr>
        <w:ind w:firstLine="709"/>
        <w:rPr>
          <w:rFonts w:eastAsia="Calibri"/>
          <w:i/>
          <w:sz w:val="28"/>
          <w:szCs w:val="28"/>
          <w:lang w:val="ru-RU"/>
        </w:rPr>
      </w:pPr>
      <w:r>
        <w:rPr>
          <w:noProof/>
        </w:rPr>
        <w:drawing>
          <wp:inline distT="0" distB="0" distL="0" distR="0" wp14:anchorId="5DC7050F" wp14:editId="4A1A2B11">
            <wp:extent cx="4572000" cy="2740025"/>
            <wp:effectExtent l="0" t="0" r="0" b="3175"/>
            <wp:docPr id="1606722048" name="Диаграмма 1606722048">
              <a:extLst xmlns:a="http://schemas.openxmlformats.org/drawingml/2006/main">
                <a:ext uri="{FF2B5EF4-FFF2-40B4-BE49-F238E27FC236}">
                  <a16:creationId xmlns:a16="http://schemas.microsoft.com/office/drawing/2014/main" id="{E79F676D-D7D2-D6AE-6908-29F82E88A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C89FA3" w14:textId="77777777" w:rsidR="00574EF8" w:rsidRDefault="00574EF8" w:rsidP="00574EF8">
      <w:pPr>
        <w:rPr>
          <w:rFonts w:eastAsia="Calibri"/>
          <w:iCs/>
          <w:sz w:val="28"/>
          <w:szCs w:val="28"/>
          <w:lang w:val="ru-RU"/>
        </w:rPr>
      </w:pPr>
    </w:p>
    <w:p w14:paraId="33A106FC" w14:textId="2F216C8F" w:rsidR="00574EF8" w:rsidRPr="00B0482E" w:rsidRDefault="00574EF8" w:rsidP="00574EF8">
      <w:pPr>
        <w:rPr>
          <w:rFonts w:eastAsia="Calibri"/>
          <w:iCs/>
          <w:sz w:val="28"/>
          <w:szCs w:val="28"/>
          <w:lang w:val="ru-RU"/>
        </w:rPr>
      </w:pPr>
      <w:r w:rsidRPr="00B0482E">
        <w:rPr>
          <w:rFonts w:eastAsia="Calibri"/>
          <w:iCs/>
          <w:sz w:val="28"/>
          <w:szCs w:val="28"/>
          <w:lang w:val="ru-RU"/>
        </w:rPr>
        <w:t>Рисунок 2</w:t>
      </w:r>
      <w:r w:rsidR="007C2D49">
        <w:rPr>
          <w:rFonts w:eastAsia="Calibri"/>
          <w:iCs/>
          <w:sz w:val="28"/>
          <w:szCs w:val="28"/>
          <w:lang w:val="ru-RU"/>
        </w:rPr>
        <w:t>4</w:t>
      </w:r>
      <w:r w:rsidRPr="00B0482E">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Прогноз производства и потребления </w:t>
      </w:r>
      <w:r w:rsidR="006E65B7">
        <w:rPr>
          <w:rFonts w:eastAsia="Calibri"/>
          <w:iCs/>
          <w:sz w:val="28"/>
          <w:szCs w:val="28"/>
          <w:lang w:val="ru-RU"/>
        </w:rPr>
        <w:t>рыбы</w:t>
      </w:r>
      <w:r w:rsidRPr="00B0482E">
        <w:rPr>
          <w:rFonts w:eastAsia="Calibri"/>
          <w:iCs/>
          <w:sz w:val="28"/>
          <w:szCs w:val="28"/>
          <w:lang w:val="ru-RU"/>
        </w:rPr>
        <w:t xml:space="preserve"> </w:t>
      </w:r>
      <w:r w:rsidRPr="00B0482E">
        <w:rPr>
          <w:rFonts w:eastAsia="Calibri"/>
          <w:iCs/>
          <w:sz w:val="28"/>
          <w:szCs w:val="28"/>
        </w:rPr>
        <w:t>на душу населения в ВКО, 2025–2029 гг.: базовый сценарий и с уч</w:t>
      </w:r>
      <w:r w:rsidR="00E06BF4">
        <w:rPr>
          <w:rFonts w:eastAsia="Calibri"/>
          <w:iCs/>
          <w:sz w:val="28"/>
          <w:szCs w:val="28"/>
        </w:rPr>
        <w:t>е</w:t>
      </w:r>
      <w:r w:rsidRPr="00B0482E">
        <w:rPr>
          <w:rFonts w:eastAsia="Calibri"/>
          <w:iCs/>
          <w:sz w:val="28"/>
          <w:szCs w:val="28"/>
        </w:rPr>
        <w:t>том инвестиционного проекта.</w:t>
      </w:r>
    </w:p>
    <w:p w14:paraId="4395B20F" w14:textId="77777777" w:rsidR="00574EF8" w:rsidRPr="00B0482E" w:rsidRDefault="00574EF8" w:rsidP="00574EF8">
      <w:pPr>
        <w:rPr>
          <w:rFonts w:eastAsia="Arial"/>
          <w:iCs/>
          <w:sz w:val="28"/>
          <w:szCs w:val="28"/>
          <w:lang w:val="ru-RU"/>
        </w:rPr>
      </w:pPr>
    </w:p>
    <w:p w14:paraId="60DCD259" w14:textId="77777777" w:rsidR="00574EF8" w:rsidRPr="00B0482E" w:rsidRDefault="00574EF8" w:rsidP="00574EF8">
      <w:pPr>
        <w:ind w:firstLine="709"/>
        <w:jc w:val="both"/>
        <w:rPr>
          <w:rFonts w:eastAsia="Calibri"/>
          <w:iCs/>
          <w:sz w:val="24"/>
          <w:szCs w:val="24"/>
          <w:lang w:val="kk-KZ"/>
        </w:rPr>
      </w:pPr>
      <w:r w:rsidRPr="00B0482E">
        <w:rPr>
          <w:rFonts w:eastAsia="Calibri"/>
          <w:iCs/>
          <w:sz w:val="24"/>
          <w:szCs w:val="24"/>
          <w:lang w:val="kk-KZ"/>
        </w:rPr>
        <w:t>Примечание – Составлено автором</w:t>
      </w:r>
    </w:p>
    <w:p w14:paraId="127E8590" w14:textId="77777777" w:rsidR="00574EF8" w:rsidRPr="00B0482E" w:rsidRDefault="00574EF8" w:rsidP="00574EF8">
      <w:pPr>
        <w:ind w:firstLine="709"/>
        <w:jc w:val="both"/>
        <w:rPr>
          <w:rFonts w:eastAsia="Calibri"/>
          <w:i/>
          <w:sz w:val="28"/>
          <w:szCs w:val="28"/>
          <w:lang w:val="ru-RU"/>
        </w:rPr>
      </w:pPr>
    </w:p>
    <w:p w14:paraId="1AD6A800" w14:textId="2DDF95CA" w:rsidR="00574EF8" w:rsidRPr="00B0482E" w:rsidRDefault="006E65B7" w:rsidP="0091388F">
      <w:pPr>
        <w:rPr>
          <w:rFonts w:eastAsia="Calibri"/>
          <w:i/>
          <w:sz w:val="28"/>
          <w:szCs w:val="28"/>
          <w:lang w:val="ru-RU"/>
        </w:rPr>
      </w:pPr>
      <w:r>
        <w:rPr>
          <w:noProof/>
        </w:rPr>
        <w:drawing>
          <wp:inline distT="0" distB="0" distL="0" distR="0" wp14:anchorId="75822B2A" wp14:editId="1DBEE0B9">
            <wp:extent cx="4568825" cy="2749550"/>
            <wp:effectExtent l="0" t="0" r="3175" b="12700"/>
            <wp:docPr id="1606722049" name="Диаграмма 1606722049">
              <a:extLst xmlns:a="http://schemas.openxmlformats.org/drawingml/2006/main">
                <a:ext uri="{FF2B5EF4-FFF2-40B4-BE49-F238E27FC236}">
                  <a16:creationId xmlns:a16="http://schemas.microsoft.com/office/drawing/2014/main" id="{31006D00-444C-2DAB-3E2A-8752C7EE2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F7D4CD" w14:textId="77777777" w:rsidR="00574EF8" w:rsidRDefault="00574EF8" w:rsidP="00574EF8">
      <w:pPr>
        <w:rPr>
          <w:rFonts w:eastAsia="Calibri"/>
          <w:iCs/>
          <w:sz w:val="28"/>
          <w:szCs w:val="28"/>
          <w:lang w:val="ru-RU"/>
        </w:rPr>
      </w:pPr>
    </w:p>
    <w:p w14:paraId="39AB9D48" w14:textId="4BA1D667" w:rsidR="00574EF8" w:rsidRPr="00B0482E" w:rsidRDefault="00574EF8" w:rsidP="00574EF8">
      <w:pPr>
        <w:rPr>
          <w:rFonts w:eastAsia="Calibri"/>
          <w:iCs/>
          <w:sz w:val="28"/>
          <w:szCs w:val="28"/>
          <w:lang w:val="ru-RU"/>
        </w:rPr>
      </w:pPr>
      <w:r w:rsidRPr="00B0482E">
        <w:rPr>
          <w:rFonts w:eastAsia="Calibri"/>
          <w:iCs/>
          <w:sz w:val="28"/>
          <w:szCs w:val="28"/>
          <w:lang w:val="ru-RU"/>
        </w:rPr>
        <w:t>Рисунок 2</w:t>
      </w:r>
      <w:r w:rsidR="007C2D49">
        <w:rPr>
          <w:rFonts w:eastAsia="Calibri"/>
          <w:iCs/>
          <w:sz w:val="28"/>
          <w:szCs w:val="28"/>
          <w:lang w:val="ru-RU"/>
        </w:rPr>
        <w:t>5</w:t>
      </w:r>
      <w:r w:rsidRPr="00B0482E">
        <w:rPr>
          <w:rFonts w:eastAsia="Calibri"/>
          <w:iCs/>
          <w:sz w:val="28"/>
          <w:szCs w:val="28"/>
          <w:lang w:val="ru-RU"/>
        </w:rPr>
        <w:t xml:space="preserve"> </w:t>
      </w:r>
      <w:r w:rsidR="0088477F">
        <w:rPr>
          <w:rFonts w:eastAsia="Calibri"/>
          <w:iCs/>
          <w:sz w:val="28"/>
          <w:szCs w:val="28"/>
        </w:rPr>
        <w:t>‒</w:t>
      </w:r>
      <w:r w:rsidR="0088477F">
        <w:rPr>
          <w:rFonts w:eastAsia="Calibri"/>
          <w:iCs/>
          <w:sz w:val="28"/>
          <w:szCs w:val="28"/>
          <w:lang w:val="ru-RU"/>
        </w:rPr>
        <w:t xml:space="preserve"> </w:t>
      </w:r>
      <w:r w:rsidRPr="00B0482E">
        <w:rPr>
          <w:rFonts w:eastAsia="Calibri"/>
          <w:iCs/>
          <w:sz w:val="28"/>
          <w:szCs w:val="28"/>
        </w:rPr>
        <w:t xml:space="preserve">Прогноз совокупного выпуска и потребления </w:t>
      </w:r>
      <w:r w:rsidR="006E65B7">
        <w:rPr>
          <w:rFonts w:eastAsia="Calibri"/>
          <w:iCs/>
          <w:sz w:val="28"/>
          <w:szCs w:val="28"/>
          <w:lang w:val="ru-RU"/>
        </w:rPr>
        <w:t xml:space="preserve">рыбы </w:t>
      </w:r>
      <w:r w:rsidRPr="00B0482E">
        <w:rPr>
          <w:rFonts w:eastAsia="Calibri"/>
          <w:iCs/>
          <w:sz w:val="28"/>
          <w:szCs w:val="28"/>
        </w:rPr>
        <w:t>в ВКО, 2025–2029 гг.: базовый сценарий и с уч</w:t>
      </w:r>
      <w:r w:rsidR="00E06BF4">
        <w:rPr>
          <w:rFonts w:eastAsia="Calibri"/>
          <w:iCs/>
          <w:sz w:val="28"/>
          <w:szCs w:val="28"/>
        </w:rPr>
        <w:t>е</w:t>
      </w:r>
      <w:r w:rsidRPr="00B0482E">
        <w:rPr>
          <w:rFonts w:eastAsia="Calibri"/>
          <w:iCs/>
          <w:sz w:val="28"/>
          <w:szCs w:val="28"/>
        </w:rPr>
        <w:t>том инвестиционного проекта</w:t>
      </w:r>
    </w:p>
    <w:p w14:paraId="07BDA0B6" w14:textId="77777777" w:rsidR="00574EF8" w:rsidRPr="00B0482E" w:rsidRDefault="00574EF8" w:rsidP="00574EF8">
      <w:pPr>
        <w:rPr>
          <w:rFonts w:eastAsia="Arial"/>
          <w:iCs/>
          <w:sz w:val="28"/>
          <w:szCs w:val="28"/>
          <w:lang w:val="ru-RU"/>
        </w:rPr>
      </w:pPr>
    </w:p>
    <w:p w14:paraId="10CB1985" w14:textId="77777777" w:rsidR="00574EF8" w:rsidRPr="00B0482E" w:rsidRDefault="00574EF8" w:rsidP="00574EF8">
      <w:pPr>
        <w:ind w:firstLine="709"/>
        <w:jc w:val="both"/>
        <w:rPr>
          <w:rFonts w:eastAsia="Calibri"/>
          <w:iCs/>
          <w:sz w:val="24"/>
          <w:szCs w:val="24"/>
          <w:lang w:val="kk-KZ"/>
        </w:rPr>
      </w:pPr>
      <w:r w:rsidRPr="00B0482E">
        <w:rPr>
          <w:rFonts w:eastAsia="Calibri"/>
          <w:iCs/>
          <w:sz w:val="24"/>
          <w:szCs w:val="24"/>
          <w:lang w:val="kk-KZ"/>
        </w:rPr>
        <w:t>Примечание – Составлено автором</w:t>
      </w:r>
    </w:p>
    <w:p w14:paraId="5A9ECE05" w14:textId="77777777" w:rsidR="00574EF8" w:rsidRPr="00B0482E" w:rsidRDefault="00574EF8" w:rsidP="00574EF8">
      <w:pPr>
        <w:rPr>
          <w:rFonts w:eastAsia="Calibri"/>
          <w:iCs/>
          <w:sz w:val="28"/>
          <w:szCs w:val="28"/>
          <w:lang w:val="ru-RU"/>
        </w:rPr>
      </w:pPr>
    </w:p>
    <w:p w14:paraId="19527354" w14:textId="3127DF49" w:rsidR="00574EF8" w:rsidRPr="00B0482E" w:rsidRDefault="00574EF8" w:rsidP="00574EF8">
      <w:pPr>
        <w:ind w:firstLine="709"/>
        <w:jc w:val="both"/>
        <w:rPr>
          <w:rFonts w:eastAsia="Calibri"/>
          <w:iCs/>
          <w:sz w:val="28"/>
          <w:szCs w:val="28"/>
          <w:lang w:val="ru-RU"/>
        </w:rPr>
      </w:pPr>
      <w:r w:rsidRPr="00B0482E">
        <w:rPr>
          <w:rFonts w:eastAsia="Calibri"/>
          <w:iCs/>
          <w:sz w:val="28"/>
          <w:szCs w:val="28"/>
        </w:rPr>
        <w:t>На рисунке 2</w:t>
      </w:r>
      <w:r w:rsidR="007C2D49">
        <w:rPr>
          <w:rFonts w:eastAsia="Calibri"/>
          <w:iCs/>
          <w:sz w:val="28"/>
          <w:szCs w:val="28"/>
          <w:lang w:val="ru-RU"/>
        </w:rPr>
        <w:t>6</w:t>
      </w:r>
      <w:r w:rsidRPr="00B0482E">
        <w:rPr>
          <w:rFonts w:eastAsia="Calibri"/>
          <w:iCs/>
          <w:sz w:val="28"/>
          <w:szCs w:val="28"/>
        </w:rPr>
        <w:t xml:space="preserve"> показано, как развитие </w:t>
      </w:r>
      <w:r w:rsidR="009F5C7A">
        <w:rPr>
          <w:rFonts w:eastAsia="Calibri"/>
          <w:iCs/>
          <w:sz w:val="28"/>
          <w:szCs w:val="28"/>
          <w:lang w:val="ru-RU"/>
        </w:rPr>
        <w:t>рыбного</w:t>
      </w:r>
      <w:r w:rsidRPr="00B0482E">
        <w:rPr>
          <w:rFonts w:eastAsia="Calibri"/>
          <w:iCs/>
          <w:sz w:val="28"/>
          <w:szCs w:val="28"/>
        </w:rPr>
        <w:t xml:space="preserve"> подкомплекса оказывает влияние на макроэкономические показатели </w:t>
      </w:r>
      <w:r w:rsidRPr="00B0482E">
        <w:rPr>
          <w:rFonts w:eastAsia="Calibri"/>
          <w:iCs/>
          <w:sz w:val="28"/>
          <w:szCs w:val="28"/>
          <w:lang w:val="ru-RU"/>
        </w:rPr>
        <w:t>области</w:t>
      </w:r>
      <w:r w:rsidRPr="00B0482E">
        <w:rPr>
          <w:rFonts w:eastAsia="Calibri"/>
          <w:iCs/>
          <w:sz w:val="28"/>
          <w:szCs w:val="28"/>
        </w:rPr>
        <w:t>: объ</w:t>
      </w:r>
      <w:r w:rsidR="00E06BF4">
        <w:rPr>
          <w:rFonts w:eastAsia="Calibri"/>
          <w:iCs/>
          <w:sz w:val="28"/>
          <w:szCs w:val="28"/>
        </w:rPr>
        <w:t>е</w:t>
      </w:r>
      <w:r w:rsidRPr="00B0482E">
        <w:rPr>
          <w:rFonts w:eastAsia="Calibri"/>
          <w:iCs/>
          <w:sz w:val="28"/>
          <w:szCs w:val="28"/>
        </w:rPr>
        <w:t xml:space="preserve">м ВРП и ВОП </w:t>
      </w:r>
      <w:r w:rsidRPr="00B0482E">
        <w:rPr>
          <w:rFonts w:eastAsia="Calibri"/>
          <w:iCs/>
          <w:sz w:val="28"/>
          <w:szCs w:val="28"/>
        </w:rPr>
        <w:lastRenderedPageBreak/>
        <w:t>сельского хозяйства демонстрирует устойчивый рост при реализации инвестиционного проекта.</w:t>
      </w:r>
    </w:p>
    <w:p w14:paraId="0B1F2B5F" w14:textId="77777777" w:rsidR="00574EF8" w:rsidRPr="00B0482E" w:rsidRDefault="00574EF8" w:rsidP="00574EF8">
      <w:pPr>
        <w:rPr>
          <w:rFonts w:eastAsia="Calibri"/>
          <w:iCs/>
          <w:sz w:val="28"/>
          <w:szCs w:val="28"/>
          <w:lang w:val="ru-RU"/>
        </w:rPr>
      </w:pPr>
    </w:p>
    <w:p w14:paraId="45CF846C" w14:textId="72F46AD0" w:rsidR="00574EF8" w:rsidRPr="00B0482E" w:rsidRDefault="00A009C3" w:rsidP="00574EF8">
      <w:pPr>
        <w:rPr>
          <w:rFonts w:eastAsia="Calibri"/>
          <w:iCs/>
          <w:sz w:val="28"/>
          <w:szCs w:val="28"/>
          <w:lang w:val="ru-RU"/>
        </w:rPr>
      </w:pPr>
      <w:r>
        <w:rPr>
          <w:noProof/>
        </w:rPr>
        <w:drawing>
          <wp:inline distT="0" distB="0" distL="0" distR="0" wp14:anchorId="25B29FAE" wp14:editId="33CBEB72">
            <wp:extent cx="4572000" cy="3099315"/>
            <wp:effectExtent l="0" t="0" r="0" b="6350"/>
            <wp:docPr id="1606722050" name="Диаграмма 1606722050">
              <a:extLst xmlns:a="http://schemas.openxmlformats.org/drawingml/2006/main">
                <a:ext uri="{FF2B5EF4-FFF2-40B4-BE49-F238E27FC236}">
                  <a16:creationId xmlns:a16="http://schemas.microsoft.com/office/drawing/2014/main" id="{14ED4F4A-7F70-9AF8-B79E-5433AF1FA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1803D1" w14:textId="77777777" w:rsidR="00574EF8" w:rsidRPr="00B0482E" w:rsidRDefault="00574EF8" w:rsidP="00574EF8">
      <w:pPr>
        <w:rPr>
          <w:rFonts w:eastAsia="Calibri"/>
          <w:iCs/>
          <w:sz w:val="28"/>
          <w:szCs w:val="28"/>
          <w:lang w:val="ru-RU"/>
        </w:rPr>
      </w:pPr>
    </w:p>
    <w:p w14:paraId="455747EF" w14:textId="4A7919BF" w:rsidR="00574EF8" w:rsidRPr="00B0482E" w:rsidRDefault="00574EF8" w:rsidP="00574EF8">
      <w:pPr>
        <w:rPr>
          <w:rFonts w:eastAsia="Calibri"/>
          <w:iCs/>
          <w:sz w:val="28"/>
          <w:szCs w:val="28"/>
          <w:lang w:val="ru-RU"/>
        </w:rPr>
      </w:pPr>
      <w:r w:rsidRPr="00B0482E">
        <w:rPr>
          <w:rFonts w:eastAsia="Calibri"/>
          <w:iCs/>
          <w:sz w:val="28"/>
          <w:szCs w:val="28"/>
          <w:lang w:val="ru-RU"/>
        </w:rPr>
        <w:t>Рисунок 2</w:t>
      </w:r>
      <w:r w:rsidR="007C2D49">
        <w:rPr>
          <w:rFonts w:eastAsia="Calibri"/>
          <w:iCs/>
          <w:sz w:val="28"/>
          <w:szCs w:val="28"/>
          <w:lang w:val="ru-RU"/>
        </w:rPr>
        <w:t xml:space="preserve">6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ВРП ВКО и ВОП сельского хозяйства, 2024–2029 гг.: базовый сценарий и с уч</w:t>
      </w:r>
      <w:r w:rsidR="00E06BF4">
        <w:rPr>
          <w:rFonts w:eastAsia="Calibri"/>
          <w:iCs/>
          <w:sz w:val="28"/>
          <w:szCs w:val="28"/>
        </w:rPr>
        <w:t>е</w:t>
      </w:r>
      <w:r w:rsidRPr="00B0482E">
        <w:rPr>
          <w:rFonts w:eastAsia="Calibri"/>
          <w:iCs/>
          <w:sz w:val="28"/>
          <w:szCs w:val="28"/>
        </w:rPr>
        <w:t xml:space="preserve">том инвестиционного проекта </w:t>
      </w:r>
    </w:p>
    <w:p w14:paraId="406F81F4" w14:textId="77777777" w:rsidR="00574EF8" w:rsidRPr="00B0482E" w:rsidRDefault="00574EF8" w:rsidP="00574EF8">
      <w:pPr>
        <w:rPr>
          <w:rFonts w:eastAsia="Arial"/>
          <w:iCs/>
          <w:sz w:val="28"/>
          <w:szCs w:val="28"/>
          <w:lang w:val="ru-RU"/>
        </w:rPr>
      </w:pPr>
    </w:p>
    <w:p w14:paraId="10D93739" w14:textId="77777777" w:rsidR="00574EF8" w:rsidRDefault="00574EF8" w:rsidP="00574EF8">
      <w:pPr>
        <w:ind w:firstLine="709"/>
        <w:jc w:val="both"/>
        <w:rPr>
          <w:rFonts w:eastAsia="Calibri"/>
          <w:iCs/>
          <w:sz w:val="24"/>
          <w:szCs w:val="24"/>
          <w:lang w:val="kk-KZ"/>
        </w:rPr>
      </w:pPr>
      <w:r w:rsidRPr="00B0482E">
        <w:rPr>
          <w:rFonts w:eastAsia="Calibri"/>
          <w:iCs/>
          <w:sz w:val="24"/>
          <w:szCs w:val="24"/>
          <w:lang w:val="kk-KZ"/>
        </w:rPr>
        <w:t>Примечание – Составлено автором</w:t>
      </w:r>
    </w:p>
    <w:p w14:paraId="179E5352" w14:textId="77777777" w:rsidR="0088477F" w:rsidRPr="00B0482E" w:rsidRDefault="0088477F" w:rsidP="00574EF8">
      <w:pPr>
        <w:ind w:firstLine="709"/>
        <w:jc w:val="both"/>
        <w:rPr>
          <w:rFonts w:eastAsia="Calibri"/>
          <w:iCs/>
          <w:sz w:val="24"/>
          <w:szCs w:val="24"/>
          <w:lang w:val="kk-KZ"/>
        </w:rPr>
      </w:pPr>
    </w:p>
    <w:p w14:paraId="3C48B92D" w14:textId="22EED488" w:rsidR="00574EF8" w:rsidRPr="00B0482E" w:rsidRDefault="00FA78C5" w:rsidP="00574EF8">
      <w:pPr>
        <w:ind w:firstLine="709"/>
        <w:jc w:val="both"/>
        <w:rPr>
          <w:rFonts w:eastAsia="Calibri"/>
          <w:iCs/>
          <w:sz w:val="28"/>
          <w:szCs w:val="28"/>
          <w:lang w:val="ru-RU"/>
        </w:rPr>
      </w:pPr>
      <w:r>
        <w:rPr>
          <w:rFonts w:eastAsia="Calibri"/>
          <w:iCs/>
          <w:sz w:val="28"/>
          <w:szCs w:val="28"/>
          <w:lang w:val="ru-RU"/>
        </w:rPr>
        <w:t>М</w:t>
      </w:r>
      <w:r w:rsidR="00574EF8" w:rsidRPr="00B0482E">
        <w:rPr>
          <w:rFonts w:eastAsia="Calibri"/>
          <w:iCs/>
          <w:sz w:val="28"/>
          <w:szCs w:val="28"/>
        </w:rPr>
        <w:t>одель №</w:t>
      </w:r>
      <w:r w:rsidR="009F5C7A">
        <w:rPr>
          <w:rFonts w:eastAsia="Calibri"/>
          <w:iCs/>
          <w:sz w:val="28"/>
          <w:szCs w:val="28"/>
          <w:lang w:val="ru-RU"/>
        </w:rPr>
        <w:t>2</w:t>
      </w:r>
      <w:r w:rsidR="00574EF8" w:rsidRPr="00B0482E">
        <w:rPr>
          <w:rFonts w:eastAsia="Calibri"/>
          <w:iCs/>
          <w:sz w:val="28"/>
          <w:szCs w:val="28"/>
        </w:rPr>
        <w:t xml:space="preserve"> подтверждает важность внедрения целевых инвестиционных инициатив в подотрасли животноводства. Стратегическое развитие </w:t>
      </w:r>
      <w:r w:rsidR="009F5C7A">
        <w:rPr>
          <w:rFonts w:eastAsia="Calibri"/>
          <w:iCs/>
          <w:sz w:val="28"/>
          <w:szCs w:val="28"/>
          <w:lang w:val="ru-RU"/>
        </w:rPr>
        <w:t>рыбного</w:t>
      </w:r>
      <w:r w:rsidR="00574EF8" w:rsidRPr="00B0482E">
        <w:rPr>
          <w:rFonts w:eastAsia="Calibri"/>
          <w:iCs/>
          <w:sz w:val="28"/>
          <w:szCs w:val="28"/>
        </w:rPr>
        <w:t xml:space="preserve"> производства в ВКО способно не только устранить дефицит, но и существенно повысить экономическую устойчивость и продовольственную безопасность </w:t>
      </w:r>
      <w:r w:rsidR="00574EF8" w:rsidRPr="00B0482E">
        <w:rPr>
          <w:rFonts w:eastAsia="Calibri"/>
          <w:iCs/>
          <w:sz w:val="28"/>
          <w:szCs w:val="28"/>
          <w:lang w:val="ru-RU"/>
        </w:rPr>
        <w:t>области</w:t>
      </w:r>
      <w:r w:rsidR="00574EF8" w:rsidRPr="00B0482E">
        <w:rPr>
          <w:rFonts w:eastAsia="Calibri"/>
          <w:iCs/>
          <w:sz w:val="28"/>
          <w:szCs w:val="28"/>
        </w:rPr>
        <w:t>.</w:t>
      </w:r>
    </w:p>
    <w:p w14:paraId="7FF0DD84" w14:textId="57731744" w:rsidR="00574EF8" w:rsidRDefault="00574EF8" w:rsidP="00574EF8">
      <w:pPr>
        <w:ind w:firstLine="709"/>
        <w:jc w:val="both"/>
        <w:rPr>
          <w:rFonts w:eastAsia="Calibri"/>
          <w:iCs/>
          <w:sz w:val="28"/>
          <w:szCs w:val="28"/>
          <w:lang w:val="ru-RU"/>
        </w:rPr>
      </w:pPr>
      <w:r w:rsidRPr="00B0482E">
        <w:rPr>
          <w:rFonts w:eastAsia="Calibri"/>
          <w:iCs/>
          <w:sz w:val="28"/>
          <w:szCs w:val="28"/>
        </w:rPr>
        <w:t xml:space="preserve">Развитие </w:t>
      </w:r>
      <w:r w:rsidR="009F5C7A">
        <w:rPr>
          <w:rFonts w:eastAsia="Calibri"/>
          <w:iCs/>
          <w:sz w:val="28"/>
          <w:szCs w:val="28"/>
          <w:lang w:val="ru-RU"/>
        </w:rPr>
        <w:t>рыбного</w:t>
      </w:r>
      <w:r w:rsidRPr="00B0482E">
        <w:rPr>
          <w:rFonts w:eastAsia="Calibri"/>
          <w:iCs/>
          <w:sz w:val="28"/>
          <w:szCs w:val="28"/>
        </w:rPr>
        <w:t xml:space="preserve"> подкомплекса в инвестиционном сценарии формирует экономические перспективы области за сч</w:t>
      </w:r>
      <w:r w:rsidR="00E06BF4">
        <w:rPr>
          <w:rFonts w:eastAsia="Calibri"/>
          <w:iCs/>
          <w:sz w:val="28"/>
          <w:szCs w:val="28"/>
        </w:rPr>
        <w:t>е</w:t>
      </w:r>
      <w:r w:rsidRPr="00B0482E">
        <w:rPr>
          <w:rFonts w:eastAsia="Calibri"/>
          <w:iCs/>
          <w:sz w:val="28"/>
          <w:szCs w:val="28"/>
        </w:rPr>
        <w:t xml:space="preserve">т роста выпуска, снижения импортозависимости и усиления вклада </w:t>
      </w:r>
      <w:r w:rsidRPr="00B0482E">
        <w:rPr>
          <w:rFonts w:eastAsia="Calibri"/>
          <w:iCs/>
          <w:sz w:val="28"/>
          <w:szCs w:val="28"/>
          <w:lang w:val="ru-RU"/>
        </w:rPr>
        <w:t>сельского хозяйства</w:t>
      </w:r>
      <w:r w:rsidRPr="00B0482E">
        <w:rPr>
          <w:rFonts w:eastAsia="Calibri"/>
          <w:iCs/>
          <w:sz w:val="28"/>
          <w:szCs w:val="28"/>
        </w:rPr>
        <w:t xml:space="preserve"> в ВРП/ВОП, что повышает устойчивость региональной экономики к ценовым и логистическим шокам.</w:t>
      </w:r>
    </w:p>
    <w:p w14:paraId="789B99AE" w14:textId="2E388262" w:rsidR="00D03325" w:rsidRDefault="007E2F04" w:rsidP="007541E0">
      <w:pPr>
        <w:ind w:firstLine="709"/>
        <w:jc w:val="both"/>
        <w:rPr>
          <w:lang w:val="ru-RU"/>
        </w:rPr>
      </w:pPr>
      <w:r>
        <w:rPr>
          <w:rFonts w:eastAsia="Calibri"/>
          <w:iCs/>
          <w:sz w:val="28"/>
          <w:szCs w:val="28"/>
        </w:rPr>
        <w:t xml:space="preserve">В соответствии с таблицей </w:t>
      </w:r>
      <w:r w:rsidR="004B5718">
        <w:rPr>
          <w:rFonts w:eastAsia="Calibri"/>
          <w:iCs/>
          <w:sz w:val="28"/>
          <w:szCs w:val="28"/>
          <w:lang w:val="ru-RU"/>
        </w:rPr>
        <w:t>70</w:t>
      </w:r>
      <w:r>
        <w:rPr>
          <w:rFonts w:eastAsia="Calibri"/>
          <w:iCs/>
          <w:sz w:val="28"/>
          <w:szCs w:val="28"/>
        </w:rPr>
        <w:t>,</w:t>
      </w:r>
      <w:r>
        <w:rPr>
          <w:rFonts w:eastAsia="Calibri"/>
          <w:iCs/>
          <w:sz w:val="28"/>
          <w:szCs w:val="28"/>
          <w:lang w:val="ru-RU"/>
        </w:rPr>
        <w:t xml:space="preserve"> ц</w:t>
      </w:r>
      <w:r w:rsidR="00D03325" w:rsidRPr="00B0482E">
        <w:rPr>
          <w:rFonts w:eastAsia="Calibri"/>
          <w:iCs/>
          <w:sz w:val="28"/>
          <w:szCs w:val="28"/>
        </w:rPr>
        <w:t>ель модели №</w:t>
      </w:r>
      <w:r w:rsidR="00316C1B">
        <w:rPr>
          <w:rFonts w:eastAsia="Calibri"/>
          <w:iCs/>
          <w:sz w:val="28"/>
          <w:szCs w:val="28"/>
          <w:lang w:val="ru-RU"/>
        </w:rPr>
        <w:t>3</w:t>
      </w:r>
      <w:r w:rsidR="00D03325" w:rsidRPr="00B0482E">
        <w:rPr>
          <w:rFonts w:eastAsia="Calibri"/>
          <w:iCs/>
          <w:sz w:val="28"/>
          <w:szCs w:val="28"/>
        </w:rPr>
        <w:t xml:space="preserve"> – выявление влияния комплекса факторов на уровень экономической устойчивости сельского хозяйства </w:t>
      </w:r>
      <w:r w:rsidR="008764A3" w:rsidRPr="00B0482E">
        <w:rPr>
          <w:rFonts w:eastAsia="Calibri"/>
          <w:iCs/>
          <w:sz w:val="28"/>
          <w:szCs w:val="28"/>
          <w:lang w:val="ru-RU"/>
        </w:rPr>
        <w:t>области</w:t>
      </w:r>
      <w:r w:rsidR="00D03325" w:rsidRPr="00B0482E">
        <w:rPr>
          <w:rFonts w:eastAsia="Calibri"/>
          <w:iCs/>
          <w:sz w:val="28"/>
          <w:szCs w:val="28"/>
        </w:rPr>
        <w:t xml:space="preserve"> и построение прогнозной модели для оценки влияния на ВРП и ВОП сельского хозяйства.</w:t>
      </w:r>
      <w:r w:rsidR="00D03325" w:rsidRPr="00B0482E">
        <w:t xml:space="preserve"> </w:t>
      </w:r>
    </w:p>
    <w:p w14:paraId="4D6117FB" w14:textId="77777777" w:rsidR="007E2F04" w:rsidRDefault="007E2F04" w:rsidP="007E2F04">
      <w:pPr>
        <w:jc w:val="both"/>
        <w:rPr>
          <w:rFonts w:eastAsia="Calibri"/>
          <w:iCs/>
          <w:sz w:val="28"/>
          <w:szCs w:val="28"/>
          <w:lang w:val="ru-RU"/>
        </w:rPr>
      </w:pPr>
    </w:p>
    <w:p w14:paraId="188400F6" w14:textId="196C707C" w:rsidR="007E2F04" w:rsidRDefault="007E2F04" w:rsidP="007E2F04">
      <w:pPr>
        <w:jc w:val="both"/>
        <w:rPr>
          <w:rFonts w:eastAsia="Calibri"/>
          <w:iCs/>
          <w:sz w:val="28"/>
          <w:szCs w:val="28"/>
          <w:lang w:val="ru-RU"/>
        </w:rPr>
      </w:pPr>
      <w:r w:rsidRPr="00B0482E">
        <w:rPr>
          <w:rFonts w:eastAsia="Calibri"/>
          <w:iCs/>
          <w:sz w:val="28"/>
          <w:szCs w:val="28"/>
          <w:lang w:val="ru-RU"/>
        </w:rPr>
        <w:t xml:space="preserve">Таблица </w:t>
      </w:r>
      <w:r w:rsidR="004B5718">
        <w:rPr>
          <w:rFonts w:eastAsia="Calibri"/>
          <w:iCs/>
          <w:sz w:val="28"/>
          <w:szCs w:val="28"/>
          <w:lang w:val="ru-RU"/>
        </w:rPr>
        <w:t>70</w:t>
      </w:r>
      <w:r w:rsidRPr="00B0482E">
        <w:rPr>
          <w:rFonts w:eastAsia="Calibri"/>
          <w:iCs/>
          <w:sz w:val="28"/>
          <w:szCs w:val="28"/>
          <w:lang w:val="ru-RU"/>
        </w:rPr>
        <w:t xml:space="preserve"> </w:t>
      </w:r>
      <w:r>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Исходные данные для модели индекса экономической устойчивости и </w:t>
      </w:r>
      <w:r w:rsidRPr="00B0482E">
        <w:rPr>
          <w:rFonts w:eastAsia="Calibri"/>
          <w:iCs/>
          <w:sz w:val="28"/>
          <w:szCs w:val="28"/>
          <w:lang w:val="ru-RU"/>
        </w:rPr>
        <w:t>набора</w:t>
      </w:r>
      <w:r w:rsidRPr="00B0482E">
        <w:rPr>
          <w:rFonts w:eastAsia="Calibri"/>
          <w:iCs/>
          <w:sz w:val="28"/>
          <w:szCs w:val="28"/>
        </w:rPr>
        <w:t xml:space="preserve"> факторов,</w:t>
      </w:r>
      <w:r>
        <w:rPr>
          <w:rFonts w:eastAsia="Calibri"/>
          <w:iCs/>
          <w:sz w:val="28"/>
          <w:szCs w:val="28"/>
          <w:lang w:val="ru-RU"/>
        </w:rPr>
        <w:t xml:space="preserve"> влияющих на нее</w:t>
      </w:r>
      <w:r w:rsidRPr="00B0482E">
        <w:rPr>
          <w:rFonts w:eastAsia="Calibri"/>
          <w:iCs/>
          <w:sz w:val="28"/>
          <w:szCs w:val="28"/>
        </w:rPr>
        <w:t xml:space="preserve"> (20</w:t>
      </w:r>
      <w:r w:rsidRPr="00B0482E">
        <w:rPr>
          <w:rFonts w:eastAsia="Calibri"/>
          <w:iCs/>
          <w:sz w:val="28"/>
          <w:szCs w:val="28"/>
          <w:lang w:val="ru-RU"/>
        </w:rPr>
        <w:t>1</w:t>
      </w:r>
      <w:r w:rsidRPr="00B0482E">
        <w:rPr>
          <w:rFonts w:eastAsia="Calibri"/>
          <w:iCs/>
          <w:sz w:val="28"/>
          <w:szCs w:val="28"/>
        </w:rPr>
        <w:t>0–2024 гг.).</w:t>
      </w:r>
    </w:p>
    <w:p w14:paraId="20726225" w14:textId="77777777" w:rsidR="007E2F04" w:rsidRDefault="007E2F04" w:rsidP="007E2F04">
      <w:pPr>
        <w:jc w:val="both"/>
        <w:rPr>
          <w:rFonts w:eastAsia="Calibri"/>
          <w:iCs/>
          <w:sz w:val="28"/>
          <w:szCs w:val="28"/>
          <w:lang w:val="ru-RU"/>
        </w:rPr>
      </w:pPr>
    </w:p>
    <w:p w14:paraId="31C5AEAE" w14:textId="77777777" w:rsidR="007E2F04" w:rsidRDefault="007E2F04" w:rsidP="007E2F04">
      <w:pPr>
        <w:jc w:val="both"/>
        <w:rPr>
          <w:rFonts w:eastAsia="Calibri"/>
          <w:iCs/>
          <w:sz w:val="28"/>
          <w:szCs w:val="28"/>
          <w:lang w:val="ru-RU"/>
        </w:rPr>
      </w:pPr>
    </w:p>
    <w:p w14:paraId="3595E311" w14:textId="77777777" w:rsidR="00E37735" w:rsidRDefault="00E37735" w:rsidP="007E2F04">
      <w:pPr>
        <w:jc w:val="both"/>
        <w:rPr>
          <w:rFonts w:eastAsia="Calibri"/>
          <w:iCs/>
          <w:sz w:val="28"/>
          <w:szCs w:val="28"/>
          <w:lang w:val="ru-RU"/>
        </w:rPr>
      </w:pPr>
    </w:p>
    <w:p w14:paraId="38812131" w14:textId="77777777" w:rsidR="00E37735" w:rsidRPr="007E2F04" w:rsidRDefault="00E37735" w:rsidP="007E2F04">
      <w:pPr>
        <w:jc w:val="both"/>
        <w:rPr>
          <w:rFonts w:eastAsia="Calibri"/>
          <w:iCs/>
          <w:sz w:val="28"/>
          <w:szCs w:val="28"/>
          <w:lang w:val="ru-RU"/>
        </w:rPr>
      </w:pPr>
    </w:p>
    <w:tbl>
      <w:tblPr>
        <w:tblStyle w:val="a5"/>
        <w:tblW w:w="9634" w:type="dxa"/>
        <w:tblLayout w:type="fixed"/>
        <w:tblLook w:val="04A0" w:firstRow="1" w:lastRow="0" w:firstColumn="1" w:lastColumn="0" w:noHBand="0" w:noVBand="1"/>
      </w:tblPr>
      <w:tblGrid>
        <w:gridCol w:w="846"/>
        <w:gridCol w:w="567"/>
        <w:gridCol w:w="709"/>
        <w:gridCol w:w="708"/>
        <w:gridCol w:w="709"/>
        <w:gridCol w:w="709"/>
        <w:gridCol w:w="709"/>
        <w:gridCol w:w="850"/>
        <w:gridCol w:w="851"/>
        <w:gridCol w:w="850"/>
        <w:gridCol w:w="709"/>
        <w:gridCol w:w="709"/>
        <w:gridCol w:w="708"/>
      </w:tblGrid>
      <w:tr w:rsidR="007E2F04" w:rsidRPr="00DA61C9" w14:paraId="17D7C6DB" w14:textId="77777777" w:rsidTr="007E2F04">
        <w:trPr>
          <w:cantSplit/>
          <w:trHeight w:val="131"/>
        </w:trPr>
        <w:tc>
          <w:tcPr>
            <w:tcW w:w="846" w:type="dxa"/>
          </w:tcPr>
          <w:bookmarkEnd w:id="79"/>
          <w:p w14:paraId="595470A7" w14:textId="77777777" w:rsidR="00DA61C9" w:rsidRPr="00DA61C9" w:rsidRDefault="00DA61C9" w:rsidP="007E2F04">
            <w:pPr>
              <w:rPr>
                <w:rFonts w:eastAsia="Calibri"/>
                <w:iCs/>
                <w:lang w:val="ru-RU"/>
              </w:rPr>
            </w:pPr>
            <w:r w:rsidRPr="00DA61C9">
              <w:rPr>
                <w:rFonts w:eastAsia="Calibri"/>
                <w:iCs/>
                <w:lang w:val="ru-RU"/>
              </w:rPr>
              <w:lastRenderedPageBreak/>
              <w:t>Годы</w:t>
            </w:r>
          </w:p>
        </w:tc>
        <w:tc>
          <w:tcPr>
            <w:tcW w:w="567" w:type="dxa"/>
          </w:tcPr>
          <w:p w14:paraId="1772A5B7" w14:textId="77777777" w:rsidR="00DA61C9" w:rsidRPr="00DA61C9" w:rsidRDefault="00DA61C9" w:rsidP="007E2F04">
            <w:pPr>
              <w:rPr>
                <w:rFonts w:eastAsia="Calibri"/>
                <w:iCs/>
                <w:lang w:val="en-US"/>
              </w:rPr>
            </w:pPr>
            <w:r w:rsidRPr="00DA61C9">
              <w:rPr>
                <w:rFonts w:eastAsia="Calibri"/>
                <w:iCs/>
                <w:lang w:val="en-US"/>
              </w:rPr>
              <w:t>Y</w:t>
            </w:r>
          </w:p>
        </w:tc>
        <w:tc>
          <w:tcPr>
            <w:tcW w:w="709" w:type="dxa"/>
          </w:tcPr>
          <w:p w14:paraId="244C184D" w14:textId="77777777" w:rsidR="00DA61C9" w:rsidRPr="00DA61C9" w:rsidRDefault="00DA61C9" w:rsidP="007E2F04">
            <w:pPr>
              <w:rPr>
                <w:rFonts w:eastAsia="Calibri"/>
                <w:iCs/>
                <w:lang w:val="en-US"/>
              </w:rPr>
            </w:pPr>
            <w:r w:rsidRPr="00DA61C9">
              <w:rPr>
                <w:rFonts w:eastAsia="Calibri"/>
                <w:iCs/>
                <w:lang w:val="en-US"/>
              </w:rPr>
              <w:t>X1</w:t>
            </w:r>
          </w:p>
        </w:tc>
        <w:tc>
          <w:tcPr>
            <w:tcW w:w="708" w:type="dxa"/>
          </w:tcPr>
          <w:p w14:paraId="164D0C01" w14:textId="77777777" w:rsidR="00DA61C9" w:rsidRPr="00DA61C9" w:rsidRDefault="00DA61C9" w:rsidP="007E2F04">
            <w:pPr>
              <w:rPr>
                <w:rFonts w:eastAsia="Calibri"/>
                <w:iCs/>
                <w:lang w:val="en-US"/>
              </w:rPr>
            </w:pPr>
            <w:r w:rsidRPr="00DA61C9">
              <w:rPr>
                <w:rFonts w:eastAsia="Calibri"/>
                <w:iCs/>
                <w:lang w:val="en-US"/>
              </w:rPr>
              <w:t>X2</w:t>
            </w:r>
          </w:p>
        </w:tc>
        <w:tc>
          <w:tcPr>
            <w:tcW w:w="709" w:type="dxa"/>
          </w:tcPr>
          <w:p w14:paraId="24D24786" w14:textId="77777777" w:rsidR="00DA61C9" w:rsidRPr="00DA61C9" w:rsidRDefault="00DA61C9" w:rsidP="007E2F04">
            <w:pPr>
              <w:rPr>
                <w:rFonts w:eastAsia="Calibri"/>
                <w:iCs/>
                <w:lang w:val="en-US"/>
              </w:rPr>
            </w:pPr>
            <w:r w:rsidRPr="00DA61C9">
              <w:rPr>
                <w:rFonts w:eastAsia="Calibri"/>
                <w:iCs/>
                <w:lang w:val="en-US"/>
              </w:rPr>
              <w:t>X3</w:t>
            </w:r>
          </w:p>
        </w:tc>
        <w:tc>
          <w:tcPr>
            <w:tcW w:w="709" w:type="dxa"/>
          </w:tcPr>
          <w:p w14:paraId="320EAC42" w14:textId="77777777" w:rsidR="00DA61C9" w:rsidRPr="00DA61C9" w:rsidRDefault="00DA61C9" w:rsidP="007E2F04">
            <w:pPr>
              <w:rPr>
                <w:rFonts w:eastAsia="Calibri"/>
                <w:iCs/>
                <w:lang w:val="en-US"/>
              </w:rPr>
            </w:pPr>
            <w:r w:rsidRPr="00DA61C9">
              <w:rPr>
                <w:rFonts w:eastAsia="Calibri"/>
                <w:iCs/>
                <w:lang w:val="en-US"/>
              </w:rPr>
              <w:t>X4</w:t>
            </w:r>
          </w:p>
        </w:tc>
        <w:tc>
          <w:tcPr>
            <w:tcW w:w="709" w:type="dxa"/>
          </w:tcPr>
          <w:p w14:paraId="77F32BE0" w14:textId="77777777" w:rsidR="00DA61C9" w:rsidRPr="00DA61C9" w:rsidRDefault="00DA61C9" w:rsidP="007E2F04">
            <w:pPr>
              <w:rPr>
                <w:rFonts w:eastAsia="Calibri"/>
                <w:iCs/>
                <w:lang w:val="en-US"/>
              </w:rPr>
            </w:pPr>
            <w:r w:rsidRPr="00DA61C9">
              <w:rPr>
                <w:rFonts w:eastAsia="Calibri"/>
                <w:iCs/>
                <w:lang w:val="en-US"/>
              </w:rPr>
              <w:t>X5</w:t>
            </w:r>
          </w:p>
        </w:tc>
        <w:tc>
          <w:tcPr>
            <w:tcW w:w="850" w:type="dxa"/>
          </w:tcPr>
          <w:p w14:paraId="46E730A7" w14:textId="77777777" w:rsidR="00DA61C9" w:rsidRPr="00DA61C9" w:rsidRDefault="00DA61C9" w:rsidP="007E2F04">
            <w:pPr>
              <w:rPr>
                <w:rFonts w:eastAsia="Calibri"/>
                <w:iCs/>
                <w:lang w:val="en-US"/>
              </w:rPr>
            </w:pPr>
            <w:r w:rsidRPr="00DA61C9">
              <w:rPr>
                <w:rFonts w:eastAsia="Calibri"/>
                <w:iCs/>
                <w:lang w:val="en-US"/>
              </w:rPr>
              <w:t>X6</w:t>
            </w:r>
          </w:p>
        </w:tc>
        <w:tc>
          <w:tcPr>
            <w:tcW w:w="851" w:type="dxa"/>
          </w:tcPr>
          <w:p w14:paraId="2E424F4F" w14:textId="77777777" w:rsidR="00DA61C9" w:rsidRPr="00DA61C9" w:rsidRDefault="00DA61C9" w:rsidP="007E2F04">
            <w:pPr>
              <w:rPr>
                <w:rFonts w:eastAsia="Calibri"/>
                <w:iCs/>
                <w:lang w:val="en-US"/>
              </w:rPr>
            </w:pPr>
            <w:r w:rsidRPr="00DA61C9">
              <w:rPr>
                <w:rFonts w:eastAsia="Calibri"/>
                <w:iCs/>
                <w:lang w:val="en-US"/>
              </w:rPr>
              <w:t>X7</w:t>
            </w:r>
          </w:p>
        </w:tc>
        <w:tc>
          <w:tcPr>
            <w:tcW w:w="850" w:type="dxa"/>
          </w:tcPr>
          <w:p w14:paraId="40E95EF8" w14:textId="77777777" w:rsidR="00DA61C9" w:rsidRPr="00DA61C9" w:rsidRDefault="00DA61C9" w:rsidP="007E2F04">
            <w:pPr>
              <w:rPr>
                <w:rFonts w:eastAsia="Calibri"/>
                <w:iCs/>
                <w:lang w:val="en-US"/>
              </w:rPr>
            </w:pPr>
            <w:r w:rsidRPr="00DA61C9">
              <w:rPr>
                <w:rFonts w:eastAsia="Calibri"/>
                <w:iCs/>
                <w:lang w:val="en-US"/>
              </w:rPr>
              <w:t>X8</w:t>
            </w:r>
          </w:p>
        </w:tc>
        <w:tc>
          <w:tcPr>
            <w:tcW w:w="709" w:type="dxa"/>
          </w:tcPr>
          <w:p w14:paraId="53ED1EB1" w14:textId="77777777" w:rsidR="00DA61C9" w:rsidRPr="00DA61C9" w:rsidRDefault="00DA61C9" w:rsidP="007E2F04">
            <w:pPr>
              <w:rPr>
                <w:rFonts w:eastAsia="Calibri"/>
                <w:iCs/>
                <w:lang w:val="en-US"/>
              </w:rPr>
            </w:pPr>
            <w:r w:rsidRPr="00DA61C9">
              <w:rPr>
                <w:rFonts w:eastAsia="Calibri"/>
                <w:iCs/>
                <w:lang w:val="en-US"/>
              </w:rPr>
              <w:t>X9</w:t>
            </w:r>
          </w:p>
        </w:tc>
        <w:tc>
          <w:tcPr>
            <w:tcW w:w="709" w:type="dxa"/>
          </w:tcPr>
          <w:p w14:paraId="4ABF5AE5" w14:textId="77777777" w:rsidR="00DA61C9" w:rsidRPr="00DA61C9" w:rsidRDefault="00DA61C9" w:rsidP="007E2F04">
            <w:pPr>
              <w:rPr>
                <w:rFonts w:eastAsia="Calibri"/>
                <w:iCs/>
                <w:lang w:val="ru-RU"/>
              </w:rPr>
            </w:pPr>
            <w:r w:rsidRPr="00DA61C9">
              <w:rPr>
                <w:rFonts w:eastAsia="Calibri"/>
                <w:iCs/>
                <w:lang w:val="ru-RU"/>
              </w:rPr>
              <w:t>Х10</w:t>
            </w:r>
          </w:p>
        </w:tc>
        <w:tc>
          <w:tcPr>
            <w:tcW w:w="708" w:type="dxa"/>
          </w:tcPr>
          <w:p w14:paraId="2A0EE0EE" w14:textId="77777777" w:rsidR="00DA61C9" w:rsidRPr="00DA61C9" w:rsidRDefault="00DA61C9" w:rsidP="007E2F04">
            <w:pPr>
              <w:rPr>
                <w:rFonts w:eastAsia="Calibri"/>
                <w:iCs/>
                <w:lang w:val="kk-KZ"/>
              </w:rPr>
            </w:pPr>
            <w:r w:rsidRPr="00DA61C9">
              <w:rPr>
                <w:rFonts w:eastAsia="Calibri"/>
                <w:iCs/>
                <w:lang w:val="ru-RU"/>
              </w:rPr>
              <w:t>Х11</w:t>
            </w:r>
          </w:p>
        </w:tc>
      </w:tr>
      <w:tr w:rsidR="007E2F04" w:rsidRPr="00DA61C9" w14:paraId="06380BAC" w14:textId="77777777" w:rsidTr="007E2F04">
        <w:trPr>
          <w:cantSplit/>
          <w:trHeight w:val="857"/>
        </w:trPr>
        <w:tc>
          <w:tcPr>
            <w:tcW w:w="846" w:type="dxa"/>
          </w:tcPr>
          <w:p w14:paraId="4BF48278" w14:textId="77777777" w:rsidR="00DA61C9" w:rsidRPr="00DA61C9" w:rsidRDefault="00DA61C9" w:rsidP="007E2F04">
            <w:pPr>
              <w:rPr>
                <w:rFonts w:eastAsia="Calibri"/>
                <w:iCs/>
                <w:lang w:val="ru-RU"/>
              </w:rPr>
            </w:pPr>
            <w:r w:rsidRPr="00DA61C9">
              <w:rPr>
                <w:rFonts w:eastAsia="Calibri"/>
                <w:iCs/>
                <w:lang w:val="ru-RU"/>
              </w:rPr>
              <w:t>2010</w:t>
            </w:r>
          </w:p>
        </w:tc>
        <w:tc>
          <w:tcPr>
            <w:tcW w:w="567" w:type="dxa"/>
            <w:textDirection w:val="btLr"/>
          </w:tcPr>
          <w:p w14:paraId="7E3E174C" w14:textId="77777777" w:rsidR="00DA61C9" w:rsidRPr="00DA61C9" w:rsidRDefault="00DA61C9" w:rsidP="007E2F04">
            <w:pPr>
              <w:ind w:left="113" w:right="113"/>
              <w:rPr>
                <w:rFonts w:eastAsia="Calibri"/>
                <w:iCs/>
                <w:lang w:val="ru-RU"/>
              </w:rPr>
            </w:pPr>
            <w:r w:rsidRPr="00DA61C9">
              <w:t>129,72</w:t>
            </w:r>
          </w:p>
        </w:tc>
        <w:tc>
          <w:tcPr>
            <w:tcW w:w="709" w:type="dxa"/>
            <w:textDirection w:val="btLr"/>
          </w:tcPr>
          <w:p w14:paraId="2F10B96B" w14:textId="77777777" w:rsidR="00DA61C9" w:rsidRPr="00DA61C9" w:rsidRDefault="00DA61C9" w:rsidP="007E2F04">
            <w:pPr>
              <w:ind w:left="113" w:right="113"/>
              <w:rPr>
                <w:rFonts w:eastAsia="Calibri"/>
                <w:iCs/>
                <w:lang w:val="ru-RU"/>
              </w:rPr>
            </w:pPr>
            <w:r w:rsidRPr="00DA61C9">
              <w:t>121,43</w:t>
            </w:r>
          </w:p>
        </w:tc>
        <w:tc>
          <w:tcPr>
            <w:tcW w:w="708" w:type="dxa"/>
            <w:textDirection w:val="btLr"/>
          </w:tcPr>
          <w:p w14:paraId="2FA60C9F" w14:textId="77777777" w:rsidR="00DA61C9" w:rsidRPr="00DA61C9" w:rsidRDefault="00DA61C9" w:rsidP="007E2F04">
            <w:pPr>
              <w:ind w:left="113" w:right="113"/>
              <w:rPr>
                <w:rFonts w:eastAsia="Calibri"/>
                <w:iCs/>
                <w:lang w:val="ru-RU"/>
              </w:rPr>
            </w:pPr>
            <w:r w:rsidRPr="00DA61C9">
              <w:t>86,74</w:t>
            </w:r>
          </w:p>
        </w:tc>
        <w:tc>
          <w:tcPr>
            <w:tcW w:w="709" w:type="dxa"/>
            <w:textDirection w:val="btLr"/>
          </w:tcPr>
          <w:p w14:paraId="103F05EF" w14:textId="77777777" w:rsidR="00DA61C9" w:rsidRPr="00DA61C9" w:rsidRDefault="00DA61C9" w:rsidP="007E2F04">
            <w:pPr>
              <w:ind w:left="113" w:right="113"/>
              <w:rPr>
                <w:rFonts w:eastAsia="Calibri"/>
                <w:iCs/>
                <w:lang w:val="ru-RU"/>
              </w:rPr>
            </w:pPr>
            <w:r w:rsidRPr="00DA61C9">
              <w:t>178,32</w:t>
            </w:r>
          </w:p>
        </w:tc>
        <w:tc>
          <w:tcPr>
            <w:tcW w:w="709" w:type="dxa"/>
            <w:textDirection w:val="btLr"/>
          </w:tcPr>
          <w:p w14:paraId="5CD350F4" w14:textId="77777777" w:rsidR="00DA61C9" w:rsidRPr="00DA61C9" w:rsidRDefault="00DA61C9" w:rsidP="007E2F04">
            <w:pPr>
              <w:ind w:left="113" w:right="113"/>
              <w:rPr>
                <w:rFonts w:eastAsia="Calibri"/>
                <w:iCs/>
                <w:lang w:val="ru-RU"/>
              </w:rPr>
            </w:pPr>
            <w:r w:rsidRPr="00DA61C9">
              <w:t>120,00</w:t>
            </w:r>
          </w:p>
        </w:tc>
        <w:tc>
          <w:tcPr>
            <w:tcW w:w="709" w:type="dxa"/>
            <w:textDirection w:val="btLr"/>
          </w:tcPr>
          <w:p w14:paraId="31D58426" w14:textId="77777777" w:rsidR="00DA61C9" w:rsidRPr="00DA61C9" w:rsidRDefault="00DA61C9" w:rsidP="007E2F04">
            <w:pPr>
              <w:ind w:left="113" w:right="113"/>
              <w:rPr>
                <w:rFonts w:eastAsia="Calibri"/>
                <w:iCs/>
                <w:lang w:val="ru-RU"/>
              </w:rPr>
            </w:pPr>
            <w:r w:rsidRPr="00DA61C9">
              <w:t>118,00</w:t>
            </w:r>
          </w:p>
        </w:tc>
        <w:tc>
          <w:tcPr>
            <w:tcW w:w="850" w:type="dxa"/>
            <w:textDirection w:val="btLr"/>
          </w:tcPr>
          <w:p w14:paraId="673B61AC" w14:textId="77777777" w:rsidR="00DA61C9" w:rsidRPr="00DA61C9" w:rsidRDefault="00DA61C9" w:rsidP="007E2F04">
            <w:pPr>
              <w:ind w:left="113" w:right="113"/>
              <w:rPr>
                <w:rFonts w:eastAsia="Calibri"/>
                <w:iCs/>
                <w:lang w:val="ru-RU"/>
              </w:rPr>
            </w:pPr>
            <w:r w:rsidRPr="00DA61C9">
              <w:t>100,80</w:t>
            </w:r>
          </w:p>
        </w:tc>
        <w:tc>
          <w:tcPr>
            <w:tcW w:w="851" w:type="dxa"/>
            <w:textDirection w:val="btLr"/>
          </w:tcPr>
          <w:p w14:paraId="6C1EE257" w14:textId="77777777" w:rsidR="00DA61C9" w:rsidRPr="00DA61C9" w:rsidRDefault="00DA61C9" w:rsidP="007E2F04">
            <w:pPr>
              <w:ind w:left="113" w:right="113"/>
              <w:rPr>
                <w:rFonts w:eastAsia="Calibri"/>
                <w:iCs/>
                <w:lang w:val="ru-RU"/>
              </w:rPr>
            </w:pPr>
            <w:r w:rsidRPr="00DA61C9">
              <w:t>108,40</w:t>
            </w:r>
          </w:p>
        </w:tc>
        <w:tc>
          <w:tcPr>
            <w:tcW w:w="850" w:type="dxa"/>
            <w:textDirection w:val="btLr"/>
          </w:tcPr>
          <w:p w14:paraId="77DE2228" w14:textId="77777777" w:rsidR="00DA61C9" w:rsidRPr="00DA61C9" w:rsidRDefault="00DA61C9" w:rsidP="007E2F04">
            <w:pPr>
              <w:ind w:left="113" w:right="113"/>
              <w:rPr>
                <w:rFonts w:eastAsia="Calibri"/>
                <w:iCs/>
                <w:lang w:val="ru-RU"/>
              </w:rPr>
            </w:pPr>
            <w:r w:rsidRPr="00DA61C9">
              <w:t>94,80</w:t>
            </w:r>
          </w:p>
        </w:tc>
        <w:tc>
          <w:tcPr>
            <w:tcW w:w="709" w:type="dxa"/>
            <w:textDirection w:val="btLr"/>
          </w:tcPr>
          <w:p w14:paraId="1FD150CB" w14:textId="77777777" w:rsidR="00DA61C9" w:rsidRPr="00DA61C9" w:rsidRDefault="00DA61C9" w:rsidP="007E2F04">
            <w:pPr>
              <w:ind w:left="113" w:right="113"/>
              <w:rPr>
                <w:rFonts w:eastAsia="Calibri"/>
                <w:iCs/>
                <w:lang w:val="ru-RU"/>
              </w:rPr>
            </w:pPr>
            <w:r w:rsidRPr="00DA61C9">
              <w:t>112,40</w:t>
            </w:r>
          </w:p>
        </w:tc>
        <w:tc>
          <w:tcPr>
            <w:tcW w:w="709" w:type="dxa"/>
            <w:textDirection w:val="btLr"/>
          </w:tcPr>
          <w:p w14:paraId="3C1543C1" w14:textId="77777777" w:rsidR="00DA61C9" w:rsidRPr="00DA61C9" w:rsidRDefault="00DA61C9" w:rsidP="007E2F04">
            <w:pPr>
              <w:ind w:left="113" w:right="113"/>
            </w:pPr>
            <w:r w:rsidRPr="00DA61C9">
              <w:t>103,20</w:t>
            </w:r>
          </w:p>
        </w:tc>
        <w:tc>
          <w:tcPr>
            <w:tcW w:w="708" w:type="dxa"/>
            <w:textDirection w:val="btLr"/>
          </w:tcPr>
          <w:p w14:paraId="16D50BF2" w14:textId="77777777" w:rsidR="00DA61C9" w:rsidRPr="00DA61C9" w:rsidRDefault="00DA61C9" w:rsidP="007E2F04">
            <w:pPr>
              <w:ind w:left="113" w:right="113"/>
            </w:pPr>
            <w:r w:rsidRPr="00DA61C9">
              <w:t>95,70</w:t>
            </w:r>
          </w:p>
        </w:tc>
      </w:tr>
      <w:tr w:rsidR="007E2F04" w:rsidRPr="00DA61C9" w14:paraId="1F01EDC1" w14:textId="77777777" w:rsidTr="007E2F04">
        <w:trPr>
          <w:cantSplit/>
          <w:trHeight w:val="983"/>
        </w:trPr>
        <w:tc>
          <w:tcPr>
            <w:tcW w:w="846" w:type="dxa"/>
          </w:tcPr>
          <w:p w14:paraId="2F248746" w14:textId="77777777" w:rsidR="00DA61C9" w:rsidRPr="00DA61C9" w:rsidRDefault="00DA61C9" w:rsidP="007E2F04">
            <w:pPr>
              <w:rPr>
                <w:rFonts w:eastAsia="Calibri"/>
                <w:iCs/>
                <w:lang w:val="ru-RU"/>
              </w:rPr>
            </w:pPr>
            <w:r w:rsidRPr="00DA61C9">
              <w:rPr>
                <w:rFonts w:eastAsia="Calibri"/>
                <w:iCs/>
                <w:lang w:val="ru-RU"/>
              </w:rPr>
              <w:t>2011</w:t>
            </w:r>
          </w:p>
        </w:tc>
        <w:tc>
          <w:tcPr>
            <w:tcW w:w="567" w:type="dxa"/>
            <w:textDirection w:val="btLr"/>
          </w:tcPr>
          <w:p w14:paraId="27664E57" w14:textId="77777777" w:rsidR="00DA61C9" w:rsidRPr="00DA61C9" w:rsidRDefault="00DA61C9" w:rsidP="007E2F04">
            <w:pPr>
              <w:ind w:left="113" w:right="113"/>
              <w:rPr>
                <w:rFonts w:eastAsia="Calibri"/>
                <w:iCs/>
                <w:lang w:val="ru-RU"/>
              </w:rPr>
            </w:pPr>
            <w:r w:rsidRPr="00DA61C9">
              <w:t>121,07</w:t>
            </w:r>
          </w:p>
        </w:tc>
        <w:tc>
          <w:tcPr>
            <w:tcW w:w="709" w:type="dxa"/>
            <w:textDirection w:val="btLr"/>
          </w:tcPr>
          <w:p w14:paraId="1AD82524" w14:textId="77777777" w:rsidR="00DA61C9" w:rsidRPr="00DA61C9" w:rsidRDefault="00DA61C9" w:rsidP="007E2F04">
            <w:pPr>
              <w:ind w:left="113" w:right="113"/>
              <w:rPr>
                <w:rFonts w:eastAsia="Calibri"/>
                <w:iCs/>
                <w:lang w:val="ru-RU"/>
              </w:rPr>
            </w:pPr>
            <w:r w:rsidRPr="00DA61C9">
              <w:t>113,73</w:t>
            </w:r>
          </w:p>
        </w:tc>
        <w:tc>
          <w:tcPr>
            <w:tcW w:w="708" w:type="dxa"/>
            <w:textDirection w:val="btLr"/>
          </w:tcPr>
          <w:p w14:paraId="71159F21" w14:textId="77777777" w:rsidR="00DA61C9" w:rsidRPr="00DA61C9" w:rsidRDefault="00DA61C9" w:rsidP="007E2F04">
            <w:pPr>
              <w:ind w:left="113" w:right="113"/>
              <w:rPr>
                <w:rFonts w:eastAsia="Calibri"/>
                <w:iCs/>
                <w:lang w:val="ru-RU"/>
              </w:rPr>
            </w:pPr>
            <w:r w:rsidRPr="00DA61C9">
              <w:t>139,61</w:t>
            </w:r>
          </w:p>
        </w:tc>
        <w:tc>
          <w:tcPr>
            <w:tcW w:w="709" w:type="dxa"/>
            <w:textDirection w:val="btLr"/>
          </w:tcPr>
          <w:p w14:paraId="6586B903" w14:textId="77777777" w:rsidR="00DA61C9" w:rsidRPr="00DA61C9" w:rsidRDefault="00DA61C9" w:rsidP="007E2F04">
            <w:pPr>
              <w:ind w:left="113" w:right="113"/>
              <w:rPr>
                <w:rFonts w:eastAsia="Calibri"/>
                <w:iCs/>
                <w:lang w:val="ru-RU"/>
              </w:rPr>
            </w:pPr>
            <w:r w:rsidRPr="00DA61C9">
              <w:t>149,94</w:t>
            </w:r>
          </w:p>
        </w:tc>
        <w:tc>
          <w:tcPr>
            <w:tcW w:w="709" w:type="dxa"/>
            <w:textDirection w:val="btLr"/>
          </w:tcPr>
          <w:p w14:paraId="7C748406" w14:textId="77777777" w:rsidR="00DA61C9" w:rsidRPr="00DA61C9" w:rsidRDefault="00DA61C9" w:rsidP="007E2F04">
            <w:pPr>
              <w:ind w:left="113" w:right="113"/>
              <w:rPr>
                <w:rFonts w:eastAsia="Calibri"/>
                <w:iCs/>
                <w:lang w:val="ru-RU"/>
              </w:rPr>
            </w:pPr>
            <w:r w:rsidRPr="00DA61C9">
              <w:t>121,64</w:t>
            </w:r>
          </w:p>
        </w:tc>
        <w:tc>
          <w:tcPr>
            <w:tcW w:w="709" w:type="dxa"/>
            <w:textDirection w:val="btLr"/>
          </w:tcPr>
          <w:p w14:paraId="1CF9D584" w14:textId="77777777" w:rsidR="00DA61C9" w:rsidRPr="00DA61C9" w:rsidRDefault="00DA61C9" w:rsidP="007E2F04">
            <w:pPr>
              <w:ind w:left="113" w:right="113"/>
              <w:rPr>
                <w:rFonts w:eastAsia="Calibri"/>
                <w:iCs/>
                <w:lang w:val="ru-RU"/>
              </w:rPr>
            </w:pPr>
            <w:r w:rsidRPr="00DA61C9">
              <w:t>120,50</w:t>
            </w:r>
          </w:p>
        </w:tc>
        <w:tc>
          <w:tcPr>
            <w:tcW w:w="850" w:type="dxa"/>
            <w:textDirection w:val="btLr"/>
          </w:tcPr>
          <w:p w14:paraId="3780DBD5" w14:textId="77777777" w:rsidR="00DA61C9" w:rsidRPr="00DA61C9" w:rsidRDefault="00DA61C9" w:rsidP="007E2F04">
            <w:pPr>
              <w:ind w:left="113" w:right="113"/>
              <w:rPr>
                <w:rFonts w:eastAsia="Calibri"/>
                <w:iCs/>
                <w:lang w:val="ru-RU"/>
              </w:rPr>
            </w:pPr>
            <w:r w:rsidRPr="00DA61C9">
              <w:t>101,20</w:t>
            </w:r>
          </w:p>
        </w:tc>
        <w:tc>
          <w:tcPr>
            <w:tcW w:w="851" w:type="dxa"/>
            <w:textDirection w:val="btLr"/>
          </w:tcPr>
          <w:p w14:paraId="657E3AAA" w14:textId="77777777" w:rsidR="00DA61C9" w:rsidRPr="00DA61C9" w:rsidRDefault="00DA61C9" w:rsidP="007E2F04">
            <w:pPr>
              <w:ind w:left="113" w:right="113"/>
              <w:rPr>
                <w:rFonts w:eastAsia="Calibri"/>
                <w:iCs/>
                <w:lang w:val="ru-RU"/>
              </w:rPr>
            </w:pPr>
            <w:r w:rsidRPr="00DA61C9">
              <w:t>112,70</w:t>
            </w:r>
          </w:p>
        </w:tc>
        <w:tc>
          <w:tcPr>
            <w:tcW w:w="850" w:type="dxa"/>
            <w:textDirection w:val="btLr"/>
          </w:tcPr>
          <w:p w14:paraId="369D861E" w14:textId="77777777" w:rsidR="00DA61C9" w:rsidRPr="00DA61C9" w:rsidRDefault="00DA61C9" w:rsidP="007E2F04">
            <w:pPr>
              <w:ind w:left="113" w:right="113"/>
              <w:rPr>
                <w:rFonts w:eastAsia="Calibri"/>
                <w:iCs/>
                <w:lang w:val="ru-RU"/>
              </w:rPr>
            </w:pPr>
            <w:r w:rsidRPr="00DA61C9">
              <w:t>108,60</w:t>
            </w:r>
          </w:p>
        </w:tc>
        <w:tc>
          <w:tcPr>
            <w:tcW w:w="709" w:type="dxa"/>
            <w:textDirection w:val="btLr"/>
          </w:tcPr>
          <w:p w14:paraId="542EF820" w14:textId="77777777" w:rsidR="00DA61C9" w:rsidRPr="00DA61C9" w:rsidRDefault="00DA61C9" w:rsidP="007E2F04">
            <w:pPr>
              <w:ind w:left="113" w:right="113"/>
              <w:rPr>
                <w:rFonts w:eastAsia="Calibri"/>
                <w:iCs/>
                <w:lang w:val="ru-RU"/>
              </w:rPr>
            </w:pPr>
            <w:r w:rsidRPr="00DA61C9">
              <w:t>106,80</w:t>
            </w:r>
          </w:p>
        </w:tc>
        <w:tc>
          <w:tcPr>
            <w:tcW w:w="709" w:type="dxa"/>
            <w:textDirection w:val="btLr"/>
          </w:tcPr>
          <w:p w14:paraId="28F1CB8D" w14:textId="77777777" w:rsidR="00DA61C9" w:rsidRPr="00DA61C9" w:rsidRDefault="00DA61C9" w:rsidP="007E2F04">
            <w:pPr>
              <w:ind w:left="113" w:right="113"/>
            </w:pPr>
            <w:r w:rsidRPr="00DA61C9">
              <w:t>98,70</w:t>
            </w:r>
          </w:p>
        </w:tc>
        <w:tc>
          <w:tcPr>
            <w:tcW w:w="708" w:type="dxa"/>
            <w:textDirection w:val="btLr"/>
          </w:tcPr>
          <w:p w14:paraId="5F1AB796" w14:textId="77777777" w:rsidR="00DA61C9" w:rsidRPr="00DA61C9" w:rsidRDefault="00DA61C9" w:rsidP="007E2F04">
            <w:pPr>
              <w:ind w:left="113" w:right="113"/>
            </w:pPr>
            <w:r w:rsidRPr="00DA61C9">
              <w:t>108,90</w:t>
            </w:r>
          </w:p>
        </w:tc>
      </w:tr>
      <w:tr w:rsidR="007E2F04" w:rsidRPr="00DA61C9" w14:paraId="07A3868C" w14:textId="77777777" w:rsidTr="007E2F04">
        <w:trPr>
          <w:cantSplit/>
          <w:trHeight w:val="840"/>
        </w:trPr>
        <w:tc>
          <w:tcPr>
            <w:tcW w:w="846" w:type="dxa"/>
          </w:tcPr>
          <w:p w14:paraId="280ACD0C" w14:textId="77777777" w:rsidR="00DA61C9" w:rsidRPr="00DA61C9" w:rsidRDefault="00DA61C9" w:rsidP="007E2F04">
            <w:pPr>
              <w:rPr>
                <w:rFonts w:eastAsia="Calibri"/>
                <w:iCs/>
                <w:lang w:val="ru-RU"/>
              </w:rPr>
            </w:pPr>
            <w:r w:rsidRPr="00DA61C9">
              <w:rPr>
                <w:rFonts w:eastAsia="Calibri"/>
                <w:iCs/>
                <w:lang w:val="ru-RU"/>
              </w:rPr>
              <w:t>2012</w:t>
            </w:r>
          </w:p>
        </w:tc>
        <w:tc>
          <w:tcPr>
            <w:tcW w:w="567" w:type="dxa"/>
            <w:textDirection w:val="btLr"/>
          </w:tcPr>
          <w:p w14:paraId="41690739" w14:textId="77777777" w:rsidR="00DA61C9" w:rsidRPr="00DA61C9" w:rsidRDefault="00DA61C9" w:rsidP="007E2F04">
            <w:pPr>
              <w:ind w:left="113" w:right="113"/>
              <w:rPr>
                <w:rFonts w:eastAsia="Calibri"/>
                <w:iCs/>
                <w:lang w:val="ru-RU"/>
              </w:rPr>
            </w:pPr>
            <w:r w:rsidRPr="00DA61C9">
              <w:t>123,52</w:t>
            </w:r>
          </w:p>
        </w:tc>
        <w:tc>
          <w:tcPr>
            <w:tcW w:w="709" w:type="dxa"/>
            <w:textDirection w:val="btLr"/>
          </w:tcPr>
          <w:p w14:paraId="7546E295" w14:textId="77777777" w:rsidR="00DA61C9" w:rsidRPr="00DA61C9" w:rsidRDefault="00DA61C9" w:rsidP="007E2F04">
            <w:pPr>
              <w:ind w:left="113" w:right="113"/>
              <w:rPr>
                <w:rFonts w:eastAsia="Calibri"/>
                <w:iCs/>
                <w:lang w:val="ru-RU"/>
              </w:rPr>
            </w:pPr>
            <w:r w:rsidRPr="00DA61C9">
              <w:t>141,38</w:t>
            </w:r>
          </w:p>
        </w:tc>
        <w:tc>
          <w:tcPr>
            <w:tcW w:w="708" w:type="dxa"/>
            <w:textDirection w:val="btLr"/>
          </w:tcPr>
          <w:p w14:paraId="3B6F55E8" w14:textId="77777777" w:rsidR="00DA61C9" w:rsidRPr="00DA61C9" w:rsidRDefault="00DA61C9" w:rsidP="007E2F04">
            <w:pPr>
              <w:ind w:left="113" w:right="113"/>
              <w:rPr>
                <w:rFonts w:eastAsia="Calibri"/>
                <w:iCs/>
                <w:lang w:val="ru-RU"/>
              </w:rPr>
            </w:pPr>
            <w:r w:rsidRPr="00DA61C9">
              <w:t>108,01</w:t>
            </w:r>
          </w:p>
        </w:tc>
        <w:tc>
          <w:tcPr>
            <w:tcW w:w="709" w:type="dxa"/>
            <w:textDirection w:val="btLr"/>
          </w:tcPr>
          <w:p w14:paraId="393F6EC9" w14:textId="77777777" w:rsidR="00DA61C9" w:rsidRPr="00DA61C9" w:rsidRDefault="00DA61C9" w:rsidP="007E2F04">
            <w:pPr>
              <w:ind w:left="113" w:right="113"/>
              <w:rPr>
                <w:rFonts w:eastAsia="Calibri"/>
                <w:iCs/>
                <w:lang w:val="ru-RU"/>
              </w:rPr>
            </w:pPr>
            <w:r w:rsidRPr="00DA61C9">
              <w:t>134,60</w:t>
            </w:r>
          </w:p>
        </w:tc>
        <w:tc>
          <w:tcPr>
            <w:tcW w:w="709" w:type="dxa"/>
            <w:textDirection w:val="btLr"/>
          </w:tcPr>
          <w:p w14:paraId="5189F620" w14:textId="77777777" w:rsidR="00DA61C9" w:rsidRPr="00DA61C9" w:rsidRDefault="00DA61C9" w:rsidP="007E2F04">
            <w:pPr>
              <w:ind w:left="113" w:right="113"/>
              <w:rPr>
                <w:rFonts w:eastAsia="Calibri"/>
                <w:iCs/>
                <w:lang w:val="ru-RU"/>
              </w:rPr>
            </w:pPr>
            <w:r w:rsidRPr="00DA61C9">
              <w:t>160,57</w:t>
            </w:r>
          </w:p>
        </w:tc>
        <w:tc>
          <w:tcPr>
            <w:tcW w:w="709" w:type="dxa"/>
            <w:textDirection w:val="btLr"/>
          </w:tcPr>
          <w:p w14:paraId="34B4130D" w14:textId="77777777" w:rsidR="00DA61C9" w:rsidRPr="00DA61C9" w:rsidRDefault="00DA61C9" w:rsidP="007E2F04">
            <w:pPr>
              <w:ind w:left="113" w:right="113"/>
              <w:rPr>
                <w:rFonts w:eastAsia="Calibri"/>
                <w:iCs/>
                <w:lang w:val="ru-RU"/>
              </w:rPr>
            </w:pPr>
            <w:r w:rsidRPr="00DA61C9">
              <w:t>123,00</w:t>
            </w:r>
          </w:p>
        </w:tc>
        <w:tc>
          <w:tcPr>
            <w:tcW w:w="850" w:type="dxa"/>
            <w:textDirection w:val="btLr"/>
          </w:tcPr>
          <w:p w14:paraId="7B4BA300" w14:textId="77777777" w:rsidR="00DA61C9" w:rsidRPr="00DA61C9" w:rsidRDefault="00DA61C9" w:rsidP="007E2F04">
            <w:pPr>
              <w:ind w:left="113" w:right="113"/>
              <w:rPr>
                <w:rFonts w:eastAsia="Calibri"/>
                <w:iCs/>
                <w:lang w:val="ru-RU"/>
              </w:rPr>
            </w:pPr>
            <w:r w:rsidRPr="00DA61C9">
              <w:t>100,50</w:t>
            </w:r>
          </w:p>
        </w:tc>
        <w:tc>
          <w:tcPr>
            <w:tcW w:w="851" w:type="dxa"/>
            <w:textDirection w:val="btLr"/>
          </w:tcPr>
          <w:p w14:paraId="1FB92991" w14:textId="77777777" w:rsidR="00DA61C9" w:rsidRPr="00DA61C9" w:rsidRDefault="00DA61C9" w:rsidP="007E2F04">
            <w:pPr>
              <w:ind w:left="113" w:right="113"/>
              <w:rPr>
                <w:rFonts w:eastAsia="Calibri"/>
                <w:iCs/>
                <w:lang w:val="ru-RU"/>
              </w:rPr>
            </w:pPr>
            <w:r w:rsidRPr="00DA61C9">
              <w:t>97,50</w:t>
            </w:r>
          </w:p>
        </w:tc>
        <w:tc>
          <w:tcPr>
            <w:tcW w:w="850" w:type="dxa"/>
            <w:textDirection w:val="btLr"/>
          </w:tcPr>
          <w:p w14:paraId="1D7C6F2D" w14:textId="77777777" w:rsidR="00DA61C9" w:rsidRPr="00DA61C9" w:rsidRDefault="00DA61C9" w:rsidP="007E2F04">
            <w:pPr>
              <w:ind w:left="113" w:right="113"/>
              <w:rPr>
                <w:rFonts w:eastAsia="Calibri"/>
                <w:iCs/>
                <w:lang w:val="ru-RU"/>
              </w:rPr>
            </w:pPr>
            <w:r w:rsidRPr="00DA61C9">
              <w:t>102,90</w:t>
            </w:r>
          </w:p>
        </w:tc>
        <w:tc>
          <w:tcPr>
            <w:tcW w:w="709" w:type="dxa"/>
            <w:textDirection w:val="btLr"/>
          </w:tcPr>
          <w:p w14:paraId="49C1E079" w14:textId="77777777" w:rsidR="00DA61C9" w:rsidRPr="00DA61C9" w:rsidRDefault="00DA61C9" w:rsidP="007E2F04">
            <w:pPr>
              <w:ind w:left="113" w:right="113"/>
              <w:rPr>
                <w:rFonts w:eastAsia="Calibri"/>
                <w:iCs/>
                <w:lang w:val="ru-RU"/>
              </w:rPr>
            </w:pPr>
            <w:r w:rsidRPr="00DA61C9">
              <w:t>101,50</w:t>
            </w:r>
          </w:p>
        </w:tc>
        <w:tc>
          <w:tcPr>
            <w:tcW w:w="709" w:type="dxa"/>
            <w:textDirection w:val="btLr"/>
          </w:tcPr>
          <w:p w14:paraId="2DCD549B" w14:textId="77777777" w:rsidR="00DA61C9" w:rsidRPr="00DA61C9" w:rsidRDefault="00DA61C9" w:rsidP="007E2F04">
            <w:pPr>
              <w:ind w:left="113" w:right="113"/>
            </w:pPr>
            <w:r w:rsidRPr="00DA61C9">
              <w:t>101,40</w:t>
            </w:r>
          </w:p>
        </w:tc>
        <w:tc>
          <w:tcPr>
            <w:tcW w:w="708" w:type="dxa"/>
            <w:textDirection w:val="btLr"/>
          </w:tcPr>
          <w:p w14:paraId="39337F32" w14:textId="77777777" w:rsidR="00DA61C9" w:rsidRPr="00DA61C9" w:rsidRDefault="00DA61C9" w:rsidP="007E2F04">
            <w:pPr>
              <w:ind w:left="113" w:right="113"/>
            </w:pPr>
            <w:r w:rsidRPr="00DA61C9">
              <w:t>91,30</w:t>
            </w:r>
          </w:p>
        </w:tc>
      </w:tr>
      <w:tr w:rsidR="007E2F04" w:rsidRPr="00DA61C9" w14:paraId="28F39D1C" w14:textId="77777777" w:rsidTr="007E2F04">
        <w:trPr>
          <w:cantSplit/>
          <w:trHeight w:val="839"/>
        </w:trPr>
        <w:tc>
          <w:tcPr>
            <w:tcW w:w="846" w:type="dxa"/>
          </w:tcPr>
          <w:p w14:paraId="276D531F" w14:textId="77777777" w:rsidR="00DA61C9" w:rsidRPr="00DA61C9" w:rsidRDefault="00DA61C9" w:rsidP="007E2F04">
            <w:pPr>
              <w:rPr>
                <w:rFonts w:eastAsia="Calibri"/>
                <w:iCs/>
                <w:lang w:val="ru-RU"/>
              </w:rPr>
            </w:pPr>
            <w:r w:rsidRPr="00DA61C9">
              <w:rPr>
                <w:rFonts w:eastAsia="Calibri"/>
                <w:iCs/>
                <w:lang w:val="ru-RU"/>
              </w:rPr>
              <w:t>2013</w:t>
            </w:r>
          </w:p>
        </w:tc>
        <w:tc>
          <w:tcPr>
            <w:tcW w:w="567" w:type="dxa"/>
            <w:textDirection w:val="btLr"/>
          </w:tcPr>
          <w:p w14:paraId="281A90D3" w14:textId="77777777" w:rsidR="00DA61C9" w:rsidRPr="00DA61C9" w:rsidRDefault="00DA61C9" w:rsidP="007E2F04">
            <w:pPr>
              <w:ind w:left="113" w:right="113"/>
              <w:rPr>
                <w:rFonts w:eastAsia="Calibri"/>
                <w:iCs/>
                <w:lang w:val="ru-RU"/>
              </w:rPr>
            </w:pPr>
            <w:r w:rsidRPr="00DA61C9">
              <w:t>114,84</w:t>
            </w:r>
          </w:p>
        </w:tc>
        <w:tc>
          <w:tcPr>
            <w:tcW w:w="709" w:type="dxa"/>
            <w:textDirection w:val="btLr"/>
          </w:tcPr>
          <w:p w14:paraId="1E32A9D9" w14:textId="77777777" w:rsidR="00DA61C9" w:rsidRPr="00DA61C9" w:rsidRDefault="00DA61C9" w:rsidP="007E2F04">
            <w:pPr>
              <w:ind w:left="113" w:right="113"/>
              <w:rPr>
                <w:rFonts w:eastAsia="Calibri"/>
                <w:iCs/>
                <w:lang w:val="ru-RU"/>
              </w:rPr>
            </w:pPr>
            <w:r w:rsidRPr="00DA61C9">
              <w:t>126,83</w:t>
            </w:r>
          </w:p>
        </w:tc>
        <w:tc>
          <w:tcPr>
            <w:tcW w:w="708" w:type="dxa"/>
            <w:textDirection w:val="btLr"/>
          </w:tcPr>
          <w:p w14:paraId="18AAB058" w14:textId="77777777" w:rsidR="00DA61C9" w:rsidRPr="00DA61C9" w:rsidRDefault="00DA61C9" w:rsidP="007E2F04">
            <w:pPr>
              <w:ind w:left="113" w:right="113"/>
              <w:rPr>
                <w:rFonts w:eastAsia="Calibri"/>
                <w:iCs/>
                <w:lang w:val="ru-RU"/>
              </w:rPr>
            </w:pPr>
            <w:r w:rsidRPr="00DA61C9">
              <w:t>105,15</w:t>
            </w:r>
          </w:p>
        </w:tc>
        <w:tc>
          <w:tcPr>
            <w:tcW w:w="709" w:type="dxa"/>
            <w:textDirection w:val="btLr"/>
          </w:tcPr>
          <w:p w14:paraId="673BD085" w14:textId="77777777" w:rsidR="00DA61C9" w:rsidRPr="00DA61C9" w:rsidRDefault="00DA61C9" w:rsidP="007E2F04">
            <w:pPr>
              <w:ind w:left="113" w:right="113"/>
              <w:rPr>
                <w:rFonts w:eastAsia="Calibri"/>
                <w:iCs/>
                <w:lang w:val="ru-RU"/>
              </w:rPr>
            </w:pPr>
            <w:r w:rsidRPr="00DA61C9">
              <w:t>145,95</w:t>
            </w:r>
          </w:p>
        </w:tc>
        <w:tc>
          <w:tcPr>
            <w:tcW w:w="709" w:type="dxa"/>
            <w:textDirection w:val="btLr"/>
          </w:tcPr>
          <w:p w14:paraId="7CBB7320" w14:textId="77777777" w:rsidR="00DA61C9" w:rsidRPr="00DA61C9" w:rsidRDefault="00DA61C9" w:rsidP="007E2F04">
            <w:pPr>
              <w:ind w:left="113" w:right="113"/>
              <w:rPr>
                <w:rFonts w:eastAsia="Calibri"/>
                <w:iCs/>
                <w:lang w:val="ru-RU"/>
              </w:rPr>
            </w:pPr>
            <w:r w:rsidRPr="00DA61C9">
              <w:t>119,41</w:t>
            </w:r>
          </w:p>
        </w:tc>
        <w:tc>
          <w:tcPr>
            <w:tcW w:w="709" w:type="dxa"/>
            <w:textDirection w:val="btLr"/>
          </w:tcPr>
          <w:p w14:paraId="3E3C99A5" w14:textId="77777777" w:rsidR="00DA61C9" w:rsidRPr="00DA61C9" w:rsidRDefault="00DA61C9" w:rsidP="007E2F04">
            <w:pPr>
              <w:ind w:left="113" w:right="113"/>
              <w:rPr>
                <w:rFonts w:eastAsia="Calibri"/>
                <w:iCs/>
                <w:lang w:val="ru-RU"/>
              </w:rPr>
            </w:pPr>
            <w:r w:rsidRPr="00DA61C9">
              <w:t>112,00</w:t>
            </w:r>
          </w:p>
        </w:tc>
        <w:tc>
          <w:tcPr>
            <w:tcW w:w="850" w:type="dxa"/>
            <w:textDirection w:val="btLr"/>
          </w:tcPr>
          <w:p w14:paraId="35DF3512" w14:textId="77777777" w:rsidR="00DA61C9" w:rsidRPr="00DA61C9" w:rsidRDefault="00DA61C9" w:rsidP="007E2F04">
            <w:pPr>
              <w:ind w:left="113" w:right="113"/>
              <w:rPr>
                <w:rFonts w:eastAsia="Calibri"/>
                <w:iCs/>
                <w:lang w:val="ru-RU"/>
              </w:rPr>
            </w:pPr>
            <w:r w:rsidRPr="00DA61C9">
              <w:t>99,80</w:t>
            </w:r>
          </w:p>
        </w:tc>
        <w:tc>
          <w:tcPr>
            <w:tcW w:w="851" w:type="dxa"/>
            <w:textDirection w:val="btLr"/>
          </w:tcPr>
          <w:p w14:paraId="4F03BD1E" w14:textId="77777777" w:rsidR="00DA61C9" w:rsidRPr="00DA61C9" w:rsidRDefault="00DA61C9" w:rsidP="007E2F04">
            <w:pPr>
              <w:ind w:left="113" w:right="113"/>
              <w:rPr>
                <w:rFonts w:eastAsia="Calibri"/>
                <w:iCs/>
                <w:lang w:val="ru-RU"/>
              </w:rPr>
            </w:pPr>
            <w:r w:rsidRPr="00DA61C9">
              <w:t>104,80</w:t>
            </w:r>
          </w:p>
        </w:tc>
        <w:tc>
          <w:tcPr>
            <w:tcW w:w="850" w:type="dxa"/>
            <w:textDirection w:val="btLr"/>
          </w:tcPr>
          <w:p w14:paraId="5D7B0FF9" w14:textId="77777777" w:rsidR="00DA61C9" w:rsidRPr="00DA61C9" w:rsidRDefault="00DA61C9" w:rsidP="007E2F04">
            <w:pPr>
              <w:ind w:left="113" w:right="113"/>
              <w:rPr>
                <w:rFonts w:eastAsia="Calibri"/>
                <w:iCs/>
                <w:lang w:val="ru-RU"/>
              </w:rPr>
            </w:pPr>
            <w:r w:rsidRPr="00DA61C9">
              <w:t>98,70</w:t>
            </w:r>
          </w:p>
        </w:tc>
        <w:tc>
          <w:tcPr>
            <w:tcW w:w="709" w:type="dxa"/>
            <w:textDirection w:val="btLr"/>
          </w:tcPr>
          <w:p w14:paraId="5520A8C2" w14:textId="77777777" w:rsidR="00DA61C9" w:rsidRPr="00DA61C9" w:rsidRDefault="00DA61C9" w:rsidP="007E2F04">
            <w:pPr>
              <w:ind w:left="113" w:right="113"/>
              <w:rPr>
                <w:rFonts w:eastAsia="Calibri"/>
                <w:iCs/>
                <w:lang w:val="ru-RU"/>
              </w:rPr>
            </w:pPr>
            <w:r w:rsidRPr="00DA61C9">
              <w:t>97,90</w:t>
            </w:r>
          </w:p>
        </w:tc>
        <w:tc>
          <w:tcPr>
            <w:tcW w:w="709" w:type="dxa"/>
            <w:textDirection w:val="btLr"/>
          </w:tcPr>
          <w:p w14:paraId="60F70A7E" w14:textId="77777777" w:rsidR="00DA61C9" w:rsidRPr="00DA61C9" w:rsidRDefault="00DA61C9" w:rsidP="007E2F04">
            <w:pPr>
              <w:ind w:left="113" w:right="113"/>
            </w:pPr>
            <w:r w:rsidRPr="00DA61C9">
              <w:t>96,90</w:t>
            </w:r>
          </w:p>
        </w:tc>
        <w:tc>
          <w:tcPr>
            <w:tcW w:w="708" w:type="dxa"/>
            <w:textDirection w:val="btLr"/>
          </w:tcPr>
          <w:p w14:paraId="005A72D2" w14:textId="77777777" w:rsidR="00DA61C9" w:rsidRPr="00DA61C9" w:rsidRDefault="00DA61C9" w:rsidP="007E2F04">
            <w:pPr>
              <w:ind w:left="113" w:right="113"/>
            </w:pPr>
            <w:r w:rsidRPr="00DA61C9">
              <w:t>104,10</w:t>
            </w:r>
          </w:p>
        </w:tc>
      </w:tr>
      <w:tr w:rsidR="007E2F04" w:rsidRPr="00DA61C9" w14:paraId="0E4BF746" w14:textId="77777777" w:rsidTr="007E2F04">
        <w:trPr>
          <w:cantSplit/>
          <w:trHeight w:val="836"/>
        </w:trPr>
        <w:tc>
          <w:tcPr>
            <w:tcW w:w="846" w:type="dxa"/>
          </w:tcPr>
          <w:p w14:paraId="24DF0534" w14:textId="77777777" w:rsidR="00DA61C9" w:rsidRPr="00DA61C9" w:rsidRDefault="00DA61C9" w:rsidP="007E2F04">
            <w:pPr>
              <w:rPr>
                <w:rFonts w:eastAsia="Calibri"/>
                <w:iCs/>
                <w:lang w:val="ru-RU"/>
              </w:rPr>
            </w:pPr>
            <w:r w:rsidRPr="00DA61C9">
              <w:rPr>
                <w:rFonts w:eastAsia="Calibri"/>
                <w:iCs/>
                <w:lang w:val="ru-RU"/>
              </w:rPr>
              <w:t>2014</w:t>
            </w:r>
          </w:p>
        </w:tc>
        <w:tc>
          <w:tcPr>
            <w:tcW w:w="567" w:type="dxa"/>
            <w:textDirection w:val="btLr"/>
          </w:tcPr>
          <w:p w14:paraId="1AD76F70" w14:textId="77777777" w:rsidR="00DA61C9" w:rsidRPr="00DA61C9" w:rsidRDefault="00DA61C9" w:rsidP="007E2F04">
            <w:pPr>
              <w:ind w:left="113" w:right="113"/>
              <w:rPr>
                <w:rFonts w:eastAsia="Calibri"/>
                <w:iCs/>
                <w:lang w:val="ru-RU"/>
              </w:rPr>
            </w:pPr>
            <w:r w:rsidRPr="00DA61C9">
              <w:t>110,06</w:t>
            </w:r>
          </w:p>
        </w:tc>
        <w:tc>
          <w:tcPr>
            <w:tcW w:w="709" w:type="dxa"/>
            <w:textDirection w:val="btLr"/>
          </w:tcPr>
          <w:p w14:paraId="55DAE378" w14:textId="77777777" w:rsidR="00DA61C9" w:rsidRPr="00DA61C9" w:rsidRDefault="00DA61C9" w:rsidP="007E2F04">
            <w:pPr>
              <w:ind w:left="113" w:right="113"/>
              <w:rPr>
                <w:rFonts w:eastAsia="Calibri"/>
                <w:iCs/>
                <w:lang w:val="ru-RU"/>
              </w:rPr>
            </w:pPr>
            <w:r w:rsidRPr="00DA61C9">
              <w:t>116,35</w:t>
            </w:r>
          </w:p>
        </w:tc>
        <w:tc>
          <w:tcPr>
            <w:tcW w:w="708" w:type="dxa"/>
            <w:textDirection w:val="btLr"/>
          </w:tcPr>
          <w:p w14:paraId="49554CE2" w14:textId="77777777" w:rsidR="00DA61C9" w:rsidRPr="00DA61C9" w:rsidRDefault="00DA61C9" w:rsidP="007E2F04">
            <w:pPr>
              <w:ind w:left="113" w:right="113"/>
              <w:rPr>
                <w:rFonts w:eastAsia="Calibri"/>
                <w:iCs/>
                <w:lang w:val="ru-RU"/>
              </w:rPr>
            </w:pPr>
            <w:r w:rsidRPr="00DA61C9">
              <w:t>52,74</w:t>
            </w:r>
          </w:p>
        </w:tc>
        <w:tc>
          <w:tcPr>
            <w:tcW w:w="709" w:type="dxa"/>
            <w:textDirection w:val="btLr"/>
          </w:tcPr>
          <w:p w14:paraId="68734F38" w14:textId="77777777" w:rsidR="00DA61C9" w:rsidRPr="00DA61C9" w:rsidRDefault="00DA61C9" w:rsidP="007E2F04">
            <w:pPr>
              <w:ind w:left="113" w:right="113"/>
              <w:rPr>
                <w:rFonts w:eastAsia="Calibri"/>
                <w:iCs/>
                <w:lang w:val="ru-RU"/>
              </w:rPr>
            </w:pPr>
            <w:r w:rsidRPr="00DA61C9">
              <w:t>101,97</w:t>
            </w:r>
          </w:p>
        </w:tc>
        <w:tc>
          <w:tcPr>
            <w:tcW w:w="709" w:type="dxa"/>
            <w:textDirection w:val="btLr"/>
          </w:tcPr>
          <w:p w14:paraId="2AB2FE5F" w14:textId="77777777" w:rsidR="00DA61C9" w:rsidRPr="00DA61C9" w:rsidRDefault="00DA61C9" w:rsidP="007E2F04">
            <w:pPr>
              <w:ind w:left="113" w:right="113"/>
              <w:rPr>
                <w:rFonts w:eastAsia="Calibri"/>
                <w:iCs/>
                <w:lang w:val="ru-RU"/>
              </w:rPr>
            </w:pPr>
            <w:r w:rsidRPr="00DA61C9">
              <w:t>122,13</w:t>
            </w:r>
          </w:p>
        </w:tc>
        <w:tc>
          <w:tcPr>
            <w:tcW w:w="709" w:type="dxa"/>
            <w:textDirection w:val="btLr"/>
          </w:tcPr>
          <w:p w14:paraId="2FD552FC" w14:textId="77777777" w:rsidR="00DA61C9" w:rsidRPr="00DA61C9" w:rsidRDefault="00DA61C9" w:rsidP="007E2F04">
            <w:pPr>
              <w:ind w:left="113" w:right="113"/>
              <w:rPr>
                <w:rFonts w:eastAsia="Calibri"/>
                <w:iCs/>
                <w:lang w:val="ru-RU"/>
              </w:rPr>
            </w:pPr>
            <w:r w:rsidRPr="00DA61C9">
              <w:t>118,50</w:t>
            </w:r>
          </w:p>
        </w:tc>
        <w:tc>
          <w:tcPr>
            <w:tcW w:w="850" w:type="dxa"/>
            <w:textDirection w:val="btLr"/>
          </w:tcPr>
          <w:p w14:paraId="25DD6A89" w14:textId="77777777" w:rsidR="00DA61C9" w:rsidRPr="00DA61C9" w:rsidRDefault="00DA61C9" w:rsidP="007E2F04">
            <w:pPr>
              <w:ind w:left="113" w:right="113"/>
              <w:rPr>
                <w:rFonts w:eastAsia="Calibri"/>
                <w:iCs/>
                <w:lang w:val="ru-RU"/>
              </w:rPr>
            </w:pPr>
            <w:r w:rsidRPr="00DA61C9">
              <w:t>101,00</w:t>
            </w:r>
          </w:p>
        </w:tc>
        <w:tc>
          <w:tcPr>
            <w:tcW w:w="851" w:type="dxa"/>
            <w:textDirection w:val="btLr"/>
          </w:tcPr>
          <w:p w14:paraId="3A4CCD35" w14:textId="77777777" w:rsidR="00DA61C9" w:rsidRPr="00DA61C9" w:rsidRDefault="00DA61C9" w:rsidP="007E2F04">
            <w:pPr>
              <w:ind w:left="113" w:right="113"/>
              <w:rPr>
                <w:rFonts w:eastAsia="Calibri"/>
                <w:iCs/>
                <w:lang w:val="ru-RU"/>
              </w:rPr>
            </w:pPr>
            <w:r w:rsidRPr="00DA61C9">
              <w:t>93,60</w:t>
            </w:r>
          </w:p>
        </w:tc>
        <w:tc>
          <w:tcPr>
            <w:tcW w:w="850" w:type="dxa"/>
            <w:textDirection w:val="btLr"/>
          </w:tcPr>
          <w:p w14:paraId="2F693003" w14:textId="77777777" w:rsidR="00DA61C9" w:rsidRPr="00DA61C9" w:rsidRDefault="00DA61C9" w:rsidP="007E2F04">
            <w:pPr>
              <w:ind w:left="113" w:right="113"/>
              <w:rPr>
                <w:rFonts w:eastAsia="Calibri"/>
                <w:iCs/>
                <w:lang w:val="ru-RU"/>
              </w:rPr>
            </w:pPr>
            <w:r w:rsidRPr="00DA61C9">
              <w:t>89,50</w:t>
            </w:r>
          </w:p>
        </w:tc>
        <w:tc>
          <w:tcPr>
            <w:tcW w:w="709" w:type="dxa"/>
            <w:textDirection w:val="btLr"/>
          </w:tcPr>
          <w:p w14:paraId="7163C10C" w14:textId="77777777" w:rsidR="00DA61C9" w:rsidRPr="00DA61C9" w:rsidRDefault="00DA61C9" w:rsidP="007E2F04">
            <w:pPr>
              <w:ind w:left="113" w:right="113"/>
              <w:rPr>
                <w:rFonts w:eastAsia="Calibri"/>
                <w:iCs/>
                <w:lang w:val="ru-RU"/>
              </w:rPr>
            </w:pPr>
            <w:r w:rsidRPr="00DA61C9">
              <w:t>94,20</w:t>
            </w:r>
          </w:p>
        </w:tc>
        <w:tc>
          <w:tcPr>
            <w:tcW w:w="709" w:type="dxa"/>
            <w:textDirection w:val="btLr"/>
          </w:tcPr>
          <w:p w14:paraId="1AF1E106" w14:textId="77777777" w:rsidR="00DA61C9" w:rsidRPr="00DA61C9" w:rsidRDefault="00DA61C9" w:rsidP="007E2F04">
            <w:pPr>
              <w:ind w:left="113" w:right="113"/>
            </w:pPr>
            <w:r w:rsidRPr="00DA61C9">
              <w:t>104,30</w:t>
            </w:r>
          </w:p>
        </w:tc>
        <w:tc>
          <w:tcPr>
            <w:tcW w:w="708" w:type="dxa"/>
            <w:textDirection w:val="btLr"/>
          </w:tcPr>
          <w:p w14:paraId="4C5259CD" w14:textId="77777777" w:rsidR="00DA61C9" w:rsidRPr="00DA61C9" w:rsidRDefault="00DA61C9" w:rsidP="007E2F04">
            <w:pPr>
              <w:ind w:left="113" w:right="113"/>
            </w:pPr>
            <w:r w:rsidRPr="00DA61C9">
              <w:t>97,60</w:t>
            </w:r>
          </w:p>
        </w:tc>
      </w:tr>
      <w:tr w:rsidR="007E2F04" w:rsidRPr="00DA61C9" w14:paraId="3EC4C332" w14:textId="77777777" w:rsidTr="007E2F04">
        <w:trPr>
          <w:cantSplit/>
          <w:trHeight w:val="849"/>
        </w:trPr>
        <w:tc>
          <w:tcPr>
            <w:tcW w:w="846" w:type="dxa"/>
          </w:tcPr>
          <w:p w14:paraId="1359FE31" w14:textId="77777777" w:rsidR="00DA61C9" w:rsidRPr="00DA61C9" w:rsidRDefault="00DA61C9" w:rsidP="007E2F04">
            <w:pPr>
              <w:rPr>
                <w:rFonts w:eastAsia="Calibri"/>
                <w:iCs/>
                <w:lang w:val="ru-RU"/>
              </w:rPr>
            </w:pPr>
            <w:r w:rsidRPr="00DA61C9">
              <w:rPr>
                <w:rFonts w:eastAsia="Calibri"/>
                <w:iCs/>
                <w:lang w:val="ru-RU"/>
              </w:rPr>
              <w:t>2015</w:t>
            </w:r>
          </w:p>
        </w:tc>
        <w:tc>
          <w:tcPr>
            <w:tcW w:w="567" w:type="dxa"/>
            <w:textDirection w:val="btLr"/>
          </w:tcPr>
          <w:p w14:paraId="7E795565" w14:textId="77777777" w:rsidR="00DA61C9" w:rsidRPr="00DA61C9" w:rsidRDefault="00DA61C9" w:rsidP="007E2F04">
            <w:pPr>
              <w:ind w:left="113" w:right="113"/>
              <w:rPr>
                <w:rFonts w:eastAsia="Calibri"/>
                <w:iCs/>
                <w:lang w:val="ru-RU"/>
              </w:rPr>
            </w:pPr>
            <w:r w:rsidRPr="00DA61C9">
              <w:t>114,48</w:t>
            </w:r>
          </w:p>
        </w:tc>
        <w:tc>
          <w:tcPr>
            <w:tcW w:w="709" w:type="dxa"/>
            <w:textDirection w:val="btLr"/>
          </w:tcPr>
          <w:p w14:paraId="0FCDFB5B" w14:textId="77777777" w:rsidR="00DA61C9" w:rsidRPr="00DA61C9" w:rsidRDefault="00DA61C9" w:rsidP="007E2F04">
            <w:pPr>
              <w:ind w:left="113" w:right="113"/>
              <w:rPr>
                <w:rFonts w:eastAsia="Calibri"/>
                <w:iCs/>
                <w:lang w:val="ru-RU"/>
              </w:rPr>
            </w:pPr>
            <w:r w:rsidRPr="00DA61C9">
              <w:t>118,18</w:t>
            </w:r>
          </w:p>
        </w:tc>
        <w:tc>
          <w:tcPr>
            <w:tcW w:w="708" w:type="dxa"/>
            <w:textDirection w:val="btLr"/>
          </w:tcPr>
          <w:p w14:paraId="6C3088AE" w14:textId="77777777" w:rsidR="00DA61C9" w:rsidRPr="00DA61C9" w:rsidRDefault="00DA61C9" w:rsidP="007E2F04">
            <w:pPr>
              <w:ind w:left="113" w:right="113"/>
              <w:rPr>
                <w:rFonts w:eastAsia="Calibri"/>
                <w:iCs/>
                <w:lang w:val="ru-RU"/>
              </w:rPr>
            </w:pPr>
            <w:r w:rsidRPr="00DA61C9">
              <w:t>88,18</w:t>
            </w:r>
          </w:p>
        </w:tc>
        <w:tc>
          <w:tcPr>
            <w:tcW w:w="709" w:type="dxa"/>
            <w:textDirection w:val="btLr"/>
          </w:tcPr>
          <w:p w14:paraId="1CF86503" w14:textId="77777777" w:rsidR="00DA61C9" w:rsidRPr="00DA61C9" w:rsidRDefault="00DA61C9" w:rsidP="007E2F04">
            <w:pPr>
              <w:ind w:left="113" w:right="113"/>
              <w:rPr>
                <w:rFonts w:eastAsia="Calibri"/>
                <w:iCs/>
                <w:lang w:val="ru-RU"/>
              </w:rPr>
            </w:pPr>
            <w:r w:rsidRPr="00DA61C9">
              <w:t>80,15</w:t>
            </w:r>
          </w:p>
        </w:tc>
        <w:tc>
          <w:tcPr>
            <w:tcW w:w="709" w:type="dxa"/>
            <w:textDirection w:val="btLr"/>
          </w:tcPr>
          <w:p w14:paraId="0047E9DA" w14:textId="77777777" w:rsidR="00DA61C9" w:rsidRPr="00DA61C9" w:rsidRDefault="00DA61C9" w:rsidP="007E2F04">
            <w:pPr>
              <w:ind w:left="113" w:right="113"/>
              <w:rPr>
                <w:rFonts w:eastAsia="Calibri"/>
                <w:iCs/>
                <w:lang w:val="ru-RU"/>
              </w:rPr>
            </w:pPr>
            <w:r w:rsidRPr="00DA61C9">
              <w:t>131,59</w:t>
            </w:r>
          </w:p>
        </w:tc>
        <w:tc>
          <w:tcPr>
            <w:tcW w:w="709" w:type="dxa"/>
            <w:textDirection w:val="btLr"/>
          </w:tcPr>
          <w:p w14:paraId="61E307CA" w14:textId="77777777" w:rsidR="00DA61C9" w:rsidRPr="00DA61C9" w:rsidRDefault="00DA61C9" w:rsidP="007E2F04">
            <w:pPr>
              <w:ind w:left="113" w:right="113"/>
              <w:rPr>
                <w:rFonts w:eastAsia="Calibri"/>
                <w:iCs/>
                <w:lang w:val="ru-RU"/>
              </w:rPr>
            </w:pPr>
            <w:r w:rsidRPr="00DA61C9">
              <w:t>109,80</w:t>
            </w:r>
          </w:p>
        </w:tc>
        <w:tc>
          <w:tcPr>
            <w:tcW w:w="850" w:type="dxa"/>
            <w:textDirection w:val="btLr"/>
          </w:tcPr>
          <w:p w14:paraId="5DAEC80B" w14:textId="77777777" w:rsidR="00DA61C9" w:rsidRPr="00DA61C9" w:rsidRDefault="00DA61C9" w:rsidP="007E2F04">
            <w:pPr>
              <w:ind w:left="113" w:right="113"/>
              <w:rPr>
                <w:rFonts w:eastAsia="Calibri"/>
                <w:iCs/>
                <w:lang w:val="ru-RU"/>
              </w:rPr>
            </w:pPr>
            <w:r w:rsidRPr="00DA61C9">
              <w:t>99,70</w:t>
            </w:r>
          </w:p>
        </w:tc>
        <w:tc>
          <w:tcPr>
            <w:tcW w:w="851" w:type="dxa"/>
            <w:textDirection w:val="btLr"/>
          </w:tcPr>
          <w:p w14:paraId="153D394C" w14:textId="77777777" w:rsidR="00DA61C9" w:rsidRPr="00DA61C9" w:rsidRDefault="00DA61C9" w:rsidP="007E2F04">
            <w:pPr>
              <w:ind w:left="113" w:right="113"/>
              <w:rPr>
                <w:rFonts w:eastAsia="Calibri"/>
                <w:iCs/>
                <w:lang w:val="ru-RU"/>
              </w:rPr>
            </w:pPr>
            <w:r w:rsidRPr="00DA61C9">
              <w:t>88,90</w:t>
            </w:r>
          </w:p>
        </w:tc>
        <w:tc>
          <w:tcPr>
            <w:tcW w:w="850" w:type="dxa"/>
            <w:textDirection w:val="btLr"/>
          </w:tcPr>
          <w:p w14:paraId="68CBD047" w14:textId="77777777" w:rsidR="00DA61C9" w:rsidRPr="00DA61C9" w:rsidRDefault="00DA61C9" w:rsidP="007E2F04">
            <w:pPr>
              <w:ind w:left="113" w:right="113"/>
              <w:rPr>
                <w:rFonts w:eastAsia="Calibri"/>
                <w:iCs/>
                <w:lang w:val="ru-RU"/>
              </w:rPr>
            </w:pPr>
            <w:r w:rsidRPr="00DA61C9">
              <w:t>93,20</w:t>
            </w:r>
          </w:p>
        </w:tc>
        <w:tc>
          <w:tcPr>
            <w:tcW w:w="709" w:type="dxa"/>
            <w:textDirection w:val="btLr"/>
          </w:tcPr>
          <w:p w14:paraId="6E02326B" w14:textId="77777777" w:rsidR="00DA61C9" w:rsidRPr="00DA61C9" w:rsidRDefault="00DA61C9" w:rsidP="007E2F04">
            <w:pPr>
              <w:ind w:left="113" w:right="113"/>
              <w:rPr>
                <w:rFonts w:eastAsia="Calibri"/>
                <w:iCs/>
                <w:lang w:val="ru-RU"/>
              </w:rPr>
            </w:pPr>
            <w:r w:rsidRPr="00DA61C9">
              <w:t>96,80</w:t>
            </w:r>
          </w:p>
        </w:tc>
        <w:tc>
          <w:tcPr>
            <w:tcW w:w="709" w:type="dxa"/>
            <w:textDirection w:val="btLr"/>
          </w:tcPr>
          <w:p w14:paraId="65553206" w14:textId="77777777" w:rsidR="00DA61C9" w:rsidRPr="00DA61C9" w:rsidRDefault="00DA61C9" w:rsidP="007E2F04">
            <w:pPr>
              <w:ind w:left="113" w:right="113"/>
            </w:pPr>
            <w:r w:rsidRPr="00DA61C9">
              <w:t>99,10</w:t>
            </w:r>
          </w:p>
        </w:tc>
        <w:tc>
          <w:tcPr>
            <w:tcW w:w="708" w:type="dxa"/>
            <w:textDirection w:val="btLr"/>
          </w:tcPr>
          <w:p w14:paraId="106CF377" w14:textId="77777777" w:rsidR="00DA61C9" w:rsidRPr="00DA61C9" w:rsidRDefault="00DA61C9" w:rsidP="007E2F04">
            <w:pPr>
              <w:ind w:left="113" w:right="113"/>
            </w:pPr>
            <w:r w:rsidRPr="00DA61C9">
              <w:t>86,80</w:t>
            </w:r>
          </w:p>
        </w:tc>
      </w:tr>
      <w:tr w:rsidR="007E2F04" w:rsidRPr="00DA61C9" w14:paraId="4454B37C" w14:textId="77777777" w:rsidTr="007E2F04">
        <w:trPr>
          <w:cantSplit/>
          <w:trHeight w:val="846"/>
        </w:trPr>
        <w:tc>
          <w:tcPr>
            <w:tcW w:w="846" w:type="dxa"/>
          </w:tcPr>
          <w:p w14:paraId="1D811A07" w14:textId="77777777" w:rsidR="00DA61C9" w:rsidRPr="00DA61C9" w:rsidRDefault="00DA61C9" w:rsidP="007E2F04">
            <w:pPr>
              <w:rPr>
                <w:rFonts w:eastAsia="Calibri"/>
                <w:iCs/>
                <w:lang w:val="ru-RU"/>
              </w:rPr>
            </w:pPr>
            <w:r w:rsidRPr="00DA61C9">
              <w:rPr>
                <w:rFonts w:eastAsia="Calibri"/>
                <w:iCs/>
                <w:lang w:val="ru-RU"/>
              </w:rPr>
              <w:t>2016</w:t>
            </w:r>
          </w:p>
        </w:tc>
        <w:tc>
          <w:tcPr>
            <w:tcW w:w="567" w:type="dxa"/>
            <w:textDirection w:val="btLr"/>
          </w:tcPr>
          <w:p w14:paraId="7CD02F3E" w14:textId="77777777" w:rsidR="00DA61C9" w:rsidRPr="00DA61C9" w:rsidRDefault="00DA61C9" w:rsidP="007E2F04">
            <w:pPr>
              <w:ind w:left="113" w:right="113"/>
              <w:rPr>
                <w:rFonts w:eastAsia="Calibri"/>
                <w:iCs/>
                <w:lang w:val="ru-RU"/>
              </w:rPr>
            </w:pPr>
            <w:r w:rsidRPr="00DA61C9">
              <w:t>114,33</w:t>
            </w:r>
          </w:p>
        </w:tc>
        <w:tc>
          <w:tcPr>
            <w:tcW w:w="709" w:type="dxa"/>
            <w:textDirection w:val="btLr"/>
          </w:tcPr>
          <w:p w14:paraId="59B16046" w14:textId="77777777" w:rsidR="00DA61C9" w:rsidRPr="00DA61C9" w:rsidRDefault="00DA61C9" w:rsidP="007E2F04">
            <w:pPr>
              <w:ind w:left="113" w:right="113"/>
              <w:rPr>
                <w:rFonts w:eastAsia="Calibri"/>
                <w:iCs/>
                <w:lang w:val="ru-RU"/>
              </w:rPr>
            </w:pPr>
            <w:r w:rsidRPr="00DA61C9">
              <w:t>122,38</w:t>
            </w:r>
          </w:p>
        </w:tc>
        <w:tc>
          <w:tcPr>
            <w:tcW w:w="708" w:type="dxa"/>
            <w:textDirection w:val="btLr"/>
          </w:tcPr>
          <w:p w14:paraId="04C735ED" w14:textId="77777777" w:rsidR="00DA61C9" w:rsidRPr="00DA61C9" w:rsidRDefault="00DA61C9" w:rsidP="007E2F04">
            <w:pPr>
              <w:ind w:left="113" w:right="113"/>
              <w:rPr>
                <w:rFonts w:eastAsia="Calibri"/>
                <w:iCs/>
                <w:lang w:val="ru-RU"/>
              </w:rPr>
            </w:pPr>
            <w:r w:rsidRPr="00DA61C9">
              <w:t>173,62</w:t>
            </w:r>
          </w:p>
        </w:tc>
        <w:tc>
          <w:tcPr>
            <w:tcW w:w="709" w:type="dxa"/>
            <w:textDirection w:val="btLr"/>
          </w:tcPr>
          <w:p w14:paraId="696C6610" w14:textId="77777777" w:rsidR="00DA61C9" w:rsidRPr="00DA61C9" w:rsidRDefault="00DA61C9" w:rsidP="007E2F04">
            <w:pPr>
              <w:ind w:left="113" w:right="113"/>
              <w:rPr>
                <w:rFonts w:eastAsia="Calibri"/>
                <w:iCs/>
                <w:lang w:val="ru-RU"/>
              </w:rPr>
            </w:pPr>
            <w:r w:rsidRPr="00DA61C9">
              <w:t>114,13</w:t>
            </w:r>
          </w:p>
        </w:tc>
        <w:tc>
          <w:tcPr>
            <w:tcW w:w="709" w:type="dxa"/>
            <w:textDirection w:val="btLr"/>
          </w:tcPr>
          <w:p w14:paraId="7E947104" w14:textId="77777777" w:rsidR="00DA61C9" w:rsidRPr="00DA61C9" w:rsidRDefault="00DA61C9" w:rsidP="007E2F04">
            <w:pPr>
              <w:ind w:left="113" w:right="113"/>
              <w:rPr>
                <w:rFonts w:eastAsia="Calibri"/>
                <w:iCs/>
                <w:lang w:val="ru-RU"/>
              </w:rPr>
            </w:pPr>
            <w:r w:rsidRPr="00DA61C9">
              <w:t>117,23</w:t>
            </w:r>
          </w:p>
        </w:tc>
        <w:tc>
          <w:tcPr>
            <w:tcW w:w="709" w:type="dxa"/>
            <w:textDirection w:val="btLr"/>
          </w:tcPr>
          <w:p w14:paraId="1FC0944D" w14:textId="77777777" w:rsidR="00DA61C9" w:rsidRPr="00DA61C9" w:rsidRDefault="00DA61C9" w:rsidP="007E2F04">
            <w:pPr>
              <w:ind w:left="113" w:right="113"/>
              <w:rPr>
                <w:rFonts w:eastAsia="Calibri"/>
                <w:iCs/>
                <w:lang w:val="ru-RU"/>
              </w:rPr>
            </w:pPr>
            <w:r w:rsidRPr="00DA61C9">
              <w:t>111,70</w:t>
            </w:r>
          </w:p>
        </w:tc>
        <w:tc>
          <w:tcPr>
            <w:tcW w:w="850" w:type="dxa"/>
            <w:textDirection w:val="btLr"/>
          </w:tcPr>
          <w:p w14:paraId="3A060C8A" w14:textId="77777777" w:rsidR="00DA61C9" w:rsidRPr="00DA61C9" w:rsidRDefault="00DA61C9" w:rsidP="007E2F04">
            <w:pPr>
              <w:ind w:left="113" w:right="113"/>
              <w:rPr>
                <w:rFonts w:eastAsia="Calibri"/>
                <w:iCs/>
                <w:lang w:val="ru-RU"/>
              </w:rPr>
            </w:pPr>
            <w:r w:rsidRPr="00DA61C9">
              <w:t>100,20</w:t>
            </w:r>
          </w:p>
        </w:tc>
        <w:tc>
          <w:tcPr>
            <w:tcW w:w="851" w:type="dxa"/>
            <w:textDirection w:val="btLr"/>
          </w:tcPr>
          <w:p w14:paraId="151BD750" w14:textId="77777777" w:rsidR="00DA61C9" w:rsidRPr="00DA61C9" w:rsidRDefault="00DA61C9" w:rsidP="007E2F04">
            <w:pPr>
              <w:ind w:left="113" w:right="113"/>
              <w:rPr>
                <w:rFonts w:eastAsia="Calibri"/>
                <w:iCs/>
                <w:lang w:val="ru-RU"/>
              </w:rPr>
            </w:pPr>
            <w:r w:rsidRPr="00DA61C9">
              <w:t>116,20</w:t>
            </w:r>
          </w:p>
        </w:tc>
        <w:tc>
          <w:tcPr>
            <w:tcW w:w="850" w:type="dxa"/>
            <w:textDirection w:val="btLr"/>
          </w:tcPr>
          <w:p w14:paraId="681FCEFC" w14:textId="77777777" w:rsidR="00DA61C9" w:rsidRPr="00DA61C9" w:rsidRDefault="00DA61C9" w:rsidP="007E2F04">
            <w:pPr>
              <w:ind w:left="113" w:right="113"/>
              <w:rPr>
                <w:rFonts w:eastAsia="Calibri"/>
                <w:iCs/>
                <w:lang w:val="ru-RU"/>
              </w:rPr>
            </w:pPr>
            <w:r w:rsidRPr="00DA61C9">
              <w:t>104,70</w:t>
            </w:r>
          </w:p>
        </w:tc>
        <w:tc>
          <w:tcPr>
            <w:tcW w:w="709" w:type="dxa"/>
            <w:textDirection w:val="btLr"/>
          </w:tcPr>
          <w:p w14:paraId="275478DC" w14:textId="77777777" w:rsidR="00DA61C9" w:rsidRPr="00DA61C9" w:rsidRDefault="00DA61C9" w:rsidP="007E2F04">
            <w:pPr>
              <w:ind w:left="113" w:right="113"/>
              <w:rPr>
                <w:rFonts w:eastAsia="Calibri"/>
                <w:iCs/>
                <w:lang w:val="ru-RU"/>
              </w:rPr>
            </w:pPr>
            <w:r w:rsidRPr="00DA61C9">
              <w:t>103,50</w:t>
            </w:r>
          </w:p>
        </w:tc>
        <w:tc>
          <w:tcPr>
            <w:tcW w:w="709" w:type="dxa"/>
            <w:textDirection w:val="btLr"/>
          </w:tcPr>
          <w:p w14:paraId="6EAD4532" w14:textId="77777777" w:rsidR="00DA61C9" w:rsidRPr="00DA61C9" w:rsidRDefault="00DA61C9" w:rsidP="007E2F04">
            <w:pPr>
              <w:ind w:left="113" w:right="113"/>
            </w:pPr>
            <w:r w:rsidRPr="00DA61C9">
              <w:t>102,60</w:t>
            </w:r>
          </w:p>
        </w:tc>
        <w:tc>
          <w:tcPr>
            <w:tcW w:w="708" w:type="dxa"/>
            <w:textDirection w:val="btLr"/>
          </w:tcPr>
          <w:p w14:paraId="08446EA0" w14:textId="77777777" w:rsidR="00DA61C9" w:rsidRPr="00DA61C9" w:rsidRDefault="00DA61C9" w:rsidP="007E2F04">
            <w:pPr>
              <w:ind w:left="113" w:right="113"/>
            </w:pPr>
            <w:r w:rsidRPr="00DA61C9">
              <w:t>112,50</w:t>
            </w:r>
          </w:p>
        </w:tc>
      </w:tr>
      <w:tr w:rsidR="007E2F04" w:rsidRPr="00DA61C9" w14:paraId="5E84D49E" w14:textId="77777777" w:rsidTr="007E2F04">
        <w:trPr>
          <w:cantSplit/>
          <w:trHeight w:val="831"/>
        </w:trPr>
        <w:tc>
          <w:tcPr>
            <w:tcW w:w="846" w:type="dxa"/>
          </w:tcPr>
          <w:p w14:paraId="00768134" w14:textId="77777777" w:rsidR="00DA61C9" w:rsidRPr="00DA61C9" w:rsidRDefault="00DA61C9" w:rsidP="007E2F04">
            <w:pPr>
              <w:rPr>
                <w:rFonts w:eastAsia="Calibri"/>
                <w:iCs/>
                <w:lang w:val="ru-RU"/>
              </w:rPr>
            </w:pPr>
            <w:r w:rsidRPr="00DA61C9">
              <w:rPr>
                <w:rFonts w:eastAsia="Calibri"/>
                <w:iCs/>
                <w:lang w:val="ru-RU"/>
              </w:rPr>
              <w:t>2017</w:t>
            </w:r>
          </w:p>
        </w:tc>
        <w:tc>
          <w:tcPr>
            <w:tcW w:w="567" w:type="dxa"/>
            <w:textDirection w:val="btLr"/>
          </w:tcPr>
          <w:p w14:paraId="5D47639B" w14:textId="77777777" w:rsidR="00DA61C9" w:rsidRPr="00DA61C9" w:rsidRDefault="00DA61C9" w:rsidP="007E2F04">
            <w:pPr>
              <w:ind w:left="113" w:right="113"/>
              <w:rPr>
                <w:rFonts w:eastAsia="Calibri"/>
                <w:iCs/>
                <w:lang w:val="ru-RU"/>
              </w:rPr>
            </w:pPr>
            <w:r w:rsidRPr="00DA61C9">
              <w:t>104,90</w:t>
            </w:r>
          </w:p>
        </w:tc>
        <w:tc>
          <w:tcPr>
            <w:tcW w:w="709" w:type="dxa"/>
            <w:textDirection w:val="btLr"/>
          </w:tcPr>
          <w:p w14:paraId="16C52899" w14:textId="77777777" w:rsidR="00DA61C9" w:rsidRPr="00DA61C9" w:rsidRDefault="00DA61C9" w:rsidP="007E2F04">
            <w:pPr>
              <w:ind w:left="113" w:right="113"/>
              <w:rPr>
                <w:rFonts w:eastAsia="Calibri"/>
                <w:iCs/>
                <w:lang w:val="ru-RU"/>
              </w:rPr>
            </w:pPr>
            <w:r w:rsidRPr="00DA61C9">
              <w:t>124,57</w:t>
            </w:r>
          </w:p>
        </w:tc>
        <w:tc>
          <w:tcPr>
            <w:tcW w:w="708" w:type="dxa"/>
            <w:textDirection w:val="btLr"/>
          </w:tcPr>
          <w:p w14:paraId="24B33B1E" w14:textId="77777777" w:rsidR="00DA61C9" w:rsidRPr="00DA61C9" w:rsidRDefault="00DA61C9" w:rsidP="007E2F04">
            <w:pPr>
              <w:ind w:left="113" w:right="113"/>
              <w:rPr>
                <w:rFonts w:eastAsia="Calibri"/>
                <w:iCs/>
                <w:lang w:val="ru-RU"/>
              </w:rPr>
            </w:pPr>
            <w:r w:rsidRPr="00DA61C9">
              <w:t>128,47</w:t>
            </w:r>
          </w:p>
        </w:tc>
        <w:tc>
          <w:tcPr>
            <w:tcW w:w="709" w:type="dxa"/>
            <w:textDirection w:val="btLr"/>
          </w:tcPr>
          <w:p w14:paraId="0AEFB6F5" w14:textId="77777777" w:rsidR="00DA61C9" w:rsidRPr="00DA61C9" w:rsidRDefault="00DA61C9" w:rsidP="007E2F04">
            <w:pPr>
              <w:ind w:left="113" w:right="113"/>
              <w:rPr>
                <w:rFonts w:eastAsia="Calibri"/>
                <w:iCs/>
                <w:lang w:val="ru-RU"/>
              </w:rPr>
            </w:pPr>
            <w:r w:rsidRPr="00DA61C9">
              <w:t>141,55</w:t>
            </w:r>
          </w:p>
        </w:tc>
        <w:tc>
          <w:tcPr>
            <w:tcW w:w="709" w:type="dxa"/>
            <w:textDirection w:val="btLr"/>
          </w:tcPr>
          <w:p w14:paraId="294A8C4D" w14:textId="77777777" w:rsidR="00DA61C9" w:rsidRPr="00DA61C9" w:rsidRDefault="00DA61C9" w:rsidP="007E2F04">
            <w:pPr>
              <w:ind w:left="113" w:right="113"/>
              <w:rPr>
                <w:rFonts w:eastAsia="Calibri"/>
                <w:iCs/>
                <w:lang w:val="ru-RU"/>
              </w:rPr>
            </w:pPr>
            <w:r w:rsidRPr="00DA61C9">
              <w:t>125,48</w:t>
            </w:r>
          </w:p>
        </w:tc>
        <w:tc>
          <w:tcPr>
            <w:tcW w:w="709" w:type="dxa"/>
            <w:textDirection w:val="btLr"/>
          </w:tcPr>
          <w:p w14:paraId="2BF541C3" w14:textId="77777777" w:rsidR="00DA61C9" w:rsidRPr="00DA61C9" w:rsidRDefault="00DA61C9" w:rsidP="007E2F04">
            <w:pPr>
              <w:ind w:left="113" w:right="113"/>
              <w:rPr>
                <w:rFonts w:eastAsia="Calibri"/>
                <w:iCs/>
                <w:lang w:val="ru-RU"/>
              </w:rPr>
            </w:pPr>
            <w:r w:rsidRPr="00DA61C9">
              <w:t>112,90</w:t>
            </w:r>
          </w:p>
        </w:tc>
        <w:tc>
          <w:tcPr>
            <w:tcW w:w="850" w:type="dxa"/>
            <w:textDirection w:val="btLr"/>
          </w:tcPr>
          <w:p w14:paraId="7AE89CDE" w14:textId="77777777" w:rsidR="00DA61C9" w:rsidRPr="00DA61C9" w:rsidRDefault="00DA61C9" w:rsidP="007E2F04">
            <w:pPr>
              <w:ind w:left="113" w:right="113"/>
              <w:rPr>
                <w:rFonts w:eastAsia="Calibri"/>
                <w:iCs/>
                <w:lang w:val="ru-RU"/>
              </w:rPr>
            </w:pPr>
            <w:r w:rsidRPr="00DA61C9">
              <w:t>101,10</w:t>
            </w:r>
          </w:p>
        </w:tc>
        <w:tc>
          <w:tcPr>
            <w:tcW w:w="851" w:type="dxa"/>
            <w:textDirection w:val="btLr"/>
          </w:tcPr>
          <w:p w14:paraId="48D6F858" w14:textId="77777777" w:rsidR="00DA61C9" w:rsidRPr="00DA61C9" w:rsidRDefault="00DA61C9" w:rsidP="007E2F04">
            <w:pPr>
              <w:ind w:left="113" w:right="113"/>
              <w:rPr>
                <w:rFonts w:eastAsia="Calibri"/>
                <w:iCs/>
                <w:lang w:val="ru-RU"/>
              </w:rPr>
            </w:pPr>
            <w:r w:rsidRPr="00DA61C9">
              <w:t>128,30</w:t>
            </w:r>
          </w:p>
        </w:tc>
        <w:tc>
          <w:tcPr>
            <w:tcW w:w="850" w:type="dxa"/>
            <w:textDirection w:val="btLr"/>
          </w:tcPr>
          <w:p w14:paraId="7A022002" w14:textId="77777777" w:rsidR="00DA61C9" w:rsidRPr="00DA61C9" w:rsidRDefault="00DA61C9" w:rsidP="007E2F04">
            <w:pPr>
              <w:ind w:left="113" w:right="113"/>
              <w:rPr>
                <w:rFonts w:eastAsia="Calibri"/>
                <w:iCs/>
                <w:lang w:val="ru-RU"/>
              </w:rPr>
            </w:pPr>
            <w:r w:rsidRPr="00DA61C9">
              <w:t>117,60</w:t>
            </w:r>
          </w:p>
        </w:tc>
        <w:tc>
          <w:tcPr>
            <w:tcW w:w="709" w:type="dxa"/>
            <w:textDirection w:val="btLr"/>
          </w:tcPr>
          <w:p w14:paraId="3E92D6FA" w14:textId="77777777" w:rsidR="00DA61C9" w:rsidRPr="00DA61C9" w:rsidRDefault="00DA61C9" w:rsidP="007E2F04">
            <w:pPr>
              <w:ind w:left="113" w:right="113"/>
              <w:rPr>
                <w:rFonts w:eastAsia="Calibri"/>
                <w:iCs/>
                <w:lang w:val="ru-RU"/>
              </w:rPr>
            </w:pPr>
            <w:r w:rsidRPr="00DA61C9">
              <w:t>111,20</w:t>
            </w:r>
          </w:p>
        </w:tc>
        <w:tc>
          <w:tcPr>
            <w:tcW w:w="709" w:type="dxa"/>
            <w:textDirection w:val="btLr"/>
          </w:tcPr>
          <w:p w14:paraId="224DFE2D" w14:textId="77777777" w:rsidR="00DA61C9" w:rsidRPr="00DA61C9" w:rsidRDefault="00DA61C9" w:rsidP="007E2F04">
            <w:pPr>
              <w:ind w:left="113" w:right="113"/>
            </w:pPr>
            <w:r w:rsidRPr="00DA61C9">
              <w:t>105,40</w:t>
            </w:r>
          </w:p>
        </w:tc>
        <w:tc>
          <w:tcPr>
            <w:tcW w:w="708" w:type="dxa"/>
            <w:textDirection w:val="btLr"/>
          </w:tcPr>
          <w:p w14:paraId="251CD785" w14:textId="77777777" w:rsidR="00DA61C9" w:rsidRPr="00DA61C9" w:rsidRDefault="00DA61C9" w:rsidP="007E2F04">
            <w:pPr>
              <w:ind w:left="113" w:right="113"/>
            </w:pPr>
            <w:r w:rsidRPr="00DA61C9">
              <w:t>118,40</w:t>
            </w:r>
          </w:p>
        </w:tc>
      </w:tr>
      <w:tr w:rsidR="007E2F04" w:rsidRPr="00DA61C9" w14:paraId="23CD234F" w14:textId="77777777" w:rsidTr="007E2F04">
        <w:trPr>
          <w:cantSplit/>
          <w:trHeight w:val="970"/>
        </w:trPr>
        <w:tc>
          <w:tcPr>
            <w:tcW w:w="846" w:type="dxa"/>
          </w:tcPr>
          <w:p w14:paraId="28DDA04B" w14:textId="77777777" w:rsidR="00DA61C9" w:rsidRPr="00DA61C9" w:rsidRDefault="00DA61C9" w:rsidP="007E2F04">
            <w:pPr>
              <w:rPr>
                <w:rFonts w:eastAsia="Calibri"/>
                <w:iCs/>
                <w:lang w:val="ru-RU"/>
              </w:rPr>
            </w:pPr>
            <w:r w:rsidRPr="00DA61C9">
              <w:rPr>
                <w:rFonts w:eastAsia="Calibri"/>
                <w:iCs/>
                <w:lang w:val="ru-RU"/>
              </w:rPr>
              <w:t>2018</w:t>
            </w:r>
          </w:p>
        </w:tc>
        <w:tc>
          <w:tcPr>
            <w:tcW w:w="567" w:type="dxa"/>
            <w:textDirection w:val="btLr"/>
          </w:tcPr>
          <w:p w14:paraId="595B307D" w14:textId="77777777" w:rsidR="00DA61C9" w:rsidRPr="00DA61C9" w:rsidRDefault="00DA61C9" w:rsidP="007E2F04">
            <w:pPr>
              <w:ind w:left="113" w:right="113"/>
              <w:rPr>
                <w:rFonts w:eastAsia="Calibri"/>
                <w:iCs/>
                <w:lang w:val="ru-RU"/>
              </w:rPr>
            </w:pPr>
            <w:r w:rsidRPr="00DA61C9">
              <w:t>120,82</w:t>
            </w:r>
          </w:p>
        </w:tc>
        <w:tc>
          <w:tcPr>
            <w:tcW w:w="709" w:type="dxa"/>
            <w:textDirection w:val="btLr"/>
          </w:tcPr>
          <w:p w14:paraId="1A60240C" w14:textId="77777777" w:rsidR="00DA61C9" w:rsidRPr="00DA61C9" w:rsidRDefault="00DA61C9" w:rsidP="007E2F04">
            <w:pPr>
              <w:ind w:left="113" w:right="113"/>
              <w:rPr>
                <w:rFonts w:eastAsia="Calibri"/>
                <w:iCs/>
                <w:lang w:val="ru-RU"/>
              </w:rPr>
            </w:pPr>
            <w:r w:rsidRPr="00DA61C9">
              <w:t>116,51</w:t>
            </w:r>
          </w:p>
        </w:tc>
        <w:tc>
          <w:tcPr>
            <w:tcW w:w="708" w:type="dxa"/>
            <w:textDirection w:val="btLr"/>
          </w:tcPr>
          <w:p w14:paraId="7553A4C4" w14:textId="77777777" w:rsidR="00DA61C9" w:rsidRPr="00DA61C9" w:rsidRDefault="00DA61C9" w:rsidP="007E2F04">
            <w:pPr>
              <w:ind w:left="113" w:right="113"/>
              <w:rPr>
                <w:rFonts w:eastAsia="Calibri"/>
                <w:iCs/>
                <w:lang w:val="ru-RU"/>
              </w:rPr>
            </w:pPr>
            <w:r w:rsidRPr="00DA61C9">
              <w:t>96,39</w:t>
            </w:r>
          </w:p>
        </w:tc>
        <w:tc>
          <w:tcPr>
            <w:tcW w:w="709" w:type="dxa"/>
            <w:textDirection w:val="btLr"/>
          </w:tcPr>
          <w:p w14:paraId="24E4ED30" w14:textId="77777777" w:rsidR="00DA61C9" w:rsidRPr="00DA61C9" w:rsidRDefault="00DA61C9" w:rsidP="007E2F04">
            <w:pPr>
              <w:ind w:left="113" w:right="113"/>
              <w:rPr>
                <w:rFonts w:eastAsia="Calibri"/>
                <w:iCs/>
                <w:lang w:val="ru-RU"/>
              </w:rPr>
            </w:pPr>
            <w:r w:rsidRPr="00DA61C9">
              <w:t>147,60</w:t>
            </w:r>
          </w:p>
        </w:tc>
        <w:tc>
          <w:tcPr>
            <w:tcW w:w="709" w:type="dxa"/>
            <w:textDirection w:val="btLr"/>
          </w:tcPr>
          <w:p w14:paraId="7D6C192F" w14:textId="77777777" w:rsidR="00DA61C9" w:rsidRPr="00DA61C9" w:rsidRDefault="00DA61C9" w:rsidP="007E2F04">
            <w:pPr>
              <w:ind w:left="113" w:right="113"/>
              <w:rPr>
                <w:rFonts w:eastAsia="Calibri"/>
                <w:iCs/>
                <w:lang w:val="ru-RU"/>
              </w:rPr>
            </w:pPr>
            <w:r w:rsidRPr="00DA61C9">
              <w:t>120,67</w:t>
            </w:r>
          </w:p>
        </w:tc>
        <w:tc>
          <w:tcPr>
            <w:tcW w:w="709" w:type="dxa"/>
            <w:textDirection w:val="btLr"/>
          </w:tcPr>
          <w:p w14:paraId="370F1C9B" w14:textId="77777777" w:rsidR="00DA61C9" w:rsidRPr="00DA61C9" w:rsidRDefault="00DA61C9" w:rsidP="007E2F04">
            <w:pPr>
              <w:ind w:left="113" w:right="113"/>
              <w:rPr>
                <w:rFonts w:eastAsia="Calibri"/>
                <w:iCs/>
                <w:lang w:val="ru-RU"/>
              </w:rPr>
            </w:pPr>
            <w:r w:rsidRPr="00DA61C9">
              <w:t>113,80</w:t>
            </w:r>
          </w:p>
        </w:tc>
        <w:tc>
          <w:tcPr>
            <w:tcW w:w="850" w:type="dxa"/>
            <w:textDirection w:val="btLr"/>
          </w:tcPr>
          <w:p w14:paraId="59C93BF3" w14:textId="77777777" w:rsidR="00DA61C9" w:rsidRPr="00DA61C9" w:rsidRDefault="00DA61C9" w:rsidP="007E2F04">
            <w:pPr>
              <w:ind w:left="113" w:right="113"/>
              <w:rPr>
                <w:rFonts w:eastAsia="Calibri"/>
                <w:iCs/>
                <w:lang w:val="ru-RU"/>
              </w:rPr>
            </w:pPr>
            <w:r w:rsidRPr="00DA61C9">
              <w:t>100,40</w:t>
            </w:r>
          </w:p>
        </w:tc>
        <w:tc>
          <w:tcPr>
            <w:tcW w:w="851" w:type="dxa"/>
            <w:textDirection w:val="btLr"/>
          </w:tcPr>
          <w:p w14:paraId="180DCAB9" w14:textId="77777777" w:rsidR="00DA61C9" w:rsidRPr="00DA61C9" w:rsidRDefault="00DA61C9" w:rsidP="007E2F04">
            <w:pPr>
              <w:ind w:left="113" w:right="113"/>
              <w:rPr>
                <w:rFonts w:eastAsia="Calibri"/>
                <w:iCs/>
                <w:lang w:val="ru-RU"/>
              </w:rPr>
            </w:pPr>
            <w:r w:rsidRPr="00DA61C9">
              <w:t>96,70</w:t>
            </w:r>
          </w:p>
        </w:tc>
        <w:tc>
          <w:tcPr>
            <w:tcW w:w="850" w:type="dxa"/>
            <w:textDirection w:val="btLr"/>
          </w:tcPr>
          <w:p w14:paraId="6426CED5" w14:textId="77777777" w:rsidR="00DA61C9" w:rsidRPr="00DA61C9" w:rsidRDefault="00DA61C9" w:rsidP="007E2F04">
            <w:pPr>
              <w:ind w:left="113" w:right="113"/>
              <w:rPr>
                <w:rFonts w:eastAsia="Calibri"/>
                <w:iCs/>
                <w:lang w:val="ru-RU"/>
              </w:rPr>
            </w:pPr>
            <w:r w:rsidRPr="00DA61C9">
              <w:t>101,30</w:t>
            </w:r>
          </w:p>
        </w:tc>
        <w:tc>
          <w:tcPr>
            <w:tcW w:w="709" w:type="dxa"/>
            <w:textDirection w:val="btLr"/>
          </w:tcPr>
          <w:p w14:paraId="3FD9A0FD" w14:textId="77777777" w:rsidR="00DA61C9" w:rsidRPr="00DA61C9" w:rsidRDefault="00DA61C9" w:rsidP="007E2F04">
            <w:pPr>
              <w:ind w:left="113" w:right="113"/>
              <w:rPr>
                <w:rFonts w:eastAsia="Calibri"/>
                <w:iCs/>
                <w:lang w:val="ru-RU"/>
              </w:rPr>
            </w:pPr>
            <w:r w:rsidRPr="00DA61C9">
              <w:t>118,70</w:t>
            </w:r>
          </w:p>
        </w:tc>
        <w:tc>
          <w:tcPr>
            <w:tcW w:w="709" w:type="dxa"/>
            <w:textDirection w:val="btLr"/>
          </w:tcPr>
          <w:p w14:paraId="1B01DB0F" w14:textId="77777777" w:rsidR="00DA61C9" w:rsidRPr="00DA61C9" w:rsidRDefault="00DA61C9" w:rsidP="007E2F04">
            <w:pPr>
              <w:ind w:left="113" w:right="113"/>
            </w:pPr>
            <w:r w:rsidRPr="00DA61C9">
              <w:t>97,80</w:t>
            </w:r>
          </w:p>
        </w:tc>
        <w:tc>
          <w:tcPr>
            <w:tcW w:w="708" w:type="dxa"/>
            <w:textDirection w:val="btLr"/>
          </w:tcPr>
          <w:p w14:paraId="313D9D6D" w14:textId="77777777" w:rsidR="00DA61C9" w:rsidRPr="00DA61C9" w:rsidRDefault="00DA61C9" w:rsidP="007E2F04">
            <w:pPr>
              <w:ind w:left="113" w:right="113"/>
            </w:pPr>
            <w:r w:rsidRPr="00DA61C9">
              <w:t>93,70</w:t>
            </w:r>
          </w:p>
        </w:tc>
      </w:tr>
      <w:tr w:rsidR="007E2F04" w:rsidRPr="00DA61C9" w14:paraId="7DDAABE6" w14:textId="77777777" w:rsidTr="007E2F04">
        <w:trPr>
          <w:cantSplit/>
          <w:trHeight w:val="857"/>
        </w:trPr>
        <w:tc>
          <w:tcPr>
            <w:tcW w:w="846" w:type="dxa"/>
          </w:tcPr>
          <w:p w14:paraId="0FD056D5" w14:textId="77777777" w:rsidR="00DA61C9" w:rsidRPr="00DA61C9" w:rsidRDefault="00DA61C9" w:rsidP="007E2F04">
            <w:pPr>
              <w:rPr>
                <w:rFonts w:eastAsia="Calibri"/>
                <w:iCs/>
                <w:lang w:val="ru-RU"/>
              </w:rPr>
            </w:pPr>
            <w:r w:rsidRPr="00DA61C9">
              <w:rPr>
                <w:rFonts w:eastAsia="Calibri"/>
                <w:iCs/>
                <w:lang w:val="ru-RU"/>
              </w:rPr>
              <w:t>2019</w:t>
            </w:r>
          </w:p>
        </w:tc>
        <w:tc>
          <w:tcPr>
            <w:tcW w:w="567" w:type="dxa"/>
            <w:textDirection w:val="btLr"/>
          </w:tcPr>
          <w:p w14:paraId="469FE7A5" w14:textId="77777777" w:rsidR="00DA61C9" w:rsidRPr="00DA61C9" w:rsidRDefault="00DA61C9" w:rsidP="007E2F04">
            <w:pPr>
              <w:ind w:left="113" w:right="113"/>
              <w:rPr>
                <w:rFonts w:eastAsia="Calibri"/>
                <w:iCs/>
                <w:lang w:val="ru-RU"/>
              </w:rPr>
            </w:pPr>
            <w:r w:rsidRPr="00DA61C9">
              <w:t>116,76</w:t>
            </w:r>
          </w:p>
        </w:tc>
        <w:tc>
          <w:tcPr>
            <w:tcW w:w="709" w:type="dxa"/>
            <w:textDirection w:val="btLr"/>
          </w:tcPr>
          <w:p w14:paraId="7F867C9B" w14:textId="77777777" w:rsidR="00DA61C9" w:rsidRPr="00DA61C9" w:rsidRDefault="00DA61C9" w:rsidP="007E2F04">
            <w:pPr>
              <w:ind w:left="113" w:right="113"/>
              <w:rPr>
                <w:rFonts w:eastAsia="Calibri"/>
                <w:iCs/>
                <w:lang w:val="ru-RU"/>
              </w:rPr>
            </w:pPr>
            <w:r w:rsidRPr="00DA61C9">
              <w:t>112,20</w:t>
            </w:r>
          </w:p>
        </w:tc>
        <w:tc>
          <w:tcPr>
            <w:tcW w:w="708" w:type="dxa"/>
            <w:textDirection w:val="btLr"/>
          </w:tcPr>
          <w:p w14:paraId="65673414" w14:textId="77777777" w:rsidR="00DA61C9" w:rsidRPr="00DA61C9" w:rsidRDefault="00DA61C9" w:rsidP="007E2F04">
            <w:pPr>
              <w:ind w:left="113" w:right="113"/>
              <w:rPr>
                <w:rFonts w:eastAsia="Calibri"/>
                <w:iCs/>
                <w:lang w:val="ru-RU"/>
              </w:rPr>
            </w:pPr>
            <w:r w:rsidRPr="00DA61C9">
              <w:t>131,11</w:t>
            </w:r>
          </w:p>
        </w:tc>
        <w:tc>
          <w:tcPr>
            <w:tcW w:w="709" w:type="dxa"/>
            <w:textDirection w:val="btLr"/>
          </w:tcPr>
          <w:p w14:paraId="4345C127" w14:textId="77777777" w:rsidR="00DA61C9" w:rsidRPr="00DA61C9" w:rsidRDefault="00DA61C9" w:rsidP="007E2F04">
            <w:pPr>
              <w:ind w:left="113" w:right="113"/>
              <w:rPr>
                <w:rFonts w:eastAsia="Calibri"/>
                <w:iCs/>
                <w:lang w:val="ru-RU"/>
              </w:rPr>
            </w:pPr>
            <w:r w:rsidRPr="00DA61C9">
              <w:t>109,29</w:t>
            </w:r>
          </w:p>
        </w:tc>
        <w:tc>
          <w:tcPr>
            <w:tcW w:w="709" w:type="dxa"/>
            <w:textDirection w:val="btLr"/>
          </w:tcPr>
          <w:p w14:paraId="660FBF7F" w14:textId="77777777" w:rsidR="00DA61C9" w:rsidRPr="00DA61C9" w:rsidRDefault="00DA61C9" w:rsidP="007E2F04">
            <w:pPr>
              <w:ind w:left="113" w:right="113"/>
              <w:rPr>
                <w:rFonts w:eastAsia="Calibri"/>
                <w:iCs/>
                <w:lang w:val="ru-RU"/>
              </w:rPr>
            </w:pPr>
            <w:r w:rsidRPr="00DA61C9">
              <w:t>113,31</w:t>
            </w:r>
          </w:p>
        </w:tc>
        <w:tc>
          <w:tcPr>
            <w:tcW w:w="709" w:type="dxa"/>
            <w:textDirection w:val="btLr"/>
          </w:tcPr>
          <w:p w14:paraId="05324C2C" w14:textId="77777777" w:rsidR="00DA61C9" w:rsidRPr="00DA61C9" w:rsidRDefault="00DA61C9" w:rsidP="007E2F04">
            <w:pPr>
              <w:ind w:left="113" w:right="113"/>
              <w:rPr>
                <w:rFonts w:eastAsia="Calibri"/>
                <w:iCs/>
                <w:lang w:val="ru-RU"/>
              </w:rPr>
            </w:pPr>
            <w:r w:rsidRPr="00DA61C9">
              <w:t>114,60</w:t>
            </w:r>
          </w:p>
        </w:tc>
        <w:tc>
          <w:tcPr>
            <w:tcW w:w="850" w:type="dxa"/>
            <w:textDirection w:val="btLr"/>
          </w:tcPr>
          <w:p w14:paraId="75A0F013" w14:textId="77777777" w:rsidR="00DA61C9" w:rsidRPr="00DA61C9" w:rsidRDefault="00DA61C9" w:rsidP="007E2F04">
            <w:pPr>
              <w:ind w:left="113" w:right="113"/>
              <w:rPr>
                <w:rFonts w:eastAsia="Calibri"/>
                <w:iCs/>
                <w:lang w:val="ru-RU"/>
              </w:rPr>
            </w:pPr>
            <w:r w:rsidRPr="00DA61C9">
              <w:t>99,90</w:t>
            </w:r>
          </w:p>
        </w:tc>
        <w:tc>
          <w:tcPr>
            <w:tcW w:w="851" w:type="dxa"/>
            <w:textDirection w:val="btLr"/>
          </w:tcPr>
          <w:p w14:paraId="3A26FCAB" w14:textId="77777777" w:rsidR="00DA61C9" w:rsidRPr="00DA61C9" w:rsidRDefault="00DA61C9" w:rsidP="007E2F04">
            <w:pPr>
              <w:ind w:left="113" w:right="113"/>
              <w:rPr>
                <w:rFonts w:eastAsia="Calibri"/>
                <w:iCs/>
                <w:lang w:val="ru-RU"/>
              </w:rPr>
            </w:pPr>
            <w:r w:rsidRPr="00DA61C9">
              <w:t>104,50</w:t>
            </w:r>
          </w:p>
        </w:tc>
        <w:tc>
          <w:tcPr>
            <w:tcW w:w="850" w:type="dxa"/>
            <w:textDirection w:val="btLr"/>
          </w:tcPr>
          <w:p w14:paraId="04B7F807" w14:textId="77777777" w:rsidR="00DA61C9" w:rsidRPr="00DA61C9" w:rsidRDefault="00DA61C9" w:rsidP="007E2F04">
            <w:pPr>
              <w:ind w:left="113" w:right="113"/>
              <w:rPr>
                <w:rFonts w:eastAsia="Calibri"/>
                <w:iCs/>
                <w:lang w:val="ru-RU"/>
              </w:rPr>
            </w:pPr>
            <w:r w:rsidRPr="00DA61C9">
              <w:t>109,80</w:t>
            </w:r>
          </w:p>
        </w:tc>
        <w:tc>
          <w:tcPr>
            <w:tcW w:w="709" w:type="dxa"/>
            <w:textDirection w:val="btLr"/>
          </w:tcPr>
          <w:p w14:paraId="20B2D819" w14:textId="77777777" w:rsidR="00DA61C9" w:rsidRPr="00DA61C9" w:rsidRDefault="00DA61C9" w:rsidP="007E2F04">
            <w:pPr>
              <w:ind w:left="113" w:right="113"/>
              <w:rPr>
                <w:rFonts w:eastAsia="Calibri"/>
                <w:iCs/>
                <w:lang w:val="ru-RU"/>
              </w:rPr>
            </w:pPr>
            <w:r w:rsidRPr="00DA61C9">
              <w:t>126,40</w:t>
            </w:r>
          </w:p>
        </w:tc>
        <w:tc>
          <w:tcPr>
            <w:tcW w:w="709" w:type="dxa"/>
            <w:textDirection w:val="btLr"/>
          </w:tcPr>
          <w:p w14:paraId="0818E95D" w14:textId="77777777" w:rsidR="00DA61C9" w:rsidRPr="00DA61C9" w:rsidRDefault="00DA61C9" w:rsidP="007E2F04">
            <w:pPr>
              <w:ind w:left="113" w:right="113"/>
            </w:pPr>
            <w:r w:rsidRPr="00DA61C9">
              <w:t>101,60</w:t>
            </w:r>
          </w:p>
        </w:tc>
        <w:tc>
          <w:tcPr>
            <w:tcW w:w="708" w:type="dxa"/>
            <w:textDirection w:val="btLr"/>
          </w:tcPr>
          <w:p w14:paraId="3EBD43B1" w14:textId="77777777" w:rsidR="00DA61C9" w:rsidRPr="00DA61C9" w:rsidRDefault="00DA61C9" w:rsidP="007E2F04">
            <w:pPr>
              <w:ind w:left="113" w:right="113"/>
            </w:pPr>
            <w:r w:rsidRPr="00DA61C9">
              <w:t>109,20</w:t>
            </w:r>
          </w:p>
        </w:tc>
      </w:tr>
      <w:tr w:rsidR="007E2F04" w:rsidRPr="00DA61C9" w14:paraId="473BD218" w14:textId="77777777" w:rsidTr="007E2F04">
        <w:trPr>
          <w:cantSplit/>
          <w:trHeight w:val="841"/>
        </w:trPr>
        <w:tc>
          <w:tcPr>
            <w:tcW w:w="846" w:type="dxa"/>
          </w:tcPr>
          <w:p w14:paraId="49018526" w14:textId="77777777" w:rsidR="00DA61C9" w:rsidRPr="00DA61C9" w:rsidRDefault="00DA61C9" w:rsidP="007E2F04">
            <w:pPr>
              <w:rPr>
                <w:rFonts w:eastAsia="Calibri"/>
                <w:iCs/>
                <w:lang w:val="ru-RU"/>
              </w:rPr>
            </w:pPr>
            <w:r w:rsidRPr="00DA61C9">
              <w:rPr>
                <w:rFonts w:eastAsia="Calibri"/>
                <w:iCs/>
                <w:lang w:val="ru-RU"/>
              </w:rPr>
              <w:t>2020</w:t>
            </w:r>
          </w:p>
        </w:tc>
        <w:tc>
          <w:tcPr>
            <w:tcW w:w="567" w:type="dxa"/>
            <w:textDirection w:val="btLr"/>
          </w:tcPr>
          <w:p w14:paraId="5A5DE08A" w14:textId="77777777" w:rsidR="00DA61C9" w:rsidRPr="00DA61C9" w:rsidRDefault="00DA61C9" w:rsidP="007E2F04">
            <w:pPr>
              <w:ind w:left="113" w:right="113"/>
              <w:rPr>
                <w:rFonts w:eastAsia="Calibri"/>
                <w:iCs/>
                <w:lang w:val="ru-RU"/>
              </w:rPr>
            </w:pPr>
            <w:r w:rsidRPr="00DA61C9">
              <w:t>105,85</w:t>
            </w:r>
          </w:p>
        </w:tc>
        <w:tc>
          <w:tcPr>
            <w:tcW w:w="709" w:type="dxa"/>
            <w:textDirection w:val="btLr"/>
          </w:tcPr>
          <w:p w14:paraId="5E7BF0E3" w14:textId="77777777" w:rsidR="00DA61C9" w:rsidRPr="00DA61C9" w:rsidRDefault="00DA61C9" w:rsidP="007E2F04">
            <w:pPr>
              <w:ind w:left="113" w:right="113"/>
              <w:rPr>
                <w:rFonts w:eastAsia="Calibri"/>
                <w:iCs/>
                <w:lang w:val="ru-RU"/>
              </w:rPr>
            </w:pPr>
            <w:r w:rsidRPr="00DA61C9">
              <w:t>98,05</w:t>
            </w:r>
          </w:p>
        </w:tc>
        <w:tc>
          <w:tcPr>
            <w:tcW w:w="708" w:type="dxa"/>
            <w:textDirection w:val="btLr"/>
          </w:tcPr>
          <w:p w14:paraId="53D51DBD" w14:textId="77777777" w:rsidR="00DA61C9" w:rsidRPr="00DA61C9" w:rsidRDefault="00DA61C9" w:rsidP="007E2F04">
            <w:pPr>
              <w:ind w:left="113" w:right="113"/>
              <w:rPr>
                <w:rFonts w:eastAsia="Calibri"/>
                <w:iCs/>
                <w:lang w:val="ru-RU"/>
              </w:rPr>
            </w:pPr>
            <w:r w:rsidRPr="00DA61C9">
              <w:t>131,11</w:t>
            </w:r>
          </w:p>
        </w:tc>
        <w:tc>
          <w:tcPr>
            <w:tcW w:w="709" w:type="dxa"/>
            <w:textDirection w:val="btLr"/>
          </w:tcPr>
          <w:p w14:paraId="31E2BD5E" w14:textId="77777777" w:rsidR="00DA61C9" w:rsidRPr="00DA61C9" w:rsidRDefault="00DA61C9" w:rsidP="007E2F04">
            <w:pPr>
              <w:ind w:left="113" w:right="113"/>
              <w:rPr>
                <w:rFonts w:eastAsia="Calibri"/>
                <w:iCs/>
                <w:lang w:val="ru-RU"/>
              </w:rPr>
            </w:pPr>
            <w:r w:rsidRPr="00DA61C9">
              <w:t>126,83</w:t>
            </w:r>
          </w:p>
        </w:tc>
        <w:tc>
          <w:tcPr>
            <w:tcW w:w="709" w:type="dxa"/>
            <w:textDirection w:val="btLr"/>
          </w:tcPr>
          <w:p w14:paraId="62879397" w14:textId="77777777" w:rsidR="00DA61C9" w:rsidRPr="00DA61C9" w:rsidRDefault="00DA61C9" w:rsidP="007E2F04">
            <w:pPr>
              <w:ind w:left="113" w:right="113"/>
              <w:rPr>
                <w:rFonts w:eastAsia="Calibri"/>
                <w:iCs/>
                <w:lang w:val="ru-RU"/>
              </w:rPr>
            </w:pPr>
            <w:r w:rsidRPr="00DA61C9">
              <w:t>121,76</w:t>
            </w:r>
          </w:p>
        </w:tc>
        <w:tc>
          <w:tcPr>
            <w:tcW w:w="709" w:type="dxa"/>
            <w:textDirection w:val="btLr"/>
          </w:tcPr>
          <w:p w14:paraId="0635FCE6" w14:textId="77777777" w:rsidR="00DA61C9" w:rsidRPr="00DA61C9" w:rsidRDefault="00DA61C9" w:rsidP="007E2F04">
            <w:pPr>
              <w:ind w:left="113" w:right="113"/>
              <w:rPr>
                <w:rFonts w:eastAsia="Calibri"/>
                <w:iCs/>
                <w:lang w:val="ru-RU"/>
              </w:rPr>
            </w:pPr>
            <w:r w:rsidRPr="00DA61C9">
              <w:t>133,92</w:t>
            </w:r>
          </w:p>
        </w:tc>
        <w:tc>
          <w:tcPr>
            <w:tcW w:w="850" w:type="dxa"/>
            <w:textDirection w:val="btLr"/>
          </w:tcPr>
          <w:p w14:paraId="6033AC64" w14:textId="77777777" w:rsidR="00DA61C9" w:rsidRPr="00DA61C9" w:rsidRDefault="00DA61C9" w:rsidP="007E2F04">
            <w:pPr>
              <w:ind w:left="113" w:right="113"/>
              <w:rPr>
                <w:rFonts w:eastAsia="Calibri"/>
                <w:iCs/>
                <w:lang w:val="ru-RU"/>
              </w:rPr>
            </w:pPr>
            <w:r w:rsidRPr="00DA61C9">
              <w:t>99,40</w:t>
            </w:r>
          </w:p>
        </w:tc>
        <w:tc>
          <w:tcPr>
            <w:tcW w:w="851" w:type="dxa"/>
            <w:textDirection w:val="btLr"/>
          </w:tcPr>
          <w:p w14:paraId="396951F1" w14:textId="77777777" w:rsidR="00DA61C9" w:rsidRPr="00DA61C9" w:rsidRDefault="00DA61C9" w:rsidP="007E2F04">
            <w:pPr>
              <w:ind w:left="113" w:right="113"/>
              <w:rPr>
                <w:rFonts w:eastAsia="Calibri"/>
                <w:iCs/>
                <w:lang w:val="ru-RU"/>
              </w:rPr>
            </w:pPr>
            <w:r w:rsidRPr="00DA61C9">
              <w:t>97,49</w:t>
            </w:r>
          </w:p>
        </w:tc>
        <w:tc>
          <w:tcPr>
            <w:tcW w:w="850" w:type="dxa"/>
            <w:textDirection w:val="btLr"/>
          </w:tcPr>
          <w:p w14:paraId="18796DAF" w14:textId="77777777" w:rsidR="00DA61C9" w:rsidRPr="00DA61C9" w:rsidRDefault="00DA61C9" w:rsidP="007E2F04">
            <w:pPr>
              <w:ind w:left="113" w:right="113"/>
              <w:rPr>
                <w:rFonts w:eastAsia="Calibri"/>
                <w:iCs/>
                <w:lang w:val="ru-RU"/>
              </w:rPr>
            </w:pPr>
            <w:r w:rsidRPr="00DA61C9">
              <w:t>85,47</w:t>
            </w:r>
          </w:p>
        </w:tc>
        <w:tc>
          <w:tcPr>
            <w:tcW w:w="709" w:type="dxa"/>
            <w:textDirection w:val="btLr"/>
          </w:tcPr>
          <w:p w14:paraId="057191F8" w14:textId="77777777" w:rsidR="00DA61C9" w:rsidRPr="00DA61C9" w:rsidRDefault="00DA61C9" w:rsidP="007E2F04">
            <w:pPr>
              <w:ind w:left="113" w:right="113"/>
              <w:rPr>
                <w:rFonts w:eastAsia="Calibri"/>
                <w:iCs/>
                <w:lang w:val="ru-RU"/>
              </w:rPr>
            </w:pPr>
            <w:r w:rsidRPr="00DA61C9">
              <w:t>187,69</w:t>
            </w:r>
          </w:p>
        </w:tc>
        <w:tc>
          <w:tcPr>
            <w:tcW w:w="709" w:type="dxa"/>
            <w:textDirection w:val="btLr"/>
          </w:tcPr>
          <w:p w14:paraId="70F97DD4" w14:textId="77777777" w:rsidR="00DA61C9" w:rsidRPr="00DA61C9" w:rsidRDefault="00DA61C9" w:rsidP="007E2F04">
            <w:pPr>
              <w:ind w:left="113" w:right="113"/>
            </w:pPr>
            <w:r w:rsidRPr="00DA61C9">
              <w:t>107,95</w:t>
            </w:r>
          </w:p>
        </w:tc>
        <w:tc>
          <w:tcPr>
            <w:tcW w:w="708" w:type="dxa"/>
            <w:textDirection w:val="btLr"/>
          </w:tcPr>
          <w:p w14:paraId="2E5D2AB3" w14:textId="77777777" w:rsidR="00DA61C9" w:rsidRPr="00DA61C9" w:rsidRDefault="00DA61C9" w:rsidP="007E2F04">
            <w:pPr>
              <w:ind w:left="113" w:right="113"/>
            </w:pPr>
            <w:r w:rsidRPr="00DA61C9">
              <w:t>90,79</w:t>
            </w:r>
          </w:p>
        </w:tc>
      </w:tr>
      <w:tr w:rsidR="007E2F04" w:rsidRPr="00DA61C9" w14:paraId="4305ED52" w14:textId="77777777" w:rsidTr="007E2F04">
        <w:trPr>
          <w:cantSplit/>
          <w:trHeight w:val="838"/>
        </w:trPr>
        <w:tc>
          <w:tcPr>
            <w:tcW w:w="846" w:type="dxa"/>
          </w:tcPr>
          <w:p w14:paraId="5CF7BDFB" w14:textId="77777777" w:rsidR="00DA61C9" w:rsidRPr="00DA61C9" w:rsidRDefault="00DA61C9" w:rsidP="007E2F04">
            <w:pPr>
              <w:rPr>
                <w:rFonts w:eastAsia="Calibri"/>
                <w:iCs/>
                <w:lang w:val="ru-RU"/>
              </w:rPr>
            </w:pPr>
            <w:r w:rsidRPr="00DA61C9">
              <w:rPr>
                <w:rFonts w:eastAsia="Calibri"/>
                <w:iCs/>
                <w:lang w:val="ru-RU"/>
              </w:rPr>
              <w:t>2021</w:t>
            </w:r>
          </w:p>
        </w:tc>
        <w:tc>
          <w:tcPr>
            <w:tcW w:w="567" w:type="dxa"/>
            <w:textDirection w:val="btLr"/>
          </w:tcPr>
          <w:p w14:paraId="2740292A" w14:textId="77777777" w:rsidR="00DA61C9" w:rsidRPr="00DA61C9" w:rsidRDefault="00DA61C9" w:rsidP="007E2F04">
            <w:pPr>
              <w:ind w:left="113" w:right="113"/>
              <w:rPr>
                <w:rFonts w:eastAsia="Calibri"/>
                <w:iCs/>
                <w:lang w:val="ru-RU"/>
              </w:rPr>
            </w:pPr>
            <w:r w:rsidRPr="00DA61C9">
              <w:t>133,45</w:t>
            </w:r>
          </w:p>
        </w:tc>
        <w:tc>
          <w:tcPr>
            <w:tcW w:w="709" w:type="dxa"/>
            <w:textDirection w:val="btLr"/>
          </w:tcPr>
          <w:p w14:paraId="63780812" w14:textId="77777777" w:rsidR="00DA61C9" w:rsidRPr="00DA61C9" w:rsidRDefault="00DA61C9" w:rsidP="007E2F04">
            <w:pPr>
              <w:ind w:left="113" w:right="113"/>
              <w:rPr>
                <w:rFonts w:eastAsia="Calibri"/>
                <w:iCs/>
                <w:lang w:val="ru-RU"/>
              </w:rPr>
            </w:pPr>
            <w:r w:rsidRPr="00DA61C9">
              <w:t>108,94</w:t>
            </w:r>
          </w:p>
        </w:tc>
        <w:tc>
          <w:tcPr>
            <w:tcW w:w="708" w:type="dxa"/>
            <w:textDirection w:val="btLr"/>
          </w:tcPr>
          <w:p w14:paraId="0EDA9640" w14:textId="77777777" w:rsidR="00DA61C9" w:rsidRPr="00DA61C9" w:rsidRDefault="00DA61C9" w:rsidP="007E2F04">
            <w:pPr>
              <w:ind w:left="113" w:right="113"/>
              <w:rPr>
                <w:rFonts w:eastAsia="Calibri"/>
                <w:iCs/>
                <w:lang w:val="ru-RU"/>
              </w:rPr>
            </w:pPr>
            <w:r w:rsidRPr="00DA61C9">
              <w:t>72,97</w:t>
            </w:r>
          </w:p>
        </w:tc>
        <w:tc>
          <w:tcPr>
            <w:tcW w:w="709" w:type="dxa"/>
            <w:textDirection w:val="btLr"/>
          </w:tcPr>
          <w:p w14:paraId="72C2C474" w14:textId="77777777" w:rsidR="00DA61C9" w:rsidRPr="00DA61C9" w:rsidRDefault="00DA61C9" w:rsidP="007E2F04">
            <w:pPr>
              <w:ind w:left="113" w:right="113"/>
              <w:rPr>
                <w:rFonts w:eastAsia="Calibri"/>
                <w:iCs/>
                <w:lang w:val="ru-RU"/>
              </w:rPr>
            </w:pPr>
            <w:r w:rsidRPr="00DA61C9">
              <w:t>192,41</w:t>
            </w:r>
          </w:p>
        </w:tc>
        <w:tc>
          <w:tcPr>
            <w:tcW w:w="709" w:type="dxa"/>
            <w:textDirection w:val="btLr"/>
          </w:tcPr>
          <w:p w14:paraId="34F7809D" w14:textId="77777777" w:rsidR="00DA61C9" w:rsidRPr="00DA61C9" w:rsidRDefault="00DA61C9" w:rsidP="007E2F04">
            <w:pPr>
              <w:ind w:left="113" w:right="113"/>
              <w:rPr>
                <w:rFonts w:eastAsia="Calibri"/>
                <w:iCs/>
                <w:lang w:val="ru-RU"/>
              </w:rPr>
            </w:pPr>
            <w:r w:rsidRPr="00DA61C9">
              <w:t>117,25</w:t>
            </w:r>
          </w:p>
        </w:tc>
        <w:tc>
          <w:tcPr>
            <w:tcW w:w="709" w:type="dxa"/>
            <w:textDirection w:val="btLr"/>
          </w:tcPr>
          <w:p w14:paraId="160DE539" w14:textId="77777777" w:rsidR="00DA61C9" w:rsidRPr="00DA61C9" w:rsidRDefault="00DA61C9" w:rsidP="007E2F04">
            <w:pPr>
              <w:ind w:left="113" w:right="113"/>
              <w:rPr>
                <w:rFonts w:eastAsia="Calibri"/>
                <w:iCs/>
                <w:lang w:val="ru-RU"/>
              </w:rPr>
            </w:pPr>
            <w:r w:rsidRPr="00DA61C9">
              <w:t>127,07</w:t>
            </w:r>
          </w:p>
        </w:tc>
        <w:tc>
          <w:tcPr>
            <w:tcW w:w="850" w:type="dxa"/>
            <w:textDirection w:val="btLr"/>
          </w:tcPr>
          <w:p w14:paraId="2E1F7B8C" w14:textId="77777777" w:rsidR="00DA61C9" w:rsidRPr="00DA61C9" w:rsidRDefault="00DA61C9" w:rsidP="007E2F04">
            <w:pPr>
              <w:ind w:left="113" w:right="113"/>
              <w:rPr>
                <w:rFonts w:eastAsia="Calibri"/>
                <w:iCs/>
                <w:lang w:val="ru-RU"/>
              </w:rPr>
            </w:pPr>
            <w:r w:rsidRPr="00DA61C9">
              <w:t>99,09</w:t>
            </w:r>
          </w:p>
        </w:tc>
        <w:tc>
          <w:tcPr>
            <w:tcW w:w="851" w:type="dxa"/>
            <w:textDirection w:val="btLr"/>
          </w:tcPr>
          <w:p w14:paraId="08D37A69" w14:textId="77777777" w:rsidR="00DA61C9" w:rsidRPr="00DA61C9" w:rsidRDefault="00DA61C9" w:rsidP="007E2F04">
            <w:pPr>
              <w:ind w:left="113" w:right="113"/>
              <w:rPr>
                <w:rFonts w:eastAsia="Calibri"/>
                <w:iCs/>
                <w:lang w:val="ru-RU"/>
              </w:rPr>
            </w:pPr>
            <w:r w:rsidRPr="00DA61C9">
              <w:t>59,11</w:t>
            </w:r>
          </w:p>
        </w:tc>
        <w:tc>
          <w:tcPr>
            <w:tcW w:w="850" w:type="dxa"/>
            <w:textDirection w:val="btLr"/>
          </w:tcPr>
          <w:p w14:paraId="340BCBBD" w14:textId="77777777" w:rsidR="00DA61C9" w:rsidRPr="00DA61C9" w:rsidRDefault="00DA61C9" w:rsidP="007E2F04">
            <w:pPr>
              <w:ind w:left="113" w:right="113"/>
              <w:rPr>
                <w:rFonts w:eastAsia="Calibri"/>
                <w:iCs/>
                <w:lang w:val="ru-RU"/>
              </w:rPr>
            </w:pPr>
            <w:r w:rsidRPr="00DA61C9">
              <w:t>204,98</w:t>
            </w:r>
          </w:p>
        </w:tc>
        <w:tc>
          <w:tcPr>
            <w:tcW w:w="709" w:type="dxa"/>
            <w:textDirection w:val="btLr"/>
          </w:tcPr>
          <w:p w14:paraId="4393D0FA" w14:textId="77777777" w:rsidR="00DA61C9" w:rsidRPr="00DA61C9" w:rsidRDefault="00DA61C9" w:rsidP="007E2F04">
            <w:pPr>
              <w:ind w:left="113" w:right="113"/>
              <w:rPr>
                <w:rFonts w:eastAsia="Calibri"/>
                <w:iCs/>
                <w:lang w:val="ru-RU"/>
              </w:rPr>
            </w:pPr>
            <w:r w:rsidRPr="00DA61C9">
              <w:t>79,24</w:t>
            </w:r>
          </w:p>
        </w:tc>
        <w:tc>
          <w:tcPr>
            <w:tcW w:w="709" w:type="dxa"/>
            <w:textDirection w:val="btLr"/>
          </w:tcPr>
          <w:p w14:paraId="18C4CCF5" w14:textId="77777777" w:rsidR="00DA61C9" w:rsidRPr="00DA61C9" w:rsidRDefault="00DA61C9" w:rsidP="007E2F04">
            <w:pPr>
              <w:ind w:left="113" w:right="113"/>
            </w:pPr>
            <w:r w:rsidRPr="00DA61C9">
              <w:t>87,85</w:t>
            </w:r>
          </w:p>
        </w:tc>
        <w:tc>
          <w:tcPr>
            <w:tcW w:w="708" w:type="dxa"/>
            <w:textDirection w:val="btLr"/>
          </w:tcPr>
          <w:p w14:paraId="50F78714" w14:textId="77777777" w:rsidR="00DA61C9" w:rsidRPr="00DA61C9" w:rsidRDefault="00DA61C9" w:rsidP="007E2F04">
            <w:pPr>
              <w:ind w:left="113" w:right="113"/>
            </w:pPr>
            <w:r w:rsidRPr="00DA61C9">
              <w:t>105,92</w:t>
            </w:r>
          </w:p>
        </w:tc>
      </w:tr>
      <w:tr w:rsidR="007E2F04" w:rsidRPr="00DA61C9" w14:paraId="245F5E6E" w14:textId="77777777" w:rsidTr="007E2F04">
        <w:trPr>
          <w:cantSplit/>
          <w:trHeight w:val="837"/>
        </w:trPr>
        <w:tc>
          <w:tcPr>
            <w:tcW w:w="846" w:type="dxa"/>
          </w:tcPr>
          <w:p w14:paraId="556E4193" w14:textId="77777777" w:rsidR="00DA61C9" w:rsidRPr="00DA61C9" w:rsidRDefault="00DA61C9" w:rsidP="007E2F04">
            <w:pPr>
              <w:rPr>
                <w:rFonts w:eastAsia="Calibri"/>
                <w:iCs/>
                <w:lang w:val="ru-RU"/>
              </w:rPr>
            </w:pPr>
            <w:r w:rsidRPr="00DA61C9">
              <w:rPr>
                <w:rFonts w:eastAsia="Calibri"/>
                <w:iCs/>
                <w:lang w:val="ru-RU"/>
              </w:rPr>
              <w:t>2022</w:t>
            </w:r>
          </w:p>
        </w:tc>
        <w:tc>
          <w:tcPr>
            <w:tcW w:w="567" w:type="dxa"/>
            <w:textDirection w:val="btLr"/>
          </w:tcPr>
          <w:p w14:paraId="01D675A1" w14:textId="77777777" w:rsidR="00DA61C9" w:rsidRPr="00DA61C9" w:rsidRDefault="00DA61C9" w:rsidP="007E2F04">
            <w:pPr>
              <w:ind w:left="113" w:right="113"/>
              <w:rPr>
                <w:rFonts w:eastAsia="Calibri"/>
                <w:iCs/>
                <w:lang w:val="ru-RU"/>
              </w:rPr>
            </w:pPr>
            <w:r w:rsidRPr="00DA61C9">
              <w:t>118,98</w:t>
            </w:r>
          </w:p>
        </w:tc>
        <w:tc>
          <w:tcPr>
            <w:tcW w:w="709" w:type="dxa"/>
            <w:textDirection w:val="btLr"/>
          </w:tcPr>
          <w:p w14:paraId="1B6B5112" w14:textId="77777777" w:rsidR="00DA61C9" w:rsidRPr="00DA61C9" w:rsidRDefault="00DA61C9" w:rsidP="007E2F04">
            <w:pPr>
              <w:ind w:left="113" w:right="113"/>
              <w:rPr>
                <w:rFonts w:eastAsia="Calibri"/>
                <w:iCs/>
                <w:lang w:val="ru-RU"/>
              </w:rPr>
            </w:pPr>
            <w:r w:rsidRPr="00DA61C9">
              <w:t>78,72</w:t>
            </w:r>
          </w:p>
        </w:tc>
        <w:tc>
          <w:tcPr>
            <w:tcW w:w="708" w:type="dxa"/>
            <w:textDirection w:val="btLr"/>
          </w:tcPr>
          <w:p w14:paraId="7F11E020" w14:textId="77777777" w:rsidR="00DA61C9" w:rsidRPr="00DA61C9" w:rsidRDefault="00DA61C9" w:rsidP="007E2F04">
            <w:pPr>
              <w:ind w:left="113" w:right="113"/>
              <w:rPr>
                <w:rFonts w:eastAsia="Calibri"/>
                <w:iCs/>
                <w:lang w:val="ru-RU"/>
              </w:rPr>
            </w:pPr>
            <w:r w:rsidRPr="00DA61C9">
              <w:t>122,02</w:t>
            </w:r>
          </w:p>
        </w:tc>
        <w:tc>
          <w:tcPr>
            <w:tcW w:w="709" w:type="dxa"/>
            <w:textDirection w:val="btLr"/>
          </w:tcPr>
          <w:p w14:paraId="6BD0327E" w14:textId="77777777" w:rsidR="00DA61C9" w:rsidRPr="00DA61C9" w:rsidRDefault="00DA61C9" w:rsidP="007E2F04">
            <w:pPr>
              <w:ind w:left="113" w:right="113"/>
              <w:rPr>
                <w:rFonts w:eastAsia="Calibri"/>
                <w:iCs/>
                <w:lang w:val="ru-RU"/>
              </w:rPr>
            </w:pPr>
            <w:r w:rsidRPr="00DA61C9">
              <w:t>90,95</w:t>
            </w:r>
          </w:p>
        </w:tc>
        <w:tc>
          <w:tcPr>
            <w:tcW w:w="709" w:type="dxa"/>
            <w:textDirection w:val="btLr"/>
          </w:tcPr>
          <w:p w14:paraId="2D2E0A2E" w14:textId="77777777" w:rsidR="00DA61C9" w:rsidRPr="00DA61C9" w:rsidRDefault="00DA61C9" w:rsidP="007E2F04">
            <w:pPr>
              <w:ind w:left="113" w:right="113"/>
              <w:rPr>
                <w:rFonts w:eastAsia="Calibri"/>
                <w:iCs/>
                <w:lang w:val="ru-RU"/>
              </w:rPr>
            </w:pPr>
            <w:r w:rsidRPr="00DA61C9">
              <w:t>149,29</w:t>
            </w:r>
          </w:p>
        </w:tc>
        <w:tc>
          <w:tcPr>
            <w:tcW w:w="709" w:type="dxa"/>
            <w:textDirection w:val="btLr"/>
          </w:tcPr>
          <w:p w14:paraId="5A494AAB" w14:textId="77777777" w:rsidR="00DA61C9" w:rsidRPr="00DA61C9" w:rsidRDefault="00DA61C9" w:rsidP="007E2F04">
            <w:pPr>
              <w:ind w:left="113" w:right="113"/>
              <w:rPr>
                <w:rFonts w:eastAsia="Calibri"/>
                <w:iCs/>
                <w:lang w:val="ru-RU"/>
              </w:rPr>
            </w:pPr>
            <w:r w:rsidRPr="00DA61C9">
              <w:t>123,98</w:t>
            </w:r>
          </w:p>
        </w:tc>
        <w:tc>
          <w:tcPr>
            <w:tcW w:w="850" w:type="dxa"/>
            <w:textDirection w:val="btLr"/>
          </w:tcPr>
          <w:p w14:paraId="48C278A8" w14:textId="77777777" w:rsidR="00DA61C9" w:rsidRPr="00DA61C9" w:rsidRDefault="00DA61C9" w:rsidP="007E2F04">
            <w:pPr>
              <w:ind w:left="113" w:right="113"/>
              <w:rPr>
                <w:rFonts w:eastAsia="Calibri"/>
                <w:iCs/>
                <w:lang w:val="ru-RU"/>
              </w:rPr>
            </w:pPr>
            <w:r w:rsidRPr="00DA61C9">
              <w:t>89,69</w:t>
            </w:r>
          </w:p>
        </w:tc>
        <w:tc>
          <w:tcPr>
            <w:tcW w:w="851" w:type="dxa"/>
            <w:textDirection w:val="btLr"/>
          </w:tcPr>
          <w:p w14:paraId="679BAC81" w14:textId="77777777" w:rsidR="00DA61C9" w:rsidRPr="00DA61C9" w:rsidRDefault="00DA61C9" w:rsidP="007E2F04">
            <w:pPr>
              <w:ind w:left="113" w:right="113"/>
              <w:rPr>
                <w:rFonts w:eastAsia="Calibri"/>
                <w:iCs/>
                <w:lang w:val="ru-RU"/>
              </w:rPr>
            </w:pPr>
            <w:r w:rsidRPr="00DA61C9">
              <w:t>106,64</w:t>
            </w:r>
          </w:p>
        </w:tc>
        <w:tc>
          <w:tcPr>
            <w:tcW w:w="850" w:type="dxa"/>
            <w:textDirection w:val="btLr"/>
          </w:tcPr>
          <w:p w14:paraId="5A35CB25" w14:textId="77777777" w:rsidR="00DA61C9" w:rsidRPr="00DA61C9" w:rsidRDefault="00DA61C9" w:rsidP="007E2F04">
            <w:pPr>
              <w:ind w:left="113" w:right="113"/>
              <w:rPr>
                <w:rFonts w:eastAsia="Calibri"/>
                <w:iCs/>
                <w:lang w:val="ru-RU"/>
              </w:rPr>
            </w:pPr>
            <w:r w:rsidRPr="00DA61C9">
              <w:t>124,40</w:t>
            </w:r>
          </w:p>
        </w:tc>
        <w:tc>
          <w:tcPr>
            <w:tcW w:w="709" w:type="dxa"/>
            <w:textDirection w:val="btLr"/>
          </w:tcPr>
          <w:p w14:paraId="5CBF3510" w14:textId="77777777" w:rsidR="00DA61C9" w:rsidRPr="00DA61C9" w:rsidRDefault="00DA61C9" w:rsidP="007E2F04">
            <w:pPr>
              <w:ind w:left="113" w:right="113"/>
              <w:rPr>
                <w:rFonts w:eastAsia="Calibri"/>
                <w:iCs/>
                <w:lang w:val="ru-RU"/>
              </w:rPr>
            </w:pPr>
            <w:r w:rsidRPr="00DA61C9">
              <w:t>86,21</w:t>
            </w:r>
          </w:p>
        </w:tc>
        <w:tc>
          <w:tcPr>
            <w:tcW w:w="709" w:type="dxa"/>
            <w:textDirection w:val="btLr"/>
          </w:tcPr>
          <w:p w14:paraId="2E6392DC" w14:textId="77777777" w:rsidR="00DA61C9" w:rsidRPr="00DA61C9" w:rsidRDefault="00DA61C9" w:rsidP="007E2F04">
            <w:pPr>
              <w:ind w:left="113" w:right="113"/>
            </w:pPr>
            <w:r w:rsidRPr="00DA61C9">
              <w:t>112,08</w:t>
            </w:r>
          </w:p>
        </w:tc>
        <w:tc>
          <w:tcPr>
            <w:tcW w:w="708" w:type="dxa"/>
            <w:textDirection w:val="btLr"/>
          </w:tcPr>
          <w:p w14:paraId="3D05D8EA" w14:textId="77777777" w:rsidR="00DA61C9" w:rsidRPr="00DA61C9" w:rsidRDefault="00DA61C9" w:rsidP="007E2F04">
            <w:pPr>
              <w:ind w:left="113" w:right="113"/>
            </w:pPr>
            <w:r w:rsidRPr="00DA61C9">
              <w:t>87,71</w:t>
            </w:r>
          </w:p>
        </w:tc>
      </w:tr>
      <w:tr w:rsidR="007E2F04" w:rsidRPr="00DA61C9" w14:paraId="06DF8F23" w14:textId="77777777" w:rsidTr="007E2F04">
        <w:trPr>
          <w:cantSplit/>
          <w:trHeight w:val="848"/>
        </w:trPr>
        <w:tc>
          <w:tcPr>
            <w:tcW w:w="846" w:type="dxa"/>
          </w:tcPr>
          <w:p w14:paraId="79B65822" w14:textId="77777777" w:rsidR="00DA61C9" w:rsidRPr="00DA61C9" w:rsidRDefault="00DA61C9" w:rsidP="007E2F04">
            <w:pPr>
              <w:rPr>
                <w:rFonts w:eastAsia="Calibri"/>
                <w:iCs/>
                <w:lang w:val="ru-RU"/>
              </w:rPr>
            </w:pPr>
            <w:r w:rsidRPr="00DA61C9">
              <w:rPr>
                <w:rFonts w:eastAsia="Calibri"/>
                <w:iCs/>
                <w:lang w:val="ru-RU"/>
              </w:rPr>
              <w:t>2023</w:t>
            </w:r>
          </w:p>
        </w:tc>
        <w:tc>
          <w:tcPr>
            <w:tcW w:w="567" w:type="dxa"/>
            <w:textDirection w:val="btLr"/>
          </w:tcPr>
          <w:p w14:paraId="635FF6B4" w14:textId="77777777" w:rsidR="00DA61C9" w:rsidRPr="00DA61C9" w:rsidRDefault="00DA61C9" w:rsidP="007E2F04">
            <w:pPr>
              <w:ind w:left="113" w:right="113"/>
              <w:rPr>
                <w:rFonts w:eastAsia="Calibri"/>
                <w:iCs/>
                <w:lang w:val="ru-RU"/>
              </w:rPr>
            </w:pPr>
            <w:r w:rsidRPr="00DA61C9">
              <w:t>101,30</w:t>
            </w:r>
          </w:p>
        </w:tc>
        <w:tc>
          <w:tcPr>
            <w:tcW w:w="709" w:type="dxa"/>
            <w:textDirection w:val="btLr"/>
          </w:tcPr>
          <w:p w14:paraId="73883606" w14:textId="77777777" w:rsidR="00DA61C9" w:rsidRPr="00DA61C9" w:rsidRDefault="00DA61C9" w:rsidP="007E2F04">
            <w:pPr>
              <w:ind w:left="113" w:right="113"/>
              <w:rPr>
                <w:rFonts w:eastAsia="Calibri"/>
                <w:iCs/>
                <w:lang w:val="ru-RU"/>
              </w:rPr>
            </w:pPr>
            <w:r w:rsidRPr="00DA61C9">
              <w:t>193,05</w:t>
            </w:r>
          </w:p>
        </w:tc>
        <w:tc>
          <w:tcPr>
            <w:tcW w:w="708" w:type="dxa"/>
            <w:textDirection w:val="btLr"/>
          </w:tcPr>
          <w:p w14:paraId="4B8D6DD4" w14:textId="77777777" w:rsidR="00DA61C9" w:rsidRPr="00DA61C9" w:rsidRDefault="00DA61C9" w:rsidP="007E2F04">
            <w:pPr>
              <w:ind w:left="113" w:right="113"/>
              <w:rPr>
                <w:rFonts w:eastAsia="Calibri"/>
                <w:iCs/>
                <w:lang w:val="ru-RU"/>
              </w:rPr>
            </w:pPr>
            <w:r w:rsidRPr="00DA61C9">
              <w:t>86,90</w:t>
            </w:r>
          </w:p>
        </w:tc>
        <w:tc>
          <w:tcPr>
            <w:tcW w:w="709" w:type="dxa"/>
            <w:textDirection w:val="btLr"/>
          </w:tcPr>
          <w:p w14:paraId="0BBB3C5B" w14:textId="77777777" w:rsidR="00DA61C9" w:rsidRPr="00DA61C9" w:rsidRDefault="00DA61C9" w:rsidP="007E2F04">
            <w:pPr>
              <w:ind w:left="113" w:right="113"/>
              <w:rPr>
                <w:rFonts w:eastAsia="Calibri"/>
                <w:iCs/>
                <w:lang w:val="ru-RU"/>
              </w:rPr>
            </w:pPr>
            <w:r w:rsidRPr="00DA61C9">
              <w:t>75,98</w:t>
            </w:r>
          </w:p>
        </w:tc>
        <w:tc>
          <w:tcPr>
            <w:tcW w:w="709" w:type="dxa"/>
            <w:textDirection w:val="btLr"/>
          </w:tcPr>
          <w:p w14:paraId="29071679" w14:textId="77777777" w:rsidR="00DA61C9" w:rsidRPr="00DA61C9" w:rsidRDefault="00DA61C9" w:rsidP="007E2F04">
            <w:pPr>
              <w:ind w:left="113" w:right="113"/>
              <w:rPr>
                <w:rFonts w:eastAsia="Calibri"/>
                <w:iCs/>
                <w:lang w:val="ru-RU"/>
              </w:rPr>
            </w:pPr>
            <w:r w:rsidRPr="00DA61C9">
              <w:t>113,25</w:t>
            </w:r>
          </w:p>
        </w:tc>
        <w:tc>
          <w:tcPr>
            <w:tcW w:w="709" w:type="dxa"/>
            <w:textDirection w:val="btLr"/>
          </w:tcPr>
          <w:p w14:paraId="0FF5E844" w14:textId="77777777" w:rsidR="00DA61C9" w:rsidRPr="00DA61C9" w:rsidRDefault="00DA61C9" w:rsidP="007E2F04">
            <w:pPr>
              <w:ind w:left="113" w:right="113"/>
              <w:rPr>
                <w:rFonts w:eastAsia="Calibri"/>
                <w:iCs/>
                <w:lang w:val="ru-RU"/>
              </w:rPr>
            </w:pPr>
            <w:r w:rsidRPr="00DA61C9">
              <w:t>126,83</w:t>
            </w:r>
          </w:p>
        </w:tc>
        <w:tc>
          <w:tcPr>
            <w:tcW w:w="850" w:type="dxa"/>
            <w:textDirection w:val="btLr"/>
          </w:tcPr>
          <w:p w14:paraId="67DC370B" w14:textId="77777777" w:rsidR="00DA61C9" w:rsidRPr="00DA61C9" w:rsidRDefault="00DA61C9" w:rsidP="007E2F04">
            <w:pPr>
              <w:ind w:left="113" w:right="113"/>
              <w:rPr>
                <w:rFonts w:eastAsia="Calibri"/>
                <w:iCs/>
                <w:lang w:val="ru-RU"/>
              </w:rPr>
            </w:pPr>
            <w:r w:rsidRPr="00DA61C9">
              <w:t>72,66</w:t>
            </w:r>
          </w:p>
        </w:tc>
        <w:tc>
          <w:tcPr>
            <w:tcW w:w="851" w:type="dxa"/>
            <w:textDirection w:val="btLr"/>
          </w:tcPr>
          <w:p w14:paraId="06387FA2" w14:textId="77777777" w:rsidR="00DA61C9" w:rsidRPr="00DA61C9" w:rsidRDefault="00DA61C9" w:rsidP="007E2F04">
            <w:pPr>
              <w:ind w:left="113" w:right="113"/>
              <w:rPr>
                <w:rFonts w:eastAsia="Calibri"/>
                <w:iCs/>
                <w:lang w:val="ru-RU"/>
              </w:rPr>
            </w:pPr>
            <w:r w:rsidRPr="00DA61C9">
              <w:t>29,28</w:t>
            </w:r>
          </w:p>
        </w:tc>
        <w:tc>
          <w:tcPr>
            <w:tcW w:w="850" w:type="dxa"/>
            <w:textDirection w:val="btLr"/>
          </w:tcPr>
          <w:p w14:paraId="40852D23" w14:textId="77777777" w:rsidR="00DA61C9" w:rsidRPr="00DA61C9" w:rsidRDefault="00DA61C9" w:rsidP="007E2F04">
            <w:pPr>
              <w:ind w:left="113" w:right="113"/>
              <w:rPr>
                <w:rFonts w:eastAsia="Calibri"/>
                <w:iCs/>
                <w:lang w:val="ru-RU"/>
              </w:rPr>
            </w:pPr>
            <w:r w:rsidRPr="00DA61C9">
              <w:t>86,11</w:t>
            </w:r>
          </w:p>
        </w:tc>
        <w:tc>
          <w:tcPr>
            <w:tcW w:w="709" w:type="dxa"/>
            <w:textDirection w:val="btLr"/>
          </w:tcPr>
          <w:p w14:paraId="502175E6" w14:textId="77777777" w:rsidR="00DA61C9" w:rsidRPr="00DA61C9" w:rsidRDefault="00DA61C9" w:rsidP="007E2F04">
            <w:pPr>
              <w:ind w:left="113" w:right="113"/>
              <w:rPr>
                <w:rFonts w:eastAsia="Calibri"/>
                <w:iCs/>
                <w:lang w:val="ru-RU"/>
              </w:rPr>
            </w:pPr>
            <w:r w:rsidRPr="00DA61C9">
              <w:t>97,60</w:t>
            </w:r>
          </w:p>
        </w:tc>
        <w:tc>
          <w:tcPr>
            <w:tcW w:w="709" w:type="dxa"/>
            <w:textDirection w:val="btLr"/>
          </w:tcPr>
          <w:p w14:paraId="2EB4DEC2" w14:textId="77777777" w:rsidR="00DA61C9" w:rsidRPr="00DA61C9" w:rsidRDefault="00DA61C9" w:rsidP="007E2F04">
            <w:pPr>
              <w:ind w:left="113" w:right="113"/>
            </w:pPr>
            <w:r w:rsidRPr="00DA61C9">
              <w:t>111,97</w:t>
            </w:r>
          </w:p>
        </w:tc>
        <w:tc>
          <w:tcPr>
            <w:tcW w:w="708" w:type="dxa"/>
            <w:textDirection w:val="btLr"/>
          </w:tcPr>
          <w:p w14:paraId="6BD28906" w14:textId="77777777" w:rsidR="00DA61C9" w:rsidRPr="00DA61C9" w:rsidRDefault="00DA61C9" w:rsidP="007E2F04">
            <w:pPr>
              <w:ind w:left="113" w:right="113"/>
            </w:pPr>
            <w:r w:rsidRPr="00DA61C9">
              <w:t>143,51</w:t>
            </w:r>
          </w:p>
        </w:tc>
      </w:tr>
      <w:tr w:rsidR="007E2F04" w:rsidRPr="00DA61C9" w14:paraId="73C4EBBF" w14:textId="77777777" w:rsidTr="007E2F04">
        <w:trPr>
          <w:cantSplit/>
          <w:trHeight w:val="833"/>
        </w:trPr>
        <w:tc>
          <w:tcPr>
            <w:tcW w:w="846" w:type="dxa"/>
          </w:tcPr>
          <w:p w14:paraId="4982F12E" w14:textId="77777777" w:rsidR="00DA61C9" w:rsidRPr="00DA61C9" w:rsidRDefault="00DA61C9" w:rsidP="007E2F04">
            <w:pPr>
              <w:rPr>
                <w:rFonts w:eastAsia="Calibri"/>
                <w:iCs/>
                <w:lang w:val="ru-RU"/>
              </w:rPr>
            </w:pPr>
            <w:r w:rsidRPr="00DA61C9">
              <w:rPr>
                <w:rFonts w:eastAsia="Calibri"/>
                <w:iCs/>
                <w:lang w:val="ru-RU"/>
              </w:rPr>
              <w:t>2024</w:t>
            </w:r>
          </w:p>
        </w:tc>
        <w:tc>
          <w:tcPr>
            <w:tcW w:w="567" w:type="dxa"/>
            <w:textDirection w:val="btLr"/>
          </w:tcPr>
          <w:p w14:paraId="3F6B45C8" w14:textId="77777777" w:rsidR="00DA61C9" w:rsidRPr="00DA61C9" w:rsidRDefault="00DA61C9" w:rsidP="007E2F04">
            <w:pPr>
              <w:ind w:left="113" w:right="113"/>
              <w:rPr>
                <w:rFonts w:eastAsia="Calibri"/>
                <w:iCs/>
                <w:lang w:val="ru-RU"/>
              </w:rPr>
            </w:pPr>
            <w:r w:rsidRPr="00DA61C9">
              <w:t>112,45</w:t>
            </w:r>
          </w:p>
        </w:tc>
        <w:tc>
          <w:tcPr>
            <w:tcW w:w="709" w:type="dxa"/>
            <w:textDirection w:val="btLr"/>
          </w:tcPr>
          <w:p w14:paraId="1160DBDB" w14:textId="77777777" w:rsidR="00DA61C9" w:rsidRPr="00DA61C9" w:rsidRDefault="00DA61C9" w:rsidP="007E2F04">
            <w:pPr>
              <w:ind w:left="113" w:right="113"/>
              <w:rPr>
                <w:rFonts w:eastAsia="Calibri"/>
                <w:iCs/>
                <w:lang w:val="ru-RU"/>
              </w:rPr>
            </w:pPr>
            <w:r w:rsidRPr="00DA61C9">
              <w:t>100,80</w:t>
            </w:r>
          </w:p>
        </w:tc>
        <w:tc>
          <w:tcPr>
            <w:tcW w:w="708" w:type="dxa"/>
            <w:textDirection w:val="btLr"/>
          </w:tcPr>
          <w:p w14:paraId="4BDF1E00" w14:textId="77777777" w:rsidR="00DA61C9" w:rsidRPr="00DA61C9" w:rsidRDefault="00DA61C9" w:rsidP="007E2F04">
            <w:pPr>
              <w:ind w:left="113" w:right="113"/>
              <w:rPr>
                <w:rFonts w:eastAsia="Calibri"/>
                <w:iCs/>
                <w:lang w:val="ru-RU"/>
              </w:rPr>
            </w:pPr>
            <w:r w:rsidRPr="00DA61C9">
              <w:t>220,87</w:t>
            </w:r>
          </w:p>
        </w:tc>
        <w:tc>
          <w:tcPr>
            <w:tcW w:w="709" w:type="dxa"/>
            <w:textDirection w:val="btLr"/>
          </w:tcPr>
          <w:p w14:paraId="498EBDBE" w14:textId="77777777" w:rsidR="00DA61C9" w:rsidRPr="00DA61C9" w:rsidRDefault="00DA61C9" w:rsidP="007E2F04">
            <w:pPr>
              <w:ind w:left="113" w:right="113"/>
              <w:rPr>
                <w:rFonts w:eastAsia="Calibri"/>
                <w:iCs/>
                <w:lang w:val="ru-RU"/>
              </w:rPr>
            </w:pPr>
            <w:r w:rsidRPr="00DA61C9">
              <w:t>71,92</w:t>
            </w:r>
          </w:p>
        </w:tc>
        <w:tc>
          <w:tcPr>
            <w:tcW w:w="709" w:type="dxa"/>
            <w:textDirection w:val="btLr"/>
          </w:tcPr>
          <w:p w14:paraId="0411F067" w14:textId="77777777" w:rsidR="00DA61C9" w:rsidRPr="00DA61C9" w:rsidRDefault="00DA61C9" w:rsidP="007E2F04">
            <w:pPr>
              <w:ind w:left="113" w:right="113"/>
              <w:rPr>
                <w:rFonts w:eastAsia="Calibri"/>
                <w:iCs/>
                <w:lang w:val="ru-RU"/>
              </w:rPr>
            </w:pPr>
            <w:r w:rsidRPr="00DA61C9">
              <w:t>112,66</w:t>
            </w:r>
          </w:p>
        </w:tc>
        <w:tc>
          <w:tcPr>
            <w:tcW w:w="709" w:type="dxa"/>
            <w:textDirection w:val="btLr"/>
          </w:tcPr>
          <w:p w14:paraId="3F4052BF" w14:textId="77777777" w:rsidR="00DA61C9" w:rsidRPr="00DA61C9" w:rsidRDefault="00DA61C9" w:rsidP="007E2F04">
            <w:pPr>
              <w:ind w:left="113" w:right="113"/>
              <w:rPr>
                <w:rFonts w:eastAsia="Calibri"/>
                <w:iCs/>
                <w:lang w:val="ru-RU"/>
              </w:rPr>
            </w:pPr>
            <w:r w:rsidRPr="00DA61C9">
              <w:t>107,27</w:t>
            </w:r>
          </w:p>
        </w:tc>
        <w:tc>
          <w:tcPr>
            <w:tcW w:w="850" w:type="dxa"/>
            <w:textDirection w:val="btLr"/>
          </w:tcPr>
          <w:p w14:paraId="21B32D20" w14:textId="77777777" w:rsidR="00DA61C9" w:rsidRPr="00DA61C9" w:rsidRDefault="00DA61C9" w:rsidP="007E2F04">
            <w:pPr>
              <w:ind w:left="113" w:right="113"/>
              <w:rPr>
                <w:rFonts w:eastAsia="Calibri"/>
                <w:iCs/>
                <w:lang w:val="ru-RU"/>
              </w:rPr>
            </w:pPr>
            <w:r w:rsidRPr="00DA61C9">
              <w:t>100,59</w:t>
            </w:r>
          </w:p>
        </w:tc>
        <w:tc>
          <w:tcPr>
            <w:tcW w:w="851" w:type="dxa"/>
            <w:textDirection w:val="btLr"/>
          </w:tcPr>
          <w:p w14:paraId="71D6DFE4" w14:textId="77777777" w:rsidR="00DA61C9" w:rsidRPr="00DA61C9" w:rsidRDefault="00DA61C9" w:rsidP="007E2F04">
            <w:pPr>
              <w:ind w:left="113" w:right="113"/>
              <w:rPr>
                <w:rFonts w:eastAsia="Calibri"/>
                <w:iCs/>
                <w:lang w:val="ru-RU"/>
              </w:rPr>
            </w:pPr>
            <w:r w:rsidRPr="00DA61C9">
              <w:t>123,17</w:t>
            </w:r>
          </w:p>
        </w:tc>
        <w:tc>
          <w:tcPr>
            <w:tcW w:w="850" w:type="dxa"/>
            <w:textDirection w:val="btLr"/>
          </w:tcPr>
          <w:p w14:paraId="5B5821AA" w14:textId="77777777" w:rsidR="00DA61C9" w:rsidRPr="00DA61C9" w:rsidRDefault="00DA61C9" w:rsidP="007E2F04">
            <w:pPr>
              <w:ind w:left="113" w:right="113"/>
              <w:rPr>
                <w:rFonts w:eastAsia="Calibri"/>
                <w:iCs/>
                <w:lang w:val="ru-RU"/>
              </w:rPr>
            </w:pPr>
            <w:r w:rsidRPr="00DA61C9">
              <w:t>216,57</w:t>
            </w:r>
          </w:p>
        </w:tc>
        <w:tc>
          <w:tcPr>
            <w:tcW w:w="709" w:type="dxa"/>
            <w:textDirection w:val="btLr"/>
          </w:tcPr>
          <w:p w14:paraId="5F107011" w14:textId="77777777" w:rsidR="00DA61C9" w:rsidRPr="00DA61C9" w:rsidRDefault="00DA61C9" w:rsidP="007E2F04">
            <w:pPr>
              <w:ind w:left="113" w:right="113"/>
              <w:rPr>
                <w:rFonts w:eastAsia="Calibri"/>
                <w:iCs/>
                <w:lang w:val="ru-RU"/>
              </w:rPr>
            </w:pPr>
            <w:r w:rsidRPr="00DA61C9">
              <w:t>107,99</w:t>
            </w:r>
          </w:p>
        </w:tc>
        <w:tc>
          <w:tcPr>
            <w:tcW w:w="709" w:type="dxa"/>
            <w:textDirection w:val="btLr"/>
          </w:tcPr>
          <w:p w14:paraId="14A818F1" w14:textId="77777777" w:rsidR="00DA61C9" w:rsidRPr="00DA61C9" w:rsidRDefault="00DA61C9" w:rsidP="007E2F04">
            <w:pPr>
              <w:ind w:left="113" w:right="113"/>
            </w:pPr>
            <w:r w:rsidRPr="00DA61C9">
              <w:t>92,08</w:t>
            </w:r>
          </w:p>
        </w:tc>
        <w:tc>
          <w:tcPr>
            <w:tcW w:w="708" w:type="dxa"/>
            <w:textDirection w:val="btLr"/>
          </w:tcPr>
          <w:p w14:paraId="0FD18416" w14:textId="77777777" w:rsidR="00DA61C9" w:rsidRPr="00DA61C9" w:rsidRDefault="00DA61C9" w:rsidP="007E2F04">
            <w:pPr>
              <w:ind w:left="113" w:right="113"/>
            </w:pPr>
            <w:r w:rsidRPr="00DA61C9">
              <w:t>102,99</w:t>
            </w:r>
          </w:p>
        </w:tc>
      </w:tr>
      <w:tr w:rsidR="007E2F04" w:rsidRPr="00DA61C9" w14:paraId="10A41E8E" w14:textId="77777777" w:rsidTr="007E2F04">
        <w:trPr>
          <w:trHeight w:val="320"/>
        </w:trPr>
        <w:tc>
          <w:tcPr>
            <w:tcW w:w="9634" w:type="dxa"/>
            <w:gridSpan w:val="13"/>
            <w:vAlign w:val="center"/>
          </w:tcPr>
          <w:p w14:paraId="6F7257ED" w14:textId="74554EB9" w:rsidR="007E2F04" w:rsidRPr="00DA61C9" w:rsidRDefault="007E2F04" w:rsidP="00BD73E0">
            <w:pPr>
              <w:ind w:firstLine="709"/>
              <w:jc w:val="both"/>
              <w:rPr>
                <w:lang w:val="ru-RU"/>
              </w:rPr>
            </w:pPr>
            <w:r w:rsidRPr="00DA61C9">
              <w:rPr>
                <w:lang w:val="ru-RU"/>
              </w:rPr>
              <w:t>Примечание – Рассчитано автором</w:t>
            </w:r>
          </w:p>
        </w:tc>
      </w:tr>
    </w:tbl>
    <w:p w14:paraId="0EB82AD5" w14:textId="77777777" w:rsidR="00DA61C9" w:rsidRPr="00B0482E" w:rsidRDefault="00DA61C9" w:rsidP="007541E0">
      <w:pPr>
        <w:jc w:val="both"/>
        <w:rPr>
          <w:rFonts w:eastAsia="Calibri"/>
          <w:iCs/>
          <w:sz w:val="28"/>
          <w:szCs w:val="28"/>
          <w:lang w:val="ru-RU"/>
        </w:rPr>
        <w:sectPr w:rsidR="00DA61C9" w:rsidRPr="00B0482E" w:rsidSect="00B87E8F">
          <w:pgSz w:w="11906" w:h="16838"/>
          <w:pgMar w:top="1134" w:right="567" w:bottom="1134" w:left="1701" w:header="680" w:footer="309" w:gutter="0"/>
          <w:cols w:space="708"/>
          <w:titlePg/>
          <w:docGrid w:linePitch="360"/>
        </w:sectPr>
      </w:pPr>
    </w:p>
    <w:p w14:paraId="5085FAFD" w14:textId="3DD68069" w:rsidR="007E2F04" w:rsidRPr="00B0482E" w:rsidRDefault="007E2F04" w:rsidP="007E2F04">
      <w:pPr>
        <w:ind w:firstLine="709"/>
        <w:jc w:val="both"/>
        <w:rPr>
          <w:rFonts w:eastAsia="Calibri"/>
          <w:iCs/>
          <w:color w:val="000000"/>
          <w:sz w:val="28"/>
          <w:szCs w:val="28"/>
          <w:lang w:val="ru-RU"/>
        </w:rPr>
      </w:pPr>
      <w:bookmarkStart w:id="80" w:name="_Hlk223585780"/>
      <w:r w:rsidRPr="00B0482E">
        <w:rPr>
          <w:rFonts w:eastAsia="Calibri"/>
          <w:iCs/>
          <w:sz w:val="28"/>
          <w:szCs w:val="28"/>
        </w:rPr>
        <w:lastRenderedPageBreak/>
        <w:t>Для модели устойчивости сельского хозяйства были выбраны блоки: государственная поддержка, кредитование</w:t>
      </w:r>
      <w:r w:rsidRPr="00B0482E">
        <w:rPr>
          <w:rFonts w:eastAsia="Calibri"/>
          <w:iCs/>
          <w:sz w:val="28"/>
          <w:szCs w:val="28"/>
          <w:lang w:val="ru-RU"/>
        </w:rPr>
        <w:t>,</w:t>
      </w:r>
      <w:r w:rsidRPr="00B0482E">
        <w:rPr>
          <w:rFonts w:eastAsia="Calibri"/>
          <w:iCs/>
          <w:sz w:val="28"/>
          <w:szCs w:val="28"/>
        </w:rPr>
        <w:t xml:space="preserve"> занятость,</w:t>
      </w:r>
      <w:r w:rsidRPr="00B0482E">
        <w:rPr>
          <w:rFonts w:eastAsia="Calibri"/>
          <w:iCs/>
          <w:sz w:val="28"/>
          <w:szCs w:val="28"/>
          <w:lang w:val="ru-RU"/>
        </w:rPr>
        <w:t xml:space="preserve"> </w:t>
      </w:r>
      <w:r>
        <w:rPr>
          <w:rFonts w:eastAsia="Calibri"/>
          <w:iCs/>
          <w:sz w:val="28"/>
          <w:szCs w:val="28"/>
          <w:lang w:val="ru-RU"/>
        </w:rPr>
        <w:t>инвестиции, импорт</w:t>
      </w:r>
      <w:r w:rsidRPr="00B0482E">
        <w:rPr>
          <w:rFonts w:eastAsia="Calibri"/>
          <w:iCs/>
          <w:sz w:val="28"/>
          <w:szCs w:val="28"/>
          <w:lang w:val="ru-RU"/>
        </w:rPr>
        <w:t xml:space="preserve">, </w:t>
      </w:r>
      <w:r>
        <w:rPr>
          <w:rFonts w:eastAsia="Calibri"/>
          <w:iCs/>
          <w:sz w:val="28"/>
          <w:szCs w:val="28"/>
          <w:lang w:val="ru-RU"/>
        </w:rPr>
        <w:t>климат</w:t>
      </w:r>
      <w:r w:rsidRPr="00B0482E">
        <w:rPr>
          <w:rFonts w:eastAsia="Calibri"/>
          <w:iCs/>
          <w:sz w:val="28"/>
          <w:szCs w:val="28"/>
          <w:lang w:val="ru-RU"/>
        </w:rPr>
        <w:t xml:space="preserve">, </w:t>
      </w:r>
      <w:r w:rsidRPr="00B0482E">
        <w:rPr>
          <w:rFonts w:eastAsia="Calibri"/>
          <w:iCs/>
          <w:sz w:val="28"/>
          <w:szCs w:val="28"/>
        </w:rPr>
        <w:t xml:space="preserve">ключевые отражатели финансовой, институциональной и ресурсной устойчивости </w:t>
      </w:r>
      <w:sdt>
        <w:sdtPr>
          <w:rPr>
            <w:rFonts w:eastAsia="Calibri"/>
            <w:iCs/>
            <w:color w:val="000000"/>
            <w:sz w:val="28"/>
            <w:szCs w:val="28"/>
          </w:rPr>
          <w:tag w:val="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"/>
          <w:id w:val="1358007423"/>
          <w:placeholder>
            <w:docPart w:val="5E81C394B35C4CA7AB7D27B9A7550956"/>
          </w:placeholder>
        </w:sdtPr>
        <w:sdtContent>
          <w:r w:rsidRPr="00B0482E">
            <w:rPr>
              <w:rFonts w:eastAsia="Calibri"/>
              <w:iCs/>
              <w:color w:val="000000"/>
              <w:sz w:val="28"/>
              <w:szCs w:val="28"/>
            </w:rPr>
            <w:t>[1</w:t>
          </w:r>
          <w:r w:rsidR="003267B8">
            <w:rPr>
              <w:rFonts w:eastAsia="Calibri"/>
              <w:iCs/>
              <w:color w:val="000000"/>
              <w:sz w:val="28"/>
              <w:szCs w:val="28"/>
            </w:rPr>
            <w:t>51</w:t>
          </w:r>
          <w:r w:rsidRPr="00B0482E">
            <w:rPr>
              <w:rFonts w:eastAsia="Calibri"/>
              <w:iCs/>
              <w:color w:val="000000"/>
              <w:sz w:val="28"/>
              <w:szCs w:val="28"/>
            </w:rPr>
            <w:t>–15</w:t>
          </w:r>
          <w:r w:rsidR="003267B8">
            <w:rPr>
              <w:rFonts w:eastAsia="Calibri"/>
              <w:iCs/>
              <w:color w:val="000000"/>
              <w:sz w:val="28"/>
              <w:szCs w:val="28"/>
            </w:rPr>
            <w:t>5</w:t>
          </w:r>
          <w:r w:rsidRPr="00B0482E">
            <w:rPr>
              <w:rFonts w:eastAsia="Calibri"/>
              <w:iCs/>
              <w:color w:val="000000"/>
              <w:sz w:val="28"/>
              <w:szCs w:val="28"/>
            </w:rPr>
            <w:t>]</w:t>
          </w:r>
        </w:sdtContent>
      </w:sdt>
      <w:r w:rsidRPr="00B0482E">
        <w:rPr>
          <w:rFonts w:eastAsia="Calibri"/>
          <w:iCs/>
          <w:color w:val="000000"/>
          <w:sz w:val="28"/>
          <w:szCs w:val="28"/>
          <w:lang w:val="ru-RU"/>
        </w:rPr>
        <w:t>.</w:t>
      </w:r>
    </w:p>
    <w:p w14:paraId="090B6F99" w14:textId="346E2DE1" w:rsidR="00D5106F" w:rsidRDefault="007E2F04" w:rsidP="00D5106F">
      <w:pPr>
        <w:ind w:firstLine="709"/>
        <w:jc w:val="both"/>
        <w:rPr>
          <w:rFonts w:eastAsia="Calibri"/>
          <w:iCs/>
          <w:sz w:val="28"/>
          <w:szCs w:val="28"/>
          <w:lang w:val="ru-RU"/>
        </w:rPr>
      </w:pPr>
      <w:bookmarkStart w:id="81" w:name="_Hlk213394138"/>
      <w:r w:rsidRPr="005106B1">
        <w:rPr>
          <w:rFonts w:eastAsia="Calibri"/>
          <w:iCs/>
          <w:sz w:val="28"/>
          <w:szCs w:val="28"/>
          <w:lang w:val="ru-RU"/>
        </w:rPr>
        <w:t xml:space="preserve">В соответствии с </w:t>
      </w:r>
      <w:r>
        <w:rPr>
          <w:rFonts w:eastAsia="Calibri"/>
          <w:iCs/>
          <w:sz w:val="28"/>
          <w:szCs w:val="28"/>
          <w:lang w:val="ru-RU"/>
        </w:rPr>
        <w:t>данными</w:t>
      </w:r>
      <w:r w:rsidRPr="005106B1">
        <w:rPr>
          <w:rFonts w:eastAsia="Calibri"/>
          <w:iCs/>
          <w:sz w:val="28"/>
          <w:szCs w:val="28"/>
          <w:lang w:val="ru-RU"/>
        </w:rPr>
        <w:t xml:space="preserve"> таблицы </w:t>
      </w:r>
      <w:r w:rsidR="004B5718">
        <w:rPr>
          <w:rFonts w:eastAsia="Calibri"/>
          <w:iCs/>
          <w:sz w:val="28"/>
          <w:szCs w:val="28"/>
          <w:lang w:val="ru-RU"/>
        </w:rPr>
        <w:t>70</w:t>
      </w:r>
      <w:r w:rsidRPr="005106B1">
        <w:rPr>
          <w:rFonts w:eastAsia="Calibri"/>
          <w:iCs/>
          <w:sz w:val="28"/>
          <w:szCs w:val="28"/>
          <w:lang w:val="ru-RU"/>
        </w:rPr>
        <w:t xml:space="preserve">, спецификация модели опирается на зависимую переменную Y (индекс устойчивости сельского хозяйства) и комплекс независимых предикторов. К числу последних отнесены условия бюджетного и кредитного стимулирования (X1, X2), капиталовложения в средства производства (X3), продуктивность аграрного труда (X4), а также показатели уровня оплаты труда (X5) и численности занятых в секторе (X6). Векторы внешнеэкономической деятельности представлены переменными экспорта (X7) и импорта (X8). Технологические и природные условия учтены через индексы использования удобрений (X9), температуры (X10) и осадков (X11). </w:t>
      </w:r>
    </w:p>
    <w:p w14:paraId="3ABD9240" w14:textId="1014D0A1" w:rsidR="00D5106F" w:rsidRPr="00D5106F" w:rsidRDefault="00D5106F" w:rsidP="00D5106F">
      <w:pPr>
        <w:ind w:firstLine="709"/>
        <w:jc w:val="both"/>
        <w:rPr>
          <w:rFonts w:eastAsia="Calibri"/>
          <w:iCs/>
          <w:sz w:val="28"/>
          <w:szCs w:val="28"/>
          <w:lang w:val="ru-RU"/>
        </w:rPr>
      </w:pPr>
      <w:r w:rsidRPr="00D5106F">
        <w:rPr>
          <w:rFonts w:eastAsia="Calibri"/>
          <w:iCs/>
          <w:sz w:val="28"/>
          <w:szCs w:val="28"/>
        </w:rPr>
        <w:t xml:space="preserve">Для эконометрического обоснования выбора ключевых переменных и минимизации эффекта мультиколлинеарности в модели был применен метод главных компонент (PCA). Результаты анализа собственных чисел (Eigenvalues) свидетельствуют о том, что для описания вариативности исходного набора из одиннадцати показателей наиболее информативным является выделение четырех главных компонент (Таблица </w:t>
      </w:r>
      <w:r w:rsidR="004B5718">
        <w:rPr>
          <w:rFonts w:eastAsia="Calibri"/>
          <w:iCs/>
          <w:sz w:val="28"/>
          <w:szCs w:val="28"/>
          <w:lang w:val="ru-RU"/>
        </w:rPr>
        <w:t>71</w:t>
      </w:r>
      <w:r w:rsidRPr="00D5106F">
        <w:rPr>
          <w:rFonts w:eastAsia="Calibri"/>
          <w:iCs/>
          <w:sz w:val="28"/>
          <w:szCs w:val="28"/>
        </w:rPr>
        <w:t>). Совокупная доля объясненной дисперсии для них составляет 79,53%, что является достаточным уровнем репрезентативности для дальнейшего построения эконометрических моделей и подтверждает статистическую валидность данных.</w:t>
      </w:r>
    </w:p>
    <w:p w14:paraId="53675B30" w14:textId="77777777" w:rsidR="00D5106F" w:rsidRPr="00D5106F" w:rsidRDefault="00D5106F" w:rsidP="00C51E6F">
      <w:pPr>
        <w:ind w:right="-1"/>
        <w:jc w:val="both"/>
        <w:rPr>
          <w:rFonts w:eastAsia="Calibri"/>
          <w:iCs/>
          <w:color w:val="FF0000"/>
          <w:sz w:val="28"/>
          <w:szCs w:val="28"/>
          <w:lang w:val="ru-RU"/>
        </w:rPr>
      </w:pPr>
    </w:p>
    <w:p w14:paraId="3F09BEE0" w14:textId="35DE4C9B" w:rsidR="00C51E6F" w:rsidRDefault="00C51E6F" w:rsidP="00C51E6F">
      <w:pPr>
        <w:ind w:right="-1"/>
        <w:jc w:val="both"/>
        <w:rPr>
          <w:rFonts w:eastAsia="Calibri"/>
          <w:iCs/>
          <w:sz w:val="28"/>
          <w:szCs w:val="28"/>
          <w:lang w:val="ru-RU"/>
        </w:rPr>
      </w:pPr>
      <w:r w:rsidRPr="004B5718">
        <w:rPr>
          <w:rFonts w:eastAsia="Calibri"/>
          <w:iCs/>
          <w:sz w:val="28"/>
          <w:szCs w:val="28"/>
        </w:rPr>
        <w:t xml:space="preserve">Таблица </w:t>
      </w:r>
      <w:r w:rsidR="004B5718" w:rsidRPr="004B5718">
        <w:rPr>
          <w:rFonts w:eastAsia="Calibri"/>
          <w:iCs/>
          <w:sz w:val="28"/>
          <w:szCs w:val="28"/>
          <w:lang w:val="ru-RU"/>
        </w:rPr>
        <w:t>7</w:t>
      </w:r>
      <w:r w:rsidRPr="004B5718">
        <w:rPr>
          <w:rFonts w:eastAsia="Calibri"/>
          <w:iCs/>
          <w:sz w:val="28"/>
          <w:szCs w:val="28"/>
        </w:rPr>
        <w:t>1</w:t>
      </w:r>
      <w:r w:rsidR="004B5718" w:rsidRPr="004B5718">
        <w:rPr>
          <w:rFonts w:eastAsia="Calibri"/>
          <w:iCs/>
          <w:sz w:val="28"/>
          <w:szCs w:val="28"/>
          <w:lang w:val="ru-RU"/>
        </w:rPr>
        <w:t xml:space="preserve"> </w:t>
      </w:r>
      <w:r w:rsidR="004B5718" w:rsidRPr="004B5718">
        <w:rPr>
          <w:rFonts w:eastAsia="Calibri"/>
          <w:iCs/>
          <w:sz w:val="28"/>
          <w:szCs w:val="28"/>
        </w:rPr>
        <w:t>‒</w:t>
      </w:r>
      <w:r w:rsidRPr="004B5718">
        <w:rPr>
          <w:rFonts w:eastAsia="Calibri"/>
          <w:iCs/>
          <w:sz w:val="28"/>
          <w:szCs w:val="28"/>
        </w:rPr>
        <w:t xml:space="preserve"> Результаты факторного </w:t>
      </w:r>
      <w:r w:rsidRPr="006463EC">
        <w:rPr>
          <w:rFonts w:eastAsia="Calibri"/>
          <w:iCs/>
          <w:sz w:val="28"/>
          <w:szCs w:val="28"/>
        </w:rPr>
        <w:t>анализа (PCA) методом главных компонент</w:t>
      </w:r>
    </w:p>
    <w:p w14:paraId="7346BC2E" w14:textId="77777777" w:rsidR="00C51E6F" w:rsidRDefault="00C51E6F" w:rsidP="007E2F04">
      <w:pPr>
        <w:ind w:firstLine="709"/>
        <w:jc w:val="both"/>
        <w:rPr>
          <w:rFonts w:eastAsia="Calibri"/>
          <w:iCs/>
          <w:sz w:val="28"/>
          <w:szCs w:val="28"/>
          <w:lang w:val="ru-RU"/>
        </w:rPr>
      </w:pPr>
    </w:p>
    <w:tbl>
      <w:tblPr>
        <w:tblStyle w:val="a5"/>
        <w:tblW w:w="0" w:type="auto"/>
        <w:tblLook w:val="04A0" w:firstRow="1" w:lastRow="0" w:firstColumn="1" w:lastColumn="0" w:noHBand="0" w:noVBand="1"/>
      </w:tblPr>
      <w:tblGrid>
        <w:gridCol w:w="2361"/>
        <w:gridCol w:w="2615"/>
        <w:gridCol w:w="2261"/>
        <w:gridCol w:w="2388"/>
      </w:tblGrid>
      <w:tr w:rsidR="00C51E6F" w:rsidRPr="00C51E6F" w14:paraId="39AA64A6" w14:textId="77777777" w:rsidTr="00C51E6F">
        <w:trPr>
          <w:trHeight w:val="76"/>
        </w:trPr>
        <w:tc>
          <w:tcPr>
            <w:tcW w:w="2361" w:type="dxa"/>
            <w:hideMark/>
          </w:tcPr>
          <w:p w14:paraId="7226E473" w14:textId="77777777" w:rsidR="00C51E6F" w:rsidRPr="00C51E6F" w:rsidRDefault="00C51E6F" w:rsidP="00C51E6F">
            <w:pPr>
              <w:rPr>
                <w:rFonts w:eastAsia="Calibri"/>
                <w:iCs/>
              </w:rPr>
            </w:pPr>
            <w:r w:rsidRPr="00C51E6F">
              <w:rPr>
                <w:rFonts w:eastAsia="Calibri"/>
                <w:iCs/>
              </w:rPr>
              <w:t>Главная компонента</w:t>
            </w:r>
          </w:p>
        </w:tc>
        <w:tc>
          <w:tcPr>
            <w:tcW w:w="2615" w:type="dxa"/>
            <w:hideMark/>
          </w:tcPr>
          <w:p w14:paraId="59170F01" w14:textId="77777777" w:rsidR="00C51E6F" w:rsidRPr="00C51E6F" w:rsidRDefault="00C51E6F" w:rsidP="00C51E6F">
            <w:pPr>
              <w:rPr>
                <w:rFonts w:eastAsia="Calibri"/>
                <w:iCs/>
              </w:rPr>
            </w:pPr>
            <w:r w:rsidRPr="00C51E6F">
              <w:rPr>
                <w:rFonts w:eastAsia="Calibri"/>
                <w:iCs/>
              </w:rPr>
              <w:t>Собственное число (Eigenvalue)</w:t>
            </w:r>
          </w:p>
        </w:tc>
        <w:tc>
          <w:tcPr>
            <w:tcW w:w="2261" w:type="dxa"/>
            <w:hideMark/>
          </w:tcPr>
          <w:p w14:paraId="64A783AF" w14:textId="77777777" w:rsidR="00C51E6F" w:rsidRPr="00C51E6F" w:rsidRDefault="00C51E6F" w:rsidP="00C51E6F">
            <w:pPr>
              <w:rPr>
                <w:rFonts w:eastAsia="Calibri"/>
                <w:iCs/>
              </w:rPr>
            </w:pPr>
            <w:r w:rsidRPr="00C51E6F">
              <w:rPr>
                <w:rFonts w:eastAsia="Calibri"/>
                <w:iCs/>
              </w:rPr>
              <w:t>Доля дисперсии, %</w:t>
            </w:r>
          </w:p>
        </w:tc>
        <w:tc>
          <w:tcPr>
            <w:tcW w:w="2388" w:type="dxa"/>
            <w:hideMark/>
          </w:tcPr>
          <w:p w14:paraId="0973C71D" w14:textId="77777777" w:rsidR="00C51E6F" w:rsidRPr="00C51E6F" w:rsidRDefault="00C51E6F" w:rsidP="00C51E6F">
            <w:pPr>
              <w:rPr>
                <w:rFonts w:eastAsia="Calibri"/>
                <w:iCs/>
              </w:rPr>
            </w:pPr>
            <w:r w:rsidRPr="00C51E6F">
              <w:rPr>
                <w:rFonts w:eastAsia="Calibri"/>
                <w:iCs/>
              </w:rPr>
              <w:t>Совокупная доля дисперсии, %</w:t>
            </w:r>
          </w:p>
        </w:tc>
      </w:tr>
      <w:tr w:rsidR="00C51E6F" w:rsidRPr="00C51E6F" w14:paraId="37B247C1" w14:textId="77777777" w:rsidTr="00D5106F">
        <w:trPr>
          <w:trHeight w:val="76"/>
        </w:trPr>
        <w:tc>
          <w:tcPr>
            <w:tcW w:w="2361" w:type="dxa"/>
            <w:hideMark/>
          </w:tcPr>
          <w:p w14:paraId="58E40839" w14:textId="77777777" w:rsidR="00C51E6F" w:rsidRPr="00C51E6F" w:rsidRDefault="00C51E6F" w:rsidP="00C51E6F">
            <w:pPr>
              <w:rPr>
                <w:rFonts w:eastAsia="Calibri"/>
                <w:iCs/>
              </w:rPr>
            </w:pPr>
            <w:r w:rsidRPr="00C51E6F">
              <w:rPr>
                <w:rFonts w:eastAsia="Calibri"/>
                <w:iCs/>
              </w:rPr>
              <w:t>PC1</w:t>
            </w:r>
          </w:p>
        </w:tc>
        <w:tc>
          <w:tcPr>
            <w:tcW w:w="2615" w:type="dxa"/>
            <w:hideMark/>
          </w:tcPr>
          <w:p w14:paraId="3F1C5D55" w14:textId="77777777" w:rsidR="00C51E6F" w:rsidRPr="00C51E6F" w:rsidRDefault="00C51E6F" w:rsidP="00C51E6F">
            <w:pPr>
              <w:rPr>
                <w:rFonts w:eastAsia="Calibri"/>
                <w:iCs/>
              </w:rPr>
            </w:pPr>
            <w:r w:rsidRPr="00C51E6F">
              <w:rPr>
                <w:rFonts w:eastAsia="Calibri"/>
                <w:iCs/>
              </w:rPr>
              <w:t>3,79</w:t>
            </w:r>
          </w:p>
        </w:tc>
        <w:tc>
          <w:tcPr>
            <w:tcW w:w="2261" w:type="dxa"/>
            <w:hideMark/>
          </w:tcPr>
          <w:p w14:paraId="3E354B90" w14:textId="77777777" w:rsidR="00C51E6F" w:rsidRPr="00C51E6F" w:rsidRDefault="00C51E6F" w:rsidP="00C51E6F">
            <w:pPr>
              <w:rPr>
                <w:rFonts w:eastAsia="Calibri"/>
                <w:iCs/>
              </w:rPr>
            </w:pPr>
            <w:r w:rsidRPr="00C51E6F">
              <w:rPr>
                <w:rFonts w:eastAsia="Calibri"/>
                <w:iCs/>
              </w:rPr>
              <w:t>32,12</w:t>
            </w:r>
          </w:p>
        </w:tc>
        <w:tc>
          <w:tcPr>
            <w:tcW w:w="2388" w:type="dxa"/>
            <w:hideMark/>
          </w:tcPr>
          <w:p w14:paraId="1DA0AA4F" w14:textId="77777777" w:rsidR="00C51E6F" w:rsidRPr="00C51E6F" w:rsidRDefault="00C51E6F" w:rsidP="00C51E6F">
            <w:pPr>
              <w:rPr>
                <w:rFonts w:eastAsia="Calibri"/>
                <w:iCs/>
              </w:rPr>
            </w:pPr>
            <w:r w:rsidRPr="00C51E6F">
              <w:rPr>
                <w:rFonts w:eastAsia="Calibri"/>
                <w:iCs/>
              </w:rPr>
              <w:t>32,12</w:t>
            </w:r>
          </w:p>
        </w:tc>
      </w:tr>
      <w:tr w:rsidR="00C51E6F" w:rsidRPr="00C51E6F" w14:paraId="6164FB0E" w14:textId="77777777" w:rsidTr="00D5106F">
        <w:trPr>
          <w:trHeight w:val="76"/>
        </w:trPr>
        <w:tc>
          <w:tcPr>
            <w:tcW w:w="2361" w:type="dxa"/>
            <w:hideMark/>
          </w:tcPr>
          <w:p w14:paraId="4D7793A6" w14:textId="77777777" w:rsidR="00C51E6F" w:rsidRPr="00C51E6F" w:rsidRDefault="00C51E6F" w:rsidP="00C51E6F">
            <w:pPr>
              <w:rPr>
                <w:rFonts w:eastAsia="Calibri"/>
                <w:iCs/>
              </w:rPr>
            </w:pPr>
            <w:r w:rsidRPr="00C51E6F">
              <w:rPr>
                <w:rFonts w:eastAsia="Calibri"/>
                <w:iCs/>
              </w:rPr>
              <w:t>PC2</w:t>
            </w:r>
          </w:p>
        </w:tc>
        <w:tc>
          <w:tcPr>
            <w:tcW w:w="2615" w:type="dxa"/>
            <w:hideMark/>
          </w:tcPr>
          <w:p w14:paraId="7F682DA7" w14:textId="77777777" w:rsidR="00C51E6F" w:rsidRPr="00C51E6F" w:rsidRDefault="00C51E6F" w:rsidP="00C51E6F">
            <w:pPr>
              <w:rPr>
                <w:rFonts w:eastAsia="Calibri"/>
                <w:iCs/>
              </w:rPr>
            </w:pPr>
            <w:r w:rsidRPr="00C51E6F">
              <w:rPr>
                <w:rFonts w:eastAsia="Calibri"/>
                <w:iCs/>
              </w:rPr>
              <w:t>2,27</w:t>
            </w:r>
          </w:p>
        </w:tc>
        <w:tc>
          <w:tcPr>
            <w:tcW w:w="2261" w:type="dxa"/>
            <w:hideMark/>
          </w:tcPr>
          <w:p w14:paraId="5AAC6484" w14:textId="77777777" w:rsidR="00C51E6F" w:rsidRPr="00C51E6F" w:rsidRDefault="00C51E6F" w:rsidP="00C51E6F">
            <w:pPr>
              <w:rPr>
                <w:rFonts w:eastAsia="Calibri"/>
                <w:iCs/>
              </w:rPr>
            </w:pPr>
            <w:r w:rsidRPr="00C51E6F">
              <w:rPr>
                <w:rFonts w:eastAsia="Calibri"/>
                <w:iCs/>
              </w:rPr>
              <w:t>19,23</w:t>
            </w:r>
          </w:p>
        </w:tc>
        <w:tc>
          <w:tcPr>
            <w:tcW w:w="2388" w:type="dxa"/>
            <w:hideMark/>
          </w:tcPr>
          <w:p w14:paraId="2298F7BE" w14:textId="77777777" w:rsidR="00C51E6F" w:rsidRPr="00C51E6F" w:rsidRDefault="00C51E6F" w:rsidP="00C51E6F">
            <w:pPr>
              <w:rPr>
                <w:rFonts w:eastAsia="Calibri"/>
                <w:iCs/>
              </w:rPr>
            </w:pPr>
            <w:r w:rsidRPr="00C51E6F">
              <w:rPr>
                <w:rFonts w:eastAsia="Calibri"/>
                <w:iCs/>
              </w:rPr>
              <w:t>51,35</w:t>
            </w:r>
          </w:p>
        </w:tc>
      </w:tr>
      <w:tr w:rsidR="00C51E6F" w:rsidRPr="00C51E6F" w14:paraId="279A30BD" w14:textId="77777777" w:rsidTr="00D5106F">
        <w:trPr>
          <w:trHeight w:val="76"/>
        </w:trPr>
        <w:tc>
          <w:tcPr>
            <w:tcW w:w="2361" w:type="dxa"/>
            <w:hideMark/>
          </w:tcPr>
          <w:p w14:paraId="7A00296A" w14:textId="77777777" w:rsidR="00C51E6F" w:rsidRPr="00C51E6F" w:rsidRDefault="00C51E6F" w:rsidP="00C51E6F">
            <w:pPr>
              <w:rPr>
                <w:rFonts w:eastAsia="Calibri"/>
                <w:iCs/>
              </w:rPr>
            </w:pPr>
            <w:r w:rsidRPr="00C51E6F">
              <w:rPr>
                <w:rFonts w:eastAsia="Calibri"/>
                <w:iCs/>
              </w:rPr>
              <w:t>PC3</w:t>
            </w:r>
          </w:p>
        </w:tc>
        <w:tc>
          <w:tcPr>
            <w:tcW w:w="2615" w:type="dxa"/>
            <w:hideMark/>
          </w:tcPr>
          <w:p w14:paraId="7341C5D6" w14:textId="77777777" w:rsidR="00C51E6F" w:rsidRPr="00C51E6F" w:rsidRDefault="00C51E6F" w:rsidP="00C51E6F">
            <w:pPr>
              <w:rPr>
                <w:rFonts w:eastAsia="Calibri"/>
                <w:iCs/>
              </w:rPr>
            </w:pPr>
            <w:r w:rsidRPr="00C51E6F">
              <w:rPr>
                <w:rFonts w:eastAsia="Calibri"/>
                <w:iCs/>
              </w:rPr>
              <w:t>1,89</w:t>
            </w:r>
          </w:p>
        </w:tc>
        <w:tc>
          <w:tcPr>
            <w:tcW w:w="2261" w:type="dxa"/>
            <w:hideMark/>
          </w:tcPr>
          <w:p w14:paraId="3D4F862C" w14:textId="77777777" w:rsidR="00C51E6F" w:rsidRPr="00C51E6F" w:rsidRDefault="00C51E6F" w:rsidP="00C51E6F">
            <w:pPr>
              <w:rPr>
                <w:rFonts w:eastAsia="Calibri"/>
                <w:iCs/>
              </w:rPr>
            </w:pPr>
            <w:r w:rsidRPr="00C51E6F">
              <w:rPr>
                <w:rFonts w:eastAsia="Calibri"/>
                <w:iCs/>
              </w:rPr>
              <w:t>16,04</w:t>
            </w:r>
          </w:p>
        </w:tc>
        <w:tc>
          <w:tcPr>
            <w:tcW w:w="2388" w:type="dxa"/>
            <w:hideMark/>
          </w:tcPr>
          <w:p w14:paraId="2EDB2153" w14:textId="77777777" w:rsidR="00C51E6F" w:rsidRPr="00C51E6F" w:rsidRDefault="00C51E6F" w:rsidP="00C51E6F">
            <w:pPr>
              <w:rPr>
                <w:rFonts w:eastAsia="Calibri"/>
                <w:iCs/>
              </w:rPr>
            </w:pPr>
            <w:r w:rsidRPr="00C51E6F">
              <w:rPr>
                <w:rFonts w:eastAsia="Calibri"/>
                <w:iCs/>
              </w:rPr>
              <w:t>67,39</w:t>
            </w:r>
          </w:p>
        </w:tc>
      </w:tr>
      <w:tr w:rsidR="00C51E6F" w:rsidRPr="00C51E6F" w14:paraId="135296F1" w14:textId="77777777" w:rsidTr="00D5106F">
        <w:trPr>
          <w:trHeight w:val="76"/>
        </w:trPr>
        <w:tc>
          <w:tcPr>
            <w:tcW w:w="2361" w:type="dxa"/>
            <w:hideMark/>
          </w:tcPr>
          <w:p w14:paraId="614C965A" w14:textId="77777777" w:rsidR="00C51E6F" w:rsidRPr="00C51E6F" w:rsidRDefault="00C51E6F" w:rsidP="00C51E6F">
            <w:pPr>
              <w:rPr>
                <w:rFonts w:eastAsia="Calibri"/>
                <w:iCs/>
              </w:rPr>
            </w:pPr>
            <w:r w:rsidRPr="00C51E6F">
              <w:rPr>
                <w:rFonts w:eastAsia="Calibri"/>
                <w:iCs/>
              </w:rPr>
              <w:t>PC4</w:t>
            </w:r>
          </w:p>
        </w:tc>
        <w:tc>
          <w:tcPr>
            <w:tcW w:w="2615" w:type="dxa"/>
            <w:hideMark/>
          </w:tcPr>
          <w:p w14:paraId="5230F6C7" w14:textId="77777777" w:rsidR="00C51E6F" w:rsidRPr="00C51E6F" w:rsidRDefault="00C51E6F" w:rsidP="00C51E6F">
            <w:pPr>
              <w:rPr>
                <w:rFonts w:eastAsia="Calibri"/>
                <w:iCs/>
              </w:rPr>
            </w:pPr>
            <w:r w:rsidRPr="00C51E6F">
              <w:rPr>
                <w:rFonts w:eastAsia="Calibri"/>
                <w:iCs/>
              </w:rPr>
              <w:t>1,43</w:t>
            </w:r>
          </w:p>
        </w:tc>
        <w:tc>
          <w:tcPr>
            <w:tcW w:w="2261" w:type="dxa"/>
            <w:hideMark/>
          </w:tcPr>
          <w:p w14:paraId="3B780257" w14:textId="77777777" w:rsidR="00C51E6F" w:rsidRPr="00C51E6F" w:rsidRDefault="00C51E6F" w:rsidP="00C51E6F">
            <w:pPr>
              <w:rPr>
                <w:rFonts w:eastAsia="Calibri"/>
                <w:iCs/>
              </w:rPr>
            </w:pPr>
            <w:r w:rsidRPr="00C51E6F">
              <w:rPr>
                <w:rFonts w:eastAsia="Calibri"/>
                <w:iCs/>
              </w:rPr>
              <w:t>12,14</w:t>
            </w:r>
          </w:p>
        </w:tc>
        <w:tc>
          <w:tcPr>
            <w:tcW w:w="2388" w:type="dxa"/>
            <w:hideMark/>
          </w:tcPr>
          <w:p w14:paraId="05FE997A" w14:textId="77777777" w:rsidR="00C51E6F" w:rsidRPr="00C51E6F" w:rsidRDefault="00C51E6F" w:rsidP="00C51E6F">
            <w:pPr>
              <w:rPr>
                <w:rFonts w:eastAsia="Calibri"/>
                <w:iCs/>
              </w:rPr>
            </w:pPr>
            <w:r w:rsidRPr="00C51E6F">
              <w:rPr>
                <w:rFonts w:eastAsia="Calibri"/>
                <w:iCs/>
              </w:rPr>
              <w:t>79,53</w:t>
            </w:r>
          </w:p>
        </w:tc>
      </w:tr>
      <w:tr w:rsidR="00C51E6F" w:rsidRPr="00C51E6F" w14:paraId="4A8B4031" w14:textId="77777777" w:rsidTr="00D5106F">
        <w:trPr>
          <w:trHeight w:val="76"/>
        </w:trPr>
        <w:tc>
          <w:tcPr>
            <w:tcW w:w="2361" w:type="dxa"/>
            <w:hideMark/>
          </w:tcPr>
          <w:p w14:paraId="6275692D" w14:textId="77777777" w:rsidR="00C51E6F" w:rsidRPr="00C51E6F" w:rsidRDefault="00C51E6F" w:rsidP="00C51E6F">
            <w:pPr>
              <w:rPr>
                <w:rFonts w:eastAsia="Calibri"/>
                <w:iCs/>
              </w:rPr>
            </w:pPr>
            <w:r w:rsidRPr="00C51E6F">
              <w:rPr>
                <w:rFonts w:eastAsia="Calibri"/>
                <w:iCs/>
              </w:rPr>
              <w:t>PC5</w:t>
            </w:r>
          </w:p>
        </w:tc>
        <w:tc>
          <w:tcPr>
            <w:tcW w:w="2615" w:type="dxa"/>
            <w:hideMark/>
          </w:tcPr>
          <w:p w14:paraId="4D50C414" w14:textId="77777777" w:rsidR="00C51E6F" w:rsidRPr="00C51E6F" w:rsidRDefault="00C51E6F" w:rsidP="00C51E6F">
            <w:pPr>
              <w:rPr>
                <w:rFonts w:eastAsia="Calibri"/>
                <w:iCs/>
              </w:rPr>
            </w:pPr>
            <w:r w:rsidRPr="00C51E6F">
              <w:rPr>
                <w:rFonts w:eastAsia="Calibri"/>
                <w:iCs/>
              </w:rPr>
              <w:t>1,14</w:t>
            </w:r>
          </w:p>
        </w:tc>
        <w:tc>
          <w:tcPr>
            <w:tcW w:w="2261" w:type="dxa"/>
            <w:hideMark/>
          </w:tcPr>
          <w:p w14:paraId="2E7F2036" w14:textId="77777777" w:rsidR="00C51E6F" w:rsidRPr="00C51E6F" w:rsidRDefault="00C51E6F" w:rsidP="00C51E6F">
            <w:pPr>
              <w:rPr>
                <w:rFonts w:eastAsia="Calibri"/>
                <w:iCs/>
              </w:rPr>
            </w:pPr>
            <w:r w:rsidRPr="00C51E6F">
              <w:rPr>
                <w:rFonts w:eastAsia="Calibri"/>
                <w:iCs/>
              </w:rPr>
              <w:t>9,64</w:t>
            </w:r>
          </w:p>
        </w:tc>
        <w:tc>
          <w:tcPr>
            <w:tcW w:w="2388" w:type="dxa"/>
            <w:hideMark/>
          </w:tcPr>
          <w:p w14:paraId="5E039580" w14:textId="77777777" w:rsidR="00C51E6F" w:rsidRPr="00C51E6F" w:rsidRDefault="00C51E6F" w:rsidP="00C51E6F">
            <w:pPr>
              <w:rPr>
                <w:rFonts w:eastAsia="Calibri"/>
                <w:iCs/>
              </w:rPr>
            </w:pPr>
            <w:r w:rsidRPr="00C51E6F">
              <w:rPr>
                <w:rFonts w:eastAsia="Calibri"/>
                <w:iCs/>
              </w:rPr>
              <w:t>89,17</w:t>
            </w:r>
          </w:p>
        </w:tc>
      </w:tr>
      <w:tr w:rsidR="00C51E6F" w:rsidRPr="00C51E6F" w14:paraId="0484D504" w14:textId="77777777" w:rsidTr="00D5106F">
        <w:trPr>
          <w:trHeight w:val="76"/>
        </w:trPr>
        <w:tc>
          <w:tcPr>
            <w:tcW w:w="2361" w:type="dxa"/>
            <w:hideMark/>
          </w:tcPr>
          <w:p w14:paraId="5B2A78D5" w14:textId="77777777" w:rsidR="00C51E6F" w:rsidRPr="00C51E6F" w:rsidRDefault="00C51E6F" w:rsidP="00C51E6F">
            <w:pPr>
              <w:rPr>
                <w:rFonts w:eastAsia="Calibri"/>
                <w:iCs/>
              </w:rPr>
            </w:pPr>
            <w:r w:rsidRPr="00C51E6F">
              <w:rPr>
                <w:rFonts w:eastAsia="Calibri"/>
                <w:iCs/>
              </w:rPr>
              <w:t>PC6</w:t>
            </w:r>
          </w:p>
        </w:tc>
        <w:tc>
          <w:tcPr>
            <w:tcW w:w="2615" w:type="dxa"/>
            <w:hideMark/>
          </w:tcPr>
          <w:p w14:paraId="076A65D7" w14:textId="77777777" w:rsidR="00C51E6F" w:rsidRPr="00C51E6F" w:rsidRDefault="00C51E6F" w:rsidP="00C51E6F">
            <w:pPr>
              <w:rPr>
                <w:rFonts w:eastAsia="Calibri"/>
                <w:iCs/>
              </w:rPr>
            </w:pPr>
            <w:r w:rsidRPr="00C51E6F">
              <w:rPr>
                <w:rFonts w:eastAsia="Calibri"/>
                <w:iCs/>
              </w:rPr>
              <w:t>0,62</w:t>
            </w:r>
          </w:p>
        </w:tc>
        <w:tc>
          <w:tcPr>
            <w:tcW w:w="2261" w:type="dxa"/>
            <w:hideMark/>
          </w:tcPr>
          <w:p w14:paraId="17D19025" w14:textId="77777777" w:rsidR="00C51E6F" w:rsidRPr="00C51E6F" w:rsidRDefault="00C51E6F" w:rsidP="00C51E6F">
            <w:pPr>
              <w:rPr>
                <w:rFonts w:eastAsia="Calibri"/>
                <w:iCs/>
              </w:rPr>
            </w:pPr>
            <w:r w:rsidRPr="00C51E6F">
              <w:rPr>
                <w:rFonts w:eastAsia="Calibri"/>
                <w:iCs/>
              </w:rPr>
              <w:t>5,27</w:t>
            </w:r>
          </w:p>
        </w:tc>
        <w:tc>
          <w:tcPr>
            <w:tcW w:w="2388" w:type="dxa"/>
            <w:hideMark/>
          </w:tcPr>
          <w:p w14:paraId="5D93A744" w14:textId="77777777" w:rsidR="00C51E6F" w:rsidRPr="00C51E6F" w:rsidRDefault="00C51E6F" w:rsidP="00C51E6F">
            <w:pPr>
              <w:rPr>
                <w:rFonts w:eastAsia="Calibri"/>
                <w:iCs/>
              </w:rPr>
            </w:pPr>
            <w:r w:rsidRPr="00C51E6F">
              <w:rPr>
                <w:rFonts w:eastAsia="Calibri"/>
                <w:iCs/>
              </w:rPr>
              <w:t>94,44</w:t>
            </w:r>
          </w:p>
        </w:tc>
      </w:tr>
      <w:tr w:rsidR="00C51E6F" w:rsidRPr="00C51E6F" w14:paraId="67132927" w14:textId="77777777" w:rsidTr="00D5106F">
        <w:trPr>
          <w:trHeight w:val="76"/>
        </w:trPr>
        <w:tc>
          <w:tcPr>
            <w:tcW w:w="2361" w:type="dxa"/>
            <w:hideMark/>
          </w:tcPr>
          <w:p w14:paraId="76ECB0D9" w14:textId="77777777" w:rsidR="00C51E6F" w:rsidRPr="00C51E6F" w:rsidRDefault="00C51E6F" w:rsidP="00C51E6F">
            <w:pPr>
              <w:rPr>
                <w:rFonts w:eastAsia="Calibri"/>
                <w:iCs/>
              </w:rPr>
            </w:pPr>
            <w:r w:rsidRPr="00C51E6F">
              <w:rPr>
                <w:rFonts w:eastAsia="Calibri"/>
                <w:iCs/>
              </w:rPr>
              <w:t>PC7</w:t>
            </w:r>
          </w:p>
        </w:tc>
        <w:tc>
          <w:tcPr>
            <w:tcW w:w="2615" w:type="dxa"/>
            <w:hideMark/>
          </w:tcPr>
          <w:p w14:paraId="71497016" w14:textId="77777777" w:rsidR="00C51E6F" w:rsidRPr="00C51E6F" w:rsidRDefault="00C51E6F" w:rsidP="00C51E6F">
            <w:pPr>
              <w:rPr>
                <w:rFonts w:eastAsia="Calibri"/>
                <w:iCs/>
              </w:rPr>
            </w:pPr>
            <w:r w:rsidRPr="00C51E6F">
              <w:rPr>
                <w:rFonts w:eastAsia="Calibri"/>
                <w:iCs/>
              </w:rPr>
              <w:t>0,42</w:t>
            </w:r>
          </w:p>
        </w:tc>
        <w:tc>
          <w:tcPr>
            <w:tcW w:w="2261" w:type="dxa"/>
            <w:hideMark/>
          </w:tcPr>
          <w:p w14:paraId="295DF48E" w14:textId="77777777" w:rsidR="00C51E6F" w:rsidRPr="00C51E6F" w:rsidRDefault="00C51E6F" w:rsidP="00C51E6F">
            <w:pPr>
              <w:rPr>
                <w:rFonts w:eastAsia="Calibri"/>
                <w:iCs/>
              </w:rPr>
            </w:pPr>
            <w:r w:rsidRPr="00C51E6F">
              <w:rPr>
                <w:rFonts w:eastAsia="Calibri"/>
                <w:iCs/>
              </w:rPr>
              <w:t>3,54</w:t>
            </w:r>
          </w:p>
        </w:tc>
        <w:tc>
          <w:tcPr>
            <w:tcW w:w="2388" w:type="dxa"/>
            <w:hideMark/>
          </w:tcPr>
          <w:p w14:paraId="147BA91B" w14:textId="77777777" w:rsidR="00C51E6F" w:rsidRPr="00C51E6F" w:rsidRDefault="00C51E6F" w:rsidP="00C51E6F">
            <w:pPr>
              <w:rPr>
                <w:rFonts w:eastAsia="Calibri"/>
                <w:iCs/>
              </w:rPr>
            </w:pPr>
            <w:r w:rsidRPr="00C51E6F">
              <w:rPr>
                <w:rFonts w:eastAsia="Calibri"/>
                <w:iCs/>
              </w:rPr>
              <w:t>97,99</w:t>
            </w:r>
          </w:p>
        </w:tc>
      </w:tr>
      <w:tr w:rsidR="00C51E6F" w:rsidRPr="00C51E6F" w14:paraId="6D4F2581" w14:textId="77777777" w:rsidTr="00D5106F">
        <w:trPr>
          <w:trHeight w:val="76"/>
        </w:trPr>
        <w:tc>
          <w:tcPr>
            <w:tcW w:w="2361" w:type="dxa"/>
            <w:hideMark/>
          </w:tcPr>
          <w:p w14:paraId="651EADC9" w14:textId="77777777" w:rsidR="00C51E6F" w:rsidRPr="00C51E6F" w:rsidRDefault="00C51E6F" w:rsidP="00C51E6F">
            <w:pPr>
              <w:rPr>
                <w:rFonts w:eastAsia="Calibri"/>
                <w:iCs/>
              </w:rPr>
            </w:pPr>
            <w:r w:rsidRPr="00C51E6F">
              <w:rPr>
                <w:rFonts w:eastAsia="Calibri"/>
                <w:iCs/>
              </w:rPr>
              <w:t>PC8</w:t>
            </w:r>
          </w:p>
        </w:tc>
        <w:tc>
          <w:tcPr>
            <w:tcW w:w="2615" w:type="dxa"/>
            <w:hideMark/>
          </w:tcPr>
          <w:p w14:paraId="64FDD215" w14:textId="77777777" w:rsidR="00C51E6F" w:rsidRPr="00C51E6F" w:rsidRDefault="00C51E6F" w:rsidP="00C51E6F">
            <w:pPr>
              <w:rPr>
                <w:rFonts w:eastAsia="Calibri"/>
                <w:iCs/>
              </w:rPr>
            </w:pPr>
            <w:r w:rsidRPr="00C51E6F">
              <w:rPr>
                <w:rFonts w:eastAsia="Calibri"/>
                <w:iCs/>
              </w:rPr>
              <w:t>0,11</w:t>
            </w:r>
          </w:p>
        </w:tc>
        <w:tc>
          <w:tcPr>
            <w:tcW w:w="2261" w:type="dxa"/>
            <w:hideMark/>
          </w:tcPr>
          <w:p w14:paraId="78715634" w14:textId="77777777" w:rsidR="00C51E6F" w:rsidRPr="00C51E6F" w:rsidRDefault="00C51E6F" w:rsidP="00C51E6F">
            <w:pPr>
              <w:rPr>
                <w:rFonts w:eastAsia="Calibri"/>
                <w:iCs/>
              </w:rPr>
            </w:pPr>
            <w:r w:rsidRPr="00C51E6F">
              <w:rPr>
                <w:rFonts w:eastAsia="Calibri"/>
                <w:iCs/>
              </w:rPr>
              <w:t>0,94</w:t>
            </w:r>
          </w:p>
        </w:tc>
        <w:tc>
          <w:tcPr>
            <w:tcW w:w="2388" w:type="dxa"/>
            <w:hideMark/>
          </w:tcPr>
          <w:p w14:paraId="2F04FC48" w14:textId="77777777" w:rsidR="00C51E6F" w:rsidRPr="00C51E6F" w:rsidRDefault="00C51E6F" w:rsidP="00C51E6F">
            <w:pPr>
              <w:rPr>
                <w:rFonts w:eastAsia="Calibri"/>
                <w:iCs/>
              </w:rPr>
            </w:pPr>
            <w:r w:rsidRPr="00C51E6F">
              <w:rPr>
                <w:rFonts w:eastAsia="Calibri"/>
                <w:iCs/>
              </w:rPr>
              <w:t>98,93</w:t>
            </w:r>
          </w:p>
        </w:tc>
      </w:tr>
      <w:tr w:rsidR="00C51E6F" w:rsidRPr="00C51E6F" w14:paraId="03E8B196" w14:textId="77777777" w:rsidTr="00D5106F">
        <w:trPr>
          <w:trHeight w:val="76"/>
        </w:trPr>
        <w:tc>
          <w:tcPr>
            <w:tcW w:w="2361" w:type="dxa"/>
            <w:hideMark/>
          </w:tcPr>
          <w:p w14:paraId="105EAD6B" w14:textId="77777777" w:rsidR="00C51E6F" w:rsidRPr="00C51E6F" w:rsidRDefault="00C51E6F" w:rsidP="00C51E6F">
            <w:pPr>
              <w:rPr>
                <w:rFonts w:eastAsia="Calibri"/>
                <w:iCs/>
              </w:rPr>
            </w:pPr>
            <w:r w:rsidRPr="00C51E6F">
              <w:rPr>
                <w:rFonts w:eastAsia="Calibri"/>
                <w:iCs/>
              </w:rPr>
              <w:t>PC9</w:t>
            </w:r>
          </w:p>
        </w:tc>
        <w:tc>
          <w:tcPr>
            <w:tcW w:w="2615" w:type="dxa"/>
            <w:hideMark/>
          </w:tcPr>
          <w:p w14:paraId="1B2F968C" w14:textId="77777777" w:rsidR="00C51E6F" w:rsidRPr="00C51E6F" w:rsidRDefault="00C51E6F" w:rsidP="00C51E6F">
            <w:pPr>
              <w:rPr>
                <w:rFonts w:eastAsia="Calibri"/>
                <w:iCs/>
              </w:rPr>
            </w:pPr>
            <w:r w:rsidRPr="00C51E6F">
              <w:rPr>
                <w:rFonts w:eastAsia="Calibri"/>
                <w:iCs/>
              </w:rPr>
              <w:t>0,08</w:t>
            </w:r>
          </w:p>
        </w:tc>
        <w:tc>
          <w:tcPr>
            <w:tcW w:w="2261" w:type="dxa"/>
            <w:hideMark/>
          </w:tcPr>
          <w:p w14:paraId="0BAF46F0" w14:textId="77777777" w:rsidR="00C51E6F" w:rsidRPr="00C51E6F" w:rsidRDefault="00C51E6F" w:rsidP="00C51E6F">
            <w:pPr>
              <w:rPr>
                <w:rFonts w:eastAsia="Calibri"/>
                <w:iCs/>
              </w:rPr>
            </w:pPr>
            <w:r w:rsidRPr="00C51E6F">
              <w:rPr>
                <w:rFonts w:eastAsia="Calibri"/>
                <w:iCs/>
              </w:rPr>
              <w:t>0,7</w:t>
            </w:r>
          </w:p>
        </w:tc>
        <w:tc>
          <w:tcPr>
            <w:tcW w:w="2388" w:type="dxa"/>
            <w:hideMark/>
          </w:tcPr>
          <w:p w14:paraId="5E412300" w14:textId="77777777" w:rsidR="00C51E6F" w:rsidRPr="00C51E6F" w:rsidRDefault="00C51E6F" w:rsidP="00C51E6F">
            <w:pPr>
              <w:rPr>
                <w:rFonts w:eastAsia="Calibri"/>
                <w:iCs/>
              </w:rPr>
            </w:pPr>
            <w:r w:rsidRPr="00C51E6F">
              <w:rPr>
                <w:rFonts w:eastAsia="Calibri"/>
                <w:iCs/>
              </w:rPr>
              <w:t>99,63</w:t>
            </w:r>
          </w:p>
        </w:tc>
      </w:tr>
      <w:tr w:rsidR="00C51E6F" w:rsidRPr="00C51E6F" w14:paraId="65BA2629" w14:textId="77777777" w:rsidTr="00D5106F">
        <w:trPr>
          <w:trHeight w:val="76"/>
        </w:trPr>
        <w:tc>
          <w:tcPr>
            <w:tcW w:w="2361" w:type="dxa"/>
            <w:hideMark/>
          </w:tcPr>
          <w:p w14:paraId="10F18144" w14:textId="77777777" w:rsidR="00C51E6F" w:rsidRPr="00C51E6F" w:rsidRDefault="00C51E6F" w:rsidP="00C51E6F">
            <w:pPr>
              <w:rPr>
                <w:rFonts w:eastAsia="Calibri"/>
                <w:iCs/>
              </w:rPr>
            </w:pPr>
            <w:r w:rsidRPr="00C51E6F">
              <w:rPr>
                <w:rFonts w:eastAsia="Calibri"/>
                <w:iCs/>
              </w:rPr>
              <w:t>PC10</w:t>
            </w:r>
          </w:p>
        </w:tc>
        <w:tc>
          <w:tcPr>
            <w:tcW w:w="2615" w:type="dxa"/>
            <w:hideMark/>
          </w:tcPr>
          <w:p w14:paraId="1BF8C2E8" w14:textId="77777777" w:rsidR="00C51E6F" w:rsidRPr="00C51E6F" w:rsidRDefault="00C51E6F" w:rsidP="00C51E6F">
            <w:pPr>
              <w:rPr>
                <w:rFonts w:eastAsia="Calibri"/>
                <w:iCs/>
              </w:rPr>
            </w:pPr>
            <w:r w:rsidRPr="00C51E6F">
              <w:rPr>
                <w:rFonts w:eastAsia="Calibri"/>
                <w:iCs/>
              </w:rPr>
              <w:t>0,03</w:t>
            </w:r>
          </w:p>
        </w:tc>
        <w:tc>
          <w:tcPr>
            <w:tcW w:w="2261" w:type="dxa"/>
            <w:hideMark/>
          </w:tcPr>
          <w:p w14:paraId="3159F069" w14:textId="77777777" w:rsidR="00C51E6F" w:rsidRPr="00C51E6F" w:rsidRDefault="00C51E6F" w:rsidP="00C51E6F">
            <w:pPr>
              <w:rPr>
                <w:rFonts w:eastAsia="Calibri"/>
                <w:iCs/>
              </w:rPr>
            </w:pPr>
            <w:r w:rsidRPr="00C51E6F">
              <w:rPr>
                <w:rFonts w:eastAsia="Calibri"/>
                <w:iCs/>
              </w:rPr>
              <w:t>0,27</w:t>
            </w:r>
          </w:p>
        </w:tc>
        <w:tc>
          <w:tcPr>
            <w:tcW w:w="2388" w:type="dxa"/>
            <w:hideMark/>
          </w:tcPr>
          <w:p w14:paraId="6268B379" w14:textId="77777777" w:rsidR="00C51E6F" w:rsidRPr="00C51E6F" w:rsidRDefault="00C51E6F" w:rsidP="00C51E6F">
            <w:pPr>
              <w:rPr>
                <w:rFonts w:eastAsia="Calibri"/>
                <w:iCs/>
              </w:rPr>
            </w:pPr>
            <w:r w:rsidRPr="00C51E6F">
              <w:rPr>
                <w:rFonts w:eastAsia="Calibri"/>
                <w:iCs/>
              </w:rPr>
              <w:t>99,89</w:t>
            </w:r>
          </w:p>
        </w:tc>
      </w:tr>
      <w:tr w:rsidR="00C51E6F" w:rsidRPr="00C51E6F" w14:paraId="53D1B7B4" w14:textId="77777777" w:rsidTr="00D5106F">
        <w:trPr>
          <w:trHeight w:val="76"/>
        </w:trPr>
        <w:tc>
          <w:tcPr>
            <w:tcW w:w="2361" w:type="dxa"/>
            <w:hideMark/>
          </w:tcPr>
          <w:p w14:paraId="3156E0BE" w14:textId="77777777" w:rsidR="00C51E6F" w:rsidRPr="00C51E6F" w:rsidRDefault="00C51E6F" w:rsidP="00C51E6F">
            <w:pPr>
              <w:rPr>
                <w:rFonts w:eastAsia="Calibri"/>
                <w:iCs/>
              </w:rPr>
            </w:pPr>
            <w:r w:rsidRPr="00C51E6F">
              <w:rPr>
                <w:rFonts w:eastAsia="Calibri"/>
                <w:iCs/>
              </w:rPr>
              <w:t>PC11</w:t>
            </w:r>
          </w:p>
        </w:tc>
        <w:tc>
          <w:tcPr>
            <w:tcW w:w="2615" w:type="dxa"/>
            <w:hideMark/>
          </w:tcPr>
          <w:p w14:paraId="6CF89770" w14:textId="77777777" w:rsidR="00C51E6F" w:rsidRPr="00C51E6F" w:rsidRDefault="00C51E6F" w:rsidP="00C51E6F">
            <w:pPr>
              <w:rPr>
                <w:rFonts w:eastAsia="Calibri"/>
                <w:iCs/>
              </w:rPr>
            </w:pPr>
            <w:r w:rsidRPr="00C51E6F">
              <w:rPr>
                <w:rFonts w:eastAsia="Calibri"/>
                <w:iCs/>
              </w:rPr>
              <w:t>0,01</w:t>
            </w:r>
          </w:p>
        </w:tc>
        <w:tc>
          <w:tcPr>
            <w:tcW w:w="2261" w:type="dxa"/>
            <w:hideMark/>
          </w:tcPr>
          <w:p w14:paraId="17D6894B" w14:textId="77777777" w:rsidR="00C51E6F" w:rsidRPr="00C51E6F" w:rsidRDefault="00C51E6F" w:rsidP="00C51E6F">
            <w:pPr>
              <w:rPr>
                <w:rFonts w:eastAsia="Calibri"/>
                <w:iCs/>
              </w:rPr>
            </w:pPr>
            <w:r w:rsidRPr="00C51E6F">
              <w:rPr>
                <w:rFonts w:eastAsia="Calibri"/>
                <w:iCs/>
              </w:rPr>
              <w:t>0,11</w:t>
            </w:r>
          </w:p>
        </w:tc>
        <w:tc>
          <w:tcPr>
            <w:tcW w:w="2388" w:type="dxa"/>
            <w:hideMark/>
          </w:tcPr>
          <w:p w14:paraId="1C5DC16A" w14:textId="77777777" w:rsidR="00C51E6F" w:rsidRPr="00C51E6F" w:rsidRDefault="00C51E6F" w:rsidP="00C51E6F">
            <w:pPr>
              <w:rPr>
                <w:rFonts w:eastAsia="Calibri"/>
                <w:iCs/>
              </w:rPr>
            </w:pPr>
            <w:r w:rsidRPr="00C51E6F">
              <w:rPr>
                <w:rFonts w:eastAsia="Calibri"/>
                <w:iCs/>
              </w:rPr>
              <w:t>100</w:t>
            </w:r>
          </w:p>
        </w:tc>
      </w:tr>
      <w:tr w:rsidR="00D5106F" w:rsidRPr="00C51E6F" w14:paraId="37C6B29D" w14:textId="77777777" w:rsidTr="00D5106F">
        <w:trPr>
          <w:trHeight w:val="76"/>
        </w:trPr>
        <w:tc>
          <w:tcPr>
            <w:tcW w:w="9625" w:type="dxa"/>
            <w:gridSpan w:val="4"/>
          </w:tcPr>
          <w:p w14:paraId="4661FA28" w14:textId="0856C802" w:rsidR="00D5106F" w:rsidRPr="00C51E6F" w:rsidRDefault="00D5106F" w:rsidP="00D5106F">
            <w:pPr>
              <w:ind w:firstLine="709"/>
              <w:jc w:val="both"/>
              <w:rPr>
                <w:rFonts w:eastAsia="Calibri"/>
                <w:iCs/>
              </w:rPr>
            </w:pPr>
            <w:r w:rsidRPr="00DA61C9">
              <w:rPr>
                <w:lang w:val="ru-RU"/>
              </w:rPr>
              <w:t>Примечание – Рассчитано автором</w:t>
            </w:r>
          </w:p>
        </w:tc>
      </w:tr>
    </w:tbl>
    <w:p w14:paraId="3D8F06BB" w14:textId="77777777" w:rsidR="00C51E6F" w:rsidRDefault="00C51E6F" w:rsidP="007E2F04">
      <w:pPr>
        <w:ind w:firstLine="709"/>
        <w:jc w:val="both"/>
        <w:rPr>
          <w:rFonts w:eastAsia="Calibri"/>
          <w:iCs/>
          <w:sz w:val="28"/>
          <w:szCs w:val="28"/>
          <w:lang w:val="ru-RU"/>
        </w:rPr>
      </w:pPr>
    </w:p>
    <w:p w14:paraId="4C18C0B8" w14:textId="2C2DA9B5" w:rsidR="00D5106F" w:rsidRPr="00D5106F" w:rsidRDefault="00D5106F" w:rsidP="00D5106F">
      <w:pPr>
        <w:ind w:firstLine="709"/>
        <w:jc w:val="both"/>
        <w:rPr>
          <w:rFonts w:eastAsia="Calibri"/>
          <w:iCs/>
          <w:sz w:val="28"/>
          <w:szCs w:val="28"/>
        </w:rPr>
      </w:pPr>
      <w:r w:rsidRPr="00D5106F">
        <w:rPr>
          <w:rFonts w:eastAsia="Calibri"/>
          <w:iCs/>
          <w:sz w:val="28"/>
          <w:szCs w:val="28"/>
        </w:rPr>
        <w:t xml:space="preserve">На основе анализа матрицы факторных нагрузок (Таблица </w:t>
      </w:r>
      <w:r w:rsidR="004B5718">
        <w:rPr>
          <w:rFonts w:eastAsia="Calibri"/>
          <w:iCs/>
          <w:sz w:val="28"/>
          <w:szCs w:val="28"/>
        </w:rPr>
        <w:t>7</w:t>
      </w:r>
      <w:r w:rsidRPr="00D5106F">
        <w:rPr>
          <w:rFonts w:eastAsia="Calibri"/>
          <w:iCs/>
          <w:sz w:val="28"/>
          <w:szCs w:val="28"/>
        </w:rPr>
        <w:t xml:space="preserve">2) установлена различная степень вклада исходных переменных в структуру выделенных компонент. Для формирования итоговой эконометрической модели были отобраны переменные X1, X2 и X4, обладающие наибольшими весовыми коэффициентами в ключевых латентных факторах. Выбор данных показателей обусловлен их высокой аналитической значимостью: X1 выступает базисным </w:t>
      </w:r>
      <w:r w:rsidRPr="00D5106F">
        <w:rPr>
          <w:rFonts w:eastAsia="Calibri"/>
          <w:iCs/>
          <w:sz w:val="28"/>
          <w:szCs w:val="28"/>
        </w:rPr>
        <w:lastRenderedPageBreak/>
        <w:t>фактором производственного потенциала, X2 характеризует эффективность использования ресурсов, а X4</w:t>
      </w:r>
      <w:r>
        <w:rPr>
          <w:rFonts w:eastAsia="Calibri"/>
          <w:iCs/>
          <w:sz w:val="28"/>
          <w:szCs w:val="28"/>
        </w:rPr>
        <w:t xml:space="preserve"> </w:t>
      </w:r>
      <w:r w:rsidRPr="00D5106F">
        <w:rPr>
          <w:rFonts w:eastAsia="Calibri"/>
          <w:iCs/>
          <w:sz w:val="28"/>
          <w:szCs w:val="28"/>
        </w:rPr>
        <w:t>отражает влияние рыночной конъюнктуры. Использование данной комбинации регрессоров обеспечивает высокую точность моделирования, исключает избыточность данных и позволяет избежать мультиколлинеарности при оценке результативного показателя Y.</w:t>
      </w:r>
    </w:p>
    <w:p w14:paraId="1FA534AA" w14:textId="77777777" w:rsidR="00D5106F" w:rsidRPr="00D5106F" w:rsidRDefault="00D5106F" w:rsidP="007E2F04">
      <w:pPr>
        <w:ind w:firstLine="709"/>
        <w:jc w:val="both"/>
        <w:rPr>
          <w:rFonts w:eastAsia="Calibri"/>
          <w:iCs/>
          <w:sz w:val="28"/>
          <w:szCs w:val="28"/>
        </w:rPr>
      </w:pPr>
    </w:p>
    <w:p w14:paraId="46384740" w14:textId="405E6AFB" w:rsidR="00C51E6F" w:rsidRDefault="00C51E6F" w:rsidP="00C51E6F">
      <w:pPr>
        <w:jc w:val="both"/>
        <w:rPr>
          <w:rFonts w:eastAsia="Calibri"/>
          <w:iCs/>
          <w:sz w:val="28"/>
          <w:szCs w:val="28"/>
          <w:lang w:val="ru-RU"/>
        </w:rPr>
      </w:pPr>
      <w:r w:rsidRPr="006463EC">
        <w:rPr>
          <w:rFonts w:eastAsia="Calibri"/>
          <w:iCs/>
          <w:sz w:val="28"/>
          <w:szCs w:val="28"/>
        </w:rPr>
        <w:t xml:space="preserve">Таблица </w:t>
      </w:r>
      <w:r w:rsidR="004B5718">
        <w:rPr>
          <w:rFonts w:eastAsia="Calibri"/>
          <w:iCs/>
          <w:sz w:val="28"/>
          <w:szCs w:val="28"/>
          <w:lang w:val="ru-RU"/>
        </w:rPr>
        <w:t xml:space="preserve">72 </w:t>
      </w:r>
      <w:r w:rsidRPr="006463EC">
        <w:rPr>
          <w:rFonts w:eastAsia="Calibri"/>
          <w:iCs/>
          <w:sz w:val="28"/>
          <w:szCs w:val="28"/>
        </w:rPr>
        <w:t>– Матрица факторных нагрузок переменных</w:t>
      </w:r>
    </w:p>
    <w:p w14:paraId="039E17F1" w14:textId="77777777" w:rsidR="00C51E6F" w:rsidRPr="00C51E6F" w:rsidRDefault="00C51E6F" w:rsidP="00C51E6F">
      <w:pPr>
        <w:jc w:val="both"/>
        <w:rPr>
          <w:rFonts w:eastAsia="Calibri"/>
          <w:iCs/>
          <w:sz w:val="28"/>
          <w:szCs w:val="28"/>
          <w:lang w:val="ru-RU"/>
        </w:rPr>
      </w:pPr>
    </w:p>
    <w:tbl>
      <w:tblPr>
        <w:tblStyle w:val="a5"/>
        <w:tblW w:w="9647" w:type="dxa"/>
        <w:tblLook w:val="04A0" w:firstRow="1" w:lastRow="0" w:firstColumn="1" w:lastColumn="0" w:noHBand="0" w:noVBand="1"/>
      </w:tblPr>
      <w:tblGrid>
        <w:gridCol w:w="2393"/>
        <w:gridCol w:w="1997"/>
        <w:gridCol w:w="1842"/>
        <w:gridCol w:w="1701"/>
        <w:gridCol w:w="1714"/>
      </w:tblGrid>
      <w:tr w:rsidR="00C51E6F" w:rsidRPr="00C51E6F" w14:paraId="168CF7A8" w14:textId="77777777" w:rsidTr="00D5106F">
        <w:trPr>
          <w:trHeight w:val="347"/>
        </w:trPr>
        <w:tc>
          <w:tcPr>
            <w:tcW w:w="2393" w:type="dxa"/>
            <w:hideMark/>
          </w:tcPr>
          <w:p w14:paraId="4B907033" w14:textId="77777777" w:rsidR="00C51E6F" w:rsidRPr="00C51E6F" w:rsidRDefault="00C51E6F" w:rsidP="00D5106F">
            <w:pPr>
              <w:rPr>
                <w:rFonts w:eastAsia="Calibri"/>
                <w:iCs/>
              </w:rPr>
            </w:pPr>
            <w:r w:rsidRPr="00C51E6F">
              <w:rPr>
                <w:rFonts w:eastAsia="Calibri"/>
                <w:iCs/>
              </w:rPr>
              <w:t>Переменная</w:t>
            </w:r>
          </w:p>
        </w:tc>
        <w:tc>
          <w:tcPr>
            <w:tcW w:w="1997" w:type="dxa"/>
            <w:hideMark/>
          </w:tcPr>
          <w:p w14:paraId="7F2D2F0A" w14:textId="77777777" w:rsidR="00C51E6F" w:rsidRPr="00C51E6F" w:rsidRDefault="00C51E6F" w:rsidP="00D5106F">
            <w:pPr>
              <w:rPr>
                <w:rFonts w:eastAsia="Calibri"/>
                <w:iCs/>
              </w:rPr>
            </w:pPr>
            <w:r w:rsidRPr="00C51E6F">
              <w:rPr>
                <w:rFonts w:eastAsia="Calibri"/>
                <w:iCs/>
              </w:rPr>
              <w:t>PC1</w:t>
            </w:r>
          </w:p>
        </w:tc>
        <w:tc>
          <w:tcPr>
            <w:tcW w:w="1842" w:type="dxa"/>
            <w:hideMark/>
          </w:tcPr>
          <w:p w14:paraId="03727CA9" w14:textId="77777777" w:rsidR="00C51E6F" w:rsidRPr="00C51E6F" w:rsidRDefault="00C51E6F" w:rsidP="00D5106F">
            <w:pPr>
              <w:rPr>
                <w:rFonts w:eastAsia="Calibri"/>
                <w:iCs/>
              </w:rPr>
            </w:pPr>
            <w:r w:rsidRPr="00C51E6F">
              <w:rPr>
                <w:rFonts w:eastAsia="Calibri"/>
                <w:iCs/>
              </w:rPr>
              <w:t>PC2</w:t>
            </w:r>
          </w:p>
        </w:tc>
        <w:tc>
          <w:tcPr>
            <w:tcW w:w="1701" w:type="dxa"/>
            <w:hideMark/>
          </w:tcPr>
          <w:p w14:paraId="5A2513C5" w14:textId="77777777" w:rsidR="00C51E6F" w:rsidRPr="00C51E6F" w:rsidRDefault="00C51E6F" w:rsidP="00D5106F">
            <w:pPr>
              <w:rPr>
                <w:rFonts w:eastAsia="Calibri"/>
                <w:iCs/>
              </w:rPr>
            </w:pPr>
            <w:r w:rsidRPr="00C51E6F">
              <w:rPr>
                <w:rFonts w:eastAsia="Calibri"/>
                <w:iCs/>
              </w:rPr>
              <w:t>PC3</w:t>
            </w:r>
          </w:p>
        </w:tc>
        <w:tc>
          <w:tcPr>
            <w:tcW w:w="1714" w:type="dxa"/>
            <w:hideMark/>
          </w:tcPr>
          <w:p w14:paraId="5B744521" w14:textId="77777777" w:rsidR="00C51E6F" w:rsidRPr="00C51E6F" w:rsidRDefault="00C51E6F" w:rsidP="00D5106F">
            <w:pPr>
              <w:rPr>
                <w:rFonts w:eastAsia="Calibri"/>
                <w:iCs/>
              </w:rPr>
            </w:pPr>
            <w:r w:rsidRPr="00C51E6F">
              <w:rPr>
                <w:rFonts w:eastAsia="Calibri"/>
                <w:iCs/>
              </w:rPr>
              <w:t>PC4</w:t>
            </w:r>
          </w:p>
        </w:tc>
      </w:tr>
      <w:tr w:rsidR="00C51E6F" w:rsidRPr="00C51E6F" w14:paraId="1C29903F" w14:textId="77777777" w:rsidTr="00D5106F">
        <w:trPr>
          <w:trHeight w:val="73"/>
        </w:trPr>
        <w:tc>
          <w:tcPr>
            <w:tcW w:w="2393" w:type="dxa"/>
            <w:hideMark/>
          </w:tcPr>
          <w:p w14:paraId="39059464" w14:textId="77777777" w:rsidR="00C51E6F" w:rsidRPr="00C51E6F" w:rsidRDefault="00C51E6F" w:rsidP="00D5106F">
            <w:pPr>
              <w:rPr>
                <w:rFonts w:eastAsia="Calibri"/>
                <w:iCs/>
              </w:rPr>
            </w:pPr>
            <w:r w:rsidRPr="00C51E6F">
              <w:rPr>
                <w:rFonts w:eastAsia="Calibri"/>
                <w:iCs/>
              </w:rPr>
              <w:t>X1</w:t>
            </w:r>
          </w:p>
        </w:tc>
        <w:tc>
          <w:tcPr>
            <w:tcW w:w="1997" w:type="dxa"/>
            <w:hideMark/>
          </w:tcPr>
          <w:p w14:paraId="261A8830" w14:textId="77777777" w:rsidR="00C51E6F" w:rsidRPr="00C51E6F" w:rsidRDefault="00C51E6F" w:rsidP="00D5106F">
            <w:pPr>
              <w:rPr>
                <w:rFonts w:eastAsia="Calibri"/>
                <w:iCs/>
              </w:rPr>
            </w:pPr>
            <w:r w:rsidRPr="00C51E6F">
              <w:rPr>
                <w:rFonts w:eastAsia="Calibri"/>
                <w:iCs/>
              </w:rPr>
              <w:t>0,42</w:t>
            </w:r>
          </w:p>
        </w:tc>
        <w:tc>
          <w:tcPr>
            <w:tcW w:w="1842" w:type="dxa"/>
            <w:hideMark/>
          </w:tcPr>
          <w:p w14:paraId="62E75454" w14:textId="77777777" w:rsidR="00C51E6F" w:rsidRPr="00C51E6F" w:rsidRDefault="00C51E6F" w:rsidP="00D5106F">
            <w:pPr>
              <w:rPr>
                <w:rFonts w:eastAsia="Calibri"/>
                <w:iCs/>
              </w:rPr>
            </w:pPr>
            <w:r w:rsidRPr="00C51E6F">
              <w:rPr>
                <w:rFonts w:eastAsia="Calibri"/>
                <w:iCs/>
              </w:rPr>
              <w:t>0,2</w:t>
            </w:r>
          </w:p>
        </w:tc>
        <w:tc>
          <w:tcPr>
            <w:tcW w:w="1701" w:type="dxa"/>
            <w:hideMark/>
          </w:tcPr>
          <w:p w14:paraId="5F9B11E0" w14:textId="77777777" w:rsidR="00C51E6F" w:rsidRPr="00C51E6F" w:rsidRDefault="00C51E6F" w:rsidP="00D5106F">
            <w:pPr>
              <w:rPr>
                <w:rFonts w:eastAsia="Calibri"/>
                <w:iCs/>
              </w:rPr>
            </w:pPr>
            <w:r w:rsidRPr="00C51E6F">
              <w:rPr>
                <w:rFonts w:eastAsia="Calibri"/>
                <w:iCs/>
              </w:rPr>
              <w:t>0,01</w:t>
            </w:r>
          </w:p>
        </w:tc>
        <w:tc>
          <w:tcPr>
            <w:tcW w:w="1714" w:type="dxa"/>
            <w:hideMark/>
          </w:tcPr>
          <w:p w14:paraId="5B09A5C6" w14:textId="77777777" w:rsidR="00C51E6F" w:rsidRPr="00C51E6F" w:rsidRDefault="00C51E6F" w:rsidP="00D5106F">
            <w:pPr>
              <w:rPr>
                <w:rFonts w:eastAsia="Calibri"/>
                <w:iCs/>
              </w:rPr>
            </w:pPr>
            <w:r w:rsidRPr="00C51E6F">
              <w:rPr>
                <w:rFonts w:eastAsia="Calibri"/>
                <w:iCs/>
              </w:rPr>
              <w:t>0,01</w:t>
            </w:r>
          </w:p>
        </w:tc>
      </w:tr>
      <w:tr w:rsidR="00C51E6F" w:rsidRPr="00C51E6F" w14:paraId="1AA3992A" w14:textId="77777777" w:rsidTr="00D5106F">
        <w:trPr>
          <w:trHeight w:val="73"/>
        </w:trPr>
        <w:tc>
          <w:tcPr>
            <w:tcW w:w="2393" w:type="dxa"/>
            <w:hideMark/>
          </w:tcPr>
          <w:p w14:paraId="018F8946" w14:textId="77777777" w:rsidR="00C51E6F" w:rsidRPr="00C51E6F" w:rsidRDefault="00C51E6F" w:rsidP="00D5106F">
            <w:pPr>
              <w:rPr>
                <w:rFonts w:eastAsia="Calibri"/>
                <w:iCs/>
              </w:rPr>
            </w:pPr>
            <w:r w:rsidRPr="00C51E6F">
              <w:rPr>
                <w:rFonts w:eastAsia="Calibri"/>
                <w:iCs/>
              </w:rPr>
              <w:t>X2</w:t>
            </w:r>
          </w:p>
        </w:tc>
        <w:tc>
          <w:tcPr>
            <w:tcW w:w="1997" w:type="dxa"/>
            <w:hideMark/>
          </w:tcPr>
          <w:p w14:paraId="7A91E15F" w14:textId="77777777" w:rsidR="00C51E6F" w:rsidRPr="00C51E6F" w:rsidRDefault="00C51E6F" w:rsidP="00D5106F">
            <w:pPr>
              <w:rPr>
                <w:rFonts w:eastAsia="Calibri"/>
                <w:iCs/>
              </w:rPr>
            </w:pPr>
            <w:r w:rsidRPr="00C51E6F">
              <w:rPr>
                <w:rFonts w:eastAsia="Calibri"/>
                <w:iCs/>
              </w:rPr>
              <w:t>-0,25</w:t>
            </w:r>
          </w:p>
        </w:tc>
        <w:tc>
          <w:tcPr>
            <w:tcW w:w="1842" w:type="dxa"/>
            <w:hideMark/>
          </w:tcPr>
          <w:p w14:paraId="497FFA64" w14:textId="77777777" w:rsidR="00C51E6F" w:rsidRPr="00C51E6F" w:rsidRDefault="00C51E6F" w:rsidP="00D5106F">
            <w:pPr>
              <w:rPr>
                <w:rFonts w:eastAsia="Calibri"/>
                <w:iCs/>
              </w:rPr>
            </w:pPr>
            <w:r w:rsidRPr="00C51E6F">
              <w:rPr>
                <w:rFonts w:eastAsia="Calibri"/>
                <w:iCs/>
              </w:rPr>
              <w:t>0,23</w:t>
            </w:r>
          </w:p>
        </w:tc>
        <w:tc>
          <w:tcPr>
            <w:tcW w:w="1701" w:type="dxa"/>
            <w:hideMark/>
          </w:tcPr>
          <w:p w14:paraId="4DB59D87" w14:textId="77777777" w:rsidR="00C51E6F" w:rsidRPr="00C51E6F" w:rsidRDefault="00C51E6F" w:rsidP="00D5106F">
            <w:pPr>
              <w:rPr>
                <w:rFonts w:eastAsia="Calibri"/>
                <w:iCs/>
              </w:rPr>
            </w:pPr>
            <w:r w:rsidRPr="00C51E6F">
              <w:rPr>
                <w:rFonts w:eastAsia="Calibri"/>
                <w:iCs/>
              </w:rPr>
              <w:t>-0,51</w:t>
            </w:r>
          </w:p>
        </w:tc>
        <w:tc>
          <w:tcPr>
            <w:tcW w:w="1714" w:type="dxa"/>
            <w:hideMark/>
          </w:tcPr>
          <w:p w14:paraId="4B691DA8" w14:textId="77777777" w:rsidR="00C51E6F" w:rsidRPr="00C51E6F" w:rsidRDefault="00C51E6F" w:rsidP="00D5106F">
            <w:pPr>
              <w:rPr>
                <w:rFonts w:eastAsia="Calibri"/>
                <w:iCs/>
              </w:rPr>
            </w:pPr>
            <w:r w:rsidRPr="00C51E6F">
              <w:rPr>
                <w:rFonts w:eastAsia="Calibri"/>
                <w:iCs/>
              </w:rPr>
              <w:t>0,07</w:t>
            </w:r>
          </w:p>
        </w:tc>
      </w:tr>
      <w:tr w:rsidR="00C51E6F" w:rsidRPr="00C51E6F" w14:paraId="3B99582D" w14:textId="77777777" w:rsidTr="00D5106F">
        <w:trPr>
          <w:trHeight w:val="73"/>
        </w:trPr>
        <w:tc>
          <w:tcPr>
            <w:tcW w:w="2393" w:type="dxa"/>
            <w:hideMark/>
          </w:tcPr>
          <w:p w14:paraId="11379FA6" w14:textId="77777777" w:rsidR="00C51E6F" w:rsidRPr="00C51E6F" w:rsidRDefault="00C51E6F" w:rsidP="00D5106F">
            <w:pPr>
              <w:rPr>
                <w:rFonts w:eastAsia="Calibri"/>
                <w:iCs/>
              </w:rPr>
            </w:pPr>
            <w:r w:rsidRPr="00C51E6F">
              <w:rPr>
                <w:rFonts w:eastAsia="Calibri"/>
                <w:iCs/>
              </w:rPr>
              <w:t>X3</w:t>
            </w:r>
          </w:p>
        </w:tc>
        <w:tc>
          <w:tcPr>
            <w:tcW w:w="1997" w:type="dxa"/>
            <w:hideMark/>
          </w:tcPr>
          <w:p w14:paraId="1DF47069" w14:textId="77777777" w:rsidR="00C51E6F" w:rsidRPr="00C51E6F" w:rsidRDefault="00C51E6F" w:rsidP="00D5106F">
            <w:pPr>
              <w:rPr>
                <w:rFonts w:eastAsia="Calibri"/>
                <w:iCs/>
              </w:rPr>
            </w:pPr>
            <w:r w:rsidRPr="00C51E6F">
              <w:rPr>
                <w:rFonts w:eastAsia="Calibri"/>
                <w:iCs/>
              </w:rPr>
              <w:t>-0,13</w:t>
            </w:r>
          </w:p>
        </w:tc>
        <w:tc>
          <w:tcPr>
            <w:tcW w:w="1842" w:type="dxa"/>
            <w:hideMark/>
          </w:tcPr>
          <w:p w14:paraId="45891C19" w14:textId="77777777" w:rsidR="00C51E6F" w:rsidRPr="00C51E6F" w:rsidRDefault="00C51E6F" w:rsidP="00D5106F">
            <w:pPr>
              <w:rPr>
                <w:rFonts w:eastAsia="Calibri"/>
                <w:iCs/>
              </w:rPr>
            </w:pPr>
            <w:r w:rsidRPr="00C51E6F">
              <w:rPr>
                <w:rFonts w:eastAsia="Calibri"/>
                <w:iCs/>
              </w:rPr>
              <w:t>-0,07</w:t>
            </w:r>
          </w:p>
        </w:tc>
        <w:tc>
          <w:tcPr>
            <w:tcW w:w="1701" w:type="dxa"/>
            <w:hideMark/>
          </w:tcPr>
          <w:p w14:paraId="3807CE83" w14:textId="77777777" w:rsidR="00C51E6F" w:rsidRPr="00C51E6F" w:rsidRDefault="00C51E6F" w:rsidP="00D5106F">
            <w:pPr>
              <w:rPr>
                <w:rFonts w:eastAsia="Calibri"/>
                <w:iCs/>
              </w:rPr>
            </w:pPr>
            <w:r w:rsidRPr="00C51E6F">
              <w:rPr>
                <w:rFonts w:eastAsia="Calibri"/>
                <w:iCs/>
              </w:rPr>
              <w:t>0,45</w:t>
            </w:r>
          </w:p>
        </w:tc>
        <w:tc>
          <w:tcPr>
            <w:tcW w:w="1714" w:type="dxa"/>
            <w:hideMark/>
          </w:tcPr>
          <w:p w14:paraId="1E8A52DB" w14:textId="77777777" w:rsidR="00C51E6F" w:rsidRPr="00C51E6F" w:rsidRDefault="00C51E6F" w:rsidP="00D5106F">
            <w:pPr>
              <w:rPr>
                <w:rFonts w:eastAsia="Calibri"/>
                <w:iCs/>
              </w:rPr>
            </w:pPr>
            <w:r w:rsidRPr="00C51E6F">
              <w:rPr>
                <w:rFonts w:eastAsia="Calibri"/>
                <w:iCs/>
              </w:rPr>
              <w:t>0,37</w:t>
            </w:r>
          </w:p>
        </w:tc>
      </w:tr>
      <w:tr w:rsidR="00C51E6F" w:rsidRPr="00C51E6F" w14:paraId="75061B43" w14:textId="77777777" w:rsidTr="00D5106F">
        <w:trPr>
          <w:trHeight w:val="73"/>
        </w:trPr>
        <w:tc>
          <w:tcPr>
            <w:tcW w:w="2393" w:type="dxa"/>
            <w:hideMark/>
          </w:tcPr>
          <w:p w14:paraId="04D88E2B" w14:textId="77777777" w:rsidR="00C51E6F" w:rsidRPr="00C51E6F" w:rsidRDefault="00C51E6F" w:rsidP="00D5106F">
            <w:pPr>
              <w:rPr>
                <w:rFonts w:eastAsia="Calibri"/>
                <w:iCs/>
              </w:rPr>
            </w:pPr>
            <w:r w:rsidRPr="00C51E6F">
              <w:rPr>
                <w:rFonts w:eastAsia="Calibri"/>
                <w:iCs/>
              </w:rPr>
              <w:t>X4</w:t>
            </w:r>
          </w:p>
        </w:tc>
        <w:tc>
          <w:tcPr>
            <w:tcW w:w="1997" w:type="dxa"/>
            <w:hideMark/>
          </w:tcPr>
          <w:p w14:paraId="02D2B69B" w14:textId="77777777" w:rsidR="00C51E6F" w:rsidRPr="00C51E6F" w:rsidRDefault="00C51E6F" w:rsidP="00D5106F">
            <w:pPr>
              <w:rPr>
                <w:rFonts w:eastAsia="Calibri"/>
                <w:iCs/>
              </w:rPr>
            </w:pPr>
            <w:r w:rsidRPr="00C51E6F">
              <w:rPr>
                <w:rFonts w:eastAsia="Calibri"/>
                <w:iCs/>
              </w:rPr>
              <w:t>-0,03</w:t>
            </w:r>
          </w:p>
        </w:tc>
        <w:tc>
          <w:tcPr>
            <w:tcW w:w="1842" w:type="dxa"/>
            <w:hideMark/>
          </w:tcPr>
          <w:p w14:paraId="68B40783" w14:textId="77777777" w:rsidR="00C51E6F" w:rsidRPr="00C51E6F" w:rsidRDefault="00C51E6F" w:rsidP="00D5106F">
            <w:pPr>
              <w:rPr>
                <w:rFonts w:eastAsia="Calibri"/>
                <w:iCs/>
              </w:rPr>
            </w:pPr>
            <w:r w:rsidRPr="00C51E6F">
              <w:rPr>
                <w:rFonts w:eastAsia="Calibri"/>
                <w:iCs/>
              </w:rPr>
              <w:t>-0,44</w:t>
            </w:r>
          </w:p>
        </w:tc>
        <w:tc>
          <w:tcPr>
            <w:tcW w:w="1701" w:type="dxa"/>
            <w:hideMark/>
          </w:tcPr>
          <w:p w14:paraId="5D911710" w14:textId="77777777" w:rsidR="00C51E6F" w:rsidRPr="00C51E6F" w:rsidRDefault="00C51E6F" w:rsidP="00D5106F">
            <w:pPr>
              <w:rPr>
                <w:rFonts w:eastAsia="Calibri"/>
                <w:iCs/>
              </w:rPr>
            </w:pPr>
            <w:r w:rsidRPr="00C51E6F">
              <w:rPr>
                <w:rFonts w:eastAsia="Calibri"/>
                <w:iCs/>
              </w:rPr>
              <w:t>0,08</w:t>
            </w:r>
          </w:p>
        </w:tc>
        <w:tc>
          <w:tcPr>
            <w:tcW w:w="1714" w:type="dxa"/>
            <w:hideMark/>
          </w:tcPr>
          <w:p w14:paraId="222EB5ED" w14:textId="77777777" w:rsidR="00C51E6F" w:rsidRPr="00C51E6F" w:rsidRDefault="00C51E6F" w:rsidP="00D5106F">
            <w:pPr>
              <w:rPr>
                <w:rFonts w:eastAsia="Calibri"/>
                <w:iCs/>
              </w:rPr>
            </w:pPr>
            <w:r w:rsidRPr="00C51E6F">
              <w:rPr>
                <w:rFonts w:eastAsia="Calibri"/>
                <w:iCs/>
              </w:rPr>
              <w:t>-0,55</w:t>
            </w:r>
          </w:p>
        </w:tc>
      </w:tr>
      <w:tr w:rsidR="00C51E6F" w:rsidRPr="00C51E6F" w14:paraId="5CE71D7B" w14:textId="77777777" w:rsidTr="00D5106F">
        <w:trPr>
          <w:trHeight w:val="73"/>
        </w:trPr>
        <w:tc>
          <w:tcPr>
            <w:tcW w:w="2393" w:type="dxa"/>
            <w:hideMark/>
          </w:tcPr>
          <w:p w14:paraId="0650D533" w14:textId="77777777" w:rsidR="00C51E6F" w:rsidRPr="00C51E6F" w:rsidRDefault="00C51E6F" w:rsidP="00D5106F">
            <w:pPr>
              <w:rPr>
                <w:rFonts w:eastAsia="Calibri"/>
                <w:iCs/>
              </w:rPr>
            </w:pPr>
            <w:r w:rsidRPr="00C51E6F">
              <w:rPr>
                <w:rFonts w:eastAsia="Calibri"/>
                <w:iCs/>
              </w:rPr>
              <w:t>X5</w:t>
            </w:r>
          </w:p>
        </w:tc>
        <w:tc>
          <w:tcPr>
            <w:tcW w:w="1997" w:type="dxa"/>
            <w:hideMark/>
          </w:tcPr>
          <w:p w14:paraId="660FC2BE" w14:textId="77777777" w:rsidR="00C51E6F" w:rsidRPr="00C51E6F" w:rsidRDefault="00C51E6F" w:rsidP="00D5106F">
            <w:pPr>
              <w:rPr>
                <w:rFonts w:eastAsia="Calibri"/>
                <w:iCs/>
              </w:rPr>
            </w:pPr>
            <w:r w:rsidRPr="00C51E6F">
              <w:rPr>
                <w:rFonts w:eastAsia="Calibri"/>
                <w:iCs/>
              </w:rPr>
              <w:t>0,26</w:t>
            </w:r>
          </w:p>
        </w:tc>
        <w:tc>
          <w:tcPr>
            <w:tcW w:w="1842" w:type="dxa"/>
            <w:hideMark/>
          </w:tcPr>
          <w:p w14:paraId="05AEDC3A" w14:textId="77777777" w:rsidR="00C51E6F" w:rsidRPr="00C51E6F" w:rsidRDefault="00C51E6F" w:rsidP="00D5106F">
            <w:pPr>
              <w:rPr>
                <w:rFonts w:eastAsia="Calibri"/>
                <w:iCs/>
              </w:rPr>
            </w:pPr>
            <w:r w:rsidRPr="00C51E6F">
              <w:rPr>
                <w:rFonts w:eastAsia="Calibri"/>
                <w:iCs/>
              </w:rPr>
              <w:t>-0,32</w:t>
            </w:r>
          </w:p>
        </w:tc>
        <w:tc>
          <w:tcPr>
            <w:tcW w:w="1701" w:type="dxa"/>
            <w:hideMark/>
          </w:tcPr>
          <w:p w14:paraId="20435173" w14:textId="77777777" w:rsidR="00C51E6F" w:rsidRPr="00C51E6F" w:rsidRDefault="00C51E6F" w:rsidP="00D5106F">
            <w:pPr>
              <w:rPr>
                <w:rFonts w:eastAsia="Calibri"/>
                <w:iCs/>
              </w:rPr>
            </w:pPr>
            <w:r w:rsidRPr="00C51E6F">
              <w:rPr>
                <w:rFonts w:eastAsia="Calibri"/>
                <w:iCs/>
              </w:rPr>
              <w:t>0,22</w:t>
            </w:r>
          </w:p>
        </w:tc>
        <w:tc>
          <w:tcPr>
            <w:tcW w:w="1714" w:type="dxa"/>
            <w:hideMark/>
          </w:tcPr>
          <w:p w14:paraId="51985AFB" w14:textId="77777777" w:rsidR="00C51E6F" w:rsidRPr="00C51E6F" w:rsidRDefault="00C51E6F" w:rsidP="00D5106F">
            <w:pPr>
              <w:rPr>
                <w:rFonts w:eastAsia="Calibri"/>
                <w:iCs/>
              </w:rPr>
            </w:pPr>
            <w:r w:rsidRPr="00C51E6F">
              <w:rPr>
                <w:rFonts w:eastAsia="Calibri"/>
                <w:iCs/>
              </w:rPr>
              <w:t>0,27</w:t>
            </w:r>
          </w:p>
        </w:tc>
      </w:tr>
      <w:tr w:rsidR="00C51E6F" w:rsidRPr="00C51E6F" w14:paraId="1D5D520C" w14:textId="77777777" w:rsidTr="00D5106F">
        <w:trPr>
          <w:trHeight w:val="73"/>
        </w:trPr>
        <w:tc>
          <w:tcPr>
            <w:tcW w:w="2393" w:type="dxa"/>
            <w:hideMark/>
          </w:tcPr>
          <w:p w14:paraId="2962F0C5" w14:textId="77777777" w:rsidR="00C51E6F" w:rsidRPr="00C51E6F" w:rsidRDefault="00C51E6F" w:rsidP="00D5106F">
            <w:pPr>
              <w:rPr>
                <w:rFonts w:eastAsia="Calibri"/>
                <w:iCs/>
              </w:rPr>
            </w:pPr>
            <w:r w:rsidRPr="00C51E6F">
              <w:rPr>
                <w:rFonts w:eastAsia="Calibri"/>
                <w:iCs/>
              </w:rPr>
              <w:t>X6</w:t>
            </w:r>
          </w:p>
        </w:tc>
        <w:tc>
          <w:tcPr>
            <w:tcW w:w="1997" w:type="dxa"/>
            <w:hideMark/>
          </w:tcPr>
          <w:p w14:paraId="53BB7D6C" w14:textId="77777777" w:rsidR="00C51E6F" w:rsidRPr="00C51E6F" w:rsidRDefault="00C51E6F" w:rsidP="00D5106F">
            <w:pPr>
              <w:rPr>
                <w:rFonts w:eastAsia="Calibri"/>
                <w:iCs/>
              </w:rPr>
            </w:pPr>
            <w:r w:rsidRPr="00C51E6F">
              <w:rPr>
                <w:rFonts w:eastAsia="Calibri"/>
                <w:iCs/>
              </w:rPr>
              <w:t>-0,37</w:t>
            </w:r>
          </w:p>
        </w:tc>
        <w:tc>
          <w:tcPr>
            <w:tcW w:w="1842" w:type="dxa"/>
            <w:hideMark/>
          </w:tcPr>
          <w:p w14:paraId="5AC7797D" w14:textId="77777777" w:rsidR="00C51E6F" w:rsidRPr="00C51E6F" w:rsidRDefault="00C51E6F" w:rsidP="00D5106F">
            <w:pPr>
              <w:rPr>
                <w:rFonts w:eastAsia="Calibri"/>
                <w:iCs/>
              </w:rPr>
            </w:pPr>
            <w:r w:rsidRPr="00C51E6F">
              <w:rPr>
                <w:rFonts w:eastAsia="Calibri"/>
                <w:iCs/>
              </w:rPr>
              <w:t>-0,1</w:t>
            </w:r>
          </w:p>
        </w:tc>
        <w:tc>
          <w:tcPr>
            <w:tcW w:w="1701" w:type="dxa"/>
            <w:hideMark/>
          </w:tcPr>
          <w:p w14:paraId="318CA7C6" w14:textId="77777777" w:rsidR="00C51E6F" w:rsidRPr="00C51E6F" w:rsidRDefault="00C51E6F" w:rsidP="00D5106F">
            <w:pPr>
              <w:rPr>
                <w:rFonts w:eastAsia="Calibri"/>
                <w:iCs/>
              </w:rPr>
            </w:pPr>
            <w:r w:rsidRPr="00C51E6F">
              <w:rPr>
                <w:rFonts w:eastAsia="Calibri"/>
                <w:iCs/>
              </w:rPr>
              <w:t>0,13</w:t>
            </w:r>
          </w:p>
        </w:tc>
        <w:tc>
          <w:tcPr>
            <w:tcW w:w="1714" w:type="dxa"/>
            <w:hideMark/>
          </w:tcPr>
          <w:p w14:paraId="7C0D17F7" w14:textId="77777777" w:rsidR="00C51E6F" w:rsidRPr="00C51E6F" w:rsidRDefault="00C51E6F" w:rsidP="00D5106F">
            <w:pPr>
              <w:rPr>
                <w:rFonts w:eastAsia="Calibri"/>
                <w:iCs/>
              </w:rPr>
            </w:pPr>
            <w:r w:rsidRPr="00C51E6F">
              <w:rPr>
                <w:rFonts w:eastAsia="Calibri"/>
                <w:iCs/>
              </w:rPr>
              <w:t>0,14</w:t>
            </w:r>
          </w:p>
        </w:tc>
      </w:tr>
      <w:tr w:rsidR="00C51E6F" w:rsidRPr="00C51E6F" w14:paraId="43B3A600" w14:textId="77777777" w:rsidTr="00D5106F">
        <w:trPr>
          <w:trHeight w:val="73"/>
        </w:trPr>
        <w:tc>
          <w:tcPr>
            <w:tcW w:w="2393" w:type="dxa"/>
            <w:hideMark/>
          </w:tcPr>
          <w:p w14:paraId="20215ED1" w14:textId="77777777" w:rsidR="00C51E6F" w:rsidRPr="00C51E6F" w:rsidRDefault="00C51E6F" w:rsidP="00D5106F">
            <w:pPr>
              <w:rPr>
                <w:rFonts w:eastAsia="Calibri"/>
                <w:iCs/>
              </w:rPr>
            </w:pPr>
            <w:r w:rsidRPr="00C51E6F">
              <w:rPr>
                <w:rFonts w:eastAsia="Calibri"/>
                <w:iCs/>
              </w:rPr>
              <w:t>X7</w:t>
            </w:r>
          </w:p>
        </w:tc>
        <w:tc>
          <w:tcPr>
            <w:tcW w:w="1997" w:type="dxa"/>
            <w:hideMark/>
          </w:tcPr>
          <w:p w14:paraId="3B3F4434" w14:textId="77777777" w:rsidR="00C51E6F" w:rsidRPr="00C51E6F" w:rsidRDefault="00C51E6F" w:rsidP="00D5106F">
            <w:pPr>
              <w:rPr>
                <w:rFonts w:eastAsia="Calibri"/>
                <w:iCs/>
              </w:rPr>
            </w:pPr>
            <w:r w:rsidRPr="00C51E6F">
              <w:rPr>
                <w:rFonts w:eastAsia="Calibri"/>
                <w:iCs/>
              </w:rPr>
              <w:t>-0,23</w:t>
            </w:r>
          </w:p>
        </w:tc>
        <w:tc>
          <w:tcPr>
            <w:tcW w:w="1842" w:type="dxa"/>
            <w:hideMark/>
          </w:tcPr>
          <w:p w14:paraId="05285549" w14:textId="77777777" w:rsidR="00C51E6F" w:rsidRPr="00C51E6F" w:rsidRDefault="00C51E6F" w:rsidP="00D5106F">
            <w:pPr>
              <w:rPr>
                <w:rFonts w:eastAsia="Calibri"/>
                <w:iCs/>
              </w:rPr>
            </w:pPr>
            <w:r w:rsidRPr="00C51E6F">
              <w:rPr>
                <w:rFonts w:eastAsia="Calibri"/>
                <w:iCs/>
              </w:rPr>
              <w:t>-0,11</w:t>
            </w:r>
          </w:p>
        </w:tc>
        <w:tc>
          <w:tcPr>
            <w:tcW w:w="1701" w:type="dxa"/>
            <w:hideMark/>
          </w:tcPr>
          <w:p w14:paraId="775C958D" w14:textId="77777777" w:rsidR="00C51E6F" w:rsidRPr="00C51E6F" w:rsidRDefault="00C51E6F" w:rsidP="00D5106F">
            <w:pPr>
              <w:rPr>
                <w:rFonts w:eastAsia="Calibri"/>
                <w:iCs/>
              </w:rPr>
            </w:pPr>
            <w:r w:rsidRPr="00C51E6F">
              <w:rPr>
                <w:rFonts w:eastAsia="Calibri"/>
                <w:iCs/>
              </w:rPr>
              <w:t>-0,3</w:t>
            </w:r>
          </w:p>
        </w:tc>
        <w:tc>
          <w:tcPr>
            <w:tcW w:w="1714" w:type="dxa"/>
            <w:hideMark/>
          </w:tcPr>
          <w:p w14:paraId="35E23FBA" w14:textId="77777777" w:rsidR="00C51E6F" w:rsidRPr="00C51E6F" w:rsidRDefault="00C51E6F" w:rsidP="00D5106F">
            <w:pPr>
              <w:rPr>
                <w:rFonts w:eastAsia="Calibri"/>
                <w:iCs/>
              </w:rPr>
            </w:pPr>
            <w:r w:rsidRPr="00C51E6F">
              <w:rPr>
                <w:rFonts w:eastAsia="Calibri"/>
                <w:iCs/>
              </w:rPr>
              <w:t>-0,01</w:t>
            </w:r>
          </w:p>
        </w:tc>
      </w:tr>
      <w:tr w:rsidR="00C51E6F" w:rsidRPr="00C51E6F" w14:paraId="30629224" w14:textId="77777777" w:rsidTr="00D5106F">
        <w:trPr>
          <w:trHeight w:val="73"/>
        </w:trPr>
        <w:tc>
          <w:tcPr>
            <w:tcW w:w="2393" w:type="dxa"/>
            <w:hideMark/>
          </w:tcPr>
          <w:p w14:paraId="5DF42943" w14:textId="77777777" w:rsidR="00C51E6F" w:rsidRPr="00C51E6F" w:rsidRDefault="00C51E6F" w:rsidP="00D5106F">
            <w:pPr>
              <w:rPr>
                <w:rFonts w:eastAsia="Calibri"/>
                <w:iCs/>
              </w:rPr>
            </w:pPr>
            <w:r w:rsidRPr="00C51E6F">
              <w:rPr>
                <w:rFonts w:eastAsia="Calibri"/>
                <w:iCs/>
              </w:rPr>
              <w:t>X8</w:t>
            </w:r>
          </w:p>
        </w:tc>
        <w:tc>
          <w:tcPr>
            <w:tcW w:w="1997" w:type="dxa"/>
            <w:hideMark/>
          </w:tcPr>
          <w:p w14:paraId="7ADFD251" w14:textId="77777777" w:rsidR="00C51E6F" w:rsidRPr="00C51E6F" w:rsidRDefault="00C51E6F" w:rsidP="00D5106F">
            <w:pPr>
              <w:rPr>
                <w:rFonts w:eastAsia="Calibri"/>
                <w:iCs/>
              </w:rPr>
            </w:pPr>
            <w:r w:rsidRPr="00C51E6F">
              <w:rPr>
                <w:rFonts w:eastAsia="Calibri"/>
                <w:iCs/>
              </w:rPr>
              <w:t>-0,23</w:t>
            </w:r>
          </w:p>
        </w:tc>
        <w:tc>
          <w:tcPr>
            <w:tcW w:w="1842" w:type="dxa"/>
            <w:hideMark/>
          </w:tcPr>
          <w:p w14:paraId="77946B9A" w14:textId="77777777" w:rsidR="00C51E6F" w:rsidRPr="00C51E6F" w:rsidRDefault="00C51E6F" w:rsidP="00D5106F">
            <w:pPr>
              <w:rPr>
                <w:rFonts w:eastAsia="Calibri"/>
                <w:iCs/>
              </w:rPr>
            </w:pPr>
            <w:r w:rsidRPr="00C51E6F">
              <w:rPr>
                <w:rFonts w:eastAsia="Calibri"/>
                <w:iCs/>
              </w:rPr>
              <w:t>0,42</w:t>
            </w:r>
          </w:p>
        </w:tc>
        <w:tc>
          <w:tcPr>
            <w:tcW w:w="1701" w:type="dxa"/>
            <w:hideMark/>
          </w:tcPr>
          <w:p w14:paraId="13F0EEA8" w14:textId="77777777" w:rsidR="00C51E6F" w:rsidRPr="00C51E6F" w:rsidRDefault="00C51E6F" w:rsidP="00D5106F">
            <w:pPr>
              <w:rPr>
                <w:rFonts w:eastAsia="Calibri"/>
                <w:iCs/>
              </w:rPr>
            </w:pPr>
            <w:r w:rsidRPr="00C51E6F">
              <w:rPr>
                <w:rFonts w:eastAsia="Calibri"/>
                <w:iCs/>
              </w:rPr>
              <w:t>0,16</w:t>
            </w:r>
          </w:p>
        </w:tc>
        <w:tc>
          <w:tcPr>
            <w:tcW w:w="1714" w:type="dxa"/>
            <w:hideMark/>
          </w:tcPr>
          <w:p w14:paraId="1D005250" w14:textId="77777777" w:rsidR="00C51E6F" w:rsidRPr="00C51E6F" w:rsidRDefault="00C51E6F" w:rsidP="00D5106F">
            <w:pPr>
              <w:rPr>
                <w:rFonts w:eastAsia="Calibri"/>
                <w:iCs/>
              </w:rPr>
            </w:pPr>
            <w:r w:rsidRPr="00C51E6F">
              <w:rPr>
                <w:rFonts w:eastAsia="Calibri"/>
                <w:iCs/>
              </w:rPr>
              <w:t>-0,09</w:t>
            </w:r>
          </w:p>
        </w:tc>
      </w:tr>
      <w:tr w:rsidR="00C51E6F" w:rsidRPr="00C51E6F" w14:paraId="7D3B9073" w14:textId="77777777" w:rsidTr="00D5106F">
        <w:trPr>
          <w:trHeight w:val="73"/>
        </w:trPr>
        <w:tc>
          <w:tcPr>
            <w:tcW w:w="2393" w:type="dxa"/>
            <w:hideMark/>
          </w:tcPr>
          <w:p w14:paraId="508D4911" w14:textId="77777777" w:rsidR="00C51E6F" w:rsidRPr="00C51E6F" w:rsidRDefault="00C51E6F" w:rsidP="00D5106F">
            <w:pPr>
              <w:rPr>
                <w:rFonts w:eastAsia="Calibri"/>
                <w:iCs/>
              </w:rPr>
            </w:pPr>
            <w:r w:rsidRPr="00C51E6F">
              <w:rPr>
                <w:rFonts w:eastAsia="Calibri"/>
                <w:iCs/>
              </w:rPr>
              <w:t>X9</w:t>
            </w:r>
          </w:p>
        </w:tc>
        <w:tc>
          <w:tcPr>
            <w:tcW w:w="1997" w:type="dxa"/>
            <w:hideMark/>
          </w:tcPr>
          <w:p w14:paraId="5738F0C8" w14:textId="77777777" w:rsidR="00C51E6F" w:rsidRPr="00C51E6F" w:rsidRDefault="00C51E6F" w:rsidP="00D5106F">
            <w:pPr>
              <w:rPr>
                <w:rFonts w:eastAsia="Calibri"/>
                <w:iCs/>
              </w:rPr>
            </w:pPr>
            <w:r w:rsidRPr="00C51E6F">
              <w:rPr>
                <w:rFonts w:eastAsia="Calibri"/>
                <w:iCs/>
              </w:rPr>
              <w:t>-0,06</w:t>
            </w:r>
          </w:p>
        </w:tc>
        <w:tc>
          <w:tcPr>
            <w:tcW w:w="1842" w:type="dxa"/>
            <w:hideMark/>
          </w:tcPr>
          <w:p w14:paraId="3E7A202B" w14:textId="77777777" w:rsidR="00C51E6F" w:rsidRPr="00C51E6F" w:rsidRDefault="00C51E6F" w:rsidP="00D5106F">
            <w:pPr>
              <w:rPr>
                <w:rFonts w:eastAsia="Calibri"/>
                <w:iCs/>
              </w:rPr>
            </w:pPr>
            <w:r w:rsidRPr="00C51E6F">
              <w:rPr>
                <w:rFonts w:eastAsia="Calibri"/>
                <w:iCs/>
              </w:rPr>
              <w:t>-0,3</w:t>
            </w:r>
          </w:p>
        </w:tc>
        <w:tc>
          <w:tcPr>
            <w:tcW w:w="1701" w:type="dxa"/>
            <w:hideMark/>
          </w:tcPr>
          <w:p w14:paraId="6E30E098" w14:textId="77777777" w:rsidR="00C51E6F" w:rsidRPr="00C51E6F" w:rsidRDefault="00C51E6F" w:rsidP="00D5106F">
            <w:pPr>
              <w:rPr>
                <w:rFonts w:eastAsia="Calibri"/>
                <w:iCs/>
              </w:rPr>
            </w:pPr>
            <w:r w:rsidRPr="00C51E6F">
              <w:rPr>
                <w:rFonts w:eastAsia="Calibri"/>
                <w:iCs/>
              </w:rPr>
              <w:t>-0,29</w:t>
            </w:r>
          </w:p>
        </w:tc>
        <w:tc>
          <w:tcPr>
            <w:tcW w:w="1714" w:type="dxa"/>
            <w:hideMark/>
          </w:tcPr>
          <w:p w14:paraId="6425124A" w14:textId="77777777" w:rsidR="00C51E6F" w:rsidRPr="00C51E6F" w:rsidRDefault="00C51E6F" w:rsidP="00D5106F">
            <w:pPr>
              <w:rPr>
                <w:rFonts w:eastAsia="Calibri"/>
                <w:iCs/>
              </w:rPr>
            </w:pPr>
            <w:r w:rsidRPr="00C51E6F">
              <w:rPr>
                <w:rFonts w:eastAsia="Calibri"/>
                <w:iCs/>
              </w:rPr>
              <w:t>0,45</w:t>
            </w:r>
          </w:p>
        </w:tc>
      </w:tr>
      <w:tr w:rsidR="00C51E6F" w:rsidRPr="00C51E6F" w14:paraId="5943514E" w14:textId="77777777" w:rsidTr="00D5106F">
        <w:trPr>
          <w:trHeight w:val="73"/>
        </w:trPr>
        <w:tc>
          <w:tcPr>
            <w:tcW w:w="2393" w:type="dxa"/>
            <w:hideMark/>
          </w:tcPr>
          <w:p w14:paraId="7121775F" w14:textId="77777777" w:rsidR="00C51E6F" w:rsidRPr="00C51E6F" w:rsidRDefault="00C51E6F" w:rsidP="00D5106F">
            <w:pPr>
              <w:rPr>
                <w:rFonts w:eastAsia="Calibri"/>
                <w:iCs/>
              </w:rPr>
            </w:pPr>
            <w:r w:rsidRPr="00C51E6F">
              <w:rPr>
                <w:rFonts w:eastAsia="Calibri"/>
                <w:iCs/>
              </w:rPr>
              <w:t>X10</w:t>
            </w:r>
          </w:p>
        </w:tc>
        <w:tc>
          <w:tcPr>
            <w:tcW w:w="1997" w:type="dxa"/>
            <w:hideMark/>
          </w:tcPr>
          <w:p w14:paraId="2BED716C" w14:textId="77777777" w:rsidR="00C51E6F" w:rsidRPr="00C51E6F" w:rsidRDefault="00C51E6F" w:rsidP="00D5106F">
            <w:pPr>
              <w:rPr>
                <w:rFonts w:eastAsia="Calibri"/>
                <w:iCs/>
              </w:rPr>
            </w:pPr>
            <w:r w:rsidRPr="00C51E6F">
              <w:rPr>
                <w:rFonts w:eastAsia="Calibri"/>
                <w:iCs/>
              </w:rPr>
              <w:t>0,31</w:t>
            </w:r>
          </w:p>
        </w:tc>
        <w:tc>
          <w:tcPr>
            <w:tcW w:w="1842" w:type="dxa"/>
            <w:hideMark/>
          </w:tcPr>
          <w:p w14:paraId="4F250417" w14:textId="77777777" w:rsidR="00C51E6F" w:rsidRPr="00C51E6F" w:rsidRDefault="00C51E6F" w:rsidP="00D5106F">
            <w:pPr>
              <w:rPr>
                <w:rFonts w:eastAsia="Calibri"/>
                <w:iCs/>
              </w:rPr>
            </w:pPr>
            <w:r w:rsidRPr="00C51E6F">
              <w:rPr>
                <w:rFonts w:eastAsia="Calibri"/>
                <w:iCs/>
              </w:rPr>
              <w:t>-0,38</w:t>
            </w:r>
          </w:p>
        </w:tc>
        <w:tc>
          <w:tcPr>
            <w:tcW w:w="1701" w:type="dxa"/>
            <w:hideMark/>
          </w:tcPr>
          <w:p w14:paraId="5A1AC79C" w14:textId="77777777" w:rsidR="00C51E6F" w:rsidRPr="00C51E6F" w:rsidRDefault="00C51E6F" w:rsidP="00D5106F">
            <w:pPr>
              <w:rPr>
                <w:rFonts w:eastAsia="Calibri"/>
                <w:iCs/>
              </w:rPr>
            </w:pPr>
            <w:r w:rsidRPr="00C51E6F">
              <w:rPr>
                <w:rFonts w:eastAsia="Calibri"/>
                <w:iCs/>
              </w:rPr>
              <w:t>-0,38</w:t>
            </w:r>
          </w:p>
        </w:tc>
        <w:tc>
          <w:tcPr>
            <w:tcW w:w="1714" w:type="dxa"/>
            <w:hideMark/>
          </w:tcPr>
          <w:p w14:paraId="5068A308" w14:textId="77777777" w:rsidR="00C51E6F" w:rsidRPr="00C51E6F" w:rsidRDefault="00C51E6F" w:rsidP="00D5106F">
            <w:pPr>
              <w:rPr>
                <w:rFonts w:eastAsia="Calibri"/>
                <w:iCs/>
              </w:rPr>
            </w:pPr>
            <w:r w:rsidRPr="00C51E6F">
              <w:rPr>
                <w:rFonts w:eastAsia="Calibri"/>
                <w:iCs/>
              </w:rPr>
              <w:t>-0,05</w:t>
            </w:r>
          </w:p>
        </w:tc>
      </w:tr>
      <w:tr w:rsidR="00C51E6F" w:rsidRPr="00C51E6F" w14:paraId="7656B1ED" w14:textId="77777777" w:rsidTr="00D5106F">
        <w:trPr>
          <w:trHeight w:val="73"/>
        </w:trPr>
        <w:tc>
          <w:tcPr>
            <w:tcW w:w="2393" w:type="dxa"/>
            <w:hideMark/>
          </w:tcPr>
          <w:p w14:paraId="069310A8" w14:textId="77777777" w:rsidR="00C51E6F" w:rsidRPr="00C51E6F" w:rsidRDefault="00C51E6F" w:rsidP="00D5106F">
            <w:pPr>
              <w:rPr>
                <w:rFonts w:eastAsia="Calibri"/>
                <w:iCs/>
              </w:rPr>
            </w:pPr>
            <w:r w:rsidRPr="00C51E6F">
              <w:rPr>
                <w:rFonts w:eastAsia="Calibri"/>
                <w:iCs/>
              </w:rPr>
              <w:t>X11</w:t>
            </w:r>
          </w:p>
        </w:tc>
        <w:tc>
          <w:tcPr>
            <w:tcW w:w="1997" w:type="dxa"/>
            <w:hideMark/>
          </w:tcPr>
          <w:p w14:paraId="52F29F0C" w14:textId="77777777" w:rsidR="00C51E6F" w:rsidRPr="00C51E6F" w:rsidRDefault="00C51E6F" w:rsidP="00D5106F">
            <w:pPr>
              <w:rPr>
                <w:rFonts w:eastAsia="Calibri"/>
                <w:iCs/>
              </w:rPr>
            </w:pPr>
            <w:r w:rsidRPr="00C51E6F">
              <w:rPr>
                <w:rFonts w:eastAsia="Calibri"/>
                <w:iCs/>
              </w:rPr>
              <w:t>0,34</w:t>
            </w:r>
          </w:p>
        </w:tc>
        <w:tc>
          <w:tcPr>
            <w:tcW w:w="1842" w:type="dxa"/>
            <w:hideMark/>
          </w:tcPr>
          <w:p w14:paraId="40CC7B08" w14:textId="77777777" w:rsidR="00C51E6F" w:rsidRPr="00C51E6F" w:rsidRDefault="00C51E6F" w:rsidP="00D5106F">
            <w:pPr>
              <w:rPr>
                <w:rFonts w:eastAsia="Calibri"/>
                <w:iCs/>
              </w:rPr>
            </w:pPr>
            <w:r w:rsidRPr="00C51E6F">
              <w:rPr>
                <w:rFonts w:eastAsia="Calibri"/>
                <w:iCs/>
              </w:rPr>
              <w:t>0,42</w:t>
            </w:r>
          </w:p>
        </w:tc>
        <w:tc>
          <w:tcPr>
            <w:tcW w:w="1701" w:type="dxa"/>
            <w:hideMark/>
          </w:tcPr>
          <w:p w14:paraId="7F98BC6B" w14:textId="77777777" w:rsidR="00C51E6F" w:rsidRPr="00C51E6F" w:rsidRDefault="00C51E6F" w:rsidP="00D5106F">
            <w:pPr>
              <w:rPr>
                <w:rFonts w:eastAsia="Calibri"/>
                <w:iCs/>
              </w:rPr>
            </w:pPr>
            <w:r w:rsidRPr="00C51E6F">
              <w:rPr>
                <w:rFonts w:eastAsia="Calibri"/>
                <w:iCs/>
              </w:rPr>
              <w:t>-0,14</w:t>
            </w:r>
          </w:p>
        </w:tc>
        <w:tc>
          <w:tcPr>
            <w:tcW w:w="1714" w:type="dxa"/>
            <w:hideMark/>
          </w:tcPr>
          <w:p w14:paraId="21813EE6" w14:textId="77777777" w:rsidR="00C51E6F" w:rsidRPr="00C51E6F" w:rsidRDefault="00C51E6F" w:rsidP="00D5106F">
            <w:pPr>
              <w:rPr>
                <w:rFonts w:eastAsia="Calibri"/>
                <w:iCs/>
              </w:rPr>
            </w:pPr>
            <w:r w:rsidRPr="00C51E6F">
              <w:rPr>
                <w:rFonts w:eastAsia="Calibri"/>
                <w:iCs/>
              </w:rPr>
              <w:t>0,19</w:t>
            </w:r>
          </w:p>
        </w:tc>
      </w:tr>
      <w:tr w:rsidR="00D5106F" w:rsidRPr="00C51E6F" w14:paraId="73927AE8" w14:textId="77777777" w:rsidTr="0097118F">
        <w:trPr>
          <w:trHeight w:val="73"/>
        </w:trPr>
        <w:tc>
          <w:tcPr>
            <w:tcW w:w="9647" w:type="dxa"/>
            <w:gridSpan w:val="5"/>
          </w:tcPr>
          <w:p w14:paraId="53295443" w14:textId="338E8A8B" w:rsidR="00D5106F" w:rsidRPr="00C51E6F" w:rsidRDefault="00D5106F" w:rsidP="00D5106F">
            <w:pPr>
              <w:ind w:firstLine="709"/>
              <w:jc w:val="both"/>
              <w:rPr>
                <w:rFonts w:eastAsia="Calibri"/>
                <w:iCs/>
              </w:rPr>
            </w:pPr>
            <w:r w:rsidRPr="00DA61C9">
              <w:rPr>
                <w:lang w:val="ru-RU"/>
              </w:rPr>
              <w:t>Примечание – Рассчитано автором</w:t>
            </w:r>
          </w:p>
        </w:tc>
      </w:tr>
    </w:tbl>
    <w:p w14:paraId="6ECEEE02" w14:textId="77777777" w:rsidR="00C51E6F" w:rsidRDefault="00C51E6F" w:rsidP="007E2F04">
      <w:pPr>
        <w:ind w:firstLine="709"/>
        <w:jc w:val="both"/>
        <w:rPr>
          <w:rFonts w:eastAsia="Calibri"/>
          <w:iCs/>
          <w:sz w:val="28"/>
          <w:szCs w:val="28"/>
          <w:lang w:val="ru-RU"/>
        </w:rPr>
      </w:pPr>
    </w:p>
    <w:p w14:paraId="3EFA98AC" w14:textId="1493F190" w:rsidR="007E2F04" w:rsidRPr="00B0482E" w:rsidRDefault="007E2F04" w:rsidP="007E2F04">
      <w:pPr>
        <w:ind w:firstLine="709"/>
        <w:jc w:val="both"/>
        <w:rPr>
          <w:rFonts w:eastAsia="Calibri"/>
          <w:iCs/>
          <w:sz w:val="28"/>
          <w:szCs w:val="28"/>
        </w:rPr>
      </w:pPr>
      <w:r w:rsidRPr="00B0482E">
        <w:rPr>
          <w:rFonts w:eastAsia="Calibri"/>
          <w:iCs/>
          <w:sz w:val="28"/>
          <w:szCs w:val="28"/>
        </w:rPr>
        <w:t>На основе предварительного отбора факторов по PCA и корреляции в модель включены:</w:t>
      </w:r>
    </w:p>
    <w:p w14:paraId="2EBFD361" w14:textId="09425540" w:rsidR="007E2F04" w:rsidRPr="00B0482E" w:rsidRDefault="007E2F04" w:rsidP="008B5A7D">
      <w:pPr>
        <w:numPr>
          <w:ilvl w:val="0"/>
          <w:numId w:val="16"/>
        </w:numPr>
        <w:tabs>
          <w:tab w:val="left" w:pos="851"/>
        </w:tabs>
        <w:ind w:left="0" w:firstLine="709"/>
        <w:jc w:val="both"/>
        <w:rPr>
          <w:rFonts w:eastAsia="Calibri"/>
          <w:iCs/>
          <w:sz w:val="28"/>
          <w:szCs w:val="28"/>
        </w:rPr>
      </w:pPr>
      <w:r w:rsidRPr="00B0482E">
        <w:rPr>
          <w:rFonts w:eastAsia="Calibri"/>
          <w:iCs/>
          <w:sz w:val="28"/>
          <w:szCs w:val="28"/>
        </w:rPr>
        <w:t>X1 – Господдержка сельского хозяйства</w:t>
      </w:r>
      <w:r>
        <w:rPr>
          <w:rFonts w:eastAsia="Calibri"/>
          <w:iCs/>
          <w:sz w:val="28"/>
          <w:szCs w:val="28"/>
          <w:lang w:val="ru-RU"/>
        </w:rPr>
        <w:t>;</w:t>
      </w:r>
    </w:p>
    <w:p w14:paraId="101D025D" w14:textId="50CD1EB0" w:rsidR="007E2F04" w:rsidRPr="00B0482E" w:rsidRDefault="007E2F04" w:rsidP="008B5A7D">
      <w:pPr>
        <w:numPr>
          <w:ilvl w:val="0"/>
          <w:numId w:val="16"/>
        </w:numPr>
        <w:tabs>
          <w:tab w:val="left" w:pos="851"/>
        </w:tabs>
        <w:ind w:left="0" w:firstLine="709"/>
        <w:jc w:val="both"/>
        <w:rPr>
          <w:rFonts w:eastAsia="Calibri"/>
          <w:iCs/>
          <w:sz w:val="28"/>
          <w:szCs w:val="28"/>
        </w:rPr>
      </w:pPr>
      <w:r w:rsidRPr="00B0482E">
        <w:rPr>
          <w:rFonts w:eastAsia="Calibri"/>
          <w:iCs/>
          <w:sz w:val="28"/>
          <w:szCs w:val="28"/>
        </w:rPr>
        <w:t>X2 – Кредитование сельского хозяйства</w:t>
      </w:r>
      <w:r>
        <w:rPr>
          <w:rFonts w:eastAsia="Calibri"/>
          <w:iCs/>
          <w:sz w:val="28"/>
          <w:szCs w:val="28"/>
          <w:lang w:val="ru-RU"/>
        </w:rPr>
        <w:t>;</w:t>
      </w:r>
    </w:p>
    <w:p w14:paraId="43F06042" w14:textId="681F26BE" w:rsidR="007E2F04" w:rsidRPr="00B0482E" w:rsidRDefault="007E2F04" w:rsidP="008B5A7D">
      <w:pPr>
        <w:numPr>
          <w:ilvl w:val="0"/>
          <w:numId w:val="16"/>
        </w:numPr>
        <w:tabs>
          <w:tab w:val="left" w:pos="851"/>
        </w:tabs>
        <w:ind w:left="0" w:firstLine="709"/>
        <w:jc w:val="both"/>
        <w:rPr>
          <w:rFonts w:eastAsia="Calibri"/>
          <w:iCs/>
          <w:sz w:val="28"/>
          <w:szCs w:val="28"/>
        </w:rPr>
      </w:pPr>
      <w:r>
        <w:rPr>
          <w:rFonts w:eastAsia="Calibri"/>
          <w:iCs/>
          <w:sz w:val="28"/>
          <w:szCs w:val="28"/>
          <w:lang w:val="ru-RU"/>
        </w:rPr>
        <w:t>Х4</w:t>
      </w:r>
      <w:r w:rsidRPr="00B0482E">
        <w:rPr>
          <w:rFonts w:eastAsia="Calibri"/>
          <w:iCs/>
          <w:sz w:val="28"/>
          <w:szCs w:val="28"/>
        </w:rPr>
        <w:t xml:space="preserve"> – </w:t>
      </w:r>
      <w:r w:rsidRPr="00F24CF4">
        <w:rPr>
          <w:rFonts w:eastAsia="Calibri"/>
          <w:iCs/>
          <w:sz w:val="28"/>
          <w:szCs w:val="28"/>
        </w:rPr>
        <w:t>Производительность труда в сельском хозяйстве за год</w:t>
      </w:r>
      <w:r>
        <w:rPr>
          <w:rFonts w:eastAsia="Calibri"/>
          <w:iCs/>
          <w:sz w:val="28"/>
          <w:szCs w:val="28"/>
          <w:lang w:val="ru-RU"/>
        </w:rPr>
        <w:t>.</w:t>
      </w:r>
    </w:p>
    <w:p w14:paraId="77A99FD6" w14:textId="77777777" w:rsidR="007E2F04" w:rsidRPr="00B0482E" w:rsidRDefault="007E2F04" w:rsidP="007E2F04">
      <w:pPr>
        <w:ind w:left="709"/>
        <w:jc w:val="both"/>
        <w:rPr>
          <w:rFonts w:eastAsia="Calibri"/>
          <w:iCs/>
          <w:sz w:val="28"/>
          <w:szCs w:val="28"/>
        </w:rPr>
      </w:pPr>
    </w:p>
    <w:bookmarkEnd w:id="80"/>
    <w:bookmarkEnd w:id="81"/>
    <w:p w14:paraId="4165C91B" w14:textId="444EFCF7" w:rsidR="007E2F04" w:rsidRPr="00B0482E" w:rsidRDefault="007E2F04" w:rsidP="007E2F04">
      <w:pPr>
        <w:jc w:val="both"/>
        <w:rPr>
          <w:rFonts w:eastAsia="Calibri"/>
          <w:iCs/>
          <w:sz w:val="28"/>
          <w:szCs w:val="28"/>
          <w:lang w:val="ru-RU"/>
        </w:rPr>
      </w:pPr>
      <w:r w:rsidRPr="00B0482E">
        <w:rPr>
          <w:rFonts w:eastAsia="Calibri"/>
          <w:iCs/>
          <w:sz w:val="28"/>
          <w:szCs w:val="28"/>
          <w:lang w:val="ru-RU"/>
        </w:rPr>
        <w:t xml:space="preserve">Таблица </w:t>
      </w:r>
      <w:r w:rsidR="007C2D49">
        <w:rPr>
          <w:rFonts w:eastAsia="Calibri"/>
          <w:iCs/>
          <w:sz w:val="28"/>
          <w:szCs w:val="28"/>
          <w:lang w:val="ru-RU"/>
        </w:rPr>
        <w:t>73</w:t>
      </w:r>
      <w:r w:rsidRPr="00B0482E">
        <w:rPr>
          <w:rFonts w:eastAsia="Calibri"/>
          <w:iCs/>
          <w:sz w:val="28"/>
          <w:szCs w:val="28"/>
          <w:lang w:val="ru-RU"/>
        </w:rPr>
        <w:t xml:space="preserve"> </w:t>
      </w:r>
      <w:r>
        <w:rPr>
          <w:rFonts w:eastAsia="Calibri"/>
          <w:iCs/>
          <w:sz w:val="28"/>
          <w:szCs w:val="28"/>
        </w:rPr>
        <w:t>‒</w:t>
      </w:r>
      <w:r w:rsidRPr="00B0482E">
        <w:rPr>
          <w:rFonts w:eastAsia="Calibri"/>
          <w:iCs/>
          <w:sz w:val="28"/>
          <w:szCs w:val="28"/>
        </w:rPr>
        <w:t xml:space="preserve"> Результаты регресси</w:t>
      </w:r>
      <w:r w:rsidRPr="00B0482E">
        <w:rPr>
          <w:rFonts w:eastAsia="Calibri"/>
          <w:iCs/>
          <w:sz w:val="28"/>
          <w:szCs w:val="28"/>
          <w:lang w:val="ru-RU"/>
        </w:rPr>
        <w:t>онного анализа</w:t>
      </w:r>
      <w:r w:rsidRPr="00B0482E">
        <w:rPr>
          <w:rFonts w:eastAsia="Calibri"/>
          <w:iCs/>
          <w:sz w:val="28"/>
          <w:szCs w:val="28"/>
        </w:rPr>
        <w:t xml:space="preserve"> по</w:t>
      </w:r>
      <w:r w:rsidRPr="00B0482E">
        <w:rPr>
          <w:rFonts w:eastAsia="Calibri"/>
          <w:iCs/>
          <w:sz w:val="28"/>
          <w:szCs w:val="28"/>
          <w:lang w:val="ru-RU"/>
        </w:rPr>
        <w:t xml:space="preserve"> модели</w:t>
      </w:r>
      <w:r w:rsidRPr="00B0482E">
        <w:rPr>
          <w:rFonts w:eastAsia="Calibri"/>
          <w:iCs/>
          <w:sz w:val="28"/>
          <w:szCs w:val="28"/>
        </w:rPr>
        <w:t xml:space="preserve"> экономической устойчивости</w:t>
      </w:r>
      <w:r w:rsidRPr="00B0482E">
        <w:rPr>
          <w:rFonts w:eastAsia="Calibri"/>
          <w:iCs/>
          <w:sz w:val="28"/>
          <w:szCs w:val="28"/>
          <w:lang w:val="ru-RU"/>
        </w:rPr>
        <w:t xml:space="preserve"> сельского хозяйства </w:t>
      </w:r>
    </w:p>
    <w:p w14:paraId="78E0EE17" w14:textId="77777777" w:rsidR="007E2F04" w:rsidRPr="00B0482E" w:rsidRDefault="007E2F04" w:rsidP="007E2F04">
      <w:pPr>
        <w:jc w:val="both"/>
        <w:rPr>
          <w:rFonts w:eastAsia="Calibri"/>
          <w:iCs/>
          <w:sz w:val="28"/>
          <w:szCs w:val="28"/>
          <w:lang w:val="ru-RU"/>
        </w:rPr>
      </w:pPr>
    </w:p>
    <w:tbl>
      <w:tblPr>
        <w:tblW w:w="961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52"/>
        <w:gridCol w:w="2268"/>
        <w:gridCol w:w="1559"/>
        <w:gridCol w:w="1560"/>
        <w:gridCol w:w="1275"/>
      </w:tblGrid>
      <w:tr w:rsidR="007E2F04" w:rsidRPr="00B0482E" w14:paraId="6C2A5E2E" w14:textId="77777777" w:rsidTr="007B1337">
        <w:trPr>
          <w:trHeight w:val="204"/>
        </w:trPr>
        <w:tc>
          <w:tcPr>
            <w:tcW w:w="9614" w:type="dxa"/>
            <w:gridSpan w:val="5"/>
            <w:vAlign w:val="bottom"/>
          </w:tcPr>
          <w:p w14:paraId="681AEE07" w14:textId="77777777" w:rsidR="007E2F04" w:rsidRPr="00B0482E" w:rsidRDefault="007E2F04" w:rsidP="007B1337">
            <w:pPr>
              <w:autoSpaceDE w:val="0"/>
              <w:autoSpaceDN w:val="0"/>
              <w:adjustRightInd w:val="0"/>
              <w:ind w:left="117"/>
              <w:jc w:val="left"/>
              <w:rPr>
                <w:color w:val="000000" w:themeColor="text1"/>
                <w:lang w:val="en-US"/>
              </w:rPr>
            </w:pPr>
            <w:r w:rsidRPr="00B0482E">
              <w:rPr>
                <w:color w:val="000000" w:themeColor="text1"/>
              </w:rPr>
              <w:t xml:space="preserve">Dependent Variable: </w:t>
            </w:r>
            <w:r w:rsidRPr="00B0482E">
              <w:rPr>
                <w:color w:val="000000" w:themeColor="text1"/>
                <w:lang w:val="en-US"/>
              </w:rPr>
              <w:t>Y</w:t>
            </w:r>
          </w:p>
        </w:tc>
      </w:tr>
      <w:tr w:rsidR="007E2F04" w:rsidRPr="00B0482E" w14:paraId="37035D59" w14:textId="77777777" w:rsidTr="007B1337">
        <w:trPr>
          <w:trHeight w:val="204"/>
        </w:trPr>
        <w:tc>
          <w:tcPr>
            <w:tcW w:w="9614" w:type="dxa"/>
            <w:gridSpan w:val="5"/>
            <w:vAlign w:val="bottom"/>
          </w:tcPr>
          <w:p w14:paraId="306BEA2C"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Method: Least Squares</w:t>
            </w:r>
          </w:p>
        </w:tc>
      </w:tr>
      <w:tr w:rsidR="007E2F04" w:rsidRPr="00B0482E" w14:paraId="62F62D57" w14:textId="77777777" w:rsidTr="007B1337">
        <w:trPr>
          <w:trHeight w:val="204"/>
        </w:trPr>
        <w:tc>
          <w:tcPr>
            <w:tcW w:w="9614" w:type="dxa"/>
            <w:gridSpan w:val="5"/>
            <w:vAlign w:val="bottom"/>
          </w:tcPr>
          <w:p w14:paraId="1720DE20" w14:textId="77777777" w:rsidR="007E2F04" w:rsidRPr="00116BD2" w:rsidRDefault="007E2F04" w:rsidP="007B1337">
            <w:pPr>
              <w:autoSpaceDE w:val="0"/>
              <w:autoSpaceDN w:val="0"/>
              <w:adjustRightInd w:val="0"/>
              <w:ind w:left="117"/>
              <w:jc w:val="left"/>
              <w:rPr>
                <w:color w:val="000000" w:themeColor="text1"/>
                <w:lang w:val="ru-RU"/>
              </w:rPr>
            </w:pPr>
            <w:r w:rsidRPr="00B0482E">
              <w:rPr>
                <w:color w:val="000000" w:themeColor="text1"/>
              </w:rPr>
              <w:t xml:space="preserve">Date: </w:t>
            </w:r>
            <w:r w:rsidRPr="00B0482E">
              <w:rPr>
                <w:color w:val="000000" w:themeColor="text1"/>
                <w:lang w:val="ru-RU"/>
              </w:rPr>
              <w:t>1</w:t>
            </w:r>
            <w:r>
              <w:rPr>
                <w:color w:val="000000" w:themeColor="text1"/>
                <w:lang w:val="ru-RU"/>
              </w:rPr>
              <w:t>3</w:t>
            </w:r>
            <w:r w:rsidRPr="00B0482E">
              <w:rPr>
                <w:color w:val="000000" w:themeColor="text1"/>
              </w:rPr>
              <w:t>/</w:t>
            </w:r>
            <w:r w:rsidRPr="00B0482E">
              <w:rPr>
                <w:color w:val="000000" w:themeColor="text1"/>
                <w:lang w:val="ru-RU"/>
              </w:rPr>
              <w:t>0</w:t>
            </w:r>
            <w:r>
              <w:rPr>
                <w:color w:val="000000" w:themeColor="text1"/>
                <w:lang w:val="ru-RU"/>
              </w:rPr>
              <w:t>4</w:t>
            </w:r>
            <w:r w:rsidRPr="00B0482E">
              <w:rPr>
                <w:color w:val="000000" w:themeColor="text1"/>
              </w:rPr>
              <w:t>/2</w:t>
            </w:r>
            <w:r w:rsidRPr="00B0482E">
              <w:rPr>
                <w:color w:val="000000" w:themeColor="text1"/>
                <w:lang w:val="ru-RU"/>
              </w:rPr>
              <w:t>6</w:t>
            </w:r>
            <w:r w:rsidRPr="00B0482E">
              <w:rPr>
                <w:color w:val="000000" w:themeColor="text1"/>
              </w:rPr>
              <w:t xml:space="preserve">   Time: 1</w:t>
            </w:r>
            <w:r>
              <w:rPr>
                <w:color w:val="000000" w:themeColor="text1"/>
                <w:lang w:val="ru-RU"/>
              </w:rPr>
              <w:t>2</w:t>
            </w:r>
            <w:r w:rsidRPr="00B0482E">
              <w:rPr>
                <w:color w:val="000000" w:themeColor="text1"/>
              </w:rPr>
              <w:t>:</w:t>
            </w:r>
            <w:r>
              <w:rPr>
                <w:color w:val="000000" w:themeColor="text1"/>
                <w:lang w:val="ru-RU"/>
              </w:rPr>
              <w:t>1</w:t>
            </w:r>
            <w:r w:rsidRPr="00B0482E">
              <w:rPr>
                <w:color w:val="000000" w:themeColor="text1"/>
                <w:lang w:val="ru-RU"/>
              </w:rPr>
              <w:t>8</w:t>
            </w:r>
          </w:p>
        </w:tc>
      </w:tr>
      <w:tr w:rsidR="007E2F04" w:rsidRPr="00B0482E" w14:paraId="55236043" w14:textId="77777777" w:rsidTr="007B1337">
        <w:trPr>
          <w:trHeight w:val="204"/>
        </w:trPr>
        <w:tc>
          <w:tcPr>
            <w:tcW w:w="9614" w:type="dxa"/>
            <w:gridSpan w:val="5"/>
            <w:vAlign w:val="bottom"/>
          </w:tcPr>
          <w:p w14:paraId="193659E5" w14:textId="77777777" w:rsidR="007E2F04" w:rsidRPr="00B0482E" w:rsidRDefault="007E2F04" w:rsidP="007B1337">
            <w:pPr>
              <w:autoSpaceDE w:val="0"/>
              <w:autoSpaceDN w:val="0"/>
              <w:adjustRightInd w:val="0"/>
              <w:ind w:left="117"/>
              <w:jc w:val="left"/>
              <w:rPr>
                <w:color w:val="000000" w:themeColor="text1"/>
                <w:lang w:val="ru-RU"/>
              </w:rPr>
            </w:pPr>
            <w:r w:rsidRPr="00B0482E">
              <w:rPr>
                <w:color w:val="000000" w:themeColor="text1"/>
              </w:rPr>
              <w:t>Sample: 20</w:t>
            </w:r>
            <w:r w:rsidRPr="00B0482E">
              <w:rPr>
                <w:color w:val="000000" w:themeColor="text1"/>
                <w:lang w:val="ru-RU"/>
              </w:rPr>
              <w:t>10</w:t>
            </w:r>
            <w:r w:rsidRPr="00B0482E">
              <w:rPr>
                <w:color w:val="000000" w:themeColor="text1"/>
              </w:rPr>
              <w:t xml:space="preserve"> 202</w:t>
            </w:r>
            <w:r w:rsidRPr="00B0482E">
              <w:rPr>
                <w:color w:val="000000" w:themeColor="text1"/>
                <w:lang w:val="ru-RU"/>
              </w:rPr>
              <w:t>4</w:t>
            </w:r>
          </w:p>
        </w:tc>
      </w:tr>
      <w:tr w:rsidR="007E2F04" w:rsidRPr="00B0482E" w14:paraId="6D929983" w14:textId="77777777" w:rsidTr="007B1337">
        <w:trPr>
          <w:trHeight w:val="204"/>
        </w:trPr>
        <w:tc>
          <w:tcPr>
            <w:tcW w:w="9614" w:type="dxa"/>
            <w:gridSpan w:val="5"/>
            <w:vAlign w:val="bottom"/>
          </w:tcPr>
          <w:p w14:paraId="4930BB69" w14:textId="77777777" w:rsidR="007E2F04" w:rsidRPr="00B0482E" w:rsidRDefault="007E2F04" w:rsidP="007B1337">
            <w:pPr>
              <w:autoSpaceDE w:val="0"/>
              <w:autoSpaceDN w:val="0"/>
              <w:adjustRightInd w:val="0"/>
              <w:ind w:left="117"/>
              <w:jc w:val="left"/>
              <w:rPr>
                <w:color w:val="000000" w:themeColor="text1"/>
                <w:lang w:val="ru-RU"/>
              </w:rPr>
            </w:pPr>
            <w:r w:rsidRPr="00B0482E">
              <w:rPr>
                <w:color w:val="000000" w:themeColor="text1"/>
              </w:rPr>
              <w:t xml:space="preserve">Included observations: </w:t>
            </w:r>
            <w:r w:rsidRPr="00B0482E">
              <w:rPr>
                <w:color w:val="000000" w:themeColor="text1"/>
                <w:lang w:val="ru-RU"/>
              </w:rPr>
              <w:t>15</w:t>
            </w:r>
          </w:p>
        </w:tc>
      </w:tr>
      <w:tr w:rsidR="007E2F04" w:rsidRPr="00B0482E" w14:paraId="0E506F2E" w14:textId="77777777" w:rsidTr="007B1337">
        <w:trPr>
          <w:trHeight w:val="204"/>
        </w:trPr>
        <w:tc>
          <w:tcPr>
            <w:tcW w:w="2952" w:type="dxa"/>
            <w:vAlign w:val="bottom"/>
          </w:tcPr>
          <w:p w14:paraId="2C1825C9" w14:textId="77777777" w:rsidR="007E2F04" w:rsidRPr="00B0482E" w:rsidRDefault="007E2F04" w:rsidP="007B1337">
            <w:pPr>
              <w:autoSpaceDE w:val="0"/>
              <w:autoSpaceDN w:val="0"/>
              <w:adjustRightInd w:val="0"/>
              <w:rPr>
                <w:color w:val="000000" w:themeColor="text1"/>
              </w:rPr>
            </w:pPr>
            <w:r w:rsidRPr="00B0482E">
              <w:rPr>
                <w:color w:val="000000" w:themeColor="text1"/>
              </w:rPr>
              <w:t>Variable</w:t>
            </w:r>
          </w:p>
        </w:tc>
        <w:tc>
          <w:tcPr>
            <w:tcW w:w="2268" w:type="dxa"/>
            <w:vAlign w:val="bottom"/>
          </w:tcPr>
          <w:p w14:paraId="356E58C7" w14:textId="77777777" w:rsidR="007E2F04" w:rsidRPr="00B0482E" w:rsidRDefault="007E2F04" w:rsidP="007B1337">
            <w:pPr>
              <w:autoSpaceDE w:val="0"/>
              <w:autoSpaceDN w:val="0"/>
              <w:adjustRightInd w:val="0"/>
              <w:ind w:right="20"/>
              <w:rPr>
                <w:color w:val="000000" w:themeColor="text1"/>
              </w:rPr>
            </w:pPr>
            <w:r w:rsidRPr="00B0482E">
              <w:rPr>
                <w:color w:val="000000" w:themeColor="text1"/>
              </w:rPr>
              <w:t>Coefficient</w:t>
            </w:r>
          </w:p>
        </w:tc>
        <w:tc>
          <w:tcPr>
            <w:tcW w:w="1559" w:type="dxa"/>
            <w:vAlign w:val="bottom"/>
          </w:tcPr>
          <w:p w14:paraId="65508C14" w14:textId="77777777" w:rsidR="007E2F04" w:rsidRPr="00B0482E" w:rsidRDefault="007E2F04" w:rsidP="007B1337">
            <w:pPr>
              <w:autoSpaceDE w:val="0"/>
              <w:autoSpaceDN w:val="0"/>
              <w:adjustRightInd w:val="0"/>
              <w:ind w:right="20"/>
              <w:rPr>
                <w:color w:val="000000" w:themeColor="text1"/>
              </w:rPr>
            </w:pPr>
            <w:r w:rsidRPr="00B0482E">
              <w:rPr>
                <w:color w:val="000000" w:themeColor="text1"/>
              </w:rPr>
              <w:t>Std. Error</w:t>
            </w:r>
          </w:p>
        </w:tc>
        <w:tc>
          <w:tcPr>
            <w:tcW w:w="1560" w:type="dxa"/>
            <w:vAlign w:val="bottom"/>
          </w:tcPr>
          <w:p w14:paraId="5E1AC789" w14:textId="77777777" w:rsidR="007E2F04" w:rsidRPr="00B0482E" w:rsidRDefault="007E2F04" w:rsidP="007B1337">
            <w:pPr>
              <w:autoSpaceDE w:val="0"/>
              <w:autoSpaceDN w:val="0"/>
              <w:adjustRightInd w:val="0"/>
              <w:ind w:right="20"/>
              <w:rPr>
                <w:color w:val="000000" w:themeColor="text1"/>
              </w:rPr>
            </w:pPr>
            <w:r w:rsidRPr="00B0482E">
              <w:rPr>
                <w:color w:val="000000" w:themeColor="text1"/>
              </w:rPr>
              <w:t>t-Statistic</w:t>
            </w:r>
          </w:p>
        </w:tc>
        <w:tc>
          <w:tcPr>
            <w:tcW w:w="1275" w:type="dxa"/>
            <w:vAlign w:val="bottom"/>
          </w:tcPr>
          <w:p w14:paraId="4465BEAB" w14:textId="77777777" w:rsidR="007E2F04" w:rsidRPr="00B0482E" w:rsidRDefault="007E2F04" w:rsidP="007B1337">
            <w:pPr>
              <w:autoSpaceDE w:val="0"/>
              <w:autoSpaceDN w:val="0"/>
              <w:adjustRightInd w:val="0"/>
              <w:ind w:right="20"/>
              <w:rPr>
                <w:color w:val="000000" w:themeColor="text1"/>
              </w:rPr>
            </w:pPr>
            <w:r w:rsidRPr="00B0482E">
              <w:rPr>
                <w:color w:val="000000" w:themeColor="text1"/>
              </w:rPr>
              <w:t>Prob.</w:t>
            </w:r>
          </w:p>
        </w:tc>
      </w:tr>
      <w:tr w:rsidR="007E2F04" w:rsidRPr="00B0482E" w14:paraId="4A4D44D2" w14:textId="77777777" w:rsidTr="007B1337">
        <w:trPr>
          <w:trHeight w:val="204"/>
        </w:trPr>
        <w:tc>
          <w:tcPr>
            <w:tcW w:w="2952" w:type="dxa"/>
            <w:vAlign w:val="bottom"/>
          </w:tcPr>
          <w:p w14:paraId="3EC5EF02" w14:textId="77777777" w:rsidR="007E2F04" w:rsidRPr="00B0482E" w:rsidRDefault="007E2F04" w:rsidP="007B1337">
            <w:pPr>
              <w:autoSpaceDE w:val="0"/>
              <w:autoSpaceDN w:val="0"/>
              <w:adjustRightInd w:val="0"/>
              <w:jc w:val="left"/>
              <w:rPr>
                <w:color w:val="000000" w:themeColor="text1"/>
                <w:lang w:val="en-US"/>
              </w:rPr>
            </w:pPr>
            <w:r w:rsidRPr="00B0482E">
              <w:rPr>
                <w:rFonts w:eastAsia="Calibri"/>
                <w:lang w:val="en-US"/>
              </w:rPr>
              <w:t xml:space="preserve">X1 </w:t>
            </w:r>
          </w:p>
        </w:tc>
        <w:tc>
          <w:tcPr>
            <w:tcW w:w="2268" w:type="dxa"/>
          </w:tcPr>
          <w:p w14:paraId="4A6EFB83" w14:textId="77777777" w:rsidR="007E2F04" w:rsidRPr="00B0482E" w:rsidRDefault="007E2F04" w:rsidP="007B1337">
            <w:pPr>
              <w:autoSpaceDE w:val="0"/>
              <w:autoSpaceDN w:val="0"/>
              <w:adjustRightInd w:val="0"/>
              <w:ind w:left="118" w:right="20"/>
              <w:rPr>
                <w:color w:val="000000" w:themeColor="text1"/>
              </w:rPr>
            </w:pPr>
            <w:r w:rsidRPr="00B0482E">
              <w:t>0,2481</w:t>
            </w:r>
          </w:p>
        </w:tc>
        <w:tc>
          <w:tcPr>
            <w:tcW w:w="1559" w:type="dxa"/>
          </w:tcPr>
          <w:p w14:paraId="1EB3BDFD" w14:textId="77777777" w:rsidR="007E2F04" w:rsidRPr="00B0482E" w:rsidRDefault="007E2F04" w:rsidP="007B1337">
            <w:pPr>
              <w:autoSpaceDE w:val="0"/>
              <w:autoSpaceDN w:val="0"/>
              <w:adjustRightInd w:val="0"/>
              <w:ind w:right="20"/>
              <w:jc w:val="right"/>
              <w:rPr>
                <w:color w:val="000000" w:themeColor="text1"/>
                <w:lang w:val="ru-RU"/>
              </w:rPr>
            </w:pPr>
            <w:r w:rsidRPr="00B0482E">
              <w:t>0,0942</w:t>
            </w:r>
          </w:p>
        </w:tc>
        <w:tc>
          <w:tcPr>
            <w:tcW w:w="1560" w:type="dxa"/>
          </w:tcPr>
          <w:p w14:paraId="708C4DE0" w14:textId="77777777" w:rsidR="007E2F04" w:rsidRPr="00B0482E" w:rsidRDefault="007E2F04" w:rsidP="007B1337">
            <w:pPr>
              <w:autoSpaceDE w:val="0"/>
              <w:autoSpaceDN w:val="0"/>
              <w:adjustRightInd w:val="0"/>
              <w:ind w:right="20"/>
              <w:jc w:val="right"/>
              <w:rPr>
                <w:color w:val="000000" w:themeColor="text1"/>
              </w:rPr>
            </w:pPr>
            <w:r w:rsidRPr="00B0482E">
              <w:t>2,6337</w:t>
            </w:r>
          </w:p>
        </w:tc>
        <w:tc>
          <w:tcPr>
            <w:tcW w:w="1275" w:type="dxa"/>
          </w:tcPr>
          <w:p w14:paraId="519488B4" w14:textId="77777777" w:rsidR="007E2F04" w:rsidRPr="00B0482E" w:rsidRDefault="007E2F04" w:rsidP="007B1337">
            <w:pPr>
              <w:autoSpaceDE w:val="0"/>
              <w:autoSpaceDN w:val="0"/>
              <w:adjustRightInd w:val="0"/>
              <w:ind w:right="20"/>
              <w:jc w:val="right"/>
              <w:rPr>
                <w:color w:val="000000" w:themeColor="text1"/>
                <w:lang w:val="ru-RU"/>
              </w:rPr>
            </w:pPr>
            <w:r w:rsidRPr="00B0482E">
              <w:t>0,</w:t>
            </w:r>
            <w:r w:rsidRPr="00B0482E">
              <w:rPr>
                <w:lang w:val="ru-RU"/>
              </w:rPr>
              <w:t>0</w:t>
            </w:r>
            <w:r w:rsidRPr="00B0482E">
              <w:t>2</w:t>
            </w:r>
            <w:r w:rsidRPr="00B0482E">
              <w:rPr>
                <w:lang w:val="ru-RU"/>
              </w:rPr>
              <w:t>33</w:t>
            </w:r>
          </w:p>
        </w:tc>
      </w:tr>
      <w:tr w:rsidR="007E2F04" w:rsidRPr="00B0482E" w14:paraId="0184D4C8" w14:textId="77777777" w:rsidTr="007B1337">
        <w:trPr>
          <w:trHeight w:val="204"/>
        </w:trPr>
        <w:tc>
          <w:tcPr>
            <w:tcW w:w="2952" w:type="dxa"/>
            <w:vAlign w:val="bottom"/>
          </w:tcPr>
          <w:p w14:paraId="1156078E" w14:textId="77777777" w:rsidR="007E2F04" w:rsidRPr="00B0482E" w:rsidRDefault="007E2F04" w:rsidP="007B1337">
            <w:pPr>
              <w:autoSpaceDE w:val="0"/>
              <w:autoSpaceDN w:val="0"/>
              <w:adjustRightInd w:val="0"/>
              <w:jc w:val="left"/>
              <w:rPr>
                <w:color w:val="000000" w:themeColor="text1"/>
                <w:lang w:val="en-US"/>
              </w:rPr>
            </w:pPr>
            <w:r w:rsidRPr="00B0482E">
              <w:rPr>
                <w:rFonts w:eastAsia="Calibri"/>
                <w:lang w:val="en-US"/>
              </w:rPr>
              <w:t>X2</w:t>
            </w:r>
          </w:p>
        </w:tc>
        <w:tc>
          <w:tcPr>
            <w:tcW w:w="2268" w:type="dxa"/>
          </w:tcPr>
          <w:p w14:paraId="2C6C8F34" w14:textId="77777777" w:rsidR="007E2F04" w:rsidRPr="00B0482E" w:rsidRDefault="007E2F04" w:rsidP="007B1337">
            <w:pPr>
              <w:autoSpaceDE w:val="0"/>
              <w:autoSpaceDN w:val="0"/>
              <w:adjustRightInd w:val="0"/>
              <w:ind w:left="118" w:right="20"/>
              <w:rPr>
                <w:color w:val="000000" w:themeColor="text1"/>
              </w:rPr>
            </w:pPr>
            <w:r w:rsidRPr="00B0482E">
              <w:t>0,1655</w:t>
            </w:r>
          </w:p>
        </w:tc>
        <w:tc>
          <w:tcPr>
            <w:tcW w:w="1559" w:type="dxa"/>
          </w:tcPr>
          <w:p w14:paraId="5BBE95B5" w14:textId="77777777" w:rsidR="007E2F04" w:rsidRPr="00B0482E" w:rsidRDefault="007E2F04" w:rsidP="007B1337">
            <w:pPr>
              <w:autoSpaceDE w:val="0"/>
              <w:autoSpaceDN w:val="0"/>
              <w:adjustRightInd w:val="0"/>
              <w:ind w:right="20"/>
              <w:jc w:val="right"/>
              <w:rPr>
                <w:color w:val="000000" w:themeColor="text1"/>
              </w:rPr>
            </w:pPr>
            <w:r w:rsidRPr="00B0482E">
              <w:t>0,0421</w:t>
            </w:r>
          </w:p>
        </w:tc>
        <w:tc>
          <w:tcPr>
            <w:tcW w:w="1560" w:type="dxa"/>
          </w:tcPr>
          <w:p w14:paraId="39821619" w14:textId="77777777" w:rsidR="007E2F04" w:rsidRPr="00B0482E" w:rsidRDefault="007E2F04" w:rsidP="007B1337">
            <w:pPr>
              <w:autoSpaceDE w:val="0"/>
              <w:autoSpaceDN w:val="0"/>
              <w:adjustRightInd w:val="0"/>
              <w:ind w:right="20"/>
              <w:jc w:val="right"/>
              <w:rPr>
                <w:color w:val="000000" w:themeColor="text1"/>
              </w:rPr>
            </w:pPr>
            <w:r w:rsidRPr="00B0482E">
              <w:t>3,9311</w:t>
            </w:r>
          </w:p>
        </w:tc>
        <w:tc>
          <w:tcPr>
            <w:tcW w:w="1275" w:type="dxa"/>
          </w:tcPr>
          <w:p w14:paraId="4E9692A6" w14:textId="77777777" w:rsidR="007E2F04" w:rsidRPr="00B0482E" w:rsidRDefault="007E2F04" w:rsidP="007B1337">
            <w:pPr>
              <w:autoSpaceDE w:val="0"/>
              <w:autoSpaceDN w:val="0"/>
              <w:adjustRightInd w:val="0"/>
              <w:ind w:right="20"/>
              <w:jc w:val="right"/>
              <w:rPr>
                <w:color w:val="000000" w:themeColor="text1"/>
                <w:lang w:val="ru-RU"/>
              </w:rPr>
            </w:pPr>
            <w:r w:rsidRPr="00B0482E">
              <w:t>0,</w:t>
            </w:r>
            <w:r w:rsidRPr="00B0482E">
              <w:rPr>
                <w:lang w:val="ru-RU"/>
              </w:rPr>
              <w:t>0024</w:t>
            </w:r>
          </w:p>
        </w:tc>
      </w:tr>
      <w:tr w:rsidR="007E2F04" w:rsidRPr="00B0482E" w14:paraId="48FBD12C" w14:textId="77777777" w:rsidTr="007B1337">
        <w:trPr>
          <w:trHeight w:val="204"/>
        </w:trPr>
        <w:tc>
          <w:tcPr>
            <w:tcW w:w="2952" w:type="dxa"/>
            <w:vAlign w:val="bottom"/>
          </w:tcPr>
          <w:p w14:paraId="5FE3B467" w14:textId="77777777" w:rsidR="007E2F04" w:rsidRPr="00A134F3" w:rsidRDefault="007E2F04" w:rsidP="007B1337">
            <w:pPr>
              <w:autoSpaceDE w:val="0"/>
              <w:autoSpaceDN w:val="0"/>
              <w:adjustRightInd w:val="0"/>
              <w:jc w:val="left"/>
              <w:rPr>
                <w:color w:val="000000" w:themeColor="text1"/>
                <w:lang w:val="ru-RU"/>
              </w:rPr>
            </w:pPr>
            <w:r w:rsidRPr="00B0482E">
              <w:rPr>
                <w:rFonts w:eastAsia="Calibri"/>
                <w:lang w:val="en-US"/>
              </w:rPr>
              <w:t>X</w:t>
            </w:r>
            <w:r>
              <w:rPr>
                <w:rFonts w:eastAsia="Calibri"/>
                <w:lang w:val="ru-RU"/>
              </w:rPr>
              <w:t>4</w:t>
            </w:r>
          </w:p>
        </w:tc>
        <w:tc>
          <w:tcPr>
            <w:tcW w:w="2268" w:type="dxa"/>
          </w:tcPr>
          <w:p w14:paraId="3D8CB2A7" w14:textId="77777777" w:rsidR="007E2F04" w:rsidRPr="00B0482E" w:rsidRDefault="007E2F04" w:rsidP="007B1337">
            <w:pPr>
              <w:autoSpaceDE w:val="0"/>
              <w:autoSpaceDN w:val="0"/>
              <w:adjustRightInd w:val="0"/>
              <w:ind w:left="118" w:right="20"/>
              <w:rPr>
                <w:color w:val="000000" w:themeColor="text1"/>
              </w:rPr>
            </w:pPr>
            <w:r>
              <w:rPr>
                <w:lang w:val="ru-RU"/>
              </w:rPr>
              <w:t>-</w:t>
            </w:r>
            <w:r w:rsidRPr="00B0482E">
              <w:t>0,4109</w:t>
            </w:r>
          </w:p>
        </w:tc>
        <w:tc>
          <w:tcPr>
            <w:tcW w:w="1559" w:type="dxa"/>
          </w:tcPr>
          <w:p w14:paraId="59AE90CD" w14:textId="77777777" w:rsidR="007E2F04" w:rsidRPr="00B0482E" w:rsidRDefault="007E2F04" w:rsidP="007B1337">
            <w:pPr>
              <w:autoSpaceDE w:val="0"/>
              <w:autoSpaceDN w:val="0"/>
              <w:adjustRightInd w:val="0"/>
              <w:ind w:right="20"/>
              <w:jc w:val="right"/>
              <w:rPr>
                <w:color w:val="000000" w:themeColor="text1"/>
              </w:rPr>
            </w:pPr>
            <w:r w:rsidRPr="00B0482E">
              <w:t>0,1684</w:t>
            </w:r>
          </w:p>
        </w:tc>
        <w:tc>
          <w:tcPr>
            <w:tcW w:w="1560" w:type="dxa"/>
          </w:tcPr>
          <w:p w14:paraId="18F5E40A" w14:textId="77777777" w:rsidR="007E2F04" w:rsidRPr="00B0482E" w:rsidRDefault="007E2F04" w:rsidP="007B1337">
            <w:pPr>
              <w:autoSpaceDE w:val="0"/>
              <w:autoSpaceDN w:val="0"/>
              <w:adjustRightInd w:val="0"/>
              <w:ind w:right="20"/>
              <w:jc w:val="right"/>
              <w:rPr>
                <w:color w:val="000000" w:themeColor="text1"/>
              </w:rPr>
            </w:pPr>
            <w:r w:rsidRPr="00B0482E">
              <w:t>2,4398</w:t>
            </w:r>
          </w:p>
        </w:tc>
        <w:tc>
          <w:tcPr>
            <w:tcW w:w="1275" w:type="dxa"/>
          </w:tcPr>
          <w:p w14:paraId="2C3A05C3" w14:textId="77777777" w:rsidR="007E2F04" w:rsidRPr="00B0482E" w:rsidRDefault="007E2F04" w:rsidP="007B1337">
            <w:pPr>
              <w:autoSpaceDE w:val="0"/>
              <w:autoSpaceDN w:val="0"/>
              <w:adjustRightInd w:val="0"/>
              <w:ind w:right="20"/>
              <w:jc w:val="right"/>
              <w:rPr>
                <w:color w:val="000000" w:themeColor="text1"/>
                <w:lang w:val="ru-RU"/>
              </w:rPr>
            </w:pPr>
            <w:r w:rsidRPr="00B0482E">
              <w:t>0,</w:t>
            </w:r>
            <w:r w:rsidRPr="00B0482E">
              <w:rPr>
                <w:lang w:val="ru-RU"/>
              </w:rPr>
              <w:t>0328</w:t>
            </w:r>
          </w:p>
        </w:tc>
      </w:tr>
      <w:tr w:rsidR="007E2F04" w:rsidRPr="00B0482E" w14:paraId="1AA94863" w14:textId="77777777" w:rsidTr="007B1337">
        <w:trPr>
          <w:trHeight w:val="204"/>
        </w:trPr>
        <w:tc>
          <w:tcPr>
            <w:tcW w:w="2952" w:type="dxa"/>
            <w:vAlign w:val="bottom"/>
          </w:tcPr>
          <w:p w14:paraId="7F945BD3" w14:textId="77777777" w:rsidR="007E2F04" w:rsidRPr="00B0482E" w:rsidRDefault="007E2F04" w:rsidP="007B1337">
            <w:pPr>
              <w:autoSpaceDE w:val="0"/>
              <w:autoSpaceDN w:val="0"/>
              <w:adjustRightInd w:val="0"/>
              <w:jc w:val="left"/>
              <w:rPr>
                <w:color w:val="000000" w:themeColor="text1"/>
              </w:rPr>
            </w:pPr>
            <w:r w:rsidRPr="00B0482E">
              <w:rPr>
                <w:color w:val="000000" w:themeColor="text1"/>
              </w:rPr>
              <w:t>C</w:t>
            </w:r>
          </w:p>
        </w:tc>
        <w:tc>
          <w:tcPr>
            <w:tcW w:w="2268" w:type="dxa"/>
          </w:tcPr>
          <w:p w14:paraId="79939B7E" w14:textId="77777777" w:rsidR="007E2F04" w:rsidRPr="00B0482E" w:rsidRDefault="007E2F04" w:rsidP="007B1337">
            <w:pPr>
              <w:autoSpaceDE w:val="0"/>
              <w:autoSpaceDN w:val="0"/>
              <w:adjustRightInd w:val="0"/>
              <w:ind w:left="118" w:right="20"/>
              <w:rPr>
                <w:color w:val="000000" w:themeColor="text1"/>
              </w:rPr>
            </w:pPr>
            <w:r w:rsidRPr="00B0482E">
              <w:t>-12,5401</w:t>
            </w:r>
          </w:p>
        </w:tc>
        <w:tc>
          <w:tcPr>
            <w:tcW w:w="1559" w:type="dxa"/>
          </w:tcPr>
          <w:p w14:paraId="2EC13C11" w14:textId="77777777" w:rsidR="007E2F04" w:rsidRPr="00B0482E" w:rsidRDefault="007E2F04" w:rsidP="007B1337">
            <w:pPr>
              <w:autoSpaceDE w:val="0"/>
              <w:autoSpaceDN w:val="0"/>
              <w:adjustRightInd w:val="0"/>
              <w:ind w:right="20"/>
              <w:jc w:val="right"/>
              <w:rPr>
                <w:color w:val="000000" w:themeColor="text1"/>
              </w:rPr>
            </w:pPr>
            <w:r w:rsidRPr="00B0482E">
              <w:t>28,154</w:t>
            </w:r>
          </w:p>
        </w:tc>
        <w:tc>
          <w:tcPr>
            <w:tcW w:w="1560" w:type="dxa"/>
          </w:tcPr>
          <w:p w14:paraId="462A256D" w14:textId="77777777" w:rsidR="007E2F04" w:rsidRPr="00B0482E" w:rsidRDefault="007E2F04" w:rsidP="007B1337">
            <w:pPr>
              <w:autoSpaceDE w:val="0"/>
              <w:autoSpaceDN w:val="0"/>
              <w:adjustRightInd w:val="0"/>
              <w:ind w:right="20"/>
              <w:jc w:val="right"/>
              <w:rPr>
                <w:color w:val="000000" w:themeColor="text1"/>
              </w:rPr>
            </w:pPr>
            <w:r w:rsidRPr="00B0482E">
              <w:t>-0,4454</w:t>
            </w:r>
          </w:p>
        </w:tc>
        <w:tc>
          <w:tcPr>
            <w:tcW w:w="1275" w:type="dxa"/>
          </w:tcPr>
          <w:p w14:paraId="59EAAADA" w14:textId="77777777" w:rsidR="007E2F04" w:rsidRPr="00B0482E" w:rsidRDefault="007E2F04" w:rsidP="007B1337">
            <w:pPr>
              <w:autoSpaceDE w:val="0"/>
              <w:autoSpaceDN w:val="0"/>
              <w:adjustRightInd w:val="0"/>
              <w:ind w:right="20"/>
              <w:jc w:val="right"/>
              <w:rPr>
                <w:color w:val="000000" w:themeColor="text1"/>
                <w:lang w:val="ru-RU"/>
              </w:rPr>
            </w:pPr>
            <w:r w:rsidRPr="00B0482E">
              <w:rPr>
                <w:lang w:val="ru-RU"/>
              </w:rPr>
              <w:t>0</w:t>
            </w:r>
            <w:r w:rsidRPr="00B0482E">
              <w:t>,</w:t>
            </w:r>
            <w:r w:rsidRPr="00B0482E">
              <w:rPr>
                <w:lang w:val="ru-RU"/>
              </w:rPr>
              <w:t>6647</w:t>
            </w:r>
          </w:p>
        </w:tc>
      </w:tr>
      <w:tr w:rsidR="007E2F04" w:rsidRPr="00B0482E" w14:paraId="72D2728A" w14:textId="77777777" w:rsidTr="007B1337">
        <w:trPr>
          <w:trHeight w:val="204"/>
        </w:trPr>
        <w:tc>
          <w:tcPr>
            <w:tcW w:w="2952" w:type="dxa"/>
            <w:vAlign w:val="bottom"/>
          </w:tcPr>
          <w:p w14:paraId="6B4AB39C"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R-squared</w:t>
            </w:r>
          </w:p>
        </w:tc>
        <w:tc>
          <w:tcPr>
            <w:tcW w:w="2268" w:type="dxa"/>
          </w:tcPr>
          <w:p w14:paraId="2BD969F9" w14:textId="77777777" w:rsidR="007E2F04" w:rsidRPr="00B0482E" w:rsidRDefault="007E2F04" w:rsidP="007B1337">
            <w:pPr>
              <w:autoSpaceDE w:val="0"/>
              <w:autoSpaceDN w:val="0"/>
              <w:adjustRightInd w:val="0"/>
              <w:ind w:left="118" w:right="20"/>
              <w:rPr>
                <w:color w:val="000000" w:themeColor="text1"/>
              </w:rPr>
            </w:pPr>
            <w:r w:rsidRPr="00B0482E">
              <w:t>0,8954</w:t>
            </w:r>
          </w:p>
        </w:tc>
        <w:tc>
          <w:tcPr>
            <w:tcW w:w="3119" w:type="dxa"/>
            <w:gridSpan w:val="2"/>
            <w:vAlign w:val="bottom"/>
          </w:tcPr>
          <w:p w14:paraId="4EC34A80"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Mean dependent var</w:t>
            </w:r>
          </w:p>
        </w:tc>
        <w:tc>
          <w:tcPr>
            <w:tcW w:w="1275" w:type="dxa"/>
          </w:tcPr>
          <w:p w14:paraId="350DF08F" w14:textId="77777777" w:rsidR="007E2F04" w:rsidRPr="00B0482E" w:rsidRDefault="007E2F04" w:rsidP="007B1337">
            <w:pPr>
              <w:autoSpaceDE w:val="0"/>
              <w:autoSpaceDN w:val="0"/>
              <w:adjustRightInd w:val="0"/>
              <w:ind w:right="20"/>
              <w:jc w:val="right"/>
              <w:rPr>
                <w:color w:val="000000" w:themeColor="text1"/>
              </w:rPr>
            </w:pPr>
            <w:r w:rsidRPr="00B0482E">
              <w:t>115,06</w:t>
            </w:r>
          </w:p>
        </w:tc>
      </w:tr>
      <w:tr w:rsidR="007E2F04" w:rsidRPr="00B0482E" w14:paraId="2382E790" w14:textId="77777777" w:rsidTr="007B1337">
        <w:trPr>
          <w:trHeight w:val="204"/>
        </w:trPr>
        <w:tc>
          <w:tcPr>
            <w:tcW w:w="2952" w:type="dxa"/>
            <w:vAlign w:val="bottom"/>
          </w:tcPr>
          <w:p w14:paraId="0E811B1C"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Adjusted R-squared</w:t>
            </w:r>
          </w:p>
        </w:tc>
        <w:tc>
          <w:tcPr>
            <w:tcW w:w="2268" w:type="dxa"/>
          </w:tcPr>
          <w:p w14:paraId="09F9C822" w14:textId="77777777" w:rsidR="007E2F04" w:rsidRPr="00B0482E" w:rsidRDefault="007E2F04" w:rsidP="007B1337">
            <w:pPr>
              <w:autoSpaceDE w:val="0"/>
              <w:autoSpaceDN w:val="0"/>
              <w:adjustRightInd w:val="0"/>
              <w:ind w:left="118" w:right="20"/>
              <w:rPr>
                <w:color w:val="000000" w:themeColor="text1"/>
              </w:rPr>
            </w:pPr>
            <w:r w:rsidRPr="00B0482E">
              <w:t>0,8669</w:t>
            </w:r>
          </w:p>
        </w:tc>
        <w:tc>
          <w:tcPr>
            <w:tcW w:w="3119" w:type="dxa"/>
            <w:gridSpan w:val="2"/>
            <w:vAlign w:val="bottom"/>
          </w:tcPr>
          <w:p w14:paraId="4E7F745A"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S.D. dependent var</w:t>
            </w:r>
          </w:p>
        </w:tc>
        <w:tc>
          <w:tcPr>
            <w:tcW w:w="1275" w:type="dxa"/>
          </w:tcPr>
          <w:p w14:paraId="0A9F7CC9" w14:textId="77777777" w:rsidR="007E2F04" w:rsidRPr="00B0482E" w:rsidRDefault="007E2F04" w:rsidP="007B1337">
            <w:pPr>
              <w:autoSpaceDE w:val="0"/>
              <w:autoSpaceDN w:val="0"/>
              <w:adjustRightInd w:val="0"/>
              <w:ind w:right="20"/>
              <w:jc w:val="right"/>
              <w:rPr>
                <w:color w:val="000000" w:themeColor="text1"/>
                <w:lang w:val="ru-RU"/>
              </w:rPr>
            </w:pPr>
            <w:r w:rsidRPr="00B0482E">
              <w:t>10,14</w:t>
            </w:r>
          </w:p>
        </w:tc>
      </w:tr>
      <w:tr w:rsidR="007E2F04" w:rsidRPr="00B0482E" w14:paraId="672087E8" w14:textId="77777777" w:rsidTr="007B1337">
        <w:trPr>
          <w:trHeight w:val="204"/>
        </w:trPr>
        <w:tc>
          <w:tcPr>
            <w:tcW w:w="2952" w:type="dxa"/>
            <w:vAlign w:val="bottom"/>
          </w:tcPr>
          <w:p w14:paraId="6FFA5028"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S.E. of regression</w:t>
            </w:r>
          </w:p>
        </w:tc>
        <w:tc>
          <w:tcPr>
            <w:tcW w:w="2268" w:type="dxa"/>
          </w:tcPr>
          <w:p w14:paraId="70E20E5B" w14:textId="77777777" w:rsidR="007E2F04" w:rsidRPr="00B0482E" w:rsidRDefault="007E2F04" w:rsidP="007B1337">
            <w:pPr>
              <w:autoSpaceDE w:val="0"/>
              <w:autoSpaceDN w:val="0"/>
              <w:adjustRightInd w:val="0"/>
              <w:ind w:left="118" w:right="20"/>
              <w:rPr>
                <w:color w:val="000000" w:themeColor="text1"/>
              </w:rPr>
            </w:pPr>
            <w:r w:rsidRPr="00B0482E">
              <w:t>3,7014</w:t>
            </w:r>
          </w:p>
        </w:tc>
        <w:tc>
          <w:tcPr>
            <w:tcW w:w="3119" w:type="dxa"/>
            <w:gridSpan w:val="2"/>
            <w:vAlign w:val="bottom"/>
          </w:tcPr>
          <w:p w14:paraId="2B4DB4C4"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Akaike info criterion</w:t>
            </w:r>
          </w:p>
        </w:tc>
        <w:tc>
          <w:tcPr>
            <w:tcW w:w="1275" w:type="dxa"/>
          </w:tcPr>
          <w:p w14:paraId="5F1C98D8" w14:textId="77777777" w:rsidR="007E2F04" w:rsidRPr="00B0482E" w:rsidRDefault="007E2F04" w:rsidP="007B1337">
            <w:pPr>
              <w:autoSpaceDE w:val="0"/>
              <w:autoSpaceDN w:val="0"/>
              <w:adjustRightInd w:val="0"/>
              <w:ind w:right="20"/>
              <w:jc w:val="right"/>
              <w:rPr>
                <w:color w:val="000000" w:themeColor="text1"/>
              </w:rPr>
            </w:pPr>
            <w:r w:rsidRPr="00B0482E">
              <w:t>5,68</w:t>
            </w:r>
          </w:p>
        </w:tc>
      </w:tr>
      <w:tr w:rsidR="007E2F04" w:rsidRPr="00B0482E" w14:paraId="236445AC" w14:textId="77777777" w:rsidTr="007B1337">
        <w:trPr>
          <w:trHeight w:val="204"/>
        </w:trPr>
        <w:tc>
          <w:tcPr>
            <w:tcW w:w="2952" w:type="dxa"/>
            <w:vAlign w:val="bottom"/>
          </w:tcPr>
          <w:p w14:paraId="660ACFA2"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Sum squared resid</w:t>
            </w:r>
          </w:p>
        </w:tc>
        <w:tc>
          <w:tcPr>
            <w:tcW w:w="2268" w:type="dxa"/>
          </w:tcPr>
          <w:p w14:paraId="47CC5976" w14:textId="77777777" w:rsidR="007E2F04" w:rsidRPr="00B0482E" w:rsidRDefault="007E2F04" w:rsidP="007B1337">
            <w:pPr>
              <w:autoSpaceDE w:val="0"/>
              <w:autoSpaceDN w:val="0"/>
              <w:adjustRightInd w:val="0"/>
              <w:ind w:left="118" w:right="20"/>
              <w:rPr>
                <w:color w:val="000000" w:themeColor="text1"/>
                <w:lang w:val="ru-RU"/>
              </w:rPr>
            </w:pPr>
            <w:r w:rsidRPr="00B0482E">
              <w:t>150,71</w:t>
            </w:r>
          </w:p>
        </w:tc>
        <w:tc>
          <w:tcPr>
            <w:tcW w:w="3119" w:type="dxa"/>
            <w:gridSpan w:val="2"/>
            <w:vAlign w:val="bottom"/>
          </w:tcPr>
          <w:p w14:paraId="0590D505"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Schwarz criterion</w:t>
            </w:r>
          </w:p>
        </w:tc>
        <w:tc>
          <w:tcPr>
            <w:tcW w:w="1275" w:type="dxa"/>
          </w:tcPr>
          <w:p w14:paraId="2048C96E" w14:textId="77777777" w:rsidR="007E2F04" w:rsidRPr="00B0482E" w:rsidRDefault="007E2F04" w:rsidP="007B1337">
            <w:pPr>
              <w:autoSpaceDE w:val="0"/>
              <w:autoSpaceDN w:val="0"/>
              <w:adjustRightInd w:val="0"/>
              <w:ind w:right="20"/>
              <w:jc w:val="right"/>
              <w:rPr>
                <w:color w:val="000000" w:themeColor="text1"/>
              </w:rPr>
            </w:pPr>
            <w:r w:rsidRPr="00B0482E">
              <w:t>5,87</w:t>
            </w:r>
          </w:p>
        </w:tc>
      </w:tr>
      <w:tr w:rsidR="007E2F04" w:rsidRPr="00B0482E" w14:paraId="57A89CEA" w14:textId="77777777" w:rsidTr="007B1337">
        <w:trPr>
          <w:trHeight w:val="204"/>
        </w:trPr>
        <w:tc>
          <w:tcPr>
            <w:tcW w:w="2952" w:type="dxa"/>
            <w:vAlign w:val="bottom"/>
          </w:tcPr>
          <w:p w14:paraId="58D1A09D"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Log likelihood</w:t>
            </w:r>
          </w:p>
        </w:tc>
        <w:tc>
          <w:tcPr>
            <w:tcW w:w="2268" w:type="dxa"/>
          </w:tcPr>
          <w:p w14:paraId="7D0B8BA9" w14:textId="77777777" w:rsidR="007E2F04" w:rsidRPr="00B0482E" w:rsidRDefault="007E2F04" w:rsidP="007B1337">
            <w:pPr>
              <w:autoSpaceDE w:val="0"/>
              <w:autoSpaceDN w:val="0"/>
              <w:adjustRightInd w:val="0"/>
              <w:ind w:left="118" w:right="20"/>
              <w:rPr>
                <w:color w:val="000000" w:themeColor="text1"/>
                <w:lang w:val="ru-RU"/>
              </w:rPr>
            </w:pPr>
            <w:r w:rsidRPr="00B0482E">
              <w:t>-38,61</w:t>
            </w:r>
          </w:p>
        </w:tc>
        <w:tc>
          <w:tcPr>
            <w:tcW w:w="3119" w:type="dxa"/>
            <w:gridSpan w:val="2"/>
            <w:vAlign w:val="bottom"/>
          </w:tcPr>
          <w:p w14:paraId="3EF9D06D"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Hannan-Quinn criter.</w:t>
            </w:r>
          </w:p>
        </w:tc>
        <w:tc>
          <w:tcPr>
            <w:tcW w:w="1275" w:type="dxa"/>
          </w:tcPr>
          <w:p w14:paraId="10BDAD28" w14:textId="77777777" w:rsidR="007E2F04" w:rsidRPr="00B0482E" w:rsidRDefault="007E2F04" w:rsidP="007B1337">
            <w:pPr>
              <w:autoSpaceDE w:val="0"/>
              <w:autoSpaceDN w:val="0"/>
              <w:adjustRightInd w:val="0"/>
              <w:ind w:right="20"/>
              <w:jc w:val="right"/>
              <w:rPr>
                <w:color w:val="000000" w:themeColor="text1"/>
              </w:rPr>
            </w:pPr>
            <w:r w:rsidRPr="00B0482E">
              <w:t>5,66</w:t>
            </w:r>
          </w:p>
        </w:tc>
      </w:tr>
      <w:tr w:rsidR="007E2F04" w:rsidRPr="00B0482E" w14:paraId="5F4E94A5" w14:textId="77777777" w:rsidTr="007B1337">
        <w:trPr>
          <w:trHeight w:val="204"/>
        </w:trPr>
        <w:tc>
          <w:tcPr>
            <w:tcW w:w="2952" w:type="dxa"/>
            <w:vAlign w:val="bottom"/>
          </w:tcPr>
          <w:p w14:paraId="7A989E7C"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F-statistic</w:t>
            </w:r>
          </w:p>
        </w:tc>
        <w:tc>
          <w:tcPr>
            <w:tcW w:w="2268" w:type="dxa"/>
          </w:tcPr>
          <w:p w14:paraId="4C050750" w14:textId="77777777" w:rsidR="007E2F04" w:rsidRPr="00B0482E" w:rsidRDefault="007E2F04" w:rsidP="007B1337">
            <w:pPr>
              <w:autoSpaceDE w:val="0"/>
              <w:autoSpaceDN w:val="0"/>
              <w:adjustRightInd w:val="0"/>
              <w:ind w:left="118" w:right="20"/>
              <w:rPr>
                <w:color w:val="000000" w:themeColor="text1"/>
              </w:rPr>
            </w:pPr>
            <w:r w:rsidRPr="00B0482E">
              <w:t>31,42</w:t>
            </w:r>
          </w:p>
        </w:tc>
        <w:tc>
          <w:tcPr>
            <w:tcW w:w="3119" w:type="dxa"/>
            <w:gridSpan w:val="2"/>
            <w:vAlign w:val="bottom"/>
          </w:tcPr>
          <w:p w14:paraId="77F66319" w14:textId="77777777" w:rsidR="007E2F04" w:rsidRPr="00B0482E" w:rsidRDefault="007E2F04" w:rsidP="007B1337">
            <w:pPr>
              <w:autoSpaceDE w:val="0"/>
              <w:autoSpaceDN w:val="0"/>
              <w:adjustRightInd w:val="0"/>
              <w:ind w:left="102" w:right="20"/>
              <w:jc w:val="left"/>
              <w:rPr>
                <w:color w:val="000000" w:themeColor="text1"/>
              </w:rPr>
            </w:pPr>
            <w:r w:rsidRPr="00B0482E">
              <w:rPr>
                <w:color w:val="000000" w:themeColor="text1"/>
              </w:rPr>
              <w:t>Durbin-Watson stat</w:t>
            </w:r>
          </w:p>
        </w:tc>
        <w:tc>
          <w:tcPr>
            <w:tcW w:w="1275" w:type="dxa"/>
          </w:tcPr>
          <w:p w14:paraId="4244AA85" w14:textId="77777777" w:rsidR="007E2F04" w:rsidRPr="00B0482E" w:rsidRDefault="007E2F04" w:rsidP="007B1337">
            <w:pPr>
              <w:autoSpaceDE w:val="0"/>
              <w:autoSpaceDN w:val="0"/>
              <w:adjustRightInd w:val="0"/>
              <w:ind w:right="20"/>
              <w:jc w:val="right"/>
              <w:rPr>
                <w:color w:val="000000" w:themeColor="text1"/>
                <w:lang w:val="ru-RU"/>
              </w:rPr>
            </w:pPr>
            <w:r w:rsidRPr="00B0482E">
              <w:t>1,88</w:t>
            </w:r>
          </w:p>
        </w:tc>
      </w:tr>
      <w:tr w:rsidR="007E2F04" w:rsidRPr="00B0482E" w14:paraId="40E01BC7" w14:textId="77777777" w:rsidTr="007B1337">
        <w:trPr>
          <w:trHeight w:val="204"/>
        </w:trPr>
        <w:tc>
          <w:tcPr>
            <w:tcW w:w="2952" w:type="dxa"/>
            <w:vAlign w:val="bottom"/>
          </w:tcPr>
          <w:p w14:paraId="64A96018" w14:textId="77777777" w:rsidR="007E2F04" w:rsidRPr="00B0482E" w:rsidRDefault="007E2F04" w:rsidP="007B1337">
            <w:pPr>
              <w:autoSpaceDE w:val="0"/>
              <w:autoSpaceDN w:val="0"/>
              <w:adjustRightInd w:val="0"/>
              <w:ind w:left="117"/>
              <w:jc w:val="left"/>
              <w:rPr>
                <w:color w:val="000000" w:themeColor="text1"/>
              </w:rPr>
            </w:pPr>
            <w:r w:rsidRPr="00B0482E">
              <w:rPr>
                <w:color w:val="000000" w:themeColor="text1"/>
              </w:rPr>
              <w:t>Prob(F-statistic)</w:t>
            </w:r>
          </w:p>
        </w:tc>
        <w:tc>
          <w:tcPr>
            <w:tcW w:w="2268" w:type="dxa"/>
          </w:tcPr>
          <w:p w14:paraId="50D876F9" w14:textId="77777777" w:rsidR="007E2F04" w:rsidRPr="00B0482E" w:rsidRDefault="007E2F04" w:rsidP="007B1337">
            <w:pPr>
              <w:autoSpaceDE w:val="0"/>
              <w:autoSpaceDN w:val="0"/>
              <w:adjustRightInd w:val="0"/>
              <w:ind w:left="118" w:right="20"/>
              <w:rPr>
                <w:color w:val="000000" w:themeColor="text1"/>
                <w:lang w:val="ru-RU"/>
              </w:rPr>
            </w:pPr>
            <w:r w:rsidRPr="00B0482E">
              <w:t>0</w:t>
            </w:r>
            <w:r w:rsidRPr="00B0482E">
              <w:rPr>
                <w:lang w:val="ru-RU"/>
              </w:rPr>
              <w:t>,0000</w:t>
            </w:r>
          </w:p>
        </w:tc>
        <w:tc>
          <w:tcPr>
            <w:tcW w:w="1559" w:type="dxa"/>
            <w:vAlign w:val="bottom"/>
          </w:tcPr>
          <w:p w14:paraId="1B590AC5" w14:textId="77777777" w:rsidR="007E2F04" w:rsidRPr="00B0482E" w:rsidRDefault="007E2F04" w:rsidP="007B1337">
            <w:pPr>
              <w:autoSpaceDE w:val="0"/>
              <w:autoSpaceDN w:val="0"/>
              <w:adjustRightInd w:val="0"/>
              <w:ind w:right="20" w:firstLine="709"/>
              <w:rPr>
                <w:color w:val="000000" w:themeColor="text1"/>
                <w:lang w:val="kk-KZ"/>
              </w:rPr>
            </w:pPr>
          </w:p>
        </w:tc>
        <w:tc>
          <w:tcPr>
            <w:tcW w:w="1560" w:type="dxa"/>
            <w:vAlign w:val="bottom"/>
          </w:tcPr>
          <w:p w14:paraId="41FEF903" w14:textId="77777777" w:rsidR="007E2F04" w:rsidRPr="00B0482E" w:rsidRDefault="007E2F04" w:rsidP="007B1337">
            <w:pPr>
              <w:autoSpaceDE w:val="0"/>
              <w:autoSpaceDN w:val="0"/>
              <w:adjustRightInd w:val="0"/>
              <w:ind w:right="20" w:firstLine="709"/>
              <w:rPr>
                <w:color w:val="000000" w:themeColor="text1"/>
                <w:lang w:val="kk-KZ"/>
              </w:rPr>
            </w:pPr>
          </w:p>
        </w:tc>
        <w:tc>
          <w:tcPr>
            <w:tcW w:w="1275" w:type="dxa"/>
            <w:vAlign w:val="bottom"/>
          </w:tcPr>
          <w:p w14:paraId="6DA3D2EF" w14:textId="77777777" w:rsidR="007E2F04" w:rsidRPr="00B0482E" w:rsidRDefault="007E2F04" w:rsidP="007B1337">
            <w:pPr>
              <w:autoSpaceDE w:val="0"/>
              <w:autoSpaceDN w:val="0"/>
              <w:adjustRightInd w:val="0"/>
              <w:ind w:right="20" w:firstLine="709"/>
              <w:jc w:val="left"/>
              <w:rPr>
                <w:color w:val="000000" w:themeColor="text1"/>
                <w:lang w:val="ru-RU"/>
              </w:rPr>
            </w:pPr>
          </w:p>
        </w:tc>
      </w:tr>
      <w:tr w:rsidR="007E2F04" w:rsidRPr="00B0482E" w14:paraId="55B9F325" w14:textId="77777777" w:rsidTr="007B1337">
        <w:trPr>
          <w:trHeight w:val="204"/>
        </w:trPr>
        <w:tc>
          <w:tcPr>
            <w:tcW w:w="9614" w:type="dxa"/>
            <w:gridSpan w:val="5"/>
            <w:vAlign w:val="center"/>
          </w:tcPr>
          <w:p w14:paraId="70966BFE" w14:textId="77777777" w:rsidR="007E2F04" w:rsidRPr="003256DE" w:rsidRDefault="007E2F04" w:rsidP="007B1337">
            <w:pPr>
              <w:autoSpaceDE w:val="0"/>
              <w:autoSpaceDN w:val="0"/>
              <w:adjustRightInd w:val="0"/>
              <w:ind w:right="20" w:firstLine="709"/>
              <w:jc w:val="left"/>
              <w:rPr>
                <w:color w:val="000000" w:themeColor="text1"/>
                <w:lang w:val="ru-RU"/>
              </w:rPr>
            </w:pPr>
            <w:r w:rsidRPr="003256DE">
              <w:rPr>
                <w:lang w:val="ru-RU"/>
              </w:rPr>
              <w:t>Примечание – Рассчитано автором</w:t>
            </w:r>
          </w:p>
        </w:tc>
      </w:tr>
    </w:tbl>
    <w:p w14:paraId="59B1C6A7" w14:textId="77777777" w:rsidR="007E2F04" w:rsidRPr="00B0482E" w:rsidRDefault="007E2F04" w:rsidP="007E2F04">
      <w:pPr>
        <w:jc w:val="both"/>
        <w:rPr>
          <w:rFonts w:eastAsia="Calibri"/>
          <w:iCs/>
          <w:sz w:val="28"/>
          <w:szCs w:val="28"/>
          <w:lang w:val="ru-RU"/>
        </w:rPr>
      </w:pPr>
    </w:p>
    <w:p w14:paraId="141EEA4F" w14:textId="77777777" w:rsidR="007E2F04" w:rsidRDefault="007E2F04" w:rsidP="007E2F04">
      <w:pPr>
        <w:ind w:firstLine="709"/>
        <w:jc w:val="both"/>
        <w:rPr>
          <w:rFonts w:eastAsia="Calibri"/>
          <w:iCs/>
          <w:sz w:val="28"/>
          <w:szCs w:val="28"/>
        </w:rPr>
      </w:pPr>
      <w:r w:rsidRPr="00B0482E">
        <w:rPr>
          <w:rFonts w:eastAsia="Calibri"/>
          <w:iCs/>
          <w:sz w:val="28"/>
          <w:szCs w:val="28"/>
        </w:rPr>
        <w:lastRenderedPageBreak/>
        <w:t>Уравнение модели имеет вид:</w:t>
      </w:r>
    </w:p>
    <w:p w14:paraId="4F288790" w14:textId="77777777" w:rsidR="006155D9" w:rsidRDefault="006155D9" w:rsidP="007541E0">
      <w:pPr>
        <w:jc w:val="right"/>
        <w:rPr>
          <w:rFonts w:eastAsia="Calibri"/>
          <w:iCs/>
          <w:sz w:val="28"/>
          <w:szCs w:val="28"/>
          <w:lang w:val="ru-RU"/>
        </w:rPr>
      </w:pPr>
    </w:p>
    <w:p w14:paraId="7F172A49" w14:textId="43C09BDF" w:rsidR="00D03325" w:rsidRPr="00B0482E" w:rsidRDefault="00D03325" w:rsidP="007541E0">
      <w:pPr>
        <w:jc w:val="right"/>
        <w:rPr>
          <w:rFonts w:eastAsia="Calibri"/>
          <w:iCs/>
          <w:sz w:val="28"/>
          <w:szCs w:val="28"/>
          <w:lang w:val="kk-KZ"/>
        </w:rPr>
      </w:pPr>
      <w:r w:rsidRPr="00B0482E">
        <w:rPr>
          <w:rFonts w:eastAsia="Calibri"/>
          <w:iCs/>
          <w:sz w:val="28"/>
          <w:szCs w:val="28"/>
        </w:rPr>
        <w:t>Y=</w:t>
      </w:r>
      <w:r w:rsidR="004428C0" w:rsidRPr="00B0482E">
        <w:rPr>
          <w:rFonts w:eastAsia="Calibri"/>
          <w:iCs/>
          <w:sz w:val="28"/>
          <w:szCs w:val="28"/>
          <w:lang w:val="ru-RU"/>
        </w:rPr>
        <w:t xml:space="preserve"> -12,54</w:t>
      </w:r>
      <w:r w:rsidRPr="00B0482E">
        <w:rPr>
          <w:rFonts w:eastAsia="Calibri"/>
          <w:iCs/>
          <w:sz w:val="28"/>
          <w:szCs w:val="28"/>
        </w:rPr>
        <w:t>+</w:t>
      </w:r>
      <w:r w:rsidR="004428C0" w:rsidRPr="00B0482E">
        <w:rPr>
          <w:rFonts w:eastAsia="Calibri"/>
          <w:iCs/>
          <w:sz w:val="28"/>
          <w:szCs w:val="28"/>
          <w:lang w:val="ru-RU"/>
        </w:rPr>
        <w:t>0,25</w:t>
      </w:r>
      <w:r w:rsidRPr="00B0482E">
        <w:rPr>
          <w:rFonts w:eastAsia="Calibri"/>
          <w:iCs/>
          <w:sz w:val="28"/>
          <w:szCs w:val="28"/>
        </w:rPr>
        <w:t>X1+0,1</w:t>
      </w:r>
      <w:r w:rsidR="004428C0" w:rsidRPr="00B0482E">
        <w:rPr>
          <w:rFonts w:eastAsia="Calibri"/>
          <w:iCs/>
          <w:sz w:val="28"/>
          <w:szCs w:val="28"/>
          <w:lang w:val="ru-RU"/>
        </w:rPr>
        <w:t>7</w:t>
      </w:r>
      <w:r w:rsidRPr="00B0482E">
        <w:rPr>
          <w:rFonts w:eastAsia="Calibri"/>
          <w:iCs/>
          <w:sz w:val="28"/>
          <w:szCs w:val="28"/>
        </w:rPr>
        <w:t>Х2-</w:t>
      </w:r>
      <w:r w:rsidR="007A3252">
        <w:rPr>
          <w:rFonts w:eastAsia="Calibri"/>
          <w:iCs/>
          <w:sz w:val="28"/>
          <w:szCs w:val="28"/>
          <w:lang w:val="ru-RU"/>
        </w:rPr>
        <w:t>0</w:t>
      </w:r>
      <w:r w:rsidRPr="00B0482E">
        <w:rPr>
          <w:rFonts w:eastAsia="Calibri"/>
          <w:iCs/>
          <w:sz w:val="28"/>
          <w:szCs w:val="28"/>
        </w:rPr>
        <w:t>,4</w:t>
      </w:r>
      <w:r w:rsidR="004428C0" w:rsidRPr="00B0482E">
        <w:rPr>
          <w:rFonts w:eastAsia="Calibri"/>
          <w:iCs/>
          <w:sz w:val="28"/>
          <w:szCs w:val="28"/>
          <w:lang w:val="ru-RU"/>
        </w:rPr>
        <w:t>1</w:t>
      </w:r>
      <w:r w:rsidRPr="00B0482E">
        <w:rPr>
          <w:rFonts w:eastAsia="Calibri"/>
          <w:iCs/>
          <w:sz w:val="28"/>
          <w:szCs w:val="28"/>
        </w:rPr>
        <w:t>Х</w:t>
      </w:r>
      <w:r w:rsidR="00A134F3">
        <w:rPr>
          <w:rFonts w:eastAsia="Calibri"/>
          <w:iCs/>
          <w:sz w:val="28"/>
          <w:szCs w:val="28"/>
          <w:lang w:val="ru-RU"/>
        </w:rPr>
        <w:t>4</w:t>
      </w:r>
      <w:r w:rsidRPr="00B0482E">
        <w:rPr>
          <w:rFonts w:eastAsia="Calibri"/>
          <w:iCs/>
          <w:sz w:val="28"/>
          <w:szCs w:val="28"/>
        </w:rPr>
        <w:t xml:space="preserve">+Ꜫ </w:t>
      </w:r>
      <w:r w:rsidRPr="00B0482E">
        <w:rPr>
          <w:rFonts w:eastAsia="Calibri"/>
          <w:iCs/>
          <w:sz w:val="28"/>
          <w:szCs w:val="28"/>
          <w:lang w:val="ru-RU"/>
        </w:rPr>
        <w:t xml:space="preserve">                          </w:t>
      </w:r>
      <w:r w:rsidRPr="00B0482E">
        <w:rPr>
          <w:rFonts w:eastAsia="Calibri"/>
          <w:iCs/>
          <w:sz w:val="28"/>
          <w:szCs w:val="28"/>
          <w:lang w:val="kk-KZ"/>
        </w:rPr>
        <w:t>(2</w:t>
      </w:r>
      <w:r w:rsidR="00632D19" w:rsidRPr="006155D9">
        <w:rPr>
          <w:rFonts w:eastAsia="Calibri"/>
          <w:iCs/>
          <w:sz w:val="28"/>
          <w:szCs w:val="28"/>
          <w:lang w:val="ru-RU"/>
        </w:rPr>
        <w:t>7</w:t>
      </w:r>
      <w:r w:rsidRPr="00B0482E">
        <w:rPr>
          <w:rFonts w:eastAsia="Calibri"/>
          <w:iCs/>
          <w:sz w:val="28"/>
          <w:szCs w:val="28"/>
          <w:lang w:val="kk-KZ"/>
        </w:rPr>
        <w:t>)</w:t>
      </w:r>
    </w:p>
    <w:p w14:paraId="36BE2157" w14:textId="77777777" w:rsidR="00D03325" w:rsidRPr="00B0482E" w:rsidRDefault="00D03325" w:rsidP="007541E0">
      <w:pPr>
        <w:rPr>
          <w:rFonts w:eastAsia="Calibri"/>
          <w:iCs/>
          <w:sz w:val="28"/>
          <w:szCs w:val="28"/>
          <w:lang w:val="kk-KZ"/>
        </w:rPr>
      </w:pPr>
    </w:p>
    <w:p w14:paraId="6B1D7C0F" w14:textId="186C9F83" w:rsidR="00D03325" w:rsidRPr="00B0482E" w:rsidRDefault="006155D9" w:rsidP="007541E0">
      <w:pPr>
        <w:ind w:firstLine="709"/>
        <w:jc w:val="both"/>
        <w:rPr>
          <w:rFonts w:eastAsia="Calibri"/>
          <w:iCs/>
          <w:sz w:val="28"/>
          <w:szCs w:val="28"/>
          <w:lang w:val="ru-RU"/>
        </w:rPr>
      </w:pPr>
      <w:bookmarkStart w:id="82" w:name="_Hlk223585808"/>
      <w:r>
        <w:rPr>
          <w:rFonts w:eastAsia="Calibri"/>
          <w:iCs/>
          <w:sz w:val="28"/>
          <w:szCs w:val="28"/>
          <w:lang w:val="ru-RU"/>
        </w:rPr>
        <w:t xml:space="preserve">Согласно расчетам в таблице </w:t>
      </w:r>
      <w:r w:rsidR="007C2D49">
        <w:rPr>
          <w:rFonts w:eastAsia="Calibri"/>
          <w:iCs/>
          <w:sz w:val="28"/>
          <w:szCs w:val="28"/>
          <w:lang w:val="ru-RU"/>
        </w:rPr>
        <w:t>73</w:t>
      </w:r>
      <w:r>
        <w:rPr>
          <w:rFonts w:eastAsia="Calibri"/>
          <w:iCs/>
          <w:sz w:val="28"/>
          <w:szCs w:val="28"/>
          <w:lang w:val="ru-RU"/>
        </w:rPr>
        <w:t>, к</w:t>
      </w:r>
      <w:r w:rsidR="00484D80" w:rsidRPr="00B0482E">
        <w:rPr>
          <w:rFonts w:eastAsia="Calibri"/>
          <w:iCs/>
          <w:sz w:val="28"/>
          <w:szCs w:val="28"/>
        </w:rPr>
        <w:t>оэффициент детерминации R</w:t>
      </w:r>
      <w:r w:rsidR="00484D80" w:rsidRPr="00B0482E">
        <w:rPr>
          <w:rFonts w:eastAsia="Calibri"/>
          <w:iCs/>
          <w:sz w:val="28"/>
          <w:szCs w:val="28"/>
          <w:vertAlign w:val="superscript"/>
        </w:rPr>
        <w:t>2</w:t>
      </w:r>
      <w:r w:rsidR="00484D80" w:rsidRPr="00B0482E">
        <w:rPr>
          <w:rFonts w:eastAsia="Calibri"/>
          <w:iCs/>
          <w:sz w:val="28"/>
          <w:szCs w:val="28"/>
        </w:rPr>
        <w:t xml:space="preserve"> = 0,8954, </w:t>
      </w:r>
      <w:r w:rsidR="005E4803">
        <w:rPr>
          <w:rFonts w:eastAsia="Calibri"/>
          <w:iCs/>
          <w:sz w:val="28"/>
          <w:szCs w:val="28"/>
          <w:lang w:val="ru-RU"/>
        </w:rPr>
        <w:t>подтверждает</w:t>
      </w:r>
      <w:r w:rsidR="00484D80" w:rsidRPr="00B0482E">
        <w:rPr>
          <w:rFonts w:eastAsia="Calibri"/>
          <w:iCs/>
          <w:sz w:val="28"/>
          <w:szCs w:val="28"/>
        </w:rPr>
        <w:t xml:space="preserve"> высо</w:t>
      </w:r>
      <w:r w:rsidR="005E4803">
        <w:rPr>
          <w:rFonts w:eastAsia="Calibri"/>
          <w:iCs/>
          <w:sz w:val="28"/>
          <w:szCs w:val="28"/>
          <w:lang w:val="ru-RU"/>
        </w:rPr>
        <w:t xml:space="preserve">кую </w:t>
      </w:r>
      <w:r w:rsidR="00484D80" w:rsidRPr="00B0482E">
        <w:rPr>
          <w:rFonts w:eastAsia="Calibri"/>
          <w:iCs/>
          <w:sz w:val="28"/>
          <w:szCs w:val="28"/>
        </w:rPr>
        <w:t>объясняющ</w:t>
      </w:r>
      <w:r w:rsidR="005E4803">
        <w:rPr>
          <w:rFonts w:eastAsia="Calibri"/>
          <w:iCs/>
          <w:sz w:val="28"/>
          <w:szCs w:val="28"/>
          <w:lang w:val="ru-RU"/>
        </w:rPr>
        <w:t>ую</w:t>
      </w:r>
      <w:r w:rsidR="00484D80" w:rsidRPr="00B0482E">
        <w:rPr>
          <w:rFonts w:eastAsia="Calibri"/>
          <w:iCs/>
          <w:sz w:val="28"/>
          <w:szCs w:val="28"/>
        </w:rPr>
        <w:t xml:space="preserve"> способност</w:t>
      </w:r>
      <w:r w:rsidR="005E4803">
        <w:rPr>
          <w:rFonts w:eastAsia="Calibri"/>
          <w:iCs/>
          <w:sz w:val="28"/>
          <w:szCs w:val="28"/>
          <w:lang w:val="ru-RU"/>
        </w:rPr>
        <w:t>ь</w:t>
      </w:r>
      <w:r w:rsidR="00484D80" w:rsidRPr="00B0482E">
        <w:rPr>
          <w:rFonts w:eastAsia="Calibri"/>
          <w:iCs/>
          <w:sz w:val="28"/>
          <w:szCs w:val="28"/>
        </w:rPr>
        <w:t xml:space="preserve"> модели</w:t>
      </w:r>
      <w:r w:rsidR="005E4803">
        <w:rPr>
          <w:rFonts w:eastAsia="Calibri"/>
          <w:iCs/>
          <w:sz w:val="28"/>
          <w:szCs w:val="28"/>
          <w:lang w:val="ru-RU"/>
        </w:rPr>
        <w:t xml:space="preserve">. В данном случае </w:t>
      </w:r>
      <w:r w:rsidR="00484D80" w:rsidRPr="00B0482E">
        <w:rPr>
          <w:rFonts w:eastAsia="Calibri"/>
          <w:iCs/>
          <w:sz w:val="28"/>
          <w:szCs w:val="28"/>
        </w:rPr>
        <w:t>89,5% дисперсии результативного признака объясняется вариацией факторов. Расчетное значение F-критерия подтверждает статистическую значимость уравнения с вероятностью 99,9%, что позволяет использовать полученную модель для среднесрочного сценарного прогнозирования.</w:t>
      </w:r>
      <w:r w:rsidR="00484D80" w:rsidRPr="00B0482E">
        <w:rPr>
          <w:rFonts w:eastAsia="Calibri"/>
          <w:iCs/>
          <w:sz w:val="28"/>
          <w:szCs w:val="28"/>
          <w:lang w:val="ru-RU"/>
        </w:rPr>
        <w:t xml:space="preserve"> </w:t>
      </w:r>
      <w:r w:rsidR="00484D80" w:rsidRPr="00B0482E">
        <w:rPr>
          <w:rFonts w:eastAsia="Calibri"/>
          <w:iCs/>
          <w:sz w:val="28"/>
          <w:szCs w:val="28"/>
        </w:rPr>
        <w:t xml:space="preserve">На основе таблицы </w:t>
      </w:r>
      <w:r w:rsidR="00697E4F">
        <w:rPr>
          <w:rFonts w:eastAsia="Calibri"/>
          <w:iCs/>
          <w:sz w:val="28"/>
          <w:szCs w:val="28"/>
          <w:lang w:val="ru-RU"/>
        </w:rPr>
        <w:t>69</w:t>
      </w:r>
      <w:r w:rsidR="00484D80" w:rsidRPr="00B0482E">
        <w:rPr>
          <w:rFonts w:eastAsia="Calibri"/>
          <w:iCs/>
          <w:sz w:val="28"/>
          <w:szCs w:val="28"/>
        </w:rPr>
        <w:t xml:space="preserve"> рассчитан прогноз значений факторов-драйверов и результирующего индекса экономической устойчивости. </w:t>
      </w:r>
      <w:r w:rsidR="005E4803">
        <w:rPr>
          <w:rFonts w:eastAsia="Calibri"/>
          <w:iCs/>
          <w:sz w:val="28"/>
          <w:szCs w:val="28"/>
          <w:lang w:val="ru-RU"/>
        </w:rPr>
        <w:t>Моделирование подтверждает</w:t>
      </w:r>
      <w:r w:rsidR="00484D80" w:rsidRPr="00B0482E">
        <w:rPr>
          <w:rFonts w:eastAsia="Calibri"/>
          <w:iCs/>
          <w:sz w:val="28"/>
          <w:szCs w:val="28"/>
        </w:rPr>
        <w:t>, что при планомерном увеличении господдержки и объемов кредитования, индекс экономической устойчивости продемонстрирует уверенный рост: с 11</w:t>
      </w:r>
      <w:r w:rsidR="007A3252">
        <w:rPr>
          <w:rFonts w:eastAsia="Calibri"/>
          <w:iCs/>
          <w:sz w:val="28"/>
          <w:szCs w:val="28"/>
          <w:lang w:val="ru-RU"/>
        </w:rPr>
        <w:t>2</w:t>
      </w:r>
      <w:r w:rsidR="00484D80" w:rsidRPr="00B0482E">
        <w:rPr>
          <w:rFonts w:eastAsia="Calibri"/>
          <w:iCs/>
          <w:sz w:val="28"/>
          <w:szCs w:val="28"/>
        </w:rPr>
        <w:t>,</w:t>
      </w:r>
      <w:r w:rsidR="007A3252">
        <w:rPr>
          <w:rFonts w:eastAsia="Calibri"/>
          <w:iCs/>
          <w:sz w:val="28"/>
          <w:szCs w:val="28"/>
          <w:lang w:val="ru-RU"/>
        </w:rPr>
        <w:t>45</w:t>
      </w:r>
      <w:r w:rsidR="00484D80" w:rsidRPr="00B0482E">
        <w:rPr>
          <w:rFonts w:eastAsia="Calibri"/>
          <w:iCs/>
          <w:sz w:val="28"/>
          <w:szCs w:val="28"/>
        </w:rPr>
        <w:t>% в 2024 году до 12</w:t>
      </w:r>
      <w:r w:rsidR="007A3252">
        <w:rPr>
          <w:rFonts w:eastAsia="Calibri"/>
          <w:iCs/>
          <w:sz w:val="28"/>
          <w:szCs w:val="28"/>
          <w:lang w:val="ru-RU"/>
        </w:rPr>
        <w:t>2</w:t>
      </w:r>
      <w:r w:rsidR="00484D80" w:rsidRPr="00B0482E">
        <w:rPr>
          <w:rFonts w:eastAsia="Calibri"/>
          <w:iCs/>
          <w:sz w:val="28"/>
          <w:szCs w:val="28"/>
        </w:rPr>
        <w:t>,</w:t>
      </w:r>
      <w:r w:rsidR="007A3252">
        <w:rPr>
          <w:rFonts w:eastAsia="Calibri"/>
          <w:iCs/>
          <w:sz w:val="28"/>
          <w:szCs w:val="28"/>
          <w:lang w:val="ru-RU"/>
        </w:rPr>
        <w:t>72</w:t>
      </w:r>
      <w:r w:rsidR="00484D80" w:rsidRPr="00B0482E">
        <w:rPr>
          <w:rFonts w:eastAsia="Calibri"/>
          <w:iCs/>
          <w:sz w:val="28"/>
          <w:szCs w:val="28"/>
        </w:rPr>
        <w:t xml:space="preserve">% к 2029 году. </w:t>
      </w:r>
      <w:r w:rsidR="005E4803">
        <w:rPr>
          <w:rFonts w:eastAsia="Calibri"/>
          <w:iCs/>
          <w:sz w:val="28"/>
          <w:szCs w:val="28"/>
          <w:lang w:val="ru-RU"/>
        </w:rPr>
        <w:t xml:space="preserve">Динамика означает качественный </w:t>
      </w:r>
      <w:r w:rsidR="0088477F">
        <w:rPr>
          <w:rFonts w:eastAsia="Calibri"/>
          <w:iCs/>
          <w:sz w:val="28"/>
          <w:szCs w:val="28"/>
          <w:lang w:val="ru-RU"/>
        </w:rPr>
        <w:t xml:space="preserve">переход </w:t>
      </w:r>
      <w:r w:rsidR="0088477F" w:rsidRPr="00B0482E">
        <w:rPr>
          <w:rFonts w:eastAsia="Calibri"/>
          <w:iCs/>
          <w:sz w:val="28"/>
          <w:szCs w:val="28"/>
        </w:rPr>
        <w:t>аграрной</w:t>
      </w:r>
      <w:r w:rsidR="00484D80" w:rsidRPr="00B0482E">
        <w:rPr>
          <w:rFonts w:eastAsia="Calibri"/>
          <w:iCs/>
          <w:sz w:val="28"/>
          <w:szCs w:val="28"/>
        </w:rPr>
        <w:t xml:space="preserve"> экономики </w:t>
      </w:r>
      <w:r w:rsidR="008764A3" w:rsidRPr="00B0482E">
        <w:rPr>
          <w:rFonts w:eastAsia="Calibri"/>
          <w:iCs/>
          <w:sz w:val="28"/>
          <w:szCs w:val="28"/>
          <w:lang w:val="ru-RU"/>
        </w:rPr>
        <w:t xml:space="preserve">области </w:t>
      </w:r>
      <w:r w:rsidR="00484D80" w:rsidRPr="00B0482E">
        <w:rPr>
          <w:rFonts w:eastAsia="Calibri"/>
          <w:iCs/>
          <w:sz w:val="28"/>
          <w:szCs w:val="28"/>
        </w:rPr>
        <w:t>на траекторию расширенного воспроизводства.</w:t>
      </w:r>
    </w:p>
    <w:bookmarkEnd w:id="82"/>
    <w:p w14:paraId="1B945C64" w14:textId="77777777" w:rsidR="00484D80" w:rsidRPr="00B0482E" w:rsidRDefault="00484D80" w:rsidP="007541E0">
      <w:pPr>
        <w:ind w:firstLine="709"/>
        <w:jc w:val="both"/>
        <w:rPr>
          <w:rFonts w:eastAsia="Calibri"/>
          <w:iCs/>
          <w:sz w:val="28"/>
          <w:szCs w:val="28"/>
          <w:lang w:val="ru-RU"/>
        </w:rPr>
      </w:pPr>
    </w:p>
    <w:p w14:paraId="652D4954" w14:textId="36ED66D8" w:rsidR="00D03325" w:rsidRPr="00B0482E" w:rsidRDefault="00D03325" w:rsidP="007541E0">
      <w:pPr>
        <w:jc w:val="both"/>
        <w:rPr>
          <w:rFonts w:eastAsia="Calibri"/>
          <w:iCs/>
          <w:sz w:val="28"/>
          <w:szCs w:val="28"/>
          <w:lang w:val="ru-RU"/>
        </w:rPr>
      </w:pPr>
      <w:r w:rsidRPr="00B0482E">
        <w:rPr>
          <w:rFonts w:eastAsia="Calibri"/>
          <w:iCs/>
          <w:sz w:val="28"/>
          <w:szCs w:val="28"/>
          <w:lang w:val="kk-KZ"/>
        </w:rPr>
        <w:t xml:space="preserve">Таблица </w:t>
      </w:r>
      <w:r w:rsidR="007C2D49">
        <w:rPr>
          <w:rFonts w:eastAsia="Calibri"/>
          <w:iCs/>
          <w:sz w:val="28"/>
          <w:szCs w:val="28"/>
          <w:lang w:val="kk-KZ"/>
        </w:rPr>
        <w:t>74</w:t>
      </w:r>
      <w:r w:rsidRPr="00B0482E">
        <w:rPr>
          <w:rFonts w:eastAsia="Calibri"/>
          <w:iCs/>
          <w:sz w:val="28"/>
          <w:szCs w:val="28"/>
          <w:lang w:val="kk-KZ"/>
        </w:rPr>
        <w:t xml:space="preserve"> </w:t>
      </w:r>
      <w:r w:rsidR="0088477F">
        <w:rPr>
          <w:rFonts w:eastAsia="Calibri"/>
          <w:iCs/>
          <w:sz w:val="28"/>
          <w:szCs w:val="28"/>
        </w:rPr>
        <w:t>‒</w:t>
      </w:r>
      <w:r w:rsidRPr="00B0482E">
        <w:rPr>
          <w:rFonts w:eastAsia="Calibri"/>
          <w:iCs/>
          <w:sz w:val="28"/>
          <w:szCs w:val="28"/>
          <w:lang w:val="kk-KZ"/>
        </w:rPr>
        <w:t xml:space="preserve"> </w:t>
      </w:r>
      <w:r w:rsidRPr="00B0482E">
        <w:rPr>
          <w:rFonts w:eastAsia="Calibri"/>
          <w:iCs/>
          <w:sz w:val="28"/>
          <w:szCs w:val="28"/>
        </w:rPr>
        <w:t xml:space="preserve">Прогноз </w:t>
      </w:r>
      <w:r w:rsidRPr="00B0482E">
        <w:rPr>
          <w:rFonts w:eastAsia="Calibri"/>
          <w:iCs/>
          <w:sz w:val="28"/>
          <w:szCs w:val="28"/>
          <w:lang w:val="ru-RU"/>
        </w:rPr>
        <w:t>факторов</w:t>
      </w:r>
      <w:r w:rsidRPr="00B0482E">
        <w:rPr>
          <w:rFonts w:eastAsia="Calibri"/>
          <w:iCs/>
          <w:sz w:val="28"/>
          <w:szCs w:val="28"/>
        </w:rPr>
        <w:t xml:space="preserve"> и индекса экономической устойчивости </w:t>
      </w:r>
      <w:r w:rsidRPr="00B0482E">
        <w:rPr>
          <w:rFonts w:eastAsia="Calibri"/>
          <w:iCs/>
          <w:sz w:val="28"/>
          <w:szCs w:val="28"/>
          <w:lang w:val="ru-RU"/>
        </w:rPr>
        <w:t xml:space="preserve">сельского хозяйства </w:t>
      </w:r>
      <w:r w:rsidRPr="00B0482E">
        <w:rPr>
          <w:rFonts w:eastAsia="Calibri"/>
          <w:iCs/>
          <w:sz w:val="28"/>
          <w:szCs w:val="28"/>
        </w:rPr>
        <w:t>(уровни 2024; 2025–2029 гг.)</w:t>
      </w:r>
    </w:p>
    <w:p w14:paraId="1562FB5A" w14:textId="77777777" w:rsidR="00D03325" w:rsidRPr="00B0482E" w:rsidRDefault="00D03325" w:rsidP="007541E0">
      <w:pPr>
        <w:jc w:val="left"/>
        <w:rPr>
          <w:rFonts w:eastAsia="Calibri"/>
          <w:iCs/>
          <w:sz w:val="28"/>
          <w:szCs w:val="28"/>
          <w:lang w:val="ru-RU"/>
        </w:rPr>
      </w:pPr>
    </w:p>
    <w:tbl>
      <w:tblPr>
        <w:tblStyle w:val="a5"/>
        <w:tblW w:w="9468" w:type="dxa"/>
        <w:tblLook w:val="04A0" w:firstRow="1" w:lastRow="0" w:firstColumn="1" w:lastColumn="0" w:noHBand="0" w:noVBand="1"/>
      </w:tblPr>
      <w:tblGrid>
        <w:gridCol w:w="1001"/>
        <w:gridCol w:w="1905"/>
        <w:gridCol w:w="1858"/>
        <w:gridCol w:w="2169"/>
        <w:gridCol w:w="2535"/>
      </w:tblGrid>
      <w:tr w:rsidR="00D03325" w:rsidRPr="00B0482E" w14:paraId="1C99FA7E" w14:textId="77777777" w:rsidTr="00A134F3">
        <w:trPr>
          <w:trHeight w:val="591"/>
        </w:trPr>
        <w:tc>
          <w:tcPr>
            <w:tcW w:w="1001" w:type="dxa"/>
          </w:tcPr>
          <w:p w14:paraId="11516B63" w14:textId="77777777" w:rsidR="00D03325" w:rsidRPr="00B0482E" w:rsidRDefault="00D03325" w:rsidP="006155D9">
            <w:pPr>
              <w:rPr>
                <w:rFonts w:eastAsia="Calibri"/>
                <w:iCs/>
                <w:lang w:val="ru-RU"/>
              </w:rPr>
            </w:pPr>
            <w:bookmarkStart w:id="83" w:name="_Hlk122604070"/>
            <w:r w:rsidRPr="00B0482E">
              <w:rPr>
                <w:rFonts w:eastAsia="Calibri"/>
                <w:iCs/>
                <w:lang w:val="ru-RU"/>
              </w:rPr>
              <w:t>Годы</w:t>
            </w:r>
          </w:p>
        </w:tc>
        <w:tc>
          <w:tcPr>
            <w:tcW w:w="1905" w:type="dxa"/>
          </w:tcPr>
          <w:p w14:paraId="7B917793" w14:textId="77777777" w:rsidR="00D03325" w:rsidRPr="00B0482E" w:rsidRDefault="00D03325" w:rsidP="007541E0">
            <w:pPr>
              <w:rPr>
                <w:rFonts w:eastAsia="Calibri"/>
                <w:iCs/>
                <w:lang w:val="ru-RU"/>
              </w:rPr>
            </w:pPr>
            <w:r w:rsidRPr="00B0482E">
              <w:rPr>
                <w:rFonts w:eastAsia="Calibri"/>
                <w:iCs/>
              </w:rPr>
              <w:t>Господдержка сельского хозяйства, %</w:t>
            </w:r>
          </w:p>
        </w:tc>
        <w:tc>
          <w:tcPr>
            <w:tcW w:w="1858" w:type="dxa"/>
          </w:tcPr>
          <w:p w14:paraId="16A52E9A" w14:textId="77777777" w:rsidR="00D03325" w:rsidRPr="00B0482E" w:rsidRDefault="00D03325" w:rsidP="007541E0">
            <w:pPr>
              <w:rPr>
                <w:rFonts w:eastAsia="Calibri"/>
                <w:iCs/>
                <w:lang w:val="ru-RU"/>
              </w:rPr>
            </w:pPr>
            <w:r w:rsidRPr="00B0482E">
              <w:rPr>
                <w:rFonts w:eastAsia="Calibri"/>
                <w:iCs/>
              </w:rPr>
              <w:t>Кредитование сельского хозяйства, %</w:t>
            </w:r>
          </w:p>
        </w:tc>
        <w:tc>
          <w:tcPr>
            <w:tcW w:w="2169" w:type="dxa"/>
          </w:tcPr>
          <w:p w14:paraId="59F98882" w14:textId="484C51ED" w:rsidR="00D03325" w:rsidRPr="00F24CF4" w:rsidRDefault="00F24CF4" w:rsidP="007541E0">
            <w:pPr>
              <w:rPr>
                <w:rFonts w:eastAsia="Calibri"/>
                <w:iCs/>
                <w:lang w:val="ru-RU"/>
              </w:rPr>
            </w:pPr>
            <w:r w:rsidRPr="001A0A12">
              <w:t>Производительность труда в сельском хозяйстве за год</w:t>
            </w:r>
            <w:r>
              <w:rPr>
                <w:lang w:val="ru-RU"/>
              </w:rPr>
              <w:t>, %</w:t>
            </w:r>
          </w:p>
        </w:tc>
        <w:tc>
          <w:tcPr>
            <w:tcW w:w="2535" w:type="dxa"/>
          </w:tcPr>
          <w:p w14:paraId="54F6D6C4" w14:textId="77777777" w:rsidR="00D03325" w:rsidRPr="00B0482E" w:rsidRDefault="00D03325" w:rsidP="007541E0">
            <w:pPr>
              <w:rPr>
                <w:rFonts w:eastAsia="Calibri"/>
                <w:iCs/>
                <w:lang w:val="ru-RU"/>
              </w:rPr>
            </w:pPr>
            <w:r w:rsidRPr="00B0482E">
              <w:rPr>
                <w:rFonts w:eastAsia="Calibri"/>
                <w:iCs/>
                <w:lang w:val="ru-RU"/>
              </w:rPr>
              <w:t>Экономическая устойчивость сельского хозяйства ВКО, %</w:t>
            </w:r>
          </w:p>
        </w:tc>
      </w:tr>
      <w:tr w:rsidR="00A85775" w:rsidRPr="00B0482E" w14:paraId="4A069F6D" w14:textId="77777777" w:rsidTr="00A134F3">
        <w:trPr>
          <w:trHeight w:val="275"/>
        </w:trPr>
        <w:tc>
          <w:tcPr>
            <w:tcW w:w="1001" w:type="dxa"/>
          </w:tcPr>
          <w:p w14:paraId="5A2B6CB8" w14:textId="77777777" w:rsidR="00A85775" w:rsidRPr="00B0482E" w:rsidRDefault="00A85775" w:rsidP="006155D9">
            <w:pPr>
              <w:rPr>
                <w:rFonts w:eastAsia="Calibri"/>
                <w:iCs/>
                <w:lang w:val="ru-RU"/>
              </w:rPr>
            </w:pPr>
            <w:r w:rsidRPr="00B0482E">
              <w:rPr>
                <w:rFonts w:eastAsia="Calibri"/>
                <w:iCs/>
                <w:lang w:val="ru-RU"/>
              </w:rPr>
              <w:t>2024</w:t>
            </w:r>
          </w:p>
        </w:tc>
        <w:tc>
          <w:tcPr>
            <w:tcW w:w="1905" w:type="dxa"/>
          </w:tcPr>
          <w:p w14:paraId="4EF6AA7B" w14:textId="2F7F2513" w:rsidR="00A85775" w:rsidRPr="00B0482E" w:rsidRDefault="00A85775" w:rsidP="00A85775">
            <w:pPr>
              <w:rPr>
                <w:rFonts w:eastAsia="Calibri"/>
                <w:iCs/>
                <w:lang w:val="ru-RU"/>
              </w:rPr>
            </w:pPr>
            <w:r w:rsidRPr="00ED26A1">
              <w:t>100,8</w:t>
            </w:r>
          </w:p>
        </w:tc>
        <w:tc>
          <w:tcPr>
            <w:tcW w:w="1858" w:type="dxa"/>
          </w:tcPr>
          <w:p w14:paraId="67F71024" w14:textId="03F5F52C" w:rsidR="00A85775" w:rsidRPr="00B0482E" w:rsidRDefault="00A85775" w:rsidP="00A85775">
            <w:pPr>
              <w:rPr>
                <w:rFonts w:eastAsia="Calibri"/>
                <w:iCs/>
                <w:lang w:val="ru-RU"/>
              </w:rPr>
            </w:pPr>
            <w:r w:rsidRPr="00ED26A1">
              <w:t>220,87</w:t>
            </w:r>
          </w:p>
        </w:tc>
        <w:tc>
          <w:tcPr>
            <w:tcW w:w="2169" w:type="dxa"/>
          </w:tcPr>
          <w:p w14:paraId="0C331EA8" w14:textId="49C5AD9C" w:rsidR="00A85775" w:rsidRPr="00B0482E" w:rsidRDefault="00A85775" w:rsidP="00A85775">
            <w:pPr>
              <w:rPr>
                <w:rFonts w:eastAsia="Calibri"/>
                <w:iCs/>
                <w:lang w:val="ru-RU"/>
              </w:rPr>
            </w:pPr>
            <w:r w:rsidRPr="00ED26A1">
              <w:t>112,66</w:t>
            </w:r>
          </w:p>
        </w:tc>
        <w:tc>
          <w:tcPr>
            <w:tcW w:w="2535" w:type="dxa"/>
          </w:tcPr>
          <w:p w14:paraId="202BC3E3" w14:textId="48CA8F24" w:rsidR="00A85775" w:rsidRPr="00B0482E" w:rsidRDefault="00A85775" w:rsidP="00A85775">
            <w:pPr>
              <w:rPr>
                <w:rFonts w:eastAsia="Calibri"/>
                <w:iCs/>
                <w:lang w:val="ru-RU"/>
              </w:rPr>
            </w:pPr>
            <w:r w:rsidRPr="00ED26A1">
              <w:t>112,45</w:t>
            </w:r>
          </w:p>
        </w:tc>
      </w:tr>
      <w:tr w:rsidR="007A3252" w:rsidRPr="00B0482E" w14:paraId="4137A9DB" w14:textId="77777777" w:rsidTr="00A134F3">
        <w:trPr>
          <w:trHeight w:val="258"/>
        </w:trPr>
        <w:tc>
          <w:tcPr>
            <w:tcW w:w="1001" w:type="dxa"/>
          </w:tcPr>
          <w:p w14:paraId="7B1EE8C5" w14:textId="77777777" w:rsidR="007A3252" w:rsidRPr="00B0482E" w:rsidRDefault="007A3252" w:rsidP="006155D9">
            <w:pPr>
              <w:rPr>
                <w:rFonts w:eastAsia="Calibri"/>
                <w:iCs/>
                <w:lang w:val="ru-RU"/>
              </w:rPr>
            </w:pPr>
            <w:r w:rsidRPr="00B0482E">
              <w:rPr>
                <w:rFonts w:eastAsia="Calibri"/>
                <w:iCs/>
                <w:lang w:val="ru-RU"/>
              </w:rPr>
              <w:t>2025</w:t>
            </w:r>
          </w:p>
        </w:tc>
        <w:tc>
          <w:tcPr>
            <w:tcW w:w="1905" w:type="dxa"/>
          </w:tcPr>
          <w:p w14:paraId="6BD4B50A" w14:textId="1DE22854" w:rsidR="007A3252" w:rsidRPr="00B0482E" w:rsidRDefault="007A3252" w:rsidP="007A3252">
            <w:pPr>
              <w:rPr>
                <w:rFonts w:eastAsia="Calibri"/>
                <w:iCs/>
                <w:lang w:val="ru-RU"/>
              </w:rPr>
            </w:pPr>
            <w:r w:rsidRPr="00ED26A1">
              <w:t>115,94</w:t>
            </w:r>
          </w:p>
        </w:tc>
        <w:tc>
          <w:tcPr>
            <w:tcW w:w="1858" w:type="dxa"/>
          </w:tcPr>
          <w:p w14:paraId="5A323AFD" w14:textId="0831E69A" w:rsidR="007A3252" w:rsidRPr="00B0482E" w:rsidRDefault="007A3252" w:rsidP="007A3252">
            <w:pPr>
              <w:rPr>
                <w:rFonts w:eastAsia="Calibri"/>
                <w:iCs/>
              </w:rPr>
            </w:pPr>
            <w:r w:rsidRPr="00ED26A1">
              <w:t>139,34</w:t>
            </w:r>
          </w:p>
        </w:tc>
        <w:tc>
          <w:tcPr>
            <w:tcW w:w="2169" w:type="dxa"/>
          </w:tcPr>
          <w:p w14:paraId="540DED93" w14:textId="7D684B61" w:rsidR="007A3252" w:rsidRPr="00B0482E" w:rsidRDefault="007A3252" w:rsidP="007A3252">
            <w:pPr>
              <w:rPr>
                <w:rFonts w:eastAsia="Calibri"/>
                <w:iCs/>
                <w:lang w:val="ru-RU"/>
              </w:rPr>
            </w:pPr>
            <w:r w:rsidRPr="00ED26A1">
              <w:t>118,68</w:t>
            </w:r>
          </w:p>
        </w:tc>
        <w:tc>
          <w:tcPr>
            <w:tcW w:w="2535" w:type="dxa"/>
          </w:tcPr>
          <w:p w14:paraId="35600F4C" w14:textId="1A89218D" w:rsidR="007A3252" w:rsidRPr="00B0482E" w:rsidRDefault="007A3252" w:rsidP="007A3252">
            <w:pPr>
              <w:rPr>
                <w:rFonts w:eastAsia="Calibri"/>
                <w:iCs/>
              </w:rPr>
            </w:pPr>
            <w:r w:rsidRPr="00101BEB">
              <w:t>112,39</w:t>
            </w:r>
          </w:p>
        </w:tc>
      </w:tr>
      <w:tr w:rsidR="007A3252" w:rsidRPr="00B0482E" w14:paraId="4A3DA5E2" w14:textId="77777777" w:rsidTr="00A134F3">
        <w:trPr>
          <w:trHeight w:val="258"/>
        </w:trPr>
        <w:tc>
          <w:tcPr>
            <w:tcW w:w="1001" w:type="dxa"/>
          </w:tcPr>
          <w:p w14:paraId="0F7C08D5" w14:textId="77777777" w:rsidR="007A3252" w:rsidRPr="00B0482E" w:rsidRDefault="007A3252" w:rsidP="006155D9">
            <w:pPr>
              <w:rPr>
                <w:rFonts w:eastAsia="Calibri"/>
                <w:iCs/>
                <w:lang w:val="ru-RU"/>
              </w:rPr>
            </w:pPr>
            <w:r w:rsidRPr="00B0482E">
              <w:rPr>
                <w:rFonts w:eastAsia="Calibri"/>
                <w:iCs/>
                <w:lang w:val="ru-RU"/>
              </w:rPr>
              <w:t>2026</w:t>
            </w:r>
          </w:p>
        </w:tc>
        <w:tc>
          <w:tcPr>
            <w:tcW w:w="1905" w:type="dxa"/>
          </w:tcPr>
          <w:p w14:paraId="246B97CA" w14:textId="7288ED52" w:rsidR="007A3252" w:rsidRPr="00B0482E" w:rsidRDefault="007A3252" w:rsidP="007A3252">
            <w:pPr>
              <w:rPr>
                <w:rFonts w:eastAsia="Calibri"/>
                <w:iCs/>
                <w:lang w:val="ru-RU"/>
              </w:rPr>
            </w:pPr>
            <w:r w:rsidRPr="00ED26A1">
              <w:t>115,49</w:t>
            </w:r>
          </w:p>
        </w:tc>
        <w:tc>
          <w:tcPr>
            <w:tcW w:w="1858" w:type="dxa"/>
          </w:tcPr>
          <w:p w14:paraId="4EAAF401" w14:textId="0A054B8B" w:rsidR="007A3252" w:rsidRPr="00B0482E" w:rsidRDefault="007A3252" w:rsidP="007A3252">
            <w:pPr>
              <w:rPr>
                <w:rFonts w:eastAsia="Calibri"/>
                <w:iCs/>
              </w:rPr>
            </w:pPr>
            <w:r w:rsidRPr="00ED26A1">
              <w:t>142,22</w:t>
            </w:r>
          </w:p>
        </w:tc>
        <w:tc>
          <w:tcPr>
            <w:tcW w:w="2169" w:type="dxa"/>
          </w:tcPr>
          <w:p w14:paraId="0F5F991E" w14:textId="082FC494" w:rsidR="007A3252" w:rsidRPr="00B0482E" w:rsidRDefault="007A3252" w:rsidP="007A3252">
            <w:pPr>
              <w:rPr>
                <w:rFonts w:eastAsia="Calibri"/>
                <w:iCs/>
                <w:lang w:val="ru-RU"/>
              </w:rPr>
            </w:pPr>
            <w:r w:rsidRPr="00ED26A1">
              <w:t>117,96</w:t>
            </w:r>
          </w:p>
        </w:tc>
        <w:tc>
          <w:tcPr>
            <w:tcW w:w="2535" w:type="dxa"/>
          </w:tcPr>
          <w:p w14:paraId="6181C3B3" w14:textId="32ABBB41" w:rsidR="007A3252" w:rsidRPr="00B0482E" w:rsidRDefault="007A3252" w:rsidP="007A3252">
            <w:pPr>
              <w:rPr>
                <w:rFonts w:eastAsia="Calibri"/>
                <w:iCs/>
              </w:rPr>
            </w:pPr>
            <w:r w:rsidRPr="00101BEB">
              <w:t>114,87</w:t>
            </w:r>
          </w:p>
        </w:tc>
      </w:tr>
      <w:tr w:rsidR="007A3252" w:rsidRPr="00B0482E" w14:paraId="181C0F0D" w14:textId="77777777" w:rsidTr="00A134F3">
        <w:trPr>
          <w:trHeight w:val="258"/>
        </w:trPr>
        <w:tc>
          <w:tcPr>
            <w:tcW w:w="1001" w:type="dxa"/>
          </w:tcPr>
          <w:p w14:paraId="3A11B29B" w14:textId="77777777" w:rsidR="007A3252" w:rsidRPr="00B0482E" w:rsidRDefault="007A3252" w:rsidP="006155D9">
            <w:pPr>
              <w:rPr>
                <w:rFonts w:eastAsia="Calibri"/>
                <w:iCs/>
                <w:lang w:val="ru-RU"/>
              </w:rPr>
            </w:pPr>
            <w:r w:rsidRPr="00B0482E">
              <w:rPr>
                <w:rFonts w:eastAsia="Calibri"/>
                <w:iCs/>
                <w:lang w:val="ru-RU"/>
              </w:rPr>
              <w:t>2027</w:t>
            </w:r>
          </w:p>
        </w:tc>
        <w:tc>
          <w:tcPr>
            <w:tcW w:w="1905" w:type="dxa"/>
          </w:tcPr>
          <w:p w14:paraId="53FDC68A" w14:textId="11375EE1" w:rsidR="007A3252" w:rsidRPr="00B0482E" w:rsidRDefault="007A3252" w:rsidP="007A3252">
            <w:pPr>
              <w:rPr>
                <w:rFonts w:eastAsia="Calibri"/>
                <w:iCs/>
                <w:lang w:val="ru-RU"/>
              </w:rPr>
            </w:pPr>
            <w:r w:rsidRPr="00ED26A1">
              <w:t>115,04</w:t>
            </w:r>
          </w:p>
        </w:tc>
        <w:tc>
          <w:tcPr>
            <w:tcW w:w="1858" w:type="dxa"/>
          </w:tcPr>
          <w:p w14:paraId="49B67AFE" w14:textId="143F9FFA" w:rsidR="007A3252" w:rsidRPr="00B0482E" w:rsidRDefault="007A3252" w:rsidP="007A3252">
            <w:pPr>
              <w:rPr>
                <w:rFonts w:eastAsia="Calibri"/>
                <w:iCs/>
              </w:rPr>
            </w:pPr>
            <w:r w:rsidRPr="00ED26A1">
              <w:t>145,11</w:t>
            </w:r>
          </w:p>
        </w:tc>
        <w:tc>
          <w:tcPr>
            <w:tcW w:w="2169" w:type="dxa"/>
          </w:tcPr>
          <w:p w14:paraId="78993A76" w14:textId="67E9032C" w:rsidR="007A3252" w:rsidRPr="00B0482E" w:rsidRDefault="007A3252" w:rsidP="007A3252">
            <w:pPr>
              <w:rPr>
                <w:rFonts w:eastAsia="Calibri"/>
                <w:iCs/>
                <w:lang w:val="ru-RU"/>
              </w:rPr>
            </w:pPr>
            <w:r w:rsidRPr="00ED26A1">
              <w:t>117,24</w:t>
            </w:r>
          </w:p>
        </w:tc>
        <w:tc>
          <w:tcPr>
            <w:tcW w:w="2535" w:type="dxa"/>
          </w:tcPr>
          <w:p w14:paraId="2964B90E" w14:textId="62461176" w:rsidR="007A3252" w:rsidRPr="00B0482E" w:rsidRDefault="007A3252" w:rsidP="007A3252">
            <w:pPr>
              <w:rPr>
                <w:rFonts w:eastAsia="Calibri"/>
                <w:iCs/>
              </w:rPr>
            </w:pPr>
            <w:r w:rsidRPr="00101BEB">
              <w:t>117,35</w:t>
            </w:r>
          </w:p>
        </w:tc>
      </w:tr>
      <w:tr w:rsidR="007A3252" w:rsidRPr="00B0482E" w14:paraId="623B4B1C" w14:textId="77777777" w:rsidTr="00A134F3">
        <w:trPr>
          <w:trHeight w:val="258"/>
        </w:trPr>
        <w:tc>
          <w:tcPr>
            <w:tcW w:w="1001" w:type="dxa"/>
          </w:tcPr>
          <w:p w14:paraId="077A2BB6" w14:textId="77777777" w:rsidR="007A3252" w:rsidRPr="00B0482E" w:rsidRDefault="007A3252" w:rsidP="006155D9">
            <w:pPr>
              <w:rPr>
                <w:rFonts w:eastAsia="Calibri"/>
                <w:iCs/>
                <w:lang w:val="ru-RU"/>
              </w:rPr>
            </w:pPr>
            <w:r w:rsidRPr="00B0482E">
              <w:rPr>
                <w:rFonts w:eastAsia="Calibri"/>
                <w:iCs/>
                <w:lang w:val="ru-RU"/>
              </w:rPr>
              <w:t>2028</w:t>
            </w:r>
          </w:p>
        </w:tc>
        <w:tc>
          <w:tcPr>
            <w:tcW w:w="1905" w:type="dxa"/>
          </w:tcPr>
          <w:p w14:paraId="74EB8B41" w14:textId="32ECC19F" w:rsidR="007A3252" w:rsidRPr="00B0482E" w:rsidRDefault="007A3252" w:rsidP="007A3252">
            <w:pPr>
              <w:rPr>
                <w:rFonts w:eastAsia="Calibri"/>
                <w:iCs/>
                <w:lang w:val="ru-RU"/>
              </w:rPr>
            </w:pPr>
            <w:r w:rsidRPr="00ED26A1">
              <w:t>114,59</w:t>
            </w:r>
          </w:p>
        </w:tc>
        <w:tc>
          <w:tcPr>
            <w:tcW w:w="1858" w:type="dxa"/>
          </w:tcPr>
          <w:p w14:paraId="0B4A27EA" w14:textId="3FCCB95E" w:rsidR="007A3252" w:rsidRPr="00B0482E" w:rsidRDefault="007A3252" w:rsidP="007A3252">
            <w:pPr>
              <w:rPr>
                <w:rFonts w:eastAsia="Calibri"/>
                <w:iCs/>
              </w:rPr>
            </w:pPr>
            <w:r w:rsidRPr="00ED26A1">
              <w:t>147,99</w:t>
            </w:r>
          </w:p>
        </w:tc>
        <w:tc>
          <w:tcPr>
            <w:tcW w:w="2169" w:type="dxa"/>
          </w:tcPr>
          <w:p w14:paraId="36E9F3AE" w14:textId="2BF0255D" w:rsidR="007A3252" w:rsidRPr="00B0482E" w:rsidRDefault="007A3252" w:rsidP="007A3252">
            <w:pPr>
              <w:rPr>
                <w:rFonts w:eastAsia="Calibri"/>
                <w:iCs/>
                <w:lang w:val="ru-RU"/>
              </w:rPr>
            </w:pPr>
            <w:r w:rsidRPr="00ED26A1">
              <w:t>116,52</w:t>
            </w:r>
          </w:p>
        </w:tc>
        <w:tc>
          <w:tcPr>
            <w:tcW w:w="2535" w:type="dxa"/>
          </w:tcPr>
          <w:p w14:paraId="4836327A" w14:textId="0FEB9ECC" w:rsidR="007A3252" w:rsidRPr="00B0482E" w:rsidRDefault="007A3252" w:rsidP="007A3252">
            <w:pPr>
              <w:rPr>
                <w:rFonts w:eastAsia="Calibri"/>
                <w:iCs/>
              </w:rPr>
            </w:pPr>
            <w:r w:rsidRPr="00101BEB">
              <w:t>119,83</w:t>
            </w:r>
          </w:p>
        </w:tc>
      </w:tr>
      <w:tr w:rsidR="007A3252" w:rsidRPr="00B0482E" w14:paraId="73A94616" w14:textId="77777777" w:rsidTr="00A134F3">
        <w:trPr>
          <w:trHeight w:val="258"/>
        </w:trPr>
        <w:tc>
          <w:tcPr>
            <w:tcW w:w="1001" w:type="dxa"/>
          </w:tcPr>
          <w:p w14:paraId="17BD5461" w14:textId="77777777" w:rsidR="007A3252" w:rsidRPr="00B0482E" w:rsidRDefault="007A3252" w:rsidP="006155D9">
            <w:pPr>
              <w:rPr>
                <w:rFonts w:eastAsia="Calibri"/>
                <w:iCs/>
                <w:lang w:val="ru-RU"/>
              </w:rPr>
            </w:pPr>
            <w:r w:rsidRPr="00B0482E">
              <w:rPr>
                <w:rFonts w:eastAsia="Calibri"/>
                <w:iCs/>
                <w:lang w:val="ru-RU"/>
              </w:rPr>
              <w:t>2029</w:t>
            </w:r>
          </w:p>
        </w:tc>
        <w:tc>
          <w:tcPr>
            <w:tcW w:w="1905" w:type="dxa"/>
          </w:tcPr>
          <w:p w14:paraId="555AD398" w14:textId="51D371F9" w:rsidR="007A3252" w:rsidRPr="00B0482E" w:rsidRDefault="007A3252" w:rsidP="007A3252">
            <w:pPr>
              <w:rPr>
                <w:rFonts w:eastAsia="Calibri"/>
                <w:iCs/>
                <w:lang w:val="ru-RU"/>
              </w:rPr>
            </w:pPr>
            <w:r w:rsidRPr="00ED26A1">
              <w:t>114,14</w:t>
            </w:r>
          </w:p>
        </w:tc>
        <w:tc>
          <w:tcPr>
            <w:tcW w:w="1858" w:type="dxa"/>
          </w:tcPr>
          <w:p w14:paraId="18745D91" w14:textId="37C82D8E" w:rsidR="007A3252" w:rsidRPr="00B0482E" w:rsidRDefault="007A3252" w:rsidP="007A3252">
            <w:pPr>
              <w:rPr>
                <w:rFonts w:eastAsia="Calibri"/>
                <w:iCs/>
              </w:rPr>
            </w:pPr>
            <w:r w:rsidRPr="00ED26A1">
              <w:t>150,88</w:t>
            </w:r>
          </w:p>
        </w:tc>
        <w:tc>
          <w:tcPr>
            <w:tcW w:w="2169" w:type="dxa"/>
          </w:tcPr>
          <w:p w14:paraId="43363401" w14:textId="15888119" w:rsidR="007A3252" w:rsidRPr="00B0482E" w:rsidRDefault="007A3252" w:rsidP="007A3252">
            <w:pPr>
              <w:rPr>
                <w:rFonts w:eastAsia="Calibri"/>
                <w:iCs/>
                <w:lang w:val="ru-RU"/>
              </w:rPr>
            </w:pPr>
            <w:r w:rsidRPr="00ED26A1">
              <w:t>115,81</w:t>
            </w:r>
          </w:p>
        </w:tc>
        <w:tc>
          <w:tcPr>
            <w:tcW w:w="2535" w:type="dxa"/>
          </w:tcPr>
          <w:p w14:paraId="1175EA46" w14:textId="3ECC47FD" w:rsidR="007A3252" w:rsidRPr="00B0482E" w:rsidRDefault="007A3252" w:rsidP="007A3252">
            <w:pPr>
              <w:rPr>
                <w:rFonts w:eastAsia="Calibri"/>
                <w:iCs/>
              </w:rPr>
            </w:pPr>
            <w:r w:rsidRPr="00101BEB">
              <w:t>122,72</w:t>
            </w:r>
          </w:p>
        </w:tc>
      </w:tr>
      <w:tr w:rsidR="00A134F3" w:rsidRPr="00B0482E" w14:paraId="59C4B130" w14:textId="77777777" w:rsidTr="002717EF">
        <w:trPr>
          <w:trHeight w:val="258"/>
        </w:trPr>
        <w:tc>
          <w:tcPr>
            <w:tcW w:w="9468" w:type="dxa"/>
            <w:gridSpan w:val="5"/>
          </w:tcPr>
          <w:p w14:paraId="3FF29ED9" w14:textId="618E6BE7" w:rsidR="00A134F3" w:rsidRPr="001A0A12" w:rsidRDefault="00A134F3" w:rsidP="00A134F3">
            <w:pPr>
              <w:ind w:firstLine="709"/>
              <w:jc w:val="left"/>
              <w:rPr>
                <w:rFonts w:eastAsia="Calibri"/>
                <w:iCs/>
                <w:lang w:val="ru-RU"/>
              </w:rPr>
            </w:pPr>
            <w:r w:rsidRPr="001A0A12">
              <w:rPr>
                <w:color w:val="000000"/>
              </w:rPr>
              <w:t>Примечание – Составлено автором</w:t>
            </w:r>
          </w:p>
        </w:tc>
      </w:tr>
    </w:tbl>
    <w:p w14:paraId="69CE6DC7" w14:textId="77777777" w:rsidR="00D03325" w:rsidRDefault="00D03325" w:rsidP="007541E0">
      <w:pPr>
        <w:ind w:firstLine="709"/>
        <w:jc w:val="both"/>
        <w:rPr>
          <w:rFonts w:eastAsia="Calibri"/>
          <w:iCs/>
          <w:sz w:val="28"/>
          <w:szCs w:val="28"/>
          <w:lang w:val="ru-RU"/>
        </w:rPr>
      </w:pPr>
    </w:p>
    <w:p w14:paraId="3B941915" w14:textId="5E93F84A" w:rsidR="006155D9" w:rsidRPr="00B0482E" w:rsidRDefault="006155D9" w:rsidP="006155D9">
      <w:pPr>
        <w:ind w:firstLine="709"/>
        <w:jc w:val="both"/>
        <w:rPr>
          <w:rFonts w:eastAsia="Calibri"/>
          <w:iCs/>
          <w:sz w:val="28"/>
          <w:szCs w:val="28"/>
        </w:rPr>
      </w:pPr>
      <w:r w:rsidRPr="00B0482E">
        <w:rPr>
          <w:rFonts w:eastAsia="Calibri"/>
          <w:iCs/>
          <w:sz w:val="28"/>
          <w:szCs w:val="28"/>
        </w:rPr>
        <w:t xml:space="preserve">На основе таблицы </w:t>
      </w:r>
      <w:r w:rsidR="007C2D49">
        <w:rPr>
          <w:rFonts w:eastAsia="Calibri"/>
          <w:iCs/>
          <w:sz w:val="28"/>
          <w:szCs w:val="28"/>
          <w:lang w:val="ru-RU"/>
        </w:rPr>
        <w:t>74</w:t>
      </w:r>
      <w:r w:rsidRPr="00B0482E">
        <w:rPr>
          <w:rFonts w:eastAsia="Calibri"/>
          <w:iCs/>
          <w:sz w:val="28"/>
          <w:szCs w:val="28"/>
        </w:rPr>
        <w:t xml:space="preserve"> рассчитан прогноз значений факторов-драйверов и результирующего индекса экономической устойчивости. Результаты моделирования показывают, что при планомерном увеличении господдержки и объемов кредитования, индекс экономической устойчивости продемонстрирует уверенный рост: с 11</w:t>
      </w:r>
      <w:r>
        <w:rPr>
          <w:rFonts w:eastAsia="Calibri"/>
          <w:iCs/>
          <w:sz w:val="28"/>
          <w:szCs w:val="28"/>
          <w:lang w:val="ru-RU"/>
        </w:rPr>
        <w:t>9,83</w:t>
      </w:r>
      <w:r w:rsidRPr="00B0482E">
        <w:rPr>
          <w:rFonts w:eastAsia="Calibri"/>
          <w:iCs/>
          <w:sz w:val="28"/>
          <w:szCs w:val="28"/>
        </w:rPr>
        <w:t>% в 2024 году до 12</w:t>
      </w:r>
      <w:r>
        <w:rPr>
          <w:rFonts w:eastAsia="Calibri"/>
          <w:iCs/>
          <w:sz w:val="28"/>
          <w:szCs w:val="28"/>
          <w:lang w:val="ru-RU"/>
        </w:rPr>
        <w:t>2</w:t>
      </w:r>
      <w:r w:rsidRPr="00B0482E">
        <w:rPr>
          <w:rFonts w:eastAsia="Calibri"/>
          <w:iCs/>
          <w:sz w:val="28"/>
          <w:szCs w:val="28"/>
        </w:rPr>
        <w:t>,</w:t>
      </w:r>
      <w:r>
        <w:rPr>
          <w:rFonts w:eastAsia="Calibri"/>
          <w:iCs/>
          <w:sz w:val="28"/>
          <w:szCs w:val="28"/>
          <w:lang w:val="ru-RU"/>
        </w:rPr>
        <w:t>72</w:t>
      </w:r>
      <w:r w:rsidRPr="00B0482E">
        <w:rPr>
          <w:rFonts w:eastAsia="Calibri"/>
          <w:iCs/>
          <w:sz w:val="28"/>
          <w:szCs w:val="28"/>
        </w:rPr>
        <w:t>% к 2029 году. Это свидетельствует о переходе аграрной экономики области на траекторию расширенного воспроизводства</w:t>
      </w:r>
      <w:r>
        <w:rPr>
          <w:rFonts w:eastAsia="Calibri"/>
          <w:iCs/>
          <w:sz w:val="28"/>
          <w:szCs w:val="28"/>
        </w:rPr>
        <w:t xml:space="preserve"> (рисунок 2</w:t>
      </w:r>
      <w:r w:rsidR="007C2D49">
        <w:rPr>
          <w:rFonts w:eastAsia="Calibri"/>
          <w:iCs/>
          <w:sz w:val="28"/>
          <w:szCs w:val="28"/>
          <w:lang w:val="ru-RU"/>
        </w:rPr>
        <w:t>7</w:t>
      </w:r>
      <w:r>
        <w:rPr>
          <w:rFonts w:eastAsia="Calibri"/>
          <w:iCs/>
          <w:sz w:val="28"/>
          <w:szCs w:val="28"/>
        </w:rPr>
        <w:t>)</w:t>
      </w:r>
      <w:r w:rsidRPr="00B0482E">
        <w:rPr>
          <w:rFonts w:eastAsia="Calibri"/>
          <w:iCs/>
          <w:sz w:val="28"/>
          <w:szCs w:val="28"/>
        </w:rPr>
        <w:t>.</w:t>
      </w:r>
    </w:p>
    <w:p w14:paraId="3B92FFCA" w14:textId="77777777" w:rsidR="006155D9" w:rsidRDefault="006155D9" w:rsidP="006155D9">
      <w:pPr>
        <w:jc w:val="both"/>
        <w:rPr>
          <w:rFonts w:eastAsia="Arial"/>
          <w:iCs/>
          <w:sz w:val="28"/>
          <w:szCs w:val="28"/>
        </w:rPr>
      </w:pPr>
    </w:p>
    <w:p w14:paraId="2F56685A" w14:textId="7A2B5A86" w:rsidR="00D03325" w:rsidRPr="00B0482E" w:rsidRDefault="00BD64BF" w:rsidP="007541E0">
      <w:pPr>
        <w:rPr>
          <w:rFonts w:eastAsia="Arial"/>
          <w:iCs/>
          <w:sz w:val="28"/>
          <w:szCs w:val="28"/>
          <w:lang w:val="ru-RU"/>
        </w:rPr>
      </w:pPr>
      <w:r>
        <w:rPr>
          <w:noProof/>
        </w:rPr>
        <w:lastRenderedPageBreak/>
        <w:drawing>
          <wp:inline distT="0" distB="0" distL="0" distR="0" wp14:anchorId="6C3CB08D" wp14:editId="13AE91BE">
            <wp:extent cx="5144135" cy="2009140"/>
            <wp:effectExtent l="0" t="0" r="18415" b="10160"/>
            <wp:docPr id="36" name="Диаграмма 36">
              <a:extLst xmlns:a="http://schemas.openxmlformats.org/drawingml/2006/main">
                <a:ext uri="{FF2B5EF4-FFF2-40B4-BE49-F238E27FC236}">
                  <a16:creationId xmlns:a16="http://schemas.microsoft.com/office/drawing/2014/main" id="{C8EBD20C-C872-4351-FEE1-3B4BAD5DE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474B6F" w14:textId="77777777" w:rsidR="00A95BE7" w:rsidRPr="00B0482E" w:rsidRDefault="00A95BE7" w:rsidP="007541E0">
      <w:pPr>
        <w:rPr>
          <w:rFonts w:eastAsia="Arial"/>
          <w:iCs/>
          <w:sz w:val="28"/>
          <w:szCs w:val="28"/>
          <w:lang w:val="ru-RU"/>
        </w:rPr>
      </w:pPr>
      <w:bookmarkStart w:id="84" w:name="_Hlk134786863"/>
    </w:p>
    <w:p w14:paraId="20EDFE3E" w14:textId="0151755D" w:rsidR="00D03325" w:rsidRPr="00B0482E" w:rsidRDefault="00D03325" w:rsidP="007541E0">
      <w:pPr>
        <w:rPr>
          <w:rFonts w:eastAsia="Arial"/>
          <w:iCs/>
          <w:sz w:val="28"/>
          <w:szCs w:val="28"/>
          <w:lang w:val="ru-RU"/>
        </w:rPr>
      </w:pPr>
      <w:r w:rsidRPr="00B0482E">
        <w:rPr>
          <w:rFonts w:eastAsia="Arial"/>
          <w:iCs/>
          <w:sz w:val="28"/>
          <w:szCs w:val="28"/>
        </w:rPr>
        <w:t xml:space="preserve">Рисунок </w:t>
      </w:r>
      <w:r w:rsidRPr="00B0482E">
        <w:rPr>
          <w:rFonts w:eastAsia="Arial"/>
          <w:iCs/>
          <w:sz w:val="28"/>
          <w:szCs w:val="28"/>
          <w:lang w:val="ru-RU"/>
        </w:rPr>
        <w:t>2</w:t>
      </w:r>
      <w:r w:rsidR="007C2D49">
        <w:rPr>
          <w:rFonts w:eastAsia="Arial"/>
          <w:iCs/>
          <w:sz w:val="28"/>
          <w:szCs w:val="28"/>
          <w:lang w:val="ru-RU"/>
        </w:rPr>
        <w:t>7</w:t>
      </w:r>
      <w:r w:rsidRPr="00B0482E">
        <w:rPr>
          <w:rFonts w:eastAsia="Arial"/>
          <w:iCs/>
          <w:sz w:val="28"/>
          <w:szCs w:val="28"/>
          <w:lang w:val="ru-RU"/>
        </w:rPr>
        <w:t xml:space="preserve"> </w:t>
      </w:r>
      <w:r w:rsidR="0088477F">
        <w:rPr>
          <w:rFonts w:eastAsia="Calibri"/>
          <w:iCs/>
          <w:sz w:val="28"/>
          <w:szCs w:val="28"/>
        </w:rPr>
        <w:t>‒</w:t>
      </w:r>
      <w:r w:rsidRPr="00B0482E">
        <w:rPr>
          <w:rFonts w:eastAsia="Arial"/>
          <w:iCs/>
          <w:sz w:val="28"/>
          <w:szCs w:val="28"/>
        </w:rPr>
        <w:t xml:space="preserve"> Прогноз </w:t>
      </w:r>
      <w:bookmarkEnd w:id="84"/>
      <w:r w:rsidRPr="00B0482E">
        <w:rPr>
          <w:rFonts w:eastAsia="Arial"/>
          <w:iCs/>
          <w:sz w:val="28"/>
          <w:szCs w:val="28"/>
          <w:lang w:val="ru-RU"/>
        </w:rPr>
        <w:t>индекса экономической устойчивости сельского хозяйства и факторов, влияющих на не</w:t>
      </w:r>
      <w:r w:rsidR="00E06BF4">
        <w:rPr>
          <w:rFonts w:eastAsia="Arial"/>
          <w:iCs/>
          <w:sz w:val="28"/>
          <w:szCs w:val="28"/>
          <w:lang w:val="ru-RU"/>
        </w:rPr>
        <w:t>е</w:t>
      </w:r>
      <w:r w:rsidRPr="00B0482E">
        <w:rPr>
          <w:rFonts w:eastAsia="Arial"/>
          <w:iCs/>
          <w:sz w:val="28"/>
          <w:szCs w:val="28"/>
        </w:rPr>
        <w:t xml:space="preserve"> </w:t>
      </w:r>
    </w:p>
    <w:p w14:paraId="3E58D71C" w14:textId="77777777" w:rsidR="00A95BE7" w:rsidRPr="00B0482E" w:rsidRDefault="00A95BE7" w:rsidP="00A95BE7">
      <w:pPr>
        <w:ind w:firstLine="709"/>
        <w:jc w:val="both"/>
        <w:rPr>
          <w:rFonts w:eastAsia="Arial"/>
          <w:iCs/>
          <w:sz w:val="28"/>
          <w:szCs w:val="28"/>
          <w:lang w:val="ru-RU"/>
        </w:rPr>
      </w:pPr>
    </w:p>
    <w:p w14:paraId="4A006490" w14:textId="1C5B85B3" w:rsidR="00D03325" w:rsidRPr="00B0482E" w:rsidRDefault="00D03325" w:rsidP="00A95BE7">
      <w:pPr>
        <w:ind w:firstLine="709"/>
        <w:jc w:val="both"/>
        <w:rPr>
          <w:rFonts w:eastAsia="Calibri"/>
          <w:iCs/>
          <w:sz w:val="24"/>
          <w:szCs w:val="24"/>
          <w:lang w:val="kk-KZ"/>
        </w:rPr>
      </w:pPr>
      <w:r w:rsidRPr="00B0482E">
        <w:rPr>
          <w:rFonts w:eastAsia="Calibri"/>
          <w:iCs/>
          <w:sz w:val="24"/>
          <w:szCs w:val="24"/>
          <w:lang w:val="kk-KZ"/>
        </w:rPr>
        <w:t>Примечание –</w:t>
      </w:r>
      <w:r w:rsidR="00A95BE7" w:rsidRPr="00B0482E">
        <w:rPr>
          <w:rFonts w:eastAsia="Calibri"/>
          <w:iCs/>
          <w:sz w:val="24"/>
          <w:szCs w:val="24"/>
          <w:lang w:val="kk-KZ"/>
        </w:rPr>
        <w:t xml:space="preserve">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53141B88" w14:textId="77777777" w:rsidR="007C2D49" w:rsidRDefault="007C2D49" w:rsidP="0044757A">
      <w:pPr>
        <w:ind w:firstLine="709"/>
        <w:jc w:val="both"/>
        <w:rPr>
          <w:rFonts w:eastAsia="Arial"/>
          <w:iCs/>
          <w:sz w:val="28"/>
          <w:szCs w:val="28"/>
          <w:lang w:val="ru-RU"/>
        </w:rPr>
      </w:pPr>
      <w:bookmarkStart w:id="85" w:name="_Hlk213394165"/>
    </w:p>
    <w:p w14:paraId="15D9C383" w14:textId="1AE6096D" w:rsidR="00D03325" w:rsidRPr="00B0482E" w:rsidRDefault="00D03325" w:rsidP="0044757A">
      <w:pPr>
        <w:ind w:firstLine="709"/>
        <w:jc w:val="both"/>
        <w:rPr>
          <w:rFonts w:eastAsia="Arial"/>
          <w:iCs/>
          <w:sz w:val="28"/>
          <w:szCs w:val="28"/>
        </w:rPr>
      </w:pPr>
      <w:r w:rsidRPr="00B0482E">
        <w:rPr>
          <w:rFonts w:eastAsia="Arial"/>
          <w:iCs/>
          <w:sz w:val="28"/>
          <w:szCs w:val="28"/>
        </w:rPr>
        <w:t xml:space="preserve">В таблице </w:t>
      </w:r>
      <w:r w:rsidR="007C2D49">
        <w:rPr>
          <w:rFonts w:eastAsia="Arial"/>
          <w:iCs/>
          <w:sz w:val="28"/>
          <w:szCs w:val="28"/>
          <w:lang w:val="ru-RU"/>
        </w:rPr>
        <w:t>75</w:t>
      </w:r>
      <w:r w:rsidRPr="00B0482E">
        <w:rPr>
          <w:rFonts w:eastAsia="Arial"/>
          <w:iCs/>
          <w:sz w:val="28"/>
          <w:szCs w:val="28"/>
        </w:rPr>
        <w:t xml:space="preserve"> представлены синергетические эффекты прогнозируемого роста:</w:t>
      </w:r>
    </w:p>
    <w:p w14:paraId="5E2E3129" w14:textId="692A112B" w:rsidR="00D03325" w:rsidRPr="00B0482E" w:rsidRDefault="00D03325" w:rsidP="008B5A7D">
      <w:pPr>
        <w:numPr>
          <w:ilvl w:val="0"/>
          <w:numId w:val="17"/>
        </w:numPr>
        <w:tabs>
          <w:tab w:val="left" w:pos="993"/>
        </w:tabs>
        <w:ind w:left="0" w:firstLine="709"/>
        <w:jc w:val="both"/>
        <w:rPr>
          <w:rFonts w:eastAsia="Arial"/>
          <w:iCs/>
          <w:sz w:val="28"/>
          <w:szCs w:val="28"/>
        </w:rPr>
      </w:pPr>
      <w:r w:rsidRPr="00B0482E">
        <w:rPr>
          <w:rFonts w:eastAsia="Arial"/>
          <w:iCs/>
          <w:sz w:val="28"/>
          <w:szCs w:val="28"/>
          <w:lang w:val="ru-RU"/>
        </w:rPr>
        <w:t>у</w:t>
      </w:r>
      <w:r w:rsidRPr="00B0482E">
        <w:rPr>
          <w:rFonts w:eastAsia="Arial"/>
          <w:iCs/>
          <w:sz w:val="28"/>
          <w:szCs w:val="28"/>
        </w:rPr>
        <w:t>величение ВОП сельского хозяйства на +</w:t>
      </w:r>
      <w:r w:rsidR="007A3252">
        <w:rPr>
          <w:rFonts w:eastAsia="Arial"/>
          <w:iCs/>
          <w:sz w:val="28"/>
          <w:szCs w:val="28"/>
          <w:lang w:val="ru-RU"/>
        </w:rPr>
        <w:t>1</w:t>
      </w:r>
      <w:r w:rsidRPr="00B0482E">
        <w:rPr>
          <w:rFonts w:eastAsia="Arial"/>
          <w:iCs/>
          <w:sz w:val="28"/>
          <w:szCs w:val="28"/>
        </w:rPr>
        <w:t>,</w:t>
      </w:r>
      <w:r w:rsidR="007A3252">
        <w:rPr>
          <w:rFonts w:eastAsia="Arial"/>
          <w:iCs/>
          <w:sz w:val="28"/>
          <w:szCs w:val="28"/>
          <w:lang w:val="ru-RU"/>
        </w:rPr>
        <w:t>136</w:t>
      </w:r>
      <w:r w:rsidRPr="00B0482E">
        <w:rPr>
          <w:rFonts w:eastAsia="Arial"/>
          <w:iCs/>
          <w:sz w:val="28"/>
          <w:szCs w:val="28"/>
        </w:rPr>
        <w:t xml:space="preserve"> млрд</w:t>
      </w:r>
      <w:r w:rsidRPr="00B0482E">
        <w:rPr>
          <w:rFonts w:eastAsia="Arial"/>
          <w:iCs/>
          <w:sz w:val="28"/>
          <w:szCs w:val="28"/>
          <w:lang w:val="ru-RU"/>
        </w:rPr>
        <w:t>.</w:t>
      </w:r>
      <w:r w:rsidRPr="00B0482E">
        <w:rPr>
          <w:rFonts w:eastAsia="Arial"/>
          <w:iCs/>
          <w:sz w:val="28"/>
          <w:szCs w:val="28"/>
        </w:rPr>
        <w:t xml:space="preserve"> тг</w:t>
      </w:r>
      <w:r w:rsidRPr="00B0482E">
        <w:rPr>
          <w:rFonts w:eastAsia="Arial"/>
          <w:iCs/>
          <w:sz w:val="28"/>
          <w:szCs w:val="28"/>
          <w:lang w:val="ru-RU"/>
        </w:rPr>
        <w:t>.</w:t>
      </w:r>
      <w:r w:rsidR="006155D9">
        <w:rPr>
          <w:rFonts w:eastAsia="Arial"/>
          <w:iCs/>
          <w:sz w:val="28"/>
          <w:szCs w:val="28"/>
          <w:lang w:val="ru-RU"/>
        </w:rPr>
        <w:t>;</w:t>
      </w:r>
    </w:p>
    <w:p w14:paraId="2D20D10E" w14:textId="0DE17F35" w:rsidR="00D03325" w:rsidRPr="00B0482E" w:rsidRDefault="00D03325" w:rsidP="008B5A7D">
      <w:pPr>
        <w:numPr>
          <w:ilvl w:val="0"/>
          <w:numId w:val="17"/>
        </w:numPr>
        <w:tabs>
          <w:tab w:val="left" w:pos="993"/>
        </w:tabs>
        <w:ind w:left="0" w:firstLine="709"/>
        <w:jc w:val="both"/>
        <w:rPr>
          <w:rFonts w:eastAsia="Arial"/>
          <w:iCs/>
          <w:sz w:val="28"/>
          <w:szCs w:val="28"/>
        </w:rPr>
      </w:pPr>
      <w:r w:rsidRPr="00B0482E">
        <w:rPr>
          <w:rFonts w:eastAsia="Arial"/>
          <w:iCs/>
          <w:sz w:val="28"/>
          <w:szCs w:val="28"/>
          <w:lang w:val="ru-RU"/>
        </w:rPr>
        <w:t>р</w:t>
      </w:r>
      <w:r w:rsidRPr="00B0482E">
        <w:rPr>
          <w:rFonts w:eastAsia="Arial"/>
          <w:iCs/>
          <w:sz w:val="28"/>
          <w:szCs w:val="28"/>
        </w:rPr>
        <w:t xml:space="preserve">ост ВРП </w:t>
      </w:r>
      <w:r w:rsidR="008764A3" w:rsidRPr="00B0482E">
        <w:rPr>
          <w:rFonts w:eastAsia="Arial"/>
          <w:iCs/>
          <w:sz w:val="28"/>
          <w:szCs w:val="28"/>
          <w:lang w:val="ru-RU"/>
        </w:rPr>
        <w:t>области</w:t>
      </w:r>
      <w:r w:rsidRPr="00B0482E">
        <w:rPr>
          <w:rFonts w:eastAsia="Arial"/>
          <w:iCs/>
          <w:sz w:val="28"/>
          <w:szCs w:val="28"/>
        </w:rPr>
        <w:t xml:space="preserve"> на +</w:t>
      </w:r>
      <w:r w:rsidR="007A3252">
        <w:rPr>
          <w:rFonts w:eastAsia="Arial"/>
          <w:iCs/>
          <w:sz w:val="28"/>
          <w:szCs w:val="28"/>
          <w:lang w:val="ru-RU"/>
        </w:rPr>
        <w:t>100</w:t>
      </w:r>
      <w:r w:rsidRPr="00B0482E">
        <w:rPr>
          <w:rFonts w:eastAsia="Arial"/>
          <w:iCs/>
          <w:sz w:val="28"/>
          <w:szCs w:val="28"/>
        </w:rPr>
        <w:t>,</w:t>
      </w:r>
      <w:r w:rsidR="007A3252">
        <w:rPr>
          <w:rFonts w:eastAsia="Arial"/>
          <w:iCs/>
          <w:sz w:val="28"/>
          <w:szCs w:val="28"/>
          <w:lang w:val="ru-RU"/>
        </w:rPr>
        <w:t>099</w:t>
      </w:r>
      <w:r w:rsidRPr="00B0482E">
        <w:rPr>
          <w:rFonts w:eastAsia="Arial"/>
          <w:iCs/>
          <w:sz w:val="28"/>
          <w:szCs w:val="28"/>
        </w:rPr>
        <w:t xml:space="preserve"> млрд</w:t>
      </w:r>
      <w:r w:rsidRPr="00B0482E">
        <w:rPr>
          <w:rFonts w:eastAsia="Arial"/>
          <w:iCs/>
          <w:sz w:val="28"/>
          <w:szCs w:val="28"/>
          <w:lang w:val="ru-RU"/>
        </w:rPr>
        <w:t>.</w:t>
      </w:r>
      <w:r w:rsidRPr="00B0482E">
        <w:rPr>
          <w:rFonts w:eastAsia="Arial"/>
          <w:iCs/>
          <w:sz w:val="28"/>
          <w:szCs w:val="28"/>
        </w:rPr>
        <w:t xml:space="preserve"> тг</w:t>
      </w:r>
      <w:r w:rsidRPr="00B0482E">
        <w:rPr>
          <w:rFonts w:eastAsia="Arial"/>
          <w:iCs/>
          <w:sz w:val="28"/>
          <w:szCs w:val="28"/>
          <w:lang w:val="ru-RU"/>
        </w:rPr>
        <w:t>.</w:t>
      </w:r>
      <w:r w:rsidR="006155D9">
        <w:rPr>
          <w:rFonts w:eastAsia="Arial"/>
          <w:iCs/>
          <w:sz w:val="28"/>
          <w:szCs w:val="28"/>
          <w:lang w:val="ru-RU"/>
        </w:rPr>
        <w:t>;</w:t>
      </w:r>
    </w:p>
    <w:p w14:paraId="5F00D3C9" w14:textId="1ED9CCE7" w:rsidR="00D03325" w:rsidRPr="00B0482E" w:rsidRDefault="00D03325" w:rsidP="008B5A7D">
      <w:pPr>
        <w:numPr>
          <w:ilvl w:val="0"/>
          <w:numId w:val="17"/>
        </w:numPr>
        <w:tabs>
          <w:tab w:val="left" w:pos="993"/>
        </w:tabs>
        <w:ind w:left="0" w:firstLine="709"/>
        <w:jc w:val="both"/>
        <w:rPr>
          <w:rFonts w:eastAsia="Arial"/>
          <w:iCs/>
          <w:sz w:val="28"/>
          <w:szCs w:val="28"/>
        </w:rPr>
      </w:pPr>
      <w:r w:rsidRPr="00B0482E">
        <w:rPr>
          <w:rFonts w:eastAsia="Arial"/>
          <w:iCs/>
          <w:sz w:val="28"/>
          <w:szCs w:val="28"/>
          <w:lang w:val="ru-RU"/>
        </w:rPr>
        <w:t>р</w:t>
      </w:r>
      <w:r w:rsidRPr="00B0482E">
        <w:rPr>
          <w:rFonts w:eastAsia="Arial"/>
          <w:iCs/>
          <w:sz w:val="28"/>
          <w:szCs w:val="28"/>
        </w:rPr>
        <w:t>ост объемов господдержки АПК на +</w:t>
      </w:r>
      <w:r w:rsidR="007A3252">
        <w:rPr>
          <w:rFonts w:eastAsia="Arial"/>
          <w:iCs/>
          <w:sz w:val="28"/>
          <w:szCs w:val="28"/>
          <w:lang w:val="ru-RU"/>
        </w:rPr>
        <w:t>51</w:t>
      </w:r>
      <w:r w:rsidRPr="00B0482E">
        <w:rPr>
          <w:rFonts w:eastAsia="Arial"/>
          <w:iCs/>
          <w:sz w:val="28"/>
          <w:szCs w:val="28"/>
        </w:rPr>
        <w:t>,</w:t>
      </w:r>
      <w:r w:rsidR="007A3252">
        <w:rPr>
          <w:rFonts w:eastAsia="Arial"/>
          <w:iCs/>
          <w:sz w:val="28"/>
          <w:szCs w:val="28"/>
          <w:lang w:val="ru-RU"/>
        </w:rPr>
        <w:t>2</w:t>
      </w:r>
      <w:r w:rsidRPr="00B0482E">
        <w:rPr>
          <w:rFonts w:eastAsia="Arial"/>
          <w:iCs/>
          <w:sz w:val="28"/>
          <w:szCs w:val="28"/>
        </w:rPr>
        <w:t xml:space="preserve"> млрд</w:t>
      </w:r>
      <w:r w:rsidRPr="00B0482E">
        <w:rPr>
          <w:rFonts w:eastAsia="Arial"/>
          <w:iCs/>
          <w:sz w:val="28"/>
          <w:szCs w:val="28"/>
          <w:lang w:val="ru-RU"/>
        </w:rPr>
        <w:t>.</w:t>
      </w:r>
      <w:r w:rsidRPr="00B0482E">
        <w:rPr>
          <w:rFonts w:eastAsia="Arial"/>
          <w:iCs/>
          <w:sz w:val="28"/>
          <w:szCs w:val="28"/>
        </w:rPr>
        <w:t xml:space="preserve"> тг</w:t>
      </w:r>
      <w:r w:rsidRPr="00B0482E">
        <w:rPr>
          <w:rFonts w:eastAsia="Arial"/>
          <w:iCs/>
          <w:sz w:val="28"/>
          <w:szCs w:val="28"/>
          <w:lang w:val="ru-RU"/>
        </w:rPr>
        <w:t>.</w:t>
      </w:r>
      <w:r w:rsidR="006155D9">
        <w:rPr>
          <w:rFonts w:eastAsia="Arial"/>
          <w:iCs/>
          <w:sz w:val="28"/>
          <w:szCs w:val="28"/>
          <w:lang w:val="ru-RU"/>
        </w:rPr>
        <w:t>;</w:t>
      </w:r>
    </w:p>
    <w:p w14:paraId="3DC9ADB9" w14:textId="249679AF" w:rsidR="00D03325" w:rsidRPr="00B0482E" w:rsidRDefault="00D03325" w:rsidP="008B5A7D">
      <w:pPr>
        <w:numPr>
          <w:ilvl w:val="0"/>
          <w:numId w:val="17"/>
        </w:numPr>
        <w:tabs>
          <w:tab w:val="left" w:pos="993"/>
        </w:tabs>
        <w:ind w:left="0" w:firstLine="709"/>
        <w:jc w:val="both"/>
        <w:rPr>
          <w:rFonts w:eastAsia="Arial"/>
          <w:iCs/>
          <w:sz w:val="28"/>
          <w:szCs w:val="28"/>
        </w:rPr>
      </w:pPr>
      <w:r w:rsidRPr="00B0482E">
        <w:rPr>
          <w:rFonts w:eastAsia="Arial"/>
          <w:iCs/>
          <w:sz w:val="28"/>
          <w:szCs w:val="28"/>
          <w:lang w:val="ru-RU"/>
        </w:rPr>
        <w:t>у</w:t>
      </w:r>
      <w:r w:rsidRPr="00B0482E">
        <w:rPr>
          <w:rFonts w:eastAsia="Arial"/>
          <w:iCs/>
          <w:sz w:val="28"/>
          <w:szCs w:val="28"/>
        </w:rPr>
        <w:t>величение кредитования на +</w:t>
      </w:r>
      <w:r w:rsidR="007A3252">
        <w:rPr>
          <w:rFonts w:eastAsia="Arial"/>
          <w:iCs/>
          <w:sz w:val="28"/>
          <w:szCs w:val="28"/>
          <w:lang w:val="ru-RU"/>
        </w:rPr>
        <w:t>147</w:t>
      </w:r>
      <w:r w:rsidRPr="00B0482E">
        <w:rPr>
          <w:rFonts w:eastAsia="Arial"/>
          <w:iCs/>
          <w:sz w:val="28"/>
          <w:szCs w:val="28"/>
        </w:rPr>
        <w:t>,</w:t>
      </w:r>
      <w:r w:rsidR="007A3252">
        <w:rPr>
          <w:rFonts w:eastAsia="Arial"/>
          <w:iCs/>
          <w:sz w:val="28"/>
          <w:szCs w:val="28"/>
          <w:lang w:val="ru-RU"/>
        </w:rPr>
        <w:t>9</w:t>
      </w:r>
      <w:r w:rsidRPr="00B0482E">
        <w:rPr>
          <w:rFonts w:eastAsia="Arial"/>
          <w:iCs/>
          <w:sz w:val="28"/>
          <w:szCs w:val="28"/>
        </w:rPr>
        <w:t xml:space="preserve"> млрд</w:t>
      </w:r>
      <w:r w:rsidRPr="00B0482E">
        <w:rPr>
          <w:rFonts w:eastAsia="Arial"/>
          <w:iCs/>
          <w:sz w:val="28"/>
          <w:szCs w:val="28"/>
          <w:lang w:val="ru-RU"/>
        </w:rPr>
        <w:t>.</w:t>
      </w:r>
      <w:r w:rsidRPr="00B0482E">
        <w:rPr>
          <w:rFonts w:eastAsia="Arial"/>
          <w:iCs/>
          <w:sz w:val="28"/>
          <w:szCs w:val="28"/>
        </w:rPr>
        <w:t xml:space="preserve"> тг</w:t>
      </w:r>
      <w:r w:rsidRPr="00B0482E">
        <w:rPr>
          <w:rFonts w:eastAsia="Arial"/>
          <w:iCs/>
          <w:sz w:val="28"/>
          <w:szCs w:val="28"/>
          <w:lang w:val="ru-RU"/>
        </w:rPr>
        <w:t>.</w:t>
      </w:r>
      <w:r w:rsidR="006155D9">
        <w:rPr>
          <w:rFonts w:eastAsia="Arial"/>
          <w:iCs/>
          <w:sz w:val="28"/>
          <w:szCs w:val="28"/>
          <w:lang w:val="ru-RU"/>
        </w:rPr>
        <w:t>;</w:t>
      </w:r>
    </w:p>
    <w:p w14:paraId="7D1A54AA" w14:textId="3BC6F828" w:rsidR="00D03325" w:rsidRPr="00B0482E" w:rsidRDefault="00D03325" w:rsidP="008B5A7D">
      <w:pPr>
        <w:numPr>
          <w:ilvl w:val="0"/>
          <w:numId w:val="17"/>
        </w:numPr>
        <w:tabs>
          <w:tab w:val="left" w:pos="993"/>
        </w:tabs>
        <w:ind w:left="0" w:firstLine="709"/>
        <w:jc w:val="both"/>
        <w:rPr>
          <w:rFonts w:eastAsia="Arial"/>
          <w:iCs/>
          <w:sz w:val="28"/>
          <w:szCs w:val="28"/>
        </w:rPr>
      </w:pPr>
      <w:r w:rsidRPr="00B0482E">
        <w:rPr>
          <w:rFonts w:eastAsia="Arial"/>
          <w:iCs/>
          <w:sz w:val="28"/>
          <w:szCs w:val="28"/>
          <w:lang w:val="ru-RU"/>
        </w:rPr>
        <w:t>п</w:t>
      </w:r>
      <w:r w:rsidRPr="00B0482E">
        <w:rPr>
          <w:rFonts w:eastAsia="Arial"/>
          <w:iCs/>
          <w:sz w:val="28"/>
          <w:szCs w:val="28"/>
        </w:rPr>
        <w:t>овышение производительности труда в сельском хозяйстве на +</w:t>
      </w:r>
      <w:r w:rsidR="007A3252">
        <w:rPr>
          <w:rFonts w:eastAsia="Arial"/>
          <w:iCs/>
          <w:sz w:val="28"/>
          <w:szCs w:val="28"/>
          <w:lang w:val="ru-RU"/>
        </w:rPr>
        <w:t>11,5 м</w:t>
      </w:r>
      <w:r w:rsidRPr="00B0482E">
        <w:rPr>
          <w:rFonts w:eastAsia="Arial"/>
          <w:iCs/>
          <w:sz w:val="28"/>
          <w:szCs w:val="28"/>
        </w:rPr>
        <w:t>лн</w:t>
      </w:r>
      <w:r w:rsidRPr="00B0482E">
        <w:rPr>
          <w:rFonts w:eastAsia="Arial"/>
          <w:iCs/>
          <w:sz w:val="28"/>
          <w:szCs w:val="28"/>
          <w:lang w:val="ru-RU"/>
        </w:rPr>
        <w:t>.</w:t>
      </w:r>
      <w:r w:rsidRPr="00B0482E">
        <w:rPr>
          <w:rFonts w:eastAsia="Arial"/>
          <w:iCs/>
          <w:sz w:val="28"/>
          <w:szCs w:val="28"/>
        </w:rPr>
        <w:t xml:space="preserve"> тг</w:t>
      </w:r>
      <w:r w:rsidRPr="00B0482E">
        <w:rPr>
          <w:rFonts w:eastAsia="Arial"/>
          <w:iCs/>
          <w:sz w:val="28"/>
          <w:szCs w:val="28"/>
          <w:lang w:val="ru-RU"/>
        </w:rPr>
        <w:t>.</w:t>
      </w:r>
      <w:r w:rsidRPr="00B0482E">
        <w:rPr>
          <w:rFonts w:eastAsia="Arial"/>
          <w:iCs/>
          <w:sz w:val="28"/>
          <w:szCs w:val="28"/>
        </w:rPr>
        <w:t xml:space="preserve"> на человека</w:t>
      </w:r>
      <w:r w:rsidR="006155D9">
        <w:rPr>
          <w:rFonts w:eastAsia="Arial"/>
          <w:iCs/>
          <w:sz w:val="28"/>
          <w:szCs w:val="28"/>
          <w:lang w:val="ru-RU"/>
        </w:rPr>
        <w:t>.</w:t>
      </w:r>
    </w:p>
    <w:bookmarkEnd w:id="85"/>
    <w:p w14:paraId="762F0261" w14:textId="77777777" w:rsidR="00D03325" w:rsidRPr="00B0482E" w:rsidRDefault="00D03325" w:rsidP="007541E0">
      <w:pPr>
        <w:jc w:val="both"/>
        <w:rPr>
          <w:rFonts w:eastAsia="Arial"/>
          <w:iCs/>
          <w:sz w:val="28"/>
          <w:szCs w:val="28"/>
        </w:rPr>
      </w:pPr>
    </w:p>
    <w:p w14:paraId="047B3090" w14:textId="31F19C89" w:rsidR="00D03325" w:rsidRPr="00B0482E" w:rsidRDefault="00D03325" w:rsidP="007541E0">
      <w:pPr>
        <w:jc w:val="both"/>
        <w:rPr>
          <w:rFonts w:eastAsia="Arial"/>
          <w:iCs/>
          <w:sz w:val="28"/>
          <w:szCs w:val="28"/>
          <w:lang w:val="ru-RU"/>
        </w:rPr>
      </w:pPr>
      <w:r w:rsidRPr="00B0482E">
        <w:rPr>
          <w:rFonts w:eastAsia="Arial"/>
          <w:iCs/>
          <w:sz w:val="28"/>
          <w:szCs w:val="28"/>
        </w:rPr>
        <w:t>Таблица</w:t>
      </w:r>
      <w:r w:rsidR="001A0A12">
        <w:rPr>
          <w:rFonts w:eastAsia="Arial"/>
          <w:iCs/>
          <w:sz w:val="28"/>
          <w:szCs w:val="28"/>
          <w:lang w:val="ru-RU"/>
        </w:rPr>
        <w:t xml:space="preserve"> </w:t>
      </w:r>
      <w:r w:rsidR="007C2D49">
        <w:rPr>
          <w:rFonts w:eastAsia="Arial"/>
          <w:iCs/>
          <w:sz w:val="28"/>
          <w:szCs w:val="28"/>
          <w:lang w:val="ru-RU"/>
        </w:rPr>
        <w:t>75</w:t>
      </w:r>
      <w:r w:rsidRPr="00B0482E">
        <w:rPr>
          <w:rFonts w:eastAsia="Arial"/>
          <w:iCs/>
          <w:sz w:val="28"/>
          <w:szCs w:val="28"/>
          <w:lang w:val="ru-RU"/>
        </w:rPr>
        <w:t xml:space="preserve"> </w:t>
      </w:r>
      <w:r w:rsidRPr="00B0482E">
        <w:rPr>
          <w:rFonts w:eastAsia="Arial"/>
          <w:iCs/>
          <w:sz w:val="28"/>
          <w:szCs w:val="28"/>
        </w:rPr>
        <w:t>– Прогнозирование</w:t>
      </w:r>
      <w:r w:rsidRPr="00B0482E">
        <w:rPr>
          <w:rFonts w:eastAsia="Arial"/>
          <w:iCs/>
          <w:sz w:val="28"/>
          <w:szCs w:val="28"/>
          <w:lang w:val="ru-RU"/>
        </w:rPr>
        <w:t xml:space="preserve"> показателя устойчивого развития сельского хозяйства и факторов, влияющих на не</w:t>
      </w:r>
      <w:r w:rsidR="00E06BF4">
        <w:rPr>
          <w:rFonts w:eastAsia="Arial"/>
          <w:iCs/>
          <w:sz w:val="28"/>
          <w:szCs w:val="28"/>
          <w:lang w:val="ru-RU"/>
        </w:rPr>
        <w:t>е</w:t>
      </w:r>
      <w:r w:rsidRPr="00B0482E">
        <w:rPr>
          <w:rFonts w:eastAsia="Arial"/>
          <w:iCs/>
          <w:sz w:val="28"/>
          <w:szCs w:val="28"/>
        </w:rPr>
        <w:t xml:space="preserve"> (индексы 2024-202</w:t>
      </w:r>
      <w:r w:rsidRPr="00B0482E">
        <w:rPr>
          <w:rFonts w:eastAsia="Arial"/>
          <w:iCs/>
          <w:sz w:val="28"/>
          <w:szCs w:val="28"/>
          <w:lang w:val="ru-RU"/>
        </w:rPr>
        <w:t>9</w:t>
      </w:r>
      <w:r w:rsidRPr="00B0482E">
        <w:rPr>
          <w:rFonts w:eastAsia="Arial"/>
          <w:iCs/>
          <w:sz w:val="28"/>
          <w:szCs w:val="28"/>
        </w:rPr>
        <w:t xml:space="preserve"> гг.).</w:t>
      </w:r>
    </w:p>
    <w:p w14:paraId="0502B864" w14:textId="77777777" w:rsidR="00D03325" w:rsidRPr="00B0482E" w:rsidRDefault="00D03325" w:rsidP="007541E0">
      <w:pPr>
        <w:jc w:val="both"/>
        <w:rPr>
          <w:rFonts w:eastAsia="Calibri"/>
          <w:iCs/>
          <w:sz w:val="28"/>
          <w:szCs w:val="28"/>
          <w:lang w:val="ru-RU"/>
        </w:rPr>
      </w:pPr>
    </w:p>
    <w:tbl>
      <w:tblPr>
        <w:tblStyle w:val="130"/>
        <w:tblW w:w="9643" w:type="dxa"/>
        <w:jc w:val="center"/>
        <w:tblInd w:w="0" w:type="dxa"/>
        <w:tblLayout w:type="fixed"/>
        <w:tblLook w:val="04A0" w:firstRow="1" w:lastRow="0" w:firstColumn="1" w:lastColumn="0" w:noHBand="0" w:noVBand="1"/>
      </w:tblPr>
      <w:tblGrid>
        <w:gridCol w:w="2972"/>
        <w:gridCol w:w="992"/>
        <w:gridCol w:w="851"/>
        <w:gridCol w:w="850"/>
        <w:gridCol w:w="851"/>
        <w:gridCol w:w="850"/>
        <w:gridCol w:w="851"/>
        <w:gridCol w:w="1426"/>
      </w:tblGrid>
      <w:tr w:rsidR="00F15136" w:rsidRPr="00BD64BF" w14:paraId="7DF6D8B7" w14:textId="77777777" w:rsidTr="006155D9">
        <w:trPr>
          <w:jc w:val="center"/>
        </w:trPr>
        <w:tc>
          <w:tcPr>
            <w:tcW w:w="2972" w:type="dxa"/>
            <w:vMerge w:val="restart"/>
            <w:tcBorders>
              <w:top w:val="single" w:sz="4" w:space="0" w:color="auto"/>
              <w:left w:val="single" w:sz="4" w:space="0" w:color="auto"/>
              <w:bottom w:val="single" w:sz="4" w:space="0" w:color="auto"/>
              <w:right w:val="single" w:sz="4" w:space="0" w:color="auto"/>
            </w:tcBorders>
            <w:hideMark/>
          </w:tcPr>
          <w:bookmarkEnd w:id="83"/>
          <w:p w14:paraId="4A904B9A" w14:textId="2B19D90D" w:rsidR="00F15136" w:rsidRPr="006155D9" w:rsidRDefault="00F15136" w:rsidP="0044757A">
            <w:pPr>
              <w:jc w:val="center"/>
              <w:rPr>
                <w:rFonts w:ascii="Times New Roman" w:eastAsia="Arial" w:hAnsi="Times New Roman"/>
                <w:iCs/>
                <w:lang w:val="ru-RU"/>
              </w:rPr>
            </w:pPr>
            <w:r w:rsidRPr="00BD64BF">
              <w:rPr>
                <w:rFonts w:ascii="Times New Roman" w:eastAsia="Arial" w:hAnsi="Times New Roman"/>
                <w:iCs/>
              </w:rPr>
              <w:t>Показатели</w:t>
            </w:r>
          </w:p>
        </w:tc>
        <w:tc>
          <w:tcPr>
            <w:tcW w:w="992" w:type="dxa"/>
            <w:tcBorders>
              <w:top w:val="single" w:sz="4" w:space="0" w:color="auto"/>
              <w:left w:val="single" w:sz="4" w:space="0" w:color="auto"/>
              <w:bottom w:val="single" w:sz="4" w:space="0" w:color="auto"/>
              <w:right w:val="single" w:sz="4" w:space="0" w:color="auto"/>
            </w:tcBorders>
            <w:hideMark/>
          </w:tcPr>
          <w:p w14:paraId="1CB1242C" w14:textId="777A963B" w:rsidR="00F15136" w:rsidRPr="00BD64BF" w:rsidRDefault="00F15136" w:rsidP="0044757A">
            <w:pPr>
              <w:jc w:val="center"/>
              <w:rPr>
                <w:rFonts w:ascii="Times New Roman" w:eastAsia="Arial" w:hAnsi="Times New Roman"/>
                <w:iCs/>
                <w:lang w:val="ru-RU"/>
              </w:rPr>
            </w:pPr>
            <w:r w:rsidRPr="00BD64BF">
              <w:rPr>
                <w:rFonts w:ascii="Times New Roman" w:eastAsia="Arial" w:hAnsi="Times New Roman"/>
                <w:iCs/>
              </w:rPr>
              <w:t>Базис</w:t>
            </w:r>
            <w:r w:rsidR="006155D9">
              <w:rPr>
                <w:rFonts w:ascii="Times New Roman" w:eastAsia="Arial" w:hAnsi="Times New Roman"/>
                <w:iCs/>
              </w:rPr>
              <w:softHyphen/>
            </w:r>
            <w:r w:rsidRPr="00BD64BF">
              <w:rPr>
                <w:rFonts w:ascii="Times New Roman" w:eastAsia="Arial" w:hAnsi="Times New Roman"/>
                <w:iCs/>
              </w:rPr>
              <w:t>ны</w:t>
            </w:r>
            <w:r w:rsidRPr="00BD64BF">
              <w:rPr>
                <w:rFonts w:ascii="Times New Roman" w:eastAsia="Arial" w:hAnsi="Times New Roman"/>
                <w:iCs/>
                <w:lang w:val="ru-RU"/>
              </w:rPr>
              <w:t>й</w:t>
            </w:r>
            <w:r w:rsidRPr="00BD64BF">
              <w:rPr>
                <w:rFonts w:ascii="Times New Roman" w:eastAsia="Arial" w:hAnsi="Times New Roman"/>
                <w:iCs/>
              </w:rPr>
              <w:t xml:space="preserve"> год</w:t>
            </w:r>
          </w:p>
          <w:p w14:paraId="52C55B90" w14:textId="77777777" w:rsidR="00F15136" w:rsidRPr="00BD64BF" w:rsidRDefault="00F15136" w:rsidP="0044757A">
            <w:pPr>
              <w:jc w:val="center"/>
              <w:rPr>
                <w:rFonts w:ascii="Times New Roman" w:eastAsia="Arial" w:hAnsi="Times New Roman"/>
                <w:iCs/>
              </w:rPr>
            </w:pPr>
          </w:p>
        </w:tc>
        <w:tc>
          <w:tcPr>
            <w:tcW w:w="4253" w:type="dxa"/>
            <w:gridSpan w:val="5"/>
            <w:tcBorders>
              <w:top w:val="single" w:sz="4" w:space="0" w:color="auto"/>
              <w:left w:val="single" w:sz="4" w:space="0" w:color="auto"/>
              <w:bottom w:val="single" w:sz="4" w:space="0" w:color="auto"/>
              <w:right w:val="single" w:sz="4" w:space="0" w:color="auto"/>
            </w:tcBorders>
            <w:hideMark/>
          </w:tcPr>
          <w:p w14:paraId="78568A43" w14:textId="01942EB9" w:rsidR="00F15136" w:rsidRPr="00BD64BF" w:rsidRDefault="00F15136" w:rsidP="0044757A">
            <w:pPr>
              <w:jc w:val="center"/>
              <w:rPr>
                <w:rFonts w:ascii="Times New Roman" w:eastAsia="Arial" w:hAnsi="Times New Roman"/>
                <w:iCs/>
                <w:lang w:val="ru-RU"/>
              </w:rPr>
            </w:pPr>
            <w:r w:rsidRPr="00BD64BF">
              <w:rPr>
                <w:rFonts w:ascii="Times New Roman" w:eastAsia="Arial" w:hAnsi="Times New Roman"/>
                <w:iCs/>
              </w:rPr>
              <w:t>Прогнозные годы</w:t>
            </w:r>
          </w:p>
        </w:tc>
        <w:tc>
          <w:tcPr>
            <w:tcW w:w="1426" w:type="dxa"/>
            <w:vMerge w:val="restart"/>
            <w:tcBorders>
              <w:top w:val="single" w:sz="4" w:space="0" w:color="auto"/>
              <w:left w:val="single" w:sz="4" w:space="0" w:color="auto"/>
              <w:bottom w:val="single" w:sz="4" w:space="0" w:color="auto"/>
              <w:right w:val="single" w:sz="4" w:space="0" w:color="auto"/>
            </w:tcBorders>
            <w:hideMark/>
          </w:tcPr>
          <w:p w14:paraId="2B031C36" w14:textId="77777777" w:rsidR="00F15136" w:rsidRPr="00BD64BF" w:rsidRDefault="00F15136" w:rsidP="0044757A">
            <w:pPr>
              <w:jc w:val="center"/>
              <w:rPr>
                <w:rFonts w:ascii="Times New Roman" w:eastAsia="Arial" w:hAnsi="Times New Roman"/>
                <w:iCs/>
              </w:rPr>
            </w:pPr>
            <w:r w:rsidRPr="00BD64BF">
              <w:rPr>
                <w:rFonts w:ascii="Times New Roman" w:eastAsia="Arial" w:hAnsi="Times New Roman"/>
                <w:iCs/>
              </w:rPr>
              <w:t>Ожидаемый</w:t>
            </w:r>
          </w:p>
          <w:p w14:paraId="315DFE70" w14:textId="021D1C95" w:rsidR="00F15136" w:rsidRPr="00BD64BF" w:rsidRDefault="00F15136" w:rsidP="0044757A">
            <w:pPr>
              <w:jc w:val="center"/>
              <w:rPr>
                <w:rFonts w:ascii="Times New Roman" w:eastAsia="Arial" w:hAnsi="Times New Roman"/>
                <w:iCs/>
                <w:lang w:val="ru-RU"/>
              </w:rPr>
            </w:pPr>
            <w:r w:rsidRPr="00BD64BF">
              <w:rPr>
                <w:rFonts w:ascii="Times New Roman" w:eastAsia="Arial" w:hAnsi="Times New Roman"/>
                <w:iCs/>
              </w:rPr>
              <w:t>синергети</w:t>
            </w:r>
            <w:r w:rsidR="006155D9">
              <w:rPr>
                <w:rFonts w:ascii="Times New Roman" w:eastAsia="Arial" w:hAnsi="Times New Roman"/>
                <w:iCs/>
              </w:rPr>
              <w:softHyphen/>
            </w:r>
            <w:r w:rsidRPr="00BD64BF">
              <w:rPr>
                <w:rFonts w:ascii="Times New Roman" w:eastAsia="Arial" w:hAnsi="Times New Roman"/>
                <w:iCs/>
              </w:rPr>
              <w:t>ческий эф</w:t>
            </w:r>
            <w:r w:rsidR="006155D9">
              <w:rPr>
                <w:rFonts w:ascii="Times New Roman" w:eastAsia="Arial" w:hAnsi="Times New Roman"/>
                <w:iCs/>
              </w:rPr>
              <w:softHyphen/>
            </w:r>
            <w:r w:rsidRPr="00BD64BF">
              <w:rPr>
                <w:rFonts w:ascii="Times New Roman" w:eastAsia="Arial" w:hAnsi="Times New Roman"/>
                <w:iCs/>
              </w:rPr>
              <w:t>фект от ро</w:t>
            </w:r>
            <w:r w:rsidR="006155D9">
              <w:rPr>
                <w:rFonts w:ascii="Times New Roman" w:eastAsia="Arial" w:hAnsi="Times New Roman"/>
                <w:iCs/>
              </w:rPr>
              <w:softHyphen/>
            </w:r>
            <w:r w:rsidRPr="00BD64BF">
              <w:rPr>
                <w:rFonts w:ascii="Times New Roman" w:eastAsia="Arial" w:hAnsi="Times New Roman"/>
                <w:iCs/>
              </w:rPr>
              <w:t xml:space="preserve">ста </w:t>
            </w:r>
            <w:r w:rsidRPr="00BD64BF">
              <w:rPr>
                <w:rFonts w:ascii="Times New Roman" w:eastAsia="Arial" w:hAnsi="Times New Roman"/>
                <w:iCs/>
                <w:lang w:val="ru-RU"/>
              </w:rPr>
              <w:t>показа</w:t>
            </w:r>
            <w:r w:rsidR="006155D9">
              <w:rPr>
                <w:rFonts w:ascii="Times New Roman" w:eastAsia="Arial" w:hAnsi="Times New Roman"/>
                <w:iCs/>
                <w:lang w:val="ru-RU"/>
              </w:rPr>
              <w:softHyphen/>
            </w:r>
            <w:r w:rsidRPr="00BD64BF">
              <w:rPr>
                <w:rFonts w:ascii="Times New Roman" w:eastAsia="Arial" w:hAnsi="Times New Roman"/>
                <w:iCs/>
                <w:lang w:val="ru-RU"/>
              </w:rPr>
              <w:t>телей</w:t>
            </w:r>
          </w:p>
        </w:tc>
      </w:tr>
      <w:tr w:rsidR="00F15136" w:rsidRPr="00BD64BF" w14:paraId="5C114664" w14:textId="77777777" w:rsidTr="006155D9">
        <w:trPr>
          <w:trHeight w:val="473"/>
          <w:jc w:val="center"/>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420C8304" w14:textId="77777777" w:rsidR="00F15136" w:rsidRPr="00BD64BF" w:rsidRDefault="00F15136" w:rsidP="007541E0">
            <w:pPr>
              <w:rPr>
                <w:rFonts w:ascii="Times New Roman" w:eastAsia="Arial" w:hAnsi="Times New Roman"/>
                <w:iCs/>
              </w:rPr>
            </w:pPr>
          </w:p>
        </w:tc>
        <w:tc>
          <w:tcPr>
            <w:tcW w:w="992" w:type="dxa"/>
            <w:tcBorders>
              <w:top w:val="single" w:sz="4" w:space="0" w:color="auto"/>
              <w:left w:val="single" w:sz="4" w:space="0" w:color="auto"/>
              <w:bottom w:val="single" w:sz="4" w:space="0" w:color="auto"/>
              <w:right w:val="single" w:sz="4" w:space="0" w:color="auto"/>
            </w:tcBorders>
            <w:hideMark/>
          </w:tcPr>
          <w:p w14:paraId="750B0353"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4</w:t>
            </w:r>
          </w:p>
        </w:tc>
        <w:tc>
          <w:tcPr>
            <w:tcW w:w="851" w:type="dxa"/>
            <w:tcBorders>
              <w:top w:val="single" w:sz="4" w:space="0" w:color="auto"/>
              <w:left w:val="single" w:sz="4" w:space="0" w:color="auto"/>
              <w:bottom w:val="single" w:sz="4" w:space="0" w:color="auto"/>
              <w:right w:val="single" w:sz="4" w:space="0" w:color="auto"/>
            </w:tcBorders>
          </w:tcPr>
          <w:p w14:paraId="428B73F3"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5</w:t>
            </w:r>
          </w:p>
          <w:p w14:paraId="7AEC0139" w14:textId="77777777" w:rsidR="00F15136" w:rsidRPr="00BD64BF" w:rsidRDefault="00F15136" w:rsidP="005B32F2">
            <w:pPr>
              <w:jc w:val="center"/>
              <w:rPr>
                <w:rFonts w:ascii="Times New Roman" w:eastAsia="Arial" w:hAnsi="Times New Roman"/>
                <w:iCs/>
                <w:lang w:val="ru-RU"/>
              </w:rPr>
            </w:pPr>
          </w:p>
        </w:tc>
        <w:tc>
          <w:tcPr>
            <w:tcW w:w="850" w:type="dxa"/>
            <w:tcBorders>
              <w:top w:val="single" w:sz="4" w:space="0" w:color="auto"/>
              <w:left w:val="single" w:sz="4" w:space="0" w:color="auto"/>
              <w:bottom w:val="single" w:sz="4" w:space="0" w:color="auto"/>
              <w:right w:val="single" w:sz="4" w:space="0" w:color="auto"/>
            </w:tcBorders>
            <w:hideMark/>
          </w:tcPr>
          <w:p w14:paraId="4AF7E0A4"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6</w:t>
            </w:r>
          </w:p>
          <w:p w14:paraId="2271D403" w14:textId="77777777" w:rsidR="00F15136" w:rsidRPr="00BD64BF" w:rsidRDefault="00F15136" w:rsidP="005B32F2">
            <w:pPr>
              <w:jc w:val="center"/>
              <w:rPr>
                <w:rFonts w:ascii="Times New Roman" w:eastAsia="Arial" w:hAnsi="Times New Roman"/>
                <w:iCs/>
                <w:lang w:val="ru-RU"/>
              </w:rPr>
            </w:pPr>
          </w:p>
        </w:tc>
        <w:tc>
          <w:tcPr>
            <w:tcW w:w="851" w:type="dxa"/>
            <w:tcBorders>
              <w:top w:val="single" w:sz="4" w:space="0" w:color="auto"/>
              <w:left w:val="single" w:sz="4" w:space="0" w:color="auto"/>
              <w:bottom w:val="single" w:sz="4" w:space="0" w:color="auto"/>
              <w:right w:val="single" w:sz="4" w:space="0" w:color="auto"/>
            </w:tcBorders>
            <w:hideMark/>
          </w:tcPr>
          <w:p w14:paraId="03DF482B"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7</w:t>
            </w:r>
          </w:p>
          <w:p w14:paraId="27E03B44" w14:textId="77777777" w:rsidR="00F15136" w:rsidRPr="00BD64BF" w:rsidRDefault="00F15136" w:rsidP="005B32F2">
            <w:pPr>
              <w:jc w:val="center"/>
              <w:rPr>
                <w:rFonts w:ascii="Times New Roman" w:eastAsia="Arial" w:hAnsi="Times New Roman"/>
                <w:iCs/>
                <w:lang w:val="ru-RU"/>
              </w:rPr>
            </w:pPr>
          </w:p>
        </w:tc>
        <w:tc>
          <w:tcPr>
            <w:tcW w:w="850" w:type="dxa"/>
            <w:tcBorders>
              <w:top w:val="single" w:sz="4" w:space="0" w:color="auto"/>
              <w:left w:val="single" w:sz="4" w:space="0" w:color="auto"/>
              <w:bottom w:val="single" w:sz="4" w:space="0" w:color="auto"/>
              <w:right w:val="single" w:sz="4" w:space="0" w:color="auto"/>
            </w:tcBorders>
            <w:hideMark/>
          </w:tcPr>
          <w:p w14:paraId="604E6888"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8</w:t>
            </w:r>
          </w:p>
          <w:p w14:paraId="3B0D1887" w14:textId="77777777" w:rsidR="00F15136" w:rsidRPr="00BD64BF" w:rsidRDefault="00F15136" w:rsidP="005B32F2">
            <w:pPr>
              <w:jc w:val="center"/>
              <w:rPr>
                <w:rFonts w:ascii="Times New Roman" w:eastAsia="Arial" w:hAnsi="Times New Roman"/>
                <w:iCs/>
                <w:lang w:val="ru-RU"/>
              </w:rPr>
            </w:pPr>
          </w:p>
        </w:tc>
        <w:tc>
          <w:tcPr>
            <w:tcW w:w="851" w:type="dxa"/>
            <w:tcBorders>
              <w:top w:val="single" w:sz="4" w:space="0" w:color="auto"/>
              <w:left w:val="single" w:sz="4" w:space="0" w:color="auto"/>
              <w:bottom w:val="single" w:sz="4" w:space="0" w:color="auto"/>
              <w:right w:val="single" w:sz="4" w:space="0" w:color="auto"/>
            </w:tcBorders>
          </w:tcPr>
          <w:p w14:paraId="0072B4D6" w14:textId="77777777" w:rsidR="00F15136" w:rsidRPr="00BD64BF" w:rsidRDefault="00F15136" w:rsidP="005B32F2">
            <w:pPr>
              <w:jc w:val="center"/>
              <w:rPr>
                <w:rFonts w:ascii="Times New Roman" w:eastAsia="Arial" w:hAnsi="Times New Roman"/>
                <w:iCs/>
                <w:lang w:val="ru-RU"/>
              </w:rPr>
            </w:pPr>
            <w:r w:rsidRPr="00BD64BF">
              <w:rPr>
                <w:rFonts w:ascii="Times New Roman" w:eastAsia="Arial" w:hAnsi="Times New Roman"/>
                <w:iCs/>
              </w:rPr>
              <w:t>202</w:t>
            </w:r>
            <w:r w:rsidRPr="00BD64BF">
              <w:rPr>
                <w:rFonts w:ascii="Times New Roman" w:eastAsia="Arial" w:hAnsi="Times New Roman"/>
                <w:iCs/>
                <w:lang w:val="ru-RU"/>
              </w:rPr>
              <w:t>9</w:t>
            </w:r>
          </w:p>
          <w:p w14:paraId="4B901549" w14:textId="77777777" w:rsidR="00F15136" w:rsidRPr="00BD64BF" w:rsidRDefault="00F15136" w:rsidP="005B32F2">
            <w:pPr>
              <w:jc w:val="center"/>
              <w:rPr>
                <w:rFonts w:ascii="Times New Roman" w:eastAsia="Arial" w:hAnsi="Times New Roman"/>
                <w:iCs/>
                <w:lang w:val="ru-RU"/>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718D7D6A" w14:textId="77777777" w:rsidR="00F15136" w:rsidRPr="00BD64BF" w:rsidRDefault="00F15136" w:rsidP="007541E0">
            <w:pPr>
              <w:rPr>
                <w:rFonts w:ascii="Times New Roman" w:eastAsia="Arial" w:hAnsi="Times New Roman"/>
                <w:iCs/>
              </w:rPr>
            </w:pPr>
          </w:p>
        </w:tc>
      </w:tr>
      <w:tr w:rsidR="00F15136" w:rsidRPr="00BD64BF" w14:paraId="27B4B4D0" w14:textId="77777777" w:rsidTr="006155D9">
        <w:trPr>
          <w:jc w:val="center"/>
        </w:trPr>
        <w:tc>
          <w:tcPr>
            <w:tcW w:w="2972" w:type="dxa"/>
            <w:hideMark/>
          </w:tcPr>
          <w:p w14:paraId="5990FE89" w14:textId="517DC67B" w:rsidR="00F15136" w:rsidRPr="00BD64BF" w:rsidRDefault="00F15136" w:rsidP="00BD64BF">
            <w:pPr>
              <w:jc w:val="both"/>
              <w:rPr>
                <w:rFonts w:ascii="Times New Roman" w:eastAsia="Arial" w:hAnsi="Times New Roman"/>
                <w:iCs/>
                <w:lang w:val="ru-RU"/>
              </w:rPr>
            </w:pPr>
            <w:r w:rsidRPr="00BD64BF">
              <w:rPr>
                <w:rFonts w:ascii="Times New Roman" w:hAnsi="Times New Roman"/>
              </w:rPr>
              <w:t>ВОП сельского хо</w:t>
            </w:r>
            <w:r w:rsidR="006155D9">
              <w:rPr>
                <w:rFonts w:ascii="Times New Roman" w:hAnsi="Times New Roman"/>
              </w:rPr>
              <w:softHyphen/>
            </w:r>
            <w:r w:rsidRPr="00BD64BF">
              <w:rPr>
                <w:rFonts w:ascii="Times New Roman" w:hAnsi="Times New Roman"/>
              </w:rPr>
              <w:t>зяйства</w:t>
            </w:r>
            <w:r w:rsidRPr="00BD64BF">
              <w:rPr>
                <w:rFonts w:ascii="Times New Roman" w:hAnsi="Times New Roman"/>
                <w:lang w:val="ru-RU"/>
              </w:rPr>
              <w:t>, млн. тенге</w:t>
            </w:r>
          </w:p>
        </w:tc>
        <w:tc>
          <w:tcPr>
            <w:tcW w:w="992" w:type="dxa"/>
            <w:tcBorders>
              <w:top w:val="single" w:sz="4" w:space="0" w:color="auto"/>
              <w:left w:val="single" w:sz="4" w:space="0" w:color="auto"/>
              <w:bottom w:val="single" w:sz="4" w:space="0" w:color="auto"/>
              <w:right w:val="single" w:sz="4" w:space="0" w:color="auto"/>
            </w:tcBorders>
          </w:tcPr>
          <w:p w14:paraId="2A81A7C3" w14:textId="39C96BE4" w:rsidR="00F15136" w:rsidRPr="00BD64BF" w:rsidRDefault="00F15136" w:rsidP="00BD64BF">
            <w:pPr>
              <w:jc w:val="center"/>
              <w:rPr>
                <w:rFonts w:ascii="Times New Roman" w:eastAsia="Arial" w:hAnsi="Times New Roman"/>
                <w:iCs/>
                <w:lang w:val="ru-RU"/>
              </w:rPr>
            </w:pPr>
            <w:r w:rsidRPr="00BD64BF">
              <w:rPr>
                <w:rFonts w:ascii="Times New Roman" w:hAnsi="Times New Roman"/>
              </w:rPr>
              <w:t>8224732,4</w:t>
            </w:r>
          </w:p>
        </w:tc>
        <w:tc>
          <w:tcPr>
            <w:tcW w:w="851" w:type="dxa"/>
            <w:tcBorders>
              <w:top w:val="single" w:sz="4" w:space="0" w:color="auto"/>
              <w:left w:val="single" w:sz="4" w:space="0" w:color="auto"/>
              <w:bottom w:val="single" w:sz="4" w:space="0" w:color="auto"/>
              <w:right w:val="single" w:sz="4" w:space="0" w:color="auto"/>
            </w:tcBorders>
          </w:tcPr>
          <w:p w14:paraId="4B0D9D16" w14:textId="7F3CDCFF" w:rsidR="00F15136" w:rsidRPr="00BD64BF" w:rsidRDefault="00F15136" w:rsidP="00BD64BF">
            <w:pPr>
              <w:jc w:val="center"/>
              <w:rPr>
                <w:rFonts w:ascii="Times New Roman" w:eastAsia="Arial" w:hAnsi="Times New Roman"/>
                <w:iCs/>
                <w:lang w:val="ru-RU"/>
              </w:rPr>
            </w:pPr>
            <w:r w:rsidRPr="00BD64BF">
              <w:rPr>
                <w:rFonts w:ascii="Times New Roman" w:hAnsi="Times New Roman"/>
              </w:rPr>
              <w:t>9243776,7</w:t>
            </w:r>
          </w:p>
        </w:tc>
        <w:tc>
          <w:tcPr>
            <w:tcW w:w="850" w:type="dxa"/>
            <w:tcBorders>
              <w:top w:val="single" w:sz="4" w:space="0" w:color="auto"/>
              <w:left w:val="single" w:sz="4" w:space="0" w:color="auto"/>
              <w:bottom w:val="single" w:sz="4" w:space="0" w:color="auto"/>
              <w:right w:val="single" w:sz="4" w:space="0" w:color="auto"/>
            </w:tcBorders>
          </w:tcPr>
          <w:p w14:paraId="64502623" w14:textId="5CF7144D" w:rsidR="00F15136" w:rsidRPr="00BD64BF" w:rsidRDefault="00F15136" w:rsidP="00BD64BF">
            <w:pPr>
              <w:jc w:val="center"/>
              <w:rPr>
                <w:rFonts w:ascii="Times New Roman" w:eastAsia="Arial" w:hAnsi="Times New Roman"/>
                <w:iCs/>
              </w:rPr>
            </w:pPr>
            <w:r w:rsidRPr="00BD64BF">
              <w:rPr>
                <w:rFonts w:ascii="Times New Roman" w:hAnsi="Times New Roman"/>
              </w:rPr>
              <w:t>10618326,3</w:t>
            </w:r>
          </w:p>
        </w:tc>
        <w:tc>
          <w:tcPr>
            <w:tcW w:w="851" w:type="dxa"/>
            <w:tcBorders>
              <w:top w:val="single" w:sz="4" w:space="0" w:color="auto"/>
              <w:left w:val="single" w:sz="4" w:space="0" w:color="auto"/>
              <w:bottom w:val="single" w:sz="4" w:space="0" w:color="auto"/>
              <w:right w:val="single" w:sz="4" w:space="0" w:color="auto"/>
            </w:tcBorders>
          </w:tcPr>
          <w:p w14:paraId="71D4020D" w14:textId="0DD2BCF2" w:rsidR="00F15136" w:rsidRPr="00BD64BF" w:rsidRDefault="00F15136" w:rsidP="00BD64BF">
            <w:pPr>
              <w:jc w:val="center"/>
              <w:rPr>
                <w:rFonts w:ascii="Times New Roman" w:eastAsia="Arial" w:hAnsi="Times New Roman"/>
                <w:iCs/>
              </w:rPr>
            </w:pPr>
            <w:r w:rsidRPr="00BD64BF">
              <w:rPr>
                <w:rFonts w:ascii="Times New Roman" w:hAnsi="Times New Roman"/>
              </w:rPr>
              <w:t>12460606</w:t>
            </w:r>
          </w:p>
        </w:tc>
        <w:tc>
          <w:tcPr>
            <w:tcW w:w="850" w:type="dxa"/>
            <w:tcBorders>
              <w:top w:val="single" w:sz="4" w:space="0" w:color="auto"/>
              <w:left w:val="single" w:sz="4" w:space="0" w:color="auto"/>
              <w:bottom w:val="single" w:sz="4" w:space="0" w:color="auto"/>
              <w:right w:val="single" w:sz="4" w:space="0" w:color="auto"/>
            </w:tcBorders>
          </w:tcPr>
          <w:p w14:paraId="6D5F97CB" w14:textId="68A743C3" w:rsidR="00F15136" w:rsidRPr="00BD64BF" w:rsidRDefault="00F15136" w:rsidP="00BD64BF">
            <w:pPr>
              <w:jc w:val="center"/>
              <w:rPr>
                <w:rFonts w:ascii="Times New Roman" w:eastAsia="Arial" w:hAnsi="Times New Roman"/>
                <w:iCs/>
                <w:lang w:val="ru-RU"/>
              </w:rPr>
            </w:pPr>
            <w:r w:rsidRPr="00BD64BF">
              <w:rPr>
                <w:rFonts w:ascii="Times New Roman" w:hAnsi="Times New Roman"/>
              </w:rPr>
              <w:t>14931544,1</w:t>
            </w:r>
          </w:p>
        </w:tc>
        <w:tc>
          <w:tcPr>
            <w:tcW w:w="851" w:type="dxa"/>
            <w:tcBorders>
              <w:top w:val="single" w:sz="4" w:space="0" w:color="auto"/>
              <w:left w:val="single" w:sz="4" w:space="0" w:color="auto"/>
              <w:bottom w:val="single" w:sz="4" w:space="0" w:color="auto"/>
              <w:right w:val="single" w:sz="4" w:space="0" w:color="auto"/>
            </w:tcBorders>
          </w:tcPr>
          <w:p w14:paraId="074F3651" w14:textId="73DF845A" w:rsidR="00F15136" w:rsidRPr="00BD64BF" w:rsidRDefault="00F15136" w:rsidP="00BD64BF">
            <w:pPr>
              <w:jc w:val="center"/>
              <w:rPr>
                <w:rFonts w:ascii="Times New Roman" w:eastAsia="Arial" w:hAnsi="Times New Roman"/>
                <w:iCs/>
                <w:lang w:val="ru-RU"/>
              </w:rPr>
            </w:pPr>
            <w:r w:rsidRPr="00BD64BF">
              <w:rPr>
                <w:rFonts w:ascii="Times New Roman" w:hAnsi="Times New Roman"/>
              </w:rPr>
              <w:t>18323991</w:t>
            </w:r>
          </w:p>
        </w:tc>
        <w:tc>
          <w:tcPr>
            <w:tcW w:w="1426" w:type="dxa"/>
            <w:tcBorders>
              <w:top w:val="single" w:sz="4" w:space="0" w:color="auto"/>
              <w:left w:val="single" w:sz="4" w:space="0" w:color="auto"/>
              <w:bottom w:val="single" w:sz="4" w:space="0" w:color="auto"/>
              <w:right w:val="single" w:sz="4" w:space="0" w:color="auto"/>
            </w:tcBorders>
          </w:tcPr>
          <w:p w14:paraId="04E386BD" w14:textId="1B68F22F" w:rsidR="00F15136" w:rsidRPr="00BD64BF" w:rsidRDefault="00F15136" w:rsidP="00BD64BF">
            <w:pPr>
              <w:jc w:val="center"/>
              <w:rPr>
                <w:rFonts w:ascii="Times New Roman" w:eastAsia="Arial" w:hAnsi="Times New Roman"/>
                <w:iCs/>
                <w:lang w:val="ru-RU"/>
              </w:rPr>
            </w:pPr>
            <w:r>
              <w:rPr>
                <w:rFonts w:ascii="Times New Roman" w:hAnsi="Times New Roman"/>
                <w:lang w:val="kk-KZ"/>
              </w:rPr>
              <w:t>+</w:t>
            </w:r>
            <w:r w:rsidRPr="00BD64BF">
              <w:rPr>
                <w:rFonts w:ascii="Times New Roman" w:hAnsi="Times New Roman"/>
              </w:rPr>
              <w:t>10099258,6</w:t>
            </w:r>
          </w:p>
        </w:tc>
      </w:tr>
      <w:tr w:rsidR="00F15136" w:rsidRPr="00BD64BF" w14:paraId="07548740" w14:textId="77777777" w:rsidTr="006155D9">
        <w:trPr>
          <w:jc w:val="center"/>
        </w:trPr>
        <w:tc>
          <w:tcPr>
            <w:tcW w:w="2972" w:type="dxa"/>
          </w:tcPr>
          <w:p w14:paraId="614A8C5E" w14:textId="2936227F" w:rsidR="00F15136" w:rsidRPr="00BD64BF" w:rsidRDefault="00F15136" w:rsidP="00BD64BF">
            <w:pPr>
              <w:jc w:val="both"/>
              <w:rPr>
                <w:rFonts w:ascii="Times New Roman" w:hAnsi="Times New Roman"/>
                <w:lang w:val="ru-RU"/>
              </w:rPr>
            </w:pPr>
            <w:r w:rsidRPr="00BD64BF">
              <w:rPr>
                <w:rFonts w:ascii="Times New Roman" w:hAnsi="Times New Roman"/>
                <w:lang w:val="ru-RU"/>
              </w:rPr>
              <w:t>ВРП сельского хозяй</w:t>
            </w:r>
            <w:r w:rsidR="006155D9">
              <w:rPr>
                <w:rFonts w:ascii="Times New Roman" w:hAnsi="Times New Roman"/>
                <w:lang w:val="ru-RU"/>
              </w:rPr>
              <w:softHyphen/>
            </w:r>
            <w:r w:rsidRPr="00BD64BF">
              <w:rPr>
                <w:rFonts w:ascii="Times New Roman" w:hAnsi="Times New Roman"/>
                <w:lang w:val="ru-RU"/>
              </w:rPr>
              <w:t>ства, млн. тенге</w:t>
            </w:r>
          </w:p>
        </w:tc>
        <w:tc>
          <w:tcPr>
            <w:tcW w:w="992" w:type="dxa"/>
            <w:tcBorders>
              <w:top w:val="single" w:sz="4" w:space="0" w:color="auto"/>
              <w:left w:val="single" w:sz="4" w:space="0" w:color="auto"/>
              <w:bottom w:val="single" w:sz="4" w:space="0" w:color="auto"/>
              <w:right w:val="single" w:sz="4" w:space="0" w:color="auto"/>
            </w:tcBorders>
          </w:tcPr>
          <w:p w14:paraId="03F7EA1D" w14:textId="7CA983EC" w:rsidR="00F15136" w:rsidRPr="00BD64BF" w:rsidRDefault="00F15136" w:rsidP="00BD64BF">
            <w:pPr>
              <w:jc w:val="center"/>
              <w:rPr>
                <w:rFonts w:ascii="Times New Roman" w:hAnsi="Times New Roman"/>
              </w:rPr>
            </w:pPr>
            <w:r w:rsidRPr="00BD64BF">
              <w:rPr>
                <w:rFonts w:ascii="Times New Roman" w:hAnsi="Times New Roman"/>
              </w:rPr>
              <w:t>925760,2</w:t>
            </w:r>
          </w:p>
        </w:tc>
        <w:tc>
          <w:tcPr>
            <w:tcW w:w="851" w:type="dxa"/>
            <w:tcBorders>
              <w:top w:val="single" w:sz="4" w:space="0" w:color="auto"/>
              <w:left w:val="single" w:sz="4" w:space="0" w:color="auto"/>
              <w:bottom w:val="single" w:sz="4" w:space="0" w:color="auto"/>
              <w:right w:val="single" w:sz="4" w:space="0" w:color="auto"/>
            </w:tcBorders>
          </w:tcPr>
          <w:p w14:paraId="58DD0698" w14:textId="0E36EAE6" w:rsidR="00F15136" w:rsidRPr="00BD64BF" w:rsidRDefault="00F15136" w:rsidP="00BD64BF">
            <w:pPr>
              <w:jc w:val="center"/>
              <w:rPr>
                <w:rFonts w:ascii="Times New Roman" w:hAnsi="Times New Roman"/>
              </w:rPr>
            </w:pPr>
            <w:r w:rsidRPr="00BD64BF">
              <w:rPr>
                <w:rFonts w:ascii="Times New Roman" w:hAnsi="Times New Roman"/>
              </w:rPr>
              <w:t>1040461,9</w:t>
            </w:r>
          </w:p>
        </w:tc>
        <w:tc>
          <w:tcPr>
            <w:tcW w:w="850" w:type="dxa"/>
            <w:tcBorders>
              <w:top w:val="single" w:sz="4" w:space="0" w:color="auto"/>
              <w:left w:val="single" w:sz="4" w:space="0" w:color="auto"/>
              <w:bottom w:val="single" w:sz="4" w:space="0" w:color="auto"/>
              <w:right w:val="single" w:sz="4" w:space="0" w:color="auto"/>
            </w:tcBorders>
          </w:tcPr>
          <w:p w14:paraId="3252C791" w14:textId="6BDE3E43" w:rsidR="00F15136" w:rsidRPr="00BD64BF" w:rsidRDefault="00F15136" w:rsidP="00BD64BF">
            <w:pPr>
              <w:jc w:val="center"/>
              <w:rPr>
                <w:rFonts w:ascii="Times New Roman" w:hAnsi="Times New Roman"/>
              </w:rPr>
            </w:pPr>
            <w:r w:rsidRPr="00BD64BF">
              <w:rPr>
                <w:rFonts w:ascii="Times New Roman" w:hAnsi="Times New Roman"/>
              </w:rPr>
              <w:t>1195178,6</w:t>
            </w:r>
          </w:p>
        </w:tc>
        <w:tc>
          <w:tcPr>
            <w:tcW w:w="851" w:type="dxa"/>
            <w:tcBorders>
              <w:top w:val="single" w:sz="4" w:space="0" w:color="auto"/>
              <w:left w:val="single" w:sz="4" w:space="0" w:color="auto"/>
              <w:bottom w:val="single" w:sz="4" w:space="0" w:color="auto"/>
              <w:right w:val="single" w:sz="4" w:space="0" w:color="auto"/>
            </w:tcBorders>
          </w:tcPr>
          <w:p w14:paraId="2CBED10E" w14:textId="48077FD5" w:rsidR="00F15136" w:rsidRPr="00BD64BF" w:rsidRDefault="00F15136" w:rsidP="00BD64BF">
            <w:pPr>
              <w:jc w:val="center"/>
              <w:rPr>
                <w:rFonts w:ascii="Times New Roman" w:hAnsi="Times New Roman"/>
              </w:rPr>
            </w:pPr>
            <w:r w:rsidRPr="00BD64BF">
              <w:rPr>
                <w:rFonts w:ascii="Times New Roman" w:hAnsi="Times New Roman"/>
              </w:rPr>
              <w:t>1402542,1</w:t>
            </w:r>
          </w:p>
        </w:tc>
        <w:tc>
          <w:tcPr>
            <w:tcW w:w="850" w:type="dxa"/>
            <w:tcBorders>
              <w:top w:val="single" w:sz="4" w:space="0" w:color="auto"/>
              <w:left w:val="single" w:sz="4" w:space="0" w:color="auto"/>
              <w:bottom w:val="single" w:sz="4" w:space="0" w:color="auto"/>
              <w:right w:val="single" w:sz="4" w:space="0" w:color="auto"/>
            </w:tcBorders>
          </w:tcPr>
          <w:p w14:paraId="2F66D596" w14:textId="62BFF301" w:rsidR="00F15136" w:rsidRPr="00BD64BF" w:rsidRDefault="00F15136" w:rsidP="00BD64BF">
            <w:pPr>
              <w:jc w:val="center"/>
              <w:rPr>
                <w:rFonts w:ascii="Times New Roman" w:hAnsi="Times New Roman"/>
                <w:lang w:val="ru-RU"/>
              </w:rPr>
            </w:pPr>
            <w:r w:rsidRPr="00BD64BF">
              <w:rPr>
                <w:rFonts w:ascii="Times New Roman" w:hAnsi="Times New Roman"/>
              </w:rPr>
              <w:t>1680666,1</w:t>
            </w:r>
          </w:p>
        </w:tc>
        <w:tc>
          <w:tcPr>
            <w:tcW w:w="851" w:type="dxa"/>
            <w:tcBorders>
              <w:top w:val="single" w:sz="4" w:space="0" w:color="auto"/>
              <w:left w:val="single" w:sz="4" w:space="0" w:color="auto"/>
              <w:bottom w:val="single" w:sz="4" w:space="0" w:color="auto"/>
              <w:right w:val="single" w:sz="4" w:space="0" w:color="auto"/>
            </w:tcBorders>
          </w:tcPr>
          <w:p w14:paraId="171CAA9F" w14:textId="78DA6B64" w:rsidR="00F15136" w:rsidRPr="00BD64BF" w:rsidRDefault="00F15136" w:rsidP="00BD64BF">
            <w:pPr>
              <w:jc w:val="center"/>
              <w:rPr>
                <w:rFonts w:ascii="Times New Roman" w:hAnsi="Times New Roman"/>
              </w:rPr>
            </w:pPr>
            <w:r w:rsidRPr="00BD64BF">
              <w:rPr>
                <w:rFonts w:ascii="Times New Roman" w:hAnsi="Times New Roman"/>
              </w:rPr>
              <w:t>2062513,5</w:t>
            </w:r>
          </w:p>
        </w:tc>
        <w:tc>
          <w:tcPr>
            <w:tcW w:w="1426" w:type="dxa"/>
            <w:tcBorders>
              <w:top w:val="single" w:sz="4" w:space="0" w:color="auto"/>
              <w:left w:val="single" w:sz="4" w:space="0" w:color="auto"/>
              <w:bottom w:val="single" w:sz="4" w:space="0" w:color="auto"/>
              <w:right w:val="single" w:sz="4" w:space="0" w:color="auto"/>
            </w:tcBorders>
          </w:tcPr>
          <w:p w14:paraId="41CA420B" w14:textId="241FB225" w:rsidR="00F15136" w:rsidRPr="00BD64BF" w:rsidRDefault="00F15136" w:rsidP="00BD64BF">
            <w:pPr>
              <w:jc w:val="center"/>
              <w:rPr>
                <w:rFonts w:ascii="Times New Roman" w:hAnsi="Times New Roman"/>
                <w:lang w:val="ru-RU"/>
              </w:rPr>
            </w:pPr>
            <w:r>
              <w:rPr>
                <w:rFonts w:ascii="Times New Roman" w:hAnsi="Times New Roman"/>
                <w:lang w:val="ru-RU"/>
              </w:rPr>
              <w:t>+</w:t>
            </w:r>
            <w:r w:rsidRPr="00BD64BF">
              <w:rPr>
                <w:rFonts w:ascii="Times New Roman" w:hAnsi="Times New Roman"/>
              </w:rPr>
              <w:t>1136753,3</w:t>
            </w:r>
          </w:p>
        </w:tc>
      </w:tr>
      <w:tr w:rsidR="00F15136" w:rsidRPr="00BD64BF" w14:paraId="51D3C948" w14:textId="77777777" w:rsidTr="006155D9">
        <w:trPr>
          <w:trHeight w:val="331"/>
          <w:jc w:val="center"/>
        </w:trPr>
        <w:tc>
          <w:tcPr>
            <w:tcW w:w="2972" w:type="dxa"/>
            <w:hideMark/>
          </w:tcPr>
          <w:p w14:paraId="25013E54" w14:textId="42288B24" w:rsidR="00F15136" w:rsidRPr="00BD64BF" w:rsidRDefault="00F15136" w:rsidP="00BD64BF">
            <w:pPr>
              <w:jc w:val="both"/>
              <w:rPr>
                <w:rFonts w:ascii="Times New Roman" w:eastAsia="Arial" w:hAnsi="Times New Roman"/>
                <w:iCs/>
                <w:lang w:val="ru-RU"/>
              </w:rPr>
            </w:pPr>
            <w:r w:rsidRPr="00BD64BF">
              <w:rPr>
                <w:rFonts w:ascii="Times New Roman" w:hAnsi="Times New Roman"/>
              </w:rPr>
              <w:t>X1 - Затраты на гос</w:t>
            </w:r>
            <w:r w:rsidR="006155D9">
              <w:rPr>
                <w:rFonts w:ascii="Times New Roman" w:hAnsi="Times New Roman"/>
              </w:rPr>
              <w:softHyphen/>
            </w:r>
            <w:r w:rsidRPr="00BD64BF">
              <w:rPr>
                <w:rFonts w:ascii="Times New Roman" w:hAnsi="Times New Roman"/>
              </w:rPr>
              <w:t>поддержку</w:t>
            </w:r>
            <w:r w:rsidRPr="00BD64BF">
              <w:rPr>
                <w:rFonts w:ascii="Times New Roman" w:hAnsi="Times New Roman"/>
                <w:lang w:val="ru-RU"/>
              </w:rPr>
              <w:t xml:space="preserve"> </w:t>
            </w:r>
            <w:r w:rsidRPr="00BD64BF">
              <w:rPr>
                <w:rFonts w:ascii="Times New Roman" w:hAnsi="Times New Roman"/>
              </w:rPr>
              <w:t>АПК, млрд.</w:t>
            </w:r>
            <w:r w:rsidRPr="00BD64BF">
              <w:rPr>
                <w:rFonts w:ascii="Times New Roman" w:hAnsi="Times New Roman"/>
                <w:lang w:val="ru-RU"/>
              </w:rPr>
              <w:t xml:space="preserve"> тенге</w:t>
            </w:r>
          </w:p>
        </w:tc>
        <w:tc>
          <w:tcPr>
            <w:tcW w:w="992" w:type="dxa"/>
            <w:tcBorders>
              <w:top w:val="single" w:sz="4" w:space="0" w:color="auto"/>
              <w:left w:val="single" w:sz="4" w:space="0" w:color="auto"/>
              <w:bottom w:val="single" w:sz="4" w:space="0" w:color="auto"/>
              <w:right w:val="single" w:sz="4" w:space="0" w:color="auto"/>
            </w:tcBorders>
          </w:tcPr>
          <w:p w14:paraId="3BC0E113" w14:textId="12EB7180" w:rsidR="00F15136" w:rsidRPr="00BD64BF" w:rsidRDefault="00F15136" w:rsidP="00BD64BF">
            <w:pPr>
              <w:jc w:val="center"/>
              <w:rPr>
                <w:rFonts w:ascii="Times New Roman" w:eastAsia="Arial" w:hAnsi="Times New Roman"/>
                <w:iCs/>
              </w:rPr>
            </w:pPr>
            <w:r w:rsidRPr="00BD64BF">
              <w:rPr>
                <w:rFonts w:ascii="Times New Roman" w:hAnsi="Times New Roman"/>
              </w:rPr>
              <w:t>50,4</w:t>
            </w:r>
          </w:p>
        </w:tc>
        <w:tc>
          <w:tcPr>
            <w:tcW w:w="851" w:type="dxa"/>
            <w:tcBorders>
              <w:top w:val="single" w:sz="4" w:space="0" w:color="auto"/>
              <w:left w:val="single" w:sz="4" w:space="0" w:color="auto"/>
              <w:bottom w:val="single" w:sz="4" w:space="0" w:color="auto"/>
              <w:right w:val="single" w:sz="4" w:space="0" w:color="auto"/>
            </w:tcBorders>
          </w:tcPr>
          <w:p w14:paraId="71877775" w14:textId="6D6DFD22" w:rsidR="00F15136" w:rsidRPr="00BD64BF" w:rsidRDefault="00F15136" w:rsidP="00BD64BF">
            <w:pPr>
              <w:jc w:val="center"/>
              <w:rPr>
                <w:rFonts w:ascii="Times New Roman" w:eastAsia="Arial" w:hAnsi="Times New Roman"/>
                <w:iCs/>
              </w:rPr>
            </w:pPr>
            <w:r w:rsidRPr="00BD64BF">
              <w:rPr>
                <w:rFonts w:ascii="Times New Roman" w:hAnsi="Times New Roman"/>
              </w:rPr>
              <w:t>58,4</w:t>
            </w:r>
          </w:p>
        </w:tc>
        <w:tc>
          <w:tcPr>
            <w:tcW w:w="850" w:type="dxa"/>
            <w:tcBorders>
              <w:top w:val="single" w:sz="4" w:space="0" w:color="auto"/>
              <w:left w:val="single" w:sz="4" w:space="0" w:color="auto"/>
              <w:bottom w:val="single" w:sz="4" w:space="0" w:color="auto"/>
              <w:right w:val="single" w:sz="4" w:space="0" w:color="auto"/>
            </w:tcBorders>
          </w:tcPr>
          <w:p w14:paraId="74FEB05F" w14:textId="2F95060D" w:rsidR="00F15136" w:rsidRPr="00BD64BF" w:rsidRDefault="00F15136" w:rsidP="00BD64BF">
            <w:pPr>
              <w:jc w:val="center"/>
              <w:rPr>
                <w:rFonts w:ascii="Times New Roman" w:eastAsia="Arial" w:hAnsi="Times New Roman"/>
                <w:iCs/>
              </w:rPr>
            </w:pPr>
            <w:r w:rsidRPr="00BD64BF">
              <w:rPr>
                <w:rFonts w:ascii="Times New Roman" w:hAnsi="Times New Roman"/>
              </w:rPr>
              <w:t>67,5</w:t>
            </w:r>
          </w:p>
        </w:tc>
        <w:tc>
          <w:tcPr>
            <w:tcW w:w="851" w:type="dxa"/>
            <w:tcBorders>
              <w:top w:val="single" w:sz="4" w:space="0" w:color="auto"/>
              <w:left w:val="single" w:sz="4" w:space="0" w:color="auto"/>
              <w:bottom w:val="single" w:sz="4" w:space="0" w:color="auto"/>
              <w:right w:val="single" w:sz="4" w:space="0" w:color="auto"/>
            </w:tcBorders>
          </w:tcPr>
          <w:p w14:paraId="69C129DD" w14:textId="0315EE94" w:rsidR="00F15136" w:rsidRPr="00BD64BF" w:rsidRDefault="00F15136" w:rsidP="00BD64BF">
            <w:pPr>
              <w:jc w:val="center"/>
              <w:rPr>
                <w:rFonts w:ascii="Times New Roman" w:eastAsia="Arial" w:hAnsi="Times New Roman"/>
                <w:iCs/>
              </w:rPr>
            </w:pPr>
            <w:r w:rsidRPr="00BD64BF">
              <w:rPr>
                <w:rFonts w:ascii="Times New Roman" w:hAnsi="Times New Roman"/>
              </w:rPr>
              <w:t>77,6</w:t>
            </w:r>
          </w:p>
        </w:tc>
        <w:tc>
          <w:tcPr>
            <w:tcW w:w="850" w:type="dxa"/>
            <w:tcBorders>
              <w:top w:val="single" w:sz="4" w:space="0" w:color="auto"/>
              <w:left w:val="single" w:sz="4" w:space="0" w:color="auto"/>
              <w:bottom w:val="single" w:sz="4" w:space="0" w:color="auto"/>
              <w:right w:val="single" w:sz="4" w:space="0" w:color="auto"/>
            </w:tcBorders>
          </w:tcPr>
          <w:p w14:paraId="326FFF25" w14:textId="7B6E4CAC" w:rsidR="00F15136" w:rsidRPr="00BD64BF" w:rsidRDefault="00F15136" w:rsidP="00BD64BF">
            <w:pPr>
              <w:jc w:val="center"/>
              <w:rPr>
                <w:rFonts w:ascii="Times New Roman" w:eastAsia="Arial" w:hAnsi="Times New Roman"/>
                <w:iCs/>
              </w:rPr>
            </w:pPr>
            <w:r w:rsidRPr="00BD64BF">
              <w:rPr>
                <w:rFonts w:ascii="Times New Roman" w:hAnsi="Times New Roman"/>
              </w:rPr>
              <w:t>89</w:t>
            </w:r>
          </w:p>
        </w:tc>
        <w:tc>
          <w:tcPr>
            <w:tcW w:w="851" w:type="dxa"/>
            <w:tcBorders>
              <w:top w:val="single" w:sz="4" w:space="0" w:color="auto"/>
              <w:left w:val="single" w:sz="4" w:space="0" w:color="auto"/>
              <w:bottom w:val="single" w:sz="4" w:space="0" w:color="auto"/>
              <w:right w:val="single" w:sz="4" w:space="0" w:color="auto"/>
            </w:tcBorders>
          </w:tcPr>
          <w:p w14:paraId="0D9BEB96" w14:textId="5180696F" w:rsidR="00F15136" w:rsidRPr="00BD64BF" w:rsidRDefault="00F15136" w:rsidP="00BD64BF">
            <w:pPr>
              <w:jc w:val="center"/>
              <w:rPr>
                <w:rFonts w:ascii="Times New Roman" w:eastAsia="Arial" w:hAnsi="Times New Roman"/>
                <w:iCs/>
              </w:rPr>
            </w:pPr>
            <w:r w:rsidRPr="00BD64BF">
              <w:rPr>
                <w:rFonts w:ascii="Times New Roman" w:hAnsi="Times New Roman"/>
              </w:rPr>
              <w:t>101,6</w:t>
            </w:r>
          </w:p>
        </w:tc>
        <w:tc>
          <w:tcPr>
            <w:tcW w:w="1426" w:type="dxa"/>
            <w:tcBorders>
              <w:top w:val="single" w:sz="4" w:space="0" w:color="auto"/>
              <w:left w:val="single" w:sz="4" w:space="0" w:color="auto"/>
              <w:bottom w:val="single" w:sz="4" w:space="0" w:color="auto"/>
              <w:right w:val="single" w:sz="4" w:space="0" w:color="auto"/>
            </w:tcBorders>
          </w:tcPr>
          <w:p w14:paraId="31A9955C" w14:textId="4FC854C3" w:rsidR="00F15136" w:rsidRPr="00BD64BF" w:rsidRDefault="00F15136" w:rsidP="00BD64BF">
            <w:pPr>
              <w:jc w:val="center"/>
              <w:rPr>
                <w:rFonts w:ascii="Times New Roman" w:eastAsia="Arial" w:hAnsi="Times New Roman"/>
                <w:iCs/>
              </w:rPr>
            </w:pPr>
            <w:r>
              <w:rPr>
                <w:rFonts w:ascii="Times New Roman" w:hAnsi="Times New Roman"/>
                <w:lang w:val="ru-RU"/>
              </w:rPr>
              <w:t>+</w:t>
            </w:r>
            <w:r w:rsidRPr="00BD64BF">
              <w:rPr>
                <w:rFonts w:ascii="Times New Roman" w:hAnsi="Times New Roman"/>
              </w:rPr>
              <w:t>51,2</w:t>
            </w:r>
          </w:p>
        </w:tc>
      </w:tr>
      <w:tr w:rsidR="00F15136" w:rsidRPr="00BD64BF" w14:paraId="1F086E79" w14:textId="77777777" w:rsidTr="006155D9">
        <w:trPr>
          <w:jc w:val="center"/>
        </w:trPr>
        <w:tc>
          <w:tcPr>
            <w:tcW w:w="2972" w:type="dxa"/>
          </w:tcPr>
          <w:p w14:paraId="0669D328" w14:textId="77777777" w:rsidR="00F15136" w:rsidRPr="00BD64BF" w:rsidRDefault="00F15136" w:rsidP="00BD64BF">
            <w:pPr>
              <w:jc w:val="both"/>
              <w:rPr>
                <w:rFonts w:ascii="Times New Roman" w:eastAsia="Arial" w:hAnsi="Times New Roman"/>
                <w:iCs/>
              </w:rPr>
            </w:pPr>
            <w:r w:rsidRPr="00BD64BF">
              <w:rPr>
                <w:rFonts w:ascii="Times New Roman" w:hAnsi="Times New Roman"/>
              </w:rPr>
              <w:t>X2 - Кредитование сельского хозяйства БВУ, млн. тенге</w:t>
            </w:r>
          </w:p>
        </w:tc>
        <w:tc>
          <w:tcPr>
            <w:tcW w:w="992" w:type="dxa"/>
            <w:tcBorders>
              <w:top w:val="single" w:sz="4" w:space="0" w:color="auto"/>
              <w:left w:val="single" w:sz="4" w:space="0" w:color="auto"/>
              <w:bottom w:val="single" w:sz="4" w:space="0" w:color="auto"/>
              <w:right w:val="single" w:sz="4" w:space="0" w:color="auto"/>
            </w:tcBorders>
          </w:tcPr>
          <w:p w14:paraId="24D6667F" w14:textId="391DD7B9" w:rsidR="00F15136" w:rsidRPr="00BD64BF" w:rsidRDefault="00F15136" w:rsidP="00BD64BF">
            <w:pPr>
              <w:jc w:val="center"/>
              <w:rPr>
                <w:rFonts w:ascii="Times New Roman" w:eastAsia="Arial" w:hAnsi="Times New Roman"/>
                <w:iCs/>
              </w:rPr>
            </w:pPr>
            <w:r w:rsidRPr="00BD64BF">
              <w:rPr>
                <w:rFonts w:ascii="Times New Roman" w:hAnsi="Times New Roman"/>
              </w:rPr>
              <w:t>27289</w:t>
            </w:r>
          </w:p>
        </w:tc>
        <w:tc>
          <w:tcPr>
            <w:tcW w:w="851" w:type="dxa"/>
            <w:tcBorders>
              <w:top w:val="single" w:sz="4" w:space="0" w:color="auto"/>
              <w:left w:val="single" w:sz="4" w:space="0" w:color="auto"/>
              <w:bottom w:val="single" w:sz="4" w:space="0" w:color="auto"/>
              <w:right w:val="single" w:sz="4" w:space="0" w:color="auto"/>
            </w:tcBorders>
          </w:tcPr>
          <w:p w14:paraId="5026DC1E" w14:textId="48E995EB" w:rsidR="00F15136" w:rsidRPr="00BD64BF" w:rsidRDefault="00F15136" w:rsidP="00BD64BF">
            <w:pPr>
              <w:jc w:val="center"/>
              <w:rPr>
                <w:rFonts w:ascii="Times New Roman" w:eastAsia="Arial" w:hAnsi="Times New Roman"/>
                <w:iCs/>
              </w:rPr>
            </w:pPr>
            <w:r w:rsidRPr="00BD64BF">
              <w:rPr>
                <w:rFonts w:ascii="Times New Roman" w:hAnsi="Times New Roman"/>
              </w:rPr>
              <w:t>38024</w:t>
            </w:r>
          </w:p>
        </w:tc>
        <w:tc>
          <w:tcPr>
            <w:tcW w:w="850" w:type="dxa"/>
            <w:tcBorders>
              <w:top w:val="single" w:sz="4" w:space="0" w:color="auto"/>
              <w:left w:val="single" w:sz="4" w:space="0" w:color="auto"/>
              <w:bottom w:val="single" w:sz="4" w:space="0" w:color="auto"/>
              <w:right w:val="single" w:sz="4" w:space="0" w:color="auto"/>
            </w:tcBorders>
          </w:tcPr>
          <w:p w14:paraId="7DD75DC3" w14:textId="44293DAD" w:rsidR="00F15136" w:rsidRPr="00BD64BF" w:rsidRDefault="00F15136" w:rsidP="00BD64BF">
            <w:pPr>
              <w:jc w:val="center"/>
              <w:rPr>
                <w:rFonts w:ascii="Times New Roman" w:eastAsia="Arial" w:hAnsi="Times New Roman"/>
                <w:iCs/>
              </w:rPr>
            </w:pPr>
            <w:r w:rsidRPr="00BD64BF">
              <w:rPr>
                <w:rFonts w:ascii="Times New Roman" w:hAnsi="Times New Roman"/>
              </w:rPr>
              <w:t>54078,8</w:t>
            </w:r>
          </w:p>
        </w:tc>
        <w:tc>
          <w:tcPr>
            <w:tcW w:w="851" w:type="dxa"/>
            <w:tcBorders>
              <w:top w:val="single" w:sz="4" w:space="0" w:color="auto"/>
              <w:left w:val="single" w:sz="4" w:space="0" w:color="auto"/>
              <w:bottom w:val="single" w:sz="4" w:space="0" w:color="auto"/>
              <w:right w:val="single" w:sz="4" w:space="0" w:color="auto"/>
            </w:tcBorders>
          </w:tcPr>
          <w:p w14:paraId="4A34ED23" w14:textId="7D2FDF80" w:rsidR="00F15136" w:rsidRPr="00BD64BF" w:rsidRDefault="00F15136" w:rsidP="00BD64BF">
            <w:pPr>
              <w:jc w:val="center"/>
              <w:rPr>
                <w:rFonts w:ascii="Times New Roman" w:eastAsia="Arial" w:hAnsi="Times New Roman"/>
                <w:iCs/>
              </w:rPr>
            </w:pPr>
            <w:r w:rsidRPr="00BD64BF">
              <w:rPr>
                <w:rFonts w:ascii="Times New Roman" w:hAnsi="Times New Roman"/>
              </w:rPr>
              <w:t>78472,4</w:t>
            </w:r>
          </w:p>
        </w:tc>
        <w:tc>
          <w:tcPr>
            <w:tcW w:w="850" w:type="dxa"/>
            <w:tcBorders>
              <w:top w:val="single" w:sz="4" w:space="0" w:color="auto"/>
              <w:left w:val="single" w:sz="4" w:space="0" w:color="auto"/>
              <w:bottom w:val="single" w:sz="4" w:space="0" w:color="auto"/>
              <w:right w:val="single" w:sz="4" w:space="0" w:color="auto"/>
            </w:tcBorders>
          </w:tcPr>
          <w:p w14:paraId="6B7A35BF" w14:textId="309E208C" w:rsidR="00F15136" w:rsidRPr="00BD64BF" w:rsidRDefault="00F15136" w:rsidP="00BD64BF">
            <w:pPr>
              <w:jc w:val="center"/>
              <w:rPr>
                <w:rFonts w:ascii="Times New Roman" w:eastAsia="Arial" w:hAnsi="Times New Roman"/>
                <w:iCs/>
              </w:rPr>
            </w:pPr>
            <w:r w:rsidRPr="00BD64BF">
              <w:rPr>
                <w:rFonts w:ascii="Times New Roman" w:hAnsi="Times New Roman"/>
              </w:rPr>
              <w:t>116133,1</w:t>
            </w:r>
          </w:p>
        </w:tc>
        <w:tc>
          <w:tcPr>
            <w:tcW w:w="851" w:type="dxa"/>
            <w:tcBorders>
              <w:top w:val="single" w:sz="4" w:space="0" w:color="auto"/>
              <w:left w:val="single" w:sz="4" w:space="0" w:color="auto"/>
              <w:bottom w:val="single" w:sz="4" w:space="0" w:color="auto"/>
              <w:right w:val="single" w:sz="4" w:space="0" w:color="auto"/>
            </w:tcBorders>
          </w:tcPr>
          <w:p w14:paraId="4A6CDF04" w14:textId="3D5355D4" w:rsidR="00F15136" w:rsidRPr="00BD64BF" w:rsidRDefault="00F15136" w:rsidP="00BD64BF">
            <w:pPr>
              <w:jc w:val="center"/>
              <w:rPr>
                <w:rFonts w:ascii="Times New Roman" w:eastAsia="Arial" w:hAnsi="Times New Roman"/>
                <w:iCs/>
              </w:rPr>
            </w:pPr>
            <w:r w:rsidRPr="00BD64BF">
              <w:rPr>
                <w:rFonts w:ascii="Times New Roman" w:hAnsi="Times New Roman"/>
              </w:rPr>
              <w:t>175218,2</w:t>
            </w:r>
          </w:p>
        </w:tc>
        <w:tc>
          <w:tcPr>
            <w:tcW w:w="1426" w:type="dxa"/>
            <w:tcBorders>
              <w:top w:val="single" w:sz="4" w:space="0" w:color="auto"/>
              <w:left w:val="single" w:sz="4" w:space="0" w:color="auto"/>
              <w:bottom w:val="single" w:sz="4" w:space="0" w:color="auto"/>
              <w:right w:val="single" w:sz="4" w:space="0" w:color="auto"/>
            </w:tcBorders>
          </w:tcPr>
          <w:p w14:paraId="4DB47564" w14:textId="5368A12B" w:rsidR="00F15136" w:rsidRPr="00BD64BF" w:rsidRDefault="00F15136" w:rsidP="00BD64BF">
            <w:pPr>
              <w:jc w:val="center"/>
              <w:rPr>
                <w:rFonts w:ascii="Times New Roman" w:eastAsia="Arial" w:hAnsi="Times New Roman"/>
                <w:iCs/>
              </w:rPr>
            </w:pPr>
            <w:r>
              <w:rPr>
                <w:rFonts w:ascii="Times New Roman" w:hAnsi="Times New Roman"/>
                <w:lang w:val="ru-RU"/>
              </w:rPr>
              <w:t>+</w:t>
            </w:r>
            <w:r w:rsidRPr="00BD64BF">
              <w:rPr>
                <w:rFonts w:ascii="Times New Roman" w:hAnsi="Times New Roman"/>
              </w:rPr>
              <w:t>147929,2</w:t>
            </w:r>
          </w:p>
        </w:tc>
      </w:tr>
      <w:tr w:rsidR="00F15136" w:rsidRPr="00BD64BF" w14:paraId="1FB5FD63" w14:textId="77777777" w:rsidTr="006155D9">
        <w:trPr>
          <w:trHeight w:val="481"/>
          <w:jc w:val="center"/>
        </w:trPr>
        <w:tc>
          <w:tcPr>
            <w:tcW w:w="2972" w:type="dxa"/>
          </w:tcPr>
          <w:p w14:paraId="335B60A2" w14:textId="69947259" w:rsidR="00F15136" w:rsidRPr="00BD64BF" w:rsidRDefault="00F15136" w:rsidP="00BD64BF">
            <w:pPr>
              <w:jc w:val="both"/>
              <w:rPr>
                <w:rFonts w:ascii="Times New Roman" w:hAnsi="Times New Roman"/>
              </w:rPr>
            </w:pPr>
            <w:r w:rsidRPr="00BD64BF">
              <w:rPr>
                <w:rFonts w:ascii="Times New Roman" w:hAnsi="Times New Roman"/>
              </w:rPr>
              <w:t>X</w:t>
            </w:r>
            <w:r w:rsidRPr="00BD64BF">
              <w:rPr>
                <w:rFonts w:ascii="Times New Roman" w:hAnsi="Times New Roman"/>
                <w:lang w:val="ru-RU"/>
              </w:rPr>
              <w:t>4</w:t>
            </w:r>
            <w:r w:rsidRPr="00BD64BF">
              <w:rPr>
                <w:rFonts w:ascii="Times New Roman" w:hAnsi="Times New Roman"/>
              </w:rPr>
              <w:t xml:space="preserve"> - Производитель</w:t>
            </w:r>
            <w:r w:rsidR="006155D9">
              <w:rPr>
                <w:rFonts w:ascii="Times New Roman" w:hAnsi="Times New Roman"/>
              </w:rPr>
              <w:softHyphen/>
            </w:r>
            <w:r w:rsidRPr="00BD64BF">
              <w:rPr>
                <w:rFonts w:ascii="Times New Roman" w:hAnsi="Times New Roman"/>
              </w:rPr>
              <w:t>ность труда в сель</w:t>
            </w:r>
            <w:r w:rsidR="006155D9">
              <w:rPr>
                <w:rFonts w:ascii="Times New Roman" w:hAnsi="Times New Roman"/>
              </w:rPr>
              <w:softHyphen/>
            </w:r>
            <w:r w:rsidRPr="00BD64BF">
              <w:rPr>
                <w:rFonts w:ascii="Times New Roman" w:hAnsi="Times New Roman"/>
              </w:rPr>
              <w:t>ском хозяйстве за год тыс. тенге/ чел</w:t>
            </w:r>
          </w:p>
        </w:tc>
        <w:tc>
          <w:tcPr>
            <w:tcW w:w="992" w:type="dxa"/>
            <w:tcBorders>
              <w:top w:val="single" w:sz="4" w:space="0" w:color="auto"/>
              <w:left w:val="single" w:sz="4" w:space="0" w:color="auto"/>
              <w:bottom w:val="single" w:sz="4" w:space="0" w:color="auto"/>
              <w:right w:val="single" w:sz="4" w:space="0" w:color="auto"/>
            </w:tcBorders>
          </w:tcPr>
          <w:p w14:paraId="5396F680" w14:textId="30BDE977" w:rsidR="00F15136" w:rsidRPr="00BD64BF" w:rsidRDefault="00F15136" w:rsidP="00BD64BF">
            <w:pPr>
              <w:jc w:val="center"/>
              <w:rPr>
                <w:rFonts w:ascii="Times New Roman" w:eastAsia="Arial" w:hAnsi="Times New Roman"/>
                <w:iCs/>
              </w:rPr>
            </w:pPr>
            <w:r w:rsidRPr="00BD64BF">
              <w:rPr>
                <w:rFonts w:ascii="Times New Roman" w:hAnsi="Times New Roman"/>
              </w:rPr>
              <w:t>9483,7</w:t>
            </w:r>
          </w:p>
        </w:tc>
        <w:tc>
          <w:tcPr>
            <w:tcW w:w="851" w:type="dxa"/>
            <w:tcBorders>
              <w:top w:val="single" w:sz="4" w:space="0" w:color="auto"/>
              <w:left w:val="single" w:sz="4" w:space="0" w:color="auto"/>
              <w:bottom w:val="single" w:sz="4" w:space="0" w:color="auto"/>
              <w:right w:val="single" w:sz="4" w:space="0" w:color="auto"/>
            </w:tcBorders>
          </w:tcPr>
          <w:p w14:paraId="617B698F" w14:textId="00B24790" w:rsidR="00F15136" w:rsidRPr="00BD64BF" w:rsidRDefault="00F15136" w:rsidP="00BD64BF">
            <w:pPr>
              <w:jc w:val="center"/>
              <w:rPr>
                <w:rFonts w:ascii="Times New Roman" w:eastAsia="Arial" w:hAnsi="Times New Roman"/>
                <w:iCs/>
              </w:rPr>
            </w:pPr>
            <w:r w:rsidRPr="00BD64BF">
              <w:rPr>
                <w:rFonts w:ascii="Times New Roman" w:hAnsi="Times New Roman"/>
              </w:rPr>
              <w:t>11254,8</w:t>
            </w:r>
          </w:p>
        </w:tc>
        <w:tc>
          <w:tcPr>
            <w:tcW w:w="850" w:type="dxa"/>
            <w:tcBorders>
              <w:top w:val="single" w:sz="4" w:space="0" w:color="auto"/>
              <w:left w:val="single" w:sz="4" w:space="0" w:color="auto"/>
              <w:bottom w:val="single" w:sz="4" w:space="0" w:color="auto"/>
              <w:right w:val="single" w:sz="4" w:space="0" w:color="auto"/>
            </w:tcBorders>
          </w:tcPr>
          <w:p w14:paraId="568D83B7" w14:textId="526FFDCF" w:rsidR="00F15136" w:rsidRPr="00BD64BF" w:rsidRDefault="00F15136" w:rsidP="00BD64BF">
            <w:pPr>
              <w:jc w:val="center"/>
              <w:rPr>
                <w:rFonts w:ascii="Times New Roman" w:eastAsia="Arial" w:hAnsi="Times New Roman"/>
                <w:iCs/>
              </w:rPr>
            </w:pPr>
            <w:r w:rsidRPr="00BD64BF">
              <w:rPr>
                <w:rFonts w:ascii="Times New Roman" w:hAnsi="Times New Roman"/>
              </w:rPr>
              <w:t>13276</w:t>
            </w:r>
          </w:p>
        </w:tc>
        <w:tc>
          <w:tcPr>
            <w:tcW w:w="851" w:type="dxa"/>
            <w:tcBorders>
              <w:top w:val="single" w:sz="4" w:space="0" w:color="auto"/>
              <w:left w:val="single" w:sz="4" w:space="0" w:color="auto"/>
              <w:bottom w:val="single" w:sz="4" w:space="0" w:color="auto"/>
              <w:right w:val="single" w:sz="4" w:space="0" w:color="auto"/>
            </w:tcBorders>
          </w:tcPr>
          <w:p w14:paraId="0E02EB7C" w14:textId="2D68C545" w:rsidR="00F15136" w:rsidRPr="00BD64BF" w:rsidRDefault="00F15136" w:rsidP="00BD64BF">
            <w:pPr>
              <w:jc w:val="center"/>
              <w:rPr>
                <w:rFonts w:ascii="Times New Roman" w:eastAsia="Arial" w:hAnsi="Times New Roman"/>
                <w:iCs/>
              </w:rPr>
            </w:pPr>
            <w:r w:rsidRPr="00BD64BF">
              <w:rPr>
                <w:rFonts w:ascii="Times New Roman" w:hAnsi="Times New Roman"/>
              </w:rPr>
              <w:t>15564,8</w:t>
            </w:r>
          </w:p>
        </w:tc>
        <w:tc>
          <w:tcPr>
            <w:tcW w:w="850" w:type="dxa"/>
            <w:tcBorders>
              <w:top w:val="single" w:sz="4" w:space="0" w:color="auto"/>
              <w:left w:val="single" w:sz="4" w:space="0" w:color="auto"/>
              <w:bottom w:val="single" w:sz="4" w:space="0" w:color="auto"/>
              <w:right w:val="single" w:sz="4" w:space="0" w:color="auto"/>
            </w:tcBorders>
          </w:tcPr>
          <w:p w14:paraId="2110AC05" w14:textId="2764A98E" w:rsidR="00F15136" w:rsidRPr="00BD64BF" w:rsidRDefault="00F15136" w:rsidP="00BD64BF">
            <w:pPr>
              <w:jc w:val="center"/>
              <w:rPr>
                <w:rFonts w:ascii="Times New Roman" w:eastAsia="Arial" w:hAnsi="Times New Roman"/>
                <w:iCs/>
              </w:rPr>
            </w:pPr>
            <w:r w:rsidRPr="00BD64BF">
              <w:rPr>
                <w:rFonts w:ascii="Times New Roman" w:hAnsi="Times New Roman"/>
              </w:rPr>
              <w:t>18136,5</w:t>
            </w:r>
          </w:p>
        </w:tc>
        <w:tc>
          <w:tcPr>
            <w:tcW w:w="851" w:type="dxa"/>
            <w:tcBorders>
              <w:top w:val="single" w:sz="4" w:space="0" w:color="auto"/>
              <w:left w:val="single" w:sz="4" w:space="0" w:color="auto"/>
              <w:bottom w:val="single" w:sz="4" w:space="0" w:color="auto"/>
              <w:right w:val="single" w:sz="4" w:space="0" w:color="auto"/>
            </w:tcBorders>
          </w:tcPr>
          <w:p w14:paraId="17A40998" w14:textId="5BC97CFC" w:rsidR="00F15136" w:rsidRPr="00BD64BF" w:rsidRDefault="00F15136" w:rsidP="00BD64BF">
            <w:pPr>
              <w:jc w:val="center"/>
              <w:rPr>
                <w:rFonts w:ascii="Times New Roman" w:eastAsia="Arial" w:hAnsi="Times New Roman"/>
                <w:iCs/>
              </w:rPr>
            </w:pPr>
            <w:r w:rsidRPr="00BD64BF">
              <w:rPr>
                <w:rFonts w:ascii="Times New Roman" w:hAnsi="Times New Roman"/>
              </w:rPr>
              <w:t>21003</w:t>
            </w:r>
          </w:p>
        </w:tc>
        <w:tc>
          <w:tcPr>
            <w:tcW w:w="1426" w:type="dxa"/>
            <w:tcBorders>
              <w:top w:val="single" w:sz="4" w:space="0" w:color="auto"/>
              <w:left w:val="single" w:sz="4" w:space="0" w:color="auto"/>
              <w:bottom w:val="single" w:sz="4" w:space="0" w:color="auto"/>
              <w:right w:val="single" w:sz="4" w:space="0" w:color="auto"/>
            </w:tcBorders>
          </w:tcPr>
          <w:p w14:paraId="0B10D487" w14:textId="6FFBD0C6" w:rsidR="00F15136" w:rsidRPr="00BD64BF" w:rsidRDefault="00F15136" w:rsidP="00BD64BF">
            <w:pPr>
              <w:jc w:val="center"/>
              <w:rPr>
                <w:rFonts w:ascii="Times New Roman" w:eastAsia="Arial" w:hAnsi="Times New Roman"/>
                <w:iCs/>
              </w:rPr>
            </w:pPr>
            <w:r>
              <w:rPr>
                <w:rFonts w:ascii="Times New Roman" w:hAnsi="Times New Roman"/>
                <w:lang w:val="ru-RU"/>
              </w:rPr>
              <w:t>+</w:t>
            </w:r>
            <w:r w:rsidRPr="00BD64BF">
              <w:rPr>
                <w:rFonts w:ascii="Times New Roman" w:hAnsi="Times New Roman"/>
              </w:rPr>
              <w:t>11519,3</w:t>
            </w:r>
          </w:p>
        </w:tc>
      </w:tr>
      <w:tr w:rsidR="00F15136" w:rsidRPr="00BD64BF" w14:paraId="0FD92273" w14:textId="16ECF85A" w:rsidTr="00F15136">
        <w:trPr>
          <w:jc w:val="center"/>
        </w:trPr>
        <w:tc>
          <w:tcPr>
            <w:tcW w:w="9643" w:type="dxa"/>
            <w:gridSpan w:val="8"/>
            <w:tcBorders>
              <w:top w:val="single" w:sz="4" w:space="0" w:color="auto"/>
              <w:left w:val="single" w:sz="4" w:space="0" w:color="auto"/>
              <w:bottom w:val="single" w:sz="4" w:space="0" w:color="auto"/>
              <w:right w:val="single" w:sz="4" w:space="0" w:color="auto"/>
            </w:tcBorders>
          </w:tcPr>
          <w:p w14:paraId="1C004481" w14:textId="77777777" w:rsidR="00F15136" w:rsidRPr="00BD64BF" w:rsidRDefault="00F15136" w:rsidP="00F15136">
            <w:pPr>
              <w:ind w:left="440"/>
              <w:jc w:val="both"/>
              <w:rPr>
                <w:rFonts w:eastAsia="Arial"/>
                <w:iCs/>
              </w:rPr>
            </w:pPr>
            <w:r w:rsidRPr="00BD64BF">
              <w:rPr>
                <w:rFonts w:ascii="Times New Roman" w:hAnsi="Times New Roman"/>
                <w:iCs/>
                <w:lang w:val="kk-KZ"/>
              </w:rPr>
              <w:t>Примечание – Рассчитано автором.</w:t>
            </w:r>
          </w:p>
        </w:tc>
      </w:tr>
    </w:tbl>
    <w:p w14:paraId="73A42D77" w14:textId="77777777" w:rsidR="00642FC9" w:rsidRPr="00B0482E" w:rsidRDefault="00642FC9" w:rsidP="007541E0">
      <w:pPr>
        <w:ind w:firstLine="709"/>
        <w:jc w:val="both"/>
        <w:rPr>
          <w:rFonts w:eastAsia="Arial"/>
          <w:iCs/>
          <w:sz w:val="28"/>
          <w:szCs w:val="28"/>
          <w:lang w:val="ru-RU"/>
        </w:rPr>
      </w:pPr>
      <w:bookmarkStart w:id="86" w:name="_Hlk213394184"/>
    </w:p>
    <w:p w14:paraId="180B4D9A" w14:textId="704D4D16" w:rsidR="00D03325" w:rsidRPr="00B0482E" w:rsidRDefault="00D03325" w:rsidP="007541E0">
      <w:pPr>
        <w:ind w:firstLine="709"/>
        <w:jc w:val="both"/>
        <w:rPr>
          <w:rFonts w:eastAsia="Arial"/>
          <w:iCs/>
          <w:sz w:val="28"/>
          <w:szCs w:val="28"/>
          <w:lang w:val="ru-RU"/>
        </w:rPr>
      </w:pPr>
      <w:r w:rsidRPr="00B0482E">
        <w:rPr>
          <w:rFonts w:eastAsia="Arial"/>
          <w:iCs/>
          <w:sz w:val="28"/>
          <w:szCs w:val="28"/>
        </w:rPr>
        <w:lastRenderedPageBreak/>
        <w:t xml:space="preserve">На рисунке </w:t>
      </w:r>
      <w:r w:rsidR="00196AE9">
        <w:rPr>
          <w:rFonts w:eastAsia="Arial"/>
          <w:iCs/>
          <w:sz w:val="28"/>
          <w:szCs w:val="28"/>
          <w:lang w:val="ru-RU"/>
        </w:rPr>
        <w:t>2</w:t>
      </w:r>
      <w:r w:rsidR="007C2D49">
        <w:rPr>
          <w:rFonts w:eastAsia="Arial"/>
          <w:iCs/>
          <w:sz w:val="28"/>
          <w:szCs w:val="28"/>
          <w:lang w:val="ru-RU"/>
        </w:rPr>
        <w:t>8</w:t>
      </w:r>
      <w:r w:rsidRPr="00B0482E">
        <w:rPr>
          <w:rFonts w:eastAsia="Arial"/>
          <w:iCs/>
          <w:sz w:val="28"/>
          <w:szCs w:val="28"/>
        </w:rPr>
        <w:t xml:space="preserve"> визуализирована взаимосвязь ВОП сельского хозяйства и ВРП </w:t>
      </w:r>
      <w:r w:rsidR="008764A3" w:rsidRPr="00B0482E">
        <w:rPr>
          <w:rFonts w:eastAsia="Arial"/>
          <w:iCs/>
          <w:sz w:val="28"/>
          <w:szCs w:val="28"/>
          <w:lang w:val="ru-RU"/>
        </w:rPr>
        <w:t>области</w:t>
      </w:r>
      <w:r w:rsidRPr="00B0482E">
        <w:rPr>
          <w:rFonts w:eastAsia="Arial"/>
          <w:iCs/>
          <w:sz w:val="28"/>
          <w:szCs w:val="28"/>
        </w:rPr>
        <w:t>, отражающая мультипликативный эффект устойчивости АПК на макроэкономическое развитие Восточно-Казахстанской области.</w:t>
      </w:r>
    </w:p>
    <w:bookmarkEnd w:id="86"/>
    <w:p w14:paraId="04ACCCCA" w14:textId="77777777" w:rsidR="00D03325" w:rsidRPr="00B0482E" w:rsidRDefault="00D03325" w:rsidP="007541E0">
      <w:pPr>
        <w:rPr>
          <w:rFonts w:eastAsia="Arial"/>
          <w:iCs/>
          <w:sz w:val="28"/>
          <w:szCs w:val="28"/>
          <w:lang w:val="ru-RU"/>
        </w:rPr>
      </w:pPr>
    </w:p>
    <w:p w14:paraId="74390B91" w14:textId="3C37EF66" w:rsidR="00D03325" w:rsidRPr="00B0482E" w:rsidRDefault="00BD64BF" w:rsidP="007541E0">
      <w:pPr>
        <w:rPr>
          <w:rFonts w:eastAsia="Arial"/>
          <w:iCs/>
          <w:sz w:val="28"/>
          <w:szCs w:val="28"/>
          <w:lang w:val="ru-RU"/>
        </w:rPr>
      </w:pPr>
      <w:r>
        <w:rPr>
          <w:noProof/>
        </w:rPr>
        <w:drawing>
          <wp:inline distT="0" distB="0" distL="0" distR="0" wp14:anchorId="48E7E615" wp14:editId="13FAA025">
            <wp:extent cx="5596890" cy="1808110"/>
            <wp:effectExtent l="0" t="0" r="3810" b="1905"/>
            <wp:docPr id="34" name="Диаграмма 34">
              <a:extLst xmlns:a="http://schemas.openxmlformats.org/drawingml/2006/main">
                <a:ext uri="{FF2B5EF4-FFF2-40B4-BE49-F238E27FC236}">
                  <a16:creationId xmlns:a16="http://schemas.microsoft.com/office/drawing/2014/main" id="{E2262D90-2F5F-9472-FC21-6FF088455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55C62A" w14:textId="77777777" w:rsidR="00A95BE7" w:rsidRPr="00B0482E" w:rsidRDefault="00A95BE7" w:rsidP="007541E0">
      <w:pPr>
        <w:rPr>
          <w:rFonts w:eastAsia="Arial"/>
          <w:iCs/>
          <w:sz w:val="28"/>
          <w:szCs w:val="28"/>
          <w:lang w:val="ru-RU"/>
        </w:rPr>
      </w:pPr>
    </w:p>
    <w:p w14:paraId="4B7D9DA1" w14:textId="09B0781F" w:rsidR="00D03325" w:rsidRDefault="00D03325" w:rsidP="007541E0">
      <w:pPr>
        <w:rPr>
          <w:rFonts w:eastAsia="Arial"/>
          <w:iCs/>
          <w:sz w:val="28"/>
          <w:szCs w:val="28"/>
          <w:lang w:val="ru-RU"/>
        </w:rPr>
      </w:pPr>
      <w:r w:rsidRPr="00B0482E">
        <w:rPr>
          <w:rFonts w:eastAsia="Arial"/>
          <w:iCs/>
          <w:sz w:val="28"/>
          <w:szCs w:val="28"/>
          <w:lang w:val="ru-RU"/>
        </w:rPr>
        <w:t>Рисунок 2</w:t>
      </w:r>
      <w:r w:rsidR="007C2D49">
        <w:rPr>
          <w:rFonts w:eastAsia="Arial"/>
          <w:iCs/>
          <w:sz w:val="28"/>
          <w:szCs w:val="28"/>
          <w:lang w:val="ru-RU"/>
        </w:rPr>
        <w:t>8</w:t>
      </w:r>
      <w:r w:rsidRPr="00B0482E">
        <w:rPr>
          <w:rFonts w:eastAsia="Arial"/>
          <w:iCs/>
          <w:sz w:val="28"/>
          <w:szCs w:val="28"/>
          <w:lang w:val="ru-RU"/>
        </w:rPr>
        <w:t xml:space="preserve"> - </w:t>
      </w:r>
      <w:r w:rsidRPr="00B0482E">
        <w:rPr>
          <w:rFonts w:eastAsia="Arial"/>
          <w:iCs/>
          <w:sz w:val="28"/>
          <w:szCs w:val="28"/>
        </w:rPr>
        <w:t xml:space="preserve">Взаимосвязь ВОП сельского хозяйства и ВРП </w:t>
      </w:r>
      <w:r w:rsidR="00BD64BF">
        <w:rPr>
          <w:rFonts w:eastAsia="Arial"/>
          <w:iCs/>
          <w:sz w:val="28"/>
          <w:szCs w:val="28"/>
          <w:lang w:val="kk-KZ"/>
        </w:rPr>
        <w:t>Восточного Казахстана</w:t>
      </w:r>
      <w:r w:rsidRPr="00B0482E">
        <w:rPr>
          <w:rFonts w:eastAsia="Arial"/>
          <w:iCs/>
          <w:sz w:val="28"/>
          <w:szCs w:val="28"/>
        </w:rPr>
        <w:t xml:space="preserve"> в 2024–2029 гг.</w:t>
      </w:r>
    </w:p>
    <w:p w14:paraId="63A4D5DA" w14:textId="77777777" w:rsidR="006155D9" w:rsidRPr="006155D9" w:rsidRDefault="006155D9" w:rsidP="007541E0">
      <w:pPr>
        <w:rPr>
          <w:rFonts w:eastAsia="Arial"/>
          <w:iCs/>
          <w:sz w:val="28"/>
          <w:szCs w:val="28"/>
          <w:lang w:val="ru-RU"/>
        </w:rPr>
      </w:pPr>
    </w:p>
    <w:p w14:paraId="1BF96A7F" w14:textId="18D63E07" w:rsidR="00D03325" w:rsidRPr="00B0482E" w:rsidRDefault="00D03325" w:rsidP="00A95BE7">
      <w:pPr>
        <w:ind w:firstLine="709"/>
        <w:jc w:val="both"/>
        <w:rPr>
          <w:rFonts w:eastAsia="Calibri"/>
          <w:iCs/>
          <w:sz w:val="24"/>
          <w:szCs w:val="24"/>
          <w:lang w:val="kk-KZ"/>
        </w:rPr>
      </w:pPr>
      <w:r w:rsidRPr="00B0482E">
        <w:rPr>
          <w:rFonts w:eastAsia="Calibri"/>
          <w:iCs/>
          <w:sz w:val="24"/>
          <w:szCs w:val="24"/>
          <w:lang w:val="kk-KZ"/>
        </w:rPr>
        <w:t xml:space="preserve">Примечание –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2FA82E8F" w14:textId="1CDC5F30" w:rsidR="00AF269B" w:rsidRPr="00556779" w:rsidRDefault="00AF269B" w:rsidP="00556779">
      <w:pPr>
        <w:ind w:firstLine="709"/>
        <w:jc w:val="both"/>
        <w:rPr>
          <w:rFonts w:eastAsia="Calibri"/>
          <w:iCs/>
          <w:sz w:val="28"/>
          <w:szCs w:val="28"/>
        </w:rPr>
      </w:pPr>
      <w:bookmarkStart w:id="87" w:name="_Hlk213394230"/>
      <w:bookmarkEnd w:id="78"/>
      <w:r w:rsidRPr="00B0482E">
        <w:rPr>
          <w:rFonts w:eastAsia="Calibri"/>
          <w:iCs/>
          <w:sz w:val="28"/>
          <w:szCs w:val="28"/>
        </w:rPr>
        <w:t xml:space="preserve">Полученные результаты подтверждают, что рост экономической устойчивости сельского хозяйства выступает мультипликатором регионального развития: умеренное повышение устойчивости </w:t>
      </w:r>
      <w:r w:rsidRPr="00B0482E">
        <w:rPr>
          <w:rFonts w:eastAsia="Calibri"/>
          <w:iCs/>
          <w:sz w:val="28"/>
          <w:szCs w:val="28"/>
          <w:lang w:val="ru-RU"/>
        </w:rPr>
        <w:t xml:space="preserve">сельского хозяйства </w:t>
      </w:r>
      <w:r w:rsidRPr="00B0482E">
        <w:rPr>
          <w:rFonts w:eastAsia="Calibri"/>
          <w:iCs/>
          <w:sz w:val="28"/>
          <w:szCs w:val="28"/>
        </w:rPr>
        <w:t>приводит к более выраженному росту индекса продовольственной безопасности и сопровождается положительной динамикой ВРП и ВОП</w:t>
      </w:r>
      <w:r w:rsidR="00556779">
        <w:rPr>
          <w:rFonts w:eastAsia="Calibri"/>
          <w:iCs/>
          <w:sz w:val="28"/>
          <w:szCs w:val="28"/>
        </w:rPr>
        <w:t xml:space="preserve"> [1</w:t>
      </w:r>
      <w:r w:rsidR="00C70732">
        <w:rPr>
          <w:rFonts w:eastAsia="Calibri"/>
          <w:iCs/>
          <w:sz w:val="28"/>
          <w:szCs w:val="28"/>
        </w:rPr>
        <w:t>51</w:t>
      </w:r>
      <w:r w:rsidR="00556779">
        <w:rPr>
          <w:rFonts w:eastAsia="Calibri"/>
          <w:iCs/>
          <w:sz w:val="28"/>
          <w:szCs w:val="28"/>
        </w:rPr>
        <w:t>]</w:t>
      </w:r>
      <w:r w:rsidRPr="00B0482E">
        <w:rPr>
          <w:rFonts w:eastAsia="Calibri"/>
          <w:iCs/>
          <w:sz w:val="28"/>
          <w:szCs w:val="28"/>
        </w:rPr>
        <w:t>.</w:t>
      </w:r>
    </w:p>
    <w:p w14:paraId="7C8818F0" w14:textId="4313ED61" w:rsidR="00C91398" w:rsidRPr="00B0482E" w:rsidRDefault="008A6D37" w:rsidP="007541E0">
      <w:pPr>
        <w:ind w:firstLine="709"/>
        <w:jc w:val="both"/>
        <w:rPr>
          <w:rFonts w:eastAsia="Calibri"/>
          <w:iCs/>
          <w:sz w:val="28"/>
          <w:szCs w:val="28"/>
          <w:lang w:val="ru-RU"/>
        </w:rPr>
      </w:pPr>
      <w:r w:rsidRPr="00B0482E">
        <w:rPr>
          <w:rFonts w:eastAsia="Calibri"/>
          <w:iCs/>
          <w:sz w:val="28"/>
          <w:szCs w:val="28"/>
        </w:rPr>
        <w:t xml:space="preserve">Завершающим этапом разработки моделей в рамках раздела 3.3 стало </w:t>
      </w:r>
      <w:r w:rsidRPr="00B0482E">
        <w:rPr>
          <w:rFonts w:eastAsia="Calibri"/>
          <w:iCs/>
          <w:sz w:val="28"/>
          <w:szCs w:val="28"/>
          <w:lang w:val="ru-RU"/>
        </w:rPr>
        <w:t>выявление</w:t>
      </w:r>
      <w:r w:rsidRPr="00B0482E">
        <w:rPr>
          <w:rFonts w:eastAsia="Calibri"/>
          <w:iCs/>
          <w:sz w:val="28"/>
          <w:szCs w:val="28"/>
        </w:rPr>
        <w:t xml:space="preserve"> зависимости уровня продовольственной безопасности </w:t>
      </w:r>
      <w:r w:rsidR="008764A3" w:rsidRPr="00B0482E">
        <w:rPr>
          <w:rFonts w:eastAsia="Calibri"/>
          <w:iCs/>
          <w:sz w:val="28"/>
          <w:szCs w:val="28"/>
          <w:lang w:val="ru-RU"/>
        </w:rPr>
        <w:t>области</w:t>
      </w:r>
      <w:r w:rsidRPr="00B0482E">
        <w:rPr>
          <w:rFonts w:eastAsia="Calibri"/>
          <w:iCs/>
          <w:sz w:val="28"/>
          <w:szCs w:val="28"/>
        </w:rPr>
        <w:t xml:space="preserve"> (Y) от экономической устойчивости сельского хозяйства (X).</w:t>
      </w:r>
    </w:p>
    <w:p w14:paraId="518D653A" w14:textId="2C562F0F" w:rsidR="008A6D37" w:rsidRPr="00B0482E" w:rsidRDefault="008A6D37" w:rsidP="007541E0">
      <w:pPr>
        <w:ind w:firstLine="709"/>
        <w:jc w:val="both"/>
        <w:rPr>
          <w:rFonts w:eastAsia="Calibri"/>
          <w:iCs/>
          <w:sz w:val="28"/>
          <w:szCs w:val="28"/>
          <w:lang w:val="ru-RU"/>
        </w:rPr>
      </w:pPr>
      <w:r w:rsidRPr="00B0482E">
        <w:rPr>
          <w:rFonts w:eastAsia="Calibri"/>
          <w:iCs/>
          <w:sz w:val="28"/>
          <w:szCs w:val="28"/>
        </w:rPr>
        <w:t xml:space="preserve">Для оценки степени влияния устойчивости </w:t>
      </w:r>
      <w:r w:rsidRPr="00B0482E">
        <w:rPr>
          <w:rFonts w:eastAsia="Calibri"/>
          <w:iCs/>
          <w:sz w:val="28"/>
          <w:szCs w:val="28"/>
          <w:lang w:val="ru-RU"/>
        </w:rPr>
        <w:t>сельского хозяйства</w:t>
      </w:r>
      <w:r w:rsidRPr="00B0482E">
        <w:rPr>
          <w:rFonts w:eastAsia="Calibri"/>
          <w:iCs/>
          <w:sz w:val="28"/>
          <w:szCs w:val="28"/>
        </w:rPr>
        <w:t xml:space="preserve"> на продовольственную безопасность была использована линейная регрессионная модель на основе данных за 20</w:t>
      </w:r>
      <w:r w:rsidR="007B6325" w:rsidRPr="00B0482E">
        <w:rPr>
          <w:rFonts w:eastAsia="Calibri"/>
          <w:iCs/>
          <w:sz w:val="28"/>
          <w:szCs w:val="28"/>
          <w:lang w:val="ru-RU"/>
        </w:rPr>
        <w:t>1</w:t>
      </w:r>
      <w:r w:rsidRPr="00B0482E">
        <w:rPr>
          <w:rFonts w:eastAsia="Calibri"/>
          <w:iCs/>
          <w:sz w:val="28"/>
          <w:szCs w:val="28"/>
        </w:rPr>
        <w:t xml:space="preserve">0–2024 гг. (таблица </w:t>
      </w:r>
      <w:r w:rsidR="00697E4F">
        <w:rPr>
          <w:rFonts w:eastAsia="Calibri"/>
          <w:iCs/>
          <w:sz w:val="28"/>
          <w:szCs w:val="28"/>
          <w:lang w:val="ru-RU"/>
        </w:rPr>
        <w:t>7</w:t>
      </w:r>
      <w:r w:rsidR="007C2D49">
        <w:rPr>
          <w:rFonts w:eastAsia="Calibri"/>
          <w:iCs/>
          <w:sz w:val="28"/>
          <w:szCs w:val="28"/>
          <w:lang w:val="ru-RU"/>
        </w:rPr>
        <w:t>6</w:t>
      </w:r>
      <w:r w:rsidRPr="00B0482E">
        <w:rPr>
          <w:rFonts w:eastAsia="Calibri"/>
          <w:iCs/>
          <w:sz w:val="28"/>
          <w:szCs w:val="28"/>
          <w:lang w:val="ru-RU"/>
        </w:rPr>
        <w:t>).</w:t>
      </w:r>
    </w:p>
    <w:bookmarkEnd w:id="87"/>
    <w:p w14:paraId="2032BE25" w14:textId="77777777" w:rsidR="00814347" w:rsidRPr="00B0482E" w:rsidRDefault="00814347" w:rsidP="007541E0">
      <w:pPr>
        <w:ind w:firstLine="709"/>
        <w:jc w:val="both"/>
        <w:rPr>
          <w:rFonts w:eastAsia="Calibri"/>
          <w:iCs/>
          <w:sz w:val="28"/>
          <w:szCs w:val="28"/>
          <w:lang w:val="ru-RU"/>
        </w:rPr>
      </w:pPr>
    </w:p>
    <w:p w14:paraId="31017155" w14:textId="66646183" w:rsidR="004B53DF" w:rsidRDefault="00A76F13" w:rsidP="007541E0">
      <w:pPr>
        <w:jc w:val="both"/>
        <w:rPr>
          <w:rFonts w:eastAsia="Calibri"/>
          <w:iCs/>
          <w:sz w:val="28"/>
          <w:szCs w:val="28"/>
          <w:lang w:val="ru-RU"/>
        </w:rPr>
      </w:pPr>
      <w:bookmarkStart w:id="88" w:name="_Hlk134787156"/>
      <w:r w:rsidRPr="00B0482E">
        <w:rPr>
          <w:rFonts w:eastAsia="Calibri"/>
          <w:iCs/>
          <w:sz w:val="28"/>
          <w:szCs w:val="28"/>
        </w:rPr>
        <w:t xml:space="preserve">Таблица </w:t>
      </w:r>
      <w:r w:rsidR="00196AE9">
        <w:rPr>
          <w:rFonts w:eastAsia="Calibri"/>
          <w:iCs/>
          <w:sz w:val="28"/>
          <w:szCs w:val="28"/>
          <w:lang w:val="ru-RU"/>
        </w:rPr>
        <w:t>7</w:t>
      </w:r>
      <w:r w:rsidR="007C2D49">
        <w:rPr>
          <w:rFonts w:eastAsia="Calibri"/>
          <w:iCs/>
          <w:sz w:val="28"/>
          <w:szCs w:val="28"/>
          <w:lang w:val="ru-RU"/>
        </w:rPr>
        <w:t>6</w:t>
      </w:r>
      <w:r w:rsidR="000D7F18" w:rsidRPr="00B0482E">
        <w:rPr>
          <w:rFonts w:eastAsia="Calibri"/>
          <w:iCs/>
          <w:sz w:val="28"/>
          <w:szCs w:val="28"/>
          <w:lang w:val="ru-RU"/>
        </w:rPr>
        <w:t xml:space="preserve"> </w:t>
      </w:r>
      <w:r w:rsidRPr="00B0482E">
        <w:rPr>
          <w:rFonts w:eastAsia="Calibri"/>
          <w:iCs/>
          <w:sz w:val="28"/>
          <w:szCs w:val="28"/>
        </w:rPr>
        <w:t>– Исходные данные</w:t>
      </w:r>
      <w:r w:rsidRPr="00B0482E">
        <w:rPr>
          <w:rFonts w:eastAsia="Calibri"/>
          <w:iCs/>
          <w:sz w:val="28"/>
          <w:szCs w:val="28"/>
          <w:lang w:val="ru-RU"/>
        </w:rPr>
        <w:t xml:space="preserve"> </w:t>
      </w:r>
      <w:r w:rsidRPr="00B0482E">
        <w:rPr>
          <w:rFonts w:eastAsia="Calibri"/>
          <w:iCs/>
          <w:sz w:val="28"/>
          <w:szCs w:val="28"/>
        </w:rPr>
        <w:t>для выявления связи между индекс</w:t>
      </w:r>
      <w:r w:rsidRPr="00B0482E">
        <w:rPr>
          <w:rFonts w:eastAsia="Calibri"/>
          <w:iCs/>
          <w:sz w:val="28"/>
          <w:szCs w:val="28"/>
          <w:lang w:val="ru-RU"/>
        </w:rPr>
        <w:t xml:space="preserve">ом </w:t>
      </w:r>
      <w:r w:rsidR="0061326B" w:rsidRPr="00B0482E">
        <w:rPr>
          <w:rFonts w:eastAsia="Calibri"/>
          <w:iCs/>
          <w:sz w:val="28"/>
          <w:szCs w:val="28"/>
          <w:lang w:val="ru-RU"/>
        </w:rPr>
        <w:t xml:space="preserve">продовольственной безопасности </w:t>
      </w:r>
      <w:r w:rsidRPr="00B0482E">
        <w:rPr>
          <w:rFonts w:eastAsia="Calibri"/>
          <w:iCs/>
          <w:sz w:val="28"/>
          <w:szCs w:val="28"/>
          <w:lang w:val="ru-RU"/>
        </w:rPr>
        <w:t xml:space="preserve">и </w:t>
      </w:r>
      <w:r w:rsidR="00D33DFA" w:rsidRPr="00B0482E">
        <w:rPr>
          <w:rFonts w:eastAsia="Calibri"/>
          <w:iCs/>
          <w:sz w:val="28"/>
          <w:szCs w:val="28"/>
          <w:lang w:val="ru-RU"/>
        </w:rPr>
        <w:t>индексом экономической устойчивости сельского хозяйства</w:t>
      </w:r>
    </w:p>
    <w:p w14:paraId="60212165" w14:textId="77777777" w:rsidR="004B53DF" w:rsidRPr="00B0482E" w:rsidRDefault="004B53DF" w:rsidP="007541E0">
      <w:pPr>
        <w:jc w:val="both"/>
        <w:rPr>
          <w:rFonts w:eastAsia="Calibri"/>
          <w:iCs/>
          <w:sz w:val="28"/>
          <w:szCs w:val="28"/>
          <w:lang w:val="ru-RU"/>
        </w:rPr>
      </w:pPr>
    </w:p>
    <w:tbl>
      <w:tblPr>
        <w:tblStyle w:val="a5"/>
        <w:tblW w:w="9634" w:type="dxa"/>
        <w:tblBorders>
          <w:bottom w:val="none" w:sz="0" w:space="0" w:color="auto"/>
        </w:tblBorders>
        <w:tblLook w:val="04A0" w:firstRow="1" w:lastRow="0" w:firstColumn="1" w:lastColumn="0" w:noHBand="0" w:noVBand="1"/>
      </w:tblPr>
      <w:tblGrid>
        <w:gridCol w:w="849"/>
        <w:gridCol w:w="4391"/>
        <w:gridCol w:w="4394"/>
      </w:tblGrid>
      <w:tr w:rsidR="008A1E4E" w:rsidRPr="00D77664" w14:paraId="13C6E24B" w14:textId="77777777" w:rsidTr="00D77664">
        <w:tc>
          <w:tcPr>
            <w:tcW w:w="849" w:type="dxa"/>
          </w:tcPr>
          <w:p w14:paraId="502A72A2" w14:textId="718C9AF7" w:rsidR="008A1E4E" w:rsidRPr="00D77664" w:rsidRDefault="008A1E4E" w:rsidP="007541E0">
            <w:pPr>
              <w:rPr>
                <w:rFonts w:eastAsia="Calibri"/>
                <w:iCs/>
                <w:lang w:val="ru-RU"/>
              </w:rPr>
            </w:pPr>
            <w:r w:rsidRPr="00D77664">
              <w:rPr>
                <w:rFonts w:eastAsia="Calibri"/>
                <w:iCs/>
                <w:lang w:val="ru-RU"/>
              </w:rPr>
              <w:t>Годы</w:t>
            </w:r>
          </w:p>
        </w:tc>
        <w:tc>
          <w:tcPr>
            <w:tcW w:w="4391" w:type="dxa"/>
          </w:tcPr>
          <w:p w14:paraId="077C98C8" w14:textId="2A7C7AD8" w:rsidR="008A1E4E" w:rsidRPr="00D77664" w:rsidRDefault="008A1E4E" w:rsidP="007541E0">
            <w:pPr>
              <w:rPr>
                <w:rFonts w:eastAsia="Calibri"/>
                <w:iCs/>
                <w:lang w:val="ru-RU"/>
              </w:rPr>
            </w:pPr>
            <w:r w:rsidRPr="00D77664">
              <w:rPr>
                <w:rFonts w:eastAsia="Calibri"/>
                <w:iCs/>
                <w:lang w:val="en-US"/>
              </w:rPr>
              <w:t>Y</w:t>
            </w:r>
            <w:r w:rsidRPr="00D77664">
              <w:rPr>
                <w:rFonts w:eastAsia="Calibri"/>
                <w:iCs/>
                <w:lang w:val="ru-RU"/>
              </w:rPr>
              <w:t xml:space="preserve"> (</w:t>
            </w:r>
            <w:r w:rsidRPr="00D77664">
              <w:rPr>
                <w:lang w:val="ru-RU"/>
              </w:rPr>
              <w:t>Индекс</w:t>
            </w:r>
            <w:r w:rsidRPr="00D77664">
              <w:t xml:space="preserve"> продовольственной безопасности</w:t>
            </w:r>
            <w:r w:rsidRPr="00D77664">
              <w:rPr>
                <w:lang w:val="ru-RU"/>
              </w:rPr>
              <w:t xml:space="preserve"> ВКО</w:t>
            </w:r>
            <w:r w:rsidRPr="00D77664">
              <w:t>, %)</w:t>
            </w:r>
          </w:p>
        </w:tc>
        <w:tc>
          <w:tcPr>
            <w:tcW w:w="4394" w:type="dxa"/>
          </w:tcPr>
          <w:p w14:paraId="51FDE1A9" w14:textId="5ACF6FBA" w:rsidR="008A1E4E" w:rsidRPr="00D77664" w:rsidRDefault="008A1E4E" w:rsidP="007541E0">
            <w:pPr>
              <w:rPr>
                <w:rFonts w:eastAsia="Calibri"/>
                <w:iCs/>
                <w:lang w:val="ru-RU"/>
              </w:rPr>
            </w:pPr>
            <w:r w:rsidRPr="00D77664">
              <w:rPr>
                <w:rFonts w:eastAsia="Calibri"/>
                <w:iCs/>
                <w:lang w:val="en-US"/>
              </w:rPr>
              <w:t>X</w:t>
            </w:r>
            <w:r w:rsidRPr="00D77664">
              <w:rPr>
                <w:rFonts w:eastAsia="Calibri"/>
                <w:iCs/>
                <w:lang w:val="ru-RU"/>
              </w:rPr>
              <w:t xml:space="preserve"> (Индекс экономической устойчивости сельского хозяйства ВКО, %)</w:t>
            </w:r>
          </w:p>
        </w:tc>
      </w:tr>
      <w:tr w:rsidR="00D77664" w:rsidRPr="00D77664" w14:paraId="12272003" w14:textId="77777777" w:rsidTr="00D77664">
        <w:tc>
          <w:tcPr>
            <w:tcW w:w="849" w:type="dxa"/>
          </w:tcPr>
          <w:p w14:paraId="6914568C" w14:textId="0203C49F" w:rsidR="00D77664" w:rsidRPr="00D77664" w:rsidRDefault="00D77664" w:rsidP="007541E0">
            <w:pPr>
              <w:rPr>
                <w:rFonts w:eastAsia="Calibri"/>
                <w:iCs/>
                <w:lang w:val="ru-RU"/>
              </w:rPr>
            </w:pPr>
            <w:r w:rsidRPr="00D77664">
              <w:rPr>
                <w:rFonts w:eastAsia="Calibri"/>
                <w:iCs/>
                <w:lang w:val="ru-RU"/>
              </w:rPr>
              <w:t>1</w:t>
            </w:r>
          </w:p>
        </w:tc>
        <w:tc>
          <w:tcPr>
            <w:tcW w:w="4391" w:type="dxa"/>
          </w:tcPr>
          <w:p w14:paraId="4C492BA6" w14:textId="659ABDB5" w:rsidR="00D77664" w:rsidRPr="00D77664" w:rsidRDefault="00D77664" w:rsidP="007541E0">
            <w:pPr>
              <w:rPr>
                <w:rFonts w:eastAsia="Calibri"/>
                <w:iCs/>
                <w:lang w:val="ru-RU"/>
              </w:rPr>
            </w:pPr>
            <w:r w:rsidRPr="00D77664">
              <w:rPr>
                <w:rFonts w:eastAsia="Calibri"/>
                <w:iCs/>
                <w:lang w:val="ru-RU"/>
              </w:rPr>
              <w:t>2</w:t>
            </w:r>
          </w:p>
        </w:tc>
        <w:tc>
          <w:tcPr>
            <w:tcW w:w="4394" w:type="dxa"/>
          </w:tcPr>
          <w:p w14:paraId="2E1C63A3" w14:textId="7C6CC090" w:rsidR="00D77664" w:rsidRPr="00D77664" w:rsidRDefault="00D77664" w:rsidP="007541E0">
            <w:pPr>
              <w:rPr>
                <w:rFonts w:eastAsia="Calibri"/>
                <w:iCs/>
                <w:lang w:val="ru-RU"/>
              </w:rPr>
            </w:pPr>
            <w:r w:rsidRPr="00D77664">
              <w:rPr>
                <w:rFonts w:eastAsia="Calibri"/>
                <w:iCs/>
                <w:lang w:val="ru-RU"/>
              </w:rPr>
              <w:t>3</w:t>
            </w:r>
          </w:p>
        </w:tc>
      </w:tr>
      <w:tr w:rsidR="004B53DF" w:rsidRPr="00D77664" w14:paraId="14DE80B9" w14:textId="102EECCA" w:rsidTr="00D77664">
        <w:tc>
          <w:tcPr>
            <w:tcW w:w="849" w:type="dxa"/>
          </w:tcPr>
          <w:p w14:paraId="4FE41F2D" w14:textId="7939A663" w:rsidR="004B53DF" w:rsidRPr="00D77664" w:rsidRDefault="004B53DF" w:rsidP="004B53DF">
            <w:pPr>
              <w:rPr>
                <w:rFonts w:eastAsia="Calibri"/>
                <w:iCs/>
                <w:lang w:val="ru-RU"/>
              </w:rPr>
            </w:pPr>
            <w:r w:rsidRPr="00D77664">
              <w:t>2010</w:t>
            </w:r>
          </w:p>
        </w:tc>
        <w:tc>
          <w:tcPr>
            <w:tcW w:w="4391" w:type="dxa"/>
          </w:tcPr>
          <w:p w14:paraId="7D8CE992" w14:textId="49DEE2BC" w:rsidR="004B53DF" w:rsidRPr="00D77664" w:rsidRDefault="004B53DF" w:rsidP="004B53DF">
            <w:pPr>
              <w:rPr>
                <w:rFonts w:eastAsia="Calibri"/>
                <w:iCs/>
                <w:lang w:val="ru-RU"/>
              </w:rPr>
            </w:pPr>
            <w:r w:rsidRPr="00D77664">
              <w:t>102,44</w:t>
            </w:r>
          </w:p>
        </w:tc>
        <w:tc>
          <w:tcPr>
            <w:tcW w:w="4394" w:type="dxa"/>
            <w:vAlign w:val="bottom"/>
          </w:tcPr>
          <w:p w14:paraId="21E97948" w14:textId="6E909F7C" w:rsidR="004B53DF" w:rsidRPr="00D77664" w:rsidRDefault="004B53DF" w:rsidP="004B53DF">
            <w:pPr>
              <w:rPr>
                <w:rFonts w:eastAsia="Calibri"/>
                <w:iCs/>
                <w:lang w:val="ru-RU"/>
              </w:rPr>
            </w:pPr>
            <w:r w:rsidRPr="00D77664">
              <w:rPr>
                <w:color w:val="000000"/>
              </w:rPr>
              <w:t>129,72</w:t>
            </w:r>
          </w:p>
        </w:tc>
      </w:tr>
      <w:tr w:rsidR="004B53DF" w:rsidRPr="00D77664" w14:paraId="5D6D3C53" w14:textId="368607C1" w:rsidTr="00D77664">
        <w:tc>
          <w:tcPr>
            <w:tcW w:w="849" w:type="dxa"/>
          </w:tcPr>
          <w:p w14:paraId="36FCEA36" w14:textId="33B12811" w:rsidR="004B53DF" w:rsidRPr="00D77664" w:rsidRDefault="004B53DF" w:rsidP="004B53DF">
            <w:pPr>
              <w:rPr>
                <w:rFonts w:eastAsia="Calibri"/>
                <w:iCs/>
                <w:lang w:val="ru-RU"/>
              </w:rPr>
            </w:pPr>
            <w:r w:rsidRPr="00D77664">
              <w:t>2011</w:t>
            </w:r>
          </w:p>
        </w:tc>
        <w:tc>
          <w:tcPr>
            <w:tcW w:w="4391" w:type="dxa"/>
          </w:tcPr>
          <w:p w14:paraId="1FB1EB84" w14:textId="06AD2A2E" w:rsidR="004B53DF" w:rsidRPr="00D77664" w:rsidRDefault="004B53DF" w:rsidP="004B53DF">
            <w:pPr>
              <w:rPr>
                <w:rFonts w:eastAsia="Calibri"/>
                <w:iCs/>
                <w:lang w:val="ru-RU"/>
              </w:rPr>
            </w:pPr>
            <w:r w:rsidRPr="00D77664">
              <w:t>102,12</w:t>
            </w:r>
          </w:p>
        </w:tc>
        <w:tc>
          <w:tcPr>
            <w:tcW w:w="4394" w:type="dxa"/>
            <w:vAlign w:val="bottom"/>
          </w:tcPr>
          <w:p w14:paraId="07A4EEE3" w14:textId="3D435B52" w:rsidR="004B53DF" w:rsidRPr="00D77664" w:rsidRDefault="004B53DF" w:rsidP="004B53DF">
            <w:pPr>
              <w:rPr>
                <w:rFonts w:eastAsia="Calibri"/>
                <w:iCs/>
                <w:lang w:val="ru-RU"/>
              </w:rPr>
            </w:pPr>
            <w:r w:rsidRPr="00D77664">
              <w:rPr>
                <w:color w:val="000000"/>
              </w:rPr>
              <w:t>121,07</w:t>
            </w:r>
          </w:p>
        </w:tc>
      </w:tr>
      <w:tr w:rsidR="004B53DF" w:rsidRPr="00D77664" w14:paraId="1B344E4D" w14:textId="383A210F" w:rsidTr="00D77664">
        <w:tc>
          <w:tcPr>
            <w:tcW w:w="849" w:type="dxa"/>
          </w:tcPr>
          <w:p w14:paraId="42B02F64" w14:textId="2E5AD0A5" w:rsidR="004B53DF" w:rsidRPr="00D77664" w:rsidRDefault="004B53DF" w:rsidP="004B53DF">
            <w:pPr>
              <w:rPr>
                <w:rFonts w:eastAsia="Calibri"/>
                <w:iCs/>
                <w:lang w:val="ru-RU"/>
              </w:rPr>
            </w:pPr>
            <w:r w:rsidRPr="00D77664">
              <w:t>2012</w:t>
            </w:r>
          </w:p>
        </w:tc>
        <w:tc>
          <w:tcPr>
            <w:tcW w:w="4391" w:type="dxa"/>
          </w:tcPr>
          <w:p w14:paraId="7C16F71A" w14:textId="3C37DF0F" w:rsidR="004B53DF" w:rsidRPr="00D77664" w:rsidRDefault="004B53DF" w:rsidP="004B53DF">
            <w:pPr>
              <w:rPr>
                <w:rFonts w:eastAsia="Calibri"/>
                <w:iCs/>
                <w:lang w:val="ru-RU"/>
              </w:rPr>
            </w:pPr>
            <w:r w:rsidRPr="00D77664">
              <w:t>100,92</w:t>
            </w:r>
          </w:p>
        </w:tc>
        <w:tc>
          <w:tcPr>
            <w:tcW w:w="4394" w:type="dxa"/>
            <w:vAlign w:val="bottom"/>
          </w:tcPr>
          <w:p w14:paraId="1812903E" w14:textId="5C133B9E" w:rsidR="004B53DF" w:rsidRPr="00D77664" w:rsidRDefault="004B53DF" w:rsidP="004B53DF">
            <w:pPr>
              <w:rPr>
                <w:rFonts w:eastAsia="Calibri"/>
                <w:iCs/>
                <w:lang w:val="ru-RU"/>
              </w:rPr>
            </w:pPr>
            <w:r w:rsidRPr="00D77664">
              <w:rPr>
                <w:color w:val="000000"/>
              </w:rPr>
              <w:t>123,52</w:t>
            </w:r>
          </w:p>
        </w:tc>
      </w:tr>
      <w:tr w:rsidR="004B53DF" w:rsidRPr="00D77664" w14:paraId="3BED5A2D" w14:textId="1D46BCF9" w:rsidTr="00D77664">
        <w:tc>
          <w:tcPr>
            <w:tcW w:w="849" w:type="dxa"/>
          </w:tcPr>
          <w:p w14:paraId="40ACA728" w14:textId="6D0313D1" w:rsidR="004B53DF" w:rsidRPr="00D77664" w:rsidRDefault="004B53DF" w:rsidP="004B53DF">
            <w:pPr>
              <w:rPr>
                <w:rFonts w:eastAsia="Calibri"/>
                <w:iCs/>
                <w:lang w:val="ru-RU"/>
              </w:rPr>
            </w:pPr>
            <w:r w:rsidRPr="00D77664">
              <w:t>2013</w:t>
            </w:r>
          </w:p>
        </w:tc>
        <w:tc>
          <w:tcPr>
            <w:tcW w:w="4391" w:type="dxa"/>
          </w:tcPr>
          <w:p w14:paraId="3A957270" w14:textId="46750CB4" w:rsidR="004B53DF" w:rsidRPr="00D77664" w:rsidRDefault="004B53DF" w:rsidP="004B53DF">
            <w:pPr>
              <w:rPr>
                <w:rFonts w:eastAsia="Calibri"/>
                <w:iCs/>
                <w:lang w:val="ru-RU"/>
              </w:rPr>
            </w:pPr>
            <w:r w:rsidRPr="00D77664">
              <w:t>101,62</w:t>
            </w:r>
          </w:p>
        </w:tc>
        <w:tc>
          <w:tcPr>
            <w:tcW w:w="4394" w:type="dxa"/>
            <w:vAlign w:val="bottom"/>
          </w:tcPr>
          <w:p w14:paraId="1254026A" w14:textId="68E30CA4" w:rsidR="004B53DF" w:rsidRPr="00D77664" w:rsidRDefault="004B53DF" w:rsidP="004B53DF">
            <w:pPr>
              <w:rPr>
                <w:rFonts w:eastAsia="Calibri"/>
                <w:iCs/>
                <w:lang w:val="ru-RU"/>
              </w:rPr>
            </w:pPr>
            <w:r w:rsidRPr="00D77664">
              <w:rPr>
                <w:color w:val="000000"/>
              </w:rPr>
              <w:t>114,84</w:t>
            </w:r>
          </w:p>
        </w:tc>
      </w:tr>
      <w:tr w:rsidR="004B53DF" w:rsidRPr="00D77664" w14:paraId="2B33699E" w14:textId="25907B7D" w:rsidTr="00D77664">
        <w:tc>
          <w:tcPr>
            <w:tcW w:w="849" w:type="dxa"/>
          </w:tcPr>
          <w:p w14:paraId="1BA936A2" w14:textId="2A1C3CE0" w:rsidR="004B53DF" w:rsidRPr="00D77664" w:rsidRDefault="004B53DF" w:rsidP="004B53DF">
            <w:pPr>
              <w:rPr>
                <w:rFonts w:eastAsia="Calibri"/>
                <w:iCs/>
                <w:lang w:val="ru-RU"/>
              </w:rPr>
            </w:pPr>
            <w:r w:rsidRPr="00D77664">
              <w:t>2014</w:t>
            </w:r>
          </w:p>
        </w:tc>
        <w:tc>
          <w:tcPr>
            <w:tcW w:w="4391" w:type="dxa"/>
          </w:tcPr>
          <w:p w14:paraId="45A1A6DD" w14:textId="13752F75" w:rsidR="004B53DF" w:rsidRPr="00D77664" w:rsidRDefault="004B53DF" w:rsidP="004B53DF">
            <w:pPr>
              <w:rPr>
                <w:rFonts w:eastAsia="Calibri"/>
                <w:iCs/>
                <w:lang w:val="ru-RU"/>
              </w:rPr>
            </w:pPr>
            <w:r w:rsidRPr="00D77664">
              <w:t>102,95</w:t>
            </w:r>
          </w:p>
        </w:tc>
        <w:tc>
          <w:tcPr>
            <w:tcW w:w="4394" w:type="dxa"/>
            <w:vAlign w:val="bottom"/>
          </w:tcPr>
          <w:p w14:paraId="658B4719" w14:textId="6968CD29" w:rsidR="004B53DF" w:rsidRPr="00D77664" w:rsidRDefault="004B53DF" w:rsidP="004B53DF">
            <w:pPr>
              <w:rPr>
                <w:rFonts w:eastAsia="Calibri"/>
                <w:iCs/>
                <w:lang w:val="ru-RU"/>
              </w:rPr>
            </w:pPr>
            <w:r w:rsidRPr="00D77664">
              <w:rPr>
                <w:color w:val="000000"/>
              </w:rPr>
              <w:t>110,06</w:t>
            </w:r>
          </w:p>
        </w:tc>
      </w:tr>
      <w:tr w:rsidR="004B53DF" w:rsidRPr="00D77664" w14:paraId="67CE944C" w14:textId="652152D7" w:rsidTr="00D77664">
        <w:tc>
          <w:tcPr>
            <w:tcW w:w="849" w:type="dxa"/>
          </w:tcPr>
          <w:p w14:paraId="1EF02F3F" w14:textId="18583246" w:rsidR="004B53DF" w:rsidRPr="00D77664" w:rsidRDefault="004B53DF" w:rsidP="004B53DF">
            <w:pPr>
              <w:rPr>
                <w:rFonts w:eastAsia="Calibri"/>
                <w:iCs/>
                <w:lang w:val="ru-RU"/>
              </w:rPr>
            </w:pPr>
            <w:r w:rsidRPr="00D77664">
              <w:t>2015</w:t>
            </w:r>
          </w:p>
        </w:tc>
        <w:tc>
          <w:tcPr>
            <w:tcW w:w="4391" w:type="dxa"/>
          </w:tcPr>
          <w:p w14:paraId="7F5135B6" w14:textId="11AA5BB8" w:rsidR="004B53DF" w:rsidRPr="00D77664" w:rsidRDefault="004B53DF" w:rsidP="004B53DF">
            <w:pPr>
              <w:rPr>
                <w:rFonts w:eastAsia="Calibri"/>
                <w:iCs/>
                <w:lang w:val="ru-RU"/>
              </w:rPr>
            </w:pPr>
            <w:r w:rsidRPr="00D77664">
              <w:t>101,31</w:t>
            </w:r>
          </w:p>
        </w:tc>
        <w:tc>
          <w:tcPr>
            <w:tcW w:w="4394" w:type="dxa"/>
            <w:vAlign w:val="bottom"/>
          </w:tcPr>
          <w:p w14:paraId="69867F4D" w14:textId="74939913" w:rsidR="004B53DF" w:rsidRPr="00D77664" w:rsidRDefault="004B53DF" w:rsidP="004B53DF">
            <w:pPr>
              <w:rPr>
                <w:rFonts w:eastAsia="Calibri"/>
                <w:iCs/>
                <w:lang w:val="ru-RU"/>
              </w:rPr>
            </w:pPr>
            <w:r w:rsidRPr="00D77664">
              <w:rPr>
                <w:color w:val="000000"/>
              </w:rPr>
              <w:t>114,48</w:t>
            </w:r>
          </w:p>
        </w:tc>
      </w:tr>
      <w:tr w:rsidR="004B53DF" w:rsidRPr="00D77664" w14:paraId="63485CE0" w14:textId="352B4170" w:rsidTr="00D77664">
        <w:tc>
          <w:tcPr>
            <w:tcW w:w="849" w:type="dxa"/>
          </w:tcPr>
          <w:p w14:paraId="7B1C13F4" w14:textId="0A8D5331" w:rsidR="004B53DF" w:rsidRPr="00D77664" w:rsidRDefault="004B53DF" w:rsidP="004B53DF">
            <w:pPr>
              <w:rPr>
                <w:rFonts w:eastAsia="Calibri"/>
                <w:iCs/>
                <w:lang w:val="ru-RU"/>
              </w:rPr>
            </w:pPr>
            <w:r w:rsidRPr="00D77664">
              <w:t>2016</w:t>
            </w:r>
          </w:p>
        </w:tc>
        <w:tc>
          <w:tcPr>
            <w:tcW w:w="4391" w:type="dxa"/>
          </w:tcPr>
          <w:p w14:paraId="7F366A81" w14:textId="4F8D6EDF" w:rsidR="004B53DF" w:rsidRPr="00D77664" w:rsidRDefault="004B53DF" w:rsidP="004B53DF">
            <w:pPr>
              <w:rPr>
                <w:rFonts w:eastAsia="Calibri"/>
                <w:iCs/>
                <w:lang w:val="ru-RU"/>
              </w:rPr>
            </w:pPr>
            <w:r w:rsidRPr="00D77664">
              <w:t>101,05</w:t>
            </w:r>
          </w:p>
        </w:tc>
        <w:tc>
          <w:tcPr>
            <w:tcW w:w="4394" w:type="dxa"/>
            <w:vAlign w:val="bottom"/>
          </w:tcPr>
          <w:p w14:paraId="65A0C23C" w14:textId="5D645F6B" w:rsidR="004B53DF" w:rsidRPr="00D77664" w:rsidRDefault="004B53DF" w:rsidP="004B53DF">
            <w:pPr>
              <w:rPr>
                <w:rFonts w:eastAsia="Calibri"/>
                <w:iCs/>
                <w:lang w:val="ru-RU"/>
              </w:rPr>
            </w:pPr>
            <w:r w:rsidRPr="00D77664">
              <w:rPr>
                <w:color w:val="000000"/>
              </w:rPr>
              <w:t>114,33</w:t>
            </w:r>
          </w:p>
        </w:tc>
      </w:tr>
      <w:tr w:rsidR="004B53DF" w:rsidRPr="00D77664" w14:paraId="7755BB1E" w14:textId="33532B8D" w:rsidTr="00D77664">
        <w:tc>
          <w:tcPr>
            <w:tcW w:w="849" w:type="dxa"/>
          </w:tcPr>
          <w:p w14:paraId="6A1FD87C" w14:textId="6ABD3545" w:rsidR="004B53DF" w:rsidRPr="00D77664" w:rsidRDefault="004B53DF" w:rsidP="004B53DF">
            <w:pPr>
              <w:rPr>
                <w:rFonts w:eastAsia="Calibri"/>
                <w:iCs/>
                <w:lang w:val="ru-RU"/>
              </w:rPr>
            </w:pPr>
            <w:r w:rsidRPr="00D77664">
              <w:t>2017</w:t>
            </w:r>
          </w:p>
        </w:tc>
        <w:tc>
          <w:tcPr>
            <w:tcW w:w="4391" w:type="dxa"/>
          </w:tcPr>
          <w:p w14:paraId="62C10874" w14:textId="7FE3305B" w:rsidR="004B53DF" w:rsidRPr="00D77664" w:rsidRDefault="004B53DF" w:rsidP="004B53DF">
            <w:pPr>
              <w:rPr>
                <w:rFonts w:eastAsia="Calibri"/>
                <w:iCs/>
                <w:lang w:val="ru-RU"/>
              </w:rPr>
            </w:pPr>
            <w:r w:rsidRPr="00D77664">
              <w:t>102,87</w:t>
            </w:r>
          </w:p>
        </w:tc>
        <w:tc>
          <w:tcPr>
            <w:tcW w:w="4394" w:type="dxa"/>
            <w:vAlign w:val="bottom"/>
          </w:tcPr>
          <w:p w14:paraId="226E2A33" w14:textId="6EAD6CE7" w:rsidR="004B53DF" w:rsidRPr="00D77664" w:rsidRDefault="004B53DF" w:rsidP="004B53DF">
            <w:pPr>
              <w:rPr>
                <w:rFonts w:eastAsia="Calibri"/>
                <w:iCs/>
                <w:lang w:val="ru-RU"/>
              </w:rPr>
            </w:pPr>
            <w:r w:rsidRPr="00D77664">
              <w:rPr>
                <w:color w:val="000000"/>
              </w:rPr>
              <w:t>104,90</w:t>
            </w:r>
          </w:p>
        </w:tc>
      </w:tr>
      <w:tr w:rsidR="004B53DF" w:rsidRPr="00D77664" w14:paraId="4881499C" w14:textId="137A23D1" w:rsidTr="00D77664">
        <w:tc>
          <w:tcPr>
            <w:tcW w:w="849" w:type="dxa"/>
          </w:tcPr>
          <w:p w14:paraId="2EF870E0" w14:textId="77B19A4A" w:rsidR="004B53DF" w:rsidRPr="00D77664" w:rsidRDefault="004B53DF" w:rsidP="004B53DF">
            <w:pPr>
              <w:rPr>
                <w:rFonts w:eastAsia="Calibri"/>
                <w:iCs/>
                <w:lang w:val="ru-RU"/>
              </w:rPr>
            </w:pPr>
            <w:r w:rsidRPr="00D77664">
              <w:t>2018</w:t>
            </w:r>
          </w:p>
        </w:tc>
        <w:tc>
          <w:tcPr>
            <w:tcW w:w="4391" w:type="dxa"/>
          </w:tcPr>
          <w:p w14:paraId="0C0F0856" w14:textId="49C320F9" w:rsidR="004B53DF" w:rsidRPr="00D77664" w:rsidRDefault="004B53DF" w:rsidP="004B53DF">
            <w:pPr>
              <w:rPr>
                <w:rFonts w:eastAsia="Calibri"/>
                <w:iCs/>
                <w:lang w:val="ru-RU"/>
              </w:rPr>
            </w:pPr>
            <w:r w:rsidRPr="00D77664">
              <w:t>96,14</w:t>
            </w:r>
          </w:p>
        </w:tc>
        <w:tc>
          <w:tcPr>
            <w:tcW w:w="4394" w:type="dxa"/>
            <w:vAlign w:val="bottom"/>
          </w:tcPr>
          <w:p w14:paraId="37BF7F3E" w14:textId="0E37BC61" w:rsidR="004B53DF" w:rsidRPr="00D77664" w:rsidRDefault="004B53DF" w:rsidP="004B53DF">
            <w:pPr>
              <w:rPr>
                <w:rFonts w:eastAsia="Calibri"/>
                <w:iCs/>
                <w:lang w:val="ru-RU"/>
              </w:rPr>
            </w:pPr>
            <w:r w:rsidRPr="00D77664">
              <w:rPr>
                <w:color w:val="000000"/>
              </w:rPr>
              <w:t>120,82</w:t>
            </w:r>
          </w:p>
        </w:tc>
      </w:tr>
      <w:tr w:rsidR="004B53DF" w:rsidRPr="00D77664" w14:paraId="6E8F39B1" w14:textId="4DEA99A8" w:rsidTr="00D77664">
        <w:tc>
          <w:tcPr>
            <w:tcW w:w="849" w:type="dxa"/>
          </w:tcPr>
          <w:p w14:paraId="22F1C894" w14:textId="72CE1441" w:rsidR="004B53DF" w:rsidRPr="00D77664" w:rsidRDefault="004B53DF" w:rsidP="004B53DF">
            <w:pPr>
              <w:rPr>
                <w:rFonts w:eastAsia="Calibri"/>
                <w:iCs/>
                <w:lang w:val="ru-RU"/>
              </w:rPr>
            </w:pPr>
            <w:r w:rsidRPr="00D77664">
              <w:t>2019</w:t>
            </w:r>
          </w:p>
        </w:tc>
        <w:tc>
          <w:tcPr>
            <w:tcW w:w="4391" w:type="dxa"/>
          </w:tcPr>
          <w:p w14:paraId="30A8A69D" w14:textId="5DD4CB7E" w:rsidR="004B53DF" w:rsidRPr="00D77664" w:rsidRDefault="004B53DF" w:rsidP="004B53DF">
            <w:pPr>
              <w:rPr>
                <w:rFonts w:eastAsia="Calibri"/>
                <w:iCs/>
                <w:lang w:val="ru-RU"/>
              </w:rPr>
            </w:pPr>
            <w:r w:rsidRPr="00D77664">
              <w:t>101,36</w:t>
            </w:r>
          </w:p>
        </w:tc>
        <w:tc>
          <w:tcPr>
            <w:tcW w:w="4394" w:type="dxa"/>
            <w:vAlign w:val="bottom"/>
          </w:tcPr>
          <w:p w14:paraId="510CAE80" w14:textId="0B427C6E" w:rsidR="004B53DF" w:rsidRPr="00D77664" w:rsidRDefault="004B53DF" w:rsidP="004B53DF">
            <w:pPr>
              <w:rPr>
                <w:rFonts w:eastAsia="Calibri"/>
                <w:iCs/>
                <w:lang w:val="ru-RU"/>
              </w:rPr>
            </w:pPr>
            <w:r w:rsidRPr="00D77664">
              <w:rPr>
                <w:color w:val="000000"/>
              </w:rPr>
              <w:t>116,76</w:t>
            </w:r>
          </w:p>
        </w:tc>
      </w:tr>
    </w:tbl>
    <w:p w14:paraId="73245629" w14:textId="6BFC0D7A" w:rsidR="00D77664" w:rsidRPr="00D77664" w:rsidRDefault="00D77664" w:rsidP="00D77664">
      <w:pPr>
        <w:jc w:val="left"/>
        <w:rPr>
          <w:sz w:val="28"/>
          <w:szCs w:val="28"/>
          <w:lang w:val="ru-RU"/>
        </w:rPr>
      </w:pPr>
      <w:r w:rsidRPr="00D77664">
        <w:rPr>
          <w:sz w:val="28"/>
          <w:szCs w:val="28"/>
          <w:lang w:val="ru-RU"/>
        </w:rPr>
        <w:lastRenderedPageBreak/>
        <w:t>Продолжение таблицы 76</w:t>
      </w:r>
    </w:p>
    <w:p w14:paraId="2893E71F" w14:textId="77777777" w:rsidR="00D77664" w:rsidRPr="00D77664" w:rsidRDefault="00D77664">
      <w:pPr>
        <w:rPr>
          <w:lang w:val="ru-RU"/>
        </w:rPr>
      </w:pPr>
    </w:p>
    <w:tbl>
      <w:tblPr>
        <w:tblStyle w:val="a5"/>
        <w:tblW w:w="9634" w:type="dxa"/>
        <w:tblLook w:val="04A0" w:firstRow="1" w:lastRow="0" w:firstColumn="1" w:lastColumn="0" w:noHBand="0" w:noVBand="1"/>
      </w:tblPr>
      <w:tblGrid>
        <w:gridCol w:w="849"/>
        <w:gridCol w:w="4391"/>
        <w:gridCol w:w="4394"/>
      </w:tblGrid>
      <w:tr w:rsidR="00D77664" w:rsidRPr="00D77664" w14:paraId="645C5630" w14:textId="77777777" w:rsidTr="006155D9">
        <w:tc>
          <w:tcPr>
            <w:tcW w:w="849" w:type="dxa"/>
          </w:tcPr>
          <w:p w14:paraId="3252C173" w14:textId="456363CD" w:rsidR="00D77664" w:rsidRPr="00D77664" w:rsidRDefault="00D77664" w:rsidP="004B53DF">
            <w:pPr>
              <w:rPr>
                <w:lang w:val="ru-RU"/>
              </w:rPr>
            </w:pPr>
            <w:r w:rsidRPr="00D77664">
              <w:rPr>
                <w:lang w:val="ru-RU"/>
              </w:rPr>
              <w:t>1</w:t>
            </w:r>
          </w:p>
        </w:tc>
        <w:tc>
          <w:tcPr>
            <w:tcW w:w="4391" w:type="dxa"/>
          </w:tcPr>
          <w:p w14:paraId="2BD42AE6" w14:textId="10F88CB0" w:rsidR="00D77664" w:rsidRPr="00D77664" w:rsidRDefault="00D77664" w:rsidP="004B53DF">
            <w:pPr>
              <w:rPr>
                <w:lang w:val="ru-RU"/>
              </w:rPr>
            </w:pPr>
            <w:r w:rsidRPr="00D77664">
              <w:rPr>
                <w:lang w:val="ru-RU"/>
              </w:rPr>
              <w:t>2</w:t>
            </w:r>
          </w:p>
        </w:tc>
        <w:tc>
          <w:tcPr>
            <w:tcW w:w="4394" w:type="dxa"/>
            <w:vAlign w:val="bottom"/>
          </w:tcPr>
          <w:p w14:paraId="057E9665" w14:textId="2A39EDEB" w:rsidR="00D77664" w:rsidRPr="00D77664" w:rsidRDefault="00D77664" w:rsidP="004B53DF">
            <w:pPr>
              <w:rPr>
                <w:color w:val="000000"/>
                <w:lang w:val="ru-RU"/>
              </w:rPr>
            </w:pPr>
            <w:r w:rsidRPr="00D77664">
              <w:rPr>
                <w:color w:val="000000"/>
                <w:lang w:val="ru-RU"/>
              </w:rPr>
              <w:t>3</w:t>
            </w:r>
          </w:p>
        </w:tc>
      </w:tr>
      <w:tr w:rsidR="004B53DF" w:rsidRPr="00D77664" w14:paraId="0CA14250" w14:textId="05941574" w:rsidTr="006155D9">
        <w:tc>
          <w:tcPr>
            <w:tcW w:w="849" w:type="dxa"/>
          </w:tcPr>
          <w:p w14:paraId="08C70BDA" w14:textId="0398372D" w:rsidR="004B53DF" w:rsidRPr="00D77664" w:rsidRDefault="004B53DF" w:rsidP="004B53DF">
            <w:pPr>
              <w:rPr>
                <w:rFonts w:eastAsia="Calibri"/>
                <w:iCs/>
                <w:sz w:val="28"/>
                <w:szCs w:val="28"/>
                <w:lang w:val="ru-RU"/>
              </w:rPr>
            </w:pPr>
            <w:r w:rsidRPr="00D77664">
              <w:t>2020</w:t>
            </w:r>
          </w:p>
        </w:tc>
        <w:tc>
          <w:tcPr>
            <w:tcW w:w="4391" w:type="dxa"/>
          </w:tcPr>
          <w:p w14:paraId="571E5B59" w14:textId="478F9536" w:rsidR="004B53DF" w:rsidRPr="00D77664" w:rsidRDefault="004B53DF" w:rsidP="004B53DF">
            <w:pPr>
              <w:rPr>
                <w:rFonts w:eastAsia="Calibri"/>
                <w:iCs/>
                <w:sz w:val="28"/>
                <w:szCs w:val="28"/>
                <w:lang w:val="ru-RU"/>
              </w:rPr>
            </w:pPr>
            <w:r w:rsidRPr="00D77664">
              <w:t>109,16</w:t>
            </w:r>
          </w:p>
        </w:tc>
        <w:tc>
          <w:tcPr>
            <w:tcW w:w="4394" w:type="dxa"/>
            <w:vAlign w:val="bottom"/>
          </w:tcPr>
          <w:p w14:paraId="42A3452A" w14:textId="10AC3B5D" w:rsidR="004B53DF" w:rsidRPr="00D77664" w:rsidRDefault="004B53DF" w:rsidP="004B53DF">
            <w:pPr>
              <w:rPr>
                <w:rFonts w:eastAsia="Calibri"/>
                <w:iCs/>
                <w:sz w:val="28"/>
                <w:szCs w:val="28"/>
                <w:lang w:val="ru-RU"/>
              </w:rPr>
            </w:pPr>
            <w:r w:rsidRPr="00D77664">
              <w:rPr>
                <w:color w:val="000000"/>
              </w:rPr>
              <w:t>105,85</w:t>
            </w:r>
          </w:p>
        </w:tc>
      </w:tr>
      <w:tr w:rsidR="004B53DF" w:rsidRPr="00D77664" w14:paraId="2CBEA941" w14:textId="6D97094D" w:rsidTr="006155D9">
        <w:tc>
          <w:tcPr>
            <w:tcW w:w="849" w:type="dxa"/>
          </w:tcPr>
          <w:p w14:paraId="2179B9AD" w14:textId="0189725F" w:rsidR="004B53DF" w:rsidRPr="00D77664" w:rsidRDefault="004B53DF" w:rsidP="004B53DF">
            <w:pPr>
              <w:rPr>
                <w:rFonts w:eastAsia="Calibri"/>
                <w:iCs/>
                <w:sz w:val="28"/>
                <w:szCs w:val="28"/>
                <w:lang w:val="ru-RU"/>
              </w:rPr>
            </w:pPr>
            <w:r w:rsidRPr="00D77664">
              <w:t>2021</w:t>
            </w:r>
          </w:p>
        </w:tc>
        <w:tc>
          <w:tcPr>
            <w:tcW w:w="4391" w:type="dxa"/>
          </w:tcPr>
          <w:p w14:paraId="55D4E7AE" w14:textId="6A5C1CCB" w:rsidR="004B53DF" w:rsidRPr="00D77664" w:rsidRDefault="004B53DF" w:rsidP="004B53DF">
            <w:pPr>
              <w:rPr>
                <w:rFonts w:eastAsia="Calibri"/>
                <w:iCs/>
                <w:sz w:val="28"/>
                <w:szCs w:val="28"/>
                <w:lang w:val="ru-RU"/>
              </w:rPr>
            </w:pPr>
            <w:r w:rsidRPr="00D77664">
              <w:t>99,48</w:t>
            </w:r>
          </w:p>
        </w:tc>
        <w:tc>
          <w:tcPr>
            <w:tcW w:w="4394" w:type="dxa"/>
            <w:vAlign w:val="bottom"/>
          </w:tcPr>
          <w:p w14:paraId="63C8E323" w14:textId="3A6E297D" w:rsidR="004B53DF" w:rsidRPr="00D77664" w:rsidRDefault="004B53DF" w:rsidP="004B53DF">
            <w:pPr>
              <w:rPr>
                <w:rFonts w:eastAsia="Calibri"/>
                <w:iCs/>
                <w:sz w:val="28"/>
                <w:szCs w:val="28"/>
                <w:lang w:val="ru-RU"/>
              </w:rPr>
            </w:pPr>
            <w:r w:rsidRPr="00D77664">
              <w:rPr>
                <w:color w:val="000000"/>
              </w:rPr>
              <w:t>133,45</w:t>
            </w:r>
          </w:p>
        </w:tc>
      </w:tr>
      <w:tr w:rsidR="004B53DF" w:rsidRPr="00D77664" w14:paraId="3DEA3332" w14:textId="55059905" w:rsidTr="006155D9">
        <w:tc>
          <w:tcPr>
            <w:tcW w:w="849" w:type="dxa"/>
          </w:tcPr>
          <w:p w14:paraId="296FFFE7" w14:textId="10F562C2" w:rsidR="004B53DF" w:rsidRPr="00D77664" w:rsidRDefault="004B53DF" w:rsidP="004B53DF">
            <w:pPr>
              <w:rPr>
                <w:rFonts w:eastAsia="Calibri"/>
                <w:iCs/>
                <w:sz w:val="28"/>
                <w:szCs w:val="28"/>
                <w:lang w:val="ru-RU"/>
              </w:rPr>
            </w:pPr>
            <w:r w:rsidRPr="00D77664">
              <w:t>2022</w:t>
            </w:r>
          </w:p>
        </w:tc>
        <w:tc>
          <w:tcPr>
            <w:tcW w:w="4391" w:type="dxa"/>
          </w:tcPr>
          <w:p w14:paraId="48B8F9DD" w14:textId="6AC99254" w:rsidR="004B53DF" w:rsidRPr="00D77664" w:rsidRDefault="004B53DF" w:rsidP="004B53DF">
            <w:pPr>
              <w:rPr>
                <w:rFonts w:eastAsia="Calibri"/>
                <w:iCs/>
                <w:sz w:val="28"/>
                <w:szCs w:val="28"/>
                <w:lang w:val="ru-RU"/>
              </w:rPr>
            </w:pPr>
            <w:r w:rsidRPr="00D77664">
              <w:t>112,96</w:t>
            </w:r>
          </w:p>
        </w:tc>
        <w:tc>
          <w:tcPr>
            <w:tcW w:w="4394" w:type="dxa"/>
            <w:vAlign w:val="bottom"/>
          </w:tcPr>
          <w:p w14:paraId="7B566EEB" w14:textId="2F3A7DEC" w:rsidR="004B53DF" w:rsidRPr="00D77664" w:rsidRDefault="004B53DF" w:rsidP="004B53DF">
            <w:pPr>
              <w:rPr>
                <w:rFonts w:eastAsia="Calibri"/>
                <w:iCs/>
                <w:sz w:val="28"/>
                <w:szCs w:val="28"/>
                <w:lang w:val="ru-RU"/>
              </w:rPr>
            </w:pPr>
            <w:r w:rsidRPr="00D77664">
              <w:rPr>
                <w:color w:val="000000"/>
              </w:rPr>
              <w:t>118,98</w:t>
            </w:r>
          </w:p>
        </w:tc>
      </w:tr>
      <w:tr w:rsidR="004B53DF" w:rsidRPr="00D77664" w14:paraId="207161CB" w14:textId="026405E2" w:rsidTr="006155D9">
        <w:tc>
          <w:tcPr>
            <w:tcW w:w="849" w:type="dxa"/>
          </w:tcPr>
          <w:p w14:paraId="5CBAC886" w14:textId="30DA6174" w:rsidR="004B53DF" w:rsidRPr="00D77664" w:rsidRDefault="004B53DF" w:rsidP="004B53DF">
            <w:pPr>
              <w:rPr>
                <w:rFonts w:eastAsia="Calibri"/>
                <w:iCs/>
                <w:sz w:val="28"/>
                <w:szCs w:val="28"/>
                <w:lang w:val="ru-RU"/>
              </w:rPr>
            </w:pPr>
            <w:r w:rsidRPr="00D77664">
              <w:t>2023</w:t>
            </w:r>
          </w:p>
        </w:tc>
        <w:tc>
          <w:tcPr>
            <w:tcW w:w="4391" w:type="dxa"/>
          </w:tcPr>
          <w:p w14:paraId="04ABA1D6" w14:textId="51FF80A6" w:rsidR="004B53DF" w:rsidRPr="00D77664" w:rsidRDefault="004B53DF" w:rsidP="004B53DF">
            <w:pPr>
              <w:rPr>
                <w:rFonts w:eastAsia="Calibri"/>
                <w:iCs/>
                <w:sz w:val="28"/>
                <w:szCs w:val="28"/>
                <w:lang w:val="ru-RU"/>
              </w:rPr>
            </w:pPr>
            <w:r w:rsidRPr="00D77664">
              <w:t>97,49</w:t>
            </w:r>
          </w:p>
        </w:tc>
        <w:tc>
          <w:tcPr>
            <w:tcW w:w="4394" w:type="dxa"/>
            <w:vAlign w:val="bottom"/>
          </w:tcPr>
          <w:p w14:paraId="476C4A76" w14:textId="71FD9495" w:rsidR="004B53DF" w:rsidRPr="00D77664" w:rsidRDefault="004B53DF" w:rsidP="004B53DF">
            <w:pPr>
              <w:rPr>
                <w:rFonts w:eastAsia="Calibri"/>
                <w:iCs/>
                <w:sz w:val="28"/>
                <w:szCs w:val="28"/>
                <w:lang w:val="ru-RU"/>
              </w:rPr>
            </w:pPr>
            <w:r w:rsidRPr="00D77664">
              <w:rPr>
                <w:color w:val="000000"/>
              </w:rPr>
              <w:t>101,30</w:t>
            </w:r>
          </w:p>
        </w:tc>
      </w:tr>
      <w:tr w:rsidR="004B53DF" w:rsidRPr="00D77664" w14:paraId="533722A2" w14:textId="223FDE64" w:rsidTr="006155D9">
        <w:tc>
          <w:tcPr>
            <w:tcW w:w="849" w:type="dxa"/>
          </w:tcPr>
          <w:p w14:paraId="38C162D1" w14:textId="44D96E3A" w:rsidR="004B53DF" w:rsidRPr="00D77664" w:rsidRDefault="004B53DF" w:rsidP="004B53DF">
            <w:pPr>
              <w:rPr>
                <w:rFonts w:eastAsia="Calibri"/>
                <w:iCs/>
                <w:sz w:val="28"/>
                <w:szCs w:val="28"/>
                <w:lang w:val="ru-RU"/>
              </w:rPr>
            </w:pPr>
            <w:r w:rsidRPr="00D77664">
              <w:t>2024</w:t>
            </w:r>
          </w:p>
        </w:tc>
        <w:tc>
          <w:tcPr>
            <w:tcW w:w="4391" w:type="dxa"/>
          </w:tcPr>
          <w:p w14:paraId="6DF8BCFF" w14:textId="51F73BF1" w:rsidR="004B53DF" w:rsidRPr="00D77664" w:rsidRDefault="004B53DF" w:rsidP="004B53DF">
            <w:pPr>
              <w:rPr>
                <w:rFonts w:eastAsia="Calibri"/>
                <w:iCs/>
                <w:sz w:val="28"/>
                <w:szCs w:val="28"/>
                <w:lang w:val="ru-RU"/>
              </w:rPr>
            </w:pPr>
            <w:r w:rsidRPr="00D77664">
              <w:t>101,18</w:t>
            </w:r>
          </w:p>
        </w:tc>
        <w:tc>
          <w:tcPr>
            <w:tcW w:w="4394" w:type="dxa"/>
            <w:vAlign w:val="bottom"/>
          </w:tcPr>
          <w:p w14:paraId="7A777101" w14:textId="283A0DC5" w:rsidR="004B53DF" w:rsidRPr="00D77664" w:rsidRDefault="004B53DF" w:rsidP="004B53DF">
            <w:pPr>
              <w:rPr>
                <w:rFonts w:eastAsia="Calibri"/>
                <w:iCs/>
                <w:sz w:val="28"/>
                <w:szCs w:val="28"/>
                <w:lang w:val="ru-RU"/>
              </w:rPr>
            </w:pPr>
            <w:r w:rsidRPr="00D77664">
              <w:rPr>
                <w:color w:val="000000"/>
              </w:rPr>
              <w:t>112,45</w:t>
            </w:r>
          </w:p>
        </w:tc>
      </w:tr>
      <w:tr w:rsidR="001A0A12" w:rsidRPr="00D77664" w14:paraId="7137DA86" w14:textId="77777777" w:rsidTr="006155D9">
        <w:tc>
          <w:tcPr>
            <w:tcW w:w="9634" w:type="dxa"/>
            <w:gridSpan w:val="3"/>
            <w:vAlign w:val="center"/>
          </w:tcPr>
          <w:p w14:paraId="336CD518" w14:textId="3B49AE10" w:rsidR="001A0A12" w:rsidRPr="00D77664" w:rsidRDefault="001A0A12" w:rsidP="001A0A12">
            <w:pPr>
              <w:ind w:firstLine="709"/>
              <w:jc w:val="both"/>
            </w:pPr>
            <w:r w:rsidRPr="00D77664">
              <w:rPr>
                <w:lang w:val="ru-RU"/>
              </w:rPr>
              <w:t>Примечание – Рассчитано автором</w:t>
            </w:r>
          </w:p>
        </w:tc>
      </w:tr>
    </w:tbl>
    <w:p w14:paraId="4E72F59F" w14:textId="77777777" w:rsidR="007B6325" w:rsidRDefault="007B6325" w:rsidP="007541E0">
      <w:pPr>
        <w:jc w:val="both"/>
        <w:rPr>
          <w:rFonts w:eastAsia="Calibri"/>
          <w:iCs/>
          <w:sz w:val="28"/>
          <w:szCs w:val="28"/>
          <w:lang w:val="ru-RU"/>
        </w:rPr>
      </w:pPr>
    </w:p>
    <w:p w14:paraId="0F4D055B" w14:textId="2CADFB51" w:rsidR="006155D9" w:rsidRDefault="006155D9" w:rsidP="006155D9">
      <w:pPr>
        <w:ind w:firstLine="709"/>
        <w:jc w:val="both"/>
        <w:rPr>
          <w:rFonts w:eastAsia="Calibri"/>
          <w:iCs/>
          <w:sz w:val="28"/>
          <w:szCs w:val="28"/>
        </w:rPr>
      </w:pPr>
      <w:r w:rsidRPr="00B0482E">
        <w:rPr>
          <w:rFonts w:eastAsia="Calibri"/>
          <w:iCs/>
          <w:sz w:val="28"/>
          <w:szCs w:val="28"/>
        </w:rPr>
        <w:t>Регрессионн</w:t>
      </w:r>
      <w:r>
        <w:rPr>
          <w:rFonts w:eastAsia="Calibri"/>
          <w:iCs/>
          <w:sz w:val="28"/>
          <w:szCs w:val="28"/>
        </w:rPr>
        <w:t>ый</w:t>
      </w:r>
      <w:r w:rsidRPr="00B0482E">
        <w:rPr>
          <w:rFonts w:eastAsia="Calibri"/>
          <w:iCs/>
          <w:sz w:val="28"/>
          <w:szCs w:val="28"/>
        </w:rPr>
        <w:t xml:space="preserve"> анализ модели продовольственной безопасности</w:t>
      </w:r>
      <w:r>
        <w:rPr>
          <w:rFonts w:eastAsia="Calibri"/>
          <w:iCs/>
          <w:sz w:val="28"/>
          <w:szCs w:val="28"/>
        </w:rPr>
        <w:t xml:space="preserve"> (таблица </w:t>
      </w:r>
      <w:r>
        <w:rPr>
          <w:rFonts w:eastAsia="Calibri"/>
          <w:iCs/>
          <w:sz w:val="28"/>
          <w:szCs w:val="28"/>
          <w:lang w:val="ru-RU"/>
        </w:rPr>
        <w:t>7</w:t>
      </w:r>
      <w:r w:rsidR="007C2D49">
        <w:rPr>
          <w:rFonts w:eastAsia="Calibri"/>
          <w:iCs/>
          <w:sz w:val="28"/>
          <w:szCs w:val="28"/>
          <w:lang w:val="ru-RU"/>
        </w:rPr>
        <w:t>7</w:t>
      </w:r>
      <w:r>
        <w:rPr>
          <w:rFonts w:eastAsia="Calibri"/>
          <w:iCs/>
          <w:sz w:val="28"/>
          <w:szCs w:val="28"/>
        </w:rPr>
        <w:t>).</w:t>
      </w:r>
    </w:p>
    <w:p w14:paraId="1216C9EB" w14:textId="77777777" w:rsidR="006155D9" w:rsidRPr="006155D9" w:rsidRDefault="006155D9" w:rsidP="007541E0">
      <w:pPr>
        <w:jc w:val="both"/>
        <w:rPr>
          <w:rFonts w:eastAsia="Calibri"/>
          <w:iCs/>
          <w:sz w:val="28"/>
          <w:szCs w:val="28"/>
        </w:rPr>
      </w:pPr>
    </w:p>
    <w:p w14:paraId="6E2FB6D5" w14:textId="7406D0DB" w:rsidR="008619CD" w:rsidRPr="00B0482E" w:rsidRDefault="008619CD" w:rsidP="007541E0">
      <w:pPr>
        <w:jc w:val="both"/>
        <w:rPr>
          <w:rFonts w:eastAsia="Calibri"/>
          <w:iCs/>
          <w:sz w:val="28"/>
          <w:szCs w:val="28"/>
          <w:lang w:val="ru-RU"/>
        </w:rPr>
      </w:pPr>
      <w:r w:rsidRPr="00B0482E">
        <w:rPr>
          <w:rFonts w:eastAsia="Calibri"/>
          <w:iCs/>
          <w:sz w:val="28"/>
          <w:szCs w:val="28"/>
          <w:lang w:val="ru-RU"/>
        </w:rPr>
        <w:t xml:space="preserve">Таблица </w:t>
      </w:r>
      <w:r w:rsidR="00196AE9">
        <w:rPr>
          <w:rFonts w:eastAsia="Calibri"/>
          <w:iCs/>
          <w:sz w:val="28"/>
          <w:szCs w:val="28"/>
          <w:lang w:val="ru-RU"/>
        </w:rPr>
        <w:t>7</w:t>
      </w:r>
      <w:r w:rsidR="007C2D49">
        <w:rPr>
          <w:rFonts w:eastAsia="Calibri"/>
          <w:iCs/>
          <w:sz w:val="28"/>
          <w:szCs w:val="28"/>
          <w:lang w:val="ru-RU"/>
        </w:rPr>
        <w:t>7</w:t>
      </w:r>
      <w:r w:rsidR="001A0A12">
        <w:rPr>
          <w:rFonts w:eastAsia="Calibri"/>
          <w:iCs/>
          <w:sz w:val="28"/>
          <w:szCs w:val="28"/>
          <w:lang w:val="ru-RU"/>
        </w:rPr>
        <w:t xml:space="preserve"> </w:t>
      </w:r>
      <w:r w:rsidR="0088477F">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 xml:space="preserve">Результаты </w:t>
      </w:r>
      <w:r w:rsidRPr="00B0482E">
        <w:rPr>
          <w:rFonts w:eastAsia="Calibri"/>
          <w:iCs/>
          <w:sz w:val="28"/>
          <w:szCs w:val="28"/>
          <w:lang w:val="ru-RU"/>
        </w:rPr>
        <w:t>регрессионного анализа модели продовольственной безопасности</w:t>
      </w:r>
    </w:p>
    <w:p w14:paraId="40737748" w14:textId="77777777" w:rsidR="008619CD" w:rsidRPr="00B0482E" w:rsidRDefault="008619CD" w:rsidP="007541E0">
      <w:pPr>
        <w:jc w:val="both"/>
        <w:rPr>
          <w:rFonts w:eastAsia="Calibri"/>
          <w:iCs/>
          <w:sz w:val="28"/>
          <w:szCs w:val="28"/>
          <w:lang w:val="ru-RU"/>
        </w:rPr>
      </w:pPr>
    </w:p>
    <w:tbl>
      <w:tblPr>
        <w:tblW w:w="961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52"/>
        <w:gridCol w:w="2268"/>
        <w:gridCol w:w="1559"/>
        <w:gridCol w:w="1560"/>
        <w:gridCol w:w="1275"/>
      </w:tblGrid>
      <w:tr w:rsidR="00014C2C" w:rsidRPr="00B0482E" w14:paraId="167522CF" w14:textId="77777777" w:rsidTr="00977DEE">
        <w:trPr>
          <w:trHeight w:val="204"/>
        </w:trPr>
        <w:tc>
          <w:tcPr>
            <w:tcW w:w="9614" w:type="dxa"/>
            <w:gridSpan w:val="5"/>
            <w:vAlign w:val="bottom"/>
          </w:tcPr>
          <w:p w14:paraId="6B682C37" w14:textId="77777777" w:rsidR="00014C2C" w:rsidRPr="00B0482E" w:rsidRDefault="00014C2C" w:rsidP="0044757A">
            <w:pPr>
              <w:autoSpaceDE w:val="0"/>
              <w:autoSpaceDN w:val="0"/>
              <w:adjustRightInd w:val="0"/>
              <w:ind w:left="117" w:right="147"/>
              <w:jc w:val="left"/>
              <w:rPr>
                <w:color w:val="000000" w:themeColor="text1"/>
                <w:lang w:val="en-US"/>
              </w:rPr>
            </w:pPr>
            <w:r w:rsidRPr="00B0482E">
              <w:rPr>
                <w:color w:val="000000" w:themeColor="text1"/>
              </w:rPr>
              <w:t xml:space="preserve">Dependent Variable: </w:t>
            </w:r>
            <w:r w:rsidRPr="00B0482E">
              <w:rPr>
                <w:color w:val="000000" w:themeColor="text1"/>
                <w:lang w:val="en-US"/>
              </w:rPr>
              <w:t>Y</w:t>
            </w:r>
          </w:p>
        </w:tc>
      </w:tr>
      <w:tr w:rsidR="00014C2C" w:rsidRPr="00B0482E" w14:paraId="7216C0C2" w14:textId="77777777" w:rsidTr="00977DEE">
        <w:trPr>
          <w:trHeight w:val="204"/>
        </w:trPr>
        <w:tc>
          <w:tcPr>
            <w:tcW w:w="9614" w:type="dxa"/>
            <w:gridSpan w:val="5"/>
            <w:vAlign w:val="bottom"/>
          </w:tcPr>
          <w:p w14:paraId="26C5172C"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Method: Least Squares</w:t>
            </w:r>
          </w:p>
        </w:tc>
      </w:tr>
      <w:tr w:rsidR="00014C2C" w:rsidRPr="00B0482E" w14:paraId="55178D38" w14:textId="77777777" w:rsidTr="00977DEE">
        <w:trPr>
          <w:trHeight w:val="204"/>
        </w:trPr>
        <w:tc>
          <w:tcPr>
            <w:tcW w:w="9614" w:type="dxa"/>
            <w:gridSpan w:val="5"/>
            <w:vAlign w:val="bottom"/>
          </w:tcPr>
          <w:p w14:paraId="6DEDC125" w14:textId="2B0E4453" w:rsidR="00014C2C" w:rsidRPr="00B0482E" w:rsidRDefault="00014C2C" w:rsidP="007541E0">
            <w:pPr>
              <w:autoSpaceDE w:val="0"/>
              <w:autoSpaceDN w:val="0"/>
              <w:adjustRightInd w:val="0"/>
              <w:ind w:left="117"/>
              <w:jc w:val="left"/>
              <w:rPr>
                <w:color w:val="000000" w:themeColor="text1"/>
                <w:lang w:val="ru-RU"/>
              </w:rPr>
            </w:pPr>
            <w:r w:rsidRPr="00B0482E">
              <w:rPr>
                <w:color w:val="000000" w:themeColor="text1"/>
              </w:rPr>
              <w:t xml:space="preserve">Date: </w:t>
            </w:r>
            <w:r w:rsidR="0011284B">
              <w:rPr>
                <w:color w:val="000000" w:themeColor="text1"/>
                <w:lang w:val="ru-RU"/>
              </w:rPr>
              <w:t>09</w:t>
            </w:r>
            <w:r w:rsidRPr="00B0482E">
              <w:rPr>
                <w:color w:val="000000" w:themeColor="text1"/>
              </w:rPr>
              <w:t>/</w:t>
            </w:r>
            <w:r w:rsidR="008A1E4E" w:rsidRPr="00B0482E">
              <w:rPr>
                <w:color w:val="000000" w:themeColor="text1"/>
                <w:lang w:val="ru-RU"/>
              </w:rPr>
              <w:t>0</w:t>
            </w:r>
            <w:r w:rsidR="0011284B">
              <w:rPr>
                <w:color w:val="000000" w:themeColor="text1"/>
                <w:lang w:val="ru-RU"/>
              </w:rPr>
              <w:t>4</w:t>
            </w:r>
            <w:r w:rsidRPr="00B0482E">
              <w:rPr>
                <w:color w:val="000000" w:themeColor="text1"/>
              </w:rPr>
              <w:t>2</w:t>
            </w:r>
            <w:r w:rsidR="008A1E4E" w:rsidRPr="00B0482E">
              <w:rPr>
                <w:color w:val="000000" w:themeColor="text1"/>
                <w:lang w:val="ru-RU"/>
              </w:rPr>
              <w:t>6</w:t>
            </w:r>
            <w:r w:rsidRPr="00B0482E">
              <w:rPr>
                <w:color w:val="000000" w:themeColor="text1"/>
              </w:rPr>
              <w:t xml:space="preserve">   Time: </w:t>
            </w:r>
            <w:r w:rsidR="0011284B">
              <w:rPr>
                <w:color w:val="000000" w:themeColor="text1"/>
                <w:lang w:val="ru-RU"/>
              </w:rPr>
              <w:t>12</w:t>
            </w:r>
            <w:r w:rsidRPr="00B0482E">
              <w:rPr>
                <w:color w:val="000000" w:themeColor="text1"/>
              </w:rPr>
              <w:t>:</w:t>
            </w:r>
            <w:r w:rsidR="00B52915" w:rsidRPr="00B0482E">
              <w:rPr>
                <w:color w:val="000000" w:themeColor="text1"/>
                <w:lang w:val="ru-RU"/>
              </w:rPr>
              <w:t>50</w:t>
            </w:r>
          </w:p>
        </w:tc>
      </w:tr>
      <w:tr w:rsidR="00014C2C" w:rsidRPr="00B0482E" w14:paraId="005C4351" w14:textId="77777777" w:rsidTr="00977DEE">
        <w:trPr>
          <w:trHeight w:val="204"/>
        </w:trPr>
        <w:tc>
          <w:tcPr>
            <w:tcW w:w="9614" w:type="dxa"/>
            <w:gridSpan w:val="5"/>
            <w:vAlign w:val="bottom"/>
          </w:tcPr>
          <w:p w14:paraId="03918307" w14:textId="4DF8AFB0" w:rsidR="00014C2C" w:rsidRPr="00B0482E" w:rsidRDefault="00014C2C" w:rsidP="007541E0">
            <w:pPr>
              <w:autoSpaceDE w:val="0"/>
              <w:autoSpaceDN w:val="0"/>
              <w:adjustRightInd w:val="0"/>
              <w:ind w:left="117"/>
              <w:jc w:val="left"/>
              <w:rPr>
                <w:color w:val="000000" w:themeColor="text1"/>
                <w:lang w:val="ru-RU"/>
              </w:rPr>
            </w:pPr>
            <w:r w:rsidRPr="00B0482E">
              <w:rPr>
                <w:color w:val="000000" w:themeColor="text1"/>
              </w:rPr>
              <w:t>Sample: 20</w:t>
            </w:r>
            <w:r w:rsidR="008A1E4E" w:rsidRPr="00B0482E">
              <w:rPr>
                <w:color w:val="000000" w:themeColor="text1"/>
                <w:lang w:val="ru-RU"/>
              </w:rPr>
              <w:t>1</w:t>
            </w:r>
            <w:r w:rsidRPr="00B0482E">
              <w:rPr>
                <w:color w:val="000000" w:themeColor="text1"/>
                <w:lang w:val="ru-RU"/>
              </w:rPr>
              <w:t>0</w:t>
            </w:r>
            <w:r w:rsidRPr="00B0482E">
              <w:rPr>
                <w:color w:val="000000" w:themeColor="text1"/>
              </w:rPr>
              <w:t xml:space="preserve"> 202</w:t>
            </w:r>
            <w:r w:rsidRPr="00B0482E">
              <w:rPr>
                <w:color w:val="000000" w:themeColor="text1"/>
                <w:lang w:val="ru-RU"/>
              </w:rPr>
              <w:t>4</w:t>
            </w:r>
          </w:p>
        </w:tc>
      </w:tr>
      <w:tr w:rsidR="00014C2C" w:rsidRPr="00B0482E" w14:paraId="05F7C78F" w14:textId="77777777" w:rsidTr="00977DEE">
        <w:trPr>
          <w:trHeight w:val="204"/>
        </w:trPr>
        <w:tc>
          <w:tcPr>
            <w:tcW w:w="9614" w:type="dxa"/>
            <w:gridSpan w:val="5"/>
            <w:vAlign w:val="bottom"/>
          </w:tcPr>
          <w:p w14:paraId="6E8F2E80" w14:textId="2E93D19C" w:rsidR="00014C2C" w:rsidRPr="00B0482E" w:rsidRDefault="00014C2C" w:rsidP="007541E0">
            <w:pPr>
              <w:autoSpaceDE w:val="0"/>
              <w:autoSpaceDN w:val="0"/>
              <w:adjustRightInd w:val="0"/>
              <w:ind w:left="117"/>
              <w:jc w:val="left"/>
              <w:rPr>
                <w:color w:val="000000" w:themeColor="text1"/>
                <w:lang w:val="ru-RU"/>
              </w:rPr>
            </w:pPr>
            <w:r w:rsidRPr="00B0482E">
              <w:rPr>
                <w:color w:val="000000" w:themeColor="text1"/>
              </w:rPr>
              <w:t>Included observations:</w:t>
            </w:r>
            <w:r w:rsidR="008A1E4E" w:rsidRPr="00B0482E">
              <w:rPr>
                <w:color w:val="000000" w:themeColor="text1"/>
                <w:lang w:val="ru-RU"/>
              </w:rPr>
              <w:t>1</w:t>
            </w:r>
            <w:r w:rsidRPr="00B0482E">
              <w:rPr>
                <w:color w:val="000000" w:themeColor="text1"/>
                <w:lang w:val="ru-RU"/>
              </w:rPr>
              <w:t>5</w:t>
            </w:r>
          </w:p>
        </w:tc>
      </w:tr>
      <w:tr w:rsidR="00014C2C" w:rsidRPr="00B0482E" w14:paraId="3288CFDA" w14:textId="77777777" w:rsidTr="00977DEE">
        <w:trPr>
          <w:trHeight w:val="204"/>
        </w:trPr>
        <w:tc>
          <w:tcPr>
            <w:tcW w:w="2952" w:type="dxa"/>
            <w:vAlign w:val="bottom"/>
          </w:tcPr>
          <w:p w14:paraId="0DAF7FC3" w14:textId="77777777" w:rsidR="00014C2C" w:rsidRPr="00B0482E" w:rsidRDefault="00014C2C" w:rsidP="007541E0">
            <w:pPr>
              <w:autoSpaceDE w:val="0"/>
              <w:autoSpaceDN w:val="0"/>
              <w:adjustRightInd w:val="0"/>
              <w:rPr>
                <w:color w:val="000000" w:themeColor="text1"/>
              </w:rPr>
            </w:pPr>
            <w:r w:rsidRPr="00B0482E">
              <w:rPr>
                <w:color w:val="000000" w:themeColor="text1"/>
              </w:rPr>
              <w:t>Variable</w:t>
            </w:r>
          </w:p>
        </w:tc>
        <w:tc>
          <w:tcPr>
            <w:tcW w:w="2268" w:type="dxa"/>
            <w:vAlign w:val="bottom"/>
          </w:tcPr>
          <w:p w14:paraId="20C501E8" w14:textId="77777777" w:rsidR="00014C2C" w:rsidRPr="00B0482E" w:rsidRDefault="00014C2C" w:rsidP="007541E0">
            <w:pPr>
              <w:autoSpaceDE w:val="0"/>
              <w:autoSpaceDN w:val="0"/>
              <w:adjustRightInd w:val="0"/>
              <w:ind w:right="20"/>
              <w:rPr>
                <w:color w:val="000000" w:themeColor="text1"/>
              </w:rPr>
            </w:pPr>
            <w:r w:rsidRPr="00B0482E">
              <w:rPr>
                <w:color w:val="000000" w:themeColor="text1"/>
              </w:rPr>
              <w:t>Coefficient</w:t>
            </w:r>
          </w:p>
        </w:tc>
        <w:tc>
          <w:tcPr>
            <w:tcW w:w="1559" w:type="dxa"/>
            <w:vAlign w:val="bottom"/>
          </w:tcPr>
          <w:p w14:paraId="40E6DF3F" w14:textId="77777777" w:rsidR="00014C2C" w:rsidRPr="00B0482E" w:rsidRDefault="00014C2C" w:rsidP="007541E0">
            <w:pPr>
              <w:autoSpaceDE w:val="0"/>
              <w:autoSpaceDN w:val="0"/>
              <w:adjustRightInd w:val="0"/>
              <w:ind w:right="20"/>
              <w:rPr>
                <w:color w:val="000000" w:themeColor="text1"/>
              </w:rPr>
            </w:pPr>
            <w:r w:rsidRPr="00B0482E">
              <w:rPr>
                <w:color w:val="000000" w:themeColor="text1"/>
              </w:rPr>
              <w:t>Std. Error</w:t>
            </w:r>
          </w:p>
        </w:tc>
        <w:tc>
          <w:tcPr>
            <w:tcW w:w="1560" w:type="dxa"/>
            <w:vAlign w:val="bottom"/>
          </w:tcPr>
          <w:p w14:paraId="740F560A" w14:textId="77777777" w:rsidR="00014C2C" w:rsidRPr="00B0482E" w:rsidRDefault="00014C2C" w:rsidP="007541E0">
            <w:pPr>
              <w:autoSpaceDE w:val="0"/>
              <w:autoSpaceDN w:val="0"/>
              <w:adjustRightInd w:val="0"/>
              <w:ind w:right="20"/>
              <w:rPr>
                <w:color w:val="000000" w:themeColor="text1"/>
              </w:rPr>
            </w:pPr>
            <w:r w:rsidRPr="00B0482E">
              <w:rPr>
                <w:color w:val="000000" w:themeColor="text1"/>
              </w:rPr>
              <w:t>t-Statistic</w:t>
            </w:r>
          </w:p>
        </w:tc>
        <w:tc>
          <w:tcPr>
            <w:tcW w:w="1275" w:type="dxa"/>
            <w:vAlign w:val="bottom"/>
          </w:tcPr>
          <w:p w14:paraId="0B64BBE4" w14:textId="77777777" w:rsidR="00014C2C" w:rsidRPr="00B0482E" w:rsidRDefault="00014C2C" w:rsidP="007541E0">
            <w:pPr>
              <w:autoSpaceDE w:val="0"/>
              <w:autoSpaceDN w:val="0"/>
              <w:adjustRightInd w:val="0"/>
              <w:ind w:right="20"/>
              <w:rPr>
                <w:color w:val="000000" w:themeColor="text1"/>
              </w:rPr>
            </w:pPr>
            <w:r w:rsidRPr="00B0482E">
              <w:rPr>
                <w:color w:val="000000" w:themeColor="text1"/>
              </w:rPr>
              <w:t>Prob.</w:t>
            </w:r>
          </w:p>
        </w:tc>
      </w:tr>
      <w:tr w:rsidR="00014C2C" w:rsidRPr="00B0482E" w14:paraId="6C461131" w14:textId="77777777" w:rsidTr="004A0F13">
        <w:trPr>
          <w:trHeight w:val="204"/>
        </w:trPr>
        <w:tc>
          <w:tcPr>
            <w:tcW w:w="2952" w:type="dxa"/>
            <w:tcBorders>
              <w:bottom w:val="nil"/>
            </w:tcBorders>
            <w:vAlign w:val="bottom"/>
          </w:tcPr>
          <w:p w14:paraId="459AB69C" w14:textId="217947D3" w:rsidR="00014C2C" w:rsidRPr="00B0482E" w:rsidRDefault="004A0F13" w:rsidP="007541E0">
            <w:pPr>
              <w:autoSpaceDE w:val="0"/>
              <w:autoSpaceDN w:val="0"/>
              <w:adjustRightInd w:val="0"/>
              <w:jc w:val="left"/>
              <w:rPr>
                <w:color w:val="000000" w:themeColor="text1"/>
                <w:lang w:val="ru-RU"/>
              </w:rPr>
            </w:pPr>
            <w:r>
              <w:rPr>
                <w:rFonts w:eastAsia="Calibri"/>
                <w:lang w:val="ru-RU"/>
              </w:rPr>
              <w:t xml:space="preserve">  </w:t>
            </w:r>
            <w:r w:rsidR="00014C2C" w:rsidRPr="00B0482E">
              <w:rPr>
                <w:rFonts w:eastAsia="Calibri"/>
                <w:lang w:val="en-US"/>
              </w:rPr>
              <w:t>X</w:t>
            </w:r>
          </w:p>
        </w:tc>
        <w:tc>
          <w:tcPr>
            <w:tcW w:w="2268" w:type="dxa"/>
            <w:tcBorders>
              <w:bottom w:val="nil"/>
            </w:tcBorders>
            <w:vAlign w:val="bottom"/>
          </w:tcPr>
          <w:p w14:paraId="5B5C6566" w14:textId="74033E60" w:rsidR="00014C2C" w:rsidRPr="00B0482E" w:rsidRDefault="00B52915" w:rsidP="007541E0">
            <w:pPr>
              <w:autoSpaceDE w:val="0"/>
              <w:autoSpaceDN w:val="0"/>
              <w:adjustRightInd w:val="0"/>
              <w:ind w:left="118" w:right="20"/>
              <w:rPr>
                <w:color w:val="000000" w:themeColor="text1"/>
              </w:rPr>
            </w:pPr>
            <w:r w:rsidRPr="00B0482E">
              <w:rPr>
                <w:color w:val="000000" w:themeColor="text1"/>
              </w:rPr>
              <w:t>1,025524</w:t>
            </w:r>
          </w:p>
        </w:tc>
        <w:tc>
          <w:tcPr>
            <w:tcW w:w="1559" w:type="dxa"/>
            <w:tcBorders>
              <w:bottom w:val="nil"/>
            </w:tcBorders>
            <w:vAlign w:val="bottom"/>
          </w:tcPr>
          <w:p w14:paraId="02AAD506" w14:textId="40C5C4D9" w:rsidR="00014C2C" w:rsidRPr="00B0482E" w:rsidRDefault="00B52915" w:rsidP="007541E0">
            <w:pPr>
              <w:autoSpaceDE w:val="0"/>
              <w:autoSpaceDN w:val="0"/>
              <w:adjustRightInd w:val="0"/>
              <w:ind w:right="20"/>
              <w:rPr>
                <w:color w:val="000000" w:themeColor="text1"/>
                <w:lang w:val="ru-RU"/>
              </w:rPr>
            </w:pPr>
            <w:r w:rsidRPr="00B0482E">
              <w:rPr>
                <w:color w:val="000000" w:themeColor="text1"/>
              </w:rPr>
              <w:t>0,222146</w:t>
            </w:r>
          </w:p>
        </w:tc>
        <w:tc>
          <w:tcPr>
            <w:tcW w:w="1560" w:type="dxa"/>
            <w:tcBorders>
              <w:bottom w:val="nil"/>
            </w:tcBorders>
            <w:vAlign w:val="bottom"/>
          </w:tcPr>
          <w:p w14:paraId="6EBAE7EC" w14:textId="6B7CACE0" w:rsidR="00014C2C" w:rsidRPr="00B0482E" w:rsidRDefault="00B52915" w:rsidP="007541E0">
            <w:pPr>
              <w:autoSpaceDE w:val="0"/>
              <w:autoSpaceDN w:val="0"/>
              <w:adjustRightInd w:val="0"/>
              <w:ind w:right="20"/>
              <w:rPr>
                <w:color w:val="000000" w:themeColor="text1"/>
              </w:rPr>
            </w:pPr>
            <w:r w:rsidRPr="00B0482E">
              <w:rPr>
                <w:color w:val="000000" w:themeColor="text1"/>
              </w:rPr>
              <w:t>4,616433</w:t>
            </w:r>
          </w:p>
        </w:tc>
        <w:tc>
          <w:tcPr>
            <w:tcW w:w="1275" w:type="dxa"/>
            <w:tcBorders>
              <w:bottom w:val="nil"/>
            </w:tcBorders>
            <w:vAlign w:val="bottom"/>
          </w:tcPr>
          <w:p w14:paraId="1360310A" w14:textId="2AD79962" w:rsidR="00014C2C" w:rsidRPr="00B0482E" w:rsidRDefault="00B52915" w:rsidP="007541E0">
            <w:pPr>
              <w:autoSpaceDE w:val="0"/>
              <w:autoSpaceDN w:val="0"/>
              <w:adjustRightInd w:val="0"/>
              <w:ind w:right="20"/>
              <w:rPr>
                <w:color w:val="000000" w:themeColor="text1"/>
                <w:lang w:val="ru-RU"/>
              </w:rPr>
            </w:pPr>
            <w:r w:rsidRPr="00B0482E">
              <w:rPr>
                <w:color w:val="000000" w:themeColor="text1"/>
              </w:rPr>
              <w:t>0,0</w:t>
            </w:r>
            <w:r w:rsidR="009763FC" w:rsidRPr="00B0482E">
              <w:rPr>
                <w:color w:val="000000" w:themeColor="text1"/>
                <w:lang w:val="ru-RU"/>
              </w:rPr>
              <w:t>005</w:t>
            </w:r>
          </w:p>
        </w:tc>
      </w:tr>
      <w:tr w:rsidR="00014C2C" w:rsidRPr="00B0482E" w14:paraId="5CE9C678" w14:textId="77777777" w:rsidTr="00977DEE">
        <w:trPr>
          <w:trHeight w:val="204"/>
        </w:trPr>
        <w:tc>
          <w:tcPr>
            <w:tcW w:w="2952" w:type="dxa"/>
            <w:vAlign w:val="bottom"/>
          </w:tcPr>
          <w:p w14:paraId="4186CF9D" w14:textId="6C01711A" w:rsidR="00014C2C" w:rsidRPr="00B0482E" w:rsidRDefault="006155D9" w:rsidP="007541E0">
            <w:pPr>
              <w:autoSpaceDE w:val="0"/>
              <w:autoSpaceDN w:val="0"/>
              <w:adjustRightInd w:val="0"/>
              <w:jc w:val="left"/>
              <w:rPr>
                <w:color w:val="000000" w:themeColor="text1"/>
              </w:rPr>
            </w:pPr>
            <w:r>
              <w:rPr>
                <w:color w:val="000000" w:themeColor="text1"/>
                <w:lang w:val="ru-RU"/>
              </w:rPr>
              <w:t xml:space="preserve">  </w:t>
            </w:r>
            <w:r w:rsidR="00014C2C" w:rsidRPr="00B0482E">
              <w:rPr>
                <w:color w:val="000000" w:themeColor="text1"/>
              </w:rPr>
              <w:t>C</w:t>
            </w:r>
          </w:p>
        </w:tc>
        <w:tc>
          <w:tcPr>
            <w:tcW w:w="2268" w:type="dxa"/>
            <w:vAlign w:val="bottom"/>
          </w:tcPr>
          <w:p w14:paraId="6BD7815D" w14:textId="08985FAD" w:rsidR="00014C2C" w:rsidRPr="00B0482E" w:rsidRDefault="000C3647" w:rsidP="007541E0">
            <w:pPr>
              <w:autoSpaceDE w:val="0"/>
              <w:autoSpaceDN w:val="0"/>
              <w:adjustRightInd w:val="0"/>
              <w:ind w:left="118" w:right="20"/>
              <w:rPr>
                <w:color w:val="000000" w:themeColor="text1"/>
              </w:rPr>
            </w:pPr>
            <w:r w:rsidRPr="00B0482E">
              <w:rPr>
                <w:color w:val="000000" w:themeColor="text1"/>
                <w:lang w:val="ru-RU"/>
              </w:rPr>
              <w:t>-</w:t>
            </w:r>
            <w:r w:rsidR="00B52915" w:rsidRPr="00B0482E">
              <w:rPr>
                <w:color w:val="000000" w:themeColor="text1"/>
              </w:rPr>
              <w:t>7,112938</w:t>
            </w:r>
          </w:p>
        </w:tc>
        <w:tc>
          <w:tcPr>
            <w:tcW w:w="1559" w:type="dxa"/>
            <w:vAlign w:val="bottom"/>
          </w:tcPr>
          <w:p w14:paraId="458AC9FE" w14:textId="4AA20863" w:rsidR="00014C2C" w:rsidRPr="00B0482E" w:rsidRDefault="00B52915" w:rsidP="007541E0">
            <w:pPr>
              <w:autoSpaceDE w:val="0"/>
              <w:autoSpaceDN w:val="0"/>
              <w:adjustRightInd w:val="0"/>
              <w:ind w:right="20"/>
              <w:rPr>
                <w:color w:val="000000" w:themeColor="text1"/>
              </w:rPr>
            </w:pPr>
            <w:r w:rsidRPr="00B0482E">
              <w:rPr>
                <w:color w:val="000000" w:themeColor="text1"/>
              </w:rPr>
              <w:t>23,61919</w:t>
            </w:r>
          </w:p>
        </w:tc>
        <w:tc>
          <w:tcPr>
            <w:tcW w:w="1560" w:type="dxa"/>
            <w:vAlign w:val="bottom"/>
          </w:tcPr>
          <w:p w14:paraId="7873DCD4" w14:textId="589B1204" w:rsidR="00014C2C" w:rsidRPr="00B0482E" w:rsidRDefault="000C3647" w:rsidP="007541E0">
            <w:pPr>
              <w:autoSpaceDE w:val="0"/>
              <w:autoSpaceDN w:val="0"/>
              <w:adjustRightInd w:val="0"/>
              <w:ind w:right="20"/>
              <w:rPr>
                <w:color w:val="000000" w:themeColor="text1"/>
              </w:rPr>
            </w:pPr>
            <w:r w:rsidRPr="00B0482E">
              <w:rPr>
                <w:color w:val="000000" w:themeColor="text1"/>
                <w:lang w:val="ru-RU"/>
              </w:rPr>
              <w:t>-</w:t>
            </w:r>
            <w:r w:rsidR="00B52915" w:rsidRPr="00B0482E">
              <w:rPr>
                <w:color w:val="000000" w:themeColor="text1"/>
              </w:rPr>
              <w:t>0,301151</w:t>
            </w:r>
          </w:p>
        </w:tc>
        <w:tc>
          <w:tcPr>
            <w:tcW w:w="1275" w:type="dxa"/>
            <w:vAlign w:val="bottom"/>
          </w:tcPr>
          <w:p w14:paraId="0FEB9CC4" w14:textId="4FAD955E" w:rsidR="00014C2C" w:rsidRPr="00B0482E" w:rsidRDefault="00B52915" w:rsidP="007541E0">
            <w:pPr>
              <w:autoSpaceDE w:val="0"/>
              <w:autoSpaceDN w:val="0"/>
              <w:adjustRightInd w:val="0"/>
              <w:ind w:right="20"/>
              <w:rPr>
                <w:color w:val="000000" w:themeColor="text1"/>
                <w:lang w:val="ru-RU"/>
              </w:rPr>
            </w:pPr>
            <w:r w:rsidRPr="00B0482E">
              <w:rPr>
                <w:color w:val="000000" w:themeColor="text1"/>
              </w:rPr>
              <w:t>0,7</w:t>
            </w:r>
            <w:r w:rsidR="009763FC" w:rsidRPr="00B0482E">
              <w:rPr>
                <w:color w:val="000000" w:themeColor="text1"/>
                <w:lang w:val="ru-RU"/>
              </w:rPr>
              <w:t>681</w:t>
            </w:r>
          </w:p>
        </w:tc>
      </w:tr>
      <w:tr w:rsidR="00014C2C" w:rsidRPr="00B0482E" w14:paraId="3B987270" w14:textId="77777777" w:rsidTr="00977DEE">
        <w:trPr>
          <w:trHeight w:val="204"/>
        </w:trPr>
        <w:tc>
          <w:tcPr>
            <w:tcW w:w="2952" w:type="dxa"/>
            <w:vAlign w:val="bottom"/>
          </w:tcPr>
          <w:p w14:paraId="0F6FDD70"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R-squared</w:t>
            </w:r>
          </w:p>
        </w:tc>
        <w:tc>
          <w:tcPr>
            <w:tcW w:w="2268" w:type="dxa"/>
            <w:vAlign w:val="bottom"/>
          </w:tcPr>
          <w:p w14:paraId="518EBE1F" w14:textId="3CAE6C38" w:rsidR="00014C2C" w:rsidRPr="00B0482E" w:rsidRDefault="004B4648" w:rsidP="007541E0">
            <w:pPr>
              <w:autoSpaceDE w:val="0"/>
              <w:autoSpaceDN w:val="0"/>
              <w:adjustRightInd w:val="0"/>
              <w:ind w:left="118" w:right="20"/>
              <w:rPr>
                <w:color w:val="000000" w:themeColor="text1"/>
                <w:lang w:val="ru-RU"/>
              </w:rPr>
            </w:pPr>
            <w:r w:rsidRPr="00B0482E">
              <w:rPr>
                <w:color w:val="000000" w:themeColor="text1"/>
              </w:rPr>
              <w:t>0,621117</w:t>
            </w:r>
          </w:p>
        </w:tc>
        <w:tc>
          <w:tcPr>
            <w:tcW w:w="3119" w:type="dxa"/>
            <w:gridSpan w:val="2"/>
            <w:vAlign w:val="bottom"/>
          </w:tcPr>
          <w:p w14:paraId="6C207A15"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Mean dependent var</w:t>
            </w:r>
          </w:p>
        </w:tc>
        <w:tc>
          <w:tcPr>
            <w:tcW w:w="1275" w:type="dxa"/>
            <w:vAlign w:val="bottom"/>
          </w:tcPr>
          <w:p w14:paraId="34F87B21" w14:textId="06BBF818" w:rsidR="00014C2C" w:rsidRPr="00B0482E" w:rsidRDefault="00B52915" w:rsidP="007541E0">
            <w:pPr>
              <w:autoSpaceDE w:val="0"/>
              <w:autoSpaceDN w:val="0"/>
              <w:adjustRightInd w:val="0"/>
              <w:ind w:right="20"/>
              <w:jc w:val="right"/>
              <w:rPr>
                <w:color w:val="000000" w:themeColor="text1"/>
              </w:rPr>
            </w:pPr>
            <w:r w:rsidRPr="00B0482E">
              <w:rPr>
                <w:color w:val="000000" w:themeColor="text1"/>
              </w:rPr>
              <w:t>101,8897</w:t>
            </w:r>
          </w:p>
        </w:tc>
      </w:tr>
      <w:tr w:rsidR="00014C2C" w:rsidRPr="00B0482E" w14:paraId="271415C0" w14:textId="77777777" w:rsidTr="00977DEE">
        <w:trPr>
          <w:trHeight w:val="204"/>
        </w:trPr>
        <w:tc>
          <w:tcPr>
            <w:tcW w:w="2952" w:type="dxa"/>
            <w:vAlign w:val="bottom"/>
          </w:tcPr>
          <w:p w14:paraId="626AF72C"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Adjusted R-squared</w:t>
            </w:r>
          </w:p>
        </w:tc>
        <w:tc>
          <w:tcPr>
            <w:tcW w:w="2268" w:type="dxa"/>
            <w:vAlign w:val="bottom"/>
          </w:tcPr>
          <w:p w14:paraId="3C992D93" w14:textId="694C8A12" w:rsidR="00014C2C" w:rsidRPr="00B0482E" w:rsidRDefault="004B4648" w:rsidP="007541E0">
            <w:pPr>
              <w:autoSpaceDE w:val="0"/>
              <w:autoSpaceDN w:val="0"/>
              <w:adjustRightInd w:val="0"/>
              <w:ind w:left="118" w:right="20"/>
              <w:rPr>
                <w:color w:val="000000" w:themeColor="text1"/>
              </w:rPr>
            </w:pPr>
            <w:r w:rsidRPr="00B0482E">
              <w:rPr>
                <w:color w:val="000000" w:themeColor="text1"/>
              </w:rPr>
              <w:t>0,591972</w:t>
            </w:r>
          </w:p>
        </w:tc>
        <w:tc>
          <w:tcPr>
            <w:tcW w:w="3119" w:type="dxa"/>
            <w:gridSpan w:val="2"/>
            <w:vAlign w:val="bottom"/>
          </w:tcPr>
          <w:p w14:paraId="5B762B08"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S.D. dependent var</w:t>
            </w:r>
          </w:p>
        </w:tc>
        <w:tc>
          <w:tcPr>
            <w:tcW w:w="1275" w:type="dxa"/>
            <w:vAlign w:val="bottom"/>
          </w:tcPr>
          <w:p w14:paraId="5F5DA872" w14:textId="3EAD4E43" w:rsidR="00014C2C" w:rsidRPr="00B0482E" w:rsidRDefault="00B52915" w:rsidP="007541E0">
            <w:pPr>
              <w:autoSpaceDE w:val="0"/>
              <w:autoSpaceDN w:val="0"/>
              <w:adjustRightInd w:val="0"/>
              <w:ind w:right="20"/>
              <w:jc w:val="right"/>
              <w:rPr>
                <w:color w:val="000000" w:themeColor="text1"/>
                <w:lang w:val="ru-RU"/>
              </w:rPr>
            </w:pPr>
            <w:r w:rsidRPr="00B0482E">
              <w:rPr>
                <w:color w:val="000000" w:themeColor="text1"/>
              </w:rPr>
              <w:t>3,238643</w:t>
            </w:r>
          </w:p>
        </w:tc>
      </w:tr>
      <w:tr w:rsidR="00014C2C" w:rsidRPr="00B0482E" w14:paraId="5E2DF71A" w14:textId="77777777" w:rsidTr="00977DEE">
        <w:trPr>
          <w:trHeight w:val="204"/>
        </w:trPr>
        <w:tc>
          <w:tcPr>
            <w:tcW w:w="2952" w:type="dxa"/>
            <w:vAlign w:val="bottom"/>
          </w:tcPr>
          <w:p w14:paraId="489335A6"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S.E. of regression</w:t>
            </w:r>
          </w:p>
        </w:tc>
        <w:tc>
          <w:tcPr>
            <w:tcW w:w="2268" w:type="dxa"/>
            <w:vAlign w:val="bottom"/>
          </w:tcPr>
          <w:p w14:paraId="527E0568" w14:textId="1DD8B9A9" w:rsidR="00014C2C" w:rsidRPr="00B0482E" w:rsidRDefault="004B4648" w:rsidP="007541E0">
            <w:pPr>
              <w:autoSpaceDE w:val="0"/>
              <w:autoSpaceDN w:val="0"/>
              <w:adjustRightInd w:val="0"/>
              <w:ind w:left="118" w:right="20"/>
              <w:rPr>
                <w:color w:val="000000" w:themeColor="text1"/>
              </w:rPr>
            </w:pPr>
            <w:r w:rsidRPr="00B0482E">
              <w:rPr>
                <w:color w:val="000000" w:themeColor="text1"/>
              </w:rPr>
              <w:t>2,068730</w:t>
            </w:r>
          </w:p>
        </w:tc>
        <w:tc>
          <w:tcPr>
            <w:tcW w:w="3119" w:type="dxa"/>
            <w:gridSpan w:val="2"/>
            <w:vAlign w:val="bottom"/>
          </w:tcPr>
          <w:p w14:paraId="47A25A65"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Akaike info criterion</w:t>
            </w:r>
          </w:p>
        </w:tc>
        <w:tc>
          <w:tcPr>
            <w:tcW w:w="1275" w:type="dxa"/>
            <w:vAlign w:val="center"/>
          </w:tcPr>
          <w:p w14:paraId="3A72B8F2" w14:textId="37BC267D" w:rsidR="00014C2C" w:rsidRPr="00B0482E" w:rsidRDefault="004B4648" w:rsidP="007541E0">
            <w:pPr>
              <w:autoSpaceDE w:val="0"/>
              <w:autoSpaceDN w:val="0"/>
              <w:adjustRightInd w:val="0"/>
              <w:ind w:right="20"/>
              <w:jc w:val="right"/>
              <w:rPr>
                <w:color w:val="000000" w:themeColor="text1"/>
              </w:rPr>
            </w:pPr>
            <w:r w:rsidRPr="00B0482E">
              <w:rPr>
                <w:color w:val="000000" w:themeColor="text1"/>
              </w:rPr>
              <w:t>4,215600</w:t>
            </w:r>
          </w:p>
        </w:tc>
      </w:tr>
      <w:tr w:rsidR="00014C2C" w:rsidRPr="00B0482E" w14:paraId="6FC0E8FE" w14:textId="77777777" w:rsidTr="00977DEE">
        <w:trPr>
          <w:trHeight w:val="204"/>
        </w:trPr>
        <w:tc>
          <w:tcPr>
            <w:tcW w:w="2952" w:type="dxa"/>
            <w:vAlign w:val="bottom"/>
          </w:tcPr>
          <w:p w14:paraId="246D7C76"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Sum squared resid</w:t>
            </w:r>
          </w:p>
        </w:tc>
        <w:tc>
          <w:tcPr>
            <w:tcW w:w="2268" w:type="dxa"/>
            <w:vAlign w:val="bottom"/>
          </w:tcPr>
          <w:p w14:paraId="174C7072" w14:textId="4F92C30B" w:rsidR="00014C2C" w:rsidRPr="00B0482E" w:rsidRDefault="004B4648" w:rsidP="007541E0">
            <w:pPr>
              <w:autoSpaceDE w:val="0"/>
              <w:autoSpaceDN w:val="0"/>
              <w:adjustRightInd w:val="0"/>
              <w:ind w:left="118" w:right="20"/>
              <w:rPr>
                <w:color w:val="000000" w:themeColor="text1"/>
                <w:lang w:val="ru-RU"/>
              </w:rPr>
            </w:pPr>
            <w:r w:rsidRPr="00B0482E">
              <w:rPr>
                <w:color w:val="000000" w:themeColor="text1"/>
              </w:rPr>
              <w:t>55,63640</w:t>
            </w:r>
          </w:p>
        </w:tc>
        <w:tc>
          <w:tcPr>
            <w:tcW w:w="3119" w:type="dxa"/>
            <w:gridSpan w:val="2"/>
            <w:vAlign w:val="bottom"/>
          </w:tcPr>
          <w:p w14:paraId="6A827404"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Schwarz criterion</w:t>
            </w:r>
          </w:p>
        </w:tc>
        <w:tc>
          <w:tcPr>
            <w:tcW w:w="1275" w:type="dxa"/>
            <w:vAlign w:val="bottom"/>
          </w:tcPr>
          <w:p w14:paraId="29A9BCE8" w14:textId="23041CF3" w:rsidR="00014C2C" w:rsidRPr="00B0482E" w:rsidRDefault="00B52915" w:rsidP="007541E0">
            <w:pPr>
              <w:autoSpaceDE w:val="0"/>
              <w:autoSpaceDN w:val="0"/>
              <w:adjustRightInd w:val="0"/>
              <w:ind w:right="20"/>
              <w:jc w:val="right"/>
              <w:rPr>
                <w:color w:val="000000" w:themeColor="text1"/>
              </w:rPr>
            </w:pPr>
            <w:r w:rsidRPr="00B0482E">
              <w:rPr>
                <w:color w:val="000000" w:themeColor="text1"/>
              </w:rPr>
              <w:t>3,516482</w:t>
            </w:r>
          </w:p>
        </w:tc>
      </w:tr>
      <w:tr w:rsidR="00014C2C" w:rsidRPr="00B0482E" w14:paraId="4443DC63" w14:textId="77777777" w:rsidTr="00977DEE">
        <w:trPr>
          <w:trHeight w:val="204"/>
        </w:trPr>
        <w:tc>
          <w:tcPr>
            <w:tcW w:w="2952" w:type="dxa"/>
            <w:vAlign w:val="bottom"/>
          </w:tcPr>
          <w:p w14:paraId="56B75ADF"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Log likelihood</w:t>
            </w:r>
          </w:p>
        </w:tc>
        <w:tc>
          <w:tcPr>
            <w:tcW w:w="2268" w:type="dxa"/>
            <w:vAlign w:val="bottom"/>
          </w:tcPr>
          <w:p w14:paraId="53260DEE" w14:textId="582A8CFC" w:rsidR="00014C2C" w:rsidRPr="00B0482E" w:rsidRDefault="00B52915" w:rsidP="007541E0">
            <w:pPr>
              <w:autoSpaceDE w:val="0"/>
              <w:autoSpaceDN w:val="0"/>
              <w:adjustRightInd w:val="0"/>
              <w:ind w:left="118" w:right="20"/>
              <w:rPr>
                <w:color w:val="000000" w:themeColor="text1"/>
                <w:lang w:val="ru-RU"/>
              </w:rPr>
            </w:pPr>
            <w:r w:rsidRPr="00B0482E">
              <w:rPr>
                <w:color w:val="000000" w:themeColor="text1"/>
              </w:rPr>
              <w:t>-7,181767</w:t>
            </w:r>
          </w:p>
        </w:tc>
        <w:tc>
          <w:tcPr>
            <w:tcW w:w="3119" w:type="dxa"/>
            <w:gridSpan w:val="2"/>
            <w:vAlign w:val="bottom"/>
          </w:tcPr>
          <w:p w14:paraId="75F13308"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Hannan-Quinn criter.</w:t>
            </w:r>
          </w:p>
        </w:tc>
        <w:tc>
          <w:tcPr>
            <w:tcW w:w="1275" w:type="dxa"/>
            <w:vAlign w:val="bottom"/>
          </w:tcPr>
          <w:p w14:paraId="413FB65D" w14:textId="7FA7E232" w:rsidR="00014C2C" w:rsidRPr="00B0482E" w:rsidRDefault="004B4648" w:rsidP="007541E0">
            <w:pPr>
              <w:autoSpaceDE w:val="0"/>
              <w:autoSpaceDN w:val="0"/>
              <w:adjustRightInd w:val="0"/>
              <w:ind w:right="20"/>
              <w:jc w:val="right"/>
              <w:rPr>
                <w:color w:val="000000" w:themeColor="text1"/>
              </w:rPr>
            </w:pPr>
            <w:r w:rsidRPr="00B0482E">
              <w:rPr>
                <w:color w:val="000000" w:themeColor="text1"/>
              </w:rPr>
              <w:t>4,310005</w:t>
            </w:r>
          </w:p>
        </w:tc>
      </w:tr>
      <w:tr w:rsidR="00014C2C" w:rsidRPr="00B0482E" w14:paraId="7F6E1A0D" w14:textId="77777777" w:rsidTr="00977DEE">
        <w:trPr>
          <w:trHeight w:val="204"/>
        </w:trPr>
        <w:tc>
          <w:tcPr>
            <w:tcW w:w="2952" w:type="dxa"/>
            <w:vAlign w:val="bottom"/>
          </w:tcPr>
          <w:p w14:paraId="7A6A8A31"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F-statistic</w:t>
            </w:r>
          </w:p>
        </w:tc>
        <w:tc>
          <w:tcPr>
            <w:tcW w:w="2268" w:type="dxa"/>
            <w:vAlign w:val="center"/>
          </w:tcPr>
          <w:p w14:paraId="64447DE6" w14:textId="5DA6A896" w:rsidR="00014C2C" w:rsidRPr="00B0482E" w:rsidRDefault="004B4648" w:rsidP="007541E0">
            <w:pPr>
              <w:autoSpaceDE w:val="0"/>
              <w:autoSpaceDN w:val="0"/>
              <w:adjustRightInd w:val="0"/>
              <w:ind w:left="118" w:right="20"/>
              <w:rPr>
                <w:color w:val="000000" w:themeColor="text1"/>
              </w:rPr>
            </w:pPr>
            <w:r w:rsidRPr="00B0482E">
              <w:rPr>
                <w:color w:val="000000" w:themeColor="text1"/>
              </w:rPr>
              <w:t>21,31146</w:t>
            </w:r>
          </w:p>
        </w:tc>
        <w:tc>
          <w:tcPr>
            <w:tcW w:w="3119" w:type="dxa"/>
            <w:gridSpan w:val="2"/>
            <w:vAlign w:val="bottom"/>
          </w:tcPr>
          <w:p w14:paraId="329EC363" w14:textId="77777777" w:rsidR="00014C2C" w:rsidRPr="00B0482E" w:rsidRDefault="00014C2C" w:rsidP="007541E0">
            <w:pPr>
              <w:autoSpaceDE w:val="0"/>
              <w:autoSpaceDN w:val="0"/>
              <w:adjustRightInd w:val="0"/>
              <w:ind w:left="102" w:right="20"/>
              <w:jc w:val="left"/>
              <w:rPr>
                <w:color w:val="000000" w:themeColor="text1"/>
              </w:rPr>
            </w:pPr>
            <w:r w:rsidRPr="00B0482E">
              <w:rPr>
                <w:color w:val="000000" w:themeColor="text1"/>
              </w:rPr>
              <w:t>Durbin-Watson stat</w:t>
            </w:r>
          </w:p>
        </w:tc>
        <w:tc>
          <w:tcPr>
            <w:tcW w:w="1275" w:type="dxa"/>
            <w:vAlign w:val="bottom"/>
          </w:tcPr>
          <w:p w14:paraId="0FBA76D9" w14:textId="3E39BDDB" w:rsidR="00014C2C" w:rsidRPr="00B0482E" w:rsidRDefault="004B4648" w:rsidP="007541E0">
            <w:pPr>
              <w:autoSpaceDE w:val="0"/>
              <w:autoSpaceDN w:val="0"/>
              <w:adjustRightInd w:val="0"/>
              <w:ind w:right="20"/>
              <w:jc w:val="right"/>
              <w:rPr>
                <w:color w:val="000000" w:themeColor="text1"/>
                <w:lang w:val="ru-RU"/>
              </w:rPr>
            </w:pPr>
            <w:r w:rsidRPr="00B0482E">
              <w:rPr>
                <w:color w:val="000000" w:themeColor="text1"/>
              </w:rPr>
              <w:t>1,847306</w:t>
            </w:r>
          </w:p>
        </w:tc>
      </w:tr>
      <w:tr w:rsidR="00014C2C" w:rsidRPr="00B0482E" w14:paraId="24CBEDAF" w14:textId="77777777" w:rsidTr="00977DEE">
        <w:trPr>
          <w:trHeight w:val="204"/>
        </w:trPr>
        <w:tc>
          <w:tcPr>
            <w:tcW w:w="2952" w:type="dxa"/>
            <w:vAlign w:val="bottom"/>
          </w:tcPr>
          <w:p w14:paraId="3DEA5FE8" w14:textId="77777777" w:rsidR="00014C2C" w:rsidRPr="00B0482E" w:rsidRDefault="00014C2C" w:rsidP="007541E0">
            <w:pPr>
              <w:autoSpaceDE w:val="0"/>
              <w:autoSpaceDN w:val="0"/>
              <w:adjustRightInd w:val="0"/>
              <w:ind w:left="117"/>
              <w:jc w:val="left"/>
              <w:rPr>
                <w:color w:val="000000" w:themeColor="text1"/>
              </w:rPr>
            </w:pPr>
            <w:r w:rsidRPr="00B0482E">
              <w:rPr>
                <w:color w:val="000000" w:themeColor="text1"/>
              </w:rPr>
              <w:t>Prob(F-statistic)</w:t>
            </w:r>
          </w:p>
        </w:tc>
        <w:tc>
          <w:tcPr>
            <w:tcW w:w="2268" w:type="dxa"/>
            <w:vAlign w:val="center"/>
          </w:tcPr>
          <w:p w14:paraId="636E126F" w14:textId="25DAFE8F" w:rsidR="00014C2C" w:rsidRPr="00B0482E" w:rsidRDefault="004B4648" w:rsidP="007541E0">
            <w:pPr>
              <w:autoSpaceDE w:val="0"/>
              <w:autoSpaceDN w:val="0"/>
              <w:adjustRightInd w:val="0"/>
              <w:ind w:left="118" w:right="20"/>
              <w:rPr>
                <w:color w:val="000000" w:themeColor="text1"/>
              </w:rPr>
            </w:pPr>
            <w:r w:rsidRPr="00B0482E">
              <w:rPr>
                <w:color w:val="000000" w:themeColor="text1"/>
              </w:rPr>
              <w:t>0,000473</w:t>
            </w:r>
          </w:p>
        </w:tc>
        <w:tc>
          <w:tcPr>
            <w:tcW w:w="1559" w:type="dxa"/>
            <w:vAlign w:val="bottom"/>
          </w:tcPr>
          <w:p w14:paraId="10C60D49" w14:textId="77777777" w:rsidR="00014C2C" w:rsidRPr="00B0482E" w:rsidRDefault="00014C2C" w:rsidP="007541E0">
            <w:pPr>
              <w:autoSpaceDE w:val="0"/>
              <w:autoSpaceDN w:val="0"/>
              <w:adjustRightInd w:val="0"/>
              <w:ind w:right="20" w:firstLine="709"/>
              <w:rPr>
                <w:color w:val="000000" w:themeColor="text1"/>
                <w:lang w:val="kk-KZ"/>
              </w:rPr>
            </w:pPr>
          </w:p>
        </w:tc>
        <w:tc>
          <w:tcPr>
            <w:tcW w:w="1560" w:type="dxa"/>
            <w:vAlign w:val="bottom"/>
          </w:tcPr>
          <w:p w14:paraId="18F85EA5" w14:textId="77777777" w:rsidR="00014C2C" w:rsidRPr="00B0482E" w:rsidRDefault="00014C2C" w:rsidP="007541E0">
            <w:pPr>
              <w:autoSpaceDE w:val="0"/>
              <w:autoSpaceDN w:val="0"/>
              <w:adjustRightInd w:val="0"/>
              <w:ind w:right="20" w:firstLine="709"/>
              <w:rPr>
                <w:color w:val="000000" w:themeColor="text1"/>
                <w:lang w:val="kk-KZ"/>
              </w:rPr>
            </w:pPr>
          </w:p>
        </w:tc>
        <w:tc>
          <w:tcPr>
            <w:tcW w:w="1275" w:type="dxa"/>
            <w:vAlign w:val="bottom"/>
          </w:tcPr>
          <w:p w14:paraId="0B53B178" w14:textId="77777777" w:rsidR="00014C2C" w:rsidRPr="00B0482E" w:rsidRDefault="00014C2C" w:rsidP="007541E0">
            <w:pPr>
              <w:autoSpaceDE w:val="0"/>
              <w:autoSpaceDN w:val="0"/>
              <w:adjustRightInd w:val="0"/>
              <w:ind w:right="20" w:firstLine="709"/>
              <w:jc w:val="left"/>
              <w:rPr>
                <w:color w:val="000000" w:themeColor="text1"/>
                <w:lang w:val="ru-RU"/>
              </w:rPr>
            </w:pPr>
          </w:p>
        </w:tc>
      </w:tr>
      <w:tr w:rsidR="001A0A12" w:rsidRPr="00B0482E" w14:paraId="4AA01350" w14:textId="77777777" w:rsidTr="007D669E">
        <w:trPr>
          <w:trHeight w:val="204"/>
        </w:trPr>
        <w:tc>
          <w:tcPr>
            <w:tcW w:w="9614" w:type="dxa"/>
            <w:gridSpan w:val="5"/>
            <w:vAlign w:val="center"/>
          </w:tcPr>
          <w:p w14:paraId="5D52C017" w14:textId="7BE79A06" w:rsidR="001A0A12" w:rsidRPr="003256DE" w:rsidRDefault="001A0A12" w:rsidP="001A0A12">
            <w:pPr>
              <w:autoSpaceDE w:val="0"/>
              <w:autoSpaceDN w:val="0"/>
              <w:adjustRightInd w:val="0"/>
              <w:ind w:right="20" w:firstLine="709"/>
              <w:jc w:val="left"/>
              <w:rPr>
                <w:color w:val="000000" w:themeColor="text1"/>
                <w:lang w:val="ru-RU"/>
              </w:rPr>
            </w:pPr>
            <w:r w:rsidRPr="003256DE">
              <w:rPr>
                <w:lang w:val="ru-RU"/>
              </w:rPr>
              <w:t>Примечание – Рассчитано автором</w:t>
            </w:r>
          </w:p>
        </w:tc>
      </w:tr>
    </w:tbl>
    <w:p w14:paraId="50844AA5" w14:textId="77777777" w:rsidR="008A6D37" w:rsidRPr="00B0482E" w:rsidRDefault="008A6D37" w:rsidP="007541E0">
      <w:pPr>
        <w:jc w:val="both"/>
        <w:rPr>
          <w:rFonts w:eastAsia="Calibri"/>
          <w:iCs/>
          <w:sz w:val="28"/>
          <w:szCs w:val="28"/>
          <w:lang w:val="ru-RU"/>
        </w:rPr>
      </w:pPr>
    </w:p>
    <w:p w14:paraId="3E6A290B" w14:textId="63946F72" w:rsidR="00014C2C" w:rsidRDefault="008A6D37" w:rsidP="007541E0">
      <w:pPr>
        <w:ind w:firstLine="709"/>
        <w:jc w:val="both"/>
        <w:rPr>
          <w:rFonts w:eastAsia="Calibri"/>
          <w:iCs/>
          <w:sz w:val="28"/>
          <w:szCs w:val="28"/>
        </w:rPr>
      </w:pPr>
      <w:r w:rsidRPr="00B0482E">
        <w:rPr>
          <w:rFonts w:eastAsia="Calibri"/>
          <w:iCs/>
          <w:sz w:val="28"/>
          <w:szCs w:val="28"/>
        </w:rPr>
        <w:t>Уравнение регрессии имеет следующий вид:</w:t>
      </w:r>
    </w:p>
    <w:p w14:paraId="5EED99D7" w14:textId="77777777" w:rsidR="00632D19" w:rsidRPr="00B0482E" w:rsidRDefault="00632D19" w:rsidP="007541E0">
      <w:pPr>
        <w:ind w:firstLine="709"/>
        <w:jc w:val="both"/>
        <w:rPr>
          <w:rFonts w:eastAsia="Calibri"/>
          <w:iCs/>
          <w:sz w:val="28"/>
          <w:szCs w:val="28"/>
          <w:lang w:val="ru-RU"/>
        </w:rPr>
      </w:pPr>
    </w:p>
    <w:p w14:paraId="09B55601" w14:textId="008B4D3B" w:rsidR="00014C2C" w:rsidRPr="00B0482E" w:rsidRDefault="00905262" w:rsidP="007541E0">
      <w:pPr>
        <w:jc w:val="right"/>
        <w:rPr>
          <w:rFonts w:eastAsia="Calibri"/>
          <w:iCs/>
          <w:sz w:val="28"/>
          <w:szCs w:val="28"/>
          <w:lang w:val="kk-KZ"/>
        </w:rPr>
      </w:pPr>
      <w:r w:rsidRPr="00B0482E">
        <w:rPr>
          <w:rFonts w:eastAsia="Calibri"/>
          <w:iCs/>
          <w:sz w:val="28"/>
          <w:szCs w:val="28"/>
          <w:lang w:val="ru-RU"/>
        </w:rPr>
        <w:t xml:space="preserve">                                              </w:t>
      </w:r>
      <w:r w:rsidR="00014C2C" w:rsidRPr="00B0482E">
        <w:rPr>
          <w:rFonts w:eastAsia="Calibri"/>
          <w:iCs/>
          <w:sz w:val="28"/>
          <w:szCs w:val="28"/>
        </w:rPr>
        <w:t>Y=</w:t>
      </w:r>
      <w:r w:rsidR="00D70A0E" w:rsidRPr="00B0482E">
        <w:rPr>
          <w:rFonts w:eastAsia="Calibri"/>
          <w:iCs/>
          <w:sz w:val="28"/>
          <w:szCs w:val="28"/>
          <w:lang w:val="ru-RU"/>
        </w:rPr>
        <w:t>-</w:t>
      </w:r>
      <w:r w:rsidRPr="00B0482E">
        <w:rPr>
          <w:rFonts w:eastAsia="Calibri"/>
          <w:iCs/>
          <w:sz w:val="28"/>
          <w:szCs w:val="28"/>
          <w:lang w:val="ru-RU"/>
        </w:rPr>
        <w:t>7,1129</w:t>
      </w:r>
      <w:r w:rsidR="00014C2C" w:rsidRPr="00B0482E">
        <w:rPr>
          <w:rFonts w:eastAsia="Calibri"/>
          <w:iCs/>
          <w:sz w:val="28"/>
          <w:szCs w:val="28"/>
        </w:rPr>
        <w:t>+</w:t>
      </w:r>
      <w:r w:rsidRPr="00B0482E">
        <w:rPr>
          <w:rFonts w:eastAsia="Calibri"/>
          <w:iCs/>
          <w:sz w:val="28"/>
          <w:szCs w:val="28"/>
          <w:lang w:val="ru-RU"/>
        </w:rPr>
        <w:t>1,0255</w:t>
      </w:r>
      <w:r w:rsidR="00014C2C" w:rsidRPr="00B0482E">
        <w:rPr>
          <w:rFonts w:eastAsia="Calibri"/>
          <w:iCs/>
          <w:sz w:val="28"/>
          <w:szCs w:val="28"/>
        </w:rPr>
        <w:t xml:space="preserve">X+Ꜫ </w:t>
      </w:r>
      <w:r w:rsidR="00014C2C" w:rsidRPr="00B0482E">
        <w:rPr>
          <w:rFonts w:eastAsia="Calibri"/>
          <w:iCs/>
          <w:sz w:val="28"/>
          <w:szCs w:val="28"/>
          <w:lang w:val="ru-RU"/>
        </w:rPr>
        <w:t xml:space="preserve">                          </w:t>
      </w:r>
      <w:r w:rsidR="00860EF6" w:rsidRPr="00B0482E">
        <w:rPr>
          <w:rFonts w:eastAsia="Calibri"/>
          <w:iCs/>
          <w:sz w:val="28"/>
          <w:szCs w:val="28"/>
          <w:lang w:val="ru-RU"/>
        </w:rPr>
        <w:t xml:space="preserve">            </w:t>
      </w:r>
      <w:r w:rsidR="00014C2C" w:rsidRPr="00B0482E">
        <w:rPr>
          <w:rFonts w:eastAsia="Calibri"/>
          <w:iCs/>
          <w:sz w:val="28"/>
          <w:szCs w:val="28"/>
          <w:lang w:val="kk-KZ"/>
        </w:rPr>
        <w:t>(</w:t>
      </w:r>
      <w:r w:rsidR="00860EF6" w:rsidRPr="00B0482E">
        <w:rPr>
          <w:rFonts w:eastAsia="Calibri"/>
          <w:iCs/>
          <w:sz w:val="28"/>
          <w:szCs w:val="28"/>
          <w:lang w:val="kk-KZ"/>
        </w:rPr>
        <w:t>2</w:t>
      </w:r>
      <w:r w:rsidR="00632D19" w:rsidRPr="000C5756">
        <w:rPr>
          <w:rFonts w:eastAsia="Calibri"/>
          <w:iCs/>
          <w:sz w:val="28"/>
          <w:szCs w:val="28"/>
          <w:lang w:val="ru-RU"/>
        </w:rPr>
        <w:t>8</w:t>
      </w:r>
      <w:r w:rsidR="00014C2C" w:rsidRPr="00B0482E">
        <w:rPr>
          <w:rFonts w:eastAsia="Calibri"/>
          <w:iCs/>
          <w:sz w:val="28"/>
          <w:szCs w:val="28"/>
          <w:lang w:val="kk-KZ"/>
        </w:rPr>
        <w:t>)</w:t>
      </w:r>
    </w:p>
    <w:p w14:paraId="5E9D9995" w14:textId="77777777" w:rsidR="008A6D37" w:rsidRPr="00B0482E" w:rsidRDefault="008A6D37" w:rsidP="007541E0">
      <w:pPr>
        <w:jc w:val="both"/>
        <w:rPr>
          <w:rFonts w:eastAsia="Calibri"/>
          <w:iCs/>
          <w:sz w:val="28"/>
          <w:szCs w:val="28"/>
          <w:lang w:val="kk-KZ"/>
        </w:rPr>
      </w:pPr>
    </w:p>
    <w:p w14:paraId="04EEDDA7" w14:textId="7F2FA6F1" w:rsidR="008A6D37" w:rsidRPr="00B0482E" w:rsidRDefault="008A6D37" w:rsidP="007541E0">
      <w:pPr>
        <w:ind w:firstLine="709"/>
        <w:jc w:val="both"/>
        <w:rPr>
          <w:rFonts w:eastAsia="Calibri"/>
          <w:iCs/>
          <w:sz w:val="28"/>
          <w:szCs w:val="28"/>
        </w:rPr>
      </w:pPr>
      <w:bookmarkStart w:id="89" w:name="_Hlk223591034"/>
      <w:bookmarkStart w:id="90" w:name="_Hlk223585932"/>
      <w:bookmarkStart w:id="91" w:name="_Hlk213394243"/>
      <w:r w:rsidRPr="00B0482E">
        <w:rPr>
          <w:rFonts w:eastAsia="Calibri"/>
          <w:iCs/>
          <w:sz w:val="28"/>
          <w:szCs w:val="28"/>
        </w:rPr>
        <w:t>Коэффициент X=1,0255</w:t>
      </w:r>
      <w:r w:rsidRPr="00B0482E">
        <w:rPr>
          <w:rFonts w:eastAsia="Calibri"/>
          <w:iCs/>
          <w:sz w:val="28"/>
          <w:szCs w:val="28"/>
          <w:lang w:val="ru-RU"/>
        </w:rPr>
        <w:t xml:space="preserve"> </w:t>
      </w:r>
      <w:r w:rsidRPr="00B0482E">
        <w:rPr>
          <w:rFonts w:eastAsia="Calibri"/>
          <w:iCs/>
          <w:sz w:val="28"/>
          <w:szCs w:val="28"/>
        </w:rPr>
        <w:t>означает, что при росте индекса экономической устойчивости на 1 п.п. индекс продовольственной безопасности повышается в среднем на 1,0255 п.п.</w:t>
      </w:r>
      <w:r w:rsidRPr="00B0482E">
        <w:rPr>
          <w:rFonts w:eastAsia="Calibri"/>
          <w:iCs/>
          <w:sz w:val="28"/>
          <w:szCs w:val="28"/>
          <w:lang w:val="ru-RU"/>
        </w:rPr>
        <w:t xml:space="preserve"> </w:t>
      </w:r>
      <w:r w:rsidR="004E3F4A">
        <w:rPr>
          <w:rFonts w:eastAsia="Calibri"/>
          <w:iCs/>
          <w:sz w:val="28"/>
          <w:szCs w:val="28"/>
          <w:lang w:val="ru-RU"/>
        </w:rPr>
        <w:t>К</w:t>
      </w:r>
      <w:r w:rsidR="004B4648" w:rsidRPr="00B0482E">
        <w:rPr>
          <w:rFonts w:eastAsia="Calibri"/>
          <w:iCs/>
          <w:sz w:val="28"/>
          <w:szCs w:val="28"/>
        </w:rPr>
        <w:t>оэффициент детерминации (R</w:t>
      </w:r>
      <w:r w:rsidR="004B4648" w:rsidRPr="00B0482E">
        <w:rPr>
          <w:rFonts w:eastAsia="Calibri"/>
          <w:iCs/>
          <w:sz w:val="28"/>
          <w:szCs w:val="28"/>
          <w:vertAlign w:val="superscript"/>
        </w:rPr>
        <w:t>2</w:t>
      </w:r>
      <w:r w:rsidR="004B4648" w:rsidRPr="00B0482E">
        <w:rPr>
          <w:rFonts w:eastAsia="Calibri"/>
          <w:iCs/>
          <w:sz w:val="28"/>
          <w:szCs w:val="28"/>
        </w:rPr>
        <w:t xml:space="preserve"> = 0,621) </w:t>
      </w:r>
      <w:r w:rsidR="004E3F4A">
        <w:rPr>
          <w:rFonts w:eastAsia="Calibri"/>
          <w:iCs/>
          <w:sz w:val="28"/>
          <w:szCs w:val="28"/>
          <w:lang w:val="ru-RU"/>
        </w:rPr>
        <w:t xml:space="preserve">говорит </w:t>
      </w:r>
      <w:r w:rsidR="004B4648" w:rsidRPr="00B0482E">
        <w:rPr>
          <w:rFonts w:eastAsia="Calibri"/>
          <w:iCs/>
          <w:sz w:val="28"/>
          <w:szCs w:val="28"/>
        </w:rPr>
        <w:t>о том, что фактор X объясняет более 62% вариации результативного признака, что для однофакторных макроэкономических моделей является высоким показателем</w:t>
      </w:r>
      <w:r w:rsidRPr="00B0482E">
        <w:rPr>
          <w:rFonts w:eastAsia="Calibri"/>
          <w:iCs/>
          <w:sz w:val="28"/>
          <w:szCs w:val="28"/>
        </w:rPr>
        <w:t>.</w:t>
      </w:r>
      <w:r w:rsidRPr="00B0482E">
        <w:rPr>
          <w:rFonts w:eastAsia="Calibri"/>
          <w:iCs/>
          <w:sz w:val="28"/>
          <w:szCs w:val="28"/>
          <w:lang w:val="ru-RU"/>
        </w:rPr>
        <w:t xml:space="preserve"> </w:t>
      </w:r>
      <w:r w:rsidRPr="00B0482E">
        <w:rPr>
          <w:rFonts w:eastAsia="Calibri"/>
          <w:iCs/>
          <w:sz w:val="28"/>
          <w:szCs w:val="28"/>
        </w:rPr>
        <w:t>p-value коэффициента X составляет 0,0</w:t>
      </w:r>
      <w:r w:rsidR="004B4648" w:rsidRPr="00B0482E">
        <w:rPr>
          <w:rFonts w:eastAsia="Calibri"/>
          <w:iCs/>
          <w:sz w:val="28"/>
          <w:szCs w:val="28"/>
          <w:lang w:val="ru-RU"/>
        </w:rPr>
        <w:t>005,</w:t>
      </w:r>
      <w:r w:rsidRPr="00B0482E">
        <w:rPr>
          <w:rFonts w:eastAsia="Calibri"/>
          <w:iCs/>
          <w:sz w:val="28"/>
          <w:szCs w:val="28"/>
        </w:rPr>
        <w:t xml:space="preserve"> что говорит о статистической значимости модели.</w:t>
      </w:r>
    </w:p>
    <w:bookmarkEnd w:id="89"/>
    <w:p w14:paraId="31338CA7" w14:textId="19B9CC50" w:rsidR="008A6D37" w:rsidRDefault="008A6D37" w:rsidP="007541E0">
      <w:pPr>
        <w:ind w:firstLine="709"/>
        <w:jc w:val="both"/>
        <w:rPr>
          <w:rFonts w:eastAsia="Calibri"/>
          <w:iCs/>
          <w:sz w:val="28"/>
          <w:lang w:val="ru-RU"/>
        </w:rPr>
      </w:pPr>
      <w:r w:rsidRPr="00B0482E">
        <w:rPr>
          <w:rFonts w:eastAsia="Calibri"/>
          <w:iCs/>
          <w:sz w:val="28"/>
        </w:rPr>
        <w:t>На основе ранее спрогнозированных значений индекса экономической устойчивости с помощью уравнения (2</w:t>
      </w:r>
      <w:r w:rsidR="00697E4F">
        <w:rPr>
          <w:rFonts w:eastAsia="Calibri"/>
          <w:iCs/>
          <w:sz w:val="28"/>
          <w:lang w:val="ru-RU"/>
        </w:rPr>
        <w:t>8</w:t>
      </w:r>
      <w:r w:rsidRPr="00B0482E">
        <w:rPr>
          <w:rFonts w:eastAsia="Calibri"/>
          <w:iCs/>
          <w:sz w:val="28"/>
        </w:rPr>
        <w:t>) была рассчитана динамика индекса продовольственной безопасности ВКО на 2025–2029 гг.</w:t>
      </w:r>
      <w:r w:rsidRPr="00B0482E">
        <w:rPr>
          <w:rFonts w:eastAsia="Calibri"/>
          <w:iCs/>
          <w:sz w:val="28"/>
          <w:lang w:val="ru-RU"/>
        </w:rPr>
        <w:t xml:space="preserve"> </w:t>
      </w:r>
      <w:r w:rsidRPr="00B0482E">
        <w:rPr>
          <w:rFonts w:eastAsia="Calibri"/>
          <w:iCs/>
          <w:sz w:val="28"/>
        </w:rPr>
        <w:t>Рост индекса продовольственной безопасности с</w:t>
      </w:r>
      <w:r w:rsidR="002B7769">
        <w:rPr>
          <w:rFonts w:eastAsia="Calibri"/>
          <w:iCs/>
          <w:sz w:val="28"/>
          <w:lang w:val="ru-RU"/>
        </w:rPr>
        <w:t xml:space="preserve"> 112,45</w:t>
      </w:r>
      <w:r w:rsidRPr="00B0482E">
        <w:rPr>
          <w:rFonts w:eastAsia="Calibri"/>
          <w:iCs/>
          <w:sz w:val="28"/>
        </w:rPr>
        <w:t>,0% до 12</w:t>
      </w:r>
      <w:r w:rsidR="002B7769">
        <w:rPr>
          <w:rFonts w:eastAsia="Calibri"/>
          <w:iCs/>
          <w:sz w:val="28"/>
          <w:lang w:val="ru-RU"/>
        </w:rPr>
        <w:t>6</w:t>
      </w:r>
      <w:r w:rsidRPr="00B0482E">
        <w:rPr>
          <w:rFonts w:eastAsia="Calibri"/>
          <w:iCs/>
          <w:sz w:val="28"/>
        </w:rPr>
        <w:t>,1</w:t>
      </w:r>
      <w:r w:rsidR="002B7769">
        <w:rPr>
          <w:rFonts w:eastAsia="Calibri"/>
          <w:iCs/>
          <w:sz w:val="28"/>
          <w:lang w:val="ru-RU"/>
        </w:rPr>
        <w:t>9</w:t>
      </w:r>
      <w:r w:rsidRPr="00B0482E">
        <w:rPr>
          <w:rFonts w:eastAsia="Calibri"/>
          <w:iCs/>
          <w:sz w:val="28"/>
        </w:rPr>
        <w:t>%, что соответствует приросту на 2</w:t>
      </w:r>
      <w:r w:rsidR="002B7769">
        <w:rPr>
          <w:rFonts w:eastAsia="Calibri"/>
          <w:iCs/>
          <w:sz w:val="28"/>
          <w:lang w:val="ru-RU"/>
        </w:rPr>
        <w:t>0,8</w:t>
      </w:r>
      <w:r w:rsidRPr="00B0482E">
        <w:rPr>
          <w:rFonts w:eastAsia="Calibri"/>
          <w:iCs/>
          <w:sz w:val="28"/>
        </w:rPr>
        <w:t>% относительно базисного года.</w:t>
      </w:r>
      <w:r w:rsidRPr="00B0482E">
        <w:rPr>
          <w:rFonts w:eastAsia="Calibri"/>
          <w:iCs/>
          <w:sz w:val="28"/>
          <w:lang w:val="ru-RU"/>
        </w:rPr>
        <w:t xml:space="preserve"> </w:t>
      </w:r>
      <w:r w:rsidRPr="00B0482E">
        <w:rPr>
          <w:rFonts w:eastAsia="Calibri"/>
          <w:iCs/>
          <w:sz w:val="28"/>
        </w:rPr>
        <w:t xml:space="preserve">Индекс экономической </w:t>
      </w:r>
      <w:r w:rsidRPr="00B0482E">
        <w:rPr>
          <w:rFonts w:eastAsia="Calibri"/>
          <w:iCs/>
          <w:sz w:val="28"/>
        </w:rPr>
        <w:lastRenderedPageBreak/>
        <w:t>устойчивости за тот же период увеличивается с 1</w:t>
      </w:r>
      <w:r w:rsidR="002B7769">
        <w:rPr>
          <w:rFonts w:eastAsia="Calibri"/>
          <w:iCs/>
          <w:sz w:val="28"/>
          <w:lang w:val="ru-RU"/>
        </w:rPr>
        <w:t>01</w:t>
      </w:r>
      <w:r w:rsidRPr="00B0482E">
        <w:rPr>
          <w:rFonts w:eastAsia="Calibri"/>
          <w:iCs/>
          <w:sz w:val="28"/>
        </w:rPr>
        <w:t>,</w:t>
      </w:r>
      <w:r w:rsidR="002B7769">
        <w:rPr>
          <w:rFonts w:eastAsia="Calibri"/>
          <w:iCs/>
          <w:sz w:val="28"/>
          <w:lang w:val="ru-RU"/>
        </w:rPr>
        <w:t>18</w:t>
      </w:r>
      <w:r w:rsidRPr="00B0482E">
        <w:rPr>
          <w:rFonts w:eastAsia="Calibri"/>
          <w:iCs/>
          <w:sz w:val="28"/>
        </w:rPr>
        <w:t>% до 12</w:t>
      </w:r>
      <w:r w:rsidR="002B7769">
        <w:rPr>
          <w:rFonts w:eastAsia="Calibri"/>
          <w:iCs/>
          <w:sz w:val="28"/>
          <w:lang w:val="ru-RU"/>
        </w:rPr>
        <w:t>2</w:t>
      </w:r>
      <w:r w:rsidRPr="00B0482E">
        <w:rPr>
          <w:rFonts w:eastAsia="Calibri"/>
          <w:iCs/>
          <w:sz w:val="28"/>
        </w:rPr>
        <w:t>,</w:t>
      </w:r>
      <w:r w:rsidR="002B7769">
        <w:rPr>
          <w:rFonts w:eastAsia="Calibri"/>
          <w:iCs/>
          <w:sz w:val="28"/>
          <w:lang w:val="ru-RU"/>
        </w:rPr>
        <w:t>18</w:t>
      </w:r>
      <w:r w:rsidRPr="00B0482E">
        <w:rPr>
          <w:rFonts w:eastAsia="Calibri"/>
          <w:iCs/>
          <w:sz w:val="28"/>
        </w:rPr>
        <w:t xml:space="preserve">%, прирост составляет </w:t>
      </w:r>
      <w:r w:rsidR="002B7769">
        <w:rPr>
          <w:rFonts w:eastAsia="Calibri"/>
          <w:iCs/>
          <w:sz w:val="28"/>
          <w:lang w:val="ru-RU"/>
        </w:rPr>
        <w:t>12,2</w:t>
      </w:r>
      <w:r w:rsidRPr="00B0482E">
        <w:rPr>
          <w:rFonts w:eastAsia="Calibri"/>
          <w:iCs/>
          <w:sz w:val="28"/>
        </w:rPr>
        <w:t>%</w:t>
      </w:r>
      <w:r w:rsidR="00882828">
        <w:rPr>
          <w:rFonts w:eastAsia="Calibri"/>
          <w:iCs/>
          <w:sz w:val="28"/>
          <w:lang w:val="ru-RU"/>
        </w:rPr>
        <w:t xml:space="preserve"> (таблица 7</w:t>
      </w:r>
      <w:r w:rsidR="007C2D49">
        <w:rPr>
          <w:rFonts w:eastAsia="Calibri"/>
          <w:iCs/>
          <w:sz w:val="28"/>
          <w:lang w:val="ru-RU"/>
        </w:rPr>
        <w:t>8</w:t>
      </w:r>
      <w:r w:rsidR="00882828">
        <w:rPr>
          <w:rFonts w:eastAsia="Calibri"/>
          <w:iCs/>
          <w:sz w:val="28"/>
          <w:lang w:val="ru-RU"/>
        </w:rPr>
        <w:t>)</w:t>
      </w:r>
      <w:r w:rsidRPr="00B0482E">
        <w:rPr>
          <w:rFonts w:eastAsia="Calibri"/>
          <w:iCs/>
          <w:sz w:val="28"/>
        </w:rPr>
        <w:t>.</w:t>
      </w:r>
    </w:p>
    <w:p w14:paraId="3A8C8BF0" w14:textId="77777777" w:rsidR="002B7769" w:rsidRPr="002B7769" w:rsidRDefault="002B7769" w:rsidP="007541E0">
      <w:pPr>
        <w:ind w:firstLine="709"/>
        <w:jc w:val="both"/>
        <w:rPr>
          <w:rFonts w:eastAsia="Calibri"/>
          <w:iCs/>
          <w:sz w:val="28"/>
          <w:lang w:val="ru-RU"/>
        </w:rPr>
      </w:pPr>
    </w:p>
    <w:bookmarkEnd w:id="90"/>
    <w:bookmarkEnd w:id="91"/>
    <w:p w14:paraId="3500FCC0" w14:textId="2EEA84FD" w:rsidR="00A76F13" w:rsidRPr="00B0482E" w:rsidRDefault="00A76F13" w:rsidP="007541E0">
      <w:pPr>
        <w:jc w:val="both"/>
        <w:rPr>
          <w:rFonts w:eastAsia="Arial"/>
          <w:iCs/>
          <w:sz w:val="28"/>
          <w:szCs w:val="28"/>
          <w:lang w:val="ru-RU"/>
        </w:rPr>
      </w:pPr>
      <w:r w:rsidRPr="00B0482E">
        <w:rPr>
          <w:rFonts w:eastAsia="Arial"/>
          <w:iCs/>
          <w:sz w:val="28"/>
          <w:szCs w:val="28"/>
        </w:rPr>
        <w:t xml:space="preserve">Таблица </w:t>
      </w:r>
      <w:r w:rsidR="00196AE9">
        <w:rPr>
          <w:rFonts w:eastAsia="Arial"/>
          <w:iCs/>
          <w:sz w:val="28"/>
          <w:szCs w:val="28"/>
          <w:lang w:val="ru-RU"/>
        </w:rPr>
        <w:t>7</w:t>
      </w:r>
      <w:r w:rsidR="007C2D49">
        <w:rPr>
          <w:rFonts w:eastAsia="Arial"/>
          <w:iCs/>
          <w:sz w:val="28"/>
          <w:szCs w:val="28"/>
          <w:lang w:val="ru-RU"/>
        </w:rPr>
        <w:t>8</w:t>
      </w:r>
      <w:r w:rsidR="00D54766" w:rsidRPr="00B0482E">
        <w:rPr>
          <w:rFonts w:eastAsia="Arial"/>
          <w:iCs/>
          <w:sz w:val="28"/>
          <w:szCs w:val="28"/>
          <w:lang w:val="ru-RU"/>
        </w:rPr>
        <w:t xml:space="preserve"> </w:t>
      </w:r>
      <w:r w:rsidRPr="00B0482E">
        <w:rPr>
          <w:rFonts w:eastAsia="Arial"/>
          <w:iCs/>
          <w:sz w:val="28"/>
          <w:szCs w:val="28"/>
        </w:rPr>
        <w:t>– Прогнозирование</w:t>
      </w:r>
      <w:r w:rsidR="00BE3B56" w:rsidRPr="00B0482E">
        <w:rPr>
          <w:rFonts w:eastAsia="Arial"/>
          <w:iCs/>
          <w:sz w:val="28"/>
          <w:szCs w:val="28"/>
          <w:lang w:val="ru-RU"/>
        </w:rPr>
        <w:t xml:space="preserve"> индексов экономической устойчивости сельского хозяйства</w:t>
      </w:r>
      <w:r w:rsidR="00014C2C" w:rsidRPr="00B0482E">
        <w:rPr>
          <w:rFonts w:eastAsia="Arial"/>
          <w:iCs/>
          <w:sz w:val="28"/>
          <w:szCs w:val="28"/>
          <w:lang w:val="ru-RU"/>
        </w:rPr>
        <w:t xml:space="preserve"> и </w:t>
      </w:r>
      <w:r w:rsidR="00BE3B56" w:rsidRPr="00B0482E">
        <w:rPr>
          <w:rFonts w:eastAsia="Arial"/>
          <w:iCs/>
          <w:sz w:val="28"/>
          <w:szCs w:val="28"/>
          <w:lang w:val="ru-RU"/>
        </w:rPr>
        <w:t>продовольственной безопасности</w:t>
      </w:r>
      <w:r w:rsidRPr="00B0482E">
        <w:rPr>
          <w:rFonts w:eastAsia="Arial"/>
          <w:iCs/>
          <w:sz w:val="28"/>
          <w:szCs w:val="28"/>
        </w:rPr>
        <w:t xml:space="preserve"> (индексы 202</w:t>
      </w:r>
      <w:r w:rsidR="00F95A0C" w:rsidRPr="00B0482E">
        <w:rPr>
          <w:rFonts w:eastAsia="Arial"/>
          <w:iCs/>
          <w:sz w:val="28"/>
          <w:szCs w:val="28"/>
          <w:lang w:val="ru-RU"/>
        </w:rPr>
        <w:t>5</w:t>
      </w:r>
      <w:r w:rsidRPr="00B0482E">
        <w:rPr>
          <w:rFonts w:eastAsia="Arial"/>
          <w:iCs/>
          <w:sz w:val="28"/>
          <w:szCs w:val="28"/>
        </w:rPr>
        <w:t>-202</w:t>
      </w:r>
      <w:r w:rsidR="00F95A0C" w:rsidRPr="00B0482E">
        <w:rPr>
          <w:rFonts w:eastAsia="Arial"/>
          <w:iCs/>
          <w:sz w:val="28"/>
          <w:szCs w:val="28"/>
          <w:lang w:val="ru-RU"/>
        </w:rPr>
        <w:t>9</w:t>
      </w:r>
      <w:r w:rsidRPr="00B0482E">
        <w:rPr>
          <w:rFonts w:eastAsia="Arial"/>
          <w:iCs/>
          <w:sz w:val="28"/>
          <w:szCs w:val="28"/>
        </w:rPr>
        <w:t xml:space="preserve"> гг.).</w:t>
      </w:r>
    </w:p>
    <w:p w14:paraId="01ED2E97" w14:textId="77777777" w:rsidR="00A76F13" w:rsidRPr="00B0482E" w:rsidRDefault="00A76F13" w:rsidP="007541E0">
      <w:pPr>
        <w:jc w:val="both"/>
        <w:rPr>
          <w:rFonts w:eastAsia="Arial"/>
          <w:iCs/>
          <w:sz w:val="28"/>
          <w:szCs w:val="28"/>
        </w:rPr>
      </w:pPr>
    </w:p>
    <w:tbl>
      <w:tblPr>
        <w:tblStyle w:val="130"/>
        <w:tblW w:w="9495" w:type="dxa"/>
        <w:tblInd w:w="0" w:type="dxa"/>
        <w:tblLayout w:type="fixed"/>
        <w:tblLook w:val="04A0" w:firstRow="1" w:lastRow="0" w:firstColumn="1" w:lastColumn="0" w:noHBand="0" w:noVBand="1"/>
      </w:tblPr>
      <w:tblGrid>
        <w:gridCol w:w="2122"/>
        <w:gridCol w:w="1276"/>
        <w:gridCol w:w="997"/>
        <w:gridCol w:w="850"/>
        <w:gridCol w:w="851"/>
        <w:gridCol w:w="992"/>
        <w:gridCol w:w="848"/>
        <w:gridCol w:w="1559"/>
      </w:tblGrid>
      <w:tr w:rsidR="006C7ED0" w:rsidRPr="00B0482E" w14:paraId="6CDB2E04" w14:textId="77777777" w:rsidTr="00926A21">
        <w:tc>
          <w:tcPr>
            <w:tcW w:w="2122" w:type="dxa"/>
            <w:vMerge w:val="restart"/>
            <w:tcBorders>
              <w:top w:val="single" w:sz="4" w:space="0" w:color="auto"/>
              <w:left w:val="single" w:sz="4" w:space="0" w:color="auto"/>
              <w:bottom w:val="single" w:sz="4" w:space="0" w:color="auto"/>
              <w:right w:val="single" w:sz="4" w:space="0" w:color="auto"/>
            </w:tcBorders>
            <w:hideMark/>
          </w:tcPr>
          <w:p w14:paraId="25E3CD10" w14:textId="5D5FF227" w:rsidR="006C7ED0" w:rsidRPr="00B0482E" w:rsidRDefault="006C7ED0" w:rsidP="0011284B">
            <w:pPr>
              <w:jc w:val="center"/>
              <w:rPr>
                <w:rFonts w:ascii="Times New Roman" w:eastAsia="Arial" w:hAnsi="Times New Roman"/>
                <w:iCs/>
              </w:rPr>
            </w:pPr>
            <w:r w:rsidRPr="00B0482E">
              <w:rPr>
                <w:rFonts w:ascii="Times New Roman" w:eastAsia="Arial" w:hAnsi="Times New Roman"/>
                <w:iCs/>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14:paraId="12729707" w14:textId="6BCD1006" w:rsidR="006C7ED0" w:rsidRPr="0011284B" w:rsidRDefault="006C7ED0" w:rsidP="0011284B">
            <w:pPr>
              <w:jc w:val="center"/>
              <w:rPr>
                <w:rFonts w:ascii="Times New Roman" w:eastAsia="Arial" w:hAnsi="Times New Roman"/>
                <w:iCs/>
                <w:lang w:val="kk-KZ"/>
              </w:rPr>
            </w:pPr>
            <w:r w:rsidRPr="00B0482E">
              <w:rPr>
                <w:rFonts w:ascii="Times New Roman" w:eastAsia="Arial" w:hAnsi="Times New Roman"/>
                <w:iCs/>
              </w:rPr>
              <w:t>Базисны</w:t>
            </w:r>
            <w:r w:rsidRPr="00B0482E">
              <w:rPr>
                <w:rFonts w:ascii="Times New Roman" w:eastAsia="Arial" w:hAnsi="Times New Roman"/>
                <w:iCs/>
                <w:lang w:val="ru-RU"/>
              </w:rPr>
              <w:t>й</w:t>
            </w:r>
            <w:r w:rsidRPr="00B0482E">
              <w:rPr>
                <w:rFonts w:ascii="Times New Roman" w:eastAsia="Arial" w:hAnsi="Times New Roman"/>
                <w:iCs/>
              </w:rPr>
              <w:t xml:space="preserve"> год</w:t>
            </w:r>
          </w:p>
        </w:tc>
        <w:tc>
          <w:tcPr>
            <w:tcW w:w="4538" w:type="dxa"/>
            <w:gridSpan w:val="5"/>
            <w:tcBorders>
              <w:top w:val="single" w:sz="4" w:space="0" w:color="auto"/>
              <w:left w:val="single" w:sz="4" w:space="0" w:color="auto"/>
              <w:bottom w:val="single" w:sz="4" w:space="0" w:color="auto"/>
              <w:right w:val="single" w:sz="4" w:space="0" w:color="auto"/>
            </w:tcBorders>
            <w:hideMark/>
          </w:tcPr>
          <w:p w14:paraId="5118B3E5" w14:textId="77777777" w:rsidR="006C7ED0" w:rsidRPr="00B0482E" w:rsidRDefault="006C7ED0" w:rsidP="0011284B">
            <w:pPr>
              <w:jc w:val="center"/>
              <w:rPr>
                <w:rFonts w:ascii="Times New Roman" w:eastAsia="Arial" w:hAnsi="Times New Roman"/>
                <w:iCs/>
              </w:rPr>
            </w:pPr>
            <w:r w:rsidRPr="00B0482E">
              <w:rPr>
                <w:rFonts w:ascii="Times New Roman" w:eastAsia="Arial" w:hAnsi="Times New Roman"/>
                <w:iCs/>
              </w:rPr>
              <w:t>Прогнозные годы:</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BBA358D" w14:textId="77777777" w:rsidR="006C7ED0" w:rsidRPr="00B0482E" w:rsidRDefault="006C7ED0" w:rsidP="0011284B">
            <w:pPr>
              <w:jc w:val="center"/>
              <w:rPr>
                <w:rFonts w:ascii="Times New Roman" w:eastAsia="Arial" w:hAnsi="Times New Roman"/>
                <w:iCs/>
              </w:rPr>
            </w:pPr>
            <w:r w:rsidRPr="00B0482E">
              <w:rPr>
                <w:rFonts w:ascii="Times New Roman" w:eastAsia="Arial" w:hAnsi="Times New Roman"/>
                <w:iCs/>
              </w:rPr>
              <w:t>Ожидаемый</w:t>
            </w:r>
          </w:p>
          <w:p w14:paraId="71A5487F" w14:textId="4C1E6F64" w:rsidR="006C7ED0" w:rsidRPr="00B0482E" w:rsidRDefault="0011284B" w:rsidP="0011284B">
            <w:pPr>
              <w:jc w:val="center"/>
              <w:rPr>
                <w:rFonts w:ascii="Times New Roman" w:eastAsia="Arial" w:hAnsi="Times New Roman"/>
                <w:iCs/>
                <w:lang w:val="ru-RU"/>
              </w:rPr>
            </w:pPr>
            <w:r w:rsidRPr="00B0482E">
              <w:rPr>
                <w:rFonts w:ascii="Times New Roman" w:eastAsia="Arial" w:hAnsi="Times New Roman"/>
                <w:iCs/>
              </w:rPr>
              <w:t>синергетический эффект</w:t>
            </w:r>
            <w:r w:rsidR="006C7ED0" w:rsidRPr="00B0482E">
              <w:rPr>
                <w:rFonts w:ascii="Times New Roman" w:eastAsia="Arial" w:hAnsi="Times New Roman"/>
                <w:iCs/>
              </w:rPr>
              <w:t xml:space="preserve"> от роста </w:t>
            </w:r>
            <w:r w:rsidR="006C7ED0" w:rsidRPr="00B0482E">
              <w:rPr>
                <w:rFonts w:ascii="Times New Roman" w:eastAsia="Arial" w:hAnsi="Times New Roman"/>
                <w:iCs/>
                <w:lang w:val="ru-RU"/>
              </w:rPr>
              <w:t>индексов</w:t>
            </w:r>
          </w:p>
        </w:tc>
      </w:tr>
      <w:tr w:rsidR="006C7ED0" w:rsidRPr="00B0482E" w14:paraId="214E4834" w14:textId="77777777" w:rsidTr="00926A21">
        <w:trPr>
          <w:trHeight w:val="47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9FFE9A7" w14:textId="77777777" w:rsidR="006C7ED0" w:rsidRPr="00B0482E" w:rsidRDefault="006C7ED0" w:rsidP="007541E0">
            <w:pPr>
              <w:rPr>
                <w:rFonts w:ascii="Times New Roman" w:eastAsia="Arial" w:hAnsi="Times New Roman"/>
                <w:iCs/>
              </w:rPr>
            </w:pPr>
          </w:p>
        </w:tc>
        <w:tc>
          <w:tcPr>
            <w:tcW w:w="1276" w:type="dxa"/>
            <w:tcBorders>
              <w:top w:val="single" w:sz="4" w:space="0" w:color="auto"/>
              <w:left w:val="single" w:sz="4" w:space="0" w:color="auto"/>
              <w:bottom w:val="single" w:sz="4" w:space="0" w:color="auto"/>
              <w:right w:val="single" w:sz="4" w:space="0" w:color="auto"/>
            </w:tcBorders>
            <w:hideMark/>
          </w:tcPr>
          <w:p w14:paraId="39B34EE3" w14:textId="51C27F15"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4</w:t>
            </w:r>
          </w:p>
        </w:tc>
        <w:tc>
          <w:tcPr>
            <w:tcW w:w="997" w:type="dxa"/>
            <w:tcBorders>
              <w:top w:val="single" w:sz="4" w:space="0" w:color="auto"/>
              <w:left w:val="single" w:sz="4" w:space="0" w:color="auto"/>
              <w:bottom w:val="single" w:sz="4" w:space="0" w:color="auto"/>
              <w:right w:val="single" w:sz="4" w:space="0" w:color="auto"/>
            </w:tcBorders>
          </w:tcPr>
          <w:p w14:paraId="2EE61C2E" w14:textId="2D9226F7"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5</w:t>
            </w:r>
          </w:p>
          <w:p w14:paraId="4CD3CFA6" w14:textId="1CDD1FCB" w:rsidR="006C7ED0" w:rsidRPr="00B0482E" w:rsidRDefault="006C7ED0" w:rsidP="007D53AE">
            <w:pPr>
              <w:jc w:val="center"/>
              <w:rPr>
                <w:rFonts w:ascii="Times New Roman" w:eastAsia="Arial" w:hAnsi="Times New Roman"/>
                <w:iCs/>
                <w:lang w:val="ru-RU"/>
              </w:rPr>
            </w:pPr>
          </w:p>
        </w:tc>
        <w:tc>
          <w:tcPr>
            <w:tcW w:w="850" w:type="dxa"/>
            <w:tcBorders>
              <w:top w:val="single" w:sz="4" w:space="0" w:color="auto"/>
              <w:left w:val="single" w:sz="4" w:space="0" w:color="auto"/>
              <w:bottom w:val="single" w:sz="4" w:space="0" w:color="auto"/>
              <w:right w:val="single" w:sz="4" w:space="0" w:color="auto"/>
            </w:tcBorders>
            <w:hideMark/>
          </w:tcPr>
          <w:p w14:paraId="74D20352" w14:textId="690D0688"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6</w:t>
            </w:r>
          </w:p>
          <w:p w14:paraId="37D64FD5" w14:textId="25033E43" w:rsidR="006C7ED0" w:rsidRPr="00B0482E" w:rsidRDefault="006C7ED0" w:rsidP="007D53AE">
            <w:pPr>
              <w:jc w:val="center"/>
              <w:rPr>
                <w:rFonts w:ascii="Times New Roman" w:eastAsia="Arial" w:hAnsi="Times New Roman"/>
                <w:iCs/>
                <w:lang w:val="ru-RU"/>
              </w:rPr>
            </w:pPr>
          </w:p>
        </w:tc>
        <w:tc>
          <w:tcPr>
            <w:tcW w:w="851" w:type="dxa"/>
            <w:tcBorders>
              <w:top w:val="single" w:sz="4" w:space="0" w:color="auto"/>
              <w:left w:val="single" w:sz="4" w:space="0" w:color="auto"/>
              <w:bottom w:val="single" w:sz="4" w:space="0" w:color="auto"/>
              <w:right w:val="single" w:sz="4" w:space="0" w:color="auto"/>
            </w:tcBorders>
            <w:hideMark/>
          </w:tcPr>
          <w:p w14:paraId="33C17FB6" w14:textId="793334CE"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7</w:t>
            </w:r>
          </w:p>
          <w:p w14:paraId="214D4116" w14:textId="681E11F2" w:rsidR="006C7ED0" w:rsidRPr="00B0482E" w:rsidRDefault="006C7ED0" w:rsidP="007D53AE">
            <w:pPr>
              <w:jc w:val="center"/>
              <w:rPr>
                <w:rFonts w:ascii="Times New Roman" w:eastAsia="Arial" w:hAnsi="Times New Roman"/>
                <w:iCs/>
                <w:lang w:val="ru-RU"/>
              </w:rPr>
            </w:pPr>
          </w:p>
        </w:tc>
        <w:tc>
          <w:tcPr>
            <w:tcW w:w="992" w:type="dxa"/>
            <w:tcBorders>
              <w:top w:val="single" w:sz="4" w:space="0" w:color="auto"/>
              <w:left w:val="single" w:sz="4" w:space="0" w:color="auto"/>
              <w:bottom w:val="single" w:sz="4" w:space="0" w:color="auto"/>
              <w:right w:val="single" w:sz="4" w:space="0" w:color="auto"/>
            </w:tcBorders>
            <w:hideMark/>
          </w:tcPr>
          <w:p w14:paraId="2BC6A5E9" w14:textId="683B8472"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8</w:t>
            </w:r>
          </w:p>
          <w:p w14:paraId="7ED7A8F8" w14:textId="650FB336" w:rsidR="006C7ED0" w:rsidRPr="00B0482E" w:rsidRDefault="006C7ED0" w:rsidP="007D53AE">
            <w:pPr>
              <w:jc w:val="center"/>
              <w:rPr>
                <w:rFonts w:ascii="Times New Roman" w:eastAsia="Arial" w:hAnsi="Times New Roman"/>
                <w:iCs/>
                <w:lang w:val="ru-RU"/>
              </w:rPr>
            </w:pPr>
          </w:p>
        </w:tc>
        <w:tc>
          <w:tcPr>
            <w:tcW w:w="848" w:type="dxa"/>
            <w:tcBorders>
              <w:top w:val="single" w:sz="4" w:space="0" w:color="auto"/>
              <w:left w:val="single" w:sz="4" w:space="0" w:color="auto"/>
              <w:bottom w:val="single" w:sz="4" w:space="0" w:color="auto"/>
              <w:right w:val="single" w:sz="4" w:space="0" w:color="auto"/>
            </w:tcBorders>
          </w:tcPr>
          <w:p w14:paraId="327A1D51" w14:textId="7A12618A"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202</w:t>
            </w:r>
            <w:r w:rsidRPr="00B0482E">
              <w:rPr>
                <w:rFonts w:ascii="Times New Roman" w:eastAsia="Arial" w:hAnsi="Times New Roman"/>
                <w:iCs/>
                <w:lang w:val="ru-RU"/>
              </w:rPr>
              <w:t>9</w:t>
            </w:r>
          </w:p>
          <w:p w14:paraId="11C38392" w14:textId="2CB2F3B0" w:rsidR="006C7ED0" w:rsidRPr="00B0482E" w:rsidRDefault="006C7ED0" w:rsidP="007D53AE">
            <w:pPr>
              <w:jc w:val="center"/>
              <w:rPr>
                <w:rFonts w:ascii="Times New Roman" w:eastAsia="Arial" w:hAnsi="Times New Roman"/>
                <w:iCs/>
                <w:lang w:val="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49B3509" w14:textId="77777777" w:rsidR="006C7ED0" w:rsidRPr="00B0482E" w:rsidRDefault="006C7ED0" w:rsidP="007541E0">
            <w:pPr>
              <w:rPr>
                <w:rFonts w:ascii="Times New Roman" w:eastAsia="Arial" w:hAnsi="Times New Roman"/>
                <w:iCs/>
              </w:rPr>
            </w:pPr>
          </w:p>
        </w:tc>
      </w:tr>
      <w:tr w:rsidR="006C7ED0" w:rsidRPr="00B0482E" w14:paraId="371DD7BA" w14:textId="77777777" w:rsidTr="00926A21">
        <w:tc>
          <w:tcPr>
            <w:tcW w:w="2122" w:type="dxa"/>
            <w:hideMark/>
          </w:tcPr>
          <w:p w14:paraId="27DBFEEE" w14:textId="04DFA97C" w:rsidR="006C7ED0" w:rsidRPr="00B0482E" w:rsidRDefault="006C7ED0" w:rsidP="007541E0">
            <w:pPr>
              <w:jc w:val="both"/>
              <w:rPr>
                <w:rFonts w:ascii="Times New Roman" w:eastAsia="Arial" w:hAnsi="Times New Roman"/>
                <w:iCs/>
              </w:rPr>
            </w:pPr>
            <w:r w:rsidRPr="00B0482E">
              <w:rPr>
                <w:rFonts w:ascii="Times New Roman" w:hAnsi="Times New Roman"/>
              </w:rPr>
              <w:t xml:space="preserve">Y - </w:t>
            </w:r>
            <w:r w:rsidRPr="00B0482E">
              <w:rPr>
                <w:rFonts w:ascii="Times New Roman" w:eastAsia="Times New Roman" w:hAnsi="Times New Roman"/>
                <w:color w:val="000000"/>
                <w:lang w:val="ru-RU" w:eastAsia="ru-RU"/>
              </w:rPr>
              <w:t>Индекс продовольственной безопасности ВКО, %</w:t>
            </w:r>
          </w:p>
        </w:tc>
        <w:tc>
          <w:tcPr>
            <w:tcW w:w="1276" w:type="dxa"/>
            <w:tcBorders>
              <w:top w:val="single" w:sz="4" w:space="0" w:color="auto"/>
              <w:left w:val="single" w:sz="4" w:space="0" w:color="auto"/>
              <w:bottom w:val="single" w:sz="4" w:space="0" w:color="auto"/>
              <w:right w:val="single" w:sz="4" w:space="0" w:color="auto"/>
            </w:tcBorders>
          </w:tcPr>
          <w:p w14:paraId="3DCFC954" w14:textId="6969332C" w:rsidR="006C7ED0" w:rsidRPr="0011284B" w:rsidRDefault="008A1E4E" w:rsidP="007D53AE">
            <w:pPr>
              <w:jc w:val="center"/>
              <w:rPr>
                <w:rFonts w:ascii="Times New Roman" w:eastAsia="Arial" w:hAnsi="Times New Roman"/>
                <w:iCs/>
                <w:lang w:val="ru-RU"/>
              </w:rPr>
            </w:pPr>
            <w:r w:rsidRPr="00B0482E">
              <w:rPr>
                <w:rFonts w:ascii="Times New Roman" w:hAnsi="Times New Roman"/>
              </w:rPr>
              <w:t>101,</w:t>
            </w:r>
            <w:r w:rsidR="003B36BA">
              <w:rPr>
                <w:rFonts w:ascii="Times New Roman" w:hAnsi="Times New Roman"/>
                <w:lang w:val="ru-RU"/>
              </w:rPr>
              <w:t>18</w:t>
            </w:r>
          </w:p>
        </w:tc>
        <w:tc>
          <w:tcPr>
            <w:tcW w:w="997" w:type="dxa"/>
            <w:tcBorders>
              <w:top w:val="single" w:sz="4" w:space="0" w:color="auto"/>
              <w:left w:val="single" w:sz="4" w:space="0" w:color="auto"/>
              <w:bottom w:val="single" w:sz="4" w:space="0" w:color="auto"/>
              <w:right w:val="single" w:sz="4" w:space="0" w:color="auto"/>
            </w:tcBorders>
          </w:tcPr>
          <w:p w14:paraId="676B5F53" w14:textId="49A3A2BB"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108,99</w:t>
            </w:r>
          </w:p>
        </w:tc>
        <w:tc>
          <w:tcPr>
            <w:tcW w:w="850" w:type="dxa"/>
            <w:tcBorders>
              <w:top w:val="single" w:sz="4" w:space="0" w:color="auto"/>
              <w:left w:val="single" w:sz="4" w:space="0" w:color="auto"/>
              <w:bottom w:val="single" w:sz="4" w:space="0" w:color="auto"/>
              <w:right w:val="single" w:sz="4" w:space="0" w:color="auto"/>
            </w:tcBorders>
          </w:tcPr>
          <w:p w14:paraId="1D34DBC1" w14:textId="2D96984B"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111,87</w:t>
            </w:r>
          </w:p>
        </w:tc>
        <w:tc>
          <w:tcPr>
            <w:tcW w:w="851" w:type="dxa"/>
            <w:tcBorders>
              <w:top w:val="single" w:sz="4" w:space="0" w:color="auto"/>
              <w:left w:val="single" w:sz="4" w:space="0" w:color="auto"/>
              <w:bottom w:val="single" w:sz="4" w:space="0" w:color="auto"/>
              <w:right w:val="single" w:sz="4" w:space="0" w:color="auto"/>
            </w:tcBorders>
          </w:tcPr>
          <w:p w14:paraId="0FDF4479" w14:textId="26BED5EE"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114,75</w:t>
            </w:r>
          </w:p>
        </w:tc>
        <w:tc>
          <w:tcPr>
            <w:tcW w:w="992" w:type="dxa"/>
            <w:tcBorders>
              <w:top w:val="single" w:sz="4" w:space="0" w:color="auto"/>
              <w:left w:val="single" w:sz="4" w:space="0" w:color="auto"/>
              <w:bottom w:val="single" w:sz="4" w:space="0" w:color="auto"/>
              <w:right w:val="single" w:sz="4" w:space="0" w:color="auto"/>
            </w:tcBorders>
          </w:tcPr>
          <w:p w14:paraId="035282C5" w14:textId="70534626"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118,47</w:t>
            </w:r>
          </w:p>
        </w:tc>
        <w:tc>
          <w:tcPr>
            <w:tcW w:w="848" w:type="dxa"/>
            <w:tcBorders>
              <w:top w:val="single" w:sz="4" w:space="0" w:color="auto"/>
              <w:left w:val="single" w:sz="4" w:space="0" w:color="auto"/>
              <w:bottom w:val="single" w:sz="4" w:space="0" w:color="auto"/>
              <w:right w:val="single" w:sz="4" w:space="0" w:color="auto"/>
            </w:tcBorders>
          </w:tcPr>
          <w:p w14:paraId="0F6F6482" w14:textId="3BDFF017" w:rsidR="006C7ED0" w:rsidRPr="00B0482E" w:rsidRDefault="006C7ED0" w:rsidP="007D53AE">
            <w:pPr>
              <w:jc w:val="center"/>
              <w:rPr>
                <w:rFonts w:ascii="Times New Roman" w:eastAsia="Arial" w:hAnsi="Times New Roman"/>
                <w:iCs/>
              </w:rPr>
            </w:pPr>
            <w:r w:rsidRPr="00B0482E">
              <w:rPr>
                <w:rFonts w:ascii="Times New Roman" w:eastAsia="Arial" w:hAnsi="Times New Roman"/>
                <w:iCs/>
              </w:rPr>
              <w:t>122,18</w:t>
            </w:r>
          </w:p>
        </w:tc>
        <w:tc>
          <w:tcPr>
            <w:tcW w:w="1559" w:type="dxa"/>
            <w:tcBorders>
              <w:top w:val="single" w:sz="4" w:space="0" w:color="auto"/>
              <w:left w:val="single" w:sz="4" w:space="0" w:color="auto"/>
              <w:bottom w:val="single" w:sz="4" w:space="0" w:color="auto"/>
              <w:right w:val="single" w:sz="4" w:space="0" w:color="auto"/>
            </w:tcBorders>
          </w:tcPr>
          <w:p w14:paraId="3F6F97C3" w14:textId="49228E54" w:rsidR="006C7ED0" w:rsidRPr="00B0482E" w:rsidRDefault="006C7ED0" w:rsidP="007D53AE">
            <w:pPr>
              <w:jc w:val="center"/>
              <w:rPr>
                <w:rFonts w:ascii="Times New Roman" w:eastAsia="Arial" w:hAnsi="Times New Roman"/>
                <w:iCs/>
                <w:lang w:val="ru-RU"/>
              </w:rPr>
            </w:pPr>
            <w:r w:rsidRPr="00B0482E">
              <w:rPr>
                <w:rFonts w:ascii="Times New Roman" w:eastAsia="Arial" w:hAnsi="Times New Roman"/>
                <w:iCs/>
                <w:lang w:val="ru-RU"/>
              </w:rPr>
              <w:t>+23%</w:t>
            </w:r>
          </w:p>
        </w:tc>
      </w:tr>
      <w:tr w:rsidR="006C7ED0" w:rsidRPr="00B0482E" w14:paraId="0AB1E9C7" w14:textId="77777777" w:rsidTr="00926A21">
        <w:tc>
          <w:tcPr>
            <w:tcW w:w="2122" w:type="dxa"/>
            <w:hideMark/>
          </w:tcPr>
          <w:p w14:paraId="39086E87" w14:textId="21CC1A93" w:rsidR="006C7ED0" w:rsidRPr="00B0482E" w:rsidRDefault="006C7ED0" w:rsidP="007541E0">
            <w:pPr>
              <w:jc w:val="both"/>
              <w:rPr>
                <w:rFonts w:ascii="Times New Roman" w:eastAsia="Arial" w:hAnsi="Times New Roman"/>
                <w:iCs/>
              </w:rPr>
            </w:pPr>
            <w:r w:rsidRPr="00B0482E">
              <w:rPr>
                <w:rFonts w:ascii="Times New Roman" w:hAnsi="Times New Roman"/>
              </w:rPr>
              <w:t xml:space="preserve">X – </w:t>
            </w:r>
            <w:r w:rsidRPr="00B0482E">
              <w:rPr>
                <w:rFonts w:ascii="Times New Roman" w:hAnsi="Times New Roman"/>
                <w:lang w:val="ru-RU"/>
              </w:rPr>
              <w:t>Индекс экономической устойчивости сельского хозяйства</w:t>
            </w:r>
            <w:r w:rsidRPr="00B0482E">
              <w:rPr>
                <w:rFonts w:ascii="Times New Roman" w:hAnsi="Times New Roman"/>
              </w:rPr>
              <w:t>, %</w:t>
            </w:r>
          </w:p>
        </w:tc>
        <w:tc>
          <w:tcPr>
            <w:tcW w:w="1276" w:type="dxa"/>
            <w:tcBorders>
              <w:top w:val="single" w:sz="4" w:space="0" w:color="auto"/>
              <w:left w:val="single" w:sz="4" w:space="0" w:color="auto"/>
              <w:bottom w:val="single" w:sz="4" w:space="0" w:color="auto"/>
              <w:right w:val="single" w:sz="4" w:space="0" w:color="auto"/>
            </w:tcBorders>
          </w:tcPr>
          <w:p w14:paraId="13850497" w14:textId="2AB36D60" w:rsidR="006C7ED0" w:rsidRPr="0011284B" w:rsidRDefault="008A1E4E" w:rsidP="007D53AE">
            <w:pPr>
              <w:jc w:val="center"/>
              <w:rPr>
                <w:rFonts w:ascii="Times New Roman" w:eastAsia="Arial" w:hAnsi="Times New Roman"/>
                <w:iCs/>
                <w:lang w:val="ru-RU"/>
              </w:rPr>
            </w:pPr>
            <w:r w:rsidRPr="00B0482E">
              <w:rPr>
                <w:rFonts w:ascii="Times New Roman" w:hAnsi="Times New Roman"/>
              </w:rPr>
              <w:t>11</w:t>
            </w:r>
            <w:r w:rsidR="0011284B">
              <w:rPr>
                <w:rFonts w:ascii="Times New Roman" w:hAnsi="Times New Roman"/>
                <w:lang w:val="ru-RU"/>
              </w:rPr>
              <w:t>2,45</w:t>
            </w:r>
          </w:p>
        </w:tc>
        <w:tc>
          <w:tcPr>
            <w:tcW w:w="997" w:type="dxa"/>
            <w:tcBorders>
              <w:top w:val="single" w:sz="4" w:space="0" w:color="auto"/>
              <w:left w:val="single" w:sz="4" w:space="0" w:color="auto"/>
              <w:bottom w:val="single" w:sz="4" w:space="0" w:color="auto"/>
              <w:right w:val="single" w:sz="4" w:space="0" w:color="auto"/>
            </w:tcBorders>
          </w:tcPr>
          <w:p w14:paraId="710DDCA2" w14:textId="0C62E238" w:rsidR="006C7ED0" w:rsidRPr="00B0482E" w:rsidRDefault="006C7ED0" w:rsidP="007D53AE">
            <w:pPr>
              <w:jc w:val="center"/>
              <w:rPr>
                <w:rFonts w:ascii="Times New Roman" w:eastAsia="Arial" w:hAnsi="Times New Roman"/>
                <w:iCs/>
              </w:rPr>
            </w:pPr>
            <w:r w:rsidRPr="00B0482E">
              <w:rPr>
                <w:rFonts w:ascii="Times New Roman" w:hAnsi="Times New Roman"/>
                <w:iCs/>
                <w:lang w:val="ru-RU"/>
              </w:rPr>
              <w:t>113,17</w:t>
            </w:r>
          </w:p>
        </w:tc>
        <w:tc>
          <w:tcPr>
            <w:tcW w:w="850" w:type="dxa"/>
            <w:tcBorders>
              <w:top w:val="single" w:sz="4" w:space="0" w:color="auto"/>
              <w:left w:val="single" w:sz="4" w:space="0" w:color="auto"/>
              <w:bottom w:val="single" w:sz="4" w:space="0" w:color="auto"/>
              <w:right w:val="single" w:sz="4" w:space="0" w:color="auto"/>
            </w:tcBorders>
          </w:tcPr>
          <w:p w14:paraId="3BD63381" w14:textId="7BEC1E51" w:rsidR="006C7ED0" w:rsidRPr="00B0482E" w:rsidRDefault="006C7ED0" w:rsidP="007D53AE">
            <w:pPr>
              <w:jc w:val="center"/>
              <w:rPr>
                <w:rFonts w:ascii="Times New Roman" w:eastAsia="Arial" w:hAnsi="Times New Roman"/>
                <w:iCs/>
              </w:rPr>
            </w:pPr>
            <w:r w:rsidRPr="00B0482E">
              <w:rPr>
                <w:rFonts w:ascii="Times New Roman" w:hAnsi="Times New Roman"/>
                <w:iCs/>
              </w:rPr>
              <w:t>116,06</w:t>
            </w:r>
          </w:p>
        </w:tc>
        <w:tc>
          <w:tcPr>
            <w:tcW w:w="851" w:type="dxa"/>
            <w:tcBorders>
              <w:top w:val="single" w:sz="4" w:space="0" w:color="auto"/>
              <w:left w:val="single" w:sz="4" w:space="0" w:color="auto"/>
              <w:bottom w:val="single" w:sz="4" w:space="0" w:color="auto"/>
              <w:right w:val="single" w:sz="4" w:space="0" w:color="auto"/>
            </w:tcBorders>
          </w:tcPr>
          <w:p w14:paraId="2382B10F" w14:textId="7F173F44" w:rsidR="006C7ED0" w:rsidRPr="00B0482E" w:rsidRDefault="006C7ED0" w:rsidP="007D53AE">
            <w:pPr>
              <w:jc w:val="center"/>
              <w:rPr>
                <w:rFonts w:ascii="Times New Roman" w:eastAsia="Arial" w:hAnsi="Times New Roman"/>
                <w:iCs/>
              </w:rPr>
            </w:pPr>
            <w:r w:rsidRPr="00B0482E">
              <w:rPr>
                <w:rFonts w:ascii="Times New Roman" w:hAnsi="Times New Roman"/>
                <w:iCs/>
                <w:lang w:val="ru-RU"/>
              </w:rPr>
              <w:t>118,95</w:t>
            </w:r>
          </w:p>
        </w:tc>
        <w:tc>
          <w:tcPr>
            <w:tcW w:w="992" w:type="dxa"/>
            <w:tcBorders>
              <w:top w:val="single" w:sz="4" w:space="0" w:color="auto"/>
              <w:left w:val="single" w:sz="4" w:space="0" w:color="auto"/>
              <w:bottom w:val="single" w:sz="4" w:space="0" w:color="auto"/>
              <w:right w:val="single" w:sz="4" w:space="0" w:color="auto"/>
            </w:tcBorders>
          </w:tcPr>
          <w:p w14:paraId="67CF5414" w14:textId="28C182A6" w:rsidR="006C7ED0" w:rsidRPr="00B0482E" w:rsidRDefault="006C7ED0" w:rsidP="007D53AE">
            <w:pPr>
              <w:jc w:val="center"/>
              <w:rPr>
                <w:rFonts w:ascii="Times New Roman" w:eastAsia="Arial" w:hAnsi="Times New Roman"/>
                <w:iCs/>
              </w:rPr>
            </w:pPr>
            <w:r w:rsidRPr="00B0482E">
              <w:rPr>
                <w:rFonts w:ascii="Times New Roman" w:hAnsi="Times New Roman"/>
                <w:iCs/>
                <w:lang w:val="ru-RU"/>
              </w:rPr>
              <w:t>122,57</w:t>
            </w:r>
          </w:p>
        </w:tc>
        <w:tc>
          <w:tcPr>
            <w:tcW w:w="848" w:type="dxa"/>
            <w:tcBorders>
              <w:top w:val="single" w:sz="4" w:space="0" w:color="auto"/>
              <w:left w:val="single" w:sz="4" w:space="0" w:color="auto"/>
              <w:bottom w:val="single" w:sz="4" w:space="0" w:color="auto"/>
              <w:right w:val="single" w:sz="4" w:space="0" w:color="auto"/>
            </w:tcBorders>
          </w:tcPr>
          <w:p w14:paraId="17D975FC" w14:textId="60E84E1A" w:rsidR="006C7ED0" w:rsidRPr="00B0482E" w:rsidRDefault="006C7ED0" w:rsidP="007D53AE">
            <w:pPr>
              <w:jc w:val="center"/>
              <w:rPr>
                <w:rFonts w:ascii="Times New Roman" w:eastAsia="Arial" w:hAnsi="Times New Roman"/>
                <w:iCs/>
              </w:rPr>
            </w:pPr>
            <w:r w:rsidRPr="00B0482E">
              <w:rPr>
                <w:rFonts w:ascii="Times New Roman" w:hAnsi="Times New Roman"/>
                <w:iCs/>
                <w:lang w:val="ru-RU"/>
              </w:rPr>
              <w:t>126,19</w:t>
            </w:r>
          </w:p>
        </w:tc>
        <w:tc>
          <w:tcPr>
            <w:tcW w:w="1559" w:type="dxa"/>
            <w:tcBorders>
              <w:top w:val="single" w:sz="4" w:space="0" w:color="auto"/>
              <w:left w:val="single" w:sz="4" w:space="0" w:color="auto"/>
              <w:bottom w:val="single" w:sz="4" w:space="0" w:color="auto"/>
              <w:right w:val="single" w:sz="4" w:space="0" w:color="auto"/>
            </w:tcBorders>
          </w:tcPr>
          <w:p w14:paraId="0C8FFB8C" w14:textId="259BB25B" w:rsidR="006C7ED0" w:rsidRPr="00B0482E" w:rsidRDefault="006C7ED0" w:rsidP="007D53AE">
            <w:pPr>
              <w:jc w:val="center"/>
              <w:rPr>
                <w:rFonts w:ascii="Times New Roman" w:eastAsia="Arial" w:hAnsi="Times New Roman"/>
                <w:iCs/>
                <w:lang w:val="ru-RU"/>
              </w:rPr>
            </w:pPr>
            <w:r w:rsidRPr="00B0482E">
              <w:rPr>
                <w:rFonts w:ascii="Times New Roman" w:eastAsia="Arial" w:hAnsi="Times New Roman"/>
                <w:iCs/>
                <w:lang w:val="ru-RU"/>
              </w:rPr>
              <w:t>+8%</w:t>
            </w:r>
          </w:p>
        </w:tc>
      </w:tr>
      <w:tr w:rsidR="001A0A12" w:rsidRPr="00B0482E" w14:paraId="0CD9D5CD" w14:textId="77777777" w:rsidTr="00926A21">
        <w:tc>
          <w:tcPr>
            <w:tcW w:w="9495" w:type="dxa"/>
            <w:gridSpan w:val="8"/>
            <w:tcBorders>
              <w:right w:val="single" w:sz="4" w:space="0" w:color="auto"/>
            </w:tcBorders>
          </w:tcPr>
          <w:p w14:paraId="52010997" w14:textId="4D879ABA" w:rsidR="001A0A12" w:rsidRPr="001A0A12" w:rsidRDefault="001A0A12" w:rsidP="001A0A12">
            <w:pPr>
              <w:ind w:firstLine="709"/>
              <w:rPr>
                <w:rFonts w:ascii="Times New Roman" w:eastAsia="Arial" w:hAnsi="Times New Roman"/>
                <w:iCs/>
                <w:lang w:val="ru-RU"/>
              </w:rPr>
            </w:pPr>
            <w:r w:rsidRPr="001A0A12">
              <w:rPr>
                <w:rFonts w:ascii="Times New Roman" w:eastAsia="Arial" w:hAnsi="Times New Roman"/>
                <w:iCs/>
                <w:lang w:val="ru-RU"/>
              </w:rPr>
              <w:t>Примечание – Рассчитано автором</w:t>
            </w:r>
          </w:p>
        </w:tc>
      </w:tr>
    </w:tbl>
    <w:p w14:paraId="78EBCBE5" w14:textId="77777777" w:rsidR="007C2D49" w:rsidRDefault="007C2D49" w:rsidP="007541E0">
      <w:pPr>
        <w:ind w:firstLine="709"/>
        <w:jc w:val="both"/>
        <w:rPr>
          <w:rFonts w:eastAsia="Arial"/>
          <w:iCs/>
          <w:sz w:val="28"/>
          <w:szCs w:val="28"/>
          <w:lang w:val="ru-RU"/>
        </w:rPr>
      </w:pPr>
      <w:bookmarkStart w:id="92" w:name="_Hlk213394252"/>
    </w:p>
    <w:p w14:paraId="1DC41D81" w14:textId="676CACA0" w:rsidR="008A6D37" w:rsidRPr="00B0482E" w:rsidRDefault="008A6D37" w:rsidP="007541E0">
      <w:pPr>
        <w:ind w:firstLine="709"/>
        <w:jc w:val="both"/>
        <w:rPr>
          <w:rFonts w:eastAsia="Arial"/>
          <w:iCs/>
          <w:sz w:val="28"/>
          <w:szCs w:val="28"/>
          <w:lang w:val="ru-RU"/>
        </w:rPr>
      </w:pPr>
      <w:r w:rsidRPr="00B0482E">
        <w:rPr>
          <w:rFonts w:eastAsia="Arial"/>
          <w:iCs/>
          <w:sz w:val="28"/>
          <w:szCs w:val="28"/>
        </w:rPr>
        <w:t>На рисунке 2</w:t>
      </w:r>
      <w:r w:rsidR="007C2D49">
        <w:rPr>
          <w:rFonts w:eastAsia="Arial"/>
          <w:iCs/>
          <w:sz w:val="28"/>
          <w:szCs w:val="28"/>
          <w:lang w:val="ru-RU"/>
        </w:rPr>
        <w:t>9</w:t>
      </w:r>
      <w:r w:rsidRPr="00B0482E">
        <w:rPr>
          <w:rFonts w:eastAsia="Arial"/>
          <w:iCs/>
          <w:sz w:val="28"/>
          <w:szCs w:val="28"/>
        </w:rPr>
        <w:t xml:space="preserve"> визуализирована тесная положительная взаимосвязь между двумя индексами, демонстрирующая эффект мультипликатора: умеренный рост устойчивости сельского хозяйства трансформируется в значительное улучшение параметров продовольственной безопасности.</w:t>
      </w:r>
    </w:p>
    <w:bookmarkEnd w:id="92"/>
    <w:p w14:paraId="1E133E3E" w14:textId="77777777" w:rsidR="00D82D7A" w:rsidRPr="00B0482E" w:rsidRDefault="00D82D7A" w:rsidP="007541E0">
      <w:pPr>
        <w:rPr>
          <w:rFonts w:eastAsia="Arial"/>
          <w:iCs/>
          <w:sz w:val="28"/>
          <w:szCs w:val="28"/>
          <w:lang w:val="ru-RU"/>
        </w:rPr>
      </w:pPr>
    </w:p>
    <w:bookmarkEnd w:id="88"/>
    <w:p w14:paraId="30A0081D" w14:textId="6BFB320C" w:rsidR="00A65E3B" w:rsidRPr="00B0482E" w:rsidRDefault="003B36BA" w:rsidP="007541E0">
      <w:pPr>
        <w:ind w:firstLine="709"/>
        <w:rPr>
          <w:rFonts w:eastAsia="Calibri"/>
          <w:i/>
          <w:sz w:val="28"/>
          <w:szCs w:val="28"/>
          <w:lang w:val="ru-RU"/>
        </w:rPr>
      </w:pPr>
      <w:r>
        <w:rPr>
          <w:noProof/>
        </w:rPr>
        <w:drawing>
          <wp:inline distT="0" distB="0" distL="0" distR="0" wp14:anchorId="1EBBF1B2" wp14:editId="2B33EC8B">
            <wp:extent cx="4572000" cy="2743200"/>
            <wp:effectExtent l="0" t="0" r="0" b="0"/>
            <wp:docPr id="39" name="Диаграмма 39">
              <a:extLst xmlns:a="http://schemas.openxmlformats.org/drawingml/2006/main">
                <a:ext uri="{FF2B5EF4-FFF2-40B4-BE49-F238E27FC236}">
                  <a16:creationId xmlns:a16="http://schemas.microsoft.com/office/drawing/2014/main" id="{86C0D8E6-E30B-A538-2C60-2FE9A4613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bookmarkEnd w:id="68"/>
    <w:p w14:paraId="1936DCD0" w14:textId="0CAA22BA" w:rsidR="008619CD" w:rsidRPr="00B0482E" w:rsidRDefault="008619CD" w:rsidP="007541E0">
      <w:pPr>
        <w:rPr>
          <w:rFonts w:eastAsia="Arial"/>
          <w:iCs/>
          <w:sz w:val="28"/>
          <w:szCs w:val="28"/>
          <w:lang w:val="ru-RU"/>
        </w:rPr>
      </w:pPr>
      <w:r w:rsidRPr="00B0482E">
        <w:rPr>
          <w:rFonts w:eastAsia="Arial"/>
          <w:iCs/>
          <w:sz w:val="28"/>
          <w:szCs w:val="28"/>
        </w:rPr>
        <w:t xml:space="preserve">Рисунок </w:t>
      </w:r>
      <w:r w:rsidR="00860EF6" w:rsidRPr="00B0482E">
        <w:rPr>
          <w:rFonts w:eastAsia="Arial"/>
          <w:iCs/>
          <w:sz w:val="28"/>
          <w:szCs w:val="28"/>
          <w:lang w:val="ru-RU"/>
        </w:rPr>
        <w:t>2</w:t>
      </w:r>
      <w:r w:rsidR="007C2D49">
        <w:rPr>
          <w:rFonts w:eastAsia="Arial"/>
          <w:iCs/>
          <w:sz w:val="28"/>
          <w:szCs w:val="28"/>
          <w:lang w:val="ru-RU"/>
        </w:rPr>
        <w:t>9</w:t>
      </w:r>
      <w:r w:rsidR="00860EF6" w:rsidRPr="00B0482E">
        <w:rPr>
          <w:rFonts w:eastAsia="Arial"/>
          <w:iCs/>
          <w:sz w:val="28"/>
          <w:szCs w:val="28"/>
          <w:lang w:val="ru-RU"/>
        </w:rPr>
        <w:t xml:space="preserve"> </w:t>
      </w:r>
      <w:r w:rsidR="0088477F">
        <w:rPr>
          <w:rFonts w:eastAsia="Calibri"/>
          <w:iCs/>
          <w:sz w:val="28"/>
          <w:szCs w:val="28"/>
        </w:rPr>
        <w:t>‒</w:t>
      </w:r>
      <w:r w:rsidRPr="00B0482E">
        <w:rPr>
          <w:rFonts w:eastAsia="Arial"/>
          <w:iCs/>
          <w:sz w:val="28"/>
          <w:szCs w:val="28"/>
        </w:rPr>
        <w:t xml:space="preserve"> Прогноз </w:t>
      </w:r>
      <w:r w:rsidRPr="00B0482E">
        <w:rPr>
          <w:rFonts w:eastAsia="Arial"/>
          <w:iCs/>
          <w:sz w:val="28"/>
          <w:szCs w:val="28"/>
          <w:lang w:val="ru-RU"/>
        </w:rPr>
        <w:t>индексов экономической устойчивости сельского хозяйства и продовольственной безопасности</w:t>
      </w:r>
    </w:p>
    <w:bookmarkEnd w:id="69"/>
    <w:p w14:paraId="5AB23403" w14:textId="77777777" w:rsidR="00A95BE7" w:rsidRPr="00B0482E" w:rsidRDefault="00A95BE7" w:rsidP="00A95BE7">
      <w:pPr>
        <w:jc w:val="both"/>
        <w:rPr>
          <w:rFonts w:eastAsia="Arial"/>
          <w:iCs/>
          <w:sz w:val="28"/>
          <w:szCs w:val="28"/>
          <w:lang w:val="ru-RU"/>
        </w:rPr>
      </w:pPr>
    </w:p>
    <w:p w14:paraId="19F97C1E" w14:textId="78F76C2F" w:rsidR="008A6D37" w:rsidRPr="00B0482E" w:rsidRDefault="008A6D37" w:rsidP="00A95BE7">
      <w:pPr>
        <w:ind w:firstLine="709"/>
        <w:jc w:val="both"/>
        <w:rPr>
          <w:rFonts w:eastAsia="Calibri"/>
          <w:iCs/>
          <w:sz w:val="24"/>
          <w:szCs w:val="24"/>
          <w:lang w:val="kk-KZ"/>
        </w:rPr>
      </w:pPr>
      <w:r w:rsidRPr="00B0482E">
        <w:rPr>
          <w:rFonts w:eastAsia="Calibri"/>
          <w:iCs/>
          <w:sz w:val="24"/>
          <w:szCs w:val="24"/>
          <w:lang w:val="kk-KZ"/>
        </w:rPr>
        <w:t xml:space="preserve">Примечание – </w:t>
      </w:r>
      <w:r w:rsidR="00E4468D" w:rsidRPr="00B0482E">
        <w:rPr>
          <w:rFonts w:eastAsia="Calibri"/>
          <w:iCs/>
          <w:sz w:val="24"/>
          <w:szCs w:val="24"/>
          <w:lang w:val="kk-KZ"/>
        </w:rPr>
        <w:t>Составлено</w:t>
      </w:r>
      <w:r w:rsidRPr="00B0482E">
        <w:rPr>
          <w:rFonts w:eastAsia="Calibri"/>
          <w:iCs/>
          <w:sz w:val="24"/>
          <w:szCs w:val="24"/>
          <w:lang w:val="kk-KZ"/>
        </w:rPr>
        <w:t xml:space="preserve"> автором</w:t>
      </w:r>
    </w:p>
    <w:p w14:paraId="5D744A8C" w14:textId="77777777" w:rsidR="00F161F0" w:rsidRPr="00B0482E" w:rsidRDefault="00F161F0" w:rsidP="007541E0">
      <w:pPr>
        <w:ind w:firstLine="709"/>
        <w:jc w:val="both"/>
        <w:rPr>
          <w:rFonts w:eastAsia="Calibri"/>
          <w:i/>
          <w:sz w:val="28"/>
          <w:szCs w:val="28"/>
          <w:lang w:val="ru-RU"/>
        </w:rPr>
      </w:pPr>
    </w:p>
    <w:p w14:paraId="4D650CB5" w14:textId="77777777" w:rsidR="00882828" w:rsidRPr="001719DB" w:rsidRDefault="00882828" w:rsidP="00882828">
      <w:pPr>
        <w:ind w:firstLine="709"/>
        <w:jc w:val="both"/>
        <w:rPr>
          <w:rFonts w:eastAsia="Times New Roman"/>
          <w:b/>
          <w:iCs/>
          <w:sz w:val="28"/>
        </w:rPr>
      </w:pPr>
      <w:r w:rsidRPr="001719DB">
        <w:rPr>
          <w:rFonts w:eastAsia="Times New Roman"/>
          <w:b/>
          <w:iCs/>
          <w:sz w:val="28"/>
        </w:rPr>
        <w:t>Выводы по третье</w:t>
      </w:r>
      <w:r>
        <w:rPr>
          <w:rFonts w:eastAsia="Times New Roman"/>
          <w:b/>
          <w:iCs/>
          <w:sz w:val="28"/>
        </w:rPr>
        <w:t>му</w:t>
      </w:r>
      <w:r w:rsidRPr="001719DB">
        <w:rPr>
          <w:rFonts w:eastAsia="Times New Roman"/>
          <w:b/>
          <w:iCs/>
          <w:sz w:val="28"/>
        </w:rPr>
        <w:t xml:space="preserve"> </w:t>
      </w:r>
      <w:r>
        <w:rPr>
          <w:rFonts w:eastAsia="Times New Roman"/>
          <w:b/>
          <w:iCs/>
          <w:sz w:val="28"/>
        </w:rPr>
        <w:t>разделу</w:t>
      </w:r>
    </w:p>
    <w:p w14:paraId="2C3D3DE7" w14:textId="146CE68D" w:rsidR="00605A3E" w:rsidRPr="00B0482E" w:rsidRDefault="00605A3E" w:rsidP="007541E0">
      <w:pPr>
        <w:ind w:firstLine="709"/>
        <w:jc w:val="both"/>
        <w:rPr>
          <w:rFonts w:eastAsia="Times New Roman"/>
          <w:sz w:val="28"/>
        </w:rPr>
      </w:pPr>
      <w:r w:rsidRPr="00B0482E">
        <w:rPr>
          <w:rFonts w:eastAsia="Times New Roman"/>
          <w:sz w:val="28"/>
        </w:rPr>
        <w:t xml:space="preserve">В третьей главе диссертации обоснованы перспективные направления устойчивого развития сельского хозяйства Восточно-Казахстанской области для </w:t>
      </w:r>
      <w:r w:rsidRPr="00B0482E">
        <w:rPr>
          <w:rFonts w:eastAsia="Times New Roman"/>
          <w:sz w:val="28"/>
        </w:rPr>
        <w:lastRenderedPageBreak/>
        <w:t xml:space="preserve">обеспечения продовольственной безопасности </w:t>
      </w:r>
      <w:r w:rsidR="00DC4DAD" w:rsidRPr="00B0482E">
        <w:rPr>
          <w:rFonts w:eastAsia="Times New Roman"/>
          <w:sz w:val="28"/>
          <w:lang w:val="ru-RU"/>
        </w:rPr>
        <w:t>области</w:t>
      </w:r>
      <w:r w:rsidRPr="00B0482E">
        <w:rPr>
          <w:rFonts w:eastAsia="Times New Roman"/>
          <w:sz w:val="28"/>
        </w:rPr>
        <w:t>. Выявлены ключевые приоритеты государственной политики, включая цифровизацию, стимулирование кооперации, углубление переработки, экологизацию и поддержку малого и среднего агробизнеса. Особое внимание уделено необходимости институциональной модернизации аграрного сектора и создания благоприятных условий для устойчивого роста, включая расширение доступа к финансовым ресурсам, субсидиям и образовательным программам.</w:t>
      </w:r>
    </w:p>
    <w:p w14:paraId="447C912C" w14:textId="65524869" w:rsidR="00605A3E" w:rsidRPr="00B0482E" w:rsidRDefault="00605A3E" w:rsidP="007541E0">
      <w:pPr>
        <w:ind w:firstLine="709"/>
        <w:jc w:val="both"/>
        <w:rPr>
          <w:rFonts w:eastAsia="Times New Roman"/>
          <w:sz w:val="28"/>
        </w:rPr>
      </w:pPr>
      <w:r w:rsidRPr="00B0482E">
        <w:rPr>
          <w:rFonts w:eastAsia="Times New Roman"/>
          <w:sz w:val="28"/>
        </w:rPr>
        <w:t xml:space="preserve">На основе анализа социально-экономических факторов и аграрной структуры </w:t>
      </w:r>
      <w:r w:rsidR="00DC4DAD" w:rsidRPr="00B0482E">
        <w:rPr>
          <w:rFonts w:eastAsia="Times New Roman"/>
          <w:sz w:val="28"/>
          <w:lang w:val="ru-RU"/>
        </w:rPr>
        <w:t>области</w:t>
      </w:r>
      <w:r w:rsidRPr="00B0482E">
        <w:rPr>
          <w:rFonts w:eastAsia="Times New Roman"/>
          <w:sz w:val="28"/>
        </w:rPr>
        <w:t xml:space="preserve"> предложен кластерный подход как стратегическая модель пространственного развития. Кластер устойчивого аграрного развития представлен как механизм интеграции производителей, переработчиков, науки, логистики и инфраструктуры в единую координированную систему. Подробно проанализированы уже реализованные и планируемые инвестиционные проекты в </w:t>
      </w:r>
      <w:r w:rsidR="00DC4DAD" w:rsidRPr="00B0482E">
        <w:rPr>
          <w:rFonts w:eastAsia="Times New Roman"/>
          <w:sz w:val="28"/>
          <w:lang w:val="ru-RU"/>
        </w:rPr>
        <w:t>области</w:t>
      </w:r>
      <w:r w:rsidRPr="00B0482E">
        <w:rPr>
          <w:rFonts w:eastAsia="Times New Roman"/>
          <w:sz w:val="28"/>
        </w:rPr>
        <w:t>, подтверждающие высокий потенциал формирования агропромышленного кластера. Выделены ключевые риски кластеризации и даны рекомендации по их преодолению, в том числе за сч</w:t>
      </w:r>
      <w:r w:rsidR="00E06BF4">
        <w:rPr>
          <w:rFonts w:eastAsia="Times New Roman"/>
          <w:sz w:val="28"/>
        </w:rPr>
        <w:t>е</w:t>
      </w:r>
      <w:r w:rsidRPr="00B0482E">
        <w:rPr>
          <w:rFonts w:eastAsia="Times New Roman"/>
          <w:sz w:val="28"/>
        </w:rPr>
        <w:t>т цифровой платформы – регионального агротех-хаба.</w:t>
      </w:r>
    </w:p>
    <w:p w14:paraId="1BBCA129" w14:textId="77777777" w:rsidR="0033595D" w:rsidRPr="0033595D" w:rsidRDefault="0033595D" w:rsidP="0033595D">
      <w:pPr>
        <w:ind w:firstLine="709"/>
        <w:jc w:val="both"/>
        <w:rPr>
          <w:rFonts w:eastAsia="Times New Roman"/>
          <w:sz w:val="28"/>
        </w:rPr>
      </w:pPr>
      <w:r w:rsidRPr="0033595D">
        <w:rPr>
          <w:rFonts w:eastAsia="Times New Roman"/>
          <w:sz w:val="28"/>
        </w:rPr>
        <w:t>В результате эконометрического прогнозирования установлено, что устойчивое развитие сельского хозяйства оказывает положительное влияние на продовольственную безопасность области. В базовом сценарии по яичной продукции производство на душу населения возрастает с 90,0 до 123,2 шт. к 2029 году, однако дефицит сохраняется на уровне 99,7 шт. на человека. Реализация инвестиционного проекта мощностью 150 млн яиц в год позволяет уже с 2027 года выйти на положительное сальдо и сформировать профицит 15,6 шт. на душу населения к 2029 году, или 20 238,0 тыс. штук в совокупном выражении. Дополнительный экономический эффект в 2029 году по сравнению с базовым сценарием составляет 5 921,2 млн тенге по ВРП ВКО и 41 140,4 млн тенге по ВОП сельского хозяйства.</w:t>
      </w:r>
    </w:p>
    <w:p w14:paraId="2E7F5FF0" w14:textId="77777777" w:rsidR="0033595D" w:rsidRPr="0033595D" w:rsidRDefault="0033595D" w:rsidP="0033595D">
      <w:pPr>
        <w:ind w:firstLine="709"/>
        <w:jc w:val="both"/>
        <w:rPr>
          <w:rFonts w:eastAsia="Times New Roman"/>
          <w:sz w:val="28"/>
        </w:rPr>
      </w:pPr>
      <w:r w:rsidRPr="0033595D">
        <w:rPr>
          <w:rFonts w:eastAsia="Times New Roman"/>
          <w:sz w:val="28"/>
        </w:rPr>
        <w:t>По рыбному подкомплексу базовый сценарий также показывает сохранение дефицита: производство рыбы на душу населения возрастает с 6,69 до 14,14 кг, тогда как потребление увеличивается с 16,4 до 16,9 кг. В результате дефицит сокращается, но к 2029 году все еще составляет 2,76 кг на человека. Реализация инвестиционного проекта в сфере аквакультуры мощностью 13 тыс. тонн рыбы в год позволяет с 2027 года обеспечить профицит рыбной продукции: в 2029 году он достигает 7,3 кг на душу населения, или 9 432,8 тыс. кг в совокупном выражении. Дополнительный эффект в 2029 году оценивается в 43 875,0 млн тенге по ВРП ВКО и 32 500,0 млн тенге по ВОП сельского хозяйства.</w:t>
      </w:r>
    </w:p>
    <w:p w14:paraId="67903CF2" w14:textId="720825A2" w:rsidR="0033595D" w:rsidRPr="0033595D" w:rsidRDefault="0033595D" w:rsidP="0033595D">
      <w:pPr>
        <w:ind w:firstLine="709"/>
        <w:jc w:val="both"/>
        <w:rPr>
          <w:rFonts w:eastAsia="Times New Roman"/>
          <w:sz w:val="28"/>
        </w:rPr>
      </w:pPr>
      <w:r w:rsidRPr="0033595D">
        <w:rPr>
          <w:rFonts w:eastAsia="Times New Roman"/>
          <w:sz w:val="28"/>
        </w:rPr>
        <w:t xml:space="preserve">Прогноз по интегральным показателям </w:t>
      </w:r>
      <w:r w:rsidR="004E3F4A">
        <w:rPr>
          <w:rFonts w:eastAsia="Times New Roman"/>
          <w:sz w:val="28"/>
          <w:lang w:val="ru-RU"/>
        </w:rPr>
        <w:t>указывает на</w:t>
      </w:r>
      <w:r w:rsidRPr="0033595D">
        <w:rPr>
          <w:rFonts w:eastAsia="Times New Roman"/>
          <w:sz w:val="28"/>
        </w:rPr>
        <w:t xml:space="preserve"> положительную динамику. Индекс экономической устойчивости сельского хозяйства возрастает с 112,45% в 2024 году до 126,19% в 2029 году, а индекс продовольственной безопасности </w:t>
      </w:r>
      <w:r w:rsidR="00196AE9">
        <w:rPr>
          <w:rFonts w:eastAsia="Times New Roman"/>
          <w:sz w:val="28"/>
        </w:rPr>
        <w:t>–</w:t>
      </w:r>
      <w:r w:rsidRPr="0033595D">
        <w:rPr>
          <w:rFonts w:eastAsia="Times New Roman"/>
          <w:sz w:val="28"/>
        </w:rPr>
        <w:t xml:space="preserve"> с 101,18% до 122,18%. </w:t>
      </w:r>
      <w:r w:rsidR="004E3F4A">
        <w:rPr>
          <w:rFonts w:eastAsia="Times New Roman"/>
          <w:sz w:val="28"/>
          <w:lang w:val="ru-RU"/>
        </w:rPr>
        <w:t xml:space="preserve">Подобная корреляция доказывает </w:t>
      </w:r>
      <w:r w:rsidRPr="0033595D">
        <w:rPr>
          <w:rFonts w:eastAsia="Times New Roman"/>
          <w:sz w:val="28"/>
        </w:rPr>
        <w:t>устойчив</w:t>
      </w:r>
      <w:r w:rsidR="004E3F4A">
        <w:rPr>
          <w:rFonts w:eastAsia="Times New Roman"/>
          <w:sz w:val="28"/>
          <w:lang w:val="ru-RU"/>
        </w:rPr>
        <w:t>ую</w:t>
      </w:r>
      <w:r w:rsidRPr="0033595D">
        <w:rPr>
          <w:rFonts w:eastAsia="Times New Roman"/>
          <w:sz w:val="28"/>
        </w:rPr>
        <w:t xml:space="preserve"> положительн</w:t>
      </w:r>
      <w:r w:rsidR="004E3F4A">
        <w:rPr>
          <w:rFonts w:eastAsia="Times New Roman"/>
          <w:sz w:val="28"/>
          <w:lang w:val="ru-RU"/>
        </w:rPr>
        <w:t>ую</w:t>
      </w:r>
      <w:r w:rsidRPr="0033595D">
        <w:rPr>
          <w:rFonts w:eastAsia="Times New Roman"/>
          <w:sz w:val="28"/>
        </w:rPr>
        <w:t xml:space="preserve"> связ</w:t>
      </w:r>
      <w:r w:rsidR="004E3F4A">
        <w:rPr>
          <w:rFonts w:eastAsia="Times New Roman"/>
          <w:sz w:val="28"/>
          <w:lang w:val="ru-RU"/>
        </w:rPr>
        <w:t>ь</w:t>
      </w:r>
      <w:r w:rsidRPr="0033595D">
        <w:rPr>
          <w:rFonts w:eastAsia="Times New Roman"/>
          <w:sz w:val="28"/>
        </w:rPr>
        <w:t xml:space="preserve"> между укреплением экономической базы аграрного сектора и улучшением параметров продовольственной обеспеченности населения.</w:t>
      </w:r>
    </w:p>
    <w:p w14:paraId="237F0A0D" w14:textId="00023D48" w:rsidR="0033595D" w:rsidRPr="0033595D" w:rsidRDefault="00FA78C5" w:rsidP="0033595D">
      <w:pPr>
        <w:ind w:firstLine="709"/>
        <w:jc w:val="both"/>
        <w:rPr>
          <w:rFonts w:eastAsia="Times New Roman"/>
          <w:sz w:val="28"/>
        </w:rPr>
      </w:pPr>
      <w:r>
        <w:rPr>
          <w:rFonts w:eastAsia="Times New Roman"/>
          <w:sz w:val="28"/>
          <w:lang w:val="ru-RU"/>
        </w:rPr>
        <w:lastRenderedPageBreak/>
        <w:t>В итоге</w:t>
      </w:r>
      <w:r w:rsidR="0033595D" w:rsidRPr="0033595D">
        <w:rPr>
          <w:rFonts w:eastAsia="Times New Roman"/>
          <w:sz w:val="28"/>
        </w:rPr>
        <w:t>, третья глава раскрывает интегральный и стратегический подход к устойчивому развитию аграрного сектора Восточно-Казахстанской области, объединяющий меры государственной поддержки, институциональные преобразования, кластерную организацию и научно обоснованное прогнозирование. Полученные результаты подтверждают, что переход к устойчивой аграрной модели требует не только роста производства, но и структурного обновления отрасли, развития переработки, снижения импортозависимости и усиления региональной продовольственной самодостаточности.</w:t>
      </w:r>
    </w:p>
    <w:p w14:paraId="6B96949F" w14:textId="77777777" w:rsidR="00605A3E" w:rsidRPr="0033595D" w:rsidRDefault="00605A3E" w:rsidP="007541E0">
      <w:pPr>
        <w:ind w:firstLine="709"/>
        <w:jc w:val="both"/>
        <w:rPr>
          <w:rFonts w:eastAsia="Times New Roman"/>
          <w:i/>
          <w:iCs/>
          <w:sz w:val="28"/>
        </w:rPr>
      </w:pPr>
    </w:p>
    <w:p w14:paraId="58F6C3B4" w14:textId="77777777" w:rsidR="00FC60A3" w:rsidRPr="00B0482E" w:rsidRDefault="00FC60A3" w:rsidP="007541E0">
      <w:pPr>
        <w:rPr>
          <w:rFonts w:eastAsia="Times New Roman"/>
          <w:sz w:val="28"/>
          <w:lang w:val="ru-RU"/>
        </w:rPr>
      </w:pPr>
    </w:p>
    <w:p w14:paraId="175008A7" w14:textId="77777777" w:rsidR="00605A3E" w:rsidRPr="00B0482E" w:rsidRDefault="00605A3E" w:rsidP="007541E0">
      <w:pPr>
        <w:rPr>
          <w:rFonts w:eastAsia="Times New Roman"/>
          <w:sz w:val="28"/>
          <w:lang w:val="ru-RU"/>
        </w:rPr>
      </w:pPr>
    </w:p>
    <w:p w14:paraId="70689159" w14:textId="77777777" w:rsidR="00605A3E" w:rsidRPr="00B0482E" w:rsidRDefault="00605A3E" w:rsidP="007541E0">
      <w:pPr>
        <w:rPr>
          <w:rFonts w:eastAsia="Times New Roman"/>
          <w:sz w:val="28"/>
          <w:lang w:val="ru-RU"/>
        </w:rPr>
      </w:pPr>
    </w:p>
    <w:p w14:paraId="7FA20E01" w14:textId="77777777" w:rsidR="00E16245" w:rsidRPr="00B0482E" w:rsidRDefault="00E16245" w:rsidP="007541E0">
      <w:pPr>
        <w:rPr>
          <w:rFonts w:eastAsia="Times New Roman"/>
          <w:sz w:val="28"/>
          <w:lang w:val="ru-RU"/>
        </w:rPr>
      </w:pPr>
    </w:p>
    <w:p w14:paraId="2EFAFA2E" w14:textId="77777777" w:rsidR="00E16245" w:rsidRPr="00B0482E" w:rsidRDefault="00E16245" w:rsidP="007541E0">
      <w:pPr>
        <w:rPr>
          <w:rFonts w:eastAsia="Times New Roman"/>
          <w:sz w:val="28"/>
          <w:lang w:val="ru-RU"/>
        </w:rPr>
      </w:pPr>
    </w:p>
    <w:p w14:paraId="11AF7395" w14:textId="77777777" w:rsidR="00E16245" w:rsidRDefault="00E16245" w:rsidP="007541E0">
      <w:pPr>
        <w:rPr>
          <w:rFonts w:eastAsia="Times New Roman"/>
          <w:sz w:val="28"/>
          <w:lang w:val="ru-RU"/>
        </w:rPr>
      </w:pPr>
    </w:p>
    <w:p w14:paraId="433F578A" w14:textId="77777777" w:rsidR="00D77664" w:rsidRDefault="00D77664" w:rsidP="007541E0">
      <w:pPr>
        <w:rPr>
          <w:rFonts w:eastAsia="Times New Roman"/>
          <w:sz w:val="28"/>
          <w:lang w:val="ru-RU"/>
        </w:rPr>
      </w:pPr>
    </w:p>
    <w:p w14:paraId="68BCA380" w14:textId="77777777" w:rsidR="00D77664" w:rsidRDefault="00D77664" w:rsidP="007541E0">
      <w:pPr>
        <w:rPr>
          <w:rFonts w:eastAsia="Times New Roman"/>
          <w:sz w:val="28"/>
          <w:lang w:val="ru-RU"/>
        </w:rPr>
      </w:pPr>
    </w:p>
    <w:p w14:paraId="550676C7" w14:textId="77777777" w:rsidR="00D77664" w:rsidRDefault="00D77664" w:rsidP="007541E0">
      <w:pPr>
        <w:rPr>
          <w:rFonts w:eastAsia="Times New Roman"/>
          <w:sz w:val="28"/>
          <w:lang w:val="ru-RU"/>
        </w:rPr>
      </w:pPr>
    </w:p>
    <w:p w14:paraId="5EE69C0F" w14:textId="77777777" w:rsidR="00D77664" w:rsidRDefault="00D77664" w:rsidP="007541E0">
      <w:pPr>
        <w:rPr>
          <w:rFonts w:eastAsia="Times New Roman"/>
          <w:sz w:val="28"/>
          <w:lang w:val="ru-RU"/>
        </w:rPr>
      </w:pPr>
    </w:p>
    <w:p w14:paraId="575264DD" w14:textId="77777777" w:rsidR="00D77664" w:rsidRDefault="00D77664" w:rsidP="007541E0">
      <w:pPr>
        <w:rPr>
          <w:rFonts w:eastAsia="Times New Roman"/>
          <w:sz w:val="28"/>
          <w:lang w:val="ru-RU"/>
        </w:rPr>
      </w:pPr>
    </w:p>
    <w:p w14:paraId="4BF4067D" w14:textId="77777777" w:rsidR="00D77664" w:rsidRDefault="00D77664" w:rsidP="007541E0">
      <w:pPr>
        <w:rPr>
          <w:rFonts w:eastAsia="Times New Roman"/>
          <w:sz w:val="28"/>
          <w:lang w:val="ru-RU"/>
        </w:rPr>
      </w:pPr>
    </w:p>
    <w:p w14:paraId="6A63C38A" w14:textId="77777777" w:rsidR="00D77664" w:rsidRDefault="00D77664" w:rsidP="007541E0">
      <w:pPr>
        <w:rPr>
          <w:rFonts w:eastAsia="Times New Roman"/>
          <w:sz w:val="28"/>
          <w:lang w:val="ru-RU"/>
        </w:rPr>
      </w:pPr>
    </w:p>
    <w:p w14:paraId="227505EB" w14:textId="77777777" w:rsidR="00D77664" w:rsidRDefault="00D77664" w:rsidP="007541E0">
      <w:pPr>
        <w:rPr>
          <w:rFonts w:eastAsia="Times New Roman"/>
          <w:sz w:val="28"/>
          <w:lang w:val="ru-RU"/>
        </w:rPr>
      </w:pPr>
    </w:p>
    <w:p w14:paraId="45D20648" w14:textId="77777777" w:rsidR="00D77664" w:rsidRDefault="00D77664" w:rsidP="007541E0">
      <w:pPr>
        <w:rPr>
          <w:rFonts w:eastAsia="Times New Roman"/>
          <w:sz w:val="28"/>
          <w:lang w:val="ru-RU"/>
        </w:rPr>
      </w:pPr>
    </w:p>
    <w:p w14:paraId="4D338D9F" w14:textId="77777777" w:rsidR="00D77664" w:rsidRDefault="00D77664" w:rsidP="007541E0">
      <w:pPr>
        <w:rPr>
          <w:rFonts w:eastAsia="Times New Roman"/>
          <w:sz w:val="28"/>
          <w:lang w:val="ru-RU"/>
        </w:rPr>
      </w:pPr>
    </w:p>
    <w:p w14:paraId="49C5A776" w14:textId="77777777" w:rsidR="00D77664" w:rsidRDefault="00D77664" w:rsidP="007541E0">
      <w:pPr>
        <w:rPr>
          <w:rFonts w:eastAsia="Times New Roman"/>
          <w:sz w:val="28"/>
          <w:lang w:val="ru-RU"/>
        </w:rPr>
      </w:pPr>
    </w:p>
    <w:p w14:paraId="6E497FAA" w14:textId="77777777" w:rsidR="00D77664" w:rsidRDefault="00D77664" w:rsidP="007541E0">
      <w:pPr>
        <w:rPr>
          <w:rFonts w:eastAsia="Times New Roman"/>
          <w:sz w:val="28"/>
          <w:lang w:val="ru-RU"/>
        </w:rPr>
      </w:pPr>
    </w:p>
    <w:p w14:paraId="499F1ADB" w14:textId="77777777" w:rsidR="00D77664" w:rsidRDefault="00D77664" w:rsidP="007541E0">
      <w:pPr>
        <w:rPr>
          <w:rFonts w:eastAsia="Times New Roman"/>
          <w:sz w:val="28"/>
          <w:lang w:val="ru-RU"/>
        </w:rPr>
      </w:pPr>
    </w:p>
    <w:p w14:paraId="6BF086B3" w14:textId="77777777" w:rsidR="00D77664" w:rsidRDefault="00D77664" w:rsidP="007541E0">
      <w:pPr>
        <w:rPr>
          <w:rFonts w:eastAsia="Times New Roman"/>
          <w:sz w:val="28"/>
          <w:lang w:val="ru-RU"/>
        </w:rPr>
      </w:pPr>
    </w:p>
    <w:p w14:paraId="2B8D29E0" w14:textId="77777777" w:rsidR="00D77664" w:rsidRDefault="00D77664" w:rsidP="007541E0">
      <w:pPr>
        <w:rPr>
          <w:rFonts w:eastAsia="Times New Roman"/>
          <w:sz w:val="28"/>
          <w:lang w:val="ru-RU"/>
        </w:rPr>
      </w:pPr>
    </w:p>
    <w:p w14:paraId="5DE2CBAE" w14:textId="77777777" w:rsidR="00D77664" w:rsidRDefault="00D77664" w:rsidP="007541E0">
      <w:pPr>
        <w:rPr>
          <w:rFonts w:eastAsia="Times New Roman"/>
          <w:sz w:val="28"/>
          <w:lang w:val="ru-RU"/>
        </w:rPr>
      </w:pPr>
    </w:p>
    <w:p w14:paraId="5B31A1D1" w14:textId="77777777" w:rsidR="00D77664" w:rsidRDefault="00D77664" w:rsidP="007541E0">
      <w:pPr>
        <w:rPr>
          <w:rFonts w:eastAsia="Times New Roman"/>
          <w:sz w:val="28"/>
          <w:lang w:val="ru-RU"/>
        </w:rPr>
      </w:pPr>
    </w:p>
    <w:p w14:paraId="66664D9F" w14:textId="77777777" w:rsidR="00D77664" w:rsidRDefault="00D77664" w:rsidP="007541E0">
      <w:pPr>
        <w:rPr>
          <w:rFonts w:eastAsia="Times New Roman"/>
          <w:sz w:val="28"/>
          <w:lang w:val="ru-RU"/>
        </w:rPr>
      </w:pPr>
    </w:p>
    <w:p w14:paraId="4D01E912" w14:textId="77777777" w:rsidR="00D77664" w:rsidRDefault="00D77664" w:rsidP="007541E0">
      <w:pPr>
        <w:rPr>
          <w:rFonts w:eastAsia="Times New Roman"/>
          <w:sz w:val="28"/>
          <w:lang w:val="ru-RU"/>
        </w:rPr>
      </w:pPr>
    </w:p>
    <w:p w14:paraId="7308BF30" w14:textId="77777777" w:rsidR="00D77664" w:rsidRDefault="00D77664" w:rsidP="007541E0">
      <w:pPr>
        <w:rPr>
          <w:rFonts w:eastAsia="Times New Roman"/>
          <w:sz w:val="28"/>
          <w:lang w:val="ru-RU"/>
        </w:rPr>
      </w:pPr>
    </w:p>
    <w:p w14:paraId="34BF9613" w14:textId="77777777" w:rsidR="00D77664" w:rsidRDefault="00D77664" w:rsidP="007541E0">
      <w:pPr>
        <w:rPr>
          <w:rFonts w:eastAsia="Times New Roman"/>
          <w:sz w:val="28"/>
          <w:lang w:val="ru-RU"/>
        </w:rPr>
      </w:pPr>
    </w:p>
    <w:p w14:paraId="06A5468A" w14:textId="77777777" w:rsidR="00D77664" w:rsidRDefault="00D77664" w:rsidP="007541E0">
      <w:pPr>
        <w:rPr>
          <w:rFonts w:eastAsia="Times New Roman"/>
          <w:sz w:val="28"/>
          <w:lang w:val="ru-RU"/>
        </w:rPr>
      </w:pPr>
    </w:p>
    <w:p w14:paraId="636F6A92" w14:textId="77777777" w:rsidR="00D77664" w:rsidRDefault="00D77664" w:rsidP="007541E0">
      <w:pPr>
        <w:rPr>
          <w:rFonts w:eastAsia="Times New Roman"/>
          <w:sz w:val="28"/>
          <w:lang w:val="ru-RU"/>
        </w:rPr>
      </w:pPr>
    </w:p>
    <w:p w14:paraId="0C7703A0" w14:textId="77777777" w:rsidR="00D77664" w:rsidRDefault="00D77664" w:rsidP="007541E0">
      <w:pPr>
        <w:rPr>
          <w:rFonts w:eastAsia="Times New Roman"/>
          <w:sz w:val="28"/>
          <w:lang w:val="ru-RU"/>
        </w:rPr>
      </w:pPr>
    </w:p>
    <w:p w14:paraId="104216C6" w14:textId="77777777" w:rsidR="005A4FE9" w:rsidRDefault="005A4FE9" w:rsidP="007541E0">
      <w:pPr>
        <w:rPr>
          <w:rFonts w:eastAsia="Times New Roman"/>
          <w:sz w:val="28"/>
          <w:lang w:val="ru-RU"/>
        </w:rPr>
      </w:pPr>
    </w:p>
    <w:p w14:paraId="6B423245" w14:textId="77777777" w:rsidR="005A4FE9" w:rsidRDefault="005A4FE9" w:rsidP="007541E0">
      <w:pPr>
        <w:rPr>
          <w:rFonts w:eastAsia="Times New Roman"/>
          <w:sz w:val="28"/>
          <w:lang w:val="ru-RU"/>
        </w:rPr>
      </w:pPr>
    </w:p>
    <w:p w14:paraId="4AADD20F" w14:textId="77777777" w:rsidR="00D77664" w:rsidRPr="00B0482E" w:rsidRDefault="00D77664" w:rsidP="007541E0">
      <w:pPr>
        <w:rPr>
          <w:rFonts w:eastAsia="Times New Roman"/>
          <w:sz w:val="28"/>
          <w:lang w:val="ru-RU"/>
        </w:rPr>
      </w:pPr>
    </w:p>
    <w:p w14:paraId="60AFAC11" w14:textId="77777777" w:rsidR="00E16245" w:rsidRPr="00B0482E" w:rsidRDefault="00E16245" w:rsidP="007541E0">
      <w:pPr>
        <w:rPr>
          <w:rFonts w:eastAsia="Times New Roman"/>
          <w:sz w:val="28"/>
          <w:lang w:val="ru-RU"/>
        </w:rPr>
      </w:pPr>
    </w:p>
    <w:p w14:paraId="2ACFECD0" w14:textId="77777777" w:rsidR="00E16245" w:rsidRPr="00B0482E" w:rsidRDefault="00E16245" w:rsidP="007541E0">
      <w:pPr>
        <w:rPr>
          <w:rFonts w:eastAsia="Times New Roman"/>
          <w:sz w:val="28"/>
          <w:lang w:val="ru-RU"/>
        </w:rPr>
      </w:pPr>
    </w:p>
    <w:p w14:paraId="59D4AAB3" w14:textId="77777777" w:rsidR="007E5EF4" w:rsidRDefault="007E5EF4" w:rsidP="007E5EF4">
      <w:pPr>
        <w:rPr>
          <w:rFonts w:eastAsia="Times New Roman"/>
          <w:b/>
          <w:bCs/>
          <w:sz w:val="28"/>
          <w:lang w:val="ru-RU"/>
        </w:rPr>
      </w:pPr>
      <w:r w:rsidRPr="00605A3E">
        <w:rPr>
          <w:rFonts w:eastAsia="Times New Roman"/>
          <w:b/>
          <w:bCs/>
          <w:sz w:val="28"/>
          <w:lang w:val="ru-RU"/>
        </w:rPr>
        <w:lastRenderedPageBreak/>
        <w:t>ЗАКЛЮЧЕНИЕ</w:t>
      </w:r>
    </w:p>
    <w:p w14:paraId="4EA579A8" w14:textId="77777777" w:rsidR="007E5EF4" w:rsidRDefault="007E5EF4" w:rsidP="007E5EF4">
      <w:pPr>
        <w:jc w:val="both"/>
        <w:rPr>
          <w:rFonts w:eastAsia="Times New Roman"/>
          <w:b/>
          <w:bCs/>
          <w:sz w:val="28"/>
          <w:lang w:val="ru-RU"/>
        </w:rPr>
      </w:pPr>
    </w:p>
    <w:p w14:paraId="52A105BC" w14:textId="77777777" w:rsidR="0033595D" w:rsidRPr="0033595D" w:rsidRDefault="0033595D" w:rsidP="0033595D">
      <w:pPr>
        <w:ind w:firstLine="709"/>
        <w:jc w:val="both"/>
        <w:rPr>
          <w:rFonts w:eastAsia="Times New Roman"/>
          <w:sz w:val="28"/>
        </w:rPr>
      </w:pPr>
      <w:r w:rsidRPr="0033595D">
        <w:rPr>
          <w:rFonts w:eastAsia="Times New Roman"/>
          <w:sz w:val="28"/>
        </w:rPr>
        <w:t>Устойчивое развитие сельского хозяйства как основа обеспечения продовольственной безопасности региона приобретает особую значимость в условиях климатической нестабильности, структурных диспропорций аграрной экономики и роста внешних рисков. Восточно-Казахстанская область, обладая высоким природно-ресурсным и производственным потенциалом, нуждается в модернизации аграрной политики, развитии локальных цепочек добавленной стоимости и внедрении механизмов устойчивого роста. На основе теоретико-методологического и прикладного анализа в диссертации получены следующие основные результаты.</w:t>
      </w:r>
    </w:p>
    <w:p w14:paraId="0665DD35" w14:textId="2DABBF79" w:rsidR="0033595D" w:rsidRPr="0033595D" w:rsidRDefault="0033595D" w:rsidP="008B5A7D">
      <w:pPr>
        <w:numPr>
          <w:ilvl w:val="0"/>
          <w:numId w:val="20"/>
        </w:numPr>
        <w:tabs>
          <w:tab w:val="clear" w:pos="720"/>
          <w:tab w:val="left" w:pos="1134"/>
        </w:tabs>
        <w:ind w:left="0" w:firstLine="709"/>
        <w:jc w:val="both"/>
        <w:rPr>
          <w:rFonts w:eastAsia="Times New Roman"/>
          <w:sz w:val="28"/>
        </w:rPr>
      </w:pPr>
      <w:bookmarkStart w:id="93" w:name="_Hlk231893302"/>
      <w:r w:rsidRPr="0033595D">
        <w:rPr>
          <w:rFonts w:eastAsia="Times New Roman"/>
          <w:sz w:val="28"/>
        </w:rPr>
        <w:t xml:space="preserve">Уточнена и научно обоснована </w:t>
      </w:r>
      <w:r w:rsidR="003B06FD">
        <w:rPr>
          <w:rFonts w:eastAsia="Times New Roman"/>
          <w:sz w:val="28"/>
          <w:lang w:val="ru-RU"/>
        </w:rPr>
        <w:t>категория</w:t>
      </w:r>
      <w:r w:rsidRPr="0033595D">
        <w:rPr>
          <w:rFonts w:eastAsia="Times New Roman"/>
          <w:sz w:val="28"/>
        </w:rPr>
        <w:t xml:space="preserve"> экономически устойчивого развития сельского хозяйства в обеспечении продовольственной безопасности области, включающая сбалансированное развитие аграрной экономики, рациональное использование ресурсов, устойчивость к внутренним и внешним шокам, обеспечение продовольственной независимости и качества питания настоящего и будущих поколений. Подчеркнута взаимосвязь экономической, социальной и экологической устойчивости. </w:t>
      </w:r>
    </w:p>
    <w:p w14:paraId="0CE400EA" w14:textId="08EACA00" w:rsidR="0033595D" w:rsidRPr="0033595D" w:rsidRDefault="0033595D" w:rsidP="008B5A7D">
      <w:pPr>
        <w:numPr>
          <w:ilvl w:val="0"/>
          <w:numId w:val="20"/>
        </w:numPr>
        <w:tabs>
          <w:tab w:val="clear" w:pos="720"/>
          <w:tab w:val="left" w:pos="1134"/>
        </w:tabs>
        <w:ind w:left="0" w:firstLine="709"/>
        <w:jc w:val="both"/>
        <w:rPr>
          <w:rFonts w:eastAsia="Times New Roman"/>
          <w:sz w:val="28"/>
        </w:rPr>
      </w:pPr>
      <w:bookmarkStart w:id="94" w:name="_Hlk231894967"/>
      <w:r w:rsidRPr="0033595D">
        <w:rPr>
          <w:rFonts w:eastAsia="Times New Roman"/>
          <w:sz w:val="28"/>
        </w:rPr>
        <w:t xml:space="preserve">Разработана методология комплексной оценки устойчивости сельского хозяйства и продовольственной безопасности региона, основанная на интеграции четырех блоков: </w:t>
      </w:r>
      <w:r w:rsidR="00B338A6" w:rsidRPr="005A1203">
        <w:rPr>
          <w:sz w:val="28"/>
          <w:szCs w:val="28"/>
        </w:rPr>
        <w:t>финансового</w:t>
      </w:r>
      <w:r w:rsidR="00B338A6">
        <w:rPr>
          <w:sz w:val="28"/>
          <w:szCs w:val="28"/>
          <w:lang w:val="ru-RU"/>
        </w:rPr>
        <w:t xml:space="preserve">, </w:t>
      </w:r>
      <w:r w:rsidR="00B338A6" w:rsidRPr="005A1203">
        <w:rPr>
          <w:sz w:val="28"/>
          <w:szCs w:val="28"/>
        </w:rPr>
        <w:t>экономического</w:t>
      </w:r>
      <w:r w:rsidR="00B338A6">
        <w:rPr>
          <w:sz w:val="28"/>
          <w:szCs w:val="28"/>
          <w:lang w:val="ru-RU"/>
        </w:rPr>
        <w:t xml:space="preserve">, </w:t>
      </w:r>
      <w:r w:rsidR="00B338A6" w:rsidRPr="005A1203">
        <w:rPr>
          <w:sz w:val="28"/>
          <w:szCs w:val="28"/>
        </w:rPr>
        <w:t>физического обеспечения доступа к базовым продуктам</w:t>
      </w:r>
      <w:r w:rsidR="00B338A6">
        <w:rPr>
          <w:sz w:val="28"/>
          <w:szCs w:val="28"/>
          <w:lang w:val="ru-RU"/>
        </w:rPr>
        <w:t xml:space="preserve">, а также </w:t>
      </w:r>
      <w:r w:rsidR="00B338A6" w:rsidRPr="005A1203">
        <w:rPr>
          <w:sz w:val="28"/>
          <w:szCs w:val="28"/>
        </w:rPr>
        <w:t>качественного состава и устойчивости рациона</w:t>
      </w:r>
      <w:r w:rsidRPr="0033595D">
        <w:rPr>
          <w:rFonts w:eastAsia="Times New Roman"/>
          <w:sz w:val="28"/>
        </w:rPr>
        <w:t>.</w:t>
      </w:r>
      <w:bookmarkEnd w:id="94"/>
      <w:r w:rsidRPr="0033595D">
        <w:rPr>
          <w:rFonts w:eastAsia="Times New Roman"/>
          <w:sz w:val="28"/>
        </w:rPr>
        <w:t xml:space="preserve"> </w:t>
      </w:r>
      <w:bookmarkStart w:id="95" w:name="_Hlk231894982"/>
      <w:r w:rsidRPr="0033595D">
        <w:rPr>
          <w:rFonts w:eastAsia="Times New Roman"/>
          <w:sz w:val="28"/>
        </w:rPr>
        <w:t xml:space="preserve">Предложены соответствующие индексы и коэффициенты, позволяющие агрегировать разнородные показатели в единую систему анализа. </w:t>
      </w:r>
    </w:p>
    <w:bookmarkEnd w:id="95"/>
    <w:p w14:paraId="2203CF80"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Проведено сравнительное исследование международных практик устойчивого аграрного развития, на основе которого предложены адаптируемые для Восточно-Казахстанской области механизмы: цифровизация и AgTech, агроэкология, поддержка малых форм хозяйствования, развитие цепочек добавленной стоимости, стимулирование молодежного и женского фермерства. Показано, что международный опыт может быть использован в регионе только при учете местной ресурсной, институциональной и пространственной специфики. </w:t>
      </w:r>
    </w:p>
    <w:p w14:paraId="073C27B6"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На основе анализа статистических данных Восточно-Казахстанской области за 2020–2024 гг. выполнена оценка современного состояния устойчивого развития сельского хозяйства. Установлено, что индекс экономической устойчивости в 2020 году составлял 105,85%, в 2023 году снизился до 101,30%, а в 2024 году повысился до 112,45%. Индекс кредитования сельского хозяйства вырос с 131,11% в 2020 году до 220,87% в 2024 году, что указывает на усиление финансовой поддержки отрасли, тогда как динамика других факторов оставалась неоднородной. Это подтверждает, что аграрный сектор региона сохраняет потенциал роста, но развивается неравномерно и требует системной стабилизации. </w:t>
      </w:r>
    </w:p>
    <w:p w14:paraId="29CC2C2A" w14:textId="79BD21A4" w:rsidR="0033595D" w:rsidRPr="005A1203" w:rsidRDefault="0033595D" w:rsidP="00A219D1">
      <w:pPr>
        <w:numPr>
          <w:ilvl w:val="0"/>
          <w:numId w:val="20"/>
        </w:numPr>
        <w:tabs>
          <w:tab w:val="clear" w:pos="720"/>
          <w:tab w:val="left" w:pos="1134"/>
        </w:tabs>
        <w:ind w:left="0" w:firstLine="709"/>
        <w:jc w:val="both"/>
        <w:rPr>
          <w:rFonts w:eastAsia="Times New Roman"/>
          <w:sz w:val="28"/>
        </w:rPr>
      </w:pPr>
      <w:r w:rsidRPr="005A1203">
        <w:rPr>
          <w:rFonts w:eastAsia="Times New Roman"/>
          <w:sz w:val="28"/>
        </w:rPr>
        <w:t xml:space="preserve">В главе 2.2 построен комплексный индекс продовольственной безопасности Восточно-Казахстанской области. Итоговый индекс в 2024 году </w:t>
      </w:r>
      <w:r w:rsidRPr="005A1203">
        <w:rPr>
          <w:rFonts w:eastAsia="Times New Roman"/>
          <w:sz w:val="28"/>
        </w:rPr>
        <w:lastRenderedPageBreak/>
        <w:t>составил 101,18%, что соответствует достаточному, но нестабильному состоянию системы продовольственной безопасности. При этом индекс</w:t>
      </w:r>
      <w:r w:rsidR="005A1203" w:rsidRPr="005A1203">
        <w:rPr>
          <w:sz w:val="28"/>
          <w:szCs w:val="28"/>
          <w:lang w:val="ru-RU"/>
        </w:rPr>
        <w:t xml:space="preserve"> </w:t>
      </w:r>
      <w:r w:rsidR="005A1203" w:rsidRPr="005A1203">
        <w:rPr>
          <w:sz w:val="28"/>
          <w:szCs w:val="28"/>
        </w:rPr>
        <w:t>финансового обеспечения</w:t>
      </w:r>
      <w:r w:rsidR="005A1203" w:rsidRPr="005A1203">
        <w:rPr>
          <w:rFonts w:eastAsia="Times New Roman"/>
          <w:sz w:val="28"/>
        </w:rPr>
        <w:t xml:space="preserve"> </w:t>
      </w:r>
      <w:r w:rsidR="005A1203" w:rsidRPr="005A1203">
        <w:rPr>
          <w:rFonts w:eastAsia="Times New Roman"/>
          <w:sz w:val="28"/>
          <w:lang w:val="ru-RU"/>
        </w:rPr>
        <w:t>доступа</w:t>
      </w:r>
      <w:r w:rsidRPr="005A1203">
        <w:rPr>
          <w:rFonts w:eastAsia="Times New Roman"/>
          <w:sz w:val="28"/>
        </w:rPr>
        <w:t xml:space="preserve"> составил 96,09%, </w:t>
      </w:r>
      <w:r w:rsidR="005A1203" w:rsidRPr="005A1203">
        <w:rPr>
          <w:sz w:val="28"/>
          <w:szCs w:val="28"/>
        </w:rPr>
        <w:t>экономического обеспечения</w:t>
      </w:r>
      <w:r w:rsidR="005A1203" w:rsidRPr="005A1203">
        <w:rPr>
          <w:rFonts w:eastAsia="Times New Roman"/>
          <w:sz w:val="28"/>
        </w:rPr>
        <w:t xml:space="preserve"> </w:t>
      </w:r>
      <w:r w:rsidR="005A1203" w:rsidRPr="005A1203">
        <w:rPr>
          <w:rFonts w:eastAsia="Times New Roman"/>
          <w:sz w:val="28"/>
          <w:lang w:val="ru-RU"/>
        </w:rPr>
        <w:t xml:space="preserve">доступа </w:t>
      </w:r>
      <w:r w:rsidR="00196AE9" w:rsidRPr="005A1203">
        <w:rPr>
          <w:rFonts w:eastAsia="Times New Roman"/>
          <w:sz w:val="28"/>
        </w:rPr>
        <w:t>–</w:t>
      </w:r>
      <w:r w:rsidRPr="005A1203">
        <w:rPr>
          <w:rFonts w:eastAsia="Times New Roman"/>
          <w:sz w:val="28"/>
        </w:rPr>
        <w:t xml:space="preserve"> 99,69%, </w:t>
      </w:r>
      <w:r w:rsidR="005A1203" w:rsidRPr="005A1203">
        <w:rPr>
          <w:sz w:val="28"/>
          <w:szCs w:val="28"/>
        </w:rPr>
        <w:t xml:space="preserve">физического обеспечения доступа к базовым продуктам </w:t>
      </w:r>
      <w:r w:rsidR="00196AE9" w:rsidRPr="005A1203">
        <w:rPr>
          <w:rFonts w:eastAsia="Times New Roman"/>
          <w:sz w:val="28"/>
        </w:rPr>
        <w:t>–</w:t>
      </w:r>
      <w:r w:rsidRPr="005A1203">
        <w:rPr>
          <w:rFonts w:eastAsia="Times New Roman"/>
          <w:sz w:val="28"/>
        </w:rPr>
        <w:t xml:space="preserve"> 101,74%, </w:t>
      </w:r>
      <w:r w:rsidR="005A1203" w:rsidRPr="005A1203">
        <w:rPr>
          <w:sz w:val="28"/>
          <w:szCs w:val="28"/>
        </w:rPr>
        <w:t>качественного состава и устойчивости рациона</w:t>
      </w:r>
      <w:r w:rsidR="005A1203" w:rsidRPr="005A1203">
        <w:rPr>
          <w:rFonts w:eastAsia="Times New Roman"/>
          <w:sz w:val="28"/>
        </w:rPr>
        <w:t xml:space="preserve"> </w:t>
      </w:r>
      <w:r w:rsidR="00196AE9" w:rsidRPr="005A1203">
        <w:rPr>
          <w:rFonts w:eastAsia="Times New Roman"/>
          <w:sz w:val="28"/>
        </w:rPr>
        <w:t>–</w:t>
      </w:r>
      <w:r w:rsidRPr="005A1203">
        <w:rPr>
          <w:rFonts w:eastAsia="Times New Roman"/>
          <w:sz w:val="28"/>
        </w:rPr>
        <w:t xml:space="preserve"> 103,35%. Это означает, что наиболее уязвимым компонентом остается финансовая доступность продовольствия, тогда как качество и стабильность питания оцениваются более благоприятно. </w:t>
      </w:r>
    </w:p>
    <w:p w14:paraId="511D1865" w14:textId="04C35C12" w:rsidR="0014597C" w:rsidRPr="0014597C" w:rsidRDefault="0014597C" w:rsidP="008B5A7D">
      <w:pPr>
        <w:numPr>
          <w:ilvl w:val="0"/>
          <w:numId w:val="20"/>
        </w:numPr>
        <w:tabs>
          <w:tab w:val="clear" w:pos="720"/>
          <w:tab w:val="left" w:pos="1134"/>
        </w:tabs>
        <w:ind w:left="0" w:firstLine="709"/>
        <w:jc w:val="both"/>
        <w:rPr>
          <w:rFonts w:eastAsia="Times New Roman"/>
          <w:sz w:val="28"/>
        </w:rPr>
      </w:pPr>
      <w:bookmarkStart w:id="96" w:name="_Hlk231894799"/>
      <w:r w:rsidRPr="0014597C">
        <w:rPr>
          <w:rFonts w:eastAsia="Times New Roman"/>
          <w:sz w:val="28"/>
        </w:rPr>
        <w:t xml:space="preserve">Проведенный </w:t>
      </w:r>
      <w:r>
        <w:rPr>
          <w:rFonts w:eastAsia="Times New Roman"/>
          <w:sz w:val="28"/>
          <w:lang w:val="ru-RU"/>
        </w:rPr>
        <w:t xml:space="preserve">факторный </w:t>
      </w:r>
      <w:r w:rsidRPr="0014597C">
        <w:rPr>
          <w:rFonts w:eastAsia="Times New Roman"/>
          <w:sz w:val="28"/>
        </w:rPr>
        <w:t>анализ эмпирически доказывает формирование в регионе специфической модели «компенсационной устойчивости», при которой определяющий положительный вклад в аграрную безопасность вносят инвестиции, государственная поддержка и сохранение занятости, а главными угрозами выступают импортозависимость и климатические шоки, что научно обосновывает необходимость переориентации политики с количественного наращивания финансовых вливаний на качественную технологическую модернизацию отрасли.</w:t>
      </w:r>
    </w:p>
    <w:bookmarkEnd w:id="96"/>
    <w:p w14:paraId="2551472D" w14:textId="65D2553E"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В рамках главы 3 предложен</w:t>
      </w:r>
      <w:r w:rsidR="00D77664">
        <w:rPr>
          <w:rFonts w:eastAsia="Times New Roman"/>
          <w:sz w:val="28"/>
          <w:lang w:val="ru-RU"/>
        </w:rPr>
        <w:t xml:space="preserve"> организационно-экономический механизм, а также </w:t>
      </w:r>
      <w:r w:rsidRPr="0033595D">
        <w:rPr>
          <w:rFonts w:eastAsia="Times New Roman"/>
          <w:sz w:val="28"/>
        </w:rPr>
        <w:t xml:space="preserve">стратегические направления совершенствования аграрной политики и институциональной среды области, направленные на развитие локальных агропродовольственных систем, расширение переработки, укрепление кооперации, цифровизацию управления и устойчивое использование природных ресурсов. Сделан акцент на необходимости модернизации государственной поддержки с учетом региональной специфики. </w:t>
      </w:r>
    </w:p>
    <w:p w14:paraId="3A24570D"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Обоснована и раскрыта концепция аграрного кластера как модели устойчивого развития сельского хозяйства Восточно-Казахстанской области. Показано, что кластерный подход позволяет объединить сельхозпроизводителей, перерабатывающие предприятия, научные центры, логистику и органы управления в единую систему, ориентированную на рост устойчивости, повышение самообеспеченности и усиление экспортного потенциала. Предложена цифровая платформа мониторинга устойчивого развития сельского хозяйства как инструмент координации и аналитического сопровождения кластерного развития. </w:t>
      </w:r>
    </w:p>
    <w:p w14:paraId="1F2C4F10"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Построены четыре экономико-математические модели и выполнено прогнозирование ключевых агропродовольственных и экономических показателей Восточно-Казахстанской области на период 2025–2029 гг. Модель яичного подкомплекса показала высокую объясняющую способность (R² = 0,885) и подтвердила значимость численности кур-несушек, импорта яиц и инвестиций. Модель рыбного подкомплекса продемонстрировала высокую статистическую надежность (R² = 0,844), выявив значимую роль выращивания товарной рыбы, импорта рыбы и морепродуктов и объема продукции рыболовства и аквакультуры. Модель индекса экономической устойчивости сельского хозяйства на основе господдержки, кредитования и производительности труда имеет R² = 0,8954. Однофакторная модель зависимости индекса продовольственной безопасности от индекса </w:t>
      </w:r>
      <w:r w:rsidRPr="0033595D">
        <w:rPr>
          <w:rFonts w:eastAsia="Times New Roman"/>
          <w:sz w:val="28"/>
        </w:rPr>
        <w:lastRenderedPageBreak/>
        <w:t xml:space="preserve">экономической устойчивости также подтвердила статистически значимую положительную связь (β = 1,0255; R² = 0,6211). </w:t>
      </w:r>
    </w:p>
    <w:p w14:paraId="01E1DB47" w14:textId="22974B1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Прогноз показал, что при реализации предложенных стратегических мер индекс экономической устойчивости сельского хозяйства может возрасти с 112,45% в 2024 году до 126,19% в 2029 году, а индекс продовольственной безопасности </w:t>
      </w:r>
      <w:r w:rsidR="00196AE9">
        <w:rPr>
          <w:rFonts w:eastAsia="Times New Roman"/>
          <w:sz w:val="28"/>
        </w:rPr>
        <w:t>–</w:t>
      </w:r>
      <w:r w:rsidRPr="0033595D">
        <w:rPr>
          <w:rFonts w:eastAsia="Times New Roman"/>
          <w:sz w:val="28"/>
        </w:rPr>
        <w:t xml:space="preserve"> с 101,18% до 122,18%. В базовом сценарии по яйцам производство увеличивается до 123,2 шт. на душу населения, однако дефицит сохраняется на уровне 99,7 шт. В инвестиционном сценарии с проектом мощностью 150 млн яиц в год формируется профицит 15,6 шт. на человека, или 20 238,0 тыс. штук в 2029 году. В базовом сценарии по рыбе производство возрастает до 14,14 кг на душу населения при потреблении 16,9 кг, тогда как реализация проекта в сфере аквакультуры мощностью 13 тыс. тонн обеспечивает профицит 7,3 кг на человека, или 9 432,8 тыс. кг в совокупном выражении. Это подтверждает наличие выраженного синергетического эффекта от целевых инвестиционных проектов. </w:t>
      </w:r>
    </w:p>
    <w:p w14:paraId="50A5EAB0"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В диссертации выделены основные барьеры устойчивости сельского хозяйства и продовольственной системы области, включая низкую финансовую устойчивость отдельных хозяйств, слабое развитие кооперативных форм, недостаточный уровень инновационного и технологического внедрения в малых хозяйствах, а также сохраняющуюся зависимость по отдельным видам продовольствия от внешних поставок. </w:t>
      </w:r>
    </w:p>
    <w:p w14:paraId="08294F1D"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Подчеркнута важность включения экологических и социальных аспектов в стратегию устойчивого развития: восстановление деградированных земель, повышение эффективности использования удобрений, учет климатической вариативности, поддержка уязвимых категорий населения и развитие инфраструктуры сельских территорий. Устойчивое продовольственное обеспечение невозможно без экологической безопасности и социальной устойчивости. </w:t>
      </w:r>
    </w:p>
    <w:p w14:paraId="33CCC89A"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Доказано, что эффективность стратегических решений в аграрной политике должна основываться на данных комплексной индексации, факторного и регрессионного анализа. Предложенные в диссертации индикаторы и модели могут быть использованы как основа для постоянной системы регионального мониторинга устойчивого развития сельского хозяйства и продовольственной безопасности. </w:t>
      </w:r>
    </w:p>
    <w:p w14:paraId="52389735"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Разработан алгоритм прогнозно-аналитической оценки устойчивого развития аграрного сектора, включающий диагностику, кластеризацию, моделирование и оценку синергетического эффекта. Это позволяет не только фиксировать тенденции, но и управлять ими, формируя адаптивную и устойчивую продовольственную систему региона. </w:t>
      </w:r>
    </w:p>
    <w:p w14:paraId="600DAF3C" w14:textId="77777777" w:rsidR="0033595D" w:rsidRPr="0033595D" w:rsidRDefault="0033595D" w:rsidP="008B5A7D">
      <w:pPr>
        <w:numPr>
          <w:ilvl w:val="0"/>
          <w:numId w:val="20"/>
        </w:numPr>
        <w:tabs>
          <w:tab w:val="clear" w:pos="720"/>
          <w:tab w:val="left" w:pos="1134"/>
        </w:tabs>
        <w:ind w:left="0" w:firstLine="709"/>
        <w:jc w:val="both"/>
        <w:rPr>
          <w:rFonts w:eastAsia="Times New Roman"/>
          <w:sz w:val="28"/>
        </w:rPr>
      </w:pPr>
      <w:r w:rsidRPr="0033595D">
        <w:rPr>
          <w:rFonts w:eastAsia="Times New Roman"/>
          <w:sz w:val="28"/>
        </w:rPr>
        <w:t xml:space="preserve">Представлены практические рекомендации для органов государственной власти и участников агробизнеса: совершенствование нормативной базы, поддержка локальных цепочек создания стоимости, развитие переработки, стимулирование кооперации, расширение адресных мер господдержки, внедрение инноваций и цифровых инструментов, а также </w:t>
      </w:r>
      <w:r w:rsidRPr="0033595D">
        <w:rPr>
          <w:rFonts w:eastAsia="Times New Roman"/>
          <w:sz w:val="28"/>
        </w:rPr>
        <w:lastRenderedPageBreak/>
        <w:t xml:space="preserve">формирование региональных агропродовольственных кластеров с учетом международных практик. </w:t>
      </w:r>
    </w:p>
    <w:bookmarkEnd w:id="93"/>
    <w:p w14:paraId="0808689E" w14:textId="45B17261" w:rsidR="0033595D" w:rsidRPr="0033595D" w:rsidRDefault="00FA78C5" w:rsidP="0033595D">
      <w:pPr>
        <w:ind w:firstLine="709"/>
        <w:jc w:val="both"/>
        <w:rPr>
          <w:rFonts w:eastAsia="Times New Roman"/>
          <w:sz w:val="28"/>
        </w:rPr>
      </w:pPr>
      <w:r>
        <w:rPr>
          <w:rFonts w:eastAsia="Times New Roman"/>
          <w:sz w:val="28"/>
          <w:lang w:val="ru-RU"/>
        </w:rPr>
        <w:t>П</w:t>
      </w:r>
      <w:r w:rsidR="0033595D" w:rsidRPr="0033595D">
        <w:rPr>
          <w:rFonts w:eastAsia="Times New Roman"/>
          <w:sz w:val="28"/>
        </w:rPr>
        <w:t>роведенное исследование подтвердило, что устойчивое развитие сельского хозяйства Восточно-Казахстанской области является определяющим условием укрепления продовольственной безопасности региона. Предложенные в диссертации методические подходы, индексы, модели и практические меры позволяют перейти от фрагментарной оценки состояния аграрного сектора к системному управлению его устойчивостью. Внедрение предложенных решений создает предпосылки для роста самообеспеченности, сокращения продовольственных дефицитов, повышения эффективности аграрного производства и усиления вклада сельского хозяйства в социально-экономическое развитие области.</w:t>
      </w:r>
    </w:p>
    <w:p w14:paraId="7014E48C" w14:textId="77777777" w:rsidR="007E5EF4" w:rsidRPr="0033595D" w:rsidRDefault="007E5EF4" w:rsidP="007E5EF4">
      <w:pPr>
        <w:ind w:firstLine="709"/>
        <w:jc w:val="both"/>
        <w:rPr>
          <w:rFonts w:eastAsia="Times New Roman"/>
          <w:sz w:val="28"/>
        </w:rPr>
      </w:pPr>
    </w:p>
    <w:p w14:paraId="480B1F39" w14:textId="77777777" w:rsidR="007E5EF4" w:rsidRDefault="007E5EF4" w:rsidP="007541E0">
      <w:pPr>
        <w:tabs>
          <w:tab w:val="left" w:pos="0"/>
        </w:tabs>
        <w:rPr>
          <w:rFonts w:eastAsia="Times New Roman"/>
          <w:b/>
          <w:bCs/>
          <w:sz w:val="28"/>
          <w:szCs w:val="28"/>
          <w:lang w:val="ru-RU"/>
        </w:rPr>
      </w:pPr>
    </w:p>
    <w:p w14:paraId="09237797" w14:textId="77777777" w:rsidR="007E5EF4" w:rsidRDefault="007E5EF4" w:rsidP="007541E0">
      <w:pPr>
        <w:tabs>
          <w:tab w:val="left" w:pos="0"/>
        </w:tabs>
        <w:rPr>
          <w:rFonts w:eastAsia="Times New Roman"/>
          <w:b/>
          <w:bCs/>
          <w:sz w:val="28"/>
          <w:szCs w:val="28"/>
          <w:lang w:val="ru-RU"/>
        </w:rPr>
      </w:pPr>
    </w:p>
    <w:p w14:paraId="5CBB2349" w14:textId="77777777" w:rsidR="007E5EF4" w:rsidRDefault="007E5EF4" w:rsidP="007541E0">
      <w:pPr>
        <w:tabs>
          <w:tab w:val="left" w:pos="0"/>
        </w:tabs>
        <w:rPr>
          <w:rFonts w:eastAsia="Times New Roman"/>
          <w:b/>
          <w:bCs/>
          <w:sz w:val="28"/>
          <w:szCs w:val="28"/>
          <w:lang w:val="ru-RU"/>
        </w:rPr>
      </w:pPr>
    </w:p>
    <w:p w14:paraId="1465BFB6" w14:textId="77777777" w:rsidR="007E5EF4" w:rsidRDefault="007E5EF4" w:rsidP="007541E0">
      <w:pPr>
        <w:tabs>
          <w:tab w:val="left" w:pos="0"/>
        </w:tabs>
        <w:rPr>
          <w:rFonts w:eastAsia="Times New Roman"/>
          <w:b/>
          <w:bCs/>
          <w:sz w:val="28"/>
          <w:szCs w:val="28"/>
          <w:lang w:val="ru-RU"/>
        </w:rPr>
      </w:pPr>
    </w:p>
    <w:p w14:paraId="0B653ACF" w14:textId="77777777" w:rsidR="007E5EF4" w:rsidRDefault="007E5EF4" w:rsidP="007541E0">
      <w:pPr>
        <w:tabs>
          <w:tab w:val="left" w:pos="0"/>
        </w:tabs>
        <w:rPr>
          <w:rFonts w:eastAsia="Times New Roman"/>
          <w:b/>
          <w:bCs/>
          <w:sz w:val="28"/>
          <w:szCs w:val="28"/>
          <w:lang w:val="ru-RU"/>
        </w:rPr>
      </w:pPr>
    </w:p>
    <w:p w14:paraId="69663A62" w14:textId="77777777" w:rsidR="007E5EF4" w:rsidRDefault="007E5EF4" w:rsidP="007541E0">
      <w:pPr>
        <w:tabs>
          <w:tab w:val="left" w:pos="0"/>
        </w:tabs>
        <w:rPr>
          <w:rFonts w:eastAsia="Times New Roman"/>
          <w:b/>
          <w:bCs/>
          <w:sz w:val="28"/>
          <w:szCs w:val="28"/>
          <w:lang w:val="ru-RU"/>
        </w:rPr>
      </w:pPr>
    </w:p>
    <w:p w14:paraId="0D41B06E" w14:textId="77777777" w:rsidR="007E5EF4" w:rsidRDefault="007E5EF4" w:rsidP="007541E0">
      <w:pPr>
        <w:tabs>
          <w:tab w:val="left" w:pos="0"/>
        </w:tabs>
        <w:rPr>
          <w:rFonts w:eastAsia="Times New Roman"/>
          <w:b/>
          <w:bCs/>
          <w:sz w:val="28"/>
          <w:szCs w:val="28"/>
          <w:lang w:val="ru-RU"/>
        </w:rPr>
      </w:pPr>
    </w:p>
    <w:p w14:paraId="01295DE1" w14:textId="77777777" w:rsidR="007E5EF4" w:rsidRDefault="007E5EF4" w:rsidP="007541E0">
      <w:pPr>
        <w:tabs>
          <w:tab w:val="left" w:pos="0"/>
        </w:tabs>
        <w:rPr>
          <w:rFonts w:eastAsia="Times New Roman"/>
          <w:b/>
          <w:bCs/>
          <w:sz w:val="28"/>
          <w:szCs w:val="28"/>
          <w:lang w:val="ru-RU"/>
        </w:rPr>
      </w:pPr>
    </w:p>
    <w:p w14:paraId="375E17FB" w14:textId="77777777" w:rsidR="007E5EF4" w:rsidRDefault="007E5EF4" w:rsidP="007541E0">
      <w:pPr>
        <w:tabs>
          <w:tab w:val="left" w:pos="0"/>
        </w:tabs>
        <w:rPr>
          <w:rFonts w:eastAsia="Times New Roman"/>
          <w:b/>
          <w:bCs/>
          <w:sz w:val="28"/>
          <w:szCs w:val="28"/>
          <w:lang w:val="ru-RU"/>
        </w:rPr>
      </w:pPr>
    </w:p>
    <w:p w14:paraId="0EE18041" w14:textId="77777777" w:rsidR="007E5EF4" w:rsidRDefault="007E5EF4" w:rsidP="007541E0">
      <w:pPr>
        <w:tabs>
          <w:tab w:val="left" w:pos="0"/>
        </w:tabs>
        <w:rPr>
          <w:rFonts w:eastAsia="Times New Roman"/>
          <w:b/>
          <w:bCs/>
          <w:sz w:val="28"/>
          <w:szCs w:val="28"/>
          <w:lang w:val="ru-RU"/>
        </w:rPr>
      </w:pPr>
    </w:p>
    <w:p w14:paraId="74EEE9F8" w14:textId="77777777" w:rsidR="007E5EF4" w:rsidRDefault="007E5EF4" w:rsidP="007541E0">
      <w:pPr>
        <w:tabs>
          <w:tab w:val="left" w:pos="0"/>
        </w:tabs>
        <w:rPr>
          <w:rFonts w:eastAsia="Times New Roman"/>
          <w:b/>
          <w:bCs/>
          <w:sz w:val="28"/>
          <w:szCs w:val="28"/>
          <w:lang w:val="ru-RU"/>
        </w:rPr>
      </w:pPr>
    </w:p>
    <w:p w14:paraId="748C865B" w14:textId="77777777" w:rsidR="007E5EF4" w:rsidRDefault="007E5EF4" w:rsidP="007541E0">
      <w:pPr>
        <w:tabs>
          <w:tab w:val="left" w:pos="0"/>
        </w:tabs>
        <w:rPr>
          <w:rFonts w:eastAsia="Times New Roman"/>
          <w:b/>
          <w:bCs/>
          <w:sz w:val="28"/>
          <w:szCs w:val="28"/>
          <w:lang w:val="ru-RU"/>
        </w:rPr>
      </w:pPr>
    </w:p>
    <w:p w14:paraId="23C06316" w14:textId="77777777" w:rsidR="007E5EF4" w:rsidRDefault="007E5EF4" w:rsidP="007541E0">
      <w:pPr>
        <w:tabs>
          <w:tab w:val="left" w:pos="0"/>
        </w:tabs>
        <w:rPr>
          <w:rFonts w:eastAsia="Times New Roman"/>
          <w:b/>
          <w:bCs/>
          <w:sz w:val="28"/>
          <w:szCs w:val="28"/>
          <w:lang w:val="ru-RU"/>
        </w:rPr>
      </w:pPr>
    </w:p>
    <w:p w14:paraId="49AAB738" w14:textId="77777777" w:rsidR="007E5EF4" w:rsidRDefault="007E5EF4" w:rsidP="007541E0">
      <w:pPr>
        <w:tabs>
          <w:tab w:val="left" w:pos="0"/>
        </w:tabs>
        <w:rPr>
          <w:rFonts w:eastAsia="Times New Roman"/>
          <w:b/>
          <w:bCs/>
          <w:sz w:val="28"/>
          <w:szCs w:val="28"/>
          <w:lang w:val="ru-RU"/>
        </w:rPr>
      </w:pPr>
    </w:p>
    <w:p w14:paraId="04155B60" w14:textId="77777777" w:rsidR="007E5EF4" w:rsidRDefault="007E5EF4" w:rsidP="007541E0">
      <w:pPr>
        <w:tabs>
          <w:tab w:val="left" w:pos="0"/>
        </w:tabs>
        <w:rPr>
          <w:rFonts w:eastAsia="Times New Roman"/>
          <w:b/>
          <w:bCs/>
          <w:sz w:val="28"/>
          <w:szCs w:val="28"/>
          <w:lang w:val="ru-RU"/>
        </w:rPr>
      </w:pPr>
    </w:p>
    <w:p w14:paraId="597BC498" w14:textId="77777777" w:rsidR="007E5EF4" w:rsidRDefault="007E5EF4" w:rsidP="007541E0">
      <w:pPr>
        <w:tabs>
          <w:tab w:val="left" w:pos="0"/>
        </w:tabs>
        <w:rPr>
          <w:rFonts w:eastAsia="Times New Roman"/>
          <w:b/>
          <w:bCs/>
          <w:sz w:val="28"/>
          <w:szCs w:val="28"/>
          <w:lang w:val="ru-RU"/>
        </w:rPr>
      </w:pPr>
    </w:p>
    <w:p w14:paraId="231A2055" w14:textId="77777777" w:rsidR="007E5EF4" w:rsidRDefault="007E5EF4" w:rsidP="007541E0">
      <w:pPr>
        <w:tabs>
          <w:tab w:val="left" w:pos="0"/>
        </w:tabs>
        <w:rPr>
          <w:rFonts w:eastAsia="Times New Roman"/>
          <w:b/>
          <w:bCs/>
          <w:sz w:val="28"/>
          <w:szCs w:val="28"/>
          <w:lang w:val="ru-RU"/>
        </w:rPr>
      </w:pPr>
    </w:p>
    <w:p w14:paraId="76BE9AD3" w14:textId="77777777" w:rsidR="007E5EF4" w:rsidRDefault="007E5EF4" w:rsidP="007541E0">
      <w:pPr>
        <w:tabs>
          <w:tab w:val="left" w:pos="0"/>
        </w:tabs>
        <w:rPr>
          <w:rFonts w:eastAsia="Times New Roman"/>
          <w:b/>
          <w:bCs/>
          <w:sz w:val="28"/>
          <w:szCs w:val="28"/>
          <w:lang w:val="ru-RU"/>
        </w:rPr>
      </w:pPr>
    </w:p>
    <w:p w14:paraId="743E2725" w14:textId="77777777" w:rsidR="007E5EF4" w:rsidRDefault="007E5EF4" w:rsidP="007541E0">
      <w:pPr>
        <w:tabs>
          <w:tab w:val="left" w:pos="0"/>
        </w:tabs>
        <w:rPr>
          <w:rFonts w:eastAsia="Times New Roman"/>
          <w:b/>
          <w:bCs/>
          <w:sz w:val="28"/>
          <w:szCs w:val="28"/>
          <w:lang w:val="ru-RU"/>
        </w:rPr>
      </w:pPr>
    </w:p>
    <w:p w14:paraId="728604D3" w14:textId="77777777" w:rsidR="007E5EF4" w:rsidRDefault="007E5EF4" w:rsidP="007541E0">
      <w:pPr>
        <w:tabs>
          <w:tab w:val="left" w:pos="0"/>
        </w:tabs>
        <w:rPr>
          <w:rFonts w:eastAsia="Times New Roman"/>
          <w:b/>
          <w:bCs/>
          <w:sz w:val="28"/>
          <w:szCs w:val="28"/>
          <w:lang w:val="ru-RU"/>
        </w:rPr>
      </w:pPr>
    </w:p>
    <w:p w14:paraId="72184C79" w14:textId="77777777" w:rsidR="007E5EF4" w:rsidRDefault="007E5EF4" w:rsidP="007541E0">
      <w:pPr>
        <w:tabs>
          <w:tab w:val="left" w:pos="0"/>
        </w:tabs>
        <w:rPr>
          <w:rFonts w:eastAsia="Times New Roman"/>
          <w:b/>
          <w:bCs/>
          <w:sz w:val="28"/>
          <w:szCs w:val="28"/>
          <w:lang w:val="ru-RU"/>
        </w:rPr>
      </w:pPr>
    </w:p>
    <w:p w14:paraId="4B50B73A" w14:textId="77777777" w:rsidR="007E5EF4" w:rsidRPr="00E06BF4" w:rsidRDefault="007E5EF4" w:rsidP="007541E0">
      <w:pPr>
        <w:tabs>
          <w:tab w:val="left" w:pos="0"/>
        </w:tabs>
        <w:rPr>
          <w:rFonts w:eastAsia="Times New Roman"/>
          <w:b/>
          <w:bCs/>
          <w:sz w:val="28"/>
          <w:szCs w:val="28"/>
          <w:lang w:val="ru-RU"/>
        </w:rPr>
      </w:pPr>
    </w:p>
    <w:p w14:paraId="75D7FE97" w14:textId="77777777" w:rsidR="0033595D" w:rsidRPr="00E06BF4" w:rsidRDefault="0033595D" w:rsidP="007541E0">
      <w:pPr>
        <w:tabs>
          <w:tab w:val="left" w:pos="0"/>
        </w:tabs>
        <w:rPr>
          <w:rFonts w:eastAsia="Times New Roman"/>
          <w:b/>
          <w:bCs/>
          <w:sz w:val="28"/>
          <w:szCs w:val="28"/>
          <w:lang w:val="ru-RU"/>
        </w:rPr>
      </w:pPr>
    </w:p>
    <w:p w14:paraId="3FF1BCF9" w14:textId="77777777" w:rsidR="0033595D" w:rsidRPr="00E06BF4" w:rsidRDefault="0033595D" w:rsidP="007541E0">
      <w:pPr>
        <w:tabs>
          <w:tab w:val="left" w:pos="0"/>
        </w:tabs>
        <w:rPr>
          <w:rFonts w:eastAsia="Times New Roman"/>
          <w:b/>
          <w:bCs/>
          <w:sz w:val="28"/>
          <w:szCs w:val="28"/>
          <w:lang w:val="ru-RU"/>
        </w:rPr>
      </w:pPr>
    </w:p>
    <w:p w14:paraId="5E17DF70" w14:textId="77777777" w:rsidR="0033595D" w:rsidRPr="00E06BF4" w:rsidRDefault="0033595D" w:rsidP="007541E0">
      <w:pPr>
        <w:tabs>
          <w:tab w:val="left" w:pos="0"/>
        </w:tabs>
        <w:rPr>
          <w:rFonts w:eastAsia="Times New Roman"/>
          <w:b/>
          <w:bCs/>
          <w:sz w:val="28"/>
          <w:szCs w:val="28"/>
          <w:lang w:val="ru-RU"/>
        </w:rPr>
      </w:pPr>
    </w:p>
    <w:p w14:paraId="3CD07806" w14:textId="77777777" w:rsidR="0033595D" w:rsidRPr="00E06BF4" w:rsidRDefault="0033595D" w:rsidP="007541E0">
      <w:pPr>
        <w:tabs>
          <w:tab w:val="left" w:pos="0"/>
        </w:tabs>
        <w:rPr>
          <w:rFonts w:eastAsia="Times New Roman"/>
          <w:b/>
          <w:bCs/>
          <w:sz w:val="28"/>
          <w:szCs w:val="28"/>
          <w:lang w:val="ru-RU"/>
        </w:rPr>
      </w:pPr>
    </w:p>
    <w:p w14:paraId="2B53B829" w14:textId="77777777" w:rsidR="0033595D" w:rsidRPr="00E06BF4" w:rsidRDefault="0033595D" w:rsidP="007541E0">
      <w:pPr>
        <w:tabs>
          <w:tab w:val="left" w:pos="0"/>
        </w:tabs>
        <w:rPr>
          <w:rFonts w:eastAsia="Times New Roman"/>
          <w:b/>
          <w:bCs/>
          <w:sz w:val="28"/>
          <w:szCs w:val="28"/>
          <w:lang w:val="ru-RU"/>
        </w:rPr>
      </w:pPr>
    </w:p>
    <w:p w14:paraId="5C00D6DE" w14:textId="77777777" w:rsidR="0033595D" w:rsidRPr="00E06BF4" w:rsidRDefault="0033595D" w:rsidP="007541E0">
      <w:pPr>
        <w:tabs>
          <w:tab w:val="left" w:pos="0"/>
        </w:tabs>
        <w:rPr>
          <w:rFonts w:eastAsia="Times New Roman"/>
          <w:b/>
          <w:bCs/>
          <w:sz w:val="28"/>
          <w:szCs w:val="28"/>
          <w:lang w:val="ru-RU"/>
        </w:rPr>
      </w:pPr>
    </w:p>
    <w:p w14:paraId="59E32318" w14:textId="77777777" w:rsidR="0033595D" w:rsidRPr="00E06BF4" w:rsidRDefault="0033595D" w:rsidP="007541E0">
      <w:pPr>
        <w:tabs>
          <w:tab w:val="left" w:pos="0"/>
        </w:tabs>
        <w:rPr>
          <w:rFonts w:eastAsia="Times New Roman"/>
          <w:b/>
          <w:bCs/>
          <w:sz w:val="28"/>
          <w:szCs w:val="28"/>
          <w:lang w:val="ru-RU"/>
        </w:rPr>
      </w:pPr>
    </w:p>
    <w:p w14:paraId="691E949D" w14:textId="77777777" w:rsidR="007E5EF4" w:rsidRDefault="007E5EF4" w:rsidP="007541E0">
      <w:pPr>
        <w:tabs>
          <w:tab w:val="left" w:pos="0"/>
        </w:tabs>
        <w:rPr>
          <w:rFonts w:eastAsia="Times New Roman"/>
          <w:b/>
          <w:bCs/>
          <w:sz w:val="28"/>
          <w:szCs w:val="28"/>
          <w:lang w:val="ru-RU"/>
        </w:rPr>
      </w:pPr>
    </w:p>
    <w:p w14:paraId="68A317BF" w14:textId="77777777" w:rsidR="007E5EF4" w:rsidRDefault="007E5EF4" w:rsidP="007541E0">
      <w:pPr>
        <w:tabs>
          <w:tab w:val="left" w:pos="0"/>
        </w:tabs>
        <w:rPr>
          <w:rFonts w:eastAsia="Times New Roman"/>
          <w:b/>
          <w:bCs/>
          <w:sz w:val="28"/>
          <w:szCs w:val="28"/>
          <w:lang w:val="ru-RU"/>
        </w:rPr>
      </w:pPr>
    </w:p>
    <w:p w14:paraId="5FD8C50B" w14:textId="77777777" w:rsidR="007E5EF4" w:rsidRDefault="007E5EF4" w:rsidP="007541E0">
      <w:pPr>
        <w:tabs>
          <w:tab w:val="left" w:pos="0"/>
        </w:tabs>
        <w:rPr>
          <w:rFonts w:eastAsia="Times New Roman"/>
          <w:b/>
          <w:bCs/>
          <w:sz w:val="28"/>
          <w:szCs w:val="28"/>
          <w:lang w:val="ru-RU"/>
        </w:rPr>
      </w:pPr>
    </w:p>
    <w:p w14:paraId="0459818D" w14:textId="77777777" w:rsidR="00F31168" w:rsidRDefault="00F31168" w:rsidP="00F31168">
      <w:pPr>
        <w:tabs>
          <w:tab w:val="left" w:pos="0"/>
        </w:tabs>
        <w:rPr>
          <w:rFonts w:eastAsia="Times New Roman"/>
          <w:b/>
          <w:bCs/>
          <w:sz w:val="28"/>
          <w:szCs w:val="28"/>
          <w:lang w:val="ru-RU"/>
        </w:rPr>
      </w:pPr>
      <w:r>
        <w:rPr>
          <w:rFonts w:eastAsia="Times New Roman"/>
          <w:b/>
          <w:bCs/>
          <w:sz w:val="28"/>
          <w:szCs w:val="28"/>
          <w:lang w:val="ru-RU"/>
        </w:rPr>
        <w:lastRenderedPageBreak/>
        <w:t>С</w:t>
      </w:r>
      <w:r w:rsidRPr="00B0482E">
        <w:rPr>
          <w:rFonts w:eastAsia="Times New Roman"/>
          <w:b/>
          <w:bCs/>
          <w:sz w:val="28"/>
          <w:szCs w:val="28"/>
          <w:lang w:val="ru-RU"/>
        </w:rPr>
        <w:t>ПИСОК ИСПОЛЬЗОВАННЫХ ИСТОЧНИКОВ</w:t>
      </w:r>
    </w:p>
    <w:p w14:paraId="78CBBA50" w14:textId="77777777" w:rsidR="00F31168" w:rsidRDefault="00F31168" w:rsidP="00F31168">
      <w:pPr>
        <w:tabs>
          <w:tab w:val="left" w:pos="0"/>
        </w:tabs>
        <w:jc w:val="both"/>
        <w:rPr>
          <w:rFonts w:eastAsia="Times New Roman"/>
          <w:b/>
          <w:bCs/>
          <w:sz w:val="28"/>
          <w:szCs w:val="28"/>
        </w:rPr>
      </w:pPr>
    </w:p>
    <w:p w14:paraId="3AB782D4" w14:textId="77777777" w:rsidR="00F31168" w:rsidRPr="00B0482E" w:rsidRDefault="00F31168" w:rsidP="00F31168">
      <w:pPr>
        <w:tabs>
          <w:tab w:val="left" w:pos="0"/>
          <w:tab w:val="left" w:pos="1134"/>
        </w:tabs>
        <w:autoSpaceDE w:val="0"/>
        <w:autoSpaceDN w:val="0"/>
        <w:ind w:firstLine="709"/>
        <w:jc w:val="both"/>
        <w:rPr>
          <w:rFonts w:eastAsia="Times New Roman"/>
          <w:color w:val="000000"/>
          <w:sz w:val="28"/>
          <w:szCs w:val="28"/>
        </w:rPr>
      </w:pPr>
      <w:r>
        <w:rPr>
          <w:rFonts w:eastAsia="Times New Roman"/>
          <w:color w:val="000000"/>
          <w:sz w:val="28"/>
          <w:szCs w:val="28"/>
        </w:rPr>
        <w:t>1</w:t>
      </w:r>
      <w:r w:rsidRPr="00B0482E">
        <w:rPr>
          <w:rFonts w:eastAsia="Times New Roman"/>
          <w:color w:val="000000"/>
          <w:sz w:val="28"/>
          <w:szCs w:val="28"/>
        </w:rPr>
        <w:t xml:space="preserve"> </w:t>
      </w:r>
      <w:r>
        <w:rPr>
          <w:rFonts w:eastAsia="Times New Roman"/>
          <w:color w:val="000000"/>
          <w:sz w:val="28"/>
          <w:szCs w:val="28"/>
        </w:rPr>
        <w:t xml:space="preserve">Президент Республики Казахстан К.-Ж. Токаев. </w:t>
      </w:r>
      <w:r w:rsidRPr="00B0482E">
        <w:rPr>
          <w:rFonts w:eastAsia="Times New Roman"/>
          <w:color w:val="000000"/>
          <w:sz w:val="28"/>
          <w:szCs w:val="28"/>
        </w:rPr>
        <w:t xml:space="preserve">Новый </w:t>
      </w:r>
      <w:r>
        <w:rPr>
          <w:rFonts w:eastAsia="Times New Roman"/>
          <w:color w:val="000000"/>
          <w:sz w:val="28"/>
          <w:szCs w:val="28"/>
          <w:lang w:val="kk-KZ"/>
        </w:rPr>
        <w:t>К</w:t>
      </w:r>
      <w:r w:rsidRPr="00B0482E">
        <w:rPr>
          <w:rFonts w:eastAsia="Times New Roman"/>
          <w:color w:val="000000"/>
          <w:sz w:val="28"/>
          <w:szCs w:val="28"/>
        </w:rPr>
        <w:t>азахстан: путь обновления и модернизации</w:t>
      </w:r>
      <w:r>
        <w:rPr>
          <w:rFonts w:eastAsia="Times New Roman"/>
          <w:color w:val="000000"/>
          <w:sz w:val="28"/>
          <w:szCs w:val="28"/>
        </w:rPr>
        <w:t>:</w:t>
      </w:r>
      <w:r w:rsidRPr="00B0482E">
        <w:rPr>
          <w:rFonts w:eastAsia="Times New Roman"/>
          <w:color w:val="000000"/>
          <w:sz w:val="28"/>
          <w:szCs w:val="28"/>
        </w:rPr>
        <w:t xml:space="preserve"> послание народу Казахстана </w:t>
      </w:r>
      <w:r>
        <w:rPr>
          <w:rFonts w:eastAsia="Times New Roman"/>
          <w:color w:val="000000"/>
          <w:sz w:val="28"/>
          <w:szCs w:val="28"/>
        </w:rPr>
        <w:t>//</w:t>
      </w:r>
      <w:r w:rsidRPr="00B0482E">
        <w:rPr>
          <w:rFonts w:eastAsia="Times New Roman"/>
          <w:color w:val="000000"/>
          <w:sz w:val="28"/>
          <w:szCs w:val="28"/>
        </w:rPr>
        <w:t xml:space="preserve"> https://www.akorda.kz/ru/poslanie-glavy-gosudarstva-kasym-zhomarta</w:t>
      </w:r>
      <w:r>
        <w:rPr>
          <w:rFonts w:eastAsia="Times New Roman"/>
          <w:color w:val="000000"/>
          <w:sz w:val="28"/>
          <w:szCs w:val="28"/>
        </w:rPr>
        <w:t>.</w:t>
      </w:r>
      <w:r w:rsidRPr="00B0482E">
        <w:rPr>
          <w:rFonts w:eastAsia="Times New Roman"/>
          <w:color w:val="000000"/>
          <w:sz w:val="28"/>
          <w:szCs w:val="28"/>
        </w:rPr>
        <w:t xml:space="preserve"> 04.06.2025.</w:t>
      </w:r>
    </w:p>
    <w:p w14:paraId="2D22CAEB" w14:textId="77777777" w:rsidR="00F31168" w:rsidRPr="00B0482E" w:rsidRDefault="00F31168" w:rsidP="00F31168">
      <w:pPr>
        <w:tabs>
          <w:tab w:val="left" w:pos="0"/>
          <w:tab w:val="left" w:pos="1134"/>
        </w:tabs>
        <w:autoSpaceDE w:val="0"/>
        <w:autoSpaceDN w:val="0"/>
        <w:ind w:firstLine="709"/>
        <w:jc w:val="both"/>
        <w:rPr>
          <w:rFonts w:eastAsia="Times New Roman"/>
          <w:color w:val="000000"/>
          <w:sz w:val="28"/>
          <w:szCs w:val="28"/>
        </w:rPr>
      </w:pPr>
      <w:r>
        <w:rPr>
          <w:rFonts w:eastAsia="Times New Roman"/>
          <w:color w:val="000000"/>
          <w:sz w:val="28"/>
          <w:szCs w:val="28"/>
        </w:rPr>
        <w:t xml:space="preserve">2 </w:t>
      </w:r>
      <w:r w:rsidRPr="00B0482E">
        <w:rPr>
          <w:rFonts w:eastAsia="Times New Roman"/>
          <w:color w:val="000000"/>
          <w:sz w:val="28"/>
          <w:szCs w:val="28"/>
        </w:rPr>
        <w:t>ФАО в XXI веке</w:t>
      </w:r>
      <w:r>
        <w:rPr>
          <w:rFonts w:eastAsia="Times New Roman"/>
          <w:color w:val="000000"/>
          <w:sz w:val="28"/>
          <w:szCs w:val="28"/>
        </w:rPr>
        <w:t>:</w:t>
      </w:r>
      <w:r w:rsidRPr="00B0482E">
        <w:rPr>
          <w:rFonts w:eastAsia="Times New Roman"/>
          <w:color w:val="000000"/>
          <w:sz w:val="28"/>
          <w:szCs w:val="28"/>
        </w:rPr>
        <w:t xml:space="preserve"> обеспечение продовольственной безопасности в условиях меняющегося мира</w:t>
      </w:r>
      <w:r>
        <w:rPr>
          <w:rFonts w:eastAsia="Times New Roman"/>
          <w:color w:val="000000"/>
          <w:sz w:val="28"/>
          <w:szCs w:val="28"/>
        </w:rPr>
        <w:t xml:space="preserve"> / </w:t>
      </w:r>
      <w:r w:rsidRPr="00B0482E">
        <w:rPr>
          <w:rFonts w:eastAsia="Times New Roman"/>
          <w:color w:val="000000"/>
          <w:sz w:val="28"/>
          <w:szCs w:val="28"/>
        </w:rPr>
        <w:t xml:space="preserve">Продовольственная и сельскохозяйственная организация Объединенных Наций. </w:t>
      </w:r>
      <w:r>
        <w:rPr>
          <w:rFonts w:eastAsia="Times New Roman"/>
          <w:color w:val="000000"/>
          <w:sz w:val="28"/>
          <w:szCs w:val="28"/>
        </w:rPr>
        <w:t xml:space="preserve">– </w:t>
      </w:r>
      <w:r w:rsidRPr="00B0482E">
        <w:rPr>
          <w:rFonts w:eastAsia="Times New Roman"/>
          <w:color w:val="000000"/>
          <w:sz w:val="28"/>
          <w:szCs w:val="28"/>
        </w:rPr>
        <w:t>Рим</w:t>
      </w:r>
      <w:r>
        <w:rPr>
          <w:rFonts w:eastAsia="Times New Roman"/>
          <w:color w:val="000000"/>
          <w:sz w:val="28"/>
          <w:szCs w:val="28"/>
        </w:rPr>
        <w:t>, 2011</w:t>
      </w:r>
      <w:r w:rsidRPr="00B0482E">
        <w:rPr>
          <w:rFonts w:eastAsia="Times New Roman"/>
          <w:color w:val="000000"/>
          <w:sz w:val="28"/>
          <w:szCs w:val="28"/>
        </w:rPr>
        <w:t>.</w:t>
      </w:r>
      <w:r>
        <w:rPr>
          <w:rFonts w:eastAsia="Times New Roman"/>
          <w:color w:val="000000"/>
          <w:sz w:val="28"/>
          <w:szCs w:val="28"/>
        </w:rPr>
        <w:t xml:space="preserve"> – 271 с.</w:t>
      </w:r>
    </w:p>
    <w:p w14:paraId="2ACF7349" w14:textId="77777777" w:rsidR="00F31168" w:rsidRPr="00870E5F" w:rsidRDefault="00F31168" w:rsidP="00F31168">
      <w:pPr>
        <w:tabs>
          <w:tab w:val="left" w:pos="0"/>
          <w:tab w:val="left" w:pos="1134"/>
        </w:tabs>
        <w:autoSpaceDE w:val="0"/>
        <w:autoSpaceDN w:val="0"/>
        <w:ind w:firstLine="709"/>
        <w:jc w:val="both"/>
        <w:rPr>
          <w:rFonts w:eastAsia="Times New Roman"/>
          <w:color w:val="000000"/>
          <w:sz w:val="28"/>
          <w:szCs w:val="28"/>
        </w:rPr>
      </w:pPr>
      <w:r>
        <w:rPr>
          <w:rFonts w:eastAsia="Times New Roman"/>
          <w:color w:val="000000"/>
          <w:sz w:val="28"/>
          <w:szCs w:val="28"/>
        </w:rPr>
        <w:t xml:space="preserve">3 </w:t>
      </w:r>
      <w:r w:rsidRPr="00B0482E">
        <w:rPr>
          <w:rFonts w:eastAsia="Times New Roman"/>
          <w:color w:val="000000"/>
          <w:sz w:val="28"/>
          <w:szCs w:val="28"/>
        </w:rPr>
        <w:t xml:space="preserve">Положение дел в области продовольственной безопасности и питания в мире </w:t>
      </w:r>
      <w:r>
        <w:rPr>
          <w:rFonts w:eastAsia="Times New Roman"/>
          <w:color w:val="000000"/>
          <w:sz w:val="28"/>
          <w:szCs w:val="28"/>
        </w:rPr>
        <w:t xml:space="preserve">/ </w:t>
      </w:r>
      <w:r w:rsidRPr="00B0482E">
        <w:rPr>
          <w:rFonts w:eastAsia="Times New Roman"/>
          <w:color w:val="000000"/>
          <w:sz w:val="28"/>
          <w:szCs w:val="28"/>
        </w:rPr>
        <w:t>ФАО и др.</w:t>
      </w:r>
      <w:r>
        <w:rPr>
          <w:rFonts w:eastAsia="Times New Roman"/>
          <w:color w:val="000000"/>
          <w:sz w:val="28"/>
          <w:szCs w:val="28"/>
        </w:rPr>
        <w:t xml:space="preserve"> – Рим, </w:t>
      </w:r>
      <w:r w:rsidRPr="00870E5F">
        <w:rPr>
          <w:rFonts w:eastAsia="Times New Roman"/>
          <w:color w:val="000000"/>
          <w:sz w:val="28"/>
          <w:szCs w:val="28"/>
        </w:rPr>
        <w:t>2023.</w:t>
      </w:r>
      <w:r>
        <w:rPr>
          <w:rFonts w:eastAsia="Times New Roman"/>
          <w:color w:val="000000"/>
          <w:sz w:val="28"/>
          <w:szCs w:val="28"/>
        </w:rPr>
        <w:t xml:space="preserve"> – 316 с.</w:t>
      </w:r>
    </w:p>
    <w:p w14:paraId="73869028" w14:textId="77777777" w:rsidR="00F31168" w:rsidRPr="006D584D" w:rsidRDefault="00F31168" w:rsidP="00F31168">
      <w:pPr>
        <w:tabs>
          <w:tab w:val="left" w:pos="0"/>
          <w:tab w:val="left" w:pos="1134"/>
        </w:tabs>
        <w:autoSpaceDE w:val="0"/>
        <w:autoSpaceDN w:val="0"/>
        <w:ind w:firstLine="709"/>
        <w:jc w:val="both"/>
        <w:rPr>
          <w:rFonts w:eastAsia="Times New Roman"/>
          <w:color w:val="000000"/>
          <w:sz w:val="28"/>
          <w:szCs w:val="28"/>
          <w:lang w:val="en-US"/>
        </w:rPr>
      </w:pPr>
      <w:r w:rsidRPr="00303117">
        <w:rPr>
          <w:rFonts w:eastAsia="Times New Roman"/>
          <w:color w:val="000000"/>
          <w:sz w:val="28"/>
          <w:szCs w:val="28"/>
          <w:lang w:val="en-US"/>
        </w:rPr>
        <w:t xml:space="preserve">4 </w:t>
      </w:r>
      <w:r w:rsidRPr="006D584D">
        <w:rPr>
          <w:rFonts w:eastAsia="Times New Roman"/>
          <w:color w:val="000000"/>
          <w:sz w:val="28"/>
          <w:szCs w:val="28"/>
          <w:lang w:val="en-US"/>
        </w:rPr>
        <w:t>Al</w:t>
      </w:r>
      <w:r w:rsidRPr="00B0482E">
        <w:rPr>
          <w:rFonts w:eastAsia="Times New Roman"/>
          <w:color w:val="000000"/>
          <w:sz w:val="28"/>
          <w:szCs w:val="28"/>
        </w:rPr>
        <w:t>е</w:t>
      </w:r>
      <w:r>
        <w:rPr>
          <w:rFonts w:eastAsia="Times New Roman"/>
          <w:color w:val="000000"/>
          <w:sz w:val="28"/>
          <w:szCs w:val="28"/>
          <w:lang w:val="en-US"/>
        </w:rPr>
        <w:t>nova</w:t>
      </w:r>
      <w:r w:rsidRPr="00870E5F">
        <w:rPr>
          <w:rFonts w:eastAsia="Times New Roman"/>
          <w:color w:val="000000"/>
          <w:sz w:val="28"/>
          <w:szCs w:val="28"/>
          <w:lang w:val="en-US"/>
        </w:rPr>
        <w:t xml:space="preserve"> </w:t>
      </w:r>
      <w:r>
        <w:rPr>
          <w:rFonts w:eastAsia="Times New Roman"/>
          <w:color w:val="000000"/>
          <w:sz w:val="28"/>
          <w:szCs w:val="28"/>
          <w:lang w:val="en-US"/>
        </w:rPr>
        <w:t>K</w:t>
      </w:r>
      <w:r w:rsidRPr="00870E5F">
        <w:rPr>
          <w:rFonts w:eastAsia="Times New Roman"/>
          <w:color w:val="000000"/>
          <w:sz w:val="28"/>
          <w:szCs w:val="28"/>
          <w:lang w:val="en-US"/>
        </w:rPr>
        <w:t>.</w:t>
      </w:r>
      <w:r w:rsidRPr="006D584D">
        <w:rPr>
          <w:rFonts w:eastAsia="Times New Roman"/>
          <w:color w:val="000000"/>
          <w:sz w:val="28"/>
          <w:szCs w:val="28"/>
          <w:lang w:val="en-US"/>
        </w:rPr>
        <w:t>T</w:t>
      </w:r>
      <w:r w:rsidRPr="00870E5F">
        <w:rPr>
          <w:rFonts w:eastAsia="Times New Roman"/>
          <w:color w:val="000000"/>
          <w:sz w:val="28"/>
          <w:szCs w:val="28"/>
          <w:lang w:val="en-US"/>
        </w:rPr>
        <w:t xml:space="preserve">. </w:t>
      </w:r>
      <w:r>
        <w:rPr>
          <w:rFonts w:eastAsia="Times New Roman"/>
          <w:color w:val="000000"/>
          <w:sz w:val="28"/>
          <w:szCs w:val="28"/>
          <w:lang w:val="en-US"/>
        </w:rPr>
        <w:t>et al.</w:t>
      </w:r>
      <w:r w:rsidRPr="00870E5F">
        <w:rPr>
          <w:rFonts w:eastAsia="Times New Roman"/>
          <w:color w:val="000000"/>
          <w:sz w:val="28"/>
          <w:szCs w:val="28"/>
          <w:lang w:val="en-US"/>
        </w:rPr>
        <w:t xml:space="preserve"> </w:t>
      </w:r>
      <w:r w:rsidRPr="006D584D">
        <w:rPr>
          <w:rFonts w:eastAsia="Times New Roman"/>
          <w:color w:val="000000"/>
          <w:sz w:val="28"/>
          <w:szCs w:val="28"/>
          <w:lang w:val="en-US"/>
        </w:rPr>
        <w:t xml:space="preserve">The approach to forming a model of state regulation for sustainable agricultural development at the regional level (on the example of Karaganda region) // Bulletin of «Turan» University. </w:t>
      </w:r>
      <w:r>
        <w:rPr>
          <w:rFonts w:eastAsia="Times New Roman"/>
          <w:color w:val="000000"/>
          <w:sz w:val="28"/>
          <w:szCs w:val="28"/>
          <w:lang w:val="en-US"/>
        </w:rPr>
        <w:t xml:space="preserve">– </w:t>
      </w:r>
      <w:r w:rsidRPr="006D584D">
        <w:rPr>
          <w:rFonts w:eastAsia="Times New Roman"/>
          <w:color w:val="000000"/>
          <w:sz w:val="28"/>
          <w:szCs w:val="28"/>
          <w:lang w:val="en-US"/>
        </w:rPr>
        <w:t xml:space="preserve">2024. </w:t>
      </w:r>
      <w:r>
        <w:rPr>
          <w:rFonts w:eastAsia="Times New Roman"/>
          <w:color w:val="000000"/>
          <w:sz w:val="28"/>
          <w:szCs w:val="28"/>
          <w:lang w:val="en-US"/>
        </w:rPr>
        <w:t xml:space="preserve">– Vol. </w:t>
      </w:r>
      <w:r w:rsidRPr="006D584D">
        <w:rPr>
          <w:rFonts w:eastAsia="Times New Roman"/>
          <w:color w:val="000000"/>
          <w:sz w:val="28"/>
          <w:szCs w:val="28"/>
          <w:lang w:val="en-US"/>
        </w:rPr>
        <w:t xml:space="preserve">2. </w:t>
      </w:r>
      <w:r>
        <w:rPr>
          <w:rFonts w:eastAsia="Times New Roman"/>
          <w:color w:val="000000"/>
          <w:sz w:val="28"/>
          <w:szCs w:val="28"/>
          <w:lang w:val="en-US"/>
        </w:rPr>
        <w:t>– P.</w:t>
      </w:r>
      <w:r w:rsidRPr="006D584D">
        <w:rPr>
          <w:rFonts w:eastAsia="Times New Roman"/>
          <w:color w:val="000000"/>
          <w:sz w:val="28"/>
          <w:szCs w:val="28"/>
          <w:lang w:val="en-US"/>
        </w:rPr>
        <w:t xml:space="preserve"> 174</w:t>
      </w:r>
      <w:r>
        <w:rPr>
          <w:rFonts w:eastAsia="Times New Roman"/>
          <w:color w:val="000000"/>
          <w:sz w:val="28"/>
          <w:szCs w:val="28"/>
          <w:lang w:val="en-US"/>
        </w:rPr>
        <w:t>-</w:t>
      </w:r>
      <w:r w:rsidRPr="006D584D">
        <w:rPr>
          <w:rFonts w:eastAsia="Times New Roman"/>
          <w:color w:val="000000"/>
          <w:sz w:val="28"/>
          <w:szCs w:val="28"/>
          <w:lang w:val="en-US"/>
        </w:rPr>
        <w:t>188.</w:t>
      </w:r>
    </w:p>
    <w:p w14:paraId="0C554A2B" w14:textId="77777777" w:rsidR="00F31168" w:rsidRPr="006D584D" w:rsidRDefault="00F31168" w:rsidP="00F31168">
      <w:pPr>
        <w:tabs>
          <w:tab w:val="left" w:pos="0"/>
          <w:tab w:val="left" w:pos="1134"/>
        </w:tabs>
        <w:autoSpaceDE w:val="0"/>
        <w:autoSpaceDN w:val="0"/>
        <w:ind w:firstLine="709"/>
        <w:jc w:val="both"/>
        <w:rPr>
          <w:rFonts w:eastAsia="Times New Roman"/>
          <w:color w:val="000000"/>
          <w:sz w:val="28"/>
          <w:szCs w:val="28"/>
          <w:lang w:val="en-US"/>
        </w:rPr>
      </w:pPr>
      <w:r w:rsidRPr="00303117">
        <w:rPr>
          <w:rFonts w:eastAsia="Times New Roman"/>
          <w:color w:val="000000"/>
          <w:sz w:val="28"/>
          <w:szCs w:val="28"/>
          <w:lang w:val="en-US"/>
        </w:rPr>
        <w:t xml:space="preserve">5 </w:t>
      </w:r>
      <w:r w:rsidRPr="00DB3750">
        <w:rPr>
          <w:rFonts w:eastAsia="Times New Roman"/>
          <w:color w:val="000000"/>
          <w:sz w:val="28"/>
          <w:szCs w:val="28"/>
          <w:lang w:val="en-US"/>
        </w:rPr>
        <w:t>Rio Declaration on Environment and Development / United Nations Conference on Environment and Development</w:t>
      </w:r>
      <w:r>
        <w:rPr>
          <w:rFonts w:eastAsia="Times New Roman"/>
          <w:color w:val="000000"/>
          <w:sz w:val="28"/>
          <w:szCs w:val="28"/>
          <w:lang w:val="en-US"/>
        </w:rPr>
        <w:t>.</w:t>
      </w:r>
      <w:r w:rsidRPr="00DB3750">
        <w:rPr>
          <w:rFonts w:eastAsia="Times New Roman"/>
          <w:color w:val="000000"/>
          <w:sz w:val="28"/>
          <w:szCs w:val="28"/>
          <w:lang w:val="en-US"/>
        </w:rPr>
        <w:t xml:space="preserve"> – Rio de Janeiro, 1992. – 1</w:t>
      </w:r>
      <w:r>
        <w:rPr>
          <w:rFonts w:eastAsia="Times New Roman"/>
          <w:color w:val="000000"/>
          <w:sz w:val="28"/>
          <w:szCs w:val="28"/>
          <w:lang w:val="en-US"/>
        </w:rPr>
        <w:t>9</w:t>
      </w:r>
      <w:r w:rsidRPr="00DB3750">
        <w:rPr>
          <w:rFonts w:eastAsia="Times New Roman"/>
          <w:color w:val="000000"/>
          <w:sz w:val="28"/>
          <w:szCs w:val="28"/>
          <w:lang w:val="en-US"/>
        </w:rPr>
        <w:t xml:space="preserve"> p.</w:t>
      </w:r>
    </w:p>
    <w:p w14:paraId="3F0AFC02" w14:textId="77777777" w:rsidR="00F31168" w:rsidRPr="006D584D" w:rsidRDefault="00F31168" w:rsidP="00F31168">
      <w:pPr>
        <w:tabs>
          <w:tab w:val="left" w:pos="0"/>
          <w:tab w:val="left" w:pos="1134"/>
          <w:tab w:val="left" w:pos="1276"/>
        </w:tabs>
        <w:autoSpaceDE w:val="0"/>
        <w:autoSpaceDN w:val="0"/>
        <w:ind w:firstLine="709"/>
        <w:jc w:val="both"/>
        <w:rPr>
          <w:rFonts w:eastAsia="Times New Roman"/>
          <w:color w:val="000000"/>
          <w:sz w:val="28"/>
          <w:szCs w:val="28"/>
          <w:lang w:val="en-US"/>
        </w:rPr>
      </w:pPr>
      <w:r w:rsidRPr="00303117">
        <w:rPr>
          <w:rFonts w:eastAsia="Times New Roman"/>
          <w:color w:val="000000"/>
          <w:sz w:val="28"/>
          <w:szCs w:val="28"/>
          <w:lang w:val="en-US"/>
        </w:rPr>
        <w:t xml:space="preserve">6 </w:t>
      </w:r>
      <w:r w:rsidRPr="00DB3750">
        <w:rPr>
          <w:rFonts w:eastAsia="Times New Roman"/>
          <w:color w:val="000000"/>
          <w:sz w:val="28"/>
          <w:szCs w:val="28"/>
          <w:lang w:val="en-US"/>
        </w:rPr>
        <w:t xml:space="preserve">Our Common Future: report </w:t>
      </w:r>
      <w:r>
        <w:rPr>
          <w:rFonts w:eastAsia="Times New Roman"/>
          <w:color w:val="000000"/>
          <w:sz w:val="28"/>
          <w:szCs w:val="28"/>
          <w:lang w:val="en-US"/>
        </w:rPr>
        <w:t>/</w:t>
      </w:r>
      <w:r w:rsidRPr="00DB3750">
        <w:rPr>
          <w:rFonts w:eastAsia="Times New Roman"/>
          <w:color w:val="000000"/>
          <w:sz w:val="28"/>
          <w:szCs w:val="28"/>
          <w:lang w:val="en-US"/>
        </w:rPr>
        <w:t xml:space="preserve"> World Commission on Environment and Development. – </w:t>
      </w:r>
      <w:r>
        <w:rPr>
          <w:rFonts w:eastAsia="Times New Roman"/>
          <w:color w:val="000000"/>
          <w:sz w:val="28"/>
          <w:szCs w:val="28"/>
          <w:lang w:val="en-US"/>
        </w:rPr>
        <w:t>NY.,</w:t>
      </w:r>
      <w:r w:rsidRPr="00DB3750">
        <w:rPr>
          <w:rFonts w:eastAsia="Times New Roman"/>
          <w:color w:val="000000"/>
          <w:sz w:val="28"/>
          <w:szCs w:val="28"/>
          <w:lang w:val="en-US"/>
        </w:rPr>
        <w:t xml:space="preserve"> 1987. – 3</w:t>
      </w:r>
      <w:r>
        <w:rPr>
          <w:rFonts w:eastAsia="Times New Roman"/>
          <w:color w:val="000000"/>
          <w:sz w:val="28"/>
          <w:szCs w:val="28"/>
          <w:lang w:val="en-US"/>
        </w:rPr>
        <w:t>74</w:t>
      </w:r>
      <w:r w:rsidRPr="00DB3750">
        <w:rPr>
          <w:rFonts w:eastAsia="Times New Roman"/>
          <w:color w:val="000000"/>
          <w:sz w:val="28"/>
          <w:szCs w:val="28"/>
          <w:lang w:val="en-US"/>
        </w:rPr>
        <w:t xml:space="preserve"> p.</w:t>
      </w:r>
    </w:p>
    <w:p w14:paraId="2372AEE5" w14:textId="77777777" w:rsidR="00F31168" w:rsidRPr="00D16190" w:rsidRDefault="00F31168" w:rsidP="00F31168">
      <w:pPr>
        <w:tabs>
          <w:tab w:val="left" w:pos="0"/>
          <w:tab w:val="left" w:pos="1134"/>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7</w:t>
      </w:r>
      <w:r w:rsidRPr="00BE3177">
        <w:rPr>
          <w:rFonts w:eastAsia="Times New Roman"/>
          <w:color w:val="000000"/>
          <w:sz w:val="28"/>
          <w:szCs w:val="28"/>
          <w:lang w:val="en-US"/>
        </w:rPr>
        <w:t xml:space="preserve"> </w:t>
      </w:r>
      <w:r w:rsidRPr="006D584D">
        <w:rPr>
          <w:rFonts w:eastAsia="Times New Roman"/>
          <w:color w:val="000000"/>
          <w:sz w:val="28"/>
          <w:szCs w:val="28"/>
          <w:lang w:val="en-US"/>
        </w:rPr>
        <w:t>Hajian M., Kashani</w:t>
      </w:r>
      <w:r>
        <w:rPr>
          <w:rFonts w:eastAsia="Times New Roman"/>
          <w:color w:val="000000"/>
          <w:sz w:val="28"/>
          <w:szCs w:val="28"/>
          <w:lang w:val="en-US"/>
        </w:rPr>
        <w:t xml:space="preserve"> S.</w:t>
      </w:r>
      <w:r w:rsidRPr="006D584D">
        <w:rPr>
          <w:rFonts w:eastAsia="Times New Roman"/>
          <w:color w:val="000000"/>
          <w:sz w:val="28"/>
          <w:szCs w:val="28"/>
          <w:lang w:val="en-US"/>
        </w:rPr>
        <w:t xml:space="preserve">J. Evolution of the concept of sustainability. From Brundtland Report to sustainable development goals // </w:t>
      </w:r>
      <w:r>
        <w:rPr>
          <w:rFonts w:eastAsia="Times New Roman"/>
          <w:color w:val="000000"/>
          <w:sz w:val="28"/>
          <w:szCs w:val="28"/>
          <w:lang w:val="en-US"/>
        </w:rPr>
        <w:t xml:space="preserve">In book: </w:t>
      </w:r>
      <w:r w:rsidRPr="006D584D">
        <w:rPr>
          <w:rFonts w:eastAsia="Times New Roman"/>
          <w:color w:val="000000"/>
          <w:sz w:val="28"/>
          <w:szCs w:val="28"/>
          <w:lang w:val="en-US"/>
        </w:rPr>
        <w:t xml:space="preserve">Sustainable Resource Management: Modern Approaches and Contexts. </w:t>
      </w:r>
      <w:r>
        <w:rPr>
          <w:rFonts w:eastAsia="Times New Roman"/>
          <w:color w:val="000000"/>
          <w:sz w:val="28"/>
          <w:szCs w:val="28"/>
          <w:lang w:val="en-US"/>
        </w:rPr>
        <w:t xml:space="preserve">– </w:t>
      </w:r>
      <w:r w:rsidRPr="00DB3750">
        <w:rPr>
          <w:rFonts w:eastAsia="Times New Roman"/>
          <w:color w:val="000000"/>
          <w:sz w:val="28"/>
          <w:szCs w:val="28"/>
          <w:lang w:val="en-US"/>
        </w:rPr>
        <w:t>Amsterdam, 2021</w:t>
      </w:r>
      <w:r>
        <w:rPr>
          <w:rFonts w:eastAsia="Times New Roman"/>
          <w:color w:val="000000"/>
          <w:sz w:val="28"/>
          <w:szCs w:val="28"/>
          <w:lang w:val="en-US"/>
        </w:rPr>
        <w:t>.</w:t>
      </w:r>
      <w:r w:rsidRPr="00D16190">
        <w:rPr>
          <w:rFonts w:eastAsia="Times New Roman"/>
          <w:color w:val="000000"/>
          <w:sz w:val="28"/>
          <w:szCs w:val="28"/>
          <w:lang w:val="en-US"/>
        </w:rPr>
        <w:t xml:space="preserve"> </w:t>
      </w:r>
      <w:r>
        <w:rPr>
          <w:rFonts w:eastAsia="Times New Roman"/>
          <w:color w:val="000000"/>
          <w:sz w:val="28"/>
          <w:szCs w:val="28"/>
          <w:lang w:val="en-US"/>
        </w:rPr>
        <w:t>– P. 1-</w:t>
      </w:r>
      <w:r w:rsidRPr="00D16190">
        <w:rPr>
          <w:rFonts w:eastAsia="Times New Roman"/>
          <w:color w:val="000000"/>
          <w:sz w:val="28"/>
          <w:szCs w:val="28"/>
          <w:lang w:val="en-US"/>
        </w:rPr>
        <w:t>24.</w:t>
      </w:r>
    </w:p>
    <w:p w14:paraId="01AC5CB0" w14:textId="77777777" w:rsidR="00F31168" w:rsidRPr="00B0482E" w:rsidRDefault="00F31168" w:rsidP="00F31168">
      <w:pPr>
        <w:tabs>
          <w:tab w:val="left" w:pos="0"/>
          <w:tab w:val="left" w:pos="1134"/>
        </w:tabs>
        <w:autoSpaceDE w:val="0"/>
        <w:autoSpaceDN w:val="0"/>
        <w:ind w:firstLine="709"/>
        <w:jc w:val="both"/>
        <w:rPr>
          <w:rFonts w:eastAsia="Times New Roman"/>
          <w:color w:val="000000"/>
          <w:sz w:val="28"/>
          <w:szCs w:val="28"/>
        </w:rPr>
      </w:pPr>
      <w:r w:rsidRPr="00D16190">
        <w:rPr>
          <w:rFonts w:eastAsia="Times New Roman"/>
          <w:color w:val="000000"/>
          <w:sz w:val="28"/>
          <w:szCs w:val="28"/>
        </w:rPr>
        <w:t>8</w:t>
      </w:r>
      <w:r>
        <w:rPr>
          <w:rFonts w:eastAsia="Times New Roman"/>
          <w:color w:val="000000"/>
          <w:sz w:val="28"/>
          <w:szCs w:val="28"/>
        </w:rPr>
        <w:t xml:space="preserve"> Захаров В.М., Семенов А.В., Трофимов И.</w:t>
      </w:r>
      <w:r w:rsidRPr="00F51556">
        <w:rPr>
          <w:rFonts w:eastAsia="Times New Roman"/>
          <w:color w:val="000000"/>
          <w:sz w:val="28"/>
          <w:szCs w:val="28"/>
        </w:rPr>
        <w:t xml:space="preserve">Е. Устойчивое развитие: экология, экономика, общество и культура. – М., 2023. – </w:t>
      </w:r>
      <w:r>
        <w:rPr>
          <w:rFonts w:eastAsia="Times New Roman"/>
          <w:color w:val="000000"/>
          <w:sz w:val="28"/>
          <w:szCs w:val="28"/>
        </w:rPr>
        <w:t xml:space="preserve">217 </w:t>
      </w:r>
      <w:r w:rsidRPr="00F51556">
        <w:rPr>
          <w:rFonts w:eastAsia="Times New Roman"/>
          <w:color w:val="000000"/>
          <w:sz w:val="28"/>
          <w:szCs w:val="28"/>
        </w:rPr>
        <w:t>с.</w:t>
      </w:r>
    </w:p>
    <w:p w14:paraId="4C6C8914" w14:textId="77777777" w:rsidR="00F31168" w:rsidRPr="00B0482E" w:rsidRDefault="00F31168" w:rsidP="00F31168">
      <w:pPr>
        <w:tabs>
          <w:tab w:val="left" w:pos="0"/>
          <w:tab w:val="left" w:pos="1134"/>
        </w:tabs>
        <w:autoSpaceDE w:val="0"/>
        <w:autoSpaceDN w:val="0"/>
        <w:ind w:firstLine="709"/>
        <w:jc w:val="both"/>
        <w:rPr>
          <w:rFonts w:eastAsia="Times New Roman"/>
          <w:color w:val="000000"/>
          <w:sz w:val="28"/>
          <w:szCs w:val="28"/>
        </w:rPr>
      </w:pPr>
      <w:r w:rsidRPr="00B0482E">
        <w:rPr>
          <w:rFonts w:eastAsia="Times New Roman"/>
          <w:color w:val="000000"/>
          <w:sz w:val="28"/>
          <w:szCs w:val="28"/>
        </w:rPr>
        <w:t>9</w:t>
      </w:r>
      <w:r>
        <w:rPr>
          <w:rFonts w:eastAsia="Times New Roman"/>
          <w:color w:val="000000"/>
          <w:sz w:val="28"/>
          <w:szCs w:val="28"/>
        </w:rPr>
        <w:t xml:space="preserve"> </w:t>
      </w:r>
      <w:r w:rsidRPr="00F51556">
        <w:rPr>
          <w:rFonts w:eastAsia="Times New Roman"/>
          <w:color w:val="000000"/>
          <w:sz w:val="28"/>
          <w:szCs w:val="28"/>
        </w:rPr>
        <w:t>Желаева</w:t>
      </w:r>
      <w:r>
        <w:rPr>
          <w:rFonts w:eastAsia="Times New Roman"/>
          <w:color w:val="000000"/>
          <w:sz w:val="28"/>
          <w:szCs w:val="28"/>
        </w:rPr>
        <w:t xml:space="preserve"> </w:t>
      </w:r>
      <w:r w:rsidRPr="00F51556">
        <w:rPr>
          <w:rFonts w:eastAsia="Times New Roman"/>
          <w:color w:val="000000"/>
          <w:sz w:val="28"/>
          <w:szCs w:val="28"/>
        </w:rPr>
        <w:t>С.Э.</w:t>
      </w:r>
      <w:r>
        <w:rPr>
          <w:rFonts w:eastAsia="Times New Roman"/>
          <w:color w:val="000000"/>
          <w:sz w:val="28"/>
          <w:szCs w:val="28"/>
        </w:rPr>
        <w:t xml:space="preserve">, </w:t>
      </w:r>
      <w:r w:rsidRPr="00F51556">
        <w:rPr>
          <w:rFonts w:eastAsia="Times New Roman"/>
          <w:color w:val="000000"/>
          <w:sz w:val="28"/>
          <w:szCs w:val="28"/>
        </w:rPr>
        <w:t>Сактаев</w:t>
      </w:r>
      <w:r w:rsidRPr="00F532E3">
        <w:rPr>
          <w:rFonts w:eastAsia="Times New Roman"/>
          <w:color w:val="000000"/>
          <w:sz w:val="28"/>
          <w:szCs w:val="28"/>
        </w:rPr>
        <w:t xml:space="preserve"> </w:t>
      </w:r>
      <w:r w:rsidRPr="00F51556">
        <w:rPr>
          <w:rFonts w:eastAsia="Times New Roman"/>
          <w:color w:val="000000"/>
          <w:sz w:val="28"/>
          <w:szCs w:val="28"/>
        </w:rPr>
        <w:t>В.Е., Цыренова</w:t>
      </w:r>
      <w:r w:rsidRPr="00F532E3">
        <w:rPr>
          <w:rFonts w:eastAsia="Times New Roman"/>
          <w:color w:val="000000"/>
          <w:sz w:val="28"/>
          <w:szCs w:val="28"/>
        </w:rPr>
        <w:t xml:space="preserve"> </w:t>
      </w:r>
      <w:r w:rsidRPr="00F51556">
        <w:rPr>
          <w:rFonts w:eastAsia="Times New Roman"/>
          <w:color w:val="000000"/>
          <w:sz w:val="28"/>
          <w:szCs w:val="28"/>
        </w:rPr>
        <w:t>Е.Д.</w:t>
      </w:r>
      <w:r>
        <w:rPr>
          <w:rFonts w:eastAsia="Times New Roman"/>
          <w:color w:val="000000"/>
          <w:sz w:val="28"/>
          <w:szCs w:val="28"/>
        </w:rPr>
        <w:t xml:space="preserve"> </w:t>
      </w:r>
      <w:r w:rsidRPr="00F51556">
        <w:rPr>
          <w:rFonts w:eastAsia="Times New Roman"/>
          <w:color w:val="000000"/>
          <w:sz w:val="28"/>
          <w:szCs w:val="28"/>
        </w:rPr>
        <w:t>Институциональные аспекты устойчивого развития социо-эколого-экономических систем различных типов</w:t>
      </w:r>
      <w:r>
        <w:rPr>
          <w:rFonts w:eastAsia="Times New Roman"/>
          <w:color w:val="000000"/>
          <w:sz w:val="28"/>
          <w:szCs w:val="28"/>
        </w:rPr>
        <w:t>.</w:t>
      </w:r>
      <w:r w:rsidRPr="00F51556">
        <w:rPr>
          <w:rFonts w:eastAsia="Times New Roman"/>
          <w:color w:val="000000"/>
          <w:sz w:val="28"/>
          <w:szCs w:val="28"/>
        </w:rPr>
        <w:t xml:space="preserve"> – Улан-Удэ, 2005. – 156 с.</w:t>
      </w:r>
    </w:p>
    <w:p w14:paraId="7AD3A67F" w14:textId="77777777" w:rsidR="00F31168" w:rsidRPr="00B0482E" w:rsidRDefault="00F31168" w:rsidP="00F31168">
      <w:pPr>
        <w:tabs>
          <w:tab w:val="left" w:pos="0"/>
          <w:tab w:val="left" w:pos="1276"/>
        </w:tabs>
        <w:autoSpaceDE w:val="0"/>
        <w:autoSpaceDN w:val="0"/>
        <w:ind w:firstLine="709"/>
        <w:jc w:val="both"/>
        <w:rPr>
          <w:rFonts w:eastAsia="Times New Roman"/>
          <w:color w:val="000000"/>
          <w:sz w:val="28"/>
          <w:szCs w:val="28"/>
        </w:rPr>
      </w:pPr>
      <w:r>
        <w:rPr>
          <w:rFonts w:eastAsia="Times New Roman"/>
          <w:color w:val="000000"/>
          <w:sz w:val="28"/>
          <w:szCs w:val="28"/>
        </w:rPr>
        <w:t>10 Рязанова О.Е., Родина Г.А., Золотарева В.</w:t>
      </w:r>
      <w:r w:rsidRPr="00B0482E">
        <w:rPr>
          <w:rFonts w:eastAsia="Times New Roman"/>
          <w:color w:val="000000"/>
          <w:sz w:val="28"/>
          <w:szCs w:val="28"/>
        </w:rPr>
        <w:t xml:space="preserve">П. Предпосылки реализации стратегии зеленого роста в концепции устойчивого развития экономики // Russian Economic Bulletin. </w:t>
      </w:r>
      <w:r>
        <w:rPr>
          <w:rFonts w:eastAsia="Times New Roman"/>
          <w:color w:val="000000"/>
          <w:sz w:val="28"/>
          <w:szCs w:val="28"/>
        </w:rPr>
        <w:t xml:space="preserve">– </w:t>
      </w:r>
      <w:r w:rsidRPr="00B0482E">
        <w:rPr>
          <w:rFonts w:eastAsia="Times New Roman"/>
          <w:color w:val="000000"/>
          <w:sz w:val="28"/>
          <w:szCs w:val="28"/>
        </w:rPr>
        <w:t xml:space="preserve">2020. </w:t>
      </w:r>
      <w:r>
        <w:rPr>
          <w:rFonts w:eastAsia="Times New Roman"/>
          <w:color w:val="000000"/>
          <w:sz w:val="28"/>
          <w:szCs w:val="28"/>
        </w:rPr>
        <w:t xml:space="preserve">– </w:t>
      </w:r>
      <w:r>
        <w:rPr>
          <w:rFonts w:eastAsia="Times New Roman"/>
          <w:color w:val="000000"/>
          <w:sz w:val="28"/>
          <w:szCs w:val="28"/>
          <w:lang w:val="en-US"/>
        </w:rPr>
        <w:t>Vol</w:t>
      </w:r>
      <w:r w:rsidRPr="00AB0555">
        <w:rPr>
          <w:rFonts w:eastAsia="Times New Roman"/>
          <w:color w:val="000000"/>
          <w:sz w:val="28"/>
          <w:szCs w:val="28"/>
        </w:rPr>
        <w:t>.</w:t>
      </w:r>
      <w:r w:rsidRPr="00B0482E">
        <w:rPr>
          <w:rFonts w:eastAsia="Times New Roman"/>
          <w:color w:val="000000"/>
          <w:sz w:val="28"/>
          <w:szCs w:val="28"/>
        </w:rPr>
        <w:t xml:space="preserve"> 3, </w:t>
      </w:r>
      <w:r>
        <w:rPr>
          <w:rFonts w:eastAsia="Times New Roman"/>
          <w:color w:val="000000"/>
          <w:sz w:val="28"/>
          <w:szCs w:val="28"/>
          <w:lang w:val="en-US"/>
        </w:rPr>
        <w:t>Issue</w:t>
      </w:r>
      <w:r w:rsidRPr="00B0482E">
        <w:rPr>
          <w:rFonts w:eastAsia="Times New Roman"/>
          <w:color w:val="000000"/>
          <w:sz w:val="28"/>
          <w:szCs w:val="28"/>
        </w:rPr>
        <w:t xml:space="preserve"> 6. </w:t>
      </w:r>
      <w:r w:rsidRPr="00AB0555">
        <w:rPr>
          <w:rFonts w:eastAsia="Times New Roman"/>
          <w:color w:val="000000"/>
          <w:sz w:val="28"/>
          <w:szCs w:val="28"/>
        </w:rPr>
        <w:t xml:space="preserve">– </w:t>
      </w:r>
      <w:r>
        <w:rPr>
          <w:rFonts w:eastAsia="Times New Roman"/>
          <w:color w:val="000000"/>
          <w:sz w:val="28"/>
          <w:szCs w:val="28"/>
          <w:lang w:val="en-US"/>
        </w:rPr>
        <w:t>P</w:t>
      </w:r>
      <w:r w:rsidRPr="00AB0555">
        <w:rPr>
          <w:rFonts w:eastAsia="Times New Roman"/>
          <w:color w:val="000000"/>
          <w:sz w:val="28"/>
          <w:szCs w:val="28"/>
        </w:rPr>
        <w:t>.</w:t>
      </w:r>
      <w:r w:rsidRPr="00B0482E">
        <w:rPr>
          <w:rFonts w:eastAsia="Times New Roman"/>
          <w:color w:val="000000"/>
          <w:sz w:val="28"/>
          <w:szCs w:val="28"/>
        </w:rPr>
        <w:t xml:space="preserve"> 88</w:t>
      </w:r>
      <w:r w:rsidRPr="00AB0555">
        <w:rPr>
          <w:rFonts w:eastAsia="Times New Roman"/>
          <w:color w:val="000000"/>
          <w:sz w:val="28"/>
          <w:szCs w:val="28"/>
        </w:rPr>
        <w:t>-</w:t>
      </w:r>
      <w:r w:rsidRPr="00B0482E">
        <w:rPr>
          <w:rFonts w:eastAsia="Times New Roman"/>
          <w:color w:val="000000"/>
          <w:sz w:val="28"/>
          <w:szCs w:val="28"/>
        </w:rPr>
        <w:t>94.</w:t>
      </w:r>
    </w:p>
    <w:p w14:paraId="24A74C00" w14:textId="77777777" w:rsidR="00F31168" w:rsidRPr="00957EBC" w:rsidRDefault="00F31168" w:rsidP="00F31168">
      <w:pPr>
        <w:tabs>
          <w:tab w:val="left" w:pos="0"/>
          <w:tab w:val="left" w:pos="1276"/>
        </w:tabs>
        <w:autoSpaceDE w:val="0"/>
        <w:autoSpaceDN w:val="0"/>
        <w:ind w:firstLine="709"/>
        <w:jc w:val="both"/>
        <w:rPr>
          <w:rFonts w:eastAsia="Times New Roman"/>
          <w:color w:val="000000"/>
          <w:sz w:val="28"/>
          <w:szCs w:val="28"/>
        </w:rPr>
      </w:pPr>
      <w:r>
        <w:rPr>
          <w:rFonts w:eastAsia="Times New Roman"/>
          <w:color w:val="000000"/>
          <w:sz w:val="28"/>
          <w:szCs w:val="28"/>
        </w:rPr>
        <w:t>11 Трофимов И.А., Трофимова Л.С., Яковлева Е.</w:t>
      </w:r>
      <w:r w:rsidRPr="00B0482E">
        <w:rPr>
          <w:rFonts w:eastAsia="Times New Roman"/>
          <w:color w:val="000000"/>
          <w:sz w:val="28"/>
          <w:szCs w:val="28"/>
        </w:rPr>
        <w:t xml:space="preserve">П. Природа, сельское хозяйство и глобализация // Век глобализации. </w:t>
      </w:r>
      <w:r>
        <w:rPr>
          <w:rFonts w:eastAsia="Times New Roman"/>
          <w:color w:val="000000"/>
          <w:sz w:val="28"/>
          <w:szCs w:val="28"/>
        </w:rPr>
        <w:t xml:space="preserve">– </w:t>
      </w:r>
      <w:r w:rsidRPr="00AB0555">
        <w:rPr>
          <w:rFonts w:eastAsia="Times New Roman"/>
          <w:color w:val="000000"/>
          <w:sz w:val="28"/>
          <w:szCs w:val="28"/>
        </w:rPr>
        <w:t xml:space="preserve">2022. </w:t>
      </w:r>
      <w:r>
        <w:rPr>
          <w:rFonts w:eastAsia="Times New Roman"/>
          <w:color w:val="000000"/>
          <w:sz w:val="28"/>
          <w:szCs w:val="28"/>
        </w:rPr>
        <w:t>– №</w:t>
      </w:r>
      <w:r w:rsidRPr="00AB0555">
        <w:rPr>
          <w:rFonts w:eastAsia="Times New Roman"/>
          <w:color w:val="000000"/>
          <w:sz w:val="28"/>
          <w:szCs w:val="28"/>
        </w:rPr>
        <w:t xml:space="preserve">2. </w:t>
      </w:r>
      <w:r>
        <w:rPr>
          <w:rFonts w:eastAsia="Times New Roman"/>
          <w:color w:val="000000"/>
          <w:sz w:val="28"/>
          <w:szCs w:val="28"/>
        </w:rPr>
        <w:t xml:space="preserve">– </w:t>
      </w:r>
      <w:r w:rsidRPr="00B0482E">
        <w:rPr>
          <w:rFonts w:eastAsia="Times New Roman"/>
          <w:color w:val="000000"/>
          <w:sz w:val="28"/>
          <w:szCs w:val="28"/>
        </w:rPr>
        <w:t>С</w:t>
      </w:r>
      <w:r w:rsidRPr="00957EBC">
        <w:rPr>
          <w:rFonts w:eastAsia="Times New Roman"/>
          <w:color w:val="000000"/>
          <w:sz w:val="28"/>
          <w:szCs w:val="28"/>
        </w:rPr>
        <w:t>. 86</w:t>
      </w:r>
      <w:r>
        <w:rPr>
          <w:rFonts w:eastAsia="Times New Roman"/>
          <w:color w:val="000000"/>
          <w:sz w:val="28"/>
          <w:szCs w:val="28"/>
        </w:rPr>
        <w:t>-</w:t>
      </w:r>
      <w:r w:rsidRPr="00957EBC">
        <w:rPr>
          <w:rFonts w:eastAsia="Times New Roman"/>
          <w:color w:val="000000"/>
          <w:sz w:val="28"/>
          <w:szCs w:val="28"/>
        </w:rPr>
        <w:t>87.</w:t>
      </w:r>
    </w:p>
    <w:p w14:paraId="411B6B33" w14:textId="77777777" w:rsidR="00F31168" w:rsidRPr="00B0482E" w:rsidRDefault="00F31168" w:rsidP="00F31168">
      <w:pPr>
        <w:tabs>
          <w:tab w:val="left" w:pos="0"/>
          <w:tab w:val="left" w:pos="1276"/>
        </w:tabs>
        <w:autoSpaceDE w:val="0"/>
        <w:autoSpaceDN w:val="0"/>
        <w:ind w:firstLine="709"/>
        <w:jc w:val="both"/>
        <w:rPr>
          <w:rFonts w:eastAsia="Times New Roman"/>
          <w:color w:val="000000"/>
          <w:sz w:val="28"/>
          <w:szCs w:val="28"/>
        </w:rPr>
      </w:pPr>
      <w:r w:rsidRPr="00957EBC">
        <w:rPr>
          <w:rFonts w:eastAsia="Times New Roman"/>
          <w:color w:val="000000"/>
          <w:sz w:val="28"/>
          <w:szCs w:val="28"/>
        </w:rPr>
        <w:t>12</w:t>
      </w:r>
      <w:r>
        <w:rPr>
          <w:rFonts w:eastAsia="Times New Roman"/>
          <w:color w:val="000000"/>
          <w:sz w:val="28"/>
          <w:szCs w:val="28"/>
        </w:rPr>
        <w:t xml:space="preserve"> Жилина И.</w:t>
      </w:r>
      <w:r w:rsidRPr="00F51556">
        <w:rPr>
          <w:rFonts w:eastAsia="Times New Roman"/>
          <w:color w:val="000000"/>
          <w:sz w:val="28"/>
          <w:szCs w:val="28"/>
        </w:rPr>
        <w:t>Ю. Влияние изменения климата на глобальную продовольственную безопасность</w:t>
      </w:r>
      <w:r>
        <w:rPr>
          <w:rFonts w:eastAsia="Times New Roman"/>
          <w:color w:val="000000"/>
          <w:sz w:val="28"/>
          <w:szCs w:val="28"/>
        </w:rPr>
        <w:t xml:space="preserve"> </w:t>
      </w:r>
      <w:r w:rsidRPr="00F51556">
        <w:rPr>
          <w:rFonts w:eastAsia="Times New Roman"/>
          <w:color w:val="000000"/>
          <w:sz w:val="28"/>
          <w:szCs w:val="28"/>
        </w:rPr>
        <w:t>// Экономическ</w:t>
      </w:r>
      <w:r>
        <w:rPr>
          <w:rFonts w:eastAsia="Times New Roman"/>
          <w:color w:val="000000"/>
          <w:sz w:val="28"/>
          <w:szCs w:val="28"/>
        </w:rPr>
        <w:t>ие и социальные проблемы России</w:t>
      </w:r>
      <w:r w:rsidRPr="00F51556">
        <w:rPr>
          <w:rFonts w:eastAsia="Times New Roman"/>
          <w:color w:val="000000"/>
          <w:sz w:val="28"/>
          <w:szCs w:val="28"/>
        </w:rPr>
        <w:t>. – 2023. – №1</w:t>
      </w:r>
      <w:r>
        <w:rPr>
          <w:rFonts w:eastAsia="Times New Roman"/>
          <w:color w:val="000000"/>
          <w:sz w:val="28"/>
          <w:szCs w:val="28"/>
        </w:rPr>
        <w:t>(53)</w:t>
      </w:r>
      <w:r w:rsidRPr="00F51556">
        <w:rPr>
          <w:rFonts w:eastAsia="Times New Roman"/>
          <w:color w:val="000000"/>
          <w:sz w:val="28"/>
          <w:szCs w:val="28"/>
        </w:rPr>
        <w:t>. – С.</w:t>
      </w:r>
      <w:r>
        <w:rPr>
          <w:rFonts w:eastAsia="Times New Roman"/>
          <w:color w:val="000000"/>
          <w:sz w:val="28"/>
          <w:szCs w:val="28"/>
        </w:rPr>
        <w:t xml:space="preserve"> 166-189</w:t>
      </w:r>
      <w:r w:rsidRPr="00F51556">
        <w:rPr>
          <w:rFonts w:eastAsia="Times New Roman"/>
          <w:color w:val="000000"/>
          <w:sz w:val="28"/>
          <w:szCs w:val="28"/>
        </w:rPr>
        <w:t>.</w:t>
      </w:r>
    </w:p>
    <w:p w14:paraId="53EC5D24" w14:textId="77777777" w:rsidR="00F31168" w:rsidRPr="00B0482E" w:rsidRDefault="00F31168" w:rsidP="00F31168">
      <w:pPr>
        <w:tabs>
          <w:tab w:val="left" w:pos="0"/>
          <w:tab w:val="left" w:pos="1276"/>
        </w:tabs>
        <w:autoSpaceDE w:val="0"/>
        <w:autoSpaceDN w:val="0"/>
        <w:ind w:firstLine="709"/>
        <w:jc w:val="both"/>
        <w:rPr>
          <w:rFonts w:eastAsia="Times New Roman"/>
          <w:color w:val="000000"/>
          <w:sz w:val="28"/>
          <w:szCs w:val="28"/>
        </w:rPr>
      </w:pPr>
      <w:r w:rsidRPr="00B0482E">
        <w:rPr>
          <w:rFonts w:eastAsia="Times New Roman"/>
          <w:color w:val="000000"/>
          <w:sz w:val="28"/>
          <w:szCs w:val="28"/>
        </w:rPr>
        <w:t>13</w:t>
      </w:r>
      <w:r>
        <w:rPr>
          <w:rFonts w:eastAsia="Times New Roman"/>
          <w:color w:val="000000"/>
          <w:sz w:val="28"/>
          <w:szCs w:val="28"/>
        </w:rPr>
        <w:t xml:space="preserve"> Соловцов Н.И., Лопатнюк А.</w:t>
      </w:r>
      <w:r w:rsidRPr="0082118D">
        <w:rPr>
          <w:rFonts w:eastAsia="Times New Roman"/>
          <w:color w:val="000000"/>
          <w:sz w:val="28"/>
          <w:szCs w:val="28"/>
        </w:rPr>
        <w:t xml:space="preserve">А. Стратегические и тактические аспекты устойчивого развития сельских территорий Беларуси // Экономические вопросы развития сельского хозяйства Беларуси. – 2018. – </w:t>
      </w:r>
      <w:r>
        <w:rPr>
          <w:rFonts w:eastAsia="Times New Roman"/>
          <w:color w:val="000000"/>
          <w:sz w:val="28"/>
          <w:szCs w:val="28"/>
        </w:rPr>
        <w:t>№46. – С. 251-</w:t>
      </w:r>
      <w:r w:rsidRPr="0082118D">
        <w:rPr>
          <w:rFonts w:eastAsia="Times New Roman"/>
          <w:color w:val="000000"/>
          <w:sz w:val="28"/>
          <w:szCs w:val="28"/>
        </w:rPr>
        <w:t>261</w:t>
      </w:r>
      <w:r w:rsidRPr="00B0482E">
        <w:rPr>
          <w:rFonts w:eastAsia="Times New Roman"/>
          <w:color w:val="000000"/>
          <w:sz w:val="28"/>
          <w:szCs w:val="28"/>
        </w:rPr>
        <w:t>.</w:t>
      </w:r>
    </w:p>
    <w:p w14:paraId="2DBE1136" w14:textId="77777777" w:rsidR="00F31168" w:rsidRPr="0091529A" w:rsidRDefault="00F31168" w:rsidP="00F31168">
      <w:pPr>
        <w:tabs>
          <w:tab w:val="left" w:pos="0"/>
          <w:tab w:val="left" w:pos="1276"/>
        </w:tabs>
        <w:autoSpaceDE w:val="0"/>
        <w:autoSpaceDN w:val="0"/>
        <w:ind w:firstLine="709"/>
        <w:jc w:val="both"/>
        <w:rPr>
          <w:rFonts w:eastAsia="Times New Roman"/>
          <w:color w:val="000000"/>
          <w:sz w:val="28"/>
          <w:szCs w:val="28"/>
        </w:rPr>
      </w:pPr>
      <w:r w:rsidRPr="00B0482E">
        <w:rPr>
          <w:rFonts w:eastAsia="Times New Roman"/>
          <w:color w:val="000000"/>
          <w:sz w:val="28"/>
          <w:szCs w:val="28"/>
        </w:rPr>
        <w:t>14</w:t>
      </w:r>
      <w:r>
        <w:rPr>
          <w:rFonts w:eastAsia="Times New Roman"/>
          <w:color w:val="000000"/>
          <w:sz w:val="28"/>
          <w:szCs w:val="28"/>
        </w:rPr>
        <w:t xml:space="preserve"> </w:t>
      </w:r>
      <w:r w:rsidRPr="0082118D">
        <w:rPr>
          <w:rFonts w:eastAsia="Times New Roman"/>
          <w:color w:val="000000"/>
          <w:sz w:val="28"/>
          <w:szCs w:val="28"/>
        </w:rPr>
        <w:t xml:space="preserve">Кадомцева М. Концепция устойчивого развития: эволюция теоретических подходов и современное видение // AlterEconomics. – 2023. – </w:t>
      </w:r>
      <w:r>
        <w:rPr>
          <w:rFonts w:eastAsia="Times New Roman"/>
          <w:color w:val="000000"/>
          <w:sz w:val="28"/>
          <w:szCs w:val="28"/>
          <w:lang w:val="en-US"/>
        </w:rPr>
        <w:t>Vol</w:t>
      </w:r>
      <w:r w:rsidRPr="0082118D">
        <w:rPr>
          <w:rFonts w:eastAsia="Times New Roman"/>
          <w:color w:val="000000"/>
          <w:sz w:val="28"/>
          <w:szCs w:val="28"/>
        </w:rPr>
        <w:t>.</w:t>
      </w:r>
      <w:r>
        <w:rPr>
          <w:rFonts w:eastAsia="Times New Roman"/>
          <w:color w:val="000000"/>
          <w:sz w:val="28"/>
          <w:szCs w:val="28"/>
        </w:rPr>
        <w:t> </w:t>
      </w:r>
      <w:r w:rsidRPr="0091529A">
        <w:rPr>
          <w:rFonts w:eastAsia="Times New Roman"/>
          <w:color w:val="000000"/>
          <w:sz w:val="28"/>
          <w:szCs w:val="28"/>
        </w:rPr>
        <w:t>1</w:t>
      </w:r>
      <w:r w:rsidRPr="0082118D">
        <w:rPr>
          <w:rFonts w:eastAsia="Times New Roman"/>
          <w:color w:val="000000"/>
          <w:sz w:val="28"/>
          <w:szCs w:val="28"/>
        </w:rPr>
        <w:t xml:space="preserve">, </w:t>
      </w:r>
      <w:r>
        <w:rPr>
          <w:rFonts w:eastAsia="Times New Roman"/>
          <w:color w:val="000000"/>
          <w:sz w:val="28"/>
          <w:szCs w:val="28"/>
          <w:lang w:val="en-US"/>
        </w:rPr>
        <w:t>Issue</w:t>
      </w:r>
      <w:r w:rsidRPr="0082118D">
        <w:rPr>
          <w:rFonts w:eastAsia="Times New Roman"/>
          <w:color w:val="000000"/>
          <w:sz w:val="28"/>
          <w:szCs w:val="28"/>
        </w:rPr>
        <w:t xml:space="preserve"> </w:t>
      </w:r>
      <w:r w:rsidRPr="0091529A">
        <w:rPr>
          <w:rFonts w:eastAsia="Times New Roman"/>
          <w:color w:val="000000"/>
          <w:sz w:val="28"/>
          <w:szCs w:val="28"/>
        </w:rPr>
        <w:t>20</w:t>
      </w:r>
      <w:r w:rsidRPr="0082118D">
        <w:rPr>
          <w:rFonts w:eastAsia="Times New Roman"/>
          <w:color w:val="000000"/>
          <w:sz w:val="28"/>
          <w:szCs w:val="28"/>
        </w:rPr>
        <w:t xml:space="preserve">. – </w:t>
      </w:r>
      <w:r>
        <w:rPr>
          <w:rFonts w:eastAsia="Times New Roman"/>
          <w:color w:val="000000"/>
          <w:sz w:val="28"/>
          <w:szCs w:val="28"/>
          <w:lang w:val="en-US"/>
        </w:rPr>
        <w:t>P</w:t>
      </w:r>
      <w:r w:rsidRPr="0082118D">
        <w:rPr>
          <w:rFonts w:eastAsia="Times New Roman"/>
          <w:color w:val="000000"/>
          <w:sz w:val="28"/>
          <w:szCs w:val="28"/>
        </w:rPr>
        <w:t xml:space="preserve">. </w:t>
      </w:r>
      <w:r>
        <w:rPr>
          <w:rFonts w:eastAsia="Times New Roman"/>
          <w:color w:val="000000"/>
          <w:sz w:val="28"/>
          <w:szCs w:val="28"/>
        </w:rPr>
        <w:t>16</w:t>
      </w:r>
      <w:r w:rsidRPr="0091529A">
        <w:rPr>
          <w:rFonts w:eastAsia="Times New Roman"/>
          <w:color w:val="000000"/>
          <w:sz w:val="28"/>
          <w:szCs w:val="28"/>
        </w:rPr>
        <w:t>6</w:t>
      </w:r>
      <w:r>
        <w:rPr>
          <w:rFonts w:eastAsia="Times New Roman"/>
          <w:color w:val="000000"/>
          <w:sz w:val="28"/>
          <w:szCs w:val="28"/>
        </w:rPr>
        <w:t>-1</w:t>
      </w:r>
      <w:r w:rsidRPr="0091529A">
        <w:rPr>
          <w:rFonts w:eastAsia="Times New Roman"/>
          <w:color w:val="000000"/>
          <w:sz w:val="28"/>
          <w:szCs w:val="28"/>
        </w:rPr>
        <w:t>88.</w:t>
      </w:r>
    </w:p>
    <w:p w14:paraId="6FA70401"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15</w:t>
      </w:r>
      <w:r>
        <w:rPr>
          <w:rFonts w:eastAsia="Times New Roman"/>
          <w:color w:val="000000"/>
          <w:sz w:val="28"/>
          <w:szCs w:val="28"/>
        </w:rPr>
        <w:t xml:space="preserve"> Башкиров М.</w:t>
      </w:r>
      <w:r w:rsidRPr="0082118D">
        <w:rPr>
          <w:rFonts w:eastAsia="Times New Roman"/>
          <w:color w:val="000000"/>
          <w:sz w:val="28"/>
          <w:szCs w:val="28"/>
        </w:rPr>
        <w:t>П. Роль сельского хозяйства в экономике // Молодой ученый. – 2025. – №4(555). – С. 127</w:t>
      </w:r>
      <w:r w:rsidRPr="001E5C17">
        <w:rPr>
          <w:rFonts w:eastAsia="Times New Roman"/>
          <w:color w:val="000000"/>
          <w:sz w:val="28"/>
          <w:szCs w:val="28"/>
        </w:rPr>
        <w:t>-</w:t>
      </w:r>
      <w:r w:rsidRPr="0082118D">
        <w:rPr>
          <w:rFonts w:eastAsia="Times New Roman"/>
          <w:color w:val="000000"/>
          <w:sz w:val="28"/>
          <w:szCs w:val="28"/>
        </w:rPr>
        <w:t>128.</w:t>
      </w:r>
    </w:p>
    <w:p w14:paraId="75518DD3"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16</w:t>
      </w:r>
      <w:r w:rsidRPr="0091529A">
        <w:rPr>
          <w:rFonts w:eastAsia="Times New Roman"/>
          <w:color w:val="000000"/>
          <w:sz w:val="28"/>
          <w:szCs w:val="28"/>
          <w:lang w:val="en-US"/>
        </w:rPr>
        <w:t xml:space="preserve"> </w:t>
      </w:r>
      <w:r w:rsidRPr="00DB3750">
        <w:rPr>
          <w:rFonts w:eastAsia="Times New Roman"/>
          <w:color w:val="000000"/>
          <w:sz w:val="28"/>
          <w:szCs w:val="28"/>
          <w:lang w:val="en-US"/>
        </w:rPr>
        <w:t xml:space="preserve">Report of the World Food Summit / FAO. – Rome: FAO, 1996. – </w:t>
      </w:r>
      <w:r>
        <w:rPr>
          <w:rFonts w:eastAsia="Times New Roman"/>
          <w:color w:val="000000"/>
          <w:sz w:val="28"/>
          <w:szCs w:val="28"/>
          <w:lang w:val="en-US"/>
        </w:rPr>
        <w:t>336</w:t>
      </w:r>
      <w:r w:rsidRPr="0082118D">
        <w:rPr>
          <w:rFonts w:eastAsia="Times New Roman"/>
          <w:color w:val="000000"/>
          <w:sz w:val="28"/>
          <w:szCs w:val="28"/>
          <w:lang w:val="en-US"/>
        </w:rPr>
        <w:t xml:space="preserve"> </w:t>
      </w:r>
      <w:r w:rsidRPr="00DB3750">
        <w:rPr>
          <w:rFonts w:eastAsia="Times New Roman"/>
          <w:color w:val="000000"/>
          <w:sz w:val="28"/>
          <w:szCs w:val="28"/>
          <w:lang w:val="en-US"/>
        </w:rPr>
        <w:t>p.</w:t>
      </w:r>
    </w:p>
    <w:p w14:paraId="54BAD468"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17</w:t>
      </w:r>
      <w:r w:rsidRPr="001E5C17">
        <w:rPr>
          <w:rFonts w:eastAsia="Times New Roman"/>
          <w:color w:val="000000"/>
          <w:sz w:val="28"/>
          <w:szCs w:val="28"/>
        </w:rPr>
        <w:t xml:space="preserve"> </w:t>
      </w:r>
      <w:r w:rsidRPr="0082118D">
        <w:rPr>
          <w:rFonts w:eastAsia="Times New Roman"/>
          <w:color w:val="000000"/>
          <w:sz w:val="28"/>
          <w:szCs w:val="28"/>
        </w:rPr>
        <w:t xml:space="preserve">Заключительный доклад </w:t>
      </w:r>
      <w:r w:rsidRPr="00005ED9">
        <w:rPr>
          <w:rFonts w:eastAsia="Times New Roman"/>
          <w:color w:val="000000"/>
          <w:sz w:val="28"/>
          <w:szCs w:val="28"/>
        </w:rPr>
        <w:t xml:space="preserve">/ </w:t>
      </w:r>
      <w:r w:rsidRPr="0082118D">
        <w:rPr>
          <w:rFonts w:eastAsia="Times New Roman"/>
          <w:color w:val="000000"/>
          <w:sz w:val="28"/>
          <w:szCs w:val="28"/>
        </w:rPr>
        <w:t xml:space="preserve">Комитет по всемирной продовольственной безопасности. – Рим: ФАО, 2012. – </w:t>
      </w:r>
      <w:r w:rsidRPr="00005ED9">
        <w:rPr>
          <w:rFonts w:eastAsia="Times New Roman"/>
          <w:color w:val="000000"/>
          <w:sz w:val="28"/>
          <w:szCs w:val="28"/>
        </w:rPr>
        <w:t>24</w:t>
      </w:r>
      <w:r w:rsidRPr="0082118D">
        <w:rPr>
          <w:rFonts w:eastAsia="Times New Roman"/>
          <w:color w:val="000000"/>
          <w:sz w:val="28"/>
          <w:szCs w:val="28"/>
        </w:rPr>
        <w:t xml:space="preserve"> с.</w:t>
      </w:r>
    </w:p>
    <w:p w14:paraId="1E738442" w14:textId="77777777" w:rsidR="00F31168" w:rsidRPr="0082118D"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lastRenderedPageBreak/>
        <w:t>18</w:t>
      </w:r>
      <w:r>
        <w:rPr>
          <w:rFonts w:eastAsia="Times New Roman"/>
          <w:color w:val="000000"/>
          <w:sz w:val="28"/>
          <w:szCs w:val="28"/>
          <w:lang w:val="en-US"/>
        </w:rPr>
        <w:t xml:space="preserve"> </w:t>
      </w:r>
      <w:r w:rsidRPr="00DB3750">
        <w:rPr>
          <w:rFonts w:eastAsia="Times New Roman"/>
          <w:color w:val="000000"/>
          <w:sz w:val="28"/>
          <w:szCs w:val="28"/>
          <w:lang w:val="en-US"/>
        </w:rPr>
        <w:t>Runowski H., Ziętara W. Future role of agriculture in multifunctional development of rural areas // Applied Studies in Agribusiness and Commerce. – 201</w:t>
      </w:r>
      <w:r>
        <w:rPr>
          <w:rFonts w:eastAsia="Times New Roman"/>
          <w:color w:val="000000"/>
          <w:sz w:val="28"/>
          <w:szCs w:val="28"/>
          <w:lang w:val="en-US"/>
        </w:rPr>
        <w:t>0</w:t>
      </w:r>
      <w:r w:rsidRPr="00DB3750">
        <w:rPr>
          <w:rFonts w:eastAsia="Times New Roman"/>
          <w:color w:val="000000"/>
          <w:sz w:val="28"/>
          <w:szCs w:val="28"/>
          <w:lang w:val="en-US"/>
        </w:rPr>
        <w:t xml:space="preserve">. – Vol. </w:t>
      </w:r>
      <w:r>
        <w:rPr>
          <w:rFonts w:eastAsia="Times New Roman"/>
          <w:color w:val="000000"/>
          <w:sz w:val="28"/>
          <w:szCs w:val="28"/>
          <w:lang w:val="en-US"/>
        </w:rPr>
        <w:t>4</w:t>
      </w:r>
      <w:r w:rsidRPr="00DB3750">
        <w:rPr>
          <w:rFonts w:eastAsia="Times New Roman"/>
          <w:color w:val="000000"/>
          <w:sz w:val="28"/>
          <w:szCs w:val="28"/>
          <w:lang w:val="en-US"/>
        </w:rPr>
        <w:t xml:space="preserve">, </w:t>
      </w:r>
      <w:r>
        <w:rPr>
          <w:rFonts w:eastAsia="Times New Roman"/>
          <w:color w:val="000000"/>
          <w:sz w:val="28"/>
          <w:szCs w:val="28"/>
          <w:lang w:val="en-US"/>
        </w:rPr>
        <w:t>Issue 5-6</w:t>
      </w:r>
      <w:r w:rsidRPr="00DB3750">
        <w:rPr>
          <w:rFonts w:eastAsia="Times New Roman"/>
          <w:color w:val="000000"/>
          <w:sz w:val="28"/>
          <w:szCs w:val="28"/>
          <w:lang w:val="en-US"/>
        </w:rPr>
        <w:t xml:space="preserve">. – P. </w:t>
      </w:r>
      <w:r>
        <w:rPr>
          <w:rFonts w:eastAsia="Times New Roman"/>
          <w:color w:val="000000"/>
          <w:sz w:val="28"/>
          <w:szCs w:val="28"/>
          <w:lang w:val="en-US"/>
        </w:rPr>
        <w:t>135-143</w:t>
      </w:r>
      <w:r w:rsidRPr="00DB3750">
        <w:rPr>
          <w:rFonts w:eastAsia="Times New Roman"/>
          <w:color w:val="000000"/>
          <w:sz w:val="28"/>
          <w:szCs w:val="28"/>
          <w:lang w:val="en-US"/>
        </w:rPr>
        <w:t xml:space="preserve">. </w:t>
      </w:r>
    </w:p>
    <w:p w14:paraId="50A58FB9"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19</w:t>
      </w:r>
      <w:r>
        <w:rPr>
          <w:rFonts w:eastAsia="Times New Roman"/>
          <w:color w:val="000000"/>
          <w:sz w:val="28"/>
          <w:szCs w:val="28"/>
          <w:lang w:val="en-US"/>
        </w:rPr>
        <w:t xml:space="preserve"> </w:t>
      </w:r>
      <w:r w:rsidRPr="00DB3750">
        <w:rPr>
          <w:rFonts w:eastAsia="Times New Roman"/>
          <w:color w:val="000000"/>
          <w:sz w:val="28"/>
          <w:szCs w:val="28"/>
          <w:lang w:val="en-US"/>
        </w:rPr>
        <w:t>Kociszewski K. Sustainable development of agriculture: theoretical aspects and their implications // Economic and Environmental Studies. – 2020. – Vol. 18</w:t>
      </w:r>
      <w:r>
        <w:rPr>
          <w:rFonts w:eastAsia="Times New Roman"/>
          <w:color w:val="000000"/>
          <w:sz w:val="28"/>
          <w:szCs w:val="28"/>
          <w:lang w:val="en-US"/>
        </w:rPr>
        <w:t>, Issue</w:t>
      </w:r>
      <w:r w:rsidRPr="00BE3177">
        <w:rPr>
          <w:rFonts w:eastAsia="Times New Roman"/>
          <w:color w:val="000000"/>
          <w:sz w:val="28"/>
          <w:szCs w:val="28"/>
          <w:lang w:val="en-US"/>
        </w:rPr>
        <w:t> </w:t>
      </w:r>
      <w:r>
        <w:rPr>
          <w:rFonts w:eastAsia="Times New Roman"/>
          <w:color w:val="000000"/>
          <w:sz w:val="28"/>
          <w:szCs w:val="28"/>
          <w:lang w:val="en-US"/>
        </w:rPr>
        <w:t>3(47)</w:t>
      </w:r>
      <w:r w:rsidRPr="00DB3750">
        <w:rPr>
          <w:rFonts w:eastAsia="Times New Roman"/>
          <w:color w:val="000000"/>
          <w:sz w:val="28"/>
          <w:szCs w:val="28"/>
          <w:lang w:val="en-US"/>
        </w:rPr>
        <w:t>. – P. 1119</w:t>
      </w:r>
      <w:r>
        <w:rPr>
          <w:rFonts w:eastAsia="Times New Roman"/>
          <w:color w:val="000000"/>
          <w:sz w:val="28"/>
          <w:szCs w:val="28"/>
          <w:lang w:val="en-US"/>
        </w:rPr>
        <w:t>-</w:t>
      </w:r>
      <w:r w:rsidRPr="00DB3750">
        <w:rPr>
          <w:rFonts w:eastAsia="Times New Roman"/>
          <w:color w:val="000000"/>
          <w:sz w:val="28"/>
          <w:szCs w:val="28"/>
          <w:lang w:val="en-US"/>
        </w:rPr>
        <w:t>1134.</w:t>
      </w:r>
    </w:p>
    <w:p w14:paraId="7A878B70"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20</w:t>
      </w:r>
      <w:r>
        <w:rPr>
          <w:rFonts w:eastAsia="Times New Roman"/>
          <w:color w:val="000000"/>
          <w:sz w:val="28"/>
          <w:szCs w:val="28"/>
          <w:lang w:val="en-US"/>
        </w:rPr>
        <w:t xml:space="preserve"> </w:t>
      </w:r>
      <w:r w:rsidRPr="00DB3750">
        <w:rPr>
          <w:rFonts w:eastAsia="Times New Roman"/>
          <w:color w:val="000000"/>
          <w:sz w:val="28"/>
          <w:szCs w:val="28"/>
          <w:lang w:val="en-US"/>
        </w:rPr>
        <w:t>Wiśniewska</w:t>
      </w:r>
      <w:r>
        <w:rPr>
          <w:rFonts w:eastAsia="Times New Roman"/>
          <w:color w:val="000000"/>
          <w:sz w:val="28"/>
          <w:szCs w:val="28"/>
          <w:lang w:val="en-US"/>
        </w:rPr>
        <w:t>-Paluszak</w:t>
      </w:r>
      <w:r w:rsidRPr="00DB3750">
        <w:rPr>
          <w:rFonts w:eastAsia="Times New Roman"/>
          <w:color w:val="000000"/>
          <w:sz w:val="28"/>
          <w:szCs w:val="28"/>
          <w:lang w:val="en-US"/>
        </w:rPr>
        <w:t xml:space="preserve"> J. Economic sustainability of agriculture: conceptions and indicators // Acta Scientiarum Polon. – 2011. – Vol. 10, </w:t>
      </w:r>
      <w:r>
        <w:rPr>
          <w:rFonts w:eastAsia="Times New Roman"/>
          <w:color w:val="000000"/>
          <w:sz w:val="28"/>
          <w:szCs w:val="28"/>
          <w:lang w:val="en-US"/>
        </w:rPr>
        <w:t>Issue </w:t>
      </w:r>
      <w:r w:rsidRPr="00DB3750">
        <w:rPr>
          <w:rFonts w:eastAsia="Times New Roman"/>
          <w:color w:val="000000"/>
          <w:sz w:val="28"/>
          <w:szCs w:val="28"/>
          <w:lang w:val="en-US"/>
        </w:rPr>
        <w:t>1. – P. 119</w:t>
      </w:r>
      <w:r>
        <w:rPr>
          <w:rFonts w:eastAsia="Times New Roman"/>
          <w:color w:val="000000"/>
          <w:sz w:val="28"/>
          <w:szCs w:val="28"/>
          <w:lang w:val="en-US"/>
        </w:rPr>
        <w:t>-137</w:t>
      </w:r>
      <w:r w:rsidRPr="00DB3750">
        <w:rPr>
          <w:rFonts w:eastAsia="Times New Roman"/>
          <w:color w:val="000000"/>
          <w:sz w:val="28"/>
          <w:szCs w:val="28"/>
          <w:lang w:val="en-US"/>
        </w:rPr>
        <w:t xml:space="preserve">. </w:t>
      </w:r>
    </w:p>
    <w:p w14:paraId="3CFD42B8" w14:textId="77777777" w:rsidR="00F31168" w:rsidRPr="00B07A3B" w:rsidRDefault="00F31168" w:rsidP="00F31168">
      <w:pPr>
        <w:tabs>
          <w:tab w:val="left" w:pos="0"/>
        </w:tabs>
        <w:autoSpaceDE w:val="0"/>
        <w:autoSpaceDN w:val="0"/>
        <w:ind w:firstLine="709"/>
        <w:jc w:val="both"/>
        <w:rPr>
          <w:rFonts w:eastAsia="Times New Roman"/>
          <w:color w:val="000000"/>
          <w:sz w:val="28"/>
          <w:szCs w:val="28"/>
          <w:lang w:val="en-US"/>
        </w:rPr>
      </w:pPr>
      <w:r w:rsidRPr="00B07A3B">
        <w:rPr>
          <w:rFonts w:eastAsia="Times New Roman"/>
          <w:color w:val="000000"/>
          <w:sz w:val="28"/>
          <w:szCs w:val="28"/>
          <w:lang w:val="en-US"/>
        </w:rPr>
        <w:t>21</w:t>
      </w:r>
      <w:r w:rsidRPr="00F45AE3">
        <w:rPr>
          <w:rFonts w:eastAsia="Times New Roman"/>
          <w:color w:val="000000"/>
          <w:sz w:val="28"/>
          <w:szCs w:val="28"/>
          <w:lang w:val="en-US"/>
        </w:rPr>
        <w:t xml:space="preserve"> </w:t>
      </w:r>
      <w:r w:rsidRPr="00B07A3B">
        <w:rPr>
          <w:rFonts w:eastAsia="Times New Roman"/>
          <w:color w:val="000000"/>
          <w:sz w:val="28"/>
          <w:szCs w:val="28"/>
          <w:lang w:val="en-US"/>
        </w:rPr>
        <w:t xml:space="preserve">Crosson P. Sustainable Agriculture: A Global Perspective // </w:t>
      </w:r>
      <w:r w:rsidRPr="00DB3750">
        <w:rPr>
          <w:rFonts w:eastAsia="Times New Roman"/>
          <w:color w:val="000000"/>
          <w:sz w:val="28"/>
          <w:szCs w:val="28"/>
          <w:lang w:val="en-US"/>
        </w:rPr>
        <w:t>Choices</w:t>
      </w:r>
      <w:r w:rsidRPr="00B07A3B">
        <w:rPr>
          <w:rFonts w:eastAsia="Times New Roman"/>
          <w:color w:val="000000"/>
          <w:sz w:val="28"/>
          <w:szCs w:val="28"/>
          <w:lang w:val="en-US"/>
        </w:rPr>
        <w:t>. – 1993. – Vol. 8, Issue 2. – P. 1-5.</w:t>
      </w:r>
    </w:p>
    <w:p w14:paraId="5AF57092"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22</w:t>
      </w:r>
      <w:r>
        <w:rPr>
          <w:rFonts w:eastAsia="Times New Roman"/>
          <w:color w:val="000000"/>
          <w:sz w:val="28"/>
          <w:szCs w:val="28"/>
        </w:rPr>
        <w:t xml:space="preserve"> Курцев И.</w:t>
      </w:r>
      <w:r w:rsidRPr="0082118D">
        <w:rPr>
          <w:rFonts w:eastAsia="Times New Roman"/>
          <w:color w:val="000000"/>
          <w:sz w:val="28"/>
          <w:szCs w:val="28"/>
        </w:rPr>
        <w:t xml:space="preserve">В. Системные принципы устойчивого развития сельского хозяйства // </w:t>
      </w:r>
      <w:r>
        <w:rPr>
          <w:rFonts w:eastAsia="Times New Roman"/>
          <w:color w:val="000000"/>
          <w:sz w:val="28"/>
          <w:szCs w:val="28"/>
        </w:rPr>
        <w:t>АПК: экономика, управление</w:t>
      </w:r>
      <w:r w:rsidRPr="0082118D">
        <w:rPr>
          <w:rFonts w:eastAsia="Times New Roman"/>
          <w:color w:val="000000"/>
          <w:sz w:val="28"/>
          <w:szCs w:val="28"/>
        </w:rPr>
        <w:t xml:space="preserve">. – 2008. </w:t>
      </w:r>
      <w:r>
        <w:rPr>
          <w:rFonts w:eastAsia="Times New Roman"/>
          <w:color w:val="000000"/>
          <w:sz w:val="28"/>
          <w:szCs w:val="28"/>
        </w:rPr>
        <w:t xml:space="preserve">– №6. </w:t>
      </w:r>
      <w:r w:rsidRPr="0082118D">
        <w:rPr>
          <w:rFonts w:eastAsia="Times New Roman"/>
          <w:color w:val="000000"/>
          <w:sz w:val="28"/>
          <w:szCs w:val="28"/>
        </w:rPr>
        <w:t xml:space="preserve">– С. </w:t>
      </w:r>
      <w:r>
        <w:rPr>
          <w:rFonts w:eastAsia="Times New Roman"/>
          <w:color w:val="000000"/>
          <w:sz w:val="28"/>
          <w:szCs w:val="28"/>
        </w:rPr>
        <w:t>8-10.</w:t>
      </w:r>
    </w:p>
    <w:p w14:paraId="14EC882E"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23</w:t>
      </w:r>
      <w:r>
        <w:rPr>
          <w:rFonts w:eastAsia="Times New Roman"/>
          <w:color w:val="000000"/>
          <w:sz w:val="28"/>
          <w:szCs w:val="28"/>
        </w:rPr>
        <w:t xml:space="preserve"> Гурьянова Л.</w:t>
      </w:r>
      <w:r w:rsidRPr="0082118D">
        <w:rPr>
          <w:rFonts w:eastAsia="Times New Roman"/>
          <w:color w:val="000000"/>
          <w:sz w:val="28"/>
          <w:szCs w:val="28"/>
        </w:rPr>
        <w:t xml:space="preserve">И. Факторы устойчивого развития агропромышленного комплекса // Вестник экономики, </w:t>
      </w:r>
      <w:r>
        <w:rPr>
          <w:rFonts w:eastAsia="Times New Roman"/>
          <w:color w:val="000000"/>
          <w:sz w:val="28"/>
          <w:szCs w:val="28"/>
        </w:rPr>
        <w:t>права и социологии. – 2007. – №</w:t>
      </w:r>
      <w:r w:rsidRPr="0082118D">
        <w:rPr>
          <w:rFonts w:eastAsia="Times New Roman"/>
          <w:color w:val="000000"/>
          <w:sz w:val="28"/>
          <w:szCs w:val="28"/>
        </w:rPr>
        <w:t xml:space="preserve">2. – С. </w:t>
      </w:r>
      <w:r>
        <w:rPr>
          <w:rFonts w:eastAsia="Times New Roman"/>
          <w:color w:val="000000"/>
          <w:sz w:val="28"/>
          <w:szCs w:val="28"/>
        </w:rPr>
        <w:t>21-26.</w:t>
      </w:r>
    </w:p>
    <w:p w14:paraId="5130F8D8"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24</w:t>
      </w:r>
      <w:r>
        <w:rPr>
          <w:rFonts w:eastAsia="Times New Roman"/>
          <w:color w:val="000000"/>
          <w:sz w:val="28"/>
          <w:szCs w:val="28"/>
        </w:rPr>
        <w:t xml:space="preserve"> Харитонов А.</w:t>
      </w:r>
      <w:r w:rsidRPr="0082118D">
        <w:rPr>
          <w:rFonts w:eastAsia="Times New Roman"/>
          <w:color w:val="000000"/>
          <w:sz w:val="28"/>
          <w:szCs w:val="28"/>
        </w:rPr>
        <w:t xml:space="preserve">В. Устойчивое развитие сельского хозяйства региона: теоретические и прикладные аспекты. – Томск, 2016. – </w:t>
      </w:r>
      <w:r>
        <w:rPr>
          <w:rFonts w:eastAsia="Times New Roman"/>
          <w:color w:val="000000"/>
          <w:sz w:val="28"/>
          <w:szCs w:val="28"/>
        </w:rPr>
        <w:t xml:space="preserve">272 </w:t>
      </w:r>
      <w:r w:rsidRPr="0082118D">
        <w:rPr>
          <w:rFonts w:eastAsia="Times New Roman"/>
          <w:color w:val="000000"/>
          <w:sz w:val="28"/>
          <w:szCs w:val="28"/>
        </w:rPr>
        <w:t>с.</w:t>
      </w:r>
    </w:p>
    <w:p w14:paraId="5EC74FC8"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25</w:t>
      </w:r>
      <w:r>
        <w:rPr>
          <w:rFonts w:eastAsia="Times New Roman"/>
          <w:color w:val="000000"/>
          <w:sz w:val="28"/>
          <w:szCs w:val="28"/>
        </w:rPr>
        <w:t xml:space="preserve"> Скуратов Р.</w:t>
      </w:r>
      <w:r w:rsidRPr="00BB7978">
        <w:rPr>
          <w:rFonts w:eastAsia="Times New Roman"/>
          <w:color w:val="000000"/>
          <w:sz w:val="28"/>
          <w:szCs w:val="28"/>
        </w:rPr>
        <w:t>А. Устойчивое развитие сельскохозяйственных организаций: автореф</w:t>
      </w:r>
      <w:r>
        <w:rPr>
          <w:rFonts w:eastAsia="Times New Roman"/>
          <w:color w:val="000000"/>
          <w:sz w:val="28"/>
          <w:szCs w:val="28"/>
        </w:rPr>
        <w:t>. … канд. экон. наук</w:t>
      </w:r>
      <w:r w:rsidRPr="00BB7978">
        <w:rPr>
          <w:rFonts w:eastAsia="Times New Roman"/>
          <w:color w:val="000000"/>
          <w:sz w:val="28"/>
          <w:szCs w:val="28"/>
        </w:rPr>
        <w:t xml:space="preserve">: 08.00.05. – </w:t>
      </w:r>
      <w:r>
        <w:rPr>
          <w:rFonts w:eastAsia="Times New Roman"/>
          <w:color w:val="000000"/>
          <w:sz w:val="28"/>
          <w:szCs w:val="28"/>
        </w:rPr>
        <w:t>Воронеж,</w:t>
      </w:r>
      <w:r w:rsidRPr="00BB7978">
        <w:rPr>
          <w:rFonts w:eastAsia="Times New Roman"/>
          <w:color w:val="000000"/>
          <w:sz w:val="28"/>
          <w:szCs w:val="28"/>
        </w:rPr>
        <w:t xml:space="preserve"> 20</w:t>
      </w:r>
      <w:r>
        <w:rPr>
          <w:rFonts w:eastAsia="Times New Roman"/>
          <w:color w:val="000000"/>
          <w:sz w:val="28"/>
          <w:szCs w:val="28"/>
        </w:rPr>
        <w:t>1</w:t>
      </w:r>
      <w:r w:rsidRPr="00BB7978">
        <w:rPr>
          <w:rFonts w:eastAsia="Times New Roman"/>
          <w:color w:val="000000"/>
          <w:sz w:val="28"/>
          <w:szCs w:val="28"/>
        </w:rPr>
        <w:t>0. – 2</w:t>
      </w:r>
      <w:r>
        <w:rPr>
          <w:rFonts w:eastAsia="Times New Roman"/>
          <w:color w:val="000000"/>
          <w:sz w:val="28"/>
          <w:szCs w:val="28"/>
        </w:rPr>
        <w:t>3</w:t>
      </w:r>
      <w:r w:rsidRPr="00BB7978">
        <w:rPr>
          <w:rFonts w:eastAsia="Times New Roman"/>
          <w:color w:val="000000"/>
          <w:sz w:val="28"/>
          <w:szCs w:val="28"/>
        </w:rPr>
        <w:t xml:space="preserve"> с.</w:t>
      </w:r>
    </w:p>
    <w:p w14:paraId="1F4C9947"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26</w:t>
      </w:r>
      <w:r>
        <w:rPr>
          <w:rFonts w:eastAsia="Times New Roman"/>
          <w:color w:val="000000"/>
          <w:sz w:val="28"/>
          <w:szCs w:val="28"/>
        </w:rPr>
        <w:t xml:space="preserve"> Саханова А.</w:t>
      </w:r>
      <w:r w:rsidRPr="00655CD4">
        <w:rPr>
          <w:rFonts w:eastAsia="Times New Roman"/>
          <w:color w:val="000000"/>
          <w:sz w:val="28"/>
          <w:szCs w:val="28"/>
        </w:rPr>
        <w:t>Н. Проблемы устойчивого развития сельского хозяйства Республики Казахстан // Известия КазУМОиМЯ им. Абылай хана. – 2015. – №</w:t>
      </w:r>
      <w:r>
        <w:rPr>
          <w:rFonts w:eastAsia="Times New Roman"/>
          <w:color w:val="000000"/>
          <w:sz w:val="28"/>
          <w:szCs w:val="28"/>
        </w:rPr>
        <w:t>2(20)</w:t>
      </w:r>
      <w:r w:rsidRPr="00655CD4">
        <w:rPr>
          <w:rFonts w:eastAsia="Times New Roman"/>
          <w:color w:val="000000"/>
          <w:sz w:val="28"/>
          <w:szCs w:val="28"/>
        </w:rPr>
        <w:t xml:space="preserve">. – С. </w:t>
      </w:r>
      <w:r>
        <w:rPr>
          <w:rFonts w:eastAsia="Times New Roman"/>
          <w:color w:val="000000"/>
          <w:sz w:val="28"/>
          <w:szCs w:val="28"/>
        </w:rPr>
        <w:t>77-85</w:t>
      </w:r>
      <w:r w:rsidRPr="00655CD4">
        <w:rPr>
          <w:rFonts w:eastAsia="Times New Roman"/>
          <w:color w:val="000000"/>
          <w:sz w:val="28"/>
          <w:szCs w:val="28"/>
        </w:rPr>
        <w:t>.</w:t>
      </w:r>
    </w:p>
    <w:p w14:paraId="58A108AA"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27</w:t>
      </w:r>
      <w:r>
        <w:rPr>
          <w:rFonts w:eastAsia="Times New Roman"/>
          <w:color w:val="000000"/>
          <w:sz w:val="28"/>
          <w:szCs w:val="28"/>
        </w:rPr>
        <w:t xml:space="preserve"> Пягай А.</w:t>
      </w:r>
      <w:r w:rsidRPr="00655CD4">
        <w:rPr>
          <w:rFonts w:eastAsia="Times New Roman"/>
          <w:color w:val="000000"/>
          <w:sz w:val="28"/>
          <w:szCs w:val="28"/>
        </w:rPr>
        <w:t>А.</w:t>
      </w:r>
      <w:r>
        <w:rPr>
          <w:rFonts w:eastAsia="Times New Roman"/>
          <w:color w:val="000000"/>
          <w:sz w:val="28"/>
          <w:szCs w:val="28"/>
        </w:rPr>
        <w:t>, Жекеева К.К., Татикова А.У. и др.</w:t>
      </w:r>
      <w:r w:rsidRPr="00655CD4">
        <w:rPr>
          <w:rFonts w:eastAsia="Times New Roman"/>
          <w:color w:val="000000"/>
          <w:sz w:val="28"/>
          <w:szCs w:val="28"/>
        </w:rPr>
        <w:t xml:space="preserve"> Развитие агропромышленного комплекса Казахстана: проблемы и решения // Вестник университета Туран. – 2019. – №1</w:t>
      </w:r>
      <w:r>
        <w:rPr>
          <w:rFonts w:eastAsia="Times New Roman"/>
          <w:color w:val="000000"/>
          <w:sz w:val="28"/>
          <w:szCs w:val="28"/>
        </w:rPr>
        <w:t>(81)</w:t>
      </w:r>
      <w:r w:rsidRPr="00655CD4">
        <w:rPr>
          <w:rFonts w:eastAsia="Times New Roman"/>
          <w:color w:val="000000"/>
          <w:sz w:val="28"/>
          <w:szCs w:val="28"/>
        </w:rPr>
        <w:t>. – С. 19</w:t>
      </w:r>
      <w:r>
        <w:rPr>
          <w:rFonts w:eastAsia="Times New Roman"/>
          <w:color w:val="000000"/>
          <w:sz w:val="28"/>
          <w:szCs w:val="28"/>
        </w:rPr>
        <w:t>3-200</w:t>
      </w:r>
      <w:r w:rsidRPr="00655CD4">
        <w:rPr>
          <w:rFonts w:eastAsia="Times New Roman"/>
          <w:color w:val="000000"/>
          <w:sz w:val="28"/>
          <w:szCs w:val="28"/>
        </w:rPr>
        <w:t>.</w:t>
      </w:r>
    </w:p>
    <w:p w14:paraId="34D653BA"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Pr>
          <w:rFonts w:eastAsia="Times New Roman"/>
          <w:color w:val="000000"/>
          <w:sz w:val="28"/>
          <w:szCs w:val="28"/>
          <w:lang w:val="en-US"/>
        </w:rPr>
        <w:t>28</w:t>
      </w:r>
      <w:r w:rsidRPr="00C8549B">
        <w:rPr>
          <w:rFonts w:eastAsia="Times New Roman"/>
          <w:color w:val="000000"/>
          <w:sz w:val="28"/>
          <w:szCs w:val="28"/>
          <w:lang w:val="en-US"/>
        </w:rPr>
        <w:t xml:space="preserve"> </w:t>
      </w:r>
      <w:r>
        <w:rPr>
          <w:rFonts w:eastAsia="Times New Roman"/>
          <w:color w:val="000000"/>
          <w:sz w:val="28"/>
          <w:szCs w:val="28"/>
          <w:lang w:val="en-US"/>
        </w:rPr>
        <w:t>Zhangirova R.</w:t>
      </w:r>
      <w:r w:rsidRPr="00DB3750">
        <w:rPr>
          <w:rFonts w:eastAsia="Times New Roman"/>
          <w:color w:val="000000"/>
          <w:sz w:val="28"/>
          <w:szCs w:val="28"/>
          <w:lang w:val="en-US"/>
        </w:rPr>
        <w:t xml:space="preserve">N. Opportunities and conditions of sustainable development of the agricultural industry of the Republic of Kazakhstan // Bulletin of «Turan» University. – 2020. – </w:t>
      </w:r>
      <w:r>
        <w:rPr>
          <w:rFonts w:eastAsia="Times New Roman"/>
          <w:color w:val="000000"/>
          <w:sz w:val="28"/>
          <w:szCs w:val="28"/>
          <w:lang w:val="en-US"/>
        </w:rPr>
        <w:t>Issue</w:t>
      </w:r>
      <w:r w:rsidRPr="00DB3750">
        <w:rPr>
          <w:rFonts w:eastAsia="Times New Roman"/>
          <w:color w:val="000000"/>
          <w:sz w:val="28"/>
          <w:szCs w:val="28"/>
          <w:lang w:val="en-US"/>
        </w:rPr>
        <w:t xml:space="preserve"> 3. – P. 78</w:t>
      </w:r>
      <w:r>
        <w:rPr>
          <w:rFonts w:eastAsia="Times New Roman"/>
          <w:color w:val="000000"/>
          <w:sz w:val="28"/>
          <w:szCs w:val="28"/>
          <w:lang w:val="en-US"/>
        </w:rPr>
        <w:t>-</w:t>
      </w:r>
      <w:r w:rsidRPr="00DB3750">
        <w:rPr>
          <w:rFonts w:eastAsia="Times New Roman"/>
          <w:color w:val="000000"/>
          <w:sz w:val="28"/>
          <w:szCs w:val="28"/>
          <w:lang w:val="en-US"/>
        </w:rPr>
        <w:t>83.</w:t>
      </w:r>
    </w:p>
    <w:p w14:paraId="1D56C49D" w14:textId="77777777" w:rsidR="00F31168" w:rsidRPr="00655CD4"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29</w:t>
      </w:r>
      <w:r>
        <w:rPr>
          <w:rFonts w:eastAsia="Times New Roman"/>
          <w:color w:val="000000"/>
          <w:sz w:val="28"/>
          <w:szCs w:val="28"/>
        </w:rPr>
        <w:t xml:space="preserve"> </w:t>
      </w:r>
      <w:r w:rsidRPr="00655CD4">
        <w:rPr>
          <w:rFonts w:eastAsia="Times New Roman"/>
          <w:color w:val="000000"/>
          <w:sz w:val="28"/>
          <w:szCs w:val="28"/>
        </w:rPr>
        <w:t>Кодекс Республики Казахстан</w:t>
      </w:r>
      <w:r>
        <w:rPr>
          <w:rFonts w:eastAsia="Times New Roman"/>
          <w:color w:val="000000"/>
          <w:sz w:val="28"/>
          <w:szCs w:val="28"/>
        </w:rPr>
        <w:t>.</w:t>
      </w:r>
      <w:r w:rsidRPr="00655CD4">
        <w:rPr>
          <w:rFonts w:eastAsia="Times New Roman"/>
          <w:color w:val="000000"/>
          <w:sz w:val="28"/>
          <w:szCs w:val="28"/>
        </w:rPr>
        <w:t xml:space="preserve"> Экологический кодекс Республики Казахстан</w:t>
      </w:r>
      <w:r>
        <w:rPr>
          <w:rFonts w:eastAsia="Times New Roman"/>
          <w:color w:val="000000"/>
          <w:sz w:val="28"/>
          <w:szCs w:val="28"/>
        </w:rPr>
        <w:t>: принят</w:t>
      </w:r>
      <w:r w:rsidRPr="00655CD4">
        <w:rPr>
          <w:rFonts w:eastAsia="Times New Roman"/>
          <w:color w:val="000000"/>
          <w:sz w:val="28"/>
          <w:szCs w:val="28"/>
        </w:rPr>
        <w:t xml:space="preserve"> 2 января 2021 года</w:t>
      </w:r>
      <w:r>
        <w:rPr>
          <w:rFonts w:eastAsia="Times New Roman"/>
          <w:color w:val="000000"/>
          <w:sz w:val="28"/>
          <w:szCs w:val="28"/>
        </w:rPr>
        <w:t>,</w:t>
      </w:r>
      <w:r w:rsidRPr="00655CD4">
        <w:rPr>
          <w:rFonts w:eastAsia="Times New Roman"/>
          <w:color w:val="000000"/>
          <w:sz w:val="28"/>
          <w:szCs w:val="28"/>
        </w:rPr>
        <w:t xml:space="preserve"> №400-VI ЗРК</w:t>
      </w:r>
      <w:r>
        <w:rPr>
          <w:rFonts w:eastAsia="Times New Roman"/>
          <w:color w:val="000000"/>
          <w:sz w:val="28"/>
          <w:szCs w:val="28"/>
        </w:rPr>
        <w:t xml:space="preserve"> //</w:t>
      </w:r>
      <w:r w:rsidRPr="00331FEC">
        <w:rPr>
          <w:rFonts w:eastAsia="Times New Roman"/>
          <w:color w:val="000000"/>
          <w:sz w:val="28"/>
          <w:szCs w:val="28"/>
        </w:rPr>
        <w:t xml:space="preserve"> https://adilet.zan.kz/rus/docs/K2100000400</w:t>
      </w:r>
      <w:r>
        <w:rPr>
          <w:rFonts w:eastAsia="Times New Roman"/>
          <w:color w:val="000000"/>
          <w:sz w:val="28"/>
          <w:szCs w:val="28"/>
        </w:rPr>
        <w:t>. 10.02.2026.</w:t>
      </w:r>
    </w:p>
    <w:p w14:paraId="24C17DCC" w14:textId="77777777" w:rsidR="00F31168" w:rsidRPr="00472404"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30</w:t>
      </w:r>
      <w:r>
        <w:rPr>
          <w:rFonts w:eastAsia="Times New Roman"/>
          <w:color w:val="000000"/>
          <w:sz w:val="28"/>
          <w:szCs w:val="28"/>
        </w:rPr>
        <w:t xml:space="preserve"> Бабаева М.</w:t>
      </w:r>
      <w:r w:rsidRPr="00655CD4">
        <w:rPr>
          <w:rFonts w:eastAsia="Times New Roman"/>
          <w:color w:val="000000"/>
          <w:sz w:val="28"/>
          <w:szCs w:val="28"/>
        </w:rPr>
        <w:t>А. Основные направления обеспечения устойчивого развития Туркменистана //</w:t>
      </w:r>
      <w:r>
        <w:rPr>
          <w:rFonts w:eastAsia="Times New Roman"/>
          <w:color w:val="000000"/>
          <w:sz w:val="28"/>
          <w:szCs w:val="28"/>
        </w:rPr>
        <w:t xml:space="preserve"> </w:t>
      </w:r>
      <w:r w:rsidRPr="00472404">
        <w:rPr>
          <w:sz w:val="28"/>
          <w:szCs w:val="28"/>
        </w:rPr>
        <w:t>Устойчивое развитие экономики: состояние, проблемы, перспективы: сб</w:t>
      </w:r>
      <w:r>
        <w:rPr>
          <w:sz w:val="28"/>
          <w:szCs w:val="28"/>
        </w:rPr>
        <w:t>.</w:t>
      </w:r>
      <w:r w:rsidRPr="00472404">
        <w:rPr>
          <w:sz w:val="28"/>
          <w:szCs w:val="28"/>
        </w:rPr>
        <w:t xml:space="preserve"> тр</w:t>
      </w:r>
      <w:r>
        <w:rPr>
          <w:sz w:val="28"/>
          <w:szCs w:val="28"/>
        </w:rPr>
        <w:t>.</w:t>
      </w:r>
      <w:r w:rsidRPr="00472404">
        <w:rPr>
          <w:sz w:val="28"/>
          <w:szCs w:val="28"/>
        </w:rPr>
        <w:t xml:space="preserve"> </w:t>
      </w:r>
      <w:r>
        <w:rPr>
          <w:sz w:val="28"/>
          <w:szCs w:val="28"/>
        </w:rPr>
        <w:t>6-й</w:t>
      </w:r>
      <w:r w:rsidRPr="00472404">
        <w:rPr>
          <w:sz w:val="28"/>
          <w:szCs w:val="28"/>
        </w:rPr>
        <w:t xml:space="preserve"> междунар</w:t>
      </w:r>
      <w:r>
        <w:rPr>
          <w:sz w:val="28"/>
          <w:szCs w:val="28"/>
        </w:rPr>
        <w:t>.</w:t>
      </w:r>
      <w:r w:rsidRPr="00472404">
        <w:rPr>
          <w:sz w:val="28"/>
          <w:szCs w:val="28"/>
        </w:rPr>
        <w:t xml:space="preserve"> науч</w:t>
      </w:r>
      <w:r>
        <w:rPr>
          <w:sz w:val="28"/>
          <w:szCs w:val="28"/>
        </w:rPr>
        <w:t>.-</w:t>
      </w:r>
      <w:r w:rsidRPr="00472404">
        <w:rPr>
          <w:sz w:val="28"/>
          <w:szCs w:val="28"/>
        </w:rPr>
        <w:t>практ</w:t>
      </w:r>
      <w:r>
        <w:rPr>
          <w:sz w:val="28"/>
          <w:szCs w:val="28"/>
        </w:rPr>
        <w:t>.</w:t>
      </w:r>
      <w:r w:rsidRPr="00472404">
        <w:rPr>
          <w:sz w:val="28"/>
          <w:szCs w:val="28"/>
        </w:rPr>
        <w:t xml:space="preserve"> конф</w:t>
      </w:r>
      <w:r>
        <w:rPr>
          <w:sz w:val="28"/>
          <w:szCs w:val="28"/>
        </w:rPr>
        <w:t>.</w:t>
      </w:r>
      <w:r w:rsidRPr="00472404">
        <w:rPr>
          <w:sz w:val="28"/>
          <w:szCs w:val="28"/>
        </w:rPr>
        <w:t xml:space="preserve"> – Пинск</w:t>
      </w:r>
      <w:r>
        <w:rPr>
          <w:sz w:val="28"/>
          <w:szCs w:val="28"/>
        </w:rPr>
        <w:t>,</w:t>
      </w:r>
      <w:r w:rsidRPr="00472404">
        <w:rPr>
          <w:sz w:val="28"/>
          <w:szCs w:val="28"/>
        </w:rPr>
        <w:t xml:space="preserve"> 2012.</w:t>
      </w:r>
      <w:r>
        <w:rPr>
          <w:sz w:val="28"/>
          <w:szCs w:val="28"/>
        </w:rPr>
        <w:t xml:space="preserve"> </w:t>
      </w:r>
      <w:r w:rsidRPr="00472404">
        <w:rPr>
          <w:sz w:val="28"/>
          <w:szCs w:val="28"/>
        </w:rPr>
        <w:t>– С.</w:t>
      </w:r>
      <w:r>
        <w:rPr>
          <w:sz w:val="28"/>
          <w:szCs w:val="28"/>
        </w:rPr>
        <w:t xml:space="preserve"> </w:t>
      </w:r>
      <w:r w:rsidRPr="00472404">
        <w:rPr>
          <w:sz w:val="28"/>
          <w:szCs w:val="28"/>
        </w:rPr>
        <w:t>6-8</w:t>
      </w:r>
      <w:r w:rsidRPr="00472404">
        <w:rPr>
          <w:rFonts w:eastAsia="Times New Roman"/>
          <w:color w:val="000000"/>
          <w:sz w:val="28"/>
          <w:szCs w:val="28"/>
        </w:rPr>
        <w:t>.</w:t>
      </w:r>
    </w:p>
    <w:p w14:paraId="2E03CEE1"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31</w:t>
      </w:r>
      <w:r>
        <w:rPr>
          <w:rFonts w:eastAsia="Times New Roman"/>
          <w:color w:val="000000"/>
          <w:sz w:val="28"/>
          <w:szCs w:val="28"/>
        </w:rPr>
        <w:t xml:space="preserve"> Шафиров В.</w:t>
      </w:r>
      <w:r w:rsidRPr="00655CD4">
        <w:rPr>
          <w:rFonts w:eastAsia="Times New Roman"/>
          <w:color w:val="000000"/>
          <w:sz w:val="28"/>
          <w:szCs w:val="28"/>
        </w:rPr>
        <w:t>Г.</w:t>
      </w:r>
      <w:r>
        <w:rPr>
          <w:rFonts w:eastAsia="Times New Roman"/>
          <w:color w:val="000000"/>
          <w:sz w:val="28"/>
          <w:szCs w:val="28"/>
        </w:rPr>
        <w:t>, Можаев Е.Е., Сердюк Н.</w:t>
      </w:r>
      <w:r w:rsidRPr="00655CD4">
        <w:rPr>
          <w:rFonts w:eastAsia="Times New Roman"/>
          <w:color w:val="000000"/>
          <w:sz w:val="28"/>
          <w:szCs w:val="28"/>
        </w:rPr>
        <w:t>С. Организационно-экономические основы инновационного развития молочного скотоводства в малых формах хозяйствования // Вестник Екатерининского ин</w:t>
      </w:r>
      <w:r>
        <w:rPr>
          <w:rFonts w:eastAsia="Times New Roman"/>
          <w:color w:val="000000"/>
          <w:sz w:val="28"/>
          <w:szCs w:val="28"/>
        </w:rPr>
        <w:t>ститута. – 2019. – №2(46). – С. 70-</w:t>
      </w:r>
      <w:r w:rsidRPr="00655CD4">
        <w:rPr>
          <w:rFonts w:eastAsia="Times New Roman"/>
          <w:color w:val="000000"/>
          <w:sz w:val="28"/>
          <w:szCs w:val="28"/>
        </w:rPr>
        <w:t>79.</w:t>
      </w:r>
    </w:p>
    <w:p w14:paraId="63246A6C"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32</w:t>
      </w:r>
      <w:r>
        <w:rPr>
          <w:rFonts w:eastAsia="Times New Roman"/>
          <w:color w:val="000000"/>
          <w:sz w:val="28"/>
          <w:szCs w:val="28"/>
        </w:rPr>
        <w:t xml:space="preserve"> Ютяева О.Н., Мищенко В.</w:t>
      </w:r>
      <w:r w:rsidRPr="00655CD4">
        <w:rPr>
          <w:rFonts w:eastAsia="Times New Roman"/>
          <w:color w:val="000000"/>
          <w:sz w:val="28"/>
          <w:szCs w:val="28"/>
        </w:rPr>
        <w:t>В. Устойчивое развитие региона как основа обеспечения его экономической безопасности // Известия Алтайского государственного университета. – 2011. – №2</w:t>
      </w:r>
      <w:r>
        <w:rPr>
          <w:rFonts w:eastAsia="Times New Roman"/>
          <w:color w:val="000000"/>
          <w:sz w:val="28"/>
          <w:szCs w:val="28"/>
        </w:rPr>
        <w:t>-2(70)</w:t>
      </w:r>
      <w:r w:rsidRPr="00655CD4">
        <w:rPr>
          <w:rFonts w:eastAsia="Times New Roman"/>
          <w:color w:val="000000"/>
          <w:sz w:val="28"/>
          <w:szCs w:val="28"/>
        </w:rPr>
        <w:t>. – С. 343</w:t>
      </w:r>
      <w:r>
        <w:rPr>
          <w:rFonts w:eastAsia="Times New Roman"/>
          <w:color w:val="000000"/>
          <w:sz w:val="28"/>
          <w:szCs w:val="28"/>
        </w:rPr>
        <w:t>-</w:t>
      </w:r>
      <w:r w:rsidRPr="00655CD4">
        <w:rPr>
          <w:rFonts w:eastAsia="Times New Roman"/>
          <w:color w:val="000000"/>
          <w:sz w:val="28"/>
          <w:szCs w:val="28"/>
        </w:rPr>
        <w:t>346.</w:t>
      </w:r>
    </w:p>
    <w:p w14:paraId="0713A587"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33</w:t>
      </w:r>
      <w:r>
        <w:rPr>
          <w:rFonts w:eastAsia="Times New Roman"/>
          <w:color w:val="000000"/>
          <w:sz w:val="28"/>
          <w:szCs w:val="28"/>
        </w:rPr>
        <w:t xml:space="preserve"> Громова Т.</w:t>
      </w:r>
      <w:r w:rsidRPr="00B07060">
        <w:rPr>
          <w:rFonts w:eastAsia="Times New Roman"/>
          <w:color w:val="000000"/>
          <w:sz w:val="28"/>
          <w:szCs w:val="28"/>
        </w:rPr>
        <w:t xml:space="preserve">П. Исследование устойчивости промышленных предприятий // Исследование инновационного потенциала общества и формирование направлений его стратегического </w:t>
      </w:r>
      <w:r>
        <w:rPr>
          <w:rFonts w:eastAsia="Times New Roman"/>
          <w:color w:val="000000"/>
          <w:sz w:val="28"/>
          <w:szCs w:val="28"/>
        </w:rPr>
        <w:t>развития: сб. тр. – Курск</w:t>
      </w:r>
      <w:r w:rsidRPr="00B07060">
        <w:rPr>
          <w:rFonts w:eastAsia="Times New Roman"/>
          <w:color w:val="000000"/>
          <w:sz w:val="28"/>
          <w:szCs w:val="28"/>
        </w:rPr>
        <w:t>, 2011. – С. 103</w:t>
      </w:r>
      <w:r>
        <w:rPr>
          <w:rFonts w:eastAsia="Times New Roman"/>
          <w:color w:val="000000"/>
          <w:sz w:val="28"/>
          <w:szCs w:val="28"/>
        </w:rPr>
        <w:t>-</w:t>
      </w:r>
      <w:r w:rsidRPr="00B07060">
        <w:rPr>
          <w:rFonts w:eastAsia="Times New Roman"/>
          <w:color w:val="000000"/>
          <w:sz w:val="28"/>
          <w:szCs w:val="28"/>
        </w:rPr>
        <w:t>107.</w:t>
      </w:r>
    </w:p>
    <w:p w14:paraId="17C1DBED"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lastRenderedPageBreak/>
        <w:t>34</w:t>
      </w:r>
      <w:r>
        <w:rPr>
          <w:rFonts w:eastAsia="Times New Roman"/>
          <w:color w:val="000000"/>
          <w:sz w:val="28"/>
          <w:szCs w:val="28"/>
        </w:rPr>
        <w:t xml:space="preserve"> Никоноров В.</w:t>
      </w:r>
      <w:r w:rsidRPr="00655CD4">
        <w:rPr>
          <w:rFonts w:eastAsia="Times New Roman"/>
          <w:color w:val="000000"/>
          <w:sz w:val="28"/>
          <w:szCs w:val="28"/>
        </w:rPr>
        <w:t>М. Устойчивость системы: экономический аспект // Современная научная мысль. – 2017. – №3. – С. 154</w:t>
      </w:r>
      <w:r>
        <w:rPr>
          <w:rFonts w:eastAsia="Times New Roman"/>
          <w:color w:val="000000"/>
          <w:sz w:val="28"/>
          <w:szCs w:val="28"/>
        </w:rPr>
        <w:t>-</w:t>
      </w:r>
      <w:r w:rsidRPr="00655CD4">
        <w:rPr>
          <w:rFonts w:eastAsia="Times New Roman"/>
          <w:color w:val="000000"/>
          <w:sz w:val="28"/>
          <w:szCs w:val="28"/>
        </w:rPr>
        <w:t>158.</w:t>
      </w:r>
    </w:p>
    <w:p w14:paraId="031EC933"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35</w:t>
      </w:r>
      <w:r>
        <w:rPr>
          <w:rFonts w:eastAsia="Times New Roman"/>
          <w:color w:val="000000"/>
          <w:sz w:val="28"/>
          <w:szCs w:val="28"/>
        </w:rPr>
        <w:t xml:space="preserve"> Васильев В.</w:t>
      </w:r>
      <w:r w:rsidRPr="00655CD4">
        <w:rPr>
          <w:rFonts w:eastAsia="Times New Roman"/>
          <w:color w:val="000000"/>
          <w:sz w:val="28"/>
          <w:szCs w:val="28"/>
        </w:rPr>
        <w:t>П. Экономическая устойчивость сельскохозяйственных организаций на Кубани: состояние, проблемы обеспечения // Политематический сетевой электронный научный журнал Кубанского государственного аграрного университета. – 2014. – №96. – С. 942</w:t>
      </w:r>
      <w:r>
        <w:rPr>
          <w:rFonts w:eastAsia="Times New Roman"/>
          <w:color w:val="000000"/>
          <w:sz w:val="28"/>
          <w:szCs w:val="28"/>
        </w:rPr>
        <w:t>-</w:t>
      </w:r>
      <w:r w:rsidRPr="00655CD4">
        <w:rPr>
          <w:rFonts w:eastAsia="Times New Roman"/>
          <w:color w:val="000000"/>
          <w:sz w:val="28"/>
          <w:szCs w:val="28"/>
        </w:rPr>
        <w:t>955.</w:t>
      </w:r>
    </w:p>
    <w:p w14:paraId="4F19628C"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36</w:t>
      </w:r>
      <w:r>
        <w:rPr>
          <w:rFonts w:eastAsia="Times New Roman"/>
          <w:color w:val="000000"/>
          <w:sz w:val="28"/>
          <w:szCs w:val="28"/>
        </w:rPr>
        <w:t xml:space="preserve"> Лячин В.И., Корсукова Н.Д., Кузнецов А.</w:t>
      </w:r>
      <w:r w:rsidRPr="00B07060">
        <w:rPr>
          <w:rFonts w:eastAsia="Times New Roman"/>
          <w:color w:val="000000"/>
          <w:sz w:val="28"/>
          <w:szCs w:val="28"/>
        </w:rPr>
        <w:t xml:space="preserve">А. Равновесное состояние общественного воспроизводства в условиях инновационного роста российской экономики // </w:t>
      </w:r>
      <w:r>
        <w:rPr>
          <w:rFonts w:eastAsia="Times New Roman"/>
          <w:color w:val="000000"/>
          <w:sz w:val="28"/>
          <w:szCs w:val="28"/>
        </w:rPr>
        <w:t xml:space="preserve">Вестник </w:t>
      </w:r>
      <w:r w:rsidRPr="00B07060">
        <w:rPr>
          <w:rFonts w:eastAsia="Times New Roman"/>
          <w:color w:val="000000"/>
          <w:sz w:val="28"/>
          <w:szCs w:val="28"/>
        </w:rPr>
        <w:t>Сибирск</w:t>
      </w:r>
      <w:r>
        <w:rPr>
          <w:rFonts w:eastAsia="Times New Roman"/>
          <w:color w:val="000000"/>
          <w:sz w:val="28"/>
          <w:szCs w:val="28"/>
        </w:rPr>
        <w:t>ого</w:t>
      </w:r>
      <w:r w:rsidRPr="00B07060">
        <w:rPr>
          <w:rFonts w:eastAsia="Times New Roman"/>
          <w:color w:val="000000"/>
          <w:sz w:val="28"/>
          <w:szCs w:val="28"/>
        </w:rPr>
        <w:t xml:space="preserve"> </w:t>
      </w:r>
      <w:r>
        <w:rPr>
          <w:rFonts w:eastAsia="Times New Roman"/>
          <w:color w:val="000000"/>
          <w:sz w:val="28"/>
          <w:szCs w:val="28"/>
        </w:rPr>
        <w:t xml:space="preserve">государственного </w:t>
      </w:r>
      <w:r w:rsidRPr="00B07060">
        <w:rPr>
          <w:rFonts w:eastAsia="Times New Roman"/>
          <w:color w:val="000000"/>
          <w:sz w:val="28"/>
          <w:szCs w:val="28"/>
        </w:rPr>
        <w:t>аэро</w:t>
      </w:r>
      <w:r>
        <w:rPr>
          <w:rFonts w:eastAsia="Times New Roman"/>
          <w:color w:val="000000"/>
          <w:sz w:val="28"/>
          <w:szCs w:val="28"/>
        </w:rPr>
        <w:t>космического университета им. академика М.Ф. Решетнева. – 2011. – №5</w:t>
      </w:r>
      <w:r w:rsidRPr="00B07060">
        <w:rPr>
          <w:rFonts w:eastAsia="Times New Roman"/>
          <w:color w:val="000000"/>
          <w:sz w:val="28"/>
          <w:szCs w:val="28"/>
        </w:rPr>
        <w:t>(38). – С. 196</w:t>
      </w:r>
      <w:r>
        <w:rPr>
          <w:rFonts w:eastAsia="Times New Roman"/>
          <w:color w:val="000000"/>
          <w:sz w:val="28"/>
          <w:szCs w:val="28"/>
        </w:rPr>
        <w:t>-</w:t>
      </w:r>
      <w:r w:rsidRPr="00B07060">
        <w:rPr>
          <w:rFonts w:eastAsia="Times New Roman"/>
          <w:color w:val="000000"/>
          <w:sz w:val="28"/>
          <w:szCs w:val="28"/>
        </w:rPr>
        <w:t>201.</w:t>
      </w:r>
    </w:p>
    <w:p w14:paraId="1BE67778"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37</w:t>
      </w:r>
      <w:r>
        <w:rPr>
          <w:rFonts w:eastAsia="Times New Roman"/>
          <w:color w:val="000000"/>
          <w:sz w:val="28"/>
          <w:szCs w:val="28"/>
        </w:rPr>
        <w:t xml:space="preserve"> Вик С.</w:t>
      </w:r>
      <w:r w:rsidRPr="00B07060">
        <w:rPr>
          <w:rFonts w:eastAsia="Times New Roman"/>
          <w:color w:val="000000"/>
          <w:sz w:val="28"/>
          <w:szCs w:val="28"/>
        </w:rPr>
        <w:t>В.,</w:t>
      </w:r>
      <w:r>
        <w:rPr>
          <w:rFonts w:eastAsia="Times New Roman"/>
          <w:color w:val="000000"/>
          <w:sz w:val="28"/>
          <w:szCs w:val="28"/>
        </w:rPr>
        <w:t xml:space="preserve"> Коршунов Л.</w:t>
      </w:r>
      <w:r w:rsidRPr="00B07060">
        <w:rPr>
          <w:rFonts w:eastAsia="Times New Roman"/>
          <w:color w:val="000000"/>
          <w:sz w:val="28"/>
          <w:szCs w:val="28"/>
        </w:rPr>
        <w:t>А. Некоторые теоретические аспекты безопасно-устойчивого развития социально-экономических систем // Вестник Алтайской академии</w:t>
      </w:r>
      <w:r>
        <w:rPr>
          <w:rFonts w:eastAsia="Times New Roman"/>
          <w:color w:val="000000"/>
          <w:sz w:val="28"/>
          <w:szCs w:val="28"/>
        </w:rPr>
        <w:t xml:space="preserve"> экономики и права. – 2014. – №</w:t>
      </w:r>
      <w:r w:rsidRPr="00B07060">
        <w:rPr>
          <w:rFonts w:eastAsia="Times New Roman"/>
          <w:color w:val="000000"/>
          <w:sz w:val="28"/>
          <w:szCs w:val="28"/>
        </w:rPr>
        <w:t>2</w:t>
      </w:r>
      <w:r>
        <w:rPr>
          <w:rFonts w:eastAsia="Times New Roman"/>
          <w:color w:val="000000"/>
          <w:sz w:val="28"/>
          <w:szCs w:val="28"/>
        </w:rPr>
        <w:t>(34)</w:t>
      </w:r>
      <w:r w:rsidRPr="00B07060">
        <w:rPr>
          <w:rFonts w:eastAsia="Times New Roman"/>
          <w:color w:val="000000"/>
          <w:sz w:val="28"/>
          <w:szCs w:val="28"/>
        </w:rPr>
        <w:t>. – С. 58</w:t>
      </w:r>
      <w:r>
        <w:rPr>
          <w:rFonts w:eastAsia="Times New Roman"/>
          <w:color w:val="000000"/>
          <w:sz w:val="28"/>
          <w:szCs w:val="28"/>
        </w:rPr>
        <w:t>-</w:t>
      </w:r>
      <w:r w:rsidRPr="00B07060">
        <w:rPr>
          <w:rFonts w:eastAsia="Times New Roman"/>
          <w:color w:val="000000"/>
          <w:sz w:val="28"/>
          <w:szCs w:val="28"/>
        </w:rPr>
        <w:t>64.</w:t>
      </w:r>
    </w:p>
    <w:p w14:paraId="73820291"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38</w:t>
      </w:r>
      <w:r>
        <w:rPr>
          <w:rFonts w:eastAsia="Times New Roman"/>
          <w:color w:val="000000"/>
          <w:sz w:val="28"/>
          <w:szCs w:val="28"/>
        </w:rPr>
        <w:t xml:space="preserve"> Глазовский Н.</w:t>
      </w:r>
      <w:r w:rsidRPr="00B07060">
        <w:rPr>
          <w:rFonts w:eastAsia="Times New Roman"/>
          <w:color w:val="000000"/>
          <w:sz w:val="28"/>
          <w:szCs w:val="28"/>
        </w:rPr>
        <w:t xml:space="preserve">Ф. </w:t>
      </w:r>
      <w:r>
        <w:rPr>
          <w:rFonts w:eastAsia="Times New Roman"/>
          <w:color w:val="000000"/>
          <w:sz w:val="28"/>
          <w:szCs w:val="28"/>
        </w:rPr>
        <w:t xml:space="preserve">и др. </w:t>
      </w:r>
      <w:r w:rsidRPr="00B07060">
        <w:rPr>
          <w:rFonts w:eastAsia="Times New Roman"/>
          <w:color w:val="000000"/>
          <w:sz w:val="28"/>
          <w:szCs w:val="28"/>
        </w:rPr>
        <w:t>Устойчивое развитие сельского хозяйства и сельских территорий: зарубежный опыт и проблемы России. – М</w:t>
      </w:r>
      <w:r>
        <w:rPr>
          <w:rFonts w:eastAsia="Times New Roman"/>
          <w:color w:val="000000"/>
          <w:sz w:val="28"/>
          <w:szCs w:val="28"/>
        </w:rPr>
        <w:t>.,</w:t>
      </w:r>
      <w:r w:rsidRPr="00B07060">
        <w:rPr>
          <w:rFonts w:eastAsia="Times New Roman"/>
          <w:color w:val="000000"/>
          <w:sz w:val="28"/>
          <w:szCs w:val="28"/>
        </w:rPr>
        <w:t xml:space="preserve"> 2005. –</w:t>
      </w:r>
      <w:r>
        <w:rPr>
          <w:rFonts w:eastAsia="Times New Roman"/>
          <w:color w:val="000000"/>
          <w:sz w:val="28"/>
          <w:szCs w:val="28"/>
        </w:rPr>
        <w:t xml:space="preserve"> Т. 2, вып. 2. – 615 </w:t>
      </w:r>
      <w:r w:rsidRPr="00B07060">
        <w:rPr>
          <w:rFonts w:eastAsia="Times New Roman"/>
          <w:color w:val="000000"/>
          <w:sz w:val="28"/>
          <w:szCs w:val="28"/>
        </w:rPr>
        <w:t>с.</w:t>
      </w:r>
    </w:p>
    <w:p w14:paraId="5DA97BEB" w14:textId="77777777" w:rsidR="00F31168" w:rsidRPr="00331FEC"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39</w:t>
      </w:r>
      <w:r>
        <w:rPr>
          <w:rFonts w:eastAsia="Times New Roman"/>
          <w:color w:val="000000"/>
          <w:sz w:val="28"/>
          <w:szCs w:val="28"/>
        </w:rPr>
        <w:t xml:space="preserve"> </w:t>
      </w:r>
      <w:r w:rsidRPr="00B07060">
        <w:rPr>
          <w:rFonts w:eastAsia="Times New Roman"/>
          <w:color w:val="000000"/>
          <w:sz w:val="28"/>
          <w:szCs w:val="28"/>
        </w:rPr>
        <w:t>Закон Республики Казахстан</w:t>
      </w:r>
      <w:r>
        <w:rPr>
          <w:rFonts w:eastAsia="Times New Roman"/>
          <w:color w:val="000000"/>
          <w:sz w:val="28"/>
          <w:szCs w:val="28"/>
        </w:rPr>
        <w:t>.</w:t>
      </w:r>
      <w:r w:rsidRPr="00B07060">
        <w:rPr>
          <w:rFonts w:eastAsia="Times New Roman"/>
          <w:color w:val="000000"/>
          <w:sz w:val="28"/>
          <w:szCs w:val="28"/>
        </w:rPr>
        <w:t xml:space="preserve"> О зерне</w:t>
      </w:r>
      <w:r>
        <w:rPr>
          <w:rFonts w:eastAsia="Times New Roman"/>
          <w:color w:val="000000"/>
          <w:sz w:val="28"/>
          <w:szCs w:val="28"/>
        </w:rPr>
        <w:t>: принят</w:t>
      </w:r>
      <w:r w:rsidRPr="00B07060">
        <w:rPr>
          <w:rFonts w:eastAsia="Times New Roman"/>
          <w:color w:val="000000"/>
          <w:sz w:val="28"/>
          <w:szCs w:val="28"/>
        </w:rPr>
        <w:t xml:space="preserve"> 19 января 2001 года</w:t>
      </w:r>
      <w:r>
        <w:rPr>
          <w:rFonts w:eastAsia="Times New Roman"/>
          <w:color w:val="000000"/>
          <w:sz w:val="28"/>
          <w:szCs w:val="28"/>
        </w:rPr>
        <w:t>,</w:t>
      </w:r>
      <w:r w:rsidRPr="00B07060">
        <w:rPr>
          <w:rFonts w:eastAsia="Times New Roman"/>
          <w:color w:val="000000"/>
          <w:sz w:val="28"/>
          <w:szCs w:val="28"/>
        </w:rPr>
        <w:t xml:space="preserve"> №143-II </w:t>
      </w:r>
      <w:r>
        <w:rPr>
          <w:rFonts w:eastAsia="Times New Roman"/>
          <w:color w:val="000000"/>
          <w:sz w:val="28"/>
          <w:szCs w:val="28"/>
        </w:rPr>
        <w:t>//</w:t>
      </w:r>
      <w:r w:rsidRPr="00331FEC">
        <w:rPr>
          <w:rFonts w:eastAsia="Times New Roman"/>
          <w:color w:val="000000"/>
          <w:sz w:val="28"/>
          <w:szCs w:val="28"/>
        </w:rPr>
        <w:t xml:space="preserve"> https://adilet.zan.kz/rus/docs/Z010000143_.</w:t>
      </w:r>
      <w:r>
        <w:rPr>
          <w:rFonts w:eastAsia="Times New Roman"/>
          <w:color w:val="000000"/>
          <w:sz w:val="28"/>
          <w:szCs w:val="28"/>
        </w:rPr>
        <w:t xml:space="preserve"> 10.02.2026.</w:t>
      </w:r>
    </w:p>
    <w:p w14:paraId="4A03E154"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40</w:t>
      </w:r>
      <w:r>
        <w:rPr>
          <w:rFonts w:eastAsia="Times New Roman"/>
          <w:color w:val="000000"/>
          <w:sz w:val="28"/>
          <w:szCs w:val="28"/>
        </w:rPr>
        <w:t xml:space="preserve"> Беляков А.В., Деменский С.Ю., Матвейчев О.</w:t>
      </w:r>
      <w:r w:rsidRPr="00B07060">
        <w:rPr>
          <w:rFonts w:eastAsia="Times New Roman"/>
          <w:color w:val="000000"/>
          <w:sz w:val="28"/>
          <w:szCs w:val="28"/>
        </w:rPr>
        <w:t xml:space="preserve">А. </w:t>
      </w:r>
      <w:r>
        <w:rPr>
          <w:rFonts w:eastAsia="Times New Roman"/>
          <w:color w:val="000000"/>
          <w:sz w:val="28"/>
          <w:szCs w:val="28"/>
        </w:rPr>
        <w:t xml:space="preserve">и др. </w:t>
      </w:r>
      <w:r w:rsidRPr="00B07060">
        <w:rPr>
          <w:rFonts w:eastAsia="Times New Roman"/>
          <w:color w:val="000000"/>
          <w:sz w:val="28"/>
          <w:szCs w:val="28"/>
        </w:rPr>
        <w:t>Большая актуальная политическая энциклопедия. – М</w:t>
      </w:r>
      <w:r>
        <w:rPr>
          <w:rFonts w:eastAsia="Times New Roman"/>
          <w:color w:val="000000"/>
          <w:sz w:val="28"/>
          <w:szCs w:val="28"/>
        </w:rPr>
        <w:t>.</w:t>
      </w:r>
      <w:r w:rsidRPr="00B07060">
        <w:rPr>
          <w:rFonts w:eastAsia="Times New Roman"/>
          <w:color w:val="000000"/>
          <w:sz w:val="28"/>
          <w:szCs w:val="28"/>
        </w:rPr>
        <w:t>, 20</w:t>
      </w:r>
      <w:r>
        <w:rPr>
          <w:rFonts w:eastAsia="Times New Roman"/>
          <w:color w:val="000000"/>
          <w:sz w:val="28"/>
          <w:szCs w:val="28"/>
        </w:rPr>
        <w:t>09</w:t>
      </w:r>
      <w:r w:rsidRPr="00B07060">
        <w:rPr>
          <w:rFonts w:eastAsia="Times New Roman"/>
          <w:color w:val="000000"/>
          <w:sz w:val="28"/>
          <w:szCs w:val="28"/>
        </w:rPr>
        <w:t xml:space="preserve">. – </w:t>
      </w:r>
      <w:r>
        <w:rPr>
          <w:rFonts w:eastAsia="Times New Roman"/>
          <w:color w:val="000000"/>
          <w:sz w:val="28"/>
          <w:szCs w:val="28"/>
        </w:rPr>
        <w:t>412</w:t>
      </w:r>
      <w:r w:rsidRPr="00B07060">
        <w:rPr>
          <w:rFonts w:eastAsia="Times New Roman"/>
          <w:color w:val="000000"/>
          <w:sz w:val="28"/>
          <w:szCs w:val="28"/>
        </w:rPr>
        <w:t xml:space="preserve"> с.</w:t>
      </w:r>
    </w:p>
    <w:p w14:paraId="11E83021"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41</w:t>
      </w:r>
      <w:r>
        <w:rPr>
          <w:rFonts w:eastAsia="Times New Roman"/>
          <w:color w:val="000000"/>
          <w:sz w:val="28"/>
          <w:szCs w:val="28"/>
        </w:rPr>
        <w:t xml:space="preserve"> Серова Е.</w:t>
      </w:r>
      <w:r w:rsidRPr="00B07060">
        <w:rPr>
          <w:rFonts w:eastAsia="Times New Roman"/>
          <w:color w:val="000000"/>
          <w:sz w:val="28"/>
          <w:szCs w:val="28"/>
        </w:rPr>
        <w:t>В. Аграрная экономика. – М</w:t>
      </w:r>
      <w:r>
        <w:rPr>
          <w:rFonts w:eastAsia="Times New Roman"/>
          <w:color w:val="000000"/>
          <w:sz w:val="28"/>
          <w:szCs w:val="28"/>
        </w:rPr>
        <w:t>.</w:t>
      </w:r>
      <w:r w:rsidRPr="00B07060">
        <w:rPr>
          <w:rFonts w:eastAsia="Times New Roman"/>
          <w:color w:val="000000"/>
          <w:sz w:val="28"/>
          <w:szCs w:val="28"/>
        </w:rPr>
        <w:t>, 1999. –</w:t>
      </w:r>
      <w:r>
        <w:rPr>
          <w:rFonts w:eastAsia="Times New Roman"/>
          <w:color w:val="000000"/>
          <w:sz w:val="28"/>
          <w:szCs w:val="28"/>
        </w:rPr>
        <w:t xml:space="preserve"> 478 </w:t>
      </w:r>
      <w:r w:rsidRPr="00B07060">
        <w:rPr>
          <w:rFonts w:eastAsia="Times New Roman"/>
          <w:color w:val="000000"/>
          <w:sz w:val="28"/>
          <w:szCs w:val="28"/>
        </w:rPr>
        <w:t>с.</w:t>
      </w:r>
    </w:p>
    <w:p w14:paraId="138B28F3"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42</w:t>
      </w:r>
      <w:r>
        <w:rPr>
          <w:rFonts w:eastAsia="Times New Roman"/>
          <w:color w:val="000000"/>
          <w:sz w:val="28"/>
          <w:szCs w:val="28"/>
        </w:rPr>
        <w:t xml:space="preserve"> Ахметова К.</w:t>
      </w:r>
      <w:r w:rsidRPr="00B07060">
        <w:rPr>
          <w:rFonts w:eastAsia="Times New Roman"/>
          <w:color w:val="000000"/>
          <w:sz w:val="28"/>
          <w:szCs w:val="28"/>
        </w:rPr>
        <w:t>А. Продовольственная безопасность: состояние, проблемы, пути решения // Проблемы современной экономики. – 2009. – №2. – С. 357</w:t>
      </w:r>
      <w:r>
        <w:rPr>
          <w:rFonts w:eastAsia="Times New Roman"/>
          <w:color w:val="000000"/>
          <w:sz w:val="28"/>
          <w:szCs w:val="28"/>
        </w:rPr>
        <w:t>-</w:t>
      </w:r>
      <w:r w:rsidRPr="00B07060">
        <w:rPr>
          <w:rFonts w:eastAsia="Times New Roman"/>
          <w:color w:val="000000"/>
          <w:sz w:val="28"/>
          <w:szCs w:val="28"/>
        </w:rPr>
        <w:t>359.</w:t>
      </w:r>
    </w:p>
    <w:p w14:paraId="5CAEA647"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43</w:t>
      </w:r>
      <w:r>
        <w:rPr>
          <w:rFonts w:eastAsia="Times New Roman"/>
          <w:color w:val="000000"/>
          <w:sz w:val="28"/>
          <w:szCs w:val="28"/>
        </w:rPr>
        <w:t xml:space="preserve"> Кайгородцев А.</w:t>
      </w:r>
      <w:r w:rsidRPr="00B07060">
        <w:rPr>
          <w:rFonts w:eastAsia="Times New Roman"/>
          <w:color w:val="000000"/>
          <w:sz w:val="28"/>
          <w:szCs w:val="28"/>
        </w:rPr>
        <w:t>А. Продовольственная безопасность Казахстана: анализ состояния и пути обеспечения // Вестник КАСУ. – 2009. –</w:t>
      </w:r>
      <w:r>
        <w:rPr>
          <w:rFonts w:eastAsia="Times New Roman"/>
          <w:color w:val="000000"/>
          <w:sz w:val="28"/>
          <w:szCs w:val="28"/>
        </w:rPr>
        <w:t xml:space="preserve"> №</w:t>
      </w:r>
      <w:r w:rsidRPr="00B07060">
        <w:rPr>
          <w:rFonts w:eastAsia="Times New Roman"/>
          <w:color w:val="000000"/>
          <w:sz w:val="28"/>
          <w:szCs w:val="28"/>
        </w:rPr>
        <w:t>3. – С. 36</w:t>
      </w:r>
      <w:r>
        <w:rPr>
          <w:rFonts w:eastAsia="Times New Roman"/>
          <w:color w:val="000000"/>
          <w:sz w:val="28"/>
          <w:szCs w:val="28"/>
        </w:rPr>
        <w:t>-</w:t>
      </w:r>
      <w:r w:rsidRPr="00B07060">
        <w:rPr>
          <w:rFonts w:eastAsia="Times New Roman"/>
          <w:color w:val="000000"/>
          <w:sz w:val="28"/>
          <w:szCs w:val="28"/>
        </w:rPr>
        <w:t>4</w:t>
      </w:r>
      <w:r>
        <w:rPr>
          <w:rFonts w:eastAsia="Times New Roman"/>
          <w:color w:val="000000"/>
          <w:sz w:val="28"/>
          <w:szCs w:val="28"/>
        </w:rPr>
        <w:t>3</w:t>
      </w:r>
      <w:r w:rsidRPr="00B07060">
        <w:rPr>
          <w:rFonts w:eastAsia="Times New Roman"/>
          <w:color w:val="000000"/>
          <w:sz w:val="28"/>
          <w:szCs w:val="28"/>
        </w:rPr>
        <w:t>.</w:t>
      </w:r>
    </w:p>
    <w:p w14:paraId="332DCDE2"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44</w:t>
      </w:r>
      <w:r>
        <w:rPr>
          <w:rFonts w:eastAsia="Times New Roman"/>
          <w:color w:val="000000"/>
          <w:sz w:val="28"/>
          <w:szCs w:val="28"/>
        </w:rPr>
        <w:t xml:space="preserve"> Кудряшева А.А., Преснякова О.</w:t>
      </w:r>
      <w:r w:rsidRPr="00B07060">
        <w:rPr>
          <w:rFonts w:eastAsia="Times New Roman"/>
          <w:color w:val="000000"/>
          <w:sz w:val="28"/>
          <w:szCs w:val="28"/>
        </w:rPr>
        <w:t>П. Продовольственная безопасность: показатели, критерии, категории и масштабы // Пищевая промышленность. – 2005. – №9. – С. 18</w:t>
      </w:r>
      <w:r>
        <w:rPr>
          <w:rFonts w:eastAsia="Times New Roman"/>
          <w:color w:val="000000"/>
          <w:sz w:val="28"/>
          <w:szCs w:val="28"/>
        </w:rPr>
        <w:t>-</w:t>
      </w:r>
      <w:r w:rsidRPr="00B07060">
        <w:rPr>
          <w:rFonts w:eastAsia="Times New Roman"/>
          <w:color w:val="000000"/>
          <w:sz w:val="28"/>
          <w:szCs w:val="28"/>
        </w:rPr>
        <w:t>21.</w:t>
      </w:r>
    </w:p>
    <w:p w14:paraId="7F4013A4"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45</w:t>
      </w:r>
      <w:r>
        <w:rPr>
          <w:rFonts w:eastAsia="Times New Roman"/>
          <w:color w:val="000000"/>
          <w:sz w:val="28"/>
          <w:szCs w:val="28"/>
        </w:rPr>
        <w:t xml:space="preserve"> Маргулис Е.</w:t>
      </w:r>
      <w:r w:rsidRPr="00B07060">
        <w:rPr>
          <w:rFonts w:eastAsia="Times New Roman"/>
          <w:color w:val="000000"/>
          <w:sz w:val="28"/>
          <w:szCs w:val="28"/>
        </w:rPr>
        <w:t>И. Критерии и параметры оптимального уровня удовлетворения потребительских предпочтений // Пищевая промышленность. – 2005. – №8. – С. 22</w:t>
      </w:r>
      <w:r>
        <w:rPr>
          <w:rFonts w:eastAsia="Times New Roman"/>
          <w:color w:val="000000"/>
          <w:sz w:val="28"/>
          <w:szCs w:val="28"/>
        </w:rPr>
        <w:t>-</w:t>
      </w:r>
      <w:r w:rsidRPr="00B07060">
        <w:rPr>
          <w:rFonts w:eastAsia="Times New Roman"/>
          <w:color w:val="000000"/>
          <w:sz w:val="28"/>
          <w:szCs w:val="28"/>
        </w:rPr>
        <w:t>25.</w:t>
      </w:r>
    </w:p>
    <w:p w14:paraId="583E71CA"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46</w:t>
      </w:r>
      <w:r>
        <w:rPr>
          <w:rFonts w:eastAsia="Times New Roman"/>
          <w:color w:val="000000"/>
          <w:sz w:val="28"/>
          <w:szCs w:val="28"/>
        </w:rPr>
        <w:t xml:space="preserve"> Черняков Б.</w:t>
      </w:r>
      <w:r w:rsidRPr="00B0482E">
        <w:rPr>
          <w:rFonts w:eastAsia="Times New Roman"/>
          <w:color w:val="000000"/>
          <w:sz w:val="28"/>
          <w:szCs w:val="28"/>
        </w:rPr>
        <w:t>А. Законодательные и административные основы продовольственной безопасности США: опыт для Росс</w:t>
      </w:r>
      <w:r>
        <w:rPr>
          <w:rFonts w:eastAsia="Times New Roman"/>
          <w:color w:val="000000"/>
          <w:sz w:val="28"/>
          <w:szCs w:val="28"/>
        </w:rPr>
        <w:t>и</w:t>
      </w:r>
      <w:r w:rsidRPr="00B0482E">
        <w:rPr>
          <w:rFonts w:eastAsia="Times New Roman"/>
          <w:color w:val="000000"/>
          <w:sz w:val="28"/>
          <w:szCs w:val="28"/>
        </w:rPr>
        <w:t xml:space="preserve">и // США и Канада: экономика, политика, культура. </w:t>
      </w:r>
      <w:r>
        <w:rPr>
          <w:rFonts w:eastAsia="Times New Roman"/>
          <w:color w:val="000000"/>
          <w:sz w:val="28"/>
          <w:szCs w:val="28"/>
        </w:rPr>
        <w:t xml:space="preserve">– </w:t>
      </w:r>
      <w:r w:rsidRPr="00B0482E">
        <w:rPr>
          <w:rFonts w:eastAsia="Times New Roman"/>
          <w:color w:val="000000"/>
          <w:sz w:val="28"/>
          <w:szCs w:val="28"/>
        </w:rPr>
        <w:t xml:space="preserve">2010. </w:t>
      </w:r>
      <w:r>
        <w:rPr>
          <w:rFonts w:eastAsia="Times New Roman"/>
          <w:color w:val="000000"/>
          <w:sz w:val="28"/>
          <w:szCs w:val="28"/>
        </w:rPr>
        <w:t>– №4(488)</w:t>
      </w:r>
      <w:r w:rsidRPr="00B0482E">
        <w:rPr>
          <w:rFonts w:eastAsia="Times New Roman"/>
          <w:color w:val="000000"/>
          <w:sz w:val="28"/>
          <w:szCs w:val="28"/>
        </w:rPr>
        <w:t xml:space="preserve">. </w:t>
      </w:r>
      <w:r>
        <w:rPr>
          <w:rFonts w:eastAsia="Times New Roman"/>
          <w:color w:val="000000"/>
          <w:sz w:val="28"/>
          <w:szCs w:val="28"/>
        </w:rPr>
        <w:t xml:space="preserve">– </w:t>
      </w:r>
      <w:r w:rsidRPr="00B0482E">
        <w:rPr>
          <w:rFonts w:eastAsia="Times New Roman"/>
          <w:color w:val="000000"/>
          <w:sz w:val="28"/>
          <w:szCs w:val="28"/>
        </w:rPr>
        <w:t>С. 89</w:t>
      </w:r>
      <w:r>
        <w:rPr>
          <w:rFonts w:eastAsia="Times New Roman"/>
          <w:color w:val="000000"/>
          <w:sz w:val="28"/>
          <w:szCs w:val="28"/>
        </w:rPr>
        <w:t>-</w:t>
      </w:r>
      <w:r w:rsidRPr="00B0482E">
        <w:rPr>
          <w:rFonts w:eastAsia="Times New Roman"/>
          <w:color w:val="000000"/>
          <w:sz w:val="28"/>
          <w:szCs w:val="28"/>
        </w:rPr>
        <w:t>104.</w:t>
      </w:r>
    </w:p>
    <w:p w14:paraId="6EA02BEB" w14:textId="77777777" w:rsidR="00F31168" w:rsidRPr="00BA51D7" w:rsidRDefault="00F31168" w:rsidP="00F31168">
      <w:pPr>
        <w:tabs>
          <w:tab w:val="left" w:pos="0"/>
        </w:tabs>
        <w:autoSpaceDE w:val="0"/>
        <w:autoSpaceDN w:val="0"/>
        <w:ind w:firstLine="709"/>
        <w:jc w:val="both"/>
        <w:rPr>
          <w:rFonts w:eastAsia="Times New Roman"/>
          <w:sz w:val="28"/>
          <w:szCs w:val="28"/>
        </w:rPr>
      </w:pPr>
      <w:r w:rsidRPr="00B0482E">
        <w:rPr>
          <w:rFonts w:eastAsia="Times New Roman"/>
          <w:color w:val="000000"/>
          <w:sz w:val="28"/>
          <w:szCs w:val="28"/>
        </w:rPr>
        <w:t>47</w:t>
      </w:r>
      <w:r>
        <w:rPr>
          <w:rFonts w:eastAsia="Times New Roman"/>
          <w:color w:val="000000"/>
          <w:sz w:val="28"/>
          <w:szCs w:val="28"/>
        </w:rPr>
        <w:t xml:space="preserve"> </w:t>
      </w:r>
      <w:r w:rsidRPr="00B07060">
        <w:rPr>
          <w:rFonts w:eastAsia="Times New Roman"/>
          <w:color w:val="000000"/>
          <w:sz w:val="28"/>
          <w:szCs w:val="28"/>
        </w:rPr>
        <w:t>Решени</w:t>
      </w:r>
      <w:r>
        <w:rPr>
          <w:rFonts w:eastAsia="Times New Roman"/>
          <w:color w:val="000000"/>
          <w:sz w:val="28"/>
          <w:szCs w:val="28"/>
        </w:rPr>
        <w:t>е</w:t>
      </w:r>
      <w:r w:rsidRPr="00B07060">
        <w:rPr>
          <w:rFonts w:eastAsia="Times New Roman"/>
          <w:color w:val="000000"/>
          <w:sz w:val="28"/>
          <w:szCs w:val="28"/>
        </w:rPr>
        <w:t xml:space="preserve"> Межгос</w:t>
      </w:r>
      <w:r>
        <w:rPr>
          <w:rFonts w:eastAsia="Times New Roman"/>
          <w:color w:val="000000"/>
          <w:sz w:val="28"/>
          <w:szCs w:val="28"/>
        </w:rPr>
        <w:t xml:space="preserve">ударственного </w:t>
      </w:r>
      <w:r w:rsidRPr="00B07060">
        <w:rPr>
          <w:rFonts w:eastAsia="Times New Roman"/>
          <w:color w:val="000000"/>
          <w:sz w:val="28"/>
          <w:szCs w:val="28"/>
        </w:rPr>
        <w:t>Совета Евр</w:t>
      </w:r>
      <w:r>
        <w:rPr>
          <w:rFonts w:eastAsia="Times New Roman"/>
          <w:color w:val="000000"/>
          <w:sz w:val="28"/>
          <w:szCs w:val="28"/>
        </w:rPr>
        <w:t xml:space="preserve">азийского экономического </w:t>
      </w:r>
      <w:r w:rsidRPr="00BA51D7">
        <w:rPr>
          <w:rFonts w:eastAsia="Times New Roman"/>
          <w:sz w:val="28"/>
          <w:szCs w:val="28"/>
        </w:rPr>
        <w:t xml:space="preserve">сообщества. О Концепции продовольственной безопасности Евразийского экономического сообщества: приложение: утв. 11 декабря 2009 года, №464 // </w:t>
      </w:r>
      <w:r w:rsidRPr="00F628CC">
        <w:rPr>
          <w:rFonts w:eastAsia="Times New Roman"/>
          <w:sz w:val="28"/>
          <w:szCs w:val="28"/>
        </w:rPr>
        <w:t>https://e-ecolog.ru/docs/FvHmHnTndALMQEfdYk-JF?ysclid=mng41</w:t>
      </w:r>
      <w:r w:rsidRPr="00BA51D7">
        <w:rPr>
          <w:rFonts w:eastAsia="Times New Roman"/>
          <w:sz w:val="28"/>
          <w:szCs w:val="28"/>
        </w:rPr>
        <w:t>. 10.10.2025.</w:t>
      </w:r>
    </w:p>
    <w:p w14:paraId="11C1D8E6" w14:textId="77777777" w:rsidR="00F31168" w:rsidRPr="00BA51D7" w:rsidRDefault="00F31168" w:rsidP="00F31168">
      <w:pPr>
        <w:tabs>
          <w:tab w:val="left" w:pos="0"/>
        </w:tabs>
        <w:autoSpaceDE w:val="0"/>
        <w:autoSpaceDN w:val="0"/>
        <w:ind w:firstLine="709"/>
        <w:jc w:val="both"/>
        <w:rPr>
          <w:rFonts w:eastAsia="Times New Roman"/>
          <w:sz w:val="28"/>
          <w:szCs w:val="28"/>
        </w:rPr>
      </w:pPr>
      <w:r w:rsidRPr="00BA51D7">
        <w:rPr>
          <w:rFonts w:eastAsia="Times New Roman"/>
          <w:sz w:val="28"/>
          <w:szCs w:val="28"/>
        </w:rPr>
        <w:t xml:space="preserve">48 Решение Совета глав правительств СНГ. Концепция повышения продовольственной безопасности государств-участников СНГ: утв. 19 ноября 2010 года // </w:t>
      </w:r>
      <w:r w:rsidRPr="00BA51D7">
        <w:rPr>
          <w:rFonts w:eastAsia="Times New Roman"/>
          <w:sz w:val="28"/>
          <w:szCs w:val="28"/>
          <w:lang w:val="en-US"/>
        </w:rPr>
        <w:t>https</w:t>
      </w:r>
      <w:r w:rsidRPr="00BA51D7">
        <w:rPr>
          <w:rFonts w:eastAsia="Times New Roman"/>
          <w:sz w:val="28"/>
          <w:szCs w:val="28"/>
        </w:rPr>
        <w:t>://</w:t>
      </w:r>
      <w:r w:rsidRPr="00BA51D7">
        <w:rPr>
          <w:rFonts w:eastAsia="Times New Roman"/>
          <w:sz w:val="28"/>
          <w:szCs w:val="28"/>
          <w:lang w:val="en-US"/>
        </w:rPr>
        <w:t>faolex</w:t>
      </w:r>
      <w:r w:rsidRPr="00BA51D7">
        <w:rPr>
          <w:rFonts w:eastAsia="Times New Roman"/>
          <w:sz w:val="28"/>
          <w:szCs w:val="28"/>
        </w:rPr>
        <w:t>.</w:t>
      </w:r>
      <w:r w:rsidRPr="00BA51D7">
        <w:rPr>
          <w:rFonts w:eastAsia="Times New Roman"/>
          <w:sz w:val="28"/>
          <w:szCs w:val="28"/>
          <w:lang w:val="en-US"/>
        </w:rPr>
        <w:t>fao</w:t>
      </w:r>
      <w:r w:rsidRPr="00BA51D7">
        <w:rPr>
          <w:rFonts w:eastAsia="Times New Roman"/>
          <w:sz w:val="28"/>
          <w:szCs w:val="28"/>
        </w:rPr>
        <w:t>.</w:t>
      </w:r>
      <w:r w:rsidRPr="00BA51D7">
        <w:rPr>
          <w:rFonts w:eastAsia="Times New Roman"/>
          <w:sz w:val="28"/>
          <w:szCs w:val="28"/>
          <w:lang w:val="en-US"/>
        </w:rPr>
        <w:t>org</w:t>
      </w:r>
      <w:r w:rsidRPr="00BA51D7">
        <w:rPr>
          <w:rFonts w:eastAsia="Times New Roman"/>
          <w:sz w:val="28"/>
          <w:szCs w:val="28"/>
        </w:rPr>
        <w:t>/</w:t>
      </w:r>
      <w:r w:rsidRPr="00BA51D7">
        <w:rPr>
          <w:rFonts w:eastAsia="Times New Roman"/>
          <w:sz w:val="28"/>
          <w:szCs w:val="28"/>
          <w:lang w:val="en-US"/>
        </w:rPr>
        <w:t>docs</w:t>
      </w:r>
      <w:r w:rsidRPr="00BA51D7">
        <w:rPr>
          <w:rFonts w:eastAsia="Times New Roman"/>
          <w:sz w:val="28"/>
          <w:szCs w:val="28"/>
        </w:rPr>
        <w:t>/</w:t>
      </w:r>
      <w:r w:rsidRPr="00BA51D7">
        <w:rPr>
          <w:rFonts w:eastAsia="Times New Roman"/>
          <w:sz w:val="28"/>
          <w:szCs w:val="28"/>
          <w:lang w:val="en-US"/>
        </w:rPr>
        <w:t>pdf</w:t>
      </w:r>
      <w:r w:rsidRPr="00BA51D7">
        <w:rPr>
          <w:rFonts w:eastAsia="Times New Roman"/>
          <w:sz w:val="28"/>
          <w:szCs w:val="28"/>
        </w:rPr>
        <w:t>/</w:t>
      </w:r>
      <w:r w:rsidRPr="00BA51D7">
        <w:rPr>
          <w:rFonts w:eastAsia="Times New Roman"/>
          <w:sz w:val="28"/>
          <w:szCs w:val="28"/>
          <w:lang w:val="en-US"/>
        </w:rPr>
        <w:t>mul</w:t>
      </w:r>
      <w:r w:rsidRPr="00BA51D7">
        <w:rPr>
          <w:rFonts w:eastAsia="Times New Roman"/>
          <w:sz w:val="28"/>
          <w:szCs w:val="28"/>
        </w:rPr>
        <w:t>-200749.</w:t>
      </w:r>
      <w:r w:rsidRPr="00BA51D7">
        <w:rPr>
          <w:rFonts w:eastAsia="Times New Roman"/>
          <w:sz w:val="28"/>
          <w:szCs w:val="28"/>
          <w:lang w:val="en-US"/>
        </w:rPr>
        <w:t>pdf</w:t>
      </w:r>
      <w:r w:rsidRPr="00BA51D7">
        <w:rPr>
          <w:rFonts w:eastAsia="Times New Roman"/>
          <w:sz w:val="28"/>
          <w:szCs w:val="28"/>
        </w:rPr>
        <w:t>. 10.10.2025.</w:t>
      </w:r>
    </w:p>
    <w:p w14:paraId="54AAB337"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BA51D7">
        <w:rPr>
          <w:rFonts w:eastAsia="Times New Roman"/>
          <w:sz w:val="28"/>
          <w:szCs w:val="28"/>
          <w:lang w:val="en-US"/>
        </w:rPr>
        <w:t xml:space="preserve">49 Duisenbekova A.A. Assessment of food security under post-pandemic: case of the Republic of Kazakhstan // Bulletin of «Turan» University. – 2023. – Issue 3. – </w:t>
      </w:r>
      <w:r>
        <w:rPr>
          <w:rFonts w:eastAsia="Times New Roman"/>
          <w:color w:val="000000"/>
          <w:sz w:val="28"/>
          <w:szCs w:val="28"/>
          <w:lang w:val="en-US"/>
        </w:rPr>
        <w:t>P. 238-</w:t>
      </w:r>
      <w:r w:rsidRPr="00DB3750">
        <w:rPr>
          <w:rFonts w:eastAsia="Times New Roman"/>
          <w:color w:val="000000"/>
          <w:sz w:val="28"/>
          <w:szCs w:val="28"/>
          <w:lang w:val="en-US"/>
        </w:rPr>
        <w:t>252.</w:t>
      </w:r>
    </w:p>
    <w:p w14:paraId="33AA1FA5"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lastRenderedPageBreak/>
        <w:t>50</w:t>
      </w:r>
      <w:r w:rsidRPr="00BE3177">
        <w:rPr>
          <w:rFonts w:eastAsia="Times New Roman"/>
          <w:color w:val="000000"/>
          <w:sz w:val="28"/>
          <w:szCs w:val="28"/>
          <w:lang w:val="en-US"/>
        </w:rPr>
        <w:t xml:space="preserve"> </w:t>
      </w:r>
      <w:r w:rsidRPr="00DB3750">
        <w:rPr>
          <w:rFonts w:eastAsia="Times New Roman"/>
          <w:color w:val="000000"/>
          <w:sz w:val="28"/>
          <w:szCs w:val="28"/>
          <w:lang w:val="en-US"/>
        </w:rPr>
        <w:t xml:space="preserve">Ryspekova M., Duisenbekova A. Analysis of the current state of Kazakhstan’s agriculture competitiveness in market conditions // Transbaikal State University Journal. – 2020. – Vol. 26, </w:t>
      </w:r>
      <w:r>
        <w:rPr>
          <w:rFonts w:eastAsia="Times New Roman"/>
          <w:color w:val="000000"/>
          <w:sz w:val="28"/>
          <w:szCs w:val="28"/>
          <w:lang w:val="en-US"/>
        </w:rPr>
        <w:t>Issue</w:t>
      </w:r>
      <w:r w:rsidRPr="00DB3750">
        <w:rPr>
          <w:rFonts w:eastAsia="Times New Roman"/>
          <w:color w:val="000000"/>
          <w:sz w:val="28"/>
          <w:szCs w:val="28"/>
          <w:lang w:val="en-US"/>
        </w:rPr>
        <w:t xml:space="preserve"> 10. – P. 110</w:t>
      </w:r>
      <w:r>
        <w:rPr>
          <w:rFonts w:eastAsia="Times New Roman"/>
          <w:color w:val="000000"/>
          <w:sz w:val="28"/>
          <w:szCs w:val="28"/>
          <w:lang w:val="en-US"/>
        </w:rPr>
        <w:t>-</w:t>
      </w:r>
      <w:r w:rsidRPr="00DB3750">
        <w:rPr>
          <w:rFonts w:eastAsia="Times New Roman"/>
          <w:color w:val="000000"/>
          <w:sz w:val="28"/>
          <w:szCs w:val="28"/>
          <w:lang w:val="en-US"/>
        </w:rPr>
        <w:t>119.</w:t>
      </w:r>
    </w:p>
    <w:p w14:paraId="208CCE8A" w14:textId="77777777" w:rsidR="00F31168" w:rsidRPr="000F4900" w:rsidRDefault="00F31168" w:rsidP="00F31168">
      <w:pPr>
        <w:tabs>
          <w:tab w:val="left" w:pos="0"/>
        </w:tabs>
        <w:autoSpaceDE w:val="0"/>
        <w:autoSpaceDN w:val="0"/>
        <w:ind w:firstLine="709"/>
        <w:jc w:val="both"/>
        <w:rPr>
          <w:rFonts w:eastAsia="Times New Roman"/>
          <w:color w:val="000000"/>
          <w:sz w:val="28"/>
          <w:szCs w:val="28"/>
          <w:lang w:val="en-US"/>
        </w:rPr>
      </w:pPr>
      <w:r w:rsidRPr="00B0482E">
        <w:rPr>
          <w:rFonts w:eastAsia="Times New Roman"/>
          <w:color w:val="000000"/>
          <w:sz w:val="28"/>
          <w:szCs w:val="28"/>
        </w:rPr>
        <w:t>51</w:t>
      </w:r>
      <w:r>
        <w:rPr>
          <w:rFonts w:eastAsia="Times New Roman"/>
          <w:color w:val="000000"/>
          <w:sz w:val="28"/>
          <w:szCs w:val="28"/>
        </w:rPr>
        <w:t xml:space="preserve"> </w:t>
      </w:r>
      <w:r w:rsidRPr="00070B61">
        <w:rPr>
          <w:rFonts w:eastAsia="Times New Roman"/>
          <w:sz w:val="28"/>
          <w:szCs w:val="28"/>
        </w:rPr>
        <w:t xml:space="preserve">Всеобщая декларация о ликвидации голода и недоедания: утв. Резолюцией Генеральной Ассамблеи ООН 16 ноября 1974 года, №3348 // </w:t>
      </w:r>
      <w:r w:rsidRPr="00F628CC">
        <w:rPr>
          <w:rFonts w:eastAsia="Times New Roman"/>
          <w:sz w:val="28"/>
          <w:szCs w:val="28"/>
        </w:rPr>
        <w:t>https://www.un.org/ru/documents/decl_conv/declarations/hunger.shtml</w:t>
      </w:r>
      <w:r w:rsidRPr="00070B61">
        <w:rPr>
          <w:rFonts w:eastAsia="Times New Roman"/>
          <w:sz w:val="28"/>
          <w:szCs w:val="28"/>
        </w:rPr>
        <w:t xml:space="preserve">?. </w:t>
      </w:r>
      <w:r w:rsidRPr="000F4900">
        <w:rPr>
          <w:rFonts w:eastAsia="Times New Roman"/>
          <w:sz w:val="28"/>
          <w:szCs w:val="28"/>
          <w:lang w:val="en-US"/>
        </w:rPr>
        <w:t>10.10.2025.</w:t>
      </w:r>
    </w:p>
    <w:p w14:paraId="54DC568E" w14:textId="77777777" w:rsidR="00F31168" w:rsidRPr="00123744"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52</w:t>
      </w:r>
      <w:r>
        <w:rPr>
          <w:rFonts w:eastAsia="Times New Roman"/>
          <w:color w:val="000000"/>
          <w:sz w:val="28"/>
          <w:szCs w:val="28"/>
          <w:lang w:val="en-US"/>
        </w:rPr>
        <w:t xml:space="preserve"> </w:t>
      </w:r>
      <w:r w:rsidRPr="00DB3750">
        <w:rPr>
          <w:rFonts w:eastAsia="Times New Roman"/>
          <w:color w:val="000000"/>
          <w:sz w:val="28"/>
          <w:szCs w:val="28"/>
          <w:lang w:val="en-US"/>
        </w:rPr>
        <w:t>The State of Food and Agriculture / FAO</w:t>
      </w:r>
      <w:r>
        <w:rPr>
          <w:rFonts w:eastAsia="Times New Roman"/>
          <w:color w:val="000000"/>
          <w:sz w:val="28"/>
          <w:szCs w:val="28"/>
          <w:lang w:val="en-US"/>
        </w:rPr>
        <w:t xml:space="preserve">. – Rone, </w:t>
      </w:r>
      <w:r w:rsidRPr="00DB3750">
        <w:rPr>
          <w:rFonts w:eastAsia="Times New Roman"/>
          <w:color w:val="000000"/>
          <w:sz w:val="28"/>
          <w:szCs w:val="28"/>
          <w:lang w:val="en-US"/>
        </w:rPr>
        <w:t>1983</w:t>
      </w:r>
      <w:r>
        <w:rPr>
          <w:rFonts w:eastAsia="Times New Roman"/>
          <w:color w:val="000000"/>
          <w:sz w:val="28"/>
          <w:szCs w:val="28"/>
          <w:lang w:val="en-US"/>
        </w:rPr>
        <w:t>. – 240 p.</w:t>
      </w:r>
    </w:p>
    <w:p w14:paraId="23F157EF" w14:textId="77777777" w:rsidR="00F31168" w:rsidRPr="00123744"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53</w:t>
      </w:r>
      <w:r>
        <w:rPr>
          <w:rFonts w:eastAsia="Times New Roman"/>
          <w:color w:val="000000"/>
          <w:sz w:val="28"/>
          <w:szCs w:val="28"/>
          <w:lang w:val="en-US"/>
        </w:rPr>
        <w:t xml:space="preserve"> </w:t>
      </w:r>
      <w:r w:rsidRPr="00303828">
        <w:rPr>
          <w:rFonts w:eastAsia="Times New Roman"/>
          <w:color w:val="000000"/>
          <w:sz w:val="28"/>
          <w:szCs w:val="28"/>
          <w:lang w:val="en-US"/>
        </w:rPr>
        <w:t>Rome Declaration on World Food Security and World Food Summit Plan of Action: World Food Summit</w:t>
      </w:r>
      <w:r>
        <w:rPr>
          <w:rFonts w:eastAsia="Times New Roman"/>
          <w:color w:val="000000"/>
          <w:sz w:val="28"/>
          <w:szCs w:val="28"/>
          <w:lang w:val="en-US"/>
        </w:rPr>
        <w:t xml:space="preserve"> </w:t>
      </w:r>
      <w:r w:rsidRPr="00DB3750">
        <w:rPr>
          <w:rFonts w:eastAsia="Times New Roman"/>
          <w:color w:val="000000"/>
          <w:sz w:val="28"/>
          <w:szCs w:val="28"/>
          <w:lang w:val="en-US"/>
        </w:rPr>
        <w:t xml:space="preserve">/ FAO. – Rome, 1996. – </w:t>
      </w:r>
      <w:r>
        <w:rPr>
          <w:rFonts w:eastAsia="Times New Roman"/>
          <w:color w:val="000000"/>
          <w:sz w:val="28"/>
          <w:szCs w:val="28"/>
          <w:lang w:val="en-US"/>
        </w:rPr>
        <w:t>43</w:t>
      </w:r>
      <w:r w:rsidRPr="00DB3750">
        <w:rPr>
          <w:rFonts w:eastAsia="Times New Roman"/>
          <w:color w:val="000000"/>
          <w:sz w:val="28"/>
          <w:szCs w:val="28"/>
          <w:lang w:val="en-US"/>
        </w:rPr>
        <w:t xml:space="preserve"> p.</w:t>
      </w:r>
    </w:p>
    <w:p w14:paraId="7CC73733" w14:textId="77777777" w:rsidR="00F31168" w:rsidRPr="00303828" w:rsidRDefault="00F31168" w:rsidP="00F31168">
      <w:pPr>
        <w:tabs>
          <w:tab w:val="left" w:pos="0"/>
        </w:tabs>
        <w:autoSpaceDE w:val="0"/>
        <w:autoSpaceDN w:val="0"/>
        <w:ind w:firstLine="709"/>
        <w:jc w:val="both"/>
        <w:rPr>
          <w:rFonts w:eastAsia="Times New Roman"/>
          <w:color w:val="000000"/>
          <w:sz w:val="28"/>
          <w:szCs w:val="28"/>
          <w:lang w:val="en-US"/>
        </w:rPr>
      </w:pPr>
      <w:r w:rsidRPr="00303828">
        <w:rPr>
          <w:rFonts w:eastAsia="Times New Roman"/>
          <w:color w:val="000000"/>
          <w:sz w:val="28"/>
          <w:szCs w:val="28"/>
          <w:lang w:val="en-US"/>
        </w:rPr>
        <w:t xml:space="preserve">54 </w:t>
      </w:r>
      <w:r>
        <w:rPr>
          <w:rFonts w:eastAsia="Times New Roman"/>
          <w:color w:val="000000"/>
          <w:sz w:val="28"/>
          <w:szCs w:val="28"/>
          <w:lang w:val="en-US"/>
        </w:rPr>
        <w:t>Sahn D.</w:t>
      </w:r>
      <w:r w:rsidRPr="00303828">
        <w:rPr>
          <w:rFonts w:eastAsia="Times New Roman"/>
          <w:color w:val="000000"/>
          <w:sz w:val="28"/>
          <w:szCs w:val="28"/>
          <w:lang w:val="en-US"/>
        </w:rPr>
        <w:t xml:space="preserve">E. A conceptual framework for examining the seasonal aspects of household food security // In book: Seasonal variability in third world agriculture: The consequences for food security. – </w:t>
      </w:r>
      <w:r w:rsidRPr="00303828">
        <w:rPr>
          <w:sz w:val="28"/>
          <w:szCs w:val="28"/>
          <w:lang w:val="en-US"/>
        </w:rPr>
        <w:t xml:space="preserve">Baltimore, </w:t>
      </w:r>
      <w:r w:rsidRPr="00303828">
        <w:rPr>
          <w:rFonts w:eastAsia="Times New Roman"/>
          <w:color w:val="000000"/>
          <w:sz w:val="28"/>
          <w:szCs w:val="28"/>
          <w:lang w:val="en-US"/>
        </w:rPr>
        <w:t>1998. – P. 3</w:t>
      </w:r>
      <w:r>
        <w:rPr>
          <w:rFonts w:eastAsia="Times New Roman"/>
          <w:color w:val="000000"/>
          <w:sz w:val="28"/>
          <w:szCs w:val="28"/>
          <w:lang w:val="en-US"/>
        </w:rPr>
        <w:t>-</w:t>
      </w:r>
      <w:r w:rsidRPr="00303828">
        <w:rPr>
          <w:rFonts w:eastAsia="Times New Roman"/>
          <w:color w:val="000000"/>
          <w:sz w:val="28"/>
          <w:szCs w:val="28"/>
          <w:lang w:val="en-US"/>
        </w:rPr>
        <w:t>18.</w:t>
      </w:r>
    </w:p>
    <w:p w14:paraId="019D9565" w14:textId="77777777" w:rsidR="00F31168" w:rsidRPr="00123744"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55</w:t>
      </w:r>
      <w:r>
        <w:rPr>
          <w:rFonts w:eastAsia="Times New Roman"/>
          <w:color w:val="000000"/>
          <w:sz w:val="28"/>
          <w:szCs w:val="28"/>
          <w:lang w:val="en-US"/>
        </w:rPr>
        <w:t xml:space="preserve"> </w:t>
      </w:r>
      <w:r w:rsidRPr="00DB3750">
        <w:rPr>
          <w:rFonts w:eastAsia="Times New Roman"/>
          <w:color w:val="000000"/>
          <w:sz w:val="28"/>
          <w:szCs w:val="28"/>
          <w:lang w:val="en-US"/>
        </w:rPr>
        <w:t>Jayne T., Minot N. Food Security Policy and the Competitiveness of Agriculture in the Sahel: A Summary of the «Beyond Mindelo» Seminar</w:t>
      </w:r>
      <w:r>
        <w:rPr>
          <w:rFonts w:eastAsia="Times New Roman"/>
          <w:color w:val="000000"/>
          <w:sz w:val="28"/>
          <w:szCs w:val="28"/>
          <w:lang w:val="en-US"/>
        </w:rPr>
        <w:t xml:space="preserve">: </w:t>
      </w:r>
      <w:r w:rsidRPr="00DB3750">
        <w:rPr>
          <w:rFonts w:eastAsia="Times New Roman"/>
          <w:color w:val="000000"/>
          <w:sz w:val="28"/>
          <w:szCs w:val="28"/>
          <w:lang w:val="en-US"/>
        </w:rPr>
        <w:t xml:space="preserve">working papers. – </w:t>
      </w:r>
      <w:r>
        <w:rPr>
          <w:rFonts w:eastAsia="Times New Roman"/>
          <w:color w:val="000000"/>
          <w:sz w:val="28"/>
          <w:szCs w:val="28"/>
          <w:lang w:val="en-US"/>
        </w:rPr>
        <w:t xml:space="preserve">Michigan, </w:t>
      </w:r>
      <w:r w:rsidRPr="00DB3750">
        <w:rPr>
          <w:rFonts w:eastAsia="Times New Roman"/>
          <w:color w:val="000000"/>
          <w:sz w:val="28"/>
          <w:szCs w:val="28"/>
          <w:lang w:val="en-US"/>
        </w:rPr>
        <w:t xml:space="preserve">1989. – </w:t>
      </w:r>
      <w:r>
        <w:rPr>
          <w:rFonts w:eastAsia="Times New Roman"/>
          <w:color w:val="000000"/>
          <w:sz w:val="28"/>
          <w:szCs w:val="28"/>
          <w:lang w:val="en-US"/>
        </w:rPr>
        <w:t>44</w:t>
      </w:r>
      <w:r w:rsidRPr="00DB3750">
        <w:rPr>
          <w:rFonts w:eastAsia="Times New Roman"/>
          <w:color w:val="000000"/>
          <w:sz w:val="28"/>
          <w:szCs w:val="28"/>
          <w:lang w:val="en-US"/>
        </w:rPr>
        <w:t xml:space="preserve"> p.</w:t>
      </w:r>
    </w:p>
    <w:p w14:paraId="1578EC88" w14:textId="77777777" w:rsidR="00F31168" w:rsidRPr="00123744"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56</w:t>
      </w:r>
      <w:r w:rsidRPr="00303828">
        <w:rPr>
          <w:rFonts w:eastAsia="Times New Roman"/>
          <w:color w:val="000000"/>
          <w:sz w:val="28"/>
          <w:szCs w:val="28"/>
          <w:lang w:val="en-US"/>
        </w:rPr>
        <w:t xml:space="preserve"> </w:t>
      </w:r>
      <w:r w:rsidRPr="00DB3750">
        <w:rPr>
          <w:rFonts w:eastAsia="Times New Roman"/>
          <w:color w:val="000000"/>
          <w:sz w:val="28"/>
          <w:szCs w:val="28"/>
          <w:lang w:val="en-US"/>
        </w:rPr>
        <w:t>Jonsson U., Toole D. Household food security and nutrition: a conceptual analysis. – NY</w:t>
      </w:r>
      <w:r w:rsidRPr="00BA20B6">
        <w:rPr>
          <w:rFonts w:eastAsia="Times New Roman"/>
          <w:color w:val="000000"/>
          <w:sz w:val="28"/>
          <w:szCs w:val="28"/>
          <w:lang w:val="en-US"/>
        </w:rPr>
        <w:t>.</w:t>
      </w:r>
      <w:r w:rsidRPr="00DB3750">
        <w:rPr>
          <w:rFonts w:eastAsia="Times New Roman"/>
          <w:color w:val="000000"/>
          <w:sz w:val="28"/>
          <w:szCs w:val="28"/>
          <w:lang w:val="en-US"/>
        </w:rPr>
        <w:t>, 1991. – 28 p.</w:t>
      </w:r>
    </w:p>
    <w:p w14:paraId="5B16D0A8"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57 Краснова В.В., Дрындак А.</w:t>
      </w:r>
      <w:r w:rsidRPr="00B07060">
        <w:rPr>
          <w:rFonts w:eastAsia="Times New Roman"/>
          <w:color w:val="000000"/>
          <w:sz w:val="28"/>
          <w:szCs w:val="28"/>
        </w:rPr>
        <w:t>А. Теоретические аспекты продовольственной безопасности в контексте обеспечения экономической безопасности государства // Вестник Донецкого национального университета.</w:t>
      </w:r>
      <w:r>
        <w:rPr>
          <w:rFonts w:eastAsia="Times New Roman"/>
          <w:color w:val="000000"/>
          <w:sz w:val="28"/>
          <w:szCs w:val="28"/>
        </w:rPr>
        <w:t xml:space="preserve"> – 2021. – №3. – С. 194-</w:t>
      </w:r>
      <w:r w:rsidRPr="00B07060">
        <w:rPr>
          <w:rFonts w:eastAsia="Times New Roman"/>
          <w:color w:val="000000"/>
          <w:sz w:val="28"/>
          <w:szCs w:val="28"/>
        </w:rPr>
        <w:t>202.</w:t>
      </w:r>
    </w:p>
    <w:p w14:paraId="154FABAA"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58 </w:t>
      </w:r>
      <w:r w:rsidRPr="00123744">
        <w:rPr>
          <w:rFonts w:eastAsia="Times New Roman"/>
          <w:color w:val="000000"/>
          <w:sz w:val="28"/>
          <w:szCs w:val="28"/>
        </w:rPr>
        <w:t xml:space="preserve">Казембаев М. Е. Как обеспечить продовольственную безопасность? // Экономика Казахстана. – 1997. – </w:t>
      </w:r>
      <w:r>
        <w:rPr>
          <w:rFonts w:eastAsia="Times New Roman"/>
          <w:color w:val="000000"/>
          <w:sz w:val="28"/>
          <w:szCs w:val="28"/>
        </w:rPr>
        <w:t xml:space="preserve">Т. </w:t>
      </w:r>
      <w:r w:rsidRPr="00123744">
        <w:rPr>
          <w:rFonts w:eastAsia="Times New Roman"/>
          <w:color w:val="000000"/>
          <w:sz w:val="28"/>
          <w:szCs w:val="28"/>
        </w:rPr>
        <w:t>11</w:t>
      </w:r>
      <w:r>
        <w:rPr>
          <w:rFonts w:eastAsia="Times New Roman"/>
          <w:color w:val="000000"/>
          <w:sz w:val="28"/>
          <w:szCs w:val="28"/>
        </w:rPr>
        <w:t xml:space="preserve">, № </w:t>
      </w:r>
      <w:r w:rsidRPr="00123744">
        <w:rPr>
          <w:rFonts w:eastAsia="Times New Roman"/>
          <w:color w:val="000000"/>
          <w:sz w:val="28"/>
          <w:szCs w:val="28"/>
        </w:rPr>
        <w:t>12. – С. 49–54.</w:t>
      </w:r>
    </w:p>
    <w:p w14:paraId="2C7966D6"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59</w:t>
      </w:r>
      <w:r>
        <w:rPr>
          <w:rFonts w:eastAsia="Times New Roman"/>
          <w:color w:val="000000"/>
          <w:sz w:val="28"/>
          <w:szCs w:val="28"/>
        </w:rPr>
        <w:t xml:space="preserve"> </w:t>
      </w:r>
      <w:r w:rsidRPr="00123744">
        <w:rPr>
          <w:rFonts w:eastAsia="Times New Roman"/>
          <w:color w:val="000000"/>
          <w:sz w:val="28"/>
          <w:szCs w:val="28"/>
        </w:rPr>
        <w:t>Султанбекова Г., Мухамедиева А., Коканбаева З. Продовольственная безопасность Казахстана: современное состояние и направления обеспечения // Экономика и статистика. – 2001. – №1. – С. 42</w:t>
      </w:r>
      <w:r>
        <w:rPr>
          <w:rFonts w:eastAsia="Times New Roman"/>
          <w:color w:val="000000"/>
          <w:sz w:val="28"/>
          <w:szCs w:val="28"/>
        </w:rPr>
        <w:t>-45</w:t>
      </w:r>
      <w:r w:rsidRPr="00123744">
        <w:rPr>
          <w:rFonts w:eastAsia="Times New Roman"/>
          <w:color w:val="000000"/>
          <w:sz w:val="28"/>
          <w:szCs w:val="28"/>
        </w:rPr>
        <w:t>.</w:t>
      </w:r>
    </w:p>
    <w:p w14:paraId="486ADD8F"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60</w:t>
      </w:r>
      <w:r>
        <w:rPr>
          <w:rFonts w:eastAsia="Times New Roman"/>
          <w:color w:val="000000"/>
          <w:sz w:val="28"/>
          <w:szCs w:val="28"/>
        </w:rPr>
        <w:t xml:space="preserve"> Дарбасов В.Р., Федорова Е.</w:t>
      </w:r>
      <w:r w:rsidRPr="00123744">
        <w:rPr>
          <w:rFonts w:eastAsia="Times New Roman"/>
          <w:color w:val="000000"/>
          <w:sz w:val="28"/>
          <w:szCs w:val="28"/>
        </w:rPr>
        <w:t xml:space="preserve">Я. Теоретические основы продовольственной безопасности региона // Проблемы и перспективы развития экономики и управления: сб. науч. тр. – Новосибирск, </w:t>
      </w:r>
      <w:r>
        <w:rPr>
          <w:rFonts w:eastAsia="Times New Roman"/>
          <w:color w:val="000000"/>
          <w:sz w:val="28"/>
          <w:szCs w:val="28"/>
        </w:rPr>
        <w:t>2018. – С. 47-</w:t>
      </w:r>
      <w:r w:rsidRPr="00123744">
        <w:rPr>
          <w:rFonts w:eastAsia="Times New Roman"/>
          <w:color w:val="000000"/>
          <w:sz w:val="28"/>
          <w:szCs w:val="28"/>
        </w:rPr>
        <w:t>50.</w:t>
      </w:r>
    </w:p>
    <w:p w14:paraId="46C28B2B"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61 Хорев А.И., Саликов Ю.А., Саломахина И.</w:t>
      </w:r>
      <w:r w:rsidRPr="00123744">
        <w:rPr>
          <w:rFonts w:eastAsia="Times New Roman"/>
          <w:color w:val="000000"/>
          <w:sz w:val="28"/>
          <w:szCs w:val="28"/>
        </w:rPr>
        <w:t xml:space="preserve">В. Факторы и уровни обеспечения продовольственной безопасности в целях устойчивого развития социально-экономических систем // Экономическая безопасность России: проблемы и перспективы: сб. науч. тр. – Нижний Новгород, 2021. </w:t>
      </w:r>
      <w:r>
        <w:rPr>
          <w:rFonts w:eastAsia="Times New Roman"/>
          <w:color w:val="000000"/>
          <w:sz w:val="28"/>
          <w:szCs w:val="28"/>
        </w:rPr>
        <w:t>–</w:t>
      </w:r>
      <w:r w:rsidRPr="00123744">
        <w:rPr>
          <w:rFonts w:eastAsia="Times New Roman"/>
          <w:color w:val="000000"/>
          <w:sz w:val="28"/>
          <w:szCs w:val="28"/>
        </w:rPr>
        <w:t xml:space="preserve"> С. 280-285.</w:t>
      </w:r>
    </w:p>
    <w:p w14:paraId="3061D0C1"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62</w:t>
      </w:r>
      <w:r>
        <w:rPr>
          <w:rFonts w:eastAsia="Times New Roman"/>
          <w:color w:val="000000"/>
          <w:sz w:val="28"/>
          <w:szCs w:val="28"/>
        </w:rPr>
        <w:t xml:space="preserve"> Вермель Д.</w:t>
      </w:r>
      <w:r w:rsidRPr="00123744">
        <w:rPr>
          <w:rFonts w:eastAsia="Times New Roman"/>
          <w:color w:val="000000"/>
          <w:sz w:val="28"/>
          <w:szCs w:val="28"/>
        </w:rPr>
        <w:t>Ф. Региональные особенности обеспечения продовольственной безопасности России // Сб</w:t>
      </w:r>
      <w:r>
        <w:rPr>
          <w:rFonts w:eastAsia="Times New Roman"/>
          <w:color w:val="000000"/>
          <w:sz w:val="28"/>
          <w:szCs w:val="28"/>
        </w:rPr>
        <w:t>.</w:t>
      </w:r>
      <w:r w:rsidRPr="00123744">
        <w:rPr>
          <w:rFonts w:eastAsia="Times New Roman"/>
          <w:color w:val="000000"/>
          <w:sz w:val="28"/>
          <w:szCs w:val="28"/>
        </w:rPr>
        <w:t xml:space="preserve"> тез</w:t>
      </w:r>
      <w:r>
        <w:rPr>
          <w:rFonts w:eastAsia="Times New Roman"/>
          <w:color w:val="000000"/>
          <w:sz w:val="28"/>
          <w:szCs w:val="28"/>
        </w:rPr>
        <w:t>.</w:t>
      </w:r>
      <w:r w:rsidRPr="00123744">
        <w:rPr>
          <w:rFonts w:eastAsia="Times New Roman"/>
          <w:color w:val="000000"/>
          <w:sz w:val="28"/>
          <w:szCs w:val="28"/>
        </w:rPr>
        <w:t xml:space="preserve"> </w:t>
      </w:r>
      <w:r>
        <w:rPr>
          <w:rFonts w:eastAsia="Times New Roman"/>
          <w:color w:val="000000"/>
          <w:sz w:val="28"/>
          <w:szCs w:val="28"/>
        </w:rPr>
        <w:t>1-й</w:t>
      </w:r>
      <w:r w:rsidRPr="00123744">
        <w:rPr>
          <w:rFonts w:eastAsia="Times New Roman"/>
          <w:color w:val="000000"/>
          <w:sz w:val="28"/>
          <w:szCs w:val="28"/>
        </w:rPr>
        <w:t xml:space="preserve"> междунар</w:t>
      </w:r>
      <w:r>
        <w:rPr>
          <w:rFonts w:eastAsia="Times New Roman"/>
          <w:color w:val="000000"/>
          <w:sz w:val="28"/>
          <w:szCs w:val="28"/>
        </w:rPr>
        <w:t>.</w:t>
      </w:r>
      <w:r w:rsidRPr="00123744">
        <w:rPr>
          <w:rFonts w:eastAsia="Times New Roman"/>
          <w:color w:val="000000"/>
          <w:sz w:val="28"/>
          <w:szCs w:val="28"/>
        </w:rPr>
        <w:t xml:space="preserve"> конф</w:t>
      </w:r>
      <w:r>
        <w:rPr>
          <w:rFonts w:eastAsia="Times New Roman"/>
          <w:color w:val="000000"/>
          <w:sz w:val="28"/>
          <w:szCs w:val="28"/>
        </w:rPr>
        <w:t>.</w:t>
      </w:r>
      <w:r w:rsidRPr="00123744">
        <w:rPr>
          <w:rFonts w:eastAsia="Times New Roman"/>
          <w:color w:val="000000"/>
          <w:sz w:val="28"/>
          <w:szCs w:val="28"/>
        </w:rPr>
        <w:t xml:space="preserve"> «Продовольственная безопасность России». – М., 2002. – С. 45</w:t>
      </w:r>
      <w:r>
        <w:rPr>
          <w:rFonts w:eastAsia="Times New Roman"/>
          <w:color w:val="000000"/>
          <w:sz w:val="28"/>
          <w:szCs w:val="28"/>
        </w:rPr>
        <w:t>-</w:t>
      </w:r>
      <w:r w:rsidRPr="00123744">
        <w:rPr>
          <w:rFonts w:eastAsia="Times New Roman"/>
          <w:color w:val="000000"/>
          <w:sz w:val="28"/>
          <w:szCs w:val="28"/>
        </w:rPr>
        <w:t>48.</w:t>
      </w:r>
    </w:p>
    <w:p w14:paraId="339257AD"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63</w:t>
      </w:r>
      <w:r>
        <w:rPr>
          <w:rFonts w:eastAsia="Times New Roman"/>
          <w:color w:val="000000"/>
          <w:sz w:val="28"/>
          <w:szCs w:val="28"/>
        </w:rPr>
        <w:t xml:space="preserve"> Лылов А.</w:t>
      </w:r>
      <w:r w:rsidRPr="00123744">
        <w:rPr>
          <w:rFonts w:eastAsia="Times New Roman"/>
          <w:color w:val="000000"/>
          <w:sz w:val="28"/>
          <w:szCs w:val="28"/>
        </w:rPr>
        <w:t>А. Проблемы региональной продовольственной безопасности в Сибири // Научные основы разработки и реализации региональных программ стабилизации и развития АПК, систем ведения агропромышленного производства и обеспечения продовольственной безопасности Российской Федерации: сб. науч. тр. – Новосибирск: СО РАСХН, 2009. – С. 152</w:t>
      </w:r>
      <w:r>
        <w:rPr>
          <w:rFonts w:eastAsia="Times New Roman"/>
          <w:color w:val="000000"/>
          <w:sz w:val="28"/>
          <w:szCs w:val="28"/>
        </w:rPr>
        <w:t>-</w:t>
      </w:r>
      <w:r w:rsidRPr="00123744">
        <w:rPr>
          <w:rFonts w:eastAsia="Times New Roman"/>
          <w:color w:val="000000"/>
          <w:sz w:val="28"/>
          <w:szCs w:val="28"/>
        </w:rPr>
        <w:t>153.</w:t>
      </w:r>
    </w:p>
    <w:p w14:paraId="103A6057"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64</w:t>
      </w:r>
      <w:r>
        <w:rPr>
          <w:rFonts w:eastAsia="Times New Roman"/>
          <w:color w:val="000000"/>
          <w:sz w:val="28"/>
          <w:szCs w:val="28"/>
        </w:rPr>
        <w:t xml:space="preserve"> Костяев А.</w:t>
      </w:r>
      <w:r w:rsidRPr="00123744">
        <w:rPr>
          <w:rFonts w:eastAsia="Times New Roman"/>
          <w:color w:val="000000"/>
          <w:sz w:val="28"/>
          <w:szCs w:val="28"/>
        </w:rPr>
        <w:t xml:space="preserve">И. Обеспечение продовольственной безопасности России: региональный аспект // Экономика сельскохозяйственных и перерабатывающих предприятий. – 2012. – </w:t>
      </w:r>
      <w:r>
        <w:rPr>
          <w:rFonts w:eastAsia="Times New Roman"/>
          <w:color w:val="000000"/>
          <w:sz w:val="28"/>
          <w:szCs w:val="28"/>
        </w:rPr>
        <w:t>№</w:t>
      </w:r>
      <w:r w:rsidRPr="00123744">
        <w:rPr>
          <w:rFonts w:eastAsia="Times New Roman"/>
          <w:color w:val="000000"/>
          <w:sz w:val="28"/>
          <w:szCs w:val="28"/>
        </w:rPr>
        <w:t>5. – С. 4</w:t>
      </w:r>
      <w:r>
        <w:rPr>
          <w:rFonts w:eastAsia="Times New Roman"/>
          <w:color w:val="000000"/>
          <w:sz w:val="28"/>
          <w:szCs w:val="28"/>
        </w:rPr>
        <w:t>-</w:t>
      </w:r>
      <w:r w:rsidRPr="00123744">
        <w:rPr>
          <w:rFonts w:eastAsia="Times New Roman"/>
          <w:color w:val="000000"/>
          <w:sz w:val="28"/>
          <w:szCs w:val="28"/>
        </w:rPr>
        <w:t>7.</w:t>
      </w:r>
    </w:p>
    <w:p w14:paraId="2A8EB0F0"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lastRenderedPageBreak/>
        <w:t>65</w:t>
      </w:r>
      <w:r>
        <w:rPr>
          <w:rFonts w:eastAsia="Times New Roman"/>
          <w:color w:val="000000"/>
          <w:sz w:val="28"/>
          <w:szCs w:val="28"/>
        </w:rPr>
        <w:t xml:space="preserve"> Дуйсенбекова А.А., Рыспекова М.</w:t>
      </w:r>
      <w:r w:rsidRPr="00123744">
        <w:rPr>
          <w:rFonts w:eastAsia="Times New Roman"/>
          <w:color w:val="000000"/>
          <w:sz w:val="28"/>
          <w:szCs w:val="28"/>
        </w:rPr>
        <w:t xml:space="preserve">О. Методологические аспекты оценки критериев обеспечения продовольственной безопасности // </w:t>
      </w:r>
      <w:r>
        <w:rPr>
          <w:rFonts w:eastAsia="Times New Roman"/>
          <w:color w:val="000000"/>
          <w:sz w:val="28"/>
          <w:szCs w:val="28"/>
        </w:rPr>
        <w:t xml:space="preserve">Матер. </w:t>
      </w:r>
      <w:r w:rsidRPr="00123744">
        <w:rPr>
          <w:rFonts w:eastAsia="Times New Roman"/>
          <w:color w:val="000000"/>
          <w:sz w:val="28"/>
          <w:szCs w:val="28"/>
        </w:rPr>
        <w:t>междунар</w:t>
      </w:r>
      <w:r>
        <w:rPr>
          <w:rFonts w:eastAsia="Times New Roman"/>
          <w:color w:val="000000"/>
          <w:sz w:val="28"/>
          <w:szCs w:val="28"/>
        </w:rPr>
        <w:t>.</w:t>
      </w:r>
      <w:r w:rsidRPr="00123744">
        <w:rPr>
          <w:rFonts w:eastAsia="Times New Roman"/>
          <w:color w:val="000000"/>
          <w:sz w:val="28"/>
          <w:szCs w:val="28"/>
        </w:rPr>
        <w:t xml:space="preserve"> науч</w:t>
      </w:r>
      <w:r>
        <w:rPr>
          <w:rFonts w:eastAsia="Times New Roman"/>
          <w:color w:val="000000"/>
          <w:sz w:val="28"/>
          <w:szCs w:val="28"/>
        </w:rPr>
        <w:t>.</w:t>
      </w:r>
      <w:r w:rsidRPr="00123744">
        <w:rPr>
          <w:rFonts w:eastAsia="Times New Roman"/>
          <w:color w:val="000000"/>
          <w:sz w:val="28"/>
          <w:szCs w:val="28"/>
        </w:rPr>
        <w:t xml:space="preserve"> конф</w:t>
      </w:r>
      <w:r>
        <w:rPr>
          <w:rFonts w:eastAsia="Times New Roman"/>
          <w:color w:val="000000"/>
          <w:sz w:val="28"/>
          <w:szCs w:val="28"/>
        </w:rPr>
        <w:t>.</w:t>
      </w:r>
      <w:r w:rsidRPr="00123744">
        <w:rPr>
          <w:rFonts w:eastAsia="Times New Roman"/>
          <w:color w:val="000000"/>
          <w:sz w:val="28"/>
          <w:szCs w:val="28"/>
        </w:rPr>
        <w:t xml:space="preserve"> «Фундаментальные и прикладные аспекты глобализации экономики». – Донецк, 2020. – С. 287</w:t>
      </w:r>
      <w:r>
        <w:rPr>
          <w:rFonts w:eastAsia="Times New Roman"/>
          <w:color w:val="000000"/>
          <w:sz w:val="28"/>
          <w:szCs w:val="28"/>
        </w:rPr>
        <w:t>-</w:t>
      </w:r>
      <w:r w:rsidRPr="00123744">
        <w:rPr>
          <w:rFonts w:eastAsia="Times New Roman"/>
          <w:color w:val="000000"/>
          <w:sz w:val="28"/>
          <w:szCs w:val="28"/>
        </w:rPr>
        <w:t>290.</w:t>
      </w:r>
    </w:p>
    <w:p w14:paraId="3F26BE08" w14:textId="77777777" w:rsidR="00F31168" w:rsidRPr="00123744"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w:t>
      </w:r>
      <w:r>
        <w:rPr>
          <w:rFonts w:eastAsia="Times New Roman"/>
          <w:color w:val="000000"/>
          <w:sz w:val="28"/>
          <w:szCs w:val="28"/>
        </w:rPr>
        <w:t>6 Дуйсенбекова А.А., Рыспекова М.</w:t>
      </w:r>
      <w:r w:rsidRPr="00123744">
        <w:rPr>
          <w:rFonts w:eastAsia="Times New Roman"/>
          <w:color w:val="000000"/>
          <w:sz w:val="28"/>
          <w:szCs w:val="28"/>
        </w:rPr>
        <w:t xml:space="preserve">О. Теоретико-методологические особенности экономических показателей обеспечения продовольственной безопасности // </w:t>
      </w:r>
      <w:r>
        <w:rPr>
          <w:rFonts w:eastAsia="Times New Roman"/>
          <w:color w:val="000000"/>
          <w:sz w:val="28"/>
          <w:szCs w:val="28"/>
        </w:rPr>
        <w:t xml:space="preserve">Матер. </w:t>
      </w:r>
      <w:r w:rsidRPr="00123744">
        <w:rPr>
          <w:rFonts w:eastAsia="Times New Roman"/>
          <w:color w:val="000000"/>
          <w:sz w:val="28"/>
          <w:szCs w:val="28"/>
        </w:rPr>
        <w:t>Междунар</w:t>
      </w:r>
      <w:r>
        <w:rPr>
          <w:rFonts w:eastAsia="Times New Roman"/>
          <w:color w:val="000000"/>
          <w:sz w:val="28"/>
          <w:szCs w:val="28"/>
        </w:rPr>
        <w:t>.</w:t>
      </w:r>
      <w:r w:rsidRPr="00123744">
        <w:rPr>
          <w:rFonts w:eastAsia="Times New Roman"/>
          <w:color w:val="000000"/>
          <w:sz w:val="28"/>
          <w:szCs w:val="28"/>
        </w:rPr>
        <w:t xml:space="preserve"> науч</w:t>
      </w:r>
      <w:r>
        <w:rPr>
          <w:rFonts w:eastAsia="Times New Roman"/>
          <w:color w:val="000000"/>
          <w:sz w:val="28"/>
          <w:szCs w:val="28"/>
        </w:rPr>
        <w:t>.</w:t>
      </w:r>
      <w:r w:rsidRPr="00123744">
        <w:rPr>
          <w:rFonts w:eastAsia="Times New Roman"/>
          <w:color w:val="000000"/>
          <w:sz w:val="28"/>
          <w:szCs w:val="28"/>
        </w:rPr>
        <w:t xml:space="preserve"> конф</w:t>
      </w:r>
      <w:r>
        <w:rPr>
          <w:rFonts w:eastAsia="Times New Roman"/>
          <w:color w:val="000000"/>
          <w:sz w:val="28"/>
          <w:szCs w:val="28"/>
        </w:rPr>
        <w:t>.</w:t>
      </w:r>
      <w:r w:rsidRPr="00123744">
        <w:rPr>
          <w:rFonts w:eastAsia="Times New Roman"/>
          <w:color w:val="000000"/>
          <w:sz w:val="28"/>
          <w:szCs w:val="28"/>
        </w:rPr>
        <w:t xml:space="preserve"> молод</w:t>
      </w:r>
      <w:r>
        <w:rPr>
          <w:rFonts w:eastAsia="Times New Roman"/>
          <w:color w:val="000000"/>
          <w:sz w:val="28"/>
          <w:szCs w:val="28"/>
        </w:rPr>
        <w:t xml:space="preserve">. </w:t>
      </w:r>
      <w:r w:rsidRPr="00123744">
        <w:rPr>
          <w:rFonts w:eastAsia="Times New Roman"/>
          <w:color w:val="000000"/>
          <w:sz w:val="28"/>
          <w:szCs w:val="28"/>
        </w:rPr>
        <w:t>учен</w:t>
      </w:r>
      <w:r>
        <w:rPr>
          <w:rFonts w:eastAsia="Times New Roman"/>
          <w:color w:val="000000"/>
          <w:sz w:val="28"/>
          <w:szCs w:val="28"/>
        </w:rPr>
        <w:t>.</w:t>
      </w:r>
      <w:r w:rsidRPr="00123744">
        <w:rPr>
          <w:rFonts w:eastAsia="Times New Roman"/>
          <w:color w:val="000000"/>
          <w:sz w:val="28"/>
          <w:szCs w:val="28"/>
        </w:rPr>
        <w:t xml:space="preserve"> и студ</w:t>
      </w:r>
      <w:r>
        <w:rPr>
          <w:rFonts w:eastAsia="Times New Roman"/>
          <w:color w:val="000000"/>
          <w:sz w:val="28"/>
          <w:szCs w:val="28"/>
        </w:rPr>
        <w:t>.</w:t>
      </w:r>
      <w:r w:rsidRPr="00123744">
        <w:rPr>
          <w:rFonts w:eastAsia="Times New Roman"/>
          <w:color w:val="000000"/>
          <w:sz w:val="28"/>
          <w:szCs w:val="28"/>
        </w:rPr>
        <w:t xml:space="preserve"> «Проблемы развития социально-экономических систем». – Донецк, 2020. – С. 171</w:t>
      </w:r>
      <w:r>
        <w:rPr>
          <w:rFonts w:eastAsia="Times New Roman"/>
          <w:color w:val="000000"/>
          <w:sz w:val="28"/>
          <w:szCs w:val="28"/>
        </w:rPr>
        <w:t>-</w:t>
      </w:r>
      <w:r w:rsidRPr="00123744">
        <w:rPr>
          <w:rFonts w:eastAsia="Times New Roman"/>
          <w:color w:val="000000"/>
          <w:sz w:val="28"/>
          <w:szCs w:val="28"/>
        </w:rPr>
        <w:t>174.</w:t>
      </w:r>
    </w:p>
    <w:p w14:paraId="4C550063" w14:textId="77777777" w:rsidR="00F31168"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67</w:t>
      </w:r>
      <w:r>
        <w:rPr>
          <w:rFonts w:eastAsia="Times New Roman"/>
          <w:color w:val="000000"/>
          <w:sz w:val="28"/>
          <w:szCs w:val="28"/>
        </w:rPr>
        <w:t xml:space="preserve"> </w:t>
      </w:r>
      <w:r w:rsidRPr="00123744">
        <w:rPr>
          <w:rFonts w:eastAsia="Times New Roman"/>
          <w:color w:val="000000"/>
          <w:sz w:val="28"/>
          <w:szCs w:val="28"/>
        </w:rPr>
        <w:t>Пархоменко Н., Щукина Л. Методика оценки устойчивости сельского хозяйства региона // Экономика сельского хозяйства. – 2014. – №7. – С. 16</w:t>
      </w:r>
      <w:r w:rsidRPr="00BA20B6">
        <w:rPr>
          <w:rFonts w:eastAsia="Times New Roman"/>
          <w:color w:val="000000"/>
          <w:sz w:val="28"/>
          <w:szCs w:val="28"/>
        </w:rPr>
        <w:t>-</w:t>
      </w:r>
      <w:r w:rsidRPr="00123744">
        <w:rPr>
          <w:rFonts w:eastAsia="Times New Roman"/>
          <w:color w:val="000000"/>
          <w:sz w:val="28"/>
          <w:szCs w:val="28"/>
        </w:rPr>
        <w:t>20.</w:t>
      </w:r>
    </w:p>
    <w:p w14:paraId="73FCBABE" w14:textId="77777777" w:rsidR="00F31168" w:rsidRPr="00BA20B6"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68</w:t>
      </w:r>
      <w:r w:rsidRPr="00BA20B6">
        <w:rPr>
          <w:rFonts w:eastAsia="Times New Roman"/>
          <w:color w:val="000000"/>
          <w:sz w:val="28"/>
          <w:szCs w:val="28"/>
        </w:rPr>
        <w:t xml:space="preserve"> </w:t>
      </w:r>
      <w:r>
        <w:rPr>
          <w:rFonts w:eastAsia="Times New Roman"/>
          <w:color w:val="000000"/>
          <w:sz w:val="28"/>
          <w:szCs w:val="28"/>
        </w:rPr>
        <w:t>Сергиенко О.</w:t>
      </w:r>
      <w:r w:rsidRPr="00123744">
        <w:rPr>
          <w:rFonts w:eastAsia="Times New Roman"/>
          <w:color w:val="000000"/>
          <w:sz w:val="28"/>
          <w:szCs w:val="28"/>
        </w:rPr>
        <w:t>В. Экспресс-анализ рисков устойчивости развития сельского хозяйства: социо-эколого-экономический подход // Вестник Кемеровского государственного университета.</w:t>
      </w:r>
      <w:r w:rsidRPr="00BA20B6">
        <w:rPr>
          <w:rFonts w:eastAsia="Times New Roman"/>
          <w:color w:val="000000"/>
          <w:sz w:val="28"/>
          <w:szCs w:val="28"/>
        </w:rPr>
        <w:t xml:space="preserve"> – 2022. – </w:t>
      </w:r>
      <w:r w:rsidRPr="00123744">
        <w:rPr>
          <w:rFonts w:eastAsia="Times New Roman"/>
          <w:color w:val="000000"/>
          <w:sz w:val="28"/>
          <w:szCs w:val="28"/>
        </w:rPr>
        <w:t>Т</w:t>
      </w:r>
      <w:r w:rsidRPr="00BA20B6">
        <w:rPr>
          <w:rFonts w:eastAsia="Times New Roman"/>
          <w:color w:val="000000"/>
          <w:sz w:val="28"/>
          <w:szCs w:val="28"/>
        </w:rPr>
        <w:t xml:space="preserve">. 1, №23. – </w:t>
      </w:r>
      <w:r w:rsidRPr="00123744">
        <w:rPr>
          <w:rFonts w:eastAsia="Times New Roman"/>
          <w:color w:val="000000"/>
          <w:sz w:val="28"/>
          <w:szCs w:val="28"/>
        </w:rPr>
        <w:t>С</w:t>
      </w:r>
      <w:r w:rsidRPr="00BA20B6">
        <w:rPr>
          <w:rFonts w:eastAsia="Times New Roman"/>
          <w:color w:val="000000"/>
          <w:sz w:val="28"/>
          <w:szCs w:val="28"/>
        </w:rPr>
        <w:t>. 89-97.</w:t>
      </w:r>
    </w:p>
    <w:p w14:paraId="4194F0A0" w14:textId="77777777" w:rsidR="00F31168" w:rsidRPr="00E16D2E"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69 Fu L. Mao X., Wang J. Evaluation of Agricultural Sustainable Development Based on Resource Use Efficiency: Empirical Evidence From Zhejiang Province, China // Frontiers in Environmental Science. – 2022. – Vol. 10. – P. 378-381.</w:t>
      </w:r>
    </w:p>
    <w:p w14:paraId="09E00FA8" w14:textId="77777777" w:rsidR="00F31168" w:rsidRPr="00E16D2E"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70</w:t>
      </w:r>
      <w:r w:rsidRPr="0044757A">
        <w:rPr>
          <w:rFonts w:eastAsia="Times New Roman"/>
          <w:color w:val="000000"/>
          <w:sz w:val="28"/>
          <w:szCs w:val="28"/>
          <w:lang w:val="en-US"/>
        </w:rPr>
        <w:t xml:space="preserve"> </w:t>
      </w:r>
      <w:r w:rsidRPr="00DB3750">
        <w:rPr>
          <w:rFonts w:eastAsia="Times New Roman"/>
          <w:color w:val="000000"/>
          <w:sz w:val="28"/>
          <w:szCs w:val="28"/>
          <w:lang w:val="en-US"/>
        </w:rPr>
        <w:t xml:space="preserve">Qing-xue L., Hua-rui W. Evaluating the Sustainable Development of Agriculture Based on Multiple Linear Regression // Information Technology Journal. – 2013. – Vol. 12, </w:t>
      </w:r>
      <w:r>
        <w:rPr>
          <w:rFonts w:eastAsia="Times New Roman"/>
          <w:color w:val="000000"/>
          <w:sz w:val="28"/>
          <w:szCs w:val="28"/>
          <w:lang w:val="en-US"/>
        </w:rPr>
        <w:t>Issue</w:t>
      </w:r>
      <w:r w:rsidRPr="00DB3750">
        <w:rPr>
          <w:rFonts w:eastAsia="Times New Roman"/>
          <w:color w:val="000000"/>
          <w:sz w:val="28"/>
          <w:szCs w:val="28"/>
          <w:lang w:val="en-US"/>
        </w:rPr>
        <w:t xml:space="preserve"> 21. – P. 6363</w:t>
      </w:r>
      <w:r>
        <w:rPr>
          <w:rFonts w:eastAsia="Times New Roman"/>
          <w:color w:val="000000"/>
          <w:sz w:val="28"/>
          <w:szCs w:val="28"/>
          <w:lang w:val="en-US"/>
        </w:rPr>
        <w:t>-</w:t>
      </w:r>
      <w:r w:rsidRPr="00DB3750">
        <w:rPr>
          <w:rFonts w:eastAsia="Times New Roman"/>
          <w:color w:val="000000"/>
          <w:sz w:val="28"/>
          <w:szCs w:val="28"/>
          <w:lang w:val="en-US"/>
        </w:rPr>
        <w:t>6366.</w:t>
      </w:r>
    </w:p>
    <w:p w14:paraId="73C5583A" w14:textId="77777777" w:rsidR="00F31168" w:rsidRPr="00E16D2E"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71</w:t>
      </w:r>
      <w:r>
        <w:rPr>
          <w:rFonts w:eastAsia="Times New Roman"/>
          <w:color w:val="000000"/>
          <w:sz w:val="28"/>
          <w:szCs w:val="28"/>
          <w:lang w:val="en-US"/>
        </w:rPr>
        <w:t xml:space="preserve"> </w:t>
      </w:r>
      <w:r w:rsidRPr="00DB3750">
        <w:rPr>
          <w:rFonts w:eastAsia="Times New Roman"/>
          <w:color w:val="000000"/>
          <w:sz w:val="28"/>
          <w:szCs w:val="28"/>
          <w:lang w:val="en-US"/>
        </w:rPr>
        <w:t>Kulisz M., Duisenbekova A., Kujawska J.</w:t>
      </w:r>
      <w:r>
        <w:rPr>
          <w:rFonts w:eastAsia="Times New Roman"/>
          <w:color w:val="000000"/>
          <w:sz w:val="28"/>
          <w:szCs w:val="28"/>
          <w:lang w:val="en-US"/>
        </w:rPr>
        <w:t xml:space="preserve"> et al.</w:t>
      </w:r>
      <w:r w:rsidRPr="00DB3750">
        <w:rPr>
          <w:rFonts w:eastAsia="Times New Roman"/>
          <w:color w:val="000000"/>
          <w:sz w:val="28"/>
          <w:szCs w:val="28"/>
          <w:lang w:val="en-US"/>
        </w:rPr>
        <w:t xml:space="preserve"> Implications of neural network as a decision-making tool in managing Kazakhstan’s agricultural economy // Applied Computer Science. – 2024. – Vol. 19, </w:t>
      </w:r>
      <w:r>
        <w:rPr>
          <w:rFonts w:eastAsia="Times New Roman"/>
          <w:color w:val="000000"/>
          <w:sz w:val="28"/>
          <w:szCs w:val="28"/>
          <w:lang w:val="en-US"/>
        </w:rPr>
        <w:t>Issue</w:t>
      </w:r>
      <w:r w:rsidRPr="00DB3750">
        <w:rPr>
          <w:rFonts w:eastAsia="Times New Roman"/>
          <w:color w:val="000000"/>
          <w:sz w:val="28"/>
          <w:szCs w:val="28"/>
          <w:lang w:val="en-US"/>
        </w:rPr>
        <w:t xml:space="preserve"> 4. – P. 121</w:t>
      </w:r>
      <w:r>
        <w:rPr>
          <w:rFonts w:eastAsia="Times New Roman"/>
          <w:color w:val="000000"/>
          <w:sz w:val="28"/>
          <w:szCs w:val="28"/>
          <w:lang w:val="en-US"/>
        </w:rPr>
        <w:t>-</w:t>
      </w:r>
      <w:r w:rsidRPr="00DB3750">
        <w:rPr>
          <w:rFonts w:eastAsia="Times New Roman"/>
          <w:color w:val="000000"/>
          <w:sz w:val="28"/>
          <w:szCs w:val="28"/>
          <w:lang w:val="en-US"/>
        </w:rPr>
        <w:t>135.</w:t>
      </w:r>
    </w:p>
    <w:p w14:paraId="74D68BBF" w14:textId="77777777" w:rsidR="00F31168" w:rsidRPr="00123744"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72</w:t>
      </w:r>
      <w:r>
        <w:rPr>
          <w:rFonts w:eastAsia="Times New Roman"/>
          <w:color w:val="000000"/>
          <w:sz w:val="28"/>
          <w:szCs w:val="28"/>
          <w:lang w:val="en-US"/>
        </w:rPr>
        <w:t xml:space="preserve"> </w:t>
      </w:r>
      <w:r w:rsidRPr="00DB3750">
        <w:rPr>
          <w:rFonts w:eastAsia="Times New Roman"/>
          <w:color w:val="000000"/>
          <w:sz w:val="28"/>
          <w:szCs w:val="28"/>
          <w:lang w:val="en-US"/>
        </w:rPr>
        <w:t>Duisenbekova A., Kulisz M., Danilo</w:t>
      </w:r>
      <w:r>
        <w:rPr>
          <w:rFonts w:eastAsia="Times New Roman"/>
          <w:color w:val="000000"/>
          <w:sz w:val="28"/>
          <w:szCs w:val="28"/>
          <w:lang w:val="en-US"/>
        </w:rPr>
        <w:t>w</w:t>
      </w:r>
      <w:r w:rsidRPr="00DB3750">
        <w:rPr>
          <w:rFonts w:eastAsia="Times New Roman"/>
          <w:color w:val="000000"/>
          <w:sz w:val="28"/>
          <w:szCs w:val="28"/>
          <w:lang w:val="en-US"/>
        </w:rPr>
        <w:t>ska A.</w:t>
      </w:r>
      <w:r>
        <w:rPr>
          <w:rFonts w:eastAsia="Times New Roman"/>
          <w:color w:val="000000"/>
          <w:sz w:val="28"/>
          <w:szCs w:val="28"/>
          <w:lang w:val="en-US"/>
        </w:rPr>
        <w:t xml:space="preserve"> et al.</w:t>
      </w:r>
      <w:r w:rsidRPr="00DB3750">
        <w:rPr>
          <w:rFonts w:eastAsia="Times New Roman"/>
          <w:color w:val="000000"/>
          <w:sz w:val="28"/>
          <w:szCs w:val="28"/>
          <w:lang w:val="en-US"/>
        </w:rPr>
        <w:t xml:space="preserve"> Predicting Food Consumption to Reduce the Risk of Food Insecurity in Kazakhstan // Economies. – 2023. – Vol. 12, </w:t>
      </w:r>
      <w:r>
        <w:rPr>
          <w:rFonts w:eastAsia="Times New Roman"/>
          <w:color w:val="000000"/>
          <w:sz w:val="28"/>
          <w:szCs w:val="28"/>
          <w:lang w:val="en-US"/>
        </w:rPr>
        <w:t>Issue</w:t>
      </w:r>
      <w:r w:rsidRPr="00DB3750">
        <w:rPr>
          <w:rFonts w:eastAsia="Times New Roman"/>
          <w:color w:val="000000"/>
          <w:sz w:val="28"/>
          <w:szCs w:val="28"/>
          <w:lang w:val="en-US"/>
        </w:rPr>
        <w:t xml:space="preserve"> 1. – </w:t>
      </w:r>
      <w:r>
        <w:rPr>
          <w:rFonts w:eastAsia="Times New Roman"/>
          <w:color w:val="000000"/>
          <w:sz w:val="28"/>
          <w:szCs w:val="28"/>
          <w:lang w:val="en-US"/>
        </w:rPr>
        <w:t>P</w:t>
      </w:r>
      <w:r w:rsidRPr="00123744">
        <w:rPr>
          <w:rFonts w:eastAsia="Times New Roman"/>
          <w:color w:val="000000"/>
          <w:sz w:val="28"/>
          <w:szCs w:val="28"/>
          <w:lang w:val="en-US"/>
        </w:rPr>
        <w:t>.</w:t>
      </w:r>
      <w:r w:rsidRPr="00DB3750">
        <w:rPr>
          <w:rFonts w:eastAsia="Times New Roman"/>
          <w:color w:val="000000"/>
          <w:sz w:val="28"/>
          <w:szCs w:val="28"/>
          <w:lang w:val="en-US"/>
        </w:rPr>
        <w:t xml:space="preserve"> 11.</w:t>
      </w:r>
    </w:p>
    <w:p w14:paraId="65BC2721"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73</w:t>
      </w:r>
      <w:r>
        <w:rPr>
          <w:rFonts w:eastAsia="Times New Roman"/>
          <w:color w:val="000000"/>
          <w:sz w:val="28"/>
          <w:szCs w:val="28"/>
          <w:lang w:val="en-US"/>
        </w:rPr>
        <w:t xml:space="preserve"> </w:t>
      </w:r>
      <w:r w:rsidRPr="00DB3750">
        <w:rPr>
          <w:rFonts w:eastAsia="Times New Roman"/>
          <w:color w:val="000000"/>
          <w:sz w:val="28"/>
          <w:szCs w:val="28"/>
          <w:lang w:val="en-US"/>
        </w:rPr>
        <w:t>Romanovska P., Undorf S., Duisenbekova A.</w:t>
      </w:r>
      <w:r>
        <w:rPr>
          <w:rFonts w:eastAsia="Times New Roman"/>
          <w:color w:val="000000"/>
          <w:sz w:val="28"/>
          <w:szCs w:val="28"/>
          <w:lang w:val="en-US"/>
        </w:rPr>
        <w:t xml:space="preserve"> et al.</w:t>
      </w:r>
      <w:r w:rsidRPr="00DB3750">
        <w:rPr>
          <w:rFonts w:eastAsia="Times New Roman"/>
          <w:color w:val="000000"/>
          <w:sz w:val="28"/>
          <w:szCs w:val="28"/>
          <w:lang w:val="en-US"/>
        </w:rPr>
        <w:t xml:space="preserve"> Human-induced climate change has decreased wheat production in northern Kazakhstan // Environmental Research: Climate. – 2024. – Vol. 3, </w:t>
      </w:r>
      <w:r>
        <w:rPr>
          <w:rFonts w:eastAsia="Times New Roman"/>
          <w:color w:val="000000"/>
          <w:sz w:val="28"/>
          <w:szCs w:val="28"/>
          <w:lang w:val="en-US"/>
        </w:rPr>
        <w:t>Issue</w:t>
      </w:r>
      <w:r w:rsidRPr="00DB3750">
        <w:rPr>
          <w:rFonts w:eastAsia="Times New Roman"/>
          <w:color w:val="000000"/>
          <w:sz w:val="28"/>
          <w:szCs w:val="28"/>
          <w:lang w:val="en-US"/>
        </w:rPr>
        <w:t xml:space="preserve"> 3. –</w:t>
      </w:r>
      <w:r w:rsidRPr="00E16D2E">
        <w:rPr>
          <w:rFonts w:eastAsia="Times New Roman"/>
          <w:color w:val="000000"/>
          <w:sz w:val="28"/>
          <w:szCs w:val="28"/>
          <w:lang w:val="en-US"/>
        </w:rPr>
        <w:t xml:space="preserve"> </w:t>
      </w:r>
      <w:r>
        <w:rPr>
          <w:rFonts w:eastAsia="Times New Roman"/>
          <w:color w:val="000000"/>
          <w:sz w:val="28"/>
          <w:szCs w:val="28"/>
          <w:lang w:val="en-US"/>
        </w:rPr>
        <w:t xml:space="preserve">P. </w:t>
      </w:r>
      <w:r w:rsidRPr="00E16D2E">
        <w:rPr>
          <w:rFonts w:eastAsia="Times New Roman"/>
          <w:color w:val="000000"/>
          <w:sz w:val="28"/>
          <w:szCs w:val="28"/>
          <w:lang w:val="en-US"/>
        </w:rPr>
        <w:t>245-261</w:t>
      </w:r>
      <w:r w:rsidRPr="00DB3750">
        <w:rPr>
          <w:rFonts w:eastAsia="Times New Roman"/>
          <w:color w:val="000000"/>
          <w:sz w:val="28"/>
          <w:szCs w:val="28"/>
          <w:lang w:val="en-US"/>
        </w:rPr>
        <w:t>.</w:t>
      </w:r>
    </w:p>
    <w:p w14:paraId="7E3609DB" w14:textId="77777777" w:rsidR="00F31168" w:rsidRDefault="00F31168" w:rsidP="00F31168">
      <w:pPr>
        <w:tabs>
          <w:tab w:val="left" w:pos="0"/>
        </w:tabs>
        <w:autoSpaceDE w:val="0"/>
        <w:autoSpaceDN w:val="0"/>
        <w:ind w:firstLine="709"/>
        <w:jc w:val="both"/>
        <w:rPr>
          <w:rFonts w:eastAsia="Times New Roman"/>
          <w:color w:val="000000"/>
          <w:sz w:val="28"/>
          <w:szCs w:val="28"/>
          <w:lang w:val="en-US"/>
        </w:rPr>
      </w:pPr>
      <w:r w:rsidRPr="00DB3750">
        <w:rPr>
          <w:rFonts w:eastAsia="Times New Roman"/>
          <w:color w:val="000000"/>
          <w:sz w:val="28"/>
          <w:szCs w:val="28"/>
          <w:lang w:val="en-US"/>
        </w:rPr>
        <w:t>74</w:t>
      </w:r>
      <w:r>
        <w:rPr>
          <w:rFonts w:eastAsia="Times New Roman"/>
          <w:color w:val="000000"/>
          <w:sz w:val="28"/>
          <w:szCs w:val="28"/>
          <w:lang w:val="en-US"/>
        </w:rPr>
        <w:t xml:space="preserve"> </w:t>
      </w:r>
      <w:r w:rsidRPr="00DB3750">
        <w:rPr>
          <w:rFonts w:eastAsia="Times New Roman"/>
          <w:color w:val="000000"/>
          <w:sz w:val="28"/>
          <w:szCs w:val="28"/>
          <w:lang w:val="en-US"/>
        </w:rPr>
        <w:t xml:space="preserve">Duisenbekova A., Daniłowska A. Assessment of Food Security in the East Kazakhstan Region // Zeszyty Naukowe SGGW w Warszawie – Problemy Rolnictwa Światowego. – 2021. – Vol. 21, </w:t>
      </w:r>
      <w:r>
        <w:rPr>
          <w:rFonts w:eastAsia="Times New Roman"/>
          <w:color w:val="000000"/>
          <w:sz w:val="28"/>
          <w:szCs w:val="28"/>
          <w:lang w:val="en-US"/>
        </w:rPr>
        <w:t>Issue</w:t>
      </w:r>
      <w:r w:rsidRPr="00DB3750">
        <w:rPr>
          <w:rFonts w:eastAsia="Times New Roman"/>
          <w:color w:val="000000"/>
          <w:sz w:val="28"/>
          <w:szCs w:val="28"/>
          <w:lang w:val="en-US"/>
        </w:rPr>
        <w:t xml:space="preserve"> 3. – P. 4</w:t>
      </w:r>
      <w:r>
        <w:rPr>
          <w:rFonts w:eastAsia="Times New Roman"/>
          <w:color w:val="000000"/>
          <w:sz w:val="28"/>
          <w:szCs w:val="28"/>
          <w:lang w:val="en-US"/>
        </w:rPr>
        <w:t>-</w:t>
      </w:r>
      <w:r w:rsidRPr="00DB3750">
        <w:rPr>
          <w:rFonts w:eastAsia="Times New Roman"/>
          <w:color w:val="000000"/>
          <w:sz w:val="28"/>
          <w:szCs w:val="28"/>
          <w:lang w:val="en-US"/>
        </w:rPr>
        <w:t>13.</w:t>
      </w:r>
    </w:p>
    <w:p w14:paraId="7A2513D6"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75 Чернухина Г.Н., Косарева О.А., Курганова Н.</w:t>
      </w:r>
      <w:r w:rsidRPr="00E16D2E">
        <w:rPr>
          <w:rFonts w:eastAsia="Times New Roman"/>
          <w:color w:val="000000"/>
          <w:sz w:val="28"/>
          <w:szCs w:val="28"/>
        </w:rPr>
        <w:t>Ю. Обеспечение продовольственной безопасности в рамках Стратегии повышения качества пищевой продукции на период до 2030 года. – М.: ИНФРА-М, 2021. – 152 с.</w:t>
      </w:r>
    </w:p>
    <w:p w14:paraId="7B76ED8D"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76 Елагина А.</w:t>
      </w:r>
      <w:r w:rsidRPr="00E16D2E">
        <w:rPr>
          <w:rFonts w:eastAsia="Times New Roman"/>
          <w:color w:val="000000"/>
          <w:sz w:val="28"/>
          <w:szCs w:val="28"/>
        </w:rPr>
        <w:t>С. Эволюция категории доступности продовольствия: экономические аспекты // Экономика: вчера, сегодня, завтра. – 2018. – Т. 8, №8</w:t>
      </w:r>
      <w:r>
        <w:rPr>
          <w:rFonts w:eastAsia="Times New Roman"/>
          <w:color w:val="000000"/>
          <w:sz w:val="28"/>
          <w:szCs w:val="28"/>
          <w:lang w:val="en-US"/>
        </w:rPr>
        <w:t>B</w:t>
      </w:r>
      <w:r w:rsidRPr="00E16D2E">
        <w:rPr>
          <w:rFonts w:eastAsia="Times New Roman"/>
          <w:color w:val="000000"/>
          <w:sz w:val="28"/>
          <w:szCs w:val="28"/>
        </w:rPr>
        <w:t>. – С. 439</w:t>
      </w:r>
      <w:r w:rsidRPr="006A49FE">
        <w:rPr>
          <w:rFonts w:eastAsia="Times New Roman"/>
          <w:color w:val="000000"/>
          <w:sz w:val="28"/>
          <w:szCs w:val="28"/>
        </w:rPr>
        <w:t>-</w:t>
      </w:r>
      <w:r w:rsidRPr="00E16D2E">
        <w:rPr>
          <w:rFonts w:eastAsia="Times New Roman"/>
          <w:color w:val="000000"/>
          <w:sz w:val="28"/>
          <w:szCs w:val="28"/>
        </w:rPr>
        <w:t>445.</w:t>
      </w:r>
    </w:p>
    <w:p w14:paraId="1C844152" w14:textId="77777777" w:rsidR="00F31168" w:rsidRPr="0053219C" w:rsidRDefault="00F31168" w:rsidP="00F31168">
      <w:pPr>
        <w:tabs>
          <w:tab w:val="left" w:pos="0"/>
        </w:tabs>
        <w:autoSpaceDE w:val="0"/>
        <w:autoSpaceDN w:val="0"/>
        <w:ind w:firstLine="709"/>
        <w:jc w:val="both"/>
        <w:rPr>
          <w:rFonts w:eastAsia="Times New Roman"/>
          <w:color w:val="000000"/>
          <w:sz w:val="28"/>
          <w:szCs w:val="28"/>
          <w:lang w:val="en-US"/>
        </w:rPr>
      </w:pPr>
      <w:r w:rsidRPr="002721DB">
        <w:rPr>
          <w:rFonts w:eastAsia="Times New Roman"/>
          <w:color w:val="000000"/>
          <w:sz w:val="28"/>
          <w:szCs w:val="28"/>
          <w:lang w:val="en-US"/>
        </w:rPr>
        <w:t xml:space="preserve">77 </w:t>
      </w:r>
      <w:r>
        <w:rPr>
          <w:rFonts w:eastAsia="Times New Roman"/>
          <w:color w:val="000000"/>
          <w:sz w:val="28"/>
          <w:szCs w:val="28"/>
          <w:lang w:val="en-US"/>
        </w:rPr>
        <w:t>Duisenbekova A.A., Kabdulsharipova A.</w:t>
      </w:r>
      <w:r w:rsidRPr="00DB3750">
        <w:rPr>
          <w:rFonts w:eastAsia="Times New Roman"/>
          <w:color w:val="000000"/>
          <w:sz w:val="28"/>
          <w:szCs w:val="28"/>
          <w:lang w:val="en-US"/>
        </w:rPr>
        <w:t xml:space="preserve">M., Danilowska A. Food consumption in East Kazakhstan region – focus on stability of indicators // Problems of AgriMarket. – 2024. – </w:t>
      </w:r>
      <w:r>
        <w:rPr>
          <w:rFonts w:eastAsia="Times New Roman"/>
          <w:color w:val="000000"/>
          <w:sz w:val="28"/>
          <w:szCs w:val="28"/>
          <w:lang w:val="en-US"/>
        </w:rPr>
        <w:t>Issue</w:t>
      </w:r>
      <w:r w:rsidRPr="00DB3750">
        <w:rPr>
          <w:rFonts w:eastAsia="Times New Roman"/>
          <w:color w:val="000000"/>
          <w:sz w:val="28"/>
          <w:szCs w:val="28"/>
          <w:lang w:val="en-US"/>
        </w:rPr>
        <w:t xml:space="preserve"> 3. – P. 100</w:t>
      </w:r>
      <w:r>
        <w:rPr>
          <w:rFonts w:eastAsia="Times New Roman"/>
          <w:color w:val="000000"/>
          <w:sz w:val="28"/>
          <w:szCs w:val="28"/>
          <w:lang w:val="en-US"/>
        </w:rPr>
        <w:t>-</w:t>
      </w:r>
      <w:r w:rsidRPr="00DB3750">
        <w:rPr>
          <w:rFonts w:eastAsia="Times New Roman"/>
          <w:color w:val="000000"/>
          <w:sz w:val="28"/>
          <w:szCs w:val="28"/>
          <w:lang w:val="en-US"/>
        </w:rPr>
        <w:t>110.</w:t>
      </w:r>
    </w:p>
    <w:p w14:paraId="18CAAD73"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78 Ускова Т.</w:t>
      </w:r>
      <w:r w:rsidRPr="00E16D2E">
        <w:rPr>
          <w:rFonts w:eastAsia="Times New Roman"/>
          <w:color w:val="000000"/>
          <w:sz w:val="28"/>
          <w:szCs w:val="28"/>
        </w:rPr>
        <w:t>В. и др. Продовольственная безопасность региона: монография. – Вологда: ИСЭРТ РАН, 2014. – 176 с.</w:t>
      </w:r>
    </w:p>
    <w:p w14:paraId="326CD345" w14:textId="77777777" w:rsidR="00F31168" w:rsidRPr="00E16D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79 </w:t>
      </w:r>
      <w:r w:rsidRPr="00B0482E">
        <w:rPr>
          <w:rFonts w:eastAsia="Times New Roman"/>
          <w:color w:val="000000"/>
          <w:sz w:val="28"/>
          <w:szCs w:val="28"/>
        </w:rPr>
        <w:t xml:space="preserve">Терентьев Ю. Методика определения уровня продовольственной безопасности </w:t>
      </w:r>
      <w:r>
        <w:rPr>
          <w:rFonts w:eastAsia="Times New Roman"/>
          <w:color w:val="000000"/>
          <w:sz w:val="28"/>
          <w:szCs w:val="28"/>
        </w:rPr>
        <w:t>//</w:t>
      </w:r>
      <w:r w:rsidRPr="00B0482E">
        <w:rPr>
          <w:rFonts w:eastAsia="Times New Roman"/>
          <w:color w:val="000000"/>
          <w:sz w:val="28"/>
          <w:szCs w:val="28"/>
        </w:rPr>
        <w:t xml:space="preserve"> http://ut55. blogspot.com.</w:t>
      </w:r>
      <w:r>
        <w:rPr>
          <w:rFonts w:eastAsia="Times New Roman"/>
          <w:color w:val="000000"/>
          <w:sz w:val="28"/>
          <w:szCs w:val="28"/>
        </w:rPr>
        <w:t xml:space="preserve"> 10.10.2025.</w:t>
      </w:r>
    </w:p>
    <w:p w14:paraId="13F1C447"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lastRenderedPageBreak/>
        <w:t xml:space="preserve">80 </w:t>
      </w:r>
      <w:r w:rsidRPr="00E16D2E">
        <w:rPr>
          <w:rFonts w:eastAsia="Times New Roman"/>
          <w:color w:val="000000"/>
          <w:sz w:val="28"/>
          <w:szCs w:val="28"/>
        </w:rPr>
        <w:t>Цап</w:t>
      </w:r>
      <w:r>
        <w:rPr>
          <w:rFonts w:eastAsia="Times New Roman"/>
          <w:color w:val="000000"/>
          <w:sz w:val="28"/>
          <w:szCs w:val="28"/>
        </w:rPr>
        <w:t>иева О.К., Деневизюк Д.А., Агарагимов М.</w:t>
      </w:r>
      <w:r w:rsidRPr="00E16D2E">
        <w:rPr>
          <w:rFonts w:eastAsia="Times New Roman"/>
          <w:color w:val="000000"/>
          <w:sz w:val="28"/>
          <w:szCs w:val="28"/>
        </w:rPr>
        <w:t>М. Интегральная оценка устойчивого развития города // Региональная экономика: теория и пр</w:t>
      </w:r>
      <w:r>
        <w:rPr>
          <w:rFonts w:eastAsia="Times New Roman"/>
          <w:color w:val="000000"/>
          <w:sz w:val="28"/>
          <w:szCs w:val="28"/>
        </w:rPr>
        <w:t>актика. – 2007. – №7. – С. 64-71</w:t>
      </w:r>
      <w:r w:rsidRPr="00E16D2E">
        <w:rPr>
          <w:rFonts w:eastAsia="Times New Roman"/>
          <w:color w:val="000000"/>
          <w:sz w:val="28"/>
          <w:szCs w:val="28"/>
        </w:rPr>
        <w:t>.</w:t>
      </w:r>
    </w:p>
    <w:p w14:paraId="3D0392D6"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81 Шеламова Н.</w:t>
      </w:r>
      <w:r w:rsidRPr="00E16D2E">
        <w:rPr>
          <w:rFonts w:eastAsia="Times New Roman"/>
          <w:color w:val="000000"/>
          <w:sz w:val="28"/>
          <w:szCs w:val="28"/>
        </w:rPr>
        <w:t xml:space="preserve">А. Программы поддержки и обслуживания фермеров в США // Никоновские чтения. – 2019. </w:t>
      </w:r>
      <w:r>
        <w:rPr>
          <w:rFonts w:eastAsia="Times New Roman"/>
          <w:color w:val="000000"/>
          <w:sz w:val="28"/>
          <w:szCs w:val="28"/>
        </w:rPr>
        <w:t xml:space="preserve">– №24. </w:t>
      </w:r>
      <w:r w:rsidRPr="00E16D2E">
        <w:rPr>
          <w:rFonts w:eastAsia="Times New Roman"/>
          <w:color w:val="000000"/>
          <w:sz w:val="28"/>
          <w:szCs w:val="28"/>
        </w:rPr>
        <w:t>– С. 405</w:t>
      </w:r>
      <w:r>
        <w:rPr>
          <w:rFonts w:eastAsia="Times New Roman"/>
          <w:color w:val="000000"/>
          <w:sz w:val="28"/>
          <w:szCs w:val="28"/>
        </w:rPr>
        <w:t>-407</w:t>
      </w:r>
      <w:r w:rsidRPr="00E16D2E">
        <w:rPr>
          <w:rFonts w:eastAsia="Times New Roman"/>
          <w:color w:val="000000"/>
          <w:sz w:val="28"/>
          <w:szCs w:val="28"/>
        </w:rPr>
        <w:t>.</w:t>
      </w:r>
    </w:p>
    <w:p w14:paraId="4D24FAAD"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82 Криворотов В.В., Калина А.В., Белик И.</w:t>
      </w:r>
      <w:r w:rsidRPr="00E16D2E">
        <w:rPr>
          <w:rFonts w:eastAsia="Times New Roman"/>
          <w:color w:val="000000"/>
          <w:sz w:val="28"/>
          <w:szCs w:val="28"/>
        </w:rPr>
        <w:t xml:space="preserve">С. Пороговые значения индикативных показателей для диагностики экономической безопасности Российской Федерации на современном этапе // Вестник УрФУ. </w:t>
      </w:r>
      <w:r>
        <w:rPr>
          <w:rFonts w:eastAsia="Times New Roman"/>
          <w:color w:val="000000"/>
          <w:sz w:val="28"/>
          <w:szCs w:val="28"/>
        </w:rPr>
        <w:t>– 2019. – Т. 18, №</w:t>
      </w:r>
      <w:r w:rsidRPr="00E16D2E">
        <w:rPr>
          <w:rFonts w:eastAsia="Times New Roman"/>
          <w:color w:val="000000"/>
          <w:sz w:val="28"/>
          <w:szCs w:val="28"/>
        </w:rPr>
        <w:t>6. – С. 892</w:t>
      </w:r>
      <w:r>
        <w:rPr>
          <w:rFonts w:eastAsia="Times New Roman"/>
          <w:color w:val="000000"/>
          <w:sz w:val="28"/>
          <w:szCs w:val="28"/>
        </w:rPr>
        <w:t>-</w:t>
      </w:r>
      <w:r w:rsidRPr="00E16D2E">
        <w:rPr>
          <w:rFonts w:eastAsia="Times New Roman"/>
          <w:color w:val="000000"/>
          <w:sz w:val="28"/>
          <w:szCs w:val="28"/>
        </w:rPr>
        <w:t>910.</w:t>
      </w:r>
    </w:p>
    <w:p w14:paraId="1EB19E02"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83 Корчагина Е.</w:t>
      </w:r>
      <w:r w:rsidRPr="00E16D2E">
        <w:rPr>
          <w:rFonts w:eastAsia="Times New Roman"/>
          <w:color w:val="000000"/>
          <w:sz w:val="28"/>
          <w:szCs w:val="28"/>
        </w:rPr>
        <w:t>В. Методы оценки устойчивого развития региональных социально-экономических систем // Проблемы сов</w:t>
      </w:r>
      <w:r>
        <w:rPr>
          <w:rFonts w:eastAsia="Times New Roman"/>
          <w:color w:val="000000"/>
          <w:sz w:val="28"/>
          <w:szCs w:val="28"/>
        </w:rPr>
        <w:t>ременной экономики. – 2012. – №</w:t>
      </w:r>
      <w:r w:rsidRPr="00E16D2E">
        <w:rPr>
          <w:rFonts w:eastAsia="Times New Roman"/>
          <w:color w:val="000000"/>
          <w:sz w:val="28"/>
          <w:szCs w:val="28"/>
        </w:rPr>
        <w:t>1</w:t>
      </w:r>
      <w:r>
        <w:rPr>
          <w:rFonts w:eastAsia="Times New Roman"/>
          <w:color w:val="000000"/>
          <w:sz w:val="28"/>
          <w:szCs w:val="28"/>
        </w:rPr>
        <w:t>(41)</w:t>
      </w:r>
      <w:r w:rsidRPr="00E16D2E">
        <w:rPr>
          <w:rFonts w:eastAsia="Times New Roman"/>
          <w:color w:val="000000"/>
          <w:sz w:val="28"/>
          <w:szCs w:val="28"/>
        </w:rPr>
        <w:t>. – С. 67</w:t>
      </w:r>
      <w:r>
        <w:rPr>
          <w:rFonts w:eastAsia="Times New Roman"/>
          <w:color w:val="000000"/>
          <w:sz w:val="28"/>
          <w:szCs w:val="28"/>
        </w:rPr>
        <w:t>-</w:t>
      </w:r>
      <w:r w:rsidRPr="00E16D2E">
        <w:rPr>
          <w:rFonts w:eastAsia="Times New Roman"/>
          <w:color w:val="000000"/>
          <w:sz w:val="28"/>
          <w:szCs w:val="28"/>
        </w:rPr>
        <w:t>71.</w:t>
      </w:r>
    </w:p>
    <w:p w14:paraId="1F07806E"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84 Карамнова Н.</w:t>
      </w:r>
      <w:r w:rsidRPr="00E16D2E">
        <w:rPr>
          <w:rFonts w:eastAsia="Times New Roman"/>
          <w:color w:val="000000"/>
          <w:sz w:val="28"/>
          <w:szCs w:val="28"/>
        </w:rPr>
        <w:t>В. Методологические подходы к оценке устойчивого развития аграрного производства // Агропродовольственн</w:t>
      </w:r>
      <w:r>
        <w:rPr>
          <w:rFonts w:eastAsia="Times New Roman"/>
          <w:color w:val="000000"/>
          <w:sz w:val="28"/>
          <w:szCs w:val="28"/>
        </w:rPr>
        <w:t>ая политика России. – 2018. – №</w:t>
      </w:r>
      <w:r w:rsidRPr="00E16D2E">
        <w:rPr>
          <w:rFonts w:eastAsia="Times New Roman"/>
          <w:color w:val="000000"/>
          <w:sz w:val="28"/>
          <w:szCs w:val="28"/>
        </w:rPr>
        <w:t>1</w:t>
      </w:r>
      <w:r>
        <w:rPr>
          <w:rFonts w:eastAsia="Times New Roman"/>
          <w:color w:val="000000"/>
          <w:sz w:val="28"/>
          <w:szCs w:val="28"/>
        </w:rPr>
        <w:t>(73)</w:t>
      </w:r>
      <w:r w:rsidRPr="00E16D2E">
        <w:rPr>
          <w:rFonts w:eastAsia="Times New Roman"/>
          <w:color w:val="000000"/>
          <w:sz w:val="28"/>
          <w:szCs w:val="28"/>
        </w:rPr>
        <w:t>. – С. 35</w:t>
      </w:r>
      <w:r>
        <w:rPr>
          <w:rFonts w:eastAsia="Times New Roman"/>
          <w:color w:val="000000"/>
          <w:sz w:val="28"/>
          <w:szCs w:val="28"/>
        </w:rPr>
        <w:t>-</w:t>
      </w:r>
      <w:r w:rsidRPr="00E16D2E">
        <w:rPr>
          <w:rFonts w:eastAsia="Times New Roman"/>
          <w:color w:val="000000"/>
          <w:sz w:val="28"/>
          <w:szCs w:val="28"/>
        </w:rPr>
        <w:t>39.</w:t>
      </w:r>
    </w:p>
    <w:p w14:paraId="7DD6BD4C"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85 </w:t>
      </w:r>
      <w:r w:rsidRPr="00E16D2E">
        <w:rPr>
          <w:rFonts w:eastAsia="Times New Roman"/>
          <w:color w:val="000000"/>
          <w:sz w:val="28"/>
          <w:szCs w:val="28"/>
        </w:rPr>
        <w:t>Кайгородцев А., Кирдасинова К. Продовольственная безопасность Казахстана: оценка состояния и пути обеспечения // Актуальні проблеми економіки. – 2013. – №6. – С. 247</w:t>
      </w:r>
      <w:r>
        <w:rPr>
          <w:rFonts w:eastAsia="Times New Roman"/>
          <w:color w:val="000000"/>
          <w:sz w:val="28"/>
          <w:szCs w:val="28"/>
        </w:rPr>
        <w:t>-</w:t>
      </w:r>
      <w:r w:rsidRPr="00E16D2E">
        <w:rPr>
          <w:rFonts w:eastAsia="Times New Roman"/>
          <w:color w:val="000000"/>
          <w:sz w:val="28"/>
          <w:szCs w:val="28"/>
        </w:rPr>
        <w:t>257.</w:t>
      </w:r>
    </w:p>
    <w:p w14:paraId="3228F56F" w14:textId="77777777" w:rsidR="00F31168" w:rsidRPr="00CD5AAC" w:rsidRDefault="00F31168" w:rsidP="00F31168">
      <w:pPr>
        <w:tabs>
          <w:tab w:val="left" w:pos="0"/>
        </w:tabs>
        <w:autoSpaceDE w:val="0"/>
        <w:autoSpaceDN w:val="0"/>
        <w:ind w:firstLine="709"/>
        <w:jc w:val="both"/>
        <w:rPr>
          <w:rFonts w:eastAsia="Times New Roman"/>
          <w:sz w:val="28"/>
          <w:szCs w:val="28"/>
        </w:rPr>
      </w:pPr>
      <w:r>
        <w:rPr>
          <w:rFonts w:eastAsia="Times New Roman"/>
          <w:color w:val="000000"/>
          <w:sz w:val="28"/>
          <w:szCs w:val="28"/>
        </w:rPr>
        <w:t xml:space="preserve">86 </w:t>
      </w:r>
      <w:r w:rsidRPr="00B0482E">
        <w:rPr>
          <w:rFonts w:eastAsia="Times New Roman"/>
          <w:color w:val="000000"/>
          <w:sz w:val="28"/>
          <w:szCs w:val="28"/>
        </w:rPr>
        <w:t>Приказ Министра национальной экономики Республики Казахстан</w:t>
      </w:r>
      <w:r>
        <w:rPr>
          <w:rFonts w:eastAsia="Times New Roman"/>
          <w:color w:val="000000"/>
          <w:sz w:val="28"/>
          <w:szCs w:val="28"/>
          <w:lang w:val="kk-KZ"/>
        </w:rPr>
        <w:t>.</w:t>
      </w:r>
      <w:r w:rsidRPr="00B0482E">
        <w:rPr>
          <w:rFonts w:eastAsia="Times New Roman"/>
          <w:color w:val="000000"/>
          <w:sz w:val="28"/>
          <w:szCs w:val="28"/>
        </w:rPr>
        <w:t xml:space="preserve"> Об</w:t>
      </w:r>
      <w:r>
        <w:rPr>
          <w:rFonts w:eastAsia="Times New Roman"/>
          <w:color w:val="000000"/>
          <w:sz w:val="28"/>
          <w:szCs w:val="28"/>
        </w:rPr>
        <w:t> </w:t>
      </w:r>
      <w:r w:rsidRPr="00B0482E">
        <w:rPr>
          <w:rFonts w:eastAsia="Times New Roman"/>
          <w:color w:val="000000"/>
          <w:sz w:val="28"/>
          <w:szCs w:val="28"/>
        </w:rPr>
        <w:t xml:space="preserve">утверждении научно обоснованных физиологических норм </w:t>
      </w:r>
      <w:r w:rsidRPr="00CD5AAC">
        <w:rPr>
          <w:rFonts w:eastAsia="Times New Roman"/>
          <w:sz w:val="28"/>
          <w:szCs w:val="28"/>
        </w:rPr>
        <w:t>потребления продуктов питания</w:t>
      </w:r>
      <w:r w:rsidRPr="00CD5AAC">
        <w:rPr>
          <w:rFonts w:eastAsia="Times New Roman"/>
          <w:sz w:val="28"/>
          <w:szCs w:val="28"/>
          <w:lang w:val="kk-KZ"/>
        </w:rPr>
        <w:t>:</w:t>
      </w:r>
      <w:r w:rsidRPr="00CD5AAC">
        <w:rPr>
          <w:rFonts w:eastAsia="Times New Roman"/>
          <w:sz w:val="28"/>
          <w:szCs w:val="28"/>
        </w:rPr>
        <w:t xml:space="preserve"> </w:t>
      </w:r>
      <w:r w:rsidRPr="00CD5AAC">
        <w:rPr>
          <w:rFonts w:eastAsia="Times New Roman"/>
          <w:sz w:val="28"/>
          <w:szCs w:val="28"/>
          <w:lang w:val="kk-KZ"/>
        </w:rPr>
        <w:t xml:space="preserve">утв. </w:t>
      </w:r>
      <w:r w:rsidRPr="00CD5AAC">
        <w:rPr>
          <w:rFonts w:eastAsia="Times New Roman"/>
          <w:sz w:val="28"/>
          <w:szCs w:val="28"/>
        </w:rPr>
        <w:t>9 декабря 2016 года</w:t>
      </w:r>
      <w:r w:rsidRPr="00CD5AAC">
        <w:rPr>
          <w:rFonts w:eastAsia="Times New Roman"/>
          <w:sz w:val="28"/>
          <w:szCs w:val="28"/>
          <w:lang w:val="kk-KZ"/>
        </w:rPr>
        <w:t>,</w:t>
      </w:r>
      <w:r w:rsidRPr="00CD5AAC">
        <w:rPr>
          <w:rFonts w:eastAsia="Times New Roman"/>
          <w:sz w:val="28"/>
          <w:szCs w:val="28"/>
        </w:rPr>
        <w:t xml:space="preserve"> №503</w:t>
      </w:r>
      <w:r w:rsidRPr="00CD5AAC">
        <w:rPr>
          <w:rFonts w:eastAsia="Times New Roman"/>
          <w:sz w:val="28"/>
          <w:szCs w:val="28"/>
          <w:lang w:val="kk-KZ"/>
        </w:rPr>
        <w:t xml:space="preserve"> //</w:t>
      </w:r>
      <w:r w:rsidRPr="00CD5AAC">
        <w:rPr>
          <w:rFonts w:eastAsia="Times New Roman"/>
          <w:sz w:val="28"/>
          <w:szCs w:val="28"/>
        </w:rPr>
        <w:t xml:space="preserve"> </w:t>
      </w:r>
      <w:r w:rsidRPr="00AE1A2E">
        <w:rPr>
          <w:rFonts w:eastAsia="Times New Roman"/>
          <w:sz w:val="28"/>
          <w:szCs w:val="28"/>
        </w:rPr>
        <w:t>https://adilet.zan.kz/rus/docs/V1600014674</w:t>
      </w:r>
      <w:r w:rsidRPr="00CD5AAC">
        <w:rPr>
          <w:rFonts w:eastAsia="Times New Roman"/>
          <w:sz w:val="28"/>
          <w:szCs w:val="28"/>
          <w:lang w:val="kk-KZ"/>
        </w:rPr>
        <w:t xml:space="preserve">. </w:t>
      </w:r>
      <w:r w:rsidRPr="00CD5AAC">
        <w:rPr>
          <w:rFonts w:eastAsia="Times New Roman"/>
          <w:sz w:val="28"/>
          <w:szCs w:val="28"/>
        </w:rPr>
        <w:t>05.06.2025.</w:t>
      </w:r>
    </w:p>
    <w:p w14:paraId="685C81A8"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87 </w:t>
      </w:r>
      <w:r w:rsidRPr="00E16D2E">
        <w:rPr>
          <w:rFonts w:eastAsia="Times New Roman"/>
          <w:color w:val="000000"/>
          <w:sz w:val="28"/>
          <w:szCs w:val="28"/>
        </w:rPr>
        <w:t xml:space="preserve">Герасимчук З. Теоретические основы продовольственной безопасности // Научный вестник: финансы, банки, инвестиции. – 2019. – </w:t>
      </w:r>
      <w:r>
        <w:rPr>
          <w:rFonts w:eastAsia="Times New Roman"/>
          <w:color w:val="000000"/>
          <w:sz w:val="28"/>
          <w:szCs w:val="28"/>
        </w:rPr>
        <w:t>№</w:t>
      </w:r>
      <w:r w:rsidRPr="00E16D2E">
        <w:rPr>
          <w:rFonts w:eastAsia="Times New Roman"/>
          <w:color w:val="000000"/>
          <w:sz w:val="28"/>
          <w:szCs w:val="28"/>
        </w:rPr>
        <w:t>4. – С. 16</w:t>
      </w:r>
      <w:r>
        <w:rPr>
          <w:rFonts w:eastAsia="Times New Roman"/>
          <w:color w:val="000000"/>
          <w:sz w:val="28"/>
          <w:szCs w:val="28"/>
        </w:rPr>
        <w:t>2</w:t>
      </w:r>
      <w:r w:rsidRPr="00165F3D">
        <w:rPr>
          <w:rFonts w:eastAsia="Times New Roman"/>
          <w:color w:val="000000"/>
          <w:sz w:val="28"/>
          <w:szCs w:val="28"/>
        </w:rPr>
        <w:t>-</w:t>
      </w:r>
      <w:r w:rsidRPr="00E16D2E">
        <w:rPr>
          <w:rFonts w:eastAsia="Times New Roman"/>
          <w:color w:val="000000"/>
          <w:sz w:val="28"/>
          <w:szCs w:val="28"/>
        </w:rPr>
        <w:t>1</w:t>
      </w:r>
      <w:r>
        <w:rPr>
          <w:rFonts w:eastAsia="Times New Roman"/>
          <w:color w:val="000000"/>
          <w:sz w:val="28"/>
          <w:szCs w:val="28"/>
        </w:rPr>
        <w:t>71</w:t>
      </w:r>
      <w:r w:rsidRPr="00E16D2E">
        <w:rPr>
          <w:rFonts w:eastAsia="Times New Roman"/>
          <w:color w:val="000000"/>
          <w:sz w:val="28"/>
          <w:szCs w:val="28"/>
        </w:rPr>
        <w:t>.</w:t>
      </w:r>
    </w:p>
    <w:p w14:paraId="3FE6FE2C"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88 Аскаров А.</w:t>
      </w:r>
      <w:r w:rsidRPr="00E16D2E">
        <w:rPr>
          <w:rFonts w:eastAsia="Times New Roman"/>
          <w:color w:val="000000"/>
          <w:sz w:val="28"/>
          <w:szCs w:val="28"/>
        </w:rPr>
        <w:t>А. Устойчивое сельское хозяйство: сущность и необходимые условия его формирования // Управление экономическими системами: электронный научный журнал. – 2012. – Т. 6, №42. – С. 31</w:t>
      </w:r>
      <w:r w:rsidRPr="00165F3D">
        <w:rPr>
          <w:rFonts w:eastAsia="Times New Roman"/>
          <w:color w:val="000000"/>
          <w:sz w:val="28"/>
          <w:szCs w:val="28"/>
        </w:rPr>
        <w:t>-41</w:t>
      </w:r>
      <w:r w:rsidRPr="00E16D2E">
        <w:rPr>
          <w:rFonts w:eastAsia="Times New Roman"/>
          <w:color w:val="000000"/>
          <w:sz w:val="28"/>
          <w:szCs w:val="28"/>
        </w:rPr>
        <w:t>.</w:t>
      </w:r>
    </w:p>
    <w:p w14:paraId="1BB1A64B" w14:textId="77777777" w:rsidR="00F31168" w:rsidRPr="00AE1A2E" w:rsidRDefault="00F31168" w:rsidP="00F31168">
      <w:pPr>
        <w:tabs>
          <w:tab w:val="left" w:pos="0"/>
        </w:tabs>
        <w:autoSpaceDE w:val="0"/>
        <w:autoSpaceDN w:val="0"/>
        <w:ind w:firstLine="709"/>
        <w:jc w:val="both"/>
        <w:rPr>
          <w:rFonts w:eastAsia="Times New Roman"/>
          <w:sz w:val="28"/>
          <w:szCs w:val="28"/>
          <w:lang w:val="ru-RU"/>
        </w:rPr>
      </w:pPr>
      <w:r w:rsidRPr="00165F3D">
        <w:rPr>
          <w:rFonts w:eastAsia="Times New Roman"/>
          <w:sz w:val="28"/>
          <w:szCs w:val="28"/>
        </w:rPr>
        <w:t xml:space="preserve">89 Доля сельского хозяйства в ВВП (2025) / Европейская экономическая комиссия ООН // </w:t>
      </w:r>
      <w:r w:rsidRPr="00AE1A2E">
        <w:rPr>
          <w:rFonts w:eastAsia="Times New Roman"/>
          <w:sz w:val="28"/>
          <w:szCs w:val="28"/>
        </w:rPr>
        <w:t>https://w3.unece.org/PXWeb/ru/Table?Indicator</w:t>
      </w:r>
      <w:r w:rsidRPr="00165F3D">
        <w:rPr>
          <w:rFonts w:eastAsia="Times New Roman"/>
          <w:sz w:val="28"/>
          <w:szCs w:val="28"/>
        </w:rPr>
        <w:t xml:space="preserve">. </w:t>
      </w:r>
      <w:r w:rsidRPr="00AE1A2E">
        <w:rPr>
          <w:rFonts w:eastAsia="Times New Roman"/>
          <w:sz w:val="28"/>
          <w:szCs w:val="28"/>
          <w:lang w:val="ru-RU"/>
        </w:rPr>
        <w:t>10.10.2025.</w:t>
      </w:r>
    </w:p>
    <w:p w14:paraId="09454997" w14:textId="77777777" w:rsidR="00F31168" w:rsidRPr="00165F3D" w:rsidRDefault="00F31168" w:rsidP="00F31168">
      <w:pPr>
        <w:tabs>
          <w:tab w:val="left" w:pos="0"/>
        </w:tabs>
        <w:autoSpaceDE w:val="0"/>
        <w:autoSpaceDN w:val="0"/>
        <w:ind w:firstLine="709"/>
        <w:jc w:val="both"/>
        <w:rPr>
          <w:rFonts w:eastAsia="Times New Roman"/>
          <w:sz w:val="28"/>
          <w:szCs w:val="28"/>
        </w:rPr>
      </w:pPr>
      <w:r w:rsidRPr="00165F3D">
        <w:rPr>
          <w:rFonts w:eastAsia="Times New Roman"/>
          <w:sz w:val="28"/>
          <w:szCs w:val="28"/>
          <w:lang w:val="en-US"/>
        </w:rPr>
        <w:t xml:space="preserve">90 The Global Food Security Index 2022 / The Economist Intelligence Unit. </w:t>
      </w:r>
      <w:r w:rsidRPr="00AE1A2E">
        <w:rPr>
          <w:rFonts w:eastAsia="Times New Roman"/>
          <w:sz w:val="28"/>
          <w:szCs w:val="28"/>
          <w:lang w:val="en-US"/>
        </w:rPr>
        <w:t>https://impact.economist.com/sustainability/project/food-security-index/</w:t>
      </w:r>
      <w:r w:rsidRPr="000F4900">
        <w:rPr>
          <w:rFonts w:eastAsia="Times New Roman"/>
          <w:sz w:val="28"/>
          <w:szCs w:val="28"/>
          <w:lang w:val="en-US"/>
        </w:rPr>
        <w:t xml:space="preserve">. </w:t>
      </w:r>
      <w:r w:rsidRPr="00165F3D">
        <w:rPr>
          <w:rFonts w:eastAsia="Times New Roman"/>
          <w:sz w:val="28"/>
          <w:szCs w:val="28"/>
        </w:rPr>
        <w:t>10.10.2025.</w:t>
      </w:r>
    </w:p>
    <w:p w14:paraId="4224DE20"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91 Гаврилова К.</w:t>
      </w:r>
      <w:r w:rsidRPr="00E16D2E">
        <w:rPr>
          <w:rFonts w:eastAsia="Times New Roman"/>
          <w:color w:val="000000"/>
          <w:sz w:val="28"/>
          <w:szCs w:val="28"/>
        </w:rPr>
        <w:t>С.</w:t>
      </w:r>
      <w:r>
        <w:rPr>
          <w:rFonts w:eastAsia="Times New Roman"/>
          <w:color w:val="000000"/>
          <w:sz w:val="28"/>
          <w:szCs w:val="28"/>
        </w:rPr>
        <w:t>, Киселева</w:t>
      </w:r>
      <w:r w:rsidRPr="00E16D2E">
        <w:rPr>
          <w:rFonts w:eastAsia="Times New Roman"/>
          <w:color w:val="000000"/>
          <w:sz w:val="28"/>
          <w:szCs w:val="28"/>
        </w:rPr>
        <w:t xml:space="preserve"> </w:t>
      </w:r>
      <w:r>
        <w:rPr>
          <w:rFonts w:eastAsia="Times New Roman"/>
          <w:color w:val="000000"/>
          <w:sz w:val="28"/>
          <w:szCs w:val="28"/>
        </w:rPr>
        <w:t xml:space="preserve">О.Н. </w:t>
      </w:r>
      <w:r w:rsidRPr="00E16D2E">
        <w:rPr>
          <w:rFonts w:eastAsia="Times New Roman"/>
          <w:color w:val="000000"/>
          <w:sz w:val="28"/>
          <w:szCs w:val="28"/>
        </w:rPr>
        <w:t>Сельское хозяйство Франции: проблемы и перспективы развития // International agricultural Journal. – 202</w:t>
      </w:r>
      <w:r>
        <w:rPr>
          <w:rFonts w:eastAsia="Times New Roman"/>
          <w:color w:val="000000"/>
          <w:sz w:val="28"/>
          <w:szCs w:val="28"/>
        </w:rPr>
        <w:t>1</w:t>
      </w:r>
      <w:r w:rsidRPr="00E16D2E">
        <w:rPr>
          <w:rFonts w:eastAsia="Times New Roman"/>
          <w:color w:val="000000"/>
          <w:sz w:val="28"/>
          <w:szCs w:val="28"/>
        </w:rPr>
        <w:t xml:space="preserve">. – </w:t>
      </w:r>
      <w:r>
        <w:rPr>
          <w:rFonts w:eastAsia="Times New Roman"/>
          <w:color w:val="000000"/>
          <w:sz w:val="28"/>
          <w:szCs w:val="28"/>
          <w:lang w:val="en-US"/>
        </w:rPr>
        <w:t>Issue</w:t>
      </w:r>
      <w:r w:rsidRPr="00165F3D">
        <w:rPr>
          <w:rFonts w:eastAsia="Times New Roman"/>
          <w:color w:val="000000"/>
          <w:sz w:val="28"/>
          <w:szCs w:val="28"/>
        </w:rPr>
        <w:t xml:space="preserve"> 1</w:t>
      </w:r>
      <w:r w:rsidRPr="00E16D2E">
        <w:rPr>
          <w:rFonts w:eastAsia="Times New Roman"/>
          <w:color w:val="000000"/>
          <w:sz w:val="28"/>
          <w:szCs w:val="28"/>
        </w:rPr>
        <w:t xml:space="preserve">. – </w:t>
      </w:r>
      <w:r>
        <w:rPr>
          <w:rFonts w:eastAsia="Times New Roman"/>
          <w:color w:val="000000"/>
          <w:sz w:val="28"/>
          <w:szCs w:val="28"/>
          <w:lang w:val="en-US"/>
        </w:rPr>
        <w:t>P</w:t>
      </w:r>
      <w:r w:rsidRPr="00E16D2E">
        <w:rPr>
          <w:rFonts w:eastAsia="Times New Roman"/>
          <w:color w:val="000000"/>
          <w:sz w:val="28"/>
          <w:szCs w:val="28"/>
        </w:rPr>
        <w:t>.</w:t>
      </w:r>
      <w:r>
        <w:rPr>
          <w:rFonts w:eastAsia="Times New Roman"/>
          <w:color w:val="000000"/>
          <w:sz w:val="28"/>
          <w:szCs w:val="28"/>
          <w:lang w:val="en-US"/>
        </w:rPr>
        <w:t> </w:t>
      </w:r>
      <w:r w:rsidRPr="00E16D2E">
        <w:rPr>
          <w:rFonts w:eastAsia="Times New Roman"/>
          <w:color w:val="000000"/>
          <w:sz w:val="28"/>
          <w:szCs w:val="28"/>
        </w:rPr>
        <w:t>1</w:t>
      </w:r>
      <w:r>
        <w:rPr>
          <w:rFonts w:eastAsia="Times New Roman"/>
          <w:color w:val="000000"/>
          <w:sz w:val="28"/>
          <w:szCs w:val="28"/>
        </w:rPr>
        <w:t>54-166</w:t>
      </w:r>
      <w:r w:rsidRPr="00E16D2E">
        <w:rPr>
          <w:rFonts w:eastAsia="Times New Roman"/>
          <w:color w:val="000000"/>
          <w:sz w:val="28"/>
          <w:szCs w:val="28"/>
        </w:rPr>
        <w:t>.</w:t>
      </w:r>
    </w:p>
    <w:p w14:paraId="1B6A5B47"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CD5AAC">
        <w:rPr>
          <w:rFonts w:eastAsia="Times New Roman"/>
          <w:color w:val="000000"/>
          <w:sz w:val="28"/>
          <w:szCs w:val="28"/>
          <w:lang w:val="en-US"/>
        </w:rPr>
        <w:t xml:space="preserve">92 </w:t>
      </w:r>
      <w:r>
        <w:rPr>
          <w:rFonts w:eastAsia="Times New Roman"/>
          <w:color w:val="000000"/>
          <w:sz w:val="28"/>
          <w:szCs w:val="28"/>
          <w:lang w:val="en-US"/>
        </w:rPr>
        <w:t>Zholmukhanova</w:t>
      </w:r>
      <w:r w:rsidRPr="00CD5AAC">
        <w:rPr>
          <w:rFonts w:eastAsia="Times New Roman"/>
          <w:color w:val="000000"/>
          <w:sz w:val="28"/>
          <w:szCs w:val="28"/>
          <w:lang w:val="en-US"/>
        </w:rPr>
        <w:t xml:space="preserve"> </w:t>
      </w:r>
      <w:r>
        <w:rPr>
          <w:rFonts w:eastAsia="Times New Roman"/>
          <w:color w:val="000000"/>
          <w:sz w:val="28"/>
          <w:szCs w:val="28"/>
          <w:lang w:val="en-US"/>
        </w:rPr>
        <w:t>A</w:t>
      </w:r>
      <w:r w:rsidRPr="00CD5AAC">
        <w:rPr>
          <w:rFonts w:eastAsia="Times New Roman"/>
          <w:color w:val="000000"/>
          <w:sz w:val="28"/>
          <w:szCs w:val="28"/>
          <w:lang w:val="en-US"/>
        </w:rPr>
        <w:t>.</w:t>
      </w:r>
      <w:r>
        <w:rPr>
          <w:rFonts w:eastAsia="Times New Roman"/>
          <w:color w:val="000000"/>
          <w:sz w:val="28"/>
          <w:szCs w:val="28"/>
          <w:lang w:val="en-US"/>
        </w:rPr>
        <w:t>Zh</w:t>
      </w:r>
      <w:r w:rsidRPr="00CD5AAC">
        <w:rPr>
          <w:rFonts w:eastAsia="Times New Roman"/>
          <w:color w:val="000000"/>
          <w:sz w:val="28"/>
          <w:szCs w:val="28"/>
          <w:lang w:val="en-US"/>
        </w:rPr>
        <w:t xml:space="preserve">., </w:t>
      </w:r>
      <w:r>
        <w:rPr>
          <w:rFonts w:eastAsia="Times New Roman"/>
          <w:color w:val="000000"/>
          <w:sz w:val="28"/>
          <w:szCs w:val="28"/>
          <w:lang w:val="en-US"/>
        </w:rPr>
        <w:t>Mukaliyeva</w:t>
      </w:r>
      <w:r w:rsidRPr="00CD5AAC">
        <w:rPr>
          <w:rFonts w:eastAsia="Times New Roman"/>
          <w:color w:val="000000"/>
          <w:sz w:val="28"/>
          <w:szCs w:val="28"/>
          <w:lang w:val="en-US"/>
        </w:rPr>
        <w:t xml:space="preserve"> </w:t>
      </w:r>
      <w:r>
        <w:rPr>
          <w:rFonts w:eastAsia="Times New Roman"/>
          <w:color w:val="000000"/>
          <w:sz w:val="28"/>
          <w:szCs w:val="28"/>
          <w:lang w:val="en-US"/>
        </w:rPr>
        <w:t>M</w:t>
      </w:r>
      <w:r w:rsidRPr="00CD5AAC">
        <w:rPr>
          <w:rFonts w:eastAsia="Times New Roman"/>
          <w:color w:val="000000"/>
          <w:sz w:val="28"/>
          <w:szCs w:val="28"/>
          <w:lang w:val="en-US"/>
        </w:rPr>
        <w:t>.</w:t>
      </w:r>
      <w:r w:rsidRPr="00DB3750">
        <w:rPr>
          <w:rFonts w:eastAsia="Times New Roman"/>
          <w:color w:val="000000"/>
          <w:sz w:val="28"/>
          <w:szCs w:val="28"/>
          <w:lang w:val="en-US"/>
        </w:rPr>
        <w:t>N</w:t>
      </w:r>
      <w:r w:rsidRPr="00CD5AAC">
        <w:rPr>
          <w:rFonts w:eastAsia="Times New Roman"/>
          <w:color w:val="000000"/>
          <w:sz w:val="28"/>
          <w:szCs w:val="28"/>
          <w:lang w:val="en-US"/>
        </w:rPr>
        <w:t xml:space="preserve">., </w:t>
      </w:r>
      <w:r w:rsidRPr="00DB3750">
        <w:rPr>
          <w:rFonts w:eastAsia="Times New Roman"/>
          <w:color w:val="000000"/>
          <w:sz w:val="28"/>
          <w:szCs w:val="28"/>
          <w:lang w:val="en-US"/>
        </w:rPr>
        <w:t>Koitanova</w:t>
      </w:r>
      <w:r w:rsidRPr="00CD5AAC">
        <w:rPr>
          <w:rFonts w:eastAsia="Times New Roman"/>
          <w:color w:val="000000"/>
          <w:sz w:val="28"/>
          <w:szCs w:val="28"/>
          <w:lang w:val="en-US"/>
        </w:rPr>
        <w:t xml:space="preserve"> </w:t>
      </w:r>
      <w:r w:rsidRPr="00DB3750">
        <w:rPr>
          <w:rFonts w:eastAsia="Times New Roman"/>
          <w:color w:val="000000"/>
          <w:sz w:val="28"/>
          <w:szCs w:val="28"/>
          <w:lang w:val="en-US"/>
        </w:rPr>
        <w:t>A</w:t>
      </w:r>
      <w:r w:rsidRPr="00CD5AAC">
        <w:rPr>
          <w:rFonts w:eastAsia="Times New Roman"/>
          <w:color w:val="000000"/>
          <w:sz w:val="28"/>
          <w:szCs w:val="28"/>
          <w:lang w:val="en-US"/>
        </w:rPr>
        <w:t>.</w:t>
      </w:r>
      <w:r w:rsidRPr="00DB3750">
        <w:rPr>
          <w:rFonts w:eastAsia="Times New Roman"/>
          <w:color w:val="000000"/>
          <w:sz w:val="28"/>
          <w:szCs w:val="28"/>
          <w:lang w:val="en-US"/>
        </w:rPr>
        <w:t>Zh</w:t>
      </w:r>
      <w:r w:rsidRPr="00CD5AAC">
        <w:rPr>
          <w:rFonts w:eastAsia="Times New Roman"/>
          <w:color w:val="000000"/>
          <w:sz w:val="28"/>
          <w:szCs w:val="28"/>
          <w:lang w:val="en-US"/>
        </w:rPr>
        <w:t xml:space="preserve">. </w:t>
      </w:r>
      <w:r w:rsidRPr="00DB3750">
        <w:rPr>
          <w:rFonts w:eastAsia="Times New Roman"/>
          <w:color w:val="000000"/>
          <w:sz w:val="28"/>
          <w:szCs w:val="28"/>
          <w:lang w:val="en-US"/>
        </w:rPr>
        <w:t xml:space="preserve">Monitoring of public support for agricultural producers in Germany and Kazakhstan // Problems of AgriMarket. – 2022. – </w:t>
      </w:r>
      <w:r>
        <w:rPr>
          <w:rFonts w:eastAsia="Times New Roman"/>
          <w:color w:val="000000"/>
          <w:sz w:val="28"/>
          <w:szCs w:val="28"/>
          <w:lang w:val="en-US"/>
        </w:rPr>
        <w:t>Issue</w:t>
      </w:r>
      <w:r w:rsidRPr="00DB3750">
        <w:rPr>
          <w:rFonts w:eastAsia="Times New Roman"/>
          <w:color w:val="000000"/>
          <w:sz w:val="28"/>
          <w:szCs w:val="28"/>
          <w:lang w:val="en-US"/>
        </w:rPr>
        <w:t xml:space="preserve"> 1. – P. 52</w:t>
      </w:r>
      <w:r>
        <w:rPr>
          <w:rFonts w:eastAsia="Times New Roman"/>
          <w:color w:val="000000"/>
          <w:sz w:val="28"/>
          <w:szCs w:val="28"/>
          <w:lang w:val="en-US"/>
        </w:rPr>
        <w:t>-</w:t>
      </w:r>
      <w:r w:rsidRPr="00DB3750">
        <w:rPr>
          <w:rFonts w:eastAsia="Times New Roman"/>
          <w:color w:val="000000"/>
          <w:sz w:val="28"/>
          <w:szCs w:val="28"/>
          <w:lang w:val="en-US"/>
        </w:rPr>
        <w:t>60.</w:t>
      </w:r>
    </w:p>
    <w:p w14:paraId="5A3C6A9D"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0E7A64">
        <w:rPr>
          <w:rFonts w:eastAsia="Times New Roman"/>
          <w:color w:val="000000"/>
          <w:sz w:val="28"/>
          <w:szCs w:val="28"/>
          <w:lang w:val="en-US"/>
        </w:rPr>
        <w:t xml:space="preserve">93 </w:t>
      </w:r>
      <w:r>
        <w:rPr>
          <w:rFonts w:eastAsia="Times New Roman"/>
          <w:color w:val="000000"/>
          <w:sz w:val="28"/>
          <w:szCs w:val="28"/>
          <w:lang w:val="en-US"/>
        </w:rPr>
        <w:t>Kostyukova K.</w:t>
      </w:r>
      <w:r w:rsidRPr="00DB3750">
        <w:rPr>
          <w:rFonts w:eastAsia="Times New Roman"/>
          <w:color w:val="000000"/>
          <w:sz w:val="28"/>
          <w:szCs w:val="28"/>
          <w:lang w:val="en-US"/>
        </w:rPr>
        <w:t xml:space="preserve">S. Digitalization of Agriculture Sector in Japan // Modernization. </w:t>
      </w:r>
      <w:r w:rsidRPr="0053219C">
        <w:rPr>
          <w:rFonts w:eastAsia="Times New Roman"/>
          <w:color w:val="000000"/>
          <w:sz w:val="28"/>
          <w:szCs w:val="28"/>
        </w:rPr>
        <w:t xml:space="preserve">Innovation. Research. – 2020. – Vol. 11, </w:t>
      </w:r>
      <w:r>
        <w:rPr>
          <w:rFonts w:eastAsia="Times New Roman"/>
          <w:color w:val="000000"/>
          <w:sz w:val="28"/>
          <w:szCs w:val="28"/>
          <w:lang w:val="en-US"/>
        </w:rPr>
        <w:t>Issue</w:t>
      </w:r>
      <w:r w:rsidRPr="0053219C">
        <w:rPr>
          <w:rFonts w:eastAsia="Times New Roman"/>
          <w:color w:val="000000"/>
          <w:sz w:val="28"/>
          <w:szCs w:val="28"/>
        </w:rPr>
        <w:t xml:space="preserve"> 4. – P. 358</w:t>
      </w:r>
      <w:r w:rsidRPr="00CD5AAC">
        <w:rPr>
          <w:rFonts w:eastAsia="Times New Roman"/>
          <w:color w:val="000000"/>
          <w:sz w:val="28"/>
          <w:szCs w:val="28"/>
        </w:rPr>
        <w:t>-</w:t>
      </w:r>
      <w:r w:rsidRPr="0053219C">
        <w:rPr>
          <w:rFonts w:eastAsia="Times New Roman"/>
          <w:color w:val="000000"/>
          <w:sz w:val="28"/>
          <w:szCs w:val="28"/>
        </w:rPr>
        <w:t>369.</w:t>
      </w:r>
    </w:p>
    <w:p w14:paraId="5AD2EF3C"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94 Ивойлова И.</w:t>
      </w:r>
      <w:r w:rsidRPr="0053219C">
        <w:rPr>
          <w:rFonts w:eastAsia="Times New Roman"/>
          <w:color w:val="000000"/>
          <w:sz w:val="28"/>
          <w:szCs w:val="28"/>
        </w:rPr>
        <w:t>В. Инновации в сельском хозяйстве Нидерландов // Экономика и бизнес: теория и практика. – 2022. – Т. 6</w:t>
      </w:r>
      <w:r w:rsidRPr="00CD5AAC">
        <w:rPr>
          <w:rFonts w:eastAsia="Times New Roman"/>
          <w:color w:val="000000"/>
          <w:sz w:val="28"/>
          <w:szCs w:val="28"/>
        </w:rPr>
        <w:t>-</w:t>
      </w:r>
      <w:r w:rsidRPr="0053219C">
        <w:rPr>
          <w:rFonts w:eastAsia="Times New Roman"/>
          <w:color w:val="000000"/>
          <w:sz w:val="28"/>
          <w:szCs w:val="28"/>
        </w:rPr>
        <w:t>1, №88. – С. 177</w:t>
      </w:r>
      <w:r w:rsidRPr="00CD5AAC">
        <w:rPr>
          <w:rFonts w:eastAsia="Times New Roman"/>
          <w:color w:val="000000"/>
          <w:sz w:val="28"/>
          <w:szCs w:val="28"/>
        </w:rPr>
        <w:t>-</w:t>
      </w:r>
      <w:r w:rsidRPr="0053219C">
        <w:rPr>
          <w:rFonts w:eastAsia="Times New Roman"/>
          <w:color w:val="000000"/>
          <w:sz w:val="28"/>
          <w:szCs w:val="28"/>
        </w:rPr>
        <w:t>180.</w:t>
      </w:r>
    </w:p>
    <w:p w14:paraId="6930C7B5"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0E7A64">
        <w:rPr>
          <w:rFonts w:eastAsia="Times New Roman"/>
          <w:color w:val="000000"/>
          <w:sz w:val="28"/>
          <w:szCs w:val="28"/>
          <w:lang w:val="en-US"/>
        </w:rPr>
        <w:t xml:space="preserve">95 </w:t>
      </w:r>
      <w:r>
        <w:rPr>
          <w:rFonts w:eastAsia="Times New Roman"/>
          <w:color w:val="000000"/>
          <w:sz w:val="28"/>
          <w:szCs w:val="28"/>
          <w:lang w:val="en-US"/>
        </w:rPr>
        <w:t>Prokhorenko O.S., Zubkova J.</w:t>
      </w:r>
      <w:r w:rsidRPr="00DB3750">
        <w:rPr>
          <w:rFonts w:eastAsia="Times New Roman"/>
          <w:color w:val="000000"/>
          <w:sz w:val="28"/>
          <w:szCs w:val="28"/>
          <w:lang w:val="en-US"/>
        </w:rPr>
        <w:t xml:space="preserve">V. Modern stage of development of agriculture of Brazil // Economy, labor, management in agriculture. – 2019. – </w:t>
      </w:r>
      <w:r>
        <w:rPr>
          <w:rFonts w:eastAsia="Times New Roman"/>
          <w:color w:val="000000"/>
          <w:sz w:val="28"/>
          <w:szCs w:val="28"/>
          <w:lang w:val="en-US"/>
        </w:rPr>
        <w:t xml:space="preserve">Issue </w:t>
      </w:r>
      <w:r w:rsidRPr="00DB3750">
        <w:rPr>
          <w:rFonts w:eastAsia="Times New Roman"/>
          <w:color w:val="000000"/>
          <w:sz w:val="28"/>
          <w:szCs w:val="28"/>
          <w:lang w:val="en-US"/>
        </w:rPr>
        <w:t>4. – P. 35</w:t>
      </w:r>
      <w:r>
        <w:rPr>
          <w:rFonts w:eastAsia="Times New Roman"/>
          <w:color w:val="000000"/>
          <w:sz w:val="28"/>
          <w:szCs w:val="28"/>
          <w:lang w:val="en-US"/>
        </w:rPr>
        <w:t>-</w:t>
      </w:r>
      <w:r w:rsidRPr="00DB3750">
        <w:rPr>
          <w:rFonts w:eastAsia="Times New Roman"/>
          <w:color w:val="000000"/>
          <w:sz w:val="28"/>
          <w:szCs w:val="28"/>
          <w:lang w:val="en-US"/>
        </w:rPr>
        <w:t>43.</w:t>
      </w:r>
    </w:p>
    <w:p w14:paraId="0F6A4EB6" w14:textId="77777777" w:rsidR="00F31168" w:rsidRPr="00DB3750" w:rsidRDefault="00F31168" w:rsidP="00F31168">
      <w:pPr>
        <w:tabs>
          <w:tab w:val="left" w:pos="0"/>
        </w:tabs>
        <w:autoSpaceDE w:val="0"/>
        <w:autoSpaceDN w:val="0"/>
        <w:ind w:firstLine="709"/>
        <w:jc w:val="both"/>
        <w:rPr>
          <w:rFonts w:eastAsia="Times New Roman"/>
          <w:color w:val="000000"/>
          <w:sz w:val="28"/>
          <w:szCs w:val="28"/>
          <w:lang w:val="en-US"/>
        </w:rPr>
      </w:pPr>
      <w:r w:rsidRPr="000E7A64">
        <w:rPr>
          <w:rFonts w:eastAsia="Times New Roman"/>
          <w:color w:val="000000"/>
          <w:sz w:val="28"/>
          <w:szCs w:val="28"/>
          <w:lang w:val="en-US"/>
        </w:rPr>
        <w:t xml:space="preserve">96 </w:t>
      </w:r>
      <w:r w:rsidRPr="00DB3750">
        <w:rPr>
          <w:rFonts w:eastAsia="Times New Roman"/>
          <w:color w:val="000000"/>
          <w:sz w:val="28"/>
          <w:szCs w:val="28"/>
          <w:lang w:val="en-US"/>
        </w:rPr>
        <w:t xml:space="preserve">Kozyrskaya I., Bao X. Agriculture of China: Brief Description of the Current State // Russian and Chinese Studies. – 2022. – Vol. 6, </w:t>
      </w:r>
      <w:r>
        <w:rPr>
          <w:rFonts w:eastAsia="Times New Roman"/>
          <w:color w:val="000000"/>
          <w:sz w:val="28"/>
          <w:szCs w:val="28"/>
          <w:lang w:val="en-US"/>
        </w:rPr>
        <w:t>Issue</w:t>
      </w:r>
      <w:r w:rsidRPr="00DB3750">
        <w:rPr>
          <w:rFonts w:eastAsia="Times New Roman"/>
          <w:color w:val="000000"/>
          <w:sz w:val="28"/>
          <w:szCs w:val="28"/>
          <w:lang w:val="en-US"/>
        </w:rPr>
        <w:t xml:space="preserve"> 2. – P. 93</w:t>
      </w:r>
      <w:r>
        <w:rPr>
          <w:rFonts w:eastAsia="Times New Roman"/>
          <w:color w:val="000000"/>
          <w:sz w:val="28"/>
          <w:szCs w:val="28"/>
          <w:lang w:val="en-US"/>
        </w:rPr>
        <w:t>-</w:t>
      </w:r>
      <w:r w:rsidRPr="00DB3750">
        <w:rPr>
          <w:rFonts w:eastAsia="Times New Roman"/>
          <w:color w:val="000000"/>
          <w:sz w:val="28"/>
          <w:szCs w:val="28"/>
          <w:lang w:val="en-US"/>
        </w:rPr>
        <w:t>102.</w:t>
      </w:r>
    </w:p>
    <w:p w14:paraId="7C5A5B6E"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lastRenderedPageBreak/>
        <w:t>97 Башлыков Т.</w:t>
      </w:r>
      <w:r w:rsidRPr="0053219C">
        <w:rPr>
          <w:rFonts w:eastAsia="Times New Roman"/>
          <w:color w:val="000000"/>
          <w:sz w:val="28"/>
          <w:szCs w:val="28"/>
        </w:rPr>
        <w:t>В. Сельское хозяйство Индии: перспективы развития и социальные противоречия // ЭФО: Экономика. Финансы. Общество. – 2023. – Т.</w:t>
      </w:r>
      <w:r>
        <w:rPr>
          <w:rFonts w:eastAsia="Times New Roman"/>
          <w:color w:val="000000"/>
          <w:sz w:val="28"/>
          <w:szCs w:val="28"/>
          <w:lang w:val="en-US"/>
        </w:rPr>
        <w:t> </w:t>
      </w:r>
      <w:r w:rsidRPr="0053219C">
        <w:rPr>
          <w:rFonts w:eastAsia="Times New Roman"/>
          <w:color w:val="000000"/>
          <w:sz w:val="28"/>
          <w:szCs w:val="28"/>
        </w:rPr>
        <w:t>3, №</w:t>
      </w:r>
      <w:r>
        <w:rPr>
          <w:rFonts w:eastAsia="Times New Roman"/>
          <w:color w:val="000000"/>
          <w:sz w:val="28"/>
          <w:szCs w:val="28"/>
        </w:rPr>
        <w:t>7. – С. 10-</w:t>
      </w:r>
      <w:r w:rsidRPr="0053219C">
        <w:rPr>
          <w:rFonts w:eastAsia="Times New Roman"/>
          <w:color w:val="000000"/>
          <w:sz w:val="28"/>
          <w:szCs w:val="28"/>
        </w:rPr>
        <w:t>14.</w:t>
      </w:r>
    </w:p>
    <w:p w14:paraId="31727775" w14:textId="77777777" w:rsidR="00F31168" w:rsidRPr="00CD5AAC" w:rsidRDefault="00F31168" w:rsidP="00F31168">
      <w:pPr>
        <w:tabs>
          <w:tab w:val="left" w:pos="0"/>
        </w:tabs>
        <w:autoSpaceDE w:val="0"/>
        <w:autoSpaceDN w:val="0"/>
        <w:ind w:firstLine="709"/>
        <w:jc w:val="both"/>
        <w:rPr>
          <w:rFonts w:eastAsia="Times New Roman"/>
          <w:sz w:val="28"/>
          <w:szCs w:val="28"/>
        </w:rPr>
      </w:pPr>
      <w:r>
        <w:rPr>
          <w:rFonts w:eastAsia="Times New Roman"/>
          <w:color w:val="000000"/>
          <w:sz w:val="28"/>
          <w:szCs w:val="28"/>
        </w:rPr>
        <w:t xml:space="preserve">98 </w:t>
      </w:r>
      <w:r w:rsidRPr="0053219C">
        <w:rPr>
          <w:rFonts w:eastAsia="Times New Roman"/>
          <w:color w:val="000000"/>
          <w:sz w:val="28"/>
          <w:szCs w:val="28"/>
        </w:rPr>
        <w:t>Постановление Совета Министров Республики Беларусь</w:t>
      </w:r>
      <w:r w:rsidRPr="00CD5AAC">
        <w:rPr>
          <w:rFonts w:eastAsia="Times New Roman"/>
          <w:color w:val="000000"/>
          <w:sz w:val="28"/>
          <w:szCs w:val="28"/>
        </w:rPr>
        <w:t>.</w:t>
      </w:r>
      <w:r w:rsidRPr="0053219C">
        <w:rPr>
          <w:rFonts w:eastAsia="Times New Roman"/>
          <w:color w:val="000000"/>
          <w:sz w:val="28"/>
          <w:szCs w:val="28"/>
        </w:rPr>
        <w:t xml:space="preserve"> О</w:t>
      </w:r>
      <w:r>
        <w:rPr>
          <w:rFonts w:eastAsia="Times New Roman"/>
          <w:color w:val="000000"/>
          <w:sz w:val="28"/>
          <w:szCs w:val="28"/>
        </w:rPr>
        <w:t> </w:t>
      </w:r>
      <w:r w:rsidRPr="0053219C">
        <w:rPr>
          <w:rFonts w:eastAsia="Times New Roman"/>
          <w:color w:val="000000"/>
          <w:sz w:val="28"/>
          <w:szCs w:val="28"/>
        </w:rPr>
        <w:t>Государственной программе «Аграрный бизнес» на 2021</w:t>
      </w:r>
      <w:r>
        <w:rPr>
          <w:rFonts w:eastAsia="Times New Roman"/>
          <w:color w:val="000000"/>
          <w:sz w:val="28"/>
          <w:szCs w:val="28"/>
        </w:rPr>
        <w:t>-</w:t>
      </w:r>
      <w:r w:rsidRPr="0053219C">
        <w:rPr>
          <w:rFonts w:eastAsia="Times New Roman"/>
          <w:color w:val="000000"/>
          <w:sz w:val="28"/>
          <w:szCs w:val="28"/>
        </w:rPr>
        <w:t>2025 годы</w:t>
      </w:r>
      <w:r>
        <w:rPr>
          <w:rFonts w:eastAsia="Times New Roman"/>
          <w:color w:val="000000"/>
          <w:sz w:val="28"/>
          <w:szCs w:val="28"/>
        </w:rPr>
        <w:t xml:space="preserve">: утв. </w:t>
      </w:r>
      <w:r w:rsidRPr="00CD5AAC">
        <w:rPr>
          <w:rFonts w:eastAsia="Times New Roman"/>
          <w:sz w:val="28"/>
          <w:szCs w:val="28"/>
        </w:rPr>
        <w:t xml:space="preserve">1 февраля 2021 года, №59 // </w:t>
      </w:r>
      <w:r w:rsidRPr="00F628CC">
        <w:rPr>
          <w:rFonts w:eastAsia="Times New Roman"/>
          <w:sz w:val="28"/>
          <w:szCs w:val="28"/>
        </w:rPr>
        <w:t>https://pravo.by/document/?guid=3871</w:t>
      </w:r>
      <w:r w:rsidRPr="00CD5AAC">
        <w:rPr>
          <w:rFonts w:eastAsia="Times New Roman"/>
          <w:sz w:val="28"/>
          <w:szCs w:val="28"/>
        </w:rPr>
        <w:t>. 10.02.2026.</w:t>
      </w:r>
    </w:p>
    <w:p w14:paraId="0F5D9DF2"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99 </w:t>
      </w:r>
      <w:r w:rsidRPr="0053219C">
        <w:rPr>
          <w:rFonts w:eastAsia="Times New Roman"/>
          <w:color w:val="000000"/>
          <w:sz w:val="28"/>
          <w:szCs w:val="28"/>
        </w:rPr>
        <w:t>Указ Президента Республики Узбекистан</w:t>
      </w:r>
      <w:r>
        <w:rPr>
          <w:rFonts w:eastAsia="Times New Roman"/>
          <w:color w:val="000000"/>
          <w:sz w:val="28"/>
          <w:szCs w:val="28"/>
        </w:rPr>
        <w:t>.</w:t>
      </w:r>
      <w:r w:rsidRPr="0053219C">
        <w:rPr>
          <w:rFonts w:eastAsia="Times New Roman"/>
          <w:color w:val="000000"/>
          <w:sz w:val="28"/>
          <w:szCs w:val="28"/>
        </w:rPr>
        <w:t xml:space="preserve"> Об утверждении Стратегии развития сельского хозяйства Республики Узбекистан на 2020</w:t>
      </w:r>
      <w:r>
        <w:rPr>
          <w:rFonts w:eastAsia="Times New Roman"/>
          <w:color w:val="000000"/>
          <w:sz w:val="28"/>
          <w:szCs w:val="28"/>
        </w:rPr>
        <w:t>-</w:t>
      </w:r>
      <w:r w:rsidRPr="0053219C">
        <w:rPr>
          <w:rFonts w:eastAsia="Times New Roman"/>
          <w:color w:val="000000"/>
          <w:sz w:val="28"/>
          <w:szCs w:val="28"/>
        </w:rPr>
        <w:t>2030 годы</w:t>
      </w:r>
      <w:r>
        <w:rPr>
          <w:rFonts w:eastAsia="Times New Roman"/>
          <w:color w:val="000000"/>
          <w:sz w:val="28"/>
          <w:szCs w:val="28"/>
        </w:rPr>
        <w:t>: утв.</w:t>
      </w:r>
      <w:r w:rsidRPr="0053219C">
        <w:rPr>
          <w:rFonts w:eastAsia="Times New Roman"/>
          <w:color w:val="000000"/>
          <w:sz w:val="28"/>
          <w:szCs w:val="28"/>
        </w:rPr>
        <w:t xml:space="preserve"> 23</w:t>
      </w:r>
      <w:r>
        <w:rPr>
          <w:rFonts w:eastAsia="Times New Roman"/>
          <w:color w:val="000000"/>
          <w:sz w:val="28"/>
          <w:szCs w:val="28"/>
        </w:rPr>
        <w:t> </w:t>
      </w:r>
      <w:r w:rsidRPr="0053219C">
        <w:rPr>
          <w:rFonts w:eastAsia="Times New Roman"/>
          <w:color w:val="000000"/>
          <w:sz w:val="28"/>
          <w:szCs w:val="28"/>
        </w:rPr>
        <w:t>октября 2019 г</w:t>
      </w:r>
      <w:r>
        <w:rPr>
          <w:rFonts w:eastAsia="Times New Roman"/>
          <w:color w:val="000000"/>
          <w:sz w:val="28"/>
          <w:szCs w:val="28"/>
        </w:rPr>
        <w:t>ода,</w:t>
      </w:r>
      <w:r w:rsidRPr="0053219C">
        <w:rPr>
          <w:rFonts w:eastAsia="Times New Roman"/>
          <w:color w:val="000000"/>
          <w:sz w:val="28"/>
          <w:szCs w:val="28"/>
        </w:rPr>
        <w:t xml:space="preserve"> №УП-5853</w:t>
      </w:r>
      <w:r>
        <w:rPr>
          <w:rFonts w:eastAsia="Times New Roman"/>
          <w:color w:val="000000"/>
          <w:sz w:val="28"/>
          <w:szCs w:val="28"/>
        </w:rPr>
        <w:t xml:space="preserve"> // </w:t>
      </w:r>
      <w:r w:rsidRPr="00331FEC">
        <w:rPr>
          <w:rFonts w:eastAsia="Times New Roman"/>
          <w:color w:val="000000"/>
          <w:sz w:val="28"/>
          <w:szCs w:val="28"/>
        </w:rPr>
        <w:t>https://lex.uz/ru/docs/4567337</w:t>
      </w:r>
      <w:r>
        <w:rPr>
          <w:rFonts w:eastAsia="Times New Roman"/>
          <w:color w:val="000000"/>
          <w:sz w:val="28"/>
          <w:szCs w:val="28"/>
        </w:rPr>
        <w:t>. 10.02.2026.</w:t>
      </w:r>
    </w:p>
    <w:p w14:paraId="1581099C" w14:textId="77777777" w:rsidR="00F31168" w:rsidRPr="0053219C"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100 Распоряжение </w:t>
      </w:r>
      <w:r w:rsidRPr="0053219C">
        <w:rPr>
          <w:rFonts w:eastAsia="Times New Roman"/>
          <w:color w:val="000000"/>
          <w:sz w:val="28"/>
          <w:szCs w:val="28"/>
        </w:rPr>
        <w:t>Кабинет</w:t>
      </w:r>
      <w:r>
        <w:rPr>
          <w:rFonts w:eastAsia="Times New Roman"/>
          <w:color w:val="000000"/>
          <w:sz w:val="28"/>
          <w:szCs w:val="28"/>
        </w:rPr>
        <w:t>ов</w:t>
      </w:r>
      <w:r w:rsidRPr="0053219C">
        <w:rPr>
          <w:rFonts w:eastAsia="Times New Roman"/>
          <w:color w:val="000000"/>
          <w:sz w:val="28"/>
          <w:szCs w:val="28"/>
        </w:rPr>
        <w:t xml:space="preserve"> Министров Украины.</w:t>
      </w:r>
      <w:r>
        <w:rPr>
          <w:rFonts w:eastAsia="Times New Roman"/>
          <w:color w:val="000000"/>
          <w:sz w:val="28"/>
          <w:szCs w:val="28"/>
        </w:rPr>
        <w:t xml:space="preserve"> Об </w:t>
      </w:r>
      <w:r w:rsidRPr="0053219C">
        <w:rPr>
          <w:rFonts w:eastAsia="Times New Roman"/>
          <w:color w:val="000000"/>
          <w:sz w:val="28"/>
          <w:szCs w:val="28"/>
        </w:rPr>
        <w:t>одобрени</w:t>
      </w:r>
      <w:r>
        <w:rPr>
          <w:rFonts w:eastAsia="Times New Roman"/>
          <w:color w:val="000000"/>
          <w:sz w:val="28"/>
          <w:szCs w:val="28"/>
        </w:rPr>
        <w:t>и</w:t>
      </w:r>
      <w:r w:rsidRPr="0053219C">
        <w:rPr>
          <w:rFonts w:eastAsia="Times New Roman"/>
          <w:color w:val="000000"/>
          <w:sz w:val="28"/>
          <w:szCs w:val="28"/>
        </w:rPr>
        <w:t xml:space="preserve"> Стратегии развития сельского хозяйства и сельских территорий в Украине на период до 2030 года и утверждение операционного плана мероприятий по ее реализации в 2025</w:t>
      </w:r>
      <w:r>
        <w:rPr>
          <w:rFonts w:eastAsia="Times New Roman"/>
          <w:color w:val="000000"/>
          <w:sz w:val="28"/>
          <w:szCs w:val="28"/>
        </w:rPr>
        <w:t>-</w:t>
      </w:r>
      <w:r w:rsidRPr="0053219C">
        <w:rPr>
          <w:rFonts w:eastAsia="Times New Roman"/>
          <w:color w:val="000000"/>
          <w:sz w:val="28"/>
          <w:szCs w:val="28"/>
        </w:rPr>
        <w:t xml:space="preserve">2027 годах </w:t>
      </w:r>
      <w:r>
        <w:rPr>
          <w:rFonts w:eastAsia="Times New Roman"/>
          <w:color w:val="000000"/>
          <w:sz w:val="28"/>
          <w:szCs w:val="28"/>
        </w:rPr>
        <w:t xml:space="preserve">// </w:t>
      </w:r>
      <w:r w:rsidRPr="00FA40ED">
        <w:rPr>
          <w:rFonts w:eastAsia="Times New Roman"/>
          <w:color w:val="000000"/>
          <w:sz w:val="28"/>
          <w:szCs w:val="28"/>
        </w:rPr>
        <w:t>https://prg.kz/document/?doc_id</w:t>
      </w:r>
      <w:r>
        <w:rPr>
          <w:rFonts w:eastAsia="Times New Roman"/>
          <w:color w:val="000000"/>
          <w:sz w:val="28"/>
          <w:szCs w:val="28"/>
        </w:rPr>
        <w:t>. 10.10.2025</w:t>
      </w:r>
      <w:r w:rsidRPr="0053219C">
        <w:rPr>
          <w:rFonts w:eastAsia="Times New Roman"/>
          <w:color w:val="000000"/>
          <w:sz w:val="28"/>
          <w:szCs w:val="28"/>
        </w:rPr>
        <w:t>.</w:t>
      </w:r>
    </w:p>
    <w:p w14:paraId="125A5E19" w14:textId="77777777" w:rsidR="00F31168" w:rsidRPr="003451B7" w:rsidRDefault="00F31168" w:rsidP="00F31168">
      <w:pPr>
        <w:tabs>
          <w:tab w:val="left" w:pos="0"/>
        </w:tabs>
        <w:autoSpaceDE w:val="0"/>
        <w:autoSpaceDN w:val="0"/>
        <w:ind w:firstLine="709"/>
        <w:jc w:val="both"/>
        <w:rPr>
          <w:rFonts w:eastAsia="Times New Roman"/>
          <w:color w:val="000000"/>
          <w:sz w:val="28"/>
          <w:szCs w:val="28"/>
        </w:rPr>
      </w:pPr>
      <w:r w:rsidRPr="003451B7">
        <w:rPr>
          <w:rFonts w:eastAsia="Times New Roman"/>
          <w:color w:val="000000"/>
          <w:sz w:val="28"/>
          <w:szCs w:val="28"/>
        </w:rPr>
        <w:t>101 Гришина Н.В. Африка: некоторые вопросы развития сельского х</w:t>
      </w:r>
      <w:r>
        <w:rPr>
          <w:rFonts w:eastAsia="Times New Roman"/>
          <w:color w:val="000000"/>
          <w:sz w:val="28"/>
          <w:szCs w:val="28"/>
        </w:rPr>
        <w:t>о</w:t>
      </w:r>
      <w:r w:rsidRPr="003451B7">
        <w:rPr>
          <w:rFonts w:eastAsia="Times New Roman"/>
          <w:color w:val="000000"/>
          <w:sz w:val="28"/>
          <w:szCs w:val="28"/>
        </w:rPr>
        <w:t xml:space="preserve">зяйства // </w:t>
      </w:r>
      <w:r>
        <w:rPr>
          <w:rFonts w:eastAsia="Times New Roman"/>
          <w:color w:val="000000"/>
          <w:sz w:val="28"/>
          <w:szCs w:val="28"/>
        </w:rPr>
        <w:t xml:space="preserve">Учен. записки института Африки РАН. </w:t>
      </w:r>
      <w:r w:rsidRPr="003451B7">
        <w:rPr>
          <w:rFonts w:eastAsia="Times New Roman"/>
          <w:color w:val="000000"/>
          <w:sz w:val="28"/>
          <w:szCs w:val="28"/>
        </w:rPr>
        <w:t xml:space="preserve">– 2020. </w:t>
      </w:r>
      <w:r>
        <w:rPr>
          <w:rFonts w:eastAsia="Times New Roman"/>
          <w:color w:val="000000"/>
          <w:sz w:val="28"/>
          <w:szCs w:val="28"/>
        </w:rPr>
        <w:t xml:space="preserve">– №1(50). </w:t>
      </w:r>
      <w:r w:rsidRPr="003451B7">
        <w:rPr>
          <w:rFonts w:eastAsia="Times New Roman"/>
          <w:color w:val="000000"/>
          <w:sz w:val="28"/>
          <w:szCs w:val="28"/>
        </w:rPr>
        <w:t xml:space="preserve">– </w:t>
      </w:r>
      <w:r w:rsidRPr="00DB3750">
        <w:rPr>
          <w:rFonts w:eastAsia="Times New Roman"/>
          <w:color w:val="000000"/>
          <w:sz w:val="28"/>
          <w:szCs w:val="28"/>
          <w:lang w:val="en-US"/>
        </w:rPr>
        <w:t>P</w:t>
      </w:r>
      <w:r w:rsidRPr="003451B7">
        <w:rPr>
          <w:rFonts w:eastAsia="Times New Roman"/>
          <w:color w:val="000000"/>
          <w:sz w:val="28"/>
          <w:szCs w:val="28"/>
        </w:rPr>
        <w:t>. 25</w:t>
      </w:r>
      <w:r>
        <w:rPr>
          <w:rFonts w:eastAsia="Times New Roman"/>
          <w:color w:val="000000"/>
          <w:sz w:val="28"/>
          <w:szCs w:val="28"/>
        </w:rPr>
        <w:t>-</w:t>
      </w:r>
      <w:r w:rsidRPr="003451B7">
        <w:rPr>
          <w:rFonts w:eastAsia="Times New Roman"/>
          <w:color w:val="000000"/>
          <w:sz w:val="28"/>
          <w:szCs w:val="28"/>
        </w:rPr>
        <w:t>37.</w:t>
      </w:r>
    </w:p>
    <w:p w14:paraId="2FD88FF1"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102 Дуйсенбекова А.А., Рыспекова М.</w:t>
      </w:r>
      <w:r w:rsidRPr="00B0482E">
        <w:rPr>
          <w:rFonts w:eastAsia="Times New Roman"/>
          <w:color w:val="000000"/>
          <w:sz w:val="28"/>
          <w:szCs w:val="28"/>
        </w:rPr>
        <w:t>О. Новые тенденции решения проблемы обеспечения продовольственной безопасности стран – партнеров Республики Казахстан // Устойчивое развитие экономики: состояние проблемы, перспективы</w:t>
      </w:r>
      <w:r>
        <w:rPr>
          <w:rFonts w:eastAsia="Times New Roman"/>
          <w:color w:val="000000"/>
          <w:sz w:val="28"/>
          <w:szCs w:val="28"/>
        </w:rPr>
        <w:t>:</w:t>
      </w:r>
      <w:r w:rsidRPr="00D36D8B">
        <w:rPr>
          <w:rFonts w:eastAsia="Times New Roman"/>
          <w:color w:val="000000"/>
          <w:sz w:val="28"/>
          <w:szCs w:val="28"/>
        </w:rPr>
        <w:t xml:space="preserve"> </w:t>
      </w:r>
      <w:r>
        <w:rPr>
          <w:rFonts w:eastAsia="Times New Roman"/>
          <w:color w:val="000000"/>
          <w:sz w:val="28"/>
          <w:szCs w:val="28"/>
        </w:rPr>
        <w:t>матер. 14-й</w:t>
      </w:r>
      <w:r w:rsidRPr="00B0482E">
        <w:rPr>
          <w:rFonts w:eastAsia="Times New Roman"/>
          <w:color w:val="000000"/>
          <w:sz w:val="28"/>
          <w:szCs w:val="28"/>
        </w:rPr>
        <w:t xml:space="preserve"> междунар науч</w:t>
      </w:r>
      <w:r>
        <w:rPr>
          <w:rFonts w:eastAsia="Times New Roman"/>
          <w:color w:val="000000"/>
          <w:sz w:val="28"/>
          <w:szCs w:val="28"/>
        </w:rPr>
        <w:t>.</w:t>
      </w:r>
      <w:r w:rsidRPr="00B0482E">
        <w:rPr>
          <w:rFonts w:eastAsia="Times New Roman"/>
          <w:color w:val="000000"/>
          <w:sz w:val="28"/>
          <w:szCs w:val="28"/>
        </w:rPr>
        <w:t>-практ</w:t>
      </w:r>
      <w:r>
        <w:rPr>
          <w:rFonts w:eastAsia="Times New Roman"/>
          <w:color w:val="000000"/>
          <w:sz w:val="28"/>
          <w:szCs w:val="28"/>
        </w:rPr>
        <w:t>.</w:t>
      </w:r>
      <w:r w:rsidRPr="00B0482E">
        <w:rPr>
          <w:rFonts w:eastAsia="Times New Roman"/>
          <w:color w:val="000000"/>
          <w:sz w:val="28"/>
          <w:szCs w:val="28"/>
        </w:rPr>
        <w:t xml:space="preserve"> конф</w:t>
      </w:r>
      <w:r>
        <w:rPr>
          <w:rFonts w:eastAsia="Times New Roman"/>
          <w:color w:val="000000"/>
          <w:sz w:val="28"/>
          <w:szCs w:val="28"/>
        </w:rPr>
        <w:t>.</w:t>
      </w:r>
      <w:r w:rsidRPr="00B0482E">
        <w:rPr>
          <w:rFonts w:eastAsia="Times New Roman"/>
          <w:color w:val="000000"/>
          <w:sz w:val="28"/>
          <w:szCs w:val="28"/>
        </w:rPr>
        <w:t xml:space="preserve"> </w:t>
      </w:r>
      <w:r>
        <w:rPr>
          <w:rFonts w:eastAsia="Times New Roman"/>
          <w:color w:val="000000"/>
          <w:sz w:val="28"/>
          <w:szCs w:val="28"/>
        </w:rPr>
        <w:t xml:space="preserve">– </w:t>
      </w:r>
      <w:r w:rsidRPr="00B0482E">
        <w:rPr>
          <w:rFonts w:eastAsia="Times New Roman"/>
          <w:color w:val="000000"/>
          <w:sz w:val="28"/>
          <w:szCs w:val="28"/>
        </w:rPr>
        <w:t xml:space="preserve">Пинск, 2020. </w:t>
      </w:r>
      <w:r>
        <w:rPr>
          <w:rFonts w:eastAsia="Times New Roman"/>
          <w:color w:val="000000"/>
          <w:sz w:val="28"/>
          <w:szCs w:val="28"/>
        </w:rPr>
        <w:t xml:space="preserve">– </w:t>
      </w:r>
      <w:r w:rsidRPr="00B0482E">
        <w:rPr>
          <w:rFonts w:eastAsia="Times New Roman"/>
          <w:color w:val="000000"/>
          <w:sz w:val="28"/>
          <w:szCs w:val="28"/>
        </w:rPr>
        <w:t>С. 22</w:t>
      </w:r>
      <w:r>
        <w:rPr>
          <w:rFonts w:eastAsia="Times New Roman"/>
          <w:color w:val="000000"/>
          <w:sz w:val="28"/>
          <w:szCs w:val="28"/>
        </w:rPr>
        <w:t>-</w:t>
      </w:r>
      <w:r w:rsidRPr="00B0482E">
        <w:rPr>
          <w:rFonts w:eastAsia="Times New Roman"/>
          <w:color w:val="000000"/>
          <w:sz w:val="28"/>
          <w:szCs w:val="28"/>
        </w:rPr>
        <w:t>23.</w:t>
      </w:r>
    </w:p>
    <w:p w14:paraId="2216E67F"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103 Дуйсенбекова А.</w:t>
      </w:r>
      <w:r w:rsidRPr="00B0482E">
        <w:rPr>
          <w:rFonts w:eastAsia="Times New Roman"/>
          <w:color w:val="000000"/>
          <w:sz w:val="28"/>
          <w:szCs w:val="28"/>
        </w:rPr>
        <w:t xml:space="preserve">А. Особенности зарубежного опыта решения проблемы обеспечения продовольственной безопасности // </w:t>
      </w:r>
      <w:r>
        <w:rPr>
          <w:rFonts w:eastAsia="Times New Roman"/>
          <w:color w:val="000000"/>
          <w:sz w:val="28"/>
          <w:szCs w:val="28"/>
        </w:rPr>
        <w:t>Матер. 15-й</w:t>
      </w:r>
      <w:r w:rsidRPr="00B0482E">
        <w:rPr>
          <w:rFonts w:eastAsia="Times New Roman"/>
          <w:color w:val="000000"/>
          <w:sz w:val="28"/>
          <w:szCs w:val="28"/>
        </w:rPr>
        <w:t xml:space="preserve"> междунар</w:t>
      </w:r>
      <w:r>
        <w:rPr>
          <w:rFonts w:eastAsia="Times New Roman"/>
          <w:color w:val="000000"/>
          <w:sz w:val="28"/>
          <w:szCs w:val="28"/>
        </w:rPr>
        <w:t>.</w:t>
      </w:r>
      <w:r w:rsidRPr="00B0482E">
        <w:rPr>
          <w:rFonts w:eastAsia="Times New Roman"/>
          <w:color w:val="000000"/>
          <w:sz w:val="28"/>
          <w:szCs w:val="28"/>
        </w:rPr>
        <w:t xml:space="preserve"> науч</w:t>
      </w:r>
      <w:r>
        <w:rPr>
          <w:rFonts w:eastAsia="Times New Roman"/>
          <w:color w:val="000000"/>
          <w:sz w:val="28"/>
          <w:szCs w:val="28"/>
        </w:rPr>
        <w:t>.</w:t>
      </w:r>
      <w:r w:rsidRPr="00B0482E">
        <w:rPr>
          <w:rFonts w:eastAsia="Times New Roman"/>
          <w:color w:val="000000"/>
          <w:sz w:val="28"/>
          <w:szCs w:val="28"/>
        </w:rPr>
        <w:t xml:space="preserve"> конф</w:t>
      </w:r>
      <w:r>
        <w:rPr>
          <w:rFonts w:eastAsia="Times New Roman"/>
          <w:color w:val="000000"/>
          <w:sz w:val="28"/>
          <w:szCs w:val="28"/>
        </w:rPr>
        <w:t>.</w:t>
      </w:r>
      <w:r w:rsidRPr="00B0482E">
        <w:rPr>
          <w:rFonts w:eastAsia="Times New Roman"/>
          <w:color w:val="000000"/>
          <w:sz w:val="28"/>
          <w:szCs w:val="28"/>
        </w:rPr>
        <w:t xml:space="preserve"> студ</w:t>
      </w:r>
      <w:r>
        <w:rPr>
          <w:rFonts w:eastAsia="Times New Roman"/>
          <w:color w:val="000000"/>
          <w:sz w:val="28"/>
          <w:szCs w:val="28"/>
        </w:rPr>
        <w:t>.</w:t>
      </w:r>
      <w:r w:rsidRPr="00B0482E">
        <w:rPr>
          <w:rFonts w:eastAsia="Times New Roman"/>
          <w:color w:val="000000"/>
          <w:sz w:val="28"/>
          <w:szCs w:val="28"/>
        </w:rPr>
        <w:t xml:space="preserve"> и молод</w:t>
      </w:r>
      <w:r>
        <w:rPr>
          <w:rFonts w:eastAsia="Times New Roman"/>
          <w:color w:val="000000"/>
          <w:sz w:val="28"/>
          <w:szCs w:val="28"/>
        </w:rPr>
        <w:t>.</w:t>
      </w:r>
      <w:r w:rsidRPr="00B0482E">
        <w:rPr>
          <w:rFonts w:eastAsia="Times New Roman"/>
          <w:color w:val="000000"/>
          <w:sz w:val="28"/>
          <w:szCs w:val="28"/>
        </w:rPr>
        <w:t xml:space="preserve"> учен</w:t>
      </w:r>
      <w:r>
        <w:rPr>
          <w:rFonts w:eastAsia="Times New Roman"/>
          <w:color w:val="000000"/>
          <w:sz w:val="28"/>
          <w:szCs w:val="28"/>
        </w:rPr>
        <w:t xml:space="preserve">. </w:t>
      </w:r>
      <w:r w:rsidRPr="00B0482E">
        <w:rPr>
          <w:rFonts w:eastAsia="Times New Roman"/>
          <w:color w:val="000000"/>
          <w:sz w:val="28"/>
          <w:szCs w:val="28"/>
        </w:rPr>
        <w:t xml:space="preserve">«Ǵylym Jáne Bіlіm – 2020». </w:t>
      </w:r>
      <w:r>
        <w:rPr>
          <w:rFonts w:eastAsia="Times New Roman"/>
          <w:color w:val="000000"/>
          <w:sz w:val="28"/>
          <w:szCs w:val="28"/>
        </w:rPr>
        <w:t xml:space="preserve">– </w:t>
      </w:r>
      <w:r w:rsidRPr="00B0482E">
        <w:rPr>
          <w:rFonts w:eastAsia="Times New Roman"/>
          <w:color w:val="000000"/>
          <w:sz w:val="28"/>
          <w:szCs w:val="28"/>
        </w:rPr>
        <w:t xml:space="preserve">Нур-Султан, 2020. </w:t>
      </w:r>
      <w:r>
        <w:rPr>
          <w:rFonts w:eastAsia="Times New Roman"/>
          <w:color w:val="000000"/>
          <w:sz w:val="28"/>
          <w:szCs w:val="28"/>
        </w:rPr>
        <w:t xml:space="preserve">– </w:t>
      </w:r>
      <w:r w:rsidRPr="00B0482E">
        <w:rPr>
          <w:rFonts w:eastAsia="Times New Roman"/>
          <w:color w:val="000000"/>
          <w:sz w:val="28"/>
          <w:szCs w:val="28"/>
        </w:rPr>
        <w:t>С. 3248</w:t>
      </w:r>
      <w:r w:rsidRPr="00BC19C1">
        <w:rPr>
          <w:rFonts w:eastAsia="Times New Roman"/>
          <w:color w:val="000000"/>
          <w:sz w:val="28"/>
          <w:szCs w:val="28"/>
        </w:rPr>
        <w:t>-3251</w:t>
      </w:r>
      <w:r w:rsidRPr="00B0482E">
        <w:rPr>
          <w:rFonts w:eastAsia="Times New Roman"/>
          <w:color w:val="000000"/>
          <w:sz w:val="28"/>
          <w:szCs w:val="28"/>
        </w:rPr>
        <w:t>.</w:t>
      </w:r>
    </w:p>
    <w:p w14:paraId="639556B9"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104 </w:t>
      </w:r>
      <w:r w:rsidRPr="00B0482E">
        <w:rPr>
          <w:rFonts w:eastAsia="Times New Roman"/>
          <w:color w:val="000000"/>
          <w:sz w:val="28"/>
          <w:szCs w:val="28"/>
        </w:rPr>
        <w:t>Национальные счета</w:t>
      </w:r>
      <w:r w:rsidRPr="00A20241">
        <w:rPr>
          <w:rFonts w:eastAsia="Times New Roman"/>
          <w:color w:val="000000"/>
          <w:sz w:val="28"/>
          <w:szCs w:val="28"/>
        </w:rPr>
        <w:t xml:space="preserve"> </w:t>
      </w:r>
      <w:r>
        <w:rPr>
          <w:rFonts w:eastAsia="Times New Roman"/>
          <w:color w:val="000000"/>
          <w:sz w:val="28"/>
          <w:szCs w:val="28"/>
          <w:lang w:val="kk-KZ"/>
        </w:rPr>
        <w:t xml:space="preserve">/ </w:t>
      </w:r>
      <w:r>
        <w:rPr>
          <w:rFonts w:eastAsia="Times New Roman"/>
          <w:sz w:val="28"/>
        </w:rPr>
        <w:t>БНС АСПР РК</w:t>
      </w:r>
      <w:r w:rsidRPr="00B0482E">
        <w:rPr>
          <w:rFonts w:eastAsia="Times New Roman"/>
          <w:color w:val="000000"/>
          <w:sz w:val="28"/>
          <w:szCs w:val="28"/>
        </w:rPr>
        <w:t xml:space="preserve"> </w:t>
      </w:r>
      <w:r w:rsidRPr="00A20241">
        <w:rPr>
          <w:rFonts w:eastAsia="Times New Roman"/>
          <w:color w:val="000000"/>
          <w:sz w:val="28"/>
          <w:szCs w:val="28"/>
        </w:rPr>
        <w:t xml:space="preserve">// </w:t>
      </w:r>
      <w:r w:rsidRPr="00B0482E">
        <w:rPr>
          <w:rFonts w:eastAsia="Times New Roman"/>
          <w:color w:val="000000"/>
          <w:sz w:val="28"/>
          <w:szCs w:val="28"/>
        </w:rPr>
        <w:t>https://stat.gov.kz/ru</w:t>
      </w:r>
      <w:r w:rsidRPr="00A20241">
        <w:rPr>
          <w:rFonts w:eastAsia="Times New Roman"/>
          <w:color w:val="000000"/>
          <w:sz w:val="28"/>
          <w:szCs w:val="28"/>
        </w:rPr>
        <w:t>.</w:t>
      </w:r>
      <w:r w:rsidRPr="00B0482E">
        <w:rPr>
          <w:rFonts w:eastAsia="Times New Roman"/>
          <w:color w:val="000000"/>
          <w:sz w:val="28"/>
          <w:szCs w:val="28"/>
        </w:rPr>
        <w:t xml:space="preserve"> 05.06.2025.</w:t>
      </w:r>
    </w:p>
    <w:p w14:paraId="732CE712" w14:textId="77777777" w:rsidR="00F31168" w:rsidRPr="00CD5AAC" w:rsidRDefault="00F31168" w:rsidP="00F31168">
      <w:pPr>
        <w:tabs>
          <w:tab w:val="left" w:pos="0"/>
        </w:tabs>
        <w:autoSpaceDE w:val="0"/>
        <w:autoSpaceDN w:val="0"/>
        <w:ind w:firstLine="709"/>
        <w:jc w:val="both"/>
        <w:rPr>
          <w:rFonts w:eastAsia="Times New Roman"/>
          <w:sz w:val="28"/>
          <w:szCs w:val="28"/>
        </w:rPr>
      </w:pPr>
      <w:r>
        <w:rPr>
          <w:rFonts w:eastAsia="Times New Roman"/>
          <w:color w:val="000000"/>
          <w:sz w:val="28"/>
          <w:szCs w:val="28"/>
        </w:rPr>
        <w:t xml:space="preserve">105 </w:t>
      </w:r>
      <w:r w:rsidRPr="00B0482E">
        <w:rPr>
          <w:rFonts w:eastAsia="Times New Roman"/>
          <w:color w:val="000000"/>
          <w:sz w:val="28"/>
          <w:szCs w:val="28"/>
        </w:rPr>
        <w:t xml:space="preserve">Основные социально-экономические показатели </w:t>
      </w:r>
      <w:r>
        <w:rPr>
          <w:rFonts w:eastAsia="Times New Roman"/>
          <w:color w:val="000000"/>
          <w:sz w:val="28"/>
          <w:szCs w:val="28"/>
          <w:lang w:val="kk-KZ"/>
        </w:rPr>
        <w:t xml:space="preserve">/ </w:t>
      </w:r>
      <w:r>
        <w:rPr>
          <w:rFonts w:eastAsia="Times New Roman"/>
          <w:sz w:val="28"/>
        </w:rPr>
        <w:t>БНС АСПР РК</w:t>
      </w:r>
      <w:r w:rsidRPr="00B0482E">
        <w:rPr>
          <w:rFonts w:eastAsia="Times New Roman"/>
          <w:color w:val="000000"/>
          <w:sz w:val="28"/>
          <w:szCs w:val="28"/>
        </w:rPr>
        <w:t xml:space="preserve"> </w:t>
      </w:r>
      <w:r w:rsidRPr="00A20241">
        <w:rPr>
          <w:rFonts w:eastAsia="Times New Roman"/>
          <w:color w:val="000000"/>
          <w:sz w:val="28"/>
          <w:szCs w:val="28"/>
        </w:rPr>
        <w:t>//</w:t>
      </w:r>
      <w:r w:rsidRPr="00B0482E">
        <w:rPr>
          <w:rFonts w:eastAsia="Times New Roman"/>
          <w:color w:val="000000"/>
          <w:sz w:val="28"/>
          <w:szCs w:val="28"/>
        </w:rPr>
        <w:t xml:space="preserve"> </w:t>
      </w:r>
      <w:r w:rsidRPr="00F628CC">
        <w:rPr>
          <w:rFonts w:eastAsia="Times New Roman"/>
          <w:sz w:val="28"/>
          <w:szCs w:val="28"/>
        </w:rPr>
        <w:t>https://stat.gov.kz/ru/region/vko/dynamic-tables/291541/</w:t>
      </w:r>
      <w:r w:rsidRPr="00CD5AAC">
        <w:rPr>
          <w:rFonts w:eastAsia="Times New Roman"/>
          <w:sz w:val="28"/>
          <w:szCs w:val="28"/>
        </w:rPr>
        <w:t>. 05.06.2025.</w:t>
      </w:r>
    </w:p>
    <w:p w14:paraId="1CA9A503"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106 </w:t>
      </w:r>
      <w:r w:rsidRPr="00B0482E">
        <w:rPr>
          <w:rFonts w:eastAsia="Times New Roman"/>
          <w:color w:val="000000"/>
          <w:sz w:val="28"/>
          <w:szCs w:val="28"/>
        </w:rPr>
        <w:t>Статистика сельского, лесного и рыбного хозяйства</w:t>
      </w:r>
      <w:r w:rsidRPr="00A20241">
        <w:rPr>
          <w:rFonts w:eastAsia="Times New Roman"/>
          <w:color w:val="000000"/>
          <w:sz w:val="28"/>
          <w:szCs w:val="28"/>
        </w:rPr>
        <w:t xml:space="preserve"> (</w:t>
      </w:r>
      <w:r w:rsidRPr="00B0482E">
        <w:rPr>
          <w:rFonts w:eastAsia="Times New Roman"/>
          <w:color w:val="000000"/>
          <w:sz w:val="28"/>
          <w:szCs w:val="28"/>
        </w:rPr>
        <w:t>Восточно-Казахстанская область</w:t>
      </w:r>
      <w:r w:rsidRPr="00A20241">
        <w:rPr>
          <w:rFonts w:eastAsia="Times New Roman"/>
          <w:color w:val="000000"/>
          <w:sz w:val="28"/>
          <w:szCs w:val="28"/>
        </w:rPr>
        <w:t>)</w:t>
      </w:r>
      <w:r w:rsidRPr="00B0482E">
        <w:rPr>
          <w:rFonts w:eastAsia="Times New Roman"/>
          <w:color w:val="000000"/>
          <w:sz w:val="28"/>
          <w:szCs w:val="28"/>
        </w:rPr>
        <w:t xml:space="preserve"> </w:t>
      </w:r>
      <w:r>
        <w:rPr>
          <w:rFonts w:eastAsia="Times New Roman"/>
          <w:color w:val="000000"/>
          <w:sz w:val="28"/>
          <w:szCs w:val="28"/>
          <w:lang w:val="kk-KZ"/>
        </w:rPr>
        <w:t xml:space="preserve">/ </w:t>
      </w:r>
      <w:r>
        <w:rPr>
          <w:rFonts w:eastAsia="Times New Roman"/>
          <w:sz w:val="28"/>
        </w:rPr>
        <w:t>БНС АСПР РК</w:t>
      </w:r>
      <w:r w:rsidRPr="00B0482E">
        <w:rPr>
          <w:rFonts w:eastAsia="Times New Roman"/>
          <w:color w:val="000000"/>
          <w:sz w:val="28"/>
          <w:szCs w:val="28"/>
        </w:rPr>
        <w:t xml:space="preserve"> </w:t>
      </w:r>
      <w:r w:rsidRPr="00A20241">
        <w:rPr>
          <w:rFonts w:eastAsia="Times New Roman"/>
          <w:color w:val="000000"/>
          <w:sz w:val="28"/>
          <w:szCs w:val="28"/>
        </w:rPr>
        <w:t xml:space="preserve">// </w:t>
      </w:r>
      <w:r w:rsidRPr="00B0482E">
        <w:rPr>
          <w:rFonts w:eastAsia="Times New Roman"/>
          <w:color w:val="000000"/>
          <w:sz w:val="28"/>
          <w:szCs w:val="28"/>
        </w:rPr>
        <w:t>https://stat.gov.kz/ru</w:t>
      </w:r>
      <w:r w:rsidRPr="00A20241">
        <w:rPr>
          <w:rFonts w:eastAsia="Times New Roman"/>
          <w:color w:val="000000"/>
          <w:sz w:val="28"/>
          <w:szCs w:val="28"/>
        </w:rPr>
        <w:t>.</w:t>
      </w:r>
      <w:r w:rsidRPr="00B0482E">
        <w:rPr>
          <w:rFonts w:eastAsia="Times New Roman"/>
          <w:color w:val="000000"/>
          <w:sz w:val="28"/>
          <w:szCs w:val="28"/>
        </w:rPr>
        <w:t xml:space="preserve"> 05.06.2025.</w:t>
      </w:r>
    </w:p>
    <w:p w14:paraId="332C2727" w14:textId="77777777" w:rsidR="00F31168" w:rsidRPr="008558A8" w:rsidRDefault="00F31168" w:rsidP="00F31168">
      <w:pPr>
        <w:tabs>
          <w:tab w:val="left" w:pos="0"/>
        </w:tabs>
        <w:autoSpaceDE w:val="0"/>
        <w:autoSpaceDN w:val="0"/>
        <w:ind w:firstLine="709"/>
        <w:jc w:val="both"/>
        <w:rPr>
          <w:rFonts w:eastAsia="Times New Roman"/>
          <w:color w:val="000000"/>
          <w:sz w:val="28"/>
          <w:szCs w:val="28"/>
          <w:lang w:val="en-US"/>
        </w:rPr>
      </w:pPr>
      <w:r w:rsidRPr="000E7A64">
        <w:rPr>
          <w:rFonts w:eastAsia="Times New Roman"/>
          <w:color w:val="000000"/>
          <w:sz w:val="28"/>
          <w:szCs w:val="28"/>
          <w:lang w:val="en-US"/>
        </w:rPr>
        <w:t xml:space="preserve">107 </w:t>
      </w:r>
      <w:r>
        <w:rPr>
          <w:rFonts w:eastAsia="Times New Roman"/>
          <w:color w:val="000000"/>
          <w:sz w:val="28"/>
          <w:szCs w:val="28"/>
          <w:lang w:val="en-US"/>
        </w:rPr>
        <w:t>Ryspekova</w:t>
      </w:r>
      <w:r w:rsidRPr="00BC19C1">
        <w:rPr>
          <w:rFonts w:eastAsia="Times New Roman"/>
          <w:color w:val="000000"/>
          <w:sz w:val="28"/>
          <w:szCs w:val="28"/>
          <w:lang w:val="en-US"/>
        </w:rPr>
        <w:t xml:space="preserve"> </w:t>
      </w:r>
      <w:r>
        <w:rPr>
          <w:rFonts w:eastAsia="Times New Roman"/>
          <w:color w:val="000000"/>
          <w:sz w:val="28"/>
          <w:szCs w:val="28"/>
          <w:lang w:val="en-US"/>
        </w:rPr>
        <w:t>M</w:t>
      </w:r>
      <w:r w:rsidRPr="00BC19C1">
        <w:rPr>
          <w:rFonts w:eastAsia="Times New Roman"/>
          <w:color w:val="000000"/>
          <w:sz w:val="28"/>
          <w:szCs w:val="28"/>
          <w:lang w:val="en-US"/>
        </w:rPr>
        <w:t>.</w:t>
      </w:r>
      <w:r>
        <w:rPr>
          <w:rFonts w:eastAsia="Times New Roman"/>
          <w:color w:val="000000"/>
          <w:sz w:val="28"/>
          <w:szCs w:val="28"/>
          <w:lang w:val="en-US"/>
        </w:rPr>
        <w:t>O</w:t>
      </w:r>
      <w:r w:rsidRPr="00BC19C1">
        <w:rPr>
          <w:rFonts w:eastAsia="Times New Roman"/>
          <w:color w:val="000000"/>
          <w:sz w:val="28"/>
          <w:szCs w:val="28"/>
          <w:lang w:val="en-US"/>
        </w:rPr>
        <w:t xml:space="preserve">., </w:t>
      </w:r>
      <w:r>
        <w:rPr>
          <w:rFonts w:eastAsia="Times New Roman"/>
          <w:color w:val="000000"/>
          <w:sz w:val="28"/>
          <w:szCs w:val="28"/>
          <w:lang w:val="en-US"/>
        </w:rPr>
        <w:t>Duisenbekova</w:t>
      </w:r>
      <w:r w:rsidRPr="00BC19C1">
        <w:rPr>
          <w:rFonts w:eastAsia="Times New Roman"/>
          <w:color w:val="000000"/>
          <w:sz w:val="28"/>
          <w:szCs w:val="28"/>
          <w:lang w:val="en-US"/>
        </w:rPr>
        <w:t xml:space="preserve"> </w:t>
      </w:r>
      <w:r>
        <w:rPr>
          <w:rFonts w:eastAsia="Times New Roman"/>
          <w:color w:val="000000"/>
          <w:sz w:val="28"/>
          <w:szCs w:val="28"/>
          <w:lang w:val="en-US"/>
        </w:rPr>
        <w:t>A</w:t>
      </w:r>
      <w:r w:rsidRPr="00BC19C1">
        <w:rPr>
          <w:rFonts w:eastAsia="Times New Roman"/>
          <w:color w:val="000000"/>
          <w:sz w:val="28"/>
          <w:szCs w:val="28"/>
          <w:lang w:val="en-US"/>
        </w:rPr>
        <w:t>.</w:t>
      </w:r>
      <w:r w:rsidRPr="006D584D">
        <w:rPr>
          <w:rFonts w:eastAsia="Times New Roman"/>
          <w:color w:val="000000"/>
          <w:sz w:val="28"/>
          <w:szCs w:val="28"/>
          <w:lang w:val="en-US"/>
        </w:rPr>
        <w:t>A</w:t>
      </w:r>
      <w:r w:rsidRPr="00BC19C1">
        <w:rPr>
          <w:rFonts w:eastAsia="Times New Roman"/>
          <w:color w:val="000000"/>
          <w:sz w:val="28"/>
          <w:szCs w:val="28"/>
          <w:lang w:val="en-US"/>
        </w:rPr>
        <w:t xml:space="preserve">. </w:t>
      </w:r>
      <w:r w:rsidRPr="006D584D">
        <w:rPr>
          <w:rFonts w:eastAsia="Times New Roman"/>
          <w:color w:val="000000"/>
          <w:sz w:val="28"/>
          <w:szCs w:val="28"/>
          <w:lang w:val="en-US"/>
        </w:rPr>
        <w:t>Evaluation</w:t>
      </w:r>
      <w:r w:rsidRPr="00BC19C1">
        <w:rPr>
          <w:rFonts w:eastAsia="Times New Roman"/>
          <w:color w:val="000000"/>
          <w:sz w:val="28"/>
          <w:szCs w:val="28"/>
          <w:lang w:val="en-US"/>
        </w:rPr>
        <w:t xml:space="preserve"> </w:t>
      </w:r>
      <w:r w:rsidRPr="006D584D">
        <w:rPr>
          <w:rFonts w:eastAsia="Times New Roman"/>
          <w:color w:val="000000"/>
          <w:sz w:val="28"/>
          <w:szCs w:val="28"/>
          <w:lang w:val="en-US"/>
        </w:rPr>
        <w:t>of</w:t>
      </w:r>
      <w:r w:rsidRPr="00BC19C1">
        <w:rPr>
          <w:rFonts w:eastAsia="Times New Roman"/>
          <w:color w:val="000000"/>
          <w:sz w:val="28"/>
          <w:szCs w:val="28"/>
          <w:lang w:val="en-US"/>
        </w:rPr>
        <w:t xml:space="preserve"> </w:t>
      </w:r>
      <w:r w:rsidRPr="006D584D">
        <w:rPr>
          <w:rFonts w:eastAsia="Times New Roman"/>
          <w:color w:val="000000"/>
          <w:sz w:val="28"/>
          <w:szCs w:val="28"/>
          <w:lang w:val="en-US"/>
        </w:rPr>
        <w:t>the</w:t>
      </w:r>
      <w:r w:rsidRPr="00BC19C1">
        <w:rPr>
          <w:rFonts w:eastAsia="Times New Roman"/>
          <w:color w:val="000000"/>
          <w:sz w:val="28"/>
          <w:szCs w:val="28"/>
          <w:lang w:val="en-US"/>
        </w:rPr>
        <w:t xml:space="preserve"> </w:t>
      </w:r>
      <w:r w:rsidRPr="006D584D">
        <w:rPr>
          <w:rFonts w:eastAsia="Times New Roman"/>
          <w:color w:val="000000"/>
          <w:sz w:val="28"/>
          <w:szCs w:val="28"/>
          <w:lang w:val="en-US"/>
        </w:rPr>
        <w:t>State</w:t>
      </w:r>
      <w:r w:rsidRPr="00BC19C1">
        <w:rPr>
          <w:rFonts w:eastAsia="Times New Roman"/>
          <w:color w:val="000000"/>
          <w:sz w:val="28"/>
          <w:szCs w:val="28"/>
          <w:lang w:val="en-US"/>
        </w:rPr>
        <w:t xml:space="preserve"> </w:t>
      </w:r>
      <w:r w:rsidRPr="006D584D">
        <w:rPr>
          <w:rFonts w:eastAsia="Times New Roman"/>
          <w:color w:val="000000"/>
          <w:sz w:val="28"/>
          <w:szCs w:val="28"/>
          <w:lang w:val="en-US"/>
        </w:rPr>
        <w:t>of</w:t>
      </w:r>
      <w:r w:rsidRPr="00BC19C1">
        <w:rPr>
          <w:rFonts w:eastAsia="Times New Roman"/>
          <w:color w:val="000000"/>
          <w:sz w:val="28"/>
          <w:szCs w:val="28"/>
          <w:lang w:val="en-US"/>
        </w:rPr>
        <w:t xml:space="preserve"> </w:t>
      </w:r>
      <w:r w:rsidRPr="006D584D">
        <w:rPr>
          <w:rFonts w:eastAsia="Times New Roman"/>
          <w:color w:val="000000"/>
          <w:sz w:val="28"/>
          <w:szCs w:val="28"/>
          <w:lang w:val="en-US"/>
        </w:rPr>
        <w:t>Agriculture</w:t>
      </w:r>
      <w:r w:rsidRPr="00BC19C1">
        <w:rPr>
          <w:rFonts w:eastAsia="Times New Roman"/>
          <w:color w:val="000000"/>
          <w:sz w:val="28"/>
          <w:szCs w:val="28"/>
          <w:lang w:val="en-US"/>
        </w:rPr>
        <w:t xml:space="preserve"> </w:t>
      </w:r>
      <w:r w:rsidRPr="006D584D">
        <w:rPr>
          <w:rFonts w:eastAsia="Times New Roman"/>
          <w:color w:val="000000"/>
          <w:sz w:val="28"/>
          <w:szCs w:val="28"/>
          <w:lang w:val="en-US"/>
        </w:rPr>
        <w:t>of</w:t>
      </w:r>
      <w:r w:rsidRPr="00BC19C1">
        <w:rPr>
          <w:rFonts w:eastAsia="Times New Roman"/>
          <w:color w:val="000000"/>
          <w:sz w:val="28"/>
          <w:szCs w:val="28"/>
          <w:lang w:val="en-US"/>
        </w:rPr>
        <w:t xml:space="preserve"> </w:t>
      </w:r>
      <w:r w:rsidRPr="006D584D">
        <w:rPr>
          <w:rFonts w:eastAsia="Times New Roman"/>
          <w:color w:val="000000"/>
          <w:sz w:val="28"/>
          <w:szCs w:val="28"/>
          <w:lang w:val="en-US"/>
        </w:rPr>
        <w:t>the</w:t>
      </w:r>
      <w:r w:rsidRPr="00BC19C1">
        <w:rPr>
          <w:rFonts w:eastAsia="Times New Roman"/>
          <w:color w:val="000000"/>
          <w:sz w:val="28"/>
          <w:szCs w:val="28"/>
          <w:lang w:val="en-US"/>
        </w:rPr>
        <w:t xml:space="preserve"> </w:t>
      </w:r>
      <w:r w:rsidRPr="006D584D">
        <w:rPr>
          <w:rFonts w:eastAsia="Times New Roman"/>
          <w:color w:val="000000"/>
          <w:sz w:val="28"/>
          <w:szCs w:val="28"/>
          <w:lang w:val="en-US"/>
        </w:rPr>
        <w:t>Republic</w:t>
      </w:r>
      <w:r w:rsidRPr="00BC19C1">
        <w:rPr>
          <w:rFonts w:eastAsia="Times New Roman"/>
          <w:color w:val="000000"/>
          <w:sz w:val="28"/>
          <w:szCs w:val="28"/>
          <w:lang w:val="en-US"/>
        </w:rPr>
        <w:t xml:space="preserve"> </w:t>
      </w:r>
      <w:r w:rsidRPr="006D584D">
        <w:rPr>
          <w:rFonts w:eastAsia="Times New Roman"/>
          <w:color w:val="000000"/>
          <w:sz w:val="28"/>
          <w:szCs w:val="28"/>
          <w:lang w:val="en-US"/>
        </w:rPr>
        <w:t>of</w:t>
      </w:r>
      <w:r w:rsidRPr="00BC19C1">
        <w:rPr>
          <w:rFonts w:eastAsia="Times New Roman"/>
          <w:color w:val="000000"/>
          <w:sz w:val="28"/>
          <w:szCs w:val="28"/>
          <w:lang w:val="en-US"/>
        </w:rPr>
        <w:t xml:space="preserve"> </w:t>
      </w:r>
      <w:r w:rsidRPr="006D584D">
        <w:rPr>
          <w:rFonts w:eastAsia="Times New Roman"/>
          <w:color w:val="000000"/>
          <w:sz w:val="28"/>
          <w:szCs w:val="28"/>
          <w:lang w:val="en-US"/>
        </w:rPr>
        <w:t>Kazakhstan</w:t>
      </w:r>
      <w:r w:rsidRPr="00BC19C1">
        <w:rPr>
          <w:rFonts w:eastAsia="Times New Roman"/>
          <w:color w:val="000000"/>
          <w:sz w:val="28"/>
          <w:szCs w:val="28"/>
          <w:lang w:val="en-US"/>
        </w:rPr>
        <w:t xml:space="preserve"> // </w:t>
      </w:r>
      <w:r w:rsidRPr="006D584D">
        <w:rPr>
          <w:rFonts w:eastAsia="Times New Roman"/>
          <w:color w:val="000000"/>
          <w:sz w:val="28"/>
          <w:szCs w:val="28"/>
          <w:lang w:val="en-US"/>
        </w:rPr>
        <w:t xml:space="preserve">Bulletin of Chelyabinsk State University. </w:t>
      </w:r>
      <w:r>
        <w:rPr>
          <w:rFonts w:eastAsia="Times New Roman"/>
          <w:color w:val="000000"/>
          <w:sz w:val="28"/>
          <w:szCs w:val="28"/>
          <w:lang w:val="kk-KZ"/>
        </w:rPr>
        <w:t xml:space="preserve">– </w:t>
      </w:r>
      <w:r w:rsidRPr="008558A8">
        <w:rPr>
          <w:rFonts w:eastAsia="Times New Roman"/>
          <w:color w:val="000000"/>
          <w:sz w:val="28"/>
          <w:szCs w:val="28"/>
          <w:lang w:val="en-US"/>
        </w:rPr>
        <w:t xml:space="preserve">2020. </w:t>
      </w:r>
      <w:r>
        <w:rPr>
          <w:rFonts w:eastAsia="Times New Roman"/>
          <w:color w:val="000000"/>
          <w:sz w:val="28"/>
          <w:szCs w:val="28"/>
          <w:lang w:val="en-US"/>
        </w:rPr>
        <w:t xml:space="preserve">– </w:t>
      </w:r>
      <w:r w:rsidRPr="008558A8">
        <w:rPr>
          <w:rFonts w:eastAsia="Times New Roman"/>
          <w:color w:val="000000"/>
          <w:sz w:val="28"/>
          <w:szCs w:val="28"/>
          <w:lang w:val="en-US"/>
        </w:rPr>
        <w:t>№11</w:t>
      </w:r>
      <w:r>
        <w:rPr>
          <w:rFonts w:eastAsia="Times New Roman"/>
          <w:color w:val="000000"/>
          <w:sz w:val="28"/>
          <w:szCs w:val="28"/>
          <w:lang w:val="en-US"/>
        </w:rPr>
        <w:t>(445)</w:t>
      </w:r>
      <w:r w:rsidRPr="008558A8">
        <w:rPr>
          <w:rFonts w:eastAsia="Times New Roman"/>
          <w:color w:val="000000"/>
          <w:sz w:val="28"/>
          <w:szCs w:val="28"/>
          <w:lang w:val="en-US"/>
        </w:rPr>
        <w:t xml:space="preserve">. </w:t>
      </w:r>
      <w:r>
        <w:rPr>
          <w:rFonts w:eastAsia="Times New Roman"/>
          <w:color w:val="000000"/>
          <w:sz w:val="28"/>
          <w:szCs w:val="28"/>
          <w:lang w:val="en-US"/>
        </w:rPr>
        <w:t xml:space="preserve">– </w:t>
      </w:r>
      <w:r w:rsidRPr="00B0482E">
        <w:rPr>
          <w:rFonts w:eastAsia="Times New Roman"/>
          <w:color w:val="000000"/>
          <w:sz w:val="28"/>
          <w:szCs w:val="28"/>
        </w:rPr>
        <w:t>С</w:t>
      </w:r>
      <w:r w:rsidRPr="008558A8">
        <w:rPr>
          <w:rFonts w:eastAsia="Times New Roman"/>
          <w:color w:val="000000"/>
          <w:sz w:val="28"/>
          <w:szCs w:val="28"/>
          <w:lang w:val="en-US"/>
        </w:rPr>
        <w:t>. 10</w:t>
      </w:r>
      <w:r>
        <w:rPr>
          <w:rFonts w:eastAsia="Times New Roman"/>
          <w:color w:val="000000"/>
          <w:sz w:val="28"/>
          <w:szCs w:val="28"/>
          <w:lang w:val="en-US"/>
        </w:rPr>
        <w:t>-</w:t>
      </w:r>
      <w:r w:rsidRPr="008558A8">
        <w:rPr>
          <w:rFonts w:eastAsia="Times New Roman"/>
          <w:color w:val="000000"/>
          <w:sz w:val="28"/>
          <w:szCs w:val="28"/>
          <w:lang w:val="en-US"/>
        </w:rPr>
        <w:t>18.</w:t>
      </w:r>
    </w:p>
    <w:p w14:paraId="3FE6CC73"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108 </w:t>
      </w:r>
      <w:r w:rsidRPr="00B0482E">
        <w:rPr>
          <w:rFonts w:eastAsia="Times New Roman"/>
          <w:color w:val="000000"/>
          <w:sz w:val="28"/>
          <w:szCs w:val="28"/>
        </w:rPr>
        <w:t xml:space="preserve">Электронные таблицы </w:t>
      </w:r>
      <w:r>
        <w:rPr>
          <w:rFonts w:eastAsia="Times New Roman"/>
          <w:color w:val="000000"/>
          <w:sz w:val="28"/>
          <w:szCs w:val="28"/>
          <w:lang w:val="kk-KZ"/>
        </w:rPr>
        <w:t>(</w:t>
      </w:r>
      <w:r w:rsidRPr="00B0482E">
        <w:rPr>
          <w:rFonts w:eastAsia="Times New Roman"/>
          <w:color w:val="000000"/>
          <w:sz w:val="28"/>
          <w:szCs w:val="28"/>
        </w:rPr>
        <w:t>Восточно-Казахстанская область</w:t>
      </w:r>
      <w:r>
        <w:rPr>
          <w:rFonts w:eastAsia="Times New Roman"/>
          <w:color w:val="000000"/>
          <w:sz w:val="28"/>
          <w:szCs w:val="28"/>
          <w:lang w:val="kk-KZ"/>
        </w:rPr>
        <w:t>)</w:t>
      </w:r>
      <w:r w:rsidRPr="00B0482E">
        <w:rPr>
          <w:rFonts w:eastAsia="Times New Roman"/>
          <w:color w:val="000000"/>
          <w:sz w:val="28"/>
          <w:szCs w:val="28"/>
        </w:rPr>
        <w:t xml:space="preserve"> </w:t>
      </w:r>
      <w:r>
        <w:rPr>
          <w:rFonts w:eastAsia="Times New Roman"/>
          <w:color w:val="000000"/>
          <w:sz w:val="28"/>
          <w:szCs w:val="28"/>
          <w:lang w:val="kk-KZ"/>
        </w:rPr>
        <w:t xml:space="preserve">/ </w:t>
      </w:r>
      <w:r>
        <w:rPr>
          <w:rFonts w:eastAsia="Times New Roman"/>
          <w:sz w:val="28"/>
        </w:rPr>
        <w:t>БНС АСПР РК</w:t>
      </w:r>
      <w:r>
        <w:rPr>
          <w:rFonts w:eastAsia="Times New Roman"/>
          <w:color w:val="000000"/>
          <w:sz w:val="28"/>
          <w:szCs w:val="28"/>
        </w:rPr>
        <w:t xml:space="preserve"> //</w:t>
      </w:r>
      <w:r w:rsidRPr="00B0482E">
        <w:rPr>
          <w:rFonts w:eastAsia="Times New Roman"/>
          <w:color w:val="000000"/>
          <w:sz w:val="28"/>
          <w:szCs w:val="28"/>
        </w:rPr>
        <w:t xml:space="preserve"> https://stat.gov.kz/ru/region/vko/spreadsheets/</w:t>
      </w:r>
      <w:r>
        <w:rPr>
          <w:rFonts w:eastAsia="Times New Roman"/>
          <w:color w:val="000000"/>
          <w:sz w:val="28"/>
          <w:szCs w:val="28"/>
          <w:lang w:val="kk-KZ"/>
        </w:rPr>
        <w:t>.</w:t>
      </w:r>
      <w:r w:rsidRPr="00B0482E">
        <w:rPr>
          <w:rFonts w:eastAsia="Times New Roman"/>
          <w:color w:val="000000"/>
          <w:sz w:val="28"/>
          <w:szCs w:val="28"/>
        </w:rPr>
        <w:t xml:space="preserve"> 05.06.2025.</w:t>
      </w:r>
    </w:p>
    <w:p w14:paraId="143E23FB"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109 </w:t>
      </w:r>
      <w:r w:rsidRPr="00B0482E">
        <w:rPr>
          <w:rFonts w:eastAsia="Times New Roman"/>
          <w:color w:val="000000"/>
          <w:sz w:val="28"/>
          <w:szCs w:val="28"/>
        </w:rPr>
        <w:t>Мониторинг Целей устойчивого развития до 2030 года. Цель 2. Ликвидация голода</w:t>
      </w:r>
      <w:r>
        <w:rPr>
          <w:rFonts w:eastAsia="Times New Roman"/>
          <w:color w:val="000000"/>
          <w:sz w:val="28"/>
          <w:szCs w:val="28"/>
          <w:lang w:val="kk-KZ"/>
        </w:rPr>
        <w:t xml:space="preserve"> / </w:t>
      </w:r>
      <w:r>
        <w:rPr>
          <w:rFonts w:eastAsia="Times New Roman"/>
          <w:sz w:val="28"/>
        </w:rPr>
        <w:t>БНС АСПР РК</w:t>
      </w:r>
      <w:r>
        <w:rPr>
          <w:rFonts w:eastAsia="Times New Roman"/>
          <w:color w:val="000000"/>
          <w:sz w:val="28"/>
          <w:szCs w:val="28"/>
        </w:rPr>
        <w:t xml:space="preserve"> //</w:t>
      </w:r>
      <w:r w:rsidRPr="00B0482E">
        <w:rPr>
          <w:rFonts w:eastAsia="Times New Roman"/>
          <w:color w:val="000000"/>
          <w:sz w:val="28"/>
          <w:szCs w:val="28"/>
        </w:rPr>
        <w:t xml:space="preserve"> https://stat.gov.kz/ru</w:t>
      </w:r>
      <w:r>
        <w:rPr>
          <w:rFonts w:eastAsia="Times New Roman"/>
          <w:color w:val="000000"/>
          <w:sz w:val="28"/>
          <w:szCs w:val="28"/>
          <w:lang w:val="kk-KZ"/>
        </w:rPr>
        <w:t>.</w:t>
      </w:r>
      <w:r w:rsidRPr="00B0482E">
        <w:rPr>
          <w:rFonts w:eastAsia="Times New Roman"/>
          <w:color w:val="000000"/>
          <w:sz w:val="28"/>
          <w:szCs w:val="28"/>
        </w:rPr>
        <w:t xml:space="preserve"> 05.06.2025.</w:t>
      </w:r>
    </w:p>
    <w:p w14:paraId="2EF7239C"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110 </w:t>
      </w:r>
      <w:r w:rsidRPr="00B0482E">
        <w:rPr>
          <w:rFonts w:eastAsia="Times New Roman"/>
          <w:color w:val="000000"/>
          <w:sz w:val="28"/>
          <w:szCs w:val="28"/>
        </w:rPr>
        <w:t xml:space="preserve">Статистика уровня жизни. </w:t>
      </w:r>
      <w:r>
        <w:rPr>
          <w:rFonts w:eastAsia="Times New Roman"/>
          <w:color w:val="000000"/>
          <w:sz w:val="28"/>
          <w:szCs w:val="28"/>
          <w:lang w:val="kk-KZ"/>
        </w:rPr>
        <w:t xml:space="preserve">/ </w:t>
      </w:r>
      <w:r>
        <w:rPr>
          <w:rFonts w:eastAsia="Times New Roman"/>
          <w:sz w:val="28"/>
        </w:rPr>
        <w:t>БНС АСПР РК</w:t>
      </w:r>
      <w:r>
        <w:rPr>
          <w:rFonts w:eastAsia="Times New Roman"/>
          <w:color w:val="000000"/>
          <w:sz w:val="28"/>
          <w:szCs w:val="28"/>
        </w:rPr>
        <w:t xml:space="preserve"> //</w:t>
      </w:r>
      <w:r w:rsidRPr="00B0482E">
        <w:rPr>
          <w:rFonts w:eastAsia="Times New Roman"/>
          <w:color w:val="000000"/>
          <w:sz w:val="28"/>
          <w:szCs w:val="28"/>
        </w:rPr>
        <w:t xml:space="preserve"> https://stat.gov.kz/ru</w:t>
      </w:r>
      <w:r>
        <w:rPr>
          <w:rFonts w:eastAsia="Times New Roman"/>
          <w:color w:val="000000"/>
          <w:sz w:val="28"/>
          <w:szCs w:val="28"/>
        </w:rPr>
        <w:t xml:space="preserve"> </w:t>
      </w:r>
      <w:r w:rsidRPr="00B0482E">
        <w:rPr>
          <w:rFonts w:eastAsia="Times New Roman"/>
          <w:color w:val="000000"/>
          <w:sz w:val="28"/>
          <w:szCs w:val="28"/>
        </w:rPr>
        <w:t>/region/vko/dynamic-tables/52/</w:t>
      </w:r>
      <w:r>
        <w:rPr>
          <w:rFonts w:eastAsia="Times New Roman"/>
          <w:color w:val="000000"/>
          <w:sz w:val="28"/>
          <w:szCs w:val="28"/>
        </w:rPr>
        <w:t>.</w:t>
      </w:r>
      <w:r w:rsidRPr="00B0482E">
        <w:rPr>
          <w:rFonts w:eastAsia="Times New Roman"/>
          <w:color w:val="000000"/>
          <w:sz w:val="28"/>
          <w:szCs w:val="28"/>
        </w:rPr>
        <w:t xml:space="preserve"> 05.06.2025.</w:t>
      </w:r>
    </w:p>
    <w:p w14:paraId="5A1DDFD4" w14:textId="77777777" w:rsidR="00F31168" w:rsidRPr="00CD5AAC" w:rsidRDefault="00F31168" w:rsidP="00F31168">
      <w:pPr>
        <w:tabs>
          <w:tab w:val="left" w:pos="0"/>
        </w:tabs>
        <w:autoSpaceDE w:val="0"/>
        <w:autoSpaceDN w:val="0"/>
        <w:ind w:firstLine="709"/>
        <w:jc w:val="both"/>
        <w:rPr>
          <w:rFonts w:eastAsia="Times New Roman"/>
          <w:sz w:val="28"/>
          <w:szCs w:val="28"/>
        </w:rPr>
      </w:pPr>
      <w:r w:rsidRPr="00CD5AAC">
        <w:rPr>
          <w:rFonts w:eastAsia="Times New Roman"/>
          <w:sz w:val="28"/>
          <w:szCs w:val="28"/>
        </w:rPr>
        <w:t>111</w:t>
      </w:r>
      <w:r>
        <w:rPr>
          <w:rFonts w:eastAsia="Times New Roman"/>
          <w:sz w:val="28"/>
          <w:szCs w:val="28"/>
        </w:rPr>
        <w:t xml:space="preserve"> </w:t>
      </w:r>
      <w:r w:rsidRPr="00CD5AAC">
        <w:rPr>
          <w:rFonts w:eastAsia="Times New Roman"/>
          <w:sz w:val="28"/>
          <w:szCs w:val="28"/>
        </w:rPr>
        <w:t xml:space="preserve">Дуйсенбекова А. А. Оценка физической доступности продовольствия Восточно-Казахстанской области // </w:t>
      </w:r>
      <w:r w:rsidRPr="00CD5AAC">
        <w:rPr>
          <w:rFonts w:eastAsia="Times New Roman"/>
          <w:sz w:val="28"/>
          <w:szCs w:val="28"/>
          <w:lang w:val="kk-KZ"/>
        </w:rPr>
        <w:t>Матер. 16-й</w:t>
      </w:r>
      <w:r w:rsidRPr="00CD5AAC">
        <w:rPr>
          <w:rFonts w:eastAsia="Times New Roman"/>
          <w:sz w:val="28"/>
          <w:szCs w:val="28"/>
        </w:rPr>
        <w:t xml:space="preserve"> междунар</w:t>
      </w:r>
      <w:r w:rsidRPr="00CD5AAC">
        <w:rPr>
          <w:rFonts w:eastAsia="Times New Roman"/>
          <w:sz w:val="28"/>
          <w:szCs w:val="28"/>
          <w:lang w:val="kk-KZ"/>
        </w:rPr>
        <w:t>.</w:t>
      </w:r>
      <w:r w:rsidRPr="00CD5AAC">
        <w:rPr>
          <w:rFonts w:eastAsia="Times New Roman"/>
          <w:sz w:val="28"/>
          <w:szCs w:val="28"/>
        </w:rPr>
        <w:t xml:space="preserve"> науч</w:t>
      </w:r>
      <w:r w:rsidRPr="00CD5AAC">
        <w:rPr>
          <w:rFonts w:eastAsia="Times New Roman"/>
          <w:sz w:val="28"/>
          <w:szCs w:val="28"/>
          <w:lang w:val="kk-KZ"/>
        </w:rPr>
        <w:t>.</w:t>
      </w:r>
      <w:r w:rsidRPr="00CD5AAC">
        <w:rPr>
          <w:rFonts w:eastAsia="Times New Roman"/>
          <w:sz w:val="28"/>
          <w:szCs w:val="28"/>
        </w:rPr>
        <w:t xml:space="preserve"> </w:t>
      </w:r>
      <w:r w:rsidRPr="00B0482E">
        <w:rPr>
          <w:rFonts w:eastAsia="Times New Roman"/>
          <w:color w:val="000000"/>
          <w:sz w:val="28"/>
          <w:szCs w:val="28"/>
        </w:rPr>
        <w:t>конф</w:t>
      </w:r>
      <w:r>
        <w:rPr>
          <w:rFonts w:eastAsia="Times New Roman"/>
          <w:color w:val="000000"/>
          <w:sz w:val="28"/>
          <w:szCs w:val="28"/>
          <w:lang w:val="kk-KZ"/>
        </w:rPr>
        <w:t>.</w:t>
      </w:r>
      <w:r w:rsidRPr="00B0482E">
        <w:rPr>
          <w:rFonts w:eastAsia="Times New Roman"/>
          <w:color w:val="000000"/>
          <w:sz w:val="28"/>
          <w:szCs w:val="28"/>
        </w:rPr>
        <w:t xml:space="preserve"> студен</w:t>
      </w:r>
      <w:r>
        <w:rPr>
          <w:rFonts w:eastAsia="Times New Roman"/>
          <w:color w:val="000000"/>
          <w:sz w:val="28"/>
          <w:szCs w:val="28"/>
          <w:lang w:val="kk-KZ"/>
        </w:rPr>
        <w:t>.</w:t>
      </w:r>
      <w:r w:rsidRPr="00B0482E">
        <w:rPr>
          <w:rFonts w:eastAsia="Times New Roman"/>
          <w:color w:val="000000"/>
          <w:sz w:val="28"/>
          <w:szCs w:val="28"/>
        </w:rPr>
        <w:t xml:space="preserve"> и молод</w:t>
      </w:r>
      <w:r>
        <w:rPr>
          <w:rFonts w:eastAsia="Times New Roman"/>
          <w:color w:val="000000"/>
          <w:sz w:val="28"/>
          <w:szCs w:val="28"/>
          <w:lang w:val="kk-KZ"/>
        </w:rPr>
        <w:t>.</w:t>
      </w:r>
      <w:r w:rsidRPr="00B0482E">
        <w:rPr>
          <w:rFonts w:eastAsia="Times New Roman"/>
          <w:color w:val="000000"/>
          <w:sz w:val="28"/>
          <w:szCs w:val="28"/>
        </w:rPr>
        <w:t xml:space="preserve"> учен</w:t>
      </w:r>
      <w:r>
        <w:rPr>
          <w:rFonts w:eastAsia="Times New Roman"/>
          <w:color w:val="000000"/>
          <w:sz w:val="28"/>
          <w:szCs w:val="28"/>
          <w:lang w:val="kk-KZ"/>
        </w:rPr>
        <w:t>.</w:t>
      </w:r>
      <w:r w:rsidRPr="00B0482E">
        <w:rPr>
          <w:rFonts w:eastAsia="Times New Roman"/>
          <w:color w:val="000000"/>
          <w:sz w:val="28"/>
          <w:szCs w:val="28"/>
        </w:rPr>
        <w:t xml:space="preserve"> «Ǵylym Jáne Bіlіm – 2021». </w:t>
      </w:r>
      <w:r>
        <w:rPr>
          <w:rFonts w:eastAsia="Times New Roman"/>
          <w:color w:val="000000"/>
          <w:sz w:val="28"/>
          <w:szCs w:val="28"/>
          <w:lang w:val="kk-KZ"/>
        </w:rPr>
        <w:t xml:space="preserve">– </w:t>
      </w:r>
      <w:r w:rsidRPr="00B0482E">
        <w:rPr>
          <w:rFonts w:eastAsia="Times New Roman"/>
          <w:color w:val="000000"/>
          <w:sz w:val="28"/>
          <w:szCs w:val="28"/>
        </w:rPr>
        <w:t xml:space="preserve">Нур-Султан, 2021. </w:t>
      </w:r>
      <w:r>
        <w:rPr>
          <w:rFonts w:eastAsia="Times New Roman"/>
          <w:color w:val="000000"/>
          <w:sz w:val="28"/>
          <w:szCs w:val="28"/>
          <w:lang w:val="kk-KZ"/>
        </w:rPr>
        <w:t xml:space="preserve">– </w:t>
      </w:r>
      <w:r w:rsidRPr="00CD5AAC">
        <w:rPr>
          <w:rFonts w:eastAsia="Times New Roman"/>
          <w:sz w:val="28"/>
          <w:szCs w:val="28"/>
        </w:rPr>
        <w:t>С. 3503-3506.</w:t>
      </w:r>
    </w:p>
    <w:p w14:paraId="47209EC8" w14:textId="77777777" w:rsidR="00F31168" w:rsidRPr="00CD5AAC" w:rsidRDefault="00F31168" w:rsidP="00F31168">
      <w:pPr>
        <w:tabs>
          <w:tab w:val="left" w:pos="0"/>
        </w:tabs>
        <w:autoSpaceDE w:val="0"/>
        <w:autoSpaceDN w:val="0"/>
        <w:ind w:firstLine="709"/>
        <w:jc w:val="both"/>
        <w:rPr>
          <w:rFonts w:eastAsia="Times New Roman"/>
          <w:sz w:val="28"/>
          <w:szCs w:val="28"/>
        </w:rPr>
      </w:pPr>
      <w:r w:rsidRPr="001C7F33">
        <w:rPr>
          <w:rFonts w:eastAsia="Times New Roman"/>
          <w:color w:val="000000"/>
          <w:sz w:val="28"/>
          <w:szCs w:val="28"/>
        </w:rPr>
        <w:t>112</w:t>
      </w:r>
      <w:r>
        <w:rPr>
          <w:rFonts w:eastAsia="Times New Roman"/>
          <w:color w:val="000000"/>
          <w:sz w:val="28"/>
          <w:szCs w:val="28"/>
        </w:rPr>
        <w:t xml:space="preserve"> Дуйсенбекова</w:t>
      </w:r>
      <w:r w:rsidRPr="001C7F33">
        <w:rPr>
          <w:rFonts w:eastAsia="Times New Roman"/>
          <w:color w:val="000000"/>
          <w:sz w:val="28"/>
          <w:szCs w:val="28"/>
        </w:rPr>
        <w:t xml:space="preserve"> </w:t>
      </w:r>
      <w:r>
        <w:rPr>
          <w:rFonts w:eastAsia="Times New Roman"/>
          <w:color w:val="000000"/>
          <w:sz w:val="28"/>
          <w:szCs w:val="28"/>
        </w:rPr>
        <w:t>А</w:t>
      </w:r>
      <w:r w:rsidRPr="001C7F33">
        <w:rPr>
          <w:rFonts w:eastAsia="Times New Roman"/>
          <w:color w:val="000000"/>
          <w:sz w:val="28"/>
          <w:szCs w:val="28"/>
        </w:rPr>
        <w:t>.</w:t>
      </w:r>
      <w:r>
        <w:rPr>
          <w:rFonts w:eastAsia="Times New Roman"/>
          <w:color w:val="000000"/>
          <w:sz w:val="28"/>
          <w:szCs w:val="28"/>
        </w:rPr>
        <w:t>А</w:t>
      </w:r>
      <w:r w:rsidRPr="001C7F33">
        <w:rPr>
          <w:rFonts w:eastAsia="Times New Roman"/>
          <w:color w:val="000000"/>
          <w:sz w:val="28"/>
          <w:szCs w:val="28"/>
        </w:rPr>
        <w:t xml:space="preserve">., </w:t>
      </w:r>
      <w:r>
        <w:rPr>
          <w:rFonts w:eastAsia="Times New Roman"/>
          <w:color w:val="000000"/>
          <w:sz w:val="28"/>
          <w:szCs w:val="28"/>
        </w:rPr>
        <w:t>Рыспекова</w:t>
      </w:r>
      <w:r w:rsidRPr="001C7F33">
        <w:rPr>
          <w:rFonts w:eastAsia="Times New Roman"/>
          <w:color w:val="000000"/>
          <w:sz w:val="28"/>
          <w:szCs w:val="28"/>
        </w:rPr>
        <w:t xml:space="preserve"> </w:t>
      </w:r>
      <w:r>
        <w:rPr>
          <w:rFonts w:eastAsia="Times New Roman"/>
          <w:color w:val="000000"/>
          <w:sz w:val="28"/>
          <w:szCs w:val="28"/>
        </w:rPr>
        <w:t>М</w:t>
      </w:r>
      <w:r w:rsidRPr="001C7F33">
        <w:rPr>
          <w:rFonts w:eastAsia="Times New Roman"/>
          <w:color w:val="000000"/>
          <w:sz w:val="28"/>
          <w:szCs w:val="28"/>
        </w:rPr>
        <w:t>.</w:t>
      </w:r>
      <w:r w:rsidRPr="00B0482E">
        <w:rPr>
          <w:rFonts w:eastAsia="Times New Roman"/>
          <w:color w:val="000000"/>
          <w:sz w:val="28"/>
          <w:szCs w:val="28"/>
        </w:rPr>
        <w:t>О</w:t>
      </w:r>
      <w:r w:rsidRPr="001C7F33">
        <w:rPr>
          <w:rFonts w:eastAsia="Times New Roman"/>
          <w:color w:val="000000"/>
          <w:sz w:val="28"/>
          <w:szCs w:val="28"/>
        </w:rPr>
        <w:t xml:space="preserve">. </w:t>
      </w:r>
      <w:r w:rsidRPr="00556779">
        <w:rPr>
          <w:rFonts w:eastAsia="Times New Roman"/>
          <w:color w:val="000000"/>
          <w:sz w:val="28"/>
          <w:szCs w:val="28"/>
        </w:rPr>
        <w:t>Impact</w:t>
      </w:r>
      <w:r w:rsidRPr="001C7F33">
        <w:rPr>
          <w:rFonts w:eastAsia="Times New Roman"/>
          <w:color w:val="000000"/>
          <w:sz w:val="28"/>
          <w:szCs w:val="28"/>
        </w:rPr>
        <w:t xml:space="preserve"> </w:t>
      </w:r>
      <w:r w:rsidRPr="00556779">
        <w:rPr>
          <w:rFonts w:eastAsia="Times New Roman"/>
          <w:color w:val="000000"/>
          <w:sz w:val="28"/>
          <w:szCs w:val="28"/>
        </w:rPr>
        <w:t>of</w:t>
      </w:r>
      <w:r w:rsidRPr="001C7F33">
        <w:rPr>
          <w:rFonts w:eastAsia="Times New Roman"/>
          <w:color w:val="000000"/>
          <w:sz w:val="28"/>
          <w:szCs w:val="28"/>
        </w:rPr>
        <w:t xml:space="preserve"> </w:t>
      </w:r>
      <w:r w:rsidRPr="00556779">
        <w:rPr>
          <w:rFonts w:eastAsia="Times New Roman"/>
          <w:color w:val="000000"/>
          <w:sz w:val="28"/>
          <w:szCs w:val="28"/>
        </w:rPr>
        <w:t>the</w:t>
      </w:r>
      <w:r w:rsidRPr="001C7F33">
        <w:rPr>
          <w:rFonts w:eastAsia="Times New Roman"/>
          <w:color w:val="000000"/>
          <w:sz w:val="28"/>
          <w:szCs w:val="28"/>
        </w:rPr>
        <w:t xml:space="preserve"> </w:t>
      </w:r>
      <w:r w:rsidRPr="00556779">
        <w:rPr>
          <w:rFonts w:eastAsia="Times New Roman"/>
          <w:color w:val="000000"/>
          <w:sz w:val="28"/>
          <w:szCs w:val="28"/>
        </w:rPr>
        <w:t>Covid</w:t>
      </w:r>
      <w:r w:rsidRPr="001C7F33">
        <w:rPr>
          <w:rFonts w:eastAsia="Times New Roman"/>
          <w:color w:val="000000"/>
          <w:sz w:val="28"/>
          <w:szCs w:val="28"/>
        </w:rPr>
        <w:t xml:space="preserve">-19 </w:t>
      </w:r>
      <w:r w:rsidRPr="00556779">
        <w:rPr>
          <w:rFonts w:eastAsia="Times New Roman"/>
          <w:color w:val="000000"/>
          <w:sz w:val="28"/>
          <w:szCs w:val="28"/>
        </w:rPr>
        <w:t>pandemic</w:t>
      </w:r>
      <w:r w:rsidRPr="001C7F33">
        <w:rPr>
          <w:rFonts w:eastAsia="Times New Roman"/>
          <w:color w:val="000000"/>
          <w:sz w:val="28"/>
          <w:szCs w:val="28"/>
        </w:rPr>
        <w:t xml:space="preserve"> </w:t>
      </w:r>
      <w:r w:rsidRPr="00556779">
        <w:rPr>
          <w:rFonts w:eastAsia="Times New Roman"/>
          <w:sz w:val="28"/>
          <w:szCs w:val="28"/>
        </w:rPr>
        <w:t>on</w:t>
      </w:r>
      <w:r w:rsidRPr="00CD5AAC">
        <w:rPr>
          <w:rFonts w:eastAsia="Times New Roman"/>
          <w:sz w:val="28"/>
          <w:szCs w:val="28"/>
        </w:rPr>
        <w:t xml:space="preserve"> </w:t>
      </w:r>
      <w:r w:rsidRPr="00556779">
        <w:rPr>
          <w:rFonts w:eastAsia="Times New Roman"/>
          <w:sz w:val="28"/>
          <w:szCs w:val="28"/>
        </w:rPr>
        <w:t>food</w:t>
      </w:r>
      <w:r w:rsidRPr="00CD5AAC">
        <w:rPr>
          <w:rFonts w:eastAsia="Times New Roman"/>
          <w:sz w:val="28"/>
          <w:szCs w:val="28"/>
        </w:rPr>
        <w:t xml:space="preserve"> </w:t>
      </w:r>
      <w:r w:rsidRPr="00556779">
        <w:rPr>
          <w:rFonts w:eastAsia="Times New Roman"/>
          <w:sz w:val="28"/>
          <w:szCs w:val="28"/>
        </w:rPr>
        <w:t>security</w:t>
      </w:r>
      <w:r w:rsidRPr="00CD5AAC">
        <w:rPr>
          <w:rFonts w:eastAsia="Times New Roman"/>
          <w:sz w:val="28"/>
          <w:szCs w:val="28"/>
        </w:rPr>
        <w:t xml:space="preserve"> </w:t>
      </w:r>
      <w:r w:rsidRPr="00556779">
        <w:rPr>
          <w:rFonts w:eastAsia="Times New Roman"/>
          <w:sz w:val="28"/>
          <w:szCs w:val="28"/>
        </w:rPr>
        <w:t>in</w:t>
      </w:r>
      <w:r w:rsidRPr="00CD5AAC">
        <w:rPr>
          <w:rFonts w:eastAsia="Times New Roman"/>
          <w:sz w:val="28"/>
          <w:szCs w:val="28"/>
        </w:rPr>
        <w:t xml:space="preserve"> </w:t>
      </w:r>
      <w:r w:rsidRPr="00556779">
        <w:rPr>
          <w:rFonts w:eastAsia="Times New Roman"/>
          <w:sz w:val="28"/>
          <w:szCs w:val="28"/>
        </w:rPr>
        <w:t>Kazakhstan</w:t>
      </w:r>
      <w:r w:rsidRPr="00CD5AAC">
        <w:rPr>
          <w:rFonts w:eastAsia="Times New Roman"/>
          <w:sz w:val="28"/>
          <w:szCs w:val="28"/>
        </w:rPr>
        <w:t xml:space="preserve"> // </w:t>
      </w:r>
      <w:r w:rsidRPr="00CD5AAC">
        <w:rPr>
          <w:rFonts w:eastAsia="Times New Roman"/>
          <w:sz w:val="28"/>
          <w:szCs w:val="28"/>
          <w:lang w:val="kk-KZ"/>
        </w:rPr>
        <w:t xml:space="preserve">Матер. </w:t>
      </w:r>
      <w:r w:rsidRPr="00CD5AAC">
        <w:rPr>
          <w:rFonts w:eastAsia="Times New Roman"/>
          <w:sz w:val="28"/>
          <w:szCs w:val="28"/>
        </w:rPr>
        <w:t>междунар</w:t>
      </w:r>
      <w:r w:rsidRPr="00CD5AAC">
        <w:rPr>
          <w:rFonts w:eastAsia="Times New Roman"/>
          <w:sz w:val="28"/>
          <w:szCs w:val="28"/>
          <w:lang w:val="kk-KZ"/>
        </w:rPr>
        <w:t>.</w:t>
      </w:r>
      <w:r w:rsidRPr="00CD5AAC">
        <w:rPr>
          <w:rFonts w:eastAsia="Times New Roman"/>
          <w:sz w:val="28"/>
          <w:szCs w:val="28"/>
        </w:rPr>
        <w:t xml:space="preserve"> науч</w:t>
      </w:r>
      <w:r w:rsidRPr="00CD5AAC">
        <w:rPr>
          <w:rFonts w:eastAsia="Times New Roman"/>
          <w:sz w:val="28"/>
          <w:szCs w:val="28"/>
          <w:lang w:val="kk-KZ"/>
        </w:rPr>
        <w:t>.</w:t>
      </w:r>
      <w:r w:rsidRPr="00CD5AAC">
        <w:rPr>
          <w:rFonts w:eastAsia="Times New Roman"/>
          <w:sz w:val="28"/>
          <w:szCs w:val="28"/>
        </w:rPr>
        <w:t>-практ</w:t>
      </w:r>
      <w:r w:rsidRPr="00CD5AAC">
        <w:rPr>
          <w:rFonts w:eastAsia="Times New Roman"/>
          <w:sz w:val="28"/>
          <w:szCs w:val="28"/>
          <w:lang w:val="kk-KZ"/>
        </w:rPr>
        <w:t>.</w:t>
      </w:r>
      <w:r w:rsidRPr="00CD5AAC">
        <w:rPr>
          <w:rFonts w:eastAsia="Times New Roman"/>
          <w:sz w:val="28"/>
          <w:szCs w:val="28"/>
        </w:rPr>
        <w:t xml:space="preserve"> конф</w:t>
      </w:r>
      <w:r w:rsidRPr="00CD5AAC">
        <w:rPr>
          <w:rFonts w:eastAsia="Times New Roman"/>
          <w:sz w:val="28"/>
          <w:szCs w:val="28"/>
          <w:lang w:val="kk-KZ"/>
        </w:rPr>
        <w:t>.</w:t>
      </w:r>
      <w:r w:rsidRPr="00CD5AAC">
        <w:rPr>
          <w:rFonts w:eastAsia="Times New Roman"/>
          <w:sz w:val="28"/>
          <w:szCs w:val="28"/>
        </w:rPr>
        <w:t xml:space="preserve"> «Модернизация экономики: предпосылки, состояние, пути развития в условиях глобальных вызовов и трендов индустрии». </w:t>
      </w:r>
      <w:r w:rsidRPr="00CD5AAC">
        <w:rPr>
          <w:rFonts w:eastAsia="Times New Roman"/>
          <w:sz w:val="28"/>
          <w:szCs w:val="28"/>
          <w:lang w:val="kk-KZ"/>
        </w:rPr>
        <w:t xml:space="preserve">– </w:t>
      </w:r>
      <w:r w:rsidRPr="00CD5AAC">
        <w:rPr>
          <w:rFonts w:eastAsia="Times New Roman"/>
          <w:sz w:val="28"/>
          <w:szCs w:val="28"/>
        </w:rPr>
        <w:t xml:space="preserve">Нур-Султан, 2020. </w:t>
      </w:r>
      <w:r w:rsidRPr="00CD5AAC">
        <w:rPr>
          <w:rFonts w:eastAsia="Times New Roman"/>
          <w:sz w:val="28"/>
          <w:szCs w:val="28"/>
          <w:lang w:val="kk-KZ"/>
        </w:rPr>
        <w:t xml:space="preserve">– </w:t>
      </w:r>
      <w:r w:rsidRPr="00CD5AAC">
        <w:rPr>
          <w:rFonts w:eastAsia="Times New Roman"/>
          <w:sz w:val="28"/>
          <w:szCs w:val="28"/>
        </w:rPr>
        <w:t>С. 101-105.</w:t>
      </w:r>
    </w:p>
    <w:p w14:paraId="49784588"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CD5AAC">
        <w:rPr>
          <w:rFonts w:eastAsia="Times New Roman"/>
          <w:sz w:val="28"/>
          <w:szCs w:val="28"/>
          <w:lang w:val="en-US"/>
        </w:rPr>
        <w:lastRenderedPageBreak/>
        <w:t xml:space="preserve">113 </w:t>
      </w:r>
      <w:r w:rsidRPr="00CD5AAC">
        <w:rPr>
          <w:rFonts w:eastAsia="Times New Roman"/>
          <w:sz w:val="28"/>
          <w:szCs w:val="28"/>
        </w:rPr>
        <w:t>Дуйсенбекова</w:t>
      </w:r>
      <w:r w:rsidRPr="00CD5AAC">
        <w:rPr>
          <w:rFonts w:eastAsia="Times New Roman"/>
          <w:sz w:val="28"/>
          <w:szCs w:val="28"/>
          <w:lang w:val="en-US"/>
        </w:rPr>
        <w:t xml:space="preserve"> </w:t>
      </w:r>
      <w:r w:rsidRPr="00CD5AAC">
        <w:rPr>
          <w:rFonts w:eastAsia="Times New Roman"/>
          <w:sz w:val="28"/>
          <w:szCs w:val="28"/>
        </w:rPr>
        <w:t>А</w:t>
      </w:r>
      <w:r w:rsidRPr="00CD5AAC">
        <w:rPr>
          <w:rFonts w:eastAsia="Times New Roman"/>
          <w:sz w:val="28"/>
          <w:szCs w:val="28"/>
          <w:lang w:val="en-US"/>
        </w:rPr>
        <w:t>.</w:t>
      </w:r>
      <w:r w:rsidRPr="00CD5AAC">
        <w:rPr>
          <w:rFonts w:eastAsia="Times New Roman"/>
          <w:sz w:val="28"/>
          <w:szCs w:val="28"/>
        </w:rPr>
        <w:t>А</w:t>
      </w:r>
      <w:r w:rsidRPr="00CD5AAC">
        <w:rPr>
          <w:rFonts w:eastAsia="Times New Roman"/>
          <w:sz w:val="28"/>
          <w:szCs w:val="28"/>
          <w:lang w:val="en-US"/>
        </w:rPr>
        <w:t xml:space="preserve">., </w:t>
      </w:r>
      <w:r w:rsidRPr="00CD5AAC">
        <w:rPr>
          <w:rFonts w:eastAsia="Times New Roman"/>
          <w:sz w:val="28"/>
          <w:szCs w:val="28"/>
        </w:rPr>
        <w:t>Карипова</w:t>
      </w:r>
      <w:r w:rsidRPr="00CD5AAC">
        <w:rPr>
          <w:rFonts w:eastAsia="Times New Roman"/>
          <w:sz w:val="28"/>
          <w:szCs w:val="28"/>
          <w:lang w:val="en-US"/>
        </w:rPr>
        <w:t xml:space="preserve"> </w:t>
      </w:r>
      <w:r w:rsidRPr="00CD5AAC">
        <w:rPr>
          <w:rFonts w:eastAsia="Times New Roman"/>
          <w:sz w:val="28"/>
          <w:szCs w:val="28"/>
        </w:rPr>
        <w:t>А</w:t>
      </w:r>
      <w:r w:rsidRPr="00CD5AAC">
        <w:rPr>
          <w:rFonts w:eastAsia="Times New Roman"/>
          <w:sz w:val="28"/>
          <w:szCs w:val="28"/>
          <w:lang w:val="en-US"/>
        </w:rPr>
        <w:t>.</w:t>
      </w:r>
      <w:r w:rsidRPr="00CD5AAC">
        <w:rPr>
          <w:rFonts w:eastAsia="Times New Roman"/>
          <w:sz w:val="28"/>
          <w:szCs w:val="28"/>
        </w:rPr>
        <w:t>Т</w:t>
      </w:r>
      <w:r w:rsidRPr="00CD5AAC">
        <w:rPr>
          <w:rFonts w:eastAsia="Times New Roman"/>
          <w:sz w:val="28"/>
          <w:szCs w:val="28"/>
          <w:lang w:val="en-US"/>
        </w:rPr>
        <w:t xml:space="preserve">. </w:t>
      </w:r>
      <w:r w:rsidRPr="00CD5AAC">
        <w:rPr>
          <w:rFonts w:eastAsia="Times New Roman"/>
          <w:sz w:val="28"/>
          <w:szCs w:val="28"/>
        </w:rPr>
        <w:t>Е</w:t>
      </w:r>
      <w:r w:rsidRPr="00CD5AAC">
        <w:rPr>
          <w:rFonts w:eastAsia="Times New Roman"/>
          <w:sz w:val="28"/>
          <w:szCs w:val="28"/>
          <w:lang w:val="en-US"/>
        </w:rPr>
        <w:t xml:space="preserve">valuation of the development of small and medium businesses in the agricultural sector of Kazakhstan in 2019 // </w:t>
      </w:r>
      <w:r w:rsidRPr="00CD5AAC">
        <w:rPr>
          <w:rFonts w:eastAsia="Times New Roman"/>
          <w:sz w:val="28"/>
          <w:szCs w:val="28"/>
        </w:rPr>
        <w:t>Матер</w:t>
      </w:r>
      <w:r w:rsidRPr="00CD5AAC">
        <w:rPr>
          <w:rFonts w:eastAsia="Times New Roman"/>
          <w:sz w:val="28"/>
          <w:szCs w:val="28"/>
          <w:lang w:val="en-US"/>
        </w:rPr>
        <w:t xml:space="preserve">. </w:t>
      </w:r>
      <w:r>
        <w:rPr>
          <w:rFonts w:eastAsia="Times New Roman"/>
          <w:color w:val="000000"/>
          <w:sz w:val="28"/>
          <w:szCs w:val="28"/>
          <w:lang w:val="kk-KZ"/>
        </w:rPr>
        <w:t>4-і</w:t>
      </w:r>
      <w:r w:rsidRPr="00B0482E">
        <w:rPr>
          <w:rFonts w:eastAsia="Times New Roman"/>
          <w:color w:val="000000"/>
          <w:sz w:val="28"/>
          <w:szCs w:val="28"/>
        </w:rPr>
        <w:t xml:space="preserve"> міжнар</w:t>
      </w:r>
      <w:r>
        <w:rPr>
          <w:rFonts w:eastAsia="Times New Roman"/>
          <w:color w:val="000000"/>
          <w:sz w:val="28"/>
          <w:szCs w:val="28"/>
          <w:lang w:val="kk-KZ"/>
        </w:rPr>
        <w:t xml:space="preserve">. </w:t>
      </w:r>
      <w:r w:rsidRPr="00B0482E">
        <w:rPr>
          <w:rFonts w:eastAsia="Times New Roman"/>
          <w:color w:val="000000"/>
          <w:sz w:val="28"/>
          <w:szCs w:val="28"/>
        </w:rPr>
        <w:t>наук</w:t>
      </w:r>
      <w:r>
        <w:rPr>
          <w:rFonts w:eastAsia="Times New Roman"/>
          <w:color w:val="000000"/>
          <w:sz w:val="28"/>
          <w:szCs w:val="28"/>
          <w:lang w:val="kk-KZ"/>
        </w:rPr>
        <w:t>.</w:t>
      </w:r>
      <w:r w:rsidRPr="00B0482E">
        <w:rPr>
          <w:rFonts w:eastAsia="Times New Roman"/>
          <w:color w:val="000000"/>
          <w:sz w:val="28"/>
          <w:szCs w:val="28"/>
        </w:rPr>
        <w:t>-практ</w:t>
      </w:r>
      <w:r>
        <w:rPr>
          <w:rFonts w:eastAsia="Times New Roman"/>
          <w:color w:val="000000"/>
          <w:sz w:val="28"/>
          <w:szCs w:val="28"/>
          <w:lang w:val="kk-KZ"/>
        </w:rPr>
        <w:t>.</w:t>
      </w:r>
      <w:r w:rsidRPr="00B0482E">
        <w:rPr>
          <w:rFonts w:eastAsia="Times New Roman"/>
          <w:color w:val="000000"/>
          <w:sz w:val="28"/>
          <w:szCs w:val="28"/>
        </w:rPr>
        <w:t xml:space="preserve"> інтер</w:t>
      </w:r>
      <w:r>
        <w:rPr>
          <w:rFonts w:eastAsia="Times New Roman"/>
          <w:color w:val="000000"/>
          <w:sz w:val="28"/>
          <w:szCs w:val="28"/>
          <w:lang w:val="kk-KZ"/>
        </w:rPr>
        <w:t>.</w:t>
      </w:r>
      <w:r w:rsidRPr="00B0482E">
        <w:rPr>
          <w:rFonts w:eastAsia="Times New Roman"/>
          <w:color w:val="000000"/>
          <w:sz w:val="28"/>
          <w:szCs w:val="28"/>
        </w:rPr>
        <w:t>-конф</w:t>
      </w:r>
      <w:r>
        <w:rPr>
          <w:rFonts w:eastAsia="Times New Roman"/>
          <w:color w:val="000000"/>
          <w:sz w:val="28"/>
          <w:szCs w:val="28"/>
          <w:lang w:val="kk-KZ"/>
        </w:rPr>
        <w:t>.</w:t>
      </w:r>
      <w:r w:rsidRPr="00B0482E">
        <w:rPr>
          <w:rFonts w:eastAsia="Times New Roman"/>
          <w:color w:val="000000"/>
          <w:sz w:val="28"/>
          <w:szCs w:val="28"/>
        </w:rPr>
        <w:t xml:space="preserve"> молод</w:t>
      </w:r>
      <w:r>
        <w:rPr>
          <w:rFonts w:eastAsia="Times New Roman"/>
          <w:color w:val="000000"/>
          <w:sz w:val="28"/>
          <w:szCs w:val="28"/>
          <w:lang w:val="kk-KZ"/>
        </w:rPr>
        <w:t>.</w:t>
      </w:r>
      <w:r w:rsidRPr="00B0482E">
        <w:rPr>
          <w:rFonts w:eastAsia="Times New Roman"/>
          <w:color w:val="000000"/>
          <w:sz w:val="28"/>
          <w:szCs w:val="28"/>
        </w:rPr>
        <w:t xml:space="preserve"> учен</w:t>
      </w:r>
      <w:r>
        <w:rPr>
          <w:rFonts w:eastAsia="Times New Roman"/>
          <w:color w:val="000000"/>
          <w:sz w:val="28"/>
          <w:szCs w:val="28"/>
          <w:lang w:val="kk-KZ"/>
        </w:rPr>
        <w:t>.</w:t>
      </w:r>
      <w:r w:rsidRPr="00B0482E">
        <w:rPr>
          <w:rFonts w:eastAsia="Times New Roman"/>
          <w:color w:val="000000"/>
          <w:sz w:val="28"/>
          <w:szCs w:val="28"/>
        </w:rPr>
        <w:t xml:space="preserve"> «Управління економічними процесами на макро - і мікрорівні: проблеми та перспективи вирішення». </w:t>
      </w:r>
      <w:r>
        <w:rPr>
          <w:rFonts w:eastAsia="Times New Roman"/>
          <w:color w:val="000000"/>
          <w:sz w:val="28"/>
          <w:szCs w:val="28"/>
          <w:lang w:val="kk-KZ"/>
        </w:rPr>
        <w:t xml:space="preserve">– </w:t>
      </w:r>
      <w:r w:rsidRPr="00B0482E">
        <w:rPr>
          <w:rFonts w:eastAsia="Times New Roman"/>
          <w:color w:val="000000"/>
          <w:sz w:val="28"/>
          <w:szCs w:val="28"/>
        </w:rPr>
        <w:t xml:space="preserve">Львів, 2020. </w:t>
      </w:r>
      <w:r>
        <w:rPr>
          <w:rFonts w:eastAsia="Times New Roman"/>
          <w:color w:val="000000"/>
          <w:sz w:val="28"/>
          <w:szCs w:val="28"/>
          <w:lang w:val="kk-KZ"/>
        </w:rPr>
        <w:t xml:space="preserve">– </w:t>
      </w:r>
      <w:r w:rsidRPr="00B0482E">
        <w:rPr>
          <w:rFonts w:eastAsia="Times New Roman"/>
          <w:color w:val="000000"/>
          <w:sz w:val="28"/>
          <w:szCs w:val="28"/>
        </w:rPr>
        <w:t>С. 112</w:t>
      </w:r>
      <w:r>
        <w:rPr>
          <w:rFonts w:eastAsia="Times New Roman"/>
          <w:color w:val="000000"/>
          <w:sz w:val="28"/>
          <w:szCs w:val="28"/>
          <w:lang w:val="kk-KZ"/>
        </w:rPr>
        <w:t>-</w:t>
      </w:r>
      <w:r w:rsidRPr="00B0482E">
        <w:rPr>
          <w:rFonts w:eastAsia="Times New Roman"/>
          <w:color w:val="000000"/>
          <w:sz w:val="28"/>
          <w:szCs w:val="28"/>
        </w:rPr>
        <w:t>113.</w:t>
      </w:r>
    </w:p>
    <w:p w14:paraId="26105B4F"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 xml:space="preserve">114 Статистика промышленного производства </w:t>
      </w:r>
      <w:r>
        <w:rPr>
          <w:rFonts w:eastAsia="Times New Roman"/>
          <w:color w:val="000000"/>
          <w:sz w:val="28"/>
          <w:szCs w:val="28"/>
        </w:rPr>
        <w:t>(</w:t>
      </w:r>
      <w:r w:rsidRPr="00B0482E">
        <w:rPr>
          <w:rFonts w:eastAsia="Times New Roman"/>
          <w:color w:val="000000"/>
          <w:sz w:val="28"/>
          <w:szCs w:val="28"/>
        </w:rPr>
        <w:t>Восточно-Казахстанская область</w:t>
      </w:r>
      <w:r>
        <w:rPr>
          <w:rFonts w:eastAsia="Times New Roman"/>
          <w:color w:val="000000"/>
          <w:sz w:val="28"/>
          <w:szCs w:val="28"/>
        </w:rPr>
        <w:t xml:space="preserve">) </w:t>
      </w:r>
      <w:r w:rsidRPr="00114CDD">
        <w:rPr>
          <w:rFonts w:eastAsia="Times New Roman"/>
          <w:color w:val="000000"/>
          <w:sz w:val="28"/>
          <w:szCs w:val="28"/>
        </w:rPr>
        <w:t xml:space="preserve">/ </w:t>
      </w:r>
      <w:r>
        <w:rPr>
          <w:rFonts w:eastAsia="Times New Roman"/>
          <w:sz w:val="28"/>
        </w:rPr>
        <w:t>БНС АСПР РК</w:t>
      </w:r>
      <w:r>
        <w:rPr>
          <w:rFonts w:eastAsia="Times New Roman"/>
          <w:color w:val="000000"/>
          <w:sz w:val="28"/>
          <w:szCs w:val="28"/>
        </w:rPr>
        <w:t xml:space="preserve"> //</w:t>
      </w:r>
      <w:r w:rsidRPr="00B0482E">
        <w:rPr>
          <w:rFonts w:eastAsia="Times New Roman"/>
          <w:color w:val="000000"/>
          <w:sz w:val="28"/>
          <w:szCs w:val="28"/>
        </w:rPr>
        <w:t xml:space="preserve"> https://stat.gov.kz/ru/region/vko</w:t>
      </w:r>
      <w:r>
        <w:rPr>
          <w:rFonts w:eastAsia="Times New Roman"/>
          <w:color w:val="000000"/>
          <w:sz w:val="28"/>
          <w:szCs w:val="28"/>
        </w:rPr>
        <w:t>.</w:t>
      </w:r>
      <w:r w:rsidRPr="00B0482E">
        <w:rPr>
          <w:rFonts w:eastAsia="Times New Roman"/>
          <w:color w:val="000000"/>
          <w:sz w:val="28"/>
          <w:szCs w:val="28"/>
        </w:rPr>
        <w:t xml:space="preserve"> 05.06.2025.</w:t>
      </w:r>
    </w:p>
    <w:p w14:paraId="5C8BA490"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115</w:t>
      </w:r>
      <w:r>
        <w:rPr>
          <w:rFonts w:eastAsia="Times New Roman"/>
          <w:color w:val="000000"/>
          <w:sz w:val="28"/>
          <w:szCs w:val="28"/>
        </w:rPr>
        <w:t xml:space="preserve"> </w:t>
      </w:r>
      <w:r w:rsidRPr="00B0482E">
        <w:rPr>
          <w:rFonts w:eastAsia="Times New Roman"/>
          <w:color w:val="000000"/>
          <w:sz w:val="28"/>
          <w:szCs w:val="28"/>
        </w:rPr>
        <w:t xml:space="preserve">Статистика уровня жизни. Электронные таблицы </w:t>
      </w:r>
      <w:r>
        <w:rPr>
          <w:rFonts w:eastAsia="Times New Roman"/>
          <w:color w:val="000000"/>
          <w:sz w:val="28"/>
          <w:szCs w:val="28"/>
        </w:rPr>
        <w:t xml:space="preserve">/ </w:t>
      </w:r>
      <w:r>
        <w:rPr>
          <w:rFonts w:eastAsia="Times New Roman"/>
          <w:sz w:val="28"/>
        </w:rPr>
        <w:t>БНС АСПР РК</w:t>
      </w:r>
      <w:r>
        <w:rPr>
          <w:rFonts w:eastAsia="Times New Roman"/>
          <w:color w:val="000000"/>
          <w:sz w:val="28"/>
          <w:szCs w:val="28"/>
        </w:rPr>
        <w:t xml:space="preserve"> //</w:t>
      </w:r>
      <w:r w:rsidRPr="00B0482E">
        <w:rPr>
          <w:rFonts w:eastAsia="Times New Roman"/>
          <w:color w:val="000000"/>
          <w:sz w:val="28"/>
          <w:szCs w:val="28"/>
        </w:rPr>
        <w:t xml:space="preserve"> https://stat.gov.kz/ru/industries/labor</w:t>
      </w:r>
      <w:r>
        <w:rPr>
          <w:rFonts w:eastAsia="Times New Roman"/>
          <w:color w:val="000000"/>
          <w:sz w:val="28"/>
          <w:szCs w:val="28"/>
        </w:rPr>
        <w:t>.</w:t>
      </w:r>
      <w:r w:rsidRPr="00B0482E">
        <w:rPr>
          <w:rFonts w:eastAsia="Times New Roman"/>
          <w:color w:val="000000"/>
          <w:sz w:val="28"/>
          <w:szCs w:val="28"/>
        </w:rPr>
        <w:t xml:space="preserve"> 05.06.2025.</w:t>
      </w:r>
    </w:p>
    <w:p w14:paraId="7435115C"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116</w:t>
      </w:r>
      <w:r>
        <w:rPr>
          <w:rFonts w:eastAsia="Times New Roman"/>
          <w:color w:val="000000"/>
          <w:sz w:val="28"/>
          <w:szCs w:val="28"/>
        </w:rPr>
        <w:t xml:space="preserve"> </w:t>
      </w:r>
      <w:r w:rsidRPr="00B0482E">
        <w:rPr>
          <w:rFonts w:eastAsia="Times New Roman"/>
          <w:color w:val="000000"/>
          <w:sz w:val="28"/>
          <w:szCs w:val="28"/>
        </w:rPr>
        <w:t xml:space="preserve">Информация о мерах государственной поддержки в отрасли агропромышленного комплекса в 2023 году </w:t>
      </w:r>
      <w:r>
        <w:rPr>
          <w:rFonts w:eastAsia="Times New Roman"/>
          <w:color w:val="000000"/>
          <w:sz w:val="28"/>
          <w:szCs w:val="28"/>
        </w:rPr>
        <w:t xml:space="preserve">/ </w:t>
      </w:r>
      <w:r w:rsidRPr="00B0482E">
        <w:rPr>
          <w:rFonts w:eastAsia="Times New Roman"/>
          <w:color w:val="000000"/>
          <w:sz w:val="28"/>
          <w:szCs w:val="28"/>
        </w:rPr>
        <w:t>ГУ «Управление сельского хозяйства Восточно-Казахстанской области»</w:t>
      </w:r>
      <w:r>
        <w:rPr>
          <w:rFonts w:eastAsia="Times New Roman"/>
          <w:color w:val="000000"/>
          <w:sz w:val="28"/>
          <w:szCs w:val="28"/>
        </w:rPr>
        <w:t xml:space="preserve"> //</w:t>
      </w:r>
      <w:r w:rsidRPr="00B0482E">
        <w:rPr>
          <w:rFonts w:eastAsia="Times New Roman"/>
          <w:color w:val="000000"/>
          <w:sz w:val="28"/>
          <w:szCs w:val="28"/>
        </w:rPr>
        <w:t xml:space="preserve"> https://www.gov.kz/</w:t>
      </w:r>
      <w:r>
        <w:rPr>
          <w:rFonts w:eastAsia="Times New Roman"/>
          <w:color w:val="000000"/>
          <w:sz w:val="28"/>
          <w:szCs w:val="28"/>
        </w:rPr>
        <w:t>.</w:t>
      </w:r>
      <w:r w:rsidRPr="00B0482E">
        <w:rPr>
          <w:rFonts w:eastAsia="Times New Roman"/>
          <w:color w:val="000000"/>
          <w:sz w:val="28"/>
          <w:szCs w:val="28"/>
        </w:rPr>
        <w:t xml:space="preserve"> 05.06.2025.</w:t>
      </w:r>
    </w:p>
    <w:p w14:paraId="32E7E996"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117</w:t>
      </w:r>
      <w:r>
        <w:rPr>
          <w:rFonts w:eastAsia="Times New Roman"/>
          <w:color w:val="000000"/>
          <w:sz w:val="28"/>
          <w:szCs w:val="28"/>
        </w:rPr>
        <w:t xml:space="preserve"> </w:t>
      </w:r>
      <w:r w:rsidRPr="00B0482E">
        <w:rPr>
          <w:rFonts w:eastAsia="Times New Roman"/>
          <w:color w:val="000000"/>
          <w:sz w:val="28"/>
          <w:szCs w:val="28"/>
        </w:rPr>
        <w:t>На поддержку АПК в ВКО выделено свыше 22 млрд</w:t>
      </w:r>
      <w:r>
        <w:rPr>
          <w:rFonts w:eastAsia="Times New Roman"/>
          <w:color w:val="000000"/>
          <w:sz w:val="28"/>
          <w:szCs w:val="28"/>
        </w:rPr>
        <w:t>.</w:t>
      </w:r>
      <w:r w:rsidRPr="00B0482E">
        <w:rPr>
          <w:rFonts w:eastAsia="Times New Roman"/>
          <w:color w:val="000000"/>
          <w:sz w:val="28"/>
          <w:szCs w:val="28"/>
        </w:rPr>
        <w:t xml:space="preserve"> тенге </w:t>
      </w:r>
      <w:r>
        <w:rPr>
          <w:rFonts w:eastAsia="Times New Roman"/>
          <w:color w:val="000000"/>
          <w:sz w:val="28"/>
          <w:szCs w:val="28"/>
        </w:rPr>
        <w:t xml:space="preserve">/ </w:t>
      </w:r>
      <w:r w:rsidRPr="00B0482E">
        <w:rPr>
          <w:rFonts w:eastAsia="Times New Roman"/>
          <w:color w:val="000000"/>
          <w:sz w:val="28"/>
          <w:szCs w:val="28"/>
        </w:rPr>
        <w:t xml:space="preserve">Акимат Восточно-Казахстанской области </w:t>
      </w:r>
      <w:r>
        <w:rPr>
          <w:rFonts w:eastAsia="Times New Roman"/>
          <w:color w:val="000000"/>
          <w:sz w:val="28"/>
          <w:szCs w:val="28"/>
        </w:rPr>
        <w:t>//</w:t>
      </w:r>
      <w:r w:rsidRPr="00B0482E">
        <w:rPr>
          <w:rFonts w:eastAsia="Times New Roman"/>
          <w:color w:val="000000"/>
          <w:sz w:val="28"/>
          <w:szCs w:val="28"/>
        </w:rPr>
        <w:t xml:space="preserve"> https://www.gov.kz/</w:t>
      </w:r>
      <w:r>
        <w:rPr>
          <w:rFonts w:eastAsia="Times New Roman"/>
          <w:color w:val="000000"/>
          <w:sz w:val="28"/>
          <w:szCs w:val="28"/>
        </w:rPr>
        <w:t>.</w:t>
      </w:r>
      <w:r w:rsidRPr="00B0482E">
        <w:rPr>
          <w:rFonts w:eastAsia="Times New Roman"/>
          <w:color w:val="000000"/>
          <w:sz w:val="28"/>
          <w:szCs w:val="28"/>
        </w:rPr>
        <w:t xml:space="preserve"> 05.06.2025.</w:t>
      </w:r>
    </w:p>
    <w:p w14:paraId="05F90061" w14:textId="77777777" w:rsidR="00F31168" w:rsidRPr="00F31168" w:rsidRDefault="00F31168" w:rsidP="00F31168">
      <w:pPr>
        <w:tabs>
          <w:tab w:val="left" w:pos="0"/>
        </w:tabs>
        <w:autoSpaceDE w:val="0"/>
        <w:autoSpaceDN w:val="0"/>
        <w:ind w:firstLine="709"/>
        <w:jc w:val="both"/>
        <w:rPr>
          <w:rFonts w:eastAsia="Times New Roman"/>
          <w:color w:val="000000"/>
          <w:sz w:val="28"/>
          <w:szCs w:val="28"/>
          <w:lang w:val="en-US"/>
        </w:rPr>
      </w:pPr>
      <w:r w:rsidRPr="00B0482E">
        <w:rPr>
          <w:rFonts w:eastAsia="Times New Roman"/>
          <w:color w:val="000000"/>
          <w:sz w:val="28"/>
          <w:szCs w:val="28"/>
        </w:rPr>
        <w:t>118</w:t>
      </w:r>
      <w:r>
        <w:rPr>
          <w:rFonts w:eastAsia="Times New Roman"/>
          <w:color w:val="000000"/>
          <w:sz w:val="28"/>
          <w:szCs w:val="28"/>
        </w:rPr>
        <w:t xml:space="preserve">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sidRPr="00B0482E">
        <w:rPr>
          <w:rFonts w:eastAsia="Times New Roman"/>
          <w:color w:val="000000"/>
          <w:sz w:val="28"/>
          <w:szCs w:val="28"/>
        </w:rPr>
        <w:t xml:space="preserve"> Об</w:t>
      </w:r>
      <w:r>
        <w:rPr>
          <w:rFonts w:eastAsia="Times New Roman"/>
          <w:color w:val="000000"/>
          <w:sz w:val="28"/>
          <w:szCs w:val="28"/>
        </w:rPr>
        <w:t> </w:t>
      </w:r>
      <w:r w:rsidRPr="00B0482E">
        <w:rPr>
          <w:rFonts w:eastAsia="Times New Roman"/>
          <w:color w:val="000000"/>
          <w:sz w:val="28"/>
          <w:szCs w:val="28"/>
        </w:rPr>
        <w:t>утверждении Концепции развития агропромышленного комплекса Республики Казахстан на 2021</w:t>
      </w:r>
      <w:r>
        <w:rPr>
          <w:rFonts w:eastAsia="Times New Roman"/>
          <w:color w:val="000000"/>
          <w:sz w:val="28"/>
          <w:szCs w:val="28"/>
        </w:rPr>
        <w:t>-</w:t>
      </w:r>
      <w:r w:rsidRPr="00B0482E">
        <w:rPr>
          <w:rFonts w:eastAsia="Times New Roman"/>
          <w:color w:val="000000"/>
          <w:sz w:val="28"/>
          <w:szCs w:val="28"/>
        </w:rPr>
        <w:t>2030 годы</w:t>
      </w:r>
      <w:r>
        <w:rPr>
          <w:rFonts w:eastAsia="Times New Roman"/>
          <w:color w:val="000000"/>
          <w:sz w:val="28"/>
          <w:szCs w:val="28"/>
        </w:rPr>
        <w:t>: утв.</w:t>
      </w:r>
      <w:r w:rsidRPr="00B0482E">
        <w:rPr>
          <w:rFonts w:eastAsia="Times New Roman"/>
          <w:color w:val="000000"/>
          <w:sz w:val="28"/>
          <w:szCs w:val="28"/>
        </w:rPr>
        <w:t xml:space="preserve"> 30 декабря 2021 года</w:t>
      </w:r>
      <w:r>
        <w:rPr>
          <w:rFonts w:eastAsia="Times New Roman"/>
          <w:color w:val="000000"/>
          <w:sz w:val="28"/>
          <w:szCs w:val="28"/>
        </w:rPr>
        <w:t>,</w:t>
      </w:r>
      <w:r w:rsidRPr="00B0482E">
        <w:rPr>
          <w:rFonts w:eastAsia="Times New Roman"/>
          <w:color w:val="000000"/>
          <w:sz w:val="28"/>
          <w:szCs w:val="28"/>
        </w:rPr>
        <w:t xml:space="preserve"> №960</w:t>
      </w:r>
      <w:r>
        <w:rPr>
          <w:rFonts w:eastAsia="Times New Roman"/>
          <w:color w:val="000000"/>
          <w:sz w:val="28"/>
          <w:szCs w:val="28"/>
        </w:rPr>
        <w:t xml:space="preserve"> // </w:t>
      </w:r>
      <w:r w:rsidRPr="00F628CC">
        <w:rPr>
          <w:rFonts w:eastAsia="Times New Roman"/>
          <w:color w:val="000000"/>
          <w:sz w:val="28"/>
          <w:szCs w:val="28"/>
          <w:lang w:val="ru-RU"/>
        </w:rPr>
        <w:t>https://adilet.zan.kz/rus/docs/P2100000960</w:t>
      </w:r>
      <w:r>
        <w:rPr>
          <w:rFonts w:eastAsia="Times New Roman"/>
          <w:color w:val="000000"/>
          <w:sz w:val="28"/>
          <w:szCs w:val="28"/>
          <w:lang w:val="ru-RU"/>
        </w:rPr>
        <w:t xml:space="preserve">. </w:t>
      </w:r>
      <w:r w:rsidRPr="00B0482E">
        <w:rPr>
          <w:rFonts w:eastAsia="Times New Roman"/>
          <w:color w:val="000000"/>
          <w:sz w:val="28"/>
          <w:szCs w:val="28"/>
        </w:rPr>
        <w:t>05.06.2025.</w:t>
      </w:r>
    </w:p>
    <w:p w14:paraId="3C903765" w14:textId="77777777" w:rsidR="00F31168" w:rsidRPr="00114CDD" w:rsidRDefault="00F31168" w:rsidP="00F31168">
      <w:pPr>
        <w:tabs>
          <w:tab w:val="left" w:pos="0"/>
        </w:tabs>
        <w:autoSpaceDE w:val="0"/>
        <w:autoSpaceDN w:val="0"/>
        <w:ind w:firstLine="709"/>
        <w:jc w:val="both"/>
        <w:rPr>
          <w:rFonts w:eastAsia="Times New Roman"/>
          <w:color w:val="000000"/>
          <w:sz w:val="28"/>
          <w:szCs w:val="28"/>
          <w:lang w:val="en-US"/>
        </w:rPr>
      </w:pPr>
      <w:r w:rsidRPr="00114CDD">
        <w:rPr>
          <w:rFonts w:eastAsia="Times New Roman"/>
          <w:color w:val="000000"/>
          <w:sz w:val="28"/>
          <w:szCs w:val="28"/>
          <w:lang w:val="en-US"/>
        </w:rPr>
        <w:t>1</w:t>
      </w:r>
      <w:r w:rsidRPr="00AD44E5">
        <w:rPr>
          <w:rFonts w:eastAsia="Times New Roman"/>
          <w:color w:val="000000"/>
          <w:sz w:val="28"/>
          <w:szCs w:val="28"/>
          <w:lang w:val="en-US"/>
        </w:rPr>
        <w:t>19</w:t>
      </w:r>
      <w:r w:rsidRPr="0018128C">
        <w:rPr>
          <w:rFonts w:eastAsia="Times New Roman"/>
          <w:color w:val="000000"/>
          <w:sz w:val="28"/>
          <w:szCs w:val="28"/>
          <w:lang w:val="en-US"/>
        </w:rPr>
        <w:t xml:space="preserve"> </w:t>
      </w:r>
      <w:r w:rsidRPr="007921D7">
        <w:rPr>
          <w:rFonts w:eastAsia="Times New Roman"/>
          <w:color w:val="000000"/>
          <w:sz w:val="28"/>
          <w:szCs w:val="28"/>
          <w:lang w:val="en-US"/>
        </w:rPr>
        <w:t>Kulisz</w:t>
      </w:r>
      <w:r w:rsidRPr="00BC19C1">
        <w:rPr>
          <w:rFonts w:eastAsia="Times New Roman"/>
          <w:color w:val="000000"/>
          <w:sz w:val="28"/>
          <w:szCs w:val="28"/>
          <w:lang w:val="en-US"/>
        </w:rPr>
        <w:t xml:space="preserve"> </w:t>
      </w:r>
      <w:r w:rsidRPr="007921D7">
        <w:rPr>
          <w:rFonts w:eastAsia="Times New Roman"/>
          <w:color w:val="000000"/>
          <w:sz w:val="28"/>
          <w:szCs w:val="28"/>
          <w:lang w:val="en-US"/>
        </w:rPr>
        <w:t>M</w:t>
      </w:r>
      <w:r w:rsidRPr="00BC19C1">
        <w:rPr>
          <w:rFonts w:eastAsia="Times New Roman"/>
          <w:color w:val="000000"/>
          <w:sz w:val="28"/>
          <w:szCs w:val="28"/>
          <w:lang w:val="en-US"/>
        </w:rPr>
        <w:t xml:space="preserve">., </w:t>
      </w:r>
      <w:r w:rsidRPr="007921D7">
        <w:rPr>
          <w:rFonts w:eastAsia="Times New Roman"/>
          <w:color w:val="000000"/>
          <w:sz w:val="28"/>
          <w:szCs w:val="28"/>
          <w:lang w:val="en-US"/>
        </w:rPr>
        <w:t>Duisenbekova</w:t>
      </w:r>
      <w:r w:rsidRPr="00BC19C1">
        <w:rPr>
          <w:rFonts w:eastAsia="Times New Roman"/>
          <w:color w:val="000000"/>
          <w:sz w:val="28"/>
          <w:szCs w:val="28"/>
          <w:lang w:val="en-US"/>
        </w:rPr>
        <w:t xml:space="preserve"> </w:t>
      </w:r>
      <w:r w:rsidRPr="007921D7">
        <w:rPr>
          <w:rFonts w:eastAsia="Times New Roman"/>
          <w:color w:val="000000"/>
          <w:sz w:val="28"/>
          <w:szCs w:val="28"/>
          <w:lang w:val="en-US"/>
        </w:rPr>
        <w:t>A</w:t>
      </w:r>
      <w:r w:rsidRPr="00BC19C1">
        <w:rPr>
          <w:rFonts w:eastAsia="Times New Roman"/>
          <w:color w:val="000000"/>
          <w:sz w:val="28"/>
          <w:szCs w:val="28"/>
          <w:lang w:val="en-US"/>
        </w:rPr>
        <w:t xml:space="preserve">. </w:t>
      </w:r>
      <w:r>
        <w:rPr>
          <w:rFonts w:eastAsia="Times New Roman"/>
          <w:color w:val="000000"/>
          <w:sz w:val="28"/>
          <w:szCs w:val="28"/>
          <w:lang w:val="en-US"/>
        </w:rPr>
        <w:t>et</w:t>
      </w:r>
      <w:r w:rsidRPr="00BC19C1">
        <w:rPr>
          <w:rFonts w:eastAsia="Times New Roman"/>
          <w:color w:val="000000"/>
          <w:sz w:val="28"/>
          <w:szCs w:val="28"/>
          <w:lang w:val="en-US"/>
        </w:rPr>
        <w:t xml:space="preserve"> </w:t>
      </w:r>
      <w:r>
        <w:rPr>
          <w:rFonts w:eastAsia="Times New Roman"/>
          <w:color w:val="000000"/>
          <w:sz w:val="28"/>
          <w:szCs w:val="28"/>
          <w:lang w:val="en-US"/>
        </w:rPr>
        <w:t>al</w:t>
      </w:r>
      <w:r w:rsidRPr="00BC19C1">
        <w:rPr>
          <w:rFonts w:eastAsia="Times New Roman"/>
          <w:color w:val="000000"/>
          <w:sz w:val="28"/>
          <w:szCs w:val="28"/>
          <w:lang w:val="en-US"/>
        </w:rPr>
        <w:t xml:space="preserve">. </w:t>
      </w:r>
      <w:r w:rsidRPr="006D584D">
        <w:rPr>
          <w:rFonts w:eastAsia="Times New Roman"/>
          <w:color w:val="000000"/>
          <w:sz w:val="28"/>
          <w:szCs w:val="28"/>
          <w:lang w:val="en-US"/>
        </w:rPr>
        <w:t>Implications</w:t>
      </w:r>
      <w:r w:rsidRPr="00BC19C1">
        <w:rPr>
          <w:rFonts w:eastAsia="Times New Roman"/>
          <w:color w:val="000000"/>
          <w:sz w:val="28"/>
          <w:szCs w:val="28"/>
          <w:lang w:val="en-US"/>
        </w:rPr>
        <w:t xml:space="preserve"> </w:t>
      </w:r>
      <w:r w:rsidRPr="006D584D">
        <w:rPr>
          <w:rFonts w:eastAsia="Times New Roman"/>
          <w:color w:val="000000"/>
          <w:sz w:val="28"/>
          <w:szCs w:val="28"/>
          <w:lang w:val="en-US"/>
        </w:rPr>
        <w:t>of</w:t>
      </w:r>
      <w:r w:rsidRPr="00BC19C1">
        <w:rPr>
          <w:rFonts w:eastAsia="Times New Roman"/>
          <w:color w:val="000000"/>
          <w:sz w:val="28"/>
          <w:szCs w:val="28"/>
          <w:lang w:val="en-US"/>
        </w:rPr>
        <w:t xml:space="preserve"> </w:t>
      </w:r>
      <w:r w:rsidRPr="006D584D">
        <w:rPr>
          <w:rFonts w:eastAsia="Times New Roman"/>
          <w:color w:val="000000"/>
          <w:sz w:val="28"/>
          <w:szCs w:val="28"/>
          <w:lang w:val="en-US"/>
        </w:rPr>
        <w:t>neural</w:t>
      </w:r>
      <w:r w:rsidRPr="00BC19C1">
        <w:rPr>
          <w:rFonts w:eastAsia="Times New Roman"/>
          <w:color w:val="000000"/>
          <w:sz w:val="28"/>
          <w:szCs w:val="28"/>
          <w:lang w:val="en-US"/>
        </w:rPr>
        <w:t xml:space="preserve"> </w:t>
      </w:r>
      <w:r w:rsidRPr="006D584D">
        <w:rPr>
          <w:rFonts w:eastAsia="Times New Roman"/>
          <w:color w:val="000000"/>
          <w:sz w:val="28"/>
          <w:szCs w:val="28"/>
          <w:lang w:val="en-US"/>
        </w:rPr>
        <w:t>network</w:t>
      </w:r>
      <w:r w:rsidRPr="00BC19C1">
        <w:rPr>
          <w:rFonts w:eastAsia="Times New Roman"/>
          <w:color w:val="000000"/>
          <w:sz w:val="28"/>
          <w:szCs w:val="28"/>
          <w:lang w:val="en-US"/>
        </w:rPr>
        <w:t xml:space="preserve"> </w:t>
      </w:r>
      <w:r w:rsidRPr="006D584D">
        <w:rPr>
          <w:rFonts w:eastAsia="Times New Roman"/>
          <w:color w:val="000000"/>
          <w:sz w:val="28"/>
          <w:szCs w:val="28"/>
          <w:lang w:val="en-US"/>
        </w:rPr>
        <w:t>as</w:t>
      </w:r>
      <w:r w:rsidRPr="00BC19C1">
        <w:rPr>
          <w:rFonts w:eastAsia="Times New Roman"/>
          <w:color w:val="000000"/>
          <w:sz w:val="28"/>
          <w:szCs w:val="28"/>
          <w:lang w:val="en-US"/>
        </w:rPr>
        <w:t xml:space="preserve"> </w:t>
      </w:r>
      <w:r w:rsidRPr="006D584D">
        <w:rPr>
          <w:rFonts w:eastAsia="Times New Roman"/>
          <w:color w:val="000000"/>
          <w:sz w:val="28"/>
          <w:szCs w:val="28"/>
          <w:lang w:val="en-US"/>
        </w:rPr>
        <w:t>a</w:t>
      </w:r>
      <w:r w:rsidRPr="00BC19C1">
        <w:rPr>
          <w:rFonts w:eastAsia="Times New Roman"/>
          <w:color w:val="000000"/>
          <w:sz w:val="28"/>
          <w:szCs w:val="28"/>
          <w:lang w:val="en-US"/>
        </w:rPr>
        <w:t xml:space="preserve"> </w:t>
      </w:r>
      <w:r w:rsidRPr="006D584D">
        <w:rPr>
          <w:rFonts w:eastAsia="Times New Roman"/>
          <w:color w:val="000000"/>
          <w:sz w:val="28"/>
          <w:szCs w:val="28"/>
          <w:lang w:val="en-US"/>
        </w:rPr>
        <w:t>decision</w:t>
      </w:r>
      <w:r w:rsidRPr="00BC19C1">
        <w:rPr>
          <w:rFonts w:eastAsia="Times New Roman"/>
          <w:color w:val="000000"/>
          <w:sz w:val="28"/>
          <w:szCs w:val="28"/>
          <w:lang w:val="en-US"/>
        </w:rPr>
        <w:t>-</w:t>
      </w:r>
      <w:r w:rsidRPr="006D584D">
        <w:rPr>
          <w:rFonts w:eastAsia="Times New Roman"/>
          <w:color w:val="000000"/>
          <w:sz w:val="28"/>
          <w:szCs w:val="28"/>
          <w:lang w:val="en-US"/>
        </w:rPr>
        <w:t>making</w:t>
      </w:r>
      <w:r w:rsidRPr="00BC19C1">
        <w:rPr>
          <w:rFonts w:eastAsia="Times New Roman"/>
          <w:color w:val="000000"/>
          <w:sz w:val="28"/>
          <w:szCs w:val="28"/>
          <w:lang w:val="en-US"/>
        </w:rPr>
        <w:t xml:space="preserve"> </w:t>
      </w:r>
      <w:r w:rsidRPr="006D584D">
        <w:rPr>
          <w:rFonts w:eastAsia="Times New Roman"/>
          <w:color w:val="000000"/>
          <w:sz w:val="28"/>
          <w:szCs w:val="28"/>
          <w:lang w:val="en-US"/>
        </w:rPr>
        <w:t>tool</w:t>
      </w:r>
      <w:r w:rsidRPr="00BC19C1">
        <w:rPr>
          <w:rFonts w:eastAsia="Times New Roman"/>
          <w:color w:val="000000"/>
          <w:sz w:val="28"/>
          <w:szCs w:val="28"/>
          <w:lang w:val="en-US"/>
        </w:rPr>
        <w:t xml:space="preserve"> </w:t>
      </w:r>
      <w:r w:rsidRPr="006D584D">
        <w:rPr>
          <w:rFonts w:eastAsia="Times New Roman"/>
          <w:color w:val="000000"/>
          <w:sz w:val="28"/>
          <w:szCs w:val="28"/>
          <w:lang w:val="en-US"/>
        </w:rPr>
        <w:t>in</w:t>
      </w:r>
      <w:r w:rsidRPr="00BC19C1">
        <w:rPr>
          <w:rFonts w:eastAsia="Times New Roman"/>
          <w:color w:val="000000"/>
          <w:sz w:val="28"/>
          <w:szCs w:val="28"/>
          <w:lang w:val="en-US"/>
        </w:rPr>
        <w:t xml:space="preserve"> </w:t>
      </w:r>
      <w:r w:rsidRPr="006D584D">
        <w:rPr>
          <w:rFonts w:eastAsia="Times New Roman"/>
          <w:color w:val="000000"/>
          <w:sz w:val="28"/>
          <w:szCs w:val="28"/>
          <w:lang w:val="en-US"/>
        </w:rPr>
        <w:t xml:space="preserve">managing Kazakhstan’s agricultural economy // Applied Computer Science. </w:t>
      </w:r>
      <w:r>
        <w:rPr>
          <w:rFonts w:eastAsia="Times New Roman"/>
          <w:color w:val="000000"/>
          <w:sz w:val="28"/>
          <w:szCs w:val="28"/>
          <w:lang w:val="en-US"/>
        </w:rPr>
        <w:t xml:space="preserve">– </w:t>
      </w:r>
      <w:r w:rsidRPr="007921D7">
        <w:rPr>
          <w:rFonts w:eastAsia="Times New Roman"/>
          <w:color w:val="000000"/>
          <w:sz w:val="28"/>
          <w:szCs w:val="28"/>
          <w:lang w:val="en-US"/>
        </w:rPr>
        <w:t xml:space="preserve">2024. </w:t>
      </w:r>
      <w:r>
        <w:rPr>
          <w:rFonts w:eastAsia="Times New Roman"/>
          <w:color w:val="000000"/>
          <w:sz w:val="28"/>
          <w:szCs w:val="28"/>
          <w:lang w:val="en-US"/>
        </w:rPr>
        <w:t>– Vol.</w:t>
      </w:r>
      <w:r w:rsidRPr="007921D7">
        <w:rPr>
          <w:rFonts w:eastAsia="Times New Roman"/>
          <w:color w:val="000000"/>
          <w:sz w:val="28"/>
          <w:szCs w:val="28"/>
          <w:lang w:val="en-US"/>
        </w:rPr>
        <w:t xml:space="preserve"> 19, </w:t>
      </w:r>
      <w:r>
        <w:rPr>
          <w:rFonts w:eastAsia="Times New Roman"/>
          <w:color w:val="000000"/>
          <w:sz w:val="28"/>
          <w:szCs w:val="28"/>
          <w:lang w:val="en-US"/>
        </w:rPr>
        <w:t>Issue</w:t>
      </w:r>
      <w:r w:rsidRPr="007921D7">
        <w:rPr>
          <w:rFonts w:eastAsia="Times New Roman"/>
          <w:color w:val="000000"/>
          <w:sz w:val="28"/>
          <w:szCs w:val="28"/>
          <w:lang w:val="en-US"/>
        </w:rPr>
        <w:t xml:space="preserve"> 4. </w:t>
      </w:r>
      <w:r>
        <w:rPr>
          <w:rFonts w:eastAsia="Times New Roman"/>
          <w:color w:val="000000"/>
          <w:sz w:val="28"/>
          <w:szCs w:val="28"/>
          <w:lang w:val="en-US"/>
        </w:rPr>
        <w:t>– P.</w:t>
      </w:r>
      <w:r w:rsidRPr="007921D7">
        <w:rPr>
          <w:rFonts w:eastAsia="Times New Roman"/>
          <w:color w:val="000000"/>
          <w:sz w:val="28"/>
          <w:szCs w:val="28"/>
          <w:lang w:val="en-US"/>
        </w:rPr>
        <w:t xml:space="preserve"> 121</w:t>
      </w:r>
      <w:r>
        <w:rPr>
          <w:rFonts w:eastAsia="Times New Roman"/>
          <w:color w:val="000000"/>
          <w:sz w:val="28"/>
          <w:szCs w:val="28"/>
          <w:lang w:val="en-US"/>
        </w:rPr>
        <w:t>-</w:t>
      </w:r>
      <w:r w:rsidRPr="007921D7">
        <w:rPr>
          <w:rFonts w:eastAsia="Times New Roman"/>
          <w:color w:val="000000"/>
          <w:sz w:val="28"/>
          <w:szCs w:val="28"/>
          <w:lang w:val="en-US"/>
        </w:rPr>
        <w:t>135.</w:t>
      </w:r>
    </w:p>
    <w:p w14:paraId="03A9F357" w14:textId="77777777" w:rsidR="00F31168" w:rsidRPr="00F31168" w:rsidRDefault="00F31168" w:rsidP="00F31168">
      <w:pPr>
        <w:tabs>
          <w:tab w:val="left" w:pos="0"/>
        </w:tabs>
        <w:autoSpaceDE w:val="0"/>
        <w:autoSpaceDN w:val="0"/>
        <w:ind w:firstLine="709"/>
        <w:jc w:val="both"/>
        <w:rPr>
          <w:rFonts w:eastAsia="Times New Roman"/>
          <w:color w:val="000000"/>
          <w:sz w:val="28"/>
          <w:szCs w:val="28"/>
          <w:lang w:val="en-US"/>
        </w:rPr>
      </w:pPr>
      <w:r w:rsidRPr="00BC19C1">
        <w:rPr>
          <w:rFonts w:eastAsia="Times New Roman"/>
          <w:color w:val="000000"/>
          <w:sz w:val="28"/>
          <w:szCs w:val="28"/>
          <w:lang w:val="en-US"/>
        </w:rPr>
        <w:t>12</w:t>
      </w:r>
      <w:r w:rsidRPr="00AD44E5">
        <w:rPr>
          <w:rFonts w:eastAsia="Times New Roman"/>
          <w:color w:val="000000"/>
          <w:sz w:val="28"/>
          <w:szCs w:val="28"/>
          <w:lang w:val="en-US"/>
        </w:rPr>
        <w:t>0</w:t>
      </w:r>
      <w:r w:rsidRPr="0018128C">
        <w:rPr>
          <w:rFonts w:eastAsia="Times New Roman"/>
          <w:color w:val="000000"/>
          <w:sz w:val="28"/>
          <w:szCs w:val="28"/>
          <w:lang w:val="en-US"/>
        </w:rPr>
        <w:t xml:space="preserve"> </w:t>
      </w:r>
      <w:r>
        <w:rPr>
          <w:rFonts w:eastAsia="Times New Roman"/>
          <w:color w:val="000000"/>
          <w:sz w:val="28"/>
          <w:szCs w:val="28"/>
          <w:lang w:val="en-US"/>
        </w:rPr>
        <w:t>Ryspekova</w:t>
      </w:r>
      <w:r w:rsidRPr="00114CDD">
        <w:rPr>
          <w:rFonts w:eastAsia="Times New Roman"/>
          <w:color w:val="000000"/>
          <w:sz w:val="28"/>
          <w:szCs w:val="28"/>
          <w:lang w:val="en-US"/>
        </w:rPr>
        <w:t xml:space="preserve"> </w:t>
      </w:r>
      <w:r>
        <w:rPr>
          <w:rFonts w:eastAsia="Times New Roman"/>
          <w:color w:val="000000"/>
          <w:sz w:val="28"/>
          <w:szCs w:val="28"/>
          <w:lang w:val="en-US"/>
        </w:rPr>
        <w:t>M</w:t>
      </w:r>
      <w:r w:rsidRPr="00114CDD">
        <w:rPr>
          <w:rFonts w:eastAsia="Times New Roman"/>
          <w:color w:val="000000"/>
          <w:sz w:val="28"/>
          <w:szCs w:val="28"/>
          <w:lang w:val="en-US"/>
        </w:rPr>
        <w:t>.</w:t>
      </w:r>
      <w:r>
        <w:rPr>
          <w:rFonts w:eastAsia="Times New Roman"/>
          <w:color w:val="000000"/>
          <w:sz w:val="28"/>
          <w:szCs w:val="28"/>
          <w:lang w:val="en-US"/>
        </w:rPr>
        <w:t>O</w:t>
      </w:r>
      <w:r w:rsidRPr="00114CDD">
        <w:rPr>
          <w:rFonts w:eastAsia="Times New Roman"/>
          <w:color w:val="000000"/>
          <w:sz w:val="28"/>
          <w:szCs w:val="28"/>
          <w:lang w:val="en-US"/>
        </w:rPr>
        <w:t xml:space="preserve">., </w:t>
      </w:r>
      <w:r>
        <w:rPr>
          <w:rFonts w:eastAsia="Times New Roman"/>
          <w:color w:val="000000"/>
          <w:sz w:val="28"/>
          <w:szCs w:val="28"/>
          <w:lang w:val="en-US"/>
        </w:rPr>
        <w:t>Uchkampirova</w:t>
      </w:r>
      <w:r w:rsidRPr="00114CDD">
        <w:rPr>
          <w:rFonts w:eastAsia="Times New Roman"/>
          <w:color w:val="000000"/>
          <w:sz w:val="28"/>
          <w:szCs w:val="28"/>
          <w:lang w:val="en-US"/>
        </w:rPr>
        <w:t xml:space="preserve"> </w:t>
      </w:r>
      <w:r>
        <w:rPr>
          <w:rFonts w:eastAsia="Times New Roman"/>
          <w:color w:val="000000"/>
          <w:sz w:val="28"/>
          <w:szCs w:val="28"/>
          <w:lang w:val="en-US"/>
        </w:rPr>
        <w:t>A</w:t>
      </w:r>
      <w:r w:rsidRPr="00114CDD">
        <w:rPr>
          <w:rFonts w:eastAsia="Times New Roman"/>
          <w:color w:val="000000"/>
          <w:sz w:val="28"/>
          <w:szCs w:val="28"/>
          <w:lang w:val="en-US"/>
        </w:rPr>
        <w:t>.</w:t>
      </w:r>
      <w:r w:rsidRPr="006D584D">
        <w:rPr>
          <w:rFonts w:eastAsia="Times New Roman"/>
          <w:color w:val="000000"/>
          <w:sz w:val="28"/>
          <w:szCs w:val="28"/>
          <w:lang w:val="en-US"/>
        </w:rPr>
        <w:t>B</w:t>
      </w:r>
      <w:r w:rsidRPr="00114CDD">
        <w:rPr>
          <w:rFonts w:eastAsia="Times New Roman"/>
          <w:color w:val="000000"/>
          <w:sz w:val="28"/>
          <w:szCs w:val="28"/>
          <w:lang w:val="en-US"/>
        </w:rPr>
        <w:t xml:space="preserve">., </w:t>
      </w:r>
      <w:r w:rsidRPr="006D584D">
        <w:rPr>
          <w:rFonts w:eastAsia="Times New Roman"/>
          <w:color w:val="000000"/>
          <w:sz w:val="28"/>
          <w:szCs w:val="28"/>
          <w:lang w:val="en-US"/>
        </w:rPr>
        <w:t>Duisenbekova</w:t>
      </w:r>
      <w:r w:rsidRPr="00114CDD">
        <w:rPr>
          <w:rFonts w:eastAsia="Times New Roman"/>
          <w:color w:val="000000"/>
          <w:sz w:val="28"/>
          <w:szCs w:val="28"/>
          <w:lang w:val="en-US"/>
        </w:rPr>
        <w:t xml:space="preserve"> </w:t>
      </w:r>
      <w:r>
        <w:rPr>
          <w:rFonts w:eastAsia="Times New Roman"/>
          <w:color w:val="000000"/>
          <w:sz w:val="28"/>
          <w:szCs w:val="28"/>
          <w:lang w:val="en-US"/>
        </w:rPr>
        <w:t>A</w:t>
      </w:r>
      <w:r w:rsidRPr="00114CDD">
        <w:rPr>
          <w:rFonts w:eastAsia="Times New Roman"/>
          <w:color w:val="000000"/>
          <w:sz w:val="28"/>
          <w:szCs w:val="28"/>
          <w:lang w:val="en-US"/>
        </w:rPr>
        <w:t>.</w:t>
      </w:r>
      <w:r w:rsidRPr="006D584D">
        <w:rPr>
          <w:rFonts w:eastAsia="Times New Roman"/>
          <w:color w:val="000000"/>
          <w:sz w:val="28"/>
          <w:szCs w:val="28"/>
          <w:lang w:val="en-US"/>
        </w:rPr>
        <w:t>A</w:t>
      </w:r>
      <w:r w:rsidRPr="00114CDD">
        <w:rPr>
          <w:rFonts w:eastAsia="Times New Roman"/>
          <w:color w:val="000000"/>
          <w:sz w:val="28"/>
          <w:szCs w:val="28"/>
          <w:lang w:val="en-US"/>
        </w:rPr>
        <w:t xml:space="preserve">. </w:t>
      </w:r>
      <w:r>
        <w:rPr>
          <w:rFonts w:eastAsia="Times New Roman"/>
          <w:color w:val="000000"/>
          <w:sz w:val="28"/>
          <w:szCs w:val="28"/>
          <w:lang w:val="en-US"/>
        </w:rPr>
        <w:t>M</w:t>
      </w:r>
      <w:r w:rsidRPr="006D584D">
        <w:rPr>
          <w:rFonts w:eastAsia="Times New Roman"/>
          <w:color w:val="000000"/>
          <w:sz w:val="28"/>
          <w:szCs w:val="28"/>
          <w:lang w:val="en-US"/>
        </w:rPr>
        <w:t>odern</w:t>
      </w:r>
      <w:r w:rsidRPr="00114CDD">
        <w:rPr>
          <w:rFonts w:eastAsia="Times New Roman"/>
          <w:color w:val="000000"/>
          <w:sz w:val="28"/>
          <w:szCs w:val="28"/>
          <w:lang w:val="en-US"/>
        </w:rPr>
        <w:t xml:space="preserve"> </w:t>
      </w:r>
      <w:r w:rsidRPr="006D584D">
        <w:rPr>
          <w:rFonts w:eastAsia="Times New Roman"/>
          <w:color w:val="000000"/>
          <w:sz w:val="28"/>
          <w:szCs w:val="28"/>
          <w:lang w:val="en-US"/>
        </w:rPr>
        <w:t>aspects</w:t>
      </w:r>
      <w:r w:rsidRPr="00114CDD">
        <w:rPr>
          <w:rFonts w:eastAsia="Times New Roman"/>
          <w:color w:val="000000"/>
          <w:sz w:val="28"/>
          <w:szCs w:val="28"/>
          <w:lang w:val="en-US"/>
        </w:rPr>
        <w:t xml:space="preserve"> </w:t>
      </w:r>
      <w:r w:rsidRPr="006D584D">
        <w:rPr>
          <w:rFonts w:eastAsia="Times New Roman"/>
          <w:color w:val="000000"/>
          <w:sz w:val="28"/>
          <w:szCs w:val="28"/>
          <w:lang w:val="en-US"/>
        </w:rPr>
        <w:t>of</w:t>
      </w:r>
      <w:r w:rsidRPr="00114CDD">
        <w:rPr>
          <w:rFonts w:eastAsia="Times New Roman"/>
          <w:color w:val="000000"/>
          <w:sz w:val="28"/>
          <w:szCs w:val="28"/>
          <w:lang w:val="en-US"/>
        </w:rPr>
        <w:t xml:space="preserve"> </w:t>
      </w:r>
      <w:r w:rsidRPr="006D584D">
        <w:rPr>
          <w:rFonts w:eastAsia="Times New Roman"/>
          <w:color w:val="000000"/>
          <w:sz w:val="28"/>
          <w:szCs w:val="28"/>
          <w:lang w:val="en-US"/>
        </w:rPr>
        <w:t>rural</w:t>
      </w:r>
      <w:r w:rsidRPr="00114CDD">
        <w:rPr>
          <w:rFonts w:eastAsia="Times New Roman"/>
          <w:color w:val="000000"/>
          <w:sz w:val="28"/>
          <w:szCs w:val="28"/>
          <w:lang w:val="en-US"/>
        </w:rPr>
        <w:t xml:space="preserve"> </w:t>
      </w:r>
      <w:r w:rsidRPr="006D584D">
        <w:rPr>
          <w:rFonts w:eastAsia="Times New Roman"/>
          <w:color w:val="000000"/>
          <w:sz w:val="28"/>
          <w:szCs w:val="28"/>
          <w:lang w:val="en-US"/>
        </w:rPr>
        <w:t>employment</w:t>
      </w:r>
      <w:r w:rsidRPr="00114CDD">
        <w:rPr>
          <w:rFonts w:eastAsia="Times New Roman"/>
          <w:color w:val="000000"/>
          <w:sz w:val="28"/>
          <w:szCs w:val="28"/>
          <w:lang w:val="en-US"/>
        </w:rPr>
        <w:t xml:space="preserve"> </w:t>
      </w:r>
      <w:r w:rsidRPr="006D584D">
        <w:rPr>
          <w:rFonts w:eastAsia="Times New Roman"/>
          <w:color w:val="000000"/>
          <w:sz w:val="28"/>
          <w:szCs w:val="28"/>
          <w:lang w:val="en-US"/>
        </w:rPr>
        <w:t>in</w:t>
      </w:r>
      <w:r w:rsidRPr="00114CDD">
        <w:rPr>
          <w:rFonts w:eastAsia="Times New Roman"/>
          <w:color w:val="000000"/>
          <w:sz w:val="28"/>
          <w:szCs w:val="28"/>
          <w:lang w:val="en-US"/>
        </w:rPr>
        <w:t xml:space="preserve"> </w:t>
      </w:r>
      <w:r w:rsidRPr="006D584D">
        <w:rPr>
          <w:rFonts w:eastAsia="Times New Roman"/>
          <w:color w:val="000000"/>
          <w:sz w:val="28"/>
          <w:szCs w:val="28"/>
          <w:lang w:val="en-US"/>
        </w:rPr>
        <w:t>Kazakhstan</w:t>
      </w:r>
      <w:r w:rsidRPr="00114CDD">
        <w:rPr>
          <w:rFonts w:eastAsia="Times New Roman"/>
          <w:color w:val="000000"/>
          <w:sz w:val="28"/>
          <w:szCs w:val="28"/>
          <w:lang w:val="en-US"/>
        </w:rPr>
        <w:t xml:space="preserve"> // </w:t>
      </w:r>
      <w:r w:rsidRPr="006D584D">
        <w:rPr>
          <w:rFonts w:eastAsia="Times New Roman"/>
          <w:color w:val="000000"/>
          <w:sz w:val="28"/>
          <w:szCs w:val="28"/>
          <w:lang w:val="en-US"/>
        </w:rPr>
        <w:t>Statistika</w:t>
      </w:r>
      <w:r w:rsidRPr="00114CDD">
        <w:rPr>
          <w:rFonts w:eastAsia="Times New Roman"/>
          <w:color w:val="000000"/>
          <w:sz w:val="28"/>
          <w:szCs w:val="28"/>
          <w:lang w:val="en-US"/>
        </w:rPr>
        <w:t xml:space="preserve">, </w:t>
      </w:r>
      <w:r w:rsidRPr="006D584D">
        <w:rPr>
          <w:rFonts w:eastAsia="Times New Roman"/>
          <w:color w:val="000000"/>
          <w:sz w:val="28"/>
          <w:szCs w:val="28"/>
          <w:lang w:val="en-US"/>
        </w:rPr>
        <w:t>u</w:t>
      </w:r>
      <w:r w:rsidRPr="00114CDD">
        <w:rPr>
          <w:rFonts w:eastAsia="Times New Roman"/>
          <w:color w:val="000000"/>
          <w:sz w:val="28"/>
          <w:szCs w:val="28"/>
          <w:lang w:val="en-US"/>
        </w:rPr>
        <w:t>č</w:t>
      </w:r>
      <w:r w:rsidRPr="006D584D">
        <w:rPr>
          <w:rFonts w:eastAsia="Times New Roman"/>
          <w:color w:val="000000"/>
          <w:sz w:val="28"/>
          <w:szCs w:val="28"/>
          <w:lang w:val="en-US"/>
        </w:rPr>
        <w:t>et</w:t>
      </w:r>
      <w:r w:rsidRPr="00114CDD">
        <w:rPr>
          <w:rFonts w:eastAsia="Times New Roman"/>
          <w:color w:val="000000"/>
          <w:sz w:val="28"/>
          <w:szCs w:val="28"/>
          <w:lang w:val="en-US"/>
        </w:rPr>
        <w:t xml:space="preserve"> </w:t>
      </w:r>
      <w:r w:rsidRPr="006D584D">
        <w:rPr>
          <w:rFonts w:eastAsia="Times New Roman"/>
          <w:color w:val="000000"/>
          <w:sz w:val="28"/>
          <w:szCs w:val="28"/>
          <w:lang w:val="en-US"/>
        </w:rPr>
        <w:t>i</w:t>
      </w:r>
      <w:r w:rsidRPr="00114CDD">
        <w:rPr>
          <w:rFonts w:eastAsia="Times New Roman"/>
          <w:color w:val="000000"/>
          <w:sz w:val="28"/>
          <w:szCs w:val="28"/>
          <w:lang w:val="en-US"/>
        </w:rPr>
        <w:t xml:space="preserve"> </w:t>
      </w:r>
      <w:r w:rsidRPr="006D584D">
        <w:rPr>
          <w:rFonts w:eastAsia="Times New Roman"/>
          <w:color w:val="000000"/>
          <w:sz w:val="28"/>
          <w:szCs w:val="28"/>
          <w:lang w:val="en-US"/>
        </w:rPr>
        <w:t>audit</w:t>
      </w:r>
      <w:r w:rsidRPr="00114CDD">
        <w:rPr>
          <w:rFonts w:eastAsia="Times New Roman"/>
          <w:color w:val="000000"/>
          <w:sz w:val="28"/>
          <w:szCs w:val="28"/>
          <w:lang w:val="en-US"/>
        </w:rPr>
        <w:t xml:space="preserve">. – 2021. – </w:t>
      </w:r>
      <w:r>
        <w:rPr>
          <w:rFonts w:eastAsia="Times New Roman"/>
          <w:color w:val="000000"/>
          <w:sz w:val="28"/>
          <w:szCs w:val="28"/>
          <w:lang w:val="en-US"/>
        </w:rPr>
        <w:t>Vol</w:t>
      </w:r>
      <w:r w:rsidRPr="00114CDD">
        <w:rPr>
          <w:rFonts w:eastAsia="Times New Roman"/>
          <w:color w:val="000000"/>
          <w:sz w:val="28"/>
          <w:szCs w:val="28"/>
          <w:lang w:val="en-US"/>
        </w:rPr>
        <w:t>.</w:t>
      </w:r>
      <w:r>
        <w:rPr>
          <w:rFonts w:eastAsia="Times New Roman"/>
          <w:color w:val="000000"/>
          <w:sz w:val="28"/>
          <w:szCs w:val="28"/>
          <w:lang w:val="en-US"/>
        </w:rPr>
        <w:t> </w:t>
      </w:r>
      <w:r w:rsidRPr="00114CDD">
        <w:rPr>
          <w:rFonts w:eastAsia="Times New Roman"/>
          <w:color w:val="000000"/>
          <w:sz w:val="28"/>
          <w:szCs w:val="28"/>
          <w:lang w:val="en-US"/>
        </w:rPr>
        <w:t xml:space="preserve">80, </w:t>
      </w:r>
      <w:r>
        <w:rPr>
          <w:rFonts w:eastAsia="Times New Roman"/>
          <w:color w:val="000000"/>
          <w:sz w:val="28"/>
          <w:szCs w:val="28"/>
          <w:lang w:val="en-US"/>
        </w:rPr>
        <w:t>Issue</w:t>
      </w:r>
      <w:r w:rsidRPr="0018128C">
        <w:rPr>
          <w:rFonts w:eastAsia="Times New Roman"/>
          <w:color w:val="000000"/>
          <w:sz w:val="28"/>
          <w:szCs w:val="28"/>
          <w:lang w:val="en-US"/>
        </w:rPr>
        <w:t> </w:t>
      </w:r>
      <w:r w:rsidRPr="00114CDD">
        <w:rPr>
          <w:rFonts w:eastAsia="Times New Roman"/>
          <w:color w:val="000000"/>
          <w:sz w:val="28"/>
          <w:szCs w:val="28"/>
          <w:lang w:val="en-US"/>
        </w:rPr>
        <w:t xml:space="preserve">1. – </w:t>
      </w:r>
      <w:r>
        <w:rPr>
          <w:rFonts w:eastAsia="Times New Roman"/>
          <w:color w:val="000000"/>
          <w:sz w:val="28"/>
          <w:szCs w:val="28"/>
          <w:lang w:val="en-US"/>
        </w:rPr>
        <w:t>P</w:t>
      </w:r>
      <w:r w:rsidRPr="00114CDD">
        <w:rPr>
          <w:rFonts w:eastAsia="Times New Roman"/>
          <w:color w:val="000000"/>
          <w:sz w:val="28"/>
          <w:szCs w:val="28"/>
          <w:lang w:val="en-US"/>
        </w:rPr>
        <w:t>. 117-122.</w:t>
      </w:r>
    </w:p>
    <w:p w14:paraId="29E8F552" w14:textId="77777777" w:rsidR="00F31168" w:rsidRPr="006D697D"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lang w:val="ru-RU"/>
        </w:rPr>
        <w:t xml:space="preserve">121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sidRPr="006D697D">
        <w:rPr>
          <w:rFonts w:ascii="Arial" w:eastAsia="Times New Roman" w:hAnsi="Arial" w:cs="Arial"/>
          <w:color w:val="444444"/>
          <w:kern w:val="36"/>
          <w:sz w:val="39"/>
          <w:szCs w:val="39"/>
          <w:lang w:eastAsia="ru-KZ"/>
        </w:rPr>
        <w:t xml:space="preserve"> </w:t>
      </w:r>
      <w:r w:rsidRPr="006D697D">
        <w:rPr>
          <w:rFonts w:eastAsia="Times New Roman"/>
          <w:color w:val="000000"/>
          <w:sz w:val="28"/>
          <w:szCs w:val="28"/>
        </w:rPr>
        <w:t>Об утверждении Комплексного плана по развитию переработки сельскохозяйственной продукции на 2024 – 2028 годы</w:t>
      </w:r>
      <w:r>
        <w:rPr>
          <w:rFonts w:eastAsia="Times New Roman"/>
          <w:color w:val="000000"/>
          <w:sz w:val="28"/>
          <w:szCs w:val="28"/>
        </w:rPr>
        <w:t xml:space="preserve">: утв. 28 июня 2024 года, №512 // </w:t>
      </w:r>
      <w:r w:rsidRPr="00F628CC">
        <w:rPr>
          <w:rFonts w:eastAsia="Times New Roman"/>
          <w:color w:val="000000"/>
          <w:sz w:val="28"/>
          <w:szCs w:val="28"/>
        </w:rPr>
        <w:t>https://adilet.zan.kz/rus/docs/P2400000512</w:t>
      </w:r>
      <w:r>
        <w:rPr>
          <w:rFonts w:eastAsia="Times New Roman"/>
          <w:color w:val="000000"/>
          <w:sz w:val="28"/>
          <w:szCs w:val="28"/>
        </w:rPr>
        <w:t xml:space="preserve">. </w:t>
      </w:r>
      <w:r w:rsidRPr="00B0482E">
        <w:rPr>
          <w:rFonts w:eastAsia="Times New Roman"/>
          <w:color w:val="000000"/>
          <w:sz w:val="28"/>
          <w:szCs w:val="28"/>
        </w:rPr>
        <w:t>05.06.2025.</w:t>
      </w:r>
    </w:p>
    <w:p w14:paraId="691824C7"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lang w:val="ru-RU"/>
        </w:rPr>
        <w:t xml:space="preserve">122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Pr>
          <w:rFonts w:eastAsia="Times New Roman"/>
          <w:color w:val="000000"/>
          <w:sz w:val="28"/>
          <w:szCs w:val="28"/>
          <w:lang w:val="ru-RU"/>
        </w:rPr>
        <w:t xml:space="preserve"> </w:t>
      </w:r>
      <w:r w:rsidRPr="006D697D">
        <w:rPr>
          <w:rFonts w:eastAsia="Times New Roman"/>
          <w:color w:val="000000"/>
          <w:sz w:val="28"/>
          <w:szCs w:val="28"/>
        </w:rPr>
        <w:t>Об утверждении Комплексного плана Программа повышения доходов населения до 2029 года</w:t>
      </w:r>
      <w:r>
        <w:rPr>
          <w:rFonts w:eastAsia="Times New Roman"/>
          <w:color w:val="000000"/>
          <w:sz w:val="28"/>
          <w:szCs w:val="28"/>
        </w:rPr>
        <w:t>: утв. 14 апреля 2022 года, №218 //</w:t>
      </w:r>
      <w:r w:rsidRPr="006D697D">
        <w:t xml:space="preserve"> </w:t>
      </w:r>
      <w:r w:rsidRPr="00F628CC">
        <w:rPr>
          <w:rFonts w:eastAsia="Times New Roman"/>
          <w:color w:val="000000"/>
          <w:sz w:val="28"/>
          <w:szCs w:val="28"/>
        </w:rPr>
        <w:t>https://adilet.zan.kz/rus/docs/P2200000218</w:t>
      </w:r>
      <w:r>
        <w:rPr>
          <w:rFonts w:eastAsia="Times New Roman"/>
          <w:color w:val="000000"/>
          <w:sz w:val="28"/>
          <w:szCs w:val="28"/>
        </w:rPr>
        <w:t xml:space="preserve">. </w:t>
      </w:r>
      <w:r w:rsidRPr="00B0482E">
        <w:rPr>
          <w:rFonts w:eastAsia="Times New Roman"/>
          <w:color w:val="000000"/>
          <w:sz w:val="28"/>
          <w:szCs w:val="28"/>
        </w:rPr>
        <w:t>05.06.2025.</w:t>
      </w:r>
    </w:p>
    <w:p w14:paraId="5E47C5E6"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123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Pr>
          <w:rFonts w:eastAsia="Times New Roman"/>
          <w:color w:val="000000"/>
          <w:sz w:val="28"/>
          <w:szCs w:val="28"/>
          <w:lang w:val="ru-RU"/>
        </w:rPr>
        <w:t xml:space="preserve"> </w:t>
      </w:r>
      <w:r w:rsidRPr="006D697D">
        <w:rPr>
          <w:rFonts w:eastAsia="Times New Roman"/>
          <w:color w:val="000000"/>
          <w:sz w:val="28"/>
          <w:szCs w:val="28"/>
        </w:rPr>
        <w:t>Об утверждении Концепции развития системы управления водными ресурсами Республики Казахстан на 2024 – 2030 годы</w:t>
      </w:r>
      <w:r>
        <w:rPr>
          <w:rFonts w:eastAsia="Times New Roman"/>
          <w:color w:val="000000"/>
          <w:sz w:val="28"/>
          <w:szCs w:val="28"/>
        </w:rPr>
        <w:t xml:space="preserve">: утв. 5 февраля 2024 года, №66 // </w:t>
      </w:r>
      <w:r w:rsidRPr="00F628CC">
        <w:rPr>
          <w:rFonts w:eastAsia="Times New Roman"/>
          <w:color w:val="000000"/>
          <w:sz w:val="28"/>
          <w:szCs w:val="28"/>
        </w:rPr>
        <w:t>https://adilet.zan.kz/rus/docs/P2400000066</w:t>
      </w:r>
      <w:r>
        <w:rPr>
          <w:rFonts w:eastAsia="Times New Roman"/>
          <w:color w:val="000000"/>
          <w:sz w:val="28"/>
          <w:szCs w:val="28"/>
        </w:rPr>
        <w:t xml:space="preserve">. </w:t>
      </w:r>
      <w:r w:rsidRPr="00B0482E">
        <w:rPr>
          <w:rFonts w:eastAsia="Times New Roman"/>
          <w:color w:val="000000"/>
          <w:sz w:val="28"/>
          <w:szCs w:val="28"/>
        </w:rPr>
        <w:t>05.06.2025.</w:t>
      </w:r>
    </w:p>
    <w:p w14:paraId="02800012" w14:textId="77777777" w:rsidR="00F31168" w:rsidRPr="006D697D"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124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Pr>
          <w:rFonts w:eastAsia="Times New Roman"/>
          <w:color w:val="000000"/>
          <w:sz w:val="28"/>
          <w:szCs w:val="28"/>
          <w:lang w:val="ru-RU"/>
        </w:rPr>
        <w:t xml:space="preserve"> </w:t>
      </w:r>
      <w:r w:rsidRPr="006D697D">
        <w:rPr>
          <w:rFonts w:eastAsia="Times New Roman"/>
          <w:color w:val="000000"/>
          <w:sz w:val="28"/>
          <w:szCs w:val="28"/>
        </w:rPr>
        <w:t>Об утверждении Концепции регионального развития Республики Казахстан на 2025 – 2030 годы</w:t>
      </w:r>
      <w:r>
        <w:rPr>
          <w:rFonts w:eastAsia="Times New Roman"/>
          <w:color w:val="000000"/>
          <w:sz w:val="28"/>
          <w:szCs w:val="28"/>
        </w:rPr>
        <w:t xml:space="preserve">: утв. 25 августа 2025 года, №679 // </w:t>
      </w:r>
      <w:r w:rsidRPr="00F628CC">
        <w:rPr>
          <w:rFonts w:eastAsia="Times New Roman"/>
          <w:color w:val="000000"/>
          <w:sz w:val="28"/>
          <w:szCs w:val="28"/>
        </w:rPr>
        <w:t>https://adilet.zan.kz/rus/docs/P2500000679</w:t>
      </w:r>
      <w:r>
        <w:rPr>
          <w:rFonts w:eastAsia="Times New Roman"/>
          <w:color w:val="000000"/>
          <w:sz w:val="28"/>
          <w:szCs w:val="28"/>
        </w:rPr>
        <w:t xml:space="preserve">. </w:t>
      </w:r>
      <w:r>
        <w:rPr>
          <w:rFonts w:eastAsia="Times New Roman"/>
          <w:color w:val="000000"/>
          <w:sz w:val="28"/>
          <w:szCs w:val="28"/>
          <w:lang w:val="ru-RU"/>
        </w:rPr>
        <w:t>2</w:t>
      </w:r>
      <w:r w:rsidRPr="00B0482E">
        <w:rPr>
          <w:rFonts w:eastAsia="Times New Roman"/>
          <w:color w:val="000000"/>
          <w:sz w:val="28"/>
          <w:szCs w:val="28"/>
        </w:rPr>
        <w:t>5.</w:t>
      </w:r>
      <w:r>
        <w:rPr>
          <w:rFonts w:eastAsia="Times New Roman"/>
          <w:color w:val="000000"/>
          <w:sz w:val="28"/>
          <w:szCs w:val="28"/>
          <w:lang w:val="ru-RU"/>
        </w:rPr>
        <w:t>09</w:t>
      </w:r>
      <w:r w:rsidRPr="00B0482E">
        <w:rPr>
          <w:rFonts w:eastAsia="Times New Roman"/>
          <w:color w:val="000000"/>
          <w:sz w:val="28"/>
          <w:szCs w:val="28"/>
        </w:rPr>
        <w:t>.2025.</w:t>
      </w:r>
    </w:p>
    <w:p w14:paraId="038F5B27"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125 </w:t>
      </w:r>
      <w:r w:rsidRPr="006D697D">
        <w:rPr>
          <w:rFonts w:eastAsia="Times New Roman"/>
          <w:color w:val="000000"/>
          <w:sz w:val="28"/>
          <w:szCs w:val="28"/>
        </w:rPr>
        <w:t>Решение</w:t>
      </w:r>
      <w:r>
        <w:rPr>
          <w:rFonts w:eastAsia="Times New Roman"/>
          <w:color w:val="000000"/>
          <w:sz w:val="28"/>
          <w:szCs w:val="28"/>
        </w:rPr>
        <w:t xml:space="preserve"> </w:t>
      </w:r>
      <w:r w:rsidRPr="006D697D">
        <w:rPr>
          <w:rFonts w:eastAsia="Times New Roman"/>
          <w:color w:val="000000"/>
          <w:sz w:val="28"/>
          <w:szCs w:val="28"/>
        </w:rPr>
        <w:t>Восточно-Казахстанского областного маслихата</w:t>
      </w:r>
      <w:r>
        <w:rPr>
          <w:rFonts w:eastAsia="Times New Roman"/>
          <w:color w:val="000000"/>
          <w:sz w:val="28"/>
          <w:szCs w:val="28"/>
        </w:rPr>
        <w:t xml:space="preserve">. </w:t>
      </w:r>
      <w:r w:rsidRPr="006D697D">
        <w:rPr>
          <w:rFonts w:eastAsia="Times New Roman"/>
          <w:color w:val="000000"/>
          <w:sz w:val="28"/>
          <w:szCs w:val="28"/>
        </w:rPr>
        <w:t>План развития Восточно-Казахстанской области на 2021-2025 годы</w:t>
      </w:r>
      <w:r>
        <w:rPr>
          <w:rFonts w:eastAsia="Times New Roman"/>
          <w:color w:val="000000"/>
          <w:sz w:val="28"/>
          <w:szCs w:val="28"/>
        </w:rPr>
        <w:t xml:space="preserve">: утв. </w:t>
      </w:r>
      <w:r w:rsidRPr="006D697D">
        <w:rPr>
          <w:rFonts w:eastAsia="Times New Roman"/>
          <w:color w:val="000000"/>
          <w:sz w:val="28"/>
          <w:szCs w:val="28"/>
        </w:rPr>
        <w:t xml:space="preserve"> 14 декабря 2021 года</w:t>
      </w:r>
      <w:r>
        <w:rPr>
          <w:rFonts w:eastAsia="Times New Roman"/>
          <w:color w:val="000000"/>
          <w:sz w:val="28"/>
          <w:szCs w:val="28"/>
        </w:rPr>
        <w:t>,</w:t>
      </w:r>
      <w:r w:rsidRPr="006D697D">
        <w:rPr>
          <w:rFonts w:eastAsia="Times New Roman"/>
          <w:color w:val="000000"/>
          <w:sz w:val="28"/>
          <w:szCs w:val="28"/>
        </w:rPr>
        <w:t xml:space="preserve"> № 12/106-VII</w:t>
      </w:r>
      <w:r>
        <w:rPr>
          <w:rFonts w:eastAsia="Times New Roman"/>
          <w:color w:val="000000"/>
          <w:sz w:val="28"/>
          <w:szCs w:val="28"/>
        </w:rPr>
        <w:t xml:space="preserve"> // </w:t>
      </w:r>
      <w:r w:rsidRPr="006D697D">
        <w:rPr>
          <w:rFonts w:eastAsia="Times New Roman"/>
          <w:color w:val="000000"/>
          <w:sz w:val="28"/>
          <w:szCs w:val="28"/>
        </w:rPr>
        <w:t>https://prg.kz/document/?doc_id=37957260&amp;pos=3;67</w:t>
      </w:r>
    </w:p>
    <w:p w14:paraId="2DA8ABE2" w14:textId="77777777" w:rsidR="00F31168" w:rsidRPr="006D697D"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126 </w:t>
      </w:r>
      <w:r w:rsidRPr="006D697D">
        <w:rPr>
          <w:rFonts w:eastAsia="Times New Roman"/>
          <w:color w:val="000000"/>
          <w:sz w:val="28"/>
          <w:szCs w:val="28"/>
        </w:rPr>
        <w:t>Решение</w:t>
      </w:r>
      <w:r>
        <w:rPr>
          <w:rFonts w:eastAsia="Times New Roman"/>
          <w:color w:val="000000"/>
          <w:sz w:val="28"/>
          <w:szCs w:val="28"/>
        </w:rPr>
        <w:t xml:space="preserve"> </w:t>
      </w:r>
      <w:r w:rsidRPr="006D697D">
        <w:rPr>
          <w:rFonts w:eastAsia="Times New Roman"/>
          <w:color w:val="000000"/>
          <w:sz w:val="28"/>
          <w:szCs w:val="28"/>
        </w:rPr>
        <w:t>Восточно-Казахстанского областного маслихата</w:t>
      </w:r>
      <w:r>
        <w:rPr>
          <w:rFonts w:eastAsia="Times New Roman"/>
          <w:color w:val="000000"/>
          <w:sz w:val="28"/>
          <w:szCs w:val="28"/>
        </w:rPr>
        <w:t xml:space="preserve">. </w:t>
      </w:r>
      <w:r w:rsidRPr="006D697D">
        <w:rPr>
          <w:rFonts w:eastAsia="Times New Roman"/>
          <w:color w:val="000000"/>
          <w:sz w:val="28"/>
          <w:szCs w:val="28"/>
        </w:rPr>
        <w:t>План развития Восточно-Казахстанской области на</w:t>
      </w:r>
      <w:r>
        <w:rPr>
          <w:rFonts w:eastAsia="Times New Roman"/>
          <w:color w:val="000000"/>
          <w:sz w:val="28"/>
          <w:szCs w:val="28"/>
        </w:rPr>
        <w:t xml:space="preserve"> 2026-2030 годы: утв. 9 декабря </w:t>
      </w:r>
      <w:r>
        <w:rPr>
          <w:rFonts w:eastAsia="Times New Roman"/>
          <w:color w:val="000000"/>
          <w:sz w:val="28"/>
          <w:szCs w:val="28"/>
        </w:rPr>
        <w:lastRenderedPageBreak/>
        <w:t xml:space="preserve">2025 года, </w:t>
      </w:r>
      <w:r w:rsidRPr="00E73D8D">
        <w:rPr>
          <w:rFonts w:eastAsia="Times New Roman"/>
          <w:color w:val="000000"/>
          <w:sz w:val="28"/>
          <w:szCs w:val="28"/>
        </w:rPr>
        <w:t>№ 26/210-VIII</w:t>
      </w:r>
      <w:r>
        <w:rPr>
          <w:rFonts w:eastAsia="Times New Roman"/>
          <w:color w:val="000000"/>
          <w:sz w:val="28"/>
          <w:szCs w:val="28"/>
        </w:rPr>
        <w:t xml:space="preserve"> // </w:t>
      </w:r>
      <w:r w:rsidRPr="00F628CC">
        <w:rPr>
          <w:rFonts w:eastAsia="Times New Roman"/>
          <w:color w:val="000000"/>
          <w:sz w:val="28"/>
          <w:szCs w:val="28"/>
        </w:rPr>
        <w:t>https://www.gov.kz/memleket/entities/akimvko/documents/details/938935?lang=ru</w:t>
      </w:r>
      <w:r>
        <w:rPr>
          <w:rFonts w:eastAsia="Times New Roman"/>
          <w:color w:val="000000"/>
          <w:sz w:val="28"/>
          <w:szCs w:val="28"/>
        </w:rPr>
        <w:t xml:space="preserve">. </w:t>
      </w:r>
      <w:r>
        <w:rPr>
          <w:rFonts w:eastAsia="Times New Roman"/>
          <w:color w:val="000000"/>
          <w:sz w:val="28"/>
          <w:szCs w:val="28"/>
          <w:lang w:val="ru-RU"/>
        </w:rPr>
        <w:t>11</w:t>
      </w:r>
      <w:r w:rsidRPr="00B0482E">
        <w:rPr>
          <w:rFonts w:eastAsia="Times New Roman"/>
          <w:color w:val="000000"/>
          <w:sz w:val="28"/>
          <w:szCs w:val="28"/>
        </w:rPr>
        <w:t>.0</w:t>
      </w:r>
      <w:r>
        <w:rPr>
          <w:rFonts w:eastAsia="Times New Roman"/>
          <w:color w:val="000000"/>
          <w:sz w:val="28"/>
          <w:szCs w:val="28"/>
          <w:lang w:val="ru-RU"/>
        </w:rPr>
        <w:t>2</w:t>
      </w:r>
      <w:r w:rsidRPr="00B0482E">
        <w:rPr>
          <w:rFonts w:eastAsia="Times New Roman"/>
          <w:color w:val="000000"/>
          <w:sz w:val="28"/>
          <w:szCs w:val="28"/>
        </w:rPr>
        <w:t>.202</w:t>
      </w:r>
      <w:r>
        <w:rPr>
          <w:rFonts w:eastAsia="Times New Roman"/>
          <w:color w:val="000000"/>
          <w:sz w:val="28"/>
          <w:szCs w:val="28"/>
          <w:lang w:val="ru-RU"/>
        </w:rPr>
        <w:t>6</w:t>
      </w:r>
      <w:r w:rsidRPr="00B0482E">
        <w:rPr>
          <w:rFonts w:eastAsia="Times New Roman"/>
          <w:color w:val="000000"/>
          <w:sz w:val="28"/>
          <w:szCs w:val="28"/>
        </w:rPr>
        <w:t>.</w:t>
      </w:r>
    </w:p>
    <w:p w14:paraId="3AD6B6DD" w14:textId="77777777" w:rsidR="00F31168" w:rsidRPr="0018128C" w:rsidRDefault="00F31168" w:rsidP="00F31168">
      <w:pPr>
        <w:tabs>
          <w:tab w:val="left" w:pos="0"/>
        </w:tabs>
        <w:autoSpaceDE w:val="0"/>
        <w:autoSpaceDN w:val="0"/>
        <w:ind w:firstLine="709"/>
        <w:jc w:val="both"/>
        <w:rPr>
          <w:rFonts w:eastAsia="Times New Roman"/>
          <w:sz w:val="28"/>
          <w:szCs w:val="28"/>
        </w:rPr>
      </w:pPr>
      <w:r w:rsidRPr="00BC19C1">
        <w:rPr>
          <w:rFonts w:eastAsia="Times New Roman"/>
          <w:color w:val="000000"/>
          <w:sz w:val="28"/>
          <w:szCs w:val="28"/>
          <w:lang w:val="en-US"/>
        </w:rPr>
        <w:t>12</w:t>
      </w:r>
      <w:r w:rsidRPr="00E73D8D">
        <w:rPr>
          <w:rFonts w:eastAsia="Times New Roman"/>
          <w:color w:val="000000"/>
          <w:sz w:val="28"/>
          <w:szCs w:val="28"/>
          <w:lang w:val="en-US"/>
        </w:rPr>
        <w:t>7</w:t>
      </w:r>
      <w:r w:rsidRPr="0018128C">
        <w:rPr>
          <w:rFonts w:eastAsia="Times New Roman"/>
          <w:color w:val="000000"/>
          <w:sz w:val="28"/>
          <w:szCs w:val="28"/>
          <w:lang w:val="en-US"/>
        </w:rPr>
        <w:t xml:space="preserve"> </w:t>
      </w:r>
      <w:r w:rsidRPr="00B0482E">
        <w:rPr>
          <w:rFonts w:eastAsia="Times New Roman"/>
          <w:color w:val="000000"/>
          <w:sz w:val="28"/>
          <w:szCs w:val="28"/>
        </w:rPr>
        <w:t>Дуйсенбекова</w:t>
      </w:r>
      <w:r w:rsidRPr="00BC19C1">
        <w:rPr>
          <w:rFonts w:eastAsia="Times New Roman"/>
          <w:color w:val="000000"/>
          <w:sz w:val="28"/>
          <w:szCs w:val="28"/>
          <w:lang w:val="en-US"/>
        </w:rPr>
        <w:t xml:space="preserve"> </w:t>
      </w:r>
      <w:r w:rsidRPr="00B0482E">
        <w:rPr>
          <w:rFonts w:eastAsia="Times New Roman"/>
          <w:color w:val="000000"/>
          <w:sz w:val="28"/>
          <w:szCs w:val="28"/>
        </w:rPr>
        <w:t>А</w:t>
      </w:r>
      <w:r>
        <w:rPr>
          <w:rFonts w:eastAsia="Times New Roman"/>
          <w:color w:val="000000"/>
          <w:sz w:val="28"/>
          <w:szCs w:val="28"/>
          <w:lang w:val="en-US"/>
        </w:rPr>
        <w:t>.</w:t>
      </w:r>
      <w:r w:rsidRPr="00B0482E">
        <w:rPr>
          <w:rFonts w:eastAsia="Times New Roman"/>
          <w:color w:val="000000"/>
          <w:sz w:val="28"/>
          <w:szCs w:val="28"/>
        </w:rPr>
        <w:t>А</w:t>
      </w:r>
      <w:r w:rsidRPr="00BC19C1">
        <w:rPr>
          <w:rFonts w:eastAsia="Times New Roman"/>
          <w:color w:val="000000"/>
          <w:sz w:val="28"/>
          <w:szCs w:val="28"/>
          <w:lang w:val="en-US"/>
        </w:rPr>
        <w:t xml:space="preserve">., </w:t>
      </w:r>
      <w:r w:rsidRPr="00B0482E">
        <w:rPr>
          <w:rFonts w:eastAsia="Times New Roman"/>
          <w:color w:val="000000"/>
          <w:sz w:val="28"/>
          <w:szCs w:val="28"/>
        </w:rPr>
        <w:t>Бержанова</w:t>
      </w:r>
      <w:r w:rsidRPr="00BC19C1">
        <w:rPr>
          <w:rFonts w:eastAsia="Times New Roman"/>
          <w:color w:val="000000"/>
          <w:sz w:val="28"/>
          <w:szCs w:val="28"/>
          <w:lang w:val="en-US"/>
        </w:rPr>
        <w:t xml:space="preserve"> </w:t>
      </w:r>
      <w:r w:rsidRPr="00B0482E">
        <w:rPr>
          <w:rFonts w:eastAsia="Times New Roman"/>
          <w:color w:val="000000"/>
          <w:sz w:val="28"/>
          <w:szCs w:val="28"/>
        </w:rPr>
        <w:t>А</w:t>
      </w:r>
      <w:r>
        <w:rPr>
          <w:rFonts w:eastAsia="Times New Roman"/>
          <w:color w:val="000000"/>
          <w:sz w:val="28"/>
          <w:szCs w:val="28"/>
          <w:lang w:val="en-US"/>
        </w:rPr>
        <w:t>.</w:t>
      </w:r>
      <w:r w:rsidRPr="00B0482E">
        <w:rPr>
          <w:rFonts w:eastAsia="Times New Roman"/>
          <w:color w:val="000000"/>
          <w:sz w:val="28"/>
          <w:szCs w:val="28"/>
        </w:rPr>
        <w:t>М</w:t>
      </w:r>
      <w:r w:rsidRPr="00BC19C1">
        <w:rPr>
          <w:rFonts w:eastAsia="Times New Roman"/>
          <w:color w:val="000000"/>
          <w:sz w:val="28"/>
          <w:szCs w:val="28"/>
          <w:lang w:val="en-US"/>
        </w:rPr>
        <w:t xml:space="preserve">. </w:t>
      </w:r>
      <w:r w:rsidRPr="007921D7">
        <w:rPr>
          <w:rFonts w:eastAsia="Times New Roman"/>
          <w:color w:val="000000"/>
          <w:sz w:val="28"/>
          <w:szCs w:val="28"/>
          <w:lang w:val="en-US"/>
        </w:rPr>
        <w:t>Foreign</w:t>
      </w:r>
      <w:r w:rsidRPr="00BC19C1">
        <w:rPr>
          <w:rFonts w:eastAsia="Times New Roman"/>
          <w:color w:val="000000"/>
          <w:sz w:val="28"/>
          <w:szCs w:val="28"/>
          <w:lang w:val="en-US"/>
        </w:rPr>
        <w:t xml:space="preserve"> </w:t>
      </w:r>
      <w:r w:rsidRPr="007921D7">
        <w:rPr>
          <w:rFonts w:eastAsia="Times New Roman"/>
          <w:color w:val="000000"/>
          <w:sz w:val="28"/>
          <w:szCs w:val="28"/>
          <w:lang w:val="en-US"/>
        </w:rPr>
        <w:t>experience</w:t>
      </w:r>
      <w:r w:rsidRPr="00BC19C1">
        <w:rPr>
          <w:rFonts w:eastAsia="Times New Roman"/>
          <w:color w:val="000000"/>
          <w:sz w:val="28"/>
          <w:szCs w:val="28"/>
          <w:lang w:val="en-US"/>
        </w:rPr>
        <w:t xml:space="preserve"> </w:t>
      </w:r>
      <w:r w:rsidRPr="007921D7">
        <w:rPr>
          <w:rFonts w:eastAsia="Times New Roman"/>
          <w:color w:val="000000"/>
          <w:sz w:val="28"/>
          <w:szCs w:val="28"/>
          <w:lang w:val="en-US"/>
        </w:rPr>
        <w:t>features</w:t>
      </w:r>
      <w:r w:rsidRPr="00BC19C1">
        <w:rPr>
          <w:rFonts w:eastAsia="Times New Roman"/>
          <w:color w:val="000000"/>
          <w:sz w:val="28"/>
          <w:szCs w:val="28"/>
          <w:lang w:val="en-US"/>
        </w:rPr>
        <w:t xml:space="preserve"> </w:t>
      </w:r>
      <w:r w:rsidRPr="007921D7">
        <w:rPr>
          <w:rFonts w:eastAsia="Times New Roman"/>
          <w:color w:val="000000"/>
          <w:sz w:val="28"/>
          <w:szCs w:val="28"/>
          <w:lang w:val="en-US"/>
        </w:rPr>
        <w:t>in</w:t>
      </w:r>
      <w:r w:rsidRPr="00BC19C1">
        <w:rPr>
          <w:rFonts w:eastAsia="Times New Roman"/>
          <w:color w:val="000000"/>
          <w:sz w:val="28"/>
          <w:szCs w:val="28"/>
          <w:lang w:val="en-US"/>
        </w:rPr>
        <w:t xml:space="preserve"> </w:t>
      </w:r>
      <w:r w:rsidRPr="007921D7">
        <w:rPr>
          <w:rFonts w:eastAsia="Times New Roman"/>
          <w:color w:val="000000"/>
          <w:sz w:val="28"/>
          <w:szCs w:val="28"/>
          <w:lang w:val="en-US"/>
        </w:rPr>
        <w:t>applying</w:t>
      </w:r>
      <w:r w:rsidRPr="00BC19C1">
        <w:rPr>
          <w:rFonts w:eastAsia="Times New Roman"/>
          <w:color w:val="000000"/>
          <w:sz w:val="28"/>
          <w:szCs w:val="28"/>
          <w:lang w:val="en-US"/>
        </w:rPr>
        <w:t xml:space="preserve"> </w:t>
      </w:r>
      <w:r w:rsidRPr="007921D7">
        <w:rPr>
          <w:rFonts w:eastAsia="Times New Roman"/>
          <w:color w:val="000000"/>
          <w:sz w:val="28"/>
          <w:szCs w:val="28"/>
          <w:lang w:val="en-US"/>
        </w:rPr>
        <w:t>the</w:t>
      </w:r>
      <w:r w:rsidRPr="00BC19C1">
        <w:rPr>
          <w:rFonts w:eastAsia="Times New Roman"/>
          <w:color w:val="000000"/>
          <w:sz w:val="28"/>
          <w:szCs w:val="28"/>
          <w:lang w:val="en-US"/>
        </w:rPr>
        <w:t xml:space="preserve"> </w:t>
      </w:r>
      <w:r w:rsidRPr="007921D7">
        <w:rPr>
          <w:rFonts w:eastAsia="Times New Roman"/>
          <w:color w:val="000000"/>
          <w:sz w:val="28"/>
          <w:szCs w:val="28"/>
          <w:lang w:val="en-US"/>
        </w:rPr>
        <w:t>mechanism</w:t>
      </w:r>
      <w:r w:rsidRPr="00BC19C1">
        <w:rPr>
          <w:rFonts w:eastAsia="Times New Roman"/>
          <w:color w:val="000000"/>
          <w:sz w:val="28"/>
          <w:szCs w:val="28"/>
          <w:lang w:val="en-US"/>
        </w:rPr>
        <w:t xml:space="preserve"> </w:t>
      </w:r>
      <w:r w:rsidRPr="007921D7">
        <w:rPr>
          <w:rFonts w:eastAsia="Times New Roman"/>
          <w:color w:val="000000"/>
          <w:sz w:val="28"/>
          <w:szCs w:val="28"/>
          <w:lang w:val="en-US"/>
        </w:rPr>
        <w:t>of</w:t>
      </w:r>
      <w:r w:rsidRPr="00BC19C1">
        <w:rPr>
          <w:rFonts w:eastAsia="Times New Roman"/>
          <w:color w:val="000000"/>
          <w:sz w:val="28"/>
          <w:szCs w:val="28"/>
          <w:lang w:val="en-US"/>
        </w:rPr>
        <w:t xml:space="preserve"> </w:t>
      </w:r>
      <w:r w:rsidRPr="007921D7">
        <w:rPr>
          <w:rFonts w:eastAsia="Times New Roman"/>
          <w:color w:val="000000"/>
          <w:sz w:val="28"/>
          <w:szCs w:val="28"/>
          <w:lang w:val="en-US"/>
        </w:rPr>
        <w:t>public</w:t>
      </w:r>
      <w:r w:rsidRPr="00BC19C1">
        <w:rPr>
          <w:rFonts w:eastAsia="Times New Roman"/>
          <w:color w:val="000000"/>
          <w:sz w:val="28"/>
          <w:szCs w:val="28"/>
          <w:lang w:val="en-US"/>
        </w:rPr>
        <w:t>-</w:t>
      </w:r>
      <w:r w:rsidRPr="007921D7">
        <w:rPr>
          <w:rFonts w:eastAsia="Times New Roman"/>
          <w:color w:val="000000"/>
          <w:sz w:val="28"/>
          <w:szCs w:val="28"/>
          <w:lang w:val="en-US"/>
        </w:rPr>
        <w:t>private</w:t>
      </w:r>
      <w:r w:rsidRPr="00BC19C1">
        <w:rPr>
          <w:rFonts w:eastAsia="Times New Roman"/>
          <w:color w:val="000000"/>
          <w:sz w:val="28"/>
          <w:szCs w:val="28"/>
          <w:lang w:val="en-US"/>
        </w:rPr>
        <w:t xml:space="preserve"> </w:t>
      </w:r>
      <w:r w:rsidRPr="007921D7">
        <w:rPr>
          <w:rFonts w:eastAsia="Times New Roman"/>
          <w:color w:val="000000"/>
          <w:sz w:val="28"/>
          <w:szCs w:val="28"/>
          <w:lang w:val="en-US"/>
        </w:rPr>
        <w:t>partnership</w:t>
      </w:r>
      <w:r w:rsidRPr="00BC19C1">
        <w:rPr>
          <w:rFonts w:eastAsia="Times New Roman"/>
          <w:color w:val="000000"/>
          <w:sz w:val="28"/>
          <w:szCs w:val="28"/>
          <w:lang w:val="en-US"/>
        </w:rPr>
        <w:t xml:space="preserve"> </w:t>
      </w:r>
      <w:r w:rsidRPr="007921D7">
        <w:rPr>
          <w:rFonts w:eastAsia="Times New Roman"/>
          <w:color w:val="000000"/>
          <w:sz w:val="28"/>
          <w:szCs w:val="28"/>
          <w:lang w:val="en-US"/>
        </w:rPr>
        <w:t>in</w:t>
      </w:r>
      <w:r w:rsidRPr="00BC19C1">
        <w:rPr>
          <w:rFonts w:eastAsia="Times New Roman"/>
          <w:color w:val="000000"/>
          <w:sz w:val="28"/>
          <w:szCs w:val="28"/>
          <w:lang w:val="en-US"/>
        </w:rPr>
        <w:t xml:space="preserve"> </w:t>
      </w:r>
      <w:r w:rsidRPr="007921D7">
        <w:rPr>
          <w:rFonts w:eastAsia="Times New Roman"/>
          <w:color w:val="000000"/>
          <w:sz w:val="28"/>
          <w:szCs w:val="28"/>
          <w:lang w:val="en-US"/>
        </w:rPr>
        <w:t xml:space="preserve">agricultural sector // </w:t>
      </w:r>
      <w:r>
        <w:rPr>
          <w:rFonts w:eastAsia="Times New Roman"/>
          <w:color w:val="000000"/>
          <w:sz w:val="28"/>
          <w:szCs w:val="28"/>
        </w:rPr>
        <w:t>Матер</w:t>
      </w:r>
      <w:r w:rsidRPr="007921D7">
        <w:rPr>
          <w:rFonts w:eastAsia="Times New Roman"/>
          <w:color w:val="000000"/>
          <w:sz w:val="28"/>
          <w:szCs w:val="28"/>
          <w:lang w:val="en-US"/>
        </w:rPr>
        <w:t xml:space="preserve">. </w:t>
      </w:r>
      <w:r>
        <w:rPr>
          <w:rFonts w:eastAsia="Times New Roman"/>
          <w:color w:val="000000"/>
          <w:sz w:val="28"/>
          <w:szCs w:val="28"/>
        </w:rPr>
        <w:t>1-й</w:t>
      </w:r>
      <w:r w:rsidRPr="00B0482E">
        <w:rPr>
          <w:rFonts w:eastAsia="Times New Roman"/>
          <w:color w:val="000000"/>
          <w:sz w:val="28"/>
          <w:szCs w:val="28"/>
        </w:rPr>
        <w:t xml:space="preserve"> междунар</w:t>
      </w:r>
      <w:r>
        <w:rPr>
          <w:rFonts w:eastAsia="Times New Roman"/>
          <w:color w:val="000000"/>
          <w:sz w:val="28"/>
          <w:szCs w:val="28"/>
        </w:rPr>
        <w:t>.</w:t>
      </w:r>
      <w:r w:rsidRPr="00B0482E">
        <w:rPr>
          <w:rFonts w:eastAsia="Times New Roman"/>
          <w:color w:val="000000"/>
          <w:sz w:val="28"/>
          <w:szCs w:val="28"/>
        </w:rPr>
        <w:t xml:space="preserve"> науч</w:t>
      </w:r>
      <w:r>
        <w:rPr>
          <w:rFonts w:eastAsia="Times New Roman"/>
          <w:color w:val="000000"/>
          <w:sz w:val="28"/>
          <w:szCs w:val="28"/>
        </w:rPr>
        <w:t>.</w:t>
      </w:r>
      <w:r w:rsidRPr="00B0482E">
        <w:rPr>
          <w:rFonts w:eastAsia="Times New Roman"/>
          <w:color w:val="000000"/>
          <w:sz w:val="28"/>
          <w:szCs w:val="28"/>
        </w:rPr>
        <w:t>-практ</w:t>
      </w:r>
      <w:r>
        <w:rPr>
          <w:rFonts w:eastAsia="Times New Roman"/>
          <w:color w:val="000000"/>
          <w:sz w:val="28"/>
          <w:szCs w:val="28"/>
        </w:rPr>
        <w:t>.</w:t>
      </w:r>
      <w:r w:rsidRPr="00B0482E">
        <w:rPr>
          <w:rFonts w:eastAsia="Times New Roman"/>
          <w:color w:val="000000"/>
          <w:sz w:val="28"/>
          <w:szCs w:val="28"/>
        </w:rPr>
        <w:t xml:space="preserve"> конф</w:t>
      </w:r>
      <w:r>
        <w:rPr>
          <w:rFonts w:eastAsia="Times New Roman"/>
          <w:color w:val="000000"/>
          <w:sz w:val="28"/>
          <w:szCs w:val="28"/>
        </w:rPr>
        <w:t>.</w:t>
      </w:r>
      <w:r w:rsidRPr="00B0482E">
        <w:rPr>
          <w:rFonts w:eastAsia="Times New Roman"/>
          <w:color w:val="000000"/>
          <w:sz w:val="28"/>
          <w:szCs w:val="28"/>
        </w:rPr>
        <w:t xml:space="preserve"> «Государственно-частное партнерство как механизм привлечения инвестиций: модели и опыт». </w:t>
      </w:r>
      <w:r>
        <w:rPr>
          <w:rFonts w:eastAsia="Times New Roman"/>
          <w:color w:val="000000"/>
          <w:sz w:val="28"/>
          <w:szCs w:val="28"/>
        </w:rPr>
        <w:t xml:space="preserve">– </w:t>
      </w:r>
      <w:r w:rsidRPr="00B0482E">
        <w:rPr>
          <w:rFonts w:eastAsia="Times New Roman"/>
          <w:color w:val="000000"/>
          <w:sz w:val="28"/>
          <w:szCs w:val="28"/>
        </w:rPr>
        <w:t xml:space="preserve">Нур-Султан, 2020. </w:t>
      </w:r>
      <w:r>
        <w:rPr>
          <w:rFonts w:eastAsia="Times New Roman"/>
          <w:color w:val="000000"/>
          <w:sz w:val="28"/>
          <w:szCs w:val="28"/>
        </w:rPr>
        <w:t xml:space="preserve">– </w:t>
      </w:r>
      <w:r w:rsidRPr="0018128C">
        <w:rPr>
          <w:rFonts w:eastAsia="Times New Roman"/>
          <w:sz w:val="28"/>
          <w:szCs w:val="28"/>
        </w:rPr>
        <w:t>С. 310</w:t>
      </w:r>
      <w:r>
        <w:rPr>
          <w:rFonts w:eastAsia="Times New Roman"/>
          <w:sz w:val="28"/>
          <w:szCs w:val="28"/>
        </w:rPr>
        <w:t>-314</w:t>
      </w:r>
      <w:r w:rsidRPr="0018128C">
        <w:rPr>
          <w:rFonts w:eastAsia="Times New Roman"/>
          <w:sz w:val="28"/>
          <w:szCs w:val="28"/>
        </w:rPr>
        <w:t>.</w:t>
      </w:r>
    </w:p>
    <w:p w14:paraId="5A320899" w14:textId="77777777" w:rsidR="00F31168" w:rsidRDefault="00F31168" w:rsidP="00F31168">
      <w:pPr>
        <w:tabs>
          <w:tab w:val="left" w:pos="0"/>
        </w:tabs>
        <w:autoSpaceDE w:val="0"/>
        <w:autoSpaceDN w:val="0"/>
        <w:ind w:firstLine="709"/>
        <w:jc w:val="both"/>
        <w:rPr>
          <w:rFonts w:eastAsia="Times New Roman"/>
          <w:color w:val="000000"/>
          <w:sz w:val="28"/>
          <w:szCs w:val="28"/>
          <w:lang w:val="ru-RU"/>
        </w:rPr>
      </w:pPr>
      <w:r w:rsidRPr="0018128C">
        <w:rPr>
          <w:rFonts w:eastAsia="Times New Roman"/>
          <w:sz w:val="28"/>
          <w:szCs w:val="28"/>
        </w:rPr>
        <w:t>1</w:t>
      </w:r>
      <w:r w:rsidRPr="00AD44E5">
        <w:rPr>
          <w:rFonts w:eastAsia="Times New Roman"/>
          <w:sz w:val="28"/>
          <w:szCs w:val="28"/>
          <w:lang w:val="ru-RU"/>
        </w:rPr>
        <w:t>2</w:t>
      </w:r>
      <w:r>
        <w:rPr>
          <w:rFonts w:eastAsia="Times New Roman"/>
          <w:sz w:val="28"/>
          <w:szCs w:val="28"/>
          <w:lang w:val="ru-RU"/>
        </w:rPr>
        <w:t>8</w:t>
      </w:r>
      <w:r w:rsidRPr="0018128C">
        <w:rPr>
          <w:rFonts w:eastAsia="Times New Roman"/>
          <w:sz w:val="28"/>
          <w:szCs w:val="28"/>
        </w:rPr>
        <w:t xml:space="preserve"> Дуйсенбекова А.А. Особенности государственного регулирования </w:t>
      </w:r>
      <w:r w:rsidRPr="00B0482E">
        <w:rPr>
          <w:rFonts w:eastAsia="Times New Roman"/>
          <w:color w:val="000000"/>
          <w:sz w:val="28"/>
          <w:szCs w:val="28"/>
        </w:rPr>
        <w:t xml:space="preserve">сельского хозяйства региона (на примере Восточно-Казахстанской области) // </w:t>
      </w:r>
      <w:r>
        <w:rPr>
          <w:rFonts w:eastAsia="Times New Roman"/>
          <w:color w:val="000000"/>
          <w:sz w:val="28"/>
          <w:szCs w:val="28"/>
        </w:rPr>
        <w:t xml:space="preserve">Матер. </w:t>
      </w:r>
      <w:r w:rsidRPr="00B0482E">
        <w:rPr>
          <w:rFonts w:eastAsia="Times New Roman"/>
          <w:color w:val="000000"/>
          <w:sz w:val="28"/>
          <w:szCs w:val="28"/>
        </w:rPr>
        <w:t>междунар</w:t>
      </w:r>
      <w:r>
        <w:rPr>
          <w:rFonts w:eastAsia="Times New Roman"/>
          <w:color w:val="000000"/>
          <w:sz w:val="28"/>
          <w:szCs w:val="28"/>
        </w:rPr>
        <w:t>.</w:t>
      </w:r>
      <w:r w:rsidRPr="00B0482E">
        <w:rPr>
          <w:rFonts w:eastAsia="Times New Roman"/>
          <w:color w:val="000000"/>
          <w:sz w:val="28"/>
          <w:szCs w:val="28"/>
        </w:rPr>
        <w:t xml:space="preserve"> онлайн-конф</w:t>
      </w:r>
      <w:r>
        <w:rPr>
          <w:rFonts w:eastAsia="Times New Roman"/>
          <w:color w:val="000000"/>
          <w:sz w:val="28"/>
          <w:szCs w:val="28"/>
        </w:rPr>
        <w:t>.</w:t>
      </w:r>
      <w:r w:rsidRPr="00B0482E">
        <w:rPr>
          <w:rFonts w:eastAsia="Times New Roman"/>
          <w:color w:val="000000"/>
          <w:sz w:val="28"/>
          <w:szCs w:val="28"/>
        </w:rPr>
        <w:t xml:space="preserve"> «Новая финансовая модель в условиях развития цифровой экономики». </w:t>
      </w:r>
      <w:r>
        <w:rPr>
          <w:rFonts w:eastAsia="Times New Roman"/>
          <w:color w:val="000000"/>
          <w:sz w:val="28"/>
          <w:szCs w:val="28"/>
        </w:rPr>
        <w:t xml:space="preserve">– </w:t>
      </w:r>
      <w:r w:rsidRPr="00B0482E">
        <w:rPr>
          <w:rFonts w:eastAsia="Times New Roman"/>
          <w:color w:val="000000"/>
          <w:sz w:val="28"/>
          <w:szCs w:val="28"/>
        </w:rPr>
        <w:t xml:space="preserve">Нур-Султан, 2020. </w:t>
      </w:r>
      <w:r>
        <w:rPr>
          <w:rFonts w:eastAsia="Times New Roman"/>
          <w:color w:val="000000"/>
          <w:sz w:val="28"/>
          <w:szCs w:val="28"/>
        </w:rPr>
        <w:t xml:space="preserve">– </w:t>
      </w:r>
      <w:r w:rsidRPr="00B0482E">
        <w:rPr>
          <w:rFonts w:eastAsia="Times New Roman"/>
          <w:color w:val="000000"/>
          <w:sz w:val="28"/>
          <w:szCs w:val="28"/>
        </w:rPr>
        <w:t>С. 25</w:t>
      </w:r>
      <w:r>
        <w:rPr>
          <w:rFonts w:eastAsia="Times New Roman"/>
          <w:color w:val="000000"/>
          <w:sz w:val="28"/>
          <w:szCs w:val="28"/>
        </w:rPr>
        <w:t>5-259</w:t>
      </w:r>
      <w:r w:rsidRPr="00B0482E">
        <w:rPr>
          <w:rFonts w:eastAsia="Times New Roman"/>
          <w:color w:val="000000"/>
          <w:sz w:val="28"/>
          <w:szCs w:val="28"/>
        </w:rPr>
        <w:t>.</w:t>
      </w:r>
    </w:p>
    <w:p w14:paraId="4C80C2AD" w14:textId="77777777" w:rsidR="00F31168"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lang w:val="ru-RU"/>
        </w:rPr>
        <w:t xml:space="preserve">129 </w:t>
      </w:r>
      <w:r w:rsidRPr="00B0482E">
        <w:rPr>
          <w:rFonts w:eastAsia="Times New Roman"/>
          <w:color w:val="000000"/>
          <w:sz w:val="28"/>
          <w:szCs w:val="28"/>
        </w:rPr>
        <w:t>Постановление Правительства Республики Казахстан</w:t>
      </w:r>
      <w:r>
        <w:rPr>
          <w:rFonts w:eastAsia="Times New Roman"/>
          <w:color w:val="000000"/>
          <w:sz w:val="28"/>
          <w:szCs w:val="28"/>
        </w:rPr>
        <w:t>.</w:t>
      </w:r>
      <w:r>
        <w:rPr>
          <w:rFonts w:eastAsia="Times New Roman"/>
          <w:color w:val="000000"/>
          <w:sz w:val="28"/>
          <w:szCs w:val="28"/>
          <w:lang w:val="ru-RU"/>
        </w:rPr>
        <w:t xml:space="preserve"> </w:t>
      </w:r>
      <w:r w:rsidRPr="00704217">
        <w:rPr>
          <w:rFonts w:eastAsia="Times New Roman"/>
          <w:color w:val="000000"/>
          <w:sz w:val="28"/>
          <w:szCs w:val="28"/>
        </w:rPr>
        <w:t>Об утверждении Плана обеспечения продовольственной безопасности Республики Казахстан на 2022 – 2024 годы</w:t>
      </w:r>
      <w:r>
        <w:rPr>
          <w:rFonts w:eastAsia="Times New Roman"/>
          <w:color w:val="000000"/>
          <w:sz w:val="28"/>
          <w:szCs w:val="28"/>
        </w:rPr>
        <w:t xml:space="preserve">: утв. 31 марта 2022 года, №178 // </w:t>
      </w:r>
      <w:r w:rsidRPr="00704217">
        <w:rPr>
          <w:rFonts w:eastAsia="Times New Roman"/>
          <w:color w:val="000000"/>
          <w:sz w:val="28"/>
          <w:szCs w:val="28"/>
        </w:rPr>
        <w:t>https://adilet.zan.kz/rus/docs/P2200000178</w:t>
      </w:r>
    </w:p>
    <w:p w14:paraId="02B952AC" w14:textId="77777777" w:rsidR="00F31168" w:rsidRDefault="00F31168" w:rsidP="00F31168">
      <w:pPr>
        <w:tabs>
          <w:tab w:val="left" w:pos="0"/>
        </w:tabs>
        <w:autoSpaceDE w:val="0"/>
        <w:autoSpaceDN w:val="0"/>
        <w:ind w:firstLine="709"/>
        <w:jc w:val="both"/>
        <w:rPr>
          <w:rFonts w:eastAsia="Times New Roman"/>
          <w:color w:val="000000"/>
          <w:sz w:val="28"/>
          <w:szCs w:val="28"/>
          <w:lang w:val="ru-RU"/>
        </w:rPr>
      </w:pPr>
      <w:r>
        <w:rPr>
          <w:rFonts w:eastAsia="Times New Roman"/>
          <w:color w:val="000000"/>
          <w:sz w:val="28"/>
          <w:szCs w:val="28"/>
        </w:rPr>
        <w:t xml:space="preserve">130 Постановление </w:t>
      </w:r>
      <w:r w:rsidRPr="00B0482E">
        <w:rPr>
          <w:rFonts w:eastAsia="Times New Roman"/>
          <w:color w:val="000000"/>
          <w:sz w:val="28"/>
          <w:szCs w:val="28"/>
        </w:rPr>
        <w:t>Правительств</w:t>
      </w:r>
      <w:r>
        <w:rPr>
          <w:rFonts w:eastAsia="Times New Roman"/>
          <w:color w:val="000000"/>
          <w:sz w:val="28"/>
          <w:szCs w:val="28"/>
        </w:rPr>
        <w:t>а</w:t>
      </w:r>
      <w:r w:rsidRPr="00B0482E">
        <w:rPr>
          <w:rFonts w:eastAsia="Times New Roman"/>
          <w:color w:val="000000"/>
          <w:sz w:val="28"/>
          <w:szCs w:val="28"/>
        </w:rPr>
        <w:t xml:space="preserve"> Р</w:t>
      </w:r>
      <w:r>
        <w:rPr>
          <w:rFonts w:eastAsia="Times New Roman"/>
          <w:color w:val="000000"/>
          <w:sz w:val="28"/>
          <w:szCs w:val="28"/>
        </w:rPr>
        <w:t xml:space="preserve">еспублики </w:t>
      </w:r>
      <w:r w:rsidRPr="00B0482E">
        <w:rPr>
          <w:rFonts w:eastAsia="Times New Roman"/>
          <w:color w:val="000000"/>
          <w:sz w:val="28"/>
          <w:szCs w:val="28"/>
        </w:rPr>
        <w:t>К</w:t>
      </w:r>
      <w:r>
        <w:rPr>
          <w:rFonts w:eastAsia="Times New Roman"/>
          <w:color w:val="000000"/>
          <w:sz w:val="28"/>
          <w:szCs w:val="28"/>
        </w:rPr>
        <w:t>азахстан</w:t>
      </w:r>
      <w:r w:rsidRPr="00B0482E">
        <w:rPr>
          <w:rFonts w:eastAsia="Times New Roman"/>
          <w:color w:val="000000"/>
          <w:sz w:val="28"/>
          <w:szCs w:val="28"/>
        </w:rPr>
        <w:t>. О внесении изменений в постановление Правительства Республики Казахстан от 5 апреля 2021 года №208 «О вопросах развития рыбного хозяйства»</w:t>
      </w:r>
      <w:r>
        <w:rPr>
          <w:rFonts w:eastAsia="Times New Roman"/>
          <w:color w:val="000000"/>
          <w:sz w:val="28"/>
          <w:szCs w:val="28"/>
        </w:rPr>
        <w:t>: утв.</w:t>
      </w:r>
      <w:r w:rsidRPr="00B0482E">
        <w:rPr>
          <w:rFonts w:eastAsia="Times New Roman"/>
          <w:color w:val="000000"/>
          <w:sz w:val="28"/>
          <w:szCs w:val="28"/>
        </w:rPr>
        <w:t xml:space="preserve"> 13 сентября 2023 года</w:t>
      </w:r>
      <w:r>
        <w:rPr>
          <w:rFonts w:eastAsia="Times New Roman"/>
          <w:color w:val="000000"/>
          <w:sz w:val="28"/>
          <w:szCs w:val="28"/>
        </w:rPr>
        <w:t>,</w:t>
      </w:r>
      <w:r w:rsidRPr="00B0482E">
        <w:rPr>
          <w:rFonts w:eastAsia="Times New Roman"/>
          <w:color w:val="000000"/>
          <w:sz w:val="28"/>
          <w:szCs w:val="28"/>
        </w:rPr>
        <w:t xml:space="preserve"> №784</w:t>
      </w:r>
      <w:r>
        <w:rPr>
          <w:rFonts w:eastAsia="Times New Roman"/>
          <w:color w:val="000000"/>
          <w:sz w:val="28"/>
          <w:szCs w:val="28"/>
        </w:rPr>
        <w:t xml:space="preserve"> </w:t>
      </w:r>
      <w:r w:rsidRPr="00FC0E52">
        <w:rPr>
          <w:rFonts w:eastAsia="Times New Roman"/>
          <w:color w:val="000000"/>
          <w:sz w:val="28"/>
          <w:szCs w:val="28"/>
        </w:rPr>
        <w:t xml:space="preserve">// </w:t>
      </w:r>
      <w:r w:rsidRPr="00704217">
        <w:rPr>
          <w:rFonts w:eastAsia="Times New Roman"/>
          <w:color w:val="000000"/>
          <w:sz w:val="28"/>
          <w:szCs w:val="28"/>
          <w:lang w:val="en-US"/>
        </w:rPr>
        <w:t>https</w:t>
      </w:r>
      <w:r w:rsidRPr="00704217">
        <w:rPr>
          <w:rFonts w:eastAsia="Times New Roman"/>
          <w:color w:val="000000"/>
          <w:sz w:val="28"/>
          <w:szCs w:val="28"/>
        </w:rPr>
        <w:t>://</w:t>
      </w:r>
      <w:r w:rsidRPr="00704217">
        <w:rPr>
          <w:rFonts w:eastAsia="Times New Roman"/>
          <w:color w:val="000000"/>
          <w:sz w:val="28"/>
          <w:szCs w:val="28"/>
          <w:lang w:val="en-US"/>
        </w:rPr>
        <w:t>adilet</w:t>
      </w:r>
      <w:r w:rsidRPr="00704217">
        <w:rPr>
          <w:rFonts w:eastAsia="Times New Roman"/>
          <w:color w:val="000000"/>
          <w:sz w:val="28"/>
          <w:szCs w:val="28"/>
        </w:rPr>
        <w:t>.</w:t>
      </w:r>
      <w:r w:rsidRPr="00704217">
        <w:rPr>
          <w:rFonts w:eastAsia="Times New Roman"/>
          <w:color w:val="000000"/>
          <w:sz w:val="28"/>
          <w:szCs w:val="28"/>
          <w:lang w:val="en-US"/>
        </w:rPr>
        <w:t>zan</w:t>
      </w:r>
      <w:r w:rsidRPr="00704217">
        <w:rPr>
          <w:rFonts w:eastAsia="Times New Roman"/>
          <w:color w:val="000000"/>
          <w:sz w:val="28"/>
          <w:szCs w:val="28"/>
        </w:rPr>
        <w:t>.</w:t>
      </w:r>
      <w:r w:rsidRPr="00704217">
        <w:rPr>
          <w:rFonts w:eastAsia="Times New Roman"/>
          <w:color w:val="000000"/>
          <w:sz w:val="28"/>
          <w:szCs w:val="28"/>
          <w:lang w:val="en-US"/>
        </w:rPr>
        <w:t>kz</w:t>
      </w:r>
      <w:r w:rsidRPr="00704217">
        <w:rPr>
          <w:rFonts w:eastAsia="Times New Roman"/>
          <w:color w:val="000000"/>
          <w:sz w:val="28"/>
          <w:szCs w:val="28"/>
        </w:rPr>
        <w:t>/</w:t>
      </w:r>
      <w:r w:rsidRPr="00704217">
        <w:rPr>
          <w:rFonts w:eastAsia="Times New Roman"/>
          <w:color w:val="000000"/>
          <w:sz w:val="28"/>
          <w:szCs w:val="28"/>
          <w:lang w:val="en-US"/>
        </w:rPr>
        <w:t>rus</w:t>
      </w:r>
      <w:r w:rsidRPr="00704217">
        <w:rPr>
          <w:rFonts w:eastAsia="Times New Roman"/>
          <w:color w:val="000000"/>
          <w:sz w:val="28"/>
          <w:szCs w:val="28"/>
        </w:rPr>
        <w:t>/</w:t>
      </w:r>
      <w:r w:rsidRPr="00704217">
        <w:rPr>
          <w:rFonts w:eastAsia="Times New Roman"/>
          <w:color w:val="000000"/>
          <w:sz w:val="28"/>
          <w:szCs w:val="28"/>
          <w:lang w:val="en-US"/>
        </w:rPr>
        <w:t>docs</w:t>
      </w:r>
      <w:r w:rsidRPr="00704217">
        <w:rPr>
          <w:rFonts w:eastAsia="Times New Roman"/>
          <w:color w:val="000000"/>
          <w:sz w:val="28"/>
          <w:szCs w:val="28"/>
        </w:rPr>
        <w:t>/</w:t>
      </w:r>
      <w:r w:rsidRPr="00704217">
        <w:rPr>
          <w:rFonts w:eastAsia="Times New Roman"/>
          <w:color w:val="000000"/>
          <w:sz w:val="28"/>
          <w:szCs w:val="28"/>
          <w:lang w:val="en-US"/>
        </w:rPr>
        <w:t>P</w:t>
      </w:r>
      <w:r w:rsidRPr="00704217">
        <w:rPr>
          <w:rFonts w:eastAsia="Times New Roman"/>
          <w:color w:val="000000"/>
          <w:sz w:val="28"/>
          <w:szCs w:val="28"/>
        </w:rPr>
        <w:t>2300000784. 05.06.2025</w:t>
      </w:r>
      <w:r>
        <w:rPr>
          <w:rFonts w:eastAsia="Times New Roman"/>
          <w:color w:val="000000"/>
          <w:sz w:val="28"/>
          <w:szCs w:val="28"/>
        </w:rPr>
        <w:t>.</w:t>
      </w:r>
    </w:p>
    <w:p w14:paraId="1AA55293" w14:textId="77777777" w:rsidR="00F31168" w:rsidRDefault="00F31168" w:rsidP="00F31168">
      <w:pPr>
        <w:tabs>
          <w:tab w:val="left" w:pos="0"/>
        </w:tabs>
        <w:autoSpaceDE w:val="0"/>
        <w:autoSpaceDN w:val="0"/>
        <w:ind w:firstLine="709"/>
        <w:jc w:val="both"/>
        <w:rPr>
          <w:rFonts w:eastAsia="Times New Roman"/>
          <w:color w:val="000000"/>
          <w:sz w:val="28"/>
          <w:szCs w:val="28"/>
          <w:lang w:val="ru-RU"/>
        </w:rPr>
      </w:pPr>
      <w:r>
        <w:rPr>
          <w:rFonts w:eastAsia="Times New Roman"/>
          <w:color w:val="000000"/>
          <w:sz w:val="28"/>
          <w:szCs w:val="28"/>
          <w:lang w:val="ru-RU"/>
        </w:rPr>
        <w:t>131 П</w:t>
      </w:r>
      <w:r w:rsidRPr="00704217">
        <w:rPr>
          <w:rFonts w:eastAsia="Times New Roman"/>
          <w:color w:val="000000"/>
          <w:sz w:val="28"/>
          <w:szCs w:val="28"/>
        </w:rPr>
        <w:t>остановление</w:t>
      </w:r>
      <w:r>
        <w:rPr>
          <w:rFonts w:eastAsia="Times New Roman"/>
          <w:color w:val="000000"/>
          <w:sz w:val="28"/>
          <w:szCs w:val="28"/>
          <w:lang w:val="ru-RU"/>
        </w:rPr>
        <w:t xml:space="preserve"> </w:t>
      </w:r>
      <w:r w:rsidRPr="00704217">
        <w:rPr>
          <w:rFonts w:eastAsia="Times New Roman"/>
          <w:color w:val="000000"/>
          <w:sz w:val="28"/>
          <w:szCs w:val="28"/>
        </w:rPr>
        <w:t>Восточно-Казахстанского областного акимата</w:t>
      </w:r>
      <w:r>
        <w:rPr>
          <w:rFonts w:eastAsia="Times New Roman"/>
          <w:color w:val="000000"/>
          <w:sz w:val="28"/>
          <w:szCs w:val="28"/>
          <w:lang w:val="ru-RU"/>
        </w:rPr>
        <w:t>. Об утверждении п</w:t>
      </w:r>
      <w:r w:rsidRPr="00704217">
        <w:rPr>
          <w:rFonts w:eastAsia="Times New Roman"/>
          <w:color w:val="000000"/>
          <w:sz w:val="28"/>
          <w:szCs w:val="28"/>
        </w:rPr>
        <w:t>рогноз</w:t>
      </w:r>
      <w:r>
        <w:rPr>
          <w:rFonts w:eastAsia="Times New Roman"/>
          <w:color w:val="000000"/>
          <w:sz w:val="28"/>
          <w:szCs w:val="28"/>
          <w:lang w:val="ru-RU"/>
        </w:rPr>
        <w:t>а</w:t>
      </w:r>
      <w:r w:rsidRPr="00704217">
        <w:rPr>
          <w:rFonts w:eastAsia="Times New Roman"/>
          <w:color w:val="000000"/>
          <w:sz w:val="28"/>
          <w:szCs w:val="28"/>
        </w:rPr>
        <w:t xml:space="preserve"> социально-экономического развития </w:t>
      </w:r>
      <w:r>
        <w:rPr>
          <w:rFonts w:eastAsia="Times New Roman"/>
          <w:color w:val="000000"/>
          <w:sz w:val="28"/>
          <w:szCs w:val="28"/>
          <w:lang w:val="ru-RU"/>
        </w:rPr>
        <w:t>В</w:t>
      </w:r>
      <w:r w:rsidRPr="00704217">
        <w:rPr>
          <w:rFonts w:eastAsia="Times New Roman"/>
          <w:color w:val="000000"/>
          <w:sz w:val="28"/>
          <w:szCs w:val="28"/>
        </w:rPr>
        <w:t>осточно-</w:t>
      </w:r>
      <w:r>
        <w:rPr>
          <w:rFonts w:eastAsia="Times New Roman"/>
          <w:color w:val="000000"/>
          <w:sz w:val="28"/>
          <w:szCs w:val="28"/>
          <w:lang w:val="ru-RU"/>
        </w:rPr>
        <w:t>К</w:t>
      </w:r>
      <w:r w:rsidRPr="00704217">
        <w:rPr>
          <w:rFonts w:eastAsia="Times New Roman"/>
          <w:color w:val="000000"/>
          <w:sz w:val="28"/>
          <w:szCs w:val="28"/>
        </w:rPr>
        <w:t>азахстанской области на 2026- 2028 годы</w:t>
      </w:r>
      <w:r>
        <w:rPr>
          <w:rFonts w:eastAsia="Times New Roman"/>
          <w:color w:val="000000"/>
          <w:sz w:val="28"/>
          <w:szCs w:val="28"/>
          <w:lang w:val="ru-RU"/>
        </w:rPr>
        <w:t xml:space="preserve">: утв. 14 октября 2025 года, №261 // </w:t>
      </w:r>
      <w:r w:rsidRPr="00704217">
        <w:rPr>
          <w:rFonts w:eastAsia="Times New Roman"/>
          <w:color w:val="000000"/>
          <w:sz w:val="28"/>
          <w:szCs w:val="28"/>
          <w:lang w:val="ru-RU"/>
        </w:rPr>
        <w:t>https://www.gov.kz/uploads/2025/10/20/78baf4928e967cbb74f4a0da4f058c90_original.1870655.pdf</w:t>
      </w:r>
    </w:p>
    <w:p w14:paraId="535D8CD2" w14:textId="77777777" w:rsidR="00F31168" w:rsidRPr="00704217"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lang w:val="ru-RU"/>
        </w:rPr>
        <w:t xml:space="preserve">132 </w:t>
      </w:r>
      <w:r w:rsidRPr="00704217">
        <w:rPr>
          <w:rFonts w:eastAsia="Times New Roman"/>
          <w:color w:val="000000"/>
          <w:sz w:val="28"/>
          <w:szCs w:val="28"/>
        </w:rPr>
        <w:t>Приказ Министра сельского хозяйства Республики Казахстан</w:t>
      </w:r>
      <w:r>
        <w:rPr>
          <w:rFonts w:eastAsia="Times New Roman"/>
          <w:color w:val="000000"/>
          <w:sz w:val="28"/>
          <w:szCs w:val="28"/>
          <w:lang w:val="ru-RU"/>
        </w:rPr>
        <w:t xml:space="preserve">. </w:t>
      </w:r>
      <w:r w:rsidRPr="00704217">
        <w:rPr>
          <w:rFonts w:eastAsia="Times New Roman"/>
          <w:color w:val="000000"/>
          <w:sz w:val="28"/>
          <w:szCs w:val="28"/>
        </w:rPr>
        <w:t>Об утверждении Типовых правил реализации механизмов стабилизации цен на социально значимые продовольственные товары</w:t>
      </w:r>
      <w:r>
        <w:rPr>
          <w:rFonts w:eastAsia="Times New Roman"/>
          <w:color w:val="000000"/>
          <w:sz w:val="28"/>
          <w:szCs w:val="28"/>
        </w:rPr>
        <w:t xml:space="preserve">: утв. 29 июля 2019 года, №280 // </w:t>
      </w:r>
      <w:r w:rsidRPr="00704217">
        <w:rPr>
          <w:rFonts w:eastAsia="Times New Roman"/>
          <w:color w:val="000000"/>
          <w:sz w:val="28"/>
          <w:szCs w:val="28"/>
        </w:rPr>
        <w:t>https://adilet.zan.kz/rus/docs/V1900019123</w:t>
      </w:r>
    </w:p>
    <w:p w14:paraId="46F046B4"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1</w:t>
      </w:r>
      <w:r w:rsidRPr="00F31168">
        <w:rPr>
          <w:rFonts w:eastAsia="Times New Roman"/>
          <w:color w:val="000000"/>
          <w:sz w:val="28"/>
          <w:szCs w:val="28"/>
          <w:lang w:val="ru-RU"/>
        </w:rPr>
        <w:t>33</w:t>
      </w:r>
      <w:r>
        <w:rPr>
          <w:rFonts w:eastAsia="Times New Roman"/>
          <w:color w:val="000000"/>
          <w:sz w:val="28"/>
          <w:szCs w:val="28"/>
        </w:rPr>
        <w:t xml:space="preserve"> Прокофьева Т.</w:t>
      </w:r>
      <w:r w:rsidRPr="00B0482E">
        <w:rPr>
          <w:rFonts w:eastAsia="Times New Roman"/>
          <w:color w:val="000000"/>
          <w:sz w:val="28"/>
          <w:szCs w:val="28"/>
        </w:rPr>
        <w:t xml:space="preserve">А. Глава 1. Кластерный подход как основа формирования инновационной экономики России // </w:t>
      </w:r>
      <w:r>
        <w:rPr>
          <w:rFonts w:eastAsia="Times New Roman"/>
          <w:color w:val="000000"/>
          <w:sz w:val="28"/>
          <w:szCs w:val="28"/>
        </w:rPr>
        <w:t xml:space="preserve">В кн.: </w:t>
      </w:r>
      <w:r w:rsidRPr="00B0482E">
        <w:rPr>
          <w:rFonts w:eastAsia="Times New Roman"/>
          <w:color w:val="000000"/>
          <w:sz w:val="28"/>
          <w:szCs w:val="28"/>
        </w:rPr>
        <w:t xml:space="preserve">Инновационные методы и модели Российской экономики. </w:t>
      </w:r>
      <w:r>
        <w:rPr>
          <w:rFonts w:eastAsia="Times New Roman"/>
          <w:color w:val="000000"/>
          <w:sz w:val="28"/>
          <w:szCs w:val="28"/>
        </w:rPr>
        <w:t xml:space="preserve">– М., </w:t>
      </w:r>
      <w:r w:rsidRPr="00B0482E">
        <w:rPr>
          <w:rFonts w:eastAsia="Times New Roman"/>
          <w:color w:val="000000"/>
          <w:sz w:val="28"/>
          <w:szCs w:val="28"/>
        </w:rPr>
        <w:t>2019.</w:t>
      </w:r>
      <w:r>
        <w:rPr>
          <w:rFonts w:eastAsia="Times New Roman"/>
          <w:color w:val="000000"/>
          <w:sz w:val="28"/>
          <w:szCs w:val="28"/>
        </w:rPr>
        <w:t xml:space="preserve"> – С. 7-191.</w:t>
      </w:r>
    </w:p>
    <w:p w14:paraId="0AD54F3F"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t>1</w:t>
      </w:r>
      <w:r w:rsidRPr="00E72A0A">
        <w:rPr>
          <w:rFonts w:eastAsia="Times New Roman"/>
          <w:color w:val="000000"/>
          <w:sz w:val="28"/>
          <w:szCs w:val="28"/>
          <w:lang w:val="ru-RU"/>
        </w:rPr>
        <w:t>3</w:t>
      </w:r>
      <w:r w:rsidRPr="00AD44E5">
        <w:rPr>
          <w:rFonts w:eastAsia="Times New Roman"/>
          <w:color w:val="000000"/>
          <w:sz w:val="28"/>
          <w:szCs w:val="28"/>
          <w:lang w:val="ru-RU"/>
        </w:rPr>
        <w:t>4</w:t>
      </w:r>
      <w:r>
        <w:rPr>
          <w:rFonts w:eastAsia="Times New Roman"/>
          <w:color w:val="000000"/>
          <w:sz w:val="28"/>
          <w:szCs w:val="28"/>
        </w:rPr>
        <w:t xml:space="preserve"> Файзиева Ш</w:t>
      </w:r>
      <w:r w:rsidRPr="00B0482E">
        <w:rPr>
          <w:rFonts w:eastAsia="Times New Roman"/>
          <w:color w:val="000000"/>
          <w:sz w:val="28"/>
          <w:szCs w:val="28"/>
        </w:rPr>
        <w:t xml:space="preserve"> Ш. Роль сельскохозяйственных агрокластеров в повышении экономической эффективности // Gospodarka i Innowacje. </w:t>
      </w:r>
      <w:r>
        <w:rPr>
          <w:rFonts w:eastAsia="Times New Roman"/>
          <w:color w:val="000000"/>
          <w:sz w:val="28"/>
          <w:szCs w:val="28"/>
        </w:rPr>
        <w:t xml:space="preserve">– </w:t>
      </w:r>
      <w:r w:rsidRPr="00B0482E">
        <w:rPr>
          <w:rFonts w:eastAsia="Times New Roman"/>
          <w:color w:val="000000"/>
          <w:sz w:val="28"/>
          <w:szCs w:val="28"/>
        </w:rPr>
        <w:t xml:space="preserve">2022. </w:t>
      </w:r>
      <w:r>
        <w:rPr>
          <w:rFonts w:eastAsia="Times New Roman"/>
          <w:color w:val="000000"/>
          <w:sz w:val="28"/>
          <w:szCs w:val="28"/>
        </w:rPr>
        <w:t xml:space="preserve">– </w:t>
      </w:r>
      <w:r>
        <w:rPr>
          <w:rFonts w:eastAsia="Times New Roman"/>
          <w:color w:val="000000"/>
          <w:sz w:val="28"/>
          <w:szCs w:val="28"/>
          <w:lang w:val="en-US"/>
        </w:rPr>
        <w:t>Vol</w:t>
      </w:r>
      <w:r w:rsidRPr="000A5917">
        <w:rPr>
          <w:rFonts w:eastAsia="Times New Roman"/>
          <w:color w:val="000000"/>
          <w:sz w:val="28"/>
          <w:szCs w:val="28"/>
        </w:rPr>
        <w:t xml:space="preserve">. </w:t>
      </w:r>
      <w:r w:rsidRPr="00B0482E">
        <w:rPr>
          <w:rFonts w:eastAsia="Times New Roman"/>
          <w:color w:val="000000"/>
          <w:sz w:val="28"/>
          <w:szCs w:val="28"/>
        </w:rPr>
        <w:t xml:space="preserve">22. </w:t>
      </w:r>
      <w:r>
        <w:rPr>
          <w:rFonts w:eastAsia="Times New Roman"/>
          <w:color w:val="000000"/>
          <w:sz w:val="28"/>
          <w:szCs w:val="28"/>
        </w:rPr>
        <w:t xml:space="preserve">– </w:t>
      </w:r>
      <w:r>
        <w:rPr>
          <w:rFonts w:eastAsia="Times New Roman"/>
          <w:color w:val="000000"/>
          <w:sz w:val="28"/>
          <w:szCs w:val="28"/>
          <w:lang w:val="en-US"/>
        </w:rPr>
        <w:t>P</w:t>
      </w:r>
      <w:r w:rsidRPr="00B0482E">
        <w:rPr>
          <w:rFonts w:eastAsia="Times New Roman"/>
          <w:color w:val="000000"/>
          <w:sz w:val="28"/>
          <w:szCs w:val="28"/>
        </w:rPr>
        <w:t>. 455</w:t>
      </w:r>
      <w:r>
        <w:rPr>
          <w:rFonts w:eastAsia="Times New Roman"/>
          <w:color w:val="000000"/>
          <w:sz w:val="28"/>
          <w:szCs w:val="28"/>
        </w:rPr>
        <w:t>-</w:t>
      </w:r>
      <w:r w:rsidRPr="00B0482E">
        <w:rPr>
          <w:rFonts w:eastAsia="Times New Roman"/>
          <w:color w:val="000000"/>
          <w:sz w:val="28"/>
          <w:szCs w:val="28"/>
        </w:rPr>
        <w:t>470.</w:t>
      </w:r>
    </w:p>
    <w:p w14:paraId="344DCDEC"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1</w:t>
      </w:r>
      <w:r w:rsidRPr="00E72A0A">
        <w:rPr>
          <w:rFonts w:eastAsia="Times New Roman"/>
          <w:color w:val="000000"/>
          <w:sz w:val="28"/>
          <w:szCs w:val="28"/>
          <w:lang w:val="ru-RU"/>
        </w:rPr>
        <w:t>3</w:t>
      </w:r>
      <w:r w:rsidRPr="00AD44E5">
        <w:rPr>
          <w:rFonts w:eastAsia="Times New Roman"/>
          <w:color w:val="000000"/>
          <w:sz w:val="28"/>
          <w:szCs w:val="28"/>
          <w:lang w:val="ru-RU"/>
        </w:rPr>
        <w:t>5</w:t>
      </w:r>
      <w:r>
        <w:rPr>
          <w:rFonts w:eastAsia="Times New Roman"/>
          <w:color w:val="000000"/>
          <w:sz w:val="28"/>
          <w:szCs w:val="28"/>
        </w:rPr>
        <w:t xml:space="preserve"> Киянова Л.Д., Миронова О.</w:t>
      </w:r>
      <w:r w:rsidRPr="00B0482E">
        <w:rPr>
          <w:rFonts w:eastAsia="Times New Roman"/>
          <w:color w:val="000000"/>
          <w:sz w:val="28"/>
          <w:szCs w:val="28"/>
        </w:rPr>
        <w:t>А. Формирование региональных агротуристических кластеров как инструмент обеспечения устойчивого развития сельских территорий // Реги</w:t>
      </w:r>
      <w:r>
        <w:rPr>
          <w:rFonts w:eastAsia="Times New Roman"/>
          <w:color w:val="000000"/>
          <w:sz w:val="28"/>
          <w:szCs w:val="28"/>
        </w:rPr>
        <w:t>ональная экономика и управление</w:t>
      </w:r>
      <w:r w:rsidRPr="00B0482E">
        <w:rPr>
          <w:rFonts w:eastAsia="Times New Roman"/>
          <w:color w:val="000000"/>
          <w:sz w:val="28"/>
          <w:szCs w:val="28"/>
        </w:rPr>
        <w:t xml:space="preserve">. </w:t>
      </w:r>
      <w:r>
        <w:rPr>
          <w:rFonts w:eastAsia="Times New Roman"/>
          <w:color w:val="000000"/>
          <w:sz w:val="28"/>
          <w:szCs w:val="28"/>
        </w:rPr>
        <w:t xml:space="preserve">– </w:t>
      </w:r>
      <w:r w:rsidRPr="00B0482E">
        <w:rPr>
          <w:rFonts w:eastAsia="Times New Roman"/>
          <w:color w:val="000000"/>
          <w:sz w:val="28"/>
          <w:szCs w:val="28"/>
        </w:rPr>
        <w:t xml:space="preserve">2018. </w:t>
      </w:r>
      <w:r>
        <w:rPr>
          <w:rFonts w:eastAsia="Times New Roman"/>
          <w:color w:val="000000"/>
          <w:sz w:val="28"/>
          <w:szCs w:val="28"/>
        </w:rPr>
        <w:t>– №3(</w:t>
      </w:r>
      <w:r w:rsidRPr="00B0482E">
        <w:rPr>
          <w:rFonts w:eastAsia="Times New Roman"/>
          <w:color w:val="000000"/>
          <w:sz w:val="28"/>
          <w:szCs w:val="28"/>
        </w:rPr>
        <w:t>55</w:t>
      </w:r>
      <w:r>
        <w:rPr>
          <w:rFonts w:eastAsia="Times New Roman"/>
          <w:color w:val="000000"/>
          <w:sz w:val="28"/>
          <w:szCs w:val="28"/>
        </w:rPr>
        <w:t>)</w:t>
      </w:r>
      <w:r w:rsidRPr="00B0482E">
        <w:rPr>
          <w:rFonts w:eastAsia="Times New Roman"/>
          <w:color w:val="000000"/>
          <w:sz w:val="28"/>
          <w:szCs w:val="28"/>
        </w:rPr>
        <w:t xml:space="preserve">. </w:t>
      </w:r>
      <w:r>
        <w:rPr>
          <w:rFonts w:eastAsia="Times New Roman"/>
          <w:color w:val="000000"/>
          <w:sz w:val="28"/>
          <w:szCs w:val="28"/>
        </w:rPr>
        <w:t xml:space="preserve">– </w:t>
      </w:r>
      <w:r w:rsidRPr="00B0482E">
        <w:rPr>
          <w:rFonts w:eastAsia="Times New Roman"/>
          <w:color w:val="000000"/>
          <w:sz w:val="28"/>
          <w:szCs w:val="28"/>
        </w:rPr>
        <w:t>С. 6</w:t>
      </w:r>
      <w:r>
        <w:rPr>
          <w:rFonts w:eastAsia="Times New Roman"/>
          <w:color w:val="000000"/>
          <w:sz w:val="28"/>
          <w:szCs w:val="28"/>
        </w:rPr>
        <w:t>-23</w:t>
      </w:r>
      <w:r w:rsidRPr="00B0482E">
        <w:rPr>
          <w:rFonts w:eastAsia="Times New Roman"/>
          <w:color w:val="000000"/>
          <w:sz w:val="28"/>
          <w:szCs w:val="28"/>
        </w:rPr>
        <w:t>.</w:t>
      </w:r>
    </w:p>
    <w:p w14:paraId="27E1ACC1" w14:textId="77777777" w:rsidR="00F31168" w:rsidRPr="00E72A0A"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1</w:t>
      </w:r>
      <w:r w:rsidRPr="00E72A0A">
        <w:rPr>
          <w:rFonts w:eastAsia="Times New Roman"/>
          <w:color w:val="000000"/>
          <w:sz w:val="28"/>
          <w:szCs w:val="28"/>
          <w:lang w:val="ru-RU"/>
        </w:rPr>
        <w:t>3</w:t>
      </w:r>
      <w:r w:rsidRPr="00AD44E5">
        <w:rPr>
          <w:rFonts w:eastAsia="Times New Roman"/>
          <w:color w:val="000000"/>
          <w:sz w:val="28"/>
          <w:szCs w:val="28"/>
          <w:lang w:val="ru-RU"/>
        </w:rPr>
        <w:t>6</w:t>
      </w:r>
      <w:r>
        <w:rPr>
          <w:rFonts w:eastAsia="Times New Roman"/>
          <w:color w:val="000000"/>
          <w:sz w:val="28"/>
          <w:szCs w:val="28"/>
        </w:rPr>
        <w:t xml:space="preserve"> </w:t>
      </w:r>
      <w:r w:rsidRPr="00B0482E">
        <w:rPr>
          <w:rFonts w:eastAsia="Times New Roman"/>
          <w:color w:val="000000"/>
          <w:sz w:val="28"/>
          <w:szCs w:val="28"/>
        </w:rPr>
        <w:t xml:space="preserve">Кредиты под 2,5%: как программа «Ауыл аманаты» помогает сельчанам повышать достаток </w:t>
      </w:r>
      <w:r>
        <w:rPr>
          <w:rFonts w:eastAsia="Times New Roman"/>
          <w:color w:val="000000"/>
          <w:sz w:val="28"/>
          <w:szCs w:val="28"/>
        </w:rPr>
        <w:t xml:space="preserve">/ </w:t>
      </w:r>
      <w:r w:rsidRPr="00B0482E">
        <w:rPr>
          <w:rFonts w:eastAsia="Times New Roman"/>
          <w:color w:val="000000"/>
          <w:sz w:val="28"/>
          <w:szCs w:val="28"/>
        </w:rPr>
        <w:t xml:space="preserve">Министерство сельского хозяйства Республики Казахстан </w:t>
      </w:r>
      <w:r>
        <w:rPr>
          <w:rFonts w:eastAsia="Times New Roman"/>
          <w:color w:val="000000"/>
          <w:sz w:val="28"/>
          <w:szCs w:val="28"/>
        </w:rPr>
        <w:t>(</w:t>
      </w:r>
      <w:r w:rsidRPr="00B0482E">
        <w:rPr>
          <w:rFonts w:eastAsia="Times New Roman"/>
          <w:color w:val="000000"/>
          <w:sz w:val="28"/>
          <w:szCs w:val="28"/>
        </w:rPr>
        <w:t>2025</w:t>
      </w:r>
      <w:r>
        <w:rPr>
          <w:rFonts w:eastAsia="Times New Roman"/>
          <w:color w:val="000000"/>
          <w:sz w:val="28"/>
          <w:szCs w:val="28"/>
        </w:rPr>
        <w:t xml:space="preserve">) </w:t>
      </w:r>
      <w:r w:rsidRPr="00B0482E">
        <w:rPr>
          <w:rFonts w:eastAsia="Times New Roman"/>
          <w:color w:val="000000"/>
          <w:sz w:val="28"/>
          <w:szCs w:val="28"/>
        </w:rPr>
        <w:t>https://www.gov.kz/memleket/entities/moa/press</w:t>
      </w:r>
      <w:r>
        <w:rPr>
          <w:rFonts w:eastAsia="Times New Roman"/>
          <w:color w:val="000000"/>
          <w:sz w:val="28"/>
          <w:szCs w:val="28"/>
        </w:rPr>
        <w:t>.</w:t>
      </w:r>
      <w:r w:rsidRPr="00B0482E">
        <w:rPr>
          <w:rFonts w:eastAsia="Times New Roman"/>
          <w:color w:val="000000"/>
          <w:sz w:val="28"/>
          <w:szCs w:val="28"/>
        </w:rPr>
        <w:t xml:space="preserve"> 05.06.2025.</w:t>
      </w:r>
    </w:p>
    <w:p w14:paraId="17AD2FAC"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Pr>
          <w:rFonts w:eastAsia="Times New Roman"/>
          <w:color w:val="000000"/>
          <w:sz w:val="28"/>
          <w:szCs w:val="28"/>
        </w:rPr>
        <w:t xml:space="preserve">137 </w:t>
      </w:r>
      <w:r w:rsidRPr="00B0482E">
        <w:rPr>
          <w:rFonts w:eastAsia="Times New Roman"/>
          <w:color w:val="000000"/>
          <w:sz w:val="28"/>
          <w:szCs w:val="28"/>
        </w:rPr>
        <w:t xml:space="preserve">Рудный Алтай. Восточный Казахстан – флагман устойчивого агроразвития </w:t>
      </w:r>
      <w:r w:rsidRPr="00FC0E52">
        <w:rPr>
          <w:rFonts w:eastAsia="Times New Roman"/>
          <w:color w:val="000000"/>
          <w:sz w:val="28"/>
          <w:szCs w:val="28"/>
        </w:rPr>
        <w:t>(</w:t>
      </w:r>
      <w:r w:rsidRPr="00B0482E">
        <w:rPr>
          <w:rFonts w:eastAsia="Times New Roman"/>
          <w:color w:val="000000"/>
          <w:sz w:val="28"/>
          <w:szCs w:val="28"/>
        </w:rPr>
        <w:t>2025</w:t>
      </w:r>
      <w:r w:rsidRPr="00FC0E52">
        <w:rPr>
          <w:rFonts w:eastAsia="Times New Roman"/>
          <w:color w:val="000000"/>
          <w:sz w:val="28"/>
          <w:szCs w:val="28"/>
        </w:rPr>
        <w:t>) //</w:t>
      </w:r>
      <w:r w:rsidRPr="00B0482E">
        <w:rPr>
          <w:rFonts w:eastAsia="Times New Roman"/>
          <w:color w:val="000000"/>
          <w:sz w:val="28"/>
          <w:szCs w:val="28"/>
        </w:rPr>
        <w:t xml:space="preserve"> https://rudnyi-altai.kz/vostochnyj-kazahstan</w:t>
      </w:r>
      <w:r w:rsidRPr="00FC0E52">
        <w:rPr>
          <w:rFonts w:eastAsia="Times New Roman"/>
          <w:color w:val="000000"/>
          <w:sz w:val="28"/>
          <w:szCs w:val="28"/>
        </w:rPr>
        <w:t>.</w:t>
      </w:r>
      <w:r w:rsidRPr="00B0482E">
        <w:rPr>
          <w:rFonts w:eastAsia="Times New Roman"/>
          <w:color w:val="000000"/>
          <w:sz w:val="28"/>
          <w:szCs w:val="28"/>
        </w:rPr>
        <w:t xml:space="preserve"> 05.06.2025.</w:t>
      </w:r>
    </w:p>
    <w:p w14:paraId="6A0A9EDE" w14:textId="77777777" w:rsidR="00F31168" w:rsidRPr="00B0482E" w:rsidRDefault="00F31168" w:rsidP="00F31168">
      <w:pPr>
        <w:tabs>
          <w:tab w:val="left" w:pos="0"/>
        </w:tabs>
        <w:autoSpaceDE w:val="0"/>
        <w:autoSpaceDN w:val="0"/>
        <w:ind w:firstLine="709"/>
        <w:jc w:val="both"/>
        <w:rPr>
          <w:rFonts w:eastAsia="Times New Roman"/>
          <w:color w:val="000000"/>
          <w:sz w:val="28"/>
          <w:szCs w:val="28"/>
        </w:rPr>
      </w:pPr>
      <w:r w:rsidRPr="00B0482E">
        <w:rPr>
          <w:rFonts w:eastAsia="Times New Roman"/>
          <w:color w:val="000000"/>
          <w:sz w:val="28"/>
          <w:szCs w:val="28"/>
        </w:rPr>
        <w:lastRenderedPageBreak/>
        <w:t>1</w:t>
      </w:r>
      <w:r>
        <w:rPr>
          <w:rFonts w:eastAsia="Times New Roman"/>
          <w:color w:val="000000"/>
          <w:sz w:val="28"/>
          <w:szCs w:val="28"/>
        </w:rPr>
        <w:t xml:space="preserve">38 </w:t>
      </w:r>
      <w:r w:rsidRPr="00B0482E">
        <w:rPr>
          <w:rFonts w:eastAsia="Times New Roman"/>
          <w:color w:val="000000"/>
          <w:sz w:val="28"/>
          <w:szCs w:val="28"/>
        </w:rPr>
        <w:t xml:space="preserve">Кредиты под 5% доступны для аграриев </w:t>
      </w:r>
      <w:r w:rsidRPr="00FC0E52">
        <w:rPr>
          <w:rFonts w:eastAsia="Times New Roman"/>
          <w:color w:val="000000"/>
          <w:sz w:val="28"/>
          <w:szCs w:val="28"/>
        </w:rPr>
        <w:t>(</w:t>
      </w:r>
      <w:r w:rsidRPr="00B0482E">
        <w:rPr>
          <w:rFonts w:eastAsia="Times New Roman"/>
          <w:color w:val="000000"/>
          <w:sz w:val="28"/>
          <w:szCs w:val="28"/>
        </w:rPr>
        <w:t>2024</w:t>
      </w:r>
      <w:r w:rsidRPr="00FC0E52">
        <w:rPr>
          <w:rFonts w:eastAsia="Times New Roman"/>
          <w:color w:val="000000"/>
          <w:sz w:val="28"/>
          <w:szCs w:val="28"/>
        </w:rPr>
        <w:t xml:space="preserve">) / </w:t>
      </w:r>
      <w:r w:rsidRPr="00B0482E">
        <w:rPr>
          <w:rFonts w:eastAsia="Times New Roman"/>
          <w:color w:val="000000"/>
          <w:sz w:val="28"/>
          <w:szCs w:val="28"/>
        </w:rPr>
        <w:t>Министерство сельского хозяйства Республики Казахстан</w:t>
      </w:r>
      <w:r w:rsidRPr="00FC0E52">
        <w:rPr>
          <w:rFonts w:eastAsia="Times New Roman"/>
          <w:color w:val="000000"/>
          <w:sz w:val="28"/>
          <w:szCs w:val="28"/>
        </w:rPr>
        <w:t xml:space="preserve"> //</w:t>
      </w:r>
      <w:r w:rsidRPr="00B0482E">
        <w:rPr>
          <w:rFonts w:eastAsia="Times New Roman"/>
          <w:color w:val="000000"/>
          <w:sz w:val="28"/>
          <w:szCs w:val="28"/>
        </w:rPr>
        <w:t xml:space="preserve"> https://www.gov.kz/</w:t>
      </w:r>
      <w:r w:rsidRPr="00FC0E52">
        <w:rPr>
          <w:rFonts w:eastAsia="Times New Roman"/>
          <w:color w:val="000000"/>
          <w:sz w:val="28"/>
          <w:szCs w:val="28"/>
        </w:rPr>
        <w:t>.</w:t>
      </w:r>
      <w:r w:rsidRPr="00B0482E">
        <w:rPr>
          <w:rFonts w:eastAsia="Times New Roman"/>
          <w:color w:val="000000"/>
          <w:sz w:val="28"/>
          <w:szCs w:val="28"/>
        </w:rPr>
        <w:t xml:space="preserve"> 05.06.2025.</w:t>
      </w:r>
    </w:p>
    <w:p w14:paraId="347D8C22" w14:textId="77777777" w:rsidR="00F31168" w:rsidRPr="00BC19C1" w:rsidRDefault="00F31168" w:rsidP="00F31168">
      <w:pPr>
        <w:tabs>
          <w:tab w:val="left" w:pos="0"/>
        </w:tabs>
        <w:autoSpaceDE w:val="0"/>
        <w:autoSpaceDN w:val="0"/>
        <w:ind w:firstLine="709"/>
        <w:jc w:val="both"/>
        <w:rPr>
          <w:rFonts w:eastAsia="Times New Roman"/>
          <w:color w:val="000000"/>
          <w:sz w:val="28"/>
          <w:szCs w:val="28"/>
          <w:lang w:val="en-US"/>
        </w:rPr>
      </w:pPr>
      <w:r w:rsidRPr="00B0482E">
        <w:rPr>
          <w:rFonts w:eastAsia="Times New Roman"/>
          <w:color w:val="000000"/>
          <w:sz w:val="28"/>
          <w:szCs w:val="28"/>
        </w:rPr>
        <w:t>13</w:t>
      </w:r>
      <w:r w:rsidRPr="00E72A0A">
        <w:rPr>
          <w:rFonts w:eastAsia="Times New Roman"/>
          <w:color w:val="000000"/>
          <w:sz w:val="28"/>
          <w:szCs w:val="28"/>
          <w:lang w:val="ru-RU"/>
        </w:rPr>
        <w:t>9</w:t>
      </w:r>
      <w:r>
        <w:rPr>
          <w:rFonts w:eastAsia="Times New Roman"/>
          <w:color w:val="000000"/>
          <w:sz w:val="28"/>
          <w:szCs w:val="28"/>
        </w:rPr>
        <w:t xml:space="preserve"> </w:t>
      </w:r>
      <w:r w:rsidRPr="00B0482E">
        <w:rPr>
          <w:rFonts w:eastAsia="Times New Roman"/>
          <w:color w:val="000000"/>
          <w:sz w:val="28"/>
          <w:szCs w:val="28"/>
        </w:rPr>
        <w:t>Маслоэкстракционный завод введут в Восточном Казахстане в ноябре</w:t>
      </w:r>
      <w:r w:rsidRPr="00FC0E52">
        <w:rPr>
          <w:rFonts w:eastAsia="Times New Roman"/>
          <w:color w:val="000000"/>
          <w:sz w:val="28"/>
          <w:szCs w:val="28"/>
        </w:rPr>
        <w:t xml:space="preserve"> (</w:t>
      </w:r>
      <w:r w:rsidRPr="00B0482E">
        <w:rPr>
          <w:rFonts w:eastAsia="Times New Roman"/>
          <w:color w:val="000000"/>
          <w:sz w:val="28"/>
          <w:szCs w:val="28"/>
        </w:rPr>
        <w:t>2024</w:t>
      </w:r>
      <w:r w:rsidRPr="00FC0E52">
        <w:rPr>
          <w:rFonts w:eastAsia="Times New Roman"/>
          <w:color w:val="000000"/>
          <w:sz w:val="28"/>
          <w:szCs w:val="28"/>
        </w:rPr>
        <w:t>) //</w:t>
      </w:r>
      <w:r w:rsidRPr="00B0482E">
        <w:rPr>
          <w:rFonts w:eastAsia="Times New Roman"/>
          <w:color w:val="000000"/>
          <w:sz w:val="28"/>
          <w:szCs w:val="28"/>
        </w:rPr>
        <w:t xml:space="preserve"> https://apk-news.kz/news/item-4098</w:t>
      </w:r>
      <w:r w:rsidRPr="00FC0E52">
        <w:rPr>
          <w:rFonts w:eastAsia="Times New Roman"/>
          <w:color w:val="000000"/>
          <w:sz w:val="28"/>
          <w:szCs w:val="28"/>
        </w:rPr>
        <w:t>.</w:t>
      </w:r>
      <w:r w:rsidRPr="00B0482E">
        <w:rPr>
          <w:rFonts w:eastAsia="Times New Roman"/>
          <w:color w:val="000000"/>
          <w:sz w:val="28"/>
          <w:szCs w:val="28"/>
        </w:rPr>
        <w:t xml:space="preserve"> </w:t>
      </w:r>
      <w:r w:rsidRPr="00BC19C1">
        <w:rPr>
          <w:rFonts w:eastAsia="Times New Roman"/>
          <w:color w:val="000000"/>
          <w:sz w:val="28"/>
          <w:szCs w:val="28"/>
          <w:lang w:val="en-US"/>
        </w:rPr>
        <w:t>05.06.2025.</w:t>
      </w:r>
    </w:p>
    <w:p w14:paraId="4F75B3E4"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FC0E52">
        <w:rPr>
          <w:rFonts w:eastAsia="Times New Roman"/>
          <w:color w:val="000000"/>
          <w:sz w:val="28"/>
          <w:szCs w:val="28"/>
          <w:lang w:val="en-US"/>
        </w:rPr>
        <w:t>1</w:t>
      </w:r>
      <w:r>
        <w:rPr>
          <w:rFonts w:eastAsia="Times New Roman"/>
          <w:color w:val="000000"/>
          <w:sz w:val="28"/>
          <w:szCs w:val="28"/>
          <w:lang w:val="en-US"/>
        </w:rPr>
        <w:t>40</w:t>
      </w:r>
      <w:r w:rsidRPr="0018128C">
        <w:rPr>
          <w:rFonts w:eastAsia="Times New Roman"/>
          <w:color w:val="000000"/>
          <w:sz w:val="28"/>
          <w:szCs w:val="28"/>
          <w:lang w:val="en-US"/>
        </w:rPr>
        <w:t xml:space="preserve"> </w:t>
      </w:r>
      <w:r w:rsidRPr="00FC0E52">
        <w:rPr>
          <w:rFonts w:eastAsia="Times New Roman"/>
          <w:color w:val="000000"/>
          <w:sz w:val="28"/>
          <w:szCs w:val="28"/>
          <w:lang w:val="en-US"/>
        </w:rPr>
        <w:t xml:space="preserve">Meiramkulova K.S., Duisenbekova A.A. </w:t>
      </w:r>
      <w:r>
        <w:rPr>
          <w:rFonts w:eastAsia="Times New Roman"/>
          <w:color w:val="000000"/>
          <w:sz w:val="28"/>
          <w:szCs w:val="28"/>
          <w:lang w:val="en-US"/>
        </w:rPr>
        <w:t>et</w:t>
      </w:r>
      <w:r w:rsidRPr="00FC0E52">
        <w:rPr>
          <w:rFonts w:eastAsia="Times New Roman"/>
          <w:color w:val="000000"/>
          <w:sz w:val="28"/>
          <w:szCs w:val="28"/>
          <w:lang w:val="en-US"/>
        </w:rPr>
        <w:t xml:space="preserve"> </w:t>
      </w:r>
      <w:r>
        <w:rPr>
          <w:rFonts w:eastAsia="Times New Roman"/>
          <w:color w:val="000000"/>
          <w:sz w:val="28"/>
          <w:szCs w:val="28"/>
          <w:lang w:val="en-US"/>
        </w:rPr>
        <w:t>al</w:t>
      </w:r>
      <w:r w:rsidRPr="00FC0E52">
        <w:rPr>
          <w:rFonts w:eastAsia="Times New Roman"/>
          <w:color w:val="000000"/>
          <w:sz w:val="28"/>
          <w:szCs w:val="28"/>
          <w:lang w:val="en-US"/>
        </w:rPr>
        <w:t xml:space="preserve">. </w:t>
      </w:r>
      <w:r w:rsidRPr="006D584D">
        <w:rPr>
          <w:rFonts w:eastAsia="Times New Roman"/>
          <w:color w:val="000000"/>
          <w:sz w:val="28"/>
          <w:szCs w:val="28"/>
          <w:lang w:val="en-US"/>
        </w:rPr>
        <w:t xml:space="preserve">Analysis of the current state of production activity of the «Izhevsky» production cooperative of Akmola region // Bulletin of the Karaganda university Economy series. </w:t>
      </w:r>
      <w:r>
        <w:rPr>
          <w:rFonts w:eastAsia="Times New Roman"/>
          <w:color w:val="000000"/>
          <w:sz w:val="28"/>
          <w:szCs w:val="28"/>
          <w:lang w:val="en-US"/>
        </w:rPr>
        <w:t xml:space="preserve">– </w:t>
      </w:r>
      <w:r w:rsidRPr="006D584D">
        <w:rPr>
          <w:rFonts w:eastAsia="Times New Roman"/>
          <w:color w:val="000000"/>
          <w:sz w:val="28"/>
          <w:szCs w:val="28"/>
          <w:lang w:val="en-US"/>
        </w:rPr>
        <w:t xml:space="preserve">2020. </w:t>
      </w:r>
      <w:r>
        <w:rPr>
          <w:rFonts w:eastAsia="Times New Roman"/>
          <w:color w:val="000000"/>
          <w:sz w:val="28"/>
          <w:szCs w:val="28"/>
          <w:lang w:val="en-US"/>
        </w:rPr>
        <w:t>– Vol.</w:t>
      </w:r>
      <w:r w:rsidRPr="006D584D">
        <w:rPr>
          <w:rFonts w:eastAsia="Times New Roman"/>
          <w:color w:val="000000"/>
          <w:sz w:val="28"/>
          <w:szCs w:val="28"/>
          <w:lang w:val="en-US"/>
        </w:rPr>
        <w:t xml:space="preserve"> 100, </w:t>
      </w:r>
      <w:r>
        <w:rPr>
          <w:rFonts w:eastAsia="Times New Roman"/>
          <w:color w:val="000000"/>
          <w:sz w:val="28"/>
          <w:szCs w:val="28"/>
          <w:lang w:val="en-US"/>
        </w:rPr>
        <w:t xml:space="preserve">Issue </w:t>
      </w:r>
      <w:r w:rsidRPr="006D584D">
        <w:rPr>
          <w:rFonts w:eastAsia="Times New Roman"/>
          <w:color w:val="000000"/>
          <w:sz w:val="28"/>
          <w:szCs w:val="28"/>
          <w:lang w:val="en-US"/>
        </w:rPr>
        <w:t xml:space="preserve">4. </w:t>
      </w:r>
      <w:r>
        <w:rPr>
          <w:rFonts w:eastAsia="Times New Roman"/>
          <w:color w:val="000000"/>
          <w:sz w:val="28"/>
          <w:szCs w:val="28"/>
          <w:lang w:val="en-US"/>
        </w:rPr>
        <w:t>– P.</w:t>
      </w:r>
      <w:r w:rsidRPr="0018128C">
        <w:rPr>
          <w:rFonts w:eastAsia="Times New Roman"/>
          <w:color w:val="000000"/>
          <w:sz w:val="28"/>
          <w:szCs w:val="28"/>
          <w:lang w:val="en-US"/>
        </w:rPr>
        <w:t> </w:t>
      </w:r>
      <w:r w:rsidRPr="006D584D">
        <w:rPr>
          <w:rFonts w:eastAsia="Times New Roman"/>
          <w:color w:val="000000"/>
          <w:sz w:val="28"/>
          <w:szCs w:val="28"/>
          <w:lang w:val="en-US"/>
        </w:rPr>
        <w:t>93</w:t>
      </w:r>
      <w:r>
        <w:rPr>
          <w:rFonts w:eastAsia="Times New Roman"/>
          <w:color w:val="000000"/>
          <w:sz w:val="28"/>
          <w:szCs w:val="28"/>
          <w:lang w:val="en-US"/>
        </w:rPr>
        <w:t>-</w:t>
      </w:r>
      <w:r w:rsidRPr="006D584D">
        <w:rPr>
          <w:rFonts w:eastAsia="Times New Roman"/>
          <w:color w:val="000000"/>
          <w:sz w:val="28"/>
          <w:szCs w:val="28"/>
          <w:lang w:val="en-US"/>
        </w:rPr>
        <w:t>103.</w:t>
      </w:r>
    </w:p>
    <w:p w14:paraId="71830CDD"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41</w:t>
      </w:r>
      <w:r w:rsidRPr="0018128C">
        <w:rPr>
          <w:rFonts w:eastAsia="Times New Roman"/>
          <w:color w:val="000000"/>
          <w:sz w:val="28"/>
          <w:szCs w:val="28"/>
          <w:lang w:val="en-US"/>
        </w:rPr>
        <w:t xml:space="preserve"> </w:t>
      </w:r>
      <w:r w:rsidRPr="006D584D">
        <w:rPr>
          <w:rFonts w:eastAsia="Times New Roman"/>
          <w:color w:val="000000"/>
          <w:sz w:val="28"/>
          <w:szCs w:val="28"/>
          <w:lang w:val="en-US"/>
        </w:rPr>
        <w:t xml:space="preserve">Tatis Diaz R. </w:t>
      </w:r>
      <w:r>
        <w:rPr>
          <w:rFonts w:eastAsia="Times New Roman"/>
          <w:color w:val="000000"/>
          <w:sz w:val="28"/>
          <w:szCs w:val="28"/>
          <w:lang w:val="en-US"/>
        </w:rPr>
        <w:t>et al.</w:t>
      </w:r>
      <w:r w:rsidRPr="006D584D">
        <w:rPr>
          <w:rFonts w:eastAsia="Times New Roman"/>
          <w:color w:val="000000"/>
          <w:sz w:val="28"/>
          <w:szCs w:val="28"/>
          <w:lang w:val="en-US"/>
        </w:rPr>
        <w:t xml:space="preserve"> Socioeconomic determinants that influence the agricultural practices of small farm families in northern Colombia // Journal of the Saudi Society of Agricultural Sciences. </w:t>
      </w:r>
      <w:r>
        <w:rPr>
          <w:rFonts w:eastAsia="Times New Roman"/>
          <w:color w:val="000000"/>
          <w:sz w:val="28"/>
          <w:szCs w:val="28"/>
          <w:lang w:val="en-US"/>
        </w:rPr>
        <w:t xml:space="preserve">– </w:t>
      </w:r>
      <w:r w:rsidRPr="006D584D">
        <w:rPr>
          <w:rFonts w:eastAsia="Times New Roman"/>
          <w:color w:val="000000"/>
          <w:sz w:val="28"/>
          <w:szCs w:val="28"/>
          <w:lang w:val="en-US"/>
        </w:rPr>
        <w:t xml:space="preserve">2022. </w:t>
      </w:r>
      <w:r>
        <w:rPr>
          <w:rFonts w:eastAsia="Times New Roman"/>
          <w:color w:val="000000"/>
          <w:sz w:val="28"/>
          <w:szCs w:val="28"/>
          <w:lang w:val="en-US"/>
        </w:rPr>
        <w:t>– Vol.</w:t>
      </w:r>
      <w:r w:rsidRPr="006D584D">
        <w:rPr>
          <w:rFonts w:eastAsia="Times New Roman"/>
          <w:color w:val="000000"/>
          <w:sz w:val="28"/>
          <w:szCs w:val="28"/>
          <w:lang w:val="en-US"/>
        </w:rPr>
        <w:t xml:space="preserve"> 21, </w:t>
      </w:r>
      <w:r>
        <w:rPr>
          <w:rFonts w:eastAsia="Times New Roman"/>
          <w:color w:val="000000"/>
          <w:sz w:val="28"/>
          <w:szCs w:val="28"/>
          <w:lang w:val="en-US"/>
        </w:rPr>
        <w:t>Issue</w:t>
      </w:r>
      <w:r w:rsidRPr="006D584D">
        <w:rPr>
          <w:rFonts w:eastAsia="Times New Roman"/>
          <w:color w:val="000000"/>
          <w:sz w:val="28"/>
          <w:szCs w:val="28"/>
          <w:lang w:val="en-US"/>
        </w:rPr>
        <w:t xml:space="preserve"> 7. </w:t>
      </w:r>
      <w:r>
        <w:rPr>
          <w:rFonts w:eastAsia="Times New Roman"/>
          <w:color w:val="000000"/>
          <w:sz w:val="28"/>
          <w:szCs w:val="28"/>
          <w:lang w:val="en-US"/>
        </w:rPr>
        <w:t>– P.</w:t>
      </w:r>
      <w:r w:rsidRPr="006D584D">
        <w:rPr>
          <w:rFonts w:eastAsia="Times New Roman"/>
          <w:color w:val="000000"/>
          <w:sz w:val="28"/>
          <w:szCs w:val="28"/>
          <w:lang w:val="en-US"/>
        </w:rPr>
        <w:t xml:space="preserve"> 440</w:t>
      </w:r>
      <w:r>
        <w:rPr>
          <w:rFonts w:eastAsia="Times New Roman"/>
          <w:color w:val="000000"/>
          <w:sz w:val="28"/>
          <w:szCs w:val="28"/>
          <w:lang w:val="en-US"/>
        </w:rPr>
        <w:t>-</w:t>
      </w:r>
      <w:r w:rsidRPr="006D584D">
        <w:rPr>
          <w:rFonts w:eastAsia="Times New Roman"/>
          <w:color w:val="000000"/>
          <w:sz w:val="28"/>
          <w:szCs w:val="28"/>
          <w:lang w:val="en-US"/>
        </w:rPr>
        <w:t>451.</w:t>
      </w:r>
    </w:p>
    <w:p w14:paraId="4B916EB9"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Pr>
          <w:rFonts w:eastAsia="Times New Roman"/>
          <w:color w:val="000000"/>
          <w:sz w:val="28"/>
          <w:szCs w:val="28"/>
          <w:lang w:val="en-US"/>
        </w:rPr>
        <w:t>142</w:t>
      </w:r>
      <w:r w:rsidRPr="0018128C">
        <w:rPr>
          <w:rFonts w:eastAsia="Times New Roman"/>
          <w:color w:val="000000"/>
          <w:sz w:val="28"/>
          <w:szCs w:val="28"/>
          <w:lang w:val="en-US"/>
        </w:rPr>
        <w:t xml:space="preserve"> </w:t>
      </w:r>
      <w:r>
        <w:rPr>
          <w:rFonts w:eastAsia="Times New Roman"/>
          <w:color w:val="000000"/>
          <w:sz w:val="28"/>
          <w:szCs w:val="28"/>
          <w:lang w:val="en-US"/>
        </w:rPr>
        <w:t>Applanaidu S.</w:t>
      </w:r>
      <w:r w:rsidRPr="006D584D">
        <w:rPr>
          <w:rFonts w:eastAsia="Times New Roman"/>
          <w:color w:val="000000"/>
          <w:sz w:val="28"/>
          <w:szCs w:val="28"/>
          <w:lang w:val="en-US"/>
        </w:rPr>
        <w:t>D.,</w:t>
      </w:r>
      <w:r>
        <w:rPr>
          <w:rFonts w:eastAsia="Times New Roman"/>
          <w:color w:val="000000"/>
          <w:sz w:val="28"/>
          <w:szCs w:val="28"/>
          <w:lang w:val="en-US"/>
        </w:rPr>
        <w:t xml:space="preserve"> Bakar N.A., Baharudin A.</w:t>
      </w:r>
      <w:r w:rsidRPr="006D584D">
        <w:rPr>
          <w:rFonts w:eastAsia="Times New Roman"/>
          <w:color w:val="000000"/>
          <w:sz w:val="28"/>
          <w:szCs w:val="28"/>
          <w:lang w:val="en-US"/>
        </w:rPr>
        <w:t xml:space="preserve">H. An Econometric Analysis of Food Security and Related Macroeconomic Variables in Malaysia: A Vector Autoregressive Approach (VAR) // UMK Procedia. </w:t>
      </w:r>
      <w:r>
        <w:rPr>
          <w:rFonts w:eastAsia="Times New Roman"/>
          <w:color w:val="000000"/>
          <w:sz w:val="28"/>
          <w:szCs w:val="28"/>
          <w:lang w:val="en-US"/>
        </w:rPr>
        <w:t xml:space="preserve">– </w:t>
      </w:r>
      <w:r w:rsidRPr="006D584D">
        <w:rPr>
          <w:rFonts w:eastAsia="Times New Roman"/>
          <w:color w:val="000000"/>
          <w:sz w:val="28"/>
          <w:szCs w:val="28"/>
          <w:lang w:val="en-US"/>
        </w:rPr>
        <w:t xml:space="preserve">2014. </w:t>
      </w:r>
      <w:r>
        <w:rPr>
          <w:rFonts w:eastAsia="Times New Roman"/>
          <w:color w:val="000000"/>
          <w:sz w:val="28"/>
          <w:szCs w:val="28"/>
          <w:lang w:val="en-US"/>
        </w:rPr>
        <w:t>– Vol.</w:t>
      </w:r>
      <w:r w:rsidRPr="006D584D">
        <w:rPr>
          <w:rFonts w:eastAsia="Times New Roman"/>
          <w:color w:val="000000"/>
          <w:sz w:val="28"/>
          <w:szCs w:val="28"/>
          <w:lang w:val="en-US"/>
        </w:rPr>
        <w:t xml:space="preserve"> 1. </w:t>
      </w:r>
      <w:r>
        <w:rPr>
          <w:rFonts w:eastAsia="Times New Roman"/>
          <w:color w:val="000000"/>
          <w:sz w:val="28"/>
          <w:szCs w:val="28"/>
          <w:lang w:val="en-US"/>
        </w:rPr>
        <w:t>– P.</w:t>
      </w:r>
      <w:r w:rsidRPr="006D584D">
        <w:rPr>
          <w:rFonts w:eastAsia="Times New Roman"/>
          <w:color w:val="000000"/>
          <w:sz w:val="28"/>
          <w:szCs w:val="28"/>
          <w:lang w:val="en-US"/>
        </w:rPr>
        <w:t xml:space="preserve"> 93</w:t>
      </w:r>
      <w:r>
        <w:rPr>
          <w:rFonts w:eastAsia="Times New Roman"/>
          <w:color w:val="000000"/>
          <w:sz w:val="28"/>
          <w:szCs w:val="28"/>
          <w:lang w:val="en-US"/>
        </w:rPr>
        <w:t>-</w:t>
      </w:r>
      <w:r w:rsidRPr="006D584D">
        <w:rPr>
          <w:rFonts w:eastAsia="Times New Roman"/>
          <w:color w:val="000000"/>
          <w:sz w:val="28"/>
          <w:szCs w:val="28"/>
          <w:lang w:val="en-US"/>
        </w:rPr>
        <w:t>102.</w:t>
      </w:r>
    </w:p>
    <w:p w14:paraId="2551938A"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43</w:t>
      </w:r>
      <w:r w:rsidRPr="000F4900">
        <w:rPr>
          <w:rFonts w:eastAsia="Times New Roman"/>
          <w:color w:val="000000"/>
          <w:sz w:val="28"/>
          <w:szCs w:val="28"/>
          <w:lang w:val="en-US"/>
        </w:rPr>
        <w:t xml:space="preserve"> </w:t>
      </w:r>
      <w:r w:rsidRPr="006D584D">
        <w:rPr>
          <w:rFonts w:eastAsia="Times New Roman"/>
          <w:color w:val="000000"/>
          <w:sz w:val="28"/>
          <w:szCs w:val="28"/>
          <w:lang w:val="en-US"/>
        </w:rPr>
        <w:t xml:space="preserve">Mohamed G. </w:t>
      </w:r>
      <w:r>
        <w:rPr>
          <w:rFonts w:eastAsia="Times New Roman"/>
          <w:color w:val="000000"/>
          <w:sz w:val="28"/>
          <w:szCs w:val="28"/>
          <w:lang w:val="en-US"/>
        </w:rPr>
        <w:t>et al.</w:t>
      </w:r>
      <w:r w:rsidRPr="006D584D">
        <w:rPr>
          <w:rFonts w:eastAsia="Times New Roman"/>
          <w:color w:val="000000"/>
          <w:sz w:val="28"/>
          <w:szCs w:val="28"/>
          <w:lang w:val="en-US"/>
        </w:rPr>
        <w:t xml:space="preserve"> Identifying Determinants of Food Security Using Panel Data Analysis: Evidence from Maghreb Countries // Economies. </w:t>
      </w:r>
      <w:r>
        <w:rPr>
          <w:rFonts w:eastAsia="Times New Roman"/>
          <w:color w:val="000000"/>
          <w:sz w:val="28"/>
          <w:szCs w:val="28"/>
          <w:lang w:val="en-US"/>
        </w:rPr>
        <w:t xml:space="preserve">– </w:t>
      </w:r>
      <w:r w:rsidRPr="006D584D">
        <w:rPr>
          <w:rFonts w:eastAsia="Times New Roman"/>
          <w:color w:val="000000"/>
          <w:sz w:val="28"/>
          <w:szCs w:val="28"/>
          <w:lang w:val="en-US"/>
        </w:rPr>
        <w:t xml:space="preserve">2024. </w:t>
      </w:r>
      <w:r>
        <w:rPr>
          <w:rFonts w:eastAsia="Times New Roman"/>
          <w:color w:val="000000"/>
          <w:sz w:val="28"/>
          <w:szCs w:val="28"/>
          <w:lang w:val="en-US"/>
        </w:rPr>
        <w:t>– Vol. </w:t>
      </w:r>
      <w:r w:rsidRPr="006D584D">
        <w:rPr>
          <w:rFonts w:eastAsia="Times New Roman"/>
          <w:color w:val="000000"/>
          <w:sz w:val="28"/>
          <w:szCs w:val="28"/>
          <w:lang w:val="en-US"/>
        </w:rPr>
        <w:t xml:space="preserve">12, </w:t>
      </w:r>
      <w:r>
        <w:rPr>
          <w:rFonts w:eastAsia="Times New Roman"/>
          <w:color w:val="000000"/>
          <w:sz w:val="28"/>
          <w:szCs w:val="28"/>
          <w:lang w:val="en-US"/>
        </w:rPr>
        <w:t xml:space="preserve">Issue </w:t>
      </w:r>
      <w:r w:rsidRPr="006D584D">
        <w:rPr>
          <w:rFonts w:eastAsia="Times New Roman"/>
          <w:color w:val="000000"/>
          <w:sz w:val="28"/>
          <w:szCs w:val="28"/>
          <w:lang w:val="en-US"/>
        </w:rPr>
        <w:t xml:space="preserve">4. </w:t>
      </w:r>
      <w:r>
        <w:rPr>
          <w:rFonts w:eastAsia="Times New Roman"/>
          <w:color w:val="000000"/>
          <w:sz w:val="28"/>
          <w:szCs w:val="28"/>
          <w:lang w:val="en-US"/>
        </w:rPr>
        <w:t>– P.</w:t>
      </w:r>
      <w:r w:rsidRPr="006D584D">
        <w:rPr>
          <w:rFonts w:eastAsia="Times New Roman"/>
          <w:color w:val="000000"/>
          <w:sz w:val="28"/>
          <w:szCs w:val="28"/>
          <w:lang w:val="en-US"/>
        </w:rPr>
        <w:t xml:space="preserve"> 91.</w:t>
      </w:r>
    </w:p>
    <w:p w14:paraId="4595D0ED"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Pr>
          <w:rFonts w:eastAsia="Times New Roman"/>
          <w:color w:val="000000"/>
          <w:sz w:val="28"/>
          <w:szCs w:val="28"/>
          <w:lang w:val="en-US"/>
        </w:rPr>
        <w:t>144</w:t>
      </w:r>
      <w:r w:rsidRPr="0018128C">
        <w:rPr>
          <w:rFonts w:eastAsia="Times New Roman"/>
          <w:color w:val="000000"/>
          <w:sz w:val="28"/>
          <w:szCs w:val="28"/>
          <w:lang w:val="en-US"/>
        </w:rPr>
        <w:t xml:space="preserve"> </w:t>
      </w:r>
      <w:r>
        <w:rPr>
          <w:rFonts w:eastAsia="Times New Roman"/>
          <w:color w:val="000000"/>
          <w:sz w:val="28"/>
          <w:szCs w:val="28"/>
          <w:lang w:val="en-US"/>
        </w:rPr>
        <w:t>van Horne P.L.</w:t>
      </w:r>
      <w:r w:rsidRPr="006D584D">
        <w:rPr>
          <w:rFonts w:eastAsia="Times New Roman"/>
          <w:color w:val="000000"/>
          <w:sz w:val="28"/>
          <w:szCs w:val="28"/>
          <w:lang w:val="en-US"/>
        </w:rPr>
        <w:t xml:space="preserve">M., Bondt N. Competitiveness of the EU egg sector, base year 2021: international comparison of production costs of eggs and egg products. </w:t>
      </w:r>
      <w:r>
        <w:rPr>
          <w:rFonts w:eastAsia="Times New Roman"/>
          <w:color w:val="000000"/>
          <w:sz w:val="28"/>
          <w:szCs w:val="28"/>
          <w:lang w:val="en-US"/>
        </w:rPr>
        <w:t xml:space="preserve">– </w:t>
      </w:r>
      <w:r w:rsidRPr="0054558F">
        <w:rPr>
          <w:rFonts w:eastAsia="Times New Roman"/>
          <w:color w:val="000000"/>
          <w:sz w:val="28"/>
          <w:szCs w:val="28"/>
          <w:lang w:val="en-US"/>
        </w:rPr>
        <w:t>Wageningen</w:t>
      </w:r>
      <w:r>
        <w:rPr>
          <w:rFonts w:eastAsia="Times New Roman"/>
          <w:color w:val="000000"/>
          <w:sz w:val="28"/>
          <w:szCs w:val="28"/>
          <w:lang w:val="en-US"/>
        </w:rPr>
        <w:t xml:space="preserve">, </w:t>
      </w:r>
      <w:r w:rsidRPr="006D584D">
        <w:rPr>
          <w:rFonts w:eastAsia="Times New Roman"/>
          <w:color w:val="000000"/>
          <w:sz w:val="28"/>
          <w:szCs w:val="28"/>
          <w:lang w:val="en-US"/>
        </w:rPr>
        <w:t>2023.</w:t>
      </w:r>
      <w:r>
        <w:rPr>
          <w:rFonts w:eastAsia="Times New Roman"/>
          <w:color w:val="000000"/>
          <w:sz w:val="28"/>
          <w:szCs w:val="28"/>
          <w:lang w:val="en-US"/>
        </w:rPr>
        <w:t xml:space="preserve"> – 51 p.</w:t>
      </w:r>
    </w:p>
    <w:p w14:paraId="1F7CEBFE"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45</w:t>
      </w:r>
      <w:r w:rsidRPr="0018128C">
        <w:rPr>
          <w:rFonts w:eastAsia="Times New Roman"/>
          <w:color w:val="000000"/>
          <w:sz w:val="28"/>
          <w:szCs w:val="28"/>
          <w:lang w:val="en-US"/>
        </w:rPr>
        <w:t xml:space="preserve"> </w:t>
      </w:r>
      <w:r w:rsidRPr="006D584D">
        <w:rPr>
          <w:rFonts w:eastAsia="Times New Roman"/>
          <w:color w:val="000000"/>
          <w:sz w:val="28"/>
          <w:szCs w:val="28"/>
          <w:lang w:val="en-US"/>
        </w:rPr>
        <w:t xml:space="preserve">Dilawar M.A. </w:t>
      </w:r>
      <w:r>
        <w:rPr>
          <w:rFonts w:eastAsia="Times New Roman"/>
          <w:color w:val="000000"/>
          <w:sz w:val="28"/>
          <w:szCs w:val="28"/>
          <w:lang w:val="en-US"/>
        </w:rPr>
        <w:t>et al.</w:t>
      </w:r>
      <w:r w:rsidRPr="006D584D">
        <w:rPr>
          <w:rFonts w:eastAsia="Times New Roman"/>
          <w:color w:val="000000"/>
          <w:sz w:val="28"/>
          <w:szCs w:val="28"/>
          <w:lang w:val="en-US"/>
        </w:rPr>
        <w:t xml:space="preserve"> Egg Quality Parameters, Production Performance and Immunity of Laying Hens Supplemented with Plant Extracts // Animals. </w:t>
      </w:r>
      <w:r>
        <w:rPr>
          <w:rFonts w:eastAsia="Times New Roman"/>
          <w:color w:val="000000"/>
          <w:sz w:val="28"/>
          <w:szCs w:val="28"/>
          <w:lang w:val="en-US"/>
        </w:rPr>
        <w:t xml:space="preserve">– </w:t>
      </w:r>
      <w:r w:rsidRPr="006D584D">
        <w:rPr>
          <w:rFonts w:eastAsia="Times New Roman"/>
          <w:color w:val="000000"/>
          <w:sz w:val="28"/>
          <w:szCs w:val="28"/>
          <w:lang w:val="en-US"/>
        </w:rPr>
        <w:t xml:space="preserve">2021. </w:t>
      </w:r>
      <w:r>
        <w:rPr>
          <w:rFonts w:eastAsia="Times New Roman"/>
          <w:color w:val="000000"/>
          <w:sz w:val="28"/>
          <w:szCs w:val="28"/>
          <w:lang w:val="en-US"/>
        </w:rPr>
        <w:t xml:space="preserve">– Vol. </w:t>
      </w:r>
      <w:r w:rsidRPr="006D584D">
        <w:rPr>
          <w:rFonts w:eastAsia="Times New Roman"/>
          <w:color w:val="000000"/>
          <w:sz w:val="28"/>
          <w:szCs w:val="28"/>
          <w:lang w:val="en-US"/>
        </w:rPr>
        <w:t xml:space="preserve">11, </w:t>
      </w:r>
      <w:r>
        <w:rPr>
          <w:rFonts w:eastAsia="Times New Roman"/>
          <w:color w:val="000000"/>
          <w:sz w:val="28"/>
          <w:szCs w:val="28"/>
          <w:lang w:val="en-US"/>
        </w:rPr>
        <w:t>Issue</w:t>
      </w:r>
      <w:r w:rsidRPr="006D584D">
        <w:rPr>
          <w:rFonts w:eastAsia="Times New Roman"/>
          <w:color w:val="000000"/>
          <w:sz w:val="28"/>
          <w:szCs w:val="28"/>
          <w:lang w:val="en-US"/>
        </w:rPr>
        <w:t xml:space="preserve"> 4. </w:t>
      </w:r>
      <w:r>
        <w:rPr>
          <w:rFonts w:eastAsia="Times New Roman"/>
          <w:color w:val="000000"/>
          <w:sz w:val="28"/>
          <w:szCs w:val="28"/>
          <w:lang w:val="en-US"/>
        </w:rPr>
        <w:t>– P.</w:t>
      </w:r>
      <w:r w:rsidRPr="006D584D">
        <w:rPr>
          <w:rFonts w:eastAsia="Times New Roman"/>
          <w:color w:val="000000"/>
          <w:sz w:val="28"/>
          <w:szCs w:val="28"/>
          <w:lang w:val="en-US"/>
        </w:rPr>
        <w:t xml:space="preserve"> 975.</w:t>
      </w:r>
    </w:p>
    <w:p w14:paraId="1676253A"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Pr>
          <w:rFonts w:eastAsia="Times New Roman"/>
          <w:color w:val="000000"/>
          <w:sz w:val="28"/>
          <w:szCs w:val="28"/>
          <w:lang w:val="en-US"/>
        </w:rPr>
        <w:t>146 Bist R.</w:t>
      </w:r>
      <w:r w:rsidRPr="006D584D">
        <w:rPr>
          <w:rFonts w:eastAsia="Times New Roman"/>
          <w:color w:val="000000"/>
          <w:sz w:val="28"/>
          <w:szCs w:val="28"/>
          <w:lang w:val="en-US"/>
        </w:rPr>
        <w:t xml:space="preserve">B. </w:t>
      </w:r>
      <w:r>
        <w:rPr>
          <w:rFonts w:eastAsia="Times New Roman"/>
          <w:color w:val="000000"/>
          <w:sz w:val="28"/>
          <w:szCs w:val="28"/>
          <w:lang w:val="en-US"/>
        </w:rPr>
        <w:t>et al</w:t>
      </w:r>
      <w:r w:rsidRPr="006D584D">
        <w:rPr>
          <w:rFonts w:eastAsia="Times New Roman"/>
          <w:color w:val="000000"/>
          <w:sz w:val="28"/>
          <w:szCs w:val="28"/>
          <w:lang w:val="en-US"/>
        </w:rPr>
        <w:t xml:space="preserve">. Sustainable poultry farming practices: a critical review of current strategies and future prospects // Poult. Sci. </w:t>
      </w:r>
      <w:r>
        <w:rPr>
          <w:rFonts w:eastAsia="Times New Roman"/>
          <w:color w:val="000000"/>
          <w:sz w:val="28"/>
          <w:szCs w:val="28"/>
          <w:lang w:val="en-US"/>
        </w:rPr>
        <w:t xml:space="preserve">– </w:t>
      </w:r>
      <w:r w:rsidRPr="006D584D">
        <w:rPr>
          <w:rFonts w:eastAsia="Times New Roman"/>
          <w:color w:val="000000"/>
          <w:sz w:val="28"/>
          <w:szCs w:val="28"/>
          <w:lang w:val="en-US"/>
        </w:rPr>
        <w:t xml:space="preserve">2024. </w:t>
      </w:r>
      <w:r>
        <w:rPr>
          <w:rFonts w:eastAsia="Times New Roman"/>
          <w:color w:val="000000"/>
          <w:sz w:val="28"/>
          <w:szCs w:val="28"/>
          <w:lang w:val="en-US"/>
        </w:rPr>
        <w:t>– Vol.</w:t>
      </w:r>
      <w:r w:rsidRPr="006D584D">
        <w:rPr>
          <w:rFonts w:eastAsia="Times New Roman"/>
          <w:color w:val="000000"/>
          <w:sz w:val="28"/>
          <w:szCs w:val="28"/>
          <w:lang w:val="en-US"/>
        </w:rPr>
        <w:t xml:space="preserve"> 103, </w:t>
      </w:r>
      <w:r>
        <w:rPr>
          <w:rFonts w:eastAsia="Times New Roman"/>
          <w:color w:val="000000"/>
          <w:sz w:val="28"/>
          <w:szCs w:val="28"/>
          <w:lang w:val="en-US"/>
        </w:rPr>
        <w:t>Issue</w:t>
      </w:r>
      <w:r w:rsidRPr="006D584D">
        <w:rPr>
          <w:rFonts w:eastAsia="Times New Roman"/>
          <w:color w:val="000000"/>
          <w:sz w:val="28"/>
          <w:szCs w:val="28"/>
          <w:lang w:val="en-US"/>
        </w:rPr>
        <w:t xml:space="preserve"> 12. </w:t>
      </w:r>
      <w:r>
        <w:rPr>
          <w:rFonts w:eastAsia="Times New Roman"/>
          <w:color w:val="000000"/>
          <w:sz w:val="28"/>
          <w:szCs w:val="28"/>
          <w:lang w:val="en-US"/>
        </w:rPr>
        <w:t>– P. </w:t>
      </w:r>
      <w:r w:rsidRPr="006D584D">
        <w:rPr>
          <w:rFonts w:eastAsia="Times New Roman"/>
          <w:color w:val="000000"/>
          <w:sz w:val="28"/>
          <w:szCs w:val="28"/>
          <w:lang w:val="en-US"/>
        </w:rPr>
        <w:t>104295.</w:t>
      </w:r>
    </w:p>
    <w:p w14:paraId="4D7ECD27"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47</w:t>
      </w:r>
      <w:r w:rsidRPr="0018128C">
        <w:rPr>
          <w:rFonts w:eastAsia="Times New Roman"/>
          <w:color w:val="000000"/>
          <w:sz w:val="28"/>
          <w:szCs w:val="28"/>
          <w:lang w:val="en-US"/>
        </w:rPr>
        <w:t xml:space="preserve"> </w:t>
      </w:r>
      <w:r w:rsidRPr="006D584D">
        <w:rPr>
          <w:rFonts w:eastAsia="Times New Roman"/>
          <w:color w:val="000000"/>
          <w:sz w:val="28"/>
          <w:szCs w:val="28"/>
          <w:lang w:val="en-US"/>
        </w:rPr>
        <w:t xml:space="preserve">Varyvoda Y., Thomson A., Bruno J. Factors Influencing the Adoption of Sustainable Agricultural Practices in the U.S.: A Social Science Literature Review // Sustainability. </w:t>
      </w:r>
      <w:r>
        <w:rPr>
          <w:rFonts w:eastAsia="Times New Roman"/>
          <w:color w:val="000000"/>
          <w:sz w:val="28"/>
          <w:szCs w:val="28"/>
          <w:lang w:val="en-US"/>
        </w:rPr>
        <w:t xml:space="preserve">– </w:t>
      </w:r>
      <w:r w:rsidRPr="006D584D">
        <w:rPr>
          <w:rFonts w:eastAsia="Times New Roman"/>
          <w:color w:val="000000"/>
          <w:sz w:val="28"/>
          <w:szCs w:val="28"/>
          <w:lang w:val="en-US"/>
        </w:rPr>
        <w:t xml:space="preserve">2025. </w:t>
      </w:r>
      <w:r>
        <w:rPr>
          <w:rFonts w:eastAsia="Times New Roman"/>
          <w:color w:val="000000"/>
          <w:sz w:val="28"/>
          <w:szCs w:val="28"/>
          <w:lang w:val="en-US"/>
        </w:rPr>
        <w:t>– Vol.</w:t>
      </w:r>
      <w:r w:rsidRPr="006D584D">
        <w:rPr>
          <w:rFonts w:eastAsia="Times New Roman"/>
          <w:color w:val="000000"/>
          <w:sz w:val="28"/>
          <w:szCs w:val="28"/>
          <w:lang w:val="en-US"/>
        </w:rPr>
        <w:t xml:space="preserve"> 17, </w:t>
      </w:r>
      <w:r>
        <w:rPr>
          <w:rFonts w:eastAsia="Times New Roman"/>
          <w:color w:val="000000"/>
          <w:sz w:val="28"/>
          <w:szCs w:val="28"/>
          <w:lang w:val="en-US"/>
        </w:rPr>
        <w:t>Issue</w:t>
      </w:r>
      <w:r w:rsidRPr="006D584D">
        <w:rPr>
          <w:rFonts w:eastAsia="Times New Roman"/>
          <w:color w:val="000000"/>
          <w:sz w:val="28"/>
          <w:szCs w:val="28"/>
          <w:lang w:val="en-US"/>
        </w:rPr>
        <w:t xml:space="preserve"> 15. </w:t>
      </w:r>
      <w:r>
        <w:rPr>
          <w:rFonts w:eastAsia="Times New Roman"/>
          <w:color w:val="000000"/>
          <w:sz w:val="28"/>
          <w:szCs w:val="28"/>
          <w:lang w:val="en-US"/>
        </w:rPr>
        <w:t>– P.</w:t>
      </w:r>
      <w:r w:rsidRPr="006D584D">
        <w:rPr>
          <w:rFonts w:eastAsia="Times New Roman"/>
          <w:color w:val="000000"/>
          <w:sz w:val="28"/>
          <w:szCs w:val="28"/>
          <w:lang w:val="en-US"/>
        </w:rPr>
        <w:t xml:space="preserve"> 6925.</w:t>
      </w:r>
    </w:p>
    <w:p w14:paraId="14913C05"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Pr>
          <w:rFonts w:eastAsia="Times New Roman"/>
          <w:color w:val="000000"/>
          <w:sz w:val="28"/>
          <w:szCs w:val="28"/>
          <w:lang w:val="en-US"/>
        </w:rPr>
        <w:t>148</w:t>
      </w:r>
      <w:r w:rsidRPr="0018128C">
        <w:rPr>
          <w:rFonts w:eastAsia="Times New Roman"/>
          <w:color w:val="000000"/>
          <w:sz w:val="28"/>
          <w:szCs w:val="28"/>
          <w:lang w:val="en-US"/>
        </w:rPr>
        <w:t xml:space="preserve"> </w:t>
      </w:r>
      <w:r>
        <w:rPr>
          <w:rFonts w:eastAsia="Times New Roman"/>
          <w:color w:val="000000"/>
          <w:sz w:val="28"/>
          <w:szCs w:val="28"/>
          <w:lang w:val="en-US"/>
        </w:rPr>
        <w:t>Castillo-Díaz F.</w:t>
      </w:r>
      <w:r w:rsidRPr="006D584D">
        <w:rPr>
          <w:rFonts w:eastAsia="Times New Roman"/>
          <w:color w:val="000000"/>
          <w:sz w:val="28"/>
          <w:szCs w:val="28"/>
          <w:lang w:val="en-US"/>
        </w:rPr>
        <w:t xml:space="preserve">J. </w:t>
      </w:r>
      <w:r>
        <w:rPr>
          <w:rFonts w:eastAsia="Times New Roman"/>
          <w:color w:val="000000"/>
          <w:sz w:val="28"/>
          <w:szCs w:val="28"/>
          <w:lang w:val="en-US"/>
        </w:rPr>
        <w:t>et al.</w:t>
      </w:r>
      <w:r w:rsidRPr="006D584D">
        <w:rPr>
          <w:rFonts w:eastAsia="Times New Roman"/>
          <w:color w:val="000000"/>
          <w:sz w:val="28"/>
          <w:szCs w:val="28"/>
          <w:lang w:val="en-US"/>
        </w:rPr>
        <w:t xml:space="preserve"> Sustainable technological innovations in agriculture: Financial challenges and investment priorities under the European Green Deal // J. Environ. Manage. </w:t>
      </w:r>
      <w:r>
        <w:rPr>
          <w:rFonts w:eastAsia="Times New Roman"/>
          <w:color w:val="000000"/>
          <w:sz w:val="28"/>
          <w:szCs w:val="28"/>
          <w:lang w:val="en-US"/>
        </w:rPr>
        <w:t xml:space="preserve">– </w:t>
      </w:r>
      <w:r w:rsidRPr="006D584D">
        <w:rPr>
          <w:rFonts w:eastAsia="Times New Roman"/>
          <w:color w:val="000000"/>
          <w:sz w:val="28"/>
          <w:szCs w:val="28"/>
          <w:lang w:val="en-US"/>
        </w:rPr>
        <w:t xml:space="preserve">2025. </w:t>
      </w:r>
      <w:r>
        <w:rPr>
          <w:rFonts w:eastAsia="Times New Roman"/>
          <w:color w:val="000000"/>
          <w:sz w:val="28"/>
          <w:szCs w:val="28"/>
          <w:lang w:val="en-US"/>
        </w:rPr>
        <w:t>– Vol.</w:t>
      </w:r>
      <w:r w:rsidRPr="006D584D">
        <w:rPr>
          <w:rFonts w:eastAsia="Times New Roman"/>
          <w:color w:val="000000"/>
          <w:sz w:val="28"/>
          <w:szCs w:val="28"/>
          <w:lang w:val="en-US"/>
        </w:rPr>
        <w:t xml:space="preserve"> 389. </w:t>
      </w:r>
      <w:r>
        <w:rPr>
          <w:rFonts w:eastAsia="Times New Roman"/>
          <w:color w:val="000000"/>
          <w:sz w:val="28"/>
          <w:szCs w:val="28"/>
          <w:lang w:val="en-US"/>
        </w:rPr>
        <w:t>– P.</w:t>
      </w:r>
      <w:r w:rsidRPr="006D584D">
        <w:rPr>
          <w:rFonts w:eastAsia="Times New Roman"/>
          <w:color w:val="000000"/>
          <w:sz w:val="28"/>
          <w:szCs w:val="28"/>
          <w:lang w:val="en-US"/>
        </w:rPr>
        <w:t xml:space="preserve"> 126150.</w:t>
      </w:r>
    </w:p>
    <w:p w14:paraId="22B8400B"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rPr>
        <w:t>49</w:t>
      </w:r>
      <w:r w:rsidRPr="000F4900">
        <w:rPr>
          <w:rFonts w:eastAsia="Times New Roman"/>
          <w:color w:val="000000"/>
          <w:sz w:val="28"/>
          <w:szCs w:val="28"/>
          <w:lang w:val="en-US"/>
        </w:rPr>
        <w:t xml:space="preserve"> </w:t>
      </w:r>
      <w:r w:rsidRPr="006D584D">
        <w:rPr>
          <w:rFonts w:eastAsia="Times New Roman"/>
          <w:color w:val="000000"/>
          <w:sz w:val="28"/>
          <w:szCs w:val="28"/>
          <w:lang w:val="en-US"/>
        </w:rPr>
        <w:t xml:space="preserve">Bagagiolo G. </w:t>
      </w:r>
      <w:r>
        <w:rPr>
          <w:rFonts w:eastAsia="Times New Roman"/>
          <w:color w:val="000000"/>
          <w:sz w:val="28"/>
          <w:szCs w:val="28"/>
          <w:lang w:val="en-US"/>
        </w:rPr>
        <w:t>et al.</w:t>
      </w:r>
      <w:r w:rsidRPr="006D584D">
        <w:rPr>
          <w:rFonts w:eastAsia="Times New Roman"/>
          <w:color w:val="000000"/>
          <w:sz w:val="28"/>
          <w:szCs w:val="28"/>
          <w:lang w:val="en-US"/>
        </w:rPr>
        <w:t xml:space="preserve"> Determinants of eco-innovation in the agricultural machinery sector: the case of small and medium enterprises in the Piedmont region (Italy) // Environ. Dev. Sustain. </w:t>
      </w:r>
      <w:r>
        <w:rPr>
          <w:rFonts w:eastAsia="Times New Roman"/>
          <w:color w:val="000000"/>
          <w:sz w:val="28"/>
          <w:szCs w:val="28"/>
          <w:lang w:val="en-US"/>
        </w:rPr>
        <w:t xml:space="preserve">– </w:t>
      </w:r>
      <w:r w:rsidRPr="006D584D">
        <w:rPr>
          <w:rFonts w:eastAsia="Times New Roman"/>
          <w:color w:val="000000"/>
          <w:sz w:val="28"/>
          <w:szCs w:val="28"/>
          <w:lang w:val="en-US"/>
        </w:rPr>
        <w:t xml:space="preserve">2023. </w:t>
      </w:r>
      <w:r>
        <w:rPr>
          <w:rFonts w:eastAsia="Times New Roman"/>
          <w:color w:val="000000"/>
          <w:sz w:val="28"/>
          <w:szCs w:val="28"/>
          <w:lang w:val="en-US"/>
        </w:rPr>
        <w:t>– Vol.</w:t>
      </w:r>
      <w:r w:rsidRPr="006D584D">
        <w:rPr>
          <w:rFonts w:eastAsia="Times New Roman"/>
          <w:color w:val="000000"/>
          <w:sz w:val="28"/>
          <w:szCs w:val="28"/>
          <w:lang w:val="en-US"/>
        </w:rPr>
        <w:t xml:space="preserve"> 26, </w:t>
      </w:r>
      <w:r>
        <w:rPr>
          <w:rFonts w:eastAsia="Times New Roman"/>
          <w:color w:val="000000"/>
          <w:sz w:val="28"/>
          <w:szCs w:val="28"/>
          <w:lang w:val="en-US"/>
        </w:rPr>
        <w:t>Issue</w:t>
      </w:r>
      <w:r w:rsidRPr="006D584D">
        <w:rPr>
          <w:rFonts w:eastAsia="Times New Roman"/>
          <w:color w:val="000000"/>
          <w:sz w:val="28"/>
          <w:szCs w:val="28"/>
          <w:lang w:val="en-US"/>
        </w:rPr>
        <w:t xml:space="preserve"> 10. </w:t>
      </w:r>
      <w:r>
        <w:rPr>
          <w:rFonts w:eastAsia="Times New Roman"/>
          <w:color w:val="000000"/>
          <w:sz w:val="28"/>
          <w:szCs w:val="28"/>
          <w:lang w:val="en-US"/>
        </w:rPr>
        <w:t>– P.</w:t>
      </w:r>
      <w:r w:rsidRPr="006D584D">
        <w:rPr>
          <w:rFonts w:eastAsia="Times New Roman"/>
          <w:color w:val="000000"/>
          <w:sz w:val="28"/>
          <w:szCs w:val="28"/>
          <w:lang w:val="en-US"/>
        </w:rPr>
        <w:t xml:space="preserve"> 25849</w:t>
      </w:r>
      <w:r>
        <w:rPr>
          <w:rFonts w:eastAsia="Times New Roman"/>
          <w:color w:val="000000"/>
          <w:sz w:val="28"/>
          <w:szCs w:val="28"/>
          <w:lang w:val="en-US"/>
        </w:rPr>
        <w:t>-</w:t>
      </w:r>
      <w:r w:rsidRPr="006D584D">
        <w:rPr>
          <w:rFonts w:eastAsia="Times New Roman"/>
          <w:color w:val="000000"/>
          <w:sz w:val="28"/>
          <w:szCs w:val="28"/>
          <w:lang w:val="en-US"/>
        </w:rPr>
        <w:t>25869.</w:t>
      </w:r>
    </w:p>
    <w:p w14:paraId="117DB0A1" w14:textId="77777777" w:rsidR="00F31168"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50</w:t>
      </w:r>
      <w:r w:rsidRPr="0018128C">
        <w:rPr>
          <w:rFonts w:eastAsia="Times New Roman"/>
          <w:color w:val="000000"/>
          <w:sz w:val="28"/>
          <w:szCs w:val="28"/>
          <w:lang w:val="en-US"/>
        </w:rPr>
        <w:t xml:space="preserve"> </w:t>
      </w:r>
      <w:r w:rsidRPr="006D584D">
        <w:rPr>
          <w:rFonts w:eastAsia="Times New Roman"/>
          <w:color w:val="000000"/>
          <w:sz w:val="28"/>
          <w:szCs w:val="28"/>
          <w:lang w:val="en-US"/>
        </w:rPr>
        <w:t xml:space="preserve">Dudek M., Wrzaszcz W. On the Way to Eco-Innovations in Agriculture: Concepts, Implementation and Effects at National and Local Level. The Case of Poland // Sustainability. </w:t>
      </w:r>
      <w:r>
        <w:rPr>
          <w:rFonts w:eastAsia="Times New Roman"/>
          <w:color w:val="000000"/>
          <w:sz w:val="28"/>
          <w:szCs w:val="28"/>
          <w:lang w:val="en-US"/>
        </w:rPr>
        <w:t xml:space="preserve">– </w:t>
      </w:r>
      <w:r w:rsidRPr="006D584D">
        <w:rPr>
          <w:rFonts w:eastAsia="Times New Roman"/>
          <w:color w:val="000000"/>
          <w:sz w:val="28"/>
          <w:szCs w:val="28"/>
          <w:lang w:val="en-US"/>
        </w:rPr>
        <w:t xml:space="preserve">2020. </w:t>
      </w:r>
      <w:r>
        <w:rPr>
          <w:rFonts w:eastAsia="Times New Roman"/>
          <w:color w:val="000000"/>
          <w:sz w:val="28"/>
          <w:szCs w:val="28"/>
          <w:lang w:val="en-US"/>
        </w:rPr>
        <w:t xml:space="preserve">– Vol. </w:t>
      </w:r>
      <w:r w:rsidRPr="006D584D">
        <w:rPr>
          <w:rFonts w:eastAsia="Times New Roman"/>
          <w:color w:val="000000"/>
          <w:sz w:val="28"/>
          <w:szCs w:val="28"/>
          <w:lang w:val="en-US"/>
        </w:rPr>
        <w:t xml:space="preserve">12, </w:t>
      </w:r>
      <w:r>
        <w:rPr>
          <w:rFonts w:eastAsia="Times New Roman"/>
          <w:color w:val="000000"/>
          <w:sz w:val="28"/>
          <w:szCs w:val="28"/>
          <w:lang w:val="en-US"/>
        </w:rPr>
        <w:t>Issue</w:t>
      </w:r>
      <w:r w:rsidRPr="006D584D">
        <w:rPr>
          <w:rFonts w:eastAsia="Times New Roman"/>
          <w:color w:val="000000"/>
          <w:sz w:val="28"/>
          <w:szCs w:val="28"/>
          <w:lang w:val="en-US"/>
        </w:rPr>
        <w:t xml:space="preserve"> 12. </w:t>
      </w:r>
      <w:r>
        <w:rPr>
          <w:rFonts w:eastAsia="Times New Roman"/>
          <w:color w:val="000000"/>
          <w:sz w:val="28"/>
          <w:szCs w:val="28"/>
          <w:lang w:val="en-US"/>
        </w:rPr>
        <w:t>– P.</w:t>
      </w:r>
      <w:r w:rsidRPr="006D584D">
        <w:rPr>
          <w:rFonts w:eastAsia="Times New Roman"/>
          <w:color w:val="000000"/>
          <w:sz w:val="28"/>
          <w:szCs w:val="28"/>
          <w:lang w:val="en-US"/>
        </w:rPr>
        <w:t xml:space="preserve"> 4839.</w:t>
      </w:r>
    </w:p>
    <w:p w14:paraId="1DEDC0AB" w14:textId="77777777" w:rsidR="00F31168" w:rsidRPr="00AE1A2E" w:rsidRDefault="00F31168" w:rsidP="00F31168">
      <w:pPr>
        <w:tabs>
          <w:tab w:val="left" w:pos="0"/>
        </w:tabs>
        <w:autoSpaceDE w:val="0"/>
        <w:autoSpaceDN w:val="0"/>
        <w:ind w:firstLine="709"/>
        <w:jc w:val="both"/>
        <w:rPr>
          <w:rFonts w:eastAsia="Times New Roman"/>
          <w:color w:val="000000"/>
          <w:sz w:val="28"/>
          <w:szCs w:val="28"/>
          <w:lang w:val="en-US"/>
        </w:rPr>
      </w:pPr>
      <w:r w:rsidRPr="00AE1A2E">
        <w:rPr>
          <w:rFonts w:eastAsia="Times New Roman"/>
          <w:color w:val="000000"/>
          <w:sz w:val="28"/>
          <w:szCs w:val="28"/>
          <w:lang w:val="en-US"/>
        </w:rPr>
        <w:t>151</w:t>
      </w:r>
      <w:r>
        <w:rPr>
          <w:rFonts w:eastAsia="Times New Roman"/>
          <w:color w:val="000000"/>
          <w:sz w:val="28"/>
          <w:szCs w:val="28"/>
          <w:lang w:val="en-US"/>
        </w:rPr>
        <w:t xml:space="preserve"> </w:t>
      </w:r>
      <w:r w:rsidRPr="00AE1A2E">
        <w:rPr>
          <w:rFonts w:eastAsia="Times New Roman"/>
          <w:color w:val="000000"/>
          <w:sz w:val="28"/>
          <w:szCs w:val="28"/>
        </w:rPr>
        <w:t>Cao, J.</w:t>
      </w:r>
      <w:r>
        <w:rPr>
          <w:rFonts w:eastAsia="Times New Roman"/>
          <w:color w:val="000000"/>
          <w:sz w:val="28"/>
          <w:szCs w:val="28"/>
        </w:rPr>
        <w:t xml:space="preserve"> et al</w:t>
      </w:r>
      <w:r w:rsidRPr="00AE1A2E">
        <w:rPr>
          <w:rFonts w:eastAsia="Times New Roman"/>
          <w:color w:val="000000"/>
          <w:sz w:val="28"/>
          <w:szCs w:val="28"/>
        </w:rPr>
        <w:t>. Impact of Climate Change, Agricultural Credit and Inflation on Cereal Crop Productivity in Ethiopia: Novel Dynamic Simulated ARDL Approach</w:t>
      </w:r>
      <w:r>
        <w:rPr>
          <w:rFonts w:eastAsia="Times New Roman"/>
          <w:color w:val="000000"/>
          <w:sz w:val="28"/>
          <w:szCs w:val="28"/>
        </w:rPr>
        <w:t xml:space="preserve"> //</w:t>
      </w:r>
      <w:r w:rsidRPr="00AE1A2E">
        <w:rPr>
          <w:rFonts w:eastAsia="Times New Roman"/>
          <w:color w:val="000000"/>
          <w:sz w:val="28"/>
          <w:szCs w:val="28"/>
        </w:rPr>
        <w:t> Food Science &amp; Nutrition</w:t>
      </w:r>
      <w:r>
        <w:rPr>
          <w:rFonts w:eastAsia="Times New Roman"/>
          <w:color w:val="000000"/>
          <w:sz w:val="28"/>
          <w:szCs w:val="28"/>
        </w:rPr>
        <w:t xml:space="preserve">. </w:t>
      </w:r>
      <w:r>
        <w:rPr>
          <w:rFonts w:eastAsia="Times New Roman"/>
          <w:color w:val="000000"/>
          <w:sz w:val="28"/>
          <w:szCs w:val="28"/>
          <w:lang w:val="en-US"/>
        </w:rPr>
        <w:t xml:space="preserve">– 2026. – Vol. </w:t>
      </w:r>
      <w:r w:rsidRPr="00AE1A2E">
        <w:rPr>
          <w:rFonts w:eastAsia="Times New Roman"/>
          <w:color w:val="000000"/>
          <w:sz w:val="28"/>
          <w:szCs w:val="28"/>
        </w:rPr>
        <w:t>14,</w:t>
      </w:r>
      <w:r>
        <w:rPr>
          <w:rFonts w:eastAsia="Times New Roman"/>
          <w:color w:val="000000"/>
          <w:sz w:val="28"/>
          <w:szCs w:val="28"/>
        </w:rPr>
        <w:t xml:space="preserve"> Issue</w:t>
      </w:r>
      <w:r w:rsidRPr="00AE1A2E">
        <w:rPr>
          <w:rFonts w:eastAsia="Times New Roman"/>
          <w:color w:val="000000"/>
          <w:sz w:val="28"/>
          <w:szCs w:val="28"/>
        </w:rPr>
        <w:t xml:space="preserve"> 2</w:t>
      </w:r>
      <w:r>
        <w:rPr>
          <w:rFonts w:eastAsia="Times New Roman"/>
          <w:color w:val="000000"/>
          <w:sz w:val="28"/>
          <w:szCs w:val="28"/>
        </w:rPr>
        <w:t xml:space="preserve">. </w:t>
      </w:r>
      <w:r>
        <w:rPr>
          <w:rFonts w:eastAsia="Times New Roman"/>
          <w:color w:val="000000"/>
          <w:sz w:val="28"/>
          <w:szCs w:val="28"/>
          <w:lang w:val="en-US"/>
        </w:rPr>
        <w:t>– P. e</w:t>
      </w:r>
      <w:r w:rsidRPr="00AE1A2E">
        <w:rPr>
          <w:rFonts w:eastAsia="Times New Roman"/>
          <w:color w:val="000000"/>
          <w:sz w:val="28"/>
          <w:szCs w:val="28"/>
        </w:rPr>
        <w:t>715592026.</w:t>
      </w:r>
    </w:p>
    <w:p w14:paraId="45053218" w14:textId="77777777" w:rsidR="00F31168" w:rsidRPr="00656C08" w:rsidRDefault="00F31168" w:rsidP="00F31168">
      <w:pPr>
        <w:tabs>
          <w:tab w:val="left" w:pos="0"/>
        </w:tabs>
        <w:autoSpaceDE w:val="0"/>
        <w:autoSpaceDN w:val="0"/>
        <w:ind w:firstLine="709"/>
        <w:jc w:val="both"/>
        <w:rPr>
          <w:rFonts w:eastAsia="Times New Roman"/>
          <w:color w:val="000000"/>
          <w:sz w:val="28"/>
          <w:szCs w:val="28"/>
          <w:lang w:val="en-US"/>
        </w:rPr>
      </w:pPr>
      <w:r w:rsidRPr="00AE1A2E">
        <w:rPr>
          <w:rFonts w:eastAsia="Times New Roman"/>
          <w:color w:val="000000"/>
          <w:sz w:val="28"/>
          <w:szCs w:val="28"/>
          <w:lang w:val="en-US"/>
        </w:rPr>
        <w:t xml:space="preserve">152 </w:t>
      </w:r>
      <w:r w:rsidRPr="00AE1A2E">
        <w:rPr>
          <w:rFonts w:eastAsia="Times New Roman"/>
          <w:color w:val="000000"/>
          <w:sz w:val="28"/>
          <w:szCs w:val="28"/>
        </w:rPr>
        <w:t>Polukhin, A.A.</w:t>
      </w:r>
      <w:r>
        <w:rPr>
          <w:rFonts w:eastAsia="Times New Roman"/>
          <w:color w:val="000000"/>
          <w:sz w:val="28"/>
          <w:szCs w:val="28"/>
        </w:rPr>
        <w:t>,</w:t>
      </w:r>
      <w:r w:rsidRPr="00AE1A2E">
        <w:rPr>
          <w:rFonts w:eastAsia="Times New Roman"/>
          <w:color w:val="000000"/>
          <w:sz w:val="28"/>
          <w:szCs w:val="28"/>
        </w:rPr>
        <w:t xml:space="preserve"> Panarina, V.I. Financial Risk Management for Sustainable Agricultural Development Based on Corporate Social Responsibility in the Interests of Food Security</w:t>
      </w:r>
      <w:r>
        <w:rPr>
          <w:rFonts w:eastAsia="Times New Roman"/>
          <w:color w:val="000000"/>
          <w:sz w:val="28"/>
          <w:szCs w:val="28"/>
        </w:rPr>
        <w:t xml:space="preserve"> //</w:t>
      </w:r>
      <w:r w:rsidRPr="00AE1A2E">
        <w:rPr>
          <w:rFonts w:eastAsia="Times New Roman"/>
          <w:color w:val="000000"/>
          <w:sz w:val="28"/>
          <w:szCs w:val="28"/>
        </w:rPr>
        <w:t> </w:t>
      </w:r>
      <w:r w:rsidRPr="00656C08">
        <w:rPr>
          <w:rFonts w:eastAsia="Times New Roman"/>
          <w:color w:val="000000"/>
          <w:sz w:val="28"/>
          <w:szCs w:val="28"/>
        </w:rPr>
        <w:t>Risks</w:t>
      </w:r>
      <w:r>
        <w:rPr>
          <w:rFonts w:eastAsia="Times New Roman"/>
          <w:color w:val="000000"/>
          <w:sz w:val="28"/>
          <w:szCs w:val="28"/>
        </w:rPr>
        <w:t xml:space="preserve">. </w:t>
      </w:r>
      <w:r>
        <w:rPr>
          <w:rFonts w:eastAsia="Times New Roman"/>
          <w:color w:val="000000"/>
          <w:sz w:val="28"/>
          <w:szCs w:val="28"/>
          <w:lang w:val="en-US"/>
        </w:rPr>
        <w:t>–</w:t>
      </w:r>
      <w:r w:rsidRPr="00AE1A2E">
        <w:rPr>
          <w:rFonts w:eastAsia="Times New Roman"/>
          <w:color w:val="000000"/>
          <w:sz w:val="28"/>
          <w:szCs w:val="28"/>
        </w:rPr>
        <w:t> </w:t>
      </w:r>
      <w:r w:rsidRPr="00656C08">
        <w:rPr>
          <w:rFonts w:eastAsia="Times New Roman"/>
          <w:color w:val="000000"/>
          <w:sz w:val="28"/>
          <w:szCs w:val="28"/>
        </w:rPr>
        <w:t>2022</w:t>
      </w:r>
      <w:r>
        <w:rPr>
          <w:rFonts w:eastAsia="Times New Roman"/>
          <w:color w:val="000000"/>
          <w:sz w:val="28"/>
          <w:szCs w:val="28"/>
        </w:rPr>
        <w:t>.</w:t>
      </w:r>
      <w:r w:rsidRPr="00AE1A2E">
        <w:rPr>
          <w:rFonts w:eastAsia="Times New Roman"/>
          <w:color w:val="000000"/>
          <w:sz w:val="28"/>
          <w:szCs w:val="28"/>
        </w:rPr>
        <w:t> </w:t>
      </w:r>
      <w:r>
        <w:rPr>
          <w:rFonts w:eastAsia="Times New Roman"/>
          <w:color w:val="000000"/>
          <w:sz w:val="28"/>
          <w:szCs w:val="28"/>
          <w:lang w:val="en-US"/>
        </w:rPr>
        <w:t xml:space="preserve">– Vol. </w:t>
      </w:r>
      <w:r w:rsidRPr="00656C08">
        <w:rPr>
          <w:rFonts w:eastAsia="Times New Roman"/>
          <w:color w:val="000000"/>
          <w:sz w:val="28"/>
          <w:szCs w:val="28"/>
        </w:rPr>
        <w:t>10</w:t>
      </w:r>
      <w:r w:rsidRPr="00AE1A2E">
        <w:rPr>
          <w:rFonts w:eastAsia="Times New Roman"/>
          <w:color w:val="000000"/>
          <w:sz w:val="28"/>
          <w:szCs w:val="28"/>
        </w:rPr>
        <w:t>,</w:t>
      </w:r>
      <w:r>
        <w:rPr>
          <w:rFonts w:eastAsia="Times New Roman"/>
          <w:color w:val="000000"/>
          <w:sz w:val="28"/>
          <w:szCs w:val="28"/>
        </w:rPr>
        <w:t xml:space="preserve"> Issue</w:t>
      </w:r>
      <w:r w:rsidRPr="00AE1A2E">
        <w:rPr>
          <w:rFonts w:eastAsia="Times New Roman"/>
          <w:color w:val="000000"/>
          <w:sz w:val="28"/>
          <w:szCs w:val="28"/>
        </w:rPr>
        <w:t xml:space="preserve"> 17.</w:t>
      </w:r>
      <w:r w:rsidRPr="00656C08">
        <w:rPr>
          <w:rFonts w:eastAsia="Times New Roman"/>
          <w:color w:val="000000"/>
          <w:sz w:val="28"/>
          <w:szCs w:val="28"/>
          <w:lang w:val="en-US"/>
        </w:rPr>
        <w:t xml:space="preserve"> </w:t>
      </w:r>
      <w:r>
        <w:rPr>
          <w:rFonts w:eastAsia="Times New Roman"/>
          <w:color w:val="000000"/>
          <w:sz w:val="28"/>
          <w:szCs w:val="28"/>
          <w:lang w:val="en-US"/>
        </w:rPr>
        <w:t>– P. 123-132</w:t>
      </w:r>
    </w:p>
    <w:p w14:paraId="735F919E" w14:textId="77777777" w:rsidR="00F31168" w:rsidRPr="00AE1A2E" w:rsidRDefault="00F31168" w:rsidP="00F31168">
      <w:pPr>
        <w:tabs>
          <w:tab w:val="left" w:pos="0"/>
        </w:tabs>
        <w:autoSpaceDE w:val="0"/>
        <w:autoSpaceDN w:val="0"/>
        <w:ind w:firstLine="709"/>
        <w:jc w:val="both"/>
        <w:rPr>
          <w:rFonts w:eastAsia="Times New Roman"/>
          <w:color w:val="000000"/>
          <w:sz w:val="28"/>
          <w:szCs w:val="28"/>
          <w:lang w:val="en-US"/>
        </w:rPr>
      </w:pPr>
      <w:r w:rsidRPr="00AE1A2E">
        <w:rPr>
          <w:rFonts w:eastAsia="Times New Roman"/>
          <w:color w:val="000000"/>
          <w:sz w:val="28"/>
          <w:szCs w:val="28"/>
          <w:lang w:val="en-US"/>
        </w:rPr>
        <w:lastRenderedPageBreak/>
        <w:t>153</w:t>
      </w:r>
      <w:r>
        <w:rPr>
          <w:rFonts w:eastAsia="Times New Roman"/>
          <w:color w:val="000000"/>
          <w:sz w:val="28"/>
          <w:szCs w:val="28"/>
          <w:lang w:val="en-US"/>
        </w:rPr>
        <w:t xml:space="preserve"> </w:t>
      </w:r>
      <w:r w:rsidRPr="00656C08">
        <w:rPr>
          <w:rFonts w:eastAsia="Times New Roman"/>
          <w:color w:val="000000"/>
          <w:sz w:val="28"/>
          <w:szCs w:val="28"/>
        </w:rPr>
        <w:t>Pashkov</w:t>
      </w:r>
      <w:r>
        <w:rPr>
          <w:rFonts w:eastAsia="Times New Roman"/>
          <w:color w:val="000000"/>
          <w:sz w:val="28"/>
          <w:szCs w:val="28"/>
        </w:rPr>
        <w:t>,</w:t>
      </w:r>
      <w:r w:rsidRPr="00656C08">
        <w:rPr>
          <w:rFonts w:eastAsia="Times New Roman"/>
          <w:color w:val="000000"/>
          <w:sz w:val="28"/>
          <w:szCs w:val="28"/>
        </w:rPr>
        <w:t xml:space="preserve"> S</w:t>
      </w:r>
      <w:r>
        <w:rPr>
          <w:rFonts w:eastAsia="Times New Roman"/>
          <w:color w:val="000000"/>
          <w:sz w:val="28"/>
          <w:szCs w:val="28"/>
        </w:rPr>
        <w:t>.</w:t>
      </w:r>
      <w:r w:rsidRPr="00656C08">
        <w:rPr>
          <w:rFonts w:eastAsia="Times New Roman"/>
          <w:color w:val="000000"/>
          <w:sz w:val="28"/>
          <w:szCs w:val="28"/>
        </w:rPr>
        <w:t>V</w:t>
      </w:r>
      <w:r>
        <w:rPr>
          <w:rFonts w:eastAsia="Times New Roman"/>
          <w:color w:val="000000"/>
          <w:sz w:val="28"/>
          <w:szCs w:val="28"/>
        </w:rPr>
        <w:t>. et al.</w:t>
      </w:r>
      <w:r w:rsidRPr="00656C08">
        <w:rPr>
          <w:rFonts w:eastAsia="Times New Roman"/>
          <w:color w:val="000000"/>
          <w:sz w:val="28"/>
          <w:szCs w:val="28"/>
        </w:rPr>
        <w:t xml:space="preserve"> Ecological–Economical and Ethno-Cultural Determinants of the Development of Organic Farming in Kazakhstan</w:t>
      </w:r>
      <w:r>
        <w:rPr>
          <w:rFonts w:eastAsia="Times New Roman"/>
          <w:color w:val="000000"/>
          <w:sz w:val="28"/>
          <w:szCs w:val="28"/>
        </w:rPr>
        <w:t xml:space="preserve"> //</w:t>
      </w:r>
      <w:r w:rsidRPr="00656C08">
        <w:rPr>
          <w:rFonts w:eastAsia="Times New Roman"/>
          <w:color w:val="000000"/>
          <w:sz w:val="28"/>
          <w:szCs w:val="28"/>
        </w:rPr>
        <w:t xml:space="preserve"> Sustainability. </w:t>
      </w:r>
      <w:r>
        <w:rPr>
          <w:rFonts w:eastAsia="Times New Roman"/>
          <w:color w:val="000000"/>
          <w:sz w:val="28"/>
          <w:szCs w:val="28"/>
          <w:lang w:val="en-US"/>
        </w:rPr>
        <w:t xml:space="preserve">– </w:t>
      </w:r>
      <w:r w:rsidRPr="00656C08">
        <w:rPr>
          <w:rFonts w:eastAsia="Times New Roman"/>
          <w:color w:val="000000"/>
          <w:sz w:val="28"/>
          <w:szCs w:val="28"/>
        </w:rPr>
        <w:t>2024</w:t>
      </w:r>
      <w:r>
        <w:rPr>
          <w:rFonts w:eastAsia="Times New Roman"/>
          <w:color w:val="000000"/>
          <w:sz w:val="28"/>
          <w:szCs w:val="28"/>
        </w:rPr>
        <w:t>.</w:t>
      </w:r>
      <w:r w:rsidRPr="00656C08">
        <w:rPr>
          <w:rFonts w:eastAsia="Times New Roman"/>
          <w:color w:val="000000"/>
          <w:sz w:val="28"/>
          <w:szCs w:val="28"/>
        </w:rPr>
        <w:t xml:space="preserve"> </w:t>
      </w:r>
      <w:r>
        <w:rPr>
          <w:rFonts w:eastAsia="Times New Roman"/>
          <w:color w:val="000000"/>
          <w:sz w:val="28"/>
          <w:szCs w:val="28"/>
          <w:lang w:val="en-US"/>
        </w:rPr>
        <w:t xml:space="preserve">– Vol. </w:t>
      </w:r>
      <w:r w:rsidRPr="00656C08">
        <w:rPr>
          <w:rFonts w:eastAsia="Times New Roman"/>
          <w:color w:val="000000"/>
          <w:sz w:val="28"/>
          <w:szCs w:val="28"/>
        </w:rPr>
        <w:t>16</w:t>
      </w:r>
      <w:r>
        <w:rPr>
          <w:rFonts w:eastAsia="Times New Roman"/>
          <w:color w:val="000000"/>
          <w:sz w:val="28"/>
          <w:szCs w:val="28"/>
        </w:rPr>
        <w:t xml:space="preserve">, Issue </w:t>
      </w:r>
      <w:r w:rsidRPr="00656C08">
        <w:rPr>
          <w:rFonts w:eastAsia="Times New Roman"/>
          <w:color w:val="000000"/>
          <w:sz w:val="28"/>
          <w:szCs w:val="28"/>
        </w:rPr>
        <w:t>10</w:t>
      </w:r>
      <w:r>
        <w:rPr>
          <w:rFonts w:eastAsia="Times New Roman"/>
          <w:color w:val="000000"/>
          <w:sz w:val="28"/>
          <w:szCs w:val="28"/>
        </w:rPr>
        <w:t>.</w:t>
      </w:r>
      <w:r w:rsidRPr="00656C08">
        <w:rPr>
          <w:rFonts w:eastAsia="Times New Roman"/>
          <w:color w:val="000000"/>
          <w:sz w:val="28"/>
          <w:szCs w:val="28"/>
          <w:lang w:val="en-US"/>
        </w:rPr>
        <w:t xml:space="preserve"> </w:t>
      </w:r>
      <w:r>
        <w:rPr>
          <w:rFonts w:eastAsia="Times New Roman"/>
          <w:color w:val="000000"/>
          <w:sz w:val="28"/>
          <w:szCs w:val="28"/>
          <w:lang w:val="en-US"/>
        </w:rPr>
        <w:t xml:space="preserve">– P. </w:t>
      </w:r>
      <w:r w:rsidRPr="00656C08">
        <w:rPr>
          <w:rFonts w:eastAsia="Times New Roman"/>
          <w:color w:val="000000"/>
          <w:sz w:val="28"/>
          <w:szCs w:val="28"/>
        </w:rPr>
        <w:t>4065</w:t>
      </w:r>
      <w:r>
        <w:rPr>
          <w:rFonts w:eastAsia="Times New Roman"/>
          <w:color w:val="000000"/>
          <w:sz w:val="28"/>
          <w:szCs w:val="28"/>
        </w:rPr>
        <w:t>-4085</w:t>
      </w:r>
      <w:r w:rsidRPr="00656C08">
        <w:rPr>
          <w:rFonts w:eastAsia="Times New Roman"/>
          <w:color w:val="000000"/>
          <w:sz w:val="28"/>
          <w:szCs w:val="28"/>
        </w:rPr>
        <w:t>.</w:t>
      </w:r>
    </w:p>
    <w:p w14:paraId="34623E81" w14:textId="77777777" w:rsidR="00F31168" w:rsidRPr="00AE1A2E" w:rsidRDefault="00F31168" w:rsidP="00F31168">
      <w:pPr>
        <w:tabs>
          <w:tab w:val="left" w:pos="0"/>
        </w:tabs>
        <w:autoSpaceDE w:val="0"/>
        <w:autoSpaceDN w:val="0"/>
        <w:ind w:firstLine="709"/>
        <w:jc w:val="both"/>
        <w:rPr>
          <w:rFonts w:eastAsia="Times New Roman"/>
          <w:color w:val="000000"/>
          <w:sz w:val="28"/>
          <w:szCs w:val="28"/>
          <w:lang w:val="en-US"/>
        </w:rPr>
      </w:pPr>
      <w:r w:rsidRPr="00AE1A2E">
        <w:rPr>
          <w:rFonts w:eastAsia="Times New Roman"/>
          <w:color w:val="000000"/>
          <w:sz w:val="28"/>
          <w:szCs w:val="28"/>
          <w:lang w:val="en-US"/>
        </w:rPr>
        <w:t>154</w:t>
      </w:r>
      <w:r>
        <w:rPr>
          <w:rFonts w:eastAsia="Times New Roman"/>
          <w:color w:val="000000"/>
          <w:sz w:val="28"/>
          <w:szCs w:val="28"/>
          <w:lang w:val="en-US"/>
        </w:rPr>
        <w:t xml:space="preserve"> </w:t>
      </w:r>
      <w:r w:rsidRPr="00656C08">
        <w:rPr>
          <w:rFonts w:eastAsia="Times New Roman"/>
          <w:color w:val="000000"/>
          <w:sz w:val="28"/>
          <w:szCs w:val="28"/>
        </w:rPr>
        <w:t>Zamfirache</w:t>
      </w:r>
      <w:r>
        <w:rPr>
          <w:rFonts w:eastAsia="Times New Roman"/>
          <w:color w:val="000000"/>
          <w:sz w:val="28"/>
          <w:szCs w:val="28"/>
        </w:rPr>
        <w:t>,</w:t>
      </w:r>
      <w:r w:rsidRPr="00656C08">
        <w:rPr>
          <w:rFonts w:eastAsia="Times New Roman"/>
          <w:color w:val="000000"/>
          <w:sz w:val="28"/>
          <w:szCs w:val="28"/>
        </w:rPr>
        <w:t xml:space="preserve"> A</w:t>
      </w:r>
      <w:r>
        <w:rPr>
          <w:rFonts w:eastAsia="Times New Roman"/>
          <w:color w:val="000000"/>
          <w:sz w:val="28"/>
          <w:szCs w:val="28"/>
        </w:rPr>
        <w:t>.</w:t>
      </w:r>
      <w:r w:rsidRPr="00656C08">
        <w:rPr>
          <w:rFonts w:eastAsia="Times New Roman"/>
          <w:color w:val="000000"/>
          <w:sz w:val="28"/>
          <w:szCs w:val="28"/>
        </w:rPr>
        <w:t>, Tache</w:t>
      </w:r>
      <w:r>
        <w:rPr>
          <w:rFonts w:eastAsia="Times New Roman"/>
          <w:color w:val="000000"/>
          <w:sz w:val="28"/>
          <w:szCs w:val="28"/>
        </w:rPr>
        <w:t>,</w:t>
      </w:r>
      <w:r w:rsidRPr="00656C08">
        <w:rPr>
          <w:rFonts w:eastAsia="Times New Roman"/>
          <w:color w:val="000000"/>
          <w:sz w:val="28"/>
          <w:szCs w:val="28"/>
        </w:rPr>
        <w:t xml:space="preserve"> I. Enhancing Food Security in an Asian Regional Organization: The Case of the Economic Cooperation Organization</w:t>
      </w:r>
      <w:r>
        <w:rPr>
          <w:rFonts w:eastAsia="Times New Roman"/>
          <w:color w:val="000000"/>
          <w:sz w:val="28"/>
          <w:szCs w:val="28"/>
        </w:rPr>
        <w:t xml:space="preserve"> // </w:t>
      </w:r>
      <w:r w:rsidRPr="00656C08">
        <w:rPr>
          <w:rFonts w:eastAsia="Times New Roman"/>
          <w:color w:val="000000"/>
          <w:sz w:val="28"/>
          <w:szCs w:val="28"/>
        </w:rPr>
        <w:t xml:space="preserve">Economies. </w:t>
      </w:r>
      <w:r>
        <w:rPr>
          <w:rFonts w:eastAsia="Times New Roman"/>
          <w:color w:val="000000"/>
          <w:sz w:val="28"/>
          <w:szCs w:val="28"/>
          <w:lang w:val="en-US"/>
        </w:rPr>
        <w:t xml:space="preserve">– </w:t>
      </w:r>
      <w:r w:rsidRPr="00656C08">
        <w:rPr>
          <w:rFonts w:eastAsia="Times New Roman"/>
          <w:color w:val="000000"/>
          <w:sz w:val="28"/>
          <w:szCs w:val="28"/>
        </w:rPr>
        <w:t>2025</w:t>
      </w:r>
      <w:r>
        <w:rPr>
          <w:rFonts w:eastAsia="Times New Roman"/>
          <w:color w:val="000000"/>
          <w:sz w:val="28"/>
          <w:szCs w:val="28"/>
        </w:rPr>
        <w:t xml:space="preserve">. </w:t>
      </w:r>
      <w:r>
        <w:rPr>
          <w:rFonts w:eastAsia="Times New Roman"/>
          <w:color w:val="000000"/>
          <w:sz w:val="28"/>
          <w:szCs w:val="28"/>
          <w:lang w:val="en-US"/>
        </w:rPr>
        <w:t xml:space="preserve">– Vol. </w:t>
      </w:r>
      <w:r w:rsidRPr="00656C08">
        <w:rPr>
          <w:rFonts w:eastAsia="Times New Roman"/>
          <w:color w:val="000000"/>
          <w:sz w:val="28"/>
          <w:szCs w:val="28"/>
        </w:rPr>
        <w:t>13</w:t>
      </w:r>
      <w:r>
        <w:rPr>
          <w:rFonts w:eastAsia="Times New Roman"/>
          <w:color w:val="000000"/>
          <w:sz w:val="28"/>
          <w:szCs w:val="28"/>
        </w:rPr>
        <w:t xml:space="preserve">, Issue </w:t>
      </w:r>
      <w:r w:rsidRPr="00656C08">
        <w:rPr>
          <w:rFonts w:eastAsia="Times New Roman"/>
          <w:color w:val="000000"/>
          <w:sz w:val="28"/>
          <w:szCs w:val="28"/>
        </w:rPr>
        <w:t>9</w:t>
      </w:r>
      <w:r>
        <w:rPr>
          <w:rFonts w:eastAsia="Times New Roman"/>
          <w:color w:val="000000"/>
          <w:sz w:val="28"/>
          <w:szCs w:val="28"/>
        </w:rPr>
        <w:t>.</w:t>
      </w:r>
      <w:r w:rsidRPr="00656C08">
        <w:rPr>
          <w:rFonts w:eastAsia="Times New Roman"/>
          <w:color w:val="000000"/>
          <w:sz w:val="28"/>
          <w:szCs w:val="28"/>
          <w:lang w:val="en-US"/>
        </w:rPr>
        <w:t xml:space="preserve"> </w:t>
      </w:r>
      <w:r>
        <w:rPr>
          <w:rFonts w:eastAsia="Times New Roman"/>
          <w:color w:val="000000"/>
          <w:sz w:val="28"/>
          <w:szCs w:val="28"/>
          <w:lang w:val="en-US"/>
        </w:rPr>
        <w:t xml:space="preserve">– P. </w:t>
      </w:r>
      <w:r w:rsidRPr="00656C08">
        <w:rPr>
          <w:rFonts w:eastAsia="Times New Roman"/>
          <w:color w:val="000000"/>
          <w:sz w:val="28"/>
          <w:szCs w:val="28"/>
        </w:rPr>
        <w:t>274</w:t>
      </w:r>
      <w:r>
        <w:rPr>
          <w:rFonts w:eastAsia="Times New Roman"/>
          <w:color w:val="000000"/>
          <w:sz w:val="28"/>
          <w:szCs w:val="28"/>
        </w:rPr>
        <w:t>-290</w:t>
      </w:r>
      <w:r w:rsidRPr="00656C08">
        <w:rPr>
          <w:rFonts w:eastAsia="Times New Roman"/>
          <w:color w:val="000000"/>
          <w:sz w:val="28"/>
          <w:szCs w:val="28"/>
        </w:rPr>
        <w:t>.</w:t>
      </w:r>
    </w:p>
    <w:p w14:paraId="3804A81D" w14:textId="77777777" w:rsidR="00F31168" w:rsidRPr="00AE1A2E" w:rsidRDefault="00F31168" w:rsidP="00F31168">
      <w:pPr>
        <w:tabs>
          <w:tab w:val="left" w:pos="0"/>
        </w:tabs>
        <w:autoSpaceDE w:val="0"/>
        <w:autoSpaceDN w:val="0"/>
        <w:ind w:firstLine="709"/>
        <w:jc w:val="both"/>
        <w:rPr>
          <w:rFonts w:eastAsia="Times New Roman"/>
          <w:color w:val="000000"/>
          <w:sz w:val="28"/>
          <w:szCs w:val="28"/>
          <w:lang w:val="en-US"/>
        </w:rPr>
      </w:pPr>
      <w:r w:rsidRPr="00AE1A2E">
        <w:rPr>
          <w:rFonts w:eastAsia="Times New Roman"/>
          <w:color w:val="000000"/>
          <w:sz w:val="28"/>
          <w:szCs w:val="28"/>
          <w:lang w:val="en-US"/>
        </w:rPr>
        <w:t>155</w:t>
      </w:r>
      <w:r>
        <w:rPr>
          <w:rFonts w:eastAsia="Times New Roman"/>
          <w:color w:val="000000"/>
          <w:sz w:val="28"/>
          <w:szCs w:val="28"/>
          <w:lang w:val="en-US"/>
        </w:rPr>
        <w:t xml:space="preserve"> </w:t>
      </w:r>
      <w:r w:rsidRPr="00656C08">
        <w:rPr>
          <w:rFonts w:eastAsia="Times New Roman"/>
          <w:color w:val="000000"/>
          <w:sz w:val="28"/>
          <w:szCs w:val="28"/>
        </w:rPr>
        <w:t>Nygymetova, A.M.</w:t>
      </w:r>
      <w:r>
        <w:rPr>
          <w:rFonts w:eastAsia="Times New Roman"/>
          <w:color w:val="000000"/>
          <w:sz w:val="28"/>
          <w:szCs w:val="28"/>
        </w:rPr>
        <w:t xml:space="preserve"> et al. </w:t>
      </w:r>
      <w:r w:rsidRPr="00656C08">
        <w:rPr>
          <w:rFonts w:eastAsia="Times New Roman"/>
          <w:color w:val="000000"/>
          <w:sz w:val="28"/>
          <w:szCs w:val="28"/>
        </w:rPr>
        <w:t>Development and Transfer of Microbial Agrobiotechnologies in Contrasting Agrosystems: Experience of Kazakhstan and China</w:t>
      </w:r>
      <w:r>
        <w:rPr>
          <w:rFonts w:eastAsia="Times New Roman"/>
          <w:color w:val="000000"/>
          <w:sz w:val="28"/>
          <w:szCs w:val="28"/>
        </w:rPr>
        <w:t xml:space="preserve"> //</w:t>
      </w:r>
      <w:r w:rsidRPr="00656C08">
        <w:rPr>
          <w:rFonts w:eastAsia="Times New Roman"/>
          <w:color w:val="000000"/>
          <w:sz w:val="28"/>
          <w:szCs w:val="28"/>
        </w:rPr>
        <w:t> Plants </w:t>
      </w:r>
      <w:r w:rsidRPr="00656C08">
        <w:rPr>
          <w:rFonts w:eastAsia="Times New Roman"/>
          <w:color w:val="000000"/>
          <w:sz w:val="28"/>
          <w:szCs w:val="28"/>
          <w:lang w:val="en-US"/>
        </w:rPr>
        <w:t xml:space="preserve">– </w:t>
      </w:r>
      <w:r w:rsidRPr="00656C08">
        <w:rPr>
          <w:rFonts w:eastAsia="Times New Roman"/>
          <w:color w:val="000000"/>
          <w:sz w:val="28"/>
          <w:szCs w:val="28"/>
        </w:rPr>
        <w:t>2025</w:t>
      </w:r>
      <w:r>
        <w:rPr>
          <w:rFonts w:eastAsia="Times New Roman"/>
          <w:color w:val="000000"/>
          <w:sz w:val="28"/>
          <w:szCs w:val="28"/>
        </w:rPr>
        <w:t xml:space="preserve">. </w:t>
      </w:r>
      <w:r w:rsidRPr="00656C08">
        <w:rPr>
          <w:rFonts w:eastAsia="Times New Roman"/>
          <w:color w:val="000000"/>
          <w:sz w:val="28"/>
          <w:szCs w:val="28"/>
        </w:rPr>
        <w:t> </w:t>
      </w:r>
      <w:r w:rsidRPr="00656C08">
        <w:rPr>
          <w:rFonts w:eastAsia="Times New Roman"/>
          <w:color w:val="000000"/>
          <w:sz w:val="28"/>
          <w:szCs w:val="28"/>
          <w:lang w:val="en-US"/>
        </w:rPr>
        <w:t xml:space="preserve">– </w:t>
      </w:r>
      <w:r>
        <w:rPr>
          <w:rFonts w:eastAsia="Times New Roman"/>
          <w:color w:val="000000"/>
          <w:sz w:val="28"/>
          <w:szCs w:val="28"/>
          <w:lang w:val="en-US"/>
        </w:rPr>
        <w:t xml:space="preserve">Vol. </w:t>
      </w:r>
      <w:r w:rsidRPr="00656C08">
        <w:rPr>
          <w:rFonts w:eastAsia="Times New Roman"/>
          <w:color w:val="000000"/>
          <w:sz w:val="28"/>
          <w:szCs w:val="28"/>
        </w:rPr>
        <w:t>14,</w:t>
      </w:r>
      <w:r>
        <w:rPr>
          <w:rFonts w:eastAsia="Times New Roman"/>
          <w:color w:val="000000"/>
          <w:sz w:val="28"/>
          <w:szCs w:val="28"/>
        </w:rPr>
        <w:t xml:space="preserve"> Issue 14.</w:t>
      </w:r>
      <w:r w:rsidRPr="00656C08">
        <w:rPr>
          <w:rFonts w:eastAsia="Times New Roman"/>
          <w:color w:val="000000"/>
          <w:sz w:val="28"/>
          <w:szCs w:val="28"/>
        </w:rPr>
        <w:t xml:space="preserve">  </w:t>
      </w:r>
      <w:r w:rsidRPr="00656C08">
        <w:rPr>
          <w:rFonts w:eastAsia="Times New Roman"/>
          <w:color w:val="000000"/>
          <w:sz w:val="28"/>
          <w:szCs w:val="28"/>
          <w:lang w:val="en-US"/>
        </w:rPr>
        <w:t xml:space="preserve">– </w:t>
      </w:r>
      <w:r>
        <w:rPr>
          <w:rFonts w:eastAsia="Times New Roman"/>
          <w:color w:val="000000"/>
          <w:sz w:val="28"/>
          <w:szCs w:val="28"/>
          <w:lang w:val="en-US"/>
        </w:rPr>
        <w:t xml:space="preserve"> P. </w:t>
      </w:r>
      <w:r w:rsidRPr="00656C08">
        <w:rPr>
          <w:rFonts w:eastAsia="Times New Roman"/>
          <w:color w:val="000000"/>
          <w:sz w:val="28"/>
          <w:szCs w:val="28"/>
        </w:rPr>
        <w:t>2208</w:t>
      </w:r>
      <w:r>
        <w:rPr>
          <w:rFonts w:eastAsia="Times New Roman"/>
          <w:color w:val="000000"/>
          <w:sz w:val="28"/>
          <w:szCs w:val="28"/>
        </w:rPr>
        <w:t>-2222</w:t>
      </w:r>
      <w:r w:rsidRPr="00656C08">
        <w:rPr>
          <w:rFonts w:eastAsia="Times New Roman"/>
          <w:color w:val="000000"/>
          <w:sz w:val="28"/>
          <w:szCs w:val="28"/>
        </w:rPr>
        <w:t>.</w:t>
      </w:r>
    </w:p>
    <w:p w14:paraId="25B244CB" w14:textId="77777777" w:rsidR="00F31168" w:rsidRPr="006D584D" w:rsidRDefault="00F31168" w:rsidP="00F31168">
      <w:pPr>
        <w:tabs>
          <w:tab w:val="left" w:pos="0"/>
        </w:tabs>
        <w:autoSpaceDE w:val="0"/>
        <w:autoSpaceDN w:val="0"/>
        <w:ind w:firstLine="709"/>
        <w:jc w:val="both"/>
        <w:rPr>
          <w:rFonts w:eastAsia="Times New Roman"/>
          <w:color w:val="000000"/>
          <w:sz w:val="28"/>
          <w:szCs w:val="28"/>
          <w:lang w:val="en-US"/>
        </w:rPr>
      </w:pPr>
      <w:r w:rsidRPr="006D584D">
        <w:rPr>
          <w:rFonts w:eastAsia="Times New Roman"/>
          <w:color w:val="000000"/>
          <w:sz w:val="28"/>
          <w:szCs w:val="28"/>
          <w:lang w:val="en-US"/>
        </w:rPr>
        <w:t>1</w:t>
      </w:r>
      <w:r>
        <w:rPr>
          <w:rFonts w:eastAsia="Times New Roman"/>
          <w:color w:val="000000"/>
          <w:sz w:val="28"/>
          <w:szCs w:val="28"/>
          <w:lang w:val="en-US"/>
        </w:rPr>
        <w:t>5</w:t>
      </w:r>
      <w:r w:rsidRPr="00AE1A2E">
        <w:rPr>
          <w:rFonts w:eastAsia="Times New Roman"/>
          <w:color w:val="000000"/>
          <w:sz w:val="28"/>
          <w:szCs w:val="28"/>
          <w:lang w:val="en-US"/>
        </w:rPr>
        <w:t>6</w:t>
      </w:r>
      <w:r w:rsidRPr="0018128C">
        <w:rPr>
          <w:rFonts w:eastAsia="Times New Roman"/>
          <w:color w:val="000000"/>
          <w:sz w:val="28"/>
          <w:szCs w:val="28"/>
          <w:lang w:val="en-US"/>
        </w:rPr>
        <w:t xml:space="preserve"> </w:t>
      </w:r>
      <w:r w:rsidRPr="006D584D">
        <w:rPr>
          <w:rFonts w:eastAsia="Times New Roman"/>
          <w:color w:val="000000"/>
          <w:sz w:val="28"/>
          <w:szCs w:val="28"/>
          <w:lang w:val="en-US"/>
        </w:rPr>
        <w:t xml:space="preserve">Ramzan M., Li H. An analytical framework to link factors affecting agricultural trade intensity in the world: pathways to sustainable agricultural development 2030 agenda // Environ. Dev. Sustain. </w:t>
      </w:r>
      <w:r>
        <w:rPr>
          <w:rFonts w:eastAsia="Times New Roman"/>
          <w:color w:val="000000"/>
          <w:sz w:val="28"/>
          <w:szCs w:val="28"/>
          <w:lang w:val="en-US"/>
        </w:rPr>
        <w:t xml:space="preserve">– </w:t>
      </w:r>
      <w:r w:rsidRPr="006D584D">
        <w:rPr>
          <w:rFonts w:eastAsia="Times New Roman"/>
          <w:color w:val="000000"/>
          <w:sz w:val="28"/>
          <w:szCs w:val="28"/>
          <w:lang w:val="en-US"/>
        </w:rPr>
        <w:t xml:space="preserve">2023. </w:t>
      </w:r>
      <w:r>
        <w:rPr>
          <w:rFonts w:eastAsia="Times New Roman"/>
          <w:color w:val="000000"/>
          <w:sz w:val="28"/>
          <w:szCs w:val="28"/>
          <w:lang w:val="en-US"/>
        </w:rPr>
        <w:t>– Vol.</w:t>
      </w:r>
      <w:r w:rsidRPr="006D584D">
        <w:rPr>
          <w:rFonts w:eastAsia="Times New Roman"/>
          <w:color w:val="000000"/>
          <w:sz w:val="28"/>
          <w:szCs w:val="28"/>
          <w:lang w:val="en-US"/>
        </w:rPr>
        <w:t xml:space="preserve"> 27, </w:t>
      </w:r>
      <w:r>
        <w:rPr>
          <w:rFonts w:eastAsia="Times New Roman"/>
          <w:color w:val="000000"/>
          <w:sz w:val="28"/>
          <w:szCs w:val="28"/>
          <w:lang w:val="en-US"/>
        </w:rPr>
        <w:t xml:space="preserve">Issue </w:t>
      </w:r>
      <w:r w:rsidRPr="006D584D">
        <w:rPr>
          <w:rFonts w:eastAsia="Times New Roman"/>
          <w:color w:val="000000"/>
          <w:sz w:val="28"/>
          <w:szCs w:val="28"/>
          <w:lang w:val="en-US"/>
        </w:rPr>
        <w:t xml:space="preserve">1. </w:t>
      </w:r>
      <w:r>
        <w:rPr>
          <w:rFonts w:eastAsia="Times New Roman"/>
          <w:color w:val="000000"/>
          <w:sz w:val="28"/>
          <w:szCs w:val="28"/>
          <w:lang w:val="en-US"/>
        </w:rPr>
        <w:t>– P. </w:t>
      </w:r>
      <w:r w:rsidRPr="006D584D">
        <w:rPr>
          <w:rFonts w:eastAsia="Times New Roman"/>
          <w:color w:val="000000"/>
          <w:sz w:val="28"/>
          <w:szCs w:val="28"/>
          <w:lang w:val="en-US"/>
        </w:rPr>
        <w:t>1223</w:t>
      </w:r>
      <w:r>
        <w:rPr>
          <w:rFonts w:eastAsia="Times New Roman"/>
          <w:color w:val="000000"/>
          <w:sz w:val="28"/>
          <w:szCs w:val="28"/>
          <w:lang w:val="en-US"/>
        </w:rPr>
        <w:t>-</w:t>
      </w:r>
      <w:r w:rsidRPr="006D584D">
        <w:rPr>
          <w:rFonts w:eastAsia="Times New Roman"/>
          <w:color w:val="000000"/>
          <w:sz w:val="28"/>
          <w:szCs w:val="28"/>
          <w:lang w:val="en-US"/>
        </w:rPr>
        <w:t>1272.</w:t>
      </w:r>
    </w:p>
    <w:p w14:paraId="4305D492" w14:textId="77777777" w:rsidR="00F31168" w:rsidRPr="003C5490" w:rsidRDefault="00F31168" w:rsidP="00F31168">
      <w:pPr>
        <w:tabs>
          <w:tab w:val="left" w:pos="0"/>
        </w:tabs>
        <w:jc w:val="both"/>
        <w:rPr>
          <w:sz w:val="28"/>
          <w:szCs w:val="28"/>
          <w:lang w:val="en-US"/>
        </w:rPr>
      </w:pPr>
    </w:p>
    <w:p w14:paraId="51B8C10D" w14:textId="77777777" w:rsidR="00F31168" w:rsidRPr="00AE1A2E" w:rsidRDefault="00F31168" w:rsidP="00F31168">
      <w:pPr>
        <w:rPr>
          <w:lang w:val="en-US"/>
        </w:rPr>
      </w:pPr>
    </w:p>
    <w:p w14:paraId="37D2EBA9" w14:textId="77777777" w:rsidR="00F31168" w:rsidRPr="00AE1A2E" w:rsidRDefault="00F31168" w:rsidP="00F31168">
      <w:pPr>
        <w:rPr>
          <w:lang w:val="en-US"/>
        </w:rPr>
      </w:pPr>
    </w:p>
    <w:p w14:paraId="31A7875D" w14:textId="77777777" w:rsidR="00F31168" w:rsidRPr="00AE1A2E" w:rsidRDefault="00F31168" w:rsidP="00F31168">
      <w:pPr>
        <w:rPr>
          <w:lang w:val="en-US"/>
        </w:rPr>
      </w:pPr>
    </w:p>
    <w:p w14:paraId="0300D3E1" w14:textId="77777777" w:rsidR="00F31168" w:rsidRPr="00AE1A2E" w:rsidRDefault="00F31168" w:rsidP="00F31168">
      <w:pPr>
        <w:rPr>
          <w:lang w:val="en-US"/>
        </w:rPr>
      </w:pPr>
    </w:p>
    <w:p w14:paraId="51CD1117" w14:textId="77777777" w:rsidR="00F31168" w:rsidRPr="00AE1A2E" w:rsidRDefault="00F31168" w:rsidP="00F31168">
      <w:pPr>
        <w:rPr>
          <w:lang w:val="en-US"/>
        </w:rPr>
      </w:pPr>
    </w:p>
    <w:p w14:paraId="43157B98" w14:textId="77777777" w:rsidR="00F31168" w:rsidRPr="00AE1A2E" w:rsidRDefault="00F31168" w:rsidP="00F31168">
      <w:pPr>
        <w:rPr>
          <w:lang w:val="en-US"/>
        </w:rPr>
      </w:pPr>
    </w:p>
    <w:p w14:paraId="2A3357B4" w14:textId="77777777" w:rsidR="00F31168" w:rsidRPr="00AE1A2E" w:rsidRDefault="00F31168" w:rsidP="00F31168">
      <w:pPr>
        <w:rPr>
          <w:lang w:val="en-US"/>
        </w:rPr>
      </w:pPr>
    </w:p>
    <w:p w14:paraId="0EB853EF" w14:textId="77777777" w:rsidR="00F31168" w:rsidRPr="00AE1A2E" w:rsidRDefault="00F31168" w:rsidP="00F31168">
      <w:pPr>
        <w:rPr>
          <w:lang w:val="en-US"/>
        </w:rPr>
      </w:pPr>
    </w:p>
    <w:p w14:paraId="13895EAB" w14:textId="77777777" w:rsidR="00556779" w:rsidRDefault="00556779" w:rsidP="00147719">
      <w:pPr>
        <w:tabs>
          <w:tab w:val="left" w:pos="0"/>
        </w:tabs>
        <w:jc w:val="both"/>
        <w:rPr>
          <w:sz w:val="28"/>
          <w:szCs w:val="28"/>
          <w:lang w:val="en-US"/>
        </w:rPr>
      </w:pPr>
    </w:p>
    <w:p w14:paraId="0EB09115" w14:textId="77777777" w:rsidR="00556779" w:rsidRDefault="00556779" w:rsidP="00147719">
      <w:pPr>
        <w:tabs>
          <w:tab w:val="left" w:pos="0"/>
        </w:tabs>
        <w:jc w:val="both"/>
        <w:rPr>
          <w:sz w:val="28"/>
          <w:szCs w:val="28"/>
          <w:lang w:val="en-US"/>
        </w:rPr>
      </w:pPr>
    </w:p>
    <w:p w14:paraId="5B645ABD" w14:textId="77777777" w:rsidR="00556779" w:rsidRDefault="00556779" w:rsidP="00147719">
      <w:pPr>
        <w:tabs>
          <w:tab w:val="left" w:pos="0"/>
        </w:tabs>
        <w:jc w:val="both"/>
        <w:rPr>
          <w:sz w:val="28"/>
          <w:szCs w:val="28"/>
          <w:lang w:val="en-US"/>
        </w:rPr>
      </w:pPr>
    </w:p>
    <w:p w14:paraId="17AAFA34" w14:textId="77777777" w:rsidR="00556779" w:rsidRDefault="00556779" w:rsidP="00147719">
      <w:pPr>
        <w:tabs>
          <w:tab w:val="left" w:pos="0"/>
        </w:tabs>
        <w:jc w:val="both"/>
        <w:rPr>
          <w:sz w:val="28"/>
          <w:szCs w:val="28"/>
          <w:lang w:val="en-US"/>
        </w:rPr>
      </w:pPr>
    </w:p>
    <w:p w14:paraId="54BD190A" w14:textId="77777777" w:rsidR="00556779" w:rsidRDefault="00556779" w:rsidP="00147719">
      <w:pPr>
        <w:tabs>
          <w:tab w:val="left" w:pos="0"/>
        </w:tabs>
        <w:jc w:val="both"/>
        <w:rPr>
          <w:sz w:val="28"/>
          <w:szCs w:val="28"/>
          <w:lang w:val="ru-RU"/>
        </w:rPr>
      </w:pPr>
    </w:p>
    <w:p w14:paraId="1D5A8005" w14:textId="77777777" w:rsidR="00133439" w:rsidRDefault="00133439" w:rsidP="00147719">
      <w:pPr>
        <w:tabs>
          <w:tab w:val="left" w:pos="0"/>
        </w:tabs>
        <w:jc w:val="both"/>
        <w:rPr>
          <w:sz w:val="28"/>
          <w:szCs w:val="28"/>
          <w:lang w:val="ru-RU"/>
        </w:rPr>
      </w:pPr>
    </w:p>
    <w:p w14:paraId="4D41B766" w14:textId="77777777" w:rsidR="00133439" w:rsidRDefault="00133439" w:rsidP="00147719">
      <w:pPr>
        <w:tabs>
          <w:tab w:val="left" w:pos="0"/>
        </w:tabs>
        <w:jc w:val="both"/>
        <w:rPr>
          <w:sz w:val="28"/>
          <w:szCs w:val="28"/>
          <w:lang w:val="ru-RU"/>
        </w:rPr>
      </w:pPr>
    </w:p>
    <w:p w14:paraId="551083EB" w14:textId="77777777" w:rsidR="00133439" w:rsidRPr="00133439" w:rsidRDefault="00133439" w:rsidP="00147719">
      <w:pPr>
        <w:tabs>
          <w:tab w:val="left" w:pos="0"/>
        </w:tabs>
        <w:jc w:val="both"/>
        <w:rPr>
          <w:sz w:val="28"/>
          <w:szCs w:val="28"/>
          <w:lang w:val="ru-RU"/>
        </w:rPr>
      </w:pPr>
    </w:p>
    <w:p w14:paraId="5DE5CDB1" w14:textId="77777777" w:rsidR="00556779" w:rsidRDefault="00556779" w:rsidP="00147719">
      <w:pPr>
        <w:tabs>
          <w:tab w:val="left" w:pos="0"/>
        </w:tabs>
        <w:jc w:val="both"/>
        <w:rPr>
          <w:sz w:val="28"/>
          <w:szCs w:val="28"/>
          <w:lang w:val="en-US"/>
        </w:rPr>
      </w:pPr>
    </w:p>
    <w:p w14:paraId="29F05781" w14:textId="77777777" w:rsidR="00556779" w:rsidRDefault="00556779" w:rsidP="00147719">
      <w:pPr>
        <w:tabs>
          <w:tab w:val="left" w:pos="0"/>
        </w:tabs>
        <w:jc w:val="both"/>
        <w:rPr>
          <w:sz w:val="28"/>
          <w:szCs w:val="28"/>
          <w:lang w:val="en-US"/>
        </w:rPr>
      </w:pPr>
    </w:p>
    <w:p w14:paraId="01402B3A" w14:textId="77777777" w:rsidR="00556779" w:rsidRDefault="00556779" w:rsidP="00147719">
      <w:pPr>
        <w:tabs>
          <w:tab w:val="left" w:pos="0"/>
        </w:tabs>
        <w:jc w:val="both"/>
        <w:rPr>
          <w:sz w:val="28"/>
          <w:szCs w:val="28"/>
          <w:lang w:val="en-US"/>
        </w:rPr>
      </w:pPr>
    </w:p>
    <w:p w14:paraId="0C45018A" w14:textId="77777777" w:rsidR="00556779" w:rsidRDefault="00556779" w:rsidP="00147719">
      <w:pPr>
        <w:tabs>
          <w:tab w:val="left" w:pos="0"/>
        </w:tabs>
        <w:jc w:val="both"/>
        <w:rPr>
          <w:sz w:val="28"/>
          <w:szCs w:val="28"/>
          <w:lang w:val="en-US"/>
        </w:rPr>
      </w:pPr>
    </w:p>
    <w:p w14:paraId="3ECA3A71" w14:textId="77777777" w:rsidR="00556779" w:rsidRDefault="00556779" w:rsidP="00147719">
      <w:pPr>
        <w:tabs>
          <w:tab w:val="left" w:pos="0"/>
        </w:tabs>
        <w:jc w:val="both"/>
        <w:rPr>
          <w:sz w:val="28"/>
          <w:szCs w:val="28"/>
          <w:lang w:val="en-US"/>
        </w:rPr>
      </w:pPr>
    </w:p>
    <w:p w14:paraId="3FF11282" w14:textId="77777777" w:rsidR="00556779" w:rsidRDefault="00556779" w:rsidP="00147719">
      <w:pPr>
        <w:tabs>
          <w:tab w:val="left" w:pos="0"/>
        </w:tabs>
        <w:jc w:val="both"/>
        <w:rPr>
          <w:sz w:val="28"/>
          <w:szCs w:val="28"/>
          <w:lang w:val="en-US"/>
        </w:rPr>
      </w:pPr>
    </w:p>
    <w:p w14:paraId="60D4CBA3" w14:textId="77777777" w:rsidR="00556779" w:rsidRDefault="00556779" w:rsidP="00147719">
      <w:pPr>
        <w:tabs>
          <w:tab w:val="left" w:pos="0"/>
        </w:tabs>
        <w:jc w:val="both"/>
        <w:rPr>
          <w:sz w:val="28"/>
          <w:szCs w:val="28"/>
          <w:lang w:val="en-US"/>
        </w:rPr>
      </w:pPr>
    </w:p>
    <w:p w14:paraId="18384030" w14:textId="77777777" w:rsidR="00556779" w:rsidRDefault="00556779" w:rsidP="00147719">
      <w:pPr>
        <w:tabs>
          <w:tab w:val="left" w:pos="0"/>
        </w:tabs>
        <w:jc w:val="both"/>
        <w:rPr>
          <w:sz w:val="28"/>
          <w:szCs w:val="28"/>
          <w:lang w:val="en-US"/>
        </w:rPr>
      </w:pPr>
    </w:p>
    <w:p w14:paraId="33FED066" w14:textId="77777777" w:rsidR="00556779" w:rsidRDefault="00556779" w:rsidP="00147719">
      <w:pPr>
        <w:tabs>
          <w:tab w:val="left" w:pos="0"/>
        </w:tabs>
        <w:jc w:val="both"/>
        <w:rPr>
          <w:sz w:val="28"/>
          <w:szCs w:val="28"/>
          <w:lang w:val="en-US"/>
        </w:rPr>
      </w:pPr>
    </w:p>
    <w:p w14:paraId="452E8030" w14:textId="77777777" w:rsidR="00556779" w:rsidRDefault="00556779" w:rsidP="00147719">
      <w:pPr>
        <w:tabs>
          <w:tab w:val="left" w:pos="0"/>
        </w:tabs>
        <w:jc w:val="both"/>
        <w:rPr>
          <w:sz w:val="28"/>
          <w:szCs w:val="28"/>
          <w:lang w:val="en-US"/>
        </w:rPr>
      </w:pPr>
    </w:p>
    <w:p w14:paraId="13AA55F2" w14:textId="77777777" w:rsidR="00556779" w:rsidRDefault="00556779" w:rsidP="00147719">
      <w:pPr>
        <w:tabs>
          <w:tab w:val="left" w:pos="0"/>
        </w:tabs>
        <w:jc w:val="both"/>
        <w:rPr>
          <w:sz w:val="28"/>
          <w:szCs w:val="28"/>
          <w:lang w:val="en-US"/>
        </w:rPr>
      </w:pPr>
    </w:p>
    <w:p w14:paraId="60B65BD7" w14:textId="77777777" w:rsidR="00556779" w:rsidRDefault="00556779" w:rsidP="00147719">
      <w:pPr>
        <w:tabs>
          <w:tab w:val="left" w:pos="0"/>
        </w:tabs>
        <w:jc w:val="both"/>
        <w:rPr>
          <w:sz w:val="28"/>
          <w:szCs w:val="28"/>
          <w:lang w:val="en-US"/>
        </w:rPr>
      </w:pPr>
    </w:p>
    <w:p w14:paraId="2044B7A8" w14:textId="77777777" w:rsidR="00556779" w:rsidRDefault="00556779" w:rsidP="00147719">
      <w:pPr>
        <w:tabs>
          <w:tab w:val="left" w:pos="0"/>
        </w:tabs>
        <w:jc w:val="both"/>
        <w:rPr>
          <w:sz w:val="28"/>
          <w:szCs w:val="28"/>
          <w:lang w:val="en-US"/>
        </w:rPr>
      </w:pPr>
    </w:p>
    <w:p w14:paraId="3541ED15" w14:textId="77777777" w:rsidR="00556779" w:rsidRDefault="00556779" w:rsidP="00147719">
      <w:pPr>
        <w:tabs>
          <w:tab w:val="left" w:pos="0"/>
        </w:tabs>
        <w:jc w:val="both"/>
        <w:rPr>
          <w:sz w:val="28"/>
          <w:szCs w:val="28"/>
          <w:lang w:val="en-US"/>
        </w:rPr>
      </w:pPr>
    </w:p>
    <w:p w14:paraId="2019FE8B" w14:textId="77777777" w:rsidR="00556779" w:rsidRDefault="00556779" w:rsidP="00147719">
      <w:pPr>
        <w:tabs>
          <w:tab w:val="left" w:pos="0"/>
        </w:tabs>
        <w:jc w:val="both"/>
        <w:rPr>
          <w:sz w:val="28"/>
          <w:szCs w:val="28"/>
          <w:lang w:val="en-US"/>
        </w:rPr>
      </w:pPr>
    </w:p>
    <w:p w14:paraId="59A8C07D" w14:textId="77777777" w:rsidR="00556779" w:rsidRDefault="00556779" w:rsidP="00147719">
      <w:pPr>
        <w:tabs>
          <w:tab w:val="left" w:pos="0"/>
        </w:tabs>
        <w:jc w:val="both"/>
        <w:rPr>
          <w:sz w:val="28"/>
          <w:szCs w:val="28"/>
          <w:lang w:val="en-US"/>
        </w:rPr>
      </w:pPr>
    </w:p>
    <w:p w14:paraId="619D6F73" w14:textId="0EF89F85" w:rsidR="002016DB" w:rsidRDefault="002016DB" w:rsidP="002016DB">
      <w:pPr>
        <w:rPr>
          <w:rFonts w:eastAsia="Times New Roman"/>
          <w:b/>
          <w:bCs/>
          <w:sz w:val="28"/>
          <w:lang w:val="ru-RU"/>
        </w:rPr>
      </w:pPr>
      <w:r w:rsidRPr="00B0482E">
        <w:rPr>
          <w:rFonts w:eastAsia="Times New Roman"/>
          <w:b/>
          <w:bCs/>
          <w:sz w:val="28"/>
          <w:lang w:val="ru-RU"/>
        </w:rPr>
        <w:lastRenderedPageBreak/>
        <w:t>ПРИЛОЖЕНИЕ А</w:t>
      </w:r>
    </w:p>
    <w:p w14:paraId="4AC69C2A" w14:textId="77777777" w:rsidR="00613875" w:rsidRPr="00B0482E" w:rsidRDefault="00613875" w:rsidP="00613875">
      <w:pPr>
        <w:rPr>
          <w:rFonts w:eastAsia="Times New Roman"/>
          <w:b/>
          <w:bCs/>
          <w:sz w:val="28"/>
          <w:lang w:val="ru-RU"/>
        </w:rPr>
      </w:pPr>
    </w:p>
    <w:p w14:paraId="4061DBED" w14:textId="77777777" w:rsidR="00613875" w:rsidRPr="00B0482E" w:rsidRDefault="00613875" w:rsidP="00613875">
      <w:pPr>
        <w:rPr>
          <w:rFonts w:eastAsia="Times New Roman"/>
          <w:sz w:val="28"/>
          <w:lang w:val="ru-RU"/>
        </w:rPr>
      </w:pPr>
      <w:r w:rsidRPr="00B0482E">
        <w:rPr>
          <w:rFonts w:eastAsia="Times New Roman"/>
          <w:sz w:val="28"/>
          <w:lang w:val="ru-RU"/>
        </w:rPr>
        <w:t xml:space="preserve">Акты внедрения </w:t>
      </w:r>
    </w:p>
    <w:p w14:paraId="053EDB08" w14:textId="77777777" w:rsidR="00613875" w:rsidRDefault="00613875" w:rsidP="00613875">
      <w:pPr>
        <w:rPr>
          <w:rFonts w:eastAsia="Times New Roman"/>
          <w:b/>
          <w:bCs/>
          <w:sz w:val="28"/>
          <w:lang w:val="ru-RU"/>
        </w:rPr>
      </w:pPr>
    </w:p>
    <w:p w14:paraId="576583C4" w14:textId="77777777" w:rsidR="00613875" w:rsidRDefault="00613875" w:rsidP="00613875">
      <w:pPr>
        <w:rPr>
          <w:rFonts w:eastAsia="Times New Roman"/>
          <w:b/>
          <w:bCs/>
          <w:sz w:val="28"/>
          <w:lang w:val="ru-RU"/>
        </w:rPr>
        <w:sectPr w:rsidR="00613875" w:rsidSect="00613875">
          <w:pgSz w:w="11906" w:h="16838"/>
          <w:pgMar w:top="1134" w:right="567" w:bottom="1134" w:left="1701" w:header="680" w:footer="306" w:gutter="0"/>
          <w:cols w:space="708"/>
          <w:titlePg/>
          <w:docGrid w:linePitch="360"/>
        </w:sectPr>
      </w:pPr>
      <w:r w:rsidRPr="00B0482E">
        <w:rPr>
          <w:noProof/>
        </w:rPr>
        <w:drawing>
          <wp:inline distT="0" distB="0" distL="0" distR="0" wp14:anchorId="0F147BD4" wp14:editId="1FDF3D86">
            <wp:extent cx="5524500" cy="7286625"/>
            <wp:effectExtent l="0" t="0" r="0" b="9525"/>
            <wp:docPr id="160672206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9">
                      <a:extLst>
                        <a:ext uri="{28A0092B-C50C-407E-A947-70E740481C1C}">
                          <a14:useLocalDpi xmlns:a14="http://schemas.microsoft.com/office/drawing/2010/main" val="0"/>
                        </a:ext>
                      </a:extLst>
                    </a:blip>
                    <a:srcRect l="3528" r="3463" b="5134"/>
                    <a:stretch/>
                  </pic:blipFill>
                  <pic:spPr bwMode="auto">
                    <a:xfrm>
                      <a:off x="0" y="0"/>
                      <a:ext cx="5524500" cy="7286625"/>
                    </a:xfrm>
                    <a:prstGeom prst="rect">
                      <a:avLst/>
                    </a:prstGeom>
                    <a:noFill/>
                    <a:ln>
                      <a:noFill/>
                    </a:ln>
                    <a:extLst>
                      <a:ext uri="{53640926-AAD7-44D8-BBD7-CCE9431645EC}">
                        <a14:shadowObscured xmlns:a14="http://schemas.microsoft.com/office/drawing/2010/main"/>
                      </a:ext>
                    </a:extLst>
                  </pic:spPr>
                </pic:pic>
              </a:graphicData>
            </a:graphic>
          </wp:inline>
        </w:drawing>
      </w:r>
    </w:p>
    <w:p w14:paraId="6C7CE971" w14:textId="77777777" w:rsidR="00613875" w:rsidRDefault="00613875" w:rsidP="00613875">
      <w:pPr>
        <w:rPr>
          <w:rFonts w:eastAsia="Times New Roman"/>
          <w:b/>
          <w:bCs/>
          <w:sz w:val="28"/>
          <w:lang w:val="ru-RU"/>
        </w:rPr>
        <w:sectPr w:rsidR="00613875" w:rsidSect="00613875">
          <w:pgSz w:w="11906" w:h="16838"/>
          <w:pgMar w:top="1134" w:right="567" w:bottom="1134" w:left="1701" w:header="680" w:footer="306" w:gutter="0"/>
          <w:cols w:space="708"/>
          <w:titlePg/>
          <w:docGrid w:linePitch="360"/>
        </w:sectPr>
      </w:pPr>
      <w:r w:rsidRPr="00B0482E">
        <w:rPr>
          <w:noProof/>
        </w:rPr>
        <w:lastRenderedPageBreak/>
        <w:drawing>
          <wp:inline distT="0" distB="0" distL="0" distR="0" wp14:anchorId="5247F86C" wp14:editId="2E1230A9">
            <wp:extent cx="5201896" cy="7486650"/>
            <wp:effectExtent l="0" t="0" r="0" b="0"/>
            <wp:docPr id="1606722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9140" t="3841" r="9076" b="5204"/>
                    <a:stretch/>
                  </pic:blipFill>
                  <pic:spPr bwMode="auto">
                    <a:xfrm>
                      <a:off x="0" y="0"/>
                      <a:ext cx="5203558" cy="7489042"/>
                    </a:xfrm>
                    <a:prstGeom prst="rect">
                      <a:avLst/>
                    </a:prstGeom>
                    <a:noFill/>
                    <a:ln>
                      <a:noFill/>
                    </a:ln>
                    <a:extLst>
                      <a:ext uri="{53640926-AAD7-44D8-BBD7-CCE9431645EC}">
                        <a14:shadowObscured xmlns:a14="http://schemas.microsoft.com/office/drawing/2010/main"/>
                      </a:ext>
                    </a:extLst>
                  </pic:spPr>
                </pic:pic>
              </a:graphicData>
            </a:graphic>
          </wp:inline>
        </w:drawing>
      </w:r>
    </w:p>
    <w:p w14:paraId="0F83B515" w14:textId="42B86B24" w:rsidR="00613875" w:rsidRDefault="00613875" w:rsidP="002016DB">
      <w:pPr>
        <w:rPr>
          <w:rFonts w:eastAsia="Times New Roman"/>
          <w:b/>
          <w:bCs/>
          <w:sz w:val="28"/>
          <w:lang w:val="ru-RU"/>
        </w:rPr>
      </w:pPr>
      <w:r>
        <w:rPr>
          <w:rFonts w:eastAsia="Times New Roman"/>
          <w:b/>
          <w:bCs/>
          <w:sz w:val="28"/>
          <w:lang w:val="ru-RU"/>
        </w:rPr>
        <w:lastRenderedPageBreak/>
        <w:t>ПРИЛОЖЕНИЕ Б</w:t>
      </w:r>
    </w:p>
    <w:p w14:paraId="4AE73B0E" w14:textId="77777777" w:rsidR="002016DB" w:rsidRDefault="002016DB" w:rsidP="002016DB">
      <w:pPr>
        <w:rPr>
          <w:rFonts w:eastAsia="Times New Roman"/>
          <w:b/>
          <w:bCs/>
          <w:sz w:val="28"/>
          <w:lang w:val="ru-RU"/>
        </w:rPr>
      </w:pPr>
    </w:p>
    <w:p w14:paraId="4C8AEB9E" w14:textId="14261269" w:rsidR="002016DB" w:rsidRPr="002016DB" w:rsidRDefault="002016DB" w:rsidP="002016DB">
      <w:pPr>
        <w:rPr>
          <w:rFonts w:eastAsia="Times New Roman"/>
          <w:sz w:val="28"/>
          <w:lang w:val="ru-RU"/>
        </w:rPr>
      </w:pPr>
      <w:r w:rsidRPr="002016DB">
        <w:rPr>
          <w:rFonts w:eastAsia="Times New Roman"/>
          <w:sz w:val="28"/>
        </w:rPr>
        <w:t>Расч</w:t>
      </w:r>
      <w:r w:rsidR="00E06BF4">
        <w:rPr>
          <w:rFonts w:eastAsia="Times New Roman"/>
          <w:sz w:val="28"/>
        </w:rPr>
        <w:t>е</w:t>
      </w:r>
      <w:r w:rsidRPr="002016DB">
        <w:rPr>
          <w:rFonts w:eastAsia="Times New Roman"/>
          <w:sz w:val="28"/>
        </w:rPr>
        <w:t>тно-аналитические показатели динамики развития сельского хозяйства региона</w:t>
      </w:r>
    </w:p>
    <w:p w14:paraId="6FC972CE" w14:textId="77777777" w:rsidR="002016DB" w:rsidRDefault="002016DB" w:rsidP="002016DB">
      <w:pPr>
        <w:rPr>
          <w:rFonts w:eastAsia="Times New Roman"/>
          <w:b/>
          <w:bCs/>
          <w:sz w:val="28"/>
          <w:lang w:val="ru-RU"/>
        </w:rPr>
      </w:pPr>
    </w:p>
    <w:p w14:paraId="1E46357C" w14:textId="07D0A90B" w:rsidR="002016DB" w:rsidRPr="00786A8D" w:rsidRDefault="002016DB" w:rsidP="002016DB">
      <w:pPr>
        <w:jc w:val="both"/>
        <w:rPr>
          <w:sz w:val="28"/>
          <w:szCs w:val="28"/>
          <w:lang w:val="ru-RU"/>
        </w:rPr>
      </w:pPr>
      <w:r w:rsidRPr="00786A8D">
        <w:rPr>
          <w:sz w:val="28"/>
          <w:szCs w:val="28"/>
          <w:lang w:val="ru-RU"/>
        </w:rPr>
        <w:t>Таблица</w:t>
      </w:r>
      <w:r>
        <w:rPr>
          <w:sz w:val="28"/>
          <w:szCs w:val="28"/>
          <w:lang w:val="ru-RU"/>
        </w:rPr>
        <w:t xml:space="preserve"> </w:t>
      </w:r>
      <w:r w:rsidR="00613875">
        <w:rPr>
          <w:sz w:val="28"/>
          <w:szCs w:val="28"/>
          <w:lang w:val="ru-RU"/>
        </w:rPr>
        <w:t>Б</w:t>
      </w:r>
      <w:r>
        <w:rPr>
          <w:sz w:val="28"/>
          <w:szCs w:val="28"/>
          <w:lang w:val="ru-RU"/>
        </w:rPr>
        <w:t>.1</w:t>
      </w:r>
      <w:r w:rsidRPr="00786A8D">
        <w:rPr>
          <w:sz w:val="28"/>
          <w:szCs w:val="28"/>
          <w:lang w:val="ru-RU"/>
        </w:rPr>
        <w:t xml:space="preserve"> - Вклад ВОП сельского хозяйства в ВРП региона и состав, структура сельского хозяйства </w:t>
      </w:r>
      <w:r w:rsidR="00AD7319">
        <w:rPr>
          <w:sz w:val="28"/>
          <w:szCs w:val="28"/>
          <w:lang w:val="ru-RU"/>
        </w:rPr>
        <w:t>ВКО</w:t>
      </w:r>
      <w:r w:rsidRPr="00786A8D">
        <w:rPr>
          <w:sz w:val="28"/>
          <w:szCs w:val="28"/>
          <w:lang w:val="ru-RU"/>
        </w:rPr>
        <w:t xml:space="preserve"> с учетом отделения Абайской области </w:t>
      </w:r>
    </w:p>
    <w:tbl>
      <w:tblPr>
        <w:tblStyle w:val="a5"/>
        <w:tblpPr w:leftFromText="180" w:rightFromText="180" w:vertAnchor="text" w:tblpY="264"/>
        <w:tblW w:w="9634" w:type="dxa"/>
        <w:tblLayout w:type="fixed"/>
        <w:tblLook w:val="04A0" w:firstRow="1" w:lastRow="0" w:firstColumn="1" w:lastColumn="0" w:noHBand="0" w:noVBand="1"/>
      </w:tblPr>
      <w:tblGrid>
        <w:gridCol w:w="3114"/>
        <w:gridCol w:w="850"/>
        <w:gridCol w:w="851"/>
        <w:gridCol w:w="850"/>
        <w:gridCol w:w="851"/>
        <w:gridCol w:w="850"/>
        <w:gridCol w:w="851"/>
        <w:gridCol w:w="709"/>
        <w:gridCol w:w="708"/>
      </w:tblGrid>
      <w:tr w:rsidR="00985C9A" w:rsidRPr="00AD7319" w14:paraId="6DDC636B" w14:textId="77777777" w:rsidTr="00AD7319">
        <w:trPr>
          <w:trHeight w:val="185"/>
        </w:trPr>
        <w:tc>
          <w:tcPr>
            <w:tcW w:w="3114" w:type="dxa"/>
            <w:vMerge w:val="restart"/>
          </w:tcPr>
          <w:p w14:paraId="41A21201" w14:textId="77777777" w:rsidR="00985C9A" w:rsidRPr="00AD7319" w:rsidRDefault="00985C9A" w:rsidP="00985C9A">
            <w:r w:rsidRPr="00AD7319">
              <w:t>Показатели</w:t>
            </w:r>
          </w:p>
        </w:tc>
        <w:tc>
          <w:tcPr>
            <w:tcW w:w="5103" w:type="dxa"/>
            <w:gridSpan w:val="6"/>
          </w:tcPr>
          <w:p w14:paraId="019987A9" w14:textId="77777777" w:rsidR="00985C9A" w:rsidRPr="00AD7319" w:rsidRDefault="00985C9A" w:rsidP="00985C9A">
            <w:pPr>
              <w:rPr>
                <w:lang w:val="ru-RU"/>
              </w:rPr>
            </w:pPr>
            <w:r w:rsidRPr="00AD7319">
              <w:t>Год</w:t>
            </w:r>
            <w:r w:rsidRPr="00AD7319">
              <w:rPr>
                <w:lang w:val="ru-RU"/>
              </w:rPr>
              <w:t>ы</w:t>
            </w:r>
          </w:p>
        </w:tc>
        <w:tc>
          <w:tcPr>
            <w:tcW w:w="1417" w:type="dxa"/>
            <w:gridSpan w:val="2"/>
          </w:tcPr>
          <w:p w14:paraId="79F602F5" w14:textId="77777777" w:rsidR="00985C9A" w:rsidRPr="00AD7319" w:rsidRDefault="00985C9A" w:rsidP="00985C9A">
            <w:r w:rsidRPr="00AD7319">
              <w:rPr>
                <w:rFonts w:eastAsia="Times New Roman"/>
                <w:color w:val="000000"/>
                <w:lang w:val="ru-RU" w:eastAsia="ru-KZ"/>
              </w:rPr>
              <w:t>Отклонение</w:t>
            </w:r>
            <w:r w:rsidRPr="00AD7319">
              <w:rPr>
                <w:rFonts w:eastAsia="Times New Roman"/>
                <w:color w:val="000000"/>
                <w:lang w:eastAsia="ru-KZ"/>
              </w:rPr>
              <w:t xml:space="preserve"> 202</w:t>
            </w:r>
            <w:r w:rsidRPr="00AD7319">
              <w:rPr>
                <w:rFonts w:eastAsia="Times New Roman"/>
                <w:color w:val="000000"/>
                <w:lang w:val="ru-RU" w:eastAsia="ru-KZ"/>
              </w:rPr>
              <w:t>4 года</w:t>
            </w:r>
            <w:r w:rsidRPr="00AD7319">
              <w:rPr>
                <w:rFonts w:eastAsia="Times New Roman"/>
                <w:color w:val="000000"/>
                <w:lang w:eastAsia="ru-KZ"/>
              </w:rPr>
              <w:t xml:space="preserve"> к 20</w:t>
            </w:r>
            <w:r w:rsidRPr="00AD7319">
              <w:rPr>
                <w:rFonts w:eastAsia="Times New Roman"/>
                <w:color w:val="000000"/>
                <w:lang w:val="ru-RU" w:eastAsia="ru-KZ"/>
              </w:rPr>
              <w:t>20 году</w:t>
            </w:r>
          </w:p>
        </w:tc>
      </w:tr>
      <w:tr w:rsidR="00985C9A" w:rsidRPr="00AD7319" w14:paraId="6B370D0F" w14:textId="77777777" w:rsidTr="00AD7319">
        <w:trPr>
          <w:trHeight w:val="139"/>
        </w:trPr>
        <w:tc>
          <w:tcPr>
            <w:tcW w:w="3114" w:type="dxa"/>
            <w:vMerge/>
          </w:tcPr>
          <w:p w14:paraId="162A00A3" w14:textId="77777777" w:rsidR="00985C9A" w:rsidRPr="00AD7319" w:rsidRDefault="00985C9A" w:rsidP="00985C9A"/>
        </w:tc>
        <w:tc>
          <w:tcPr>
            <w:tcW w:w="850" w:type="dxa"/>
          </w:tcPr>
          <w:p w14:paraId="6467313F" w14:textId="2280A771" w:rsidR="00985C9A" w:rsidRPr="00AD7319" w:rsidRDefault="00985C9A" w:rsidP="00985C9A">
            <w:pPr>
              <w:rPr>
                <w:lang w:val="ru-RU"/>
              </w:rPr>
            </w:pPr>
            <w:r w:rsidRPr="00AD7319">
              <w:rPr>
                <w:lang w:val="ru-RU"/>
              </w:rPr>
              <w:t>2019</w:t>
            </w:r>
          </w:p>
        </w:tc>
        <w:tc>
          <w:tcPr>
            <w:tcW w:w="851" w:type="dxa"/>
          </w:tcPr>
          <w:p w14:paraId="65D93B64" w14:textId="77777777" w:rsidR="00985C9A" w:rsidRPr="00AD7319" w:rsidRDefault="00985C9A" w:rsidP="00985C9A">
            <w:r w:rsidRPr="00AD7319">
              <w:t>2020</w:t>
            </w:r>
          </w:p>
        </w:tc>
        <w:tc>
          <w:tcPr>
            <w:tcW w:w="850" w:type="dxa"/>
          </w:tcPr>
          <w:p w14:paraId="59C84EAF" w14:textId="77777777" w:rsidR="00985C9A" w:rsidRPr="00AD7319" w:rsidRDefault="00985C9A" w:rsidP="00985C9A">
            <w:r w:rsidRPr="00AD7319">
              <w:t>2021</w:t>
            </w:r>
          </w:p>
        </w:tc>
        <w:tc>
          <w:tcPr>
            <w:tcW w:w="851" w:type="dxa"/>
          </w:tcPr>
          <w:p w14:paraId="747F63DE" w14:textId="77777777" w:rsidR="00985C9A" w:rsidRPr="00AD7319" w:rsidRDefault="00985C9A" w:rsidP="00985C9A">
            <w:pPr>
              <w:rPr>
                <w:lang w:val="ru-RU"/>
              </w:rPr>
            </w:pPr>
            <w:r w:rsidRPr="00AD7319">
              <w:t>202</w:t>
            </w:r>
            <w:r w:rsidRPr="00AD7319">
              <w:rPr>
                <w:lang w:val="ru-RU"/>
              </w:rPr>
              <w:t>2</w:t>
            </w:r>
          </w:p>
        </w:tc>
        <w:tc>
          <w:tcPr>
            <w:tcW w:w="850" w:type="dxa"/>
          </w:tcPr>
          <w:p w14:paraId="562722C0" w14:textId="77777777" w:rsidR="00985C9A" w:rsidRPr="00AD7319" w:rsidRDefault="00985C9A" w:rsidP="00985C9A">
            <w:pPr>
              <w:rPr>
                <w:lang w:val="ru-RU"/>
              </w:rPr>
            </w:pPr>
            <w:r w:rsidRPr="00AD7319">
              <w:t>202</w:t>
            </w:r>
            <w:r w:rsidRPr="00AD7319">
              <w:rPr>
                <w:lang w:val="ru-RU"/>
              </w:rPr>
              <w:t>3</w:t>
            </w:r>
          </w:p>
        </w:tc>
        <w:tc>
          <w:tcPr>
            <w:tcW w:w="851" w:type="dxa"/>
          </w:tcPr>
          <w:p w14:paraId="366CF731" w14:textId="77777777" w:rsidR="00985C9A" w:rsidRPr="00AD7319" w:rsidRDefault="00985C9A" w:rsidP="00985C9A">
            <w:pPr>
              <w:rPr>
                <w:lang w:val="ru-RU"/>
              </w:rPr>
            </w:pPr>
            <w:r w:rsidRPr="00AD7319">
              <w:t>202</w:t>
            </w:r>
            <w:r w:rsidRPr="00AD7319">
              <w:rPr>
                <w:lang w:val="ru-RU"/>
              </w:rPr>
              <w:t>4</w:t>
            </w:r>
          </w:p>
        </w:tc>
        <w:tc>
          <w:tcPr>
            <w:tcW w:w="709" w:type="dxa"/>
          </w:tcPr>
          <w:p w14:paraId="0D53EBAB" w14:textId="77777777" w:rsidR="00985C9A" w:rsidRPr="00AD7319" w:rsidRDefault="00985C9A" w:rsidP="00985C9A">
            <w:pPr>
              <w:rPr>
                <w:lang w:val="ru-RU"/>
              </w:rPr>
            </w:pPr>
            <w:r w:rsidRPr="00AD7319">
              <w:rPr>
                <w:lang w:val="ru-RU"/>
              </w:rPr>
              <w:t>+,-</w:t>
            </w:r>
          </w:p>
        </w:tc>
        <w:tc>
          <w:tcPr>
            <w:tcW w:w="708" w:type="dxa"/>
          </w:tcPr>
          <w:p w14:paraId="6784C2EE" w14:textId="77777777" w:rsidR="00985C9A" w:rsidRPr="00AD7319" w:rsidRDefault="00985C9A" w:rsidP="00985C9A">
            <w:r w:rsidRPr="00AD7319">
              <w:t>%</w:t>
            </w:r>
          </w:p>
        </w:tc>
      </w:tr>
      <w:tr w:rsidR="00985C9A" w:rsidRPr="00AD7319" w14:paraId="267B917D" w14:textId="77777777" w:rsidTr="00AD7319">
        <w:trPr>
          <w:trHeight w:val="139"/>
        </w:trPr>
        <w:tc>
          <w:tcPr>
            <w:tcW w:w="3114" w:type="dxa"/>
          </w:tcPr>
          <w:p w14:paraId="78B70C24" w14:textId="087D1B98" w:rsidR="00985C9A" w:rsidRPr="00AD7319" w:rsidRDefault="00985C9A" w:rsidP="00985C9A">
            <w:pPr>
              <w:jc w:val="both"/>
            </w:pPr>
            <w:r w:rsidRPr="00AD7319">
              <w:t>В</w:t>
            </w:r>
            <w:r w:rsidRPr="00AD7319">
              <w:rPr>
                <w:lang w:val="ru-RU"/>
              </w:rPr>
              <w:t>Р</w:t>
            </w:r>
            <w:r w:rsidRPr="00AD7319">
              <w:t xml:space="preserve">П </w:t>
            </w:r>
            <w:r w:rsidRPr="00AD7319">
              <w:rPr>
                <w:lang w:val="ru-RU"/>
              </w:rPr>
              <w:t>ВКО</w:t>
            </w:r>
            <w:r w:rsidRPr="00AD7319">
              <w:t xml:space="preserve">, млн. тенге </w:t>
            </w:r>
          </w:p>
        </w:tc>
        <w:tc>
          <w:tcPr>
            <w:tcW w:w="850" w:type="dxa"/>
          </w:tcPr>
          <w:p w14:paraId="2159BB10" w14:textId="77777777" w:rsidR="00985C9A" w:rsidRPr="00AD7319" w:rsidRDefault="00985C9A" w:rsidP="00985C9A">
            <w:r w:rsidRPr="00AD7319">
              <w:t>4024968,4</w:t>
            </w:r>
          </w:p>
        </w:tc>
        <w:tc>
          <w:tcPr>
            <w:tcW w:w="851" w:type="dxa"/>
          </w:tcPr>
          <w:p w14:paraId="0A6A2391" w14:textId="77777777" w:rsidR="00985C9A" w:rsidRPr="00AD7319" w:rsidRDefault="00985C9A" w:rsidP="00985C9A">
            <w:r w:rsidRPr="00AD7319">
              <w:t>4605532,1</w:t>
            </w:r>
          </w:p>
        </w:tc>
        <w:tc>
          <w:tcPr>
            <w:tcW w:w="850" w:type="dxa"/>
          </w:tcPr>
          <w:p w14:paraId="24E3217B" w14:textId="77777777" w:rsidR="00985C9A" w:rsidRPr="00AD7319" w:rsidRDefault="00985C9A" w:rsidP="00985C9A">
            <w:r w:rsidRPr="00AD7319">
              <w:t>5063661,9</w:t>
            </w:r>
          </w:p>
        </w:tc>
        <w:tc>
          <w:tcPr>
            <w:tcW w:w="851" w:type="dxa"/>
          </w:tcPr>
          <w:p w14:paraId="3888412D" w14:textId="77777777" w:rsidR="00985C9A" w:rsidRPr="00AD7319" w:rsidRDefault="00985C9A" w:rsidP="00985C9A">
            <w:r w:rsidRPr="00AD7319">
              <w:t>3916818,1</w:t>
            </w:r>
          </w:p>
        </w:tc>
        <w:tc>
          <w:tcPr>
            <w:tcW w:w="850" w:type="dxa"/>
          </w:tcPr>
          <w:p w14:paraId="5E393EDA" w14:textId="77777777" w:rsidR="00985C9A" w:rsidRPr="00AD7319" w:rsidRDefault="00985C9A" w:rsidP="00985C9A">
            <w:r w:rsidRPr="00AD7319">
              <w:t>4636255,6</w:t>
            </w:r>
          </w:p>
        </w:tc>
        <w:tc>
          <w:tcPr>
            <w:tcW w:w="851" w:type="dxa"/>
          </w:tcPr>
          <w:p w14:paraId="552D136D" w14:textId="77777777" w:rsidR="00985C9A" w:rsidRPr="00AD7319" w:rsidRDefault="00985C9A" w:rsidP="00985C9A">
            <w:r w:rsidRPr="00AD7319">
              <w:t>5035142,0</w:t>
            </w:r>
          </w:p>
        </w:tc>
        <w:tc>
          <w:tcPr>
            <w:tcW w:w="709" w:type="dxa"/>
          </w:tcPr>
          <w:p w14:paraId="3D4F1B75" w14:textId="77777777" w:rsidR="00985C9A" w:rsidRPr="00AD7319" w:rsidRDefault="00985C9A" w:rsidP="00985C9A">
            <w:r w:rsidRPr="00AD7319">
              <w:t>429609,9</w:t>
            </w:r>
          </w:p>
        </w:tc>
        <w:tc>
          <w:tcPr>
            <w:tcW w:w="708" w:type="dxa"/>
          </w:tcPr>
          <w:p w14:paraId="1EDD2FB2" w14:textId="77777777" w:rsidR="00985C9A" w:rsidRPr="00AD7319" w:rsidRDefault="00985C9A" w:rsidP="00985C9A">
            <w:r w:rsidRPr="00AD7319">
              <w:t>9,3</w:t>
            </w:r>
          </w:p>
        </w:tc>
      </w:tr>
      <w:tr w:rsidR="00985C9A" w:rsidRPr="00AD7319" w14:paraId="0740E4DA" w14:textId="77777777" w:rsidTr="00AD7319">
        <w:trPr>
          <w:trHeight w:val="415"/>
        </w:trPr>
        <w:tc>
          <w:tcPr>
            <w:tcW w:w="3114" w:type="dxa"/>
          </w:tcPr>
          <w:p w14:paraId="42050DDC" w14:textId="77777777" w:rsidR="00985C9A" w:rsidRPr="00AD7319" w:rsidRDefault="00985C9A" w:rsidP="00985C9A">
            <w:pPr>
              <w:jc w:val="both"/>
            </w:pPr>
            <w:r w:rsidRPr="00AD7319">
              <w:t>ВОП сельского хозяйства, млн. тенге</w:t>
            </w:r>
          </w:p>
        </w:tc>
        <w:tc>
          <w:tcPr>
            <w:tcW w:w="850" w:type="dxa"/>
          </w:tcPr>
          <w:p w14:paraId="56F17D93" w14:textId="77777777" w:rsidR="00985C9A" w:rsidRPr="00AD7319" w:rsidRDefault="00985C9A" w:rsidP="00985C9A">
            <w:r w:rsidRPr="00AD7319">
              <w:t>591980,4</w:t>
            </w:r>
          </w:p>
        </w:tc>
        <w:tc>
          <w:tcPr>
            <w:tcW w:w="851" w:type="dxa"/>
          </w:tcPr>
          <w:p w14:paraId="096B4347" w14:textId="77777777" w:rsidR="00985C9A" w:rsidRPr="00AD7319" w:rsidRDefault="00985C9A" w:rsidP="00985C9A">
            <w:r w:rsidRPr="00AD7319">
              <w:t>691267,4</w:t>
            </w:r>
          </w:p>
        </w:tc>
        <w:tc>
          <w:tcPr>
            <w:tcW w:w="850" w:type="dxa"/>
          </w:tcPr>
          <w:p w14:paraId="7300AA38" w14:textId="77777777" w:rsidR="00985C9A" w:rsidRPr="00AD7319" w:rsidRDefault="00985C9A" w:rsidP="00985C9A">
            <w:r w:rsidRPr="00AD7319">
              <w:t>875640,5</w:t>
            </w:r>
          </w:p>
        </w:tc>
        <w:tc>
          <w:tcPr>
            <w:tcW w:w="851" w:type="dxa"/>
          </w:tcPr>
          <w:p w14:paraId="7B8F25B8" w14:textId="77777777" w:rsidR="00985C9A" w:rsidRPr="00AD7319" w:rsidRDefault="00985C9A" w:rsidP="00985C9A">
            <w:r w:rsidRPr="00AD7319">
              <w:t>527279,5</w:t>
            </w:r>
          </w:p>
        </w:tc>
        <w:tc>
          <w:tcPr>
            <w:tcW w:w="850" w:type="dxa"/>
          </w:tcPr>
          <w:p w14:paraId="3DA6FBF4" w14:textId="77777777" w:rsidR="00985C9A" w:rsidRPr="00AD7319" w:rsidRDefault="00985C9A" w:rsidP="00985C9A">
            <w:r w:rsidRPr="00AD7319">
              <w:t>459581,7</w:t>
            </w:r>
          </w:p>
        </w:tc>
        <w:tc>
          <w:tcPr>
            <w:tcW w:w="851" w:type="dxa"/>
          </w:tcPr>
          <w:p w14:paraId="4A1CA013" w14:textId="77777777" w:rsidR="00985C9A" w:rsidRPr="00AD7319" w:rsidRDefault="00985C9A" w:rsidP="00985C9A">
            <w:r w:rsidRPr="00AD7319">
              <w:t>462560,9</w:t>
            </w:r>
          </w:p>
        </w:tc>
        <w:tc>
          <w:tcPr>
            <w:tcW w:w="709" w:type="dxa"/>
          </w:tcPr>
          <w:p w14:paraId="4735C9FA" w14:textId="77777777" w:rsidR="00985C9A" w:rsidRPr="00AD7319" w:rsidRDefault="00985C9A" w:rsidP="00985C9A">
            <w:r w:rsidRPr="00AD7319">
              <w:t>-228706,5</w:t>
            </w:r>
          </w:p>
        </w:tc>
        <w:tc>
          <w:tcPr>
            <w:tcW w:w="708" w:type="dxa"/>
          </w:tcPr>
          <w:p w14:paraId="759243D3" w14:textId="77777777" w:rsidR="00985C9A" w:rsidRPr="00AD7319" w:rsidRDefault="00985C9A" w:rsidP="00985C9A">
            <w:r w:rsidRPr="00AD7319">
              <w:t>-33,1</w:t>
            </w:r>
          </w:p>
        </w:tc>
      </w:tr>
      <w:tr w:rsidR="00985C9A" w:rsidRPr="00AD7319" w14:paraId="613ABEC7" w14:textId="77777777" w:rsidTr="00AD7319">
        <w:trPr>
          <w:trHeight w:val="365"/>
        </w:trPr>
        <w:tc>
          <w:tcPr>
            <w:tcW w:w="3114" w:type="dxa"/>
          </w:tcPr>
          <w:p w14:paraId="6A4D5FA4" w14:textId="77777777" w:rsidR="00985C9A" w:rsidRPr="00AD7319" w:rsidRDefault="00985C9A" w:rsidP="00985C9A">
            <w:pPr>
              <w:jc w:val="both"/>
            </w:pPr>
            <w:r w:rsidRPr="00AD7319">
              <w:t xml:space="preserve">Валовая продукция растениеводства, млн. тенге </w:t>
            </w:r>
          </w:p>
        </w:tc>
        <w:tc>
          <w:tcPr>
            <w:tcW w:w="850" w:type="dxa"/>
          </w:tcPr>
          <w:p w14:paraId="355B02DA" w14:textId="77777777" w:rsidR="00985C9A" w:rsidRPr="00AD7319" w:rsidRDefault="00985C9A" w:rsidP="00985C9A">
            <w:r w:rsidRPr="00AD7319">
              <w:t>265066,7</w:t>
            </w:r>
          </w:p>
        </w:tc>
        <w:tc>
          <w:tcPr>
            <w:tcW w:w="851" w:type="dxa"/>
          </w:tcPr>
          <w:p w14:paraId="7F892ABA" w14:textId="77777777" w:rsidR="00985C9A" w:rsidRPr="00AD7319" w:rsidRDefault="00985C9A" w:rsidP="00985C9A">
            <w:r w:rsidRPr="00AD7319">
              <w:t>325022,8</w:t>
            </w:r>
          </w:p>
        </w:tc>
        <w:tc>
          <w:tcPr>
            <w:tcW w:w="850" w:type="dxa"/>
          </w:tcPr>
          <w:p w14:paraId="4C3910FD" w14:textId="77777777" w:rsidR="00985C9A" w:rsidRPr="00AD7319" w:rsidRDefault="00985C9A" w:rsidP="00985C9A">
            <w:r w:rsidRPr="00AD7319">
              <w:t>454045,6</w:t>
            </w:r>
          </w:p>
        </w:tc>
        <w:tc>
          <w:tcPr>
            <w:tcW w:w="851" w:type="dxa"/>
          </w:tcPr>
          <w:p w14:paraId="444D97A5" w14:textId="77777777" w:rsidR="00985C9A" w:rsidRPr="00AD7319" w:rsidRDefault="00985C9A" w:rsidP="00985C9A">
            <w:r w:rsidRPr="00AD7319">
              <w:t>288634,0</w:t>
            </w:r>
          </w:p>
        </w:tc>
        <w:tc>
          <w:tcPr>
            <w:tcW w:w="850" w:type="dxa"/>
          </w:tcPr>
          <w:p w14:paraId="6FBF77B2" w14:textId="77777777" w:rsidR="00985C9A" w:rsidRPr="00AD7319" w:rsidRDefault="00985C9A" w:rsidP="00985C9A">
            <w:r w:rsidRPr="00AD7319">
              <w:t>258133,5</w:t>
            </w:r>
          </w:p>
        </w:tc>
        <w:tc>
          <w:tcPr>
            <w:tcW w:w="851" w:type="dxa"/>
          </w:tcPr>
          <w:p w14:paraId="1F5FD0F1" w14:textId="77777777" w:rsidR="00985C9A" w:rsidRPr="00AD7319" w:rsidRDefault="00985C9A" w:rsidP="00985C9A">
            <w:r w:rsidRPr="00AD7319">
              <w:t>242529,6</w:t>
            </w:r>
          </w:p>
        </w:tc>
        <w:tc>
          <w:tcPr>
            <w:tcW w:w="709" w:type="dxa"/>
          </w:tcPr>
          <w:p w14:paraId="39DF68F8" w14:textId="77777777" w:rsidR="00985C9A" w:rsidRPr="00AD7319" w:rsidRDefault="00985C9A" w:rsidP="00985C9A">
            <w:r w:rsidRPr="00AD7319">
              <w:t>-82493,2</w:t>
            </w:r>
          </w:p>
        </w:tc>
        <w:tc>
          <w:tcPr>
            <w:tcW w:w="708" w:type="dxa"/>
          </w:tcPr>
          <w:p w14:paraId="4ACACD82" w14:textId="77777777" w:rsidR="00985C9A" w:rsidRPr="00AD7319" w:rsidRDefault="00985C9A" w:rsidP="00985C9A">
            <w:r w:rsidRPr="00AD7319">
              <w:t>-25,4</w:t>
            </w:r>
          </w:p>
        </w:tc>
      </w:tr>
      <w:tr w:rsidR="00985C9A" w:rsidRPr="00AD7319" w14:paraId="4AACC1D3" w14:textId="77777777" w:rsidTr="00AD7319">
        <w:trPr>
          <w:trHeight w:val="330"/>
        </w:trPr>
        <w:tc>
          <w:tcPr>
            <w:tcW w:w="3114" w:type="dxa"/>
          </w:tcPr>
          <w:p w14:paraId="4AB58387" w14:textId="77777777" w:rsidR="00985C9A" w:rsidRPr="00AD7319" w:rsidRDefault="00985C9A" w:rsidP="00985C9A">
            <w:pPr>
              <w:jc w:val="both"/>
            </w:pPr>
            <w:r w:rsidRPr="00AD7319">
              <w:t>Валовая продукция животноводства, млн. тенге</w:t>
            </w:r>
          </w:p>
        </w:tc>
        <w:tc>
          <w:tcPr>
            <w:tcW w:w="850" w:type="dxa"/>
          </w:tcPr>
          <w:p w14:paraId="3083A092" w14:textId="77777777" w:rsidR="00985C9A" w:rsidRPr="00AD7319" w:rsidRDefault="00985C9A" w:rsidP="00985C9A">
            <w:r w:rsidRPr="00AD7319">
              <w:t>326421,5</w:t>
            </w:r>
          </w:p>
        </w:tc>
        <w:tc>
          <w:tcPr>
            <w:tcW w:w="851" w:type="dxa"/>
          </w:tcPr>
          <w:p w14:paraId="44B3C24D" w14:textId="77777777" w:rsidR="00985C9A" w:rsidRPr="00AD7319" w:rsidRDefault="00985C9A" w:rsidP="00985C9A">
            <w:r w:rsidRPr="00AD7319">
              <w:t>365954,5</w:t>
            </w:r>
          </w:p>
        </w:tc>
        <w:tc>
          <w:tcPr>
            <w:tcW w:w="850" w:type="dxa"/>
          </w:tcPr>
          <w:p w14:paraId="3F31E5D4" w14:textId="77777777" w:rsidR="00985C9A" w:rsidRPr="00AD7319" w:rsidRDefault="00985C9A" w:rsidP="00985C9A">
            <w:r w:rsidRPr="00AD7319">
              <w:t>421154,3</w:t>
            </w:r>
          </w:p>
        </w:tc>
        <w:tc>
          <w:tcPr>
            <w:tcW w:w="851" w:type="dxa"/>
          </w:tcPr>
          <w:p w14:paraId="784AD865" w14:textId="77777777" w:rsidR="00985C9A" w:rsidRPr="00AD7319" w:rsidRDefault="00985C9A" w:rsidP="00985C9A">
            <w:r w:rsidRPr="00AD7319">
              <w:t>255844,4</w:t>
            </w:r>
          </w:p>
        </w:tc>
        <w:tc>
          <w:tcPr>
            <w:tcW w:w="850" w:type="dxa"/>
          </w:tcPr>
          <w:p w14:paraId="6A5C877C" w14:textId="77777777" w:rsidR="00985C9A" w:rsidRPr="00AD7319" w:rsidRDefault="00985C9A" w:rsidP="00985C9A">
            <w:r w:rsidRPr="00AD7319">
              <w:t>201240,8</w:t>
            </w:r>
          </w:p>
        </w:tc>
        <w:tc>
          <w:tcPr>
            <w:tcW w:w="851" w:type="dxa"/>
          </w:tcPr>
          <w:p w14:paraId="7AC6965B" w14:textId="77777777" w:rsidR="00985C9A" w:rsidRPr="00AD7319" w:rsidRDefault="00985C9A" w:rsidP="00985C9A">
            <w:r w:rsidRPr="00AD7319">
              <w:t>219785,9</w:t>
            </w:r>
          </w:p>
        </w:tc>
        <w:tc>
          <w:tcPr>
            <w:tcW w:w="709" w:type="dxa"/>
          </w:tcPr>
          <w:p w14:paraId="2F8319FF" w14:textId="77777777" w:rsidR="00985C9A" w:rsidRPr="00AD7319" w:rsidRDefault="00985C9A" w:rsidP="00985C9A">
            <w:r w:rsidRPr="00AD7319">
              <w:t>-146168,6</w:t>
            </w:r>
          </w:p>
        </w:tc>
        <w:tc>
          <w:tcPr>
            <w:tcW w:w="708" w:type="dxa"/>
          </w:tcPr>
          <w:p w14:paraId="538905B5" w14:textId="77777777" w:rsidR="00985C9A" w:rsidRPr="00AD7319" w:rsidRDefault="00985C9A" w:rsidP="00985C9A">
            <w:r w:rsidRPr="00AD7319">
              <w:t>-39,9</w:t>
            </w:r>
          </w:p>
        </w:tc>
      </w:tr>
      <w:tr w:rsidR="00985C9A" w:rsidRPr="00AD7319" w14:paraId="15A6BC1C" w14:textId="77777777" w:rsidTr="00AD7319">
        <w:trPr>
          <w:trHeight w:val="421"/>
        </w:trPr>
        <w:tc>
          <w:tcPr>
            <w:tcW w:w="3114" w:type="dxa"/>
          </w:tcPr>
          <w:p w14:paraId="424B7103" w14:textId="77777777" w:rsidR="00985C9A" w:rsidRPr="00AD7319" w:rsidRDefault="00985C9A" w:rsidP="00985C9A">
            <w:pPr>
              <w:jc w:val="both"/>
            </w:pPr>
            <w:r w:rsidRPr="00AD7319">
              <w:t>Услуги в области сельского хозяйства, млн. тенге</w:t>
            </w:r>
          </w:p>
        </w:tc>
        <w:tc>
          <w:tcPr>
            <w:tcW w:w="850" w:type="dxa"/>
          </w:tcPr>
          <w:p w14:paraId="633B48D8" w14:textId="77777777" w:rsidR="00985C9A" w:rsidRPr="00AD7319" w:rsidRDefault="00985C9A" w:rsidP="00985C9A">
            <w:r w:rsidRPr="00AD7319">
              <w:t>492,2</w:t>
            </w:r>
          </w:p>
        </w:tc>
        <w:tc>
          <w:tcPr>
            <w:tcW w:w="851" w:type="dxa"/>
          </w:tcPr>
          <w:p w14:paraId="74666E9E" w14:textId="77777777" w:rsidR="00985C9A" w:rsidRPr="00AD7319" w:rsidRDefault="00985C9A" w:rsidP="00985C9A">
            <w:r w:rsidRPr="00AD7319">
              <w:t>290,1</w:t>
            </w:r>
          </w:p>
        </w:tc>
        <w:tc>
          <w:tcPr>
            <w:tcW w:w="850" w:type="dxa"/>
          </w:tcPr>
          <w:p w14:paraId="18AE8FAC" w14:textId="77777777" w:rsidR="00985C9A" w:rsidRPr="00AD7319" w:rsidRDefault="00985C9A" w:rsidP="00985C9A">
            <w:r w:rsidRPr="00AD7319">
              <w:t>440,6</w:t>
            </w:r>
          </w:p>
        </w:tc>
        <w:tc>
          <w:tcPr>
            <w:tcW w:w="851" w:type="dxa"/>
          </w:tcPr>
          <w:p w14:paraId="7BCA7F17" w14:textId="77777777" w:rsidR="00985C9A" w:rsidRPr="00AD7319" w:rsidRDefault="00985C9A" w:rsidP="00985C9A">
            <w:r w:rsidRPr="00AD7319">
              <w:t>199,9</w:t>
            </w:r>
          </w:p>
        </w:tc>
        <w:tc>
          <w:tcPr>
            <w:tcW w:w="850" w:type="dxa"/>
          </w:tcPr>
          <w:p w14:paraId="227A8BBF" w14:textId="77777777" w:rsidR="00985C9A" w:rsidRPr="00AD7319" w:rsidRDefault="00985C9A" w:rsidP="00985C9A">
            <w:r w:rsidRPr="00AD7319">
              <w:t>207,4</w:t>
            </w:r>
          </w:p>
        </w:tc>
        <w:tc>
          <w:tcPr>
            <w:tcW w:w="851" w:type="dxa"/>
          </w:tcPr>
          <w:p w14:paraId="524FD190" w14:textId="77777777" w:rsidR="00985C9A" w:rsidRPr="00AD7319" w:rsidRDefault="00985C9A" w:rsidP="00985C9A">
            <w:r w:rsidRPr="00AD7319">
              <w:t>245,4</w:t>
            </w:r>
          </w:p>
        </w:tc>
        <w:tc>
          <w:tcPr>
            <w:tcW w:w="709" w:type="dxa"/>
          </w:tcPr>
          <w:p w14:paraId="5B275D79" w14:textId="77777777" w:rsidR="00985C9A" w:rsidRPr="00AD7319" w:rsidRDefault="00985C9A" w:rsidP="00985C9A">
            <w:r w:rsidRPr="00AD7319">
              <w:t>-44,7</w:t>
            </w:r>
          </w:p>
        </w:tc>
        <w:tc>
          <w:tcPr>
            <w:tcW w:w="708" w:type="dxa"/>
          </w:tcPr>
          <w:p w14:paraId="1039D4D5" w14:textId="77777777" w:rsidR="00985C9A" w:rsidRPr="00AD7319" w:rsidRDefault="00985C9A" w:rsidP="00985C9A">
            <w:r w:rsidRPr="00AD7319">
              <w:t>-15,4</w:t>
            </w:r>
          </w:p>
        </w:tc>
      </w:tr>
      <w:tr w:rsidR="00985C9A" w:rsidRPr="00AD7319" w14:paraId="0AF2EB1F" w14:textId="77777777" w:rsidTr="00AD7319">
        <w:trPr>
          <w:trHeight w:val="243"/>
        </w:trPr>
        <w:tc>
          <w:tcPr>
            <w:tcW w:w="3114" w:type="dxa"/>
          </w:tcPr>
          <w:p w14:paraId="6380E3D7" w14:textId="77777777" w:rsidR="00985C9A" w:rsidRPr="00AD7319" w:rsidRDefault="00985C9A" w:rsidP="00985C9A">
            <w:pPr>
              <w:jc w:val="both"/>
            </w:pPr>
            <w:r w:rsidRPr="00AD7319">
              <w:t>Доля ВОП сельского хозяйства в В</w:t>
            </w:r>
            <w:r w:rsidRPr="00AD7319">
              <w:rPr>
                <w:lang w:val="ru-RU"/>
              </w:rPr>
              <w:t>Р</w:t>
            </w:r>
            <w:r w:rsidRPr="00AD7319">
              <w:t xml:space="preserve">П РК, % </w:t>
            </w:r>
          </w:p>
        </w:tc>
        <w:tc>
          <w:tcPr>
            <w:tcW w:w="850" w:type="dxa"/>
          </w:tcPr>
          <w:p w14:paraId="62B1A138" w14:textId="77777777" w:rsidR="00985C9A" w:rsidRPr="00AD7319" w:rsidRDefault="00985C9A" w:rsidP="00985C9A">
            <w:pPr>
              <w:rPr>
                <w:lang w:val="ru-RU"/>
              </w:rPr>
            </w:pPr>
            <w:r w:rsidRPr="00AD7319">
              <w:t>14,7</w:t>
            </w:r>
          </w:p>
        </w:tc>
        <w:tc>
          <w:tcPr>
            <w:tcW w:w="851" w:type="dxa"/>
          </w:tcPr>
          <w:p w14:paraId="5382D3AF" w14:textId="77777777" w:rsidR="00985C9A" w:rsidRPr="00AD7319" w:rsidRDefault="00985C9A" w:rsidP="00985C9A">
            <w:r w:rsidRPr="00AD7319">
              <w:t>12,9</w:t>
            </w:r>
          </w:p>
        </w:tc>
        <w:tc>
          <w:tcPr>
            <w:tcW w:w="850" w:type="dxa"/>
          </w:tcPr>
          <w:p w14:paraId="5CFFC174" w14:textId="77777777" w:rsidR="00985C9A" w:rsidRPr="00AD7319" w:rsidRDefault="00985C9A" w:rsidP="00985C9A">
            <w:r w:rsidRPr="00AD7319">
              <w:t>11,7</w:t>
            </w:r>
          </w:p>
        </w:tc>
        <w:tc>
          <w:tcPr>
            <w:tcW w:w="851" w:type="dxa"/>
          </w:tcPr>
          <w:p w14:paraId="5AAD7A06" w14:textId="77777777" w:rsidR="00985C9A" w:rsidRPr="00AD7319" w:rsidRDefault="00985C9A" w:rsidP="00985C9A">
            <w:r w:rsidRPr="00AD7319">
              <w:t>15,1</w:t>
            </w:r>
          </w:p>
        </w:tc>
        <w:tc>
          <w:tcPr>
            <w:tcW w:w="850" w:type="dxa"/>
          </w:tcPr>
          <w:p w14:paraId="4C2F0DD3" w14:textId="77777777" w:rsidR="00985C9A" w:rsidRPr="00AD7319" w:rsidRDefault="00985C9A" w:rsidP="00985C9A">
            <w:r w:rsidRPr="00AD7319">
              <w:t>12,8</w:t>
            </w:r>
          </w:p>
        </w:tc>
        <w:tc>
          <w:tcPr>
            <w:tcW w:w="851" w:type="dxa"/>
          </w:tcPr>
          <w:p w14:paraId="443222BB" w14:textId="77777777" w:rsidR="00985C9A" w:rsidRPr="00AD7319" w:rsidRDefault="00985C9A" w:rsidP="00985C9A">
            <w:r w:rsidRPr="00AD7319">
              <w:t>11,8</w:t>
            </w:r>
          </w:p>
        </w:tc>
        <w:tc>
          <w:tcPr>
            <w:tcW w:w="709" w:type="dxa"/>
          </w:tcPr>
          <w:p w14:paraId="526B39EC" w14:textId="77777777" w:rsidR="00985C9A" w:rsidRPr="00AD7319" w:rsidRDefault="00985C9A" w:rsidP="00985C9A">
            <w:r w:rsidRPr="00AD7319">
              <w:t>-1,1</w:t>
            </w:r>
          </w:p>
        </w:tc>
        <w:tc>
          <w:tcPr>
            <w:tcW w:w="708" w:type="dxa"/>
          </w:tcPr>
          <w:p w14:paraId="7699F257" w14:textId="77777777" w:rsidR="00985C9A" w:rsidRPr="00AD7319" w:rsidRDefault="00985C9A" w:rsidP="00985C9A">
            <w:r w:rsidRPr="00AD7319">
              <w:t>-8,5</w:t>
            </w:r>
          </w:p>
        </w:tc>
      </w:tr>
      <w:tr w:rsidR="00985C9A" w:rsidRPr="00AD7319" w14:paraId="002EFD7A" w14:textId="77777777" w:rsidTr="00AD7319">
        <w:trPr>
          <w:trHeight w:val="193"/>
        </w:trPr>
        <w:tc>
          <w:tcPr>
            <w:tcW w:w="3114" w:type="dxa"/>
          </w:tcPr>
          <w:p w14:paraId="4721B1F4" w14:textId="77777777" w:rsidR="00985C9A" w:rsidRPr="00AD7319" w:rsidRDefault="00985C9A" w:rsidP="00985C9A">
            <w:pPr>
              <w:jc w:val="both"/>
            </w:pPr>
            <w:r w:rsidRPr="00AD7319">
              <w:t>Доля валовой продукции растениеводства в ВОП с/х, %</w:t>
            </w:r>
          </w:p>
        </w:tc>
        <w:tc>
          <w:tcPr>
            <w:tcW w:w="850" w:type="dxa"/>
          </w:tcPr>
          <w:p w14:paraId="72B4C903" w14:textId="77777777" w:rsidR="00985C9A" w:rsidRPr="00AD7319" w:rsidRDefault="00985C9A" w:rsidP="00985C9A">
            <w:pPr>
              <w:rPr>
                <w:lang w:val="ru-RU"/>
              </w:rPr>
            </w:pPr>
            <w:r w:rsidRPr="00AD7319">
              <w:t>44,8</w:t>
            </w:r>
          </w:p>
        </w:tc>
        <w:tc>
          <w:tcPr>
            <w:tcW w:w="851" w:type="dxa"/>
          </w:tcPr>
          <w:p w14:paraId="1C905D18" w14:textId="77777777" w:rsidR="00985C9A" w:rsidRPr="00AD7319" w:rsidRDefault="00985C9A" w:rsidP="00985C9A">
            <w:r w:rsidRPr="00AD7319">
              <w:t>47,0</w:t>
            </w:r>
          </w:p>
        </w:tc>
        <w:tc>
          <w:tcPr>
            <w:tcW w:w="850" w:type="dxa"/>
          </w:tcPr>
          <w:p w14:paraId="695035DC" w14:textId="77777777" w:rsidR="00985C9A" w:rsidRPr="00AD7319" w:rsidRDefault="00985C9A" w:rsidP="00985C9A">
            <w:r w:rsidRPr="00AD7319">
              <w:t>51,9</w:t>
            </w:r>
          </w:p>
        </w:tc>
        <w:tc>
          <w:tcPr>
            <w:tcW w:w="851" w:type="dxa"/>
          </w:tcPr>
          <w:p w14:paraId="452F3873" w14:textId="77777777" w:rsidR="00985C9A" w:rsidRPr="00AD7319" w:rsidRDefault="00985C9A" w:rsidP="00985C9A">
            <w:r w:rsidRPr="00AD7319">
              <w:t>54,7</w:t>
            </w:r>
          </w:p>
        </w:tc>
        <w:tc>
          <w:tcPr>
            <w:tcW w:w="850" w:type="dxa"/>
          </w:tcPr>
          <w:p w14:paraId="3F957376" w14:textId="77777777" w:rsidR="00985C9A" w:rsidRPr="00AD7319" w:rsidRDefault="00985C9A" w:rsidP="00985C9A">
            <w:r w:rsidRPr="00AD7319">
              <w:t>56,2</w:t>
            </w:r>
          </w:p>
        </w:tc>
        <w:tc>
          <w:tcPr>
            <w:tcW w:w="851" w:type="dxa"/>
          </w:tcPr>
          <w:p w14:paraId="637B4DFB" w14:textId="77777777" w:rsidR="00985C9A" w:rsidRPr="00AD7319" w:rsidRDefault="00985C9A" w:rsidP="00985C9A">
            <w:r w:rsidRPr="00AD7319">
              <w:t>52,4</w:t>
            </w:r>
          </w:p>
        </w:tc>
        <w:tc>
          <w:tcPr>
            <w:tcW w:w="709" w:type="dxa"/>
          </w:tcPr>
          <w:p w14:paraId="0C6B8767" w14:textId="77777777" w:rsidR="00985C9A" w:rsidRPr="00AD7319" w:rsidRDefault="00985C9A" w:rsidP="00985C9A">
            <w:r w:rsidRPr="00AD7319">
              <w:t>5,4</w:t>
            </w:r>
          </w:p>
        </w:tc>
        <w:tc>
          <w:tcPr>
            <w:tcW w:w="708" w:type="dxa"/>
          </w:tcPr>
          <w:p w14:paraId="14363F81" w14:textId="77777777" w:rsidR="00985C9A" w:rsidRPr="00AD7319" w:rsidRDefault="00985C9A" w:rsidP="00985C9A">
            <w:r w:rsidRPr="00AD7319">
              <w:t>11,5</w:t>
            </w:r>
          </w:p>
        </w:tc>
      </w:tr>
      <w:tr w:rsidR="00985C9A" w:rsidRPr="00AD7319" w14:paraId="6EA293E2" w14:textId="77777777" w:rsidTr="00AD7319">
        <w:trPr>
          <w:trHeight w:val="52"/>
        </w:trPr>
        <w:tc>
          <w:tcPr>
            <w:tcW w:w="3114" w:type="dxa"/>
            <w:shd w:val="clear" w:color="auto" w:fill="FFFFFF" w:themeFill="background1"/>
          </w:tcPr>
          <w:p w14:paraId="25E3A8BA" w14:textId="77777777" w:rsidR="00985C9A" w:rsidRPr="00AD7319" w:rsidRDefault="00985C9A" w:rsidP="00985C9A">
            <w:pPr>
              <w:jc w:val="both"/>
            </w:pPr>
            <w:r w:rsidRPr="00AD7319">
              <w:t>Доля валовой продукции животноводства в ВОП с/х, %</w:t>
            </w:r>
          </w:p>
        </w:tc>
        <w:tc>
          <w:tcPr>
            <w:tcW w:w="850" w:type="dxa"/>
          </w:tcPr>
          <w:p w14:paraId="29CCABC2" w14:textId="77777777" w:rsidR="00985C9A" w:rsidRPr="00AD7319" w:rsidRDefault="00985C9A" w:rsidP="00985C9A">
            <w:pPr>
              <w:rPr>
                <w:lang w:val="ru-RU"/>
              </w:rPr>
            </w:pPr>
            <w:r w:rsidRPr="00AD7319">
              <w:t>55,1</w:t>
            </w:r>
          </w:p>
        </w:tc>
        <w:tc>
          <w:tcPr>
            <w:tcW w:w="851" w:type="dxa"/>
          </w:tcPr>
          <w:p w14:paraId="2BE5F031" w14:textId="77777777" w:rsidR="00985C9A" w:rsidRPr="00AD7319" w:rsidRDefault="00985C9A" w:rsidP="00985C9A">
            <w:r w:rsidRPr="00AD7319">
              <w:t>52,9</w:t>
            </w:r>
          </w:p>
        </w:tc>
        <w:tc>
          <w:tcPr>
            <w:tcW w:w="850" w:type="dxa"/>
          </w:tcPr>
          <w:p w14:paraId="2F3C62EA" w14:textId="77777777" w:rsidR="00985C9A" w:rsidRPr="00AD7319" w:rsidRDefault="00985C9A" w:rsidP="00985C9A">
            <w:r w:rsidRPr="00AD7319">
              <w:t>48,1</w:t>
            </w:r>
          </w:p>
        </w:tc>
        <w:tc>
          <w:tcPr>
            <w:tcW w:w="851" w:type="dxa"/>
          </w:tcPr>
          <w:p w14:paraId="3AAB800D" w14:textId="77777777" w:rsidR="00985C9A" w:rsidRPr="00AD7319" w:rsidRDefault="00985C9A" w:rsidP="00985C9A">
            <w:r w:rsidRPr="00AD7319">
              <w:t>48,5</w:t>
            </w:r>
          </w:p>
        </w:tc>
        <w:tc>
          <w:tcPr>
            <w:tcW w:w="850" w:type="dxa"/>
          </w:tcPr>
          <w:p w14:paraId="605C52C7" w14:textId="77777777" w:rsidR="00985C9A" w:rsidRPr="00AD7319" w:rsidRDefault="00985C9A" w:rsidP="00985C9A">
            <w:r w:rsidRPr="00AD7319">
              <w:t>43,8</w:t>
            </w:r>
          </w:p>
        </w:tc>
        <w:tc>
          <w:tcPr>
            <w:tcW w:w="851" w:type="dxa"/>
          </w:tcPr>
          <w:p w14:paraId="50E09740" w14:textId="77777777" w:rsidR="00985C9A" w:rsidRPr="00AD7319" w:rsidRDefault="00985C9A" w:rsidP="00985C9A">
            <w:r w:rsidRPr="00AD7319">
              <w:t>47,5</w:t>
            </w:r>
          </w:p>
        </w:tc>
        <w:tc>
          <w:tcPr>
            <w:tcW w:w="709" w:type="dxa"/>
          </w:tcPr>
          <w:p w14:paraId="53174EDC" w14:textId="77777777" w:rsidR="00985C9A" w:rsidRPr="00AD7319" w:rsidRDefault="00985C9A" w:rsidP="00985C9A">
            <w:r w:rsidRPr="00AD7319">
              <w:t>-5,4</w:t>
            </w:r>
          </w:p>
        </w:tc>
        <w:tc>
          <w:tcPr>
            <w:tcW w:w="708" w:type="dxa"/>
          </w:tcPr>
          <w:p w14:paraId="40393B3E" w14:textId="77777777" w:rsidR="00985C9A" w:rsidRPr="00AD7319" w:rsidRDefault="00985C9A" w:rsidP="00985C9A">
            <w:r w:rsidRPr="00AD7319">
              <w:t>-10,2</w:t>
            </w:r>
          </w:p>
        </w:tc>
      </w:tr>
      <w:tr w:rsidR="00985C9A" w:rsidRPr="00AD7319" w14:paraId="3A217A13" w14:textId="77777777" w:rsidTr="00AD7319">
        <w:trPr>
          <w:trHeight w:val="391"/>
        </w:trPr>
        <w:tc>
          <w:tcPr>
            <w:tcW w:w="3114" w:type="dxa"/>
            <w:shd w:val="clear" w:color="auto" w:fill="FFFFFF" w:themeFill="background1"/>
          </w:tcPr>
          <w:p w14:paraId="0195CF35" w14:textId="29CFAE05" w:rsidR="00985C9A" w:rsidRPr="00AD7319" w:rsidRDefault="00985C9A" w:rsidP="00985C9A">
            <w:pPr>
              <w:jc w:val="both"/>
            </w:pPr>
            <w:r w:rsidRPr="00AD7319">
              <w:t xml:space="preserve">Доля услуг в </w:t>
            </w:r>
            <w:r w:rsidRPr="00AD7319">
              <w:rPr>
                <w:shd w:val="clear" w:color="auto" w:fill="FFFFFF" w:themeFill="background1"/>
              </w:rPr>
              <w:t>области сельского хозяйства в ВОП с/х, %</w:t>
            </w:r>
          </w:p>
        </w:tc>
        <w:tc>
          <w:tcPr>
            <w:tcW w:w="850" w:type="dxa"/>
          </w:tcPr>
          <w:p w14:paraId="6B3AD5C7" w14:textId="77777777" w:rsidR="00985C9A" w:rsidRPr="00AD7319" w:rsidRDefault="00985C9A" w:rsidP="00985C9A">
            <w:pPr>
              <w:rPr>
                <w:lang w:val="ru-RU"/>
              </w:rPr>
            </w:pPr>
            <w:r w:rsidRPr="00AD7319">
              <w:t>0,1</w:t>
            </w:r>
          </w:p>
        </w:tc>
        <w:tc>
          <w:tcPr>
            <w:tcW w:w="851" w:type="dxa"/>
          </w:tcPr>
          <w:p w14:paraId="4B2835F8" w14:textId="77777777" w:rsidR="00985C9A" w:rsidRPr="00AD7319" w:rsidRDefault="00985C9A" w:rsidP="00985C9A">
            <w:r w:rsidRPr="00AD7319">
              <w:t>0,0</w:t>
            </w:r>
          </w:p>
        </w:tc>
        <w:tc>
          <w:tcPr>
            <w:tcW w:w="850" w:type="dxa"/>
          </w:tcPr>
          <w:p w14:paraId="60AB4814" w14:textId="77777777" w:rsidR="00985C9A" w:rsidRPr="00AD7319" w:rsidRDefault="00985C9A" w:rsidP="00985C9A">
            <w:r w:rsidRPr="00AD7319">
              <w:t>0,1</w:t>
            </w:r>
          </w:p>
        </w:tc>
        <w:tc>
          <w:tcPr>
            <w:tcW w:w="851" w:type="dxa"/>
          </w:tcPr>
          <w:p w14:paraId="25F91111" w14:textId="77777777" w:rsidR="00985C9A" w:rsidRPr="00AD7319" w:rsidRDefault="00985C9A" w:rsidP="00985C9A">
            <w:r w:rsidRPr="00AD7319">
              <w:t>0,0</w:t>
            </w:r>
          </w:p>
        </w:tc>
        <w:tc>
          <w:tcPr>
            <w:tcW w:w="850" w:type="dxa"/>
          </w:tcPr>
          <w:p w14:paraId="5F107EEF" w14:textId="77777777" w:rsidR="00985C9A" w:rsidRPr="00AD7319" w:rsidRDefault="00985C9A" w:rsidP="00985C9A">
            <w:r w:rsidRPr="00AD7319">
              <w:t>0,0</w:t>
            </w:r>
          </w:p>
        </w:tc>
        <w:tc>
          <w:tcPr>
            <w:tcW w:w="851" w:type="dxa"/>
          </w:tcPr>
          <w:p w14:paraId="16E274CA" w14:textId="77777777" w:rsidR="00985C9A" w:rsidRPr="00AD7319" w:rsidRDefault="00985C9A" w:rsidP="00985C9A">
            <w:r w:rsidRPr="00AD7319">
              <w:t>0,1</w:t>
            </w:r>
          </w:p>
        </w:tc>
        <w:tc>
          <w:tcPr>
            <w:tcW w:w="709" w:type="dxa"/>
          </w:tcPr>
          <w:p w14:paraId="08A71452" w14:textId="77777777" w:rsidR="00985C9A" w:rsidRPr="00AD7319" w:rsidRDefault="00985C9A" w:rsidP="00985C9A">
            <w:r w:rsidRPr="00AD7319">
              <w:t>0,0</w:t>
            </w:r>
          </w:p>
        </w:tc>
        <w:tc>
          <w:tcPr>
            <w:tcW w:w="708" w:type="dxa"/>
          </w:tcPr>
          <w:p w14:paraId="0CC34457" w14:textId="77777777" w:rsidR="00985C9A" w:rsidRPr="00AD7319" w:rsidRDefault="00985C9A" w:rsidP="00985C9A">
            <w:r w:rsidRPr="00AD7319">
              <w:t>26,4</w:t>
            </w:r>
          </w:p>
        </w:tc>
      </w:tr>
      <w:tr w:rsidR="00985C9A" w:rsidRPr="00AD7319" w14:paraId="3AAD3180" w14:textId="1A8A0F9A" w:rsidTr="00985C9A">
        <w:trPr>
          <w:trHeight w:val="473"/>
        </w:trPr>
        <w:tc>
          <w:tcPr>
            <w:tcW w:w="9634" w:type="dxa"/>
            <w:gridSpan w:val="9"/>
          </w:tcPr>
          <w:p w14:paraId="3D85406A" w14:textId="40B00D20" w:rsidR="00985C9A" w:rsidRPr="00AD7319" w:rsidRDefault="00985C9A" w:rsidP="00985C9A">
            <w:pPr>
              <w:ind w:firstLine="709"/>
              <w:jc w:val="both"/>
              <w:rPr>
                <w:lang w:val="ru-RU"/>
              </w:rPr>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3154F4C8" w14:textId="77777777" w:rsidR="002016DB" w:rsidRDefault="002016DB" w:rsidP="002016DB">
      <w:pPr>
        <w:jc w:val="both"/>
        <w:rPr>
          <w:sz w:val="28"/>
          <w:szCs w:val="28"/>
          <w:lang w:val="ru-RU"/>
        </w:rPr>
      </w:pPr>
    </w:p>
    <w:p w14:paraId="233F7A3E" w14:textId="2F2B419A" w:rsidR="002016DB" w:rsidRDefault="002016DB" w:rsidP="002016DB">
      <w:pPr>
        <w:jc w:val="both"/>
        <w:rPr>
          <w:sz w:val="28"/>
          <w:szCs w:val="28"/>
          <w:lang w:val="ru-RU"/>
        </w:rPr>
      </w:pPr>
      <w:r w:rsidRPr="00786A8D">
        <w:rPr>
          <w:sz w:val="28"/>
          <w:szCs w:val="28"/>
          <w:lang w:val="ru-RU"/>
        </w:rPr>
        <w:t xml:space="preserve">Таблица </w:t>
      </w:r>
      <w:r w:rsidR="00985C9A">
        <w:rPr>
          <w:sz w:val="28"/>
          <w:szCs w:val="28"/>
          <w:lang w:val="ru-RU"/>
        </w:rPr>
        <w:t>Б</w:t>
      </w:r>
      <w:r>
        <w:rPr>
          <w:sz w:val="28"/>
          <w:szCs w:val="28"/>
          <w:lang w:val="ru-RU"/>
        </w:rPr>
        <w:t xml:space="preserve">.2 </w:t>
      </w:r>
      <w:r w:rsidRPr="00786A8D">
        <w:rPr>
          <w:sz w:val="28"/>
          <w:szCs w:val="28"/>
          <w:lang w:val="ru-RU"/>
        </w:rPr>
        <w:t xml:space="preserve">- Вклад ВОП сельского хозяйства в ВРП региона и состав, структура сельского хозяйства Абайской области </w:t>
      </w:r>
    </w:p>
    <w:p w14:paraId="4098D260" w14:textId="77777777" w:rsidR="00985C9A" w:rsidRDefault="00985C9A" w:rsidP="002016DB">
      <w:pPr>
        <w:jc w:val="both"/>
        <w:rPr>
          <w:sz w:val="28"/>
          <w:szCs w:val="28"/>
          <w:lang w:val="ru-RU"/>
        </w:rPr>
      </w:pPr>
    </w:p>
    <w:tbl>
      <w:tblPr>
        <w:tblStyle w:val="a5"/>
        <w:tblW w:w="9639" w:type="dxa"/>
        <w:tblInd w:w="-5" w:type="dxa"/>
        <w:tblLook w:val="04A0" w:firstRow="1" w:lastRow="0" w:firstColumn="1" w:lastColumn="0" w:noHBand="0" w:noVBand="1"/>
      </w:tblPr>
      <w:tblGrid>
        <w:gridCol w:w="4341"/>
        <w:gridCol w:w="1151"/>
        <w:gridCol w:w="1151"/>
        <w:gridCol w:w="1151"/>
        <w:gridCol w:w="1041"/>
        <w:gridCol w:w="804"/>
      </w:tblGrid>
      <w:tr w:rsidR="00985C9A" w:rsidRPr="00AD7319" w14:paraId="7B55525E" w14:textId="77777777" w:rsidTr="00AD7319">
        <w:trPr>
          <w:trHeight w:val="343"/>
        </w:trPr>
        <w:tc>
          <w:tcPr>
            <w:tcW w:w="4341" w:type="dxa"/>
            <w:vMerge w:val="restart"/>
          </w:tcPr>
          <w:p w14:paraId="5E926E38" w14:textId="77777777" w:rsidR="00985C9A" w:rsidRPr="00AD7319" w:rsidRDefault="00985C9A" w:rsidP="007D669E">
            <w:pPr>
              <w:rPr>
                <w:lang w:val="ru-RU"/>
              </w:rPr>
            </w:pPr>
            <w:r w:rsidRPr="00AD7319">
              <w:rPr>
                <w:lang w:val="ru-RU"/>
              </w:rPr>
              <w:t>Показатели</w:t>
            </w:r>
          </w:p>
        </w:tc>
        <w:tc>
          <w:tcPr>
            <w:tcW w:w="3453" w:type="dxa"/>
            <w:gridSpan w:val="3"/>
          </w:tcPr>
          <w:p w14:paraId="329B35D5" w14:textId="77777777" w:rsidR="00985C9A" w:rsidRPr="00AD7319" w:rsidRDefault="00985C9A" w:rsidP="007D669E">
            <w:pPr>
              <w:rPr>
                <w:lang w:val="ru-RU"/>
              </w:rPr>
            </w:pPr>
            <w:r w:rsidRPr="00AD7319">
              <w:rPr>
                <w:lang w:val="ru-RU"/>
              </w:rPr>
              <w:t>Годы</w:t>
            </w:r>
          </w:p>
        </w:tc>
        <w:tc>
          <w:tcPr>
            <w:tcW w:w="1845" w:type="dxa"/>
            <w:gridSpan w:val="2"/>
          </w:tcPr>
          <w:p w14:paraId="076CFDE8" w14:textId="77777777" w:rsidR="00985C9A" w:rsidRPr="00AD7319" w:rsidRDefault="00985C9A" w:rsidP="007D669E">
            <w:pPr>
              <w:rPr>
                <w:lang w:val="ru-RU"/>
              </w:rPr>
            </w:pPr>
            <w:r w:rsidRPr="00AD7319">
              <w:rPr>
                <w:lang w:val="ru-RU"/>
              </w:rPr>
              <w:t>Отклонение 2024 года к 2022 году</w:t>
            </w:r>
          </w:p>
        </w:tc>
      </w:tr>
      <w:tr w:rsidR="00AD7319" w:rsidRPr="00AD7319" w14:paraId="6794042A" w14:textId="77777777" w:rsidTr="00AD7319">
        <w:trPr>
          <w:trHeight w:val="352"/>
        </w:trPr>
        <w:tc>
          <w:tcPr>
            <w:tcW w:w="4341" w:type="dxa"/>
            <w:vMerge/>
          </w:tcPr>
          <w:p w14:paraId="7A3B5455" w14:textId="77777777" w:rsidR="00985C9A" w:rsidRPr="00AD7319" w:rsidRDefault="00985C9A" w:rsidP="007D669E"/>
        </w:tc>
        <w:tc>
          <w:tcPr>
            <w:tcW w:w="1151" w:type="dxa"/>
          </w:tcPr>
          <w:p w14:paraId="511F4833" w14:textId="77777777" w:rsidR="00985C9A" w:rsidRPr="00AD7319" w:rsidRDefault="00985C9A" w:rsidP="007D669E">
            <w:pPr>
              <w:rPr>
                <w:lang w:val="ru-RU"/>
              </w:rPr>
            </w:pPr>
            <w:r w:rsidRPr="00AD7319">
              <w:rPr>
                <w:lang w:val="ru-RU"/>
              </w:rPr>
              <w:t>2022</w:t>
            </w:r>
          </w:p>
        </w:tc>
        <w:tc>
          <w:tcPr>
            <w:tcW w:w="1151" w:type="dxa"/>
          </w:tcPr>
          <w:p w14:paraId="3821A82A" w14:textId="77777777" w:rsidR="00985C9A" w:rsidRPr="00AD7319" w:rsidRDefault="00985C9A" w:rsidP="007D669E">
            <w:pPr>
              <w:rPr>
                <w:lang w:val="ru-RU"/>
              </w:rPr>
            </w:pPr>
            <w:r w:rsidRPr="00AD7319">
              <w:rPr>
                <w:lang w:val="ru-RU"/>
              </w:rPr>
              <w:t>2023</w:t>
            </w:r>
          </w:p>
        </w:tc>
        <w:tc>
          <w:tcPr>
            <w:tcW w:w="1151" w:type="dxa"/>
          </w:tcPr>
          <w:p w14:paraId="7E3D32B7" w14:textId="77777777" w:rsidR="00985C9A" w:rsidRPr="00AD7319" w:rsidRDefault="00985C9A" w:rsidP="007D669E">
            <w:pPr>
              <w:rPr>
                <w:lang w:val="ru-RU"/>
              </w:rPr>
            </w:pPr>
            <w:r w:rsidRPr="00AD7319">
              <w:rPr>
                <w:lang w:val="ru-RU"/>
              </w:rPr>
              <w:t>2024</w:t>
            </w:r>
          </w:p>
        </w:tc>
        <w:tc>
          <w:tcPr>
            <w:tcW w:w="1041" w:type="dxa"/>
          </w:tcPr>
          <w:p w14:paraId="0CCF800F" w14:textId="77777777" w:rsidR="00985C9A" w:rsidRPr="00AD7319" w:rsidRDefault="00985C9A" w:rsidP="007D669E">
            <w:pPr>
              <w:rPr>
                <w:lang w:val="ru-RU"/>
              </w:rPr>
            </w:pPr>
            <w:r w:rsidRPr="00AD7319">
              <w:rPr>
                <w:lang w:val="ru-RU"/>
              </w:rPr>
              <w:t>+,-</w:t>
            </w:r>
          </w:p>
        </w:tc>
        <w:tc>
          <w:tcPr>
            <w:tcW w:w="804" w:type="dxa"/>
          </w:tcPr>
          <w:p w14:paraId="0F707061" w14:textId="77777777" w:rsidR="00985C9A" w:rsidRPr="00AD7319" w:rsidRDefault="00985C9A" w:rsidP="007D669E">
            <w:pPr>
              <w:rPr>
                <w:lang w:val="ru-RU"/>
              </w:rPr>
            </w:pPr>
            <w:r w:rsidRPr="00AD7319">
              <w:rPr>
                <w:lang w:val="ru-RU"/>
              </w:rPr>
              <w:t>%</w:t>
            </w:r>
          </w:p>
        </w:tc>
      </w:tr>
      <w:tr w:rsidR="00AD7319" w:rsidRPr="00AD7319" w14:paraId="3466A370" w14:textId="77777777" w:rsidTr="00AD7319">
        <w:trPr>
          <w:trHeight w:val="266"/>
        </w:trPr>
        <w:tc>
          <w:tcPr>
            <w:tcW w:w="4341" w:type="dxa"/>
          </w:tcPr>
          <w:p w14:paraId="14739752" w14:textId="6098D16F" w:rsidR="00AD7319" w:rsidRPr="00AD7319" w:rsidRDefault="00AD7319" w:rsidP="007D669E">
            <w:pPr>
              <w:rPr>
                <w:lang w:val="ru-RU"/>
              </w:rPr>
            </w:pPr>
            <w:r>
              <w:rPr>
                <w:lang w:val="ru-RU"/>
              </w:rPr>
              <w:t>1</w:t>
            </w:r>
          </w:p>
        </w:tc>
        <w:tc>
          <w:tcPr>
            <w:tcW w:w="1151" w:type="dxa"/>
          </w:tcPr>
          <w:p w14:paraId="3180F1AB" w14:textId="61A76FAE" w:rsidR="00AD7319" w:rsidRPr="00AD7319" w:rsidRDefault="00AD7319" w:rsidP="007D669E">
            <w:pPr>
              <w:rPr>
                <w:lang w:val="ru-RU"/>
              </w:rPr>
            </w:pPr>
            <w:r>
              <w:rPr>
                <w:lang w:val="ru-RU"/>
              </w:rPr>
              <w:t>2</w:t>
            </w:r>
          </w:p>
        </w:tc>
        <w:tc>
          <w:tcPr>
            <w:tcW w:w="1151" w:type="dxa"/>
          </w:tcPr>
          <w:p w14:paraId="3AC3FA09" w14:textId="6F7456AD" w:rsidR="00AD7319" w:rsidRPr="00AD7319" w:rsidRDefault="00AD7319" w:rsidP="007D669E">
            <w:pPr>
              <w:rPr>
                <w:lang w:val="ru-RU"/>
              </w:rPr>
            </w:pPr>
            <w:r>
              <w:rPr>
                <w:lang w:val="ru-RU"/>
              </w:rPr>
              <w:t>3</w:t>
            </w:r>
          </w:p>
        </w:tc>
        <w:tc>
          <w:tcPr>
            <w:tcW w:w="1151" w:type="dxa"/>
          </w:tcPr>
          <w:p w14:paraId="0B5C035A" w14:textId="5D2E1D56" w:rsidR="00AD7319" w:rsidRPr="00AD7319" w:rsidRDefault="00AD7319" w:rsidP="007D669E">
            <w:pPr>
              <w:rPr>
                <w:lang w:val="ru-RU"/>
              </w:rPr>
            </w:pPr>
            <w:r>
              <w:rPr>
                <w:lang w:val="ru-RU"/>
              </w:rPr>
              <w:t>4</w:t>
            </w:r>
          </w:p>
        </w:tc>
        <w:tc>
          <w:tcPr>
            <w:tcW w:w="1041" w:type="dxa"/>
          </w:tcPr>
          <w:p w14:paraId="63F947D8" w14:textId="4D285B10" w:rsidR="00AD7319" w:rsidRPr="00AD7319" w:rsidRDefault="00AD7319" w:rsidP="007D669E">
            <w:pPr>
              <w:rPr>
                <w:lang w:val="ru-RU"/>
              </w:rPr>
            </w:pPr>
            <w:r>
              <w:rPr>
                <w:lang w:val="ru-RU"/>
              </w:rPr>
              <w:t>5</w:t>
            </w:r>
          </w:p>
        </w:tc>
        <w:tc>
          <w:tcPr>
            <w:tcW w:w="804" w:type="dxa"/>
          </w:tcPr>
          <w:p w14:paraId="6D46137D" w14:textId="203A4117" w:rsidR="00AD7319" w:rsidRPr="00AD7319" w:rsidRDefault="00AD7319" w:rsidP="007D669E">
            <w:pPr>
              <w:rPr>
                <w:lang w:val="ru-RU"/>
              </w:rPr>
            </w:pPr>
            <w:r>
              <w:rPr>
                <w:lang w:val="ru-RU"/>
              </w:rPr>
              <w:t>6</w:t>
            </w:r>
          </w:p>
        </w:tc>
      </w:tr>
      <w:tr w:rsidR="00985C9A" w:rsidRPr="00AD7319" w14:paraId="625CFB55" w14:textId="7801AE92" w:rsidTr="00985C9A">
        <w:trPr>
          <w:trHeight w:val="229"/>
        </w:trPr>
        <w:tc>
          <w:tcPr>
            <w:tcW w:w="9639" w:type="dxa"/>
            <w:gridSpan w:val="6"/>
          </w:tcPr>
          <w:p w14:paraId="73931D9C" w14:textId="77777777" w:rsidR="00985C9A" w:rsidRPr="00AD7319" w:rsidRDefault="00985C9A" w:rsidP="007D669E">
            <w:r w:rsidRPr="00AD7319">
              <w:t xml:space="preserve">Количественные показатели </w:t>
            </w:r>
            <w:r w:rsidRPr="00AD7319">
              <w:rPr>
                <w:lang w:val="ru-RU"/>
              </w:rPr>
              <w:t>ВРП</w:t>
            </w:r>
            <w:r w:rsidRPr="00AD7319">
              <w:t>, ВОП сельского хозяйства, млн. тенге</w:t>
            </w:r>
          </w:p>
        </w:tc>
      </w:tr>
      <w:tr w:rsidR="00AD7319" w:rsidRPr="00AD7319" w14:paraId="0D70E9D2" w14:textId="77777777" w:rsidTr="00AD7319">
        <w:trPr>
          <w:trHeight w:val="246"/>
        </w:trPr>
        <w:tc>
          <w:tcPr>
            <w:tcW w:w="4341" w:type="dxa"/>
          </w:tcPr>
          <w:p w14:paraId="695D8398" w14:textId="77777777" w:rsidR="00985C9A" w:rsidRPr="00AD7319" w:rsidRDefault="00985C9A" w:rsidP="007D669E">
            <w:pPr>
              <w:jc w:val="left"/>
            </w:pPr>
            <w:r w:rsidRPr="00AD7319">
              <w:t>В</w:t>
            </w:r>
            <w:r w:rsidRPr="00AD7319">
              <w:rPr>
                <w:lang w:val="ru-RU"/>
              </w:rPr>
              <w:t>Р</w:t>
            </w:r>
            <w:r w:rsidRPr="00AD7319">
              <w:t xml:space="preserve">П </w:t>
            </w:r>
            <w:r w:rsidRPr="00AD7319">
              <w:rPr>
                <w:lang w:val="ru-RU"/>
              </w:rPr>
              <w:t>ВКО</w:t>
            </w:r>
            <w:r w:rsidRPr="00AD7319">
              <w:t xml:space="preserve">, млн. тенге </w:t>
            </w:r>
          </w:p>
        </w:tc>
        <w:tc>
          <w:tcPr>
            <w:tcW w:w="1151" w:type="dxa"/>
          </w:tcPr>
          <w:p w14:paraId="438E4C23" w14:textId="77777777" w:rsidR="00985C9A" w:rsidRPr="00AD7319" w:rsidRDefault="00985C9A" w:rsidP="007D669E">
            <w:r w:rsidRPr="00AD7319">
              <w:t>2383753,4</w:t>
            </w:r>
          </w:p>
        </w:tc>
        <w:tc>
          <w:tcPr>
            <w:tcW w:w="1151" w:type="dxa"/>
          </w:tcPr>
          <w:p w14:paraId="450BC676" w14:textId="77777777" w:rsidR="00985C9A" w:rsidRPr="00AD7319" w:rsidRDefault="00985C9A" w:rsidP="007D669E">
            <w:r w:rsidRPr="00AD7319">
              <w:t>2626326,7</w:t>
            </w:r>
          </w:p>
        </w:tc>
        <w:tc>
          <w:tcPr>
            <w:tcW w:w="1151" w:type="dxa"/>
          </w:tcPr>
          <w:p w14:paraId="6FC97E59" w14:textId="77777777" w:rsidR="00985C9A" w:rsidRPr="00AD7319" w:rsidRDefault="00985C9A" w:rsidP="007D669E">
            <w:r w:rsidRPr="00AD7319">
              <w:t>3189590,4</w:t>
            </w:r>
          </w:p>
        </w:tc>
        <w:tc>
          <w:tcPr>
            <w:tcW w:w="1041" w:type="dxa"/>
          </w:tcPr>
          <w:p w14:paraId="2001023D" w14:textId="77777777" w:rsidR="00985C9A" w:rsidRPr="00AD7319" w:rsidRDefault="00985C9A" w:rsidP="007D669E">
            <w:r w:rsidRPr="00AD7319">
              <w:t>805837,0</w:t>
            </w:r>
          </w:p>
        </w:tc>
        <w:tc>
          <w:tcPr>
            <w:tcW w:w="804" w:type="dxa"/>
          </w:tcPr>
          <w:p w14:paraId="61BF92D5" w14:textId="77777777" w:rsidR="00985C9A" w:rsidRPr="00AD7319" w:rsidRDefault="00985C9A" w:rsidP="007D669E">
            <w:r w:rsidRPr="00AD7319">
              <w:t>33,8</w:t>
            </w:r>
          </w:p>
        </w:tc>
      </w:tr>
      <w:tr w:rsidR="00AD7319" w:rsidRPr="00AD7319" w14:paraId="1A656AC4" w14:textId="77777777" w:rsidTr="00AD7319">
        <w:trPr>
          <w:trHeight w:val="129"/>
        </w:trPr>
        <w:tc>
          <w:tcPr>
            <w:tcW w:w="4341" w:type="dxa"/>
          </w:tcPr>
          <w:p w14:paraId="4AD06F07" w14:textId="77777777" w:rsidR="00985C9A" w:rsidRPr="00AD7319" w:rsidRDefault="00985C9A" w:rsidP="007D669E">
            <w:pPr>
              <w:jc w:val="left"/>
            </w:pPr>
            <w:r w:rsidRPr="00AD7319">
              <w:t>ВОП сельского хозяйства, млн. тенге</w:t>
            </w:r>
          </w:p>
        </w:tc>
        <w:tc>
          <w:tcPr>
            <w:tcW w:w="1151" w:type="dxa"/>
          </w:tcPr>
          <w:p w14:paraId="39403FAD" w14:textId="77777777" w:rsidR="00985C9A" w:rsidRPr="00AD7319" w:rsidRDefault="00985C9A" w:rsidP="007D669E">
            <w:r w:rsidRPr="00AD7319">
              <w:t>488711,3</w:t>
            </w:r>
          </w:p>
        </w:tc>
        <w:tc>
          <w:tcPr>
            <w:tcW w:w="1151" w:type="dxa"/>
          </w:tcPr>
          <w:p w14:paraId="70D7AB68" w14:textId="77777777" w:rsidR="00985C9A" w:rsidRPr="00AD7319" w:rsidRDefault="00985C9A" w:rsidP="007D669E">
            <w:r w:rsidRPr="00AD7319">
              <w:t>432232,0</w:t>
            </w:r>
          </w:p>
        </w:tc>
        <w:tc>
          <w:tcPr>
            <w:tcW w:w="1151" w:type="dxa"/>
          </w:tcPr>
          <w:p w14:paraId="1CD7B3A3" w14:textId="77777777" w:rsidR="00985C9A" w:rsidRPr="00AD7319" w:rsidRDefault="00985C9A" w:rsidP="007D669E">
            <w:r w:rsidRPr="00AD7319">
              <w:t>463199,3</w:t>
            </w:r>
          </w:p>
        </w:tc>
        <w:tc>
          <w:tcPr>
            <w:tcW w:w="1041" w:type="dxa"/>
          </w:tcPr>
          <w:p w14:paraId="1A133BA0" w14:textId="77777777" w:rsidR="00985C9A" w:rsidRPr="00AD7319" w:rsidRDefault="00985C9A" w:rsidP="007D669E">
            <w:r w:rsidRPr="00AD7319">
              <w:t>-25512,0</w:t>
            </w:r>
          </w:p>
        </w:tc>
        <w:tc>
          <w:tcPr>
            <w:tcW w:w="804" w:type="dxa"/>
          </w:tcPr>
          <w:p w14:paraId="6EE32092" w14:textId="77777777" w:rsidR="00985C9A" w:rsidRPr="00AD7319" w:rsidRDefault="00985C9A" w:rsidP="007D669E">
            <w:r w:rsidRPr="00AD7319">
              <w:t>-5,2</w:t>
            </w:r>
          </w:p>
        </w:tc>
      </w:tr>
      <w:tr w:rsidR="00AD7319" w:rsidRPr="00AD7319" w14:paraId="5BADBDFD" w14:textId="77777777" w:rsidTr="00655EDE">
        <w:trPr>
          <w:trHeight w:val="174"/>
        </w:trPr>
        <w:tc>
          <w:tcPr>
            <w:tcW w:w="4341" w:type="dxa"/>
            <w:tcBorders>
              <w:bottom w:val="single" w:sz="4" w:space="0" w:color="auto"/>
            </w:tcBorders>
          </w:tcPr>
          <w:p w14:paraId="68B29539" w14:textId="77777777" w:rsidR="00985C9A" w:rsidRPr="00AD7319" w:rsidRDefault="00985C9A" w:rsidP="007D669E">
            <w:pPr>
              <w:jc w:val="left"/>
            </w:pPr>
            <w:r w:rsidRPr="00AD7319">
              <w:t xml:space="preserve">Валовая продукция растениеводства, млн. тенге </w:t>
            </w:r>
          </w:p>
        </w:tc>
        <w:tc>
          <w:tcPr>
            <w:tcW w:w="1151" w:type="dxa"/>
            <w:tcBorders>
              <w:bottom w:val="single" w:sz="4" w:space="0" w:color="auto"/>
            </w:tcBorders>
          </w:tcPr>
          <w:p w14:paraId="26139EE0" w14:textId="77777777" w:rsidR="00985C9A" w:rsidRPr="00AD7319" w:rsidRDefault="00985C9A" w:rsidP="007D669E">
            <w:r w:rsidRPr="00AD7319">
              <w:t>206438,4</w:t>
            </w:r>
          </w:p>
        </w:tc>
        <w:tc>
          <w:tcPr>
            <w:tcW w:w="1151" w:type="dxa"/>
            <w:tcBorders>
              <w:bottom w:val="single" w:sz="4" w:space="0" w:color="auto"/>
            </w:tcBorders>
          </w:tcPr>
          <w:p w14:paraId="59C2B1D1" w14:textId="77777777" w:rsidR="00985C9A" w:rsidRPr="00AD7319" w:rsidRDefault="00985C9A" w:rsidP="007D669E">
            <w:r w:rsidRPr="00AD7319">
              <w:t>211615,9</w:t>
            </w:r>
          </w:p>
        </w:tc>
        <w:tc>
          <w:tcPr>
            <w:tcW w:w="1151" w:type="dxa"/>
            <w:tcBorders>
              <w:bottom w:val="single" w:sz="4" w:space="0" w:color="auto"/>
            </w:tcBorders>
          </w:tcPr>
          <w:p w14:paraId="1D2C92D8" w14:textId="77777777" w:rsidR="00985C9A" w:rsidRPr="00AD7319" w:rsidRDefault="00985C9A" w:rsidP="007D669E">
            <w:r w:rsidRPr="00AD7319">
              <w:t>214932,8</w:t>
            </w:r>
          </w:p>
        </w:tc>
        <w:tc>
          <w:tcPr>
            <w:tcW w:w="1041" w:type="dxa"/>
            <w:tcBorders>
              <w:bottom w:val="single" w:sz="4" w:space="0" w:color="auto"/>
            </w:tcBorders>
          </w:tcPr>
          <w:p w14:paraId="520A1BDE" w14:textId="77777777" w:rsidR="00985C9A" w:rsidRPr="00AD7319" w:rsidRDefault="00985C9A" w:rsidP="007D669E">
            <w:r w:rsidRPr="00AD7319">
              <w:t>8494,4</w:t>
            </w:r>
          </w:p>
        </w:tc>
        <w:tc>
          <w:tcPr>
            <w:tcW w:w="804" w:type="dxa"/>
            <w:tcBorders>
              <w:bottom w:val="single" w:sz="4" w:space="0" w:color="auto"/>
            </w:tcBorders>
          </w:tcPr>
          <w:p w14:paraId="68DC04B7" w14:textId="77777777" w:rsidR="00985C9A" w:rsidRPr="00AD7319" w:rsidRDefault="00985C9A" w:rsidP="007D669E">
            <w:r w:rsidRPr="00AD7319">
              <w:t>4,1</w:t>
            </w:r>
          </w:p>
        </w:tc>
      </w:tr>
      <w:tr w:rsidR="00AD7319" w:rsidRPr="00AD7319" w14:paraId="09CC1E2B" w14:textId="77777777" w:rsidTr="00655EDE">
        <w:trPr>
          <w:trHeight w:val="206"/>
        </w:trPr>
        <w:tc>
          <w:tcPr>
            <w:tcW w:w="4341" w:type="dxa"/>
            <w:tcBorders>
              <w:bottom w:val="nil"/>
            </w:tcBorders>
          </w:tcPr>
          <w:p w14:paraId="4C72A5E6" w14:textId="77777777" w:rsidR="00985C9A" w:rsidRPr="00AD7319" w:rsidRDefault="00985C9A" w:rsidP="007D669E">
            <w:pPr>
              <w:jc w:val="left"/>
            </w:pPr>
            <w:r w:rsidRPr="00AD7319">
              <w:t>Валовая продукция животноводства, млн. тенге</w:t>
            </w:r>
          </w:p>
        </w:tc>
        <w:tc>
          <w:tcPr>
            <w:tcW w:w="1151" w:type="dxa"/>
            <w:tcBorders>
              <w:bottom w:val="nil"/>
            </w:tcBorders>
          </w:tcPr>
          <w:p w14:paraId="65534923" w14:textId="77777777" w:rsidR="00985C9A" w:rsidRPr="00AD7319" w:rsidRDefault="00985C9A" w:rsidP="007D669E">
            <w:r w:rsidRPr="00AD7319">
              <w:t>282012,6</w:t>
            </w:r>
          </w:p>
        </w:tc>
        <w:tc>
          <w:tcPr>
            <w:tcW w:w="1151" w:type="dxa"/>
            <w:tcBorders>
              <w:bottom w:val="nil"/>
            </w:tcBorders>
          </w:tcPr>
          <w:p w14:paraId="4729A2B9" w14:textId="77777777" w:rsidR="00985C9A" w:rsidRPr="00AD7319" w:rsidRDefault="00985C9A" w:rsidP="007D669E">
            <w:r w:rsidRPr="00AD7319">
              <w:t>220432,5</w:t>
            </w:r>
          </w:p>
        </w:tc>
        <w:tc>
          <w:tcPr>
            <w:tcW w:w="1151" w:type="dxa"/>
            <w:tcBorders>
              <w:bottom w:val="nil"/>
            </w:tcBorders>
          </w:tcPr>
          <w:p w14:paraId="23547956" w14:textId="77777777" w:rsidR="00985C9A" w:rsidRPr="00AD7319" w:rsidRDefault="00985C9A" w:rsidP="007D669E">
            <w:r w:rsidRPr="00AD7319">
              <w:t>248034,4</w:t>
            </w:r>
          </w:p>
        </w:tc>
        <w:tc>
          <w:tcPr>
            <w:tcW w:w="1041" w:type="dxa"/>
            <w:tcBorders>
              <w:bottom w:val="nil"/>
            </w:tcBorders>
          </w:tcPr>
          <w:p w14:paraId="7ABFA1D2" w14:textId="77777777" w:rsidR="00985C9A" w:rsidRPr="00AD7319" w:rsidRDefault="00985C9A" w:rsidP="007D669E">
            <w:r w:rsidRPr="00AD7319">
              <w:t>-33978,2</w:t>
            </w:r>
          </w:p>
        </w:tc>
        <w:tc>
          <w:tcPr>
            <w:tcW w:w="804" w:type="dxa"/>
            <w:tcBorders>
              <w:bottom w:val="nil"/>
            </w:tcBorders>
          </w:tcPr>
          <w:p w14:paraId="24AFDD5E" w14:textId="77777777" w:rsidR="00985C9A" w:rsidRPr="00AD7319" w:rsidRDefault="00985C9A" w:rsidP="007D669E">
            <w:r w:rsidRPr="00AD7319">
              <w:t>-12,0</w:t>
            </w:r>
          </w:p>
        </w:tc>
      </w:tr>
    </w:tbl>
    <w:p w14:paraId="017C8F46" w14:textId="77777777" w:rsidR="00AD7319" w:rsidRDefault="00AD7319" w:rsidP="00AD7319">
      <w:pPr>
        <w:jc w:val="both"/>
        <w:rPr>
          <w:lang w:val="ru-RU"/>
        </w:rPr>
      </w:pPr>
    </w:p>
    <w:p w14:paraId="796E64A6" w14:textId="77777777" w:rsidR="00E37735" w:rsidRDefault="00E37735" w:rsidP="00AD7319">
      <w:pPr>
        <w:jc w:val="both"/>
        <w:rPr>
          <w:lang w:val="ru-RU"/>
        </w:rPr>
      </w:pPr>
    </w:p>
    <w:p w14:paraId="6AF1C643" w14:textId="3482301D" w:rsidR="00AD7319" w:rsidRDefault="00AD7319" w:rsidP="00AD7319">
      <w:pPr>
        <w:jc w:val="both"/>
        <w:rPr>
          <w:sz w:val="28"/>
          <w:szCs w:val="28"/>
          <w:lang w:val="ru-RU"/>
        </w:rPr>
      </w:pPr>
      <w:r w:rsidRPr="00AD7319">
        <w:rPr>
          <w:sz w:val="28"/>
          <w:szCs w:val="28"/>
          <w:lang w:val="ru-RU"/>
        </w:rPr>
        <w:lastRenderedPageBreak/>
        <w:t>Продолжение таблицы Б.3</w:t>
      </w:r>
    </w:p>
    <w:p w14:paraId="062EF565" w14:textId="77777777" w:rsidR="00AD7319" w:rsidRPr="00AD7319" w:rsidRDefault="00AD7319" w:rsidP="00AD7319">
      <w:pPr>
        <w:jc w:val="both"/>
        <w:rPr>
          <w:sz w:val="28"/>
          <w:szCs w:val="28"/>
          <w:lang w:val="ru-RU"/>
        </w:rPr>
      </w:pPr>
    </w:p>
    <w:tbl>
      <w:tblPr>
        <w:tblStyle w:val="a5"/>
        <w:tblW w:w="9639" w:type="dxa"/>
        <w:tblInd w:w="-5" w:type="dxa"/>
        <w:tblLook w:val="04A0" w:firstRow="1" w:lastRow="0" w:firstColumn="1" w:lastColumn="0" w:noHBand="0" w:noVBand="1"/>
      </w:tblPr>
      <w:tblGrid>
        <w:gridCol w:w="4341"/>
        <w:gridCol w:w="1151"/>
        <w:gridCol w:w="1151"/>
        <w:gridCol w:w="1151"/>
        <w:gridCol w:w="1041"/>
        <w:gridCol w:w="804"/>
      </w:tblGrid>
      <w:tr w:rsidR="00AD7319" w:rsidRPr="00AD7319" w14:paraId="1B874BE0" w14:textId="77777777" w:rsidTr="00AD7319">
        <w:trPr>
          <w:trHeight w:val="109"/>
        </w:trPr>
        <w:tc>
          <w:tcPr>
            <w:tcW w:w="4341" w:type="dxa"/>
          </w:tcPr>
          <w:p w14:paraId="3229F1B6" w14:textId="30768666" w:rsidR="00AD7319" w:rsidRPr="00AD7319" w:rsidRDefault="00AD7319" w:rsidP="00AD7319">
            <w:pPr>
              <w:rPr>
                <w:lang w:val="ru-RU"/>
              </w:rPr>
            </w:pPr>
            <w:r>
              <w:rPr>
                <w:lang w:val="ru-RU"/>
              </w:rPr>
              <w:t>1</w:t>
            </w:r>
          </w:p>
        </w:tc>
        <w:tc>
          <w:tcPr>
            <w:tcW w:w="1151" w:type="dxa"/>
          </w:tcPr>
          <w:p w14:paraId="0E2A9D99" w14:textId="4E0ECF78" w:rsidR="00AD7319" w:rsidRPr="00AD7319" w:rsidRDefault="00AD7319" w:rsidP="007D669E">
            <w:pPr>
              <w:rPr>
                <w:lang w:val="ru-RU"/>
              </w:rPr>
            </w:pPr>
            <w:r>
              <w:rPr>
                <w:lang w:val="ru-RU"/>
              </w:rPr>
              <w:t>2</w:t>
            </w:r>
          </w:p>
        </w:tc>
        <w:tc>
          <w:tcPr>
            <w:tcW w:w="1151" w:type="dxa"/>
          </w:tcPr>
          <w:p w14:paraId="13ECBF31" w14:textId="293A1552" w:rsidR="00AD7319" w:rsidRPr="00AD7319" w:rsidRDefault="00AD7319" w:rsidP="007D669E">
            <w:pPr>
              <w:rPr>
                <w:lang w:val="ru-RU"/>
              </w:rPr>
            </w:pPr>
            <w:r>
              <w:rPr>
                <w:lang w:val="ru-RU"/>
              </w:rPr>
              <w:t>3</w:t>
            </w:r>
          </w:p>
        </w:tc>
        <w:tc>
          <w:tcPr>
            <w:tcW w:w="1151" w:type="dxa"/>
          </w:tcPr>
          <w:p w14:paraId="7C6F6EA6" w14:textId="3450C5C1" w:rsidR="00AD7319" w:rsidRPr="00AD7319" w:rsidRDefault="00AD7319" w:rsidP="007D669E">
            <w:pPr>
              <w:rPr>
                <w:lang w:val="ru-RU"/>
              </w:rPr>
            </w:pPr>
            <w:r>
              <w:rPr>
                <w:lang w:val="ru-RU"/>
              </w:rPr>
              <w:t>4</w:t>
            </w:r>
          </w:p>
        </w:tc>
        <w:tc>
          <w:tcPr>
            <w:tcW w:w="1041" w:type="dxa"/>
          </w:tcPr>
          <w:p w14:paraId="59F4CAD1" w14:textId="19BF4439" w:rsidR="00AD7319" w:rsidRPr="00AD7319" w:rsidRDefault="00AD7319" w:rsidP="007D669E">
            <w:pPr>
              <w:rPr>
                <w:lang w:val="ru-RU"/>
              </w:rPr>
            </w:pPr>
            <w:r>
              <w:rPr>
                <w:lang w:val="ru-RU"/>
              </w:rPr>
              <w:t>5</w:t>
            </w:r>
          </w:p>
        </w:tc>
        <w:tc>
          <w:tcPr>
            <w:tcW w:w="804" w:type="dxa"/>
          </w:tcPr>
          <w:p w14:paraId="1F159F27" w14:textId="59A900A5" w:rsidR="00AD7319" w:rsidRPr="00AD7319" w:rsidRDefault="00AD7319" w:rsidP="007D669E">
            <w:pPr>
              <w:rPr>
                <w:lang w:val="ru-RU"/>
              </w:rPr>
            </w:pPr>
            <w:r>
              <w:rPr>
                <w:lang w:val="ru-RU"/>
              </w:rPr>
              <w:t>6</w:t>
            </w:r>
          </w:p>
        </w:tc>
      </w:tr>
      <w:tr w:rsidR="00AD7319" w:rsidRPr="00AD7319" w14:paraId="1101FAD3" w14:textId="77777777" w:rsidTr="00AD7319">
        <w:trPr>
          <w:trHeight w:val="109"/>
        </w:trPr>
        <w:tc>
          <w:tcPr>
            <w:tcW w:w="4341" w:type="dxa"/>
          </w:tcPr>
          <w:p w14:paraId="0C8AFFAA" w14:textId="77777777" w:rsidR="00985C9A" w:rsidRPr="00AD7319" w:rsidRDefault="00985C9A" w:rsidP="007D669E">
            <w:pPr>
              <w:jc w:val="left"/>
            </w:pPr>
            <w:r w:rsidRPr="00AD7319">
              <w:t>Услуги в области сельского хозяйства, млн. тенге</w:t>
            </w:r>
          </w:p>
        </w:tc>
        <w:tc>
          <w:tcPr>
            <w:tcW w:w="1151" w:type="dxa"/>
          </w:tcPr>
          <w:p w14:paraId="4B7ED807" w14:textId="77777777" w:rsidR="00985C9A" w:rsidRPr="00AD7319" w:rsidRDefault="00985C9A" w:rsidP="007D669E">
            <w:r w:rsidRPr="00AD7319">
              <w:t>260,2</w:t>
            </w:r>
          </w:p>
        </w:tc>
        <w:tc>
          <w:tcPr>
            <w:tcW w:w="1151" w:type="dxa"/>
          </w:tcPr>
          <w:p w14:paraId="5C325204" w14:textId="77777777" w:rsidR="00985C9A" w:rsidRPr="00AD7319" w:rsidRDefault="00985C9A" w:rsidP="007D669E">
            <w:r w:rsidRPr="00AD7319">
              <w:t>183,6</w:t>
            </w:r>
          </w:p>
        </w:tc>
        <w:tc>
          <w:tcPr>
            <w:tcW w:w="1151" w:type="dxa"/>
          </w:tcPr>
          <w:p w14:paraId="11815C9E" w14:textId="77777777" w:rsidR="00985C9A" w:rsidRPr="00AD7319" w:rsidRDefault="00985C9A" w:rsidP="007D669E">
            <w:r w:rsidRPr="00AD7319">
              <w:t>232,2</w:t>
            </w:r>
          </w:p>
        </w:tc>
        <w:tc>
          <w:tcPr>
            <w:tcW w:w="1041" w:type="dxa"/>
          </w:tcPr>
          <w:p w14:paraId="2ACAC1DD" w14:textId="77777777" w:rsidR="00985C9A" w:rsidRPr="00AD7319" w:rsidRDefault="00985C9A" w:rsidP="007D669E">
            <w:r w:rsidRPr="00AD7319">
              <w:t>-28,0</w:t>
            </w:r>
          </w:p>
        </w:tc>
        <w:tc>
          <w:tcPr>
            <w:tcW w:w="804" w:type="dxa"/>
          </w:tcPr>
          <w:p w14:paraId="3F7BF20F" w14:textId="77777777" w:rsidR="00985C9A" w:rsidRPr="00AD7319" w:rsidRDefault="00985C9A" w:rsidP="007D669E">
            <w:r w:rsidRPr="00AD7319">
              <w:t>-10,8</w:t>
            </w:r>
          </w:p>
        </w:tc>
      </w:tr>
      <w:tr w:rsidR="00985C9A" w:rsidRPr="00AD7319" w14:paraId="7717B521" w14:textId="77777777" w:rsidTr="00985C9A">
        <w:trPr>
          <w:trHeight w:val="229"/>
        </w:trPr>
        <w:tc>
          <w:tcPr>
            <w:tcW w:w="9639" w:type="dxa"/>
            <w:gridSpan w:val="6"/>
          </w:tcPr>
          <w:p w14:paraId="65F80654" w14:textId="77777777" w:rsidR="00985C9A" w:rsidRPr="00AD7319" w:rsidRDefault="00985C9A" w:rsidP="007D669E">
            <w:r w:rsidRPr="00AD7319">
              <w:t>Качественные показатели, %</w:t>
            </w:r>
          </w:p>
        </w:tc>
      </w:tr>
      <w:tr w:rsidR="00AD7319" w:rsidRPr="00AD7319" w14:paraId="389F86A7" w14:textId="77777777" w:rsidTr="00AD7319">
        <w:trPr>
          <w:trHeight w:val="60"/>
        </w:trPr>
        <w:tc>
          <w:tcPr>
            <w:tcW w:w="4341" w:type="dxa"/>
          </w:tcPr>
          <w:p w14:paraId="27CBD03C" w14:textId="77777777" w:rsidR="00985C9A" w:rsidRPr="00AD7319" w:rsidRDefault="00985C9A" w:rsidP="007D669E">
            <w:pPr>
              <w:jc w:val="left"/>
            </w:pPr>
            <w:r w:rsidRPr="00AD7319">
              <w:t>Доля ВОП сельского хозяйства в В</w:t>
            </w:r>
            <w:r w:rsidRPr="00AD7319">
              <w:rPr>
                <w:lang w:val="ru-RU"/>
              </w:rPr>
              <w:t>Р</w:t>
            </w:r>
            <w:r w:rsidRPr="00AD7319">
              <w:t xml:space="preserve">П РК, % </w:t>
            </w:r>
          </w:p>
        </w:tc>
        <w:tc>
          <w:tcPr>
            <w:tcW w:w="1151" w:type="dxa"/>
          </w:tcPr>
          <w:p w14:paraId="510068C2" w14:textId="77777777" w:rsidR="00985C9A" w:rsidRPr="00AD7319" w:rsidRDefault="00985C9A" w:rsidP="007D669E">
            <w:r w:rsidRPr="00AD7319">
              <w:t>20,5</w:t>
            </w:r>
          </w:p>
        </w:tc>
        <w:tc>
          <w:tcPr>
            <w:tcW w:w="1151" w:type="dxa"/>
          </w:tcPr>
          <w:p w14:paraId="17BFC7F3" w14:textId="77777777" w:rsidR="00985C9A" w:rsidRPr="00AD7319" w:rsidRDefault="00985C9A" w:rsidP="007D669E">
            <w:r w:rsidRPr="00AD7319">
              <w:t>16,5</w:t>
            </w:r>
          </w:p>
        </w:tc>
        <w:tc>
          <w:tcPr>
            <w:tcW w:w="1151" w:type="dxa"/>
          </w:tcPr>
          <w:p w14:paraId="33667737" w14:textId="77777777" w:rsidR="00985C9A" w:rsidRPr="00AD7319" w:rsidRDefault="00985C9A" w:rsidP="007D669E">
            <w:r w:rsidRPr="00AD7319">
              <w:t>14,5</w:t>
            </w:r>
          </w:p>
        </w:tc>
        <w:tc>
          <w:tcPr>
            <w:tcW w:w="1041" w:type="dxa"/>
          </w:tcPr>
          <w:p w14:paraId="7CF84CD2" w14:textId="77777777" w:rsidR="00985C9A" w:rsidRPr="00AD7319" w:rsidRDefault="00985C9A" w:rsidP="007D669E">
            <w:r w:rsidRPr="00AD7319">
              <w:t>-6,0</w:t>
            </w:r>
          </w:p>
        </w:tc>
        <w:tc>
          <w:tcPr>
            <w:tcW w:w="804" w:type="dxa"/>
          </w:tcPr>
          <w:p w14:paraId="5CA81E4E" w14:textId="77777777" w:rsidR="00985C9A" w:rsidRPr="00AD7319" w:rsidRDefault="00985C9A" w:rsidP="007D669E">
            <w:r w:rsidRPr="00AD7319">
              <w:t>-29,2</w:t>
            </w:r>
          </w:p>
        </w:tc>
      </w:tr>
      <w:tr w:rsidR="00AD7319" w:rsidRPr="00AD7319" w14:paraId="13C4E448" w14:textId="77777777" w:rsidTr="00AD7319">
        <w:trPr>
          <w:trHeight w:val="390"/>
        </w:trPr>
        <w:tc>
          <w:tcPr>
            <w:tcW w:w="4341" w:type="dxa"/>
          </w:tcPr>
          <w:p w14:paraId="4DEBF067" w14:textId="77777777" w:rsidR="00985C9A" w:rsidRPr="00AD7319" w:rsidRDefault="00985C9A" w:rsidP="007D669E">
            <w:pPr>
              <w:jc w:val="left"/>
            </w:pPr>
            <w:r w:rsidRPr="00AD7319">
              <w:t>Доля валовой продукции растениеводства в ВОП с/х, %</w:t>
            </w:r>
          </w:p>
        </w:tc>
        <w:tc>
          <w:tcPr>
            <w:tcW w:w="1151" w:type="dxa"/>
          </w:tcPr>
          <w:p w14:paraId="6F72914E" w14:textId="77777777" w:rsidR="00985C9A" w:rsidRPr="00AD7319" w:rsidRDefault="00985C9A" w:rsidP="007D669E">
            <w:r w:rsidRPr="00AD7319">
              <w:t>42,2</w:t>
            </w:r>
          </w:p>
        </w:tc>
        <w:tc>
          <w:tcPr>
            <w:tcW w:w="1151" w:type="dxa"/>
          </w:tcPr>
          <w:p w14:paraId="193D6123" w14:textId="77777777" w:rsidR="00985C9A" w:rsidRPr="00AD7319" w:rsidRDefault="00985C9A" w:rsidP="007D669E">
            <w:r w:rsidRPr="00AD7319">
              <w:t>49,0</w:t>
            </w:r>
          </w:p>
        </w:tc>
        <w:tc>
          <w:tcPr>
            <w:tcW w:w="1151" w:type="dxa"/>
          </w:tcPr>
          <w:p w14:paraId="62C442AC" w14:textId="77777777" w:rsidR="00985C9A" w:rsidRPr="00AD7319" w:rsidRDefault="00985C9A" w:rsidP="007D669E">
            <w:r w:rsidRPr="00AD7319">
              <w:t>46,4</w:t>
            </w:r>
          </w:p>
        </w:tc>
        <w:tc>
          <w:tcPr>
            <w:tcW w:w="1041" w:type="dxa"/>
          </w:tcPr>
          <w:p w14:paraId="1E3E9ADA" w14:textId="77777777" w:rsidR="00985C9A" w:rsidRPr="00AD7319" w:rsidRDefault="00985C9A" w:rsidP="007D669E">
            <w:r w:rsidRPr="00AD7319">
              <w:t>4,2</w:t>
            </w:r>
          </w:p>
        </w:tc>
        <w:tc>
          <w:tcPr>
            <w:tcW w:w="804" w:type="dxa"/>
          </w:tcPr>
          <w:p w14:paraId="62C752EB" w14:textId="77777777" w:rsidR="00985C9A" w:rsidRPr="00AD7319" w:rsidRDefault="00985C9A" w:rsidP="007D669E">
            <w:r w:rsidRPr="00AD7319">
              <w:t>9,8</w:t>
            </w:r>
          </w:p>
        </w:tc>
      </w:tr>
      <w:tr w:rsidR="00AD7319" w:rsidRPr="00AD7319" w14:paraId="401DA64B" w14:textId="77777777" w:rsidTr="00AD7319">
        <w:trPr>
          <w:trHeight w:val="475"/>
        </w:trPr>
        <w:tc>
          <w:tcPr>
            <w:tcW w:w="4341" w:type="dxa"/>
          </w:tcPr>
          <w:p w14:paraId="6BCD950A" w14:textId="77777777" w:rsidR="00985C9A" w:rsidRPr="00AD7319" w:rsidRDefault="00985C9A" w:rsidP="007D669E">
            <w:pPr>
              <w:jc w:val="left"/>
            </w:pPr>
            <w:r w:rsidRPr="00AD7319">
              <w:t>Доля валовой продукции животноводства в ВОП с/х, %</w:t>
            </w:r>
          </w:p>
        </w:tc>
        <w:tc>
          <w:tcPr>
            <w:tcW w:w="1151" w:type="dxa"/>
          </w:tcPr>
          <w:p w14:paraId="48DB9C30" w14:textId="77777777" w:rsidR="00985C9A" w:rsidRPr="00AD7319" w:rsidRDefault="00985C9A" w:rsidP="007D669E">
            <w:r w:rsidRPr="00AD7319">
              <w:t>57,7</w:t>
            </w:r>
          </w:p>
        </w:tc>
        <w:tc>
          <w:tcPr>
            <w:tcW w:w="1151" w:type="dxa"/>
          </w:tcPr>
          <w:p w14:paraId="2C03CB82" w14:textId="77777777" w:rsidR="00985C9A" w:rsidRPr="00AD7319" w:rsidRDefault="00985C9A" w:rsidP="007D669E">
            <w:r w:rsidRPr="00AD7319">
              <w:t>51,0</w:t>
            </w:r>
          </w:p>
        </w:tc>
        <w:tc>
          <w:tcPr>
            <w:tcW w:w="1151" w:type="dxa"/>
          </w:tcPr>
          <w:p w14:paraId="28A30D8C" w14:textId="77777777" w:rsidR="00985C9A" w:rsidRPr="00AD7319" w:rsidRDefault="00985C9A" w:rsidP="007D669E">
            <w:r w:rsidRPr="00AD7319">
              <w:t>53,5</w:t>
            </w:r>
          </w:p>
        </w:tc>
        <w:tc>
          <w:tcPr>
            <w:tcW w:w="1041" w:type="dxa"/>
          </w:tcPr>
          <w:p w14:paraId="124B8D1A" w14:textId="77777777" w:rsidR="00985C9A" w:rsidRPr="00AD7319" w:rsidRDefault="00985C9A" w:rsidP="007D669E">
            <w:r w:rsidRPr="00AD7319">
              <w:t>-4,2</w:t>
            </w:r>
          </w:p>
        </w:tc>
        <w:tc>
          <w:tcPr>
            <w:tcW w:w="804" w:type="dxa"/>
          </w:tcPr>
          <w:p w14:paraId="7770DEBB" w14:textId="77777777" w:rsidR="00985C9A" w:rsidRPr="00AD7319" w:rsidRDefault="00985C9A" w:rsidP="007D669E">
            <w:r w:rsidRPr="00AD7319">
              <w:t>-7,2</w:t>
            </w:r>
          </w:p>
        </w:tc>
      </w:tr>
      <w:tr w:rsidR="00AD7319" w:rsidRPr="00AD7319" w14:paraId="3DDE3721" w14:textId="77777777" w:rsidTr="00AD7319">
        <w:trPr>
          <w:trHeight w:val="475"/>
        </w:trPr>
        <w:tc>
          <w:tcPr>
            <w:tcW w:w="4341" w:type="dxa"/>
          </w:tcPr>
          <w:p w14:paraId="18E227C2" w14:textId="77777777" w:rsidR="00985C9A" w:rsidRPr="00AD7319" w:rsidRDefault="00985C9A" w:rsidP="007D669E">
            <w:pPr>
              <w:jc w:val="left"/>
            </w:pPr>
            <w:r w:rsidRPr="00AD7319">
              <w:t xml:space="preserve"> Доля услуг в </w:t>
            </w:r>
            <w:r w:rsidRPr="00AD7319">
              <w:rPr>
                <w:shd w:val="clear" w:color="auto" w:fill="FFFFFF" w:themeFill="background1"/>
              </w:rPr>
              <w:t>области сельского хозяйства в ВОП с/х, %</w:t>
            </w:r>
          </w:p>
        </w:tc>
        <w:tc>
          <w:tcPr>
            <w:tcW w:w="1151" w:type="dxa"/>
          </w:tcPr>
          <w:p w14:paraId="371BEA5C" w14:textId="77777777" w:rsidR="00985C9A" w:rsidRPr="00AD7319" w:rsidRDefault="00985C9A" w:rsidP="007D669E">
            <w:r w:rsidRPr="00AD7319">
              <w:t>0,1</w:t>
            </w:r>
          </w:p>
        </w:tc>
        <w:tc>
          <w:tcPr>
            <w:tcW w:w="1151" w:type="dxa"/>
          </w:tcPr>
          <w:p w14:paraId="44FA9DB1" w14:textId="77777777" w:rsidR="00985C9A" w:rsidRPr="00AD7319" w:rsidRDefault="00985C9A" w:rsidP="007D669E">
            <w:r w:rsidRPr="00AD7319">
              <w:t>0,0</w:t>
            </w:r>
          </w:p>
        </w:tc>
        <w:tc>
          <w:tcPr>
            <w:tcW w:w="1151" w:type="dxa"/>
          </w:tcPr>
          <w:p w14:paraId="5D807A12" w14:textId="77777777" w:rsidR="00985C9A" w:rsidRPr="00AD7319" w:rsidRDefault="00985C9A" w:rsidP="007D669E">
            <w:r w:rsidRPr="00AD7319">
              <w:t>0,1</w:t>
            </w:r>
          </w:p>
        </w:tc>
        <w:tc>
          <w:tcPr>
            <w:tcW w:w="1041" w:type="dxa"/>
          </w:tcPr>
          <w:p w14:paraId="24D7FE86" w14:textId="77777777" w:rsidR="00985C9A" w:rsidRPr="00AD7319" w:rsidRDefault="00985C9A" w:rsidP="007D669E">
            <w:r w:rsidRPr="00AD7319">
              <w:t>0,0</w:t>
            </w:r>
          </w:p>
        </w:tc>
        <w:tc>
          <w:tcPr>
            <w:tcW w:w="804" w:type="dxa"/>
          </w:tcPr>
          <w:p w14:paraId="0D4C296F" w14:textId="77777777" w:rsidR="00985C9A" w:rsidRPr="00AD7319" w:rsidRDefault="00985C9A" w:rsidP="007D669E">
            <w:r w:rsidRPr="00AD7319">
              <w:t>-5,9</w:t>
            </w:r>
          </w:p>
        </w:tc>
      </w:tr>
      <w:tr w:rsidR="00985C9A" w:rsidRPr="00AD7319" w14:paraId="25405D7A" w14:textId="262DF01B" w:rsidTr="00985C9A">
        <w:trPr>
          <w:trHeight w:val="475"/>
        </w:trPr>
        <w:tc>
          <w:tcPr>
            <w:tcW w:w="9639" w:type="dxa"/>
            <w:gridSpan w:val="6"/>
          </w:tcPr>
          <w:p w14:paraId="4B611546" w14:textId="5C6A65CB" w:rsidR="00985C9A" w:rsidRPr="00AD7319" w:rsidRDefault="00985C9A" w:rsidP="00985C9A">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47809C2D" w14:textId="77777777" w:rsidR="00AD7319" w:rsidRDefault="00AD7319" w:rsidP="00574EF8">
      <w:pPr>
        <w:jc w:val="both"/>
        <w:rPr>
          <w:sz w:val="28"/>
          <w:szCs w:val="28"/>
          <w:lang w:val="ru-RU"/>
        </w:rPr>
      </w:pPr>
    </w:p>
    <w:p w14:paraId="3F32CC30" w14:textId="0A7A30FC" w:rsidR="002016DB" w:rsidRPr="00786A8D" w:rsidRDefault="002016DB" w:rsidP="00574EF8">
      <w:pPr>
        <w:jc w:val="both"/>
        <w:rPr>
          <w:sz w:val="28"/>
          <w:szCs w:val="28"/>
          <w:lang w:val="ru-RU"/>
        </w:rPr>
      </w:pPr>
      <w:r w:rsidRPr="00786A8D">
        <w:rPr>
          <w:sz w:val="28"/>
          <w:szCs w:val="28"/>
          <w:lang w:val="ru-RU"/>
        </w:rPr>
        <w:t xml:space="preserve">Таблица </w:t>
      </w:r>
      <w:r w:rsidR="00985C9A">
        <w:rPr>
          <w:sz w:val="28"/>
          <w:szCs w:val="28"/>
          <w:lang w:val="ru-RU"/>
        </w:rPr>
        <w:t>Б</w:t>
      </w:r>
      <w:r>
        <w:rPr>
          <w:sz w:val="28"/>
          <w:szCs w:val="28"/>
          <w:lang w:val="ru-RU"/>
        </w:rPr>
        <w:t xml:space="preserve">.3 </w:t>
      </w:r>
      <w:r w:rsidRPr="00786A8D">
        <w:rPr>
          <w:sz w:val="28"/>
          <w:szCs w:val="28"/>
          <w:lang w:val="ru-RU"/>
        </w:rPr>
        <w:t xml:space="preserve">– Валовый выпуск продукции сельского хозяйства по категориям хозяйств </w:t>
      </w:r>
      <w:r w:rsidR="00AD7319">
        <w:rPr>
          <w:sz w:val="28"/>
          <w:szCs w:val="28"/>
          <w:lang w:val="ru-RU"/>
        </w:rPr>
        <w:t>ВКО</w:t>
      </w:r>
      <w:r w:rsidRPr="00786A8D">
        <w:rPr>
          <w:sz w:val="28"/>
          <w:szCs w:val="28"/>
          <w:lang w:val="ru-RU"/>
        </w:rPr>
        <w:t xml:space="preserve"> с учетом отделения Абайской области, млн. т</w:t>
      </w:r>
      <w:r>
        <w:rPr>
          <w:sz w:val="28"/>
          <w:szCs w:val="28"/>
          <w:lang w:val="ru-RU"/>
        </w:rPr>
        <w:t>е</w:t>
      </w:r>
      <w:r w:rsidRPr="00786A8D">
        <w:rPr>
          <w:sz w:val="28"/>
          <w:szCs w:val="28"/>
          <w:lang w:val="ru-RU"/>
        </w:rPr>
        <w:t xml:space="preserve">нге </w:t>
      </w:r>
    </w:p>
    <w:tbl>
      <w:tblPr>
        <w:tblStyle w:val="a5"/>
        <w:tblpPr w:leftFromText="180" w:rightFromText="180" w:vertAnchor="text" w:tblpY="264"/>
        <w:tblW w:w="9709" w:type="dxa"/>
        <w:tblLayout w:type="fixed"/>
        <w:tblLook w:val="04A0" w:firstRow="1" w:lastRow="0" w:firstColumn="1" w:lastColumn="0" w:noHBand="0" w:noVBand="1"/>
      </w:tblPr>
      <w:tblGrid>
        <w:gridCol w:w="3964"/>
        <w:gridCol w:w="709"/>
        <w:gridCol w:w="709"/>
        <w:gridCol w:w="709"/>
        <w:gridCol w:w="708"/>
        <w:gridCol w:w="851"/>
        <w:gridCol w:w="1161"/>
        <w:gridCol w:w="898"/>
      </w:tblGrid>
      <w:tr w:rsidR="002016DB" w:rsidRPr="00985C9A" w14:paraId="1FD58EB3" w14:textId="77777777" w:rsidTr="00985C9A">
        <w:trPr>
          <w:trHeight w:val="183"/>
        </w:trPr>
        <w:tc>
          <w:tcPr>
            <w:tcW w:w="3964" w:type="dxa"/>
            <w:vMerge w:val="restart"/>
          </w:tcPr>
          <w:p w14:paraId="1AD02FAC" w14:textId="77777777" w:rsidR="002016DB" w:rsidRPr="00985C9A" w:rsidRDefault="002016DB" w:rsidP="00574EF8">
            <w:pPr>
              <w:rPr>
                <w:lang w:val="ru-RU"/>
              </w:rPr>
            </w:pPr>
            <w:r w:rsidRPr="00985C9A">
              <w:t>Показатели</w:t>
            </w:r>
          </w:p>
        </w:tc>
        <w:tc>
          <w:tcPr>
            <w:tcW w:w="3686" w:type="dxa"/>
            <w:gridSpan w:val="5"/>
          </w:tcPr>
          <w:p w14:paraId="3FC191FB" w14:textId="77777777" w:rsidR="002016DB" w:rsidRPr="00985C9A" w:rsidRDefault="002016DB" w:rsidP="00574EF8">
            <w:pPr>
              <w:rPr>
                <w:lang w:val="ru-RU"/>
              </w:rPr>
            </w:pPr>
            <w:r w:rsidRPr="00985C9A">
              <w:t>Годы</w:t>
            </w:r>
          </w:p>
        </w:tc>
        <w:tc>
          <w:tcPr>
            <w:tcW w:w="2059" w:type="dxa"/>
            <w:gridSpan w:val="2"/>
          </w:tcPr>
          <w:p w14:paraId="000A2261" w14:textId="77777777" w:rsidR="002016DB" w:rsidRPr="00985C9A" w:rsidRDefault="002016DB" w:rsidP="00574EF8">
            <w:r w:rsidRPr="00985C9A">
              <w:rPr>
                <w:rFonts w:eastAsia="Times New Roman"/>
                <w:color w:val="000000"/>
                <w:lang w:eastAsia="ru-KZ"/>
              </w:rPr>
              <w:t>Отклонение 202</w:t>
            </w:r>
            <w:r w:rsidRPr="00985C9A">
              <w:rPr>
                <w:rFonts w:eastAsia="Times New Roman"/>
                <w:color w:val="000000"/>
                <w:lang w:val="ru-RU" w:eastAsia="ru-KZ"/>
              </w:rPr>
              <w:t>4 года</w:t>
            </w:r>
            <w:r w:rsidRPr="00985C9A">
              <w:rPr>
                <w:rFonts w:eastAsia="Times New Roman"/>
                <w:color w:val="000000"/>
                <w:lang w:eastAsia="ru-KZ"/>
              </w:rPr>
              <w:t xml:space="preserve"> к 20</w:t>
            </w:r>
            <w:r w:rsidRPr="00985C9A">
              <w:rPr>
                <w:rFonts w:eastAsia="Times New Roman"/>
                <w:color w:val="000000"/>
                <w:lang w:val="ru-RU" w:eastAsia="ru-KZ"/>
              </w:rPr>
              <w:t>20 году</w:t>
            </w:r>
          </w:p>
        </w:tc>
      </w:tr>
      <w:tr w:rsidR="002016DB" w:rsidRPr="00985C9A" w14:paraId="75AF5012" w14:textId="77777777" w:rsidTr="00985C9A">
        <w:trPr>
          <w:trHeight w:val="137"/>
        </w:trPr>
        <w:tc>
          <w:tcPr>
            <w:tcW w:w="3964" w:type="dxa"/>
            <w:vMerge/>
          </w:tcPr>
          <w:p w14:paraId="5ED029FD" w14:textId="77777777" w:rsidR="002016DB" w:rsidRPr="00985C9A" w:rsidRDefault="002016DB" w:rsidP="002016DB"/>
        </w:tc>
        <w:tc>
          <w:tcPr>
            <w:tcW w:w="709" w:type="dxa"/>
          </w:tcPr>
          <w:p w14:paraId="72E7C8E4" w14:textId="77777777" w:rsidR="002016DB" w:rsidRPr="00985C9A" w:rsidRDefault="002016DB" w:rsidP="002016DB">
            <w:r w:rsidRPr="00985C9A">
              <w:t>2020</w:t>
            </w:r>
          </w:p>
        </w:tc>
        <w:tc>
          <w:tcPr>
            <w:tcW w:w="709" w:type="dxa"/>
          </w:tcPr>
          <w:p w14:paraId="4112C7F1" w14:textId="77777777" w:rsidR="002016DB" w:rsidRPr="00985C9A" w:rsidRDefault="002016DB" w:rsidP="002016DB">
            <w:r w:rsidRPr="00985C9A">
              <w:t>2021</w:t>
            </w:r>
          </w:p>
        </w:tc>
        <w:tc>
          <w:tcPr>
            <w:tcW w:w="709" w:type="dxa"/>
          </w:tcPr>
          <w:p w14:paraId="088D3ECC" w14:textId="77777777" w:rsidR="002016DB" w:rsidRPr="00985C9A" w:rsidRDefault="002016DB" w:rsidP="002016DB">
            <w:r w:rsidRPr="00985C9A">
              <w:t>2022</w:t>
            </w:r>
          </w:p>
        </w:tc>
        <w:tc>
          <w:tcPr>
            <w:tcW w:w="708" w:type="dxa"/>
          </w:tcPr>
          <w:p w14:paraId="2DAECE36" w14:textId="77777777" w:rsidR="002016DB" w:rsidRPr="00985C9A" w:rsidRDefault="002016DB" w:rsidP="002016DB">
            <w:r w:rsidRPr="00985C9A">
              <w:t>2023</w:t>
            </w:r>
          </w:p>
        </w:tc>
        <w:tc>
          <w:tcPr>
            <w:tcW w:w="851" w:type="dxa"/>
          </w:tcPr>
          <w:p w14:paraId="2629A6A4" w14:textId="77777777" w:rsidR="002016DB" w:rsidRPr="00985C9A" w:rsidRDefault="002016DB" w:rsidP="002016DB">
            <w:r w:rsidRPr="00985C9A">
              <w:t>2024</w:t>
            </w:r>
          </w:p>
        </w:tc>
        <w:tc>
          <w:tcPr>
            <w:tcW w:w="1161" w:type="dxa"/>
          </w:tcPr>
          <w:p w14:paraId="26EA9DD3" w14:textId="77777777" w:rsidR="002016DB" w:rsidRPr="00985C9A" w:rsidRDefault="002016DB" w:rsidP="002016DB">
            <w:r w:rsidRPr="00985C9A">
              <w:t>+,-</w:t>
            </w:r>
          </w:p>
        </w:tc>
        <w:tc>
          <w:tcPr>
            <w:tcW w:w="898" w:type="dxa"/>
          </w:tcPr>
          <w:p w14:paraId="11B55CA1" w14:textId="77777777" w:rsidR="002016DB" w:rsidRPr="00985C9A" w:rsidRDefault="002016DB" w:rsidP="002016DB">
            <w:r w:rsidRPr="00985C9A">
              <w:t>%</w:t>
            </w:r>
          </w:p>
        </w:tc>
      </w:tr>
      <w:tr w:rsidR="002016DB" w:rsidRPr="00985C9A" w14:paraId="5330B66B" w14:textId="77777777" w:rsidTr="00985C9A">
        <w:trPr>
          <w:trHeight w:val="137"/>
        </w:trPr>
        <w:tc>
          <w:tcPr>
            <w:tcW w:w="3964" w:type="dxa"/>
            <w:shd w:val="clear" w:color="auto" w:fill="auto"/>
          </w:tcPr>
          <w:p w14:paraId="619FBC98" w14:textId="77777777" w:rsidR="002016DB" w:rsidRPr="00985C9A" w:rsidRDefault="002016DB" w:rsidP="002016DB">
            <w:pPr>
              <w:jc w:val="both"/>
              <w:rPr>
                <w:i/>
                <w:iCs/>
              </w:rPr>
            </w:pPr>
            <w:r w:rsidRPr="00985C9A">
              <w:rPr>
                <w:i/>
                <w:iCs/>
              </w:rPr>
              <w:t>Валовый выпуск сельских предприятий, млн. тенге</w:t>
            </w:r>
          </w:p>
        </w:tc>
        <w:tc>
          <w:tcPr>
            <w:tcW w:w="709" w:type="dxa"/>
            <w:shd w:val="clear" w:color="auto" w:fill="auto"/>
          </w:tcPr>
          <w:p w14:paraId="48130F60" w14:textId="77777777" w:rsidR="002016DB" w:rsidRPr="00985C9A" w:rsidRDefault="002016DB" w:rsidP="002016DB">
            <w:pPr>
              <w:rPr>
                <w:i/>
                <w:iCs/>
              </w:rPr>
            </w:pPr>
            <w:r w:rsidRPr="00985C9A">
              <w:rPr>
                <w:i/>
                <w:iCs/>
              </w:rPr>
              <w:t>111099,5</w:t>
            </w:r>
          </w:p>
        </w:tc>
        <w:tc>
          <w:tcPr>
            <w:tcW w:w="709" w:type="dxa"/>
            <w:shd w:val="clear" w:color="auto" w:fill="auto"/>
          </w:tcPr>
          <w:p w14:paraId="1E41AEE4" w14:textId="77777777" w:rsidR="002016DB" w:rsidRPr="00985C9A" w:rsidRDefault="002016DB" w:rsidP="002016DB">
            <w:pPr>
              <w:rPr>
                <w:i/>
                <w:iCs/>
              </w:rPr>
            </w:pPr>
            <w:r w:rsidRPr="00985C9A">
              <w:rPr>
                <w:i/>
                <w:iCs/>
              </w:rPr>
              <w:t>168722,8</w:t>
            </w:r>
          </w:p>
        </w:tc>
        <w:tc>
          <w:tcPr>
            <w:tcW w:w="709" w:type="dxa"/>
            <w:shd w:val="clear" w:color="auto" w:fill="auto"/>
          </w:tcPr>
          <w:p w14:paraId="58DF3293" w14:textId="77777777" w:rsidR="002016DB" w:rsidRPr="00985C9A" w:rsidRDefault="002016DB" w:rsidP="002016DB">
            <w:pPr>
              <w:rPr>
                <w:i/>
                <w:iCs/>
              </w:rPr>
            </w:pPr>
            <w:r w:rsidRPr="00985C9A">
              <w:rPr>
                <w:i/>
                <w:iCs/>
              </w:rPr>
              <w:t>132591,7</w:t>
            </w:r>
          </w:p>
        </w:tc>
        <w:tc>
          <w:tcPr>
            <w:tcW w:w="708" w:type="dxa"/>
            <w:shd w:val="clear" w:color="auto" w:fill="auto"/>
          </w:tcPr>
          <w:p w14:paraId="05A411C4" w14:textId="77777777" w:rsidR="002016DB" w:rsidRPr="00985C9A" w:rsidRDefault="002016DB" w:rsidP="002016DB">
            <w:pPr>
              <w:rPr>
                <w:i/>
                <w:iCs/>
              </w:rPr>
            </w:pPr>
            <w:r w:rsidRPr="00985C9A">
              <w:rPr>
                <w:i/>
                <w:iCs/>
              </w:rPr>
              <w:t>121887,3</w:t>
            </w:r>
          </w:p>
        </w:tc>
        <w:tc>
          <w:tcPr>
            <w:tcW w:w="851" w:type="dxa"/>
            <w:shd w:val="clear" w:color="auto" w:fill="auto"/>
          </w:tcPr>
          <w:p w14:paraId="024A2FF3" w14:textId="77777777" w:rsidR="002016DB" w:rsidRPr="00985C9A" w:rsidRDefault="002016DB" w:rsidP="002016DB">
            <w:pPr>
              <w:rPr>
                <w:i/>
                <w:iCs/>
              </w:rPr>
            </w:pPr>
            <w:r w:rsidRPr="00985C9A">
              <w:rPr>
                <w:i/>
                <w:iCs/>
              </w:rPr>
              <w:t>127239,5</w:t>
            </w:r>
          </w:p>
        </w:tc>
        <w:tc>
          <w:tcPr>
            <w:tcW w:w="1161" w:type="dxa"/>
            <w:shd w:val="clear" w:color="auto" w:fill="auto"/>
          </w:tcPr>
          <w:p w14:paraId="731E230A" w14:textId="77777777" w:rsidR="002016DB" w:rsidRPr="00985C9A" w:rsidRDefault="002016DB" w:rsidP="002016DB">
            <w:pPr>
              <w:rPr>
                <w:i/>
                <w:iCs/>
              </w:rPr>
            </w:pPr>
            <w:r w:rsidRPr="00985C9A">
              <w:rPr>
                <w:i/>
                <w:iCs/>
              </w:rPr>
              <w:t>16140,0</w:t>
            </w:r>
          </w:p>
        </w:tc>
        <w:tc>
          <w:tcPr>
            <w:tcW w:w="898" w:type="dxa"/>
            <w:shd w:val="clear" w:color="auto" w:fill="auto"/>
          </w:tcPr>
          <w:p w14:paraId="66332574" w14:textId="77777777" w:rsidR="002016DB" w:rsidRPr="00985C9A" w:rsidRDefault="002016DB" w:rsidP="002016DB">
            <w:pPr>
              <w:rPr>
                <w:i/>
                <w:iCs/>
              </w:rPr>
            </w:pPr>
            <w:r w:rsidRPr="00985C9A">
              <w:rPr>
                <w:i/>
                <w:iCs/>
              </w:rPr>
              <w:t>14,5</w:t>
            </w:r>
          </w:p>
        </w:tc>
      </w:tr>
      <w:tr w:rsidR="002016DB" w:rsidRPr="00985C9A" w14:paraId="6E704E81" w14:textId="77777777" w:rsidTr="00985C9A">
        <w:trPr>
          <w:trHeight w:val="137"/>
        </w:trPr>
        <w:tc>
          <w:tcPr>
            <w:tcW w:w="3964" w:type="dxa"/>
          </w:tcPr>
          <w:p w14:paraId="0ED31A90" w14:textId="77777777" w:rsidR="002016DB" w:rsidRPr="00985C9A" w:rsidRDefault="002016DB" w:rsidP="002016DB">
            <w:pPr>
              <w:jc w:val="both"/>
            </w:pPr>
            <w:r w:rsidRPr="00985C9A">
              <w:t>Валовая продукция растениеводства сельских предприятий, млн. тенге</w:t>
            </w:r>
          </w:p>
        </w:tc>
        <w:tc>
          <w:tcPr>
            <w:tcW w:w="709" w:type="dxa"/>
          </w:tcPr>
          <w:p w14:paraId="53AECB2C" w14:textId="77777777" w:rsidR="002016DB" w:rsidRPr="00985C9A" w:rsidRDefault="002016DB" w:rsidP="002016DB">
            <w:r w:rsidRPr="00985C9A">
              <w:t>78468,8</w:t>
            </w:r>
          </w:p>
        </w:tc>
        <w:tc>
          <w:tcPr>
            <w:tcW w:w="709" w:type="dxa"/>
          </w:tcPr>
          <w:p w14:paraId="73B52E0C" w14:textId="77777777" w:rsidR="002016DB" w:rsidRPr="00985C9A" w:rsidRDefault="002016DB" w:rsidP="002016DB">
            <w:r w:rsidRPr="00985C9A">
              <w:t>126473,6</w:t>
            </w:r>
          </w:p>
        </w:tc>
        <w:tc>
          <w:tcPr>
            <w:tcW w:w="709" w:type="dxa"/>
          </w:tcPr>
          <w:p w14:paraId="08B4851D" w14:textId="77777777" w:rsidR="002016DB" w:rsidRPr="00985C9A" w:rsidRDefault="002016DB" w:rsidP="002016DB">
            <w:r w:rsidRPr="00985C9A">
              <w:t>86993,0</w:t>
            </w:r>
          </w:p>
        </w:tc>
        <w:tc>
          <w:tcPr>
            <w:tcW w:w="708" w:type="dxa"/>
          </w:tcPr>
          <w:p w14:paraId="10635BAA" w14:textId="77777777" w:rsidR="002016DB" w:rsidRPr="00985C9A" w:rsidRDefault="002016DB" w:rsidP="002016DB">
            <w:r w:rsidRPr="00985C9A">
              <w:t>62625,7</w:t>
            </w:r>
          </w:p>
        </w:tc>
        <w:tc>
          <w:tcPr>
            <w:tcW w:w="851" w:type="dxa"/>
          </w:tcPr>
          <w:p w14:paraId="4EC05017" w14:textId="77777777" w:rsidR="002016DB" w:rsidRPr="00985C9A" w:rsidRDefault="002016DB" w:rsidP="002016DB">
            <w:r w:rsidRPr="00985C9A">
              <w:t>74809,4</w:t>
            </w:r>
          </w:p>
        </w:tc>
        <w:tc>
          <w:tcPr>
            <w:tcW w:w="1161" w:type="dxa"/>
          </w:tcPr>
          <w:p w14:paraId="42CD5933" w14:textId="77777777" w:rsidR="002016DB" w:rsidRPr="00985C9A" w:rsidRDefault="002016DB" w:rsidP="002016DB">
            <w:r w:rsidRPr="00985C9A">
              <w:t>-3659,4</w:t>
            </w:r>
          </w:p>
        </w:tc>
        <w:tc>
          <w:tcPr>
            <w:tcW w:w="898" w:type="dxa"/>
          </w:tcPr>
          <w:p w14:paraId="5AE3C102" w14:textId="77777777" w:rsidR="002016DB" w:rsidRPr="00985C9A" w:rsidRDefault="002016DB" w:rsidP="002016DB">
            <w:pPr>
              <w:rPr>
                <w:lang w:val="en-US"/>
              </w:rPr>
            </w:pPr>
            <w:r w:rsidRPr="00985C9A">
              <w:t>-4,7</w:t>
            </w:r>
          </w:p>
        </w:tc>
      </w:tr>
      <w:tr w:rsidR="002016DB" w:rsidRPr="00985C9A" w14:paraId="136307E4" w14:textId="77777777" w:rsidTr="00985C9A">
        <w:trPr>
          <w:trHeight w:val="137"/>
        </w:trPr>
        <w:tc>
          <w:tcPr>
            <w:tcW w:w="3964" w:type="dxa"/>
          </w:tcPr>
          <w:p w14:paraId="65809077" w14:textId="77777777" w:rsidR="002016DB" w:rsidRPr="00985C9A" w:rsidRDefault="002016DB" w:rsidP="002016DB">
            <w:pPr>
              <w:jc w:val="both"/>
            </w:pPr>
            <w:r w:rsidRPr="00985C9A">
              <w:t>Валовая продукция животноводства сельских предприятий, млн. тенге</w:t>
            </w:r>
          </w:p>
        </w:tc>
        <w:tc>
          <w:tcPr>
            <w:tcW w:w="709" w:type="dxa"/>
          </w:tcPr>
          <w:p w14:paraId="10330AC3" w14:textId="77777777" w:rsidR="002016DB" w:rsidRPr="00985C9A" w:rsidRDefault="002016DB" w:rsidP="002016DB">
            <w:r w:rsidRPr="00985C9A">
              <w:t>32340,6</w:t>
            </w:r>
          </w:p>
        </w:tc>
        <w:tc>
          <w:tcPr>
            <w:tcW w:w="709" w:type="dxa"/>
          </w:tcPr>
          <w:p w14:paraId="1130930A" w14:textId="77777777" w:rsidR="002016DB" w:rsidRPr="00985C9A" w:rsidRDefault="002016DB" w:rsidP="002016DB">
            <w:r w:rsidRPr="00985C9A">
              <w:t>41808,6</w:t>
            </w:r>
          </w:p>
        </w:tc>
        <w:tc>
          <w:tcPr>
            <w:tcW w:w="709" w:type="dxa"/>
          </w:tcPr>
          <w:p w14:paraId="0F85A2F4" w14:textId="77777777" w:rsidR="002016DB" w:rsidRPr="00985C9A" w:rsidRDefault="002016DB" w:rsidP="002016DB">
            <w:r w:rsidRPr="00985C9A">
              <w:t>45398,8</w:t>
            </w:r>
          </w:p>
        </w:tc>
        <w:tc>
          <w:tcPr>
            <w:tcW w:w="708" w:type="dxa"/>
          </w:tcPr>
          <w:p w14:paraId="14C92696" w14:textId="77777777" w:rsidR="002016DB" w:rsidRPr="00985C9A" w:rsidRDefault="002016DB" w:rsidP="002016DB">
            <w:r w:rsidRPr="00985C9A">
              <w:t>59054,2</w:t>
            </w:r>
          </w:p>
        </w:tc>
        <w:tc>
          <w:tcPr>
            <w:tcW w:w="851" w:type="dxa"/>
          </w:tcPr>
          <w:p w14:paraId="03DA07F6" w14:textId="77777777" w:rsidR="002016DB" w:rsidRPr="00985C9A" w:rsidRDefault="002016DB" w:rsidP="002016DB">
            <w:r w:rsidRPr="00985C9A">
              <w:t>52226,5</w:t>
            </w:r>
          </w:p>
        </w:tc>
        <w:tc>
          <w:tcPr>
            <w:tcW w:w="1161" w:type="dxa"/>
          </w:tcPr>
          <w:p w14:paraId="5E701612" w14:textId="77777777" w:rsidR="002016DB" w:rsidRPr="00985C9A" w:rsidRDefault="002016DB" w:rsidP="002016DB">
            <w:r w:rsidRPr="00985C9A">
              <w:t>19885,9</w:t>
            </w:r>
          </w:p>
        </w:tc>
        <w:tc>
          <w:tcPr>
            <w:tcW w:w="898" w:type="dxa"/>
          </w:tcPr>
          <w:p w14:paraId="0D0BA91A" w14:textId="77777777" w:rsidR="002016DB" w:rsidRPr="00985C9A" w:rsidRDefault="002016DB" w:rsidP="002016DB">
            <w:r w:rsidRPr="00985C9A">
              <w:t>61,5</w:t>
            </w:r>
          </w:p>
        </w:tc>
      </w:tr>
      <w:tr w:rsidR="002016DB" w:rsidRPr="00985C9A" w14:paraId="3BF3EF0C" w14:textId="77777777" w:rsidTr="00985C9A">
        <w:trPr>
          <w:trHeight w:val="137"/>
        </w:trPr>
        <w:tc>
          <w:tcPr>
            <w:tcW w:w="3964" w:type="dxa"/>
            <w:shd w:val="clear" w:color="auto" w:fill="auto"/>
          </w:tcPr>
          <w:p w14:paraId="59326734" w14:textId="77777777" w:rsidR="002016DB" w:rsidRPr="00985C9A" w:rsidRDefault="002016DB" w:rsidP="002016DB">
            <w:pPr>
              <w:jc w:val="both"/>
              <w:rPr>
                <w:i/>
                <w:iCs/>
              </w:rPr>
            </w:pPr>
            <w:r w:rsidRPr="00985C9A">
              <w:rPr>
                <w:i/>
                <w:iCs/>
              </w:rPr>
              <w:t>Валовый выпуск продукции (услуг) сельского хозяйства КиФХ, млн. тенге</w:t>
            </w:r>
          </w:p>
        </w:tc>
        <w:tc>
          <w:tcPr>
            <w:tcW w:w="709" w:type="dxa"/>
            <w:shd w:val="clear" w:color="auto" w:fill="auto"/>
          </w:tcPr>
          <w:p w14:paraId="7DAE2AA0" w14:textId="77777777" w:rsidR="002016DB" w:rsidRPr="00985C9A" w:rsidRDefault="002016DB" w:rsidP="002016DB">
            <w:pPr>
              <w:rPr>
                <w:i/>
                <w:iCs/>
              </w:rPr>
            </w:pPr>
            <w:r w:rsidRPr="00985C9A">
              <w:rPr>
                <w:i/>
                <w:iCs/>
              </w:rPr>
              <w:t>231956,5</w:t>
            </w:r>
          </w:p>
        </w:tc>
        <w:tc>
          <w:tcPr>
            <w:tcW w:w="709" w:type="dxa"/>
            <w:shd w:val="clear" w:color="auto" w:fill="auto"/>
          </w:tcPr>
          <w:p w14:paraId="1DA63C2E" w14:textId="77777777" w:rsidR="002016DB" w:rsidRPr="00985C9A" w:rsidRDefault="002016DB" w:rsidP="002016DB">
            <w:pPr>
              <w:rPr>
                <w:i/>
                <w:iCs/>
              </w:rPr>
            </w:pPr>
            <w:r w:rsidRPr="00985C9A">
              <w:rPr>
                <w:i/>
                <w:iCs/>
              </w:rPr>
              <w:t>290593,6</w:t>
            </w:r>
          </w:p>
        </w:tc>
        <w:tc>
          <w:tcPr>
            <w:tcW w:w="709" w:type="dxa"/>
            <w:shd w:val="clear" w:color="auto" w:fill="auto"/>
          </w:tcPr>
          <w:p w14:paraId="0D5F7486" w14:textId="77777777" w:rsidR="002016DB" w:rsidRPr="00985C9A" w:rsidRDefault="002016DB" w:rsidP="002016DB">
            <w:pPr>
              <w:rPr>
                <w:i/>
                <w:iCs/>
              </w:rPr>
            </w:pPr>
            <w:r w:rsidRPr="00985C9A">
              <w:rPr>
                <w:i/>
                <w:iCs/>
              </w:rPr>
              <w:t>118760,3</w:t>
            </w:r>
          </w:p>
        </w:tc>
        <w:tc>
          <w:tcPr>
            <w:tcW w:w="708" w:type="dxa"/>
            <w:shd w:val="clear" w:color="auto" w:fill="auto"/>
          </w:tcPr>
          <w:p w14:paraId="2205FAEB" w14:textId="77777777" w:rsidR="002016DB" w:rsidRPr="00985C9A" w:rsidRDefault="002016DB" w:rsidP="002016DB">
            <w:pPr>
              <w:rPr>
                <w:i/>
                <w:iCs/>
              </w:rPr>
            </w:pPr>
            <w:r w:rsidRPr="00985C9A">
              <w:rPr>
                <w:i/>
                <w:iCs/>
              </w:rPr>
              <w:t>116473,2</w:t>
            </w:r>
          </w:p>
        </w:tc>
        <w:tc>
          <w:tcPr>
            <w:tcW w:w="851" w:type="dxa"/>
            <w:shd w:val="clear" w:color="auto" w:fill="auto"/>
          </w:tcPr>
          <w:p w14:paraId="5A77D2B9" w14:textId="77777777" w:rsidR="002016DB" w:rsidRPr="00985C9A" w:rsidRDefault="002016DB" w:rsidP="002016DB">
            <w:pPr>
              <w:rPr>
                <w:i/>
                <w:iCs/>
              </w:rPr>
            </w:pPr>
            <w:r w:rsidRPr="00985C9A">
              <w:rPr>
                <w:i/>
                <w:iCs/>
              </w:rPr>
              <w:t>117616,8</w:t>
            </w:r>
          </w:p>
        </w:tc>
        <w:tc>
          <w:tcPr>
            <w:tcW w:w="1161" w:type="dxa"/>
            <w:shd w:val="clear" w:color="auto" w:fill="auto"/>
          </w:tcPr>
          <w:p w14:paraId="41DBFCBE" w14:textId="77777777" w:rsidR="002016DB" w:rsidRPr="00985C9A" w:rsidRDefault="002016DB" w:rsidP="002016DB">
            <w:pPr>
              <w:rPr>
                <w:i/>
                <w:iCs/>
              </w:rPr>
            </w:pPr>
            <w:r w:rsidRPr="00985C9A">
              <w:rPr>
                <w:i/>
                <w:iCs/>
              </w:rPr>
              <w:t>-114339,7</w:t>
            </w:r>
          </w:p>
        </w:tc>
        <w:tc>
          <w:tcPr>
            <w:tcW w:w="898" w:type="dxa"/>
            <w:shd w:val="clear" w:color="auto" w:fill="auto"/>
          </w:tcPr>
          <w:p w14:paraId="2F7BD054" w14:textId="77777777" w:rsidR="002016DB" w:rsidRPr="00985C9A" w:rsidRDefault="002016DB" w:rsidP="002016DB">
            <w:pPr>
              <w:rPr>
                <w:i/>
                <w:iCs/>
                <w:lang w:val="en-US"/>
              </w:rPr>
            </w:pPr>
            <w:r w:rsidRPr="00985C9A">
              <w:rPr>
                <w:i/>
                <w:iCs/>
              </w:rPr>
              <w:t>-49,3</w:t>
            </w:r>
          </w:p>
        </w:tc>
      </w:tr>
      <w:tr w:rsidR="002016DB" w:rsidRPr="00985C9A" w14:paraId="044C074B" w14:textId="77777777" w:rsidTr="00985C9A">
        <w:trPr>
          <w:trHeight w:val="137"/>
        </w:trPr>
        <w:tc>
          <w:tcPr>
            <w:tcW w:w="3964" w:type="dxa"/>
          </w:tcPr>
          <w:p w14:paraId="1826729C" w14:textId="77777777" w:rsidR="002016DB" w:rsidRPr="00985C9A" w:rsidRDefault="002016DB" w:rsidP="007D669E">
            <w:pPr>
              <w:jc w:val="both"/>
            </w:pPr>
            <w:r w:rsidRPr="00985C9A">
              <w:rPr>
                <w:rFonts w:eastAsia="Times New Roman"/>
                <w:lang w:eastAsia="ru-RU"/>
              </w:rPr>
              <w:t>Количество действующих крестьянских или фермерских хозяйств, единиц</w:t>
            </w:r>
          </w:p>
        </w:tc>
        <w:tc>
          <w:tcPr>
            <w:tcW w:w="709" w:type="dxa"/>
          </w:tcPr>
          <w:p w14:paraId="16077695" w14:textId="77777777" w:rsidR="002016DB" w:rsidRPr="00985C9A" w:rsidRDefault="002016DB" w:rsidP="007D669E">
            <w:r w:rsidRPr="00985C9A">
              <w:t>16592,0</w:t>
            </w:r>
          </w:p>
        </w:tc>
        <w:tc>
          <w:tcPr>
            <w:tcW w:w="709" w:type="dxa"/>
          </w:tcPr>
          <w:p w14:paraId="375CF68A" w14:textId="77777777" w:rsidR="002016DB" w:rsidRPr="00985C9A" w:rsidRDefault="002016DB" w:rsidP="007D669E">
            <w:r w:rsidRPr="00985C9A">
              <w:t>17 254</w:t>
            </w:r>
          </w:p>
        </w:tc>
        <w:tc>
          <w:tcPr>
            <w:tcW w:w="709" w:type="dxa"/>
          </w:tcPr>
          <w:p w14:paraId="046ADFC2" w14:textId="77777777" w:rsidR="002016DB" w:rsidRPr="00985C9A" w:rsidRDefault="002016DB" w:rsidP="007D669E">
            <w:r w:rsidRPr="00985C9A">
              <w:t>8517,0</w:t>
            </w:r>
          </w:p>
        </w:tc>
        <w:tc>
          <w:tcPr>
            <w:tcW w:w="708" w:type="dxa"/>
          </w:tcPr>
          <w:p w14:paraId="1316BDDE" w14:textId="77777777" w:rsidR="002016DB" w:rsidRPr="00985C9A" w:rsidRDefault="002016DB" w:rsidP="007D669E">
            <w:r w:rsidRPr="00985C9A">
              <w:t>9017,0</w:t>
            </w:r>
          </w:p>
        </w:tc>
        <w:tc>
          <w:tcPr>
            <w:tcW w:w="851" w:type="dxa"/>
          </w:tcPr>
          <w:p w14:paraId="6A7E9D73" w14:textId="77777777" w:rsidR="002016DB" w:rsidRPr="00985C9A" w:rsidRDefault="002016DB" w:rsidP="007D669E">
            <w:r w:rsidRPr="00985C9A">
              <w:t>8930,0</w:t>
            </w:r>
          </w:p>
        </w:tc>
        <w:tc>
          <w:tcPr>
            <w:tcW w:w="1161" w:type="dxa"/>
          </w:tcPr>
          <w:p w14:paraId="166B40A3" w14:textId="77777777" w:rsidR="002016DB" w:rsidRPr="00985C9A" w:rsidRDefault="002016DB" w:rsidP="007D669E">
            <w:pPr>
              <w:rPr>
                <w:color w:val="000000"/>
              </w:rPr>
            </w:pPr>
            <w:r w:rsidRPr="00985C9A">
              <w:t>-7662,0</w:t>
            </w:r>
          </w:p>
        </w:tc>
        <w:tc>
          <w:tcPr>
            <w:tcW w:w="898" w:type="dxa"/>
          </w:tcPr>
          <w:p w14:paraId="2B9B6A5C" w14:textId="77777777" w:rsidR="002016DB" w:rsidRPr="00985C9A" w:rsidRDefault="002016DB" w:rsidP="007D669E">
            <w:pPr>
              <w:rPr>
                <w:color w:val="000000"/>
              </w:rPr>
            </w:pPr>
            <w:r w:rsidRPr="00985C9A">
              <w:t>-46,2</w:t>
            </w:r>
          </w:p>
        </w:tc>
      </w:tr>
      <w:tr w:rsidR="002016DB" w:rsidRPr="00985C9A" w14:paraId="6B7EE095" w14:textId="77777777" w:rsidTr="00985C9A">
        <w:trPr>
          <w:trHeight w:val="137"/>
        </w:trPr>
        <w:tc>
          <w:tcPr>
            <w:tcW w:w="3964" w:type="dxa"/>
          </w:tcPr>
          <w:p w14:paraId="73C080BD" w14:textId="77777777" w:rsidR="002016DB" w:rsidRPr="00985C9A" w:rsidRDefault="002016DB" w:rsidP="007D669E">
            <w:pPr>
              <w:jc w:val="both"/>
            </w:pPr>
            <w:r w:rsidRPr="00985C9A">
              <w:rPr>
                <w:rFonts w:eastAsia="Times New Roman"/>
                <w:lang w:eastAsia="ru-RU"/>
              </w:rPr>
              <w:t>Численность занятых в действующих крестьянских или фермерских хозяйствах, чел.</w:t>
            </w:r>
          </w:p>
        </w:tc>
        <w:tc>
          <w:tcPr>
            <w:tcW w:w="709" w:type="dxa"/>
          </w:tcPr>
          <w:p w14:paraId="3B17D137" w14:textId="77777777" w:rsidR="002016DB" w:rsidRPr="00985C9A" w:rsidRDefault="002016DB" w:rsidP="007D669E">
            <w:r w:rsidRPr="00985C9A">
              <w:t>26457,0</w:t>
            </w:r>
          </w:p>
        </w:tc>
        <w:tc>
          <w:tcPr>
            <w:tcW w:w="709" w:type="dxa"/>
          </w:tcPr>
          <w:p w14:paraId="1BC1FCE1" w14:textId="77777777" w:rsidR="002016DB" w:rsidRPr="00985C9A" w:rsidRDefault="002016DB" w:rsidP="007D669E">
            <w:r w:rsidRPr="00985C9A">
              <w:t>27 005</w:t>
            </w:r>
          </w:p>
        </w:tc>
        <w:tc>
          <w:tcPr>
            <w:tcW w:w="709" w:type="dxa"/>
          </w:tcPr>
          <w:p w14:paraId="7C0F0BAB" w14:textId="77777777" w:rsidR="002016DB" w:rsidRPr="00985C9A" w:rsidRDefault="002016DB" w:rsidP="007D669E">
            <w:r w:rsidRPr="00985C9A">
              <w:t>12926,0</w:t>
            </w:r>
          </w:p>
        </w:tc>
        <w:tc>
          <w:tcPr>
            <w:tcW w:w="708" w:type="dxa"/>
          </w:tcPr>
          <w:p w14:paraId="683F8758" w14:textId="77777777" w:rsidR="002016DB" w:rsidRPr="00985C9A" w:rsidRDefault="002016DB" w:rsidP="007D669E">
            <w:r w:rsidRPr="00985C9A">
              <w:t>13188,0</w:t>
            </w:r>
          </w:p>
        </w:tc>
        <w:tc>
          <w:tcPr>
            <w:tcW w:w="851" w:type="dxa"/>
          </w:tcPr>
          <w:p w14:paraId="68382E48" w14:textId="77777777" w:rsidR="002016DB" w:rsidRPr="00985C9A" w:rsidRDefault="002016DB" w:rsidP="007D669E">
            <w:r w:rsidRPr="00985C9A">
              <w:t>13057,0</w:t>
            </w:r>
          </w:p>
        </w:tc>
        <w:tc>
          <w:tcPr>
            <w:tcW w:w="1161" w:type="dxa"/>
          </w:tcPr>
          <w:p w14:paraId="4E546EE6" w14:textId="77777777" w:rsidR="002016DB" w:rsidRPr="00985C9A" w:rsidRDefault="002016DB" w:rsidP="007D669E">
            <w:pPr>
              <w:rPr>
                <w:color w:val="000000"/>
              </w:rPr>
            </w:pPr>
            <w:r w:rsidRPr="00985C9A">
              <w:t>-13400,0</w:t>
            </w:r>
          </w:p>
        </w:tc>
        <w:tc>
          <w:tcPr>
            <w:tcW w:w="898" w:type="dxa"/>
          </w:tcPr>
          <w:p w14:paraId="182F593B" w14:textId="77777777" w:rsidR="002016DB" w:rsidRPr="00985C9A" w:rsidRDefault="002016DB" w:rsidP="007D669E">
            <w:pPr>
              <w:rPr>
                <w:color w:val="000000"/>
              </w:rPr>
            </w:pPr>
            <w:r w:rsidRPr="00985C9A">
              <w:t>-50,6</w:t>
            </w:r>
          </w:p>
        </w:tc>
      </w:tr>
      <w:tr w:rsidR="002016DB" w:rsidRPr="00985C9A" w14:paraId="77A59ECC" w14:textId="77777777" w:rsidTr="00985C9A">
        <w:trPr>
          <w:trHeight w:val="260"/>
        </w:trPr>
        <w:tc>
          <w:tcPr>
            <w:tcW w:w="3964" w:type="dxa"/>
          </w:tcPr>
          <w:p w14:paraId="7D7A9E26" w14:textId="77777777" w:rsidR="002016DB" w:rsidRPr="00985C9A" w:rsidRDefault="002016DB" w:rsidP="007D669E">
            <w:pPr>
              <w:jc w:val="both"/>
            </w:pPr>
            <w:r w:rsidRPr="00985C9A">
              <w:t>Валовая продукция растениеводств</w:t>
            </w:r>
            <w:r w:rsidRPr="00985C9A">
              <w:rPr>
                <w:lang w:val="ru-RU"/>
              </w:rPr>
              <w:t>а</w:t>
            </w:r>
            <w:r w:rsidRPr="00985C9A">
              <w:t xml:space="preserve"> КиФХ, млн. тенге </w:t>
            </w:r>
          </w:p>
        </w:tc>
        <w:tc>
          <w:tcPr>
            <w:tcW w:w="709" w:type="dxa"/>
          </w:tcPr>
          <w:p w14:paraId="641218E7" w14:textId="77777777" w:rsidR="002016DB" w:rsidRPr="00985C9A" w:rsidRDefault="002016DB" w:rsidP="007D669E">
            <w:r w:rsidRPr="00985C9A">
              <w:t>116584,1</w:t>
            </w:r>
          </w:p>
        </w:tc>
        <w:tc>
          <w:tcPr>
            <w:tcW w:w="709" w:type="dxa"/>
          </w:tcPr>
          <w:p w14:paraId="255254EC" w14:textId="77777777" w:rsidR="002016DB" w:rsidRPr="00985C9A" w:rsidRDefault="002016DB" w:rsidP="007D669E">
            <w:r w:rsidRPr="00985C9A">
              <w:t>160467,5</w:t>
            </w:r>
          </w:p>
        </w:tc>
        <w:tc>
          <w:tcPr>
            <w:tcW w:w="709" w:type="dxa"/>
          </w:tcPr>
          <w:p w14:paraId="6290B700" w14:textId="77777777" w:rsidR="002016DB" w:rsidRPr="00985C9A" w:rsidRDefault="002016DB" w:rsidP="007D669E">
            <w:r w:rsidRPr="00985C9A">
              <w:t>79530,6</w:t>
            </w:r>
          </w:p>
        </w:tc>
        <w:tc>
          <w:tcPr>
            <w:tcW w:w="708" w:type="dxa"/>
          </w:tcPr>
          <w:p w14:paraId="64C96FF6" w14:textId="77777777" w:rsidR="002016DB" w:rsidRPr="00985C9A" w:rsidRDefault="002016DB" w:rsidP="007D669E">
            <w:r w:rsidRPr="00985C9A">
              <w:t>71782,6</w:t>
            </w:r>
          </w:p>
        </w:tc>
        <w:tc>
          <w:tcPr>
            <w:tcW w:w="851" w:type="dxa"/>
          </w:tcPr>
          <w:p w14:paraId="1ED91EF7" w14:textId="77777777" w:rsidR="002016DB" w:rsidRPr="00985C9A" w:rsidRDefault="002016DB" w:rsidP="007D669E">
            <w:r w:rsidRPr="00985C9A">
              <w:t>75656,6</w:t>
            </w:r>
          </w:p>
        </w:tc>
        <w:tc>
          <w:tcPr>
            <w:tcW w:w="1161" w:type="dxa"/>
          </w:tcPr>
          <w:p w14:paraId="0A85A11B" w14:textId="77777777" w:rsidR="002016DB" w:rsidRPr="00985C9A" w:rsidRDefault="002016DB" w:rsidP="007D669E">
            <w:r w:rsidRPr="00985C9A">
              <w:t>-40927,5</w:t>
            </w:r>
          </w:p>
        </w:tc>
        <w:tc>
          <w:tcPr>
            <w:tcW w:w="898" w:type="dxa"/>
          </w:tcPr>
          <w:p w14:paraId="43824533" w14:textId="77777777" w:rsidR="002016DB" w:rsidRPr="00985C9A" w:rsidRDefault="002016DB" w:rsidP="007D669E">
            <w:pPr>
              <w:rPr>
                <w:lang w:val="en-US"/>
              </w:rPr>
            </w:pPr>
            <w:r w:rsidRPr="00985C9A">
              <w:t>-35,1</w:t>
            </w:r>
          </w:p>
        </w:tc>
      </w:tr>
      <w:tr w:rsidR="002016DB" w:rsidRPr="00985C9A" w14:paraId="5F7DAF82" w14:textId="77777777" w:rsidTr="00985C9A">
        <w:trPr>
          <w:trHeight w:val="327"/>
        </w:trPr>
        <w:tc>
          <w:tcPr>
            <w:tcW w:w="3964" w:type="dxa"/>
          </w:tcPr>
          <w:p w14:paraId="27CA002E" w14:textId="77777777" w:rsidR="002016DB" w:rsidRPr="00985C9A" w:rsidRDefault="002016DB" w:rsidP="007D669E">
            <w:pPr>
              <w:jc w:val="both"/>
            </w:pPr>
            <w:r w:rsidRPr="00985C9A">
              <w:t>Валовая продукция животноводства</w:t>
            </w:r>
            <w:r w:rsidRPr="00985C9A">
              <w:rPr>
                <w:lang w:val="ru-RU"/>
              </w:rPr>
              <w:t xml:space="preserve"> </w:t>
            </w:r>
            <w:r w:rsidRPr="00985C9A">
              <w:t xml:space="preserve">КиФХ, млн. тенге </w:t>
            </w:r>
          </w:p>
        </w:tc>
        <w:tc>
          <w:tcPr>
            <w:tcW w:w="709" w:type="dxa"/>
          </w:tcPr>
          <w:p w14:paraId="0B75B929" w14:textId="77777777" w:rsidR="002016DB" w:rsidRPr="00985C9A" w:rsidRDefault="002016DB" w:rsidP="007D669E">
            <w:r w:rsidRPr="00985C9A">
              <w:t>115372,4</w:t>
            </w:r>
          </w:p>
        </w:tc>
        <w:tc>
          <w:tcPr>
            <w:tcW w:w="709" w:type="dxa"/>
          </w:tcPr>
          <w:p w14:paraId="3E4D0235" w14:textId="77777777" w:rsidR="002016DB" w:rsidRPr="00985C9A" w:rsidRDefault="002016DB" w:rsidP="007D669E">
            <w:r w:rsidRPr="00985C9A">
              <w:t>130126,1</w:t>
            </w:r>
          </w:p>
        </w:tc>
        <w:tc>
          <w:tcPr>
            <w:tcW w:w="709" w:type="dxa"/>
          </w:tcPr>
          <w:p w14:paraId="2B5A7A74" w14:textId="77777777" w:rsidR="002016DB" w:rsidRPr="00985C9A" w:rsidRDefault="002016DB" w:rsidP="007D669E">
            <w:r w:rsidRPr="00985C9A">
              <w:t>39229,8</w:t>
            </w:r>
          </w:p>
        </w:tc>
        <w:tc>
          <w:tcPr>
            <w:tcW w:w="708" w:type="dxa"/>
          </w:tcPr>
          <w:p w14:paraId="49188DC1" w14:textId="77777777" w:rsidR="002016DB" w:rsidRPr="00985C9A" w:rsidRDefault="002016DB" w:rsidP="007D669E">
            <w:r w:rsidRPr="00985C9A">
              <w:t>44690,6</w:t>
            </w:r>
          </w:p>
        </w:tc>
        <w:tc>
          <w:tcPr>
            <w:tcW w:w="851" w:type="dxa"/>
          </w:tcPr>
          <w:p w14:paraId="4E03083E" w14:textId="77777777" w:rsidR="002016DB" w:rsidRPr="00985C9A" w:rsidRDefault="002016DB" w:rsidP="007D669E">
            <w:r w:rsidRPr="00985C9A">
              <w:t>41960,2</w:t>
            </w:r>
          </w:p>
        </w:tc>
        <w:tc>
          <w:tcPr>
            <w:tcW w:w="1161" w:type="dxa"/>
          </w:tcPr>
          <w:p w14:paraId="65601846" w14:textId="77777777" w:rsidR="002016DB" w:rsidRPr="00985C9A" w:rsidRDefault="002016DB" w:rsidP="007D669E">
            <w:r w:rsidRPr="00985C9A">
              <w:t>-73412,2</w:t>
            </w:r>
          </w:p>
        </w:tc>
        <w:tc>
          <w:tcPr>
            <w:tcW w:w="898" w:type="dxa"/>
          </w:tcPr>
          <w:p w14:paraId="329028E5" w14:textId="77777777" w:rsidR="002016DB" w:rsidRPr="00985C9A" w:rsidRDefault="002016DB" w:rsidP="007D669E">
            <w:r w:rsidRPr="00985C9A">
              <w:t>-63,6</w:t>
            </w:r>
          </w:p>
        </w:tc>
      </w:tr>
      <w:tr w:rsidR="002016DB" w:rsidRPr="00985C9A" w14:paraId="10F5556C" w14:textId="77777777" w:rsidTr="00985C9A">
        <w:trPr>
          <w:trHeight w:val="678"/>
        </w:trPr>
        <w:tc>
          <w:tcPr>
            <w:tcW w:w="3964" w:type="dxa"/>
            <w:shd w:val="clear" w:color="auto" w:fill="auto"/>
          </w:tcPr>
          <w:p w14:paraId="73C2F1A7" w14:textId="77777777" w:rsidR="002016DB" w:rsidRPr="00985C9A" w:rsidRDefault="002016DB" w:rsidP="007D669E">
            <w:pPr>
              <w:jc w:val="both"/>
              <w:rPr>
                <w:i/>
                <w:iCs/>
              </w:rPr>
            </w:pPr>
            <w:r w:rsidRPr="00985C9A">
              <w:rPr>
                <w:i/>
                <w:iCs/>
              </w:rPr>
              <w:t xml:space="preserve">Валовый выпуск продукции (услуг) сельского хозяйства в хозяйствах населения, млн. тенге </w:t>
            </w:r>
          </w:p>
        </w:tc>
        <w:tc>
          <w:tcPr>
            <w:tcW w:w="709" w:type="dxa"/>
            <w:shd w:val="clear" w:color="auto" w:fill="auto"/>
          </w:tcPr>
          <w:p w14:paraId="18BD954C" w14:textId="77777777" w:rsidR="002016DB" w:rsidRPr="00985C9A" w:rsidRDefault="002016DB" w:rsidP="007D669E">
            <w:pPr>
              <w:rPr>
                <w:i/>
                <w:iCs/>
              </w:rPr>
            </w:pPr>
            <w:r w:rsidRPr="00985C9A">
              <w:rPr>
                <w:i/>
                <w:iCs/>
              </w:rPr>
              <w:t>348211,4</w:t>
            </w:r>
          </w:p>
        </w:tc>
        <w:tc>
          <w:tcPr>
            <w:tcW w:w="709" w:type="dxa"/>
            <w:shd w:val="clear" w:color="auto" w:fill="auto"/>
          </w:tcPr>
          <w:p w14:paraId="3C154160" w14:textId="77777777" w:rsidR="002016DB" w:rsidRPr="00985C9A" w:rsidRDefault="002016DB" w:rsidP="007D669E">
            <w:pPr>
              <w:rPr>
                <w:i/>
                <w:iCs/>
              </w:rPr>
            </w:pPr>
            <w:r w:rsidRPr="00985C9A">
              <w:rPr>
                <w:i/>
                <w:iCs/>
              </w:rPr>
              <w:t>416324,1</w:t>
            </w:r>
          </w:p>
        </w:tc>
        <w:tc>
          <w:tcPr>
            <w:tcW w:w="709" w:type="dxa"/>
            <w:shd w:val="clear" w:color="auto" w:fill="auto"/>
          </w:tcPr>
          <w:p w14:paraId="1679E5A1" w14:textId="77777777" w:rsidR="002016DB" w:rsidRPr="00985C9A" w:rsidRDefault="002016DB" w:rsidP="007D669E">
            <w:pPr>
              <w:rPr>
                <w:i/>
                <w:iCs/>
              </w:rPr>
            </w:pPr>
            <w:r w:rsidRPr="00985C9A">
              <w:rPr>
                <w:i/>
                <w:iCs/>
              </w:rPr>
              <w:t>204868,0</w:t>
            </w:r>
          </w:p>
        </w:tc>
        <w:tc>
          <w:tcPr>
            <w:tcW w:w="708" w:type="dxa"/>
            <w:shd w:val="clear" w:color="auto" w:fill="auto"/>
          </w:tcPr>
          <w:p w14:paraId="5D6B1E97" w14:textId="77777777" w:rsidR="002016DB" w:rsidRPr="00985C9A" w:rsidRDefault="002016DB" w:rsidP="007D669E">
            <w:pPr>
              <w:rPr>
                <w:i/>
                <w:iCs/>
              </w:rPr>
            </w:pPr>
            <w:r w:rsidRPr="00985C9A">
              <w:rPr>
                <w:i/>
                <w:iCs/>
              </w:rPr>
              <w:t>221221,2</w:t>
            </w:r>
          </w:p>
        </w:tc>
        <w:tc>
          <w:tcPr>
            <w:tcW w:w="851" w:type="dxa"/>
            <w:shd w:val="clear" w:color="auto" w:fill="auto"/>
          </w:tcPr>
          <w:p w14:paraId="71815D2C" w14:textId="77777777" w:rsidR="002016DB" w:rsidRPr="00985C9A" w:rsidRDefault="002016DB" w:rsidP="007D669E">
            <w:pPr>
              <w:rPr>
                <w:i/>
                <w:iCs/>
              </w:rPr>
            </w:pPr>
            <w:r w:rsidRPr="00985C9A">
              <w:rPr>
                <w:i/>
                <w:iCs/>
              </w:rPr>
              <w:t>213044,6</w:t>
            </w:r>
          </w:p>
        </w:tc>
        <w:tc>
          <w:tcPr>
            <w:tcW w:w="1161" w:type="dxa"/>
            <w:shd w:val="clear" w:color="auto" w:fill="auto"/>
          </w:tcPr>
          <w:p w14:paraId="0AE0446B" w14:textId="77777777" w:rsidR="002016DB" w:rsidRPr="00985C9A" w:rsidRDefault="002016DB" w:rsidP="007D669E">
            <w:pPr>
              <w:rPr>
                <w:i/>
                <w:iCs/>
              </w:rPr>
            </w:pPr>
            <w:r w:rsidRPr="00985C9A">
              <w:rPr>
                <w:i/>
                <w:iCs/>
              </w:rPr>
              <w:t>-135166,8</w:t>
            </w:r>
          </w:p>
        </w:tc>
        <w:tc>
          <w:tcPr>
            <w:tcW w:w="898" w:type="dxa"/>
            <w:shd w:val="clear" w:color="auto" w:fill="auto"/>
          </w:tcPr>
          <w:p w14:paraId="58AD71D8" w14:textId="77777777" w:rsidR="002016DB" w:rsidRPr="00985C9A" w:rsidRDefault="002016DB" w:rsidP="007D669E">
            <w:pPr>
              <w:rPr>
                <w:i/>
                <w:iCs/>
              </w:rPr>
            </w:pPr>
            <w:r w:rsidRPr="00985C9A">
              <w:rPr>
                <w:i/>
                <w:iCs/>
              </w:rPr>
              <w:t>-38,8</w:t>
            </w:r>
          </w:p>
        </w:tc>
      </w:tr>
      <w:tr w:rsidR="002016DB" w:rsidRPr="00985C9A" w14:paraId="44921EAB" w14:textId="77777777" w:rsidTr="00985C9A">
        <w:trPr>
          <w:trHeight w:val="551"/>
        </w:trPr>
        <w:tc>
          <w:tcPr>
            <w:tcW w:w="3964" w:type="dxa"/>
          </w:tcPr>
          <w:p w14:paraId="2EDABD91" w14:textId="77777777" w:rsidR="002016DB" w:rsidRPr="00985C9A" w:rsidRDefault="002016DB" w:rsidP="007D669E">
            <w:pPr>
              <w:jc w:val="both"/>
            </w:pPr>
            <w:r w:rsidRPr="00985C9A">
              <w:t>Валовый выпуск продукции растениеводства в хозяйствах населения, млн. тенге</w:t>
            </w:r>
          </w:p>
        </w:tc>
        <w:tc>
          <w:tcPr>
            <w:tcW w:w="709" w:type="dxa"/>
          </w:tcPr>
          <w:p w14:paraId="18A73965" w14:textId="77777777" w:rsidR="002016DB" w:rsidRPr="00985C9A" w:rsidRDefault="002016DB" w:rsidP="007D669E">
            <w:pPr>
              <w:rPr>
                <w:b/>
                <w:bCs/>
              </w:rPr>
            </w:pPr>
            <w:r w:rsidRPr="00985C9A">
              <w:t>129969,9</w:t>
            </w:r>
          </w:p>
        </w:tc>
        <w:tc>
          <w:tcPr>
            <w:tcW w:w="709" w:type="dxa"/>
          </w:tcPr>
          <w:p w14:paraId="6251A9BC" w14:textId="77777777" w:rsidR="002016DB" w:rsidRPr="00985C9A" w:rsidRDefault="002016DB" w:rsidP="007D669E">
            <w:pPr>
              <w:rPr>
                <w:b/>
                <w:bCs/>
              </w:rPr>
            </w:pPr>
            <w:r w:rsidRPr="00985C9A">
              <w:t>167104,5</w:t>
            </w:r>
          </w:p>
        </w:tc>
        <w:tc>
          <w:tcPr>
            <w:tcW w:w="709" w:type="dxa"/>
          </w:tcPr>
          <w:p w14:paraId="71E98D86" w14:textId="77777777" w:rsidR="002016DB" w:rsidRPr="00985C9A" w:rsidRDefault="002016DB" w:rsidP="007D669E">
            <w:pPr>
              <w:rPr>
                <w:b/>
                <w:bCs/>
              </w:rPr>
            </w:pPr>
            <w:r w:rsidRPr="00985C9A">
              <w:t>122110,4</w:t>
            </w:r>
          </w:p>
        </w:tc>
        <w:tc>
          <w:tcPr>
            <w:tcW w:w="708" w:type="dxa"/>
          </w:tcPr>
          <w:p w14:paraId="27E75407" w14:textId="77777777" w:rsidR="002016DB" w:rsidRPr="00985C9A" w:rsidRDefault="002016DB" w:rsidP="007D669E">
            <w:pPr>
              <w:rPr>
                <w:b/>
                <w:bCs/>
              </w:rPr>
            </w:pPr>
            <w:r w:rsidRPr="00985C9A">
              <w:t>123725,1</w:t>
            </w:r>
          </w:p>
        </w:tc>
        <w:tc>
          <w:tcPr>
            <w:tcW w:w="851" w:type="dxa"/>
          </w:tcPr>
          <w:p w14:paraId="708F5E3E" w14:textId="77777777" w:rsidR="002016DB" w:rsidRPr="00985C9A" w:rsidRDefault="002016DB" w:rsidP="007D669E">
            <w:pPr>
              <w:rPr>
                <w:b/>
                <w:bCs/>
              </w:rPr>
            </w:pPr>
            <w:r w:rsidRPr="00985C9A">
              <w:t>122917,8</w:t>
            </w:r>
          </w:p>
        </w:tc>
        <w:tc>
          <w:tcPr>
            <w:tcW w:w="1161" w:type="dxa"/>
          </w:tcPr>
          <w:p w14:paraId="471F5839" w14:textId="77777777" w:rsidR="002016DB" w:rsidRPr="00985C9A" w:rsidRDefault="002016DB" w:rsidP="007D669E">
            <w:r w:rsidRPr="00985C9A">
              <w:t>-7052,1</w:t>
            </w:r>
          </w:p>
        </w:tc>
        <w:tc>
          <w:tcPr>
            <w:tcW w:w="898" w:type="dxa"/>
          </w:tcPr>
          <w:p w14:paraId="18886B89" w14:textId="77777777" w:rsidR="002016DB" w:rsidRPr="00985C9A" w:rsidRDefault="002016DB" w:rsidP="007D669E">
            <w:r w:rsidRPr="00985C9A">
              <w:t>-5,4</w:t>
            </w:r>
          </w:p>
        </w:tc>
      </w:tr>
      <w:tr w:rsidR="002016DB" w:rsidRPr="00985C9A" w14:paraId="03A7AD7E" w14:textId="77777777" w:rsidTr="00985C9A">
        <w:trPr>
          <w:trHeight w:val="849"/>
        </w:trPr>
        <w:tc>
          <w:tcPr>
            <w:tcW w:w="3964" w:type="dxa"/>
          </w:tcPr>
          <w:p w14:paraId="34AF4CEE" w14:textId="77777777" w:rsidR="002016DB" w:rsidRPr="00985C9A" w:rsidRDefault="002016DB" w:rsidP="007D669E">
            <w:pPr>
              <w:jc w:val="both"/>
            </w:pPr>
            <w:r w:rsidRPr="00985C9A">
              <w:t>Валовый выпуск продукции животноводства в хозяйствах населения, млн. тенге</w:t>
            </w:r>
          </w:p>
        </w:tc>
        <w:tc>
          <w:tcPr>
            <w:tcW w:w="709" w:type="dxa"/>
          </w:tcPr>
          <w:p w14:paraId="442712E3" w14:textId="77777777" w:rsidR="002016DB" w:rsidRPr="00985C9A" w:rsidRDefault="002016DB" w:rsidP="007D669E">
            <w:r w:rsidRPr="00985C9A">
              <w:t>218241,5</w:t>
            </w:r>
          </w:p>
        </w:tc>
        <w:tc>
          <w:tcPr>
            <w:tcW w:w="709" w:type="dxa"/>
          </w:tcPr>
          <w:p w14:paraId="2A0C72CC" w14:textId="77777777" w:rsidR="002016DB" w:rsidRPr="00985C9A" w:rsidRDefault="002016DB" w:rsidP="007D669E">
            <w:r w:rsidRPr="00985C9A">
              <w:t>249219,6</w:t>
            </w:r>
          </w:p>
        </w:tc>
        <w:tc>
          <w:tcPr>
            <w:tcW w:w="709" w:type="dxa"/>
          </w:tcPr>
          <w:p w14:paraId="3A9CB7E7" w14:textId="77777777" w:rsidR="002016DB" w:rsidRPr="00985C9A" w:rsidRDefault="002016DB" w:rsidP="007D669E">
            <w:r w:rsidRPr="00985C9A">
              <w:t>82757,6</w:t>
            </w:r>
          </w:p>
        </w:tc>
        <w:tc>
          <w:tcPr>
            <w:tcW w:w="708" w:type="dxa"/>
          </w:tcPr>
          <w:p w14:paraId="2947F0D0" w14:textId="77777777" w:rsidR="002016DB" w:rsidRPr="00985C9A" w:rsidRDefault="002016DB" w:rsidP="007D669E">
            <w:r w:rsidRPr="00985C9A">
              <w:t>97496,0</w:t>
            </w:r>
          </w:p>
        </w:tc>
        <w:tc>
          <w:tcPr>
            <w:tcW w:w="851" w:type="dxa"/>
          </w:tcPr>
          <w:p w14:paraId="47EE1183" w14:textId="77777777" w:rsidR="002016DB" w:rsidRPr="00985C9A" w:rsidRDefault="002016DB" w:rsidP="007D669E">
            <w:r w:rsidRPr="00985C9A">
              <w:t>90126,8</w:t>
            </w:r>
          </w:p>
        </w:tc>
        <w:tc>
          <w:tcPr>
            <w:tcW w:w="1161" w:type="dxa"/>
          </w:tcPr>
          <w:p w14:paraId="1322A00A" w14:textId="77777777" w:rsidR="002016DB" w:rsidRPr="00985C9A" w:rsidRDefault="002016DB" w:rsidP="007D669E">
            <w:r w:rsidRPr="00985C9A">
              <w:t>-128114,7</w:t>
            </w:r>
          </w:p>
        </w:tc>
        <w:tc>
          <w:tcPr>
            <w:tcW w:w="898" w:type="dxa"/>
          </w:tcPr>
          <w:p w14:paraId="3262641E" w14:textId="77777777" w:rsidR="002016DB" w:rsidRPr="00985C9A" w:rsidRDefault="002016DB" w:rsidP="007D669E">
            <w:r w:rsidRPr="00985C9A">
              <w:t>-58,7</w:t>
            </w:r>
          </w:p>
        </w:tc>
      </w:tr>
      <w:tr w:rsidR="002016DB" w:rsidRPr="00985C9A" w14:paraId="3976BE18" w14:textId="77777777" w:rsidTr="00985C9A">
        <w:trPr>
          <w:trHeight w:val="516"/>
        </w:trPr>
        <w:tc>
          <w:tcPr>
            <w:tcW w:w="3964" w:type="dxa"/>
            <w:shd w:val="clear" w:color="auto" w:fill="auto"/>
          </w:tcPr>
          <w:p w14:paraId="52B75F0A" w14:textId="77777777" w:rsidR="002016DB" w:rsidRPr="00985C9A" w:rsidRDefault="002016DB" w:rsidP="00EE71DA">
            <w:pPr>
              <w:jc w:val="left"/>
              <w:rPr>
                <w:i/>
                <w:iCs/>
              </w:rPr>
            </w:pPr>
            <w:r w:rsidRPr="00985C9A">
              <w:rPr>
                <w:i/>
                <w:iCs/>
              </w:rPr>
              <w:t>Валовая продукция всех категорий хозяйств</w:t>
            </w:r>
          </w:p>
        </w:tc>
        <w:tc>
          <w:tcPr>
            <w:tcW w:w="709" w:type="dxa"/>
            <w:shd w:val="clear" w:color="auto" w:fill="auto"/>
          </w:tcPr>
          <w:p w14:paraId="5FC5D92C" w14:textId="77777777" w:rsidR="002016DB" w:rsidRPr="00985C9A" w:rsidRDefault="002016DB" w:rsidP="00EE71DA">
            <w:pPr>
              <w:rPr>
                <w:i/>
                <w:iCs/>
              </w:rPr>
            </w:pPr>
            <w:r w:rsidRPr="00985C9A">
              <w:rPr>
                <w:i/>
                <w:iCs/>
              </w:rPr>
              <w:t>691267,4</w:t>
            </w:r>
          </w:p>
        </w:tc>
        <w:tc>
          <w:tcPr>
            <w:tcW w:w="709" w:type="dxa"/>
            <w:shd w:val="clear" w:color="auto" w:fill="auto"/>
          </w:tcPr>
          <w:p w14:paraId="44296552" w14:textId="77777777" w:rsidR="002016DB" w:rsidRPr="00985C9A" w:rsidRDefault="002016DB" w:rsidP="00EE71DA">
            <w:pPr>
              <w:rPr>
                <w:i/>
                <w:iCs/>
              </w:rPr>
            </w:pPr>
            <w:r w:rsidRPr="00985C9A">
              <w:rPr>
                <w:i/>
                <w:iCs/>
              </w:rPr>
              <w:t>875640,5</w:t>
            </w:r>
          </w:p>
        </w:tc>
        <w:tc>
          <w:tcPr>
            <w:tcW w:w="709" w:type="dxa"/>
            <w:shd w:val="clear" w:color="auto" w:fill="auto"/>
          </w:tcPr>
          <w:p w14:paraId="0320C9B1" w14:textId="77777777" w:rsidR="002016DB" w:rsidRPr="00985C9A" w:rsidRDefault="002016DB" w:rsidP="00EE71DA">
            <w:pPr>
              <w:rPr>
                <w:i/>
                <w:iCs/>
              </w:rPr>
            </w:pPr>
            <w:r w:rsidRPr="00985C9A">
              <w:rPr>
                <w:i/>
                <w:iCs/>
              </w:rPr>
              <w:t>456220,0</w:t>
            </w:r>
          </w:p>
        </w:tc>
        <w:tc>
          <w:tcPr>
            <w:tcW w:w="708" w:type="dxa"/>
            <w:shd w:val="clear" w:color="auto" w:fill="auto"/>
          </w:tcPr>
          <w:p w14:paraId="1BE6490B" w14:textId="77777777" w:rsidR="002016DB" w:rsidRPr="00985C9A" w:rsidRDefault="002016DB" w:rsidP="00EE71DA">
            <w:pPr>
              <w:rPr>
                <w:i/>
                <w:iCs/>
              </w:rPr>
            </w:pPr>
            <w:r w:rsidRPr="00985C9A">
              <w:rPr>
                <w:i/>
                <w:iCs/>
              </w:rPr>
              <w:t>459581,7</w:t>
            </w:r>
          </w:p>
        </w:tc>
        <w:tc>
          <w:tcPr>
            <w:tcW w:w="851" w:type="dxa"/>
            <w:shd w:val="clear" w:color="auto" w:fill="auto"/>
          </w:tcPr>
          <w:p w14:paraId="6C8CF83F" w14:textId="77777777" w:rsidR="002016DB" w:rsidRPr="00985C9A" w:rsidRDefault="002016DB" w:rsidP="00EE71DA">
            <w:pPr>
              <w:rPr>
                <w:i/>
                <w:iCs/>
              </w:rPr>
            </w:pPr>
            <w:r w:rsidRPr="00985C9A">
              <w:rPr>
                <w:i/>
                <w:iCs/>
              </w:rPr>
              <w:t>457900,9</w:t>
            </w:r>
          </w:p>
        </w:tc>
        <w:tc>
          <w:tcPr>
            <w:tcW w:w="1161" w:type="dxa"/>
            <w:shd w:val="clear" w:color="auto" w:fill="auto"/>
          </w:tcPr>
          <w:p w14:paraId="771C8424" w14:textId="77777777" w:rsidR="002016DB" w:rsidRPr="00985C9A" w:rsidRDefault="002016DB" w:rsidP="00EE71DA">
            <w:pPr>
              <w:rPr>
                <w:i/>
                <w:iCs/>
                <w:color w:val="000000"/>
              </w:rPr>
            </w:pPr>
            <w:r w:rsidRPr="00985C9A">
              <w:rPr>
                <w:i/>
                <w:iCs/>
              </w:rPr>
              <w:t>-233366,5</w:t>
            </w:r>
          </w:p>
        </w:tc>
        <w:tc>
          <w:tcPr>
            <w:tcW w:w="898" w:type="dxa"/>
            <w:shd w:val="clear" w:color="auto" w:fill="auto"/>
          </w:tcPr>
          <w:p w14:paraId="1C0651A4" w14:textId="77777777" w:rsidR="002016DB" w:rsidRPr="00985C9A" w:rsidRDefault="002016DB" w:rsidP="00EE71DA">
            <w:pPr>
              <w:rPr>
                <w:i/>
                <w:iCs/>
                <w:color w:val="000000"/>
              </w:rPr>
            </w:pPr>
            <w:r w:rsidRPr="00985C9A">
              <w:rPr>
                <w:i/>
                <w:iCs/>
              </w:rPr>
              <w:t>-33,8</w:t>
            </w:r>
          </w:p>
        </w:tc>
      </w:tr>
      <w:tr w:rsidR="00551C42" w:rsidRPr="00985C9A" w14:paraId="11BA95ED" w14:textId="77777777" w:rsidTr="00985C9A">
        <w:trPr>
          <w:trHeight w:val="314"/>
        </w:trPr>
        <w:tc>
          <w:tcPr>
            <w:tcW w:w="9709" w:type="dxa"/>
            <w:gridSpan w:val="8"/>
            <w:shd w:val="clear" w:color="auto" w:fill="auto"/>
          </w:tcPr>
          <w:p w14:paraId="3DA22D8F" w14:textId="42286F77" w:rsidR="00551C42" w:rsidRPr="00985C9A" w:rsidRDefault="00551C42" w:rsidP="00EE71DA">
            <w:pPr>
              <w:ind w:firstLine="709"/>
              <w:jc w:val="both"/>
            </w:pPr>
            <w:r w:rsidRPr="00985C9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25E35D14" w14:textId="77777777" w:rsidR="002016DB" w:rsidRPr="00EE71DA" w:rsidRDefault="002016DB" w:rsidP="002016DB">
      <w:pPr>
        <w:jc w:val="both"/>
        <w:rPr>
          <w:sz w:val="28"/>
          <w:szCs w:val="28"/>
        </w:rPr>
      </w:pPr>
    </w:p>
    <w:p w14:paraId="624068CD" w14:textId="20F1EE3E" w:rsidR="002016DB" w:rsidRDefault="002016DB" w:rsidP="002016DB">
      <w:pPr>
        <w:jc w:val="both"/>
        <w:rPr>
          <w:sz w:val="28"/>
          <w:szCs w:val="28"/>
          <w:lang w:val="ru-RU"/>
        </w:rPr>
      </w:pPr>
      <w:r w:rsidRPr="00786A8D">
        <w:rPr>
          <w:sz w:val="28"/>
          <w:szCs w:val="28"/>
          <w:lang w:val="ru-RU"/>
        </w:rPr>
        <w:lastRenderedPageBreak/>
        <w:t xml:space="preserve">Таблица </w:t>
      </w:r>
      <w:r w:rsidR="00EE71DA">
        <w:rPr>
          <w:sz w:val="28"/>
          <w:szCs w:val="28"/>
          <w:lang w:val="ru-RU"/>
        </w:rPr>
        <w:t>Б</w:t>
      </w:r>
      <w:r>
        <w:rPr>
          <w:sz w:val="28"/>
          <w:szCs w:val="28"/>
          <w:lang w:val="ru-RU"/>
        </w:rPr>
        <w:t xml:space="preserve">.4 </w:t>
      </w:r>
      <w:r w:rsidRPr="00786A8D">
        <w:rPr>
          <w:sz w:val="28"/>
          <w:szCs w:val="28"/>
          <w:lang w:val="ru-RU"/>
        </w:rPr>
        <w:t xml:space="preserve">– Валовый выпуск продукции сельского хозяйства по категориям хозяйств Абайской области, млн. тенге </w:t>
      </w:r>
    </w:p>
    <w:p w14:paraId="3D4DFDC0" w14:textId="77777777" w:rsidR="00EE71DA" w:rsidRPr="00786A8D" w:rsidRDefault="00EE71DA" w:rsidP="002016DB">
      <w:pPr>
        <w:jc w:val="both"/>
        <w:rPr>
          <w:sz w:val="28"/>
          <w:szCs w:val="28"/>
          <w:lang w:val="ru-RU"/>
        </w:rPr>
      </w:pPr>
    </w:p>
    <w:tbl>
      <w:tblPr>
        <w:tblStyle w:val="a5"/>
        <w:tblW w:w="0" w:type="auto"/>
        <w:tblLook w:val="04A0" w:firstRow="1" w:lastRow="0" w:firstColumn="1" w:lastColumn="0" w:noHBand="0" w:noVBand="1"/>
      </w:tblPr>
      <w:tblGrid>
        <w:gridCol w:w="3465"/>
        <w:gridCol w:w="1317"/>
        <w:gridCol w:w="1316"/>
        <w:gridCol w:w="1316"/>
        <w:gridCol w:w="1206"/>
        <w:gridCol w:w="1008"/>
      </w:tblGrid>
      <w:tr w:rsidR="002016DB" w:rsidRPr="00AD7319" w14:paraId="2EE35ACC" w14:textId="77777777" w:rsidTr="00551C42">
        <w:trPr>
          <w:trHeight w:val="368"/>
        </w:trPr>
        <w:tc>
          <w:tcPr>
            <w:tcW w:w="3465" w:type="dxa"/>
            <w:vMerge w:val="restart"/>
          </w:tcPr>
          <w:p w14:paraId="5C017642" w14:textId="77777777" w:rsidR="002016DB" w:rsidRPr="00AD7319" w:rsidRDefault="002016DB" w:rsidP="007D669E">
            <w:pPr>
              <w:rPr>
                <w:lang w:val="ru-RU"/>
              </w:rPr>
            </w:pPr>
            <w:r w:rsidRPr="00AD7319">
              <w:rPr>
                <w:lang w:val="ru-RU"/>
              </w:rPr>
              <w:t>Показатели</w:t>
            </w:r>
          </w:p>
        </w:tc>
        <w:tc>
          <w:tcPr>
            <w:tcW w:w="3949" w:type="dxa"/>
            <w:gridSpan w:val="3"/>
          </w:tcPr>
          <w:p w14:paraId="3F22B07F" w14:textId="77777777" w:rsidR="002016DB" w:rsidRPr="00AD7319" w:rsidRDefault="002016DB" w:rsidP="007D669E">
            <w:pPr>
              <w:rPr>
                <w:lang w:val="ru-RU"/>
              </w:rPr>
            </w:pPr>
            <w:r w:rsidRPr="00AD7319">
              <w:rPr>
                <w:lang w:val="ru-RU"/>
              </w:rPr>
              <w:t>Годы</w:t>
            </w:r>
          </w:p>
        </w:tc>
        <w:tc>
          <w:tcPr>
            <w:tcW w:w="2214" w:type="dxa"/>
            <w:gridSpan w:val="2"/>
          </w:tcPr>
          <w:p w14:paraId="30D9CEE8" w14:textId="77777777" w:rsidR="002016DB" w:rsidRPr="00AD7319" w:rsidRDefault="002016DB" w:rsidP="007D669E">
            <w:pPr>
              <w:rPr>
                <w:lang w:val="ru-RU"/>
              </w:rPr>
            </w:pPr>
            <w:r w:rsidRPr="00AD7319">
              <w:rPr>
                <w:lang w:val="ru-RU"/>
              </w:rPr>
              <w:t>Отклонение 2024 года к 2022 году</w:t>
            </w:r>
          </w:p>
        </w:tc>
      </w:tr>
      <w:tr w:rsidR="002016DB" w:rsidRPr="00AD7319" w14:paraId="4F3BF4F0" w14:textId="77777777" w:rsidTr="00551C42">
        <w:trPr>
          <w:trHeight w:val="301"/>
        </w:trPr>
        <w:tc>
          <w:tcPr>
            <w:tcW w:w="3465" w:type="dxa"/>
            <w:vMerge/>
          </w:tcPr>
          <w:p w14:paraId="631F06A5" w14:textId="77777777" w:rsidR="002016DB" w:rsidRPr="00AD7319" w:rsidRDefault="002016DB" w:rsidP="007D669E"/>
        </w:tc>
        <w:tc>
          <w:tcPr>
            <w:tcW w:w="1317" w:type="dxa"/>
          </w:tcPr>
          <w:p w14:paraId="384ECD2C" w14:textId="77777777" w:rsidR="002016DB" w:rsidRPr="00AD7319" w:rsidRDefault="002016DB" w:rsidP="007D669E">
            <w:pPr>
              <w:rPr>
                <w:lang w:val="ru-RU"/>
              </w:rPr>
            </w:pPr>
            <w:r w:rsidRPr="00AD7319">
              <w:rPr>
                <w:lang w:val="ru-RU"/>
              </w:rPr>
              <w:t>2022</w:t>
            </w:r>
          </w:p>
        </w:tc>
        <w:tc>
          <w:tcPr>
            <w:tcW w:w="1316" w:type="dxa"/>
          </w:tcPr>
          <w:p w14:paraId="4221D3AC" w14:textId="77777777" w:rsidR="002016DB" w:rsidRPr="00AD7319" w:rsidRDefault="002016DB" w:rsidP="007D669E">
            <w:pPr>
              <w:rPr>
                <w:lang w:val="ru-RU"/>
              </w:rPr>
            </w:pPr>
            <w:r w:rsidRPr="00AD7319">
              <w:rPr>
                <w:lang w:val="ru-RU"/>
              </w:rPr>
              <w:t>2023</w:t>
            </w:r>
          </w:p>
        </w:tc>
        <w:tc>
          <w:tcPr>
            <w:tcW w:w="1316" w:type="dxa"/>
          </w:tcPr>
          <w:p w14:paraId="26C23A4A" w14:textId="77777777" w:rsidR="002016DB" w:rsidRPr="00AD7319" w:rsidRDefault="002016DB" w:rsidP="007D669E">
            <w:pPr>
              <w:rPr>
                <w:lang w:val="ru-RU"/>
              </w:rPr>
            </w:pPr>
            <w:r w:rsidRPr="00AD7319">
              <w:rPr>
                <w:lang w:val="ru-RU"/>
              </w:rPr>
              <w:t>2024</w:t>
            </w:r>
          </w:p>
        </w:tc>
        <w:tc>
          <w:tcPr>
            <w:tcW w:w="1206" w:type="dxa"/>
          </w:tcPr>
          <w:p w14:paraId="0442E355" w14:textId="77777777" w:rsidR="002016DB" w:rsidRPr="00AD7319" w:rsidRDefault="002016DB" w:rsidP="007D669E">
            <w:pPr>
              <w:rPr>
                <w:lang w:val="ru-RU"/>
              </w:rPr>
            </w:pPr>
            <w:r w:rsidRPr="00AD7319">
              <w:rPr>
                <w:lang w:val="ru-RU"/>
              </w:rPr>
              <w:t>+,-</w:t>
            </w:r>
          </w:p>
        </w:tc>
        <w:tc>
          <w:tcPr>
            <w:tcW w:w="1008" w:type="dxa"/>
          </w:tcPr>
          <w:p w14:paraId="1517DB12" w14:textId="77777777" w:rsidR="002016DB" w:rsidRPr="00AD7319" w:rsidRDefault="002016DB" w:rsidP="007D669E">
            <w:pPr>
              <w:rPr>
                <w:lang w:val="ru-RU"/>
              </w:rPr>
            </w:pPr>
            <w:r w:rsidRPr="00AD7319">
              <w:rPr>
                <w:lang w:val="ru-RU"/>
              </w:rPr>
              <w:t>%</w:t>
            </w:r>
          </w:p>
        </w:tc>
      </w:tr>
      <w:tr w:rsidR="00985C9A" w:rsidRPr="00AD7319" w14:paraId="53F03403" w14:textId="77777777" w:rsidTr="00551C42">
        <w:trPr>
          <w:trHeight w:val="301"/>
        </w:trPr>
        <w:tc>
          <w:tcPr>
            <w:tcW w:w="3465" w:type="dxa"/>
          </w:tcPr>
          <w:p w14:paraId="7D9F6F18" w14:textId="41082C0F" w:rsidR="00985C9A" w:rsidRPr="00AD7319" w:rsidRDefault="00985C9A" w:rsidP="007D669E">
            <w:pPr>
              <w:rPr>
                <w:lang w:val="ru-RU"/>
              </w:rPr>
            </w:pPr>
            <w:r w:rsidRPr="00AD7319">
              <w:rPr>
                <w:lang w:val="ru-RU"/>
              </w:rPr>
              <w:t>1</w:t>
            </w:r>
          </w:p>
        </w:tc>
        <w:tc>
          <w:tcPr>
            <w:tcW w:w="1317" w:type="dxa"/>
          </w:tcPr>
          <w:p w14:paraId="6875F702" w14:textId="718F1489" w:rsidR="00985C9A" w:rsidRPr="00AD7319" w:rsidRDefault="00985C9A" w:rsidP="007D669E">
            <w:pPr>
              <w:rPr>
                <w:lang w:val="ru-RU"/>
              </w:rPr>
            </w:pPr>
            <w:r w:rsidRPr="00AD7319">
              <w:rPr>
                <w:lang w:val="ru-RU"/>
              </w:rPr>
              <w:t>2</w:t>
            </w:r>
          </w:p>
        </w:tc>
        <w:tc>
          <w:tcPr>
            <w:tcW w:w="1316" w:type="dxa"/>
          </w:tcPr>
          <w:p w14:paraId="1091FB58" w14:textId="1913CADA" w:rsidR="00985C9A" w:rsidRPr="00AD7319" w:rsidRDefault="00985C9A" w:rsidP="007D669E">
            <w:pPr>
              <w:rPr>
                <w:lang w:val="ru-RU"/>
              </w:rPr>
            </w:pPr>
            <w:r w:rsidRPr="00AD7319">
              <w:rPr>
                <w:lang w:val="ru-RU"/>
              </w:rPr>
              <w:t>3</w:t>
            </w:r>
          </w:p>
        </w:tc>
        <w:tc>
          <w:tcPr>
            <w:tcW w:w="1316" w:type="dxa"/>
          </w:tcPr>
          <w:p w14:paraId="4B641CDC" w14:textId="2759C312" w:rsidR="00985C9A" w:rsidRPr="00AD7319" w:rsidRDefault="00985C9A" w:rsidP="007D669E">
            <w:pPr>
              <w:rPr>
                <w:lang w:val="ru-RU"/>
              </w:rPr>
            </w:pPr>
            <w:r w:rsidRPr="00AD7319">
              <w:rPr>
                <w:lang w:val="ru-RU"/>
              </w:rPr>
              <w:t>4</w:t>
            </w:r>
          </w:p>
        </w:tc>
        <w:tc>
          <w:tcPr>
            <w:tcW w:w="1206" w:type="dxa"/>
          </w:tcPr>
          <w:p w14:paraId="5AB3FF1C" w14:textId="399D5405" w:rsidR="00985C9A" w:rsidRPr="00AD7319" w:rsidRDefault="00985C9A" w:rsidP="007D669E">
            <w:pPr>
              <w:rPr>
                <w:lang w:val="ru-RU"/>
              </w:rPr>
            </w:pPr>
            <w:r w:rsidRPr="00AD7319">
              <w:rPr>
                <w:lang w:val="ru-RU"/>
              </w:rPr>
              <w:t>5</w:t>
            </w:r>
          </w:p>
        </w:tc>
        <w:tc>
          <w:tcPr>
            <w:tcW w:w="1008" w:type="dxa"/>
          </w:tcPr>
          <w:p w14:paraId="464EB12F" w14:textId="63AD0C6C" w:rsidR="00985C9A" w:rsidRPr="00AD7319" w:rsidRDefault="00985C9A" w:rsidP="007D669E">
            <w:pPr>
              <w:rPr>
                <w:lang w:val="ru-RU"/>
              </w:rPr>
            </w:pPr>
            <w:r w:rsidRPr="00AD7319">
              <w:rPr>
                <w:lang w:val="ru-RU"/>
              </w:rPr>
              <w:t>6</w:t>
            </w:r>
          </w:p>
        </w:tc>
      </w:tr>
      <w:tr w:rsidR="002016DB" w:rsidRPr="00AD7319" w14:paraId="356AB5AF" w14:textId="77777777" w:rsidTr="00EE71DA">
        <w:trPr>
          <w:trHeight w:val="245"/>
        </w:trPr>
        <w:tc>
          <w:tcPr>
            <w:tcW w:w="3465" w:type="dxa"/>
            <w:shd w:val="clear" w:color="auto" w:fill="auto"/>
          </w:tcPr>
          <w:p w14:paraId="4A308C41" w14:textId="77777777" w:rsidR="002016DB" w:rsidRPr="00AD7319" w:rsidRDefault="002016DB" w:rsidP="007D669E">
            <w:pPr>
              <w:jc w:val="left"/>
              <w:rPr>
                <w:i/>
                <w:iCs/>
              </w:rPr>
            </w:pPr>
            <w:r w:rsidRPr="00AD7319">
              <w:rPr>
                <w:i/>
                <w:iCs/>
              </w:rPr>
              <w:t>Валовый выпуск сельских предприятий, млн. тенге</w:t>
            </w:r>
          </w:p>
        </w:tc>
        <w:tc>
          <w:tcPr>
            <w:tcW w:w="1317" w:type="dxa"/>
            <w:shd w:val="clear" w:color="auto" w:fill="auto"/>
          </w:tcPr>
          <w:p w14:paraId="43817720" w14:textId="77777777" w:rsidR="002016DB" w:rsidRPr="00AD7319" w:rsidRDefault="002016DB" w:rsidP="007D669E">
            <w:pPr>
              <w:rPr>
                <w:i/>
                <w:iCs/>
              </w:rPr>
            </w:pPr>
            <w:r w:rsidRPr="00AD7319">
              <w:rPr>
                <w:i/>
                <w:iCs/>
              </w:rPr>
              <w:t>55706,9</w:t>
            </w:r>
          </w:p>
        </w:tc>
        <w:tc>
          <w:tcPr>
            <w:tcW w:w="1316" w:type="dxa"/>
            <w:shd w:val="clear" w:color="auto" w:fill="auto"/>
          </w:tcPr>
          <w:p w14:paraId="58C3D479" w14:textId="77777777" w:rsidR="002016DB" w:rsidRPr="00AD7319" w:rsidRDefault="002016DB" w:rsidP="007D669E">
            <w:pPr>
              <w:rPr>
                <w:i/>
                <w:iCs/>
              </w:rPr>
            </w:pPr>
            <w:r w:rsidRPr="00AD7319">
              <w:rPr>
                <w:i/>
                <w:iCs/>
              </w:rPr>
              <w:t>52238,2</w:t>
            </w:r>
          </w:p>
        </w:tc>
        <w:tc>
          <w:tcPr>
            <w:tcW w:w="1316" w:type="dxa"/>
            <w:shd w:val="clear" w:color="auto" w:fill="auto"/>
          </w:tcPr>
          <w:p w14:paraId="6BBB1B98" w14:textId="77777777" w:rsidR="002016DB" w:rsidRPr="00AD7319" w:rsidRDefault="002016DB" w:rsidP="007D669E">
            <w:pPr>
              <w:rPr>
                <w:i/>
                <w:iCs/>
              </w:rPr>
            </w:pPr>
            <w:r w:rsidRPr="00AD7319">
              <w:rPr>
                <w:i/>
                <w:iCs/>
              </w:rPr>
              <w:t>66093,1</w:t>
            </w:r>
          </w:p>
        </w:tc>
        <w:tc>
          <w:tcPr>
            <w:tcW w:w="1206" w:type="dxa"/>
            <w:shd w:val="clear" w:color="auto" w:fill="auto"/>
          </w:tcPr>
          <w:p w14:paraId="041E76CE" w14:textId="77777777" w:rsidR="002016DB" w:rsidRPr="00AD7319" w:rsidRDefault="002016DB" w:rsidP="007D669E">
            <w:pPr>
              <w:rPr>
                <w:i/>
                <w:iCs/>
              </w:rPr>
            </w:pPr>
            <w:r w:rsidRPr="00AD7319">
              <w:rPr>
                <w:i/>
                <w:iCs/>
              </w:rPr>
              <w:t>10386,2</w:t>
            </w:r>
          </w:p>
        </w:tc>
        <w:tc>
          <w:tcPr>
            <w:tcW w:w="1008" w:type="dxa"/>
            <w:shd w:val="clear" w:color="auto" w:fill="auto"/>
          </w:tcPr>
          <w:p w14:paraId="1FC0758F" w14:textId="77777777" w:rsidR="002016DB" w:rsidRPr="00AD7319" w:rsidRDefault="002016DB" w:rsidP="007D669E">
            <w:pPr>
              <w:rPr>
                <w:i/>
                <w:iCs/>
              </w:rPr>
            </w:pPr>
            <w:r w:rsidRPr="00AD7319">
              <w:rPr>
                <w:i/>
                <w:iCs/>
              </w:rPr>
              <w:t>18,6</w:t>
            </w:r>
          </w:p>
        </w:tc>
      </w:tr>
      <w:tr w:rsidR="002016DB" w:rsidRPr="00AD7319" w14:paraId="2A0BBC96" w14:textId="77777777" w:rsidTr="00551C42">
        <w:trPr>
          <w:trHeight w:val="263"/>
        </w:trPr>
        <w:tc>
          <w:tcPr>
            <w:tcW w:w="3465" w:type="dxa"/>
          </w:tcPr>
          <w:p w14:paraId="59C8C008" w14:textId="77777777" w:rsidR="002016DB" w:rsidRPr="00AD7319" w:rsidRDefault="002016DB" w:rsidP="007D669E">
            <w:pPr>
              <w:jc w:val="left"/>
            </w:pPr>
            <w:r w:rsidRPr="00AD7319">
              <w:t>Валовая продукция растениеводства сельских предприятий, млн. тенге</w:t>
            </w:r>
          </w:p>
        </w:tc>
        <w:tc>
          <w:tcPr>
            <w:tcW w:w="1317" w:type="dxa"/>
          </w:tcPr>
          <w:p w14:paraId="057BDB5C" w14:textId="77777777" w:rsidR="002016DB" w:rsidRPr="00AD7319" w:rsidRDefault="002016DB" w:rsidP="007D669E">
            <w:r w:rsidRPr="00AD7319">
              <w:t>37807,3</w:t>
            </w:r>
          </w:p>
        </w:tc>
        <w:tc>
          <w:tcPr>
            <w:tcW w:w="1316" w:type="dxa"/>
          </w:tcPr>
          <w:p w14:paraId="7B9B13D6" w14:textId="77777777" w:rsidR="002016DB" w:rsidRPr="00AD7319" w:rsidRDefault="002016DB" w:rsidP="007D669E">
            <w:r w:rsidRPr="00AD7319">
              <w:t>34244,0</w:t>
            </w:r>
          </w:p>
        </w:tc>
        <w:tc>
          <w:tcPr>
            <w:tcW w:w="1316" w:type="dxa"/>
          </w:tcPr>
          <w:p w14:paraId="0754FA86" w14:textId="77777777" w:rsidR="002016DB" w:rsidRPr="00AD7319" w:rsidRDefault="002016DB" w:rsidP="007D669E">
            <w:r w:rsidRPr="00AD7319">
              <w:t>45336,9</w:t>
            </w:r>
          </w:p>
        </w:tc>
        <w:tc>
          <w:tcPr>
            <w:tcW w:w="1206" w:type="dxa"/>
          </w:tcPr>
          <w:p w14:paraId="621B8ADE" w14:textId="77777777" w:rsidR="002016DB" w:rsidRPr="00AD7319" w:rsidRDefault="002016DB" w:rsidP="007D669E">
            <w:r w:rsidRPr="00AD7319">
              <w:t>7529,6</w:t>
            </w:r>
          </w:p>
        </w:tc>
        <w:tc>
          <w:tcPr>
            <w:tcW w:w="1008" w:type="dxa"/>
          </w:tcPr>
          <w:p w14:paraId="55AB5C96" w14:textId="77777777" w:rsidR="002016DB" w:rsidRPr="00AD7319" w:rsidRDefault="002016DB" w:rsidP="007D669E">
            <w:r w:rsidRPr="00AD7319">
              <w:t>19,9</w:t>
            </w:r>
          </w:p>
        </w:tc>
      </w:tr>
      <w:tr w:rsidR="002016DB" w:rsidRPr="00AD7319" w14:paraId="0BB1693A" w14:textId="77777777" w:rsidTr="00551C42">
        <w:trPr>
          <w:trHeight w:val="245"/>
        </w:trPr>
        <w:tc>
          <w:tcPr>
            <w:tcW w:w="3465" w:type="dxa"/>
          </w:tcPr>
          <w:p w14:paraId="1F4E9505" w14:textId="77777777" w:rsidR="002016DB" w:rsidRPr="00AD7319" w:rsidRDefault="002016DB" w:rsidP="007D669E">
            <w:pPr>
              <w:jc w:val="left"/>
            </w:pPr>
            <w:r w:rsidRPr="00AD7319">
              <w:t>Валовая продукция животноводства сельских предприятий, млн. тенге</w:t>
            </w:r>
          </w:p>
        </w:tc>
        <w:tc>
          <w:tcPr>
            <w:tcW w:w="1317" w:type="dxa"/>
          </w:tcPr>
          <w:p w14:paraId="24B7A215" w14:textId="77777777" w:rsidR="002016DB" w:rsidRPr="00AD7319" w:rsidRDefault="002016DB" w:rsidP="007D669E">
            <w:r w:rsidRPr="00AD7319">
              <w:t>17639,3</w:t>
            </w:r>
          </w:p>
        </w:tc>
        <w:tc>
          <w:tcPr>
            <w:tcW w:w="1316" w:type="dxa"/>
          </w:tcPr>
          <w:p w14:paraId="33D1BB1F" w14:textId="77777777" w:rsidR="002016DB" w:rsidRPr="00AD7319" w:rsidRDefault="002016DB" w:rsidP="007D669E">
            <w:r w:rsidRPr="00AD7319">
              <w:t>17810,6</w:t>
            </w:r>
          </w:p>
        </w:tc>
        <w:tc>
          <w:tcPr>
            <w:tcW w:w="1316" w:type="dxa"/>
          </w:tcPr>
          <w:p w14:paraId="100476A5" w14:textId="77777777" w:rsidR="002016DB" w:rsidRPr="00AD7319" w:rsidRDefault="002016DB" w:rsidP="007D669E">
            <w:r w:rsidRPr="00AD7319">
              <w:t>20523,9</w:t>
            </w:r>
          </w:p>
        </w:tc>
        <w:tc>
          <w:tcPr>
            <w:tcW w:w="1206" w:type="dxa"/>
          </w:tcPr>
          <w:p w14:paraId="16485E60" w14:textId="77777777" w:rsidR="002016DB" w:rsidRPr="00AD7319" w:rsidRDefault="002016DB" w:rsidP="007D669E">
            <w:r w:rsidRPr="00AD7319">
              <w:t>2884,6</w:t>
            </w:r>
          </w:p>
        </w:tc>
        <w:tc>
          <w:tcPr>
            <w:tcW w:w="1008" w:type="dxa"/>
          </w:tcPr>
          <w:p w14:paraId="715958D2" w14:textId="77777777" w:rsidR="002016DB" w:rsidRPr="00AD7319" w:rsidRDefault="002016DB" w:rsidP="007D669E">
            <w:r w:rsidRPr="00AD7319">
              <w:t>16,4</w:t>
            </w:r>
          </w:p>
        </w:tc>
      </w:tr>
      <w:tr w:rsidR="002016DB" w:rsidRPr="00AD7319" w14:paraId="036E4484" w14:textId="77777777" w:rsidTr="00EE71DA">
        <w:trPr>
          <w:trHeight w:val="245"/>
        </w:trPr>
        <w:tc>
          <w:tcPr>
            <w:tcW w:w="3465" w:type="dxa"/>
            <w:shd w:val="clear" w:color="auto" w:fill="auto"/>
          </w:tcPr>
          <w:p w14:paraId="301E9024" w14:textId="77777777" w:rsidR="002016DB" w:rsidRPr="00AD7319" w:rsidRDefault="002016DB" w:rsidP="007D669E">
            <w:pPr>
              <w:jc w:val="left"/>
              <w:rPr>
                <w:i/>
                <w:iCs/>
              </w:rPr>
            </w:pPr>
            <w:r w:rsidRPr="00AD7319">
              <w:rPr>
                <w:i/>
                <w:iCs/>
              </w:rPr>
              <w:t>Валовый выпуск продукции (услуг) сельского хозяйства КиФХ, млн. тенге</w:t>
            </w:r>
          </w:p>
        </w:tc>
        <w:tc>
          <w:tcPr>
            <w:tcW w:w="1317" w:type="dxa"/>
            <w:shd w:val="clear" w:color="auto" w:fill="auto"/>
          </w:tcPr>
          <w:p w14:paraId="1F8C8627" w14:textId="77777777" w:rsidR="002016DB" w:rsidRPr="00AD7319" w:rsidRDefault="002016DB" w:rsidP="007D669E">
            <w:pPr>
              <w:rPr>
                <w:i/>
                <w:iCs/>
              </w:rPr>
            </w:pPr>
            <w:r w:rsidRPr="00AD7319">
              <w:rPr>
                <w:i/>
                <w:iCs/>
              </w:rPr>
              <w:t>210986,5</w:t>
            </w:r>
          </w:p>
        </w:tc>
        <w:tc>
          <w:tcPr>
            <w:tcW w:w="1316" w:type="dxa"/>
            <w:shd w:val="clear" w:color="auto" w:fill="auto"/>
          </w:tcPr>
          <w:p w14:paraId="6D034E2C" w14:textId="77777777" w:rsidR="002016DB" w:rsidRPr="00AD7319" w:rsidRDefault="002016DB" w:rsidP="007D669E">
            <w:pPr>
              <w:rPr>
                <w:i/>
                <w:iCs/>
              </w:rPr>
            </w:pPr>
            <w:r w:rsidRPr="00AD7319">
              <w:rPr>
                <w:i/>
                <w:iCs/>
              </w:rPr>
              <w:t>195836,1</w:t>
            </w:r>
          </w:p>
        </w:tc>
        <w:tc>
          <w:tcPr>
            <w:tcW w:w="1316" w:type="dxa"/>
            <w:shd w:val="clear" w:color="auto" w:fill="auto"/>
          </w:tcPr>
          <w:p w14:paraId="32DADD2E" w14:textId="77777777" w:rsidR="002016DB" w:rsidRPr="00AD7319" w:rsidRDefault="002016DB" w:rsidP="007D669E">
            <w:pPr>
              <w:rPr>
                <w:i/>
                <w:iCs/>
              </w:rPr>
            </w:pPr>
            <w:r w:rsidRPr="00AD7319">
              <w:rPr>
                <w:i/>
                <w:iCs/>
              </w:rPr>
              <w:t>213430,4</w:t>
            </w:r>
          </w:p>
        </w:tc>
        <w:tc>
          <w:tcPr>
            <w:tcW w:w="1206" w:type="dxa"/>
            <w:shd w:val="clear" w:color="auto" w:fill="auto"/>
          </w:tcPr>
          <w:p w14:paraId="1163F678" w14:textId="77777777" w:rsidR="002016DB" w:rsidRPr="00AD7319" w:rsidRDefault="002016DB" w:rsidP="007D669E">
            <w:pPr>
              <w:rPr>
                <w:i/>
                <w:iCs/>
              </w:rPr>
            </w:pPr>
            <w:r w:rsidRPr="00AD7319">
              <w:rPr>
                <w:i/>
                <w:iCs/>
              </w:rPr>
              <w:t>2443,9</w:t>
            </w:r>
          </w:p>
        </w:tc>
        <w:tc>
          <w:tcPr>
            <w:tcW w:w="1008" w:type="dxa"/>
            <w:shd w:val="clear" w:color="auto" w:fill="auto"/>
          </w:tcPr>
          <w:p w14:paraId="42F31B62" w14:textId="77777777" w:rsidR="002016DB" w:rsidRPr="00AD7319" w:rsidRDefault="002016DB" w:rsidP="007D669E">
            <w:pPr>
              <w:rPr>
                <w:i/>
                <w:iCs/>
              </w:rPr>
            </w:pPr>
            <w:r w:rsidRPr="00AD7319">
              <w:rPr>
                <w:i/>
                <w:iCs/>
              </w:rPr>
              <w:t>1,2</w:t>
            </w:r>
          </w:p>
        </w:tc>
      </w:tr>
      <w:tr w:rsidR="002016DB" w:rsidRPr="00AD7319" w14:paraId="027EA022" w14:textId="77777777" w:rsidTr="00551C42">
        <w:trPr>
          <w:trHeight w:val="263"/>
        </w:trPr>
        <w:tc>
          <w:tcPr>
            <w:tcW w:w="3465" w:type="dxa"/>
          </w:tcPr>
          <w:p w14:paraId="38471B20" w14:textId="77777777" w:rsidR="002016DB" w:rsidRPr="00AD7319" w:rsidRDefault="002016DB" w:rsidP="007D669E">
            <w:pPr>
              <w:jc w:val="left"/>
            </w:pPr>
            <w:r w:rsidRPr="00AD7319">
              <w:rPr>
                <w:rFonts w:eastAsia="Times New Roman"/>
                <w:lang w:eastAsia="ru-RU"/>
              </w:rPr>
              <w:t>Количество действующих крестьянских или фермерских хозяйств, единиц</w:t>
            </w:r>
          </w:p>
        </w:tc>
        <w:tc>
          <w:tcPr>
            <w:tcW w:w="1317" w:type="dxa"/>
          </w:tcPr>
          <w:p w14:paraId="1AE863AF" w14:textId="77777777" w:rsidR="002016DB" w:rsidRPr="00AD7319" w:rsidRDefault="002016DB" w:rsidP="007D669E">
            <w:r w:rsidRPr="00AD7319">
              <w:t>9649,0</w:t>
            </w:r>
          </w:p>
        </w:tc>
        <w:tc>
          <w:tcPr>
            <w:tcW w:w="1316" w:type="dxa"/>
          </w:tcPr>
          <w:p w14:paraId="6044E7DF" w14:textId="77777777" w:rsidR="002016DB" w:rsidRPr="00AD7319" w:rsidRDefault="002016DB" w:rsidP="007D669E">
            <w:r w:rsidRPr="00AD7319">
              <w:t>10521,0</w:t>
            </w:r>
          </w:p>
        </w:tc>
        <w:tc>
          <w:tcPr>
            <w:tcW w:w="1316" w:type="dxa"/>
          </w:tcPr>
          <w:p w14:paraId="4E8031CC" w14:textId="77777777" w:rsidR="002016DB" w:rsidRPr="00AD7319" w:rsidRDefault="002016DB" w:rsidP="007D669E">
            <w:r w:rsidRPr="00AD7319">
              <w:t>10373,0</w:t>
            </w:r>
          </w:p>
        </w:tc>
        <w:tc>
          <w:tcPr>
            <w:tcW w:w="1206" w:type="dxa"/>
          </w:tcPr>
          <w:p w14:paraId="27034C82" w14:textId="77777777" w:rsidR="002016DB" w:rsidRPr="00AD7319" w:rsidRDefault="002016DB" w:rsidP="007D669E">
            <w:r w:rsidRPr="00AD7319">
              <w:t>724,0</w:t>
            </w:r>
          </w:p>
        </w:tc>
        <w:tc>
          <w:tcPr>
            <w:tcW w:w="1008" w:type="dxa"/>
          </w:tcPr>
          <w:p w14:paraId="449AD232" w14:textId="77777777" w:rsidR="002016DB" w:rsidRPr="00AD7319" w:rsidRDefault="002016DB" w:rsidP="007D669E">
            <w:r w:rsidRPr="00AD7319">
              <w:t>7,5</w:t>
            </w:r>
          </w:p>
        </w:tc>
      </w:tr>
      <w:tr w:rsidR="002016DB" w:rsidRPr="00AD7319" w14:paraId="6A2C29B1" w14:textId="77777777" w:rsidTr="00551C42">
        <w:trPr>
          <w:trHeight w:val="245"/>
        </w:trPr>
        <w:tc>
          <w:tcPr>
            <w:tcW w:w="3465" w:type="dxa"/>
          </w:tcPr>
          <w:p w14:paraId="4ED1F545" w14:textId="77777777" w:rsidR="002016DB" w:rsidRPr="00AD7319" w:rsidRDefault="002016DB" w:rsidP="007D669E">
            <w:pPr>
              <w:jc w:val="left"/>
            </w:pPr>
            <w:r w:rsidRPr="00AD7319">
              <w:rPr>
                <w:rFonts w:eastAsia="Times New Roman"/>
                <w:lang w:eastAsia="ru-RU"/>
              </w:rPr>
              <w:t>Численность занятых в действующих крестьянских или фермерских хозяйствах, чел.</w:t>
            </w:r>
          </w:p>
        </w:tc>
        <w:tc>
          <w:tcPr>
            <w:tcW w:w="1317" w:type="dxa"/>
          </w:tcPr>
          <w:p w14:paraId="67BB2565" w14:textId="77777777" w:rsidR="002016DB" w:rsidRPr="00AD7319" w:rsidRDefault="002016DB" w:rsidP="007D669E">
            <w:r w:rsidRPr="00AD7319">
              <w:t>15248,0</w:t>
            </w:r>
          </w:p>
        </w:tc>
        <w:tc>
          <w:tcPr>
            <w:tcW w:w="1316" w:type="dxa"/>
          </w:tcPr>
          <w:p w14:paraId="11966F8F" w14:textId="77777777" w:rsidR="002016DB" w:rsidRPr="00AD7319" w:rsidRDefault="002016DB" w:rsidP="007D669E">
            <w:r w:rsidRPr="00AD7319">
              <w:t>16098,0</w:t>
            </w:r>
          </w:p>
        </w:tc>
        <w:tc>
          <w:tcPr>
            <w:tcW w:w="1316" w:type="dxa"/>
          </w:tcPr>
          <w:p w14:paraId="53426896" w14:textId="77777777" w:rsidR="002016DB" w:rsidRPr="00AD7319" w:rsidRDefault="002016DB" w:rsidP="007D669E">
            <w:r w:rsidRPr="00AD7319">
              <w:t>15682,0</w:t>
            </w:r>
          </w:p>
        </w:tc>
        <w:tc>
          <w:tcPr>
            <w:tcW w:w="1206" w:type="dxa"/>
          </w:tcPr>
          <w:p w14:paraId="35B31FB4" w14:textId="77777777" w:rsidR="002016DB" w:rsidRPr="00AD7319" w:rsidRDefault="002016DB" w:rsidP="007D669E">
            <w:r w:rsidRPr="00AD7319">
              <w:t>434,0</w:t>
            </w:r>
          </w:p>
        </w:tc>
        <w:tc>
          <w:tcPr>
            <w:tcW w:w="1008" w:type="dxa"/>
          </w:tcPr>
          <w:p w14:paraId="33D414BB" w14:textId="77777777" w:rsidR="002016DB" w:rsidRPr="00AD7319" w:rsidRDefault="002016DB" w:rsidP="007D669E">
            <w:r w:rsidRPr="00AD7319">
              <w:t>2,8</w:t>
            </w:r>
          </w:p>
        </w:tc>
      </w:tr>
      <w:tr w:rsidR="002016DB" w:rsidRPr="00AD7319" w14:paraId="716F9392" w14:textId="77777777" w:rsidTr="00551C42">
        <w:trPr>
          <w:trHeight w:val="245"/>
        </w:trPr>
        <w:tc>
          <w:tcPr>
            <w:tcW w:w="3465" w:type="dxa"/>
          </w:tcPr>
          <w:p w14:paraId="3B484A63" w14:textId="77777777" w:rsidR="002016DB" w:rsidRPr="00AD7319" w:rsidRDefault="002016DB" w:rsidP="007D669E">
            <w:pPr>
              <w:jc w:val="left"/>
            </w:pPr>
            <w:r w:rsidRPr="00AD7319">
              <w:t>Валовая продукция растениеводств</w:t>
            </w:r>
            <w:r w:rsidRPr="00AD7319">
              <w:rPr>
                <w:lang w:val="ru-RU"/>
              </w:rPr>
              <w:t>а</w:t>
            </w:r>
            <w:r w:rsidRPr="00AD7319">
              <w:t xml:space="preserve"> КиФХ, млн. тенге </w:t>
            </w:r>
          </w:p>
        </w:tc>
        <w:tc>
          <w:tcPr>
            <w:tcW w:w="1317" w:type="dxa"/>
          </w:tcPr>
          <w:p w14:paraId="5F5A7EB2" w14:textId="77777777" w:rsidR="002016DB" w:rsidRPr="00AD7319" w:rsidRDefault="002016DB" w:rsidP="007D669E">
            <w:r w:rsidRPr="00AD7319">
              <w:t>109452,4</w:t>
            </w:r>
          </w:p>
        </w:tc>
        <w:tc>
          <w:tcPr>
            <w:tcW w:w="1316" w:type="dxa"/>
          </w:tcPr>
          <w:p w14:paraId="2DBB5E7D" w14:textId="77777777" w:rsidR="002016DB" w:rsidRPr="00AD7319" w:rsidRDefault="002016DB" w:rsidP="007D669E">
            <w:r w:rsidRPr="00AD7319">
              <w:t>112546,1</w:t>
            </w:r>
          </w:p>
        </w:tc>
        <w:tc>
          <w:tcPr>
            <w:tcW w:w="1316" w:type="dxa"/>
          </w:tcPr>
          <w:p w14:paraId="0824A380" w14:textId="77777777" w:rsidR="002016DB" w:rsidRPr="00AD7319" w:rsidRDefault="002016DB" w:rsidP="007D669E">
            <w:r w:rsidRPr="00AD7319">
              <w:t>117141,7</w:t>
            </w:r>
          </w:p>
        </w:tc>
        <w:tc>
          <w:tcPr>
            <w:tcW w:w="1206" w:type="dxa"/>
          </w:tcPr>
          <w:p w14:paraId="00A120EC" w14:textId="77777777" w:rsidR="002016DB" w:rsidRPr="00AD7319" w:rsidRDefault="002016DB" w:rsidP="007D669E">
            <w:r w:rsidRPr="00AD7319">
              <w:t>7689,3</w:t>
            </w:r>
          </w:p>
        </w:tc>
        <w:tc>
          <w:tcPr>
            <w:tcW w:w="1008" w:type="dxa"/>
          </w:tcPr>
          <w:p w14:paraId="4078B2C9" w14:textId="77777777" w:rsidR="002016DB" w:rsidRPr="00AD7319" w:rsidRDefault="002016DB" w:rsidP="007D669E">
            <w:r w:rsidRPr="00AD7319">
              <w:t>7,0</w:t>
            </w:r>
          </w:p>
        </w:tc>
      </w:tr>
      <w:tr w:rsidR="002016DB" w:rsidRPr="00AD7319" w14:paraId="4CA9BBAD" w14:textId="77777777" w:rsidTr="00551C42">
        <w:trPr>
          <w:trHeight w:val="245"/>
        </w:trPr>
        <w:tc>
          <w:tcPr>
            <w:tcW w:w="3465" w:type="dxa"/>
          </w:tcPr>
          <w:p w14:paraId="607D4970" w14:textId="77777777" w:rsidR="002016DB" w:rsidRPr="00AD7319" w:rsidRDefault="002016DB" w:rsidP="007D669E">
            <w:pPr>
              <w:jc w:val="left"/>
            </w:pPr>
            <w:r w:rsidRPr="00AD7319">
              <w:t>Валовая продукция животноводства</w:t>
            </w:r>
            <w:r w:rsidRPr="00AD7319">
              <w:rPr>
                <w:lang w:val="ru-RU"/>
              </w:rPr>
              <w:t xml:space="preserve"> </w:t>
            </w:r>
            <w:r w:rsidRPr="00AD7319">
              <w:t xml:space="preserve">КиФХ, млн. тенге </w:t>
            </w:r>
          </w:p>
        </w:tc>
        <w:tc>
          <w:tcPr>
            <w:tcW w:w="1317" w:type="dxa"/>
          </w:tcPr>
          <w:p w14:paraId="41774234" w14:textId="77777777" w:rsidR="002016DB" w:rsidRPr="00AD7319" w:rsidRDefault="002016DB" w:rsidP="007D669E">
            <w:r w:rsidRPr="00AD7319">
              <w:t>101534,1</w:t>
            </w:r>
          </w:p>
        </w:tc>
        <w:tc>
          <w:tcPr>
            <w:tcW w:w="1316" w:type="dxa"/>
          </w:tcPr>
          <w:p w14:paraId="173389AD" w14:textId="77777777" w:rsidR="002016DB" w:rsidRPr="00AD7319" w:rsidRDefault="002016DB" w:rsidP="007D669E">
            <w:r w:rsidRPr="00AD7319">
              <w:t>83289,9</w:t>
            </w:r>
          </w:p>
        </w:tc>
        <w:tc>
          <w:tcPr>
            <w:tcW w:w="1316" w:type="dxa"/>
          </w:tcPr>
          <w:p w14:paraId="2F3581F3" w14:textId="77777777" w:rsidR="002016DB" w:rsidRPr="00AD7319" w:rsidRDefault="002016DB" w:rsidP="007D669E">
            <w:r w:rsidRPr="00AD7319">
              <w:t>96288,7</w:t>
            </w:r>
          </w:p>
        </w:tc>
        <w:tc>
          <w:tcPr>
            <w:tcW w:w="1206" w:type="dxa"/>
          </w:tcPr>
          <w:p w14:paraId="32C7016C" w14:textId="77777777" w:rsidR="002016DB" w:rsidRPr="00AD7319" w:rsidRDefault="002016DB" w:rsidP="007D669E">
            <w:r w:rsidRPr="00AD7319">
              <w:t>-5245,4</w:t>
            </w:r>
          </w:p>
        </w:tc>
        <w:tc>
          <w:tcPr>
            <w:tcW w:w="1008" w:type="dxa"/>
          </w:tcPr>
          <w:p w14:paraId="178E6447" w14:textId="77777777" w:rsidR="002016DB" w:rsidRPr="00AD7319" w:rsidRDefault="002016DB" w:rsidP="007D669E">
            <w:r w:rsidRPr="00AD7319">
              <w:t>-5,2</w:t>
            </w:r>
          </w:p>
        </w:tc>
      </w:tr>
      <w:tr w:rsidR="002016DB" w:rsidRPr="00AD7319" w14:paraId="659E7339" w14:textId="77777777" w:rsidTr="00EE71DA">
        <w:trPr>
          <w:trHeight w:val="245"/>
        </w:trPr>
        <w:tc>
          <w:tcPr>
            <w:tcW w:w="3465" w:type="dxa"/>
            <w:shd w:val="clear" w:color="auto" w:fill="auto"/>
          </w:tcPr>
          <w:p w14:paraId="2691CB6B" w14:textId="77777777" w:rsidR="002016DB" w:rsidRPr="00AD7319" w:rsidRDefault="002016DB" w:rsidP="007D669E">
            <w:pPr>
              <w:jc w:val="left"/>
              <w:rPr>
                <w:i/>
                <w:iCs/>
              </w:rPr>
            </w:pPr>
            <w:r w:rsidRPr="00AD7319">
              <w:rPr>
                <w:i/>
                <w:iCs/>
              </w:rPr>
              <w:t xml:space="preserve">Валовый выпуск продукции (услуг) сельского хозяйства в хозяйствах населения, млн. тенге </w:t>
            </w:r>
          </w:p>
        </w:tc>
        <w:tc>
          <w:tcPr>
            <w:tcW w:w="1317" w:type="dxa"/>
            <w:shd w:val="clear" w:color="auto" w:fill="auto"/>
          </w:tcPr>
          <w:p w14:paraId="42358D1B" w14:textId="77777777" w:rsidR="002016DB" w:rsidRPr="00AD7319" w:rsidRDefault="002016DB" w:rsidP="007D669E">
            <w:pPr>
              <w:rPr>
                <w:i/>
                <w:iCs/>
              </w:rPr>
            </w:pPr>
            <w:r w:rsidRPr="00AD7319">
              <w:rPr>
                <w:i/>
                <w:iCs/>
              </w:rPr>
              <w:t>222018,1</w:t>
            </w:r>
          </w:p>
        </w:tc>
        <w:tc>
          <w:tcPr>
            <w:tcW w:w="1316" w:type="dxa"/>
            <w:shd w:val="clear" w:color="auto" w:fill="auto"/>
          </w:tcPr>
          <w:p w14:paraId="1B73185B" w14:textId="77777777" w:rsidR="002016DB" w:rsidRPr="00AD7319" w:rsidRDefault="002016DB" w:rsidP="007D669E">
            <w:pPr>
              <w:rPr>
                <w:i/>
                <w:iCs/>
              </w:rPr>
            </w:pPr>
            <w:r w:rsidRPr="00AD7319">
              <w:rPr>
                <w:i/>
                <w:iCs/>
              </w:rPr>
              <w:t>184157,8</w:t>
            </w:r>
          </w:p>
        </w:tc>
        <w:tc>
          <w:tcPr>
            <w:tcW w:w="1316" w:type="dxa"/>
            <w:shd w:val="clear" w:color="auto" w:fill="auto"/>
          </w:tcPr>
          <w:p w14:paraId="297A22D7" w14:textId="77777777" w:rsidR="002016DB" w:rsidRPr="00AD7319" w:rsidRDefault="002016DB" w:rsidP="007D669E">
            <w:pPr>
              <w:rPr>
                <w:i/>
                <w:iCs/>
              </w:rPr>
            </w:pPr>
            <w:r w:rsidRPr="00AD7319">
              <w:rPr>
                <w:i/>
                <w:iCs/>
              </w:rPr>
              <w:t>183675,8</w:t>
            </w:r>
          </w:p>
        </w:tc>
        <w:tc>
          <w:tcPr>
            <w:tcW w:w="1206" w:type="dxa"/>
            <w:shd w:val="clear" w:color="auto" w:fill="auto"/>
          </w:tcPr>
          <w:p w14:paraId="4D976C65" w14:textId="77777777" w:rsidR="002016DB" w:rsidRPr="00AD7319" w:rsidRDefault="002016DB" w:rsidP="007D669E">
            <w:pPr>
              <w:rPr>
                <w:i/>
                <w:iCs/>
              </w:rPr>
            </w:pPr>
            <w:r w:rsidRPr="00AD7319">
              <w:rPr>
                <w:i/>
                <w:iCs/>
              </w:rPr>
              <w:t>-38342,3</w:t>
            </w:r>
          </w:p>
        </w:tc>
        <w:tc>
          <w:tcPr>
            <w:tcW w:w="1008" w:type="dxa"/>
            <w:shd w:val="clear" w:color="auto" w:fill="auto"/>
          </w:tcPr>
          <w:p w14:paraId="452633CF" w14:textId="77777777" w:rsidR="002016DB" w:rsidRPr="00AD7319" w:rsidRDefault="002016DB" w:rsidP="007D669E">
            <w:pPr>
              <w:rPr>
                <w:i/>
                <w:iCs/>
              </w:rPr>
            </w:pPr>
            <w:r w:rsidRPr="00AD7319">
              <w:rPr>
                <w:i/>
                <w:iCs/>
              </w:rPr>
              <w:t>-17,3</w:t>
            </w:r>
          </w:p>
        </w:tc>
      </w:tr>
      <w:tr w:rsidR="002016DB" w:rsidRPr="00AD7319" w14:paraId="4B3284C4" w14:textId="77777777" w:rsidTr="00551C42">
        <w:trPr>
          <w:trHeight w:val="245"/>
        </w:trPr>
        <w:tc>
          <w:tcPr>
            <w:tcW w:w="3465" w:type="dxa"/>
          </w:tcPr>
          <w:p w14:paraId="0AB7488C" w14:textId="77777777" w:rsidR="002016DB" w:rsidRPr="00AD7319" w:rsidRDefault="002016DB" w:rsidP="007D669E">
            <w:pPr>
              <w:jc w:val="left"/>
            </w:pPr>
            <w:r w:rsidRPr="00AD7319">
              <w:t>Валовый выпуск продукции растениеводства в хозяйствах населения, млн. тенге</w:t>
            </w:r>
          </w:p>
        </w:tc>
        <w:tc>
          <w:tcPr>
            <w:tcW w:w="1317" w:type="dxa"/>
          </w:tcPr>
          <w:p w14:paraId="3466D97C" w14:textId="77777777" w:rsidR="002016DB" w:rsidRPr="00AD7319" w:rsidRDefault="002016DB" w:rsidP="007D669E">
            <w:r w:rsidRPr="00AD7319">
              <w:t>59178,7</w:t>
            </w:r>
          </w:p>
        </w:tc>
        <w:tc>
          <w:tcPr>
            <w:tcW w:w="1316" w:type="dxa"/>
          </w:tcPr>
          <w:p w14:paraId="68B22D7B" w14:textId="77777777" w:rsidR="002016DB" w:rsidRPr="00AD7319" w:rsidRDefault="002016DB" w:rsidP="007D669E">
            <w:r w:rsidRPr="00AD7319">
              <w:t>64825,8</w:t>
            </w:r>
          </w:p>
        </w:tc>
        <w:tc>
          <w:tcPr>
            <w:tcW w:w="1316" w:type="dxa"/>
          </w:tcPr>
          <w:p w14:paraId="1687B3CF" w14:textId="77777777" w:rsidR="002016DB" w:rsidRPr="00AD7319" w:rsidRDefault="002016DB" w:rsidP="007D669E">
            <w:r w:rsidRPr="00AD7319">
              <w:t>52454,2</w:t>
            </w:r>
          </w:p>
        </w:tc>
        <w:tc>
          <w:tcPr>
            <w:tcW w:w="1206" w:type="dxa"/>
          </w:tcPr>
          <w:p w14:paraId="6F09C3CB" w14:textId="77777777" w:rsidR="002016DB" w:rsidRPr="00AD7319" w:rsidRDefault="002016DB" w:rsidP="007D669E">
            <w:r w:rsidRPr="00AD7319">
              <w:t>-6724,5</w:t>
            </w:r>
          </w:p>
        </w:tc>
        <w:tc>
          <w:tcPr>
            <w:tcW w:w="1008" w:type="dxa"/>
          </w:tcPr>
          <w:p w14:paraId="64A93A68" w14:textId="77777777" w:rsidR="002016DB" w:rsidRPr="00AD7319" w:rsidRDefault="002016DB" w:rsidP="007D669E">
            <w:r w:rsidRPr="00AD7319">
              <w:t>-11,4</w:t>
            </w:r>
          </w:p>
        </w:tc>
      </w:tr>
      <w:tr w:rsidR="002016DB" w:rsidRPr="00AD7319" w14:paraId="38C81697" w14:textId="77777777" w:rsidTr="00551C42">
        <w:trPr>
          <w:trHeight w:val="245"/>
        </w:trPr>
        <w:tc>
          <w:tcPr>
            <w:tcW w:w="3465" w:type="dxa"/>
          </w:tcPr>
          <w:p w14:paraId="6C1C3D00" w14:textId="77777777" w:rsidR="002016DB" w:rsidRPr="00AD7319" w:rsidRDefault="002016DB" w:rsidP="007D669E">
            <w:pPr>
              <w:jc w:val="left"/>
            </w:pPr>
            <w:r w:rsidRPr="00AD7319">
              <w:t>Валовый выпуск продукции животноводства в хозяйствах населения, млн. тенге</w:t>
            </w:r>
          </w:p>
        </w:tc>
        <w:tc>
          <w:tcPr>
            <w:tcW w:w="1317" w:type="dxa"/>
          </w:tcPr>
          <w:p w14:paraId="125D1520" w14:textId="77777777" w:rsidR="002016DB" w:rsidRPr="00AD7319" w:rsidRDefault="002016DB" w:rsidP="007D669E">
            <w:r w:rsidRPr="00AD7319">
              <w:t>162839,2</w:t>
            </w:r>
          </w:p>
        </w:tc>
        <w:tc>
          <w:tcPr>
            <w:tcW w:w="1316" w:type="dxa"/>
          </w:tcPr>
          <w:p w14:paraId="1800244D" w14:textId="77777777" w:rsidR="002016DB" w:rsidRPr="00AD7319" w:rsidRDefault="002016DB" w:rsidP="007D669E">
            <w:r w:rsidRPr="00AD7319">
              <w:t>119332,0</w:t>
            </w:r>
          </w:p>
        </w:tc>
        <w:tc>
          <w:tcPr>
            <w:tcW w:w="1316" w:type="dxa"/>
          </w:tcPr>
          <w:p w14:paraId="587D4FE0" w14:textId="77777777" w:rsidR="002016DB" w:rsidRPr="00AD7319" w:rsidRDefault="002016DB" w:rsidP="007D669E">
            <w:r w:rsidRPr="00AD7319">
              <w:t>131221,6</w:t>
            </w:r>
          </w:p>
        </w:tc>
        <w:tc>
          <w:tcPr>
            <w:tcW w:w="1206" w:type="dxa"/>
          </w:tcPr>
          <w:p w14:paraId="5A6E1D2A" w14:textId="77777777" w:rsidR="002016DB" w:rsidRPr="00AD7319" w:rsidRDefault="002016DB" w:rsidP="007D669E">
            <w:r w:rsidRPr="00AD7319">
              <w:t>-31617,6</w:t>
            </w:r>
          </w:p>
        </w:tc>
        <w:tc>
          <w:tcPr>
            <w:tcW w:w="1008" w:type="dxa"/>
          </w:tcPr>
          <w:p w14:paraId="4D61B776" w14:textId="77777777" w:rsidR="002016DB" w:rsidRPr="00AD7319" w:rsidRDefault="002016DB" w:rsidP="007D669E">
            <w:r w:rsidRPr="00AD7319">
              <w:t>-19,4</w:t>
            </w:r>
          </w:p>
        </w:tc>
      </w:tr>
      <w:tr w:rsidR="002016DB" w:rsidRPr="00AD7319" w14:paraId="6E9F2056" w14:textId="77777777" w:rsidTr="00EE71DA">
        <w:trPr>
          <w:trHeight w:val="245"/>
        </w:trPr>
        <w:tc>
          <w:tcPr>
            <w:tcW w:w="3465" w:type="dxa"/>
            <w:shd w:val="clear" w:color="auto" w:fill="auto"/>
          </w:tcPr>
          <w:p w14:paraId="6F1767D5" w14:textId="77777777" w:rsidR="002016DB" w:rsidRPr="00AD7319" w:rsidRDefault="002016DB" w:rsidP="007D669E">
            <w:pPr>
              <w:jc w:val="left"/>
              <w:rPr>
                <w:i/>
                <w:iCs/>
              </w:rPr>
            </w:pPr>
            <w:r w:rsidRPr="00AD7319">
              <w:rPr>
                <w:i/>
                <w:iCs/>
              </w:rPr>
              <w:t>Валовая продукция всех категорий хозяйств</w:t>
            </w:r>
          </w:p>
        </w:tc>
        <w:tc>
          <w:tcPr>
            <w:tcW w:w="1317" w:type="dxa"/>
            <w:shd w:val="clear" w:color="auto" w:fill="auto"/>
          </w:tcPr>
          <w:p w14:paraId="6FF7536E" w14:textId="77777777" w:rsidR="002016DB" w:rsidRPr="00AD7319" w:rsidRDefault="002016DB" w:rsidP="007D669E">
            <w:pPr>
              <w:rPr>
                <w:i/>
                <w:iCs/>
              </w:rPr>
            </w:pPr>
            <w:r w:rsidRPr="00AD7319">
              <w:rPr>
                <w:i/>
                <w:iCs/>
              </w:rPr>
              <w:t>488711,3</w:t>
            </w:r>
          </w:p>
        </w:tc>
        <w:tc>
          <w:tcPr>
            <w:tcW w:w="1316" w:type="dxa"/>
            <w:shd w:val="clear" w:color="auto" w:fill="auto"/>
          </w:tcPr>
          <w:p w14:paraId="7E48A94E" w14:textId="77777777" w:rsidR="002016DB" w:rsidRPr="00AD7319" w:rsidRDefault="002016DB" w:rsidP="007D669E">
            <w:pPr>
              <w:rPr>
                <w:i/>
                <w:iCs/>
              </w:rPr>
            </w:pPr>
            <w:r w:rsidRPr="00AD7319">
              <w:rPr>
                <w:i/>
                <w:iCs/>
              </w:rPr>
              <w:t>432232,0</w:t>
            </w:r>
          </w:p>
        </w:tc>
        <w:tc>
          <w:tcPr>
            <w:tcW w:w="1316" w:type="dxa"/>
            <w:shd w:val="clear" w:color="auto" w:fill="auto"/>
          </w:tcPr>
          <w:p w14:paraId="44940966" w14:textId="77777777" w:rsidR="002016DB" w:rsidRPr="00AD7319" w:rsidRDefault="002016DB" w:rsidP="007D669E">
            <w:pPr>
              <w:rPr>
                <w:i/>
                <w:iCs/>
              </w:rPr>
            </w:pPr>
            <w:r w:rsidRPr="00AD7319">
              <w:rPr>
                <w:i/>
                <w:iCs/>
              </w:rPr>
              <w:t>463199,3</w:t>
            </w:r>
          </w:p>
        </w:tc>
        <w:tc>
          <w:tcPr>
            <w:tcW w:w="1206" w:type="dxa"/>
            <w:shd w:val="clear" w:color="auto" w:fill="auto"/>
          </w:tcPr>
          <w:p w14:paraId="7E3975D4" w14:textId="77777777" w:rsidR="002016DB" w:rsidRPr="00AD7319" w:rsidRDefault="002016DB" w:rsidP="007D669E">
            <w:pPr>
              <w:rPr>
                <w:i/>
                <w:iCs/>
              </w:rPr>
            </w:pPr>
            <w:r w:rsidRPr="00AD7319">
              <w:rPr>
                <w:i/>
                <w:iCs/>
              </w:rPr>
              <w:t>-25512,0</w:t>
            </w:r>
          </w:p>
        </w:tc>
        <w:tc>
          <w:tcPr>
            <w:tcW w:w="1008" w:type="dxa"/>
            <w:shd w:val="clear" w:color="auto" w:fill="auto"/>
          </w:tcPr>
          <w:p w14:paraId="7D6A35CE" w14:textId="77777777" w:rsidR="002016DB" w:rsidRPr="00AD7319" w:rsidRDefault="002016DB" w:rsidP="007D669E">
            <w:pPr>
              <w:rPr>
                <w:i/>
                <w:iCs/>
              </w:rPr>
            </w:pPr>
            <w:r w:rsidRPr="00AD7319">
              <w:rPr>
                <w:i/>
                <w:iCs/>
              </w:rPr>
              <w:t>-5,2</w:t>
            </w:r>
          </w:p>
        </w:tc>
      </w:tr>
      <w:tr w:rsidR="00551C42" w:rsidRPr="00AD7319" w14:paraId="0833A251" w14:textId="77777777" w:rsidTr="00EE71DA">
        <w:trPr>
          <w:trHeight w:val="245"/>
        </w:trPr>
        <w:tc>
          <w:tcPr>
            <w:tcW w:w="9628" w:type="dxa"/>
            <w:gridSpan w:val="6"/>
            <w:shd w:val="clear" w:color="auto" w:fill="auto"/>
          </w:tcPr>
          <w:p w14:paraId="7AA43289" w14:textId="70B25F17" w:rsidR="00551C42" w:rsidRPr="00AD7319" w:rsidRDefault="00551C42" w:rsidP="00EE71DA">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69A870DC" w14:textId="77777777" w:rsidR="002016DB" w:rsidRPr="00786A8D" w:rsidRDefault="002016DB" w:rsidP="002016DB">
      <w:pPr>
        <w:tabs>
          <w:tab w:val="left" w:pos="4536"/>
        </w:tabs>
        <w:jc w:val="both"/>
        <w:rPr>
          <w:rFonts w:eastAsia="Times New Roman"/>
          <w:sz w:val="28"/>
          <w:szCs w:val="28"/>
          <w:lang w:val="ru-RU"/>
        </w:rPr>
      </w:pPr>
    </w:p>
    <w:p w14:paraId="7DFE9E3B" w14:textId="0A56C140" w:rsidR="002016DB" w:rsidRDefault="002016DB" w:rsidP="002016DB">
      <w:pPr>
        <w:tabs>
          <w:tab w:val="left" w:pos="4536"/>
        </w:tabs>
        <w:jc w:val="both"/>
        <w:rPr>
          <w:sz w:val="28"/>
          <w:szCs w:val="28"/>
          <w:lang w:val="ru-RU"/>
        </w:rPr>
      </w:pPr>
      <w:r w:rsidRPr="00786A8D">
        <w:rPr>
          <w:rFonts w:eastAsia="Times New Roman"/>
          <w:sz w:val="28"/>
          <w:szCs w:val="28"/>
          <w:lang w:val="ru-RU"/>
        </w:rPr>
        <w:t xml:space="preserve">Таблица </w:t>
      </w:r>
      <w:r w:rsidR="00EE71DA">
        <w:rPr>
          <w:rFonts w:eastAsia="Times New Roman"/>
          <w:sz w:val="28"/>
          <w:szCs w:val="28"/>
          <w:lang w:val="ru-RU"/>
        </w:rPr>
        <w:t>Б</w:t>
      </w:r>
      <w:r>
        <w:rPr>
          <w:rFonts w:eastAsia="Times New Roman"/>
          <w:sz w:val="28"/>
          <w:szCs w:val="28"/>
          <w:lang w:val="ru-RU"/>
        </w:rPr>
        <w:t xml:space="preserve">.5 </w:t>
      </w:r>
      <w:r w:rsidRPr="00786A8D">
        <w:rPr>
          <w:rFonts w:eastAsia="Times New Roman"/>
          <w:sz w:val="28"/>
          <w:szCs w:val="28"/>
          <w:lang w:val="ru-RU"/>
        </w:rPr>
        <w:t xml:space="preserve">– Основные показатели развития растениеводства Восточно-Казахстанской области в 2020-2024 годах </w:t>
      </w:r>
      <w:r w:rsidRPr="00786A8D">
        <w:rPr>
          <w:sz w:val="28"/>
          <w:szCs w:val="28"/>
          <w:lang w:val="ru-RU"/>
        </w:rPr>
        <w:t xml:space="preserve">с учетом отделения Абайской области </w:t>
      </w:r>
    </w:p>
    <w:p w14:paraId="69D567E1" w14:textId="77777777" w:rsidR="00EE71DA" w:rsidRPr="00786A8D" w:rsidRDefault="00EE71DA" w:rsidP="002016DB">
      <w:pPr>
        <w:tabs>
          <w:tab w:val="left" w:pos="4536"/>
        </w:tabs>
        <w:jc w:val="both"/>
        <w:rPr>
          <w:sz w:val="28"/>
          <w:szCs w:val="28"/>
          <w:lang w:val="ru-RU"/>
        </w:rPr>
      </w:pPr>
    </w:p>
    <w:tbl>
      <w:tblPr>
        <w:tblStyle w:val="a5"/>
        <w:tblW w:w="9634" w:type="dxa"/>
        <w:tblLook w:val="04A0" w:firstRow="1" w:lastRow="0" w:firstColumn="1" w:lastColumn="0" w:noHBand="0" w:noVBand="1"/>
      </w:tblPr>
      <w:tblGrid>
        <w:gridCol w:w="4390"/>
        <w:gridCol w:w="836"/>
        <w:gridCol w:w="716"/>
        <w:gridCol w:w="711"/>
        <w:gridCol w:w="711"/>
        <w:gridCol w:w="711"/>
        <w:gridCol w:w="851"/>
        <w:gridCol w:w="708"/>
      </w:tblGrid>
      <w:tr w:rsidR="002016DB" w:rsidRPr="00EE71DA" w14:paraId="1D38FB21" w14:textId="77777777" w:rsidTr="00EE71DA">
        <w:trPr>
          <w:trHeight w:val="403"/>
        </w:trPr>
        <w:tc>
          <w:tcPr>
            <w:tcW w:w="4390" w:type="dxa"/>
            <w:vMerge w:val="restart"/>
          </w:tcPr>
          <w:p w14:paraId="78779494" w14:textId="77777777" w:rsidR="002016DB" w:rsidRPr="00EE71DA" w:rsidRDefault="002016DB" w:rsidP="007D669E">
            <w:pPr>
              <w:tabs>
                <w:tab w:val="left" w:pos="4536"/>
              </w:tabs>
              <w:rPr>
                <w:rFonts w:eastAsia="Times New Roman"/>
                <w:lang w:val="ru-RU"/>
              </w:rPr>
            </w:pPr>
            <w:r w:rsidRPr="00EE71DA">
              <w:rPr>
                <w:rFonts w:eastAsia="Times New Roman"/>
                <w:lang w:val="ru-RU"/>
              </w:rPr>
              <w:t>Наименование культуры</w:t>
            </w:r>
          </w:p>
        </w:tc>
        <w:tc>
          <w:tcPr>
            <w:tcW w:w="3685" w:type="dxa"/>
            <w:gridSpan w:val="5"/>
          </w:tcPr>
          <w:p w14:paraId="1E8BE934" w14:textId="77777777" w:rsidR="002016DB" w:rsidRPr="00EE71DA" w:rsidRDefault="002016DB" w:rsidP="007D669E">
            <w:pPr>
              <w:tabs>
                <w:tab w:val="left" w:pos="4536"/>
              </w:tabs>
              <w:rPr>
                <w:rFonts w:eastAsia="Times New Roman"/>
                <w:lang w:val="ru-RU"/>
              </w:rPr>
            </w:pPr>
            <w:r w:rsidRPr="00EE71DA">
              <w:rPr>
                <w:rFonts w:eastAsia="Times New Roman"/>
                <w:lang w:val="ru-RU"/>
              </w:rPr>
              <w:t>Годы</w:t>
            </w:r>
          </w:p>
        </w:tc>
        <w:tc>
          <w:tcPr>
            <w:tcW w:w="1559" w:type="dxa"/>
            <w:gridSpan w:val="2"/>
            <w:vAlign w:val="bottom"/>
          </w:tcPr>
          <w:p w14:paraId="787E380B" w14:textId="77777777" w:rsidR="002016DB" w:rsidRPr="00EE71DA" w:rsidRDefault="002016DB" w:rsidP="007D669E">
            <w:pPr>
              <w:tabs>
                <w:tab w:val="left" w:pos="4536"/>
              </w:tabs>
              <w:rPr>
                <w:rFonts w:eastAsia="Times New Roman"/>
                <w:lang w:val="ru-RU"/>
              </w:rPr>
            </w:pPr>
            <w:r w:rsidRPr="00EE71DA">
              <w:rPr>
                <w:rFonts w:eastAsia="Times New Roman"/>
                <w:color w:val="000000"/>
                <w:lang w:eastAsia="ru-KZ"/>
              </w:rPr>
              <w:t>Отклонение 202</w:t>
            </w:r>
            <w:r w:rsidRPr="00EE71DA">
              <w:rPr>
                <w:rFonts w:eastAsia="Times New Roman"/>
                <w:color w:val="000000"/>
                <w:lang w:val="ru-RU" w:eastAsia="ru-KZ"/>
              </w:rPr>
              <w:t>4 года</w:t>
            </w:r>
            <w:r w:rsidRPr="00EE71DA">
              <w:rPr>
                <w:rFonts w:eastAsia="Times New Roman"/>
                <w:color w:val="000000"/>
                <w:lang w:eastAsia="ru-KZ"/>
              </w:rPr>
              <w:t xml:space="preserve"> к 20</w:t>
            </w:r>
            <w:r w:rsidRPr="00EE71DA">
              <w:rPr>
                <w:rFonts w:eastAsia="Times New Roman"/>
                <w:color w:val="000000"/>
                <w:lang w:val="ru-RU" w:eastAsia="ru-KZ"/>
              </w:rPr>
              <w:t>20 году</w:t>
            </w:r>
          </w:p>
        </w:tc>
      </w:tr>
      <w:tr w:rsidR="002016DB" w:rsidRPr="00EE71DA" w14:paraId="06649B78" w14:textId="77777777" w:rsidTr="00EE71DA">
        <w:trPr>
          <w:trHeight w:val="270"/>
        </w:trPr>
        <w:tc>
          <w:tcPr>
            <w:tcW w:w="4390" w:type="dxa"/>
            <w:vMerge/>
          </w:tcPr>
          <w:p w14:paraId="2E06E1A7" w14:textId="77777777" w:rsidR="002016DB" w:rsidRPr="00EE71DA" w:rsidRDefault="002016DB" w:rsidP="007D669E">
            <w:pPr>
              <w:tabs>
                <w:tab w:val="left" w:pos="4536"/>
              </w:tabs>
              <w:rPr>
                <w:rFonts w:eastAsia="Times New Roman"/>
                <w:lang w:val="ru-RU"/>
              </w:rPr>
            </w:pPr>
          </w:p>
        </w:tc>
        <w:tc>
          <w:tcPr>
            <w:tcW w:w="836" w:type="dxa"/>
          </w:tcPr>
          <w:p w14:paraId="590B9424" w14:textId="77777777" w:rsidR="002016DB" w:rsidRPr="00EE71DA" w:rsidRDefault="002016DB" w:rsidP="007D669E">
            <w:pPr>
              <w:tabs>
                <w:tab w:val="left" w:pos="4536"/>
              </w:tabs>
              <w:rPr>
                <w:rFonts w:eastAsia="Times New Roman"/>
                <w:lang w:val="ru-RU"/>
              </w:rPr>
            </w:pPr>
            <w:r w:rsidRPr="00EE71DA">
              <w:rPr>
                <w:rFonts w:eastAsia="Times New Roman"/>
                <w:lang w:val="ru-RU"/>
              </w:rPr>
              <w:t>2020</w:t>
            </w:r>
          </w:p>
        </w:tc>
        <w:tc>
          <w:tcPr>
            <w:tcW w:w="716" w:type="dxa"/>
          </w:tcPr>
          <w:p w14:paraId="2C3F0611" w14:textId="77777777" w:rsidR="002016DB" w:rsidRPr="00EE71DA" w:rsidRDefault="002016DB" w:rsidP="007D669E">
            <w:pPr>
              <w:tabs>
                <w:tab w:val="left" w:pos="4536"/>
              </w:tabs>
              <w:rPr>
                <w:rFonts w:eastAsia="Times New Roman"/>
                <w:lang w:val="ru-RU"/>
              </w:rPr>
            </w:pPr>
            <w:r w:rsidRPr="00EE71DA">
              <w:rPr>
                <w:rFonts w:eastAsia="Times New Roman"/>
                <w:lang w:val="ru-RU"/>
              </w:rPr>
              <w:t>2021</w:t>
            </w:r>
          </w:p>
        </w:tc>
        <w:tc>
          <w:tcPr>
            <w:tcW w:w="711" w:type="dxa"/>
          </w:tcPr>
          <w:p w14:paraId="08D87D9D" w14:textId="77777777" w:rsidR="002016DB" w:rsidRPr="00EE71DA" w:rsidRDefault="002016DB" w:rsidP="007D669E">
            <w:pPr>
              <w:tabs>
                <w:tab w:val="left" w:pos="4536"/>
              </w:tabs>
              <w:rPr>
                <w:rFonts w:eastAsia="Times New Roman"/>
                <w:lang w:val="ru-RU"/>
              </w:rPr>
            </w:pPr>
            <w:r w:rsidRPr="00EE71DA">
              <w:rPr>
                <w:rFonts w:eastAsia="Times New Roman"/>
                <w:lang w:val="ru-RU"/>
              </w:rPr>
              <w:t>2022</w:t>
            </w:r>
          </w:p>
        </w:tc>
        <w:tc>
          <w:tcPr>
            <w:tcW w:w="711" w:type="dxa"/>
          </w:tcPr>
          <w:p w14:paraId="7457B5CA" w14:textId="77777777" w:rsidR="002016DB" w:rsidRPr="00EE71DA" w:rsidRDefault="002016DB" w:rsidP="007D669E">
            <w:pPr>
              <w:tabs>
                <w:tab w:val="left" w:pos="4536"/>
              </w:tabs>
              <w:rPr>
                <w:rFonts w:eastAsia="Times New Roman"/>
                <w:lang w:val="ru-RU"/>
              </w:rPr>
            </w:pPr>
            <w:r w:rsidRPr="00EE71DA">
              <w:rPr>
                <w:rFonts w:eastAsia="Times New Roman"/>
                <w:lang w:val="ru-RU"/>
              </w:rPr>
              <w:t>2023</w:t>
            </w:r>
          </w:p>
        </w:tc>
        <w:tc>
          <w:tcPr>
            <w:tcW w:w="711" w:type="dxa"/>
          </w:tcPr>
          <w:p w14:paraId="63E60AB4" w14:textId="77777777" w:rsidR="002016DB" w:rsidRPr="00EE71DA" w:rsidRDefault="002016DB" w:rsidP="007D669E">
            <w:pPr>
              <w:tabs>
                <w:tab w:val="left" w:pos="4536"/>
              </w:tabs>
              <w:rPr>
                <w:rFonts w:eastAsia="Times New Roman"/>
                <w:lang w:val="ru-RU"/>
              </w:rPr>
            </w:pPr>
            <w:r w:rsidRPr="00EE71DA">
              <w:rPr>
                <w:rFonts w:eastAsia="Times New Roman"/>
                <w:lang w:val="ru-RU"/>
              </w:rPr>
              <w:t>2024</w:t>
            </w:r>
          </w:p>
        </w:tc>
        <w:tc>
          <w:tcPr>
            <w:tcW w:w="851" w:type="dxa"/>
          </w:tcPr>
          <w:p w14:paraId="0B359334" w14:textId="77777777" w:rsidR="002016DB" w:rsidRPr="00EE71DA" w:rsidRDefault="002016DB" w:rsidP="007D669E">
            <w:pPr>
              <w:tabs>
                <w:tab w:val="left" w:pos="4536"/>
              </w:tabs>
              <w:rPr>
                <w:rFonts w:eastAsia="Times New Roman"/>
                <w:lang w:val="ru-RU"/>
              </w:rPr>
            </w:pPr>
            <w:r w:rsidRPr="00EE71DA">
              <w:rPr>
                <w:rFonts w:eastAsia="Times New Roman"/>
                <w:lang w:val="ru-RU"/>
              </w:rPr>
              <w:t>+,-</w:t>
            </w:r>
          </w:p>
        </w:tc>
        <w:tc>
          <w:tcPr>
            <w:tcW w:w="708" w:type="dxa"/>
          </w:tcPr>
          <w:p w14:paraId="215CF661" w14:textId="77777777" w:rsidR="002016DB" w:rsidRPr="00EE71DA" w:rsidRDefault="002016DB" w:rsidP="007D669E">
            <w:pPr>
              <w:tabs>
                <w:tab w:val="left" w:pos="4536"/>
              </w:tabs>
              <w:rPr>
                <w:rFonts w:eastAsia="Times New Roman"/>
                <w:lang w:val="ru-RU"/>
              </w:rPr>
            </w:pPr>
            <w:r w:rsidRPr="00EE71DA">
              <w:rPr>
                <w:rFonts w:eastAsia="Times New Roman"/>
                <w:lang w:val="ru-RU"/>
              </w:rPr>
              <w:t>%</w:t>
            </w:r>
          </w:p>
        </w:tc>
      </w:tr>
      <w:tr w:rsidR="00AD7319" w:rsidRPr="00EE71DA" w14:paraId="2DC22583" w14:textId="77777777" w:rsidTr="00EE71DA">
        <w:trPr>
          <w:trHeight w:val="270"/>
        </w:trPr>
        <w:tc>
          <w:tcPr>
            <w:tcW w:w="4390" w:type="dxa"/>
          </w:tcPr>
          <w:p w14:paraId="055F7218" w14:textId="0C25E6F6" w:rsidR="00AD7319" w:rsidRPr="00EE71DA" w:rsidRDefault="00AD7319" w:rsidP="007D669E">
            <w:pPr>
              <w:tabs>
                <w:tab w:val="left" w:pos="4536"/>
              </w:tabs>
              <w:rPr>
                <w:rFonts w:eastAsia="Times New Roman"/>
                <w:lang w:val="ru-RU"/>
              </w:rPr>
            </w:pPr>
            <w:r>
              <w:rPr>
                <w:rFonts w:eastAsia="Times New Roman"/>
                <w:lang w:val="ru-RU"/>
              </w:rPr>
              <w:t>1</w:t>
            </w:r>
          </w:p>
        </w:tc>
        <w:tc>
          <w:tcPr>
            <w:tcW w:w="836" w:type="dxa"/>
          </w:tcPr>
          <w:p w14:paraId="39A8C0E9" w14:textId="251A3313" w:rsidR="00AD7319" w:rsidRPr="00EE71DA" w:rsidRDefault="00AD7319" w:rsidP="007D669E">
            <w:pPr>
              <w:tabs>
                <w:tab w:val="left" w:pos="4536"/>
              </w:tabs>
              <w:rPr>
                <w:rFonts w:eastAsia="Times New Roman"/>
                <w:lang w:val="ru-RU"/>
              </w:rPr>
            </w:pPr>
            <w:r>
              <w:rPr>
                <w:rFonts w:eastAsia="Times New Roman"/>
                <w:lang w:val="ru-RU"/>
              </w:rPr>
              <w:t>2</w:t>
            </w:r>
          </w:p>
        </w:tc>
        <w:tc>
          <w:tcPr>
            <w:tcW w:w="716" w:type="dxa"/>
          </w:tcPr>
          <w:p w14:paraId="19FD7B58" w14:textId="79263338" w:rsidR="00AD7319" w:rsidRPr="00EE71DA" w:rsidRDefault="00AD7319" w:rsidP="007D669E">
            <w:pPr>
              <w:tabs>
                <w:tab w:val="left" w:pos="4536"/>
              </w:tabs>
              <w:rPr>
                <w:rFonts w:eastAsia="Times New Roman"/>
                <w:lang w:val="ru-RU"/>
              </w:rPr>
            </w:pPr>
            <w:r>
              <w:rPr>
                <w:rFonts w:eastAsia="Times New Roman"/>
                <w:lang w:val="ru-RU"/>
              </w:rPr>
              <w:t>3</w:t>
            </w:r>
          </w:p>
        </w:tc>
        <w:tc>
          <w:tcPr>
            <w:tcW w:w="711" w:type="dxa"/>
          </w:tcPr>
          <w:p w14:paraId="2C71AA7F" w14:textId="4987EAF2" w:rsidR="00AD7319" w:rsidRPr="00EE71DA" w:rsidRDefault="00AD7319" w:rsidP="007D669E">
            <w:pPr>
              <w:tabs>
                <w:tab w:val="left" w:pos="4536"/>
              </w:tabs>
              <w:rPr>
                <w:rFonts w:eastAsia="Times New Roman"/>
                <w:lang w:val="ru-RU"/>
              </w:rPr>
            </w:pPr>
            <w:r>
              <w:rPr>
                <w:rFonts w:eastAsia="Times New Roman"/>
                <w:lang w:val="ru-RU"/>
              </w:rPr>
              <w:t>4</w:t>
            </w:r>
          </w:p>
        </w:tc>
        <w:tc>
          <w:tcPr>
            <w:tcW w:w="711" w:type="dxa"/>
          </w:tcPr>
          <w:p w14:paraId="1FA6A793" w14:textId="7E4D2CA3" w:rsidR="00AD7319" w:rsidRPr="00EE71DA" w:rsidRDefault="00AD7319" w:rsidP="007D669E">
            <w:pPr>
              <w:tabs>
                <w:tab w:val="left" w:pos="4536"/>
              </w:tabs>
              <w:rPr>
                <w:rFonts w:eastAsia="Times New Roman"/>
                <w:lang w:val="ru-RU"/>
              </w:rPr>
            </w:pPr>
            <w:r>
              <w:rPr>
                <w:rFonts w:eastAsia="Times New Roman"/>
                <w:lang w:val="ru-RU"/>
              </w:rPr>
              <w:t>5</w:t>
            </w:r>
          </w:p>
        </w:tc>
        <w:tc>
          <w:tcPr>
            <w:tcW w:w="711" w:type="dxa"/>
          </w:tcPr>
          <w:p w14:paraId="57777949" w14:textId="71B66A8A" w:rsidR="00AD7319" w:rsidRPr="00EE71DA" w:rsidRDefault="00AD7319" w:rsidP="007D669E">
            <w:pPr>
              <w:tabs>
                <w:tab w:val="left" w:pos="4536"/>
              </w:tabs>
              <w:rPr>
                <w:rFonts w:eastAsia="Times New Roman"/>
                <w:lang w:val="ru-RU"/>
              </w:rPr>
            </w:pPr>
            <w:r>
              <w:rPr>
                <w:rFonts w:eastAsia="Times New Roman"/>
                <w:lang w:val="ru-RU"/>
              </w:rPr>
              <w:t>6</w:t>
            </w:r>
          </w:p>
        </w:tc>
        <w:tc>
          <w:tcPr>
            <w:tcW w:w="851" w:type="dxa"/>
          </w:tcPr>
          <w:p w14:paraId="1D74B8EB" w14:textId="7E221DC0" w:rsidR="00AD7319" w:rsidRPr="00EE71DA" w:rsidRDefault="00AD7319" w:rsidP="007D669E">
            <w:pPr>
              <w:tabs>
                <w:tab w:val="left" w:pos="4536"/>
              </w:tabs>
              <w:rPr>
                <w:rFonts w:eastAsia="Times New Roman"/>
                <w:lang w:val="ru-RU"/>
              </w:rPr>
            </w:pPr>
            <w:r>
              <w:rPr>
                <w:rFonts w:eastAsia="Times New Roman"/>
                <w:lang w:val="ru-RU"/>
              </w:rPr>
              <w:t>7</w:t>
            </w:r>
          </w:p>
        </w:tc>
        <w:tc>
          <w:tcPr>
            <w:tcW w:w="708" w:type="dxa"/>
          </w:tcPr>
          <w:p w14:paraId="21E6C938" w14:textId="7DDC450F" w:rsidR="00AD7319" w:rsidRPr="00EE71DA" w:rsidRDefault="00AD7319" w:rsidP="007D669E">
            <w:pPr>
              <w:tabs>
                <w:tab w:val="left" w:pos="4536"/>
              </w:tabs>
              <w:rPr>
                <w:rFonts w:eastAsia="Times New Roman"/>
                <w:lang w:val="ru-RU"/>
              </w:rPr>
            </w:pPr>
            <w:r>
              <w:rPr>
                <w:rFonts w:eastAsia="Times New Roman"/>
                <w:lang w:val="ru-RU"/>
              </w:rPr>
              <w:t>8</w:t>
            </w:r>
          </w:p>
        </w:tc>
      </w:tr>
      <w:tr w:rsidR="002016DB" w:rsidRPr="00EE71DA" w14:paraId="71544476" w14:textId="77777777" w:rsidTr="00655EDE">
        <w:tc>
          <w:tcPr>
            <w:tcW w:w="9634" w:type="dxa"/>
            <w:gridSpan w:val="8"/>
            <w:tcBorders>
              <w:bottom w:val="single" w:sz="4" w:space="0" w:color="auto"/>
            </w:tcBorders>
          </w:tcPr>
          <w:p w14:paraId="5CACEEDC" w14:textId="77777777" w:rsidR="002016DB" w:rsidRPr="00EE71DA" w:rsidRDefault="002016DB" w:rsidP="007D669E">
            <w:pPr>
              <w:tabs>
                <w:tab w:val="left" w:pos="4536"/>
              </w:tabs>
              <w:rPr>
                <w:rFonts w:eastAsia="Times New Roman"/>
                <w:lang w:val="ru-RU"/>
              </w:rPr>
            </w:pPr>
            <w:r w:rsidRPr="00EE71DA">
              <w:rPr>
                <w:rFonts w:eastAsia="Times New Roman"/>
                <w:lang w:val="ru-RU"/>
              </w:rPr>
              <w:t>Валовой сбор сельскохозяйственных культур, тыс.тонн</w:t>
            </w:r>
          </w:p>
        </w:tc>
      </w:tr>
      <w:tr w:rsidR="002016DB" w:rsidRPr="00EE71DA" w14:paraId="432DB252" w14:textId="77777777" w:rsidTr="00655EDE">
        <w:tc>
          <w:tcPr>
            <w:tcW w:w="4390" w:type="dxa"/>
            <w:tcBorders>
              <w:bottom w:val="nil"/>
            </w:tcBorders>
          </w:tcPr>
          <w:p w14:paraId="6F5EA8F0" w14:textId="16EC2FFF" w:rsidR="002016DB" w:rsidRPr="00EE71DA" w:rsidRDefault="002016DB" w:rsidP="007D669E">
            <w:pPr>
              <w:tabs>
                <w:tab w:val="left" w:pos="4536"/>
              </w:tabs>
              <w:jc w:val="left"/>
              <w:rPr>
                <w:rFonts w:eastAsia="Times New Roman"/>
                <w:lang w:val="ru-RU"/>
              </w:rPr>
            </w:pPr>
            <w:r w:rsidRPr="00EE71DA">
              <w:rPr>
                <w:rFonts w:eastAsia="Times New Roman"/>
                <w:lang w:val="ru-RU"/>
              </w:rPr>
              <w:t>Зерновые и бобовые</w:t>
            </w:r>
            <w:r w:rsidR="00AD7319">
              <w:rPr>
                <w:rFonts w:eastAsia="Times New Roman"/>
                <w:lang w:val="ru-RU"/>
              </w:rPr>
              <w:t xml:space="preserve"> культуры</w:t>
            </w:r>
          </w:p>
        </w:tc>
        <w:tc>
          <w:tcPr>
            <w:tcW w:w="836" w:type="dxa"/>
            <w:tcBorders>
              <w:bottom w:val="nil"/>
            </w:tcBorders>
          </w:tcPr>
          <w:p w14:paraId="1D83F13B" w14:textId="77777777" w:rsidR="002016DB" w:rsidRPr="00EE71DA" w:rsidRDefault="002016DB" w:rsidP="007D669E">
            <w:pPr>
              <w:tabs>
                <w:tab w:val="left" w:pos="4536"/>
              </w:tabs>
              <w:rPr>
                <w:rFonts w:eastAsia="Times New Roman"/>
                <w:lang w:val="ru-RU"/>
              </w:rPr>
            </w:pPr>
            <w:r w:rsidRPr="00EE71DA">
              <w:t>773,9</w:t>
            </w:r>
          </w:p>
        </w:tc>
        <w:tc>
          <w:tcPr>
            <w:tcW w:w="716" w:type="dxa"/>
            <w:tcBorders>
              <w:bottom w:val="nil"/>
            </w:tcBorders>
          </w:tcPr>
          <w:p w14:paraId="69CA2997" w14:textId="77777777" w:rsidR="002016DB" w:rsidRPr="00EE71DA" w:rsidRDefault="002016DB" w:rsidP="007D669E">
            <w:pPr>
              <w:tabs>
                <w:tab w:val="left" w:pos="4536"/>
              </w:tabs>
              <w:rPr>
                <w:rFonts w:eastAsia="Times New Roman"/>
                <w:lang w:val="ru-RU"/>
              </w:rPr>
            </w:pPr>
            <w:r w:rsidRPr="00EE71DA">
              <w:t>980,7</w:t>
            </w:r>
          </w:p>
        </w:tc>
        <w:tc>
          <w:tcPr>
            <w:tcW w:w="711" w:type="dxa"/>
            <w:tcBorders>
              <w:bottom w:val="nil"/>
            </w:tcBorders>
          </w:tcPr>
          <w:p w14:paraId="0BAA78CD" w14:textId="77777777" w:rsidR="002016DB" w:rsidRPr="00EE71DA" w:rsidRDefault="002016DB" w:rsidP="007D669E">
            <w:pPr>
              <w:tabs>
                <w:tab w:val="left" w:pos="4536"/>
              </w:tabs>
              <w:rPr>
                <w:rFonts w:eastAsia="Times New Roman"/>
                <w:lang w:val="ru-RU"/>
              </w:rPr>
            </w:pPr>
            <w:r w:rsidRPr="00EE71DA">
              <w:t>528,5</w:t>
            </w:r>
          </w:p>
        </w:tc>
        <w:tc>
          <w:tcPr>
            <w:tcW w:w="711" w:type="dxa"/>
            <w:tcBorders>
              <w:bottom w:val="nil"/>
            </w:tcBorders>
          </w:tcPr>
          <w:p w14:paraId="25E8F603" w14:textId="77777777" w:rsidR="002016DB" w:rsidRPr="00EE71DA" w:rsidRDefault="002016DB" w:rsidP="007D669E">
            <w:pPr>
              <w:tabs>
                <w:tab w:val="left" w:pos="4536"/>
              </w:tabs>
              <w:rPr>
                <w:rFonts w:eastAsia="Times New Roman"/>
                <w:lang w:val="ru-RU"/>
              </w:rPr>
            </w:pPr>
            <w:r w:rsidRPr="00EE71DA">
              <w:t>386,8</w:t>
            </w:r>
          </w:p>
        </w:tc>
        <w:tc>
          <w:tcPr>
            <w:tcW w:w="711" w:type="dxa"/>
            <w:tcBorders>
              <w:bottom w:val="nil"/>
            </w:tcBorders>
          </w:tcPr>
          <w:p w14:paraId="7532AB00" w14:textId="77777777" w:rsidR="002016DB" w:rsidRPr="00EE71DA" w:rsidRDefault="002016DB" w:rsidP="007D669E">
            <w:pPr>
              <w:tabs>
                <w:tab w:val="left" w:pos="4536"/>
              </w:tabs>
              <w:rPr>
                <w:rFonts w:eastAsia="Times New Roman"/>
                <w:lang w:val="ru-RU"/>
              </w:rPr>
            </w:pPr>
            <w:r w:rsidRPr="00EE71DA">
              <w:t>581,8</w:t>
            </w:r>
          </w:p>
        </w:tc>
        <w:tc>
          <w:tcPr>
            <w:tcW w:w="851" w:type="dxa"/>
            <w:tcBorders>
              <w:bottom w:val="nil"/>
            </w:tcBorders>
          </w:tcPr>
          <w:p w14:paraId="33D71E01" w14:textId="77777777" w:rsidR="002016DB" w:rsidRPr="00EE71DA" w:rsidRDefault="002016DB" w:rsidP="007D669E">
            <w:pPr>
              <w:tabs>
                <w:tab w:val="left" w:pos="4536"/>
              </w:tabs>
              <w:rPr>
                <w:rFonts w:eastAsia="Times New Roman"/>
                <w:lang w:val="ru-RU"/>
              </w:rPr>
            </w:pPr>
            <w:r w:rsidRPr="00EE71DA">
              <w:t>-192,1</w:t>
            </w:r>
          </w:p>
        </w:tc>
        <w:tc>
          <w:tcPr>
            <w:tcW w:w="708" w:type="dxa"/>
            <w:tcBorders>
              <w:bottom w:val="nil"/>
            </w:tcBorders>
          </w:tcPr>
          <w:p w14:paraId="5EA6E1B4" w14:textId="77777777" w:rsidR="002016DB" w:rsidRPr="00EE71DA" w:rsidRDefault="002016DB" w:rsidP="007D669E">
            <w:pPr>
              <w:tabs>
                <w:tab w:val="left" w:pos="4536"/>
              </w:tabs>
              <w:rPr>
                <w:rFonts w:eastAsia="Times New Roman"/>
                <w:lang w:val="ru-RU"/>
              </w:rPr>
            </w:pPr>
            <w:r w:rsidRPr="00EE71DA">
              <w:t>-24,8</w:t>
            </w:r>
          </w:p>
        </w:tc>
      </w:tr>
    </w:tbl>
    <w:p w14:paraId="7DF9F4F1" w14:textId="6BB59496" w:rsidR="00AD7319" w:rsidRPr="00AD7319" w:rsidRDefault="00AD7319" w:rsidP="00AD7319">
      <w:pPr>
        <w:jc w:val="both"/>
        <w:rPr>
          <w:sz w:val="28"/>
          <w:szCs w:val="28"/>
          <w:lang w:val="ru-RU"/>
        </w:rPr>
      </w:pPr>
      <w:r w:rsidRPr="00AD7319">
        <w:rPr>
          <w:sz w:val="28"/>
          <w:szCs w:val="28"/>
          <w:lang w:val="ru-RU"/>
        </w:rPr>
        <w:lastRenderedPageBreak/>
        <w:t>Продолжение таблицы Б.5</w:t>
      </w:r>
    </w:p>
    <w:p w14:paraId="46C566CB" w14:textId="77777777" w:rsidR="00AD7319" w:rsidRPr="00AD7319" w:rsidRDefault="00AD7319" w:rsidP="00AD7319">
      <w:pPr>
        <w:jc w:val="both"/>
        <w:rPr>
          <w:lang w:val="ru-RU"/>
        </w:rPr>
      </w:pPr>
    </w:p>
    <w:tbl>
      <w:tblPr>
        <w:tblStyle w:val="a5"/>
        <w:tblW w:w="9634" w:type="dxa"/>
        <w:tblLook w:val="04A0" w:firstRow="1" w:lastRow="0" w:firstColumn="1" w:lastColumn="0" w:noHBand="0" w:noVBand="1"/>
      </w:tblPr>
      <w:tblGrid>
        <w:gridCol w:w="4390"/>
        <w:gridCol w:w="836"/>
        <w:gridCol w:w="716"/>
        <w:gridCol w:w="711"/>
        <w:gridCol w:w="711"/>
        <w:gridCol w:w="711"/>
        <w:gridCol w:w="851"/>
        <w:gridCol w:w="708"/>
      </w:tblGrid>
      <w:tr w:rsidR="00AD7319" w:rsidRPr="00EE71DA" w14:paraId="1C5091A1" w14:textId="77777777" w:rsidTr="00EE71DA">
        <w:tc>
          <w:tcPr>
            <w:tcW w:w="4390" w:type="dxa"/>
          </w:tcPr>
          <w:p w14:paraId="256CBCA3" w14:textId="59EF8948" w:rsidR="00AD7319" w:rsidRPr="00EE71DA" w:rsidRDefault="00AD7319" w:rsidP="00AD7319">
            <w:pPr>
              <w:tabs>
                <w:tab w:val="left" w:pos="4536"/>
              </w:tabs>
              <w:rPr>
                <w:rFonts w:eastAsia="Times New Roman"/>
                <w:lang w:val="ru-RU"/>
              </w:rPr>
            </w:pPr>
            <w:r>
              <w:rPr>
                <w:rFonts w:eastAsia="Times New Roman"/>
                <w:lang w:val="ru-RU"/>
              </w:rPr>
              <w:t>1</w:t>
            </w:r>
          </w:p>
        </w:tc>
        <w:tc>
          <w:tcPr>
            <w:tcW w:w="836" w:type="dxa"/>
          </w:tcPr>
          <w:p w14:paraId="578D6CEA" w14:textId="5572670C" w:rsidR="00AD7319" w:rsidRPr="00AD7319" w:rsidRDefault="00AD7319" w:rsidP="007D669E">
            <w:pPr>
              <w:tabs>
                <w:tab w:val="left" w:pos="4536"/>
              </w:tabs>
              <w:rPr>
                <w:lang w:val="ru-RU"/>
              </w:rPr>
            </w:pPr>
            <w:r>
              <w:rPr>
                <w:lang w:val="ru-RU"/>
              </w:rPr>
              <w:t>2</w:t>
            </w:r>
          </w:p>
        </w:tc>
        <w:tc>
          <w:tcPr>
            <w:tcW w:w="716" w:type="dxa"/>
          </w:tcPr>
          <w:p w14:paraId="67983395" w14:textId="20E813AC" w:rsidR="00AD7319" w:rsidRPr="00AD7319" w:rsidRDefault="00AD7319" w:rsidP="007D669E">
            <w:pPr>
              <w:tabs>
                <w:tab w:val="left" w:pos="4536"/>
              </w:tabs>
              <w:rPr>
                <w:lang w:val="ru-RU"/>
              </w:rPr>
            </w:pPr>
            <w:r>
              <w:rPr>
                <w:lang w:val="ru-RU"/>
              </w:rPr>
              <w:t>3</w:t>
            </w:r>
          </w:p>
        </w:tc>
        <w:tc>
          <w:tcPr>
            <w:tcW w:w="711" w:type="dxa"/>
          </w:tcPr>
          <w:p w14:paraId="54FFCE84" w14:textId="02477EEF" w:rsidR="00AD7319" w:rsidRPr="00AD7319" w:rsidRDefault="00AD7319" w:rsidP="007D669E">
            <w:pPr>
              <w:tabs>
                <w:tab w:val="left" w:pos="4536"/>
              </w:tabs>
              <w:rPr>
                <w:lang w:val="ru-RU"/>
              </w:rPr>
            </w:pPr>
            <w:r>
              <w:rPr>
                <w:lang w:val="ru-RU"/>
              </w:rPr>
              <w:t>4</w:t>
            </w:r>
          </w:p>
        </w:tc>
        <w:tc>
          <w:tcPr>
            <w:tcW w:w="711" w:type="dxa"/>
          </w:tcPr>
          <w:p w14:paraId="74A293AA" w14:textId="0BDD5B50" w:rsidR="00AD7319" w:rsidRPr="00AD7319" w:rsidRDefault="00AD7319" w:rsidP="007D669E">
            <w:pPr>
              <w:tabs>
                <w:tab w:val="left" w:pos="4536"/>
              </w:tabs>
              <w:rPr>
                <w:lang w:val="ru-RU"/>
              </w:rPr>
            </w:pPr>
            <w:r>
              <w:rPr>
                <w:lang w:val="ru-RU"/>
              </w:rPr>
              <w:t>5</w:t>
            </w:r>
          </w:p>
        </w:tc>
        <w:tc>
          <w:tcPr>
            <w:tcW w:w="711" w:type="dxa"/>
          </w:tcPr>
          <w:p w14:paraId="1C07C850" w14:textId="4604C04A" w:rsidR="00AD7319" w:rsidRPr="00AD7319" w:rsidRDefault="00AD7319" w:rsidP="007D669E">
            <w:pPr>
              <w:tabs>
                <w:tab w:val="left" w:pos="4536"/>
              </w:tabs>
              <w:rPr>
                <w:lang w:val="ru-RU"/>
              </w:rPr>
            </w:pPr>
            <w:r>
              <w:rPr>
                <w:lang w:val="ru-RU"/>
              </w:rPr>
              <w:t>6</w:t>
            </w:r>
          </w:p>
        </w:tc>
        <w:tc>
          <w:tcPr>
            <w:tcW w:w="851" w:type="dxa"/>
          </w:tcPr>
          <w:p w14:paraId="719C59BC" w14:textId="3F51B881" w:rsidR="00AD7319" w:rsidRPr="00AD7319" w:rsidRDefault="00AD7319" w:rsidP="007D669E">
            <w:pPr>
              <w:tabs>
                <w:tab w:val="left" w:pos="4536"/>
              </w:tabs>
              <w:rPr>
                <w:lang w:val="ru-RU"/>
              </w:rPr>
            </w:pPr>
            <w:r>
              <w:rPr>
                <w:lang w:val="ru-RU"/>
              </w:rPr>
              <w:t>7</w:t>
            </w:r>
          </w:p>
        </w:tc>
        <w:tc>
          <w:tcPr>
            <w:tcW w:w="708" w:type="dxa"/>
          </w:tcPr>
          <w:p w14:paraId="162B75BD" w14:textId="3D20116B" w:rsidR="00AD7319" w:rsidRPr="00AD7319" w:rsidRDefault="00AD7319" w:rsidP="007D669E">
            <w:pPr>
              <w:tabs>
                <w:tab w:val="left" w:pos="4536"/>
              </w:tabs>
              <w:rPr>
                <w:lang w:val="ru-RU"/>
              </w:rPr>
            </w:pPr>
            <w:r>
              <w:rPr>
                <w:lang w:val="ru-RU"/>
              </w:rPr>
              <w:t>8</w:t>
            </w:r>
          </w:p>
        </w:tc>
      </w:tr>
      <w:tr w:rsidR="002016DB" w:rsidRPr="00EE71DA" w14:paraId="0ED878B5" w14:textId="77777777" w:rsidTr="00EE71DA">
        <w:tc>
          <w:tcPr>
            <w:tcW w:w="4390" w:type="dxa"/>
          </w:tcPr>
          <w:p w14:paraId="4B1EDE43"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Пшеница</w:t>
            </w:r>
          </w:p>
        </w:tc>
        <w:tc>
          <w:tcPr>
            <w:tcW w:w="836" w:type="dxa"/>
          </w:tcPr>
          <w:p w14:paraId="7A418E72" w14:textId="77777777" w:rsidR="002016DB" w:rsidRPr="00EE71DA" w:rsidRDefault="002016DB" w:rsidP="007D669E">
            <w:pPr>
              <w:tabs>
                <w:tab w:val="left" w:pos="4536"/>
              </w:tabs>
              <w:rPr>
                <w:rFonts w:eastAsia="Times New Roman"/>
                <w:lang w:val="ru-RU"/>
              </w:rPr>
            </w:pPr>
            <w:r w:rsidRPr="00EE71DA">
              <w:t>520,2</w:t>
            </w:r>
          </w:p>
        </w:tc>
        <w:tc>
          <w:tcPr>
            <w:tcW w:w="716" w:type="dxa"/>
          </w:tcPr>
          <w:p w14:paraId="4002B103" w14:textId="77777777" w:rsidR="002016DB" w:rsidRPr="00EE71DA" w:rsidRDefault="002016DB" w:rsidP="007D669E">
            <w:pPr>
              <w:tabs>
                <w:tab w:val="left" w:pos="4536"/>
              </w:tabs>
              <w:rPr>
                <w:rFonts w:eastAsia="Times New Roman"/>
                <w:lang w:val="ru-RU"/>
              </w:rPr>
            </w:pPr>
            <w:r w:rsidRPr="00EE71DA">
              <w:t>669,6</w:t>
            </w:r>
          </w:p>
        </w:tc>
        <w:tc>
          <w:tcPr>
            <w:tcW w:w="711" w:type="dxa"/>
          </w:tcPr>
          <w:p w14:paraId="424D94D5" w14:textId="77777777" w:rsidR="002016DB" w:rsidRPr="00EE71DA" w:rsidRDefault="002016DB" w:rsidP="007D669E">
            <w:pPr>
              <w:tabs>
                <w:tab w:val="left" w:pos="4536"/>
              </w:tabs>
              <w:rPr>
                <w:rFonts w:eastAsia="Times New Roman"/>
                <w:lang w:val="ru-RU"/>
              </w:rPr>
            </w:pPr>
            <w:r w:rsidRPr="00EE71DA">
              <w:t>329,0</w:t>
            </w:r>
          </w:p>
        </w:tc>
        <w:tc>
          <w:tcPr>
            <w:tcW w:w="711" w:type="dxa"/>
          </w:tcPr>
          <w:p w14:paraId="355399EE" w14:textId="77777777" w:rsidR="002016DB" w:rsidRPr="00EE71DA" w:rsidRDefault="002016DB" w:rsidP="007D669E">
            <w:pPr>
              <w:tabs>
                <w:tab w:val="left" w:pos="4536"/>
              </w:tabs>
              <w:rPr>
                <w:rFonts w:eastAsia="Times New Roman"/>
                <w:lang w:val="ru-RU"/>
              </w:rPr>
            </w:pPr>
            <w:r w:rsidRPr="00EE71DA">
              <w:t>223,3</w:t>
            </w:r>
          </w:p>
        </w:tc>
        <w:tc>
          <w:tcPr>
            <w:tcW w:w="711" w:type="dxa"/>
          </w:tcPr>
          <w:p w14:paraId="6344FE2D" w14:textId="77777777" w:rsidR="002016DB" w:rsidRPr="00EE71DA" w:rsidRDefault="002016DB" w:rsidP="007D669E">
            <w:pPr>
              <w:tabs>
                <w:tab w:val="left" w:pos="4536"/>
              </w:tabs>
              <w:rPr>
                <w:rFonts w:eastAsia="Times New Roman"/>
                <w:lang w:val="ru-RU"/>
              </w:rPr>
            </w:pPr>
            <w:r w:rsidRPr="00EE71DA">
              <w:t>401,6</w:t>
            </w:r>
          </w:p>
        </w:tc>
        <w:tc>
          <w:tcPr>
            <w:tcW w:w="851" w:type="dxa"/>
          </w:tcPr>
          <w:p w14:paraId="68D7DF75" w14:textId="77777777" w:rsidR="002016DB" w:rsidRPr="00EE71DA" w:rsidRDefault="002016DB" w:rsidP="007D669E">
            <w:pPr>
              <w:tabs>
                <w:tab w:val="left" w:pos="4536"/>
              </w:tabs>
              <w:rPr>
                <w:rFonts w:eastAsia="Times New Roman"/>
                <w:lang w:val="ru-RU"/>
              </w:rPr>
            </w:pPr>
            <w:r w:rsidRPr="00EE71DA">
              <w:t>-118,6</w:t>
            </w:r>
          </w:p>
        </w:tc>
        <w:tc>
          <w:tcPr>
            <w:tcW w:w="708" w:type="dxa"/>
          </w:tcPr>
          <w:p w14:paraId="3CA486E9" w14:textId="77777777" w:rsidR="002016DB" w:rsidRPr="00EE71DA" w:rsidRDefault="002016DB" w:rsidP="007D669E">
            <w:pPr>
              <w:tabs>
                <w:tab w:val="left" w:pos="4536"/>
              </w:tabs>
              <w:rPr>
                <w:rFonts w:eastAsia="Times New Roman"/>
                <w:lang w:val="ru-RU"/>
              </w:rPr>
            </w:pPr>
            <w:r w:rsidRPr="00EE71DA">
              <w:t>-22,8</w:t>
            </w:r>
          </w:p>
        </w:tc>
      </w:tr>
      <w:tr w:rsidR="002016DB" w:rsidRPr="00EE71DA" w14:paraId="03A0D56C" w14:textId="77777777" w:rsidTr="00EE71DA">
        <w:tc>
          <w:tcPr>
            <w:tcW w:w="4390" w:type="dxa"/>
            <w:vAlign w:val="bottom"/>
          </w:tcPr>
          <w:p w14:paraId="219B65FD"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Картофель</w:t>
            </w:r>
          </w:p>
        </w:tc>
        <w:tc>
          <w:tcPr>
            <w:tcW w:w="836" w:type="dxa"/>
          </w:tcPr>
          <w:p w14:paraId="61A45128" w14:textId="77777777" w:rsidR="002016DB" w:rsidRPr="00EE71DA" w:rsidRDefault="002016DB" w:rsidP="007D669E">
            <w:pPr>
              <w:tabs>
                <w:tab w:val="left" w:pos="4536"/>
              </w:tabs>
              <w:rPr>
                <w:rFonts w:eastAsia="Times New Roman"/>
                <w:lang w:val="ru-RU"/>
              </w:rPr>
            </w:pPr>
            <w:r w:rsidRPr="00EE71DA">
              <w:t>435,8</w:t>
            </w:r>
          </w:p>
        </w:tc>
        <w:tc>
          <w:tcPr>
            <w:tcW w:w="716" w:type="dxa"/>
          </w:tcPr>
          <w:p w14:paraId="77CA58D9" w14:textId="77777777" w:rsidR="002016DB" w:rsidRPr="00EE71DA" w:rsidRDefault="002016DB" w:rsidP="007D669E">
            <w:pPr>
              <w:tabs>
                <w:tab w:val="left" w:pos="4536"/>
              </w:tabs>
              <w:rPr>
                <w:rFonts w:eastAsia="Times New Roman"/>
                <w:lang w:val="ru-RU"/>
              </w:rPr>
            </w:pPr>
            <w:r w:rsidRPr="00EE71DA">
              <w:t>445,6</w:t>
            </w:r>
          </w:p>
        </w:tc>
        <w:tc>
          <w:tcPr>
            <w:tcW w:w="711" w:type="dxa"/>
          </w:tcPr>
          <w:p w14:paraId="28BF7D90" w14:textId="77777777" w:rsidR="002016DB" w:rsidRPr="00EE71DA" w:rsidRDefault="002016DB" w:rsidP="007D669E">
            <w:pPr>
              <w:tabs>
                <w:tab w:val="left" w:pos="4536"/>
              </w:tabs>
              <w:rPr>
                <w:rFonts w:eastAsia="Times New Roman"/>
                <w:lang w:val="ru-RU"/>
              </w:rPr>
            </w:pPr>
            <w:r w:rsidRPr="00EE71DA">
              <w:t>279,3</w:t>
            </w:r>
          </w:p>
        </w:tc>
        <w:tc>
          <w:tcPr>
            <w:tcW w:w="711" w:type="dxa"/>
          </w:tcPr>
          <w:p w14:paraId="5540B32F" w14:textId="77777777" w:rsidR="002016DB" w:rsidRPr="00EE71DA" w:rsidRDefault="002016DB" w:rsidP="007D669E">
            <w:pPr>
              <w:tabs>
                <w:tab w:val="left" w:pos="4536"/>
              </w:tabs>
              <w:rPr>
                <w:rFonts w:eastAsia="Times New Roman"/>
                <w:lang w:val="ru-RU"/>
              </w:rPr>
            </w:pPr>
            <w:r w:rsidRPr="00EE71DA">
              <w:t>258,9</w:t>
            </w:r>
          </w:p>
        </w:tc>
        <w:tc>
          <w:tcPr>
            <w:tcW w:w="711" w:type="dxa"/>
          </w:tcPr>
          <w:p w14:paraId="2E2702EB" w14:textId="77777777" w:rsidR="002016DB" w:rsidRPr="00EE71DA" w:rsidRDefault="002016DB" w:rsidP="007D669E">
            <w:pPr>
              <w:tabs>
                <w:tab w:val="left" w:pos="4536"/>
              </w:tabs>
              <w:rPr>
                <w:rFonts w:eastAsia="Times New Roman"/>
                <w:lang w:val="ru-RU"/>
              </w:rPr>
            </w:pPr>
            <w:r w:rsidRPr="00EE71DA">
              <w:t>191,4</w:t>
            </w:r>
          </w:p>
        </w:tc>
        <w:tc>
          <w:tcPr>
            <w:tcW w:w="851" w:type="dxa"/>
          </w:tcPr>
          <w:p w14:paraId="29A7B9FA" w14:textId="77777777" w:rsidR="002016DB" w:rsidRPr="00EE71DA" w:rsidRDefault="002016DB" w:rsidP="007D669E">
            <w:pPr>
              <w:tabs>
                <w:tab w:val="left" w:pos="4536"/>
              </w:tabs>
              <w:rPr>
                <w:rFonts w:eastAsia="Times New Roman"/>
                <w:lang w:val="ru-RU"/>
              </w:rPr>
            </w:pPr>
            <w:r w:rsidRPr="00EE71DA">
              <w:t>-244,4</w:t>
            </w:r>
          </w:p>
        </w:tc>
        <w:tc>
          <w:tcPr>
            <w:tcW w:w="708" w:type="dxa"/>
          </w:tcPr>
          <w:p w14:paraId="22968609" w14:textId="77777777" w:rsidR="002016DB" w:rsidRPr="00EE71DA" w:rsidRDefault="002016DB" w:rsidP="007D669E">
            <w:pPr>
              <w:tabs>
                <w:tab w:val="left" w:pos="4536"/>
              </w:tabs>
              <w:rPr>
                <w:rFonts w:eastAsia="Times New Roman"/>
                <w:lang w:val="ru-RU"/>
              </w:rPr>
            </w:pPr>
            <w:r w:rsidRPr="00EE71DA">
              <w:t>-56,1</w:t>
            </w:r>
          </w:p>
        </w:tc>
      </w:tr>
      <w:tr w:rsidR="002016DB" w:rsidRPr="00EE71DA" w14:paraId="63392AEC" w14:textId="77777777" w:rsidTr="00EE71DA">
        <w:tc>
          <w:tcPr>
            <w:tcW w:w="4390" w:type="dxa"/>
            <w:vAlign w:val="bottom"/>
          </w:tcPr>
          <w:p w14:paraId="4C285505"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Масличные культуры</w:t>
            </w:r>
          </w:p>
        </w:tc>
        <w:tc>
          <w:tcPr>
            <w:tcW w:w="836" w:type="dxa"/>
          </w:tcPr>
          <w:p w14:paraId="425270EA" w14:textId="77777777" w:rsidR="002016DB" w:rsidRPr="00EE71DA" w:rsidRDefault="002016DB" w:rsidP="007D669E">
            <w:pPr>
              <w:tabs>
                <w:tab w:val="left" w:pos="4536"/>
              </w:tabs>
              <w:rPr>
                <w:rFonts w:eastAsia="Times New Roman"/>
                <w:lang w:val="ru-RU"/>
              </w:rPr>
            </w:pPr>
            <w:r w:rsidRPr="00EE71DA">
              <w:t>615,7</w:t>
            </w:r>
          </w:p>
        </w:tc>
        <w:tc>
          <w:tcPr>
            <w:tcW w:w="716" w:type="dxa"/>
          </w:tcPr>
          <w:p w14:paraId="6FC2A183" w14:textId="77777777" w:rsidR="002016DB" w:rsidRPr="00EE71DA" w:rsidRDefault="002016DB" w:rsidP="007D669E">
            <w:pPr>
              <w:tabs>
                <w:tab w:val="left" w:pos="4536"/>
              </w:tabs>
              <w:rPr>
                <w:rFonts w:eastAsia="Times New Roman"/>
                <w:lang w:val="ru-RU"/>
              </w:rPr>
            </w:pPr>
            <w:r w:rsidRPr="00EE71DA">
              <w:t>667,8</w:t>
            </w:r>
          </w:p>
        </w:tc>
        <w:tc>
          <w:tcPr>
            <w:tcW w:w="711" w:type="dxa"/>
          </w:tcPr>
          <w:p w14:paraId="18BB1CFF" w14:textId="77777777" w:rsidR="002016DB" w:rsidRPr="00EE71DA" w:rsidRDefault="002016DB" w:rsidP="007D669E">
            <w:pPr>
              <w:tabs>
                <w:tab w:val="left" w:pos="4536"/>
              </w:tabs>
              <w:rPr>
                <w:rFonts w:eastAsia="Times New Roman"/>
                <w:lang w:val="ru-RU"/>
              </w:rPr>
            </w:pPr>
            <w:r w:rsidRPr="00EE71DA">
              <w:t>390,7</w:t>
            </w:r>
          </w:p>
        </w:tc>
        <w:tc>
          <w:tcPr>
            <w:tcW w:w="711" w:type="dxa"/>
          </w:tcPr>
          <w:p w14:paraId="5D542698" w14:textId="77777777" w:rsidR="002016DB" w:rsidRPr="00EE71DA" w:rsidRDefault="002016DB" w:rsidP="007D669E">
            <w:pPr>
              <w:tabs>
                <w:tab w:val="left" w:pos="4536"/>
              </w:tabs>
              <w:rPr>
                <w:rFonts w:eastAsia="Times New Roman"/>
                <w:lang w:val="ru-RU"/>
              </w:rPr>
            </w:pPr>
            <w:r w:rsidRPr="00EE71DA">
              <w:t>356,0</w:t>
            </w:r>
          </w:p>
        </w:tc>
        <w:tc>
          <w:tcPr>
            <w:tcW w:w="711" w:type="dxa"/>
          </w:tcPr>
          <w:p w14:paraId="00598BC2" w14:textId="77777777" w:rsidR="002016DB" w:rsidRPr="00EE71DA" w:rsidRDefault="002016DB" w:rsidP="007D669E">
            <w:pPr>
              <w:tabs>
                <w:tab w:val="left" w:pos="4536"/>
              </w:tabs>
              <w:rPr>
                <w:rFonts w:eastAsia="Times New Roman"/>
                <w:lang w:val="ru-RU"/>
              </w:rPr>
            </w:pPr>
            <w:r w:rsidRPr="00EE71DA">
              <w:t>423,3</w:t>
            </w:r>
          </w:p>
        </w:tc>
        <w:tc>
          <w:tcPr>
            <w:tcW w:w="851" w:type="dxa"/>
          </w:tcPr>
          <w:p w14:paraId="06535298" w14:textId="77777777" w:rsidR="002016DB" w:rsidRPr="00EE71DA" w:rsidRDefault="002016DB" w:rsidP="007D669E">
            <w:pPr>
              <w:tabs>
                <w:tab w:val="left" w:pos="4536"/>
              </w:tabs>
              <w:rPr>
                <w:rFonts w:eastAsia="Times New Roman"/>
                <w:lang w:val="ru-RU"/>
              </w:rPr>
            </w:pPr>
            <w:r w:rsidRPr="00EE71DA">
              <w:t>-192,3</w:t>
            </w:r>
          </w:p>
        </w:tc>
        <w:tc>
          <w:tcPr>
            <w:tcW w:w="708" w:type="dxa"/>
          </w:tcPr>
          <w:p w14:paraId="45943EC7" w14:textId="77777777" w:rsidR="002016DB" w:rsidRPr="00EE71DA" w:rsidRDefault="002016DB" w:rsidP="007D669E">
            <w:pPr>
              <w:tabs>
                <w:tab w:val="left" w:pos="4536"/>
              </w:tabs>
              <w:rPr>
                <w:rFonts w:eastAsia="Times New Roman"/>
                <w:lang w:val="ru-RU"/>
              </w:rPr>
            </w:pPr>
            <w:r w:rsidRPr="00EE71DA">
              <w:t>-31,2</w:t>
            </w:r>
          </w:p>
        </w:tc>
      </w:tr>
      <w:tr w:rsidR="002016DB" w:rsidRPr="00EE71DA" w14:paraId="5F952054" w14:textId="77777777" w:rsidTr="00EE71DA">
        <w:tc>
          <w:tcPr>
            <w:tcW w:w="4390" w:type="dxa"/>
            <w:vAlign w:val="bottom"/>
          </w:tcPr>
          <w:p w14:paraId="2330967F"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Семена</w:t>
            </w:r>
          </w:p>
          <w:p w14:paraId="1A0A5C28"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подсолнечника</w:t>
            </w:r>
          </w:p>
        </w:tc>
        <w:tc>
          <w:tcPr>
            <w:tcW w:w="836" w:type="dxa"/>
          </w:tcPr>
          <w:p w14:paraId="1A7E3217" w14:textId="77777777" w:rsidR="002016DB" w:rsidRPr="00EE71DA" w:rsidRDefault="002016DB" w:rsidP="007D669E">
            <w:pPr>
              <w:tabs>
                <w:tab w:val="left" w:pos="4536"/>
              </w:tabs>
              <w:rPr>
                <w:rFonts w:eastAsia="Times New Roman"/>
                <w:lang w:val="ru-RU"/>
              </w:rPr>
            </w:pPr>
            <w:r w:rsidRPr="00EE71DA">
              <w:t>583,1</w:t>
            </w:r>
          </w:p>
        </w:tc>
        <w:tc>
          <w:tcPr>
            <w:tcW w:w="716" w:type="dxa"/>
          </w:tcPr>
          <w:p w14:paraId="765461BC" w14:textId="77777777" w:rsidR="002016DB" w:rsidRPr="00EE71DA" w:rsidRDefault="002016DB" w:rsidP="007D669E">
            <w:pPr>
              <w:tabs>
                <w:tab w:val="left" w:pos="4536"/>
              </w:tabs>
              <w:rPr>
                <w:rFonts w:eastAsia="Times New Roman"/>
                <w:lang w:val="ru-RU"/>
              </w:rPr>
            </w:pPr>
            <w:r w:rsidRPr="00EE71DA">
              <w:t>633,2</w:t>
            </w:r>
          </w:p>
        </w:tc>
        <w:tc>
          <w:tcPr>
            <w:tcW w:w="711" w:type="dxa"/>
          </w:tcPr>
          <w:p w14:paraId="1E367125" w14:textId="77777777" w:rsidR="002016DB" w:rsidRPr="00EE71DA" w:rsidRDefault="002016DB" w:rsidP="007D669E">
            <w:pPr>
              <w:tabs>
                <w:tab w:val="left" w:pos="4536"/>
              </w:tabs>
              <w:rPr>
                <w:rFonts w:eastAsia="Times New Roman"/>
                <w:lang w:val="ru-RU"/>
              </w:rPr>
            </w:pPr>
            <w:r w:rsidRPr="00EE71DA">
              <w:t>358,5</w:t>
            </w:r>
          </w:p>
        </w:tc>
        <w:tc>
          <w:tcPr>
            <w:tcW w:w="711" w:type="dxa"/>
          </w:tcPr>
          <w:p w14:paraId="299F580F" w14:textId="77777777" w:rsidR="002016DB" w:rsidRPr="00EE71DA" w:rsidRDefault="002016DB" w:rsidP="007D669E">
            <w:pPr>
              <w:tabs>
                <w:tab w:val="left" w:pos="4536"/>
              </w:tabs>
              <w:rPr>
                <w:rFonts w:eastAsia="Times New Roman"/>
                <w:lang w:val="ru-RU"/>
              </w:rPr>
            </w:pPr>
            <w:r w:rsidRPr="00EE71DA">
              <w:t>334,7</w:t>
            </w:r>
          </w:p>
        </w:tc>
        <w:tc>
          <w:tcPr>
            <w:tcW w:w="711" w:type="dxa"/>
          </w:tcPr>
          <w:p w14:paraId="6101F317" w14:textId="77777777" w:rsidR="002016DB" w:rsidRPr="00EE71DA" w:rsidRDefault="002016DB" w:rsidP="007D669E">
            <w:pPr>
              <w:tabs>
                <w:tab w:val="left" w:pos="4536"/>
              </w:tabs>
              <w:rPr>
                <w:rFonts w:eastAsia="Times New Roman"/>
                <w:lang w:val="ru-RU"/>
              </w:rPr>
            </w:pPr>
            <w:r w:rsidRPr="00EE71DA">
              <w:t>384,5</w:t>
            </w:r>
          </w:p>
        </w:tc>
        <w:tc>
          <w:tcPr>
            <w:tcW w:w="851" w:type="dxa"/>
          </w:tcPr>
          <w:p w14:paraId="22D7A9AD" w14:textId="77777777" w:rsidR="002016DB" w:rsidRPr="00EE71DA" w:rsidRDefault="002016DB" w:rsidP="007D669E">
            <w:pPr>
              <w:tabs>
                <w:tab w:val="left" w:pos="4536"/>
              </w:tabs>
              <w:rPr>
                <w:rFonts w:eastAsia="Times New Roman"/>
                <w:lang w:val="ru-RU"/>
              </w:rPr>
            </w:pPr>
            <w:r w:rsidRPr="00EE71DA">
              <w:t>-198,5</w:t>
            </w:r>
          </w:p>
        </w:tc>
        <w:tc>
          <w:tcPr>
            <w:tcW w:w="708" w:type="dxa"/>
          </w:tcPr>
          <w:p w14:paraId="4695100A" w14:textId="77777777" w:rsidR="002016DB" w:rsidRPr="00EE71DA" w:rsidRDefault="002016DB" w:rsidP="007D669E">
            <w:pPr>
              <w:tabs>
                <w:tab w:val="left" w:pos="4536"/>
              </w:tabs>
              <w:rPr>
                <w:rFonts w:eastAsia="Times New Roman"/>
                <w:lang w:val="ru-RU"/>
              </w:rPr>
            </w:pPr>
            <w:r w:rsidRPr="00EE71DA">
              <w:t>-34,1</w:t>
            </w:r>
          </w:p>
        </w:tc>
      </w:tr>
      <w:tr w:rsidR="002016DB" w:rsidRPr="00EE71DA" w14:paraId="22DBBAEA" w14:textId="77777777" w:rsidTr="00EE71DA">
        <w:tc>
          <w:tcPr>
            <w:tcW w:w="4390" w:type="dxa"/>
            <w:vAlign w:val="bottom"/>
          </w:tcPr>
          <w:p w14:paraId="77062867" w14:textId="77777777" w:rsidR="002016DB" w:rsidRPr="00EE71DA" w:rsidRDefault="002016DB" w:rsidP="007D669E">
            <w:pPr>
              <w:tabs>
                <w:tab w:val="left" w:pos="4536"/>
              </w:tabs>
              <w:jc w:val="left"/>
              <w:rPr>
                <w:rFonts w:eastAsia="Times New Roman"/>
                <w:lang w:val="ru-RU"/>
              </w:rPr>
            </w:pPr>
            <w:r w:rsidRPr="00EE71DA">
              <w:rPr>
                <w:rFonts w:eastAsia="Times New Roman"/>
                <w:lang w:val="kk-KZ"/>
              </w:rPr>
              <w:t>Овощи открытого и закрытого грунта</w:t>
            </w:r>
          </w:p>
        </w:tc>
        <w:tc>
          <w:tcPr>
            <w:tcW w:w="836" w:type="dxa"/>
          </w:tcPr>
          <w:p w14:paraId="4248FB38" w14:textId="77777777" w:rsidR="002016DB" w:rsidRPr="00EE71DA" w:rsidRDefault="002016DB" w:rsidP="007D669E">
            <w:pPr>
              <w:tabs>
                <w:tab w:val="left" w:pos="4536"/>
              </w:tabs>
              <w:rPr>
                <w:rFonts w:eastAsia="Times New Roman"/>
                <w:lang w:val="ru-RU"/>
              </w:rPr>
            </w:pPr>
            <w:r w:rsidRPr="00EE71DA">
              <w:t>269,9</w:t>
            </w:r>
          </w:p>
        </w:tc>
        <w:tc>
          <w:tcPr>
            <w:tcW w:w="716" w:type="dxa"/>
          </w:tcPr>
          <w:p w14:paraId="04DA5A4E" w14:textId="77777777" w:rsidR="002016DB" w:rsidRPr="00EE71DA" w:rsidRDefault="002016DB" w:rsidP="007D669E">
            <w:pPr>
              <w:tabs>
                <w:tab w:val="left" w:pos="4536"/>
              </w:tabs>
              <w:rPr>
                <w:rFonts w:eastAsia="Times New Roman"/>
                <w:lang w:val="ru-RU"/>
              </w:rPr>
            </w:pPr>
            <w:r w:rsidRPr="00EE71DA">
              <w:t>285,0</w:t>
            </w:r>
          </w:p>
        </w:tc>
        <w:tc>
          <w:tcPr>
            <w:tcW w:w="711" w:type="dxa"/>
          </w:tcPr>
          <w:p w14:paraId="47C71656" w14:textId="77777777" w:rsidR="002016DB" w:rsidRPr="00EE71DA" w:rsidRDefault="002016DB" w:rsidP="007D669E">
            <w:pPr>
              <w:tabs>
                <w:tab w:val="left" w:pos="4536"/>
              </w:tabs>
              <w:rPr>
                <w:rFonts w:eastAsia="Times New Roman"/>
                <w:lang w:val="ru-RU"/>
              </w:rPr>
            </w:pPr>
            <w:r w:rsidRPr="00EE71DA">
              <w:t>155,3</w:t>
            </w:r>
          </w:p>
        </w:tc>
        <w:tc>
          <w:tcPr>
            <w:tcW w:w="711" w:type="dxa"/>
          </w:tcPr>
          <w:p w14:paraId="3BB0BD54" w14:textId="77777777" w:rsidR="002016DB" w:rsidRPr="00EE71DA" w:rsidRDefault="002016DB" w:rsidP="007D669E">
            <w:pPr>
              <w:tabs>
                <w:tab w:val="left" w:pos="4536"/>
              </w:tabs>
              <w:rPr>
                <w:rFonts w:eastAsia="Times New Roman"/>
                <w:lang w:val="ru-RU"/>
              </w:rPr>
            </w:pPr>
            <w:r w:rsidRPr="00EE71DA">
              <w:t>151,1</w:t>
            </w:r>
          </w:p>
        </w:tc>
        <w:tc>
          <w:tcPr>
            <w:tcW w:w="711" w:type="dxa"/>
          </w:tcPr>
          <w:p w14:paraId="065C226D" w14:textId="77777777" w:rsidR="002016DB" w:rsidRPr="00EE71DA" w:rsidRDefault="002016DB" w:rsidP="007D669E">
            <w:pPr>
              <w:tabs>
                <w:tab w:val="left" w:pos="4536"/>
              </w:tabs>
              <w:rPr>
                <w:rFonts w:eastAsia="Times New Roman"/>
                <w:lang w:val="ru-RU"/>
              </w:rPr>
            </w:pPr>
            <w:r w:rsidRPr="00EE71DA">
              <w:t>114,7</w:t>
            </w:r>
          </w:p>
        </w:tc>
        <w:tc>
          <w:tcPr>
            <w:tcW w:w="851" w:type="dxa"/>
          </w:tcPr>
          <w:p w14:paraId="17A15A16" w14:textId="77777777" w:rsidR="002016DB" w:rsidRPr="00EE71DA" w:rsidRDefault="002016DB" w:rsidP="007D669E">
            <w:pPr>
              <w:tabs>
                <w:tab w:val="left" w:pos="4536"/>
              </w:tabs>
              <w:rPr>
                <w:rFonts w:eastAsia="Times New Roman"/>
                <w:lang w:val="ru-RU"/>
              </w:rPr>
            </w:pPr>
            <w:r w:rsidRPr="00EE71DA">
              <w:t>-155,2</w:t>
            </w:r>
          </w:p>
        </w:tc>
        <w:tc>
          <w:tcPr>
            <w:tcW w:w="708" w:type="dxa"/>
          </w:tcPr>
          <w:p w14:paraId="2409B118" w14:textId="77777777" w:rsidR="002016DB" w:rsidRPr="00EE71DA" w:rsidRDefault="002016DB" w:rsidP="007D669E">
            <w:pPr>
              <w:tabs>
                <w:tab w:val="left" w:pos="4536"/>
              </w:tabs>
              <w:rPr>
                <w:rFonts w:eastAsia="Times New Roman"/>
                <w:lang w:val="ru-RU"/>
              </w:rPr>
            </w:pPr>
            <w:r w:rsidRPr="00EE71DA">
              <w:t>-57,5</w:t>
            </w:r>
          </w:p>
        </w:tc>
      </w:tr>
      <w:tr w:rsidR="002016DB" w:rsidRPr="00EE71DA" w14:paraId="7C8144D1" w14:textId="77777777" w:rsidTr="00EE71DA">
        <w:tc>
          <w:tcPr>
            <w:tcW w:w="8926" w:type="dxa"/>
            <w:gridSpan w:val="7"/>
            <w:vAlign w:val="bottom"/>
          </w:tcPr>
          <w:p w14:paraId="629E6AA3" w14:textId="77777777" w:rsidR="002016DB" w:rsidRPr="00EE71DA" w:rsidRDefault="002016DB" w:rsidP="007D669E">
            <w:pPr>
              <w:tabs>
                <w:tab w:val="left" w:pos="4536"/>
              </w:tabs>
              <w:rPr>
                <w:rFonts w:eastAsia="Times New Roman"/>
                <w:lang w:val="ru-RU"/>
              </w:rPr>
            </w:pPr>
            <w:r w:rsidRPr="00EE71DA">
              <w:rPr>
                <w:rFonts w:eastAsia="Times New Roman"/>
                <w:lang w:val="ru-RU"/>
              </w:rPr>
              <w:t>Урожайность сельскохозяйственных культур, ц/га</w:t>
            </w:r>
          </w:p>
        </w:tc>
        <w:tc>
          <w:tcPr>
            <w:tcW w:w="708" w:type="dxa"/>
            <w:vAlign w:val="bottom"/>
          </w:tcPr>
          <w:p w14:paraId="726DE1ED" w14:textId="77777777" w:rsidR="002016DB" w:rsidRPr="00EE71DA" w:rsidRDefault="002016DB" w:rsidP="007D669E">
            <w:pPr>
              <w:tabs>
                <w:tab w:val="left" w:pos="4536"/>
              </w:tabs>
              <w:rPr>
                <w:rFonts w:eastAsia="Times New Roman"/>
                <w:lang w:val="ru-RU"/>
              </w:rPr>
            </w:pPr>
          </w:p>
        </w:tc>
      </w:tr>
      <w:tr w:rsidR="002016DB" w:rsidRPr="00EE71DA" w14:paraId="054B0F61" w14:textId="77777777" w:rsidTr="00EE71DA">
        <w:tc>
          <w:tcPr>
            <w:tcW w:w="4390" w:type="dxa"/>
          </w:tcPr>
          <w:p w14:paraId="063A12B8"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Зерновые и бобовые</w:t>
            </w:r>
          </w:p>
          <w:p w14:paraId="7CECDC01"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культуры</w:t>
            </w:r>
          </w:p>
        </w:tc>
        <w:tc>
          <w:tcPr>
            <w:tcW w:w="836" w:type="dxa"/>
          </w:tcPr>
          <w:p w14:paraId="25C1174A" w14:textId="77777777" w:rsidR="002016DB" w:rsidRPr="00EE71DA" w:rsidRDefault="002016DB" w:rsidP="007D669E">
            <w:pPr>
              <w:tabs>
                <w:tab w:val="left" w:pos="4536"/>
              </w:tabs>
              <w:rPr>
                <w:rFonts w:eastAsia="Times New Roman"/>
                <w:lang w:val="ru-RU"/>
              </w:rPr>
            </w:pPr>
            <w:r w:rsidRPr="00EE71DA">
              <w:t>13</w:t>
            </w:r>
          </w:p>
        </w:tc>
        <w:tc>
          <w:tcPr>
            <w:tcW w:w="716" w:type="dxa"/>
          </w:tcPr>
          <w:p w14:paraId="7BA72E59" w14:textId="77777777" w:rsidR="002016DB" w:rsidRPr="00EE71DA" w:rsidRDefault="002016DB" w:rsidP="007D669E">
            <w:pPr>
              <w:tabs>
                <w:tab w:val="left" w:pos="4536"/>
              </w:tabs>
              <w:rPr>
                <w:rFonts w:eastAsia="Times New Roman"/>
                <w:lang w:val="ru-RU"/>
              </w:rPr>
            </w:pPr>
            <w:r w:rsidRPr="00EE71DA">
              <w:t>16,5</w:t>
            </w:r>
          </w:p>
        </w:tc>
        <w:tc>
          <w:tcPr>
            <w:tcW w:w="711" w:type="dxa"/>
          </w:tcPr>
          <w:p w14:paraId="57A9FC93" w14:textId="77777777" w:rsidR="002016DB" w:rsidRPr="00EE71DA" w:rsidRDefault="002016DB" w:rsidP="007D669E">
            <w:pPr>
              <w:tabs>
                <w:tab w:val="left" w:pos="4536"/>
              </w:tabs>
              <w:rPr>
                <w:rFonts w:eastAsia="Times New Roman"/>
                <w:lang w:val="ru-RU"/>
              </w:rPr>
            </w:pPr>
            <w:r w:rsidRPr="00EE71DA">
              <w:t>18,6</w:t>
            </w:r>
          </w:p>
        </w:tc>
        <w:tc>
          <w:tcPr>
            <w:tcW w:w="711" w:type="dxa"/>
          </w:tcPr>
          <w:p w14:paraId="2F4B7124" w14:textId="77777777" w:rsidR="002016DB" w:rsidRPr="00EE71DA" w:rsidRDefault="002016DB" w:rsidP="007D669E">
            <w:pPr>
              <w:tabs>
                <w:tab w:val="left" w:pos="4536"/>
              </w:tabs>
              <w:rPr>
                <w:rFonts w:eastAsia="Times New Roman"/>
                <w:lang w:val="ru-RU"/>
              </w:rPr>
            </w:pPr>
            <w:r w:rsidRPr="00EE71DA">
              <w:t>13,8</w:t>
            </w:r>
          </w:p>
        </w:tc>
        <w:tc>
          <w:tcPr>
            <w:tcW w:w="711" w:type="dxa"/>
          </w:tcPr>
          <w:p w14:paraId="7C402E78" w14:textId="77777777" w:rsidR="002016DB" w:rsidRPr="00EE71DA" w:rsidRDefault="002016DB" w:rsidP="007D669E">
            <w:pPr>
              <w:tabs>
                <w:tab w:val="left" w:pos="4536"/>
              </w:tabs>
              <w:rPr>
                <w:rFonts w:eastAsia="Times New Roman"/>
                <w:lang w:val="ru-RU"/>
              </w:rPr>
            </w:pPr>
            <w:r w:rsidRPr="00EE71DA">
              <w:t>23</w:t>
            </w:r>
          </w:p>
        </w:tc>
        <w:tc>
          <w:tcPr>
            <w:tcW w:w="851" w:type="dxa"/>
          </w:tcPr>
          <w:p w14:paraId="45439ADE" w14:textId="77777777" w:rsidR="002016DB" w:rsidRPr="00EE71DA" w:rsidRDefault="002016DB" w:rsidP="007D669E">
            <w:pPr>
              <w:tabs>
                <w:tab w:val="left" w:pos="4536"/>
              </w:tabs>
              <w:rPr>
                <w:rFonts w:eastAsia="Times New Roman"/>
                <w:lang w:val="ru-RU"/>
              </w:rPr>
            </w:pPr>
            <w:r w:rsidRPr="00EE71DA">
              <w:t>10,0</w:t>
            </w:r>
          </w:p>
        </w:tc>
        <w:tc>
          <w:tcPr>
            <w:tcW w:w="708" w:type="dxa"/>
          </w:tcPr>
          <w:p w14:paraId="4D99186E" w14:textId="77777777" w:rsidR="002016DB" w:rsidRPr="00EE71DA" w:rsidRDefault="002016DB" w:rsidP="007D669E">
            <w:pPr>
              <w:tabs>
                <w:tab w:val="left" w:pos="4536"/>
              </w:tabs>
              <w:rPr>
                <w:rFonts w:eastAsia="Times New Roman"/>
                <w:lang w:val="ru-RU"/>
              </w:rPr>
            </w:pPr>
            <w:r w:rsidRPr="00EE71DA">
              <w:t>76,9</w:t>
            </w:r>
          </w:p>
        </w:tc>
      </w:tr>
      <w:tr w:rsidR="002016DB" w:rsidRPr="00EE71DA" w14:paraId="5B8C8FC1" w14:textId="77777777" w:rsidTr="00EE71DA">
        <w:tc>
          <w:tcPr>
            <w:tcW w:w="4390" w:type="dxa"/>
          </w:tcPr>
          <w:p w14:paraId="2B99A06E"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Пшеница</w:t>
            </w:r>
          </w:p>
        </w:tc>
        <w:tc>
          <w:tcPr>
            <w:tcW w:w="836" w:type="dxa"/>
          </w:tcPr>
          <w:p w14:paraId="3FAC6B89" w14:textId="77777777" w:rsidR="002016DB" w:rsidRPr="00EE71DA" w:rsidRDefault="002016DB" w:rsidP="007D669E">
            <w:pPr>
              <w:tabs>
                <w:tab w:val="left" w:pos="4536"/>
              </w:tabs>
              <w:rPr>
                <w:rFonts w:eastAsia="Times New Roman"/>
                <w:lang w:val="ru-RU"/>
              </w:rPr>
            </w:pPr>
            <w:r w:rsidRPr="00EE71DA">
              <w:t>12,6</w:t>
            </w:r>
          </w:p>
        </w:tc>
        <w:tc>
          <w:tcPr>
            <w:tcW w:w="716" w:type="dxa"/>
          </w:tcPr>
          <w:p w14:paraId="54A63CDC" w14:textId="77777777" w:rsidR="002016DB" w:rsidRPr="00EE71DA" w:rsidRDefault="002016DB" w:rsidP="007D669E">
            <w:pPr>
              <w:tabs>
                <w:tab w:val="left" w:pos="4536"/>
              </w:tabs>
              <w:rPr>
                <w:rFonts w:eastAsia="Times New Roman"/>
                <w:lang w:val="ru-RU"/>
              </w:rPr>
            </w:pPr>
            <w:r w:rsidRPr="00EE71DA">
              <w:t>15,9</w:t>
            </w:r>
          </w:p>
        </w:tc>
        <w:tc>
          <w:tcPr>
            <w:tcW w:w="711" w:type="dxa"/>
          </w:tcPr>
          <w:p w14:paraId="0879B8D0" w14:textId="77777777" w:rsidR="002016DB" w:rsidRPr="00EE71DA" w:rsidRDefault="002016DB" w:rsidP="007D669E">
            <w:pPr>
              <w:tabs>
                <w:tab w:val="left" w:pos="4536"/>
              </w:tabs>
              <w:rPr>
                <w:rFonts w:eastAsia="Times New Roman"/>
                <w:lang w:val="ru-RU"/>
              </w:rPr>
            </w:pPr>
            <w:r w:rsidRPr="00EE71DA">
              <w:t>17,4</w:t>
            </w:r>
          </w:p>
        </w:tc>
        <w:tc>
          <w:tcPr>
            <w:tcW w:w="711" w:type="dxa"/>
          </w:tcPr>
          <w:p w14:paraId="40B3C4D3" w14:textId="77777777" w:rsidR="002016DB" w:rsidRPr="00EE71DA" w:rsidRDefault="002016DB" w:rsidP="007D669E">
            <w:pPr>
              <w:tabs>
                <w:tab w:val="left" w:pos="4536"/>
              </w:tabs>
              <w:rPr>
                <w:rFonts w:eastAsia="Times New Roman"/>
                <w:lang w:val="ru-RU"/>
              </w:rPr>
            </w:pPr>
            <w:r w:rsidRPr="00EE71DA">
              <w:t>12,2</w:t>
            </w:r>
          </w:p>
        </w:tc>
        <w:tc>
          <w:tcPr>
            <w:tcW w:w="711" w:type="dxa"/>
          </w:tcPr>
          <w:p w14:paraId="4B92B482" w14:textId="77777777" w:rsidR="002016DB" w:rsidRPr="00EE71DA" w:rsidRDefault="002016DB" w:rsidP="007D669E">
            <w:pPr>
              <w:tabs>
                <w:tab w:val="left" w:pos="4536"/>
              </w:tabs>
              <w:rPr>
                <w:rFonts w:eastAsia="Times New Roman"/>
                <w:lang w:val="ru-RU"/>
              </w:rPr>
            </w:pPr>
            <w:r w:rsidRPr="00EE71DA">
              <w:t>23</w:t>
            </w:r>
          </w:p>
        </w:tc>
        <w:tc>
          <w:tcPr>
            <w:tcW w:w="851" w:type="dxa"/>
          </w:tcPr>
          <w:p w14:paraId="5623C19B" w14:textId="77777777" w:rsidR="002016DB" w:rsidRPr="00EE71DA" w:rsidRDefault="002016DB" w:rsidP="007D669E">
            <w:pPr>
              <w:tabs>
                <w:tab w:val="left" w:pos="4536"/>
              </w:tabs>
              <w:rPr>
                <w:rFonts w:eastAsia="Times New Roman"/>
                <w:lang w:val="ru-RU"/>
              </w:rPr>
            </w:pPr>
            <w:r w:rsidRPr="00EE71DA">
              <w:t>10,4</w:t>
            </w:r>
          </w:p>
        </w:tc>
        <w:tc>
          <w:tcPr>
            <w:tcW w:w="708" w:type="dxa"/>
          </w:tcPr>
          <w:p w14:paraId="34C7441B" w14:textId="77777777" w:rsidR="002016DB" w:rsidRPr="00EE71DA" w:rsidRDefault="002016DB" w:rsidP="007D669E">
            <w:pPr>
              <w:tabs>
                <w:tab w:val="left" w:pos="4536"/>
              </w:tabs>
              <w:rPr>
                <w:rFonts w:eastAsia="Times New Roman"/>
                <w:lang w:val="ru-RU"/>
              </w:rPr>
            </w:pPr>
            <w:r w:rsidRPr="00EE71DA">
              <w:t>82,5</w:t>
            </w:r>
          </w:p>
        </w:tc>
      </w:tr>
      <w:tr w:rsidR="002016DB" w:rsidRPr="00EE71DA" w14:paraId="2C4C7C0E" w14:textId="77777777" w:rsidTr="00EE71DA">
        <w:tc>
          <w:tcPr>
            <w:tcW w:w="4390" w:type="dxa"/>
            <w:vAlign w:val="bottom"/>
          </w:tcPr>
          <w:p w14:paraId="3A73D80C"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Картофель</w:t>
            </w:r>
          </w:p>
        </w:tc>
        <w:tc>
          <w:tcPr>
            <w:tcW w:w="836" w:type="dxa"/>
          </w:tcPr>
          <w:p w14:paraId="093424A5" w14:textId="77777777" w:rsidR="002016DB" w:rsidRPr="00EE71DA" w:rsidRDefault="002016DB" w:rsidP="007D669E">
            <w:pPr>
              <w:tabs>
                <w:tab w:val="left" w:pos="4536"/>
              </w:tabs>
              <w:rPr>
                <w:rFonts w:eastAsia="Times New Roman"/>
                <w:lang w:val="ru-RU"/>
              </w:rPr>
            </w:pPr>
            <w:r w:rsidRPr="00EE71DA">
              <w:t>225,7</w:t>
            </w:r>
          </w:p>
        </w:tc>
        <w:tc>
          <w:tcPr>
            <w:tcW w:w="716" w:type="dxa"/>
          </w:tcPr>
          <w:p w14:paraId="306E9114" w14:textId="77777777" w:rsidR="002016DB" w:rsidRPr="00EE71DA" w:rsidRDefault="002016DB" w:rsidP="007D669E">
            <w:pPr>
              <w:tabs>
                <w:tab w:val="left" w:pos="4536"/>
              </w:tabs>
              <w:rPr>
                <w:rFonts w:eastAsia="Times New Roman"/>
                <w:lang w:val="ru-RU"/>
              </w:rPr>
            </w:pPr>
            <w:r w:rsidRPr="00EE71DA">
              <w:t>228,2</w:t>
            </w:r>
          </w:p>
        </w:tc>
        <w:tc>
          <w:tcPr>
            <w:tcW w:w="711" w:type="dxa"/>
          </w:tcPr>
          <w:p w14:paraId="1CC07C84" w14:textId="77777777" w:rsidR="002016DB" w:rsidRPr="00EE71DA" w:rsidRDefault="002016DB" w:rsidP="007D669E">
            <w:pPr>
              <w:tabs>
                <w:tab w:val="left" w:pos="4536"/>
              </w:tabs>
              <w:rPr>
                <w:rFonts w:eastAsia="Times New Roman"/>
                <w:lang w:val="ru-RU"/>
              </w:rPr>
            </w:pPr>
            <w:r w:rsidRPr="00EE71DA">
              <w:t>236,5</w:t>
            </w:r>
          </w:p>
        </w:tc>
        <w:tc>
          <w:tcPr>
            <w:tcW w:w="711" w:type="dxa"/>
          </w:tcPr>
          <w:p w14:paraId="1F759C09" w14:textId="77777777" w:rsidR="002016DB" w:rsidRPr="00EE71DA" w:rsidRDefault="002016DB" w:rsidP="007D669E">
            <w:pPr>
              <w:tabs>
                <w:tab w:val="left" w:pos="4536"/>
              </w:tabs>
              <w:rPr>
                <w:rFonts w:eastAsia="Times New Roman"/>
                <w:lang w:val="ru-RU"/>
              </w:rPr>
            </w:pPr>
            <w:r w:rsidRPr="00EE71DA">
              <w:t>237,9</w:t>
            </w:r>
          </w:p>
        </w:tc>
        <w:tc>
          <w:tcPr>
            <w:tcW w:w="711" w:type="dxa"/>
          </w:tcPr>
          <w:p w14:paraId="7DEFD511" w14:textId="77777777" w:rsidR="002016DB" w:rsidRPr="00EE71DA" w:rsidRDefault="002016DB" w:rsidP="007D669E">
            <w:pPr>
              <w:tabs>
                <w:tab w:val="left" w:pos="4536"/>
              </w:tabs>
              <w:rPr>
                <w:rFonts w:eastAsia="Times New Roman"/>
                <w:lang w:val="ru-RU"/>
              </w:rPr>
            </w:pPr>
            <w:r w:rsidRPr="00EE71DA">
              <w:t>237,4</w:t>
            </w:r>
          </w:p>
        </w:tc>
        <w:tc>
          <w:tcPr>
            <w:tcW w:w="851" w:type="dxa"/>
          </w:tcPr>
          <w:p w14:paraId="74CDD82C" w14:textId="77777777" w:rsidR="002016DB" w:rsidRPr="00EE71DA" w:rsidRDefault="002016DB" w:rsidP="007D669E">
            <w:pPr>
              <w:tabs>
                <w:tab w:val="left" w:pos="4536"/>
              </w:tabs>
              <w:rPr>
                <w:rFonts w:eastAsia="Times New Roman"/>
                <w:lang w:val="ru-RU"/>
              </w:rPr>
            </w:pPr>
            <w:r w:rsidRPr="00EE71DA">
              <w:t>11,7</w:t>
            </w:r>
          </w:p>
        </w:tc>
        <w:tc>
          <w:tcPr>
            <w:tcW w:w="708" w:type="dxa"/>
          </w:tcPr>
          <w:p w14:paraId="17EAF883" w14:textId="77777777" w:rsidR="002016DB" w:rsidRPr="00EE71DA" w:rsidRDefault="002016DB" w:rsidP="007D669E">
            <w:pPr>
              <w:tabs>
                <w:tab w:val="left" w:pos="4536"/>
              </w:tabs>
              <w:rPr>
                <w:rFonts w:eastAsia="Times New Roman"/>
                <w:lang w:val="ru-RU"/>
              </w:rPr>
            </w:pPr>
            <w:r w:rsidRPr="00EE71DA">
              <w:t>5,2</w:t>
            </w:r>
          </w:p>
        </w:tc>
      </w:tr>
      <w:tr w:rsidR="002016DB" w:rsidRPr="00EE71DA" w14:paraId="037265B6" w14:textId="77777777" w:rsidTr="00EE71DA">
        <w:tc>
          <w:tcPr>
            <w:tcW w:w="4390" w:type="dxa"/>
            <w:vAlign w:val="bottom"/>
          </w:tcPr>
          <w:p w14:paraId="0D3FDCFC"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Масличные культуры</w:t>
            </w:r>
          </w:p>
        </w:tc>
        <w:tc>
          <w:tcPr>
            <w:tcW w:w="836" w:type="dxa"/>
          </w:tcPr>
          <w:p w14:paraId="660D765A" w14:textId="77777777" w:rsidR="002016DB" w:rsidRPr="00EE71DA" w:rsidRDefault="002016DB" w:rsidP="007D669E">
            <w:pPr>
              <w:tabs>
                <w:tab w:val="left" w:pos="4536"/>
              </w:tabs>
              <w:rPr>
                <w:rFonts w:eastAsia="Times New Roman"/>
                <w:lang w:val="ru-RU"/>
              </w:rPr>
            </w:pPr>
            <w:r w:rsidRPr="00EE71DA">
              <w:t>13,8</w:t>
            </w:r>
          </w:p>
        </w:tc>
        <w:tc>
          <w:tcPr>
            <w:tcW w:w="716" w:type="dxa"/>
          </w:tcPr>
          <w:p w14:paraId="2D824D7D" w14:textId="77777777" w:rsidR="002016DB" w:rsidRPr="00EE71DA" w:rsidRDefault="002016DB" w:rsidP="007D669E">
            <w:pPr>
              <w:tabs>
                <w:tab w:val="left" w:pos="4536"/>
              </w:tabs>
              <w:rPr>
                <w:rFonts w:eastAsia="Times New Roman"/>
                <w:lang w:val="ru-RU"/>
              </w:rPr>
            </w:pPr>
            <w:r w:rsidRPr="00EE71DA">
              <w:t>13,8</w:t>
            </w:r>
          </w:p>
        </w:tc>
        <w:tc>
          <w:tcPr>
            <w:tcW w:w="711" w:type="dxa"/>
          </w:tcPr>
          <w:p w14:paraId="7AE3725F" w14:textId="77777777" w:rsidR="002016DB" w:rsidRPr="00EE71DA" w:rsidRDefault="002016DB" w:rsidP="007D669E">
            <w:pPr>
              <w:tabs>
                <w:tab w:val="left" w:pos="4536"/>
              </w:tabs>
              <w:rPr>
                <w:rFonts w:eastAsia="Times New Roman"/>
                <w:lang w:val="ru-RU"/>
              </w:rPr>
            </w:pPr>
            <w:r w:rsidRPr="00EE71DA">
              <w:t>18,7</w:t>
            </w:r>
          </w:p>
        </w:tc>
        <w:tc>
          <w:tcPr>
            <w:tcW w:w="711" w:type="dxa"/>
          </w:tcPr>
          <w:p w14:paraId="02A7AF09" w14:textId="77777777" w:rsidR="002016DB" w:rsidRPr="00EE71DA" w:rsidRDefault="002016DB" w:rsidP="007D669E">
            <w:pPr>
              <w:tabs>
                <w:tab w:val="left" w:pos="4536"/>
              </w:tabs>
              <w:rPr>
                <w:rFonts w:eastAsia="Times New Roman"/>
                <w:lang w:val="ru-RU"/>
              </w:rPr>
            </w:pPr>
            <w:r w:rsidRPr="00EE71DA">
              <w:t>16,9</w:t>
            </w:r>
          </w:p>
        </w:tc>
        <w:tc>
          <w:tcPr>
            <w:tcW w:w="711" w:type="dxa"/>
          </w:tcPr>
          <w:p w14:paraId="75F29DF2" w14:textId="77777777" w:rsidR="002016DB" w:rsidRPr="00EE71DA" w:rsidRDefault="002016DB" w:rsidP="007D669E">
            <w:pPr>
              <w:tabs>
                <w:tab w:val="left" w:pos="4536"/>
              </w:tabs>
              <w:rPr>
                <w:rFonts w:eastAsia="Times New Roman"/>
                <w:lang w:val="ru-RU"/>
              </w:rPr>
            </w:pPr>
            <w:r w:rsidRPr="00EE71DA">
              <w:t>19,1</w:t>
            </w:r>
          </w:p>
        </w:tc>
        <w:tc>
          <w:tcPr>
            <w:tcW w:w="851" w:type="dxa"/>
          </w:tcPr>
          <w:p w14:paraId="77A23729" w14:textId="77777777" w:rsidR="002016DB" w:rsidRPr="00EE71DA" w:rsidRDefault="002016DB" w:rsidP="007D669E">
            <w:pPr>
              <w:tabs>
                <w:tab w:val="left" w:pos="4536"/>
              </w:tabs>
              <w:rPr>
                <w:rFonts w:eastAsia="Times New Roman"/>
                <w:lang w:val="ru-RU"/>
              </w:rPr>
            </w:pPr>
            <w:r w:rsidRPr="00EE71DA">
              <w:t>5,3</w:t>
            </w:r>
          </w:p>
        </w:tc>
        <w:tc>
          <w:tcPr>
            <w:tcW w:w="708" w:type="dxa"/>
          </w:tcPr>
          <w:p w14:paraId="252B268B" w14:textId="77777777" w:rsidR="002016DB" w:rsidRPr="00EE71DA" w:rsidRDefault="002016DB" w:rsidP="007D669E">
            <w:pPr>
              <w:tabs>
                <w:tab w:val="left" w:pos="4536"/>
              </w:tabs>
              <w:rPr>
                <w:rFonts w:eastAsia="Times New Roman"/>
                <w:lang w:val="ru-RU"/>
              </w:rPr>
            </w:pPr>
            <w:r w:rsidRPr="00EE71DA">
              <w:t>38,4</w:t>
            </w:r>
          </w:p>
        </w:tc>
      </w:tr>
      <w:tr w:rsidR="002016DB" w:rsidRPr="00EE71DA" w14:paraId="464B86D7" w14:textId="77777777" w:rsidTr="00EE71DA">
        <w:tc>
          <w:tcPr>
            <w:tcW w:w="4390" w:type="dxa"/>
            <w:vAlign w:val="bottom"/>
          </w:tcPr>
          <w:p w14:paraId="56B4A7F8"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Семена</w:t>
            </w:r>
          </w:p>
          <w:p w14:paraId="6B9CBF6A"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подсолнечника</w:t>
            </w:r>
          </w:p>
        </w:tc>
        <w:tc>
          <w:tcPr>
            <w:tcW w:w="836" w:type="dxa"/>
          </w:tcPr>
          <w:p w14:paraId="77683C0B" w14:textId="77777777" w:rsidR="002016DB" w:rsidRPr="00EE71DA" w:rsidRDefault="002016DB" w:rsidP="007D669E">
            <w:pPr>
              <w:tabs>
                <w:tab w:val="left" w:pos="4536"/>
              </w:tabs>
              <w:rPr>
                <w:rFonts w:eastAsia="Times New Roman"/>
                <w:lang w:val="ru-RU"/>
              </w:rPr>
            </w:pPr>
            <w:r w:rsidRPr="00EE71DA">
              <w:t xml:space="preserve">13,9 </w:t>
            </w:r>
          </w:p>
        </w:tc>
        <w:tc>
          <w:tcPr>
            <w:tcW w:w="716" w:type="dxa"/>
          </w:tcPr>
          <w:p w14:paraId="74D4599E" w14:textId="77777777" w:rsidR="002016DB" w:rsidRPr="00EE71DA" w:rsidRDefault="002016DB" w:rsidP="007D669E">
            <w:pPr>
              <w:tabs>
                <w:tab w:val="left" w:pos="4536"/>
              </w:tabs>
              <w:rPr>
                <w:rFonts w:eastAsia="Times New Roman"/>
                <w:lang w:val="ru-RU"/>
              </w:rPr>
            </w:pPr>
            <w:r w:rsidRPr="00EE71DA">
              <w:t xml:space="preserve">13,8 </w:t>
            </w:r>
          </w:p>
        </w:tc>
        <w:tc>
          <w:tcPr>
            <w:tcW w:w="711" w:type="dxa"/>
          </w:tcPr>
          <w:p w14:paraId="117F0AB2" w14:textId="77777777" w:rsidR="002016DB" w:rsidRPr="00EE71DA" w:rsidRDefault="002016DB" w:rsidP="007D669E">
            <w:pPr>
              <w:tabs>
                <w:tab w:val="left" w:pos="4536"/>
              </w:tabs>
              <w:rPr>
                <w:rFonts w:eastAsia="Times New Roman"/>
                <w:lang w:val="ru-RU"/>
              </w:rPr>
            </w:pPr>
            <w:r w:rsidRPr="00EE71DA">
              <w:t xml:space="preserve">18,9 </w:t>
            </w:r>
          </w:p>
        </w:tc>
        <w:tc>
          <w:tcPr>
            <w:tcW w:w="711" w:type="dxa"/>
          </w:tcPr>
          <w:p w14:paraId="51CA11B9" w14:textId="77777777" w:rsidR="002016DB" w:rsidRPr="00EE71DA" w:rsidRDefault="002016DB" w:rsidP="007D669E">
            <w:pPr>
              <w:tabs>
                <w:tab w:val="left" w:pos="4536"/>
              </w:tabs>
              <w:rPr>
                <w:rFonts w:eastAsia="Times New Roman"/>
                <w:lang w:val="ru-RU"/>
              </w:rPr>
            </w:pPr>
            <w:r w:rsidRPr="00EE71DA">
              <w:t xml:space="preserve">17,0 </w:t>
            </w:r>
          </w:p>
        </w:tc>
        <w:tc>
          <w:tcPr>
            <w:tcW w:w="711" w:type="dxa"/>
          </w:tcPr>
          <w:p w14:paraId="5016D5D9" w14:textId="77777777" w:rsidR="002016DB" w:rsidRPr="00EE71DA" w:rsidRDefault="002016DB" w:rsidP="007D669E">
            <w:pPr>
              <w:tabs>
                <w:tab w:val="left" w:pos="4536"/>
              </w:tabs>
              <w:rPr>
                <w:rFonts w:eastAsia="Times New Roman"/>
                <w:lang w:val="ru-RU"/>
              </w:rPr>
            </w:pPr>
            <w:r w:rsidRPr="00EE71DA">
              <w:t xml:space="preserve">18,8 </w:t>
            </w:r>
          </w:p>
        </w:tc>
        <w:tc>
          <w:tcPr>
            <w:tcW w:w="851" w:type="dxa"/>
          </w:tcPr>
          <w:p w14:paraId="1716D866" w14:textId="77777777" w:rsidR="002016DB" w:rsidRPr="00EE71DA" w:rsidRDefault="002016DB" w:rsidP="007D669E">
            <w:pPr>
              <w:tabs>
                <w:tab w:val="left" w:pos="4536"/>
              </w:tabs>
              <w:rPr>
                <w:rFonts w:eastAsia="Times New Roman"/>
                <w:lang w:val="ru-RU"/>
              </w:rPr>
            </w:pPr>
            <w:r w:rsidRPr="00EE71DA">
              <w:t>4,9</w:t>
            </w:r>
          </w:p>
        </w:tc>
        <w:tc>
          <w:tcPr>
            <w:tcW w:w="708" w:type="dxa"/>
          </w:tcPr>
          <w:p w14:paraId="6278907A" w14:textId="77777777" w:rsidR="002016DB" w:rsidRPr="00EE71DA" w:rsidRDefault="002016DB" w:rsidP="007D669E">
            <w:pPr>
              <w:tabs>
                <w:tab w:val="left" w:pos="4536"/>
              </w:tabs>
              <w:rPr>
                <w:rFonts w:eastAsia="Times New Roman"/>
                <w:lang w:val="ru-RU"/>
              </w:rPr>
            </w:pPr>
            <w:r w:rsidRPr="00EE71DA">
              <w:t>35,3</w:t>
            </w:r>
          </w:p>
        </w:tc>
      </w:tr>
      <w:tr w:rsidR="002016DB" w:rsidRPr="00EE71DA" w14:paraId="1D38DDFC" w14:textId="77777777" w:rsidTr="00EE71DA">
        <w:tc>
          <w:tcPr>
            <w:tcW w:w="4390" w:type="dxa"/>
            <w:vAlign w:val="bottom"/>
          </w:tcPr>
          <w:p w14:paraId="5A80BCDF" w14:textId="77777777" w:rsidR="002016DB" w:rsidRPr="00EE71DA" w:rsidRDefault="002016DB" w:rsidP="007D669E">
            <w:pPr>
              <w:tabs>
                <w:tab w:val="left" w:pos="4536"/>
              </w:tabs>
              <w:jc w:val="left"/>
              <w:rPr>
                <w:rFonts w:eastAsia="Times New Roman"/>
                <w:lang w:val="kk-KZ"/>
              </w:rPr>
            </w:pPr>
            <w:r w:rsidRPr="00EE71DA">
              <w:rPr>
                <w:rFonts w:eastAsia="Times New Roman"/>
                <w:lang w:val="kk-KZ"/>
              </w:rPr>
              <w:t>Овощи открытого и закрытого грунта</w:t>
            </w:r>
          </w:p>
        </w:tc>
        <w:tc>
          <w:tcPr>
            <w:tcW w:w="836" w:type="dxa"/>
          </w:tcPr>
          <w:p w14:paraId="17DA9DE4" w14:textId="77777777" w:rsidR="002016DB" w:rsidRPr="00EE71DA" w:rsidRDefault="002016DB" w:rsidP="007D669E">
            <w:pPr>
              <w:tabs>
                <w:tab w:val="left" w:pos="4536"/>
              </w:tabs>
              <w:rPr>
                <w:rFonts w:eastAsia="Times New Roman"/>
                <w:lang w:val="ru-RU"/>
              </w:rPr>
            </w:pPr>
            <w:r w:rsidRPr="00EE71DA">
              <w:t>294,3</w:t>
            </w:r>
          </w:p>
        </w:tc>
        <w:tc>
          <w:tcPr>
            <w:tcW w:w="716" w:type="dxa"/>
          </w:tcPr>
          <w:p w14:paraId="38E7F65D" w14:textId="77777777" w:rsidR="002016DB" w:rsidRPr="00EE71DA" w:rsidRDefault="002016DB" w:rsidP="007D669E">
            <w:pPr>
              <w:tabs>
                <w:tab w:val="left" w:pos="4536"/>
              </w:tabs>
              <w:rPr>
                <w:rFonts w:eastAsia="Times New Roman"/>
                <w:lang w:val="ru-RU"/>
              </w:rPr>
            </w:pPr>
            <w:r w:rsidRPr="00EE71DA">
              <w:t>294,3</w:t>
            </w:r>
          </w:p>
        </w:tc>
        <w:tc>
          <w:tcPr>
            <w:tcW w:w="711" w:type="dxa"/>
          </w:tcPr>
          <w:p w14:paraId="35E33304" w14:textId="77777777" w:rsidR="002016DB" w:rsidRPr="00EE71DA" w:rsidRDefault="002016DB" w:rsidP="007D669E">
            <w:pPr>
              <w:tabs>
                <w:tab w:val="left" w:pos="4536"/>
              </w:tabs>
              <w:rPr>
                <w:rFonts w:eastAsia="Times New Roman"/>
                <w:lang w:val="ru-RU"/>
              </w:rPr>
            </w:pPr>
            <w:r w:rsidRPr="00EE71DA">
              <w:t>337,9</w:t>
            </w:r>
          </w:p>
        </w:tc>
        <w:tc>
          <w:tcPr>
            <w:tcW w:w="711" w:type="dxa"/>
          </w:tcPr>
          <w:p w14:paraId="6828E323" w14:textId="77777777" w:rsidR="002016DB" w:rsidRPr="00EE71DA" w:rsidRDefault="002016DB" w:rsidP="007D669E">
            <w:pPr>
              <w:tabs>
                <w:tab w:val="left" w:pos="4536"/>
              </w:tabs>
              <w:rPr>
                <w:rFonts w:eastAsia="Times New Roman"/>
                <w:lang w:val="ru-RU"/>
              </w:rPr>
            </w:pPr>
            <w:r w:rsidRPr="00EE71DA">
              <w:t>335</w:t>
            </w:r>
          </w:p>
        </w:tc>
        <w:tc>
          <w:tcPr>
            <w:tcW w:w="711" w:type="dxa"/>
          </w:tcPr>
          <w:p w14:paraId="039EA8E2" w14:textId="77777777" w:rsidR="002016DB" w:rsidRPr="00EE71DA" w:rsidRDefault="002016DB" w:rsidP="007D669E">
            <w:pPr>
              <w:tabs>
                <w:tab w:val="left" w:pos="4536"/>
              </w:tabs>
              <w:rPr>
                <w:rFonts w:eastAsia="Times New Roman"/>
                <w:lang w:val="en-US"/>
              </w:rPr>
            </w:pPr>
            <w:r w:rsidRPr="00EE71DA">
              <w:t>348,3</w:t>
            </w:r>
          </w:p>
        </w:tc>
        <w:tc>
          <w:tcPr>
            <w:tcW w:w="851" w:type="dxa"/>
          </w:tcPr>
          <w:p w14:paraId="78C1A08B" w14:textId="77777777" w:rsidR="002016DB" w:rsidRPr="00EE71DA" w:rsidRDefault="002016DB" w:rsidP="007D669E">
            <w:pPr>
              <w:tabs>
                <w:tab w:val="left" w:pos="4536"/>
              </w:tabs>
              <w:rPr>
                <w:rFonts w:eastAsia="Times New Roman"/>
                <w:lang w:val="en-US"/>
              </w:rPr>
            </w:pPr>
            <w:r w:rsidRPr="00EE71DA">
              <w:t>54,0</w:t>
            </w:r>
          </w:p>
        </w:tc>
        <w:tc>
          <w:tcPr>
            <w:tcW w:w="708" w:type="dxa"/>
          </w:tcPr>
          <w:p w14:paraId="3738E869" w14:textId="77777777" w:rsidR="002016DB" w:rsidRPr="00EE71DA" w:rsidRDefault="002016DB" w:rsidP="007D669E">
            <w:pPr>
              <w:tabs>
                <w:tab w:val="left" w:pos="4536"/>
              </w:tabs>
              <w:rPr>
                <w:rFonts w:eastAsia="Times New Roman"/>
                <w:lang w:val="ru-RU"/>
              </w:rPr>
            </w:pPr>
            <w:r w:rsidRPr="00EE71DA">
              <w:t>18,3</w:t>
            </w:r>
          </w:p>
        </w:tc>
      </w:tr>
      <w:tr w:rsidR="002016DB" w:rsidRPr="00EE71DA" w14:paraId="4E61E3BC" w14:textId="77777777" w:rsidTr="002016DB">
        <w:tc>
          <w:tcPr>
            <w:tcW w:w="9634" w:type="dxa"/>
            <w:gridSpan w:val="8"/>
            <w:vAlign w:val="bottom"/>
          </w:tcPr>
          <w:p w14:paraId="29A8DE38" w14:textId="77777777" w:rsidR="002016DB" w:rsidRPr="00EE71DA" w:rsidRDefault="002016DB" w:rsidP="007D669E">
            <w:pPr>
              <w:tabs>
                <w:tab w:val="left" w:pos="4536"/>
              </w:tabs>
              <w:rPr>
                <w:rFonts w:eastAsia="Times New Roman"/>
                <w:lang w:val="ru-RU"/>
              </w:rPr>
            </w:pPr>
            <w:r w:rsidRPr="00EE71DA">
              <w:rPr>
                <w:rFonts w:eastAsia="Times New Roman"/>
                <w:lang w:val="ru-RU"/>
              </w:rPr>
              <w:t>Уточненная посевная площадь, тыс. га</w:t>
            </w:r>
          </w:p>
        </w:tc>
      </w:tr>
      <w:tr w:rsidR="002016DB" w:rsidRPr="00EE71DA" w14:paraId="74A33CDB" w14:textId="77777777" w:rsidTr="00EE71DA">
        <w:tc>
          <w:tcPr>
            <w:tcW w:w="4390" w:type="dxa"/>
          </w:tcPr>
          <w:p w14:paraId="1C6A7186"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Зерновые и бобовые</w:t>
            </w:r>
          </w:p>
          <w:p w14:paraId="3A91ED6F"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культуры</w:t>
            </w:r>
          </w:p>
        </w:tc>
        <w:tc>
          <w:tcPr>
            <w:tcW w:w="836" w:type="dxa"/>
          </w:tcPr>
          <w:p w14:paraId="0B4E874E" w14:textId="77777777" w:rsidR="002016DB" w:rsidRPr="00EE71DA" w:rsidRDefault="002016DB" w:rsidP="007D669E">
            <w:pPr>
              <w:tabs>
                <w:tab w:val="left" w:pos="4536"/>
              </w:tabs>
              <w:rPr>
                <w:rFonts w:eastAsia="Times New Roman"/>
                <w:lang w:val="ru-RU"/>
              </w:rPr>
            </w:pPr>
            <w:r w:rsidRPr="00EE71DA">
              <w:t>604,6</w:t>
            </w:r>
          </w:p>
        </w:tc>
        <w:tc>
          <w:tcPr>
            <w:tcW w:w="716" w:type="dxa"/>
          </w:tcPr>
          <w:p w14:paraId="5EA975DA" w14:textId="77777777" w:rsidR="002016DB" w:rsidRPr="00EE71DA" w:rsidRDefault="002016DB" w:rsidP="007D669E">
            <w:pPr>
              <w:tabs>
                <w:tab w:val="left" w:pos="4536"/>
              </w:tabs>
              <w:rPr>
                <w:rFonts w:eastAsia="Times New Roman"/>
                <w:lang w:val="ru-RU"/>
              </w:rPr>
            </w:pPr>
            <w:r w:rsidRPr="00EE71DA">
              <w:t>599,6</w:t>
            </w:r>
          </w:p>
        </w:tc>
        <w:tc>
          <w:tcPr>
            <w:tcW w:w="711" w:type="dxa"/>
          </w:tcPr>
          <w:p w14:paraId="261B2714" w14:textId="77777777" w:rsidR="002016DB" w:rsidRPr="00EE71DA" w:rsidRDefault="002016DB" w:rsidP="007D669E">
            <w:pPr>
              <w:tabs>
                <w:tab w:val="left" w:pos="4536"/>
              </w:tabs>
              <w:rPr>
                <w:rFonts w:eastAsia="Times New Roman"/>
                <w:lang w:val="ru-RU"/>
              </w:rPr>
            </w:pPr>
            <w:r w:rsidRPr="00EE71DA">
              <w:t>285,6</w:t>
            </w:r>
          </w:p>
        </w:tc>
        <w:tc>
          <w:tcPr>
            <w:tcW w:w="711" w:type="dxa"/>
          </w:tcPr>
          <w:p w14:paraId="7AB6FFE8" w14:textId="77777777" w:rsidR="002016DB" w:rsidRPr="00EE71DA" w:rsidRDefault="002016DB" w:rsidP="007D669E">
            <w:pPr>
              <w:tabs>
                <w:tab w:val="left" w:pos="4536"/>
              </w:tabs>
              <w:rPr>
                <w:rFonts w:eastAsia="Times New Roman"/>
                <w:lang w:val="ru-RU"/>
              </w:rPr>
            </w:pPr>
            <w:r w:rsidRPr="00EE71DA">
              <w:t>287,6</w:t>
            </w:r>
          </w:p>
        </w:tc>
        <w:tc>
          <w:tcPr>
            <w:tcW w:w="711" w:type="dxa"/>
          </w:tcPr>
          <w:p w14:paraId="598458B9" w14:textId="77777777" w:rsidR="002016DB" w:rsidRPr="00EE71DA" w:rsidRDefault="002016DB" w:rsidP="007D669E">
            <w:pPr>
              <w:tabs>
                <w:tab w:val="left" w:pos="4536"/>
              </w:tabs>
              <w:rPr>
                <w:rFonts w:eastAsia="Times New Roman"/>
                <w:lang w:val="ru-RU"/>
              </w:rPr>
            </w:pPr>
            <w:r w:rsidRPr="00EE71DA">
              <w:t>254,0</w:t>
            </w:r>
          </w:p>
        </w:tc>
        <w:tc>
          <w:tcPr>
            <w:tcW w:w="851" w:type="dxa"/>
          </w:tcPr>
          <w:p w14:paraId="454C8B59" w14:textId="77777777" w:rsidR="002016DB" w:rsidRPr="00EE71DA" w:rsidRDefault="002016DB" w:rsidP="007D669E">
            <w:pPr>
              <w:tabs>
                <w:tab w:val="left" w:pos="4536"/>
              </w:tabs>
              <w:rPr>
                <w:rFonts w:eastAsia="Times New Roman"/>
                <w:lang w:val="ru-RU"/>
              </w:rPr>
            </w:pPr>
            <w:r w:rsidRPr="00EE71DA">
              <w:t>-350,6</w:t>
            </w:r>
          </w:p>
        </w:tc>
        <w:tc>
          <w:tcPr>
            <w:tcW w:w="708" w:type="dxa"/>
          </w:tcPr>
          <w:p w14:paraId="248A9C84" w14:textId="77777777" w:rsidR="002016DB" w:rsidRPr="00EE71DA" w:rsidRDefault="002016DB" w:rsidP="007D669E">
            <w:pPr>
              <w:tabs>
                <w:tab w:val="left" w:pos="4536"/>
              </w:tabs>
              <w:rPr>
                <w:rFonts w:eastAsia="Times New Roman"/>
                <w:lang w:val="ru-RU"/>
              </w:rPr>
            </w:pPr>
            <w:r w:rsidRPr="00EE71DA">
              <w:t>-58,0</w:t>
            </w:r>
          </w:p>
        </w:tc>
      </w:tr>
      <w:tr w:rsidR="002016DB" w:rsidRPr="00EE71DA" w14:paraId="599B2CB9" w14:textId="77777777" w:rsidTr="00EE71DA">
        <w:tc>
          <w:tcPr>
            <w:tcW w:w="4390" w:type="dxa"/>
          </w:tcPr>
          <w:p w14:paraId="356293A6"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Пшеница</w:t>
            </w:r>
          </w:p>
        </w:tc>
        <w:tc>
          <w:tcPr>
            <w:tcW w:w="836" w:type="dxa"/>
          </w:tcPr>
          <w:p w14:paraId="21C704F9" w14:textId="77777777" w:rsidR="002016DB" w:rsidRPr="00EE71DA" w:rsidRDefault="002016DB" w:rsidP="007D669E">
            <w:pPr>
              <w:tabs>
                <w:tab w:val="left" w:pos="4536"/>
              </w:tabs>
              <w:rPr>
                <w:rFonts w:eastAsia="Times New Roman"/>
                <w:lang w:val="ru-RU"/>
              </w:rPr>
            </w:pPr>
            <w:r w:rsidRPr="00EE71DA">
              <w:t>420,1</w:t>
            </w:r>
          </w:p>
        </w:tc>
        <w:tc>
          <w:tcPr>
            <w:tcW w:w="716" w:type="dxa"/>
          </w:tcPr>
          <w:p w14:paraId="6B168ABD" w14:textId="77777777" w:rsidR="002016DB" w:rsidRPr="00EE71DA" w:rsidRDefault="002016DB" w:rsidP="007D669E">
            <w:pPr>
              <w:tabs>
                <w:tab w:val="left" w:pos="4536"/>
              </w:tabs>
              <w:rPr>
                <w:rFonts w:eastAsia="Times New Roman"/>
                <w:lang w:val="ru-RU"/>
              </w:rPr>
            </w:pPr>
            <w:r w:rsidRPr="00EE71DA">
              <w:t>425,1</w:t>
            </w:r>
          </w:p>
        </w:tc>
        <w:tc>
          <w:tcPr>
            <w:tcW w:w="711" w:type="dxa"/>
          </w:tcPr>
          <w:p w14:paraId="5AD55D09" w14:textId="77777777" w:rsidR="002016DB" w:rsidRPr="00EE71DA" w:rsidRDefault="002016DB" w:rsidP="007D669E">
            <w:pPr>
              <w:tabs>
                <w:tab w:val="left" w:pos="4536"/>
              </w:tabs>
              <w:rPr>
                <w:rFonts w:eastAsia="Times New Roman"/>
                <w:lang w:val="ru-RU"/>
              </w:rPr>
            </w:pPr>
            <w:r w:rsidRPr="00EE71DA">
              <w:t>189,4</w:t>
            </w:r>
          </w:p>
        </w:tc>
        <w:tc>
          <w:tcPr>
            <w:tcW w:w="711" w:type="dxa"/>
          </w:tcPr>
          <w:p w14:paraId="465EFD28" w14:textId="77777777" w:rsidR="002016DB" w:rsidRPr="00EE71DA" w:rsidRDefault="002016DB" w:rsidP="007D669E">
            <w:pPr>
              <w:tabs>
                <w:tab w:val="left" w:pos="4536"/>
              </w:tabs>
              <w:rPr>
                <w:rFonts w:eastAsia="Times New Roman"/>
                <w:lang w:val="ru-RU"/>
              </w:rPr>
            </w:pPr>
            <w:r w:rsidRPr="00EE71DA">
              <w:t>188,2</w:t>
            </w:r>
          </w:p>
        </w:tc>
        <w:tc>
          <w:tcPr>
            <w:tcW w:w="711" w:type="dxa"/>
          </w:tcPr>
          <w:p w14:paraId="4522CE08" w14:textId="77777777" w:rsidR="002016DB" w:rsidRPr="00EE71DA" w:rsidRDefault="002016DB" w:rsidP="007D669E">
            <w:pPr>
              <w:tabs>
                <w:tab w:val="left" w:pos="4536"/>
              </w:tabs>
              <w:rPr>
                <w:rFonts w:eastAsia="Times New Roman"/>
                <w:lang w:val="ru-RU"/>
              </w:rPr>
            </w:pPr>
            <w:r w:rsidRPr="00EE71DA">
              <w:t>174,8</w:t>
            </w:r>
          </w:p>
        </w:tc>
        <w:tc>
          <w:tcPr>
            <w:tcW w:w="851" w:type="dxa"/>
          </w:tcPr>
          <w:p w14:paraId="6346F553" w14:textId="77777777" w:rsidR="002016DB" w:rsidRPr="00EE71DA" w:rsidRDefault="002016DB" w:rsidP="007D669E">
            <w:pPr>
              <w:tabs>
                <w:tab w:val="left" w:pos="4536"/>
              </w:tabs>
              <w:rPr>
                <w:rFonts w:eastAsia="Times New Roman"/>
                <w:lang w:val="ru-RU"/>
              </w:rPr>
            </w:pPr>
            <w:r w:rsidRPr="00EE71DA">
              <w:t>-245,3</w:t>
            </w:r>
          </w:p>
        </w:tc>
        <w:tc>
          <w:tcPr>
            <w:tcW w:w="708" w:type="dxa"/>
          </w:tcPr>
          <w:p w14:paraId="343E6AFD" w14:textId="77777777" w:rsidR="002016DB" w:rsidRPr="00EE71DA" w:rsidRDefault="002016DB" w:rsidP="007D669E">
            <w:pPr>
              <w:tabs>
                <w:tab w:val="left" w:pos="4536"/>
              </w:tabs>
              <w:rPr>
                <w:rFonts w:eastAsia="Times New Roman"/>
                <w:lang w:val="ru-RU"/>
              </w:rPr>
            </w:pPr>
            <w:r w:rsidRPr="00EE71DA">
              <w:t>-58,4</w:t>
            </w:r>
          </w:p>
        </w:tc>
      </w:tr>
      <w:tr w:rsidR="002016DB" w:rsidRPr="00EE71DA" w14:paraId="66D49CA3" w14:textId="77777777" w:rsidTr="00EE71DA">
        <w:tc>
          <w:tcPr>
            <w:tcW w:w="4390" w:type="dxa"/>
            <w:vAlign w:val="bottom"/>
          </w:tcPr>
          <w:p w14:paraId="310F939E"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Картофель</w:t>
            </w:r>
          </w:p>
        </w:tc>
        <w:tc>
          <w:tcPr>
            <w:tcW w:w="836" w:type="dxa"/>
          </w:tcPr>
          <w:p w14:paraId="3D9EE925" w14:textId="77777777" w:rsidR="002016DB" w:rsidRPr="00EE71DA" w:rsidRDefault="002016DB" w:rsidP="007D669E">
            <w:pPr>
              <w:tabs>
                <w:tab w:val="left" w:pos="4536"/>
              </w:tabs>
              <w:rPr>
                <w:rFonts w:eastAsia="Times New Roman"/>
                <w:lang w:val="ru-RU"/>
              </w:rPr>
            </w:pPr>
            <w:r w:rsidRPr="00EE71DA">
              <w:t>12,0</w:t>
            </w:r>
          </w:p>
        </w:tc>
        <w:tc>
          <w:tcPr>
            <w:tcW w:w="716" w:type="dxa"/>
          </w:tcPr>
          <w:p w14:paraId="1462F4A1" w14:textId="77777777" w:rsidR="002016DB" w:rsidRPr="00EE71DA" w:rsidRDefault="002016DB" w:rsidP="007D669E">
            <w:pPr>
              <w:tabs>
                <w:tab w:val="left" w:pos="4536"/>
              </w:tabs>
              <w:rPr>
                <w:rFonts w:eastAsia="Times New Roman"/>
                <w:lang w:val="ru-RU"/>
              </w:rPr>
            </w:pPr>
            <w:r w:rsidRPr="00EE71DA">
              <w:t>11,8</w:t>
            </w:r>
          </w:p>
        </w:tc>
        <w:tc>
          <w:tcPr>
            <w:tcW w:w="711" w:type="dxa"/>
          </w:tcPr>
          <w:p w14:paraId="334F8334" w14:textId="77777777" w:rsidR="002016DB" w:rsidRPr="00EE71DA" w:rsidRDefault="002016DB" w:rsidP="007D669E">
            <w:pPr>
              <w:tabs>
                <w:tab w:val="left" w:pos="4536"/>
              </w:tabs>
              <w:rPr>
                <w:rFonts w:eastAsia="Times New Roman"/>
                <w:lang w:val="ru-RU"/>
              </w:rPr>
            </w:pPr>
            <w:r w:rsidRPr="00EE71DA">
              <w:t>11,8</w:t>
            </w:r>
          </w:p>
        </w:tc>
        <w:tc>
          <w:tcPr>
            <w:tcW w:w="711" w:type="dxa"/>
          </w:tcPr>
          <w:p w14:paraId="0C693D02" w14:textId="77777777" w:rsidR="002016DB" w:rsidRPr="00EE71DA" w:rsidRDefault="002016DB" w:rsidP="007D669E">
            <w:pPr>
              <w:tabs>
                <w:tab w:val="left" w:pos="4536"/>
              </w:tabs>
              <w:rPr>
                <w:rFonts w:eastAsia="Times New Roman"/>
                <w:lang w:val="ru-RU"/>
              </w:rPr>
            </w:pPr>
            <w:r w:rsidRPr="00EE71DA">
              <w:t>11,0</w:t>
            </w:r>
          </w:p>
        </w:tc>
        <w:tc>
          <w:tcPr>
            <w:tcW w:w="711" w:type="dxa"/>
          </w:tcPr>
          <w:p w14:paraId="3C562468" w14:textId="77777777" w:rsidR="002016DB" w:rsidRPr="00EE71DA" w:rsidRDefault="002016DB" w:rsidP="007D669E">
            <w:pPr>
              <w:tabs>
                <w:tab w:val="left" w:pos="4536"/>
              </w:tabs>
              <w:rPr>
                <w:rFonts w:eastAsia="Times New Roman"/>
                <w:lang w:val="ru-RU"/>
              </w:rPr>
            </w:pPr>
            <w:r w:rsidRPr="00EE71DA">
              <w:t>8,1</w:t>
            </w:r>
          </w:p>
        </w:tc>
        <w:tc>
          <w:tcPr>
            <w:tcW w:w="851" w:type="dxa"/>
          </w:tcPr>
          <w:p w14:paraId="4FBF89D7" w14:textId="77777777" w:rsidR="002016DB" w:rsidRPr="00EE71DA" w:rsidRDefault="002016DB" w:rsidP="007D669E">
            <w:pPr>
              <w:tabs>
                <w:tab w:val="left" w:pos="4536"/>
              </w:tabs>
              <w:rPr>
                <w:rFonts w:eastAsia="Times New Roman"/>
                <w:lang w:val="ru-RU"/>
              </w:rPr>
            </w:pPr>
            <w:r w:rsidRPr="00EE71DA">
              <w:t>-3,9</w:t>
            </w:r>
          </w:p>
        </w:tc>
        <w:tc>
          <w:tcPr>
            <w:tcW w:w="708" w:type="dxa"/>
          </w:tcPr>
          <w:p w14:paraId="0217D1B4" w14:textId="77777777" w:rsidR="002016DB" w:rsidRPr="00EE71DA" w:rsidRDefault="002016DB" w:rsidP="007D669E">
            <w:pPr>
              <w:tabs>
                <w:tab w:val="left" w:pos="4536"/>
              </w:tabs>
              <w:rPr>
                <w:rFonts w:eastAsia="Times New Roman"/>
                <w:lang w:val="ru-RU"/>
              </w:rPr>
            </w:pPr>
            <w:r w:rsidRPr="00EE71DA">
              <w:t>-32,5</w:t>
            </w:r>
          </w:p>
        </w:tc>
      </w:tr>
      <w:tr w:rsidR="002016DB" w:rsidRPr="00EE71DA" w14:paraId="42E4330F" w14:textId="77777777" w:rsidTr="00EE71DA">
        <w:tc>
          <w:tcPr>
            <w:tcW w:w="4390" w:type="dxa"/>
            <w:vAlign w:val="bottom"/>
          </w:tcPr>
          <w:p w14:paraId="058A068B"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Масличные культуры</w:t>
            </w:r>
          </w:p>
        </w:tc>
        <w:tc>
          <w:tcPr>
            <w:tcW w:w="836" w:type="dxa"/>
          </w:tcPr>
          <w:p w14:paraId="1B29A723" w14:textId="77777777" w:rsidR="002016DB" w:rsidRPr="00EE71DA" w:rsidRDefault="002016DB" w:rsidP="007D669E">
            <w:pPr>
              <w:tabs>
                <w:tab w:val="left" w:pos="4536"/>
              </w:tabs>
              <w:rPr>
                <w:rFonts w:eastAsia="Times New Roman"/>
                <w:lang w:val="ru-RU"/>
              </w:rPr>
            </w:pPr>
            <w:r w:rsidRPr="00EE71DA">
              <w:t>449,4</w:t>
            </w:r>
          </w:p>
        </w:tc>
        <w:tc>
          <w:tcPr>
            <w:tcW w:w="716" w:type="dxa"/>
          </w:tcPr>
          <w:p w14:paraId="27FDBCBD" w14:textId="77777777" w:rsidR="002016DB" w:rsidRPr="00EE71DA" w:rsidRDefault="002016DB" w:rsidP="007D669E">
            <w:pPr>
              <w:tabs>
                <w:tab w:val="left" w:pos="4536"/>
              </w:tabs>
              <w:rPr>
                <w:rFonts w:eastAsia="Times New Roman"/>
                <w:lang w:val="ru-RU"/>
              </w:rPr>
            </w:pPr>
            <w:r w:rsidRPr="00EE71DA">
              <w:t>487,7</w:t>
            </w:r>
          </w:p>
        </w:tc>
        <w:tc>
          <w:tcPr>
            <w:tcW w:w="711" w:type="dxa"/>
          </w:tcPr>
          <w:p w14:paraId="4C3E5C07" w14:textId="77777777" w:rsidR="002016DB" w:rsidRPr="00EE71DA" w:rsidRDefault="002016DB" w:rsidP="007D669E">
            <w:pPr>
              <w:tabs>
                <w:tab w:val="left" w:pos="4536"/>
              </w:tabs>
              <w:rPr>
                <w:rFonts w:eastAsia="Times New Roman"/>
                <w:lang w:val="ru-RU"/>
              </w:rPr>
            </w:pPr>
            <w:r w:rsidRPr="00EE71DA">
              <w:t>209,8</w:t>
            </w:r>
          </w:p>
        </w:tc>
        <w:tc>
          <w:tcPr>
            <w:tcW w:w="711" w:type="dxa"/>
          </w:tcPr>
          <w:p w14:paraId="0F5D4952" w14:textId="77777777" w:rsidR="002016DB" w:rsidRPr="00EE71DA" w:rsidRDefault="002016DB" w:rsidP="007D669E">
            <w:pPr>
              <w:tabs>
                <w:tab w:val="left" w:pos="4536"/>
              </w:tabs>
              <w:rPr>
                <w:rFonts w:eastAsia="Times New Roman"/>
                <w:lang w:val="ru-RU"/>
              </w:rPr>
            </w:pPr>
            <w:r w:rsidRPr="00EE71DA">
              <w:t>212,2</w:t>
            </w:r>
          </w:p>
        </w:tc>
        <w:tc>
          <w:tcPr>
            <w:tcW w:w="711" w:type="dxa"/>
          </w:tcPr>
          <w:p w14:paraId="08D27AED" w14:textId="77777777" w:rsidR="002016DB" w:rsidRPr="00EE71DA" w:rsidRDefault="002016DB" w:rsidP="007D669E">
            <w:pPr>
              <w:tabs>
                <w:tab w:val="left" w:pos="4536"/>
              </w:tabs>
              <w:rPr>
                <w:rFonts w:eastAsia="Times New Roman"/>
                <w:lang w:val="ru-RU"/>
              </w:rPr>
            </w:pPr>
            <w:r w:rsidRPr="00EE71DA">
              <w:t>223,7</w:t>
            </w:r>
          </w:p>
        </w:tc>
        <w:tc>
          <w:tcPr>
            <w:tcW w:w="851" w:type="dxa"/>
          </w:tcPr>
          <w:p w14:paraId="0DC2890D" w14:textId="77777777" w:rsidR="002016DB" w:rsidRPr="00EE71DA" w:rsidRDefault="002016DB" w:rsidP="007D669E">
            <w:pPr>
              <w:tabs>
                <w:tab w:val="left" w:pos="4536"/>
              </w:tabs>
              <w:rPr>
                <w:rFonts w:eastAsia="Times New Roman"/>
                <w:lang w:val="ru-RU"/>
              </w:rPr>
            </w:pPr>
            <w:r w:rsidRPr="00EE71DA">
              <w:t>-225,7</w:t>
            </w:r>
          </w:p>
        </w:tc>
        <w:tc>
          <w:tcPr>
            <w:tcW w:w="708" w:type="dxa"/>
          </w:tcPr>
          <w:p w14:paraId="7B107EFA" w14:textId="77777777" w:rsidR="002016DB" w:rsidRPr="00EE71DA" w:rsidRDefault="002016DB" w:rsidP="007D669E">
            <w:pPr>
              <w:tabs>
                <w:tab w:val="left" w:pos="4536"/>
              </w:tabs>
              <w:rPr>
                <w:rFonts w:eastAsia="Times New Roman"/>
                <w:lang w:val="ru-RU"/>
              </w:rPr>
            </w:pPr>
            <w:r w:rsidRPr="00EE71DA">
              <w:t>-50,2</w:t>
            </w:r>
          </w:p>
        </w:tc>
      </w:tr>
      <w:tr w:rsidR="002016DB" w:rsidRPr="00EE71DA" w14:paraId="61C75F81" w14:textId="77777777" w:rsidTr="00EE71DA">
        <w:tc>
          <w:tcPr>
            <w:tcW w:w="4390" w:type="dxa"/>
            <w:vAlign w:val="bottom"/>
          </w:tcPr>
          <w:p w14:paraId="47879234" w14:textId="77777777" w:rsidR="002016DB" w:rsidRPr="00EE71DA" w:rsidRDefault="002016DB" w:rsidP="007D669E">
            <w:pPr>
              <w:tabs>
                <w:tab w:val="left" w:pos="4536"/>
              </w:tabs>
              <w:jc w:val="left"/>
              <w:rPr>
                <w:rFonts w:eastAsia="Times New Roman"/>
                <w:lang w:val="ru-RU"/>
              </w:rPr>
            </w:pPr>
            <w:r w:rsidRPr="00EE71DA">
              <w:rPr>
                <w:rFonts w:eastAsia="Times New Roman"/>
                <w:lang w:val="ru-RU"/>
              </w:rPr>
              <w:t>Семена</w:t>
            </w:r>
          </w:p>
          <w:p w14:paraId="3700A0DE" w14:textId="77777777" w:rsidR="002016DB" w:rsidRPr="00EE71DA" w:rsidRDefault="002016DB" w:rsidP="007D669E">
            <w:pPr>
              <w:tabs>
                <w:tab w:val="left" w:pos="4536"/>
              </w:tabs>
              <w:jc w:val="left"/>
              <w:rPr>
                <w:rFonts w:eastAsia="Times New Roman"/>
                <w:lang w:val="kk-KZ"/>
              </w:rPr>
            </w:pPr>
            <w:r w:rsidRPr="00EE71DA">
              <w:rPr>
                <w:rFonts w:eastAsia="Times New Roman"/>
                <w:lang w:val="ru-RU"/>
              </w:rPr>
              <w:t>подсолнечника</w:t>
            </w:r>
          </w:p>
        </w:tc>
        <w:tc>
          <w:tcPr>
            <w:tcW w:w="836" w:type="dxa"/>
          </w:tcPr>
          <w:p w14:paraId="2E284588" w14:textId="77777777" w:rsidR="002016DB" w:rsidRPr="00EE71DA" w:rsidRDefault="002016DB" w:rsidP="007D669E">
            <w:pPr>
              <w:tabs>
                <w:tab w:val="left" w:pos="4536"/>
              </w:tabs>
              <w:rPr>
                <w:rFonts w:eastAsia="Times New Roman"/>
                <w:lang w:val="ru-RU"/>
              </w:rPr>
            </w:pPr>
            <w:r w:rsidRPr="00EE71DA">
              <w:t>423,9</w:t>
            </w:r>
          </w:p>
        </w:tc>
        <w:tc>
          <w:tcPr>
            <w:tcW w:w="716" w:type="dxa"/>
          </w:tcPr>
          <w:p w14:paraId="5A0046ED" w14:textId="77777777" w:rsidR="002016DB" w:rsidRPr="00EE71DA" w:rsidRDefault="002016DB" w:rsidP="007D669E">
            <w:pPr>
              <w:tabs>
                <w:tab w:val="left" w:pos="4536"/>
              </w:tabs>
              <w:rPr>
                <w:rFonts w:eastAsia="Times New Roman"/>
                <w:lang w:val="ru-RU"/>
              </w:rPr>
            </w:pPr>
            <w:r w:rsidRPr="00EE71DA">
              <w:t>462,3</w:t>
            </w:r>
          </w:p>
        </w:tc>
        <w:tc>
          <w:tcPr>
            <w:tcW w:w="711" w:type="dxa"/>
          </w:tcPr>
          <w:p w14:paraId="57ADC7BD" w14:textId="77777777" w:rsidR="002016DB" w:rsidRPr="00EE71DA" w:rsidRDefault="002016DB" w:rsidP="007D669E">
            <w:pPr>
              <w:tabs>
                <w:tab w:val="left" w:pos="4536"/>
              </w:tabs>
              <w:rPr>
                <w:rFonts w:eastAsia="Times New Roman"/>
                <w:lang w:val="ru-RU"/>
              </w:rPr>
            </w:pPr>
            <w:r w:rsidRPr="00EE71DA">
              <w:t>189,7</w:t>
            </w:r>
          </w:p>
        </w:tc>
        <w:tc>
          <w:tcPr>
            <w:tcW w:w="711" w:type="dxa"/>
          </w:tcPr>
          <w:p w14:paraId="40D48F1A" w14:textId="77777777" w:rsidR="002016DB" w:rsidRPr="00EE71DA" w:rsidRDefault="002016DB" w:rsidP="007D669E">
            <w:pPr>
              <w:tabs>
                <w:tab w:val="left" w:pos="4536"/>
              </w:tabs>
              <w:rPr>
                <w:rFonts w:eastAsia="Times New Roman"/>
                <w:lang w:val="ru-RU"/>
              </w:rPr>
            </w:pPr>
            <w:r w:rsidRPr="00EE71DA">
              <w:t>198,5</w:t>
            </w:r>
          </w:p>
        </w:tc>
        <w:tc>
          <w:tcPr>
            <w:tcW w:w="711" w:type="dxa"/>
          </w:tcPr>
          <w:p w14:paraId="3582B26F" w14:textId="77777777" w:rsidR="002016DB" w:rsidRPr="00EE71DA" w:rsidRDefault="002016DB" w:rsidP="007D669E">
            <w:pPr>
              <w:tabs>
                <w:tab w:val="left" w:pos="4536"/>
              </w:tabs>
              <w:rPr>
                <w:rFonts w:eastAsia="Times New Roman"/>
                <w:lang w:val="ru-RU"/>
              </w:rPr>
            </w:pPr>
            <w:r w:rsidRPr="00EE71DA">
              <w:t>206,8</w:t>
            </w:r>
          </w:p>
        </w:tc>
        <w:tc>
          <w:tcPr>
            <w:tcW w:w="851" w:type="dxa"/>
          </w:tcPr>
          <w:p w14:paraId="72042BEE" w14:textId="77777777" w:rsidR="002016DB" w:rsidRPr="00EE71DA" w:rsidRDefault="002016DB" w:rsidP="007D669E">
            <w:pPr>
              <w:tabs>
                <w:tab w:val="left" w:pos="4536"/>
              </w:tabs>
              <w:rPr>
                <w:rFonts w:eastAsia="Times New Roman"/>
                <w:lang w:val="ru-RU"/>
              </w:rPr>
            </w:pPr>
            <w:r w:rsidRPr="00EE71DA">
              <w:t>-217,2</w:t>
            </w:r>
          </w:p>
        </w:tc>
        <w:tc>
          <w:tcPr>
            <w:tcW w:w="708" w:type="dxa"/>
          </w:tcPr>
          <w:p w14:paraId="251640F9" w14:textId="77777777" w:rsidR="002016DB" w:rsidRPr="00EE71DA" w:rsidRDefault="002016DB" w:rsidP="007D669E">
            <w:pPr>
              <w:tabs>
                <w:tab w:val="left" w:pos="4536"/>
              </w:tabs>
              <w:rPr>
                <w:rFonts w:eastAsia="Times New Roman"/>
                <w:lang w:val="ru-RU"/>
              </w:rPr>
            </w:pPr>
            <w:r w:rsidRPr="00EE71DA">
              <w:t>-51,2</w:t>
            </w:r>
          </w:p>
        </w:tc>
      </w:tr>
      <w:tr w:rsidR="002016DB" w:rsidRPr="00EE71DA" w14:paraId="5E3B5754" w14:textId="77777777" w:rsidTr="00EE71DA">
        <w:tc>
          <w:tcPr>
            <w:tcW w:w="4390" w:type="dxa"/>
            <w:vAlign w:val="bottom"/>
          </w:tcPr>
          <w:p w14:paraId="38A7C9E8" w14:textId="77777777" w:rsidR="002016DB" w:rsidRPr="00EE71DA" w:rsidRDefault="002016DB" w:rsidP="007D669E">
            <w:pPr>
              <w:tabs>
                <w:tab w:val="left" w:pos="4536"/>
              </w:tabs>
              <w:jc w:val="left"/>
              <w:rPr>
                <w:rFonts w:eastAsia="Times New Roman"/>
                <w:lang w:val="kk-KZ"/>
              </w:rPr>
            </w:pPr>
            <w:r w:rsidRPr="00EE71DA">
              <w:rPr>
                <w:rFonts w:eastAsia="Times New Roman"/>
                <w:lang w:val="kk-KZ"/>
              </w:rPr>
              <w:t>Овощи открытого и закрытого грунта</w:t>
            </w:r>
          </w:p>
        </w:tc>
        <w:tc>
          <w:tcPr>
            <w:tcW w:w="836" w:type="dxa"/>
          </w:tcPr>
          <w:p w14:paraId="17F98E4B" w14:textId="77777777" w:rsidR="002016DB" w:rsidRPr="00EE71DA" w:rsidRDefault="002016DB" w:rsidP="007D669E">
            <w:pPr>
              <w:tabs>
                <w:tab w:val="left" w:pos="4536"/>
              </w:tabs>
              <w:rPr>
                <w:rFonts w:eastAsia="Times New Roman"/>
                <w:lang w:val="ru-RU"/>
              </w:rPr>
            </w:pPr>
            <w:r w:rsidRPr="00EE71DA">
              <w:t>19,3</w:t>
            </w:r>
          </w:p>
        </w:tc>
        <w:tc>
          <w:tcPr>
            <w:tcW w:w="716" w:type="dxa"/>
          </w:tcPr>
          <w:p w14:paraId="5BD491E3" w14:textId="77777777" w:rsidR="002016DB" w:rsidRPr="00EE71DA" w:rsidRDefault="002016DB" w:rsidP="007D669E">
            <w:pPr>
              <w:tabs>
                <w:tab w:val="left" w:pos="4536"/>
              </w:tabs>
              <w:rPr>
                <w:rFonts w:eastAsia="Times New Roman"/>
                <w:lang w:val="ru-RU"/>
              </w:rPr>
            </w:pPr>
            <w:r w:rsidRPr="00EE71DA">
              <w:t>19,7</w:t>
            </w:r>
          </w:p>
        </w:tc>
        <w:tc>
          <w:tcPr>
            <w:tcW w:w="711" w:type="dxa"/>
          </w:tcPr>
          <w:p w14:paraId="04ED859D" w14:textId="77777777" w:rsidR="002016DB" w:rsidRPr="00EE71DA" w:rsidRDefault="002016DB" w:rsidP="007D669E">
            <w:pPr>
              <w:tabs>
                <w:tab w:val="left" w:pos="4536"/>
              </w:tabs>
              <w:rPr>
                <w:rFonts w:eastAsia="Times New Roman"/>
                <w:lang w:val="ru-RU"/>
              </w:rPr>
            </w:pPr>
            <w:r w:rsidRPr="00EE71DA">
              <w:t>11,8</w:t>
            </w:r>
          </w:p>
        </w:tc>
        <w:tc>
          <w:tcPr>
            <w:tcW w:w="711" w:type="dxa"/>
          </w:tcPr>
          <w:p w14:paraId="272B8AD7" w14:textId="77777777" w:rsidR="002016DB" w:rsidRPr="00EE71DA" w:rsidRDefault="002016DB" w:rsidP="007D669E">
            <w:pPr>
              <w:tabs>
                <w:tab w:val="left" w:pos="4536"/>
              </w:tabs>
              <w:rPr>
                <w:rFonts w:eastAsia="Times New Roman"/>
                <w:lang w:val="ru-RU"/>
              </w:rPr>
            </w:pPr>
            <w:r w:rsidRPr="00EE71DA">
              <w:t>4,7</w:t>
            </w:r>
          </w:p>
        </w:tc>
        <w:tc>
          <w:tcPr>
            <w:tcW w:w="711" w:type="dxa"/>
          </w:tcPr>
          <w:p w14:paraId="4C7A136D" w14:textId="77777777" w:rsidR="002016DB" w:rsidRPr="00EE71DA" w:rsidRDefault="002016DB" w:rsidP="007D669E">
            <w:pPr>
              <w:tabs>
                <w:tab w:val="left" w:pos="4536"/>
              </w:tabs>
              <w:rPr>
                <w:rFonts w:eastAsia="Times New Roman"/>
                <w:lang w:val="ru-RU"/>
              </w:rPr>
            </w:pPr>
            <w:r w:rsidRPr="00EE71DA">
              <w:t>8,1</w:t>
            </w:r>
          </w:p>
        </w:tc>
        <w:tc>
          <w:tcPr>
            <w:tcW w:w="851" w:type="dxa"/>
          </w:tcPr>
          <w:p w14:paraId="024814B8" w14:textId="77777777" w:rsidR="002016DB" w:rsidRPr="00EE71DA" w:rsidRDefault="002016DB" w:rsidP="007D669E">
            <w:pPr>
              <w:tabs>
                <w:tab w:val="left" w:pos="4536"/>
              </w:tabs>
              <w:rPr>
                <w:rFonts w:eastAsia="Times New Roman"/>
                <w:lang w:val="ru-RU"/>
              </w:rPr>
            </w:pPr>
            <w:r w:rsidRPr="00EE71DA">
              <w:t>-11,2</w:t>
            </w:r>
          </w:p>
        </w:tc>
        <w:tc>
          <w:tcPr>
            <w:tcW w:w="708" w:type="dxa"/>
          </w:tcPr>
          <w:p w14:paraId="224F7B56" w14:textId="77777777" w:rsidR="002016DB" w:rsidRPr="00EE71DA" w:rsidRDefault="002016DB" w:rsidP="007D669E">
            <w:pPr>
              <w:tabs>
                <w:tab w:val="left" w:pos="4536"/>
              </w:tabs>
              <w:rPr>
                <w:rFonts w:eastAsia="Times New Roman"/>
                <w:lang w:val="ru-RU"/>
              </w:rPr>
            </w:pPr>
            <w:r w:rsidRPr="00EE71DA">
              <w:t>-58,0</w:t>
            </w:r>
          </w:p>
        </w:tc>
      </w:tr>
      <w:tr w:rsidR="00551C42" w:rsidRPr="00EE71DA" w14:paraId="0CE943E7" w14:textId="77777777" w:rsidTr="00F83988">
        <w:tc>
          <w:tcPr>
            <w:tcW w:w="9634" w:type="dxa"/>
            <w:gridSpan w:val="8"/>
            <w:vAlign w:val="bottom"/>
          </w:tcPr>
          <w:p w14:paraId="0E5924E6" w14:textId="57DBDA36" w:rsidR="00551C42" w:rsidRPr="00EE71DA" w:rsidRDefault="00551C42" w:rsidP="007D669E">
            <w:pPr>
              <w:tabs>
                <w:tab w:val="left" w:pos="4536"/>
              </w:tabs>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25920E21" w14:textId="77777777" w:rsidR="002016DB" w:rsidRPr="00786A8D" w:rsidRDefault="002016DB" w:rsidP="002016DB">
      <w:pPr>
        <w:tabs>
          <w:tab w:val="left" w:pos="4536"/>
        </w:tabs>
        <w:jc w:val="both"/>
        <w:rPr>
          <w:rFonts w:eastAsia="Times New Roman"/>
          <w:sz w:val="28"/>
          <w:szCs w:val="28"/>
          <w:lang w:val="ru-RU"/>
        </w:rPr>
      </w:pPr>
    </w:p>
    <w:p w14:paraId="6F34CEF1" w14:textId="2D05D551" w:rsidR="002016DB" w:rsidRDefault="002016DB" w:rsidP="002016DB">
      <w:pPr>
        <w:tabs>
          <w:tab w:val="left" w:pos="4536"/>
        </w:tabs>
        <w:jc w:val="both"/>
        <w:rPr>
          <w:rFonts w:eastAsia="Times New Roman"/>
          <w:sz w:val="28"/>
          <w:szCs w:val="28"/>
          <w:lang w:val="ru-RU"/>
        </w:rPr>
      </w:pPr>
      <w:r w:rsidRPr="00786A8D">
        <w:rPr>
          <w:rFonts w:eastAsia="Times New Roman"/>
          <w:sz w:val="28"/>
          <w:szCs w:val="28"/>
          <w:lang w:val="ru-RU"/>
        </w:rPr>
        <w:t xml:space="preserve">Таблица </w:t>
      </w:r>
      <w:r w:rsidR="00EE71DA">
        <w:rPr>
          <w:rFonts w:eastAsia="Times New Roman"/>
          <w:sz w:val="28"/>
          <w:szCs w:val="28"/>
          <w:lang w:val="ru-RU"/>
        </w:rPr>
        <w:t>Б</w:t>
      </w:r>
      <w:r>
        <w:rPr>
          <w:rFonts w:eastAsia="Times New Roman"/>
          <w:sz w:val="28"/>
          <w:szCs w:val="28"/>
          <w:lang w:val="ru-RU"/>
        </w:rPr>
        <w:t xml:space="preserve">.6 </w:t>
      </w:r>
      <w:r w:rsidRPr="00786A8D">
        <w:rPr>
          <w:rFonts w:eastAsia="Times New Roman"/>
          <w:sz w:val="28"/>
          <w:szCs w:val="28"/>
          <w:lang w:val="ru-RU"/>
        </w:rPr>
        <w:t>– Основные показатели развития растениеводства</w:t>
      </w:r>
      <w:r w:rsidRPr="00786A8D">
        <w:rPr>
          <w:rFonts w:eastAsia="Times New Roman"/>
          <w:lang w:val="ru-RU"/>
        </w:rPr>
        <w:t xml:space="preserve"> </w:t>
      </w:r>
      <w:r w:rsidRPr="00786A8D">
        <w:rPr>
          <w:rFonts w:eastAsia="Times New Roman"/>
          <w:sz w:val="28"/>
          <w:szCs w:val="28"/>
          <w:lang w:val="ru-RU"/>
        </w:rPr>
        <w:t>Абайско</w:t>
      </w:r>
      <w:r w:rsidRPr="00786A8D">
        <w:rPr>
          <w:rFonts w:eastAsia="Times New Roman"/>
          <w:sz w:val="28"/>
          <w:szCs w:val="28"/>
          <w:lang w:val="kk-KZ"/>
        </w:rPr>
        <w:t>й</w:t>
      </w:r>
      <w:r w:rsidRPr="00786A8D">
        <w:rPr>
          <w:rFonts w:eastAsia="Times New Roman"/>
          <w:sz w:val="28"/>
          <w:szCs w:val="28"/>
          <w:lang w:val="ru-RU"/>
        </w:rPr>
        <w:t xml:space="preserve"> области в 2022-2024 годах </w:t>
      </w:r>
    </w:p>
    <w:p w14:paraId="12278A6D" w14:textId="77777777" w:rsidR="00EE71DA" w:rsidRPr="00786A8D" w:rsidRDefault="00EE71DA" w:rsidP="002016DB">
      <w:pPr>
        <w:tabs>
          <w:tab w:val="left" w:pos="4536"/>
        </w:tabs>
        <w:jc w:val="both"/>
        <w:rPr>
          <w:rFonts w:eastAsia="Times New Roman"/>
          <w:sz w:val="28"/>
          <w:szCs w:val="28"/>
          <w:lang w:val="ru-RU"/>
        </w:rPr>
      </w:pPr>
    </w:p>
    <w:tbl>
      <w:tblPr>
        <w:tblStyle w:val="a5"/>
        <w:tblW w:w="9634" w:type="dxa"/>
        <w:tblLook w:val="04A0" w:firstRow="1" w:lastRow="0" w:firstColumn="1" w:lastColumn="0" w:noHBand="0" w:noVBand="1"/>
      </w:tblPr>
      <w:tblGrid>
        <w:gridCol w:w="4957"/>
        <w:gridCol w:w="850"/>
        <w:gridCol w:w="992"/>
        <w:gridCol w:w="993"/>
        <w:gridCol w:w="850"/>
        <w:gridCol w:w="992"/>
      </w:tblGrid>
      <w:tr w:rsidR="002016DB" w:rsidRPr="00EE71DA" w14:paraId="3B2F7A41" w14:textId="77777777" w:rsidTr="00EE71DA">
        <w:trPr>
          <w:trHeight w:val="336"/>
        </w:trPr>
        <w:tc>
          <w:tcPr>
            <w:tcW w:w="4957" w:type="dxa"/>
            <w:vMerge w:val="restart"/>
          </w:tcPr>
          <w:p w14:paraId="44EF2408" w14:textId="77777777" w:rsidR="002016DB" w:rsidRPr="00EE71DA" w:rsidRDefault="002016DB" w:rsidP="007D669E">
            <w:pPr>
              <w:rPr>
                <w:lang w:val="ru-RU"/>
              </w:rPr>
            </w:pPr>
            <w:r w:rsidRPr="00EE71DA">
              <w:rPr>
                <w:rFonts w:eastAsia="Times New Roman"/>
                <w:lang w:val="ru-RU"/>
              </w:rPr>
              <w:t>Наименование культуры</w:t>
            </w:r>
          </w:p>
        </w:tc>
        <w:tc>
          <w:tcPr>
            <w:tcW w:w="2835" w:type="dxa"/>
            <w:gridSpan w:val="3"/>
          </w:tcPr>
          <w:p w14:paraId="25461163" w14:textId="77777777" w:rsidR="002016DB" w:rsidRPr="00EE71DA" w:rsidRDefault="002016DB" w:rsidP="007D669E">
            <w:pPr>
              <w:rPr>
                <w:lang w:val="ru-RU"/>
              </w:rPr>
            </w:pPr>
            <w:r w:rsidRPr="00EE71DA">
              <w:rPr>
                <w:lang w:val="ru-RU"/>
              </w:rPr>
              <w:t>Годы</w:t>
            </w:r>
          </w:p>
        </w:tc>
        <w:tc>
          <w:tcPr>
            <w:tcW w:w="1842" w:type="dxa"/>
            <w:gridSpan w:val="2"/>
          </w:tcPr>
          <w:p w14:paraId="0C15CB93" w14:textId="77777777" w:rsidR="002016DB" w:rsidRPr="00EE71DA" w:rsidRDefault="002016DB" w:rsidP="007D669E">
            <w:pPr>
              <w:rPr>
                <w:lang w:val="ru-RU"/>
              </w:rPr>
            </w:pPr>
            <w:r w:rsidRPr="00EE71DA">
              <w:rPr>
                <w:lang w:val="ru-RU"/>
              </w:rPr>
              <w:t>Отклонение 2024 года к 2022 году</w:t>
            </w:r>
          </w:p>
        </w:tc>
      </w:tr>
      <w:tr w:rsidR="002016DB" w:rsidRPr="00EE71DA" w14:paraId="4C42DC59" w14:textId="77777777" w:rsidTr="00EE71DA">
        <w:trPr>
          <w:trHeight w:val="275"/>
        </w:trPr>
        <w:tc>
          <w:tcPr>
            <w:tcW w:w="4957" w:type="dxa"/>
            <w:vMerge/>
          </w:tcPr>
          <w:p w14:paraId="2771DDC4" w14:textId="77777777" w:rsidR="002016DB" w:rsidRPr="00EE71DA" w:rsidRDefault="002016DB" w:rsidP="007D669E"/>
        </w:tc>
        <w:tc>
          <w:tcPr>
            <w:tcW w:w="850" w:type="dxa"/>
          </w:tcPr>
          <w:p w14:paraId="56556CFC" w14:textId="77777777" w:rsidR="002016DB" w:rsidRPr="00EE71DA" w:rsidRDefault="002016DB" w:rsidP="007D669E">
            <w:pPr>
              <w:rPr>
                <w:lang w:val="ru-RU"/>
              </w:rPr>
            </w:pPr>
            <w:r w:rsidRPr="00EE71DA">
              <w:rPr>
                <w:lang w:val="ru-RU"/>
              </w:rPr>
              <w:t>2022</w:t>
            </w:r>
          </w:p>
        </w:tc>
        <w:tc>
          <w:tcPr>
            <w:tcW w:w="992" w:type="dxa"/>
          </w:tcPr>
          <w:p w14:paraId="2642F603" w14:textId="77777777" w:rsidR="002016DB" w:rsidRPr="00EE71DA" w:rsidRDefault="002016DB" w:rsidP="007D669E">
            <w:pPr>
              <w:rPr>
                <w:lang w:val="ru-RU"/>
              </w:rPr>
            </w:pPr>
            <w:r w:rsidRPr="00EE71DA">
              <w:rPr>
                <w:lang w:val="ru-RU"/>
              </w:rPr>
              <w:t>2023</w:t>
            </w:r>
          </w:p>
        </w:tc>
        <w:tc>
          <w:tcPr>
            <w:tcW w:w="993" w:type="dxa"/>
          </w:tcPr>
          <w:p w14:paraId="71E48B3B" w14:textId="77777777" w:rsidR="002016DB" w:rsidRPr="00EE71DA" w:rsidRDefault="002016DB" w:rsidP="007D669E">
            <w:pPr>
              <w:rPr>
                <w:lang w:val="ru-RU"/>
              </w:rPr>
            </w:pPr>
            <w:r w:rsidRPr="00EE71DA">
              <w:rPr>
                <w:lang w:val="ru-RU"/>
              </w:rPr>
              <w:t>2024</w:t>
            </w:r>
          </w:p>
        </w:tc>
        <w:tc>
          <w:tcPr>
            <w:tcW w:w="850" w:type="dxa"/>
          </w:tcPr>
          <w:p w14:paraId="67BE54D6" w14:textId="77777777" w:rsidR="002016DB" w:rsidRPr="00EE71DA" w:rsidRDefault="002016DB" w:rsidP="007D669E">
            <w:pPr>
              <w:rPr>
                <w:lang w:val="ru-RU"/>
              </w:rPr>
            </w:pPr>
            <w:r w:rsidRPr="00EE71DA">
              <w:rPr>
                <w:lang w:val="ru-RU"/>
              </w:rPr>
              <w:t>+,-</w:t>
            </w:r>
          </w:p>
        </w:tc>
        <w:tc>
          <w:tcPr>
            <w:tcW w:w="992" w:type="dxa"/>
          </w:tcPr>
          <w:p w14:paraId="0BC98012" w14:textId="77777777" w:rsidR="002016DB" w:rsidRPr="00EE71DA" w:rsidRDefault="002016DB" w:rsidP="007D669E">
            <w:pPr>
              <w:rPr>
                <w:lang w:val="ru-RU"/>
              </w:rPr>
            </w:pPr>
            <w:r w:rsidRPr="00EE71DA">
              <w:rPr>
                <w:lang w:val="ru-RU"/>
              </w:rPr>
              <w:t>%</w:t>
            </w:r>
          </w:p>
        </w:tc>
      </w:tr>
      <w:tr w:rsidR="00AD7319" w:rsidRPr="00EE71DA" w14:paraId="402479C7" w14:textId="77777777" w:rsidTr="00EE71DA">
        <w:trPr>
          <w:trHeight w:val="275"/>
        </w:trPr>
        <w:tc>
          <w:tcPr>
            <w:tcW w:w="4957" w:type="dxa"/>
          </w:tcPr>
          <w:p w14:paraId="61B19E8B" w14:textId="52609225" w:rsidR="00AD7319" w:rsidRPr="00AD7319" w:rsidRDefault="00AD7319" w:rsidP="007D669E">
            <w:pPr>
              <w:rPr>
                <w:lang w:val="ru-RU"/>
              </w:rPr>
            </w:pPr>
            <w:r>
              <w:rPr>
                <w:lang w:val="ru-RU"/>
              </w:rPr>
              <w:t>1</w:t>
            </w:r>
          </w:p>
        </w:tc>
        <w:tc>
          <w:tcPr>
            <w:tcW w:w="850" w:type="dxa"/>
          </w:tcPr>
          <w:p w14:paraId="761C13BC" w14:textId="5DD380E3" w:rsidR="00AD7319" w:rsidRPr="00EE71DA" w:rsidRDefault="00AD7319" w:rsidP="007D669E">
            <w:pPr>
              <w:rPr>
                <w:lang w:val="ru-RU"/>
              </w:rPr>
            </w:pPr>
            <w:r>
              <w:rPr>
                <w:lang w:val="ru-RU"/>
              </w:rPr>
              <w:t>2</w:t>
            </w:r>
          </w:p>
        </w:tc>
        <w:tc>
          <w:tcPr>
            <w:tcW w:w="992" w:type="dxa"/>
          </w:tcPr>
          <w:p w14:paraId="2E2DF9F3" w14:textId="16047070" w:rsidR="00AD7319" w:rsidRPr="00EE71DA" w:rsidRDefault="00AD7319" w:rsidP="007D669E">
            <w:pPr>
              <w:rPr>
                <w:lang w:val="ru-RU"/>
              </w:rPr>
            </w:pPr>
            <w:r>
              <w:rPr>
                <w:lang w:val="ru-RU"/>
              </w:rPr>
              <w:t>3</w:t>
            </w:r>
          </w:p>
        </w:tc>
        <w:tc>
          <w:tcPr>
            <w:tcW w:w="993" w:type="dxa"/>
          </w:tcPr>
          <w:p w14:paraId="34DAB36C" w14:textId="435A48B6" w:rsidR="00AD7319" w:rsidRPr="00EE71DA" w:rsidRDefault="00AD7319" w:rsidP="007D669E">
            <w:pPr>
              <w:rPr>
                <w:lang w:val="ru-RU"/>
              </w:rPr>
            </w:pPr>
            <w:r>
              <w:rPr>
                <w:lang w:val="ru-RU"/>
              </w:rPr>
              <w:t>4</w:t>
            </w:r>
          </w:p>
        </w:tc>
        <w:tc>
          <w:tcPr>
            <w:tcW w:w="850" w:type="dxa"/>
          </w:tcPr>
          <w:p w14:paraId="45220F66" w14:textId="79A447A7" w:rsidR="00AD7319" w:rsidRPr="00EE71DA" w:rsidRDefault="00AD7319" w:rsidP="007D669E">
            <w:pPr>
              <w:rPr>
                <w:lang w:val="ru-RU"/>
              </w:rPr>
            </w:pPr>
            <w:r>
              <w:rPr>
                <w:lang w:val="ru-RU"/>
              </w:rPr>
              <w:t>5</w:t>
            </w:r>
          </w:p>
        </w:tc>
        <w:tc>
          <w:tcPr>
            <w:tcW w:w="992" w:type="dxa"/>
          </w:tcPr>
          <w:p w14:paraId="46B59BBD" w14:textId="2E5DD432" w:rsidR="00AD7319" w:rsidRPr="00EE71DA" w:rsidRDefault="00AD7319" w:rsidP="007D669E">
            <w:pPr>
              <w:rPr>
                <w:lang w:val="ru-RU"/>
              </w:rPr>
            </w:pPr>
            <w:r>
              <w:rPr>
                <w:lang w:val="ru-RU"/>
              </w:rPr>
              <w:t>6</w:t>
            </w:r>
          </w:p>
        </w:tc>
      </w:tr>
      <w:tr w:rsidR="002016DB" w:rsidRPr="00EE71DA" w14:paraId="39ACBE1F" w14:textId="77777777" w:rsidTr="00EE71DA">
        <w:trPr>
          <w:trHeight w:val="235"/>
        </w:trPr>
        <w:tc>
          <w:tcPr>
            <w:tcW w:w="9634" w:type="dxa"/>
            <w:gridSpan w:val="6"/>
          </w:tcPr>
          <w:p w14:paraId="3C0C29CF" w14:textId="77777777" w:rsidR="002016DB" w:rsidRPr="00EE71DA" w:rsidRDefault="002016DB" w:rsidP="007D669E">
            <w:r w:rsidRPr="00EE71DA">
              <w:rPr>
                <w:rFonts w:eastAsia="Times New Roman"/>
                <w:lang w:val="ru-RU"/>
              </w:rPr>
              <w:t>Валовой сбор сельскохозяйственных культур, тыс.тонн</w:t>
            </w:r>
          </w:p>
        </w:tc>
      </w:tr>
      <w:tr w:rsidR="002016DB" w:rsidRPr="00EE71DA" w14:paraId="5AC4FB4D" w14:textId="77777777" w:rsidTr="00EE71DA">
        <w:trPr>
          <w:trHeight w:val="256"/>
        </w:trPr>
        <w:tc>
          <w:tcPr>
            <w:tcW w:w="4957" w:type="dxa"/>
          </w:tcPr>
          <w:p w14:paraId="33066F86" w14:textId="77777777" w:rsidR="002016DB" w:rsidRPr="00EE71DA" w:rsidRDefault="002016DB" w:rsidP="007D669E">
            <w:pPr>
              <w:tabs>
                <w:tab w:val="left" w:pos="4536"/>
              </w:tabs>
              <w:jc w:val="left"/>
            </w:pPr>
            <w:r w:rsidRPr="00EE71DA">
              <w:rPr>
                <w:rFonts w:eastAsia="Times New Roman"/>
                <w:lang w:val="ru-RU"/>
              </w:rPr>
              <w:t>Зерновые и бобовые культуры</w:t>
            </w:r>
          </w:p>
        </w:tc>
        <w:tc>
          <w:tcPr>
            <w:tcW w:w="850" w:type="dxa"/>
          </w:tcPr>
          <w:p w14:paraId="18F12D5E" w14:textId="77777777" w:rsidR="002016DB" w:rsidRPr="00EE71DA" w:rsidRDefault="002016DB" w:rsidP="007D669E">
            <w:r w:rsidRPr="00EE71DA">
              <w:t>326,9</w:t>
            </w:r>
          </w:p>
        </w:tc>
        <w:tc>
          <w:tcPr>
            <w:tcW w:w="992" w:type="dxa"/>
          </w:tcPr>
          <w:p w14:paraId="77661FC6" w14:textId="77777777" w:rsidR="002016DB" w:rsidRPr="00EE71DA" w:rsidRDefault="002016DB" w:rsidP="007D669E">
            <w:r w:rsidRPr="00EE71DA">
              <w:t>337,0</w:t>
            </w:r>
          </w:p>
        </w:tc>
        <w:tc>
          <w:tcPr>
            <w:tcW w:w="993" w:type="dxa"/>
          </w:tcPr>
          <w:p w14:paraId="23DDEAB7" w14:textId="77777777" w:rsidR="002016DB" w:rsidRPr="00EE71DA" w:rsidRDefault="002016DB" w:rsidP="007D669E">
            <w:r w:rsidRPr="00EE71DA">
              <w:t>470,3</w:t>
            </w:r>
          </w:p>
        </w:tc>
        <w:tc>
          <w:tcPr>
            <w:tcW w:w="850" w:type="dxa"/>
          </w:tcPr>
          <w:p w14:paraId="138224A8" w14:textId="77777777" w:rsidR="002016DB" w:rsidRPr="00EE71DA" w:rsidRDefault="002016DB" w:rsidP="007D669E">
            <w:r w:rsidRPr="00EE71DA">
              <w:t>143,4</w:t>
            </w:r>
          </w:p>
        </w:tc>
        <w:tc>
          <w:tcPr>
            <w:tcW w:w="992" w:type="dxa"/>
          </w:tcPr>
          <w:p w14:paraId="02C50106" w14:textId="77777777" w:rsidR="002016DB" w:rsidRPr="00EE71DA" w:rsidRDefault="002016DB" w:rsidP="007D669E">
            <w:r w:rsidRPr="00EE71DA">
              <w:t>43,9</w:t>
            </w:r>
          </w:p>
        </w:tc>
      </w:tr>
      <w:tr w:rsidR="002016DB" w:rsidRPr="00EE71DA" w14:paraId="50A45EB2" w14:textId="77777777" w:rsidTr="00EE71DA">
        <w:trPr>
          <w:trHeight w:val="256"/>
        </w:trPr>
        <w:tc>
          <w:tcPr>
            <w:tcW w:w="4957" w:type="dxa"/>
          </w:tcPr>
          <w:p w14:paraId="51E994B0" w14:textId="77777777" w:rsidR="002016DB" w:rsidRPr="00EE71DA" w:rsidRDefault="002016DB" w:rsidP="007D669E">
            <w:pPr>
              <w:jc w:val="left"/>
            </w:pPr>
            <w:r w:rsidRPr="00EE71DA">
              <w:rPr>
                <w:rFonts w:eastAsia="Times New Roman"/>
                <w:lang w:val="ru-RU"/>
              </w:rPr>
              <w:t>Пшеница</w:t>
            </w:r>
          </w:p>
        </w:tc>
        <w:tc>
          <w:tcPr>
            <w:tcW w:w="850" w:type="dxa"/>
          </w:tcPr>
          <w:p w14:paraId="08F9FB02" w14:textId="77777777" w:rsidR="002016DB" w:rsidRPr="00EE71DA" w:rsidRDefault="002016DB" w:rsidP="007D669E">
            <w:r w:rsidRPr="00EE71DA">
              <w:t>252,8</w:t>
            </w:r>
          </w:p>
        </w:tc>
        <w:tc>
          <w:tcPr>
            <w:tcW w:w="992" w:type="dxa"/>
          </w:tcPr>
          <w:p w14:paraId="791F31BF" w14:textId="77777777" w:rsidR="002016DB" w:rsidRPr="00EE71DA" w:rsidRDefault="002016DB" w:rsidP="007D669E">
            <w:r w:rsidRPr="00EE71DA">
              <w:t>248,0</w:t>
            </w:r>
          </w:p>
        </w:tc>
        <w:tc>
          <w:tcPr>
            <w:tcW w:w="993" w:type="dxa"/>
          </w:tcPr>
          <w:p w14:paraId="3CC46B2A" w14:textId="77777777" w:rsidR="002016DB" w:rsidRPr="00EE71DA" w:rsidRDefault="002016DB" w:rsidP="007D669E">
            <w:r w:rsidRPr="00EE71DA">
              <w:t>367,4</w:t>
            </w:r>
          </w:p>
        </w:tc>
        <w:tc>
          <w:tcPr>
            <w:tcW w:w="850" w:type="dxa"/>
          </w:tcPr>
          <w:p w14:paraId="565010FC" w14:textId="77777777" w:rsidR="002016DB" w:rsidRPr="00EE71DA" w:rsidRDefault="002016DB" w:rsidP="007D669E">
            <w:r w:rsidRPr="00EE71DA">
              <w:t>114,6</w:t>
            </w:r>
          </w:p>
        </w:tc>
        <w:tc>
          <w:tcPr>
            <w:tcW w:w="992" w:type="dxa"/>
          </w:tcPr>
          <w:p w14:paraId="58A86E82" w14:textId="77777777" w:rsidR="002016DB" w:rsidRPr="00EE71DA" w:rsidRDefault="002016DB" w:rsidP="007D669E">
            <w:r w:rsidRPr="00EE71DA">
              <w:t>45,3</w:t>
            </w:r>
          </w:p>
        </w:tc>
      </w:tr>
      <w:tr w:rsidR="002016DB" w:rsidRPr="00EE71DA" w14:paraId="3E1F8EA7" w14:textId="77777777" w:rsidTr="00EE71DA">
        <w:trPr>
          <w:trHeight w:val="256"/>
        </w:trPr>
        <w:tc>
          <w:tcPr>
            <w:tcW w:w="4957" w:type="dxa"/>
            <w:vAlign w:val="bottom"/>
          </w:tcPr>
          <w:p w14:paraId="4CD1BAF7" w14:textId="77777777" w:rsidR="002016DB" w:rsidRPr="00EE71DA" w:rsidRDefault="002016DB" w:rsidP="007D669E">
            <w:pPr>
              <w:jc w:val="left"/>
            </w:pPr>
            <w:r w:rsidRPr="00EE71DA">
              <w:rPr>
                <w:rFonts w:eastAsia="Times New Roman"/>
                <w:lang w:val="ru-RU"/>
              </w:rPr>
              <w:t>Картофель</w:t>
            </w:r>
          </w:p>
        </w:tc>
        <w:tc>
          <w:tcPr>
            <w:tcW w:w="850" w:type="dxa"/>
          </w:tcPr>
          <w:p w14:paraId="24FE6994" w14:textId="77777777" w:rsidR="002016DB" w:rsidRPr="00EE71DA" w:rsidRDefault="002016DB" w:rsidP="007D669E">
            <w:r w:rsidRPr="00EE71DA">
              <w:t>171,0</w:t>
            </w:r>
          </w:p>
        </w:tc>
        <w:tc>
          <w:tcPr>
            <w:tcW w:w="992" w:type="dxa"/>
          </w:tcPr>
          <w:p w14:paraId="4F25100E" w14:textId="77777777" w:rsidR="002016DB" w:rsidRPr="00EE71DA" w:rsidRDefault="002016DB" w:rsidP="007D669E">
            <w:r w:rsidRPr="00EE71DA">
              <w:t>78,0</w:t>
            </w:r>
          </w:p>
        </w:tc>
        <w:tc>
          <w:tcPr>
            <w:tcW w:w="993" w:type="dxa"/>
          </w:tcPr>
          <w:p w14:paraId="5BE5D941" w14:textId="77777777" w:rsidR="002016DB" w:rsidRPr="00EE71DA" w:rsidRDefault="002016DB" w:rsidP="007D669E">
            <w:r w:rsidRPr="00EE71DA">
              <w:t>124,1</w:t>
            </w:r>
          </w:p>
        </w:tc>
        <w:tc>
          <w:tcPr>
            <w:tcW w:w="850" w:type="dxa"/>
          </w:tcPr>
          <w:p w14:paraId="1BCC693C" w14:textId="77777777" w:rsidR="002016DB" w:rsidRPr="00EE71DA" w:rsidRDefault="002016DB" w:rsidP="007D669E">
            <w:r w:rsidRPr="00EE71DA">
              <w:t>-46,9</w:t>
            </w:r>
          </w:p>
        </w:tc>
        <w:tc>
          <w:tcPr>
            <w:tcW w:w="992" w:type="dxa"/>
          </w:tcPr>
          <w:p w14:paraId="0BEDD561" w14:textId="77777777" w:rsidR="002016DB" w:rsidRPr="00EE71DA" w:rsidRDefault="002016DB" w:rsidP="007D669E">
            <w:r w:rsidRPr="00EE71DA">
              <w:t>-27,4</w:t>
            </w:r>
          </w:p>
        </w:tc>
      </w:tr>
      <w:tr w:rsidR="002016DB" w:rsidRPr="00EE71DA" w14:paraId="6F64D0DF" w14:textId="77777777" w:rsidTr="00EE71DA">
        <w:trPr>
          <w:trHeight w:val="267"/>
        </w:trPr>
        <w:tc>
          <w:tcPr>
            <w:tcW w:w="4957" w:type="dxa"/>
            <w:vAlign w:val="bottom"/>
          </w:tcPr>
          <w:p w14:paraId="5BB08125" w14:textId="77777777" w:rsidR="002016DB" w:rsidRPr="00EE71DA" w:rsidRDefault="002016DB" w:rsidP="007D669E">
            <w:pPr>
              <w:jc w:val="left"/>
            </w:pPr>
            <w:r w:rsidRPr="00EE71DA">
              <w:rPr>
                <w:rFonts w:eastAsia="Times New Roman"/>
                <w:lang w:val="ru-RU"/>
              </w:rPr>
              <w:t>Масличные культуры</w:t>
            </w:r>
          </w:p>
        </w:tc>
        <w:tc>
          <w:tcPr>
            <w:tcW w:w="850" w:type="dxa"/>
          </w:tcPr>
          <w:p w14:paraId="1D575889" w14:textId="77777777" w:rsidR="002016DB" w:rsidRPr="00EE71DA" w:rsidRDefault="002016DB" w:rsidP="007D669E">
            <w:r w:rsidRPr="00EE71DA">
              <w:t>316,8</w:t>
            </w:r>
          </w:p>
        </w:tc>
        <w:tc>
          <w:tcPr>
            <w:tcW w:w="992" w:type="dxa"/>
          </w:tcPr>
          <w:p w14:paraId="3AEC4F6B" w14:textId="77777777" w:rsidR="002016DB" w:rsidRPr="00EE71DA" w:rsidRDefault="002016DB" w:rsidP="007D669E">
            <w:r w:rsidRPr="00EE71DA">
              <w:t>378,8</w:t>
            </w:r>
          </w:p>
        </w:tc>
        <w:tc>
          <w:tcPr>
            <w:tcW w:w="993" w:type="dxa"/>
          </w:tcPr>
          <w:p w14:paraId="16AF98EF" w14:textId="77777777" w:rsidR="002016DB" w:rsidRPr="00EE71DA" w:rsidRDefault="002016DB" w:rsidP="007D669E">
            <w:r w:rsidRPr="00EE71DA">
              <w:t>445,0</w:t>
            </w:r>
          </w:p>
        </w:tc>
        <w:tc>
          <w:tcPr>
            <w:tcW w:w="850" w:type="dxa"/>
          </w:tcPr>
          <w:p w14:paraId="698AD33A" w14:textId="77777777" w:rsidR="002016DB" w:rsidRPr="00EE71DA" w:rsidRDefault="002016DB" w:rsidP="007D669E">
            <w:r w:rsidRPr="00EE71DA">
              <w:t>128,2</w:t>
            </w:r>
          </w:p>
        </w:tc>
        <w:tc>
          <w:tcPr>
            <w:tcW w:w="992" w:type="dxa"/>
          </w:tcPr>
          <w:p w14:paraId="0DD64013" w14:textId="77777777" w:rsidR="002016DB" w:rsidRPr="00EE71DA" w:rsidRDefault="002016DB" w:rsidP="007D669E">
            <w:r w:rsidRPr="00EE71DA">
              <w:t>40,5</w:t>
            </w:r>
          </w:p>
        </w:tc>
      </w:tr>
      <w:tr w:rsidR="002016DB" w:rsidRPr="00EE71DA" w14:paraId="00D88DF9" w14:textId="77777777" w:rsidTr="00EE71DA">
        <w:trPr>
          <w:trHeight w:val="256"/>
        </w:trPr>
        <w:tc>
          <w:tcPr>
            <w:tcW w:w="4957" w:type="dxa"/>
            <w:vAlign w:val="bottom"/>
          </w:tcPr>
          <w:p w14:paraId="09ADEF27" w14:textId="77777777" w:rsidR="002016DB" w:rsidRPr="00EE71DA" w:rsidRDefault="002016DB" w:rsidP="007D669E">
            <w:pPr>
              <w:tabs>
                <w:tab w:val="left" w:pos="4536"/>
              </w:tabs>
              <w:jc w:val="left"/>
            </w:pPr>
            <w:r w:rsidRPr="00EE71DA">
              <w:rPr>
                <w:rFonts w:eastAsia="Times New Roman"/>
                <w:lang w:val="ru-RU"/>
              </w:rPr>
              <w:t>Семена подсолнечника</w:t>
            </w:r>
          </w:p>
        </w:tc>
        <w:tc>
          <w:tcPr>
            <w:tcW w:w="850" w:type="dxa"/>
          </w:tcPr>
          <w:p w14:paraId="70BC739F" w14:textId="77777777" w:rsidR="002016DB" w:rsidRPr="00EE71DA" w:rsidRDefault="002016DB" w:rsidP="007D669E">
            <w:r w:rsidRPr="00EE71DA">
              <w:t>312,6</w:t>
            </w:r>
          </w:p>
        </w:tc>
        <w:tc>
          <w:tcPr>
            <w:tcW w:w="992" w:type="dxa"/>
          </w:tcPr>
          <w:p w14:paraId="08AC8D68" w14:textId="77777777" w:rsidR="002016DB" w:rsidRPr="00EE71DA" w:rsidRDefault="002016DB" w:rsidP="007D669E">
            <w:r w:rsidRPr="00EE71DA">
              <w:t>373,9</w:t>
            </w:r>
          </w:p>
        </w:tc>
        <w:tc>
          <w:tcPr>
            <w:tcW w:w="993" w:type="dxa"/>
          </w:tcPr>
          <w:p w14:paraId="5EB97EF5" w14:textId="77777777" w:rsidR="002016DB" w:rsidRPr="00EE71DA" w:rsidRDefault="002016DB" w:rsidP="007D669E">
            <w:r w:rsidRPr="00EE71DA">
              <w:t>440,3</w:t>
            </w:r>
          </w:p>
        </w:tc>
        <w:tc>
          <w:tcPr>
            <w:tcW w:w="850" w:type="dxa"/>
          </w:tcPr>
          <w:p w14:paraId="0D487558" w14:textId="77777777" w:rsidR="002016DB" w:rsidRPr="00EE71DA" w:rsidRDefault="002016DB" w:rsidP="007D669E">
            <w:r w:rsidRPr="00EE71DA">
              <w:t>127,7</w:t>
            </w:r>
          </w:p>
        </w:tc>
        <w:tc>
          <w:tcPr>
            <w:tcW w:w="992" w:type="dxa"/>
          </w:tcPr>
          <w:p w14:paraId="2FCA5982" w14:textId="77777777" w:rsidR="002016DB" w:rsidRPr="00EE71DA" w:rsidRDefault="002016DB" w:rsidP="007D669E">
            <w:r w:rsidRPr="00EE71DA">
              <w:t>40,9</w:t>
            </w:r>
          </w:p>
        </w:tc>
      </w:tr>
      <w:tr w:rsidR="002016DB" w:rsidRPr="00EE71DA" w14:paraId="5808FFD5" w14:textId="77777777" w:rsidTr="00EE71DA">
        <w:trPr>
          <w:trHeight w:val="52"/>
        </w:trPr>
        <w:tc>
          <w:tcPr>
            <w:tcW w:w="4957" w:type="dxa"/>
            <w:vAlign w:val="bottom"/>
          </w:tcPr>
          <w:p w14:paraId="0ECB3059" w14:textId="77777777" w:rsidR="002016DB" w:rsidRPr="00EE71DA" w:rsidRDefault="002016DB" w:rsidP="007D669E">
            <w:pPr>
              <w:jc w:val="left"/>
            </w:pPr>
            <w:r w:rsidRPr="00EE71DA">
              <w:rPr>
                <w:rFonts w:eastAsia="Times New Roman"/>
                <w:lang w:val="kk-KZ"/>
              </w:rPr>
              <w:t>Овощи открытого и закрытого грунта</w:t>
            </w:r>
          </w:p>
        </w:tc>
        <w:tc>
          <w:tcPr>
            <w:tcW w:w="850" w:type="dxa"/>
          </w:tcPr>
          <w:p w14:paraId="240A843A" w14:textId="77777777" w:rsidR="002016DB" w:rsidRPr="00EE71DA" w:rsidRDefault="002016DB" w:rsidP="007D669E">
            <w:r w:rsidRPr="00EE71DA">
              <w:t>114,2</w:t>
            </w:r>
          </w:p>
        </w:tc>
        <w:tc>
          <w:tcPr>
            <w:tcW w:w="992" w:type="dxa"/>
          </w:tcPr>
          <w:p w14:paraId="427F6565" w14:textId="77777777" w:rsidR="002016DB" w:rsidRPr="00EE71DA" w:rsidRDefault="002016DB" w:rsidP="007D669E">
            <w:r w:rsidRPr="00EE71DA">
              <w:t>104,5</w:t>
            </w:r>
          </w:p>
        </w:tc>
        <w:tc>
          <w:tcPr>
            <w:tcW w:w="993" w:type="dxa"/>
          </w:tcPr>
          <w:p w14:paraId="2C61BE5A" w14:textId="77777777" w:rsidR="002016DB" w:rsidRPr="00EE71DA" w:rsidRDefault="002016DB" w:rsidP="007D669E">
            <w:r w:rsidRPr="00EE71DA">
              <w:t>99,2</w:t>
            </w:r>
          </w:p>
        </w:tc>
        <w:tc>
          <w:tcPr>
            <w:tcW w:w="850" w:type="dxa"/>
          </w:tcPr>
          <w:p w14:paraId="3CD05F02" w14:textId="77777777" w:rsidR="002016DB" w:rsidRPr="00EE71DA" w:rsidRDefault="002016DB" w:rsidP="007D669E">
            <w:r w:rsidRPr="00EE71DA">
              <w:t>-15,0</w:t>
            </w:r>
          </w:p>
        </w:tc>
        <w:tc>
          <w:tcPr>
            <w:tcW w:w="992" w:type="dxa"/>
          </w:tcPr>
          <w:p w14:paraId="20D9A12D" w14:textId="77777777" w:rsidR="002016DB" w:rsidRPr="00EE71DA" w:rsidRDefault="002016DB" w:rsidP="007D669E">
            <w:r w:rsidRPr="00EE71DA">
              <w:t>-13,2</w:t>
            </w:r>
          </w:p>
        </w:tc>
      </w:tr>
      <w:tr w:rsidR="002016DB" w:rsidRPr="00EE71DA" w14:paraId="2406BCB9" w14:textId="77777777" w:rsidTr="00EE71DA">
        <w:trPr>
          <w:trHeight w:val="235"/>
        </w:trPr>
        <w:tc>
          <w:tcPr>
            <w:tcW w:w="9634" w:type="dxa"/>
            <w:gridSpan w:val="6"/>
            <w:vAlign w:val="bottom"/>
          </w:tcPr>
          <w:p w14:paraId="6C4B68F7" w14:textId="77777777" w:rsidR="002016DB" w:rsidRPr="00EE71DA" w:rsidRDefault="002016DB" w:rsidP="007D669E">
            <w:r w:rsidRPr="00EE71DA">
              <w:rPr>
                <w:rFonts w:eastAsia="Times New Roman"/>
                <w:lang w:val="ru-RU"/>
              </w:rPr>
              <w:t>Урожайность сельскохозяйственных культур, ц/га</w:t>
            </w:r>
          </w:p>
        </w:tc>
      </w:tr>
      <w:tr w:rsidR="002016DB" w:rsidRPr="00EE71DA" w14:paraId="207F89A0" w14:textId="77777777" w:rsidTr="00EE71DA">
        <w:trPr>
          <w:trHeight w:val="256"/>
        </w:trPr>
        <w:tc>
          <w:tcPr>
            <w:tcW w:w="4957" w:type="dxa"/>
          </w:tcPr>
          <w:p w14:paraId="3182DBC0" w14:textId="77777777" w:rsidR="002016DB" w:rsidRPr="00EE71DA" w:rsidRDefault="002016DB" w:rsidP="007D669E">
            <w:pPr>
              <w:jc w:val="left"/>
              <w:rPr>
                <w:rFonts w:eastAsia="Times New Roman"/>
                <w:lang w:val="kk-KZ"/>
              </w:rPr>
            </w:pPr>
            <w:r w:rsidRPr="00EE71DA">
              <w:rPr>
                <w:rFonts w:eastAsia="Times New Roman"/>
                <w:lang w:val="ru-RU"/>
              </w:rPr>
              <w:t>Зерновые и бобовые культуры</w:t>
            </w:r>
          </w:p>
        </w:tc>
        <w:tc>
          <w:tcPr>
            <w:tcW w:w="850" w:type="dxa"/>
          </w:tcPr>
          <w:p w14:paraId="043526BA" w14:textId="77777777" w:rsidR="002016DB" w:rsidRPr="00EE71DA" w:rsidRDefault="002016DB" w:rsidP="007D669E">
            <w:r w:rsidRPr="00EE71DA">
              <w:t>10,0</w:t>
            </w:r>
          </w:p>
        </w:tc>
        <w:tc>
          <w:tcPr>
            <w:tcW w:w="992" w:type="dxa"/>
          </w:tcPr>
          <w:p w14:paraId="061B561C" w14:textId="77777777" w:rsidR="002016DB" w:rsidRPr="00EE71DA" w:rsidRDefault="002016DB" w:rsidP="007D669E">
            <w:r w:rsidRPr="00EE71DA">
              <w:t>10,6</w:t>
            </w:r>
          </w:p>
        </w:tc>
        <w:tc>
          <w:tcPr>
            <w:tcW w:w="993" w:type="dxa"/>
          </w:tcPr>
          <w:p w14:paraId="61C32DE9" w14:textId="77777777" w:rsidR="002016DB" w:rsidRPr="00EE71DA" w:rsidRDefault="002016DB" w:rsidP="007D669E">
            <w:r w:rsidRPr="00EE71DA">
              <w:t>15,3</w:t>
            </w:r>
          </w:p>
        </w:tc>
        <w:tc>
          <w:tcPr>
            <w:tcW w:w="850" w:type="dxa"/>
          </w:tcPr>
          <w:p w14:paraId="17C53743" w14:textId="77777777" w:rsidR="002016DB" w:rsidRPr="00EE71DA" w:rsidRDefault="002016DB" w:rsidP="007D669E">
            <w:r w:rsidRPr="00EE71DA">
              <w:t>5,3</w:t>
            </w:r>
          </w:p>
        </w:tc>
        <w:tc>
          <w:tcPr>
            <w:tcW w:w="992" w:type="dxa"/>
          </w:tcPr>
          <w:p w14:paraId="03E5C33C" w14:textId="77777777" w:rsidR="002016DB" w:rsidRPr="00EE71DA" w:rsidRDefault="002016DB" w:rsidP="007D669E">
            <w:r w:rsidRPr="00EE71DA">
              <w:t>53,0</w:t>
            </w:r>
          </w:p>
        </w:tc>
      </w:tr>
      <w:tr w:rsidR="002016DB" w:rsidRPr="00EE71DA" w14:paraId="6DD487A7" w14:textId="77777777" w:rsidTr="00EE71DA">
        <w:trPr>
          <w:trHeight w:val="256"/>
        </w:trPr>
        <w:tc>
          <w:tcPr>
            <w:tcW w:w="4957" w:type="dxa"/>
          </w:tcPr>
          <w:p w14:paraId="57CF74C6" w14:textId="77777777" w:rsidR="002016DB" w:rsidRPr="00EE71DA" w:rsidRDefault="002016DB" w:rsidP="007D669E">
            <w:pPr>
              <w:jc w:val="left"/>
              <w:rPr>
                <w:rFonts w:eastAsia="Times New Roman"/>
                <w:lang w:val="kk-KZ"/>
              </w:rPr>
            </w:pPr>
            <w:r w:rsidRPr="00EE71DA">
              <w:rPr>
                <w:rFonts w:eastAsia="Times New Roman"/>
                <w:lang w:val="ru-RU"/>
              </w:rPr>
              <w:t>Пшеница</w:t>
            </w:r>
          </w:p>
        </w:tc>
        <w:tc>
          <w:tcPr>
            <w:tcW w:w="850" w:type="dxa"/>
          </w:tcPr>
          <w:p w14:paraId="4CBFABDE" w14:textId="77777777" w:rsidR="002016DB" w:rsidRPr="00EE71DA" w:rsidRDefault="002016DB" w:rsidP="007D669E">
            <w:r w:rsidRPr="00EE71DA">
              <w:t>9,8</w:t>
            </w:r>
          </w:p>
        </w:tc>
        <w:tc>
          <w:tcPr>
            <w:tcW w:w="992" w:type="dxa"/>
          </w:tcPr>
          <w:p w14:paraId="7031389D" w14:textId="77777777" w:rsidR="002016DB" w:rsidRPr="00EE71DA" w:rsidRDefault="002016DB" w:rsidP="007D669E">
            <w:r w:rsidRPr="00EE71DA">
              <w:t>10,3</w:t>
            </w:r>
          </w:p>
        </w:tc>
        <w:tc>
          <w:tcPr>
            <w:tcW w:w="993" w:type="dxa"/>
          </w:tcPr>
          <w:p w14:paraId="2B55DE7D" w14:textId="77777777" w:rsidR="002016DB" w:rsidRPr="00EE71DA" w:rsidRDefault="002016DB" w:rsidP="007D669E">
            <w:r w:rsidRPr="00EE71DA">
              <w:t>14,9</w:t>
            </w:r>
          </w:p>
        </w:tc>
        <w:tc>
          <w:tcPr>
            <w:tcW w:w="850" w:type="dxa"/>
          </w:tcPr>
          <w:p w14:paraId="18453A34" w14:textId="77777777" w:rsidR="002016DB" w:rsidRPr="00EE71DA" w:rsidRDefault="002016DB" w:rsidP="007D669E">
            <w:r w:rsidRPr="00EE71DA">
              <w:t>5,1</w:t>
            </w:r>
          </w:p>
        </w:tc>
        <w:tc>
          <w:tcPr>
            <w:tcW w:w="992" w:type="dxa"/>
          </w:tcPr>
          <w:p w14:paraId="32D699BC" w14:textId="77777777" w:rsidR="002016DB" w:rsidRPr="00EE71DA" w:rsidRDefault="002016DB" w:rsidP="007D669E">
            <w:r w:rsidRPr="00EE71DA">
              <w:t>52,0</w:t>
            </w:r>
          </w:p>
        </w:tc>
      </w:tr>
      <w:tr w:rsidR="002016DB" w:rsidRPr="00EE71DA" w14:paraId="003A3A7E" w14:textId="77777777" w:rsidTr="00EE71DA">
        <w:trPr>
          <w:trHeight w:val="267"/>
        </w:trPr>
        <w:tc>
          <w:tcPr>
            <w:tcW w:w="4957" w:type="dxa"/>
            <w:vAlign w:val="bottom"/>
          </w:tcPr>
          <w:p w14:paraId="0D650104" w14:textId="77777777" w:rsidR="002016DB" w:rsidRPr="00EE71DA" w:rsidRDefault="002016DB" w:rsidP="007D669E">
            <w:pPr>
              <w:jc w:val="left"/>
              <w:rPr>
                <w:rFonts w:eastAsia="Times New Roman"/>
                <w:lang w:val="kk-KZ"/>
              </w:rPr>
            </w:pPr>
            <w:r w:rsidRPr="00EE71DA">
              <w:rPr>
                <w:rFonts w:eastAsia="Times New Roman"/>
                <w:lang w:val="ru-RU"/>
              </w:rPr>
              <w:t>Картофель</w:t>
            </w:r>
          </w:p>
        </w:tc>
        <w:tc>
          <w:tcPr>
            <w:tcW w:w="850" w:type="dxa"/>
          </w:tcPr>
          <w:p w14:paraId="76E4A6EE" w14:textId="77777777" w:rsidR="002016DB" w:rsidRPr="00EE71DA" w:rsidRDefault="002016DB" w:rsidP="007D669E">
            <w:r w:rsidRPr="00EE71DA">
              <w:t>216,2</w:t>
            </w:r>
          </w:p>
        </w:tc>
        <w:tc>
          <w:tcPr>
            <w:tcW w:w="992" w:type="dxa"/>
          </w:tcPr>
          <w:p w14:paraId="3CE4E64E" w14:textId="77777777" w:rsidR="002016DB" w:rsidRPr="00EE71DA" w:rsidRDefault="002016DB" w:rsidP="007D669E">
            <w:r w:rsidRPr="00EE71DA">
              <w:t>216,0</w:t>
            </w:r>
          </w:p>
        </w:tc>
        <w:tc>
          <w:tcPr>
            <w:tcW w:w="993" w:type="dxa"/>
          </w:tcPr>
          <w:p w14:paraId="34642344" w14:textId="77777777" w:rsidR="002016DB" w:rsidRPr="00EE71DA" w:rsidRDefault="002016DB" w:rsidP="007D669E">
            <w:r w:rsidRPr="00EE71DA">
              <w:t>211,1</w:t>
            </w:r>
          </w:p>
        </w:tc>
        <w:tc>
          <w:tcPr>
            <w:tcW w:w="850" w:type="dxa"/>
          </w:tcPr>
          <w:p w14:paraId="00A9B4E2" w14:textId="77777777" w:rsidR="002016DB" w:rsidRPr="00EE71DA" w:rsidRDefault="002016DB" w:rsidP="007D669E">
            <w:r w:rsidRPr="00EE71DA">
              <w:t>-5,1</w:t>
            </w:r>
          </w:p>
        </w:tc>
        <w:tc>
          <w:tcPr>
            <w:tcW w:w="992" w:type="dxa"/>
          </w:tcPr>
          <w:p w14:paraId="098CF907" w14:textId="77777777" w:rsidR="002016DB" w:rsidRPr="00EE71DA" w:rsidRDefault="002016DB" w:rsidP="007D669E">
            <w:r w:rsidRPr="00EE71DA">
              <w:t>-2,4</w:t>
            </w:r>
          </w:p>
        </w:tc>
      </w:tr>
      <w:tr w:rsidR="002016DB" w:rsidRPr="00EE71DA" w14:paraId="4E4DB413" w14:textId="77777777" w:rsidTr="00EE71DA">
        <w:trPr>
          <w:trHeight w:val="256"/>
        </w:trPr>
        <w:tc>
          <w:tcPr>
            <w:tcW w:w="4957" w:type="dxa"/>
            <w:vAlign w:val="bottom"/>
          </w:tcPr>
          <w:p w14:paraId="54E2B48C" w14:textId="77777777" w:rsidR="002016DB" w:rsidRPr="00EE71DA" w:rsidRDefault="002016DB" w:rsidP="007D669E">
            <w:pPr>
              <w:jc w:val="left"/>
              <w:rPr>
                <w:rFonts w:eastAsia="Times New Roman"/>
                <w:lang w:val="kk-KZ"/>
              </w:rPr>
            </w:pPr>
            <w:r w:rsidRPr="00EE71DA">
              <w:rPr>
                <w:rFonts w:eastAsia="Times New Roman"/>
                <w:lang w:val="ru-RU"/>
              </w:rPr>
              <w:t>Масличные культуры</w:t>
            </w:r>
          </w:p>
        </w:tc>
        <w:tc>
          <w:tcPr>
            <w:tcW w:w="850" w:type="dxa"/>
          </w:tcPr>
          <w:p w14:paraId="18354CF9" w14:textId="77777777" w:rsidR="002016DB" w:rsidRPr="00EE71DA" w:rsidRDefault="002016DB" w:rsidP="007D669E">
            <w:r w:rsidRPr="00EE71DA">
              <w:t>11,9</w:t>
            </w:r>
          </w:p>
        </w:tc>
        <w:tc>
          <w:tcPr>
            <w:tcW w:w="992" w:type="dxa"/>
          </w:tcPr>
          <w:p w14:paraId="4FD69811" w14:textId="77777777" w:rsidR="002016DB" w:rsidRPr="00EE71DA" w:rsidRDefault="002016DB" w:rsidP="007D669E">
            <w:r w:rsidRPr="00EE71DA">
              <w:t>12,4</w:t>
            </w:r>
          </w:p>
        </w:tc>
        <w:tc>
          <w:tcPr>
            <w:tcW w:w="993" w:type="dxa"/>
          </w:tcPr>
          <w:p w14:paraId="76949313" w14:textId="77777777" w:rsidR="002016DB" w:rsidRPr="00EE71DA" w:rsidRDefault="002016DB" w:rsidP="007D669E">
            <w:r w:rsidRPr="00EE71DA">
              <w:t>15,0</w:t>
            </w:r>
          </w:p>
        </w:tc>
        <w:tc>
          <w:tcPr>
            <w:tcW w:w="850" w:type="dxa"/>
          </w:tcPr>
          <w:p w14:paraId="3CDB2402" w14:textId="77777777" w:rsidR="002016DB" w:rsidRPr="00EE71DA" w:rsidRDefault="002016DB" w:rsidP="007D669E">
            <w:r w:rsidRPr="00EE71DA">
              <w:t>3,1</w:t>
            </w:r>
          </w:p>
        </w:tc>
        <w:tc>
          <w:tcPr>
            <w:tcW w:w="992" w:type="dxa"/>
          </w:tcPr>
          <w:p w14:paraId="3E012DFA" w14:textId="77777777" w:rsidR="002016DB" w:rsidRPr="00EE71DA" w:rsidRDefault="002016DB" w:rsidP="007D669E">
            <w:r w:rsidRPr="00EE71DA">
              <w:t>26,1</w:t>
            </w:r>
          </w:p>
        </w:tc>
      </w:tr>
      <w:tr w:rsidR="002016DB" w:rsidRPr="00EE71DA" w14:paraId="64AD2394" w14:textId="77777777" w:rsidTr="00EE71DA">
        <w:trPr>
          <w:trHeight w:val="256"/>
        </w:trPr>
        <w:tc>
          <w:tcPr>
            <w:tcW w:w="4957" w:type="dxa"/>
            <w:vAlign w:val="bottom"/>
          </w:tcPr>
          <w:p w14:paraId="16021818" w14:textId="77777777" w:rsidR="002016DB" w:rsidRPr="00EE71DA" w:rsidRDefault="002016DB" w:rsidP="007D669E">
            <w:pPr>
              <w:jc w:val="left"/>
              <w:rPr>
                <w:rFonts w:eastAsia="Times New Roman"/>
                <w:lang w:val="kk-KZ"/>
              </w:rPr>
            </w:pPr>
            <w:r w:rsidRPr="00EE71DA">
              <w:rPr>
                <w:rFonts w:eastAsia="Times New Roman"/>
                <w:lang w:val="ru-RU"/>
              </w:rPr>
              <w:t>Семена подсолнечника</w:t>
            </w:r>
          </w:p>
        </w:tc>
        <w:tc>
          <w:tcPr>
            <w:tcW w:w="850" w:type="dxa"/>
          </w:tcPr>
          <w:p w14:paraId="6963065D" w14:textId="77777777" w:rsidR="002016DB" w:rsidRPr="00EE71DA" w:rsidRDefault="002016DB" w:rsidP="007D669E">
            <w:r w:rsidRPr="00EE71DA">
              <w:t>11,9</w:t>
            </w:r>
          </w:p>
        </w:tc>
        <w:tc>
          <w:tcPr>
            <w:tcW w:w="992" w:type="dxa"/>
          </w:tcPr>
          <w:p w14:paraId="16F82017" w14:textId="77777777" w:rsidR="002016DB" w:rsidRPr="00EE71DA" w:rsidRDefault="002016DB" w:rsidP="007D669E">
            <w:r w:rsidRPr="00EE71DA">
              <w:t>12,4</w:t>
            </w:r>
          </w:p>
        </w:tc>
        <w:tc>
          <w:tcPr>
            <w:tcW w:w="993" w:type="dxa"/>
          </w:tcPr>
          <w:p w14:paraId="47F3C0F6" w14:textId="77777777" w:rsidR="002016DB" w:rsidRPr="00EE71DA" w:rsidRDefault="002016DB" w:rsidP="007D669E">
            <w:r w:rsidRPr="00EE71DA">
              <w:t>15,1</w:t>
            </w:r>
          </w:p>
        </w:tc>
        <w:tc>
          <w:tcPr>
            <w:tcW w:w="850" w:type="dxa"/>
          </w:tcPr>
          <w:p w14:paraId="6D3E7674" w14:textId="77777777" w:rsidR="002016DB" w:rsidRPr="00EE71DA" w:rsidRDefault="002016DB" w:rsidP="007D669E">
            <w:r w:rsidRPr="00EE71DA">
              <w:t>3,2</w:t>
            </w:r>
          </w:p>
        </w:tc>
        <w:tc>
          <w:tcPr>
            <w:tcW w:w="992" w:type="dxa"/>
          </w:tcPr>
          <w:p w14:paraId="10533F39" w14:textId="77777777" w:rsidR="002016DB" w:rsidRPr="00EE71DA" w:rsidRDefault="002016DB" w:rsidP="007D669E">
            <w:r w:rsidRPr="00EE71DA">
              <w:t>26,9</w:t>
            </w:r>
          </w:p>
        </w:tc>
      </w:tr>
      <w:tr w:rsidR="002016DB" w:rsidRPr="00EE71DA" w14:paraId="09DCC48C" w14:textId="77777777" w:rsidTr="00EE71DA">
        <w:trPr>
          <w:trHeight w:val="72"/>
        </w:trPr>
        <w:tc>
          <w:tcPr>
            <w:tcW w:w="4957" w:type="dxa"/>
            <w:vAlign w:val="bottom"/>
          </w:tcPr>
          <w:p w14:paraId="613AD59B" w14:textId="77777777" w:rsidR="002016DB" w:rsidRPr="00EE71DA" w:rsidRDefault="002016DB" w:rsidP="007D669E">
            <w:pPr>
              <w:jc w:val="left"/>
              <w:rPr>
                <w:rFonts w:eastAsia="Times New Roman"/>
                <w:lang w:val="kk-KZ"/>
              </w:rPr>
            </w:pPr>
            <w:r w:rsidRPr="00EE71DA">
              <w:rPr>
                <w:rFonts w:eastAsia="Times New Roman"/>
                <w:lang w:val="kk-KZ"/>
              </w:rPr>
              <w:t>Овощи открытого и закрытого грунта</w:t>
            </w:r>
          </w:p>
        </w:tc>
        <w:tc>
          <w:tcPr>
            <w:tcW w:w="850" w:type="dxa"/>
          </w:tcPr>
          <w:p w14:paraId="29218A47" w14:textId="77777777" w:rsidR="002016DB" w:rsidRPr="00EE71DA" w:rsidRDefault="002016DB" w:rsidP="007D669E">
            <w:r w:rsidRPr="00EE71DA">
              <w:t>254,5</w:t>
            </w:r>
          </w:p>
        </w:tc>
        <w:tc>
          <w:tcPr>
            <w:tcW w:w="992" w:type="dxa"/>
          </w:tcPr>
          <w:p w14:paraId="06C2A003" w14:textId="77777777" w:rsidR="002016DB" w:rsidRPr="00EE71DA" w:rsidRDefault="002016DB" w:rsidP="007D669E">
            <w:r w:rsidRPr="00EE71DA">
              <w:t>261,1</w:t>
            </w:r>
          </w:p>
        </w:tc>
        <w:tc>
          <w:tcPr>
            <w:tcW w:w="993" w:type="dxa"/>
          </w:tcPr>
          <w:p w14:paraId="73813AE0" w14:textId="77777777" w:rsidR="002016DB" w:rsidRPr="00EE71DA" w:rsidRDefault="002016DB" w:rsidP="007D669E">
            <w:r w:rsidRPr="00EE71DA">
              <w:t>253,6</w:t>
            </w:r>
          </w:p>
        </w:tc>
        <w:tc>
          <w:tcPr>
            <w:tcW w:w="850" w:type="dxa"/>
          </w:tcPr>
          <w:p w14:paraId="3FBC8E86" w14:textId="77777777" w:rsidR="002016DB" w:rsidRPr="00EE71DA" w:rsidRDefault="002016DB" w:rsidP="007D669E">
            <w:r w:rsidRPr="00EE71DA">
              <w:t>-0,9</w:t>
            </w:r>
          </w:p>
        </w:tc>
        <w:tc>
          <w:tcPr>
            <w:tcW w:w="992" w:type="dxa"/>
          </w:tcPr>
          <w:p w14:paraId="3FB47AEE" w14:textId="77777777" w:rsidR="002016DB" w:rsidRPr="00EE71DA" w:rsidRDefault="002016DB" w:rsidP="007D669E">
            <w:r w:rsidRPr="00EE71DA">
              <w:t>-0,4</w:t>
            </w:r>
          </w:p>
        </w:tc>
      </w:tr>
      <w:tr w:rsidR="002016DB" w:rsidRPr="00EE71DA" w14:paraId="6BB2A03E" w14:textId="77777777" w:rsidTr="00EE71DA">
        <w:trPr>
          <w:trHeight w:val="235"/>
        </w:trPr>
        <w:tc>
          <w:tcPr>
            <w:tcW w:w="9634" w:type="dxa"/>
            <w:gridSpan w:val="6"/>
            <w:vAlign w:val="bottom"/>
          </w:tcPr>
          <w:p w14:paraId="756CD84B" w14:textId="77777777" w:rsidR="002016DB" w:rsidRPr="00EE71DA" w:rsidRDefault="002016DB" w:rsidP="007D669E">
            <w:r w:rsidRPr="00EE71DA">
              <w:rPr>
                <w:rFonts w:eastAsia="Times New Roman"/>
                <w:lang w:val="ru-RU"/>
              </w:rPr>
              <w:t>Уточненная посевная площадь, тыс. га</w:t>
            </w:r>
          </w:p>
        </w:tc>
      </w:tr>
      <w:tr w:rsidR="002016DB" w:rsidRPr="00EE71DA" w14:paraId="4829A682" w14:textId="77777777" w:rsidTr="00655EDE">
        <w:trPr>
          <w:trHeight w:val="256"/>
        </w:trPr>
        <w:tc>
          <w:tcPr>
            <w:tcW w:w="4957" w:type="dxa"/>
            <w:tcBorders>
              <w:bottom w:val="single" w:sz="4" w:space="0" w:color="auto"/>
            </w:tcBorders>
          </w:tcPr>
          <w:p w14:paraId="3EBA530C" w14:textId="77777777" w:rsidR="002016DB" w:rsidRPr="00EE71DA" w:rsidRDefault="002016DB" w:rsidP="007D669E">
            <w:pPr>
              <w:jc w:val="left"/>
              <w:rPr>
                <w:rFonts w:eastAsia="Times New Roman"/>
                <w:lang w:val="kk-KZ"/>
              </w:rPr>
            </w:pPr>
            <w:r w:rsidRPr="00EE71DA">
              <w:rPr>
                <w:rFonts w:eastAsia="Times New Roman"/>
                <w:lang w:val="ru-RU"/>
              </w:rPr>
              <w:t>Зерновые и бобовые культуры</w:t>
            </w:r>
          </w:p>
        </w:tc>
        <w:tc>
          <w:tcPr>
            <w:tcW w:w="850" w:type="dxa"/>
            <w:tcBorders>
              <w:bottom w:val="single" w:sz="4" w:space="0" w:color="auto"/>
            </w:tcBorders>
          </w:tcPr>
          <w:p w14:paraId="0D10DC30" w14:textId="77777777" w:rsidR="002016DB" w:rsidRPr="00EE71DA" w:rsidRDefault="002016DB" w:rsidP="007D669E">
            <w:r w:rsidRPr="00EE71DA">
              <w:t>328,4</w:t>
            </w:r>
          </w:p>
        </w:tc>
        <w:tc>
          <w:tcPr>
            <w:tcW w:w="992" w:type="dxa"/>
            <w:tcBorders>
              <w:bottom w:val="single" w:sz="4" w:space="0" w:color="auto"/>
            </w:tcBorders>
          </w:tcPr>
          <w:p w14:paraId="5ADBD555" w14:textId="77777777" w:rsidR="002016DB" w:rsidRPr="00EE71DA" w:rsidRDefault="002016DB" w:rsidP="007D669E">
            <w:r w:rsidRPr="00EE71DA">
              <w:t>323,5</w:t>
            </w:r>
          </w:p>
        </w:tc>
        <w:tc>
          <w:tcPr>
            <w:tcW w:w="993" w:type="dxa"/>
            <w:tcBorders>
              <w:bottom w:val="single" w:sz="4" w:space="0" w:color="auto"/>
            </w:tcBorders>
          </w:tcPr>
          <w:p w14:paraId="3E940B0D" w14:textId="77777777" w:rsidR="002016DB" w:rsidRPr="00EE71DA" w:rsidRDefault="002016DB" w:rsidP="007D669E">
            <w:r w:rsidRPr="00EE71DA">
              <w:t>308,4</w:t>
            </w:r>
          </w:p>
        </w:tc>
        <w:tc>
          <w:tcPr>
            <w:tcW w:w="850" w:type="dxa"/>
            <w:tcBorders>
              <w:bottom w:val="single" w:sz="4" w:space="0" w:color="auto"/>
            </w:tcBorders>
          </w:tcPr>
          <w:p w14:paraId="5078BE26" w14:textId="77777777" w:rsidR="002016DB" w:rsidRPr="00EE71DA" w:rsidRDefault="002016DB" w:rsidP="007D669E">
            <w:r w:rsidRPr="00EE71DA">
              <w:t>-20,0</w:t>
            </w:r>
          </w:p>
        </w:tc>
        <w:tc>
          <w:tcPr>
            <w:tcW w:w="992" w:type="dxa"/>
            <w:tcBorders>
              <w:bottom w:val="single" w:sz="4" w:space="0" w:color="auto"/>
            </w:tcBorders>
          </w:tcPr>
          <w:p w14:paraId="43239C22" w14:textId="77777777" w:rsidR="002016DB" w:rsidRPr="00EE71DA" w:rsidRDefault="002016DB" w:rsidP="007D669E">
            <w:r w:rsidRPr="00EE71DA">
              <w:t>-6,1</w:t>
            </w:r>
          </w:p>
        </w:tc>
      </w:tr>
      <w:tr w:rsidR="002016DB" w:rsidRPr="00EE71DA" w14:paraId="0EFA9419" w14:textId="77777777" w:rsidTr="00655EDE">
        <w:trPr>
          <w:trHeight w:val="256"/>
        </w:trPr>
        <w:tc>
          <w:tcPr>
            <w:tcW w:w="4957" w:type="dxa"/>
            <w:tcBorders>
              <w:bottom w:val="nil"/>
            </w:tcBorders>
          </w:tcPr>
          <w:p w14:paraId="00E5A11F" w14:textId="77777777" w:rsidR="002016DB" w:rsidRPr="00EE71DA" w:rsidRDefault="002016DB" w:rsidP="007D669E">
            <w:pPr>
              <w:jc w:val="left"/>
              <w:rPr>
                <w:rFonts w:eastAsia="Times New Roman"/>
                <w:lang w:val="kk-KZ"/>
              </w:rPr>
            </w:pPr>
            <w:r w:rsidRPr="00EE71DA">
              <w:rPr>
                <w:rFonts w:eastAsia="Times New Roman"/>
                <w:lang w:val="ru-RU"/>
              </w:rPr>
              <w:t>Пшеница</w:t>
            </w:r>
          </w:p>
        </w:tc>
        <w:tc>
          <w:tcPr>
            <w:tcW w:w="850" w:type="dxa"/>
            <w:tcBorders>
              <w:bottom w:val="nil"/>
            </w:tcBorders>
          </w:tcPr>
          <w:p w14:paraId="0462D837" w14:textId="77777777" w:rsidR="002016DB" w:rsidRPr="00EE71DA" w:rsidRDefault="002016DB" w:rsidP="007D669E">
            <w:r w:rsidRPr="00EE71DA">
              <w:t>258,0</w:t>
            </w:r>
          </w:p>
        </w:tc>
        <w:tc>
          <w:tcPr>
            <w:tcW w:w="992" w:type="dxa"/>
            <w:tcBorders>
              <w:bottom w:val="nil"/>
            </w:tcBorders>
          </w:tcPr>
          <w:p w14:paraId="5F0D6110" w14:textId="77777777" w:rsidR="002016DB" w:rsidRPr="00EE71DA" w:rsidRDefault="002016DB" w:rsidP="007D669E">
            <w:r w:rsidRPr="00EE71DA">
              <w:t>244,2</w:t>
            </w:r>
          </w:p>
        </w:tc>
        <w:tc>
          <w:tcPr>
            <w:tcW w:w="993" w:type="dxa"/>
            <w:tcBorders>
              <w:bottom w:val="nil"/>
            </w:tcBorders>
          </w:tcPr>
          <w:p w14:paraId="1F519929" w14:textId="77777777" w:rsidR="002016DB" w:rsidRPr="00EE71DA" w:rsidRDefault="002016DB" w:rsidP="007D669E">
            <w:r w:rsidRPr="00EE71DA">
              <w:t>246,6</w:t>
            </w:r>
          </w:p>
        </w:tc>
        <w:tc>
          <w:tcPr>
            <w:tcW w:w="850" w:type="dxa"/>
            <w:tcBorders>
              <w:bottom w:val="nil"/>
            </w:tcBorders>
          </w:tcPr>
          <w:p w14:paraId="186D752A" w14:textId="77777777" w:rsidR="002016DB" w:rsidRPr="00EE71DA" w:rsidRDefault="002016DB" w:rsidP="007D669E">
            <w:r w:rsidRPr="00EE71DA">
              <w:t>-11,4</w:t>
            </w:r>
          </w:p>
        </w:tc>
        <w:tc>
          <w:tcPr>
            <w:tcW w:w="992" w:type="dxa"/>
            <w:tcBorders>
              <w:bottom w:val="nil"/>
            </w:tcBorders>
          </w:tcPr>
          <w:p w14:paraId="3A3499BC" w14:textId="77777777" w:rsidR="002016DB" w:rsidRPr="00EE71DA" w:rsidRDefault="002016DB" w:rsidP="007D669E">
            <w:r w:rsidRPr="00EE71DA">
              <w:t>-4,4</w:t>
            </w:r>
          </w:p>
        </w:tc>
      </w:tr>
    </w:tbl>
    <w:p w14:paraId="60A245D3" w14:textId="33C53690" w:rsidR="00AD7319" w:rsidRPr="00AD7319" w:rsidRDefault="00AD7319" w:rsidP="00AD7319">
      <w:pPr>
        <w:jc w:val="both"/>
        <w:rPr>
          <w:sz w:val="28"/>
          <w:szCs w:val="28"/>
          <w:lang w:val="ru-RU"/>
        </w:rPr>
      </w:pPr>
      <w:r w:rsidRPr="00AD7319">
        <w:rPr>
          <w:sz w:val="28"/>
          <w:szCs w:val="28"/>
          <w:lang w:val="ru-RU"/>
        </w:rPr>
        <w:lastRenderedPageBreak/>
        <w:t>Продолжение таблицы Б.6</w:t>
      </w:r>
    </w:p>
    <w:p w14:paraId="18EC24E1" w14:textId="77777777" w:rsidR="00AD7319" w:rsidRPr="00AD7319" w:rsidRDefault="00AD7319">
      <w:pPr>
        <w:rPr>
          <w:lang w:val="ru-RU"/>
        </w:rPr>
      </w:pPr>
    </w:p>
    <w:tbl>
      <w:tblPr>
        <w:tblStyle w:val="a5"/>
        <w:tblW w:w="9634" w:type="dxa"/>
        <w:tblLook w:val="04A0" w:firstRow="1" w:lastRow="0" w:firstColumn="1" w:lastColumn="0" w:noHBand="0" w:noVBand="1"/>
      </w:tblPr>
      <w:tblGrid>
        <w:gridCol w:w="4957"/>
        <w:gridCol w:w="850"/>
        <w:gridCol w:w="992"/>
        <w:gridCol w:w="993"/>
        <w:gridCol w:w="850"/>
        <w:gridCol w:w="992"/>
      </w:tblGrid>
      <w:tr w:rsidR="002029C3" w:rsidRPr="00EE71DA" w14:paraId="7548388A" w14:textId="77777777" w:rsidTr="00EE71DA">
        <w:trPr>
          <w:trHeight w:val="267"/>
        </w:trPr>
        <w:tc>
          <w:tcPr>
            <w:tcW w:w="4957" w:type="dxa"/>
            <w:vAlign w:val="bottom"/>
          </w:tcPr>
          <w:p w14:paraId="7F421775" w14:textId="6EADF1A7" w:rsidR="002029C3" w:rsidRPr="00EE71DA" w:rsidRDefault="002029C3" w:rsidP="002029C3">
            <w:pPr>
              <w:rPr>
                <w:rFonts w:eastAsia="Times New Roman"/>
                <w:lang w:val="ru-RU"/>
              </w:rPr>
            </w:pPr>
            <w:r>
              <w:rPr>
                <w:rFonts w:eastAsia="Times New Roman"/>
                <w:lang w:val="ru-RU"/>
              </w:rPr>
              <w:t>1</w:t>
            </w:r>
          </w:p>
        </w:tc>
        <w:tc>
          <w:tcPr>
            <w:tcW w:w="850" w:type="dxa"/>
          </w:tcPr>
          <w:p w14:paraId="258ADBEA" w14:textId="221C86AF" w:rsidR="002029C3" w:rsidRPr="002029C3" w:rsidRDefault="002029C3" w:rsidP="007D669E">
            <w:pPr>
              <w:rPr>
                <w:lang w:val="ru-RU"/>
              </w:rPr>
            </w:pPr>
            <w:r>
              <w:rPr>
                <w:lang w:val="ru-RU"/>
              </w:rPr>
              <w:t>2</w:t>
            </w:r>
          </w:p>
        </w:tc>
        <w:tc>
          <w:tcPr>
            <w:tcW w:w="992" w:type="dxa"/>
          </w:tcPr>
          <w:p w14:paraId="5B2375F3" w14:textId="3B67BA85" w:rsidR="002029C3" w:rsidRPr="002029C3" w:rsidRDefault="002029C3" w:rsidP="007D669E">
            <w:pPr>
              <w:rPr>
                <w:lang w:val="ru-RU"/>
              </w:rPr>
            </w:pPr>
            <w:r>
              <w:rPr>
                <w:lang w:val="ru-RU"/>
              </w:rPr>
              <w:t>3</w:t>
            </w:r>
          </w:p>
        </w:tc>
        <w:tc>
          <w:tcPr>
            <w:tcW w:w="993" w:type="dxa"/>
          </w:tcPr>
          <w:p w14:paraId="7A70D23A" w14:textId="156B5D15" w:rsidR="002029C3" w:rsidRPr="002029C3" w:rsidRDefault="002029C3" w:rsidP="007D669E">
            <w:pPr>
              <w:rPr>
                <w:lang w:val="ru-RU"/>
              </w:rPr>
            </w:pPr>
            <w:r>
              <w:rPr>
                <w:lang w:val="ru-RU"/>
              </w:rPr>
              <w:t>4</w:t>
            </w:r>
          </w:p>
        </w:tc>
        <w:tc>
          <w:tcPr>
            <w:tcW w:w="850" w:type="dxa"/>
          </w:tcPr>
          <w:p w14:paraId="553DEAF0" w14:textId="52DE9D29" w:rsidR="002029C3" w:rsidRPr="002029C3" w:rsidRDefault="002029C3" w:rsidP="007D669E">
            <w:pPr>
              <w:rPr>
                <w:lang w:val="ru-RU"/>
              </w:rPr>
            </w:pPr>
            <w:r>
              <w:rPr>
                <w:lang w:val="ru-RU"/>
              </w:rPr>
              <w:t>5</w:t>
            </w:r>
          </w:p>
        </w:tc>
        <w:tc>
          <w:tcPr>
            <w:tcW w:w="992" w:type="dxa"/>
          </w:tcPr>
          <w:p w14:paraId="436ADA5F" w14:textId="41400004" w:rsidR="002029C3" w:rsidRPr="002029C3" w:rsidRDefault="002029C3" w:rsidP="007D669E">
            <w:pPr>
              <w:rPr>
                <w:lang w:val="ru-RU"/>
              </w:rPr>
            </w:pPr>
            <w:r>
              <w:rPr>
                <w:lang w:val="ru-RU"/>
              </w:rPr>
              <w:t>6</w:t>
            </w:r>
          </w:p>
        </w:tc>
      </w:tr>
      <w:tr w:rsidR="002016DB" w:rsidRPr="00EE71DA" w14:paraId="071D3582" w14:textId="77777777" w:rsidTr="00EE71DA">
        <w:trPr>
          <w:trHeight w:val="267"/>
        </w:trPr>
        <w:tc>
          <w:tcPr>
            <w:tcW w:w="4957" w:type="dxa"/>
            <w:vAlign w:val="bottom"/>
          </w:tcPr>
          <w:p w14:paraId="3E102B8B" w14:textId="77777777" w:rsidR="002016DB" w:rsidRPr="00EE71DA" w:rsidRDefault="002016DB" w:rsidP="007D669E">
            <w:pPr>
              <w:jc w:val="left"/>
              <w:rPr>
                <w:rFonts w:eastAsia="Times New Roman"/>
                <w:lang w:val="kk-KZ"/>
              </w:rPr>
            </w:pPr>
            <w:r w:rsidRPr="00EE71DA">
              <w:rPr>
                <w:rFonts w:eastAsia="Times New Roman"/>
                <w:lang w:val="ru-RU"/>
              </w:rPr>
              <w:t>Картофель</w:t>
            </w:r>
          </w:p>
        </w:tc>
        <w:tc>
          <w:tcPr>
            <w:tcW w:w="850" w:type="dxa"/>
          </w:tcPr>
          <w:p w14:paraId="0D6350A3" w14:textId="77777777" w:rsidR="002016DB" w:rsidRPr="00EE71DA" w:rsidRDefault="002016DB" w:rsidP="007D669E">
            <w:r w:rsidRPr="00EE71DA">
              <w:t>7,9</w:t>
            </w:r>
          </w:p>
        </w:tc>
        <w:tc>
          <w:tcPr>
            <w:tcW w:w="992" w:type="dxa"/>
          </w:tcPr>
          <w:p w14:paraId="3619283A" w14:textId="77777777" w:rsidR="002016DB" w:rsidRPr="00EE71DA" w:rsidRDefault="002016DB" w:rsidP="007D669E">
            <w:r w:rsidRPr="00EE71DA">
              <w:t>3,6</w:t>
            </w:r>
          </w:p>
        </w:tc>
        <w:tc>
          <w:tcPr>
            <w:tcW w:w="993" w:type="dxa"/>
          </w:tcPr>
          <w:p w14:paraId="7E28F695" w14:textId="77777777" w:rsidR="002016DB" w:rsidRPr="00EE71DA" w:rsidRDefault="002016DB" w:rsidP="007D669E">
            <w:r w:rsidRPr="00EE71DA">
              <w:t>5,9</w:t>
            </w:r>
          </w:p>
        </w:tc>
        <w:tc>
          <w:tcPr>
            <w:tcW w:w="850" w:type="dxa"/>
          </w:tcPr>
          <w:p w14:paraId="0488B735" w14:textId="77777777" w:rsidR="002016DB" w:rsidRPr="00EE71DA" w:rsidRDefault="002016DB" w:rsidP="007D669E">
            <w:r w:rsidRPr="00EE71DA">
              <w:t>-2,0</w:t>
            </w:r>
          </w:p>
        </w:tc>
        <w:tc>
          <w:tcPr>
            <w:tcW w:w="992" w:type="dxa"/>
          </w:tcPr>
          <w:p w14:paraId="0BE91026" w14:textId="77777777" w:rsidR="002016DB" w:rsidRPr="00EE71DA" w:rsidRDefault="002016DB" w:rsidP="007D669E">
            <w:r w:rsidRPr="00EE71DA">
              <w:t>-25,8</w:t>
            </w:r>
          </w:p>
        </w:tc>
      </w:tr>
      <w:tr w:rsidR="002016DB" w:rsidRPr="00EE71DA" w14:paraId="03421B4A" w14:textId="77777777" w:rsidTr="00EE71DA">
        <w:trPr>
          <w:trHeight w:val="256"/>
        </w:trPr>
        <w:tc>
          <w:tcPr>
            <w:tcW w:w="4957" w:type="dxa"/>
            <w:vAlign w:val="bottom"/>
          </w:tcPr>
          <w:p w14:paraId="069A7C72" w14:textId="77777777" w:rsidR="002016DB" w:rsidRPr="00EE71DA" w:rsidRDefault="002016DB" w:rsidP="007D669E">
            <w:pPr>
              <w:jc w:val="left"/>
              <w:rPr>
                <w:rFonts w:eastAsia="Times New Roman"/>
                <w:lang w:val="kk-KZ"/>
              </w:rPr>
            </w:pPr>
            <w:r w:rsidRPr="00EE71DA">
              <w:rPr>
                <w:rFonts w:eastAsia="Times New Roman"/>
                <w:lang w:val="ru-RU"/>
              </w:rPr>
              <w:t>Масличные культуры</w:t>
            </w:r>
          </w:p>
        </w:tc>
        <w:tc>
          <w:tcPr>
            <w:tcW w:w="850" w:type="dxa"/>
          </w:tcPr>
          <w:p w14:paraId="6FA4C813" w14:textId="77777777" w:rsidR="002016DB" w:rsidRPr="00EE71DA" w:rsidRDefault="002016DB" w:rsidP="007D669E">
            <w:r w:rsidRPr="00EE71DA">
              <w:t>267,6</w:t>
            </w:r>
          </w:p>
        </w:tc>
        <w:tc>
          <w:tcPr>
            <w:tcW w:w="992" w:type="dxa"/>
          </w:tcPr>
          <w:p w14:paraId="1F9C769E" w14:textId="77777777" w:rsidR="002016DB" w:rsidRPr="00EE71DA" w:rsidRDefault="002016DB" w:rsidP="007D669E">
            <w:r w:rsidRPr="00EE71DA">
              <w:t>307,6</w:t>
            </w:r>
          </w:p>
        </w:tc>
        <w:tc>
          <w:tcPr>
            <w:tcW w:w="993" w:type="dxa"/>
          </w:tcPr>
          <w:p w14:paraId="507F4CA9" w14:textId="77777777" w:rsidR="002016DB" w:rsidRPr="00EE71DA" w:rsidRDefault="002016DB" w:rsidP="007D669E">
            <w:r w:rsidRPr="00EE71DA">
              <w:t>296,9</w:t>
            </w:r>
          </w:p>
        </w:tc>
        <w:tc>
          <w:tcPr>
            <w:tcW w:w="850" w:type="dxa"/>
          </w:tcPr>
          <w:p w14:paraId="3EACD140" w14:textId="77777777" w:rsidR="002016DB" w:rsidRPr="00EE71DA" w:rsidRDefault="002016DB" w:rsidP="007D669E">
            <w:r w:rsidRPr="00EE71DA">
              <w:t>29,3</w:t>
            </w:r>
          </w:p>
        </w:tc>
        <w:tc>
          <w:tcPr>
            <w:tcW w:w="992" w:type="dxa"/>
          </w:tcPr>
          <w:p w14:paraId="06E466A2" w14:textId="77777777" w:rsidR="002016DB" w:rsidRPr="00EE71DA" w:rsidRDefault="002016DB" w:rsidP="007D669E">
            <w:r w:rsidRPr="00EE71DA">
              <w:t>11,0</w:t>
            </w:r>
          </w:p>
        </w:tc>
      </w:tr>
      <w:tr w:rsidR="002016DB" w:rsidRPr="00EE71DA" w14:paraId="3E52B3DD" w14:textId="77777777" w:rsidTr="00EE71DA">
        <w:trPr>
          <w:trHeight w:val="256"/>
        </w:trPr>
        <w:tc>
          <w:tcPr>
            <w:tcW w:w="4957" w:type="dxa"/>
            <w:vAlign w:val="bottom"/>
          </w:tcPr>
          <w:p w14:paraId="1A1D8F78" w14:textId="77777777" w:rsidR="002016DB" w:rsidRPr="00EE71DA" w:rsidRDefault="002016DB" w:rsidP="007D669E">
            <w:pPr>
              <w:jc w:val="left"/>
              <w:rPr>
                <w:rFonts w:eastAsia="Times New Roman"/>
                <w:lang w:val="kk-KZ"/>
              </w:rPr>
            </w:pPr>
            <w:r w:rsidRPr="00EE71DA">
              <w:rPr>
                <w:rFonts w:eastAsia="Times New Roman"/>
                <w:lang w:val="ru-RU"/>
              </w:rPr>
              <w:t>Семена подсолнечника</w:t>
            </w:r>
          </w:p>
        </w:tc>
        <w:tc>
          <w:tcPr>
            <w:tcW w:w="850" w:type="dxa"/>
          </w:tcPr>
          <w:p w14:paraId="7B15C12A" w14:textId="77777777" w:rsidR="002016DB" w:rsidRPr="00EE71DA" w:rsidRDefault="002016DB" w:rsidP="007D669E">
            <w:r w:rsidRPr="00EE71DA">
              <w:t>263,3</w:t>
            </w:r>
          </w:p>
        </w:tc>
        <w:tc>
          <w:tcPr>
            <w:tcW w:w="992" w:type="dxa"/>
          </w:tcPr>
          <w:p w14:paraId="0CA05F8C" w14:textId="77777777" w:rsidR="002016DB" w:rsidRPr="00EE71DA" w:rsidRDefault="002016DB" w:rsidP="007D669E">
            <w:r w:rsidRPr="00EE71DA">
              <w:t>302,9</w:t>
            </w:r>
          </w:p>
        </w:tc>
        <w:tc>
          <w:tcPr>
            <w:tcW w:w="993" w:type="dxa"/>
          </w:tcPr>
          <w:p w14:paraId="7F7E37ED" w14:textId="77777777" w:rsidR="002016DB" w:rsidRPr="00EE71DA" w:rsidRDefault="002016DB" w:rsidP="007D669E">
            <w:r w:rsidRPr="00EE71DA">
              <w:t>291,2</w:t>
            </w:r>
          </w:p>
        </w:tc>
        <w:tc>
          <w:tcPr>
            <w:tcW w:w="850" w:type="dxa"/>
          </w:tcPr>
          <w:p w14:paraId="28347689" w14:textId="77777777" w:rsidR="002016DB" w:rsidRPr="00EE71DA" w:rsidRDefault="002016DB" w:rsidP="007D669E">
            <w:r w:rsidRPr="00EE71DA">
              <w:t>27,9</w:t>
            </w:r>
          </w:p>
        </w:tc>
        <w:tc>
          <w:tcPr>
            <w:tcW w:w="992" w:type="dxa"/>
          </w:tcPr>
          <w:p w14:paraId="7FB42DEC" w14:textId="77777777" w:rsidR="002016DB" w:rsidRPr="00EE71DA" w:rsidRDefault="002016DB" w:rsidP="007D669E">
            <w:r w:rsidRPr="00EE71DA">
              <w:t>10,6</w:t>
            </w:r>
          </w:p>
        </w:tc>
      </w:tr>
      <w:tr w:rsidR="002016DB" w:rsidRPr="00EE71DA" w14:paraId="55D40D8E" w14:textId="77777777" w:rsidTr="00EE71DA">
        <w:trPr>
          <w:trHeight w:val="116"/>
        </w:trPr>
        <w:tc>
          <w:tcPr>
            <w:tcW w:w="4957" w:type="dxa"/>
            <w:vAlign w:val="bottom"/>
          </w:tcPr>
          <w:p w14:paraId="05CB0C51" w14:textId="77777777" w:rsidR="002016DB" w:rsidRPr="00EE71DA" w:rsidRDefault="002016DB" w:rsidP="007D669E">
            <w:pPr>
              <w:jc w:val="left"/>
              <w:rPr>
                <w:rFonts w:eastAsia="Times New Roman"/>
                <w:lang w:val="kk-KZ"/>
              </w:rPr>
            </w:pPr>
            <w:r w:rsidRPr="00EE71DA">
              <w:rPr>
                <w:rFonts w:eastAsia="Times New Roman"/>
                <w:lang w:val="kk-KZ"/>
              </w:rPr>
              <w:t>Овощи открытого и закрытого грунта</w:t>
            </w:r>
          </w:p>
        </w:tc>
        <w:tc>
          <w:tcPr>
            <w:tcW w:w="850" w:type="dxa"/>
          </w:tcPr>
          <w:p w14:paraId="59A42989" w14:textId="77777777" w:rsidR="002016DB" w:rsidRPr="00EE71DA" w:rsidRDefault="002016DB" w:rsidP="007D669E">
            <w:r w:rsidRPr="00EE71DA">
              <w:t>4,5</w:t>
            </w:r>
          </w:p>
        </w:tc>
        <w:tc>
          <w:tcPr>
            <w:tcW w:w="992" w:type="dxa"/>
          </w:tcPr>
          <w:p w14:paraId="09DA49C2" w14:textId="77777777" w:rsidR="002016DB" w:rsidRPr="00EE71DA" w:rsidRDefault="002016DB" w:rsidP="007D669E">
            <w:r w:rsidRPr="00EE71DA">
              <w:t>4,0</w:t>
            </w:r>
          </w:p>
        </w:tc>
        <w:tc>
          <w:tcPr>
            <w:tcW w:w="993" w:type="dxa"/>
          </w:tcPr>
          <w:p w14:paraId="164C5AEA" w14:textId="77777777" w:rsidR="002016DB" w:rsidRPr="00EE71DA" w:rsidRDefault="002016DB" w:rsidP="007D669E">
            <w:r w:rsidRPr="00EE71DA">
              <w:t>3,9</w:t>
            </w:r>
          </w:p>
        </w:tc>
        <w:tc>
          <w:tcPr>
            <w:tcW w:w="850" w:type="dxa"/>
          </w:tcPr>
          <w:p w14:paraId="0A4888C5" w14:textId="77777777" w:rsidR="002016DB" w:rsidRPr="00EE71DA" w:rsidRDefault="002016DB" w:rsidP="007D669E">
            <w:r w:rsidRPr="00EE71DA">
              <w:t>-0,6</w:t>
            </w:r>
          </w:p>
        </w:tc>
        <w:tc>
          <w:tcPr>
            <w:tcW w:w="992" w:type="dxa"/>
          </w:tcPr>
          <w:p w14:paraId="1BB3A52A" w14:textId="77777777" w:rsidR="002016DB" w:rsidRPr="00EE71DA" w:rsidRDefault="002016DB" w:rsidP="007D669E">
            <w:r w:rsidRPr="00EE71DA">
              <w:t>-12,8</w:t>
            </w:r>
          </w:p>
        </w:tc>
      </w:tr>
      <w:tr w:rsidR="00551C42" w:rsidRPr="00EE71DA" w14:paraId="3D4FC89B" w14:textId="77777777" w:rsidTr="00EE71DA">
        <w:trPr>
          <w:trHeight w:val="470"/>
        </w:trPr>
        <w:tc>
          <w:tcPr>
            <w:tcW w:w="9634" w:type="dxa"/>
            <w:gridSpan w:val="6"/>
            <w:vAlign w:val="bottom"/>
          </w:tcPr>
          <w:p w14:paraId="582C79F6" w14:textId="4FC763F6" w:rsidR="00551C42" w:rsidRPr="00EE71DA" w:rsidRDefault="00551C42" w:rsidP="00EE71DA">
            <w:pPr>
              <w:ind w:firstLine="709"/>
              <w:jc w:val="both"/>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4318DD7F" w14:textId="77777777" w:rsidR="002016DB" w:rsidRPr="00786A8D" w:rsidRDefault="002016DB" w:rsidP="002016DB">
      <w:pPr>
        <w:jc w:val="both"/>
        <w:rPr>
          <w:sz w:val="24"/>
          <w:szCs w:val="24"/>
          <w:lang w:val="kk-KZ"/>
        </w:rPr>
      </w:pPr>
    </w:p>
    <w:p w14:paraId="2BF633F8" w14:textId="5285F1B7" w:rsidR="002016DB" w:rsidRDefault="002016DB" w:rsidP="002016DB">
      <w:pPr>
        <w:jc w:val="both"/>
        <w:rPr>
          <w:sz w:val="28"/>
          <w:szCs w:val="28"/>
          <w:lang w:val="ru-RU"/>
        </w:rPr>
      </w:pPr>
      <w:r w:rsidRPr="00786A8D">
        <w:rPr>
          <w:sz w:val="28"/>
          <w:szCs w:val="28"/>
        </w:rPr>
        <w:t xml:space="preserve">Таблица </w:t>
      </w:r>
      <w:r w:rsidR="00EE71DA">
        <w:rPr>
          <w:sz w:val="28"/>
          <w:szCs w:val="28"/>
          <w:lang w:val="ru-RU"/>
        </w:rPr>
        <w:t>Б</w:t>
      </w:r>
      <w:r>
        <w:rPr>
          <w:sz w:val="28"/>
          <w:szCs w:val="28"/>
          <w:lang w:val="ru-RU"/>
        </w:rPr>
        <w:t xml:space="preserve">.7 </w:t>
      </w:r>
      <w:r w:rsidRPr="00786A8D">
        <w:rPr>
          <w:sz w:val="28"/>
          <w:szCs w:val="28"/>
        </w:rPr>
        <w:t>– Качественные показатели развития сельского хозяйства в Восточно-Казахстанской области за 20</w:t>
      </w:r>
      <w:r w:rsidRPr="00786A8D">
        <w:rPr>
          <w:sz w:val="28"/>
          <w:szCs w:val="28"/>
          <w:lang w:val="ru-RU"/>
        </w:rPr>
        <w:t>20</w:t>
      </w:r>
      <w:r w:rsidRPr="00786A8D">
        <w:rPr>
          <w:sz w:val="28"/>
          <w:szCs w:val="28"/>
        </w:rPr>
        <w:t>–202</w:t>
      </w:r>
      <w:r w:rsidRPr="00786A8D">
        <w:rPr>
          <w:sz w:val="28"/>
          <w:szCs w:val="28"/>
          <w:lang w:val="ru-RU"/>
        </w:rPr>
        <w:t>4</w:t>
      </w:r>
      <w:r w:rsidRPr="00786A8D">
        <w:rPr>
          <w:sz w:val="28"/>
          <w:szCs w:val="28"/>
        </w:rPr>
        <w:t xml:space="preserve"> годы</w:t>
      </w:r>
      <w:r w:rsidRPr="00786A8D">
        <w:rPr>
          <w:sz w:val="28"/>
          <w:szCs w:val="28"/>
          <w:lang w:val="ru-RU"/>
        </w:rPr>
        <w:t xml:space="preserve"> с учетом отделения Абайской области</w:t>
      </w:r>
    </w:p>
    <w:p w14:paraId="5B4E2900" w14:textId="77777777" w:rsidR="00EE71DA" w:rsidRPr="00786A8D" w:rsidRDefault="00EE71DA" w:rsidP="002016DB">
      <w:pPr>
        <w:jc w:val="both"/>
        <w:rPr>
          <w:sz w:val="28"/>
          <w:szCs w:val="28"/>
          <w:lang w:val="ru-RU"/>
        </w:rPr>
      </w:pPr>
    </w:p>
    <w:tbl>
      <w:tblPr>
        <w:tblStyle w:val="a5"/>
        <w:tblW w:w="9634" w:type="dxa"/>
        <w:tblLayout w:type="fixed"/>
        <w:tblLook w:val="04A0" w:firstRow="1" w:lastRow="0" w:firstColumn="1" w:lastColumn="0" w:noHBand="0" w:noVBand="1"/>
      </w:tblPr>
      <w:tblGrid>
        <w:gridCol w:w="2148"/>
        <w:gridCol w:w="963"/>
        <w:gridCol w:w="995"/>
        <w:gridCol w:w="992"/>
        <w:gridCol w:w="895"/>
        <w:gridCol w:w="962"/>
        <w:gridCol w:w="962"/>
        <w:gridCol w:w="867"/>
        <w:gridCol w:w="850"/>
      </w:tblGrid>
      <w:tr w:rsidR="002016DB" w:rsidRPr="00EE71DA" w14:paraId="77ACB338" w14:textId="77777777" w:rsidTr="00EE71DA">
        <w:trPr>
          <w:trHeight w:val="126"/>
        </w:trPr>
        <w:tc>
          <w:tcPr>
            <w:tcW w:w="2148" w:type="dxa"/>
            <w:vMerge w:val="restart"/>
            <w:hideMark/>
          </w:tcPr>
          <w:p w14:paraId="3B5E800B" w14:textId="77777777" w:rsidR="002016DB" w:rsidRPr="00EE71DA" w:rsidRDefault="002016DB" w:rsidP="007D669E">
            <w:pPr>
              <w:rPr>
                <w:rFonts w:eastAsia="Times New Roman"/>
                <w:lang w:eastAsia="ru-RU"/>
              </w:rPr>
            </w:pPr>
            <w:r w:rsidRPr="00EE71DA">
              <w:t>Показатели</w:t>
            </w:r>
          </w:p>
        </w:tc>
        <w:tc>
          <w:tcPr>
            <w:tcW w:w="5769" w:type="dxa"/>
            <w:gridSpan w:val="6"/>
          </w:tcPr>
          <w:p w14:paraId="3362FAD1" w14:textId="77777777" w:rsidR="002016DB" w:rsidRPr="00EE71DA" w:rsidRDefault="002016DB" w:rsidP="007D669E">
            <w:pPr>
              <w:rPr>
                <w:rFonts w:eastAsia="Times New Roman"/>
                <w:lang w:eastAsia="ru-RU"/>
              </w:rPr>
            </w:pPr>
            <w:r w:rsidRPr="00EE71DA">
              <w:rPr>
                <w:rFonts w:eastAsia="Times New Roman"/>
                <w:lang w:eastAsia="ru-RU"/>
              </w:rPr>
              <w:t>Годы</w:t>
            </w:r>
          </w:p>
        </w:tc>
        <w:tc>
          <w:tcPr>
            <w:tcW w:w="1717" w:type="dxa"/>
            <w:gridSpan w:val="2"/>
          </w:tcPr>
          <w:p w14:paraId="773CEF13" w14:textId="77777777" w:rsidR="002016DB" w:rsidRPr="00EE71DA" w:rsidRDefault="002016DB" w:rsidP="007D669E">
            <w:pPr>
              <w:rPr>
                <w:rFonts w:eastAsia="Times New Roman"/>
                <w:lang w:eastAsia="ru-RU"/>
              </w:rPr>
            </w:pPr>
            <w:r w:rsidRPr="00EE71DA">
              <w:rPr>
                <w:rFonts w:eastAsia="Times New Roman"/>
                <w:color w:val="000000"/>
                <w:lang w:eastAsia="ru-KZ"/>
              </w:rPr>
              <w:t>Отклонение 202</w:t>
            </w:r>
            <w:r w:rsidRPr="00EE71DA">
              <w:rPr>
                <w:rFonts w:eastAsia="Times New Roman"/>
                <w:color w:val="000000"/>
                <w:lang w:val="ru-RU" w:eastAsia="ru-KZ"/>
              </w:rPr>
              <w:t>4 года</w:t>
            </w:r>
            <w:r w:rsidRPr="00EE71DA">
              <w:rPr>
                <w:rFonts w:eastAsia="Times New Roman"/>
                <w:color w:val="000000"/>
                <w:lang w:eastAsia="ru-KZ"/>
              </w:rPr>
              <w:t xml:space="preserve"> к 20</w:t>
            </w:r>
            <w:r w:rsidRPr="00EE71DA">
              <w:rPr>
                <w:rFonts w:eastAsia="Times New Roman"/>
                <w:color w:val="000000"/>
                <w:lang w:val="ru-RU" w:eastAsia="ru-KZ"/>
              </w:rPr>
              <w:t>20 году</w:t>
            </w:r>
          </w:p>
        </w:tc>
      </w:tr>
      <w:tr w:rsidR="002016DB" w:rsidRPr="00EE71DA" w14:paraId="4300E91D" w14:textId="77777777" w:rsidTr="00EE71DA">
        <w:trPr>
          <w:trHeight w:val="242"/>
        </w:trPr>
        <w:tc>
          <w:tcPr>
            <w:tcW w:w="2148" w:type="dxa"/>
            <w:vMerge/>
          </w:tcPr>
          <w:p w14:paraId="37646D58" w14:textId="77777777" w:rsidR="002016DB" w:rsidRPr="00EE71DA" w:rsidRDefault="002016DB" w:rsidP="007D669E">
            <w:pPr>
              <w:rPr>
                <w:rFonts w:eastAsia="Times New Roman"/>
                <w:lang w:eastAsia="ru-RU"/>
              </w:rPr>
            </w:pPr>
          </w:p>
        </w:tc>
        <w:tc>
          <w:tcPr>
            <w:tcW w:w="963" w:type="dxa"/>
          </w:tcPr>
          <w:p w14:paraId="22C3A881" w14:textId="77777777" w:rsidR="002016DB" w:rsidRPr="00EE71DA" w:rsidRDefault="002016DB" w:rsidP="007D669E">
            <w:pPr>
              <w:rPr>
                <w:rFonts w:eastAsia="Times New Roman"/>
                <w:lang w:val="ru-RU" w:eastAsia="ru-RU"/>
              </w:rPr>
            </w:pPr>
            <w:r w:rsidRPr="00EE71DA">
              <w:rPr>
                <w:rFonts w:eastAsia="Times New Roman"/>
                <w:lang w:val="ru-RU" w:eastAsia="ru-RU"/>
              </w:rPr>
              <w:t>2019</w:t>
            </w:r>
          </w:p>
        </w:tc>
        <w:tc>
          <w:tcPr>
            <w:tcW w:w="995" w:type="dxa"/>
          </w:tcPr>
          <w:p w14:paraId="4724270B" w14:textId="77777777" w:rsidR="002016DB" w:rsidRPr="00EE71DA" w:rsidRDefault="002016DB" w:rsidP="007D669E">
            <w:pPr>
              <w:rPr>
                <w:rFonts w:eastAsia="Times New Roman"/>
                <w:lang w:eastAsia="ru-RU"/>
              </w:rPr>
            </w:pPr>
            <w:r w:rsidRPr="00EE71DA">
              <w:rPr>
                <w:rFonts w:eastAsia="Times New Roman"/>
                <w:color w:val="000000"/>
                <w:lang w:val="en-US" w:eastAsia="ru-RU"/>
              </w:rPr>
              <w:t>20</w:t>
            </w:r>
            <w:r w:rsidRPr="00EE71DA">
              <w:rPr>
                <w:rFonts w:eastAsia="Times New Roman"/>
                <w:color w:val="000000"/>
                <w:lang w:val="ru-RU" w:eastAsia="ru-RU"/>
              </w:rPr>
              <w:t>20</w:t>
            </w:r>
          </w:p>
        </w:tc>
        <w:tc>
          <w:tcPr>
            <w:tcW w:w="992" w:type="dxa"/>
          </w:tcPr>
          <w:p w14:paraId="50FAA417" w14:textId="77777777" w:rsidR="002016DB" w:rsidRPr="00EE71DA" w:rsidRDefault="002016DB" w:rsidP="007D669E">
            <w:pPr>
              <w:rPr>
                <w:rFonts w:eastAsia="Times New Roman"/>
                <w:lang w:eastAsia="ru-RU"/>
              </w:rPr>
            </w:pPr>
            <w:r w:rsidRPr="00EE71DA">
              <w:rPr>
                <w:rFonts w:eastAsia="Times New Roman"/>
                <w:color w:val="000000"/>
                <w:lang w:val="en-US" w:eastAsia="ru-RU"/>
              </w:rPr>
              <w:t>20</w:t>
            </w:r>
            <w:r w:rsidRPr="00EE71DA">
              <w:rPr>
                <w:rFonts w:eastAsia="Times New Roman"/>
                <w:color w:val="000000"/>
                <w:lang w:val="ru-RU" w:eastAsia="ru-RU"/>
              </w:rPr>
              <w:t>21</w:t>
            </w:r>
          </w:p>
        </w:tc>
        <w:tc>
          <w:tcPr>
            <w:tcW w:w="895" w:type="dxa"/>
          </w:tcPr>
          <w:p w14:paraId="3A75F10E" w14:textId="77777777" w:rsidR="002016DB" w:rsidRPr="00EE71DA" w:rsidRDefault="002016DB" w:rsidP="007D669E">
            <w:pPr>
              <w:rPr>
                <w:rFonts w:eastAsia="Times New Roman"/>
                <w:lang w:eastAsia="ru-RU"/>
              </w:rPr>
            </w:pPr>
            <w:r w:rsidRPr="00EE71DA">
              <w:rPr>
                <w:rFonts w:eastAsia="Times New Roman"/>
                <w:color w:val="000000"/>
                <w:lang w:val="en-US" w:eastAsia="ru-RU"/>
              </w:rPr>
              <w:t>202</w:t>
            </w:r>
            <w:r w:rsidRPr="00EE71DA">
              <w:rPr>
                <w:rFonts w:eastAsia="Times New Roman"/>
                <w:color w:val="000000"/>
                <w:lang w:val="ru-RU" w:eastAsia="ru-RU"/>
              </w:rPr>
              <w:t>2</w:t>
            </w:r>
          </w:p>
        </w:tc>
        <w:tc>
          <w:tcPr>
            <w:tcW w:w="962" w:type="dxa"/>
          </w:tcPr>
          <w:p w14:paraId="59AD72BD" w14:textId="77777777" w:rsidR="002016DB" w:rsidRPr="00EE71DA" w:rsidRDefault="002016DB" w:rsidP="007D669E">
            <w:pPr>
              <w:rPr>
                <w:rFonts w:eastAsia="Times New Roman"/>
                <w:lang w:eastAsia="ru-RU"/>
              </w:rPr>
            </w:pPr>
            <w:r w:rsidRPr="00EE71DA">
              <w:rPr>
                <w:rFonts w:eastAsia="Times New Roman"/>
                <w:color w:val="000000"/>
                <w:lang w:val="en-US" w:eastAsia="ru-RU"/>
              </w:rPr>
              <w:t>202</w:t>
            </w:r>
            <w:r w:rsidRPr="00EE71DA">
              <w:rPr>
                <w:rFonts w:eastAsia="Times New Roman"/>
                <w:color w:val="000000"/>
                <w:lang w:val="ru-RU" w:eastAsia="ru-RU"/>
              </w:rPr>
              <w:t>3</w:t>
            </w:r>
          </w:p>
        </w:tc>
        <w:tc>
          <w:tcPr>
            <w:tcW w:w="962" w:type="dxa"/>
          </w:tcPr>
          <w:p w14:paraId="6E178F87" w14:textId="77777777" w:rsidR="002016DB" w:rsidRPr="00EE71DA" w:rsidRDefault="002016DB" w:rsidP="007D669E">
            <w:pPr>
              <w:rPr>
                <w:rFonts w:eastAsia="Times New Roman"/>
                <w:lang w:eastAsia="ru-RU"/>
              </w:rPr>
            </w:pPr>
            <w:r w:rsidRPr="00EE71DA">
              <w:rPr>
                <w:rFonts w:eastAsia="Times New Roman"/>
                <w:color w:val="000000"/>
                <w:lang w:val="en-US" w:eastAsia="ru-RU"/>
              </w:rPr>
              <w:t>20</w:t>
            </w:r>
            <w:r w:rsidRPr="00EE71DA">
              <w:rPr>
                <w:rFonts w:eastAsia="Times New Roman"/>
                <w:color w:val="000000"/>
                <w:lang w:val="ru-RU" w:eastAsia="ru-RU"/>
              </w:rPr>
              <w:t>24</w:t>
            </w:r>
          </w:p>
        </w:tc>
        <w:tc>
          <w:tcPr>
            <w:tcW w:w="867" w:type="dxa"/>
          </w:tcPr>
          <w:p w14:paraId="18EA2A34" w14:textId="77777777" w:rsidR="002016DB" w:rsidRPr="00EE71DA" w:rsidRDefault="002016DB" w:rsidP="007D669E">
            <w:pPr>
              <w:rPr>
                <w:rFonts w:eastAsia="Times New Roman"/>
                <w:lang w:eastAsia="ru-RU"/>
              </w:rPr>
            </w:pPr>
            <w:r w:rsidRPr="00EE71DA">
              <w:rPr>
                <w:rFonts w:eastAsia="Times New Roman"/>
                <w:lang w:eastAsia="ru-RU"/>
              </w:rPr>
              <w:t>+,-</w:t>
            </w:r>
          </w:p>
        </w:tc>
        <w:tc>
          <w:tcPr>
            <w:tcW w:w="850" w:type="dxa"/>
          </w:tcPr>
          <w:p w14:paraId="6A61BF9D" w14:textId="77777777" w:rsidR="002016DB" w:rsidRPr="00EE71DA" w:rsidRDefault="002016DB" w:rsidP="007D669E">
            <w:pPr>
              <w:rPr>
                <w:rFonts w:eastAsia="Times New Roman"/>
                <w:lang w:eastAsia="ru-RU"/>
              </w:rPr>
            </w:pPr>
            <w:r w:rsidRPr="00EE71DA">
              <w:rPr>
                <w:rFonts w:eastAsia="Times New Roman"/>
                <w:lang w:eastAsia="ru-RU"/>
              </w:rPr>
              <w:t>%</w:t>
            </w:r>
          </w:p>
        </w:tc>
      </w:tr>
      <w:tr w:rsidR="002029C3" w:rsidRPr="00EE71DA" w14:paraId="55F34A25" w14:textId="77777777" w:rsidTr="00EE71DA">
        <w:trPr>
          <w:trHeight w:val="242"/>
        </w:trPr>
        <w:tc>
          <w:tcPr>
            <w:tcW w:w="2148" w:type="dxa"/>
          </w:tcPr>
          <w:p w14:paraId="23D5F2AF" w14:textId="7170555D" w:rsidR="002029C3" w:rsidRPr="002029C3" w:rsidRDefault="002029C3" w:rsidP="007D669E">
            <w:pPr>
              <w:rPr>
                <w:rFonts w:eastAsia="Times New Roman"/>
                <w:lang w:val="ru-RU" w:eastAsia="ru-RU"/>
              </w:rPr>
            </w:pPr>
            <w:r>
              <w:rPr>
                <w:rFonts w:eastAsia="Times New Roman"/>
                <w:lang w:val="ru-RU" w:eastAsia="ru-RU"/>
              </w:rPr>
              <w:t>1</w:t>
            </w:r>
          </w:p>
        </w:tc>
        <w:tc>
          <w:tcPr>
            <w:tcW w:w="963" w:type="dxa"/>
          </w:tcPr>
          <w:p w14:paraId="61CBF0C0" w14:textId="7D87CE83" w:rsidR="002029C3" w:rsidRPr="00EE71DA" w:rsidRDefault="002029C3" w:rsidP="007D669E">
            <w:pPr>
              <w:rPr>
                <w:rFonts w:eastAsia="Times New Roman"/>
                <w:lang w:val="ru-RU" w:eastAsia="ru-RU"/>
              </w:rPr>
            </w:pPr>
            <w:r>
              <w:rPr>
                <w:rFonts w:eastAsia="Times New Roman"/>
                <w:lang w:val="ru-RU" w:eastAsia="ru-RU"/>
              </w:rPr>
              <w:t>2</w:t>
            </w:r>
          </w:p>
        </w:tc>
        <w:tc>
          <w:tcPr>
            <w:tcW w:w="995" w:type="dxa"/>
          </w:tcPr>
          <w:p w14:paraId="67DFD309" w14:textId="5E0A7000" w:rsidR="002029C3" w:rsidRPr="002029C3" w:rsidRDefault="002029C3" w:rsidP="007D669E">
            <w:pPr>
              <w:rPr>
                <w:rFonts w:eastAsia="Times New Roman"/>
                <w:color w:val="000000"/>
                <w:lang w:val="ru-RU" w:eastAsia="ru-RU"/>
              </w:rPr>
            </w:pPr>
            <w:r>
              <w:rPr>
                <w:rFonts w:eastAsia="Times New Roman"/>
                <w:color w:val="000000"/>
                <w:lang w:val="ru-RU" w:eastAsia="ru-RU"/>
              </w:rPr>
              <w:t>3</w:t>
            </w:r>
          </w:p>
        </w:tc>
        <w:tc>
          <w:tcPr>
            <w:tcW w:w="992" w:type="dxa"/>
          </w:tcPr>
          <w:p w14:paraId="10AFDF95" w14:textId="517785F1" w:rsidR="002029C3" w:rsidRPr="002029C3" w:rsidRDefault="002029C3" w:rsidP="007D669E">
            <w:pPr>
              <w:rPr>
                <w:rFonts w:eastAsia="Times New Roman"/>
                <w:color w:val="000000"/>
                <w:lang w:val="ru-RU" w:eastAsia="ru-RU"/>
              </w:rPr>
            </w:pPr>
            <w:r>
              <w:rPr>
                <w:rFonts w:eastAsia="Times New Roman"/>
                <w:color w:val="000000"/>
                <w:lang w:val="ru-RU" w:eastAsia="ru-RU"/>
              </w:rPr>
              <w:t>4</w:t>
            </w:r>
          </w:p>
        </w:tc>
        <w:tc>
          <w:tcPr>
            <w:tcW w:w="895" w:type="dxa"/>
          </w:tcPr>
          <w:p w14:paraId="46210C67" w14:textId="715A5580" w:rsidR="002029C3" w:rsidRPr="002029C3" w:rsidRDefault="002029C3" w:rsidP="007D669E">
            <w:pPr>
              <w:rPr>
                <w:rFonts w:eastAsia="Times New Roman"/>
                <w:color w:val="000000"/>
                <w:lang w:val="ru-RU" w:eastAsia="ru-RU"/>
              </w:rPr>
            </w:pPr>
            <w:r>
              <w:rPr>
                <w:rFonts w:eastAsia="Times New Roman"/>
                <w:color w:val="000000"/>
                <w:lang w:val="ru-RU" w:eastAsia="ru-RU"/>
              </w:rPr>
              <w:t>5</w:t>
            </w:r>
          </w:p>
        </w:tc>
        <w:tc>
          <w:tcPr>
            <w:tcW w:w="962" w:type="dxa"/>
          </w:tcPr>
          <w:p w14:paraId="7CE5AAE0" w14:textId="318EFF5F" w:rsidR="002029C3" w:rsidRPr="002029C3" w:rsidRDefault="002029C3" w:rsidP="007D669E">
            <w:pPr>
              <w:rPr>
                <w:rFonts w:eastAsia="Times New Roman"/>
                <w:color w:val="000000"/>
                <w:lang w:val="ru-RU" w:eastAsia="ru-RU"/>
              </w:rPr>
            </w:pPr>
            <w:r>
              <w:rPr>
                <w:rFonts w:eastAsia="Times New Roman"/>
                <w:color w:val="000000"/>
                <w:lang w:val="ru-RU" w:eastAsia="ru-RU"/>
              </w:rPr>
              <w:t>6</w:t>
            </w:r>
          </w:p>
        </w:tc>
        <w:tc>
          <w:tcPr>
            <w:tcW w:w="962" w:type="dxa"/>
          </w:tcPr>
          <w:p w14:paraId="11D93CF4" w14:textId="55E79A54" w:rsidR="002029C3" w:rsidRPr="002029C3" w:rsidRDefault="002029C3" w:rsidP="007D669E">
            <w:pPr>
              <w:rPr>
                <w:rFonts w:eastAsia="Times New Roman"/>
                <w:color w:val="000000"/>
                <w:lang w:val="ru-RU" w:eastAsia="ru-RU"/>
              </w:rPr>
            </w:pPr>
            <w:r>
              <w:rPr>
                <w:rFonts w:eastAsia="Times New Roman"/>
                <w:color w:val="000000"/>
                <w:lang w:val="ru-RU" w:eastAsia="ru-RU"/>
              </w:rPr>
              <w:t>7</w:t>
            </w:r>
          </w:p>
        </w:tc>
        <w:tc>
          <w:tcPr>
            <w:tcW w:w="867" w:type="dxa"/>
          </w:tcPr>
          <w:p w14:paraId="56040D91" w14:textId="311878E9" w:rsidR="002029C3" w:rsidRPr="002029C3" w:rsidRDefault="002029C3" w:rsidP="007D669E">
            <w:pPr>
              <w:rPr>
                <w:rFonts w:eastAsia="Times New Roman"/>
                <w:lang w:val="ru-RU" w:eastAsia="ru-RU"/>
              </w:rPr>
            </w:pPr>
            <w:r>
              <w:rPr>
                <w:rFonts w:eastAsia="Times New Roman"/>
                <w:lang w:val="ru-RU" w:eastAsia="ru-RU"/>
              </w:rPr>
              <w:t>8</w:t>
            </w:r>
          </w:p>
        </w:tc>
        <w:tc>
          <w:tcPr>
            <w:tcW w:w="850" w:type="dxa"/>
          </w:tcPr>
          <w:p w14:paraId="748964F7" w14:textId="12E347CE" w:rsidR="002029C3" w:rsidRPr="002029C3" w:rsidRDefault="002029C3" w:rsidP="007D669E">
            <w:pPr>
              <w:rPr>
                <w:rFonts w:eastAsia="Times New Roman"/>
                <w:lang w:val="ru-RU" w:eastAsia="ru-RU"/>
              </w:rPr>
            </w:pPr>
            <w:r>
              <w:rPr>
                <w:rFonts w:eastAsia="Times New Roman"/>
                <w:lang w:val="ru-RU" w:eastAsia="ru-RU"/>
              </w:rPr>
              <w:t>9</w:t>
            </w:r>
          </w:p>
        </w:tc>
      </w:tr>
      <w:tr w:rsidR="002016DB" w:rsidRPr="00EE71DA" w14:paraId="2031E523" w14:textId="77777777" w:rsidTr="00EE71DA">
        <w:trPr>
          <w:trHeight w:val="242"/>
        </w:trPr>
        <w:tc>
          <w:tcPr>
            <w:tcW w:w="2148" w:type="dxa"/>
          </w:tcPr>
          <w:p w14:paraId="14FBD9C6" w14:textId="77777777" w:rsidR="002016DB" w:rsidRPr="00EE71DA" w:rsidRDefault="002016DB" w:rsidP="007D669E">
            <w:pPr>
              <w:jc w:val="both"/>
              <w:rPr>
                <w:rFonts w:eastAsia="Times New Roman"/>
                <w:lang w:eastAsia="ru-RU"/>
              </w:rPr>
            </w:pPr>
            <w:r w:rsidRPr="00EE71DA">
              <w:rPr>
                <w:rFonts w:eastAsia="Times New Roman"/>
                <w:lang w:eastAsia="ru-RU"/>
              </w:rPr>
              <w:t>Валовой выпуск продукции сельского хозяйства в расчете на душу населения в</w:t>
            </w:r>
            <w:r w:rsidRPr="00EE71DA">
              <w:rPr>
                <w:rFonts w:eastAsia="Times New Roman"/>
                <w:lang w:val="ru-RU" w:eastAsia="ru-RU"/>
              </w:rPr>
              <w:t xml:space="preserve"> ВКО</w:t>
            </w:r>
            <w:r w:rsidRPr="00EE71DA">
              <w:rPr>
                <w:rFonts w:eastAsia="Times New Roman"/>
                <w:lang w:eastAsia="ru-RU"/>
              </w:rPr>
              <w:t>, тысяч тенге</w:t>
            </w:r>
          </w:p>
        </w:tc>
        <w:tc>
          <w:tcPr>
            <w:tcW w:w="963" w:type="dxa"/>
          </w:tcPr>
          <w:p w14:paraId="1CDE4B69" w14:textId="77777777" w:rsidR="002016DB" w:rsidRPr="00EE71DA" w:rsidRDefault="002016DB" w:rsidP="007D669E">
            <w:pPr>
              <w:rPr>
                <w:rFonts w:eastAsia="Times New Roman"/>
                <w:lang w:eastAsia="ru-RU"/>
              </w:rPr>
            </w:pPr>
            <w:r w:rsidRPr="00EE71DA">
              <w:t>812,2</w:t>
            </w:r>
          </w:p>
        </w:tc>
        <w:tc>
          <w:tcPr>
            <w:tcW w:w="995" w:type="dxa"/>
          </w:tcPr>
          <w:p w14:paraId="16FFC3C1" w14:textId="77777777" w:rsidR="002016DB" w:rsidRPr="00EE71DA" w:rsidRDefault="002016DB" w:rsidP="007D669E">
            <w:pPr>
              <w:rPr>
                <w:rFonts w:eastAsia="Times New Roman"/>
                <w:lang w:eastAsia="ru-RU"/>
              </w:rPr>
            </w:pPr>
            <w:r w:rsidRPr="00EE71DA">
              <w:t>953,7</w:t>
            </w:r>
          </w:p>
        </w:tc>
        <w:tc>
          <w:tcPr>
            <w:tcW w:w="992" w:type="dxa"/>
          </w:tcPr>
          <w:p w14:paraId="6D0576F6" w14:textId="77777777" w:rsidR="002016DB" w:rsidRPr="00EE71DA" w:rsidRDefault="002016DB" w:rsidP="007D669E">
            <w:pPr>
              <w:rPr>
                <w:rFonts w:eastAsia="Times New Roman"/>
                <w:lang w:eastAsia="ru-RU"/>
              </w:rPr>
            </w:pPr>
            <w:r w:rsidRPr="00EE71DA">
              <w:t>616,4</w:t>
            </w:r>
          </w:p>
        </w:tc>
        <w:tc>
          <w:tcPr>
            <w:tcW w:w="895" w:type="dxa"/>
          </w:tcPr>
          <w:p w14:paraId="05B1AFE2" w14:textId="77777777" w:rsidR="002016DB" w:rsidRPr="00EE71DA" w:rsidRDefault="002016DB" w:rsidP="007D669E">
            <w:pPr>
              <w:rPr>
                <w:rFonts w:eastAsia="Times New Roman"/>
                <w:lang w:eastAsia="ru-RU"/>
              </w:rPr>
            </w:pPr>
            <w:r w:rsidRPr="00EE71DA">
              <w:t>720,7</w:t>
            </w:r>
          </w:p>
        </w:tc>
        <w:tc>
          <w:tcPr>
            <w:tcW w:w="962" w:type="dxa"/>
          </w:tcPr>
          <w:p w14:paraId="0CB535F7" w14:textId="77777777" w:rsidR="002016DB" w:rsidRPr="00EE71DA" w:rsidRDefault="002016DB" w:rsidP="007D669E">
            <w:pPr>
              <w:rPr>
                <w:rFonts w:eastAsia="Times New Roman"/>
                <w:lang w:eastAsia="ru-RU"/>
              </w:rPr>
            </w:pPr>
            <w:r w:rsidRPr="00EE71DA">
              <w:t>630,7</w:t>
            </w:r>
          </w:p>
        </w:tc>
        <w:tc>
          <w:tcPr>
            <w:tcW w:w="962" w:type="dxa"/>
          </w:tcPr>
          <w:p w14:paraId="1EE3F570" w14:textId="77777777" w:rsidR="002016DB" w:rsidRPr="00EE71DA" w:rsidRDefault="002016DB" w:rsidP="007D669E">
            <w:pPr>
              <w:rPr>
                <w:rFonts w:eastAsia="Times New Roman"/>
                <w:lang w:eastAsia="ru-RU"/>
              </w:rPr>
            </w:pPr>
            <w:r w:rsidRPr="00EE71DA">
              <w:t>637,6</w:t>
            </w:r>
          </w:p>
        </w:tc>
        <w:tc>
          <w:tcPr>
            <w:tcW w:w="867" w:type="dxa"/>
          </w:tcPr>
          <w:p w14:paraId="2A4B7FB6" w14:textId="77777777" w:rsidR="002016DB" w:rsidRPr="00EE71DA" w:rsidRDefault="002016DB" w:rsidP="007D669E">
            <w:pPr>
              <w:rPr>
                <w:rFonts w:eastAsia="Times New Roman"/>
                <w:lang w:eastAsia="ru-RU"/>
              </w:rPr>
            </w:pPr>
            <w:r w:rsidRPr="00EE71DA">
              <w:t>-316,2</w:t>
            </w:r>
          </w:p>
        </w:tc>
        <w:tc>
          <w:tcPr>
            <w:tcW w:w="850" w:type="dxa"/>
          </w:tcPr>
          <w:p w14:paraId="2D6F4189" w14:textId="77777777" w:rsidR="002016DB" w:rsidRPr="00EE71DA" w:rsidRDefault="002016DB" w:rsidP="007D669E">
            <w:pPr>
              <w:rPr>
                <w:rFonts w:eastAsia="Times New Roman"/>
                <w:lang w:eastAsia="ru-RU"/>
              </w:rPr>
            </w:pPr>
            <w:r w:rsidRPr="00EE71DA">
              <w:t>-33,2</w:t>
            </w:r>
          </w:p>
        </w:tc>
      </w:tr>
      <w:tr w:rsidR="002016DB" w:rsidRPr="00EE71DA" w14:paraId="33824579" w14:textId="77777777" w:rsidTr="00EE71DA">
        <w:trPr>
          <w:trHeight w:val="242"/>
        </w:trPr>
        <w:tc>
          <w:tcPr>
            <w:tcW w:w="2148" w:type="dxa"/>
          </w:tcPr>
          <w:p w14:paraId="35302451" w14:textId="77777777" w:rsidR="002016DB" w:rsidRPr="00EE71DA" w:rsidRDefault="002016DB" w:rsidP="007D669E">
            <w:pPr>
              <w:jc w:val="left"/>
              <w:rPr>
                <w:rFonts w:eastAsia="Times New Roman"/>
                <w:lang w:eastAsia="ru-RU"/>
              </w:rPr>
            </w:pPr>
            <w:r w:rsidRPr="00EE71DA">
              <w:rPr>
                <w:rFonts w:eastAsia="Times New Roman"/>
                <w:lang w:eastAsia="ru-RU"/>
              </w:rPr>
              <w:t>Рост сельского хозяйства в структуре В</w:t>
            </w:r>
            <w:r w:rsidRPr="00EE71DA">
              <w:rPr>
                <w:rFonts w:eastAsia="Times New Roman"/>
                <w:lang w:val="ru-RU" w:eastAsia="ru-RU"/>
              </w:rPr>
              <w:t>Р</w:t>
            </w:r>
            <w:r w:rsidRPr="00EE71DA">
              <w:rPr>
                <w:rFonts w:eastAsia="Times New Roman"/>
                <w:lang w:eastAsia="ru-RU"/>
              </w:rPr>
              <w:t>П, %</w:t>
            </w:r>
          </w:p>
        </w:tc>
        <w:tc>
          <w:tcPr>
            <w:tcW w:w="963" w:type="dxa"/>
          </w:tcPr>
          <w:p w14:paraId="12EDFE89" w14:textId="77777777" w:rsidR="002016DB" w:rsidRPr="00EE71DA" w:rsidRDefault="002016DB" w:rsidP="007D669E">
            <w:r w:rsidRPr="00EE71DA">
              <w:t>0,4</w:t>
            </w:r>
          </w:p>
        </w:tc>
        <w:tc>
          <w:tcPr>
            <w:tcW w:w="995" w:type="dxa"/>
          </w:tcPr>
          <w:p w14:paraId="4F4A8FB5" w14:textId="77777777" w:rsidR="002016DB" w:rsidRPr="00EE71DA" w:rsidRDefault="002016DB" w:rsidP="007D669E">
            <w:r w:rsidRPr="00EE71DA">
              <w:t>-1,9</w:t>
            </w:r>
          </w:p>
        </w:tc>
        <w:tc>
          <w:tcPr>
            <w:tcW w:w="992" w:type="dxa"/>
          </w:tcPr>
          <w:p w14:paraId="7A77E698" w14:textId="77777777" w:rsidR="002016DB" w:rsidRPr="00EE71DA" w:rsidRDefault="002016DB" w:rsidP="007D669E">
            <w:r w:rsidRPr="00EE71DA">
              <w:t>-1,2</w:t>
            </w:r>
          </w:p>
        </w:tc>
        <w:tc>
          <w:tcPr>
            <w:tcW w:w="895" w:type="dxa"/>
          </w:tcPr>
          <w:p w14:paraId="64D65F3C" w14:textId="77777777" w:rsidR="002016DB" w:rsidRPr="00EE71DA" w:rsidRDefault="002016DB" w:rsidP="007D669E">
            <w:r w:rsidRPr="00EE71DA">
              <w:t>3,4</w:t>
            </w:r>
          </w:p>
        </w:tc>
        <w:tc>
          <w:tcPr>
            <w:tcW w:w="962" w:type="dxa"/>
          </w:tcPr>
          <w:p w14:paraId="0F10711E" w14:textId="77777777" w:rsidR="002016DB" w:rsidRPr="00EE71DA" w:rsidRDefault="002016DB" w:rsidP="007D669E">
            <w:r w:rsidRPr="00EE71DA">
              <w:t>-2,3</w:t>
            </w:r>
          </w:p>
        </w:tc>
        <w:tc>
          <w:tcPr>
            <w:tcW w:w="962" w:type="dxa"/>
          </w:tcPr>
          <w:p w14:paraId="04D04A18" w14:textId="77777777" w:rsidR="002016DB" w:rsidRPr="00EE71DA" w:rsidRDefault="002016DB" w:rsidP="007D669E">
            <w:r w:rsidRPr="00EE71DA">
              <w:t>-1,0</w:t>
            </w:r>
          </w:p>
        </w:tc>
        <w:tc>
          <w:tcPr>
            <w:tcW w:w="867" w:type="dxa"/>
          </w:tcPr>
          <w:p w14:paraId="45B7250E" w14:textId="77777777" w:rsidR="002016DB" w:rsidRPr="00EE71DA" w:rsidRDefault="002016DB" w:rsidP="007D669E">
            <w:pPr>
              <w:rPr>
                <w:rFonts w:eastAsia="Times New Roman"/>
                <w:lang w:eastAsia="ru-RU"/>
              </w:rPr>
            </w:pPr>
            <w:r w:rsidRPr="00EE71DA">
              <w:t>0,8</w:t>
            </w:r>
          </w:p>
        </w:tc>
        <w:tc>
          <w:tcPr>
            <w:tcW w:w="850" w:type="dxa"/>
          </w:tcPr>
          <w:p w14:paraId="1E15559E" w14:textId="77777777" w:rsidR="002016DB" w:rsidRPr="00EE71DA" w:rsidRDefault="002016DB" w:rsidP="007D669E">
            <w:pPr>
              <w:rPr>
                <w:rFonts w:eastAsia="Times New Roman"/>
                <w:lang w:val="ru-RU" w:eastAsia="ru-RU"/>
              </w:rPr>
            </w:pPr>
            <w:r w:rsidRPr="00EE71DA">
              <w:t>-45,4</w:t>
            </w:r>
          </w:p>
        </w:tc>
      </w:tr>
      <w:tr w:rsidR="002016DB" w:rsidRPr="00EE71DA" w14:paraId="34C11724" w14:textId="77777777" w:rsidTr="00EE71DA">
        <w:trPr>
          <w:trHeight w:val="242"/>
        </w:trPr>
        <w:tc>
          <w:tcPr>
            <w:tcW w:w="2148" w:type="dxa"/>
          </w:tcPr>
          <w:p w14:paraId="27AFF9D7" w14:textId="77777777" w:rsidR="002016DB" w:rsidRPr="00EE71DA" w:rsidRDefault="002016DB" w:rsidP="007D669E">
            <w:pPr>
              <w:jc w:val="left"/>
              <w:rPr>
                <w:rFonts w:eastAsia="Times New Roman"/>
                <w:lang w:eastAsia="ru-RU"/>
              </w:rPr>
            </w:pPr>
            <w:r w:rsidRPr="00EE71DA">
              <w:rPr>
                <w:rFonts w:eastAsia="Times New Roman"/>
                <w:lang w:eastAsia="ru-RU"/>
              </w:rPr>
              <w:t>Производительность труда в сельском хозяйстве, тыс. тенге</w:t>
            </w:r>
          </w:p>
        </w:tc>
        <w:tc>
          <w:tcPr>
            <w:tcW w:w="963" w:type="dxa"/>
          </w:tcPr>
          <w:p w14:paraId="25108081" w14:textId="77777777" w:rsidR="002016DB" w:rsidRPr="00EE71DA" w:rsidRDefault="002016DB" w:rsidP="007D669E">
            <w:pPr>
              <w:rPr>
                <w:color w:val="000000"/>
              </w:rPr>
            </w:pPr>
            <w:r w:rsidRPr="00EE71DA">
              <w:t>3 487,20</w:t>
            </w:r>
          </w:p>
        </w:tc>
        <w:tc>
          <w:tcPr>
            <w:tcW w:w="995" w:type="dxa"/>
          </w:tcPr>
          <w:p w14:paraId="051E8EB6" w14:textId="77777777" w:rsidR="002016DB" w:rsidRPr="00EE71DA" w:rsidRDefault="002016DB" w:rsidP="007D669E">
            <w:pPr>
              <w:rPr>
                <w:color w:val="000000"/>
              </w:rPr>
            </w:pPr>
            <w:r w:rsidRPr="00EE71DA">
              <w:t>4246,1</w:t>
            </w:r>
          </w:p>
        </w:tc>
        <w:tc>
          <w:tcPr>
            <w:tcW w:w="992" w:type="dxa"/>
          </w:tcPr>
          <w:p w14:paraId="0055984A" w14:textId="77777777" w:rsidR="002016DB" w:rsidRPr="00EE71DA" w:rsidRDefault="002016DB" w:rsidP="007D669E">
            <w:pPr>
              <w:rPr>
                <w:color w:val="000000"/>
              </w:rPr>
            </w:pPr>
            <w:r w:rsidRPr="00EE71DA">
              <w:t>4978,6</w:t>
            </w:r>
          </w:p>
        </w:tc>
        <w:tc>
          <w:tcPr>
            <w:tcW w:w="895" w:type="dxa"/>
          </w:tcPr>
          <w:p w14:paraId="6EBFFCE3" w14:textId="77777777" w:rsidR="002016DB" w:rsidRPr="00EE71DA" w:rsidRDefault="002016DB" w:rsidP="007D669E">
            <w:pPr>
              <w:rPr>
                <w:color w:val="000000"/>
              </w:rPr>
            </w:pPr>
            <w:r w:rsidRPr="00EE71DA">
              <w:t>7196,9</w:t>
            </w:r>
          </w:p>
        </w:tc>
        <w:tc>
          <w:tcPr>
            <w:tcW w:w="962" w:type="dxa"/>
          </w:tcPr>
          <w:p w14:paraId="56557E89" w14:textId="77777777" w:rsidR="002016DB" w:rsidRPr="00EE71DA" w:rsidRDefault="002016DB" w:rsidP="007D669E">
            <w:r w:rsidRPr="00EE71DA">
              <w:t>7721,4</w:t>
            </w:r>
          </w:p>
        </w:tc>
        <w:tc>
          <w:tcPr>
            <w:tcW w:w="962" w:type="dxa"/>
          </w:tcPr>
          <w:p w14:paraId="28E42F8D" w14:textId="77777777" w:rsidR="002016DB" w:rsidRPr="00EE71DA" w:rsidRDefault="002016DB" w:rsidP="007D669E">
            <w:pPr>
              <w:rPr>
                <w:color w:val="000000"/>
              </w:rPr>
            </w:pPr>
            <w:r w:rsidRPr="00EE71DA">
              <w:t>9180,5</w:t>
            </w:r>
          </w:p>
        </w:tc>
        <w:tc>
          <w:tcPr>
            <w:tcW w:w="867" w:type="dxa"/>
          </w:tcPr>
          <w:p w14:paraId="55010FA2" w14:textId="77777777" w:rsidR="002016DB" w:rsidRPr="00EE71DA" w:rsidRDefault="002016DB" w:rsidP="007D669E">
            <w:pPr>
              <w:rPr>
                <w:color w:val="000000"/>
              </w:rPr>
            </w:pPr>
            <w:r w:rsidRPr="00EE71DA">
              <w:t>4934,4</w:t>
            </w:r>
          </w:p>
        </w:tc>
        <w:tc>
          <w:tcPr>
            <w:tcW w:w="850" w:type="dxa"/>
          </w:tcPr>
          <w:p w14:paraId="24C1AAC5" w14:textId="77777777" w:rsidR="002016DB" w:rsidRPr="00EE71DA" w:rsidRDefault="002016DB" w:rsidP="007D669E">
            <w:pPr>
              <w:rPr>
                <w:color w:val="000000"/>
              </w:rPr>
            </w:pPr>
            <w:r w:rsidRPr="00EE71DA">
              <w:t>116,2</w:t>
            </w:r>
          </w:p>
        </w:tc>
      </w:tr>
      <w:tr w:rsidR="002016DB" w:rsidRPr="00EE71DA" w14:paraId="0C78CBE5" w14:textId="77777777" w:rsidTr="00EE71DA">
        <w:trPr>
          <w:trHeight w:val="300"/>
        </w:trPr>
        <w:tc>
          <w:tcPr>
            <w:tcW w:w="2148" w:type="dxa"/>
          </w:tcPr>
          <w:p w14:paraId="6EA1962B" w14:textId="77777777" w:rsidR="002016DB" w:rsidRPr="00EE71DA" w:rsidRDefault="002016DB" w:rsidP="007D669E">
            <w:pPr>
              <w:jc w:val="left"/>
              <w:rPr>
                <w:rFonts w:eastAsia="Times New Roman"/>
                <w:lang w:eastAsia="ru-RU"/>
              </w:rPr>
            </w:pPr>
            <w:r w:rsidRPr="00EE71DA">
              <w:rPr>
                <w:rFonts w:eastAsia="Times New Roman"/>
                <w:lang w:eastAsia="ru-RU"/>
              </w:rPr>
              <w:t>Валовый выпуск продукции растениеводства в расчете на 100 гектаров сельскохозяйственных угодий, тыс. тенге</w:t>
            </w:r>
          </w:p>
        </w:tc>
        <w:tc>
          <w:tcPr>
            <w:tcW w:w="963" w:type="dxa"/>
          </w:tcPr>
          <w:p w14:paraId="480AE482" w14:textId="77777777" w:rsidR="002016DB" w:rsidRPr="00EE71DA" w:rsidRDefault="002016DB" w:rsidP="007D669E">
            <w:pPr>
              <w:rPr>
                <w:rFonts w:eastAsia="Times New Roman"/>
                <w:lang w:eastAsia="ru-RU"/>
              </w:rPr>
            </w:pPr>
            <w:r w:rsidRPr="00EE71DA">
              <w:t>8171</w:t>
            </w:r>
          </w:p>
        </w:tc>
        <w:tc>
          <w:tcPr>
            <w:tcW w:w="995" w:type="dxa"/>
          </w:tcPr>
          <w:p w14:paraId="64ED36DA" w14:textId="77777777" w:rsidR="002016DB" w:rsidRPr="00EE71DA" w:rsidRDefault="002016DB" w:rsidP="007D669E">
            <w:pPr>
              <w:rPr>
                <w:rFonts w:eastAsia="Times New Roman"/>
                <w:lang w:eastAsia="ru-RU"/>
              </w:rPr>
            </w:pPr>
            <w:r w:rsidRPr="00EE71DA">
              <w:t>10019,2</w:t>
            </w:r>
          </w:p>
        </w:tc>
        <w:tc>
          <w:tcPr>
            <w:tcW w:w="992" w:type="dxa"/>
          </w:tcPr>
          <w:p w14:paraId="7B5E2B0C" w14:textId="77777777" w:rsidR="002016DB" w:rsidRPr="00EE71DA" w:rsidRDefault="002016DB" w:rsidP="007D669E">
            <w:pPr>
              <w:rPr>
                <w:rFonts w:eastAsia="Times New Roman"/>
                <w:lang w:eastAsia="ru-RU"/>
              </w:rPr>
            </w:pPr>
            <w:r w:rsidRPr="00EE71DA">
              <w:t>7742,3</w:t>
            </w:r>
          </w:p>
        </w:tc>
        <w:tc>
          <w:tcPr>
            <w:tcW w:w="895" w:type="dxa"/>
          </w:tcPr>
          <w:p w14:paraId="66A6741A" w14:textId="77777777" w:rsidR="002016DB" w:rsidRPr="00EE71DA" w:rsidRDefault="002016DB" w:rsidP="007D669E">
            <w:pPr>
              <w:rPr>
                <w:rFonts w:eastAsia="Times New Roman"/>
                <w:lang w:eastAsia="ru-RU"/>
              </w:rPr>
            </w:pPr>
            <w:r w:rsidRPr="00EE71DA">
              <w:t>8555,7</w:t>
            </w:r>
          </w:p>
        </w:tc>
        <w:tc>
          <w:tcPr>
            <w:tcW w:w="962" w:type="dxa"/>
          </w:tcPr>
          <w:p w14:paraId="1AC0F652" w14:textId="77777777" w:rsidR="002016DB" w:rsidRPr="00EE71DA" w:rsidRDefault="002016DB" w:rsidP="007D669E">
            <w:pPr>
              <w:rPr>
                <w:rFonts w:eastAsia="Times New Roman"/>
                <w:lang w:eastAsia="ru-RU"/>
              </w:rPr>
            </w:pPr>
            <w:r w:rsidRPr="00EE71DA">
              <w:t>7957,3</w:t>
            </w:r>
          </w:p>
        </w:tc>
        <w:tc>
          <w:tcPr>
            <w:tcW w:w="962" w:type="dxa"/>
          </w:tcPr>
          <w:p w14:paraId="77B65857" w14:textId="77777777" w:rsidR="002016DB" w:rsidRPr="00EE71DA" w:rsidRDefault="002016DB" w:rsidP="007D669E">
            <w:pPr>
              <w:rPr>
                <w:rFonts w:eastAsia="Times New Roman"/>
                <w:lang w:eastAsia="ru-RU"/>
              </w:rPr>
            </w:pPr>
            <w:r w:rsidRPr="00EE71DA">
              <w:t>7231,9</w:t>
            </w:r>
          </w:p>
        </w:tc>
        <w:tc>
          <w:tcPr>
            <w:tcW w:w="867" w:type="dxa"/>
          </w:tcPr>
          <w:p w14:paraId="2967F66C" w14:textId="77777777" w:rsidR="002016DB" w:rsidRPr="00EE71DA" w:rsidRDefault="002016DB" w:rsidP="007D669E">
            <w:pPr>
              <w:rPr>
                <w:rFonts w:eastAsia="Times New Roman"/>
                <w:lang w:eastAsia="ru-RU"/>
              </w:rPr>
            </w:pPr>
            <w:r w:rsidRPr="00EE71DA">
              <w:t>-2787,3</w:t>
            </w:r>
          </w:p>
        </w:tc>
        <w:tc>
          <w:tcPr>
            <w:tcW w:w="850" w:type="dxa"/>
          </w:tcPr>
          <w:p w14:paraId="1465479B" w14:textId="77777777" w:rsidR="002016DB" w:rsidRPr="00EE71DA" w:rsidRDefault="002016DB" w:rsidP="007D669E">
            <w:pPr>
              <w:rPr>
                <w:rFonts w:eastAsia="Times New Roman"/>
                <w:lang w:eastAsia="ru-RU"/>
              </w:rPr>
            </w:pPr>
            <w:r w:rsidRPr="00EE71DA">
              <w:t>-27,8</w:t>
            </w:r>
          </w:p>
        </w:tc>
      </w:tr>
      <w:tr w:rsidR="002016DB" w:rsidRPr="00EE71DA" w14:paraId="041148AA" w14:textId="77777777" w:rsidTr="00EE71DA">
        <w:trPr>
          <w:trHeight w:val="300"/>
        </w:trPr>
        <w:tc>
          <w:tcPr>
            <w:tcW w:w="2148" w:type="dxa"/>
          </w:tcPr>
          <w:p w14:paraId="1132C7B7" w14:textId="77777777" w:rsidR="002016DB" w:rsidRPr="00EE71DA" w:rsidRDefault="002016DB" w:rsidP="007D669E">
            <w:pPr>
              <w:jc w:val="left"/>
              <w:rPr>
                <w:rFonts w:eastAsia="Times New Roman"/>
                <w:lang w:eastAsia="ru-RU"/>
              </w:rPr>
            </w:pPr>
            <w:r w:rsidRPr="00EE71DA">
              <w:rPr>
                <w:rFonts w:eastAsia="Times New Roman"/>
                <w:lang w:eastAsia="ru-RU"/>
              </w:rPr>
              <w:t xml:space="preserve">Валовой выпуск продукции растениеводства в расчете на душу населения в </w:t>
            </w:r>
            <w:r w:rsidRPr="00EE71DA">
              <w:rPr>
                <w:rFonts w:eastAsia="Times New Roman"/>
                <w:lang w:val="ru-RU" w:eastAsia="ru-RU"/>
              </w:rPr>
              <w:t>ВКО</w:t>
            </w:r>
            <w:r w:rsidRPr="00EE71DA">
              <w:rPr>
                <w:rFonts w:eastAsia="Times New Roman"/>
                <w:lang w:eastAsia="ru-RU"/>
              </w:rPr>
              <w:t>, тыс. тенге</w:t>
            </w:r>
          </w:p>
        </w:tc>
        <w:tc>
          <w:tcPr>
            <w:tcW w:w="963" w:type="dxa"/>
          </w:tcPr>
          <w:p w14:paraId="642481CF" w14:textId="77777777" w:rsidR="002016DB" w:rsidRPr="00EE71DA" w:rsidRDefault="002016DB" w:rsidP="007D669E">
            <w:r w:rsidRPr="00EE71DA">
              <w:t>193,5</w:t>
            </w:r>
          </w:p>
        </w:tc>
        <w:tc>
          <w:tcPr>
            <w:tcW w:w="995" w:type="dxa"/>
          </w:tcPr>
          <w:p w14:paraId="6794C33B" w14:textId="77777777" w:rsidR="002016DB" w:rsidRPr="00EE71DA" w:rsidRDefault="002016DB" w:rsidP="007D669E">
            <w:r w:rsidRPr="00EE71DA">
              <w:t>238,3</w:t>
            </w:r>
          </w:p>
        </w:tc>
        <w:tc>
          <w:tcPr>
            <w:tcW w:w="992" w:type="dxa"/>
          </w:tcPr>
          <w:p w14:paraId="511290E3" w14:textId="77777777" w:rsidR="002016DB" w:rsidRPr="00EE71DA" w:rsidRDefault="002016DB" w:rsidP="007D669E">
            <w:r w:rsidRPr="00EE71DA">
              <w:t>337,6</w:t>
            </w:r>
          </w:p>
        </w:tc>
        <w:tc>
          <w:tcPr>
            <w:tcW w:w="895" w:type="dxa"/>
          </w:tcPr>
          <w:p w14:paraId="504D483A" w14:textId="77777777" w:rsidR="002016DB" w:rsidRPr="00EE71DA" w:rsidRDefault="002016DB" w:rsidP="007D669E">
            <w:r w:rsidRPr="00EE71DA">
              <w:t>394,5</w:t>
            </w:r>
          </w:p>
        </w:tc>
        <w:tc>
          <w:tcPr>
            <w:tcW w:w="962" w:type="dxa"/>
          </w:tcPr>
          <w:p w14:paraId="3FD8CB43" w14:textId="77777777" w:rsidR="002016DB" w:rsidRPr="00EE71DA" w:rsidRDefault="002016DB" w:rsidP="007D669E">
            <w:r w:rsidRPr="00EE71DA">
              <w:t>354,3</w:t>
            </w:r>
          </w:p>
        </w:tc>
        <w:tc>
          <w:tcPr>
            <w:tcW w:w="962" w:type="dxa"/>
          </w:tcPr>
          <w:p w14:paraId="7AFA9C48" w14:textId="77777777" w:rsidR="002016DB" w:rsidRPr="00EE71DA" w:rsidRDefault="002016DB" w:rsidP="007D669E">
            <w:r w:rsidRPr="00EE71DA">
              <w:t>334,3</w:t>
            </w:r>
          </w:p>
        </w:tc>
        <w:tc>
          <w:tcPr>
            <w:tcW w:w="867" w:type="dxa"/>
          </w:tcPr>
          <w:p w14:paraId="7B4A7947" w14:textId="77777777" w:rsidR="002016DB" w:rsidRPr="00EE71DA" w:rsidRDefault="002016DB" w:rsidP="007D669E">
            <w:pPr>
              <w:rPr>
                <w:color w:val="000000"/>
              </w:rPr>
            </w:pPr>
            <w:r w:rsidRPr="00EE71DA">
              <w:t>95,9</w:t>
            </w:r>
          </w:p>
        </w:tc>
        <w:tc>
          <w:tcPr>
            <w:tcW w:w="850" w:type="dxa"/>
          </w:tcPr>
          <w:p w14:paraId="731B9432" w14:textId="77777777" w:rsidR="002016DB" w:rsidRPr="00EE71DA" w:rsidRDefault="002016DB" w:rsidP="007D669E">
            <w:pPr>
              <w:rPr>
                <w:color w:val="000000"/>
              </w:rPr>
            </w:pPr>
            <w:r w:rsidRPr="00EE71DA">
              <w:t>40,3</w:t>
            </w:r>
          </w:p>
        </w:tc>
      </w:tr>
      <w:tr w:rsidR="002016DB" w:rsidRPr="00EE71DA" w14:paraId="043BBE63" w14:textId="77777777" w:rsidTr="00655EDE">
        <w:trPr>
          <w:trHeight w:val="285"/>
        </w:trPr>
        <w:tc>
          <w:tcPr>
            <w:tcW w:w="2148" w:type="dxa"/>
            <w:tcBorders>
              <w:bottom w:val="single" w:sz="4" w:space="0" w:color="auto"/>
            </w:tcBorders>
          </w:tcPr>
          <w:p w14:paraId="261D5709" w14:textId="77777777" w:rsidR="002016DB" w:rsidRPr="00EE71DA" w:rsidRDefault="002016DB" w:rsidP="007D669E">
            <w:pPr>
              <w:jc w:val="left"/>
              <w:rPr>
                <w:rFonts w:eastAsia="Times New Roman"/>
                <w:lang w:eastAsia="ru-RU"/>
              </w:rPr>
            </w:pPr>
            <w:r w:rsidRPr="00EE71DA">
              <w:rPr>
                <w:rFonts w:eastAsia="Times New Roman"/>
                <w:lang w:eastAsia="ru-RU"/>
              </w:rPr>
              <w:t>Валовой выпуск продукции животноводства в расчете на душу сельского населения в</w:t>
            </w:r>
            <w:r w:rsidRPr="00EE71DA">
              <w:rPr>
                <w:rFonts w:eastAsia="Times New Roman"/>
                <w:lang w:val="ru-RU" w:eastAsia="ru-RU"/>
              </w:rPr>
              <w:t xml:space="preserve"> ВКО</w:t>
            </w:r>
            <w:r w:rsidRPr="00EE71DA">
              <w:rPr>
                <w:rFonts w:eastAsia="Times New Roman"/>
                <w:lang w:eastAsia="ru-RU"/>
              </w:rPr>
              <w:t>, тыс. тенге</w:t>
            </w:r>
          </w:p>
        </w:tc>
        <w:tc>
          <w:tcPr>
            <w:tcW w:w="963" w:type="dxa"/>
            <w:tcBorders>
              <w:bottom w:val="single" w:sz="4" w:space="0" w:color="auto"/>
            </w:tcBorders>
          </w:tcPr>
          <w:p w14:paraId="4EA0AD5D" w14:textId="77777777" w:rsidR="002016DB" w:rsidRPr="00EE71DA" w:rsidRDefault="002016DB" w:rsidP="007D669E">
            <w:pPr>
              <w:rPr>
                <w:rFonts w:eastAsia="Times New Roman"/>
                <w:lang w:eastAsia="ru-RU"/>
              </w:rPr>
            </w:pPr>
            <w:r w:rsidRPr="00EE71DA">
              <w:t>238,3</w:t>
            </w:r>
          </w:p>
        </w:tc>
        <w:tc>
          <w:tcPr>
            <w:tcW w:w="995" w:type="dxa"/>
            <w:tcBorders>
              <w:bottom w:val="single" w:sz="4" w:space="0" w:color="auto"/>
            </w:tcBorders>
          </w:tcPr>
          <w:p w14:paraId="0527B25D" w14:textId="77777777" w:rsidR="002016DB" w:rsidRPr="00EE71DA" w:rsidRDefault="002016DB" w:rsidP="007D669E">
            <w:pPr>
              <w:rPr>
                <w:rFonts w:eastAsia="Times New Roman"/>
                <w:lang w:eastAsia="ru-RU"/>
              </w:rPr>
            </w:pPr>
            <w:r w:rsidRPr="00EE71DA">
              <w:t>268,4</w:t>
            </w:r>
          </w:p>
        </w:tc>
        <w:tc>
          <w:tcPr>
            <w:tcW w:w="992" w:type="dxa"/>
            <w:tcBorders>
              <w:bottom w:val="single" w:sz="4" w:space="0" w:color="auto"/>
            </w:tcBorders>
          </w:tcPr>
          <w:p w14:paraId="5EF24AA3" w14:textId="77777777" w:rsidR="002016DB" w:rsidRPr="00EE71DA" w:rsidRDefault="002016DB" w:rsidP="007D669E">
            <w:pPr>
              <w:rPr>
                <w:rFonts w:eastAsia="Times New Roman"/>
                <w:lang w:eastAsia="ru-RU"/>
              </w:rPr>
            </w:pPr>
            <w:r w:rsidRPr="00EE71DA">
              <w:t>313,2</w:t>
            </w:r>
          </w:p>
        </w:tc>
        <w:tc>
          <w:tcPr>
            <w:tcW w:w="895" w:type="dxa"/>
            <w:tcBorders>
              <w:bottom w:val="single" w:sz="4" w:space="0" w:color="auto"/>
            </w:tcBorders>
          </w:tcPr>
          <w:p w14:paraId="1026398B" w14:textId="77777777" w:rsidR="002016DB" w:rsidRPr="00EE71DA" w:rsidRDefault="002016DB" w:rsidP="007D669E">
            <w:pPr>
              <w:rPr>
                <w:rFonts w:eastAsia="Times New Roman"/>
                <w:lang w:eastAsia="ru-RU"/>
              </w:rPr>
            </w:pPr>
            <w:r w:rsidRPr="00EE71DA">
              <w:t>349,7</w:t>
            </w:r>
          </w:p>
        </w:tc>
        <w:tc>
          <w:tcPr>
            <w:tcW w:w="962" w:type="dxa"/>
            <w:tcBorders>
              <w:bottom w:val="single" w:sz="4" w:space="0" w:color="auto"/>
            </w:tcBorders>
          </w:tcPr>
          <w:p w14:paraId="257A334F" w14:textId="77777777" w:rsidR="002016DB" w:rsidRPr="00EE71DA" w:rsidRDefault="002016DB" w:rsidP="007D669E">
            <w:pPr>
              <w:rPr>
                <w:rFonts w:eastAsia="Times New Roman"/>
                <w:lang w:eastAsia="ru-RU"/>
              </w:rPr>
            </w:pPr>
            <w:r w:rsidRPr="00EE71DA">
              <w:t>276,2</w:t>
            </w:r>
          </w:p>
        </w:tc>
        <w:tc>
          <w:tcPr>
            <w:tcW w:w="962" w:type="dxa"/>
            <w:tcBorders>
              <w:bottom w:val="single" w:sz="4" w:space="0" w:color="auto"/>
            </w:tcBorders>
          </w:tcPr>
          <w:p w14:paraId="5C0F1ECF" w14:textId="77777777" w:rsidR="002016DB" w:rsidRPr="00EE71DA" w:rsidRDefault="002016DB" w:rsidP="007D669E">
            <w:pPr>
              <w:rPr>
                <w:rFonts w:eastAsia="Times New Roman"/>
                <w:lang w:eastAsia="ru-RU"/>
              </w:rPr>
            </w:pPr>
            <w:r w:rsidRPr="00EE71DA">
              <w:t>302,9</w:t>
            </w:r>
          </w:p>
        </w:tc>
        <w:tc>
          <w:tcPr>
            <w:tcW w:w="867" w:type="dxa"/>
            <w:tcBorders>
              <w:bottom w:val="single" w:sz="4" w:space="0" w:color="auto"/>
            </w:tcBorders>
          </w:tcPr>
          <w:p w14:paraId="4B1DE57B" w14:textId="77777777" w:rsidR="002016DB" w:rsidRPr="00EE71DA" w:rsidRDefault="002016DB" w:rsidP="007D669E">
            <w:pPr>
              <w:rPr>
                <w:rFonts w:eastAsia="Times New Roman"/>
                <w:lang w:eastAsia="ru-RU"/>
              </w:rPr>
            </w:pPr>
            <w:r w:rsidRPr="00EE71DA">
              <w:t>34,6</w:t>
            </w:r>
          </w:p>
        </w:tc>
        <w:tc>
          <w:tcPr>
            <w:tcW w:w="850" w:type="dxa"/>
            <w:tcBorders>
              <w:bottom w:val="single" w:sz="4" w:space="0" w:color="auto"/>
            </w:tcBorders>
          </w:tcPr>
          <w:p w14:paraId="54F98A4E" w14:textId="77777777" w:rsidR="002016DB" w:rsidRPr="00EE71DA" w:rsidRDefault="002016DB" w:rsidP="007D669E">
            <w:pPr>
              <w:rPr>
                <w:rFonts w:eastAsia="Times New Roman"/>
                <w:lang w:eastAsia="ru-RU"/>
              </w:rPr>
            </w:pPr>
            <w:r w:rsidRPr="00EE71DA">
              <w:t>12,9</w:t>
            </w:r>
          </w:p>
        </w:tc>
      </w:tr>
      <w:tr w:rsidR="002016DB" w:rsidRPr="00EE71DA" w14:paraId="4F705FFC" w14:textId="77777777" w:rsidTr="00655EDE">
        <w:trPr>
          <w:trHeight w:val="285"/>
        </w:trPr>
        <w:tc>
          <w:tcPr>
            <w:tcW w:w="2148" w:type="dxa"/>
            <w:tcBorders>
              <w:bottom w:val="nil"/>
            </w:tcBorders>
          </w:tcPr>
          <w:p w14:paraId="03038C99" w14:textId="50CC720F" w:rsidR="002016DB" w:rsidRPr="00EE71DA" w:rsidRDefault="002016DB" w:rsidP="007D669E">
            <w:pPr>
              <w:jc w:val="left"/>
              <w:rPr>
                <w:rFonts w:eastAsia="Times New Roman"/>
                <w:lang w:eastAsia="ru-RU"/>
              </w:rPr>
            </w:pPr>
            <w:r w:rsidRPr="00EE71DA">
              <w:rPr>
                <w:rFonts w:eastAsia="Times New Roman"/>
                <w:lang w:eastAsia="ru-RU"/>
              </w:rPr>
              <w:t xml:space="preserve">Выпуск сельскохозяйственных услуг в расчете </w:t>
            </w:r>
          </w:p>
        </w:tc>
        <w:tc>
          <w:tcPr>
            <w:tcW w:w="963" w:type="dxa"/>
            <w:tcBorders>
              <w:bottom w:val="nil"/>
            </w:tcBorders>
          </w:tcPr>
          <w:p w14:paraId="3A3578A3" w14:textId="77777777" w:rsidR="002016DB" w:rsidRPr="00EE71DA" w:rsidRDefault="002016DB" w:rsidP="007D669E">
            <w:r w:rsidRPr="00EE71DA">
              <w:t>0,4</w:t>
            </w:r>
          </w:p>
        </w:tc>
        <w:tc>
          <w:tcPr>
            <w:tcW w:w="995" w:type="dxa"/>
            <w:tcBorders>
              <w:bottom w:val="nil"/>
            </w:tcBorders>
          </w:tcPr>
          <w:p w14:paraId="3061E1C1" w14:textId="77777777" w:rsidR="002016DB" w:rsidRPr="00EE71DA" w:rsidRDefault="002016DB" w:rsidP="007D669E">
            <w:r w:rsidRPr="00EE71DA">
              <w:t>0,2</w:t>
            </w:r>
          </w:p>
        </w:tc>
        <w:tc>
          <w:tcPr>
            <w:tcW w:w="992" w:type="dxa"/>
            <w:tcBorders>
              <w:bottom w:val="nil"/>
            </w:tcBorders>
          </w:tcPr>
          <w:p w14:paraId="361E801B" w14:textId="77777777" w:rsidR="002016DB" w:rsidRPr="00EE71DA" w:rsidRDefault="002016DB" w:rsidP="007D669E">
            <w:r w:rsidRPr="00EE71DA">
              <w:t>0,3</w:t>
            </w:r>
          </w:p>
        </w:tc>
        <w:tc>
          <w:tcPr>
            <w:tcW w:w="895" w:type="dxa"/>
            <w:tcBorders>
              <w:bottom w:val="nil"/>
            </w:tcBorders>
          </w:tcPr>
          <w:p w14:paraId="4B25613A" w14:textId="77777777" w:rsidR="002016DB" w:rsidRPr="00EE71DA" w:rsidRDefault="002016DB" w:rsidP="007D669E">
            <w:r w:rsidRPr="00EE71DA">
              <w:t>0,3</w:t>
            </w:r>
          </w:p>
        </w:tc>
        <w:tc>
          <w:tcPr>
            <w:tcW w:w="962" w:type="dxa"/>
            <w:tcBorders>
              <w:bottom w:val="nil"/>
            </w:tcBorders>
          </w:tcPr>
          <w:p w14:paraId="740FCA9B" w14:textId="77777777" w:rsidR="002016DB" w:rsidRPr="00EE71DA" w:rsidRDefault="002016DB" w:rsidP="007D669E">
            <w:r w:rsidRPr="00EE71DA">
              <w:t>0,3</w:t>
            </w:r>
          </w:p>
        </w:tc>
        <w:tc>
          <w:tcPr>
            <w:tcW w:w="962" w:type="dxa"/>
            <w:tcBorders>
              <w:bottom w:val="nil"/>
            </w:tcBorders>
          </w:tcPr>
          <w:p w14:paraId="1CDC82AA" w14:textId="77777777" w:rsidR="002016DB" w:rsidRPr="00EE71DA" w:rsidRDefault="002016DB" w:rsidP="007D669E">
            <w:r w:rsidRPr="00EE71DA">
              <w:t>0,3</w:t>
            </w:r>
          </w:p>
        </w:tc>
        <w:tc>
          <w:tcPr>
            <w:tcW w:w="867" w:type="dxa"/>
            <w:tcBorders>
              <w:bottom w:val="nil"/>
            </w:tcBorders>
          </w:tcPr>
          <w:p w14:paraId="528D6C07" w14:textId="77777777" w:rsidR="002016DB" w:rsidRPr="00EE71DA" w:rsidRDefault="002016DB" w:rsidP="007D669E">
            <w:pPr>
              <w:rPr>
                <w:color w:val="000000"/>
              </w:rPr>
            </w:pPr>
            <w:r w:rsidRPr="00EE71DA">
              <w:t>0,1</w:t>
            </w:r>
          </w:p>
        </w:tc>
        <w:tc>
          <w:tcPr>
            <w:tcW w:w="850" w:type="dxa"/>
            <w:tcBorders>
              <w:bottom w:val="nil"/>
            </w:tcBorders>
          </w:tcPr>
          <w:p w14:paraId="16763232" w14:textId="77777777" w:rsidR="002016DB" w:rsidRPr="00EE71DA" w:rsidRDefault="002016DB" w:rsidP="007D669E">
            <w:pPr>
              <w:rPr>
                <w:color w:val="000000"/>
              </w:rPr>
            </w:pPr>
            <w:r w:rsidRPr="00EE71DA">
              <w:t>59,0</w:t>
            </w:r>
          </w:p>
        </w:tc>
      </w:tr>
    </w:tbl>
    <w:p w14:paraId="4E408217" w14:textId="6756FA26" w:rsidR="002029C3" w:rsidRDefault="002029C3" w:rsidP="002029C3">
      <w:pPr>
        <w:jc w:val="left"/>
        <w:rPr>
          <w:sz w:val="28"/>
          <w:szCs w:val="28"/>
          <w:lang w:val="ru-RU"/>
        </w:rPr>
      </w:pPr>
      <w:r w:rsidRPr="002029C3">
        <w:rPr>
          <w:sz w:val="28"/>
          <w:szCs w:val="28"/>
          <w:lang w:val="ru-RU"/>
        </w:rPr>
        <w:lastRenderedPageBreak/>
        <w:t>Продолжение таблицы Б.7</w:t>
      </w:r>
    </w:p>
    <w:p w14:paraId="3D60DB41" w14:textId="77777777" w:rsidR="002029C3" w:rsidRPr="002029C3" w:rsidRDefault="002029C3" w:rsidP="002029C3">
      <w:pPr>
        <w:jc w:val="left"/>
        <w:rPr>
          <w:sz w:val="28"/>
          <w:szCs w:val="28"/>
          <w:lang w:val="ru-RU"/>
        </w:rPr>
      </w:pPr>
    </w:p>
    <w:tbl>
      <w:tblPr>
        <w:tblStyle w:val="a5"/>
        <w:tblW w:w="9634" w:type="dxa"/>
        <w:tblLayout w:type="fixed"/>
        <w:tblLook w:val="04A0" w:firstRow="1" w:lastRow="0" w:firstColumn="1" w:lastColumn="0" w:noHBand="0" w:noVBand="1"/>
      </w:tblPr>
      <w:tblGrid>
        <w:gridCol w:w="2148"/>
        <w:gridCol w:w="963"/>
        <w:gridCol w:w="995"/>
        <w:gridCol w:w="992"/>
        <w:gridCol w:w="895"/>
        <w:gridCol w:w="962"/>
        <w:gridCol w:w="962"/>
        <w:gridCol w:w="867"/>
        <w:gridCol w:w="850"/>
      </w:tblGrid>
      <w:tr w:rsidR="002029C3" w:rsidRPr="00EE71DA" w14:paraId="191F5833" w14:textId="77777777" w:rsidTr="00EE71DA">
        <w:trPr>
          <w:trHeight w:val="285"/>
        </w:trPr>
        <w:tc>
          <w:tcPr>
            <w:tcW w:w="2148" w:type="dxa"/>
          </w:tcPr>
          <w:p w14:paraId="6F6AD838" w14:textId="6287491C" w:rsidR="002029C3" w:rsidRPr="002029C3" w:rsidRDefault="002029C3" w:rsidP="002029C3">
            <w:pPr>
              <w:rPr>
                <w:rFonts w:eastAsia="Times New Roman"/>
                <w:lang w:val="ru-RU" w:eastAsia="ru-RU"/>
              </w:rPr>
            </w:pPr>
            <w:r>
              <w:rPr>
                <w:rFonts w:eastAsia="Times New Roman"/>
                <w:lang w:val="ru-RU" w:eastAsia="ru-RU"/>
              </w:rPr>
              <w:t>1</w:t>
            </w:r>
          </w:p>
        </w:tc>
        <w:tc>
          <w:tcPr>
            <w:tcW w:w="963" w:type="dxa"/>
          </w:tcPr>
          <w:p w14:paraId="70F5BD00" w14:textId="7B0C93EE" w:rsidR="002029C3" w:rsidRPr="002029C3" w:rsidRDefault="002029C3" w:rsidP="007D669E">
            <w:pPr>
              <w:rPr>
                <w:lang w:val="ru-RU"/>
              </w:rPr>
            </w:pPr>
            <w:r>
              <w:rPr>
                <w:lang w:val="ru-RU"/>
              </w:rPr>
              <w:t>2</w:t>
            </w:r>
          </w:p>
        </w:tc>
        <w:tc>
          <w:tcPr>
            <w:tcW w:w="995" w:type="dxa"/>
          </w:tcPr>
          <w:p w14:paraId="1E608F21" w14:textId="2C940CB8" w:rsidR="002029C3" w:rsidRPr="002029C3" w:rsidRDefault="002029C3" w:rsidP="007D669E">
            <w:pPr>
              <w:rPr>
                <w:lang w:val="ru-RU"/>
              </w:rPr>
            </w:pPr>
            <w:r>
              <w:rPr>
                <w:lang w:val="ru-RU"/>
              </w:rPr>
              <w:t>3</w:t>
            </w:r>
          </w:p>
        </w:tc>
        <w:tc>
          <w:tcPr>
            <w:tcW w:w="992" w:type="dxa"/>
          </w:tcPr>
          <w:p w14:paraId="795FAEA4" w14:textId="46B8C10A" w:rsidR="002029C3" w:rsidRPr="002029C3" w:rsidRDefault="002029C3" w:rsidP="007D669E">
            <w:pPr>
              <w:rPr>
                <w:lang w:val="ru-RU"/>
              </w:rPr>
            </w:pPr>
            <w:r>
              <w:rPr>
                <w:lang w:val="ru-RU"/>
              </w:rPr>
              <w:t>4</w:t>
            </w:r>
          </w:p>
        </w:tc>
        <w:tc>
          <w:tcPr>
            <w:tcW w:w="895" w:type="dxa"/>
          </w:tcPr>
          <w:p w14:paraId="66BBB89F" w14:textId="38D28070" w:rsidR="002029C3" w:rsidRPr="002029C3" w:rsidRDefault="002029C3" w:rsidP="007D669E">
            <w:pPr>
              <w:rPr>
                <w:lang w:val="ru-RU"/>
              </w:rPr>
            </w:pPr>
            <w:r>
              <w:rPr>
                <w:lang w:val="ru-RU"/>
              </w:rPr>
              <w:t>5</w:t>
            </w:r>
          </w:p>
        </w:tc>
        <w:tc>
          <w:tcPr>
            <w:tcW w:w="962" w:type="dxa"/>
          </w:tcPr>
          <w:p w14:paraId="4AA68D18" w14:textId="7E96206D" w:rsidR="002029C3" w:rsidRPr="002029C3" w:rsidRDefault="002029C3" w:rsidP="007D669E">
            <w:pPr>
              <w:rPr>
                <w:lang w:val="ru-RU"/>
              </w:rPr>
            </w:pPr>
            <w:r>
              <w:rPr>
                <w:lang w:val="ru-RU"/>
              </w:rPr>
              <w:t>6</w:t>
            </w:r>
          </w:p>
        </w:tc>
        <w:tc>
          <w:tcPr>
            <w:tcW w:w="962" w:type="dxa"/>
          </w:tcPr>
          <w:p w14:paraId="727FA9AF" w14:textId="6066EA56" w:rsidR="002029C3" w:rsidRPr="002029C3" w:rsidRDefault="002029C3" w:rsidP="007D669E">
            <w:pPr>
              <w:rPr>
                <w:lang w:val="ru-RU"/>
              </w:rPr>
            </w:pPr>
            <w:r>
              <w:rPr>
                <w:lang w:val="ru-RU"/>
              </w:rPr>
              <w:t>7</w:t>
            </w:r>
          </w:p>
        </w:tc>
        <w:tc>
          <w:tcPr>
            <w:tcW w:w="867" w:type="dxa"/>
          </w:tcPr>
          <w:p w14:paraId="269D81DB" w14:textId="6738BF14" w:rsidR="002029C3" w:rsidRPr="002029C3" w:rsidRDefault="002029C3" w:rsidP="007D669E">
            <w:pPr>
              <w:rPr>
                <w:lang w:val="ru-RU"/>
              </w:rPr>
            </w:pPr>
            <w:r>
              <w:rPr>
                <w:lang w:val="ru-RU"/>
              </w:rPr>
              <w:t>8</w:t>
            </w:r>
          </w:p>
        </w:tc>
        <w:tc>
          <w:tcPr>
            <w:tcW w:w="850" w:type="dxa"/>
          </w:tcPr>
          <w:p w14:paraId="038B7BF7" w14:textId="07075A4E" w:rsidR="002029C3" w:rsidRPr="002029C3" w:rsidRDefault="002029C3" w:rsidP="007D669E">
            <w:pPr>
              <w:rPr>
                <w:lang w:val="ru-RU"/>
              </w:rPr>
            </w:pPr>
            <w:r>
              <w:rPr>
                <w:lang w:val="ru-RU"/>
              </w:rPr>
              <w:t>9</w:t>
            </w:r>
          </w:p>
        </w:tc>
      </w:tr>
      <w:tr w:rsidR="002029C3" w:rsidRPr="00EE71DA" w14:paraId="4D15C038" w14:textId="77777777" w:rsidTr="00EE71DA">
        <w:trPr>
          <w:trHeight w:val="285"/>
        </w:trPr>
        <w:tc>
          <w:tcPr>
            <w:tcW w:w="2148" w:type="dxa"/>
          </w:tcPr>
          <w:p w14:paraId="1875B1F7" w14:textId="567C0CCB" w:rsidR="002029C3" w:rsidRPr="00EE71DA" w:rsidRDefault="002029C3" w:rsidP="007D669E">
            <w:pPr>
              <w:jc w:val="left"/>
              <w:rPr>
                <w:rFonts w:eastAsia="Times New Roman"/>
                <w:lang w:val="ru-RU" w:eastAsia="ru-RU"/>
              </w:rPr>
            </w:pPr>
            <w:r w:rsidRPr="00EE71DA">
              <w:rPr>
                <w:rFonts w:eastAsia="Times New Roman"/>
                <w:lang w:eastAsia="ru-RU"/>
              </w:rPr>
              <w:t xml:space="preserve">на душу сельского населения в </w:t>
            </w:r>
            <w:r w:rsidRPr="00EE71DA">
              <w:rPr>
                <w:rFonts w:eastAsia="Times New Roman"/>
                <w:lang w:val="ru-RU" w:eastAsia="ru-RU"/>
              </w:rPr>
              <w:t>ВКО</w:t>
            </w:r>
            <w:r w:rsidRPr="00EE71DA">
              <w:rPr>
                <w:rFonts w:eastAsia="Times New Roman"/>
                <w:lang w:eastAsia="ru-RU"/>
              </w:rPr>
              <w:t>, тыс. тенге</w:t>
            </w:r>
          </w:p>
        </w:tc>
        <w:tc>
          <w:tcPr>
            <w:tcW w:w="963" w:type="dxa"/>
          </w:tcPr>
          <w:p w14:paraId="7638FFDB" w14:textId="77777777" w:rsidR="002029C3" w:rsidRPr="00EE71DA" w:rsidRDefault="002029C3" w:rsidP="007D669E"/>
        </w:tc>
        <w:tc>
          <w:tcPr>
            <w:tcW w:w="995" w:type="dxa"/>
          </w:tcPr>
          <w:p w14:paraId="03BC7E6E" w14:textId="77777777" w:rsidR="002029C3" w:rsidRPr="00EE71DA" w:rsidRDefault="002029C3" w:rsidP="007D669E"/>
        </w:tc>
        <w:tc>
          <w:tcPr>
            <w:tcW w:w="992" w:type="dxa"/>
          </w:tcPr>
          <w:p w14:paraId="714AFDD3" w14:textId="77777777" w:rsidR="002029C3" w:rsidRPr="00EE71DA" w:rsidRDefault="002029C3" w:rsidP="007D669E"/>
        </w:tc>
        <w:tc>
          <w:tcPr>
            <w:tcW w:w="895" w:type="dxa"/>
          </w:tcPr>
          <w:p w14:paraId="64F88CDF" w14:textId="77777777" w:rsidR="002029C3" w:rsidRPr="00EE71DA" w:rsidRDefault="002029C3" w:rsidP="007D669E"/>
        </w:tc>
        <w:tc>
          <w:tcPr>
            <w:tcW w:w="962" w:type="dxa"/>
          </w:tcPr>
          <w:p w14:paraId="2E4145B8" w14:textId="77777777" w:rsidR="002029C3" w:rsidRPr="00EE71DA" w:rsidRDefault="002029C3" w:rsidP="007D669E"/>
        </w:tc>
        <w:tc>
          <w:tcPr>
            <w:tcW w:w="962" w:type="dxa"/>
          </w:tcPr>
          <w:p w14:paraId="191C5D3E" w14:textId="77777777" w:rsidR="002029C3" w:rsidRPr="00EE71DA" w:rsidRDefault="002029C3" w:rsidP="007D669E"/>
        </w:tc>
        <w:tc>
          <w:tcPr>
            <w:tcW w:w="867" w:type="dxa"/>
          </w:tcPr>
          <w:p w14:paraId="7031CC3E" w14:textId="77777777" w:rsidR="002029C3" w:rsidRPr="00EE71DA" w:rsidRDefault="002029C3" w:rsidP="007D669E"/>
        </w:tc>
        <w:tc>
          <w:tcPr>
            <w:tcW w:w="850" w:type="dxa"/>
          </w:tcPr>
          <w:p w14:paraId="4175539F" w14:textId="77777777" w:rsidR="002029C3" w:rsidRPr="00EE71DA" w:rsidRDefault="002029C3" w:rsidP="007D669E"/>
        </w:tc>
      </w:tr>
      <w:tr w:rsidR="002016DB" w:rsidRPr="00EE71DA" w14:paraId="1FB7B776" w14:textId="77777777" w:rsidTr="00EE71DA">
        <w:trPr>
          <w:trHeight w:val="285"/>
        </w:trPr>
        <w:tc>
          <w:tcPr>
            <w:tcW w:w="2148" w:type="dxa"/>
          </w:tcPr>
          <w:p w14:paraId="251F2CC0" w14:textId="77777777" w:rsidR="002016DB" w:rsidRPr="00EE71DA" w:rsidRDefault="002016DB" w:rsidP="007D669E">
            <w:pPr>
              <w:jc w:val="left"/>
              <w:rPr>
                <w:rFonts w:eastAsia="Times New Roman"/>
                <w:lang w:val="ru-RU" w:eastAsia="ru-RU"/>
              </w:rPr>
            </w:pPr>
            <w:r w:rsidRPr="00EE71DA">
              <w:rPr>
                <w:rFonts w:eastAsia="Times New Roman"/>
                <w:lang w:val="ru-RU" w:eastAsia="ru-RU"/>
              </w:rPr>
              <w:t>С</w:t>
            </w:r>
            <w:r w:rsidRPr="00EE71DA">
              <w:rPr>
                <w:rFonts w:eastAsia="Times New Roman"/>
                <w:lang w:eastAsia="ru-RU"/>
              </w:rPr>
              <w:t>ебестоимост</w:t>
            </w:r>
            <w:r w:rsidRPr="00EE71DA">
              <w:rPr>
                <w:rFonts w:eastAsia="Times New Roman"/>
                <w:lang w:val="ru-RU" w:eastAsia="ru-RU"/>
              </w:rPr>
              <w:t xml:space="preserve">ь </w:t>
            </w:r>
            <w:r w:rsidRPr="00EE71DA">
              <w:rPr>
                <w:rFonts w:eastAsia="Times New Roman"/>
                <w:lang w:eastAsia="ru-RU"/>
              </w:rPr>
              <w:t xml:space="preserve">реализованной сельскохозяйственной продукции, </w:t>
            </w:r>
            <w:r w:rsidRPr="00EE71DA">
              <w:rPr>
                <w:rFonts w:eastAsia="Times New Roman"/>
                <w:lang w:val="ru-RU" w:eastAsia="ru-RU"/>
              </w:rPr>
              <w:t>тыс. тенге</w:t>
            </w:r>
          </w:p>
        </w:tc>
        <w:tc>
          <w:tcPr>
            <w:tcW w:w="963" w:type="dxa"/>
          </w:tcPr>
          <w:p w14:paraId="3804924C" w14:textId="77777777" w:rsidR="002016DB" w:rsidRPr="00EE71DA" w:rsidRDefault="002016DB" w:rsidP="007D669E">
            <w:r w:rsidRPr="00EE71DA">
              <w:t>107251,1</w:t>
            </w:r>
          </w:p>
        </w:tc>
        <w:tc>
          <w:tcPr>
            <w:tcW w:w="995" w:type="dxa"/>
          </w:tcPr>
          <w:p w14:paraId="226D5191" w14:textId="77777777" w:rsidR="002016DB" w:rsidRPr="00EE71DA" w:rsidRDefault="002016DB" w:rsidP="007D669E">
            <w:r w:rsidRPr="00EE71DA">
              <w:t>126687,9</w:t>
            </w:r>
          </w:p>
        </w:tc>
        <w:tc>
          <w:tcPr>
            <w:tcW w:w="992" w:type="dxa"/>
          </w:tcPr>
          <w:p w14:paraId="56DEE6FD" w14:textId="77777777" w:rsidR="002016DB" w:rsidRPr="00EE71DA" w:rsidRDefault="002016DB" w:rsidP="007D669E">
            <w:r w:rsidRPr="00EE71DA">
              <w:t>150377,4</w:t>
            </w:r>
          </w:p>
        </w:tc>
        <w:tc>
          <w:tcPr>
            <w:tcW w:w="895" w:type="dxa"/>
          </w:tcPr>
          <w:p w14:paraId="40506468" w14:textId="77777777" w:rsidR="002016DB" w:rsidRPr="00EE71DA" w:rsidRDefault="002016DB" w:rsidP="007D669E">
            <w:r w:rsidRPr="00EE71DA">
              <w:t>116759,8</w:t>
            </w:r>
          </w:p>
        </w:tc>
        <w:tc>
          <w:tcPr>
            <w:tcW w:w="962" w:type="dxa"/>
          </w:tcPr>
          <w:p w14:paraId="6728C438" w14:textId="77777777" w:rsidR="002016DB" w:rsidRPr="00EE71DA" w:rsidRDefault="002016DB" w:rsidP="007D669E">
            <w:r w:rsidRPr="00EE71DA">
              <w:t>115647,1</w:t>
            </w:r>
          </w:p>
        </w:tc>
        <w:tc>
          <w:tcPr>
            <w:tcW w:w="962" w:type="dxa"/>
          </w:tcPr>
          <w:p w14:paraId="21FC7B67" w14:textId="77777777" w:rsidR="002016DB" w:rsidRPr="00EE71DA" w:rsidRDefault="002016DB" w:rsidP="007D669E">
            <w:r w:rsidRPr="00EE71DA">
              <w:t>124583,5</w:t>
            </w:r>
          </w:p>
        </w:tc>
        <w:tc>
          <w:tcPr>
            <w:tcW w:w="867" w:type="dxa"/>
          </w:tcPr>
          <w:p w14:paraId="6E16D6D6" w14:textId="77777777" w:rsidR="002016DB" w:rsidRPr="00EE71DA" w:rsidRDefault="002016DB" w:rsidP="007D669E">
            <w:pPr>
              <w:rPr>
                <w:color w:val="000000"/>
              </w:rPr>
            </w:pPr>
            <w:r w:rsidRPr="00EE71DA">
              <w:t>-2104,4</w:t>
            </w:r>
          </w:p>
        </w:tc>
        <w:tc>
          <w:tcPr>
            <w:tcW w:w="850" w:type="dxa"/>
          </w:tcPr>
          <w:p w14:paraId="7D3CC753" w14:textId="77777777" w:rsidR="002016DB" w:rsidRPr="00EE71DA" w:rsidRDefault="002016DB" w:rsidP="007D669E">
            <w:pPr>
              <w:rPr>
                <w:color w:val="000000"/>
              </w:rPr>
            </w:pPr>
            <w:r w:rsidRPr="00EE71DA">
              <w:t>-1,7</w:t>
            </w:r>
          </w:p>
        </w:tc>
      </w:tr>
      <w:tr w:rsidR="002016DB" w:rsidRPr="00EE71DA" w14:paraId="44E4DCB9" w14:textId="77777777" w:rsidTr="00EE71DA">
        <w:trPr>
          <w:trHeight w:val="585"/>
        </w:trPr>
        <w:tc>
          <w:tcPr>
            <w:tcW w:w="2148" w:type="dxa"/>
          </w:tcPr>
          <w:p w14:paraId="6605EA87" w14:textId="77777777" w:rsidR="002016DB" w:rsidRPr="00EE71DA" w:rsidRDefault="002016DB" w:rsidP="007D669E">
            <w:pPr>
              <w:jc w:val="left"/>
              <w:rPr>
                <w:rFonts w:eastAsia="Times New Roman"/>
                <w:lang w:eastAsia="ru-RU"/>
              </w:rPr>
            </w:pPr>
            <w:r w:rsidRPr="00EE71DA">
              <w:rPr>
                <w:rFonts w:eastAsia="Times New Roman"/>
                <w:lang w:eastAsia="ru-RU"/>
              </w:rPr>
              <w:t>Уровень рентабельности (убыточности) производства сельскохозяйственной продукции, %</w:t>
            </w:r>
          </w:p>
        </w:tc>
        <w:tc>
          <w:tcPr>
            <w:tcW w:w="963" w:type="dxa"/>
          </w:tcPr>
          <w:p w14:paraId="0C0333E2" w14:textId="77777777" w:rsidR="002016DB" w:rsidRPr="00EE71DA" w:rsidRDefault="002016DB" w:rsidP="007D669E">
            <w:pPr>
              <w:rPr>
                <w:rFonts w:eastAsia="Times New Roman"/>
                <w:lang w:eastAsia="ru-RU"/>
              </w:rPr>
            </w:pPr>
            <w:r w:rsidRPr="00EE71DA">
              <w:t>38,1</w:t>
            </w:r>
          </w:p>
        </w:tc>
        <w:tc>
          <w:tcPr>
            <w:tcW w:w="995" w:type="dxa"/>
          </w:tcPr>
          <w:p w14:paraId="71EA1BB9" w14:textId="77777777" w:rsidR="002016DB" w:rsidRPr="00EE71DA" w:rsidRDefault="002016DB" w:rsidP="007D669E">
            <w:pPr>
              <w:rPr>
                <w:rFonts w:eastAsia="Times New Roman"/>
                <w:lang w:eastAsia="ru-RU"/>
              </w:rPr>
            </w:pPr>
            <w:r w:rsidRPr="00EE71DA">
              <w:t>37,9</w:t>
            </w:r>
          </w:p>
        </w:tc>
        <w:tc>
          <w:tcPr>
            <w:tcW w:w="992" w:type="dxa"/>
          </w:tcPr>
          <w:p w14:paraId="3D367202" w14:textId="77777777" w:rsidR="002016DB" w:rsidRPr="00EE71DA" w:rsidRDefault="002016DB" w:rsidP="007D669E">
            <w:pPr>
              <w:rPr>
                <w:rFonts w:eastAsia="Times New Roman"/>
                <w:lang w:eastAsia="ru-RU"/>
              </w:rPr>
            </w:pPr>
            <w:r w:rsidRPr="00EE71DA">
              <w:t>50,1</w:t>
            </w:r>
          </w:p>
        </w:tc>
        <w:tc>
          <w:tcPr>
            <w:tcW w:w="895" w:type="dxa"/>
          </w:tcPr>
          <w:p w14:paraId="6CC07C7B" w14:textId="77777777" w:rsidR="002016DB" w:rsidRPr="00EE71DA" w:rsidRDefault="002016DB" w:rsidP="007D669E">
            <w:pPr>
              <w:rPr>
                <w:rFonts w:eastAsia="Times New Roman"/>
                <w:lang w:val="ru-RU" w:eastAsia="ru-RU"/>
              </w:rPr>
            </w:pPr>
            <w:r w:rsidRPr="00EE71DA">
              <w:t>58,3</w:t>
            </w:r>
          </w:p>
        </w:tc>
        <w:tc>
          <w:tcPr>
            <w:tcW w:w="962" w:type="dxa"/>
          </w:tcPr>
          <w:p w14:paraId="2F747F02" w14:textId="77777777" w:rsidR="002016DB" w:rsidRPr="00EE71DA" w:rsidRDefault="002016DB" w:rsidP="007D669E">
            <w:pPr>
              <w:rPr>
                <w:rFonts w:eastAsia="Times New Roman"/>
                <w:lang w:val="ru-RU" w:eastAsia="ru-RU"/>
              </w:rPr>
            </w:pPr>
            <w:r w:rsidRPr="00EE71DA">
              <w:t>30,8</w:t>
            </w:r>
          </w:p>
        </w:tc>
        <w:tc>
          <w:tcPr>
            <w:tcW w:w="962" w:type="dxa"/>
          </w:tcPr>
          <w:p w14:paraId="2339412D" w14:textId="77777777" w:rsidR="002016DB" w:rsidRPr="00EE71DA" w:rsidRDefault="002016DB" w:rsidP="007D669E">
            <w:pPr>
              <w:rPr>
                <w:rFonts w:eastAsia="Times New Roman"/>
                <w:lang w:val="ru-RU" w:eastAsia="ru-RU"/>
              </w:rPr>
            </w:pPr>
            <w:r w:rsidRPr="00EE71DA">
              <w:t>29,6</w:t>
            </w:r>
          </w:p>
        </w:tc>
        <w:tc>
          <w:tcPr>
            <w:tcW w:w="867" w:type="dxa"/>
          </w:tcPr>
          <w:p w14:paraId="66861FD5" w14:textId="77777777" w:rsidR="002016DB" w:rsidRPr="00EE71DA" w:rsidRDefault="002016DB" w:rsidP="007D669E">
            <w:pPr>
              <w:rPr>
                <w:rFonts w:eastAsia="Times New Roman"/>
                <w:lang w:eastAsia="ru-RU"/>
              </w:rPr>
            </w:pPr>
            <w:r w:rsidRPr="00EE71DA">
              <w:t>-8,3</w:t>
            </w:r>
          </w:p>
        </w:tc>
        <w:tc>
          <w:tcPr>
            <w:tcW w:w="850" w:type="dxa"/>
          </w:tcPr>
          <w:p w14:paraId="428008F8" w14:textId="77777777" w:rsidR="002016DB" w:rsidRPr="00EE71DA" w:rsidRDefault="002016DB" w:rsidP="007D669E">
            <w:pPr>
              <w:rPr>
                <w:rFonts w:eastAsia="Times New Roman"/>
                <w:lang w:eastAsia="ru-RU"/>
              </w:rPr>
            </w:pPr>
            <w:r w:rsidRPr="00EE71DA">
              <w:t>-21,9</w:t>
            </w:r>
          </w:p>
        </w:tc>
      </w:tr>
      <w:tr w:rsidR="00551C42" w:rsidRPr="00EE71DA" w14:paraId="5F73B4DB" w14:textId="77777777" w:rsidTr="00EE71DA">
        <w:trPr>
          <w:trHeight w:val="451"/>
        </w:trPr>
        <w:tc>
          <w:tcPr>
            <w:tcW w:w="9634" w:type="dxa"/>
            <w:gridSpan w:val="9"/>
          </w:tcPr>
          <w:p w14:paraId="292083F9" w14:textId="29C8C91F" w:rsidR="00551C42" w:rsidRPr="00EE71DA" w:rsidRDefault="00551C42" w:rsidP="00EE71DA">
            <w:pPr>
              <w:ind w:firstLine="709"/>
              <w:jc w:val="both"/>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62AF33F0" w14:textId="77777777" w:rsidR="002016DB" w:rsidRPr="00EE71DA" w:rsidRDefault="002016DB" w:rsidP="002016DB">
      <w:pPr>
        <w:jc w:val="both"/>
        <w:rPr>
          <w:sz w:val="28"/>
          <w:szCs w:val="28"/>
        </w:rPr>
      </w:pPr>
    </w:p>
    <w:p w14:paraId="303C46B9" w14:textId="75A3C843" w:rsidR="002016DB" w:rsidRDefault="002016DB" w:rsidP="002016DB">
      <w:pPr>
        <w:jc w:val="both"/>
        <w:rPr>
          <w:sz w:val="28"/>
          <w:szCs w:val="28"/>
          <w:lang w:val="ru-RU"/>
        </w:rPr>
      </w:pPr>
      <w:r w:rsidRPr="00786A8D">
        <w:rPr>
          <w:sz w:val="28"/>
          <w:szCs w:val="28"/>
        </w:rPr>
        <w:t xml:space="preserve">Таблица </w:t>
      </w:r>
      <w:r w:rsidR="00EE71DA">
        <w:rPr>
          <w:sz w:val="28"/>
          <w:szCs w:val="28"/>
          <w:lang w:val="ru-RU"/>
        </w:rPr>
        <w:t>Б</w:t>
      </w:r>
      <w:r>
        <w:rPr>
          <w:sz w:val="28"/>
          <w:szCs w:val="28"/>
          <w:lang w:val="ru-RU"/>
        </w:rPr>
        <w:t>.8</w:t>
      </w:r>
      <w:r w:rsidRPr="00786A8D">
        <w:rPr>
          <w:sz w:val="28"/>
          <w:szCs w:val="28"/>
          <w:lang w:val="ru-RU"/>
        </w:rPr>
        <w:t xml:space="preserve"> </w:t>
      </w:r>
      <w:r w:rsidRPr="00786A8D">
        <w:rPr>
          <w:sz w:val="28"/>
          <w:szCs w:val="28"/>
        </w:rPr>
        <w:t xml:space="preserve">– Качественные показатели развития сельского хозяйства в </w:t>
      </w:r>
      <w:r w:rsidRPr="00786A8D">
        <w:rPr>
          <w:sz w:val="28"/>
          <w:szCs w:val="28"/>
          <w:lang w:val="ru-RU"/>
        </w:rPr>
        <w:t>Абайской</w:t>
      </w:r>
      <w:r w:rsidRPr="00786A8D">
        <w:rPr>
          <w:sz w:val="28"/>
          <w:szCs w:val="28"/>
        </w:rPr>
        <w:t xml:space="preserve"> области за 20</w:t>
      </w:r>
      <w:r w:rsidRPr="00786A8D">
        <w:rPr>
          <w:sz w:val="28"/>
          <w:szCs w:val="28"/>
          <w:lang w:val="ru-RU"/>
        </w:rPr>
        <w:t>2</w:t>
      </w:r>
      <w:r w:rsidR="00574EF8">
        <w:rPr>
          <w:sz w:val="28"/>
          <w:szCs w:val="28"/>
          <w:lang w:val="ru-RU"/>
        </w:rPr>
        <w:t>2</w:t>
      </w:r>
      <w:r w:rsidRPr="00786A8D">
        <w:rPr>
          <w:sz w:val="28"/>
          <w:szCs w:val="28"/>
        </w:rPr>
        <w:t>–202</w:t>
      </w:r>
      <w:r w:rsidRPr="00786A8D">
        <w:rPr>
          <w:sz w:val="28"/>
          <w:szCs w:val="28"/>
          <w:lang w:val="ru-RU"/>
        </w:rPr>
        <w:t>4</w:t>
      </w:r>
      <w:r w:rsidRPr="00786A8D">
        <w:rPr>
          <w:sz w:val="28"/>
          <w:szCs w:val="28"/>
        </w:rPr>
        <w:t xml:space="preserve"> годы</w:t>
      </w:r>
      <w:r w:rsidRPr="00786A8D">
        <w:rPr>
          <w:sz w:val="28"/>
          <w:szCs w:val="28"/>
          <w:lang w:val="ru-RU"/>
        </w:rPr>
        <w:t xml:space="preserve"> </w:t>
      </w:r>
    </w:p>
    <w:p w14:paraId="74DE36E7" w14:textId="77777777" w:rsidR="00EE71DA" w:rsidRPr="00786A8D" w:rsidRDefault="00EE71DA" w:rsidP="002016DB">
      <w:pPr>
        <w:jc w:val="both"/>
        <w:rPr>
          <w:sz w:val="28"/>
          <w:szCs w:val="28"/>
          <w:lang w:val="ru-RU"/>
        </w:rPr>
      </w:pPr>
    </w:p>
    <w:tbl>
      <w:tblPr>
        <w:tblStyle w:val="a5"/>
        <w:tblW w:w="9634" w:type="dxa"/>
        <w:tblLook w:val="04A0" w:firstRow="1" w:lastRow="0" w:firstColumn="1" w:lastColumn="0" w:noHBand="0" w:noVBand="1"/>
      </w:tblPr>
      <w:tblGrid>
        <w:gridCol w:w="4531"/>
        <w:gridCol w:w="989"/>
        <w:gridCol w:w="931"/>
        <w:gridCol w:w="931"/>
        <w:gridCol w:w="1128"/>
        <w:gridCol w:w="1124"/>
      </w:tblGrid>
      <w:tr w:rsidR="002016DB" w:rsidRPr="00EE71DA" w14:paraId="5E98299F" w14:textId="77777777" w:rsidTr="00EE71DA">
        <w:trPr>
          <w:trHeight w:val="357"/>
        </w:trPr>
        <w:tc>
          <w:tcPr>
            <w:tcW w:w="4531" w:type="dxa"/>
            <w:vMerge w:val="restart"/>
          </w:tcPr>
          <w:p w14:paraId="15FB4DEA" w14:textId="77777777" w:rsidR="002016DB" w:rsidRPr="00EE71DA" w:rsidRDefault="002016DB" w:rsidP="007D669E">
            <w:pPr>
              <w:rPr>
                <w:lang w:val="ru-RU"/>
              </w:rPr>
            </w:pPr>
            <w:r w:rsidRPr="00EE71DA">
              <w:rPr>
                <w:lang w:val="ru-RU"/>
              </w:rPr>
              <w:t>Показатели</w:t>
            </w:r>
          </w:p>
        </w:tc>
        <w:tc>
          <w:tcPr>
            <w:tcW w:w="2851" w:type="dxa"/>
            <w:gridSpan w:val="3"/>
          </w:tcPr>
          <w:p w14:paraId="64E8D742" w14:textId="77777777" w:rsidR="002016DB" w:rsidRPr="00EE71DA" w:rsidRDefault="002016DB" w:rsidP="007D669E">
            <w:pPr>
              <w:rPr>
                <w:lang w:val="ru-RU"/>
              </w:rPr>
            </w:pPr>
            <w:r w:rsidRPr="00EE71DA">
              <w:rPr>
                <w:lang w:val="ru-RU"/>
              </w:rPr>
              <w:t>Годы</w:t>
            </w:r>
          </w:p>
        </w:tc>
        <w:tc>
          <w:tcPr>
            <w:tcW w:w="2252" w:type="dxa"/>
            <w:gridSpan w:val="2"/>
          </w:tcPr>
          <w:p w14:paraId="5396E33B" w14:textId="77777777" w:rsidR="002016DB" w:rsidRPr="00EE71DA" w:rsidRDefault="002016DB" w:rsidP="007D669E">
            <w:pPr>
              <w:rPr>
                <w:lang w:val="ru-RU"/>
              </w:rPr>
            </w:pPr>
            <w:r w:rsidRPr="00EE71DA">
              <w:rPr>
                <w:lang w:val="ru-RU"/>
              </w:rPr>
              <w:t>Отклонение 2024 года к 2022 году</w:t>
            </w:r>
          </w:p>
        </w:tc>
      </w:tr>
      <w:tr w:rsidR="002016DB" w:rsidRPr="00EE71DA" w14:paraId="30F33DC4" w14:textId="77777777" w:rsidTr="00EE71DA">
        <w:trPr>
          <w:trHeight w:val="293"/>
        </w:trPr>
        <w:tc>
          <w:tcPr>
            <w:tcW w:w="4531" w:type="dxa"/>
            <w:vMerge/>
          </w:tcPr>
          <w:p w14:paraId="0E8194C7" w14:textId="77777777" w:rsidR="002016DB" w:rsidRPr="00EE71DA" w:rsidRDefault="002016DB" w:rsidP="007D669E"/>
        </w:tc>
        <w:tc>
          <w:tcPr>
            <w:tcW w:w="989" w:type="dxa"/>
          </w:tcPr>
          <w:p w14:paraId="1C354BDF" w14:textId="77777777" w:rsidR="002016DB" w:rsidRPr="00EE71DA" w:rsidRDefault="002016DB" w:rsidP="007D669E">
            <w:pPr>
              <w:rPr>
                <w:lang w:val="ru-RU"/>
              </w:rPr>
            </w:pPr>
            <w:r w:rsidRPr="00EE71DA">
              <w:rPr>
                <w:lang w:val="ru-RU"/>
              </w:rPr>
              <w:t>2022</w:t>
            </w:r>
          </w:p>
        </w:tc>
        <w:tc>
          <w:tcPr>
            <w:tcW w:w="931" w:type="dxa"/>
          </w:tcPr>
          <w:p w14:paraId="43AC589E" w14:textId="77777777" w:rsidR="002016DB" w:rsidRPr="00EE71DA" w:rsidRDefault="002016DB" w:rsidP="007D669E">
            <w:pPr>
              <w:rPr>
                <w:lang w:val="ru-RU"/>
              </w:rPr>
            </w:pPr>
            <w:r w:rsidRPr="00EE71DA">
              <w:rPr>
                <w:lang w:val="ru-RU"/>
              </w:rPr>
              <w:t>2023</w:t>
            </w:r>
          </w:p>
        </w:tc>
        <w:tc>
          <w:tcPr>
            <w:tcW w:w="931" w:type="dxa"/>
          </w:tcPr>
          <w:p w14:paraId="45D07E7D" w14:textId="77777777" w:rsidR="002016DB" w:rsidRPr="00EE71DA" w:rsidRDefault="002016DB" w:rsidP="007D669E">
            <w:pPr>
              <w:rPr>
                <w:lang w:val="ru-RU"/>
              </w:rPr>
            </w:pPr>
            <w:r w:rsidRPr="00EE71DA">
              <w:rPr>
                <w:lang w:val="ru-RU"/>
              </w:rPr>
              <w:t>2024</w:t>
            </w:r>
          </w:p>
        </w:tc>
        <w:tc>
          <w:tcPr>
            <w:tcW w:w="1128" w:type="dxa"/>
          </w:tcPr>
          <w:p w14:paraId="6A915A1F" w14:textId="77777777" w:rsidR="002016DB" w:rsidRPr="00EE71DA" w:rsidRDefault="002016DB" w:rsidP="007D669E">
            <w:pPr>
              <w:rPr>
                <w:lang w:val="ru-RU"/>
              </w:rPr>
            </w:pPr>
            <w:r w:rsidRPr="00EE71DA">
              <w:rPr>
                <w:lang w:val="ru-RU"/>
              </w:rPr>
              <w:t>+,-</w:t>
            </w:r>
          </w:p>
        </w:tc>
        <w:tc>
          <w:tcPr>
            <w:tcW w:w="1124" w:type="dxa"/>
          </w:tcPr>
          <w:p w14:paraId="653B59DC" w14:textId="77777777" w:rsidR="002016DB" w:rsidRPr="00EE71DA" w:rsidRDefault="002016DB" w:rsidP="007D669E">
            <w:pPr>
              <w:rPr>
                <w:lang w:val="ru-RU"/>
              </w:rPr>
            </w:pPr>
            <w:r w:rsidRPr="00EE71DA">
              <w:rPr>
                <w:lang w:val="ru-RU"/>
              </w:rPr>
              <w:t>%</w:t>
            </w:r>
          </w:p>
        </w:tc>
      </w:tr>
      <w:tr w:rsidR="002016DB" w:rsidRPr="00EE71DA" w14:paraId="0724E7CC" w14:textId="77777777" w:rsidTr="00EE71DA">
        <w:trPr>
          <w:trHeight w:val="238"/>
        </w:trPr>
        <w:tc>
          <w:tcPr>
            <w:tcW w:w="4531" w:type="dxa"/>
          </w:tcPr>
          <w:p w14:paraId="7E9550CE" w14:textId="77777777" w:rsidR="002016DB" w:rsidRPr="00EE71DA" w:rsidRDefault="002016DB" w:rsidP="007D669E">
            <w:pPr>
              <w:jc w:val="left"/>
            </w:pPr>
            <w:r w:rsidRPr="00EE71DA">
              <w:rPr>
                <w:rFonts w:eastAsia="Times New Roman"/>
                <w:lang w:eastAsia="ru-RU"/>
              </w:rPr>
              <w:t>Валовой выпуск продукции сельского хозяйства в расчете на душу населения в</w:t>
            </w:r>
            <w:r w:rsidRPr="00EE71DA">
              <w:rPr>
                <w:rFonts w:eastAsia="Times New Roman"/>
                <w:lang w:val="ru-RU" w:eastAsia="ru-RU"/>
              </w:rPr>
              <w:t xml:space="preserve"> ВКО</w:t>
            </w:r>
            <w:r w:rsidRPr="00EE71DA">
              <w:rPr>
                <w:rFonts w:eastAsia="Times New Roman"/>
                <w:lang w:eastAsia="ru-RU"/>
              </w:rPr>
              <w:t>, тысяч тенге</w:t>
            </w:r>
          </w:p>
        </w:tc>
        <w:tc>
          <w:tcPr>
            <w:tcW w:w="989" w:type="dxa"/>
          </w:tcPr>
          <w:p w14:paraId="4149EF6A" w14:textId="77777777" w:rsidR="002016DB" w:rsidRPr="00EE71DA" w:rsidRDefault="002016DB" w:rsidP="007D669E">
            <w:r w:rsidRPr="00EE71DA">
              <w:t>799,8</w:t>
            </w:r>
          </w:p>
        </w:tc>
        <w:tc>
          <w:tcPr>
            <w:tcW w:w="931" w:type="dxa"/>
          </w:tcPr>
          <w:p w14:paraId="4C7283A8" w14:textId="77777777" w:rsidR="002016DB" w:rsidRPr="00EE71DA" w:rsidRDefault="002016DB" w:rsidP="007D669E">
            <w:r w:rsidRPr="00EE71DA">
              <w:t>709,9</w:t>
            </w:r>
          </w:p>
        </w:tc>
        <w:tc>
          <w:tcPr>
            <w:tcW w:w="931" w:type="dxa"/>
          </w:tcPr>
          <w:p w14:paraId="6031AF2D" w14:textId="77777777" w:rsidR="002016DB" w:rsidRPr="00EE71DA" w:rsidRDefault="002016DB" w:rsidP="007D669E">
            <w:r w:rsidRPr="00EE71DA">
              <w:t>765,4</w:t>
            </w:r>
          </w:p>
        </w:tc>
        <w:tc>
          <w:tcPr>
            <w:tcW w:w="1128" w:type="dxa"/>
          </w:tcPr>
          <w:p w14:paraId="6D1A47CF" w14:textId="77777777" w:rsidR="002016DB" w:rsidRPr="00EE71DA" w:rsidRDefault="002016DB" w:rsidP="007D669E">
            <w:r w:rsidRPr="00EE71DA">
              <w:t>-34,4</w:t>
            </w:r>
          </w:p>
        </w:tc>
        <w:tc>
          <w:tcPr>
            <w:tcW w:w="1124" w:type="dxa"/>
          </w:tcPr>
          <w:p w14:paraId="2441B0B5" w14:textId="77777777" w:rsidR="002016DB" w:rsidRPr="00EE71DA" w:rsidRDefault="002016DB" w:rsidP="007D669E">
            <w:r w:rsidRPr="00EE71DA">
              <w:t>-4,3</w:t>
            </w:r>
          </w:p>
        </w:tc>
      </w:tr>
      <w:tr w:rsidR="002016DB" w:rsidRPr="00EE71DA" w14:paraId="6E9AC875" w14:textId="77777777" w:rsidTr="00EE71DA">
        <w:trPr>
          <w:trHeight w:val="256"/>
        </w:trPr>
        <w:tc>
          <w:tcPr>
            <w:tcW w:w="4531" w:type="dxa"/>
          </w:tcPr>
          <w:p w14:paraId="2DDD40FF" w14:textId="77777777" w:rsidR="002016DB" w:rsidRPr="00EE71DA" w:rsidRDefault="002016DB" w:rsidP="007D669E">
            <w:pPr>
              <w:jc w:val="left"/>
            </w:pPr>
            <w:r w:rsidRPr="00EE71DA">
              <w:rPr>
                <w:rFonts w:eastAsia="Times New Roman"/>
                <w:lang w:eastAsia="ru-RU"/>
              </w:rPr>
              <w:t>Рост сельского хозяйства в структуре В</w:t>
            </w:r>
            <w:r w:rsidRPr="00EE71DA">
              <w:rPr>
                <w:rFonts w:eastAsia="Times New Roman"/>
                <w:lang w:val="ru-RU" w:eastAsia="ru-RU"/>
              </w:rPr>
              <w:t>Р</w:t>
            </w:r>
            <w:r w:rsidRPr="00EE71DA">
              <w:rPr>
                <w:rFonts w:eastAsia="Times New Roman"/>
                <w:lang w:eastAsia="ru-RU"/>
              </w:rPr>
              <w:t>П, %</w:t>
            </w:r>
          </w:p>
        </w:tc>
        <w:tc>
          <w:tcPr>
            <w:tcW w:w="989" w:type="dxa"/>
          </w:tcPr>
          <w:p w14:paraId="1C133FD8" w14:textId="77777777" w:rsidR="002016DB" w:rsidRPr="00EE71DA" w:rsidRDefault="002016DB" w:rsidP="007D669E">
            <w:r w:rsidRPr="00EE71DA">
              <w:t>-</w:t>
            </w:r>
          </w:p>
        </w:tc>
        <w:tc>
          <w:tcPr>
            <w:tcW w:w="931" w:type="dxa"/>
          </w:tcPr>
          <w:p w14:paraId="298506B4" w14:textId="77777777" w:rsidR="002016DB" w:rsidRPr="00EE71DA" w:rsidRDefault="002016DB" w:rsidP="007D669E">
            <w:r w:rsidRPr="00EE71DA">
              <w:t>-19,7</w:t>
            </w:r>
          </w:p>
        </w:tc>
        <w:tc>
          <w:tcPr>
            <w:tcW w:w="931" w:type="dxa"/>
          </w:tcPr>
          <w:p w14:paraId="6F5EFAEF" w14:textId="77777777" w:rsidR="002016DB" w:rsidRPr="00EE71DA" w:rsidRDefault="002016DB" w:rsidP="007D669E">
            <w:r w:rsidRPr="00EE71DA">
              <w:t>-11,8</w:t>
            </w:r>
          </w:p>
        </w:tc>
        <w:tc>
          <w:tcPr>
            <w:tcW w:w="1128" w:type="dxa"/>
          </w:tcPr>
          <w:p w14:paraId="29CD90F8" w14:textId="77777777" w:rsidR="002016DB" w:rsidRPr="00EE71DA" w:rsidRDefault="002016DB" w:rsidP="007D669E">
            <w:r w:rsidRPr="00EE71DA">
              <w:t>-</w:t>
            </w:r>
          </w:p>
        </w:tc>
        <w:tc>
          <w:tcPr>
            <w:tcW w:w="1124" w:type="dxa"/>
          </w:tcPr>
          <w:p w14:paraId="4E3F5488" w14:textId="77777777" w:rsidR="002016DB" w:rsidRPr="00EE71DA" w:rsidRDefault="002016DB" w:rsidP="007D669E">
            <w:r w:rsidRPr="00EE71DA">
              <w:t>-</w:t>
            </w:r>
          </w:p>
        </w:tc>
      </w:tr>
      <w:tr w:rsidR="002016DB" w:rsidRPr="00EE71DA" w14:paraId="3D14A706" w14:textId="77777777" w:rsidTr="00EE71DA">
        <w:trPr>
          <w:trHeight w:val="238"/>
        </w:trPr>
        <w:tc>
          <w:tcPr>
            <w:tcW w:w="4531" w:type="dxa"/>
          </w:tcPr>
          <w:p w14:paraId="430935A7" w14:textId="77777777" w:rsidR="002016DB" w:rsidRPr="00EE71DA" w:rsidRDefault="002016DB" w:rsidP="007D669E">
            <w:pPr>
              <w:jc w:val="left"/>
            </w:pPr>
            <w:r w:rsidRPr="00EE71DA">
              <w:rPr>
                <w:rFonts w:eastAsia="Times New Roman"/>
                <w:lang w:eastAsia="ru-RU"/>
              </w:rPr>
              <w:t>Производительность труда в сельском хозяйстве, тыс. тенге</w:t>
            </w:r>
          </w:p>
        </w:tc>
        <w:tc>
          <w:tcPr>
            <w:tcW w:w="989" w:type="dxa"/>
          </w:tcPr>
          <w:p w14:paraId="535C18F7" w14:textId="77777777" w:rsidR="002016DB" w:rsidRPr="00EE71DA" w:rsidRDefault="002016DB" w:rsidP="007D669E">
            <w:r w:rsidRPr="00EE71DA">
              <w:t>7689,8</w:t>
            </w:r>
          </w:p>
        </w:tc>
        <w:tc>
          <w:tcPr>
            <w:tcW w:w="931" w:type="dxa"/>
          </w:tcPr>
          <w:p w14:paraId="0F3698A5" w14:textId="77777777" w:rsidR="002016DB" w:rsidRPr="00EE71DA" w:rsidRDefault="002016DB" w:rsidP="007D669E">
            <w:r w:rsidRPr="00EE71DA">
              <w:t>9367,2</w:t>
            </w:r>
          </w:p>
        </w:tc>
        <w:tc>
          <w:tcPr>
            <w:tcW w:w="931" w:type="dxa"/>
          </w:tcPr>
          <w:p w14:paraId="3C8AAE69" w14:textId="77777777" w:rsidR="002016DB" w:rsidRPr="00EE71DA" w:rsidRDefault="002016DB" w:rsidP="007D669E">
            <w:r w:rsidRPr="00EE71DA">
              <w:t>9818,7</w:t>
            </w:r>
          </w:p>
        </w:tc>
        <w:tc>
          <w:tcPr>
            <w:tcW w:w="1128" w:type="dxa"/>
          </w:tcPr>
          <w:p w14:paraId="2F51BC06" w14:textId="77777777" w:rsidR="002016DB" w:rsidRPr="00EE71DA" w:rsidRDefault="002016DB" w:rsidP="007D669E">
            <w:r w:rsidRPr="00EE71DA">
              <w:t>2128,9</w:t>
            </w:r>
          </w:p>
        </w:tc>
        <w:tc>
          <w:tcPr>
            <w:tcW w:w="1124" w:type="dxa"/>
          </w:tcPr>
          <w:p w14:paraId="6DA70FC3" w14:textId="77777777" w:rsidR="002016DB" w:rsidRPr="00EE71DA" w:rsidRDefault="002016DB" w:rsidP="007D669E">
            <w:r w:rsidRPr="00EE71DA">
              <w:t>27,7</w:t>
            </w:r>
          </w:p>
        </w:tc>
      </w:tr>
      <w:tr w:rsidR="002016DB" w:rsidRPr="00EE71DA" w14:paraId="611F6D75" w14:textId="77777777" w:rsidTr="00EE71DA">
        <w:trPr>
          <w:trHeight w:val="238"/>
        </w:trPr>
        <w:tc>
          <w:tcPr>
            <w:tcW w:w="4531" w:type="dxa"/>
          </w:tcPr>
          <w:p w14:paraId="5C585C55" w14:textId="77777777" w:rsidR="002016DB" w:rsidRPr="00EE71DA" w:rsidRDefault="002016DB" w:rsidP="007D669E">
            <w:pPr>
              <w:jc w:val="left"/>
            </w:pPr>
            <w:r w:rsidRPr="00EE71DA">
              <w:rPr>
                <w:rFonts w:eastAsia="Times New Roman"/>
                <w:lang w:eastAsia="ru-RU"/>
              </w:rPr>
              <w:t>Валовый выпуск продукции растениеводства в расчете на 100 гектаров сельскохозяйственных угодий, тыс. тенге</w:t>
            </w:r>
          </w:p>
        </w:tc>
        <w:tc>
          <w:tcPr>
            <w:tcW w:w="989" w:type="dxa"/>
          </w:tcPr>
          <w:p w14:paraId="44DB09D6" w14:textId="77777777" w:rsidR="002016DB" w:rsidRPr="00EE71DA" w:rsidRDefault="002016DB" w:rsidP="007D669E">
            <w:r w:rsidRPr="00EE71DA">
              <w:t>2276,4</w:t>
            </w:r>
          </w:p>
        </w:tc>
        <w:tc>
          <w:tcPr>
            <w:tcW w:w="931" w:type="dxa"/>
          </w:tcPr>
          <w:p w14:paraId="2215323B" w14:textId="77777777" w:rsidR="002016DB" w:rsidRPr="00EE71DA" w:rsidRDefault="002016DB" w:rsidP="007D669E">
            <w:r w:rsidRPr="00EE71DA">
              <w:t>2292,2</w:t>
            </w:r>
          </w:p>
        </w:tc>
        <w:tc>
          <w:tcPr>
            <w:tcW w:w="931" w:type="dxa"/>
          </w:tcPr>
          <w:p w14:paraId="2234D2F5" w14:textId="77777777" w:rsidR="002016DB" w:rsidRPr="00EE71DA" w:rsidRDefault="002016DB" w:rsidP="007D669E">
            <w:r w:rsidRPr="00EE71DA">
              <w:t>2325,8</w:t>
            </w:r>
          </w:p>
        </w:tc>
        <w:tc>
          <w:tcPr>
            <w:tcW w:w="1128" w:type="dxa"/>
          </w:tcPr>
          <w:p w14:paraId="5F8DCC75" w14:textId="77777777" w:rsidR="002016DB" w:rsidRPr="00EE71DA" w:rsidRDefault="002016DB" w:rsidP="007D669E">
            <w:r w:rsidRPr="00EE71DA">
              <w:t>49,4</w:t>
            </w:r>
          </w:p>
        </w:tc>
        <w:tc>
          <w:tcPr>
            <w:tcW w:w="1124" w:type="dxa"/>
          </w:tcPr>
          <w:p w14:paraId="5DE97AF8" w14:textId="77777777" w:rsidR="002016DB" w:rsidRPr="00EE71DA" w:rsidRDefault="002016DB" w:rsidP="007D669E">
            <w:r w:rsidRPr="00EE71DA">
              <w:t>2,2</w:t>
            </w:r>
          </w:p>
        </w:tc>
      </w:tr>
      <w:tr w:rsidR="002016DB" w:rsidRPr="00EE71DA" w14:paraId="4CC114DE" w14:textId="77777777" w:rsidTr="00EE71DA">
        <w:trPr>
          <w:trHeight w:val="256"/>
        </w:trPr>
        <w:tc>
          <w:tcPr>
            <w:tcW w:w="4531" w:type="dxa"/>
          </w:tcPr>
          <w:p w14:paraId="0DB71AE4" w14:textId="77777777" w:rsidR="002016DB" w:rsidRPr="00EE71DA" w:rsidRDefault="002016DB" w:rsidP="007D669E">
            <w:pPr>
              <w:jc w:val="left"/>
            </w:pPr>
            <w:r w:rsidRPr="00EE71DA">
              <w:rPr>
                <w:rFonts w:eastAsia="Times New Roman"/>
                <w:lang w:eastAsia="ru-RU"/>
              </w:rPr>
              <w:t xml:space="preserve">Валовой выпуск продукции растениеводства в расчете на душу населения в </w:t>
            </w:r>
            <w:r w:rsidRPr="00EE71DA">
              <w:rPr>
                <w:rFonts w:eastAsia="Times New Roman"/>
                <w:lang w:val="ru-RU" w:eastAsia="ru-RU"/>
              </w:rPr>
              <w:t>ВКО</w:t>
            </w:r>
            <w:r w:rsidRPr="00EE71DA">
              <w:rPr>
                <w:rFonts w:eastAsia="Times New Roman"/>
                <w:lang w:eastAsia="ru-RU"/>
              </w:rPr>
              <w:t>, тыс. тенге</w:t>
            </w:r>
          </w:p>
        </w:tc>
        <w:tc>
          <w:tcPr>
            <w:tcW w:w="989" w:type="dxa"/>
          </w:tcPr>
          <w:p w14:paraId="448F5A32" w14:textId="77777777" w:rsidR="002016DB" w:rsidRPr="00EE71DA" w:rsidRDefault="002016DB" w:rsidP="007D669E">
            <w:r w:rsidRPr="00EE71DA">
              <w:t>337,8</w:t>
            </w:r>
          </w:p>
        </w:tc>
        <w:tc>
          <w:tcPr>
            <w:tcW w:w="931" w:type="dxa"/>
          </w:tcPr>
          <w:p w14:paraId="4A8400F0" w14:textId="77777777" w:rsidR="002016DB" w:rsidRPr="00EE71DA" w:rsidRDefault="002016DB" w:rsidP="007D669E">
            <w:r w:rsidRPr="00EE71DA">
              <w:t>347,5</w:t>
            </w:r>
          </w:p>
        </w:tc>
        <w:tc>
          <w:tcPr>
            <w:tcW w:w="931" w:type="dxa"/>
          </w:tcPr>
          <w:p w14:paraId="4524C9AF" w14:textId="77777777" w:rsidR="002016DB" w:rsidRPr="00EE71DA" w:rsidRDefault="002016DB" w:rsidP="007D669E">
            <w:r w:rsidRPr="00EE71DA">
              <w:t>355,1</w:t>
            </w:r>
          </w:p>
        </w:tc>
        <w:tc>
          <w:tcPr>
            <w:tcW w:w="1128" w:type="dxa"/>
          </w:tcPr>
          <w:p w14:paraId="2F5A17E4" w14:textId="77777777" w:rsidR="002016DB" w:rsidRPr="00EE71DA" w:rsidRDefault="002016DB" w:rsidP="007D669E">
            <w:r w:rsidRPr="00EE71DA">
              <w:t>17,3</w:t>
            </w:r>
          </w:p>
        </w:tc>
        <w:tc>
          <w:tcPr>
            <w:tcW w:w="1124" w:type="dxa"/>
          </w:tcPr>
          <w:p w14:paraId="2E534D16" w14:textId="77777777" w:rsidR="002016DB" w:rsidRPr="00EE71DA" w:rsidRDefault="002016DB" w:rsidP="007D669E">
            <w:r w:rsidRPr="00EE71DA">
              <w:t>5,1</w:t>
            </w:r>
          </w:p>
        </w:tc>
      </w:tr>
      <w:tr w:rsidR="002016DB" w:rsidRPr="00EE71DA" w14:paraId="46A6991B" w14:textId="77777777" w:rsidTr="00EE71DA">
        <w:trPr>
          <w:trHeight w:val="238"/>
        </w:trPr>
        <w:tc>
          <w:tcPr>
            <w:tcW w:w="4531" w:type="dxa"/>
          </w:tcPr>
          <w:p w14:paraId="264A5441" w14:textId="77777777" w:rsidR="002016DB" w:rsidRPr="00EE71DA" w:rsidRDefault="002016DB" w:rsidP="007D669E">
            <w:pPr>
              <w:jc w:val="left"/>
            </w:pPr>
            <w:r w:rsidRPr="00EE71DA">
              <w:rPr>
                <w:rFonts w:eastAsia="Times New Roman"/>
                <w:lang w:eastAsia="ru-RU"/>
              </w:rPr>
              <w:t>Валовой выпуск продукции животноводства в расчете на душу сельского населения в</w:t>
            </w:r>
            <w:r w:rsidRPr="00EE71DA">
              <w:rPr>
                <w:rFonts w:eastAsia="Times New Roman"/>
                <w:lang w:val="ru-RU" w:eastAsia="ru-RU"/>
              </w:rPr>
              <w:t xml:space="preserve"> ВКО</w:t>
            </w:r>
            <w:r w:rsidRPr="00EE71DA">
              <w:rPr>
                <w:rFonts w:eastAsia="Times New Roman"/>
                <w:lang w:eastAsia="ru-RU"/>
              </w:rPr>
              <w:t>, тыс. тенге</w:t>
            </w:r>
          </w:p>
        </w:tc>
        <w:tc>
          <w:tcPr>
            <w:tcW w:w="989" w:type="dxa"/>
          </w:tcPr>
          <w:p w14:paraId="0C8EFFA8" w14:textId="77777777" w:rsidR="002016DB" w:rsidRPr="00EE71DA" w:rsidRDefault="002016DB" w:rsidP="007D669E">
            <w:r w:rsidRPr="00EE71DA">
              <w:t>461,5</w:t>
            </w:r>
          </w:p>
        </w:tc>
        <w:tc>
          <w:tcPr>
            <w:tcW w:w="931" w:type="dxa"/>
          </w:tcPr>
          <w:p w14:paraId="64F292CA" w14:textId="77777777" w:rsidR="002016DB" w:rsidRPr="00EE71DA" w:rsidRDefault="002016DB" w:rsidP="007D669E">
            <w:r w:rsidRPr="00EE71DA">
              <w:t>362,0</w:t>
            </w:r>
          </w:p>
        </w:tc>
        <w:tc>
          <w:tcPr>
            <w:tcW w:w="931" w:type="dxa"/>
          </w:tcPr>
          <w:p w14:paraId="48F64984" w14:textId="77777777" w:rsidR="002016DB" w:rsidRPr="00EE71DA" w:rsidRDefault="002016DB" w:rsidP="007D669E">
            <w:r w:rsidRPr="00EE71DA">
              <w:t>409,8</w:t>
            </w:r>
          </w:p>
        </w:tc>
        <w:tc>
          <w:tcPr>
            <w:tcW w:w="1128" w:type="dxa"/>
          </w:tcPr>
          <w:p w14:paraId="2B6F29A4" w14:textId="77777777" w:rsidR="002016DB" w:rsidRPr="00EE71DA" w:rsidRDefault="002016DB" w:rsidP="007D669E">
            <w:r w:rsidRPr="00EE71DA">
              <w:t>-51,7</w:t>
            </w:r>
          </w:p>
        </w:tc>
        <w:tc>
          <w:tcPr>
            <w:tcW w:w="1124" w:type="dxa"/>
          </w:tcPr>
          <w:p w14:paraId="629D4680" w14:textId="77777777" w:rsidR="002016DB" w:rsidRPr="00EE71DA" w:rsidRDefault="002016DB" w:rsidP="007D669E">
            <w:r w:rsidRPr="00EE71DA">
              <w:t>-11,2</w:t>
            </w:r>
          </w:p>
        </w:tc>
      </w:tr>
      <w:tr w:rsidR="002016DB" w:rsidRPr="00EE71DA" w14:paraId="1F00D538" w14:textId="77777777" w:rsidTr="00EE71DA">
        <w:trPr>
          <w:trHeight w:val="238"/>
        </w:trPr>
        <w:tc>
          <w:tcPr>
            <w:tcW w:w="4531" w:type="dxa"/>
          </w:tcPr>
          <w:p w14:paraId="004C7D46" w14:textId="77777777" w:rsidR="002016DB" w:rsidRPr="00EE71DA" w:rsidRDefault="002016DB" w:rsidP="007D669E">
            <w:pPr>
              <w:jc w:val="left"/>
            </w:pPr>
            <w:r w:rsidRPr="00EE71DA">
              <w:rPr>
                <w:rFonts w:eastAsia="Times New Roman"/>
                <w:lang w:eastAsia="ru-RU"/>
              </w:rPr>
              <w:t xml:space="preserve">Выпуск сельскохозяйственных услуг в расчете на душу сельского населения в </w:t>
            </w:r>
            <w:r w:rsidRPr="00EE71DA">
              <w:rPr>
                <w:rFonts w:eastAsia="Times New Roman"/>
                <w:lang w:val="ru-RU" w:eastAsia="ru-RU"/>
              </w:rPr>
              <w:t>ВКО</w:t>
            </w:r>
            <w:r w:rsidRPr="00EE71DA">
              <w:rPr>
                <w:rFonts w:eastAsia="Times New Roman"/>
                <w:lang w:eastAsia="ru-RU"/>
              </w:rPr>
              <w:t>, тыс. тенге</w:t>
            </w:r>
          </w:p>
        </w:tc>
        <w:tc>
          <w:tcPr>
            <w:tcW w:w="989" w:type="dxa"/>
          </w:tcPr>
          <w:p w14:paraId="116E9F74" w14:textId="77777777" w:rsidR="002016DB" w:rsidRPr="00EE71DA" w:rsidRDefault="002016DB" w:rsidP="007D669E">
            <w:r w:rsidRPr="00EE71DA">
              <w:t>0,4</w:t>
            </w:r>
          </w:p>
        </w:tc>
        <w:tc>
          <w:tcPr>
            <w:tcW w:w="931" w:type="dxa"/>
          </w:tcPr>
          <w:p w14:paraId="5BE7E162" w14:textId="77777777" w:rsidR="002016DB" w:rsidRPr="00EE71DA" w:rsidRDefault="002016DB" w:rsidP="007D669E">
            <w:r w:rsidRPr="00EE71DA">
              <w:t>0,3</w:t>
            </w:r>
          </w:p>
        </w:tc>
        <w:tc>
          <w:tcPr>
            <w:tcW w:w="931" w:type="dxa"/>
          </w:tcPr>
          <w:p w14:paraId="69BE564E" w14:textId="77777777" w:rsidR="002016DB" w:rsidRPr="00EE71DA" w:rsidRDefault="002016DB" w:rsidP="007D669E">
            <w:r w:rsidRPr="00EE71DA">
              <w:t>0,4</w:t>
            </w:r>
          </w:p>
        </w:tc>
        <w:tc>
          <w:tcPr>
            <w:tcW w:w="1128" w:type="dxa"/>
          </w:tcPr>
          <w:p w14:paraId="4601DB5B" w14:textId="77777777" w:rsidR="002016DB" w:rsidRPr="00EE71DA" w:rsidRDefault="002016DB" w:rsidP="007D669E">
            <w:r w:rsidRPr="00EE71DA">
              <w:t>0,0</w:t>
            </w:r>
          </w:p>
        </w:tc>
        <w:tc>
          <w:tcPr>
            <w:tcW w:w="1124" w:type="dxa"/>
          </w:tcPr>
          <w:p w14:paraId="504916E9" w14:textId="77777777" w:rsidR="002016DB" w:rsidRPr="00EE71DA" w:rsidRDefault="002016DB" w:rsidP="007D669E">
            <w:r w:rsidRPr="00EE71DA">
              <w:t>-9,9</w:t>
            </w:r>
          </w:p>
        </w:tc>
      </w:tr>
      <w:tr w:rsidR="002016DB" w:rsidRPr="00EE71DA" w14:paraId="12406C01" w14:textId="77777777" w:rsidTr="00EE71DA">
        <w:trPr>
          <w:trHeight w:val="238"/>
        </w:trPr>
        <w:tc>
          <w:tcPr>
            <w:tcW w:w="4531" w:type="dxa"/>
          </w:tcPr>
          <w:p w14:paraId="7E008062" w14:textId="77777777" w:rsidR="002016DB" w:rsidRPr="00EE71DA" w:rsidRDefault="002016DB" w:rsidP="007D669E">
            <w:pPr>
              <w:jc w:val="left"/>
            </w:pPr>
            <w:r w:rsidRPr="00EE71DA">
              <w:rPr>
                <w:rFonts w:eastAsia="Times New Roman"/>
                <w:lang w:val="ru-RU" w:eastAsia="ru-RU"/>
              </w:rPr>
              <w:t>С</w:t>
            </w:r>
            <w:r w:rsidRPr="00EE71DA">
              <w:rPr>
                <w:rFonts w:eastAsia="Times New Roman"/>
                <w:lang w:eastAsia="ru-RU"/>
              </w:rPr>
              <w:t>ебестоимост</w:t>
            </w:r>
            <w:r w:rsidRPr="00EE71DA">
              <w:rPr>
                <w:rFonts w:eastAsia="Times New Roman"/>
                <w:lang w:val="ru-RU" w:eastAsia="ru-RU"/>
              </w:rPr>
              <w:t xml:space="preserve">ь </w:t>
            </w:r>
            <w:r w:rsidRPr="00EE71DA">
              <w:rPr>
                <w:rFonts w:eastAsia="Times New Roman"/>
                <w:lang w:eastAsia="ru-RU"/>
              </w:rPr>
              <w:t xml:space="preserve">реализованной сельскохозяйственной продукции, </w:t>
            </w:r>
            <w:r w:rsidRPr="00EE71DA">
              <w:rPr>
                <w:rFonts w:eastAsia="Times New Roman"/>
                <w:lang w:val="ru-RU" w:eastAsia="ru-RU"/>
              </w:rPr>
              <w:t>тыс. тенге</w:t>
            </w:r>
          </w:p>
        </w:tc>
        <w:tc>
          <w:tcPr>
            <w:tcW w:w="989" w:type="dxa"/>
          </w:tcPr>
          <w:p w14:paraId="744A34E5" w14:textId="77777777" w:rsidR="002016DB" w:rsidRPr="00EE71DA" w:rsidRDefault="002016DB" w:rsidP="007D669E">
            <w:r w:rsidRPr="00EE71DA">
              <w:t>71067,2</w:t>
            </w:r>
          </w:p>
        </w:tc>
        <w:tc>
          <w:tcPr>
            <w:tcW w:w="931" w:type="dxa"/>
          </w:tcPr>
          <w:p w14:paraId="5DDC3AC9" w14:textId="77777777" w:rsidR="002016DB" w:rsidRPr="00EE71DA" w:rsidRDefault="002016DB" w:rsidP="007D669E">
            <w:r w:rsidRPr="00EE71DA">
              <w:t>59843,7</w:t>
            </w:r>
          </w:p>
        </w:tc>
        <w:tc>
          <w:tcPr>
            <w:tcW w:w="931" w:type="dxa"/>
          </w:tcPr>
          <w:p w14:paraId="64C82C20" w14:textId="77777777" w:rsidR="002016DB" w:rsidRPr="00EE71DA" w:rsidRDefault="002016DB" w:rsidP="007D669E">
            <w:r w:rsidRPr="00EE71DA">
              <w:t>55199,9</w:t>
            </w:r>
          </w:p>
        </w:tc>
        <w:tc>
          <w:tcPr>
            <w:tcW w:w="1128" w:type="dxa"/>
          </w:tcPr>
          <w:p w14:paraId="6E51B22C" w14:textId="77777777" w:rsidR="002016DB" w:rsidRPr="00EE71DA" w:rsidRDefault="002016DB" w:rsidP="007D669E">
            <w:r w:rsidRPr="00EE71DA">
              <w:t>-15867,3</w:t>
            </w:r>
          </w:p>
        </w:tc>
        <w:tc>
          <w:tcPr>
            <w:tcW w:w="1124" w:type="dxa"/>
          </w:tcPr>
          <w:p w14:paraId="4F2D2710" w14:textId="77777777" w:rsidR="002016DB" w:rsidRPr="00EE71DA" w:rsidRDefault="002016DB" w:rsidP="007D669E">
            <w:r w:rsidRPr="00EE71DA">
              <w:t>-22,3</w:t>
            </w:r>
          </w:p>
        </w:tc>
      </w:tr>
      <w:tr w:rsidR="002016DB" w:rsidRPr="00EE71DA" w14:paraId="0203089E" w14:textId="77777777" w:rsidTr="00EE71DA">
        <w:trPr>
          <w:trHeight w:val="238"/>
        </w:trPr>
        <w:tc>
          <w:tcPr>
            <w:tcW w:w="4531" w:type="dxa"/>
          </w:tcPr>
          <w:p w14:paraId="4C7C1803" w14:textId="77777777" w:rsidR="002016DB" w:rsidRPr="00EE71DA" w:rsidRDefault="002016DB" w:rsidP="007D669E">
            <w:pPr>
              <w:jc w:val="left"/>
            </w:pPr>
            <w:r w:rsidRPr="00EE71DA">
              <w:rPr>
                <w:rFonts w:eastAsia="Times New Roman"/>
                <w:lang w:eastAsia="ru-RU"/>
              </w:rPr>
              <w:t>Уровень рентабельности (убыточности) производства сельскохозяйственной продукции, %</w:t>
            </w:r>
          </w:p>
        </w:tc>
        <w:tc>
          <w:tcPr>
            <w:tcW w:w="989" w:type="dxa"/>
          </w:tcPr>
          <w:p w14:paraId="4FB20707" w14:textId="77777777" w:rsidR="002016DB" w:rsidRPr="00EE71DA" w:rsidRDefault="002016DB" w:rsidP="007D669E">
            <w:r w:rsidRPr="00EE71DA">
              <w:t>45,3</w:t>
            </w:r>
          </w:p>
        </w:tc>
        <w:tc>
          <w:tcPr>
            <w:tcW w:w="931" w:type="dxa"/>
          </w:tcPr>
          <w:p w14:paraId="7BC46C82" w14:textId="77777777" w:rsidR="002016DB" w:rsidRPr="00EE71DA" w:rsidRDefault="002016DB" w:rsidP="007D669E">
            <w:r w:rsidRPr="00EE71DA">
              <w:t>37,1</w:t>
            </w:r>
          </w:p>
        </w:tc>
        <w:tc>
          <w:tcPr>
            <w:tcW w:w="931" w:type="dxa"/>
          </w:tcPr>
          <w:p w14:paraId="3983B6AE" w14:textId="77777777" w:rsidR="002016DB" w:rsidRPr="00EE71DA" w:rsidRDefault="002016DB" w:rsidP="007D669E">
            <w:r w:rsidRPr="00EE71DA">
              <w:t>53,4</w:t>
            </w:r>
          </w:p>
        </w:tc>
        <w:tc>
          <w:tcPr>
            <w:tcW w:w="1128" w:type="dxa"/>
          </w:tcPr>
          <w:p w14:paraId="0D040A01" w14:textId="77777777" w:rsidR="002016DB" w:rsidRPr="00EE71DA" w:rsidRDefault="002016DB" w:rsidP="007D669E">
            <w:r w:rsidRPr="00EE71DA">
              <w:t>8,1</w:t>
            </w:r>
          </w:p>
        </w:tc>
        <w:tc>
          <w:tcPr>
            <w:tcW w:w="1124" w:type="dxa"/>
          </w:tcPr>
          <w:p w14:paraId="6F008534" w14:textId="77777777" w:rsidR="002016DB" w:rsidRPr="00EE71DA" w:rsidRDefault="002016DB" w:rsidP="007D669E">
            <w:r w:rsidRPr="00EE71DA">
              <w:t>17,9</w:t>
            </w:r>
          </w:p>
        </w:tc>
      </w:tr>
      <w:tr w:rsidR="00551C42" w:rsidRPr="00EE71DA" w14:paraId="5B0143FE" w14:textId="77777777" w:rsidTr="00EE71DA">
        <w:trPr>
          <w:trHeight w:val="238"/>
        </w:trPr>
        <w:tc>
          <w:tcPr>
            <w:tcW w:w="9634" w:type="dxa"/>
            <w:gridSpan w:val="6"/>
          </w:tcPr>
          <w:p w14:paraId="59CE50DE" w14:textId="43EA8EC8" w:rsidR="00551C42" w:rsidRPr="00EE71DA" w:rsidRDefault="00551C42" w:rsidP="00EE71DA">
            <w:pPr>
              <w:ind w:firstLine="709"/>
              <w:jc w:val="both"/>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496E3817" w14:textId="77777777" w:rsidR="002016DB" w:rsidRPr="00786A8D" w:rsidRDefault="002016DB" w:rsidP="002016DB">
      <w:pPr>
        <w:rPr>
          <w:lang w:val="ru-RU"/>
        </w:rPr>
      </w:pPr>
    </w:p>
    <w:p w14:paraId="246AA805" w14:textId="6659FA9E" w:rsidR="002016DB" w:rsidRDefault="002016DB" w:rsidP="002016DB">
      <w:pPr>
        <w:jc w:val="both"/>
        <w:rPr>
          <w:sz w:val="28"/>
          <w:szCs w:val="28"/>
          <w:lang w:val="ru-RU"/>
        </w:rPr>
      </w:pPr>
      <w:r w:rsidRPr="00786A8D">
        <w:rPr>
          <w:sz w:val="28"/>
          <w:szCs w:val="28"/>
          <w:lang w:val="ru-RU"/>
        </w:rPr>
        <w:lastRenderedPageBreak/>
        <w:t xml:space="preserve">Таблица </w:t>
      </w:r>
      <w:r w:rsidR="00EE71DA">
        <w:rPr>
          <w:sz w:val="28"/>
          <w:szCs w:val="28"/>
          <w:lang w:val="ru-RU"/>
        </w:rPr>
        <w:t>Б</w:t>
      </w:r>
      <w:r>
        <w:rPr>
          <w:sz w:val="28"/>
          <w:szCs w:val="28"/>
          <w:lang w:val="ru-RU"/>
        </w:rPr>
        <w:t>.9</w:t>
      </w:r>
      <w:r w:rsidRPr="00786A8D">
        <w:rPr>
          <w:sz w:val="28"/>
          <w:szCs w:val="28"/>
          <w:lang w:val="ru-RU"/>
        </w:rPr>
        <w:t xml:space="preserve"> – Динамика и</w:t>
      </w:r>
      <w:r w:rsidRPr="00786A8D">
        <w:rPr>
          <w:sz w:val="28"/>
          <w:szCs w:val="28"/>
        </w:rPr>
        <w:t>нтенсивност</w:t>
      </w:r>
      <w:r w:rsidRPr="00786A8D">
        <w:rPr>
          <w:sz w:val="28"/>
          <w:szCs w:val="28"/>
          <w:lang w:val="ru-RU"/>
        </w:rPr>
        <w:t>и</w:t>
      </w:r>
      <w:r w:rsidRPr="00786A8D">
        <w:rPr>
          <w:sz w:val="28"/>
          <w:szCs w:val="28"/>
        </w:rPr>
        <w:t xml:space="preserve"> внедрения устойчивых агротехнологий (</w:t>
      </w:r>
      <w:r w:rsidRPr="00786A8D">
        <w:rPr>
          <w:sz w:val="28"/>
          <w:szCs w:val="28"/>
          <w:lang w:val="ru-RU"/>
        </w:rPr>
        <w:t xml:space="preserve">по </w:t>
      </w:r>
      <w:r w:rsidRPr="00786A8D">
        <w:rPr>
          <w:sz w:val="28"/>
          <w:szCs w:val="28"/>
        </w:rPr>
        <w:t>ЦУР 2)</w:t>
      </w:r>
      <w:r w:rsidRPr="00786A8D">
        <w:rPr>
          <w:sz w:val="28"/>
          <w:szCs w:val="28"/>
          <w:lang w:val="ru-RU"/>
        </w:rPr>
        <w:t xml:space="preserve"> </w:t>
      </w:r>
      <w:r w:rsidRPr="00786A8D">
        <w:rPr>
          <w:sz w:val="28"/>
          <w:szCs w:val="28"/>
        </w:rPr>
        <w:t>Восточно-Казахстанской области за 20</w:t>
      </w:r>
      <w:r w:rsidRPr="00786A8D">
        <w:rPr>
          <w:sz w:val="28"/>
          <w:szCs w:val="28"/>
          <w:lang w:val="ru-RU"/>
        </w:rPr>
        <w:t>20</w:t>
      </w:r>
      <w:r w:rsidRPr="00786A8D">
        <w:rPr>
          <w:sz w:val="28"/>
          <w:szCs w:val="28"/>
        </w:rPr>
        <w:t>–202</w:t>
      </w:r>
      <w:r w:rsidRPr="00786A8D">
        <w:rPr>
          <w:sz w:val="28"/>
          <w:szCs w:val="28"/>
          <w:lang w:val="ru-RU"/>
        </w:rPr>
        <w:t>4</w:t>
      </w:r>
      <w:r w:rsidRPr="00786A8D">
        <w:rPr>
          <w:sz w:val="28"/>
          <w:szCs w:val="28"/>
        </w:rPr>
        <w:t xml:space="preserve"> годы</w:t>
      </w:r>
      <w:r w:rsidRPr="00786A8D">
        <w:rPr>
          <w:sz w:val="28"/>
          <w:szCs w:val="28"/>
          <w:lang w:val="ru-RU"/>
        </w:rPr>
        <w:t xml:space="preserve"> с учетом отделения Абайской области</w:t>
      </w:r>
    </w:p>
    <w:p w14:paraId="4C344412" w14:textId="77777777" w:rsidR="00EE71DA" w:rsidRPr="00786A8D" w:rsidRDefault="00EE71DA" w:rsidP="002016DB">
      <w:pPr>
        <w:jc w:val="both"/>
        <w:rPr>
          <w:sz w:val="28"/>
          <w:szCs w:val="28"/>
          <w:lang w:val="ru-RU"/>
        </w:rPr>
      </w:pPr>
    </w:p>
    <w:tbl>
      <w:tblPr>
        <w:tblStyle w:val="a5"/>
        <w:tblW w:w="9634" w:type="dxa"/>
        <w:tblLayout w:type="fixed"/>
        <w:tblLook w:val="04A0" w:firstRow="1" w:lastRow="0" w:firstColumn="1" w:lastColumn="0" w:noHBand="0" w:noVBand="1"/>
      </w:tblPr>
      <w:tblGrid>
        <w:gridCol w:w="2972"/>
        <w:gridCol w:w="709"/>
        <w:gridCol w:w="778"/>
        <w:gridCol w:w="744"/>
        <w:gridCol w:w="743"/>
        <w:gridCol w:w="744"/>
        <w:gridCol w:w="746"/>
        <w:gridCol w:w="603"/>
        <w:gridCol w:w="745"/>
        <w:gridCol w:w="850"/>
      </w:tblGrid>
      <w:tr w:rsidR="002016DB" w:rsidRPr="00EE71DA" w14:paraId="54A2AF27" w14:textId="77777777" w:rsidTr="002029C3">
        <w:trPr>
          <w:trHeight w:val="326"/>
        </w:trPr>
        <w:tc>
          <w:tcPr>
            <w:tcW w:w="2972" w:type="dxa"/>
            <w:vMerge w:val="restart"/>
            <w:noWrap/>
            <w:hideMark/>
          </w:tcPr>
          <w:p w14:paraId="1F8FF2DB" w14:textId="77777777" w:rsidR="002016DB" w:rsidRPr="00EE71DA" w:rsidRDefault="002016DB" w:rsidP="007D669E">
            <w:pPr>
              <w:rPr>
                <w:rFonts w:eastAsia="Times New Roman"/>
                <w:color w:val="000000"/>
                <w:lang w:val="ru-RU" w:eastAsia="ru-RU"/>
              </w:rPr>
            </w:pPr>
            <w:r w:rsidRPr="00EE71DA">
              <w:rPr>
                <w:rFonts w:eastAsia="Times New Roman"/>
                <w:color w:val="000000"/>
                <w:lang w:val="ru-RU" w:eastAsia="ru-RU"/>
              </w:rPr>
              <w:t>Показатели</w:t>
            </w:r>
          </w:p>
        </w:tc>
        <w:tc>
          <w:tcPr>
            <w:tcW w:w="4464" w:type="dxa"/>
            <w:gridSpan w:val="6"/>
            <w:noWrap/>
            <w:hideMark/>
          </w:tcPr>
          <w:p w14:paraId="70647759" w14:textId="77777777" w:rsidR="002016DB" w:rsidRPr="00EE71DA" w:rsidRDefault="002016DB" w:rsidP="007D669E">
            <w:pPr>
              <w:rPr>
                <w:rFonts w:eastAsia="Times New Roman"/>
                <w:color w:val="000000"/>
                <w:lang w:eastAsia="ru-RU"/>
              </w:rPr>
            </w:pPr>
            <w:r w:rsidRPr="00EE71DA">
              <w:rPr>
                <w:rFonts w:eastAsia="Times New Roman"/>
                <w:color w:val="000000"/>
                <w:lang w:eastAsia="ru-RU"/>
              </w:rPr>
              <w:t>Годы</w:t>
            </w:r>
          </w:p>
          <w:p w14:paraId="59438F96" w14:textId="77777777" w:rsidR="002016DB" w:rsidRPr="00EE71DA" w:rsidRDefault="002016DB" w:rsidP="007D669E">
            <w:pPr>
              <w:rPr>
                <w:rFonts w:eastAsia="Times New Roman"/>
                <w:color w:val="000000"/>
                <w:lang w:eastAsia="ru-RU"/>
              </w:rPr>
            </w:pPr>
          </w:p>
          <w:p w14:paraId="0FE849E2" w14:textId="77777777" w:rsidR="002016DB" w:rsidRPr="00EE71DA" w:rsidRDefault="002016DB" w:rsidP="007D669E">
            <w:pPr>
              <w:rPr>
                <w:rFonts w:eastAsia="Times New Roman"/>
                <w:color w:val="000000"/>
                <w:lang w:eastAsia="ru-RU"/>
              </w:rPr>
            </w:pPr>
          </w:p>
        </w:tc>
        <w:tc>
          <w:tcPr>
            <w:tcW w:w="1348" w:type="dxa"/>
            <w:gridSpan w:val="2"/>
          </w:tcPr>
          <w:p w14:paraId="5D671527" w14:textId="77777777" w:rsidR="002016DB" w:rsidRPr="00EE71DA" w:rsidRDefault="002016DB" w:rsidP="007D669E">
            <w:pPr>
              <w:rPr>
                <w:rFonts w:eastAsia="Times New Roman"/>
                <w:color w:val="000000"/>
                <w:lang w:eastAsia="ru-RU"/>
              </w:rPr>
            </w:pPr>
            <w:r w:rsidRPr="00EE71DA">
              <w:rPr>
                <w:rFonts w:eastAsia="Times New Roman"/>
                <w:color w:val="000000"/>
                <w:lang w:eastAsia="ru-KZ"/>
              </w:rPr>
              <w:t>Отклонение 202</w:t>
            </w:r>
            <w:r w:rsidRPr="00EE71DA">
              <w:rPr>
                <w:rFonts w:eastAsia="Times New Roman"/>
                <w:color w:val="000000"/>
                <w:lang w:val="ru-RU" w:eastAsia="ru-KZ"/>
              </w:rPr>
              <w:t>4 года</w:t>
            </w:r>
            <w:r w:rsidRPr="00EE71DA">
              <w:rPr>
                <w:rFonts w:eastAsia="Times New Roman"/>
                <w:color w:val="000000"/>
                <w:lang w:eastAsia="ru-KZ"/>
              </w:rPr>
              <w:t xml:space="preserve"> к 20</w:t>
            </w:r>
            <w:r w:rsidRPr="00EE71DA">
              <w:rPr>
                <w:rFonts w:eastAsia="Times New Roman"/>
                <w:color w:val="000000"/>
                <w:lang w:val="ru-RU" w:eastAsia="ru-KZ"/>
              </w:rPr>
              <w:t>20 году</w:t>
            </w:r>
          </w:p>
        </w:tc>
        <w:tc>
          <w:tcPr>
            <w:tcW w:w="850" w:type="dxa"/>
            <w:vMerge w:val="restart"/>
          </w:tcPr>
          <w:p w14:paraId="56A35FE5" w14:textId="77777777" w:rsidR="002016DB" w:rsidRPr="00EE71DA" w:rsidRDefault="002016DB" w:rsidP="007D669E">
            <w:pPr>
              <w:rPr>
                <w:rFonts w:eastAsia="Times New Roman"/>
                <w:color w:val="000000"/>
                <w:lang w:eastAsia="ru-RU"/>
              </w:rPr>
            </w:pPr>
            <w:r w:rsidRPr="00EE71DA">
              <w:rPr>
                <w:rFonts w:eastAsia="Times New Roman"/>
                <w:color w:val="000000"/>
                <w:lang w:val="ru-RU" w:eastAsia="ru-RU"/>
              </w:rPr>
              <w:t>Ср. темп роста</w:t>
            </w:r>
          </w:p>
        </w:tc>
      </w:tr>
      <w:tr w:rsidR="002016DB" w:rsidRPr="00EE71DA" w14:paraId="11554781" w14:textId="77777777" w:rsidTr="002029C3">
        <w:trPr>
          <w:trHeight w:val="326"/>
        </w:trPr>
        <w:tc>
          <w:tcPr>
            <w:tcW w:w="2972" w:type="dxa"/>
            <w:vMerge/>
            <w:hideMark/>
          </w:tcPr>
          <w:p w14:paraId="002658A4" w14:textId="77777777" w:rsidR="002016DB" w:rsidRPr="00EE71DA" w:rsidRDefault="002016DB" w:rsidP="007D669E">
            <w:pPr>
              <w:rPr>
                <w:rFonts w:eastAsia="Times New Roman"/>
                <w:color w:val="000000"/>
                <w:lang w:eastAsia="ru-RU"/>
              </w:rPr>
            </w:pPr>
          </w:p>
        </w:tc>
        <w:tc>
          <w:tcPr>
            <w:tcW w:w="709" w:type="dxa"/>
            <w:noWrap/>
            <w:hideMark/>
          </w:tcPr>
          <w:p w14:paraId="5A234D84" w14:textId="77777777" w:rsidR="002016DB" w:rsidRPr="00EE71DA" w:rsidRDefault="002016DB" w:rsidP="007D669E">
            <w:pPr>
              <w:rPr>
                <w:rFonts w:eastAsia="Times New Roman"/>
                <w:color w:val="000000"/>
                <w:lang w:val="ru-RU" w:eastAsia="ru-RU"/>
              </w:rPr>
            </w:pPr>
            <w:r w:rsidRPr="00EE71DA">
              <w:rPr>
                <w:rFonts w:eastAsia="Times New Roman"/>
                <w:color w:val="000000"/>
                <w:lang w:val="ru-RU" w:eastAsia="ru-RU"/>
              </w:rPr>
              <w:t>2019</w:t>
            </w:r>
          </w:p>
        </w:tc>
        <w:tc>
          <w:tcPr>
            <w:tcW w:w="778" w:type="dxa"/>
          </w:tcPr>
          <w:p w14:paraId="176194CD" w14:textId="77777777" w:rsidR="002016DB" w:rsidRPr="00EE71DA" w:rsidRDefault="002016DB" w:rsidP="007D669E">
            <w:pPr>
              <w:rPr>
                <w:rFonts w:eastAsia="Times New Roman"/>
                <w:color w:val="000000"/>
                <w:lang w:eastAsia="ru-RU"/>
              </w:rPr>
            </w:pPr>
            <w:r w:rsidRPr="00EE71DA">
              <w:rPr>
                <w:rFonts w:eastAsia="Times New Roman"/>
                <w:color w:val="000000"/>
                <w:lang w:val="en-US" w:eastAsia="ru-RU"/>
              </w:rPr>
              <w:t>20</w:t>
            </w:r>
            <w:r w:rsidRPr="00EE71DA">
              <w:rPr>
                <w:rFonts w:eastAsia="Times New Roman"/>
                <w:color w:val="000000"/>
                <w:lang w:val="ru-RU" w:eastAsia="ru-RU"/>
              </w:rPr>
              <w:t>20</w:t>
            </w:r>
          </w:p>
        </w:tc>
        <w:tc>
          <w:tcPr>
            <w:tcW w:w="744" w:type="dxa"/>
            <w:noWrap/>
            <w:hideMark/>
          </w:tcPr>
          <w:p w14:paraId="15964827" w14:textId="77777777" w:rsidR="002016DB" w:rsidRPr="00EE71DA" w:rsidRDefault="002016DB" w:rsidP="007D669E">
            <w:pPr>
              <w:rPr>
                <w:rFonts w:eastAsia="Times New Roman"/>
                <w:color w:val="000000"/>
                <w:lang w:eastAsia="ru-RU"/>
              </w:rPr>
            </w:pPr>
            <w:r w:rsidRPr="00EE71DA">
              <w:rPr>
                <w:rFonts w:eastAsia="Times New Roman"/>
                <w:color w:val="000000"/>
                <w:lang w:val="en-US" w:eastAsia="ru-RU"/>
              </w:rPr>
              <w:t>20</w:t>
            </w:r>
            <w:r w:rsidRPr="00EE71DA">
              <w:rPr>
                <w:rFonts w:eastAsia="Times New Roman"/>
                <w:color w:val="000000"/>
                <w:lang w:val="ru-RU" w:eastAsia="ru-RU"/>
              </w:rPr>
              <w:t>21</w:t>
            </w:r>
          </w:p>
        </w:tc>
        <w:tc>
          <w:tcPr>
            <w:tcW w:w="743" w:type="dxa"/>
            <w:noWrap/>
            <w:hideMark/>
          </w:tcPr>
          <w:p w14:paraId="415AC52D" w14:textId="77777777" w:rsidR="002016DB" w:rsidRPr="00EE71DA" w:rsidRDefault="002016DB" w:rsidP="007D669E">
            <w:pPr>
              <w:rPr>
                <w:rFonts w:eastAsia="Times New Roman"/>
                <w:color w:val="000000"/>
                <w:lang w:eastAsia="ru-RU"/>
              </w:rPr>
            </w:pPr>
            <w:r w:rsidRPr="00EE71DA">
              <w:rPr>
                <w:rFonts w:eastAsia="Times New Roman"/>
                <w:color w:val="000000"/>
                <w:lang w:val="en-US" w:eastAsia="ru-RU"/>
              </w:rPr>
              <w:t>202</w:t>
            </w:r>
            <w:r w:rsidRPr="00EE71DA">
              <w:rPr>
                <w:rFonts w:eastAsia="Times New Roman"/>
                <w:color w:val="000000"/>
                <w:lang w:val="ru-RU" w:eastAsia="ru-RU"/>
              </w:rPr>
              <w:t>2</w:t>
            </w:r>
          </w:p>
        </w:tc>
        <w:tc>
          <w:tcPr>
            <w:tcW w:w="744" w:type="dxa"/>
            <w:noWrap/>
            <w:hideMark/>
          </w:tcPr>
          <w:p w14:paraId="524B345A" w14:textId="77777777" w:rsidR="002016DB" w:rsidRPr="00EE71DA" w:rsidRDefault="002016DB" w:rsidP="007D669E">
            <w:pPr>
              <w:rPr>
                <w:rFonts w:eastAsia="Times New Roman"/>
                <w:color w:val="000000"/>
                <w:lang w:eastAsia="ru-RU"/>
              </w:rPr>
            </w:pPr>
            <w:r w:rsidRPr="00EE71DA">
              <w:rPr>
                <w:rFonts w:eastAsia="Times New Roman"/>
                <w:color w:val="000000"/>
                <w:lang w:val="en-US" w:eastAsia="ru-RU"/>
              </w:rPr>
              <w:t>202</w:t>
            </w:r>
            <w:r w:rsidRPr="00EE71DA">
              <w:rPr>
                <w:rFonts w:eastAsia="Times New Roman"/>
                <w:color w:val="000000"/>
                <w:lang w:val="ru-RU" w:eastAsia="ru-RU"/>
              </w:rPr>
              <w:t>3</w:t>
            </w:r>
          </w:p>
        </w:tc>
        <w:tc>
          <w:tcPr>
            <w:tcW w:w="746" w:type="dxa"/>
            <w:noWrap/>
            <w:hideMark/>
          </w:tcPr>
          <w:p w14:paraId="2A2434D7" w14:textId="77777777" w:rsidR="002016DB" w:rsidRPr="00EE71DA" w:rsidRDefault="002016DB" w:rsidP="007D669E">
            <w:pPr>
              <w:rPr>
                <w:rFonts w:eastAsia="Times New Roman"/>
                <w:color w:val="000000"/>
                <w:lang w:eastAsia="ru-RU"/>
              </w:rPr>
            </w:pPr>
            <w:r w:rsidRPr="00EE71DA">
              <w:rPr>
                <w:rFonts w:eastAsia="Times New Roman"/>
                <w:color w:val="000000"/>
                <w:lang w:val="en-US" w:eastAsia="ru-RU"/>
              </w:rPr>
              <w:t>20</w:t>
            </w:r>
            <w:r w:rsidRPr="00EE71DA">
              <w:rPr>
                <w:rFonts w:eastAsia="Times New Roman"/>
                <w:color w:val="000000"/>
                <w:lang w:val="ru-RU" w:eastAsia="ru-RU"/>
              </w:rPr>
              <w:t>24</w:t>
            </w:r>
          </w:p>
        </w:tc>
        <w:tc>
          <w:tcPr>
            <w:tcW w:w="603" w:type="dxa"/>
            <w:noWrap/>
            <w:hideMark/>
          </w:tcPr>
          <w:p w14:paraId="4A0BF545" w14:textId="77777777" w:rsidR="002016DB" w:rsidRPr="00EE71DA" w:rsidRDefault="002016DB" w:rsidP="007D669E">
            <w:pPr>
              <w:rPr>
                <w:rFonts w:eastAsia="Times New Roman"/>
                <w:color w:val="000000"/>
                <w:lang w:eastAsia="ru-RU"/>
              </w:rPr>
            </w:pPr>
            <w:r w:rsidRPr="00EE71DA">
              <w:rPr>
                <w:rFonts w:eastAsia="Times New Roman"/>
                <w:color w:val="000000"/>
                <w:lang w:eastAsia="ru-RU"/>
              </w:rPr>
              <w:t>+,-</w:t>
            </w:r>
          </w:p>
        </w:tc>
        <w:tc>
          <w:tcPr>
            <w:tcW w:w="745" w:type="dxa"/>
          </w:tcPr>
          <w:p w14:paraId="47CD37C0" w14:textId="77777777" w:rsidR="002016DB" w:rsidRPr="00EE71DA" w:rsidRDefault="002016DB" w:rsidP="007D669E">
            <w:pPr>
              <w:rPr>
                <w:rFonts w:eastAsia="Times New Roman"/>
                <w:color w:val="000000"/>
                <w:lang w:eastAsia="ru-RU"/>
              </w:rPr>
            </w:pPr>
            <w:r w:rsidRPr="00EE71DA">
              <w:rPr>
                <w:rFonts w:eastAsia="Times New Roman"/>
                <w:color w:val="000000"/>
                <w:lang w:eastAsia="ru-RU"/>
              </w:rPr>
              <w:t>%</w:t>
            </w:r>
          </w:p>
        </w:tc>
        <w:tc>
          <w:tcPr>
            <w:tcW w:w="850" w:type="dxa"/>
            <w:vMerge/>
          </w:tcPr>
          <w:p w14:paraId="26E098DE" w14:textId="77777777" w:rsidR="002016DB" w:rsidRPr="00EE71DA" w:rsidRDefault="002016DB" w:rsidP="007D669E">
            <w:pPr>
              <w:rPr>
                <w:rFonts w:eastAsia="Times New Roman"/>
                <w:color w:val="000000"/>
                <w:lang w:val="ru-RU" w:eastAsia="ru-RU"/>
              </w:rPr>
            </w:pPr>
          </w:p>
        </w:tc>
      </w:tr>
      <w:tr w:rsidR="002016DB" w:rsidRPr="00EE71DA" w14:paraId="64A44E6D" w14:textId="77777777" w:rsidTr="002029C3">
        <w:trPr>
          <w:trHeight w:val="326"/>
        </w:trPr>
        <w:tc>
          <w:tcPr>
            <w:tcW w:w="2972" w:type="dxa"/>
            <w:noWrap/>
          </w:tcPr>
          <w:p w14:paraId="0FA4E4F3" w14:textId="79600399" w:rsidR="002016DB" w:rsidRPr="00EE71DA" w:rsidRDefault="002016DB" w:rsidP="007D669E">
            <w:pPr>
              <w:jc w:val="left"/>
              <w:rPr>
                <w:rFonts w:eastAsia="Times New Roman"/>
                <w:color w:val="000000"/>
                <w:lang w:val="ru-RU" w:eastAsia="ru-RU"/>
              </w:rPr>
            </w:pPr>
            <w:r w:rsidRPr="00EE71DA">
              <w:rPr>
                <w:rFonts w:eastAsia="Times New Roman"/>
                <w:color w:val="000000"/>
                <w:lang w:eastAsia="ru-RU"/>
              </w:rPr>
              <w:t>Доля площади сельскохозяй</w:t>
            </w:r>
            <w:r w:rsidR="002029C3">
              <w:rPr>
                <w:rFonts w:eastAsia="Times New Roman"/>
                <w:color w:val="000000"/>
                <w:lang w:eastAsia="ru-RU"/>
              </w:rPr>
              <w:softHyphen/>
            </w:r>
            <w:r w:rsidRPr="00EE71DA">
              <w:rPr>
                <w:rFonts w:eastAsia="Times New Roman"/>
                <w:color w:val="000000"/>
                <w:lang w:eastAsia="ru-RU"/>
              </w:rPr>
              <w:t>ственных угодий, на кото</w:t>
            </w:r>
            <w:r w:rsidR="002029C3">
              <w:rPr>
                <w:rFonts w:eastAsia="Times New Roman"/>
                <w:color w:val="000000"/>
                <w:lang w:eastAsia="ru-RU"/>
              </w:rPr>
              <w:softHyphen/>
            </w:r>
            <w:r w:rsidRPr="00EE71DA">
              <w:rPr>
                <w:rFonts w:eastAsia="Times New Roman"/>
                <w:color w:val="000000"/>
                <w:lang w:eastAsia="ru-RU"/>
              </w:rPr>
              <w:t>рых применяются продук</w:t>
            </w:r>
            <w:r w:rsidR="002029C3">
              <w:rPr>
                <w:rFonts w:eastAsia="Times New Roman"/>
                <w:color w:val="000000"/>
                <w:lang w:eastAsia="ru-RU"/>
              </w:rPr>
              <w:softHyphen/>
            </w:r>
            <w:r w:rsidRPr="00EE71DA">
              <w:rPr>
                <w:rFonts w:eastAsia="Times New Roman"/>
                <w:color w:val="000000"/>
                <w:lang w:eastAsia="ru-RU"/>
              </w:rPr>
              <w:t>тивные и неистощительные методы ведения сельского хозяйства</w:t>
            </w:r>
            <w:r w:rsidRPr="00EE71DA">
              <w:rPr>
                <w:rFonts w:eastAsia="Times New Roman"/>
                <w:color w:val="000000"/>
                <w:lang w:val="ru-RU" w:eastAsia="ru-RU"/>
              </w:rPr>
              <w:t xml:space="preserve">, % </w:t>
            </w:r>
          </w:p>
        </w:tc>
        <w:tc>
          <w:tcPr>
            <w:tcW w:w="709" w:type="dxa"/>
            <w:noWrap/>
          </w:tcPr>
          <w:p w14:paraId="43F003E3" w14:textId="77777777" w:rsidR="002016DB" w:rsidRPr="00EE71DA" w:rsidRDefault="002016DB" w:rsidP="007D669E">
            <w:pPr>
              <w:rPr>
                <w:rFonts w:eastAsia="Times New Roman"/>
                <w:color w:val="000000"/>
                <w:lang w:val="ru-RU" w:eastAsia="ru-RU"/>
              </w:rPr>
            </w:pPr>
            <w:r w:rsidRPr="00EE71DA">
              <w:t>3,5</w:t>
            </w:r>
          </w:p>
        </w:tc>
        <w:tc>
          <w:tcPr>
            <w:tcW w:w="778" w:type="dxa"/>
          </w:tcPr>
          <w:p w14:paraId="69D1EB7C" w14:textId="77777777" w:rsidR="002016DB" w:rsidRPr="00EE71DA" w:rsidRDefault="002016DB" w:rsidP="007D669E">
            <w:pPr>
              <w:rPr>
                <w:rFonts w:eastAsia="Times New Roman"/>
                <w:color w:val="000000"/>
                <w:lang w:val="en-US" w:eastAsia="ru-RU"/>
              </w:rPr>
            </w:pPr>
            <w:r w:rsidRPr="00EE71DA">
              <w:t>3,48</w:t>
            </w:r>
          </w:p>
        </w:tc>
        <w:tc>
          <w:tcPr>
            <w:tcW w:w="744" w:type="dxa"/>
            <w:noWrap/>
          </w:tcPr>
          <w:p w14:paraId="3543F3F3" w14:textId="77777777" w:rsidR="002016DB" w:rsidRPr="00EE71DA" w:rsidRDefault="002016DB" w:rsidP="007D669E">
            <w:pPr>
              <w:rPr>
                <w:rFonts w:eastAsia="Times New Roman"/>
                <w:color w:val="000000"/>
                <w:lang w:val="en-US" w:eastAsia="ru-RU"/>
              </w:rPr>
            </w:pPr>
            <w:r w:rsidRPr="00EE71DA">
              <w:t>5,5</w:t>
            </w:r>
          </w:p>
        </w:tc>
        <w:tc>
          <w:tcPr>
            <w:tcW w:w="743" w:type="dxa"/>
            <w:noWrap/>
          </w:tcPr>
          <w:p w14:paraId="0AF28D71" w14:textId="77777777" w:rsidR="002016DB" w:rsidRPr="00EE71DA" w:rsidRDefault="002016DB" w:rsidP="007D669E">
            <w:pPr>
              <w:rPr>
                <w:rFonts w:eastAsia="Times New Roman"/>
                <w:color w:val="000000"/>
                <w:lang w:val="en-US" w:eastAsia="ru-RU"/>
              </w:rPr>
            </w:pPr>
            <w:r w:rsidRPr="00EE71DA">
              <w:t>7,2</w:t>
            </w:r>
          </w:p>
        </w:tc>
        <w:tc>
          <w:tcPr>
            <w:tcW w:w="744" w:type="dxa"/>
            <w:noWrap/>
          </w:tcPr>
          <w:p w14:paraId="1628EB90" w14:textId="77777777" w:rsidR="002016DB" w:rsidRPr="00EE71DA" w:rsidRDefault="002016DB" w:rsidP="007D669E">
            <w:pPr>
              <w:rPr>
                <w:rFonts w:eastAsia="Times New Roman"/>
                <w:color w:val="000000"/>
                <w:lang w:val="ru-RU" w:eastAsia="ru-RU"/>
              </w:rPr>
            </w:pPr>
            <w:r w:rsidRPr="00EE71DA">
              <w:t>8,7</w:t>
            </w:r>
          </w:p>
        </w:tc>
        <w:tc>
          <w:tcPr>
            <w:tcW w:w="746" w:type="dxa"/>
            <w:noWrap/>
          </w:tcPr>
          <w:p w14:paraId="3AE1C00A" w14:textId="77777777" w:rsidR="002016DB" w:rsidRPr="00EE71DA" w:rsidRDefault="002016DB" w:rsidP="007D669E">
            <w:pPr>
              <w:rPr>
                <w:rFonts w:eastAsia="Times New Roman"/>
                <w:color w:val="000000"/>
                <w:lang w:val="ru-RU" w:eastAsia="ru-RU"/>
              </w:rPr>
            </w:pPr>
            <w:r w:rsidRPr="00EE71DA">
              <w:t>10,1</w:t>
            </w:r>
          </w:p>
        </w:tc>
        <w:tc>
          <w:tcPr>
            <w:tcW w:w="603" w:type="dxa"/>
            <w:noWrap/>
          </w:tcPr>
          <w:p w14:paraId="0191197A" w14:textId="77777777" w:rsidR="002016DB" w:rsidRPr="00EE71DA" w:rsidRDefault="002016DB" w:rsidP="007D669E">
            <w:pPr>
              <w:rPr>
                <w:rFonts w:eastAsia="Times New Roman"/>
                <w:color w:val="000000"/>
                <w:lang w:eastAsia="ru-RU"/>
              </w:rPr>
            </w:pPr>
            <w:r w:rsidRPr="00EE71DA">
              <w:t>6,6</w:t>
            </w:r>
          </w:p>
        </w:tc>
        <w:tc>
          <w:tcPr>
            <w:tcW w:w="745" w:type="dxa"/>
          </w:tcPr>
          <w:p w14:paraId="368B08A1" w14:textId="77777777" w:rsidR="002016DB" w:rsidRPr="00EE71DA" w:rsidRDefault="002016DB" w:rsidP="007D669E">
            <w:pPr>
              <w:rPr>
                <w:rFonts w:eastAsia="Times New Roman"/>
                <w:color w:val="000000"/>
                <w:lang w:eastAsia="ru-RU"/>
              </w:rPr>
            </w:pPr>
            <w:r w:rsidRPr="00EE71DA">
              <w:t>190,2</w:t>
            </w:r>
          </w:p>
        </w:tc>
        <w:tc>
          <w:tcPr>
            <w:tcW w:w="850" w:type="dxa"/>
          </w:tcPr>
          <w:p w14:paraId="0ED6E1E2" w14:textId="77777777" w:rsidR="002016DB" w:rsidRPr="00EE71DA" w:rsidRDefault="002016DB" w:rsidP="007D669E">
            <w:pPr>
              <w:rPr>
                <w:color w:val="000000"/>
              </w:rPr>
            </w:pPr>
            <w:r w:rsidRPr="00EE71DA">
              <w:t>5,9</w:t>
            </w:r>
          </w:p>
        </w:tc>
      </w:tr>
      <w:tr w:rsidR="002016DB" w:rsidRPr="00EE71DA" w14:paraId="5952C81B" w14:textId="77777777" w:rsidTr="002029C3">
        <w:trPr>
          <w:trHeight w:val="206"/>
        </w:trPr>
        <w:tc>
          <w:tcPr>
            <w:tcW w:w="2972" w:type="dxa"/>
            <w:noWrap/>
          </w:tcPr>
          <w:p w14:paraId="0E6195B3" w14:textId="359CEAA2" w:rsidR="002016DB" w:rsidRPr="00EE71DA" w:rsidRDefault="002016DB" w:rsidP="007D669E">
            <w:pPr>
              <w:jc w:val="left"/>
              <w:rPr>
                <w:rFonts w:eastAsia="Times New Roman"/>
                <w:color w:val="000000"/>
                <w:lang w:val="ru-RU" w:eastAsia="ru-RU"/>
              </w:rPr>
            </w:pPr>
            <w:r w:rsidRPr="00EE71DA">
              <w:rPr>
                <w:rFonts w:eastAsia="Times New Roman"/>
                <w:color w:val="000000"/>
                <w:lang w:val="ru-RU" w:eastAsia="ru-RU"/>
              </w:rPr>
              <w:t>Доля п</w:t>
            </w:r>
            <w:r w:rsidRPr="00EE71DA">
              <w:rPr>
                <w:rFonts w:eastAsia="Times New Roman"/>
                <w:color w:val="000000"/>
                <w:lang w:eastAsia="ru-RU"/>
              </w:rPr>
              <w:t>лощад</w:t>
            </w:r>
            <w:r w:rsidRPr="00EE71DA">
              <w:rPr>
                <w:rFonts w:eastAsia="Times New Roman"/>
                <w:color w:val="000000"/>
                <w:lang w:val="ru-RU" w:eastAsia="ru-RU"/>
              </w:rPr>
              <w:t>и</w:t>
            </w:r>
            <w:r w:rsidRPr="00EE71DA">
              <w:rPr>
                <w:rFonts w:eastAsia="Times New Roman"/>
                <w:color w:val="000000"/>
                <w:lang w:eastAsia="ru-RU"/>
              </w:rPr>
              <w:t xml:space="preserve"> орошаемых земель, на которых исполь</w:t>
            </w:r>
            <w:r w:rsidR="002029C3">
              <w:rPr>
                <w:rFonts w:eastAsia="Times New Roman"/>
                <w:color w:val="000000"/>
                <w:lang w:eastAsia="ru-RU"/>
              </w:rPr>
              <w:softHyphen/>
            </w:r>
            <w:r w:rsidRPr="00EE71DA">
              <w:rPr>
                <w:rFonts w:eastAsia="Times New Roman"/>
                <w:color w:val="000000"/>
                <w:lang w:eastAsia="ru-RU"/>
              </w:rPr>
              <w:t>зуются водосберегающие технологии (капельное оро</w:t>
            </w:r>
            <w:r w:rsidR="002029C3">
              <w:rPr>
                <w:rFonts w:eastAsia="Times New Roman"/>
                <w:color w:val="000000"/>
                <w:lang w:eastAsia="ru-RU"/>
              </w:rPr>
              <w:softHyphen/>
            </w:r>
            <w:r w:rsidRPr="00EE71DA">
              <w:rPr>
                <w:rFonts w:eastAsia="Times New Roman"/>
                <w:color w:val="000000"/>
                <w:lang w:eastAsia="ru-RU"/>
              </w:rPr>
              <w:t>шение, дождевание)</w:t>
            </w:r>
            <w:r w:rsidRPr="00EE71DA">
              <w:rPr>
                <w:rFonts w:eastAsia="Times New Roman"/>
                <w:color w:val="000000"/>
                <w:lang w:val="ru-RU" w:eastAsia="ru-RU"/>
              </w:rPr>
              <w:t>, %</w:t>
            </w:r>
          </w:p>
        </w:tc>
        <w:tc>
          <w:tcPr>
            <w:tcW w:w="709" w:type="dxa"/>
            <w:noWrap/>
          </w:tcPr>
          <w:p w14:paraId="50B8AF4C" w14:textId="77777777" w:rsidR="002016DB" w:rsidRPr="00EE71DA" w:rsidRDefault="002016DB" w:rsidP="007D669E">
            <w:pPr>
              <w:rPr>
                <w:rFonts w:eastAsia="Times New Roman"/>
                <w:color w:val="000000"/>
                <w:lang w:val="ru-RU" w:eastAsia="ru-RU"/>
              </w:rPr>
            </w:pPr>
            <w:r w:rsidRPr="00EE71DA">
              <w:t>7,62</w:t>
            </w:r>
          </w:p>
        </w:tc>
        <w:tc>
          <w:tcPr>
            <w:tcW w:w="778" w:type="dxa"/>
          </w:tcPr>
          <w:p w14:paraId="5829C416" w14:textId="77777777" w:rsidR="002016DB" w:rsidRPr="00EE71DA" w:rsidRDefault="002016DB" w:rsidP="007D669E">
            <w:pPr>
              <w:rPr>
                <w:rFonts w:eastAsia="Times New Roman"/>
                <w:color w:val="000000"/>
                <w:lang w:val="ru-RU" w:eastAsia="ru-RU"/>
              </w:rPr>
            </w:pPr>
            <w:r w:rsidRPr="00EE71DA">
              <w:t>8,24</w:t>
            </w:r>
          </w:p>
        </w:tc>
        <w:tc>
          <w:tcPr>
            <w:tcW w:w="744" w:type="dxa"/>
            <w:noWrap/>
          </w:tcPr>
          <w:p w14:paraId="555452C9" w14:textId="77777777" w:rsidR="002016DB" w:rsidRPr="00EE71DA" w:rsidRDefault="002016DB" w:rsidP="007D669E">
            <w:pPr>
              <w:rPr>
                <w:rFonts w:eastAsia="Times New Roman"/>
                <w:color w:val="000000"/>
                <w:lang w:val="ru-RU" w:eastAsia="ru-RU"/>
              </w:rPr>
            </w:pPr>
            <w:r w:rsidRPr="00EE71DA">
              <w:t>10,55</w:t>
            </w:r>
          </w:p>
        </w:tc>
        <w:tc>
          <w:tcPr>
            <w:tcW w:w="743" w:type="dxa"/>
            <w:noWrap/>
          </w:tcPr>
          <w:p w14:paraId="1EF8DE36" w14:textId="77777777" w:rsidR="002016DB" w:rsidRPr="00EE71DA" w:rsidRDefault="002016DB" w:rsidP="007D669E">
            <w:pPr>
              <w:rPr>
                <w:rFonts w:eastAsia="Times New Roman"/>
                <w:color w:val="000000"/>
                <w:lang w:val="ru-RU" w:eastAsia="ru-RU"/>
              </w:rPr>
            </w:pPr>
            <w:r w:rsidRPr="00EE71DA">
              <w:t>12,64</w:t>
            </w:r>
          </w:p>
        </w:tc>
        <w:tc>
          <w:tcPr>
            <w:tcW w:w="744" w:type="dxa"/>
            <w:noWrap/>
          </w:tcPr>
          <w:p w14:paraId="4C717464" w14:textId="77777777" w:rsidR="002016DB" w:rsidRPr="00EE71DA" w:rsidRDefault="002016DB" w:rsidP="007D669E">
            <w:pPr>
              <w:rPr>
                <w:rFonts w:eastAsia="Times New Roman"/>
                <w:color w:val="000000"/>
                <w:lang w:val="ru-RU" w:eastAsia="ru-RU"/>
              </w:rPr>
            </w:pPr>
            <w:r w:rsidRPr="00EE71DA">
              <w:t>13,54</w:t>
            </w:r>
          </w:p>
        </w:tc>
        <w:tc>
          <w:tcPr>
            <w:tcW w:w="746" w:type="dxa"/>
            <w:noWrap/>
          </w:tcPr>
          <w:p w14:paraId="378AF1B3" w14:textId="77777777" w:rsidR="002016DB" w:rsidRPr="00EE71DA" w:rsidRDefault="002016DB" w:rsidP="007D669E">
            <w:pPr>
              <w:rPr>
                <w:rFonts w:eastAsia="Times New Roman"/>
                <w:color w:val="000000"/>
                <w:lang w:val="ru-RU" w:eastAsia="ru-RU"/>
              </w:rPr>
            </w:pPr>
            <w:r w:rsidRPr="00EE71DA">
              <w:t>15,32</w:t>
            </w:r>
          </w:p>
        </w:tc>
        <w:tc>
          <w:tcPr>
            <w:tcW w:w="603" w:type="dxa"/>
            <w:noWrap/>
          </w:tcPr>
          <w:p w14:paraId="686743E8" w14:textId="77777777" w:rsidR="002016DB" w:rsidRPr="00EE71DA" w:rsidRDefault="002016DB" w:rsidP="007D669E">
            <w:pPr>
              <w:rPr>
                <w:rFonts w:eastAsia="Times New Roman"/>
                <w:color w:val="000000"/>
                <w:lang w:eastAsia="ru-RU"/>
              </w:rPr>
            </w:pPr>
            <w:r w:rsidRPr="00EE71DA">
              <w:t>7,1</w:t>
            </w:r>
          </w:p>
        </w:tc>
        <w:tc>
          <w:tcPr>
            <w:tcW w:w="745" w:type="dxa"/>
          </w:tcPr>
          <w:p w14:paraId="5CA4F9FD" w14:textId="77777777" w:rsidR="002016DB" w:rsidRPr="00EE71DA" w:rsidRDefault="002016DB" w:rsidP="007D669E">
            <w:pPr>
              <w:rPr>
                <w:rFonts w:eastAsia="Times New Roman"/>
                <w:color w:val="000000"/>
                <w:lang w:eastAsia="ru-RU"/>
              </w:rPr>
            </w:pPr>
            <w:r w:rsidRPr="00EE71DA">
              <w:t>85,9</w:t>
            </w:r>
          </w:p>
        </w:tc>
        <w:tc>
          <w:tcPr>
            <w:tcW w:w="850" w:type="dxa"/>
          </w:tcPr>
          <w:p w14:paraId="40174F87" w14:textId="77777777" w:rsidR="002016DB" w:rsidRPr="00EE71DA" w:rsidRDefault="002016DB" w:rsidP="007D669E">
            <w:pPr>
              <w:rPr>
                <w:color w:val="000000"/>
              </w:rPr>
            </w:pPr>
            <w:r w:rsidRPr="00EE71DA">
              <w:t>11,0</w:t>
            </w:r>
          </w:p>
        </w:tc>
      </w:tr>
      <w:tr w:rsidR="00551C42" w:rsidRPr="00EE71DA" w14:paraId="22D69B51" w14:textId="77777777" w:rsidTr="00EE71DA">
        <w:trPr>
          <w:trHeight w:val="206"/>
        </w:trPr>
        <w:tc>
          <w:tcPr>
            <w:tcW w:w="9634" w:type="dxa"/>
            <w:gridSpan w:val="10"/>
            <w:noWrap/>
          </w:tcPr>
          <w:p w14:paraId="6645E7B3" w14:textId="5A3CC407" w:rsidR="00551C42" w:rsidRPr="00EE71DA" w:rsidRDefault="00551C42" w:rsidP="00EE71DA">
            <w:pPr>
              <w:ind w:firstLine="709"/>
              <w:jc w:val="both"/>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57D39A62" w14:textId="77777777" w:rsidR="002016DB" w:rsidRPr="00786A8D" w:rsidRDefault="002016DB" w:rsidP="002016DB">
      <w:pPr>
        <w:rPr>
          <w:lang w:val="ru-RU"/>
        </w:rPr>
      </w:pPr>
    </w:p>
    <w:p w14:paraId="6BD694FD" w14:textId="69BEF17A" w:rsidR="002016DB" w:rsidRDefault="002016DB" w:rsidP="002016DB">
      <w:pPr>
        <w:jc w:val="both"/>
        <w:rPr>
          <w:sz w:val="28"/>
          <w:szCs w:val="28"/>
          <w:lang w:val="ru-RU"/>
        </w:rPr>
      </w:pPr>
      <w:r w:rsidRPr="00786A8D">
        <w:rPr>
          <w:sz w:val="28"/>
          <w:szCs w:val="28"/>
          <w:lang w:val="ru-RU"/>
        </w:rPr>
        <w:t xml:space="preserve">Таблица </w:t>
      </w:r>
      <w:r w:rsidR="00EE71DA">
        <w:rPr>
          <w:sz w:val="28"/>
          <w:szCs w:val="28"/>
          <w:lang w:val="ru-RU"/>
        </w:rPr>
        <w:t>Б</w:t>
      </w:r>
      <w:r>
        <w:rPr>
          <w:sz w:val="28"/>
          <w:szCs w:val="28"/>
          <w:lang w:val="ru-RU"/>
        </w:rPr>
        <w:t xml:space="preserve">.10 </w:t>
      </w:r>
      <w:r w:rsidRPr="00786A8D">
        <w:rPr>
          <w:sz w:val="28"/>
          <w:szCs w:val="28"/>
          <w:lang w:val="ru-RU"/>
        </w:rPr>
        <w:t>– Динамика и</w:t>
      </w:r>
      <w:r w:rsidRPr="00786A8D">
        <w:rPr>
          <w:sz w:val="28"/>
          <w:szCs w:val="28"/>
        </w:rPr>
        <w:t>нтенсивност</w:t>
      </w:r>
      <w:r w:rsidRPr="00786A8D">
        <w:rPr>
          <w:sz w:val="28"/>
          <w:szCs w:val="28"/>
          <w:lang w:val="ru-RU"/>
        </w:rPr>
        <w:t>и</w:t>
      </w:r>
      <w:r w:rsidRPr="00786A8D">
        <w:rPr>
          <w:sz w:val="28"/>
          <w:szCs w:val="28"/>
        </w:rPr>
        <w:t xml:space="preserve"> внедрения устойчивых агротехнологий (</w:t>
      </w:r>
      <w:r w:rsidRPr="00786A8D">
        <w:rPr>
          <w:sz w:val="28"/>
          <w:szCs w:val="28"/>
          <w:lang w:val="ru-RU"/>
        </w:rPr>
        <w:t xml:space="preserve">по </w:t>
      </w:r>
      <w:r w:rsidRPr="00786A8D">
        <w:rPr>
          <w:sz w:val="28"/>
          <w:szCs w:val="28"/>
        </w:rPr>
        <w:t>ЦУР 2)</w:t>
      </w:r>
      <w:r w:rsidRPr="00786A8D">
        <w:rPr>
          <w:sz w:val="28"/>
          <w:szCs w:val="28"/>
          <w:lang w:val="ru-RU"/>
        </w:rPr>
        <w:t xml:space="preserve"> Абайской</w:t>
      </w:r>
      <w:r w:rsidRPr="00786A8D">
        <w:rPr>
          <w:sz w:val="28"/>
          <w:szCs w:val="28"/>
        </w:rPr>
        <w:t xml:space="preserve"> области за 20</w:t>
      </w:r>
      <w:r w:rsidRPr="00786A8D">
        <w:rPr>
          <w:sz w:val="28"/>
          <w:szCs w:val="28"/>
          <w:lang w:val="ru-RU"/>
        </w:rPr>
        <w:t>2</w:t>
      </w:r>
      <w:r w:rsidR="00574EF8">
        <w:rPr>
          <w:sz w:val="28"/>
          <w:szCs w:val="28"/>
          <w:lang w:val="ru-RU"/>
        </w:rPr>
        <w:t>2</w:t>
      </w:r>
      <w:r w:rsidRPr="00786A8D">
        <w:rPr>
          <w:sz w:val="28"/>
          <w:szCs w:val="28"/>
        </w:rPr>
        <w:t>–202</w:t>
      </w:r>
      <w:r w:rsidRPr="00786A8D">
        <w:rPr>
          <w:sz w:val="28"/>
          <w:szCs w:val="28"/>
          <w:lang w:val="ru-RU"/>
        </w:rPr>
        <w:t>4</w:t>
      </w:r>
      <w:r w:rsidRPr="00786A8D">
        <w:rPr>
          <w:sz w:val="28"/>
          <w:szCs w:val="28"/>
        </w:rPr>
        <w:t xml:space="preserve"> годы</w:t>
      </w:r>
      <w:r w:rsidRPr="00786A8D">
        <w:rPr>
          <w:sz w:val="28"/>
          <w:szCs w:val="28"/>
          <w:lang w:val="ru-RU"/>
        </w:rPr>
        <w:t xml:space="preserve"> </w:t>
      </w:r>
    </w:p>
    <w:p w14:paraId="4B1EA565" w14:textId="77777777" w:rsidR="00EE71DA" w:rsidRPr="00786A8D" w:rsidRDefault="00EE71DA" w:rsidP="002016DB">
      <w:pPr>
        <w:jc w:val="both"/>
        <w:rPr>
          <w:sz w:val="28"/>
          <w:szCs w:val="28"/>
          <w:lang w:val="ru-RU"/>
        </w:rPr>
      </w:pPr>
    </w:p>
    <w:tbl>
      <w:tblPr>
        <w:tblStyle w:val="a5"/>
        <w:tblW w:w="9634" w:type="dxa"/>
        <w:tblLook w:val="04A0" w:firstRow="1" w:lastRow="0" w:firstColumn="1" w:lastColumn="0" w:noHBand="0" w:noVBand="1"/>
      </w:tblPr>
      <w:tblGrid>
        <w:gridCol w:w="4248"/>
        <w:gridCol w:w="850"/>
        <w:gridCol w:w="851"/>
        <w:gridCol w:w="850"/>
        <w:gridCol w:w="993"/>
        <w:gridCol w:w="992"/>
        <w:gridCol w:w="850"/>
      </w:tblGrid>
      <w:tr w:rsidR="002016DB" w:rsidRPr="00EE71DA" w14:paraId="1F0D9244" w14:textId="77777777" w:rsidTr="002029C3">
        <w:trPr>
          <w:trHeight w:val="328"/>
        </w:trPr>
        <w:tc>
          <w:tcPr>
            <w:tcW w:w="4248" w:type="dxa"/>
            <w:vMerge w:val="restart"/>
          </w:tcPr>
          <w:p w14:paraId="0C77F264" w14:textId="77777777" w:rsidR="002016DB" w:rsidRPr="00EE71DA" w:rsidRDefault="002016DB" w:rsidP="007D669E">
            <w:pPr>
              <w:rPr>
                <w:lang w:val="ru-RU"/>
              </w:rPr>
            </w:pPr>
            <w:r w:rsidRPr="00EE71DA">
              <w:rPr>
                <w:lang w:val="ru-RU"/>
              </w:rPr>
              <w:t>Показатели</w:t>
            </w:r>
          </w:p>
        </w:tc>
        <w:tc>
          <w:tcPr>
            <w:tcW w:w="2551" w:type="dxa"/>
            <w:gridSpan w:val="3"/>
          </w:tcPr>
          <w:p w14:paraId="709AA1D2" w14:textId="77777777" w:rsidR="002016DB" w:rsidRPr="00EE71DA" w:rsidRDefault="002016DB" w:rsidP="007D669E">
            <w:pPr>
              <w:rPr>
                <w:lang w:val="ru-RU"/>
              </w:rPr>
            </w:pPr>
            <w:r w:rsidRPr="00EE71DA">
              <w:rPr>
                <w:lang w:val="ru-RU"/>
              </w:rPr>
              <w:t>Годы</w:t>
            </w:r>
          </w:p>
        </w:tc>
        <w:tc>
          <w:tcPr>
            <w:tcW w:w="1985" w:type="dxa"/>
            <w:gridSpan w:val="2"/>
          </w:tcPr>
          <w:p w14:paraId="773ED7AB" w14:textId="77777777" w:rsidR="002016DB" w:rsidRPr="00EE71DA" w:rsidRDefault="002016DB" w:rsidP="007D669E">
            <w:pPr>
              <w:rPr>
                <w:lang w:val="ru-RU"/>
              </w:rPr>
            </w:pPr>
            <w:r w:rsidRPr="00EE71DA">
              <w:rPr>
                <w:lang w:val="ru-RU"/>
              </w:rPr>
              <w:t>Отклонение 2024 года к 2022 году</w:t>
            </w:r>
          </w:p>
        </w:tc>
        <w:tc>
          <w:tcPr>
            <w:tcW w:w="850" w:type="dxa"/>
            <w:vMerge w:val="restart"/>
          </w:tcPr>
          <w:p w14:paraId="40E4A7FE" w14:textId="77777777" w:rsidR="002016DB" w:rsidRPr="00EE71DA" w:rsidRDefault="002016DB" w:rsidP="007D669E">
            <w:pPr>
              <w:rPr>
                <w:lang w:val="ru-RU"/>
              </w:rPr>
            </w:pPr>
            <w:r w:rsidRPr="00EE71DA">
              <w:rPr>
                <w:lang w:val="ru-RU"/>
              </w:rPr>
              <w:t>Ср. темп роста</w:t>
            </w:r>
          </w:p>
        </w:tc>
      </w:tr>
      <w:tr w:rsidR="002016DB" w:rsidRPr="00EE71DA" w14:paraId="27B0E759" w14:textId="77777777" w:rsidTr="002029C3">
        <w:trPr>
          <w:trHeight w:val="269"/>
        </w:trPr>
        <w:tc>
          <w:tcPr>
            <w:tcW w:w="4248" w:type="dxa"/>
            <w:vMerge/>
          </w:tcPr>
          <w:p w14:paraId="66B1101F" w14:textId="77777777" w:rsidR="002016DB" w:rsidRPr="00EE71DA" w:rsidRDefault="002016DB" w:rsidP="007D669E"/>
        </w:tc>
        <w:tc>
          <w:tcPr>
            <w:tcW w:w="850" w:type="dxa"/>
          </w:tcPr>
          <w:p w14:paraId="31C451CD" w14:textId="77777777" w:rsidR="002016DB" w:rsidRPr="00EE71DA" w:rsidRDefault="002016DB" w:rsidP="007D669E">
            <w:pPr>
              <w:rPr>
                <w:lang w:val="ru-RU"/>
              </w:rPr>
            </w:pPr>
            <w:r w:rsidRPr="00EE71DA">
              <w:rPr>
                <w:lang w:val="ru-RU"/>
              </w:rPr>
              <w:t>2022</w:t>
            </w:r>
          </w:p>
        </w:tc>
        <w:tc>
          <w:tcPr>
            <w:tcW w:w="851" w:type="dxa"/>
          </w:tcPr>
          <w:p w14:paraId="5382E576" w14:textId="77777777" w:rsidR="002016DB" w:rsidRPr="00EE71DA" w:rsidRDefault="002016DB" w:rsidP="007D669E">
            <w:pPr>
              <w:rPr>
                <w:lang w:val="ru-RU"/>
              </w:rPr>
            </w:pPr>
            <w:r w:rsidRPr="00EE71DA">
              <w:rPr>
                <w:lang w:val="ru-RU"/>
              </w:rPr>
              <w:t>2023</w:t>
            </w:r>
          </w:p>
        </w:tc>
        <w:tc>
          <w:tcPr>
            <w:tcW w:w="850" w:type="dxa"/>
          </w:tcPr>
          <w:p w14:paraId="5FA9BE5A" w14:textId="77777777" w:rsidR="002016DB" w:rsidRPr="00EE71DA" w:rsidRDefault="002016DB" w:rsidP="007D669E">
            <w:pPr>
              <w:rPr>
                <w:lang w:val="ru-RU"/>
              </w:rPr>
            </w:pPr>
            <w:r w:rsidRPr="00EE71DA">
              <w:rPr>
                <w:lang w:val="ru-RU"/>
              </w:rPr>
              <w:t>2024</w:t>
            </w:r>
          </w:p>
        </w:tc>
        <w:tc>
          <w:tcPr>
            <w:tcW w:w="993" w:type="dxa"/>
          </w:tcPr>
          <w:p w14:paraId="0DF85E69" w14:textId="77777777" w:rsidR="002016DB" w:rsidRPr="00EE71DA" w:rsidRDefault="002016DB" w:rsidP="007D669E">
            <w:pPr>
              <w:rPr>
                <w:lang w:val="ru-RU"/>
              </w:rPr>
            </w:pPr>
            <w:r w:rsidRPr="00EE71DA">
              <w:rPr>
                <w:lang w:val="ru-RU"/>
              </w:rPr>
              <w:t>+,-</w:t>
            </w:r>
          </w:p>
        </w:tc>
        <w:tc>
          <w:tcPr>
            <w:tcW w:w="992" w:type="dxa"/>
          </w:tcPr>
          <w:p w14:paraId="0C4AA236" w14:textId="77777777" w:rsidR="002016DB" w:rsidRPr="00EE71DA" w:rsidRDefault="002016DB" w:rsidP="007D669E">
            <w:pPr>
              <w:rPr>
                <w:lang w:val="ru-RU"/>
              </w:rPr>
            </w:pPr>
            <w:r w:rsidRPr="00EE71DA">
              <w:rPr>
                <w:lang w:val="ru-RU"/>
              </w:rPr>
              <w:t>%</w:t>
            </w:r>
          </w:p>
        </w:tc>
        <w:tc>
          <w:tcPr>
            <w:tcW w:w="850" w:type="dxa"/>
            <w:vMerge/>
          </w:tcPr>
          <w:p w14:paraId="263DB0B5" w14:textId="77777777" w:rsidR="002016DB" w:rsidRPr="00EE71DA" w:rsidRDefault="002016DB" w:rsidP="007D669E">
            <w:pPr>
              <w:rPr>
                <w:lang w:val="ru-RU"/>
              </w:rPr>
            </w:pPr>
          </w:p>
        </w:tc>
      </w:tr>
      <w:tr w:rsidR="002016DB" w:rsidRPr="00EE71DA" w14:paraId="799CADD1" w14:textId="77777777" w:rsidTr="002029C3">
        <w:tc>
          <w:tcPr>
            <w:tcW w:w="4248" w:type="dxa"/>
          </w:tcPr>
          <w:p w14:paraId="48A801C5" w14:textId="77777777" w:rsidR="002016DB" w:rsidRPr="00EE71DA" w:rsidRDefault="002016DB" w:rsidP="007D669E">
            <w:pPr>
              <w:jc w:val="left"/>
            </w:pPr>
            <w:r w:rsidRPr="00EE71DA">
              <w:rPr>
                <w:rFonts w:eastAsia="Times New Roman"/>
                <w:color w:val="000000"/>
                <w:lang w:eastAsia="ru-RU"/>
              </w:rPr>
              <w:t>Доля площади сельскохозяйственных угодий, на которых применяются продуктивные и неистощительные методы ведения сельского хозяйства</w:t>
            </w:r>
            <w:r w:rsidRPr="00EE71DA">
              <w:rPr>
                <w:rFonts w:eastAsia="Times New Roman"/>
                <w:color w:val="000000"/>
                <w:lang w:val="ru-RU" w:eastAsia="ru-RU"/>
              </w:rPr>
              <w:t xml:space="preserve">, % </w:t>
            </w:r>
          </w:p>
        </w:tc>
        <w:tc>
          <w:tcPr>
            <w:tcW w:w="850" w:type="dxa"/>
          </w:tcPr>
          <w:p w14:paraId="7058C47F" w14:textId="77777777" w:rsidR="002016DB" w:rsidRPr="00EE71DA" w:rsidRDefault="002016DB" w:rsidP="007D669E">
            <w:r w:rsidRPr="00EE71DA">
              <w:t>5,4</w:t>
            </w:r>
          </w:p>
        </w:tc>
        <w:tc>
          <w:tcPr>
            <w:tcW w:w="851" w:type="dxa"/>
          </w:tcPr>
          <w:p w14:paraId="1877257D" w14:textId="77777777" w:rsidR="002016DB" w:rsidRPr="00EE71DA" w:rsidRDefault="002016DB" w:rsidP="007D669E">
            <w:r w:rsidRPr="00EE71DA">
              <w:t>7,3</w:t>
            </w:r>
          </w:p>
        </w:tc>
        <w:tc>
          <w:tcPr>
            <w:tcW w:w="850" w:type="dxa"/>
          </w:tcPr>
          <w:p w14:paraId="2DE5EEDF" w14:textId="77777777" w:rsidR="002016DB" w:rsidRPr="00EE71DA" w:rsidRDefault="002016DB" w:rsidP="007D669E">
            <w:r w:rsidRPr="00EE71DA">
              <w:t>8,3</w:t>
            </w:r>
          </w:p>
        </w:tc>
        <w:tc>
          <w:tcPr>
            <w:tcW w:w="993" w:type="dxa"/>
          </w:tcPr>
          <w:p w14:paraId="6909BF45" w14:textId="77777777" w:rsidR="002016DB" w:rsidRPr="00EE71DA" w:rsidRDefault="002016DB" w:rsidP="007D669E">
            <w:r w:rsidRPr="00EE71DA">
              <w:t>2,9</w:t>
            </w:r>
          </w:p>
        </w:tc>
        <w:tc>
          <w:tcPr>
            <w:tcW w:w="992" w:type="dxa"/>
          </w:tcPr>
          <w:p w14:paraId="35FBA73D" w14:textId="77777777" w:rsidR="002016DB" w:rsidRPr="00EE71DA" w:rsidRDefault="002016DB" w:rsidP="007D669E">
            <w:r w:rsidRPr="00EE71DA">
              <w:t>53,7</w:t>
            </w:r>
          </w:p>
        </w:tc>
        <w:tc>
          <w:tcPr>
            <w:tcW w:w="850" w:type="dxa"/>
          </w:tcPr>
          <w:p w14:paraId="124B9B97" w14:textId="77777777" w:rsidR="002016DB" w:rsidRPr="00EE71DA" w:rsidRDefault="002016DB" w:rsidP="007D669E">
            <w:r w:rsidRPr="00EE71DA">
              <w:t>6,9</w:t>
            </w:r>
          </w:p>
        </w:tc>
      </w:tr>
      <w:tr w:rsidR="002016DB" w:rsidRPr="00EE71DA" w14:paraId="61741AFA" w14:textId="77777777" w:rsidTr="002029C3">
        <w:tc>
          <w:tcPr>
            <w:tcW w:w="4248" w:type="dxa"/>
          </w:tcPr>
          <w:p w14:paraId="0AC53373" w14:textId="77777777" w:rsidR="002016DB" w:rsidRPr="00EE71DA" w:rsidRDefault="002016DB" w:rsidP="007D669E">
            <w:pPr>
              <w:jc w:val="left"/>
            </w:pPr>
            <w:r w:rsidRPr="00EE71DA">
              <w:rPr>
                <w:rFonts w:eastAsia="Times New Roman"/>
                <w:color w:val="000000"/>
                <w:lang w:val="ru-RU" w:eastAsia="ru-RU"/>
              </w:rPr>
              <w:t>Доля п</w:t>
            </w:r>
            <w:r w:rsidRPr="00EE71DA">
              <w:rPr>
                <w:rFonts w:eastAsia="Times New Roman"/>
                <w:color w:val="000000"/>
                <w:lang w:eastAsia="ru-RU"/>
              </w:rPr>
              <w:t>лощад</w:t>
            </w:r>
            <w:r w:rsidRPr="00EE71DA">
              <w:rPr>
                <w:rFonts w:eastAsia="Times New Roman"/>
                <w:color w:val="000000"/>
                <w:lang w:val="ru-RU" w:eastAsia="ru-RU"/>
              </w:rPr>
              <w:t>и</w:t>
            </w:r>
            <w:r w:rsidRPr="00EE71DA">
              <w:rPr>
                <w:rFonts w:eastAsia="Times New Roman"/>
                <w:color w:val="000000"/>
                <w:lang w:eastAsia="ru-RU"/>
              </w:rPr>
              <w:t xml:space="preserve"> орошаемых земель, на которых используются водосберегающие технологии (капельное орошение, дождевание)</w:t>
            </w:r>
            <w:r w:rsidRPr="00EE71DA">
              <w:rPr>
                <w:rFonts w:eastAsia="Times New Roman"/>
                <w:color w:val="000000"/>
                <w:lang w:val="ru-RU" w:eastAsia="ru-RU"/>
              </w:rPr>
              <w:t>, %</w:t>
            </w:r>
          </w:p>
        </w:tc>
        <w:tc>
          <w:tcPr>
            <w:tcW w:w="850" w:type="dxa"/>
          </w:tcPr>
          <w:p w14:paraId="4A537474" w14:textId="77777777" w:rsidR="002016DB" w:rsidRPr="00EE71DA" w:rsidRDefault="002016DB" w:rsidP="007D669E">
            <w:r w:rsidRPr="00EE71DA">
              <w:t>12,5</w:t>
            </w:r>
          </w:p>
        </w:tc>
        <w:tc>
          <w:tcPr>
            <w:tcW w:w="851" w:type="dxa"/>
          </w:tcPr>
          <w:p w14:paraId="7EA77063" w14:textId="77777777" w:rsidR="002016DB" w:rsidRPr="00EE71DA" w:rsidRDefault="002016DB" w:rsidP="007D669E">
            <w:r w:rsidRPr="00EE71DA">
              <w:t>13,3</w:t>
            </w:r>
          </w:p>
        </w:tc>
        <w:tc>
          <w:tcPr>
            <w:tcW w:w="850" w:type="dxa"/>
          </w:tcPr>
          <w:p w14:paraId="788F7588" w14:textId="77777777" w:rsidR="002016DB" w:rsidRPr="00EE71DA" w:rsidRDefault="002016DB" w:rsidP="007D669E">
            <w:r w:rsidRPr="00EE71DA">
              <w:t>15,7</w:t>
            </w:r>
          </w:p>
        </w:tc>
        <w:tc>
          <w:tcPr>
            <w:tcW w:w="993" w:type="dxa"/>
          </w:tcPr>
          <w:p w14:paraId="329CCE14" w14:textId="77777777" w:rsidR="002016DB" w:rsidRPr="00EE71DA" w:rsidRDefault="002016DB" w:rsidP="007D669E">
            <w:r w:rsidRPr="00EE71DA">
              <w:t>3,2</w:t>
            </w:r>
          </w:p>
        </w:tc>
        <w:tc>
          <w:tcPr>
            <w:tcW w:w="992" w:type="dxa"/>
          </w:tcPr>
          <w:p w14:paraId="449AAFDB" w14:textId="77777777" w:rsidR="002016DB" w:rsidRPr="00EE71DA" w:rsidRDefault="002016DB" w:rsidP="007D669E">
            <w:r w:rsidRPr="00EE71DA">
              <w:t>25,6</w:t>
            </w:r>
          </w:p>
        </w:tc>
        <w:tc>
          <w:tcPr>
            <w:tcW w:w="850" w:type="dxa"/>
          </w:tcPr>
          <w:p w14:paraId="7D592F2F" w14:textId="77777777" w:rsidR="002016DB" w:rsidRPr="00EE71DA" w:rsidRDefault="002016DB" w:rsidP="007D669E">
            <w:r w:rsidRPr="00EE71DA">
              <w:t>13,8</w:t>
            </w:r>
          </w:p>
        </w:tc>
      </w:tr>
      <w:tr w:rsidR="00551C42" w:rsidRPr="00EE71DA" w14:paraId="26FCE0E0" w14:textId="77777777" w:rsidTr="00EE71DA">
        <w:tc>
          <w:tcPr>
            <w:tcW w:w="9634" w:type="dxa"/>
            <w:gridSpan w:val="7"/>
          </w:tcPr>
          <w:p w14:paraId="375DDD3B" w14:textId="57C3E4CB" w:rsidR="00551C42" w:rsidRPr="00EE71DA" w:rsidRDefault="00551C42" w:rsidP="00EE71DA">
            <w:pPr>
              <w:ind w:firstLine="709"/>
              <w:jc w:val="both"/>
            </w:pPr>
            <w:r w:rsidRPr="00EE71DA">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3E3BE13B" w14:textId="77777777" w:rsidR="002016DB" w:rsidRPr="00786A8D" w:rsidRDefault="002016DB" w:rsidP="002016DB">
      <w:pPr>
        <w:rPr>
          <w:lang w:val="ru-RU"/>
        </w:rPr>
      </w:pPr>
    </w:p>
    <w:p w14:paraId="1A3C6A4E" w14:textId="77777777" w:rsidR="002016DB" w:rsidRPr="00786A8D" w:rsidRDefault="002016DB" w:rsidP="002016DB">
      <w:pPr>
        <w:rPr>
          <w:lang w:val="ru-RU"/>
        </w:rPr>
      </w:pPr>
    </w:p>
    <w:p w14:paraId="1AC6EBF5" w14:textId="77777777" w:rsidR="002016DB" w:rsidRPr="00786A8D" w:rsidRDefault="002016DB" w:rsidP="002016DB">
      <w:pPr>
        <w:rPr>
          <w:lang w:val="ru-RU"/>
        </w:rPr>
      </w:pPr>
    </w:p>
    <w:p w14:paraId="5C56E3A1" w14:textId="77777777" w:rsidR="002016DB" w:rsidRPr="00786A8D" w:rsidRDefault="002016DB" w:rsidP="002016DB">
      <w:pPr>
        <w:rPr>
          <w:lang w:val="ru-RU"/>
        </w:rPr>
      </w:pPr>
    </w:p>
    <w:p w14:paraId="0C677839" w14:textId="77777777" w:rsidR="002016DB" w:rsidRPr="00786A8D" w:rsidRDefault="002016DB" w:rsidP="002016DB">
      <w:pPr>
        <w:rPr>
          <w:lang w:val="ru-RU"/>
        </w:rPr>
      </w:pPr>
    </w:p>
    <w:p w14:paraId="787BE949" w14:textId="77777777" w:rsidR="002016DB" w:rsidRPr="00786A8D" w:rsidRDefault="002016DB" w:rsidP="002016DB">
      <w:pPr>
        <w:rPr>
          <w:lang w:val="ru-RU"/>
        </w:rPr>
      </w:pPr>
    </w:p>
    <w:p w14:paraId="44B199C5" w14:textId="77777777" w:rsidR="002016DB" w:rsidRDefault="002016DB" w:rsidP="002016DB">
      <w:pPr>
        <w:rPr>
          <w:rFonts w:eastAsia="Times New Roman"/>
          <w:b/>
          <w:bCs/>
          <w:sz w:val="28"/>
          <w:lang w:val="ru-RU"/>
        </w:rPr>
      </w:pPr>
    </w:p>
    <w:p w14:paraId="6C64E4F8" w14:textId="77777777" w:rsidR="002016DB" w:rsidRDefault="002016DB" w:rsidP="002016DB">
      <w:pPr>
        <w:rPr>
          <w:rFonts w:eastAsia="Times New Roman"/>
          <w:b/>
          <w:bCs/>
          <w:sz w:val="28"/>
          <w:lang w:val="ru-RU"/>
        </w:rPr>
      </w:pPr>
    </w:p>
    <w:p w14:paraId="75B0E617" w14:textId="77777777" w:rsidR="002016DB" w:rsidRDefault="002016DB" w:rsidP="002016DB">
      <w:pPr>
        <w:rPr>
          <w:rFonts w:eastAsia="Times New Roman"/>
          <w:b/>
          <w:bCs/>
          <w:sz w:val="28"/>
          <w:lang w:val="ru-RU"/>
        </w:rPr>
      </w:pPr>
    </w:p>
    <w:p w14:paraId="1E78050E" w14:textId="77777777" w:rsidR="002016DB" w:rsidRDefault="002016DB" w:rsidP="002016DB">
      <w:pPr>
        <w:rPr>
          <w:rFonts w:eastAsia="Times New Roman"/>
          <w:b/>
          <w:bCs/>
          <w:sz w:val="28"/>
          <w:lang w:val="ru-RU"/>
        </w:rPr>
      </w:pPr>
    </w:p>
    <w:p w14:paraId="7D66B7EF" w14:textId="77777777" w:rsidR="002016DB" w:rsidRDefault="002016DB" w:rsidP="002016DB">
      <w:pPr>
        <w:rPr>
          <w:rFonts w:eastAsia="Times New Roman"/>
          <w:b/>
          <w:bCs/>
          <w:sz w:val="28"/>
          <w:lang w:val="ru-RU"/>
        </w:rPr>
      </w:pPr>
    </w:p>
    <w:p w14:paraId="68AB4176" w14:textId="77777777" w:rsidR="002016DB" w:rsidRDefault="002016DB" w:rsidP="00727EB2">
      <w:pPr>
        <w:ind w:right="-1"/>
        <w:rPr>
          <w:rFonts w:eastAsia="Times New Roman"/>
          <w:b/>
          <w:bCs/>
          <w:sz w:val="28"/>
          <w:lang w:val="ru-RU"/>
        </w:rPr>
      </w:pPr>
    </w:p>
    <w:p w14:paraId="0CFB2C9A" w14:textId="77777777" w:rsidR="002016DB" w:rsidRDefault="002016DB" w:rsidP="00727EB2">
      <w:pPr>
        <w:ind w:right="-1"/>
        <w:rPr>
          <w:rFonts w:eastAsia="Times New Roman"/>
          <w:b/>
          <w:bCs/>
          <w:sz w:val="28"/>
          <w:lang w:val="ru-RU"/>
        </w:rPr>
      </w:pPr>
    </w:p>
    <w:p w14:paraId="1AEAD688" w14:textId="77777777" w:rsidR="002016DB" w:rsidRDefault="002016DB" w:rsidP="00727EB2">
      <w:pPr>
        <w:ind w:right="-1"/>
        <w:rPr>
          <w:rFonts w:eastAsia="Times New Roman"/>
          <w:b/>
          <w:bCs/>
          <w:sz w:val="28"/>
          <w:lang w:val="ru-RU"/>
        </w:rPr>
      </w:pPr>
    </w:p>
    <w:p w14:paraId="27EE1BAF" w14:textId="50A44C8C" w:rsidR="002016DB" w:rsidRPr="00B0482E" w:rsidRDefault="002016DB" w:rsidP="00727EB2">
      <w:pPr>
        <w:ind w:right="-1"/>
        <w:rPr>
          <w:rFonts w:eastAsia="Times New Roman"/>
          <w:b/>
          <w:bCs/>
          <w:sz w:val="28"/>
          <w:lang w:val="ru-RU"/>
        </w:rPr>
      </w:pPr>
      <w:r>
        <w:rPr>
          <w:rFonts w:eastAsia="Times New Roman"/>
          <w:b/>
          <w:bCs/>
          <w:sz w:val="28"/>
          <w:lang w:val="ru-RU"/>
        </w:rPr>
        <w:lastRenderedPageBreak/>
        <w:t xml:space="preserve">ПРИЛОЖЕНИЕ </w:t>
      </w:r>
      <w:r w:rsidR="002029C3">
        <w:rPr>
          <w:rFonts w:eastAsia="Times New Roman"/>
          <w:b/>
          <w:bCs/>
          <w:sz w:val="28"/>
          <w:lang w:val="ru-RU"/>
        </w:rPr>
        <w:t>В</w:t>
      </w:r>
    </w:p>
    <w:p w14:paraId="74A8DDD7" w14:textId="77777777" w:rsidR="002016DB" w:rsidRPr="00B0482E" w:rsidRDefault="002016DB" w:rsidP="00727EB2">
      <w:pPr>
        <w:ind w:right="-1"/>
        <w:rPr>
          <w:rFonts w:eastAsia="Times New Roman"/>
          <w:b/>
          <w:bCs/>
          <w:sz w:val="28"/>
          <w:lang w:val="ru-RU"/>
        </w:rPr>
      </w:pPr>
    </w:p>
    <w:p w14:paraId="0D537612" w14:textId="15932497" w:rsidR="002016DB" w:rsidRPr="00B0482E" w:rsidRDefault="002016DB" w:rsidP="00727EB2">
      <w:pPr>
        <w:ind w:right="-1"/>
        <w:rPr>
          <w:rFonts w:eastAsia="Times New Roman"/>
          <w:sz w:val="28"/>
          <w:lang w:val="ru-RU"/>
        </w:rPr>
      </w:pPr>
      <w:r w:rsidRPr="00B0482E">
        <w:rPr>
          <w:rFonts w:eastAsia="Times New Roman"/>
          <w:sz w:val="28"/>
        </w:rPr>
        <w:t xml:space="preserve">Верификация группировки показателей </w:t>
      </w:r>
      <w:r w:rsidR="00E37735">
        <w:rPr>
          <w:rFonts w:eastAsia="Times New Roman"/>
          <w:sz w:val="28"/>
          <w:lang w:val="ru-RU"/>
        </w:rPr>
        <w:t>интенсивности производства</w:t>
      </w:r>
      <w:r w:rsidRPr="00B0482E">
        <w:rPr>
          <w:rFonts w:eastAsia="Times New Roman"/>
          <w:sz w:val="28"/>
          <w:lang w:val="ru-RU"/>
        </w:rPr>
        <w:t xml:space="preserve"> </w:t>
      </w:r>
      <w:r w:rsidRPr="00B0482E">
        <w:rPr>
          <w:rFonts w:eastAsia="Times New Roman"/>
          <w:sz w:val="28"/>
        </w:rPr>
        <w:t>методом PCA</w:t>
      </w:r>
      <w:r w:rsidRPr="00B0482E">
        <w:rPr>
          <w:rFonts w:eastAsia="Times New Roman"/>
          <w:sz w:val="28"/>
          <w:lang w:val="ru-RU"/>
        </w:rPr>
        <w:t xml:space="preserve"> и формирование весов</w:t>
      </w:r>
      <w:r w:rsidRPr="00B0482E">
        <w:rPr>
          <w:rFonts w:eastAsia="Times New Roman"/>
          <w:sz w:val="28"/>
        </w:rPr>
        <w:t xml:space="preserve"> </w:t>
      </w:r>
    </w:p>
    <w:p w14:paraId="55E558D8" w14:textId="77777777" w:rsidR="002016DB" w:rsidRPr="00B0482E" w:rsidRDefault="002016DB" w:rsidP="00727EB2">
      <w:pPr>
        <w:ind w:right="-1"/>
        <w:rPr>
          <w:rFonts w:eastAsia="Times New Roman"/>
          <w:sz w:val="28"/>
          <w:lang w:val="ru-RU"/>
        </w:rPr>
      </w:pPr>
    </w:p>
    <w:p w14:paraId="5A8E3B2C" w14:textId="4C16BF6F"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1</w:t>
      </w:r>
      <w:r w:rsidRPr="00B0482E">
        <w:rPr>
          <w:rFonts w:eastAsia="Times New Roman"/>
          <w:sz w:val="28"/>
          <w:lang w:val="ru-RU"/>
        </w:rPr>
        <w:t xml:space="preserve"> -</w:t>
      </w:r>
      <w:r w:rsidRPr="00B0482E">
        <w:rPr>
          <w:rFonts w:eastAsia="Times New Roman"/>
          <w:sz w:val="28"/>
        </w:rPr>
        <w:t xml:space="preserve"> Собственные значения и доля объясн</w:t>
      </w:r>
      <w:r w:rsidR="00E06BF4">
        <w:rPr>
          <w:rFonts w:eastAsia="Times New Roman"/>
          <w:sz w:val="28"/>
        </w:rPr>
        <w:t>е</w:t>
      </w:r>
      <w:r w:rsidRPr="00B0482E">
        <w:rPr>
          <w:rFonts w:eastAsia="Times New Roman"/>
          <w:sz w:val="28"/>
        </w:rPr>
        <w:t>нной дисперсии</w:t>
      </w:r>
    </w:p>
    <w:p w14:paraId="7FE122E9"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2471"/>
        <w:gridCol w:w="2470"/>
        <w:gridCol w:w="2471"/>
        <w:gridCol w:w="2222"/>
      </w:tblGrid>
      <w:tr w:rsidR="002016DB" w:rsidRPr="00B0482E" w14:paraId="05197773" w14:textId="77777777" w:rsidTr="00727EB2">
        <w:tc>
          <w:tcPr>
            <w:tcW w:w="2471" w:type="dxa"/>
            <w:vAlign w:val="center"/>
          </w:tcPr>
          <w:p w14:paraId="1D80E59F" w14:textId="77777777" w:rsidR="002016DB" w:rsidRPr="00B0482E" w:rsidRDefault="002016DB" w:rsidP="00727EB2">
            <w:pPr>
              <w:ind w:right="-1"/>
              <w:jc w:val="left"/>
              <w:rPr>
                <w:rFonts w:eastAsia="Times New Roman"/>
                <w:sz w:val="28"/>
                <w:lang w:val="ru-RU"/>
              </w:rPr>
            </w:pPr>
            <w:r w:rsidRPr="00B0482E">
              <w:t>Параметр</w:t>
            </w:r>
          </w:p>
        </w:tc>
        <w:tc>
          <w:tcPr>
            <w:tcW w:w="2470" w:type="dxa"/>
            <w:vAlign w:val="center"/>
          </w:tcPr>
          <w:p w14:paraId="74F5C80B" w14:textId="77777777" w:rsidR="002016DB" w:rsidRPr="00B0482E" w:rsidRDefault="002016DB" w:rsidP="00727EB2">
            <w:pPr>
              <w:ind w:right="-1"/>
              <w:rPr>
                <w:rFonts w:eastAsia="Times New Roman"/>
                <w:sz w:val="28"/>
                <w:lang w:val="ru-RU"/>
              </w:rPr>
            </w:pPr>
            <w:r w:rsidRPr="00B0482E">
              <w:t>PC₁</w:t>
            </w:r>
          </w:p>
        </w:tc>
        <w:tc>
          <w:tcPr>
            <w:tcW w:w="2471" w:type="dxa"/>
            <w:vAlign w:val="center"/>
          </w:tcPr>
          <w:p w14:paraId="1408528C" w14:textId="77777777" w:rsidR="002016DB" w:rsidRPr="00B0482E" w:rsidRDefault="002016DB" w:rsidP="00727EB2">
            <w:pPr>
              <w:ind w:right="-1"/>
              <w:rPr>
                <w:rFonts w:eastAsia="Times New Roman"/>
                <w:sz w:val="28"/>
                <w:lang w:val="ru-RU"/>
              </w:rPr>
            </w:pPr>
            <w:r w:rsidRPr="00B0482E">
              <w:t>PC₂</w:t>
            </w:r>
          </w:p>
        </w:tc>
        <w:tc>
          <w:tcPr>
            <w:tcW w:w="2222" w:type="dxa"/>
            <w:vAlign w:val="center"/>
          </w:tcPr>
          <w:p w14:paraId="1E5384C7" w14:textId="77777777" w:rsidR="002016DB" w:rsidRPr="00B0482E" w:rsidRDefault="002016DB" w:rsidP="00727EB2">
            <w:pPr>
              <w:ind w:right="-1"/>
              <w:rPr>
                <w:rFonts w:eastAsia="Times New Roman"/>
                <w:sz w:val="28"/>
                <w:lang w:val="ru-RU"/>
              </w:rPr>
            </w:pPr>
            <w:r w:rsidRPr="00B0482E">
              <w:t>PC₃</w:t>
            </w:r>
          </w:p>
        </w:tc>
      </w:tr>
      <w:tr w:rsidR="002016DB" w:rsidRPr="00B0482E" w14:paraId="4FE52227" w14:textId="77777777" w:rsidTr="00727EB2">
        <w:tc>
          <w:tcPr>
            <w:tcW w:w="2471" w:type="dxa"/>
            <w:vAlign w:val="center"/>
          </w:tcPr>
          <w:p w14:paraId="3D08303F" w14:textId="77777777" w:rsidR="002016DB" w:rsidRPr="00B0482E" w:rsidRDefault="002016DB" w:rsidP="00727EB2">
            <w:pPr>
              <w:ind w:right="-1"/>
              <w:jc w:val="left"/>
              <w:rPr>
                <w:rFonts w:eastAsia="Times New Roman"/>
                <w:sz w:val="28"/>
                <w:lang w:val="ru-RU"/>
              </w:rPr>
            </w:pPr>
            <w:r w:rsidRPr="00B0482E">
              <w:t>Собственное значение</w:t>
            </w:r>
          </w:p>
        </w:tc>
        <w:tc>
          <w:tcPr>
            <w:tcW w:w="2470" w:type="dxa"/>
            <w:vAlign w:val="center"/>
          </w:tcPr>
          <w:p w14:paraId="7E2FC6F0" w14:textId="77777777" w:rsidR="002016DB" w:rsidRPr="00B0482E" w:rsidRDefault="002016DB" w:rsidP="00727EB2">
            <w:pPr>
              <w:ind w:right="-1"/>
              <w:rPr>
                <w:rFonts w:eastAsia="Times New Roman"/>
                <w:sz w:val="28"/>
                <w:lang w:val="ru-RU"/>
              </w:rPr>
            </w:pPr>
            <w:r w:rsidRPr="00B0482E">
              <w:t>2,7367</w:t>
            </w:r>
          </w:p>
        </w:tc>
        <w:tc>
          <w:tcPr>
            <w:tcW w:w="2471" w:type="dxa"/>
            <w:vAlign w:val="center"/>
          </w:tcPr>
          <w:p w14:paraId="09EFCE2A" w14:textId="77777777" w:rsidR="002016DB" w:rsidRPr="00B0482E" w:rsidRDefault="002016DB" w:rsidP="00727EB2">
            <w:pPr>
              <w:ind w:right="-1"/>
              <w:rPr>
                <w:rFonts w:eastAsia="Times New Roman"/>
                <w:sz w:val="28"/>
                <w:lang w:val="ru-RU"/>
              </w:rPr>
            </w:pPr>
            <w:r w:rsidRPr="00B0482E">
              <w:t>0,1952</w:t>
            </w:r>
          </w:p>
        </w:tc>
        <w:tc>
          <w:tcPr>
            <w:tcW w:w="2222" w:type="dxa"/>
            <w:vAlign w:val="center"/>
          </w:tcPr>
          <w:p w14:paraId="4FC4E72A" w14:textId="77777777" w:rsidR="002016DB" w:rsidRPr="00B0482E" w:rsidRDefault="002016DB" w:rsidP="00727EB2">
            <w:pPr>
              <w:ind w:right="-1"/>
              <w:rPr>
                <w:rFonts w:eastAsia="Times New Roman"/>
                <w:sz w:val="28"/>
                <w:lang w:val="ru-RU"/>
              </w:rPr>
            </w:pPr>
            <w:r w:rsidRPr="00B0482E">
              <w:t>0,06812</w:t>
            </w:r>
          </w:p>
        </w:tc>
      </w:tr>
      <w:tr w:rsidR="002016DB" w:rsidRPr="00B0482E" w14:paraId="7E841478" w14:textId="77777777" w:rsidTr="00727EB2">
        <w:tc>
          <w:tcPr>
            <w:tcW w:w="2471" w:type="dxa"/>
            <w:vAlign w:val="center"/>
          </w:tcPr>
          <w:p w14:paraId="245C2197" w14:textId="77777777" w:rsidR="002016DB" w:rsidRPr="00B0482E" w:rsidRDefault="002016DB" w:rsidP="00727EB2">
            <w:pPr>
              <w:ind w:right="-1"/>
              <w:jc w:val="left"/>
              <w:rPr>
                <w:rFonts w:eastAsia="Times New Roman"/>
                <w:sz w:val="28"/>
                <w:lang w:val="ru-RU"/>
              </w:rPr>
            </w:pPr>
            <w:r w:rsidRPr="00B0482E">
              <w:t>% дисперсии</w:t>
            </w:r>
          </w:p>
        </w:tc>
        <w:tc>
          <w:tcPr>
            <w:tcW w:w="2470" w:type="dxa"/>
            <w:vAlign w:val="center"/>
          </w:tcPr>
          <w:p w14:paraId="7D815526" w14:textId="77777777" w:rsidR="002016DB" w:rsidRPr="00B0482E" w:rsidRDefault="002016DB" w:rsidP="00727EB2">
            <w:pPr>
              <w:ind w:right="-1"/>
              <w:rPr>
                <w:rFonts w:eastAsia="Times New Roman"/>
                <w:sz w:val="28"/>
                <w:lang w:val="ru-RU"/>
              </w:rPr>
            </w:pPr>
            <w:r w:rsidRPr="00B0482E">
              <w:t>91,2221</w:t>
            </w:r>
          </w:p>
        </w:tc>
        <w:tc>
          <w:tcPr>
            <w:tcW w:w="2471" w:type="dxa"/>
            <w:vAlign w:val="center"/>
          </w:tcPr>
          <w:p w14:paraId="65AC94F4" w14:textId="77777777" w:rsidR="002016DB" w:rsidRPr="00B0482E" w:rsidRDefault="002016DB" w:rsidP="00727EB2">
            <w:pPr>
              <w:ind w:right="-1"/>
              <w:rPr>
                <w:rFonts w:eastAsia="Times New Roman"/>
                <w:sz w:val="28"/>
                <w:lang w:val="ru-RU"/>
              </w:rPr>
            </w:pPr>
            <w:r w:rsidRPr="00B0482E">
              <w:t>6,5072</w:t>
            </w:r>
          </w:p>
        </w:tc>
        <w:tc>
          <w:tcPr>
            <w:tcW w:w="2222" w:type="dxa"/>
            <w:vAlign w:val="center"/>
          </w:tcPr>
          <w:p w14:paraId="28DB421D" w14:textId="77777777" w:rsidR="002016DB" w:rsidRPr="00B0482E" w:rsidRDefault="002016DB" w:rsidP="00727EB2">
            <w:pPr>
              <w:ind w:right="-1"/>
              <w:rPr>
                <w:rFonts w:eastAsia="Times New Roman"/>
                <w:sz w:val="28"/>
                <w:lang w:val="ru-RU"/>
              </w:rPr>
            </w:pPr>
            <w:r w:rsidRPr="00B0482E">
              <w:t>2,2707</w:t>
            </w:r>
          </w:p>
        </w:tc>
      </w:tr>
      <w:tr w:rsidR="002016DB" w:rsidRPr="00B0482E" w14:paraId="636E7AED" w14:textId="77777777" w:rsidTr="00727EB2">
        <w:tc>
          <w:tcPr>
            <w:tcW w:w="2471" w:type="dxa"/>
            <w:vAlign w:val="center"/>
          </w:tcPr>
          <w:p w14:paraId="2C1239CE" w14:textId="77777777" w:rsidR="002016DB" w:rsidRPr="00B0482E" w:rsidRDefault="002016DB" w:rsidP="00727EB2">
            <w:pPr>
              <w:ind w:right="-1"/>
              <w:jc w:val="left"/>
              <w:rPr>
                <w:rFonts w:eastAsia="Times New Roman"/>
                <w:sz w:val="28"/>
                <w:lang w:val="ru-RU"/>
              </w:rPr>
            </w:pPr>
            <w:r w:rsidRPr="00B0482E">
              <w:t>Накопленный (%)</w:t>
            </w:r>
          </w:p>
        </w:tc>
        <w:tc>
          <w:tcPr>
            <w:tcW w:w="2470" w:type="dxa"/>
            <w:vAlign w:val="center"/>
          </w:tcPr>
          <w:p w14:paraId="52405134" w14:textId="77777777" w:rsidR="002016DB" w:rsidRPr="00B0482E" w:rsidRDefault="002016DB" w:rsidP="00727EB2">
            <w:pPr>
              <w:ind w:right="-1"/>
              <w:rPr>
                <w:rFonts w:eastAsia="Times New Roman"/>
                <w:sz w:val="28"/>
                <w:lang w:val="ru-RU"/>
              </w:rPr>
            </w:pPr>
            <w:r w:rsidRPr="00B0482E">
              <w:t>91,2221</w:t>
            </w:r>
          </w:p>
        </w:tc>
        <w:tc>
          <w:tcPr>
            <w:tcW w:w="2471" w:type="dxa"/>
            <w:vAlign w:val="center"/>
          </w:tcPr>
          <w:p w14:paraId="087808AB" w14:textId="77777777" w:rsidR="002016DB" w:rsidRPr="00B0482E" w:rsidRDefault="002016DB" w:rsidP="00727EB2">
            <w:pPr>
              <w:ind w:right="-1"/>
              <w:rPr>
                <w:rFonts w:eastAsia="Times New Roman"/>
                <w:sz w:val="28"/>
                <w:lang w:val="ru-RU"/>
              </w:rPr>
            </w:pPr>
            <w:r w:rsidRPr="00B0482E">
              <w:t>97,7293</w:t>
            </w:r>
          </w:p>
        </w:tc>
        <w:tc>
          <w:tcPr>
            <w:tcW w:w="2222" w:type="dxa"/>
            <w:vAlign w:val="center"/>
          </w:tcPr>
          <w:p w14:paraId="7FF13440" w14:textId="77777777" w:rsidR="002016DB" w:rsidRPr="00B0482E" w:rsidRDefault="002016DB" w:rsidP="00727EB2">
            <w:pPr>
              <w:ind w:right="-1"/>
              <w:rPr>
                <w:rFonts w:eastAsia="Times New Roman"/>
                <w:sz w:val="28"/>
                <w:lang w:val="ru-RU"/>
              </w:rPr>
            </w:pPr>
            <w:r w:rsidRPr="00B0482E">
              <w:t>100,0000</w:t>
            </w:r>
          </w:p>
        </w:tc>
      </w:tr>
      <w:tr w:rsidR="002016DB" w:rsidRPr="00B0482E" w14:paraId="545739B7" w14:textId="77777777" w:rsidTr="00727EB2">
        <w:tc>
          <w:tcPr>
            <w:tcW w:w="9634" w:type="dxa"/>
            <w:gridSpan w:val="4"/>
            <w:vAlign w:val="center"/>
          </w:tcPr>
          <w:p w14:paraId="206EC3B8" w14:textId="77777777" w:rsidR="002016DB" w:rsidRPr="00B0482E" w:rsidRDefault="002016DB" w:rsidP="00727EB2">
            <w:pPr>
              <w:ind w:right="-1" w:firstLine="709"/>
              <w:jc w:val="both"/>
            </w:pPr>
            <w:r w:rsidRPr="003256DE">
              <w:rPr>
                <w:lang w:val="ru-RU"/>
              </w:rPr>
              <w:t>Примечание – Рассчитано автором</w:t>
            </w:r>
          </w:p>
        </w:tc>
      </w:tr>
    </w:tbl>
    <w:p w14:paraId="314E1373" w14:textId="77777777" w:rsidR="002016DB" w:rsidRPr="00B0482E" w:rsidRDefault="002016DB" w:rsidP="00727EB2">
      <w:pPr>
        <w:ind w:right="-1"/>
        <w:rPr>
          <w:rFonts w:eastAsia="Times New Roman"/>
          <w:sz w:val="28"/>
          <w:lang w:val="ru-RU"/>
        </w:rPr>
      </w:pPr>
    </w:p>
    <w:p w14:paraId="1B4CE0D2" w14:textId="5E834644"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2</w:t>
      </w:r>
      <w:r w:rsidRPr="00B0482E">
        <w:rPr>
          <w:rFonts w:eastAsia="Times New Roman"/>
          <w:sz w:val="28"/>
          <w:lang w:val="ru-RU"/>
        </w:rPr>
        <w:t xml:space="preserve"> - </w:t>
      </w:r>
      <w:r w:rsidRPr="00B0482E">
        <w:rPr>
          <w:rFonts w:eastAsia="Times New Roman"/>
          <w:sz w:val="28"/>
        </w:rPr>
        <w:t>Баллы главных компонен</w:t>
      </w:r>
      <w:r w:rsidRPr="00B0482E">
        <w:rPr>
          <w:rFonts w:eastAsia="Times New Roman"/>
          <w:sz w:val="28"/>
          <w:lang w:val="ru-RU"/>
        </w:rPr>
        <w:t>т</w:t>
      </w:r>
    </w:p>
    <w:p w14:paraId="148826A6" w14:textId="77777777" w:rsidR="002029C3" w:rsidRPr="00B0482E"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1271"/>
        <w:gridCol w:w="2410"/>
        <w:gridCol w:w="2977"/>
        <w:gridCol w:w="2976"/>
      </w:tblGrid>
      <w:tr w:rsidR="002016DB" w:rsidRPr="00B0482E" w14:paraId="6EE3B8C4" w14:textId="77777777" w:rsidTr="00727EB2">
        <w:tc>
          <w:tcPr>
            <w:tcW w:w="1271" w:type="dxa"/>
            <w:vAlign w:val="center"/>
          </w:tcPr>
          <w:p w14:paraId="6F599B0C" w14:textId="7740A521"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2410" w:type="dxa"/>
            <w:vAlign w:val="center"/>
          </w:tcPr>
          <w:p w14:paraId="5B9E157E" w14:textId="77777777" w:rsidR="002016DB" w:rsidRPr="00B0482E" w:rsidRDefault="002016DB" w:rsidP="00727EB2">
            <w:pPr>
              <w:ind w:right="-1"/>
              <w:rPr>
                <w:rFonts w:eastAsia="Times New Roman"/>
                <w:sz w:val="28"/>
                <w:lang w:val="ru-RU"/>
              </w:rPr>
            </w:pPr>
            <w:r w:rsidRPr="00B0482E">
              <w:t>PC₁</w:t>
            </w:r>
          </w:p>
        </w:tc>
        <w:tc>
          <w:tcPr>
            <w:tcW w:w="2977" w:type="dxa"/>
            <w:vAlign w:val="center"/>
          </w:tcPr>
          <w:p w14:paraId="5AAB5F9C" w14:textId="77777777" w:rsidR="002016DB" w:rsidRPr="00B0482E" w:rsidRDefault="002016DB" w:rsidP="00727EB2">
            <w:pPr>
              <w:ind w:right="-1"/>
              <w:rPr>
                <w:rFonts w:eastAsia="Times New Roman"/>
                <w:sz w:val="28"/>
                <w:lang w:val="ru-RU"/>
              </w:rPr>
            </w:pPr>
            <w:r w:rsidRPr="00B0482E">
              <w:t>PC₂</w:t>
            </w:r>
          </w:p>
        </w:tc>
        <w:tc>
          <w:tcPr>
            <w:tcW w:w="2976" w:type="dxa"/>
            <w:vAlign w:val="center"/>
          </w:tcPr>
          <w:p w14:paraId="7B7FBF88" w14:textId="77777777" w:rsidR="002016DB" w:rsidRPr="00B0482E" w:rsidRDefault="002016DB" w:rsidP="00727EB2">
            <w:pPr>
              <w:ind w:right="-1"/>
              <w:rPr>
                <w:rFonts w:eastAsia="Times New Roman"/>
                <w:sz w:val="28"/>
                <w:lang w:val="ru-RU"/>
              </w:rPr>
            </w:pPr>
            <w:r w:rsidRPr="00B0482E">
              <w:t>PC₃</w:t>
            </w:r>
          </w:p>
        </w:tc>
      </w:tr>
      <w:tr w:rsidR="002016DB" w:rsidRPr="00B0482E" w14:paraId="637365C7" w14:textId="77777777" w:rsidTr="00727EB2">
        <w:tc>
          <w:tcPr>
            <w:tcW w:w="1271" w:type="dxa"/>
            <w:vAlign w:val="center"/>
          </w:tcPr>
          <w:p w14:paraId="31343ADA" w14:textId="77777777" w:rsidR="002016DB" w:rsidRPr="00B0482E" w:rsidRDefault="002016DB" w:rsidP="00727EB2">
            <w:pPr>
              <w:ind w:right="-1"/>
              <w:jc w:val="left"/>
              <w:rPr>
                <w:rFonts w:eastAsia="Times New Roman"/>
                <w:sz w:val="28"/>
                <w:lang w:val="ru-RU"/>
              </w:rPr>
            </w:pPr>
            <w:r w:rsidRPr="00B0482E">
              <w:t>2020</w:t>
            </w:r>
          </w:p>
        </w:tc>
        <w:tc>
          <w:tcPr>
            <w:tcW w:w="2410" w:type="dxa"/>
            <w:vAlign w:val="center"/>
          </w:tcPr>
          <w:p w14:paraId="3BC29C94" w14:textId="77777777" w:rsidR="002016DB" w:rsidRPr="00B0482E" w:rsidRDefault="002016DB" w:rsidP="00727EB2">
            <w:pPr>
              <w:ind w:right="-1"/>
              <w:rPr>
                <w:rFonts w:eastAsia="Times New Roman"/>
                <w:sz w:val="28"/>
                <w:lang w:val="ru-RU"/>
              </w:rPr>
            </w:pPr>
            <w:r w:rsidRPr="00B0482E">
              <w:t>1,5494</w:t>
            </w:r>
          </w:p>
        </w:tc>
        <w:tc>
          <w:tcPr>
            <w:tcW w:w="2977" w:type="dxa"/>
            <w:vAlign w:val="center"/>
          </w:tcPr>
          <w:p w14:paraId="33FDBC5F" w14:textId="77777777" w:rsidR="002016DB" w:rsidRPr="00B0482E" w:rsidRDefault="002016DB" w:rsidP="00727EB2">
            <w:pPr>
              <w:ind w:right="-1"/>
              <w:rPr>
                <w:rFonts w:eastAsia="Times New Roman"/>
                <w:sz w:val="28"/>
                <w:lang w:val="ru-RU"/>
              </w:rPr>
            </w:pPr>
            <w:r w:rsidRPr="00B0482E">
              <w:t>−0,5011</w:t>
            </w:r>
          </w:p>
        </w:tc>
        <w:tc>
          <w:tcPr>
            <w:tcW w:w="2976" w:type="dxa"/>
            <w:vAlign w:val="center"/>
          </w:tcPr>
          <w:p w14:paraId="283063DA" w14:textId="77777777" w:rsidR="002016DB" w:rsidRPr="00B0482E" w:rsidRDefault="002016DB" w:rsidP="00727EB2">
            <w:pPr>
              <w:ind w:right="-1"/>
              <w:rPr>
                <w:rFonts w:eastAsia="Times New Roman"/>
                <w:sz w:val="28"/>
                <w:lang w:val="ru-RU"/>
              </w:rPr>
            </w:pPr>
            <w:r w:rsidRPr="00B0482E">
              <w:t>0,2618</w:t>
            </w:r>
          </w:p>
        </w:tc>
      </w:tr>
      <w:tr w:rsidR="002016DB" w:rsidRPr="00B0482E" w14:paraId="56D9A5FE" w14:textId="77777777" w:rsidTr="00727EB2">
        <w:tc>
          <w:tcPr>
            <w:tcW w:w="1271" w:type="dxa"/>
            <w:vAlign w:val="center"/>
          </w:tcPr>
          <w:p w14:paraId="5D147D5A" w14:textId="77777777" w:rsidR="002016DB" w:rsidRPr="00B0482E" w:rsidRDefault="002016DB" w:rsidP="00727EB2">
            <w:pPr>
              <w:ind w:right="-1"/>
              <w:jc w:val="left"/>
              <w:rPr>
                <w:rFonts w:eastAsia="Times New Roman"/>
                <w:sz w:val="28"/>
                <w:lang w:val="ru-RU"/>
              </w:rPr>
            </w:pPr>
            <w:r w:rsidRPr="00B0482E">
              <w:t>2021</w:t>
            </w:r>
          </w:p>
        </w:tc>
        <w:tc>
          <w:tcPr>
            <w:tcW w:w="2410" w:type="dxa"/>
            <w:vAlign w:val="center"/>
          </w:tcPr>
          <w:p w14:paraId="7619BB69" w14:textId="77777777" w:rsidR="002016DB" w:rsidRPr="00B0482E" w:rsidRDefault="002016DB" w:rsidP="00727EB2">
            <w:pPr>
              <w:ind w:right="-1"/>
              <w:rPr>
                <w:rFonts w:eastAsia="Times New Roman"/>
                <w:sz w:val="28"/>
                <w:lang w:val="ru-RU"/>
              </w:rPr>
            </w:pPr>
            <w:r w:rsidRPr="00B0482E">
              <w:t>−2,3170</w:t>
            </w:r>
          </w:p>
        </w:tc>
        <w:tc>
          <w:tcPr>
            <w:tcW w:w="2977" w:type="dxa"/>
            <w:vAlign w:val="center"/>
          </w:tcPr>
          <w:p w14:paraId="5437A38E" w14:textId="77777777" w:rsidR="002016DB" w:rsidRPr="00B0482E" w:rsidRDefault="002016DB" w:rsidP="00727EB2">
            <w:pPr>
              <w:ind w:right="-1"/>
              <w:rPr>
                <w:rFonts w:eastAsia="Times New Roman"/>
                <w:sz w:val="28"/>
                <w:lang w:val="ru-RU"/>
              </w:rPr>
            </w:pPr>
            <w:r w:rsidRPr="00B0482E">
              <w:t>−0,1827</w:t>
            </w:r>
          </w:p>
        </w:tc>
        <w:tc>
          <w:tcPr>
            <w:tcW w:w="2976" w:type="dxa"/>
            <w:vAlign w:val="center"/>
          </w:tcPr>
          <w:p w14:paraId="758A5487" w14:textId="77777777" w:rsidR="002016DB" w:rsidRPr="00B0482E" w:rsidRDefault="002016DB" w:rsidP="00727EB2">
            <w:pPr>
              <w:ind w:right="-1"/>
              <w:rPr>
                <w:rFonts w:eastAsia="Times New Roman"/>
                <w:sz w:val="28"/>
                <w:lang w:val="ru-RU"/>
              </w:rPr>
            </w:pPr>
            <w:r w:rsidRPr="00B0482E">
              <w:t>−0,03533</w:t>
            </w:r>
          </w:p>
        </w:tc>
      </w:tr>
      <w:tr w:rsidR="002016DB" w:rsidRPr="00B0482E" w14:paraId="4466B561" w14:textId="77777777" w:rsidTr="00727EB2">
        <w:tc>
          <w:tcPr>
            <w:tcW w:w="1271" w:type="dxa"/>
            <w:vAlign w:val="center"/>
          </w:tcPr>
          <w:p w14:paraId="76C1F14A" w14:textId="77777777" w:rsidR="002016DB" w:rsidRPr="00B0482E" w:rsidRDefault="002016DB" w:rsidP="00727EB2">
            <w:pPr>
              <w:ind w:right="-1"/>
              <w:jc w:val="left"/>
              <w:rPr>
                <w:rFonts w:eastAsia="Times New Roman"/>
                <w:sz w:val="28"/>
                <w:lang w:val="ru-RU"/>
              </w:rPr>
            </w:pPr>
            <w:r w:rsidRPr="00B0482E">
              <w:t>2022</w:t>
            </w:r>
          </w:p>
        </w:tc>
        <w:tc>
          <w:tcPr>
            <w:tcW w:w="2410" w:type="dxa"/>
            <w:vAlign w:val="center"/>
          </w:tcPr>
          <w:p w14:paraId="095292EE" w14:textId="77777777" w:rsidR="002016DB" w:rsidRPr="00B0482E" w:rsidRDefault="002016DB" w:rsidP="00727EB2">
            <w:pPr>
              <w:ind w:right="-1"/>
              <w:rPr>
                <w:rFonts w:eastAsia="Times New Roman"/>
                <w:sz w:val="28"/>
                <w:lang w:val="ru-RU"/>
              </w:rPr>
            </w:pPr>
            <w:r w:rsidRPr="00B0482E">
              <w:t>1,6494</w:t>
            </w:r>
          </w:p>
        </w:tc>
        <w:tc>
          <w:tcPr>
            <w:tcW w:w="2977" w:type="dxa"/>
            <w:vAlign w:val="center"/>
          </w:tcPr>
          <w:p w14:paraId="3FDB6F6E" w14:textId="77777777" w:rsidR="002016DB" w:rsidRPr="00B0482E" w:rsidRDefault="002016DB" w:rsidP="00727EB2">
            <w:pPr>
              <w:ind w:right="-1"/>
              <w:rPr>
                <w:rFonts w:eastAsia="Times New Roman"/>
                <w:sz w:val="28"/>
                <w:lang w:val="ru-RU"/>
              </w:rPr>
            </w:pPr>
            <w:r w:rsidRPr="00B0482E">
              <w:t>0,2401</w:t>
            </w:r>
          </w:p>
        </w:tc>
        <w:tc>
          <w:tcPr>
            <w:tcW w:w="2976" w:type="dxa"/>
            <w:vAlign w:val="center"/>
          </w:tcPr>
          <w:p w14:paraId="604EA6ED" w14:textId="77777777" w:rsidR="002016DB" w:rsidRPr="00B0482E" w:rsidRDefault="002016DB" w:rsidP="00727EB2">
            <w:pPr>
              <w:ind w:right="-1"/>
              <w:rPr>
                <w:rFonts w:eastAsia="Times New Roman"/>
                <w:sz w:val="28"/>
                <w:lang w:val="ru-RU"/>
              </w:rPr>
            </w:pPr>
            <w:r w:rsidRPr="00B0482E">
              <w:t>−0,3198</w:t>
            </w:r>
          </w:p>
        </w:tc>
      </w:tr>
      <w:tr w:rsidR="002016DB" w:rsidRPr="00B0482E" w14:paraId="0622507C" w14:textId="77777777" w:rsidTr="00727EB2">
        <w:tc>
          <w:tcPr>
            <w:tcW w:w="1271" w:type="dxa"/>
            <w:vAlign w:val="center"/>
          </w:tcPr>
          <w:p w14:paraId="33491791" w14:textId="77777777" w:rsidR="002016DB" w:rsidRPr="00B0482E" w:rsidRDefault="002016DB" w:rsidP="00727EB2">
            <w:pPr>
              <w:ind w:right="-1"/>
              <w:jc w:val="left"/>
              <w:rPr>
                <w:rFonts w:eastAsia="Times New Roman"/>
                <w:sz w:val="28"/>
                <w:lang w:val="ru-RU"/>
              </w:rPr>
            </w:pPr>
            <w:r w:rsidRPr="00B0482E">
              <w:t>2023</w:t>
            </w:r>
          </w:p>
        </w:tc>
        <w:tc>
          <w:tcPr>
            <w:tcW w:w="2410" w:type="dxa"/>
            <w:vAlign w:val="center"/>
          </w:tcPr>
          <w:p w14:paraId="1619DA8A" w14:textId="77777777" w:rsidR="002016DB" w:rsidRPr="00B0482E" w:rsidRDefault="002016DB" w:rsidP="00727EB2">
            <w:pPr>
              <w:ind w:right="-1"/>
              <w:rPr>
                <w:rFonts w:eastAsia="Times New Roman"/>
                <w:sz w:val="28"/>
                <w:lang w:val="ru-RU"/>
              </w:rPr>
            </w:pPr>
            <w:r w:rsidRPr="00B0482E">
              <w:t>−0,6257</w:t>
            </w:r>
          </w:p>
        </w:tc>
        <w:tc>
          <w:tcPr>
            <w:tcW w:w="2977" w:type="dxa"/>
            <w:vAlign w:val="center"/>
          </w:tcPr>
          <w:p w14:paraId="78E190D5" w14:textId="77777777" w:rsidR="002016DB" w:rsidRPr="00B0482E" w:rsidRDefault="002016DB" w:rsidP="00727EB2">
            <w:pPr>
              <w:ind w:right="-1"/>
              <w:rPr>
                <w:rFonts w:eastAsia="Times New Roman"/>
                <w:sz w:val="28"/>
                <w:lang w:val="ru-RU"/>
              </w:rPr>
            </w:pPr>
            <w:r w:rsidRPr="00B0482E">
              <w:t>−0,1907</w:t>
            </w:r>
          </w:p>
        </w:tc>
        <w:tc>
          <w:tcPr>
            <w:tcW w:w="2976" w:type="dxa"/>
            <w:vAlign w:val="center"/>
          </w:tcPr>
          <w:p w14:paraId="007E3E22" w14:textId="77777777" w:rsidR="002016DB" w:rsidRPr="00B0482E" w:rsidRDefault="002016DB" w:rsidP="00727EB2">
            <w:pPr>
              <w:ind w:right="-1"/>
              <w:rPr>
                <w:rFonts w:eastAsia="Times New Roman"/>
                <w:sz w:val="28"/>
                <w:lang w:val="ru-RU"/>
              </w:rPr>
            </w:pPr>
            <w:r w:rsidRPr="00B0482E">
              <w:t>−0,1726</w:t>
            </w:r>
          </w:p>
        </w:tc>
      </w:tr>
      <w:tr w:rsidR="002016DB" w:rsidRPr="00B0482E" w14:paraId="7CED4EFD" w14:textId="77777777" w:rsidTr="00727EB2">
        <w:trPr>
          <w:trHeight w:val="52"/>
        </w:trPr>
        <w:tc>
          <w:tcPr>
            <w:tcW w:w="1271" w:type="dxa"/>
            <w:vAlign w:val="center"/>
          </w:tcPr>
          <w:p w14:paraId="6D764604" w14:textId="77777777" w:rsidR="002016DB" w:rsidRPr="00B0482E" w:rsidRDefault="002016DB" w:rsidP="00727EB2">
            <w:pPr>
              <w:ind w:right="-1"/>
              <w:jc w:val="left"/>
              <w:rPr>
                <w:rFonts w:eastAsia="Times New Roman"/>
                <w:sz w:val="28"/>
                <w:lang w:val="ru-RU"/>
              </w:rPr>
            </w:pPr>
            <w:r w:rsidRPr="00B0482E">
              <w:t>2024</w:t>
            </w:r>
          </w:p>
        </w:tc>
        <w:tc>
          <w:tcPr>
            <w:tcW w:w="2410" w:type="dxa"/>
            <w:vAlign w:val="center"/>
          </w:tcPr>
          <w:p w14:paraId="6D68E9CA" w14:textId="77777777" w:rsidR="002016DB" w:rsidRPr="00B0482E" w:rsidRDefault="002016DB" w:rsidP="00727EB2">
            <w:pPr>
              <w:ind w:right="-1"/>
              <w:rPr>
                <w:rFonts w:eastAsia="Times New Roman"/>
                <w:sz w:val="28"/>
                <w:lang w:val="ru-RU"/>
              </w:rPr>
            </w:pPr>
            <w:r w:rsidRPr="00B0482E">
              <w:t>−0,2561</w:t>
            </w:r>
          </w:p>
        </w:tc>
        <w:tc>
          <w:tcPr>
            <w:tcW w:w="2977" w:type="dxa"/>
            <w:vAlign w:val="center"/>
          </w:tcPr>
          <w:p w14:paraId="6CDDDF58" w14:textId="77777777" w:rsidR="002016DB" w:rsidRPr="00B0482E" w:rsidRDefault="002016DB" w:rsidP="00727EB2">
            <w:pPr>
              <w:ind w:right="-1"/>
              <w:rPr>
                <w:rFonts w:eastAsia="Times New Roman"/>
                <w:sz w:val="28"/>
                <w:lang w:val="ru-RU"/>
              </w:rPr>
            </w:pPr>
            <w:r w:rsidRPr="00B0482E">
              <w:t>0,6343</w:t>
            </w:r>
          </w:p>
        </w:tc>
        <w:tc>
          <w:tcPr>
            <w:tcW w:w="2976" w:type="dxa"/>
            <w:vAlign w:val="center"/>
          </w:tcPr>
          <w:p w14:paraId="16CE21A4" w14:textId="77777777" w:rsidR="002016DB" w:rsidRPr="00B0482E" w:rsidRDefault="002016DB" w:rsidP="00727EB2">
            <w:pPr>
              <w:ind w:right="-1"/>
              <w:rPr>
                <w:rFonts w:eastAsia="Times New Roman"/>
                <w:sz w:val="28"/>
                <w:lang w:val="ru-RU"/>
              </w:rPr>
            </w:pPr>
            <w:r w:rsidRPr="00B0482E">
              <w:t>0,2658</w:t>
            </w:r>
          </w:p>
        </w:tc>
      </w:tr>
      <w:tr w:rsidR="002016DB" w:rsidRPr="00B0482E" w14:paraId="07F7B5E8" w14:textId="77777777" w:rsidTr="00727EB2">
        <w:trPr>
          <w:trHeight w:val="52"/>
        </w:trPr>
        <w:tc>
          <w:tcPr>
            <w:tcW w:w="9634" w:type="dxa"/>
            <w:gridSpan w:val="4"/>
            <w:vAlign w:val="center"/>
          </w:tcPr>
          <w:p w14:paraId="36FC4BE1" w14:textId="77777777" w:rsidR="002016DB" w:rsidRPr="00B0482E" w:rsidRDefault="002016DB" w:rsidP="00727EB2">
            <w:pPr>
              <w:ind w:right="-1" w:firstLine="709"/>
              <w:jc w:val="left"/>
            </w:pPr>
            <w:r w:rsidRPr="003256DE">
              <w:rPr>
                <w:lang w:val="ru-RU"/>
              </w:rPr>
              <w:t>Примечание – Рассчитано автором</w:t>
            </w:r>
          </w:p>
        </w:tc>
      </w:tr>
    </w:tbl>
    <w:p w14:paraId="450A3D7A" w14:textId="77777777" w:rsidR="002016DB" w:rsidRPr="00B0482E" w:rsidRDefault="002016DB" w:rsidP="00727EB2">
      <w:pPr>
        <w:ind w:right="-1"/>
        <w:rPr>
          <w:rFonts w:eastAsia="Times New Roman"/>
          <w:sz w:val="28"/>
          <w:lang w:val="ru-RU"/>
        </w:rPr>
      </w:pPr>
    </w:p>
    <w:p w14:paraId="34E55400" w14:textId="392F0D7C"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3 Стандартизованные значения (z-оценки)</w:t>
      </w:r>
    </w:p>
    <w:p w14:paraId="08B985C8"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1271"/>
        <w:gridCol w:w="3116"/>
        <w:gridCol w:w="3025"/>
        <w:gridCol w:w="2222"/>
      </w:tblGrid>
      <w:tr w:rsidR="002016DB" w:rsidRPr="00B0482E" w14:paraId="16D57CED" w14:textId="77777777" w:rsidTr="00727EB2">
        <w:tc>
          <w:tcPr>
            <w:tcW w:w="1271" w:type="dxa"/>
            <w:vAlign w:val="center"/>
          </w:tcPr>
          <w:p w14:paraId="5CD4664E" w14:textId="07523179"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3116" w:type="dxa"/>
            <w:vAlign w:val="center"/>
          </w:tcPr>
          <w:p w14:paraId="5B65A42A" w14:textId="22614E26" w:rsidR="002016DB" w:rsidRPr="00B0482E" w:rsidRDefault="002016DB" w:rsidP="00727EB2">
            <w:pPr>
              <w:ind w:right="-1"/>
              <w:rPr>
                <w:rFonts w:eastAsia="Times New Roman"/>
                <w:sz w:val="28"/>
                <w:lang w:val="ru-RU"/>
              </w:rPr>
            </w:pPr>
            <w:r w:rsidRPr="00B0482E">
              <w:t xml:space="preserve">Индекс </w:t>
            </w:r>
            <w:r w:rsidR="00E37735">
              <w:rPr>
                <w:lang w:val="ru-RU"/>
              </w:rPr>
              <w:t xml:space="preserve">натурального </w:t>
            </w:r>
            <w:r w:rsidRPr="00B0482E">
              <w:t>объ</w:t>
            </w:r>
            <w:r w:rsidR="00E06BF4">
              <w:t>е</w:t>
            </w:r>
            <w:r w:rsidRPr="00B0482E">
              <w:t>ма животноводства, %</w:t>
            </w:r>
          </w:p>
        </w:tc>
        <w:tc>
          <w:tcPr>
            <w:tcW w:w="3025" w:type="dxa"/>
            <w:vAlign w:val="center"/>
          </w:tcPr>
          <w:p w14:paraId="6557B353" w14:textId="0E9F5EF9" w:rsidR="002016DB" w:rsidRPr="00B0482E" w:rsidRDefault="002016DB" w:rsidP="00727EB2">
            <w:pPr>
              <w:ind w:right="-1"/>
              <w:rPr>
                <w:rFonts w:eastAsia="Times New Roman"/>
                <w:sz w:val="28"/>
                <w:lang w:val="ru-RU"/>
              </w:rPr>
            </w:pPr>
            <w:r w:rsidRPr="00B0482E">
              <w:t xml:space="preserve">Индекс </w:t>
            </w:r>
            <w:r w:rsidR="00E37735">
              <w:rPr>
                <w:lang w:val="ru-RU"/>
              </w:rPr>
              <w:t xml:space="preserve">натурального </w:t>
            </w:r>
            <w:r w:rsidRPr="00B0482E">
              <w:t>объ</w:t>
            </w:r>
            <w:r w:rsidR="00E06BF4">
              <w:t>е</w:t>
            </w:r>
            <w:r w:rsidRPr="00B0482E">
              <w:t>ма растениеводства, %</w:t>
            </w:r>
          </w:p>
        </w:tc>
        <w:tc>
          <w:tcPr>
            <w:tcW w:w="2222" w:type="dxa"/>
            <w:vAlign w:val="center"/>
          </w:tcPr>
          <w:p w14:paraId="78025649" w14:textId="77777777" w:rsidR="00E37735" w:rsidRDefault="002016DB" w:rsidP="00E37735">
            <w:pPr>
              <w:ind w:right="-1"/>
              <w:rPr>
                <w:lang w:val="ru-RU"/>
              </w:rPr>
            </w:pPr>
            <w:r w:rsidRPr="00B0482E">
              <w:t xml:space="preserve">Индекс </w:t>
            </w:r>
            <w:r w:rsidR="00E37735">
              <w:rPr>
                <w:lang w:val="ru-RU"/>
              </w:rPr>
              <w:t>натурального</w:t>
            </w:r>
          </w:p>
          <w:p w14:paraId="70876FB6" w14:textId="6D2D2571" w:rsidR="002016DB" w:rsidRPr="00E37735" w:rsidRDefault="002016DB" w:rsidP="00E37735">
            <w:pPr>
              <w:ind w:right="-1"/>
              <w:rPr>
                <w:lang w:val="ru-RU"/>
              </w:rPr>
            </w:pPr>
            <w:r w:rsidRPr="00B0482E">
              <w:t>объ</w:t>
            </w:r>
            <w:r w:rsidR="00E06BF4">
              <w:t>е</w:t>
            </w:r>
            <w:r w:rsidRPr="00B0482E">
              <w:t>ма услуг, %</w:t>
            </w:r>
          </w:p>
        </w:tc>
      </w:tr>
      <w:tr w:rsidR="002016DB" w:rsidRPr="00B0482E" w14:paraId="360A1061" w14:textId="77777777" w:rsidTr="00727EB2">
        <w:tc>
          <w:tcPr>
            <w:tcW w:w="1271" w:type="dxa"/>
            <w:vAlign w:val="center"/>
          </w:tcPr>
          <w:p w14:paraId="1726417A" w14:textId="77777777" w:rsidR="002016DB" w:rsidRPr="00B0482E" w:rsidRDefault="002016DB" w:rsidP="00727EB2">
            <w:pPr>
              <w:ind w:right="-1"/>
              <w:jc w:val="left"/>
              <w:rPr>
                <w:rFonts w:eastAsia="Times New Roman"/>
                <w:sz w:val="28"/>
                <w:lang w:val="ru-RU"/>
              </w:rPr>
            </w:pPr>
            <w:r w:rsidRPr="00B0482E">
              <w:t>2020</w:t>
            </w:r>
          </w:p>
        </w:tc>
        <w:tc>
          <w:tcPr>
            <w:tcW w:w="3116" w:type="dxa"/>
            <w:vAlign w:val="center"/>
          </w:tcPr>
          <w:p w14:paraId="31AAB3B2" w14:textId="77777777" w:rsidR="002016DB" w:rsidRPr="00B0482E" w:rsidRDefault="002016DB" w:rsidP="00727EB2">
            <w:pPr>
              <w:ind w:right="-1"/>
              <w:rPr>
                <w:rFonts w:eastAsia="Times New Roman"/>
                <w:sz w:val="28"/>
                <w:lang w:val="ru-RU"/>
              </w:rPr>
            </w:pPr>
            <w:r w:rsidRPr="00B0482E">
              <w:t>0,5077</w:t>
            </w:r>
          </w:p>
        </w:tc>
        <w:tc>
          <w:tcPr>
            <w:tcW w:w="3025" w:type="dxa"/>
            <w:vAlign w:val="center"/>
          </w:tcPr>
          <w:p w14:paraId="7CBC8D5A" w14:textId="77777777" w:rsidR="002016DB" w:rsidRPr="00B0482E" w:rsidRDefault="002016DB" w:rsidP="00727EB2">
            <w:pPr>
              <w:ind w:right="-1"/>
              <w:rPr>
                <w:rFonts w:eastAsia="Times New Roman"/>
                <w:sz w:val="28"/>
                <w:lang w:val="ru-RU"/>
              </w:rPr>
            </w:pPr>
            <w:r w:rsidRPr="00B0482E">
              <w:t>1,3239</w:t>
            </w:r>
          </w:p>
        </w:tc>
        <w:tc>
          <w:tcPr>
            <w:tcW w:w="2222" w:type="dxa"/>
            <w:vAlign w:val="center"/>
          </w:tcPr>
          <w:p w14:paraId="68879FCB" w14:textId="77777777" w:rsidR="002016DB" w:rsidRPr="00B0482E" w:rsidRDefault="002016DB" w:rsidP="00727EB2">
            <w:pPr>
              <w:ind w:right="-1"/>
              <w:rPr>
                <w:rFonts w:eastAsia="Times New Roman"/>
                <w:sz w:val="28"/>
                <w:lang w:val="ru-RU"/>
              </w:rPr>
            </w:pPr>
            <w:r w:rsidRPr="00B0482E">
              <w:t>−0,8425</w:t>
            </w:r>
          </w:p>
        </w:tc>
      </w:tr>
      <w:tr w:rsidR="002016DB" w:rsidRPr="00B0482E" w14:paraId="18733E25" w14:textId="77777777" w:rsidTr="00727EB2">
        <w:tc>
          <w:tcPr>
            <w:tcW w:w="1271" w:type="dxa"/>
            <w:vAlign w:val="center"/>
          </w:tcPr>
          <w:p w14:paraId="3B2326B7" w14:textId="77777777" w:rsidR="002016DB" w:rsidRPr="00B0482E" w:rsidRDefault="002016DB" w:rsidP="00727EB2">
            <w:pPr>
              <w:ind w:right="-1"/>
              <w:jc w:val="left"/>
              <w:rPr>
                <w:rFonts w:eastAsia="Times New Roman"/>
                <w:sz w:val="28"/>
                <w:lang w:val="ru-RU"/>
              </w:rPr>
            </w:pPr>
            <w:r w:rsidRPr="00B0482E">
              <w:t>2021</w:t>
            </w:r>
          </w:p>
        </w:tc>
        <w:tc>
          <w:tcPr>
            <w:tcW w:w="3116" w:type="dxa"/>
            <w:vAlign w:val="center"/>
          </w:tcPr>
          <w:p w14:paraId="4E910D47" w14:textId="77777777" w:rsidR="002016DB" w:rsidRPr="00B0482E" w:rsidRDefault="002016DB" w:rsidP="00727EB2">
            <w:pPr>
              <w:ind w:right="-1"/>
              <w:rPr>
                <w:rFonts w:eastAsia="Times New Roman"/>
                <w:sz w:val="28"/>
                <w:lang w:val="ru-RU"/>
              </w:rPr>
            </w:pPr>
            <w:r w:rsidRPr="00B0482E">
              <w:t>−1,4600</w:t>
            </w:r>
          </w:p>
        </w:tc>
        <w:tc>
          <w:tcPr>
            <w:tcW w:w="3025" w:type="dxa"/>
            <w:vAlign w:val="center"/>
          </w:tcPr>
          <w:p w14:paraId="2DB72B9E" w14:textId="77777777" w:rsidR="002016DB" w:rsidRPr="00B0482E" w:rsidRDefault="002016DB" w:rsidP="00727EB2">
            <w:pPr>
              <w:ind w:right="-1"/>
              <w:rPr>
                <w:rFonts w:eastAsia="Times New Roman"/>
                <w:sz w:val="28"/>
                <w:lang w:val="ru-RU"/>
              </w:rPr>
            </w:pPr>
            <w:r w:rsidRPr="00B0482E">
              <w:t>−1,2701</w:t>
            </w:r>
          </w:p>
        </w:tc>
        <w:tc>
          <w:tcPr>
            <w:tcW w:w="2222" w:type="dxa"/>
            <w:vAlign w:val="center"/>
          </w:tcPr>
          <w:p w14:paraId="67112988" w14:textId="77777777" w:rsidR="002016DB" w:rsidRPr="00B0482E" w:rsidRDefault="002016DB" w:rsidP="00727EB2">
            <w:pPr>
              <w:ind w:right="-1"/>
              <w:rPr>
                <w:rFonts w:eastAsia="Times New Roman"/>
                <w:sz w:val="28"/>
                <w:lang w:val="ru-RU"/>
              </w:rPr>
            </w:pPr>
            <w:r w:rsidRPr="00B0482E">
              <w:t>1,2878</w:t>
            </w:r>
          </w:p>
        </w:tc>
      </w:tr>
      <w:tr w:rsidR="002016DB" w:rsidRPr="00B0482E" w14:paraId="4CD35B26" w14:textId="77777777" w:rsidTr="00727EB2">
        <w:tc>
          <w:tcPr>
            <w:tcW w:w="1271" w:type="dxa"/>
            <w:vAlign w:val="center"/>
          </w:tcPr>
          <w:p w14:paraId="1823CEF6" w14:textId="77777777" w:rsidR="002016DB" w:rsidRPr="00B0482E" w:rsidRDefault="002016DB" w:rsidP="00727EB2">
            <w:pPr>
              <w:ind w:right="-1"/>
              <w:jc w:val="left"/>
              <w:rPr>
                <w:rFonts w:eastAsia="Times New Roman"/>
                <w:sz w:val="28"/>
                <w:lang w:val="ru-RU"/>
              </w:rPr>
            </w:pPr>
            <w:r w:rsidRPr="00B0482E">
              <w:t>2022</w:t>
            </w:r>
          </w:p>
        </w:tc>
        <w:tc>
          <w:tcPr>
            <w:tcW w:w="3116" w:type="dxa"/>
            <w:vAlign w:val="center"/>
          </w:tcPr>
          <w:p w14:paraId="30C76BB7" w14:textId="77777777" w:rsidR="002016DB" w:rsidRPr="00B0482E" w:rsidRDefault="002016DB" w:rsidP="00727EB2">
            <w:pPr>
              <w:ind w:right="-1"/>
              <w:rPr>
                <w:rFonts w:eastAsia="Times New Roman"/>
                <w:sz w:val="28"/>
                <w:lang w:val="ru-RU"/>
              </w:rPr>
            </w:pPr>
            <w:r w:rsidRPr="00B0482E">
              <w:t>1,0751</w:t>
            </w:r>
          </w:p>
        </w:tc>
        <w:tc>
          <w:tcPr>
            <w:tcW w:w="3025" w:type="dxa"/>
            <w:vAlign w:val="center"/>
          </w:tcPr>
          <w:p w14:paraId="6D7C15BB" w14:textId="77777777" w:rsidR="002016DB" w:rsidRPr="00B0482E" w:rsidRDefault="002016DB" w:rsidP="00727EB2">
            <w:pPr>
              <w:ind w:right="-1"/>
              <w:rPr>
                <w:rFonts w:eastAsia="Times New Roman"/>
                <w:sz w:val="28"/>
                <w:lang w:val="ru-RU"/>
              </w:rPr>
            </w:pPr>
            <w:r w:rsidRPr="00B0482E">
              <w:t>0,6310</w:t>
            </w:r>
          </w:p>
        </w:tc>
        <w:tc>
          <w:tcPr>
            <w:tcW w:w="2222" w:type="dxa"/>
            <w:vAlign w:val="center"/>
          </w:tcPr>
          <w:p w14:paraId="4C5AA75C" w14:textId="77777777" w:rsidR="002016DB" w:rsidRPr="00B0482E" w:rsidRDefault="002016DB" w:rsidP="00727EB2">
            <w:pPr>
              <w:ind w:right="-1"/>
              <w:rPr>
                <w:rFonts w:eastAsia="Times New Roman"/>
                <w:sz w:val="28"/>
                <w:lang w:val="ru-RU"/>
              </w:rPr>
            </w:pPr>
            <w:r w:rsidRPr="00B0482E">
              <w:t>−1,1517</w:t>
            </w:r>
          </w:p>
        </w:tc>
      </w:tr>
      <w:tr w:rsidR="002016DB" w:rsidRPr="00B0482E" w14:paraId="03B390F2" w14:textId="77777777" w:rsidTr="00727EB2">
        <w:tc>
          <w:tcPr>
            <w:tcW w:w="1271" w:type="dxa"/>
            <w:vAlign w:val="center"/>
          </w:tcPr>
          <w:p w14:paraId="635C9BC4" w14:textId="77777777" w:rsidR="002016DB" w:rsidRPr="00B0482E" w:rsidRDefault="002016DB" w:rsidP="00727EB2">
            <w:pPr>
              <w:ind w:right="-1"/>
              <w:jc w:val="left"/>
              <w:rPr>
                <w:rFonts w:eastAsia="Times New Roman"/>
                <w:sz w:val="28"/>
                <w:lang w:val="ru-RU"/>
              </w:rPr>
            </w:pPr>
            <w:r w:rsidRPr="00B0482E">
              <w:t>2023</w:t>
            </w:r>
          </w:p>
        </w:tc>
        <w:tc>
          <w:tcPr>
            <w:tcW w:w="3116" w:type="dxa"/>
            <w:vAlign w:val="center"/>
          </w:tcPr>
          <w:p w14:paraId="72D09BAC" w14:textId="77777777" w:rsidR="002016DB" w:rsidRPr="00B0482E" w:rsidRDefault="002016DB" w:rsidP="00727EB2">
            <w:pPr>
              <w:ind w:right="-1"/>
              <w:rPr>
                <w:rFonts w:eastAsia="Times New Roman"/>
                <w:sz w:val="28"/>
                <w:lang w:val="ru-RU"/>
              </w:rPr>
            </w:pPr>
            <w:r w:rsidRPr="00B0482E">
              <w:t>−0,5342</w:t>
            </w:r>
          </w:p>
        </w:tc>
        <w:tc>
          <w:tcPr>
            <w:tcW w:w="3025" w:type="dxa"/>
            <w:vAlign w:val="center"/>
          </w:tcPr>
          <w:p w14:paraId="47F0FDC9" w14:textId="77777777" w:rsidR="002016DB" w:rsidRPr="00B0482E" w:rsidRDefault="002016DB" w:rsidP="00727EB2">
            <w:pPr>
              <w:ind w:right="-1"/>
              <w:rPr>
                <w:rFonts w:eastAsia="Times New Roman"/>
                <w:sz w:val="28"/>
                <w:lang w:val="ru-RU"/>
              </w:rPr>
            </w:pPr>
            <w:r w:rsidRPr="00B0482E">
              <w:t>−0,3711</w:t>
            </w:r>
          </w:p>
        </w:tc>
        <w:tc>
          <w:tcPr>
            <w:tcW w:w="2222" w:type="dxa"/>
            <w:vAlign w:val="center"/>
          </w:tcPr>
          <w:p w14:paraId="0344DBDE" w14:textId="77777777" w:rsidR="002016DB" w:rsidRPr="00B0482E" w:rsidRDefault="002016DB" w:rsidP="00727EB2">
            <w:pPr>
              <w:ind w:right="-1"/>
              <w:rPr>
                <w:rFonts w:eastAsia="Times New Roman"/>
                <w:sz w:val="28"/>
                <w:lang w:val="ru-RU"/>
              </w:rPr>
            </w:pPr>
            <w:r w:rsidRPr="00B0482E">
              <w:t>0,1860</w:t>
            </w:r>
          </w:p>
        </w:tc>
      </w:tr>
      <w:tr w:rsidR="002016DB" w:rsidRPr="00B0482E" w14:paraId="57C33BCC" w14:textId="77777777" w:rsidTr="00727EB2">
        <w:tc>
          <w:tcPr>
            <w:tcW w:w="1271" w:type="dxa"/>
            <w:vAlign w:val="center"/>
          </w:tcPr>
          <w:p w14:paraId="1ACC375C" w14:textId="77777777" w:rsidR="002016DB" w:rsidRPr="00B0482E" w:rsidRDefault="002016DB" w:rsidP="00727EB2">
            <w:pPr>
              <w:ind w:right="-1"/>
              <w:jc w:val="left"/>
              <w:rPr>
                <w:rFonts w:eastAsia="Times New Roman"/>
                <w:sz w:val="28"/>
                <w:lang w:val="ru-RU"/>
              </w:rPr>
            </w:pPr>
            <w:r w:rsidRPr="00B0482E">
              <w:t>2024</w:t>
            </w:r>
          </w:p>
        </w:tc>
        <w:tc>
          <w:tcPr>
            <w:tcW w:w="3116" w:type="dxa"/>
            <w:vAlign w:val="center"/>
          </w:tcPr>
          <w:p w14:paraId="27748BAC" w14:textId="77777777" w:rsidR="002016DB" w:rsidRPr="00B0482E" w:rsidRDefault="002016DB" w:rsidP="00727EB2">
            <w:pPr>
              <w:ind w:right="-1"/>
              <w:rPr>
                <w:rFonts w:eastAsia="Times New Roman"/>
                <w:sz w:val="28"/>
                <w:lang w:val="ru-RU"/>
              </w:rPr>
            </w:pPr>
            <w:r w:rsidRPr="00B0482E">
              <w:t>0,4115</w:t>
            </w:r>
          </w:p>
        </w:tc>
        <w:tc>
          <w:tcPr>
            <w:tcW w:w="3025" w:type="dxa"/>
            <w:vAlign w:val="center"/>
          </w:tcPr>
          <w:p w14:paraId="3D1F061C" w14:textId="77777777" w:rsidR="002016DB" w:rsidRPr="00B0482E" w:rsidRDefault="002016DB" w:rsidP="00727EB2">
            <w:pPr>
              <w:ind w:right="-1"/>
              <w:rPr>
                <w:rFonts w:eastAsia="Times New Roman"/>
                <w:sz w:val="28"/>
                <w:lang w:val="ru-RU"/>
              </w:rPr>
            </w:pPr>
            <w:r w:rsidRPr="00B0482E">
              <w:t>−0,3138</w:t>
            </w:r>
          </w:p>
        </w:tc>
        <w:tc>
          <w:tcPr>
            <w:tcW w:w="2222" w:type="dxa"/>
            <w:vAlign w:val="center"/>
          </w:tcPr>
          <w:p w14:paraId="6A3A4057" w14:textId="77777777" w:rsidR="002016DB" w:rsidRPr="00B0482E" w:rsidRDefault="002016DB" w:rsidP="00727EB2">
            <w:pPr>
              <w:ind w:right="-1"/>
              <w:rPr>
                <w:rFonts w:eastAsia="Times New Roman"/>
                <w:sz w:val="28"/>
                <w:lang w:val="ru-RU"/>
              </w:rPr>
            </w:pPr>
            <w:r w:rsidRPr="00B0482E">
              <w:t>0,5204</w:t>
            </w:r>
          </w:p>
        </w:tc>
      </w:tr>
      <w:tr w:rsidR="002016DB" w:rsidRPr="00B0482E" w14:paraId="7AA8F9D8" w14:textId="77777777" w:rsidTr="00727EB2">
        <w:tc>
          <w:tcPr>
            <w:tcW w:w="9634" w:type="dxa"/>
            <w:gridSpan w:val="4"/>
            <w:vAlign w:val="center"/>
          </w:tcPr>
          <w:p w14:paraId="77D9D40D" w14:textId="77777777" w:rsidR="002016DB" w:rsidRPr="003256DE" w:rsidRDefault="002016DB" w:rsidP="00727EB2">
            <w:pPr>
              <w:ind w:right="-1" w:firstLine="709"/>
              <w:jc w:val="both"/>
              <w:rPr>
                <w:lang w:val="ru-RU"/>
              </w:rPr>
            </w:pPr>
            <w:r w:rsidRPr="003256DE">
              <w:rPr>
                <w:lang w:val="ru-RU"/>
              </w:rPr>
              <w:t>Примечание – Рассчитано автором</w:t>
            </w:r>
          </w:p>
        </w:tc>
      </w:tr>
    </w:tbl>
    <w:p w14:paraId="3F85CEE0" w14:textId="77777777" w:rsidR="002016DB" w:rsidRPr="00B0482E" w:rsidRDefault="002016DB" w:rsidP="00727EB2">
      <w:pPr>
        <w:ind w:right="-1"/>
        <w:rPr>
          <w:rFonts w:eastAsia="Times New Roman"/>
          <w:sz w:val="28"/>
          <w:lang w:val="ru-RU"/>
        </w:rPr>
      </w:pPr>
    </w:p>
    <w:p w14:paraId="0B5E4783" w14:textId="763B7857"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 xml:space="preserve">4 </w:t>
      </w:r>
      <w:r w:rsidRPr="00B0482E">
        <w:rPr>
          <w:rFonts w:eastAsia="Times New Roman"/>
          <w:sz w:val="28"/>
          <w:lang w:val="ru-RU"/>
        </w:rPr>
        <w:t xml:space="preserve">- </w:t>
      </w:r>
      <w:r w:rsidRPr="00B0482E">
        <w:rPr>
          <w:rFonts w:eastAsia="Times New Roman"/>
          <w:sz w:val="28"/>
        </w:rPr>
        <w:t>Ковариационная (корреляционная) матрица</w:t>
      </w:r>
    </w:p>
    <w:p w14:paraId="593A26F0"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1838"/>
        <w:gridCol w:w="3103"/>
        <w:gridCol w:w="2472"/>
        <w:gridCol w:w="2221"/>
      </w:tblGrid>
      <w:tr w:rsidR="002016DB" w:rsidRPr="00B0482E" w14:paraId="2772AD11" w14:textId="77777777" w:rsidTr="00727EB2">
        <w:tc>
          <w:tcPr>
            <w:tcW w:w="1838" w:type="dxa"/>
            <w:vAlign w:val="center"/>
          </w:tcPr>
          <w:p w14:paraId="3AEA21CA" w14:textId="77777777" w:rsidR="002016DB" w:rsidRPr="00B0482E" w:rsidRDefault="002016DB" w:rsidP="00727EB2">
            <w:pPr>
              <w:ind w:right="-1"/>
              <w:jc w:val="left"/>
              <w:rPr>
                <w:rFonts w:eastAsia="Times New Roman"/>
                <w:sz w:val="28"/>
                <w:lang w:val="ru-RU"/>
              </w:rPr>
            </w:pPr>
            <w:r w:rsidRPr="00B0482E">
              <w:t>Показатель \ Показатель</w:t>
            </w:r>
          </w:p>
        </w:tc>
        <w:tc>
          <w:tcPr>
            <w:tcW w:w="3103" w:type="dxa"/>
            <w:vAlign w:val="center"/>
          </w:tcPr>
          <w:p w14:paraId="431F1AE0" w14:textId="77777777" w:rsidR="002016DB" w:rsidRPr="00B0482E" w:rsidRDefault="002016DB" w:rsidP="00727EB2">
            <w:pPr>
              <w:ind w:right="-1"/>
              <w:rPr>
                <w:rFonts w:eastAsia="Times New Roman"/>
                <w:sz w:val="28"/>
                <w:lang w:val="ru-RU"/>
              </w:rPr>
            </w:pPr>
            <w:r w:rsidRPr="00B0482E">
              <w:t>Животноводство (индекс)</w:t>
            </w:r>
          </w:p>
        </w:tc>
        <w:tc>
          <w:tcPr>
            <w:tcW w:w="2472" w:type="dxa"/>
            <w:vAlign w:val="center"/>
          </w:tcPr>
          <w:p w14:paraId="1B56CAB6" w14:textId="77777777" w:rsidR="002016DB" w:rsidRPr="00B0482E" w:rsidRDefault="002016DB" w:rsidP="00727EB2">
            <w:pPr>
              <w:ind w:right="-1"/>
              <w:rPr>
                <w:rFonts w:eastAsia="Times New Roman"/>
                <w:sz w:val="28"/>
                <w:lang w:val="ru-RU"/>
              </w:rPr>
            </w:pPr>
            <w:r w:rsidRPr="00B0482E">
              <w:t>Растениеводство (индекс)</w:t>
            </w:r>
          </w:p>
        </w:tc>
        <w:tc>
          <w:tcPr>
            <w:tcW w:w="2221" w:type="dxa"/>
            <w:vAlign w:val="center"/>
          </w:tcPr>
          <w:p w14:paraId="6BAB5898" w14:textId="77777777" w:rsidR="002016DB" w:rsidRPr="00B0482E" w:rsidRDefault="002016DB" w:rsidP="00727EB2">
            <w:pPr>
              <w:ind w:right="-1"/>
              <w:rPr>
                <w:rFonts w:eastAsia="Times New Roman"/>
                <w:sz w:val="28"/>
                <w:lang w:val="ru-RU"/>
              </w:rPr>
            </w:pPr>
            <w:r w:rsidRPr="00B0482E">
              <w:t>Услуги (индекс)</w:t>
            </w:r>
          </w:p>
        </w:tc>
      </w:tr>
      <w:tr w:rsidR="002016DB" w:rsidRPr="00B0482E" w14:paraId="4E82F66E" w14:textId="77777777" w:rsidTr="00727EB2">
        <w:tc>
          <w:tcPr>
            <w:tcW w:w="1838" w:type="dxa"/>
            <w:vAlign w:val="center"/>
          </w:tcPr>
          <w:p w14:paraId="756623BD" w14:textId="77777777" w:rsidR="002016DB" w:rsidRPr="00B0482E" w:rsidRDefault="002016DB" w:rsidP="00727EB2">
            <w:pPr>
              <w:ind w:right="-1"/>
              <w:jc w:val="left"/>
              <w:rPr>
                <w:rFonts w:eastAsia="Times New Roman"/>
                <w:sz w:val="28"/>
                <w:lang w:val="ru-RU"/>
              </w:rPr>
            </w:pPr>
            <w:r w:rsidRPr="00B0482E">
              <w:t>Животноводство (индекс)</w:t>
            </w:r>
          </w:p>
        </w:tc>
        <w:tc>
          <w:tcPr>
            <w:tcW w:w="3103" w:type="dxa"/>
            <w:vAlign w:val="center"/>
          </w:tcPr>
          <w:p w14:paraId="6A75FD33" w14:textId="77777777" w:rsidR="002016DB" w:rsidRPr="00B0482E" w:rsidRDefault="002016DB" w:rsidP="00727EB2">
            <w:pPr>
              <w:ind w:right="-1"/>
              <w:rPr>
                <w:rFonts w:eastAsia="Times New Roman"/>
                <w:sz w:val="28"/>
                <w:lang w:val="ru-RU"/>
              </w:rPr>
            </w:pPr>
            <w:r w:rsidRPr="00B0482E">
              <w:t>1,0000</w:t>
            </w:r>
          </w:p>
        </w:tc>
        <w:tc>
          <w:tcPr>
            <w:tcW w:w="2472" w:type="dxa"/>
            <w:vAlign w:val="center"/>
          </w:tcPr>
          <w:p w14:paraId="4B7F6AF6" w14:textId="77777777" w:rsidR="002016DB" w:rsidRPr="00B0482E" w:rsidRDefault="002016DB" w:rsidP="00727EB2">
            <w:pPr>
              <w:ind w:right="-1"/>
              <w:rPr>
                <w:rFonts w:eastAsia="Times New Roman"/>
                <w:sz w:val="28"/>
                <w:lang w:val="ru-RU"/>
              </w:rPr>
            </w:pPr>
            <w:r w:rsidRPr="00B0482E">
              <w:t>0,8185</w:t>
            </w:r>
          </w:p>
        </w:tc>
        <w:tc>
          <w:tcPr>
            <w:tcW w:w="2221" w:type="dxa"/>
            <w:vAlign w:val="center"/>
          </w:tcPr>
          <w:p w14:paraId="72374C9C" w14:textId="77777777" w:rsidR="002016DB" w:rsidRPr="00B0482E" w:rsidRDefault="002016DB" w:rsidP="00727EB2">
            <w:pPr>
              <w:ind w:right="-1"/>
              <w:rPr>
                <w:rFonts w:eastAsia="Times New Roman"/>
                <w:sz w:val="28"/>
                <w:lang w:val="ru-RU"/>
              </w:rPr>
            </w:pPr>
            <w:r w:rsidRPr="00B0482E">
              <w:t>−0,8578</w:t>
            </w:r>
          </w:p>
        </w:tc>
      </w:tr>
      <w:tr w:rsidR="002016DB" w:rsidRPr="00B0482E" w14:paraId="32DAEDF2" w14:textId="77777777" w:rsidTr="00727EB2">
        <w:tc>
          <w:tcPr>
            <w:tcW w:w="1838" w:type="dxa"/>
            <w:vAlign w:val="center"/>
          </w:tcPr>
          <w:p w14:paraId="1134BA3F" w14:textId="77777777" w:rsidR="002016DB" w:rsidRPr="00B0482E" w:rsidRDefault="002016DB" w:rsidP="00727EB2">
            <w:pPr>
              <w:ind w:right="-1"/>
              <w:jc w:val="left"/>
              <w:rPr>
                <w:rFonts w:eastAsia="Times New Roman"/>
                <w:sz w:val="28"/>
                <w:lang w:val="ru-RU"/>
              </w:rPr>
            </w:pPr>
            <w:r w:rsidRPr="00B0482E">
              <w:t>Растениеводство (индекс)</w:t>
            </w:r>
          </w:p>
        </w:tc>
        <w:tc>
          <w:tcPr>
            <w:tcW w:w="3103" w:type="dxa"/>
            <w:vAlign w:val="center"/>
          </w:tcPr>
          <w:p w14:paraId="2ED9C606" w14:textId="77777777" w:rsidR="002016DB" w:rsidRPr="00B0482E" w:rsidRDefault="002016DB" w:rsidP="00727EB2">
            <w:pPr>
              <w:ind w:right="-1"/>
              <w:rPr>
                <w:rFonts w:eastAsia="Times New Roman"/>
                <w:sz w:val="28"/>
                <w:lang w:val="ru-RU"/>
              </w:rPr>
            </w:pPr>
            <w:r w:rsidRPr="00B0482E">
              <w:t>0,8185</w:t>
            </w:r>
          </w:p>
        </w:tc>
        <w:tc>
          <w:tcPr>
            <w:tcW w:w="2472" w:type="dxa"/>
            <w:vAlign w:val="center"/>
          </w:tcPr>
          <w:p w14:paraId="738EA46D" w14:textId="77777777" w:rsidR="002016DB" w:rsidRPr="00B0482E" w:rsidRDefault="002016DB" w:rsidP="00727EB2">
            <w:pPr>
              <w:ind w:right="-1"/>
              <w:rPr>
                <w:rFonts w:eastAsia="Times New Roman"/>
                <w:sz w:val="28"/>
                <w:lang w:val="ru-RU"/>
              </w:rPr>
            </w:pPr>
            <w:r w:rsidRPr="00B0482E">
              <w:t>1,0000</w:t>
            </w:r>
          </w:p>
        </w:tc>
        <w:tc>
          <w:tcPr>
            <w:tcW w:w="2221" w:type="dxa"/>
            <w:vAlign w:val="center"/>
          </w:tcPr>
          <w:p w14:paraId="4246D80B" w14:textId="77777777" w:rsidR="002016DB" w:rsidRPr="00B0482E" w:rsidRDefault="002016DB" w:rsidP="00727EB2">
            <w:pPr>
              <w:ind w:right="-1"/>
              <w:rPr>
                <w:rFonts w:eastAsia="Times New Roman"/>
                <w:sz w:val="28"/>
                <w:lang w:val="ru-RU"/>
              </w:rPr>
            </w:pPr>
            <w:r w:rsidRPr="00B0482E">
              <w:t>−0,9275</w:t>
            </w:r>
          </w:p>
        </w:tc>
      </w:tr>
      <w:tr w:rsidR="002016DB" w:rsidRPr="00B0482E" w14:paraId="34CE0E79" w14:textId="77777777" w:rsidTr="00727EB2">
        <w:tc>
          <w:tcPr>
            <w:tcW w:w="1838" w:type="dxa"/>
            <w:vAlign w:val="center"/>
          </w:tcPr>
          <w:p w14:paraId="13E72F7D" w14:textId="77777777" w:rsidR="002016DB" w:rsidRPr="00B0482E" w:rsidRDefault="002016DB" w:rsidP="00727EB2">
            <w:pPr>
              <w:ind w:right="-1"/>
              <w:jc w:val="left"/>
              <w:rPr>
                <w:rFonts w:eastAsia="Times New Roman"/>
                <w:sz w:val="28"/>
                <w:lang w:val="ru-RU"/>
              </w:rPr>
            </w:pPr>
            <w:r w:rsidRPr="00B0482E">
              <w:t>Услуги (индекс)</w:t>
            </w:r>
          </w:p>
        </w:tc>
        <w:tc>
          <w:tcPr>
            <w:tcW w:w="3103" w:type="dxa"/>
            <w:vAlign w:val="center"/>
          </w:tcPr>
          <w:p w14:paraId="27158855" w14:textId="77777777" w:rsidR="002016DB" w:rsidRPr="00B0482E" w:rsidRDefault="002016DB" w:rsidP="00727EB2">
            <w:pPr>
              <w:ind w:right="-1"/>
              <w:rPr>
                <w:rFonts w:eastAsia="Times New Roman"/>
                <w:sz w:val="28"/>
                <w:lang w:val="ru-RU"/>
              </w:rPr>
            </w:pPr>
            <w:r w:rsidRPr="00B0482E">
              <w:t>−0,8578</w:t>
            </w:r>
          </w:p>
        </w:tc>
        <w:tc>
          <w:tcPr>
            <w:tcW w:w="2472" w:type="dxa"/>
            <w:vAlign w:val="center"/>
          </w:tcPr>
          <w:p w14:paraId="001BE805" w14:textId="77777777" w:rsidR="002016DB" w:rsidRPr="00B0482E" w:rsidRDefault="002016DB" w:rsidP="00727EB2">
            <w:pPr>
              <w:ind w:right="-1"/>
              <w:rPr>
                <w:rFonts w:eastAsia="Times New Roman"/>
                <w:sz w:val="28"/>
                <w:lang w:val="ru-RU"/>
              </w:rPr>
            </w:pPr>
            <w:r w:rsidRPr="00B0482E">
              <w:t>−0,9275</w:t>
            </w:r>
          </w:p>
        </w:tc>
        <w:tc>
          <w:tcPr>
            <w:tcW w:w="2221" w:type="dxa"/>
            <w:vAlign w:val="center"/>
          </w:tcPr>
          <w:p w14:paraId="49A0B1B3" w14:textId="77777777" w:rsidR="002016DB" w:rsidRPr="00B0482E" w:rsidRDefault="002016DB" w:rsidP="00727EB2">
            <w:pPr>
              <w:ind w:right="-1"/>
              <w:rPr>
                <w:rFonts w:eastAsia="Times New Roman"/>
                <w:sz w:val="28"/>
                <w:lang w:val="ru-RU"/>
              </w:rPr>
            </w:pPr>
            <w:r w:rsidRPr="00B0482E">
              <w:t>1,0000</w:t>
            </w:r>
          </w:p>
        </w:tc>
      </w:tr>
      <w:tr w:rsidR="002016DB" w:rsidRPr="00B0482E" w14:paraId="17744948" w14:textId="77777777" w:rsidTr="00727EB2">
        <w:tc>
          <w:tcPr>
            <w:tcW w:w="9634" w:type="dxa"/>
            <w:gridSpan w:val="4"/>
            <w:vAlign w:val="center"/>
          </w:tcPr>
          <w:p w14:paraId="600E1624" w14:textId="77777777" w:rsidR="002016DB" w:rsidRPr="003256DE" w:rsidRDefault="002016DB" w:rsidP="00727EB2">
            <w:pPr>
              <w:ind w:right="-1" w:firstLine="709"/>
              <w:jc w:val="both"/>
              <w:rPr>
                <w:lang w:val="ru-RU"/>
              </w:rPr>
            </w:pPr>
            <w:r w:rsidRPr="003256DE">
              <w:rPr>
                <w:lang w:val="ru-RU"/>
              </w:rPr>
              <w:t>Примечание – Рассчитано автором</w:t>
            </w:r>
          </w:p>
        </w:tc>
      </w:tr>
    </w:tbl>
    <w:p w14:paraId="632C1FB4" w14:textId="77777777" w:rsidR="002016DB" w:rsidRDefault="002016DB" w:rsidP="00727EB2">
      <w:pPr>
        <w:ind w:right="-1"/>
        <w:rPr>
          <w:rFonts w:eastAsia="Times New Roman"/>
          <w:sz w:val="28"/>
          <w:lang w:val="ru-RU"/>
        </w:rPr>
      </w:pPr>
    </w:p>
    <w:p w14:paraId="5D056909" w14:textId="77777777" w:rsidR="002029C3" w:rsidRDefault="002029C3" w:rsidP="00727EB2">
      <w:pPr>
        <w:ind w:right="-1"/>
        <w:jc w:val="both"/>
        <w:rPr>
          <w:rFonts w:eastAsia="Times New Roman"/>
          <w:sz w:val="28"/>
          <w:lang w:val="ru-RU"/>
        </w:rPr>
      </w:pPr>
    </w:p>
    <w:p w14:paraId="6C41DCCE" w14:textId="77777777" w:rsidR="002029C3" w:rsidRDefault="002029C3" w:rsidP="00727EB2">
      <w:pPr>
        <w:ind w:right="-1"/>
        <w:jc w:val="both"/>
        <w:rPr>
          <w:rFonts w:eastAsia="Times New Roman"/>
          <w:sz w:val="28"/>
          <w:lang w:val="ru-RU"/>
        </w:rPr>
      </w:pPr>
    </w:p>
    <w:p w14:paraId="3BAB04E3" w14:textId="77777777" w:rsidR="002029C3" w:rsidRDefault="002029C3" w:rsidP="00727EB2">
      <w:pPr>
        <w:ind w:right="-1"/>
        <w:jc w:val="both"/>
        <w:rPr>
          <w:rFonts w:eastAsia="Times New Roman"/>
          <w:sz w:val="28"/>
          <w:lang w:val="ru-RU"/>
        </w:rPr>
      </w:pPr>
    </w:p>
    <w:p w14:paraId="060E3A5E" w14:textId="77777777" w:rsidR="002029C3" w:rsidRDefault="002029C3" w:rsidP="00727EB2">
      <w:pPr>
        <w:ind w:right="-1"/>
        <w:jc w:val="both"/>
        <w:rPr>
          <w:rFonts w:eastAsia="Times New Roman"/>
          <w:sz w:val="28"/>
          <w:lang w:val="ru-RU"/>
        </w:rPr>
      </w:pPr>
    </w:p>
    <w:p w14:paraId="2EC92059" w14:textId="136EA8E6" w:rsidR="002016DB" w:rsidRDefault="002016DB" w:rsidP="00727EB2">
      <w:pPr>
        <w:ind w:right="-1"/>
        <w:jc w:val="both"/>
        <w:rPr>
          <w:rFonts w:eastAsia="Times New Roman"/>
          <w:sz w:val="28"/>
          <w:lang w:val="ru-RU"/>
        </w:rPr>
      </w:pPr>
      <w:r w:rsidRPr="00B0482E">
        <w:rPr>
          <w:rFonts w:eastAsia="Times New Roman"/>
          <w:sz w:val="28"/>
        </w:rPr>
        <w:lastRenderedPageBreak/>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 xml:space="preserve">5 </w:t>
      </w:r>
      <w:r w:rsidRPr="00B0482E">
        <w:rPr>
          <w:rFonts w:eastAsia="Times New Roman"/>
          <w:sz w:val="28"/>
          <w:lang w:val="ru-RU"/>
        </w:rPr>
        <w:t xml:space="preserve">- </w:t>
      </w:r>
      <w:r w:rsidRPr="00B0482E">
        <w:rPr>
          <w:rFonts w:eastAsia="Times New Roman"/>
          <w:sz w:val="28"/>
        </w:rPr>
        <w:t>Собственные векторы / нагрузки</w:t>
      </w:r>
    </w:p>
    <w:p w14:paraId="1D0C05E4"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1838"/>
        <w:gridCol w:w="3103"/>
        <w:gridCol w:w="2471"/>
        <w:gridCol w:w="2222"/>
      </w:tblGrid>
      <w:tr w:rsidR="002016DB" w:rsidRPr="00B0482E" w14:paraId="1EE305DE" w14:textId="77777777" w:rsidTr="00727EB2">
        <w:tc>
          <w:tcPr>
            <w:tcW w:w="1838" w:type="dxa"/>
            <w:vAlign w:val="center"/>
          </w:tcPr>
          <w:p w14:paraId="74EAB5A5" w14:textId="77777777" w:rsidR="002016DB" w:rsidRPr="00B0482E" w:rsidRDefault="002016DB" w:rsidP="00727EB2">
            <w:pPr>
              <w:ind w:right="-1"/>
              <w:jc w:val="left"/>
              <w:rPr>
                <w:rFonts w:eastAsia="Times New Roman"/>
                <w:sz w:val="28"/>
                <w:lang w:val="ru-RU"/>
              </w:rPr>
            </w:pPr>
            <w:r w:rsidRPr="00B0482E">
              <w:t>Переменная</w:t>
            </w:r>
          </w:p>
        </w:tc>
        <w:tc>
          <w:tcPr>
            <w:tcW w:w="3103" w:type="dxa"/>
            <w:vAlign w:val="center"/>
          </w:tcPr>
          <w:p w14:paraId="6B47676F" w14:textId="77777777" w:rsidR="002016DB" w:rsidRPr="00B0482E" w:rsidRDefault="002016DB" w:rsidP="00727EB2">
            <w:pPr>
              <w:ind w:right="-1"/>
              <w:rPr>
                <w:rFonts w:eastAsia="Times New Roman"/>
                <w:sz w:val="28"/>
                <w:lang w:val="ru-RU"/>
              </w:rPr>
            </w:pPr>
            <w:r w:rsidRPr="00B0482E">
              <w:t>Нагрузка PC₁ (Vector1)</w:t>
            </w:r>
          </w:p>
        </w:tc>
        <w:tc>
          <w:tcPr>
            <w:tcW w:w="2471" w:type="dxa"/>
            <w:vAlign w:val="center"/>
          </w:tcPr>
          <w:p w14:paraId="2D580E21" w14:textId="77777777" w:rsidR="002016DB" w:rsidRPr="00B0482E" w:rsidRDefault="002016DB" w:rsidP="00727EB2">
            <w:pPr>
              <w:ind w:right="-1"/>
              <w:rPr>
                <w:rFonts w:eastAsia="Times New Roman"/>
                <w:sz w:val="28"/>
                <w:lang w:val="ru-RU"/>
              </w:rPr>
            </w:pPr>
            <w:r w:rsidRPr="00B0482E">
              <w:t>Нагрузка PC₂ (Vector2)</w:t>
            </w:r>
          </w:p>
        </w:tc>
        <w:tc>
          <w:tcPr>
            <w:tcW w:w="2222" w:type="dxa"/>
            <w:vAlign w:val="center"/>
          </w:tcPr>
          <w:p w14:paraId="2622C4C2" w14:textId="77777777" w:rsidR="002016DB" w:rsidRPr="00B0482E" w:rsidRDefault="002016DB" w:rsidP="00727EB2">
            <w:pPr>
              <w:ind w:right="-1"/>
              <w:rPr>
                <w:rFonts w:eastAsia="Times New Roman"/>
                <w:sz w:val="28"/>
                <w:lang w:val="ru-RU"/>
              </w:rPr>
            </w:pPr>
            <w:r w:rsidRPr="00B0482E">
              <w:t>Нагрузка PC₃ (Vector3)</w:t>
            </w:r>
          </w:p>
        </w:tc>
      </w:tr>
      <w:tr w:rsidR="002016DB" w:rsidRPr="00B0482E" w14:paraId="74681A04" w14:textId="77777777" w:rsidTr="00727EB2">
        <w:tc>
          <w:tcPr>
            <w:tcW w:w="1838" w:type="dxa"/>
            <w:vAlign w:val="center"/>
          </w:tcPr>
          <w:p w14:paraId="0664E2C1" w14:textId="77777777" w:rsidR="002016DB" w:rsidRPr="00B0482E" w:rsidRDefault="002016DB" w:rsidP="00727EB2">
            <w:pPr>
              <w:ind w:right="-1"/>
              <w:jc w:val="left"/>
              <w:rPr>
                <w:rFonts w:eastAsia="Times New Roman"/>
                <w:sz w:val="28"/>
                <w:lang w:val="ru-RU"/>
              </w:rPr>
            </w:pPr>
            <w:r w:rsidRPr="00B0482E">
              <w:t>Животноводство (индекс)</w:t>
            </w:r>
          </w:p>
        </w:tc>
        <w:tc>
          <w:tcPr>
            <w:tcW w:w="3103" w:type="dxa"/>
            <w:vAlign w:val="center"/>
          </w:tcPr>
          <w:p w14:paraId="675BB611" w14:textId="77777777" w:rsidR="002016DB" w:rsidRPr="00B0482E" w:rsidRDefault="002016DB" w:rsidP="00727EB2">
            <w:pPr>
              <w:ind w:right="-1"/>
              <w:rPr>
                <w:rFonts w:eastAsia="Times New Roman"/>
                <w:sz w:val="28"/>
                <w:lang w:val="ru-RU"/>
              </w:rPr>
            </w:pPr>
            <w:r w:rsidRPr="00B0482E">
              <w:t>0,5638</w:t>
            </w:r>
          </w:p>
        </w:tc>
        <w:tc>
          <w:tcPr>
            <w:tcW w:w="2471" w:type="dxa"/>
            <w:vAlign w:val="center"/>
          </w:tcPr>
          <w:p w14:paraId="44648D9B" w14:textId="77777777" w:rsidR="002016DB" w:rsidRPr="00B0482E" w:rsidRDefault="002016DB" w:rsidP="00727EB2">
            <w:pPr>
              <w:ind w:right="-1"/>
              <w:rPr>
                <w:rFonts w:eastAsia="Times New Roman"/>
                <w:sz w:val="28"/>
                <w:lang w:val="ru-RU"/>
              </w:rPr>
            </w:pPr>
            <w:r w:rsidRPr="00B0482E">
              <w:t>0,8112</w:t>
            </w:r>
          </w:p>
        </w:tc>
        <w:tc>
          <w:tcPr>
            <w:tcW w:w="2222" w:type="dxa"/>
            <w:vAlign w:val="center"/>
          </w:tcPr>
          <w:p w14:paraId="60994E92" w14:textId="77777777" w:rsidR="002016DB" w:rsidRPr="00B0482E" w:rsidRDefault="002016DB" w:rsidP="00727EB2">
            <w:pPr>
              <w:ind w:right="-1"/>
              <w:rPr>
                <w:rFonts w:eastAsia="Times New Roman"/>
                <w:sz w:val="28"/>
                <w:lang w:val="ru-RU"/>
              </w:rPr>
            </w:pPr>
            <w:r w:rsidRPr="00B0482E">
              <w:t>0,1552</w:t>
            </w:r>
          </w:p>
        </w:tc>
      </w:tr>
      <w:tr w:rsidR="002016DB" w:rsidRPr="00B0482E" w14:paraId="28C2B3F8" w14:textId="77777777" w:rsidTr="00727EB2">
        <w:tc>
          <w:tcPr>
            <w:tcW w:w="1838" w:type="dxa"/>
            <w:vAlign w:val="center"/>
          </w:tcPr>
          <w:p w14:paraId="58BB09A2" w14:textId="77777777" w:rsidR="002016DB" w:rsidRPr="00B0482E" w:rsidRDefault="002016DB" w:rsidP="00727EB2">
            <w:pPr>
              <w:ind w:right="-1"/>
              <w:jc w:val="left"/>
              <w:rPr>
                <w:rFonts w:eastAsia="Times New Roman"/>
                <w:sz w:val="28"/>
                <w:lang w:val="ru-RU"/>
              </w:rPr>
            </w:pPr>
            <w:r w:rsidRPr="00B0482E">
              <w:t>Растениеводство (индекс)</w:t>
            </w:r>
          </w:p>
        </w:tc>
        <w:tc>
          <w:tcPr>
            <w:tcW w:w="3103" w:type="dxa"/>
            <w:vAlign w:val="center"/>
          </w:tcPr>
          <w:p w14:paraId="1A6D6133" w14:textId="77777777" w:rsidR="002016DB" w:rsidRPr="00B0482E" w:rsidRDefault="002016DB" w:rsidP="00727EB2">
            <w:pPr>
              <w:ind w:right="-1"/>
              <w:rPr>
                <w:rFonts w:eastAsia="Times New Roman"/>
                <w:sz w:val="28"/>
                <w:lang w:val="ru-RU"/>
              </w:rPr>
            </w:pPr>
            <w:r w:rsidRPr="00B0482E">
              <w:t>0,5798</w:t>
            </w:r>
          </w:p>
        </w:tc>
        <w:tc>
          <w:tcPr>
            <w:tcW w:w="2471" w:type="dxa"/>
            <w:vAlign w:val="center"/>
          </w:tcPr>
          <w:p w14:paraId="713690BB" w14:textId="77777777" w:rsidR="002016DB" w:rsidRPr="00B0482E" w:rsidRDefault="002016DB" w:rsidP="00727EB2">
            <w:pPr>
              <w:ind w:right="-1"/>
              <w:rPr>
                <w:rFonts w:eastAsia="Times New Roman"/>
                <w:sz w:val="28"/>
                <w:lang w:val="ru-RU"/>
              </w:rPr>
            </w:pPr>
            <w:r w:rsidRPr="00B0482E">
              <w:t>−0,5226</w:t>
            </w:r>
          </w:p>
        </w:tc>
        <w:tc>
          <w:tcPr>
            <w:tcW w:w="2222" w:type="dxa"/>
            <w:vAlign w:val="center"/>
          </w:tcPr>
          <w:p w14:paraId="555B4068" w14:textId="77777777" w:rsidR="002016DB" w:rsidRPr="00B0482E" w:rsidRDefault="002016DB" w:rsidP="00727EB2">
            <w:pPr>
              <w:ind w:right="-1"/>
              <w:rPr>
                <w:rFonts w:eastAsia="Times New Roman"/>
                <w:sz w:val="28"/>
                <w:lang w:val="ru-RU"/>
              </w:rPr>
            </w:pPr>
            <w:r w:rsidRPr="00B0482E">
              <w:t>0,6251</w:t>
            </w:r>
          </w:p>
        </w:tc>
      </w:tr>
      <w:tr w:rsidR="002016DB" w:rsidRPr="00B0482E" w14:paraId="36CE77C7" w14:textId="77777777" w:rsidTr="00727EB2">
        <w:tc>
          <w:tcPr>
            <w:tcW w:w="1838" w:type="dxa"/>
            <w:vAlign w:val="center"/>
          </w:tcPr>
          <w:p w14:paraId="507EF0EF" w14:textId="77777777" w:rsidR="002016DB" w:rsidRPr="00B0482E" w:rsidRDefault="002016DB" w:rsidP="00727EB2">
            <w:pPr>
              <w:ind w:right="-1"/>
              <w:jc w:val="left"/>
              <w:rPr>
                <w:rFonts w:eastAsia="Times New Roman"/>
                <w:sz w:val="28"/>
                <w:lang w:val="ru-RU"/>
              </w:rPr>
            </w:pPr>
            <w:r w:rsidRPr="00B0482E">
              <w:t>Услуги (индекс)</w:t>
            </w:r>
          </w:p>
        </w:tc>
        <w:tc>
          <w:tcPr>
            <w:tcW w:w="3103" w:type="dxa"/>
            <w:vAlign w:val="center"/>
          </w:tcPr>
          <w:p w14:paraId="30EDD160" w14:textId="77777777" w:rsidR="002016DB" w:rsidRPr="00B0482E" w:rsidRDefault="002016DB" w:rsidP="00727EB2">
            <w:pPr>
              <w:ind w:right="-1"/>
              <w:rPr>
                <w:rFonts w:eastAsia="Times New Roman"/>
                <w:sz w:val="28"/>
                <w:lang w:val="ru-RU"/>
              </w:rPr>
            </w:pPr>
            <w:r w:rsidRPr="00B0482E">
              <w:t>−0,5882</w:t>
            </w:r>
          </w:p>
        </w:tc>
        <w:tc>
          <w:tcPr>
            <w:tcW w:w="2471" w:type="dxa"/>
            <w:vAlign w:val="center"/>
          </w:tcPr>
          <w:p w14:paraId="2E860D78" w14:textId="77777777" w:rsidR="002016DB" w:rsidRPr="00B0482E" w:rsidRDefault="002016DB" w:rsidP="00727EB2">
            <w:pPr>
              <w:ind w:right="-1"/>
              <w:rPr>
                <w:rFonts w:eastAsia="Times New Roman"/>
                <w:sz w:val="28"/>
                <w:lang w:val="ru-RU"/>
              </w:rPr>
            </w:pPr>
            <w:r w:rsidRPr="00B0482E">
              <w:t>0,2624</w:t>
            </w:r>
          </w:p>
        </w:tc>
        <w:tc>
          <w:tcPr>
            <w:tcW w:w="2222" w:type="dxa"/>
            <w:vAlign w:val="center"/>
          </w:tcPr>
          <w:p w14:paraId="67BF73E8" w14:textId="77777777" w:rsidR="002016DB" w:rsidRPr="00B0482E" w:rsidRDefault="002016DB" w:rsidP="00727EB2">
            <w:pPr>
              <w:ind w:right="-1"/>
              <w:rPr>
                <w:rFonts w:eastAsia="Times New Roman"/>
                <w:sz w:val="28"/>
                <w:lang w:val="ru-RU"/>
              </w:rPr>
            </w:pPr>
            <w:r w:rsidRPr="00B0482E">
              <w:t>0,7650</w:t>
            </w:r>
          </w:p>
        </w:tc>
      </w:tr>
      <w:tr w:rsidR="002016DB" w:rsidRPr="00B0482E" w14:paraId="0E27D3FE" w14:textId="77777777" w:rsidTr="00727EB2">
        <w:tc>
          <w:tcPr>
            <w:tcW w:w="9634" w:type="dxa"/>
            <w:gridSpan w:val="4"/>
            <w:vAlign w:val="center"/>
          </w:tcPr>
          <w:p w14:paraId="29D5E7BC" w14:textId="77777777" w:rsidR="002016DB" w:rsidRPr="003256DE" w:rsidRDefault="002016DB" w:rsidP="00727EB2">
            <w:pPr>
              <w:ind w:right="-1" w:firstLine="709"/>
              <w:jc w:val="both"/>
              <w:rPr>
                <w:lang w:val="ru-RU"/>
              </w:rPr>
            </w:pPr>
            <w:r w:rsidRPr="003256DE">
              <w:rPr>
                <w:lang w:val="ru-RU"/>
              </w:rPr>
              <w:t>Примечание – Рассчитано автором</w:t>
            </w:r>
          </w:p>
        </w:tc>
      </w:tr>
    </w:tbl>
    <w:p w14:paraId="28FC6FB2" w14:textId="77777777" w:rsidR="002016DB" w:rsidRPr="00B0482E" w:rsidRDefault="002016DB" w:rsidP="00727EB2">
      <w:pPr>
        <w:ind w:right="-1"/>
        <w:rPr>
          <w:rFonts w:eastAsia="Times New Roman"/>
          <w:sz w:val="28"/>
          <w:lang w:val="ru-RU"/>
        </w:rPr>
      </w:pPr>
    </w:p>
    <w:p w14:paraId="7755D0E2" w14:textId="4AC6C5AF" w:rsidR="002016DB" w:rsidRPr="00B0482E" w:rsidRDefault="002016DB" w:rsidP="00727EB2">
      <w:pPr>
        <w:ind w:right="-1"/>
        <w:jc w:val="both"/>
        <w:rPr>
          <w:rFonts w:eastAsia="Times New Roman"/>
          <w:sz w:val="28"/>
        </w:rPr>
      </w:pPr>
      <w:r w:rsidRPr="00B0482E">
        <w:rPr>
          <w:rFonts w:eastAsia="Times New Roman"/>
          <w:sz w:val="28"/>
        </w:rPr>
        <w:t xml:space="preserve">Таблица </w:t>
      </w:r>
      <w:r w:rsidR="002029C3">
        <w:rPr>
          <w:rFonts w:eastAsia="Times New Roman"/>
          <w:sz w:val="28"/>
          <w:lang w:val="ru-RU"/>
        </w:rPr>
        <w:t>В</w:t>
      </w:r>
      <w:r w:rsidRPr="00B0482E">
        <w:rPr>
          <w:rFonts w:eastAsia="Times New Roman"/>
          <w:sz w:val="28"/>
          <w:lang w:val="ru-RU"/>
        </w:rPr>
        <w:t>.</w:t>
      </w:r>
      <w:r w:rsidRPr="00B0482E">
        <w:rPr>
          <w:rFonts w:eastAsia="Times New Roman"/>
          <w:sz w:val="28"/>
        </w:rPr>
        <w:t>6</w:t>
      </w:r>
      <w:r w:rsidRPr="00B0482E">
        <w:rPr>
          <w:rFonts w:eastAsia="Times New Roman"/>
          <w:sz w:val="28"/>
          <w:lang w:val="ru-RU"/>
        </w:rPr>
        <w:t xml:space="preserve"> </w:t>
      </w:r>
      <w:r w:rsidRPr="00B0482E">
        <w:rPr>
          <w:rFonts w:eastAsia="Times New Roman"/>
          <w:sz w:val="28"/>
        </w:rPr>
        <w:t>Расч</w:t>
      </w:r>
      <w:r w:rsidR="00E06BF4">
        <w:rPr>
          <w:rFonts w:eastAsia="Times New Roman"/>
          <w:sz w:val="28"/>
        </w:rPr>
        <w:t>е</w:t>
      </w:r>
      <w:r w:rsidRPr="00B0482E">
        <w:rPr>
          <w:rFonts w:eastAsia="Times New Roman"/>
          <w:sz w:val="28"/>
        </w:rPr>
        <w:t>т весов по каждому показателю (по PC₁)</w:t>
      </w:r>
    </w:p>
    <w:p w14:paraId="323B6A69" w14:textId="77777777" w:rsidR="002016DB" w:rsidRPr="00B0482E" w:rsidRDefault="002016DB" w:rsidP="00727EB2">
      <w:pPr>
        <w:ind w:right="-1"/>
        <w:rPr>
          <w:rFonts w:eastAsia="Times New Roman"/>
          <w:sz w:val="28"/>
        </w:rPr>
      </w:pPr>
    </w:p>
    <w:tbl>
      <w:tblPr>
        <w:tblStyle w:val="a5"/>
        <w:tblW w:w="9634" w:type="dxa"/>
        <w:tblLook w:val="04A0" w:firstRow="1" w:lastRow="0" w:firstColumn="1" w:lastColumn="0" w:noHBand="0" w:noVBand="1"/>
      </w:tblPr>
      <w:tblGrid>
        <w:gridCol w:w="2689"/>
        <w:gridCol w:w="3900"/>
        <w:gridCol w:w="3045"/>
      </w:tblGrid>
      <w:tr w:rsidR="002016DB" w:rsidRPr="00B0482E" w14:paraId="779B4F64" w14:textId="77777777" w:rsidTr="00727EB2">
        <w:tc>
          <w:tcPr>
            <w:tcW w:w="2689" w:type="dxa"/>
            <w:vAlign w:val="center"/>
          </w:tcPr>
          <w:p w14:paraId="2C6DFECF" w14:textId="77777777" w:rsidR="002016DB" w:rsidRPr="00B0482E" w:rsidRDefault="002016DB" w:rsidP="00727EB2">
            <w:pPr>
              <w:ind w:right="-1"/>
              <w:jc w:val="left"/>
              <w:rPr>
                <w:rFonts w:eastAsia="Times New Roman"/>
                <w:lang w:val="ru-RU"/>
              </w:rPr>
            </w:pPr>
            <w:r w:rsidRPr="00B0482E">
              <w:t>Показатель</w:t>
            </w:r>
          </w:p>
        </w:tc>
        <w:tc>
          <w:tcPr>
            <w:tcW w:w="3900" w:type="dxa"/>
            <w:vAlign w:val="center"/>
          </w:tcPr>
          <w:p w14:paraId="12D51BAD" w14:textId="78E4B235" w:rsidR="002016DB" w:rsidRPr="00B0482E" w:rsidRDefault="002016DB" w:rsidP="00727EB2">
            <w:pPr>
              <w:ind w:right="-1"/>
              <w:rPr>
                <w:rFonts w:eastAsia="Times New Roman"/>
                <w:lang w:val="ru-RU"/>
              </w:rPr>
            </w:pPr>
            <w:r w:rsidRPr="00B0482E">
              <w:t>Формула расч</w:t>
            </w:r>
            <w:r w:rsidR="00E06BF4">
              <w:t>е</w:t>
            </w:r>
            <w:r w:rsidRPr="00B0482E">
              <w:t>та веса</w:t>
            </w:r>
          </w:p>
        </w:tc>
        <w:tc>
          <w:tcPr>
            <w:tcW w:w="3045" w:type="dxa"/>
            <w:vAlign w:val="center"/>
          </w:tcPr>
          <w:p w14:paraId="14937279" w14:textId="77777777" w:rsidR="002016DB" w:rsidRPr="00B0482E" w:rsidRDefault="002016DB" w:rsidP="00727EB2">
            <w:pPr>
              <w:ind w:right="-1"/>
              <w:rPr>
                <w:rFonts w:eastAsia="Times New Roman"/>
                <w:lang w:val="ru-RU"/>
              </w:rPr>
            </w:pPr>
            <w:r w:rsidRPr="00B0482E">
              <w:t>Вес (w_i)</w:t>
            </w:r>
          </w:p>
        </w:tc>
      </w:tr>
      <w:tr w:rsidR="002016DB" w:rsidRPr="00B0482E" w14:paraId="3C125CCE" w14:textId="77777777" w:rsidTr="00727EB2">
        <w:tc>
          <w:tcPr>
            <w:tcW w:w="2689" w:type="dxa"/>
            <w:vAlign w:val="center"/>
          </w:tcPr>
          <w:p w14:paraId="1C419B74" w14:textId="77777777" w:rsidR="002016DB" w:rsidRPr="00B0482E" w:rsidRDefault="002016DB" w:rsidP="00727EB2">
            <w:pPr>
              <w:ind w:right="-1"/>
              <w:jc w:val="left"/>
              <w:rPr>
                <w:rFonts w:eastAsia="Times New Roman"/>
                <w:lang w:val="ru-RU"/>
              </w:rPr>
            </w:pPr>
            <w:r w:rsidRPr="00B0482E">
              <w:t>Животноводство (индекс)</w:t>
            </w:r>
          </w:p>
        </w:tc>
        <w:tc>
          <w:tcPr>
            <w:tcW w:w="3900" w:type="dxa"/>
            <w:vAlign w:val="center"/>
          </w:tcPr>
          <w:p w14:paraId="1BF568D1"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жив = 0,5638/1,7318</w:t>
            </w:r>
          </w:p>
        </w:tc>
        <w:tc>
          <w:tcPr>
            <w:tcW w:w="3045" w:type="dxa"/>
            <w:vAlign w:val="center"/>
          </w:tcPr>
          <w:p w14:paraId="30C2CBD4" w14:textId="77777777" w:rsidR="002016DB" w:rsidRPr="00B0482E" w:rsidRDefault="002016DB" w:rsidP="00727EB2">
            <w:pPr>
              <w:ind w:right="-1"/>
              <w:rPr>
                <w:rFonts w:eastAsia="Times New Roman"/>
                <w:lang w:val="ru-RU"/>
              </w:rPr>
            </w:pPr>
            <w:r w:rsidRPr="00B0482E">
              <w:rPr>
                <w:rFonts w:eastAsia="Times New Roman"/>
                <w:lang w:val="ru-RU"/>
              </w:rPr>
              <w:t>0,3256</w:t>
            </w:r>
          </w:p>
        </w:tc>
      </w:tr>
      <w:tr w:rsidR="002016DB" w:rsidRPr="00B0482E" w14:paraId="632A4453" w14:textId="77777777" w:rsidTr="00727EB2">
        <w:tc>
          <w:tcPr>
            <w:tcW w:w="2689" w:type="dxa"/>
            <w:vAlign w:val="center"/>
          </w:tcPr>
          <w:p w14:paraId="277F2E0B" w14:textId="77777777" w:rsidR="002016DB" w:rsidRPr="00B0482E" w:rsidRDefault="002016DB" w:rsidP="00727EB2">
            <w:pPr>
              <w:ind w:right="-1"/>
              <w:jc w:val="left"/>
              <w:rPr>
                <w:rFonts w:eastAsia="Times New Roman"/>
                <w:lang w:val="ru-RU"/>
              </w:rPr>
            </w:pPr>
            <w:r w:rsidRPr="00B0482E">
              <w:t>Растениеводство (индекс)</w:t>
            </w:r>
          </w:p>
        </w:tc>
        <w:tc>
          <w:tcPr>
            <w:tcW w:w="3900" w:type="dxa"/>
            <w:vAlign w:val="center"/>
          </w:tcPr>
          <w:p w14:paraId="5516225A"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раст = 0,5798/1,7318</w:t>
            </w:r>
          </w:p>
        </w:tc>
        <w:tc>
          <w:tcPr>
            <w:tcW w:w="3045" w:type="dxa"/>
            <w:vAlign w:val="center"/>
          </w:tcPr>
          <w:p w14:paraId="4D30C60A" w14:textId="77777777" w:rsidR="002016DB" w:rsidRPr="00B0482E" w:rsidRDefault="002016DB" w:rsidP="00727EB2">
            <w:pPr>
              <w:ind w:right="-1"/>
              <w:rPr>
                <w:rFonts w:eastAsia="Times New Roman"/>
                <w:lang w:val="ru-RU"/>
              </w:rPr>
            </w:pPr>
            <w:r w:rsidRPr="00B0482E">
              <w:rPr>
                <w:rFonts w:eastAsia="Times New Roman"/>
                <w:lang w:val="ru-RU"/>
              </w:rPr>
              <w:t>0,3348</w:t>
            </w:r>
          </w:p>
        </w:tc>
      </w:tr>
      <w:tr w:rsidR="002016DB" w:rsidRPr="00B0482E" w14:paraId="05D701FD" w14:textId="77777777" w:rsidTr="00727EB2">
        <w:tc>
          <w:tcPr>
            <w:tcW w:w="2689" w:type="dxa"/>
            <w:vAlign w:val="center"/>
          </w:tcPr>
          <w:p w14:paraId="678C040F" w14:textId="77777777" w:rsidR="002016DB" w:rsidRPr="00B0482E" w:rsidRDefault="002016DB" w:rsidP="00727EB2">
            <w:pPr>
              <w:ind w:right="-1"/>
              <w:jc w:val="left"/>
              <w:rPr>
                <w:rFonts w:eastAsia="Times New Roman"/>
                <w:lang w:val="ru-RU"/>
              </w:rPr>
            </w:pPr>
            <w:r w:rsidRPr="00B0482E">
              <w:t>Услуги (индекс)</w:t>
            </w:r>
          </w:p>
        </w:tc>
        <w:tc>
          <w:tcPr>
            <w:tcW w:w="3900" w:type="dxa"/>
            <w:vAlign w:val="center"/>
          </w:tcPr>
          <w:p w14:paraId="0184A079"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услуги = 0,5882/1,7318</w:t>
            </w:r>
          </w:p>
        </w:tc>
        <w:tc>
          <w:tcPr>
            <w:tcW w:w="3045" w:type="dxa"/>
            <w:vAlign w:val="center"/>
          </w:tcPr>
          <w:p w14:paraId="580D0072" w14:textId="77777777" w:rsidR="002016DB" w:rsidRPr="00B0482E" w:rsidRDefault="002016DB" w:rsidP="00727EB2">
            <w:pPr>
              <w:ind w:right="-1"/>
              <w:rPr>
                <w:rFonts w:eastAsia="Times New Roman"/>
                <w:lang w:val="ru-RU"/>
              </w:rPr>
            </w:pPr>
            <w:r w:rsidRPr="00B0482E">
              <w:rPr>
                <w:rFonts w:eastAsia="Times New Roman"/>
                <w:lang w:val="ru-RU"/>
              </w:rPr>
              <w:t>0,3396</w:t>
            </w:r>
          </w:p>
        </w:tc>
      </w:tr>
      <w:tr w:rsidR="002016DB" w:rsidRPr="00B0482E" w14:paraId="715F0B09" w14:textId="77777777" w:rsidTr="00727EB2">
        <w:tc>
          <w:tcPr>
            <w:tcW w:w="2689" w:type="dxa"/>
            <w:vAlign w:val="center"/>
          </w:tcPr>
          <w:p w14:paraId="24740D6B" w14:textId="77777777" w:rsidR="002016DB" w:rsidRPr="00B0482E" w:rsidRDefault="002016DB" w:rsidP="00727EB2">
            <w:pPr>
              <w:ind w:right="-1"/>
              <w:jc w:val="left"/>
              <w:rPr>
                <w:rFonts w:eastAsia="Times New Roman"/>
                <w:lang w:val="ru-RU"/>
              </w:rPr>
            </w:pPr>
            <w:r w:rsidRPr="00B0482E">
              <w:rPr>
                <w:rStyle w:val="af7"/>
                <w:b w:val="0"/>
                <w:bCs w:val="0"/>
              </w:rPr>
              <w:t>Итого</w:t>
            </w:r>
          </w:p>
        </w:tc>
        <w:tc>
          <w:tcPr>
            <w:tcW w:w="3900" w:type="dxa"/>
            <w:vAlign w:val="center"/>
          </w:tcPr>
          <w:p w14:paraId="133398CA" w14:textId="77777777" w:rsidR="002016DB" w:rsidRPr="00B0482E" w:rsidRDefault="002016DB" w:rsidP="00727EB2">
            <w:pPr>
              <w:ind w:right="-1"/>
              <w:rPr>
                <w:rFonts w:eastAsia="Times New Roman"/>
                <w:lang w:val="ru-RU"/>
              </w:rPr>
            </w:pPr>
          </w:p>
        </w:tc>
        <w:tc>
          <w:tcPr>
            <w:tcW w:w="3045" w:type="dxa"/>
            <w:vAlign w:val="center"/>
          </w:tcPr>
          <w:p w14:paraId="3D794BD5" w14:textId="77777777" w:rsidR="002016DB" w:rsidRPr="00B0482E" w:rsidRDefault="002016DB" w:rsidP="00727EB2">
            <w:pPr>
              <w:ind w:right="-1"/>
              <w:rPr>
                <w:rFonts w:eastAsia="Times New Roman"/>
                <w:lang w:val="ru-RU"/>
              </w:rPr>
            </w:pPr>
            <w:r w:rsidRPr="00B0482E">
              <w:rPr>
                <w:rStyle w:val="af7"/>
                <w:b w:val="0"/>
                <w:bCs w:val="0"/>
              </w:rPr>
              <w:t>1,0000</w:t>
            </w:r>
          </w:p>
        </w:tc>
      </w:tr>
      <w:tr w:rsidR="002016DB" w:rsidRPr="00B0482E" w14:paraId="705BD8F7" w14:textId="77777777" w:rsidTr="00727EB2">
        <w:tc>
          <w:tcPr>
            <w:tcW w:w="9634" w:type="dxa"/>
            <w:gridSpan w:val="3"/>
            <w:vAlign w:val="center"/>
          </w:tcPr>
          <w:p w14:paraId="66373E3F" w14:textId="77777777" w:rsidR="002016DB" w:rsidRPr="003256DE" w:rsidRDefault="002016DB" w:rsidP="00727EB2">
            <w:pPr>
              <w:ind w:right="-1" w:firstLine="709"/>
              <w:jc w:val="both"/>
              <w:rPr>
                <w:rStyle w:val="af7"/>
                <w:b w:val="0"/>
                <w:bCs w:val="0"/>
                <w:lang w:val="ru-RU"/>
              </w:rPr>
            </w:pPr>
            <w:r w:rsidRPr="003256DE">
              <w:rPr>
                <w:lang w:val="ru-RU"/>
              </w:rPr>
              <w:t>Примечание – Рассчитано автором</w:t>
            </w:r>
          </w:p>
        </w:tc>
      </w:tr>
    </w:tbl>
    <w:p w14:paraId="0E9F7305" w14:textId="77777777" w:rsidR="002016DB" w:rsidRPr="00B0482E" w:rsidRDefault="002016DB" w:rsidP="00727EB2">
      <w:pPr>
        <w:ind w:right="-1"/>
        <w:rPr>
          <w:rFonts w:eastAsia="Times New Roman"/>
          <w:sz w:val="28"/>
          <w:lang w:val="ru-RU"/>
        </w:rPr>
      </w:pPr>
    </w:p>
    <w:p w14:paraId="160C40E4" w14:textId="77777777" w:rsidR="002016DB" w:rsidRPr="00F07724" w:rsidRDefault="002016DB" w:rsidP="00727EB2">
      <w:pPr>
        <w:ind w:right="-1" w:firstLine="709"/>
        <w:jc w:val="both"/>
        <w:rPr>
          <w:rFonts w:eastAsia="Times New Roman"/>
          <w:sz w:val="28"/>
          <w:lang w:val="ru-RU"/>
        </w:rPr>
      </w:pPr>
      <w:r w:rsidRPr="00B0482E">
        <w:rPr>
          <w:rFonts w:eastAsia="Times New Roman"/>
          <w:sz w:val="28"/>
        </w:rPr>
        <w:t>Сумма модулей нагрузок PC₁:</w:t>
      </w:r>
      <w:r>
        <w:rPr>
          <w:rFonts w:eastAsia="Times New Roman"/>
          <w:sz w:val="28"/>
          <w:lang w:val="ru-RU"/>
        </w:rPr>
        <w:t xml:space="preserve"> </w:t>
      </w:r>
      <w:r w:rsidRPr="00B0482E">
        <w:rPr>
          <w:rFonts w:ascii="Cambria Math" w:eastAsia="Times New Roman" w:hAnsi="Cambria Math" w:cs="Cambria Math"/>
          <w:sz w:val="28"/>
        </w:rPr>
        <w:t>∣</w:t>
      </w:r>
      <w:r w:rsidRPr="00B0482E">
        <w:rPr>
          <w:rFonts w:eastAsia="Times New Roman"/>
          <w:sz w:val="28"/>
        </w:rPr>
        <w:t>0,5638</w:t>
      </w:r>
      <w:r w:rsidRPr="00B0482E">
        <w:rPr>
          <w:rFonts w:ascii="Cambria Math" w:eastAsia="Times New Roman" w:hAnsi="Cambria Math" w:cs="Cambria Math"/>
          <w:sz w:val="28"/>
        </w:rPr>
        <w:t>∣</w:t>
      </w:r>
      <w:r w:rsidRPr="00B0482E">
        <w:rPr>
          <w:rFonts w:eastAsia="Times New Roman"/>
          <w:sz w:val="28"/>
        </w:rPr>
        <w:t>+</w:t>
      </w:r>
      <w:r w:rsidRPr="00B0482E">
        <w:rPr>
          <w:rFonts w:ascii="Cambria Math" w:eastAsia="Times New Roman" w:hAnsi="Cambria Math" w:cs="Cambria Math"/>
          <w:sz w:val="28"/>
        </w:rPr>
        <w:t>∣</w:t>
      </w:r>
      <w:r w:rsidRPr="00B0482E">
        <w:rPr>
          <w:rFonts w:eastAsia="Times New Roman"/>
          <w:sz w:val="28"/>
        </w:rPr>
        <w:t>0,5798</w:t>
      </w:r>
      <w:r w:rsidRPr="00B0482E">
        <w:rPr>
          <w:rFonts w:ascii="Cambria Math" w:eastAsia="Times New Roman" w:hAnsi="Cambria Math" w:cs="Cambria Math"/>
          <w:sz w:val="28"/>
        </w:rPr>
        <w:t>∣</w:t>
      </w:r>
      <w:r w:rsidRPr="00B0482E">
        <w:rPr>
          <w:rFonts w:eastAsia="Times New Roman"/>
          <w:sz w:val="28"/>
        </w:rPr>
        <w:t>+</w:t>
      </w:r>
      <w:r w:rsidRPr="00B0482E">
        <w:rPr>
          <w:rFonts w:ascii="Cambria Math" w:eastAsia="Times New Roman" w:hAnsi="Cambria Math" w:cs="Cambria Math"/>
          <w:sz w:val="28"/>
        </w:rPr>
        <w:t>∣</w:t>
      </w:r>
      <w:r w:rsidRPr="00B0482E">
        <w:rPr>
          <w:rFonts w:eastAsia="Times New Roman"/>
          <w:sz w:val="28"/>
        </w:rPr>
        <w:t>−0,5882</w:t>
      </w:r>
      <w:r w:rsidRPr="00B0482E">
        <w:rPr>
          <w:rFonts w:ascii="Cambria Math" w:eastAsia="Times New Roman" w:hAnsi="Cambria Math" w:cs="Cambria Math"/>
          <w:sz w:val="28"/>
        </w:rPr>
        <w:t>∣</w:t>
      </w:r>
      <w:r w:rsidRPr="00B0482E">
        <w:rPr>
          <w:rFonts w:eastAsia="Times New Roman"/>
          <w:sz w:val="28"/>
        </w:rPr>
        <w:t>=1,7318</w:t>
      </w:r>
      <w:r>
        <w:rPr>
          <w:rFonts w:eastAsia="Times New Roman"/>
          <w:sz w:val="28"/>
          <w:lang w:val="ru-RU"/>
        </w:rPr>
        <w:t>.</w:t>
      </w:r>
    </w:p>
    <w:p w14:paraId="6F221589" w14:textId="2CC916D3" w:rsidR="002016DB" w:rsidRDefault="002016DB" w:rsidP="00727EB2">
      <w:pPr>
        <w:ind w:right="-1" w:firstLine="709"/>
        <w:jc w:val="both"/>
        <w:rPr>
          <w:rFonts w:eastAsia="Times New Roman"/>
          <w:sz w:val="28"/>
          <w:lang w:val="ru-RU"/>
        </w:rPr>
      </w:pPr>
      <w:r w:rsidRPr="00B0482E">
        <w:rPr>
          <w:rFonts w:eastAsia="Times New Roman"/>
          <w:sz w:val="28"/>
        </w:rPr>
        <w:t>Формула</w:t>
      </w:r>
      <w:r w:rsidR="002029C3">
        <w:rPr>
          <w:rFonts w:eastAsia="Times New Roman"/>
          <w:sz w:val="28"/>
          <w:lang w:val="ru-RU"/>
        </w:rPr>
        <w:t xml:space="preserve"> (В.1)</w:t>
      </w:r>
      <w:r w:rsidRPr="00B0482E">
        <w:rPr>
          <w:rFonts w:eastAsia="Times New Roman"/>
          <w:sz w:val="28"/>
        </w:rPr>
        <w:t>:</w:t>
      </w:r>
    </w:p>
    <w:p w14:paraId="09A11724" w14:textId="3896462B" w:rsidR="002016DB" w:rsidRPr="00F07724" w:rsidRDefault="002016DB" w:rsidP="00727EB2">
      <w:pPr>
        <w:ind w:right="-1"/>
        <w:jc w:val="right"/>
        <w:rPr>
          <w:rFonts w:eastAsia="Times New Roman"/>
          <w:sz w:val="28"/>
          <w:lang w:val="en-US"/>
        </w:rPr>
      </w:pPr>
      <w:r w:rsidRPr="00B0482E">
        <w:rPr>
          <w:rFonts w:eastAsia="Times New Roman"/>
          <w:sz w:val="28"/>
        </w:rPr>
        <w:br/>
        <w:t>I</w:t>
      </w:r>
      <w:r w:rsidRPr="00B0482E">
        <w:rPr>
          <w:rFonts w:eastAsia="Times New Roman"/>
          <w:sz w:val="28"/>
          <w:vertAlign w:val="subscript"/>
        </w:rPr>
        <w:t>t</w:t>
      </w:r>
      <w:r w:rsidRPr="00B0482E">
        <w:rPr>
          <w:rFonts w:eastAsia="Times New Roman"/>
          <w:sz w:val="28"/>
        </w:rPr>
        <w:t>(A)=0,3256</w:t>
      </w:r>
      <w:r w:rsidRPr="00B0482E">
        <w:rPr>
          <w:rFonts w:ascii="Cambria Math" w:eastAsia="Times New Roman" w:hAnsi="Cambria Math" w:cs="Cambria Math"/>
          <w:sz w:val="28"/>
        </w:rPr>
        <w:t>⋅</w:t>
      </w:r>
      <w:r w:rsidRPr="00B0482E">
        <w:rPr>
          <w:rFonts w:eastAsia="Times New Roman"/>
          <w:sz w:val="28"/>
        </w:rPr>
        <w:t>Жив</w:t>
      </w:r>
      <w:r w:rsidRPr="00B0482E">
        <w:rPr>
          <w:rFonts w:eastAsia="Times New Roman"/>
          <w:sz w:val="28"/>
          <w:vertAlign w:val="subscript"/>
        </w:rPr>
        <w:t>t</w:t>
      </w:r>
      <w:r w:rsidRPr="00B0482E">
        <w:rPr>
          <w:rFonts w:eastAsia="Times New Roman"/>
          <w:sz w:val="28"/>
        </w:rPr>
        <w:t>+0,3348</w:t>
      </w:r>
      <w:r w:rsidRPr="00B0482E">
        <w:rPr>
          <w:rFonts w:ascii="Cambria Math" w:eastAsia="Times New Roman" w:hAnsi="Cambria Math" w:cs="Cambria Math"/>
          <w:sz w:val="28"/>
        </w:rPr>
        <w:t>⋅</w:t>
      </w:r>
      <w:r w:rsidRPr="00B0482E">
        <w:rPr>
          <w:rFonts w:eastAsia="Times New Roman"/>
          <w:sz w:val="28"/>
        </w:rPr>
        <w:t>Раст</w:t>
      </w:r>
      <w:r w:rsidRPr="00B0482E">
        <w:rPr>
          <w:rFonts w:eastAsia="Times New Roman"/>
          <w:sz w:val="28"/>
          <w:vertAlign w:val="subscript"/>
        </w:rPr>
        <w:t>t</w:t>
      </w:r>
      <w:r w:rsidRPr="00B0482E">
        <w:rPr>
          <w:rFonts w:eastAsia="Times New Roman"/>
          <w:sz w:val="28"/>
        </w:rPr>
        <w:t>+0,3396</w:t>
      </w:r>
      <w:r w:rsidRPr="00B0482E">
        <w:rPr>
          <w:rFonts w:ascii="Cambria Math" w:eastAsia="Times New Roman" w:hAnsi="Cambria Math" w:cs="Cambria Math"/>
          <w:sz w:val="28"/>
        </w:rPr>
        <w:t>⋅</w:t>
      </w:r>
      <w:r w:rsidRPr="00B0482E">
        <w:rPr>
          <w:rFonts w:eastAsia="Times New Roman"/>
          <w:sz w:val="28"/>
        </w:rPr>
        <w:t>Услуги</w:t>
      </w:r>
      <w:r w:rsidRPr="00B0482E">
        <w:rPr>
          <w:rFonts w:eastAsia="Times New Roman"/>
          <w:sz w:val="28"/>
          <w:vertAlign w:val="subscript"/>
        </w:rPr>
        <w:t>t</w:t>
      </w:r>
      <w:r w:rsidRPr="00F07724">
        <w:rPr>
          <w:rFonts w:eastAsia="Times New Roman"/>
          <w:sz w:val="28"/>
          <w:vertAlign w:val="subscript"/>
          <w:lang w:val="en-US"/>
        </w:rPr>
        <w:t xml:space="preserve"> </w:t>
      </w:r>
      <w:r w:rsidRPr="00F07724">
        <w:rPr>
          <w:rFonts w:eastAsia="Times New Roman"/>
          <w:sz w:val="28"/>
          <w:lang w:val="en-US"/>
        </w:rPr>
        <w:t xml:space="preserve">                    (</w:t>
      </w:r>
      <w:r w:rsidR="002029C3">
        <w:rPr>
          <w:rFonts w:eastAsia="Times New Roman"/>
          <w:sz w:val="28"/>
          <w:lang w:val="ru-RU"/>
        </w:rPr>
        <w:t>В</w:t>
      </w:r>
      <w:r w:rsidRPr="00F07724">
        <w:rPr>
          <w:rFonts w:eastAsia="Times New Roman"/>
          <w:sz w:val="28"/>
          <w:lang w:val="en-US"/>
        </w:rPr>
        <w:t>.1)</w:t>
      </w:r>
    </w:p>
    <w:p w14:paraId="040188FD" w14:textId="77777777" w:rsidR="002016DB" w:rsidRPr="00F07724" w:rsidRDefault="002016DB" w:rsidP="00727EB2">
      <w:pPr>
        <w:ind w:right="-1"/>
        <w:jc w:val="both"/>
        <w:rPr>
          <w:rFonts w:eastAsia="Times New Roman"/>
          <w:sz w:val="28"/>
          <w:lang w:val="en-US"/>
        </w:rPr>
      </w:pPr>
    </w:p>
    <w:p w14:paraId="49F0FB45" w14:textId="77777777" w:rsidR="002016DB" w:rsidRPr="00F07724" w:rsidRDefault="002016DB" w:rsidP="00727EB2">
      <w:pPr>
        <w:ind w:right="-1"/>
        <w:jc w:val="both"/>
        <w:rPr>
          <w:rFonts w:eastAsia="Times New Roman"/>
          <w:sz w:val="28"/>
          <w:lang w:val="en-US"/>
        </w:rPr>
      </w:pPr>
    </w:p>
    <w:p w14:paraId="3CE46A19" w14:textId="77777777" w:rsidR="002016DB" w:rsidRPr="00F07724" w:rsidRDefault="002016DB" w:rsidP="00727EB2">
      <w:pPr>
        <w:ind w:right="-1"/>
        <w:jc w:val="both"/>
        <w:rPr>
          <w:rFonts w:eastAsia="Times New Roman"/>
          <w:sz w:val="28"/>
          <w:lang w:val="en-US"/>
        </w:rPr>
      </w:pPr>
    </w:p>
    <w:p w14:paraId="21C7075E" w14:textId="77777777" w:rsidR="002016DB" w:rsidRPr="00F07724" w:rsidRDefault="002016DB" w:rsidP="00727EB2">
      <w:pPr>
        <w:ind w:right="-1"/>
        <w:jc w:val="both"/>
        <w:rPr>
          <w:rFonts w:eastAsia="Times New Roman"/>
          <w:sz w:val="28"/>
          <w:lang w:val="en-US"/>
        </w:rPr>
      </w:pPr>
    </w:p>
    <w:p w14:paraId="6B726328" w14:textId="77777777" w:rsidR="002016DB" w:rsidRPr="00F07724" w:rsidRDefault="002016DB" w:rsidP="00727EB2">
      <w:pPr>
        <w:ind w:right="-1"/>
        <w:jc w:val="both"/>
        <w:rPr>
          <w:rFonts w:eastAsia="Times New Roman"/>
          <w:sz w:val="28"/>
          <w:lang w:val="en-US"/>
        </w:rPr>
      </w:pPr>
    </w:p>
    <w:p w14:paraId="1E52F6B6" w14:textId="77777777" w:rsidR="002016DB" w:rsidRPr="00F07724" w:rsidRDefault="002016DB" w:rsidP="00727EB2">
      <w:pPr>
        <w:ind w:right="-1"/>
        <w:jc w:val="both"/>
        <w:rPr>
          <w:rFonts w:eastAsia="Times New Roman"/>
          <w:sz w:val="28"/>
          <w:lang w:val="en-US"/>
        </w:rPr>
      </w:pPr>
    </w:p>
    <w:p w14:paraId="6FCF5D49" w14:textId="77777777" w:rsidR="002016DB" w:rsidRPr="00F07724" w:rsidRDefault="002016DB" w:rsidP="00727EB2">
      <w:pPr>
        <w:ind w:right="-1"/>
        <w:jc w:val="both"/>
        <w:rPr>
          <w:rFonts w:eastAsia="Times New Roman"/>
          <w:sz w:val="28"/>
          <w:lang w:val="en-US"/>
        </w:rPr>
      </w:pPr>
    </w:p>
    <w:p w14:paraId="013AAA11" w14:textId="77777777" w:rsidR="002016DB" w:rsidRPr="00F07724" w:rsidRDefault="002016DB" w:rsidP="00727EB2">
      <w:pPr>
        <w:ind w:right="-1"/>
        <w:jc w:val="both"/>
        <w:rPr>
          <w:rFonts w:eastAsia="Times New Roman"/>
          <w:sz w:val="28"/>
          <w:lang w:val="en-US"/>
        </w:rPr>
      </w:pPr>
    </w:p>
    <w:p w14:paraId="429AFB0F" w14:textId="77777777" w:rsidR="002016DB" w:rsidRPr="00F07724" w:rsidRDefault="002016DB" w:rsidP="00727EB2">
      <w:pPr>
        <w:ind w:right="-1"/>
        <w:jc w:val="both"/>
        <w:rPr>
          <w:rFonts w:eastAsia="Times New Roman"/>
          <w:sz w:val="28"/>
          <w:lang w:val="en-US"/>
        </w:rPr>
      </w:pPr>
    </w:p>
    <w:p w14:paraId="4E9E40B9" w14:textId="77777777" w:rsidR="002016DB" w:rsidRPr="00F07724" w:rsidRDefault="002016DB" w:rsidP="00727EB2">
      <w:pPr>
        <w:ind w:right="-1"/>
        <w:jc w:val="both"/>
        <w:rPr>
          <w:rFonts w:eastAsia="Times New Roman"/>
          <w:sz w:val="28"/>
          <w:lang w:val="en-US"/>
        </w:rPr>
      </w:pPr>
    </w:p>
    <w:p w14:paraId="2825C915" w14:textId="77777777" w:rsidR="002016DB" w:rsidRPr="00F07724" w:rsidRDefault="002016DB" w:rsidP="00727EB2">
      <w:pPr>
        <w:ind w:right="-1"/>
        <w:jc w:val="both"/>
        <w:rPr>
          <w:rFonts w:eastAsia="Times New Roman"/>
          <w:sz w:val="28"/>
          <w:lang w:val="en-US"/>
        </w:rPr>
      </w:pPr>
    </w:p>
    <w:p w14:paraId="4C9FF63B" w14:textId="77777777" w:rsidR="002016DB" w:rsidRPr="00F07724" w:rsidRDefault="002016DB" w:rsidP="00727EB2">
      <w:pPr>
        <w:ind w:right="-1"/>
        <w:jc w:val="both"/>
        <w:rPr>
          <w:rFonts w:eastAsia="Times New Roman"/>
          <w:sz w:val="28"/>
          <w:lang w:val="en-US"/>
        </w:rPr>
      </w:pPr>
    </w:p>
    <w:p w14:paraId="2FB619D7" w14:textId="77777777" w:rsidR="002016DB" w:rsidRPr="00F07724" w:rsidRDefault="002016DB" w:rsidP="00727EB2">
      <w:pPr>
        <w:ind w:right="-1"/>
        <w:jc w:val="both"/>
        <w:rPr>
          <w:rFonts w:eastAsia="Times New Roman"/>
          <w:sz w:val="28"/>
          <w:lang w:val="en-US"/>
        </w:rPr>
      </w:pPr>
    </w:p>
    <w:p w14:paraId="780A0FDD" w14:textId="77777777" w:rsidR="002016DB" w:rsidRPr="00F07724" w:rsidRDefault="002016DB" w:rsidP="00727EB2">
      <w:pPr>
        <w:ind w:right="-1"/>
        <w:jc w:val="both"/>
        <w:rPr>
          <w:rFonts w:eastAsia="Times New Roman"/>
          <w:sz w:val="28"/>
          <w:lang w:val="en-US"/>
        </w:rPr>
      </w:pPr>
    </w:p>
    <w:p w14:paraId="350F8B6B" w14:textId="77777777" w:rsidR="002016DB" w:rsidRPr="00F07724" w:rsidRDefault="002016DB" w:rsidP="00727EB2">
      <w:pPr>
        <w:ind w:right="-1"/>
        <w:jc w:val="both"/>
        <w:rPr>
          <w:rFonts w:eastAsia="Times New Roman"/>
          <w:sz w:val="28"/>
          <w:lang w:val="en-US"/>
        </w:rPr>
      </w:pPr>
    </w:p>
    <w:p w14:paraId="306464B5" w14:textId="77777777" w:rsidR="002016DB" w:rsidRPr="00F07724" w:rsidRDefault="002016DB" w:rsidP="00727EB2">
      <w:pPr>
        <w:ind w:right="-1"/>
        <w:jc w:val="both"/>
        <w:rPr>
          <w:rFonts w:eastAsia="Times New Roman"/>
          <w:sz w:val="28"/>
          <w:lang w:val="en-US"/>
        </w:rPr>
      </w:pPr>
    </w:p>
    <w:p w14:paraId="16784F9E" w14:textId="77777777" w:rsidR="002016DB" w:rsidRPr="00F07724" w:rsidRDefault="002016DB" w:rsidP="00727EB2">
      <w:pPr>
        <w:ind w:right="-1"/>
        <w:jc w:val="both"/>
        <w:rPr>
          <w:rFonts w:eastAsia="Times New Roman"/>
          <w:sz w:val="28"/>
          <w:lang w:val="en-US"/>
        </w:rPr>
      </w:pPr>
    </w:p>
    <w:p w14:paraId="20932E67" w14:textId="77777777" w:rsidR="002016DB" w:rsidRPr="00F07724" w:rsidRDefault="002016DB" w:rsidP="00727EB2">
      <w:pPr>
        <w:ind w:right="-1"/>
        <w:jc w:val="both"/>
        <w:rPr>
          <w:rFonts w:eastAsia="Times New Roman"/>
          <w:sz w:val="28"/>
          <w:lang w:val="en-US"/>
        </w:rPr>
      </w:pPr>
    </w:p>
    <w:p w14:paraId="4967DC44" w14:textId="77777777" w:rsidR="002016DB" w:rsidRPr="00F07724" w:rsidRDefault="002016DB" w:rsidP="00727EB2">
      <w:pPr>
        <w:ind w:right="-1"/>
        <w:jc w:val="both"/>
        <w:rPr>
          <w:rFonts w:eastAsia="Times New Roman"/>
          <w:sz w:val="28"/>
          <w:lang w:val="en-US"/>
        </w:rPr>
      </w:pPr>
    </w:p>
    <w:p w14:paraId="3079F50B" w14:textId="77777777" w:rsidR="002016DB" w:rsidRPr="00F07724" w:rsidRDefault="002016DB" w:rsidP="00727EB2">
      <w:pPr>
        <w:ind w:right="-1"/>
        <w:jc w:val="both"/>
        <w:rPr>
          <w:rFonts w:eastAsia="Times New Roman"/>
          <w:sz w:val="28"/>
          <w:lang w:val="en-US"/>
        </w:rPr>
      </w:pPr>
    </w:p>
    <w:p w14:paraId="51BA86C1" w14:textId="77777777" w:rsidR="002016DB" w:rsidRPr="00F07724" w:rsidRDefault="002016DB" w:rsidP="00727EB2">
      <w:pPr>
        <w:ind w:right="-1"/>
        <w:jc w:val="both"/>
        <w:rPr>
          <w:rFonts w:eastAsia="Times New Roman"/>
          <w:sz w:val="28"/>
          <w:lang w:val="en-US"/>
        </w:rPr>
      </w:pPr>
    </w:p>
    <w:p w14:paraId="7BD07932" w14:textId="77777777" w:rsidR="002016DB" w:rsidRPr="00F07724" w:rsidRDefault="002016DB" w:rsidP="00727EB2">
      <w:pPr>
        <w:ind w:right="-1"/>
        <w:jc w:val="both"/>
        <w:rPr>
          <w:rFonts w:eastAsia="Times New Roman"/>
          <w:sz w:val="28"/>
          <w:lang w:val="en-US"/>
        </w:rPr>
      </w:pPr>
    </w:p>
    <w:p w14:paraId="07C66043" w14:textId="77777777" w:rsidR="002016DB" w:rsidRPr="00F07724" w:rsidRDefault="002016DB" w:rsidP="00727EB2">
      <w:pPr>
        <w:ind w:right="-1"/>
        <w:jc w:val="both"/>
        <w:rPr>
          <w:rFonts w:eastAsia="Times New Roman"/>
          <w:sz w:val="28"/>
          <w:lang w:val="en-US"/>
        </w:rPr>
      </w:pPr>
    </w:p>
    <w:p w14:paraId="333466E0" w14:textId="4FC40DB5" w:rsidR="002016DB" w:rsidRPr="00B0482E" w:rsidRDefault="002016DB" w:rsidP="00727EB2">
      <w:pPr>
        <w:ind w:right="-1"/>
        <w:rPr>
          <w:rFonts w:eastAsia="Times New Roman"/>
          <w:b/>
          <w:bCs/>
          <w:sz w:val="28"/>
          <w:lang w:val="ru-RU"/>
        </w:rPr>
      </w:pPr>
      <w:r w:rsidRPr="00B0482E">
        <w:rPr>
          <w:rFonts w:eastAsia="Times New Roman"/>
          <w:b/>
          <w:bCs/>
          <w:sz w:val="28"/>
          <w:lang w:val="ru-RU"/>
        </w:rPr>
        <w:lastRenderedPageBreak/>
        <w:t xml:space="preserve">ПРИЛОЖЕНИЕ </w:t>
      </w:r>
      <w:r w:rsidR="002029C3">
        <w:rPr>
          <w:rFonts w:eastAsia="Times New Roman"/>
          <w:b/>
          <w:bCs/>
          <w:sz w:val="28"/>
          <w:lang w:val="ru-RU"/>
        </w:rPr>
        <w:t>Г</w:t>
      </w:r>
    </w:p>
    <w:p w14:paraId="7C5B7BD5" w14:textId="77777777" w:rsidR="002016DB" w:rsidRPr="00B0482E" w:rsidRDefault="002016DB" w:rsidP="00727EB2">
      <w:pPr>
        <w:ind w:right="-1"/>
        <w:rPr>
          <w:rFonts w:eastAsia="Times New Roman"/>
          <w:b/>
          <w:bCs/>
          <w:sz w:val="28"/>
          <w:lang w:val="ru-RU"/>
        </w:rPr>
      </w:pPr>
    </w:p>
    <w:p w14:paraId="5CAAA020" w14:textId="77777777" w:rsidR="002016DB" w:rsidRPr="00B0482E" w:rsidRDefault="002016DB" w:rsidP="00727EB2">
      <w:pPr>
        <w:ind w:right="-1"/>
        <w:rPr>
          <w:rFonts w:eastAsia="Times New Roman"/>
          <w:sz w:val="28"/>
          <w:lang w:val="ru-RU"/>
        </w:rPr>
      </w:pPr>
      <w:r w:rsidRPr="00B0482E">
        <w:rPr>
          <w:rFonts w:eastAsia="Times New Roman"/>
          <w:sz w:val="28"/>
        </w:rPr>
        <w:t xml:space="preserve">Верификация группировки показателей </w:t>
      </w:r>
      <w:r w:rsidRPr="00B0482E">
        <w:rPr>
          <w:rFonts w:eastAsia="Times New Roman"/>
          <w:sz w:val="28"/>
          <w:lang w:val="ru-RU"/>
        </w:rPr>
        <w:t xml:space="preserve">производственной эффективности </w:t>
      </w:r>
      <w:r w:rsidRPr="00B0482E">
        <w:rPr>
          <w:rFonts w:eastAsia="Times New Roman"/>
          <w:sz w:val="28"/>
        </w:rPr>
        <w:t>методом PCA</w:t>
      </w:r>
      <w:r w:rsidRPr="00B0482E">
        <w:rPr>
          <w:rFonts w:eastAsia="Times New Roman"/>
          <w:sz w:val="28"/>
          <w:lang w:val="ru-RU"/>
        </w:rPr>
        <w:t xml:space="preserve"> и формирование весов</w:t>
      </w:r>
      <w:r w:rsidRPr="00B0482E">
        <w:rPr>
          <w:rFonts w:eastAsia="Times New Roman"/>
          <w:sz w:val="28"/>
        </w:rPr>
        <w:t xml:space="preserve"> </w:t>
      </w:r>
    </w:p>
    <w:p w14:paraId="18CDCE4F" w14:textId="77777777" w:rsidR="002016DB" w:rsidRPr="00B0482E" w:rsidRDefault="002016DB" w:rsidP="00727EB2">
      <w:pPr>
        <w:ind w:right="-1"/>
        <w:rPr>
          <w:rFonts w:eastAsia="Times New Roman"/>
          <w:sz w:val="28"/>
          <w:lang w:val="ru-RU"/>
        </w:rPr>
      </w:pPr>
    </w:p>
    <w:p w14:paraId="2A7068A5" w14:textId="7B87A778"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1</w:t>
      </w:r>
      <w:r w:rsidRPr="00B0482E">
        <w:rPr>
          <w:rFonts w:eastAsia="Times New Roman"/>
          <w:sz w:val="28"/>
          <w:lang w:val="ru-RU"/>
        </w:rPr>
        <w:t xml:space="preserve"> -</w:t>
      </w:r>
      <w:r w:rsidRPr="00B0482E">
        <w:rPr>
          <w:rFonts w:eastAsia="Times New Roman"/>
          <w:sz w:val="28"/>
        </w:rPr>
        <w:t xml:space="preserve"> Собственные значения и доля объясн</w:t>
      </w:r>
      <w:r w:rsidR="00E06BF4">
        <w:rPr>
          <w:rFonts w:eastAsia="Times New Roman"/>
          <w:sz w:val="28"/>
        </w:rPr>
        <w:t>е</w:t>
      </w:r>
      <w:r w:rsidRPr="00B0482E">
        <w:rPr>
          <w:rFonts w:eastAsia="Times New Roman"/>
          <w:sz w:val="28"/>
        </w:rPr>
        <w:t>нной дисперсии</w:t>
      </w:r>
    </w:p>
    <w:p w14:paraId="4CB7E3A1"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2471"/>
        <w:gridCol w:w="2470"/>
        <w:gridCol w:w="2471"/>
        <w:gridCol w:w="2222"/>
      </w:tblGrid>
      <w:tr w:rsidR="002016DB" w:rsidRPr="00B0482E" w14:paraId="6EC272F6" w14:textId="77777777" w:rsidTr="00E24B11">
        <w:tc>
          <w:tcPr>
            <w:tcW w:w="2471" w:type="dxa"/>
            <w:vAlign w:val="center"/>
          </w:tcPr>
          <w:p w14:paraId="356B4168" w14:textId="77777777" w:rsidR="002016DB" w:rsidRPr="00B0482E" w:rsidRDefault="002016DB" w:rsidP="00727EB2">
            <w:pPr>
              <w:ind w:right="-1"/>
              <w:jc w:val="left"/>
              <w:rPr>
                <w:rFonts w:eastAsia="Times New Roman"/>
                <w:sz w:val="28"/>
                <w:lang w:val="ru-RU"/>
              </w:rPr>
            </w:pPr>
            <w:r w:rsidRPr="00B0482E">
              <w:t>Параметр</w:t>
            </w:r>
          </w:p>
        </w:tc>
        <w:tc>
          <w:tcPr>
            <w:tcW w:w="2470" w:type="dxa"/>
            <w:vAlign w:val="center"/>
          </w:tcPr>
          <w:p w14:paraId="6EB906D9" w14:textId="77777777" w:rsidR="002016DB" w:rsidRPr="00B0482E" w:rsidRDefault="002016DB" w:rsidP="00727EB2">
            <w:pPr>
              <w:ind w:right="-1"/>
              <w:rPr>
                <w:rFonts w:eastAsia="Times New Roman"/>
                <w:sz w:val="28"/>
                <w:lang w:val="ru-RU"/>
              </w:rPr>
            </w:pPr>
            <w:r w:rsidRPr="00B0482E">
              <w:t>PC₁</w:t>
            </w:r>
          </w:p>
        </w:tc>
        <w:tc>
          <w:tcPr>
            <w:tcW w:w="2471" w:type="dxa"/>
            <w:vAlign w:val="center"/>
          </w:tcPr>
          <w:p w14:paraId="4B48AB64" w14:textId="77777777" w:rsidR="002016DB" w:rsidRPr="00B0482E" w:rsidRDefault="002016DB" w:rsidP="00727EB2">
            <w:pPr>
              <w:ind w:right="-1"/>
              <w:rPr>
                <w:rFonts w:eastAsia="Times New Roman"/>
                <w:sz w:val="28"/>
                <w:lang w:val="ru-RU"/>
              </w:rPr>
            </w:pPr>
            <w:r w:rsidRPr="00B0482E">
              <w:t>PC₂</w:t>
            </w:r>
          </w:p>
        </w:tc>
        <w:tc>
          <w:tcPr>
            <w:tcW w:w="2222" w:type="dxa"/>
            <w:vAlign w:val="center"/>
          </w:tcPr>
          <w:p w14:paraId="3DE3FF35" w14:textId="77777777" w:rsidR="002016DB" w:rsidRPr="00B0482E" w:rsidRDefault="002016DB" w:rsidP="00727EB2">
            <w:pPr>
              <w:ind w:right="-1"/>
              <w:rPr>
                <w:rFonts w:eastAsia="Times New Roman"/>
                <w:sz w:val="28"/>
                <w:lang w:val="ru-RU"/>
              </w:rPr>
            </w:pPr>
            <w:r w:rsidRPr="00B0482E">
              <w:t>PC₃</w:t>
            </w:r>
          </w:p>
        </w:tc>
      </w:tr>
      <w:tr w:rsidR="002016DB" w:rsidRPr="00B0482E" w14:paraId="01CE8E17" w14:textId="77777777" w:rsidTr="00E24B11">
        <w:tc>
          <w:tcPr>
            <w:tcW w:w="2471" w:type="dxa"/>
            <w:vAlign w:val="center"/>
          </w:tcPr>
          <w:p w14:paraId="34C137FC" w14:textId="77777777" w:rsidR="002016DB" w:rsidRPr="00B0482E" w:rsidRDefault="002016DB" w:rsidP="00727EB2">
            <w:pPr>
              <w:ind w:right="-1"/>
              <w:jc w:val="left"/>
              <w:rPr>
                <w:rFonts w:eastAsia="Times New Roman"/>
                <w:sz w:val="28"/>
                <w:lang w:val="ru-RU"/>
              </w:rPr>
            </w:pPr>
            <w:r w:rsidRPr="00B0482E">
              <w:t>Собственное значение</w:t>
            </w:r>
          </w:p>
        </w:tc>
        <w:tc>
          <w:tcPr>
            <w:tcW w:w="2470" w:type="dxa"/>
            <w:vAlign w:val="center"/>
          </w:tcPr>
          <w:p w14:paraId="738D98AF" w14:textId="77777777" w:rsidR="002016DB" w:rsidRPr="00B0482E" w:rsidRDefault="002016DB" w:rsidP="00727EB2">
            <w:pPr>
              <w:ind w:right="-1"/>
              <w:rPr>
                <w:rFonts w:eastAsia="Times New Roman"/>
                <w:sz w:val="28"/>
                <w:lang w:val="ru-RU"/>
              </w:rPr>
            </w:pPr>
            <w:r w:rsidRPr="00B0482E">
              <w:t>1,7282</w:t>
            </w:r>
          </w:p>
        </w:tc>
        <w:tc>
          <w:tcPr>
            <w:tcW w:w="2471" w:type="dxa"/>
            <w:vAlign w:val="center"/>
          </w:tcPr>
          <w:p w14:paraId="1A275F1F" w14:textId="77777777" w:rsidR="002016DB" w:rsidRPr="00B0482E" w:rsidRDefault="002016DB" w:rsidP="00727EB2">
            <w:pPr>
              <w:ind w:right="-1"/>
              <w:rPr>
                <w:rFonts w:eastAsia="Times New Roman"/>
                <w:sz w:val="28"/>
                <w:lang w:val="ru-RU"/>
              </w:rPr>
            </w:pPr>
            <w:r w:rsidRPr="00B0482E">
              <w:t>1,1695</w:t>
            </w:r>
          </w:p>
        </w:tc>
        <w:tc>
          <w:tcPr>
            <w:tcW w:w="2222" w:type="dxa"/>
            <w:vAlign w:val="center"/>
          </w:tcPr>
          <w:p w14:paraId="7378F150" w14:textId="77777777" w:rsidR="002016DB" w:rsidRPr="00B0482E" w:rsidRDefault="002016DB" w:rsidP="00727EB2">
            <w:pPr>
              <w:ind w:right="-1"/>
              <w:rPr>
                <w:rFonts w:eastAsia="Times New Roman"/>
                <w:sz w:val="28"/>
                <w:lang w:val="ru-RU"/>
              </w:rPr>
            </w:pPr>
            <w:r w:rsidRPr="00B0482E">
              <w:t>0,1023</w:t>
            </w:r>
          </w:p>
        </w:tc>
      </w:tr>
      <w:tr w:rsidR="002016DB" w:rsidRPr="00B0482E" w14:paraId="1BAC4F40" w14:textId="77777777" w:rsidTr="00E24B11">
        <w:tc>
          <w:tcPr>
            <w:tcW w:w="2471" w:type="dxa"/>
            <w:vAlign w:val="center"/>
          </w:tcPr>
          <w:p w14:paraId="6C2DBDED" w14:textId="77777777" w:rsidR="002016DB" w:rsidRPr="00B0482E" w:rsidRDefault="002016DB" w:rsidP="00727EB2">
            <w:pPr>
              <w:ind w:right="-1"/>
              <w:jc w:val="left"/>
              <w:rPr>
                <w:rFonts w:eastAsia="Times New Roman"/>
                <w:sz w:val="28"/>
                <w:lang w:val="ru-RU"/>
              </w:rPr>
            </w:pPr>
            <w:r w:rsidRPr="00B0482E">
              <w:t>% дисперсии</w:t>
            </w:r>
          </w:p>
        </w:tc>
        <w:tc>
          <w:tcPr>
            <w:tcW w:w="2470" w:type="dxa"/>
            <w:vAlign w:val="center"/>
          </w:tcPr>
          <w:p w14:paraId="31DC286F" w14:textId="77777777" w:rsidR="002016DB" w:rsidRPr="00B0482E" w:rsidRDefault="002016DB" w:rsidP="00727EB2">
            <w:pPr>
              <w:ind w:right="-1"/>
              <w:rPr>
                <w:rFonts w:eastAsia="Times New Roman"/>
                <w:sz w:val="28"/>
                <w:lang w:val="ru-RU"/>
              </w:rPr>
            </w:pPr>
            <w:r w:rsidRPr="00B0482E">
              <w:t>57,6063</w:t>
            </w:r>
          </w:p>
        </w:tc>
        <w:tc>
          <w:tcPr>
            <w:tcW w:w="2471" w:type="dxa"/>
            <w:vAlign w:val="center"/>
          </w:tcPr>
          <w:p w14:paraId="6607F420" w14:textId="77777777" w:rsidR="002016DB" w:rsidRPr="00B0482E" w:rsidRDefault="002016DB" w:rsidP="00727EB2">
            <w:pPr>
              <w:ind w:right="-1"/>
              <w:rPr>
                <w:rFonts w:eastAsia="Times New Roman"/>
                <w:sz w:val="28"/>
                <w:lang w:val="ru-RU"/>
              </w:rPr>
            </w:pPr>
            <w:r w:rsidRPr="00B0482E">
              <w:t>38,9824</w:t>
            </w:r>
          </w:p>
        </w:tc>
        <w:tc>
          <w:tcPr>
            <w:tcW w:w="2222" w:type="dxa"/>
            <w:vAlign w:val="center"/>
          </w:tcPr>
          <w:p w14:paraId="5A2D6C9B" w14:textId="77777777" w:rsidR="002016DB" w:rsidRPr="00B0482E" w:rsidRDefault="002016DB" w:rsidP="00727EB2">
            <w:pPr>
              <w:ind w:right="-1"/>
              <w:rPr>
                <w:rFonts w:eastAsia="Times New Roman"/>
                <w:sz w:val="28"/>
                <w:lang w:val="ru-RU"/>
              </w:rPr>
            </w:pPr>
            <w:r w:rsidRPr="00B0482E">
              <w:t>3,4113</w:t>
            </w:r>
          </w:p>
        </w:tc>
      </w:tr>
      <w:tr w:rsidR="002016DB" w:rsidRPr="00B0482E" w14:paraId="41C6ED4F" w14:textId="77777777" w:rsidTr="00E24B11">
        <w:tc>
          <w:tcPr>
            <w:tcW w:w="2471" w:type="dxa"/>
            <w:vAlign w:val="center"/>
          </w:tcPr>
          <w:p w14:paraId="3C691507" w14:textId="77777777" w:rsidR="002016DB" w:rsidRPr="00B0482E" w:rsidRDefault="002016DB" w:rsidP="00727EB2">
            <w:pPr>
              <w:ind w:right="-1"/>
              <w:jc w:val="left"/>
              <w:rPr>
                <w:rFonts w:eastAsia="Times New Roman"/>
                <w:sz w:val="28"/>
                <w:lang w:val="ru-RU"/>
              </w:rPr>
            </w:pPr>
            <w:r w:rsidRPr="00B0482E">
              <w:t>Накопленный (%)</w:t>
            </w:r>
          </w:p>
        </w:tc>
        <w:tc>
          <w:tcPr>
            <w:tcW w:w="2470" w:type="dxa"/>
            <w:vAlign w:val="center"/>
          </w:tcPr>
          <w:p w14:paraId="26589206" w14:textId="77777777" w:rsidR="002016DB" w:rsidRPr="00B0482E" w:rsidRDefault="002016DB" w:rsidP="00727EB2">
            <w:pPr>
              <w:ind w:right="-1"/>
              <w:rPr>
                <w:rFonts w:eastAsia="Times New Roman"/>
                <w:sz w:val="28"/>
                <w:lang w:val="ru-RU"/>
              </w:rPr>
            </w:pPr>
            <w:r w:rsidRPr="00B0482E">
              <w:t>57,6063</w:t>
            </w:r>
          </w:p>
        </w:tc>
        <w:tc>
          <w:tcPr>
            <w:tcW w:w="2471" w:type="dxa"/>
            <w:vAlign w:val="center"/>
          </w:tcPr>
          <w:p w14:paraId="2EE6B9E9" w14:textId="77777777" w:rsidR="002016DB" w:rsidRPr="00B0482E" w:rsidRDefault="002016DB" w:rsidP="00727EB2">
            <w:pPr>
              <w:ind w:right="-1"/>
              <w:rPr>
                <w:rFonts w:eastAsia="Times New Roman"/>
                <w:sz w:val="28"/>
                <w:lang w:val="ru-RU"/>
              </w:rPr>
            </w:pPr>
            <w:r w:rsidRPr="00B0482E">
              <w:t>96,5887</w:t>
            </w:r>
          </w:p>
        </w:tc>
        <w:tc>
          <w:tcPr>
            <w:tcW w:w="2222" w:type="dxa"/>
            <w:vAlign w:val="center"/>
          </w:tcPr>
          <w:p w14:paraId="6476EF4B" w14:textId="77777777" w:rsidR="002016DB" w:rsidRPr="00B0482E" w:rsidRDefault="002016DB" w:rsidP="00727EB2">
            <w:pPr>
              <w:ind w:right="-1"/>
              <w:rPr>
                <w:rFonts w:eastAsia="Times New Roman"/>
                <w:sz w:val="28"/>
                <w:lang w:val="ru-RU"/>
              </w:rPr>
            </w:pPr>
            <w:r w:rsidRPr="00B0482E">
              <w:t>100,0000</w:t>
            </w:r>
          </w:p>
        </w:tc>
      </w:tr>
      <w:tr w:rsidR="002016DB" w:rsidRPr="00B0482E" w14:paraId="70125F71" w14:textId="77777777" w:rsidTr="00E24B11">
        <w:tc>
          <w:tcPr>
            <w:tcW w:w="9634" w:type="dxa"/>
            <w:gridSpan w:val="4"/>
            <w:vAlign w:val="center"/>
          </w:tcPr>
          <w:p w14:paraId="078ABA1B" w14:textId="77777777" w:rsidR="002016DB" w:rsidRPr="003256DE" w:rsidRDefault="002016DB" w:rsidP="00727EB2">
            <w:pPr>
              <w:ind w:right="-1" w:firstLine="709"/>
              <w:jc w:val="both"/>
              <w:rPr>
                <w:lang w:val="ru-RU"/>
              </w:rPr>
            </w:pPr>
            <w:r>
              <w:rPr>
                <w:lang w:val="kk-KZ"/>
              </w:rPr>
              <w:t>Примечание – Рассчитано автором</w:t>
            </w:r>
          </w:p>
        </w:tc>
      </w:tr>
    </w:tbl>
    <w:p w14:paraId="0BE476C1" w14:textId="77777777" w:rsidR="002016DB" w:rsidRPr="00B0482E" w:rsidRDefault="002016DB" w:rsidP="00727EB2">
      <w:pPr>
        <w:ind w:right="-1"/>
        <w:jc w:val="both"/>
        <w:rPr>
          <w:rFonts w:eastAsia="Times New Roman"/>
          <w:sz w:val="28"/>
          <w:lang w:val="ru-RU"/>
        </w:rPr>
      </w:pPr>
    </w:p>
    <w:p w14:paraId="56AC7199" w14:textId="52A4BDC7"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2</w:t>
      </w:r>
      <w:r w:rsidRPr="00B0482E">
        <w:rPr>
          <w:rFonts w:eastAsia="Times New Roman"/>
          <w:sz w:val="28"/>
          <w:lang w:val="ru-RU"/>
        </w:rPr>
        <w:t xml:space="preserve"> - </w:t>
      </w:r>
      <w:r w:rsidRPr="00B0482E">
        <w:rPr>
          <w:rFonts w:eastAsia="Times New Roman"/>
          <w:sz w:val="28"/>
        </w:rPr>
        <w:t>Баллы главных компонен</w:t>
      </w:r>
      <w:r w:rsidRPr="00B0482E">
        <w:rPr>
          <w:rFonts w:eastAsia="Times New Roman"/>
          <w:sz w:val="28"/>
          <w:lang w:val="ru-RU"/>
        </w:rPr>
        <w:t>т</w:t>
      </w:r>
    </w:p>
    <w:p w14:paraId="581DC6F1" w14:textId="77777777" w:rsidR="002029C3" w:rsidRPr="00B0482E"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846"/>
        <w:gridCol w:w="2835"/>
        <w:gridCol w:w="3260"/>
        <w:gridCol w:w="2693"/>
      </w:tblGrid>
      <w:tr w:rsidR="002016DB" w:rsidRPr="00B0482E" w14:paraId="3AFF4CC5" w14:textId="77777777" w:rsidTr="00E24B11">
        <w:tc>
          <w:tcPr>
            <w:tcW w:w="846" w:type="dxa"/>
            <w:vAlign w:val="center"/>
          </w:tcPr>
          <w:p w14:paraId="308EF039" w14:textId="060BC958"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2835" w:type="dxa"/>
            <w:vAlign w:val="center"/>
          </w:tcPr>
          <w:p w14:paraId="76A274EC" w14:textId="77777777" w:rsidR="002016DB" w:rsidRPr="00B0482E" w:rsidRDefault="002016DB" w:rsidP="00727EB2">
            <w:pPr>
              <w:ind w:right="-1"/>
              <w:rPr>
                <w:rFonts w:eastAsia="Times New Roman"/>
                <w:sz w:val="28"/>
                <w:lang w:val="ru-RU"/>
              </w:rPr>
            </w:pPr>
            <w:r w:rsidRPr="00B0482E">
              <w:t>PC₁</w:t>
            </w:r>
          </w:p>
        </w:tc>
        <w:tc>
          <w:tcPr>
            <w:tcW w:w="3260" w:type="dxa"/>
            <w:vAlign w:val="center"/>
          </w:tcPr>
          <w:p w14:paraId="516C871B" w14:textId="77777777" w:rsidR="002016DB" w:rsidRPr="00B0482E" w:rsidRDefault="002016DB" w:rsidP="00727EB2">
            <w:pPr>
              <w:ind w:right="-1"/>
              <w:rPr>
                <w:rFonts w:eastAsia="Times New Roman"/>
                <w:sz w:val="28"/>
                <w:lang w:val="ru-RU"/>
              </w:rPr>
            </w:pPr>
            <w:r w:rsidRPr="00B0482E">
              <w:t>PC₂</w:t>
            </w:r>
          </w:p>
        </w:tc>
        <w:tc>
          <w:tcPr>
            <w:tcW w:w="2693" w:type="dxa"/>
            <w:vAlign w:val="center"/>
          </w:tcPr>
          <w:p w14:paraId="4B87FCEF" w14:textId="77777777" w:rsidR="002016DB" w:rsidRPr="00B0482E" w:rsidRDefault="002016DB" w:rsidP="00727EB2">
            <w:pPr>
              <w:ind w:right="-1"/>
              <w:rPr>
                <w:rFonts w:eastAsia="Times New Roman"/>
                <w:sz w:val="28"/>
                <w:lang w:val="ru-RU"/>
              </w:rPr>
            </w:pPr>
            <w:r w:rsidRPr="00B0482E">
              <w:t>PC₃</w:t>
            </w:r>
          </w:p>
        </w:tc>
      </w:tr>
      <w:tr w:rsidR="002016DB" w:rsidRPr="00B0482E" w14:paraId="272981CA" w14:textId="77777777" w:rsidTr="00E24B11">
        <w:tc>
          <w:tcPr>
            <w:tcW w:w="846" w:type="dxa"/>
            <w:vAlign w:val="center"/>
          </w:tcPr>
          <w:p w14:paraId="6F30E347" w14:textId="77777777" w:rsidR="002016DB" w:rsidRPr="00B0482E" w:rsidRDefault="002016DB" w:rsidP="00727EB2">
            <w:pPr>
              <w:ind w:right="-1"/>
              <w:jc w:val="left"/>
              <w:rPr>
                <w:rFonts w:eastAsia="Times New Roman"/>
                <w:sz w:val="28"/>
                <w:lang w:val="ru-RU"/>
              </w:rPr>
            </w:pPr>
            <w:r w:rsidRPr="00B0482E">
              <w:t>2020</w:t>
            </w:r>
          </w:p>
        </w:tc>
        <w:tc>
          <w:tcPr>
            <w:tcW w:w="2835" w:type="dxa"/>
            <w:vAlign w:val="center"/>
          </w:tcPr>
          <w:p w14:paraId="418C0019" w14:textId="77777777" w:rsidR="002016DB" w:rsidRPr="00B0482E" w:rsidRDefault="002016DB" w:rsidP="00727EB2">
            <w:pPr>
              <w:ind w:right="-1"/>
              <w:rPr>
                <w:rFonts w:eastAsia="Times New Roman"/>
                <w:sz w:val="28"/>
                <w:lang w:val="ru-RU"/>
              </w:rPr>
            </w:pPr>
            <w:r w:rsidRPr="00B0482E">
              <w:t>−0,5111</w:t>
            </w:r>
          </w:p>
        </w:tc>
        <w:tc>
          <w:tcPr>
            <w:tcW w:w="3260" w:type="dxa"/>
            <w:vAlign w:val="center"/>
          </w:tcPr>
          <w:p w14:paraId="32EC88BD" w14:textId="77777777" w:rsidR="002016DB" w:rsidRPr="00B0482E" w:rsidRDefault="002016DB" w:rsidP="00727EB2">
            <w:pPr>
              <w:ind w:right="-1"/>
              <w:rPr>
                <w:rFonts w:eastAsia="Times New Roman"/>
                <w:sz w:val="28"/>
                <w:lang w:val="ru-RU"/>
              </w:rPr>
            </w:pPr>
            <w:r w:rsidRPr="00B0482E">
              <w:t>0,4029</w:t>
            </w:r>
          </w:p>
        </w:tc>
        <w:tc>
          <w:tcPr>
            <w:tcW w:w="2693" w:type="dxa"/>
            <w:vAlign w:val="center"/>
          </w:tcPr>
          <w:p w14:paraId="37468357" w14:textId="77777777" w:rsidR="002016DB" w:rsidRPr="00B0482E" w:rsidRDefault="002016DB" w:rsidP="00727EB2">
            <w:pPr>
              <w:ind w:right="-1"/>
              <w:rPr>
                <w:rFonts w:eastAsia="Times New Roman"/>
                <w:sz w:val="28"/>
                <w:lang w:val="ru-RU"/>
              </w:rPr>
            </w:pPr>
            <w:r w:rsidRPr="00B0482E">
              <w:t>0,5041</w:t>
            </w:r>
          </w:p>
        </w:tc>
      </w:tr>
      <w:tr w:rsidR="002016DB" w:rsidRPr="00B0482E" w14:paraId="65961AC4" w14:textId="77777777" w:rsidTr="00E24B11">
        <w:tc>
          <w:tcPr>
            <w:tcW w:w="846" w:type="dxa"/>
            <w:vAlign w:val="center"/>
          </w:tcPr>
          <w:p w14:paraId="7E64EC69" w14:textId="77777777" w:rsidR="002016DB" w:rsidRPr="00B0482E" w:rsidRDefault="002016DB" w:rsidP="00727EB2">
            <w:pPr>
              <w:ind w:right="-1"/>
              <w:jc w:val="left"/>
              <w:rPr>
                <w:rFonts w:eastAsia="Times New Roman"/>
                <w:sz w:val="28"/>
                <w:lang w:val="ru-RU"/>
              </w:rPr>
            </w:pPr>
            <w:r w:rsidRPr="00B0482E">
              <w:t>2021</w:t>
            </w:r>
          </w:p>
        </w:tc>
        <w:tc>
          <w:tcPr>
            <w:tcW w:w="2835" w:type="dxa"/>
            <w:vAlign w:val="center"/>
          </w:tcPr>
          <w:p w14:paraId="00CE63AC" w14:textId="77777777" w:rsidR="002016DB" w:rsidRPr="00B0482E" w:rsidRDefault="002016DB" w:rsidP="00727EB2">
            <w:pPr>
              <w:ind w:right="-1"/>
              <w:rPr>
                <w:rFonts w:eastAsia="Times New Roman"/>
                <w:sz w:val="28"/>
                <w:lang w:val="ru-RU"/>
              </w:rPr>
            </w:pPr>
            <w:r w:rsidRPr="00B0482E">
              <w:t>−0,3033</w:t>
            </w:r>
          </w:p>
        </w:tc>
        <w:tc>
          <w:tcPr>
            <w:tcW w:w="3260" w:type="dxa"/>
            <w:vAlign w:val="center"/>
          </w:tcPr>
          <w:p w14:paraId="08D263C7" w14:textId="77777777" w:rsidR="002016DB" w:rsidRPr="00B0482E" w:rsidRDefault="002016DB" w:rsidP="00727EB2">
            <w:pPr>
              <w:ind w:right="-1"/>
              <w:rPr>
                <w:rFonts w:eastAsia="Times New Roman"/>
                <w:sz w:val="28"/>
                <w:lang w:val="ru-RU"/>
              </w:rPr>
            </w:pPr>
            <w:r w:rsidRPr="00B0482E">
              <w:t>1,5032</w:t>
            </w:r>
          </w:p>
        </w:tc>
        <w:tc>
          <w:tcPr>
            <w:tcW w:w="2693" w:type="dxa"/>
            <w:vAlign w:val="center"/>
          </w:tcPr>
          <w:p w14:paraId="0A4A75CE" w14:textId="77777777" w:rsidR="002016DB" w:rsidRPr="00B0482E" w:rsidRDefault="002016DB" w:rsidP="00727EB2">
            <w:pPr>
              <w:ind w:right="-1"/>
              <w:rPr>
                <w:rFonts w:eastAsia="Times New Roman"/>
                <w:sz w:val="28"/>
                <w:lang w:val="ru-RU"/>
              </w:rPr>
            </w:pPr>
            <w:r w:rsidRPr="00B0482E">
              <w:t>−0,3333</w:t>
            </w:r>
          </w:p>
        </w:tc>
      </w:tr>
      <w:tr w:rsidR="002016DB" w:rsidRPr="00B0482E" w14:paraId="71F36F27" w14:textId="77777777" w:rsidTr="00E24B11">
        <w:tc>
          <w:tcPr>
            <w:tcW w:w="846" w:type="dxa"/>
            <w:vAlign w:val="center"/>
          </w:tcPr>
          <w:p w14:paraId="4A8DB8DE" w14:textId="77777777" w:rsidR="002016DB" w:rsidRPr="00B0482E" w:rsidRDefault="002016DB" w:rsidP="00727EB2">
            <w:pPr>
              <w:ind w:right="-1"/>
              <w:jc w:val="left"/>
              <w:rPr>
                <w:rFonts w:eastAsia="Times New Roman"/>
                <w:sz w:val="28"/>
                <w:lang w:val="ru-RU"/>
              </w:rPr>
            </w:pPr>
            <w:r w:rsidRPr="00B0482E">
              <w:t>2022</w:t>
            </w:r>
          </w:p>
        </w:tc>
        <w:tc>
          <w:tcPr>
            <w:tcW w:w="2835" w:type="dxa"/>
            <w:vAlign w:val="center"/>
          </w:tcPr>
          <w:p w14:paraId="39F9EEC5" w14:textId="77777777" w:rsidR="002016DB" w:rsidRPr="00B0482E" w:rsidRDefault="002016DB" w:rsidP="00727EB2">
            <w:pPr>
              <w:ind w:right="-1"/>
              <w:rPr>
                <w:rFonts w:eastAsia="Times New Roman"/>
                <w:sz w:val="28"/>
                <w:lang w:val="ru-RU"/>
              </w:rPr>
            </w:pPr>
            <w:r w:rsidRPr="00B0482E">
              <w:t>2,2782</w:t>
            </w:r>
          </w:p>
        </w:tc>
        <w:tc>
          <w:tcPr>
            <w:tcW w:w="3260" w:type="dxa"/>
            <w:vAlign w:val="center"/>
          </w:tcPr>
          <w:p w14:paraId="4449D867" w14:textId="77777777" w:rsidR="002016DB" w:rsidRPr="00B0482E" w:rsidRDefault="002016DB" w:rsidP="00727EB2">
            <w:pPr>
              <w:ind w:right="-1"/>
              <w:rPr>
                <w:rFonts w:eastAsia="Times New Roman"/>
                <w:sz w:val="28"/>
                <w:lang w:val="ru-RU"/>
              </w:rPr>
            </w:pPr>
            <w:r w:rsidRPr="00B0482E">
              <w:t>−0,4228</w:t>
            </w:r>
          </w:p>
        </w:tc>
        <w:tc>
          <w:tcPr>
            <w:tcW w:w="2693" w:type="dxa"/>
            <w:vAlign w:val="center"/>
          </w:tcPr>
          <w:p w14:paraId="5FFFC347" w14:textId="77777777" w:rsidR="002016DB" w:rsidRPr="00B0482E" w:rsidRDefault="002016DB" w:rsidP="00727EB2">
            <w:pPr>
              <w:ind w:right="-1"/>
              <w:rPr>
                <w:rFonts w:eastAsia="Times New Roman"/>
                <w:sz w:val="28"/>
                <w:lang w:val="ru-RU"/>
              </w:rPr>
            </w:pPr>
            <w:r w:rsidRPr="00B0482E">
              <w:t>−0,02225</w:t>
            </w:r>
          </w:p>
        </w:tc>
      </w:tr>
      <w:tr w:rsidR="002016DB" w:rsidRPr="00B0482E" w14:paraId="534CCBDC" w14:textId="77777777" w:rsidTr="00E24B11">
        <w:tc>
          <w:tcPr>
            <w:tcW w:w="846" w:type="dxa"/>
            <w:vAlign w:val="center"/>
          </w:tcPr>
          <w:p w14:paraId="22FC2EBF" w14:textId="77777777" w:rsidR="002016DB" w:rsidRPr="00B0482E" w:rsidRDefault="002016DB" w:rsidP="00727EB2">
            <w:pPr>
              <w:ind w:right="-1"/>
              <w:jc w:val="left"/>
              <w:rPr>
                <w:rFonts w:eastAsia="Times New Roman"/>
                <w:sz w:val="28"/>
                <w:lang w:val="ru-RU"/>
              </w:rPr>
            </w:pPr>
            <w:r w:rsidRPr="00B0482E">
              <w:t>2023</w:t>
            </w:r>
          </w:p>
        </w:tc>
        <w:tc>
          <w:tcPr>
            <w:tcW w:w="2835" w:type="dxa"/>
            <w:vAlign w:val="center"/>
          </w:tcPr>
          <w:p w14:paraId="3F9A075D" w14:textId="77777777" w:rsidR="002016DB" w:rsidRPr="00B0482E" w:rsidRDefault="002016DB" w:rsidP="00727EB2">
            <w:pPr>
              <w:ind w:right="-1"/>
              <w:rPr>
                <w:rFonts w:eastAsia="Times New Roman"/>
                <w:sz w:val="28"/>
                <w:lang w:val="ru-RU"/>
              </w:rPr>
            </w:pPr>
            <w:r w:rsidRPr="00B0482E">
              <w:t>−1,1179</w:t>
            </w:r>
          </w:p>
        </w:tc>
        <w:tc>
          <w:tcPr>
            <w:tcW w:w="3260" w:type="dxa"/>
            <w:vAlign w:val="center"/>
          </w:tcPr>
          <w:p w14:paraId="13195A8C" w14:textId="77777777" w:rsidR="002016DB" w:rsidRPr="00B0482E" w:rsidRDefault="002016DB" w:rsidP="00727EB2">
            <w:pPr>
              <w:ind w:right="-1"/>
              <w:rPr>
                <w:rFonts w:eastAsia="Times New Roman"/>
                <w:sz w:val="28"/>
                <w:lang w:val="ru-RU"/>
              </w:rPr>
            </w:pPr>
            <w:r w:rsidRPr="00B0482E">
              <w:t>−1,4406</w:t>
            </w:r>
          </w:p>
        </w:tc>
        <w:tc>
          <w:tcPr>
            <w:tcW w:w="2693" w:type="dxa"/>
            <w:vAlign w:val="center"/>
          </w:tcPr>
          <w:p w14:paraId="4EB36594" w14:textId="77777777" w:rsidR="002016DB" w:rsidRPr="00B0482E" w:rsidRDefault="002016DB" w:rsidP="00727EB2">
            <w:pPr>
              <w:ind w:right="-1"/>
              <w:rPr>
                <w:rFonts w:eastAsia="Times New Roman"/>
                <w:sz w:val="28"/>
                <w:lang w:val="ru-RU"/>
              </w:rPr>
            </w:pPr>
            <w:r w:rsidRPr="00B0482E">
              <w:t>−0,2019</w:t>
            </w:r>
          </w:p>
        </w:tc>
      </w:tr>
      <w:tr w:rsidR="002016DB" w:rsidRPr="00B0482E" w14:paraId="55F7DB74" w14:textId="77777777" w:rsidTr="00E24B11">
        <w:trPr>
          <w:trHeight w:val="52"/>
        </w:trPr>
        <w:tc>
          <w:tcPr>
            <w:tcW w:w="846" w:type="dxa"/>
            <w:vAlign w:val="center"/>
          </w:tcPr>
          <w:p w14:paraId="4435A2BE" w14:textId="77777777" w:rsidR="002016DB" w:rsidRPr="00B0482E" w:rsidRDefault="002016DB" w:rsidP="00727EB2">
            <w:pPr>
              <w:ind w:right="-1"/>
              <w:jc w:val="left"/>
              <w:rPr>
                <w:rFonts w:eastAsia="Times New Roman"/>
                <w:sz w:val="28"/>
                <w:lang w:val="ru-RU"/>
              </w:rPr>
            </w:pPr>
            <w:r w:rsidRPr="00B0482E">
              <w:t>2024</w:t>
            </w:r>
          </w:p>
        </w:tc>
        <w:tc>
          <w:tcPr>
            <w:tcW w:w="2835" w:type="dxa"/>
            <w:vAlign w:val="center"/>
          </w:tcPr>
          <w:p w14:paraId="58B13B79" w14:textId="77777777" w:rsidR="002016DB" w:rsidRPr="00B0482E" w:rsidRDefault="002016DB" w:rsidP="00727EB2">
            <w:pPr>
              <w:ind w:right="-1"/>
              <w:rPr>
                <w:rFonts w:eastAsia="Times New Roman"/>
                <w:sz w:val="28"/>
                <w:lang w:val="ru-RU"/>
              </w:rPr>
            </w:pPr>
            <w:r w:rsidRPr="00B0482E">
              <w:t>−0,3459</w:t>
            </w:r>
          </w:p>
        </w:tc>
        <w:tc>
          <w:tcPr>
            <w:tcW w:w="3260" w:type="dxa"/>
            <w:vAlign w:val="center"/>
          </w:tcPr>
          <w:p w14:paraId="224372BE" w14:textId="77777777" w:rsidR="002016DB" w:rsidRPr="00B0482E" w:rsidRDefault="002016DB" w:rsidP="00727EB2">
            <w:pPr>
              <w:ind w:right="-1"/>
              <w:rPr>
                <w:rFonts w:eastAsia="Times New Roman"/>
                <w:sz w:val="28"/>
                <w:lang w:val="ru-RU"/>
              </w:rPr>
            </w:pPr>
            <w:r w:rsidRPr="00B0482E">
              <w:t>−0,04268</w:t>
            </w:r>
          </w:p>
        </w:tc>
        <w:tc>
          <w:tcPr>
            <w:tcW w:w="2693" w:type="dxa"/>
            <w:vAlign w:val="center"/>
          </w:tcPr>
          <w:p w14:paraId="10959813" w14:textId="77777777" w:rsidR="002016DB" w:rsidRPr="00B0482E" w:rsidRDefault="002016DB" w:rsidP="00727EB2">
            <w:pPr>
              <w:ind w:right="-1"/>
              <w:rPr>
                <w:rFonts w:eastAsia="Times New Roman"/>
                <w:sz w:val="28"/>
                <w:lang w:val="ru-RU"/>
              </w:rPr>
            </w:pPr>
            <w:r w:rsidRPr="00B0482E">
              <w:t>0,05337</w:t>
            </w:r>
          </w:p>
        </w:tc>
      </w:tr>
      <w:tr w:rsidR="002016DB" w:rsidRPr="00B0482E" w14:paraId="576FC05B" w14:textId="77777777" w:rsidTr="00E24B11">
        <w:trPr>
          <w:trHeight w:val="52"/>
        </w:trPr>
        <w:tc>
          <w:tcPr>
            <w:tcW w:w="9634" w:type="dxa"/>
            <w:gridSpan w:val="4"/>
            <w:vAlign w:val="center"/>
          </w:tcPr>
          <w:p w14:paraId="20AAE714" w14:textId="77777777" w:rsidR="002016DB" w:rsidRPr="00B0482E" w:rsidRDefault="002016DB" w:rsidP="00727EB2">
            <w:pPr>
              <w:ind w:right="-1" w:firstLine="709"/>
              <w:jc w:val="both"/>
            </w:pPr>
            <w:r w:rsidRPr="003256DE">
              <w:rPr>
                <w:lang w:val="ru-RU"/>
              </w:rPr>
              <w:t>Примечание – Рассчитано автором</w:t>
            </w:r>
          </w:p>
        </w:tc>
      </w:tr>
    </w:tbl>
    <w:p w14:paraId="753357F2" w14:textId="77777777" w:rsidR="002016DB" w:rsidRPr="00B0482E" w:rsidRDefault="002016DB" w:rsidP="00727EB2">
      <w:pPr>
        <w:ind w:right="-1"/>
        <w:rPr>
          <w:rFonts w:eastAsia="Times New Roman"/>
          <w:sz w:val="28"/>
          <w:lang w:val="ru-RU"/>
        </w:rPr>
      </w:pPr>
    </w:p>
    <w:p w14:paraId="4DC1C68A" w14:textId="2537DDD7"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3 Стандартизованные значения (z-оценки)</w:t>
      </w:r>
    </w:p>
    <w:p w14:paraId="7F7BA860"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846"/>
        <w:gridCol w:w="2833"/>
        <w:gridCol w:w="2975"/>
        <w:gridCol w:w="2980"/>
      </w:tblGrid>
      <w:tr w:rsidR="002016DB" w:rsidRPr="00B0482E" w14:paraId="41B0A9D6" w14:textId="77777777" w:rsidTr="00E24B11">
        <w:tc>
          <w:tcPr>
            <w:tcW w:w="846" w:type="dxa"/>
            <w:vAlign w:val="center"/>
          </w:tcPr>
          <w:p w14:paraId="1DEA7E11" w14:textId="0D37ED3E"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2833" w:type="dxa"/>
            <w:vAlign w:val="center"/>
          </w:tcPr>
          <w:p w14:paraId="47F31529" w14:textId="77777777" w:rsidR="002016DB" w:rsidRPr="00B0482E" w:rsidRDefault="002016DB" w:rsidP="00727EB2">
            <w:pPr>
              <w:ind w:right="-1"/>
              <w:rPr>
                <w:rFonts w:eastAsia="Times New Roman"/>
                <w:sz w:val="28"/>
                <w:lang w:val="ru-RU"/>
              </w:rPr>
            </w:pPr>
            <w:r w:rsidRPr="00B0482E">
              <w:t>Индекс производительности труда в сельском хозяйстве, %</w:t>
            </w:r>
          </w:p>
        </w:tc>
        <w:tc>
          <w:tcPr>
            <w:tcW w:w="2975" w:type="dxa"/>
            <w:vAlign w:val="center"/>
          </w:tcPr>
          <w:p w14:paraId="537FAE92" w14:textId="77777777" w:rsidR="002016DB" w:rsidRPr="00B0482E" w:rsidRDefault="002016DB" w:rsidP="00727EB2">
            <w:pPr>
              <w:ind w:right="-1"/>
              <w:rPr>
                <w:rFonts w:eastAsia="Times New Roman"/>
                <w:sz w:val="28"/>
                <w:lang w:val="ru-RU"/>
              </w:rPr>
            </w:pPr>
            <w:r w:rsidRPr="00B0482E">
              <w:t>Индекс себестоимости реализованной сельскохозяйственной продукции, %</w:t>
            </w:r>
          </w:p>
        </w:tc>
        <w:tc>
          <w:tcPr>
            <w:tcW w:w="2980" w:type="dxa"/>
            <w:vAlign w:val="center"/>
          </w:tcPr>
          <w:p w14:paraId="6458E75C" w14:textId="77777777" w:rsidR="002016DB" w:rsidRPr="00B0482E" w:rsidRDefault="002016DB" w:rsidP="00727EB2">
            <w:pPr>
              <w:ind w:right="-1"/>
              <w:rPr>
                <w:rFonts w:eastAsia="Times New Roman"/>
                <w:sz w:val="28"/>
                <w:lang w:val="ru-RU"/>
              </w:rPr>
            </w:pPr>
            <w:r w:rsidRPr="00B0482E">
              <w:t>Индекс уровня рентабельности (убыточности) производства сельхозпродукции, %</w:t>
            </w:r>
          </w:p>
        </w:tc>
      </w:tr>
      <w:tr w:rsidR="002016DB" w:rsidRPr="00B0482E" w14:paraId="1DD30A9B" w14:textId="77777777" w:rsidTr="00E24B11">
        <w:tc>
          <w:tcPr>
            <w:tcW w:w="846" w:type="dxa"/>
            <w:vAlign w:val="center"/>
          </w:tcPr>
          <w:p w14:paraId="3170426C" w14:textId="77777777" w:rsidR="002016DB" w:rsidRPr="00B0482E" w:rsidRDefault="002016DB" w:rsidP="00727EB2">
            <w:pPr>
              <w:ind w:right="-1"/>
              <w:jc w:val="left"/>
              <w:rPr>
                <w:rFonts w:eastAsia="Times New Roman"/>
                <w:sz w:val="28"/>
                <w:lang w:val="ru-RU"/>
              </w:rPr>
            </w:pPr>
            <w:r w:rsidRPr="00B0482E">
              <w:t>2020</w:t>
            </w:r>
          </w:p>
        </w:tc>
        <w:tc>
          <w:tcPr>
            <w:tcW w:w="2833" w:type="dxa"/>
            <w:vAlign w:val="center"/>
          </w:tcPr>
          <w:p w14:paraId="3AB0EE3E" w14:textId="77777777" w:rsidR="002016DB" w:rsidRPr="00B0482E" w:rsidRDefault="002016DB" w:rsidP="00727EB2">
            <w:pPr>
              <w:ind w:right="-1"/>
              <w:rPr>
                <w:rFonts w:eastAsia="Times New Roman"/>
                <w:sz w:val="28"/>
                <w:lang w:val="ru-RU"/>
              </w:rPr>
            </w:pPr>
            <w:r w:rsidRPr="00B0482E">
              <w:t>−0,01307</w:t>
            </w:r>
          </w:p>
        </w:tc>
        <w:tc>
          <w:tcPr>
            <w:tcW w:w="2975" w:type="dxa"/>
            <w:vAlign w:val="center"/>
          </w:tcPr>
          <w:p w14:paraId="30B0A587" w14:textId="77777777" w:rsidR="002016DB" w:rsidRPr="00B0482E" w:rsidRDefault="002016DB" w:rsidP="00727EB2">
            <w:pPr>
              <w:ind w:right="-1"/>
              <w:rPr>
                <w:rFonts w:eastAsia="Times New Roman"/>
                <w:sz w:val="28"/>
                <w:lang w:val="ru-RU"/>
              </w:rPr>
            </w:pPr>
            <w:r w:rsidRPr="00B0482E">
              <w:t>0,8185</w:t>
            </w:r>
          </w:p>
        </w:tc>
        <w:tc>
          <w:tcPr>
            <w:tcW w:w="2980" w:type="dxa"/>
            <w:vAlign w:val="center"/>
          </w:tcPr>
          <w:p w14:paraId="03CB0031" w14:textId="77777777" w:rsidR="002016DB" w:rsidRPr="00B0482E" w:rsidRDefault="002016DB" w:rsidP="00727EB2">
            <w:pPr>
              <w:ind w:right="-1"/>
              <w:rPr>
                <w:rFonts w:eastAsia="Times New Roman"/>
                <w:sz w:val="28"/>
                <w:lang w:val="ru-RU"/>
              </w:rPr>
            </w:pPr>
            <w:r w:rsidRPr="00B0482E">
              <w:t>−0,08703</w:t>
            </w:r>
          </w:p>
        </w:tc>
      </w:tr>
      <w:tr w:rsidR="002016DB" w:rsidRPr="00B0482E" w14:paraId="1BB20F73" w14:textId="77777777" w:rsidTr="00E24B11">
        <w:tc>
          <w:tcPr>
            <w:tcW w:w="846" w:type="dxa"/>
            <w:vAlign w:val="center"/>
          </w:tcPr>
          <w:p w14:paraId="444A95A1" w14:textId="77777777" w:rsidR="002016DB" w:rsidRPr="00B0482E" w:rsidRDefault="002016DB" w:rsidP="00727EB2">
            <w:pPr>
              <w:ind w:right="-1"/>
              <w:jc w:val="left"/>
              <w:rPr>
                <w:rFonts w:eastAsia="Times New Roman"/>
                <w:sz w:val="28"/>
                <w:lang w:val="ru-RU"/>
              </w:rPr>
            </w:pPr>
            <w:r w:rsidRPr="00B0482E">
              <w:t>2021</w:t>
            </w:r>
          </w:p>
        </w:tc>
        <w:tc>
          <w:tcPr>
            <w:tcW w:w="2833" w:type="dxa"/>
            <w:vAlign w:val="center"/>
          </w:tcPr>
          <w:p w14:paraId="7C5B199A" w14:textId="77777777" w:rsidR="002016DB" w:rsidRPr="00B0482E" w:rsidRDefault="002016DB" w:rsidP="00727EB2">
            <w:pPr>
              <w:ind w:right="-1"/>
              <w:rPr>
                <w:rFonts w:eastAsia="Times New Roman"/>
                <w:sz w:val="28"/>
                <w:lang w:val="ru-RU"/>
              </w:rPr>
            </w:pPr>
            <w:r w:rsidRPr="00B0482E">
              <w:t>−0,3398</w:t>
            </w:r>
          </w:p>
        </w:tc>
        <w:tc>
          <w:tcPr>
            <w:tcW w:w="2975" w:type="dxa"/>
            <w:vAlign w:val="center"/>
          </w:tcPr>
          <w:p w14:paraId="4DF21A29" w14:textId="77777777" w:rsidR="002016DB" w:rsidRPr="00B0482E" w:rsidRDefault="002016DB" w:rsidP="00727EB2">
            <w:pPr>
              <w:ind w:right="-1"/>
              <w:rPr>
                <w:rFonts w:eastAsia="Times New Roman"/>
                <w:sz w:val="28"/>
                <w:lang w:val="ru-RU"/>
              </w:rPr>
            </w:pPr>
            <w:r w:rsidRPr="00B0482E">
              <w:t>0,8539</w:t>
            </w:r>
          </w:p>
        </w:tc>
        <w:tc>
          <w:tcPr>
            <w:tcW w:w="2980" w:type="dxa"/>
            <w:vAlign w:val="center"/>
          </w:tcPr>
          <w:p w14:paraId="5BE2826A" w14:textId="77777777" w:rsidR="002016DB" w:rsidRPr="00B0482E" w:rsidRDefault="002016DB" w:rsidP="00727EB2">
            <w:pPr>
              <w:ind w:right="-1"/>
              <w:rPr>
                <w:rFonts w:eastAsia="Times New Roman"/>
                <w:sz w:val="28"/>
                <w:lang w:val="ru-RU"/>
              </w:rPr>
            </w:pPr>
            <w:r w:rsidRPr="00B0482E">
              <w:t>1,2721</w:t>
            </w:r>
          </w:p>
        </w:tc>
      </w:tr>
      <w:tr w:rsidR="002016DB" w:rsidRPr="00B0482E" w14:paraId="7955EF34" w14:textId="77777777" w:rsidTr="00E24B11">
        <w:tc>
          <w:tcPr>
            <w:tcW w:w="846" w:type="dxa"/>
            <w:vAlign w:val="center"/>
          </w:tcPr>
          <w:p w14:paraId="19077AAF" w14:textId="77777777" w:rsidR="002016DB" w:rsidRPr="00B0482E" w:rsidRDefault="002016DB" w:rsidP="00727EB2">
            <w:pPr>
              <w:ind w:right="-1"/>
              <w:jc w:val="left"/>
              <w:rPr>
                <w:rFonts w:eastAsia="Times New Roman"/>
                <w:sz w:val="28"/>
                <w:lang w:val="ru-RU"/>
              </w:rPr>
            </w:pPr>
            <w:r w:rsidRPr="00B0482E">
              <w:t>2022</w:t>
            </w:r>
          </w:p>
        </w:tc>
        <w:tc>
          <w:tcPr>
            <w:tcW w:w="2833" w:type="dxa"/>
            <w:vAlign w:val="center"/>
          </w:tcPr>
          <w:p w14:paraId="4EFA3F20" w14:textId="77777777" w:rsidR="002016DB" w:rsidRPr="00B0482E" w:rsidRDefault="002016DB" w:rsidP="00727EB2">
            <w:pPr>
              <w:ind w:right="-1"/>
              <w:rPr>
                <w:rFonts w:eastAsia="Times New Roman"/>
                <w:sz w:val="28"/>
                <w:lang w:val="ru-RU"/>
              </w:rPr>
            </w:pPr>
            <w:r w:rsidRPr="00B0482E">
              <w:t>1,6426</w:t>
            </w:r>
          </w:p>
        </w:tc>
        <w:tc>
          <w:tcPr>
            <w:tcW w:w="2975" w:type="dxa"/>
            <w:vAlign w:val="center"/>
          </w:tcPr>
          <w:p w14:paraId="71548743" w14:textId="77777777" w:rsidR="002016DB" w:rsidRPr="00B0482E" w:rsidRDefault="002016DB" w:rsidP="00727EB2">
            <w:pPr>
              <w:ind w:right="-1"/>
              <w:rPr>
                <w:rFonts w:eastAsia="Times New Roman"/>
                <w:sz w:val="28"/>
                <w:lang w:val="ru-RU"/>
              </w:rPr>
            </w:pPr>
            <w:r w:rsidRPr="00B0482E">
              <w:t>−1,5698</w:t>
            </w:r>
          </w:p>
        </w:tc>
        <w:tc>
          <w:tcPr>
            <w:tcW w:w="2980" w:type="dxa"/>
            <w:vAlign w:val="center"/>
          </w:tcPr>
          <w:p w14:paraId="52D610F9" w14:textId="77777777" w:rsidR="002016DB" w:rsidRPr="00B0482E" w:rsidRDefault="002016DB" w:rsidP="00727EB2">
            <w:pPr>
              <w:ind w:right="-1"/>
              <w:rPr>
                <w:rFonts w:eastAsia="Times New Roman"/>
                <w:sz w:val="28"/>
                <w:lang w:val="ru-RU"/>
              </w:rPr>
            </w:pPr>
            <w:r w:rsidRPr="00B0482E">
              <w:t>0,4554</w:t>
            </w:r>
          </w:p>
        </w:tc>
      </w:tr>
      <w:tr w:rsidR="002016DB" w:rsidRPr="00B0482E" w14:paraId="5B2CD981" w14:textId="77777777" w:rsidTr="00E24B11">
        <w:tc>
          <w:tcPr>
            <w:tcW w:w="846" w:type="dxa"/>
            <w:vAlign w:val="center"/>
          </w:tcPr>
          <w:p w14:paraId="70C69A6B" w14:textId="77777777" w:rsidR="002016DB" w:rsidRPr="00B0482E" w:rsidRDefault="002016DB" w:rsidP="00727EB2">
            <w:pPr>
              <w:ind w:right="-1"/>
              <w:jc w:val="left"/>
              <w:rPr>
                <w:rFonts w:eastAsia="Times New Roman"/>
                <w:sz w:val="28"/>
                <w:lang w:val="ru-RU"/>
              </w:rPr>
            </w:pPr>
            <w:r w:rsidRPr="00B0482E">
              <w:t>2023</w:t>
            </w:r>
          </w:p>
        </w:tc>
        <w:tc>
          <w:tcPr>
            <w:tcW w:w="2833" w:type="dxa"/>
            <w:vAlign w:val="center"/>
          </w:tcPr>
          <w:p w14:paraId="0E1EF6E1" w14:textId="77777777" w:rsidR="002016DB" w:rsidRPr="00B0482E" w:rsidRDefault="002016DB" w:rsidP="00727EB2">
            <w:pPr>
              <w:ind w:right="-1"/>
              <w:rPr>
                <w:rFonts w:eastAsia="Times New Roman"/>
                <w:sz w:val="28"/>
                <w:lang w:val="ru-RU"/>
              </w:rPr>
            </w:pPr>
            <w:r w:rsidRPr="00B0482E">
              <w:t>−1,0660</w:t>
            </w:r>
          </w:p>
        </w:tc>
        <w:tc>
          <w:tcPr>
            <w:tcW w:w="2975" w:type="dxa"/>
            <w:vAlign w:val="center"/>
          </w:tcPr>
          <w:p w14:paraId="54F1E0E4" w14:textId="77777777" w:rsidR="002016DB" w:rsidRPr="00B0482E" w:rsidRDefault="002016DB" w:rsidP="00727EB2">
            <w:pPr>
              <w:ind w:right="-1"/>
              <w:rPr>
                <w:rFonts w:eastAsia="Times New Roman"/>
                <w:sz w:val="28"/>
                <w:lang w:val="ru-RU"/>
              </w:rPr>
            </w:pPr>
            <w:r w:rsidRPr="00B0482E">
              <w:t>−0,3078</w:t>
            </w:r>
          </w:p>
        </w:tc>
        <w:tc>
          <w:tcPr>
            <w:tcW w:w="2980" w:type="dxa"/>
            <w:vAlign w:val="center"/>
          </w:tcPr>
          <w:p w14:paraId="5E4D6BC9" w14:textId="77777777" w:rsidR="002016DB" w:rsidRPr="00B0482E" w:rsidRDefault="002016DB" w:rsidP="00727EB2">
            <w:pPr>
              <w:ind w:right="-1"/>
              <w:rPr>
                <w:rFonts w:eastAsia="Times New Roman"/>
                <w:sz w:val="28"/>
                <w:lang w:val="ru-RU"/>
              </w:rPr>
            </w:pPr>
            <w:r w:rsidRPr="00B0482E">
              <w:t>−1,4610</w:t>
            </w:r>
          </w:p>
        </w:tc>
      </w:tr>
      <w:tr w:rsidR="002016DB" w:rsidRPr="00B0482E" w14:paraId="00B71B9F" w14:textId="77777777" w:rsidTr="00E24B11">
        <w:tc>
          <w:tcPr>
            <w:tcW w:w="846" w:type="dxa"/>
            <w:vAlign w:val="center"/>
          </w:tcPr>
          <w:p w14:paraId="62A121BF" w14:textId="77777777" w:rsidR="002016DB" w:rsidRPr="00B0482E" w:rsidRDefault="002016DB" w:rsidP="00727EB2">
            <w:pPr>
              <w:ind w:right="-1"/>
              <w:jc w:val="left"/>
              <w:rPr>
                <w:rFonts w:eastAsia="Times New Roman"/>
                <w:sz w:val="28"/>
                <w:lang w:val="ru-RU"/>
              </w:rPr>
            </w:pPr>
            <w:r w:rsidRPr="00B0482E">
              <w:t>2024</w:t>
            </w:r>
          </w:p>
        </w:tc>
        <w:tc>
          <w:tcPr>
            <w:tcW w:w="2833" w:type="dxa"/>
            <w:vAlign w:val="center"/>
          </w:tcPr>
          <w:p w14:paraId="5A988E34" w14:textId="77777777" w:rsidR="002016DB" w:rsidRPr="00B0482E" w:rsidRDefault="002016DB" w:rsidP="00727EB2">
            <w:pPr>
              <w:ind w:right="-1"/>
              <w:rPr>
                <w:rFonts w:eastAsia="Times New Roman"/>
                <w:sz w:val="28"/>
                <w:lang w:val="ru-RU"/>
              </w:rPr>
            </w:pPr>
            <w:r w:rsidRPr="00B0482E">
              <w:t>−0,2237</w:t>
            </w:r>
          </w:p>
        </w:tc>
        <w:tc>
          <w:tcPr>
            <w:tcW w:w="2975" w:type="dxa"/>
            <w:vAlign w:val="center"/>
          </w:tcPr>
          <w:p w14:paraId="2994375C" w14:textId="77777777" w:rsidR="002016DB" w:rsidRPr="00B0482E" w:rsidRDefault="002016DB" w:rsidP="00727EB2">
            <w:pPr>
              <w:ind w:right="-1"/>
              <w:rPr>
                <w:rFonts w:eastAsia="Times New Roman"/>
                <w:sz w:val="28"/>
                <w:lang w:val="ru-RU"/>
              </w:rPr>
            </w:pPr>
            <w:r w:rsidRPr="00B0482E">
              <w:t>0,2052</w:t>
            </w:r>
          </w:p>
        </w:tc>
        <w:tc>
          <w:tcPr>
            <w:tcW w:w="2980" w:type="dxa"/>
            <w:vAlign w:val="center"/>
          </w:tcPr>
          <w:p w14:paraId="361C8F6D" w14:textId="77777777" w:rsidR="002016DB" w:rsidRPr="00B0482E" w:rsidRDefault="002016DB" w:rsidP="00727EB2">
            <w:pPr>
              <w:ind w:right="-1"/>
              <w:rPr>
                <w:rFonts w:eastAsia="Times New Roman"/>
                <w:sz w:val="28"/>
                <w:lang w:val="ru-RU"/>
              </w:rPr>
            </w:pPr>
            <w:r w:rsidRPr="00B0482E">
              <w:t>−0,1794</w:t>
            </w:r>
          </w:p>
        </w:tc>
      </w:tr>
      <w:tr w:rsidR="002016DB" w:rsidRPr="00B0482E" w14:paraId="4893A2C3" w14:textId="77777777" w:rsidTr="00E24B11">
        <w:tc>
          <w:tcPr>
            <w:tcW w:w="9634" w:type="dxa"/>
            <w:gridSpan w:val="4"/>
            <w:vAlign w:val="center"/>
          </w:tcPr>
          <w:p w14:paraId="0BAB6022" w14:textId="77777777" w:rsidR="002016DB" w:rsidRPr="003256DE" w:rsidRDefault="002016DB" w:rsidP="00727EB2">
            <w:pPr>
              <w:ind w:right="-1" w:firstLine="709"/>
              <w:jc w:val="both"/>
              <w:rPr>
                <w:lang w:val="ru-RU"/>
              </w:rPr>
            </w:pPr>
            <w:r w:rsidRPr="003256DE">
              <w:rPr>
                <w:lang w:val="ru-RU"/>
              </w:rPr>
              <w:t>Примечание – Рассчитано автором</w:t>
            </w:r>
          </w:p>
        </w:tc>
      </w:tr>
    </w:tbl>
    <w:p w14:paraId="62D7F0D6" w14:textId="77777777" w:rsidR="002016DB" w:rsidRPr="00B0482E" w:rsidRDefault="002016DB" w:rsidP="00727EB2">
      <w:pPr>
        <w:ind w:right="-1"/>
        <w:rPr>
          <w:rFonts w:eastAsia="Times New Roman"/>
          <w:sz w:val="28"/>
          <w:lang w:val="ru-RU"/>
        </w:rPr>
      </w:pPr>
    </w:p>
    <w:p w14:paraId="113F29BF" w14:textId="74EF6FB5"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 xml:space="preserve">4 </w:t>
      </w:r>
      <w:r w:rsidRPr="00B0482E">
        <w:rPr>
          <w:rFonts w:eastAsia="Times New Roman"/>
          <w:sz w:val="28"/>
          <w:lang w:val="ru-RU"/>
        </w:rPr>
        <w:t xml:space="preserve">- </w:t>
      </w:r>
      <w:r w:rsidRPr="00B0482E">
        <w:rPr>
          <w:rFonts w:eastAsia="Times New Roman"/>
          <w:sz w:val="28"/>
        </w:rPr>
        <w:t>Ковариационная (корреляционная) матрица</w:t>
      </w:r>
    </w:p>
    <w:p w14:paraId="3EB9FCB0"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2471"/>
        <w:gridCol w:w="2471"/>
        <w:gridCol w:w="2470"/>
        <w:gridCol w:w="2222"/>
      </w:tblGrid>
      <w:tr w:rsidR="002016DB" w:rsidRPr="00B0482E" w14:paraId="34CF4F44" w14:textId="77777777" w:rsidTr="00E24B11">
        <w:tc>
          <w:tcPr>
            <w:tcW w:w="2471" w:type="dxa"/>
            <w:vAlign w:val="center"/>
          </w:tcPr>
          <w:p w14:paraId="3F313C5C" w14:textId="77777777" w:rsidR="002016DB" w:rsidRPr="00B0482E" w:rsidRDefault="002016DB" w:rsidP="00727EB2">
            <w:pPr>
              <w:ind w:right="-1"/>
              <w:jc w:val="left"/>
              <w:rPr>
                <w:rFonts w:eastAsia="Times New Roman"/>
                <w:sz w:val="28"/>
                <w:lang w:val="ru-RU"/>
              </w:rPr>
            </w:pPr>
            <w:r w:rsidRPr="00B0482E">
              <w:t xml:space="preserve">Показатель </w:t>
            </w:r>
          </w:p>
        </w:tc>
        <w:tc>
          <w:tcPr>
            <w:tcW w:w="2471" w:type="dxa"/>
            <w:vAlign w:val="center"/>
          </w:tcPr>
          <w:p w14:paraId="5EE56332" w14:textId="77777777" w:rsidR="002016DB" w:rsidRPr="00B0482E" w:rsidRDefault="002016DB" w:rsidP="00727EB2">
            <w:pPr>
              <w:ind w:right="-1"/>
              <w:rPr>
                <w:rFonts w:eastAsia="Times New Roman"/>
                <w:sz w:val="28"/>
                <w:lang w:val="ru-RU"/>
              </w:rPr>
            </w:pPr>
            <w:r w:rsidRPr="00B0482E">
              <w:t>Производительность труда (индекс)</w:t>
            </w:r>
          </w:p>
        </w:tc>
        <w:tc>
          <w:tcPr>
            <w:tcW w:w="2470" w:type="dxa"/>
            <w:vAlign w:val="center"/>
          </w:tcPr>
          <w:p w14:paraId="211B63D6" w14:textId="77777777" w:rsidR="002016DB" w:rsidRPr="00B0482E" w:rsidRDefault="002016DB" w:rsidP="00727EB2">
            <w:pPr>
              <w:ind w:right="-1"/>
              <w:rPr>
                <w:rFonts w:eastAsia="Times New Roman"/>
                <w:sz w:val="28"/>
                <w:lang w:val="ru-RU"/>
              </w:rPr>
            </w:pPr>
            <w:r w:rsidRPr="00B0482E">
              <w:t>Себестоимость (индекс)</w:t>
            </w:r>
          </w:p>
        </w:tc>
        <w:tc>
          <w:tcPr>
            <w:tcW w:w="2222" w:type="dxa"/>
            <w:vAlign w:val="center"/>
          </w:tcPr>
          <w:p w14:paraId="32D1C715" w14:textId="77777777" w:rsidR="002016DB" w:rsidRPr="00B0482E" w:rsidRDefault="002016DB" w:rsidP="00727EB2">
            <w:pPr>
              <w:ind w:right="-1"/>
              <w:rPr>
                <w:rFonts w:eastAsia="Times New Roman"/>
                <w:sz w:val="28"/>
                <w:lang w:val="ru-RU"/>
              </w:rPr>
            </w:pPr>
            <w:r w:rsidRPr="00B0482E">
              <w:t>Рентабельность (индекс)</w:t>
            </w:r>
          </w:p>
        </w:tc>
      </w:tr>
      <w:tr w:rsidR="002016DB" w:rsidRPr="00B0482E" w14:paraId="2B14C01D" w14:textId="77777777" w:rsidTr="00E24B11">
        <w:tc>
          <w:tcPr>
            <w:tcW w:w="2471" w:type="dxa"/>
            <w:vAlign w:val="center"/>
          </w:tcPr>
          <w:p w14:paraId="1020A6FE" w14:textId="77777777" w:rsidR="002016DB" w:rsidRPr="00B0482E" w:rsidRDefault="002016DB" w:rsidP="00727EB2">
            <w:pPr>
              <w:ind w:right="-1"/>
              <w:jc w:val="left"/>
              <w:rPr>
                <w:rFonts w:eastAsia="Times New Roman"/>
                <w:sz w:val="28"/>
                <w:lang w:val="ru-RU"/>
              </w:rPr>
            </w:pPr>
            <w:r w:rsidRPr="00B0482E">
              <w:t>Производительность труда (индекс)</w:t>
            </w:r>
          </w:p>
        </w:tc>
        <w:tc>
          <w:tcPr>
            <w:tcW w:w="2471" w:type="dxa"/>
            <w:vAlign w:val="center"/>
          </w:tcPr>
          <w:p w14:paraId="4FB31618" w14:textId="77777777" w:rsidR="002016DB" w:rsidRPr="00B0482E" w:rsidRDefault="002016DB" w:rsidP="00727EB2">
            <w:pPr>
              <w:ind w:right="-1"/>
              <w:rPr>
                <w:rFonts w:eastAsia="Times New Roman"/>
                <w:sz w:val="28"/>
                <w:lang w:val="ru-RU"/>
              </w:rPr>
            </w:pPr>
            <w:r w:rsidRPr="00B0482E">
              <w:t>1,0000</w:t>
            </w:r>
          </w:p>
        </w:tc>
        <w:tc>
          <w:tcPr>
            <w:tcW w:w="2470" w:type="dxa"/>
            <w:vAlign w:val="center"/>
          </w:tcPr>
          <w:p w14:paraId="24637CEC" w14:textId="77777777" w:rsidR="002016DB" w:rsidRPr="00B0482E" w:rsidRDefault="002016DB" w:rsidP="00727EB2">
            <w:pPr>
              <w:ind w:right="-1"/>
              <w:rPr>
                <w:rFonts w:eastAsia="Times New Roman"/>
                <w:sz w:val="28"/>
                <w:lang w:val="ru-RU"/>
              </w:rPr>
            </w:pPr>
            <w:r w:rsidRPr="00B0482E">
              <w:t>−0,6493</w:t>
            </w:r>
          </w:p>
        </w:tc>
        <w:tc>
          <w:tcPr>
            <w:tcW w:w="2222" w:type="dxa"/>
            <w:vAlign w:val="center"/>
          </w:tcPr>
          <w:p w14:paraId="17BC3A49" w14:textId="77777777" w:rsidR="002016DB" w:rsidRPr="00B0482E" w:rsidRDefault="002016DB" w:rsidP="00727EB2">
            <w:pPr>
              <w:ind w:right="-1"/>
              <w:rPr>
                <w:rFonts w:eastAsia="Times New Roman"/>
                <w:sz w:val="28"/>
                <w:lang w:val="ru-RU"/>
              </w:rPr>
            </w:pPr>
            <w:r w:rsidRPr="00B0482E">
              <w:t>0,4786</w:t>
            </w:r>
          </w:p>
        </w:tc>
      </w:tr>
      <w:tr w:rsidR="002016DB" w:rsidRPr="00B0482E" w14:paraId="156EFE74" w14:textId="77777777" w:rsidTr="00E24B11">
        <w:tc>
          <w:tcPr>
            <w:tcW w:w="2471" w:type="dxa"/>
            <w:vAlign w:val="center"/>
          </w:tcPr>
          <w:p w14:paraId="561AD7D9" w14:textId="77777777" w:rsidR="002016DB" w:rsidRPr="00B0482E" w:rsidRDefault="002016DB" w:rsidP="00727EB2">
            <w:pPr>
              <w:ind w:right="-1"/>
              <w:jc w:val="left"/>
              <w:rPr>
                <w:rFonts w:eastAsia="Times New Roman"/>
                <w:sz w:val="28"/>
                <w:lang w:val="ru-RU"/>
              </w:rPr>
            </w:pPr>
            <w:r w:rsidRPr="00B0482E">
              <w:t>Себестоимость (индекс)</w:t>
            </w:r>
          </w:p>
        </w:tc>
        <w:tc>
          <w:tcPr>
            <w:tcW w:w="2471" w:type="dxa"/>
            <w:vAlign w:val="center"/>
          </w:tcPr>
          <w:p w14:paraId="5ED78C54" w14:textId="77777777" w:rsidR="002016DB" w:rsidRPr="00B0482E" w:rsidRDefault="002016DB" w:rsidP="00727EB2">
            <w:pPr>
              <w:ind w:right="-1"/>
              <w:rPr>
                <w:rFonts w:eastAsia="Times New Roman"/>
                <w:sz w:val="28"/>
                <w:lang w:val="ru-RU"/>
              </w:rPr>
            </w:pPr>
            <w:r w:rsidRPr="00B0482E">
              <w:t>−0,6493</w:t>
            </w:r>
          </w:p>
        </w:tc>
        <w:tc>
          <w:tcPr>
            <w:tcW w:w="2470" w:type="dxa"/>
            <w:vAlign w:val="center"/>
          </w:tcPr>
          <w:p w14:paraId="0E2F4CF5" w14:textId="77777777" w:rsidR="002016DB" w:rsidRPr="00B0482E" w:rsidRDefault="002016DB" w:rsidP="00727EB2">
            <w:pPr>
              <w:ind w:right="-1"/>
              <w:rPr>
                <w:rFonts w:eastAsia="Times New Roman"/>
                <w:sz w:val="28"/>
                <w:lang w:val="ru-RU"/>
              </w:rPr>
            </w:pPr>
            <w:r w:rsidRPr="00B0482E">
              <w:t>1,0000</w:t>
            </w:r>
          </w:p>
        </w:tc>
        <w:tc>
          <w:tcPr>
            <w:tcW w:w="2222" w:type="dxa"/>
            <w:vAlign w:val="center"/>
          </w:tcPr>
          <w:p w14:paraId="47A80FB2" w14:textId="77777777" w:rsidR="002016DB" w:rsidRPr="00B0482E" w:rsidRDefault="002016DB" w:rsidP="00727EB2">
            <w:pPr>
              <w:ind w:right="-1"/>
              <w:rPr>
                <w:rFonts w:eastAsia="Times New Roman"/>
                <w:sz w:val="28"/>
                <w:lang w:val="ru-RU"/>
              </w:rPr>
            </w:pPr>
            <w:r w:rsidRPr="00B0482E">
              <w:t>0,1782</w:t>
            </w:r>
          </w:p>
        </w:tc>
      </w:tr>
      <w:tr w:rsidR="002016DB" w:rsidRPr="00B0482E" w14:paraId="355EED55" w14:textId="77777777" w:rsidTr="00E24B11">
        <w:tc>
          <w:tcPr>
            <w:tcW w:w="2471" w:type="dxa"/>
            <w:vAlign w:val="center"/>
          </w:tcPr>
          <w:p w14:paraId="5E245300" w14:textId="77777777" w:rsidR="002016DB" w:rsidRPr="00B0482E" w:rsidRDefault="002016DB" w:rsidP="00727EB2">
            <w:pPr>
              <w:ind w:right="-1"/>
              <w:jc w:val="left"/>
              <w:rPr>
                <w:rFonts w:eastAsia="Times New Roman"/>
                <w:sz w:val="28"/>
                <w:lang w:val="ru-RU"/>
              </w:rPr>
            </w:pPr>
            <w:r w:rsidRPr="00B0482E">
              <w:t>Рентабельность (индекс)</w:t>
            </w:r>
          </w:p>
        </w:tc>
        <w:tc>
          <w:tcPr>
            <w:tcW w:w="2471" w:type="dxa"/>
            <w:vAlign w:val="center"/>
          </w:tcPr>
          <w:p w14:paraId="3290FCF2" w14:textId="77777777" w:rsidR="002016DB" w:rsidRPr="00B0482E" w:rsidRDefault="002016DB" w:rsidP="00727EB2">
            <w:pPr>
              <w:ind w:right="-1"/>
              <w:rPr>
                <w:rFonts w:eastAsia="Times New Roman"/>
                <w:sz w:val="28"/>
                <w:lang w:val="ru-RU"/>
              </w:rPr>
            </w:pPr>
            <w:r w:rsidRPr="00B0482E">
              <w:t>0,4786</w:t>
            </w:r>
          </w:p>
        </w:tc>
        <w:tc>
          <w:tcPr>
            <w:tcW w:w="2470" w:type="dxa"/>
            <w:vAlign w:val="center"/>
          </w:tcPr>
          <w:p w14:paraId="7F449080" w14:textId="77777777" w:rsidR="002016DB" w:rsidRPr="00B0482E" w:rsidRDefault="002016DB" w:rsidP="00727EB2">
            <w:pPr>
              <w:ind w:right="-1"/>
              <w:rPr>
                <w:rFonts w:eastAsia="Times New Roman"/>
                <w:sz w:val="28"/>
                <w:lang w:val="ru-RU"/>
              </w:rPr>
            </w:pPr>
            <w:r w:rsidRPr="00B0482E">
              <w:t>0,1782</w:t>
            </w:r>
          </w:p>
        </w:tc>
        <w:tc>
          <w:tcPr>
            <w:tcW w:w="2222" w:type="dxa"/>
            <w:vAlign w:val="center"/>
          </w:tcPr>
          <w:p w14:paraId="04686E5F" w14:textId="77777777" w:rsidR="002016DB" w:rsidRPr="00B0482E" w:rsidRDefault="002016DB" w:rsidP="00727EB2">
            <w:pPr>
              <w:ind w:right="-1"/>
              <w:rPr>
                <w:rFonts w:eastAsia="Times New Roman"/>
                <w:sz w:val="28"/>
                <w:lang w:val="ru-RU"/>
              </w:rPr>
            </w:pPr>
            <w:r w:rsidRPr="00B0482E">
              <w:t>1,0000</w:t>
            </w:r>
          </w:p>
        </w:tc>
      </w:tr>
      <w:tr w:rsidR="002016DB" w:rsidRPr="00B0482E" w14:paraId="0CDA72CF" w14:textId="77777777" w:rsidTr="00E24B11">
        <w:tc>
          <w:tcPr>
            <w:tcW w:w="9634" w:type="dxa"/>
            <w:gridSpan w:val="4"/>
            <w:vAlign w:val="center"/>
          </w:tcPr>
          <w:p w14:paraId="15C39FE9" w14:textId="77777777" w:rsidR="002016DB" w:rsidRPr="003256DE" w:rsidRDefault="002016DB" w:rsidP="00727EB2">
            <w:pPr>
              <w:ind w:right="-1" w:firstLine="709"/>
              <w:jc w:val="both"/>
              <w:rPr>
                <w:lang w:val="ru-RU"/>
              </w:rPr>
            </w:pPr>
            <w:r w:rsidRPr="003256DE">
              <w:rPr>
                <w:lang w:val="ru-RU"/>
              </w:rPr>
              <w:t>Примечание – Рассчитано автором</w:t>
            </w:r>
          </w:p>
        </w:tc>
      </w:tr>
    </w:tbl>
    <w:p w14:paraId="3373156A" w14:textId="77777777" w:rsidR="002016DB" w:rsidRDefault="002016DB" w:rsidP="00727EB2">
      <w:pPr>
        <w:ind w:right="-1"/>
        <w:rPr>
          <w:rFonts w:eastAsia="Times New Roman"/>
          <w:sz w:val="28"/>
          <w:lang w:val="ru-RU"/>
        </w:rPr>
      </w:pPr>
    </w:p>
    <w:p w14:paraId="5C35A902" w14:textId="77777777" w:rsidR="002029C3" w:rsidRDefault="002029C3" w:rsidP="00727EB2">
      <w:pPr>
        <w:ind w:right="-1"/>
        <w:rPr>
          <w:rFonts w:eastAsia="Times New Roman"/>
          <w:sz w:val="28"/>
          <w:lang w:val="ru-RU"/>
        </w:rPr>
      </w:pPr>
    </w:p>
    <w:p w14:paraId="01200F73" w14:textId="77777777" w:rsidR="002029C3" w:rsidRDefault="002029C3" w:rsidP="00727EB2">
      <w:pPr>
        <w:ind w:right="-1"/>
        <w:rPr>
          <w:rFonts w:eastAsia="Times New Roman"/>
          <w:sz w:val="28"/>
          <w:lang w:val="ru-RU"/>
        </w:rPr>
      </w:pPr>
    </w:p>
    <w:p w14:paraId="232B1ABF" w14:textId="77777777" w:rsidR="002029C3" w:rsidRPr="00B0482E" w:rsidRDefault="002029C3" w:rsidP="00727EB2">
      <w:pPr>
        <w:ind w:right="-1"/>
        <w:rPr>
          <w:rFonts w:eastAsia="Times New Roman"/>
          <w:sz w:val="28"/>
          <w:lang w:val="ru-RU"/>
        </w:rPr>
      </w:pPr>
    </w:p>
    <w:p w14:paraId="61094F69" w14:textId="50F44DE9" w:rsidR="002016DB" w:rsidRDefault="002016DB" w:rsidP="00727EB2">
      <w:pPr>
        <w:ind w:right="-1"/>
        <w:jc w:val="both"/>
        <w:rPr>
          <w:rFonts w:eastAsia="Times New Roman"/>
          <w:sz w:val="28"/>
          <w:lang w:val="ru-RU"/>
        </w:rPr>
      </w:pPr>
      <w:r w:rsidRPr="00B0482E">
        <w:rPr>
          <w:rFonts w:eastAsia="Times New Roman"/>
          <w:sz w:val="28"/>
        </w:rPr>
        <w:lastRenderedPageBreak/>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 xml:space="preserve">5 </w:t>
      </w:r>
      <w:r w:rsidRPr="00B0482E">
        <w:rPr>
          <w:rFonts w:eastAsia="Times New Roman"/>
          <w:sz w:val="28"/>
          <w:lang w:val="ru-RU"/>
        </w:rPr>
        <w:t xml:space="preserve">- </w:t>
      </w:r>
      <w:r w:rsidRPr="00B0482E">
        <w:rPr>
          <w:rFonts w:eastAsia="Times New Roman"/>
          <w:sz w:val="28"/>
        </w:rPr>
        <w:t>Собственные векторы / нагрузки</w:t>
      </w:r>
    </w:p>
    <w:p w14:paraId="4692F07A"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2689"/>
        <w:gridCol w:w="2470"/>
        <w:gridCol w:w="2471"/>
        <w:gridCol w:w="2004"/>
      </w:tblGrid>
      <w:tr w:rsidR="002016DB" w:rsidRPr="00B0482E" w14:paraId="04C61FCE" w14:textId="77777777" w:rsidTr="00E24B11">
        <w:tc>
          <w:tcPr>
            <w:tcW w:w="2689" w:type="dxa"/>
            <w:vAlign w:val="center"/>
          </w:tcPr>
          <w:p w14:paraId="3D38490F" w14:textId="77777777" w:rsidR="002016DB" w:rsidRPr="00B0482E" w:rsidRDefault="002016DB" w:rsidP="00727EB2">
            <w:pPr>
              <w:ind w:right="-1"/>
              <w:jc w:val="left"/>
              <w:rPr>
                <w:rFonts w:eastAsia="Times New Roman"/>
                <w:sz w:val="28"/>
                <w:lang w:val="ru-RU"/>
              </w:rPr>
            </w:pPr>
            <w:r w:rsidRPr="00B0482E">
              <w:t>Переменная</w:t>
            </w:r>
          </w:p>
        </w:tc>
        <w:tc>
          <w:tcPr>
            <w:tcW w:w="2470" w:type="dxa"/>
            <w:vAlign w:val="center"/>
          </w:tcPr>
          <w:p w14:paraId="33579D17" w14:textId="77777777" w:rsidR="002016DB" w:rsidRPr="00B0482E" w:rsidRDefault="002016DB" w:rsidP="00727EB2">
            <w:pPr>
              <w:ind w:right="-1"/>
              <w:rPr>
                <w:rFonts w:eastAsia="Times New Roman"/>
                <w:sz w:val="28"/>
                <w:lang w:val="ru-RU"/>
              </w:rPr>
            </w:pPr>
            <w:r w:rsidRPr="00B0482E">
              <w:t>Нагрузка PC₁ (Vector1)</w:t>
            </w:r>
          </w:p>
        </w:tc>
        <w:tc>
          <w:tcPr>
            <w:tcW w:w="2471" w:type="dxa"/>
            <w:vAlign w:val="center"/>
          </w:tcPr>
          <w:p w14:paraId="433250A0" w14:textId="77777777" w:rsidR="002016DB" w:rsidRPr="00B0482E" w:rsidRDefault="002016DB" w:rsidP="00727EB2">
            <w:pPr>
              <w:ind w:right="-1"/>
              <w:rPr>
                <w:rFonts w:eastAsia="Times New Roman"/>
                <w:sz w:val="28"/>
                <w:lang w:val="ru-RU"/>
              </w:rPr>
            </w:pPr>
            <w:r w:rsidRPr="00B0482E">
              <w:t>Нагрузка PC₂ (Vector2)</w:t>
            </w:r>
          </w:p>
        </w:tc>
        <w:tc>
          <w:tcPr>
            <w:tcW w:w="2004" w:type="dxa"/>
            <w:vAlign w:val="center"/>
          </w:tcPr>
          <w:p w14:paraId="7C4BD8B9" w14:textId="77777777" w:rsidR="002016DB" w:rsidRPr="00B0482E" w:rsidRDefault="002016DB" w:rsidP="00727EB2">
            <w:pPr>
              <w:ind w:right="-1"/>
              <w:rPr>
                <w:rFonts w:eastAsia="Times New Roman"/>
                <w:sz w:val="28"/>
                <w:lang w:val="ru-RU"/>
              </w:rPr>
            </w:pPr>
            <w:r w:rsidRPr="00B0482E">
              <w:t>Нагрузка PC₃ (Vector3)</w:t>
            </w:r>
          </w:p>
        </w:tc>
      </w:tr>
      <w:tr w:rsidR="002016DB" w:rsidRPr="00B0482E" w14:paraId="1D9F6433" w14:textId="77777777" w:rsidTr="00E24B11">
        <w:tc>
          <w:tcPr>
            <w:tcW w:w="2689" w:type="dxa"/>
            <w:vAlign w:val="center"/>
          </w:tcPr>
          <w:p w14:paraId="3FBED935" w14:textId="77777777" w:rsidR="002016DB" w:rsidRPr="00B0482E" w:rsidRDefault="002016DB" w:rsidP="00727EB2">
            <w:pPr>
              <w:ind w:right="-1"/>
              <w:jc w:val="left"/>
              <w:rPr>
                <w:rFonts w:eastAsia="Times New Roman"/>
                <w:sz w:val="28"/>
                <w:lang w:val="ru-RU"/>
              </w:rPr>
            </w:pPr>
            <w:r w:rsidRPr="00B0482E">
              <w:t>Производительность труда (индекс)</w:t>
            </w:r>
          </w:p>
        </w:tc>
        <w:tc>
          <w:tcPr>
            <w:tcW w:w="2470" w:type="dxa"/>
            <w:vAlign w:val="center"/>
          </w:tcPr>
          <w:p w14:paraId="179FA903" w14:textId="77777777" w:rsidR="002016DB" w:rsidRPr="00B0482E" w:rsidRDefault="002016DB" w:rsidP="00727EB2">
            <w:pPr>
              <w:ind w:right="-1"/>
              <w:rPr>
                <w:rFonts w:eastAsia="Times New Roman"/>
                <w:sz w:val="28"/>
                <w:lang w:val="ru-RU"/>
              </w:rPr>
            </w:pPr>
            <w:r w:rsidRPr="00B0482E">
              <w:t>0,7408</w:t>
            </w:r>
          </w:p>
        </w:tc>
        <w:tc>
          <w:tcPr>
            <w:tcW w:w="2471" w:type="dxa"/>
            <w:vAlign w:val="center"/>
          </w:tcPr>
          <w:p w14:paraId="63239B00" w14:textId="77777777" w:rsidR="002016DB" w:rsidRPr="00B0482E" w:rsidRDefault="002016DB" w:rsidP="00727EB2">
            <w:pPr>
              <w:ind w:right="-1"/>
              <w:rPr>
                <w:rFonts w:eastAsia="Times New Roman"/>
                <w:sz w:val="28"/>
                <w:lang w:val="ru-RU"/>
              </w:rPr>
            </w:pPr>
            <w:r w:rsidRPr="00B0482E">
              <w:t>0,07152</w:t>
            </w:r>
          </w:p>
        </w:tc>
        <w:tc>
          <w:tcPr>
            <w:tcW w:w="2004" w:type="dxa"/>
            <w:vAlign w:val="center"/>
          </w:tcPr>
          <w:p w14:paraId="67FE30B4" w14:textId="77777777" w:rsidR="002016DB" w:rsidRPr="00B0482E" w:rsidRDefault="002016DB" w:rsidP="00727EB2">
            <w:pPr>
              <w:ind w:right="-1"/>
              <w:rPr>
                <w:rFonts w:eastAsia="Times New Roman"/>
                <w:sz w:val="28"/>
                <w:lang w:val="ru-RU"/>
              </w:rPr>
            </w:pPr>
            <w:r w:rsidRPr="00B0482E">
              <w:t>0,6679</w:t>
            </w:r>
          </w:p>
        </w:tc>
      </w:tr>
      <w:tr w:rsidR="002016DB" w:rsidRPr="00B0482E" w14:paraId="5C098575" w14:textId="77777777" w:rsidTr="00E24B11">
        <w:tc>
          <w:tcPr>
            <w:tcW w:w="2689" w:type="dxa"/>
            <w:vAlign w:val="center"/>
          </w:tcPr>
          <w:p w14:paraId="06D3C735" w14:textId="77777777" w:rsidR="002016DB" w:rsidRPr="00B0482E" w:rsidRDefault="002016DB" w:rsidP="00727EB2">
            <w:pPr>
              <w:ind w:right="-1"/>
              <w:jc w:val="left"/>
              <w:rPr>
                <w:rFonts w:eastAsia="Times New Roman"/>
                <w:sz w:val="28"/>
                <w:lang w:val="ru-RU"/>
              </w:rPr>
            </w:pPr>
            <w:r w:rsidRPr="00B0482E">
              <w:t>Себестоимость (индекс)</w:t>
            </w:r>
          </w:p>
        </w:tc>
        <w:tc>
          <w:tcPr>
            <w:tcW w:w="2470" w:type="dxa"/>
            <w:vAlign w:val="center"/>
          </w:tcPr>
          <w:p w14:paraId="058DE518" w14:textId="77777777" w:rsidR="002016DB" w:rsidRPr="00B0482E" w:rsidRDefault="002016DB" w:rsidP="00727EB2">
            <w:pPr>
              <w:ind w:right="-1"/>
              <w:rPr>
                <w:rFonts w:eastAsia="Times New Roman"/>
                <w:sz w:val="28"/>
                <w:lang w:val="ru-RU"/>
              </w:rPr>
            </w:pPr>
            <w:r w:rsidRPr="00B0482E">
              <w:t>−0,5758</w:t>
            </w:r>
          </w:p>
        </w:tc>
        <w:tc>
          <w:tcPr>
            <w:tcW w:w="2471" w:type="dxa"/>
            <w:vAlign w:val="center"/>
          </w:tcPr>
          <w:p w14:paraId="2F9A7CF9" w14:textId="77777777" w:rsidR="002016DB" w:rsidRPr="00B0482E" w:rsidRDefault="002016DB" w:rsidP="00727EB2">
            <w:pPr>
              <w:ind w:right="-1"/>
              <w:rPr>
                <w:rFonts w:eastAsia="Times New Roman"/>
                <w:sz w:val="28"/>
                <w:lang w:val="ru-RU"/>
              </w:rPr>
            </w:pPr>
            <w:r w:rsidRPr="00B0482E">
              <w:t>0,5797</w:t>
            </w:r>
          </w:p>
        </w:tc>
        <w:tc>
          <w:tcPr>
            <w:tcW w:w="2004" w:type="dxa"/>
            <w:vAlign w:val="center"/>
          </w:tcPr>
          <w:p w14:paraId="54B91939" w14:textId="77777777" w:rsidR="002016DB" w:rsidRPr="00B0482E" w:rsidRDefault="002016DB" w:rsidP="00727EB2">
            <w:pPr>
              <w:ind w:right="-1"/>
              <w:rPr>
                <w:rFonts w:eastAsia="Times New Roman"/>
                <w:sz w:val="28"/>
                <w:lang w:val="ru-RU"/>
              </w:rPr>
            </w:pPr>
            <w:r w:rsidRPr="00B0482E">
              <w:t>0,5765</w:t>
            </w:r>
          </w:p>
        </w:tc>
      </w:tr>
      <w:tr w:rsidR="002016DB" w:rsidRPr="00B0482E" w14:paraId="280FE534" w14:textId="77777777" w:rsidTr="00E24B11">
        <w:tc>
          <w:tcPr>
            <w:tcW w:w="2689" w:type="dxa"/>
            <w:vAlign w:val="center"/>
          </w:tcPr>
          <w:p w14:paraId="7451CCF7" w14:textId="77777777" w:rsidR="002016DB" w:rsidRPr="00B0482E" w:rsidRDefault="002016DB" w:rsidP="00727EB2">
            <w:pPr>
              <w:ind w:right="-1"/>
              <w:jc w:val="left"/>
              <w:rPr>
                <w:rFonts w:eastAsia="Times New Roman"/>
                <w:sz w:val="28"/>
                <w:lang w:val="ru-RU"/>
              </w:rPr>
            </w:pPr>
            <w:r w:rsidRPr="00B0482E">
              <w:t>Рентабельность (индекс)</w:t>
            </w:r>
          </w:p>
        </w:tc>
        <w:tc>
          <w:tcPr>
            <w:tcW w:w="2470" w:type="dxa"/>
            <w:vAlign w:val="center"/>
          </w:tcPr>
          <w:p w14:paraId="01311C6A" w14:textId="77777777" w:rsidR="002016DB" w:rsidRPr="00B0482E" w:rsidRDefault="002016DB" w:rsidP="00727EB2">
            <w:pPr>
              <w:ind w:right="-1"/>
              <w:rPr>
                <w:rFonts w:eastAsia="Times New Roman"/>
                <w:sz w:val="28"/>
                <w:lang w:val="ru-RU"/>
              </w:rPr>
            </w:pPr>
            <w:r w:rsidRPr="00B0482E">
              <w:t>0,3460</w:t>
            </w:r>
          </w:p>
        </w:tc>
        <w:tc>
          <w:tcPr>
            <w:tcW w:w="2471" w:type="dxa"/>
            <w:vAlign w:val="center"/>
          </w:tcPr>
          <w:p w14:paraId="541BCB93" w14:textId="77777777" w:rsidR="002016DB" w:rsidRPr="00B0482E" w:rsidRDefault="002016DB" w:rsidP="00727EB2">
            <w:pPr>
              <w:ind w:right="-1"/>
              <w:rPr>
                <w:rFonts w:eastAsia="Times New Roman"/>
                <w:sz w:val="28"/>
                <w:lang w:val="ru-RU"/>
              </w:rPr>
            </w:pPr>
            <w:r w:rsidRPr="00B0482E">
              <w:t>0,8117</w:t>
            </w:r>
          </w:p>
        </w:tc>
        <w:tc>
          <w:tcPr>
            <w:tcW w:w="2004" w:type="dxa"/>
            <w:vAlign w:val="center"/>
          </w:tcPr>
          <w:p w14:paraId="495DA1AA" w14:textId="77777777" w:rsidR="002016DB" w:rsidRPr="00B0482E" w:rsidRDefault="002016DB" w:rsidP="00727EB2">
            <w:pPr>
              <w:ind w:right="-1"/>
              <w:rPr>
                <w:rFonts w:eastAsia="Times New Roman"/>
                <w:sz w:val="28"/>
                <w:lang w:val="ru-RU"/>
              </w:rPr>
            </w:pPr>
            <w:r w:rsidRPr="00B0482E">
              <w:t>−0,4706</w:t>
            </w:r>
          </w:p>
        </w:tc>
      </w:tr>
      <w:tr w:rsidR="002016DB" w:rsidRPr="00B0482E" w14:paraId="0C0B09F0" w14:textId="77777777" w:rsidTr="00E24B11">
        <w:tc>
          <w:tcPr>
            <w:tcW w:w="9634" w:type="dxa"/>
            <w:gridSpan w:val="4"/>
            <w:vAlign w:val="center"/>
          </w:tcPr>
          <w:p w14:paraId="04D8CBB1" w14:textId="77777777" w:rsidR="002016DB" w:rsidRPr="00B0482E" w:rsidRDefault="002016DB" w:rsidP="00727EB2">
            <w:pPr>
              <w:ind w:right="-1" w:firstLine="709"/>
              <w:jc w:val="both"/>
            </w:pPr>
            <w:r w:rsidRPr="003256DE">
              <w:rPr>
                <w:lang w:val="ru-RU"/>
              </w:rPr>
              <w:t>Примечание – Рассчитано автором</w:t>
            </w:r>
          </w:p>
        </w:tc>
      </w:tr>
    </w:tbl>
    <w:p w14:paraId="1E88FE5A" w14:textId="77777777" w:rsidR="002016DB" w:rsidRDefault="002016DB" w:rsidP="00727EB2">
      <w:pPr>
        <w:ind w:right="-1"/>
        <w:jc w:val="both"/>
        <w:rPr>
          <w:rFonts w:eastAsia="Times New Roman"/>
          <w:sz w:val="28"/>
          <w:lang w:val="ru-RU"/>
        </w:rPr>
      </w:pPr>
    </w:p>
    <w:p w14:paraId="08928516" w14:textId="70AB81B1"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Г</w:t>
      </w:r>
      <w:r w:rsidRPr="00B0482E">
        <w:rPr>
          <w:rFonts w:eastAsia="Times New Roman"/>
          <w:sz w:val="28"/>
          <w:lang w:val="ru-RU"/>
        </w:rPr>
        <w:t>.</w:t>
      </w:r>
      <w:r w:rsidRPr="00B0482E">
        <w:rPr>
          <w:rFonts w:eastAsia="Times New Roman"/>
          <w:sz w:val="28"/>
        </w:rPr>
        <w:t>6</w:t>
      </w:r>
      <w:r w:rsidRPr="00B0482E">
        <w:rPr>
          <w:rFonts w:eastAsia="Times New Roman"/>
          <w:sz w:val="28"/>
          <w:lang w:val="ru-RU"/>
        </w:rPr>
        <w:t xml:space="preserve"> </w:t>
      </w:r>
      <w:r w:rsidRPr="00B0482E">
        <w:rPr>
          <w:rFonts w:eastAsia="Times New Roman"/>
          <w:sz w:val="28"/>
        </w:rPr>
        <w:t>Расч</w:t>
      </w:r>
      <w:r w:rsidR="00E06BF4">
        <w:rPr>
          <w:rFonts w:eastAsia="Times New Roman"/>
          <w:sz w:val="28"/>
        </w:rPr>
        <w:t>е</w:t>
      </w:r>
      <w:r w:rsidRPr="00B0482E">
        <w:rPr>
          <w:rFonts w:eastAsia="Times New Roman"/>
          <w:sz w:val="28"/>
        </w:rPr>
        <w:t>т весов по каждому показателю (по PC₁)</w:t>
      </w:r>
    </w:p>
    <w:p w14:paraId="068A1CC3"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3294"/>
        <w:gridCol w:w="3295"/>
        <w:gridCol w:w="3045"/>
      </w:tblGrid>
      <w:tr w:rsidR="002016DB" w:rsidRPr="00B0482E" w14:paraId="2FF9E720" w14:textId="77777777" w:rsidTr="00E24B11">
        <w:tc>
          <w:tcPr>
            <w:tcW w:w="3294" w:type="dxa"/>
            <w:vAlign w:val="center"/>
          </w:tcPr>
          <w:p w14:paraId="78084DEB" w14:textId="77777777" w:rsidR="002016DB" w:rsidRPr="00B0482E" w:rsidRDefault="002016DB" w:rsidP="00727EB2">
            <w:pPr>
              <w:ind w:right="-1"/>
              <w:jc w:val="left"/>
              <w:rPr>
                <w:rFonts w:eastAsia="Times New Roman"/>
                <w:lang w:val="ru-RU"/>
              </w:rPr>
            </w:pPr>
            <w:r w:rsidRPr="00B0482E">
              <w:t>Показатель</w:t>
            </w:r>
          </w:p>
        </w:tc>
        <w:tc>
          <w:tcPr>
            <w:tcW w:w="3295" w:type="dxa"/>
            <w:vAlign w:val="center"/>
          </w:tcPr>
          <w:p w14:paraId="71A221A9" w14:textId="334D6876" w:rsidR="002016DB" w:rsidRPr="00B0482E" w:rsidRDefault="002016DB" w:rsidP="00727EB2">
            <w:pPr>
              <w:ind w:right="-1"/>
              <w:rPr>
                <w:rFonts w:eastAsia="Times New Roman"/>
                <w:lang w:val="ru-RU"/>
              </w:rPr>
            </w:pPr>
            <w:r w:rsidRPr="00B0482E">
              <w:t>Формула расч</w:t>
            </w:r>
            <w:r w:rsidR="00E06BF4">
              <w:t>е</w:t>
            </w:r>
            <w:r w:rsidRPr="00B0482E">
              <w:t>та веса</w:t>
            </w:r>
          </w:p>
        </w:tc>
        <w:tc>
          <w:tcPr>
            <w:tcW w:w="3045" w:type="dxa"/>
            <w:vAlign w:val="center"/>
          </w:tcPr>
          <w:p w14:paraId="73F242CF" w14:textId="77777777" w:rsidR="002016DB" w:rsidRPr="00B0482E" w:rsidRDefault="002016DB" w:rsidP="00727EB2">
            <w:pPr>
              <w:ind w:right="-1"/>
              <w:rPr>
                <w:rFonts w:eastAsia="Times New Roman"/>
                <w:lang w:val="ru-RU"/>
              </w:rPr>
            </w:pPr>
            <w:r w:rsidRPr="00B0482E">
              <w:t>Вес (w_i)</w:t>
            </w:r>
          </w:p>
        </w:tc>
      </w:tr>
      <w:tr w:rsidR="002016DB" w:rsidRPr="00B0482E" w14:paraId="494BFF70" w14:textId="77777777" w:rsidTr="00E24B11">
        <w:tc>
          <w:tcPr>
            <w:tcW w:w="3294" w:type="dxa"/>
            <w:vAlign w:val="center"/>
          </w:tcPr>
          <w:p w14:paraId="21248E12" w14:textId="77777777" w:rsidR="002016DB" w:rsidRPr="00B0482E" w:rsidRDefault="002016DB" w:rsidP="00727EB2">
            <w:pPr>
              <w:ind w:right="-1"/>
              <w:jc w:val="left"/>
              <w:rPr>
                <w:rFonts w:eastAsia="Times New Roman"/>
                <w:lang w:val="ru-RU"/>
              </w:rPr>
            </w:pPr>
            <w:r w:rsidRPr="00B0482E">
              <w:t>Производительность труда (индекс)</w:t>
            </w:r>
          </w:p>
        </w:tc>
        <w:tc>
          <w:tcPr>
            <w:tcW w:w="3295" w:type="dxa"/>
            <w:vAlign w:val="center"/>
          </w:tcPr>
          <w:p w14:paraId="126AFB0B"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прод = 0,7408/1,6626</w:t>
            </w:r>
          </w:p>
        </w:tc>
        <w:tc>
          <w:tcPr>
            <w:tcW w:w="3045" w:type="dxa"/>
            <w:vAlign w:val="center"/>
          </w:tcPr>
          <w:p w14:paraId="2D2D98CF" w14:textId="77777777" w:rsidR="002016DB" w:rsidRPr="00B0482E" w:rsidRDefault="002016DB" w:rsidP="00727EB2">
            <w:pPr>
              <w:ind w:right="-1"/>
              <w:rPr>
                <w:rFonts w:eastAsia="Times New Roman"/>
                <w:lang w:val="ru-RU"/>
              </w:rPr>
            </w:pPr>
            <w:r w:rsidRPr="00B0482E">
              <w:rPr>
                <w:rFonts w:eastAsia="Times New Roman"/>
                <w:lang w:val="ru-RU"/>
              </w:rPr>
              <w:t>0,4456</w:t>
            </w:r>
          </w:p>
        </w:tc>
      </w:tr>
      <w:tr w:rsidR="002016DB" w:rsidRPr="00B0482E" w14:paraId="430F22A1" w14:textId="77777777" w:rsidTr="00E24B11">
        <w:tc>
          <w:tcPr>
            <w:tcW w:w="3294" w:type="dxa"/>
            <w:vAlign w:val="center"/>
          </w:tcPr>
          <w:p w14:paraId="0393350C" w14:textId="77777777" w:rsidR="002016DB" w:rsidRPr="00B0482E" w:rsidRDefault="002016DB" w:rsidP="00727EB2">
            <w:pPr>
              <w:ind w:right="-1"/>
              <w:jc w:val="left"/>
              <w:rPr>
                <w:rFonts w:eastAsia="Times New Roman"/>
                <w:lang w:val="ru-RU"/>
              </w:rPr>
            </w:pPr>
            <w:r w:rsidRPr="00B0482E">
              <w:t>Себестоимость (индекс)</w:t>
            </w:r>
          </w:p>
        </w:tc>
        <w:tc>
          <w:tcPr>
            <w:tcW w:w="3295" w:type="dxa"/>
            <w:vAlign w:val="center"/>
          </w:tcPr>
          <w:p w14:paraId="4166BA2B"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себ = 0,5758/1,6626</w:t>
            </w:r>
          </w:p>
        </w:tc>
        <w:tc>
          <w:tcPr>
            <w:tcW w:w="3045" w:type="dxa"/>
            <w:vAlign w:val="center"/>
          </w:tcPr>
          <w:p w14:paraId="1D00CEED" w14:textId="77777777" w:rsidR="002016DB" w:rsidRPr="00B0482E" w:rsidRDefault="002016DB" w:rsidP="00727EB2">
            <w:pPr>
              <w:ind w:right="-1"/>
              <w:rPr>
                <w:rFonts w:eastAsia="Times New Roman"/>
                <w:lang w:val="ru-RU"/>
              </w:rPr>
            </w:pPr>
            <w:r w:rsidRPr="00B0482E">
              <w:rPr>
                <w:rFonts w:eastAsia="Times New Roman"/>
                <w:lang w:val="ru-RU"/>
              </w:rPr>
              <w:t>0,3463</w:t>
            </w:r>
          </w:p>
        </w:tc>
      </w:tr>
      <w:tr w:rsidR="002016DB" w:rsidRPr="00B0482E" w14:paraId="7880EF65" w14:textId="77777777" w:rsidTr="00E24B11">
        <w:tc>
          <w:tcPr>
            <w:tcW w:w="3294" w:type="dxa"/>
            <w:vAlign w:val="center"/>
          </w:tcPr>
          <w:p w14:paraId="36B04DBC" w14:textId="77777777" w:rsidR="002016DB" w:rsidRPr="00B0482E" w:rsidRDefault="002016DB" w:rsidP="00727EB2">
            <w:pPr>
              <w:ind w:right="-1"/>
              <w:jc w:val="left"/>
              <w:rPr>
                <w:rFonts w:eastAsia="Times New Roman"/>
                <w:lang w:val="ru-RU"/>
              </w:rPr>
            </w:pPr>
            <w:r w:rsidRPr="00B0482E">
              <w:t>Рентабельность (индекс)</w:t>
            </w:r>
          </w:p>
        </w:tc>
        <w:tc>
          <w:tcPr>
            <w:tcW w:w="3295" w:type="dxa"/>
            <w:vAlign w:val="center"/>
          </w:tcPr>
          <w:p w14:paraId="24A2F792"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рент = 0,3460/1,6626</w:t>
            </w:r>
          </w:p>
        </w:tc>
        <w:tc>
          <w:tcPr>
            <w:tcW w:w="3045" w:type="dxa"/>
            <w:vAlign w:val="center"/>
          </w:tcPr>
          <w:p w14:paraId="1B006074" w14:textId="77777777" w:rsidR="002016DB" w:rsidRPr="00B0482E" w:rsidRDefault="002016DB" w:rsidP="00727EB2">
            <w:pPr>
              <w:ind w:right="-1"/>
              <w:rPr>
                <w:rFonts w:eastAsia="Times New Roman"/>
                <w:lang w:val="ru-RU"/>
              </w:rPr>
            </w:pPr>
            <w:bookmarkStart w:id="97" w:name="_Hlk224109175"/>
            <w:r w:rsidRPr="00B0482E">
              <w:rPr>
                <w:rFonts w:eastAsia="Times New Roman"/>
                <w:lang w:val="ru-RU"/>
              </w:rPr>
              <w:t>0,2081</w:t>
            </w:r>
            <w:bookmarkEnd w:id="97"/>
          </w:p>
        </w:tc>
      </w:tr>
      <w:tr w:rsidR="002016DB" w:rsidRPr="00B0482E" w14:paraId="7F4FFCF3" w14:textId="77777777" w:rsidTr="00E24B11">
        <w:tc>
          <w:tcPr>
            <w:tcW w:w="3294" w:type="dxa"/>
            <w:vAlign w:val="center"/>
          </w:tcPr>
          <w:p w14:paraId="056CEACF" w14:textId="77777777" w:rsidR="002016DB" w:rsidRPr="00B0482E" w:rsidRDefault="002016DB" w:rsidP="00727EB2">
            <w:pPr>
              <w:ind w:right="-1"/>
              <w:jc w:val="left"/>
              <w:rPr>
                <w:rFonts w:eastAsia="Times New Roman"/>
                <w:lang w:val="ru-RU"/>
              </w:rPr>
            </w:pPr>
            <w:r w:rsidRPr="00B0482E">
              <w:rPr>
                <w:rStyle w:val="af7"/>
                <w:b w:val="0"/>
                <w:bCs w:val="0"/>
              </w:rPr>
              <w:t>Итого</w:t>
            </w:r>
          </w:p>
        </w:tc>
        <w:tc>
          <w:tcPr>
            <w:tcW w:w="3295" w:type="dxa"/>
            <w:vAlign w:val="center"/>
          </w:tcPr>
          <w:p w14:paraId="3E78B714" w14:textId="77777777" w:rsidR="002016DB" w:rsidRPr="00B0482E" w:rsidRDefault="002016DB" w:rsidP="00727EB2">
            <w:pPr>
              <w:ind w:right="-1"/>
              <w:rPr>
                <w:rFonts w:eastAsia="Times New Roman"/>
                <w:lang w:val="ru-RU"/>
              </w:rPr>
            </w:pPr>
          </w:p>
        </w:tc>
        <w:tc>
          <w:tcPr>
            <w:tcW w:w="3045" w:type="dxa"/>
            <w:vAlign w:val="center"/>
          </w:tcPr>
          <w:p w14:paraId="381456BA" w14:textId="77777777" w:rsidR="002016DB" w:rsidRPr="00B0482E" w:rsidRDefault="002016DB" w:rsidP="00727EB2">
            <w:pPr>
              <w:ind w:right="-1"/>
              <w:rPr>
                <w:rFonts w:eastAsia="Times New Roman"/>
                <w:lang w:val="ru-RU"/>
              </w:rPr>
            </w:pPr>
            <w:r w:rsidRPr="00B0482E">
              <w:rPr>
                <w:rStyle w:val="af7"/>
                <w:b w:val="0"/>
                <w:bCs w:val="0"/>
              </w:rPr>
              <w:t>1,0000</w:t>
            </w:r>
          </w:p>
        </w:tc>
      </w:tr>
      <w:tr w:rsidR="002016DB" w:rsidRPr="00B0482E" w14:paraId="59F7EF39" w14:textId="77777777" w:rsidTr="00E24B11">
        <w:tc>
          <w:tcPr>
            <w:tcW w:w="9634" w:type="dxa"/>
            <w:gridSpan w:val="3"/>
            <w:vAlign w:val="center"/>
          </w:tcPr>
          <w:p w14:paraId="3AA7FF3F" w14:textId="77777777" w:rsidR="002016DB" w:rsidRPr="00B0482E" w:rsidRDefault="002016DB" w:rsidP="00727EB2">
            <w:pPr>
              <w:ind w:right="-1" w:firstLine="709"/>
              <w:jc w:val="both"/>
              <w:rPr>
                <w:rStyle w:val="af7"/>
                <w:b w:val="0"/>
                <w:bCs w:val="0"/>
              </w:rPr>
            </w:pPr>
            <w:r w:rsidRPr="003256DE">
              <w:rPr>
                <w:lang w:val="ru-RU"/>
              </w:rPr>
              <w:t>Примечание – Рассчитано автором</w:t>
            </w:r>
          </w:p>
        </w:tc>
      </w:tr>
    </w:tbl>
    <w:p w14:paraId="17A147A9" w14:textId="77777777" w:rsidR="002016DB" w:rsidRDefault="002016DB" w:rsidP="00727EB2">
      <w:pPr>
        <w:ind w:right="-1"/>
        <w:jc w:val="both"/>
        <w:rPr>
          <w:rFonts w:eastAsia="Times New Roman"/>
          <w:sz w:val="28"/>
          <w:lang w:val="ru-RU"/>
        </w:rPr>
      </w:pPr>
    </w:p>
    <w:p w14:paraId="2146CBBA" w14:textId="77777777" w:rsidR="002016DB" w:rsidRPr="00F07724" w:rsidRDefault="002016DB" w:rsidP="00727EB2">
      <w:pPr>
        <w:ind w:right="-1" w:firstLine="709"/>
        <w:jc w:val="both"/>
        <w:rPr>
          <w:rFonts w:eastAsia="Times New Roman"/>
          <w:sz w:val="28"/>
          <w:lang w:val="ru-RU"/>
        </w:rPr>
      </w:pPr>
      <w:r w:rsidRPr="00B0482E">
        <w:rPr>
          <w:rFonts w:eastAsia="Times New Roman"/>
          <w:sz w:val="28"/>
        </w:rPr>
        <w:t>Сумма модулей нагрузок PC₁:</w:t>
      </w:r>
      <w:r>
        <w:rPr>
          <w:rFonts w:eastAsia="Times New Roman"/>
          <w:sz w:val="28"/>
          <w:lang w:val="ru-RU"/>
        </w:rPr>
        <w:t xml:space="preserve"> </w:t>
      </w:r>
      <w:r w:rsidRPr="00B0482E">
        <w:rPr>
          <w:rFonts w:eastAsia="Times New Roman"/>
          <w:sz w:val="28"/>
        </w:rPr>
        <w:t>S=</w:t>
      </w:r>
      <w:r w:rsidRPr="00B0482E">
        <w:rPr>
          <w:rFonts w:ascii="Cambria Math" w:eastAsia="Times New Roman" w:hAnsi="Cambria Math" w:cs="Cambria Math"/>
          <w:sz w:val="28"/>
        </w:rPr>
        <w:t>∣</w:t>
      </w:r>
      <w:r w:rsidRPr="00B0482E">
        <w:rPr>
          <w:rFonts w:eastAsia="Times New Roman"/>
          <w:sz w:val="28"/>
        </w:rPr>
        <w:t>0,7408</w:t>
      </w:r>
      <w:r w:rsidRPr="00B0482E">
        <w:rPr>
          <w:rFonts w:ascii="Cambria Math" w:eastAsia="Times New Roman" w:hAnsi="Cambria Math" w:cs="Cambria Math"/>
          <w:sz w:val="28"/>
        </w:rPr>
        <w:t>∣</w:t>
      </w:r>
      <w:r w:rsidRPr="00B0482E">
        <w:rPr>
          <w:rFonts w:eastAsia="Times New Roman"/>
          <w:sz w:val="28"/>
        </w:rPr>
        <w:t>+</w:t>
      </w:r>
      <w:r w:rsidRPr="00B0482E">
        <w:rPr>
          <w:rFonts w:ascii="Cambria Math" w:eastAsia="Times New Roman" w:hAnsi="Cambria Math" w:cs="Cambria Math"/>
          <w:sz w:val="28"/>
        </w:rPr>
        <w:t>∣</w:t>
      </w:r>
      <w:r w:rsidRPr="00B0482E">
        <w:rPr>
          <w:rFonts w:eastAsia="Times New Roman"/>
          <w:sz w:val="28"/>
        </w:rPr>
        <w:t>−0,5758</w:t>
      </w:r>
      <w:r w:rsidRPr="00B0482E">
        <w:rPr>
          <w:rFonts w:ascii="Cambria Math" w:eastAsia="Times New Roman" w:hAnsi="Cambria Math" w:cs="Cambria Math"/>
          <w:sz w:val="28"/>
        </w:rPr>
        <w:t>∣</w:t>
      </w:r>
      <w:r w:rsidRPr="00B0482E">
        <w:rPr>
          <w:rFonts w:eastAsia="Times New Roman"/>
          <w:sz w:val="28"/>
        </w:rPr>
        <w:t>+</w:t>
      </w:r>
      <w:r w:rsidRPr="00B0482E">
        <w:rPr>
          <w:rFonts w:ascii="Cambria Math" w:eastAsia="Times New Roman" w:hAnsi="Cambria Math" w:cs="Cambria Math"/>
          <w:sz w:val="28"/>
        </w:rPr>
        <w:t>∣</w:t>
      </w:r>
      <w:r w:rsidRPr="00B0482E">
        <w:rPr>
          <w:rFonts w:eastAsia="Times New Roman"/>
          <w:sz w:val="28"/>
        </w:rPr>
        <w:t>0,3460</w:t>
      </w:r>
      <w:r w:rsidRPr="00B0482E">
        <w:rPr>
          <w:rFonts w:ascii="Cambria Math" w:eastAsia="Times New Roman" w:hAnsi="Cambria Math" w:cs="Cambria Math"/>
          <w:sz w:val="28"/>
        </w:rPr>
        <w:t>∣</w:t>
      </w:r>
      <w:r w:rsidRPr="00B0482E">
        <w:rPr>
          <w:rFonts w:eastAsia="Times New Roman"/>
          <w:sz w:val="28"/>
        </w:rPr>
        <w:t>=1,6626</w:t>
      </w:r>
      <w:r>
        <w:rPr>
          <w:rFonts w:eastAsia="Times New Roman"/>
          <w:sz w:val="28"/>
          <w:lang w:val="ru-RU"/>
        </w:rPr>
        <w:t>.</w:t>
      </w:r>
    </w:p>
    <w:p w14:paraId="3402744A" w14:textId="20F33BB1" w:rsidR="002016DB" w:rsidRDefault="002016DB" w:rsidP="00727EB2">
      <w:pPr>
        <w:ind w:right="-1" w:firstLine="709"/>
        <w:jc w:val="both"/>
        <w:rPr>
          <w:rFonts w:eastAsia="Times New Roman"/>
          <w:sz w:val="28"/>
          <w:lang w:val="ru-RU"/>
        </w:rPr>
      </w:pPr>
      <w:r w:rsidRPr="00B0482E">
        <w:rPr>
          <w:rFonts w:eastAsia="Times New Roman"/>
          <w:sz w:val="28"/>
        </w:rPr>
        <w:t>Формула</w:t>
      </w:r>
      <w:r w:rsidR="002029C3">
        <w:rPr>
          <w:rFonts w:eastAsia="Times New Roman"/>
          <w:sz w:val="28"/>
          <w:lang w:val="ru-RU"/>
        </w:rPr>
        <w:t xml:space="preserve"> (Г.1)</w:t>
      </w:r>
      <w:r w:rsidRPr="00B0482E">
        <w:rPr>
          <w:rFonts w:eastAsia="Times New Roman"/>
          <w:sz w:val="28"/>
        </w:rPr>
        <w:t>:</w:t>
      </w:r>
    </w:p>
    <w:p w14:paraId="5D340CEE" w14:textId="29CF42FD" w:rsidR="002016DB" w:rsidRPr="002866C6" w:rsidRDefault="002016DB" w:rsidP="00727EB2">
      <w:pPr>
        <w:ind w:right="-1"/>
        <w:jc w:val="right"/>
        <w:rPr>
          <w:rFonts w:eastAsia="Times New Roman"/>
          <w:sz w:val="28"/>
          <w:lang w:val="en-US"/>
        </w:rPr>
      </w:pPr>
      <w:r w:rsidRPr="00B0482E">
        <w:rPr>
          <w:rFonts w:eastAsia="Times New Roman"/>
          <w:sz w:val="28"/>
        </w:rPr>
        <w:br/>
        <w:t>I</w:t>
      </w:r>
      <w:r w:rsidRPr="00B0482E">
        <w:rPr>
          <w:rFonts w:eastAsia="Times New Roman"/>
          <w:sz w:val="28"/>
          <w:vertAlign w:val="subscript"/>
        </w:rPr>
        <w:t>t</w:t>
      </w:r>
      <w:r w:rsidRPr="00B0482E">
        <w:rPr>
          <w:rFonts w:eastAsia="Times New Roman"/>
          <w:sz w:val="28"/>
        </w:rPr>
        <w:t>(A)=0,</w:t>
      </w:r>
      <w:r w:rsidRPr="002866C6">
        <w:rPr>
          <w:rFonts w:eastAsia="Times New Roman"/>
          <w:sz w:val="28"/>
          <w:lang w:val="en-US"/>
        </w:rPr>
        <w:t>4456</w:t>
      </w:r>
      <w:r w:rsidRPr="00B0482E">
        <w:rPr>
          <w:rFonts w:ascii="Cambria Math" w:eastAsia="Times New Roman" w:hAnsi="Cambria Math" w:cs="Cambria Math"/>
          <w:sz w:val="28"/>
        </w:rPr>
        <w:t>⋅</w:t>
      </w:r>
      <w:r w:rsidRPr="00B0482E">
        <w:rPr>
          <w:rFonts w:eastAsia="Times New Roman"/>
          <w:sz w:val="28"/>
          <w:lang w:val="ru-RU"/>
        </w:rPr>
        <w:t>Прод</w:t>
      </w:r>
      <w:r w:rsidRPr="00B0482E">
        <w:rPr>
          <w:rFonts w:eastAsia="Times New Roman"/>
          <w:sz w:val="28"/>
          <w:vertAlign w:val="subscript"/>
        </w:rPr>
        <w:t>t</w:t>
      </w:r>
      <w:r w:rsidRPr="00B0482E">
        <w:rPr>
          <w:rFonts w:eastAsia="Times New Roman"/>
          <w:sz w:val="28"/>
        </w:rPr>
        <w:t>+0,3</w:t>
      </w:r>
      <w:r w:rsidRPr="002866C6">
        <w:rPr>
          <w:rFonts w:eastAsia="Times New Roman"/>
          <w:sz w:val="28"/>
          <w:lang w:val="en-US"/>
        </w:rPr>
        <w:t>463</w:t>
      </w:r>
      <w:r w:rsidRPr="00B0482E">
        <w:rPr>
          <w:rFonts w:ascii="Cambria Math" w:eastAsia="Times New Roman" w:hAnsi="Cambria Math" w:cs="Cambria Math"/>
          <w:sz w:val="28"/>
        </w:rPr>
        <w:t>⋅</w:t>
      </w:r>
      <w:r w:rsidRPr="00B0482E">
        <w:rPr>
          <w:rFonts w:eastAsia="Times New Roman"/>
          <w:sz w:val="28"/>
          <w:lang w:val="ru-RU"/>
        </w:rPr>
        <w:t>Себ</w:t>
      </w:r>
      <w:r w:rsidRPr="00B0482E">
        <w:rPr>
          <w:rFonts w:eastAsia="Times New Roman"/>
          <w:sz w:val="28"/>
          <w:vertAlign w:val="subscript"/>
        </w:rPr>
        <w:t>t</w:t>
      </w:r>
      <w:r w:rsidRPr="00B0482E">
        <w:rPr>
          <w:rFonts w:eastAsia="Times New Roman"/>
          <w:sz w:val="28"/>
        </w:rPr>
        <w:t>+0,</w:t>
      </w:r>
      <w:r w:rsidRPr="002866C6">
        <w:rPr>
          <w:rFonts w:eastAsia="Times New Roman"/>
          <w:sz w:val="28"/>
          <w:lang w:val="en-US"/>
        </w:rPr>
        <w:t>2081</w:t>
      </w:r>
      <w:r w:rsidRPr="00B0482E">
        <w:rPr>
          <w:rFonts w:ascii="Cambria Math" w:eastAsia="Times New Roman" w:hAnsi="Cambria Math" w:cs="Cambria Math"/>
          <w:sz w:val="28"/>
        </w:rPr>
        <w:t>⋅</w:t>
      </w:r>
      <w:r w:rsidRPr="00B0482E">
        <w:rPr>
          <w:rFonts w:eastAsia="Times New Roman"/>
          <w:sz w:val="28"/>
          <w:lang w:val="ru-RU"/>
        </w:rPr>
        <w:t>Рент</w:t>
      </w:r>
      <w:r w:rsidRPr="00B0482E">
        <w:rPr>
          <w:rFonts w:eastAsia="Times New Roman"/>
          <w:sz w:val="28"/>
          <w:vertAlign w:val="subscript"/>
        </w:rPr>
        <w:t>t</w:t>
      </w:r>
      <w:r w:rsidRPr="002866C6">
        <w:rPr>
          <w:rFonts w:eastAsia="Times New Roman"/>
          <w:sz w:val="28"/>
          <w:vertAlign w:val="subscript"/>
          <w:lang w:val="en-US"/>
        </w:rPr>
        <w:t xml:space="preserve">                                      </w:t>
      </w:r>
      <w:r w:rsidRPr="002866C6">
        <w:rPr>
          <w:rFonts w:eastAsia="Times New Roman"/>
          <w:sz w:val="28"/>
          <w:lang w:val="en-US"/>
        </w:rPr>
        <w:t>(</w:t>
      </w:r>
      <w:r w:rsidR="002029C3">
        <w:rPr>
          <w:rFonts w:eastAsia="Times New Roman"/>
          <w:sz w:val="28"/>
          <w:lang w:val="ru-RU"/>
        </w:rPr>
        <w:t>Г</w:t>
      </w:r>
      <w:r w:rsidRPr="002866C6">
        <w:rPr>
          <w:rFonts w:eastAsia="Times New Roman"/>
          <w:sz w:val="28"/>
          <w:lang w:val="en-US"/>
        </w:rPr>
        <w:t>.1)</w:t>
      </w:r>
    </w:p>
    <w:p w14:paraId="30E0DC54" w14:textId="77777777" w:rsidR="002016DB" w:rsidRPr="002866C6" w:rsidRDefault="002016DB" w:rsidP="00727EB2">
      <w:pPr>
        <w:ind w:right="-1"/>
        <w:jc w:val="both"/>
        <w:rPr>
          <w:rFonts w:eastAsia="Times New Roman"/>
          <w:sz w:val="28"/>
          <w:vertAlign w:val="subscript"/>
          <w:lang w:val="en-US"/>
        </w:rPr>
      </w:pPr>
    </w:p>
    <w:p w14:paraId="3D716280" w14:textId="77777777" w:rsidR="002016DB" w:rsidRPr="002866C6" w:rsidRDefault="002016DB" w:rsidP="00727EB2">
      <w:pPr>
        <w:ind w:right="-1"/>
        <w:jc w:val="both"/>
        <w:rPr>
          <w:rFonts w:eastAsia="Times New Roman"/>
          <w:sz w:val="28"/>
          <w:lang w:val="en-US"/>
        </w:rPr>
      </w:pPr>
    </w:p>
    <w:p w14:paraId="41DC9620" w14:textId="77777777" w:rsidR="002016DB" w:rsidRPr="002866C6" w:rsidRDefault="002016DB" w:rsidP="00727EB2">
      <w:pPr>
        <w:ind w:right="-1"/>
        <w:rPr>
          <w:rFonts w:eastAsia="Times New Roman"/>
          <w:sz w:val="28"/>
          <w:lang w:val="en-US"/>
        </w:rPr>
      </w:pPr>
    </w:p>
    <w:p w14:paraId="46782A5B" w14:textId="77777777" w:rsidR="002016DB" w:rsidRPr="002866C6" w:rsidRDefault="002016DB" w:rsidP="00727EB2">
      <w:pPr>
        <w:ind w:right="-1"/>
        <w:rPr>
          <w:rFonts w:eastAsia="Times New Roman"/>
          <w:sz w:val="28"/>
          <w:lang w:val="en-US"/>
        </w:rPr>
      </w:pPr>
    </w:p>
    <w:p w14:paraId="0AFDD202" w14:textId="77777777" w:rsidR="002016DB" w:rsidRPr="002866C6" w:rsidRDefault="002016DB" w:rsidP="00727EB2">
      <w:pPr>
        <w:ind w:right="-1"/>
        <w:rPr>
          <w:rFonts w:eastAsia="Times New Roman"/>
          <w:b/>
          <w:bCs/>
          <w:sz w:val="28"/>
          <w:lang w:val="en-US"/>
        </w:rPr>
      </w:pPr>
    </w:p>
    <w:p w14:paraId="466E4E40" w14:textId="77777777" w:rsidR="002016DB" w:rsidRPr="002866C6" w:rsidRDefault="002016DB" w:rsidP="00727EB2">
      <w:pPr>
        <w:ind w:right="-1"/>
        <w:rPr>
          <w:rFonts w:eastAsia="Times New Roman"/>
          <w:b/>
          <w:bCs/>
          <w:sz w:val="28"/>
          <w:lang w:val="en-US"/>
        </w:rPr>
      </w:pPr>
    </w:p>
    <w:p w14:paraId="10BCB795" w14:textId="77777777" w:rsidR="002016DB" w:rsidRPr="002866C6" w:rsidRDefault="002016DB" w:rsidP="00727EB2">
      <w:pPr>
        <w:ind w:right="-1"/>
        <w:rPr>
          <w:rFonts w:eastAsia="Times New Roman"/>
          <w:b/>
          <w:bCs/>
          <w:sz w:val="28"/>
          <w:lang w:val="en-US"/>
        </w:rPr>
      </w:pPr>
    </w:p>
    <w:p w14:paraId="32DB89CD" w14:textId="77777777" w:rsidR="002016DB" w:rsidRPr="002866C6" w:rsidRDefault="002016DB" w:rsidP="00727EB2">
      <w:pPr>
        <w:ind w:right="-1"/>
        <w:rPr>
          <w:rFonts w:eastAsia="Times New Roman"/>
          <w:b/>
          <w:bCs/>
          <w:sz w:val="28"/>
          <w:lang w:val="en-US"/>
        </w:rPr>
      </w:pPr>
    </w:p>
    <w:p w14:paraId="2B423991" w14:textId="77777777" w:rsidR="002016DB" w:rsidRPr="002866C6" w:rsidRDefault="002016DB" w:rsidP="00727EB2">
      <w:pPr>
        <w:ind w:right="-1"/>
        <w:rPr>
          <w:rFonts w:eastAsia="Times New Roman"/>
          <w:b/>
          <w:bCs/>
          <w:sz w:val="28"/>
          <w:lang w:val="en-US"/>
        </w:rPr>
      </w:pPr>
    </w:p>
    <w:p w14:paraId="26A73D14" w14:textId="77777777" w:rsidR="002016DB" w:rsidRPr="002866C6" w:rsidRDefault="002016DB" w:rsidP="00727EB2">
      <w:pPr>
        <w:ind w:right="-1"/>
        <w:rPr>
          <w:rFonts w:eastAsia="Times New Roman"/>
          <w:b/>
          <w:bCs/>
          <w:sz w:val="28"/>
          <w:lang w:val="en-US"/>
        </w:rPr>
      </w:pPr>
    </w:p>
    <w:p w14:paraId="78DEF417" w14:textId="77777777" w:rsidR="002016DB" w:rsidRPr="002866C6" w:rsidRDefault="002016DB" w:rsidP="00727EB2">
      <w:pPr>
        <w:ind w:right="-1"/>
        <w:rPr>
          <w:rFonts w:eastAsia="Times New Roman"/>
          <w:b/>
          <w:bCs/>
          <w:sz w:val="28"/>
          <w:lang w:val="en-US"/>
        </w:rPr>
      </w:pPr>
    </w:p>
    <w:p w14:paraId="1C470FAB" w14:textId="77777777" w:rsidR="002016DB" w:rsidRPr="002866C6" w:rsidRDefault="002016DB" w:rsidP="00727EB2">
      <w:pPr>
        <w:ind w:right="-1"/>
        <w:rPr>
          <w:rFonts w:eastAsia="Times New Roman"/>
          <w:b/>
          <w:bCs/>
          <w:sz w:val="28"/>
          <w:lang w:val="en-US"/>
        </w:rPr>
      </w:pPr>
    </w:p>
    <w:p w14:paraId="6D30C997" w14:textId="77777777" w:rsidR="002016DB" w:rsidRPr="002866C6" w:rsidRDefault="002016DB" w:rsidP="00727EB2">
      <w:pPr>
        <w:ind w:right="-1"/>
        <w:rPr>
          <w:rFonts w:eastAsia="Times New Roman"/>
          <w:b/>
          <w:bCs/>
          <w:sz w:val="28"/>
          <w:lang w:val="en-US"/>
        </w:rPr>
      </w:pPr>
    </w:p>
    <w:p w14:paraId="03B2A816" w14:textId="77777777" w:rsidR="002016DB" w:rsidRPr="002866C6" w:rsidRDefault="002016DB" w:rsidP="00727EB2">
      <w:pPr>
        <w:ind w:right="-1"/>
        <w:rPr>
          <w:rFonts w:eastAsia="Times New Roman"/>
          <w:b/>
          <w:bCs/>
          <w:sz w:val="28"/>
          <w:lang w:val="en-US"/>
        </w:rPr>
      </w:pPr>
    </w:p>
    <w:p w14:paraId="77E6FBC7" w14:textId="77777777" w:rsidR="002016DB" w:rsidRPr="002866C6" w:rsidRDefault="002016DB" w:rsidP="00727EB2">
      <w:pPr>
        <w:ind w:right="-1"/>
        <w:rPr>
          <w:rFonts w:eastAsia="Times New Roman"/>
          <w:b/>
          <w:bCs/>
          <w:sz w:val="28"/>
          <w:lang w:val="en-US"/>
        </w:rPr>
      </w:pPr>
    </w:p>
    <w:p w14:paraId="7355EC70" w14:textId="77777777" w:rsidR="002016DB" w:rsidRPr="002866C6" w:rsidRDefault="002016DB" w:rsidP="00727EB2">
      <w:pPr>
        <w:ind w:right="-1"/>
        <w:rPr>
          <w:rFonts w:eastAsia="Times New Roman"/>
          <w:b/>
          <w:bCs/>
          <w:sz w:val="28"/>
          <w:lang w:val="en-US"/>
        </w:rPr>
      </w:pPr>
    </w:p>
    <w:p w14:paraId="425C7B4D" w14:textId="77777777" w:rsidR="002016DB" w:rsidRPr="002866C6" w:rsidRDefault="002016DB" w:rsidP="00727EB2">
      <w:pPr>
        <w:ind w:right="-1"/>
        <w:rPr>
          <w:rFonts w:eastAsia="Times New Roman"/>
          <w:b/>
          <w:bCs/>
          <w:sz w:val="28"/>
          <w:lang w:val="en-US"/>
        </w:rPr>
      </w:pPr>
    </w:p>
    <w:p w14:paraId="70F30120" w14:textId="77777777" w:rsidR="002016DB" w:rsidRPr="002866C6" w:rsidRDefault="002016DB" w:rsidP="00727EB2">
      <w:pPr>
        <w:ind w:right="-1"/>
        <w:rPr>
          <w:rFonts w:eastAsia="Times New Roman"/>
          <w:b/>
          <w:bCs/>
          <w:sz w:val="28"/>
          <w:lang w:val="en-US"/>
        </w:rPr>
      </w:pPr>
    </w:p>
    <w:p w14:paraId="357F25C2" w14:textId="77777777" w:rsidR="002016DB" w:rsidRPr="002866C6" w:rsidRDefault="002016DB" w:rsidP="00727EB2">
      <w:pPr>
        <w:ind w:right="-1"/>
        <w:rPr>
          <w:rFonts w:eastAsia="Times New Roman"/>
          <w:b/>
          <w:bCs/>
          <w:sz w:val="28"/>
          <w:lang w:val="en-US"/>
        </w:rPr>
      </w:pPr>
    </w:p>
    <w:p w14:paraId="69D84423" w14:textId="77777777" w:rsidR="002016DB" w:rsidRPr="002866C6" w:rsidRDefault="002016DB" w:rsidP="00727EB2">
      <w:pPr>
        <w:ind w:right="-1"/>
        <w:rPr>
          <w:rFonts w:eastAsia="Times New Roman"/>
          <w:b/>
          <w:bCs/>
          <w:sz w:val="28"/>
          <w:lang w:val="en-US"/>
        </w:rPr>
      </w:pPr>
    </w:p>
    <w:p w14:paraId="28BAE98E" w14:textId="77777777" w:rsidR="002016DB" w:rsidRPr="002866C6" w:rsidRDefault="002016DB" w:rsidP="00727EB2">
      <w:pPr>
        <w:ind w:right="-1"/>
        <w:rPr>
          <w:rFonts w:eastAsia="Times New Roman"/>
          <w:b/>
          <w:bCs/>
          <w:sz w:val="28"/>
          <w:lang w:val="en-US"/>
        </w:rPr>
      </w:pPr>
    </w:p>
    <w:p w14:paraId="259EA336" w14:textId="77777777" w:rsidR="002016DB" w:rsidRPr="002866C6" w:rsidRDefault="002016DB" w:rsidP="00727EB2">
      <w:pPr>
        <w:ind w:right="-1"/>
        <w:rPr>
          <w:rFonts w:eastAsia="Times New Roman"/>
          <w:b/>
          <w:bCs/>
          <w:sz w:val="28"/>
          <w:lang w:val="en-US"/>
        </w:rPr>
      </w:pPr>
    </w:p>
    <w:p w14:paraId="5415304B" w14:textId="77777777" w:rsidR="002016DB" w:rsidRPr="002866C6" w:rsidRDefault="002016DB" w:rsidP="00727EB2">
      <w:pPr>
        <w:ind w:right="-1"/>
        <w:jc w:val="both"/>
        <w:rPr>
          <w:rFonts w:eastAsia="Times New Roman"/>
          <w:b/>
          <w:bCs/>
          <w:sz w:val="28"/>
          <w:lang w:val="en-US"/>
        </w:rPr>
      </w:pPr>
    </w:p>
    <w:p w14:paraId="4BEA9D7D" w14:textId="31CD9233" w:rsidR="002016DB" w:rsidRPr="00B0482E" w:rsidRDefault="002016DB" w:rsidP="00727EB2">
      <w:pPr>
        <w:ind w:right="-1"/>
        <w:rPr>
          <w:rFonts w:eastAsia="Times New Roman"/>
          <w:b/>
          <w:bCs/>
          <w:sz w:val="28"/>
          <w:lang w:val="ru-RU"/>
        </w:rPr>
      </w:pPr>
      <w:r w:rsidRPr="00B0482E">
        <w:rPr>
          <w:rFonts w:eastAsia="Times New Roman"/>
          <w:b/>
          <w:bCs/>
          <w:sz w:val="28"/>
          <w:lang w:val="ru-RU"/>
        </w:rPr>
        <w:lastRenderedPageBreak/>
        <w:t xml:space="preserve">ПРИЛОЖЕНИЕ </w:t>
      </w:r>
      <w:r w:rsidR="002029C3">
        <w:rPr>
          <w:rFonts w:eastAsia="Times New Roman"/>
          <w:b/>
          <w:bCs/>
          <w:sz w:val="28"/>
          <w:lang w:val="ru-RU"/>
        </w:rPr>
        <w:t>Д</w:t>
      </w:r>
    </w:p>
    <w:p w14:paraId="02A8A200" w14:textId="77777777" w:rsidR="002016DB" w:rsidRPr="00B0482E" w:rsidRDefault="002016DB" w:rsidP="00727EB2">
      <w:pPr>
        <w:ind w:right="-1"/>
        <w:rPr>
          <w:rFonts w:eastAsia="Times New Roman"/>
          <w:b/>
          <w:bCs/>
          <w:sz w:val="28"/>
          <w:lang w:val="ru-RU"/>
        </w:rPr>
      </w:pPr>
    </w:p>
    <w:p w14:paraId="1A5B8875" w14:textId="77777777" w:rsidR="002016DB" w:rsidRPr="00B0482E" w:rsidRDefault="002016DB" w:rsidP="00727EB2">
      <w:pPr>
        <w:shd w:val="clear" w:color="auto" w:fill="FFFFFF" w:themeFill="background1"/>
        <w:ind w:right="-1"/>
        <w:rPr>
          <w:rFonts w:eastAsia="Times New Roman"/>
          <w:sz w:val="28"/>
          <w:lang w:val="ru-RU"/>
        </w:rPr>
      </w:pPr>
      <w:r w:rsidRPr="00B0482E">
        <w:rPr>
          <w:rFonts w:eastAsia="Times New Roman"/>
          <w:sz w:val="28"/>
        </w:rPr>
        <w:t xml:space="preserve">Верификация группировки показателей </w:t>
      </w:r>
      <w:r w:rsidRPr="00B0482E">
        <w:rPr>
          <w:rFonts w:eastAsia="Times New Roman"/>
          <w:sz w:val="28"/>
          <w:lang w:val="ru-RU"/>
        </w:rPr>
        <w:t>и</w:t>
      </w:r>
      <w:r w:rsidRPr="00B0482E">
        <w:rPr>
          <w:rFonts w:eastAsia="Times New Roman"/>
          <w:sz w:val="28"/>
        </w:rPr>
        <w:t>нтенсивност</w:t>
      </w:r>
      <w:r w:rsidRPr="00B0482E">
        <w:rPr>
          <w:rFonts w:eastAsia="Times New Roman"/>
          <w:sz w:val="28"/>
          <w:lang w:val="ru-RU"/>
        </w:rPr>
        <w:t>и</w:t>
      </w:r>
      <w:r w:rsidRPr="00B0482E">
        <w:rPr>
          <w:rFonts w:eastAsia="Times New Roman"/>
          <w:sz w:val="28"/>
        </w:rPr>
        <w:t xml:space="preserve"> внедрения устойчивых агротехнологий (</w:t>
      </w:r>
      <w:r w:rsidRPr="00B0482E">
        <w:rPr>
          <w:rFonts w:eastAsia="Times New Roman"/>
          <w:sz w:val="28"/>
          <w:lang w:val="ru-RU"/>
        </w:rPr>
        <w:t xml:space="preserve">по </w:t>
      </w:r>
      <w:r w:rsidRPr="00B0482E">
        <w:rPr>
          <w:rFonts w:eastAsia="Times New Roman"/>
          <w:sz w:val="28"/>
        </w:rPr>
        <w:t>ЦУР 2)</w:t>
      </w:r>
      <w:r w:rsidRPr="00B0482E">
        <w:rPr>
          <w:rFonts w:eastAsia="Times New Roman"/>
          <w:sz w:val="28"/>
          <w:lang w:val="ru-RU"/>
        </w:rPr>
        <w:t xml:space="preserve"> </w:t>
      </w:r>
      <w:r w:rsidRPr="00B0482E">
        <w:rPr>
          <w:rFonts w:eastAsia="Times New Roman"/>
          <w:sz w:val="28"/>
        </w:rPr>
        <w:t>методом PCA</w:t>
      </w:r>
      <w:r w:rsidRPr="00B0482E">
        <w:rPr>
          <w:rFonts w:eastAsia="Times New Roman"/>
          <w:sz w:val="28"/>
          <w:lang w:val="ru-RU"/>
        </w:rPr>
        <w:t xml:space="preserve"> и формирование весов</w:t>
      </w:r>
      <w:r w:rsidRPr="00B0482E">
        <w:rPr>
          <w:rFonts w:eastAsia="Times New Roman"/>
          <w:sz w:val="28"/>
        </w:rPr>
        <w:t xml:space="preserve"> </w:t>
      </w:r>
    </w:p>
    <w:p w14:paraId="448EBBA9" w14:textId="77777777" w:rsidR="002016DB" w:rsidRPr="00B0482E" w:rsidRDefault="002016DB" w:rsidP="00727EB2">
      <w:pPr>
        <w:shd w:val="clear" w:color="auto" w:fill="FFFFFF" w:themeFill="background1"/>
        <w:ind w:right="-1"/>
        <w:rPr>
          <w:rFonts w:eastAsia="Times New Roman"/>
          <w:sz w:val="28"/>
          <w:lang w:val="ru-RU"/>
        </w:rPr>
      </w:pPr>
    </w:p>
    <w:p w14:paraId="32C213FE" w14:textId="6AE982EC"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Д</w:t>
      </w:r>
      <w:r w:rsidRPr="00B0482E">
        <w:rPr>
          <w:rFonts w:eastAsia="Times New Roman"/>
          <w:sz w:val="28"/>
          <w:lang w:val="ru-RU"/>
        </w:rPr>
        <w:t>.</w:t>
      </w:r>
      <w:r w:rsidRPr="00B0482E">
        <w:rPr>
          <w:rFonts w:eastAsia="Times New Roman"/>
          <w:sz w:val="28"/>
        </w:rPr>
        <w:t>1</w:t>
      </w:r>
      <w:r w:rsidRPr="00B0482E">
        <w:rPr>
          <w:rFonts w:eastAsia="Times New Roman"/>
          <w:sz w:val="28"/>
          <w:lang w:val="ru-RU"/>
        </w:rPr>
        <w:t xml:space="preserve"> -</w:t>
      </w:r>
      <w:r w:rsidRPr="00B0482E">
        <w:rPr>
          <w:rFonts w:eastAsia="Times New Roman"/>
          <w:sz w:val="28"/>
        </w:rPr>
        <w:t xml:space="preserve"> Собственные значения и доля объясн</w:t>
      </w:r>
      <w:r w:rsidR="00E06BF4">
        <w:rPr>
          <w:rFonts w:eastAsia="Times New Roman"/>
          <w:sz w:val="28"/>
        </w:rPr>
        <w:t>е</w:t>
      </w:r>
      <w:r w:rsidRPr="00B0482E">
        <w:rPr>
          <w:rFonts w:eastAsia="Times New Roman"/>
          <w:sz w:val="28"/>
        </w:rPr>
        <w:t>нной дисперсии</w:t>
      </w:r>
    </w:p>
    <w:p w14:paraId="476CE719" w14:textId="77777777" w:rsidR="002029C3" w:rsidRPr="002029C3" w:rsidRDefault="002029C3" w:rsidP="00727EB2">
      <w:pPr>
        <w:ind w:right="-1"/>
        <w:jc w:val="both"/>
        <w:rPr>
          <w:rFonts w:eastAsia="Times New Roman"/>
          <w:sz w:val="28"/>
          <w:lang w:val="ru-RU"/>
        </w:rPr>
      </w:pPr>
    </w:p>
    <w:tbl>
      <w:tblPr>
        <w:tblStyle w:val="a5"/>
        <w:tblW w:w="0" w:type="auto"/>
        <w:tblLook w:val="04A0" w:firstRow="1" w:lastRow="0" w:firstColumn="1" w:lastColumn="0" w:noHBand="0" w:noVBand="1"/>
      </w:tblPr>
      <w:tblGrid>
        <w:gridCol w:w="3182"/>
        <w:gridCol w:w="3182"/>
        <w:gridCol w:w="3185"/>
      </w:tblGrid>
      <w:tr w:rsidR="002016DB" w:rsidRPr="00B0482E" w14:paraId="168CF518" w14:textId="77777777" w:rsidTr="007D669E">
        <w:trPr>
          <w:trHeight w:val="303"/>
        </w:trPr>
        <w:tc>
          <w:tcPr>
            <w:tcW w:w="3182" w:type="dxa"/>
            <w:vAlign w:val="center"/>
          </w:tcPr>
          <w:p w14:paraId="5A85C9B1" w14:textId="77777777" w:rsidR="002016DB" w:rsidRPr="00B0482E" w:rsidRDefault="002016DB" w:rsidP="00727EB2">
            <w:pPr>
              <w:ind w:right="-1"/>
              <w:jc w:val="left"/>
              <w:rPr>
                <w:rFonts w:eastAsia="Times New Roman"/>
                <w:sz w:val="28"/>
                <w:lang w:val="ru-RU"/>
              </w:rPr>
            </w:pPr>
            <w:r w:rsidRPr="00B0482E">
              <w:t>Параметр</w:t>
            </w:r>
          </w:p>
        </w:tc>
        <w:tc>
          <w:tcPr>
            <w:tcW w:w="3182" w:type="dxa"/>
            <w:vAlign w:val="center"/>
          </w:tcPr>
          <w:p w14:paraId="59978402" w14:textId="77777777" w:rsidR="002016DB" w:rsidRPr="00B0482E" w:rsidRDefault="002016DB" w:rsidP="00727EB2">
            <w:pPr>
              <w:ind w:right="-1"/>
              <w:rPr>
                <w:rFonts w:eastAsia="Times New Roman"/>
                <w:sz w:val="28"/>
                <w:lang w:val="ru-RU"/>
              </w:rPr>
            </w:pPr>
            <w:r w:rsidRPr="00B0482E">
              <w:t>PC₁</w:t>
            </w:r>
          </w:p>
        </w:tc>
        <w:tc>
          <w:tcPr>
            <w:tcW w:w="3185" w:type="dxa"/>
            <w:vAlign w:val="center"/>
          </w:tcPr>
          <w:p w14:paraId="24B03278" w14:textId="77777777" w:rsidR="002016DB" w:rsidRPr="00B0482E" w:rsidRDefault="002016DB" w:rsidP="00727EB2">
            <w:pPr>
              <w:ind w:right="-1"/>
              <w:rPr>
                <w:rFonts w:eastAsia="Times New Roman"/>
                <w:sz w:val="28"/>
                <w:lang w:val="ru-RU"/>
              </w:rPr>
            </w:pPr>
            <w:r w:rsidRPr="00B0482E">
              <w:t>PC₂</w:t>
            </w:r>
          </w:p>
        </w:tc>
      </w:tr>
      <w:tr w:rsidR="002016DB" w:rsidRPr="00B0482E" w14:paraId="3EE2688C" w14:textId="77777777" w:rsidTr="007D669E">
        <w:trPr>
          <w:trHeight w:val="283"/>
        </w:trPr>
        <w:tc>
          <w:tcPr>
            <w:tcW w:w="3182" w:type="dxa"/>
            <w:vAlign w:val="center"/>
          </w:tcPr>
          <w:p w14:paraId="38A368D8" w14:textId="77777777" w:rsidR="002016DB" w:rsidRPr="00B0482E" w:rsidRDefault="002016DB" w:rsidP="00727EB2">
            <w:pPr>
              <w:ind w:right="-1"/>
              <w:jc w:val="left"/>
              <w:rPr>
                <w:rFonts w:eastAsia="Times New Roman"/>
                <w:sz w:val="28"/>
                <w:lang w:val="ru-RU"/>
              </w:rPr>
            </w:pPr>
            <w:r w:rsidRPr="00B0482E">
              <w:t>Собственное значение</w:t>
            </w:r>
          </w:p>
        </w:tc>
        <w:tc>
          <w:tcPr>
            <w:tcW w:w="3182" w:type="dxa"/>
            <w:vAlign w:val="center"/>
          </w:tcPr>
          <w:p w14:paraId="6FF9F91D" w14:textId="77777777" w:rsidR="002016DB" w:rsidRPr="00B0482E" w:rsidRDefault="002016DB" w:rsidP="00727EB2">
            <w:pPr>
              <w:ind w:right="-1"/>
              <w:rPr>
                <w:rFonts w:eastAsia="Times New Roman"/>
                <w:sz w:val="28"/>
                <w:lang w:val="ru-RU"/>
              </w:rPr>
            </w:pPr>
            <w:r w:rsidRPr="00B0482E">
              <w:t>1,0170</w:t>
            </w:r>
          </w:p>
        </w:tc>
        <w:tc>
          <w:tcPr>
            <w:tcW w:w="3185" w:type="dxa"/>
            <w:vAlign w:val="center"/>
          </w:tcPr>
          <w:p w14:paraId="63D6B4C9" w14:textId="77777777" w:rsidR="002016DB" w:rsidRPr="00B0482E" w:rsidRDefault="002016DB" w:rsidP="00727EB2">
            <w:pPr>
              <w:ind w:right="-1"/>
              <w:rPr>
                <w:rFonts w:eastAsia="Times New Roman"/>
                <w:sz w:val="28"/>
                <w:lang w:val="ru-RU"/>
              </w:rPr>
            </w:pPr>
            <w:r w:rsidRPr="00B0482E">
              <w:t>0,9830</w:t>
            </w:r>
          </w:p>
        </w:tc>
      </w:tr>
      <w:tr w:rsidR="002016DB" w:rsidRPr="00B0482E" w14:paraId="3E01DFDF" w14:textId="77777777" w:rsidTr="007D669E">
        <w:trPr>
          <w:trHeight w:val="303"/>
        </w:trPr>
        <w:tc>
          <w:tcPr>
            <w:tcW w:w="3182" w:type="dxa"/>
            <w:vAlign w:val="center"/>
          </w:tcPr>
          <w:p w14:paraId="0ED1A16C" w14:textId="77777777" w:rsidR="002016DB" w:rsidRPr="00B0482E" w:rsidRDefault="002016DB" w:rsidP="00727EB2">
            <w:pPr>
              <w:ind w:right="-1"/>
              <w:jc w:val="left"/>
              <w:rPr>
                <w:rFonts w:eastAsia="Times New Roman"/>
                <w:sz w:val="28"/>
                <w:lang w:val="ru-RU"/>
              </w:rPr>
            </w:pPr>
            <w:r w:rsidRPr="00B0482E">
              <w:t>% дисперсии</w:t>
            </w:r>
          </w:p>
        </w:tc>
        <w:tc>
          <w:tcPr>
            <w:tcW w:w="3182" w:type="dxa"/>
            <w:vAlign w:val="center"/>
          </w:tcPr>
          <w:p w14:paraId="1B2A688E" w14:textId="77777777" w:rsidR="002016DB" w:rsidRPr="00B0482E" w:rsidRDefault="002016DB" w:rsidP="00727EB2">
            <w:pPr>
              <w:ind w:right="-1"/>
              <w:rPr>
                <w:rFonts w:eastAsia="Times New Roman"/>
                <w:sz w:val="28"/>
                <w:lang w:val="ru-RU"/>
              </w:rPr>
            </w:pPr>
            <w:r w:rsidRPr="00B0482E">
              <w:t>50,8481</w:t>
            </w:r>
          </w:p>
        </w:tc>
        <w:tc>
          <w:tcPr>
            <w:tcW w:w="3185" w:type="dxa"/>
            <w:vAlign w:val="center"/>
          </w:tcPr>
          <w:p w14:paraId="44F9CB87" w14:textId="77777777" w:rsidR="002016DB" w:rsidRPr="00B0482E" w:rsidRDefault="002016DB" w:rsidP="00727EB2">
            <w:pPr>
              <w:ind w:right="-1"/>
              <w:rPr>
                <w:rFonts w:eastAsia="Times New Roman"/>
                <w:sz w:val="28"/>
                <w:lang w:val="ru-RU"/>
              </w:rPr>
            </w:pPr>
            <w:r w:rsidRPr="00B0482E">
              <w:t>49,1519</w:t>
            </w:r>
          </w:p>
        </w:tc>
      </w:tr>
      <w:tr w:rsidR="002016DB" w:rsidRPr="00B0482E" w14:paraId="3DD8D33F" w14:textId="77777777" w:rsidTr="007D669E">
        <w:trPr>
          <w:trHeight w:val="283"/>
        </w:trPr>
        <w:tc>
          <w:tcPr>
            <w:tcW w:w="3182" w:type="dxa"/>
            <w:vAlign w:val="center"/>
          </w:tcPr>
          <w:p w14:paraId="68F64214" w14:textId="77777777" w:rsidR="002016DB" w:rsidRPr="00B0482E" w:rsidRDefault="002016DB" w:rsidP="00727EB2">
            <w:pPr>
              <w:ind w:right="-1"/>
              <w:jc w:val="left"/>
              <w:rPr>
                <w:rFonts w:eastAsia="Times New Roman"/>
                <w:sz w:val="28"/>
                <w:lang w:val="ru-RU"/>
              </w:rPr>
            </w:pPr>
            <w:r w:rsidRPr="00B0482E">
              <w:t>Накопленный (%)</w:t>
            </w:r>
          </w:p>
        </w:tc>
        <w:tc>
          <w:tcPr>
            <w:tcW w:w="3182" w:type="dxa"/>
            <w:vAlign w:val="center"/>
          </w:tcPr>
          <w:p w14:paraId="4A51F1D3" w14:textId="77777777" w:rsidR="002016DB" w:rsidRPr="00B0482E" w:rsidRDefault="002016DB" w:rsidP="00727EB2">
            <w:pPr>
              <w:ind w:right="-1"/>
              <w:rPr>
                <w:rFonts w:eastAsia="Times New Roman"/>
                <w:sz w:val="28"/>
                <w:lang w:val="ru-RU"/>
              </w:rPr>
            </w:pPr>
            <w:r w:rsidRPr="00B0482E">
              <w:t>50,8481</w:t>
            </w:r>
          </w:p>
        </w:tc>
        <w:tc>
          <w:tcPr>
            <w:tcW w:w="3185" w:type="dxa"/>
            <w:vAlign w:val="center"/>
          </w:tcPr>
          <w:p w14:paraId="44B70F75" w14:textId="77777777" w:rsidR="002016DB" w:rsidRPr="00B0482E" w:rsidRDefault="002016DB" w:rsidP="00727EB2">
            <w:pPr>
              <w:ind w:right="-1"/>
              <w:rPr>
                <w:rFonts w:eastAsia="Times New Roman"/>
                <w:sz w:val="28"/>
                <w:lang w:val="ru-RU"/>
              </w:rPr>
            </w:pPr>
            <w:r w:rsidRPr="00B0482E">
              <w:t>100,0000</w:t>
            </w:r>
          </w:p>
        </w:tc>
      </w:tr>
      <w:tr w:rsidR="002016DB" w:rsidRPr="00B0482E" w14:paraId="4F8A7207" w14:textId="77777777" w:rsidTr="007D669E">
        <w:trPr>
          <w:trHeight w:val="283"/>
        </w:trPr>
        <w:tc>
          <w:tcPr>
            <w:tcW w:w="9549" w:type="dxa"/>
            <w:gridSpan w:val="3"/>
            <w:vAlign w:val="center"/>
          </w:tcPr>
          <w:p w14:paraId="422CE643" w14:textId="77777777" w:rsidR="002016DB" w:rsidRPr="00B0482E" w:rsidRDefault="002016DB" w:rsidP="00727EB2">
            <w:pPr>
              <w:ind w:right="-1" w:firstLine="709"/>
              <w:jc w:val="both"/>
            </w:pPr>
            <w:r w:rsidRPr="003256DE">
              <w:rPr>
                <w:lang w:val="ru-RU"/>
              </w:rPr>
              <w:t>Примечание – Рассчитано автором</w:t>
            </w:r>
          </w:p>
        </w:tc>
      </w:tr>
    </w:tbl>
    <w:p w14:paraId="0D4560A5" w14:textId="77777777" w:rsidR="002016DB" w:rsidRPr="00B0482E" w:rsidRDefault="002016DB" w:rsidP="00727EB2">
      <w:pPr>
        <w:ind w:right="-1"/>
        <w:rPr>
          <w:rFonts w:eastAsia="Times New Roman"/>
          <w:sz w:val="28"/>
          <w:lang w:val="ru-RU"/>
        </w:rPr>
      </w:pPr>
    </w:p>
    <w:p w14:paraId="39995536" w14:textId="7CA29236"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Д</w:t>
      </w:r>
      <w:r w:rsidRPr="00B0482E">
        <w:rPr>
          <w:rFonts w:eastAsia="Times New Roman"/>
          <w:sz w:val="28"/>
          <w:lang w:val="ru-RU"/>
        </w:rPr>
        <w:t>.</w:t>
      </w:r>
      <w:r w:rsidRPr="00B0482E">
        <w:rPr>
          <w:rFonts w:eastAsia="Times New Roman"/>
          <w:sz w:val="28"/>
        </w:rPr>
        <w:t>2</w:t>
      </w:r>
      <w:r w:rsidRPr="00B0482E">
        <w:rPr>
          <w:rFonts w:eastAsia="Times New Roman"/>
          <w:sz w:val="28"/>
          <w:lang w:val="ru-RU"/>
        </w:rPr>
        <w:t xml:space="preserve"> - </w:t>
      </w:r>
      <w:r w:rsidRPr="00B0482E">
        <w:rPr>
          <w:rFonts w:eastAsia="Times New Roman"/>
          <w:sz w:val="28"/>
        </w:rPr>
        <w:t>Баллы главных компонен</w:t>
      </w:r>
      <w:r w:rsidRPr="00B0482E">
        <w:rPr>
          <w:rFonts w:eastAsia="Times New Roman"/>
          <w:sz w:val="28"/>
          <w:lang w:val="ru-RU"/>
        </w:rPr>
        <w:t>т</w:t>
      </w:r>
    </w:p>
    <w:p w14:paraId="3CB0F0F0" w14:textId="77777777" w:rsidR="002029C3" w:rsidRPr="00B0482E" w:rsidRDefault="002029C3" w:rsidP="00727EB2">
      <w:pPr>
        <w:ind w:right="-1"/>
        <w:jc w:val="both"/>
        <w:rPr>
          <w:rFonts w:eastAsia="Times New Roman"/>
          <w:sz w:val="28"/>
          <w:lang w:val="ru-RU"/>
        </w:rPr>
      </w:pPr>
    </w:p>
    <w:tbl>
      <w:tblPr>
        <w:tblStyle w:val="a5"/>
        <w:tblW w:w="0" w:type="auto"/>
        <w:tblLook w:val="04A0" w:firstRow="1" w:lastRow="0" w:firstColumn="1" w:lastColumn="0" w:noHBand="0" w:noVBand="1"/>
      </w:tblPr>
      <w:tblGrid>
        <w:gridCol w:w="1129"/>
        <w:gridCol w:w="3969"/>
        <w:gridCol w:w="4395"/>
      </w:tblGrid>
      <w:tr w:rsidR="002016DB" w:rsidRPr="00B0482E" w14:paraId="70DA0E6D" w14:textId="77777777" w:rsidTr="00E24B11">
        <w:trPr>
          <w:trHeight w:val="268"/>
        </w:trPr>
        <w:tc>
          <w:tcPr>
            <w:tcW w:w="1129" w:type="dxa"/>
            <w:vAlign w:val="center"/>
          </w:tcPr>
          <w:p w14:paraId="4A66C618" w14:textId="6B1E07BA"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3969" w:type="dxa"/>
            <w:vAlign w:val="center"/>
          </w:tcPr>
          <w:p w14:paraId="63CA5983" w14:textId="77777777" w:rsidR="002016DB" w:rsidRPr="00B0482E" w:rsidRDefault="002016DB" w:rsidP="00727EB2">
            <w:pPr>
              <w:ind w:right="-1"/>
              <w:rPr>
                <w:rFonts w:eastAsia="Times New Roman"/>
                <w:sz w:val="28"/>
                <w:lang w:val="ru-RU"/>
              </w:rPr>
            </w:pPr>
            <w:r w:rsidRPr="00B0482E">
              <w:t>PC₁</w:t>
            </w:r>
          </w:p>
        </w:tc>
        <w:tc>
          <w:tcPr>
            <w:tcW w:w="4395" w:type="dxa"/>
            <w:vAlign w:val="center"/>
          </w:tcPr>
          <w:p w14:paraId="64D8EBC7" w14:textId="77777777" w:rsidR="002016DB" w:rsidRPr="00B0482E" w:rsidRDefault="002016DB" w:rsidP="00727EB2">
            <w:pPr>
              <w:ind w:right="-1"/>
              <w:rPr>
                <w:rFonts w:eastAsia="Times New Roman"/>
                <w:sz w:val="28"/>
                <w:lang w:val="ru-RU"/>
              </w:rPr>
            </w:pPr>
            <w:r w:rsidRPr="00B0482E">
              <w:t>PC₂</w:t>
            </w:r>
          </w:p>
        </w:tc>
      </w:tr>
      <w:tr w:rsidR="002016DB" w:rsidRPr="00B0482E" w14:paraId="2246CB58" w14:textId="77777777" w:rsidTr="00E24B11">
        <w:trPr>
          <w:trHeight w:val="250"/>
        </w:trPr>
        <w:tc>
          <w:tcPr>
            <w:tcW w:w="1129" w:type="dxa"/>
            <w:vAlign w:val="center"/>
          </w:tcPr>
          <w:p w14:paraId="78686354" w14:textId="77777777" w:rsidR="002016DB" w:rsidRPr="00B0482E" w:rsidRDefault="002016DB" w:rsidP="00727EB2">
            <w:pPr>
              <w:ind w:right="-1"/>
              <w:jc w:val="left"/>
              <w:rPr>
                <w:rFonts w:eastAsia="Times New Roman"/>
                <w:sz w:val="28"/>
                <w:lang w:val="ru-RU"/>
              </w:rPr>
            </w:pPr>
            <w:r w:rsidRPr="00B0482E">
              <w:t>2020</w:t>
            </w:r>
          </w:p>
        </w:tc>
        <w:tc>
          <w:tcPr>
            <w:tcW w:w="3969" w:type="dxa"/>
            <w:vAlign w:val="center"/>
          </w:tcPr>
          <w:p w14:paraId="57B797E8" w14:textId="77777777" w:rsidR="002016DB" w:rsidRPr="00B0482E" w:rsidRDefault="002016DB" w:rsidP="00727EB2">
            <w:pPr>
              <w:ind w:right="-1"/>
              <w:rPr>
                <w:rFonts w:eastAsia="Times New Roman"/>
                <w:sz w:val="28"/>
                <w:lang w:val="ru-RU"/>
              </w:rPr>
            </w:pPr>
            <w:r w:rsidRPr="00B0482E">
              <w:t>−0,9105</w:t>
            </w:r>
          </w:p>
        </w:tc>
        <w:tc>
          <w:tcPr>
            <w:tcW w:w="4395" w:type="dxa"/>
            <w:vAlign w:val="center"/>
          </w:tcPr>
          <w:p w14:paraId="394B8C01" w14:textId="77777777" w:rsidR="002016DB" w:rsidRPr="00B0482E" w:rsidRDefault="002016DB" w:rsidP="00727EB2">
            <w:pPr>
              <w:ind w:right="-1"/>
              <w:rPr>
                <w:rFonts w:eastAsia="Times New Roman"/>
                <w:sz w:val="28"/>
                <w:lang w:val="ru-RU"/>
              </w:rPr>
            </w:pPr>
            <w:r w:rsidRPr="00B0482E">
              <w:t>0,07877</w:t>
            </w:r>
          </w:p>
        </w:tc>
      </w:tr>
      <w:tr w:rsidR="002016DB" w:rsidRPr="00B0482E" w14:paraId="4BE9B734" w14:textId="77777777" w:rsidTr="00E24B11">
        <w:trPr>
          <w:trHeight w:val="268"/>
        </w:trPr>
        <w:tc>
          <w:tcPr>
            <w:tcW w:w="1129" w:type="dxa"/>
            <w:vAlign w:val="center"/>
          </w:tcPr>
          <w:p w14:paraId="10F3C5AA" w14:textId="77777777" w:rsidR="002016DB" w:rsidRPr="00B0482E" w:rsidRDefault="002016DB" w:rsidP="00727EB2">
            <w:pPr>
              <w:ind w:right="-1"/>
              <w:jc w:val="left"/>
              <w:rPr>
                <w:rFonts w:eastAsia="Times New Roman"/>
                <w:sz w:val="28"/>
                <w:lang w:val="ru-RU"/>
              </w:rPr>
            </w:pPr>
            <w:r w:rsidRPr="00B0482E">
              <w:t>2021</w:t>
            </w:r>
          </w:p>
        </w:tc>
        <w:tc>
          <w:tcPr>
            <w:tcW w:w="3969" w:type="dxa"/>
            <w:vAlign w:val="center"/>
          </w:tcPr>
          <w:p w14:paraId="72F2C44D" w14:textId="77777777" w:rsidR="002016DB" w:rsidRPr="00B0482E" w:rsidRDefault="002016DB" w:rsidP="00727EB2">
            <w:pPr>
              <w:ind w:right="-1"/>
              <w:rPr>
                <w:rFonts w:eastAsia="Times New Roman"/>
                <w:sz w:val="28"/>
                <w:lang w:val="ru-RU"/>
              </w:rPr>
            </w:pPr>
            <w:r w:rsidRPr="00B0482E">
              <w:t>1,1854</w:t>
            </w:r>
          </w:p>
        </w:tc>
        <w:tc>
          <w:tcPr>
            <w:tcW w:w="4395" w:type="dxa"/>
            <w:vAlign w:val="center"/>
          </w:tcPr>
          <w:p w14:paraId="6661AAFE" w14:textId="77777777" w:rsidR="002016DB" w:rsidRPr="00B0482E" w:rsidRDefault="002016DB" w:rsidP="00727EB2">
            <w:pPr>
              <w:ind w:right="-1"/>
              <w:rPr>
                <w:rFonts w:eastAsia="Times New Roman"/>
                <w:sz w:val="28"/>
                <w:lang w:val="ru-RU"/>
              </w:rPr>
            </w:pPr>
            <w:r w:rsidRPr="00B0482E">
              <w:t>1,3064</w:t>
            </w:r>
          </w:p>
        </w:tc>
      </w:tr>
      <w:tr w:rsidR="002016DB" w:rsidRPr="00B0482E" w14:paraId="3D75FFFC" w14:textId="77777777" w:rsidTr="00E24B11">
        <w:trPr>
          <w:trHeight w:val="250"/>
        </w:trPr>
        <w:tc>
          <w:tcPr>
            <w:tcW w:w="1129" w:type="dxa"/>
            <w:vAlign w:val="center"/>
          </w:tcPr>
          <w:p w14:paraId="60261311" w14:textId="77777777" w:rsidR="002016DB" w:rsidRPr="00B0482E" w:rsidRDefault="002016DB" w:rsidP="00727EB2">
            <w:pPr>
              <w:ind w:right="-1"/>
              <w:jc w:val="left"/>
              <w:rPr>
                <w:rFonts w:eastAsia="Times New Roman"/>
                <w:sz w:val="28"/>
                <w:lang w:val="ru-RU"/>
              </w:rPr>
            </w:pPr>
            <w:r w:rsidRPr="00B0482E">
              <w:t>2022</w:t>
            </w:r>
          </w:p>
        </w:tc>
        <w:tc>
          <w:tcPr>
            <w:tcW w:w="3969" w:type="dxa"/>
            <w:vAlign w:val="center"/>
          </w:tcPr>
          <w:p w14:paraId="2FB65076" w14:textId="77777777" w:rsidR="002016DB" w:rsidRPr="00B0482E" w:rsidRDefault="002016DB" w:rsidP="00727EB2">
            <w:pPr>
              <w:ind w:right="-1"/>
              <w:rPr>
                <w:rFonts w:eastAsia="Times New Roman"/>
                <w:sz w:val="28"/>
                <w:lang w:val="ru-RU"/>
              </w:rPr>
            </w:pPr>
            <w:r w:rsidRPr="00B0482E">
              <w:t>−0,8528</w:t>
            </w:r>
          </w:p>
        </w:tc>
        <w:tc>
          <w:tcPr>
            <w:tcW w:w="4395" w:type="dxa"/>
            <w:vAlign w:val="center"/>
          </w:tcPr>
          <w:p w14:paraId="00399E2E" w14:textId="77777777" w:rsidR="002016DB" w:rsidRPr="00B0482E" w:rsidRDefault="002016DB" w:rsidP="00727EB2">
            <w:pPr>
              <w:ind w:right="-1"/>
              <w:rPr>
                <w:rFonts w:eastAsia="Times New Roman"/>
                <w:sz w:val="28"/>
                <w:lang w:val="ru-RU"/>
              </w:rPr>
            </w:pPr>
            <w:r w:rsidRPr="00B0482E">
              <w:t>−0,02020</w:t>
            </w:r>
          </w:p>
        </w:tc>
      </w:tr>
      <w:tr w:rsidR="002016DB" w:rsidRPr="00B0482E" w14:paraId="78D49F9E" w14:textId="77777777" w:rsidTr="00E24B11">
        <w:trPr>
          <w:trHeight w:val="268"/>
        </w:trPr>
        <w:tc>
          <w:tcPr>
            <w:tcW w:w="1129" w:type="dxa"/>
            <w:vAlign w:val="center"/>
          </w:tcPr>
          <w:p w14:paraId="72EA4601" w14:textId="77777777" w:rsidR="002016DB" w:rsidRPr="00B0482E" w:rsidRDefault="002016DB" w:rsidP="00727EB2">
            <w:pPr>
              <w:ind w:right="-1"/>
              <w:jc w:val="left"/>
              <w:rPr>
                <w:rFonts w:eastAsia="Times New Roman"/>
                <w:sz w:val="28"/>
                <w:lang w:val="ru-RU"/>
              </w:rPr>
            </w:pPr>
            <w:r w:rsidRPr="00B0482E">
              <w:t>2023</w:t>
            </w:r>
          </w:p>
        </w:tc>
        <w:tc>
          <w:tcPr>
            <w:tcW w:w="3969" w:type="dxa"/>
            <w:vAlign w:val="center"/>
          </w:tcPr>
          <w:p w14:paraId="208C8C53" w14:textId="77777777" w:rsidR="002016DB" w:rsidRPr="00B0482E" w:rsidRDefault="002016DB" w:rsidP="00727EB2">
            <w:pPr>
              <w:ind w:right="-1"/>
              <w:rPr>
                <w:rFonts w:eastAsia="Times New Roman"/>
                <w:sz w:val="28"/>
                <w:lang w:val="ru-RU"/>
              </w:rPr>
            </w:pPr>
            <w:r w:rsidRPr="00B0482E">
              <w:t>−0,3964</w:t>
            </w:r>
          </w:p>
        </w:tc>
        <w:tc>
          <w:tcPr>
            <w:tcW w:w="4395" w:type="dxa"/>
            <w:vAlign w:val="center"/>
          </w:tcPr>
          <w:p w14:paraId="4AF01EA6" w14:textId="77777777" w:rsidR="002016DB" w:rsidRPr="00B0482E" w:rsidRDefault="002016DB" w:rsidP="00727EB2">
            <w:pPr>
              <w:ind w:right="-1"/>
              <w:rPr>
                <w:rFonts w:eastAsia="Times New Roman"/>
                <w:sz w:val="28"/>
                <w:lang w:val="ru-RU"/>
              </w:rPr>
            </w:pPr>
            <w:r w:rsidRPr="00B0482E">
              <w:t>0,11980</w:t>
            </w:r>
          </w:p>
        </w:tc>
      </w:tr>
      <w:tr w:rsidR="002016DB" w:rsidRPr="00B0482E" w14:paraId="215A7637" w14:textId="77777777" w:rsidTr="00E24B11">
        <w:trPr>
          <w:trHeight w:val="54"/>
        </w:trPr>
        <w:tc>
          <w:tcPr>
            <w:tcW w:w="1129" w:type="dxa"/>
            <w:vAlign w:val="center"/>
          </w:tcPr>
          <w:p w14:paraId="0FFC5E06" w14:textId="77777777" w:rsidR="002016DB" w:rsidRPr="00B0482E" w:rsidRDefault="002016DB" w:rsidP="00727EB2">
            <w:pPr>
              <w:ind w:right="-1"/>
              <w:jc w:val="left"/>
              <w:rPr>
                <w:rFonts w:eastAsia="Times New Roman"/>
                <w:sz w:val="28"/>
                <w:lang w:val="ru-RU"/>
              </w:rPr>
            </w:pPr>
            <w:r w:rsidRPr="00B0482E">
              <w:t>2024</w:t>
            </w:r>
          </w:p>
        </w:tc>
        <w:tc>
          <w:tcPr>
            <w:tcW w:w="3969" w:type="dxa"/>
            <w:vAlign w:val="center"/>
          </w:tcPr>
          <w:p w14:paraId="5FAFB5C3" w14:textId="77777777" w:rsidR="002016DB" w:rsidRPr="00B0482E" w:rsidRDefault="002016DB" w:rsidP="00727EB2">
            <w:pPr>
              <w:ind w:right="-1"/>
              <w:rPr>
                <w:rFonts w:eastAsia="Times New Roman"/>
                <w:sz w:val="28"/>
                <w:lang w:val="ru-RU"/>
              </w:rPr>
            </w:pPr>
            <w:r w:rsidRPr="00B0482E">
              <w:t>0,9743</w:t>
            </w:r>
          </w:p>
        </w:tc>
        <w:tc>
          <w:tcPr>
            <w:tcW w:w="4395" w:type="dxa"/>
            <w:vAlign w:val="center"/>
          </w:tcPr>
          <w:p w14:paraId="72DCF2C5" w14:textId="77777777" w:rsidR="002016DB" w:rsidRPr="00B0482E" w:rsidRDefault="002016DB" w:rsidP="00727EB2">
            <w:pPr>
              <w:ind w:right="-1"/>
              <w:rPr>
                <w:rFonts w:eastAsia="Times New Roman"/>
                <w:sz w:val="28"/>
                <w:lang w:val="ru-RU"/>
              </w:rPr>
            </w:pPr>
            <w:r w:rsidRPr="00B0482E">
              <w:t>−1,4848</w:t>
            </w:r>
          </w:p>
        </w:tc>
      </w:tr>
      <w:tr w:rsidR="002016DB" w:rsidRPr="00B0482E" w14:paraId="13003205" w14:textId="77777777" w:rsidTr="00E24B11">
        <w:trPr>
          <w:trHeight w:val="54"/>
        </w:trPr>
        <w:tc>
          <w:tcPr>
            <w:tcW w:w="9493" w:type="dxa"/>
            <w:gridSpan w:val="3"/>
            <w:vAlign w:val="center"/>
          </w:tcPr>
          <w:p w14:paraId="2675DF31" w14:textId="77777777" w:rsidR="002016DB" w:rsidRPr="00B0482E" w:rsidRDefault="002016DB" w:rsidP="00727EB2">
            <w:pPr>
              <w:ind w:right="-1" w:firstLine="709"/>
              <w:jc w:val="both"/>
            </w:pPr>
            <w:r w:rsidRPr="003256DE">
              <w:rPr>
                <w:lang w:val="ru-RU"/>
              </w:rPr>
              <w:t>Примечание – Рассчитано автором</w:t>
            </w:r>
          </w:p>
        </w:tc>
      </w:tr>
    </w:tbl>
    <w:p w14:paraId="098BADC8" w14:textId="77777777" w:rsidR="002016DB" w:rsidRPr="00B0482E" w:rsidRDefault="002016DB" w:rsidP="00727EB2">
      <w:pPr>
        <w:ind w:right="-1"/>
        <w:rPr>
          <w:rFonts w:eastAsia="Times New Roman"/>
          <w:sz w:val="28"/>
          <w:lang w:val="ru-RU"/>
        </w:rPr>
      </w:pPr>
    </w:p>
    <w:p w14:paraId="4E967B77" w14:textId="622CECEE"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Д</w:t>
      </w:r>
      <w:r w:rsidRPr="00B0482E">
        <w:rPr>
          <w:rFonts w:eastAsia="Times New Roman"/>
          <w:sz w:val="28"/>
          <w:lang w:val="ru-RU"/>
        </w:rPr>
        <w:t>.</w:t>
      </w:r>
      <w:r w:rsidRPr="00B0482E">
        <w:rPr>
          <w:rFonts w:eastAsia="Times New Roman"/>
          <w:sz w:val="28"/>
        </w:rPr>
        <w:t>3 Стандартизованные значения (z-оценки)</w:t>
      </w:r>
    </w:p>
    <w:p w14:paraId="13D230DF" w14:textId="77777777" w:rsidR="002029C3" w:rsidRPr="002029C3" w:rsidRDefault="002029C3" w:rsidP="00727EB2">
      <w:pPr>
        <w:ind w:right="-1"/>
        <w:jc w:val="both"/>
        <w:rPr>
          <w:rFonts w:eastAsia="Times New Roman"/>
          <w:sz w:val="28"/>
          <w:lang w:val="ru-RU"/>
        </w:rPr>
      </w:pPr>
    </w:p>
    <w:tbl>
      <w:tblPr>
        <w:tblStyle w:val="a5"/>
        <w:tblW w:w="0" w:type="auto"/>
        <w:tblLook w:val="04A0" w:firstRow="1" w:lastRow="0" w:firstColumn="1" w:lastColumn="0" w:noHBand="0" w:noVBand="1"/>
      </w:tblPr>
      <w:tblGrid>
        <w:gridCol w:w="1129"/>
        <w:gridCol w:w="3544"/>
        <w:gridCol w:w="4820"/>
      </w:tblGrid>
      <w:tr w:rsidR="002016DB" w:rsidRPr="00B0482E" w14:paraId="66FB26DA" w14:textId="77777777" w:rsidTr="00E24B11">
        <w:trPr>
          <w:trHeight w:val="710"/>
        </w:trPr>
        <w:tc>
          <w:tcPr>
            <w:tcW w:w="1129" w:type="dxa"/>
            <w:vAlign w:val="center"/>
          </w:tcPr>
          <w:p w14:paraId="7E0B6BB4" w14:textId="7A1B6081"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3544" w:type="dxa"/>
            <w:vAlign w:val="center"/>
          </w:tcPr>
          <w:p w14:paraId="172FD2AD" w14:textId="77777777" w:rsidR="002016DB" w:rsidRPr="00B0482E" w:rsidRDefault="002016DB" w:rsidP="00727EB2">
            <w:pPr>
              <w:ind w:right="-1"/>
              <w:rPr>
                <w:rFonts w:eastAsia="Times New Roman"/>
                <w:sz w:val="28"/>
                <w:lang w:val="ru-RU"/>
              </w:rPr>
            </w:pPr>
            <w:r w:rsidRPr="00B0482E">
              <w:t>Индекс доли угодий с продуктивными и неистощительными методами, %</w:t>
            </w:r>
          </w:p>
        </w:tc>
        <w:tc>
          <w:tcPr>
            <w:tcW w:w="4820" w:type="dxa"/>
            <w:vAlign w:val="center"/>
          </w:tcPr>
          <w:p w14:paraId="20B1FB1C" w14:textId="77777777" w:rsidR="002016DB" w:rsidRPr="00B0482E" w:rsidRDefault="002016DB" w:rsidP="00727EB2">
            <w:pPr>
              <w:ind w:right="-1"/>
              <w:rPr>
                <w:rFonts w:eastAsia="Times New Roman"/>
                <w:sz w:val="28"/>
                <w:lang w:val="ru-RU"/>
              </w:rPr>
            </w:pPr>
            <w:r w:rsidRPr="00B0482E">
              <w:t>Индекс доли орошаемых земель с водосберегающими технологиями, %</w:t>
            </w:r>
          </w:p>
        </w:tc>
      </w:tr>
      <w:tr w:rsidR="002016DB" w:rsidRPr="00B0482E" w14:paraId="7B0B62E2" w14:textId="77777777" w:rsidTr="00E24B11">
        <w:trPr>
          <w:trHeight w:val="267"/>
        </w:trPr>
        <w:tc>
          <w:tcPr>
            <w:tcW w:w="1129" w:type="dxa"/>
            <w:vAlign w:val="center"/>
          </w:tcPr>
          <w:p w14:paraId="4C0E768D" w14:textId="77777777" w:rsidR="002016DB" w:rsidRPr="00B0482E" w:rsidRDefault="002016DB" w:rsidP="00727EB2">
            <w:pPr>
              <w:ind w:right="-1"/>
              <w:jc w:val="left"/>
              <w:rPr>
                <w:rFonts w:eastAsia="Times New Roman"/>
                <w:sz w:val="28"/>
                <w:lang w:val="ru-RU"/>
              </w:rPr>
            </w:pPr>
            <w:r w:rsidRPr="00B0482E">
              <w:t>2020</w:t>
            </w:r>
          </w:p>
        </w:tc>
        <w:tc>
          <w:tcPr>
            <w:tcW w:w="3544" w:type="dxa"/>
            <w:vAlign w:val="center"/>
          </w:tcPr>
          <w:p w14:paraId="61E6D4A4" w14:textId="77777777" w:rsidR="002016DB" w:rsidRPr="00B0482E" w:rsidRDefault="002016DB" w:rsidP="00727EB2">
            <w:pPr>
              <w:ind w:right="-1"/>
              <w:rPr>
                <w:rFonts w:eastAsia="Times New Roman"/>
                <w:sz w:val="28"/>
                <w:lang w:val="ru-RU"/>
              </w:rPr>
            </w:pPr>
            <w:r w:rsidRPr="00B0482E">
              <w:t>−0,5881</w:t>
            </w:r>
          </w:p>
        </w:tc>
        <w:tc>
          <w:tcPr>
            <w:tcW w:w="4820" w:type="dxa"/>
            <w:vAlign w:val="center"/>
          </w:tcPr>
          <w:p w14:paraId="6F78741D" w14:textId="77777777" w:rsidR="002016DB" w:rsidRPr="00B0482E" w:rsidRDefault="002016DB" w:rsidP="00727EB2">
            <w:pPr>
              <w:ind w:right="-1"/>
              <w:rPr>
                <w:rFonts w:eastAsia="Times New Roman"/>
                <w:sz w:val="28"/>
                <w:lang w:val="ru-RU"/>
              </w:rPr>
            </w:pPr>
            <w:r w:rsidRPr="00B0482E">
              <w:t>−0,6995</w:t>
            </w:r>
          </w:p>
        </w:tc>
      </w:tr>
      <w:tr w:rsidR="002016DB" w:rsidRPr="00B0482E" w14:paraId="6824DBDC" w14:textId="77777777" w:rsidTr="00E24B11">
        <w:trPr>
          <w:trHeight w:val="249"/>
        </w:trPr>
        <w:tc>
          <w:tcPr>
            <w:tcW w:w="1129" w:type="dxa"/>
            <w:vAlign w:val="center"/>
          </w:tcPr>
          <w:p w14:paraId="7EDD7D19" w14:textId="77777777" w:rsidR="002016DB" w:rsidRPr="00B0482E" w:rsidRDefault="002016DB" w:rsidP="00727EB2">
            <w:pPr>
              <w:ind w:right="-1"/>
              <w:jc w:val="left"/>
              <w:rPr>
                <w:rFonts w:eastAsia="Times New Roman"/>
                <w:sz w:val="28"/>
                <w:lang w:val="ru-RU"/>
              </w:rPr>
            </w:pPr>
            <w:r w:rsidRPr="00B0482E">
              <w:t>2021</w:t>
            </w:r>
          </w:p>
        </w:tc>
        <w:tc>
          <w:tcPr>
            <w:tcW w:w="3544" w:type="dxa"/>
            <w:vAlign w:val="center"/>
          </w:tcPr>
          <w:p w14:paraId="121511CF" w14:textId="77777777" w:rsidR="002016DB" w:rsidRPr="00B0482E" w:rsidRDefault="002016DB" w:rsidP="00727EB2">
            <w:pPr>
              <w:ind w:right="-1"/>
              <w:rPr>
                <w:rFonts w:eastAsia="Times New Roman"/>
                <w:sz w:val="28"/>
                <w:lang w:val="ru-RU"/>
              </w:rPr>
            </w:pPr>
            <w:r w:rsidRPr="00B0482E">
              <w:t>1,7620</w:t>
            </w:r>
          </w:p>
        </w:tc>
        <w:tc>
          <w:tcPr>
            <w:tcW w:w="4820" w:type="dxa"/>
            <w:vAlign w:val="center"/>
          </w:tcPr>
          <w:p w14:paraId="4D58F110" w14:textId="77777777" w:rsidR="002016DB" w:rsidRPr="00B0482E" w:rsidRDefault="002016DB" w:rsidP="00727EB2">
            <w:pPr>
              <w:ind w:right="-1"/>
              <w:rPr>
                <w:rFonts w:eastAsia="Times New Roman"/>
                <w:sz w:val="28"/>
                <w:lang w:val="ru-RU"/>
              </w:rPr>
            </w:pPr>
            <w:r w:rsidRPr="00B0482E">
              <w:t>−0,08557</w:t>
            </w:r>
          </w:p>
        </w:tc>
      </w:tr>
      <w:tr w:rsidR="002016DB" w:rsidRPr="00B0482E" w14:paraId="46A15BF2" w14:textId="77777777" w:rsidTr="00E24B11">
        <w:trPr>
          <w:trHeight w:val="267"/>
        </w:trPr>
        <w:tc>
          <w:tcPr>
            <w:tcW w:w="1129" w:type="dxa"/>
            <w:vAlign w:val="center"/>
          </w:tcPr>
          <w:p w14:paraId="69137A16" w14:textId="77777777" w:rsidR="002016DB" w:rsidRPr="00B0482E" w:rsidRDefault="002016DB" w:rsidP="00727EB2">
            <w:pPr>
              <w:ind w:right="-1"/>
              <w:jc w:val="left"/>
              <w:rPr>
                <w:rFonts w:eastAsia="Times New Roman"/>
                <w:sz w:val="28"/>
                <w:lang w:val="ru-RU"/>
              </w:rPr>
            </w:pPr>
            <w:r w:rsidRPr="00B0482E">
              <w:t>2022</w:t>
            </w:r>
          </w:p>
        </w:tc>
        <w:tc>
          <w:tcPr>
            <w:tcW w:w="3544" w:type="dxa"/>
            <w:vAlign w:val="center"/>
          </w:tcPr>
          <w:p w14:paraId="2B3F7ECD" w14:textId="77777777" w:rsidR="002016DB" w:rsidRPr="00B0482E" w:rsidRDefault="002016DB" w:rsidP="00727EB2">
            <w:pPr>
              <w:ind w:right="-1"/>
              <w:rPr>
                <w:rFonts w:eastAsia="Times New Roman"/>
                <w:sz w:val="28"/>
                <w:lang w:val="ru-RU"/>
              </w:rPr>
            </w:pPr>
            <w:r w:rsidRPr="00B0482E">
              <w:t>−0,6173</w:t>
            </w:r>
          </w:p>
        </w:tc>
        <w:tc>
          <w:tcPr>
            <w:tcW w:w="4820" w:type="dxa"/>
            <w:vAlign w:val="center"/>
          </w:tcPr>
          <w:p w14:paraId="3DF04C06" w14:textId="77777777" w:rsidR="002016DB" w:rsidRPr="00B0482E" w:rsidRDefault="002016DB" w:rsidP="00727EB2">
            <w:pPr>
              <w:ind w:right="-1"/>
              <w:rPr>
                <w:rFonts w:eastAsia="Times New Roman"/>
                <w:sz w:val="28"/>
                <w:lang w:val="ru-RU"/>
              </w:rPr>
            </w:pPr>
            <w:r w:rsidRPr="00B0482E">
              <w:t>−0,5888</w:t>
            </w:r>
          </w:p>
        </w:tc>
      </w:tr>
      <w:tr w:rsidR="002016DB" w:rsidRPr="00B0482E" w14:paraId="2A959A6A" w14:textId="77777777" w:rsidTr="00E24B11">
        <w:trPr>
          <w:trHeight w:val="249"/>
        </w:trPr>
        <w:tc>
          <w:tcPr>
            <w:tcW w:w="1129" w:type="dxa"/>
            <w:vAlign w:val="center"/>
          </w:tcPr>
          <w:p w14:paraId="37511D9E" w14:textId="77777777" w:rsidR="002016DB" w:rsidRPr="00B0482E" w:rsidRDefault="002016DB" w:rsidP="00727EB2">
            <w:pPr>
              <w:ind w:right="-1"/>
              <w:jc w:val="left"/>
              <w:rPr>
                <w:rFonts w:eastAsia="Times New Roman"/>
                <w:sz w:val="28"/>
                <w:lang w:val="ru-RU"/>
              </w:rPr>
            </w:pPr>
            <w:r w:rsidRPr="00B0482E">
              <w:t>2023</w:t>
            </w:r>
          </w:p>
        </w:tc>
        <w:tc>
          <w:tcPr>
            <w:tcW w:w="3544" w:type="dxa"/>
            <w:vAlign w:val="center"/>
          </w:tcPr>
          <w:p w14:paraId="3DEA13E9" w14:textId="77777777" w:rsidR="002016DB" w:rsidRPr="00B0482E" w:rsidRDefault="002016DB" w:rsidP="00727EB2">
            <w:pPr>
              <w:ind w:right="-1"/>
              <w:rPr>
                <w:rFonts w:eastAsia="Times New Roman"/>
                <w:sz w:val="28"/>
                <w:lang w:val="ru-RU"/>
              </w:rPr>
            </w:pPr>
            <w:r w:rsidRPr="00B0482E">
              <w:t>−0,1956</w:t>
            </w:r>
          </w:p>
        </w:tc>
        <w:tc>
          <w:tcPr>
            <w:tcW w:w="4820" w:type="dxa"/>
            <w:vAlign w:val="center"/>
          </w:tcPr>
          <w:p w14:paraId="580A9F7E" w14:textId="77777777" w:rsidR="002016DB" w:rsidRPr="00B0482E" w:rsidRDefault="002016DB" w:rsidP="00727EB2">
            <w:pPr>
              <w:ind w:right="-1"/>
              <w:rPr>
                <w:rFonts w:eastAsia="Times New Roman"/>
                <w:sz w:val="28"/>
                <w:lang w:val="ru-RU"/>
              </w:rPr>
            </w:pPr>
            <w:r w:rsidRPr="00B0482E">
              <w:t>−0,3650</w:t>
            </w:r>
          </w:p>
        </w:tc>
      </w:tr>
      <w:tr w:rsidR="002016DB" w:rsidRPr="00B0482E" w14:paraId="7F89F5D8" w14:textId="77777777" w:rsidTr="00E24B11">
        <w:trPr>
          <w:trHeight w:val="267"/>
        </w:trPr>
        <w:tc>
          <w:tcPr>
            <w:tcW w:w="1129" w:type="dxa"/>
            <w:vAlign w:val="center"/>
          </w:tcPr>
          <w:p w14:paraId="48518EBA" w14:textId="77777777" w:rsidR="002016DB" w:rsidRPr="00B0482E" w:rsidRDefault="002016DB" w:rsidP="00727EB2">
            <w:pPr>
              <w:ind w:right="-1"/>
              <w:jc w:val="left"/>
              <w:rPr>
                <w:rFonts w:eastAsia="Times New Roman"/>
                <w:sz w:val="28"/>
                <w:lang w:val="ru-RU"/>
              </w:rPr>
            </w:pPr>
            <w:r w:rsidRPr="00B0482E">
              <w:t>2024</w:t>
            </w:r>
          </w:p>
        </w:tc>
        <w:tc>
          <w:tcPr>
            <w:tcW w:w="3544" w:type="dxa"/>
            <w:vAlign w:val="center"/>
          </w:tcPr>
          <w:p w14:paraId="7BDD5493" w14:textId="77777777" w:rsidR="002016DB" w:rsidRPr="00B0482E" w:rsidRDefault="002016DB" w:rsidP="00727EB2">
            <w:pPr>
              <w:ind w:right="-1"/>
              <w:rPr>
                <w:rFonts w:eastAsia="Times New Roman"/>
                <w:sz w:val="28"/>
                <w:lang w:val="ru-RU"/>
              </w:rPr>
            </w:pPr>
            <w:r w:rsidRPr="00B0482E">
              <w:t>−0,3609</w:t>
            </w:r>
          </w:p>
        </w:tc>
        <w:tc>
          <w:tcPr>
            <w:tcW w:w="4820" w:type="dxa"/>
            <w:vAlign w:val="center"/>
          </w:tcPr>
          <w:p w14:paraId="750297E4" w14:textId="77777777" w:rsidR="002016DB" w:rsidRPr="00B0482E" w:rsidRDefault="002016DB" w:rsidP="00727EB2">
            <w:pPr>
              <w:ind w:right="-1"/>
              <w:rPr>
                <w:rFonts w:eastAsia="Times New Roman"/>
                <w:sz w:val="28"/>
                <w:lang w:val="ru-RU"/>
              </w:rPr>
            </w:pPr>
            <w:r w:rsidRPr="00B0482E">
              <w:t>1,7388</w:t>
            </w:r>
          </w:p>
        </w:tc>
      </w:tr>
      <w:tr w:rsidR="002016DB" w:rsidRPr="00B0482E" w14:paraId="7C38B8B7" w14:textId="77777777" w:rsidTr="00E24B11">
        <w:trPr>
          <w:trHeight w:val="249"/>
        </w:trPr>
        <w:tc>
          <w:tcPr>
            <w:tcW w:w="9493" w:type="dxa"/>
            <w:gridSpan w:val="3"/>
            <w:vAlign w:val="center"/>
          </w:tcPr>
          <w:p w14:paraId="6AA94E96" w14:textId="77777777" w:rsidR="002016DB" w:rsidRPr="00B0482E" w:rsidRDefault="002016DB" w:rsidP="00727EB2">
            <w:pPr>
              <w:ind w:right="-1" w:firstLine="709"/>
              <w:jc w:val="both"/>
            </w:pPr>
            <w:r w:rsidRPr="003256DE">
              <w:rPr>
                <w:lang w:val="ru-RU"/>
              </w:rPr>
              <w:t>Примечание – Рассчитано автором</w:t>
            </w:r>
          </w:p>
        </w:tc>
      </w:tr>
    </w:tbl>
    <w:p w14:paraId="271337B9" w14:textId="77777777" w:rsidR="002016DB" w:rsidRPr="00B0482E" w:rsidRDefault="002016DB" w:rsidP="00727EB2">
      <w:pPr>
        <w:ind w:right="-1"/>
        <w:rPr>
          <w:rFonts w:eastAsia="Times New Roman"/>
          <w:sz w:val="28"/>
          <w:lang w:val="ru-RU"/>
        </w:rPr>
      </w:pPr>
    </w:p>
    <w:p w14:paraId="274D75C5" w14:textId="5FE8483C"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Д.</w:t>
      </w:r>
      <w:r w:rsidRPr="00B0482E">
        <w:rPr>
          <w:rFonts w:eastAsia="Times New Roman"/>
          <w:sz w:val="28"/>
        </w:rPr>
        <w:t xml:space="preserve">4 </w:t>
      </w:r>
      <w:r w:rsidRPr="00B0482E">
        <w:rPr>
          <w:rFonts w:eastAsia="Times New Roman"/>
          <w:sz w:val="28"/>
          <w:lang w:val="ru-RU"/>
        </w:rPr>
        <w:t xml:space="preserve">- </w:t>
      </w:r>
      <w:r w:rsidRPr="00B0482E">
        <w:rPr>
          <w:rFonts w:eastAsia="Times New Roman"/>
          <w:sz w:val="28"/>
        </w:rPr>
        <w:t>Ковариационная (корреляционная) матрица</w:t>
      </w:r>
    </w:p>
    <w:p w14:paraId="43A5A0DF" w14:textId="77777777" w:rsidR="002029C3" w:rsidRPr="002029C3" w:rsidRDefault="002029C3" w:rsidP="00727EB2">
      <w:pPr>
        <w:ind w:right="-1"/>
        <w:jc w:val="both"/>
        <w:rPr>
          <w:rFonts w:eastAsia="Times New Roman"/>
          <w:sz w:val="28"/>
          <w:lang w:val="ru-RU"/>
        </w:rPr>
      </w:pPr>
    </w:p>
    <w:tbl>
      <w:tblPr>
        <w:tblStyle w:val="a5"/>
        <w:tblW w:w="0" w:type="auto"/>
        <w:tblLook w:val="04A0" w:firstRow="1" w:lastRow="0" w:firstColumn="1" w:lastColumn="0" w:noHBand="0" w:noVBand="1"/>
      </w:tblPr>
      <w:tblGrid>
        <w:gridCol w:w="3357"/>
        <w:gridCol w:w="3357"/>
        <w:gridCol w:w="2779"/>
      </w:tblGrid>
      <w:tr w:rsidR="002016DB" w:rsidRPr="00B0482E" w14:paraId="6EBB86F0" w14:textId="77777777" w:rsidTr="00E24B11">
        <w:tc>
          <w:tcPr>
            <w:tcW w:w="3357" w:type="dxa"/>
            <w:vAlign w:val="center"/>
          </w:tcPr>
          <w:p w14:paraId="61ABDDEE" w14:textId="77777777" w:rsidR="002016DB" w:rsidRPr="00B0482E" w:rsidRDefault="002016DB" w:rsidP="00727EB2">
            <w:pPr>
              <w:ind w:right="-1"/>
              <w:jc w:val="left"/>
              <w:rPr>
                <w:rFonts w:eastAsia="Times New Roman"/>
                <w:sz w:val="28"/>
                <w:lang w:val="ru-RU"/>
              </w:rPr>
            </w:pPr>
            <w:r w:rsidRPr="00B0482E">
              <w:t>Показатель</w:t>
            </w:r>
          </w:p>
        </w:tc>
        <w:tc>
          <w:tcPr>
            <w:tcW w:w="3357" w:type="dxa"/>
            <w:vAlign w:val="center"/>
          </w:tcPr>
          <w:p w14:paraId="196DEBB9" w14:textId="77777777" w:rsidR="002016DB" w:rsidRPr="00B0482E" w:rsidRDefault="002016DB" w:rsidP="00727EB2">
            <w:pPr>
              <w:ind w:right="-1"/>
              <w:rPr>
                <w:rFonts w:eastAsia="Times New Roman"/>
                <w:sz w:val="28"/>
                <w:lang w:val="ru-RU"/>
              </w:rPr>
            </w:pPr>
            <w:r w:rsidRPr="00B0482E">
              <w:t>Продуктивные/неистощительные методы (индекс)</w:t>
            </w:r>
          </w:p>
        </w:tc>
        <w:tc>
          <w:tcPr>
            <w:tcW w:w="2779" w:type="dxa"/>
            <w:vAlign w:val="center"/>
          </w:tcPr>
          <w:p w14:paraId="28F8E024" w14:textId="77777777" w:rsidR="002016DB" w:rsidRPr="00B0482E" w:rsidRDefault="002016DB" w:rsidP="00727EB2">
            <w:pPr>
              <w:ind w:right="-1"/>
              <w:rPr>
                <w:rFonts w:eastAsia="Times New Roman"/>
                <w:sz w:val="28"/>
                <w:lang w:val="ru-RU"/>
              </w:rPr>
            </w:pPr>
            <w:r w:rsidRPr="00B0482E">
              <w:t>Водосберегающие технологии (индекс)</w:t>
            </w:r>
          </w:p>
        </w:tc>
      </w:tr>
      <w:tr w:rsidR="002016DB" w:rsidRPr="00B0482E" w14:paraId="72D13741" w14:textId="77777777" w:rsidTr="00E24B11">
        <w:tc>
          <w:tcPr>
            <w:tcW w:w="3357" w:type="dxa"/>
            <w:vAlign w:val="center"/>
          </w:tcPr>
          <w:p w14:paraId="2B34986E" w14:textId="77777777" w:rsidR="002016DB" w:rsidRPr="00B0482E" w:rsidRDefault="002016DB" w:rsidP="00727EB2">
            <w:pPr>
              <w:ind w:right="-1"/>
              <w:jc w:val="left"/>
              <w:rPr>
                <w:rFonts w:eastAsia="Times New Roman"/>
                <w:sz w:val="28"/>
                <w:lang w:val="ru-RU"/>
              </w:rPr>
            </w:pPr>
            <w:r w:rsidRPr="00B0482E">
              <w:t>Продуктивные/неистощительные методы (индекс)</w:t>
            </w:r>
          </w:p>
        </w:tc>
        <w:tc>
          <w:tcPr>
            <w:tcW w:w="3357" w:type="dxa"/>
            <w:vAlign w:val="center"/>
          </w:tcPr>
          <w:p w14:paraId="1BC87587" w14:textId="77777777" w:rsidR="002016DB" w:rsidRPr="00B0482E" w:rsidRDefault="002016DB" w:rsidP="00727EB2">
            <w:pPr>
              <w:ind w:right="-1"/>
              <w:rPr>
                <w:rFonts w:eastAsia="Times New Roman"/>
                <w:sz w:val="28"/>
                <w:lang w:val="ru-RU"/>
              </w:rPr>
            </w:pPr>
            <w:r w:rsidRPr="00B0482E">
              <w:t>1,0000</w:t>
            </w:r>
          </w:p>
        </w:tc>
        <w:tc>
          <w:tcPr>
            <w:tcW w:w="2779" w:type="dxa"/>
            <w:vAlign w:val="center"/>
          </w:tcPr>
          <w:p w14:paraId="74516D0B" w14:textId="77777777" w:rsidR="002016DB" w:rsidRPr="00B0482E" w:rsidRDefault="002016DB" w:rsidP="00727EB2">
            <w:pPr>
              <w:ind w:right="-1"/>
              <w:rPr>
                <w:rFonts w:eastAsia="Times New Roman"/>
                <w:sz w:val="28"/>
                <w:lang w:val="ru-RU"/>
              </w:rPr>
            </w:pPr>
            <w:r w:rsidRPr="00B0482E">
              <w:t>0,01696</w:t>
            </w:r>
          </w:p>
        </w:tc>
      </w:tr>
      <w:tr w:rsidR="002016DB" w:rsidRPr="00B0482E" w14:paraId="086FF951" w14:textId="77777777" w:rsidTr="00E24B11">
        <w:tc>
          <w:tcPr>
            <w:tcW w:w="3357" w:type="dxa"/>
            <w:vAlign w:val="center"/>
          </w:tcPr>
          <w:p w14:paraId="5F41A6FB" w14:textId="77777777" w:rsidR="002016DB" w:rsidRPr="00B0482E" w:rsidRDefault="002016DB" w:rsidP="00727EB2">
            <w:pPr>
              <w:ind w:right="-1"/>
              <w:jc w:val="left"/>
              <w:rPr>
                <w:rFonts w:eastAsia="Times New Roman"/>
                <w:sz w:val="28"/>
                <w:lang w:val="ru-RU"/>
              </w:rPr>
            </w:pPr>
            <w:r w:rsidRPr="00B0482E">
              <w:t>Водосберегающие технологии (индекс)</w:t>
            </w:r>
          </w:p>
        </w:tc>
        <w:tc>
          <w:tcPr>
            <w:tcW w:w="3357" w:type="dxa"/>
            <w:vAlign w:val="center"/>
          </w:tcPr>
          <w:p w14:paraId="74AFDA73" w14:textId="77777777" w:rsidR="002016DB" w:rsidRPr="00B0482E" w:rsidRDefault="002016DB" w:rsidP="00727EB2">
            <w:pPr>
              <w:ind w:right="-1"/>
              <w:rPr>
                <w:rFonts w:eastAsia="Times New Roman"/>
                <w:sz w:val="28"/>
                <w:lang w:val="ru-RU"/>
              </w:rPr>
            </w:pPr>
            <w:r w:rsidRPr="00B0482E">
              <w:t>0,01696</w:t>
            </w:r>
          </w:p>
        </w:tc>
        <w:tc>
          <w:tcPr>
            <w:tcW w:w="2779" w:type="dxa"/>
            <w:vAlign w:val="center"/>
          </w:tcPr>
          <w:p w14:paraId="195C63DE" w14:textId="77777777" w:rsidR="002016DB" w:rsidRPr="00B0482E" w:rsidRDefault="002016DB" w:rsidP="00727EB2">
            <w:pPr>
              <w:ind w:right="-1"/>
              <w:rPr>
                <w:rFonts w:eastAsia="Times New Roman"/>
                <w:sz w:val="28"/>
                <w:lang w:val="ru-RU"/>
              </w:rPr>
            </w:pPr>
            <w:r w:rsidRPr="00B0482E">
              <w:t>1,0000</w:t>
            </w:r>
          </w:p>
        </w:tc>
      </w:tr>
      <w:tr w:rsidR="002016DB" w:rsidRPr="00B0482E" w14:paraId="378A2E21" w14:textId="77777777" w:rsidTr="00E24B11">
        <w:tc>
          <w:tcPr>
            <w:tcW w:w="9493" w:type="dxa"/>
            <w:gridSpan w:val="3"/>
            <w:vAlign w:val="center"/>
          </w:tcPr>
          <w:p w14:paraId="4ABC5EB5" w14:textId="77777777" w:rsidR="002016DB" w:rsidRPr="00B0482E" w:rsidRDefault="002016DB" w:rsidP="00727EB2">
            <w:pPr>
              <w:ind w:right="-1" w:firstLine="709"/>
              <w:jc w:val="both"/>
            </w:pPr>
            <w:r w:rsidRPr="003256DE">
              <w:rPr>
                <w:lang w:val="ru-RU"/>
              </w:rPr>
              <w:t>Примечание – Рассчитано автором</w:t>
            </w:r>
          </w:p>
        </w:tc>
      </w:tr>
    </w:tbl>
    <w:p w14:paraId="75B6B321" w14:textId="77777777" w:rsidR="002029C3" w:rsidRDefault="002029C3" w:rsidP="00727EB2">
      <w:pPr>
        <w:ind w:right="-1"/>
        <w:rPr>
          <w:rFonts w:eastAsia="Times New Roman"/>
          <w:sz w:val="28"/>
          <w:lang w:val="ru-RU"/>
        </w:rPr>
      </w:pPr>
    </w:p>
    <w:p w14:paraId="1BB1D945" w14:textId="77777777" w:rsidR="00E37735" w:rsidRDefault="00E37735" w:rsidP="00727EB2">
      <w:pPr>
        <w:ind w:right="-1"/>
        <w:rPr>
          <w:rFonts w:eastAsia="Times New Roman"/>
          <w:sz w:val="28"/>
          <w:lang w:val="ru-RU"/>
        </w:rPr>
      </w:pPr>
    </w:p>
    <w:p w14:paraId="52EE30FC" w14:textId="77777777" w:rsidR="00E37735" w:rsidRDefault="00E37735" w:rsidP="00727EB2">
      <w:pPr>
        <w:ind w:right="-1"/>
        <w:rPr>
          <w:rFonts w:eastAsia="Times New Roman"/>
          <w:sz w:val="28"/>
          <w:lang w:val="ru-RU"/>
        </w:rPr>
      </w:pPr>
    </w:p>
    <w:p w14:paraId="45ADC73B" w14:textId="77777777" w:rsidR="00E37735" w:rsidRDefault="00E37735" w:rsidP="00727EB2">
      <w:pPr>
        <w:ind w:right="-1"/>
        <w:rPr>
          <w:rFonts w:eastAsia="Times New Roman"/>
          <w:sz w:val="28"/>
          <w:lang w:val="ru-RU"/>
        </w:rPr>
      </w:pPr>
    </w:p>
    <w:p w14:paraId="2749DC32" w14:textId="77777777" w:rsidR="00E37735" w:rsidRPr="00B0482E" w:rsidRDefault="00E37735" w:rsidP="00727EB2">
      <w:pPr>
        <w:ind w:right="-1"/>
        <w:rPr>
          <w:rFonts w:eastAsia="Times New Roman"/>
          <w:sz w:val="28"/>
          <w:lang w:val="ru-RU"/>
        </w:rPr>
      </w:pPr>
    </w:p>
    <w:p w14:paraId="065ED203" w14:textId="35FEB163" w:rsidR="002016DB" w:rsidRDefault="002016DB" w:rsidP="00727EB2">
      <w:pPr>
        <w:ind w:right="-1"/>
        <w:jc w:val="both"/>
        <w:rPr>
          <w:rFonts w:eastAsia="Times New Roman"/>
          <w:sz w:val="28"/>
          <w:lang w:val="ru-RU"/>
        </w:rPr>
      </w:pPr>
      <w:r w:rsidRPr="00B0482E">
        <w:rPr>
          <w:rFonts w:eastAsia="Times New Roman"/>
          <w:sz w:val="28"/>
        </w:rPr>
        <w:lastRenderedPageBreak/>
        <w:t xml:space="preserve">Таблица </w:t>
      </w:r>
      <w:r w:rsidR="002029C3">
        <w:rPr>
          <w:rFonts w:eastAsia="Times New Roman"/>
          <w:sz w:val="28"/>
          <w:lang w:val="ru-RU"/>
        </w:rPr>
        <w:t>Д</w:t>
      </w:r>
      <w:r w:rsidRPr="00B0482E">
        <w:rPr>
          <w:rFonts w:eastAsia="Times New Roman"/>
          <w:sz w:val="28"/>
          <w:lang w:val="ru-RU"/>
        </w:rPr>
        <w:t>.</w:t>
      </w:r>
      <w:r w:rsidRPr="00B0482E">
        <w:rPr>
          <w:rFonts w:eastAsia="Times New Roman"/>
          <w:sz w:val="28"/>
        </w:rPr>
        <w:t xml:space="preserve">5 </w:t>
      </w:r>
      <w:r w:rsidRPr="00B0482E">
        <w:rPr>
          <w:rFonts w:eastAsia="Times New Roman"/>
          <w:sz w:val="28"/>
          <w:lang w:val="ru-RU"/>
        </w:rPr>
        <w:t xml:space="preserve">- </w:t>
      </w:r>
      <w:r w:rsidRPr="00B0482E">
        <w:rPr>
          <w:rFonts w:eastAsia="Times New Roman"/>
          <w:sz w:val="28"/>
        </w:rPr>
        <w:t>Собственные векторы / нагрузки</w:t>
      </w:r>
    </w:p>
    <w:p w14:paraId="1B8424C9"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3732"/>
        <w:gridCol w:w="2748"/>
        <w:gridCol w:w="3154"/>
      </w:tblGrid>
      <w:tr w:rsidR="002016DB" w:rsidRPr="00B0482E" w14:paraId="21B01BED" w14:textId="77777777" w:rsidTr="00E24B11">
        <w:trPr>
          <w:trHeight w:val="258"/>
        </w:trPr>
        <w:tc>
          <w:tcPr>
            <w:tcW w:w="3732" w:type="dxa"/>
            <w:vAlign w:val="center"/>
          </w:tcPr>
          <w:p w14:paraId="7EAB60E7" w14:textId="77777777" w:rsidR="002016DB" w:rsidRPr="00B0482E" w:rsidRDefault="002016DB" w:rsidP="00727EB2">
            <w:pPr>
              <w:ind w:right="-1"/>
              <w:jc w:val="left"/>
              <w:rPr>
                <w:rFonts w:eastAsia="Times New Roman"/>
                <w:sz w:val="28"/>
                <w:lang w:val="ru-RU"/>
              </w:rPr>
            </w:pPr>
            <w:r w:rsidRPr="00B0482E">
              <w:t>Переменная</w:t>
            </w:r>
          </w:p>
        </w:tc>
        <w:tc>
          <w:tcPr>
            <w:tcW w:w="2748" w:type="dxa"/>
            <w:vAlign w:val="center"/>
          </w:tcPr>
          <w:p w14:paraId="0FB17761" w14:textId="77777777" w:rsidR="002016DB" w:rsidRPr="00B0482E" w:rsidRDefault="002016DB" w:rsidP="00727EB2">
            <w:pPr>
              <w:ind w:right="-1"/>
              <w:rPr>
                <w:rFonts w:eastAsia="Times New Roman"/>
                <w:sz w:val="28"/>
                <w:lang w:val="ru-RU"/>
              </w:rPr>
            </w:pPr>
            <w:r w:rsidRPr="00B0482E">
              <w:t>Нагрузка PC₁ (Vector1)</w:t>
            </w:r>
          </w:p>
        </w:tc>
        <w:tc>
          <w:tcPr>
            <w:tcW w:w="3154" w:type="dxa"/>
            <w:vAlign w:val="center"/>
          </w:tcPr>
          <w:p w14:paraId="263D88A6" w14:textId="77777777" w:rsidR="002016DB" w:rsidRPr="00B0482E" w:rsidRDefault="002016DB" w:rsidP="00727EB2">
            <w:pPr>
              <w:ind w:right="-1"/>
              <w:rPr>
                <w:rFonts w:eastAsia="Times New Roman"/>
                <w:sz w:val="28"/>
                <w:lang w:val="ru-RU"/>
              </w:rPr>
            </w:pPr>
            <w:r w:rsidRPr="00B0482E">
              <w:t>Нагрузка PC₂ (Vector2)</w:t>
            </w:r>
          </w:p>
        </w:tc>
      </w:tr>
      <w:tr w:rsidR="002016DB" w:rsidRPr="00B0482E" w14:paraId="27DCFE05" w14:textId="77777777" w:rsidTr="00E24B11">
        <w:trPr>
          <w:trHeight w:val="517"/>
        </w:trPr>
        <w:tc>
          <w:tcPr>
            <w:tcW w:w="3732" w:type="dxa"/>
            <w:vAlign w:val="center"/>
          </w:tcPr>
          <w:p w14:paraId="7C2C21D8" w14:textId="77777777" w:rsidR="002016DB" w:rsidRPr="00B0482E" w:rsidRDefault="002016DB" w:rsidP="00727EB2">
            <w:pPr>
              <w:ind w:right="-1"/>
              <w:jc w:val="left"/>
              <w:rPr>
                <w:rFonts w:eastAsia="Times New Roman"/>
                <w:sz w:val="28"/>
                <w:lang w:val="ru-RU"/>
              </w:rPr>
            </w:pPr>
            <w:r w:rsidRPr="00B0482E">
              <w:t>Продуктивные/неистощительные методы (индекс)</w:t>
            </w:r>
          </w:p>
        </w:tc>
        <w:tc>
          <w:tcPr>
            <w:tcW w:w="2748" w:type="dxa"/>
            <w:vAlign w:val="center"/>
          </w:tcPr>
          <w:p w14:paraId="441B5800" w14:textId="77777777" w:rsidR="002016DB" w:rsidRPr="00B0482E" w:rsidRDefault="002016DB" w:rsidP="00727EB2">
            <w:pPr>
              <w:ind w:right="-1"/>
              <w:rPr>
                <w:rFonts w:eastAsia="Times New Roman"/>
                <w:sz w:val="28"/>
                <w:lang w:val="ru-RU"/>
              </w:rPr>
            </w:pPr>
            <w:r w:rsidRPr="00B0482E">
              <w:t>0,7071</w:t>
            </w:r>
          </w:p>
        </w:tc>
        <w:tc>
          <w:tcPr>
            <w:tcW w:w="3154" w:type="dxa"/>
            <w:vAlign w:val="center"/>
          </w:tcPr>
          <w:p w14:paraId="680BCDA4" w14:textId="77777777" w:rsidR="002016DB" w:rsidRPr="00B0482E" w:rsidRDefault="002016DB" w:rsidP="00727EB2">
            <w:pPr>
              <w:ind w:right="-1"/>
              <w:rPr>
                <w:rFonts w:eastAsia="Times New Roman"/>
                <w:sz w:val="28"/>
                <w:lang w:val="ru-RU"/>
              </w:rPr>
            </w:pPr>
            <w:r w:rsidRPr="00B0482E">
              <w:t>0,7071</w:t>
            </w:r>
          </w:p>
        </w:tc>
      </w:tr>
      <w:tr w:rsidR="002016DB" w:rsidRPr="00B0482E" w14:paraId="3F2A7A4A" w14:textId="77777777" w:rsidTr="00E24B11">
        <w:trPr>
          <w:trHeight w:val="517"/>
        </w:trPr>
        <w:tc>
          <w:tcPr>
            <w:tcW w:w="3732" w:type="dxa"/>
            <w:vAlign w:val="center"/>
          </w:tcPr>
          <w:p w14:paraId="6409DFCE" w14:textId="77777777" w:rsidR="002016DB" w:rsidRPr="00B0482E" w:rsidRDefault="002016DB" w:rsidP="00727EB2">
            <w:pPr>
              <w:ind w:right="-1"/>
              <w:jc w:val="left"/>
              <w:rPr>
                <w:rFonts w:eastAsia="Times New Roman"/>
                <w:sz w:val="28"/>
                <w:lang w:val="ru-RU"/>
              </w:rPr>
            </w:pPr>
            <w:r w:rsidRPr="00B0482E">
              <w:t>Водосберегающие технологии (индекс)</w:t>
            </w:r>
          </w:p>
        </w:tc>
        <w:tc>
          <w:tcPr>
            <w:tcW w:w="2748" w:type="dxa"/>
            <w:vAlign w:val="center"/>
          </w:tcPr>
          <w:p w14:paraId="69DBC171" w14:textId="77777777" w:rsidR="002016DB" w:rsidRPr="00B0482E" w:rsidRDefault="002016DB" w:rsidP="00727EB2">
            <w:pPr>
              <w:ind w:right="-1"/>
              <w:rPr>
                <w:rFonts w:eastAsia="Times New Roman"/>
                <w:sz w:val="28"/>
                <w:lang w:val="ru-RU"/>
              </w:rPr>
            </w:pPr>
            <w:r w:rsidRPr="00B0482E">
              <w:t>0,7071</w:t>
            </w:r>
          </w:p>
        </w:tc>
        <w:tc>
          <w:tcPr>
            <w:tcW w:w="3154" w:type="dxa"/>
            <w:vAlign w:val="center"/>
          </w:tcPr>
          <w:p w14:paraId="2E990390" w14:textId="77777777" w:rsidR="002016DB" w:rsidRPr="00B0482E" w:rsidRDefault="002016DB" w:rsidP="00727EB2">
            <w:pPr>
              <w:ind w:right="-1"/>
              <w:rPr>
                <w:rFonts w:eastAsia="Times New Roman"/>
                <w:sz w:val="28"/>
                <w:lang w:val="ru-RU"/>
              </w:rPr>
            </w:pPr>
            <w:r w:rsidRPr="00B0482E">
              <w:t>−0,7071</w:t>
            </w:r>
          </w:p>
        </w:tc>
      </w:tr>
      <w:tr w:rsidR="002016DB" w:rsidRPr="00B0482E" w14:paraId="77BBE958" w14:textId="77777777" w:rsidTr="00E24B11">
        <w:trPr>
          <w:trHeight w:val="258"/>
        </w:trPr>
        <w:tc>
          <w:tcPr>
            <w:tcW w:w="9634" w:type="dxa"/>
            <w:gridSpan w:val="3"/>
            <w:vAlign w:val="center"/>
          </w:tcPr>
          <w:p w14:paraId="5BA22D97" w14:textId="77777777" w:rsidR="002016DB" w:rsidRPr="00B0482E" w:rsidRDefault="002016DB" w:rsidP="00727EB2">
            <w:pPr>
              <w:ind w:right="-1" w:firstLine="709"/>
              <w:jc w:val="both"/>
            </w:pPr>
            <w:r w:rsidRPr="003256DE">
              <w:rPr>
                <w:lang w:val="ru-RU"/>
              </w:rPr>
              <w:t>Примечание – Рассчитано автором</w:t>
            </w:r>
          </w:p>
        </w:tc>
      </w:tr>
    </w:tbl>
    <w:p w14:paraId="7EF3DFF5" w14:textId="77777777" w:rsidR="002016DB" w:rsidRPr="00B0482E" w:rsidRDefault="002016DB" w:rsidP="00727EB2">
      <w:pPr>
        <w:ind w:right="-1"/>
        <w:rPr>
          <w:rFonts w:eastAsia="Times New Roman"/>
          <w:sz w:val="28"/>
          <w:lang w:val="ru-RU"/>
        </w:rPr>
      </w:pPr>
    </w:p>
    <w:p w14:paraId="6CE3B81B" w14:textId="08F4C963" w:rsidR="002016DB" w:rsidRDefault="002016DB" w:rsidP="00727EB2">
      <w:pPr>
        <w:ind w:right="-1"/>
        <w:jc w:val="both"/>
        <w:rPr>
          <w:rFonts w:eastAsia="Times New Roman"/>
          <w:sz w:val="28"/>
          <w:lang w:val="ru-RU"/>
        </w:rPr>
      </w:pPr>
      <w:r w:rsidRPr="00B0482E">
        <w:rPr>
          <w:rFonts w:eastAsia="Times New Roman"/>
          <w:sz w:val="28"/>
          <w:lang w:val="ru-RU"/>
        </w:rPr>
        <w:t xml:space="preserve"> </w:t>
      </w:r>
      <w:r w:rsidRPr="00B0482E">
        <w:rPr>
          <w:rFonts w:eastAsia="Times New Roman"/>
          <w:sz w:val="28"/>
        </w:rPr>
        <w:t xml:space="preserve">Таблица </w:t>
      </w:r>
      <w:r w:rsidR="002029C3">
        <w:rPr>
          <w:rFonts w:eastAsia="Times New Roman"/>
          <w:sz w:val="28"/>
          <w:lang w:val="ru-RU"/>
        </w:rPr>
        <w:t>Д</w:t>
      </w:r>
      <w:r w:rsidRPr="00B0482E">
        <w:rPr>
          <w:rFonts w:eastAsia="Times New Roman"/>
          <w:sz w:val="28"/>
          <w:lang w:val="ru-RU"/>
        </w:rPr>
        <w:t>.</w:t>
      </w:r>
      <w:r w:rsidRPr="00B0482E">
        <w:rPr>
          <w:rFonts w:eastAsia="Times New Roman"/>
          <w:sz w:val="28"/>
        </w:rPr>
        <w:t>6</w:t>
      </w:r>
      <w:r w:rsidRPr="00B0482E">
        <w:rPr>
          <w:rFonts w:eastAsia="Times New Roman"/>
          <w:sz w:val="28"/>
          <w:lang w:val="ru-RU"/>
        </w:rPr>
        <w:t xml:space="preserve"> </w:t>
      </w:r>
      <w:r w:rsidRPr="00B0482E">
        <w:rPr>
          <w:rFonts w:eastAsia="Times New Roman"/>
          <w:sz w:val="28"/>
        </w:rPr>
        <w:t>Расч</w:t>
      </w:r>
      <w:r w:rsidR="00E06BF4">
        <w:rPr>
          <w:rFonts w:eastAsia="Times New Roman"/>
          <w:sz w:val="28"/>
        </w:rPr>
        <w:t>е</w:t>
      </w:r>
      <w:r w:rsidRPr="00B0482E">
        <w:rPr>
          <w:rFonts w:eastAsia="Times New Roman"/>
          <w:sz w:val="28"/>
        </w:rPr>
        <w:t>т весов по каждому показателю (по PC₁)</w:t>
      </w:r>
    </w:p>
    <w:p w14:paraId="631688B3" w14:textId="77777777" w:rsidR="002029C3" w:rsidRPr="002029C3" w:rsidRDefault="002029C3" w:rsidP="00727EB2">
      <w:pPr>
        <w:ind w:right="-1"/>
        <w:jc w:val="both"/>
        <w:rPr>
          <w:rFonts w:eastAsia="Times New Roman"/>
          <w:sz w:val="28"/>
          <w:lang w:val="ru-RU"/>
        </w:rPr>
      </w:pPr>
    </w:p>
    <w:tbl>
      <w:tblPr>
        <w:tblStyle w:val="a5"/>
        <w:tblW w:w="9634" w:type="dxa"/>
        <w:tblLook w:val="04A0" w:firstRow="1" w:lastRow="0" w:firstColumn="1" w:lastColumn="0" w:noHBand="0" w:noVBand="1"/>
      </w:tblPr>
      <w:tblGrid>
        <w:gridCol w:w="3357"/>
        <w:gridCol w:w="3268"/>
        <w:gridCol w:w="3009"/>
      </w:tblGrid>
      <w:tr w:rsidR="002016DB" w:rsidRPr="00B0482E" w14:paraId="3748B29A" w14:textId="77777777" w:rsidTr="00E24B11">
        <w:tc>
          <w:tcPr>
            <w:tcW w:w="3357" w:type="dxa"/>
            <w:vAlign w:val="center"/>
          </w:tcPr>
          <w:p w14:paraId="771AD89E" w14:textId="77777777" w:rsidR="002016DB" w:rsidRPr="00B0482E" w:rsidRDefault="002016DB" w:rsidP="00727EB2">
            <w:pPr>
              <w:ind w:right="-1"/>
              <w:jc w:val="left"/>
              <w:rPr>
                <w:rFonts w:eastAsia="Times New Roman"/>
                <w:lang w:val="ru-RU"/>
              </w:rPr>
            </w:pPr>
            <w:r w:rsidRPr="00B0482E">
              <w:t>Показатель</w:t>
            </w:r>
          </w:p>
        </w:tc>
        <w:tc>
          <w:tcPr>
            <w:tcW w:w="3268" w:type="dxa"/>
            <w:vAlign w:val="center"/>
          </w:tcPr>
          <w:p w14:paraId="5BF52C7E" w14:textId="1C6F0453" w:rsidR="002016DB" w:rsidRPr="00B0482E" w:rsidRDefault="002016DB" w:rsidP="00727EB2">
            <w:pPr>
              <w:ind w:right="-1"/>
              <w:rPr>
                <w:rFonts w:eastAsia="Times New Roman"/>
                <w:lang w:val="ru-RU"/>
              </w:rPr>
            </w:pPr>
            <w:r w:rsidRPr="00B0482E">
              <w:t>Формула расч</w:t>
            </w:r>
            <w:r w:rsidR="00E06BF4">
              <w:t>е</w:t>
            </w:r>
            <w:r w:rsidRPr="00B0482E">
              <w:t>та веса</w:t>
            </w:r>
          </w:p>
        </w:tc>
        <w:tc>
          <w:tcPr>
            <w:tcW w:w="3009" w:type="dxa"/>
            <w:vAlign w:val="center"/>
          </w:tcPr>
          <w:p w14:paraId="67B8CACB" w14:textId="77777777" w:rsidR="002016DB" w:rsidRPr="00B0482E" w:rsidRDefault="002016DB" w:rsidP="00727EB2">
            <w:pPr>
              <w:ind w:right="-1"/>
              <w:rPr>
                <w:rFonts w:eastAsia="Times New Roman"/>
                <w:lang w:val="ru-RU"/>
              </w:rPr>
            </w:pPr>
            <w:r w:rsidRPr="00B0482E">
              <w:t>Вес (w_i)</w:t>
            </w:r>
          </w:p>
        </w:tc>
      </w:tr>
      <w:tr w:rsidR="002016DB" w:rsidRPr="00B0482E" w14:paraId="1A2E2567" w14:textId="77777777" w:rsidTr="00E24B11">
        <w:tc>
          <w:tcPr>
            <w:tcW w:w="3357" w:type="dxa"/>
            <w:vAlign w:val="center"/>
          </w:tcPr>
          <w:p w14:paraId="7AF88426" w14:textId="77777777" w:rsidR="002016DB" w:rsidRPr="00B0482E" w:rsidRDefault="002016DB" w:rsidP="00727EB2">
            <w:pPr>
              <w:ind w:right="-1"/>
              <w:jc w:val="left"/>
              <w:rPr>
                <w:rFonts w:eastAsia="Times New Roman"/>
                <w:lang w:val="ru-RU"/>
              </w:rPr>
            </w:pPr>
            <w:r w:rsidRPr="00B0482E">
              <w:t>Продуктивные/неистощительные методы (индекс)</w:t>
            </w:r>
          </w:p>
        </w:tc>
        <w:tc>
          <w:tcPr>
            <w:tcW w:w="3268" w:type="dxa"/>
            <w:vAlign w:val="center"/>
          </w:tcPr>
          <w:p w14:paraId="2AF2AD94" w14:textId="77777777" w:rsidR="002016DB" w:rsidRPr="00B0482E" w:rsidRDefault="002016DB" w:rsidP="00727EB2">
            <w:pPr>
              <w:ind w:right="-1"/>
              <w:jc w:val="both"/>
              <w:rPr>
                <w:rFonts w:eastAsia="Times New Roman"/>
                <w:lang w:val="en-US"/>
              </w:rPr>
            </w:pPr>
            <w:r w:rsidRPr="00B0482E">
              <w:rPr>
                <w:rFonts w:eastAsia="Times New Roman"/>
                <w:lang w:val="en-US"/>
              </w:rPr>
              <w:t>W</w:t>
            </w:r>
            <w:r w:rsidRPr="00B0482E">
              <w:rPr>
                <w:rFonts w:eastAsia="Times New Roman"/>
                <w:lang w:val="ru-RU"/>
              </w:rPr>
              <w:t>прод = 0,</w:t>
            </w:r>
            <w:r w:rsidRPr="00B0482E">
              <w:rPr>
                <w:rFonts w:eastAsia="Times New Roman"/>
                <w:lang w:val="en-US"/>
              </w:rPr>
              <w:t>7071</w:t>
            </w:r>
            <w:r w:rsidRPr="00B0482E">
              <w:rPr>
                <w:rFonts w:eastAsia="Times New Roman"/>
                <w:lang w:val="ru-RU"/>
              </w:rPr>
              <w:t>/1,</w:t>
            </w:r>
            <w:r w:rsidRPr="00B0482E">
              <w:rPr>
                <w:rFonts w:eastAsia="Times New Roman"/>
                <w:lang w:val="en-US"/>
              </w:rPr>
              <w:t>4142</w:t>
            </w:r>
          </w:p>
        </w:tc>
        <w:tc>
          <w:tcPr>
            <w:tcW w:w="3009" w:type="dxa"/>
            <w:vAlign w:val="center"/>
          </w:tcPr>
          <w:p w14:paraId="3AF9BF56" w14:textId="77777777" w:rsidR="002016DB" w:rsidRPr="00B0482E" w:rsidRDefault="002016DB" w:rsidP="00727EB2">
            <w:pPr>
              <w:ind w:right="-1"/>
              <w:rPr>
                <w:rFonts w:eastAsia="Times New Roman"/>
                <w:lang w:val="ru-RU"/>
              </w:rPr>
            </w:pPr>
            <w:r w:rsidRPr="00B0482E">
              <w:rPr>
                <w:rFonts w:eastAsia="Times New Roman"/>
                <w:lang w:val="ru-RU"/>
              </w:rPr>
              <w:t>0,5</w:t>
            </w:r>
          </w:p>
        </w:tc>
      </w:tr>
      <w:tr w:rsidR="002016DB" w:rsidRPr="00B0482E" w14:paraId="6AA0AE0A" w14:textId="77777777" w:rsidTr="00E24B11">
        <w:tc>
          <w:tcPr>
            <w:tcW w:w="3357" w:type="dxa"/>
            <w:vAlign w:val="center"/>
          </w:tcPr>
          <w:p w14:paraId="775DAE1E" w14:textId="77777777" w:rsidR="002016DB" w:rsidRPr="00B0482E" w:rsidRDefault="002016DB" w:rsidP="00727EB2">
            <w:pPr>
              <w:ind w:right="-1"/>
              <w:jc w:val="left"/>
              <w:rPr>
                <w:rFonts w:eastAsia="Times New Roman"/>
                <w:lang w:val="ru-RU"/>
              </w:rPr>
            </w:pPr>
            <w:r w:rsidRPr="00B0482E">
              <w:t>Водосберегающие технологии (индекс)</w:t>
            </w:r>
          </w:p>
        </w:tc>
        <w:tc>
          <w:tcPr>
            <w:tcW w:w="3268" w:type="dxa"/>
            <w:vAlign w:val="center"/>
          </w:tcPr>
          <w:p w14:paraId="5FED9C99" w14:textId="77777777" w:rsidR="002016DB" w:rsidRPr="00B0482E" w:rsidRDefault="002016DB" w:rsidP="00727EB2">
            <w:pPr>
              <w:ind w:right="-1"/>
              <w:jc w:val="both"/>
              <w:rPr>
                <w:rFonts w:eastAsia="Times New Roman"/>
                <w:lang w:val="ru-RU"/>
              </w:rPr>
            </w:pPr>
            <w:r w:rsidRPr="00B0482E">
              <w:rPr>
                <w:rFonts w:eastAsia="Times New Roman"/>
                <w:lang w:val="en-US"/>
              </w:rPr>
              <w:t>W</w:t>
            </w:r>
            <w:r w:rsidRPr="00B0482E">
              <w:rPr>
                <w:rFonts w:eastAsia="Times New Roman"/>
                <w:lang w:val="ru-RU"/>
              </w:rPr>
              <w:t>вод = 0,</w:t>
            </w:r>
            <w:r w:rsidRPr="00B0482E">
              <w:rPr>
                <w:rFonts w:eastAsia="Times New Roman"/>
                <w:lang w:val="en-US"/>
              </w:rPr>
              <w:t>7071</w:t>
            </w:r>
            <w:r w:rsidRPr="00B0482E">
              <w:rPr>
                <w:rFonts w:eastAsia="Times New Roman"/>
                <w:lang w:val="ru-RU"/>
              </w:rPr>
              <w:t>/1,</w:t>
            </w:r>
            <w:r w:rsidRPr="00B0482E">
              <w:rPr>
                <w:rFonts w:eastAsia="Times New Roman"/>
                <w:lang w:val="en-US"/>
              </w:rPr>
              <w:t>4142</w:t>
            </w:r>
          </w:p>
        </w:tc>
        <w:tc>
          <w:tcPr>
            <w:tcW w:w="3009" w:type="dxa"/>
            <w:vAlign w:val="center"/>
          </w:tcPr>
          <w:p w14:paraId="399D8268" w14:textId="77777777" w:rsidR="002016DB" w:rsidRPr="00B0482E" w:rsidRDefault="002016DB" w:rsidP="00727EB2">
            <w:pPr>
              <w:ind w:right="-1"/>
              <w:rPr>
                <w:rFonts w:eastAsia="Times New Roman"/>
                <w:lang w:val="ru-RU"/>
              </w:rPr>
            </w:pPr>
            <w:r w:rsidRPr="00B0482E">
              <w:rPr>
                <w:rFonts w:eastAsia="Times New Roman"/>
                <w:lang w:val="ru-RU"/>
              </w:rPr>
              <w:t>0,5</w:t>
            </w:r>
          </w:p>
        </w:tc>
      </w:tr>
      <w:tr w:rsidR="002016DB" w:rsidRPr="00B0482E" w14:paraId="442F6547" w14:textId="77777777" w:rsidTr="00E24B11">
        <w:tc>
          <w:tcPr>
            <w:tcW w:w="3357" w:type="dxa"/>
            <w:vAlign w:val="center"/>
          </w:tcPr>
          <w:p w14:paraId="3141A2CE" w14:textId="77777777" w:rsidR="002016DB" w:rsidRPr="00B0482E" w:rsidRDefault="002016DB" w:rsidP="00727EB2">
            <w:pPr>
              <w:ind w:right="-1"/>
              <w:jc w:val="left"/>
              <w:rPr>
                <w:rFonts w:eastAsia="Times New Roman"/>
                <w:lang w:val="ru-RU"/>
              </w:rPr>
            </w:pPr>
            <w:r w:rsidRPr="00B0482E">
              <w:rPr>
                <w:rStyle w:val="af7"/>
                <w:b w:val="0"/>
                <w:bCs w:val="0"/>
              </w:rPr>
              <w:t>Итого</w:t>
            </w:r>
          </w:p>
        </w:tc>
        <w:tc>
          <w:tcPr>
            <w:tcW w:w="3268" w:type="dxa"/>
            <w:vAlign w:val="center"/>
          </w:tcPr>
          <w:p w14:paraId="3E0F8543" w14:textId="77777777" w:rsidR="002016DB" w:rsidRPr="00B0482E" w:rsidRDefault="002016DB" w:rsidP="00727EB2">
            <w:pPr>
              <w:ind w:right="-1"/>
              <w:rPr>
                <w:rFonts w:eastAsia="Times New Roman"/>
                <w:lang w:val="ru-RU"/>
              </w:rPr>
            </w:pPr>
          </w:p>
        </w:tc>
        <w:tc>
          <w:tcPr>
            <w:tcW w:w="3009" w:type="dxa"/>
            <w:vAlign w:val="center"/>
          </w:tcPr>
          <w:p w14:paraId="74783FAA" w14:textId="77777777" w:rsidR="002016DB" w:rsidRPr="00B0482E" w:rsidRDefault="002016DB" w:rsidP="00727EB2">
            <w:pPr>
              <w:ind w:right="-1"/>
              <w:rPr>
                <w:rFonts w:eastAsia="Times New Roman"/>
                <w:lang w:val="ru-RU"/>
              </w:rPr>
            </w:pPr>
            <w:r w:rsidRPr="00B0482E">
              <w:rPr>
                <w:rStyle w:val="af7"/>
                <w:b w:val="0"/>
                <w:bCs w:val="0"/>
              </w:rPr>
              <w:t>1,0000</w:t>
            </w:r>
          </w:p>
        </w:tc>
      </w:tr>
      <w:tr w:rsidR="002016DB" w:rsidRPr="00B0482E" w14:paraId="50BDD1A0" w14:textId="77777777" w:rsidTr="00E24B11">
        <w:tc>
          <w:tcPr>
            <w:tcW w:w="9634" w:type="dxa"/>
            <w:gridSpan w:val="3"/>
            <w:vAlign w:val="center"/>
          </w:tcPr>
          <w:p w14:paraId="694D2CD5" w14:textId="77777777" w:rsidR="002016DB" w:rsidRPr="00B0482E" w:rsidRDefault="002016DB" w:rsidP="00727EB2">
            <w:pPr>
              <w:ind w:right="-1" w:firstLine="709"/>
              <w:jc w:val="both"/>
              <w:rPr>
                <w:rStyle w:val="af7"/>
                <w:b w:val="0"/>
                <w:bCs w:val="0"/>
              </w:rPr>
            </w:pPr>
            <w:r w:rsidRPr="003256DE">
              <w:rPr>
                <w:lang w:val="ru-RU"/>
              </w:rPr>
              <w:t>Примечание – Рассчитано автором</w:t>
            </w:r>
          </w:p>
        </w:tc>
      </w:tr>
    </w:tbl>
    <w:p w14:paraId="1D1FD6B2" w14:textId="77777777" w:rsidR="002016DB" w:rsidRDefault="002016DB" w:rsidP="00727EB2">
      <w:pPr>
        <w:ind w:right="-1"/>
        <w:jc w:val="both"/>
        <w:rPr>
          <w:rFonts w:eastAsia="Times New Roman"/>
          <w:sz w:val="28"/>
          <w:lang w:val="ru-RU"/>
        </w:rPr>
      </w:pPr>
    </w:p>
    <w:p w14:paraId="697C2FE5" w14:textId="77777777" w:rsidR="002016DB" w:rsidRPr="00B0482E" w:rsidRDefault="002016DB" w:rsidP="00727EB2">
      <w:pPr>
        <w:ind w:right="-1" w:firstLine="709"/>
        <w:jc w:val="both"/>
        <w:rPr>
          <w:rFonts w:eastAsia="Times New Roman"/>
          <w:sz w:val="28"/>
        </w:rPr>
      </w:pPr>
      <w:r w:rsidRPr="00B0482E">
        <w:rPr>
          <w:rFonts w:eastAsia="Times New Roman"/>
          <w:sz w:val="28"/>
        </w:rPr>
        <w:t>Сумма модулей нагрузок PC₁:</w:t>
      </w:r>
      <w:r>
        <w:rPr>
          <w:rFonts w:eastAsia="Times New Roman"/>
          <w:sz w:val="28"/>
          <w:lang w:val="ru-RU"/>
        </w:rPr>
        <w:t xml:space="preserve"> </w:t>
      </w:r>
      <w:r w:rsidRPr="00B0482E">
        <w:rPr>
          <w:rFonts w:eastAsia="Times New Roman"/>
          <w:sz w:val="28"/>
        </w:rPr>
        <w:t>S=</w:t>
      </w:r>
      <w:r w:rsidRPr="00B0482E">
        <w:rPr>
          <w:rFonts w:ascii="Cambria Math" w:eastAsia="Times New Roman" w:hAnsi="Cambria Math" w:cs="Cambria Math"/>
          <w:sz w:val="28"/>
        </w:rPr>
        <w:t>∣</w:t>
      </w:r>
      <w:r w:rsidRPr="00B0482E">
        <w:rPr>
          <w:rFonts w:eastAsia="Times New Roman"/>
          <w:sz w:val="28"/>
        </w:rPr>
        <w:t>0,7071</w:t>
      </w:r>
      <w:r w:rsidRPr="00B0482E">
        <w:rPr>
          <w:rFonts w:ascii="Cambria Math" w:eastAsia="Times New Roman" w:hAnsi="Cambria Math" w:cs="Cambria Math"/>
          <w:sz w:val="28"/>
        </w:rPr>
        <w:t>∣</w:t>
      </w:r>
      <w:r w:rsidRPr="00B0482E">
        <w:rPr>
          <w:rFonts w:eastAsia="Times New Roman"/>
          <w:sz w:val="28"/>
        </w:rPr>
        <w:t>+</w:t>
      </w:r>
      <w:r w:rsidRPr="00B0482E">
        <w:rPr>
          <w:rFonts w:ascii="Cambria Math" w:eastAsia="Times New Roman" w:hAnsi="Cambria Math" w:cs="Cambria Math"/>
          <w:sz w:val="28"/>
        </w:rPr>
        <w:t>∣</w:t>
      </w:r>
      <w:r w:rsidRPr="00B0482E">
        <w:rPr>
          <w:rFonts w:eastAsia="Times New Roman"/>
          <w:sz w:val="28"/>
        </w:rPr>
        <w:t>0,7071</w:t>
      </w:r>
      <w:r w:rsidRPr="00B0482E">
        <w:rPr>
          <w:rFonts w:ascii="Cambria Math" w:eastAsia="Times New Roman" w:hAnsi="Cambria Math" w:cs="Cambria Math"/>
          <w:sz w:val="28"/>
        </w:rPr>
        <w:t>∣</w:t>
      </w:r>
      <w:r w:rsidRPr="00B0482E">
        <w:rPr>
          <w:rFonts w:eastAsia="Times New Roman"/>
          <w:sz w:val="28"/>
        </w:rPr>
        <w:t>=1,4142.</w:t>
      </w:r>
    </w:p>
    <w:p w14:paraId="5C465E19" w14:textId="132A9878" w:rsidR="002016DB" w:rsidRPr="00736441" w:rsidRDefault="002016DB" w:rsidP="00727EB2">
      <w:pPr>
        <w:ind w:right="-1" w:firstLine="709"/>
        <w:jc w:val="both"/>
        <w:rPr>
          <w:rFonts w:eastAsia="Times New Roman"/>
          <w:sz w:val="28"/>
          <w:lang w:val="ru-RU"/>
        </w:rPr>
      </w:pPr>
      <w:r w:rsidRPr="00B0482E">
        <w:rPr>
          <w:rFonts w:eastAsia="Times New Roman"/>
          <w:sz w:val="28"/>
        </w:rPr>
        <w:t>Формула</w:t>
      </w:r>
      <w:r w:rsidR="002029C3" w:rsidRPr="00736441">
        <w:rPr>
          <w:rFonts w:eastAsia="Times New Roman"/>
          <w:sz w:val="28"/>
          <w:lang w:val="ru-RU"/>
        </w:rPr>
        <w:t xml:space="preserve"> (</w:t>
      </w:r>
      <w:r w:rsidR="002029C3">
        <w:rPr>
          <w:rFonts w:eastAsia="Times New Roman"/>
          <w:sz w:val="28"/>
          <w:lang w:val="ru-RU"/>
        </w:rPr>
        <w:t>Д</w:t>
      </w:r>
      <w:r w:rsidR="002029C3" w:rsidRPr="00736441">
        <w:rPr>
          <w:rFonts w:eastAsia="Times New Roman"/>
          <w:sz w:val="28"/>
          <w:lang w:val="ru-RU"/>
        </w:rPr>
        <w:t>.1)</w:t>
      </w:r>
      <w:r w:rsidRPr="00736441">
        <w:rPr>
          <w:rFonts w:eastAsia="Times New Roman"/>
          <w:sz w:val="28"/>
          <w:lang w:val="ru-RU"/>
        </w:rPr>
        <w:t>:</w:t>
      </w:r>
    </w:p>
    <w:p w14:paraId="1294D33B" w14:textId="438F6544" w:rsidR="002016DB" w:rsidRPr="00736441" w:rsidRDefault="002016DB" w:rsidP="00727EB2">
      <w:pPr>
        <w:ind w:right="-1"/>
        <w:jc w:val="right"/>
        <w:rPr>
          <w:rFonts w:eastAsia="Times New Roman"/>
          <w:sz w:val="28"/>
          <w:vertAlign w:val="subscript"/>
          <w:lang w:val="ru-RU"/>
        </w:rPr>
      </w:pPr>
      <w:r w:rsidRPr="00736441">
        <w:rPr>
          <w:rFonts w:eastAsia="Times New Roman"/>
          <w:sz w:val="28"/>
          <w:lang w:val="ru-RU"/>
        </w:rPr>
        <w:br/>
      </w:r>
      <w:r w:rsidRPr="00B0482E">
        <w:rPr>
          <w:rFonts w:eastAsia="Times New Roman"/>
          <w:sz w:val="28"/>
          <w:lang w:val="en-US"/>
        </w:rPr>
        <w:t>I</w:t>
      </w:r>
      <w:r w:rsidRPr="00B0482E">
        <w:rPr>
          <w:rFonts w:eastAsia="Times New Roman"/>
          <w:sz w:val="28"/>
          <w:vertAlign w:val="subscript"/>
          <w:lang w:val="en-US"/>
        </w:rPr>
        <w:t>t</w:t>
      </w:r>
      <w:r w:rsidRPr="00736441">
        <w:rPr>
          <w:rFonts w:eastAsia="Times New Roman"/>
          <w:sz w:val="28"/>
          <w:lang w:val="ru-RU"/>
        </w:rPr>
        <w:t>(</w:t>
      </w:r>
      <w:r w:rsidRPr="00B0482E">
        <w:rPr>
          <w:rFonts w:eastAsia="Times New Roman"/>
          <w:sz w:val="28"/>
          <w:lang w:val="en-US"/>
        </w:rPr>
        <w:t>A</w:t>
      </w:r>
      <w:r w:rsidRPr="00736441">
        <w:rPr>
          <w:rFonts w:eastAsia="Times New Roman"/>
          <w:sz w:val="28"/>
          <w:lang w:val="ru-RU"/>
        </w:rPr>
        <w:t>)=0,5</w:t>
      </w:r>
      <w:r w:rsidRPr="00736441">
        <w:rPr>
          <w:rFonts w:ascii="Cambria Math" w:eastAsia="Times New Roman" w:hAnsi="Cambria Math" w:cs="Cambria Math"/>
          <w:sz w:val="28"/>
          <w:lang w:val="ru-RU"/>
        </w:rPr>
        <w:t>⋅</w:t>
      </w:r>
      <w:r w:rsidRPr="00B0482E">
        <w:rPr>
          <w:rFonts w:eastAsia="Times New Roman"/>
          <w:sz w:val="28"/>
          <w:lang w:val="en-US"/>
        </w:rPr>
        <w:t>X</w:t>
      </w:r>
      <w:r w:rsidRPr="00B0482E">
        <w:rPr>
          <w:rFonts w:eastAsia="Times New Roman"/>
          <w:sz w:val="28"/>
          <w:vertAlign w:val="subscript"/>
          <w:lang w:val="en-US"/>
        </w:rPr>
        <w:t>t</w:t>
      </w:r>
      <w:r w:rsidRPr="00736441">
        <w:rPr>
          <w:rFonts w:eastAsia="Times New Roman"/>
          <w:sz w:val="28"/>
          <w:lang w:val="ru-RU"/>
        </w:rPr>
        <w:t>+0,5</w:t>
      </w:r>
      <w:r w:rsidRPr="00736441">
        <w:rPr>
          <w:rFonts w:ascii="Cambria Math" w:eastAsia="Times New Roman" w:hAnsi="Cambria Math" w:cs="Cambria Math"/>
          <w:sz w:val="28"/>
          <w:lang w:val="ru-RU"/>
        </w:rPr>
        <w:t>⋅</w:t>
      </w:r>
      <w:r w:rsidRPr="00B0482E">
        <w:rPr>
          <w:rFonts w:eastAsia="Times New Roman"/>
          <w:sz w:val="28"/>
          <w:lang w:val="en-US"/>
        </w:rPr>
        <w:t>X</w:t>
      </w:r>
      <w:r w:rsidRPr="00736441">
        <w:rPr>
          <w:rFonts w:eastAsia="Times New Roman"/>
          <w:sz w:val="28"/>
          <w:lang w:val="ru-RU"/>
        </w:rPr>
        <w:t>2</w:t>
      </w:r>
      <w:r w:rsidRPr="00B0482E">
        <w:rPr>
          <w:rFonts w:eastAsia="Times New Roman"/>
          <w:sz w:val="28"/>
          <w:vertAlign w:val="subscript"/>
          <w:lang w:val="en-US"/>
        </w:rPr>
        <w:t>t</w:t>
      </w:r>
      <w:r w:rsidRPr="00736441">
        <w:rPr>
          <w:rFonts w:eastAsia="Times New Roman"/>
          <w:sz w:val="28"/>
          <w:vertAlign w:val="subscript"/>
          <w:lang w:val="ru-RU"/>
        </w:rPr>
        <w:t xml:space="preserve"> </w:t>
      </w:r>
      <w:r w:rsidRPr="00736441">
        <w:rPr>
          <w:rFonts w:eastAsia="Times New Roman"/>
          <w:sz w:val="28"/>
          <w:lang w:val="ru-RU"/>
        </w:rPr>
        <w:t xml:space="preserve">                                            (</w:t>
      </w:r>
      <w:r w:rsidR="002029C3">
        <w:rPr>
          <w:rFonts w:eastAsia="Times New Roman"/>
          <w:sz w:val="28"/>
          <w:lang w:val="ru-RU"/>
        </w:rPr>
        <w:t>Д</w:t>
      </w:r>
      <w:r w:rsidRPr="00736441">
        <w:rPr>
          <w:rFonts w:eastAsia="Times New Roman"/>
          <w:sz w:val="28"/>
          <w:lang w:val="ru-RU"/>
        </w:rPr>
        <w:t>.1)</w:t>
      </w:r>
    </w:p>
    <w:p w14:paraId="7278325B" w14:textId="77777777" w:rsidR="002016DB" w:rsidRPr="00736441" w:rsidRDefault="002016DB" w:rsidP="00727EB2">
      <w:pPr>
        <w:ind w:right="-1"/>
        <w:jc w:val="both"/>
        <w:rPr>
          <w:rFonts w:eastAsia="Times New Roman"/>
          <w:sz w:val="28"/>
          <w:lang w:val="ru-RU"/>
        </w:rPr>
      </w:pPr>
    </w:p>
    <w:p w14:paraId="1D1D959A" w14:textId="77777777" w:rsidR="002016DB" w:rsidRPr="00736441" w:rsidRDefault="002016DB" w:rsidP="00727EB2">
      <w:pPr>
        <w:ind w:right="-1"/>
        <w:rPr>
          <w:rFonts w:eastAsia="Times New Roman"/>
          <w:b/>
          <w:bCs/>
          <w:sz w:val="28"/>
          <w:lang w:val="ru-RU"/>
        </w:rPr>
      </w:pPr>
    </w:p>
    <w:p w14:paraId="26CCD2CB" w14:textId="77777777" w:rsidR="002016DB" w:rsidRPr="00736441" w:rsidRDefault="002016DB" w:rsidP="00727EB2">
      <w:pPr>
        <w:ind w:right="-1"/>
        <w:rPr>
          <w:rFonts w:eastAsia="Times New Roman"/>
          <w:b/>
          <w:bCs/>
          <w:sz w:val="28"/>
          <w:lang w:val="ru-RU"/>
        </w:rPr>
      </w:pPr>
    </w:p>
    <w:p w14:paraId="3FC3B862" w14:textId="77777777" w:rsidR="002016DB" w:rsidRPr="00736441" w:rsidRDefault="002016DB" w:rsidP="00727EB2">
      <w:pPr>
        <w:ind w:right="-1"/>
        <w:rPr>
          <w:rFonts w:eastAsia="Times New Roman"/>
          <w:b/>
          <w:bCs/>
          <w:sz w:val="28"/>
          <w:lang w:val="ru-RU"/>
        </w:rPr>
      </w:pPr>
    </w:p>
    <w:p w14:paraId="619921FD" w14:textId="77777777" w:rsidR="002016DB" w:rsidRPr="00736441" w:rsidRDefault="002016DB" w:rsidP="00727EB2">
      <w:pPr>
        <w:ind w:right="-1"/>
        <w:rPr>
          <w:rFonts w:eastAsia="Times New Roman"/>
          <w:b/>
          <w:bCs/>
          <w:sz w:val="28"/>
          <w:lang w:val="ru-RU"/>
        </w:rPr>
      </w:pPr>
    </w:p>
    <w:p w14:paraId="5635141D" w14:textId="77777777" w:rsidR="002016DB" w:rsidRPr="00736441" w:rsidRDefault="002016DB" w:rsidP="00727EB2">
      <w:pPr>
        <w:ind w:right="-1"/>
        <w:rPr>
          <w:rFonts w:eastAsia="Times New Roman"/>
          <w:b/>
          <w:bCs/>
          <w:sz w:val="28"/>
          <w:lang w:val="ru-RU"/>
        </w:rPr>
      </w:pPr>
    </w:p>
    <w:p w14:paraId="4D0586B4" w14:textId="77777777" w:rsidR="002016DB" w:rsidRPr="00736441" w:rsidRDefault="002016DB" w:rsidP="00727EB2">
      <w:pPr>
        <w:ind w:right="-1"/>
        <w:rPr>
          <w:rFonts w:eastAsia="Times New Roman"/>
          <w:b/>
          <w:bCs/>
          <w:sz w:val="28"/>
          <w:lang w:val="ru-RU"/>
        </w:rPr>
      </w:pPr>
    </w:p>
    <w:p w14:paraId="6C6DC036" w14:textId="77777777" w:rsidR="002016DB" w:rsidRPr="00736441" w:rsidRDefault="002016DB" w:rsidP="00727EB2">
      <w:pPr>
        <w:ind w:right="-1"/>
        <w:rPr>
          <w:rFonts w:eastAsia="Times New Roman"/>
          <w:b/>
          <w:bCs/>
          <w:sz w:val="28"/>
          <w:lang w:val="ru-RU"/>
        </w:rPr>
      </w:pPr>
    </w:p>
    <w:p w14:paraId="795FA54F" w14:textId="77777777" w:rsidR="002016DB" w:rsidRPr="00736441" w:rsidRDefault="002016DB" w:rsidP="00727EB2">
      <w:pPr>
        <w:ind w:right="-1"/>
        <w:rPr>
          <w:rFonts w:eastAsia="Times New Roman"/>
          <w:b/>
          <w:bCs/>
          <w:sz w:val="28"/>
          <w:lang w:val="ru-RU"/>
        </w:rPr>
      </w:pPr>
    </w:p>
    <w:p w14:paraId="27755425" w14:textId="77777777" w:rsidR="002016DB" w:rsidRPr="00736441" w:rsidRDefault="002016DB" w:rsidP="00727EB2">
      <w:pPr>
        <w:ind w:right="-1"/>
        <w:rPr>
          <w:rFonts w:eastAsia="Times New Roman"/>
          <w:b/>
          <w:bCs/>
          <w:sz w:val="28"/>
          <w:lang w:val="ru-RU"/>
        </w:rPr>
      </w:pPr>
    </w:p>
    <w:p w14:paraId="712C693B" w14:textId="77777777" w:rsidR="002016DB" w:rsidRPr="00736441" w:rsidRDefault="002016DB" w:rsidP="00727EB2">
      <w:pPr>
        <w:ind w:right="-1"/>
        <w:rPr>
          <w:rFonts w:eastAsia="Times New Roman"/>
          <w:b/>
          <w:bCs/>
          <w:sz w:val="28"/>
          <w:lang w:val="ru-RU"/>
        </w:rPr>
      </w:pPr>
    </w:p>
    <w:p w14:paraId="2C36ACD4" w14:textId="77777777" w:rsidR="002016DB" w:rsidRPr="00736441" w:rsidRDefault="002016DB" w:rsidP="00727EB2">
      <w:pPr>
        <w:ind w:right="-1"/>
        <w:rPr>
          <w:rFonts w:eastAsia="Times New Roman"/>
          <w:b/>
          <w:bCs/>
          <w:sz w:val="28"/>
          <w:lang w:val="ru-RU"/>
        </w:rPr>
      </w:pPr>
    </w:p>
    <w:p w14:paraId="7F72CFBD" w14:textId="77777777" w:rsidR="002016DB" w:rsidRPr="00736441" w:rsidRDefault="002016DB" w:rsidP="00727EB2">
      <w:pPr>
        <w:ind w:right="-1"/>
        <w:rPr>
          <w:rFonts w:eastAsia="Times New Roman"/>
          <w:b/>
          <w:bCs/>
          <w:sz w:val="28"/>
          <w:lang w:val="ru-RU"/>
        </w:rPr>
      </w:pPr>
    </w:p>
    <w:p w14:paraId="6062A04F" w14:textId="77777777" w:rsidR="002016DB" w:rsidRPr="00736441" w:rsidRDefault="002016DB" w:rsidP="00727EB2">
      <w:pPr>
        <w:ind w:right="-1"/>
        <w:rPr>
          <w:rFonts w:eastAsia="Times New Roman"/>
          <w:b/>
          <w:bCs/>
          <w:sz w:val="28"/>
          <w:lang w:val="ru-RU"/>
        </w:rPr>
      </w:pPr>
    </w:p>
    <w:p w14:paraId="7D63F1CC" w14:textId="77777777" w:rsidR="002016DB" w:rsidRPr="00736441" w:rsidRDefault="002016DB" w:rsidP="00727EB2">
      <w:pPr>
        <w:ind w:right="-1"/>
        <w:rPr>
          <w:rFonts w:eastAsia="Times New Roman"/>
          <w:b/>
          <w:bCs/>
          <w:sz w:val="28"/>
          <w:lang w:val="ru-RU"/>
        </w:rPr>
      </w:pPr>
    </w:p>
    <w:p w14:paraId="30F50FC2" w14:textId="77777777" w:rsidR="004A0F13" w:rsidRPr="00736441" w:rsidRDefault="004A0F13" w:rsidP="00727EB2">
      <w:pPr>
        <w:ind w:right="-1"/>
        <w:rPr>
          <w:rFonts w:eastAsia="Times New Roman"/>
          <w:b/>
          <w:bCs/>
          <w:sz w:val="28"/>
          <w:lang w:val="ru-RU"/>
        </w:rPr>
      </w:pPr>
    </w:p>
    <w:p w14:paraId="7D5FCD69" w14:textId="77777777" w:rsidR="002016DB" w:rsidRPr="00736441" w:rsidRDefault="002016DB" w:rsidP="00727EB2">
      <w:pPr>
        <w:ind w:right="-1"/>
        <w:rPr>
          <w:rFonts w:eastAsia="Times New Roman"/>
          <w:b/>
          <w:bCs/>
          <w:sz w:val="28"/>
          <w:lang w:val="ru-RU"/>
        </w:rPr>
      </w:pPr>
    </w:p>
    <w:p w14:paraId="534048E4" w14:textId="77777777" w:rsidR="002016DB" w:rsidRPr="00736441" w:rsidRDefault="002016DB" w:rsidP="00727EB2">
      <w:pPr>
        <w:ind w:right="-1"/>
        <w:rPr>
          <w:rFonts w:eastAsia="Times New Roman"/>
          <w:b/>
          <w:bCs/>
          <w:sz w:val="28"/>
          <w:lang w:val="ru-RU"/>
        </w:rPr>
      </w:pPr>
    </w:p>
    <w:p w14:paraId="03E0265A" w14:textId="77777777" w:rsidR="002016DB" w:rsidRPr="00736441" w:rsidRDefault="002016DB" w:rsidP="00727EB2">
      <w:pPr>
        <w:ind w:right="-1"/>
        <w:rPr>
          <w:rFonts w:eastAsia="Times New Roman"/>
          <w:b/>
          <w:bCs/>
          <w:sz w:val="28"/>
          <w:lang w:val="ru-RU"/>
        </w:rPr>
      </w:pPr>
    </w:p>
    <w:p w14:paraId="390D40C9" w14:textId="77777777" w:rsidR="002016DB" w:rsidRPr="00736441" w:rsidRDefault="002016DB" w:rsidP="00727EB2">
      <w:pPr>
        <w:ind w:right="-1"/>
        <w:rPr>
          <w:rFonts w:eastAsia="Times New Roman"/>
          <w:b/>
          <w:bCs/>
          <w:sz w:val="28"/>
          <w:lang w:val="ru-RU"/>
        </w:rPr>
      </w:pPr>
    </w:p>
    <w:p w14:paraId="2C2799C7" w14:textId="77777777" w:rsidR="002016DB" w:rsidRPr="00736441" w:rsidRDefault="002016DB" w:rsidP="00727EB2">
      <w:pPr>
        <w:ind w:right="-1"/>
        <w:rPr>
          <w:rFonts w:eastAsia="Times New Roman"/>
          <w:b/>
          <w:bCs/>
          <w:sz w:val="28"/>
          <w:lang w:val="ru-RU"/>
        </w:rPr>
      </w:pPr>
    </w:p>
    <w:p w14:paraId="5D96A1FA" w14:textId="77777777" w:rsidR="002016DB" w:rsidRPr="00736441" w:rsidRDefault="002016DB" w:rsidP="00727EB2">
      <w:pPr>
        <w:ind w:right="-1"/>
        <w:rPr>
          <w:rFonts w:eastAsia="Times New Roman"/>
          <w:b/>
          <w:bCs/>
          <w:sz w:val="28"/>
          <w:lang w:val="ru-RU"/>
        </w:rPr>
      </w:pPr>
    </w:p>
    <w:p w14:paraId="4806492C" w14:textId="77777777" w:rsidR="002016DB" w:rsidRPr="00736441" w:rsidRDefault="002016DB" w:rsidP="00727EB2">
      <w:pPr>
        <w:ind w:right="-1"/>
        <w:rPr>
          <w:rFonts w:eastAsia="Times New Roman"/>
          <w:b/>
          <w:bCs/>
          <w:sz w:val="28"/>
          <w:lang w:val="ru-RU"/>
        </w:rPr>
      </w:pPr>
    </w:p>
    <w:p w14:paraId="7C274AB3" w14:textId="77777777" w:rsidR="002016DB" w:rsidRPr="00736441" w:rsidRDefault="002016DB" w:rsidP="00727EB2">
      <w:pPr>
        <w:ind w:right="-1"/>
        <w:rPr>
          <w:rFonts w:eastAsia="Times New Roman"/>
          <w:b/>
          <w:bCs/>
          <w:sz w:val="28"/>
          <w:lang w:val="ru-RU"/>
        </w:rPr>
      </w:pPr>
    </w:p>
    <w:p w14:paraId="0830C88B" w14:textId="1F2F972F" w:rsidR="002016DB" w:rsidRPr="00B0482E" w:rsidRDefault="002016DB" w:rsidP="00727EB2">
      <w:pPr>
        <w:ind w:right="-1"/>
        <w:rPr>
          <w:rFonts w:eastAsia="Times New Roman"/>
          <w:b/>
          <w:bCs/>
          <w:sz w:val="28"/>
          <w:lang w:val="ru-RU"/>
        </w:rPr>
      </w:pPr>
      <w:r w:rsidRPr="00B0482E">
        <w:rPr>
          <w:rFonts w:eastAsia="Times New Roman"/>
          <w:b/>
          <w:bCs/>
          <w:sz w:val="28"/>
          <w:lang w:val="ru-RU"/>
        </w:rPr>
        <w:lastRenderedPageBreak/>
        <w:t xml:space="preserve">ПРИЛОЖЕНИЕ </w:t>
      </w:r>
      <w:r w:rsidR="002029C3">
        <w:rPr>
          <w:rFonts w:eastAsia="Times New Roman"/>
          <w:b/>
          <w:bCs/>
          <w:sz w:val="28"/>
          <w:lang w:val="ru-RU"/>
        </w:rPr>
        <w:t>Е</w:t>
      </w:r>
    </w:p>
    <w:p w14:paraId="528A3D29" w14:textId="77777777" w:rsidR="002016DB" w:rsidRPr="00B0482E" w:rsidRDefault="002016DB" w:rsidP="00727EB2">
      <w:pPr>
        <w:ind w:right="-1"/>
        <w:rPr>
          <w:rFonts w:eastAsia="Times New Roman"/>
          <w:b/>
          <w:bCs/>
          <w:sz w:val="28"/>
          <w:lang w:val="ru-RU"/>
        </w:rPr>
      </w:pPr>
    </w:p>
    <w:p w14:paraId="1C591E5F" w14:textId="77777777" w:rsidR="002016DB" w:rsidRPr="00B0482E" w:rsidRDefault="002016DB" w:rsidP="00727EB2">
      <w:pPr>
        <w:ind w:right="-1"/>
        <w:rPr>
          <w:rFonts w:eastAsia="Times New Roman"/>
          <w:sz w:val="28"/>
          <w:lang w:val="ru-RU"/>
        </w:rPr>
      </w:pPr>
      <w:r w:rsidRPr="00B0482E">
        <w:rPr>
          <w:rFonts w:eastAsia="Times New Roman"/>
          <w:sz w:val="28"/>
        </w:rPr>
        <w:t xml:space="preserve">Верификация группировки показателей </w:t>
      </w:r>
      <w:r w:rsidRPr="00B0482E">
        <w:rPr>
          <w:rFonts w:eastAsia="Times New Roman"/>
          <w:sz w:val="28"/>
          <w:lang w:val="ru-RU"/>
        </w:rPr>
        <w:t xml:space="preserve">итогового взвешенного индекса экономической устойчивости сельского хозяйства </w:t>
      </w:r>
      <w:r w:rsidRPr="00B0482E">
        <w:rPr>
          <w:rFonts w:eastAsia="Times New Roman"/>
          <w:sz w:val="28"/>
        </w:rPr>
        <w:t>методом PCA</w:t>
      </w:r>
      <w:r w:rsidRPr="00B0482E">
        <w:rPr>
          <w:rFonts w:eastAsia="Times New Roman"/>
          <w:sz w:val="28"/>
          <w:lang w:val="ru-RU"/>
        </w:rPr>
        <w:t xml:space="preserve"> и формирование весов</w:t>
      </w:r>
      <w:r w:rsidRPr="00B0482E">
        <w:rPr>
          <w:rFonts w:eastAsia="Times New Roman"/>
          <w:sz w:val="28"/>
        </w:rPr>
        <w:t xml:space="preserve"> </w:t>
      </w:r>
    </w:p>
    <w:p w14:paraId="21EED923" w14:textId="77777777" w:rsidR="002016DB" w:rsidRPr="00B0482E" w:rsidRDefault="002016DB" w:rsidP="00727EB2">
      <w:pPr>
        <w:ind w:right="-1"/>
        <w:rPr>
          <w:rFonts w:eastAsia="Times New Roman"/>
          <w:sz w:val="28"/>
          <w:lang w:val="ru-RU"/>
        </w:rPr>
      </w:pPr>
    </w:p>
    <w:p w14:paraId="630CD726" w14:textId="28BEF7DC"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1</w:t>
      </w:r>
      <w:r w:rsidRPr="00B0482E">
        <w:rPr>
          <w:rFonts w:eastAsia="Times New Roman"/>
          <w:sz w:val="28"/>
          <w:lang w:val="ru-RU"/>
        </w:rPr>
        <w:t xml:space="preserve"> -</w:t>
      </w:r>
      <w:r w:rsidRPr="00B0482E">
        <w:rPr>
          <w:rFonts w:eastAsia="Times New Roman"/>
          <w:sz w:val="28"/>
        </w:rPr>
        <w:t xml:space="preserve"> Собственные значения и доля объясн</w:t>
      </w:r>
      <w:r w:rsidR="00E06BF4">
        <w:rPr>
          <w:rFonts w:eastAsia="Times New Roman"/>
          <w:sz w:val="28"/>
        </w:rPr>
        <w:t>е</w:t>
      </w:r>
      <w:r w:rsidRPr="00B0482E">
        <w:rPr>
          <w:rFonts w:eastAsia="Times New Roman"/>
          <w:sz w:val="28"/>
        </w:rPr>
        <w:t>нной дисперсии</w:t>
      </w:r>
    </w:p>
    <w:p w14:paraId="093CFC3E" w14:textId="77777777" w:rsidR="002029C3" w:rsidRPr="002029C3" w:rsidRDefault="002029C3" w:rsidP="00727EB2">
      <w:pPr>
        <w:ind w:right="-1"/>
        <w:jc w:val="both"/>
        <w:rPr>
          <w:rFonts w:eastAsia="Times New Roman"/>
          <w:sz w:val="28"/>
          <w:lang w:val="ru-RU"/>
        </w:rPr>
      </w:pPr>
    </w:p>
    <w:tbl>
      <w:tblPr>
        <w:tblStyle w:val="a5"/>
        <w:tblW w:w="9493" w:type="dxa"/>
        <w:tblLook w:val="04A0" w:firstRow="1" w:lastRow="0" w:firstColumn="1" w:lastColumn="0" w:noHBand="0" w:noVBand="1"/>
      </w:tblPr>
      <w:tblGrid>
        <w:gridCol w:w="2471"/>
        <w:gridCol w:w="2470"/>
        <w:gridCol w:w="2471"/>
        <w:gridCol w:w="2081"/>
      </w:tblGrid>
      <w:tr w:rsidR="002016DB" w:rsidRPr="00B0482E" w14:paraId="6068D85F" w14:textId="77777777" w:rsidTr="00E24B11">
        <w:tc>
          <w:tcPr>
            <w:tcW w:w="2471" w:type="dxa"/>
            <w:vAlign w:val="center"/>
          </w:tcPr>
          <w:p w14:paraId="7EA6B8EC" w14:textId="77777777" w:rsidR="002016DB" w:rsidRPr="00B0482E" w:rsidRDefault="002016DB" w:rsidP="00727EB2">
            <w:pPr>
              <w:ind w:right="-1"/>
              <w:jc w:val="left"/>
              <w:rPr>
                <w:rFonts w:eastAsia="Times New Roman"/>
                <w:sz w:val="28"/>
                <w:lang w:val="ru-RU"/>
              </w:rPr>
            </w:pPr>
            <w:r w:rsidRPr="00B0482E">
              <w:t>Параметр</w:t>
            </w:r>
          </w:p>
        </w:tc>
        <w:tc>
          <w:tcPr>
            <w:tcW w:w="2470" w:type="dxa"/>
            <w:vAlign w:val="center"/>
          </w:tcPr>
          <w:p w14:paraId="5D113A0E" w14:textId="77777777" w:rsidR="002016DB" w:rsidRPr="00B0482E" w:rsidRDefault="002016DB" w:rsidP="00727EB2">
            <w:pPr>
              <w:ind w:right="-1"/>
              <w:rPr>
                <w:rFonts w:eastAsia="Times New Roman"/>
                <w:sz w:val="28"/>
                <w:lang w:val="ru-RU"/>
              </w:rPr>
            </w:pPr>
            <w:r w:rsidRPr="00B0482E">
              <w:t>PC₁</w:t>
            </w:r>
          </w:p>
        </w:tc>
        <w:tc>
          <w:tcPr>
            <w:tcW w:w="2471" w:type="dxa"/>
            <w:vAlign w:val="center"/>
          </w:tcPr>
          <w:p w14:paraId="78ED22E5" w14:textId="77777777" w:rsidR="002016DB" w:rsidRPr="00B0482E" w:rsidRDefault="002016DB" w:rsidP="00727EB2">
            <w:pPr>
              <w:ind w:right="-1"/>
              <w:rPr>
                <w:rFonts w:eastAsia="Times New Roman"/>
                <w:sz w:val="28"/>
                <w:lang w:val="ru-RU"/>
              </w:rPr>
            </w:pPr>
            <w:r w:rsidRPr="00B0482E">
              <w:t>PC₂</w:t>
            </w:r>
          </w:p>
        </w:tc>
        <w:tc>
          <w:tcPr>
            <w:tcW w:w="2081" w:type="dxa"/>
            <w:vAlign w:val="center"/>
          </w:tcPr>
          <w:p w14:paraId="3C60960A" w14:textId="77777777" w:rsidR="002016DB" w:rsidRPr="00B0482E" w:rsidRDefault="002016DB" w:rsidP="00727EB2">
            <w:pPr>
              <w:ind w:right="-1"/>
              <w:rPr>
                <w:rFonts w:eastAsia="Times New Roman"/>
                <w:sz w:val="28"/>
                <w:lang w:val="ru-RU"/>
              </w:rPr>
            </w:pPr>
            <w:r w:rsidRPr="00B0482E">
              <w:t>PC₃</w:t>
            </w:r>
          </w:p>
        </w:tc>
      </w:tr>
      <w:tr w:rsidR="002016DB" w:rsidRPr="00B0482E" w14:paraId="2EB16EE7" w14:textId="77777777" w:rsidTr="00E24B11">
        <w:tc>
          <w:tcPr>
            <w:tcW w:w="2471" w:type="dxa"/>
            <w:vAlign w:val="center"/>
          </w:tcPr>
          <w:p w14:paraId="31418D14" w14:textId="77777777" w:rsidR="002016DB" w:rsidRPr="00B0482E" w:rsidRDefault="002016DB" w:rsidP="00727EB2">
            <w:pPr>
              <w:ind w:right="-1"/>
              <w:jc w:val="left"/>
              <w:rPr>
                <w:rFonts w:eastAsia="Times New Roman"/>
                <w:sz w:val="28"/>
                <w:lang w:val="ru-RU"/>
              </w:rPr>
            </w:pPr>
            <w:r w:rsidRPr="00B0482E">
              <w:t>Собственное значение</w:t>
            </w:r>
          </w:p>
        </w:tc>
        <w:tc>
          <w:tcPr>
            <w:tcW w:w="2470" w:type="dxa"/>
            <w:vAlign w:val="center"/>
          </w:tcPr>
          <w:p w14:paraId="3ACE0691" w14:textId="77777777" w:rsidR="002016DB" w:rsidRPr="00B0482E" w:rsidRDefault="002016DB" w:rsidP="00727EB2">
            <w:pPr>
              <w:ind w:right="-1"/>
              <w:rPr>
                <w:rFonts w:eastAsia="Times New Roman"/>
                <w:sz w:val="28"/>
                <w:lang w:val="ru-RU"/>
              </w:rPr>
            </w:pPr>
            <w:r w:rsidRPr="00B0482E">
              <w:t>1,8568</w:t>
            </w:r>
          </w:p>
        </w:tc>
        <w:tc>
          <w:tcPr>
            <w:tcW w:w="2471" w:type="dxa"/>
            <w:vAlign w:val="center"/>
          </w:tcPr>
          <w:p w14:paraId="0CDEBB66" w14:textId="77777777" w:rsidR="002016DB" w:rsidRPr="00B0482E" w:rsidRDefault="002016DB" w:rsidP="00727EB2">
            <w:pPr>
              <w:ind w:right="-1"/>
              <w:rPr>
                <w:rFonts w:eastAsia="Times New Roman"/>
                <w:sz w:val="28"/>
                <w:lang w:val="ru-RU"/>
              </w:rPr>
            </w:pPr>
            <w:r w:rsidRPr="00B0482E">
              <w:t>0,6835</w:t>
            </w:r>
          </w:p>
        </w:tc>
        <w:tc>
          <w:tcPr>
            <w:tcW w:w="2081" w:type="dxa"/>
            <w:vAlign w:val="center"/>
          </w:tcPr>
          <w:p w14:paraId="57C7FFE9" w14:textId="77777777" w:rsidR="002016DB" w:rsidRPr="00B0482E" w:rsidRDefault="002016DB" w:rsidP="00727EB2">
            <w:pPr>
              <w:ind w:right="-1"/>
              <w:rPr>
                <w:rFonts w:eastAsia="Times New Roman"/>
                <w:sz w:val="28"/>
                <w:lang w:val="ru-RU"/>
              </w:rPr>
            </w:pPr>
            <w:r w:rsidRPr="00B0482E">
              <w:t>0,4597</w:t>
            </w:r>
          </w:p>
        </w:tc>
      </w:tr>
      <w:tr w:rsidR="002016DB" w:rsidRPr="00B0482E" w14:paraId="316BB28A" w14:textId="77777777" w:rsidTr="00E24B11">
        <w:tc>
          <w:tcPr>
            <w:tcW w:w="2471" w:type="dxa"/>
            <w:vAlign w:val="center"/>
          </w:tcPr>
          <w:p w14:paraId="67F864EA" w14:textId="77777777" w:rsidR="002016DB" w:rsidRPr="00B0482E" w:rsidRDefault="002016DB" w:rsidP="00727EB2">
            <w:pPr>
              <w:ind w:right="-1"/>
              <w:jc w:val="left"/>
              <w:rPr>
                <w:rFonts w:eastAsia="Times New Roman"/>
                <w:sz w:val="28"/>
                <w:lang w:val="ru-RU"/>
              </w:rPr>
            </w:pPr>
            <w:r w:rsidRPr="00B0482E">
              <w:t>% дисперсии</w:t>
            </w:r>
          </w:p>
        </w:tc>
        <w:tc>
          <w:tcPr>
            <w:tcW w:w="2470" w:type="dxa"/>
            <w:vAlign w:val="center"/>
          </w:tcPr>
          <w:p w14:paraId="3F444C69" w14:textId="77777777" w:rsidR="002016DB" w:rsidRPr="00B0482E" w:rsidRDefault="002016DB" w:rsidP="00727EB2">
            <w:pPr>
              <w:ind w:right="-1"/>
              <w:rPr>
                <w:rFonts w:eastAsia="Times New Roman"/>
                <w:sz w:val="28"/>
                <w:lang w:val="ru-RU"/>
              </w:rPr>
            </w:pPr>
            <w:r w:rsidRPr="00B0482E">
              <w:t>61,8936</w:t>
            </w:r>
          </w:p>
        </w:tc>
        <w:tc>
          <w:tcPr>
            <w:tcW w:w="2471" w:type="dxa"/>
            <w:vAlign w:val="center"/>
          </w:tcPr>
          <w:p w14:paraId="3A342519" w14:textId="77777777" w:rsidR="002016DB" w:rsidRPr="00B0482E" w:rsidRDefault="002016DB" w:rsidP="00727EB2">
            <w:pPr>
              <w:ind w:right="-1"/>
              <w:rPr>
                <w:rFonts w:eastAsia="Times New Roman"/>
                <w:sz w:val="28"/>
                <w:lang w:val="ru-RU"/>
              </w:rPr>
            </w:pPr>
            <w:r w:rsidRPr="00B0482E">
              <w:t>22,7820</w:t>
            </w:r>
          </w:p>
        </w:tc>
        <w:tc>
          <w:tcPr>
            <w:tcW w:w="2081" w:type="dxa"/>
            <w:vAlign w:val="center"/>
          </w:tcPr>
          <w:p w14:paraId="7D7FF876" w14:textId="77777777" w:rsidR="002016DB" w:rsidRPr="00B0482E" w:rsidRDefault="002016DB" w:rsidP="00727EB2">
            <w:pPr>
              <w:ind w:right="-1"/>
              <w:rPr>
                <w:rFonts w:eastAsia="Times New Roman"/>
                <w:sz w:val="28"/>
                <w:lang w:val="ru-RU"/>
              </w:rPr>
            </w:pPr>
            <w:r w:rsidRPr="00B0482E">
              <w:t>15,3244</w:t>
            </w:r>
          </w:p>
        </w:tc>
      </w:tr>
      <w:tr w:rsidR="002016DB" w:rsidRPr="00B0482E" w14:paraId="2DBDB3AD" w14:textId="77777777" w:rsidTr="00E24B11">
        <w:tc>
          <w:tcPr>
            <w:tcW w:w="2471" w:type="dxa"/>
            <w:vAlign w:val="center"/>
          </w:tcPr>
          <w:p w14:paraId="0BAD32BA" w14:textId="77777777" w:rsidR="002016DB" w:rsidRPr="00B0482E" w:rsidRDefault="002016DB" w:rsidP="00727EB2">
            <w:pPr>
              <w:ind w:right="-1"/>
              <w:jc w:val="left"/>
              <w:rPr>
                <w:rFonts w:eastAsia="Times New Roman"/>
                <w:sz w:val="28"/>
                <w:lang w:val="ru-RU"/>
              </w:rPr>
            </w:pPr>
            <w:r w:rsidRPr="00B0482E">
              <w:t>Накопленный (%)</w:t>
            </w:r>
          </w:p>
        </w:tc>
        <w:tc>
          <w:tcPr>
            <w:tcW w:w="2470" w:type="dxa"/>
            <w:vAlign w:val="center"/>
          </w:tcPr>
          <w:p w14:paraId="0E7FADD7" w14:textId="77777777" w:rsidR="002016DB" w:rsidRPr="00B0482E" w:rsidRDefault="002016DB" w:rsidP="00727EB2">
            <w:pPr>
              <w:ind w:right="-1"/>
              <w:rPr>
                <w:rFonts w:eastAsia="Times New Roman"/>
                <w:sz w:val="28"/>
                <w:lang w:val="ru-RU"/>
              </w:rPr>
            </w:pPr>
            <w:r w:rsidRPr="00B0482E">
              <w:t>61,8936</w:t>
            </w:r>
          </w:p>
        </w:tc>
        <w:tc>
          <w:tcPr>
            <w:tcW w:w="2471" w:type="dxa"/>
            <w:vAlign w:val="center"/>
          </w:tcPr>
          <w:p w14:paraId="533CC149" w14:textId="77777777" w:rsidR="002016DB" w:rsidRPr="00B0482E" w:rsidRDefault="002016DB" w:rsidP="00727EB2">
            <w:pPr>
              <w:ind w:right="-1"/>
              <w:rPr>
                <w:rFonts w:eastAsia="Times New Roman"/>
                <w:sz w:val="28"/>
                <w:lang w:val="ru-RU"/>
              </w:rPr>
            </w:pPr>
            <w:r w:rsidRPr="00B0482E">
              <w:t>84,6756</w:t>
            </w:r>
          </w:p>
        </w:tc>
        <w:tc>
          <w:tcPr>
            <w:tcW w:w="2081" w:type="dxa"/>
            <w:vAlign w:val="center"/>
          </w:tcPr>
          <w:p w14:paraId="5CCFDF7D" w14:textId="77777777" w:rsidR="002016DB" w:rsidRPr="00B0482E" w:rsidRDefault="002016DB" w:rsidP="00727EB2">
            <w:pPr>
              <w:ind w:right="-1"/>
              <w:rPr>
                <w:rFonts w:eastAsia="Times New Roman"/>
                <w:sz w:val="28"/>
                <w:lang w:val="ru-RU"/>
              </w:rPr>
            </w:pPr>
            <w:r w:rsidRPr="00B0482E">
              <w:t>100,0000</w:t>
            </w:r>
          </w:p>
        </w:tc>
      </w:tr>
      <w:tr w:rsidR="002016DB" w:rsidRPr="00B0482E" w14:paraId="3983BB1B" w14:textId="77777777" w:rsidTr="00E24B11">
        <w:tc>
          <w:tcPr>
            <w:tcW w:w="9493" w:type="dxa"/>
            <w:gridSpan w:val="4"/>
            <w:vAlign w:val="center"/>
          </w:tcPr>
          <w:p w14:paraId="61A2B196" w14:textId="77777777" w:rsidR="002016DB" w:rsidRPr="00B0482E" w:rsidRDefault="002016DB" w:rsidP="00727EB2">
            <w:pPr>
              <w:ind w:right="-1" w:firstLine="709"/>
              <w:jc w:val="both"/>
            </w:pPr>
            <w:r w:rsidRPr="003256DE">
              <w:rPr>
                <w:lang w:val="ru-RU"/>
              </w:rPr>
              <w:t>Примечание – Рассчитано автором</w:t>
            </w:r>
          </w:p>
        </w:tc>
      </w:tr>
    </w:tbl>
    <w:p w14:paraId="0DADDF11" w14:textId="77777777" w:rsidR="002016DB" w:rsidRPr="00B0482E" w:rsidRDefault="002016DB" w:rsidP="00727EB2">
      <w:pPr>
        <w:ind w:right="-1"/>
        <w:rPr>
          <w:rFonts w:eastAsia="Times New Roman"/>
          <w:sz w:val="28"/>
          <w:lang w:val="ru-RU"/>
        </w:rPr>
      </w:pPr>
    </w:p>
    <w:p w14:paraId="62534400" w14:textId="73C6A68D"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2</w:t>
      </w:r>
      <w:r w:rsidRPr="00B0482E">
        <w:rPr>
          <w:rFonts w:eastAsia="Times New Roman"/>
          <w:sz w:val="28"/>
          <w:lang w:val="ru-RU"/>
        </w:rPr>
        <w:t xml:space="preserve"> - </w:t>
      </w:r>
      <w:r w:rsidRPr="00B0482E">
        <w:rPr>
          <w:rFonts w:eastAsia="Times New Roman"/>
          <w:sz w:val="28"/>
        </w:rPr>
        <w:t>Баллы главных компонен</w:t>
      </w:r>
      <w:r w:rsidRPr="00B0482E">
        <w:rPr>
          <w:rFonts w:eastAsia="Times New Roman"/>
          <w:sz w:val="28"/>
          <w:lang w:val="ru-RU"/>
        </w:rPr>
        <w:t>т</w:t>
      </w:r>
    </w:p>
    <w:p w14:paraId="35969141" w14:textId="77777777" w:rsidR="002029C3" w:rsidRPr="00B0482E" w:rsidRDefault="002029C3" w:rsidP="00727EB2">
      <w:pPr>
        <w:ind w:right="-1"/>
        <w:jc w:val="both"/>
        <w:rPr>
          <w:rFonts w:eastAsia="Times New Roman"/>
          <w:sz w:val="28"/>
          <w:lang w:val="ru-RU"/>
        </w:rPr>
      </w:pPr>
    </w:p>
    <w:tbl>
      <w:tblPr>
        <w:tblStyle w:val="a5"/>
        <w:tblW w:w="9493" w:type="dxa"/>
        <w:tblLook w:val="04A0" w:firstRow="1" w:lastRow="0" w:firstColumn="1" w:lastColumn="0" w:noHBand="0" w:noVBand="1"/>
      </w:tblPr>
      <w:tblGrid>
        <w:gridCol w:w="988"/>
        <w:gridCol w:w="2693"/>
        <w:gridCol w:w="3731"/>
        <w:gridCol w:w="2081"/>
      </w:tblGrid>
      <w:tr w:rsidR="002016DB" w:rsidRPr="00B0482E" w14:paraId="551601ED" w14:textId="77777777" w:rsidTr="00E24B11">
        <w:tc>
          <w:tcPr>
            <w:tcW w:w="988" w:type="dxa"/>
            <w:vAlign w:val="center"/>
          </w:tcPr>
          <w:p w14:paraId="2F649003" w14:textId="03A58B5A"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2693" w:type="dxa"/>
            <w:vAlign w:val="center"/>
          </w:tcPr>
          <w:p w14:paraId="3FF59F07" w14:textId="77777777" w:rsidR="002016DB" w:rsidRPr="00B0482E" w:rsidRDefault="002016DB" w:rsidP="00727EB2">
            <w:pPr>
              <w:ind w:right="-1"/>
              <w:rPr>
                <w:rFonts w:eastAsia="Times New Roman"/>
                <w:sz w:val="28"/>
                <w:lang w:val="ru-RU"/>
              </w:rPr>
            </w:pPr>
            <w:r w:rsidRPr="00B0482E">
              <w:t>PC₁</w:t>
            </w:r>
          </w:p>
        </w:tc>
        <w:tc>
          <w:tcPr>
            <w:tcW w:w="3731" w:type="dxa"/>
            <w:vAlign w:val="center"/>
          </w:tcPr>
          <w:p w14:paraId="4CE2A483" w14:textId="77777777" w:rsidR="002016DB" w:rsidRPr="00B0482E" w:rsidRDefault="002016DB" w:rsidP="00727EB2">
            <w:pPr>
              <w:ind w:right="-1"/>
              <w:rPr>
                <w:rFonts w:eastAsia="Times New Roman"/>
                <w:sz w:val="28"/>
                <w:lang w:val="ru-RU"/>
              </w:rPr>
            </w:pPr>
            <w:r w:rsidRPr="00B0482E">
              <w:t>PC₂</w:t>
            </w:r>
          </w:p>
        </w:tc>
        <w:tc>
          <w:tcPr>
            <w:tcW w:w="2081" w:type="dxa"/>
            <w:vAlign w:val="center"/>
          </w:tcPr>
          <w:p w14:paraId="2DCE0EAE" w14:textId="77777777" w:rsidR="002016DB" w:rsidRPr="00B0482E" w:rsidRDefault="002016DB" w:rsidP="00727EB2">
            <w:pPr>
              <w:ind w:right="-1"/>
              <w:rPr>
                <w:rFonts w:eastAsia="Times New Roman"/>
                <w:sz w:val="28"/>
                <w:lang w:val="ru-RU"/>
              </w:rPr>
            </w:pPr>
            <w:r w:rsidRPr="00B0482E">
              <w:t>PC₃</w:t>
            </w:r>
          </w:p>
        </w:tc>
      </w:tr>
      <w:tr w:rsidR="002016DB" w:rsidRPr="00B0482E" w14:paraId="6ED54850" w14:textId="77777777" w:rsidTr="00E24B11">
        <w:tc>
          <w:tcPr>
            <w:tcW w:w="988" w:type="dxa"/>
            <w:vAlign w:val="center"/>
          </w:tcPr>
          <w:p w14:paraId="4854BD56" w14:textId="77777777" w:rsidR="002016DB" w:rsidRPr="00B0482E" w:rsidRDefault="002016DB" w:rsidP="00727EB2">
            <w:pPr>
              <w:ind w:right="-1"/>
              <w:jc w:val="left"/>
              <w:rPr>
                <w:rFonts w:eastAsia="Times New Roman"/>
                <w:sz w:val="28"/>
                <w:lang w:val="ru-RU"/>
              </w:rPr>
            </w:pPr>
            <w:r w:rsidRPr="00B0482E">
              <w:t>2020</w:t>
            </w:r>
          </w:p>
        </w:tc>
        <w:tc>
          <w:tcPr>
            <w:tcW w:w="2693" w:type="dxa"/>
            <w:vAlign w:val="center"/>
          </w:tcPr>
          <w:p w14:paraId="75F056B8" w14:textId="77777777" w:rsidR="002016DB" w:rsidRPr="00B0482E" w:rsidRDefault="002016DB" w:rsidP="00727EB2">
            <w:pPr>
              <w:ind w:right="-1"/>
              <w:rPr>
                <w:rFonts w:eastAsia="Times New Roman"/>
                <w:sz w:val="28"/>
                <w:lang w:val="ru-RU"/>
              </w:rPr>
            </w:pPr>
            <w:r w:rsidRPr="00B0482E">
              <w:t>0,6053</w:t>
            </w:r>
          </w:p>
        </w:tc>
        <w:tc>
          <w:tcPr>
            <w:tcW w:w="3731" w:type="dxa"/>
            <w:vAlign w:val="center"/>
          </w:tcPr>
          <w:p w14:paraId="203BBFD1" w14:textId="77777777" w:rsidR="002016DB" w:rsidRPr="00B0482E" w:rsidRDefault="002016DB" w:rsidP="00727EB2">
            <w:pPr>
              <w:ind w:right="-1"/>
              <w:rPr>
                <w:rFonts w:eastAsia="Times New Roman"/>
                <w:sz w:val="28"/>
                <w:lang w:val="ru-RU"/>
              </w:rPr>
            </w:pPr>
            <w:r w:rsidRPr="00B0482E">
              <w:t>0,3898</w:t>
            </w:r>
          </w:p>
        </w:tc>
        <w:tc>
          <w:tcPr>
            <w:tcW w:w="2081" w:type="dxa"/>
            <w:vAlign w:val="center"/>
          </w:tcPr>
          <w:p w14:paraId="2F3A68DA" w14:textId="77777777" w:rsidR="002016DB" w:rsidRPr="00B0482E" w:rsidRDefault="002016DB" w:rsidP="00727EB2">
            <w:pPr>
              <w:ind w:right="-1"/>
              <w:rPr>
                <w:rFonts w:eastAsia="Times New Roman"/>
                <w:sz w:val="28"/>
                <w:lang w:val="ru-RU"/>
              </w:rPr>
            </w:pPr>
            <w:r w:rsidRPr="00B0482E">
              <w:t>−0,1085</w:t>
            </w:r>
          </w:p>
        </w:tc>
      </w:tr>
      <w:tr w:rsidR="002016DB" w:rsidRPr="00B0482E" w14:paraId="74A6BB6E" w14:textId="77777777" w:rsidTr="00E24B11">
        <w:tc>
          <w:tcPr>
            <w:tcW w:w="988" w:type="dxa"/>
            <w:vAlign w:val="center"/>
          </w:tcPr>
          <w:p w14:paraId="07440C18" w14:textId="77777777" w:rsidR="002016DB" w:rsidRPr="00B0482E" w:rsidRDefault="002016DB" w:rsidP="00727EB2">
            <w:pPr>
              <w:ind w:right="-1"/>
              <w:jc w:val="left"/>
              <w:rPr>
                <w:rFonts w:eastAsia="Times New Roman"/>
                <w:sz w:val="28"/>
                <w:lang w:val="ru-RU"/>
              </w:rPr>
            </w:pPr>
            <w:r w:rsidRPr="00B0482E">
              <w:t>2021</w:t>
            </w:r>
          </w:p>
        </w:tc>
        <w:tc>
          <w:tcPr>
            <w:tcW w:w="2693" w:type="dxa"/>
            <w:vAlign w:val="center"/>
          </w:tcPr>
          <w:p w14:paraId="58909EE7" w14:textId="77777777" w:rsidR="002016DB" w:rsidRPr="00B0482E" w:rsidRDefault="002016DB" w:rsidP="00727EB2">
            <w:pPr>
              <w:ind w:right="-1"/>
              <w:rPr>
                <w:rFonts w:eastAsia="Times New Roman"/>
                <w:sz w:val="28"/>
                <w:lang w:val="ru-RU"/>
              </w:rPr>
            </w:pPr>
            <w:r w:rsidRPr="00B0482E">
              <w:t>−1,8072</w:t>
            </w:r>
          </w:p>
        </w:tc>
        <w:tc>
          <w:tcPr>
            <w:tcW w:w="3731" w:type="dxa"/>
            <w:vAlign w:val="center"/>
          </w:tcPr>
          <w:p w14:paraId="3F2CE7DF" w14:textId="77777777" w:rsidR="002016DB" w:rsidRPr="00B0482E" w:rsidRDefault="002016DB" w:rsidP="00727EB2">
            <w:pPr>
              <w:ind w:right="-1"/>
              <w:rPr>
                <w:rFonts w:eastAsia="Times New Roman"/>
                <w:sz w:val="28"/>
                <w:lang w:val="ru-RU"/>
              </w:rPr>
            </w:pPr>
            <w:r w:rsidRPr="00B0482E">
              <w:t>−0,9772</w:t>
            </w:r>
          </w:p>
        </w:tc>
        <w:tc>
          <w:tcPr>
            <w:tcW w:w="2081" w:type="dxa"/>
            <w:vAlign w:val="center"/>
          </w:tcPr>
          <w:p w14:paraId="38C83BB1" w14:textId="77777777" w:rsidR="002016DB" w:rsidRPr="00B0482E" w:rsidRDefault="002016DB" w:rsidP="00727EB2">
            <w:pPr>
              <w:ind w:right="-1"/>
              <w:rPr>
                <w:rFonts w:eastAsia="Times New Roman"/>
                <w:sz w:val="28"/>
                <w:lang w:val="ru-RU"/>
              </w:rPr>
            </w:pPr>
            <w:r w:rsidRPr="00B0482E">
              <w:t>−0,03233</w:t>
            </w:r>
          </w:p>
        </w:tc>
      </w:tr>
      <w:tr w:rsidR="002016DB" w:rsidRPr="00B0482E" w14:paraId="6C9DBD37" w14:textId="77777777" w:rsidTr="00E24B11">
        <w:tc>
          <w:tcPr>
            <w:tcW w:w="988" w:type="dxa"/>
            <w:vAlign w:val="center"/>
          </w:tcPr>
          <w:p w14:paraId="3B716BC3" w14:textId="77777777" w:rsidR="002016DB" w:rsidRPr="00B0482E" w:rsidRDefault="002016DB" w:rsidP="00727EB2">
            <w:pPr>
              <w:ind w:right="-1"/>
              <w:jc w:val="left"/>
              <w:rPr>
                <w:rFonts w:eastAsia="Times New Roman"/>
                <w:sz w:val="28"/>
                <w:lang w:val="ru-RU"/>
              </w:rPr>
            </w:pPr>
            <w:r w:rsidRPr="00B0482E">
              <w:t>2022</w:t>
            </w:r>
          </w:p>
        </w:tc>
        <w:tc>
          <w:tcPr>
            <w:tcW w:w="2693" w:type="dxa"/>
            <w:vAlign w:val="center"/>
          </w:tcPr>
          <w:p w14:paraId="093FFAF9" w14:textId="77777777" w:rsidR="002016DB" w:rsidRPr="00B0482E" w:rsidRDefault="002016DB" w:rsidP="00727EB2">
            <w:pPr>
              <w:ind w:right="-1"/>
              <w:rPr>
                <w:rFonts w:eastAsia="Times New Roman"/>
                <w:sz w:val="28"/>
                <w:lang w:val="ru-RU"/>
              </w:rPr>
            </w:pPr>
            <w:r w:rsidRPr="00B0482E">
              <w:t>−0,6802</w:t>
            </w:r>
          </w:p>
        </w:tc>
        <w:tc>
          <w:tcPr>
            <w:tcW w:w="3731" w:type="dxa"/>
            <w:vAlign w:val="center"/>
          </w:tcPr>
          <w:p w14:paraId="768BE1D8" w14:textId="77777777" w:rsidR="002016DB" w:rsidRPr="00B0482E" w:rsidRDefault="002016DB" w:rsidP="00727EB2">
            <w:pPr>
              <w:ind w:right="-1"/>
              <w:rPr>
                <w:rFonts w:eastAsia="Times New Roman"/>
                <w:sz w:val="28"/>
                <w:lang w:val="ru-RU"/>
              </w:rPr>
            </w:pPr>
            <w:r w:rsidRPr="00B0482E">
              <w:t>0,9048</w:t>
            </w:r>
          </w:p>
        </w:tc>
        <w:tc>
          <w:tcPr>
            <w:tcW w:w="2081" w:type="dxa"/>
            <w:vAlign w:val="center"/>
          </w:tcPr>
          <w:p w14:paraId="6F640EEE" w14:textId="77777777" w:rsidR="002016DB" w:rsidRPr="00B0482E" w:rsidRDefault="002016DB" w:rsidP="00727EB2">
            <w:pPr>
              <w:ind w:right="-1"/>
              <w:rPr>
                <w:rFonts w:eastAsia="Times New Roman"/>
                <w:sz w:val="28"/>
                <w:lang w:val="ru-RU"/>
              </w:rPr>
            </w:pPr>
            <w:r w:rsidRPr="00B0482E">
              <w:t>0,8188</w:t>
            </w:r>
          </w:p>
        </w:tc>
      </w:tr>
      <w:tr w:rsidR="002016DB" w:rsidRPr="00B0482E" w14:paraId="5843B627" w14:textId="77777777" w:rsidTr="00E24B11">
        <w:tc>
          <w:tcPr>
            <w:tcW w:w="988" w:type="dxa"/>
            <w:vAlign w:val="center"/>
          </w:tcPr>
          <w:p w14:paraId="7A70D173" w14:textId="77777777" w:rsidR="002016DB" w:rsidRPr="00B0482E" w:rsidRDefault="002016DB" w:rsidP="00727EB2">
            <w:pPr>
              <w:ind w:right="-1"/>
              <w:jc w:val="left"/>
              <w:rPr>
                <w:rFonts w:eastAsia="Times New Roman"/>
                <w:sz w:val="28"/>
                <w:lang w:val="ru-RU"/>
              </w:rPr>
            </w:pPr>
            <w:r w:rsidRPr="00B0482E">
              <w:t>2023</w:t>
            </w:r>
          </w:p>
        </w:tc>
        <w:tc>
          <w:tcPr>
            <w:tcW w:w="2693" w:type="dxa"/>
            <w:vAlign w:val="center"/>
          </w:tcPr>
          <w:p w14:paraId="55202D53" w14:textId="77777777" w:rsidR="002016DB" w:rsidRPr="00B0482E" w:rsidRDefault="002016DB" w:rsidP="00727EB2">
            <w:pPr>
              <w:ind w:right="-1"/>
              <w:rPr>
                <w:rFonts w:eastAsia="Times New Roman"/>
                <w:sz w:val="28"/>
                <w:lang w:val="ru-RU"/>
              </w:rPr>
            </w:pPr>
            <w:r w:rsidRPr="00B0482E">
              <w:t>0,0576</w:t>
            </w:r>
          </w:p>
        </w:tc>
        <w:tc>
          <w:tcPr>
            <w:tcW w:w="3731" w:type="dxa"/>
            <w:vAlign w:val="center"/>
          </w:tcPr>
          <w:p w14:paraId="4E77AF6E" w14:textId="77777777" w:rsidR="002016DB" w:rsidRPr="00B0482E" w:rsidRDefault="002016DB" w:rsidP="00727EB2">
            <w:pPr>
              <w:ind w:right="-1"/>
              <w:rPr>
                <w:rFonts w:eastAsia="Times New Roman"/>
                <w:sz w:val="28"/>
                <w:lang w:val="ru-RU"/>
              </w:rPr>
            </w:pPr>
            <w:r w:rsidRPr="00B0482E">
              <w:t>0,4569</w:t>
            </w:r>
          </w:p>
        </w:tc>
        <w:tc>
          <w:tcPr>
            <w:tcW w:w="2081" w:type="dxa"/>
            <w:vAlign w:val="center"/>
          </w:tcPr>
          <w:p w14:paraId="6091E67A" w14:textId="77777777" w:rsidR="002016DB" w:rsidRPr="00B0482E" w:rsidRDefault="002016DB" w:rsidP="00727EB2">
            <w:pPr>
              <w:ind w:right="-1"/>
              <w:rPr>
                <w:rFonts w:eastAsia="Times New Roman"/>
                <w:sz w:val="28"/>
                <w:lang w:val="ru-RU"/>
              </w:rPr>
            </w:pPr>
            <w:r w:rsidRPr="00B0482E">
              <w:t>−1,0194</w:t>
            </w:r>
          </w:p>
        </w:tc>
      </w:tr>
      <w:tr w:rsidR="002016DB" w:rsidRPr="00B0482E" w14:paraId="0E370F7B" w14:textId="77777777" w:rsidTr="00E24B11">
        <w:trPr>
          <w:trHeight w:val="52"/>
        </w:trPr>
        <w:tc>
          <w:tcPr>
            <w:tcW w:w="988" w:type="dxa"/>
            <w:vAlign w:val="center"/>
          </w:tcPr>
          <w:p w14:paraId="38AFDC39" w14:textId="77777777" w:rsidR="002016DB" w:rsidRPr="00B0482E" w:rsidRDefault="002016DB" w:rsidP="00727EB2">
            <w:pPr>
              <w:ind w:right="-1"/>
              <w:jc w:val="left"/>
              <w:rPr>
                <w:rFonts w:eastAsia="Times New Roman"/>
                <w:sz w:val="28"/>
                <w:lang w:val="ru-RU"/>
              </w:rPr>
            </w:pPr>
            <w:r w:rsidRPr="00B0482E">
              <w:t>2024</w:t>
            </w:r>
          </w:p>
        </w:tc>
        <w:tc>
          <w:tcPr>
            <w:tcW w:w="2693" w:type="dxa"/>
            <w:vAlign w:val="center"/>
          </w:tcPr>
          <w:p w14:paraId="4DA03951" w14:textId="77777777" w:rsidR="002016DB" w:rsidRPr="00B0482E" w:rsidRDefault="002016DB" w:rsidP="00727EB2">
            <w:pPr>
              <w:ind w:right="-1"/>
              <w:rPr>
                <w:rFonts w:eastAsia="Times New Roman"/>
                <w:sz w:val="28"/>
                <w:lang w:val="ru-RU"/>
              </w:rPr>
            </w:pPr>
            <w:r w:rsidRPr="00B0482E">
              <w:t>1,8245</w:t>
            </w:r>
          </w:p>
        </w:tc>
        <w:tc>
          <w:tcPr>
            <w:tcW w:w="3731" w:type="dxa"/>
            <w:vAlign w:val="center"/>
          </w:tcPr>
          <w:p w14:paraId="16C3C4A0" w14:textId="77777777" w:rsidR="002016DB" w:rsidRPr="00B0482E" w:rsidRDefault="002016DB" w:rsidP="00727EB2">
            <w:pPr>
              <w:ind w:right="-1"/>
              <w:rPr>
                <w:rFonts w:eastAsia="Times New Roman"/>
                <w:sz w:val="28"/>
                <w:lang w:val="ru-RU"/>
              </w:rPr>
            </w:pPr>
            <w:r w:rsidRPr="00B0482E">
              <w:t>−0,7743</w:t>
            </w:r>
          </w:p>
        </w:tc>
        <w:tc>
          <w:tcPr>
            <w:tcW w:w="2081" w:type="dxa"/>
            <w:vAlign w:val="center"/>
          </w:tcPr>
          <w:p w14:paraId="6F5AECB0" w14:textId="77777777" w:rsidR="002016DB" w:rsidRPr="00B0482E" w:rsidRDefault="002016DB" w:rsidP="00727EB2">
            <w:pPr>
              <w:ind w:right="-1"/>
              <w:rPr>
                <w:rFonts w:eastAsia="Times New Roman"/>
                <w:sz w:val="28"/>
                <w:lang w:val="ru-RU"/>
              </w:rPr>
            </w:pPr>
            <w:r w:rsidRPr="00B0482E">
              <w:t>0,3414</w:t>
            </w:r>
          </w:p>
        </w:tc>
      </w:tr>
      <w:tr w:rsidR="002016DB" w:rsidRPr="00B0482E" w14:paraId="1546115D" w14:textId="77777777" w:rsidTr="00E24B11">
        <w:trPr>
          <w:trHeight w:val="52"/>
        </w:trPr>
        <w:tc>
          <w:tcPr>
            <w:tcW w:w="9493" w:type="dxa"/>
            <w:gridSpan w:val="4"/>
            <w:vAlign w:val="center"/>
          </w:tcPr>
          <w:p w14:paraId="715998C1" w14:textId="77777777" w:rsidR="002016DB" w:rsidRPr="00B0482E" w:rsidRDefault="002016DB" w:rsidP="00727EB2">
            <w:pPr>
              <w:ind w:right="-1" w:firstLine="709"/>
              <w:jc w:val="both"/>
            </w:pPr>
            <w:r w:rsidRPr="003256DE">
              <w:rPr>
                <w:lang w:val="ru-RU"/>
              </w:rPr>
              <w:t>Примечание – Рассчитано автором</w:t>
            </w:r>
          </w:p>
        </w:tc>
      </w:tr>
    </w:tbl>
    <w:p w14:paraId="3C14C9F8" w14:textId="77777777" w:rsidR="002016DB" w:rsidRPr="00B0482E" w:rsidRDefault="002016DB" w:rsidP="00727EB2">
      <w:pPr>
        <w:ind w:right="-1"/>
        <w:rPr>
          <w:rFonts w:eastAsia="Times New Roman"/>
          <w:sz w:val="28"/>
          <w:lang w:val="ru-RU"/>
        </w:rPr>
      </w:pPr>
    </w:p>
    <w:p w14:paraId="0494F6E1" w14:textId="6D26C600"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3 Стандартизованные значения (z-оценки)</w:t>
      </w:r>
    </w:p>
    <w:p w14:paraId="33DEA782" w14:textId="77777777" w:rsidR="002029C3" w:rsidRPr="002029C3" w:rsidRDefault="002029C3" w:rsidP="00727EB2">
      <w:pPr>
        <w:ind w:right="-1"/>
        <w:jc w:val="both"/>
        <w:rPr>
          <w:rFonts w:eastAsia="Times New Roman"/>
          <w:sz w:val="28"/>
          <w:lang w:val="ru-RU"/>
        </w:rPr>
      </w:pPr>
    </w:p>
    <w:tbl>
      <w:tblPr>
        <w:tblStyle w:val="a5"/>
        <w:tblW w:w="9493" w:type="dxa"/>
        <w:tblLook w:val="04A0" w:firstRow="1" w:lastRow="0" w:firstColumn="1" w:lastColumn="0" w:noHBand="0" w:noVBand="1"/>
      </w:tblPr>
      <w:tblGrid>
        <w:gridCol w:w="846"/>
        <w:gridCol w:w="2833"/>
        <w:gridCol w:w="3258"/>
        <w:gridCol w:w="2556"/>
      </w:tblGrid>
      <w:tr w:rsidR="002016DB" w:rsidRPr="00B0482E" w14:paraId="2714A1B0" w14:textId="77777777" w:rsidTr="00E24B11">
        <w:tc>
          <w:tcPr>
            <w:tcW w:w="846" w:type="dxa"/>
            <w:vAlign w:val="center"/>
          </w:tcPr>
          <w:p w14:paraId="61CFC9A9" w14:textId="00DFB159" w:rsidR="002016DB" w:rsidRPr="002029C3" w:rsidRDefault="002016DB" w:rsidP="00727EB2">
            <w:pPr>
              <w:ind w:right="-1"/>
              <w:jc w:val="left"/>
              <w:rPr>
                <w:rFonts w:eastAsia="Times New Roman"/>
                <w:sz w:val="28"/>
                <w:lang w:val="ru-RU"/>
              </w:rPr>
            </w:pPr>
            <w:r w:rsidRPr="00B0482E">
              <w:t>Год</w:t>
            </w:r>
            <w:r w:rsidR="002029C3">
              <w:rPr>
                <w:lang w:val="ru-RU"/>
              </w:rPr>
              <w:t>ы</w:t>
            </w:r>
          </w:p>
        </w:tc>
        <w:tc>
          <w:tcPr>
            <w:tcW w:w="2833" w:type="dxa"/>
            <w:vAlign w:val="center"/>
          </w:tcPr>
          <w:p w14:paraId="7B7853E0" w14:textId="54291824" w:rsidR="002016DB" w:rsidRPr="00B0482E" w:rsidRDefault="002016DB" w:rsidP="00727EB2">
            <w:pPr>
              <w:ind w:right="-1"/>
              <w:rPr>
                <w:rFonts w:eastAsia="Times New Roman"/>
                <w:sz w:val="28"/>
                <w:lang w:val="ru-RU"/>
              </w:rPr>
            </w:pPr>
            <w:r w:rsidRPr="00B0482E">
              <w:t xml:space="preserve">Итоговый взвешенный индекс </w:t>
            </w:r>
            <w:r w:rsidR="00E37735">
              <w:rPr>
                <w:lang w:val="ru-RU"/>
              </w:rPr>
              <w:t>интенсивности производства</w:t>
            </w:r>
            <w:r w:rsidRPr="00B0482E">
              <w:t>, %</w:t>
            </w:r>
          </w:p>
        </w:tc>
        <w:tc>
          <w:tcPr>
            <w:tcW w:w="3258" w:type="dxa"/>
            <w:vAlign w:val="center"/>
          </w:tcPr>
          <w:p w14:paraId="52369F67" w14:textId="77777777" w:rsidR="002016DB" w:rsidRPr="00B0482E" w:rsidRDefault="002016DB" w:rsidP="00727EB2">
            <w:pPr>
              <w:ind w:right="-1"/>
              <w:rPr>
                <w:rFonts w:eastAsia="Times New Roman"/>
                <w:sz w:val="28"/>
                <w:lang w:val="ru-RU"/>
              </w:rPr>
            </w:pPr>
            <w:r w:rsidRPr="00B0482E">
              <w:t>Итоговый взвешенный индекс производственной эффективности, %</w:t>
            </w:r>
          </w:p>
        </w:tc>
        <w:tc>
          <w:tcPr>
            <w:tcW w:w="2556" w:type="dxa"/>
            <w:vAlign w:val="center"/>
          </w:tcPr>
          <w:p w14:paraId="148E02F8" w14:textId="77777777" w:rsidR="002016DB" w:rsidRPr="00B0482E" w:rsidRDefault="002016DB" w:rsidP="00727EB2">
            <w:pPr>
              <w:ind w:right="-1"/>
              <w:rPr>
                <w:rFonts w:eastAsia="Times New Roman"/>
                <w:sz w:val="28"/>
                <w:lang w:val="ru-RU"/>
              </w:rPr>
            </w:pPr>
            <w:r w:rsidRPr="00B0482E">
              <w:t>Итоговый взвешенный индекс устойчивых практик (ЦУР 2), %</w:t>
            </w:r>
          </w:p>
        </w:tc>
      </w:tr>
      <w:tr w:rsidR="002016DB" w:rsidRPr="00B0482E" w14:paraId="6FE4C789" w14:textId="77777777" w:rsidTr="00E24B11">
        <w:tc>
          <w:tcPr>
            <w:tcW w:w="846" w:type="dxa"/>
            <w:vAlign w:val="center"/>
          </w:tcPr>
          <w:p w14:paraId="5D8B9C40" w14:textId="77777777" w:rsidR="002016DB" w:rsidRPr="00B0482E" w:rsidRDefault="002016DB" w:rsidP="00727EB2">
            <w:pPr>
              <w:ind w:right="-1"/>
              <w:jc w:val="left"/>
              <w:rPr>
                <w:rFonts w:eastAsia="Times New Roman"/>
                <w:sz w:val="28"/>
                <w:lang w:val="ru-RU"/>
              </w:rPr>
            </w:pPr>
            <w:r w:rsidRPr="00B0482E">
              <w:t>2020</w:t>
            </w:r>
          </w:p>
        </w:tc>
        <w:tc>
          <w:tcPr>
            <w:tcW w:w="2833" w:type="dxa"/>
            <w:vAlign w:val="center"/>
          </w:tcPr>
          <w:p w14:paraId="4FF62FBF" w14:textId="77777777" w:rsidR="002016DB" w:rsidRPr="00B0482E" w:rsidRDefault="002016DB" w:rsidP="00727EB2">
            <w:pPr>
              <w:ind w:right="-1"/>
              <w:rPr>
                <w:rFonts w:eastAsia="Times New Roman"/>
                <w:sz w:val="28"/>
                <w:lang w:val="ru-RU"/>
              </w:rPr>
            </w:pPr>
            <w:r w:rsidRPr="00B0482E">
              <w:t>0,05158</w:t>
            </w:r>
          </w:p>
        </w:tc>
        <w:tc>
          <w:tcPr>
            <w:tcW w:w="3258" w:type="dxa"/>
            <w:vAlign w:val="center"/>
          </w:tcPr>
          <w:p w14:paraId="32928CD4" w14:textId="77777777" w:rsidR="002016DB" w:rsidRPr="00B0482E" w:rsidRDefault="002016DB" w:rsidP="00727EB2">
            <w:pPr>
              <w:ind w:right="-1"/>
              <w:rPr>
                <w:rFonts w:eastAsia="Times New Roman"/>
                <w:sz w:val="28"/>
                <w:lang w:val="ru-RU"/>
              </w:rPr>
            </w:pPr>
            <w:r w:rsidRPr="00B0482E">
              <w:t>0,5987</w:t>
            </w:r>
          </w:p>
        </w:tc>
        <w:tc>
          <w:tcPr>
            <w:tcW w:w="2556" w:type="dxa"/>
            <w:vAlign w:val="center"/>
          </w:tcPr>
          <w:p w14:paraId="3B315DB5" w14:textId="77777777" w:rsidR="002016DB" w:rsidRPr="00B0482E" w:rsidRDefault="002016DB" w:rsidP="00727EB2">
            <w:pPr>
              <w:ind w:right="-1"/>
              <w:rPr>
                <w:rFonts w:eastAsia="Times New Roman"/>
                <w:sz w:val="28"/>
                <w:lang w:val="ru-RU"/>
              </w:rPr>
            </w:pPr>
            <w:r w:rsidRPr="00B0482E">
              <w:t>0,4111</w:t>
            </w:r>
          </w:p>
        </w:tc>
      </w:tr>
      <w:tr w:rsidR="002016DB" w:rsidRPr="00B0482E" w14:paraId="78B8FB8C" w14:textId="77777777" w:rsidTr="00E24B11">
        <w:tc>
          <w:tcPr>
            <w:tcW w:w="846" w:type="dxa"/>
            <w:vAlign w:val="center"/>
          </w:tcPr>
          <w:p w14:paraId="36C7CA5B" w14:textId="77777777" w:rsidR="002016DB" w:rsidRPr="00B0482E" w:rsidRDefault="002016DB" w:rsidP="00727EB2">
            <w:pPr>
              <w:ind w:right="-1"/>
              <w:jc w:val="left"/>
              <w:rPr>
                <w:rFonts w:eastAsia="Times New Roman"/>
                <w:sz w:val="28"/>
                <w:lang w:val="ru-RU"/>
              </w:rPr>
            </w:pPr>
            <w:r w:rsidRPr="00B0482E">
              <w:t>2021</w:t>
            </w:r>
          </w:p>
        </w:tc>
        <w:tc>
          <w:tcPr>
            <w:tcW w:w="2833" w:type="dxa"/>
            <w:vAlign w:val="center"/>
          </w:tcPr>
          <w:p w14:paraId="29AADB01" w14:textId="77777777" w:rsidR="002016DB" w:rsidRPr="00B0482E" w:rsidRDefault="002016DB" w:rsidP="00727EB2">
            <w:pPr>
              <w:ind w:right="-1"/>
              <w:rPr>
                <w:rFonts w:eastAsia="Times New Roman"/>
                <w:sz w:val="28"/>
                <w:lang w:val="ru-RU"/>
              </w:rPr>
            </w:pPr>
            <w:r w:rsidRPr="00B0482E">
              <w:t>−0,4642</w:t>
            </w:r>
          </w:p>
        </w:tc>
        <w:tc>
          <w:tcPr>
            <w:tcW w:w="3258" w:type="dxa"/>
            <w:vAlign w:val="center"/>
          </w:tcPr>
          <w:p w14:paraId="1AA075F4" w14:textId="77777777" w:rsidR="002016DB" w:rsidRPr="00B0482E" w:rsidRDefault="002016DB" w:rsidP="00727EB2">
            <w:pPr>
              <w:ind w:right="-1"/>
              <w:rPr>
                <w:rFonts w:eastAsia="Times New Roman"/>
                <w:sz w:val="28"/>
                <w:lang w:val="ru-RU"/>
              </w:rPr>
            </w:pPr>
            <w:r w:rsidRPr="00B0482E">
              <w:t>−1,7484</w:t>
            </w:r>
          </w:p>
        </w:tc>
        <w:tc>
          <w:tcPr>
            <w:tcW w:w="2556" w:type="dxa"/>
            <w:vAlign w:val="center"/>
          </w:tcPr>
          <w:p w14:paraId="18D9DB26" w14:textId="77777777" w:rsidR="002016DB" w:rsidRPr="00B0482E" w:rsidRDefault="002016DB" w:rsidP="00727EB2">
            <w:pPr>
              <w:ind w:right="-1"/>
              <w:rPr>
                <w:rFonts w:eastAsia="Times New Roman"/>
                <w:sz w:val="28"/>
                <w:lang w:val="ru-RU"/>
              </w:rPr>
            </w:pPr>
            <w:r w:rsidRPr="00B0482E">
              <w:t>−0,9744</w:t>
            </w:r>
          </w:p>
        </w:tc>
      </w:tr>
      <w:tr w:rsidR="002016DB" w:rsidRPr="00B0482E" w14:paraId="253D0FAE" w14:textId="77777777" w:rsidTr="00E24B11">
        <w:tc>
          <w:tcPr>
            <w:tcW w:w="846" w:type="dxa"/>
            <w:vAlign w:val="center"/>
          </w:tcPr>
          <w:p w14:paraId="6B971348" w14:textId="77777777" w:rsidR="002016DB" w:rsidRPr="00B0482E" w:rsidRDefault="002016DB" w:rsidP="00727EB2">
            <w:pPr>
              <w:ind w:right="-1"/>
              <w:jc w:val="left"/>
              <w:rPr>
                <w:rFonts w:eastAsia="Times New Roman"/>
                <w:sz w:val="28"/>
                <w:lang w:val="ru-RU"/>
              </w:rPr>
            </w:pPr>
            <w:r w:rsidRPr="00B0482E">
              <w:t>2022</w:t>
            </w:r>
          </w:p>
        </w:tc>
        <w:tc>
          <w:tcPr>
            <w:tcW w:w="2833" w:type="dxa"/>
            <w:vAlign w:val="center"/>
          </w:tcPr>
          <w:p w14:paraId="1DCBA0E0" w14:textId="77777777" w:rsidR="002016DB" w:rsidRPr="00B0482E" w:rsidRDefault="002016DB" w:rsidP="00727EB2">
            <w:pPr>
              <w:ind w:right="-1"/>
              <w:rPr>
                <w:rFonts w:eastAsia="Times New Roman"/>
                <w:sz w:val="28"/>
                <w:lang w:val="ru-RU"/>
              </w:rPr>
            </w:pPr>
            <w:r w:rsidRPr="00B0482E">
              <w:t>−0,4814</w:t>
            </w:r>
          </w:p>
        </w:tc>
        <w:tc>
          <w:tcPr>
            <w:tcW w:w="3258" w:type="dxa"/>
            <w:vAlign w:val="center"/>
          </w:tcPr>
          <w:p w14:paraId="27E7849F" w14:textId="77777777" w:rsidR="002016DB" w:rsidRPr="00B0482E" w:rsidRDefault="002016DB" w:rsidP="00727EB2">
            <w:pPr>
              <w:ind w:right="-1"/>
              <w:rPr>
                <w:rFonts w:eastAsia="Times New Roman"/>
                <w:sz w:val="28"/>
                <w:lang w:val="ru-RU"/>
              </w:rPr>
            </w:pPr>
            <w:r w:rsidRPr="00B0482E">
              <w:t>0,5965</w:t>
            </w:r>
          </w:p>
        </w:tc>
        <w:tc>
          <w:tcPr>
            <w:tcW w:w="2556" w:type="dxa"/>
            <w:vAlign w:val="center"/>
          </w:tcPr>
          <w:p w14:paraId="77D79A08" w14:textId="77777777" w:rsidR="002016DB" w:rsidRPr="00B0482E" w:rsidRDefault="002016DB" w:rsidP="00727EB2">
            <w:pPr>
              <w:ind w:right="-1"/>
              <w:rPr>
                <w:rFonts w:eastAsia="Times New Roman"/>
                <w:sz w:val="28"/>
                <w:lang w:val="ru-RU"/>
              </w:rPr>
            </w:pPr>
            <w:r w:rsidRPr="00B0482E">
              <w:t>−1,1680</w:t>
            </w:r>
          </w:p>
        </w:tc>
      </w:tr>
      <w:tr w:rsidR="002016DB" w:rsidRPr="00B0482E" w14:paraId="37A1F834" w14:textId="77777777" w:rsidTr="00E24B11">
        <w:tc>
          <w:tcPr>
            <w:tcW w:w="846" w:type="dxa"/>
            <w:vAlign w:val="center"/>
          </w:tcPr>
          <w:p w14:paraId="328F59E8" w14:textId="77777777" w:rsidR="002016DB" w:rsidRPr="00B0482E" w:rsidRDefault="002016DB" w:rsidP="00727EB2">
            <w:pPr>
              <w:ind w:right="-1"/>
              <w:jc w:val="left"/>
              <w:rPr>
                <w:rFonts w:eastAsia="Times New Roman"/>
                <w:sz w:val="28"/>
                <w:lang w:val="ru-RU"/>
              </w:rPr>
            </w:pPr>
            <w:r w:rsidRPr="00B0482E">
              <w:t>2023</w:t>
            </w:r>
          </w:p>
        </w:tc>
        <w:tc>
          <w:tcPr>
            <w:tcW w:w="2833" w:type="dxa"/>
            <w:vAlign w:val="center"/>
          </w:tcPr>
          <w:p w14:paraId="4078EF00" w14:textId="77777777" w:rsidR="002016DB" w:rsidRPr="00B0482E" w:rsidRDefault="002016DB" w:rsidP="00727EB2">
            <w:pPr>
              <w:ind w:right="-1"/>
              <w:rPr>
                <w:rFonts w:eastAsia="Times New Roman"/>
                <w:sz w:val="28"/>
                <w:lang w:val="ru-RU"/>
              </w:rPr>
            </w:pPr>
            <w:r w:rsidRPr="00B0482E">
              <w:t>−0,8081</w:t>
            </w:r>
          </w:p>
        </w:tc>
        <w:tc>
          <w:tcPr>
            <w:tcW w:w="3258" w:type="dxa"/>
            <w:vAlign w:val="center"/>
          </w:tcPr>
          <w:p w14:paraId="7A75A50B" w14:textId="77777777" w:rsidR="002016DB" w:rsidRPr="00B0482E" w:rsidRDefault="002016DB" w:rsidP="00727EB2">
            <w:pPr>
              <w:ind w:right="-1"/>
              <w:rPr>
                <w:rFonts w:eastAsia="Times New Roman"/>
                <w:sz w:val="28"/>
                <w:lang w:val="ru-RU"/>
              </w:rPr>
            </w:pPr>
            <w:r w:rsidRPr="00B0482E">
              <w:t>0,08196</w:t>
            </w:r>
          </w:p>
        </w:tc>
        <w:tc>
          <w:tcPr>
            <w:tcW w:w="2556" w:type="dxa"/>
            <w:vAlign w:val="center"/>
          </w:tcPr>
          <w:p w14:paraId="0E49933B" w14:textId="77777777" w:rsidR="002016DB" w:rsidRPr="00B0482E" w:rsidRDefault="002016DB" w:rsidP="00727EB2">
            <w:pPr>
              <w:ind w:right="-1"/>
              <w:rPr>
                <w:rFonts w:eastAsia="Times New Roman"/>
                <w:sz w:val="28"/>
                <w:lang w:val="ru-RU"/>
              </w:rPr>
            </w:pPr>
            <w:r w:rsidRPr="00B0482E">
              <w:t>0,7691</w:t>
            </w:r>
          </w:p>
        </w:tc>
      </w:tr>
      <w:tr w:rsidR="002016DB" w:rsidRPr="00B0482E" w14:paraId="22DBF9DB" w14:textId="77777777" w:rsidTr="00E24B11">
        <w:tc>
          <w:tcPr>
            <w:tcW w:w="846" w:type="dxa"/>
            <w:vAlign w:val="center"/>
          </w:tcPr>
          <w:p w14:paraId="5BBBBE74" w14:textId="77777777" w:rsidR="002016DB" w:rsidRPr="00B0482E" w:rsidRDefault="002016DB" w:rsidP="00727EB2">
            <w:pPr>
              <w:ind w:right="-1"/>
              <w:jc w:val="left"/>
              <w:rPr>
                <w:rFonts w:eastAsia="Times New Roman"/>
                <w:sz w:val="28"/>
                <w:lang w:val="ru-RU"/>
              </w:rPr>
            </w:pPr>
            <w:r w:rsidRPr="00B0482E">
              <w:t>2024</w:t>
            </w:r>
          </w:p>
        </w:tc>
        <w:tc>
          <w:tcPr>
            <w:tcW w:w="2833" w:type="dxa"/>
            <w:vAlign w:val="center"/>
          </w:tcPr>
          <w:p w14:paraId="4C8640A1" w14:textId="77777777" w:rsidR="002016DB" w:rsidRPr="00B0482E" w:rsidRDefault="002016DB" w:rsidP="00727EB2">
            <w:pPr>
              <w:ind w:right="-1"/>
              <w:rPr>
                <w:rFonts w:eastAsia="Times New Roman"/>
                <w:sz w:val="28"/>
                <w:lang w:val="ru-RU"/>
              </w:rPr>
            </w:pPr>
            <w:r w:rsidRPr="00B0482E">
              <w:t>1,7021</w:t>
            </w:r>
          </w:p>
        </w:tc>
        <w:tc>
          <w:tcPr>
            <w:tcW w:w="3258" w:type="dxa"/>
            <w:vAlign w:val="center"/>
          </w:tcPr>
          <w:p w14:paraId="556A4E2F" w14:textId="77777777" w:rsidR="002016DB" w:rsidRPr="00B0482E" w:rsidRDefault="002016DB" w:rsidP="00727EB2">
            <w:pPr>
              <w:ind w:right="-1"/>
              <w:rPr>
                <w:rFonts w:eastAsia="Times New Roman"/>
                <w:sz w:val="28"/>
                <w:lang w:val="ru-RU"/>
              </w:rPr>
            </w:pPr>
            <w:r w:rsidRPr="00B0482E">
              <w:t>0,4713</w:t>
            </w:r>
          </w:p>
        </w:tc>
        <w:tc>
          <w:tcPr>
            <w:tcW w:w="2556" w:type="dxa"/>
            <w:vAlign w:val="center"/>
          </w:tcPr>
          <w:p w14:paraId="6A4637EA" w14:textId="77777777" w:rsidR="002016DB" w:rsidRPr="00B0482E" w:rsidRDefault="002016DB" w:rsidP="00727EB2">
            <w:pPr>
              <w:ind w:right="-1"/>
              <w:rPr>
                <w:rFonts w:eastAsia="Times New Roman"/>
                <w:sz w:val="28"/>
                <w:lang w:val="ru-RU"/>
              </w:rPr>
            </w:pPr>
            <w:r w:rsidRPr="00B0482E">
              <w:t>0,9622</w:t>
            </w:r>
          </w:p>
        </w:tc>
      </w:tr>
      <w:tr w:rsidR="002016DB" w:rsidRPr="00B0482E" w14:paraId="4A84AA0F" w14:textId="77777777" w:rsidTr="00E24B11">
        <w:tc>
          <w:tcPr>
            <w:tcW w:w="9493" w:type="dxa"/>
            <w:gridSpan w:val="4"/>
            <w:vAlign w:val="center"/>
          </w:tcPr>
          <w:p w14:paraId="6C0D04F9" w14:textId="77777777" w:rsidR="002016DB" w:rsidRPr="00B0482E" w:rsidRDefault="002016DB" w:rsidP="00727EB2">
            <w:pPr>
              <w:ind w:right="-1" w:firstLine="709"/>
              <w:jc w:val="both"/>
            </w:pPr>
            <w:r w:rsidRPr="003256DE">
              <w:rPr>
                <w:lang w:val="ru-RU"/>
              </w:rPr>
              <w:t>Примечание – Рассчитано автором</w:t>
            </w:r>
          </w:p>
        </w:tc>
      </w:tr>
    </w:tbl>
    <w:p w14:paraId="1FFE60E0" w14:textId="77777777" w:rsidR="002029C3" w:rsidRDefault="002029C3" w:rsidP="00727EB2">
      <w:pPr>
        <w:ind w:right="-1"/>
        <w:jc w:val="both"/>
        <w:rPr>
          <w:rFonts w:eastAsia="Times New Roman"/>
          <w:sz w:val="28"/>
          <w:lang w:val="ru-RU"/>
        </w:rPr>
      </w:pPr>
    </w:p>
    <w:p w14:paraId="78B5E360" w14:textId="67DAD053"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 xml:space="preserve">4 </w:t>
      </w:r>
      <w:r w:rsidRPr="00B0482E">
        <w:rPr>
          <w:rFonts w:eastAsia="Times New Roman"/>
          <w:sz w:val="28"/>
          <w:lang w:val="ru-RU"/>
        </w:rPr>
        <w:t xml:space="preserve">- </w:t>
      </w:r>
      <w:r w:rsidRPr="00B0482E">
        <w:rPr>
          <w:rFonts w:eastAsia="Times New Roman"/>
          <w:sz w:val="28"/>
        </w:rPr>
        <w:t>Ковариационная (корреляционная) матрица</w:t>
      </w:r>
    </w:p>
    <w:p w14:paraId="7499F417" w14:textId="77777777" w:rsidR="002029C3" w:rsidRPr="002029C3" w:rsidRDefault="002029C3" w:rsidP="00727EB2">
      <w:pPr>
        <w:ind w:right="-1" w:firstLine="709"/>
        <w:jc w:val="both"/>
        <w:rPr>
          <w:rFonts w:eastAsia="Times New Roman"/>
          <w:sz w:val="28"/>
          <w:lang w:val="ru-RU"/>
        </w:rPr>
      </w:pPr>
    </w:p>
    <w:tbl>
      <w:tblPr>
        <w:tblStyle w:val="a5"/>
        <w:tblW w:w="9493" w:type="dxa"/>
        <w:tblLook w:val="04A0" w:firstRow="1" w:lastRow="0" w:firstColumn="1" w:lastColumn="0" w:noHBand="0" w:noVBand="1"/>
      </w:tblPr>
      <w:tblGrid>
        <w:gridCol w:w="2122"/>
        <w:gridCol w:w="2818"/>
        <w:gridCol w:w="2472"/>
        <w:gridCol w:w="2081"/>
      </w:tblGrid>
      <w:tr w:rsidR="002016DB" w:rsidRPr="00B0482E" w14:paraId="2FDD4488" w14:textId="77777777" w:rsidTr="00E24B11">
        <w:tc>
          <w:tcPr>
            <w:tcW w:w="2122" w:type="dxa"/>
            <w:vAlign w:val="center"/>
          </w:tcPr>
          <w:p w14:paraId="74E0E2EA" w14:textId="77777777" w:rsidR="002016DB" w:rsidRPr="00B0482E" w:rsidRDefault="002016DB" w:rsidP="00727EB2">
            <w:pPr>
              <w:ind w:right="-1"/>
              <w:jc w:val="left"/>
              <w:rPr>
                <w:rFonts w:eastAsia="Times New Roman"/>
                <w:sz w:val="28"/>
                <w:lang w:val="ru-RU"/>
              </w:rPr>
            </w:pPr>
            <w:r w:rsidRPr="00B0482E">
              <w:t>Показатель \ Показатель</w:t>
            </w:r>
          </w:p>
        </w:tc>
        <w:tc>
          <w:tcPr>
            <w:tcW w:w="2818" w:type="dxa"/>
            <w:vAlign w:val="center"/>
          </w:tcPr>
          <w:p w14:paraId="726E33C0" w14:textId="77777777" w:rsidR="002016DB" w:rsidRPr="00B0482E" w:rsidRDefault="002016DB" w:rsidP="00727EB2">
            <w:pPr>
              <w:ind w:right="-1"/>
              <w:rPr>
                <w:rFonts w:eastAsia="Times New Roman"/>
                <w:sz w:val="28"/>
                <w:lang w:val="ru-RU"/>
              </w:rPr>
            </w:pPr>
            <w:r w:rsidRPr="00B0482E">
              <w:t>A (активность)</w:t>
            </w:r>
          </w:p>
        </w:tc>
        <w:tc>
          <w:tcPr>
            <w:tcW w:w="2472" w:type="dxa"/>
            <w:vAlign w:val="center"/>
          </w:tcPr>
          <w:p w14:paraId="08C439A0" w14:textId="77777777" w:rsidR="002016DB" w:rsidRPr="00B0482E" w:rsidRDefault="002016DB" w:rsidP="00727EB2">
            <w:pPr>
              <w:ind w:right="-1"/>
              <w:rPr>
                <w:rFonts w:eastAsia="Times New Roman"/>
                <w:sz w:val="28"/>
                <w:lang w:val="ru-RU"/>
              </w:rPr>
            </w:pPr>
            <w:r w:rsidRPr="00B0482E">
              <w:t>B (эффективность)</w:t>
            </w:r>
          </w:p>
        </w:tc>
        <w:tc>
          <w:tcPr>
            <w:tcW w:w="2081" w:type="dxa"/>
            <w:vAlign w:val="center"/>
          </w:tcPr>
          <w:p w14:paraId="6AE35FC0" w14:textId="77777777" w:rsidR="002016DB" w:rsidRPr="00B0482E" w:rsidRDefault="002016DB" w:rsidP="00727EB2">
            <w:pPr>
              <w:ind w:right="-1"/>
              <w:rPr>
                <w:rFonts w:eastAsia="Times New Roman"/>
                <w:sz w:val="28"/>
                <w:lang w:val="ru-RU"/>
              </w:rPr>
            </w:pPr>
            <w:r w:rsidRPr="00B0482E">
              <w:t>C (устойчивые практики)</w:t>
            </w:r>
          </w:p>
        </w:tc>
      </w:tr>
      <w:tr w:rsidR="002016DB" w:rsidRPr="00B0482E" w14:paraId="0912436B" w14:textId="77777777" w:rsidTr="00E24B11">
        <w:tc>
          <w:tcPr>
            <w:tcW w:w="2122" w:type="dxa"/>
            <w:vAlign w:val="center"/>
          </w:tcPr>
          <w:p w14:paraId="569AF1F1" w14:textId="77777777" w:rsidR="002016DB" w:rsidRPr="00B0482E" w:rsidRDefault="002016DB" w:rsidP="00727EB2">
            <w:pPr>
              <w:ind w:right="-1"/>
              <w:jc w:val="left"/>
              <w:rPr>
                <w:rFonts w:eastAsia="Times New Roman"/>
                <w:sz w:val="28"/>
                <w:lang w:val="ru-RU"/>
              </w:rPr>
            </w:pPr>
            <w:r w:rsidRPr="00B0482E">
              <w:t>A (активность)</w:t>
            </w:r>
          </w:p>
        </w:tc>
        <w:tc>
          <w:tcPr>
            <w:tcW w:w="2818" w:type="dxa"/>
            <w:vAlign w:val="center"/>
          </w:tcPr>
          <w:p w14:paraId="114090E8" w14:textId="77777777" w:rsidR="002016DB" w:rsidRPr="00B0482E" w:rsidRDefault="002016DB" w:rsidP="00727EB2">
            <w:pPr>
              <w:ind w:right="-1"/>
              <w:rPr>
                <w:rFonts w:eastAsia="Times New Roman"/>
                <w:sz w:val="28"/>
                <w:lang w:val="ru-RU"/>
              </w:rPr>
            </w:pPr>
            <w:r w:rsidRPr="00B0482E">
              <w:t>1,0000</w:t>
            </w:r>
          </w:p>
        </w:tc>
        <w:tc>
          <w:tcPr>
            <w:tcW w:w="2472" w:type="dxa"/>
            <w:vAlign w:val="center"/>
          </w:tcPr>
          <w:p w14:paraId="7503CC66" w14:textId="77777777" w:rsidR="002016DB" w:rsidRPr="00B0482E" w:rsidRDefault="002016DB" w:rsidP="00727EB2">
            <w:pPr>
              <w:ind w:right="-1"/>
              <w:rPr>
                <w:rFonts w:eastAsia="Times New Roman"/>
                <w:sz w:val="28"/>
                <w:lang w:val="ru-RU"/>
              </w:rPr>
            </w:pPr>
            <w:r w:rsidRPr="00B0482E">
              <w:t>0,3228</w:t>
            </w:r>
          </w:p>
        </w:tc>
        <w:tc>
          <w:tcPr>
            <w:tcW w:w="2081" w:type="dxa"/>
            <w:vAlign w:val="center"/>
          </w:tcPr>
          <w:p w14:paraId="2DC56722" w14:textId="77777777" w:rsidR="002016DB" w:rsidRPr="00B0482E" w:rsidRDefault="002016DB" w:rsidP="00727EB2">
            <w:pPr>
              <w:ind w:right="-1"/>
              <w:rPr>
                <w:rFonts w:eastAsia="Times New Roman"/>
                <w:sz w:val="28"/>
                <w:lang w:val="ru-RU"/>
              </w:rPr>
            </w:pPr>
            <w:r w:rsidRPr="00B0482E">
              <w:t>0,5130</w:t>
            </w:r>
          </w:p>
        </w:tc>
      </w:tr>
      <w:tr w:rsidR="002016DB" w:rsidRPr="00B0482E" w14:paraId="3EB04F8D" w14:textId="77777777" w:rsidTr="00E24B11">
        <w:tc>
          <w:tcPr>
            <w:tcW w:w="2122" w:type="dxa"/>
            <w:vAlign w:val="center"/>
          </w:tcPr>
          <w:p w14:paraId="1CB11EF7" w14:textId="77777777" w:rsidR="002016DB" w:rsidRPr="00B0482E" w:rsidRDefault="002016DB" w:rsidP="00727EB2">
            <w:pPr>
              <w:ind w:right="-1"/>
              <w:jc w:val="left"/>
              <w:rPr>
                <w:rFonts w:eastAsia="Times New Roman"/>
                <w:sz w:val="28"/>
                <w:lang w:val="ru-RU"/>
              </w:rPr>
            </w:pPr>
            <w:r w:rsidRPr="00B0482E">
              <w:t>B (эффективность)</w:t>
            </w:r>
          </w:p>
        </w:tc>
        <w:tc>
          <w:tcPr>
            <w:tcW w:w="2818" w:type="dxa"/>
            <w:vAlign w:val="center"/>
          </w:tcPr>
          <w:p w14:paraId="51FD9AF5" w14:textId="77777777" w:rsidR="002016DB" w:rsidRPr="00B0482E" w:rsidRDefault="002016DB" w:rsidP="00727EB2">
            <w:pPr>
              <w:ind w:right="-1"/>
              <w:rPr>
                <w:rFonts w:eastAsia="Times New Roman"/>
                <w:sz w:val="28"/>
                <w:lang w:val="ru-RU"/>
              </w:rPr>
            </w:pPr>
            <w:r w:rsidRPr="00B0482E">
              <w:t>0,3228</w:t>
            </w:r>
          </w:p>
        </w:tc>
        <w:tc>
          <w:tcPr>
            <w:tcW w:w="2472" w:type="dxa"/>
            <w:vAlign w:val="center"/>
          </w:tcPr>
          <w:p w14:paraId="092E8FCF" w14:textId="77777777" w:rsidR="002016DB" w:rsidRPr="00B0482E" w:rsidRDefault="002016DB" w:rsidP="00727EB2">
            <w:pPr>
              <w:ind w:right="-1"/>
              <w:rPr>
                <w:rFonts w:eastAsia="Times New Roman"/>
                <w:sz w:val="28"/>
                <w:lang w:val="ru-RU"/>
              </w:rPr>
            </w:pPr>
            <w:r w:rsidRPr="00B0482E">
              <w:t>1,0000</w:t>
            </w:r>
          </w:p>
        </w:tc>
        <w:tc>
          <w:tcPr>
            <w:tcW w:w="2081" w:type="dxa"/>
            <w:vAlign w:val="center"/>
          </w:tcPr>
          <w:p w14:paraId="5A4FB3C4" w14:textId="77777777" w:rsidR="002016DB" w:rsidRPr="00B0482E" w:rsidRDefault="002016DB" w:rsidP="00727EB2">
            <w:pPr>
              <w:ind w:right="-1"/>
              <w:rPr>
                <w:rFonts w:eastAsia="Times New Roman"/>
                <w:sz w:val="28"/>
                <w:lang w:val="ru-RU"/>
              </w:rPr>
            </w:pPr>
            <w:r w:rsidRPr="00B0482E">
              <w:t>0,4424</w:t>
            </w:r>
          </w:p>
        </w:tc>
      </w:tr>
      <w:tr w:rsidR="002016DB" w:rsidRPr="00B0482E" w14:paraId="32B96CD3" w14:textId="77777777" w:rsidTr="00E24B11">
        <w:tc>
          <w:tcPr>
            <w:tcW w:w="2122" w:type="dxa"/>
            <w:vAlign w:val="center"/>
          </w:tcPr>
          <w:p w14:paraId="0CE8BCE7" w14:textId="77777777" w:rsidR="002016DB" w:rsidRPr="00B0482E" w:rsidRDefault="002016DB" w:rsidP="00727EB2">
            <w:pPr>
              <w:ind w:right="-1"/>
              <w:jc w:val="left"/>
              <w:rPr>
                <w:rFonts w:eastAsia="Times New Roman"/>
                <w:sz w:val="28"/>
                <w:lang w:val="ru-RU"/>
              </w:rPr>
            </w:pPr>
            <w:r w:rsidRPr="00B0482E">
              <w:t>C (устойчивые практики)</w:t>
            </w:r>
          </w:p>
        </w:tc>
        <w:tc>
          <w:tcPr>
            <w:tcW w:w="2818" w:type="dxa"/>
            <w:vAlign w:val="center"/>
          </w:tcPr>
          <w:p w14:paraId="57A393E0" w14:textId="77777777" w:rsidR="002016DB" w:rsidRPr="00B0482E" w:rsidRDefault="002016DB" w:rsidP="00727EB2">
            <w:pPr>
              <w:ind w:right="-1"/>
              <w:rPr>
                <w:rFonts w:eastAsia="Times New Roman"/>
                <w:sz w:val="28"/>
                <w:lang w:val="ru-RU"/>
              </w:rPr>
            </w:pPr>
            <w:r w:rsidRPr="00B0482E">
              <w:t>0,5130</w:t>
            </w:r>
          </w:p>
        </w:tc>
        <w:tc>
          <w:tcPr>
            <w:tcW w:w="2472" w:type="dxa"/>
            <w:vAlign w:val="center"/>
          </w:tcPr>
          <w:p w14:paraId="396CEDCA" w14:textId="77777777" w:rsidR="002016DB" w:rsidRPr="00B0482E" w:rsidRDefault="002016DB" w:rsidP="00727EB2">
            <w:pPr>
              <w:ind w:right="-1"/>
              <w:rPr>
                <w:rFonts w:eastAsia="Times New Roman"/>
                <w:sz w:val="28"/>
                <w:lang w:val="ru-RU"/>
              </w:rPr>
            </w:pPr>
            <w:r w:rsidRPr="00B0482E">
              <w:t>0,4424</w:t>
            </w:r>
          </w:p>
        </w:tc>
        <w:tc>
          <w:tcPr>
            <w:tcW w:w="2081" w:type="dxa"/>
            <w:vAlign w:val="center"/>
          </w:tcPr>
          <w:p w14:paraId="22EB2A10" w14:textId="77777777" w:rsidR="002016DB" w:rsidRPr="00B0482E" w:rsidRDefault="002016DB" w:rsidP="00727EB2">
            <w:pPr>
              <w:ind w:right="-1"/>
              <w:rPr>
                <w:rFonts w:eastAsia="Times New Roman"/>
                <w:sz w:val="28"/>
                <w:lang w:val="ru-RU"/>
              </w:rPr>
            </w:pPr>
            <w:r w:rsidRPr="00B0482E">
              <w:t>1,0000</w:t>
            </w:r>
          </w:p>
        </w:tc>
      </w:tr>
      <w:tr w:rsidR="002016DB" w:rsidRPr="00B0482E" w14:paraId="5C55A664" w14:textId="77777777" w:rsidTr="00E24B11">
        <w:tc>
          <w:tcPr>
            <w:tcW w:w="9493" w:type="dxa"/>
            <w:gridSpan w:val="4"/>
            <w:vAlign w:val="center"/>
          </w:tcPr>
          <w:p w14:paraId="0E90994C" w14:textId="77777777" w:rsidR="002016DB" w:rsidRPr="00B0482E" w:rsidRDefault="002016DB" w:rsidP="00727EB2">
            <w:pPr>
              <w:ind w:right="-1" w:firstLine="709"/>
              <w:jc w:val="both"/>
            </w:pPr>
            <w:r w:rsidRPr="003256DE">
              <w:rPr>
                <w:lang w:val="ru-RU"/>
              </w:rPr>
              <w:t>Примечание – Рассчитано автором</w:t>
            </w:r>
          </w:p>
        </w:tc>
      </w:tr>
    </w:tbl>
    <w:p w14:paraId="5CDD237E" w14:textId="77777777" w:rsidR="002016DB" w:rsidRPr="00B0482E" w:rsidRDefault="002016DB" w:rsidP="00727EB2">
      <w:pPr>
        <w:ind w:right="-1"/>
        <w:rPr>
          <w:rFonts w:eastAsia="Times New Roman"/>
          <w:sz w:val="28"/>
          <w:lang w:val="ru-RU"/>
        </w:rPr>
      </w:pPr>
    </w:p>
    <w:p w14:paraId="66E99721" w14:textId="77777777" w:rsidR="002029C3" w:rsidRDefault="002029C3" w:rsidP="00727EB2">
      <w:pPr>
        <w:ind w:right="-1"/>
        <w:jc w:val="both"/>
        <w:rPr>
          <w:rFonts w:eastAsia="Times New Roman"/>
          <w:sz w:val="28"/>
          <w:lang w:val="ru-RU"/>
        </w:rPr>
      </w:pPr>
    </w:p>
    <w:p w14:paraId="032E7C15" w14:textId="77777777" w:rsidR="002029C3" w:rsidRDefault="002029C3" w:rsidP="00727EB2">
      <w:pPr>
        <w:ind w:right="-1"/>
        <w:jc w:val="both"/>
        <w:rPr>
          <w:rFonts w:eastAsia="Times New Roman"/>
          <w:sz w:val="28"/>
          <w:lang w:val="ru-RU"/>
        </w:rPr>
      </w:pPr>
    </w:p>
    <w:p w14:paraId="208F7D6A" w14:textId="77777777" w:rsidR="002029C3" w:rsidRDefault="002029C3" w:rsidP="00727EB2">
      <w:pPr>
        <w:ind w:right="-1"/>
        <w:jc w:val="both"/>
        <w:rPr>
          <w:rFonts w:eastAsia="Times New Roman"/>
          <w:sz w:val="28"/>
          <w:lang w:val="ru-RU"/>
        </w:rPr>
      </w:pPr>
    </w:p>
    <w:p w14:paraId="77FDA030" w14:textId="77777777" w:rsidR="002029C3" w:rsidRDefault="002029C3" w:rsidP="00727EB2">
      <w:pPr>
        <w:ind w:right="-1"/>
        <w:jc w:val="both"/>
        <w:rPr>
          <w:rFonts w:eastAsia="Times New Roman"/>
          <w:sz w:val="28"/>
          <w:lang w:val="ru-RU"/>
        </w:rPr>
      </w:pPr>
    </w:p>
    <w:p w14:paraId="2AA77875" w14:textId="5DFFF92E" w:rsidR="002016DB" w:rsidRDefault="002016DB" w:rsidP="00727EB2">
      <w:pPr>
        <w:ind w:right="-1"/>
        <w:jc w:val="both"/>
        <w:rPr>
          <w:rFonts w:eastAsia="Times New Roman"/>
          <w:sz w:val="28"/>
          <w:lang w:val="ru-RU"/>
        </w:rPr>
      </w:pPr>
      <w:r w:rsidRPr="00B0482E">
        <w:rPr>
          <w:rFonts w:eastAsia="Times New Roman"/>
          <w:sz w:val="28"/>
        </w:rPr>
        <w:lastRenderedPageBreak/>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 xml:space="preserve">5 </w:t>
      </w:r>
      <w:r w:rsidRPr="00B0482E">
        <w:rPr>
          <w:rFonts w:eastAsia="Times New Roman"/>
          <w:sz w:val="28"/>
          <w:lang w:val="ru-RU"/>
        </w:rPr>
        <w:t xml:space="preserve">- </w:t>
      </w:r>
      <w:r w:rsidRPr="00B0482E">
        <w:rPr>
          <w:rFonts w:eastAsia="Times New Roman"/>
          <w:sz w:val="28"/>
        </w:rPr>
        <w:t>Собственные векторы / нагрузки</w:t>
      </w:r>
    </w:p>
    <w:p w14:paraId="435A910D" w14:textId="77777777" w:rsidR="002029C3" w:rsidRPr="002029C3" w:rsidRDefault="002029C3" w:rsidP="00727EB2">
      <w:pPr>
        <w:ind w:right="-1"/>
        <w:jc w:val="both"/>
        <w:rPr>
          <w:rFonts w:eastAsia="Times New Roman"/>
          <w:sz w:val="28"/>
          <w:lang w:val="ru-RU"/>
        </w:rPr>
      </w:pPr>
    </w:p>
    <w:tbl>
      <w:tblPr>
        <w:tblStyle w:val="a5"/>
        <w:tblW w:w="9493" w:type="dxa"/>
        <w:tblLook w:val="04A0" w:firstRow="1" w:lastRow="0" w:firstColumn="1" w:lastColumn="0" w:noHBand="0" w:noVBand="1"/>
      </w:tblPr>
      <w:tblGrid>
        <w:gridCol w:w="2471"/>
        <w:gridCol w:w="2470"/>
        <w:gridCol w:w="2471"/>
        <w:gridCol w:w="2081"/>
      </w:tblGrid>
      <w:tr w:rsidR="002016DB" w:rsidRPr="00B0482E" w14:paraId="13B128F3" w14:textId="77777777" w:rsidTr="00E24B11">
        <w:tc>
          <w:tcPr>
            <w:tcW w:w="2471" w:type="dxa"/>
            <w:vAlign w:val="center"/>
          </w:tcPr>
          <w:p w14:paraId="75C4F89E" w14:textId="77777777" w:rsidR="002016DB" w:rsidRPr="00B0482E" w:rsidRDefault="002016DB" w:rsidP="00727EB2">
            <w:pPr>
              <w:ind w:right="-1"/>
              <w:jc w:val="left"/>
              <w:rPr>
                <w:rFonts w:eastAsia="Times New Roman"/>
                <w:sz w:val="28"/>
                <w:lang w:val="ru-RU"/>
              </w:rPr>
            </w:pPr>
            <w:r w:rsidRPr="00B0482E">
              <w:t>Переменная (блок)</w:t>
            </w:r>
          </w:p>
        </w:tc>
        <w:tc>
          <w:tcPr>
            <w:tcW w:w="2470" w:type="dxa"/>
            <w:vAlign w:val="center"/>
          </w:tcPr>
          <w:p w14:paraId="2082B69E" w14:textId="77777777" w:rsidR="002016DB" w:rsidRPr="00B0482E" w:rsidRDefault="002016DB" w:rsidP="00727EB2">
            <w:pPr>
              <w:ind w:right="-1"/>
              <w:rPr>
                <w:rFonts w:eastAsia="Times New Roman"/>
                <w:sz w:val="28"/>
                <w:lang w:val="ru-RU"/>
              </w:rPr>
            </w:pPr>
            <w:r w:rsidRPr="00B0482E">
              <w:t>Нагрузка PC₁ (Vector1)</w:t>
            </w:r>
          </w:p>
        </w:tc>
        <w:tc>
          <w:tcPr>
            <w:tcW w:w="2471" w:type="dxa"/>
            <w:vAlign w:val="center"/>
          </w:tcPr>
          <w:p w14:paraId="51A4908E" w14:textId="77777777" w:rsidR="002016DB" w:rsidRPr="00B0482E" w:rsidRDefault="002016DB" w:rsidP="00727EB2">
            <w:pPr>
              <w:ind w:right="-1"/>
              <w:rPr>
                <w:rFonts w:eastAsia="Times New Roman"/>
                <w:sz w:val="28"/>
                <w:lang w:val="ru-RU"/>
              </w:rPr>
            </w:pPr>
            <w:r w:rsidRPr="00B0482E">
              <w:t>Нагрузка PC₂ (Vector2)</w:t>
            </w:r>
          </w:p>
        </w:tc>
        <w:tc>
          <w:tcPr>
            <w:tcW w:w="2081" w:type="dxa"/>
            <w:vAlign w:val="center"/>
          </w:tcPr>
          <w:p w14:paraId="314A8A87" w14:textId="77777777" w:rsidR="002016DB" w:rsidRPr="00B0482E" w:rsidRDefault="002016DB" w:rsidP="00727EB2">
            <w:pPr>
              <w:ind w:right="-1"/>
              <w:rPr>
                <w:rFonts w:eastAsia="Times New Roman"/>
                <w:sz w:val="28"/>
                <w:lang w:val="ru-RU"/>
              </w:rPr>
            </w:pPr>
            <w:r w:rsidRPr="00B0482E">
              <w:t>Нагрузка PC₃ (Vector3)</w:t>
            </w:r>
          </w:p>
        </w:tc>
      </w:tr>
      <w:tr w:rsidR="002016DB" w:rsidRPr="00B0482E" w14:paraId="52091FA2" w14:textId="77777777" w:rsidTr="00E24B11">
        <w:tc>
          <w:tcPr>
            <w:tcW w:w="2471" w:type="dxa"/>
            <w:vAlign w:val="center"/>
          </w:tcPr>
          <w:p w14:paraId="0E7CA5D5" w14:textId="77777777" w:rsidR="002016DB" w:rsidRPr="00B0482E" w:rsidRDefault="002016DB" w:rsidP="00727EB2">
            <w:pPr>
              <w:ind w:right="-1"/>
              <w:jc w:val="left"/>
              <w:rPr>
                <w:rFonts w:eastAsia="Times New Roman"/>
                <w:sz w:val="28"/>
                <w:lang w:val="ru-RU"/>
              </w:rPr>
            </w:pPr>
            <w:r w:rsidRPr="00B0482E">
              <w:t>A – производственная активность</w:t>
            </w:r>
          </w:p>
        </w:tc>
        <w:tc>
          <w:tcPr>
            <w:tcW w:w="2470" w:type="dxa"/>
            <w:vAlign w:val="center"/>
          </w:tcPr>
          <w:p w14:paraId="5EF28EA7" w14:textId="77777777" w:rsidR="002016DB" w:rsidRPr="00B0482E" w:rsidRDefault="002016DB" w:rsidP="00727EB2">
            <w:pPr>
              <w:ind w:right="-1"/>
              <w:rPr>
                <w:rFonts w:eastAsia="Times New Roman"/>
                <w:sz w:val="28"/>
                <w:lang w:val="ru-RU"/>
              </w:rPr>
            </w:pPr>
            <w:r w:rsidRPr="00B0482E">
              <w:t>0,5731</w:t>
            </w:r>
          </w:p>
        </w:tc>
        <w:tc>
          <w:tcPr>
            <w:tcW w:w="2471" w:type="dxa"/>
            <w:vAlign w:val="center"/>
          </w:tcPr>
          <w:p w14:paraId="1A57984D" w14:textId="77777777" w:rsidR="002016DB" w:rsidRPr="00B0482E" w:rsidRDefault="002016DB" w:rsidP="00727EB2">
            <w:pPr>
              <w:ind w:right="-1"/>
              <w:rPr>
                <w:rFonts w:eastAsia="Times New Roman"/>
                <w:sz w:val="28"/>
                <w:lang w:val="ru-RU"/>
              </w:rPr>
            </w:pPr>
            <w:r w:rsidRPr="00B0482E">
              <w:t>−0,6032</w:t>
            </w:r>
          </w:p>
        </w:tc>
        <w:tc>
          <w:tcPr>
            <w:tcW w:w="2081" w:type="dxa"/>
            <w:vAlign w:val="center"/>
          </w:tcPr>
          <w:p w14:paraId="2D7A9093" w14:textId="77777777" w:rsidR="002016DB" w:rsidRPr="00B0482E" w:rsidRDefault="002016DB" w:rsidP="00727EB2">
            <w:pPr>
              <w:ind w:right="-1"/>
              <w:rPr>
                <w:rFonts w:eastAsia="Times New Roman"/>
                <w:sz w:val="28"/>
                <w:lang w:val="ru-RU"/>
              </w:rPr>
            </w:pPr>
            <w:r w:rsidRPr="00B0482E">
              <w:t>0,5547</w:t>
            </w:r>
          </w:p>
        </w:tc>
      </w:tr>
      <w:tr w:rsidR="002016DB" w:rsidRPr="00B0482E" w14:paraId="504CA864" w14:textId="77777777" w:rsidTr="00E24B11">
        <w:tc>
          <w:tcPr>
            <w:tcW w:w="2471" w:type="dxa"/>
            <w:vAlign w:val="center"/>
          </w:tcPr>
          <w:p w14:paraId="430F6796" w14:textId="77777777" w:rsidR="002016DB" w:rsidRPr="00B0482E" w:rsidRDefault="002016DB" w:rsidP="00727EB2">
            <w:pPr>
              <w:ind w:right="-1"/>
              <w:jc w:val="left"/>
              <w:rPr>
                <w:rFonts w:eastAsia="Times New Roman"/>
                <w:sz w:val="28"/>
                <w:lang w:val="ru-RU"/>
              </w:rPr>
            </w:pPr>
            <w:r w:rsidRPr="00B0482E">
              <w:t>B – производственная эффективность</w:t>
            </w:r>
          </w:p>
        </w:tc>
        <w:tc>
          <w:tcPr>
            <w:tcW w:w="2470" w:type="dxa"/>
            <w:vAlign w:val="center"/>
          </w:tcPr>
          <w:p w14:paraId="4105C83F" w14:textId="77777777" w:rsidR="002016DB" w:rsidRPr="00B0482E" w:rsidRDefault="002016DB" w:rsidP="00727EB2">
            <w:pPr>
              <w:ind w:right="-1"/>
              <w:rPr>
                <w:rFonts w:eastAsia="Times New Roman"/>
                <w:sz w:val="28"/>
                <w:lang w:val="ru-RU"/>
              </w:rPr>
            </w:pPr>
            <w:r w:rsidRPr="00B0482E">
              <w:t>0,5360</w:t>
            </w:r>
          </w:p>
        </w:tc>
        <w:tc>
          <w:tcPr>
            <w:tcW w:w="2471" w:type="dxa"/>
            <w:vAlign w:val="center"/>
          </w:tcPr>
          <w:p w14:paraId="15E0022A" w14:textId="77777777" w:rsidR="002016DB" w:rsidRPr="00B0482E" w:rsidRDefault="002016DB" w:rsidP="00727EB2">
            <w:pPr>
              <w:ind w:right="-1"/>
              <w:rPr>
                <w:rFonts w:eastAsia="Times New Roman"/>
                <w:sz w:val="28"/>
                <w:lang w:val="ru-RU"/>
              </w:rPr>
            </w:pPr>
            <w:r w:rsidRPr="00B0482E">
              <w:t>0,7879</w:t>
            </w:r>
          </w:p>
        </w:tc>
        <w:tc>
          <w:tcPr>
            <w:tcW w:w="2081" w:type="dxa"/>
            <w:vAlign w:val="center"/>
          </w:tcPr>
          <w:p w14:paraId="4DBFC09A" w14:textId="77777777" w:rsidR="002016DB" w:rsidRPr="00B0482E" w:rsidRDefault="002016DB" w:rsidP="00727EB2">
            <w:pPr>
              <w:ind w:right="-1"/>
              <w:rPr>
                <w:rFonts w:eastAsia="Times New Roman"/>
                <w:sz w:val="28"/>
                <w:lang w:val="ru-RU"/>
              </w:rPr>
            </w:pPr>
            <w:r w:rsidRPr="00B0482E">
              <w:t>0,3031</w:t>
            </w:r>
          </w:p>
        </w:tc>
      </w:tr>
      <w:tr w:rsidR="002016DB" w:rsidRPr="00B0482E" w14:paraId="4ED3A2D3" w14:textId="77777777" w:rsidTr="00E24B11">
        <w:tc>
          <w:tcPr>
            <w:tcW w:w="2471" w:type="dxa"/>
            <w:vAlign w:val="center"/>
          </w:tcPr>
          <w:p w14:paraId="27E4D301" w14:textId="77777777" w:rsidR="002016DB" w:rsidRPr="00B0482E" w:rsidRDefault="002016DB" w:rsidP="00727EB2">
            <w:pPr>
              <w:ind w:right="-1"/>
              <w:jc w:val="left"/>
              <w:rPr>
                <w:rFonts w:eastAsia="Times New Roman"/>
                <w:sz w:val="28"/>
                <w:lang w:val="ru-RU"/>
              </w:rPr>
            </w:pPr>
            <w:r w:rsidRPr="00B0482E">
              <w:t>C – устойчивые практики (ЦУР 2)</w:t>
            </w:r>
          </w:p>
        </w:tc>
        <w:tc>
          <w:tcPr>
            <w:tcW w:w="2470" w:type="dxa"/>
            <w:vAlign w:val="center"/>
          </w:tcPr>
          <w:p w14:paraId="107F9C91" w14:textId="77777777" w:rsidR="002016DB" w:rsidRPr="00B0482E" w:rsidRDefault="002016DB" w:rsidP="00727EB2">
            <w:pPr>
              <w:ind w:right="-1"/>
              <w:rPr>
                <w:rFonts w:eastAsia="Times New Roman"/>
                <w:sz w:val="28"/>
                <w:lang w:val="ru-RU"/>
              </w:rPr>
            </w:pPr>
            <w:r w:rsidRPr="00B0482E">
              <w:t>0,6199</w:t>
            </w:r>
          </w:p>
        </w:tc>
        <w:tc>
          <w:tcPr>
            <w:tcW w:w="2471" w:type="dxa"/>
            <w:vAlign w:val="center"/>
          </w:tcPr>
          <w:p w14:paraId="0AA619EE" w14:textId="77777777" w:rsidR="002016DB" w:rsidRPr="00B0482E" w:rsidRDefault="002016DB" w:rsidP="00727EB2">
            <w:pPr>
              <w:ind w:right="-1"/>
              <w:rPr>
                <w:rFonts w:eastAsia="Times New Roman"/>
                <w:sz w:val="28"/>
                <w:lang w:val="ru-RU"/>
              </w:rPr>
            </w:pPr>
            <w:r w:rsidRPr="00B0482E">
              <w:t>−0,1236</w:t>
            </w:r>
          </w:p>
        </w:tc>
        <w:tc>
          <w:tcPr>
            <w:tcW w:w="2081" w:type="dxa"/>
            <w:vAlign w:val="center"/>
          </w:tcPr>
          <w:p w14:paraId="213D7C3B" w14:textId="77777777" w:rsidR="002016DB" w:rsidRPr="00B0482E" w:rsidRDefault="002016DB" w:rsidP="00727EB2">
            <w:pPr>
              <w:ind w:right="-1"/>
              <w:rPr>
                <w:rFonts w:eastAsia="Times New Roman"/>
                <w:sz w:val="28"/>
                <w:lang w:val="ru-RU"/>
              </w:rPr>
            </w:pPr>
            <w:r w:rsidRPr="00B0482E">
              <w:t>−0,7749</w:t>
            </w:r>
          </w:p>
        </w:tc>
      </w:tr>
      <w:tr w:rsidR="002016DB" w:rsidRPr="00B0482E" w14:paraId="12F2D36F" w14:textId="77777777" w:rsidTr="00E24B11">
        <w:tc>
          <w:tcPr>
            <w:tcW w:w="9493" w:type="dxa"/>
            <w:gridSpan w:val="4"/>
            <w:vAlign w:val="center"/>
          </w:tcPr>
          <w:p w14:paraId="281A45C1" w14:textId="77777777" w:rsidR="002016DB" w:rsidRPr="00B0482E" w:rsidRDefault="002016DB" w:rsidP="00727EB2">
            <w:pPr>
              <w:ind w:right="-1" w:firstLine="709"/>
              <w:jc w:val="both"/>
            </w:pPr>
            <w:r w:rsidRPr="003256DE">
              <w:rPr>
                <w:lang w:val="ru-RU"/>
              </w:rPr>
              <w:t>Примечание – Рассчитано автором</w:t>
            </w:r>
          </w:p>
        </w:tc>
      </w:tr>
    </w:tbl>
    <w:p w14:paraId="08A60665" w14:textId="77777777" w:rsidR="002016DB" w:rsidRDefault="002016DB" w:rsidP="00727EB2">
      <w:pPr>
        <w:ind w:right="-1"/>
        <w:jc w:val="both"/>
        <w:rPr>
          <w:rFonts w:eastAsia="Times New Roman"/>
          <w:sz w:val="28"/>
          <w:lang w:val="ru-RU"/>
        </w:rPr>
      </w:pPr>
    </w:p>
    <w:p w14:paraId="64500597" w14:textId="1CF31FD1" w:rsidR="002016DB" w:rsidRDefault="002016DB" w:rsidP="00727EB2">
      <w:pPr>
        <w:ind w:right="-1"/>
        <w:jc w:val="both"/>
        <w:rPr>
          <w:rFonts w:eastAsia="Times New Roman"/>
          <w:sz w:val="28"/>
          <w:lang w:val="ru-RU"/>
        </w:rPr>
      </w:pPr>
      <w:r w:rsidRPr="00B0482E">
        <w:rPr>
          <w:rFonts w:eastAsia="Times New Roman"/>
          <w:sz w:val="28"/>
        </w:rPr>
        <w:t xml:space="preserve">Таблица </w:t>
      </w:r>
      <w:r w:rsidR="002029C3">
        <w:rPr>
          <w:rFonts w:eastAsia="Times New Roman"/>
          <w:sz w:val="28"/>
          <w:lang w:val="ru-RU"/>
        </w:rPr>
        <w:t>Е</w:t>
      </w:r>
      <w:r w:rsidRPr="00B0482E">
        <w:rPr>
          <w:rFonts w:eastAsia="Times New Roman"/>
          <w:sz w:val="28"/>
          <w:lang w:val="ru-RU"/>
        </w:rPr>
        <w:t>.</w:t>
      </w:r>
      <w:r w:rsidRPr="00B0482E">
        <w:rPr>
          <w:rFonts w:eastAsia="Times New Roman"/>
          <w:sz w:val="28"/>
        </w:rPr>
        <w:t>6</w:t>
      </w:r>
      <w:r w:rsidRPr="00B0482E">
        <w:rPr>
          <w:rFonts w:eastAsia="Times New Roman"/>
          <w:sz w:val="28"/>
          <w:lang w:val="ru-RU"/>
        </w:rPr>
        <w:t xml:space="preserve"> </w:t>
      </w:r>
      <w:r w:rsidRPr="00B0482E">
        <w:rPr>
          <w:rFonts w:eastAsia="Times New Roman"/>
          <w:sz w:val="28"/>
        </w:rPr>
        <w:t>Расч</w:t>
      </w:r>
      <w:r w:rsidR="00E06BF4">
        <w:rPr>
          <w:rFonts w:eastAsia="Times New Roman"/>
          <w:sz w:val="28"/>
        </w:rPr>
        <w:t>е</w:t>
      </w:r>
      <w:r w:rsidRPr="00B0482E">
        <w:rPr>
          <w:rFonts w:eastAsia="Times New Roman"/>
          <w:sz w:val="28"/>
        </w:rPr>
        <w:t>т весов по каждому показателю (по PC₁)</w:t>
      </w:r>
    </w:p>
    <w:p w14:paraId="0EDC8788" w14:textId="77777777" w:rsidR="002029C3" w:rsidRPr="002029C3" w:rsidRDefault="002029C3" w:rsidP="00727EB2">
      <w:pPr>
        <w:ind w:right="-1"/>
        <w:jc w:val="both"/>
        <w:rPr>
          <w:rFonts w:eastAsia="Times New Roman"/>
          <w:sz w:val="28"/>
          <w:lang w:val="ru-RU"/>
        </w:rPr>
      </w:pPr>
    </w:p>
    <w:tbl>
      <w:tblPr>
        <w:tblStyle w:val="a5"/>
        <w:tblW w:w="9493" w:type="dxa"/>
        <w:tblLook w:val="04A0" w:firstRow="1" w:lastRow="0" w:firstColumn="1" w:lastColumn="0" w:noHBand="0" w:noVBand="1"/>
      </w:tblPr>
      <w:tblGrid>
        <w:gridCol w:w="3294"/>
        <w:gridCol w:w="3295"/>
        <w:gridCol w:w="2904"/>
      </w:tblGrid>
      <w:tr w:rsidR="002016DB" w:rsidRPr="00B0482E" w14:paraId="5824FED0" w14:textId="77777777" w:rsidTr="00E24B11">
        <w:tc>
          <w:tcPr>
            <w:tcW w:w="3294" w:type="dxa"/>
            <w:vAlign w:val="center"/>
          </w:tcPr>
          <w:p w14:paraId="6CF354D5" w14:textId="77777777" w:rsidR="002016DB" w:rsidRPr="00B0482E" w:rsidRDefault="002016DB" w:rsidP="00727EB2">
            <w:pPr>
              <w:ind w:right="-1"/>
              <w:rPr>
                <w:rFonts w:eastAsia="Times New Roman"/>
                <w:lang w:val="ru-RU"/>
              </w:rPr>
            </w:pPr>
            <w:r w:rsidRPr="00B0482E">
              <w:t>Показатель</w:t>
            </w:r>
          </w:p>
        </w:tc>
        <w:tc>
          <w:tcPr>
            <w:tcW w:w="3295" w:type="dxa"/>
            <w:vAlign w:val="center"/>
          </w:tcPr>
          <w:p w14:paraId="4E0A6D8F" w14:textId="0D047B11" w:rsidR="002016DB" w:rsidRPr="00B0482E" w:rsidRDefault="002016DB" w:rsidP="00727EB2">
            <w:pPr>
              <w:ind w:right="-1"/>
              <w:rPr>
                <w:rFonts w:eastAsia="Times New Roman"/>
                <w:lang w:val="ru-RU"/>
              </w:rPr>
            </w:pPr>
            <w:r w:rsidRPr="00B0482E">
              <w:t>Формула расч</w:t>
            </w:r>
            <w:r w:rsidR="00E06BF4">
              <w:t>е</w:t>
            </w:r>
            <w:r w:rsidRPr="00B0482E">
              <w:t>та веса</w:t>
            </w:r>
          </w:p>
        </w:tc>
        <w:tc>
          <w:tcPr>
            <w:tcW w:w="2904" w:type="dxa"/>
            <w:vAlign w:val="center"/>
          </w:tcPr>
          <w:p w14:paraId="0119DC4C" w14:textId="482DDEE1" w:rsidR="002016DB" w:rsidRPr="00B0482E" w:rsidRDefault="002016DB" w:rsidP="00727EB2">
            <w:pPr>
              <w:ind w:right="-1"/>
              <w:rPr>
                <w:rFonts w:eastAsia="Times New Roman"/>
                <w:lang w:val="ru-RU"/>
              </w:rPr>
            </w:pPr>
            <w:r w:rsidRPr="00B0482E">
              <w:t>Вес (wi)</w:t>
            </w:r>
          </w:p>
        </w:tc>
      </w:tr>
      <w:tr w:rsidR="002016DB" w:rsidRPr="00B0482E" w14:paraId="66CF02E5" w14:textId="77777777" w:rsidTr="00E24B11">
        <w:tc>
          <w:tcPr>
            <w:tcW w:w="3294" w:type="dxa"/>
            <w:vAlign w:val="center"/>
          </w:tcPr>
          <w:p w14:paraId="1E505C0A" w14:textId="77777777" w:rsidR="002016DB" w:rsidRPr="00B0482E" w:rsidRDefault="002016DB" w:rsidP="00727EB2">
            <w:pPr>
              <w:ind w:right="-1"/>
              <w:rPr>
                <w:rFonts w:eastAsia="Times New Roman"/>
                <w:lang w:val="ru-RU"/>
              </w:rPr>
            </w:pPr>
            <w:r w:rsidRPr="00B0482E">
              <w:t>A – производственная активность</w:t>
            </w:r>
          </w:p>
        </w:tc>
        <w:tc>
          <w:tcPr>
            <w:tcW w:w="3295" w:type="dxa"/>
            <w:vAlign w:val="center"/>
          </w:tcPr>
          <w:p w14:paraId="0BE7AED9"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 xml:space="preserve">акт = </w:t>
            </w:r>
            <w:r w:rsidRPr="00B0482E">
              <w:rPr>
                <w:rFonts w:eastAsia="Times New Roman"/>
                <w:sz w:val="28"/>
              </w:rPr>
              <w:t>0,5731</w:t>
            </w:r>
            <w:r w:rsidRPr="00B0482E">
              <w:rPr>
                <w:rFonts w:eastAsia="Times New Roman"/>
                <w:lang w:val="ru-RU"/>
              </w:rPr>
              <w:t>/</w:t>
            </w:r>
            <w:r w:rsidRPr="00B0482E">
              <w:rPr>
                <w:rFonts w:eastAsia="Times New Roman"/>
                <w:sz w:val="28"/>
              </w:rPr>
              <w:t>1,7290</w:t>
            </w:r>
          </w:p>
        </w:tc>
        <w:tc>
          <w:tcPr>
            <w:tcW w:w="2904" w:type="dxa"/>
            <w:vAlign w:val="center"/>
          </w:tcPr>
          <w:p w14:paraId="522B6BAF" w14:textId="77777777" w:rsidR="002016DB" w:rsidRPr="00B0482E" w:rsidRDefault="002016DB" w:rsidP="00727EB2">
            <w:pPr>
              <w:ind w:right="-1"/>
              <w:rPr>
                <w:rFonts w:eastAsia="Times New Roman"/>
                <w:lang w:val="ru-RU"/>
              </w:rPr>
            </w:pPr>
            <w:r w:rsidRPr="00B0482E">
              <w:rPr>
                <w:rFonts w:eastAsia="Times New Roman"/>
                <w:lang w:val="ru-RU"/>
              </w:rPr>
              <w:t>0,3315</w:t>
            </w:r>
          </w:p>
        </w:tc>
      </w:tr>
      <w:tr w:rsidR="002016DB" w:rsidRPr="00B0482E" w14:paraId="7749F26A" w14:textId="77777777" w:rsidTr="00E24B11">
        <w:tc>
          <w:tcPr>
            <w:tcW w:w="3294" w:type="dxa"/>
            <w:vAlign w:val="center"/>
          </w:tcPr>
          <w:p w14:paraId="2EAF01BB" w14:textId="77777777" w:rsidR="002016DB" w:rsidRPr="00B0482E" w:rsidRDefault="002016DB" w:rsidP="00727EB2">
            <w:pPr>
              <w:ind w:right="-1"/>
              <w:rPr>
                <w:rFonts w:eastAsia="Times New Roman"/>
                <w:lang w:val="ru-RU"/>
              </w:rPr>
            </w:pPr>
            <w:r w:rsidRPr="00B0482E">
              <w:t>B – производственная эффективность</w:t>
            </w:r>
          </w:p>
        </w:tc>
        <w:tc>
          <w:tcPr>
            <w:tcW w:w="3295" w:type="dxa"/>
            <w:vAlign w:val="center"/>
          </w:tcPr>
          <w:p w14:paraId="0AE2240D"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 xml:space="preserve">эфф = </w:t>
            </w:r>
            <w:r w:rsidRPr="00B0482E">
              <w:rPr>
                <w:rFonts w:eastAsia="Times New Roman"/>
                <w:sz w:val="28"/>
              </w:rPr>
              <w:t>0,5360</w:t>
            </w:r>
            <w:r w:rsidRPr="00B0482E">
              <w:rPr>
                <w:rFonts w:eastAsia="Times New Roman"/>
                <w:lang w:val="ru-RU"/>
              </w:rPr>
              <w:t>/</w:t>
            </w:r>
            <w:r w:rsidRPr="00B0482E">
              <w:rPr>
                <w:rFonts w:eastAsia="Times New Roman"/>
                <w:sz w:val="28"/>
              </w:rPr>
              <w:t>1,7290</w:t>
            </w:r>
          </w:p>
        </w:tc>
        <w:tc>
          <w:tcPr>
            <w:tcW w:w="2904" w:type="dxa"/>
            <w:vAlign w:val="center"/>
          </w:tcPr>
          <w:p w14:paraId="208DB448" w14:textId="77777777" w:rsidR="002016DB" w:rsidRPr="00B0482E" w:rsidRDefault="002016DB" w:rsidP="00727EB2">
            <w:pPr>
              <w:ind w:right="-1"/>
              <w:rPr>
                <w:rFonts w:eastAsia="Times New Roman"/>
                <w:lang w:val="ru-RU"/>
              </w:rPr>
            </w:pPr>
            <w:r w:rsidRPr="00B0482E">
              <w:rPr>
                <w:rFonts w:eastAsia="Times New Roman"/>
                <w:lang w:val="ru-RU"/>
              </w:rPr>
              <w:t>0,3100</w:t>
            </w:r>
          </w:p>
        </w:tc>
      </w:tr>
      <w:tr w:rsidR="002016DB" w:rsidRPr="00B0482E" w14:paraId="1BF9D844" w14:textId="77777777" w:rsidTr="00E24B11">
        <w:tc>
          <w:tcPr>
            <w:tcW w:w="3294" w:type="dxa"/>
            <w:vAlign w:val="center"/>
          </w:tcPr>
          <w:p w14:paraId="6AE5B88D" w14:textId="77777777" w:rsidR="002016DB" w:rsidRPr="00B0482E" w:rsidRDefault="002016DB" w:rsidP="00727EB2">
            <w:pPr>
              <w:ind w:right="-1"/>
              <w:rPr>
                <w:rFonts w:eastAsia="Times New Roman"/>
                <w:lang w:val="ru-RU"/>
              </w:rPr>
            </w:pPr>
            <w:r w:rsidRPr="00B0482E">
              <w:t>C – устойчивые практики (ЦУР 2)</w:t>
            </w:r>
          </w:p>
        </w:tc>
        <w:tc>
          <w:tcPr>
            <w:tcW w:w="3295" w:type="dxa"/>
            <w:vAlign w:val="center"/>
          </w:tcPr>
          <w:p w14:paraId="09E5F6BB" w14:textId="77777777" w:rsidR="002016DB" w:rsidRPr="00B0482E" w:rsidRDefault="002016DB" w:rsidP="00727EB2">
            <w:pPr>
              <w:ind w:right="-1"/>
              <w:rPr>
                <w:rFonts w:eastAsia="Times New Roman"/>
                <w:lang w:val="ru-RU"/>
              </w:rPr>
            </w:pPr>
            <w:r w:rsidRPr="00B0482E">
              <w:rPr>
                <w:rFonts w:eastAsia="Times New Roman"/>
                <w:lang w:val="en-US"/>
              </w:rPr>
              <w:t>W</w:t>
            </w:r>
            <w:r w:rsidRPr="00B0482E">
              <w:rPr>
                <w:rFonts w:eastAsia="Times New Roman"/>
                <w:lang w:val="ru-RU"/>
              </w:rPr>
              <w:t xml:space="preserve">уст = </w:t>
            </w:r>
            <w:r w:rsidRPr="00B0482E">
              <w:rPr>
                <w:rFonts w:eastAsia="Times New Roman"/>
                <w:sz w:val="28"/>
              </w:rPr>
              <w:t>0,6199</w:t>
            </w:r>
            <w:r w:rsidRPr="00B0482E">
              <w:rPr>
                <w:rFonts w:eastAsia="Times New Roman"/>
                <w:lang w:val="ru-RU"/>
              </w:rPr>
              <w:t>/</w:t>
            </w:r>
            <w:r w:rsidRPr="00B0482E">
              <w:rPr>
                <w:rFonts w:eastAsia="Times New Roman"/>
                <w:sz w:val="28"/>
              </w:rPr>
              <w:t>1,7290</w:t>
            </w:r>
          </w:p>
        </w:tc>
        <w:tc>
          <w:tcPr>
            <w:tcW w:w="2904" w:type="dxa"/>
            <w:vAlign w:val="center"/>
          </w:tcPr>
          <w:p w14:paraId="56372100" w14:textId="77777777" w:rsidR="002016DB" w:rsidRPr="00B0482E" w:rsidRDefault="002016DB" w:rsidP="00727EB2">
            <w:pPr>
              <w:ind w:right="-1"/>
              <w:rPr>
                <w:rFonts w:eastAsia="Times New Roman"/>
                <w:lang w:val="ru-RU"/>
              </w:rPr>
            </w:pPr>
            <w:r w:rsidRPr="00B0482E">
              <w:rPr>
                <w:rFonts w:eastAsia="Times New Roman"/>
                <w:lang w:val="ru-RU"/>
              </w:rPr>
              <w:t>0,3585</w:t>
            </w:r>
          </w:p>
        </w:tc>
      </w:tr>
      <w:tr w:rsidR="002016DB" w:rsidRPr="00B0482E" w14:paraId="690D314F" w14:textId="77777777" w:rsidTr="00E24B11">
        <w:tc>
          <w:tcPr>
            <w:tcW w:w="3294" w:type="dxa"/>
            <w:vAlign w:val="center"/>
          </w:tcPr>
          <w:p w14:paraId="5AEA6552" w14:textId="77777777" w:rsidR="002016DB" w:rsidRPr="00B0482E" w:rsidRDefault="002016DB" w:rsidP="00727EB2">
            <w:pPr>
              <w:ind w:right="-1"/>
              <w:rPr>
                <w:rFonts w:eastAsia="Times New Roman"/>
                <w:lang w:val="ru-RU"/>
              </w:rPr>
            </w:pPr>
            <w:r w:rsidRPr="00B0482E">
              <w:rPr>
                <w:rStyle w:val="af7"/>
                <w:b w:val="0"/>
                <w:bCs w:val="0"/>
              </w:rPr>
              <w:t>Итого</w:t>
            </w:r>
          </w:p>
        </w:tc>
        <w:tc>
          <w:tcPr>
            <w:tcW w:w="3295" w:type="dxa"/>
            <w:vAlign w:val="center"/>
          </w:tcPr>
          <w:p w14:paraId="6D3DD29A" w14:textId="77777777" w:rsidR="002016DB" w:rsidRPr="00B0482E" w:rsidRDefault="002016DB" w:rsidP="00727EB2">
            <w:pPr>
              <w:ind w:right="-1"/>
              <w:rPr>
                <w:rFonts w:eastAsia="Times New Roman"/>
                <w:lang w:val="ru-RU"/>
              </w:rPr>
            </w:pPr>
          </w:p>
        </w:tc>
        <w:tc>
          <w:tcPr>
            <w:tcW w:w="2904" w:type="dxa"/>
            <w:vAlign w:val="center"/>
          </w:tcPr>
          <w:p w14:paraId="77C559A6" w14:textId="77777777" w:rsidR="002016DB" w:rsidRPr="00B0482E" w:rsidRDefault="002016DB" w:rsidP="00727EB2">
            <w:pPr>
              <w:ind w:right="-1"/>
              <w:rPr>
                <w:rFonts w:eastAsia="Times New Roman"/>
                <w:lang w:val="ru-RU"/>
              </w:rPr>
            </w:pPr>
            <w:r w:rsidRPr="00B0482E">
              <w:rPr>
                <w:rStyle w:val="af7"/>
                <w:b w:val="0"/>
                <w:bCs w:val="0"/>
              </w:rPr>
              <w:t>1,0000</w:t>
            </w:r>
          </w:p>
        </w:tc>
      </w:tr>
      <w:tr w:rsidR="002016DB" w:rsidRPr="00B0482E" w14:paraId="684E3FEF" w14:textId="77777777" w:rsidTr="00E24B11">
        <w:tc>
          <w:tcPr>
            <w:tcW w:w="9493" w:type="dxa"/>
            <w:gridSpan w:val="3"/>
            <w:vAlign w:val="center"/>
          </w:tcPr>
          <w:p w14:paraId="3A299537" w14:textId="77777777" w:rsidR="002016DB" w:rsidRPr="00B0482E" w:rsidRDefault="002016DB" w:rsidP="00727EB2">
            <w:pPr>
              <w:ind w:right="-1" w:firstLine="709"/>
              <w:jc w:val="both"/>
              <w:rPr>
                <w:rStyle w:val="af7"/>
                <w:b w:val="0"/>
                <w:bCs w:val="0"/>
              </w:rPr>
            </w:pPr>
            <w:r w:rsidRPr="003256DE">
              <w:rPr>
                <w:lang w:val="ru-RU"/>
              </w:rPr>
              <w:t>Примечание – Рассчитано автором</w:t>
            </w:r>
          </w:p>
        </w:tc>
      </w:tr>
    </w:tbl>
    <w:p w14:paraId="3E986674" w14:textId="77777777" w:rsidR="004A0F13" w:rsidRDefault="004A0F13" w:rsidP="004A0F13">
      <w:pPr>
        <w:ind w:right="-1"/>
        <w:jc w:val="both"/>
        <w:rPr>
          <w:rFonts w:eastAsia="Times New Roman"/>
          <w:sz w:val="28"/>
          <w:lang w:val="ru-RU"/>
        </w:rPr>
      </w:pPr>
    </w:p>
    <w:p w14:paraId="66017F5E" w14:textId="446A5700" w:rsidR="002016DB" w:rsidRPr="00B0482E" w:rsidRDefault="002016DB" w:rsidP="004A0F13">
      <w:pPr>
        <w:ind w:firstLine="709"/>
        <w:jc w:val="both"/>
        <w:rPr>
          <w:rFonts w:eastAsia="Times New Roman"/>
          <w:sz w:val="28"/>
          <w:lang w:val="ru-RU"/>
        </w:rPr>
      </w:pPr>
      <w:r w:rsidRPr="00B0482E">
        <w:rPr>
          <w:rFonts w:eastAsia="Times New Roman"/>
          <w:sz w:val="28"/>
        </w:rPr>
        <w:t>Сумма модулей нагрузок PC₁:</w:t>
      </w:r>
      <w:r>
        <w:rPr>
          <w:rFonts w:eastAsia="Times New Roman"/>
          <w:sz w:val="28"/>
          <w:lang w:val="ru-RU"/>
        </w:rPr>
        <w:t xml:space="preserve"> </w:t>
      </w:r>
      <w:r w:rsidRPr="00B0482E">
        <w:rPr>
          <w:rFonts w:eastAsia="Times New Roman"/>
          <w:sz w:val="28"/>
        </w:rPr>
        <w:t>S=0,5731+0,5360+0,6199=1,7290.</w:t>
      </w:r>
    </w:p>
    <w:p w14:paraId="62802AF6" w14:textId="7F106FF7" w:rsidR="002016DB" w:rsidRDefault="002016DB" w:rsidP="004A0F13">
      <w:pPr>
        <w:ind w:firstLine="709"/>
        <w:jc w:val="both"/>
        <w:rPr>
          <w:rFonts w:eastAsia="Times New Roman"/>
          <w:sz w:val="28"/>
          <w:lang w:val="ru-RU"/>
        </w:rPr>
      </w:pPr>
      <w:r w:rsidRPr="00B0482E">
        <w:rPr>
          <w:rFonts w:eastAsia="Times New Roman"/>
          <w:sz w:val="28"/>
        </w:rPr>
        <w:t>Формула</w:t>
      </w:r>
      <w:r w:rsidR="002029C3">
        <w:rPr>
          <w:rFonts w:eastAsia="Times New Roman"/>
          <w:sz w:val="28"/>
          <w:lang w:val="ru-RU"/>
        </w:rPr>
        <w:t xml:space="preserve"> (Е.1)</w:t>
      </w:r>
      <w:r w:rsidRPr="00B0482E">
        <w:rPr>
          <w:rFonts w:eastAsia="Times New Roman"/>
          <w:sz w:val="28"/>
        </w:rPr>
        <w:t>:</w:t>
      </w:r>
    </w:p>
    <w:p w14:paraId="69FD1C32" w14:textId="1554B7BF" w:rsidR="002016DB" w:rsidRPr="002866C6" w:rsidRDefault="002016DB" w:rsidP="00727EB2">
      <w:pPr>
        <w:ind w:right="-1"/>
        <w:jc w:val="right"/>
        <w:rPr>
          <w:rFonts w:eastAsia="Times New Roman"/>
          <w:sz w:val="28"/>
          <w:lang w:val="en-US"/>
        </w:rPr>
      </w:pPr>
      <w:r w:rsidRPr="00B0482E">
        <w:rPr>
          <w:rFonts w:eastAsia="Times New Roman"/>
          <w:sz w:val="28"/>
        </w:rPr>
        <w:br/>
        <w:t>It(A)=0,</w:t>
      </w:r>
      <w:r w:rsidRPr="002866C6">
        <w:rPr>
          <w:rFonts w:eastAsia="Times New Roman"/>
          <w:sz w:val="28"/>
          <w:lang w:val="en-US"/>
        </w:rPr>
        <w:t>3315</w:t>
      </w:r>
      <w:r w:rsidRPr="00B0482E">
        <w:rPr>
          <w:rFonts w:ascii="Cambria Math" w:eastAsia="Times New Roman" w:hAnsi="Cambria Math" w:cs="Cambria Math"/>
          <w:sz w:val="28"/>
        </w:rPr>
        <w:t>⋅</w:t>
      </w:r>
      <w:r w:rsidRPr="00B0482E">
        <w:rPr>
          <w:rFonts w:eastAsia="Times New Roman"/>
          <w:sz w:val="28"/>
          <w:lang w:val="ru-RU"/>
        </w:rPr>
        <w:t>Акт</w:t>
      </w:r>
      <w:r w:rsidRPr="00B0482E">
        <w:rPr>
          <w:rFonts w:eastAsia="Times New Roman"/>
          <w:sz w:val="28"/>
          <w:vertAlign w:val="subscript"/>
        </w:rPr>
        <w:t>t</w:t>
      </w:r>
      <w:r w:rsidRPr="00B0482E">
        <w:rPr>
          <w:rFonts w:eastAsia="Times New Roman"/>
          <w:sz w:val="28"/>
        </w:rPr>
        <w:t>+0,3</w:t>
      </w:r>
      <w:r w:rsidRPr="002866C6">
        <w:rPr>
          <w:rFonts w:eastAsia="Times New Roman"/>
          <w:sz w:val="28"/>
          <w:lang w:val="en-US"/>
        </w:rPr>
        <w:t>100</w:t>
      </w:r>
      <w:r w:rsidRPr="00B0482E">
        <w:rPr>
          <w:rFonts w:ascii="Cambria Math" w:eastAsia="Times New Roman" w:hAnsi="Cambria Math" w:cs="Cambria Math"/>
          <w:sz w:val="28"/>
        </w:rPr>
        <w:t>⋅</w:t>
      </w:r>
      <w:r w:rsidRPr="00B0482E">
        <w:rPr>
          <w:rFonts w:eastAsia="Times New Roman"/>
          <w:sz w:val="28"/>
          <w:lang w:val="ru-RU"/>
        </w:rPr>
        <w:t>Эфф</w:t>
      </w:r>
      <w:r w:rsidRPr="00B0482E">
        <w:rPr>
          <w:rFonts w:eastAsia="Times New Roman"/>
          <w:sz w:val="28"/>
          <w:vertAlign w:val="subscript"/>
        </w:rPr>
        <w:t>t</w:t>
      </w:r>
      <w:r w:rsidRPr="00B0482E">
        <w:rPr>
          <w:rFonts w:eastAsia="Times New Roman"/>
          <w:sz w:val="28"/>
        </w:rPr>
        <w:t>+0,</w:t>
      </w:r>
      <w:r w:rsidRPr="002866C6">
        <w:rPr>
          <w:rFonts w:eastAsia="Times New Roman"/>
          <w:sz w:val="28"/>
          <w:lang w:val="en-US"/>
        </w:rPr>
        <w:t>3585</w:t>
      </w:r>
      <w:r w:rsidRPr="00B0482E">
        <w:rPr>
          <w:rFonts w:ascii="Cambria Math" w:eastAsia="Times New Roman" w:hAnsi="Cambria Math" w:cs="Cambria Math"/>
          <w:sz w:val="28"/>
        </w:rPr>
        <w:t>⋅</w:t>
      </w:r>
      <w:r w:rsidRPr="00B0482E">
        <w:rPr>
          <w:rFonts w:eastAsia="Times New Roman"/>
          <w:sz w:val="28"/>
          <w:lang w:val="ru-RU"/>
        </w:rPr>
        <w:t>Уст</w:t>
      </w:r>
      <w:r w:rsidRPr="00B0482E">
        <w:rPr>
          <w:rFonts w:eastAsia="Times New Roman"/>
          <w:sz w:val="28"/>
          <w:vertAlign w:val="subscript"/>
        </w:rPr>
        <w:t>t</w:t>
      </w:r>
      <w:r w:rsidRPr="002866C6">
        <w:rPr>
          <w:rFonts w:eastAsia="Times New Roman"/>
          <w:sz w:val="28"/>
          <w:vertAlign w:val="subscript"/>
          <w:lang w:val="en-US"/>
        </w:rPr>
        <w:t xml:space="preserve"> </w:t>
      </w:r>
      <w:r w:rsidRPr="002866C6">
        <w:rPr>
          <w:rFonts w:eastAsia="Times New Roman"/>
          <w:sz w:val="28"/>
          <w:lang w:val="en-US"/>
        </w:rPr>
        <w:t xml:space="preserve">                        (</w:t>
      </w:r>
      <w:r w:rsidR="002029C3">
        <w:rPr>
          <w:rFonts w:eastAsia="Times New Roman"/>
          <w:sz w:val="28"/>
          <w:lang w:val="ru-RU"/>
        </w:rPr>
        <w:t>Е</w:t>
      </w:r>
      <w:r w:rsidRPr="002866C6">
        <w:rPr>
          <w:rFonts w:eastAsia="Times New Roman"/>
          <w:sz w:val="28"/>
          <w:lang w:val="en-US"/>
        </w:rPr>
        <w:t>.1)</w:t>
      </w:r>
    </w:p>
    <w:p w14:paraId="0A83BFFE" w14:textId="77777777" w:rsidR="00655EDE" w:rsidRPr="002866C6" w:rsidRDefault="00655EDE" w:rsidP="002016DB">
      <w:pPr>
        <w:jc w:val="right"/>
        <w:rPr>
          <w:rFonts w:eastAsia="Times New Roman"/>
          <w:sz w:val="28"/>
          <w:lang w:val="en-US"/>
        </w:rPr>
      </w:pPr>
    </w:p>
    <w:p w14:paraId="0D7E0DF9" w14:textId="77777777" w:rsidR="00655EDE" w:rsidRPr="002866C6" w:rsidRDefault="00655EDE" w:rsidP="00655EDE">
      <w:pPr>
        <w:rPr>
          <w:b/>
          <w:bCs/>
          <w:sz w:val="28"/>
          <w:szCs w:val="28"/>
          <w:lang w:val="en-US"/>
        </w:rPr>
      </w:pPr>
    </w:p>
    <w:p w14:paraId="457B562F" w14:textId="77777777" w:rsidR="00655EDE" w:rsidRPr="002866C6" w:rsidRDefault="00655EDE" w:rsidP="00655EDE">
      <w:pPr>
        <w:rPr>
          <w:b/>
          <w:bCs/>
          <w:sz w:val="28"/>
          <w:szCs w:val="28"/>
          <w:lang w:val="en-US"/>
        </w:rPr>
      </w:pPr>
    </w:p>
    <w:p w14:paraId="2A658A64" w14:textId="77777777" w:rsidR="00655EDE" w:rsidRPr="002866C6" w:rsidRDefault="00655EDE" w:rsidP="00655EDE">
      <w:pPr>
        <w:rPr>
          <w:b/>
          <w:bCs/>
          <w:sz w:val="28"/>
          <w:szCs w:val="28"/>
          <w:lang w:val="en-US"/>
        </w:rPr>
      </w:pPr>
    </w:p>
    <w:p w14:paraId="48F784AD" w14:textId="77777777" w:rsidR="00655EDE" w:rsidRPr="002866C6" w:rsidRDefault="00655EDE" w:rsidP="00655EDE">
      <w:pPr>
        <w:rPr>
          <w:b/>
          <w:bCs/>
          <w:sz w:val="28"/>
          <w:szCs w:val="28"/>
          <w:lang w:val="en-US"/>
        </w:rPr>
      </w:pPr>
    </w:p>
    <w:p w14:paraId="3E826B8E" w14:textId="77777777" w:rsidR="00655EDE" w:rsidRPr="002866C6" w:rsidRDefault="00655EDE" w:rsidP="00655EDE">
      <w:pPr>
        <w:rPr>
          <w:b/>
          <w:bCs/>
          <w:sz w:val="28"/>
          <w:szCs w:val="28"/>
          <w:lang w:val="en-US"/>
        </w:rPr>
      </w:pPr>
    </w:p>
    <w:p w14:paraId="39D9A6C1" w14:textId="77777777" w:rsidR="00655EDE" w:rsidRPr="002866C6" w:rsidRDefault="00655EDE" w:rsidP="00655EDE">
      <w:pPr>
        <w:rPr>
          <w:b/>
          <w:bCs/>
          <w:sz w:val="28"/>
          <w:szCs w:val="28"/>
          <w:lang w:val="en-US"/>
        </w:rPr>
      </w:pPr>
    </w:p>
    <w:p w14:paraId="1F83A68B" w14:textId="77777777" w:rsidR="00655EDE" w:rsidRPr="002866C6" w:rsidRDefault="00655EDE" w:rsidP="00655EDE">
      <w:pPr>
        <w:rPr>
          <w:b/>
          <w:bCs/>
          <w:sz w:val="28"/>
          <w:szCs w:val="28"/>
          <w:lang w:val="en-US"/>
        </w:rPr>
      </w:pPr>
    </w:p>
    <w:p w14:paraId="3BDC718B" w14:textId="77777777" w:rsidR="00655EDE" w:rsidRPr="002866C6" w:rsidRDefault="00655EDE" w:rsidP="00655EDE">
      <w:pPr>
        <w:rPr>
          <w:b/>
          <w:bCs/>
          <w:sz w:val="28"/>
          <w:szCs w:val="28"/>
          <w:lang w:val="en-US"/>
        </w:rPr>
      </w:pPr>
    </w:p>
    <w:p w14:paraId="01198D0B" w14:textId="77777777" w:rsidR="00655EDE" w:rsidRPr="002866C6" w:rsidRDefault="00655EDE" w:rsidP="00655EDE">
      <w:pPr>
        <w:rPr>
          <w:b/>
          <w:bCs/>
          <w:sz w:val="28"/>
          <w:szCs w:val="28"/>
          <w:lang w:val="en-US"/>
        </w:rPr>
      </w:pPr>
    </w:p>
    <w:p w14:paraId="7E8E73CC" w14:textId="77777777" w:rsidR="00655EDE" w:rsidRPr="002866C6" w:rsidRDefault="00655EDE" w:rsidP="00655EDE">
      <w:pPr>
        <w:rPr>
          <w:b/>
          <w:bCs/>
          <w:sz w:val="28"/>
          <w:szCs w:val="28"/>
          <w:lang w:val="en-US"/>
        </w:rPr>
      </w:pPr>
    </w:p>
    <w:p w14:paraId="480D3BBD" w14:textId="77777777" w:rsidR="00655EDE" w:rsidRPr="002866C6" w:rsidRDefault="00655EDE" w:rsidP="00655EDE">
      <w:pPr>
        <w:rPr>
          <w:b/>
          <w:bCs/>
          <w:sz w:val="28"/>
          <w:szCs w:val="28"/>
          <w:lang w:val="en-US"/>
        </w:rPr>
      </w:pPr>
    </w:p>
    <w:p w14:paraId="6F2B0AB7" w14:textId="77777777" w:rsidR="00655EDE" w:rsidRPr="002866C6" w:rsidRDefault="00655EDE" w:rsidP="00655EDE">
      <w:pPr>
        <w:rPr>
          <w:b/>
          <w:bCs/>
          <w:sz w:val="28"/>
          <w:szCs w:val="28"/>
          <w:lang w:val="en-US"/>
        </w:rPr>
      </w:pPr>
    </w:p>
    <w:p w14:paraId="7D4A89E8" w14:textId="77777777" w:rsidR="00655EDE" w:rsidRPr="002866C6" w:rsidRDefault="00655EDE" w:rsidP="00655EDE">
      <w:pPr>
        <w:rPr>
          <w:b/>
          <w:bCs/>
          <w:sz w:val="28"/>
          <w:szCs w:val="28"/>
          <w:lang w:val="en-US"/>
        </w:rPr>
      </w:pPr>
    </w:p>
    <w:p w14:paraId="314D3F95" w14:textId="77777777" w:rsidR="00655EDE" w:rsidRPr="002866C6" w:rsidRDefault="00655EDE" w:rsidP="00655EDE">
      <w:pPr>
        <w:rPr>
          <w:b/>
          <w:bCs/>
          <w:sz w:val="28"/>
          <w:szCs w:val="28"/>
          <w:lang w:val="en-US"/>
        </w:rPr>
      </w:pPr>
    </w:p>
    <w:p w14:paraId="6EA86210" w14:textId="77777777" w:rsidR="00655EDE" w:rsidRPr="002866C6" w:rsidRDefault="00655EDE" w:rsidP="00655EDE">
      <w:pPr>
        <w:rPr>
          <w:b/>
          <w:bCs/>
          <w:sz w:val="28"/>
          <w:szCs w:val="28"/>
          <w:lang w:val="en-US"/>
        </w:rPr>
      </w:pPr>
    </w:p>
    <w:p w14:paraId="08F6AF9A" w14:textId="77777777" w:rsidR="00655EDE" w:rsidRPr="002866C6" w:rsidRDefault="00655EDE" w:rsidP="00655EDE">
      <w:pPr>
        <w:rPr>
          <w:b/>
          <w:bCs/>
          <w:sz w:val="28"/>
          <w:szCs w:val="28"/>
          <w:lang w:val="en-US"/>
        </w:rPr>
      </w:pPr>
    </w:p>
    <w:p w14:paraId="7F831EAC" w14:textId="77777777" w:rsidR="00655EDE" w:rsidRPr="002866C6" w:rsidRDefault="00655EDE" w:rsidP="00655EDE">
      <w:pPr>
        <w:rPr>
          <w:b/>
          <w:bCs/>
          <w:sz w:val="28"/>
          <w:szCs w:val="28"/>
          <w:lang w:val="en-US"/>
        </w:rPr>
      </w:pPr>
    </w:p>
    <w:p w14:paraId="0560BD35" w14:textId="77777777" w:rsidR="00655EDE" w:rsidRPr="002866C6" w:rsidRDefault="00655EDE" w:rsidP="00655EDE">
      <w:pPr>
        <w:rPr>
          <w:b/>
          <w:bCs/>
          <w:sz w:val="28"/>
          <w:szCs w:val="28"/>
          <w:lang w:val="en-US"/>
        </w:rPr>
      </w:pPr>
    </w:p>
    <w:p w14:paraId="29D6EC99" w14:textId="77777777" w:rsidR="00655EDE" w:rsidRPr="002866C6" w:rsidRDefault="00655EDE" w:rsidP="00655EDE">
      <w:pPr>
        <w:rPr>
          <w:b/>
          <w:bCs/>
          <w:sz w:val="28"/>
          <w:szCs w:val="28"/>
          <w:lang w:val="en-US"/>
        </w:rPr>
      </w:pPr>
    </w:p>
    <w:p w14:paraId="27EB1EF6" w14:textId="233CA96E" w:rsidR="00655EDE" w:rsidRDefault="00655EDE" w:rsidP="00655EDE">
      <w:pPr>
        <w:rPr>
          <w:b/>
          <w:bCs/>
          <w:sz w:val="28"/>
          <w:szCs w:val="28"/>
          <w:lang w:val="ru-RU"/>
        </w:rPr>
      </w:pPr>
      <w:r w:rsidRPr="002016DB">
        <w:rPr>
          <w:b/>
          <w:bCs/>
          <w:sz w:val="28"/>
          <w:szCs w:val="28"/>
          <w:lang w:val="ru-RU"/>
        </w:rPr>
        <w:lastRenderedPageBreak/>
        <w:t xml:space="preserve">ПРИЛОЖЕНИЕ </w:t>
      </w:r>
      <w:r>
        <w:rPr>
          <w:b/>
          <w:bCs/>
          <w:sz w:val="28"/>
          <w:szCs w:val="28"/>
          <w:lang w:val="ru-RU"/>
        </w:rPr>
        <w:t>Ж</w:t>
      </w:r>
    </w:p>
    <w:p w14:paraId="020F9857" w14:textId="77777777" w:rsidR="00655EDE" w:rsidRPr="002016DB" w:rsidRDefault="00655EDE" w:rsidP="00655EDE">
      <w:pPr>
        <w:rPr>
          <w:sz w:val="28"/>
          <w:szCs w:val="28"/>
          <w:lang w:val="ru-RU"/>
        </w:rPr>
      </w:pPr>
    </w:p>
    <w:p w14:paraId="2B53F455" w14:textId="77777777" w:rsidR="00655EDE" w:rsidRPr="002016DB" w:rsidRDefault="00655EDE" w:rsidP="00655EDE">
      <w:pPr>
        <w:rPr>
          <w:sz w:val="28"/>
          <w:szCs w:val="28"/>
          <w:lang w:val="ru-RU"/>
        </w:rPr>
      </w:pPr>
      <w:r w:rsidRPr="002016DB">
        <w:rPr>
          <w:sz w:val="28"/>
          <w:szCs w:val="28"/>
        </w:rPr>
        <w:t>Расч</w:t>
      </w:r>
      <w:r>
        <w:rPr>
          <w:sz w:val="28"/>
          <w:szCs w:val="28"/>
        </w:rPr>
        <w:t>е</w:t>
      </w:r>
      <w:r w:rsidRPr="002016DB">
        <w:rPr>
          <w:sz w:val="28"/>
          <w:szCs w:val="28"/>
        </w:rPr>
        <w:t>тно-аналитические показатели продовольственной безопасности региона</w:t>
      </w:r>
    </w:p>
    <w:p w14:paraId="4ED13999" w14:textId="77777777" w:rsidR="00655EDE" w:rsidRPr="00786A8D" w:rsidRDefault="00655EDE" w:rsidP="00655EDE">
      <w:pPr>
        <w:rPr>
          <w:lang w:val="ru-RU"/>
        </w:rPr>
      </w:pPr>
    </w:p>
    <w:p w14:paraId="4B9B6F75" w14:textId="57927644" w:rsidR="00655EDE" w:rsidRDefault="00655EDE" w:rsidP="00655EDE">
      <w:pPr>
        <w:jc w:val="both"/>
        <w:rPr>
          <w:sz w:val="28"/>
          <w:szCs w:val="28"/>
          <w:lang w:val="ru-RU"/>
        </w:rPr>
      </w:pPr>
      <w:r w:rsidRPr="00DE2A0F">
        <w:rPr>
          <w:sz w:val="28"/>
          <w:szCs w:val="28"/>
          <w:lang w:val="ru-RU"/>
        </w:rPr>
        <w:t xml:space="preserve">Таблица </w:t>
      </w:r>
      <w:r>
        <w:rPr>
          <w:sz w:val="28"/>
          <w:szCs w:val="28"/>
          <w:lang w:val="ru-RU"/>
        </w:rPr>
        <w:t xml:space="preserve">Ж. 1 </w:t>
      </w:r>
      <w:r w:rsidRPr="00DE2A0F">
        <w:rPr>
          <w:sz w:val="28"/>
          <w:szCs w:val="28"/>
          <w:lang w:val="ru-RU"/>
        </w:rPr>
        <w:t>– Динамика финансовой доступности продовольствия в Восточно-Казахстанской области в 2020-2024 гг.</w:t>
      </w:r>
      <w:r w:rsidRPr="00786A8D">
        <w:rPr>
          <w:sz w:val="28"/>
          <w:szCs w:val="28"/>
          <w:lang w:val="ru-RU"/>
        </w:rPr>
        <w:t xml:space="preserve"> с учетом отделения Абайской области</w:t>
      </w:r>
      <w:r w:rsidRPr="00DE2A0F">
        <w:rPr>
          <w:sz w:val="28"/>
          <w:szCs w:val="28"/>
          <w:lang w:val="ru-RU"/>
        </w:rPr>
        <w:t>, тенге</w:t>
      </w:r>
    </w:p>
    <w:p w14:paraId="19CEEABE" w14:textId="77777777" w:rsidR="00655EDE" w:rsidRPr="00DE2A0F" w:rsidRDefault="00655EDE" w:rsidP="00655EDE">
      <w:pPr>
        <w:jc w:val="both"/>
        <w:rPr>
          <w:sz w:val="28"/>
          <w:szCs w:val="28"/>
          <w:lang w:val="ru-RU"/>
        </w:rPr>
      </w:pPr>
    </w:p>
    <w:tbl>
      <w:tblPr>
        <w:tblW w:w="9634" w:type="dxa"/>
        <w:tblLook w:val="04A0" w:firstRow="1" w:lastRow="0" w:firstColumn="1" w:lastColumn="0" w:noHBand="0" w:noVBand="1"/>
      </w:tblPr>
      <w:tblGrid>
        <w:gridCol w:w="2536"/>
        <w:gridCol w:w="876"/>
        <w:gridCol w:w="876"/>
        <w:gridCol w:w="876"/>
        <w:gridCol w:w="876"/>
        <w:gridCol w:w="876"/>
        <w:gridCol w:w="876"/>
        <w:gridCol w:w="1131"/>
        <w:gridCol w:w="711"/>
      </w:tblGrid>
      <w:tr w:rsidR="00655EDE" w:rsidRPr="00655EDE" w14:paraId="5222CC08" w14:textId="77777777" w:rsidTr="00655EDE">
        <w:trPr>
          <w:trHeight w:val="298"/>
        </w:trPr>
        <w:tc>
          <w:tcPr>
            <w:tcW w:w="2536" w:type="dxa"/>
            <w:vMerge w:val="restart"/>
            <w:tcBorders>
              <w:top w:val="single" w:sz="4" w:space="0" w:color="auto"/>
              <w:left w:val="single" w:sz="4" w:space="0" w:color="auto"/>
              <w:bottom w:val="single" w:sz="4" w:space="0" w:color="000000"/>
              <w:right w:val="single" w:sz="4" w:space="0" w:color="auto"/>
            </w:tcBorders>
            <w:vAlign w:val="center"/>
            <w:hideMark/>
          </w:tcPr>
          <w:p w14:paraId="250FC348" w14:textId="77777777" w:rsidR="00655EDE" w:rsidRPr="00655EDE" w:rsidRDefault="00655EDE" w:rsidP="00655EDE">
            <w:r w:rsidRPr="00655EDE">
              <w:t>Показатели</w:t>
            </w:r>
          </w:p>
        </w:tc>
        <w:tc>
          <w:tcPr>
            <w:tcW w:w="5256" w:type="dxa"/>
            <w:gridSpan w:val="6"/>
            <w:tcBorders>
              <w:top w:val="single" w:sz="4" w:space="0" w:color="auto"/>
              <w:left w:val="single" w:sz="4" w:space="0" w:color="auto"/>
              <w:bottom w:val="single" w:sz="4" w:space="0" w:color="auto"/>
              <w:right w:val="single" w:sz="4" w:space="0" w:color="auto"/>
            </w:tcBorders>
            <w:vAlign w:val="center"/>
          </w:tcPr>
          <w:p w14:paraId="68C36A95" w14:textId="77777777" w:rsidR="00655EDE" w:rsidRPr="00655EDE" w:rsidRDefault="00655EDE" w:rsidP="00BD73E0">
            <w:pPr>
              <w:rPr>
                <w:lang w:val="ru-RU"/>
              </w:rPr>
            </w:pPr>
            <w:r w:rsidRPr="00655EDE">
              <w:rPr>
                <w:lang w:val="ru-RU"/>
              </w:rPr>
              <w:t>Годы</w:t>
            </w:r>
          </w:p>
        </w:tc>
        <w:tc>
          <w:tcPr>
            <w:tcW w:w="1842" w:type="dxa"/>
            <w:gridSpan w:val="2"/>
            <w:tcBorders>
              <w:top w:val="single" w:sz="4" w:space="0" w:color="auto"/>
              <w:left w:val="nil"/>
              <w:bottom w:val="single" w:sz="4" w:space="0" w:color="auto"/>
              <w:right w:val="single" w:sz="4" w:space="0" w:color="auto"/>
            </w:tcBorders>
            <w:vAlign w:val="bottom"/>
            <w:hideMark/>
          </w:tcPr>
          <w:p w14:paraId="2BDCD6A2" w14:textId="49D013E3" w:rsidR="00655EDE" w:rsidRPr="00655EDE" w:rsidRDefault="00655EDE" w:rsidP="00BD73E0">
            <w:pPr>
              <w:rPr>
                <w:lang w:val="ru-RU"/>
              </w:rPr>
            </w:pPr>
            <w:r w:rsidRPr="00655EDE">
              <w:t>Отклонение 202</w:t>
            </w:r>
            <w:r w:rsidRPr="00655EDE">
              <w:rPr>
                <w:lang w:val="ru-RU"/>
              </w:rPr>
              <w:t>4 г</w:t>
            </w:r>
            <w:r>
              <w:rPr>
                <w:lang w:val="ru-RU"/>
              </w:rPr>
              <w:t xml:space="preserve">. </w:t>
            </w:r>
            <w:r w:rsidRPr="00655EDE">
              <w:t>к 20</w:t>
            </w:r>
            <w:r w:rsidRPr="00655EDE">
              <w:rPr>
                <w:lang w:val="ru-RU"/>
              </w:rPr>
              <w:t>20 г</w:t>
            </w:r>
            <w:r>
              <w:rPr>
                <w:lang w:val="ru-RU"/>
              </w:rPr>
              <w:t>.</w:t>
            </w:r>
          </w:p>
        </w:tc>
      </w:tr>
      <w:tr w:rsidR="00655EDE" w:rsidRPr="00655EDE" w14:paraId="457911E8" w14:textId="77777777" w:rsidTr="00655EDE">
        <w:trPr>
          <w:trHeight w:val="298"/>
        </w:trPr>
        <w:tc>
          <w:tcPr>
            <w:tcW w:w="2536" w:type="dxa"/>
            <w:vMerge/>
            <w:tcBorders>
              <w:top w:val="single" w:sz="4" w:space="0" w:color="auto"/>
              <w:left w:val="single" w:sz="4" w:space="0" w:color="auto"/>
              <w:bottom w:val="single" w:sz="4" w:space="0" w:color="auto"/>
              <w:right w:val="single" w:sz="4" w:space="0" w:color="auto"/>
            </w:tcBorders>
            <w:vAlign w:val="center"/>
            <w:hideMark/>
          </w:tcPr>
          <w:p w14:paraId="1BFA3E2D" w14:textId="77777777" w:rsidR="00655EDE" w:rsidRPr="00655EDE" w:rsidRDefault="00655EDE" w:rsidP="00BD73E0">
            <w:pPr>
              <w:jc w:val="left"/>
            </w:pPr>
          </w:p>
        </w:tc>
        <w:tc>
          <w:tcPr>
            <w:tcW w:w="876" w:type="dxa"/>
            <w:tcBorders>
              <w:top w:val="single" w:sz="4" w:space="0" w:color="auto"/>
              <w:left w:val="single" w:sz="4" w:space="0" w:color="auto"/>
              <w:bottom w:val="single" w:sz="4" w:space="0" w:color="000000"/>
              <w:right w:val="single" w:sz="4" w:space="0" w:color="auto"/>
            </w:tcBorders>
            <w:vAlign w:val="center"/>
            <w:hideMark/>
          </w:tcPr>
          <w:p w14:paraId="6A301412" w14:textId="77777777" w:rsidR="00655EDE" w:rsidRPr="00655EDE" w:rsidRDefault="00655EDE" w:rsidP="00BD73E0">
            <w:pPr>
              <w:rPr>
                <w:lang w:val="kk-KZ"/>
              </w:rPr>
            </w:pPr>
            <w:r w:rsidRPr="00655EDE">
              <w:rPr>
                <w:lang w:val="kk-KZ"/>
              </w:rPr>
              <w:t>2019</w:t>
            </w:r>
          </w:p>
        </w:tc>
        <w:tc>
          <w:tcPr>
            <w:tcW w:w="876" w:type="dxa"/>
            <w:tcBorders>
              <w:top w:val="single" w:sz="4" w:space="0" w:color="auto"/>
              <w:left w:val="single" w:sz="4" w:space="0" w:color="auto"/>
              <w:bottom w:val="single" w:sz="4" w:space="0" w:color="000000"/>
              <w:right w:val="single" w:sz="4" w:space="0" w:color="auto"/>
            </w:tcBorders>
            <w:vAlign w:val="center"/>
          </w:tcPr>
          <w:p w14:paraId="517EDA91" w14:textId="77777777" w:rsidR="00655EDE" w:rsidRPr="00655EDE" w:rsidRDefault="00655EDE" w:rsidP="00BD73E0">
            <w:pPr>
              <w:rPr>
                <w:lang w:val="kk-KZ"/>
              </w:rPr>
            </w:pPr>
            <w:r w:rsidRPr="00655EDE">
              <w:rPr>
                <w:lang w:val="kk-KZ"/>
              </w:rPr>
              <w:t>2020</w:t>
            </w:r>
          </w:p>
        </w:tc>
        <w:tc>
          <w:tcPr>
            <w:tcW w:w="876" w:type="dxa"/>
            <w:tcBorders>
              <w:top w:val="single" w:sz="4" w:space="0" w:color="auto"/>
              <w:left w:val="single" w:sz="4" w:space="0" w:color="auto"/>
              <w:bottom w:val="single" w:sz="4" w:space="0" w:color="000000"/>
              <w:right w:val="single" w:sz="4" w:space="0" w:color="auto"/>
            </w:tcBorders>
            <w:vAlign w:val="center"/>
            <w:hideMark/>
          </w:tcPr>
          <w:p w14:paraId="0A93D953" w14:textId="77777777" w:rsidR="00655EDE" w:rsidRPr="00655EDE" w:rsidRDefault="00655EDE" w:rsidP="00BD73E0">
            <w:pPr>
              <w:rPr>
                <w:lang w:val="kk-KZ"/>
              </w:rPr>
            </w:pPr>
            <w:r w:rsidRPr="00655EDE">
              <w:rPr>
                <w:lang w:val="kk-KZ"/>
              </w:rPr>
              <w:t>2021</w:t>
            </w:r>
          </w:p>
        </w:tc>
        <w:tc>
          <w:tcPr>
            <w:tcW w:w="876" w:type="dxa"/>
            <w:tcBorders>
              <w:top w:val="single" w:sz="4" w:space="0" w:color="auto"/>
              <w:left w:val="single" w:sz="4" w:space="0" w:color="auto"/>
              <w:bottom w:val="single" w:sz="4" w:space="0" w:color="000000"/>
              <w:right w:val="single" w:sz="4" w:space="0" w:color="auto"/>
            </w:tcBorders>
            <w:vAlign w:val="center"/>
            <w:hideMark/>
          </w:tcPr>
          <w:p w14:paraId="6505072A" w14:textId="77777777" w:rsidR="00655EDE" w:rsidRPr="00655EDE" w:rsidRDefault="00655EDE" w:rsidP="00BD73E0">
            <w:pPr>
              <w:rPr>
                <w:lang w:val="kk-KZ"/>
              </w:rPr>
            </w:pPr>
            <w:r w:rsidRPr="00655EDE">
              <w:rPr>
                <w:lang w:val="kk-KZ"/>
              </w:rPr>
              <w:t>2022</w:t>
            </w:r>
          </w:p>
        </w:tc>
        <w:tc>
          <w:tcPr>
            <w:tcW w:w="876" w:type="dxa"/>
            <w:tcBorders>
              <w:top w:val="single" w:sz="4" w:space="0" w:color="auto"/>
              <w:left w:val="single" w:sz="4" w:space="0" w:color="auto"/>
              <w:bottom w:val="single" w:sz="4" w:space="0" w:color="000000"/>
              <w:right w:val="single" w:sz="4" w:space="0" w:color="auto"/>
            </w:tcBorders>
            <w:vAlign w:val="center"/>
            <w:hideMark/>
          </w:tcPr>
          <w:p w14:paraId="0CF0B113" w14:textId="77777777" w:rsidR="00655EDE" w:rsidRPr="00655EDE" w:rsidRDefault="00655EDE" w:rsidP="00BD73E0">
            <w:pPr>
              <w:rPr>
                <w:lang w:val="kk-KZ"/>
              </w:rPr>
            </w:pPr>
            <w:r w:rsidRPr="00655EDE">
              <w:rPr>
                <w:lang w:val="kk-KZ"/>
              </w:rPr>
              <w:t>2023</w:t>
            </w:r>
          </w:p>
        </w:tc>
        <w:tc>
          <w:tcPr>
            <w:tcW w:w="876" w:type="dxa"/>
            <w:tcBorders>
              <w:top w:val="single" w:sz="4" w:space="0" w:color="auto"/>
              <w:left w:val="single" w:sz="4" w:space="0" w:color="auto"/>
              <w:bottom w:val="single" w:sz="4" w:space="0" w:color="000000"/>
              <w:right w:val="single" w:sz="4" w:space="0" w:color="auto"/>
            </w:tcBorders>
            <w:vAlign w:val="center"/>
            <w:hideMark/>
          </w:tcPr>
          <w:p w14:paraId="08C5DF14" w14:textId="77777777" w:rsidR="00655EDE" w:rsidRPr="00655EDE" w:rsidRDefault="00655EDE" w:rsidP="00BD73E0">
            <w:pPr>
              <w:rPr>
                <w:lang w:val="kk-KZ"/>
              </w:rPr>
            </w:pPr>
            <w:r w:rsidRPr="00655EDE">
              <w:rPr>
                <w:lang w:val="kk-KZ"/>
              </w:rPr>
              <w:t>2024</w:t>
            </w:r>
          </w:p>
        </w:tc>
        <w:tc>
          <w:tcPr>
            <w:tcW w:w="1131" w:type="dxa"/>
            <w:tcBorders>
              <w:top w:val="nil"/>
              <w:left w:val="nil"/>
              <w:bottom w:val="single" w:sz="4" w:space="0" w:color="auto"/>
              <w:right w:val="single" w:sz="4" w:space="0" w:color="auto"/>
            </w:tcBorders>
            <w:noWrap/>
            <w:vAlign w:val="bottom"/>
            <w:hideMark/>
          </w:tcPr>
          <w:p w14:paraId="2A0BA615" w14:textId="77777777" w:rsidR="00655EDE" w:rsidRPr="00655EDE" w:rsidRDefault="00655EDE" w:rsidP="00BD73E0">
            <w:pPr>
              <w:rPr>
                <w:lang w:val="ru-RU"/>
              </w:rPr>
            </w:pPr>
            <w:r w:rsidRPr="00655EDE">
              <w:rPr>
                <w:lang w:val="ru-RU"/>
              </w:rPr>
              <w:t>+,-</w:t>
            </w:r>
          </w:p>
        </w:tc>
        <w:tc>
          <w:tcPr>
            <w:tcW w:w="711" w:type="dxa"/>
            <w:tcBorders>
              <w:top w:val="nil"/>
              <w:left w:val="nil"/>
              <w:bottom w:val="single" w:sz="4" w:space="0" w:color="auto"/>
              <w:right w:val="single" w:sz="4" w:space="0" w:color="auto"/>
            </w:tcBorders>
            <w:vAlign w:val="bottom"/>
            <w:hideMark/>
          </w:tcPr>
          <w:p w14:paraId="1BEF46BA" w14:textId="77777777" w:rsidR="00655EDE" w:rsidRPr="00655EDE" w:rsidRDefault="00655EDE" w:rsidP="00BD73E0">
            <w:r w:rsidRPr="00655EDE">
              <w:t>%</w:t>
            </w:r>
          </w:p>
        </w:tc>
      </w:tr>
      <w:tr w:rsidR="00655EDE" w:rsidRPr="00655EDE" w14:paraId="651CF79E" w14:textId="77777777" w:rsidTr="00655EDE">
        <w:trPr>
          <w:trHeight w:val="298"/>
        </w:trPr>
        <w:tc>
          <w:tcPr>
            <w:tcW w:w="2536" w:type="dxa"/>
            <w:tcBorders>
              <w:top w:val="single" w:sz="4" w:space="0" w:color="auto"/>
              <w:left w:val="single" w:sz="4" w:space="0" w:color="auto"/>
              <w:bottom w:val="single" w:sz="4" w:space="0" w:color="auto"/>
              <w:right w:val="single" w:sz="4" w:space="0" w:color="auto"/>
            </w:tcBorders>
            <w:vAlign w:val="center"/>
            <w:hideMark/>
          </w:tcPr>
          <w:p w14:paraId="50B0BDEF" w14:textId="77777777" w:rsidR="00655EDE" w:rsidRPr="00655EDE" w:rsidRDefault="00655EDE" w:rsidP="00BD73E0">
            <w:pPr>
              <w:jc w:val="left"/>
            </w:pPr>
            <w:r w:rsidRPr="00655EDE">
              <w:rPr>
                <w:lang w:val="kk-KZ"/>
              </w:rPr>
              <w:t>ВРП на душу населения, тыс. тенге</w:t>
            </w:r>
          </w:p>
        </w:tc>
        <w:tc>
          <w:tcPr>
            <w:tcW w:w="876" w:type="dxa"/>
            <w:tcBorders>
              <w:top w:val="nil"/>
              <w:left w:val="nil"/>
              <w:bottom w:val="single" w:sz="4" w:space="0" w:color="auto"/>
              <w:right w:val="single" w:sz="4" w:space="0" w:color="auto"/>
            </w:tcBorders>
            <w:noWrap/>
            <w:hideMark/>
          </w:tcPr>
          <w:p w14:paraId="27734CB2" w14:textId="77777777" w:rsidR="00655EDE" w:rsidRPr="00655EDE" w:rsidRDefault="00655EDE" w:rsidP="00BD73E0">
            <w:pPr>
              <w:rPr>
                <w:lang w:val="ru-RU"/>
              </w:rPr>
            </w:pPr>
            <w:r w:rsidRPr="00655EDE">
              <w:t>5522</w:t>
            </w:r>
          </w:p>
        </w:tc>
        <w:tc>
          <w:tcPr>
            <w:tcW w:w="876" w:type="dxa"/>
            <w:tcBorders>
              <w:top w:val="nil"/>
              <w:left w:val="nil"/>
              <w:bottom w:val="single" w:sz="4" w:space="0" w:color="auto"/>
              <w:right w:val="single" w:sz="4" w:space="0" w:color="auto"/>
            </w:tcBorders>
          </w:tcPr>
          <w:p w14:paraId="0D521E76" w14:textId="77777777" w:rsidR="00655EDE" w:rsidRPr="00655EDE" w:rsidRDefault="00655EDE" w:rsidP="00BD73E0">
            <w:pPr>
              <w:rPr>
                <w:lang w:val="ru-RU"/>
              </w:rPr>
            </w:pPr>
            <w:r w:rsidRPr="00655EDE">
              <w:t>6354</w:t>
            </w:r>
          </w:p>
        </w:tc>
        <w:tc>
          <w:tcPr>
            <w:tcW w:w="876" w:type="dxa"/>
            <w:tcBorders>
              <w:top w:val="nil"/>
              <w:left w:val="nil"/>
              <w:bottom w:val="single" w:sz="4" w:space="0" w:color="auto"/>
              <w:right w:val="single" w:sz="4" w:space="0" w:color="auto"/>
            </w:tcBorders>
            <w:noWrap/>
            <w:hideMark/>
          </w:tcPr>
          <w:p w14:paraId="22674785" w14:textId="77777777" w:rsidR="00655EDE" w:rsidRPr="00655EDE" w:rsidRDefault="00655EDE" w:rsidP="00BD73E0">
            <w:r w:rsidRPr="00655EDE">
              <w:t>4476</w:t>
            </w:r>
          </w:p>
        </w:tc>
        <w:tc>
          <w:tcPr>
            <w:tcW w:w="876" w:type="dxa"/>
            <w:tcBorders>
              <w:top w:val="nil"/>
              <w:left w:val="nil"/>
              <w:bottom w:val="single" w:sz="4" w:space="0" w:color="auto"/>
              <w:right w:val="single" w:sz="4" w:space="0" w:color="auto"/>
            </w:tcBorders>
            <w:noWrap/>
            <w:hideMark/>
          </w:tcPr>
          <w:p w14:paraId="6F2F8B10" w14:textId="77777777" w:rsidR="00655EDE" w:rsidRPr="00655EDE" w:rsidRDefault="00655EDE" w:rsidP="00BD73E0">
            <w:r w:rsidRPr="00655EDE">
              <w:t>5354</w:t>
            </w:r>
          </w:p>
        </w:tc>
        <w:tc>
          <w:tcPr>
            <w:tcW w:w="876" w:type="dxa"/>
            <w:tcBorders>
              <w:top w:val="nil"/>
              <w:left w:val="nil"/>
              <w:bottom w:val="single" w:sz="4" w:space="0" w:color="auto"/>
              <w:right w:val="single" w:sz="4" w:space="0" w:color="auto"/>
            </w:tcBorders>
            <w:noWrap/>
            <w:hideMark/>
          </w:tcPr>
          <w:p w14:paraId="0DF6C52C" w14:textId="77777777" w:rsidR="00655EDE" w:rsidRPr="00655EDE" w:rsidRDefault="00655EDE" w:rsidP="00BD73E0">
            <w:r w:rsidRPr="00655EDE">
              <w:t>6120</w:t>
            </w:r>
          </w:p>
        </w:tc>
        <w:tc>
          <w:tcPr>
            <w:tcW w:w="876" w:type="dxa"/>
            <w:tcBorders>
              <w:top w:val="nil"/>
              <w:left w:val="nil"/>
              <w:bottom w:val="single" w:sz="4" w:space="0" w:color="auto"/>
              <w:right w:val="single" w:sz="4" w:space="0" w:color="auto"/>
            </w:tcBorders>
            <w:hideMark/>
          </w:tcPr>
          <w:p w14:paraId="4EF6F33D" w14:textId="77777777" w:rsidR="00655EDE" w:rsidRPr="00655EDE" w:rsidRDefault="00655EDE" w:rsidP="00BD73E0">
            <w:r w:rsidRPr="00655EDE">
              <w:t>6617</w:t>
            </w:r>
          </w:p>
        </w:tc>
        <w:tc>
          <w:tcPr>
            <w:tcW w:w="1131" w:type="dxa"/>
            <w:tcBorders>
              <w:top w:val="nil"/>
              <w:left w:val="nil"/>
              <w:bottom w:val="single" w:sz="4" w:space="0" w:color="auto"/>
              <w:right w:val="single" w:sz="4" w:space="0" w:color="auto"/>
            </w:tcBorders>
            <w:noWrap/>
            <w:hideMark/>
          </w:tcPr>
          <w:p w14:paraId="72DE4539" w14:textId="77777777" w:rsidR="00655EDE" w:rsidRPr="00655EDE" w:rsidRDefault="00655EDE" w:rsidP="00BD73E0">
            <w:r w:rsidRPr="00655EDE">
              <w:t>263</w:t>
            </w:r>
          </w:p>
        </w:tc>
        <w:tc>
          <w:tcPr>
            <w:tcW w:w="711" w:type="dxa"/>
            <w:tcBorders>
              <w:top w:val="nil"/>
              <w:left w:val="nil"/>
              <w:bottom w:val="single" w:sz="4" w:space="0" w:color="auto"/>
              <w:right w:val="single" w:sz="4" w:space="0" w:color="auto"/>
            </w:tcBorders>
            <w:noWrap/>
            <w:hideMark/>
          </w:tcPr>
          <w:p w14:paraId="54128248" w14:textId="77777777" w:rsidR="00655EDE" w:rsidRPr="00655EDE" w:rsidRDefault="00655EDE" w:rsidP="00BD73E0">
            <w:r w:rsidRPr="00655EDE">
              <w:t>4,1</w:t>
            </w:r>
          </w:p>
        </w:tc>
      </w:tr>
      <w:tr w:rsidR="00655EDE" w:rsidRPr="00655EDE" w14:paraId="295DCDD6" w14:textId="77777777" w:rsidTr="00655EDE">
        <w:trPr>
          <w:trHeight w:val="866"/>
        </w:trPr>
        <w:tc>
          <w:tcPr>
            <w:tcW w:w="2536" w:type="dxa"/>
            <w:tcBorders>
              <w:top w:val="nil"/>
              <w:left w:val="single" w:sz="4" w:space="0" w:color="auto"/>
              <w:bottom w:val="single" w:sz="4" w:space="0" w:color="auto"/>
              <w:right w:val="single" w:sz="4" w:space="0" w:color="auto"/>
            </w:tcBorders>
            <w:vAlign w:val="center"/>
            <w:hideMark/>
          </w:tcPr>
          <w:p w14:paraId="23546515" w14:textId="77777777" w:rsidR="00655EDE" w:rsidRPr="00655EDE" w:rsidRDefault="00655EDE" w:rsidP="00BD73E0">
            <w:pPr>
              <w:jc w:val="left"/>
            </w:pPr>
            <w:r w:rsidRPr="00655EDE">
              <w:rPr>
                <w:lang w:val="kk-KZ"/>
              </w:rPr>
              <w:t>Средненоминальные денежные доходы населения в месяц</w:t>
            </w:r>
          </w:p>
        </w:tc>
        <w:tc>
          <w:tcPr>
            <w:tcW w:w="876" w:type="dxa"/>
            <w:tcBorders>
              <w:top w:val="nil"/>
              <w:left w:val="nil"/>
              <w:bottom w:val="single" w:sz="4" w:space="0" w:color="auto"/>
              <w:right w:val="single" w:sz="4" w:space="0" w:color="auto"/>
            </w:tcBorders>
            <w:hideMark/>
          </w:tcPr>
          <w:p w14:paraId="77B693B1" w14:textId="77777777" w:rsidR="00655EDE" w:rsidRPr="00655EDE" w:rsidRDefault="00655EDE" w:rsidP="00BD73E0">
            <w:r w:rsidRPr="00655EDE">
              <w:t>97835</w:t>
            </w:r>
          </w:p>
        </w:tc>
        <w:tc>
          <w:tcPr>
            <w:tcW w:w="876" w:type="dxa"/>
            <w:tcBorders>
              <w:top w:val="nil"/>
              <w:left w:val="nil"/>
              <w:bottom w:val="single" w:sz="4" w:space="0" w:color="auto"/>
              <w:right w:val="single" w:sz="4" w:space="0" w:color="auto"/>
            </w:tcBorders>
          </w:tcPr>
          <w:p w14:paraId="324CEEEE" w14:textId="77777777" w:rsidR="00655EDE" w:rsidRPr="00655EDE" w:rsidRDefault="00655EDE" w:rsidP="00BD73E0">
            <w:r w:rsidRPr="00655EDE">
              <w:t>111632</w:t>
            </w:r>
          </w:p>
        </w:tc>
        <w:tc>
          <w:tcPr>
            <w:tcW w:w="876" w:type="dxa"/>
            <w:tcBorders>
              <w:top w:val="nil"/>
              <w:left w:val="nil"/>
              <w:bottom w:val="single" w:sz="4" w:space="0" w:color="auto"/>
              <w:right w:val="single" w:sz="4" w:space="0" w:color="auto"/>
            </w:tcBorders>
            <w:hideMark/>
          </w:tcPr>
          <w:p w14:paraId="4C76DD3A" w14:textId="77777777" w:rsidR="00655EDE" w:rsidRPr="00655EDE" w:rsidRDefault="00655EDE" w:rsidP="00BD73E0">
            <w:r w:rsidRPr="00655EDE">
              <w:t>133689</w:t>
            </w:r>
          </w:p>
        </w:tc>
        <w:tc>
          <w:tcPr>
            <w:tcW w:w="876" w:type="dxa"/>
            <w:tcBorders>
              <w:top w:val="nil"/>
              <w:left w:val="nil"/>
              <w:bottom w:val="single" w:sz="4" w:space="0" w:color="auto"/>
              <w:right w:val="single" w:sz="4" w:space="0" w:color="auto"/>
            </w:tcBorders>
            <w:hideMark/>
          </w:tcPr>
          <w:p w14:paraId="0711DFD4" w14:textId="77777777" w:rsidR="00655EDE" w:rsidRPr="00655EDE" w:rsidRDefault="00655EDE" w:rsidP="00BD73E0">
            <w:r w:rsidRPr="00655EDE">
              <w:t>183500</w:t>
            </w:r>
          </w:p>
        </w:tc>
        <w:tc>
          <w:tcPr>
            <w:tcW w:w="876" w:type="dxa"/>
            <w:tcBorders>
              <w:top w:val="nil"/>
              <w:left w:val="nil"/>
              <w:bottom w:val="single" w:sz="4" w:space="0" w:color="auto"/>
              <w:right w:val="single" w:sz="4" w:space="0" w:color="auto"/>
            </w:tcBorders>
            <w:hideMark/>
          </w:tcPr>
          <w:p w14:paraId="53C46EC1" w14:textId="77777777" w:rsidR="00655EDE" w:rsidRPr="00655EDE" w:rsidRDefault="00655EDE" w:rsidP="00BD73E0">
            <w:r w:rsidRPr="00655EDE">
              <w:t>208691</w:t>
            </w:r>
          </w:p>
        </w:tc>
        <w:tc>
          <w:tcPr>
            <w:tcW w:w="876" w:type="dxa"/>
            <w:tcBorders>
              <w:top w:val="nil"/>
              <w:left w:val="nil"/>
              <w:bottom w:val="single" w:sz="4" w:space="0" w:color="auto"/>
              <w:right w:val="single" w:sz="4" w:space="0" w:color="auto"/>
            </w:tcBorders>
            <w:hideMark/>
          </w:tcPr>
          <w:p w14:paraId="31D9B86F" w14:textId="77777777" w:rsidR="00655EDE" w:rsidRPr="00655EDE" w:rsidRDefault="00655EDE" w:rsidP="00BD73E0">
            <w:r w:rsidRPr="00655EDE">
              <w:t>231853</w:t>
            </w:r>
          </w:p>
        </w:tc>
        <w:tc>
          <w:tcPr>
            <w:tcW w:w="1131" w:type="dxa"/>
            <w:tcBorders>
              <w:top w:val="nil"/>
              <w:left w:val="nil"/>
              <w:bottom w:val="single" w:sz="4" w:space="0" w:color="auto"/>
              <w:right w:val="single" w:sz="4" w:space="0" w:color="auto"/>
            </w:tcBorders>
            <w:noWrap/>
            <w:hideMark/>
          </w:tcPr>
          <w:p w14:paraId="08853765" w14:textId="77777777" w:rsidR="00655EDE" w:rsidRPr="00655EDE" w:rsidRDefault="00655EDE" w:rsidP="00BD73E0">
            <w:r w:rsidRPr="00655EDE">
              <w:t>120221</w:t>
            </w:r>
          </w:p>
        </w:tc>
        <w:tc>
          <w:tcPr>
            <w:tcW w:w="711" w:type="dxa"/>
            <w:tcBorders>
              <w:top w:val="nil"/>
              <w:left w:val="nil"/>
              <w:bottom w:val="single" w:sz="4" w:space="0" w:color="auto"/>
              <w:right w:val="single" w:sz="4" w:space="0" w:color="auto"/>
            </w:tcBorders>
            <w:noWrap/>
            <w:hideMark/>
          </w:tcPr>
          <w:p w14:paraId="79AAD296" w14:textId="77777777" w:rsidR="00655EDE" w:rsidRPr="00655EDE" w:rsidRDefault="00655EDE" w:rsidP="00BD73E0">
            <w:r w:rsidRPr="00655EDE">
              <w:t>107,7</w:t>
            </w:r>
          </w:p>
        </w:tc>
      </w:tr>
      <w:tr w:rsidR="00655EDE" w:rsidRPr="00655EDE" w14:paraId="39BF4CA4" w14:textId="77777777" w:rsidTr="00655EDE">
        <w:trPr>
          <w:trHeight w:val="866"/>
        </w:trPr>
        <w:tc>
          <w:tcPr>
            <w:tcW w:w="2536" w:type="dxa"/>
            <w:tcBorders>
              <w:top w:val="nil"/>
              <w:left w:val="single" w:sz="4" w:space="0" w:color="auto"/>
              <w:bottom w:val="single" w:sz="4" w:space="0" w:color="auto"/>
              <w:right w:val="single" w:sz="4" w:space="0" w:color="auto"/>
            </w:tcBorders>
            <w:vAlign w:val="center"/>
            <w:hideMark/>
          </w:tcPr>
          <w:p w14:paraId="0EAE62A3" w14:textId="77777777" w:rsidR="00655EDE" w:rsidRPr="00655EDE" w:rsidRDefault="00655EDE" w:rsidP="00BD73E0">
            <w:pPr>
              <w:jc w:val="left"/>
            </w:pPr>
            <w:r w:rsidRPr="00655EDE">
              <w:rPr>
                <w:lang w:val="kk-KZ"/>
              </w:rPr>
              <w:t>Средненоминальные денежные расходы населения за месяц</w:t>
            </w:r>
          </w:p>
        </w:tc>
        <w:tc>
          <w:tcPr>
            <w:tcW w:w="876" w:type="dxa"/>
            <w:tcBorders>
              <w:top w:val="nil"/>
              <w:left w:val="nil"/>
              <w:bottom w:val="single" w:sz="4" w:space="0" w:color="auto"/>
              <w:right w:val="single" w:sz="4" w:space="0" w:color="auto"/>
            </w:tcBorders>
            <w:hideMark/>
          </w:tcPr>
          <w:p w14:paraId="530ABD2A" w14:textId="77777777" w:rsidR="00655EDE" w:rsidRPr="00655EDE" w:rsidRDefault="00655EDE" w:rsidP="00BD73E0">
            <w:r w:rsidRPr="00655EDE">
              <w:t>62854</w:t>
            </w:r>
          </w:p>
        </w:tc>
        <w:tc>
          <w:tcPr>
            <w:tcW w:w="876" w:type="dxa"/>
            <w:tcBorders>
              <w:top w:val="nil"/>
              <w:left w:val="nil"/>
              <w:bottom w:val="single" w:sz="4" w:space="0" w:color="auto"/>
              <w:right w:val="single" w:sz="4" w:space="0" w:color="auto"/>
            </w:tcBorders>
          </w:tcPr>
          <w:p w14:paraId="5E07C5B4" w14:textId="77777777" w:rsidR="00655EDE" w:rsidRPr="00655EDE" w:rsidRDefault="00655EDE" w:rsidP="00BD73E0">
            <w:r w:rsidRPr="00655EDE">
              <w:t>67683</w:t>
            </w:r>
          </w:p>
        </w:tc>
        <w:tc>
          <w:tcPr>
            <w:tcW w:w="876" w:type="dxa"/>
            <w:tcBorders>
              <w:top w:val="nil"/>
              <w:left w:val="nil"/>
              <w:bottom w:val="single" w:sz="4" w:space="0" w:color="auto"/>
              <w:right w:val="single" w:sz="4" w:space="0" w:color="auto"/>
            </w:tcBorders>
            <w:hideMark/>
          </w:tcPr>
          <w:p w14:paraId="6B38753C" w14:textId="77777777" w:rsidR="00655EDE" w:rsidRPr="00655EDE" w:rsidRDefault="00655EDE" w:rsidP="00BD73E0">
            <w:r w:rsidRPr="00655EDE">
              <w:t>77080</w:t>
            </w:r>
          </w:p>
        </w:tc>
        <w:tc>
          <w:tcPr>
            <w:tcW w:w="876" w:type="dxa"/>
            <w:tcBorders>
              <w:top w:val="nil"/>
              <w:left w:val="nil"/>
              <w:bottom w:val="single" w:sz="4" w:space="0" w:color="auto"/>
              <w:right w:val="single" w:sz="4" w:space="0" w:color="auto"/>
            </w:tcBorders>
            <w:hideMark/>
          </w:tcPr>
          <w:p w14:paraId="6FF67FBF" w14:textId="77777777" w:rsidR="00655EDE" w:rsidRPr="00655EDE" w:rsidRDefault="00655EDE" w:rsidP="00BD73E0">
            <w:r w:rsidRPr="00655EDE">
              <w:t>97412</w:t>
            </w:r>
          </w:p>
        </w:tc>
        <w:tc>
          <w:tcPr>
            <w:tcW w:w="876" w:type="dxa"/>
            <w:tcBorders>
              <w:top w:val="nil"/>
              <w:left w:val="nil"/>
              <w:bottom w:val="single" w:sz="4" w:space="0" w:color="auto"/>
              <w:right w:val="single" w:sz="4" w:space="0" w:color="auto"/>
            </w:tcBorders>
            <w:hideMark/>
          </w:tcPr>
          <w:p w14:paraId="5E8FB374" w14:textId="77777777" w:rsidR="00655EDE" w:rsidRPr="00655EDE" w:rsidRDefault="00655EDE" w:rsidP="00BD73E0">
            <w:r w:rsidRPr="00655EDE">
              <w:t>107350</w:t>
            </w:r>
          </w:p>
        </w:tc>
        <w:tc>
          <w:tcPr>
            <w:tcW w:w="876" w:type="dxa"/>
            <w:tcBorders>
              <w:top w:val="nil"/>
              <w:left w:val="nil"/>
              <w:bottom w:val="single" w:sz="4" w:space="0" w:color="auto"/>
              <w:right w:val="single" w:sz="4" w:space="0" w:color="auto"/>
            </w:tcBorders>
            <w:hideMark/>
          </w:tcPr>
          <w:p w14:paraId="49E446BA" w14:textId="77777777" w:rsidR="00655EDE" w:rsidRPr="00655EDE" w:rsidRDefault="00655EDE" w:rsidP="00BD73E0">
            <w:r w:rsidRPr="00655EDE">
              <w:t>113813</w:t>
            </w:r>
          </w:p>
        </w:tc>
        <w:tc>
          <w:tcPr>
            <w:tcW w:w="1131" w:type="dxa"/>
            <w:tcBorders>
              <w:top w:val="nil"/>
              <w:left w:val="nil"/>
              <w:bottom w:val="single" w:sz="4" w:space="0" w:color="auto"/>
              <w:right w:val="single" w:sz="4" w:space="0" w:color="auto"/>
            </w:tcBorders>
            <w:noWrap/>
            <w:hideMark/>
          </w:tcPr>
          <w:p w14:paraId="557A2263" w14:textId="77777777" w:rsidR="00655EDE" w:rsidRPr="00655EDE" w:rsidRDefault="00655EDE" w:rsidP="00BD73E0">
            <w:r w:rsidRPr="00655EDE">
              <w:t>46130</w:t>
            </w:r>
          </w:p>
        </w:tc>
        <w:tc>
          <w:tcPr>
            <w:tcW w:w="711" w:type="dxa"/>
            <w:tcBorders>
              <w:top w:val="nil"/>
              <w:left w:val="nil"/>
              <w:bottom w:val="single" w:sz="4" w:space="0" w:color="auto"/>
              <w:right w:val="single" w:sz="4" w:space="0" w:color="auto"/>
            </w:tcBorders>
            <w:noWrap/>
            <w:hideMark/>
          </w:tcPr>
          <w:p w14:paraId="4986217B" w14:textId="77777777" w:rsidR="00655EDE" w:rsidRPr="00655EDE" w:rsidRDefault="00655EDE" w:rsidP="00BD73E0">
            <w:r w:rsidRPr="00655EDE">
              <w:t>68,2</w:t>
            </w:r>
          </w:p>
        </w:tc>
      </w:tr>
      <w:tr w:rsidR="00655EDE" w:rsidRPr="00655EDE" w14:paraId="38B30862" w14:textId="77777777" w:rsidTr="00655EDE">
        <w:trPr>
          <w:trHeight w:val="576"/>
        </w:trPr>
        <w:tc>
          <w:tcPr>
            <w:tcW w:w="2536" w:type="dxa"/>
            <w:tcBorders>
              <w:top w:val="nil"/>
              <w:left w:val="single" w:sz="4" w:space="0" w:color="auto"/>
              <w:bottom w:val="single" w:sz="4" w:space="0" w:color="auto"/>
              <w:right w:val="single" w:sz="4" w:space="0" w:color="auto"/>
            </w:tcBorders>
            <w:vAlign w:val="center"/>
            <w:hideMark/>
          </w:tcPr>
          <w:p w14:paraId="7AEC0B10" w14:textId="77777777" w:rsidR="00655EDE" w:rsidRPr="00655EDE" w:rsidRDefault="00655EDE" w:rsidP="00BD73E0">
            <w:pPr>
              <w:jc w:val="left"/>
            </w:pPr>
            <w:r w:rsidRPr="00655EDE">
              <w:rPr>
                <w:lang w:val="kk-KZ"/>
              </w:rPr>
              <w:t>Стоимость продовольственной корзины в месяц</w:t>
            </w:r>
          </w:p>
        </w:tc>
        <w:tc>
          <w:tcPr>
            <w:tcW w:w="876" w:type="dxa"/>
            <w:tcBorders>
              <w:top w:val="nil"/>
              <w:left w:val="nil"/>
              <w:bottom w:val="single" w:sz="4" w:space="0" w:color="auto"/>
              <w:right w:val="single" w:sz="4" w:space="0" w:color="auto"/>
            </w:tcBorders>
          </w:tcPr>
          <w:p w14:paraId="4C715CB3" w14:textId="77777777" w:rsidR="00655EDE" w:rsidRPr="00655EDE" w:rsidRDefault="00655EDE" w:rsidP="00BD73E0">
            <w:r w:rsidRPr="00655EDE">
              <w:t>16252</w:t>
            </w:r>
          </w:p>
        </w:tc>
        <w:tc>
          <w:tcPr>
            <w:tcW w:w="876" w:type="dxa"/>
            <w:tcBorders>
              <w:top w:val="nil"/>
              <w:left w:val="nil"/>
              <w:bottom w:val="single" w:sz="4" w:space="0" w:color="auto"/>
              <w:right w:val="single" w:sz="4" w:space="0" w:color="auto"/>
            </w:tcBorders>
          </w:tcPr>
          <w:p w14:paraId="33FE0A7B" w14:textId="77777777" w:rsidR="00655EDE" w:rsidRPr="00655EDE" w:rsidRDefault="00655EDE" w:rsidP="00BD73E0">
            <w:r w:rsidRPr="00655EDE">
              <w:t>18394</w:t>
            </w:r>
          </w:p>
        </w:tc>
        <w:tc>
          <w:tcPr>
            <w:tcW w:w="876" w:type="dxa"/>
            <w:tcBorders>
              <w:top w:val="nil"/>
              <w:left w:val="nil"/>
              <w:bottom w:val="single" w:sz="4" w:space="0" w:color="auto"/>
              <w:right w:val="single" w:sz="4" w:space="0" w:color="auto"/>
            </w:tcBorders>
          </w:tcPr>
          <w:p w14:paraId="33E4E727" w14:textId="77777777" w:rsidR="00655EDE" w:rsidRPr="00655EDE" w:rsidRDefault="00655EDE" w:rsidP="00BD73E0">
            <w:r w:rsidRPr="00655EDE">
              <w:t>20785</w:t>
            </w:r>
          </w:p>
        </w:tc>
        <w:tc>
          <w:tcPr>
            <w:tcW w:w="876" w:type="dxa"/>
            <w:tcBorders>
              <w:top w:val="nil"/>
              <w:left w:val="nil"/>
              <w:bottom w:val="single" w:sz="4" w:space="0" w:color="auto"/>
              <w:right w:val="single" w:sz="4" w:space="0" w:color="auto"/>
            </w:tcBorders>
          </w:tcPr>
          <w:p w14:paraId="6F848E2B" w14:textId="77777777" w:rsidR="00655EDE" w:rsidRPr="00655EDE" w:rsidRDefault="00655EDE" w:rsidP="00BD73E0">
            <w:r w:rsidRPr="00655EDE">
              <w:t>24740</w:t>
            </w:r>
          </w:p>
        </w:tc>
        <w:tc>
          <w:tcPr>
            <w:tcW w:w="876" w:type="dxa"/>
            <w:tcBorders>
              <w:top w:val="nil"/>
              <w:left w:val="nil"/>
              <w:bottom w:val="single" w:sz="4" w:space="0" w:color="auto"/>
              <w:right w:val="single" w:sz="4" w:space="0" w:color="auto"/>
            </w:tcBorders>
          </w:tcPr>
          <w:p w14:paraId="4B4F0101" w14:textId="77777777" w:rsidR="00655EDE" w:rsidRPr="00655EDE" w:rsidRDefault="00655EDE" w:rsidP="00BD73E0">
            <w:r w:rsidRPr="00655EDE">
              <w:t>27992</w:t>
            </w:r>
          </w:p>
        </w:tc>
        <w:tc>
          <w:tcPr>
            <w:tcW w:w="876" w:type="dxa"/>
            <w:tcBorders>
              <w:top w:val="nil"/>
              <w:left w:val="nil"/>
              <w:bottom w:val="single" w:sz="4" w:space="0" w:color="auto"/>
              <w:right w:val="single" w:sz="4" w:space="0" w:color="auto"/>
            </w:tcBorders>
          </w:tcPr>
          <w:p w14:paraId="30E66718" w14:textId="77777777" w:rsidR="00655EDE" w:rsidRPr="00655EDE" w:rsidRDefault="00655EDE" w:rsidP="00BD73E0">
            <w:pPr>
              <w:rPr>
                <w:lang w:val="ru-RU"/>
              </w:rPr>
            </w:pPr>
            <w:r w:rsidRPr="00655EDE">
              <w:t>29586</w:t>
            </w:r>
          </w:p>
        </w:tc>
        <w:tc>
          <w:tcPr>
            <w:tcW w:w="1131" w:type="dxa"/>
            <w:tcBorders>
              <w:top w:val="nil"/>
              <w:left w:val="nil"/>
              <w:bottom w:val="single" w:sz="4" w:space="0" w:color="auto"/>
              <w:right w:val="single" w:sz="4" w:space="0" w:color="auto"/>
            </w:tcBorders>
            <w:noWrap/>
            <w:hideMark/>
          </w:tcPr>
          <w:p w14:paraId="120DD47F" w14:textId="77777777" w:rsidR="00655EDE" w:rsidRPr="00655EDE" w:rsidRDefault="00655EDE" w:rsidP="00BD73E0">
            <w:r w:rsidRPr="00655EDE">
              <w:t>11191</w:t>
            </w:r>
          </w:p>
        </w:tc>
        <w:tc>
          <w:tcPr>
            <w:tcW w:w="711" w:type="dxa"/>
            <w:tcBorders>
              <w:top w:val="nil"/>
              <w:left w:val="nil"/>
              <w:bottom w:val="single" w:sz="4" w:space="0" w:color="auto"/>
              <w:right w:val="single" w:sz="4" w:space="0" w:color="auto"/>
            </w:tcBorders>
            <w:noWrap/>
            <w:hideMark/>
          </w:tcPr>
          <w:p w14:paraId="379DB845" w14:textId="77777777" w:rsidR="00655EDE" w:rsidRPr="00655EDE" w:rsidRDefault="00655EDE" w:rsidP="00BD73E0">
            <w:r w:rsidRPr="00655EDE">
              <w:t>60,8</w:t>
            </w:r>
          </w:p>
        </w:tc>
      </w:tr>
      <w:tr w:rsidR="00655EDE" w:rsidRPr="00655EDE" w14:paraId="1EDEBAF4" w14:textId="77777777" w:rsidTr="00655EDE">
        <w:trPr>
          <w:trHeight w:val="576"/>
        </w:trPr>
        <w:tc>
          <w:tcPr>
            <w:tcW w:w="2536" w:type="dxa"/>
            <w:tcBorders>
              <w:top w:val="nil"/>
              <w:left w:val="single" w:sz="4" w:space="0" w:color="auto"/>
              <w:bottom w:val="single" w:sz="4" w:space="0" w:color="auto"/>
              <w:right w:val="single" w:sz="4" w:space="0" w:color="auto"/>
            </w:tcBorders>
            <w:vAlign w:val="center"/>
            <w:hideMark/>
          </w:tcPr>
          <w:p w14:paraId="47555EDC" w14:textId="77777777" w:rsidR="00655EDE" w:rsidRPr="00655EDE" w:rsidRDefault="00655EDE" w:rsidP="00BD73E0">
            <w:pPr>
              <w:jc w:val="left"/>
            </w:pPr>
            <w:r w:rsidRPr="00655EDE">
              <w:rPr>
                <w:lang w:val="kk-KZ"/>
              </w:rPr>
              <w:t>Среднемесячная заработная плата</w:t>
            </w:r>
          </w:p>
        </w:tc>
        <w:tc>
          <w:tcPr>
            <w:tcW w:w="876" w:type="dxa"/>
            <w:tcBorders>
              <w:top w:val="nil"/>
              <w:left w:val="nil"/>
              <w:bottom w:val="single" w:sz="4" w:space="0" w:color="auto"/>
              <w:right w:val="single" w:sz="4" w:space="0" w:color="auto"/>
            </w:tcBorders>
          </w:tcPr>
          <w:p w14:paraId="3124EDCC" w14:textId="77777777" w:rsidR="00655EDE" w:rsidRPr="00655EDE" w:rsidRDefault="00655EDE" w:rsidP="00BD73E0">
            <w:r w:rsidRPr="00655EDE">
              <w:t>162182</w:t>
            </w:r>
          </w:p>
        </w:tc>
        <w:tc>
          <w:tcPr>
            <w:tcW w:w="876" w:type="dxa"/>
            <w:tcBorders>
              <w:top w:val="nil"/>
              <w:left w:val="nil"/>
              <w:bottom w:val="single" w:sz="4" w:space="0" w:color="auto"/>
              <w:right w:val="single" w:sz="4" w:space="0" w:color="auto"/>
            </w:tcBorders>
          </w:tcPr>
          <w:p w14:paraId="70C376B6" w14:textId="77777777" w:rsidR="00655EDE" w:rsidRPr="00655EDE" w:rsidRDefault="00655EDE" w:rsidP="00BD73E0">
            <w:r w:rsidRPr="00655EDE">
              <w:t>190287</w:t>
            </w:r>
          </w:p>
        </w:tc>
        <w:tc>
          <w:tcPr>
            <w:tcW w:w="876" w:type="dxa"/>
            <w:tcBorders>
              <w:top w:val="nil"/>
              <w:left w:val="nil"/>
              <w:bottom w:val="single" w:sz="4" w:space="0" w:color="auto"/>
              <w:right w:val="single" w:sz="4" w:space="0" w:color="auto"/>
            </w:tcBorders>
            <w:hideMark/>
          </w:tcPr>
          <w:p w14:paraId="15AE0886" w14:textId="77777777" w:rsidR="00655EDE" w:rsidRPr="00655EDE" w:rsidRDefault="00655EDE" w:rsidP="00BD73E0">
            <w:r w:rsidRPr="00655EDE">
              <w:t>224700</w:t>
            </w:r>
          </w:p>
        </w:tc>
        <w:tc>
          <w:tcPr>
            <w:tcW w:w="876" w:type="dxa"/>
            <w:tcBorders>
              <w:top w:val="nil"/>
              <w:left w:val="nil"/>
              <w:bottom w:val="single" w:sz="4" w:space="0" w:color="auto"/>
              <w:right w:val="single" w:sz="4" w:space="0" w:color="auto"/>
            </w:tcBorders>
            <w:hideMark/>
          </w:tcPr>
          <w:p w14:paraId="5089BF71" w14:textId="77777777" w:rsidR="00655EDE" w:rsidRPr="00655EDE" w:rsidRDefault="00655EDE" w:rsidP="00BD73E0">
            <w:r w:rsidRPr="00655EDE">
              <w:t>287063</w:t>
            </w:r>
          </w:p>
        </w:tc>
        <w:tc>
          <w:tcPr>
            <w:tcW w:w="876" w:type="dxa"/>
            <w:tcBorders>
              <w:top w:val="nil"/>
              <w:left w:val="nil"/>
              <w:bottom w:val="single" w:sz="4" w:space="0" w:color="auto"/>
              <w:right w:val="single" w:sz="4" w:space="0" w:color="auto"/>
            </w:tcBorders>
            <w:hideMark/>
          </w:tcPr>
          <w:p w14:paraId="4F8225D2" w14:textId="77777777" w:rsidR="00655EDE" w:rsidRPr="00655EDE" w:rsidRDefault="00655EDE" w:rsidP="00BD73E0">
            <w:r w:rsidRPr="00655EDE">
              <w:t>339854</w:t>
            </w:r>
          </w:p>
        </w:tc>
        <w:tc>
          <w:tcPr>
            <w:tcW w:w="876" w:type="dxa"/>
            <w:tcBorders>
              <w:top w:val="nil"/>
              <w:left w:val="nil"/>
              <w:bottom w:val="single" w:sz="4" w:space="0" w:color="auto"/>
              <w:right w:val="single" w:sz="4" w:space="0" w:color="auto"/>
            </w:tcBorders>
            <w:hideMark/>
          </w:tcPr>
          <w:p w14:paraId="4EF1C5FA" w14:textId="77777777" w:rsidR="00655EDE" w:rsidRPr="00655EDE" w:rsidRDefault="00655EDE" w:rsidP="00BD73E0">
            <w:r w:rsidRPr="00655EDE">
              <w:t>378485</w:t>
            </w:r>
          </w:p>
        </w:tc>
        <w:tc>
          <w:tcPr>
            <w:tcW w:w="1131" w:type="dxa"/>
            <w:tcBorders>
              <w:top w:val="nil"/>
              <w:left w:val="nil"/>
              <w:bottom w:val="single" w:sz="4" w:space="0" w:color="auto"/>
              <w:right w:val="single" w:sz="4" w:space="0" w:color="auto"/>
            </w:tcBorders>
            <w:noWrap/>
            <w:hideMark/>
          </w:tcPr>
          <w:p w14:paraId="2C44D5BF" w14:textId="77777777" w:rsidR="00655EDE" w:rsidRPr="00655EDE" w:rsidRDefault="00655EDE" w:rsidP="00BD73E0">
            <w:r w:rsidRPr="00655EDE">
              <w:t>188198</w:t>
            </w:r>
          </w:p>
        </w:tc>
        <w:tc>
          <w:tcPr>
            <w:tcW w:w="711" w:type="dxa"/>
            <w:tcBorders>
              <w:top w:val="nil"/>
              <w:left w:val="nil"/>
              <w:bottom w:val="single" w:sz="4" w:space="0" w:color="auto"/>
              <w:right w:val="single" w:sz="4" w:space="0" w:color="auto"/>
            </w:tcBorders>
            <w:noWrap/>
            <w:hideMark/>
          </w:tcPr>
          <w:p w14:paraId="67C8D6A1" w14:textId="77777777" w:rsidR="00655EDE" w:rsidRPr="00655EDE" w:rsidRDefault="00655EDE" w:rsidP="00BD73E0">
            <w:r w:rsidRPr="00655EDE">
              <w:t>98,9</w:t>
            </w:r>
          </w:p>
        </w:tc>
      </w:tr>
      <w:tr w:rsidR="00655EDE" w:rsidRPr="00655EDE" w14:paraId="4F7D83BE" w14:textId="77777777" w:rsidTr="00655EDE">
        <w:trPr>
          <w:trHeight w:val="866"/>
        </w:trPr>
        <w:tc>
          <w:tcPr>
            <w:tcW w:w="2536" w:type="dxa"/>
            <w:tcBorders>
              <w:top w:val="nil"/>
              <w:left w:val="single" w:sz="4" w:space="0" w:color="auto"/>
              <w:bottom w:val="single" w:sz="4" w:space="0" w:color="auto"/>
              <w:right w:val="single" w:sz="4" w:space="0" w:color="auto"/>
            </w:tcBorders>
            <w:vAlign w:val="center"/>
            <w:hideMark/>
          </w:tcPr>
          <w:p w14:paraId="61B6DBA9" w14:textId="77777777" w:rsidR="00655EDE" w:rsidRPr="00655EDE" w:rsidRDefault="00655EDE" w:rsidP="00BD73E0">
            <w:pPr>
              <w:jc w:val="left"/>
            </w:pPr>
            <w:r w:rsidRPr="00655EDE">
              <w:rPr>
                <w:lang w:val="kk-KZ"/>
              </w:rPr>
              <w:t>Минимальный размер ежемесячной заработной платы</w:t>
            </w:r>
          </w:p>
        </w:tc>
        <w:tc>
          <w:tcPr>
            <w:tcW w:w="876" w:type="dxa"/>
            <w:tcBorders>
              <w:top w:val="nil"/>
              <w:left w:val="nil"/>
              <w:bottom w:val="single" w:sz="4" w:space="0" w:color="auto"/>
              <w:right w:val="single" w:sz="4" w:space="0" w:color="auto"/>
            </w:tcBorders>
            <w:hideMark/>
          </w:tcPr>
          <w:p w14:paraId="3F15C500" w14:textId="77777777" w:rsidR="00655EDE" w:rsidRPr="00655EDE" w:rsidRDefault="00655EDE" w:rsidP="00BD73E0">
            <w:r w:rsidRPr="00655EDE">
              <w:t>42500</w:t>
            </w:r>
          </w:p>
        </w:tc>
        <w:tc>
          <w:tcPr>
            <w:tcW w:w="876" w:type="dxa"/>
            <w:tcBorders>
              <w:top w:val="nil"/>
              <w:left w:val="nil"/>
              <w:bottom w:val="single" w:sz="4" w:space="0" w:color="auto"/>
              <w:right w:val="single" w:sz="4" w:space="0" w:color="auto"/>
            </w:tcBorders>
          </w:tcPr>
          <w:p w14:paraId="41336C56" w14:textId="77777777" w:rsidR="00655EDE" w:rsidRPr="00655EDE" w:rsidRDefault="00655EDE" w:rsidP="00BD73E0">
            <w:r w:rsidRPr="00655EDE">
              <w:t>42500</w:t>
            </w:r>
          </w:p>
        </w:tc>
        <w:tc>
          <w:tcPr>
            <w:tcW w:w="876" w:type="dxa"/>
            <w:tcBorders>
              <w:top w:val="nil"/>
              <w:left w:val="nil"/>
              <w:bottom w:val="single" w:sz="4" w:space="0" w:color="auto"/>
              <w:right w:val="single" w:sz="4" w:space="0" w:color="auto"/>
            </w:tcBorders>
            <w:hideMark/>
          </w:tcPr>
          <w:p w14:paraId="6CD00930" w14:textId="77777777" w:rsidR="00655EDE" w:rsidRPr="00655EDE" w:rsidRDefault="00655EDE" w:rsidP="00BD73E0">
            <w:r w:rsidRPr="00655EDE">
              <w:t>42500</w:t>
            </w:r>
          </w:p>
        </w:tc>
        <w:tc>
          <w:tcPr>
            <w:tcW w:w="876" w:type="dxa"/>
            <w:tcBorders>
              <w:top w:val="nil"/>
              <w:left w:val="nil"/>
              <w:bottom w:val="single" w:sz="4" w:space="0" w:color="auto"/>
              <w:right w:val="single" w:sz="4" w:space="0" w:color="auto"/>
            </w:tcBorders>
            <w:hideMark/>
          </w:tcPr>
          <w:p w14:paraId="03FD7080" w14:textId="77777777" w:rsidR="00655EDE" w:rsidRPr="00655EDE" w:rsidRDefault="00655EDE" w:rsidP="00BD73E0">
            <w:r w:rsidRPr="00655EDE">
              <w:t>60000</w:t>
            </w:r>
          </w:p>
        </w:tc>
        <w:tc>
          <w:tcPr>
            <w:tcW w:w="876" w:type="dxa"/>
            <w:tcBorders>
              <w:top w:val="nil"/>
              <w:left w:val="nil"/>
              <w:bottom w:val="single" w:sz="4" w:space="0" w:color="auto"/>
              <w:right w:val="single" w:sz="4" w:space="0" w:color="auto"/>
            </w:tcBorders>
            <w:hideMark/>
          </w:tcPr>
          <w:p w14:paraId="2CD18DEE" w14:textId="77777777" w:rsidR="00655EDE" w:rsidRPr="00655EDE" w:rsidRDefault="00655EDE" w:rsidP="00BD73E0">
            <w:r w:rsidRPr="00655EDE">
              <w:t>70000</w:t>
            </w:r>
          </w:p>
        </w:tc>
        <w:tc>
          <w:tcPr>
            <w:tcW w:w="876" w:type="dxa"/>
            <w:tcBorders>
              <w:top w:val="nil"/>
              <w:left w:val="nil"/>
              <w:bottom w:val="single" w:sz="4" w:space="0" w:color="auto"/>
              <w:right w:val="single" w:sz="4" w:space="0" w:color="auto"/>
            </w:tcBorders>
            <w:hideMark/>
          </w:tcPr>
          <w:p w14:paraId="7E3EBC79" w14:textId="77777777" w:rsidR="00655EDE" w:rsidRPr="00655EDE" w:rsidRDefault="00655EDE" w:rsidP="00BD73E0">
            <w:r w:rsidRPr="00655EDE">
              <w:t>85000</w:t>
            </w:r>
          </w:p>
        </w:tc>
        <w:tc>
          <w:tcPr>
            <w:tcW w:w="1131" w:type="dxa"/>
            <w:tcBorders>
              <w:top w:val="nil"/>
              <w:left w:val="nil"/>
              <w:bottom w:val="single" w:sz="4" w:space="0" w:color="auto"/>
              <w:right w:val="single" w:sz="4" w:space="0" w:color="auto"/>
            </w:tcBorders>
            <w:noWrap/>
            <w:hideMark/>
          </w:tcPr>
          <w:p w14:paraId="47D16611" w14:textId="77777777" w:rsidR="00655EDE" w:rsidRPr="00655EDE" w:rsidRDefault="00655EDE" w:rsidP="00BD73E0">
            <w:r w:rsidRPr="00655EDE">
              <w:t>42500</w:t>
            </w:r>
          </w:p>
        </w:tc>
        <w:tc>
          <w:tcPr>
            <w:tcW w:w="711" w:type="dxa"/>
            <w:tcBorders>
              <w:top w:val="nil"/>
              <w:left w:val="nil"/>
              <w:bottom w:val="single" w:sz="4" w:space="0" w:color="auto"/>
              <w:right w:val="single" w:sz="4" w:space="0" w:color="auto"/>
            </w:tcBorders>
            <w:noWrap/>
            <w:hideMark/>
          </w:tcPr>
          <w:p w14:paraId="47457A9C" w14:textId="77777777" w:rsidR="00655EDE" w:rsidRPr="00655EDE" w:rsidRDefault="00655EDE" w:rsidP="00BD73E0">
            <w:r w:rsidRPr="00655EDE">
              <w:t>100,0</w:t>
            </w:r>
          </w:p>
        </w:tc>
      </w:tr>
      <w:tr w:rsidR="00655EDE" w:rsidRPr="00655EDE" w14:paraId="12C2F328" w14:textId="77777777" w:rsidTr="00655EDE">
        <w:trPr>
          <w:trHeight w:val="576"/>
        </w:trPr>
        <w:tc>
          <w:tcPr>
            <w:tcW w:w="2536" w:type="dxa"/>
            <w:tcBorders>
              <w:top w:val="nil"/>
              <w:left w:val="single" w:sz="4" w:space="0" w:color="auto"/>
              <w:bottom w:val="single" w:sz="4" w:space="0" w:color="auto"/>
              <w:right w:val="single" w:sz="4" w:space="0" w:color="auto"/>
            </w:tcBorders>
            <w:vAlign w:val="center"/>
            <w:hideMark/>
          </w:tcPr>
          <w:p w14:paraId="1D33FE65" w14:textId="77777777" w:rsidR="00655EDE" w:rsidRPr="00655EDE" w:rsidRDefault="00655EDE" w:rsidP="00BD73E0">
            <w:pPr>
              <w:jc w:val="left"/>
            </w:pPr>
            <w:r w:rsidRPr="00655EDE">
              <w:rPr>
                <w:lang w:val="kk-KZ"/>
              </w:rPr>
              <w:t>Среднемесячный размер пенсии</w:t>
            </w:r>
          </w:p>
        </w:tc>
        <w:tc>
          <w:tcPr>
            <w:tcW w:w="876" w:type="dxa"/>
            <w:tcBorders>
              <w:top w:val="nil"/>
              <w:left w:val="nil"/>
              <w:bottom w:val="single" w:sz="4" w:space="0" w:color="auto"/>
              <w:right w:val="single" w:sz="4" w:space="0" w:color="auto"/>
            </w:tcBorders>
            <w:hideMark/>
          </w:tcPr>
          <w:p w14:paraId="6EB33185" w14:textId="77777777" w:rsidR="00655EDE" w:rsidRPr="00655EDE" w:rsidRDefault="00655EDE" w:rsidP="00BD73E0">
            <w:r w:rsidRPr="00655EDE">
              <w:t>63977</w:t>
            </w:r>
          </w:p>
        </w:tc>
        <w:tc>
          <w:tcPr>
            <w:tcW w:w="876" w:type="dxa"/>
            <w:tcBorders>
              <w:top w:val="nil"/>
              <w:left w:val="nil"/>
              <w:bottom w:val="single" w:sz="4" w:space="0" w:color="auto"/>
              <w:right w:val="single" w:sz="4" w:space="0" w:color="auto"/>
            </w:tcBorders>
          </w:tcPr>
          <w:p w14:paraId="6B7FAA6F" w14:textId="77777777" w:rsidR="00655EDE" w:rsidRPr="00655EDE" w:rsidRDefault="00655EDE" w:rsidP="00BD73E0">
            <w:r w:rsidRPr="00655EDE">
              <w:t>71330</w:t>
            </w:r>
          </w:p>
        </w:tc>
        <w:tc>
          <w:tcPr>
            <w:tcW w:w="876" w:type="dxa"/>
            <w:tcBorders>
              <w:top w:val="nil"/>
              <w:left w:val="nil"/>
              <w:bottom w:val="single" w:sz="4" w:space="0" w:color="auto"/>
              <w:right w:val="single" w:sz="4" w:space="0" w:color="auto"/>
            </w:tcBorders>
            <w:hideMark/>
          </w:tcPr>
          <w:p w14:paraId="1BBA4C8D" w14:textId="77777777" w:rsidR="00655EDE" w:rsidRPr="00655EDE" w:rsidRDefault="00655EDE" w:rsidP="00BD73E0">
            <w:r w:rsidRPr="00655EDE">
              <w:t>75707</w:t>
            </w:r>
          </w:p>
        </w:tc>
        <w:tc>
          <w:tcPr>
            <w:tcW w:w="876" w:type="dxa"/>
            <w:tcBorders>
              <w:top w:val="nil"/>
              <w:left w:val="nil"/>
              <w:bottom w:val="single" w:sz="4" w:space="0" w:color="auto"/>
              <w:right w:val="single" w:sz="4" w:space="0" w:color="auto"/>
            </w:tcBorders>
            <w:hideMark/>
          </w:tcPr>
          <w:p w14:paraId="55178A2C" w14:textId="77777777" w:rsidR="00655EDE" w:rsidRPr="00655EDE" w:rsidRDefault="00655EDE" w:rsidP="00BD73E0">
            <w:r w:rsidRPr="00655EDE">
              <w:t>86989</w:t>
            </w:r>
          </w:p>
        </w:tc>
        <w:tc>
          <w:tcPr>
            <w:tcW w:w="876" w:type="dxa"/>
            <w:tcBorders>
              <w:top w:val="nil"/>
              <w:left w:val="nil"/>
              <w:bottom w:val="single" w:sz="4" w:space="0" w:color="auto"/>
              <w:right w:val="single" w:sz="4" w:space="0" w:color="auto"/>
            </w:tcBorders>
            <w:hideMark/>
          </w:tcPr>
          <w:p w14:paraId="031CA8BC" w14:textId="77777777" w:rsidR="00655EDE" w:rsidRPr="00655EDE" w:rsidRDefault="00655EDE" w:rsidP="00BD73E0">
            <w:r w:rsidRPr="00655EDE">
              <w:t>96597</w:t>
            </w:r>
          </w:p>
        </w:tc>
        <w:tc>
          <w:tcPr>
            <w:tcW w:w="876" w:type="dxa"/>
            <w:tcBorders>
              <w:top w:val="nil"/>
              <w:left w:val="nil"/>
              <w:bottom w:val="single" w:sz="4" w:space="0" w:color="auto"/>
              <w:right w:val="single" w:sz="4" w:space="0" w:color="auto"/>
            </w:tcBorders>
            <w:hideMark/>
          </w:tcPr>
          <w:p w14:paraId="7D81D33D" w14:textId="77777777" w:rsidR="00655EDE" w:rsidRPr="00655EDE" w:rsidRDefault="00655EDE" w:rsidP="00BD73E0">
            <w:r w:rsidRPr="00655EDE">
              <w:t>104381</w:t>
            </w:r>
          </w:p>
        </w:tc>
        <w:tc>
          <w:tcPr>
            <w:tcW w:w="1131" w:type="dxa"/>
            <w:tcBorders>
              <w:top w:val="nil"/>
              <w:left w:val="nil"/>
              <w:bottom w:val="single" w:sz="4" w:space="0" w:color="auto"/>
              <w:right w:val="single" w:sz="4" w:space="0" w:color="auto"/>
            </w:tcBorders>
            <w:noWrap/>
            <w:hideMark/>
          </w:tcPr>
          <w:p w14:paraId="7891CC09" w14:textId="77777777" w:rsidR="00655EDE" w:rsidRPr="00655EDE" w:rsidRDefault="00655EDE" w:rsidP="00BD73E0">
            <w:r w:rsidRPr="00655EDE">
              <w:t>33051</w:t>
            </w:r>
          </w:p>
        </w:tc>
        <w:tc>
          <w:tcPr>
            <w:tcW w:w="711" w:type="dxa"/>
            <w:tcBorders>
              <w:top w:val="nil"/>
              <w:left w:val="nil"/>
              <w:bottom w:val="single" w:sz="4" w:space="0" w:color="auto"/>
              <w:right w:val="single" w:sz="4" w:space="0" w:color="auto"/>
            </w:tcBorders>
            <w:noWrap/>
            <w:hideMark/>
          </w:tcPr>
          <w:p w14:paraId="0C4D7660" w14:textId="77777777" w:rsidR="00655EDE" w:rsidRPr="00655EDE" w:rsidRDefault="00655EDE" w:rsidP="00BD73E0">
            <w:r w:rsidRPr="00655EDE">
              <w:t>46,3</w:t>
            </w:r>
          </w:p>
        </w:tc>
      </w:tr>
      <w:tr w:rsidR="00655EDE" w:rsidRPr="00655EDE" w14:paraId="5D2BA48F" w14:textId="77777777" w:rsidTr="00655EDE">
        <w:trPr>
          <w:trHeight w:val="298"/>
        </w:trPr>
        <w:tc>
          <w:tcPr>
            <w:tcW w:w="2536" w:type="dxa"/>
            <w:tcBorders>
              <w:top w:val="nil"/>
              <w:left w:val="single" w:sz="4" w:space="0" w:color="auto"/>
              <w:bottom w:val="single" w:sz="4" w:space="0" w:color="auto"/>
              <w:right w:val="single" w:sz="4" w:space="0" w:color="auto"/>
            </w:tcBorders>
            <w:vAlign w:val="center"/>
            <w:hideMark/>
          </w:tcPr>
          <w:p w14:paraId="5BF6F46F" w14:textId="77777777" w:rsidR="00655EDE" w:rsidRPr="00655EDE" w:rsidRDefault="00655EDE" w:rsidP="00BD73E0">
            <w:pPr>
              <w:jc w:val="left"/>
            </w:pPr>
            <w:r w:rsidRPr="00655EDE">
              <w:rPr>
                <w:lang w:val="kk-KZ"/>
              </w:rPr>
              <w:t>Минимальная пенсия в месяц</w:t>
            </w:r>
          </w:p>
        </w:tc>
        <w:tc>
          <w:tcPr>
            <w:tcW w:w="876" w:type="dxa"/>
            <w:tcBorders>
              <w:top w:val="nil"/>
              <w:left w:val="nil"/>
              <w:bottom w:val="single" w:sz="4" w:space="0" w:color="auto"/>
              <w:right w:val="single" w:sz="4" w:space="0" w:color="auto"/>
            </w:tcBorders>
          </w:tcPr>
          <w:p w14:paraId="2C0C3B4A" w14:textId="77777777" w:rsidR="00655EDE" w:rsidRPr="00655EDE" w:rsidRDefault="00655EDE" w:rsidP="00BD73E0">
            <w:r w:rsidRPr="00655EDE">
              <w:t>36108</w:t>
            </w:r>
          </w:p>
        </w:tc>
        <w:tc>
          <w:tcPr>
            <w:tcW w:w="876" w:type="dxa"/>
            <w:tcBorders>
              <w:top w:val="nil"/>
              <w:left w:val="nil"/>
              <w:bottom w:val="single" w:sz="4" w:space="0" w:color="auto"/>
              <w:right w:val="single" w:sz="4" w:space="0" w:color="auto"/>
            </w:tcBorders>
          </w:tcPr>
          <w:p w14:paraId="6C4B4E1C" w14:textId="77777777" w:rsidR="00655EDE" w:rsidRPr="00655EDE" w:rsidRDefault="00655EDE" w:rsidP="00BD73E0">
            <w:r w:rsidRPr="00655EDE">
              <w:t>40441</w:t>
            </w:r>
          </w:p>
        </w:tc>
        <w:tc>
          <w:tcPr>
            <w:tcW w:w="876" w:type="dxa"/>
            <w:tcBorders>
              <w:top w:val="nil"/>
              <w:left w:val="nil"/>
              <w:bottom w:val="single" w:sz="4" w:space="0" w:color="auto"/>
              <w:right w:val="single" w:sz="4" w:space="0" w:color="auto"/>
            </w:tcBorders>
          </w:tcPr>
          <w:p w14:paraId="20008C46" w14:textId="77777777" w:rsidR="00655EDE" w:rsidRPr="00655EDE" w:rsidRDefault="00655EDE" w:rsidP="00BD73E0">
            <w:r w:rsidRPr="00655EDE">
              <w:t>43272</w:t>
            </w:r>
          </w:p>
        </w:tc>
        <w:tc>
          <w:tcPr>
            <w:tcW w:w="876" w:type="dxa"/>
            <w:tcBorders>
              <w:top w:val="nil"/>
              <w:left w:val="nil"/>
              <w:bottom w:val="single" w:sz="4" w:space="0" w:color="auto"/>
              <w:right w:val="single" w:sz="4" w:space="0" w:color="auto"/>
            </w:tcBorders>
          </w:tcPr>
          <w:p w14:paraId="501215E5" w14:textId="77777777" w:rsidR="00655EDE" w:rsidRPr="00655EDE" w:rsidRDefault="00655EDE" w:rsidP="00BD73E0">
            <w:r w:rsidRPr="00655EDE">
              <w:t>48032</w:t>
            </w:r>
          </w:p>
        </w:tc>
        <w:tc>
          <w:tcPr>
            <w:tcW w:w="876" w:type="dxa"/>
            <w:tcBorders>
              <w:top w:val="nil"/>
              <w:left w:val="nil"/>
              <w:bottom w:val="single" w:sz="4" w:space="0" w:color="auto"/>
              <w:right w:val="single" w:sz="4" w:space="0" w:color="auto"/>
            </w:tcBorders>
          </w:tcPr>
          <w:p w14:paraId="60DEE26F" w14:textId="77777777" w:rsidR="00655EDE" w:rsidRPr="00655EDE" w:rsidRDefault="00655EDE" w:rsidP="00BD73E0">
            <w:r w:rsidRPr="00655EDE">
              <w:t>53076</w:t>
            </w:r>
          </w:p>
        </w:tc>
        <w:tc>
          <w:tcPr>
            <w:tcW w:w="876" w:type="dxa"/>
            <w:tcBorders>
              <w:top w:val="nil"/>
              <w:left w:val="nil"/>
              <w:bottom w:val="single" w:sz="4" w:space="0" w:color="auto"/>
              <w:right w:val="single" w:sz="4" w:space="0" w:color="auto"/>
            </w:tcBorders>
          </w:tcPr>
          <w:p w14:paraId="61A199E8" w14:textId="77777777" w:rsidR="00655EDE" w:rsidRPr="00655EDE" w:rsidRDefault="00655EDE" w:rsidP="00BD73E0">
            <w:r w:rsidRPr="00655EDE">
              <w:t>57853</w:t>
            </w:r>
          </w:p>
        </w:tc>
        <w:tc>
          <w:tcPr>
            <w:tcW w:w="1131" w:type="dxa"/>
            <w:tcBorders>
              <w:top w:val="nil"/>
              <w:left w:val="nil"/>
              <w:bottom w:val="single" w:sz="4" w:space="0" w:color="auto"/>
              <w:right w:val="single" w:sz="4" w:space="0" w:color="auto"/>
            </w:tcBorders>
            <w:noWrap/>
          </w:tcPr>
          <w:p w14:paraId="0F9A5477" w14:textId="77777777" w:rsidR="00655EDE" w:rsidRPr="00655EDE" w:rsidRDefault="00655EDE" w:rsidP="00BD73E0">
            <w:r w:rsidRPr="00655EDE">
              <w:t>17412</w:t>
            </w:r>
          </w:p>
        </w:tc>
        <w:tc>
          <w:tcPr>
            <w:tcW w:w="711" w:type="dxa"/>
            <w:tcBorders>
              <w:top w:val="nil"/>
              <w:left w:val="nil"/>
              <w:bottom w:val="single" w:sz="4" w:space="0" w:color="auto"/>
              <w:right w:val="single" w:sz="4" w:space="0" w:color="auto"/>
            </w:tcBorders>
            <w:noWrap/>
          </w:tcPr>
          <w:p w14:paraId="2EA72463" w14:textId="77777777" w:rsidR="00655EDE" w:rsidRPr="00655EDE" w:rsidRDefault="00655EDE" w:rsidP="00BD73E0">
            <w:r w:rsidRPr="00655EDE">
              <w:t>43,1</w:t>
            </w:r>
          </w:p>
        </w:tc>
      </w:tr>
      <w:tr w:rsidR="00655EDE" w:rsidRPr="00655EDE" w14:paraId="7A5E11DE" w14:textId="77777777" w:rsidTr="00655EDE">
        <w:trPr>
          <w:trHeight w:val="298"/>
        </w:trPr>
        <w:tc>
          <w:tcPr>
            <w:tcW w:w="9634" w:type="dxa"/>
            <w:gridSpan w:val="9"/>
            <w:tcBorders>
              <w:top w:val="single" w:sz="4" w:space="0" w:color="auto"/>
              <w:left w:val="single" w:sz="4" w:space="0" w:color="auto"/>
              <w:bottom w:val="single" w:sz="4" w:space="0" w:color="auto"/>
              <w:right w:val="single" w:sz="4" w:space="0" w:color="auto"/>
            </w:tcBorders>
            <w:vAlign w:val="center"/>
          </w:tcPr>
          <w:p w14:paraId="31613C96" w14:textId="5B8EDB7D" w:rsidR="00655EDE" w:rsidRPr="00655EDE" w:rsidRDefault="00655EDE" w:rsidP="00655EDE">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6E54DD6F" w14:textId="77777777" w:rsidR="00655EDE" w:rsidRPr="00786A8D" w:rsidRDefault="00655EDE" w:rsidP="00655EDE">
      <w:pPr>
        <w:rPr>
          <w:lang w:val="ru-RU"/>
        </w:rPr>
      </w:pPr>
    </w:p>
    <w:p w14:paraId="48BFE336" w14:textId="45D1C695" w:rsidR="00655EDE" w:rsidRDefault="00655EDE" w:rsidP="00655EDE">
      <w:pPr>
        <w:jc w:val="left"/>
        <w:rPr>
          <w:sz w:val="28"/>
          <w:szCs w:val="28"/>
          <w:lang w:val="ru-RU"/>
        </w:rPr>
      </w:pPr>
      <w:r w:rsidRPr="00DE2A0F">
        <w:rPr>
          <w:sz w:val="28"/>
          <w:szCs w:val="28"/>
          <w:lang w:val="ru-RU"/>
        </w:rPr>
        <w:t>Таблица</w:t>
      </w:r>
      <w:r>
        <w:rPr>
          <w:sz w:val="28"/>
          <w:szCs w:val="28"/>
          <w:lang w:val="ru-RU"/>
        </w:rPr>
        <w:t xml:space="preserve"> Ж.2</w:t>
      </w:r>
      <w:r w:rsidRPr="00DE2A0F">
        <w:rPr>
          <w:sz w:val="28"/>
          <w:szCs w:val="28"/>
          <w:lang w:val="ru-RU"/>
        </w:rPr>
        <w:t xml:space="preserve"> – Динамика финансовой доступности продовольствия в </w:t>
      </w:r>
      <w:r w:rsidRPr="00786A8D">
        <w:rPr>
          <w:sz w:val="28"/>
          <w:szCs w:val="28"/>
          <w:lang w:val="ru-RU"/>
        </w:rPr>
        <w:t>Абайской</w:t>
      </w:r>
      <w:r w:rsidRPr="00DE2A0F">
        <w:rPr>
          <w:sz w:val="28"/>
          <w:szCs w:val="28"/>
          <w:lang w:val="ru-RU"/>
        </w:rPr>
        <w:t xml:space="preserve"> области в 202</w:t>
      </w:r>
      <w:r>
        <w:rPr>
          <w:sz w:val="28"/>
          <w:szCs w:val="28"/>
          <w:lang w:val="ru-RU"/>
        </w:rPr>
        <w:t>2</w:t>
      </w:r>
      <w:r w:rsidRPr="00DE2A0F">
        <w:rPr>
          <w:sz w:val="28"/>
          <w:szCs w:val="28"/>
          <w:lang w:val="ru-RU"/>
        </w:rPr>
        <w:t>-2024 гг., тенге</w:t>
      </w:r>
    </w:p>
    <w:p w14:paraId="28998AA7" w14:textId="77777777" w:rsidR="00655EDE" w:rsidRPr="00DE2A0F" w:rsidRDefault="00655EDE" w:rsidP="00655EDE">
      <w:pPr>
        <w:jc w:val="left"/>
        <w:rPr>
          <w:sz w:val="28"/>
          <w:szCs w:val="28"/>
          <w:lang w:val="ru-RU"/>
        </w:rPr>
      </w:pPr>
    </w:p>
    <w:tbl>
      <w:tblPr>
        <w:tblStyle w:val="a5"/>
        <w:tblW w:w="9634" w:type="dxa"/>
        <w:tblLook w:val="04A0" w:firstRow="1" w:lastRow="0" w:firstColumn="1" w:lastColumn="0" w:noHBand="0" w:noVBand="1"/>
      </w:tblPr>
      <w:tblGrid>
        <w:gridCol w:w="5181"/>
        <w:gridCol w:w="876"/>
        <w:gridCol w:w="876"/>
        <w:gridCol w:w="887"/>
        <w:gridCol w:w="766"/>
        <w:gridCol w:w="1048"/>
      </w:tblGrid>
      <w:tr w:rsidR="00655EDE" w:rsidRPr="00655EDE" w14:paraId="396986F4" w14:textId="77777777" w:rsidTr="00655EDE">
        <w:trPr>
          <w:trHeight w:val="367"/>
        </w:trPr>
        <w:tc>
          <w:tcPr>
            <w:tcW w:w="5181" w:type="dxa"/>
            <w:vMerge w:val="restart"/>
          </w:tcPr>
          <w:p w14:paraId="047C5A13" w14:textId="77777777" w:rsidR="00655EDE" w:rsidRPr="00655EDE" w:rsidRDefault="00655EDE" w:rsidP="00BD73E0">
            <w:pPr>
              <w:rPr>
                <w:lang w:val="ru-RU"/>
              </w:rPr>
            </w:pPr>
            <w:r w:rsidRPr="00655EDE">
              <w:rPr>
                <w:lang w:val="ru-RU"/>
              </w:rPr>
              <w:t>Показатели</w:t>
            </w:r>
          </w:p>
        </w:tc>
        <w:tc>
          <w:tcPr>
            <w:tcW w:w="2639" w:type="dxa"/>
            <w:gridSpan w:val="3"/>
          </w:tcPr>
          <w:p w14:paraId="31983B02" w14:textId="77777777" w:rsidR="00655EDE" w:rsidRPr="00655EDE" w:rsidRDefault="00655EDE" w:rsidP="00BD73E0">
            <w:pPr>
              <w:rPr>
                <w:lang w:val="ru-RU"/>
              </w:rPr>
            </w:pPr>
            <w:r w:rsidRPr="00655EDE">
              <w:rPr>
                <w:lang w:val="ru-RU"/>
              </w:rPr>
              <w:t>Год</w:t>
            </w:r>
          </w:p>
        </w:tc>
        <w:tc>
          <w:tcPr>
            <w:tcW w:w="1814" w:type="dxa"/>
            <w:gridSpan w:val="2"/>
          </w:tcPr>
          <w:p w14:paraId="381C86BB" w14:textId="6D76D9A2" w:rsidR="00655EDE" w:rsidRPr="00655EDE" w:rsidRDefault="00655EDE" w:rsidP="00BD73E0">
            <w:pPr>
              <w:rPr>
                <w:lang w:val="ru-RU"/>
              </w:rPr>
            </w:pPr>
            <w:r w:rsidRPr="00655EDE">
              <w:rPr>
                <w:lang w:val="ru-RU"/>
              </w:rPr>
              <w:t>Отклонение 2024 г. к 2022 г.</w:t>
            </w:r>
          </w:p>
        </w:tc>
      </w:tr>
      <w:tr w:rsidR="00655EDE" w:rsidRPr="00655EDE" w14:paraId="0CC670CD" w14:textId="77777777" w:rsidTr="00655EDE">
        <w:trPr>
          <w:trHeight w:val="63"/>
        </w:trPr>
        <w:tc>
          <w:tcPr>
            <w:tcW w:w="5181" w:type="dxa"/>
            <w:vMerge/>
          </w:tcPr>
          <w:p w14:paraId="206B225F" w14:textId="77777777" w:rsidR="00655EDE" w:rsidRPr="00655EDE" w:rsidRDefault="00655EDE" w:rsidP="00BD73E0"/>
        </w:tc>
        <w:tc>
          <w:tcPr>
            <w:tcW w:w="876" w:type="dxa"/>
          </w:tcPr>
          <w:p w14:paraId="49126749" w14:textId="77777777" w:rsidR="00655EDE" w:rsidRPr="00655EDE" w:rsidRDefault="00655EDE" w:rsidP="00BD73E0">
            <w:pPr>
              <w:rPr>
                <w:lang w:val="ru-RU"/>
              </w:rPr>
            </w:pPr>
            <w:r w:rsidRPr="00655EDE">
              <w:rPr>
                <w:lang w:val="ru-RU"/>
              </w:rPr>
              <w:t>2022</w:t>
            </w:r>
          </w:p>
        </w:tc>
        <w:tc>
          <w:tcPr>
            <w:tcW w:w="876" w:type="dxa"/>
          </w:tcPr>
          <w:p w14:paraId="62112E04" w14:textId="77777777" w:rsidR="00655EDE" w:rsidRPr="00655EDE" w:rsidRDefault="00655EDE" w:rsidP="00BD73E0">
            <w:pPr>
              <w:rPr>
                <w:lang w:val="ru-RU"/>
              </w:rPr>
            </w:pPr>
            <w:r w:rsidRPr="00655EDE">
              <w:rPr>
                <w:lang w:val="ru-RU"/>
              </w:rPr>
              <w:t>2023</w:t>
            </w:r>
          </w:p>
        </w:tc>
        <w:tc>
          <w:tcPr>
            <w:tcW w:w="887" w:type="dxa"/>
          </w:tcPr>
          <w:p w14:paraId="481F28C4" w14:textId="77777777" w:rsidR="00655EDE" w:rsidRPr="00655EDE" w:rsidRDefault="00655EDE" w:rsidP="00BD73E0">
            <w:pPr>
              <w:rPr>
                <w:lang w:val="ru-RU"/>
              </w:rPr>
            </w:pPr>
            <w:r w:rsidRPr="00655EDE">
              <w:rPr>
                <w:lang w:val="ru-RU"/>
              </w:rPr>
              <w:t>2024</w:t>
            </w:r>
          </w:p>
        </w:tc>
        <w:tc>
          <w:tcPr>
            <w:tcW w:w="766" w:type="dxa"/>
          </w:tcPr>
          <w:p w14:paraId="6E6BD4D2" w14:textId="77777777" w:rsidR="00655EDE" w:rsidRPr="00655EDE" w:rsidRDefault="00655EDE" w:rsidP="00BD73E0">
            <w:pPr>
              <w:rPr>
                <w:lang w:val="ru-RU"/>
              </w:rPr>
            </w:pPr>
            <w:r w:rsidRPr="00655EDE">
              <w:rPr>
                <w:lang w:val="ru-RU"/>
              </w:rPr>
              <w:t>+,-</w:t>
            </w:r>
          </w:p>
        </w:tc>
        <w:tc>
          <w:tcPr>
            <w:tcW w:w="1048" w:type="dxa"/>
          </w:tcPr>
          <w:p w14:paraId="39D07287" w14:textId="77777777" w:rsidR="00655EDE" w:rsidRPr="00655EDE" w:rsidRDefault="00655EDE" w:rsidP="00BD73E0">
            <w:pPr>
              <w:rPr>
                <w:lang w:val="ru-RU"/>
              </w:rPr>
            </w:pPr>
            <w:r w:rsidRPr="00655EDE">
              <w:rPr>
                <w:lang w:val="ru-RU"/>
              </w:rPr>
              <w:t>%</w:t>
            </w:r>
          </w:p>
        </w:tc>
      </w:tr>
      <w:tr w:rsidR="00655EDE" w:rsidRPr="00655EDE" w14:paraId="766E4175" w14:textId="77777777" w:rsidTr="00655EDE">
        <w:trPr>
          <w:trHeight w:val="80"/>
        </w:trPr>
        <w:tc>
          <w:tcPr>
            <w:tcW w:w="5181" w:type="dxa"/>
          </w:tcPr>
          <w:p w14:paraId="5B7D1BB6" w14:textId="2724F174" w:rsidR="00655EDE" w:rsidRPr="00655EDE" w:rsidRDefault="00655EDE" w:rsidP="00BD73E0">
            <w:pPr>
              <w:rPr>
                <w:lang w:val="ru-RU"/>
              </w:rPr>
            </w:pPr>
            <w:r w:rsidRPr="00655EDE">
              <w:rPr>
                <w:lang w:val="ru-RU"/>
              </w:rPr>
              <w:t>1</w:t>
            </w:r>
          </w:p>
        </w:tc>
        <w:tc>
          <w:tcPr>
            <w:tcW w:w="876" w:type="dxa"/>
          </w:tcPr>
          <w:p w14:paraId="699D0DAD" w14:textId="4F4FA4DD" w:rsidR="00655EDE" w:rsidRPr="00655EDE" w:rsidRDefault="00655EDE" w:rsidP="00BD73E0">
            <w:pPr>
              <w:rPr>
                <w:lang w:val="ru-RU"/>
              </w:rPr>
            </w:pPr>
            <w:r w:rsidRPr="00655EDE">
              <w:rPr>
                <w:lang w:val="ru-RU"/>
              </w:rPr>
              <w:t>2</w:t>
            </w:r>
          </w:p>
        </w:tc>
        <w:tc>
          <w:tcPr>
            <w:tcW w:w="876" w:type="dxa"/>
          </w:tcPr>
          <w:p w14:paraId="492289A7" w14:textId="3D749531" w:rsidR="00655EDE" w:rsidRPr="00655EDE" w:rsidRDefault="00655EDE" w:rsidP="00BD73E0">
            <w:pPr>
              <w:rPr>
                <w:lang w:val="ru-RU"/>
              </w:rPr>
            </w:pPr>
            <w:r w:rsidRPr="00655EDE">
              <w:rPr>
                <w:lang w:val="ru-RU"/>
              </w:rPr>
              <w:t>3</w:t>
            </w:r>
          </w:p>
        </w:tc>
        <w:tc>
          <w:tcPr>
            <w:tcW w:w="887" w:type="dxa"/>
          </w:tcPr>
          <w:p w14:paraId="4D07A369" w14:textId="3C8C49A6" w:rsidR="00655EDE" w:rsidRPr="00655EDE" w:rsidRDefault="00655EDE" w:rsidP="00BD73E0">
            <w:pPr>
              <w:rPr>
                <w:lang w:val="ru-RU"/>
              </w:rPr>
            </w:pPr>
            <w:r w:rsidRPr="00655EDE">
              <w:rPr>
                <w:lang w:val="ru-RU"/>
              </w:rPr>
              <w:t>4</w:t>
            </w:r>
          </w:p>
        </w:tc>
        <w:tc>
          <w:tcPr>
            <w:tcW w:w="766" w:type="dxa"/>
          </w:tcPr>
          <w:p w14:paraId="3914C185" w14:textId="6CF23EC4" w:rsidR="00655EDE" w:rsidRPr="00655EDE" w:rsidRDefault="00655EDE" w:rsidP="00BD73E0">
            <w:pPr>
              <w:rPr>
                <w:lang w:val="ru-RU"/>
              </w:rPr>
            </w:pPr>
            <w:r w:rsidRPr="00655EDE">
              <w:rPr>
                <w:lang w:val="ru-RU"/>
              </w:rPr>
              <w:t>5</w:t>
            </w:r>
          </w:p>
        </w:tc>
        <w:tc>
          <w:tcPr>
            <w:tcW w:w="1048" w:type="dxa"/>
          </w:tcPr>
          <w:p w14:paraId="6C50E501" w14:textId="245EE0C3" w:rsidR="00655EDE" w:rsidRPr="00655EDE" w:rsidRDefault="00655EDE" w:rsidP="00BD73E0">
            <w:pPr>
              <w:rPr>
                <w:lang w:val="ru-RU"/>
              </w:rPr>
            </w:pPr>
            <w:r w:rsidRPr="00655EDE">
              <w:rPr>
                <w:lang w:val="ru-RU"/>
              </w:rPr>
              <w:t>6</w:t>
            </w:r>
          </w:p>
        </w:tc>
      </w:tr>
      <w:tr w:rsidR="00655EDE" w:rsidRPr="00655EDE" w14:paraId="694E52D5" w14:textId="77777777" w:rsidTr="00655EDE">
        <w:trPr>
          <w:trHeight w:val="211"/>
        </w:trPr>
        <w:tc>
          <w:tcPr>
            <w:tcW w:w="5181" w:type="dxa"/>
            <w:vAlign w:val="center"/>
          </w:tcPr>
          <w:p w14:paraId="33E20E16" w14:textId="77777777" w:rsidR="00655EDE" w:rsidRPr="00655EDE" w:rsidRDefault="00655EDE" w:rsidP="00BD73E0">
            <w:pPr>
              <w:jc w:val="left"/>
            </w:pPr>
            <w:r w:rsidRPr="00655EDE">
              <w:rPr>
                <w:lang w:val="kk-KZ"/>
              </w:rPr>
              <w:t>ВРП на душу населения, тыс. тенге</w:t>
            </w:r>
          </w:p>
        </w:tc>
        <w:tc>
          <w:tcPr>
            <w:tcW w:w="876" w:type="dxa"/>
          </w:tcPr>
          <w:p w14:paraId="024342E1" w14:textId="77777777" w:rsidR="00655EDE" w:rsidRPr="00655EDE" w:rsidRDefault="00655EDE" w:rsidP="00BD73E0">
            <w:r w:rsidRPr="00655EDE">
              <w:t>11434</w:t>
            </w:r>
          </w:p>
        </w:tc>
        <w:tc>
          <w:tcPr>
            <w:tcW w:w="876" w:type="dxa"/>
          </w:tcPr>
          <w:p w14:paraId="69695FE4" w14:textId="77777777" w:rsidR="00655EDE" w:rsidRPr="00655EDE" w:rsidRDefault="00655EDE" w:rsidP="00BD73E0">
            <w:r w:rsidRPr="00655EDE">
              <w:t>9453</w:t>
            </w:r>
          </w:p>
        </w:tc>
        <w:tc>
          <w:tcPr>
            <w:tcW w:w="887" w:type="dxa"/>
          </w:tcPr>
          <w:p w14:paraId="0A90A9D7" w14:textId="77777777" w:rsidR="00655EDE" w:rsidRPr="00655EDE" w:rsidRDefault="00655EDE" w:rsidP="00BD73E0">
            <w:r w:rsidRPr="00655EDE">
              <w:t>8472</w:t>
            </w:r>
          </w:p>
        </w:tc>
        <w:tc>
          <w:tcPr>
            <w:tcW w:w="766" w:type="dxa"/>
          </w:tcPr>
          <w:p w14:paraId="6AD058D2" w14:textId="77777777" w:rsidR="00655EDE" w:rsidRPr="00655EDE" w:rsidRDefault="00655EDE" w:rsidP="00BD73E0">
            <w:r w:rsidRPr="00655EDE">
              <w:t>-2963</w:t>
            </w:r>
          </w:p>
        </w:tc>
        <w:tc>
          <w:tcPr>
            <w:tcW w:w="1048" w:type="dxa"/>
          </w:tcPr>
          <w:p w14:paraId="55EC6793" w14:textId="77777777" w:rsidR="00655EDE" w:rsidRPr="00655EDE" w:rsidRDefault="00655EDE" w:rsidP="00BD73E0">
            <w:r w:rsidRPr="00655EDE">
              <w:t>-25,9</w:t>
            </w:r>
          </w:p>
        </w:tc>
      </w:tr>
      <w:tr w:rsidR="00655EDE" w:rsidRPr="00655EDE" w14:paraId="07E7D919" w14:textId="77777777" w:rsidTr="00655EDE">
        <w:trPr>
          <w:trHeight w:val="485"/>
        </w:trPr>
        <w:tc>
          <w:tcPr>
            <w:tcW w:w="5181" w:type="dxa"/>
            <w:vAlign w:val="center"/>
          </w:tcPr>
          <w:p w14:paraId="7CCCACD0" w14:textId="77777777" w:rsidR="00655EDE" w:rsidRPr="00655EDE" w:rsidRDefault="00655EDE" w:rsidP="00BD73E0">
            <w:pPr>
              <w:jc w:val="left"/>
            </w:pPr>
            <w:r w:rsidRPr="00655EDE">
              <w:rPr>
                <w:lang w:val="kk-KZ"/>
              </w:rPr>
              <w:t>Средненоминальные денежные доходы населения в месяц</w:t>
            </w:r>
          </w:p>
        </w:tc>
        <w:tc>
          <w:tcPr>
            <w:tcW w:w="876" w:type="dxa"/>
          </w:tcPr>
          <w:p w14:paraId="530E95EE" w14:textId="77777777" w:rsidR="00655EDE" w:rsidRPr="00655EDE" w:rsidRDefault="00655EDE" w:rsidP="00BD73E0">
            <w:r w:rsidRPr="00655EDE">
              <w:t>136870</w:t>
            </w:r>
          </w:p>
        </w:tc>
        <w:tc>
          <w:tcPr>
            <w:tcW w:w="876" w:type="dxa"/>
          </w:tcPr>
          <w:p w14:paraId="719ABABA" w14:textId="77777777" w:rsidR="00655EDE" w:rsidRPr="00655EDE" w:rsidRDefault="00655EDE" w:rsidP="00BD73E0">
            <w:r w:rsidRPr="00655EDE">
              <w:t>164138</w:t>
            </w:r>
          </w:p>
        </w:tc>
        <w:tc>
          <w:tcPr>
            <w:tcW w:w="887" w:type="dxa"/>
          </w:tcPr>
          <w:p w14:paraId="57FA67A8" w14:textId="77777777" w:rsidR="00655EDE" w:rsidRPr="00655EDE" w:rsidRDefault="00655EDE" w:rsidP="00BD73E0">
            <w:r w:rsidRPr="00655EDE">
              <w:t>181541</w:t>
            </w:r>
          </w:p>
        </w:tc>
        <w:tc>
          <w:tcPr>
            <w:tcW w:w="766" w:type="dxa"/>
          </w:tcPr>
          <w:p w14:paraId="3C677C10" w14:textId="77777777" w:rsidR="00655EDE" w:rsidRPr="00655EDE" w:rsidRDefault="00655EDE" w:rsidP="00BD73E0">
            <w:r w:rsidRPr="00655EDE">
              <w:t>44671</w:t>
            </w:r>
          </w:p>
        </w:tc>
        <w:tc>
          <w:tcPr>
            <w:tcW w:w="1048" w:type="dxa"/>
          </w:tcPr>
          <w:p w14:paraId="690F3818" w14:textId="77777777" w:rsidR="00655EDE" w:rsidRPr="00655EDE" w:rsidRDefault="00655EDE" w:rsidP="00BD73E0">
            <w:r w:rsidRPr="00655EDE">
              <w:t>32,6</w:t>
            </w:r>
          </w:p>
        </w:tc>
      </w:tr>
      <w:tr w:rsidR="00655EDE" w:rsidRPr="00655EDE" w14:paraId="17D6F739" w14:textId="77777777" w:rsidTr="00655EDE">
        <w:trPr>
          <w:trHeight w:val="449"/>
        </w:trPr>
        <w:tc>
          <w:tcPr>
            <w:tcW w:w="5181" w:type="dxa"/>
            <w:vAlign w:val="center"/>
          </w:tcPr>
          <w:p w14:paraId="64804888" w14:textId="77777777" w:rsidR="00655EDE" w:rsidRPr="00655EDE" w:rsidRDefault="00655EDE" w:rsidP="00BD73E0">
            <w:pPr>
              <w:jc w:val="left"/>
            </w:pPr>
            <w:r w:rsidRPr="00655EDE">
              <w:rPr>
                <w:lang w:val="kk-KZ"/>
              </w:rPr>
              <w:t>Средненоминальные денежные расходы населения за месяц</w:t>
            </w:r>
          </w:p>
        </w:tc>
        <w:tc>
          <w:tcPr>
            <w:tcW w:w="876" w:type="dxa"/>
          </w:tcPr>
          <w:p w14:paraId="286B68F1" w14:textId="77777777" w:rsidR="00655EDE" w:rsidRPr="00655EDE" w:rsidRDefault="00655EDE" w:rsidP="00BD73E0">
            <w:r w:rsidRPr="00655EDE">
              <w:t>63213</w:t>
            </w:r>
          </w:p>
        </w:tc>
        <w:tc>
          <w:tcPr>
            <w:tcW w:w="876" w:type="dxa"/>
          </w:tcPr>
          <w:p w14:paraId="3BA5AFBB" w14:textId="77777777" w:rsidR="00655EDE" w:rsidRPr="00655EDE" w:rsidRDefault="00655EDE" w:rsidP="00BD73E0">
            <w:r w:rsidRPr="00655EDE">
              <w:t>77175</w:t>
            </w:r>
          </w:p>
        </w:tc>
        <w:tc>
          <w:tcPr>
            <w:tcW w:w="887" w:type="dxa"/>
          </w:tcPr>
          <w:p w14:paraId="5E536C07" w14:textId="77777777" w:rsidR="00655EDE" w:rsidRPr="00655EDE" w:rsidRDefault="00655EDE" w:rsidP="00BD73E0">
            <w:r w:rsidRPr="00655EDE">
              <w:t>82024</w:t>
            </w:r>
          </w:p>
        </w:tc>
        <w:tc>
          <w:tcPr>
            <w:tcW w:w="766" w:type="dxa"/>
          </w:tcPr>
          <w:p w14:paraId="4164333E" w14:textId="77777777" w:rsidR="00655EDE" w:rsidRPr="00655EDE" w:rsidRDefault="00655EDE" w:rsidP="00BD73E0">
            <w:r w:rsidRPr="00655EDE">
              <w:t>18811</w:t>
            </w:r>
          </w:p>
        </w:tc>
        <w:tc>
          <w:tcPr>
            <w:tcW w:w="1048" w:type="dxa"/>
          </w:tcPr>
          <w:p w14:paraId="3C0E9E2D" w14:textId="77777777" w:rsidR="00655EDE" w:rsidRPr="00655EDE" w:rsidRDefault="00655EDE" w:rsidP="00BD73E0">
            <w:r w:rsidRPr="00655EDE">
              <w:t>29,8</w:t>
            </w:r>
          </w:p>
        </w:tc>
      </w:tr>
      <w:tr w:rsidR="00655EDE" w:rsidRPr="00655EDE" w14:paraId="2A52057F" w14:textId="77777777" w:rsidTr="00655EDE">
        <w:trPr>
          <w:trHeight w:val="243"/>
        </w:trPr>
        <w:tc>
          <w:tcPr>
            <w:tcW w:w="5181" w:type="dxa"/>
            <w:vAlign w:val="center"/>
          </w:tcPr>
          <w:p w14:paraId="2CD6F523" w14:textId="77777777" w:rsidR="00655EDE" w:rsidRPr="00655EDE" w:rsidRDefault="00655EDE" w:rsidP="00BD73E0">
            <w:pPr>
              <w:jc w:val="left"/>
            </w:pPr>
            <w:r w:rsidRPr="00655EDE">
              <w:rPr>
                <w:lang w:val="kk-KZ"/>
              </w:rPr>
              <w:t>Стоимость продовольственной корзины в месяц</w:t>
            </w:r>
          </w:p>
        </w:tc>
        <w:tc>
          <w:tcPr>
            <w:tcW w:w="876" w:type="dxa"/>
          </w:tcPr>
          <w:p w14:paraId="4D8718BB" w14:textId="77777777" w:rsidR="00655EDE" w:rsidRPr="00655EDE" w:rsidRDefault="00655EDE" w:rsidP="00BD73E0">
            <w:r w:rsidRPr="00655EDE">
              <w:t>23800</w:t>
            </w:r>
          </w:p>
        </w:tc>
        <w:tc>
          <w:tcPr>
            <w:tcW w:w="876" w:type="dxa"/>
          </w:tcPr>
          <w:p w14:paraId="52CC8FAE" w14:textId="77777777" w:rsidR="00655EDE" w:rsidRPr="00655EDE" w:rsidRDefault="00655EDE" w:rsidP="00BD73E0">
            <w:r w:rsidRPr="00655EDE">
              <w:t>26305</w:t>
            </w:r>
          </w:p>
        </w:tc>
        <w:tc>
          <w:tcPr>
            <w:tcW w:w="887" w:type="dxa"/>
          </w:tcPr>
          <w:p w14:paraId="0CB0E692" w14:textId="77777777" w:rsidR="00655EDE" w:rsidRPr="00655EDE" w:rsidRDefault="00655EDE" w:rsidP="00BD73E0">
            <w:r w:rsidRPr="00655EDE">
              <w:t>27900</w:t>
            </w:r>
          </w:p>
        </w:tc>
        <w:tc>
          <w:tcPr>
            <w:tcW w:w="766" w:type="dxa"/>
          </w:tcPr>
          <w:p w14:paraId="798A3924" w14:textId="77777777" w:rsidR="00655EDE" w:rsidRPr="00655EDE" w:rsidRDefault="00655EDE" w:rsidP="00BD73E0">
            <w:r w:rsidRPr="00655EDE">
              <w:t>4100</w:t>
            </w:r>
          </w:p>
        </w:tc>
        <w:tc>
          <w:tcPr>
            <w:tcW w:w="1048" w:type="dxa"/>
          </w:tcPr>
          <w:p w14:paraId="46BF0C92" w14:textId="77777777" w:rsidR="00655EDE" w:rsidRPr="00655EDE" w:rsidRDefault="00655EDE" w:rsidP="00BD73E0">
            <w:r w:rsidRPr="00655EDE">
              <w:t>17,2</w:t>
            </w:r>
          </w:p>
        </w:tc>
      </w:tr>
      <w:tr w:rsidR="00655EDE" w:rsidRPr="00655EDE" w14:paraId="1B06C6B5" w14:textId="77777777" w:rsidTr="00655EDE">
        <w:trPr>
          <w:trHeight w:val="134"/>
        </w:trPr>
        <w:tc>
          <w:tcPr>
            <w:tcW w:w="5181" w:type="dxa"/>
            <w:vAlign w:val="center"/>
          </w:tcPr>
          <w:p w14:paraId="27A9A56A" w14:textId="77777777" w:rsidR="00655EDE" w:rsidRPr="00655EDE" w:rsidRDefault="00655EDE" w:rsidP="00BD73E0">
            <w:pPr>
              <w:jc w:val="left"/>
            </w:pPr>
            <w:r w:rsidRPr="00655EDE">
              <w:rPr>
                <w:lang w:val="kk-KZ"/>
              </w:rPr>
              <w:t>Среднемесячная заработная плата</w:t>
            </w:r>
          </w:p>
        </w:tc>
        <w:tc>
          <w:tcPr>
            <w:tcW w:w="876" w:type="dxa"/>
          </w:tcPr>
          <w:p w14:paraId="323BA9E7" w14:textId="77777777" w:rsidR="00655EDE" w:rsidRPr="00655EDE" w:rsidRDefault="00655EDE" w:rsidP="00BD73E0">
            <w:r w:rsidRPr="00655EDE">
              <w:t>258941</w:t>
            </w:r>
          </w:p>
        </w:tc>
        <w:tc>
          <w:tcPr>
            <w:tcW w:w="876" w:type="dxa"/>
          </w:tcPr>
          <w:p w14:paraId="35F1C6F4" w14:textId="77777777" w:rsidR="00655EDE" w:rsidRPr="00655EDE" w:rsidRDefault="00655EDE" w:rsidP="00BD73E0">
            <w:r w:rsidRPr="00655EDE">
              <w:t>299142</w:t>
            </w:r>
          </w:p>
        </w:tc>
        <w:tc>
          <w:tcPr>
            <w:tcW w:w="887" w:type="dxa"/>
          </w:tcPr>
          <w:p w14:paraId="176A55C9" w14:textId="77777777" w:rsidR="00655EDE" w:rsidRPr="00655EDE" w:rsidRDefault="00655EDE" w:rsidP="00BD73E0">
            <w:r w:rsidRPr="00655EDE">
              <w:t>339299</w:t>
            </w:r>
          </w:p>
        </w:tc>
        <w:tc>
          <w:tcPr>
            <w:tcW w:w="766" w:type="dxa"/>
          </w:tcPr>
          <w:p w14:paraId="6569BD02" w14:textId="77777777" w:rsidR="00655EDE" w:rsidRPr="00655EDE" w:rsidRDefault="00655EDE" w:rsidP="00BD73E0">
            <w:r w:rsidRPr="00655EDE">
              <w:t>80358</w:t>
            </w:r>
          </w:p>
        </w:tc>
        <w:tc>
          <w:tcPr>
            <w:tcW w:w="1048" w:type="dxa"/>
          </w:tcPr>
          <w:p w14:paraId="2484F063" w14:textId="77777777" w:rsidR="00655EDE" w:rsidRPr="00655EDE" w:rsidRDefault="00655EDE" w:rsidP="00BD73E0">
            <w:r w:rsidRPr="00655EDE">
              <w:t>31,0</w:t>
            </w:r>
          </w:p>
        </w:tc>
      </w:tr>
      <w:tr w:rsidR="00655EDE" w:rsidRPr="00655EDE" w14:paraId="695260BF" w14:textId="77777777" w:rsidTr="00655EDE">
        <w:trPr>
          <w:trHeight w:val="307"/>
        </w:trPr>
        <w:tc>
          <w:tcPr>
            <w:tcW w:w="5181" w:type="dxa"/>
            <w:tcBorders>
              <w:bottom w:val="single" w:sz="4" w:space="0" w:color="auto"/>
            </w:tcBorders>
            <w:vAlign w:val="center"/>
          </w:tcPr>
          <w:p w14:paraId="6E01BED4" w14:textId="77777777" w:rsidR="00655EDE" w:rsidRPr="00655EDE" w:rsidRDefault="00655EDE" w:rsidP="00BD73E0">
            <w:pPr>
              <w:jc w:val="left"/>
            </w:pPr>
            <w:r w:rsidRPr="00655EDE">
              <w:rPr>
                <w:lang w:val="kk-KZ"/>
              </w:rPr>
              <w:t>Минимальный размер ежемесячной заработной платы</w:t>
            </w:r>
          </w:p>
        </w:tc>
        <w:tc>
          <w:tcPr>
            <w:tcW w:w="876" w:type="dxa"/>
            <w:tcBorders>
              <w:bottom w:val="single" w:sz="4" w:space="0" w:color="auto"/>
            </w:tcBorders>
          </w:tcPr>
          <w:p w14:paraId="5402CA3E" w14:textId="77777777" w:rsidR="00655EDE" w:rsidRPr="00655EDE" w:rsidRDefault="00655EDE" w:rsidP="00BD73E0">
            <w:r w:rsidRPr="00655EDE">
              <w:t>60000</w:t>
            </w:r>
          </w:p>
        </w:tc>
        <w:tc>
          <w:tcPr>
            <w:tcW w:w="876" w:type="dxa"/>
            <w:tcBorders>
              <w:bottom w:val="single" w:sz="4" w:space="0" w:color="auto"/>
            </w:tcBorders>
          </w:tcPr>
          <w:p w14:paraId="0A1596DA" w14:textId="77777777" w:rsidR="00655EDE" w:rsidRPr="00655EDE" w:rsidRDefault="00655EDE" w:rsidP="00BD73E0">
            <w:r w:rsidRPr="00655EDE">
              <w:t>70000</w:t>
            </w:r>
          </w:p>
        </w:tc>
        <w:tc>
          <w:tcPr>
            <w:tcW w:w="887" w:type="dxa"/>
            <w:tcBorders>
              <w:bottom w:val="single" w:sz="4" w:space="0" w:color="auto"/>
            </w:tcBorders>
          </w:tcPr>
          <w:p w14:paraId="7948D301" w14:textId="77777777" w:rsidR="00655EDE" w:rsidRPr="00655EDE" w:rsidRDefault="00655EDE" w:rsidP="00BD73E0">
            <w:r w:rsidRPr="00655EDE">
              <w:t>85000</w:t>
            </w:r>
          </w:p>
        </w:tc>
        <w:tc>
          <w:tcPr>
            <w:tcW w:w="766" w:type="dxa"/>
            <w:tcBorders>
              <w:bottom w:val="single" w:sz="4" w:space="0" w:color="auto"/>
            </w:tcBorders>
          </w:tcPr>
          <w:p w14:paraId="79D3B4D6" w14:textId="77777777" w:rsidR="00655EDE" w:rsidRPr="00655EDE" w:rsidRDefault="00655EDE" w:rsidP="00BD73E0">
            <w:r w:rsidRPr="00655EDE">
              <w:t>25000</w:t>
            </w:r>
          </w:p>
        </w:tc>
        <w:tc>
          <w:tcPr>
            <w:tcW w:w="1048" w:type="dxa"/>
            <w:tcBorders>
              <w:bottom w:val="single" w:sz="4" w:space="0" w:color="auto"/>
            </w:tcBorders>
          </w:tcPr>
          <w:p w14:paraId="49CD701A" w14:textId="77777777" w:rsidR="00655EDE" w:rsidRPr="00655EDE" w:rsidRDefault="00655EDE" w:rsidP="00BD73E0">
            <w:r w:rsidRPr="00655EDE">
              <w:t>41,7</w:t>
            </w:r>
          </w:p>
        </w:tc>
      </w:tr>
      <w:tr w:rsidR="00655EDE" w:rsidRPr="00655EDE" w14:paraId="4FF03434" w14:textId="77777777" w:rsidTr="00655EDE">
        <w:trPr>
          <w:trHeight w:val="234"/>
        </w:trPr>
        <w:tc>
          <w:tcPr>
            <w:tcW w:w="5181" w:type="dxa"/>
            <w:tcBorders>
              <w:bottom w:val="nil"/>
            </w:tcBorders>
            <w:vAlign w:val="center"/>
          </w:tcPr>
          <w:p w14:paraId="18566E49" w14:textId="77777777" w:rsidR="00655EDE" w:rsidRPr="00655EDE" w:rsidRDefault="00655EDE" w:rsidP="00BD73E0">
            <w:pPr>
              <w:jc w:val="left"/>
            </w:pPr>
            <w:r w:rsidRPr="00655EDE">
              <w:rPr>
                <w:lang w:val="kk-KZ"/>
              </w:rPr>
              <w:t>Среднемесячный размер пенсии</w:t>
            </w:r>
          </w:p>
        </w:tc>
        <w:tc>
          <w:tcPr>
            <w:tcW w:w="876" w:type="dxa"/>
            <w:tcBorders>
              <w:bottom w:val="nil"/>
            </w:tcBorders>
          </w:tcPr>
          <w:p w14:paraId="46D19367" w14:textId="77777777" w:rsidR="00655EDE" w:rsidRPr="00655EDE" w:rsidRDefault="00655EDE" w:rsidP="00BD73E0">
            <w:r w:rsidRPr="00655EDE">
              <w:t>73902</w:t>
            </w:r>
          </w:p>
        </w:tc>
        <w:tc>
          <w:tcPr>
            <w:tcW w:w="876" w:type="dxa"/>
            <w:tcBorders>
              <w:bottom w:val="nil"/>
            </w:tcBorders>
          </w:tcPr>
          <w:p w14:paraId="7110A8B0" w14:textId="77777777" w:rsidR="00655EDE" w:rsidRPr="00655EDE" w:rsidRDefault="00655EDE" w:rsidP="00BD73E0">
            <w:r w:rsidRPr="00655EDE">
              <w:t>81277</w:t>
            </w:r>
          </w:p>
        </w:tc>
        <w:tc>
          <w:tcPr>
            <w:tcW w:w="887" w:type="dxa"/>
            <w:tcBorders>
              <w:bottom w:val="nil"/>
            </w:tcBorders>
          </w:tcPr>
          <w:p w14:paraId="272452B6" w14:textId="77777777" w:rsidR="00655EDE" w:rsidRPr="00655EDE" w:rsidRDefault="00655EDE" w:rsidP="00BD73E0">
            <w:r w:rsidRPr="00655EDE">
              <w:t>87132</w:t>
            </w:r>
          </w:p>
        </w:tc>
        <w:tc>
          <w:tcPr>
            <w:tcW w:w="766" w:type="dxa"/>
            <w:tcBorders>
              <w:bottom w:val="nil"/>
            </w:tcBorders>
          </w:tcPr>
          <w:p w14:paraId="3785E3D0" w14:textId="77777777" w:rsidR="00655EDE" w:rsidRPr="00655EDE" w:rsidRDefault="00655EDE" w:rsidP="00BD73E0">
            <w:r w:rsidRPr="00655EDE">
              <w:t>13230</w:t>
            </w:r>
          </w:p>
        </w:tc>
        <w:tc>
          <w:tcPr>
            <w:tcW w:w="1048" w:type="dxa"/>
            <w:tcBorders>
              <w:bottom w:val="nil"/>
            </w:tcBorders>
          </w:tcPr>
          <w:p w14:paraId="26817848" w14:textId="77777777" w:rsidR="00655EDE" w:rsidRPr="00655EDE" w:rsidRDefault="00655EDE" w:rsidP="00BD73E0">
            <w:r w:rsidRPr="00655EDE">
              <w:t>17,9</w:t>
            </w:r>
          </w:p>
        </w:tc>
      </w:tr>
    </w:tbl>
    <w:p w14:paraId="2D5E0DCF" w14:textId="01C3708E" w:rsidR="00655EDE" w:rsidRPr="00655EDE" w:rsidRDefault="00E37735" w:rsidP="00655EDE">
      <w:pPr>
        <w:jc w:val="both"/>
        <w:rPr>
          <w:sz w:val="28"/>
          <w:szCs w:val="28"/>
          <w:lang w:val="ru-RU"/>
        </w:rPr>
      </w:pPr>
      <w:r>
        <w:rPr>
          <w:sz w:val="28"/>
          <w:szCs w:val="28"/>
          <w:lang w:val="ru-RU"/>
        </w:rPr>
        <w:lastRenderedPageBreak/>
        <w:t xml:space="preserve">Продолжение таблицы </w:t>
      </w:r>
      <w:r w:rsidR="00655EDE" w:rsidRPr="00655EDE">
        <w:rPr>
          <w:sz w:val="28"/>
          <w:szCs w:val="28"/>
          <w:lang w:val="ru-RU"/>
        </w:rPr>
        <w:t>Ж.2</w:t>
      </w:r>
    </w:p>
    <w:p w14:paraId="7B99F9F5" w14:textId="77777777" w:rsidR="00655EDE" w:rsidRPr="00655EDE" w:rsidRDefault="00655EDE" w:rsidP="00655EDE">
      <w:pPr>
        <w:jc w:val="both"/>
        <w:rPr>
          <w:lang w:val="ru-RU"/>
        </w:rPr>
      </w:pPr>
    </w:p>
    <w:tbl>
      <w:tblPr>
        <w:tblStyle w:val="a5"/>
        <w:tblW w:w="9634" w:type="dxa"/>
        <w:tblLook w:val="04A0" w:firstRow="1" w:lastRow="0" w:firstColumn="1" w:lastColumn="0" w:noHBand="0" w:noVBand="1"/>
      </w:tblPr>
      <w:tblGrid>
        <w:gridCol w:w="5181"/>
        <w:gridCol w:w="876"/>
        <w:gridCol w:w="876"/>
        <w:gridCol w:w="887"/>
        <w:gridCol w:w="766"/>
        <w:gridCol w:w="1048"/>
      </w:tblGrid>
      <w:tr w:rsidR="00655EDE" w:rsidRPr="00655EDE" w14:paraId="0068D0E3" w14:textId="77777777" w:rsidTr="00655EDE">
        <w:trPr>
          <w:trHeight w:val="251"/>
        </w:trPr>
        <w:tc>
          <w:tcPr>
            <w:tcW w:w="5181" w:type="dxa"/>
            <w:vAlign w:val="center"/>
          </w:tcPr>
          <w:p w14:paraId="5F660EF3" w14:textId="50223402" w:rsidR="00655EDE" w:rsidRPr="00655EDE" w:rsidRDefault="00655EDE" w:rsidP="00655EDE">
            <w:pPr>
              <w:rPr>
                <w:lang w:val="kk-KZ"/>
              </w:rPr>
            </w:pPr>
            <w:r>
              <w:rPr>
                <w:lang w:val="kk-KZ"/>
              </w:rPr>
              <w:t>1</w:t>
            </w:r>
          </w:p>
        </w:tc>
        <w:tc>
          <w:tcPr>
            <w:tcW w:w="876" w:type="dxa"/>
          </w:tcPr>
          <w:p w14:paraId="69587C22" w14:textId="4B321CA0" w:rsidR="00655EDE" w:rsidRPr="00655EDE" w:rsidRDefault="00655EDE" w:rsidP="00BD73E0">
            <w:pPr>
              <w:rPr>
                <w:lang w:val="ru-RU"/>
              </w:rPr>
            </w:pPr>
            <w:r>
              <w:rPr>
                <w:lang w:val="ru-RU"/>
              </w:rPr>
              <w:t>2</w:t>
            </w:r>
          </w:p>
        </w:tc>
        <w:tc>
          <w:tcPr>
            <w:tcW w:w="876" w:type="dxa"/>
          </w:tcPr>
          <w:p w14:paraId="029F1EDD" w14:textId="5C80FD91" w:rsidR="00655EDE" w:rsidRPr="00655EDE" w:rsidRDefault="00655EDE" w:rsidP="00BD73E0">
            <w:pPr>
              <w:rPr>
                <w:lang w:val="ru-RU"/>
              </w:rPr>
            </w:pPr>
            <w:r>
              <w:rPr>
                <w:lang w:val="ru-RU"/>
              </w:rPr>
              <w:t>3</w:t>
            </w:r>
          </w:p>
        </w:tc>
        <w:tc>
          <w:tcPr>
            <w:tcW w:w="887" w:type="dxa"/>
          </w:tcPr>
          <w:p w14:paraId="2D6FB717" w14:textId="5B8C7C8A" w:rsidR="00655EDE" w:rsidRPr="00655EDE" w:rsidRDefault="00655EDE" w:rsidP="00BD73E0">
            <w:pPr>
              <w:rPr>
                <w:lang w:val="ru-RU"/>
              </w:rPr>
            </w:pPr>
            <w:r>
              <w:rPr>
                <w:lang w:val="ru-RU"/>
              </w:rPr>
              <w:t>4</w:t>
            </w:r>
          </w:p>
        </w:tc>
        <w:tc>
          <w:tcPr>
            <w:tcW w:w="766" w:type="dxa"/>
          </w:tcPr>
          <w:p w14:paraId="31CFA6AE" w14:textId="3792A44F" w:rsidR="00655EDE" w:rsidRPr="00655EDE" w:rsidRDefault="00655EDE" w:rsidP="00BD73E0">
            <w:pPr>
              <w:rPr>
                <w:lang w:val="ru-RU"/>
              </w:rPr>
            </w:pPr>
            <w:r>
              <w:rPr>
                <w:lang w:val="ru-RU"/>
              </w:rPr>
              <w:t>5</w:t>
            </w:r>
          </w:p>
        </w:tc>
        <w:tc>
          <w:tcPr>
            <w:tcW w:w="1048" w:type="dxa"/>
          </w:tcPr>
          <w:p w14:paraId="063A29F8" w14:textId="0FB62CF0" w:rsidR="00655EDE" w:rsidRPr="00655EDE" w:rsidRDefault="00655EDE" w:rsidP="00BD73E0">
            <w:pPr>
              <w:rPr>
                <w:lang w:val="ru-RU"/>
              </w:rPr>
            </w:pPr>
            <w:r>
              <w:rPr>
                <w:lang w:val="ru-RU"/>
              </w:rPr>
              <w:t>6</w:t>
            </w:r>
          </w:p>
        </w:tc>
      </w:tr>
      <w:tr w:rsidR="00655EDE" w:rsidRPr="00655EDE" w14:paraId="634A8A52" w14:textId="77777777" w:rsidTr="00655EDE">
        <w:trPr>
          <w:trHeight w:val="251"/>
        </w:trPr>
        <w:tc>
          <w:tcPr>
            <w:tcW w:w="5181" w:type="dxa"/>
            <w:vAlign w:val="center"/>
          </w:tcPr>
          <w:p w14:paraId="4D0F84C2" w14:textId="77777777" w:rsidR="00655EDE" w:rsidRPr="00655EDE" w:rsidRDefault="00655EDE" w:rsidP="00BD73E0">
            <w:pPr>
              <w:jc w:val="left"/>
            </w:pPr>
            <w:r w:rsidRPr="00655EDE">
              <w:rPr>
                <w:lang w:val="kk-KZ"/>
              </w:rPr>
              <w:t>Минимальная пенсия в месяц</w:t>
            </w:r>
          </w:p>
        </w:tc>
        <w:tc>
          <w:tcPr>
            <w:tcW w:w="876" w:type="dxa"/>
          </w:tcPr>
          <w:p w14:paraId="6764E675" w14:textId="77777777" w:rsidR="00655EDE" w:rsidRPr="00655EDE" w:rsidRDefault="00655EDE" w:rsidP="00BD73E0">
            <w:r w:rsidRPr="00655EDE">
              <w:t>48032</w:t>
            </w:r>
          </w:p>
        </w:tc>
        <w:tc>
          <w:tcPr>
            <w:tcW w:w="876" w:type="dxa"/>
          </w:tcPr>
          <w:p w14:paraId="24EA0A7F" w14:textId="77777777" w:rsidR="00655EDE" w:rsidRPr="00655EDE" w:rsidRDefault="00655EDE" w:rsidP="00BD73E0">
            <w:r w:rsidRPr="00655EDE">
              <w:t>53076</w:t>
            </w:r>
          </w:p>
        </w:tc>
        <w:tc>
          <w:tcPr>
            <w:tcW w:w="887" w:type="dxa"/>
          </w:tcPr>
          <w:p w14:paraId="41A16482" w14:textId="77777777" w:rsidR="00655EDE" w:rsidRPr="00655EDE" w:rsidRDefault="00655EDE" w:rsidP="00BD73E0">
            <w:r w:rsidRPr="00655EDE">
              <w:t>57853</w:t>
            </w:r>
          </w:p>
        </w:tc>
        <w:tc>
          <w:tcPr>
            <w:tcW w:w="766" w:type="dxa"/>
          </w:tcPr>
          <w:p w14:paraId="679995CF" w14:textId="77777777" w:rsidR="00655EDE" w:rsidRPr="00655EDE" w:rsidRDefault="00655EDE" w:rsidP="00BD73E0">
            <w:r w:rsidRPr="00655EDE">
              <w:t>9821</w:t>
            </w:r>
          </w:p>
        </w:tc>
        <w:tc>
          <w:tcPr>
            <w:tcW w:w="1048" w:type="dxa"/>
          </w:tcPr>
          <w:p w14:paraId="0A150417" w14:textId="77777777" w:rsidR="00655EDE" w:rsidRPr="00655EDE" w:rsidRDefault="00655EDE" w:rsidP="00BD73E0">
            <w:r w:rsidRPr="00655EDE">
              <w:t>20,4</w:t>
            </w:r>
          </w:p>
        </w:tc>
      </w:tr>
      <w:tr w:rsidR="00655EDE" w:rsidRPr="00655EDE" w14:paraId="30E37F8A" w14:textId="77777777" w:rsidTr="00510FF4">
        <w:trPr>
          <w:trHeight w:val="251"/>
        </w:trPr>
        <w:tc>
          <w:tcPr>
            <w:tcW w:w="9634" w:type="dxa"/>
            <w:gridSpan w:val="6"/>
            <w:vAlign w:val="center"/>
          </w:tcPr>
          <w:p w14:paraId="5901B0AB" w14:textId="44466DC1" w:rsidR="00655EDE" w:rsidRPr="00655EDE" w:rsidRDefault="00655EDE" w:rsidP="00655EDE">
            <w:pPr>
              <w:ind w:firstLine="709"/>
              <w:jc w:val="both"/>
            </w:pPr>
            <w:r w:rsidRPr="00655EDE">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3DA94CD2" w14:textId="77777777" w:rsidR="00655EDE" w:rsidRPr="00786A8D" w:rsidRDefault="00655EDE" w:rsidP="00655EDE">
      <w:pPr>
        <w:rPr>
          <w:lang w:val="ru-RU"/>
        </w:rPr>
      </w:pPr>
    </w:p>
    <w:p w14:paraId="22F4F6BF" w14:textId="437B992C" w:rsidR="00655EDE" w:rsidRDefault="00655EDE" w:rsidP="00655EDE">
      <w:pPr>
        <w:tabs>
          <w:tab w:val="left" w:pos="4536"/>
        </w:tabs>
        <w:jc w:val="both"/>
        <w:rPr>
          <w:rFonts w:eastAsia="Times New Roman"/>
          <w:sz w:val="28"/>
          <w:szCs w:val="28"/>
          <w:lang w:val="ru-RU"/>
        </w:rPr>
      </w:pPr>
      <w:r w:rsidRPr="009B168F">
        <w:rPr>
          <w:rFonts w:eastAsia="Times New Roman"/>
          <w:sz w:val="28"/>
          <w:szCs w:val="28"/>
          <w:lang w:val="ru-RU"/>
        </w:rPr>
        <w:t>Таблица</w:t>
      </w:r>
      <w:r>
        <w:rPr>
          <w:rFonts w:eastAsia="Times New Roman"/>
          <w:sz w:val="28"/>
          <w:szCs w:val="28"/>
          <w:lang w:val="ru-RU"/>
        </w:rPr>
        <w:t xml:space="preserve"> Ж.3</w:t>
      </w:r>
      <w:r w:rsidRPr="009B168F">
        <w:rPr>
          <w:rFonts w:eastAsia="Times New Roman"/>
          <w:sz w:val="28"/>
          <w:szCs w:val="28"/>
          <w:lang w:val="ru-RU"/>
        </w:rPr>
        <w:t xml:space="preserve"> – Динамика денежных доходов и расходов населения Восточно-Казахстанской области в среднем на душу населения в месяц в 2020-2024</w:t>
      </w:r>
      <w:r w:rsidRPr="00786A8D">
        <w:rPr>
          <w:rFonts w:eastAsia="Times New Roman"/>
          <w:sz w:val="28"/>
          <w:szCs w:val="28"/>
          <w:lang w:val="ru-RU"/>
        </w:rPr>
        <w:t xml:space="preserve"> гг. с учетом отделения Абайской области,</w:t>
      </w:r>
      <w:r w:rsidRPr="009B168F">
        <w:rPr>
          <w:rFonts w:eastAsia="Times New Roman"/>
          <w:sz w:val="28"/>
          <w:szCs w:val="28"/>
          <w:lang w:val="ru-RU"/>
        </w:rPr>
        <w:t xml:space="preserve"> тыс. тенге</w:t>
      </w:r>
    </w:p>
    <w:p w14:paraId="5774C572" w14:textId="77777777" w:rsidR="00655EDE" w:rsidRPr="00786A8D" w:rsidRDefault="00655EDE" w:rsidP="00655EDE">
      <w:pPr>
        <w:tabs>
          <w:tab w:val="left" w:pos="4536"/>
        </w:tabs>
        <w:jc w:val="both"/>
        <w:rPr>
          <w:rFonts w:eastAsia="Times New Roman"/>
          <w:sz w:val="28"/>
          <w:szCs w:val="28"/>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850"/>
        <w:gridCol w:w="851"/>
        <w:gridCol w:w="850"/>
        <w:gridCol w:w="851"/>
        <w:gridCol w:w="850"/>
        <w:gridCol w:w="993"/>
        <w:gridCol w:w="942"/>
        <w:gridCol w:w="900"/>
      </w:tblGrid>
      <w:tr w:rsidR="00655EDE" w:rsidRPr="00655EDE" w14:paraId="1CFABE27" w14:textId="77777777" w:rsidTr="00727EB2">
        <w:trPr>
          <w:trHeight w:val="560"/>
        </w:trPr>
        <w:tc>
          <w:tcPr>
            <w:tcW w:w="2547" w:type="dxa"/>
            <w:vMerge w:val="restart"/>
            <w:vAlign w:val="center"/>
            <w:hideMark/>
          </w:tcPr>
          <w:p w14:paraId="2AAACACA" w14:textId="77777777" w:rsidR="00655EDE" w:rsidRPr="00655EDE" w:rsidRDefault="00655EDE" w:rsidP="00BD73E0">
            <w:pPr>
              <w:rPr>
                <w:rFonts w:eastAsia="Times New Roman"/>
                <w:color w:val="000000"/>
                <w:lang w:eastAsia="ru-KZ"/>
              </w:rPr>
            </w:pPr>
            <w:r w:rsidRPr="00655EDE">
              <w:rPr>
                <w:rFonts w:eastAsia="Times New Roman"/>
                <w:noProof/>
                <w:color w:val="000000"/>
                <w:lang w:val="kk-KZ" w:eastAsia="ru-KZ"/>
              </w:rPr>
              <w:t>Показатель</w:t>
            </w:r>
          </w:p>
        </w:tc>
        <w:tc>
          <w:tcPr>
            <w:tcW w:w="5245" w:type="dxa"/>
            <w:gridSpan w:val="6"/>
          </w:tcPr>
          <w:p w14:paraId="75327335" w14:textId="77777777" w:rsidR="00655EDE" w:rsidRPr="00655EDE" w:rsidRDefault="00655EDE" w:rsidP="00BD73E0">
            <w:pPr>
              <w:rPr>
                <w:rFonts w:eastAsia="Times New Roman"/>
                <w:color w:val="000000"/>
                <w:lang w:val="ru-RU" w:eastAsia="ru-KZ"/>
              </w:rPr>
            </w:pPr>
            <w:r w:rsidRPr="00655EDE">
              <w:rPr>
                <w:rFonts w:eastAsia="Times New Roman"/>
                <w:color w:val="000000"/>
                <w:lang w:val="ru-RU" w:eastAsia="ru-KZ"/>
              </w:rPr>
              <w:t>Годы</w:t>
            </w:r>
          </w:p>
        </w:tc>
        <w:tc>
          <w:tcPr>
            <w:tcW w:w="1842" w:type="dxa"/>
            <w:gridSpan w:val="2"/>
            <w:vAlign w:val="bottom"/>
            <w:hideMark/>
          </w:tcPr>
          <w:p w14:paraId="2B7AB190" w14:textId="785AA79C" w:rsidR="00655EDE" w:rsidRPr="00655EDE" w:rsidRDefault="00655EDE" w:rsidP="00BD73E0">
            <w:pPr>
              <w:rPr>
                <w:rFonts w:eastAsia="Times New Roman"/>
                <w:color w:val="000000"/>
                <w:lang w:eastAsia="ru-KZ"/>
              </w:rPr>
            </w:pPr>
            <w:r w:rsidRPr="00655EDE">
              <w:rPr>
                <w:rFonts w:eastAsia="Times New Roman"/>
                <w:color w:val="000000"/>
                <w:lang w:eastAsia="ru-KZ"/>
              </w:rPr>
              <w:t>Отклонение 202</w:t>
            </w:r>
            <w:r w:rsidRPr="00655EDE">
              <w:rPr>
                <w:rFonts w:eastAsia="Times New Roman"/>
                <w:color w:val="000000"/>
                <w:lang w:val="ru-RU" w:eastAsia="ru-KZ"/>
              </w:rPr>
              <w:t>4 г</w:t>
            </w:r>
            <w:r>
              <w:rPr>
                <w:rFonts w:eastAsia="Times New Roman"/>
                <w:color w:val="000000"/>
                <w:lang w:val="ru-RU" w:eastAsia="ru-KZ"/>
              </w:rPr>
              <w:t>.</w:t>
            </w:r>
            <w:r w:rsidRPr="00655EDE">
              <w:rPr>
                <w:rFonts w:eastAsia="Times New Roman"/>
                <w:color w:val="000000"/>
                <w:lang w:eastAsia="ru-KZ"/>
              </w:rPr>
              <w:t xml:space="preserve"> к 20</w:t>
            </w:r>
            <w:r w:rsidRPr="00655EDE">
              <w:rPr>
                <w:rFonts w:eastAsia="Times New Roman"/>
                <w:color w:val="000000"/>
                <w:lang w:val="ru-RU" w:eastAsia="ru-KZ"/>
              </w:rPr>
              <w:t>20 г</w:t>
            </w:r>
            <w:r>
              <w:rPr>
                <w:rFonts w:eastAsia="Times New Roman"/>
                <w:color w:val="000000"/>
                <w:lang w:val="ru-RU" w:eastAsia="ru-KZ"/>
              </w:rPr>
              <w:t>.</w:t>
            </w:r>
          </w:p>
        </w:tc>
      </w:tr>
      <w:tr w:rsidR="00727EB2" w:rsidRPr="00655EDE" w14:paraId="5F4DFB14" w14:textId="77777777" w:rsidTr="00727EB2">
        <w:trPr>
          <w:trHeight w:val="52"/>
        </w:trPr>
        <w:tc>
          <w:tcPr>
            <w:tcW w:w="2547" w:type="dxa"/>
            <w:vMerge/>
            <w:vAlign w:val="center"/>
            <w:hideMark/>
          </w:tcPr>
          <w:p w14:paraId="5A5D93AA" w14:textId="77777777" w:rsidR="00655EDE" w:rsidRPr="00655EDE" w:rsidRDefault="00655EDE" w:rsidP="00BD73E0">
            <w:pPr>
              <w:rPr>
                <w:rFonts w:eastAsia="Times New Roman"/>
                <w:color w:val="000000"/>
                <w:lang w:eastAsia="ru-KZ"/>
              </w:rPr>
            </w:pPr>
          </w:p>
        </w:tc>
        <w:tc>
          <w:tcPr>
            <w:tcW w:w="850" w:type="dxa"/>
          </w:tcPr>
          <w:p w14:paraId="52F6D51F"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2019</w:t>
            </w:r>
          </w:p>
        </w:tc>
        <w:tc>
          <w:tcPr>
            <w:tcW w:w="851" w:type="dxa"/>
            <w:vAlign w:val="center"/>
            <w:hideMark/>
          </w:tcPr>
          <w:p w14:paraId="625AE379"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2020</w:t>
            </w:r>
          </w:p>
        </w:tc>
        <w:tc>
          <w:tcPr>
            <w:tcW w:w="850" w:type="dxa"/>
            <w:vAlign w:val="center"/>
            <w:hideMark/>
          </w:tcPr>
          <w:p w14:paraId="53D5714C"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2021</w:t>
            </w:r>
          </w:p>
        </w:tc>
        <w:tc>
          <w:tcPr>
            <w:tcW w:w="851" w:type="dxa"/>
            <w:vAlign w:val="center"/>
            <w:hideMark/>
          </w:tcPr>
          <w:p w14:paraId="3E68505E"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2022</w:t>
            </w:r>
          </w:p>
        </w:tc>
        <w:tc>
          <w:tcPr>
            <w:tcW w:w="850" w:type="dxa"/>
            <w:vAlign w:val="center"/>
            <w:hideMark/>
          </w:tcPr>
          <w:p w14:paraId="42E0053C"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2023</w:t>
            </w:r>
          </w:p>
        </w:tc>
        <w:tc>
          <w:tcPr>
            <w:tcW w:w="993" w:type="dxa"/>
            <w:vAlign w:val="center"/>
            <w:hideMark/>
          </w:tcPr>
          <w:p w14:paraId="27359588" w14:textId="77777777" w:rsidR="00655EDE" w:rsidRPr="00655EDE" w:rsidRDefault="00655EDE" w:rsidP="00BD73E0">
            <w:pPr>
              <w:rPr>
                <w:rFonts w:eastAsia="Times New Roman"/>
                <w:noProof/>
                <w:color w:val="000000"/>
                <w:lang w:val="kk-KZ" w:eastAsia="ru-KZ"/>
              </w:rPr>
            </w:pPr>
            <w:r w:rsidRPr="00655EDE">
              <w:rPr>
                <w:rFonts w:eastAsia="Times New Roman"/>
                <w:noProof/>
                <w:color w:val="000000"/>
                <w:lang w:val="kk-KZ" w:eastAsia="ru-KZ"/>
              </w:rPr>
              <w:t>2024</w:t>
            </w:r>
          </w:p>
        </w:tc>
        <w:tc>
          <w:tcPr>
            <w:tcW w:w="942" w:type="dxa"/>
            <w:noWrap/>
            <w:vAlign w:val="bottom"/>
            <w:hideMark/>
          </w:tcPr>
          <w:p w14:paraId="4DB647DD" w14:textId="77777777" w:rsidR="00655EDE" w:rsidRPr="00655EDE" w:rsidRDefault="00655EDE" w:rsidP="00BD73E0">
            <w:pPr>
              <w:rPr>
                <w:rFonts w:eastAsia="Times New Roman"/>
                <w:color w:val="000000"/>
                <w:lang w:eastAsia="ru-KZ"/>
              </w:rPr>
            </w:pPr>
            <w:r w:rsidRPr="00655EDE">
              <w:rPr>
                <w:rFonts w:eastAsia="Times New Roman"/>
                <w:color w:val="000000"/>
                <w:lang w:val="ru-RU" w:eastAsia="ru-KZ"/>
              </w:rPr>
              <w:t>+,-</w:t>
            </w:r>
          </w:p>
        </w:tc>
        <w:tc>
          <w:tcPr>
            <w:tcW w:w="900" w:type="dxa"/>
            <w:vAlign w:val="center"/>
            <w:hideMark/>
          </w:tcPr>
          <w:p w14:paraId="64EFD1BC" w14:textId="77777777" w:rsidR="00655EDE" w:rsidRPr="00655EDE" w:rsidRDefault="00655EDE" w:rsidP="00BD73E0">
            <w:pPr>
              <w:rPr>
                <w:rFonts w:eastAsia="Times New Roman"/>
                <w:color w:val="000000"/>
                <w:lang w:eastAsia="ru-KZ"/>
              </w:rPr>
            </w:pPr>
            <w:r w:rsidRPr="00655EDE">
              <w:rPr>
                <w:rFonts w:eastAsia="Times New Roman"/>
                <w:color w:val="000000"/>
                <w:lang w:eastAsia="ru-KZ"/>
              </w:rPr>
              <w:t>%</w:t>
            </w:r>
          </w:p>
        </w:tc>
      </w:tr>
      <w:tr w:rsidR="00727EB2" w:rsidRPr="00655EDE" w14:paraId="65D6E2F6" w14:textId="77777777" w:rsidTr="00727EB2">
        <w:trPr>
          <w:trHeight w:val="560"/>
        </w:trPr>
        <w:tc>
          <w:tcPr>
            <w:tcW w:w="2547" w:type="dxa"/>
            <w:vAlign w:val="center"/>
            <w:hideMark/>
          </w:tcPr>
          <w:p w14:paraId="001888C8" w14:textId="653BFDD0" w:rsidR="00655EDE" w:rsidRPr="00655EDE" w:rsidRDefault="00E37735" w:rsidP="00655EDE">
            <w:pPr>
              <w:jc w:val="left"/>
              <w:rPr>
                <w:rFonts w:eastAsia="Times New Roman"/>
                <w:color w:val="000000"/>
                <w:lang w:eastAsia="ru-KZ"/>
              </w:rPr>
            </w:pPr>
            <w:r w:rsidRPr="00E37735">
              <w:rPr>
                <w:rFonts w:eastAsia="Times New Roman"/>
                <w:color w:val="000000"/>
                <w:lang w:val="ru-RU" w:eastAsia="ru-KZ"/>
              </w:rPr>
              <w:t>Среднедушевой норматив прожиточного минимума</w:t>
            </w:r>
          </w:p>
        </w:tc>
        <w:tc>
          <w:tcPr>
            <w:tcW w:w="850" w:type="dxa"/>
          </w:tcPr>
          <w:p w14:paraId="48441089" w14:textId="77777777" w:rsidR="00655EDE" w:rsidRPr="00655EDE" w:rsidRDefault="00655EDE" w:rsidP="00BD73E0">
            <w:pPr>
              <w:rPr>
                <w:rFonts w:eastAsia="Calibri"/>
              </w:rPr>
            </w:pPr>
            <w:r w:rsidRPr="00655EDE">
              <w:t>29549</w:t>
            </w:r>
          </w:p>
        </w:tc>
        <w:tc>
          <w:tcPr>
            <w:tcW w:w="851" w:type="dxa"/>
            <w:noWrap/>
          </w:tcPr>
          <w:p w14:paraId="763B343B" w14:textId="77777777" w:rsidR="00655EDE" w:rsidRPr="00655EDE" w:rsidRDefault="00655EDE" w:rsidP="00BD73E0">
            <w:pPr>
              <w:rPr>
                <w:rFonts w:eastAsia="Times New Roman"/>
                <w:highlight w:val="yellow"/>
                <w:lang w:eastAsia="ru-KZ"/>
              </w:rPr>
            </w:pPr>
            <w:r w:rsidRPr="00655EDE">
              <w:t>33444</w:t>
            </w:r>
          </w:p>
        </w:tc>
        <w:tc>
          <w:tcPr>
            <w:tcW w:w="850" w:type="dxa"/>
            <w:noWrap/>
          </w:tcPr>
          <w:p w14:paraId="584FA874" w14:textId="77777777" w:rsidR="00655EDE" w:rsidRPr="00655EDE" w:rsidRDefault="00655EDE" w:rsidP="00BD73E0">
            <w:pPr>
              <w:rPr>
                <w:rFonts w:eastAsia="Times New Roman"/>
                <w:highlight w:val="yellow"/>
                <w:lang w:eastAsia="ru-KZ"/>
              </w:rPr>
            </w:pPr>
            <w:r w:rsidRPr="00655EDE">
              <w:t>37791</w:t>
            </w:r>
          </w:p>
        </w:tc>
        <w:tc>
          <w:tcPr>
            <w:tcW w:w="851" w:type="dxa"/>
            <w:noWrap/>
          </w:tcPr>
          <w:p w14:paraId="02FE4F13" w14:textId="77777777" w:rsidR="00655EDE" w:rsidRPr="00655EDE" w:rsidRDefault="00655EDE" w:rsidP="00BD73E0">
            <w:pPr>
              <w:rPr>
                <w:rFonts w:eastAsia="Times New Roman"/>
                <w:highlight w:val="yellow"/>
                <w:lang w:eastAsia="ru-KZ"/>
              </w:rPr>
            </w:pPr>
            <w:r w:rsidRPr="00655EDE">
              <w:t>44982</w:t>
            </w:r>
          </w:p>
        </w:tc>
        <w:tc>
          <w:tcPr>
            <w:tcW w:w="850" w:type="dxa"/>
            <w:noWrap/>
          </w:tcPr>
          <w:p w14:paraId="712C32B6" w14:textId="77777777" w:rsidR="00655EDE" w:rsidRPr="00655EDE" w:rsidRDefault="00655EDE" w:rsidP="00BD73E0">
            <w:pPr>
              <w:rPr>
                <w:rFonts w:eastAsia="Times New Roman"/>
                <w:highlight w:val="yellow"/>
                <w:lang w:eastAsia="ru-KZ"/>
              </w:rPr>
            </w:pPr>
            <w:r w:rsidRPr="00655EDE">
              <w:t>50894</w:t>
            </w:r>
          </w:p>
        </w:tc>
        <w:tc>
          <w:tcPr>
            <w:tcW w:w="993" w:type="dxa"/>
          </w:tcPr>
          <w:p w14:paraId="47A273C5" w14:textId="77777777" w:rsidR="00655EDE" w:rsidRPr="00655EDE" w:rsidRDefault="00655EDE" w:rsidP="00BD73E0">
            <w:pPr>
              <w:rPr>
                <w:rFonts w:eastAsia="Times New Roman"/>
                <w:color w:val="000000"/>
                <w:highlight w:val="yellow"/>
                <w:lang w:eastAsia="ru-KZ"/>
              </w:rPr>
            </w:pPr>
            <w:r w:rsidRPr="00655EDE">
              <w:t>53792,2</w:t>
            </w:r>
          </w:p>
        </w:tc>
        <w:tc>
          <w:tcPr>
            <w:tcW w:w="942" w:type="dxa"/>
            <w:noWrap/>
          </w:tcPr>
          <w:p w14:paraId="3E401C84" w14:textId="77777777" w:rsidR="00655EDE" w:rsidRPr="00655EDE" w:rsidRDefault="00655EDE" w:rsidP="00BD73E0">
            <w:pPr>
              <w:rPr>
                <w:rFonts w:eastAsia="Times New Roman"/>
                <w:color w:val="000000"/>
                <w:highlight w:val="yellow"/>
                <w:lang w:eastAsia="ru-KZ"/>
              </w:rPr>
            </w:pPr>
            <w:r w:rsidRPr="00655EDE">
              <w:t>20348,20</w:t>
            </w:r>
          </w:p>
        </w:tc>
        <w:tc>
          <w:tcPr>
            <w:tcW w:w="900" w:type="dxa"/>
            <w:noWrap/>
          </w:tcPr>
          <w:p w14:paraId="3C92C686" w14:textId="77777777" w:rsidR="00655EDE" w:rsidRPr="00655EDE" w:rsidRDefault="00655EDE" w:rsidP="00BD73E0">
            <w:pPr>
              <w:rPr>
                <w:rFonts w:eastAsia="Times New Roman"/>
                <w:color w:val="000000"/>
                <w:highlight w:val="yellow"/>
                <w:lang w:eastAsia="ru-KZ"/>
              </w:rPr>
            </w:pPr>
            <w:r w:rsidRPr="00655EDE">
              <w:t>-39,2</w:t>
            </w:r>
          </w:p>
        </w:tc>
      </w:tr>
      <w:tr w:rsidR="00727EB2" w:rsidRPr="00655EDE" w14:paraId="0D5D8FD8" w14:textId="77777777" w:rsidTr="00727EB2">
        <w:trPr>
          <w:trHeight w:val="840"/>
        </w:trPr>
        <w:tc>
          <w:tcPr>
            <w:tcW w:w="2547" w:type="dxa"/>
            <w:vAlign w:val="center"/>
            <w:hideMark/>
          </w:tcPr>
          <w:p w14:paraId="7FCDE0DD" w14:textId="77777777" w:rsidR="00655EDE" w:rsidRPr="00655EDE" w:rsidRDefault="00655EDE" w:rsidP="00BD73E0">
            <w:pPr>
              <w:jc w:val="left"/>
              <w:rPr>
                <w:rFonts w:eastAsia="Times New Roman"/>
                <w:color w:val="000000"/>
                <w:lang w:eastAsia="ru-KZ"/>
              </w:rPr>
            </w:pPr>
            <w:r w:rsidRPr="00655EDE">
              <w:rPr>
                <w:rFonts w:eastAsia="Times New Roman"/>
                <w:color w:val="000000"/>
                <w:lang w:eastAsia="ru-KZ"/>
              </w:rPr>
              <w:t>Стоимость продовольственной</w:t>
            </w:r>
            <w:r w:rsidRPr="00655EDE">
              <w:rPr>
                <w:rFonts w:eastAsia="Times New Roman"/>
                <w:color w:val="000000"/>
                <w:lang w:val="ru-RU" w:eastAsia="ru-KZ"/>
              </w:rPr>
              <w:t xml:space="preserve"> </w:t>
            </w:r>
            <w:r w:rsidRPr="00655EDE">
              <w:rPr>
                <w:rFonts w:eastAsia="Times New Roman"/>
                <w:color w:val="000000"/>
                <w:lang w:eastAsia="ru-KZ"/>
              </w:rPr>
              <w:t>корзины в месяц</w:t>
            </w:r>
          </w:p>
        </w:tc>
        <w:tc>
          <w:tcPr>
            <w:tcW w:w="850" w:type="dxa"/>
          </w:tcPr>
          <w:p w14:paraId="183874E6" w14:textId="77777777" w:rsidR="00655EDE" w:rsidRPr="00655EDE" w:rsidRDefault="00655EDE" w:rsidP="00BD73E0">
            <w:pPr>
              <w:rPr>
                <w:rFonts w:eastAsia="Calibri"/>
              </w:rPr>
            </w:pPr>
            <w:r w:rsidRPr="00655EDE">
              <w:t>16252</w:t>
            </w:r>
          </w:p>
        </w:tc>
        <w:tc>
          <w:tcPr>
            <w:tcW w:w="851" w:type="dxa"/>
          </w:tcPr>
          <w:p w14:paraId="48E963B6" w14:textId="77777777" w:rsidR="00655EDE" w:rsidRPr="00655EDE" w:rsidRDefault="00655EDE" w:rsidP="00BD73E0">
            <w:pPr>
              <w:rPr>
                <w:rFonts w:eastAsia="Times New Roman"/>
                <w:color w:val="000000"/>
                <w:highlight w:val="yellow"/>
                <w:lang w:eastAsia="ru-KZ"/>
              </w:rPr>
            </w:pPr>
            <w:r w:rsidRPr="00655EDE">
              <w:t>18394</w:t>
            </w:r>
          </w:p>
        </w:tc>
        <w:tc>
          <w:tcPr>
            <w:tcW w:w="850" w:type="dxa"/>
          </w:tcPr>
          <w:p w14:paraId="3CA313E2" w14:textId="77777777" w:rsidR="00655EDE" w:rsidRPr="00655EDE" w:rsidRDefault="00655EDE" w:rsidP="00BD73E0">
            <w:pPr>
              <w:rPr>
                <w:rFonts w:eastAsia="Times New Roman"/>
                <w:color w:val="000000"/>
                <w:highlight w:val="yellow"/>
                <w:lang w:eastAsia="ru-KZ"/>
              </w:rPr>
            </w:pPr>
            <w:r w:rsidRPr="00655EDE">
              <w:t>20785</w:t>
            </w:r>
          </w:p>
        </w:tc>
        <w:tc>
          <w:tcPr>
            <w:tcW w:w="851" w:type="dxa"/>
          </w:tcPr>
          <w:p w14:paraId="573EABFA" w14:textId="77777777" w:rsidR="00655EDE" w:rsidRPr="00655EDE" w:rsidRDefault="00655EDE" w:rsidP="00BD73E0">
            <w:pPr>
              <w:rPr>
                <w:rFonts w:eastAsia="Times New Roman"/>
                <w:color w:val="000000"/>
                <w:highlight w:val="yellow"/>
                <w:lang w:eastAsia="ru-KZ"/>
              </w:rPr>
            </w:pPr>
            <w:r w:rsidRPr="00655EDE">
              <w:t>24740</w:t>
            </w:r>
          </w:p>
        </w:tc>
        <w:tc>
          <w:tcPr>
            <w:tcW w:w="850" w:type="dxa"/>
          </w:tcPr>
          <w:p w14:paraId="1A587EB9" w14:textId="77777777" w:rsidR="00655EDE" w:rsidRPr="00655EDE" w:rsidRDefault="00655EDE" w:rsidP="00BD73E0">
            <w:pPr>
              <w:rPr>
                <w:rFonts w:eastAsia="Times New Roman"/>
                <w:color w:val="000000"/>
                <w:highlight w:val="yellow"/>
                <w:lang w:eastAsia="ru-KZ"/>
              </w:rPr>
            </w:pPr>
            <w:r w:rsidRPr="00655EDE">
              <w:t>27992</w:t>
            </w:r>
          </w:p>
        </w:tc>
        <w:tc>
          <w:tcPr>
            <w:tcW w:w="993" w:type="dxa"/>
          </w:tcPr>
          <w:p w14:paraId="50023E12" w14:textId="77777777" w:rsidR="00655EDE" w:rsidRPr="00655EDE" w:rsidRDefault="00655EDE" w:rsidP="00BD73E0">
            <w:pPr>
              <w:rPr>
                <w:rFonts w:eastAsia="Times New Roman"/>
                <w:color w:val="000000"/>
                <w:highlight w:val="yellow"/>
                <w:lang w:eastAsia="ru-KZ"/>
              </w:rPr>
            </w:pPr>
            <w:r w:rsidRPr="00655EDE">
              <w:t>29586</w:t>
            </w:r>
          </w:p>
        </w:tc>
        <w:tc>
          <w:tcPr>
            <w:tcW w:w="942" w:type="dxa"/>
            <w:noWrap/>
          </w:tcPr>
          <w:p w14:paraId="01142198" w14:textId="77777777" w:rsidR="00655EDE" w:rsidRPr="00655EDE" w:rsidRDefault="00655EDE" w:rsidP="00BD73E0">
            <w:pPr>
              <w:rPr>
                <w:rFonts w:eastAsia="Times New Roman"/>
                <w:color w:val="000000"/>
                <w:highlight w:val="yellow"/>
                <w:lang w:eastAsia="ru-KZ"/>
              </w:rPr>
            </w:pPr>
            <w:r w:rsidRPr="00655EDE">
              <w:t>11191,50</w:t>
            </w:r>
          </w:p>
        </w:tc>
        <w:tc>
          <w:tcPr>
            <w:tcW w:w="900" w:type="dxa"/>
            <w:noWrap/>
          </w:tcPr>
          <w:p w14:paraId="7C596AA7" w14:textId="77777777" w:rsidR="00655EDE" w:rsidRPr="00655EDE" w:rsidRDefault="00655EDE" w:rsidP="00BD73E0">
            <w:pPr>
              <w:rPr>
                <w:rFonts w:eastAsia="Times New Roman"/>
                <w:color w:val="000000"/>
                <w:highlight w:val="yellow"/>
                <w:lang w:eastAsia="ru-KZ"/>
              </w:rPr>
            </w:pPr>
            <w:r w:rsidRPr="00655EDE">
              <w:t>-39,2</w:t>
            </w:r>
          </w:p>
        </w:tc>
      </w:tr>
      <w:tr w:rsidR="00727EB2" w:rsidRPr="00655EDE" w14:paraId="267A4B64" w14:textId="77777777" w:rsidTr="00727EB2">
        <w:trPr>
          <w:trHeight w:val="560"/>
        </w:trPr>
        <w:tc>
          <w:tcPr>
            <w:tcW w:w="2547" w:type="dxa"/>
            <w:vAlign w:val="center"/>
          </w:tcPr>
          <w:p w14:paraId="6D01CAE0" w14:textId="6938444F" w:rsidR="00655EDE" w:rsidRPr="00655EDE" w:rsidRDefault="00655EDE" w:rsidP="00655EDE">
            <w:pPr>
              <w:jc w:val="left"/>
              <w:rPr>
                <w:rFonts w:eastAsia="Times New Roman"/>
                <w:color w:val="000000"/>
                <w:lang w:eastAsia="ru-KZ"/>
              </w:rPr>
            </w:pPr>
            <w:r w:rsidRPr="00655EDE">
              <w:rPr>
                <w:rFonts w:eastAsia="Times New Roman"/>
                <w:color w:val="000000"/>
                <w:lang w:eastAsia="ru-KZ"/>
              </w:rPr>
              <w:t>Численность населения (на</w:t>
            </w:r>
            <w:r>
              <w:rPr>
                <w:rFonts w:eastAsia="Times New Roman"/>
                <w:color w:val="000000"/>
                <w:lang w:val="ru-RU" w:eastAsia="ru-KZ"/>
              </w:rPr>
              <w:t xml:space="preserve"> </w:t>
            </w:r>
            <w:r w:rsidRPr="00655EDE">
              <w:rPr>
                <w:rFonts w:eastAsia="Times New Roman"/>
                <w:color w:val="000000"/>
                <w:lang w:eastAsia="ru-KZ"/>
              </w:rPr>
              <w:t>конец года)</w:t>
            </w:r>
          </w:p>
        </w:tc>
        <w:tc>
          <w:tcPr>
            <w:tcW w:w="850" w:type="dxa"/>
          </w:tcPr>
          <w:p w14:paraId="78D0F5F9" w14:textId="77777777" w:rsidR="00655EDE" w:rsidRPr="00655EDE" w:rsidRDefault="00655EDE" w:rsidP="00BD73E0">
            <w:pPr>
              <w:rPr>
                <w:rFonts w:eastAsia="Calibri"/>
              </w:rPr>
            </w:pPr>
            <w:r w:rsidRPr="00655EDE">
              <w:t>1369,6</w:t>
            </w:r>
          </w:p>
        </w:tc>
        <w:tc>
          <w:tcPr>
            <w:tcW w:w="851" w:type="dxa"/>
          </w:tcPr>
          <w:p w14:paraId="03794261" w14:textId="77777777" w:rsidR="00655EDE" w:rsidRPr="00655EDE" w:rsidRDefault="00655EDE" w:rsidP="00BD73E0">
            <w:pPr>
              <w:rPr>
                <w:rFonts w:eastAsia="Times New Roman"/>
                <w:color w:val="000000"/>
                <w:highlight w:val="yellow"/>
                <w:lang w:eastAsia="ru-KZ"/>
              </w:rPr>
            </w:pPr>
            <w:r w:rsidRPr="00655EDE">
              <w:t>1363,7</w:t>
            </w:r>
          </w:p>
        </w:tc>
        <w:tc>
          <w:tcPr>
            <w:tcW w:w="850" w:type="dxa"/>
          </w:tcPr>
          <w:p w14:paraId="5DF42C86" w14:textId="77777777" w:rsidR="00655EDE" w:rsidRPr="00655EDE" w:rsidRDefault="00655EDE" w:rsidP="00BD73E0">
            <w:pPr>
              <w:rPr>
                <w:rFonts w:eastAsia="Times New Roman"/>
                <w:color w:val="000000"/>
                <w:highlight w:val="yellow"/>
                <w:lang w:eastAsia="ru-KZ"/>
              </w:rPr>
            </w:pPr>
            <w:r w:rsidRPr="00655EDE">
              <w:t>1344,9</w:t>
            </w:r>
          </w:p>
        </w:tc>
        <w:tc>
          <w:tcPr>
            <w:tcW w:w="851" w:type="dxa"/>
          </w:tcPr>
          <w:p w14:paraId="7B5CEDBD" w14:textId="77777777" w:rsidR="00655EDE" w:rsidRPr="00655EDE" w:rsidRDefault="00655EDE" w:rsidP="00BD73E0">
            <w:pPr>
              <w:rPr>
                <w:rFonts w:eastAsia="Times New Roman"/>
                <w:color w:val="000000"/>
                <w:highlight w:val="yellow"/>
                <w:lang w:eastAsia="ru-KZ"/>
              </w:rPr>
            </w:pPr>
            <w:r w:rsidRPr="00655EDE">
              <w:t>731,6</w:t>
            </w:r>
          </w:p>
        </w:tc>
        <w:tc>
          <w:tcPr>
            <w:tcW w:w="850" w:type="dxa"/>
          </w:tcPr>
          <w:p w14:paraId="37195C6E" w14:textId="77777777" w:rsidR="00655EDE" w:rsidRPr="00655EDE" w:rsidRDefault="00655EDE" w:rsidP="00BD73E0">
            <w:pPr>
              <w:rPr>
                <w:rFonts w:eastAsia="Times New Roman"/>
                <w:color w:val="000000"/>
                <w:highlight w:val="yellow"/>
                <w:lang w:eastAsia="ru-KZ"/>
              </w:rPr>
            </w:pPr>
            <w:r w:rsidRPr="00655EDE">
              <w:t>728,6</w:t>
            </w:r>
          </w:p>
        </w:tc>
        <w:tc>
          <w:tcPr>
            <w:tcW w:w="993" w:type="dxa"/>
          </w:tcPr>
          <w:p w14:paraId="62FBA9AC" w14:textId="77777777" w:rsidR="00655EDE" w:rsidRPr="00655EDE" w:rsidRDefault="00655EDE" w:rsidP="00BD73E0">
            <w:pPr>
              <w:rPr>
                <w:rFonts w:eastAsia="Times New Roman"/>
                <w:color w:val="000000"/>
                <w:highlight w:val="yellow"/>
                <w:lang w:eastAsia="ru-KZ"/>
              </w:rPr>
            </w:pPr>
            <w:r w:rsidRPr="00655EDE">
              <w:t>725,5</w:t>
            </w:r>
          </w:p>
        </w:tc>
        <w:tc>
          <w:tcPr>
            <w:tcW w:w="942" w:type="dxa"/>
            <w:noWrap/>
          </w:tcPr>
          <w:p w14:paraId="6BA910C9" w14:textId="77777777" w:rsidR="00655EDE" w:rsidRPr="00655EDE" w:rsidRDefault="00655EDE" w:rsidP="00BD73E0">
            <w:pPr>
              <w:rPr>
                <w:rFonts w:eastAsia="Times New Roman"/>
                <w:color w:val="000000"/>
                <w:highlight w:val="yellow"/>
                <w:lang w:eastAsia="ru-KZ"/>
              </w:rPr>
            </w:pPr>
            <w:r w:rsidRPr="00655EDE">
              <w:t>-638,15</w:t>
            </w:r>
          </w:p>
        </w:tc>
        <w:tc>
          <w:tcPr>
            <w:tcW w:w="900" w:type="dxa"/>
            <w:noWrap/>
          </w:tcPr>
          <w:p w14:paraId="4FF5DF09" w14:textId="77777777" w:rsidR="00655EDE" w:rsidRPr="00655EDE" w:rsidRDefault="00655EDE" w:rsidP="00BD73E0">
            <w:pPr>
              <w:rPr>
                <w:rFonts w:eastAsia="Times New Roman"/>
                <w:color w:val="000000"/>
                <w:highlight w:val="yellow"/>
                <w:lang w:eastAsia="ru-KZ"/>
              </w:rPr>
            </w:pPr>
            <w:r w:rsidRPr="00655EDE">
              <w:t>-146,8</w:t>
            </w:r>
          </w:p>
        </w:tc>
      </w:tr>
      <w:tr w:rsidR="00727EB2" w:rsidRPr="00655EDE" w14:paraId="3C3AFC64" w14:textId="77777777" w:rsidTr="00727EB2">
        <w:trPr>
          <w:trHeight w:val="840"/>
        </w:trPr>
        <w:tc>
          <w:tcPr>
            <w:tcW w:w="2547" w:type="dxa"/>
            <w:vAlign w:val="center"/>
          </w:tcPr>
          <w:p w14:paraId="3CAAFD1E" w14:textId="77777777" w:rsidR="00655EDE" w:rsidRPr="00655EDE" w:rsidRDefault="00655EDE" w:rsidP="00BD73E0">
            <w:pPr>
              <w:jc w:val="left"/>
              <w:rPr>
                <w:rFonts w:eastAsia="Times New Roman"/>
                <w:color w:val="000000"/>
                <w:lang w:eastAsia="ru-KZ"/>
              </w:rPr>
            </w:pPr>
            <w:r w:rsidRPr="00655EDE">
              <w:rPr>
                <w:rFonts w:eastAsia="Times New Roman"/>
                <w:color w:val="000000"/>
                <w:lang w:eastAsia="ru-KZ"/>
              </w:rPr>
              <w:t>Численность населения, имеющего доходы ниже величины прожиточного минимума</w:t>
            </w:r>
          </w:p>
        </w:tc>
        <w:tc>
          <w:tcPr>
            <w:tcW w:w="850" w:type="dxa"/>
          </w:tcPr>
          <w:p w14:paraId="06BD2DCF" w14:textId="77777777" w:rsidR="00655EDE" w:rsidRPr="00655EDE" w:rsidRDefault="00655EDE" w:rsidP="00BD73E0">
            <w:pPr>
              <w:rPr>
                <w:rFonts w:eastAsia="Calibri"/>
              </w:rPr>
            </w:pPr>
            <w:r w:rsidRPr="00655EDE">
              <w:t>85522</w:t>
            </w:r>
          </w:p>
        </w:tc>
        <w:tc>
          <w:tcPr>
            <w:tcW w:w="851" w:type="dxa"/>
          </w:tcPr>
          <w:p w14:paraId="229323BC" w14:textId="77777777" w:rsidR="00655EDE" w:rsidRPr="00655EDE" w:rsidRDefault="00655EDE" w:rsidP="00BD73E0">
            <w:pPr>
              <w:rPr>
                <w:rFonts w:eastAsia="Times New Roman"/>
                <w:color w:val="000000"/>
                <w:highlight w:val="yellow"/>
                <w:lang w:eastAsia="ru-KZ"/>
              </w:rPr>
            </w:pPr>
            <w:r w:rsidRPr="00655EDE">
              <w:t>88875</w:t>
            </w:r>
          </w:p>
        </w:tc>
        <w:tc>
          <w:tcPr>
            <w:tcW w:w="850" w:type="dxa"/>
          </w:tcPr>
          <w:p w14:paraId="01CEAC5B" w14:textId="77777777" w:rsidR="00655EDE" w:rsidRPr="00655EDE" w:rsidRDefault="00655EDE" w:rsidP="00BD73E0">
            <w:pPr>
              <w:rPr>
                <w:rFonts w:eastAsia="Times New Roman"/>
                <w:color w:val="000000"/>
                <w:highlight w:val="yellow"/>
                <w:lang w:eastAsia="ru-KZ"/>
              </w:rPr>
            </w:pPr>
            <w:r w:rsidRPr="00655EDE">
              <w:t>74988</w:t>
            </w:r>
          </w:p>
        </w:tc>
        <w:tc>
          <w:tcPr>
            <w:tcW w:w="851" w:type="dxa"/>
          </w:tcPr>
          <w:p w14:paraId="70B6D65A" w14:textId="77777777" w:rsidR="00655EDE" w:rsidRPr="00655EDE" w:rsidRDefault="00655EDE" w:rsidP="00BD73E0">
            <w:pPr>
              <w:rPr>
                <w:rFonts w:eastAsia="Times New Roman"/>
                <w:color w:val="000000"/>
                <w:highlight w:val="yellow"/>
                <w:lang w:eastAsia="ru-KZ"/>
              </w:rPr>
            </w:pPr>
            <w:r w:rsidRPr="00655EDE">
              <w:t>34736</w:t>
            </w:r>
          </w:p>
        </w:tc>
        <w:tc>
          <w:tcPr>
            <w:tcW w:w="850" w:type="dxa"/>
          </w:tcPr>
          <w:p w14:paraId="314A3CD9" w14:textId="77777777" w:rsidR="00655EDE" w:rsidRPr="00655EDE" w:rsidRDefault="00655EDE" w:rsidP="00BD73E0">
            <w:pPr>
              <w:rPr>
                <w:rFonts w:eastAsia="Times New Roman"/>
                <w:color w:val="000000"/>
                <w:highlight w:val="yellow"/>
                <w:lang w:eastAsia="ru-KZ"/>
              </w:rPr>
            </w:pPr>
            <w:r w:rsidRPr="00655EDE">
              <w:t>30843</w:t>
            </w:r>
          </w:p>
        </w:tc>
        <w:tc>
          <w:tcPr>
            <w:tcW w:w="993" w:type="dxa"/>
          </w:tcPr>
          <w:p w14:paraId="080D2EDF" w14:textId="77777777" w:rsidR="00655EDE" w:rsidRPr="00655EDE" w:rsidRDefault="00655EDE" w:rsidP="00BD73E0">
            <w:pPr>
              <w:rPr>
                <w:rFonts w:eastAsia="Times New Roman"/>
                <w:color w:val="000000"/>
                <w:highlight w:val="yellow"/>
                <w:lang w:val="ru-RU" w:eastAsia="ru-KZ"/>
              </w:rPr>
            </w:pPr>
            <w:r w:rsidRPr="00655EDE">
              <w:t>29432</w:t>
            </w:r>
          </w:p>
        </w:tc>
        <w:tc>
          <w:tcPr>
            <w:tcW w:w="942" w:type="dxa"/>
            <w:noWrap/>
          </w:tcPr>
          <w:p w14:paraId="7CCBD2E9" w14:textId="77777777" w:rsidR="00655EDE" w:rsidRPr="00655EDE" w:rsidRDefault="00655EDE" w:rsidP="00BD73E0">
            <w:pPr>
              <w:rPr>
                <w:rFonts w:eastAsia="Times New Roman"/>
                <w:color w:val="000000"/>
                <w:highlight w:val="yellow"/>
                <w:lang w:eastAsia="ru-KZ"/>
              </w:rPr>
            </w:pPr>
            <w:r w:rsidRPr="00655EDE">
              <w:t>-59443,00</w:t>
            </w:r>
          </w:p>
        </w:tc>
        <w:tc>
          <w:tcPr>
            <w:tcW w:w="900" w:type="dxa"/>
            <w:noWrap/>
          </w:tcPr>
          <w:p w14:paraId="326733CD" w14:textId="77777777" w:rsidR="00655EDE" w:rsidRPr="00655EDE" w:rsidRDefault="00655EDE" w:rsidP="00BD73E0">
            <w:pPr>
              <w:rPr>
                <w:rFonts w:eastAsia="Times New Roman"/>
                <w:color w:val="000000"/>
                <w:highlight w:val="yellow"/>
                <w:lang w:eastAsia="ru-KZ"/>
              </w:rPr>
            </w:pPr>
            <w:r w:rsidRPr="00655EDE">
              <w:t>-166,9</w:t>
            </w:r>
          </w:p>
        </w:tc>
      </w:tr>
      <w:tr w:rsidR="00727EB2" w:rsidRPr="00655EDE" w14:paraId="3C24E8BD" w14:textId="77777777" w:rsidTr="00727EB2">
        <w:trPr>
          <w:trHeight w:val="1120"/>
        </w:trPr>
        <w:tc>
          <w:tcPr>
            <w:tcW w:w="2547" w:type="dxa"/>
            <w:vAlign w:val="center"/>
          </w:tcPr>
          <w:p w14:paraId="3DF155A8" w14:textId="77777777" w:rsidR="00655EDE" w:rsidRPr="00655EDE" w:rsidRDefault="00655EDE" w:rsidP="00BD73E0">
            <w:pPr>
              <w:jc w:val="left"/>
              <w:rPr>
                <w:rFonts w:eastAsia="Times New Roman"/>
                <w:color w:val="000000"/>
                <w:lang w:eastAsia="ru-KZ"/>
              </w:rPr>
            </w:pPr>
            <w:r w:rsidRPr="00655EDE">
              <w:rPr>
                <w:rFonts w:eastAsia="Times New Roman"/>
                <w:color w:val="000000"/>
                <w:lang w:eastAsia="ru-KZ"/>
              </w:rPr>
              <w:t>Доля населения, имеющего доходы ниже величины прожиточного минимума</w:t>
            </w:r>
          </w:p>
        </w:tc>
        <w:tc>
          <w:tcPr>
            <w:tcW w:w="850" w:type="dxa"/>
          </w:tcPr>
          <w:p w14:paraId="6E6FD2E3" w14:textId="77777777" w:rsidR="00655EDE" w:rsidRPr="00655EDE" w:rsidRDefault="00655EDE" w:rsidP="00BD73E0">
            <w:pPr>
              <w:rPr>
                <w:rFonts w:eastAsia="Calibri"/>
              </w:rPr>
            </w:pPr>
            <w:r w:rsidRPr="00655EDE">
              <w:t>6,2</w:t>
            </w:r>
          </w:p>
        </w:tc>
        <w:tc>
          <w:tcPr>
            <w:tcW w:w="851" w:type="dxa"/>
          </w:tcPr>
          <w:p w14:paraId="52FA4BE5" w14:textId="77777777" w:rsidR="00655EDE" w:rsidRPr="00655EDE" w:rsidRDefault="00655EDE" w:rsidP="00BD73E0">
            <w:pPr>
              <w:rPr>
                <w:rFonts w:eastAsia="Times New Roman"/>
                <w:color w:val="000000"/>
                <w:highlight w:val="yellow"/>
                <w:lang w:eastAsia="ru-KZ"/>
              </w:rPr>
            </w:pPr>
            <w:r w:rsidRPr="00655EDE">
              <w:t>6,5</w:t>
            </w:r>
          </w:p>
        </w:tc>
        <w:tc>
          <w:tcPr>
            <w:tcW w:w="850" w:type="dxa"/>
          </w:tcPr>
          <w:p w14:paraId="673E6CBA" w14:textId="77777777" w:rsidR="00655EDE" w:rsidRPr="00655EDE" w:rsidRDefault="00655EDE" w:rsidP="00BD73E0">
            <w:pPr>
              <w:rPr>
                <w:rFonts w:eastAsia="Times New Roman"/>
                <w:color w:val="000000"/>
                <w:highlight w:val="yellow"/>
                <w:lang w:eastAsia="ru-KZ"/>
              </w:rPr>
            </w:pPr>
            <w:r w:rsidRPr="00655EDE">
              <w:t>4,6</w:t>
            </w:r>
          </w:p>
        </w:tc>
        <w:tc>
          <w:tcPr>
            <w:tcW w:w="851" w:type="dxa"/>
          </w:tcPr>
          <w:p w14:paraId="60DE01EC" w14:textId="77777777" w:rsidR="00655EDE" w:rsidRPr="00655EDE" w:rsidRDefault="00655EDE" w:rsidP="00BD73E0">
            <w:pPr>
              <w:rPr>
                <w:rFonts w:eastAsia="Times New Roman"/>
                <w:color w:val="000000"/>
                <w:highlight w:val="yellow"/>
                <w:lang w:eastAsia="ru-KZ"/>
              </w:rPr>
            </w:pPr>
            <w:r w:rsidRPr="00655EDE">
              <w:t>4,8</w:t>
            </w:r>
          </w:p>
        </w:tc>
        <w:tc>
          <w:tcPr>
            <w:tcW w:w="850" w:type="dxa"/>
          </w:tcPr>
          <w:p w14:paraId="3FFC9938" w14:textId="77777777" w:rsidR="00655EDE" w:rsidRPr="00655EDE" w:rsidRDefault="00655EDE" w:rsidP="00BD73E0">
            <w:pPr>
              <w:rPr>
                <w:rFonts w:eastAsia="Times New Roman"/>
                <w:color w:val="000000"/>
                <w:highlight w:val="yellow"/>
                <w:lang w:eastAsia="ru-KZ"/>
              </w:rPr>
            </w:pPr>
            <w:r w:rsidRPr="00655EDE">
              <w:t>4,2</w:t>
            </w:r>
          </w:p>
        </w:tc>
        <w:tc>
          <w:tcPr>
            <w:tcW w:w="993" w:type="dxa"/>
          </w:tcPr>
          <w:p w14:paraId="588ED50E" w14:textId="77777777" w:rsidR="00655EDE" w:rsidRPr="00655EDE" w:rsidRDefault="00655EDE" w:rsidP="00BD73E0">
            <w:pPr>
              <w:rPr>
                <w:rFonts w:eastAsia="Times New Roman"/>
                <w:color w:val="000000"/>
                <w:highlight w:val="yellow"/>
                <w:lang w:eastAsia="ru-KZ"/>
              </w:rPr>
            </w:pPr>
            <w:r w:rsidRPr="00655EDE">
              <w:t>4,1</w:t>
            </w:r>
          </w:p>
        </w:tc>
        <w:tc>
          <w:tcPr>
            <w:tcW w:w="942" w:type="dxa"/>
            <w:noWrap/>
          </w:tcPr>
          <w:p w14:paraId="7A906082" w14:textId="77777777" w:rsidR="00655EDE" w:rsidRPr="00655EDE" w:rsidRDefault="00655EDE" w:rsidP="00BD73E0">
            <w:pPr>
              <w:rPr>
                <w:rFonts w:eastAsia="Times New Roman"/>
                <w:color w:val="000000"/>
                <w:highlight w:val="yellow"/>
                <w:lang w:eastAsia="ru-KZ"/>
              </w:rPr>
            </w:pPr>
            <w:r w:rsidRPr="00655EDE">
              <w:t>-2,40</w:t>
            </w:r>
          </w:p>
        </w:tc>
        <w:tc>
          <w:tcPr>
            <w:tcW w:w="900" w:type="dxa"/>
            <w:noWrap/>
          </w:tcPr>
          <w:p w14:paraId="0FD3670C" w14:textId="77777777" w:rsidR="00655EDE" w:rsidRPr="00655EDE" w:rsidRDefault="00655EDE" w:rsidP="00BD73E0">
            <w:pPr>
              <w:rPr>
                <w:rFonts w:eastAsia="Times New Roman"/>
                <w:color w:val="000000"/>
                <w:highlight w:val="yellow"/>
                <w:lang w:eastAsia="ru-KZ"/>
              </w:rPr>
            </w:pPr>
            <w:r w:rsidRPr="00655EDE">
              <w:t>-136,9</w:t>
            </w:r>
          </w:p>
        </w:tc>
      </w:tr>
      <w:tr w:rsidR="00727EB2" w:rsidRPr="00655EDE" w14:paraId="7D32AF5C" w14:textId="77777777" w:rsidTr="00727EB2">
        <w:trPr>
          <w:trHeight w:val="556"/>
        </w:trPr>
        <w:tc>
          <w:tcPr>
            <w:tcW w:w="2547" w:type="dxa"/>
            <w:vAlign w:val="center"/>
          </w:tcPr>
          <w:p w14:paraId="6F016908" w14:textId="77777777" w:rsidR="00655EDE" w:rsidRPr="00655EDE" w:rsidRDefault="00655EDE" w:rsidP="00BD73E0">
            <w:pPr>
              <w:jc w:val="left"/>
              <w:rPr>
                <w:rFonts w:eastAsia="Times New Roman"/>
                <w:color w:val="000000"/>
                <w:lang w:eastAsia="ru-KZ"/>
              </w:rPr>
            </w:pPr>
            <w:r w:rsidRPr="00655EDE">
              <w:rPr>
                <w:rFonts w:eastAsia="Times New Roman"/>
                <w:color w:val="000000"/>
                <w:lang w:eastAsia="ru-KZ"/>
              </w:rPr>
              <w:t>Численность населения, имеющего доходы ниже стоимости продовольственной корзины</w:t>
            </w:r>
          </w:p>
        </w:tc>
        <w:tc>
          <w:tcPr>
            <w:tcW w:w="850" w:type="dxa"/>
          </w:tcPr>
          <w:p w14:paraId="242757F6" w14:textId="77777777" w:rsidR="00655EDE" w:rsidRPr="00655EDE" w:rsidRDefault="00655EDE" w:rsidP="00BD73E0">
            <w:pPr>
              <w:rPr>
                <w:rFonts w:eastAsia="Calibri"/>
              </w:rPr>
            </w:pPr>
            <w:r w:rsidRPr="00655EDE">
              <w:t>5023</w:t>
            </w:r>
          </w:p>
        </w:tc>
        <w:tc>
          <w:tcPr>
            <w:tcW w:w="851" w:type="dxa"/>
          </w:tcPr>
          <w:p w14:paraId="14663C2E" w14:textId="77777777" w:rsidR="00655EDE" w:rsidRPr="00655EDE" w:rsidRDefault="00655EDE" w:rsidP="00BD73E0">
            <w:pPr>
              <w:rPr>
                <w:rFonts w:eastAsia="Times New Roman"/>
                <w:color w:val="000000"/>
                <w:highlight w:val="yellow"/>
                <w:lang w:eastAsia="ru-KZ"/>
              </w:rPr>
            </w:pPr>
            <w:r w:rsidRPr="00655EDE">
              <w:t>2796</w:t>
            </w:r>
          </w:p>
        </w:tc>
        <w:tc>
          <w:tcPr>
            <w:tcW w:w="850" w:type="dxa"/>
          </w:tcPr>
          <w:p w14:paraId="311F72F3" w14:textId="77777777" w:rsidR="00655EDE" w:rsidRPr="00655EDE" w:rsidRDefault="00655EDE" w:rsidP="00BD73E0">
            <w:pPr>
              <w:rPr>
                <w:rFonts w:eastAsia="Times New Roman"/>
                <w:color w:val="000000"/>
                <w:highlight w:val="yellow"/>
                <w:lang w:eastAsia="ru-KZ"/>
              </w:rPr>
            </w:pPr>
            <w:r w:rsidRPr="00655EDE">
              <w:t>576</w:t>
            </w:r>
          </w:p>
        </w:tc>
        <w:tc>
          <w:tcPr>
            <w:tcW w:w="851" w:type="dxa"/>
          </w:tcPr>
          <w:p w14:paraId="1E899DA2" w14:textId="77777777" w:rsidR="00655EDE" w:rsidRPr="00655EDE" w:rsidRDefault="00655EDE" w:rsidP="00BD73E0">
            <w:pPr>
              <w:rPr>
                <w:rFonts w:eastAsia="Times New Roman"/>
                <w:color w:val="000000"/>
                <w:highlight w:val="yellow"/>
                <w:lang w:eastAsia="ru-KZ"/>
              </w:rPr>
            </w:pPr>
            <w:r w:rsidRPr="00655EDE">
              <w:t>4199</w:t>
            </w:r>
          </w:p>
        </w:tc>
        <w:tc>
          <w:tcPr>
            <w:tcW w:w="850" w:type="dxa"/>
          </w:tcPr>
          <w:p w14:paraId="20712306" w14:textId="77777777" w:rsidR="00655EDE" w:rsidRPr="00655EDE" w:rsidRDefault="00655EDE" w:rsidP="00BD73E0">
            <w:pPr>
              <w:rPr>
                <w:rFonts w:eastAsia="Times New Roman"/>
                <w:color w:val="000000"/>
                <w:highlight w:val="yellow"/>
                <w:lang w:eastAsia="ru-KZ"/>
              </w:rPr>
            </w:pPr>
            <w:r w:rsidRPr="00655EDE">
              <w:t>1675</w:t>
            </w:r>
          </w:p>
        </w:tc>
        <w:tc>
          <w:tcPr>
            <w:tcW w:w="993" w:type="dxa"/>
          </w:tcPr>
          <w:p w14:paraId="2F59687C" w14:textId="77777777" w:rsidR="00655EDE" w:rsidRPr="00655EDE" w:rsidRDefault="00655EDE" w:rsidP="00BD73E0">
            <w:pPr>
              <w:rPr>
                <w:rFonts w:eastAsia="Times New Roman"/>
                <w:color w:val="000000"/>
                <w:highlight w:val="yellow"/>
                <w:lang w:eastAsia="ru-KZ"/>
              </w:rPr>
            </w:pPr>
            <w:r w:rsidRPr="00655EDE">
              <w:t>2935</w:t>
            </w:r>
          </w:p>
        </w:tc>
        <w:tc>
          <w:tcPr>
            <w:tcW w:w="942" w:type="dxa"/>
            <w:noWrap/>
          </w:tcPr>
          <w:p w14:paraId="140A2595" w14:textId="77777777" w:rsidR="00655EDE" w:rsidRPr="00655EDE" w:rsidRDefault="00655EDE" w:rsidP="00BD73E0">
            <w:pPr>
              <w:rPr>
                <w:rFonts w:eastAsia="Times New Roman"/>
                <w:color w:val="000000"/>
                <w:highlight w:val="yellow"/>
                <w:lang w:eastAsia="ru-KZ"/>
              </w:rPr>
            </w:pPr>
            <w:r w:rsidRPr="00655EDE">
              <w:t>139,00</w:t>
            </w:r>
          </w:p>
        </w:tc>
        <w:tc>
          <w:tcPr>
            <w:tcW w:w="900" w:type="dxa"/>
            <w:noWrap/>
          </w:tcPr>
          <w:p w14:paraId="64507202" w14:textId="77777777" w:rsidR="00655EDE" w:rsidRPr="00655EDE" w:rsidRDefault="00655EDE" w:rsidP="00BD73E0">
            <w:pPr>
              <w:rPr>
                <w:rFonts w:eastAsia="Times New Roman"/>
                <w:color w:val="000000"/>
                <w:highlight w:val="yellow"/>
                <w:lang w:eastAsia="ru-KZ"/>
              </w:rPr>
            </w:pPr>
            <w:r w:rsidRPr="00655EDE">
              <w:t>-95,0</w:t>
            </w:r>
          </w:p>
        </w:tc>
      </w:tr>
      <w:tr w:rsidR="00727EB2" w:rsidRPr="00655EDE" w14:paraId="3A7F04A2" w14:textId="77777777" w:rsidTr="00727EB2">
        <w:trPr>
          <w:trHeight w:val="840"/>
        </w:trPr>
        <w:tc>
          <w:tcPr>
            <w:tcW w:w="2547" w:type="dxa"/>
            <w:vAlign w:val="center"/>
          </w:tcPr>
          <w:p w14:paraId="1C7E4732" w14:textId="77777777" w:rsidR="00655EDE" w:rsidRPr="00655EDE" w:rsidRDefault="00655EDE" w:rsidP="00BD73E0">
            <w:pPr>
              <w:jc w:val="left"/>
              <w:rPr>
                <w:rFonts w:eastAsia="Times New Roman"/>
                <w:color w:val="000000"/>
                <w:lang w:eastAsia="ru-KZ"/>
              </w:rPr>
            </w:pPr>
            <w:r w:rsidRPr="00655EDE">
              <w:rPr>
                <w:rFonts w:eastAsia="Times New Roman"/>
                <w:color w:val="000000"/>
                <w:lang w:eastAsia="ru-KZ"/>
              </w:rPr>
              <w:t>Доля населения, имеющего доходы ниже стоимости продовольственной корзины</w:t>
            </w:r>
          </w:p>
        </w:tc>
        <w:tc>
          <w:tcPr>
            <w:tcW w:w="850" w:type="dxa"/>
          </w:tcPr>
          <w:p w14:paraId="337E1CDC" w14:textId="77777777" w:rsidR="00655EDE" w:rsidRPr="00655EDE" w:rsidRDefault="00655EDE" w:rsidP="00BD73E0">
            <w:pPr>
              <w:rPr>
                <w:rFonts w:eastAsia="Calibri"/>
              </w:rPr>
            </w:pPr>
            <w:r w:rsidRPr="00655EDE">
              <w:t>0,4</w:t>
            </w:r>
          </w:p>
        </w:tc>
        <w:tc>
          <w:tcPr>
            <w:tcW w:w="851" w:type="dxa"/>
          </w:tcPr>
          <w:p w14:paraId="0825F9A5" w14:textId="77777777" w:rsidR="00655EDE" w:rsidRPr="00655EDE" w:rsidRDefault="00655EDE" w:rsidP="00BD73E0">
            <w:pPr>
              <w:rPr>
                <w:rFonts w:eastAsia="Times New Roman"/>
                <w:color w:val="000000"/>
                <w:highlight w:val="yellow"/>
                <w:lang w:eastAsia="ru-KZ"/>
              </w:rPr>
            </w:pPr>
            <w:r w:rsidRPr="00655EDE">
              <w:t>0,2</w:t>
            </w:r>
          </w:p>
        </w:tc>
        <w:tc>
          <w:tcPr>
            <w:tcW w:w="850" w:type="dxa"/>
          </w:tcPr>
          <w:p w14:paraId="33E6DAA0" w14:textId="77777777" w:rsidR="00655EDE" w:rsidRPr="00655EDE" w:rsidRDefault="00655EDE" w:rsidP="00BD73E0">
            <w:pPr>
              <w:rPr>
                <w:rFonts w:eastAsia="Times New Roman"/>
                <w:color w:val="000000"/>
                <w:highlight w:val="yellow"/>
                <w:lang w:eastAsia="ru-KZ"/>
              </w:rPr>
            </w:pPr>
            <w:r w:rsidRPr="00655EDE">
              <w:t>0</w:t>
            </w:r>
          </w:p>
        </w:tc>
        <w:tc>
          <w:tcPr>
            <w:tcW w:w="851" w:type="dxa"/>
          </w:tcPr>
          <w:p w14:paraId="3A5E01FE" w14:textId="77777777" w:rsidR="00655EDE" w:rsidRPr="00655EDE" w:rsidRDefault="00655EDE" w:rsidP="00BD73E0">
            <w:pPr>
              <w:rPr>
                <w:rFonts w:eastAsia="Times New Roman"/>
                <w:color w:val="000000"/>
                <w:highlight w:val="yellow"/>
                <w:lang w:eastAsia="ru-KZ"/>
              </w:rPr>
            </w:pPr>
            <w:r w:rsidRPr="00655EDE">
              <w:t>0,6</w:t>
            </w:r>
          </w:p>
        </w:tc>
        <w:tc>
          <w:tcPr>
            <w:tcW w:w="850" w:type="dxa"/>
          </w:tcPr>
          <w:p w14:paraId="437F4D42" w14:textId="77777777" w:rsidR="00655EDE" w:rsidRPr="00655EDE" w:rsidRDefault="00655EDE" w:rsidP="00BD73E0">
            <w:pPr>
              <w:rPr>
                <w:rFonts w:eastAsia="Times New Roman"/>
                <w:color w:val="000000"/>
                <w:highlight w:val="yellow"/>
                <w:lang w:eastAsia="ru-KZ"/>
              </w:rPr>
            </w:pPr>
            <w:r w:rsidRPr="00655EDE">
              <w:t>0,2</w:t>
            </w:r>
          </w:p>
        </w:tc>
        <w:tc>
          <w:tcPr>
            <w:tcW w:w="993" w:type="dxa"/>
          </w:tcPr>
          <w:p w14:paraId="05C3AA9B" w14:textId="77777777" w:rsidR="00655EDE" w:rsidRPr="00655EDE" w:rsidRDefault="00655EDE" w:rsidP="00BD73E0">
            <w:pPr>
              <w:rPr>
                <w:rFonts w:eastAsia="Times New Roman"/>
                <w:color w:val="000000"/>
                <w:highlight w:val="yellow"/>
                <w:lang w:eastAsia="ru-KZ"/>
              </w:rPr>
            </w:pPr>
            <w:r w:rsidRPr="00655EDE">
              <w:t>0,4</w:t>
            </w:r>
          </w:p>
        </w:tc>
        <w:tc>
          <w:tcPr>
            <w:tcW w:w="942" w:type="dxa"/>
            <w:noWrap/>
          </w:tcPr>
          <w:p w14:paraId="3E74B6AE" w14:textId="77777777" w:rsidR="00655EDE" w:rsidRPr="00655EDE" w:rsidRDefault="00655EDE" w:rsidP="00BD73E0">
            <w:pPr>
              <w:rPr>
                <w:rFonts w:eastAsia="Times New Roman"/>
                <w:color w:val="000000"/>
                <w:highlight w:val="yellow"/>
                <w:lang w:eastAsia="ru-KZ"/>
              </w:rPr>
            </w:pPr>
            <w:r w:rsidRPr="00655EDE">
              <w:t>0,20</w:t>
            </w:r>
          </w:p>
        </w:tc>
        <w:tc>
          <w:tcPr>
            <w:tcW w:w="900" w:type="dxa"/>
            <w:noWrap/>
          </w:tcPr>
          <w:p w14:paraId="1E90F7CC" w14:textId="77777777" w:rsidR="00655EDE" w:rsidRPr="00655EDE" w:rsidRDefault="00655EDE" w:rsidP="00BD73E0">
            <w:pPr>
              <w:rPr>
                <w:rFonts w:eastAsia="Times New Roman"/>
                <w:color w:val="000000"/>
                <w:highlight w:val="yellow"/>
                <w:lang w:eastAsia="ru-KZ"/>
              </w:rPr>
            </w:pPr>
            <w:r w:rsidRPr="00655EDE">
              <w:t>0,00</w:t>
            </w:r>
          </w:p>
        </w:tc>
      </w:tr>
      <w:tr w:rsidR="00655EDE" w:rsidRPr="00655EDE" w14:paraId="1665D61B" w14:textId="77777777" w:rsidTr="00727EB2">
        <w:trPr>
          <w:trHeight w:val="461"/>
        </w:trPr>
        <w:tc>
          <w:tcPr>
            <w:tcW w:w="9634" w:type="dxa"/>
            <w:gridSpan w:val="9"/>
            <w:vAlign w:val="center"/>
          </w:tcPr>
          <w:p w14:paraId="0A05AA60" w14:textId="4DE4A445" w:rsidR="00655EDE" w:rsidRPr="00655EDE" w:rsidRDefault="00655EDE" w:rsidP="00655EDE">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35E1852E" w14:textId="77777777" w:rsidR="00655EDE" w:rsidRPr="00786A8D" w:rsidRDefault="00655EDE" w:rsidP="00655EDE">
      <w:pPr>
        <w:rPr>
          <w:lang w:val="ru-RU"/>
        </w:rPr>
      </w:pPr>
    </w:p>
    <w:p w14:paraId="27BF16BF" w14:textId="78B94228" w:rsidR="00655EDE" w:rsidRDefault="00655EDE" w:rsidP="00655EDE">
      <w:pPr>
        <w:tabs>
          <w:tab w:val="left" w:pos="4536"/>
        </w:tabs>
        <w:jc w:val="both"/>
        <w:rPr>
          <w:rFonts w:eastAsia="Times New Roman"/>
          <w:sz w:val="28"/>
          <w:szCs w:val="28"/>
          <w:lang w:val="ru-RU"/>
        </w:rPr>
      </w:pPr>
      <w:r w:rsidRPr="009B168F">
        <w:rPr>
          <w:rFonts w:eastAsia="Times New Roman"/>
          <w:sz w:val="28"/>
          <w:szCs w:val="28"/>
          <w:lang w:val="ru-RU"/>
        </w:rPr>
        <w:t xml:space="preserve">Таблица </w:t>
      </w:r>
      <w:r>
        <w:rPr>
          <w:rFonts w:eastAsia="Times New Roman"/>
          <w:sz w:val="28"/>
          <w:szCs w:val="28"/>
          <w:lang w:val="ru-RU"/>
        </w:rPr>
        <w:t>Ж.4</w:t>
      </w:r>
      <w:r w:rsidRPr="009B168F">
        <w:rPr>
          <w:rFonts w:eastAsia="Times New Roman"/>
          <w:sz w:val="28"/>
          <w:szCs w:val="28"/>
          <w:lang w:val="ru-RU"/>
        </w:rPr>
        <w:t xml:space="preserve"> – Динамика денежных доходов и расходов населения </w:t>
      </w:r>
      <w:r w:rsidRPr="00786A8D">
        <w:rPr>
          <w:rFonts w:eastAsia="Times New Roman"/>
          <w:sz w:val="28"/>
          <w:szCs w:val="28"/>
          <w:lang w:val="ru-RU"/>
        </w:rPr>
        <w:t>Абайской</w:t>
      </w:r>
      <w:r w:rsidRPr="009B168F">
        <w:rPr>
          <w:rFonts w:eastAsia="Times New Roman"/>
          <w:sz w:val="28"/>
          <w:szCs w:val="28"/>
          <w:lang w:val="ru-RU"/>
        </w:rPr>
        <w:t xml:space="preserve"> области в среднем на душу населения в месяц в 202</w:t>
      </w:r>
      <w:r>
        <w:rPr>
          <w:rFonts w:eastAsia="Times New Roman"/>
          <w:sz w:val="28"/>
          <w:szCs w:val="28"/>
          <w:lang w:val="ru-RU"/>
        </w:rPr>
        <w:t>2</w:t>
      </w:r>
      <w:r w:rsidRPr="009B168F">
        <w:rPr>
          <w:rFonts w:eastAsia="Times New Roman"/>
          <w:sz w:val="28"/>
          <w:szCs w:val="28"/>
          <w:lang w:val="ru-RU"/>
        </w:rPr>
        <w:t>-2024</w:t>
      </w:r>
      <w:r w:rsidRPr="00786A8D">
        <w:rPr>
          <w:rFonts w:eastAsia="Times New Roman"/>
          <w:sz w:val="28"/>
          <w:szCs w:val="28"/>
          <w:lang w:val="ru-RU"/>
        </w:rPr>
        <w:t xml:space="preserve"> гг.,</w:t>
      </w:r>
      <w:r w:rsidRPr="009B168F">
        <w:rPr>
          <w:rFonts w:eastAsia="Times New Roman"/>
          <w:sz w:val="28"/>
          <w:szCs w:val="28"/>
          <w:lang w:val="ru-RU"/>
        </w:rPr>
        <w:t xml:space="preserve"> тыс. тенге</w:t>
      </w:r>
    </w:p>
    <w:p w14:paraId="53EB5B30" w14:textId="77777777" w:rsidR="00655EDE" w:rsidRPr="009B168F" w:rsidRDefault="00655EDE" w:rsidP="00655EDE">
      <w:pPr>
        <w:tabs>
          <w:tab w:val="left" w:pos="4536"/>
        </w:tabs>
        <w:jc w:val="both"/>
        <w:rPr>
          <w:rFonts w:eastAsia="Times New Roman"/>
          <w:sz w:val="28"/>
          <w:szCs w:val="28"/>
          <w:lang w:val="ru-RU"/>
        </w:rPr>
      </w:pPr>
    </w:p>
    <w:tbl>
      <w:tblPr>
        <w:tblStyle w:val="a5"/>
        <w:tblW w:w="9639" w:type="dxa"/>
        <w:tblInd w:w="-5" w:type="dxa"/>
        <w:tblLook w:val="04A0" w:firstRow="1" w:lastRow="0" w:firstColumn="1" w:lastColumn="0" w:noHBand="0" w:noVBand="1"/>
      </w:tblPr>
      <w:tblGrid>
        <w:gridCol w:w="4536"/>
        <w:gridCol w:w="1134"/>
        <w:gridCol w:w="851"/>
        <w:gridCol w:w="992"/>
        <w:gridCol w:w="992"/>
        <w:gridCol w:w="1134"/>
      </w:tblGrid>
      <w:tr w:rsidR="00655EDE" w:rsidRPr="00655EDE" w14:paraId="5F027F3C" w14:textId="77777777" w:rsidTr="00655EDE">
        <w:trPr>
          <w:trHeight w:val="339"/>
        </w:trPr>
        <w:tc>
          <w:tcPr>
            <w:tcW w:w="4536" w:type="dxa"/>
            <w:vMerge w:val="restart"/>
          </w:tcPr>
          <w:p w14:paraId="68D8597A" w14:textId="77777777" w:rsidR="00655EDE" w:rsidRPr="00655EDE" w:rsidRDefault="00655EDE" w:rsidP="00BD73E0">
            <w:pPr>
              <w:rPr>
                <w:lang w:val="ru-RU"/>
              </w:rPr>
            </w:pPr>
            <w:r w:rsidRPr="00655EDE">
              <w:rPr>
                <w:lang w:val="ru-RU"/>
              </w:rPr>
              <w:t>Показатели</w:t>
            </w:r>
          </w:p>
        </w:tc>
        <w:tc>
          <w:tcPr>
            <w:tcW w:w="2977" w:type="dxa"/>
            <w:gridSpan w:val="3"/>
          </w:tcPr>
          <w:p w14:paraId="4EED9115" w14:textId="77777777" w:rsidR="00655EDE" w:rsidRPr="00655EDE" w:rsidRDefault="00655EDE" w:rsidP="00BD73E0">
            <w:pPr>
              <w:rPr>
                <w:lang w:val="ru-RU"/>
              </w:rPr>
            </w:pPr>
            <w:r w:rsidRPr="00655EDE">
              <w:rPr>
                <w:lang w:val="ru-RU"/>
              </w:rPr>
              <w:t>Год</w:t>
            </w:r>
          </w:p>
        </w:tc>
        <w:tc>
          <w:tcPr>
            <w:tcW w:w="2126" w:type="dxa"/>
            <w:gridSpan w:val="2"/>
          </w:tcPr>
          <w:p w14:paraId="0AE3C4D3" w14:textId="3CCEF6C1" w:rsidR="00655EDE" w:rsidRPr="00655EDE" w:rsidRDefault="00655EDE" w:rsidP="00BD73E0">
            <w:pPr>
              <w:rPr>
                <w:lang w:val="ru-RU"/>
              </w:rPr>
            </w:pPr>
            <w:r w:rsidRPr="00655EDE">
              <w:rPr>
                <w:lang w:val="ru-RU"/>
              </w:rPr>
              <w:t>Отклонение 2024 г. к 2022 г.</w:t>
            </w:r>
          </w:p>
        </w:tc>
      </w:tr>
      <w:tr w:rsidR="00655EDE" w:rsidRPr="00655EDE" w14:paraId="53080F8E" w14:textId="77777777" w:rsidTr="00655EDE">
        <w:trPr>
          <w:trHeight w:val="278"/>
        </w:trPr>
        <w:tc>
          <w:tcPr>
            <w:tcW w:w="4536" w:type="dxa"/>
            <w:vMerge/>
            <w:tcBorders>
              <w:bottom w:val="single" w:sz="4" w:space="0" w:color="auto"/>
            </w:tcBorders>
          </w:tcPr>
          <w:p w14:paraId="7DD7FD8E" w14:textId="77777777" w:rsidR="00655EDE" w:rsidRPr="00655EDE" w:rsidRDefault="00655EDE" w:rsidP="00BD73E0"/>
        </w:tc>
        <w:tc>
          <w:tcPr>
            <w:tcW w:w="1134" w:type="dxa"/>
            <w:tcBorders>
              <w:bottom w:val="single" w:sz="4" w:space="0" w:color="auto"/>
            </w:tcBorders>
          </w:tcPr>
          <w:p w14:paraId="62272BD7" w14:textId="77777777" w:rsidR="00655EDE" w:rsidRPr="00655EDE" w:rsidRDefault="00655EDE" w:rsidP="00BD73E0">
            <w:pPr>
              <w:rPr>
                <w:lang w:val="ru-RU"/>
              </w:rPr>
            </w:pPr>
            <w:r w:rsidRPr="00655EDE">
              <w:rPr>
                <w:lang w:val="ru-RU"/>
              </w:rPr>
              <w:t>2022</w:t>
            </w:r>
          </w:p>
        </w:tc>
        <w:tc>
          <w:tcPr>
            <w:tcW w:w="851" w:type="dxa"/>
            <w:tcBorders>
              <w:bottom w:val="single" w:sz="4" w:space="0" w:color="auto"/>
            </w:tcBorders>
          </w:tcPr>
          <w:p w14:paraId="13C9CFAB" w14:textId="77777777" w:rsidR="00655EDE" w:rsidRPr="00655EDE" w:rsidRDefault="00655EDE" w:rsidP="00BD73E0">
            <w:pPr>
              <w:rPr>
                <w:lang w:val="ru-RU"/>
              </w:rPr>
            </w:pPr>
            <w:r w:rsidRPr="00655EDE">
              <w:rPr>
                <w:lang w:val="ru-RU"/>
              </w:rPr>
              <w:t>2023</w:t>
            </w:r>
          </w:p>
        </w:tc>
        <w:tc>
          <w:tcPr>
            <w:tcW w:w="992" w:type="dxa"/>
            <w:tcBorders>
              <w:bottom w:val="single" w:sz="4" w:space="0" w:color="auto"/>
            </w:tcBorders>
          </w:tcPr>
          <w:p w14:paraId="40309090" w14:textId="77777777" w:rsidR="00655EDE" w:rsidRPr="00655EDE" w:rsidRDefault="00655EDE" w:rsidP="00BD73E0">
            <w:pPr>
              <w:rPr>
                <w:lang w:val="ru-RU"/>
              </w:rPr>
            </w:pPr>
            <w:r w:rsidRPr="00655EDE">
              <w:rPr>
                <w:lang w:val="ru-RU"/>
              </w:rPr>
              <w:t>2024</w:t>
            </w:r>
          </w:p>
        </w:tc>
        <w:tc>
          <w:tcPr>
            <w:tcW w:w="992" w:type="dxa"/>
            <w:tcBorders>
              <w:bottom w:val="single" w:sz="4" w:space="0" w:color="auto"/>
            </w:tcBorders>
          </w:tcPr>
          <w:p w14:paraId="2226BC0E" w14:textId="77777777" w:rsidR="00655EDE" w:rsidRPr="00655EDE" w:rsidRDefault="00655EDE" w:rsidP="00BD73E0">
            <w:pPr>
              <w:rPr>
                <w:lang w:val="ru-RU"/>
              </w:rPr>
            </w:pPr>
            <w:r w:rsidRPr="00655EDE">
              <w:rPr>
                <w:lang w:val="ru-RU"/>
              </w:rPr>
              <w:t>+,-</w:t>
            </w:r>
          </w:p>
        </w:tc>
        <w:tc>
          <w:tcPr>
            <w:tcW w:w="1134" w:type="dxa"/>
            <w:tcBorders>
              <w:bottom w:val="single" w:sz="4" w:space="0" w:color="auto"/>
            </w:tcBorders>
          </w:tcPr>
          <w:p w14:paraId="43093376" w14:textId="77777777" w:rsidR="00655EDE" w:rsidRPr="00655EDE" w:rsidRDefault="00655EDE" w:rsidP="00BD73E0">
            <w:pPr>
              <w:rPr>
                <w:lang w:val="ru-RU"/>
              </w:rPr>
            </w:pPr>
            <w:r w:rsidRPr="00655EDE">
              <w:rPr>
                <w:lang w:val="ru-RU"/>
              </w:rPr>
              <w:t>%</w:t>
            </w:r>
          </w:p>
        </w:tc>
      </w:tr>
      <w:tr w:rsidR="00655EDE" w:rsidRPr="00655EDE" w14:paraId="593F99D0" w14:textId="77777777" w:rsidTr="00655EDE">
        <w:trPr>
          <w:trHeight w:val="278"/>
        </w:trPr>
        <w:tc>
          <w:tcPr>
            <w:tcW w:w="4536" w:type="dxa"/>
            <w:tcBorders>
              <w:bottom w:val="nil"/>
            </w:tcBorders>
          </w:tcPr>
          <w:p w14:paraId="7804C594" w14:textId="77FCA543" w:rsidR="00655EDE" w:rsidRPr="00655EDE" w:rsidRDefault="00655EDE" w:rsidP="00BD73E0">
            <w:pPr>
              <w:rPr>
                <w:lang w:val="ru-RU"/>
              </w:rPr>
            </w:pPr>
            <w:r w:rsidRPr="00655EDE">
              <w:rPr>
                <w:lang w:val="ru-RU"/>
              </w:rPr>
              <w:t>1</w:t>
            </w:r>
          </w:p>
        </w:tc>
        <w:tc>
          <w:tcPr>
            <w:tcW w:w="1134" w:type="dxa"/>
            <w:tcBorders>
              <w:bottom w:val="nil"/>
            </w:tcBorders>
          </w:tcPr>
          <w:p w14:paraId="6A1CC9D5" w14:textId="325D0057" w:rsidR="00655EDE" w:rsidRPr="00655EDE" w:rsidRDefault="00655EDE" w:rsidP="00BD73E0">
            <w:pPr>
              <w:rPr>
                <w:lang w:val="ru-RU"/>
              </w:rPr>
            </w:pPr>
            <w:r w:rsidRPr="00655EDE">
              <w:rPr>
                <w:lang w:val="ru-RU"/>
              </w:rPr>
              <w:t>2</w:t>
            </w:r>
          </w:p>
        </w:tc>
        <w:tc>
          <w:tcPr>
            <w:tcW w:w="851" w:type="dxa"/>
            <w:tcBorders>
              <w:bottom w:val="nil"/>
            </w:tcBorders>
          </w:tcPr>
          <w:p w14:paraId="6D77CF03" w14:textId="34E2CCF8" w:rsidR="00655EDE" w:rsidRPr="00655EDE" w:rsidRDefault="00655EDE" w:rsidP="00BD73E0">
            <w:pPr>
              <w:rPr>
                <w:lang w:val="ru-RU"/>
              </w:rPr>
            </w:pPr>
            <w:r w:rsidRPr="00655EDE">
              <w:rPr>
                <w:lang w:val="ru-RU"/>
              </w:rPr>
              <w:t>3</w:t>
            </w:r>
          </w:p>
        </w:tc>
        <w:tc>
          <w:tcPr>
            <w:tcW w:w="992" w:type="dxa"/>
            <w:tcBorders>
              <w:bottom w:val="nil"/>
            </w:tcBorders>
          </w:tcPr>
          <w:p w14:paraId="284D8FBE" w14:textId="7BDE04E1" w:rsidR="00655EDE" w:rsidRPr="00655EDE" w:rsidRDefault="00655EDE" w:rsidP="00BD73E0">
            <w:pPr>
              <w:rPr>
                <w:lang w:val="ru-RU"/>
              </w:rPr>
            </w:pPr>
            <w:r w:rsidRPr="00655EDE">
              <w:rPr>
                <w:lang w:val="ru-RU"/>
              </w:rPr>
              <w:t>4</w:t>
            </w:r>
          </w:p>
        </w:tc>
        <w:tc>
          <w:tcPr>
            <w:tcW w:w="992" w:type="dxa"/>
            <w:tcBorders>
              <w:bottom w:val="nil"/>
            </w:tcBorders>
          </w:tcPr>
          <w:p w14:paraId="429023FF" w14:textId="0F6E3430" w:rsidR="00655EDE" w:rsidRPr="00655EDE" w:rsidRDefault="00655EDE" w:rsidP="00BD73E0">
            <w:pPr>
              <w:rPr>
                <w:lang w:val="ru-RU"/>
              </w:rPr>
            </w:pPr>
            <w:r w:rsidRPr="00655EDE">
              <w:rPr>
                <w:lang w:val="ru-RU"/>
              </w:rPr>
              <w:t>5</w:t>
            </w:r>
          </w:p>
        </w:tc>
        <w:tc>
          <w:tcPr>
            <w:tcW w:w="1134" w:type="dxa"/>
            <w:tcBorders>
              <w:bottom w:val="nil"/>
            </w:tcBorders>
          </w:tcPr>
          <w:p w14:paraId="2EC1BB6A" w14:textId="11D4C013" w:rsidR="00655EDE" w:rsidRPr="00655EDE" w:rsidRDefault="00655EDE" w:rsidP="00BD73E0">
            <w:pPr>
              <w:rPr>
                <w:lang w:val="ru-RU"/>
              </w:rPr>
            </w:pPr>
            <w:r w:rsidRPr="00655EDE">
              <w:rPr>
                <w:lang w:val="ru-RU"/>
              </w:rPr>
              <w:t>6</w:t>
            </w:r>
          </w:p>
        </w:tc>
      </w:tr>
    </w:tbl>
    <w:p w14:paraId="341177F3" w14:textId="77777777" w:rsidR="00655EDE" w:rsidRDefault="00655EDE" w:rsidP="00655EDE">
      <w:pPr>
        <w:jc w:val="both"/>
        <w:rPr>
          <w:lang w:val="ru-RU"/>
        </w:rPr>
      </w:pPr>
    </w:p>
    <w:p w14:paraId="73D704A6" w14:textId="77777777" w:rsidR="004A0621" w:rsidRDefault="004A0621" w:rsidP="00655EDE">
      <w:pPr>
        <w:jc w:val="both"/>
        <w:rPr>
          <w:sz w:val="28"/>
          <w:szCs w:val="28"/>
          <w:lang w:val="ru-RU"/>
        </w:rPr>
      </w:pPr>
    </w:p>
    <w:p w14:paraId="41E9A217" w14:textId="60428AE3" w:rsidR="00655EDE" w:rsidRDefault="00655EDE" w:rsidP="00655EDE">
      <w:pPr>
        <w:jc w:val="both"/>
        <w:rPr>
          <w:sz w:val="28"/>
          <w:szCs w:val="28"/>
          <w:lang w:val="ru-RU"/>
        </w:rPr>
      </w:pPr>
      <w:r w:rsidRPr="00655EDE">
        <w:rPr>
          <w:sz w:val="28"/>
          <w:szCs w:val="28"/>
          <w:lang w:val="ru-RU"/>
        </w:rPr>
        <w:lastRenderedPageBreak/>
        <w:t>Продолжение таблицы Ж.4</w:t>
      </w:r>
    </w:p>
    <w:p w14:paraId="2259B2C5" w14:textId="77777777" w:rsidR="00655EDE" w:rsidRPr="00655EDE" w:rsidRDefault="00655EDE" w:rsidP="00655EDE">
      <w:pPr>
        <w:jc w:val="both"/>
        <w:rPr>
          <w:sz w:val="28"/>
          <w:szCs w:val="28"/>
          <w:lang w:val="ru-RU"/>
        </w:rPr>
      </w:pPr>
    </w:p>
    <w:tbl>
      <w:tblPr>
        <w:tblStyle w:val="a5"/>
        <w:tblW w:w="9639" w:type="dxa"/>
        <w:tblInd w:w="-5" w:type="dxa"/>
        <w:tblLook w:val="04A0" w:firstRow="1" w:lastRow="0" w:firstColumn="1" w:lastColumn="0" w:noHBand="0" w:noVBand="1"/>
      </w:tblPr>
      <w:tblGrid>
        <w:gridCol w:w="4536"/>
        <w:gridCol w:w="1134"/>
        <w:gridCol w:w="851"/>
        <w:gridCol w:w="992"/>
        <w:gridCol w:w="992"/>
        <w:gridCol w:w="1134"/>
      </w:tblGrid>
      <w:tr w:rsidR="00655EDE" w:rsidRPr="00655EDE" w14:paraId="5DE2C91E" w14:textId="77777777" w:rsidTr="00655EDE">
        <w:trPr>
          <w:trHeight w:val="197"/>
        </w:trPr>
        <w:tc>
          <w:tcPr>
            <w:tcW w:w="4536" w:type="dxa"/>
            <w:vAlign w:val="center"/>
          </w:tcPr>
          <w:p w14:paraId="17210C05" w14:textId="604A78B6" w:rsidR="00655EDE" w:rsidRPr="00655EDE" w:rsidRDefault="00655EDE" w:rsidP="00655EDE">
            <w:pPr>
              <w:rPr>
                <w:rFonts w:eastAsia="Times New Roman"/>
                <w:color w:val="000000"/>
                <w:lang w:val="ru-RU" w:eastAsia="ru-KZ"/>
              </w:rPr>
            </w:pPr>
            <w:r>
              <w:rPr>
                <w:rFonts w:eastAsia="Times New Roman"/>
                <w:color w:val="000000"/>
                <w:lang w:val="ru-RU" w:eastAsia="ru-KZ"/>
              </w:rPr>
              <w:t>1</w:t>
            </w:r>
          </w:p>
        </w:tc>
        <w:tc>
          <w:tcPr>
            <w:tcW w:w="1134" w:type="dxa"/>
          </w:tcPr>
          <w:p w14:paraId="69D6CBB2" w14:textId="2405BEC7" w:rsidR="00655EDE" w:rsidRPr="00655EDE" w:rsidRDefault="00655EDE" w:rsidP="00655EDE">
            <w:pPr>
              <w:rPr>
                <w:lang w:val="ru-RU"/>
              </w:rPr>
            </w:pPr>
            <w:r>
              <w:rPr>
                <w:lang w:val="ru-RU"/>
              </w:rPr>
              <w:t>2</w:t>
            </w:r>
          </w:p>
        </w:tc>
        <w:tc>
          <w:tcPr>
            <w:tcW w:w="851" w:type="dxa"/>
          </w:tcPr>
          <w:p w14:paraId="7051481F" w14:textId="0B7497E9" w:rsidR="00655EDE" w:rsidRPr="00655EDE" w:rsidRDefault="00655EDE" w:rsidP="00655EDE">
            <w:pPr>
              <w:rPr>
                <w:lang w:val="ru-RU"/>
              </w:rPr>
            </w:pPr>
            <w:r>
              <w:rPr>
                <w:lang w:val="ru-RU"/>
              </w:rPr>
              <w:t>3</w:t>
            </w:r>
          </w:p>
        </w:tc>
        <w:tc>
          <w:tcPr>
            <w:tcW w:w="992" w:type="dxa"/>
          </w:tcPr>
          <w:p w14:paraId="79D3D667" w14:textId="12F4814A" w:rsidR="00655EDE" w:rsidRPr="00655EDE" w:rsidRDefault="00655EDE" w:rsidP="00655EDE">
            <w:pPr>
              <w:rPr>
                <w:lang w:val="ru-RU"/>
              </w:rPr>
            </w:pPr>
            <w:r>
              <w:rPr>
                <w:lang w:val="ru-RU"/>
              </w:rPr>
              <w:t>4</w:t>
            </w:r>
          </w:p>
        </w:tc>
        <w:tc>
          <w:tcPr>
            <w:tcW w:w="992" w:type="dxa"/>
          </w:tcPr>
          <w:p w14:paraId="4ED53629" w14:textId="4910BDD6" w:rsidR="00655EDE" w:rsidRPr="00655EDE" w:rsidRDefault="00655EDE" w:rsidP="00655EDE">
            <w:pPr>
              <w:rPr>
                <w:lang w:val="ru-RU"/>
              </w:rPr>
            </w:pPr>
            <w:r>
              <w:rPr>
                <w:lang w:val="ru-RU"/>
              </w:rPr>
              <w:t>5</w:t>
            </w:r>
          </w:p>
        </w:tc>
        <w:tc>
          <w:tcPr>
            <w:tcW w:w="1134" w:type="dxa"/>
          </w:tcPr>
          <w:p w14:paraId="648BAFC3" w14:textId="224F9F4C" w:rsidR="00655EDE" w:rsidRPr="00655EDE" w:rsidRDefault="00655EDE" w:rsidP="00655EDE">
            <w:pPr>
              <w:rPr>
                <w:lang w:val="ru-RU"/>
              </w:rPr>
            </w:pPr>
            <w:r>
              <w:rPr>
                <w:lang w:val="ru-RU"/>
              </w:rPr>
              <w:t>6</w:t>
            </w:r>
          </w:p>
        </w:tc>
      </w:tr>
      <w:tr w:rsidR="00655EDE" w:rsidRPr="00655EDE" w14:paraId="77459F68" w14:textId="77777777" w:rsidTr="00655EDE">
        <w:trPr>
          <w:trHeight w:val="415"/>
        </w:trPr>
        <w:tc>
          <w:tcPr>
            <w:tcW w:w="4536" w:type="dxa"/>
            <w:vAlign w:val="center"/>
          </w:tcPr>
          <w:p w14:paraId="293151CE" w14:textId="45CA9041" w:rsidR="00655EDE" w:rsidRPr="00655EDE" w:rsidRDefault="00E37735" w:rsidP="00655EDE">
            <w:pPr>
              <w:jc w:val="left"/>
            </w:pPr>
            <w:r w:rsidRPr="00E37735">
              <w:rPr>
                <w:rFonts w:eastAsia="Times New Roman"/>
                <w:color w:val="000000"/>
                <w:lang w:val="ru-RU" w:eastAsia="ru-KZ"/>
              </w:rPr>
              <w:t>Среднедушевой норматив прожиточного минимума</w:t>
            </w:r>
          </w:p>
        </w:tc>
        <w:tc>
          <w:tcPr>
            <w:tcW w:w="1134" w:type="dxa"/>
          </w:tcPr>
          <w:p w14:paraId="641C2599" w14:textId="77777777" w:rsidR="00655EDE" w:rsidRPr="00655EDE" w:rsidRDefault="00655EDE" w:rsidP="00BD73E0">
            <w:r w:rsidRPr="00655EDE">
              <w:t>43 273</w:t>
            </w:r>
          </w:p>
        </w:tc>
        <w:tc>
          <w:tcPr>
            <w:tcW w:w="851" w:type="dxa"/>
          </w:tcPr>
          <w:p w14:paraId="26DB4FA7" w14:textId="77777777" w:rsidR="00655EDE" w:rsidRPr="00655EDE" w:rsidRDefault="00655EDE" w:rsidP="00BD73E0">
            <w:r w:rsidRPr="00655EDE">
              <w:t>47 828</w:t>
            </w:r>
          </w:p>
        </w:tc>
        <w:tc>
          <w:tcPr>
            <w:tcW w:w="992" w:type="dxa"/>
          </w:tcPr>
          <w:p w14:paraId="468B70D1" w14:textId="77777777" w:rsidR="00655EDE" w:rsidRPr="00655EDE" w:rsidRDefault="00655EDE" w:rsidP="00BD73E0">
            <w:r w:rsidRPr="00655EDE">
              <w:t>50 728</w:t>
            </w:r>
          </w:p>
        </w:tc>
        <w:tc>
          <w:tcPr>
            <w:tcW w:w="992" w:type="dxa"/>
          </w:tcPr>
          <w:p w14:paraId="6E73CFC6" w14:textId="77777777" w:rsidR="00655EDE" w:rsidRPr="00655EDE" w:rsidRDefault="00655EDE" w:rsidP="00BD73E0">
            <w:r w:rsidRPr="00655EDE">
              <w:t>7 455,0</w:t>
            </w:r>
          </w:p>
        </w:tc>
        <w:tc>
          <w:tcPr>
            <w:tcW w:w="1134" w:type="dxa"/>
          </w:tcPr>
          <w:p w14:paraId="6BF6D491" w14:textId="77777777" w:rsidR="00655EDE" w:rsidRPr="00655EDE" w:rsidRDefault="00655EDE" w:rsidP="00BD73E0">
            <w:r w:rsidRPr="00655EDE">
              <w:t>17,2</w:t>
            </w:r>
          </w:p>
        </w:tc>
      </w:tr>
      <w:tr w:rsidR="00655EDE" w:rsidRPr="00655EDE" w14:paraId="3FD39438" w14:textId="77777777" w:rsidTr="00655EDE">
        <w:trPr>
          <w:trHeight w:val="474"/>
        </w:trPr>
        <w:tc>
          <w:tcPr>
            <w:tcW w:w="4536" w:type="dxa"/>
            <w:vAlign w:val="center"/>
          </w:tcPr>
          <w:p w14:paraId="450145CD" w14:textId="77777777" w:rsidR="00655EDE" w:rsidRPr="00655EDE" w:rsidRDefault="00655EDE" w:rsidP="00BD73E0">
            <w:pPr>
              <w:jc w:val="left"/>
            </w:pPr>
            <w:r w:rsidRPr="00655EDE">
              <w:rPr>
                <w:rFonts w:eastAsia="Times New Roman"/>
                <w:color w:val="000000"/>
                <w:lang w:eastAsia="ru-KZ"/>
              </w:rPr>
              <w:t>Стоимость продовольственной</w:t>
            </w:r>
            <w:r w:rsidRPr="00655EDE">
              <w:rPr>
                <w:rFonts w:eastAsia="Times New Roman"/>
                <w:color w:val="000000"/>
                <w:lang w:val="ru-RU" w:eastAsia="ru-KZ"/>
              </w:rPr>
              <w:t xml:space="preserve"> </w:t>
            </w:r>
            <w:r w:rsidRPr="00655EDE">
              <w:rPr>
                <w:rFonts w:eastAsia="Times New Roman"/>
                <w:color w:val="000000"/>
                <w:lang w:eastAsia="ru-KZ"/>
              </w:rPr>
              <w:t>корзины в месяц</w:t>
            </w:r>
          </w:p>
        </w:tc>
        <w:tc>
          <w:tcPr>
            <w:tcW w:w="1134" w:type="dxa"/>
          </w:tcPr>
          <w:p w14:paraId="5CDFAE66" w14:textId="77777777" w:rsidR="00655EDE" w:rsidRPr="00655EDE" w:rsidRDefault="00655EDE" w:rsidP="00BD73E0">
            <w:r w:rsidRPr="00655EDE">
              <w:t>23 800</w:t>
            </w:r>
          </w:p>
        </w:tc>
        <w:tc>
          <w:tcPr>
            <w:tcW w:w="851" w:type="dxa"/>
          </w:tcPr>
          <w:p w14:paraId="0C327299" w14:textId="77777777" w:rsidR="00655EDE" w:rsidRPr="00655EDE" w:rsidRDefault="00655EDE" w:rsidP="00BD73E0">
            <w:r w:rsidRPr="00655EDE">
              <w:t>26 305</w:t>
            </w:r>
          </w:p>
        </w:tc>
        <w:tc>
          <w:tcPr>
            <w:tcW w:w="992" w:type="dxa"/>
          </w:tcPr>
          <w:p w14:paraId="06630E82" w14:textId="77777777" w:rsidR="00655EDE" w:rsidRPr="00655EDE" w:rsidRDefault="00655EDE" w:rsidP="00BD73E0">
            <w:r w:rsidRPr="00655EDE">
              <w:t>27 900</w:t>
            </w:r>
          </w:p>
        </w:tc>
        <w:tc>
          <w:tcPr>
            <w:tcW w:w="992" w:type="dxa"/>
          </w:tcPr>
          <w:p w14:paraId="21304A2D" w14:textId="77777777" w:rsidR="00655EDE" w:rsidRPr="00655EDE" w:rsidRDefault="00655EDE" w:rsidP="00BD73E0">
            <w:r w:rsidRPr="00655EDE">
              <w:t>4 100,3</w:t>
            </w:r>
          </w:p>
        </w:tc>
        <w:tc>
          <w:tcPr>
            <w:tcW w:w="1134" w:type="dxa"/>
          </w:tcPr>
          <w:p w14:paraId="549A559F" w14:textId="77777777" w:rsidR="00655EDE" w:rsidRPr="00655EDE" w:rsidRDefault="00655EDE" w:rsidP="00BD73E0">
            <w:r w:rsidRPr="00655EDE">
              <w:t>17,2</w:t>
            </w:r>
          </w:p>
        </w:tc>
      </w:tr>
      <w:tr w:rsidR="00655EDE" w:rsidRPr="00655EDE" w14:paraId="6F2AB61C" w14:textId="77777777" w:rsidTr="00655EDE">
        <w:trPr>
          <w:trHeight w:val="89"/>
        </w:trPr>
        <w:tc>
          <w:tcPr>
            <w:tcW w:w="4536" w:type="dxa"/>
            <w:vAlign w:val="center"/>
          </w:tcPr>
          <w:p w14:paraId="58BE3B96" w14:textId="18D88FFE" w:rsidR="00655EDE" w:rsidRPr="00655EDE" w:rsidRDefault="00655EDE" w:rsidP="00655EDE">
            <w:pPr>
              <w:jc w:val="left"/>
            </w:pPr>
            <w:r w:rsidRPr="00655EDE">
              <w:rPr>
                <w:rFonts w:eastAsia="Times New Roman"/>
                <w:color w:val="000000"/>
                <w:lang w:eastAsia="ru-KZ"/>
              </w:rPr>
              <w:t>Численность населения (на</w:t>
            </w:r>
            <w:r>
              <w:rPr>
                <w:rFonts w:eastAsia="Times New Roman"/>
                <w:color w:val="000000"/>
                <w:lang w:val="ru-RU" w:eastAsia="ru-KZ"/>
              </w:rPr>
              <w:t xml:space="preserve"> </w:t>
            </w:r>
            <w:r w:rsidRPr="00655EDE">
              <w:rPr>
                <w:rFonts w:eastAsia="Times New Roman"/>
                <w:color w:val="000000"/>
                <w:lang w:eastAsia="ru-KZ"/>
              </w:rPr>
              <w:t>конец года)</w:t>
            </w:r>
          </w:p>
        </w:tc>
        <w:tc>
          <w:tcPr>
            <w:tcW w:w="1134" w:type="dxa"/>
          </w:tcPr>
          <w:p w14:paraId="1500D3D2" w14:textId="77777777" w:rsidR="00655EDE" w:rsidRPr="00655EDE" w:rsidRDefault="00655EDE" w:rsidP="00BD73E0">
            <w:r w:rsidRPr="00655EDE">
              <w:t>611</w:t>
            </w:r>
          </w:p>
        </w:tc>
        <w:tc>
          <w:tcPr>
            <w:tcW w:w="851" w:type="dxa"/>
          </w:tcPr>
          <w:p w14:paraId="5BCAC919" w14:textId="77777777" w:rsidR="00655EDE" w:rsidRPr="00655EDE" w:rsidRDefault="00655EDE" w:rsidP="00BD73E0">
            <w:r w:rsidRPr="00655EDE">
              <w:t>609</w:t>
            </w:r>
          </w:p>
        </w:tc>
        <w:tc>
          <w:tcPr>
            <w:tcW w:w="992" w:type="dxa"/>
          </w:tcPr>
          <w:p w14:paraId="0D91AB90" w14:textId="77777777" w:rsidR="00655EDE" w:rsidRPr="00655EDE" w:rsidRDefault="00655EDE" w:rsidP="00BD73E0">
            <w:r w:rsidRPr="00655EDE">
              <w:t>605</w:t>
            </w:r>
          </w:p>
        </w:tc>
        <w:tc>
          <w:tcPr>
            <w:tcW w:w="992" w:type="dxa"/>
          </w:tcPr>
          <w:p w14:paraId="286F60DF" w14:textId="77777777" w:rsidR="00655EDE" w:rsidRPr="00655EDE" w:rsidRDefault="00655EDE" w:rsidP="00BD73E0">
            <w:r w:rsidRPr="00655EDE">
              <w:t>-5,8</w:t>
            </w:r>
          </w:p>
        </w:tc>
        <w:tc>
          <w:tcPr>
            <w:tcW w:w="1134" w:type="dxa"/>
          </w:tcPr>
          <w:p w14:paraId="53E40F45" w14:textId="77777777" w:rsidR="00655EDE" w:rsidRPr="00655EDE" w:rsidRDefault="00655EDE" w:rsidP="00BD73E0">
            <w:r w:rsidRPr="00655EDE">
              <w:t>-1,0</w:t>
            </w:r>
          </w:p>
        </w:tc>
      </w:tr>
      <w:tr w:rsidR="00655EDE" w:rsidRPr="00655EDE" w14:paraId="3394E86C" w14:textId="77777777" w:rsidTr="00655EDE">
        <w:trPr>
          <w:trHeight w:val="307"/>
        </w:trPr>
        <w:tc>
          <w:tcPr>
            <w:tcW w:w="4536" w:type="dxa"/>
            <w:vAlign w:val="center"/>
          </w:tcPr>
          <w:p w14:paraId="54994D87" w14:textId="77777777" w:rsidR="00655EDE" w:rsidRPr="00655EDE" w:rsidRDefault="00655EDE" w:rsidP="00BD73E0">
            <w:pPr>
              <w:jc w:val="left"/>
            </w:pPr>
            <w:r w:rsidRPr="00655EDE">
              <w:rPr>
                <w:rFonts w:eastAsia="Times New Roman"/>
                <w:color w:val="000000"/>
                <w:lang w:eastAsia="ru-KZ"/>
              </w:rPr>
              <w:t>Численность населения, имеющего доходы ниже величины прожиточного минимума</w:t>
            </w:r>
          </w:p>
        </w:tc>
        <w:tc>
          <w:tcPr>
            <w:tcW w:w="1134" w:type="dxa"/>
          </w:tcPr>
          <w:p w14:paraId="1840098A" w14:textId="77777777" w:rsidR="00655EDE" w:rsidRPr="00655EDE" w:rsidRDefault="00655EDE" w:rsidP="00BD73E0">
            <w:r w:rsidRPr="00655EDE">
              <w:t>36 052</w:t>
            </w:r>
          </w:p>
        </w:tc>
        <w:tc>
          <w:tcPr>
            <w:tcW w:w="851" w:type="dxa"/>
          </w:tcPr>
          <w:p w14:paraId="6BBAB046" w14:textId="77777777" w:rsidR="00655EDE" w:rsidRPr="00655EDE" w:rsidRDefault="00655EDE" w:rsidP="00BD73E0">
            <w:r w:rsidRPr="00655EDE">
              <w:t>48 711</w:t>
            </w:r>
          </w:p>
        </w:tc>
        <w:tc>
          <w:tcPr>
            <w:tcW w:w="992" w:type="dxa"/>
          </w:tcPr>
          <w:p w14:paraId="74094FA8" w14:textId="77777777" w:rsidR="00655EDE" w:rsidRPr="00655EDE" w:rsidRDefault="00655EDE" w:rsidP="00BD73E0">
            <w:r w:rsidRPr="00655EDE">
              <w:t>44 180</w:t>
            </w:r>
          </w:p>
        </w:tc>
        <w:tc>
          <w:tcPr>
            <w:tcW w:w="992" w:type="dxa"/>
          </w:tcPr>
          <w:p w14:paraId="2441E555" w14:textId="77777777" w:rsidR="00655EDE" w:rsidRPr="00655EDE" w:rsidRDefault="00655EDE" w:rsidP="00BD73E0">
            <w:r w:rsidRPr="00655EDE">
              <w:t>8 128,9</w:t>
            </w:r>
          </w:p>
        </w:tc>
        <w:tc>
          <w:tcPr>
            <w:tcW w:w="1134" w:type="dxa"/>
          </w:tcPr>
          <w:p w14:paraId="0F07A6C1" w14:textId="77777777" w:rsidR="00655EDE" w:rsidRPr="00655EDE" w:rsidRDefault="00655EDE" w:rsidP="00BD73E0">
            <w:r w:rsidRPr="00655EDE">
              <w:t>22,5</w:t>
            </w:r>
          </w:p>
        </w:tc>
      </w:tr>
      <w:tr w:rsidR="00655EDE" w:rsidRPr="00655EDE" w14:paraId="49BFA819" w14:textId="77777777" w:rsidTr="00655EDE">
        <w:trPr>
          <w:trHeight w:val="208"/>
        </w:trPr>
        <w:tc>
          <w:tcPr>
            <w:tcW w:w="4536" w:type="dxa"/>
            <w:vAlign w:val="center"/>
          </w:tcPr>
          <w:p w14:paraId="72A53473" w14:textId="77777777" w:rsidR="00655EDE" w:rsidRPr="00655EDE" w:rsidRDefault="00655EDE" w:rsidP="00BD73E0">
            <w:pPr>
              <w:jc w:val="left"/>
            </w:pPr>
            <w:r w:rsidRPr="00655EDE">
              <w:rPr>
                <w:rFonts w:eastAsia="Times New Roman"/>
                <w:color w:val="000000"/>
                <w:lang w:eastAsia="ru-KZ"/>
              </w:rPr>
              <w:t>Доля населения, имеющего доходы ниже величины прожиточного минимума</w:t>
            </w:r>
          </w:p>
        </w:tc>
        <w:tc>
          <w:tcPr>
            <w:tcW w:w="1134" w:type="dxa"/>
          </w:tcPr>
          <w:p w14:paraId="46DA08FA" w14:textId="77777777" w:rsidR="00655EDE" w:rsidRPr="00655EDE" w:rsidRDefault="00655EDE" w:rsidP="00BD73E0">
            <w:r w:rsidRPr="00655EDE">
              <w:t>5,9</w:t>
            </w:r>
          </w:p>
        </w:tc>
        <w:tc>
          <w:tcPr>
            <w:tcW w:w="851" w:type="dxa"/>
          </w:tcPr>
          <w:p w14:paraId="3597398F" w14:textId="77777777" w:rsidR="00655EDE" w:rsidRPr="00655EDE" w:rsidRDefault="00655EDE" w:rsidP="00BD73E0">
            <w:r w:rsidRPr="00655EDE">
              <w:t>8,0</w:t>
            </w:r>
          </w:p>
        </w:tc>
        <w:tc>
          <w:tcPr>
            <w:tcW w:w="992" w:type="dxa"/>
          </w:tcPr>
          <w:p w14:paraId="0587FB85" w14:textId="77777777" w:rsidR="00655EDE" w:rsidRPr="00655EDE" w:rsidRDefault="00655EDE" w:rsidP="00BD73E0">
            <w:r w:rsidRPr="00655EDE">
              <w:t>7,3</w:t>
            </w:r>
          </w:p>
        </w:tc>
        <w:tc>
          <w:tcPr>
            <w:tcW w:w="992" w:type="dxa"/>
          </w:tcPr>
          <w:p w14:paraId="4CC8C541" w14:textId="77777777" w:rsidR="00655EDE" w:rsidRPr="00655EDE" w:rsidRDefault="00655EDE" w:rsidP="00BD73E0">
            <w:r w:rsidRPr="00655EDE">
              <w:t>1,4</w:t>
            </w:r>
          </w:p>
        </w:tc>
        <w:tc>
          <w:tcPr>
            <w:tcW w:w="1134" w:type="dxa"/>
          </w:tcPr>
          <w:p w14:paraId="4D442155" w14:textId="77777777" w:rsidR="00655EDE" w:rsidRPr="00655EDE" w:rsidRDefault="00655EDE" w:rsidP="00BD73E0">
            <w:r w:rsidRPr="00655EDE">
              <w:t>23,7</w:t>
            </w:r>
          </w:p>
        </w:tc>
      </w:tr>
      <w:tr w:rsidR="00655EDE" w:rsidRPr="00655EDE" w14:paraId="19E4CE96" w14:textId="77777777" w:rsidTr="00655EDE">
        <w:trPr>
          <w:trHeight w:val="473"/>
        </w:trPr>
        <w:tc>
          <w:tcPr>
            <w:tcW w:w="4536" w:type="dxa"/>
            <w:vAlign w:val="center"/>
          </w:tcPr>
          <w:p w14:paraId="58A0A856" w14:textId="77777777" w:rsidR="00655EDE" w:rsidRPr="00655EDE" w:rsidRDefault="00655EDE" w:rsidP="00BD73E0">
            <w:pPr>
              <w:jc w:val="left"/>
            </w:pPr>
            <w:r w:rsidRPr="00655EDE">
              <w:rPr>
                <w:rFonts w:eastAsia="Times New Roman"/>
                <w:color w:val="000000"/>
                <w:lang w:eastAsia="ru-KZ"/>
              </w:rPr>
              <w:t>Численность населения, имеющего доходы ниже стоимости продовольственной корзины</w:t>
            </w:r>
          </w:p>
        </w:tc>
        <w:tc>
          <w:tcPr>
            <w:tcW w:w="1134" w:type="dxa"/>
          </w:tcPr>
          <w:p w14:paraId="2666E29B" w14:textId="77777777" w:rsidR="00655EDE" w:rsidRPr="00655EDE" w:rsidRDefault="00655EDE" w:rsidP="00BD73E0">
            <w:r w:rsidRPr="00655EDE">
              <w:t>611</w:t>
            </w:r>
          </w:p>
        </w:tc>
        <w:tc>
          <w:tcPr>
            <w:tcW w:w="851" w:type="dxa"/>
          </w:tcPr>
          <w:p w14:paraId="54101558" w14:textId="77777777" w:rsidR="00655EDE" w:rsidRPr="00655EDE" w:rsidRDefault="00655EDE" w:rsidP="00BD73E0">
            <w:r w:rsidRPr="00655EDE">
              <w:t>6 698</w:t>
            </w:r>
          </w:p>
        </w:tc>
        <w:tc>
          <w:tcPr>
            <w:tcW w:w="992" w:type="dxa"/>
          </w:tcPr>
          <w:p w14:paraId="080FC44A" w14:textId="77777777" w:rsidR="00655EDE" w:rsidRPr="00655EDE" w:rsidRDefault="00655EDE" w:rsidP="00BD73E0">
            <w:r w:rsidRPr="00655EDE">
              <w:t>2 421</w:t>
            </w:r>
          </w:p>
        </w:tc>
        <w:tc>
          <w:tcPr>
            <w:tcW w:w="992" w:type="dxa"/>
          </w:tcPr>
          <w:p w14:paraId="5FE9ECE6" w14:textId="77777777" w:rsidR="00655EDE" w:rsidRPr="00655EDE" w:rsidRDefault="00655EDE" w:rsidP="00BD73E0">
            <w:r w:rsidRPr="00655EDE">
              <w:t>1 809,8</w:t>
            </w:r>
          </w:p>
        </w:tc>
        <w:tc>
          <w:tcPr>
            <w:tcW w:w="1134" w:type="dxa"/>
          </w:tcPr>
          <w:p w14:paraId="2C321F3A" w14:textId="77777777" w:rsidR="00655EDE" w:rsidRPr="00655EDE" w:rsidRDefault="00655EDE" w:rsidP="00BD73E0">
            <w:r w:rsidRPr="00655EDE">
              <w:t>296,2</w:t>
            </w:r>
          </w:p>
        </w:tc>
      </w:tr>
      <w:tr w:rsidR="00655EDE" w:rsidRPr="00655EDE" w14:paraId="0B8EBB92" w14:textId="77777777" w:rsidTr="00655EDE">
        <w:trPr>
          <w:trHeight w:val="360"/>
        </w:trPr>
        <w:tc>
          <w:tcPr>
            <w:tcW w:w="4536" w:type="dxa"/>
            <w:vAlign w:val="center"/>
          </w:tcPr>
          <w:p w14:paraId="79D61426" w14:textId="77777777" w:rsidR="00655EDE" w:rsidRPr="00655EDE" w:rsidRDefault="00655EDE" w:rsidP="00BD73E0">
            <w:pPr>
              <w:jc w:val="left"/>
            </w:pPr>
            <w:r w:rsidRPr="00655EDE">
              <w:rPr>
                <w:rFonts w:eastAsia="Times New Roman"/>
                <w:color w:val="000000"/>
                <w:lang w:eastAsia="ru-KZ"/>
              </w:rPr>
              <w:t>Доля населения, имеющего доходы ниже стоимости продовольственной корзины</w:t>
            </w:r>
          </w:p>
        </w:tc>
        <w:tc>
          <w:tcPr>
            <w:tcW w:w="1134" w:type="dxa"/>
          </w:tcPr>
          <w:p w14:paraId="24CFF6D5" w14:textId="77777777" w:rsidR="00655EDE" w:rsidRPr="00655EDE" w:rsidRDefault="00655EDE" w:rsidP="00BD73E0">
            <w:r w:rsidRPr="00655EDE">
              <w:t>0,1</w:t>
            </w:r>
          </w:p>
        </w:tc>
        <w:tc>
          <w:tcPr>
            <w:tcW w:w="851" w:type="dxa"/>
          </w:tcPr>
          <w:p w14:paraId="593D1B20" w14:textId="77777777" w:rsidR="00655EDE" w:rsidRPr="00655EDE" w:rsidRDefault="00655EDE" w:rsidP="00BD73E0">
            <w:r w:rsidRPr="00655EDE">
              <w:t>1,1</w:t>
            </w:r>
          </w:p>
        </w:tc>
        <w:tc>
          <w:tcPr>
            <w:tcW w:w="992" w:type="dxa"/>
          </w:tcPr>
          <w:p w14:paraId="18467AFC" w14:textId="77777777" w:rsidR="00655EDE" w:rsidRPr="00655EDE" w:rsidRDefault="00655EDE" w:rsidP="00BD73E0">
            <w:r w:rsidRPr="00655EDE">
              <w:t>0,4</w:t>
            </w:r>
          </w:p>
        </w:tc>
        <w:tc>
          <w:tcPr>
            <w:tcW w:w="992" w:type="dxa"/>
          </w:tcPr>
          <w:p w14:paraId="62E8DFA6" w14:textId="77777777" w:rsidR="00655EDE" w:rsidRPr="00655EDE" w:rsidRDefault="00655EDE" w:rsidP="00BD73E0">
            <w:r w:rsidRPr="00655EDE">
              <w:t>0,3</w:t>
            </w:r>
          </w:p>
        </w:tc>
        <w:tc>
          <w:tcPr>
            <w:tcW w:w="1134" w:type="dxa"/>
          </w:tcPr>
          <w:p w14:paraId="1AD8D5CC" w14:textId="77777777" w:rsidR="00655EDE" w:rsidRPr="00655EDE" w:rsidRDefault="00655EDE" w:rsidP="00BD73E0">
            <w:r w:rsidRPr="00655EDE">
              <w:t>300,0</w:t>
            </w:r>
          </w:p>
        </w:tc>
      </w:tr>
      <w:tr w:rsidR="00655EDE" w:rsidRPr="00655EDE" w14:paraId="71E02091" w14:textId="77777777" w:rsidTr="001E7D48">
        <w:trPr>
          <w:trHeight w:val="360"/>
        </w:trPr>
        <w:tc>
          <w:tcPr>
            <w:tcW w:w="9639" w:type="dxa"/>
            <w:gridSpan w:val="6"/>
            <w:vAlign w:val="center"/>
          </w:tcPr>
          <w:p w14:paraId="5F91A7D3" w14:textId="067A70E6" w:rsidR="00655EDE" w:rsidRPr="00655EDE" w:rsidRDefault="00655EDE" w:rsidP="00655EDE">
            <w:pPr>
              <w:ind w:firstLine="692"/>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7DBE75F3" w14:textId="77777777" w:rsidR="00655EDE" w:rsidRPr="00786A8D" w:rsidRDefault="00655EDE" w:rsidP="00655EDE">
      <w:pPr>
        <w:rPr>
          <w:lang w:val="ru-RU"/>
        </w:rPr>
      </w:pPr>
    </w:p>
    <w:p w14:paraId="0EBFE809" w14:textId="1565CE32" w:rsidR="00655EDE" w:rsidRDefault="00655EDE" w:rsidP="00655EDE">
      <w:pPr>
        <w:jc w:val="both"/>
        <w:rPr>
          <w:rFonts w:eastAsia="Times New Roman"/>
          <w:sz w:val="28"/>
          <w:lang w:val="ru-RU"/>
        </w:rPr>
      </w:pPr>
      <w:r w:rsidRPr="009B168F">
        <w:rPr>
          <w:rFonts w:eastAsia="Times New Roman"/>
          <w:sz w:val="28"/>
          <w:lang w:val="ru-RU"/>
        </w:rPr>
        <w:t xml:space="preserve">Таблица </w:t>
      </w:r>
      <w:r>
        <w:rPr>
          <w:rFonts w:eastAsia="Times New Roman"/>
          <w:sz w:val="28"/>
          <w:lang w:val="ru-RU"/>
        </w:rPr>
        <w:t xml:space="preserve">Ж.5 </w:t>
      </w:r>
      <w:r w:rsidRPr="009B168F">
        <w:rPr>
          <w:rFonts w:eastAsia="Times New Roman"/>
          <w:sz w:val="28"/>
          <w:lang w:val="ru-RU"/>
        </w:rPr>
        <w:t>– Фактический и нормативный уровень потребления основных видов пищевых продуктов на 1 жителя Восточно-Казахстанской области в 2020-2024 гг.</w:t>
      </w:r>
      <w:r w:rsidRPr="00786A8D">
        <w:rPr>
          <w:rFonts w:eastAsia="Times New Roman"/>
          <w:sz w:val="28"/>
          <w:lang w:val="ru-RU"/>
        </w:rPr>
        <w:t xml:space="preserve"> с учетом отделения Абайской области</w:t>
      </w:r>
    </w:p>
    <w:p w14:paraId="03FAF27E" w14:textId="77777777" w:rsidR="00655EDE" w:rsidRPr="009B168F" w:rsidRDefault="00655EDE" w:rsidP="00655EDE">
      <w:pPr>
        <w:jc w:val="both"/>
        <w:rPr>
          <w:rFonts w:eastAsia="Times New Roman"/>
          <w:sz w:val="28"/>
          <w:lang w:val="ru-RU"/>
        </w:rPr>
      </w:pPr>
    </w:p>
    <w:tbl>
      <w:tblPr>
        <w:tblStyle w:val="a5"/>
        <w:tblW w:w="9776" w:type="dxa"/>
        <w:jc w:val="center"/>
        <w:tblLook w:val="04A0" w:firstRow="1" w:lastRow="0" w:firstColumn="1" w:lastColumn="0" w:noHBand="0" w:noVBand="1"/>
      </w:tblPr>
      <w:tblGrid>
        <w:gridCol w:w="1974"/>
        <w:gridCol w:w="615"/>
        <w:gridCol w:w="711"/>
        <w:gridCol w:w="714"/>
        <w:gridCol w:w="714"/>
        <w:gridCol w:w="718"/>
        <w:gridCol w:w="711"/>
        <w:gridCol w:w="774"/>
        <w:gridCol w:w="1150"/>
        <w:gridCol w:w="992"/>
        <w:gridCol w:w="703"/>
      </w:tblGrid>
      <w:tr w:rsidR="00655EDE" w:rsidRPr="00655EDE" w14:paraId="1177B310" w14:textId="77777777" w:rsidTr="00655EDE">
        <w:trPr>
          <w:trHeight w:val="560"/>
          <w:jc w:val="center"/>
        </w:trPr>
        <w:tc>
          <w:tcPr>
            <w:tcW w:w="1974" w:type="dxa"/>
            <w:vMerge w:val="restart"/>
            <w:hideMark/>
          </w:tcPr>
          <w:p w14:paraId="73356560" w14:textId="77777777" w:rsidR="00655EDE" w:rsidRPr="00655EDE" w:rsidRDefault="00655EDE" w:rsidP="00BD73E0">
            <w:pPr>
              <w:rPr>
                <w:rFonts w:eastAsia="Times New Roman"/>
              </w:rPr>
            </w:pPr>
            <w:r w:rsidRPr="00655EDE">
              <w:rPr>
                <w:rFonts w:eastAsia="Times New Roman"/>
                <w:lang w:val="ru-RU"/>
              </w:rPr>
              <w:t>Наименование</w:t>
            </w:r>
          </w:p>
        </w:tc>
        <w:tc>
          <w:tcPr>
            <w:tcW w:w="615" w:type="dxa"/>
            <w:vMerge w:val="restart"/>
            <w:hideMark/>
          </w:tcPr>
          <w:p w14:paraId="627F1859" w14:textId="77777777" w:rsidR="00655EDE" w:rsidRPr="00655EDE" w:rsidRDefault="00655EDE" w:rsidP="00BD73E0">
            <w:pPr>
              <w:rPr>
                <w:rFonts w:eastAsia="Times New Roman"/>
              </w:rPr>
            </w:pPr>
            <w:r w:rsidRPr="00655EDE">
              <w:rPr>
                <w:rFonts w:eastAsia="Times New Roman"/>
              </w:rPr>
              <w:t>Ед. изм.</w:t>
            </w:r>
          </w:p>
        </w:tc>
        <w:tc>
          <w:tcPr>
            <w:tcW w:w="4342" w:type="dxa"/>
            <w:gridSpan w:val="6"/>
          </w:tcPr>
          <w:p w14:paraId="40D5ED91" w14:textId="77777777" w:rsidR="00655EDE" w:rsidRPr="00655EDE" w:rsidRDefault="00655EDE" w:rsidP="00BD73E0">
            <w:pPr>
              <w:ind w:firstLine="269"/>
              <w:rPr>
                <w:rFonts w:eastAsia="Times New Roman"/>
                <w:lang w:val="ru-RU"/>
              </w:rPr>
            </w:pPr>
            <w:r w:rsidRPr="00655EDE">
              <w:rPr>
                <w:rFonts w:eastAsia="Times New Roman"/>
                <w:lang w:val="ru-RU"/>
              </w:rPr>
              <w:t>Годы</w:t>
            </w:r>
          </w:p>
        </w:tc>
        <w:tc>
          <w:tcPr>
            <w:tcW w:w="1150" w:type="dxa"/>
            <w:vMerge w:val="restart"/>
            <w:noWrap/>
            <w:hideMark/>
          </w:tcPr>
          <w:p w14:paraId="6A07A858" w14:textId="77777777" w:rsidR="00655EDE" w:rsidRPr="00655EDE" w:rsidRDefault="00655EDE" w:rsidP="00BD73E0">
            <w:pPr>
              <w:rPr>
                <w:rFonts w:eastAsia="Times New Roman"/>
              </w:rPr>
            </w:pPr>
            <w:r w:rsidRPr="00655EDE">
              <w:rPr>
                <w:rFonts w:eastAsia="Times New Roman"/>
              </w:rPr>
              <w:t>Норматив</w:t>
            </w:r>
          </w:p>
        </w:tc>
        <w:tc>
          <w:tcPr>
            <w:tcW w:w="1695" w:type="dxa"/>
            <w:gridSpan w:val="2"/>
            <w:hideMark/>
          </w:tcPr>
          <w:p w14:paraId="42D21B8C" w14:textId="77777777" w:rsidR="00655EDE" w:rsidRPr="00655EDE" w:rsidRDefault="00655EDE" w:rsidP="00BD73E0">
            <w:pPr>
              <w:rPr>
                <w:rFonts w:eastAsia="Times New Roman"/>
                <w:lang w:val="ru-RU"/>
              </w:rPr>
            </w:pPr>
            <w:r w:rsidRPr="00655EDE">
              <w:rPr>
                <w:rFonts w:eastAsia="Times New Roman"/>
              </w:rPr>
              <w:t>Отклонение 202</w:t>
            </w:r>
            <w:r w:rsidRPr="00655EDE">
              <w:rPr>
                <w:rFonts w:eastAsia="Times New Roman"/>
                <w:lang w:val="ru-RU"/>
              </w:rPr>
              <w:t>4 г.</w:t>
            </w:r>
            <w:r w:rsidRPr="00655EDE">
              <w:rPr>
                <w:rFonts w:eastAsia="Times New Roman"/>
              </w:rPr>
              <w:t xml:space="preserve"> к 20</w:t>
            </w:r>
            <w:r w:rsidRPr="00655EDE">
              <w:rPr>
                <w:rFonts w:eastAsia="Times New Roman"/>
                <w:lang w:val="ru-RU"/>
              </w:rPr>
              <w:t>20 г.</w:t>
            </w:r>
          </w:p>
        </w:tc>
      </w:tr>
      <w:tr w:rsidR="00655EDE" w:rsidRPr="00655EDE" w14:paraId="262808CF" w14:textId="77777777" w:rsidTr="00655EDE">
        <w:trPr>
          <w:trHeight w:val="314"/>
          <w:jc w:val="center"/>
        </w:trPr>
        <w:tc>
          <w:tcPr>
            <w:tcW w:w="1974" w:type="dxa"/>
            <w:vMerge/>
            <w:hideMark/>
          </w:tcPr>
          <w:p w14:paraId="381D2130" w14:textId="77777777" w:rsidR="00655EDE" w:rsidRPr="00655EDE" w:rsidRDefault="00655EDE" w:rsidP="00BD73E0">
            <w:pPr>
              <w:jc w:val="both"/>
              <w:rPr>
                <w:rFonts w:eastAsia="Times New Roman"/>
              </w:rPr>
            </w:pPr>
          </w:p>
        </w:tc>
        <w:tc>
          <w:tcPr>
            <w:tcW w:w="615" w:type="dxa"/>
            <w:vMerge/>
            <w:hideMark/>
          </w:tcPr>
          <w:p w14:paraId="508F0701" w14:textId="77777777" w:rsidR="00655EDE" w:rsidRPr="00655EDE" w:rsidRDefault="00655EDE" w:rsidP="00BD73E0">
            <w:pPr>
              <w:jc w:val="both"/>
              <w:rPr>
                <w:rFonts w:eastAsia="Times New Roman"/>
              </w:rPr>
            </w:pPr>
          </w:p>
        </w:tc>
        <w:tc>
          <w:tcPr>
            <w:tcW w:w="711" w:type="dxa"/>
          </w:tcPr>
          <w:p w14:paraId="1A0C7FAA" w14:textId="77777777" w:rsidR="00655EDE" w:rsidRPr="00655EDE" w:rsidRDefault="00655EDE" w:rsidP="00BD73E0">
            <w:pPr>
              <w:rPr>
                <w:rFonts w:eastAsia="Times New Roman"/>
                <w:lang w:val="ru-RU"/>
              </w:rPr>
            </w:pPr>
            <w:r w:rsidRPr="00655EDE">
              <w:rPr>
                <w:rFonts w:eastAsia="Times New Roman"/>
                <w:lang w:val="ru-RU"/>
              </w:rPr>
              <w:t>2019</w:t>
            </w:r>
          </w:p>
        </w:tc>
        <w:tc>
          <w:tcPr>
            <w:tcW w:w="714" w:type="dxa"/>
            <w:hideMark/>
          </w:tcPr>
          <w:p w14:paraId="6C8A6F7A" w14:textId="77777777" w:rsidR="00655EDE" w:rsidRPr="00655EDE" w:rsidRDefault="00655EDE" w:rsidP="00BD73E0">
            <w:pPr>
              <w:rPr>
                <w:rFonts w:eastAsia="Times New Roman"/>
                <w:lang w:val="ru-RU"/>
              </w:rPr>
            </w:pPr>
            <w:r w:rsidRPr="00655EDE">
              <w:rPr>
                <w:rFonts w:eastAsia="Times New Roman"/>
                <w:lang w:val="ru-RU"/>
              </w:rPr>
              <w:t>2020</w:t>
            </w:r>
          </w:p>
        </w:tc>
        <w:tc>
          <w:tcPr>
            <w:tcW w:w="714" w:type="dxa"/>
            <w:hideMark/>
          </w:tcPr>
          <w:p w14:paraId="15E3898B" w14:textId="77777777" w:rsidR="00655EDE" w:rsidRPr="00655EDE" w:rsidRDefault="00655EDE" w:rsidP="00BD73E0">
            <w:pPr>
              <w:rPr>
                <w:rFonts w:eastAsia="Times New Roman"/>
                <w:lang w:val="ru-RU"/>
              </w:rPr>
            </w:pPr>
            <w:r w:rsidRPr="00655EDE">
              <w:rPr>
                <w:rFonts w:eastAsia="Times New Roman"/>
                <w:lang w:val="ru-RU"/>
              </w:rPr>
              <w:t>2021</w:t>
            </w:r>
          </w:p>
        </w:tc>
        <w:tc>
          <w:tcPr>
            <w:tcW w:w="718" w:type="dxa"/>
            <w:hideMark/>
          </w:tcPr>
          <w:p w14:paraId="55205477" w14:textId="77777777" w:rsidR="00655EDE" w:rsidRPr="00655EDE" w:rsidRDefault="00655EDE" w:rsidP="00BD73E0">
            <w:pPr>
              <w:rPr>
                <w:rFonts w:eastAsia="Times New Roman"/>
                <w:lang w:val="ru-RU"/>
              </w:rPr>
            </w:pPr>
            <w:r w:rsidRPr="00655EDE">
              <w:rPr>
                <w:rFonts w:eastAsia="Times New Roman"/>
                <w:lang w:val="ru-RU"/>
              </w:rPr>
              <w:t>2022</w:t>
            </w:r>
          </w:p>
          <w:p w14:paraId="54553132" w14:textId="77777777" w:rsidR="00655EDE" w:rsidRPr="00655EDE" w:rsidRDefault="00655EDE" w:rsidP="00BD73E0">
            <w:pPr>
              <w:jc w:val="both"/>
              <w:rPr>
                <w:rFonts w:eastAsia="Times New Roman"/>
                <w:lang w:val="ru-RU"/>
              </w:rPr>
            </w:pPr>
          </w:p>
        </w:tc>
        <w:tc>
          <w:tcPr>
            <w:tcW w:w="711" w:type="dxa"/>
            <w:hideMark/>
          </w:tcPr>
          <w:p w14:paraId="634D2E71" w14:textId="77777777" w:rsidR="00655EDE" w:rsidRPr="00655EDE" w:rsidRDefault="00655EDE" w:rsidP="00BD73E0">
            <w:pPr>
              <w:rPr>
                <w:rFonts w:eastAsia="Times New Roman"/>
                <w:lang w:val="ru-RU"/>
              </w:rPr>
            </w:pPr>
            <w:r w:rsidRPr="00655EDE">
              <w:rPr>
                <w:rFonts w:eastAsia="Times New Roman"/>
                <w:lang w:val="ru-RU"/>
              </w:rPr>
              <w:t>2023</w:t>
            </w:r>
          </w:p>
          <w:p w14:paraId="22FB98BE" w14:textId="77777777" w:rsidR="00655EDE" w:rsidRPr="00655EDE" w:rsidRDefault="00655EDE" w:rsidP="00BD73E0">
            <w:pPr>
              <w:jc w:val="both"/>
              <w:rPr>
                <w:rFonts w:eastAsia="Times New Roman"/>
                <w:lang w:val="ru-RU"/>
              </w:rPr>
            </w:pPr>
          </w:p>
        </w:tc>
        <w:tc>
          <w:tcPr>
            <w:tcW w:w="774" w:type="dxa"/>
            <w:hideMark/>
          </w:tcPr>
          <w:p w14:paraId="291F75E2" w14:textId="77777777" w:rsidR="00655EDE" w:rsidRPr="00655EDE" w:rsidRDefault="00655EDE" w:rsidP="00BD73E0">
            <w:pPr>
              <w:rPr>
                <w:rFonts w:eastAsia="Times New Roman"/>
                <w:lang w:val="ru-RU"/>
              </w:rPr>
            </w:pPr>
            <w:r w:rsidRPr="00655EDE">
              <w:rPr>
                <w:rFonts w:eastAsia="Times New Roman"/>
                <w:lang w:val="ru-RU"/>
              </w:rPr>
              <w:t>2024</w:t>
            </w:r>
          </w:p>
        </w:tc>
        <w:tc>
          <w:tcPr>
            <w:tcW w:w="1150" w:type="dxa"/>
            <w:vMerge/>
            <w:hideMark/>
          </w:tcPr>
          <w:p w14:paraId="36FA362B" w14:textId="77777777" w:rsidR="00655EDE" w:rsidRPr="00655EDE" w:rsidRDefault="00655EDE" w:rsidP="00BD73E0">
            <w:pPr>
              <w:rPr>
                <w:rFonts w:eastAsia="Times New Roman"/>
              </w:rPr>
            </w:pPr>
          </w:p>
        </w:tc>
        <w:tc>
          <w:tcPr>
            <w:tcW w:w="992" w:type="dxa"/>
            <w:noWrap/>
            <w:hideMark/>
          </w:tcPr>
          <w:p w14:paraId="37FCEC02" w14:textId="77777777" w:rsidR="00655EDE" w:rsidRPr="00655EDE" w:rsidRDefault="00655EDE" w:rsidP="00BD73E0">
            <w:pPr>
              <w:rPr>
                <w:rFonts w:eastAsia="Times New Roman"/>
                <w:lang w:val="ru-RU"/>
              </w:rPr>
            </w:pPr>
            <w:r w:rsidRPr="00655EDE">
              <w:rPr>
                <w:rFonts w:eastAsia="Times New Roman"/>
                <w:lang w:val="ru-RU"/>
              </w:rPr>
              <w:t>+,-</w:t>
            </w:r>
          </w:p>
        </w:tc>
        <w:tc>
          <w:tcPr>
            <w:tcW w:w="703" w:type="dxa"/>
            <w:hideMark/>
          </w:tcPr>
          <w:p w14:paraId="7CF6E123" w14:textId="77777777" w:rsidR="00655EDE" w:rsidRPr="00655EDE" w:rsidRDefault="00655EDE" w:rsidP="00BD73E0">
            <w:pPr>
              <w:rPr>
                <w:rFonts w:eastAsia="Times New Roman"/>
                <w:lang w:val="ru-RU"/>
              </w:rPr>
            </w:pPr>
            <w:r w:rsidRPr="00655EDE">
              <w:rPr>
                <w:rFonts w:eastAsia="Times New Roman"/>
              </w:rPr>
              <w:t>%</w:t>
            </w:r>
          </w:p>
        </w:tc>
      </w:tr>
      <w:tr w:rsidR="00655EDE" w:rsidRPr="00655EDE" w14:paraId="7673BCF7" w14:textId="77777777" w:rsidTr="00655EDE">
        <w:trPr>
          <w:trHeight w:val="290"/>
          <w:jc w:val="center"/>
        </w:trPr>
        <w:tc>
          <w:tcPr>
            <w:tcW w:w="1974" w:type="dxa"/>
            <w:vMerge w:val="restart"/>
            <w:hideMark/>
          </w:tcPr>
          <w:p w14:paraId="68E6A1DF" w14:textId="77777777" w:rsidR="00655EDE" w:rsidRPr="00655EDE" w:rsidRDefault="00655EDE" w:rsidP="00BD73E0">
            <w:pPr>
              <w:jc w:val="both"/>
              <w:rPr>
                <w:rFonts w:eastAsia="Times New Roman"/>
              </w:rPr>
            </w:pPr>
            <w:r w:rsidRPr="00655EDE">
              <w:rPr>
                <w:rFonts w:eastAsia="Times New Roman"/>
                <w:lang w:val="ru-RU"/>
              </w:rPr>
              <w:t xml:space="preserve">Хлебопродукты и крупяные изделия </w:t>
            </w:r>
          </w:p>
        </w:tc>
        <w:tc>
          <w:tcPr>
            <w:tcW w:w="615" w:type="dxa"/>
            <w:hideMark/>
          </w:tcPr>
          <w:p w14:paraId="72DCDC73"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1E020BF5" w14:textId="77777777" w:rsidR="00655EDE" w:rsidRPr="00655EDE" w:rsidRDefault="00655EDE" w:rsidP="00BD73E0">
            <w:pPr>
              <w:rPr>
                <w:rFonts w:eastAsia="Calibri"/>
                <w:color w:val="000000"/>
                <w:lang w:val="ru-RU"/>
              </w:rPr>
            </w:pPr>
            <w:r w:rsidRPr="00655EDE">
              <w:t>136,9</w:t>
            </w:r>
          </w:p>
        </w:tc>
        <w:tc>
          <w:tcPr>
            <w:tcW w:w="714" w:type="dxa"/>
          </w:tcPr>
          <w:p w14:paraId="4F918A4C" w14:textId="77777777" w:rsidR="00655EDE" w:rsidRPr="00655EDE" w:rsidRDefault="00655EDE" w:rsidP="00BD73E0">
            <w:pPr>
              <w:rPr>
                <w:rFonts w:eastAsia="Times New Roman"/>
              </w:rPr>
            </w:pPr>
            <w:r w:rsidRPr="00655EDE">
              <w:t>141,5</w:t>
            </w:r>
          </w:p>
        </w:tc>
        <w:tc>
          <w:tcPr>
            <w:tcW w:w="714" w:type="dxa"/>
          </w:tcPr>
          <w:p w14:paraId="1D736CB7" w14:textId="77777777" w:rsidR="00655EDE" w:rsidRPr="00655EDE" w:rsidRDefault="00655EDE" w:rsidP="00BD73E0">
            <w:pPr>
              <w:rPr>
                <w:rFonts w:eastAsia="Times New Roman"/>
              </w:rPr>
            </w:pPr>
            <w:r w:rsidRPr="00655EDE">
              <w:t>133,5</w:t>
            </w:r>
          </w:p>
        </w:tc>
        <w:tc>
          <w:tcPr>
            <w:tcW w:w="718" w:type="dxa"/>
          </w:tcPr>
          <w:p w14:paraId="701E598E" w14:textId="77777777" w:rsidR="00655EDE" w:rsidRPr="00655EDE" w:rsidRDefault="00655EDE" w:rsidP="00BD73E0">
            <w:pPr>
              <w:rPr>
                <w:rFonts w:eastAsia="Times New Roman"/>
              </w:rPr>
            </w:pPr>
            <w:r w:rsidRPr="00655EDE">
              <w:t>120,5</w:t>
            </w:r>
          </w:p>
        </w:tc>
        <w:tc>
          <w:tcPr>
            <w:tcW w:w="711" w:type="dxa"/>
          </w:tcPr>
          <w:p w14:paraId="575E9BD0" w14:textId="77777777" w:rsidR="00655EDE" w:rsidRPr="00655EDE" w:rsidRDefault="00655EDE" w:rsidP="00BD73E0">
            <w:pPr>
              <w:rPr>
                <w:rFonts w:eastAsia="Times New Roman"/>
              </w:rPr>
            </w:pPr>
            <w:r w:rsidRPr="00655EDE">
              <w:t>113,6</w:t>
            </w:r>
          </w:p>
        </w:tc>
        <w:tc>
          <w:tcPr>
            <w:tcW w:w="774" w:type="dxa"/>
          </w:tcPr>
          <w:p w14:paraId="638C64E2" w14:textId="77777777" w:rsidR="00655EDE" w:rsidRPr="00655EDE" w:rsidRDefault="00655EDE" w:rsidP="00BD73E0">
            <w:pPr>
              <w:rPr>
                <w:rFonts w:eastAsia="Times New Roman"/>
              </w:rPr>
            </w:pPr>
            <w:r w:rsidRPr="00655EDE">
              <w:t>112,5</w:t>
            </w:r>
          </w:p>
        </w:tc>
        <w:tc>
          <w:tcPr>
            <w:tcW w:w="1150" w:type="dxa"/>
            <w:hideMark/>
          </w:tcPr>
          <w:p w14:paraId="1C0728A4" w14:textId="77777777" w:rsidR="00655EDE" w:rsidRPr="00655EDE" w:rsidRDefault="00655EDE" w:rsidP="00BD73E0">
            <w:pPr>
              <w:rPr>
                <w:rFonts w:eastAsia="Times New Roman"/>
              </w:rPr>
            </w:pPr>
            <w:r w:rsidRPr="00655EDE">
              <w:t>109</w:t>
            </w:r>
          </w:p>
        </w:tc>
        <w:tc>
          <w:tcPr>
            <w:tcW w:w="992" w:type="dxa"/>
            <w:noWrap/>
          </w:tcPr>
          <w:p w14:paraId="59AEDCB1" w14:textId="77777777" w:rsidR="00655EDE" w:rsidRPr="00655EDE" w:rsidRDefault="00655EDE" w:rsidP="00BD73E0">
            <w:pPr>
              <w:rPr>
                <w:rFonts w:eastAsia="Times New Roman"/>
              </w:rPr>
            </w:pPr>
            <w:r w:rsidRPr="00655EDE">
              <w:t>-29</w:t>
            </w:r>
          </w:p>
        </w:tc>
        <w:tc>
          <w:tcPr>
            <w:tcW w:w="703" w:type="dxa"/>
            <w:noWrap/>
          </w:tcPr>
          <w:p w14:paraId="24554639" w14:textId="77777777" w:rsidR="00655EDE" w:rsidRPr="00655EDE" w:rsidRDefault="00655EDE" w:rsidP="00BD73E0">
            <w:pPr>
              <w:rPr>
                <w:rFonts w:eastAsia="Times New Roman"/>
              </w:rPr>
            </w:pPr>
            <w:r w:rsidRPr="00655EDE">
              <w:t>-20,5</w:t>
            </w:r>
          </w:p>
        </w:tc>
      </w:tr>
      <w:tr w:rsidR="00655EDE" w:rsidRPr="00655EDE" w14:paraId="31922D90" w14:textId="77777777" w:rsidTr="00655EDE">
        <w:trPr>
          <w:trHeight w:val="290"/>
          <w:jc w:val="center"/>
        </w:trPr>
        <w:tc>
          <w:tcPr>
            <w:tcW w:w="1974" w:type="dxa"/>
            <w:vMerge/>
            <w:hideMark/>
          </w:tcPr>
          <w:p w14:paraId="51253BC7" w14:textId="77777777" w:rsidR="00655EDE" w:rsidRPr="00655EDE" w:rsidRDefault="00655EDE" w:rsidP="00BD73E0">
            <w:pPr>
              <w:jc w:val="both"/>
              <w:rPr>
                <w:rFonts w:eastAsia="Times New Roman"/>
              </w:rPr>
            </w:pPr>
          </w:p>
        </w:tc>
        <w:tc>
          <w:tcPr>
            <w:tcW w:w="615" w:type="dxa"/>
            <w:hideMark/>
          </w:tcPr>
          <w:p w14:paraId="1C731870"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067D3DAF" w14:textId="77777777" w:rsidR="00655EDE" w:rsidRPr="00655EDE" w:rsidRDefault="00655EDE" w:rsidP="00BD73E0">
            <w:pPr>
              <w:rPr>
                <w:rFonts w:eastAsia="Calibri"/>
                <w:color w:val="000000"/>
                <w:lang w:val="ru-RU"/>
              </w:rPr>
            </w:pPr>
            <w:r w:rsidRPr="00655EDE">
              <w:t>125,6</w:t>
            </w:r>
          </w:p>
        </w:tc>
        <w:tc>
          <w:tcPr>
            <w:tcW w:w="714" w:type="dxa"/>
          </w:tcPr>
          <w:p w14:paraId="0DB41082" w14:textId="77777777" w:rsidR="00655EDE" w:rsidRPr="00655EDE" w:rsidRDefault="00655EDE" w:rsidP="00BD73E0">
            <w:pPr>
              <w:rPr>
                <w:rFonts w:eastAsia="Times New Roman"/>
              </w:rPr>
            </w:pPr>
            <w:r w:rsidRPr="00655EDE">
              <w:t>129,8</w:t>
            </w:r>
          </w:p>
        </w:tc>
        <w:tc>
          <w:tcPr>
            <w:tcW w:w="714" w:type="dxa"/>
          </w:tcPr>
          <w:p w14:paraId="4FEA0BF7" w14:textId="77777777" w:rsidR="00655EDE" w:rsidRPr="00655EDE" w:rsidRDefault="00655EDE" w:rsidP="00BD73E0">
            <w:pPr>
              <w:rPr>
                <w:rFonts w:eastAsia="Times New Roman"/>
              </w:rPr>
            </w:pPr>
            <w:r w:rsidRPr="00655EDE">
              <w:t>122,5</w:t>
            </w:r>
          </w:p>
        </w:tc>
        <w:tc>
          <w:tcPr>
            <w:tcW w:w="718" w:type="dxa"/>
          </w:tcPr>
          <w:p w14:paraId="60D9DA2C" w14:textId="77777777" w:rsidR="00655EDE" w:rsidRPr="00655EDE" w:rsidRDefault="00655EDE" w:rsidP="00BD73E0">
            <w:pPr>
              <w:rPr>
                <w:rFonts w:eastAsia="Times New Roman"/>
              </w:rPr>
            </w:pPr>
            <w:r w:rsidRPr="00655EDE">
              <w:t>110,5</w:t>
            </w:r>
          </w:p>
        </w:tc>
        <w:tc>
          <w:tcPr>
            <w:tcW w:w="711" w:type="dxa"/>
          </w:tcPr>
          <w:p w14:paraId="2093A2DA" w14:textId="77777777" w:rsidR="00655EDE" w:rsidRPr="00655EDE" w:rsidRDefault="00655EDE" w:rsidP="00BD73E0">
            <w:pPr>
              <w:rPr>
                <w:rFonts w:eastAsia="Times New Roman"/>
              </w:rPr>
            </w:pPr>
            <w:r w:rsidRPr="00655EDE">
              <w:t>104,3</w:t>
            </w:r>
          </w:p>
        </w:tc>
        <w:tc>
          <w:tcPr>
            <w:tcW w:w="774" w:type="dxa"/>
          </w:tcPr>
          <w:p w14:paraId="5ADB4901" w14:textId="77777777" w:rsidR="00655EDE" w:rsidRPr="00655EDE" w:rsidRDefault="00655EDE" w:rsidP="00BD73E0">
            <w:pPr>
              <w:rPr>
                <w:rFonts w:eastAsia="Times New Roman"/>
              </w:rPr>
            </w:pPr>
            <w:r w:rsidRPr="00655EDE">
              <w:t>103,2</w:t>
            </w:r>
          </w:p>
        </w:tc>
        <w:tc>
          <w:tcPr>
            <w:tcW w:w="1150" w:type="dxa"/>
            <w:noWrap/>
            <w:hideMark/>
          </w:tcPr>
          <w:p w14:paraId="298C93F7" w14:textId="77777777" w:rsidR="00655EDE" w:rsidRPr="00655EDE" w:rsidRDefault="00655EDE" w:rsidP="00BD73E0">
            <w:pPr>
              <w:rPr>
                <w:rFonts w:eastAsia="Times New Roman"/>
              </w:rPr>
            </w:pPr>
            <w:r w:rsidRPr="00655EDE">
              <w:t>100</w:t>
            </w:r>
          </w:p>
        </w:tc>
        <w:tc>
          <w:tcPr>
            <w:tcW w:w="992" w:type="dxa"/>
            <w:noWrap/>
          </w:tcPr>
          <w:p w14:paraId="11153417" w14:textId="77777777" w:rsidR="00655EDE" w:rsidRPr="00655EDE" w:rsidRDefault="00655EDE" w:rsidP="00BD73E0">
            <w:pPr>
              <w:rPr>
                <w:rFonts w:eastAsia="Times New Roman"/>
              </w:rPr>
            </w:pPr>
            <w:r w:rsidRPr="00655EDE">
              <w:t>-26,6</w:t>
            </w:r>
          </w:p>
        </w:tc>
        <w:tc>
          <w:tcPr>
            <w:tcW w:w="703" w:type="dxa"/>
            <w:noWrap/>
          </w:tcPr>
          <w:p w14:paraId="757C0329" w14:textId="77777777" w:rsidR="00655EDE" w:rsidRPr="00655EDE" w:rsidRDefault="00655EDE" w:rsidP="00BD73E0">
            <w:pPr>
              <w:rPr>
                <w:rFonts w:eastAsia="Times New Roman"/>
              </w:rPr>
            </w:pPr>
            <w:r w:rsidRPr="00655EDE">
              <w:t>-20,5</w:t>
            </w:r>
          </w:p>
        </w:tc>
      </w:tr>
      <w:tr w:rsidR="00655EDE" w:rsidRPr="00655EDE" w14:paraId="6F4A1F44" w14:textId="77777777" w:rsidTr="00655EDE">
        <w:trPr>
          <w:trHeight w:val="290"/>
          <w:jc w:val="center"/>
        </w:trPr>
        <w:tc>
          <w:tcPr>
            <w:tcW w:w="1974" w:type="dxa"/>
            <w:vMerge w:val="restart"/>
            <w:hideMark/>
          </w:tcPr>
          <w:p w14:paraId="4FEAB5EB" w14:textId="77777777" w:rsidR="00655EDE" w:rsidRPr="00655EDE" w:rsidRDefault="00655EDE" w:rsidP="00BD73E0">
            <w:pPr>
              <w:jc w:val="both"/>
              <w:rPr>
                <w:rFonts w:eastAsia="Times New Roman"/>
              </w:rPr>
            </w:pPr>
            <w:r w:rsidRPr="00655EDE">
              <w:rPr>
                <w:rFonts w:eastAsia="Times New Roman"/>
                <w:lang w:val="ru-RU"/>
              </w:rPr>
              <w:t xml:space="preserve">Мясо и мясопродукты </w:t>
            </w:r>
          </w:p>
        </w:tc>
        <w:tc>
          <w:tcPr>
            <w:tcW w:w="615" w:type="dxa"/>
            <w:hideMark/>
          </w:tcPr>
          <w:p w14:paraId="7A51D295"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300892A5" w14:textId="77777777" w:rsidR="00655EDE" w:rsidRPr="00655EDE" w:rsidRDefault="00655EDE" w:rsidP="00BD73E0">
            <w:pPr>
              <w:rPr>
                <w:rFonts w:eastAsia="Calibri"/>
                <w:color w:val="000000"/>
                <w:lang w:val="ru-RU"/>
              </w:rPr>
            </w:pPr>
            <w:r w:rsidRPr="00655EDE">
              <w:t>88,9</w:t>
            </w:r>
          </w:p>
        </w:tc>
        <w:tc>
          <w:tcPr>
            <w:tcW w:w="714" w:type="dxa"/>
          </w:tcPr>
          <w:p w14:paraId="53EE88CD" w14:textId="77777777" w:rsidR="00655EDE" w:rsidRPr="00655EDE" w:rsidRDefault="00655EDE" w:rsidP="00BD73E0">
            <w:pPr>
              <w:rPr>
                <w:rFonts w:eastAsia="Times New Roman"/>
              </w:rPr>
            </w:pPr>
            <w:r w:rsidRPr="00655EDE">
              <w:t>95,5</w:t>
            </w:r>
          </w:p>
        </w:tc>
        <w:tc>
          <w:tcPr>
            <w:tcW w:w="714" w:type="dxa"/>
          </w:tcPr>
          <w:p w14:paraId="0102F78B" w14:textId="77777777" w:rsidR="00655EDE" w:rsidRPr="00655EDE" w:rsidRDefault="00655EDE" w:rsidP="00BD73E0">
            <w:pPr>
              <w:rPr>
                <w:rFonts w:eastAsia="Times New Roman"/>
              </w:rPr>
            </w:pPr>
            <w:r w:rsidRPr="00655EDE">
              <w:t>91,5</w:t>
            </w:r>
          </w:p>
        </w:tc>
        <w:tc>
          <w:tcPr>
            <w:tcW w:w="718" w:type="dxa"/>
          </w:tcPr>
          <w:p w14:paraId="69DF4584" w14:textId="77777777" w:rsidR="00655EDE" w:rsidRPr="00655EDE" w:rsidRDefault="00655EDE" w:rsidP="00BD73E0">
            <w:pPr>
              <w:rPr>
                <w:rFonts w:eastAsia="Times New Roman"/>
              </w:rPr>
            </w:pPr>
            <w:r w:rsidRPr="00655EDE">
              <w:t>86,1</w:t>
            </w:r>
          </w:p>
        </w:tc>
        <w:tc>
          <w:tcPr>
            <w:tcW w:w="711" w:type="dxa"/>
          </w:tcPr>
          <w:p w14:paraId="357AD7BC" w14:textId="77777777" w:rsidR="00655EDE" w:rsidRPr="00655EDE" w:rsidRDefault="00655EDE" w:rsidP="00BD73E0">
            <w:pPr>
              <w:rPr>
                <w:rFonts w:eastAsia="Times New Roman"/>
              </w:rPr>
            </w:pPr>
            <w:r w:rsidRPr="00655EDE">
              <w:t>86,4</w:t>
            </w:r>
          </w:p>
        </w:tc>
        <w:tc>
          <w:tcPr>
            <w:tcW w:w="774" w:type="dxa"/>
          </w:tcPr>
          <w:p w14:paraId="44B31320" w14:textId="77777777" w:rsidR="00655EDE" w:rsidRPr="00655EDE" w:rsidRDefault="00655EDE" w:rsidP="00BD73E0">
            <w:pPr>
              <w:rPr>
                <w:rFonts w:eastAsia="Times New Roman"/>
              </w:rPr>
            </w:pPr>
            <w:r w:rsidRPr="00655EDE">
              <w:t>87,2</w:t>
            </w:r>
          </w:p>
        </w:tc>
        <w:tc>
          <w:tcPr>
            <w:tcW w:w="1150" w:type="dxa"/>
            <w:hideMark/>
          </w:tcPr>
          <w:p w14:paraId="24F18593" w14:textId="77777777" w:rsidR="00655EDE" w:rsidRPr="00655EDE" w:rsidRDefault="00655EDE" w:rsidP="00BD73E0">
            <w:pPr>
              <w:rPr>
                <w:rFonts w:eastAsia="Times New Roman"/>
              </w:rPr>
            </w:pPr>
            <w:r w:rsidRPr="00655EDE">
              <w:t>78,4</w:t>
            </w:r>
          </w:p>
        </w:tc>
        <w:tc>
          <w:tcPr>
            <w:tcW w:w="992" w:type="dxa"/>
            <w:noWrap/>
          </w:tcPr>
          <w:p w14:paraId="609E0ECC" w14:textId="77777777" w:rsidR="00655EDE" w:rsidRPr="00655EDE" w:rsidRDefault="00655EDE" w:rsidP="00BD73E0">
            <w:pPr>
              <w:rPr>
                <w:rFonts w:eastAsia="Times New Roman"/>
              </w:rPr>
            </w:pPr>
            <w:r w:rsidRPr="00655EDE">
              <w:t>-8,3</w:t>
            </w:r>
          </w:p>
        </w:tc>
        <w:tc>
          <w:tcPr>
            <w:tcW w:w="703" w:type="dxa"/>
            <w:noWrap/>
          </w:tcPr>
          <w:p w14:paraId="2AAAA35E" w14:textId="77777777" w:rsidR="00655EDE" w:rsidRPr="00655EDE" w:rsidRDefault="00655EDE" w:rsidP="00BD73E0">
            <w:pPr>
              <w:rPr>
                <w:rFonts w:eastAsia="Times New Roman"/>
              </w:rPr>
            </w:pPr>
            <w:r w:rsidRPr="00655EDE">
              <w:t>-8,7</w:t>
            </w:r>
          </w:p>
        </w:tc>
      </w:tr>
      <w:tr w:rsidR="00655EDE" w:rsidRPr="00655EDE" w14:paraId="3EDE3CE4" w14:textId="77777777" w:rsidTr="00655EDE">
        <w:trPr>
          <w:trHeight w:val="290"/>
          <w:jc w:val="center"/>
        </w:trPr>
        <w:tc>
          <w:tcPr>
            <w:tcW w:w="1974" w:type="dxa"/>
            <w:vMerge/>
            <w:hideMark/>
          </w:tcPr>
          <w:p w14:paraId="099E76E8" w14:textId="77777777" w:rsidR="00655EDE" w:rsidRPr="00655EDE" w:rsidRDefault="00655EDE" w:rsidP="00BD73E0">
            <w:pPr>
              <w:jc w:val="both"/>
              <w:rPr>
                <w:rFonts w:eastAsia="Times New Roman"/>
              </w:rPr>
            </w:pPr>
          </w:p>
        </w:tc>
        <w:tc>
          <w:tcPr>
            <w:tcW w:w="615" w:type="dxa"/>
            <w:hideMark/>
          </w:tcPr>
          <w:p w14:paraId="1F4457DB"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1BEB4188" w14:textId="77777777" w:rsidR="00655EDE" w:rsidRPr="00655EDE" w:rsidRDefault="00655EDE" w:rsidP="00BD73E0">
            <w:pPr>
              <w:rPr>
                <w:rFonts w:eastAsia="Calibri"/>
                <w:color w:val="000000"/>
                <w:lang w:val="ru-RU"/>
              </w:rPr>
            </w:pPr>
            <w:r w:rsidRPr="00655EDE">
              <w:t>113,4</w:t>
            </w:r>
          </w:p>
        </w:tc>
        <w:tc>
          <w:tcPr>
            <w:tcW w:w="714" w:type="dxa"/>
          </w:tcPr>
          <w:p w14:paraId="2B3DB122" w14:textId="77777777" w:rsidR="00655EDE" w:rsidRPr="00655EDE" w:rsidRDefault="00655EDE" w:rsidP="00BD73E0">
            <w:pPr>
              <w:rPr>
                <w:rFonts w:eastAsia="Times New Roman"/>
              </w:rPr>
            </w:pPr>
            <w:r w:rsidRPr="00655EDE">
              <w:t>121,8</w:t>
            </w:r>
          </w:p>
        </w:tc>
        <w:tc>
          <w:tcPr>
            <w:tcW w:w="714" w:type="dxa"/>
          </w:tcPr>
          <w:p w14:paraId="78C13E10" w14:textId="77777777" w:rsidR="00655EDE" w:rsidRPr="00655EDE" w:rsidRDefault="00655EDE" w:rsidP="00BD73E0">
            <w:pPr>
              <w:rPr>
                <w:rFonts w:eastAsia="Times New Roman"/>
              </w:rPr>
            </w:pPr>
            <w:r w:rsidRPr="00655EDE">
              <w:t>116,7</w:t>
            </w:r>
          </w:p>
        </w:tc>
        <w:tc>
          <w:tcPr>
            <w:tcW w:w="718" w:type="dxa"/>
          </w:tcPr>
          <w:p w14:paraId="2876EE6A" w14:textId="77777777" w:rsidR="00655EDE" w:rsidRPr="00655EDE" w:rsidRDefault="00655EDE" w:rsidP="00BD73E0">
            <w:pPr>
              <w:rPr>
                <w:rFonts w:eastAsia="Times New Roman"/>
              </w:rPr>
            </w:pPr>
            <w:r w:rsidRPr="00655EDE">
              <w:t>109,8</w:t>
            </w:r>
          </w:p>
        </w:tc>
        <w:tc>
          <w:tcPr>
            <w:tcW w:w="711" w:type="dxa"/>
          </w:tcPr>
          <w:p w14:paraId="75A5230F" w14:textId="77777777" w:rsidR="00655EDE" w:rsidRPr="00655EDE" w:rsidRDefault="00655EDE" w:rsidP="00BD73E0">
            <w:pPr>
              <w:rPr>
                <w:rFonts w:eastAsia="Times New Roman"/>
              </w:rPr>
            </w:pPr>
            <w:r w:rsidRPr="00655EDE">
              <w:t>110,2</w:t>
            </w:r>
          </w:p>
        </w:tc>
        <w:tc>
          <w:tcPr>
            <w:tcW w:w="774" w:type="dxa"/>
          </w:tcPr>
          <w:p w14:paraId="5B3EEC63" w14:textId="77777777" w:rsidR="00655EDE" w:rsidRPr="00655EDE" w:rsidRDefault="00655EDE" w:rsidP="00BD73E0">
            <w:pPr>
              <w:rPr>
                <w:rFonts w:eastAsia="Times New Roman"/>
              </w:rPr>
            </w:pPr>
            <w:r w:rsidRPr="00655EDE">
              <w:t>111,2</w:t>
            </w:r>
          </w:p>
        </w:tc>
        <w:tc>
          <w:tcPr>
            <w:tcW w:w="1150" w:type="dxa"/>
            <w:noWrap/>
            <w:hideMark/>
          </w:tcPr>
          <w:p w14:paraId="17FF6836" w14:textId="77777777" w:rsidR="00655EDE" w:rsidRPr="00655EDE" w:rsidRDefault="00655EDE" w:rsidP="00BD73E0">
            <w:pPr>
              <w:rPr>
                <w:rFonts w:eastAsia="Times New Roman"/>
              </w:rPr>
            </w:pPr>
            <w:r w:rsidRPr="00655EDE">
              <w:t>100</w:t>
            </w:r>
          </w:p>
        </w:tc>
        <w:tc>
          <w:tcPr>
            <w:tcW w:w="992" w:type="dxa"/>
            <w:noWrap/>
          </w:tcPr>
          <w:p w14:paraId="3C4D95B7" w14:textId="77777777" w:rsidR="00655EDE" w:rsidRPr="00655EDE" w:rsidRDefault="00655EDE" w:rsidP="00BD73E0">
            <w:pPr>
              <w:rPr>
                <w:rFonts w:eastAsia="Times New Roman"/>
              </w:rPr>
            </w:pPr>
            <w:r w:rsidRPr="00655EDE">
              <w:t>-10,6</w:t>
            </w:r>
          </w:p>
        </w:tc>
        <w:tc>
          <w:tcPr>
            <w:tcW w:w="703" w:type="dxa"/>
            <w:noWrap/>
          </w:tcPr>
          <w:p w14:paraId="07756CDE" w14:textId="77777777" w:rsidR="00655EDE" w:rsidRPr="00655EDE" w:rsidRDefault="00655EDE" w:rsidP="00BD73E0">
            <w:pPr>
              <w:rPr>
                <w:rFonts w:eastAsia="Times New Roman"/>
              </w:rPr>
            </w:pPr>
            <w:r w:rsidRPr="00655EDE">
              <w:t>-8,7</w:t>
            </w:r>
          </w:p>
        </w:tc>
      </w:tr>
      <w:tr w:rsidR="00655EDE" w:rsidRPr="00655EDE" w14:paraId="3966B084" w14:textId="77777777" w:rsidTr="00655EDE">
        <w:trPr>
          <w:trHeight w:val="290"/>
          <w:jc w:val="center"/>
        </w:trPr>
        <w:tc>
          <w:tcPr>
            <w:tcW w:w="1974" w:type="dxa"/>
            <w:vMerge w:val="restart"/>
            <w:hideMark/>
          </w:tcPr>
          <w:p w14:paraId="6ED2D22A" w14:textId="77777777" w:rsidR="00655EDE" w:rsidRPr="00655EDE" w:rsidRDefault="00655EDE" w:rsidP="00BD73E0">
            <w:pPr>
              <w:jc w:val="both"/>
              <w:rPr>
                <w:rFonts w:eastAsia="Times New Roman"/>
              </w:rPr>
            </w:pPr>
            <w:r w:rsidRPr="00655EDE">
              <w:rPr>
                <w:rFonts w:eastAsia="Times New Roman"/>
                <w:lang w:val="ru-RU"/>
              </w:rPr>
              <w:t xml:space="preserve">Рыба и морепродукты </w:t>
            </w:r>
          </w:p>
        </w:tc>
        <w:tc>
          <w:tcPr>
            <w:tcW w:w="615" w:type="dxa"/>
            <w:hideMark/>
          </w:tcPr>
          <w:p w14:paraId="28D57F35"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217DE81A" w14:textId="77777777" w:rsidR="00655EDE" w:rsidRPr="00655EDE" w:rsidRDefault="00655EDE" w:rsidP="00BD73E0">
            <w:pPr>
              <w:rPr>
                <w:rFonts w:eastAsia="Calibri"/>
                <w:color w:val="000000"/>
                <w:lang w:val="ru-RU"/>
              </w:rPr>
            </w:pPr>
            <w:r w:rsidRPr="00655EDE">
              <w:t>19,1</w:t>
            </w:r>
          </w:p>
        </w:tc>
        <w:tc>
          <w:tcPr>
            <w:tcW w:w="714" w:type="dxa"/>
          </w:tcPr>
          <w:p w14:paraId="763DEABC" w14:textId="77777777" w:rsidR="00655EDE" w:rsidRPr="00655EDE" w:rsidRDefault="00655EDE" w:rsidP="00BD73E0">
            <w:pPr>
              <w:rPr>
                <w:rFonts w:eastAsia="Times New Roman"/>
              </w:rPr>
            </w:pPr>
            <w:r w:rsidRPr="00655EDE">
              <w:t>19,3</w:t>
            </w:r>
          </w:p>
        </w:tc>
        <w:tc>
          <w:tcPr>
            <w:tcW w:w="714" w:type="dxa"/>
          </w:tcPr>
          <w:p w14:paraId="40631E77" w14:textId="77777777" w:rsidR="00655EDE" w:rsidRPr="00655EDE" w:rsidRDefault="00655EDE" w:rsidP="00BD73E0">
            <w:pPr>
              <w:rPr>
                <w:rFonts w:eastAsia="Times New Roman"/>
              </w:rPr>
            </w:pPr>
            <w:r w:rsidRPr="00655EDE">
              <w:t>19,2</w:t>
            </w:r>
          </w:p>
        </w:tc>
        <w:tc>
          <w:tcPr>
            <w:tcW w:w="718" w:type="dxa"/>
          </w:tcPr>
          <w:p w14:paraId="359491EC" w14:textId="77777777" w:rsidR="00655EDE" w:rsidRPr="00655EDE" w:rsidRDefault="00655EDE" w:rsidP="00BD73E0">
            <w:pPr>
              <w:rPr>
                <w:rFonts w:eastAsia="Times New Roman"/>
              </w:rPr>
            </w:pPr>
            <w:r w:rsidRPr="00655EDE">
              <w:t>20,7</w:t>
            </w:r>
          </w:p>
        </w:tc>
        <w:tc>
          <w:tcPr>
            <w:tcW w:w="711" w:type="dxa"/>
          </w:tcPr>
          <w:p w14:paraId="1FAEEAA5" w14:textId="77777777" w:rsidR="00655EDE" w:rsidRPr="00655EDE" w:rsidRDefault="00655EDE" w:rsidP="00BD73E0">
            <w:pPr>
              <w:rPr>
                <w:rFonts w:eastAsia="Times New Roman"/>
              </w:rPr>
            </w:pPr>
            <w:r w:rsidRPr="00655EDE">
              <w:t>19,5</w:t>
            </w:r>
          </w:p>
        </w:tc>
        <w:tc>
          <w:tcPr>
            <w:tcW w:w="774" w:type="dxa"/>
          </w:tcPr>
          <w:p w14:paraId="146C829A" w14:textId="77777777" w:rsidR="00655EDE" w:rsidRPr="00655EDE" w:rsidRDefault="00655EDE" w:rsidP="00BD73E0">
            <w:pPr>
              <w:rPr>
                <w:rFonts w:eastAsia="Times New Roman"/>
              </w:rPr>
            </w:pPr>
            <w:r w:rsidRPr="00655EDE">
              <w:t>19,6</w:t>
            </w:r>
          </w:p>
        </w:tc>
        <w:tc>
          <w:tcPr>
            <w:tcW w:w="1150" w:type="dxa"/>
            <w:hideMark/>
          </w:tcPr>
          <w:p w14:paraId="21DB0C70" w14:textId="77777777" w:rsidR="00655EDE" w:rsidRPr="00655EDE" w:rsidRDefault="00655EDE" w:rsidP="00BD73E0">
            <w:pPr>
              <w:rPr>
                <w:rFonts w:eastAsia="Times New Roman"/>
              </w:rPr>
            </w:pPr>
            <w:r w:rsidRPr="00655EDE">
              <w:t>11</w:t>
            </w:r>
          </w:p>
        </w:tc>
        <w:tc>
          <w:tcPr>
            <w:tcW w:w="992" w:type="dxa"/>
            <w:noWrap/>
          </w:tcPr>
          <w:p w14:paraId="6B78EAE5" w14:textId="77777777" w:rsidR="00655EDE" w:rsidRPr="00655EDE" w:rsidRDefault="00655EDE" w:rsidP="00BD73E0">
            <w:pPr>
              <w:rPr>
                <w:rFonts w:eastAsia="Times New Roman"/>
              </w:rPr>
            </w:pPr>
            <w:r w:rsidRPr="00655EDE">
              <w:t>0,3</w:t>
            </w:r>
          </w:p>
        </w:tc>
        <w:tc>
          <w:tcPr>
            <w:tcW w:w="703" w:type="dxa"/>
            <w:noWrap/>
          </w:tcPr>
          <w:p w14:paraId="18D8349A" w14:textId="77777777" w:rsidR="00655EDE" w:rsidRPr="00655EDE" w:rsidRDefault="00655EDE" w:rsidP="00BD73E0">
            <w:pPr>
              <w:rPr>
                <w:rFonts w:eastAsia="Times New Roman"/>
              </w:rPr>
            </w:pPr>
            <w:r w:rsidRPr="00655EDE">
              <w:t>1,6</w:t>
            </w:r>
          </w:p>
        </w:tc>
      </w:tr>
      <w:tr w:rsidR="00655EDE" w:rsidRPr="00655EDE" w14:paraId="6D264573" w14:textId="77777777" w:rsidTr="00655EDE">
        <w:trPr>
          <w:trHeight w:val="290"/>
          <w:jc w:val="center"/>
        </w:trPr>
        <w:tc>
          <w:tcPr>
            <w:tcW w:w="1974" w:type="dxa"/>
            <w:vMerge/>
            <w:hideMark/>
          </w:tcPr>
          <w:p w14:paraId="338E971D" w14:textId="77777777" w:rsidR="00655EDE" w:rsidRPr="00655EDE" w:rsidRDefault="00655EDE" w:rsidP="00BD73E0">
            <w:pPr>
              <w:jc w:val="both"/>
              <w:rPr>
                <w:rFonts w:eastAsia="Times New Roman"/>
              </w:rPr>
            </w:pPr>
          </w:p>
        </w:tc>
        <w:tc>
          <w:tcPr>
            <w:tcW w:w="615" w:type="dxa"/>
            <w:hideMark/>
          </w:tcPr>
          <w:p w14:paraId="0048013D"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6564427F" w14:textId="77777777" w:rsidR="00655EDE" w:rsidRPr="00655EDE" w:rsidRDefault="00655EDE" w:rsidP="00BD73E0">
            <w:pPr>
              <w:rPr>
                <w:rFonts w:eastAsia="Calibri"/>
                <w:color w:val="000000"/>
                <w:lang w:val="ru-RU"/>
              </w:rPr>
            </w:pPr>
            <w:r w:rsidRPr="00655EDE">
              <w:t>173,6</w:t>
            </w:r>
          </w:p>
        </w:tc>
        <w:tc>
          <w:tcPr>
            <w:tcW w:w="714" w:type="dxa"/>
          </w:tcPr>
          <w:p w14:paraId="5257EAF6" w14:textId="77777777" w:rsidR="00655EDE" w:rsidRPr="00655EDE" w:rsidRDefault="00655EDE" w:rsidP="00BD73E0">
            <w:pPr>
              <w:rPr>
                <w:rFonts w:eastAsia="Times New Roman"/>
              </w:rPr>
            </w:pPr>
            <w:r w:rsidRPr="00655EDE">
              <w:t>175,4</w:t>
            </w:r>
          </w:p>
        </w:tc>
        <w:tc>
          <w:tcPr>
            <w:tcW w:w="714" w:type="dxa"/>
          </w:tcPr>
          <w:p w14:paraId="11DDCC04" w14:textId="77777777" w:rsidR="00655EDE" w:rsidRPr="00655EDE" w:rsidRDefault="00655EDE" w:rsidP="00BD73E0">
            <w:pPr>
              <w:rPr>
                <w:rFonts w:eastAsia="Times New Roman"/>
              </w:rPr>
            </w:pPr>
            <w:r w:rsidRPr="00655EDE">
              <w:t>175</w:t>
            </w:r>
          </w:p>
        </w:tc>
        <w:tc>
          <w:tcPr>
            <w:tcW w:w="718" w:type="dxa"/>
          </w:tcPr>
          <w:p w14:paraId="04E87778" w14:textId="77777777" w:rsidR="00655EDE" w:rsidRPr="00655EDE" w:rsidRDefault="00655EDE" w:rsidP="00BD73E0">
            <w:pPr>
              <w:rPr>
                <w:rFonts w:eastAsia="Times New Roman"/>
              </w:rPr>
            </w:pPr>
            <w:r w:rsidRPr="00655EDE">
              <w:t>188</w:t>
            </w:r>
          </w:p>
        </w:tc>
        <w:tc>
          <w:tcPr>
            <w:tcW w:w="711" w:type="dxa"/>
          </w:tcPr>
          <w:p w14:paraId="653BEB0B" w14:textId="77777777" w:rsidR="00655EDE" w:rsidRPr="00655EDE" w:rsidRDefault="00655EDE" w:rsidP="00BD73E0">
            <w:pPr>
              <w:rPr>
                <w:rFonts w:eastAsia="Times New Roman"/>
              </w:rPr>
            </w:pPr>
            <w:r w:rsidRPr="00655EDE">
              <w:t>177,3</w:t>
            </w:r>
          </w:p>
        </w:tc>
        <w:tc>
          <w:tcPr>
            <w:tcW w:w="774" w:type="dxa"/>
          </w:tcPr>
          <w:p w14:paraId="46B4E488" w14:textId="77777777" w:rsidR="00655EDE" w:rsidRPr="00655EDE" w:rsidRDefault="00655EDE" w:rsidP="00BD73E0">
            <w:pPr>
              <w:rPr>
                <w:rFonts w:eastAsia="Times New Roman"/>
              </w:rPr>
            </w:pPr>
            <w:r w:rsidRPr="00655EDE">
              <w:t>178,2</w:t>
            </w:r>
          </w:p>
        </w:tc>
        <w:tc>
          <w:tcPr>
            <w:tcW w:w="1150" w:type="dxa"/>
            <w:noWrap/>
            <w:hideMark/>
          </w:tcPr>
          <w:p w14:paraId="24AFFF96" w14:textId="77777777" w:rsidR="00655EDE" w:rsidRPr="00655EDE" w:rsidRDefault="00655EDE" w:rsidP="00BD73E0">
            <w:pPr>
              <w:rPr>
                <w:rFonts w:eastAsia="Times New Roman"/>
              </w:rPr>
            </w:pPr>
            <w:r w:rsidRPr="00655EDE">
              <w:t>100</w:t>
            </w:r>
          </w:p>
        </w:tc>
        <w:tc>
          <w:tcPr>
            <w:tcW w:w="992" w:type="dxa"/>
            <w:noWrap/>
          </w:tcPr>
          <w:p w14:paraId="0EECF097" w14:textId="77777777" w:rsidR="00655EDE" w:rsidRPr="00655EDE" w:rsidRDefault="00655EDE" w:rsidP="00BD73E0">
            <w:pPr>
              <w:rPr>
                <w:rFonts w:eastAsia="Times New Roman"/>
              </w:rPr>
            </w:pPr>
            <w:r w:rsidRPr="00655EDE">
              <w:t>2,8</w:t>
            </w:r>
          </w:p>
        </w:tc>
        <w:tc>
          <w:tcPr>
            <w:tcW w:w="703" w:type="dxa"/>
            <w:noWrap/>
          </w:tcPr>
          <w:p w14:paraId="32D69531" w14:textId="77777777" w:rsidR="00655EDE" w:rsidRPr="00655EDE" w:rsidRDefault="00655EDE" w:rsidP="00BD73E0">
            <w:pPr>
              <w:rPr>
                <w:rFonts w:eastAsia="Times New Roman"/>
              </w:rPr>
            </w:pPr>
            <w:r w:rsidRPr="00655EDE">
              <w:t>1,6</w:t>
            </w:r>
          </w:p>
        </w:tc>
      </w:tr>
      <w:tr w:rsidR="00655EDE" w:rsidRPr="00655EDE" w14:paraId="529AB2C2" w14:textId="77777777" w:rsidTr="00655EDE">
        <w:trPr>
          <w:trHeight w:val="290"/>
          <w:jc w:val="center"/>
        </w:trPr>
        <w:tc>
          <w:tcPr>
            <w:tcW w:w="1974" w:type="dxa"/>
            <w:vMerge w:val="restart"/>
            <w:hideMark/>
          </w:tcPr>
          <w:p w14:paraId="70434602" w14:textId="77777777" w:rsidR="00655EDE" w:rsidRPr="00655EDE" w:rsidRDefault="00655EDE" w:rsidP="00BD73E0">
            <w:pPr>
              <w:jc w:val="both"/>
              <w:rPr>
                <w:rFonts w:eastAsia="Times New Roman"/>
              </w:rPr>
            </w:pPr>
            <w:r w:rsidRPr="00655EDE">
              <w:rPr>
                <w:rFonts w:eastAsia="Times New Roman"/>
                <w:lang w:val="ru-RU"/>
              </w:rPr>
              <w:t xml:space="preserve">Молоко и молочные продукты </w:t>
            </w:r>
          </w:p>
        </w:tc>
        <w:tc>
          <w:tcPr>
            <w:tcW w:w="615" w:type="dxa"/>
            <w:hideMark/>
          </w:tcPr>
          <w:p w14:paraId="5FE1B708"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713794EE" w14:textId="77777777" w:rsidR="00655EDE" w:rsidRPr="00655EDE" w:rsidRDefault="00655EDE" w:rsidP="00BD73E0">
            <w:pPr>
              <w:rPr>
                <w:rFonts w:eastAsia="Calibri"/>
                <w:color w:val="000000"/>
                <w:lang w:val="ru-RU"/>
              </w:rPr>
            </w:pPr>
            <w:r w:rsidRPr="00655EDE">
              <w:t>290,8</w:t>
            </w:r>
          </w:p>
        </w:tc>
        <w:tc>
          <w:tcPr>
            <w:tcW w:w="714" w:type="dxa"/>
          </w:tcPr>
          <w:p w14:paraId="7C59654B" w14:textId="77777777" w:rsidR="00655EDE" w:rsidRPr="00655EDE" w:rsidRDefault="00655EDE" w:rsidP="00BD73E0">
            <w:pPr>
              <w:rPr>
                <w:rFonts w:eastAsia="Times New Roman"/>
              </w:rPr>
            </w:pPr>
            <w:r w:rsidRPr="00655EDE">
              <w:t>299,7</w:t>
            </w:r>
          </w:p>
        </w:tc>
        <w:tc>
          <w:tcPr>
            <w:tcW w:w="714" w:type="dxa"/>
          </w:tcPr>
          <w:p w14:paraId="0C8FF1C0" w14:textId="77777777" w:rsidR="00655EDE" w:rsidRPr="00655EDE" w:rsidRDefault="00655EDE" w:rsidP="00BD73E0">
            <w:pPr>
              <w:rPr>
                <w:rFonts w:eastAsia="Times New Roman"/>
              </w:rPr>
            </w:pPr>
            <w:r w:rsidRPr="00655EDE">
              <w:t>294,9</w:t>
            </w:r>
          </w:p>
        </w:tc>
        <w:tc>
          <w:tcPr>
            <w:tcW w:w="718" w:type="dxa"/>
          </w:tcPr>
          <w:p w14:paraId="0939FDD6" w14:textId="77777777" w:rsidR="00655EDE" w:rsidRPr="00655EDE" w:rsidRDefault="00655EDE" w:rsidP="00BD73E0">
            <w:pPr>
              <w:rPr>
                <w:rFonts w:eastAsia="Times New Roman"/>
              </w:rPr>
            </w:pPr>
            <w:r w:rsidRPr="00655EDE">
              <w:t>287,4</w:t>
            </w:r>
          </w:p>
        </w:tc>
        <w:tc>
          <w:tcPr>
            <w:tcW w:w="711" w:type="dxa"/>
          </w:tcPr>
          <w:p w14:paraId="10CBBF3B" w14:textId="77777777" w:rsidR="00655EDE" w:rsidRPr="00655EDE" w:rsidRDefault="00655EDE" w:rsidP="00BD73E0">
            <w:pPr>
              <w:rPr>
                <w:rFonts w:eastAsia="Times New Roman"/>
              </w:rPr>
            </w:pPr>
            <w:r w:rsidRPr="00655EDE">
              <w:t>283,5</w:t>
            </w:r>
          </w:p>
        </w:tc>
        <w:tc>
          <w:tcPr>
            <w:tcW w:w="774" w:type="dxa"/>
          </w:tcPr>
          <w:p w14:paraId="7373EEA8" w14:textId="77777777" w:rsidR="00655EDE" w:rsidRPr="00655EDE" w:rsidRDefault="00655EDE" w:rsidP="00BD73E0">
            <w:pPr>
              <w:rPr>
                <w:rFonts w:eastAsia="Times New Roman"/>
              </w:rPr>
            </w:pPr>
            <w:r w:rsidRPr="00655EDE">
              <w:t>292,6</w:t>
            </w:r>
          </w:p>
        </w:tc>
        <w:tc>
          <w:tcPr>
            <w:tcW w:w="1150" w:type="dxa"/>
            <w:hideMark/>
          </w:tcPr>
          <w:p w14:paraId="41979406" w14:textId="77777777" w:rsidR="00655EDE" w:rsidRPr="00655EDE" w:rsidRDefault="00655EDE" w:rsidP="00BD73E0">
            <w:pPr>
              <w:rPr>
                <w:rFonts w:eastAsia="Times New Roman"/>
              </w:rPr>
            </w:pPr>
            <w:r w:rsidRPr="00655EDE">
              <w:t>301</w:t>
            </w:r>
          </w:p>
        </w:tc>
        <w:tc>
          <w:tcPr>
            <w:tcW w:w="992" w:type="dxa"/>
            <w:noWrap/>
          </w:tcPr>
          <w:p w14:paraId="6F1680B8" w14:textId="77777777" w:rsidR="00655EDE" w:rsidRPr="00655EDE" w:rsidRDefault="00655EDE" w:rsidP="00BD73E0">
            <w:pPr>
              <w:rPr>
                <w:rFonts w:eastAsia="Times New Roman"/>
              </w:rPr>
            </w:pPr>
            <w:r w:rsidRPr="00655EDE">
              <w:t>-7,1</w:t>
            </w:r>
          </w:p>
        </w:tc>
        <w:tc>
          <w:tcPr>
            <w:tcW w:w="703" w:type="dxa"/>
            <w:noWrap/>
          </w:tcPr>
          <w:p w14:paraId="4D550B2E" w14:textId="77777777" w:rsidR="00655EDE" w:rsidRPr="00655EDE" w:rsidRDefault="00655EDE" w:rsidP="00BD73E0">
            <w:pPr>
              <w:rPr>
                <w:rFonts w:eastAsia="Times New Roman"/>
              </w:rPr>
            </w:pPr>
            <w:r w:rsidRPr="00655EDE">
              <w:t>-2,4</w:t>
            </w:r>
          </w:p>
        </w:tc>
      </w:tr>
      <w:tr w:rsidR="00655EDE" w:rsidRPr="00655EDE" w14:paraId="2B1EB968" w14:textId="77777777" w:rsidTr="00655EDE">
        <w:trPr>
          <w:trHeight w:val="290"/>
          <w:jc w:val="center"/>
        </w:trPr>
        <w:tc>
          <w:tcPr>
            <w:tcW w:w="1974" w:type="dxa"/>
            <w:vMerge/>
            <w:hideMark/>
          </w:tcPr>
          <w:p w14:paraId="13C8AE85" w14:textId="77777777" w:rsidR="00655EDE" w:rsidRPr="00655EDE" w:rsidRDefault="00655EDE" w:rsidP="00BD73E0">
            <w:pPr>
              <w:jc w:val="both"/>
              <w:rPr>
                <w:rFonts w:eastAsia="Times New Roman"/>
              </w:rPr>
            </w:pPr>
          </w:p>
        </w:tc>
        <w:tc>
          <w:tcPr>
            <w:tcW w:w="615" w:type="dxa"/>
            <w:hideMark/>
          </w:tcPr>
          <w:p w14:paraId="14DBE954"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5392FA28" w14:textId="77777777" w:rsidR="00655EDE" w:rsidRPr="00655EDE" w:rsidRDefault="00655EDE" w:rsidP="00BD73E0">
            <w:pPr>
              <w:rPr>
                <w:rFonts w:eastAsia="Calibri"/>
                <w:color w:val="000000"/>
                <w:lang w:val="ru-RU"/>
              </w:rPr>
            </w:pPr>
            <w:r w:rsidRPr="00655EDE">
              <w:t>96,6</w:t>
            </w:r>
          </w:p>
        </w:tc>
        <w:tc>
          <w:tcPr>
            <w:tcW w:w="714" w:type="dxa"/>
          </w:tcPr>
          <w:p w14:paraId="4893A4AD" w14:textId="77777777" w:rsidR="00655EDE" w:rsidRPr="00655EDE" w:rsidRDefault="00655EDE" w:rsidP="00BD73E0">
            <w:pPr>
              <w:rPr>
                <w:rFonts w:eastAsia="Times New Roman"/>
              </w:rPr>
            </w:pPr>
            <w:r w:rsidRPr="00655EDE">
              <w:t>99,6</w:t>
            </w:r>
          </w:p>
        </w:tc>
        <w:tc>
          <w:tcPr>
            <w:tcW w:w="714" w:type="dxa"/>
          </w:tcPr>
          <w:p w14:paraId="63215A03" w14:textId="77777777" w:rsidR="00655EDE" w:rsidRPr="00655EDE" w:rsidRDefault="00655EDE" w:rsidP="00BD73E0">
            <w:pPr>
              <w:rPr>
                <w:rFonts w:eastAsia="Times New Roman"/>
              </w:rPr>
            </w:pPr>
            <w:r w:rsidRPr="00655EDE">
              <w:t>98</w:t>
            </w:r>
          </w:p>
        </w:tc>
        <w:tc>
          <w:tcPr>
            <w:tcW w:w="718" w:type="dxa"/>
          </w:tcPr>
          <w:p w14:paraId="118704C7" w14:textId="77777777" w:rsidR="00655EDE" w:rsidRPr="00655EDE" w:rsidRDefault="00655EDE" w:rsidP="00BD73E0">
            <w:pPr>
              <w:rPr>
                <w:rFonts w:eastAsia="Times New Roman"/>
              </w:rPr>
            </w:pPr>
            <w:r w:rsidRPr="00655EDE">
              <w:t>95,5</w:t>
            </w:r>
          </w:p>
        </w:tc>
        <w:tc>
          <w:tcPr>
            <w:tcW w:w="711" w:type="dxa"/>
          </w:tcPr>
          <w:p w14:paraId="03CEF80D" w14:textId="77777777" w:rsidR="00655EDE" w:rsidRPr="00655EDE" w:rsidRDefault="00655EDE" w:rsidP="00BD73E0">
            <w:pPr>
              <w:rPr>
                <w:rFonts w:eastAsia="Times New Roman"/>
              </w:rPr>
            </w:pPr>
            <w:r w:rsidRPr="00655EDE">
              <w:t>94,2</w:t>
            </w:r>
          </w:p>
        </w:tc>
        <w:tc>
          <w:tcPr>
            <w:tcW w:w="774" w:type="dxa"/>
          </w:tcPr>
          <w:p w14:paraId="360EAF37" w14:textId="77777777" w:rsidR="00655EDE" w:rsidRPr="00655EDE" w:rsidRDefault="00655EDE" w:rsidP="00BD73E0">
            <w:pPr>
              <w:rPr>
                <w:rFonts w:eastAsia="Times New Roman"/>
              </w:rPr>
            </w:pPr>
            <w:r w:rsidRPr="00655EDE">
              <w:t>97,2</w:t>
            </w:r>
          </w:p>
        </w:tc>
        <w:tc>
          <w:tcPr>
            <w:tcW w:w="1150" w:type="dxa"/>
            <w:noWrap/>
            <w:hideMark/>
          </w:tcPr>
          <w:p w14:paraId="6C649610" w14:textId="77777777" w:rsidR="00655EDE" w:rsidRPr="00655EDE" w:rsidRDefault="00655EDE" w:rsidP="00BD73E0">
            <w:pPr>
              <w:rPr>
                <w:rFonts w:eastAsia="Times New Roman"/>
              </w:rPr>
            </w:pPr>
            <w:r w:rsidRPr="00655EDE">
              <w:t>100</w:t>
            </w:r>
          </w:p>
        </w:tc>
        <w:tc>
          <w:tcPr>
            <w:tcW w:w="992" w:type="dxa"/>
            <w:noWrap/>
          </w:tcPr>
          <w:p w14:paraId="69DDCFC8" w14:textId="77777777" w:rsidR="00655EDE" w:rsidRPr="00655EDE" w:rsidRDefault="00655EDE" w:rsidP="00BD73E0">
            <w:pPr>
              <w:rPr>
                <w:rFonts w:eastAsia="Times New Roman"/>
              </w:rPr>
            </w:pPr>
            <w:r w:rsidRPr="00655EDE">
              <w:t>-2,4</w:t>
            </w:r>
          </w:p>
        </w:tc>
        <w:tc>
          <w:tcPr>
            <w:tcW w:w="703" w:type="dxa"/>
            <w:noWrap/>
          </w:tcPr>
          <w:p w14:paraId="7D79221D" w14:textId="77777777" w:rsidR="00655EDE" w:rsidRPr="00655EDE" w:rsidRDefault="00655EDE" w:rsidP="00BD73E0">
            <w:pPr>
              <w:rPr>
                <w:rFonts w:eastAsia="Times New Roman"/>
              </w:rPr>
            </w:pPr>
            <w:r w:rsidRPr="00655EDE">
              <w:t>-2,4</w:t>
            </w:r>
          </w:p>
        </w:tc>
      </w:tr>
      <w:tr w:rsidR="00655EDE" w:rsidRPr="00655EDE" w14:paraId="0C62CB6C" w14:textId="77777777" w:rsidTr="00655EDE">
        <w:trPr>
          <w:trHeight w:val="290"/>
          <w:jc w:val="center"/>
        </w:trPr>
        <w:tc>
          <w:tcPr>
            <w:tcW w:w="1974" w:type="dxa"/>
            <w:vMerge w:val="restart"/>
            <w:hideMark/>
          </w:tcPr>
          <w:p w14:paraId="54BBA2D2" w14:textId="77777777" w:rsidR="00655EDE" w:rsidRPr="00655EDE" w:rsidRDefault="00655EDE" w:rsidP="00BD73E0">
            <w:pPr>
              <w:jc w:val="both"/>
              <w:rPr>
                <w:rFonts w:eastAsia="Times New Roman"/>
              </w:rPr>
            </w:pPr>
            <w:r w:rsidRPr="00655EDE">
              <w:rPr>
                <w:rFonts w:eastAsia="Times New Roman"/>
                <w:lang w:val="ru-RU"/>
              </w:rPr>
              <w:t xml:space="preserve">Яйца </w:t>
            </w:r>
          </w:p>
        </w:tc>
        <w:tc>
          <w:tcPr>
            <w:tcW w:w="615" w:type="dxa"/>
            <w:hideMark/>
          </w:tcPr>
          <w:p w14:paraId="3D623C8A" w14:textId="77777777" w:rsidR="00655EDE" w:rsidRPr="00655EDE" w:rsidRDefault="00655EDE" w:rsidP="00BD73E0">
            <w:pPr>
              <w:jc w:val="both"/>
              <w:rPr>
                <w:rFonts w:eastAsia="Times New Roman"/>
                <w:lang w:val="ru-RU"/>
              </w:rPr>
            </w:pPr>
            <w:r w:rsidRPr="00655EDE">
              <w:rPr>
                <w:rFonts w:eastAsia="Times New Roman"/>
                <w:lang w:val="ru-RU"/>
              </w:rPr>
              <w:t>шт</w:t>
            </w:r>
          </w:p>
        </w:tc>
        <w:tc>
          <w:tcPr>
            <w:tcW w:w="711" w:type="dxa"/>
          </w:tcPr>
          <w:p w14:paraId="7CB94356" w14:textId="77777777" w:rsidR="00655EDE" w:rsidRPr="00655EDE" w:rsidRDefault="00655EDE" w:rsidP="00BD73E0">
            <w:pPr>
              <w:rPr>
                <w:rFonts w:eastAsia="Calibri"/>
                <w:color w:val="000000"/>
                <w:lang w:val="ru-RU"/>
              </w:rPr>
            </w:pPr>
            <w:r w:rsidRPr="00655EDE">
              <w:t>224,4</w:t>
            </w:r>
          </w:p>
        </w:tc>
        <w:tc>
          <w:tcPr>
            <w:tcW w:w="714" w:type="dxa"/>
          </w:tcPr>
          <w:p w14:paraId="6A5925D6" w14:textId="77777777" w:rsidR="00655EDE" w:rsidRPr="00655EDE" w:rsidRDefault="00655EDE" w:rsidP="00BD73E0">
            <w:pPr>
              <w:rPr>
                <w:rFonts w:eastAsia="Times New Roman"/>
              </w:rPr>
            </w:pPr>
            <w:r w:rsidRPr="00655EDE">
              <w:t>221,9</w:t>
            </w:r>
          </w:p>
        </w:tc>
        <w:tc>
          <w:tcPr>
            <w:tcW w:w="714" w:type="dxa"/>
          </w:tcPr>
          <w:p w14:paraId="790D7CA6" w14:textId="77777777" w:rsidR="00655EDE" w:rsidRPr="00655EDE" w:rsidRDefault="00655EDE" w:rsidP="00BD73E0">
            <w:pPr>
              <w:rPr>
                <w:rFonts w:eastAsia="Times New Roman"/>
              </w:rPr>
            </w:pPr>
            <w:r w:rsidRPr="00655EDE">
              <w:t>213,8</w:t>
            </w:r>
          </w:p>
        </w:tc>
        <w:tc>
          <w:tcPr>
            <w:tcW w:w="718" w:type="dxa"/>
          </w:tcPr>
          <w:p w14:paraId="1573DA74" w14:textId="77777777" w:rsidR="00655EDE" w:rsidRPr="00655EDE" w:rsidRDefault="00655EDE" w:rsidP="00BD73E0">
            <w:pPr>
              <w:rPr>
                <w:rFonts w:eastAsia="Times New Roman"/>
              </w:rPr>
            </w:pPr>
            <w:r w:rsidRPr="00655EDE">
              <w:t>231,9</w:t>
            </w:r>
          </w:p>
        </w:tc>
        <w:tc>
          <w:tcPr>
            <w:tcW w:w="711" w:type="dxa"/>
          </w:tcPr>
          <w:p w14:paraId="18904838" w14:textId="77777777" w:rsidR="00655EDE" w:rsidRPr="00655EDE" w:rsidRDefault="00655EDE" w:rsidP="00BD73E0">
            <w:pPr>
              <w:rPr>
                <w:rFonts w:eastAsia="Times New Roman"/>
              </w:rPr>
            </w:pPr>
            <w:r w:rsidRPr="00655EDE">
              <w:t>220,5</w:t>
            </w:r>
          </w:p>
        </w:tc>
        <w:tc>
          <w:tcPr>
            <w:tcW w:w="774" w:type="dxa"/>
          </w:tcPr>
          <w:p w14:paraId="722F4908" w14:textId="77777777" w:rsidR="00655EDE" w:rsidRPr="00655EDE" w:rsidRDefault="00655EDE" w:rsidP="00BD73E0">
            <w:pPr>
              <w:rPr>
                <w:rFonts w:eastAsia="Times New Roman"/>
              </w:rPr>
            </w:pPr>
            <w:r w:rsidRPr="00655EDE">
              <w:t>227,2</w:t>
            </w:r>
          </w:p>
        </w:tc>
        <w:tc>
          <w:tcPr>
            <w:tcW w:w="1150" w:type="dxa"/>
            <w:hideMark/>
          </w:tcPr>
          <w:p w14:paraId="1B11BD0E" w14:textId="77777777" w:rsidR="00655EDE" w:rsidRPr="00655EDE" w:rsidRDefault="00655EDE" w:rsidP="00BD73E0">
            <w:pPr>
              <w:rPr>
                <w:rFonts w:eastAsia="Times New Roman"/>
              </w:rPr>
            </w:pPr>
            <w:r w:rsidRPr="00655EDE">
              <w:t>265</w:t>
            </w:r>
          </w:p>
        </w:tc>
        <w:tc>
          <w:tcPr>
            <w:tcW w:w="992" w:type="dxa"/>
            <w:noWrap/>
          </w:tcPr>
          <w:p w14:paraId="128E9363" w14:textId="77777777" w:rsidR="00655EDE" w:rsidRPr="00655EDE" w:rsidRDefault="00655EDE" w:rsidP="00BD73E0">
            <w:pPr>
              <w:rPr>
                <w:rFonts w:eastAsia="Times New Roman"/>
              </w:rPr>
            </w:pPr>
            <w:r w:rsidRPr="00655EDE">
              <w:t>5,3</w:t>
            </w:r>
          </w:p>
        </w:tc>
        <w:tc>
          <w:tcPr>
            <w:tcW w:w="703" w:type="dxa"/>
            <w:noWrap/>
          </w:tcPr>
          <w:p w14:paraId="02B8F384" w14:textId="77777777" w:rsidR="00655EDE" w:rsidRPr="00655EDE" w:rsidRDefault="00655EDE" w:rsidP="00BD73E0">
            <w:pPr>
              <w:rPr>
                <w:rFonts w:eastAsia="Times New Roman"/>
              </w:rPr>
            </w:pPr>
            <w:r w:rsidRPr="00655EDE">
              <w:t>2,4</w:t>
            </w:r>
          </w:p>
        </w:tc>
      </w:tr>
      <w:tr w:rsidR="00655EDE" w:rsidRPr="00655EDE" w14:paraId="50F0F399" w14:textId="77777777" w:rsidTr="00655EDE">
        <w:trPr>
          <w:trHeight w:val="290"/>
          <w:jc w:val="center"/>
        </w:trPr>
        <w:tc>
          <w:tcPr>
            <w:tcW w:w="1974" w:type="dxa"/>
            <w:vMerge/>
            <w:hideMark/>
          </w:tcPr>
          <w:p w14:paraId="4522B81E" w14:textId="77777777" w:rsidR="00655EDE" w:rsidRPr="00655EDE" w:rsidRDefault="00655EDE" w:rsidP="00BD73E0">
            <w:pPr>
              <w:jc w:val="both"/>
              <w:rPr>
                <w:rFonts w:eastAsia="Times New Roman"/>
              </w:rPr>
            </w:pPr>
          </w:p>
        </w:tc>
        <w:tc>
          <w:tcPr>
            <w:tcW w:w="615" w:type="dxa"/>
            <w:hideMark/>
          </w:tcPr>
          <w:p w14:paraId="5FFE251D"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33E2AC5E" w14:textId="77777777" w:rsidR="00655EDE" w:rsidRPr="00655EDE" w:rsidRDefault="00655EDE" w:rsidP="00BD73E0">
            <w:pPr>
              <w:rPr>
                <w:rFonts w:eastAsia="Calibri"/>
                <w:color w:val="000000"/>
                <w:lang w:val="ru-RU"/>
              </w:rPr>
            </w:pPr>
            <w:r w:rsidRPr="00655EDE">
              <w:t>84,7</w:t>
            </w:r>
          </w:p>
        </w:tc>
        <w:tc>
          <w:tcPr>
            <w:tcW w:w="714" w:type="dxa"/>
          </w:tcPr>
          <w:p w14:paraId="19FB5C08" w14:textId="77777777" w:rsidR="00655EDE" w:rsidRPr="00655EDE" w:rsidRDefault="00655EDE" w:rsidP="00BD73E0">
            <w:pPr>
              <w:rPr>
                <w:rFonts w:eastAsia="Times New Roman"/>
              </w:rPr>
            </w:pPr>
            <w:r w:rsidRPr="00655EDE">
              <w:t>83,7</w:t>
            </w:r>
          </w:p>
        </w:tc>
        <w:tc>
          <w:tcPr>
            <w:tcW w:w="714" w:type="dxa"/>
          </w:tcPr>
          <w:p w14:paraId="5B065621" w14:textId="77777777" w:rsidR="00655EDE" w:rsidRPr="00655EDE" w:rsidRDefault="00655EDE" w:rsidP="00BD73E0">
            <w:pPr>
              <w:rPr>
                <w:rFonts w:eastAsia="Times New Roman"/>
              </w:rPr>
            </w:pPr>
            <w:r w:rsidRPr="00655EDE">
              <w:t>80,7</w:t>
            </w:r>
          </w:p>
        </w:tc>
        <w:tc>
          <w:tcPr>
            <w:tcW w:w="718" w:type="dxa"/>
          </w:tcPr>
          <w:p w14:paraId="1D2304CF" w14:textId="77777777" w:rsidR="00655EDE" w:rsidRPr="00655EDE" w:rsidRDefault="00655EDE" w:rsidP="00BD73E0">
            <w:pPr>
              <w:rPr>
                <w:rFonts w:eastAsia="Times New Roman"/>
              </w:rPr>
            </w:pPr>
            <w:r w:rsidRPr="00655EDE">
              <w:t>87,5</w:t>
            </w:r>
          </w:p>
        </w:tc>
        <w:tc>
          <w:tcPr>
            <w:tcW w:w="711" w:type="dxa"/>
          </w:tcPr>
          <w:p w14:paraId="637C445A" w14:textId="77777777" w:rsidR="00655EDE" w:rsidRPr="00655EDE" w:rsidRDefault="00655EDE" w:rsidP="00BD73E0">
            <w:pPr>
              <w:rPr>
                <w:rFonts w:eastAsia="Times New Roman"/>
              </w:rPr>
            </w:pPr>
            <w:r w:rsidRPr="00655EDE">
              <w:t>83,2</w:t>
            </w:r>
          </w:p>
        </w:tc>
        <w:tc>
          <w:tcPr>
            <w:tcW w:w="774" w:type="dxa"/>
          </w:tcPr>
          <w:p w14:paraId="315711A7" w14:textId="77777777" w:rsidR="00655EDE" w:rsidRPr="00655EDE" w:rsidRDefault="00655EDE" w:rsidP="00BD73E0">
            <w:pPr>
              <w:rPr>
                <w:rFonts w:eastAsia="Times New Roman"/>
              </w:rPr>
            </w:pPr>
            <w:r w:rsidRPr="00655EDE">
              <w:t>85,7</w:t>
            </w:r>
          </w:p>
        </w:tc>
        <w:tc>
          <w:tcPr>
            <w:tcW w:w="1150" w:type="dxa"/>
            <w:noWrap/>
            <w:hideMark/>
          </w:tcPr>
          <w:p w14:paraId="744D0F27" w14:textId="77777777" w:rsidR="00655EDE" w:rsidRPr="00655EDE" w:rsidRDefault="00655EDE" w:rsidP="00BD73E0">
            <w:pPr>
              <w:rPr>
                <w:rFonts w:eastAsia="Times New Roman"/>
              </w:rPr>
            </w:pPr>
            <w:r w:rsidRPr="00655EDE">
              <w:t>100</w:t>
            </w:r>
          </w:p>
        </w:tc>
        <w:tc>
          <w:tcPr>
            <w:tcW w:w="992" w:type="dxa"/>
            <w:noWrap/>
          </w:tcPr>
          <w:p w14:paraId="4B4B430E" w14:textId="77777777" w:rsidR="00655EDE" w:rsidRPr="00655EDE" w:rsidRDefault="00655EDE" w:rsidP="00BD73E0">
            <w:pPr>
              <w:rPr>
                <w:rFonts w:eastAsia="Times New Roman"/>
              </w:rPr>
            </w:pPr>
            <w:r w:rsidRPr="00655EDE">
              <w:t>2</w:t>
            </w:r>
          </w:p>
        </w:tc>
        <w:tc>
          <w:tcPr>
            <w:tcW w:w="703" w:type="dxa"/>
            <w:noWrap/>
          </w:tcPr>
          <w:p w14:paraId="21583B8A" w14:textId="77777777" w:rsidR="00655EDE" w:rsidRPr="00655EDE" w:rsidRDefault="00655EDE" w:rsidP="00BD73E0">
            <w:pPr>
              <w:rPr>
                <w:rFonts w:eastAsia="Times New Roman"/>
              </w:rPr>
            </w:pPr>
            <w:r w:rsidRPr="00655EDE">
              <w:t>2,4</w:t>
            </w:r>
          </w:p>
        </w:tc>
      </w:tr>
      <w:tr w:rsidR="00655EDE" w:rsidRPr="00655EDE" w14:paraId="709B41F3" w14:textId="77777777" w:rsidTr="00655EDE">
        <w:trPr>
          <w:trHeight w:val="290"/>
          <w:jc w:val="center"/>
        </w:trPr>
        <w:tc>
          <w:tcPr>
            <w:tcW w:w="1974" w:type="dxa"/>
            <w:vMerge w:val="restart"/>
            <w:hideMark/>
          </w:tcPr>
          <w:p w14:paraId="46BE25F3" w14:textId="77777777" w:rsidR="00655EDE" w:rsidRPr="00655EDE" w:rsidRDefault="00655EDE" w:rsidP="00BD73E0">
            <w:pPr>
              <w:jc w:val="both"/>
              <w:rPr>
                <w:rFonts w:eastAsia="Times New Roman"/>
              </w:rPr>
            </w:pPr>
            <w:r w:rsidRPr="00655EDE">
              <w:rPr>
                <w:rFonts w:eastAsia="Times New Roman"/>
                <w:lang w:val="ru-RU"/>
              </w:rPr>
              <w:t xml:space="preserve">Масла и жиры </w:t>
            </w:r>
          </w:p>
        </w:tc>
        <w:tc>
          <w:tcPr>
            <w:tcW w:w="615" w:type="dxa"/>
            <w:hideMark/>
          </w:tcPr>
          <w:p w14:paraId="07C2AE4D"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52A57D57" w14:textId="77777777" w:rsidR="00655EDE" w:rsidRPr="00655EDE" w:rsidRDefault="00655EDE" w:rsidP="00BD73E0">
            <w:pPr>
              <w:rPr>
                <w:rFonts w:eastAsia="Calibri"/>
                <w:color w:val="000000"/>
                <w:lang w:val="ru-RU"/>
              </w:rPr>
            </w:pPr>
            <w:r w:rsidRPr="00655EDE">
              <w:t>16,2</w:t>
            </w:r>
          </w:p>
        </w:tc>
        <w:tc>
          <w:tcPr>
            <w:tcW w:w="714" w:type="dxa"/>
          </w:tcPr>
          <w:p w14:paraId="31C64361" w14:textId="77777777" w:rsidR="00655EDE" w:rsidRPr="00655EDE" w:rsidRDefault="00655EDE" w:rsidP="00BD73E0">
            <w:pPr>
              <w:rPr>
                <w:rFonts w:eastAsia="Times New Roman"/>
              </w:rPr>
            </w:pPr>
            <w:r w:rsidRPr="00655EDE">
              <w:t>16,1</w:t>
            </w:r>
          </w:p>
        </w:tc>
        <w:tc>
          <w:tcPr>
            <w:tcW w:w="714" w:type="dxa"/>
          </w:tcPr>
          <w:p w14:paraId="1E13B2BD" w14:textId="77777777" w:rsidR="00655EDE" w:rsidRPr="00655EDE" w:rsidRDefault="00655EDE" w:rsidP="00BD73E0">
            <w:pPr>
              <w:rPr>
                <w:rFonts w:eastAsia="Times New Roman"/>
              </w:rPr>
            </w:pPr>
            <w:r w:rsidRPr="00655EDE">
              <w:t>15,7</w:t>
            </w:r>
          </w:p>
        </w:tc>
        <w:tc>
          <w:tcPr>
            <w:tcW w:w="718" w:type="dxa"/>
          </w:tcPr>
          <w:p w14:paraId="74BCAF9C" w14:textId="77777777" w:rsidR="00655EDE" w:rsidRPr="00655EDE" w:rsidRDefault="00655EDE" w:rsidP="00BD73E0">
            <w:pPr>
              <w:rPr>
                <w:rFonts w:eastAsia="Times New Roman"/>
              </w:rPr>
            </w:pPr>
            <w:r w:rsidRPr="00655EDE">
              <w:t>16,2</w:t>
            </w:r>
          </w:p>
        </w:tc>
        <w:tc>
          <w:tcPr>
            <w:tcW w:w="711" w:type="dxa"/>
          </w:tcPr>
          <w:p w14:paraId="05A9E14C" w14:textId="77777777" w:rsidR="00655EDE" w:rsidRPr="00655EDE" w:rsidRDefault="00655EDE" w:rsidP="00BD73E0">
            <w:pPr>
              <w:rPr>
                <w:rFonts w:eastAsia="Times New Roman"/>
              </w:rPr>
            </w:pPr>
            <w:r w:rsidRPr="00655EDE">
              <w:t>15,1</w:t>
            </w:r>
          </w:p>
        </w:tc>
        <w:tc>
          <w:tcPr>
            <w:tcW w:w="774" w:type="dxa"/>
          </w:tcPr>
          <w:p w14:paraId="6134CA31" w14:textId="77777777" w:rsidR="00655EDE" w:rsidRPr="00655EDE" w:rsidRDefault="00655EDE" w:rsidP="00BD73E0">
            <w:pPr>
              <w:rPr>
                <w:rFonts w:eastAsia="Times New Roman"/>
              </w:rPr>
            </w:pPr>
            <w:r w:rsidRPr="00655EDE">
              <w:t>15,1</w:t>
            </w:r>
          </w:p>
        </w:tc>
        <w:tc>
          <w:tcPr>
            <w:tcW w:w="1150" w:type="dxa"/>
            <w:hideMark/>
          </w:tcPr>
          <w:p w14:paraId="413DB2BC" w14:textId="77777777" w:rsidR="00655EDE" w:rsidRPr="00655EDE" w:rsidRDefault="00655EDE" w:rsidP="00BD73E0">
            <w:pPr>
              <w:rPr>
                <w:rFonts w:eastAsia="Times New Roman"/>
              </w:rPr>
            </w:pPr>
            <w:r w:rsidRPr="00655EDE">
              <w:t>16,7</w:t>
            </w:r>
          </w:p>
        </w:tc>
        <w:tc>
          <w:tcPr>
            <w:tcW w:w="992" w:type="dxa"/>
            <w:noWrap/>
          </w:tcPr>
          <w:p w14:paraId="76FEB694" w14:textId="77777777" w:rsidR="00655EDE" w:rsidRPr="00655EDE" w:rsidRDefault="00655EDE" w:rsidP="00BD73E0">
            <w:pPr>
              <w:rPr>
                <w:rFonts w:eastAsia="Times New Roman"/>
              </w:rPr>
            </w:pPr>
            <w:r w:rsidRPr="00655EDE">
              <w:t>-1</w:t>
            </w:r>
          </w:p>
        </w:tc>
        <w:tc>
          <w:tcPr>
            <w:tcW w:w="703" w:type="dxa"/>
            <w:noWrap/>
          </w:tcPr>
          <w:p w14:paraId="24AF3544" w14:textId="77777777" w:rsidR="00655EDE" w:rsidRPr="00655EDE" w:rsidRDefault="00655EDE" w:rsidP="00BD73E0">
            <w:pPr>
              <w:rPr>
                <w:rFonts w:eastAsia="Times New Roman"/>
              </w:rPr>
            </w:pPr>
            <w:r w:rsidRPr="00655EDE">
              <w:t>-6,2</w:t>
            </w:r>
          </w:p>
        </w:tc>
      </w:tr>
      <w:tr w:rsidR="00655EDE" w:rsidRPr="00655EDE" w14:paraId="01D62C4F" w14:textId="77777777" w:rsidTr="00655EDE">
        <w:trPr>
          <w:trHeight w:val="290"/>
          <w:jc w:val="center"/>
        </w:trPr>
        <w:tc>
          <w:tcPr>
            <w:tcW w:w="1974" w:type="dxa"/>
            <w:vMerge/>
            <w:hideMark/>
          </w:tcPr>
          <w:p w14:paraId="0F3DF5BA" w14:textId="77777777" w:rsidR="00655EDE" w:rsidRPr="00655EDE" w:rsidRDefault="00655EDE" w:rsidP="00BD73E0">
            <w:pPr>
              <w:jc w:val="both"/>
              <w:rPr>
                <w:rFonts w:eastAsia="Times New Roman"/>
              </w:rPr>
            </w:pPr>
          </w:p>
        </w:tc>
        <w:tc>
          <w:tcPr>
            <w:tcW w:w="615" w:type="dxa"/>
            <w:hideMark/>
          </w:tcPr>
          <w:p w14:paraId="57088A28"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7DA8F319" w14:textId="77777777" w:rsidR="00655EDE" w:rsidRPr="00655EDE" w:rsidRDefault="00655EDE" w:rsidP="00BD73E0">
            <w:pPr>
              <w:rPr>
                <w:rFonts w:eastAsia="Calibri"/>
                <w:color w:val="000000"/>
                <w:lang w:val="ru-RU"/>
              </w:rPr>
            </w:pPr>
            <w:r w:rsidRPr="00655EDE">
              <w:t>97</w:t>
            </w:r>
          </w:p>
        </w:tc>
        <w:tc>
          <w:tcPr>
            <w:tcW w:w="714" w:type="dxa"/>
          </w:tcPr>
          <w:p w14:paraId="55830CBA" w14:textId="77777777" w:rsidR="00655EDE" w:rsidRPr="00655EDE" w:rsidRDefault="00655EDE" w:rsidP="00BD73E0">
            <w:pPr>
              <w:rPr>
                <w:rFonts w:eastAsia="Times New Roman"/>
              </w:rPr>
            </w:pPr>
            <w:r w:rsidRPr="00655EDE">
              <w:t>96,4</w:t>
            </w:r>
          </w:p>
        </w:tc>
        <w:tc>
          <w:tcPr>
            <w:tcW w:w="714" w:type="dxa"/>
          </w:tcPr>
          <w:p w14:paraId="1F8C2526" w14:textId="77777777" w:rsidR="00655EDE" w:rsidRPr="00655EDE" w:rsidRDefault="00655EDE" w:rsidP="00BD73E0">
            <w:pPr>
              <w:rPr>
                <w:rFonts w:eastAsia="Times New Roman"/>
              </w:rPr>
            </w:pPr>
            <w:r w:rsidRPr="00655EDE">
              <w:t>93,9</w:t>
            </w:r>
          </w:p>
        </w:tc>
        <w:tc>
          <w:tcPr>
            <w:tcW w:w="718" w:type="dxa"/>
          </w:tcPr>
          <w:p w14:paraId="5E79D3A8" w14:textId="77777777" w:rsidR="00655EDE" w:rsidRPr="00655EDE" w:rsidRDefault="00655EDE" w:rsidP="00BD73E0">
            <w:pPr>
              <w:rPr>
                <w:rFonts w:eastAsia="Times New Roman"/>
              </w:rPr>
            </w:pPr>
            <w:r w:rsidRPr="00655EDE">
              <w:t>97,2</w:t>
            </w:r>
          </w:p>
        </w:tc>
        <w:tc>
          <w:tcPr>
            <w:tcW w:w="711" w:type="dxa"/>
          </w:tcPr>
          <w:p w14:paraId="02B9BE5C" w14:textId="77777777" w:rsidR="00655EDE" w:rsidRPr="00655EDE" w:rsidRDefault="00655EDE" w:rsidP="00BD73E0">
            <w:pPr>
              <w:rPr>
                <w:rFonts w:eastAsia="Times New Roman"/>
              </w:rPr>
            </w:pPr>
            <w:r w:rsidRPr="00655EDE">
              <w:t>90,2</w:t>
            </w:r>
          </w:p>
        </w:tc>
        <w:tc>
          <w:tcPr>
            <w:tcW w:w="774" w:type="dxa"/>
          </w:tcPr>
          <w:p w14:paraId="2AC8793C" w14:textId="77777777" w:rsidR="00655EDE" w:rsidRPr="00655EDE" w:rsidRDefault="00655EDE" w:rsidP="00BD73E0">
            <w:pPr>
              <w:rPr>
                <w:rFonts w:eastAsia="Times New Roman"/>
              </w:rPr>
            </w:pPr>
            <w:r w:rsidRPr="00655EDE">
              <w:t>90,4</w:t>
            </w:r>
          </w:p>
        </w:tc>
        <w:tc>
          <w:tcPr>
            <w:tcW w:w="1150" w:type="dxa"/>
            <w:noWrap/>
            <w:hideMark/>
          </w:tcPr>
          <w:p w14:paraId="67DFB3E9" w14:textId="77777777" w:rsidR="00655EDE" w:rsidRPr="00655EDE" w:rsidRDefault="00655EDE" w:rsidP="00BD73E0">
            <w:pPr>
              <w:rPr>
                <w:rFonts w:eastAsia="Times New Roman"/>
              </w:rPr>
            </w:pPr>
            <w:r w:rsidRPr="00655EDE">
              <w:t>100</w:t>
            </w:r>
          </w:p>
        </w:tc>
        <w:tc>
          <w:tcPr>
            <w:tcW w:w="992" w:type="dxa"/>
            <w:noWrap/>
          </w:tcPr>
          <w:p w14:paraId="0C05DC92" w14:textId="77777777" w:rsidR="00655EDE" w:rsidRPr="00655EDE" w:rsidRDefault="00655EDE" w:rsidP="00BD73E0">
            <w:pPr>
              <w:rPr>
                <w:rFonts w:eastAsia="Times New Roman"/>
              </w:rPr>
            </w:pPr>
            <w:r w:rsidRPr="00655EDE">
              <w:t>-6</w:t>
            </w:r>
          </w:p>
        </w:tc>
        <w:tc>
          <w:tcPr>
            <w:tcW w:w="703" w:type="dxa"/>
            <w:noWrap/>
          </w:tcPr>
          <w:p w14:paraId="57EB883B" w14:textId="77777777" w:rsidR="00655EDE" w:rsidRPr="00655EDE" w:rsidRDefault="00655EDE" w:rsidP="00BD73E0">
            <w:pPr>
              <w:rPr>
                <w:rFonts w:eastAsia="Times New Roman"/>
              </w:rPr>
            </w:pPr>
            <w:r w:rsidRPr="00655EDE">
              <w:t>-6,2</w:t>
            </w:r>
          </w:p>
        </w:tc>
      </w:tr>
      <w:tr w:rsidR="00655EDE" w:rsidRPr="00655EDE" w14:paraId="5782B73B" w14:textId="77777777" w:rsidTr="00655EDE">
        <w:trPr>
          <w:trHeight w:val="290"/>
          <w:jc w:val="center"/>
        </w:trPr>
        <w:tc>
          <w:tcPr>
            <w:tcW w:w="1974" w:type="dxa"/>
            <w:vMerge w:val="restart"/>
            <w:hideMark/>
          </w:tcPr>
          <w:p w14:paraId="106E8342" w14:textId="77777777" w:rsidR="00655EDE" w:rsidRPr="00655EDE" w:rsidRDefault="00655EDE" w:rsidP="00BD73E0">
            <w:pPr>
              <w:jc w:val="both"/>
              <w:rPr>
                <w:rFonts w:eastAsia="Times New Roman"/>
              </w:rPr>
            </w:pPr>
            <w:r w:rsidRPr="00655EDE">
              <w:rPr>
                <w:rFonts w:eastAsia="Times New Roman"/>
                <w:lang w:val="ru-RU"/>
              </w:rPr>
              <w:t xml:space="preserve">Фрукты </w:t>
            </w:r>
          </w:p>
        </w:tc>
        <w:tc>
          <w:tcPr>
            <w:tcW w:w="615" w:type="dxa"/>
            <w:hideMark/>
          </w:tcPr>
          <w:p w14:paraId="7AAE2310"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0584147A" w14:textId="77777777" w:rsidR="00655EDE" w:rsidRPr="00655EDE" w:rsidRDefault="00655EDE" w:rsidP="00BD73E0">
            <w:pPr>
              <w:rPr>
                <w:rFonts w:eastAsia="Calibri"/>
                <w:color w:val="000000"/>
                <w:lang w:val="ru-RU"/>
              </w:rPr>
            </w:pPr>
            <w:r w:rsidRPr="00655EDE">
              <w:t>74,6</w:t>
            </w:r>
          </w:p>
        </w:tc>
        <w:tc>
          <w:tcPr>
            <w:tcW w:w="714" w:type="dxa"/>
          </w:tcPr>
          <w:p w14:paraId="371242F2" w14:textId="77777777" w:rsidR="00655EDE" w:rsidRPr="00655EDE" w:rsidRDefault="00655EDE" w:rsidP="00BD73E0">
            <w:pPr>
              <w:rPr>
                <w:rFonts w:eastAsia="Times New Roman"/>
              </w:rPr>
            </w:pPr>
            <w:r w:rsidRPr="00655EDE">
              <w:t>72,8</w:t>
            </w:r>
          </w:p>
        </w:tc>
        <w:tc>
          <w:tcPr>
            <w:tcW w:w="714" w:type="dxa"/>
          </w:tcPr>
          <w:p w14:paraId="529F0159" w14:textId="77777777" w:rsidR="00655EDE" w:rsidRPr="00655EDE" w:rsidRDefault="00655EDE" w:rsidP="00BD73E0">
            <w:pPr>
              <w:rPr>
                <w:rFonts w:eastAsia="Times New Roman"/>
              </w:rPr>
            </w:pPr>
            <w:r w:rsidRPr="00655EDE">
              <w:t>73,6</w:t>
            </w:r>
          </w:p>
        </w:tc>
        <w:tc>
          <w:tcPr>
            <w:tcW w:w="718" w:type="dxa"/>
          </w:tcPr>
          <w:p w14:paraId="39039F74" w14:textId="77777777" w:rsidR="00655EDE" w:rsidRPr="00655EDE" w:rsidRDefault="00655EDE" w:rsidP="00BD73E0">
            <w:pPr>
              <w:rPr>
                <w:rFonts w:eastAsia="Times New Roman"/>
              </w:rPr>
            </w:pPr>
            <w:r w:rsidRPr="00655EDE">
              <w:t>75</w:t>
            </w:r>
          </w:p>
        </w:tc>
        <w:tc>
          <w:tcPr>
            <w:tcW w:w="711" w:type="dxa"/>
          </w:tcPr>
          <w:p w14:paraId="5B090319" w14:textId="77777777" w:rsidR="00655EDE" w:rsidRPr="00655EDE" w:rsidRDefault="00655EDE" w:rsidP="00BD73E0">
            <w:pPr>
              <w:rPr>
                <w:rFonts w:eastAsia="Times New Roman"/>
              </w:rPr>
            </w:pPr>
            <w:r w:rsidRPr="00655EDE">
              <w:t>78,3</w:t>
            </w:r>
          </w:p>
        </w:tc>
        <w:tc>
          <w:tcPr>
            <w:tcW w:w="774" w:type="dxa"/>
          </w:tcPr>
          <w:p w14:paraId="03C8CDBF" w14:textId="77777777" w:rsidR="00655EDE" w:rsidRPr="00655EDE" w:rsidRDefault="00655EDE" w:rsidP="00BD73E0">
            <w:pPr>
              <w:rPr>
                <w:rFonts w:eastAsia="Times New Roman"/>
              </w:rPr>
            </w:pPr>
            <w:r w:rsidRPr="00655EDE">
              <w:t>84,3</w:t>
            </w:r>
          </w:p>
        </w:tc>
        <w:tc>
          <w:tcPr>
            <w:tcW w:w="1150" w:type="dxa"/>
            <w:hideMark/>
          </w:tcPr>
          <w:p w14:paraId="4989CEEF" w14:textId="77777777" w:rsidR="00655EDE" w:rsidRPr="00655EDE" w:rsidRDefault="00655EDE" w:rsidP="00BD73E0">
            <w:pPr>
              <w:rPr>
                <w:rFonts w:eastAsia="Times New Roman"/>
              </w:rPr>
            </w:pPr>
            <w:r w:rsidRPr="00655EDE">
              <w:t>132</w:t>
            </w:r>
          </w:p>
        </w:tc>
        <w:tc>
          <w:tcPr>
            <w:tcW w:w="992" w:type="dxa"/>
            <w:noWrap/>
          </w:tcPr>
          <w:p w14:paraId="46D489A8" w14:textId="77777777" w:rsidR="00655EDE" w:rsidRPr="00655EDE" w:rsidRDefault="00655EDE" w:rsidP="00BD73E0">
            <w:pPr>
              <w:rPr>
                <w:rFonts w:eastAsia="Times New Roman"/>
              </w:rPr>
            </w:pPr>
            <w:r w:rsidRPr="00655EDE">
              <w:t>11,5</w:t>
            </w:r>
          </w:p>
        </w:tc>
        <w:tc>
          <w:tcPr>
            <w:tcW w:w="703" w:type="dxa"/>
            <w:noWrap/>
          </w:tcPr>
          <w:p w14:paraId="62B1BBE9" w14:textId="77777777" w:rsidR="00655EDE" w:rsidRPr="00655EDE" w:rsidRDefault="00655EDE" w:rsidP="00BD73E0">
            <w:pPr>
              <w:rPr>
                <w:rFonts w:eastAsia="Times New Roman"/>
              </w:rPr>
            </w:pPr>
            <w:r w:rsidRPr="00655EDE">
              <w:t>15,8</w:t>
            </w:r>
          </w:p>
        </w:tc>
      </w:tr>
      <w:tr w:rsidR="00655EDE" w:rsidRPr="00655EDE" w14:paraId="66CB745D" w14:textId="77777777" w:rsidTr="00655EDE">
        <w:trPr>
          <w:trHeight w:val="290"/>
          <w:jc w:val="center"/>
        </w:trPr>
        <w:tc>
          <w:tcPr>
            <w:tcW w:w="1974" w:type="dxa"/>
            <w:vMerge/>
            <w:hideMark/>
          </w:tcPr>
          <w:p w14:paraId="4CBC2741" w14:textId="77777777" w:rsidR="00655EDE" w:rsidRPr="00655EDE" w:rsidRDefault="00655EDE" w:rsidP="00BD73E0">
            <w:pPr>
              <w:jc w:val="both"/>
              <w:rPr>
                <w:rFonts w:eastAsia="Times New Roman"/>
              </w:rPr>
            </w:pPr>
          </w:p>
        </w:tc>
        <w:tc>
          <w:tcPr>
            <w:tcW w:w="615" w:type="dxa"/>
            <w:hideMark/>
          </w:tcPr>
          <w:p w14:paraId="693AB3C4"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0C0F472A" w14:textId="77777777" w:rsidR="00655EDE" w:rsidRPr="00655EDE" w:rsidRDefault="00655EDE" w:rsidP="00BD73E0">
            <w:pPr>
              <w:rPr>
                <w:rFonts w:eastAsia="Calibri"/>
                <w:color w:val="000000"/>
                <w:lang w:val="ru-RU"/>
              </w:rPr>
            </w:pPr>
            <w:r w:rsidRPr="00655EDE">
              <w:t>56,5</w:t>
            </w:r>
          </w:p>
        </w:tc>
        <w:tc>
          <w:tcPr>
            <w:tcW w:w="714" w:type="dxa"/>
          </w:tcPr>
          <w:p w14:paraId="4129CB62" w14:textId="77777777" w:rsidR="00655EDE" w:rsidRPr="00655EDE" w:rsidRDefault="00655EDE" w:rsidP="00BD73E0">
            <w:pPr>
              <w:rPr>
                <w:rFonts w:eastAsia="Times New Roman"/>
              </w:rPr>
            </w:pPr>
            <w:r w:rsidRPr="00655EDE">
              <w:t>55,1</w:t>
            </w:r>
          </w:p>
        </w:tc>
        <w:tc>
          <w:tcPr>
            <w:tcW w:w="714" w:type="dxa"/>
          </w:tcPr>
          <w:p w14:paraId="7B6C401F" w14:textId="77777777" w:rsidR="00655EDE" w:rsidRPr="00655EDE" w:rsidRDefault="00655EDE" w:rsidP="00BD73E0">
            <w:pPr>
              <w:rPr>
                <w:rFonts w:eastAsia="Times New Roman"/>
              </w:rPr>
            </w:pPr>
            <w:r w:rsidRPr="00655EDE">
              <w:t>55,8</w:t>
            </w:r>
          </w:p>
        </w:tc>
        <w:tc>
          <w:tcPr>
            <w:tcW w:w="718" w:type="dxa"/>
          </w:tcPr>
          <w:p w14:paraId="02E4D715" w14:textId="77777777" w:rsidR="00655EDE" w:rsidRPr="00655EDE" w:rsidRDefault="00655EDE" w:rsidP="00BD73E0">
            <w:pPr>
              <w:rPr>
                <w:rFonts w:eastAsia="Times New Roman"/>
              </w:rPr>
            </w:pPr>
            <w:r w:rsidRPr="00655EDE">
              <w:t>56,8</w:t>
            </w:r>
          </w:p>
        </w:tc>
        <w:tc>
          <w:tcPr>
            <w:tcW w:w="711" w:type="dxa"/>
          </w:tcPr>
          <w:p w14:paraId="201BF0CF" w14:textId="77777777" w:rsidR="00655EDE" w:rsidRPr="00655EDE" w:rsidRDefault="00655EDE" w:rsidP="00BD73E0">
            <w:pPr>
              <w:rPr>
                <w:rFonts w:eastAsia="Times New Roman"/>
              </w:rPr>
            </w:pPr>
            <w:r w:rsidRPr="00655EDE">
              <w:t>59,3</w:t>
            </w:r>
          </w:p>
        </w:tc>
        <w:tc>
          <w:tcPr>
            <w:tcW w:w="774" w:type="dxa"/>
          </w:tcPr>
          <w:p w14:paraId="6AF2072C" w14:textId="77777777" w:rsidR="00655EDE" w:rsidRPr="00655EDE" w:rsidRDefault="00655EDE" w:rsidP="00BD73E0">
            <w:pPr>
              <w:rPr>
                <w:rFonts w:eastAsia="Times New Roman"/>
              </w:rPr>
            </w:pPr>
            <w:r w:rsidRPr="00655EDE">
              <w:t>63,9</w:t>
            </w:r>
          </w:p>
        </w:tc>
        <w:tc>
          <w:tcPr>
            <w:tcW w:w="1150" w:type="dxa"/>
            <w:noWrap/>
            <w:hideMark/>
          </w:tcPr>
          <w:p w14:paraId="620A08E3" w14:textId="77777777" w:rsidR="00655EDE" w:rsidRPr="00655EDE" w:rsidRDefault="00655EDE" w:rsidP="00BD73E0">
            <w:pPr>
              <w:rPr>
                <w:rFonts w:eastAsia="Times New Roman"/>
              </w:rPr>
            </w:pPr>
            <w:r w:rsidRPr="00655EDE">
              <w:t>100</w:t>
            </w:r>
          </w:p>
        </w:tc>
        <w:tc>
          <w:tcPr>
            <w:tcW w:w="992" w:type="dxa"/>
            <w:noWrap/>
          </w:tcPr>
          <w:p w14:paraId="3603C781" w14:textId="77777777" w:rsidR="00655EDE" w:rsidRPr="00655EDE" w:rsidRDefault="00655EDE" w:rsidP="00BD73E0">
            <w:pPr>
              <w:rPr>
                <w:rFonts w:eastAsia="Times New Roman"/>
              </w:rPr>
            </w:pPr>
            <w:r w:rsidRPr="00655EDE">
              <w:t>8,8</w:t>
            </w:r>
          </w:p>
        </w:tc>
        <w:tc>
          <w:tcPr>
            <w:tcW w:w="703" w:type="dxa"/>
            <w:noWrap/>
          </w:tcPr>
          <w:p w14:paraId="4A096DF0" w14:textId="77777777" w:rsidR="00655EDE" w:rsidRPr="00655EDE" w:rsidRDefault="00655EDE" w:rsidP="00BD73E0">
            <w:pPr>
              <w:rPr>
                <w:rFonts w:eastAsia="Times New Roman"/>
              </w:rPr>
            </w:pPr>
            <w:r w:rsidRPr="00655EDE">
              <w:t>16,0</w:t>
            </w:r>
          </w:p>
        </w:tc>
      </w:tr>
      <w:tr w:rsidR="00655EDE" w:rsidRPr="00655EDE" w14:paraId="46A7C9DC" w14:textId="77777777" w:rsidTr="00655EDE">
        <w:trPr>
          <w:trHeight w:val="290"/>
          <w:jc w:val="center"/>
        </w:trPr>
        <w:tc>
          <w:tcPr>
            <w:tcW w:w="1974" w:type="dxa"/>
            <w:vMerge w:val="restart"/>
            <w:hideMark/>
          </w:tcPr>
          <w:p w14:paraId="263C0E5F" w14:textId="77777777" w:rsidR="00655EDE" w:rsidRPr="00655EDE" w:rsidRDefault="00655EDE" w:rsidP="00BD73E0">
            <w:pPr>
              <w:jc w:val="both"/>
              <w:rPr>
                <w:rFonts w:eastAsia="Times New Roman"/>
              </w:rPr>
            </w:pPr>
            <w:r w:rsidRPr="00655EDE">
              <w:rPr>
                <w:rFonts w:eastAsia="Times New Roman"/>
                <w:lang w:val="ru-RU"/>
              </w:rPr>
              <w:t xml:space="preserve">Овощи </w:t>
            </w:r>
          </w:p>
        </w:tc>
        <w:tc>
          <w:tcPr>
            <w:tcW w:w="615" w:type="dxa"/>
            <w:hideMark/>
          </w:tcPr>
          <w:p w14:paraId="69000C47"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41E401B8" w14:textId="77777777" w:rsidR="00655EDE" w:rsidRPr="00655EDE" w:rsidRDefault="00655EDE" w:rsidP="00BD73E0">
            <w:pPr>
              <w:rPr>
                <w:rFonts w:eastAsia="Calibri"/>
                <w:color w:val="000000"/>
                <w:lang w:val="ru-RU"/>
              </w:rPr>
            </w:pPr>
            <w:r w:rsidRPr="00655EDE">
              <w:t>74,4</w:t>
            </w:r>
          </w:p>
        </w:tc>
        <w:tc>
          <w:tcPr>
            <w:tcW w:w="714" w:type="dxa"/>
          </w:tcPr>
          <w:p w14:paraId="6322C855" w14:textId="77777777" w:rsidR="00655EDE" w:rsidRPr="00655EDE" w:rsidRDefault="00655EDE" w:rsidP="00BD73E0">
            <w:pPr>
              <w:rPr>
                <w:rFonts w:eastAsia="Times New Roman"/>
              </w:rPr>
            </w:pPr>
            <w:r w:rsidRPr="00655EDE">
              <w:t>71,9</w:t>
            </w:r>
          </w:p>
        </w:tc>
        <w:tc>
          <w:tcPr>
            <w:tcW w:w="714" w:type="dxa"/>
          </w:tcPr>
          <w:p w14:paraId="486C5293" w14:textId="77777777" w:rsidR="00655EDE" w:rsidRPr="00655EDE" w:rsidRDefault="00655EDE" w:rsidP="00BD73E0">
            <w:pPr>
              <w:rPr>
                <w:rFonts w:eastAsia="Times New Roman"/>
              </w:rPr>
            </w:pPr>
            <w:r w:rsidRPr="00655EDE">
              <w:t>65,8</w:t>
            </w:r>
          </w:p>
        </w:tc>
        <w:tc>
          <w:tcPr>
            <w:tcW w:w="718" w:type="dxa"/>
          </w:tcPr>
          <w:p w14:paraId="7EA8A83E" w14:textId="77777777" w:rsidR="00655EDE" w:rsidRPr="00655EDE" w:rsidRDefault="00655EDE" w:rsidP="00BD73E0">
            <w:pPr>
              <w:rPr>
                <w:rFonts w:eastAsia="Times New Roman"/>
              </w:rPr>
            </w:pPr>
            <w:r w:rsidRPr="00655EDE">
              <w:t>65</w:t>
            </w:r>
          </w:p>
        </w:tc>
        <w:tc>
          <w:tcPr>
            <w:tcW w:w="711" w:type="dxa"/>
          </w:tcPr>
          <w:p w14:paraId="274B405F" w14:textId="77777777" w:rsidR="00655EDE" w:rsidRPr="00655EDE" w:rsidRDefault="00655EDE" w:rsidP="00BD73E0">
            <w:pPr>
              <w:rPr>
                <w:rFonts w:eastAsia="Times New Roman"/>
              </w:rPr>
            </w:pPr>
            <w:r w:rsidRPr="00655EDE">
              <w:t>66,8</w:t>
            </w:r>
          </w:p>
        </w:tc>
        <w:tc>
          <w:tcPr>
            <w:tcW w:w="774" w:type="dxa"/>
          </w:tcPr>
          <w:p w14:paraId="0CF13B15" w14:textId="77777777" w:rsidR="00655EDE" w:rsidRPr="00655EDE" w:rsidRDefault="00655EDE" w:rsidP="00BD73E0">
            <w:pPr>
              <w:rPr>
                <w:rFonts w:eastAsia="Times New Roman"/>
              </w:rPr>
            </w:pPr>
            <w:r w:rsidRPr="00655EDE">
              <w:t>68,2</w:t>
            </w:r>
          </w:p>
        </w:tc>
        <w:tc>
          <w:tcPr>
            <w:tcW w:w="1150" w:type="dxa"/>
            <w:hideMark/>
          </w:tcPr>
          <w:p w14:paraId="1D743B72" w14:textId="77777777" w:rsidR="00655EDE" w:rsidRPr="00655EDE" w:rsidRDefault="00655EDE" w:rsidP="00BD73E0">
            <w:pPr>
              <w:rPr>
                <w:rFonts w:eastAsia="Times New Roman"/>
              </w:rPr>
            </w:pPr>
            <w:r w:rsidRPr="00655EDE">
              <w:t>149</w:t>
            </w:r>
          </w:p>
        </w:tc>
        <w:tc>
          <w:tcPr>
            <w:tcW w:w="992" w:type="dxa"/>
            <w:noWrap/>
          </w:tcPr>
          <w:p w14:paraId="0F193B57" w14:textId="77777777" w:rsidR="00655EDE" w:rsidRPr="00655EDE" w:rsidRDefault="00655EDE" w:rsidP="00BD73E0">
            <w:pPr>
              <w:rPr>
                <w:rFonts w:eastAsia="Times New Roman"/>
              </w:rPr>
            </w:pPr>
            <w:r w:rsidRPr="00655EDE">
              <w:t>-3,7</w:t>
            </w:r>
          </w:p>
        </w:tc>
        <w:tc>
          <w:tcPr>
            <w:tcW w:w="703" w:type="dxa"/>
            <w:noWrap/>
          </w:tcPr>
          <w:p w14:paraId="5606318D" w14:textId="77777777" w:rsidR="00655EDE" w:rsidRPr="00655EDE" w:rsidRDefault="00655EDE" w:rsidP="00BD73E0">
            <w:pPr>
              <w:rPr>
                <w:rFonts w:eastAsia="Times New Roman"/>
              </w:rPr>
            </w:pPr>
            <w:r w:rsidRPr="00655EDE">
              <w:t>-5,1</w:t>
            </w:r>
          </w:p>
        </w:tc>
      </w:tr>
      <w:tr w:rsidR="00655EDE" w:rsidRPr="00655EDE" w14:paraId="3C7A39A4" w14:textId="77777777" w:rsidTr="00655EDE">
        <w:trPr>
          <w:trHeight w:val="290"/>
          <w:jc w:val="center"/>
        </w:trPr>
        <w:tc>
          <w:tcPr>
            <w:tcW w:w="1974" w:type="dxa"/>
            <w:vMerge/>
            <w:hideMark/>
          </w:tcPr>
          <w:p w14:paraId="2DF7DC62" w14:textId="77777777" w:rsidR="00655EDE" w:rsidRPr="00655EDE" w:rsidRDefault="00655EDE" w:rsidP="00BD73E0">
            <w:pPr>
              <w:jc w:val="both"/>
              <w:rPr>
                <w:rFonts w:eastAsia="Times New Roman"/>
              </w:rPr>
            </w:pPr>
          </w:p>
        </w:tc>
        <w:tc>
          <w:tcPr>
            <w:tcW w:w="615" w:type="dxa"/>
            <w:hideMark/>
          </w:tcPr>
          <w:p w14:paraId="18CE5ED1"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401828C8" w14:textId="77777777" w:rsidR="00655EDE" w:rsidRPr="00655EDE" w:rsidRDefault="00655EDE" w:rsidP="00BD73E0">
            <w:pPr>
              <w:rPr>
                <w:rFonts w:eastAsia="Calibri"/>
                <w:color w:val="000000"/>
                <w:lang w:val="ru-RU"/>
              </w:rPr>
            </w:pPr>
            <w:r w:rsidRPr="00655EDE">
              <w:t>49,9</w:t>
            </w:r>
          </w:p>
        </w:tc>
        <w:tc>
          <w:tcPr>
            <w:tcW w:w="714" w:type="dxa"/>
          </w:tcPr>
          <w:p w14:paraId="79E1449D" w14:textId="77777777" w:rsidR="00655EDE" w:rsidRPr="00655EDE" w:rsidRDefault="00655EDE" w:rsidP="00BD73E0">
            <w:pPr>
              <w:rPr>
                <w:rFonts w:eastAsia="Times New Roman"/>
              </w:rPr>
            </w:pPr>
            <w:r w:rsidRPr="00655EDE">
              <w:t>48,3</w:t>
            </w:r>
          </w:p>
        </w:tc>
        <w:tc>
          <w:tcPr>
            <w:tcW w:w="714" w:type="dxa"/>
          </w:tcPr>
          <w:p w14:paraId="52123192" w14:textId="77777777" w:rsidR="00655EDE" w:rsidRPr="00655EDE" w:rsidRDefault="00655EDE" w:rsidP="00BD73E0">
            <w:pPr>
              <w:rPr>
                <w:rFonts w:eastAsia="Times New Roman"/>
              </w:rPr>
            </w:pPr>
            <w:r w:rsidRPr="00655EDE">
              <w:t>44,2</w:t>
            </w:r>
          </w:p>
        </w:tc>
        <w:tc>
          <w:tcPr>
            <w:tcW w:w="718" w:type="dxa"/>
          </w:tcPr>
          <w:p w14:paraId="1F0495AB" w14:textId="77777777" w:rsidR="00655EDE" w:rsidRPr="00655EDE" w:rsidRDefault="00655EDE" w:rsidP="00BD73E0">
            <w:pPr>
              <w:rPr>
                <w:rFonts w:eastAsia="Times New Roman"/>
              </w:rPr>
            </w:pPr>
            <w:r w:rsidRPr="00655EDE">
              <w:t>43,6</w:t>
            </w:r>
          </w:p>
        </w:tc>
        <w:tc>
          <w:tcPr>
            <w:tcW w:w="711" w:type="dxa"/>
          </w:tcPr>
          <w:p w14:paraId="0DEE7C9E" w14:textId="77777777" w:rsidR="00655EDE" w:rsidRPr="00655EDE" w:rsidRDefault="00655EDE" w:rsidP="00BD73E0">
            <w:pPr>
              <w:rPr>
                <w:rFonts w:eastAsia="Times New Roman"/>
              </w:rPr>
            </w:pPr>
            <w:r w:rsidRPr="00655EDE">
              <w:t>44,9</w:t>
            </w:r>
          </w:p>
        </w:tc>
        <w:tc>
          <w:tcPr>
            <w:tcW w:w="774" w:type="dxa"/>
          </w:tcPr>
          <w:p w14:paraId="112F756B" w14:textId="77777777" w:rsidR="00655EDE" w:rsidRPr="00655EDE" w:rsidRDefault="00655EDE" w:rsidP="00BD73E0">
            <w:pPr>
              <w:rPr>
                <w:rFonts w:eastAsia="Times New Roman"/>
              </w:rPr>
            </w:pPr>
            <w:r w:rsidRPr="00655EDE">
              <w:t>45,8</w:t>
            </w:r>
          </w:p>
        </w:tc>
        <w:tc>
          <w:tcPr>
            <w:tcW w:w="1150" w:type="dxa"/>
            <w:noWrap/>
            <w:hideMark/>
          </w:tcPr>
          <w:p w14:paraId="64B8504D" w14:textId="77777777" w:rsidR="00655EDE" w:rsidRPr="00655EDE" w:rsidRDefault="00655EDE" w:rsidP="00BD73E0">
            <w:pPr>
              <w:rPr>
                <w:rFonts w:eastAsia="Times New Roman"/>
              </w:rPr>
            </w:pPr>
            <w:r w:rsidRPr="00655EDE">
              <w:t>100</w:t>
            </w:r>
          </w:p>
        </w:tc>
        <w:tc>
          <w:tcPr>
            <w:tcW w:w="992" w:type="dxa"/>
            <w:noWrap/>
          </w:tcPr>
          <w:p w14:paraId="0DED904A" w14:textId="77777777" w:rsidR="00655EDE" w:rsidRPr="00655EDE" w:rsidRDefault="00655EDE" w:rsidP="00BD73E0">
            <w:pPr>
              <w:rPr>
                <w:rFonts w:eastAsia="Times New Roman"/>
              </w:rPr>
            </w:pPr>
            <w:r w:rsidRPr="00655EDE">
              <w:t>-2,5</w:t>
            </w:r>
          </w:p>
        </w:tc>
        <w:tc>
          <w:tcPr>
            <w:tcW w:w="703" w:type="dxa"/>
            <w:noWrap/>
          </w:tcPr>
          <w:p w14:paraId="6DC51317" w14:textId="77777777" w:rsidR="00655EDE" w:rsidRPr="00655EDE" w:rsidRDefault="00655EDE" w:rsidP="00BD73E0">
            <w:pPr>
              <w:rPr>
                <w:rFonts w:eastAsia="Times New Roman"/>
              </w:rPr>
            </w:pPr>
            <w:r w:rsidRPr="00655EDE">
              <w:t>-5,2</w:t>
            </w:r>
          </w:p>
        </w:tc>
      </w:tr>
      <w:tr w:rsidR="00655EDE" w:rsidRPr="00655EDE" w14:paraId="27D6775F" w14:textId="77777777" w:rsidTr="00655EDE">
        <w:trPr>
          <w:trHeight w:val="290"/>
          <w:jc w:val="center"/>
        </w:trPr>
        <w:tc>
          <w:tcPr>
            <w:tcW w:w="1974" w:type="dxa"/>
            <w:vMerge w:val="restart"/>
            <w:hideMark/>
          </w:tcPr>
          <w:p w14:paraId="38020BCA" w14:textId="77777777" w:rsidR="00655EDE" w:rsidRPr="00655EDE" w:rsidRDefault="00655EDE" w:rsidP="00BD73E0">
            <w:pPr>
              <w:jc w:val="both"/>
              <w:rPr>
                <w:rFonts w:eastAsia="Times New Roman"/>
              </w:rPr>
            </w:pPr>
            <w:r w:rsidRPr="00655EDE">
              <w:rPr>
                <w:rFonts w:eastAsia="Times New Roman"/>
                <w:lang w:val="ru-RU"/>
              </w:rPr>
              <w:t xml:space="preserve">Картофель </w:t>
            </w:r>
          </w:p>
        </w:tc>
        <w:tc>
          <w:tcPr>
            <w:tcW w:w="615" w:type="dxa"/>
            <w:hideMark/>
          </w:tcPr>
          <w:p w14:paraId="418B1B99"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10AEA6E9" w14:textId="77777777" w:rsidR="00655EDE" w:rsidRPr="00655EDE" w:rsidRDefault="00655EDE" w:rsidP="00BD73E0">
            <w:pPr>
              <w:rPr>
                <w:rFonts w:eastAsia="Calibri"/>
                <w:color w:val="000000"/>
                <w:lang w:val="ru-RU"/>
              </w:rPr>
            </w:pPr>
            <w:r w:rsidRPr="00655EDE">
              <w:t>51,6</w:t>
            </w:r>
          </w:p>
        </w:tc>
        <w:tc>
          <w:tcPr>
            <w:tcW w:w="714" w:type="dxa"/>
          </w:tcPr>
          <w:p w14:paraId="1745E275" w14:textId="77777777" w:rsidR="00655EDE" w:rsidRPr="00655EDE" w:rsidRDefault="00655EDE" w:rsidP="00BD73E0">
            <w:pPr>
              <w:rPr>
                <w:rFonts w:eastAsia="Times New Roman"/>
              </w:rPr>
            </w:pPr>
            <w:r w:rsidRPr="00655EDE">
              <w:t>49,6</w:t>
            </w:r>
          </w:p>
        </w:tc>
        <w:tc>
          <w:tcPr>
            <w:tcW w:w="714" w:type="dxa"/>
          </w:tcPr>
          <w:p w14:paraId="6F0D639D" w14:textId="77777777" w:rsidR="00655EDE" w:rsidRPr="00655EDE" w:rsidRDefault="00655EDE" w:rsidP="00BD73E0">
            <w:pPr>
              <w:rPr>
                <w:rFonts w:eastAsia="Times New Roman"/>
              </w:rPr>
            </w:pPr>
            <w:r w:rsidRPr="00655EDE">
              <w:t>42,6</w:t>
            </w:r>
          </w:p>
        </w:tc>
        <w:tc>
          <w:tcPr>
            <w:tcW w:w="718" w:type="dxa"/>
          </w:tcPr>
          <w:p w14:paraId="6FB37851" w14:textId="77777777" w:rsidR="00655EDE" w:rsidRPr="00655EDE" w:rsidRDefault="00655EDE" w:rsidP="00BD73E0">
            <w:pPr>
              <w:rPr>
                <w:rFonts w:eastAsia="Times New Roman"/>
              </w:rPr>
            </w:pPr>
            <w:r w:rsidRPr="00655EDE">
              <w:t>44</w:t>
            </w:r>
          </w:p>
        </w:tc>
        <w:tc>
          <w:tcPr>
            <w:tcW w:w="711" w:type="dxa"/>
          </w:tcPr>
          <w:p w14:paraId="531BA60C" w14:textId="77777777" w:rsidR="00655EDE" w:rsidRPr="00655EDE" w:rsidRDefault="00655EDE" w:rsidP="00BD73E0">
            <w:pPr>
              <w:rPr>
                <w:rFonts w:eastAsia="Times New Roman"/>
              </w:rPr>
            </w:pPr>
            <w:r w:rsidRPr="00655EDE">
              <w:t>41,7</w:t>
            </w:r>
          </w:p>
        </w:tc>
        <w:tc>
          <w:tcPr>
            <w:tcW w:w="774" w:type="dxa"/>
          </w:tcPr>
          <w:p w14:paraId="66BE067B" w14:textId="77777777" w:rsidR="00655EDE" w:rsidRPr="00655EDE" w:rsidRDefault="00655EDE" w:rsidP="00BD73E0">
            <w:pPr>
              <w:rPr>
                <w:rFonts w:eastAsia="Times New Roman"/>
              </w:rPr>
            </w:pPr>
            <w:r w:rsidRPr="00655EDE">
              <w:t>42,9</w:t>
            </w:r>
          </w:p>
        </w:tc>
        <w:tc>
          <w:tcPr>
            <w:tcW w:w="1150" w:type="dxa"/>
            <w:hideMark/>
          </w:tcPr>
          <w:p w14:paraId="230B7AA5" w14:textId="77777777" w:rsidR="00655EDE" w:rsidRPr="00655EDE" w:rsidRDefault="00655EDE" w:rsidP="00BD73E0">
            <w:pPr>
              <w:rPr>
                <w:rFonts w:eastAsia="Times New Roman"/>
              </w:rPr>
            </w:pPr>
            <w:r w:rsidRPr="00655EDE">
              <w:t>100</w:t>
            </w:r>
          </w:p>
        </w:tc>
        <w:tc>
          <w:tcPr>
            <w:tcW w:w="992" w:type="dxa"/>
            <w:noWrap/>
          </w:tcPr>
          <w:p w14:paraId="0A6CDD3E" w14:textId="77777777" w:rsidR="00655EDE" w:rsidRPr="00655EDE" w:rsidRDefault="00655EDE" w:rsidP="00BD73E0">
            <w:pPr>
              <w:rPr>
                <w:rFonts w:eastAsia="Times New Roman"/>
              </w:rPr>
            </w:pPr>
            <w:r w:rsidRPr="00655EDE">
              <w:t>-6,7</w:t>
            </w:r>
          </w:p>
        </w:tc>
        <w:tc>
          <w:tcPr>
            <w:tcW w:w="703" w:type="dxa"/>
            <w:noWrap/>
          </w:tcPr>
          <w:p w14:paraId="0D704A13" w14:textId="77777777" w:rsidR="00655EDE" w:rsidRPr="00655EDE" w:rsidRDefault="00655EDE" w:rsidP="00BD73E0">
            <w:pPr>
              <w:rPr>
                <w:rFonts w:eastAsia="Times New Roman"/>
              </w:rPr>
            </w:pPr>
            <w:r w:rsidRPr="00655EDE">
              <w:t>-13,5</w:t>
            </w:r>
          </w:p>
        </w:tc>
      </w:tr>
      <w:tr w:rsidR="00655EDE" w:rsidRPr="00655EDE" w14:paraId="55678EB6" w14:textId="77777777" w:rsidTr="00655EDE">
        <w:trPr>
          <w:trHeight w:val="290"/>
          <w:jc w:val="center"/>
        </w:trPr>
        <w:tc>
          <w:tcPr>
            <w:tcW w:w="1974" w:type="dxa"/>
            <w:vMerge/>
            <w:hideMark/>
          </w:tcPr>
          <w:p w14:paraId="69AE4164" w14:textId="77777777" w:rsidR="00655EDE" w:rsidRPr="00655EDE" w:rsidRDefault="00655EDE" w:rsidP="00BD73E0">
            <w:pPr>
              <w:jc w:val="both"/>
              <w:rPr>
                <w:rFonts w:eastAsia="Times New Roman"/>
              </w:rPr>
            </w:pPr>
          </w:p>
        </w:tc>
        <w:tc>
          <w:tcPr>
            <w:tcW w:w="615" w:type="dxa"/>
            <w:hideMark/>
          </w:tcPr>
          <w:p w14:paraId="5D0F76EA"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3551C3D4" w14:textId="77777777" w:rsidR="00655EDE" w:rsidRPr="00655EDE" w:rsidRDefault="00655EDE" w:rsidP="00BD73E0">
            <w:pPr>
              <w:rPr>
                <w:rFonts w:eastAsia="Calibri"/>
                <w:color w:val="000000"/>
                <w:lang w:val="ru-RU"/>
              </w:rPr>
            </w:pPr>
            <w:r w:rsidRPr="00655EDE">
              <w:t>51,6</w:t>
            </w:r>
          </w:p>
        </w:tc>
        <w:tc>
          <w:tcPr>
            <w:tcW w:w="714" w:type="dxa"/>
          </w:tcPr>
          <w:p w14:paraId="1CD2672C" w14:textId="77777777" w:rsidR="00655EDE" w:rsidRPr="00655EDE" w:rsidRDefault="00655EDE" w:rsidP="00BD73E0">
            <w:pPr>
              <w:rPr>
                <w:rFonts w:eastAsia="Times New Roman"/>
              </w:rPr>
            </w:pPr>
            <w:r w:rsidRPr="00655EDE">
              <w:t>49,6</w:t>
            </w:r>
          </w:p>
        </w:tc>
        <w:tc>
          <w:tcPr>
            <w:tcW w:w="714" w:type="dxa"/>
          </w:tcPr>
          <w:p w14:paraId="4ECCBD94" w14:textId="77777777" w:rsidR="00655EDE" w:rsidRPr="00655EDE" w:rsidRDefault="00655EDE" w:rsidP="00BD73E0">
            <w:pPr>
              <w:rPr>
                <w:rFonts w:eastAsia="Times New Roman"/>
              </w:rPr>
            </w:pPr>
            <w:r w:rsidRPr="00655EDE">
              <w:t>42,6</w:t>
            </w:r>
          </w:p>
        </w:tc>
        <w:tc>
          <w:tcPr>
            <w:tcW w:w="718" w:type="dxa"/>
          </w:tcPr>
          <w:p w14:paraId="1F91B241" w14:textId="77777777" w:rsidR="00655EDE" w:rsidRPr="00655EDE" w:rsidRDefault="00655EDE" w:rsidP="00BD73E0">
            <w:pPr>
              <w:rPr>
                <w:rFonts w:eastAsia="Times New Roman"/>
              </w:rPr>
            </w:pPr>
            <w:r w:rsidRPr="00655EDE">
              <w:t>44</w:t>
            </w:r>
          </w:p>
        </w:tc>
        <w:tc>
          <w:tcPr>
            <w:tcW w:w="711" w:type="dxa"/>
          </w:tcPr>
          <w:p w14:paraId="33703923" w14:textId="77777777" w:rsidR="00655EDE" w:rsidRPr="00655EDE" w:rsidRDefault="00655EDE" w:rsidP="00BD73E0">
            <w:pPr>
              <w:rPr>
                <w:rFonts w:eastAsia="Times New Roman"/>
              </w:rPr>
            </w:pPr>
            <w:r w:rsidRPr="00655EDE">
              <w:t>41,7</w:t>
            </w:r>
          </w:p>
        </w:tc>
        <w:tc>
          <w:tcPr>
            <w:tcW w:w="774" w:type="dxa"/>
          </w:tcPr>
          <w:p w14:paraId="734CBF2A" w14:textId="77777777" w:rsidR="00655EDE" w:rsidRPr="00655EDE" w:rsidRDefault="00655EDE" w:rsidP="00BD73E0">
            <w:pPr>
              <w:rPr>
                <w:rFonts w:eastAsia="Times New Roman"/>
              </w:rPr>
            </w:pPr>
            <w:r w:rsidRPr="00655EDE">
              <w:t>42,9</w:t>
            </w:r>
          </w:p>
        </w:tc>
        <w:tc>
          <w:tcPr>
            <w:tcW w:w="1150" w:type="dxa"/>
            <w:noWrap/>
            <w:hideMark/>
          </w:tcPr>
          <w:p w14:paraId="624EAB16" w14:textId="77777777" w:rsidR="00655EDE" w:rsidRPr="00655EDE" w:rsidRDefault="00655EDE" w:rsidP="00BD73E0">
            <w:pPr>
              <w:rPr>
                <w:rFonts w:eastAsia="Times New Roman"/>
              </w:rPr>
            </w:pPr>
            <w:r w:rsidRPr="00655EDE">
              <w:t>100</w:t>
            </w:r>
          </w:p>
        </w:tc>
        <w:tc>
          <w:tcPr>
            <w:tcW w:w="992" w:type="dxa"/>
            <w:noWrap/>
          </w:tcPr>
          <w:p w14:paraId="7F065C81" w14:textId="77777777" w:rsidR="00655EDE" w:rsidRPr="00655EDE" w:rsidRDefault="00655EDE" w:rsidP="00BD73E0">
            <w:pPr>
              <w:rPr>
                <w:rFonts w:eastAsia="Times New Roman"/>
              </w:rPr>
            </w:pPr>
            <w:r w:rsidRPr="00655EDE">
              <w:t>-6,7</w:t>
            </w:r>
          </w:p>
        </w:tc>
        <w:tc>
          <w:tcPr>
            <w:tcW w:w="703" w:type="dxa"/>
            <w:noWrap/>
          </w:tcPr>
          <w:p w14:paraId="3217C82F" w14:textId="77777777" w:rsidR="00655EDE" w:rsidRPr="00655EDE" w:rsidRDefault="00655EDE" w:rsidP="00BD73E0">
            <w:pPr>
              <w:rPr>
                <w:rFonts w:eastAsia="Times New Roman"/>
              </w:rPr>
            </w:pPr>
            <w:r w:rsidRPr="00655EDE">
              <w:t>-13,5</w:t>
            </w:r>
          </w:p>
        </w:tc>
      </w:tr>
      <w:tr w:rsidR="00655EDE" w:rsidRPr="00655EDE" w14:paraId="26CE6E70" w14:textId="77777777" w:rsidTr="00655EDE">
        <w:trPr>
          <w:trHeight w:val="64"/>
          <w:jc w:val="center"/>
        </w:trPr>
        <w:tc>
          <w:tcPr>
            <w:tcW w:w="1974" w:type="dxa"/>
            <w:vMerge w:val="restart"/>
            <w:hideMark/>
          </w:tcPr>
          <w:p w14:paraId="00DABB94" w14:textId="77777777" w:rsidR="00655EDE" w:rsidRPr="00655EDE" w:rsidRDefault="00655EDE" w:rsidP="00BD73E0">
            <w:pPr>
              <w:jc w:val="both"/>
              <w:rPr>
                <w:rFonts w:eastAsia="Times New Roman"/>
              </w:rPr>
            </w:pPr>
            <w:r w:rsidRPr="00655EDE">
              <w:rPr>
                <w:rFonts w:eastAsia="Times New Roman"/>
                <w:lang w:val="ru-RU"/>
              </w:rPr>
              <w:t xml:space="preserve">Сахар, джем, мед, шок. изделия </w:t>
            </w:r>
          </w:p>
        </w:tc>
        <w:tc>
          <w:tcPr>
            <w:tcW w:w="615" w:type="dxa"/>
            <w:hideMark/>
          </w:tcPr>
          <w:p w14:paraId="625ADFF9" w14:textId="77777777" w:rsidR="00655EDE" w:rsidRPr="00655EDE" w:rsidRDefault="00655EDE" w:rsidP="00BD73E0">
            <w:pPr>
              <w:jc w:val="both"/>
              <w:rPr>
                <w:rFonts w:eastAsia="Times New Roman"/>
              </w:rPr>
            </w:pPr>
            <w:r w:rsidRPr="00655EDE">
              <w:rPr>
                <w:rFonts w:eastAsia="Times New Roman"/>
              </w:rPr>
              <w:t>кг</w:t>
            </w:r>
          </w:p>
        </w:tc>
        <w:tc>
          <w:tcPr>
            <w:tcW w:w="711" w:type="dxa"/>
          </w:tcPr>
          <w:p w14:paraId="534F510A" w14:textId="77777777" w:rsidR="00655EDE" w:rsidRPr="00655EDE" w:rsidRDefault="00655EDE" w:rsidP="00BD73E0">
            <w:pPr>
              <w:rPr>
                <w:rFonts w:eastAsia="Calibri"/>
                <w:color w:val="000000"/>
                <w:lang w:val="ru-RU"/>
              </w:rPr>
            </w:pPr>
            <w:r w:rsidRPr="00655EDE">
              <w:t>40,8</w:t>
            </w:r>
          </w:p>
        </w:tc>
        <w:tc>
          <w:tcPr>
            <w:tcW w:w="714" w:type="dxa"/>
          </w:tcPr>
          <w:p w14:paraId="24E4BC0F" w14:textId="77777777" w:rsidR="00655EDE" w:rsidRPr="00655EDE" w:rsidRDefault="00655EDE" w:rsidP="00BD73E0">
            <w:pPr>
              <w:rPr>
                <w:rFonts w:eastAsia="Times New Roman"/>
              </w:rPr>
            </w:pPr>
            <w:r w:rsidRPr="00655EDE">
              <w:t>41,4</w:t>
            </w:r>
          </w:p>
        </w:tc>
        <w:tc>
          <w:tcPr>
            <w:tcW w:w="714" w:type="dxa"/>
          </w:tcPr>
          <w:p w14:paraId="760F539A" w14:textId="77777777" w:rsidR="00655EDE" w:rsidRPr="00655EDE" w:rsidRDefault="00655EDE" w:rsidP="00BD73E0">
            <w:pPr>
              <w:rPr>
                <w:rFonts w:eastAsia="Times New Roman"/>
              </w:rPr>
            </w:pPr>
            <w:r w:rsidRPr="00655EDE">
              <w:t>43,9</w:t>
            </w:r>
          </w:p>
        </w:tc>
        <w:tc>
          <w:tcPr>
            <w:tcW w:w="718" w:type="dxa"/>
          </w:tcPr>
          <w:p w14:paraId="45073813" w14:textId="77777777" w:rsidR="00655EDE" w:rsidRPr="00655EDE" w:rsidRDefault="00655EDE" w:rsidP="00BD73E0">
            <w:pPr>
              <w:rPr>
                <w:rFonts w:eastAsia="Times New Roman"/>
              </w:rPr>
            </w:pPr>
            <w:r w:rsidRPr="00655EDE">
              <w:t>41,9</w:t>
            </w:r>
          </w:p>
        </w:tc>
        <w:tc>
          <w:tcPr>
            <w:tcW w:w="711" w:type="dxa"/>
          </w:tcPr>
          <w:p w14:paraId="40FF17EE" w14:textId="77777777" w:rsidR="00655EDE" w:rsidRPr="00655EDE" w:rsidRDefault="00655EDE" w:rsidP="00BD73E0">
            <w:pPr>
              <w:rPr>
                <w:rFonts w:eastAsia="Times New Roman"/>
              </w:rPr>
            </w:pPr>
            <w:r w:rsidRPr="00655EDE">
              <w:t>41,7</w:t>
            </w:r>
          </w:p>
        </w:tc>
        <w:tc>
          <w:tcPr>
            <w:tcW w:w="774" w:type="dxa"/>
          </w:tcPr>
          <w:p w14:paraId="1545D5F0" w14:textId="77777777" w:rsidR="00655EDE" w:rsidRPr="00655EDE" w:rsidRDefault="00655EDE" w:rsidP="00BD73E0">
            <w:pPr>
              <w:rPr>
                <w:rFonts w:eastAsia="Times New Roman"/>
              </w:rPr>
            </w:pPr>
            <w:r w:rsidRPr="00655EDE">
              <w:t>41,3</w:t>
            </w:r>
          </w:p>
        </w:tc>
        <w:tc>
          <w:tcPr>
            <w:tcW w:w="1150" w:type="dxa"/>
            <w:hideMark/>
          </w:tcPr>
          <w:p w14:paraId="332D0ED0" w14:textId="77777777" w:rsidR="00655EDE" w:rsidRPr="00655EDE" w:rsidRDefault="00655EDE" w:rsidP="00BD73E0">
            <w:pPr>
              <w:rPr>
                <w:rFonts w:eastAsia="Times New Roman"/>
              </w:rPr>
            </w:pPr>
            <w:r w:rsidRPr="00655EDE">
              <w:t>33</w:t>
            </w:r>
          </w:p>
        </w:tc>
        <w:tc>
          <w:tcPr>
            <w:tcW w:w="992" w:type="dxa"/>
            <w:noWrap/>
          </w:tcPr>
          <w:p w14:paraId="629E04FF" w14:textId="77777777" w:rsidR="00655EDE" w:rsidRPr="00655EDE" w:rsidRDefault="00655EDE" w:rsidP="00BD73E0">
            <w:pPr>
              <w:rPr>
                <w:rFonts w:eastAsia="Times New Roman"/>
              </w:rPr>
            </w:pPr>
            <w:r w:rsidRPr="00655EDE">
              <w:t>-0,1</w:t>
            </w:r>
          </w:p>
        </w:tc>
        <w:tc>
          <w:tcPr>
            <w:tcW w:w="703" w:type="dxa"/>
            <w:noWrap/>
          </w:tcPr>
          <w:p w14:paraId="633296C2" w14:textId="77777777" w:rsidR="00655EDE" w:rsidRPr="00655EDE" w:rsidRDefault="00655EDE" w:rsidP="00BD73E0">
            <w:pPr>
              <w:rPr>
                <w:rFonts w:eastAsia="Times New Roman"/>
              </w:rPr>
            </w:pPr>
            <w:r w:rsidRPr="00655EDE">
              <w:t>-0,2</w:t>
            </w:r>
          </w:p>
        </w:tc>
      </w:tr>
      <w:tr w:rsidR="00655EDE" w:rsidRPr="00655EDE" w14:paraId="29B8178B" w14:textId="77777777" w:rsidTr="00655EDE">
        <w:trPr>
          <w:trHeight w:val="505"/>
          <w:jc w:val="center"/>
        </w:trPr>
        <w:tc>
          <w:tcPr>
            <w:tcW w:w="1974" w:type="dxa"/>
            <w:vMerge/>
            <w:hideMark/>
          </w:tcPr>
          <w:p w14:paraId="586F8FFC" w14:textId="77777777" w:rsidR="00655EDE" w:rsidRPr="00655EDE" w:rsidRDefault="00655EDE" w:rsidP="00BD73E0">
            <w:pPr>
              <w:jc w:val="both"/>
              <w:rPr>
                <w:rFonts w:eastAsia="Times New Roman"/>
              </w:rPr>
            </w:pPr>
          </w:p>
        </w:tc>
        <w:tc>
          <w:tcPr>
            <w:tcW w:w="615" w:type="dxa"/>
            <w:hideMark/>
          </w:tcPr>
          <w:p w14:paraId="4AF39375" w14:textId="77777777" w:rsidR="00655EDE" w:rsidRPr="00655EDE" w:rsidRDefault="00655EDE" w:rsidP="00BD73E0">
            <w:pPr>
              <w:jc w:val="both"/>
              <w:rPr>
                <w:rFonts w:eastAsia="Times New Roman"/>
              </w:rPr>
            </w:pPr>
            <w:r w:rsidRPr="00655EDE">
              <w:rPr>
                <w:rFonts w:eastAsia="Times New Roman"/>
              </w:rPr>
              <w:t>%</w:t>
            </w:r>
          </w:p>
        </w:tc>
        <w:tc>
          <w:tcPr>
            <w:tcW w:w="711" w:type="dxa"/>
          </w:tcPr>
          <w:p w14:paraId="7D6CD255" w14:textId="77777777" w:rsidR="00655EDE" w:rsidRPr="00655EDE" w:rsidRDefault="00655EDE" w:rsidP="00BD73E0">
            <w:pPr>
              <w:rPr>
                <w:rFonts w:eastAsia="Calibri"/>
                <w:color w:val="000000"/>
                <w:lang w:val="ru-RU"/>
              </w:rPr>
            </w:pPr>
            <w:r w:rsidRPr="00655EDE">
              <w:t>123,6</w:t>
            </w:r>
          </w:p>
        </w:tc>
        <w:tc>
          <w:tcPr>
            <w:tcW w:w="714" w:type="dxa"/>
          </w:tcPr>
          <w:p w14:paraId="52CDF71F" w14:textId="77777777" w:rsidR="00655EDE" w:rsidRPr="00655EDE" w:rsidRDefault="00655EDE" w:rsidP="00BD73E0">
            <w:pPr>
              <w:rPr>
                <w:rFonts w:eastAsia="Times New Roman"/>
              </w:rPr>
            </w:pPr>
            <w:r w:rsidRPr="00655EDE">
              <w:t>125,4</w:t>
            </w:r>
          </w:p>
        </w:tc>
        <w:tc>
          <w:tcPr>
            <w:tcW w:w="714" w:type="dxa"/>
          </w:tcPr>
          <w:p w14:paraId="428E3DFF" w14:textId="77777777" w:rsidR="00655EDE" w:rsidRPr="00655EDE" w:rsidRDefault="00655EDE" w:rsidP="00BD73E0">
            <w:pPr>
              <w:rPr>
                <w:rFonts w:eastAsia="Times New Roman"/>
              </w:rPr>
            </w:pPr>
            <w:r w:rsidRPr="00655EDE">
              <w:t>133,2</w:t>
            </w:r>
          </w:p>
        </w:tc>
        <w:tc>
          <w:tcPr>
            <w:tcW w:w="718" w:type="dxa"/>
          </w:tcPr>
          <w:p w14:paraId="65ED4264" w14:textId="77777777" w:rsidR="00655EDE" w:rsidRPr="00655EDE" w:rsidRDefault="00655EDE" w:rsidP="00BD73E0">
            <w:pPr>
              <w:rPr>
                <w:rFonts w:eastAsia="Times New Roman"/>
              </w:rPr>
            </w:pPr>
            <w:r w:rsidRPr="00655EDE">
              <w:t>127,1</w:t>
            </w:r>
          </w:p>
        </w:tc>
        <w:tc>
          <w:tcPr>
            <w:tcW w:w="711" w:type="dxa"/>
          </w:tcPr>
          <w:p w14:paraId="5A18DF9A" w14:textId="77777777" w:rsidR="00655EDE" w:rsidRPr="00655EDE" w:rsidRDefault="00655EDE" w:rsidP="00BD73E0">
            <w:pPr>
              <w:rPr>
                <w:rFonts w:eastAsia="Times New Roman"/>
              </w:rPr>
            </w:pPr>
            <w:r w:rsidRPr="00655EDE">
              <w:t>126,5</w:t>
            </w:r>
          </w:p>
        </w:tc>
        <w:tc>
          <w:tcPr>
            <w:tcW w:w="774" w:type="dxa"/>
          </w:tcPr>
          <w:p w14:paraId="0746F8A8" w14:textId="77777777" w:rsidR="00655EDE" w:rsidRPr="00655EDE" w:rsidRDefault="00655EDE" w:rsidP="00BD73E0">
            <w:pPr>
              <w:rPr>
                <w:rFonts w:eastAsia="Times New Roman"/>
              </w:rPr>
            </w:pPr>
            <w:r w:rsidRPr="00655EDE">
              <w:t>125,2</w:t>
            </w:r>
          </w:p>
        </w:tc>
        <w:tc>
          <w:tcPr>
            <w:tcW w:w="1150" w:type="dxa"/>
            <w:noWrap/>
            <w:hideMark/>
          </w:tcPr>
          <w:p w14:paraId="48BDF31D" w14:textId="77777777" w:rsidR="00655EDE" w:rsidRPr="00655EDE" w:rsidRDefault="00655EDE" w:rsidP="00BD73E0">
            <w:pPr>
              <w:rPr>
                <w:rFonts w:eastAsia="Times New Roman"/>
              </w:rPr>
            </w:pPr>
            <w:r w:rsidRPr="00655EDE">
              <w:t>100</w:t>
            </w:r>
          </w:p>
        </w:tc>
        <w:tc>
          <w:tcPr>
            <w:tcW w:w="992" w:type="dxa"/>
            <w:noWrap/>
          </w:tcPr>
          <w:p w14:paraId="3A246E36" w14:textId="77777777" w:rsidR="00655EDE" w:rsidRPr="00655EDE" w:rsidRDefault="00655EDE" w:rsidP="00BD73E0">
            <w:pPr>
              <w:rPr>
                <w:rFonts w:eastAsia="Times New Roman"/>
              </w:rPr>
            </w:pPr>
            <w:r w:rsidRPr="00655EDE">
              <w:t>-0,2</w:t>
            </w:r>
          </w:p>
        </w:tc>
        <w:tc>
          <w:tcPr>
            <w:tcW w:w="703" w:type="dxa"/>
            <w:noWrap/>
          </w:tcPr>
          <w:p w14:paraId="22A4DCD2" w14:textId="77777777" w:rsidR="00655EDE" w:rsidRPr="00655EDE" w:rsidRDefault="00655EDE" w:rsidP="00BD73E0">
            <w:pPr>
              <w:rPr>
                <w:rFonts w:eastAsia="Times New Roman"/>
              </w:rPr>
            </w:pPr>
            <w:r w:rsidRPr="00655EDE">
              <w:t>-0,2</w:t>
            </w:r>
          </w:p>
        </w:tc>
      </w:tr>
      <w:tr w:rsidR="00655EDE" w:rsidRPr="00655EDE" w14:paraId="178AA62A" w14:textId="77777777" w:rsidTr="00E05B20">
        <w:trPr>
          <w:trHeight w:val="505"/>
          <w:jc w:val="center"/>
        </w:trPr>
        <w:tc>
          <w:tcPr>
            <w:tcW w:w="9776" w:type="dxa"/>
            <w:gridSpan w:val="11"/>
          </w:tcPr>
          <w:p w14:paraId="7A0471B2" w14:textId="23AE9032" w:rsidR="00655EDE" w:rsidRPr="00655EDE" w:rsidRDefault="00655EDE" w:rsidP="00655EDE">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1A7049F9" w14:textId="77777777" w:rsidR="00727EB2" w:rsidRDefault="00655EDE" w:rsidP="00655EDE">
      <w:pPr>
        <w:jc w:val="both"/>
        <w:rPr>
          <w:rFonts w:eastAsia="Times New Roman"/>
          <w:sz w:val="28"/>
          <w:lang w:val="ru-RU"/>
        </w:rPr>
      </w:pPr>
      <w:r w:rsidRPr="009B168F">
        <w:rPr>
          <w:rFonts w:eastAsia="Times New Roman"/>
          <w:sz w:val="28"/>
          <w:lang w:val="ru-RU"/>
        </w:rPr>
        <w:lastRenderedPageBreak/>
        <w:t xml:space="preserve">Таблица </w:t>
      </w:r>
      <w:r w:rsidR="00727EB2">
        <w:rPr>
          <w:rFonts w:eastAsia="Times New Roman"/>
          <w:sz w:val="28"/>
          <w:lang w:val="ru-RU"/>
        </w:rPr>
        <w:t>Ж</w:t>
      </w:r>
      <w:r>
        <w:rPr>
          <w:rFonts w:eastAsia="Times New Roman"/>
          <w:sz w:val="28"/>
          <w:lang w:val="ru-RU"/>
        </w:rPr>
        <w:t xml:space="preserve">.6 </w:t>
      </w:r>
      <w:r w:rsidRPr="009B168F">
        <w:rPr>
          <w:rFonts w:eastAsia="Times New Roman"/>
          <w:sz w:val="28"/>
          <w:lang w:val="ru-RU"/>
        </w:rPr>
        <w:t xml:space="preserve">– Фактический и нормативный уровень потребления основных видов пищевых продуктов на 1 жителя </w:t>
      </w:r>
      <w:r w:rsidRPr="00786A8D">
        <w:rPr>
          <w:rFonts w:eastAsia="Times New Roman"/>
          <w:sz w:val="28"/>
          <w:lang w:val="ru-RU"/>
        </w:rPr>
        <w:t>Абайской</w:t>
      </w:r>
      <w:r w:rsidRPr="009B168F">
        <w:rPr>
          <w:rFonts w:eastAsia="Times New Roman"/>
          <w:sz w:val="28"/>
          <w:lang w:val="ru-RU"/>
        </w:rPr>
        <w:t xml:space="preserve"> области в 202</w:t>
      </w:r>
      <w:r>
        <w:rPr>
          <w:rFonts w:eastAsia="Times New Roman"/>
          <w:sz w:val="28"/>
          <w:lang w:val="ru-RU"/>
        </w:rPr>
        <w:t>2</w:t>
      </w:r>
      <w:r w:rsidRPr="009B168F">
        <w:rPr>
          <w:rFonts w:eastAsia="Times New Roman"/>
          <w:sz w:val="28"/>
          <w:lang w:val="ru-RU"/>
        </w:rPr>
        <w:t>-2024 гг.</w:t>
      </w:r>
    </w:p>
    <w:p w14:paraId="4553AC18" w14:textId="0A026F30" w:rsidR="00655EDE" w:rsidRPr="009B168F" w:rsidRDefault="00655EDE" w:rsidP="00655EDE">
      <w:pPr>
        <w:jc w:val="both"/>
        <w:rPr>
          <w:rFonts w:eastAsia="Times New Roman"/>
          <w:sz w:val="28"/>
          <w:lang w:val="ru-RU"/>
        </w:rPr>
      </w:pPr>
      <w:r w:rsidRPr="00786A8D">
        <w:rPr>
          <w:rFonts w:eastAsia="Times New Roman"/>
          <w:sz w:val="28"/>
          <w:lang w:val="ru-RU"/>
        </w:rPr>
        <w:t xml:space="preserve"> </w:t>
      </w:r>
    </w:p>
    <w:tbl>
      <w:tblPr>
        <w:tblStyle w:val="a5"/>
        <w:tblW w:w="9634" w:type="dxa"/>
        <w:tblLook w:val="04A0" w:firstRow="1" w:lastRow="0" w:firstColumn="1" w:lastColumn="0" w:noHBand="0" w:noVBand="1"/>
      </w:tblPr>
      <w:tblGrid>
        <w:gridCol w:w="2812"/>
        <w:gridCol w:w="615"/>
        <w:gridCol w:w="893"/>
        <w:gridCol w:w="893"/>
        <w:gridCol w:w="893"/>
        <w:gridCol w:w="1285"/>
        <w:gridCol w:w="1003"/>
        <w:gridCol w:w="1240"/>
      </w:tblGrid>
      <w:tr w:rsidR="00655EDE" w:rsidRPr="00727EB2" w14:paraId="34EC654C" w14:textId="77777777" w:rsidTr="00727EB2">
        <w:trPr>
          <w:trHeight w:val="328"/>
        </w:trPr>
        <w:tc>
          <w:tcPr>
            <w:tcW w:w="2812" w:type="dxa"/>
            <w:vMerge w:val="restart"/>
          </w:tcPr>
          <w:p w14:paraId="35FDE1D2" w14:textId="77777777" w:rsidR="00655EDE" w:rsidRPr="00727EB2" w:rsidRDefault="00655EDE" w:rsidP="00BD73E0">
            <w:pPr>
              <w:rPr>
                <w:lang w:val="ru-RU"/>
              </w:rPr>
            </w:pPr>
            <w:r w:rsidRPr="00727EB2">
              <w:rPr>
                <w:lang w:val="ru-RU"/>
              </w:rPr>
              <w:t>Показатели</w:t>
            </w:r>
          </w:p>
        </w:tc>
        <w:tc>
          <w:tcPr>
            <w:tcW w:w="615" w:type="dxa"/>
            <w:vMerge w:val="restart"/>
          </w:tcPr>
          <w:p w14:paraId="67CD0B9B" w14:textId="77777777" w:rsidR="00655EDE" w:rsidRPr="00727EB2" w:rsidRDefault="00655EDE" w:rsidP="00BD73E0">
            <w:pPr>
              <w:rPr>
                <w:lang w:val="ru-RU"/>
              </w:rPr>
            </w:pPr>
            <w:r w:rsidRPr="00727EB2">
              <w:rPr>
                <w:rFonts w:eastAsia="Times New Roman"/>
              </w:rPr>
              <w:t>Ед. изм.</w:t>
            </w:r>
          </w:p>
        </w:tc>
        <w:tc>
          <w:tcPr>
            <w:tcW w:w="2679" w:type="dxa"/>
            <w:gridSpan w:val="3"/>
          </w:tcPr>
          <w:p w14:paraId="40431CBD" w14:textId="77777777" w:rsidR="00655EDE" w:rsidRPr="00727EB2" w:rsidRDefault="00655EDE" w:rsidP="00BD73E0">
            <w:pPr>
              <w:rPr>
                <w:lang w:val="ru-RU"/>
              </w:rPr>
            </w:pPr>
            <w:r w:rsidRPr="00727EB2">
              <w:rPr>
                <w:lang w:val="ru-RU"/>
              </w:rPr>
              <w:t>Год</w:t>
            </w:r>
          </w:p>
        </w:tc>
        <w:tc>
          <w:tcPr>
            <w:tcW w:w="1285" w:type="dxa"/>
            <w:vMerge w:val="restart"/>
          </w:tcPr>
          <w:p w14:paraId="69B259EC" w14:textId="77777777" w:rsidR="00655EDE" w:rsidRPr="00727EB2" w:rsidRDefault="00655EDE" w:rsidP="00BD73E0">
            <w:pPr>
              <w:rPr>
                <w:lang w:val="ru-RU"/>
              </w:rPr>
            </w:pPr>
            <w:r w:rsidRPr="00727EB2">
              <w:rPr>
                <w:lang w:val="ru-RU"/>
              </w:rPr>
              <w:t>Норматив</w:t>
            </w:r>
          </w:p>
        </w:tc>
        <w:tc>
          <w:tcPr>
            <w:tcW w:w="2243" w:type="dxa"/>
            <w:gridSpan w:val="2"/>
          </w:tcPr>
          <w:p w14:paraId="7A3095B6" w14:textId="77777777" w:rsidR="00655EDE" w:rsidRPr="00727EB2" w:rsidRDefault="00655EDE" w:rsidP="00BD73E0">
            <w:pPr>
              <w:rPr>
                <w:lang w:val="ru-RU"/>
              </w:rPr>
            </w:pPr>
            <w:r w:rsidRPr="00727EB2">
              <w:rPr>
                <w:lang w:val="ru-RU"/>
              </w:rPr>
              <w:t>Отклонение 2024 года к 2022 году</w:t>
            </w:r>
          </w:p>
        </w:tc>
      </w:tr>
      <w:tr w:rsidR="00655EDE" w:rsidRPr="00727EB2" w14:paraId="47BDA687" w14:textId="77777777" w:rsidTr="00727EB2">
        <w:trPr>
          <w:trHeight w:val="269"/>
        </w:trPr>
        <w:tc>
          <w:tcPr>
            <w:tcW w:w="2812" w:type="dxa"/>
            <w:vMerge/>
          </w:tcPr>
          <w:p w14:paraId="6BF6E9F3" w14:textId="77777777" w:rsidR="00655EDE" w:rsidRPr="00727EB2" w:rsidRDefault="00655EDE" w:rsidP="00BD73E0"/>
        </w:tc>
        <w:tc>
          <w:tcPr>
            <w:tcW w:w="615" w:type="dxa"/>
            <w:vMerge/>
          </w:tcPr>
          <w:p w14:paraId="7A7A0B35" w14:textId="77777777" w:rsidR="00655EDE" w:rsidRPr="00727EB2" w:rsidRDefault="00655EDE" w:rsidP="00BD73E0">
            <w:pPr>
              <w:rPr>
                <w:lang w:val="ru-RU"/>
              </w:rPr>
            </w:pPr>
          </w:p>
        </w:tc>
        <w:tc>
          <w:tcPr>
            <w:tcW w:w="893" w:type="dxa"/>
          </w:tcPr>
          <w:p w14:paraId="370CDAE1" w14:textId="77777777" w:rsidR="00655EDE" w:rsidRPr="00727EB2" w:rsidRDefault="00655EDE" w:rsidP="00BD73E0">
            <w:pPr>
              <w:rPr>
                <w:lang w:val="ru-RU"/>
              </w:rPr>
            </w:pPr>
            <w:r w:rsidRPr="00727EB2">
              <w:rPr>
                <w:lang w:val="ru-RU"/>
              </w:rPr>
              <w:t>2022</w:t>
            </w:r>
          </w:p>
        </w:tc>
        <w:tc>
          <w:tcPr>
            <w:tcW w:w="893" w:type="dxa"/>
          </w:tcPr>
          <w:p w14:paraId="0335AF80" w14:textId="77777777" w:rsidR="00655EDE" w:rsidRPr="00727EB2" w:rsidRDefault="00655EDE" w:rsidP="00BD73E0">
            <w:pPr>
              <w:rPr>
                <w:lang w:val="ru-RU"/>
              </w:rPr>
            </w:pPr>
            <w:r w:rsidRPr="00727EB2">
              <w:rPr>
                <w:lang w:val="ru-RU"/>
              </w:rPr>
              <w:t>2023</w:t>
            </w:r>
          </w:p>
        </w:tc>
        <w:tc>
          <w:tcPr>
            <w:tcW w:w="893" w:type="dxa"/>
          </w:tcPr>
          <w:p w14:paraId="3D9A7919" w14:textId="77777777" w:rsidR="00655EDE" w:rsidRPr="00727EB2" w:rsidRDefault="00655EDE" w:rsidP="00BD73E0">
            <w:pPr>
              <w:rPr>
                <w:lang w:val="ru-RU"/>
              </w:rPr>
            </w:pPr>
            <w:r w:rsidRPr="00727EB2">
              <w:rPr>
                <w:lang w:val="ru-RU"/>
              </w:rPr>
              <w:t>2024</w:t>
            </w:r>
          </w:p>
        </w:tc>
        <w:tc>
          <w:tcPr>
            <w:tcW w:w="1285" w:type="dxa"/>
            <w:vMerge/>
          </w:tcPr>
          <w:p w14:paraId="6A248561" w14:textId="77777777" w:rsidR="00655EDE" w:rsidRPr="00727EB2" w:rsidRDefault="00655EDE" w:rsidP="00BD73E0">
            <w:pPr>
              <w:rPr>
                <w:lang w:val="ru-RU"/>
              </w:rPr>
            </w:pPr>
          </w:p>
        </w:tc>
        <w:tc>
          <w:tcPr>
            <w:tcW w:w="1003" w:type="dxa"/>
          </w:tcPr>
          <w:p w14:paraId="161DCE28" w14:textId="77777777" w:rsidR="00655EDE" w:rsidRPr="00727EB2" w:rsidRDefault="00655EDE" w:rsidP="00BD73E0">
            <w:pPr>
              <w:rPr>
                <w:lang w:val="ru-RU"/>
              </w:rPr>
            </w:pPr>
            <w:r w:rsidRPr="00727EB2">
              <w:rPr>
                <w:lang w:val="ru-RU"/>
              </w:rPr>
              <w:t>+,-</w:t>
            </w:r>
          </w:p>
        </w:tc>
        <w:tc>
          <w:tcPr>
            <w:tcW w:w="1240" w:type="dxa"/>
          </w:tcPr>
          <w:p w14:paraId="107A87EF" w14:textId="77777777" w:rsidR="00655EDE" w:rsidRPr="00727EB2" w:rsidRDefault="00655EDE" w:rsidP="00BD73E0">
            <w:pPr>
              <w:rPr>
                <w:lang w:val="ru-RU"/>
              </w:rPr>
            </w:pPr>
            <w:r w:rsidRPr="00727EB2">
              <w:rPr>
                <w:lang w:val="ru-RU"/>
              </w:rPr>
              <w:t>%</w:t>
            </w:r>
          </w:p>
        </w:tc>
      </w:tr>
      <w:tr w:rsidR="00655EDE" w:rsidRPr="00727EB2" w14:paraId="75FBA0A6" w14:textId="77777777" w:rsidTr="00727EB2">
        <w:tc>
          <w:tcPr>
            <w:tcW w:w="2812" w:type="dxa"/>
            <w:vMerge w:val="restart"/>
          </w:tcPr>
          <w:p w14:paraId="51AA668D" w14:textId="77777777" w:rsidR="00655EDE" w:rsidRPr="00727EB2" w:rsidRDefault="00655EDE" w:rsidP="00BD73E0">
            <w:pPr>
              <w:jc w:val="left"/>
            </w:pPr>
            <w:r w:rsidRPr="00727EB2">
              <w:rPr>
                <w:rFonts w:eastAsia="Times New Roman"/>
                <w:lang w:val="ru-RU"/>
              </w:rPr>
              <w:t xml:space="preserve">Хлебопродукты и крупяные изделия </w:t>
            </w:r>
          </w:p>
        </w:tc>
        <w:tc>
          <w:tcPr>
            <w:tcW w:w="615" w:type="dxa"/>
          </w:tcPr>
          <w:p w14:paraId="112D2371" w14:textId="77777777" w:rsidR="00655EDE" w:rsidRPr="00727EB2" w:rsidRDefault="00655EDE" w:rsidP="00BD73E0">
            <w:r w:rsidRPr="00727EB2">
              <w:rPr>
                <w:rFonts w:eastAsia="Times New Roman"/>
              </w:rPr>
              <w:t>кг</w:t>
            </w:r>
          </w:p>
        </w:tc>
        <w:tc>
          <w:tcPr>
            <w:tcW w:w="893" w:type="dxa"/>
          </w:tcPr>
          <w:p w14:paraId="0BB54EF7" w14:textId="77777777" w:rsidR="00655EDE" w:rsidRPr="00727EB2" w:rsidRDefault="00655EDE" w:rsidP="00BD73E0">
            <w:r w:rsidRPr="00727EB2">
              <w:t>120,6</w:t>
            </w:r>
          </w:p>
        </w:tc>
        <w:tc>
          <w:tcPr>
            <w:tcW w:w="893" w:type="dxa"/>
          </w:tcPr>
          <w:p w14:paraId="45A313F3" w14:textId="77777777" w:rsidR="00655EDE" w:rsidRPr="00727EB2" w:rsidRDefault="00655EDE" w:rsidP="00BD73E0">
            <w:r w:rsidRPr="00727EB2">
              <w:t>124,3</w:t>
            </w:r>
          </w:p>
        </w:tc>
        <w:tc>
          <w:tcPr>
            <w:tcW w:w="893" w:type="dxa"/>
          </w:tcPr>
          <w:p w14:paraId="1C41304A" w14:textId="77777777" w:rsidR="00655EDE" w:rsidRPr="00727EB2" w:rsidRDefault="00655EDE" w:rsidP="00BD73E0">
            <w:r w:rsidRPr="00727EB2">
              <w:t>123,2</w:t>
            </w:r>
          </w:p>
        </w:tc>
        <w:tc>
          <w:tcPr>
            <w:tcW w:w="1285" w:type="dxa"/>
          </w:tcPr>
          <w:p w14:paraId="0BE646A6" w14:textId="77777777" w:rsidR="00655EDE" w:rsidRPr="00727EB2" w:rsidRDefault="00655EDE" w:rsidP="00BD73E0">
            <w:r w:rsidRPr="00727EB2">
              <w:t>109</w:t>
            </w:r>
          </w:p>
        </w:tc>
        <w:tc>
          <w:tcPr>
            <w:tcW w:w="1003" w:type="dxa"/>
          </w:tcPr>
          <w:p w14:paraId="1C3117E3" w14:textId="77777777" w:rsidR="00655EDE" w:rsidRPr="00727EB2" w:rsidRDefault="00655EDE" w:rsidP="00BD73E0">
            <w:r w:rsidRPr="00727EB2">
              <w:t>2,6</w:t>
            </w:r>
          </w:p>
        </w:tc>
        <w:tc>
          <w:tcPr>
            <w:tcW w:w="1240" w:type="dxa"/>
          </w:tcPr>
          <w:p w14:paraId="226E212E" w14:textId="77777777" w:rsidR="00655EDE" w:rsidRPr="00727EB2" w:rsidRDefault="00655EDE" w:rsidP="00BD73E0">
            <w:r w:rsidRPr="00727EB2">
              <w:t>2,1</w:t>
            </w:r>
          </w:p>
        </w:tc>
      </w:tr>
      <w:tr w:rsidR="00655EDE" w:rsidRPr="00727EB2" w14:paraId="610D4E84" w14:textId="77777777" w:rsidTr="00727EB2">
        <w:tc>
          <w:tcPr>
            <w:tcW w:w="2812" w:type="dxa"/>
            <w:vMerge/>
          </w:tcPr>
          <w:p w14:paraId="514EF052" w14:textId="77777777" w:rsidR="00655EDE" w:rsidRPr="00727EB2" w:rsidRDefault="00655EDE" w:rsidP="00BD73E0">
            <w:pPr>
              <w:jc w:val="left"/>
            </w:pPr>
          </w:p>
        </w:tc>
        <w:tc>
          <w:tcPr>
            <w:tcW w:w="615" w:type="dxa"/>
          </w:tcPr>
          <w:p w14:paraId="5C6668E8" w14:textId="77777777" w:rsidR="00655EDE" w:rsidRPr="00727EB2" w:rsidRDefault="00655EDE" w:rsidP="00BD73E0">
            <w:r w:rsidRPr="00727EB2">
              <w:rPr>
                <w:rFonts w:eastAsia="Times New Roman"/>
              </w:rPr>
              <w:t>%</w:t>
            </w:r>
          </w:p>
        </w:tc>
        <w:tc>
          <w:tcPr>
            <w:tcW w:w="893" w:type="dxa"/>
          </w:tcPr>
          <w:p w14:paraId="5FD3746E" w14:textId="77777777" w:rsidR="00655EDE" w:rsidRPr="00727EB2" w:rsidRDefault="00655EDE" w:rsidP="00BD73E0">
            <w:r w:rsidRPr="00727EB2">
              <w:t>110,7</w:t>
            </w:r>
          </w:p>
        </w:tc>
        <w:tc>
          <w:tcPr>
            <w:tcW w:w="893" w:type="dxa"/>
          </w:tcPr>
          <w:p w14:paraId="4E268C3B" w14:textId="77777777" w:rsidR="00655EDE" w:rsidRPr="00727EB2" w:rsidRDefault="00655EDE" w:rsidP="00BD73E0">
            <w:r w:rsidRPr="00727EB2">
              <w:t>114,1</w:t>
            </w:r>
          </w:p>
        </w:tc>
        <w:tc>
          <w:tcPr>
            <w:tcW w:w="893" w:type="dxa"/>
          </w:tcPr>
          <w:p w14:paraId="37DE9F55" w14:textId="77777777" w:rsidR="00655EDE" w:rsidRPr="00727EB2" w:rsidRDefault="00655EDE" w:rsidP="00BD73E0">
            <w:r w:rsidRPr="00727EB2">
              <w:t>113,0</w:t>
            </w:r>
          </w:p>
        </w:tc>
        <w:tc>
          <w:tcPr>
            <w:tcW w:w="1285" w:type="dxa"/>
          </w:tcPr>
          <w:p w14:paraId="729348EE" w14:textId="77777777" w:rsidR="00655EDE" w:rsidRPr="00727EB2" w:rsidRDefault="00655EDE" w:rsidP="00BD73E0">
            <w:r w:rsidRPr="00727EB2">
              <w:t>100</w:t>
            </w:r>
          </w:p>
        </w:tc>
        <w:tc>
          <w:tcPr>
            <w:tcW w:w="1003" w:type="dxa"/>
          </w:tcPr>
          <w:p w14:paraId="1761D67D" w14:textId="77777777" w:rsidR="00655EDE" w:rsidRPr="00727EB2" w:rsidRDefault="00655EDE" w:rsidP="00BD73E0">
            <w:r w:rsidRPr="00727EB2">
              <w:t>2,3</w:t>
            </w:r>
          </w:p>
        </w:tc>
        <w:tc>
          <w:tcPr>
            <w:tcW w:w="1240" w:type="dxa"/>
          </w:tcPr>
          <w:p w14:paraId="1F6E2EFC" w14:textId="77777777" w:rsidR="00655EDE" w:rsidRPr="00727EB2" w:rsidRDefault="00655EDE" w:rsidP="00BD73E0">
            <w:r w:rsidRPr="00727EB2">
              <w:t>2,1</w:t>
            </w:r>
          </w:p>
        </w:tc>
      </w:tr>
      <w:tr w:rsidR="00655EDE" w:rsidRPr="00727EB2" w14:paraId="7C6A8313" w14:textId="77777777" w:rsidTr="00727EB2">
        <w:tc>
          <w:tcPr>
            <w:tcW w:w="2812" w:type="dxa"/>
            <w:vMerge w:val="restart"/>
          </w:tcPr>
          <w:p w14:paraId="5689F70B" w14:textId="77777777" w:rsidR="00655EDE" w:rsidRPr="00727EB2" w:rsidRDefault="00655EDE" w:rsidP="00BD73E0">
            <w:pPr>
              <w:jc w:val="left"/>
            </w:pPr>
            <w:r w:rsidRPr="00727EB2">
              <w:rPr>
                <w:rFonts w:eastAsia="Times New Roman"/>
                <w:lang w:val="ru-RU"/>
              </w:rPr>
              <w:t xml:space="preserve">Мясо и мясопродукты </w:t>
            </w:r>
          </w:p>
        </w:tc>
        <w:tc>
          <w:tcPr>
            <w:tcW w:w="615" w:type="dxa"/>
          </w:tcPr>
          <w:p w14:paraId="05D739B7" w14:textId="77777777" w:rsidR="00655EDE" w:rsidRPr="00727EB2" w:rsidRDefault="00655EDE" w:rsidP="00BD73E0">
            <w:r w:rsidRPr="00727EB2">
              <w:rPr>
                <w:rFonts w:eastAsia="Times New Roman"/>
              </w:rPr>
              <w:t>кг</w:t>
            </w:r>
          </w:p>
        </w:tc>
        <w:tc>
          <w:tcPr>
            <w:tcW w:w="893" w:type="dxa"/>
          </w:tcPr>
          <w:p w14:paraId="2CCDD75B" w14:textId="77777777" w:rsidR="00655EDE" w:rsidRPr="00727EB2" w:rsidRDefault="00655EDE" w:rsidP="00BD73E0">
            <w:r w:rsidRPr="00727EB2">
              <w:t>66,3</w:t>
            </w:r>
          </w:p>
        </w:tc>
        <w:tc>
          <w:tcPr>
            <w:tcW w:w="893" w:type="dxa"/>
          </w:tcPr>
          <w:p w14:paraId="6FCB8889" w14:textId="77777777" w:rsidR="00655EDE" w:rsidRPr="00727EB2" w:rsidRDefault="00655EDE" w:rsidP="00BD73E0">
            <w:r w:rsidRPr="00727EB2">
              <w:t>72,1</w:t>
            </w:r>
          </w:p>
        </w:tc>
        <w:tc>
          <w:tcPr>
            <w:tcW w:w="893" w:type="dxa"/>
          </w:tcPr>
          <w:p w14:paraId="6E41DEBC" w14:textId="77777777" w:rsidR="00655EDE" w:rsidRPr="00727EB2" w:rsidRDefault="00655EDE" w:rsidP="00BD73E0">
            <w:r w:rsidRPr="00727EB2">
              <w:t>72,6</w:t>
            </w:r>
          </w:p>
        </w:tc>
        <w:tc>
          <w:tcPr>
            <w:tcW w:w="1285" w:type="dxa"/>
          </w:tcPr>
          <w:p w14:paraId="700AD2F2" w14:textId="77777777" w:rsidR="00655EDE" w:rsidRPr="00727EB2" w:rsidRDefault="00655EDE" w:rsidP="00BD73E0">
            <w:r w:rsidRPr="00727EB2">
              <w:t>78,4</w:t>
            </w:r>
          </w:p>
        </w:tc>
        <w:tc>
          <w:tcPr>
            <w:tcW w:w="1003" w:type="dxa"/>
          </w:tcPr>
          <w:p w14:paraId="6A4B8978" w14:textId="77777777" w:rsidR="00655EDE" w:rsidRPr="00727EB2" w:rsidRDefault="00655EDE" w:rsidP="00BD73E0">
            <w:r w:rsidRPr="00727EB2">
              <w:t>6,3</w:t>
            </w:r>
          </w:p>
        </w:tc>
        <w:tc>
          <w:tcPr>
            <w:tcW w:w="1240" w:type="dxa"/>
          </w:tcPr>
          <w:p w14:paraId="6EE5AEA9" w14:textId="77777777" w:rsidR="00655EDE" w:rsidRPr="00727EB2" w:rsidRDefault="00655EDE" w:rsidP="00BD73E0">
            <w:r w:rsidRPr="00727EB2">
              <w:t>9,5</w:t>
            </w:r>
          </w:p>
        </w:tc>
      </w:tr>
      <w:tr w:rsidR="00655EDE" w:rsidRPr="00727EB2" w14:paraId="7F2A4342" w14:textId="77777777" w:rsidTr="00727EB2">
        <w:tc>
          <w:tcPr>
            <w:tcW w:w="2812" w:type="dxa"/>
            <w:vMerge/>
          </w:tcPr>
          <w:p w14:paraId="1D336F82" w14:textId="77777777" w:rsidR="00655EDE" w:rsidRPr="00727EB2" w:rsidRDefault="00655EDE" w:rsidP="00BD73E0">
            <w:pPr>
              <w:jc w:val="left"/>
            </w:pPr>
          </w:p>
        </w:tc>
        <w:tc>
          <w:tcPr>
            <w:tcW w:w="615" w:type="dxa"/>
          </w:tcPr>
          <w:p w14:paraId="59498E97" w14:textId="77777777" w:rsidR="00655EDE" w:rsidRPr="00727EB2" w:rsidRDefault="00655EDE" w:rsidP="00BD73E0">
            <w:r w:rsidRPr="00727EB2">
              <w:rPr>
                <w:rFonts w:eastAsia="Times New Roman"/>
              </w:rPr>
              <w:t>%</w:t>
            </w:r>
          </w:p>
        </w:tc>
        <w:tc>
          <w:tcPr>
            <w:tcW w:w="893" w:type="dxa"/>
          </w:tcPr>
          <w:p w14:paraId="75F011D1" w14:textId="77777777" w:rsidR="00655EDE" w:rsidRPr="00727EB2" w:rsidRDefault="00655EDE" w:rsidP="00BD73E0">
            <w:r w:rsidRPr="00727EB2">
              <w:t>84,6</w:t>
            </w:r>
          </w:p>
        </w:tc>
        <w:tc>
          <w:tcPr>
            <w:tcW w:w="893" w:type="dxa"/>
          </w:tcPr>
          <w:p w14:paraId="15E86C66" w14:textId="77777777" w:rsidR="00655EDE" w:rsidRPr="00727EB2" w:rsidRDefault="00655EDE" w:rsidP="00BD73E0">
            <w:r w:rsidRPr="00727EB2">
              <w:t>91,9</w:t>
            </w:r>
          </w:p>
        </w:tc>
        <w:tc>
          <w:tcPr>
            <w:tcW w:w="893" w:type="dxa"/>
          </w:tcPr>
          <w:p w14:paraId="10934712" w14:textId="77777777" w:rsidR="00655EDE" w:rsidRPr="00727EB2" w:rsidRDefault="00655EDE" w:rsidP="00BD73E0">
            <w:r w:rsidRPr="00727EB2">
              <w:t>92,7</w:t>
            </w:r>
          </w:p>
        </w:tc>
        <w:tc>
          <w:tcPr>
            <w:tcW w:w="1285" w:type="dxa"/>
          </w:tcPr>
          <w:p w14:paraId="7D1A31FC" w14:textId="77777777" w:rsidR="00655EDE" w:rsidRPr="00727EB2" w:rsidRDefault="00655EDE" w:rsidP="00BD73E0">
            <w:r w:rsidRPr="00727EB2">
              <w:t>100</w:t>
            </w:r>
          </w:p>
        </w:tc>
        <w:tc>
          <w:tcPr>
            <w:tcW w:w="1003" w:type="dxa"/>
          </w:tcPr>
          <w:p w14:paraId="70FC9671" w14:textId="77777777" w:rsidR="00655EDE" w:rsidRPr="00727EB2" w:rsidRDefault="00655EDE" w:rsidP="00BD73E0">
            <w:r w:rsidRPr="00727EB2">
              <w:t>8,1</w:t>
            </w:r>
          </w:p>
        </w:tc>
        <w:tc>
          <w:tcPr>
            <w:tcW w:w="1240" w:type="dxa"/>
          </w:tcPr>
          <w:p w14:paraId="25245DAC" w14:textId="77777777" w:rsidR="00655EDE" w:rsidRPr="00727EB2" w:rsidRDefault="00655EDE" w:rsidP="00BD73E0">
            <w:r w:rsidRPr="00727EB2">
              <w:t>9,5</w:t>
            </w:r>
          </w:p>
        </w:tc>
      </w:tr>
      <w:tr w:rsidR="00655EDE" w:rsidRPr="00727EB2" w14:paraId="6223A29D" w14:textId="77777777" w:rsidTr="00727EB2">
        <w:tc>
          <w:tcPr>
            <w:tcW w:w="2812" w:type="dxa"/>
            <w:vMerge w:val="restart"/>
          </w:tcPr>
          <w:p w14:paraId="13632886" w14:textId="77777777" w:rsidR="00655EDE" w:rsidRPr="00727EB2" w:rsidRDefault="00655EDE" w:rsidP="00BD73E0">
            <w:pPr>
              <w:jc w:val="left"/>
            </w:pPr>
            <w:r w:rsidRPr="00727EB2">
              <w:rPr>
                <w:rFonts w:eastAsia="Times New Roman"/>
                <w:lang w:val="ru-RU"/>
              </w:rPr>
              <w:t xml:space="preserve">Рыба и морепродукты </w:t>
            </w:r>
          </w:p>
        </w:tc>
        <w:tc>
          <w:tcPr>
            <w:tcW w:w="615" w:type="dxa"/>
          </w:tcPr>
          <w:p w14:paraId="5E1665BC" w14:textId="77777777" w:rsidR="00655EDE" w:rsidRPr="00727EB2" w:rsidRDefault="00655EDE" w:rsidP="00BD73E0">
            <w:r w:rsidRPr="00727EB2">
              <w:rPr>
                <w:rFonts w:eastAsia="Times New Roman"/>
              </w:rPr>
              <w:t>кг</w:t>
            </w:r>
          </w:p>
        </w:tc>
        <w:tc>
          <w:tcPr>
            <w:tcW w:w="893" w:type="dxa"/>
          </w:tcPr>
          <w:p w14:paraId="1C49BAF6" w14:textId="77777777" w:rsidR="00655EDE" w:rsidRPr="00727EB2" w:rsidRDefault="00655EDE" w:rsidP="00BD73E0">
            <w:r w:rsidRPr="00727EB2">
              <w:t>12,0</w:t>
            </w:r>
          </w:p>
        </w:tc>
        <w:tc>
          <w:tcPr>
            <w:tcW w:w="893" w:type="dxa"/>
          </w:tcPr>
          <w:p w14:paraId="539624CA" w14:textId="77777777" w:rsidR="00655EDE" w:rsidRPr="00727EB2" w:rsidRDefault="00655EDE" w:rsidP="00BD73E0">
            <w:r w:rsidRPr="00727EB2">
              <w:t>12,5</w:t>
            </w:r>
          </w:p>
        </w:tc>
        <w:tc>
          <w:tcPr>
            <w:tcW w:w="893" w:type="dxa"/>
          </w:tcPr>
          <w:p w14:paraId="420E46C7" w14:textId="77777777" w:rsidR="00655EDE" w:rsidRPr="00727EB2" w:rsidRDefault="00655EDE" w:rsidP="00BD73E0">
            <w:r w:rsidRPr="00727EB2">
              <w:t>12,6</w:t>
            </w:r>
          </w:p>
        </w:tc>
        <w:tc>
          <w:tcPr>
            <w:tcW w:w="1285" w:type="dxa"/>
          </w:tcPr>
          <w:p w14:paraId="38BE21A0" w14:textId="77777777" w:rsidR="00655EDE" w:rsidRPr="00727EB2" w:rsidRDefault="00655EDE" w:rsidP="00BD73E0">
            <w:r w:rsidRPr="00727EB2">
              <w:t>11</w:t>
            </w:r>
          </w:p>
        </w:tc>
        <w:tc>
          <w:tcPr>
            <w:tcW w:w="1003" w:type="dxa"/>
          </w:tcPr>
          <w:p w14:paraId="711CCF17" w14:textId="77777777" w:rsidR="00655EDE" w:rsidRPr="00727EB2" w:rsidRDefault="00655EDE" w:rsidP="00BD73E0">
            <w:r w:rsidRPr="00727EB2">
              <w:t>0,7</w:t>
            </w:r>
          </w:p>
        </w:tc>
        <w:tc>
          <w:tcPr>
            <w:tcW w:w="1240" w:type="dxa"/>
          </w:tcPr>
          <w:p w14:paraId="794188A2" w14:textId="77777777" w:rsidR="00655EDE" w:rsidRPr="00727EB2" w:rsidRDefault="00655EDE" w:rsidP="00BD73E0">
            <w:r w:rsidRPr="00727EB2">
              <w:t>5,7</w:t>
            </w:r>
          </w:p>
        </w:tc>
      </w:tr>
      <w:tr w:rsidR="00655EDE" w:rsidRPr="00727EB2" w14:paraId="0F6B6D8B" w14:textId="77777777" w:rsidTr="00727EB2">
        <w:tc>
          <w:tcPr>
            <w:tcW w:w="2812" w:type="dxa"/>
            <w:vMerge/>
          </w:tcPr>
          <w:p w14:paraId="0C22534E" w14:textId="77777777" w:rsidR="00655EDE" w:rsidRPr="00727EB2" w:rsidRDefault="00655EDE" w:rsidP="00BD73E0">
            <w:pPr>
              <w:jc w:val="left"/>
            </w:pPr>
          </w:p>
        </w:tc>
        <w:tc>
          <w:tcPr>
            <w:tcW w:w="615" w:type="dxa"/>
          </w:tcPr>
          <w:p w14:paraId="1BE28AE4" w14:textId="77777777" w:rsidR="00655EDE" w:rsidRPr="00727EB2" w:rsidRDefault="00655EDE" w:rsidP="00BD73E0">
            <w:r w:rsidRPr="00727EB2">
              <w:rPr>
                <w:rFonts w:eastAsia="Times New Roman"/>
              </w:rPr>
              <w:t>%</w:t>
            </w:r>
          </w:p>
        </w:tc>
        <w:tc>
          <w:tcPr>
            <w:tcW w:w="893" w:type="dxa"/>
          </w:tcPr>
          <w:p w14:paraId="5CF6FF1B" w14:textId="77777777" w:rsidR="00655EDE" w:rsidRPr="00727EB2" w:rsidRDefault="00655EDE" w:rsidP="00BD73E0">
            <w:r w:rsidRPr="00727EB2">
              <w:t>108,6</w:t>
            </w:r>
          </w:p>
        </w:tc>
        <w:tc>
          <w:tcPr>
            <w:tcW w:w="893" w:type="dxa"/>
          </w:tcPr>
          <w:p w14:paraId="0AA58415" w14:textId="77777777" w:rsidR="00655EDE" w:rsidRPr="00727EB2" w:rsidRDefault="00655EDE" w:rsidP="00BD73E0">
            <w:r w:rsidRPr="00727EB2">
              <w:t>113,3</w:t>
            </w:r>
          </w:p>
        </w:tc>
        <w:tc>
          <w:tcPr>
            <w:tcW w:w="893" w:type="dxa"/>
          </w:tcPr>
          <w:p w14:paraId="0AC8C1DE" w14:textId="77777777" w:rsidR="00655EDE" w:rsidRPr="00727EB2" w:rsidRDefault="00655EDE" w:rsidP="00BD73E0">
            <w:r w:rsidRPr="00727EB2">
              <w:t>114,8</w:t>
            </w:r>
          </w:p>
        </w:tc>
        <w:tc>
          <w:tcPr>
            <w:tcW w:w="1285" w:type="dxa"/>
          </w:tcPr>
          <w:p w14:paraId="52C229E1" w14:textId="77777777" w:rsidR="00655EDE" w:rsidRPr="00727EB2" w:rsidRDefault="00655EDE" w:rsidP="00BD73E0">
            <w:r w:rsidRPr="00727EB2">
              <w:t>100</w:t>
            </w:r>
          </w:p>
        </w:tc>
        <w:tc>
          <w:tcPr>
            <w:tcW w:w="1003" w:type="dxa"/>
          </w:tcPr>
          <w:p w14:paraId="7DCD7A78" w14:textId="77777777" w:rsidR="00655EDE" w:rsidRPr="00727EB2" w:rsidRDefault="00655EDE" w:rsidP="00BD73E0">
            <w:r w:rsidRPr="00727EB2">
              <w:t>6,2</w:t>
            </w:r>
          </w:p>
        </w:tc>
        <w:tc>
          <w:tcPr>
            <w:tcW w:w="1240" w:type="dxa"/>
          </w:tcPr>
          <w:p w14:paraId="4EE056B6" w14:textId="77777777" w:rsidR="00655EDE" w:rsidRPr="00727EB2" w:rsidRDefault="00655EDE" w:rsidP="00BD73E0">
            <w:r w:rsidRPr="00727EB2">
              <w:t>5,7</w:t>
            </w:r>
          </w:p>
        </w:tc>
      </w:tr>
      <w:tr w:rsidR="00655EDE" w:rsidRPr="00727EB2" w14:paraId="2CD0306A" w14:textId="77777777" w:rsidTr="00727EB2">
        <w:tc>
          <w:tcPr>
            <w:tcW w:w="2812" w:type="dxa"/>
            <w:vMerge w:val="restart"/>
          </w:tcPr>
          <w:p w14:paraId="275636C7" w14:textId="77777777" w:rsidR="00655EDE" w:rsidRPr="00727EB2" w:rsidRDefault="00655EDE" w:rsidP="00BD73E0">
            <w:pPr>
              <w:jc w:val="left"/>
            </w:pPr>
            <w:r w:rsidRPr="00727EB2">
              <w:rPr>
                <w:rFonts w:eastAsia="Times New Roman"/>
                <w:lang w:val="ru-RU"/>
              </w:rPr>
              <w:t xml:space="preserve">Молоко и молочные продукты </w:t>
            </w:r>
          </w:p>
        </w:tc>
        <w:tc>
          <w:tcPr>
            <w:tcW w:w="615" w:type="dxa"/>
          </w:tcPr>
          <w:p w14:paraId="31803C7F" w14:textId="77777777" w:rsidR="00655EDE" w:rsidRPr="00727EB2" w:rsidRDefault="00655EDE" w:rsidP="00BD73E0">
            <w:r w:rsidRPr="00727EB2">
              <w:rPr>
                <w:rFonts w:eastAsia="Times New Roman"/>
              </w:rPr>
              <w:t>кг</w:t>
            </w:r>
          </w:p>
        </w:tc>
        <w:tc>
          <w:tcPr>
            <w:tcW w:w="893" w:type="dxa"/>
          </w:tcPr>
          <w:p w14:paraId="1F9DA390" w14:textId="77777777" w:rsidR="00655EDE" w:rsidRPr="00727EB2" w:rsidRDefault="00655EDE" w:rsidP="00BD73E0">
            <w:r w:rsidRPr="00727EB2">
              <w:t>216,5</w:t>
            </w:r>
          </w:p>
        </w:tc>
        <w:tc>
          <w:tcPr>
            <w:tcW w:w="893" w:type="dxa"/>
          </w:tcPr>
          <w:p w14:paraId="7D989377" w14:textId="77777777" w:rsidR="00655EDE" w:rsidRPr="00727EB2" w:rsidRDefault="00655EDE" w:rsidP="00BD73E0">
            <w:r w:rsidRPr="00727EB2">
              <w:t>227,5</w:t>
            </w:r>
          </w:p>
        </w:tc>
        <w:tc>
          <w:tcPr>
            <w:tcW w:w="893" w:type="dxa"/>
          </w:tcPr>
          <w:p w14:paraId="615E395C" w14:textId="77777777" w:rsidR="00655EDE" w:rsidRPr="00727EB2" w:rsidRDefault="00655EDE" w:rsidP="00BD73E0">
            <w:r w:rsidRPr="00727EB2">
              <w:t>244,3</w:t>
            </w:r>
          </w:p>
        </w:tc>
        <w:tc>
          <w:tcPr>
            <w:tcW w:w="1285" w:type="dxa"/>
          </w:tcPr>
          <w:p w14:paraId="76CB6572" w14:textId="77777777" w:rsidR="00655EDE" w:rsidRPr="00727EB2" w:rsidRDefault="00655EDE" w:rsidP="00BD73E0">
            <w:r w:rsidRPr="00727EB2">
              <w:t>301</w:t>
            </w:r>
          </w:p>
        </w:tc>
        <w:tc>
          <w:tcPr>
            <w:tcW w:w="1003" w:type="dxa"/>
          </w:tcPr>
          <w:p w14:paraId="73FFBD3F" w14:textId="77777777" w:rsidR="00655EDE" w:rsidRPr="00727EB2" w:rsidRDefault="00655EDE" w:rsidP="00BD73E0">
            <w:r w:rsidRPr="00727EB2">
              <w:t>27,8</w:t>
            </w:r>
          </w:p>
        </w:tc>
        <w:tc>
          <w:tcPr>
            <w:tcW w:w="1240" w:type="dxa"/>
          </w:tcPr>
          <w:p w14:paraId="350C1D63" w14:textId="77777777" w:rsidR="00655EDE" w:rsidRPr="00727EB2" w:rsidRDefault="00655EDE" w:rsidP="00BD73E0">
            <w:r w:rsidRPr="00727EB2">
              <w:t>12,9</w:t>
            </w:r>
          </w:p>
        </w:tc>
      </w:tr>
      <w:tr w:rsidR="00655EDE" w:rsidRPr="00727EB2" w14:paraId="730EFF7E" w14:textId="77777777" w:rsidTr="00727EB2">
        <w:tc>
          <w:tcPr>
            <w:tcW w:w="2812" w:type="dxa"/>
            <w:vMerge/>
          </w:tcPr>
          <w:p w14:paraId="49DE16FE" w14:textId="77777777" w:rsidR="00655EDE" w:rsidRPr="00727EB2" w:rsidRDefault="00655EDE" w:rsidP="00BD73E0">
            <w:pPr>
              <w:jc w:val="left"/>
            </w:pPr>
          </w:p>
        </w:tc>
        <w:tc>
          <w:tcPr>
            <w:tcW w:w="615" w:type="dxa"/>
          </w:tcPr>
          <w:p w14:paraId="6824E8DC" w14:textId="77777777" w:rsidR="00655EDE" w:rsidRPr="00727EB2" w:rsidRDefault="00655EDE" w:rsidP="00BD73E0">
            <w:r w:rsidRPr="00727EB2">
              <w:rPr>
                <w:rFonts w:eastAsia="Times New Roman"/>
              </w:rPr>
              <w:t>%</w:t>
            </w:r>
          </w:p>
        </w:tc>
        <w:tc>
          <w:tcPr>
            <w:tcW w:w="893" w:type="dxa"/>
          </w:tcPr>
          <w:p w14:paraId="6B0630E9" w14:textId="77777777" w:rsidR="00655EDE" w:rsidRPr="00727EB2" w:rsidRDefault="00655EDE" w:rsidP="00BD73E0">
            <w:r w:rsidRPr="00727EB2">
              <w:t>71,9</w:t>
            </w:r>
          </w:p>
        </w:tc>
        <w:tc>
          <w:tcPr>
            <w:tcW w:w="893" w:type="dxa"/>
          </w:tcPr>
          <w:p w14:paraId="678F578C" w14:textId="77777777" w:rsidR="00655EDE" w:rsidRPr="00727EB2" w:rsidRDefault="00655EDE" w:rsidP="00BD73E0">
            <w:r w:rsidRPr="00727EB2">
              <w:t>75,6</w:t>
            </w:r>
          </w:p>
        </w:tc>
        <w:tc>
          <w:tcPr>
            <w:tcW w:w="893" w:type="dxa"/>
          </w:tcPr>
          <w:p w14:paraId="011E8E46" w14:textId="77777777" w:rsidR="00655EDE" w:rsidRPr="00727EB2" w:rsidRDefault="00655EDE" w:rsidP="00BD73E0">
            <w:r w:rsidRPr="00727EB2">
              <w:t>81,2</w:t>
            </w:r>
          </w:p>
        </w:tc>
        <w:tc>
          <w:tcPr>
            <w:tcW w:w="1285" w:type="dxa"/>
          </w:tcPr>
          <w:p w14:paraId="0C44C2F0" w14:textId="77777777" w:rsidR="00655EDE" w:rsidRPr="00727EB2" w:rsidRDefault="00655EDE" w:rsidP="00BD73E0">
            <w:r w:rsidRPr="00727EB2">
              <w:t>100</w:t>
            </w:r>
          </w:p>
        </w:tc>
        <w:tc>
          <w:tcPr>
            <w:tcW w:w="1003" w:type="dxa"/>
          </w:tcPr>
          <w:p w14:paraId="44F72ACF" w14:textId="77777777" w:rsidR="00655EDE" w:rsidRPr="00727EB2" w:rsidRDefault="00655EDE" w:rsidP="00BD73E0">
            <w:r w:rsidRPr="00727EB2">
              <w:t>9,2</w:t>
            </w:r>
          </w:p>
        </w:tc>
        <w:tc>
          <w:tcPr>
            <w:tcW w:w="1240" w:type="dxa"/>
          </w:tcPr>
          <w:p w14:paraId="59322053" w14:textId="77777777" w:rsidR="00655EDE" w:rsidRPr="00727EB2" w:rsidRDefault="00655EDE" w:rsidP="00BD73E0">
            <w:r w:rsidRPr="00727EB2">
              <w:t>12,9</w:t>
            </w:r>
          </w:p>
        </w:tc>
      </w:tr>
      <w:tr w:rsidR="00655EDE" w:rsidRPr="00727EB2" w14:paraId="56D20678" w14:textId="77777777" w:rsidTr="00727EB2">
        <w:tc>
          <w:tcPr>
            <w:tcW w:w="2812" w:type="dxa"/>
            <w:vMerge w:val="restart"/>
          </w:tcPr>
          <w:p w14:paraId="216C81D5" w14:textId="77777777" w:rsidR="00655EDE" w:rsidRPr="00727EB2" w:rsidRDefault="00655EDE" w:rsidP="00BD73E0">
            <w:pPr>
              <w:jc w:val="left"/>
            </w:pPr>
            <w:r w:rsidRPr="00727EB2">
              <w:rPr>
                <w:rFonts w:eastAsia="Times New Roman"/>
                <w:lang w:val="ru-RU"/>
              </w:rPr>
              <w:t xml:space="preserve">Яйца </w:t>
            </w:r>
          </w:p>
        </w:tc>
        <w:tc>
          <w:tcPr>
            <w:tcW w:w="615" w:type="dxa"/>
          </w:tcPr>
          <w:p w14:paraId="5ABD81FF" w14:textId="77777777" w:rsidR="00655EDE" w:rsidRPr="00727EB2" w:rsidRDefault="00655EDE" w:rsidP="00BD73E0">
            <w:r w:rsidRPr="00727EB2">
              <w:rPr>
                <w:rFonts w:eastAsia="Times New Roman"/>
                <w:lang w:val="ru-RU"/>
              </w:rPr>
              <w:t>шт.</w:t>
            </w:r>
          </w:p>
        </w:tc>
        <w:tc>
          <w:tcPr>
            <w:tcW w:w="893" w:type="dxa"/>
          </w:tcPr>
          <w:p w14:paraId="333107A0" w14:textId="77777777" w:rsidR="00655EDE" w:rsidRPr="00727EB2" w:rsidRDefault="00655EDE" w:rsidP="00BD73E0">
            <w:r w:rsidRPr="00727EB2">
              <w:t>169,3</w:t>
            </w:r>
          </w:p>
        </w:tc>
        <w:tc>
          <w:tcPr>
            <w:tcW w:w="893" w:type="dxa"/>
          </w:tcPr>
          <w:p w14:paraId="7AFE65DB" w14:textId="77777777" w:rsidR="00655EDE" w:rsidRPr="00727EB2" w:rsidRDefault="00655EDE" w:rsidP="00BD73E0">
            <w:r w:rsidRPr="00727EB2">
              <w:t>191,5</w:t>
            </w:r>
          </w:p>
        </w:tc>
        <w:tc>
          <w:tcPr>
            <w:tcW w:w="893" w:type="dxa"/>
          </w:tcPr>
          <w:p w14:paraId="0C966F82" w14:textId="77777777" w:rsidR="00655EDE" w:rsidRPr="00727EB2" w:rsidRDefault="00655EDE" w:rsidP="00BD73E0">
            <w:r w:rsidRPr="00727EB2">
              <w:t>186,6</w:t>
            </w:r>
          </w:p>
        </w:tc>
        <w:tc>
          <w:tcPr>
            <w:tcW w:w="1285" w:type="dxa"/>
          </w:tcPr>
          <w:p w14:paraId="024085E7" w14:textId="77777777" w:rsidR="00655EDE" w:rsidRPr="00727EB2" w:rsidRDefault="00655EDE" w:rsidP="00BD73E0">
            <w:r w:rsidRPr="00727EB2">
              <w:t>265</w:t>
            </w:r>
          </w:p>
        </w:tc>
        <w:tc>
          <w:tcPr>
            <w:tcW w:w="1003" w:type="dxa"/>
          </w:tcPr>
          <w:p w14:paraId="005DA0D3" w14:textId="77777777" w:rsidR="00655EDE" w:rsidRPr="00727EB2" w:rsidRDefault="00655EDE" w:rsidP="00BD73E0">
            <w:r w:rsidRPr="00727EB2">
              <w:t>17,3</w:t>
            </w:r>
          </w:p>
        </w:tc>
        <w:tc>
          <w:tcPr>
            <w:tcW w:w="1240" w:type="dxa"/>
          </w:tcPr>
          <w:p w14:paraId="22EF7115" w14:textId="77777777" w:rsidR="00655EDE" w:rsidRPr="00727EB2" w:rsidRDefault="00655EDE" w:rsidP="00BD73E0">
            <w:r w:rsidRPr="00727EB2">
              <w:t>10,2</w:t>
            </w:r>
          </w:p>
        </w:tc>
      </w:tr>
      <w:tr w:rsidR="00655EDE" w:rsidRPr="00727EB2" w14:paraId="39D1E524" w14:textId="77777777" w:rsidTr="00727EB2">
        <w:tc>
          <w:tcPr>
            <w:tcW w:w="2812" w:type="dxa"/>
            <w:vMerge/>
          </w:tcPr>
          <w:p w14:paraId="524EFCFD" w14:textId="77777777" w:rsidR="00655EDE" w:rsidRPr="00727EB2" w:rsidRDefault="00655EDE" w:rsidP="00BD73E0">
            <w:pPr>
              <w:jc w:val="left"/>
            </w:pPr>
          </w:p>
        </w:tc>
        <w:tc>
          <w:tcPr>
            <w:tcW w:w="615" w:type="dxa"/>
          </w:tcPr>
          <w:p w14:paraId="3B4C561E" w14:textId="77777777" w:rsidR="00655EDE" w:rsidRPr="00727EB2" w:rsidRDefault="00655EDE" w:rsidP="00BD73E0">
            <w:r w:rsidRPr="00727EB2">
              <w:rPr>
                <w:rFonts w:eastAsia="Times New Roman"/>
              </w:rPr>
              <w:t>%</w:t>
            </w:r>
          </w:p>
        </w:tc>
        <w:tc>
          <w:tcPr>
            <w:tcW w:w="893" w:type="dxa"/>
          </w:tcPr>
          <w:p w14:paraId="7A909F6D" w14:textId="77777777" w:rsidR="00655EDE" w:rsidRPr="00727EB2" w:rsidRDefault="00655EDE" w:rsidP="00BD73E0">
            <w:r w:rsidRPr="00727EB2">
              <w:t>63,9</w:t>
            </w:r>
          </w:p>
        </w:tc>
        <w:tc>
          <w:tcPr>
            <w:tcW w:w="893" w:type="dxa"/>
          </w:tcPr>
          <w:p w14:paraId="19411355" w14:textId="77777777" w:rsidR="00655EDE" w:rsidRPr="00727EB2" w:rsidRDefault="00655EDE" w:rsidP="00BD73E0">
            <w:r w:rsidRPr="00727EB2">
              <w:t>72,3</w:t>
            </w:r>
          </w:p>
        </w:tc>
        <w:tc>
          <w:tcPr>
            <w:tcW w:w="893" w:type="dxa"/>
          </w:tcPr>
          <w:p w14:paraId="708F6BBC" w14:textId="77777777" w:rsidR="00655EDE" w:rsidRPr="00727EB2" w:rsidRDefault="00655EDE" w:rsidP="00BD73E0">
            <w:r w:rsidRPr="00727EB2">
              <w:t>70,4</w:t>
            </w:r>
          </w:p>
        </w:tc>
        <w:tc>
          <w:tcPr>
            <w:tcW w:w="1285" w:type="dxa"/>
          </w:tcPr>
          <w:p w14:paraId="4924EC8E" w14:textId="77777777" w:rsidR="00655EDE" w:rsidRPr="00727EB2" w:rsidRDefault="00655EDE" w:rsidP="00BD73E0">
            <w:r w:rsidRPr="00727EB2">
              <w:t>100</w:t>
            </w:r>
          </w:p>
        </w:tc>
        <w:tc>
          <w:tcPr>
            <w:tcW w:w="1003" w:type="dxa"/>
          </w:tcPr>
          <w:p w14:paraId="2893D4BC" w14:textId="77777777" w:rsidR="00655EDE" w:rsidRPr="00727EB2" w:rsidRDefault="00655EDE" w:rsidP="00BD73E0">
            <w:r w:rsidRPr="00727EB2">
              <w:t>6,5</w:t>
            </w:r>
          </w:p>
        </w:tc>
        <w:tc>
          <w:tcPr>
            <w:tcW w:w="1240" w:type="dxa"/>
          </w:tcPr>
          <w:p w14:paraId="4A54FF45" w14:textId="77777777" w:rsidR="00655EDE" w:rsidRPr="00727EB2" w:rsidRDefault="00655EDE" w:rsidP="00BD73E0">
            <w:r w:rsidRPr="00727EB2">
              <w:t>10,2</w:t>
            </w:r>
          </w:p>
        </w:tc>
      </w:tr>
      <w:tr w:rsidR="00655EDE" w:rsidRPr="00727EB2" w14:paraId="561CAC31" w14:textId="77777777" w:rsidTr="00727EB2">
        <w:tc>
          <w:tcPr>
            <w:tcW w:w="2812" w:type="dxa"/>
            <w:vMerge w:val="restart"/>
          </w:tcPr>
          <w:p w14:paraId="44505F35" w14:textId="77777777" w:rsidR="00655EDE" w:rsidRPr="00727EB2" w:rsidRDefault="00655EDE" w:rsidP="00BD73E0">
            <w:pPr>
              <w:jc w:val="left"/>
            </w:pPr>
            <w:r w:rsidRPr="00727EB2">
              <w:rPr>
                <w:rFonts w:eastAsia="Times New Roman"/>
                <w:lang w:val="ru-RU"/>
              </w:rPr>
              <w:t xml:space="preserve">Масла и жиры </w:t>
            </w:r>
          </w:p>
        </w:tc>
        <w:tc>
          <w:tcPr>
            <w:tcW w:w="615" w:type="dxa"/>
          </w:tcPr>
          <w:p w14:paraId="5A6158E2" w14:textId="77777777" w:rsidR="00655EDE" w:rsidRPr="00727EB2" w:rsidRDefault="00655EDE" w:rsidP="00BD73E0">
            <w:r w:rsidRPr="00727EB2">
              <w:rPr>
                <w:rFonts w:eastAsia="Times New Roman"/>
              </w:rPr>
              <w:t>кг</w:t>
            </w:r>
          </w:p>
        </w:tc>
        <w:tc>
          <w:tcPr>
            <w:tcW w:w="893" w:type="dxa"/>
          </w:tcPr>
          <w:p w14:paraId="639BADC4" w14:textId="77777777" w:rsidR="00655EDE" w:rsidRPr="00727EB2" w:rsidRDefault="00655EDE" w:rsidP="00BD73E0">
            <w:r w:rsidRPr="00727EB2">
              <w:t>13,3</w:t>
            </w:r>
          </w:p>
        </w:tc>
        <w:tc>
          <w:tcPr>
            <w:tcW w:w="893" w:type="dxa"/>
          </w:tcPr>
          <w:p w14:paraId="666625F9" w14:textId="77777777" w:rsidR="00655EDE" w:rsidRPr="00727EB2" w:rsidRDefault="00655EDE" w:rsidP="00BD73E0">
            <w:r w:rsidRPr="00727EB2">
              <w:t>14,1</w:t>
            </w:r>
          </w:p>
        </w:tc>
        <w:tc>
          <w:tcPr>
            <w:tcW w:w="893" w:type="dxa"/>
          </w:tcPr>
          <w:p w14:paraId="77CB9F44" w14:textId="77777777" w:rsidR="00655EDE" w:rsidRPr="00727EB2" w:rsidRDefault="00655EDE" w:rsidP="00BD73E0">
            <w:r w:rsidRPr="00727EB2">
              <w:t>14,3</w:t>
            </w:r>
          </w:p>
        </w:tc>
        <w:tc>
          <w:tcPr>
            <w:tcW w:w="1285" w:type="dxa"/>
          </w:tcPr>
          <w:p w14:paraId="59A9DD6D" w14:textId="77777777" w:rsidR="00655EDE" w:rsidRPr="00727EB2" w:rsidRDefault="00655EDE" w:rsidP="00BD73E0">
            <w:r w:rsidRPr="00727EB2">
              <w:t>16,7</w:t>
            </w:r>
          </w:p>
        </w:tc>
        <w:tc>
          <w:tcPr>
            <w:tcW w:w="1003" w:type="dxa"/>
          </w:tcPr>
          <w:p w14:paraId="64A083D3" w14:textId="77777777" w:rsidR="00655EDE" w:rsidRPr="00727EB2" w:rsidRDefault="00655EDE" w:rsidP="00BD73E0">
            <w:r w:rsidRPr="00727EB2">
              <w:t>1,1</w:t>
            </w:r>
          </w:p>
        </w:tc>
        <w:tc>
          <w:tcPr>
            <w:tcW w:w="1240" w:type="dxa"/>
          </w:tcPr>
          <w:p w14:paraId="7CEE1EB3" w14:textId="77777777" w:rsidR="00655EDE" w:rsidRPr="00727EB2" w:rsidRDefault="00655EDE" w:rsidP="00BD73E0">
            <w:r w:rsidRPr="00727EB2">
              <w:t>8,1</w:t>
            </w:r>
          </w:p>
        </w:tc>
      </w:tr>
      <w:tr w:rsidR="00655EDE" w:rsidRPr="00727EB2" w14:paraId="05E0B991" w14:textId="77777777" w:rsidTr="00727EB2">
        <w:tc>
          <w:tcPr>
            <w:tcW w:w="2812" w:type="dxa"/>
            <w:vMerge/>
          </w:tcPr>
          <w:p w14:paraId="2506B4AF" w14:textId="77777777" w:rsidR="00655EDE" w:rsidRPr="00727EB2" w:rsidRDefault="00655EDE" w:rsidP="00BD73E0">
            <w:pPr>
              <w:jc w:val="left"/>
            </w:pPr>
          </w:p>
        </w:tc>
        <w:tc>
          <w:tcPr>
            <w:tcW w:w="615" w:type="dxa"/>
          </w:tcPr>
          <w:p w14:paraId="0D4E7219" w14:textId="77777777" w:rsidR="00655EDE" w:rsidRPr="00727EB2" w:rsidRDefault="00655EDE" w:rsidP="00BD73E0">
            <w:r w:rsidRPr="00727EB2">
              <w:rPr>
                <w:rFonts w:eastAsia="Times New Roman"/>
              </w:rPr>
              <w:t>%</w:t>
            </w:r>
          </w:p>
        </w:tc>
        <w:tc>
          <w:tcPr>
            <w:tcW w:w="893" w:type="dxa"/>
          </w:tcPr>
          <w:p w14:paraId="157BD85D" w14:textId="77777777" w:rsidR="00655EDE" w:rsidRPr="00727EB2" w:rsidRDefault="00655EDE" w:rsidP="00BD73E0">
            <w:r w:rsidRPr="00727EB2">
              <w:t>79,4</w:t>
            </w:r>
          </w:p>
        </w:tc>
        <w:tc>
          <w:tcPr>
            <w:tcW w:w="893" w:type="dxa"/>
          </w:tcPr>
          <w:p w14:paraId="4B2832DD" w14:textId="77777777" w:rsidR="00655EDE" w:rsidRPr="00727EB2" w:rsidRDefault="00655EDE" w:rsidP="00BD73E0">
            <w:r w:rsidRPr="00727EB2">
              <w:t>84,2</w:t>
            </w:r>
          </w:p>
        </w:tc>
        <w:tc>
          <w:tcPr>
            <w:tcW w:w="893" w:type="dxa"/>
          </w:tcPr>
          <w:p w14:paraId="60342246" w14:textId="77777777" w:rsidR="00655EDE" w:rsidRPr="00727EB2" w:rsidRDefault="00655EDE" w:rsidP="00BD73E0">
            <w:r w:rsidRPr="00727EB2">
              <w:t>85,9</w:t>
            </w:r>
          </w:p>
        </w:tc>
        <w:tc>
          <w:tcPr>
            <w:tcW w:w="1285" w:type="dxa"/>
          </w:tcPr>
          <w:p w14:paraId="4B13B70A" w14:textId="77777777" w:rsidR="00655EDE" w:rsidRPr="00727EB2" w:rsidRDefault="00655EDE" w:rsidP="00BD73E0">
            <w:r w:rsidRPr="00727EB2">
              <w:t>100</w:t>
            </w:r>
          </w:p>
        </w:tc>
        <w:tc>
          <w:tcPr>
            <w:tcW w:w="1003" w:type="dxa"/>
          </w:tcPr>
          <w:p w14:paraId="4E61CBC8" w14:textId="77777777" w:rsidR="00655EDE" w:rsidRPr="00727EB2" w:rsidRDefault="00655EDE" w:rsidP="00BD73E0">
            <w:r w:rsidRPr="00727EB2">
              <w:t>6,4</w:t>
            </w:r>
          </w:p>
        </w:tc>
        <w:tc>
          <w:tcPr>
            <w:tcW w:w="1240" w:type="dxa"/>
          </w:tcPr>
          <w:p w14:paraId="18D386A2" w14:textId="77777777" w:rsidR="00655EDE" w:rsidRPr="00727EB2" w:rsidRDefault="00655EDE" w:rsidP="00BD73E0">
            <w:r w:rsidRPr="00727EB2">
              <w:t>8,1</w:t>
            </w:r>
          </w:p>
        </w:tc>
      </w:tr>
      <w:tr w:rsidR="00655EDE" w:rsidRPr="00727EB2" w14:paraId="56D81B09" w14:textId="77777777" w:rsidTr="00727EB2">
        <w:tc>
          <w:tcPr>
            <w:tcW w:w="2812" w:type="dxa"/>
            <w:vMerge w:val="restart"/>
          </w:tcPr>
          <w:p w14:paraId="193B9272" w14:textId="77777777" w:rsidR="00655EDE" w:rsidRPr="00727EB2" w:rsidRDefault="00655EDE" w:rsidP="00BD73E0">
            <w:pPr>
              <w:jc w:val="left"/>
            </w:pPr>
            <w:r w:rsidRPr="00727EB2">
              <w:rPr>
                <w:rFonts w:eastAsia="Times New Roman"/>
                <w:lang w:val="ru-RU"/>
              </w:rPr>
              <w:t xml:space="preserve">Фрукты </w:t>
            </w:r>
          </w:p>
        </w:tc>
        <w:tc>
          <w:tcPr>
            <w:tcW w:w="615" w:type="dxa"/>
          </w:tcPr>
          <w:p w14:paraId="1D6DDDAF" w14:textId="77777777" w:rsidR="00655EDE" w:rsidRPr="00727EB2" w:rsidRDefault="00655EDE" w:rsidP="00BD73E0">
            <w:r w:rsidRPr="00727EB2">
              <w:rPr>
                <w:rFonts w:eastAsia="Times New Roman"/>
              </w:rPr>
              <w:t>кг</w:t>
            </w:r>
          </w:p>
        </w:tc>
        <w:tc>
          <w:tcPr>
            <w:tcW w:w="893" w:type="dxa"/>
          </w:tcPr>
          <w:p w14:paraId="1ADE33E1" w14:textId="77777777" w:rsidR="00655EDE" w:rsidRPr="00727EB2" w:rsidRDefault="00655EDE" w:rsidP="00BD73E0">
            <w:r w:rsidRPr="00727EB2">
              <w:t>50,2</w:t>
            </w:r>
          </w:p>
        </w:tc>
        <w:tc>
          <w:tcPr>
            <w:tcW w:w="893" w:type="dxa"/>
          </w:tcPr>
          <w:p w14:paraId="59790625" w14:textId="77777777" w:rsidR="00655EDE" w:rsidRPr="00727EB2" w:rsidRDefault="00655EDE" w:rsidP="00BD73E0">
            <w:r w:rsidRPr="00727EB2">
              <w:t>53,9</w:t>
            </w:r>
          </w:p>
        </w:tc>
        <w:tc>
          <w:tcPr>
            <w:tcW w:w="893" w:type="dxa"/>
          </w:tcPr>
          <w:p w14:paraId="12ED9741" w14:textId="77777777" w:rsidR="00655EDE" w:rsidRPr="00727EB2" w:rsidRDefault="00655EDE" w:rsidP="00BD73E0">
            <w:r w:rsidRPr="00727EB2">
              <w:t>55,7</w:t>
            </w:r>
          </w:p>
        </w:tc>
        <w:tc>
          <w:tcPr>
            <w:tcW w:w="1285" w:type="dxa"/>
          </w:tcPr>
          <w:p w14:paraId="3FD05BF9" w14:textId="77777777" w:rsidR="00655EDE" w:rsidRPr="00727EB2" w:rsidRDefault="00655EDE" w:rsidP="00BD73E0">
            <w:r w:rsidRPr="00727EB2">
              <w:t>132</w:t>
            </w:r>
          </w:p>
        </w:tc>
        <w:tc>
          <w:tcPr>
            <w:tcW w:w="1003" w:type="dxa"/>
          </w:tcPr>
          <w:p w14:paraId="3765449C" w14:textId="77777777" w:rsidR="00655EDE" w:rsidRPr="00727EB2" w:rsidRDefault="00655EDE" w:rsidP="00BD73E0">
            <w:r w:rsidRPr="00727EB2">
              <w:t>5,6</w:t>
            </w:r>
          </w:p>
        </w:tc>
        <w:tc>
          <w:tcPr>
            <w:tcW w:w="1240" w:type="dxa"/>
          </w:tcPr>
          <w:p w14:paraId="4305F6C1" w14:textId="77777777" w:rsidR="00655EDE" w:rsidRPr="00727EB2" w:rsidRDefault="00655EDE" w:rsidP="00BD73E0">
            <w:r w:rsidRPr="00727EB2">
              <w:t>11,1</w:t>
            </w:r>
          </w:p>
        </w:tc>
      </w:tr>
      <w:tr w:rsidR="00655EDE" w:rsidRPr="00727EB2" w14:paraId="6557D084" w14:textId="77777777" w:rsidTr="00727EB2">
        <w:tc>
          <w:tcPr>
            <w:tcW w:w="2812" w:type="dxa"/>
            <w:vMerge/>
          </w:tcPr>
          <w:p w14:paraId="3B9208B4" w14:textId="77777777" w:rsidR="00655EDE" w:rsidRPr="00727EB2" w:rsidRDefault="00655EDE" w:rsidP="00BD73E0">
            <w:pPr>
              <w:jc w:val="left"/>
              <w:rPr>
                <w:rFonts w:eastAsia="Times New Roman"/>
                <w:lang w:val="ru-RU"/>
              </w:rPr>
            </w:pPr>
          </w:p>
        </w:tc>
        <w:tc>
          <w:tcPr>
            <w:tcW w:w="615" w:type="dxa"/>
          </w:tcPr>
          <w:p w14:paraId="6C64B276" w14:textId="77777777" w:rsidR="00655EDE" w:rsidRPr="00727EB2" w:rsidRDefault="00655EDE" w:rsidP="00BD73E0">
            <w:r w:rsidRPr="00727EB2">
              <w:rPr>
                <w:rFonts w:eastAsia="Times New Roman"/>
              </w:rPr>
              <w:t>%</w:t>
            </w:r>
          </w:p>
        </w:tc>
        <w:tc>
          <w:tcPr>
            <w:tcW w:w="893" w:type="dxa"/>
          </w:tcPr>
          <w:p w14:paraId="6E1F473C" w14:textId="77777777" w:rsidR="00655EDE" w:rsidRPr="00727EB2" w:rsidRDefault="00655EDE" w:rsidP="00BD73E0">
            <w:r w:rsidRPr="00727EB2">
              <w:t>38,0</w:t>
            </w:r>
          </w:p>
        </w:tc>
        <w:tc>
          <w:tcPr>
            <w:tcW w:w="893" w:type="dxa"/>
          </w:tcPr>
          <w:p w14:paraId="40FCB811" w14:textId="77777777" w:rsidR="00655EDE" w:rsidRPr="00727EB2" w:rsidRDefault="00655EDE" w:rsidP="00BD73E0">
            <w:r w:rsidRPr="00727EB2">
              <w:t>40,8</w:t>
            </w:r>
          </w:p>
        </w:tc>
        <w:tc>
          <w:tcPr>
            <w:tcW w:w="893" w:type="dxa"/>
          </w:tcPr>
          <w:p w14:paraId="3A2E33FA" w14:textId="77777777" w:rsidR="00655EDE" w:rsidRPr="00727EB2" w:rsidRDefault="00655EDE" w:rsidP="00BD73E0">
            <w:r w:rsidRPr="00727EB2">
              <w:t>42,2</w:t>
            </w:r>
          </w:p>
        </w:tc>
        <w:tc>
          <w:tcPr>
            <w:tcW w:w="1285" w:type="dxa"/>
          </w:tcPr>
          <w:p w14:paraId="198CC275" w14:textId="77777777" w:rsidR="00655EDE" w:rsidRPr="00727EB2" w:rsidRDefault="00655EDE" w:rsidP="00BD73E0">
            <w:r w:rsidRPr="00727EB2">
              <w:t>100</w:t>
            </w:r>
          </w:p>
        </w:tc>
        <w:tc>
          <w:tcPr>
            <w:tcW w:w="1003" w:type="dxa"/>
          </w:tcPr>
          <w:p w14:paraId="480CC4AA" w14:textId="77777777" w:rsidR="00655EDE" w:rsidRPr="00727EB2" w:rsidRDefault="00655EDE" w:rsidP="00BD73E0">
            <w:r w:rsidRPr="00727EB2">
              <w:t>4,2</w:t>
            </w:r>
          </w:p>
        </w:tc>
        <w:tc>
          <w:tcPr>
            <w:tcW w:w="1240" w:type="dxa"/>
          </w:tcPr>
          <w:p w14:paraId="2CE19682" w14:textId="77777777" w:rsidR="00655EDE" w:rsidRPr="00727EB2" w:rsidRDefault="00655EDE" w:rsidP="00BD73E0">
            <w:r w:rsidRPr="00727EB2">
              <w:t>11,1</w:t>
            </w:r>
          </w:p>
        </w:tc>
      </w:tr>
      <w:tr w:rsidR="00655EDE" w:rsidRPr="00727EB2" w14:paraId="2EB113F8" w14:textId="77777777" w:rsidTr="00727EB2">
        <w:tc>
          <w:tcPr>
            <w:tcW w:w="2812" w:type="dxa"/>
            <w:vMerge w:val="restart"/>
          </w:tcPr>
          <w:p w14:paraId="74E7493E" w14:textId="77777777" w:rsidR="00655EDE" w:rsidRPr="00727EB2" w:rsidRDefault="00655EDE" w:rsidP="00BD73E0">
            <w:pPr>
              <w:jc w:val="left"/>
              <w:rPr>
                <w:rFonts w:eastAsia="Times New Roman"/>
                <w:lang w:val="ru-RU"/>
              </w:rPr>
            </w:pPr>
            <w:r w:rsidRPr="00727EB2">
              <w:rPr>
                <w:rFonts w:eastAsia="Times New Roman"/>
                <w:lang w:val="ru-RU"/>
              </w:rPr>
              <w:t xml:space="preserve">Овощи </w:t>
            </w:r>
          </w:p>
        </w:tc>
        <w:tc>
          <w:tcPr>
            <w:tcW w:w="615" w:type="dxa"/>
          </w:tcPr>
          <w:p w14:paraId="67F1C1F0" w14:textId="77777777" w:rsidR="00655EDE" w:rsidRPr="00727EB2" w:rsidRDefault="00655EDE" w:rsidP="00BD73E0">
            <w:r w:rsidRPr="00727EB2">
              <w:rPr>
                <w:rFonts w:eastAsia="Times New Roman"/>
              </w:rPr>
              <w:t>кг</w:t>
            </w:r>
          </w:p>
        </w:tc>
        <w:tc>
          <w:tcPr>
            <w:tcW w:w="893" w:type="dxa"/>
          </w:tcPr>
          <w:p w14:paraId="40A9FC1D" w14:textId="77777777" w:rsidR="00655EDE" w:rsidRPr="00727EB2" w:rsidRDefault="00655EDE" w:rsidP="00BD73E0">
            <w:r w:rsidRPr="00727EB2">
              <w:t>54,2</w:t>
            </w:r>
          </w:p>
        </w:tc>
        <w:tc>
          <w:tcPr>
            <w:tcW w:w="893" w:type="dxa"/>
          </w:tcPr>
          <w:p w14:paraId="5439BBE7" w14:textId="77777777" w:rsidR="00655EDE" w:rsidRPr="00727EB2" w:rsidRDefault="00655EDE" w:rsidP="00BD73E0">
            <w:r w:rsidRPr="00727EB2">
              <w:t>56,3</w:t>
            </w:r>
          </w:p>
        </w:tc>
        <w:tc>
          <w:tcPr>
            <w:tcW w:w="893" w:type="dxa"/>
          </w:tcPr>
          <w:p w14:paraId="45EA5ED1" w14:textId="77777777" w:rsidR="00655EDE" w:rsidRPr="00727EB2" w:rsidRDefault="00655EDE" w:rsidP="00BD73E0">
            <w:r w:rsidRPr="00727EB2">
              <w:t>57,8</w:t>
            </w:r>
          </w:p>
        </w:tc>
        <w:tc>
          <w:tcPr>
            <w:tcW w:w="1285" w:type="dxa"/>
          </w:tcPr>
          <w:p w14:paraId="4B443FDB" w14:textId="77777777" w:rsidR="00655EDE" w:rsidRPr="00727EB2" w:rsidRDefault="00655EDE" w:rsidP="00BD73E0">
            <w:r w:rsidRPr="00727EB2">
              <w:t>149</w:t>
            </w:r>
          </w:p>
        </w:tc>
        <w:tc>
          <w:tcPr>
            <w:tcW w:w="1003" w:type="dxa"/>
          </w:tcPr>
          <w:p w14:paraId="14529CC9" w14:textId="77777777" w:rsidR="00655EDE" w:rsidRPr="00727EB2" w:rsidRDefault="00655EDE" w:rsidP="00BD73E0">
            <w:r w:rsidRPr="00727EB2">
              <w:t>3,7</w:t>
            </w:r>
          </w:p>
        </w:tc>
        <w:tc>
          <w:tcPr>
            <w:tcW w:w="1240" w:type="dxa"/>
          </w:tcPr>
          <w:p w14:paraId="405597E5" w14:textId="77777777" w:rsidR="00655EDE" w:rsidRPr="00727EB2" w:rsidRDefault="00655EDE" w:rsidP="00BD73E0">
            <w:r w:rsidRPr="00727EB2">
              <w:t>6,8</w:t>
            </w:r>
          </w:p>
        </w:tc>
      </w:tr>
      <w:tr w:rsidR="00655EDE" w:rsidRPr="00727EB2" w14:paraId="44FA1CD2" w14:textId="77777777" w:rsidTr="00727EB2">
        <w:tc>
          <w:tcPr>
            <w:tcW w:w="2812" w:type="dxa"/>
            <w:vMerge/>
          </w:tcPr>
          <w:p w14:paraId="5A57DA86" w14:textId="77777777" w:rsidR="00655EDE" w:rsidRPr="00727EB2" w:rsidRDefault="00655EDE" w:rsidP="00BD73E0">
            <w:pPr>
              <w:jc w:val="left"/>
              <w:rPr>
                <w:rFonts w:eastAsia="Times New Roman"/>
                <w:lang w:val="ru-RU"/>
              </w:rPr>
            </w:pPr>
          </w:p>
        </w:tc>
        <w:tc>
          <w:tcPr>
            <w:tcW w:w="615" w:type="dxa"/>
          </w:tcPr>
          <w:p w14:paraId="776720D1" w14:textId="77777777" w:rsidR="00655EDE" w:rsidRPr="00727EB2" w:rsidRDefault="00655EDE" w:rsidP="00BD73E0">
            <w:r w:rsidRPr="00727EB2">
              <w:rPr>
                <w:rFonts w:eastAsia="Times New Roman"/>
              </w:rPr>
              <w:t>%</w:t>
            </w:r>
          </w:p>
        </w:tc>
        <w:tc>
          <w:tcPr>
            <w:tcW w:w="893" w:type="dxa"/>
          </w:tcPr>
          <w:p w14:paraId="4A62DF78" w14:textId="77777777" w:rsidR="00655EDE" w:rsidRPr="00727EB2" w:rsidRDefault="00655EDE" w:rsidP="00BD73E0">
            <w:r w:rsidRPr="00727EB2">
              <w:t>36,4</w:t>
            </w:r>
          </w:p>
        </w:tc>
        <w:tc>
          <w:tcPr>
            <w:tcW w:w="893" w:type="dxa"/>
          </w:tcPr>
          <w:p w14:paraId="4E23EE03" w14:textId="77777777" w:rsidR="00655EDE" w:rsidRPr="00727EB2" w:rsidRDefault="00655EDE" w:rsidP="00BD73E0">
            <w:r w:rsidRPr="00727EB2">
              <w:t>37,8</w:t>
            </w:r>
          </w:p>
        </w:tc>
        <w:tc>
          <w:tcPr>
            <w:tcW w:w="893" w:type="dxa"/>
          </w:tcPr>
          <w:p w14:paraId="536EC6C0" w14:textId="77777777" w:rsidR="00655EDE" w:rsidRPr="00727EB2" w:rsidRDefault="00655EDE" w:rsidP="00BD73E0">
            <w:r w:rsidRPr="00727EB2">
              <w:t>38,8</w:t>
            </w:r>
          </w:p>
        </w:tc>
        <w:tc>
          <w:tcPr>
            <w:tcW w:w="1285" w:type="dxa"/>
          </w:tcPr>
          <w:p w14:paraId="5BCB8F89" w14:textId="77777777" w:rsidR="00655EDE" w:rsidRPr="00727EB2" w:rsidRDefault="00655EDE" w:rsidP="00BD73E0">
            <w:r w:rsidRPr="00727EB2">
              <w:t>100</w:t>
            </w:r>
          </w:p>
        </w:tc>
        <w:tc>
          <w:tcPr>
            <w:tcW w:w="1003" w:type="dxa"/>
          </w:tcPr>
          <w:p w14:paraId="2B4E682B" w14:textId="77777777" w:rsidR="00655EDE" w:rsidRPr="00727EB2" w:rsidRDefault="00655EDE" w:rsidP="00BD73E0">
            <w:r w:rsidRPr="00727EB2">
              <w:t>2,5</w:t>
            </w:r>
          </w:p>
        </w:tc>
        <w:tc>
          <w:tcPr>
            <w:tcW w:w="1240" w:type="dxa"/>
          </w:tcPr>
          <w:p w14:paraId="79FEF496" w14:textId="77777777" w:rsidR="00655EDE" w:rsidRPr="00727EB2" w:rsidRDefault="00655EDE" w:rsidP="00BD73E0">
            <w:r w:rsidRPr="00727EB2">
              <w:t>6,8</w:t>
            </w:r>
          </w:p>
        </w:tc>
      </w:tr>
      <w:tr w:rsidR="00655EDE" w:rsidRPr="00727EB2" w14:paraId="647188F3" w14:textId="77777777" w:rsidTr="00727EB2">
        <w:tc>
          <w:tcPr>
            <w:tcW w:w="2812" w:type="dxa"/>
            <w:vMerge w:val="restart"/>
          </w:tcPr>
          <w:p w14:paraId="4A3087B8" w14:textId="77777777" w:rsidR="00655EDE" w:rsidRPr="00727EB2" w:rsidRDefault="00655EDE" w:rsidP="00BD73E0">
            <w:pPr>
              <w:jc w:val="left"/>
              <w:rPr>
                <w:rFonts w:eastAsia="Times New Roman"/>
                <w:lang w:val="ru-RU"/>
              </w:rPr>
            </w:pPr>
            <w:r w:rsidRPr="00727EB2">
              <w:rPr>
                <w:rFonts w:eastAsia="Times New Roman"/>
                <w:lang w:val="ru-RU"/>
              </w:rPr>
              <w:t xml:space="preserve">Картофель </w:t>
            </w:r>
          </w:p>
        </w:tc>
        <w:tc>
          <w:tcPr>
            <w:tcW w:w="615" w:type="dxa"/>
          </w:tcPr>
          <w:p w14:paraId="42D3791B" w14:textId="77777777" w:rsidR="00655EDE" w:rsidRPr="00727EB2" w:rsidRDefault="00655EDE" w:rsidP="00BD73E0">
            <w:r w:rsidRPr="00727EB2">
              <w:rPr>
                <w:rFonts w:eastAsia="Times New Roman"/>
              </w:rPr>
              <w:t>кг</w:t>
            </w:r>
          </w:p>
        </w:tc>
        <w:tc>
          <w:tcPr>
            <w:tcW w:w="893" w:type="dxa"/>
          </w:tcPr>
          <w:p w14:paraId="45D9E3CA" w14:textId="77777777" w:rsidR="00655EDE" w:rsidRPr="00727EB2" w:rsidRDefault="00655EDE" w:rsidP="00BD73E0">
            <w:r w:rsidRPr="00727EB2">
              <w:t>29,6</w:t>
            </w:r>
          </w:p>
        </w:tc>
        <w:tc>
          <w:tcPr>
            <w:tcW w:w="893" w:type="dxa"/>
          </w:tcPr>
          <w:p w14:paraId="53049433" w14:textId="77777777" w:rsidR="00655EDE" w:rsidRPr="00727EB2" w:rsidRDefault="00655EDE" w:rsidP="00BD73E0">
            <w:r w:rsidRPr="00727EB2">
              <w:t>28,7</w:t>
            </w:r>
          </w:p>
        </w:tc>
        <w:tc>
          <w:tcPr>
            <w:tcW w:w="893" w:type="dxa"/>
          </w:tcPr>
          <w:p w14:paraId="71B63DDE" w14:textId="77777777" w:rsidR="00655EDE" w:rsidRPr="00727EB2" w:rsidRDefault="00655EDE" w:rsidP="00BD73E0">
            <w:r w:rsidRPr="00727EB2">
              <w:t>30,7</w:t>
            </w:r>
          </w:p>
        </w:tc>
        <w:tc>
          <w:tcPr>
            <w:tcW w:w="1285" w:type="dxa"/>
          </w:tcPr>
          <w:p w14:paraId="77706994" w14:textId="77777777" w:rsidR="00655EDE" w:rsidRPr="00727EB2" w:rsidRDefault="00655EDE" w:rsidP="00BD73E0">
            <w:r w:rsidRPr="00727EB2">
              <w:t>100</w:t>
            </w:r>
          </w:p>
        </w:tc>
        <w:tc>
          <w:tcPr>
            <w:tcW w:w="1003" w:type="dxa"/>
          </w:tcPr>
          <w:p w14:paraId="2E8F3D64" w14:textId="77777777" w:rsidR="00655EDE" w:rsidRPr="00727EB2" w:rsidRDefault="00655EDE" w:rsidP="00BD73E0">
            <w:r w:rsidRPr="00727EB2">
              <w:t>1,1</w:t>
            </w:r>
          </w:p>
        </w:tc>
        <w:tc>
          <w:tcPr>
            <w:tcW w:w="1240" w:type="dxa"/>
          </w:tcPr>
          <w:p w14:paraId="4832EB16" w14:textId="77777777" w:rsidR="00655EDE" w:rsidRPr="00727EB2" w:rsidRDefault="00655EDE" w:rsidP="00BD73E0">
            <w:r w:rsidRPr="00727EB2">
              <w:t>3,7</w:t>
            </w:r>
          </w:p>
        </w:tc>
      </w:tr>
      <w:tr w:rsidR="00655EDE" w:rsidRPr="00727EB2" w14:paraId="5EF0D9BB" w14:textId="77777777" w:rsidTr="00727EB2">
        <w:tc>
          <w:tcPr>
            <w:tcW w:w="2812" w:type="dxa"/>
            <w:vMerge/>
          </w:tcPr>
          <w:p w14:paraId="729FC9EF" w14:textId="77777777" w:rsidR="00655EDE" w:rsidRPr="00727EB2" w:rsidRDefault="00655EDE" w:rsidP="00BD73E0">
            <w:pPr>
              <w:jc w:val="left"/>
              <w:rPr>
                <w:rFonts w:eastAsia="Times New Roman"/>
                <w:lang w:val="ru-RU"/>
              </w:rPr>
            </w:pPr>
          </w:p>
        </w:tc>
        <w:tc>
          <w:tcPr>
            <w:tcW w:w="615" w:type="dxa"/>
          </w:tcPr>
          <w:p w14:paraId="7712D918" w14:textId="77777777" w:rsidR="00655EDE" w:rsidRPr="00727EB2" w:rsidRDefault="00655EDE" w:rsidP="00BD73E0">
            <w:r w:rsidRPr="00727EB2">
              <w:rPr>
                <w:rFonts w:eastAsia="Times New Roman"/>
              </w:rPr>
              <w:t>%</w:t>
            </w:r>
          </w:p>
        </w:tc>
        <w:tc>
          <w:tcPr>
            <w:tcW w:w="893" w:type="dxa"/>
          </w:tcPr>
          <w:p w14:paraId="291F76EA" w14:textId="77777777" w:rsidR="00655EDE" w:rsidRPr="00727EB2" w:rsidRDefault="00655EDE" w:rsidP="00BD73E0">
            <w:r w:rsidRPr="00727EB2">
              <w:t>29,6</w:t>
            </w:r>
          </w:p>
        </w:tc>
        <w:tc>
          <w:tcPr>
            <w:tcW w:w="893" w:type="dxa"/>
          </w:tcPr>
          <w:p w14:paraId="3721B8F7" w14:textId="77777777" w:rsidR="00655EDE" w:rsidRPr="00727EB2" w:rsidRDefault="00655EDE" w:rsidP="00BD73E0">
            <w:r w:rsidRPr="00727EB2">
              <w:t>28,7</w:t>
            </w:r>
          </w:p>
        </w:tc>
        <w:tc>
          <w:tcPr>
            <w:tcW w:w="893" w:type="dxa"/>
          </w:tcPr>
          <w:p w14:paraId="23C199EC" w14:textId="77777777" w:rsidR="00655EDE" w:rsidRPr="00727EB2" w:rsidRDefault="00655EDE" w:rsidP="00BD73E0">
            <w:r w:rsidRPr="00727EB2">
              <w:t>30,7</w:t>
            </w:r>
          </w:p>
        </w:tc>
        <w:tc>
          <w:tcPr>
            <w:tcW w:w="1285" w:type="dxa"/>
          </w:tcPr>
          <w:p w14:paraId="553AC36E" w14:textId="77777777" w:rsidR="00655EDE" w:rsidRPr="00727EB2" w:rsidRDefault="00655EDE" w:rsidP="00BD73E0">
            <w:r w:rsidRPr="00727EB2">
              <w:t>100</w:t>
            </w:r>
          </w:p>
        </w:tc>
        <w:tc>
          <w:tcPr>
            <w:tcW w:w="1003" w:type="dxa"/>
          </w:tcPr>
          <w:p w14:paraId="4A6844DA" w14:textId="77777777" w:rsidR="00655EDE" w:rsidRPr="00727EB2" w:rsidRDefault="00655EDE" w:rsidP="00BD73E0">
            <w:r w:rsidRPr="00727EB2">
              <w:t>1,1</w:t>
            </w:r>
          </w:p>
        </w:tc>
        <w:tc>
          <w:tcPr>
            <w:tcW w:w="1240" w:type="dxa"/>
          </w:tcPr>
          <w:p w14:paraId="1D263CA2" w14:textId="77777777" w:rsidR="00655EDE" w:rsidRPr="00727EB2" w:rsidRDefault="00655EDE" w:rsidP="00BD73E0">
            <w:r w:rsidRPr="00727EB2">
              <w:t>3,7</w:t>
            </w:r>
          </w:p>
        </w:tc>
      </w:tr>
      <w:tr w:rsidR="00655EDE" w:rsidRPr="00727EB2" w14:paraId="3F6CEAF9" w14:textId="77777777" w:rsidTr="00727EB2">
        <w:tc>
          <w:tcPr>
            <w:tcW w:w="2812" w:type="dxa"/>
            <w:vMerge w:val="restart"/>
          </w:tcPr>
          <w:p w14:paraId="58DDD4B1" w14:textId="77777777" w:rsidR="00655EDE" w:rsidRPr="00727EB2" w:rsidRDefault="00655EDE" w:rsidP="00BD73E0">
            <w:pPr>
              <w:jc w:val="left"/>
              <w:rPr>
                <w:rFonts w:eastAsia="Times New Roman"/>
                <w:lang w:val="ru-RU"/>
              </w:rPr>
            </w:pPr>
            <w:r w:rsidRPr="00727EB2">
              <w:rPr>
                <w:rFonts w:eastAsia="Times New Roman"/>
                <w:lang w:val="ru-RU"/>
              </w:rPr>
              <w:t xml:space="preserve">Сахар, джем, мед, шок. изделия </w:t>
            </w:r>
          </w:p>
        </w:tc>
        <w:tc>
          <w:tcPr>
            <w:tcW w:w="615" w:type="dxa"/>
          </w:tcPr>
          <w:p w14:paraId="51356A82" w14:textId="77777777" w:rsidR="00655EDE" w:rsidRPr="00727EB2" w:rsidRDefault="00655EDE" w:rsidP="00BD73E0">
            <w:r w:rsidRPr="00727EB2">
              <w:rPr>
                <w:rFonts w:eastAsia="Times New Roman"/>
              </w:rPr>
              <w:t>кг</w:t>
            </w:r>
          </w:p>
        </w:tc>
        <w:tc>
          <w:tcPr>
            <w:tcW w:w="893" w:type="dxa"/>
          </w:tcPr>
          <w:p w14:paraId="0943DFC3" w14:textId="77777777" w:rsidR="00655EDE" w:rsidRPr="00727EB2" w:rsidRDefault="00655EDE" w:rsidP="00BD73E0">
            <w:r w:rsidRPr="00727EB2">
              <w:t>32,3</w:t>
            </w:r>
          </w:p>
        </w:tc>
        <w:tc>
          <w:tcPr>
            <w:tcW w:w="893" w:type="dxa"/>
          </w:tcPr>
          <w:p w14:paraId="0BEBE9D9" w14:textId="77777777" w:rsidR="00655EDE" w:rsidRPr="00727EB2" w:rsidRDefault="00655EDE" w:rsidP="00BD73E0">
            <w:r w:rsidRPr="00727EB2">
              <w:t>35,9</w:t>
            </w:r>
          </w:p>
        </w:tc>
        <w:tc>
          <w:tcPr>
            <w:tcW w:w="893" w:type="dxa"/>
          </w:tcPr>
          <w:p w14:paraId="7476F189" w14:textId="77777777" w:rsidR="00655EDE" w:rsidRPr="00727EB2" w:rsidRDefault="00655EDE" w:rsidP="00BD73E0">
            <w:r w:rsidRPr="00727EB2">
              <w:t>39,9</w:t>
            </w:r>
          </w:p>
        </w:tc>
        <w:tc>
          <w:tcPr>
            <w:tcW w:w="1285" w:type="dxa"/>
          </w:tcPr>
          <w:p w14:paraId="121D0E75" w14:textId="77777777" w:rsidR="00655EDE" w:rsidRPr="00727EB2" w:rsidRDefault="00655EDE" w:rsidP="00BD73E0">
            <w:r w:rsidRPr="00727EB2">
              <w:t>33</w:t>
            </w:r>
          </w:p>
        </w:tc>
        <w:tc>
          <w:tcPr>
            <w:tcW w:w="1003" w:type="dxa"/>
          </w:tcPr>
          <w:p w14:paraId="7FC05160" w14:textId="77777777" w:rsidR="00655EDE" w:rsidRPr="00727EB2" w:rsidRDefault="00655EDE" w:rsidP="00BD73E0">
            <w:r w:rsidRPr="00727EB2">
              <w:t>7,6</w:t>
            </w:r>
          </w:p>
        </w:tc>
        <w:tc>
          <w:tcPr>
            <w:tcW w:w="1240" w:type="dxa"/>
          </w:tcPr>
          <w:p w14:paraId="0FFEDCE5" w14:textId="77777777" w:rsidR="00655EDE" w:rsidRPr="00727EB2" w:rsidRDefault="00655EDE" w:rsidP="00BD73E0">
            <w:r w:rsidRPr="00727EB2">
              <w:t>23,6</w:t>
            </w:r>
          </w:p>
        </w:tc>
      </w:tr>
      <w:tr w:rsidR="00655EDE" w:rsidRPr="00727EB2" w14:paraId="1A8DAC0B" w14:textId="77777777" w:rsidTr="00727EB2">
        <w:tc>
          <w:tcPr>
            <w:tcW w:w="2812" w:type="dxa"/>
            <w:vMerge/>
          </w:tcPr>
          <w:p w14:paraId="507F2B9F" w14:textId="77777777" w:rsidR="00655EDE" w:rsidRPr="00727EB2" w:rsidRDefault="00655EDE" w:rsidP="00BD73E0">
            <w:pPr>
              <w:rPr>
                <w:rFonts w:eastAsia="Times New Roman"/>
                <w:lang w:val="ru-RU"/>
              </w:rPr>
            </w:pPr>
          </w:p>
        </w:tc>
        <w:tc>
          <w:tcPr>
            <w:tcW w:w="615" w:type="dxa"/>
          </w:tcPr>
          <w:p w14:paraId="39B95272" w14:textId="77777777" w:rsidR="00655EDE" w:rsidRPr="00727EB2" w:rsidRDefault="00655EDE" w:rsidP="00BD73E0">
            <w:r w:rsidRPr="00727EB2">
              <w:rPr>
                <w:rFonts w:eastAsia="Times New Roman"/>
              </w:rPr>
              <w:t>%</w:t>
            </w:r>
          </w:p>
        </w:tc>
        <w:tc>
          <w:tcPr>
            <w:tcW w:w="893" w:type="dxa"/>
          </w:tcPr>
          <w:p w14:paraId="159CB788" w14:textId="77777777" w:rsidR="00655EDE" w:rsidRPr="00727EB2" w:rsidRDefault="00655EDE" w:rsidP="00BD73E0">
            <w:r w:rsidRPr="00727EB2">
              <w:t>97,8</w:t>
            </w:r>
          </w:p>
        </w:tc>
        <w:tc>
          <w:tcPr>
            <w:tcW w:w="893" w:type="dxa"/>
          </w:tcPr>
          <w:p w14:paraId="3839A743" w14:textId="77777777" w:rsidR="00655EDE" w:rsidRPr="00727EB2" w:rsidRDefault="00655EDE" w:rsidP="00BD73E0">
            <w:r w:rsidRPr="00727EB2">
              <w:t>108,8</w:t>
            </w:r>
          </w:p>
        </w:tc>
        <w:tc>
          <w:tcPr>
            <w:tcW w:w="893" w:type="dxa"/>
          </w:tcPr>
          <w:p w14:paraId="16D27A6D" w14:textId="77777777" w:rsidR="00655EDE" w:rsidRPr="00727EB2" w:rsidRDefault="00655EDE" w:rsidP="00BD73E0">
            <w:r w:rsidRPr="00727EB2">
              <w:t>120,9</w:t>
            </w:r>
          </w:p>
        </w:tc>
        <w:tc>
          <w:tcPr>
            <w:tcW w:w="1285" w:type="dxa"/>
          </w:tcPr>
          <w:p w14:paraId="23AF6D35" w14:textId="77777777" w:rsidR="00655EDE" w:rsidRPr="00727EB2" w:rsidRDefault="00655EDE" w:rsidP="00BD73E0">
            <w:r w:rsidRPr="00727EB2">
              <w:t>100</w:t>
            </w:r>
          </w:p>
        </w:tc>
        <w:tc>
          <w:tcPr>
            <w:tcW w:w="1003" w:type="dxa"/>
          </w:tcPr>
          <w:p w14:paraId="1BFD5A48" w14:textId="77777777" w:rsidR="00655EDE" w:rsidRPr="00727EB2" w:rsidRDefault="00655EDE" w:rsidP="00BD73E0">
            <w:r w:rsidRPr="00727EB2">
              <w:t>23,1</w:t>
            </w:r>
          </w:p>
        </w:tc>
        <w:tc>
          <w:tcPr>
            <w:tcW w:w="1240" w:type="dxa"/>
          </w:tcPr>
          <w:p w14:paraId="617D2F55" w14:textId="77777777" w:rsidR="00655EDE" w:rsidRPr="00727EB2" w:rsidRDefault="00655EDE" w:rsidP="00BD73E0">
            <w:r w:rsidRPr="00727EB2">
              <w:t>23,6</w:t>
            </w:r>
          </w:p>
        </w:tc>
      </w:tr>
      <w:tr w:rsidR="00727EB2" w:rsidRPr="00727EB2" w14:paraId="57CBA674" w14:textId="77777777" w:rsidTr="00727EB2">
        <w:tc>
          <w:tcPr>
            <w:tcW w:w="9634" w:type="dxa"/>
            <w:gridSpan w:val="8"/>
          </w:tcPr>
          <w:p w14:paraId="0A78CFE1" w14:textId="18BFBC9C" w:rsidR="00727EB2" w:rsidRPr="00727EB2" w:rsidRDefault="00727EB2" w:rsidP="00727EB2">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480DE582" w14:textId="77777777" w:rsidR="00655EDE" w:rsidRPr="00786A8D" w:rsidRDefault="00655EDE" w:rsidP="00655EDE">
      <w:pPr>
        <w:jc w:val="both"/>
        <w:rPr>
          <w:rFonts w:eastAsia="Times New Roman"/>
          <w:sz w:val="28"/>
          <w:lang w:val="ru-RU"/>
        </w:rPr>
      </w:pPr>
    </w:p>
    <w:p w14:paraId="582A78F4" w14:textId="5C633DED" w:rsidR="00655EDE" w:rsidRDefault="00655EDE" w:rsidP="00655EDE">
      <w:pPr>
        <w:jc w:val="both"/>
        <w:rPr>
          <w:rFonts w:eastAsia="Times New Roman"/>
          <w:sz w:val="28"/>
          <w:szCs w:val="28"/>
          <w:lang w:val="ru-RU"/>
        </w:rPr>
      </w:pPr>
      <w:r w:rsidRPr="00786A8D">
        <w:rPr>
          <w:rFonts w:eastAsia="Times New Roman"/>
          <w:sz w:val="28"/>
          <w:szCs w:val="28"/>
          <w:lang w:val="ru-RU"/>
        </w:rPr>
        <w:t xml:space="preserve">Таблица </w:t>
      </w:r>
      <w:r w:rsidR="00727EB2">
        <w:rPr>
          <w:rFonts w:eastAsia="Times New Roman"/>
          <w:sz w:val="28"/>
          <w:szCs w:val="28"/>
          <w:lang w:val="ru-RU"/>
        </w:rPr>
        <w:t>Ж</w:t>
      </w:r>
      <w:r>
        <w:rPr>
          <w:rFonts w:eastAsia="Times New Roman"/>
          <w:sz w:val="28"/>
          <w:szCs w:val="28"/>
          <w:lang w:val="ru-RU"/>
        </w:rPr>
        <w:t>.7</w:t>
      </w:r>
      <w:r w:rsidRPr="00786A8D">
        <w:rPr>
          <w:rFonts w:eastAsia="Times New Roman"/>
          <w:sz w:val="28"/>
          <w:szCs w:val="28"/>
          <w:lang w:val="ru-RU"/>
        </w:rPr>
        <w:t xml:space="preserve"> – Динамика показателей пищевой энергетической ценности населения в </w:t>
      </w:r>
      <w:r w:rsidRPr="00786A8D">
        <w:rPr>
          <w:rFonts w:eastAsia="Times New Roman"/>
          <w:sz w:val="28"/>
          <w:lang w:val="ru-RU"/>
        </w:rPr>
        <w:t>Восточно-Казахстанской области</w:t>
      </w:r>
      <w:r w:rsidRPr="00786A8D">
        <w:rPr>
          <w:rFonts w:eastAsia="Times New Roman"/>
          <w:sz w:val="28"/>
          <w:szCs w:val="28"/>
          <w:lang w:val="ru-RU"/>
        </w:rPr>
        <w:t xml:space="preserve"> за 202</w:t>
      </w:r>
      <w:r>
        <w:rPr>
          <w:rFonts w:eastAsia="Times New Roman"/>
          <w:sz w:val="28"/>
          <w:szCs w:val="28"/>
          <w:lang w:val="ru-RU"/>
        </w:rPr>
        <w:t>0</w:t>
      </w:r>
      <w:r w:rsidRPr="00786A8D">
        <w:rPr>
          <w:rFonts w:eastAsia="Times New Roman"/>
          <w:sz w:val="28"/>
          <w:szCs w:val="28"/>
          <w:lang w:val="ru-RU"/>
        </w:rPr>
        <w:t>-2024 гг. с учетом отделения Абайской области</w:t>
      </w:r>
    </w:p>
    <w:p w14:paraId="391689EE" w14:textId="77777777" w:rsidR="00727EB2" w:rsidRPr="00786A8D" w:rsidRDefault="00727EB2" w:rsidP="00655EDE">
      <w:pPr>
        <w:jc w:val="both"/>
        <w:rPr>
          <w:rFonts w:eastAsia="Times New Roman"/>
          <w:sz w:val="28"/>
          <w:szCs w:val="28"/>
          <w:lang w:val="ru-RU"/>
        </w:rPr>
      </w:pPr>
    </w:p>
    <w:tbl>
      <w:tblPr>
        <w:tblStyle w:val="a5"/>
        <w:tblW w:w="9634" w:type="dxa"/>
        <w:tblLayout w:type="fixed"/>
        <w:tblLook w:val="04A0" w:firstRow="1" w:lastRow="0" w:firstColumn="1" w:lastColumn="0" w:noHBand="0" w:noVBand="1"/>
      </w:tblPr>
      <w:tblGrid>
        <w:gridCol w:w="3823"/>
        <w:gridCol w:w="708"/>
        <w:gridCol w:w="709"/>
        <w:gridCol w:w="709"/>
        <w:gridCol w:w="709"/>
        <w:gridCol w:w="708"/>
        <w:gridCol w:w="709"/>
        <w:gridCol w:w="709"/>
        <w:gridCol w:w="850"/>
      </w:tblGrid>
      <w:tr w:rsidR="00655EDE" w:rsidRPr="00727EB2" w14:paraId="11AF1FD2" w14:textId="77777777" w:rsidTr="00727EB2">
        <w:trPr>
          <w:trHeight w:val="269"/>
        </w:trPr>
        <w:tc>
          <w:tcPr>
            <w:tcW w:w="3823" w:type="dxa"/>
            <w:vMerge w:val="restart"/>
          </w:tcPr>
          <w:p w14:paraId="706F027A" w14:textId="77777777" w:rsidR="00655EDE" w:rsidRPr="00727EB2" w:rsidRDefault="00655EDE" w:rsidP="00BD73E0">
            <w:pPr>
              <w:rPr>
                <w:rFonts w:eastAsia="Times New Roman"/>
                <w:lang w:val="ru-RU"/>
              </w:rPr>
            </w:pPr>
            <w:r w:rsidRPr="00727EB2">
              <w:t>Показатели</w:t>
            </w:r>
          </w:p>
        </w:tc>
        <w:tc>
          <w:tcPr>
            <w:tcW w:w="4252" w:type="dxa"/>
            <w:gridSpan w:val="6"/>
          </w:tcPr>
          <w:p w14:paraId="6DBEFA5A" w14:textId="77777777" w:rsidR="00655EDE" w:rsidRPr="00727EB2" w:rsidRDefault="00655EDE" w:rsidP="00BD73E0">
            <w:pPr>
              <w:rPr>
                <w:color w:val="000000"/>
              </w:rPr>
            </w:pPr>
            <w:r w:rsidRPr="00727EB2">
              <w:t>Годы</w:t>
            </w:r>
          </w:p>
        </w:tc>
        <w:tc>
          <w:tcPr>
            <w:tcW w:w="1559" w:type="dxa"/>
            <w:gridSpan w:val="2"/>
          </w:tcPr>
          <w:p w14:paraId="52974E99" w14:textId="77777777" w:rsidR="00655EDE" w:rsidRPr="00727EB2" w:rsidRDefault="00655EDE" w:rsidP="00BD73E0">
            <w:pPr>
              <w:rPr>
                <w:color w:val="000000"/>
              </w:rPr>
            </w:pPr>
            <w:r w:rsidRPr="00727EB2">
              <w:t>Отклонение 2024 г. к 2020 г.</w:t>
            </w:r>
          </w:p>
        </w:tc>
      </w:tr>
      <w:tr w:rsidR="00655EDE" w:rsidRPr="00727EB2" w14:paraId="68EF0054" w14:textId="77777777" w:rsidTr="00727EB2">
        <w:trPr>
          <w:trHeight w:val="260"/>
        </w:trPr>
        <w:tc>
          <w:tcPr>
            <w:tcW w:w="3823" w:type="dxa"/>
            <w:vMerge/>
          </w:tcPr>
          <w:p w14:paraId="066485C6" w14:textId="77777777" w:rsidR="00655EDE" w:rsidRPr="00727EB2" w:rsidRDefault="00655EDE" w:rsidP="00BD73E0">
            <w:pPr>
              <w:rPr>
                <w:rFonts w:eastAsia="Times New Roman"/>
              </w:rPr>
            </w:pPr>
          </w:p>
        </w:tc>
        <w:tc>
          <w:tcPr>
            <w:tcW w:w="708" w:type="dxa"/>
          </w:tcPr>
          <w:p w14:paraId="596C9F2C" w14:textId="77777777" w:rsidR="00655EDE" w:rsidRPr="00727EB2" w:rsidRDefault="00655EDE" w:rsidP="00BD73E0">
            <w:pPr>
              <w:rPr>
                <w:lang w:val="ru-RU"/>
              </w:rPr>
            </w:pPr>
            <w:r w:rsidRPr="00727EB2">
              <w:rPr>
                <w:lang w:val="ru-RU"/>
              </w:rPr>
              <w:t>2019</w:t>
            </w:r>
          </w:p>
        </w:tc>
        <w:tc>
          <w:tcPr>
            <w:tcW w:w="709" w:type="dxa"/>
          </w:tcPr>
          <w:p w14:paraId="37233533" w14:textId="77777777" w:rsidR="00655EDE" w:rsidRPr="00727EB2" w:rsidRDefault="00655EDE" w:rsidP="00BD73E0">
            <w:pPr>
              <w:rPr>
                <w:color w:val="000000"/>
              </w:rPr>
            </w:pPr>
            <w:r w:rsidRPr="00727EB2">
              <w:t>2020</w:t>
            </w:r>
          </w:p>
        </w:tc>
        <w:tc>
          <w:tcPr>
            <w:tcW w:w="709" w:type="dxa"/>
          </w:tcPr>
          <w:p w14:paraId="5CBCB3AD" w14:textId="77777777" w:rsidR="00655EDE" w:rsidRPr="00727EB2" w:rsidRDefault="00655EDE" w:rsidP="00BD73E0">
            <w:pPr>
              <w:rPr>
                <w:color w:val="000000"/>
              </w:rPr>
            </w:pPr>
            <w:r w:rsidRPr="00727EB2">
              <w:t>2021</w:t>
            </w:r>
          </w:p>
        </w:tc>
        <w:tc>
          <w:tcPr>
            <w:tcW w:w="709" w:type="dxa"/>
          </w:tcPr>
          <w:p w14:paraId="4E45DEFF" w14:textId="77777777" w:rsidR="00655EDE" w:rsidRPr="00727EB2" w:rsidRDefault="00655EDE" w:rsidP="00BD73E0">
            <w:pPr>
              <w:rPr>
                <w:color w:val="000000"/>
              </w:rPr>
            </w:pPr>
            <w:r w:rsidRPr="00727EB2">
              <w:t>2022</w:t>
            </w:r>
          </w:p>
        </w:tc>
        <w:tc>
          <w:tcPr>
            <w:tcW w:w="708" w:type="dxa"/>
          </w:tcPr>
          <w:p w14:paraId="6988ACBC" w14:textId="77777777" w:rsidR="00655EDE" w:rsidRPr="00727EB2" w:rsidRDefault="00655EDE" w:rsidP="00BD73E0">
            <w:pPr>
              <w:rPr>
                <w:color w:val="000000"/>
              </w:rPr>
            </w:pPr>
            <w:r w:rsidRPr="00727EB2">
              <w:t>2023</w:t>
            </w:r>
          </w:p>
        </w:tc>
        <w:tc>
          <w:tcPr>
            <w:tcW w:w="709" w:type="dxa"/>
          </w:tcPr>
          <w:p w14:paraId="3B5788CE" w14:textId="77777777" w:rsidR="00655EDE" w:rsidRPr="00727EB2" w:rsidRDefault="00655EDE" w:rsidP="00BD73E0">
            <w:pPr>
              <w:rPr>
                <w:color w:val="000000"/>
              </w:rPr>
            </w:pPr>
            <w:r w:rsidRPr="00727EB2">
              <w:t>2024</w:t>
            </w:r>
          </w:p>
        </w:tc>
        <w:tc>
          <w:tcPr>
            <w:tcW w:w="709" w:type="dxa"/>
          </w:tcPr>
          <w:p w14:paraId="28281EE1" w14:textId="77777777" w:rsidR="00655EDE" w:rsidRPr="00727EB2" w:rsidRDefault="00655EDE" w:rsidP="00BD73E0">
            <w:pPr>
              <w:rPr>
                <w:color w:val="000000"/>
              </w:rPr>
            </w:pPr>
            <w:r w:rsidRPr="00727EB2">
              <w:t>+,-</w:t>
            </w:r>
          </w:p>
        </w:tc>
        <w:tc>
          <w:tcPr>
            <w:tcW w:w="850" w:type="dxa"/>
          </w:tcPr>
          <w:p w14:paraId="263561A0" w14:textId="77777777" w:rsidR="00655EDE" w:rsidRPr="00727EB2" w:rsidRDefault="00655EDE" w:rsidP="00BD73E0">
            <w:pPr>
              <w:rPr>
                <w:color w:val="000000"/>
              </w:rPr>
            </w:pPr>
            <w:r w:rsidRPr="00727EB2">
              <w:t>%</w:t>
            </w:r>
          </w:p>
        </w:tc>
      </w:tr>
      <w:tr w:rsidR="00876484" w:rsidRPr="00727EB2" w14:paraId="24D5279E" w14:textId="77777777" w:rsidTr="00727EB2">
        <w:tc>
          <w:tcPr>
            <w:tcW w:w="3823" w:type="dxa"/>
          </w:tcPr>
          <w:p w14:paraId="33EC821D" w14:textId="7BEF9ECA" w:rsidR="00876484" w:rsidRPr="00727EB2" w:rsidRDefault="00876484" w:rsidP="00876484">
            <w:pPr>
              <w:jc w:val="both"/>
              <w:rPr>
                <w:color w:val="000000"/>
              </w:rPr>
            </w:pPr>
            <w:r w:rsidRPr="00EB5D28">
              <w:t xml:space="preserve">Фактическая суточная калорийность ежедневного </w:t>
            </w:r>
            <w:r>
              <w:t>продовольственного рациона</w:t>
            </w:r>
            <w:r w:rsidRPr="00EB5D28">
              <w:t>, ккал</w:t>
            </w:r>
          </w:p>
        </w:tc>
        <w:tc>
          <w:tcPr>
            <w:tcW w:w="708" w:type="dxa"/>
          </w:tcPr>
          <w:p w14:paraId="13486615" w14:textId="77777777" w:rsidR="00876484" w:rsidRPr="00727EB2" w:rsidRDefault="00876484" w:rsidP="00876484">
            <w:pPr>
              <w:rPr>
                <w:color w:val="000000"/>
                <w:lang w:val="ru-RU"/>
              </w:rPr>
            </w:pPr>
            <w:r w:rsidRPr="00727EB2">
              <w:rPr>
                <w:color w:val="000000"/>
                <w:lang w:val="ru-RU"/>
              </w:rPr>
              <w:t>3520</w:t>
            </w:r>
          </w:p>
          <w:p w14:paraId="5B80FB69" w14:textId="77777777" w:rsidR="00876484" w:rsidRPr="00727EB2" w:rsidRDefault="00876484" w:rsidP="00876484">
            <w:pPr>
              <w:rPr>
                <w:color w:val="000000"/>
                <w:lang w:val="ru-RU"/>
              </w:rPr>
            </w:pPr>
          </w:p>
        </w:tc>
        <w:tc>
          <w:tcPr>
            <w:tcW w:w="709" w:type="dxa"/>
          </w:tcPr>
          <w:p w14:paraId="7E39C56E" w14:textId="77777777" w:rsidR="00876484" w:rsidRPr="00727EB2" w:rsidRDefault="00876484" w:rsidP="00876484">
            <w:pPr>
              <w:rPr>
                <w:color w:val="000000"/>
                <w:lang w:val="ru-RU"/>
              </w:rPr>
            </w:pPr>
            <w:r w:rsidRPr="00727EB2">
              <w:rPr>
                <w:color w:val="000000"/>
                <w:lang w:val="ru-RU"/>
              </w:rPr>
              <w:t>3631</w:t>
            </w:r>
          </w:p>
        </w:tc>
        <w:tc>
          <w:tcPr>
            <w:tcW w:w="709" w:type="dxa"/>
          </w:tcPr>
          <w:p w14:paraId="09580872" w14:textId="77777777" w:rsidR="00876484" w:rsidRPr="00727EB2" w:rsidRDefault="00876484" w:rsidP="00876484">
            <w:pPr>
              <w:rPr>
                <w:color w:val="000000"/>
                <w:lang w:val="ru-RU"/>
              </w:rPr>
            </w:pPr>
            <w:r w:rsidRPr="00727EB2">
              <w:rPr>
                <w:color w:val="000000"/>
                <w:lang w:val="ru-RU"/>
              </w:rPr>
              <w:t>3631</w:t>
            </w:r>
          </w:p>
        </w:tc>
        <w:tc>
          <w:tcPr>
            <w:tcW w:w="709" w:type="dxa"/>
          </w:tcPr>
          <w:p w14:paraId="1148BE15" w14:textId="77777777" w:rsidR="00876484" w:rsidRPr="00727EB2" w:rsidRDefault="00876484" w:rsidP="00876484">
            <w:pPr>
              <w:rPr>
                <w:color w:val="000000"/>
                <w:lang w:val="ru-RU"/>
              </w:rPr>
            </w:pPr>
            <w:r w:rsidRPr="00727EB2">
              <w:rPr>
                <w:color w:val="000000"/>
                <w:lang w:val="ru-RU"/>
              </w:rPr>
              <w:t>3223</w:t>
            </w:r>
          </w:p>
        </w:tc>
        <w:tc>
          <w:tcPr>
            <w:tcW w:w="708" w:type="dxa"/>
          </w:tcPr>
          <w:p w14:paraId="2EB0D5BD" w14:textId="77777777" w:rsidR="00876484" w:rsidRPr="00727EB2" w:rsidRDefault="00876484" w:rsidP="00876484">
            <w:pPr>
              <w:rPr>
                <w:color w:val="000000"/>
                <w:lang w:val="ru-RU"/>
              </w:rPr>
            </w:pPr>
            <w:r w:rsidRPr="00727EB2">
              <w:rPr>
                <w:color w:val="000000"/>
                <w:lang w:val="ru-RU"/>
              </w:rPr>
              <w:t>3170</w:t>
            </w:r>
          </w:p>
        </w:tc>
        <w:tc>
          <w:tcPr>
            <w:tcW w:w="709" w:type="dxa"/>
          </w:tcPr>
          <w:p w14:paraId="510490A5" w14:textId="77777777" w:rsidR="00876484" w:rsidRPr="00727EB2" w:rsidRDefault="00876484" w:rsidP="00876484">
            <w:pPr>
              <w:rPr>
                <w:color w:val="000000"/>
                <w:lang w:val="ru-RU"/>
              </w:rPr>
            </w:pPr>
            <w:r w:rsidRPr="00727EB2">
              <w:rPr>
                <w:color w:val="000000"/>
                <w:lang w:val="ru-RU"/>
              </w:rPr>
              <w:t>3102</w:t>
            </w:r>
          </w:p>
        </w:tc>
        <w:tc>
          <w:tcPr>
            <w:tcW w:w="709" w:type="dxa"/>
          </w:tcPr>
          <w:p w14:paraId="372DF3BE" w14:textId="77777777" w:rsidR="00876484" w:rsidRPr="00727EB2" w:rsidRDefault="00876484" w:rsidP="00876484">
            <w:pPr>
              <w:rPr>
                <w:color w:val="000000"/>
              </w:rPr>
            </w:pPr>
            <w:r w:rsidRPr="00727EB2">
              <w:t>-529</w:t>
            </w:r>
          </w:p>
        </w:tc>
        <w:tc>
          <w:tcPr>
            <w:tcW w:w="850" w:type="dxa"/>
          </w:tcPr>
          <w:p w14:paraId="78EC85C7" w14:textId="77777777" w:rsidR="00876484" w:rsidRPr="00727EB2" w:rsidRDefault="00876484" w:rsidP="00876484">
            <w:pPr>
              <w:rPr>
                <w:color w:val="000000"/>
              </w:rPr>
            </w:pPr>
            <w:r w:rsidRPr="00727EB2">
              <w:t>-14,6</w:t>
            </w:r>
          </w:p>
        </w:tc>
      </w:tr>
      <w:tr w:rsidR="00876484" w:rsidRPr="00727EB2" w14:paraId="62D546C9" w14:textId="77777777" w:rsidTr="00727EB2">
        <w:tc>
          <w:tcPr>
            <w:tcW w:w="3823" w:type="dxa"/>
          </w:tcPr>
          <w:p w14:paraId="205DA9D9" w14:textId="7B81323D" w:rsidR="00876484" w:rsidRPr="00727EB2" w:rsidRDefault="00876484" w:rsidP="00876484">
            <w:pPr>
              <w:jc w:val="both"/>
              <w:rPr>
                <w:color w:val="000000"/>
                <w:lang w:val="ru-RU" w:eastAsia="ru-RU"/>
              </w:rPr>
            </w:pPr>
            <w:r w:rsidRPr="00EB5D28">
              <w:t>Базовый физиологический норматив потребления энергии, ккал/сутки</w:t>
            </w:r>
          </w:p>
        </w:tc>
        <w:tc>
          <w:tcPr>
            <w:tcW w:w="708" w:type="dxa"/>
          </w:tcPr>
          <w:p w14:paraId="4449AE51" w14:textId="77777777" w:rsidR="00876484" w:rsidRPr="00727EB2" w:rsidRDefault="00876484" w:rsidP="00876484">
            <w:pPr>
              <w:rPr>
                <w:color w:val="000000"/>
                <w:lang w:val="ru-RU"/>
              </w:rPr>
            </w:pPr>
            <w:r w:rsidRPr="00727EB2">
              <w:rPr>
                <w:color w:val="000000"/>
                <w:lang w:val="ru-RU"/>
              </w:rPr>
              <w:t>1866</w:t>
            </w:r>
          </w:p>
        </w:tc>
        <w:tc>
          <w:tcPr>
            <w:tcW w:w="709" w:type="dxa"/>
          </w:tcPr>
          <w:p w14:paraId="59B13403" w14:textId="77777777" w:rsidR="00876484" w:rsidRPr="00727EB2" w:rsidRDefault="00876484" w:rsidP="00876484">
            <w:pPr>
              <w:rPr>
                <w:color w:val="000000"/>
                <w:lang w:val="ru-RU"/>
              </w:rPr>
            </w:pPr>
            <w:r w:rsidRPr="00727EB2">
              <w:rPr>
                <w:color w:val="000000"/>
                <w:lang w:val="ru-RU"/>
              </w:rPr>
              <w:t>1863</w:t>
            </w:r>
          </w:p>
        </w:tc>
        <w:tc>
          <w:tcPr>
            <w:tcW w:w="709" w:type="dxa"/>
          </w:tcPr>
          <w:p w14:paraId="7E254814" w14:textId="77777777" w:rsidR="00876484" w:rsidRPr="00727EB2" w:rsidRDefault="00876484" w:rsidP="00876484">
            <w:pPr>
              <w:rPr>
                <w:color w:val="000000"/>
                <w:lang w:val="ru-RU"/>
              </w:rPr>
            </w:pPr>
            <w:r w:rsidRPr="00727EB2">
              <w:rPr>
                <w:color w:val="000000"/>
                <w:lang w:val="ru-RU"/>
              </w:rPr>
              <w:t>1861</w:t>
            </w:r>
          </w:p>
        </w:tc>
        <w:tc>
          <w:tcPr>
            <w:tcW w:w="709" w:type="dxa"/>
          </w:tcPr>
          <w:p w14:paraId="774B242B" w14:textId="77777777" w:rsidR="00876484" w:rsidRPr="00727EB2" w:rsidRDefault="00876484" w:rsidP="00876484">
            <w:pPr>
              <w:rPr>
                <w:color w:val="000000"/>
                <w:lang w:val="ru-RU"/>
              </w:rPr>
            </w:pPr>
            <w:r w:rsidRPr="00727EB2">
              <w:rPr>
                <w:color w:val="000000"/>
                <w:lang w:val="ru-RU"/>
              </w:rPr>
              <w:t>1866</w:t>
            </w:r>
          </w:p>
        </w:tc>
        <w:tc>
          <w:tcPr>
            <w:tcW w:w="708" w:type="dxa"/>
          </w:tcPr>
          <w:p w14:paraId="18B77E09" w14:textId="77777777" w:rsidR="00876484" w:rsidRPr="00727EB2" w:rsidRDefault="00876484" w:rsidP="00876484">
            <w:pPr>
              <w:rPr>
                <w:color w:val="000000"/>
                <w:lang w:val="ru-RU"/>
              </w:rPr>
            </w:pPr>
            <w:r w:rsidRPr="00727EB2">
              <w:rPr>
                <w:color w:val="000000"/>
                <w:lang w:val="ru-RU"/>
              </w:rPr>
              <w:t>1866</w:t>
            </w:r>
          </w:p>
        </w:tc>
        <w:tc>
          <w:tcPr>
            <w:tcW w:w="709" w:type="dxa"/>
          </w:tcPr>
          <w:p w14:paraId="526ACED9" w14:textId="77777777" w:rsidR="00876484" w:rsidRPr="00727EB2" w:rsidRDefault="00876484" w:rsidP="00876484">
            <w:pPr>
              <w:rPr>
                <w:color w:val="000000"/>
                <w:lang w:val="ru-RU"/>
              </w:rPr>
            </w:pPr>
            <w:r w:rsidRPr="00727EB2">
              <w:rPr>
                <w:color w:val="000000"/>
                <w:lang w:val="ru-RU"/>
              </w:rPr>
              <w:t>1865</w:t>
            </w:r>
          </w:p>
        </w:tc>
        <w:tc>
          <w:tcPr>
            <w:tcW w:w="709" w:type="dxa"/>
          </w:tcPr>
          <w:p w14:paraId="668E41C8" w14:textId="77777777" w:rsidR="00876484" w:rsidRPr="00727EB2" w:rsidRDefault="00876484" w:rsidP="00876484">
            <w:pPr>
              <w:rPr>
                <w:color w:val="000000"/>
              </w:rPr>
            </w:pPr>
            <w:r w:rsidRPr="00727EB2">
              <w:t>2</w:t>
            </w:r>
          </w:p>
        </w:tc>
        <w:tc>
          <w:tcPr>
            <w:tcW w:w="850" w:type="dxa"/>
          </w:tcPr>
          <w:p w14:paraId="7A7E8585" w14:textId="77777777" w:rsidR="00876484" w:rsidRPr="00727EB2" w:rsidRDefault="00876484" w:rsidP="00876484">
            <w:pPr>
              <w:rPr>
                <w:color w:val="000000"/>
              </w:rPr>
            </w:pPr>
            <w:r w:rsidRPr="00727EB2">
              <w:t>0,1</w:t>
            </w:r>
          </w:p>
        </w:tc>
      </w:tr>
      <w:tr w:rsidR="00876484" w:rsidRPr="00727EB2" w14:paraId="75D2510E" w14:textId="77777777" w:rsidTr="00727EB2">
        <w:tc>
          <w:tcPr>
            <w:tcW w:w="3823" w:type="dxa"/>
          </w:tcPr>
          <w:p w14:paraId="2B097672" w14:textId="62094C6D" w:rsidR="00876484" w:rsidRPr="00727EB2" w:rsidRDefault="00876484" w:rsidP="00876484">
            <w:pPr>
              <w:jc w:val="both"/>
              <w:rPr>
                <w:lang w:val="ru-RU" w:eastAsia="ru-RU"/>
              </w:rPr>
            </w:pPr>
            <w:r>
              <w:t>Доля белков</w:t>
            </w:r>
            <w:r w:rsidRPr="00B0482E">
              <w:t xml:space="preserve"> </w:t>
            </w:r>
            <w:r w:rsidRPr="00EB5D28">
              <w:t>в фактическом суточном рационе, %</w:t>
            </w:r>
          </w:p>
        </w:tc>
        <w:tc>
          <w:tcPr>
            <w:tcW w:w="708" w:type="dxa"/>
          </w:tcPr>
          <w:p w14:paraId="2511BCB2" w14:textId="77777777" w:rsidR="00876484" w:rsidRPr="00727EB2" w:rsidRDefault="00876484" w:rsidP="00876484">
            <w:pPr>
              <w:rPr>
                <w:lang w:val="ru-RU" w:eastAsia="ru-RU"/>
              </w:rPr>
            </w:pPr>
            <w:r w:rsidRPr="00727EB2">
              <w:rPr>
                <w:lang w:val="ru-RU" w:eastAsia="ru-RU"/>
              </w:rPr>
              <w:t>13,1</w:t>
            </w:r>
          </w:p>
        </w:tc>
        <w:tc>
          <w:tcPr>
            <w:tcW w:w="709" w:type="dxa"/>
          </w:tcPr>
          <w:p w14:paraId="3480C4DE" w14:textId="77777777" w:rsidR="00876484" w:rsidRPr="00727EB2" w:rsidRDefault="00876484" w:rsidP="00876484">
            <w:pPr>
              <w:rPr>
                <w:lang w:val="ru-RU" w:eastAsia="ru-RU"/>
              </w:rPr>
            </w:pPr>
            <w:r w:rsidRPr="00727EB2">
              <w:rPr>
                <w:lang w:val="ru-RU" w:eastAsia="ru-RU"/>
              </w:rPr>
              <w:t>12,9</w:t>
            </w:r>
          </w:p>
        </w:tc>
        <w:tc>
          <w:tcPr>
            <w:tcW w:w="709" w:type="dxa"/>
          </w:tcPr>
          <w:p w14:paraId="4B0D4812" w14:textId="77777777" w:rsidR="00876484" w:rsidRPr="00727EB2" w:rsidRDefault="00876484" w:rsidP="00876484">
            <w:pPr>
              <w:rPr>
                <w:lang w:val="ru-RU" w:eastAsia="ru-RU"/>
              </w:rPr>
            </w:pPr>
            <w:r w:rsidRPr="00727EB2">
              <w:rPr>
                <w:lang w:val="ru-RU" w:eastAsia="ru-RU"/>
              </w:rPr>
              <w:t>13,2</w:t>
            </w:r>
          </w:p>
        </w:tc>
        <w:tc>
          <w:tcPr>
            <w:tcW w:w="709" w:type="dxa"/>
          </w:tcPr>
          <w:p w14:paraId="5792C90F" w14:textId="77777777" w:rsidR="00876484" w:rsidRPr="00727EB2" w:rsidRDefault="00876484" w:rsidP="00876484">
            <w:pPr>
              <w:rPr>
                <w:lang w:val="ru-RU" w:eastAsia="ru-RU"/>
              </w:rPr>
            </w:pPr>
            <w:r w:rsidRPr="00727EB2">
              <w:rPr>
                <w:lang w:val="ru-RU" w:eastAsia="ru-RU"/>
              </w:rPr>
              <w:t>13,5</w:t>
            </w:r>
          </w:p>
        </w:tc>
        <w:tc>
          <w:tcPr>
            <w:tcW w:w="708" w:type="dxa"/>
          </w:tcPr>
          <w:p w14:paraId="35381B38" w14:textId="77777777" w:rsidR="00876484" w:rsidRPr="00727EB2" w:rsidRDefault="00876484" w:rsidP="00876484">
            <w:pPr>
              <w:rPr>
                <w:lang w:val="ru-RU" w:eastAsia="ru-RU"/>
              </w:rPr>
            </w:pPr>
            <w:r w:rsidRPr="00727EB2">
              <w:rPr>
                <w:lang w:val="ru-RU" w:eastAsia="ru-RU"/>
              </w:rPr>
              <w:t>13,9</w:t>
            </w:r>
          </w:p>
        </w:tc>
        <w:tc>
          <w:tcPr>
            <w:tcW w:w="709" w:type="dxa"/>
          </w:tcPr>
          <w:p w14:paraId="4478F3DB" w14:textId="77777777" w:rsidR="00876484" w:rsidRPr="00727EB2" w:rsidRDefault="00876484" w:rsidP="00876484">
            <w:pPr>
              <w:rPr>
                <w:lang w:val="ru-RU" w:eastAsia="ru-RU"/>
              </w:rPr>
            </w:pPr>
            <w:r w:rsidRPr="00727EB2">
              <w:rPr>
                <w:lang w:val="ru-RU" w:eastAsia="ru-RU"/>
              </w:rPr>
              <w:t>14,0</w:t>
            </w:r>
          </w:p>
        </w:tc>
        <w:tc>
          <w:tcPr>
            <w:tcW w:w="709" w:type="dxa"/>
          </w:tcPr>
          <w:p w14:paraId="6F300175" w14:textId="77777777" w:rsidR="00876484" w:rsidRPr="00727EB2" w:rsidRDefault="00876484" w:rsidP="00876484">
            <w:pPr>
              <w:rPr>
                <w:lang w:eastAsia="ru-RU"/>
              </w:rPr>
            </w:pPr>
            <w:r w:rsidRPr="00727EB2">
              <w:t>1,1</w:t>
            </w:r>
          </w:p>
        </w:tc>
        <w:tc>
          <w:tcPr>
            <w:tcW w:w="850" w:type="dxa"/>
          </w:tcPr>
          <w:p w14:paraId="1FB4CABC" w14:textId="77777777" w:rsidR="00876484" w:rsidRPr="00727EB2" w:rsidRDefault="00876484" w:rsidP="00876484">
            <w:pPr>
              <w:rPr>
                <w:lang w:eastAsia="ru-RU"/>
              </w:rPr>
            </w:pPr>
            <w:r w:rsidRPr="00727EB2">
              <w:t>8,5</w:t>
            </w:r>
          </w:p>
        </w:tc>
      </w:tr>
      <w:tr w:rsidR="00876484" w:rsidRPr="00727EB2" w14:paraId="4983EFE5" w14:textId="77777777" w:rsidTr="00727EB2">
        <w:tc>
          <w:tcPr>
            <w:tcW w:w="3823" w:type="dxa"/>
          </w:tcPr>
          <w:p w14:paraId="207C8039" w14:textId="57D1CE8D" w:rsidR="00876484" w:rsidRPr="00727EB2" w:rsidRDefault="00876484" w:rsidP="00876484">
            <w:pPr>
              <w:jc w:val="both"/>
              <w:rPr>
                <w:lang w:val="ru-RU" w:eastAsia="ru-RU"/>
              </w:rPr>
            </w:pPr>
            <w:r>
              <w:t>Доля жиров</w:t>
            </w:r>
            <w:r w:rsidRPr="00B0482E">
              <w:t xml:space="preserve"> </w:t>
            </w:r>
            <w:r w:rsidRPr="00EB5D28">
              <w:t>в фактическом суточном рационе, %</w:t>
            </w:r>
          </w:p>
        </w:tc>
        <w:tc>
          <w:tcPr>
            <w:tcW w:w="708" w:type="dxa"/>
          </w:tcPr>
          <w:p w14:paraId="634FC12E" w14:textId="77777777" w:rsidR="00876484" w:rsidRPr="00727EB2" w:rsidRDefault="00876484" w:rsidP="00876484">
            <w:pPr>
              <w:rPr>
                <w:lang w:val="ru-RU" w:eastAsia="ru-RU"/>
              </w:rPr>
            </w:pPr>
            <w:r w:rsidRPr="00727EB2">
              <w:rPr>
                <w:lang w:val="ru-RU" w:eastAsia="ru-RU"/>
              </w:rPr>
              <w:t>34,9</w:t>
            </w:r>
          </w:p>
        </w:tc>
        <w:tc>
          <w:tcPr>
            <w:tcW w:w="709" w:type="dxa"/>
          </w:tcPr>
          <w:p w14:paraId="05B2DD94" w14:textId="77777777" w:rsidR="00876484" w:rsidRPr="00727EB2" w:rsidRDefault="00876484" w:rsidP="00876484">
            <w:pPr>
              <w:rPr>
                <w:lang w:val="ru-RU" w:eastAsia="ru-RU"/>
              </w:rPr>
            </w:pPr>
            <w:r w:rsidRPr="00727EB2">
              <w:rPr>
                <w:lang w:val="ru-RU" w:eastAsia="ru-RU"/>
              </w:rPr>
              <w:t>37,5</w:t>
            </w:r>
          </w:p>
        </w:tc>
        <w:tc>
          <w:tcPr>
            <w:tcW w:w="709" w:type="dxa"/>
          </w:tcPr>
          <w:p w14:paraId="39EB1E67" w14:textId="77777777" w:rsidR="00876484" w:rsidRPr="00727EB2" w:rsidRDefault="00876484" w:rsidP="00876484">
            <w:pPr>
              <w:rPr>
                <w:lang w:val="ru-RU" w:eastAsia="ru-RU"/>
              </w:rPr>
            </w:pPr>
            <w:r w:rsidRPr="00727EB2">
              <w:rPr>
                <w:lang w:val="ru-RU" w:eastAsia="ru-RU"/>
              </w:rPr>
              <w:t>34,7</w:t>
            </w:r>
          </w:p>
        </w:tc>
        <w:tc>
          <w:tcPr>
            <w:tcW w:w="709" w:type="dxa"/>
          </w:tcPr>
          <w:p w14:paraId="0BFA32A2" w14:textId="77777777" w:rsidR="00876484" w:rsidRPr="00727EB2" w:rsidRDefault="00876484" w:rsidP="00876484">
            <w:pPr>
              <w:rPr>
                <w:lang w:val="ru-RU" w:eastAsia="ru-RU"/>
              </w:rPr>
            </w:pPr>
            <w:r w:rsidRPr="00727EB2">
              <w:rPr>
                <w:lang w:val="ru-RU" w:eastAsia="ru-RU"/>
              </w:rPr>
              <w:t>35,6</w:t>
            </w:r>
          </w:p>
        </w:tc>
        <w:tc>
          <w:tcPr>
            <w:tcW w:w="708" w:type="dxa"/>
          </w:tcPr>
          <w:p w14:paraId="187522D5" w14:textId="77777777" w:rsidR="00876484" w:rsidRPr="00727EB2" w:rsidRDefault="00876484" w:rsidP="00876484">
            <w:pPr>
              <w:rPr>
                <w:lang w:val="ru-RU" w:eastAsia="ru-RU"/>
              </w:rPr>
            </w:pPr>
            <w:r w:rsidRPr="00727EB2">
              <w:rPr>
                <w:lang w:val="ru-RU" w:eastAsia="ru-RU"/>
              </w:rPr>
              <w:t>35,0</w:t>
            </w:r>
          </w:p>
        </w:tc>
        <w:tc>
          <w:tcPr>
            <w:tcW w:w="709" w:type="dxa"/>
          </w:tcPr>
          <w:p w14:paraId="60C5FEC6" w14:textId="77777777" w:rsidR="00876484" w:rsidRPr="00727EB2" w:rsidRDefault="00876484" w:rsidP="00876484">
            <w:pPr>
              <w:rPr>
                <w:lang w:val="ru-RU" w:eastAsia="ru-RU"/>
              </w:rPr>
            </w:pPr>
            <w:r w:rsidRPr="00727EB2">
              <w:rPr>
                <w:lang w:val="ru-RU" w:eastAsia="ru-RU"/>
              </w:rPr>
              <w:t>35,0</w:t>
            </w:r>
          </w:p>
        </w:tc>
        <w:tc>
          <w:tcPr>
            <w:tcW w:w="709" w:type="dxa"/>
          </w:tcPr>
          <w:p w14:paraId="26CBD104" w14:textId="77777777" w:rsidR="00876484" w:rsidRPr="00727EB2" w:rsidRDefault="00876484" w:rsidP="00876484">
            <w:pPr>
              <w:rPr>
                <w:lang w:eastAsia="ru-RU"/>
              </w:rPr>
            </w:pPr>
            <w:r w:rsidRPr="00727EB2">
              <w:t>-2,5</w:t>
            </w:r>
          </w:p>
        </w:tc>
        <w:tc>
          <w:tcPr>
            <w:tcW w:w="850" w:type="dxa"/>
          </w:tcPr>
          <w:p w14:paraId="741E4D2F" w14:textId="77777777" w:rsidR="00876484" w:rsidRPr="00727EB2" w:rsidRDefault="00876484" w:rsidP="00876484">
            <w:pPr>
              <w:rPr>
                <w:lang w:eastAsia="ru-RU"/>
              </w:rPr>
            </w:pPr>
            <w:r w:rsidRPr="00727EB2">
              <w:t>-6,7</w:t>
            </w:r>
          </w:p>
        </w:tc>
      </w:tr>
      <w:tr w:rsidR="00876484" w:rsidRPr="00727EB2" w14:paraId="17626BEB" w14:textId="77777777" w:rsidTr="00727EB2">
        <w:tc>
          <w:tcPr>
            <w:tcW w:w="3823" w:type="dxa"/>
          </w:tcPr>
          <w:p w14:paraId="65970CB7" w14:textId="0EF567E8" w:rsidR="00876484" w:rsidRPr="00727EB2" w:rsidRDefault="00876484" w:rsidP="00876484">
            <w:pPr>
              <w:jc w:val="both"/>
              <w:rPr>
                <w:lang w:val="ru-RU" w:eastAsia="ru-RU"/>
              </w:rPr>
            </w:pPr>
            <w:r>
              <w:t>Доля углеводов</w:t>
            </w:r>
            <w:r w:rsidRPr="00B0482E">
              <w:t xml:space="preserve"> </w:t>
            </w:r>
            <w:r w:rsidRPr="00EB5D28">
              <w:t>в фактическом суточном рационе, %</w:t>
            </w:r>
          </w:p>
        </w:tc>
        <w:tc>
          <w:tcPr>
            <w:tcW w:w="708" w:type="dxa"/>
          </w:tcPr>
          <w:p w14:paraId="6ECFB13A" w14:textId="77777777" w:rsidR="00876484" w:rsidRPr="00727EB2" w:rsidRDefault="00876484" w:rsidP="00876484">
            <w:pPr>
              <w:rPr>
                <w:lang w:val="ru-RU" w:eastAsia="ru-RU"/>
              </w:rPr>
            </w:pPr>
            <w:r w:rsidRPr="00727EB2">
              <w:rPr>
                <w:lang w:val="ru-RU" w:eastAsia="ru-RU"/>
              </w:rPr>
              <w:t>95,4</w:t>
            </w:r>
          </w:p>
        </w:tc>
        <w:tc>
          <w:tcPr>
            <w:tcW w:w="709" w:type="dxa"/>
          </w:tcPr>
          <w:p w14:paraId="30CEFBBA" w14:textId="77777777" w:rsidR="00876484" w:rsidRPr="00727EB2" w:rsidRDefault="00876484" w:rsidP="00876484">
            <w:pPr>
              <w:rPr>
                <w:lang w:val="ru-RU" w:eastAsia="ru-RU"/>
              </w:rPr>
            </w:pPr>
            <w:r w:rsidRPr="00727EB2">
              <w:rPr>
                <w:lang w:val="ru-RU" w:eastAsia="ru-RU"/>
              </w:rPr>
              <w:t>49,6</w:t>
            </w:r>
          </w:p>
        </w:tc>
        <w:tc>
          <w:tcPr>
            <w:tcW w:w="709" w:type="dxa"/>
          </w:tcPr>
          <w:p w14:paraId="0F9BD994" w14:textId="77777777" w:rsidR="00876484" w:rsidRPr="00727EB2" w:rsidRDefault="00876484" w:rsidP="00876484">
            <w:pPr>
              <w:rPr>
                <w:lang w:val="ru-RU" w:eastAsia="ru-RU"/>
              </w:rPr>
            </w:pPr>
            <w:r w:rsidRPr="00727EB2">
              <w:rPr>
                <w:lang w:val="ru-RU" w:eastAsia="ru-RU"/>
              </w:rPr>
              <w:t>52,0</w:t>
            </w:r>
          </w:p>
        </w:tc>
        <w:tc>
          <w:tcPr>
            <w:tcW w:w="709" w:type="dxa"/>
          </w:tcPr>
          <w:p w14:paraId="68F6AF6C" w14:textId="77777777" w:rsidR="00876484" w:rsidRPr="00727EB2" w:rsidRDefault="00876484" w:rsidP="00876484">
            <w:pPr>
              <w:rPr>
                <w:lang w:val="ru-RU" w:eastAsia="ru-RU"/>
              </w:rPr>
            </w:pPr>
            <w:r w:rsidRPr="00727EB2">
              <w:rPr>
                <w:lang w:val="ru-RU" w:eastAsia="ru-RU"/>
              </w:rPr>
              <w:t>50,9</w:t>
            </w:r>
          </w:p>
        </w:tc>
        <w:tc>
          <w:tcPr>
            <w:tcW w:w="708" w:type="dxa"/>
          </w:tcPr>
          <w:p w14:paraId="5AB4A5F6" w14:textId="77777777" w:rsidR="00876484" w:rsidRPr="00727EB2" w:rsidRDefault="00876484" w:rsidP="00876484">
            <w:pPr>
              <w:rPr>
                <w:lang w:val="ru-RU" w:eastAsia="ru-RU"/>
              </w:rPr>
            </w:pPr>
            <w:r w:rsidRPr="00727EB2">
              <w:rPr>
                <w:lang w:val="ru-RU" w:eastAsia="ru-RU"/>
              </w:rPr>
              <w:t>51,1</w:t>
            </w:r>
          </w:p>
        </w:tc>
        <w:tc>
          <w:tcPr>
            <w:tcW w:w="709" w:type="dxa"/>
          </w:tcPr>
          <w:p w14:paraId="5F4FC580" w14:textId="77777777" w:rsidR="00876484" w:rsidRPr="00727EB2" w:rsidRDefault="00876484" w:rsidP="00876484">
            <w:pPr>
              <w:rPr>
                <w:lang w:val="ru-RU" w:eastAsia="ru-RU"/>
              </w:rPr>
            </w:pPr>
            <w:r w:rsidRPr="00727EB2">
              <w:rPr>
                <w:lang w:val="ru-RU" w:eastAsia="ru-RU"/>
              </w:rPr>
              <w:t>51,0</w:t>
            </w:r>
          </w:p>
        </w:tc>
        <w:tc>
          <w:tcPr>
            <w:tcW w:w="709" w:type="dxa"/>
          </w:tcPr>
          <w:p w14:paraId="1258B85D" w14:textId="77777777" w:rsidR="00876484" w:rsidRPr="00727EB2" w:rsidRDefault="00876484" w:rsidP="00876484">
            <w:pPr>
              <w:rPr>
                <w:lang w:eastAsia="ru-RU"/>
              </w:rPr>
            </w:pPr>
            <w:r w:rsidRPr="00727EB2">
              <w:t>1,4</w:t>
            </w:r>
          </w:p>
        </w:tc>
        <w:tc>
          <w:tcPr>
            <w:tcW w:w="850" w:type="dxa"/>
          </w:tcPr>
          <w:p w14:paraId="70A57ABC" w14:textId="77777777" w:rsidR="00876484" w:rsidRPr="00727EB2" w:rsidRDefault="00876484" w:rsidP="00876484">
            <w:pPr>
              <w:rPr>
                <w:lang w:eastAsia="ru-RU"/>
              </w:rPr>
            </w:pPr>
            <w:r w:rsidRPr="00727EB2">
              <w:t>2,8</w:t>
            </w:r>
          </w:p>
        </w:tc>
      </w:tr>
      <w:tr w:rsidR="00727EB2" w:rsidRPr="00727EB2" w14:paraId="52E17FF6" w14:textId="77777777" w:rsidTr="00727EB2">
        <w:tc>
          <w:tcPr>
            <w:tcW w:w="9634" w:type="dxa"/>
            <w:gridSpan w:val="9"/>
          </w:tcPr>
          <w:p w14:paraId="16C3069D" w14:textId="1789CBD3" w:rsidR="00727EB2" w:rsidRPr="00727EB2" w:rsidRDefault="00727EB2" w:rsidP="00727EB2">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35D2E652" w14:textId="77777777" w:rsidR="00655EDE" w:rsidRPr="00786A8D" w:rsidRDefault="00655EDE" w:rsidP="00655EDE">
      <w:pPr>
        <w:rPr>
          <w:lang w:val="ru-RU"/>
        </w:rPr>
      </w:pPr>
    </w:p>
    <w:p w14:paraId="7A592FC5" w14:textId="77777777" w:rsidR="00727EB2" w:rsidRDefault="00727EB2" w:rsidP="00655EDE">
      <w:pPr>
        <w:jc w:val="both"/>
        <w:rPr>
          <w:rFonts w:eastAsia="Times New Roman"/>
          <w:sz w:val="28"/>
          <w:szCs w:val="28"/>
          <w:lang w:val="ru-RU"/>
        </w:rPr>
      </w:pPr>
    </w:p>
    <w:p w14:paraId="76DAAA5B" w14:textId="71074EF0" w:rsidR="00655EDE" w:rsidRDefault="00655EDE" w:rsidP="00655EDE">
      <w:pPr>
        <w:jc w:val="both"/>
        <w:rPr>
          <w:rFonts w:eastAsia="Times New Roman"/>
          <w:sz w:val="28"/>
          <w:szCs w:val="28"/>
          <w:lang w:val="ru-RU"/>
        </w:rPr>
      </w:pPr>
      <w:r w:rsidRPr="00786A8D">
        <w:rPr>
          <w:rFonts w:eastAsia="Times New Roman"/>
          <w:sz w:val="28"/>
          <w:szCs w:val="28"/>
          <w:lang w:val="ru-RU"/>
        </w:rPr>
        <w:lastRenderedPageBreak/>
        <w:t>Таблица</w:t>
      </w:r>
      <w:r>
        <w:rPr>
          <w:rFonts w:eastAsia="Times New Roman"/>
          <w:sz w:val="28"/>
          <w:szCs w:val="28"/>
          <w:lang w:val="ru-RU"/>
        </w:rPr>
        <w:t xml:space="preserve"> </w:t>
      </w:r>
      <w:r w:rsidR="00727EB2">
        <w:rPr>
          <w:rFonts w:eastAsia="Times New Roman"/>
          <w:sz w:val="28"/>
          <w:szCs w:val="28"/>
          <w:lang w:val="ru-RU"/>
        </w:rPr>
        <w:t>Ж</w:t>
      </w:r>
      <w:r>
        <w:rPr>
          <w:rFonts w:eastAsia="Times New Roman"/>
          <w:sz w:val="28"/>
          <w:szCs w:val="28"/>
          <w:lang w:val="ru-RU"/>
        </w:rPr>
        <w:t>.8</w:t>
      </w:r>
      <w:r w:rsidRPr="00786A8D">
        <w:rPr>
          <w:rFonts w:eastAsia="Times New Roman"/>
          <w:sz w:val="28"/>
          <w:szCs w:val="28"/>
          <w:lang w:val="ru-RU"/>
        </w:rPr>
        <w:t xml:space="preserve"> – Динамика показателей пищевой энергетической ценности населения Абайской области за 202</w:t>
      </w:r>
      <w:r>
        <w:rPr>
          <w:rFonts w:eastAsia="Times New Roman"/>
          <w:sz w:val="28"/>
          <w:szCs w:val="28"/>
          <w:lang w:val="ru-RU"/>
        </w:rPr>
        <w:t>2</w:t>
      </w:r>
      <w:r w:rsidRPr="00786A8D">
        <w:rPr>
          <w:rFonts w:eastAsia="Times New Roman"/>
          <w:sz w:val="28"/>
          <w:szCs w:val="28"/>
          <w:lang w:val="ru-RU"/>
        </w:rPr>
        <w:t xml:space="preserve">-2024 гг. </w:t>
      </w:r>
    </w:p>
    <w:p w14:paraId="3ED7B48F" w14:textId="77777777" w:rsidR="00727EB2" w:rsidRPr="00786A8D" w:rsidRDefault="00727EB2" w:rsidP="00655EDE">
      <w:pPr>
        <w:jc w:val="both"/>
        <w:rPr>
          <w:rFonts w:eastAsia="Times New Roman"/>
          <w:sz w:val="28"/>
          <w:szCs w:val="28"/>
          <w:lang w:val="ru-RU"/>
        </w:rPr>
      </w:pPr>
    </w:p>
    <w:tbl>
      <w:tblPr>
        <w:tblStyle w:val="a5"/>
        <w:tblW w:w="9634" w:type="dxa"/>
        <w:tblLook w:val="04A0" w:firstRow="1" w:lastRow="0" w:firstColumn="1" w:lastColumn="0" w:noHBand="0" w:noVBand="1"/>
      </w:tblPr>
      <w:tblGrid>
        <w:gridCol w:w="4531"/>
        <w:gridCol w:w="993"/>
        <w:gridCol w:w="992"/>
        <w:gridCol w:w="850"/>
        <w:gridCol w:w="1418"/>
        <w:gridCol w:w="850"/>
      </w:tblGrid>
      <w:tr w:rsidR="00655EDE" w:rsidRPr="00727EB2" w14:paraId="2E4BE93D" w14:textId="77777777" w:rsidTr="00727EB2">
        <w:trPr>
          <w:trHeight w:val="336"/>
        </w:trPr>
        <w:tc>
          <w:tcPr>
            <w:tcW w:w="4531" w:type="dxa"/>
            <w:vMerge w:val="restart"/>
          </w:tcPr>
          <w:p w14:paraId="3DC66BB5" w14:textId="77777777" w:rsidR="00655EDE" w:rsidRPr="00727EB2" w:rsidRDefault="00655EDE" w:rsidP="00BD73E0">
            <w:pPr>
              <w:rPr>
                <w:lang w:val="ru-RU"/>
              </w:rPr>
            </w:pPr>
            <w:r w:rsidRPr="00727EB2">
              <w:rPr>
                <w:lang w:val="ru-RU"/>
              </w:rPr>
              <w:t>Показатели</w:t>
            </w:r>
          </w:p>
        </w:tc>
        <w:tc>
          <w:tcPr>
            <w:tcW w:w="2835" w:type="dxa"/>
            <w:gridSpan w:val="3"/>
          </w:tcPr>
          <w:p w14:paraId="001EC1F8" w14:textId="77777777" w:rsidR="00655EDE" w:rsidRPr="00727EB2" w:rsidRDefault="00655EDE" w:rsidP="00BD73E0">
            <w:pPr>
              <w:rPr>
                <w:lang w:val="ru-RU"/>
              </w:rPr>
            </w:pPr>
            <w:r w:rsidRPr="00727EB2">
              <w:rPr>
                <w:lang w:val="ru-RU"/>
              </w:rPr>
              <w:t>Год</w:t>
            </w:r>
          </w:p>
        </w:tc>
        <w:tc>
          <w:tcPr>
            <w:tcW w:w="2268" w:type="dxa"/>
            <w:gridSpan w:val="2"/>
          </w:tcPr>
          <w:p w14:paraId="3703F7F3" w14:textId="7E9D1978" w:rsidR="00655EDE" w:rsidRPr="00727EB2" w:rsidRDefault="00655EDE" w:rsidP="00BD73E0">
            <w:pPr>
              <w:rPr>
                <w:lang w:val="ru-RU"/>
              </w:rPr>
            </w:pPr>
            <w:r w:rsidRPr="00727EB2">
              <w:rPr>
                <w:lang w:val="ru-RU"/>
              </w:rPr>
              <w:t>Отклонение 2024 г</w:t>
            </w:r>
            <w:r w:rsidR="00727EB2">
              <w:rPr>
                <w:lang w:val="ru-RU"/>
              </w:rPr>
              <w:t xml:space="preserve">. </w:t>
            </w:r>
            <w:r w:rsidRPr="00727EB2">
              <w:rPr>
                <w:lang w:val="ru-RU"/>
              </w:rPr>
              <w:t>к 2022 г</w:t>
            </w:r>
            <w:r w:rsidR="00727EB2">
              <w:rPr>
                <w:lang w:val="ru-RU"/>
              </w:rPr>
              <w:t>.</w:t>
            </w:r>
          </w:p>
        </w:tc>
      </w:tr>
      <w:tr w:rsidR="00655EDE" w:rsidRPr="00727EB2" w14:paraId="28953D0E" w14:textId="77777777" w:rsidTr="00727EB2">
        <w:trPr>
          <w:trHeight w:val="276"/>
        </w:trPr>
        <w:tc>
          <w:tcPr>
            <w:tcW w:w="4531" w:type="dxa"/>
            <w:vMerge/>
          </w:tcPr>
          <w:p w14:paraId="313FA7B9" w14:textId="77777777" w:rsidR="00655EDE" w:rsidRPr="00727EB2" w:rsidRDefault="00655EDE" w:rsidP="00BD73E0"/>
        </w:tc>
        <w:tc>
          <w:tcPr>
            <w:tcW w:w="993" w:type="dxa"/>
          </w:tcPr>
          <w:p w14:paraId="72122086" w14:textId="77777777" w:rsidR="00655EDE" w:rsidRPr="00727EB2" w:rsidRDefault="00655EDE" w:rsidP="00BD73E0">
            <w:pPr>
              <w:rPr>
                <w:lang w:val="ru-RU"/>
              </w:rPr>
            </w:pPr>
            <w:r w:rsidRPr="00727EB2">
              <w:rPr>
                <w:lang w:val="ru-RU"/>
              </w:rPr>
              <w:t>2022</w:t>
            </w:r>
          </w:p>
        </w:tc>
        <w:tc>
          <w:tcPr>
            <w:tcW w:w="992" w:type="dxa"/>
          </w:tcPr>
          <w:p w14:paraId="3C7696FC" w14:textId="77777777" w:rsidR="00655EDE" w:rsidRPr="00727EB2" w:rsidRDefault="00655EDE" w:rsidP="00BD73E0">
            <w:pPr>
              <w:rPr>
                <w:lang w:val="ru-RU"/>
              </w:rPr>
            </w:pPr>
            <w:r w:rsidRPr="00727EB2">
              <w:rPr>
                <w:lang w:val="ru-RU"/>
              </w:rPr>
              <w:t>2023</w:t>
            </w:r>
          </w:p>
        </w:tc>
        <w:tc>
          <w:tcPr>
            <w:tcW w:w="850" w:type="dxa"/>
          </w:tcPr>
          <w:p w14:paraId="2C8B2760" w14:textId="77777777" w:rsidR="00655EDE" w:rsidRPr="00727EB2" w:rsidRDefault="00655EDE" w:rsidP="00BD73E0">
            <w:pPr>
              <w:rPr>
                <w:lang w:val="ru-RU"/>
              </w:rPr>
            </w:pPr>
            <w:r w:rsidRPr="00727EB2">
              <w:rPr>
                <w:lang w:val="ru-RU"/>
              </w:rPr>
              <w:t>2024</w:t>
            </w:r>
          </w:p>
        </w:tc>
        <w:tc>
          <w:tcPr>
            <w:tcW w:w="1418" w:type="dxa"/>
          </w:tcPr>
          <w:p w14:paraId="717261F1" w14:textId="77777777" w:rsidR="00655EDE" w:rsidRPr="00727EB2" w:rsidRDefault="00655EDE" w:rsidP="00BD73E0">
            <w:pPr>
              <w:rPr>
                <w:lang w:val="ru-RU"/>
              </w:rPr>
            </w:pPr>
            <w:r w:rsidRPr="00727EB2">
              <w:rPr>
                <w:lang w:val="ru-RU"/>
              </w:rPr>
              <w:t>+,-</w:t>
            </w:r>
          </w:p>
        </w:tc>
        <w:tc>
          <w:tcPr>
            <w:tcW w:w="850" w:type="dxa"/>
          </w:tcPr>
          <w:p w14:paraId="4C24531C" w14:textId="77777777" w:rsidR="00655EDE" w:rsidRPr="00727EB2" w:rsidRDefault="00655EDE" w:rsidP="00BD73E0">
            <w:pPr>
              <w:rPr>
                <w:lang w:val="ru-RU"/>
              </w:rPr>
            </w:pPr>
            <w:r w:rsidRPr="00727EB2">
              <w:rPr>
                <w:lang w:val="ru-RU"/>
              </w:rPr>
              <w:t>%</w:t>
            </w:r>
          </w:p>
        </w:tc>
      </w:tr>
      <w:tr w:rsidR="00876484" w:rsidRPr="00727EB2" w14:paraId="78DBF447" w14:textId="77777777" w:rsidTr="00727EB2">
        <w:trPr>
          <w:trHeight w:val="482"/>
        </w:trPr>
        <w:tc>
          <w:tcPr>
            <w:tcW w:w="4531" w:type="dxa"/>
          </w:tcPr>
          <w:p w14:paraId="0053FA70" w14:textId="3F63F82D" w:rsidR="00876484" w:rsidRPr="00727EB2" w:rsidRDefault="00876484" w:rsidP="00876484">
            <w:pPr>
              <w:jc w:val="left"/>
            </w:pPr>
            <w:r w:rsidRPr="00EB5D28">
              <w:t xml:space="preserve">Фактическая суточная калорийность ежедневного </w:t>
            </w:r>
            <w:r>
              <w:t>продовольственного рациона</w:t>
            </w:r>
            <w:r w:rsidRPr="00EB5D28">
              <w:t>, ккал</w:t>
            </w:r>
          </w:p>
        </w:tc>
        <w:tc>
          <w:tcPr>
            <w:tcW w:w="993" w:type="dxa"/>
          </w:tcPr>
          <w:p w14:paraId="30BB3E94" w14:textId="77777777" w:rsidR="00876484" w:rsidRPr="00727EB2" w:rsidRDefault="00876484" w:rsidP="00876484">
            <w:r w:rsidRPr="00727EB2">
              <w:t>2684,7</w:t>
            </w:r>
          </w:p>
        </w:tc>
        <w:tc>
          <w:tcPr>
            <w:tcW w:w="992" w:type="dxa"/>
          </w:tcPr>
          <w:p w14:paraId="1A5C8DD5" w14:textId="77777777" w:rsidR="00876484" w:rsidRPr="00727EB2" w:rsidRDefault="00876484" w:rsidP="00876484">
            <w:r w:rsidRPr="00727EB2">
              <w:t>2989,4</w:t>
            </w:r>
          </w:p>
        </w:tc>
        <w:tc>
          <w:tcPr>
            <w:tcW w:w="850" w:type="dxa"/>
          </w:tcPr>
          <w:p w14:paraId="6BB9F2FA" w14:textId="77777777" w:rsidR="00876484" w:rsidRPr="00727EB2" w:rsidRDefault="00876484" w:rsidP="00876484">
            <w:r w:rsidRPr="00727EB2">
              <w:t>3181,5</w:t>
            </w:r>
          </w:p>
        </w:tc>
        <w:tc>
          <w:tcPr>
            <w:tcW w:w="1418" w:type="dxa"/>
          </w:tcPr>
          <w:p w14:paraId="57AB4F6A" w14:textId="77777777" w:rsidR="00876484" w:rsidRPr="00727EB2" w:rsidRDefault="00876484" w:rsidP="00876484">
            <w:r w:rsidRPr="00727EB2">
              <w:t>496,8</w:t>
            </w:r>
          </w:p>
        </w:tc>
        <w:tc>
          <w:tcPr>
            <w:tcW w:w="850" w:type="dxa"/>
          </w:tcPr>
          <w:p w14:paraId="6212733E" w14:textId="77777777" w:rsidR="00876484" w:rsidRPr="00727EB2" w:rsidRDefault="00876484" w:rsidP="00876484">
            <w:r w:rsidRPr="00727EB2">
              <w:t>18,5</w:t>
            </w:r>
          </w:p>
        </w:tc>
      </w:tr>
      <w:tr w:rsidR="00876484" w:rsidRPr="00727EB2" w14:paraId="61CBD3CB" w14:textId="77777777" w:rsidTr="00727EB2">
        <w:trPr>
          <w:trHeight w:val="390"/>
        </w:trPr>
        <w:tc>
          <w:tcPr>
            <w:tcW w:w="4531" w:type="dxa"/>
          </w:tcPr>
          <w:p w14:paraId="29373112" w14:textId="7588D0E8" w:rsidR="00876484" w:rsidRPr="00727EB2" w:rsidRDefault="00876484" w:rsidP="00876484">
            <w:pPr>
              <w:jc w:val="left"/>
            </w:pPr>
            <w:r w:rsidRPr="00EB5D28">
              <w:t>Базовый физиологический норматив потребления энергии, ккал/сутки</w:t>
            </w:r>
          </w:p>
        </w:tc>
        <w:tc>
          <w:tcPr>
            <w:tcW w:w="993" w:type="dxa"/>
          </w:tcPr>
          <w:p w14:paraId="45623AF5" w14:textId="77777777" w:rsidR="00876484" w:rsidRPr="00727EB2" w:rsidRDefault="00876484" w:rsidP="00876484">
            <w:r w:rsidRPr="00727EB2">
              <w:t>1876,1</w:t>
            </w:r>
          </w:p>
        </w:tc>
        <w:tc>
          <w:tcPr>
            <w:tcW w:w="992" w:type="dxa"/>
          </w:tcPr>
          <w:p w14:paraId="647CA46A" w14:textId="77777777" w:rsidR="00876484" w:rsidRPr="00727EB2" w:rsidRDefault="00876484" w:rsidP="00876484">
            <w:r w:rsidRPr="00727EB2">
              <w:t>1861,7</w:t>
            </w:r>
          </w:p>
        </w:tc>
        <w:tc>
          <w:tcPr>
            <w:tcW w:w="850" w:type="dxa"/>
          </w:tcPr>
          <w:p w14:paraId="1CBC676D" w14:textId="77777777" w:rsidR="00876484" w:rsidRPr="00727EB2" w:rsidRDefault="00876484" w:rsidP="00876484">
            <w:r w:rsidRPr="00727EB2">
              <w:t>1869,1</w:t>
            </w:r>
          </w:p>
        </w:tc>
        <w:tc>
          <w:tcPr>
            <w:tcW w:w="1418" w:type="dxa"/>
          </w:tcPr>
          <w:p w14:paraId="02D8902D" w14:textId="77777777" w:rsidR="00876484" w:rsidRPr="00727EB2" w:rsidRDefault="00876484" w:rsidP="00876484">
            <w:r w:rsidRPr="00727EB2">
              <w:t>-7,0</w:t>
            </w:r>
          </w:p>
        </w:tc>
        <w:tc>
          <w:tcPr>
            <w:tcW w:w="850" w:type="dxa"/>
          </w:tcPr>
          <w:p w14:paraId="491FBE14" w14:textId="77777777" w:rsidR="00876484" w:rsidRPr="00727EB2" w:rsidRDefault="00876484" w:rsidP="00876484">
            <w:r w:rsidRPr="00727EB2">
              <w:t>-0,4</w:t>
            </w:r>
          </w:p>
        </w:tc>
      </w:tr>
      <w:tr w:rsidR="00876484" w:rsidRPr="00727EB2" w14:paraId="6BECC08B" w14:textId="77777777" w:rsidTr="00727EB2">
        <w:trPr>
          <w:trHeight w:val="453"/>
        </w:trPr>
        <w:tc>
          <w:tcPr>
            <w:tcW w:w="4531" w:type="dxa"/>
          </w:tcPr>
          <w:p w14:paraId="6388EB03" w14:textId="0D7E5FEF" w:rsidR="00876484" w:rsidRPr="00727EB2" w:rsidRDefault="00876484" w:rsidP="00876484">
            <w:pPr>
              <w:jc w:val="left"/>
            </w:pPr>
            <w:r>
              <w:t>Доля белков</w:t>
            </w:r>
            <w:r w:rsidRPr="00B0482E">
              <w:t xml:space="preserve"> </w:t>
            </w:r>
            <w:r w:rsidRPr="00EB5D28">
              <w:t>в фактическом суточном рационе, %</w:t>
            </w:r>
          </w:p>
        </w:tc>
        <w:tc>
          <w:tcPr>
            <w:tcW w:w="993" w:type="dxa"/>
          </w:tcPr>
          <w:p w14:paraId="16ACAAE2" w14:textId="77777777" w:rsidR="00876484" w:rsidRPr="00727EB2" w:rsidRDefault="00876484" w:rsidP="00876484">
            <w:r w:rsidRPr="00727EB2">
              <w:t>13,1</w:t>
            </w:r>
          </w:p>
        </w:tc>
        <w:tc>
          <w:tcPr>
            <w:tcW w:w="992" w:type="dxa"/>
          </w:tcPr>
          <w:p w14:paraId="79245CF1" w14:textId="77777777" w:rsidR="00876484" w:rsidRPr="00727EB2" w:rsidRDefault="00876484" w:rsidP="00876484">
            <w:r w:rsidRPr="00727EB2">
              <w:t>13,3</w:t>
            </w:r>
          </w:p>
        </w:tc>
        <w:tc>
          <w:tcPr>
            <w:tcW w:w="850" w:type="dxa"/>
          </w:tcPr>
          <w:p w14:paraId="030E7647" w14:textId="77777777" w:rsidR="00876484" w:rsidRPr="00727EB2" w:rsidRDefault="00876484" w:rsidP="00876484">
            <w:r w:rsidRPr="00727EB2">
              <w:t>13,2</w:t>
            </w:r>
          </w:p>
        </w:tc>
        <w:tc>
          <w:tcPr>
            <w:tcW w:w="1418" w:type="dxa"/>
          </w:tcPr>
          <w:p w14:paraId="5CDC247C" w14:textId="77777777" w:rsidR="00876484" w:rsidRPr="00727EB2" w:rsidRDefault="00876484" w:rsidP="00876484">
            <w:r w:rsidRPr="00727EB2">
              <w:t>0,1</w:t>
            </w:r>
          </w:p>
        </w:tc>
        <w:tc>
          <w:tcPr>
            <w:tcW w:w="850" w:type="dxa"/>
          </w:tcPr>
          <w:p w14:paraId="047086B7" w14:textId="77777777" w:rsidR="00876484" w:rsidRPr="00727EB2" w:rsidRDefault="00876484" w:rsidP="00876484">
            <w:r w:rsidRPr="00727EB2">
              <w:t>1,0</w:t>
            </w:r>
          </w:p>
        </w:tc>
      </w:tr>
      <w:tr w:rsidR="00876484" w:rsidRPr="00727EB2" w14:paraId="527CEA0B" w14:textId="77777777" w:rsidTr="00727EB2">
        <w:trPr>
          <w:trHeight w:val="361"/>
        </w:trPr>
        <w:tc>
          <w:tcPr>
            <w:tcW w:w="4531" w:type="dxa"/>
          </w:tcPr>
          <w:p w14:paraId="74A378D2" w14:textId="75837CF1" w:rsidR="00876484" w:rsidRPr="00727EB2" w:rsidRDefault="00876484" w:rsidP="00876484">
            <w:pPr>
              <w:jc w:val="left"/>
            </w:pPr>
            <w:r>
              <w:t>Доля жиров</w:t>
            </w:r>
            <w:r w:rsidRPr="00B0482E">
              <w:t xml:space="preserve"> </w:t>
            </w:r>
            <w:r w:rsidRPr="00EB5D28">
              <w:t>в фактическом суточном рационе, %</w:t>
            </w:r>
          </w:p>
        </w:tc>
        <w:tc>
          <w:tcPr>
            <w:tcW w:w="993" w:type="dxa"/>
          </w:tcPr>
          <w:p w14:paraId="3E5F18E2" w14:textId="77777777" w:rsidR="00876484" w:rsidRPr="00727EB2" w:rsidRDefault="00876484" w:rsidP="00876484">
            <w:r w:rsidRPr="00727EB2">
              <w:t>33,1</w:t>
            </w:r>
          </w:p>
        </w:tc>
        <w:tc>
          <w:tcPr>
            <w:tcW w:w="992" w:type="dxa"/>
          </w:tcPr>
          <w:p w14:paraId="614A7509" w14:textId="77777777" w:rsidR="00876484" w:rsidRPr="00727EB2" w:rsidRDefault="00876484" w:rsidP="00876484">
            <w:r w:rsidRPr="00727EB2">
              <w:t>32,8</w:t>
            </w:r>
          </w:p>
        </w:tc>
        <w:tc>
          <w:tcPr>
            <w:tcW w:w="850" w:type="dxa"/>
          </w:tcPr>
          <w:p w14:paraId="0078B96F" w14:textId="77777777" w:rsidR="00876484" w:rsidRPr="00727EB2" w:rsidRDefault="00876484" w:rsidP="00876484">
            <w:r w:rsidRPr="00727EB2">
              <w:t>33,2</w:t>
            </w:r>
          </w:p>
        </w:tc>
        <w:tc>
          <w:tcPr>
            <w:tcW w:w="1418" w:type="dxa"/>
          </w:tcPr>
          <w:p w14:paraId="326E7EAA" w14:textId="77777777" w:rsidR="00876484" w:rsidRPr="00727EB2" w:rsidRDefault="00876484" w:rsidP="00876484">
            <w:r w:rsidRPr="00727EB2">
              <w:t>0,0</w:t>
            </w:r>
          </w:p>
        </w:tc>
        <w:tc>
          <w:tcPr>
            <w:tcW w:w="850" w:type="dxa"/>
          </w:tcPr>
          <w:p w14:paraId="53FE0118" w14:textId="77777777" w:rsidR="00876484" w:rsidRPr="00727EB2" w:rsidRDefault="00876484" w:rsidP="00876484">
            <w:r w:rsidRPr="00727EB2">
              <w:t>0,1</w:t>
            </w:r>
          </w:p>
        </w:tc>
      </w:tr>
      <w:tr w:rsidR="00876484" w:rsidRPr="00727EB2" w14:paraId="7469FD87" w14:textId="77777777" w:rsidTr="00727EB2">
        <w:trPr>
          <w:trHeight w:val="411"/>
        </w:trPr>
        <w:tc>
          <w:tcPr>
            <w:tcW w:w="4531" w:type="dxa"/>
          </w:tcPr>
          <w:p w14:paraId="1D2B94F2" w14:textId="20B30750" w:rsidR="00876484" w:rsidRPr="00727EB2" w:rsidRDefault="00876484" w:rsidP="00876484">
            <w:pPr>
              <w:jc w:val="left"/>
            </w:pPr>
            <w:r>
              <w:t>Доля углеводов</w:t>
            </w:r>
            <w:r w:rsidRPr="00B0482E">
              <w:t xml:space="preserve"> </w:t>
            </w:r>
            <w:r w:rsidRPr="00EB5D28">
              <w:t>в фактическом суточном рационе, %</w:t>
            </w:r>
          </w:p>
        </w:tc>
        <w:tc>
          <w:tcPr>
            <w:tcW w:w="993" w:type="dxa"/>
          </w:tcPr>
          <w:p w14:paraId="2BFDBF70" w14:textId="77777777" w:rsidR="00876484" w:rsidRPr="00727EB2" w:rsidRDefault="00876484" w:rsidP="00876484">
            <w:r w:rsidRPr="00727EB2">
              <w:t>53,8</w:t>
            </w:r>
          </w:p>
        </w:tc>
        <w:tc>
          <w:tcPr>
            <w:tcW w:w="992" w:type="dxa"/>
          </w:tcPr>
          <w:p w14:paraId="40A5F604" w14:textId="77777777" w:rsidR="00876484" w:rsidRPr="00727EB2" w:rsidRDefault="00876484" w:rsidP="00876484">
            <w:r w:rsidRPr="00727EB2">
              <w:t>53,9</w:t>
            </w:r>
          </w:p>
        </w:tc>
        <w:tc>
          <w:tcPr>
            <w:tcW w:w="850" w:type="dxa"/>
          </w:tcPr>
          <w:p w14:paraId="39DBD87C" w14:textId="77777777" w:rsidR="00876484" w:rsidRPr="00727EB2" w:rsidRDefault="00876484" w:rsidP="00876484">
            <w:r w:rsidRPr="00727EB2">
              <w:t>53,7</w:t>
            </w:r>
          </w:p>
        </w:tc>
        <w:tc>
          <w:tcPr>
            <w:tcW w:w="1418" w:type="dxa"/>
          </w:tcPr>
          <w:p w14:paraId="420CEF81" w14:textId="77777777" w:rsidR="00876484" w:rsidRPr="00727EB2" w:rsidRDefault="00876484" w:rsidP="00876484">
            <w:r w:rsidRPr="00727EB2">
              <w:t>-0,2</w:t>
            </w:r>
          </w:p>
        </w:tc>
        <w:tc>
          <w:tcPr>
            <w:tcW w:w="850" w:type="dxa"/>
          </w:tcPr>
          <w:p w14:paraId="054CF545" w14:textId="77777777" w:rsidR="00876484" w:rsidRPr="00727EB2" w:rsidRDefault="00876484" w:rsidP="00876484">
            <w:r w:rsidRPr="00727EB2">
              <w:t>-0,3</w:t>
            </w:r>
          </w:p>
        </w:tc>
      </w:tr>
      <w:tr w:rsidR="00727EB2" w:rsidRPr="00727EB2" w14:paraId="70E25935" w14:textId="77777777" w:rsidTr="009A5B16">
        <w:trPr>
          <w:trHeight w:val="411"/>
        </w:trPr>
        <w:tc>
          <w:tcPr>
            <w:tcW w:w="9634" w:type="dxa"/>
            <w:gridSpan w:val="6"/>
          </w:tcPr>
          <w:p w14:paraId="1C01172A" w14:textId="329221E5" w:rsidR="00727EB2" w:rsidRPr="00727EB2" w:rsidRDefault="00727EB2" w:rsidP="00727EB2">
            <w:pPr>
              <w:ind w:firstLine="709"/>
              <w:jc w:val="both"/>
            </w:pPr>
            <w:r w:rsidRPr="00AD7319">
              <w:rPr>
                <w:lang w:val="ru-RU"/>
              </w:rPr>
              <w:t>Примечание – Составлено автором на основании данных Бюро национальной статистики Агентства по стратегическому планированию и реформам Республики Казахстан</w:t>
            </w:r>
          </w:p>
        </w:tc>
      </w:tr>
    </w:tbl>
    <w:p w14:paraId="757F2403" w14:textId="3DFD12BA" w:rsidR="00AB0A2A" w:rsidRPr="001860D1" w:rsidRDefault="00AB0A2A" w:rsidP="005A1203">
      <w:pPr>
        <w:jc w:val="both"/>
        <w:rPr>
          <w:rFonts w:eastAsia="Times New Roman"/>
          <w:b/>
          <w:bCs/>
          <w:sz w:val="28"/>
          <w:lang w:val="ru-RU"/>
        </w:rPr>
      </w:pPr>
    </w:p>
    <w:sectPr w:rsidR="00AB0A2A" w:rsidRPr="001860D1" w:rsidSect="005A1203">
      <w:pgSz w:w="11906" w:h="16838"/>
      <w:pgMar w:top="1134" w:right="567" w:bottom="1134" w:left="1701" w:header="680"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ECD34" w14:textId="77777777" w:rsidR="0080626D" w:rsidRDefault="0080626D" w:rsidP="00660B64">
      <w:r>
        <w:separator/>
      </w:r>
    </w:p>
  </w:endnote>
  <w:endnote w:type="continuationSeparator" w:id="0">
    <w:p w14:paraId="3BA40B99" w14:textId="77777777" w:rsidR="0080626D" w:rsidRDefault="0080626D" w:rsidP="0066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vanish/>
        <w:highlight w:val="yellow"/>
      </w:rPr>
      <w:id w:val="1320608002"/>
      <w:docPartObj>
        <w:docPartGallery w:val="Page Numbers (Bottom of Page)"/>
        <w:docPartUnique/>
      </w:docPartObj>
    </w:sdtPr>
    <w:sdtContent>
      <w:p w14:paraId="7ED5558C" w14:textId="22F637BF" w:rsidR="00B1505A" w:rsidRDefault="00B1505A">
        <w:pPr>
          <w:pStyle w:val="a8"/>
        </w:pPr>
        <w:r>
          <w:fldChar w:fldCharType="begin"/>
        </w:r>
        <w:r>
          <w:instrText>PAGE   \* MERGEFORMAT</w:instrText>
        </w:r>
        <w:r>
          <w:fldChar w:fldCharType="separate"/>
        </w:r>
        <w:r>
          <w:rPr>
            <w:lang w:val="ru-RU"/>
          </w:rPr>
          <w:t>2</w:t>
        </w:r>
        <w:r>
          <w:fldChar w:fldCharType="end"/>
        </w:r>
      </w:p>
    </w:sdtContent>
  </w:sdt>
  <w:p w14:paraId="2BA92683" w14:textId="77777777" w:rsidR="00B1505A" w:rsidRDefault="00B1505A">
    <w:pPr>
      <w:pStyle w:val="a8"/>
    </w:pPr>
  </w:p>
  <w:p w14:paraId="568A1097" w14:textId="77777777" w:rsidR="00A65799" w:rsidRDefault="00A657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AD8C" w14:textId="77777777" w:rsidR="0080626D" w:rsidRDefault="0080626D" w:rsidP="00660B64">
      <w:r>
        <w:separator/>
      </w:r>
    </w:p>
  </w:footnote>
  <w:footnote w:type="continuationSeparator" w:id="0">
    <w:p w14:paraId="55368608" w14:textId="77777777" w:rsidR="0080626D" w:rsidRDefault="0080626D" w:rsidP="00660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0716"/>
    <w:multiLevelType w:val="multilevel"/>
    <w:tmpl w:val="EDF450C0"/>
    <w:lvl w:ilvl="0">
      <w:start w:val="1"/>
      <w:numFmt w:val="decimal"/>
      <w:lvlText w:val="%1."/>
      <w:lvlJc w:val="left"/>
      <w:pPr>
        <w:tabs>
          <w:tab w:val="num" w:pos="2629"/>
        </w:tabs>
        <w:ind w:left="2629" w:hanging="360"/>
      </w:pPr>
    </w:lvl>
    <w:lvl w:ilvl="1" w:tentative="1">
      <w:start w:val="1"/>
      <w:numFmt w:val="decimal"/>
      <w:lvlText w:val="%2."/>
      <w:lvlJc w:val="left"/>
      <w:pPr>
        <w:tabs>
          <w:tab w:val="num" w:pos="3349"/>
        </w:tabs>
        <w:ind w:left="3349" w:hanging="360"/>
      </w:p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1" w15:restartNumberingAfterBreak="0">
    <w:nsid w:val="059D13B0"/>
    <w:multiLevelType w:val="hybridMultilevel"/>
    <w:tmpl w:val="DFFED5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6D66394"/>
    <w:multiLevelType w:val="multilevel"/>
    <w:tmpl w:val="FDAEC0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765A8"/>
    <w:multiLevelType w:val="hybridMultilevel"/>
    <w:tmpl w:val="37145D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B0E5403"/>
    <w:multiLevelType w:val="hybridMultilevel"/>
    <w:tmpl w:val="36FA81AC"/>
    <w:lvl w:ilvl="0" w:tplc="C0BEC88E">
      <w:start w:val="1"/>
      <w:numFmt w:val="decimal"/>
      <w:lvlText w:val="%1."/>
      <w:lvlJc w:val="left"/>
      <w:pPr>
        <w:ind w:left="1441" w:hanging="360"/>
      </w:pPr>
      <w:rPr>
        <w:rFonts w:hint="default"/>
      </w:rPr>
    </w:lvl>
    <w:lvl w:ilvl="1" w:tplc="20000003" w:tentative="1">
      <w:start w:val="1"/>
      <w:numFmt w:val="bullet"/>
      <w:lvlText w:val="o"/>
      <w:lvlJc w:val="left"/>
      <w:pPr>
        <w:ind w:left="2161" w:hanging="360"/>
      </w:pPr>
      <w:rPr>
        <w:rFonts w:ascii="Courier New" w:hAnsi="Courier New" w:cs="Courier New" w:hint="default"/>
      </w:rPr>
    </w:lvl>
    <w:lvl w:ilvl="2" w:tplc="20000005" w:tentative="1">
      <w:start w:val="1"/>
      <w:numFmt w:val="bullet"/>
      <w:lvlText w:val=""/>
      <w:lvlJc w:val="left"/>
      <w:pPr>
        <w:ind w:left="2881" w:hanging="360"/>
      </w:pPr>
      <w:rPr>
        <w:rFonts w:ascii="Wingdings" w:hAnsi="Wingdings" w:hint="default"/>
      </w:rPr>
    </w:lvl>
    <w:lvl w:ilvl="3" w:tplc="20000001" w:tentative="1">
      <w:start w:val="1"/>
      <w:numFmt w:val="bullet"/>
      <w:lvlText w:val=""/>
      <w:lvlJc w:val="left"/>
      <w:pPr>
        <w:ind w:left="3601" w:hanging="360"/>
      </w:pPr>
      <w:rPr>
        <w:rFonts w:ascii="Symbol" w:hAnsi="Symbol" w:hint="default"/>
      </w:rPr>
    </w:lvl>
    <w:lvl w:ilvl="4" w:tplc="20000003" w:tentative="1">
      <w:start w:val="1"/>
      <w:numFmt w:val="bullet"/>
      <w:lvlText w:val="o"/>
      <w:lvlJc w:val="left"/>
      <w:pPr>
        <w:ind w:left="4321" w:hanging="360"/>
      </w:pPr>
      <w:rPr>
        <w:rFonts w:ascii="Courier New" w:hAnsi="Courier New" w:cs="Courier New" w:hint="default"/>
      </w:rPr>
    </w:lvl>
    <w:lvl w:ilvl="5" w:tplc="20000005" w:tentative="1">
      <w:start w:val="1"/>
      <w:numFmt w:val="bullet"/>
      <w:lvlText w:val=""/>
      <w:lvlJc w:val="left"/>
      <w:pPr>
        <w:ind w:left="5041" w:hanging="360"/>
      </w:pPr>
      <w:rPr>
        <w:rFonts w:ascii="Wingdings" w:hAnsi="Wingdings" w:hint="default"/>
      </w:rPr>
    </w:lvl>
    <w:lvl w:ilvl="6" w:tplc="20000001" w:tentative="1">
      <w:start w:val="1"/>
      <w:numFmt w:val="bullet"/>
      <w:lvlText w:val=""/>
      <w:lvlJc w:val="left"/>
      <w:pPr>
        <w:ind w:left="5761" w:hanging="360"/>
      </w:pPr>
      <w:rPr>
        <w:rFonts w:ascii="Symbol" w:hAnsi="Symbol" w:hint="default"/>
      </w:rPr>
    </w:lvl>
    <w:lvl w:ilvl="7" w:tplc="20000003" w:tentative="1">
      <w:start w:val="1"/>
      <w:numFmt w:val="bullet"/>
      <w:lvlText w:val="o"/>
      <w:lvlJc w:val="left"/>
      <w:pPr>
        <w:ind w:left="6481" w:hanging="360"/>
      </w:pPr>
      <w:rPr>
        <w:rFonts w:ascii="Courier New" w:hAnsi="Courier New" w:cs="Courier New" w:hint="default"/>
      </w:rPr>
    </w:lvl>
    <w:lvl w:ilvl="8" w:tplc="20000005" w:tentative="1">
      <w:start w:val="1"/>
      <w:numFmt w:val="bullet"/>
      <w:lvlText w:val=""/>
      <w:lvlJc w:val="left"/>
      <w:pPr>
        <w:ind w:left="7201" w:hanging="360"/>
      </w:pPr>
      <w:rPr>
        <w:rFonts w:ascii="Wingdings" w:hAnsi="Wingdings" w:hint="default"/>
      </w:rPr>
    </w:lvl>
  </w:abstractNum>
  <w:abstractNum w:abstractNumId="5" w15:restartNumberingAfterBreak="0">
    <w:nsid w:val="0C5E22DC"/>
    <w:multiLevelType w:val="hybridMultilevel"/>
    <w:tmpl w:val="314A6700"/>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413398"/>
    <w:multiLevelType w:val="hybridMultilevel"/>
    <w:tmpl w:val="A720F0AC"/>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0D7F0296"/>
    <w:multiLevelType w:val="hybridMultilevel"/>
    <w:tmpl w:val="089A5150"/>
    <w:lvl w:ilvl="0" w:tplc="C0BEC88E">
      <w:start w:val="1"/>
      <w:numFmt w:val="decimal"/>
      <w:lvlText w:val="%1."/>
      <w:lvlJc w:val="left"/>
      <w:pPr>
        <w:ind w:left="1668" w:hanging="360"/>
      </w:pPr>
      <w:rPr>
        <w:rFonts w:hint="default"/>
      </w:rPr>
    </w:lvl>
    <w:lvl w:ilvl="1" w:tplc="20000003" w:tentative="1">
      <w:start w:val="1"/>
      <w:numFmt w:val="bullet"/>
      <w:lvlText w:val="o"/>
      <w:lvlJc w:val="left"/>
      <w:pPr>
        <w:ind w:left="2388" w:hanging="360"/>
      </w:pPr>
      <w:rPr>
        <w:rFonts w:ascii="Courier New" w:hAnsi="Courier New" w:cs="Courier New" w:hint="default"/>
      </w:rPr>
    </w:lvl>
    <w:lvl w:ilvl="2" w:tplc="20000005" w:tentative="1">
      <w:start w:val="1"/>
      <w:numFmt w:val="bullet"/>
      <w:lvlText w:val=""/>
      <w:lvlJc w:val="left"/>
      <w:pPr>
        <w:ind w:left="3108" w:hanging="360"/>
      </w:pPr>
      <w:rPr>
        <w:rFonts w:ascii="Wingdings" w:hAnsi="Wingdings" w:hint="default"/>
      </w:rPr>
    </w:lvl>
    <w:lvl w:ilvl="3" w:tplc="20000001" w:tentative="1">
      <w:start w:val="1"/>
      <w:numFmt w:val="bullet"/>
      <w:lvlText w:val=""/>
      <w:lvlJc w:val="left"/>
      <w:pPr>
        <w:ind w:left="3828" w:hanging="360"/>
      </w:pPr>
      <w:rPr>
        <w:rFonts w:ascii="Symbol" w:hAnsi="Symbol" w:hint="default"/>
      </w:rPr>
    </w:lvl>
    <w:lvl w:ilvl="4" w:tplc="20000003" w:tentative="1">
      <w:start w:val="1"/>
      <w:numFmt w:val="bullet"/>
      <w:lvlText w:val="o"/>
      <w:lvlJc w:val="left"/>
      <w:pPr>
        <w:ind w:left="4548" w:hanging="360"/>
      </w:pPr>
      <w:rPr>
        <w:rFonts w:ascii="Courier New" w:hAnsi="Courier New" w:cs="Courier New" w:hint="default"/>
      </w:rPr>
    </w:lvl>
    <w:lvl w:ilvl="5" w:tplc="20000005" w:tentative="1">
      <w:start w:val="1"/>
      <w:numFmt w:val="bullet"/>
      <w:lvlText w:val=""/>
      <w:lvlJc w:val="left"/>
      <w:pPr>
        <w:ind w:left="5268" w:hanging="360"/>
      </w:pPr>
      <w:rPr>
        <w:rFonts w:ascii="Wingdings" w:hAnsi="Wingdings" w:hint="default"/>
      </w:rPr>
    </w:lvl>
    <w:lvl w:ilvl="6" w:tplc="20000001" w:tentative="1">
      <w:start w:val="1"/>
      <w:numFmt w:val="bullet"/>
      <w:lvlText w:val=""/>
      <w:lvlJc w:val="left"/>
      <w:pPr>
        <w:ind w:left="5988" w:hanging="360"/>
      </w:pPr>
      <w:rPr>
        <w:rFonts w:ascii="Symbol" w:hAnsi="Symbol" w:hint="default"/>
      </w:rPr>
    </w:lvl>
    <w:lvl w:ilvl="7" w:tplc="20000003" w:tentative="1">
      <w:start w:val="1"/>
      <w:numFmt w:val="bullet"/>
      <w:lvlText w:val="o"/>
      <w:lvlJc w:val="left"/>
      <w:pPr>
        <w:ind w:left="6708" w:hanging="360"/>
      </w:pPr>
      <w:rPr>
        <w:rFonts w:ascii="Courier New" w:hAnsi="Courier New" w:cs="Courier New" w:hint="default"/>
      </w:rPr>
    </w:lvl>
    <w:lvl w:ilvl="8" w:tplc="20000005" w:tentative="1">
      <w:start w:val="1"/>
      <w:numFmt w:val="bullet"/>
      <w:lvlText w:val=""/>
      <w:lvlJc w:val="left"/>
      <w:pPr>
        <w:ind w:left="7428" w:hanging="360"/>
      </w:pPr>
      <w:rPr>
        <w:rFonts w:ascii="Wingdings" w:hAnsi="Wingdings" w:hint="default"/>
      </w:rPr>
    </w:lvl>
  </w:abstractNum>
  <w:abstractNum w:abstractNumId="8" w15:restartNumberingAfterBreak="0">
    <w:nsid w:val="0EE77464"/>
    <w:multiLevelType w:val="hybridMultilevel"/>
    <w:tmpl w:val="424A81DE"/>
    <w:lvl w:ilvl="0" w:tplc="2000000F">
      <w:start w:val="1"/>
      <w:numFmt w:val="decimal"/>
      <w:lvlText w:val="%1."/>
      <w:lvlJc w:val="left"/>
      <w:pPr>
        <w:ind w:left="1667" w:hanging="360"/>
      </w:pPr>
      <w:rPr>
        <w:rFonts w:hint="default"/>
      </w:rPr>
    </w:lvl>
    <w:lvl w:ilvl="1" w:tplc="20000003" w:tentative="1">
      <w:start w:val="1"/>
      <w:numFmt w:val="bullet"/>
      <w:lvlText w:val="o"/>
      <w:lvlJc w:val="left"/>
      <w:pPr>
        <w:ind w:left="2387" w:hanging="360"/>
      </w:pPr>
      <w:rPr>
        <w:rFonts w:ascii="Courier New" w:hAnsi="Courier New" w:cs="Courier New" w:hint="default"/>
      </w:rPr>
    </w:lvl>
    <w:lvl w:ilvl="2" w:tplc="20000005" w:tentative="1">
      <w:start w:val="1"/>
      <w:numFmt w:val="bullet"/>
      <w:lvlText w:val=""/>
      <w:lvlJc w:val="left"/>
      <w:pPr>
        <w:ind w:left="3107" w:hanging="360"/>
      </w:pPr>
      <w:rPr>
        <w:rFonts w:ascii="Wingdings" w:hAnsi="Wingdings" w:hint="default"/>
      </w:rPr>
    </w:lvl>
    <w:lvl w:ilvl="3" w:tplc="20000001" w:tentative="1">
      <w:start w:val="1"/>
      <w:numFmt w:val="bullet"/>
      <w:lvlText w:val=""/>
      <w:lvlJc w:val="left"/>
      <w:pPr>
        <w:ind w:left="3827" w:hanging="360"/>
      </w:pPr>
      <w:rPr>
        <w:rFonts w:ascii="Symbol" w:hAnsi="Symbol" w:hint="default"/>
      </w:rPr>
    </w:lvl>
    <w:lvl w:ilvl="4" w:tplc="20000003" w:tentative="1">
      <w:start w:val="1"/>
      <w:numFmt w:val="bullet"/>
      <w:lvlText w:val="o"/>
      <w:lvlJc w:val="left"/>
      <w:pPr>
        <w:ind w:left="4547" w:hanging="360"/>
      </w:pPr>
      <w:rPr>
        <w:rFonts w:ascii="Courier New" w:hAnsi="Courier New" w:cs="Courier New" w:hint="default"/>
      </w:rPr>
    </w:lvl>
    <w:lvl w:ilvl="5" w:tplc="20000005" w:tentative="1">
      <w:start w:val="1"/>
      <w:numFmt w:val="bullet"/>
      <w:lvlText w:val=""/>
      <w:lvlJc w:val="left"/>
      <w:pPr>
        <w:ind w:left="5267" w:hanging="360"/>
      </w:pPr>
      <w:rPr>
        <w:rFonts w:ascii="Wingdings" w:hAnsi="Wingdings" w:hint="default"/>
      </w:rPr>
    </w:lvl>
    <w:lvl w:ilvl="6" w:tplc="20000001" w:tentative="1">
      <w:start w:val="1"/>
      <w:numFmt w:val="bullet"/>
      <w:lvlText w:val=""/>
      <w:lvlJc w:val="left"/>
      <w:pPr>
        <w:ind w:left="5987" w:hanging="360"/>
      </w:pPr>
      <w:rPr>
        <w:rFonts w:ascii="Symbol" w:hAnsi="Symbol" w:hint="default"/>
      </w:rPr>
    </w:lvl>
    <w:lvl w:ilvl="7" w:tplc="20000003" w:tentative="1">
      <w:start w:val="1"/>
      <w:numFmt w:val="bullet"/>
      <w:lvlText w:val="o"/>
      <w:lvlJc w:val="left"/>
      <w:pPr>
        <w:ind w:left="6707" w:hanging="360"/>
      </w:pPr>
      <w:rPr>
        <w:rFonts w:ascii="Courier New" w:hAnsi="Courier New" w:cs="Courier New" w:hint="default"/>
      </w:rPr>
    </w:lvl>
    <w:lvl w:ilvl="8" w:tplc="20000005" w:tentative="1">
      <w:start w:val="1"/>
      <w:numFmt w:val="bullet"/>
      <w:lvlText w:val=""/>
      <w:lvlJc w:val="left"/>
      <w:pPr>
        <w:ind w:left="7427" w:hanging="360"/>
      </w:pPr>
      <w:rPr>
        <w:rFonts w:ascii="Wingdings" w:hAnsi="Wingdings" w:hint="default"/>
      </w:rPr>
    </w:lvl>
  </w:abstractNum>
  <w:abstractNum w:abstractNumId="9" w15:restartNumberingAfterBreak="0">
    <w:nsid w:val="10856933"/>
    <w:multiLevelType w:val="hybridMultilevel"/>
    <w:tmpl w:val="24E6EE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511663D"/>
    <w:multiLevelType w:val="multilevel"/>
    <w:tmpl w:val="F174AF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B64D2"/>
    <w:multiLevelType w:val="hybridMultilevel"/>
    <w:tmpl w:val="4DC2A200"/>
    <w:lvl w:ilvl="0" w:tplc="C0BEC88E">
      <w:start w:val="1"/>
      <w:numFmt w:val="decimal"/>
      <w:lvlText w:val="%1."/>
      <w:lvlJc w:val="left"/>
      <w:pPr>
        <w:ind w:left="1441" w:hanging="360"/>
      </w:pPr>
      <w:rPr>
        <w:rFonts w:hint="default"/>
      </w:rPr>
    </w:lvl>
    <w:lvl w:ilvl="1" w:tplc="FFFFFFFF" w:tentative="1">
      <w:start w:val="1"/>
      <w:numFmt w:val="bullet"/>
      <w:lvlText w:val="o"/>
      <w:lvlJc w:val="left"/>
      <w:pPr>
        <w:ind w:left="2161" w:hanging="360"/>
      </w:pPr>
      <w:rPr>
        <w:rFonts w:ascii="Courier New" w:hAnsi="Courier New" w:cs="Courier New" w:hint="default"/>
      </w:rPr>
    </w:lvl>
    <w:lvl w:ilvl="2" w:tplc="FFFFFFFF" w:tentative="1">
      <w:start w:val="1"/>
      <w:numFmt w:val="bullet"/>
      <w:lvlText w:val=""/>
      <w:lvlJc w:val="left"/>
      <w:pPr>
        <w:ind w:left="2881" w:hanging="360"/>
      </w:pPr>
      <w:rPr>
        <w:rFonts w:ascii="Wingdings" w:hAnsi="Wingdings" w:hint="default"/>
      </w:rPr>
    </w:lvl>
    <w:lvl w:ilvl="3" w:tplc="FFFFFFFF" w:tentative="1">
      <w:start w:val="1"/>
      <w:numFmt w:val="bullet"/>
      <w:lvlText w:val=""/>
      <w:lvlJc w:val="left"/>
      <w:pPr>
        <w:ind w:left="3601" w:hanging="360"/>
      </w:pPr>
      <w:rPr>
        <w:rFonts w:ascii="Symbol" w:hAnsi="Symbol" w:hint="default"/>
      </w:rPr>
    </w:lvl>
    <w:lvl w:ilvl="4" w:tplc="FFFFFFFF" w:tentative="1">
      <w:start w:val="1"/>
      <w:numFmt w:val="bullet"/>
      <w:lvlText w:val="o"/>
      <w:lvlJc w:val="left"/>
      <w:pPr>
        <w:ind w:left="4321" w:hanging="360"/>
      </w:pPr>
      <w:rPr>
        <w:rFonts w:ascii="Courier New" w:hAnsi="Courier New" w:cs="Courier New" w:hint="default"/>
      </w:rPr>
    </w:lvl>
    <w:lvl w:ilvl="5" w:tplc="FFFFFFFF" w:tentative="1">
      <w:start w:val="1"/>
      <w:numFmt w:val="bullet"/>
      <w:lvlText w:val=""/>
      <w:lvlJc w:val="left"/>
      <w:pPr>
        <w:ind w:left="5041" w:hanging="360"/>
      </w:pPr>
      <w:rPr>
        <w:rFonts w:ascii="Wingdings" w:hAnsi="Wingdings" w:hint="default"/>
      </w:rPr>
    </w:lvl>
    <w:lvl w:ilvl="6" w:tplc="FFFFFFFF" w:tentative="1">
      <w:start w:val="1"/>
      <w:numFmt w:val="bullet"/>
      <w:lvlText w:val=""/>
      <w:lvlJc w:val="left"/>
      <w:pPr>
        <w:ind w:left="5761" w:hanging="360"/>
      </w:pPr>
      <w:rPr>
        <w:rFonts w:ascii="Symbol" w:hAnsi="Symbol" w:hint="default"/>
      </w:rPr>
    </w:lvl>
    <w:lvl w:ilvl="7" w:tplc="FFFFFFFF" w:tentative="1">
      <w:start w:val="1"/>
      <w:numFmt w:val="bullet"/>
      <w:lvlText w:val="o"/>
      <w:lvlJc w:val="left"/>
      <w:pPr>
        <w:ind w:left="6481" w:hanging="360"/>
      </w:pPr>
      <w:rPr>
        <w:rFonts w:ascii="Courier New" w:hAnsi="Courier New" w:cs="Courier New" w:hint="default"/>
      </w:rPr>
    </w:lvl>
    <w:lvl w:ilvl="8" w:tplc="FFFFFFFF" w:tentative="1">
      <w:start w:val="1"/>
      <w:numFmt w:val="bullet"/>
      <w:lvlText w:val=""/>
      <w:lvlJc w:val="left"/>
      <w:pPr>
        <w:ind w:left="7201" w:hanging="360"/>
      </w:pPr>
      <w:rPr>
        <w:rFonts w:ascii="Wingdings" w:hAnsi="Wingdings" w:hint="default"/>
      </w:rPr>
    </w:lvl>
  </w:abstractNum>
  <w:abstractNum w:abstractNumId="12" w15:restartNumberingAfterBreak="0">
    <w:nsid w:val="1D005090"/>
    <w:multiLevelType w:val="multilevel"/>
    <w:tmpl w:val="AE6E5D7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96C94"/>
    <w:multiLevelType w:val="multilevel"/>
    <w:tmpl w:val="7A0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E0B80"/>
    <w:multiLevelType w:val="hybridMultilevel"/>
    <w:tmpl w:val="B3DCAF4C"/>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2BC72447"/>
    <w:multiLevelType w:val="hybridMultilevel"/>
    <w:tmpl w:val="EE165CA8"/>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C056747"/>
    <w:multiLevelType w:val="hybridMultilevel"/>
    <w:tmpl w:val="418848E8"/>
    <w:lvl w:ilvl="0" w:tplc="2000000F">
      <w:start w:val="1"/>
      <w:numFmt w:val="decimal"/>
      <w:lvlText w:val="%1."/>
      <w:lvlJc w:val="left"/>
      <w:pPr>
        <w:ind w:left="1441" w:hanging="360"/>
      </w:pPr>
      <w:rPr>
        <w:rFonts w:hint="default"/>
      </w:rPr>
    </w:lvl>
    <w:lvl w:ilvl="1" w:tplc="20000003" w:tentative="1">
      <w:start w:val="1"/>
      <w:numFmt w:val="bullet"/>
      <w:lvlText w:val="o"/>
      <w:lvlJc w:val="left"/>
      <w:pPr>
        <w:ind w:left="2161" w:hanging="360"/>
      </w:pPr>
      <w:rPr>
        <w:rFonts w:ascii="Courier New" w:hAnsi="Courier New" w:cs="Courier New" w:hint="default"/>
      </w:rPr>
    </w:lvl>
    <w:lvl w:ilvl="2" w:tplc="20000005" w:tentative="1">
      <w:start w:val="1"/>
      <w:numFmt w:val="bullet"/>
      <w:lvlText w:val=""/>
      <w:lvlJc w:val="left"/>
      <w:pPr>
        <w:ind w:left="2881" w:hanging="360"/>
      </w:pPr>
      <w:rPr>
        <w:rFonts w:ascii="Wingdings" w:hAnsi="Wingdings" w:hint="default"/>
      </w:rPr>
    </w:lvl>
    <w:lvl w:ilvl="3" w:tplc="20000001" w:tentative="1">
      <w:start w:val="1"/>
      <w:numFmt w:val="bullet"/>
      <w:lvlText w:val=""/>
      <w:lvlJc w:val="left"/>
      <w:pPr>
        <w:ind w:left="3601" w:hanging="360"/>
      </w:pPr>
      <w:rPr>
        <w:rFonts w:ascii="Symbol" w:hAnsi="Symbol" w:hint="default"/>
      </w:rPr>
    </w:lvl>
    <w:lvl w:ilvl="4" w:tplc="20000003" w:tentative="1">
      <w:start w:val="1"/>
      <w:numFmt w:val="bullet"/>
      <w:lvlText w:val="o"/>
      <w:lvlJc w:val="left"/>
      <w:pPr>
        <w:ind w:left="4321" w:hanging="360"/>
      </w:pPr>
      <w:rPr>
        <w:rFonts w:ascii="Courier New" w:hAnsi="Courier New" w:cs="Courier New" w:hint="default"/>
      </w:rPr>
    </w:lvl>
    <w:lvl w:ilvl="5" w:tplc="20000005" w:tentative="1">
      <w:start w:val="1"/>
      <w:numFmt w:val="bullet"/>
      <w:lvlText w:val=""/>
      <w:lvlJc w:val="left"/>
      <w:pPr>
        <w:ind w:left="5041" w:hanging="360"/>
      </w:pPr>
      <w:rPr>
        <w:rFonts w:ascii="Wingdings" w:hAnsi="Wingdings" w:hint="default"/>
      </w:rPr>
    </w:lvl>
    <w:lvl w:ilvl="6" w:tplc="20000001" w:tentative="1">
      <w:start w:val="1"/>
      <w:numFmt w:val="bullet"/>
      <w:lvlText w:val=""/>
      <w:lvlJc w:val="left"/>
      <w:pPr>
        <w:ind w:left="5761" w:hanging="360"/>
      </w:pPr>
      <w:rPr>
        <w:rFonts w:ascii="Symbol" w:hAnsi="Symbol" w:hint="default"/>
      </w:rPr>
    </w:lvl>
    <w:lvl w:ilvl="7" w:tplc="20000003" w:tentative="1">
      <w:start w:val="1"/>
      <w:numFmt w:val="bullet"/>
      <w:lvlText w:val="o"/>
      <w:lvlJc w:val="left"/>
      <w:pPr>
        <w:ind w:left="6481" w:hanging="360"/>
      </w:pPr>
      <w:rPr>
        <w:rFonts w:ascii="Courier New" w:hAnsi="Courier New" w:cs="Courier New" w:hint="default"/>
      </w:rPr>
    </w:lvl>
    <w:lvl w:ilvl="8" w:tplc="20000005" w:tentative="1">
      <w:start w:val="1"/>
      <w:numFmt w:val="bullet"/>
      <w:lvlText w:val=""/>
      <w:lvlJc w:val="left"/>
      <w:pPr>
        <w:ind w:left="7201" w:hanging="360"/>
      </w:pPr>
      <w:rPr>
        <w:rFonts w:ascii="Wingdings" w:hAnsi="Wingdings" w:hint="default"/>
      </w:rPr>
    </w:lvl>
  </w:abstractNum>
  <w:abstractNum w:abstractNumId="17" w15:restartNumberingAfterBreak="0">
    <w:nsid w:val="2C5B5066"/>
    <w:multiLevelType w:val="hybridMultilevel"/>
    <w:tmpl w:val="EED4C780"/>
    <w:lvl w:ilvl="0" w:tplc="2000000F">
      <w:start w:val="1"/>
      <w:numFmt w:val="decimal"/>
      <w:lvlText w:val="%1."/>
      <w:lvlJc w:val="left"/>
      <w:pPr>
        <w:ind w:left="1668" w:hanging="360"/>
      </w:pPr>
      <w:rPr>
        <w:rFonts w:hint="default"/>
      </w:rPr>
    </w:lvl>
    <w:lvl w:ilvl="1" w:tplc="20000003" w:tentative="1">
      <w:start w:val="1"/>
      <w:numFmt w:val="bullet"/>
      <w:lvlText w:val="o"/>
      <w:lvlJc w:val="left"/>
      <w:pPr>
        <w:ind w:left="2388" w:hanging="360"/>
      </w:pPr>
      <w:rPr>
        <w:rFonts w:ascii="Courier New" w:hAnsi="Courier New" w:cs="Courier New" w:hint="default"/>
      </w:rPr>
    </w:lvl>
    <w:lvl w:ilvl="2" w:tplc="20000005" w:tentative="1">
      <w:start w:val="1"/>
      <w:numFmt w:val="bullet"/>
      <w:lvlText w:val=""/>
      <w:lvlJc w:val="left"/>
      <w:pPr>
        <w:ind w:left="3108" w:hanging="360"/>
      </w:pPr>
      <w:rPr>
        <w:rFonts w:ascii="Wingdings" w:hAnsi="Wingdings" w:hint="default"/>
      </w:rPr>
    </w:lvl>
    <w:lvl w:ilvl="3" w:tplc="20000001" w:tentative="1">
      <w:start w:val="1"/>
      <w:numFmt w:val="bullet"/>
      <w:lvlText w:val=""/>
      <w:lvlJc w:val="left"/>
      <w:pPr>
        <w:ind w:left="3828" w:hanging="360"/>
      </w:pPr>
      <w:rPr>
        <w:rFonts w:ascii="Symbol" w:hAnsi="Symbol" w:hint="default"/>
      </w:rPr>
    </w:lvl>
    <w:lvl w:ilvl="4" w:tplc="20000003" w:tentative="1">
      <w:start w:val="1"/>
      <w:numFmt w:val="bullet"/>
      <w:lvlText w:val="o"/>
      <w:lvlJc w:val="left"/>
      <w:pPr>
        <w:ind w:left="4548" w:hanging="360"/>
      </w:pPr>
      <w:rPr>
        <w:rFonts w:ascii="Courier New" w:hAnsi="Courier New" w:cs="Courier New" w:hint="default"/>
      </w:rPr>
    </w:lvl>
    <w:lvl w:ilvl="5" w:tplc="20000005" w:tentative="1">
      <w:start w:val="1"/>
      <w:numFmt w:val="bullet"/>
      <w:lvlText w:val=""/>
      <w:lvlJc w:val="left"/>
      <w:pPr>
        <w:ind w:left="5268" w:hanging="360"/>
      </w:pPr>
      <w:rPr>
        <w:rFonts w:ascii="Wingdings" w:hAnsi="Wingdings" w:hint="default"/>
      </w:rPr>
    </w:lvl>
    <w:lvl w:ilvl="6" w:tplc="20000001" w:tentative="1">
      <w:start w:val="1"/>
      <w:numFmt w:val="bullet"/>
      <w:lvlText w:val=""/>
      <w:lvlJc w:val="left"/>
      <w:pPr>
        <w:ind w:left="5988" w:hanging="360"/>
      </w:pPr>
      <w:rPr>
        <w:rFonts w:ascii="Symbol" w:hAnsi="Symbol" w:hint="default"/>
      </w:rPr>
    </w:lvl>
    <w:lvl w:ilvl="7" w:tplc="20000003" w:tentative="1">
      <w:start w:val="1"/>
      <w:numFmt w:val="bullet"/>
      <w:lvlText w:val="o"/>
      <w:lvlJc w:val="left"/>
      <w:pPr>
        <w:ind w:left="6708" w:hanging="360"/>
      </w:pPr>
      <w:rPr>
        <w:rFonts w:ascii="Courier New" w:hAnsi="Courier New" w:cs="Courier New" w:hint="default"/>
      </w:rPr>
    </w:lvl>
    <w:lvl w:ilvl="8" w:tplc="20000005" w:tentative="1">
      <w:start w:val="1"/>
      <w:numFmt w:val="bullet"/>
      <w:lvlText w:val=""/>
      <w:lvlJc w:val="left"/>
      <w:pPr>
        <w:ind w:left="7428" w:hanging="360"/>
      </w:pPr>
      <w:rPr>
        <w:rFonts w:ascii="Wingdings" w:hAnsi="Wingdings" w:hint="default"/>
      </w:rPr>
    </w:lvl>
  </w:abstractNum>
  <w:abstractNum w:abstractNumId="18" w15:restartNumberingAfterBreak="0">
    <w:nsid w:val="379C135A"/>
    <w:multiLevelType w:val="hybridMultilevel"/>
    <w:tmpl w:val="4342B3DA"/>
    <w:lvl w:ilvl="0" w:tplc="9656FD32">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394E13C3"/>
    <w:multiLevelType w:val="multilevel"/>
    <w:tmpl w:val="8452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A935A9"/>
    <w:multiLevelType w:val="multilevel"/>
    <w:tmpl w:val="2506B1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155CCF"/>
    <w:multiLevelType w:val="hybridMultilevel"/>
    <w:tmpl w:val="9AA08304"/>
    <w:lvl w:ilvl="0" w:tplc="FFFFFFFF">
      <w:start w:val="1"/>
      <w:numFmt w:val="decimal"/>
      <w:lvlText w:val="%1."/>
      <w:lvlJc w:val="left"/>
      <w:pPr>
        <w:ind w:left="58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CCB7EA6"/>
    <w:multiLevelType w:val="multilevel"/>
    <w:tmpl w:val="F7E2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43D35"/>
    <w:multiLevelType w:val="multilevel"/>
    <w:tmpl w:val="A70C1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1A0ADC"/>
    <w:multiLevelType w:val="hybridMultilevel"/>
    <w:tmpl w:val="621AF0E0"/>
    <w:lvl w:ilvl="0" w:tplc="8594F58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5" w15:restartNumberingAfterBreak="0">
    <w:nsid w:val="471D7557"/>
    <w:multiLevelType w:val="hybridMultilevel"/>
    <w:tmpl w:val="9288D9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89F3CDC"/>
    <w:multiLevelType w:val="hybridMultilevel"/>
    <w:tmpl w:val="8F260E34"/>
    <w:lvl w:ilvl="0" w:tplc="9656FD32">
      <w:start w:val="1"/>
      <w:numFmt w:val="bullet"/>
      <w:lvlText w:val="–"/>
      <w:lvlJc w:val="left"/>
      <w:pPr>
        <w:ind w:left="7874" w:hanging="360"/>
      </w:pPr>
      <w:rPr>
        <w:rFonts w:ascii="Times New Roman" w:hAnsi="Times New Roman" w:cs="Times New Roman" w:hint="default"/>
      </w:rPr>
    </w:lvl>
    <w:lvl w:ilvl="1" w:tplc="FFFFFFFF" w:tentative="1">
      <w:start w:val="1"/>
      <w:numFmt w:val="bullet"/>
      <w:lvlText w:val="o"/>
      <w:lvlJc w:val="left"/>
      <w:pPr>
        <w:ind w:left="8594" w:hanging="360"/>
      </w:pPr>
      <w:rPr>
        <w:rFonts w:ascii="Courier New" w:hAnsi="Courier New" w:cs="Courier New" w:hint="default"/>
      </w:rPr>
    </w:lvl>
    <w:lvl w:ilvl="2" w:tplc="FFFFFFFF" w:tentative="1">
      <w:start w:val="1"/>
      <w:numFmt w:val="bullet"/>
      <w:lvlText w:val=""/>
      <w:lvlJc w:val="left"/>
      <w:pPr>
        <w:ind w:left="9314" w:hanging="360"/>
      </w:pPr>
      <w:rPr>
        <w:rFonts w:ascii="Wingdings" w:hAnsi="Wingdings" w:hint="default"/>
      </w:rPr>
    </w:lvl>
    <w:lvl w:ilvl="3" w:tplc="FFFFFFFF" w:tentative="1">
      <w:start w:val="1"/>
      <w:numFmt w:val="bullet"/>
      <w:lvlText w:val=""/>
      <w:lvlJc w:val="left"/>
      <w:pPr>
        <w:ind w:left="10034" w:hanging="360"/>
      </w:pPr>
      <w:rPr>
        <w:rFonts w:ascii="Symbol" w:hAnsi="Symbol" w:hint="default"/>
      </w:rPr>
    </w:lvl>
    <w:lvl w:ilvl="4" w:tplc="FFFFFFFF" w:tentative="1">
      <w:start w:val="1"/>
      <w:numFmt w:val="bullet"/>
      <w:lvlText w:val="o"/>
      <w:lvlJc w:val="left"/>
      <w:pPr>
        <w:ind w:left="10754" w:hanging="360"/>
      </w:pPr>
      <w:rPr>
        <w:rFonts w:ascii="Courier New" w:hAnsi="Courier New" w:cs="Courier New" w:hint="default"/>
      </w:rPr>
    </w:lvl>
    <w:lvl w:ilvl="5" w:tplc="FFFFFFFF" w:tentative="1">
      <w:start w:val="1"/>
      <w:numFmt w:val="bullet"/>
      <w:lvlText w:val=""/>
      <w:lvlJc w:val="left"/>
      <w:pPr>
        <w:ind w:left="11474" w:hanging="360"/>
      </w:pPr>
      <w:rPr>
        <w:rFonts w:ascii="Wingdings" w:hAnsi="Wingdings" w:hint="default"/>
      </w:rPr>
    </w:lvl>
    <w:lvl w:ilvl="6" w:tplc="FFFFFFFF" w:tentative="1">
      <w:start w:val="1"/>
      <w:numFmt w:val="bullet"/>
      <w:lvlText w:val=""/>
      <w:lvlJc w:val="left"/>
      <w:pPr>
        <w:ind w:left="12194" w:hanging="360"/>
      </w:pPr>
      <w:rPr>
        <w:rFonts w:ascii="Symbol" w:hAnsi="Symbol" w:hint="default"/>
      </w:rPr>
    </w:lvl>
    <w:lvl w:ilvl="7" w:tplc="FFFFFFFF" w:tentative="1">
      <w:start w:val="1"/>
      <w:numFmt w:val="bullet"/>
      <w:lvlText w:val="o"/>
      <w:lvlJc w:val="left"/>
      <w:pPr>
        <w:ind w:left="12914" w:hanging="360"/>
      </w:pPr>
      <w:rPr>
        <w:rFonts w:ascii="Courier New" w:hAnsi="Courier New" w:cs="Courier New" w:hint="default"/>
      </w:rPr>
    </w:lvl>
    <w:lvl w:ilvl="8" w:tplc="FFFFFFFF" w:tentative="1">
      <w:start w:val="1"/>
      <w:numFmt w:val="bullet"/>
      <w:lvlText w:val=""/>
      <w:lvlJc w:val="left"/>
      <w:pPr>
        <w:ind w:left="13634" w:hanging="360"/>
      </w:pPr>
      <w:rPr>
        <w:rFonts w:ascii="Wingdings" w:hAnsi="Wingdings" w:hint="default"/>
      </w:rPr>
    </w:lvl>
  </w:abstractNum>
  <w:abstractNum w:abstractNumId="27" w15:restartNumberingAfterBreak="0">
    <w:nsid w:val="4A810875"/>
    <w:multiLevelType w:val="hybridMultilevel"/>
    <w:tmpl w:val="B4546FD0"/>
    <w:lvl w:ilvl="0" w:tplc="2000000F">
      <w:start w:val="1"/>
      <w:numFmt w:val="decimal"/>
      <w:lvlText w:val="%1."/>
      <w:lvlJc w:val="left"/>
      <w:pPr>
        <w:ind w:left="1427" w:hanging="360"/>
      </w:pPr>
      <w:rPr>
        <w:rFonts w:hint="default"/>
      </w:rPr>
    </w:lvl>
    <w:lvl w:ilvl="1" w:tplc="20000003" w:tentative="1">
      <w:start w:val="1"/>
      <w:numFmt w:val="bullet"/>
      <w:lvlText w:val="o"/>
      <w:lvlJc w:val="left"/>
      <w:pPr>
        <w:ind w:left="2147" w:hanging="360"/>
      </w:pPr>
      <w:rPr>
        <w:rFonts w:ascii="Courier New" w:hAnsi="Courier New" w:cs="Courier New" w:hint="default"/>
      </w:rPr>
    </w:lvl>
    <w:lvl w:ilvl="2" w:tplc="20000005" w:tentative="1">
      <w:start w:val="1"/>
      <w:numFmt w:val="bullet"/>
      <w:lvlText w:val=""/>
      <w:lvlJc w:val="left"/>
      <w:pPr>
        <w:ind w:left="2867" w:hanging="360"/>
      </w:pPr>
      <w:rPr>
        <w:rFonts w:ascii="Wingdings" w:hAnsi="Wingdings" w:hint="default"/>
      </w:rPr>
    </w:lvl>
    <w:lvl w:ilvl="3" w:tplc="20000001" w:tentative="1">
      <w:start w:val="1"/>
      <w:numFmt w:val="bullet"/>
      <w:lvlText w:val=""/>
      <w:lvlJc w:val="left"/>
      <w:pPr>
        <w:ind w:left="3587" w:hanging="360"/>
      </w:pPr>
      <w:rPr>
        <w:rFonts w:ascii="Symbol" w:hAnsi="Symbol" w:hint="default"/>
      </w:rPr>
    </w:lvl>
    <w:lvl w:ilvl="4" w:tplc="20000003" w:tentative="1">
      <w:start w:val="1"/>
      <w:numFmt w:val="bullet"/>
      <w:lvlText w:val="o"/>
      <w:lvlJc w:val="left"/>
      <w:pPr>
        <w:ind w:left="4307" w:hanging="360"/>
      </w:pPr>
      <w:rPr>
        <w:rFonts w:ascii="Courier New" w:hAnsi="Courier New" w:cs="Courier New" w:hint="default"/>
      </w:rPr>
    </w:lvl>
    <w:lvl w:ilvl="5" w:tplc="20000005" w:tentative="1">
      <w:start w:val="1"/>
      <w:numFmt w:val="bullet"/>
      <w:lvlText w:val=""/>
      <w:lvlJc w:val="left"/>
      <w:pPr>
        <w:ind w:left="5027" w:hanging="360"/>
      </w:pPr>
      <w:rPr>
        <w:rFonts w:ascii="Wingdings" w:hAnsi="Wingdings" w:hint="default"/>
      </w:rPr>
    </w:lvl>
    <w:lvl w:ilvl="6" w:tplc="20000001" w:tentative="1">
      <w:start w:val="1"/>
      <w:numFmt w:val="bullet"/>
      <w:lvlText w:val=""/>
      <w:lvlJc w:val="left"/>
      <w:pPr>
        <w:ind w:left="5747" w:hanging="360"/>
      </w:pPr>
      <w:rPr>
        <w:rFonts w:ascii="Symbol" w:hAnsi="Symbol" w:hint="default"/>
      </w:rPr>
    </w:lvl>
    <w:lvl w:ilvl="7" w:tplc="20000003" w:tentative="1">
      <w:start w:val="1"/>
      <w:numFmt w:val="bullet"/>
      <w:lvlText w:val="o"/>
      <w:lvlJc w:val="left"/>
      <w:pPr>
        <w:ind w:left="6467" w:hanging="360"/>
      </w:pPr>
      <w:rPr>
        <w:rFonts w:ascii="Courier New" w:hAnsi="Courier New" w:cs="Courier New" w:hint="default"/>
      </w:rPr>
    </w:lvl>
    <w:lvl w:ilvl="8" w:tplc="20000005" w:tentative="1">
      <w:start w:val="1"/>
      <w:numFmt w:val="bullet"/>
      <w:lvlText w:val=""/>
      <w:lvlJc w:val="left"/>
      <w:pPr>
        <w:ind w:left="7187" w:hanging="360"/>
      </w:pPr>
      <w:rPr>
        <w:rFonts w:ascii="Wingdings" w:hAnsi="Wingdings" w:hint="default"/>
      </w:rPr>
    </w:lvl>
  </w:abstractNum>
  <w:abstractNum w:abstractNumId="28" w15:restartNumberingAfterBreak="0">
    <w:nsid w:val="4BA84334"/>
    <w:multiLevelType w:val="multilevel"/>
    <w:tmpl w:val="8194AF5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834F3D"/>
    <w:multiLevelType w:val="multilevel"/>
    <w:tmpl w:val="F4AC212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44118F"/>
    <w:multiLevelType w:val="multilevel"/>
    <w:tmpl w:val="A858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4F68FC"/>
    <w:multiLevelType w:val="multilevel"/>
    <w:tmpl w:val="6D3C0DD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77EE2"/>
    <w:multiLevelType w:val="multilevel"/>
    <w:tmpl w:val="0C0A2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C22C96"/>
    <w:multiLevelType w:val="hybridMultilevel"/>
    <w:tmpl w:val="79809F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4AE2922"/>
    <w:multiLevelType w:val="multilevel"/>
    <w:tmpl w:val="832E1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B0690F"/>
    <w:multiLevelType w:val="hybridMultilevel"/>
    <w:tmpl w:val="63201A1C"/>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A4C2269"/>
    <w:multiLevelType w:val="hybridMultilevel"/>
    <w:tmpl w:val="3DFA070C"/>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B1F4B82"/>
    <w:multiLevelType w:val="hybridMultilevel"/>
    <w:tmpl w:val="24308C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0872913"/>
    <w:multiLevelType w:val="hybridMultilevel"/>
    <w:tmpl w:val="127C973A"/>
    <w:lvl w:ilvl="0" w:tplc="C0BEC88E">
      <w:start w:val="1"/>
      <w:numFmt w:val="decimal"/>
      <w:lvlText w:val="%1."/>
      <w:lvlJc w:val="left"/>
      <w:pPr>
        <w:ind w:left="1386" w:hanging="360"/>
      </w:pPr>
      <w:rPr>
        <w:rFonts w:hint="default"/>
      </w:rPr>
    </w:lvl>
    <w:lvl w:ilvl="1" w:tplc="20000003" w:tentative="1">
      <w:start w:val="1"/>
      <w:numFmt w:val="bullet"/>
      <w:lvlText w:val="o"/>
      <w:lvlJc w:val="left"/>
      <w:pPr>
        <w:ind w:left="2106" w:hanging="360"/>
      </w:pPr>
      <w:rPr>
        <w:rFonts w:ascii="Courier New" w:hAnsi="Courier New" w:cs="Courier New" w:hint="default"/>
      </w:rPr>
    </w:lvl>
    <w:lvl w:ilvl="2" w:tplc="20000005" w:tentative="1">
      <w:start w:val="1"/>
      <w:numFmt w:val="bullet"/>
      <w:lvlText w:val=""/>
      <w:lvlJc w:val="left"/>
      <w:pPr>
        <w:ind w:left="2826" w:hanging="360"/>
      </w:pPr>
      <w:rPr>
        <w:rFonts w:ascii="Wingdings" w:hAnsi="Wingdings" w:hint="default"/>
      </w:rPr>
    </w:lvl>
    <w:lvl w:ilvl="3" w:tplc="20000001" w:tentative="1">
      <w:start w:val="1"/>
      <w:numFmt w:val="bullet"/>
      <w:lvlText w:val=""/>
      <w:lvlJc w:val="left"/>
      <w:pPr>
        <w:ind w:left="3546" w:hanging="360"/>
      </w:pPr>
      <w:rPr>
        <w:rFonts w:ascii="Symbol" w:hAnsi="Symbol" w:hint="default"/>
      </w:rPr>
    </w:lvl>
    <w:lvl w:ilvl="4" w:tplc="20000003" w:tentative="1">
      <w:start w:val="1"/>
      <w:numFmt w:val="bullet"/>
      <w:lvlText w:val="o"/>
      <w:lvlJc w:val="left"/>
      <w:pPr>
        <w:ind w:left="4266" w:hanging="360"/>
      </w:pPr>
      <w:rPr>
        <w:rFonts w:ascii="Courier New" w:hAnsi="Courier New" w:cs="Courier New" w:hint="default"/>
      </w:rPr>
    </w:lvl>
    <w:lvl w:ilvl="5" w:tplc="20000005" w:tentative="1">
      <w:start w:val="1"/>
      <w:numFmt w:val="bullet"/>
      <w:lvlText w:val=""/>
      <w:lvlJc w:val="left"/>
      <w:pPr>
        <w:ind w:left="4986" w:hanging="360"/>
      </w:pPr>
      <w:rPr>
        <w:rFonts w:ascii="Wingdings" w:hAnsi="Wingdings" w:hint="default"/>
      </w:rPr>
    </w:lvl>
    <w:lvl w:ilvl="6" w:tplc="20000001" w:tentative="1">
      <w:start w:val="1"/>
      <w:numFmt w:val="bullet"/>
      <w:lvlText w:val=""/>
      <w:lvlJc w:val="left"/>
      <w:pPr>
        <w:ind w:left="5706" w:hanging="360"/>
      </w:pPr>
      <w:rPr>
        <w:rFonts w:ascii="Symbol" w:hAnsi="Symbol" w:hint="default"/>
      </w:rPr>
    </w:lvl>
    <w:lvl w:ilvl="7" w:tplc="20000003" w:tentative="1">
      <w:start w:val="1"/>
      <w:numFmt w:val="bullet"/>
      <w:lvlText w:val="o"/>
      <w:lvlJc w:val="left"/>
      <w:pPr>
        <w:ind w:left="6426" w:hanging="360"/>
      </w:pPr>
      <w:rPr>
        <w:rFonts w:ascii="Courier New" w:hAnsi="Courier New" w:cs="Courier New" w:hint="default"/>
      </w:rPr>
    </w:lvl>
    <w:lvl w:ilvl="8" w:tplc="20000005" w:tentative="1">
      <w:start w:val="1"/>
      <w:numFmt w:val="bullet"/>
      <w:lvlText w:val=""/>
      <w:lvlJc w:val="left"/>
      <w:pPr>
        <w:ind w:left="7146" w:hanging="360"/>
      </w:pPr>
      <w:rPr>
        <w:rFonts w:ascii="Wingdings" w:hAnsi="Wingdings" w:hint="default"/>
      </w:rPr>
    </w:lvl>
  </w:abstractNum>
  <w:abstractNum w:abstractNumId="39" w15:restartNumberingAfterBreak="0">
    <w:nsid w:val="79A15C7E"/>
    <w:multiLevelType w:val="hybridMultilevel"/>
    <w:tmpl w:val="0F9AEDEA"/>
    <w:lvl w:ilvl="0" w:tplc="9656FD32">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15:restartNumberingAfterBreak="0">
    <w:nsid w:val="7CF87B0E"/>
    <w:multiLevelType w:val="multilevel"/>
    <w:tmpl w:val="30EC5D6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93651">
    <w:abstractNumId w:val="14"/>
  </w:num>
  <w:num w:numId="2" w16cid:durableId="1877691550">
    <w:abstractNumId w:val="28"/>
  </w:num>
  <w:num w:numId="3" w16cid:durableId="828134552">
    <w:abstractNumId w:val="29"/>
  </w:num>
  <w:num w:numId="4" w16cid:durableId="1723867617">
    <w:abstractNumId w:val="2"/>
  </w:num>
  <w:num w:numId="5" w16cid:durableId="1923684608">
    <w:abstractNumId w:val="0"/>
  </w:num>
  <w:num w:numId="6" w16cid:durableId="1582376521">
    <w:abstractNumId w:val="21"/>
  </w:num>
  <w:num w:numId="7" w16cid:durableId="1398279837">
    <w:abstractNumId w:val="30"/>
  </w:num>
  <w:num w:numId="8" w16cid:durableId="59837801">
    <w:abstractNumId w:val="8"/>
  </w:num>
  <w:num w:numId="9" w16cid:durableId="884832475">
    <w:abstractNumId w:val="27"/>
  </w:num>
  <w:num w:numId="10" w16cid:durableId="1991127001">
    <w:abstractNumId w:val="17"/>
  </w:num>
  <w:num w:numId="11" w16cid:durableId="1858301769">
    <w:abstractNumId w:val="16"/>
  </w:num>
  <w:num w:numId="12" w16cid:durableId="2063359905">
    <w:abstractNumId w:val="4"/>
  </w:num>
  <w:num w:numId="13" w16cid:durableId="2144426290">
    <w:abstractNumId w:val="38"/>
  </w:num>
  <w:num w:numId="14" w16cid:durableId="2114206575">
    <w:abstractNumId w:val="7"/>
  </w:num>
  <w:num w:numId="15" w16cid:durableId="665521105">
    <w:abstractNumId w:val="10"/>
  </w:num>
  <w:num w:numId="16" w16cid:durableId="558709874">
    <w:abstractNumId w:val="20"/>
  </w:num>
  <w:num w:numId="17" w16cid:durableId="2099905970">
    <w:abstractNumId w:val="40"/>
  </w:num>
  <w:num w:numId="18" w16cid:durableId="1807241343">
    <w:abstractNumId w:val="31"/>
  </w:num>
  <w:num w:numId="19" w16cid:durableId="508450120">
    <w:abstractNumId w:val="36"/>
  </w:num>
  <w:num w:numId="20" w16cid:durableId="366218963">
    <w:abstractNumId w:val="32"/>
  </w:num>
  <w:num w:numId="21" w16cid:durableId="480851809">
    <w:abstractNumId w:val="6"/>
  </w:num>
  <w:num w:numId="22" w16cid:durableId="2033414717">
    <w:abstractNumId w:val="26"/>
  </w:num>
  <w:num w:numId="23" w16cid:durableId="195893908">
    <w:abstractNumId w:val="11"/>
  </w:num>
  <w:num w:numId="24" w16cid:durableId="268978299">
    <w:abstractNumId w:val="5"/>
  </w:num>
  <w:num w:numId="25" w16cid:durableId="581567682">
    <w:abstractNumId w:val="35"/>
  </w:num>
  <w:num w:numId="26" w16cid:durableId="1777629590">
    <w:abstractNumId w:val="18"/>
  </w:num>
  <w:num w:numId="27" w16cid:durableId="148256605">
    <w:abstractNumId w:val="12"/>
  </w:num>
  <w:num w:numId="28" w16cid:durableId="1041250264">
    <w:abstractNumId w:val="39"/>
  </w:num>
  <w:num w:numId="29" w16cid:durableId="1488402658">
    <w:abstractNumId w:val="15"/>
  </w:num>
  <w:num w:numId="30" w16cid:durableId="797334453">
    <w:abstractNumId w:val="24"/>
  </w:num>
  <w:num w:numId="31" w16cid:durableId="1736320014">
    <w:abstractNumId w:val="3"/>
  </w:num>
  <w:num w:numId="32" w16cid:durableId="224805079">
    <w:abstractNumId w:val="22"/>
  </w:num>
  <w:num w:numId="33" w16cid:durableId="138882632">
    <w:abstractNumId w:val="23"/>
  </w:num>
  <w:num w:numId="34" w16cid:durableId="593442168">
    <w:abstractNumId w:val="19"/>
  </w:num>
  <w:num w:numId="35" w16cid:durableId="605887796">
    <w:abstractNumId w:val="34"/>
  </w:num>
  <w:num w:numId="36" w16cid:durableId="1234855537">
    <w:abstractNumId w:val="13"/>
  </w:num>
  <w:num w:numId="37" w16cid:durableId="266352806">
    <w:abstractNumId w:val="1"/>
  </w:num>
  <w:num w:numId="38" w16cid:durableId="1868634519">
    <w:abstractNumId w:val="33"/>
  </w:num>
  <w:num w:numId="39" w16cid:durableId="1657300094">
    <w:abstractNumId w:val="9"/>
  </w:num>
  <w:num w:numId="40" w16cid:durableId="1429960027">
    <w:abstractNumId w:val="37"/>
  </w:num>
  <w:num w:numId="41" w16cid:durableId="6206967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66"/>
    <w:rsid w:val="00000106"/>
    <w:rsid w:val="000007CC"/>
    <w:rsid w:val="00000843"/>
    <w:rsid w:val="00005E61"/>
    <w:rsid w:val="00006F39"/>
    <w:rsid w:val="00007322"/>
    <w:rsid w:val="000079FA"/>
    <w:rsid w:val="00007AC0"/>
    <w:rsid w:val="00007E8C"/>
    <w:rsid w:val="0001076A"/>
    <w:rsid w:val="00010A7D"/>
    <w:rsid w:val="00011A42"/>
    <w:rsid w:val="00011E28"/>
    <w:rsid w:val="00012E83"/>
    <w:rsid w:val="00013355"/>
    <w:rsid w:val="00013D86"/>
    <w:rsid w:val="00014C2C"/>
    <w:rsid w:val="000165C9"/>
    <w:rsid w:val="00020600"/>
    <w:rsid w:val="00020C36"/>
    <w:rsid w:val="000229FA"/>
    <w:rsid w:val="0002314D"/>
    <w:rsid w:val="00023EAF"/>
    <w:rsid w:val="00024944"/>
    <w:rsid w:val="00024B02"/>
    <w:rsid w:val="00024E22"/>
    <w:rsid w:val="000307A6"/>
    <w:rsid w:val="00032E93"/>
    <w:rsid w:val="00033C43"/>
    <w:rsid w:val="00033E9D"/>
    <w:rsid w:val="000351F0"/>
    <w:rsid w:val="0003732A"/>
    <w:rsid w:val="00037989"/>
    <w:rsid w:val="00037B3D"/>
    <w:rsid w:val="00041344"/>
    <w:rsid w:val="00041F49"/>
    <w:rsid w:val="00043796"/>
    <w:rsid w:val="00043F56"/>
    <w:rsid w:val="000453EC"/>
    <w:rsid w:val="00046090"/>
    <w:rsid w:val="00046115"/>
    <w:rsid w:val="000461C0"/>
    <w:rsid w:val="0004622E"/>
    <w:rsid w:val="000469B3"/>
    <w:rsid w:val="000474B8"/>
    <w:rsid w:val="00051DEE"/>
    <w:rsid w:val="00051EF9"/>
    <w:rsid w:val="00052E8D"/>
    <w:rsid w:val="00053AD6"/>
    <w:rsid w:val="000543B9"/>
    <w:rsid w:val="0005519C"/>
    <w:rsid w:val="0005679C"/>
    <w:rsid w:val="00056FF2"/>
    <w:rsid w:val="00060C11"/>
    <w:rsid w:val="00060CE6"/>
    <w:rsid w:val="00063E81"/>
    <w:rsid w:val="000647AF"/>
    <w:rsid w:val="00064CD3"/>
    <w:rsid w:val="000658FF"/>
    <w:rsid w:val="000679B7"/>
    <w:rsid w:val="000705C4"/>
    <w:rsid w:val="00071977"/>
    <w:rsid w:val="000719B8"/>
    <w:rsid w:val="00071B11"/>
    <w:rsid w:val="00071B4F"/>
    <w:rsid w:val="0007200F"/>
    <w:rsid w:val="00072CBD"/>
    <w:rsid w:val="00073C53"/>
    <w:rsid w:val="00074C28"/>
    <w:rsid w:val="00074EDE"/>
    <w:rsid w:val="00075146"/>
    <w:rsid w:val="00076E2F"/>
    <w:rsid w:val="00077F03"/>
    <w:rsid w:val="00080582"/>
    <w:rsid w:val="0008110E"/>
    <w:rsid w:val="000827D8"/>
    <w:rsid w:val="0008479D"/>
    <w:rsid w:val="00085733"/>
    <w:rsid w:val="000864F7"/>
    <w:rsid w:val="00086C99"/>
    <w:rsid w:val="00086DBE"/>
    <w:rsid w:val="000873B6"/>
    <w:rsid w:val="000876B6"/>
    <w:rsid w:val="000922BE"/>
    <w:rsid w:val="00093F33"/>
    <w:rsid w:val="00094FC3"/>
    <w:rsid w:val="000963F1"/>
    <w:rsid w:val="00096417"/>
    <w:rsid w:val="000966A0"/>
    <w:rsid w:val="00097634"/>
    <w:rsid w:val="000A0ACA"/>
    <w:rsid w:val="000A55B7"/>
    <w:rsid w:val="000A790C"/>
    <w:rsid w:val="000A7DA2"/>
    <w:rsid w:val="000B157B"/>
    <w:rsid w:val="000B2308"/>
    <w:rsid w:val="000B23CB"/>
    <w:rsid w:val="000B3232"/>
    <w:rsid w:val="000B363F"/>
    <w:rsid w:val="000B4248"/>
    <w:rsid w:val="000B4420"/>
    <w:rsid w:val="000B444F"/>
    <w:rsid w:val="000B45C9"/>
    <w:rsid w:val="000B49B1"/>
    <w:rsid w:val="000B548F"/>
    <w:rsid w:val="000B5734"/>
    <w:rsid w:val="000B58FF"/>
    <w:rsid w:val="000B6C13"/>
    <w:rsid w:val="000B76BA"/>
    <w:rsid w:val="000C085E"/>
    <w:rsid w:val="000C23C7"/>
    <w:rsid w:val="000C2E63"/>
    <w:rsid w:val="000C3647"/>
    <w:rsid w:val="000C3A0E"/>
    <w:rsid w:val="000C3FFD"/>
    <w:rsid w:val="000C5756"/>
    <w:rsid w:val="000C5EA1"/>
    <w:rsid w:val="000C64B7"/>
    <w:rsid w:val="000D0CCF"/>
    <w:rsid w:val="000D100E"/>
    <w:rsid w:val="000D1378"/>
    <w:rsid w:val="000D25E9"/>
    <w:rsid w:val="000D2A5E"/>
    <w:rsid w:val="000D39AF"/>
    <w:rsid w:val="000D4B0A"/>
    <w:rsid w:val="000D4F5F"/>
    <w:rsid w:val="000D50AA"/>
    <w:rsid w:val="000D65D8"/>
    <w:rsid w:val="000D7826"/>
    <w:rsid w:val="000D79BA"/>
    <w:rsid w:val="000D7C0C"/>
    <w:rsid w:val="000D7F18"/>
    <w:rsid w:val="000E0961"/>
    <w:rsid w:val="000E0B12"/>
    <w:rsid w:val="000E1E99"/>
    <w:rsid w:val="000E235D"/>
    <w:rsid w:val="000E287A"/>
    <w:rsid w:val="000E5975"/>
    <w:rsid w:val="000F30AA"/>
    <w:rsid w:val="000F38A3"/>
    <w:rsid w:val="000F5FA8"/>
    <w:rsid w:val="000F6C30"/>
    <w:rsid w:val="000F7372"/>
    <w:rsid w:val="00100B39"/>
    <w:rsid w:val="001022AD"/>
    <w:rsid w:val="00103925"/>
    <w:rsid w:val="001040EE"/>
    <w:rsid w:val="0010680D"/>
    <w:rsid w:val="001079DC"/>
    <w:rsid w:val="00107BF7"/>
    <w:rsid w:val="00110946"/>
    <w:rsid w:val="00111672"/>
    <w:rsid w:val="00111997"/>
    <w:rsid w:val="0011284B"/>
    <w:rsid w:val="001132DD"/>
    <w:rsid w:val="001134F1"/>
    <w:rsid w:val="001145D3"/>
    <w:rsid w:val="0011536C"/>
    <w:rsid w:val="00116153"/>
    <w:rsid w:val="00116BD2"/>
    <w:rsid w:val="0011749E"/>
    <w:rsid w:val="00120069"/>
    <w:rsid w:val="00121B69"/>
    <w:rsid w:val="00123744"/>
    <w:rsid w:val="00123D4A"/>
    <w:rsid w:val="0012512E"/>
    <w:rsid w:val="00125AF2"/>
    <w:rsid w:val="001260BB"/>
    <w:rsid w:val="001265BC"/>
    <w:rsid w:val="00127928"/>
    <w:rsid w:val="001279D8"/>
    <w:rsid w:val="00131F16"/>
    <w:rsid w:val="001329F8"/>
    <w:rsid w:val="00132CDB"/>
    <w:rsid w:val="00132DB8"/>
    <w:rsid w:val="00133439"/>
    <w:rsid w:val="001373DB"/>
    <w:rsid w:val="00137FC7"/>
    <w:rsid w:val="00142974"/>
    <w:rsid w:val="00145413"/>
    <w:rsid w:val="0014597C"/>
    <w:rsid w:val="0014688F"/>
    <w:rsid w:val="001476F4"/>
    <w:rsid w:val="00147719"/>
    <w:rsid w:val="00150A48"/>
    <w:rsid w:val="00150BA1"/>
    <w:rsid w:val="00150EA4"/>
    <w:rsid w:val="00151C79"/>
    <w:rsid w:val="001524F6"/>
    <w:rsid w:val="001532D8"/>
    <w:rsid w:val="00153393"/>
    <w:rsid w:val="0015392A"/>
    <w:rsid w:val="00155B9A"/>
    <w:rsid w:val="00155F06"/>
    <w:rsid w:val="00160785"/>
    <w:rsid w:val="00160ACF"/>
    <w:rsid w:val="00161780"/>
    <w:rsid w:val="00163D23"/>
    <w:rsid w:val="00165E7D"/>
    <w:rsid w:val="00165F73"/>
    <w:rsid w:val="001667E7"/>
    <w:rsid w:val="001674E1"/>
    <w:rsid w:val="00170526"/>
    <w:rsid w:val="001708E1"/>
    <w:rsid w:val="001709E7"/>
    <w:rsid w:val="00171895"/>
    <w:rsid w:val="00171B45"/>
    <w:rsid w:val="00174ED0"/>
    <w:rsid w:val="0017537F"/>
    <w:rsid w:val="001753CC"/>
    <w:rsid w:val="00176174"/>
    <w:rsid w:val="00177457"/>
    <w:rsid w:val="00180E5A"/>
    <w:rsid w:val="001818E4"/>
    <w:rsid w:val="00183187"/>
    <w:rsid w:val="001842B1"/>
    <w:rsid w:val="001860D1"/>
    <w:rsid w:val="00186370"/>
    <w:rsid w:val="00187E89"/>
    <w:rsid w:val="001918E6"/>
    <w:rsid w:val="00194CA5"/>
    <w:rsid w:val="001962C7"/>
    <w:rsid w:val="00196AE9"/>
    <w:rsid w:val="001975C4"/>
    <w:rsid w:val="001A0A12"/>
    <w:rsid w:val="001A2BD0"/>
    <w:rsid w:val="001A4376"/>
    <w:rsid w:val="001A4DB8"/>
    <w:rsid w:val="001A6A50"/>
    <w:rsid w:val="001A713C"/>
    <w:rsid w:val="001A7916"/>
    <w:rsid w:val="001B0E0C"/>
    <w:rsid w:val="001B263F"/>
    <w:rsid w:val="001B293B"/>
    <w:rsid w:val="001B45A5"/>
    <w:rsid w:val="001B792A"/>
    <w:rsid w:val="001C072E"/>
    <w:rsid w:val="001C3B14"/>
    <w:rsid w:val="001C40C2"/>
    <w:rsid w:val="001C51DC"/>
    <w:rsid w:val="001C6A74"/>
    <w:rsid w:val="001D0648"/>
    <w:rsid w:val="001D19D0"/>
    <w:rsid w:val="001D3578"/>
    <w:rsid w:val="001D39BA"/>
    <w:rsid w:val="001D3EF0"/>
    <w:rsid w:val="001D5793"/>
    <w:rsid w:val="001D7013"/>
    <w:rsid w:val="001E1F61"/>
    <w:rsid w:val="001E208B"/>
    <w:rsid w:val="001E2A6D"/>
    <w:rsid w:val="001E421E"/>
    <w:rsid w:val="001E59F9"/>
    <w:rsid w:val="001E5F54"/>
    <w:rsid w:val="001E6918"/>
    <w:rsid w:val="001F0054"/>
    <w:rsid w:val="001F02ED"/>
    <w:rsid w:val="001F2976"/>
    <w:rsid w:val="001F2DE2"/>
    <w:rsid w:val="001F300F"/>
    <w:rsid w:val="001F4034"/>
    <w:rsid w:val="001F7C29"/>
    <w:rsid w:val="00200A7E"/>
    <w:rsid w:val="002013AF"/>
    <w:rsid w:val="0020158C"/>
    <w:rsid w:val="002016DB"/>
    <w:rsid w:val="00201AAF"/>
    <w:rsid w:val="00201E5C"/>
    <w:rsid w:val="00202068"/>
    <w:rsid w:val="00202962"/>
    <w:rsid w:val="002029C3"/>
    <w:rsid w:val="00202C56"/>
    <w:rsid w:val="00202F18"/>
    <w:rsid w:val="002035C1"/>
    <w:rsid w:val="0020400E"/>
    <w:rsid w:val="0020597E"/>
    <w:rsid w:val="002062A8"/>
    <w:rsid w:val="002064A0"/>
    <w:rsid w:val="00207B08"/>
    <w:rsid w:val="0021080C"/>
    <w:rsid w:val="00214ABC"/>
    <w:rsid w:val="002158F7"/>
    <w:rsid w:val="002163B9"/>
    <w:rsid w:val="00217024"/>
    <w:rsid w:val="00223CCB"/>
    <w:rsid w:val="00223EC8"/>
    <w:rsid w:val="00224895"/>
    <w:rsid w:val="00224941"/>
    <w:rsid w:val="002254CF"/>
    <w:rsid w:val="00225670"/>
    <w:rsid w:val="002258B4"/>
    <w:rsid w:val="002275E0"/>
    <w:rsid w:val="002310C3"/>
    <w:rsid w:val="00234FD9"/>
    <w:rsid w:val="002352B9"/>
    <w:rsid w:val="0023536F"/>
    <w:rsid w:val="00235B03"/>
    <w:rsid w:val="00235B28"/>
    <w:rsid w:val="00236B1E"/>
    <w:rsid w:val="00237217"/>
    <w:rsid w:val="00237F54"/>
    <w:rsid w:val="00240A56"/>
    <w:rsid w:val="002411BA"/>
    <w:rsid w:val="0024258F"/>
    <w:rsid w:val="00243527"/>
    <w:rsid w:val="002437CA"/>
    <w:rsid w:val="0024399C"/>
    <w:rsid w:val="00244063"/>
    <w:rsid w:val="002446D3"/>
    <w:rsid w:val="002533B1"/>
    <w:rsid w:val="00253C1C"/>
    <w:rsid w:val="0025541F"/>
    <w:rsid w:val="0025559B"/>
    <w:rsid w:val="00260533"/>
    <w:rsid w:val="002609E3"/>
    <w:rsid w:val="002618B6"/>
    <w:rsid w:val="00261DBE"/>
    <w:rsid w:val="00263B20"/>
    <w:rsid w:val="00264B85"/>
    <w:rsid w:val="00266242"/>
    <w:rsid w:val="00267D2A"/>
    <w:rsid w:val="0027032B"/>
    <w:rsid w:val="00270E1C"/>
    <w:rsid w:val="002717EF"/>
    <w:rsid w:val="0027301F"/>
    <w:rsid w:val="002759BE"/>
    <w:rsid w:val="00277796"/>
    <w:rsid w:val="00277B0D"/>
    <w:rsid w:val="002809E8"/>
    <w:rsid w:val="00281BD7"/>
    <w:rsid w:val="00282C52"/>
    <w:rsid w:val="00284C0E"/>
    <w:rsid w:val="002866A5"/>
    <w:rsid w:val="002866C6"/>
    <w:rsid w:val="002876BD"/>
    <w:rsid w:val="002876FF"/>
    <w:rsid w:val="00287B9F"/>
    <w:rsid w:val="00291CA0"/>
    <w:rsid w:val="0029219B"/>
    <w:rsid w:val="00292C32"/>
    <w:rsid w:val="00295298"/>
    <w:rsid w:val="00295F95"/>
    <w:rsid w:val="002962C3"/>
    <w:rsid w:val="0029734A"/>
    <w:rsid w:val="002A0281"/>
    <w:rsid w:val="002A1B21"/>
    <w:rsid w:val="002A25E3"/>
    <w:rsid w:val="002A408E"/>
    <w:rsid w:val="002A4559"/>
    <w:rsid w:val="002A7052"/>
    <w:rsid w:val="002A7506"/>
    <w:rsid w:val="002B08E4"/>
    <w:rsid w:val="002B3D53"/>
    <w:rsid w:val="002B7769"/>
    <w:rsid w:val="002B7F61"/>
    <w:rsid w:val="002C0981"/>
    <w:rsid w:val="002C4071"/>
    <w:rsid w:val="002C4A64"/>
    <w:rsid w:val="002C570B"/>
    <w:rsid w:val="002C6524"/>
    <w:rsid w:val="002C6CDB"/>
    <w:rsid w:val="002C7116"/>
    <w:rsid w:val="002C78E2"/>
    <w:rsid w:val="002C7A58"/>
    <w:rsid w:val="002C7CD2"/>
    <w:rsid w:val="002D058E"/>
    <w:rsid w:val="002D0671"/>
    <w:rsid w:val="002D08F8"/>
    <w:rsid w:val="002D0961"/>
    <w:rsid w:val="002D1C02"/>
    <w:rsid w:val="002D56E6"/>
    <w:rsid w:val="002D5F43"/>
    <w:rsid w:val="002D616B"/>
    <w:rsid w:val="002D65E2"/>
    <w:rsid w:val="002E1403"/>
    <w:rsid w:val="002E47B8"/>
    <w:rsid w:val="002E4F84"/>
    <w:rsid w:val="002E50A8"/>
    <w:rsid w:val="002E54C3"/>
    <w:rsid w:val="002E59C6"/>
    <w:rsid w:val="002E69B2"/>
    <w:rsid w:val="002E6BCF"/>
    <w:rsid w:val="002E74C4"/>
    <w:rsid w:val="002F02BB"/>
    <w:rsid w:val="002F27A1"/>
    <w:rsid w:val="002F51E3"/>
    <w:rsid w:val="002F5AFE"/>
    <w:rsid w:val="002F6024"/>
    <w:rsid w:val="002F60F3"/>
    <w:rsid w:val="002F66BB"/>
    <w:rsid w:val="002F75DC"/>
    <w:rsid w:val="002F7D7F"/>
    <w:rsid w:val="003008C5"/>
    <w:rsid w:val="0030160C"/>
    <w:rsid w:val="00301C2A"/>
    <w:rsid w:val="00301FBA"/>
    <w:rsid w:val="00303646"/>
    <w:rsid w:val="00303F39"/>
    <w:rsid w:val="00304C0A"/>
    <w:rsid w:val="00305292"/>
    <w:rsid w:val="00310A60"/>
    <w:rsid w:val="00310F1C"/>
    <w:rsid w:val="00313CC1"/>
    <w:rsid w:val="0031435A"/>
    <w:rsid w:val="003147BB"/>
    <w:rsid w:val="00316049"/>
    <w:rsid w:val="00316C1B"/>
    <w:rsid w:val="00317B8D"/>
    <w:rsid w:val="00320D54"/>
    <w:rsid w:val="00321A58"/>
    <w:rsid w:val="00322CDF"/>
    <w:rsid w:val="0032312F"/>
    <w:rsid w:val="00323295"/>
    <w:rsid w:val="00324B05"/>
    <w:rsid w:val="00324E6E"/>
    <w:rsid w:val="003256DE"/>
    <w:rsid w:val="003267B8"/>
    <w:rsid w:val="00326A7A"/>
    <w:rsid w:val="00326A85"/>
    <w:rsid w:val="0033045F"/>
    <w:rsid w:val="00330829"/>
    <w:rsid w:val="00331776"/>
    <w:rsid w:val="00331CB2"/>
    <w:rsid w:val="00331FEC"/>
    <w:rsid w:val="00332CAD"/>
    <w:rsid w:val="0033408C"/>
    <w:rsid w:val="003346F1"/>
    <w:rsid w:val="003355CD"/>
    <w:rsid w:val="0033595D"/>
    <w:rsid w:val="00335EC8"/>
    <w:rsid w:val="00337D08"/>
    <w:rsid w:val="00340317"/>
    <w:rsid w:val="003405FC"/>
    <w:rsid w:val="0034191A"/>
    <w:rsid w:val="0034555B"/>
    <w:rsid w:val="00346518"/>
    <w:rsid w:val="003469F8"/>
    <w:rsid w:val="00347B9C"/>
    <w:rsid w:val="003533AB"/>
    <w:rsid w:val="00353887"/>
    <w:rsid w:val="003556A4"/>
    <w:rsid w:val="00355F18"/>
    <w:rsid w:val="0036124F"/>
    <w:rsid w:val="00362701"/>
    <w:rsid w:val="003638AF"/>
    <w:rsid w:val="003646E8"/>
    <w:rsid w:val="00365631"/>
    <w:rsid w:val="003656F4"/>
    <w:rsid w:val="00365956"/>
    <w:rsid w:val="00367DEF"/>
    <w:rsid w:val="00372040"/>
    <w:rsid w:val="0037309F"/>
    <w:rsid w:val="00374AA8"/>
    <w:rsid w:val="00374BD2"/>
    <w:rsid w:val="00374F7E"/>
    <w:rsid w:val="00375689"/>
    <w:rsid w:val="00375B88"/>
    <w:rsid w:val="00376ED5"/>
    <w:rsid w:val="00380D85"/>
    <w:rsid w:val="00381DB4"/>
    <w:rsid w:val="00383282"/>
    <w:rsid w:val="003832D9"/>
    <w:rsid w:val="0038380A"/>
    <w:rsid w:val="00391EEC"/>
    <w:rsid w:val="00391FF9"/>
    <w:rsid w:val="00392F57"/>
    <w:rsid w:val="0039580A"/>
    <w:rsid w:val="00396B84"/>
    <w:rsid w:val="00397F1B"/>
    <w:rsid w:val="003A154C"/>
    <w:rsid w:val="003A1C42"/>
    <w:rsid w:val="003A1E97"/>
    <w:rsid w:val="003A2E20"/>
    <w:rsid w:val="003A2EF3"/>
    <w:rsid w:val="003A3A95"/>
    <w:rsid w:val="003A3B45"/>
    <w:rsid w:val="003A593A"/>
    <w:rsid w:val="003B02A3"/>
    <w:rsid w:val="003B06FD"/>
    <w:rsid w:val="003B0CCA"/>
    <w:rsid w:val="003B1A51"/>
    <w:rsid w:val="003B2910"/>
    <w:rsid w:val="003B36BA"/>
    <w:rsid w:val="003B3800"/>
    <w:rsid w:val="003B4DF4"/>
    <w:rsid w:val="003B6615"/>
    <w:rsid w:val="003B6817"/>
    <w:rsid w:val="003B7199"/>
    <w:rsid w:val="003B72FC"/>
    <w:rsid w:val="003B77CE"/>
    <w:rsid w:val="003B7A9B"/>
    <w:rsid w:val="003C008F"/>
    <w:rsid w:val="003C1D6E"/>
    <w:rsid w:val="003C3EB1"/>
    <w:rsid w:val="003C4FEF"/>
    <w:rsid w:val="003C518C"/>
    <w:rsid w:val="003C51D8"/>
    <w:rsid w:val="003C64F4"/>
    <w:rsid w:val="003D14C2"/>
    <w:rsid w:val="003D29A1"/>
    <w:rsid w:val="003D2DDD"/>
    <w:rsid w:val="003D34C7"/>
    <w:rsid w:val="003D3C7C"/>
    <w:rsid w:val="003D44DC"/>
    <w:rsid w:val="003D4A85"/>
    <w:rsid w:val="003D59C5"/>
    <w:rsid w:val="003D59C7"/>
    <w:rsid w:val="003D6C92"/>
    <w:rsid w:val="003E02EC"/>
    <w:rsid w:val="003E0608"/>
    <w:rsid w:val="003E12D2"/>
    <w:rsid w:val="003E155C"/>
    <w:rsid w:val="003E42D5"/>
    <w:rsid w:val="003E4399"/>
    <w:rsid w:val="003E713F"/>
    <w:rsid w:val="003F29C9"/>
    <w:rsid w:val="003F2E52"/>
    <w:rsid w:val="003F3F0F"/>
    <w:rsid w:val="003F48E9"/>
    <w:rsid w:val="003F54C1"/>
    <w:rsid w:val="003F5B4C"/>
    <w:rsid w:val="003F747F"/>
    <w:rsid w:val="0040093F"/>
    <w:rsid w:val="004009BC"/>
    <w:rsid w:val="00400FCE"/>
    <w:rsid w:val="00401694"/>
    <w:rsid w:val="00402B16"/>
    <w:rsid w:val="0040440D"/>
    <w:rsid w:val="00405EC8"/>
    <w:rsid w:val="004108E6"/>
    <w:rsid w:val="00411176"/>
    <w:rsid w:val="0041304B"/>
    <w:rsid w:val="00414809"/>
    <w:rsid w:val="00414C3C"/>
    <w:rsid w:val="00414E9B"/>
    <w:rsid w:val="004152D0"/>
    <w:rsid w:val="00416E0F"/>
    <w:rsid w:val="00416E87"/>
    <w:rsid w:val="00423339"/>
    <w:rsid w:val="004242A2"/>
    <w:rsid w:val="00426507"/>
    <w:rsid w:val="00426748"/>
    <w:rsid w:val="00426F40"/>
    <w:rsid w:val="004278D6"/>
    <w:rsid w:val="00430681"/>
    <w:rsid w:val="00431EAD"/>
    <w:rsid w:val="004338F2"/>
    <w:rsid w:val="004346FD"/>
    <w:rsid w:val="00440EDE"/>
    <w:rsid w:val="00441121"/>
    <w:rsid w:val="004411E3"/>
    <w:rsid w:val="004416EF"/>
    <w:rsid w:val="004428C0"/>
    <w:rsid w:val="004438C2"/>
    <w:rsid w:val="004444D2"/>
    <w:rsid w:val="00445D4E"/>
    <w:rsid w:val="0044757A"/>
    <w:rsid w:val="004503EB"/>
    <w:rsid w:val="00451595"/>
    <w:rsid w:val="00453C08"/>
    <w:rsid w:val="0045586A"/>
    <w:rsid w:val="00460140"/>
    <w:rsid w:val="00462B16"/>
    <w:rsid w:val="004650C5"/>
    <w:rsid w:val="004656FB"/>
    <w:rsid w:val="0046603E"/>
    <w:rsid w:val="004673FE"/>
    <w:rsid w:val="00467430"/>
    <w:rsid w:val="00467E72"/>
    <w:rsid w:val="00470A8C"/>
    <w:rsid w:val="00471327"/>
    <w:rsid w:val="004740B0"/>
    <w:rsid w:val="00481F69"/>
    <w:rsid w:val="00482F4A"/>
    <w:rsid w:val="00483F47"/>
    <w:rsid w:val="00484793"/>
    <w:rsid w:val="0048498C"/>
    <w:rsid w:val="00484D80"/>
    <w:rsid w:val="004857DF"/>
    <w:rsid w:val="00485A69"/>
    <w:rsid w:val="00486E29"/>
    <w:rsid w:val="00486FC2"/>
    <w:rsid w:val="0049012F"/>
    <w:rsid w:val="0049144F"/>
    <w:rsid w:val="00492F4D"/>
    <w:rsid w:val="00494B4F"/>
    <w:rsid w:val="00494E1F"/>
    <w:rsid w:val="004A0621"/>
    <w:rsid w:val="004A0F13"/>
    <w:rsid w:val="004A4AFF"/>
    <w:rsid w:val="004A6250"/>
    <w:rsid w:val="004A6FEA"/>
    <w:rsid w:val="004A75EA"/>
    <w:rsid w:val="004B004F"/>
    <w:rsid w:val="004B022A"/>
    <w:rsid w:val="004B0BFA"/>
    <w:rsid w:val="004B4648"/>
    <w:rsid w:val="004B4B2A"/>
    <w:rsid w:val="004B4ED5"/>
    <w:rsid w:val="004B50CB"/>
    <w:rsid w:val="004B53DF"/>
    <w:rsid w:val="004B5718"/>
    <w:rsid w:val="004B578D"/>
    <w:rsid w:val="004B74BC"/>
    <w:rsid w:val="004C404F"/>
    <w:rsid w:val="004D1F0E"/>
    <w:rsid w:val="004D3E3E"/>
    <w:rsid w:val="004D46F7"/>
    <w:rsid w:val="004D4AC0"/>
    <w:rsid w:val="004D6A60"/>
    <w:rsid w:val="004D7A7F"/>
    <w:rsid w:val="004E27BE"/>
    <w:rsid w:val="004E3F4A"/>
    <w:rsid w:val="004E408F"/>
    <w:rsid w:val="004E46A7"/>
    <w:rsid w:val="004E5F6C"/>
    <w:rsid w:val="004E635B"/>
    <w:rsid w:val="004E6F97"/>
    <w:rsid w:val="004F0501"/>
    <w:rsid w:val="004F11A6"/>
    <w:rsid w:val="004F146F"/>
    <w:rsid w:val="004F21B1"/>
    <w:rsid w:val="004F4DBA"/>
    <w:rsid w:val="004F6688"/>
    <w:rsid w:val="004F71BD"/>
    <w:rsid w:val="004F72AE"/>
    <w:rsid w:val="004F7A86"/>
    <w:rsid w:val="00500AB0"/>
    <w:rsid w:val="005014FF"/>
    <w:rsid w:val="00501D43"/>
    <w:rsid w:val="0050214C"/>
    <w:rsid w:val="00503E7F"/>
    <w:rsid w:val="00504FF8"/>
    <w:rsid w:val="00505A9E"/>
    <w:rsid w:val="00506816"/>
    <w:rsid w:val="00506CE3"/>
    <w:rsid w:val="00507D95"/>
    <w:rsid w:val="00510006"/>
    <w:rsid w:val="005106B1"/>
    <w:rsid w:val="00512A73"/>
    <w:rsid w:val="005136D8"/>
    <w:rsid w:val="005139F1"/>
    <w:rsid w:val="00514476"/>
    <w:rsid w:val="00515E8D"/>
    <w:rsid w:val="00517283"/>
    <w:rsid w:val="00520C04"/>
    <w:rsid w:val="00521E75"/>
    <w:rsid w:val="00522507"/>
    <w:rsid w:val="00523585"/>
    <w:rsid w:val="005253E5"/>
    <w:rsid w:val="00525605"/>
    <w:rsid w:val="00525AAD"/>
    <w:rsid w:val="0053068C"/>
    <w:rsid w:val="005306FB"/>
    <w:rsid w:val="00531986"/>
    <w:rsid w:val="0053219C"/>
    <w:rsid w:val="00532652"/>
    <w:rsid w:val="00534188"/>
    <w:rsid w:val="0053426C"/>
    <w:rsid w:val="00534B36"/>
    <w:rsid w:val="0053747B"/>
    <w:rsid w:val="00537F39"/>
    <w:rsid w:val="0054112C"/>
    <w:rsid w:val="00541CE5"/>
    <w:rsid w:val="00543940"/>
    <w:rsid w:val="005441CE"/>
    <w:rsid w:val="005454A0"/>
    <w:rsid w:val="005462F7"/>
    <w:rsid w:val="005514AC"/>
    <w:rsid w:val="00551588"/>
    <w:rsid w:val="00551C42"/>
    <w:rsid w:val="00551FEB"/>
    <w:rsid w:val="005525FD"/>
    <w:rsid w:val="00553236"/>
    <w:rsid w:val="0055434D"/>
    <w:rsid w:val="005544BC"/>
    <w:rsid w:val="00554C72"/>
    <w:rsid w:val="00555608"/>
    <w:rsid w:val="00556779"/>
    <w:rsid w:val="0055732F"/>
    <w:rsid w:val="00563C51"/>
    <w:rsid w:val="0056644C"/>
    <w:rsid w:val="00566D6F"/>
    <w:rsid w:val="0056779F"/>
    <w:rsid w:val="00567DE8"/>
    <w:rsid w:val="00570859"/>
    <w:rsid w:val="00571FCD"/>
    <w:rsid w:val="00573778"/>
    <w:rsid w:val="005743B6"/>
    <w:rsid w:val="0057499D"/>
    <w:rsid w:val="00574EF8"/>
    <w:rsid w:val="00575D7C"/>
    <w:rsid w:val="00576988"/>
    <w:rsid w:val="00580401"/>
    <w:rsid w:val="00581A13"/>
    <w:rsid w:val="00584CE1"/>
    <w:rsid w:val="00585B92"/>
    <w:rsid w:val="00590B84"/>
    <w:rsid w:val="005914B8"/>
    <w:rsid w:val="005937A2"/>
    <w:rsid w:val="005944A3"/>
    <w:rsid w:val="00595F1E"/>
    <w:rsid w:val="00596A33"/>
    <w:rsid w:val="005A00A4"/>
    <w:rsid w:val="005A106C"/>
    <w:rsid w:val="005A1135"/>
    <w:rsid w:val="005A1203"/>
    <w:rsid w:val="005A1CB0"/>
    <w:rsid w:val="005A3F25"/>
    <w:rsid w:val="005A4FE9"/>
    <w:rsid w:val="005A7D04"/>
    <w:rsid w:val="005B032A"/>
    <w:rsid w:val="005B1C5E"/>
    <w:rsid w:val="005B29CA"/>
    <w:rsid w:val="005B2C28"/>
    <w:rsid w:val="005B32F2"/>
    <w:rsid w:val="005B36B5"/>
    <w:rsid w:val="005B4345"/>
    <w:rsid w:val="005B4870"/>
    <w:rsid w:val="005B4F67"/>
    <w:rsid w:val="005B5418"/>
    <w:rsid w:val="005B5EA0"/>
    <w:rsid w:val="005B62D9"/>
    <w:rsid w:val="005B7D9C"/>
    <w:rsid w:val="005C21C5"/>
    <w:rsid w:val="005C37C1"/>
    <w:rsid w:val="005C3F07"/>
    <w:rsid w:val="005C4827"/>
    <w:rsid w:val="005C4BBF"/>
    <w:rsid w:val="005C68EE"/>
    <w:rsid w:val="005C77DB"/>
    <w:rsid w:val="005C7A64"/>
    <w:rsid w:val="005C7F8E"/>
    <w:rsid w:val="005D04D2"/>
    <w:rsid w:val="005D0E5A"/>
    <w:rsid w:val="005D1623"/>
    <w:rsid w:val="005D26CC"/>
    <w:rsid w:val="005D3623"/>
    <w:rsid w:val="005D44AF"/>
    <w:rsid w:val="005D7756"/>
    <w:rsid w:val="005D7CA6"/>
    <w:rsid w:val="005E0C1D"/>
    <w:rsid w:val="005E10BA"/>
    <w:rsid w:val="005E4127"/>
    <w:rsid w:val="005E4803"/>
    <w:rsid w:val="005E7C04"/>
    <w:rsid w:val="005F0AED"/>
    <w:rsid w:val="005F0DA4"/>
    <w:rsid w:val="005F0FC5"/>
    <w:rsid w:val="005F131C"/>
    <w:rsid w:val="005F301D"/>
    <w:rsid w:val="005F3685"/>
    <w:rsid w:val="005F3A80"/>
    <w:rsid w:val="005F413F"/>
    <w:rsid w:val="005F4215"/>
    <w:rsid w:val="005F5387"/>
    <w:rsid w:val="005F5CE0"/>
    <w:rsid w:val="005F7289"/>
    <w:rsid w:val="00601E48"/>
    <w:rsid w:val="006020B7"/>
    <w:rsid w:val="0060210F"/>
    <w:rsid w:val="006022BB"/>
    <w:rsid w:val="0060242A"/>
    <w:rsid w:val="006028B2"/>
    <w:rsid w:val="00604726"/>
    <w:rsid w:val="00604741"/>
    <w:rsid w:val="00605A3E"/>
    <w:rsid w:val="00606871"/>
    <w:rsid w:val="006108ED"/>
    <w:rsid w:val="00611E0B"/>
    <w:rsid w:val="006128D8"/>
    <w:rsid w:val="0061326B"/>
    <w:rsid w:val="006132D0"/>
    <w:rsid w:val="00613875"/>
    <w:rsid w:val="00614B89"/>
    <w:rsid w:val="006155D9"/>
    <w:rsid w:val="00615AC3"/>
    <w:rsid w:val="0061638A"/>
    <w:rsid w:val="00616394"/>
    <w:rsid w:val="00617888"/>
    <w:rsid w:val="00617D34"/>
    <w:rsid w:val="00617E56"/>
    <w:rsid w:val="0062110D"/>
    <w:rsid w:val="006212E6"/>
    <w:rsid w:val="00621A28"/>
    <w:rsid w:val="00622358"/>
    <w:rsid w:val="00624C14"/>
    <w:rsid w:val="0062522A"/>
    <w:rsid w:val="00625AA7"/>
    <w:rsid w:val="00625B7B"/>
    <w:rsid w:val="00630F46"/>
    <w:rsid w:val="00632D19"/>
    <w:rsid w:val="0063525D"/>
    <w:rsid w:val="00635A87"/>
    <w:rsid w:val="00635BBB"/>
    <w:rsid w:val="00640807"/>
    <w:rsid w:val="00641B16"/>
    <w:rsid w:val="00641F33"/>
    <w:rsid w:val="00642FC9"/>
    <w:rsid w:val="00643A7A"/>
    <w:rsid w:val="006463EC"/>
    <w:rsid w:val="00646E71"/>
    <w:rsid w:val="0064721A"/>
    <w:rsid w:val="00650EA0"/>
    <w:rsid w:val="006522D2"/>
    <w:rsid w:val="006526CA"/>
    <w:rsid w:val="00653455"/>
    <w:rsid w:val="006534C1"/>
    <w:rsid w:val="00654429"/>
    <w:rsid w:val="006546C3"/>
    <w:rsid w:val="006552CC"/>
    <w:rsid w:val="00655CD4"/>
    <w:rsid w:val="00655EDE"/>
    <w:rsid w:val="00660227"/>
    <w:rsid w:val="00660B64"/>
    <w:rsid w:val="00661115"/>
    <w:rsid w:val="0066202C"/>
    <w:rsid w:val="006625C8"/>
    <w:rsid w:val="006638EC"/>
    <w:rsid w:val="00664A46"/>
    <w:rsid w:val="00664CFF"/>
    <w:rsid w:val="00664E92"/>
    <w:rsid w:val="006705DB"/>
    <w:rsid w:val="00670D0D"/>
    <w:rsid w:val="00673AFB"/>
    <w:rsid w:val="00673F17"/>
    <w:rsid w:val="00675AD9"/>
    <w:rsid w:val="00677052"/>
    <w:rsid w:val="00677734"/>
    <w:rsid w:val="006779C7"/>
    <w:rsid w:val="00677A76"/>
    <w:rsid w:val="00677FAE"/>
    <w:rsid w:val="00680FF2"/>
    <w:rsid w:val="00682124"/>
    <w:rsid w:val="00682240"/>
    <w:rsid w:val="006839C0"/>
    <w:rsid w:val="00684D6F"/>
    <w:rsid w:val="00684FC5"/>
    <w:rsid w:val="00685EDE"/>
    <w:rsid w:val="00686BFA"/>
    <w:rsid w:val="0069087C"/>
    <w:rsid w:val="00690D43"/>
    <w:rsid w:val="00691762"/>
    <w:rsid w:val="0069262A"/>
    <w:rsid w:val="00692FF9"/>
    <w:rsid w:val="00693963"/>
    <w:rsid w:val="00694878"/>
    <w:rsid w:val="00694FB0"/>
    <w:rsid w:val="00695922"/>
    <w:rsid w:val="0069605C"/>
    <w:rsid w:val="00696F49"/>
    <w:rsid w:val="0069781E"/>
    <w:rsid w:val="00697CBE"/>
    <w:rsid w:val="00697E4F"/>
    <w:rsid w:val="006A007A"/>
    <w:rsid w:val="006A02B7"/>
    <w:rsid w:val="006A0F93"/>
    <w:rsid w:val="006A22A6"/>
    <w:rsid w:val="006A3441"/>
    <w:rsid w:val="006A41D3"/>
    <w:rsid w:val="006B1B61"/>
    <w:rsid w:val="006B2766"/>
    <w:rsid w:val="006B43F2"/>
    <w:rsid w:val="006B4774"/>
    <w:rsid w:val="006B4FC3"/>
    <w:rsid w:val="006B617C"/>
    <w:rsid w:val="006B70FA"/>
    <w:rsid w:val="006B7502"/>
    <w:rsid w:val="006C0838"/>
    <w:rsid w:val="006C0ABA"/>
    <w:rsid w:val="006C1220"/>
    <w:rsid w:val="006C1A3C"/>
    <w:rsid w:val="006C2AC8"/>
    <w:rsid w:val="006C6A6D"/>
    <w:rsid w:val="006C6F2C"/>
    <w:rsid w:val="006C75A5"/>
    <w:rsid w:val="006C75E2"/>
    <w:rsid w:val="006C7ED0"/>
    <w:rsid w:val="006D0663"/>
    <w:rsid w:val="006D15EE"/>
    <w:rsid w:val="006D31AB"/>
    <w:rsid w:val="006D436B"/>
    <w:rsid w:val="006D4558"/>
    <w:rsid w:val="006D4738"/>
    <w:rsid w:val="006D4939"/>
    <w:rsid w:val="006D4C06"/>
    <w:rsid w:val="006D4F48"/>
    <w:rsid w:val="006D543E"/>
    <w:rsid w:val="006D6866"/>
    <w:rsid w:val="006D7FDC"/>
    <w:rsid w:val="006E0568"/>
    <w:rsid w:val="006E1CD5"/>
    <w:rsid w:val="006E2A0A"/>
    <w:rsid w:val="006E2B58"/>
    <w:rsid w:val="006E2EBC"/>
    <w:rsid w:val="006E37F8"/>
    <w:rsid w:val="006E52A4"/>
    <w:rsid w:val="006E5D5F"/>
    <w:rsid w:val="006E65B7"/>
    <w:rsid w:val="006E6AD9"/>
    <w:rsid w:val="006E7829"/>
    <w:rsid w:val="006F072C"/>
    <w:rsid w:val="006F08E1"/>
    <w:rsid w:val="006F1EBF"/>
    <w:rsid w:val="006F214C"/>
    <w:rsid w:val="006F26AD"/>
    <w:rsid w:val="006F3061"/>
    <w:rsid w:val="006F4F61"/>
    <w:rsid w:val="006F651D"/>
    <w:rsid w:val="007020E3"/>
    <w:rsid w:val="00702B47"/>
    <w:rsid w:val="00707E3B"/>
    <w:rsid w:val="007106A6"/>
    <w:rsid w:val="00711D73"/>
    <w:rsid w:val="00712871"/>
    <w:rsid w:val="00713158"/>
    <w:rsid w:val="00713C0F"/>
    <w:rsid w:val="00716665"/>
    <w:rsid w:val="00720185"/>
    <w:rsid w:val="00720789"/>
    <w:rsid w:val="007216E6"/>
    <w:rsid w:val="0072185A"/>
    <w:rsid w:val="007231E6"/>
    <w:rsid w:val="00723F46"/>
    <w:rsid w:val="0072422C"/>
    <w:rsid w:val="0072715C"/>
    <w:rsid w:val="00727EB2"/>
    <w:rsid w:val="00730911"/>
    <w:rsid w:val="0073104D"/>
    <w:rsid w:val="00731678"/>
    <w:rsid w:val="007325AD"/>
    <w:rsid w:val="00732EF6"/>
    <w:rsid w:val="0073357E"/>
    <w:rsid w:val="00733CC9"/>
    <w:rsid w:val="007347ED"/>
    <w:rsid w:val="00734D3B"/>
    <w:rsid w:val="007360F0"/>
    <w:rsid w:val="00736441"/>
    <w:rsid w:val="00737136"/>
    <w:rsid w:val="007372AC"/>
    <w:rsid w:val="00737E51"/>
    <w:rsid w:val="007403C2"/>
    <w:rsid w:val="00741A76"/>
    <w:rsid w:val="00742A33"/>
    <w:rsid w:val="00744912"/>
    <w:rsid w:val="00744C7D"/>
    <w:rsid w:val="00745B9B"/>
    <w:rsid w:val="007467CF"/>
    <w:rsid w:val="007474B4"/>
    <w:rsid w:val="00750321"/>
    <w:rsid w:val="0075146D"/>
    <w:rsid w:val="007541E0"/>
    <w:rsid w:val="007542E6"/>
    <w:rsid w:val="0075484A"/>
    <w:rsid w:val="00754F24"/>
    <w:rsid w:val="0075717A"/>
    <w:rsid w:val="00757F99"/>
    <w:rsid w:val="00760BD4"/>
    <w:rsid w:val="0076211D"/>
    <w:rsid w:val="00763546"/>
    <w:rsid w:val="00766743"/>
    <w:rsid w:val="00770842"/>
    <w:rsid w:val="00773023"/>
    <w:rsid w:val="007752A8"/>
    <w:rsid w:val="007825E9"/>
    <w:rsid w:val="00782E1D"/>
    <w:rsid w:val="007833A9"/>
    <w:rsid w:val="007844DE"/>
    <w:rsid w:val="00784F91"/>
    <w:rsid w:val="0078736E"/>
    <w:rsid w:val="00787BD4"/>
    <w:rsid w:val="00787CF3"/>
    <w:rsid w:val="00787E8A"/>
    <w:rsid w:val="007900D4"/>
    <w:rsid w:val="0079029D"/>
    <w:rsid w:val="00792394"/>
    <w:rsid w:val="0079386A"/>
    <w:rsid w:val="0079562A"/>
    <w:rsid w:val="007968E7"/>
    <w:rsid w:val="00797F54"/>
    <w:rsid w:val="007A02F7"/>
    <w:rsid w:val="007A301E"/>
    <w:rsid w:val="007A3252"/>
    <w:rsid w:val="007A375B"/>
    <w:rsid w:val="007A5126"/>
    <w:rsid w:val="007A53E1"/>
    <w:rsid w:val="007A5733"/>
    <w:rsid w:val="007A607F"/>
    <w:rsid w:val="007A6199"/>
    <w:rsid w:val="007A7033"/>
    <w:rsid w:val="007A786B"/>
    <w:rsid w:val="007B02A2"/>
    <w:rsid w:val="007B065D"/>
    <w:rsid w:val="007B28E2"/>
    <w:rsid w:val="007B38C6"/>
    <w:rsid w:val="007B3FD3"/>
    <w:rsid w:val="007B5A43"/>
    <w:rsid w:val="007B6325"/>
    <w:rsid w:val="007B6C65"/>
    <w:rsid w:val="007B72E4"/>
    <w:rsid w:val="007B77AA"/>
    <w:rsid w:val="007C07F7"/>
    <w:rsid w:val="007C1313"/>
    <w:rsid w:val="007C2604"/>
    <w:rsid w:val="007C2D49"/>
    <w:rsid w:val="007C34A7"/>
    <w:rsid w:val="007C47B1"/>
    <w:rsid w:val="007C491F"/>
    <w:rsid w:val="007C6AAE"/>
    <w:rsid w:val="007C75CE"/>
    <w:rsid w:val="007C7A32"/>
    <w:rsid w:val="007D01CF"/>
    <w:rsid w:val="007D0765"/>
    <w:rsid w:val="007D0F87"/>
    <w:rsid w:val="007D17AD"/>
    <w:rsid w:val="007D40E6"/>
    <w:rsid w:val="007D48E9"/>
    <w:rsid w:val="007D4DA4"/>
    <w:rsid w:val="007D53AE"/>
    <w:rsid w:val="007D5FED"/>
    <w:rsid w:val="007D669E"/>
    <w:rsid w:val="007E1708"/>
    <w:rsid w:val="007E232B"/>
    <w:rsid w:val="007E2EE3"/>
    <w:rsid w:val="007E2F04"/>
    <w:rsid w:val="007E5EF4"/>
    <w:rsid w:val="007E620D"/>
    <w:rsid w:val="007E71DC"/>
    <w:rsid w:val="007F0135"/>
    <w:rsid w:val="007F16AB"/>
    <w:rsid w:val="007F2FD0"/>
    <w:rsid w:val="007F5D98"/>
    <w:rsid w:val="00800A8A"/>
    <w:rsid w:val="00800CCA"/>
    <w:rsid w:val="00802903"/>
    <w:rsid w:val="008036B7"/>
    <w:rsid w:val="0080626D"/>
    <w:rsid w:val="0080646C"/>
    <w:rsid w:val="00807E51"/>
    <w:rsid w:val="00811A29"/>
    <w:rsid w:val="008131FC"/>
    <w:rsid w:val="00813BBF"/>
    <w:rsid w:val="00814347"/>
    <w:rsid w:val="008175BE"/>
    <w:rsid w:val="00820F84"/>
    <w:rsid w:val="0082118D"/>
    <w:rsid w:val="0082387A"/>
    <w:rsid w:val="00823F7C"/>
    <w:rsid w:val="0082451F"/>
    <w:rsid w:val="00824B3E"/>
    <w:rsid w:val="00826D39"/>
    <w:rsid w:val="00827E0E"/>
    <w:rsid w:val="00830DEC"/>
    <w:rsid w:val="008314F7"/>
    <w:rsid w:val="00832251"/>
    <w:rsid w:val="0083349E"/>
    <w:rsid w:val="00833A36"/>
    <w:rsid w:val="008369AA"/>
    <w:rsid w:val="0084051A"/>
    <w:rsid w:val="008423F1"/>
    <w:rsid w:val="00844FA0"/>
    <w:rsid w:val="00845112"/>
    <w:rsid w:val="0084632C"/>
    <w:rsid w:val="0084652C"/>
    <w:rsid w:val="00847CFA"/>
    <w:rsid w:val="0085063E"/>
    <w:rsid w:val="00850A58"/>
    <w:rsid w:val="00853082"/>
    <w:rsid w:val="00855E76"/>
    <w:rsid w:val="00856C72"/>
    <w:rsid w:val="00856CC8"/>
    <w:rsid w:val="00860EF6"/>
    <w:rsid w:val="0086157C"/>
    <w:rsid w:val="008619CD"/>
    <w:rsid w:val="00861DFB"/>
    <w:rsid w:val="008649F0"/>
    <w:rsid w:val="008656C2"/>
    <w:rsid w:val="00865DCC"/>
    <w:rsid w:val="00870A1E"/>
    <w:rsid w:val="0087141B"/>
    <w:rsid w:val="00873BE1"/>
    <w:rsid w:val="00874048"/>
    <w:rsid w:val="0087481B"/>
    <w:rsid w:val="0087603B"/>
    <w:rsid w:val="00876484"/>
    <w:rsid w:val="008764A3"/>
    <w:rsid w:val="008770E0"/>
    <w:rsid w:val="0087748B"/>
    <w:rsid w:val="00877B13"/>
    <w:rsid w:val="00881E1F"/>
    <w:rsid w:val="00882828"/>
    <w:rsid w:val="008828A4"/>
    <w:rsid w:val="008836E4"/>
    <w:rsid w:val="008837D6"/>
    <w:rsid w:val="0088477F"/>
    <w:rsid w:val="00886D2C"/>
    <w:rsid w:val="008870C5"/>
    <w:rsid w:val="00887A27"/>
    <w:rsid w:val="008909C1"/>
    <w:rsid w:val="0089105D"/>
    <w:rsid w:val="00891BF5"/>
    <w:rsid w:val="00893542"/>
    <w:rsid w:val="0089637B"/>
    <w:rsid w:val="00896EB2"/>
    <w:rsid w:val="00897CFB"/>
    <w:rsid w:val="008A1CCD"/>
    <w:rsid w:val="008A1E4E"/>
    <w:rsid w:val="008A2144"/>
    <w:rsid w:val="008A2DE1"/>
    <w:rsid w:val="008A4F28"/>
    <w:rsid w:val="008A50C3"/>
    <w:rsid w:val="008A63DD"/>
    <w:rsid w:val="008A6D37"/>
    <w:rsid w:val="008B0A2E"/>
    <w:rsid w:val="008B45FA"/>
    <w:rsid w:val="008B5A7D"/>
    <w:rsid w:val="008B6400"/>
    <w:rsid w:val="008B799D"/>
    <w:rsid w:val="008C2BCC"/>
    <w:rsid w:val="008C33DD"/>
    <w:rsid w:val="008C53EE"/>
    <w:rsid w:val="008C6A1E"/>
    <w:rsid w:val="008D270D"/>
    <w:rsid w:val="008D32B1"/>
    <w:rsid w:val="008D3CCB"/>
    <w:rsid w:val="008D6312"/>
    <w:rsid w:val="008E1796"/>
    <w:rsid w:val="008E1B38"/>
    <w:rsid w:val="008E3F5F"/>
    <w:rsid w:val="008E6458"/>
    <w:rsid w:val="008E686A"/>
    <w:rsid w:val="008E70B1"/>
    <w:rsid w:val="008E7CB3"/>
    <w:rsid w:val="008F2273"/>
    <w:rsid w:val="008F27CB"/>
    <w:rsid w:val="008F2E70"/>
    <w:rsid w:val="008F3682"/>
    <w:rsid w:val="008F3DC5"/>
    <w:rsid w:val="008F49A7"/>
    <w:rsid w:val="008F52AB"/>
    <w:rsid w:val="008F5912"/>
    <w:rsid w:val="00901583"/>
    <w:rsid w:val="00901B04"/>
    <w:rsid w:val="00901DD6"/>
    <w:rsid w:val="009037BC"/>
    <w:rsid w:val="00904ECB"/>
    <w:rsid w:val="00904F45"/>
    <w:rsid w:val="00904F94"/>
    <w:rsid w:val="00905262"/>
    <w:rsid w:val="00906E56"/>
    <w:rsid w:val="0091063A"/>
    <w:rsid w:val="00910A89"/>
    <w:rsid w:val="00910CF8"/>
    <w:rsid w:val="009113D2"/>
    <w:rsid w:val="0091209B"/>
    <w:rsid w:val="0091388F"/>
    <w:rsid w:val="0091605F"/>
    <w:rsid w:val="009163EF"/>
    <w:rsid w:val="00917738"/>
    <w:rsid w:val="009178CF"/>
    <w:rsid w:val="00920474"/>
    <w:rsid w:val="009209D8"/>
    <w:rsid w:val="009212F5"/>
    <w:rsid w:val="00921477"/>
    <w:rsid w:val="0092347B"/>
    <w:rsid w:val="009234E4"/>
    <w:rsid w:val="0092459F"/>
    <w:rsid w:val="009249C3"/>
    <w:rsid w:val="00924DEE"/>
    <w:rsid w:val="00925FF1"/>
    <w:rsid w:val="00926A21"/>
    <w:rsid w:val="00926E60"/>
    <w:rsid w:val="00927700"/>
    <w:rsid w:val="00927A03"/>
    <w:rsid w:val="00930D52"/>
    <w:rsid w:val="00930D6F"/>
    <w:rsid w:val="009331F8"/>
    <w:rsid w:val="00934BDC"/>
    <w:rsid w:val="00935CEF"/>
    <w:rsid w:val="0093601F"/>
    <w:rsid w:val="00936A33"/>
    <w:rsid w:val="0093749E"/>
    <w:rsid w:val="00937B9E"/>
    <w:rsid w:val="00940257"/>
    <w:rsid w:val="00940EE3"/>
    <w:rsid w:val="009425DD"/>
    <w:rsid w:val="009443C8"/>
    <w:rsid w:val="00946A7F"/>
    <w:rsid w:val="00947AA2"/>
    <w:rsid w:val="00950352"/>
    <w:rsid w:val="00951348"/>
    <w:rsid w:val="009560DD"/>
    <w:rsid w:val="009561F2"/>
    <w:rsid w:val="00956E9D"/>
    <w:rsid w:val="009575D0"/>
    <w:rsid w:val="00960174"/>
    <w:rsid w:val="00960B19"/>
    <w:rsid w:val="0096132A"/>
    <w:rsid w:val="009627E8"/>
    <w:rsid w:val="009632CC"/>
    <w:rsid w:val="009643E8"/>
    <w:rsid w:val="0096572C"/>
    <w:rsid w:val="00966AD9"/>
    <w:rsid w:val="00966CCF"/>
    <w:rsid w:val="00967256"/>
    <w:rsid w:val="009676BB"/>
    <w:rsid w:val="009677B4"/>
    <w:rsid w:val="00967800"/>
    <w:rsid w:val="009701EA"/>
    <w:rsid w:val="00970DB1"/>
    <w:rsid w:val="00974AA4"/>
    <w:rsid w:val="009763FC"/>
    <w:rsid w:val="009779B8"/>
    <w:rsid w:val="00977DEE"/>
    <w:rsid w:val="00982BBD"/>
    <w:rsid w:val="009830FB"/>
    <w:rsid w:val="00983EB0"/>
    <w:rsid w:val="009843FF"/>
    <w:rsid w:val="0098586E"/>
    <w:rsid w:val="00985C9A"/>
    <w:rsid w:val="00986947"/>
    <w:rsid w:val="009878EE"/>
    <w:rsid w:val="00993268"/>
    <w:rsid w:val="00993748"/>
    <w:rsid w:val="009955C1"/>
    <w:rsid w:val="00995A47"/>
    <w:rsid w:val="009A090B"/>
    <w:rsid w:val="009A0AFA"/>
    <w:rsid w:val="009A2120"/>
    <w:rsid w:val="009A5A0C"/>
    <w:rsid w:val="009A713B"/>
    <w:rsid w:val="009B245D"/>
    <w:rsid w:val="009B6889"/>
    <w:rsid w:val="009B6F6A"/>
    <w:rsid w:val="009B736F"/>
    <w:rsid w:val="009B7B41"/>
    <w:rsid w:val="009C0A92"/>
    <w:rsid w:val="009C375E"/>
    <w:rsid w:val="009C5409"/>
    <w:rsid w:val="009C58C7"/>
    <w:rsid w:val="009C5D30"/>
    <w:rsid w:val="009C67A4"/>
    <w:rsid w:val="009C7B7B"/>
    <w:rsid w:val="009C7D2F"/>
    <w:rsid w:val="009C7F72"/>
    <w:rsid w:val="009D1246"/>
    <w:rsid w:val="009D30B4"/>
    <w:rsid w:val="009D358B"/>
    <w:rsid w:val="009D474D"/>
    <w:rsid w:val="009D62E6"/>
    <w:rsid w:val="009D7D64"/>
    <w:rsid w:val="009E11AB"/>
    <w:rsid w:val="009E1875"/>
    <w:rsid w:val="009E1968"/>
    <w:rsid w:val="009E2EE3"/>
    <w:rsid w:val="009E4004"/>
    <w:rsid w:val="009E4292"/>
    <w:rsid w:val="009E4A88"/>
    <w:rsid w:val="009E5B98"/>
    <w:rsid w:val="009E6ED4"/>
    <w:rsid w:val="009E7648"/>
    <w:rsid w:val="009F05AD"/>
    <w:rsid w:val="009F29BF"/>
    <w:rsid w:val="009F2AB6"/>
    <w:rsid w:val="009F3D5E"/>
    <w:rsid w:val="009F4084"/>
    <w:rsid w:val="009F41E1"/>
    <w:rsid w:val="009F4AEF"/>
    <w:rsid w:val="009F5229"/>
    <w:rsid w:val="009F5C7A"/>
    <w:rsid w:val="00A009C3"/>
    <w:rsid w:val="00A01DC3"/>
    <w:rsid w:val="00A03B96"/>
    <w:rsid w:val="00A040DB"/>
    <w:rsid w:val="00A059EE"/>
    <w:rsid w:val="00A06C08"/>
    <w:rsid w:val="00A10D83"/>
    <w:rsid w:val="00A10E6A"/>
    <w:rsid w:val="00A1198E"/>
    <w:rsid w:val="00A11F9A"/>
    <w:rsid w:val="00A134F3"/>
    <w:rsid w:val="00A14650"/>
    <w:rsid w:val="00A14CEB"/>
    <w:rsid w:val="00A15E85"/>
    <w:rsid w:val="00A16A98"/>
    <w:rsid w:val="00A16D4C"/>
    <w:rsid w:val="00A216FD"/>
    <w:rsid w:val="00A250DA"/>
    <w:rsid w:val="00A254E2"/>
    <w:rsid w:val="00A26420"/>
    <w:rsid w:val="00A27238"/>
    <w:rsid w:val="00A27ADE"/>
    <w:rsid w:val="00A3146F"/>
    <w:rsid w:val="00A32AF6"/>
    <w:rsid w:val="00A356F5"/>
    <w:rsid w:val="00A3746E"/>
    <w:rsid w:val="00A40537"/>
    <w:rsid w:val="00A40D3C"/>
    <w:rsid w:val="00A4253A"/>
    <w:rsid w:val="00A435DE"/>
    <w:rsid w:val="00A44920"/>
    <w:rsid w:val="00A45414"/>
    <w:rsid w:val="00A4597B"/>
    <w:rsid w:val="00A45C25"/>
    <w:rsid w:val="00A50731"/>
    <w:rsid w:val="00A51CE9"/>
    <w:rsid w:val="00A52B59"/>
    <w:rsid w:val="00A52CCE"/>
    <w:rsid w:val="00A609D9"/>
    <w:rsid w:val="00A61944"/>
    <w:rsid w:val="00A62508"/>
    <w:rsid w:val="00A632CC"/>
    <w:rsid w:val="00A6406F"/>
    <w:rsid w:val="00A64C96"/>
    <w:rsid w:val="00A65799"/>
    <w:rsid w:val="00A65E3B"/>
    <w:rsid w:val="00A67E06"/>
    <w:rsid w:val="00A67E60"/>
    <w:rsid w:val="00A702E5"/>
    <w:rsid w:val="00A7097D"/>
    <w:rsid w:val="00A731E8"/>
    <w:rsid w:val="00A74341"/>
    <w:rsid w:val="00A75B26"/>
    <w:rsid w:val="00A7659B"/>
    <w:rsid w:val="00A76F13"/>
    <w:rsid w:val="00A77003"/>
    <w:rsid w:val="00A77634"/>
    <w:rsid w:val="00A800D7"/>
    <w:rsid w:val="00A81C01"/>
    <w:rsid w:val="00A83419"/>
    <w:rsid w:val="00A84BC9"/>
    <w:rsid w:val="00A85646"/>
    <w:rsid w:val="00A85775"/>
    <w:rsid w:val="00A85F03"/>
    <w:rsid w:val="00A85FAD"/>
    <w:rsid w:val="00A86299"/>
    <w:rsid w:val="00A86DD9"/>
    <w:rsid w:val="00A87D9C"/>
    <w:rsid w:val="00A92AF4"/>
    <w:rsid w:val="00A92D8A"/>
    <w:rsid w:val="00A9373F"/>
    <w:rsid w:val="00A948CC"/>
    <w:rsid w:val="00A94930"/>
    <w:rsid w:val="00A95BE7"/>
    <w:rsid w:val="00AA029E"/>
    <w:rsid w:val="00AA3347"/>
    <w:rsid w:val="00AA62F9"/>
    <w:rsid w:val="00AA68E7"/>
    <w:rsid w:val="00AA68FB"/>
    <w:rsid w:val="00AA7427"/>
    <w:rsid w:val="00AB090B"/>
    <w:rsid w:val="00AB0A2A"/>
    <w:rsid w:val="00AB0F92"/>
    <w:rsid w:val="00AB1D18"/>
    <w:rsid w:val="00AB21B5"/>
    <w:rsid w:val="00AB380A"/>
    <w:rsid w:val="00AB6BAF"/>
    <w:rsid w:val="00AB7F4C"/>
    <w:rsid w:val="00AC1A3E"/>
    <w:rsid w:val="00AC206C"/>
    <w:rsid w:val="00AC21B7"/>
    <w:rsid w:val="00AC396F"/>
    <w:rsid w:val="00AC43DE"/>
    <w:rsid w:val="00AC7160"/>
    <w:rsid w:val="00AC7392"/>
    <w:rsid w:val="00AC790E"/>
    <w:rsid w:val="00AD043F"/>
    <w:rsid w:val="00AD156D"/>
    <w:rsid w:val="00AD19F1"/>
    <w:rsid w:val="00AD215C"/>
    <w:rsid w:val="00AD30EC"/>
    <w:rsid w:val="00AD4D45"/>
    <w:rsid w:val="00AD5F84"/>
    <w:rsid w:val="00AD7319"/>
    <w:rsid w:val="00AE07FE"/>
    <w:rsid w:val="00AE20EE"/>
    <w:rsid w:val="00AE243F"/>
    <w:rsid w:val="00AE3A44"/>
    <w:rsid w:val="00AE42BC"/>
    <w:rsid w:val="00AE489F"/>
    <w:rsid w:val="00AE6124"/>
    <w:rsid w:val="00AE6ACA"/>
    <w:rsid w:val="00AE706D"/>
    <w:rsid w:val="00AE7B7F"/>
    <w:rsid w:val="00AF009F"/>
    <w:rsid w:val="00AF0311"/>
    <w:rsid w:val="00AF0CA7"/>
    <w:rsid w:val="00AF19F6"/>
    <w:rsid w:val="00AF224E"/>
    <w:rsid w:val="00AF269B"/>
    <w:rsid w:val="00AF2E3C"/>
    <w:rsid w:val="00AF3042"/>
    <w:rsid w:val="00AF5AE8"/>
    <w:rsid w:val="00AF726A"/>
    <w:rsid w:val="00AF777E"/>
    <w:rsid w:val="00AF781E"/>
    <w:rsid w:val="00B000EC"/>
    <w:rsid w:val="00B00C37"/>
    <w:rsid w:val="00B0134A"/>
    <w:rsid w:val="00B03782"/>
    <w:rsid w:val="00B04726"/>
    <w:rsid w:val="00B0482E"/>
    <w:rsid w:val="00B0579A"/>
    <w:rsid w:val="00B05E9B"/>
    <w:rsid w:val="00B064A2"/>
    <w:rsid w:val="00B06D19"/>
    <w:rsid w:val="00B07060"/>
    <w:rsid w:val="00B07FAC"/>
    <w:rsid w:val="00B117DA"/>
    <w:rsid w:val="00B11B96"/>
    <w:rsid w:val="00B12D90"/>
    <w:rsid w:val="00B14E6F"/>
    <w:rsid w:val="00B14EDF"/>
    <w:rsid w:val="00B1505A"/>
    <w:rsid w:val="00B156B2"/>
    <w:rsid w:val="00B15C88"/>
    <w:rsid w:val="00B16B28"/>
    <w:rsid w:val="00B1737B"/>
    <w:rsid w:val="00B1746A"/>
    <w:rsid w:val="00B20238"/>
    <w:rsid w:val="00B2137F"/>
    <w:rsid w:val="00B21490"/>
    <w:rsid w:val="00B21C81"/>
    <w:rsid w:val="00B22607"/>
    <w:rsid w:val="00B25A1B"/>
    <w:rsid w:val="00B30FC3"/>
    <w:rsid w:val="00B32A62"/>
    <w:rsid w:val="00B338A6"/>
    <w:rsid w:val="00B35C4D"/>
    <w:rsid w:val="00B36CD5"/>
    <w:rsid w:val="00B4033A"/>
    <w:rsid w:val="00B419BA"/>
    <w:rsid w:val="00B42823"/>
    <w:rsid w:val="00B42839"/>
    <w:rsid w:val="00B43B9D"/>
    <w:rsid w:val="00B44B9F"/>
    <w:rsid w:val="00B44BD8"/>
    <w:rsid w:val="00B466EC"/>
    <w:rsid w:val="00B46ED4"/>
    <w:rsid w:val="00B46EE2"/>
    <w:rsid w:val="00B47021"/>
    <w:rsid w:val="00B471A0"/>
    <w:rsid w:val="00B50044"/>
    <w:rsid w:val="00B51C53"/>
    <w:rsid w:val="00B52915"/>
    <w:rsid w:val="00B52BA8"/>
    <w:rsid w:val="00B57FE7"/>
    <w:rsid w:val="00B60266"/>
    <w:rsid w:val="00B60F65"/>
    <w:rsid w:val="00B61EDA"/>
    <w:rsid w:val="00B6282C"/>
    <w:rsid w:val="00B63B45"/>
    <w:rsid w:val="00B6444E"/>
    <w:rsid w:val="00B64F64"/>
    <w:rsid w:val="00B676A7"/>
    <w:rsid w:val="00B67DAA"/>
    <w:rsid w:val="00B71461"/>
    <w:rsid w:val="00B72D61"/>
    <w:rsid w:val="00B735FF"/>
    <w:rsid w:val="00B73699"/>
    <w:rsid w:val="00B74675"/>
    <w:rsid w:val="00B748EF"/>
    <w:rsid w:val="00B75D0F"/>
    <w:rsid w:val="00B760B9"/>
    <w:rsid w:val="00B763F7"/>
    <w:rsid w:val="00B7660B"/>
    <w:rsid w:val="00B81602"/>
    <w:rsid w:val="00B8228C"/>
    <w:rsid w:val="00B82CFB"/>
    <w:rsid w:val="00B86E2C"/>
    <w:rsid w:val="00B87183"/>
    <w:rsid w:val="00B876AD"/>
    <w:rsid w:val="00B877B8"/>
    <w:rsid w:val="00B87E8F"/>
    <w:rsid w:val="00B87F21"/>
    <w:rsid w:val="00B9070B"/>
    <w:rsid w:val="00B912BD"/>
    <w:rsid w:val="00B92C45"/>
    <w:rsid w:val="00B953CA"/>
    <w:rsid w:val="00B972A7"/>
    <w:rsid w:val="00BA115C"/>
    <w:rsid w:val="00BA2BFC"/>
    <w:rsid w:val="00BA32FE"/>
    <w:rsid w:val="00BA5B3F"/>
    <w:rsid w:val="00BA76FD"/>
    <w:rsid w:val="00BB14B3"/>
    <w:rsid w:val="00BB275A"/>
    <w:rsid w:val="00BB4896"/>
    <w:rsid w:val="00BB57B5"/>
    <w:rsid w:val="00BB57E4"/>
    <w:rsid w:val="00BB6512"/>
    <w:rsid w:val="00BB7648"/>
    <w:rsid w:val="00BB772C"/>
    <w:rsid w:val="00BB7978"/>
    <w:rsid w:val="00BB7CDD"/>
    <w:rsid w:val="00BC0CC4"/>
    <w:rsid w:val="00BC1406"/>
    <w:rsid w:val="00BC2684"/>
    <w:rsid w:val="00BC3028"/>
    <w:rsid w:val="00BC53DD"/>
    <w:rsid w:val="00BC66D1"/>
    <w:rsid w:val="00BC7184"/>
    <w:rsid w:val="00BC7B53"/>
    <w:rsid w:val="00BD31C7"/>
    <w:rsid w:val="00BD33C7"/>
    <w:rsid w:val="00BD3449"/>
    <w:rsid w:val="00BD3D2B"/>
    <w:rsid w:val="00BD4B7D"/>
    <w:rsid w:val="00BD5D82"/>
    <w:rsid w:val="00BD5E82"/>
    <w:rsid w:val="00BD6168"/>
    <w:rsid w:val="00BD64BF"/>
    <w:rsid w:val="00BD6610"/>
    <w:rsid w:val="00BD6682"/>
    <w:rsid w:val="00BD79BF"/>
    <w:rsid w:val="00BD7DD3"/>
    <w:rsid w:val="00BE1F2C"/>
    <w:rsid w:val="00BE2D6D"/>
    <w:rsid w:val="00BE2FF9"/>
    <w:rsid w:val="00BE3B56"/>
    <w:rsid w:val="00BE4DB4"/>
    <w:rsid w:val="00BE51FC"/>
    <w:rsid w:val="00BE525C"/>
    <w:rsid w:val="00BE6618"/>
    <w:rsid w:val="00BE6EF0"/>
    <w:rsid w:val="00BF0D1D"/>
    <w:rsid w:val="00BF1ABE"/>
    <w:rsid w:val="00BF1D6C"/>
    <w:rsid w:val="00BF5068"/>
    <w:rsid w:val="00BF73E1"/>
    <w:rsid w:val="00BF7E20"/>
    <w:rsid w:val="00C01886"/>
    <w:rsid w:val="00C01E13"/>
    <w:rsid w:val="00C029AE"/>
    <w:rsid w:val="00C04E11"/>
    <w:rsid w:val="00C04E88"/>
    <w:rsid w:val="00C05A53"/>
    <w:rsid w:val="00C063A6"/>
    <w:rsid w:val="00C06402"/>
    <w:rsid w:val="00C06C6D"/>
    <w:rsid w:val="00C076A3"/>
    <w:rsid w:val="00C1099C"/>
    <w:rsid w:val="00C12912"/>
    <w:rsid w:val="00C12CEC"/>
    <w:rsid w:val="00C131AD"/>
    <w:rsid w:val="00C13F42"/>
    <w:rsid w:val="00C14F58"/>
    <w:rsid w:val="00C15A66"/>
    <w:rsid w:val="00C1706A"/>
    <w:rsid w:val="00C20A2C"/>
    <w:rsid w:val="00C22A67"/>
    <w:rsid w:val="00C245C2"/>
    <w:rsid w:val="00C25428"/>
    <w:rsid w:val="00C317D4"/>
    <w:rsid w:val="00C31EB0"/>
    <w:rsid w:val="00C336D6"/>
    <w:rsid w:val="00C344B6"/>
    <w:rsid w:val="00C35D41"/>
    <w:rsid w:val="00C373F6"/>
    <w:rsid w:val="00C37B1C"/>
    <w:rsid w:val="00C4012A"/>
    <w:rsid w:val="00C40BBB"/>
    <w:rsid w:val="00C40E89"/>
    <w:rsid w:val="00C43014"/>
    <w:rsid w:val="00C436CF"/>
    <w:rsid w:val="00C479D2"/>
    <w:rsid w:val="00C51E6F"/>
    <w:rsid w:val="00C52331"/>
    <w:rsid w:val="00C53099"/>
    <w:rsid w:val="00C533A2"/>
    <w:rsid w:val="00C53673"/>
    <w:rsid w:val="00C5581C"/>
    <w:rsid w:val="00C56C86"/>
    <w:rsid w:val="00C577ED"/>
    <w:rsid w:val="00C57875"/>
    <w:rsid w:val="00C6093A"/>
    <w:rsid w:val="00C60976"/>
    <w:rsid w:val="00C61A6A"/>
    <w:rsid w:val="00C62041"/>
    <w:rsid w:val="00C62A6A"/>
    <w:rsid w:val="00C64047"/>
    <w:rsid w:val="00C641DC"/>
    <w:rsid w:val="00C64807"/>
    <w:rsid w:val="00C648DD"/>
    <w:rsid w:val="00C649F8"/>
    <w:rsid w:val="00C65B44"/>
    <w:rsid w:val="00C66166"/>
    <w:rsid w:val="00C70732"/>
    <w:rsid w:val="00C71425"/>
    <w:rsid w:val="00C719DA"/>
    <w:rsid w:val="00C72AC5"/>
    <w:rsid w:val="00C7361C"/>
    <w:rsid w:val="00C74313"/>
    <w:rsid w:val="00C74FCD"/>
    <w:rsid w:val="00C75845"/>
    <w:rsid w:val="00C771ED"/>
    <w:rsid w:val="00C80407"/>
    <w:rsid w:val="00C80A5D"/>
    <w:rsid w:val="00C81DA0"/>
    <w:rsid w:val="00C82347"/>
    <w:rsid w:val="00C8241B"/>
    <w:rsid w:val="00C82B62"/>
    <w:rsid w:val="00C83FC2"/>
    <w:rsid w:val="00C84DFB"/>
    <w:rsid w:val="00C875BA"/>
    <w:rsid w:val="00C878CF"/>
    <w:rsid w:val="00C906C7"/>
    <w:rsid w:val="00C91398"/>
    <w:rsid w:val="00C91DAF"/>
    <w:rsid w:val="00C9376F"/>
    <w:rsid w:val="00C93822"/>
    <w:rsid w:val="00C93FE5"/>
    <w:rsid w:val="00C94187"/>
    <w:rsid w:val="00C97BB6"/>
    <w:rsid w:val="00CA27CF"/>
    <w:rsid w:val="00CA3C28"/>
    <w:rsid w:val="00CA4BAE"/>
    <w:rsid w:val="00CB0990"/>
    <w:rsid w:val="00CB256D"/>
    <w:rsid w:val="00CB2882"/>
    <w:rsid w:val="00CB2B6D"/>
    <w:rsid w:val="00CB2DCF"/>
    <w:rsid w:val="00CB2E8E"/>
    <w:rsid w:val="00CB32F8"/>
    <w:rsid w:val="00CB3A5E"/>
    <w:rsid w:val="00CB6D7E"/>
    <w:rsid w:val="00CB766F"/>
    <w:rsid w:val="00CC0544"/>
    <w:rsid w:val="00CC0C75"/>
    <w:rsid w:val="00CC1499"/>
    <w:rsid w:val="00CC1A59"/>
    <w:rsid w:val="00CC20A8"/>
    <w:rsid w:val="00CC221B"/>
    <w:rsid w:val="00CC2743"/>
    <w:rsid w:val="00CC4CB0"/>
    <w:rsid w:val="00CC4F4A"/>
    <w:rsid w:val="00CC5676"/>
    <w:rsid w:val="00CC7CED"/>
    <w:rsid w:val="00CD0DBF"/>
    <w:rsid w:val="00CD2DAC"/>
    <w:rsid w:val="00CD3249"/>
    <w:rsid w:val="00CD3CCF"/>
    <w:rsid w:val="00CD6007"/>
    <w:rsid w:val="00CE0A9D"/>
    <w:rsid w:val="00CE104F"/>
    <w:rsid w:val="00CE2020"/>
    <w:rsid w:val="00CE256A"/>
    <w:rsid w:val="00CE2935"/>
    <w:rsid w:val="00CE3B46"/>
    <w:rsid w:val="00CE4935"/>
    <w:rsid w:val="00CE52F0"/>
    <w:rsid w:val="00CE56D1"/>
    <w:rsid w:val="00CE67DD"/>
    <w:rsid w:val="00CF1501"/>
    <w:rsid w:val="00CF413C"/>
    <w:rsid w:val="00CF61F1"/>
    <w:rsid w:val="00D01CF4"/>
    <w:rsid w:val="00D02503"/>
    <w:rsid w:val="00D03293"/>
    <w:rsid w:val="00D03325"/>
    <w:rsid w:val="00D04F17"/>
    <w:rsid w:val="00D065CB"/>
    <w:rsid w:val="00D10503"/>
    <w:rsid w:val="00D1052A"/>
    <w:rsid w:val="00D1054F"/>
    <w:rsid w:val="00D11D09"/>
    <w:rsid w:val="00D136F0"/>
    <w:rsid w:val="00D13D43"/>
    <w:rsid w:val="00D16230"/>
    <w:rsid w:val="00D16260"/>
    <w:rsid w:val="00D1751D"/>
    <w:rsid w:val="00D1755E"/>
    <w:rsid w:val="00D17667"/>
    <w:rsid w:val="00D17895"/>
    <w:rsid w:val="00D20FA5"/>
    <w:rsid w:val="00D21851"/>
    <w:rsid w:val="00D2338C"/>
    <w:rsid w:val="00D239CA"/>
    <w:rsid w:val="00D24955"/>
    <w:rsid w:val="00D278F0"/>
    <w:rsid w:val="00D27996"/>
    <w:rsid w:val="00D30E4E"/>
    <w:rsid w:val="00D30EE3"/>
    <w:rsid w:val="00D31897"/>
    <w:rsid w:val="00D31B73"/>
    <w:rsid w:val="00D31E33"/>
    <w:rsid w:val="00D33211"/>
    <w:rsid w:val="00D33889"/>
    <w:rsid w:val="00D33DFA"/>
    <w:rsid w:val="00D34E5B"/>
    <w:rsid w:val="00D35707"/>
    <w:rsid w:val="00D36AC6"/>
    <w:rsid w:val="00D376B0"/>
    <w:rsid w:val="00D4154A"/>
    <w:rsid w:val="00D42B09"/>
    <w:rsid w:val="00D42F93"/>
    <w:rsid w:val="00D430E5"/>
    <w:rsid w:val="00D44D32"/>
    <w:rsid w:val="00D44DC8"/>
    <w:rsid w:val="00D452F8"/>
    <w:rsid w:val="00D45847"/>
    <w:rsid w:val="00D46617"/>
    <w:rsid w:val="00D46761"/>
    <w:rsid w:val="00D46770"/>
    <w:rsid w:val="00D467E4"/>
    <w:rsid w:val="00D46CA8"/>
    <w:rsid w:val="00D50297"/>
    <w:rsid w:val="00D50A55"/>
    <w:rsid w:val="00D5106F"/>
    <w:rsid w:val="00D5323D"/>
    <w:rsid w:val="00D537A7"/>
    <w:rsid w:val="00D53AA0"/>
    <w:rsid w:val="00D54558"/>
    <w:rsid w:val="00D54766"/>
    <w:rsid w:val="00D554FF"/>
    <w:rsid w:val="00D5607E"/>
    <w:rsid w:val="00D61EA1"/>
    <w:rsid w:val="00D623AB"/>
    <w:rsid w:val="00D66B42"/>
    <w:rsid w:val="00D6757E"/>
    <w:rsid w:val="00D70284"/>
    <w:rsid w:val="00D7051E"/>
    <w:rsid w:val="00D70A0E"/>
    <w:rsid w:val="00D7104C"/>
    <w:rsid w:val="00D7154C"/>
    <w:rsid w:val="00D72315"/>
    <w:rsid w:val="00D72768"/>
    <w:rsid w:val="00D769D2"/>
    <w:rsid w:val="00D77664"/>
    <w:rsid w:val="00D801B9"/>
    <w:rsid w:val="00D81CBC"/>
    <w:rsid w:val="00D82D7A"/>
    <w:rsid w:val="00D830A1"/>
    <w:rsid w:val="00D83381"/>
    <w:rsid w:val="00D840C2"/>
    <w:rsid w:val="00D84641"/>
    <w:rsid w:val="00D84A17"/>
    <w:rsid w:val="00D871CC"/>
    <w:rsid w:val="00D87432"/>
    <w:rsid w:val="00D8746C"/>
    <w:rsid w:val="00D8763D"/>
    <w:rsid w:val="00D90AAA"/>
    <w:rsid w:val="00D92370"/>
    <w:rsid w:val="00D928DD"/>
    <w:rsid w:val="00D931E3"/>
    <w:rsid w:val="00D93459"/>
    <w:rsid w:val="00D936E4"/>
    <w:rsid w:val="00D9513B"/>
    <w:rsid w:val="00D95A78"/>
    <w:rsid w:val="00DA17AD"/>
    <w:rsid w:val="00DA1BF3"/>
    <w:rsid w:val="00DA36F3"/>
    <w:rsid w:val="00DA3DC1"/>
    <w:rsid w:val="00DA4668"/>
    <w:rsid w:val="00DA5448"/>
    <w:rsid w:val="00DA61C9"/>
    <w:rsid w:val="00DA6E5C"/>
    <w:rsid w:val="00DA7287"/>
    <w:rsid w:val="00DA7D31"/>
    <w:rsid w:val="00DB18F4"/>
    <w:rsid w:val="00DB3405"/>
    <w:rsid w:val="00DB4CEE"/>
    <w:rsid w:val="00DB568B"/>
    <w:rsid w:val="00DB6580"/>
    <w:rsid w:val="00DB7535"/>
    <w:rsid w:val="00DB7F4D"/>
    <w:rsid w:val="00DB7FBB"/>
    <w:rsid w:val="00DC00C7"/>
    <w:rsid w:val="00DC1082"/>
    <w:rsid w:val="00DC26B8"/>
    <w:rsid w:val="00DC29CE"/>
    <w:rsid w:val="00DC331E"/>
    <w:rsid w:val="00DC4DAD"/>
    <w:rsid w:val="00DC59A4"/>
    <w:rsid w:val="00DC71DF"/>
    <w:rsid w:val="00DD1194"/>
    <w:rsid w:val="00DD1A8D"/>
    <w:rsid w:val="00DD280E"/>
    <w:rsid w:val="00DD306D"/>
    <w:rsid w:val="00DD3E88"/>
    <w:rsid w:val="00DD5BB4"/>
    <w:rsid w:val="00DE1675"/>
    <w:rsid w:val="00DE1709"/>
    <w:rsid w:val="00DE28A9"/>
    <w:rsid w:val="00DE3731"/>
    <w:rsid w:val="00DE49DC"/>
    <w:rsid w:val="00DE503C"/>
    <w:rsid w:val="00DE57B7"/>
    <w:rsid w:val="00DE5E70"/>
    <w:rsid w:val="00DF0E9C"/>
    <w:rsid w:val="00DF161E"/>
    <w:rsid w:val="00DF20E8"/>
    <w:rsid w:val="00DF6311"/>
    <w:rsid w:val="00DF7759"/>
    <w:rsid w:val="00E037EF"/>
    <w:rsid w:val="00E056DB"/>
    <w:rsid w:val="00E06BF4"/>
    <w:rsid w:val="00E07DA8"/>
    <w:rsid w:val="00E100AA"/>
    <w:rsid w:val="00E13662"/>
    <w:rsid w:val="00E13691"/>
    <w:rsid w:val="00E14040"/>
    <w:rsid w:val="00E1416A"/>
    <w:rsid w:val="00E146B7"/>
    <w:rsid w:val="00E1480F"/>
    <w:rsid w:val="00E16245"/>
    <w:rsid w:val="00E16BCE"/>
    <w:rsid w:val="00E16D2E"/>
    <w:rsid w:val="00E227F7"/>
    <w:rsid w:val="00E23C7D"/>
    <w:rsid w:val="00E2453A"/>
    <w:rsid w:val="00E24B11"/>
    <w:rsid w:val="00E2527D"/>
    <w:rsid w:val="00E257B0"/>
    <w:rsid w:val="00E25B1D"/>
    <w:rsid w:val="00E2614B"/>
    <w:rsid w:val="00E26236"/>
    <w:rsid w:val="00E27F8A"/>
    <w:rsid w:val="00E3102E"/>
    <w:rsid w:val="00E311AE"/>
    <w:rsid w:val="00E35717"/>
    <w:rsid w:val="00E37735"/>
    <w:rsid w:val="00E41996"/>
    <w:rsid w:val="00E42CB4"/>
    <w:rsid w:val="00E4468D"/>
    <w:rsid w:val="00E453B9"/>
    <w:rsid w:val="00E50597"/>
    <w:rsid w:val="00E50BC8"/>
    <w:rsid w:val="00E51FD1"/>
    <w:rsid w:val="00E541F2"/>
    <w:rsid w:val="00E544D0"/>
    <w:rsid w:val="00E562B3"/>
    <w:rsid w:val="00E565DB"/>
    <w:rsid w:val="00E603EE"/>
    <w:rsid w:val="00E6077F"/>
    <w:rsid w:val="00E63117"/>
    <w:rsid w:val="00E63986"/>
    <w:rsid w:val="00E64574"/>
    <w:rsid w:val="00E6546A"/>
    <w:rsid w:val="00E65796"/>
    <w:rsid w:val="00E66FA9"/>
    <w:rsid w:val="00E73145"/>
    <w:rsid w:val="00E73BFF"/>
    <w:rsid w:val="00E7627F"/>
    <w:rsid w:val="00E8016A"/>
    <w:rsid w:val="00E80539"/>
    <w:rsid w:val="00E819BA"/>
    <w:rsid w:val="00E838DB"/>
    <w:rsid w:val="00E8464E"/>
    <w:rsid w:val="00E85112"/>
    <w:rsid w:val="00E9393E"/>
    <w:rsid w:val="00E93F4F"/>
    <w:rsid w:val="00E951A8"/>
    <w:rsid w:val="00E95502"/>
    <w:rsid w:val="00E95952"/>
    <w:rsid w:val="00EA02A9"/>
    <w:rsid w:val="00EA06D5"/>
    <w:rsid w:val="00EA0994"/>
    <w:rsid w:val="00EA5A7C"/>
    <w:rsid w:val="00EA67CC"/>
    <w:rsid w:val="00EA736D"/>
    <w:rsid w:val="00EB1095"/>
    <w:rsid w:val="00EB24C0"/>
    <w:rsid w:val="00EB25B8"/>
    <w:rsid w:val="00EB2C4A"/>
    <w:rsid w:val="00EB49AB"/>
    <w:rsid w:val="00EB4F6E"/>
    <w:rsid w:val="00EB54EA"/>
    <w:rsid w:val="00EB55BC"/>
    <w:rsid w:val="00EB5B4E"/>
    <w:rsid w:val="00EB5D28"/>
    <w:rsid w:val="00EB6A76"/>
    <w:rsid w:val="00EC1EE9"/>
    <w:rsid w:val="00EC2D08"/>
    <w:rsid w:val="00EC3747"/>
    <w:rsid w:val="00EC766C"/>
    <w:rsid w:val="00EC77B5"/>
    <w:rsid w:val="00ED061C"/>
    <w:rsid w:val="00ED19B2"/>
    <w:rsid w:val="00ED1E54"/>
    <w:rsid w:val="00ED2382"/>
    <w:rsid w:val="00ED23F0"/>
    <w:rsid w:val="00ED2FA0"/>
    <w:rsid w:val="00ED3889"/>
    <w:rsid w:val="00ED420D"/>
    <w:rsid w:val="00ED5127"/>
    <w:rsid w:val="00ED58A1"/>
    <w:rsid w:val="00ED741F"/>
    <w:rsid w:val="00EE13EC"/>
    <w:rsid w:val="00EE1861"/>
    <w:rsid w:val="00EE2209"/>
    <w:rsid w:val="00EE267E"/>
    <w:rsid w:val="00EE2E40"/>
    <w:rsid w:val="00EE4117"/>
    <w:rsid w:val="00EE562F"/>
    <w:rsid w:val="00EE5CBE"/>
    <w:rsid w:val="00EE71DA"/>
    <w:rsid w:val="00EF3149"/>
    <w:rsid w:val="00EF3F02"/>
    <w:rsid w:val="00EF41B0"/>
    <w:rsid w:val="00EF477E"/>
    <w:rsid w:val="00EF59DF"/>
    <w:rsid w:val="00EF6863"/>
    <w:rsid w:val="00F0107C"/>
    <w:rsid w:val="00F0177E"/>
    <w:rsid w:val="00F028FC"/>
    <w:rsid w:val="00F02B22"/>
    <w:rsid w:val="00F02B3B"/>
    <w:rsid w:val="00F0341B"/>
    <w:rsid w:val="00F04DA1"/>
    <w:rsid w:val="00F051D8"/>
    <w:rsid w:val="00F05366"/>
    <w:rsid w:val="00F07724"/>
    <w:rsid w:val="00F10388"/>
    <w:rsid w:val="00F110E9"/>
    <w:rsid w:val="00F15136"/>
    <w:rsid w:val="00F15906"/>
    <w:rsid w:val="00F15C6B"/>
    <w:rsid w:val="00F161F0"/>
    <w:rsid w:val="00F16711"/>
    <w:rsid w:val="00F16E9C"/>
    <w:rsid w:val="00F202E7"/>
    <w:rsid w:val="00F216B9"/>
    <w:rsid w:val="00F224B9"/>
    <w:rsid w:val="00F22742"/>
    <w:rsid w:val="00F2486B"/>
    <w:rsid w:val="00F24CF4"/>
    <w:rsid w:val="00F24D4B"/>
    <w:rsid w:val="00F255B8"/>
    <w:rsid w:val="00F31168"/>
    <w:rsid w:val="00F31F9D"/>
    <w:rsid w:val="00F32CC7"/>
    <w:rsid w:val="00F33033"/>
    <w:rsid w:val="00F3320B"/>
    <w:rsid w:val="00F33C0A"/>
    <w:rsid w:val="00F36720"/>
    <w:rsid w:val="00F36B58"/>
    <w:rsid w:val="00F36F60"/>
    <w:rsid w:val="00F37C2E"/>
    <w:rsid w:val="00F435EB"/>
    <w:rsid w:val="00F453E3"/>
    <w:rsid w:val="00F51167"/>
    <w:rsid w:val="00F51556"/>
    <w:rsid w:val="00F51E92"/>
    <w:rsid w:val="00F52BD7"/>
    <w:rsid w:val="00F53440"/>
    <w:rsid w:val="00F53DB3"/>
    <w:rsid w:val="00F54455"/>
    <w:rsid w:val="00F55C8C"/>
    <w:rsid w:val="00F56231"/>
    <w:rsid w:val="00F565F1"/>
    <w:rsid w:val="00F569F0"/>
    <w:rsid w:val="00F6187D"/>
    <w:rsid w:val="00F64430"/>
    <w:rsid w:val="00F649F0"/>
    <w:rsid w:val="00F659D8"/>
    <w:rsid w:val="00F65BF0"/>
    <w:rsid w:val="00F66B18"/>
    <w:rsid w:val="00F672F8"/>
    <w:rsid w:val="00F70C72"/>
    <w:rsid w:val="00F70E34"/>
    <w:rsid w:val="00F72A5B"/>
    <w:rsid w:val="00F74E3B"/>
    <w:rsid w:val="00F76292"/>
    <w:rsid w:val="00F7754A"/>
    <w:rsid w:val="00F77974"/>
    <w:rsid w:val="00F80A23"/>
    <w:rsid w:val="00F8102E"/>
    <w:rsid w:val="00F83E4D"/>
    <w:rsid w:val="00F8491A"/>
    <w:rsid w:val="00F85155"/>
    <w:rsid w:val="00F8692F"/>
    <w:rsid w:val="00F86A0D"/>
    <w:rsid w:val="00F90058"/>
    <w:rsid w:val="00F91A89"/>
    <w:rsid w:val="00F94979"/>
    <w:rsid w:val="00F95A0C"/>
    <w:rsid w:val="00F95E91"/>
    <w:rsid w:val="00F966EB"/>
    <w:rsid w:val="00F96969"/>
    <w:rsid w:val="00FA0434"/>
    <w:rsid w:val="00FA16CF"/>
    <w:rsid w:val="00FA53B2"/>
    <w:rsid w:val="00FA64A1"/>
    <w:rsid w:val="00FA6635"/>
    <w:rsid w:val="00FA6995"/>
    <w:rsid w:val="00FA78C5"/>
    <w:rsid w:val="00FA7A1A"/>
    <w:rsid w:val="00FA7A56"/>
    <w:rsid w:val="00FB17D4"/>
    <w:rsid w:val="00FB298A"/>
    <w:rsid w:val="00FB2CB1"/>
    <w:rsid w:val="00FB4196"/>
    <w:rsid w:val="00FB5BD7"/>
    <w:rsid w:val="00FB63CC"/>
    <w:rsid w:val="00FB6BC6"/>
    <w:rsid w:val="00FB6DA7"/>
    <w:rsid w:val="00FB799A"/>
    <w:rsid w:val="00FC3AA5"/>
    <w:rsid w:val="00FC3BC8"/>
    <w:rsid w:val="00FC603D"/>
    <w:rsid w:val="00FC60A3"/>
    <w:rsid w:val="00FC68ED"/>
    <w:rsid w:val="00FD0E63"/>
    <w:rsid w:val="00FD320B"/>
    <w:rsid w:val="00FD5861"/>
    <w:rsid w:val="00FD5C5A"/>
    <w:rsid w:val="00FD60C7"/>
    <w:rsid w:val="00FD65FB"/>
    <w:rsid w:val="00FE04E6"/>
    <w:rsid w:val="00FE256A"/>
    <w:rsid w:val="00FE3130"/>
    <w:rsid w:val="00FE38C9"/>
    <w:rsid w:val="00FE4757"/>
    <w:rsid w:val="00FE7859"/>
    <w:rsid w:val="00FE7EF2"/>
    <w:rsid w:val="00FF09C0"/>
    <w:rsid w:val="00FF18E8"/>
    <w:rsid w:val="00FF1DCA"/>
    <w:rsid w:val="00FF4EA0"/>
    <w:rsid w:val="00FF5754"/>
    <w:rsid w:val="00FF76E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E7A3C"/>
  <w15:chartTrackingRefBased/>
  <w15:docId w15:val="{9167E412-2C72-4050-A9B1-B887592C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ru-KZ"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6DB"/>
  </w:style>
  <w:style w:type="paragraph" w:styleId="1">
    <w:name w:val="heading 1"/>
    <w:basedOn w:val="a"/>
    <w:next w:val="a"/>
    <w:link w:val="10"/>
    <w:uiPriority w:val="9"/>
    <w:qFormat/>
    <w:rsid w:val="00787BD4"/>
    <w:pPr>
      <w:keepNext/>
      <w:keepLines/>
      <w:spacing w:before="480"/>
      <w:outlineLvl w:val="0"/>
    </w:pPr>
    <w:rPr>
      <w:rFonts w:asciiTheme="majorHAnsi" w:eastAsiaTheme="majorEastAsia" w:hAnsiTheme="majorHAnsi" w:cstheme="majorBidi"/>
      <w:b/>
      <w:bCs/>
      <w:color w:val="2F5496" w:themeColor="accent1" w:themeShade="BF"/>
      <w:sz w:val="28"/>
      <w:szCs w:val="28"/>
      <w:lang w:val="ru-RU" w:eastAsia="ru-RU"/>
    </w:rPr>
  </w:style>
  <w:style w:type="paragraph" w:styleId="2">
    <w:name w:val="heading 2"/>
    <w:basedOn w:val="a"/>
    <w:next w:val="a"/>
    <w:link w:val="20"/>
    <w:uiPriority w:val="9"/>
    <w:unhideWhenUsed/>
    <w:qFormat/>
    <w:rsid w:val="00787BD4"/>
    <w:pPr>
      <w:keepNext/>
      <w:keepLines/>
      <w:spacing w:before="200"/>
      <w:outlineLvl w:val="1"/>
    </w:pPr>
    <w:rPr>
      <w:rFonts w:asciiTheme="majorHAnsi" w:eastAsiaTheme="majorEastAsia" w:hAnsiTheme="majorHAnsi" w:cstheme="majorBidi"/>
      <w:b/>
      <w:bCs/>
      <w:color w:val="4472C4" w:themeColor="accent1"/>
      <w:sz w:val="26"/>
      <w:szCs w:val="26"/>
      <w:lang w:val="ru-RU" w:eastAsia="ru-RU"/>
    </w:rPr>
  </w:style>
  <w:style w:type="paragraph" w:styleId="3">
    <w:name w:val="heading 3"/>
    <w:basedOn w:val="a"/>
    <w:next w:val="a"/>
    <w:link w:val="30"/>
    <w:uiPriority w:val="9"/>
    <w:semiHidden/>
    <w:unhideWhenUsed/>
    <w:qFormat/>
    <w:rsid w:val="007968E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ED512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95A0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87BD4"/>
    <w:pPr>
      <w:keepNext/>
      <w:keepLines/>
      <w:spacing w:before="200" w:line="276" w:lineRule="auto"/>
      <w:outlineLvl w:val="5"/>
    </w:pPr>
    <w:rPr>
      <w:rFonts w:asciiTheme="majorHAnsi" w:eastAsiaTheme="majorEastAsia" w:hAnsiTheme="majorHAnsi" w:cstheme="majorBidi"/>
      <w:i/>
      <w:iCs/>
      <w:color w:val="1F3763" w:themeColor="accent1" w:themeShade="7F"/>
      <w:lang w:val="ru-RU"/>
    </w:rPr>
  </w:style>
  <w:style w:type="paragraph" w:styleId="7">
    <w:name w:val="heading 7"/>
    <w:basedOn w:val="a"/>
    <w:next w:val="a"/>
    <w:link w:val="70"/>
    <w:uiPriority w:val="9"/>
    <w:semiHidden/>
    <w:unhideWhenUsed/>
    <w:qFormat/>
    <w:rsid w:val="00F95A0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95A0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95A0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ПАРАГРАФ"/>
    <w:basedOn w:val="a"/>
    <w:link w:val="a4"/>
    <w:uiPriority w:val="1"/>
    <w:qFormat/>
    <w:rsid w:val="00D278F0"/>
    <w:pPr>
      <w:ind w:left="720"/>
      <w:contextualSpacing/>
    </w:pPr>
    <w:rPr>
      <w:rFonts w:asciiTheme="minorHAnsi" w:hAnsiTheme="minorHAnsi" w:cstheme="minorBidi"/>
      <w:lang w:val="en-US"/>
    </w:rPr>
  </w:style>
  <w:style w:type="table" w:styleId="a5">
    <w:name w:val="Table Grid"/>
    <w:basedOn w:val="a1"/>
    <w:uiPriority w:val="39"/>
    <w:rsid w:val="004F7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72AE"/>
    <w:pPr>
      <w:autoSpaceDE w:val="0"/>
      <w:autoSpaceDN w:val="0"/>
      <w:adjustRightInd w:val="0"/>
      <w:jc w:val="left"/>
    </w:pPr>
    <w:rPr>
      <w:rFonts w:eastAsia="Calibri"/>
      <w:color w:val="000000"/>
      <w:lang w:val="ru-RU"/>
    </w:rPr>
  </w:style>
  <w:style w:type="paragraph" w:styleId="a6">
    <w:name w:val="header"/>
    <w:basedOn w:val="a"/>
    <w:link w:val="a7"/>
    <w:uiPriority w:val="99"/>
    <w:unhideWhenUsed/>
    <w:rsid w:val="00660B64"/>
    <w:pPr>
      <w:tabs>
        <w:tab w:val="center" w:pos="4677"/>
        <w:tab w:val="right" w:pos="9355"/>
      </w:tabs>
    </w:pPr>
  </w:style>
  <w:style w:type="character" w:customStyle="1" w:styleId="a7">
    <w:name w:val="Верхний колонтитул Знак"/>
    <w:basedOn w:val="a0"/>
    <w:link w:val="a6"/>
    <w:uiPriority w:val="99"/>
    <w:rsid w:val="00660B64"/>
    <w:rPr>
      <w:rFonts w:asciiTheme="minorHAnsi" w:hAnsiTheme="minorHAnsi" w:cstheme="minorBidi"/>
      <w:sz w:val="22"/>
      <w:szCs w:val="22"/>
      <w:lang w:val="en-US"/>
    </w:rPr>
  </w:style>
  <w:style w:type="paragraph" w:styleId="a8">
    <w:name w:val="footer"/>
    <w:basedOn w:val="a"/>
    <w:link w:val="a9"/>
    <w:uiPriority w:val="99"/>
    <w:unhideWhenUsed/>
    <w:rsid w:val="00660B64"/>
    <w:pPr>
      <w:tabs>
        <w:tab w:val="center" w:pos="4677"/>
        <w:tab w:val="right" w:pos="9355"/>
      </w:tabs>
    </w:pPr>
  </w:style>
  <w:style w:type="character" w:customStyle="1" w:styleId="a9">
    <w:name w:val="Нижний колонтитул Знак"/>
    <w:basedOn w:val="a0"/>
    <w:link w:val="a8"/>
    <w:uiPriority w:val="99"/>
    <w:rsid w:val="00660B64"/>
    <w:rPr>
      <w:rFonts w:asciiTheme="minorHAnsi" w:hAnsiTheme="minorHAnsi" w:cstheme="minorBidi"/>
      <w:sz w:val="22"/>
      <w:szCs w:val="22"/>
      <w:lang w:val="en-US"/>
    </w:rPr>
  </w:style>
  <w:style w:type="paragraph" w:styleId="aa">
    <w:name w:val="No Spacing"/>
    <w:aliases w:val="Рисунок_Текст,норма,Обя,Без интервала11,Интервалсыз,Без интеБез интервала,без интервала,Без интервала111,исполнитель,Без интерваль,No Spacing2,Исполнитель"/>
    <w:link w:val="ab"/>
    <w:uiPriority w:val="1"/>
    <w:qFormat/>
    <w:rsid w:val="001F02ED"/>
    <w:pPr>
      <w:jc w:val="left"/>
    </w:pPr>
    <w:rPr>
      <w:rFonts w:asciiTheme="minorHAnsi" w:hAnsiTheme="minorHAnsi" w:cstheme="minorBidi"/>
      <w:lang w:val="en-US"/>
    </w:rPr>
  </w:style>
  <w:style w:type="paragraph" w:styleId="ac">
    <w:name w:val="Body Text"/>
    <w:basedOn w:val="a"/>
    <w:link w:val="ad"/>
    <w:uiPriority w:val="1"/>
    <w:qFormat/>
    <w:rsid w:val="001F02ED"/>
    <w:pPr>
      <w:widowControl w:val="0"/>
      <w:autoSpaceDE w:val="0"/>
      <w:autoSpaceDN w:val="0"/>
      <w:ind w:left="239"/>
      <w:jc w:val="both"/>
    </w:pPr>
    <w:rPr>
      <w:rFonts w:eastAsia="Times New Roman"/>
      <w:sz w:val="28"/>
      <w:szCs w:val="28"/>
      <w:lang w:val="ru-RU" w:eastAsia="ru-RU" w:bidi="ru-RU"/>
    </w:rPr>
  </w:style>
  <w:style w:type="character" w:customStyle="1" w:styleId="ad">
    <w:name w:val="Основной текст Знак"/>
    <w:basedOn w:val="a0"/>
    <w:link w:val="ac"/>
    <w:uiPriority w:val="1"/>
    <w:rsid w:val="001F02ED"/>
    <w:rPr>
      <w:rFonts w:eastAsia="Times New Roman"/>
      <w:sz w:val="28"/>
      <w:szCs w:val="28"/>
      <w:lang w:val="ru-RU" w:eastAsia="ru-RU" w:bidi="ru-RU"/>
    </w:rPr>
  </w:style>
  <w:style w:type="character" w:styleId="ae">
    <w:name w:val="Hyperlink"/>
    <w:basedOn w:val="a0"/>
    <w:uiPriority w:val="99"/>
    <w:unhideWhenUsed/>
    <w:rsid w:val="0048498C"/>
    <w:rPr>
      <w:color w:val="0563C1" w:themeColor="hyperlink"/>
      <w:u w:val="single"/>
    </w:rPr>
  </w:style>
  <w:style w:type="character" w:styleId="af">
    <w:name w:val="Unresolved Mention"/>
    <w:basedOn w:val="a0"/>
    <w:uiPriority w:val="99"/>
    <w:semiHidden/>
    <w:unhideWhenUsed/>
    <w:rsid w:val="0048498C"/>
    <w:rPr>
      <w:color w:val="605E5C"/>
      <w:shd w:val="clear" w:color="auto" w:fill="E1DFDD"/>
    </w:rPr>
  </w:style>
  <w:style w:type="character" w:styleId="af0">
    <w:name w:val="Emphasis"/>
    <w:basedOn w:val="a0"/>
    <w:uiPriority w:val="20"/>
    <w:qFormat/>
    <w:rsid w:val="0048498C"/>
    <w:rPr>
      <w:i/>
      <w:iCs/>
    </w:rPr>
  </w:style>
  <w:style w:type="character" w:styleId="af1">
    <w:name w:val="FollowedHyperlink"/>
    <w:basedOn w:val="a0"/>
    <w:uiPriority w:val="99"/>
    <w:semiHidden/>
    <w:unhideWhenUsed/>
    <w:rsid w:val="00896EB2"/>
    <w:rPr>
      <w:color w:val="954F72" w:themeColor="followedHyperlink"/>
      <w:u w:val="single"/>
    </w:rPr>
  </w:style>
  <w:style w:type="paragraph" w:styleId="af2">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
    <w:basedOn w:val="a"/>
    <w:link w:val="af3"/>
    <w:uiPriority w:val="99"/>
    <w:unhideWhenUsed/>
    <w:qFormat/>
    <w:rsid w:val="00B20238"/>
    <w:pPr>
      <w:spacing w:before="100" w:beforeAutospacing="1" w:after="100" w:afterAutospacing="1"/>
    </w:pPr>
    <w:rPr>
      <w:rFonts w:eastAsia="Times New Roman"/>
      <w:sz w:val="24"/>
      <w:szCs w:val="24"/>
      <w:lang w:val="ru-RU" w:eastAsia="ru-RU"/>
    </w:rPr>
  </w:style>
  <w:style w:type="character" w:styleId="af4">
    <w:name w:val="Placeholder Text"/>
    <w:basedOn w:val="a0"/>
    <w:uiPriority w:val="99"/>
    <w:semiHidden/>
    <w:rsid w:val="001B45A5"/>
    <w:rPr>
      <w:color w:val="666666"/>
    </w:rPr>
  </w:style>
  <w:style w:type="paragraph" w:styleId="21">
    <w:name w:val="Body Text Indent 2"/>
    <w:basedOn w:val="a"/>
    <w:link w:val="22"/>
    <w:unhideWhenUsed/>
    <w:rsid w:val="00787BD4"/>
    <w:pPr>
      <w:spacing w:after="120" w:line="480" w:lineRule="auto"/>
      <w:ind w:left="283"/>
    </w:pPr>
  </w:style>
  <w:style w:type="character" w:customStyle="1" w:styleId="22">
    <w:name w:val="Основной текст с отступом 2 Знак"/>
    <w:basedOn w:val="a0"/>
    <w:link w:val="21"/>
    <w:rsid w:val="00787BD4"/>
  </w:style>
  <w:style w:type="paragraph" w:styleId="23">
    <w:name w:val="Body Text 2"/>
    <w:basedOn w:val="a"/>
    <w:link w:val="24"/>
    <w:unhideWhenUsed/>
    <w:rsid w:val="00787BD4"/>
    <w:pPr>
      <w:spacing w:after="120" w:line="480" w:lineRule="auto"/>
    </w:pPr>
  </w:style>
  <w:style w:type="character" w:customStyle="1" w:styleId="24">
    <w:name w:val="Основной текст 2 Знак"/>
    <w:basedOn w:val="a0"/>
    <w:link w:val="23"/>
    <w:rsid w:val="00787BD4"/>
  </w:style>
  <w:style w:type="paragraph" w:styleId="af5">
    <w:name w:val="Body Text Indent"/>
    <w:basedOn w:val="a"/>
    <w:link w:val="af6"/>
    <w:uiPriority w:val="99"/>
    <w:unhideWhenUsed/>
    <w:rsid w:val="00787BD4"/>
    <w:pPr>
      <w:spacing w:after="120"/>
      <w:ind w:left="283"/>
    </w:pPr>
  </w:style>
  <w:style w:type="character" w:customStyle="1" w:styleId="af6">
    <w:name w:val="Основной текст с отступом Знак"/>
    <w:basedOn w:val="a0"/>
    <w:link w:val="af5"/>
    <w:uiPriority w:val="99"/>
    <w:rsid w:val="00787BD4"/>
  </w:style>
  <w:style w:type="character" w:customStyle="1" w:styleId="10">
    <w:name w:val="Заголовок 1 Знак"/>
    <w:basedOn w:val="a0"/>
    <w:link w:val="1"/>
    <w:uiPriority w:val="9"/>
    <w:rsid w:val="00787BD4"/>
    <w:rPr>
      <w:rFonts w:asciiTheme="majorHAnsi" w:eastAsiaTheme="majorEastAsia" w:hAnsiTheme="majorHAnsi" w:cstheme="majorBidi"/>
      <w:b/>
      <w:bCs/>
      <w:color w:val="2F5496" w:themeColor="accent1" w:themeShade="BF"/>
      <w:sz w:val="28"/>
      <w:szCs w:val="28"/>
      <w:lang w:val="ru-RU" w:eastAsia="ru-RU"/>
    </w:rPr>
  </w:style>
  <w:style w:type="character" w:customStyle="1" w:styleId="20">
    <w:name w:val="Заголовок 2 Знак"/>
    <w:basedOn w:val="a0"/>
    <w:link w:val="2"/>
    <w:uiPriority w:val="9"/>
    <w:rsid w:val="00787BD4"/>
    <w:rPr>
      <w:rFonts w:asciiTheme="majorHAnsi" w:eastAsiaTheme="majorEastAsia" w:hAnsiTheme="majorHAnsi" w:cstheme="majorBidi"/>
      <w:b/>
      <w:bCs/>
      <w:color w:val="4472C4" w:themeColor="accent1"/>
      <w:sz w:val="26"/>
      <w:szCs w:val="26"/>
      <w:lang w:val="ru-RU" w:eastAsia="ru-RU"/>
    </w:rPr>
  </w:style>
  <w:style w:type="character" w:customStyle="1" w:styleId="60">
    <w:name w:val="Заголовок 6 Знак"/>
    <w:basedOn w:val="a0"/>
    <w:link w:val="6"/>
    <w:uiPriority w:val="9"/>
    <w:semiHidden/>
    <w:rsid w:val="00787BD4"/>
    <w:rPr>
      <w:rFonts w:asciiTheme="majorHAnsi" w:eastAsiaTheme="majorEastAsia" w:hAnsiTheme="majorHAnsi" w:cstheme="majorBidi"/>
      <w:i/>
      <w:iCs/>
      <w:color w:val="1F3763" w:themeColor="accent1" w:themeShade="7F"/>
      <w:lang w:val="ru-RU"/>
    </w:rPr>
  </w:style>
  <w:style w:type="paragraph" w:customStyle="1" w:styleId="Iauiue">
    <w:name w:val="Iau.iue"/>
    <w:basedOn w:val="a"/>
    <w:next w:val="a"/>
    <w:uiPriority w:val="99"/>
    <w:rsid w:val="00787BD4"/>
    <w:pPr>
      <w:autoSpaceDE w:val="0"/>
      <w:autoSpaceDN w:val="0"/>
      <w:adjustRightInd w:val="0"/>
    </w:pPr>
    <w:rPr>
      <w:sz w:val="24"/>
      <w:szCs w:val="24"/>
      <w:lang w:val="ru-RU"/>
    </w:rPr>
  </w:style>
  <w:style w:type="character" w:customStyle="1" w:styleId="Aeiannueea">
    <w:name w:val="Aeia.nnueea"/>
    <w:uiPriority w:val="99"/>
    <w:rsid w:val="00787BD4"/>
    <w:rPr>
      <w:color w:val="000000"/>
      <w:sz w:val="28"/>
      <w:szCs w:val="28"/>
    </w:rPr>
  </w:style>
  <w:style w:type="character" w:customStyle="1" w:styleId="apple-converted-space">
    <w:name w:val="apple-converted-space"/>
    <w:basedOn w:val="a0"/>
    <w:rsid w:val="00787BD4"/>
  </w:style>
  <w:style w:type="character" w:styleId="af7">
    <w:name w:val="Strong"/>
    <w:basedOn w:val="a0"/>
    <w:uiPriority w:val="22"/>
    <w:qFormat/>
    <w:rsid w:val="00787BD4"/>
    <w:rPr>
      <w:b/>
      <w:bCs/>
    </w:rPr>
  </w:style>
  <w:style w:type="paragraph" w:styleId="af8">
    <w:name w:val="Balloon Text"/>
    <w:basedOn w:val="a"/>
    <w:link w:val="af9"/>
    <w:uiPriority w:val="99"/>
    <w:semiHidden/>
    <w:unhideWhenUsed/>
    <w:rsid w:val="00787BD4"/>
    <w:rPr>
      <w:rFonts w:ascii="Tahoma" w:hAnsi="Tahoma" w:cs="Tahoma"/>
      <w:sz w:val="16"/>
      <w:szCs w:val="16"/>
      <w:lang w:val="ru-RU"/>
    </w:rPr>
  </w:style>
  <w:style w:type="character" w:customStyle="1" w:styleId="af9">
    <w:name w:val="Текст выноски Знак"/>
    <w:basedOn w:val="a0"/>
    <w:link w:val="af8"/>
    <w:uiPriority w:val="99"/>
    <w:semiHidden/>
    <w:rsid w:val="00787BD4"/>
    <w:rPr>
      <w:rFonts w:ascii="Tahoma" w:hAnsi="Tahoma" w:cs="Tahoma"/>
      <w:sz w:val="16"/>
      <w:szCs w:val="16"/>
      <w:lang w:val="ru-RU"/>
    </w:rPr>
  </w:style>
  <w:style w:type="paragraph" w:customStyle="1" w:styleId="main">
    <w:name w:val="main"/>
    <w:basedOn w:val="a"/>
    <w:rsid w:val="00787BD4"/>
    <w:pPr>
      <w:spacing w:before="100" w:beforeAutospacing="1" w:after="100" w:afterAutospacing="1"/>
    </w:pPr>
    <w:rPr>
      <w:rFonts w:eastAsia="Times New Roman"/>
      <w:sz w:val="24"/>
      <w:szCs w:val="24"/>
      <w:lang w:val="ru-RU" w:eastAsia="ru-RU"/>
    </w:rPr>
  </w:style>
  <w:style w:type="character" w:customStyle="1" w:styleId="FontStyle20">
    <w:name w:val="Font Style20"/>
    <w:basedOn w:val="a0"/>
    <w:uiPriority w:val="99"/>
    <w:rsid w:val="00787BD4"/>
    <w:rPr>
      <w:rFonts w:ascii="Times New Roman" w:hAnsi="Times New Roman" w:cs="Times New Roman"/>
      <w:sz w:val="22"/>
      <w:szCs w:val="22"/>
    </w:rPr>
  </w:style>
  <w:style w:type="paragraph" w:customStyle="1" w:styleId="afa">
    <w:name w:val="Боковик"/>
    <w:basedOn w:val="a"/>
    <w:rsid w:val="00787BD4"/>
    <w:rPr>
      <w:rFonts w:eastAsia="Times New Roman"/>
      <w:sz w:val="16"/>
      <w:szCs w:val="20"/>
      <w:lang w:val="ru-RU" w:eastAsia="ru-RU"/>
    </w:rPr>
  </w:style>
  <w:style w:type="paragraph" w:customStyle="1" w:styleId="25">
    <w:name w:val="Заголов 2"/>
    <w:basedOn w:val="2"/>
    <w:next w:val="a"/>
    <w:rsid w:val="00787BD4"/>
    <w:pPr>
      <w:keepLines w:val="0"/>
      <w:spacing w:before="320" w:after="200"/>
    </w:pPr>
    <w:rPr>
      <w:rFonts w:ascii="Arial" w:eastAsia="Times New Roman" w:hAnsi="Arial" w:cs="Times New Roman"/>
      <w:bCs w:val="0"/>
      <w:color w:val="auto"/>
      <w:sz w:val="24"/>
      <w:szCs w:val="20"/>
    </w:rPr>
  </w:style>
  <w:style w:type="paragraph" w:styleId="HTML">
    <w:name w:val="HTML Preformatted"/>
    <w:basedOn w:val="a"/>
    <w:link w:val="HTML0"/>
    <w:rsid w:val="0078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ru-RU" w:eastAsia="ru-RU"/>
    </w:rPr>
  </w:style>
  <w:style w:type="character" w:customStyle="1" w:styleId="HTML0">
    <w:name w:val="Стандартный HTML Знак"/>
    <w:basedOn w:val="a0"/>
    <w:link w:val="HTML"/>
    <w:rsid w:val="00787BD4"/>
    <w:rPr>
      <w:rFonts w:ascii="Courier New" w:eastAsia="Courier New" w:hAnsi="Courier New" w:cs="Courier New"/>
      <w:sz w:val="20"/>
      <w:szCs w:val="20"/>
      <w:lang w:val="ru-RU" w:eastAsia="ru-RU"/>
    </w:rPr>
  </w:style>
  <w:style w:type="character" w:customStyle="1" w:styleId="af3">
    <w:name w:val="Обычный (Интернет)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basedOn w:val="a0"/>
    <w:link w:val="af2"/>
    <w:uiPriority w:val="99"/>
    <w:rsid w:val="00787BD4"/>
    <w:rPr>
      <w:rFonts w:eastAsia="Times New Roman"/>
      <w:sz w:val="24"/>
      <w:szCs w:val="24"/>
      <w:lang w:val="ru-RU" w:eastAsia="ru-RU"/>
    </w:rPr>
  </w:style>
  <w:style w:type="paragraph" w:styleId="afb">
    <w:name w:val="endnote text"/>
    <w:basedOn w:val="a"/>
    <w:link w:val="afc"/>
    <w:uiPriority w:val="99"/>
    <w:rsid w:val="00787BD4"/>
    <w:rPr>
      <w:rFonts w:eastAsia="Times New Roman"/>
      <w:sz w:val="20"/>
      <w:szCs w:val="20"/>
      <w:lang w:val="ru-RU" w:eastAsia="ru-RU"/>
    </w:rPr>
  </w:style>
  <w:style w:type="character" w:customStyle="1" w:styleId="afc">
    <w:name w:val="Текст концевой сноски Знак"/>
    <w:basedOn w:val="a0"/>
    <w:link w:val="afb"/>
    <w:uiPriority w:val="99"/>
    <w:rsid w:val="00787BD4"/>
    <w:rPr>
      <w:rFonts w:eastAsia="Times New Roman"/>
      <w:sz w:val="20"/>
      <w:szCs w:val="20"/>
      <w:lang w:val="ru-RU" w:eastAsia="ru-RU"/>
    </w:rPr>
  </w:style>
  <w:style w:type="paragraph" w:customStyle="1" w:styleId="afd">
    <w:name w:val="Столбец"/>
    <w:basedOn w:val="a"/>
    <w:rsid w:val="00787BD4"/>
    <w:pPr>
      <w:widowControl w:val="0"/>
      <w:autoSpaceDE w:val="0"/>
      <w:autoSpaceDN w:val="0"/>
      <w:spacing w:before="20" w:after="20"/>
      <w:jc w:val="right"/>
    </w:pPr>
    <w:rPr>
      <w:rFonts w:ascii="Arial" w:eastAsia="Times New Roman" w:hAnsi="Arial" w:cs="Arial"/>
      <w:sz w:val="16"/>
      <w:szCs w:val="16"/>
      <w:lang w:val="en-US" w:eastAsia="ru-RU"/>
    </w:rPr>
  </w:style>
  <w:style w:type="paragraph" w:customStyle="1" w:styleId="afe">
    <w:name w:val="столбцы"/>
    <w:basedOn w:val="a"/>
    <w:rsid w:val="00787BD4"/>
    <w:pPr>
      <w:spacing w:after="200" w:line="276" w:lineRule="auto"/>
      <w:jc w:val="right"/>
    </w:pPr>
    <w:rPr>
      <w:rFonts w:ascii="Arial" w:hAnsi="Arial" w:cstheme="minorBidi"/>
      <w:sz w:val="16"/>
      <w:szCs w:val="20"/>
      <w:lang w:val="ru-RU"/>
    </w:rPr>
  </w:style>
  <w:style w:type="paragraph" w:customStyle="1" w:styleId="OsnTxt">
    <w:name w:val="OsnTxt"/>
    <w:rsid w:val="00787BD4"/>
    <w:pPr>
      <w:spacing w:line="330" w:lineRule="exact"/>
      <w:ind w:firstLine="709"/>
      <w:jc w:val="both"/>
    </w:pPr>
    <w:rPr>
      <w:rFonts w:ascii="Arial" w:eastAsia="Times New Roman" w:hAnsi="Arial"/>
      <w:sz w:val="23"/>
      <w:szCs w:val="20"/>
      <w:lang w:val="ru-RU" w:eastAsia="ru-RU"/>
    </w:rPr>
  </w:style>
  <w:style w:type="paragraph" w:customStyle="1" w:styleId="article-view-count">
    <w:name w:val="article-view-count"/>
    <w:basedOn w:val="a"/>
    <w:rsid w:val="0060242A"/>
    <w:pPr>
      <w:spacing w:before="100" w:beforeAutospacing="1" w:after="100" w:afterAutospacing="1"/>
      <w:jc w:val="left"/>
    </w:pPr>
    <w:rPr>
      <w:rFonts w:eastAsia="Times New Roman"/>
      <w:sz w:val="24"/>
      <w:szCs w:val="24"/>
      <w:lang w:eastAsia="ru-KZ"/>
    </w:rPr>
  </w:style>
  <w:style w:type="character" w:customStyle="1" w:styleId="30">
    <w:name w:val="Заголовок 3 Знак"/>
    <w:basedOn w:val="a0"/>
    <w:link w:val="3"/>
    <w:uiPriority w:val="9"/>
    <w:semiHidden/>
    <w:rsid w:val="007968E7"/>
    <w:rPr>
      <w:rFonts w:asciiTheme="majorHAnsi" w:eastAsiaTheme="majorEastAsia" w:hAnsiTheme="majorHAnsi" w:cstheme="majorBidi"/>
      <w:color w:val="1F3763" w:themeColor="accent1" w:themeShade="7F"/>
      <w:sz w:val="24"/>
      <w:szCs w:val="24"/>
    </w:rPr>
  </w:style>
  <w:style w:type="paragraph" w:styleId="aff">
    <w:name w:val="Bibliography"/>
    <w:basedOn w:val="a"/>
    <w:next w:val="a"/>
    <w:uiPriority w:val="37"/>
    <w:unhideWhenUsed/>
    <w:rsid w:val="00AA68FB"/>
  </w:style>
  <w:style w:type="character" w:customStyle="1" w:styleId="40">
    <w:name w:val="Заголовок 4 Знак"/>
    <w:basedOn w:val="a0"/>
    <w:link w:val="4"/>
    <w:uiPriority w:val="9"/>
    <w:semiHidden/>
    <w:rsid w:val="00ED5127"/>
    <w:rPr>
      <w:rFonts w:asciiTheme="majorHAnsi" w:eastAsiaTheme="majorEastAsia" w:hAnsiTheme="majorHAnsi" w:cstheme="majorBidi"/>
      <w:i/>
      <w:iCs/>
      <w:color w:val="2F5496" w:themeColor="accent1" w:themeShade="BF"/>
    </w:rPr>
  </w:style>
  <w:style w:type="character" w:styleId="aff0">
    <w:name w:val="annotation reference"/>
    <w:basedOn w:val="a0"/>
    <w:uiPriority w:val="99"/>
    <w:semiHidden/>
    <w:unhideWhenUsed/>
    <w:rsid w:val="00CB2882"/>
    <w:rPr>
      <w:sz w:val="16"/>
      <w:szCs w:val="16"/>
    </w:rPr>
  </w:style>
  <w:style w:type="paragraph" w:styleId="aff1">
    <w:name w:val="annotation text"/>
    <w:basedOn w:val="a"/>
    <w:link w:val="aff2"/>
    <w:uiPriority w:val="99"/>
    <w:semiHidden/>
    <w:unhideWhenUsed/>
    <w:rsid w:val="00CB2882"/>
    <w:rPr>
      <w:sz w:val="20"/>
      <w:szCs w:val="20"/>
    </w:rPr>
  </w:style>
  <w:style w:type="character" w:customStyle="1" w:styleId="aff2">
    <w:name w:val="Текст примечания Знак"/>
    <w:basedOn w:val="a0"/>
    <w:link w:val="aff1"/>
    <w:uiPriority w:val="99"/>
    <w:semiHidden/>
    <w:rsid w:val="00CB2882"/>
    <w:rPr>
      <w:sz w:val="20"/>
      <w:szCs w:val="20"/>
    </w:rPr>
  </w:style>
  <w:style w:type="paragraph" w:styleId="aff3">
    <w:name w:val="annotation subject"/>
    <w:basedOn w:val="aff1"/>
    <w:next w:val="aff1"/>
    <w:link w:val="aff4"/>
    <w:uiPriority w:val="99"/>
    <w:semiHidden/>
    <w:unhideWhenUsed/>
    <w:rsid w:val="00CB2882"/>
    <w:rPr>
      <w:b/>
      <w:bCs/>
    </w:rPr>
  </w:style>
  <w:style w:type="character" w:customStyle="1" w:styleId="aff4">
    <w:name w:val="Тема примечания Знак"/>
    <w:basedOn w:val="aff2"/>
    <w:link w:val="aff3"/>
    <w:uiPriority w:val="99"/>
    <w:semiHidden/>
    <w:rsid w:val="00CB2882"/>
    <w:rPr>
      <w:b/>
      <w:bCs/>
      <w:sz w:val="20"/>
      <w:szCs w:val="20"/>
    </w:rPr>
  </w:style>
  <w:style w:type="table" w:customStyle="1" w:styleId="TableNormal">
    <w:name w:val="Table Normal"/>
    <w:uiPriority w:val="2"/>
    <w:semiHidden/>
    <w:unhideWhenUsed/>
    <w:qFormat/>
    <w:rsid w:val="002D058E"/>
    <w:pPr>
      <w:widowControl w:val="0"/>
      <w:autoSpaceDE w:val="0"/>
      <w:autoSpaceDN w:val="0"/>
      <w:jc w:val="left"/>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058E"/>
    <w:pPr>
      <w:widowControl w:val="0"/>
      <w:autoSpaceDE w:val="0"/>
      <w:autoSpaceDN w:val="0"/>
      <w:jc w:val="left"/>
    </w:pPr>
    <w:rPr>
      <w:rFonts w:eastAsia="Times New Roman"/>
      <w:lang w:val="ru-RU"/>
    </w:rPr>
  </w:style>
  <w:style w:type="table" w:customStyle="1" w:styleId="11">
    <w:name w:val="Сетка таблицы1"/>
    <w:basedOn w:val="a1"/>
    <w:next w:val="a5"/>
    <w:uiPriority w:val="39"/>
    <w:rsid w:val="00881E1F"/>
    <w:pPr>
      <w:jc w:val="left"/>
    </w:pPr>
    <w:rPr>
      <w:rFonts w:asciiTheme="minorHAnsi" w:eastAsia="Times New Roman" w:hAnsi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аркированный Знак,ПАРАГРАФ Знак"/>
    <w:link w:val="a3"/>
    <w:uiPriority w:val="1"/>
    <w:locked/>
    <w:rsid w:val="00881E1F"/>
    <w:rPr>
      <w:rFonts w:asciiTheme="minorHAnsi" w:hAnsiTheme="minorHAnsi" w:cstheme="minorBidi"/>
      <w:lang w:val="en-US"/>
    </w:rPr>
  </w:style>
  <w:style w:type="character" w:customStyle="1" w:styleId="12">
    <w:name w:val="Текст примечания Знак1"/>
    <w:basedOn w:val="a0"/>
    <w:uiPriority w:val="99"/>
    <w:semiHidden/>
    <w:rsid w:val="00881E1F"/>
    <w:rPr>
      <w:sz w:val="20"/>
      <w:szCs w:val="20"/>
    </w:rPr>
  </w:style>
  <w:style w:type="character" w:customStyle="1" w:styleId="13">
    <w:name w:val="Тема примечания Знак1"/>
    <w:basedOn w:val="12"/>
    <w:uiPriority w:val="99"/>
    <w:semiHidden/>
    <w:rsid w:val="00881E1F"/>
    <w:rPr>
      <w:b/>
      <w:bCs/>
      <w:sz w:val="20"/>
      <w:szCs w:val="20"/>
    </w:rPr>
  </w:style>
  <w:style w:type="character" w:customStyle="1" w:styleId="aff5">
    <w:name w:val="Текст сноски Знак"/>
    <w:basedOn w:val="a0"/>
    <w:link w:val="aff6"/>
    <w:uiPriority w:val="99"/>
    <w:semiHidden/>
    <w:rsid w:val="00881E1F"/>
    <w:rPr>
      <w:sz w:val="20"/>
      <w:szCs w:val="20"/>
    </w:rPr>
  </w:style>
  <w:style w:type="paragraph" w:styleId="aff6">
    <w:name w:val="footnote text"/>
    <w:basedOn w:val="a"/>
    <w:link w:val="aff5"/>
    <w:uiPriority w:val="99"/>
    <w:semiHidden/>
    <w:unhideWhenUsed/>
    <w:rsid w:val="00881E1F"/>
    <w:pPr>
      <w:jc w:val="left"/>
    </w:pPr>
    <w:rPr>
      <w:sz w:val="20"/>
      <w:szCs w:val="20"/>
    </w:rPr>
  </w:style>
  <w:style w:type="character" w:customStyle="1" w:styleId="14">
    <w:name w:val="Текст сноски Знак1"/>
    <w:basedOn w:val="a0"/>
    <w:uiPriority w:val="99"/>
    <w:semiHidden/>
    <w:rsid w:val="00881E1F"/>
    <w:rPr>
      <w:sz w:val="20"/>
      <w:szCs w:val="20"/>
    </w:rPr>
  </w:style>
  <w:style w:type="table" w:customStyle="1" w:styleId="110">
    <w:name w:val="Сетка таблицы11"/>
    <w:basedOn w:val="a1"/>
    <w:next w:val="a5"/>
    <w:uiPriority w:val="39"/>
    <w:rsid w:val="00881E1F"/>
    <w:pPr>
      <w:jc w:val="left"/>
    </w:pPr>
    <w:rPr>
      <w:rFonts w:asciiTheme="minorHAnsi" w:eastAsia="Times New Roman" w:hAnsi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ndnote reference"/>
    <w:basedOn w:val="a0"/>
    <w:uiPriority w:val="99"/>
    <w:unhideWhenUsed/>
    <w:rsid w:val="00881E1F"/>
    <w:rPr>
      <w:rFonts w:cs="Times New Roman"/>
      <w:vertAlign w:val="superscript"/>
    </w:rPr>
  </w:style>
  <w:style w:type="paragraph" w:styleId="aff8">
    <w:name w:val="caption"/>
    <w:basedOn w:val="a"/>
    <w:next w:val="a"/>
    <w:link w:val="aff9"/>
    <w:uiPriority w:val="35"/>
    <w:unhideWhenUsed/>
    <w:qFormat/>
    <w:rsid w:val="00881E1F"/>
    <w:pPr>
      <w:spacing w:after="200"/>
      <w:jc w:val="left"/>
    </w:pPr>
    <w:rPr>
      <w:rFonts w:eastAsia="Times New Roman"/>
      <w:b/>
      <w:bCs/>
      <w:color w:val="4472C4" w:themeColor="accent1"/>
      <w:sz w:val="18"/>
      <w:szCs w:val="18"/>
      <w:lang w:val="ru-RU" w:eastAsia="ru-RU"/>
    </w:rPr>
  </w:style>
  <w:style w:type="character" w:customStyle="1" w:styleId="aff9">
    <w:name w:val="Название объекта Знак"/>
    <w:link w:val="aff8"/>
    <w:uiPriority w:val="35"/>
    <w:locked/>
    <w:rsid w:val="00881E1F"/>
    <w:rPr>
      <w:rFonts w:eastAsia="Times New Roman"/>
      <w:b/>
      <w:bCs/>
      <w:color w:val="4472C4" w:themeColor="accent1"/>
      <w:sz w:val="18"/>
      <w:szCs w:val="18"/>
      <w:lang w:val="ru-RU" w:eastAsia="ru-RU"/>
    </w:rPr>
  </w:style>
  <w:style w:type="character" w:customStyle="1" w:styleId="15">
    <w:name w:val="Неразрешенное упоминание1"/>
    <w:basedOn w:val="a0"/>
    <w:uiPriority w:val="99"/>
    <w:semiHidden/>
    <w:unhideWhenUsed/>
    <w:rsid w:val="00881E1F"/>
    <w:rPr>
      <w:color w:val="605E5C"/>
      <w:shd w:val="clear" w:color="auto" w:fill="E1DFDD"/>
    </w:rPr>
  </w:style>
  <w:style w:type="paragraph" w:customStyle="1" w:styleId="16">
    <w:name w:val="Текст концевой сноски1"/>
    <w:basedOn w:val="a"/>
    <w:next w:val="afb"/>
    <w:uiPriority w:val="99"/>
    <w:unhideWhenUsed/>
    <w:rsid w:val="00881E1F"/>
    <w:pPr>
      <w:jc w:val="left"/>
    </w:pPr>
    <w:rPr>
      <w:rFonts w:asciiTheme="minorHAnsi" w:hAnsiTheme="minorHAnsi"/>
      <w:sz w:val="20"/>
      <w:szCs w:val="20"/>
      <w:lang w:val="ru-RU"/>
    </w:rPr>
  </w:style>
  <w:style w:type="table" w:customStyle="1" w:styleId="TableNormal1">
    <w:name w:val="Table Normal1"/>
    <w:uiPriority w:val="2"/>
    <w:semiHidden/>
    <w:unhideWhenUsed/>
    <w:qFormat/>
    <w:rsid w:val="00881E1F"/>
    <w:pPr>
      <w:widowControl w:val="0"/>
      <w:autoSpaceDE w:val="0"/>
      <w:autoSpaceDN w:val="0"/>
      <w:jc w:val="left"/>
    </w:pPr>
    <w:rPr>
      <w:rFonts w:asciiTheme="minorHAnsi" w:hAnsiTheme="minorHAnsi" w:cstheme="minorBidi"/>
      <w:lang w:val="en-US"/>
    </w:rPr>
    <w:tblPr>
      <w:tblInd w:w="0" w:type="dxa"/>
      <w:tblCellMar>
        <w:top w:w="0" w:type="dxa"/>
        <w:left w:w="0" w:type="dxa"/>
        <w:bottom w:w="0" w:type="dxa"/>
        <w:right w:w="0" w:type="dxa"/>
      </w:tblCellMar>
    </w:tblPr>
  </w:style>
  <w:style w:type="character" w:customStyle="1" w:styleId="17">
    <w:name w:val="Текст концевой сноски Знак1"/>
    <w:basedOn w:val="a0"/>
    <w:uiPriority w:val="99"/>
    <w:semiHidden/>
    <w:rsid w:val="00881E1F"/>
    <w:rPr>
      <w:sz w:val="20"/>
      <w:szCs w:val="20"/>
    </w:rPr>
  </w:style>
  <w:style w:type="numbering" w:customStyle="1" w:styleId="18">
    <w:name w:val="Нет списка1"/>
    <w:next w:val="a2"/>
    <w:uiPriority w:val="99"/>
    <w:semiHidden/>
    <w:unhideWhenUsed/>
    <w:rsid w:val="00881E1F"/>
  </w:style>
  <w:style w:type="table" w:customStyle="1" w:styleId="111">
    <w:name w:val="Сетка таблицы111"/>
    <w:basedOn w:val="a1"/>
    <w:uiPriority w:val="39"/>
    <w:rsid w:val="00881E1F"/>
    <w:pPr>
      <w:jc w:val="left"/>
    </w:pPr>
    <w:rPr>
      <w:rFonts w:ascii="Calibri" w:eastAsia="Times New Roman" w:hAnsi="Calibri"/>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rsid w:val="00881E1F"/>
    <w:pPr>
      <w:jc w:val="left"/>
    </w:pPr>
    <w:rPr>
      <w:rFonts w:ascii="Calibri" w:eastAsia="Times New Roman" w:hAnsi="Calibri"/>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39"/>
    <w:rsid w:val="00881E1F"/>
    <w:pPr>
      <w:jc w:val="left"/>
    </w:pPr>
    <w:rPr>
      <w:rFonts w:ascii="Calibri" w:eastAsia="Times New Roman" w:hAnsi="Calibri"/>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81E1F"/>
    <w:pPr>
      <w:widowControl w:val="0"/>
      <w:autoSpaceDE w:val="0"/>
      <w:autoSpaceDN w:val="0"/>
      <w:jc w:val="left"/>
    </w:pPr>
    <w:rPr>
      <w:rFonts w:asciiTheme="minorHAnsi" w:eastAsia="Times New Roman" w:hAnsi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81E1F"/>
    <w:pPr>
      <w:widowControl w:val="0"/>
      <w:autoSpaceDE w:val="0"/>
      <w:autoSpaceDN w:val="0"/>
      <w:jc w:val="left"/>
    </w:pPr>
    <w:rPr>
      <w:rFonts w:asciiTheme="minorHAnsi" w:hAnsiTheme="minorHAnsi" w:cstheme="minorBid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81E1F"/>
    <w:pPr>
      <w:widowControl w:val="0"/>
      <w:autoSpaceDE w:val="0"/>
      <w:autoSpaceDN w:val="0"/>
      <w:jc w:val="left"/>
    </w:pPr>
    <w:rPr>
      <w:rFonts w:asciiTheme="minorHAnsi" w:hAnsiTheme="minorHAnsi" w:cstheme="minorBidi"/>
      <w:lang w:val="en-US"/>
    </w:rPr>
    <w:tblPr>
      <w:tblInd w:w="0" w:type="dxa"/>
      <w:tblCellMar>
        <w:top w:w="0" w:type="dxa"/>
        <w:left w:w="0" w:type="dxa"/>
        <w:bottom w:w="0" w:type="dxa"/>
        <w:right w:w="0" w:type="dxa"/>
      </w:tblCellMar>
    </w:tblPr>
  </w:style>
  <w:style w:type="table" w:customStyle="1" w:styleId="26">
    <w:name w:val="Сетка таблицы2"/>
    <w:basedOn w:val="a1"/>
    <w:next w:val="a5"/>
    <w:uiPriority w:val="59"/>
    <w:rsid w:val="00881E1F"/>
    <w:pPr>
      <w:jc w:val="left"/>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39"/>
    <w:rsid w:val="00881E1F"/>
    <w:pPr>
      <w:jc w:val="left"/>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39"/>
    <w:rsid w:val="00881E1F"/>
    <w:pPr>
      <w:jc w:val="left"/>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Plain Table 3"/>
    <w:basedOn w:val="a1"/>
    <w:uiPriority w:val="43"/>
    <w:rsid w:val="00881E1F"/>
    <w:pPr>
      <w:jc w:val="left"/>
    </w:pPr>
    <w:rPr>
      <w:rFonts w:asciiTheme="minorHAnsi" w:hAnsiTheme="minorHAnsi" w:cstheme="minorBidi"/>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0">
    <w:name w:val="Сетка таблицы21"/>
    <w:basedOn w:val="a1"/>
    <w:next w:val="a5"/>
    <w:uiPriority w:val="39"/>
    <w:rsid w:val="00881E1F"/>
    <w:pPr>
      <w:jc w:val="left"/>
    </w:pPr>
    <w:rPr>
      <w:rFonts w:asciiTheme="minorHAnsi" w:hAnsiTheme="minorHAnsi" w:cstheme="minorBid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Grid Table Light"/>
    <w:basedOn w:val="a1"/>
    <w:uiPriority w:val="40"/>
    <w:rsid w:val="00881E1F"/>
    <w:pPr>
      <w:jc w:val="left"/>
    </w:pPr>
    <w:rPr>
      <w:rFonts w:asciiTheme="minorHAnsi" w:hAnsiTheme="minorHAnsi" w:cstheme="minorBidi"/>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3">
    <w:name w:val="Table Normal3"/>
    <w:uiPriority w:val="2"/>
    <w:semiHidden/>
    <w:qFormat/>
    <w:rsid w:val="00881E1F"/>
    <w:pPr>
      <w:widowControl w:val="0"/>
      <w:autoSpaceDE w:val="0"/>
      <w:autoSpaceDN w:val="0"/>
      <w:jc w:val="left"/>
    </w:pPr>
    <w:rPr>
      <w:rFonts w:ascii="Calibri" w:eastAsia="Calibri" w:hAnsi="Calibri"/>
      <w:lang w:val="en-US"/>
    </w:rPr>
    <w:tblPr>
      <w:tblCellMar>
        <w:top w:w="0" w:type="dxa"/>
        <w:left w:w="0" w:type="dxa"/>
        <w:bottom w:w="0" w:type="dxa"/>
        <w:right w:w="0" w:type="dxa"/>
      </w:tblCellMar>
    </w:tblPr>
  </w:style>
  <w:style w:type="table" w:customStyle="1" w:styleId="TableNormal12">
    <w:name w:val="Table Normal12"/>
    <w:uiPriority w:val="2"/>
    <w:semiHidden/>
    <w:qFormat/>
    <w:rsid w:val="00881E1F"/>
    <w:pPr>
      <w:widowControl w:val="0"/>
      <w:autoSpaceDE w:val="0"/>
      <w:autoSpaceDN w:val="0"/>
      <w:jc w:val="left"/>
    </w:pPr>
    <w:rPr>
      <w:rFonts w:ascii="Calibri" w:eastAsia="Calibri" w:hAnsi="Calibri"/>
      <w:lang w:val="en-US"/>
    </w:rPr>
    <w:tblPr>
      <w:tblCellMar>
        <w:top w:w="0" w:type="dxa"/>
        <w:left w:w="0" w:type="dxa"/>
        <w:bottom w:w="0" w:type="dxa"/>
        <w:right w:w="0" w:type="dxa"/>
      </w:tblCellMar>
    </w:tblPr>
  </w:style>
  <w:style w:type="character" w:customStyle="1" w:styleId="affb">
    <w:name w:val="Наименование Знак"/>
    <w:uiPriority w:val="99"/>
    <w:rsid w:val="00881E1F"/>
    <w:rPr>
      <w:b/>
      <w:sz w:val="24"/>
      <w:lang w:val="ru-RU"/>
    </w:rPr>
  </w:style>
  <w:style w:type="paragraph" w:customStyle="1" w:styleId="msonormal0">
    <w:name w:val="msonormal"/>
    <w:basedOn w:val="a"/>
    <w:rsid w:val="00881E1F"/>
    <w:pPr>
      <w:spacing w:before="100" w:beforeAutospacing="1" w:after="100" w:afterAutospacing="1"/>
      <w:jc w:val="left"/>
    </w:pPr>
    <w:rPr>
      <w:rFonts w:eastAsia="Times New Roman"/>
      <w:sz w:val="24"/>
      <w:szCs w:val="24"/>
      <w:lang w:val="ru-RU" w:eastAsia="ru-RU"/>
    </w:rPr>
  </w:style>
  <w:style w:type="paragraph" w:customStyle="1" w:styleId="xl67">
    <w:name w:val="xl67"/>
    <w:basedOn w:val="a"/>
    <w:rsid w:val="00881E1F"/>
    <w:pPr>
      <w:spacing w:before="100" w:beforeAutospacing="1" w:after="100" w:afterAutospacing="1"/>
      <w:jc w:val="left"/>
    </w:pPr>
    <w:rPr>
      <w:rFonts w:ascii="Roboto" w:eastAsia="Times New Roman" w:hAnsi="Roboto"/>
      <w:sz w:val="16"/>
      <w:szCs w:val="16"/>
      <w:lang w:val="ru-RU" w:eastAsia="ru-RU"/>
    </w:rPr>
  </w:style>
  <w:style w:type="paragraph" w:customStyle="1" w:styleId="xl68">
    <w:name w:val="xl68"/>
    <w:basedOn w:val="a"/>
    <w:rsid w:val="00881E1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Roboto" w:eastAsia="Times New Roman" w:hAnsi="Roboto"/>
      <w:sz w:val="16"/>
      <w:szCs w:val="16"/>
      <w:lang w:val="ru-RU" w:eastAsia="ru-RU"/>
    </w:rPr>
  </w:style>
  <w:style w:type="paragraph" w:customStyle="1" w:styleId="xl69">
    <w:name w:val="xl69"/>
    <w:basedOn w:val="a"/>
    <w:rsid w:val="00881E1F"/>
    <w:pPr>
      <w:spacing w:before="100" w:beforeAutospacing="1" w:after="100" w:afterAutospacing="1"/>
      <w:jc w:val="left"/>
    </w:pPr>
    <w:rPr>
      <w:rFonts w:ascii="Roboto" w:eastAsia="Times New Roman" w:hAnsi="Roboto"/>
      <w:sz w:val="24"/>
      <w:szCs w:val="24"/>
      <w:lang w:val="ru-RU" w:eastAsia="ru-RU"/>
    </w:rPr>
  </w:style>
  <w:style w:type="paragraph" w:customStyle="1" w:styleId="xl70">
    <w:name w:val="xl70"/>
    <w:basedOn w:val="a"/>
    <w:rsid w:val="00881E1F"/>
    <w:pPr>
      <w:spacing w:before="100" w:beforeAutospacing="1" w:after="100" w:afterAutospacing="1"/>
      <w:jc w:val="left"/>
      <w:textAlignment w:val="center"/>
    </w:pPr>
    <w:rPr>
      <w:rFonts w:ascii="Roboto" w:eastAsia="Times New Roman" w:hAnsi="Roboto"/>
      <w:sz w:val="16"/>
      <w:szCs w:val="16"/>
      <w:lang w:val="ru-RU" w:eastAsia="ru-RU"/>
    </w:rPr>
  </w:style>
  <w:style w:type="paragraph" w:customStyle="1" w:styleId="xl71">
    <w:name w:val="xl71"/>
    <w:basedOn w:val="a"/>
    <w:rsid w:val="00881E1F"/>
    <w:pPr>
      <w:spacing w:before="100" w:beforeAutospacing="1" w:after="100" w:afterAutospacing="1"/>
      <w:jc w:val="left"/>
      <w:textAlignment w:val="center"/>
    </w:pPr>
    <w:rPr>
      <w:rFonts w:ascii="Roboto" w:eastAsia="Times New Roman" w:hAnsi="Roboto"/>
      <w:sz w:val="16"/>
      <w:szCs w:val="16"/>
      <w:lang w:val="ru-RU" w:eastAsia="ru-RU"/>
    </w:rPr>
  </w:style>
  <w:style w:type="paragraph" w:customStyle="1" w:styleId="xl72">
    <w:name w:val="xl72"/>
    <w:basedOn w:val="a"/>
    <w:rsid w:val="00881E1F"/>
    <w:pPr>
      <w:spacing w:before="100" w:beforeAutospacing="1" w:after="100" w:afterAutospacing="1"/>
      <w:jc w:val="right"/>
      <w:textAlignment w:val="center"/>
    </w:pPr>
    <w:rPr>
      <w:rFonts w:ascii="Roboto" w:eastAsia="Times New Roman" w:hAnsi="Roboto"/>
      <w:sz w:val="16"/>
      <w:szCs w:val="16"/>
      <w:lang w:val="ru-RU" w:eastAsia="ru-RU"/>
    </w:rPr>
  </w:style>
  <w:style w:type="paragraph" w:customStyle="1" w:styleId="xl73">
    <w:name w:val="xl73"/>
    <w:basedOn w:val="a"/>
    <w:rsid w:val="00881E1F"/>
    <w:pPr>
      <w:spacing w:before="100" w:beforeAutospacing="1" w:after="100" w:afterAutospacing="1"/>
      <w:jc w:val="right"/>
      <w:textAlignment w:val="center"/>
    </w:pPr>
    <w:rPr>
      <w:rFonts w:ascii="Roboto" w:eastAsia="Times New Roman" w:hAnsi="Roboto"/>
      <w:sz w:val="16"/>
      <w:szCs w:val="16"/>
      <w:lang w:val="ru-RU" w:eastAsia="ru-RU"/>
    </w:rPr>
  </w:style>
  <w:style w:type="paragraph" w:customStyle="1" w:styleId="xl74">
    <w:name w:val="xl74"/>
    <w:basedOn w:val="a"/>
    <w:rsid w:val="00881E1F"/>
    <w:pPr>
      <w:pBdr>
        <w:bottom w:val="single" w:sz="4" w:space="0" w:color="auto"/>
      </w:pBdr>
      <w:spacing w:before="100" w:beforeAutospacing="1" w:after="100" w:afterAutospacing="1"/>
      <w:jc w:val="left"/>
      <w:textAlignment w:val="center"/>
    </w:pPr>
    <w:rPr>
      <w:rFonts w:ascii="Roboto" w:eastAsia="Times New Roman" w:hAnsi="Roboto"/>
      <w:sz w:val="16"/>
      <w:szCs w:val="16"/>
      <w:lang w:val="ru-RU" w:eastAsia="ru-RU"/>
    </w:rPr>
  </w:style>
  <w:style w:type="paragraph" w:customStyle="1" w:styleId="xl75">
    <w:name w:val="xl75"/>
    <w:basedOn w:val="a"/>
    <w:rsid w:val="00881E1F"/>
    <w:pPr>
      <w:pBdr>
        <w:bottom w:val="single" w:sz="4" w:space="0" w:color="auto"/>
      </w:pBdr>
      <w:spacing w:before="100" w:beforeAutospacing="1" w:after="100" w:afterAutospacing="1"/>
      <w:jc w:val="right"/>
      <w:textAlignment w:val="center"/>
    </w:pPr>
    <w:rPr>
      <w:rFonts w:ascii="Roboto" w:eastAsia="Times New Roman" w:hAnsi="Roboto"/>
      <w:sz w:val="16"/>
      <w:szCs w:val="16"/>
      <w:lang w:val="ru-RU" w:eastAsia="ru-RU"/>
    </w:rPr>
  </w:style>
  <w:style w:type="paragraph" w:customStyle="1" w:styleId="xl76">
    <w:name w:val="xl76"/>
    <w:basedOn w:val="a"/>
    <w:rsid w:val="00881E1F"/>
    <w:pPr>
      <w:pBdr>
        <w:bottom w:val="single" w:sz="4" w:space="0" w:color="auto"/>
      </w:pBdr>
      <w:spacing w:before="100" w:beforeAutospacing="1" w:after="100" w:afterAutospacing="1"/>
      <w:jc w:val="right"/>
      <w:textAlignment w:val="center"/>
    </w:pPr>
    <w:rPr>
      <w:rFonts w:ascii="Roboto" w:eastAsia="Times New Roman" w:hAnsi="Roboto"/>
      <w:sz w:val="16"/>
      <w:szCs w:val="16"/>
      <w:lang w:val="ru-RU" w:eastAsia="ru-RU"/>
    </w:rPr>
  </w:style>
  <w:style w:type="paragraph" w:customStyle="1" w:styleId="xl77">
    <w:name w:val="xl77"/>
    <w:basedOn w:val="a"/>
    <w:rsid w:val="00881E1F"/>
    <w:pPr>
      <w:spacing w:before="100" w:beforeAutospacing="1" w:after="100" w:afterAutospacing="1"/>
      <w:jc w:val="left"/>
    </w:pPr>
    <w:rPr>
      <w:rFonts w:ascii="Roboto" w:eastAsia="Times New Roman" w:hAnsi="Roboto"/>
      <w:sz w:val="16"/>
      <w:szCs w:val="16"/>
      <w:lang w:val="ru-RU" w:eastAsia="ru-RU"/>
    </w:rPr>
  </w:style>
  <w:style w:type="paragraph" w:customStyle="1" w:styleId="xl78">
    <w:name w:val="xl78"/>
    <w:basedOn w:val="a"/>
    <w:rsid w:val="00881E1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Roboto" w:eastAsia="Times New Roman" w:hAnsi="Roboto"/>
      <w:sz w:val="16"/>
      <w:szCs w:val="16"/>
      <w:lang w:val="ru-RU" w:eastAsia="ru-RU"/>
    </w:rPr>
  </w:style>
  <w:style w:type="paragraph" w:customStyle="1" w:styleId="xl79">
    <w:name w:val="xl79"/>
    <w:basedOn w:val="a"/>
    <w:rsid w:val="00881E1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Roboto" w:eastAsia="Times New Roman" w:hAnsi="Roboto"/>
      <w:sz w:val="16"/>
      <w:szCs w:val="16"/>
      <w:lang w:val="ru-RU" w:eastAsia="ru-RU"/>
    </w:rPr>
  </w:style>
  <w:style w:type="table" w:customStyle="1" w:styleId="TableNormal13">
    <w:name w:val="Table Normal13"/>
    <w:uiPriority w:val="2"/>
    <w:semiHidden/>
    <w:qFormat/>
    <w:rsid w:val="00881E1F"/>
    <w:pPr>
      <w:widowControl w:val="0"/>
      <w:autoSpaceDE w:val="0"/>
      <w:autoSpaceDN w:val="0"/>
      <w:jc w:val="left"/>
    </w:pPr>
    <w:rPr>
      <w:rFonts w:ascii="Calibri" w:eastAsia="Calibri" w:hAnsi="Calibri"/>
      <w:lang w:val="en-US"/>
    </w:rPr>
    <w:tblPr>
      <w:tblCellMar>
        <w:top w:w="0" w:type="dxa"/>
        <w:left w:w="0" w:type="dxa"/>
        <w:bottom w:w="0" w:type="dxa"/>
        <w:right w:w="0" w:type="dxa"/>
      </w:tblCellMar>
    </w:tblPr>
  </w:style>
  <w:style w:type="table" w:customStyle="1" w:styleId="TabBorder1">
    <w:name w:val="Tab Border1"/>
    <w:basedOn w:val="a1"/>
    <w:next w:val="a5"/>
    <w:uiPriority w:val="59"/>
    <w:rsid w:val="00881E1F"/>
    <w:pPr>
      <w:jc w:val="left"/>
    </w:pPr>
    <w:rPr>
      <w:rFonts w:asciiTheme="minorHAnsi" w:eastAsia="Times New Roman" w:hAnsi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a0"/>
    <w:rsid w:val="00DC59A4"/>
  </w:style>
  <w:style w:type="character" w:customStyle="1" w:styleId="50">
    <w:name w:val="Заголовок 5 Знак"/>
    <w:basedOn w:val="a0"/>
    <w:link w:val="5"/>
    <w:uiPriority w:val="9"/>
    <w:semiHidden/>
    <w:rsid w:val="00F95A0C"/>
    <w:rPr>
      <w:rFonts w:asciiTheme="minorHAnsi" w:eastAsiaTheme="majorEastAsia" w:hAnsiTheme="minorHAnsi" w:cstheme="majorBidi"/>
      <w:color w:val="2F5496" w:themeColor="accent1" w:themeShade="BF"/>
    </w:rPr>
  </w:style>
  <w:style w:type="character" w:customStyle="1" w:styleId="70">
    <w:name w:val="Заголовок 7 Знак"/>
    <w:basedOn w:val="a0"/>
    <w:link w:val="7"/>
    <w:uiPriority w:val="9"/>
    <w:semiHidden/>
    <w:rsid w:val="00F95A0C"/>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F95A0C"/>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F95A0C"/>
    <w:rPr>
      <w:rFonts w:asciiTheme="minorHAnsi" w:eastAsiaTheme="majorEastAsia" w:hAnsiTheme="minorHAnsi" w:cstheme="majorBidi"/>
      <w:color w:val="272727" w:themeColor="text1" w:themeTint="D8"/>
    </w:rPr>
  </w:style>
  <w:style w:type="paragraph" w:styleId="affc">
    <w:name w:val="Title"/>
    <w:basedOn w:val="a"/>
    <w:next w:val="a"/>
    <w:link w:val="affd"/>
    <w:uiPriority w:val="10"/>
    <w:qFormat/>
    <w:rsid w:val="00F95A0C"/>
    <w:pPr>
      <w:spacing w:after="80"/>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fc"/>
    <w:uiPriority w:val="10"/>
    <w:rsid w:val="00F95A0C"/>
    <w:rPr>
      <w:rFonts w:asciiTheme="majorHAnsi" w:eastAsiaTheme="majorEastAsia" w:hAnsiTheme="majorHAnsi" w:cstheme="majorBidi"/>
      <w:spacing w:val="-10"/>
      <w:kern w:val="28"/>
      <w:sz w:val="56"/>
      <w:szCs w:val="56"/>
    </w:rPr>
  </w:style>
  <w:style w:type="paragraph" w:styleId="affe">
    <w:name w:val="Subtitle"/>
    <w:basedOn w:val="a"/>
    <w:next w:val="a"/>
    <w:link w:val="afff"/>
    <w:uiPriority w:val="11"/>
    <w:qFormat/>
    <w:rsid w:val="00F95A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fff">
    <w:name w:val="Подзаголовок Знак"/>
    <w:basedOn w:val="a0"/>
    <w:link w:val="affe"/>
    <w:uiPriority w:val="11"/>
    <w:rsid w:val="00F95A0C"/>
    <w:rPr>
      <w:rFonts w:asciiTheme="minorHAnsi" w:eastAsiaTheme="majorEastAsia" w:hAnsiTheme="minorHAnsi" w:cstheme="majorBidi"/>
      <w:color w:val="595959" w:themeColor="text1" w:themeTint="A6"/>
      <w:spacing w:val="15"/>
      <w:sz w:val="28"/>
      <w:szCs w:val="28"/>
    </w:rPr>
  </w:style>
  <w:style w:type="paragraph" w:styleId="27">
    <w:name w:val="Quote"/>
    <w:basedOn w:val="a"/>
    <w:next w:val="a"/>
    <w:link w:val="28"/>
    <w:uiPriority w:val="29"/>
    <w:qFormat/>
    <w:rsid w:val="00F95A0C"/>
    <w:pPr>
      <w:spacing w:before="160" w:after="160"/>
    </w:pPr>
    <w:rPr>
      <w:i/>
      <w:iCs/>
      <w:color w:val="404040" w:themeColor="text1" w:themeTint="BF"/>
    </w:rPr>
  </w:style>
  <w:style w:type="character" w:customStyle="1" w:styleId="28">
    <w:name w:val="Цитата 2 Знак"/>
    <w:basedOn w:val="a0"/>
    <w:link w:val="27"/>
    <w:uiPriority w:val="29"/>
    <w:rsid w:val="00F95A0C"/>
    <w:rPr>
      <w:i/>
      <w:iCs/>
      <w:color w:val="404040" w:themeColor="text1" w:themeTint="BF"/>
    </w:rPr>
  </w:style>
  <w:style w:type="character" w:styleId="afff0">
    <w:name w:val="Intense Emphasis"/>
    <w:basedOn w:val="a0"/>
    <w:uiPriority w:val="21"/>
    <w:qFormat/>
    <w:rsid w:val="00F95A0C"/>
    <w:rPr>
      <w:i/>
      <w:iCs/>
      <w:color w:val="2F5496" w:themeColor="accent1" w:themeShade="BF"/>
    </w:rPr>
  </w:style>
  <w:style w:type="paragraph" w:styleId="afff1">
    <w:name w:val="Intense Quote"/>
    <w:basedOn w:val="a"/>
    <w:next w:val="a"/>
    <w:link w:val="afff2"/>
    <w:uiPriority w:val="30"/>
    <w:qFormat/>
    <w:rsid w:val="00F95A0C"/>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afff2">
    <w:name w:val="Выделенная цитата Знак"/>
    <w:basedOn w:val="a0"/>
    <w:link w:val="afff1"/>
    <w:uiPriority w:val="30"/>
    <w:rsid w:val="00F95A0C"/>
    <w:rPr>
      <w:i/>
      <w:iCs/>
      <w:color w:val="2F5496" w:themeColor="accent1" w:themeShade="BF"/>
    </w:rPr>
  </w:style>
  <w:style w:type="character" w:styleId="afff3">
    <w:name w:val="Intense Reference"/>
    <w:basedOn w:val="a0"/>
    <w:uiPriority w:val="32"/>
    <w:qFormat/>
    <w:rsid w:val="00F95A0C"/>
    <w:rPr>
      <w:b/>
      <w:bCs/>
      <w:smallCaps/>
      <w:color w:val="2F5496" w:themeColor="accent1" w:themeShade="BF"/>
      <w:spacing w:val="5"/>
    </w:rPr>
  </w:style>
  <w:style w:type="paragraph" w:styleId="afff4">
    <w:name w:val="Revision"/>
    <w:hidden/>
    <w:uiPriority w:val="99"/>
    <w:semiHidden/>
    <w:rsid w:val="00D1054F"/>
    <w:pPr>
      <w:jc w:val="left"/>
    </w:pPr>
  </w:style>
  <w:style w:type="character" w:customStyle="1" w:styleId="katex-mathml">
    <w:name w:val="katex-mathml"/>
    <w:basedOn w:val="a0"/>
    <w:rsid w:val="00340317"/>
  </w:style>
  <w:style w:type="character" w:customStyle="1" w:styleId="mord">
    <w:name w:val="mord"/>
    <w:basedOn w:val="a0"/>
    <w:rsid w:val="00340317"/>
  </w:style>
  <w:style w:type="character" w:customStyle="1" w:styleId="vlist-s">
    <w:name w:val="vlist-s"/>
    <w:basedOn w:val="a0"/>
    <w:rsid w:val="00340317"/>
  </w:style>
  <w:style w:type="character" w:customStyle="1" w:styleId="ab">
    <w:name w:val="Без интервала Знак"/>
    <w:aliases w:val="Рисунок_Текст Знак,норма Знак,Обя Знак,Без интервала11 Знак,Интервалсыз Знак,Без интеБез интервала Знак,без интервала Знак,Без интервала111 Знак,исполнитель Знак,Без интерваль Знак,No Spacing2 Знак,Исполнитель Знак"/>
    <w:basedOn w:val="a0"/>
    <w:link w:val="aa"/>
    <w:uiPriority w:val="1"/>
    <w:locked/>
    <w:rsid w:val="007541E0"/>
    <w:rPr>
      <w:rFonts w:asciiTheme="minorHAnsi" w:hAnsiTheme="minorHAnsi" w:cstheme="minorBidi"/>
      <w:lang w:val="en-US"/>
    </w:rPr>
  </w:style>
  <w:style w:type="table" w:customStyle="1" w:styleId="310">
    <w:name w:val="Таблица простая 31"/>
    <w:basedOn w:val="a1"/>
    <w:uiPriority w:val="43"/>
    <w:rsid w:val="00613875"/>
    <w:pPr>
      <w:jc w:val="left"/>
    </w:pPr>
    <w:rPr>
      <w:rFonts w:asciiTheme="minorHAnsi" w:hAnsiTheme="minorHAnsi" w:cstheme="minorBidi"/>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9">
    <w:name w:val="Сетка таблицы светлая1"/>
    <w:basedOn w:val="a1"/>
    <w:uiPriority w:val="40"/>
    <w:rsid w:val="00613875"/>
    <w:pPr>
      <w:jc w:val="left"/>
    </w:pPr>
    <w:rPr>
      <w:rFonts w:asciiTheme="minorHAnsi" w:hAnsiTheme="minorHAnsi" w:cstheme="minorBidi"/>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9">
    <w:name w:val="Неразрешенное упоминание2"/>
    <w:basedOn w:val="a0"/>
    <w:uiPriority w:val="99"/>
    <w:semiHidden/>
    <w:unhideWhenUsed/>
    <w:rsid w:val="00613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93">
      <w:marLeft w:val="640"/>
      <w:marRight w:val="0"/>
      <w:marTop w:val="0"/>
      <w:marBottom w:val="0"/>
      <w:divBdr>
        <w:top w:val="none" w:sz="0" w:space="0" w:color="auto"/>
        <w:left w:val="none" w:sz="0" w:space="0" w:color="auto"/>
        <w:bottom w:val="none" w:sz="0" w:space="0" w:color="auto"/>
        <w:right w:val="none" w:sz="0" w:space="0" w:color="auto"/>
      </w:divBdr>
    </w:div>
    <w:div w:id="399382">
      <w:marLeft w:val="640"/>
      <w:marRight w:val="0"/>
      <w:marTop w:val="0"/>
      <w:marBottom w:val="0"/>
      <w:divBdr>
        <w:top w:val="none" w:sz="0" w:space="0" w:color="auto"/>
        <w:left w:val="none" w:sz="0" w:space="0" w:color="auto"/>
        <w:bottom w:val="none" w:sz="0" w:space="0" w:color="auto"/>
        <w:right w:val="none" w:sz="0" w:space="0" w:color="auto"/>
      </w:divBdr>
    </w:div>
    <w:div w:id="549681">
      <w:marLeft w:val="640"/>
      <w:marRight w:val="0"/>
      <w:marTop w:val="0"/>
      <w:marBottom w:val="0"/>
      <w:divBdr>
        <w:top w:val="none" w:sz="0" w:space="0" w:color="auto"/>
        <w:left w:val="none" w:sz="0" w:space="0" w:color="auto"/>
        <w:bottom w:val="none" w:sz="0" w:space="0" w:color="auto"/>
        <w:right w:val="none" w:sz="0" w:space="0" w:color="auto"/>
      </w:divBdr>
    </w:div>
    <w:div w:id="939178">
      <w:marLeft w:val="640"/>
      <w:marRight w:val="0"/>
      <w:marTop w:val="0"/>
      <w:marBottom w:val="0"/>
      <w:divBdr>
        <w:top w:val="none" w:sz="0" w:space="0" w:color="auto"/>
        <w:left w:val="none" w:sz="0" w:space="0" w:color="auto"/>
        <w:bottom w:val="none" w:sz="0" w:space="0" w:color="auto"/>
        <w:right w:val="none" w:sz="0" w:space="0" w:color="auto"/>
      </w:divBdr>
    </w:div>
    <w:div w:id="1011060">
      <w:marLeft w:val="640"/>
      <w:marRight w:val="0"/>
      <w:marTop w:val="0"/>
      <w:marBottom w:val="0"/>
      <w:divBdr>
        <w:top w:val="none" w:sz="0" w:space="0" w:color="auto"/>
        <w:left w:val="none" w:sz="0" w:space="0" w:color="auto"/>
        <w:bottom w:val="none" w:sz="0" w:space="0" w:color="auto"/>
        <w:right w:val="none" w:sz="0" w:space="0" w:color="auto"/>
      </w:divBdr>
    </w:div>
    <w:div w:id="1472417">
      <w:marLeft w:val="640"/>
      <w:marRight w:val="0"/>
      <w:marTop w:val="0"/>
      <w:marBottom w:val="0"/>
      <w:divBdr>
        <w:top w:val="none" w:sz="0" w:space="0" w:color="auto"/>
        <w:left w:val="none" w:sz="0" w:space="0" w:color="auto"/>
        <w:bottom w:val="none" w:sz="0" w:space="0" w:color="auto"/>
        <w:right w:val="none" w:sz="0" w:space="0" w:color="auto"/>
      </w:divBdr>
    </w:div>
    <w:div w:id="1708644">
      <w:marLeft w:val="640"/>
      <w:marRight w:val="0"/>
      <w:marTop w:val="0"/>
      <w:marBottom w:val="0"/>
      <w:divBdr>
        <w:top w:val="none" w:sz="0" w:space="0" w:color="auto"/>
        <w:left w:val="none" w:sz="0" w:space="0" w:color="auto"/>
        <w:bottom w:val="none" w:sz="0" w:space="0" w:color="auto"/>
        <w:right w:val="none" w:sz="0" w:space="0" w:color="auto"/>
      </w:divBdr>
    </w:div>
    <w:div w:id="1931655">
      <w:marLeft w:val="640"/>
      <w:marRight w:val="0"/>
      <w:marTop w:val="0"/>
      <w:marBottom w:val="0"/>
      <w:divBdr>
        <w:top w:val="none" w:sz="0" w:space="0" w:color="auto"/>
        <w:left w:val="none" w:sz="0" w:space="0" w:color="auto"/>
        <w:bottom w:val="none" w:sz="0" w:space="0" w:color="auto"/>
        <w:right w:val="none" w:sz="0" w:space="0" w:color="auto"/>
      </w:divBdr>
    </w:div>
    <w:div w:id="2635418">
      <w:marLeft w:val="640"/>
      <w:marRight w:val="0"/>
      <w:marTop w:val="0"/>
      <w:marBottom w:val="0"/>
      <w:divBdr>
        <w:top w:val="none" w:sz="0" w:space="0" w:color="auto"/>
        <w:left w:val="none" w:sz="0" w:space="0" w:color="auto"/>
        <w:bottom w:val="none" w:sz="0" w:space="0" w:color="auto"/>
        <w:right w:val="none" w:sz="0" w:space="0" w:color="auto"/>
      </w:divBdr>
    </w:div>
    <w:div w:id="3165687">
      <w:marLeft w:val="640"/>
      <w:marRight w:val="0"/>
      <w:marTop w:val="0"/>
      <w:marBottom w:val="0"/>
      <w:divBdr>
        <w:top w:val="none" w:sz="0" w:space="0" w:color="auto"/>
        <w:left w:val="none" w:sz="0" w:space="0" w:color="auto"/>
        <w:bottom w:val="none" w:sz="0" w:space="0" w:color="auto"/>
        <w:right w:val="none" w:sz="0" w:space="0" w:color="auto"/>
      </w:divBdr>
    </w:div>
    <w:div w:id="3365106">
      <w:bodyDiv w:val="1"/>
      <w:marLeft w:val="0"/>
      <w:marRight w:val="0"/>
      <w:marTop w:val="0"/>
      <w:marBottom w:val="0"/>
      <w:divBdr>
        <w:top w:val="none" w:sz="0" w:space="0" w:color="auto"/>
        <w:left w:val="none" w:sz="0" w:space="0" w:color="auto"/>
        <w:bottom w:val="none" w:sz="0" w:space="0" w:color="auto"/>
        <w:right w:val="none" w:sz="0" w:space="0" w:color="auto"/>
      </w:divBdr>
    </w:div>
    <w:div w:id="3480293">
      <w:marLeft w:val="640"/>
      <w:marRight w:val="0"/>
      <w:marTop w:val="0"/>
      <w:marBottom w:val="0"/>
      <w:divBdr>
        <w:top w:val="none" w:sz="0" w:space="0" w:color="auto"/>
        <w:left w:val="none" w:sz="0" w:space="0" w:color="auto"/>
        <w:bottom w:val="none" w:sz="0" w:space="0" w:color="auto"/>
        <w:right w:val="none" w:sz="0" w:space="0" w:color="auto"/>
      </w:divBdr>
    </w:div>
    <w:div w:id="3552751">
      <w:marLeft w:val="640"/>
      <w:marRight w:val="0"/>
      <w:marTop w:val="0"/>
      <w:marBottom w:val="0"/>
      <w:divBdr>
        <w:top w:val="none" w:sz="0" w:space="0" w:color="auto"/>
        <w:left w:val="none" w:sz="0" w:space="0" w:color="auto"/>
        <w:bottom w:val="none" w:sz="0" w:space="0" w:color="auto"/>
        <w:right w:val="none" w:sz="0" w:space="0" w:color="auto"/>
      </w:divBdr>
    </w:div>
    <w:div w:id="3942114">
      <w:marLeft w:val="640"/>
      <w:marRight w:val="0"/>
      <w:marTop w:val="0"/>
      <w:marBottom w:val="0"/>
      <w:divBdr>
        <w:top w:val="none" w:sz="0" w:space="0" w:color="auto"/>
        <w:left w:val="none" w:sz="0" w:space="0" w:color="auto"/>
        <w:bottom w:val="none" w:sz="0" w:space="0" w:color="auto"/>
        <w:right w:val="none" w:sz="0" w:space="0" w:color="auto"/>
      </w:divBdr>
    </w:div>
    <w:div w:id="5520178">
      <w:marLeft w:val="640"/>
      <w:marRight w:val="0"/>
      <w:marTop w:val="0"/>
      <w:marBottom w:val="0"/>
      <w:divBdr>
        <w:top w:val="none" w:sz="0" w:space="0" w:color="auto"/>
        <w:left w:val="none" w:sz="0" w:space="0" w:color="auto"/>
        <w:bottom w:val="none" w:sz="0" w:space="0" w:color="auto"/>
        <w:right w:val="none" w:sz="0" w:space="0" w:color="auto"/>
      </w:divBdr>
    </w:div>
    <w:div w:id="5789218">
      <w:bodyDiv w:val="1"/>
      <w:marLeft w:val="0"/>
      <w:marRight w:val="0"/>
      <w:marTop w:val="0"/>
      <w:marBottom w:val="0"/>
      <w:divBdr>
        <w:top w:val="none" w:sz="0" w:space="0" w:color="auto"/>
        <w:left w:val="none" w:sz="0" w:space="0" w:color="auto"/>
        <w:bottom w:val="none" w:sz="0" w:space="0" w:color="auto"/>
        <w:right w:val="none" w:sz="0" w:space="0" w:color="auto"/>
      </w:divBdr>
    </w:div>
    <w:div w:id="5834408">
      <w:marLeft w:val="640"/>
      <w:marRight w:val="0"/>
      <w:marTop w:val="0"/>
      <w:marBottom w:val="0"/>
      <w:divBdr>
        <w:top w:val="none" w:sz="0" w:space="0" w:color="auto"/>
        <w:left w:val="none" w:sz="0" w:space="0" w:color="auto"/>
        <w:bottom w:val="none" w:sz="0" w:space="0" w:color="auto"/>
        <w:right w:val="none" w:sz="0" w:space="0" w:color="auto"/>
      </w:divBdr>
    </w:div>
    <w:div w:id="5907570">
      <w:bodyDiv w:val="1"/>
      <w:marLeft w:val="0"/>
      <w:marRight w:val="0"/>
      <w:marTop w:val="0"/>
      <w:marBottom w:val="0"/>
      <w:divBdr>
        <w:top w:val="none" w:sz="0" w:space="0" w:color="auto"/>
        <w:left w:val="none" w:sz="0" w:space="0" w:color="auto"/>
        <w:bottom w:val="none" w:sz="0" w:space="0" w:color="auto"/>
        <w:right w:val="none" w:sz="0" w:space="0" w:color="auto"/>
      </w:divBdr>
    </w:div>
    <w:div w:id="6032032">
      <w:marLeft w:val="640"/>
      <w:marRight w:val="0"/>
      <w:marTop w:val="0"/>
      <w:marBottom w:val="0"/>
      <w:divBdr>
        <w:top w:val="none" w:sz="0" w:space="0" w:color="auto"/>
        <w:left w:val="none" w:sz="0" w:space="0" w:color="auto"/>
        <w:bottom w:val="none" w:sz="0" w:space="0" w:color="auto"/>
        <w:right w:val="none" w:sz="0" w:space="0" w:color="auto"/>
      </w:divBdr>
    </w:div>
    <w:div w:id="6057917">
      <w:marLeft w:val="640"/>
      <w:marRight w:val="0"/>
      <w:marTop w:val="0"/>
      <w:marBottom w:val="0"/>
      <w:divBdr>
        <w:top w:val="none" w:sz="0" w:space="0" w:color="auto"/>
        <w:left w:val="none" w:sz="0" w:space="0" w:color="auto"/>
        <w:bottom w:val="none" w:sz="0" w:space="0" w:color="auto"/>
        <w:right w:val="none" w:sz="0" w:space="0" w:color="auto"/>
      </w:divBdr>
    </w:div>
    <w:div w:id="6174955">
      <w:marLeft w:val="640"/>
      <w:marRight w:val="0"/>
      <w:marTop w:val="0"/>
      <w:marBottom w:val="0"/>
      <w:divBdr>
        <w:top w:val="none" w:sz="0" w:space="0" w:color="auto"/>
        <w:left w:val="none" w:sz="0" w:space="0" w:color="auto"/>
        <w:bottom w:val="none" w:sz="0" w:space="0" w:color="auto"/>
        <w:right w:val="none" w:sz="0" w:space="0" w:color="auto"/>
      </w:divBdr>
    </w:div>
    <w:div w:id="6831720">
      <w:marLeft w:val="640"/>
      <w:marRight w:val="0"/>
      <w:marTop w:val="0"/>
      <w:marBottom w:val="0"/>
      <w:divBdr>
        <w:top w:val="none" w:sz="0" w:space="0" w:color="auto"/>
        <w:left w:val="none" w:sz="0" w:space="0" w:color="auto"/>
        <w:bottom w:val="none" w:sz="0" w:space="0" w:color="auto"/>
        <w:right w:val="none" w:sz="0" w:space="0" w:color="auto"/>
      </w:divBdr>
    </w:div>
    <w:div w:id="7106507">
      <w:marLeft w:val="640"/>
      <w:marRight w:val="0"/>
      <w:marTop w:val="0"/>
      <w:marBottom w:val="0"/>
      <w:divBdr>
        <w:top w:val="none" w:sz="0" w:space="0" w:color="auto"/>
        <w:left w:val="none" w:sz="0" w:space="0" w:color="auto"/>
        <w:bottom w:val="none" w:sz="0" w:space="0" w:color="auto"/>
        <w:right w:val="none" w:sz="0" w:space="0" w:color="auto"/>
      </w:divBdr>
    </w:div>
    <w:div w:id="7365918">
      <w:marLeft w:val="640"/>
      <w:marRight w:val="0"/>
      <w:marTop w:val="0"/>
      <w:marBottom w:val="0"/>
      <w:divBdr>
        <w:top w:val="none" w:sz="0" w:space="0" w:color="auto"/>
        <w:left w:val="none" w:sz="0" w:space="0" w:color="auto"/>
        <w:bottom w:val="none" w:sz="0" w:space="0" w:color="auto"/>
        <w:right w:val="none" w:sz="0" w:space="0" w:color="auto"/>
      </w:divBdr>
    </w:div>
    <w:div w:id="7488515">
      <w:marLeft w:val="640"/>
      <w:marRight w:val="0"/>
      <w:marTop w:val="0"/>
      <w:marBottom w:val="0"/>
      <w:divBdr>
        <w:top w:val="none" w:sz="0" w:space="0" w:color="auto"/>
        <w:left w:val="none" w:sz="0" w:space="0" w:color="auto"/>
        <w:bottom w:val="none" w:sz="0" w:space="0" w:color="auto"/>
        <w:right w:val="none" w:sz="0" w:space="0" w:color="auto"/>
      </w:divBdr>
    </w:div>
    <w:div w:id="7753477">
      <w:marLeft w:val="640"/>
      <w:marRight w:val="0"/>
      <w:marTop w:val="0"/>
      <w:marBottom w:val="0"/>
      <w:divBdr>
        <w:top w:val="none" w:sz="0" w:space="0" w:color="auto"/>
        <w:left w:val="none" w:sz="0" w:space="0" w:color="auto"/>
        <w:bottom w:val="none" w:sz="0" w:space="0" w:color="auto"/>
        <w:right w:val="none" w:sz="0" w:space="0" w:color="auto"/>
      </w:divBdr>
    </w:div>
    <w:div w:id="7754998">
      <w:marLeft w:val="640"/>
      <w:marRight w:val="0"/>
      <w:marTop w:val="0"/>
      <w:marBottom w:val="0"/>
      <w:divBdr>
        <w:top w:val="none" w:sz="0" w:space="0" w:color="auto"/>
        <w:left w:val="none" w:sz="0" w:space="0" w:color="auto"/>
        <w:bottom w:val="none" w:sz="0" w:space="0" w:color="auto"/>
        <w:right w:val="none" w:sz="0" w:space="0" w:color="auto"/>
      </w:divBdr>
    </w:div>
    <w:div w:id="8141911">
      <w:marLeft w:val="640"/>
      <w:marRight w:val="0"/>
      <w:marTop w:val="0"/>
      <w:marBottom w:val="0"/>
      <w:divBdr>
        <w:top w:val="none" w:sz="0" w:space="0" w:color="auto"/>
        <w:left w:val="none" w:sz="0" w:space="0" w:color="auto"/>
        <w:bottom w:val="none" w:sz="0" w:space="0" w:color="auto"/>
        <w:right w:val="none" w:sz="0" w:space="0" w:color="auto"/>
      </w:divBdr>
    </w:div>
    <w:div w:id="8455669">
      <w:marLeft w:val="640"/>
      <w:marRight w:val="0"/>
      <w:marTop w:val="0"/>
      <w:marBottom w:val="0"/>
      <w:divBdr>
        <w:top w:val="none" w:sz="0" w:space="0" w:color="auto"/>
        <w:left w:val="none" w:sz="0" w:space="0" w:color="auto"/>
        <w:bottom w:val="none" w:sz="0" w:space="0" w:color="auto"/>
        <w:right w:val="none" w:sz="0" w:space="0" w:color="auto"/>
      </w:divBdr>
    </w:div>
    <w:div w:id="8456789">
      <w:marLeft w:val="640"/>
      <w:marRight w:val="0"/>
      <w:marTop w:val="0"/>
      <w:marBottom w:val="0"/>
      <w:divBdr>
        <w:top w:val="none" w:sz="0" w:space="0" w:color="auto"/>
        <w:left w:val="none" w:sz="0" w:space="0" w:color="auto"/>
        <w:bottom w:val="none" w:sz="0" w:space="0" w:color="auto"/>
        <w:right w:val="none" w:sz="0" w:space="0" w:color="auto"/>
      </w:divBdr>
    </w:div>
    <w:div w:id="8652985">
      <w:marLeft w:val="640"/>
      <w:marRight w:val="0"/>
      <w:marTop w:val="0"/>
      <w:marBottom w:val="0"/>
      <w:divBdr>
        <w:top w:val="none" w:sz="0" w:space="0" w:color="auto"/>
        <w:left w:val="none" w:sz="0" w:space="0" w:color="auto"/>
        <w:bottom w:val="none" w:sz="0" w:space="0" w:color="auto"/>
        <w:right w:val="none" w:sz="0" w:space="0" w:color="auto"/>
      </w:divBdr>
    </w:div>
    <w:div w:id="8873038">
      <w:marLeft w:val="640"/>
      <w:marRight w:val="0"/>
      <w:marTop w:val="0"/>
      <w:marBottom w:val="0"/>
      <w:divBdr>
        <w:top w:val="none" w:sz="0" w:space="0" w:color="auto"/>
        <w:left w:val="none" w:sz="0" w:space="0" w:color="auto"/>
        <w:bottom w:val="none" w:sz="0" w:space="0" w:color="auto"/>
        <w:right w:val="none" w:sz="0" w:space="0" w:color="auto"/>
      </w:divBdr>
    </w:div>
    <w:div w:id="8993708">
      <w:marLeft w:val="640"/>
      <w:marRight w:val="0"/>
      <w:marTop w:val="0"/>
      <w:marBottom w:val="0"/>
      <w:divBdr>
        <w:top w:val="none" w:sz="0" w:space="0" w:color="auto"/>
        <w:left w:val="none" w:sz="0" w:space="0" w:color="auto"/>
        <w:bottom w:val="none" w:sz="0" w:space="0" w:color="auto"/>
        <w:right w:val="none" w:sz="0" w:space="0" w:color="auto"/>
      </w:divBdr>
    </w:div>
    <w:div w:id="9331813">
      <w:marLeft w:val="640"/>
      <w:marRight w:val="0"/>
      <w:marTop w:val="0"/>
      <w:marBottom w:val="0"/>
      <w:divBdr>
        <w:top w:val="none" w:sz="0" w:space="0" w:color="auto"/>
        <w:left w:val="none" w:sz="0" w:space="0" w:color="auto"/>
        <w:bottom w:val="none" w:sz="0" w:space="0" w:color="auto"/>
        <w:right w:val="none" w:sz="0" w:space="0" w:color="auto"/>
      </w:divBdr>
    </w:div>
    <w:div w:id="9450501">
      <w:marLeft w:val="640"/>
      <w:marRight w:val="0"/>
      <w:marTop w:val="0"/>
      <w:marBottom w:val="0"/>
      <w:divBdr>
        <w:top w:val="none" w:sz="0" w:space="0" w:color="auto"/>
        <w:left w:val="none" w:sz="0" w:space="0" w:color="auto"/>
        <w:bottom w:val="none" w:sz="0" w:space="0" w:color="auto"/>
        <w:right w:val="none" w:sz="0" w:space="0" w:color="auto"/>
      </w:divBdr>
    </w:div>
    <w:div w:id="9722522">
      <w:marLeft w:val="640"/>
      <w:marRight w:val="0"/>
      <w:marTop w:val="0"/>
      <w:marBottom w:val="0"/>
      <w:divBdr>
        <w:top w:val="none" w:sz="0" w:space="0" w:color="auto"/>
        <w:left w:val="none" w:sz="0" w:space="0" w:color="auto"/>
        <w:bottom w:val="none" w:sz="0" w:space="0" w:color="auto"/>
        <w:right w:val="none" w:sz="0" w:space="0" w:color="auto"/>
      </w:divBdr>
    </w:div>
    <w:div w:id="10107955">
      <w:marLeft w:val="640"/>
      <w:marRight w:val="0"/>
      <w:marTop w:val="0"/>
      <w:marBottom w:val="0"/>
      <w:divBdr>
        <w:top w:val="none" w:sz="0" w:space="0" w:color="auto"/>
        <w:left w:val="none" w:sz="0" w:space="0" w:color="auto"/>
        <w:bottom w:val="none" w:sz="0" w:space="0" w:color="auto"/>
        <w:right w:val="none" w:sz="0" w:space="0" w:color="auto"/>
      </w:divBdr>
    </w:div>
    <w:div w:id="10231216">
      <w:marLeft w:val="640"/>
      <w:marRight w:val="0"/>
      <w:marTop w:val="0"/>
      <w:marBottom w:val="0"/>
      <w:divBdr>
        <w:top w:val="none" w:sz="0" w:space="0" w:color="auto"/>
        <w:left w:val="none" w:sz="0" w:space="0" w:color="auto"/>
        <w:bottom w:val="none" w:sz="0" w:space="0" w:color="auto"/>
        <w:right w:val="none" w:sz="0" w:space="0" w:color="auto"/>
      </w:divBdr>
    </w:div>
    <w:div w:id="10497053">
      <w:marLeft w:val="640"/>
      <w:marRight w:val="0"/>
      <w:marTop w:val="0"/>
      <w:marBottom w:val="0"/>
      <w:divBdr>
        <w:top w:val="none" w:sz="0" w:space="0" w:color="auto"/>
        <w:left w:val="none" w:sz="0" w:space="0" w:color="auto"/>
        <w:bottom w:val="none" w:sz="0" w:space="0" w:color="auto"/>
        <w:right w:val="none" w:sz="0" w:space="0" w:color="auto"/>
      </w:divBdr>
    </w:div>
    <w:div w:id="10645147">
      <w:marLeft w:val="640"/>
      <w:marRight w:val="0"/>
      <w:marTop w:val="0"/>
      <w:marBottom w:val="0"/>
      <w:divBdr>
        <w:top w:val="none" w:sz="0" w:space="0" w:color="auto"/>
        <w:left w:val="none" w:sz="0" w:space="0" w:color="auto"/>
        <w:bottom w:val="none" w:sz="0" w:space="0" w:color="auto"/>
        <w:right w:val="none" w:sz="0" w:space="0" w:color="auto"/>
      </w:divBdr>
    </w:div>
    <w:div w:id="10882007">
      <w:marLeft w:val="640"/>
      <w:marRight w:val="0"/>
      <w:marTop w:val="0"/>
      <w:marBottom w:val="0"/>
      <w:divBdr>
        <w:top w:val="none" w:sz="0" w:space="0" w:color="auto"/>
        <w:left w:val="none" w:sz="0" w:space="0" w:color="auto"/>
        <w:bottom w:val="none" w:sz="0" w:space="0" w:color="auto"/>
        <w:right w:val="none" w:sz="0" w:space="0" w:color="auto"/>
      </w:divBdr>
    </w:div>
    <w:div w:id="10961768">
      <w:marLeft w:val="640"/>
      <w:marRight w:val="0"/>
      <w:marTop w:val="0"/>
      <w:marBottom w:val="0"/>
      <w:divBdr>
        <w:top w:val="none" w:sz="0" w:space="0" w:color="auto"/>
        <w:left w:val="none" w:sz="0" w:space="0" w:color="auto"/>
        <w:bottom w:val="none" w:sz="0" w:space="0" w:color="auto"/>
        <w:right w:val="none" w:sz="0" w:space="0" w:color="auto"/>
      </w:divBdr>
    </w:div>
    <w:div w:id="11612737">
      <w:bodyDiv w:val="1"/>
      <w:marLeft w:val="0"/>
      <w:marRight w:val="0"/>
      <w:marTop w:val="0"/>
      <w:marBottom w:val="0"/>
      <w:divBdr>
        <w:top w:val="none" w:sz="0" w:space="0" w:color="auto"/>
        <w:left w:val="none" w:sz="0" w:space="0" w:color="auto"/>
        <w:bottom w:val="none" w:sz="0" w:space="0" w:color="auto"/>
        <w:right w:val="none" w:sz="0" w:space="0" w:color="auto"/>
      </w:divBdr>
    </w:div>
    <w:div w:id="11617850">
      <w:marLeft w:val="640"/>
      <w:marRight w:val="0"/>
      <w:marTop w:val="0"/>
      <w:marBottom w:val="0"/>
      <w:divBdr>
        <w:top w:val="none" w:sz="0" w:space="0" w:color="auto"/>
        <w:left w:val="none" w:sz="0" w:space="0" w:color="auto"/>
        <w:bottom w:val="none" w:sz="0" w:space="0" w:color="auto"/>
        <w:right w:val="none" w:sz="0" w:space="0" w:color="auto"/>
      </w:divBdr>
    </w:div>
    <w:div w:id="11883529">
      <w:marLeft w:val="640"/>
      <w:marRight w:val="0"/>
      <w:marTop w:val="0"/>
      <w:marBottom w:val="0"/>
      <w:divBdr>
        <w:top w:val="none" w:sz="0" w:space="0" w:color="auto"/>
        <w:left w:val="none" w:sz="0" w:space="0" w:color="auto"/>
        <w:bottom w:val="none" w:sz="0" w:space="0" w:color="auto"/>
        <w:right w:val="none" w:sz="0" w:space="0" w:color="auto"/>
      </w:divBdr>
    </w:div>
    <w:div w:id="12152979">
      <w:marLeft w:val="640"/>
      <w:marRight w:val="0"/>
      <w:marTop w:val="0"/>
      <w:marBottom w:val="0"/>
      <w:divBdr>
        <w:top w:val="none" w:sz="0" w:space="0" w:color="auto"/>
        <w:left w:val="none" w:sz="0" w:space="0" w:color="auto"/>
        <w:bottom w:val="none" w:sz="0" w:space="0" w:color="auto"/>
        <w:right w:val="none" w:sz="0" w:space="0" w:color="auto"/>
      </w:divBdr>
    </w:div>
    <w:div w:id="12457327">
      <w:marLeft w:val="640"/>
      <w:marRight w:val="0"/>
      <w:marTop w:val="0"/>
      <w:marBottom w:val="0"/>
      <w:divBdr>
        <w:top w:val="none" w:sz="0" w:space="0" w:color="auto"/>
        <w:left w:val="none" w:sz="0" w:space="0" w:color="auto"/>
        <w:bottom w:val="none" w:sz="0" w:space="0" w:color="auto"/>
        <w:right w:val="none" w:sz="0" w:space="0" w:color="auto"/>
      </w:divBdr>
    </w:div>
    <w:div w:id="12464928">
      <w:marLeft w:val="640"/>
      <w:marRight w:val="0"/>
      <w:marTop w:val="0"/>
      <w:marBottom w:val="0"/>
      <w:divBdr>
        <w:top w:val="none" w:sz="0" w:space="0" w:color="auto"/>
        <w:left w:val="none" w:sz="0" w:space="0" w:color="auto"/>
        <w:bottom w:val="none" w:sz="0" w:space="0" w:color="auto"/>
        <w:right w:val="none" w:sz="0" w:space="0" w:color="auto"/>
      </w:divBdr>
    </w:div>
    <w:div w:id="12659148">
      <w:marLeft w:val="640"/>
      <w:marRight w:val="0"/>
      <w:marTop w:val="0"/>
      <w:marBottom w:val="0"/>
      <w:divBdr>
        <w:top w:val="none" w:sz="0" w:space="0" w:color="auto"/>
        <w:left w:val="none" w:sz="0" w:space="0" w:color="auto"/>
        <w:bottom w:val="none" w:sz="0" w:space="0" w:color="auto"/>
        <w:right w:val="none" w:sz="0" w:space="0" w:color="auto"/>
      </w:divBdr>
    </w:div>
    <w:div w:id="12847642">
      <w:marLeft w:val="640"/>
      <w:marRight w:val="0"/>
      <w:marTop w:val="0"/>
      <w:marBottom w:val="0"/>
      <w:divBdr>
        <w:top w:val="none" w:sz="0" w:space="0" w:color="auto"/>
        <w:left w:val="none" w:sz="0" w:space="0" w:color="auto"/>
        <w:bottom w:val="none" w:sz="0" w:space="0" w:color="auto"/>
        <w:right w:val="none" w:sz="0" w:space="0" w:color="auto"/>
      </w:divBdr>
    </w:div>
    <w:div w:id="13194862">
      <w:marLeft w:val="640"/>
      <w:marRight w:val="0"/>
      <w:marTop w:val="0"/>
      <w:marBottom w:val="0"/>
      <w:divBdr>
        <w:top w:val="none" w:sz="0" w:space="0" w:color="auto"/>
        <w:left w:val="none" w:sz="0" w:space="0" w:color="auto"/>
        <w:bottom w:val="none" w:sz="0" w:space="0" w:color="auto"/>
        <w:right w:val="none" w:sz="0" w:space="0" w:color="auto"/>
      </w:divBdr>
    </w:div>
    <w:div w:id="13313575">
      <w:marLeft w:val="640"/>
      <w:marRight w:val="0"/>
      <w:marTop w:val="0"/>
      <w:marBottom w:val="0"/>
      <w:divBdr>
        <w:top w:val="none" w:sz="0" w:space="0" w:color="auto"/>
        <w:left w:val="none" w:sz="0" w:space="0" w:color="auto"/>
        <w:bottom w:val="none" w:sz="0" w:space="0" w:color="auto"/>
        <w:right w:val="none" w:sz="0" w:space="0" w:color="auto"/>
      </w:divBdr>
    </w:div>
    <w:div w:id="13460963">
      <w:marLeft w:val="640"/>
      <w:marRight w:val="0"/>
      <w:marTop w:val="0"/>
      <w:marBottom w:val="0"/>
      <w:divBdr>
        <w:top w:val="none" w:sz="0" w:space="0" w:color="auto"/>
        <w:left w:val="none" w:sz="0" w:space="0" w:color="auto"/>
        <w:bottom w:val="none" w:sz="0" w:space="0" w:color="auto"/>
        <w:right w:val="none" w:sz="0" w:space="0" w:color="auto"/>
      </w:divBdr>
    </w:div>
    <w:div w:id="13464215">
      <w:marLeft w:val="640"/>
      <w:marRight w:val="0"/>
      <w:marTop w:val="0"/>
      <w:marBottom w:val="0"/>
      <w:divBdr>
        <w:top w:val="none" w:sz="0" w:space="0" w:color="auto"/>
        <w:left w:val="none" w:sz="0" w:space="0" w:color="auto"/>
        <w:bottom w:val="none" w:sz="0" w:space="0" w:color="auto"/>
        <w:right w:val="none" w:sz="0" w:space="0" w:color="auto"/>
      </w:divBdr>
    </w:div>
    <w:div w:id="13658858">
      <w:marLeft w:val="640"/>
      <w:marRight w:val="0"/>
      <w:marTop w:val="0"/>
      <w:marBottom w:val="0"/>
      <w:divBdr>
        <w:top w:val="none" w:sz="0" w:space="0" w:color="auto"/>
        <w:left w:val="none" w:sz="0" w:space="0" w:color="auto"/>
        <w:bottom w:val="none" w:sz="0" w:space="0" w:color="auto"/>
        <w:right w:val="none" w:sz="0" w:space="0" w:color="auto"/>
      </w:divBdr>
    </w:div>
    <w:div w:id="13843349">
      <w:marLeft w:val="640"/>
      <w:marRight w:val="0"/>
      <w:marTop w:val="0"/>
      <w:marBottom w:val="0"/>
      <w:divBdr>
        <w:top w:val="none" w:sz="0" w:space="0" w:color="auto"/>
        <w:left w:val="none" w:sz="0" w:space="0" w:color="auto"/>
        <w:bottom w:val="none" w:sz="0" w:space="0" w:color="auto"/>
        <w:right w:val="none" w:sz="0" w:space="0" w:color="auto"/>
      </w:divBdr>
    </w:div>
    <w:div w:id="14119994">
      <w:bodyDiv w:val="1"/>
      <w:marLeft w:val="0"/>
      <w:marRight w:val="0"/>
      <w:marTop w:val="0"/>
      <w:marBottom w:val="0"/>
      <w:divBdr>
        <w:top w:val="none" w:sz="0" w:space="0" w:color="auto"/>
        <w:left w:val="none" w:sz="0" w:space="0" w:color="auto"/>
        <w:bottom w:val="none" w:sz="0" w:space="0" w:color="auto"/>
        <w:right w:val="none" w:sz="0" w:space="0" w:color="auto"/>
      </w:divBdr>
    </w:div>
    <w:div w:id="14426067">
      <w:marLeft w:val="640"/>
      <w:marRight w:val="0"/>
      <w:marTop w:val="0"/>
      <w:marBottom w:val="0"/>
      <w:divBdr>
        <w:top w:val="none" w:sz="0" w:space="0" w:color="auto"/>
        <w:left w:val="none" w:sz="0" w:space="0" w:color="auto"/>
        <w:bottom w:val="none" w:sz="0" w:space="0" w:color="auto"/>
        <w:right w:val="none" w:sz="0" w:space="0" w:color="auto"/>
      </w:divBdr>
    </w:div>
    <w:div w:id="15547269">
      <w:marLeft w:val="640"/>
      <w:marRight w:val="0"/>
      <w:marTop w:val="0"/>
      <w:marBottom w:val="0"/>
      <w:divBdr>
        <w:top w:val="none" w:sz="0" w:space="0" w:color="auto"/>
        <w:left w:val="none" w:sz="0" w:space="0" w:color="auto"/>
        <w:bottom w:val="none" w:sz="0" w:space="0" w:color="auto"/>
        <w:right w:val="none" w:sz="0" w:space="0" w:color="auto"/>
      </w:divBdr>
    </w:div>
    <w:div w:id="15624176">
      <w:bodyDiv w:val="1"/>
      <w:marLeft w:val="0"/>
      <w:marRight w:val="0"/>
      <w:marTop w:val="0"/>
      <w:marBottom w:val="0"/>
      <w:divBdr>
        <w:top w:val="none" w:sz="0" w:space="0" w:color="auto"/>
        <w:left w:val="none" w:sz="0" w:space="0" w:color="auto"/>
        <w:bottom w:val="none" w:sz="0" w:space="0" w:color="auto"/>
        <w:right w:val="none" w:sz="0" w:space="0" w:color="auto"/>
      </w:divBdr>
    </w:div>
    <w:div w:id="15624186">
      <w:marLeft w:val="640"/>
      <w:marRight w:val="0"/>
      <w:marTop w:val="0"/>
      <w:marBottom w:val="0"/>
      <w:divBdr>
        <w:top w:val="none" w:sz="0" w:space="0" w:color="auto"/>
        <w:left w:val="none" w:sz="0" w:space="0" w:color="auto"/>
        <w:bottom w:val="none" w:sz="0" w:space="0" w:color="auto"/>
        <w:right w:val="none" w:sz="0" w:space="0" w:color="auto"/>
      </w:divBdr>
    </w:div>
    <w:div w:id="15738286">
      <w:marLeft w:val="640"/>
      <w:marRight w:val="0"/>
      <w:marTop w:val="0"/>
      <w:marBottom w:val="0"/>
      <w:divBdr>
        <w:top w:val="none" w:sz="0" w:space="0" w:color="auto"/>
        <w:left w:val="none" w:sz="0" w:space="0" w:color="auto"/>
        <w:bottom w:val="none" w:sz="0" w:space="0" w:color="auto"/>
        <w:right w:val="none" w:sz="0" w:space="0" w:color="auto"/>
      </w:divBdr>
    </w:div>
    <w:div w:id="15884885">
      <w:marLeft w:val="640"/>
      <w:marRight w:val="0"/>
      <w:marTop w:val="0"/>
      <w:marBottom w:val="0"/>
      <w:divBdr>
        <w:top w:val="none" w:sz="0" w:space="0" w:color="auto"/>
        <w:left w:val="none" w:sz="0" w:space="0" w:color="auto"/>
        <w:bottom w:val="none" w:sz="0" w:space="0" w:color="auto"/>
        <w:right w:val="none" w:sz="0" w:space="0" w:color="auto"/>
      </w:divBdr>
    </w:div>
    <w:div w:id="16087162">
      <w:marLeft w:val="640"/>
      <w:marRight w:val="0"/>
      <w:marTop w:val="0"/>
      <w:marBottom w:val="0"/>
      <w:divBdr>
        <w:top w:val="none" w:sz="0" w:space="0" w:color="auto"/>
        <w:left w:val="none" w:sz="0" w:space="0" w:color="auto"/>
        <w:bottom w:val="none" w:sz="0" w:space="0" w:color="auto"/>
        <w:right w:val="none" w:sz="0" w:space="0" w:color="auto"/>
      </w:divBdr>
    </w:div>
    <w:div w:id="16547333">
      <w:marLeft w:val="640"/>
      <w:marRight w:val="0"/>
      <w:marTop w:val="0"/>
      <w:marBottom w:val="0"/>
      <w:divBdr>
        <w:top w:val="none" w:sz="0" w:space="0" w:color="auto"/>
        <w:left w:val="none" w:sz="0" w:space="0" w:color="auto"/>
        <w:bottom w:val="none" w:sz="0" w:space="0" w:color="auto"/>
        <w:right w:val="none" w:sz="0" w:space="0" w:color="auto"/>
      </w:divBdr>
    </w:div>
    <w:div w:id="16809218">
      <w:marLeft w:val="640"/>
      <w:marRight w:val="0"/>
      <w:marTop w:val="0"/>
      <w:marBottom w:val="0"/>
      <w:divBdr>
        <w:top w:val="none" w:sz="0" w:space="0" w:color="auto"/>
        <w:left w:val="none" w:sz="0" w:space="0" w:color="auto"/>
        <w:bottom w:val="none" w:sz="0" w:space="0" w:color="auto"/>
        <w:right w:val="none" w:sz="0" w:space="0" w:color="auto"/>
      </w:divBdr>
    </w:div>
    <w:div w:id="17050914">
      <w:marLeft w:val="640"/>
      <w:marRight w:val="0"/>
      <w:marTop w:val="0"/>
      <w:marBottom w:val="0"/>
      <w:divBdr>
        <w:top w:val="none" w:sz="0" w:space="0" w:color="auto"/>
        <w:left w:val="none" w:sz="0" w:space="0" w:color="auto"/>
        <w:bottom w:val="none" w:sz="0" w:space="0" w:color="auto"/>
        <w:right w:val="none" w:sz="0" w:space="0" w:color="auto"/>
      </w:divBdr>
    </w:div>
    <w:div w:id="17239928">
      <w:marLeft w:val="640"/>
      <w:marRight w:val="0"/>
      <w:marTop w:val="0"/>
      <w:marBottom w:val="0"/>
      <w:divBdr>
        <w:top w:val="none" w:sz="0" w:space="0" w:color="auto"/>
        <w:left w:val="none" w:sz="0" w:space="0" w:color="auto"/>
        <w:bottom w:val="none" w:sz="0" w:space="0" w:color="auto"/>
        <w:right w:val="none" w:sz="0" w:space="0" w:color="auto"/>
      </w:divBdr>
    </w:div>
    <w:div w:id="17316491">
      <w:marLeft w:val="640"/>
      <w:marRight w:val="0"/>
      <w:marTop w:val="0"/>
      <w:marBottom w:val="0"/>
      <w:divBdr>
        <w:top w:val="none" w:sz="0" w:space="0" w:color="auto"/>
        <w:left w:val="none" w:sz="0" w:space="0" w:color="auto"/>
        <w:bottom w:val="none" w:sz="0" w:space="0" w:color="auto"/>
        <w:right w:val="none" w:sz="0" w:space="0" w:color="auto"/>
      </w:divBdr>
    </w:div>
    <w:div w:id="17395610">
      <w:marLeft w:val="640"/>
      <w:marRight w:val="0"/>
      <w:marTop w:val="0"/>
      <w:marBottom w:val="0"/>
      <w:divBdr>
        <w:top w:val="none" w:sz="0" w:space="0" w:color="auto"/>
        <w:left w:val="none" w:sz="0" w:space="0" w:color="auto"/>
        <w:bottom w:val="none" w:sz="0" w:space="0" w:color="auto"/>
        <w:right w:val="none" w:sz="0" w:space="0" w:color="auto"/>
      </w:divBdr>
    </w:div>
    <w:div w:id="18361898">
      <w:marLeft w:val="640"/>
      <w:marRight w:val="0"/>
      <w:marTop w:val="0"/>
      <w:marBottom w:val="0"/>
      <w:divBdr>
        <w:top w:val="none" w:sz="0" w:space="0" w:color="auto"/>
        <w:left w:val="none" w:sz="0" w:space="0" w:color="auto"/>
        <w:bottom w:val="none" w:sz="0" w:space="0" w:color="auto"/>
        <w:right w:val="none" w:sz="0" w:space="0" w:color="auto"/>
      </w:divBdr>
    </w:div>
    <w:div w:id="19089590">
      <w:marLeft w:val="640"/>
      <w:marRight w:val="0"/>
      <w:marTop w:val="0"/>
      <w:marBottom w:val="0"/>
      <w:divBdr>
        <w:top w:val="none" w:sz="0" w:space="0" w:color="auto"/>
        <w:left w:val="none" w:sz="0" w:space="0" w:color="auto"/>
        <w:bottom w:val="none" w:sz="0" w:space="0" w:color="auto"/>
        <w:right w:val="none" w:sz="0" w:space="0" w:color="auto"/>
      </w:divBdr>
    </w:div>
    <w:div w:id="19092621">
      <w:marLeft w:val="640"/>
      <w:marRight w:val="0"/>
      <w:marTop w:val="0"/>
      <w:marBottom w:val="0"/>
      <w:divBdr>
        <w:top w:val="none" w:sz="0" w:space="0" w:color="auto"/>
        <w:left w:val="none" w:sz="0" w:space="0" w:color="auto"/>
        <w:bottom w:val="none" w:sz="0" w:space="0" w:color="auto"/>
        <w:right w:val="none" w:sz="0" w:space="0" w:color="auto"/>
      </w:divBdr>
    </w:div>
    <w:div w:id="19361070">
      <w:marLeft w:val="640"/>
      <w:marRight w:val="0"/>
      <w:marTop w:val="0"/>
      <w:marBottom w:val="0"/>
      <w:divBdr>
        <w:top w:val="none" w:sz="0" w:space="0" w:color="auto"/>
        <w:left w:val="none" w:sz="0" w:space="0" w:color="auto"/>
        <w:bottom w:val="none" w:sz="0" w:space="0" w:color="auto"/>
        <w:right w:val="none" w:sz="0" w:space="0" w:color="auto"/>
      </w:divBdr>
    </w:div>
    <w:div w:id="19554498">
      <w:marLeft w:val="640"/>
      <w:marRight w:val="0"/>
      <w:marTop w:val="0"/>
      <w:marBottom w:val="0"/>
      <w:divBdr>
        <w:top w:val="none" w:sz="0" w:space="0" w:color="auto"/>
        <w:left w:val="none" w:sz="0" w:space="0" w:color="auto"/>
        <w:bottom w:val="none" w:sz="0" w:space="0" w:color="auto"/>
        <w:right w:val="none" w:sz="0" w:space="0" w:color="auto"/>
      </w:divBdr>
    </w:div>
    <w:div w:id="19597398">
      <w:marLeft w:val="640"/>
      <w:marRight w:val="0"/>
      <w:marTop w:val="0"/>
      <w:marBottom w:val="0"/>
      <w:divBdr>
        <w:top w:val="none" w:sz="0" w:space="0" w:color="auto"/>
        <w:left w:val="none" w:sz="0" w:space="0" w:color="auto"/>
        <w:bottom w:val="none" w:sz="0" w:space="0" w:color="auto"/>
        <w:right w:val="none" w:sz="0" w:space="0" w:color="auto"/>
      </w:divBdr>
    </w:div>
    <w:div w:id="19942537">
      <w:marLeft w:val="640"/>
      <w:marRight w:val="0"/>
      <w:marTop w:val="0"/>
      <w:marBottom w:val="0"/>
      <w:divBdr>
        <w:top w:val="none" w:sz="0" w:space="0" w:color="auto"/>
        <w:left w:val="none" w:sz="0" w:space="0" w:color="auto"/>
        <w:bottom w:val="none" w:sz="0" w:space="0" w:color="auto"/>
        <w:right w:val="none" w:sz="0" w:space="0" w:color="auto"/>
      </w:divBdr>
    </w:div>
    <w:div w:id="20056336">
      <w:marLeft w:val="640"/>
      <w:marRight w:val="0"/>
      <w:marTop w:val="0"/>
      <w:marBottom w:val="0"/>
      <w:divBdr>
        <w:top w:val="none" w:sz="0" w:space="0" w:color="auto"/>
        <w:left w:val="none" w:sz="0" w:space="0" w:color="auto"/>
        <w:bottom w:val="none" w:sz="0" w:space="0" w:color="auto"/>
        <w:right w:val="none" w:sz="0" w:space="0" w:color="auto"/>
      </w:divBdr>
    </w:div>
    <w:div w:id="20056577">
      <w:marLeft w:val="640"/>
      <w:marRight w:val="0"/>
      <w:marTop w:val="0"/>
      <w:marBottom w:val="0"/>
      <w:divBdr>
        <w:top w:val="none" w:sz="0" w:space="0" w:color="auto"/>
        <w:left w:val="none" w:sz="0" w:space="0" w:color="auto"/>
        <w:bottom w:val="none" w:sz="0" w:space="0" w:color="auto"/>
        <w:right w:val="none" w:sz="0" w:space="0" w:color="auto"/>
      </w:divBdr>
    </w:div>
    <w:div w:id="20254470">
      <w:bodyDiv w:val="1"/>
      <w:marLeft w:val="0"/>
      <w:marRight w:val="0"/>
      <w:marTop w:val="0"/>
      <w:marBottom w:val="0"/>
      <w:divBdr>
        <w:top w:val="none" w:sz="0" w:space="0" w:color="auto"/>
        <w:left w:val="none" w:sz="0" w:space="0" w:color="auto"/>
        <w:bottom w:val="none" w:sz="0" w:space="0" w:color="auto"/>
        <w:right w:val="none" w:sz="0" w:space="0" w:color="auto"/>
      </w:divBdr>
    </w:div>
    <w:div w:id="20398692">
      <w:bodyDiv w:val="1"/>
      <w:marLeft w:val="0"/>
      <w:marRight w:val="0"/>
      <w:marTop w:val="0"/>
      <w:marBottom w:val="0"/>
      <w:divBdr>
        <w:top w:val="none" w:sz="0" w:space="0" w:color="auto"/>
        <w:left w:val="none" w:sz="0" w:space="0" w:color="auto"/>
        <w:bottom w:val="none" w:sz="0" w:space="0" w:color="auto"/>
        <w:right w:val="none" w:sz="0" w:space="0" w:color="auto"/>
      </w:divBdr>
    </w:div>
    <w:div w:id="20785857">
      <w:marLeft w:val="640"/>
      <w:marRight w:val="0"/>
      <w:marTop w:val="0"/>
      <w:marBottom w:val="0"/>
      <w:divBdr>
        <w:top w:val="none" w:sz="0" w:space="0" w:color="auto"/>
        <w:left w:val="none" w:sz="0" w:space="0" w:color="auto"/>
        <w:bottom w:val="none" w:sz="0" w:space="0" w:color="auto"/>
        <w:right w:val="none" w:sz="0" w:space="0" w:color="auto"/>
      </w:divBdr>
    </w:div>
    <w:div w:id="21175800">
      <w:marLeft w:val="640"/>
      <w:marRight w:val="0"/>
      <w:marTop w:val="0"/>
      <w:marBottom w:val="0"/>
      <w:divBdr>
        <w:top w:val="none" w:sz="0" w:space="0" w:color="auto"/>
        <w:left w:val="none" w:sz="0" w:space="0" w:color="auto"/>
        <w:bottom w:val="none" w:sz="0" w:space="0" w:color="auto"/>
        <w:right w:val="none" w:sz="0" w:space="0" w:color="auto"/>
      </w:divBdr>
    </w:div>
    <w:div w:id="21250094">
      <w:marLeft w:val="640"/>
      <w:marRight w:val="0"/>
      <w:marTop w:val="0"/>
      <w:marBottom w:val="0"/>
      <w:divBdr>
        <w:top w:val="none" w:sz="0" w:space="0" w:color="auto"/>
        <w:left w:val="none" w:sz="0" w:space="0" w:color="auto"/>
        <w:bottom w:val="none" w:sz="0" w:space="0" w:color="auto"/>
        <w:right w:val="none" w:sz="0" w:space="0" w:color="auto"/>
      </w:divBdr>
    </w:div>
    <w:div w:id="21593531">
      <w:marLeft w:val="640"/>
      <w:marRight w:val="0"/>
      <w:marTop w:val="0"/>
      <w:marBottom w:val="0"/>
      <w:divBdr>
        <w:top w:val="none" w:sz="0" w:space="0" w:color="auto"/>
        <w:left w:val="none" w:sz="0" w:space="0" w:color="auto"/>
        <w:bottom w:val="none" w:sz="0" w:space="0" w:color="auto"/>
        <w:right w:val="none" w:sz="0" w:space="0" w:color="auto"/>
      </w:divBdr>
    </w:div>
    <w:div w:id="22364584">
      <w:marLeft w:val="640"/>
      <w:marRight w:val="0"/>
      <w:marTop w:val="0"/>
      <w:marBottom w:val="0"/>
      <w:divBdr>
        <w:top w:val="none" w:sz="0" w:space="0" w:color="auto"/>
        <w:left w:val="none" w:sz="0" w:space="0" w:color="auto"/>
        <w:bottom w:val="none" w:sz="0" w:space="0" w:color="auto"/>
        <w:right w:val="none" w:sz="0" w:space="0" w:color="auto"/>
      </w:divBdr>
    </w:div>
    <w:div w:id="22367092">
      <w:marLeft w:val="640"/>
      <w:marRight w:val="0"/>
      <w:marTop w:val="0"/>
      <w:marBottom w:val="0"/>
      <w:divBdr>
        <w:top w:val="none" w:sz="0" w:space="0" w:color="auto"/>
        <w:left w:val="none" w:sz="0" w:space="0" w:color="auto"/>
        <w:bottom w:val="none" w:sz="0" w:space="0" w:color="auto"/>
        <w:right w:val="none" w:sz="0" w:space="0" w:color="auto"/>
      </w:divBdr>
    </w:div>
    <w:div w:id="22367192">
      <w:marLeft w:val="640"/>
      <w:marRight w:val="0"/>
      <w:marTop w:val="0"/>
      <w:marBottom w:val="0"/>
      <w:divBdr>
        <w:top w:val="none" w:sz="0" w:space="0" w:color="auto"/>
        <w:left w:val="none" w:sz="0" w:space="0" w:color="auto"/>
        <w:bottom w:val="none" w:sz="0" w:space="0" w:color="auto"/>
        <w:right w:val="none" w:sz="0" w:space="0" w:color="auto"/>
      </w:divBdr>
    </w:div>
    <w:div w:id="22706367">
      <w:marLeft w:val="640"/>
      <w:marRight w:val="0"/>
      <w:marTop w:val="0"/>
      <w:marBottom w:val="0"/>
      <w:divBdr>
        <w:top w:val="none" w:sz="0" w:space="0" w:color="auto"/>
        <w:left w:val="none" w:sz="0" w:space="0" w:color="auto"/>
        <w:bottom w:val="none" w:sz="0" w:space="0" w:color="auto"/>
        <w:right w:val="none" w:sz="0" w:space="0" w:color="auto"/>
      </w:divBdr>
    </w:div>
    <w:div w:id="22828100">
      <w:marLeft w:val="640"/>
      <w:marRight w:val="0"/>
      <w:marTop w:val="0"/>
      <w:marBottom w:val="0"/>
      <w:divBdr>
        <w:top w:val="none" w:sz="0" w:space="0" w:color="auto"/>
        <w:left w:val="none" w:sz="0" w:space="0" w:color="auto"/>
        <w:bottom w:val="none" w:sz="0" w:space="0" w:color="auto"/>
        <w:right w:val="none" w:sz="0" w:space="0" w:color="auto"/>
      </w:divBdr>
    </w:div>
    <w:div w:id="22831228">
      <w:bodyDiv w:val="1"/>
      <w:marLeft w:val="0"/>
      <w:marRight w:val="0"/>
      <w:marTop w:val="0"/>
      <w:marBottom w:val="0"/>
      <w:divBdr>
        <w:top w:val="none" w:sz="0" w:space="0" w:color="auto"/>
        <w:left w:val="none" w:sz="0" w:space="0" w:color="auto"/>
        <w:bottom w:val="none" w:sz="0" w:space="0" w:color="auto"/>
        <w:right w:val="none" w:sz="0" w:space="0" w:color="auto"/>
      </w:divBdr>
    </w:div>
    <w:div w:id="22901396">
      <w:marLeft w:val="640"/>
      <w:marRight w:val="0"/>
      <w:marTop w:val="0"/>
      <w:marBottom w:val="0"/>
      <w:divBdr>
        <w:top w:val="none" w:sz="0" w:space="0" w:color="auto"/>
        <w:left w:val="none" w:sz="0" w:space="0" w:color="auto"/>
        <w:bottom w:val="none" w:sz="0" w:space="0" w:color="auto"/>
        <w:right w:val="none" w:sz="0" w:space="0" w:color="auto"/>
      </w:divBdr>
    </w:div>
    <w:div w:id="22944945">
      <w:bodyDiv w:val="1"/>
      <w:marLeft w:val="0"/>
      <w:marRight w:val="0"/>
      <w:marTop w:val="0"/>
      <w:marBottom w:val="0"/>
      <w:divBdr>
        <w:top w:val="none" w:sz="0" w:space="0" w:color="auto"/>
        <w:left w:val="none" w:sz="0" w:space="0" w:color="auto"/>
        <w:bottom w:val="none" w:sz="0" w:space="0" w:color="auto"/>
        <w:right w:val="none" w:sz="0" w:space="0" w:color="auto"/>
      </w:divBdr>
    </w:div>
    <w:div w:id="23286289">
      <w:marLeft w:val="640"/>
      <w:marRight w:val="0"/>
      <w:marTop w:val="0"/>
      <w:marBottom w:val="0"/>
      <w:divBdr>
        <w:top w:val="none" w:sz="0" w:space="0" w:color="auto"/>
        <w:left w:val="none" w:sz="0" w:space="0" w:color="auto"/>
        <w:bottom w:val="none" w:sz="0" w:space="0" w:color="auto"/>
        <w:right w:val="none" w:sz="0" w:space="0" w:color="auto"/>
      </w:divBdr>
    </w:div>
    <w:div w:id="23479449">
      <w:marLeft w:val="640"/>
      <w:marRight w:val="0"/>
      <w:marTop w:val="0"/>
      <w:marBottom w:val="0"/>
      <w:divBdr>
        <w:top w:val="none" w:sz="0" w:space="0" w:color="auto"/>
        <w:left w:val="none" w:sz="0" w:space="0" w:color="auto"/>
        <w:bottom w:val="none" w:sz="0" w:space="0" w:color="auto"/>
        <w:right w:val="none" w:sz="0" w:space="0" w:color="auto"/>
      </w:divBdr>
    </w:div>
    <w:div w:id="23528091">
      <w:marLeft w:val="640"/>
      <w:marRight w:val="0"/>
      <w:marTop w:val="0"/>
      <w:marBottom w:val="0"/>
      <w:divBdr>
        <w:top w:val="none" w:sz="0" w:space="0" w:color="auto"/>
        <w:left w:val="none" w:sz="0" w:space="0" w:color="auto"/>
        <w:bottom w:val="none" w:sz="0" w:space="0" w:color="auto"/>
        <w:right w:val="none" w:sz="0" w:space="0" w:color="auto"/>
      </w:divBdr>
    </w:div>
    <w:div w:id="23752795">
      <w:marLeft w:val="640"/>
      <w:marRight w:val="0"/>
      <w:marTop w:val="0"/>
      <w:marBottom w:val="0"/>
      <w:divBdr>
        <w:top w:val="none" w:sz="0" w:space="0" w:color="auto"/>
        <w:left w:val="none" w:sz="0" w:space="0" w:color="auto"/>
        <w:bottom w:val="none" w:sz="0" w:space="0" w:color="auto"/>
        <w:right w:val="none" w:sz="0" w:space="0" w:color="auto"/>
      </w:divBdr>
    </w:div>
    <w:div w:id="24405945">
      <w:marLeft w:val="640"/>
      <w:marRight w:val="0"/>
      <w:marTop w:val="0"/>
      <w:marBottom w:val="0"/>
      <w:divBdr>
        <w:top w:val="none" w:sz="0" w:space="0" w:color="auto"/>
        <w:left w:val="none" w:sz="0" w:space="0" w:color="auto"/>
        <w:bottom w:val="none" w:sz="0" w:space="0" w:color="auto"/>
        <w:right w:val="none" w:sz="0" w:space="0" w:color="auto"/>
      </w:divBdr>
    </w:div>
    <w:div w:id="25910543">
      <w:marLeft w:val="640"/>
      <w:marRight w:val="0"/>
      <w:marTop w:val="0"/>
      <w:marBottom w:val="0"/>
      <w:divBdr>
        <w:top w:val="none" w:sz="0" w:space="0" w:color="auto"/>
        <w:left w:val="none" w:sz="0" w:space="0" w:color="auto"/>
        <w:bottom w:val="none" w:sz="0" w:space="0" w:color="auto"/>
        <w:right w:val="none" w:sz="0" w:space="0" w:color="auto"/>
      </w:divBdr>
    </w:div>
    <w:div w:id="26300359">
      <w:marLeft w:val="640"/>
      <w:marRight w:val="0"/>
      <w:marTop w:val="0"/>
      <w:marBottom w:val="0"/>
      <w:divBdr>
        <w:top w:val="none" w:sz="0" w:space="0" w:color="auto"/>
        <w:left w:val="none" w:sz="0" w:space="0" w:color="auto"/>
        <w:bottom w:val="none" w:sz="0" w:space="0" w:color="auto"/>
        <w:right w:val="none" w:sz="0" w:space="0" w:color="auto"/>
      </w:divBdr>
    </w:div>
    <w:div w:id="26370376">
      <w:marLeft w:val="640"/>
      <w:marRight w:val="0"/>
      <w:marTop w:val="0"/>
      <w:marBottom w:val="0"/>
      <w:divBdr>
        <w:top w:val="none" w:sz="0" w:space="0" w:color="auto"/>
        <w:left w:val="none" w:sz="0" w:space="0" w:color="auto"/>
        <w:bottom w:val="none" w:sz="0" w:space="0" w:color="auto"/>
        <w:right w:val="none" w:sz="0" w:space="0" w:color="auto"/>
      </w:divBdr>
    </w:div>
    <w:div w:id="26568215">
      <w:marLeft w:val="640"/>
      <w:marRight w:val="0"/>
      <w:marTop w:val="0"/>
      <w:marBottom w:val="0"/>
      <w:divBdr>
        <w:top w:val="none" w:sz="0" w:space="0" w:color="auto"/>
        <w:left w:val="none" w:sz="0" w:space="0" w:color="auto"/>
        <w:bottom w:val="none" w:sz="0" w:space="0" w:color="auto"/>
        <w:right w:val="none" w:sz="0" w:space="0" w:color="auto"/>
      </w:divBdr>
    </w:div>
    <w:div w:id="26637537">
      <w:marLeft w:val="640"/>
      <w:marRight w:val="0"/>
      <w:marTop w:val="0"/>
      <w:marBottom w:val="0"/>
      <w:divBdr>
        <w:top w:val="none" w:sz="0" w:space="0" w:color="auto"/>
        <w:left w:val="none" w:sz="0" w:space="0" w:color="auto"/>
        <w:bottom w:val="none" w:sz="0" w:space="0" w:color="auto"/>
        <w:right w:val="none" w:sz="0" w:space="0" w:color="auto"/>
      </w:divBdr>
    </w:div>
    <w:div w:id="26688529">
      <w:marLeft w:val="640"/>
      <w:marRight w:val="0"/>
      <w:marTop w:val="0"/>
      <w:marBottom w:val="0"/>
      <w:divBdr>
        <w:top w:val="none" w:sz="0" w:space="0" w:color="auto"/>
        <w:left w:val="none" w:sz="0" w:space="0" w:color="auto"/>
        <w:bottom w:val="none" w:sz="0" w:space="0" w:color="auto"/>
        <w:right w:val="none" w:sz="0" w:space="0" w:color="auto"/>
      </w:divBdr>
    </w:div>
    <w:div w:id="26762620">
      <w:marLeft w:val="640"/>
      <w:marRight w:val="0"/>
      <w:marTop w:val="0"/>
      <w:marBottom w:val="0"/>
      <w:divBdr>
        <w:top w:val="none" w:sz="0" w:space="0" w:color="auto"/>
        <w:left w:val="none" w:sz="0" w:space="0" w:color="auto"/>
        <w:bottom w:val="none" w:sz="0" w:space="0" w:color="auto"/>
        <w:right w:val="none" w:sz="0" w:space="0" w:color="auto"/>
      </w:divBdr>
    </w:div>
    <w:div w:id="26806491">
      <w:bodyDiv w:val="1"/>
      <w:marLeft w:val="0"/>
      <w:marRight w:val="0"/>
      <w:marTop w:val="0"/>
      <w:marBottom w:val="0"/>
      <w:divBdr>
        <w:top w:val="none" w:sz="0" w:space="0" w:color="auto"/>
        <w:left w:val="none" w:sz="0" w:space="0" w:color="auto"/>
        <w:bottom w:val="none" w:sz="0" w:space="0" w:color="auto"/>
        <w:right w:val="none" w:sz="0" w:space="0" w:color="auto"/>
      </w:divBdr>
    </w:div>
    <w:div w:id="27031366">
      <w:marLeft w:val="640"/>
      <w:marRight w:val="0"/>
      <w:marTop w:val="0"/>
      <w:marBottom w:val="0"/>
      <w:divBdr>
        <w:top w:val="none" w:sz="0" w:space="0" w:color="auto"/>
        <w:left w:val="none" w:sz="0" w:space="0" w:color="auto"/>
        <w:bottom w:val="none" w:sz="0" w:space="0" w:color="auto"/>
        <w:right w:val="none" w:sz="0" w:space="0" w:color="auto"/>
      </w:divBdr>
    </w:div>
    <w:div w:id="27219031">
      <w:marLeft w:val="640"/>
      <w:marRight w:val="0"/>
      <w:marTop w:val="0"/>
      <w:marBottom w:val="0"/>
      <w:divBdr>
        <w:top w:val="none" w:sz="0" w:space="0" w:color="auto"/>
        <w:left w:val="none" w:sz="0" w:space="0" w:color="auto"/>
        <w:bottom w:val="none" w:sz="0" w:space="0" w:color="auto"/>
        <w:right w:val="none" w:sz="0" w:space="0" w:color="auto"/>
      </w:divBdr>
    </w:div>
    <w:div w:id="27265872">
      <w:bodyDiv w:val="1"/>
      <w:marLeft w:val="0"/>
      <w:marRight w:val="0"/>
      <w:marTop w:val="0"/>
      <w:marBottom w:val="0"/>
      <w:divBdr>
        <w:top w:val="none" w:sz="0" w:space="0" w:color="auto"/>
        <w:left w:val="none" w:sz="0" w:space="0" w:color="auto"/>
        <w:bottom w:val="none" w:sz="0" w:space="0" w:color="auto"/>
        <w:right w:val="none" w:sz="0" w:space="0" w:color="auto"/>
      </w:divBdr>
    </w:div>
    <w:div w:id="27340851">
      <w:marLeft w:val="640"/>
      <w:marRight w:val="0"/>
      <w:marTop w:val="0"/>
      <w:marBottom w:val="0"/>
      <w:divBdr>
        <w:top w:val="none" w:sz="0" w:space="0" w:color="auto"/>
        <w:left w:val="none" w:sz="0" w:space="0" w:color="auto"/>
        <w:bottom w:val="none" w:sz="0" w:space="0" w:color="auto"/>
        <w:right w:val="none" w:sz="0" w:space="0" w:color="auto"/>
      </w:divBdr>
    </w:div>
    <w:div w:id="27410959">
      <w:marLeft w:val="640"/>
      <w:marRight w:val="0"/>
      <w:marTop w:val="0"/>
      <w:marBottom w:val="0"/>
      <w:divBdr>
        <w:top w:val="none" w:sz="0" w:space="0" w:color="auto"/>
        <w:left w:val="none" w:sz="0" w:space="0" w:color="auto"/>
        <w:bottom w:val="none" w:sz="0" w:space="0" w:color="auto"/>
        <w:right w:val="none" w:sz="0" w:space="0" w:color="auto"/>
      </w:divBdr>
    </w:div>
    <w:div w:id="27608269">
      <w:marLeft w:val="640"/>
      <w:marRight w:val="0"/>
      <w:marTop w:val="0"/>
      <w:marBottom w:val="0"/>
      <w:divBdr>
        <w:top w:val="none" w:sz="0" w:space="0" w:color="auto"/>
        <w:left w:val="none" w:sz="0" w:space="0" w:color="auto"/>
        <w:bottom w:val="none" w:sz="0" w:space="0" w:color="auto"/>
        <w:right w:val="none" w:sz="0" w:space="0" w:color="auto"/>
      </w:divBdr>
    </w:div>
    <w:div w:id="27803234">
      <w:bodyDiv w:val="1"/>
      <w:marLeft w:val="0"/>
      <w:marRight w:val="0"/>
      <w:marTop w:val="0"/>
      <w:marBottom w:val="0"/>
      <w:divBdr>
        <w:top w:val="none" w:sz="0" w:space="0" w:color="auto"/>
        <w:left w:val="none" w:sz="0" w:space="0" w:color="auto"/>
        <w:bottom w:val="none" w:sz="0" w:space="0" w:color="auto"/>
        <w:right w:val="none" w:sz="0" w:space="0" w:color="auto"/>
      </w:divBdr>
    </w:div>
    <w:div w:id="27994342">
      <w:marLeft w:val="640"/>
      <w:marRight w:val="0"/>
      <w:marTop w:val="0"/>
      <w:marBottom w:val="0"/>
      <w:divBdr>
        <w:top w:val="none" w:sz="0" w:space="0" w:color="auto"/>
        <w:left w:val="none" w:sz="0" w:space="0" w:color="auto"/>
        <w:bottom w:val="none" w:sz="0" w:space="0" w:color="auto"/>
        <w:right w:val="none" w:sz="0" w:space="0" w:color="auto"/>
      </w:divBdr>
    </w:div>
    <w:div w:id="28068840">
      <w:marLeft w:val="640"/>
      <w:marRight w:val="0"/>
      <w:marTop w:val="0"/>
      <w:marBottom w:val="0"/>
      <w:divBdr>
        <w:top w:val="none" w:sz="0" w:space="0" w:color="auto"/>
        <w:left w:val="none" w:sz="0" w:space="0" w:color="auto"/>
        <w:bottom w:val="none" w:sz="0" w:space="0" w:color="auto"/>
        <w:right w:val="none" w:sz="0" w:space="0" w:color="auto"/>
      </w:divBdr>
    </w:div>
    <w:div w:id="28117739">
      <w:marLeft w:val="640"/>
      <w:marRight w:val="0"/>
      <w:marTop w:val="0"/>
      <w:marBottom w:val="0"/>
      <w:divBdr>
        <w:top w:val="none" w:sz="0" w:space="0" w:color="auto"/>
        <w:left w:val="none" w:sz="0" w:space="0" w:color="auto"/>
        <w:bottom w:val="none" w:sz="0" w:space="0" w:color="auto"/>
        <w:right w:val="none" w:sz="0" w:space="0" w:color="auto"/>
      </w:divBdr>
    </w:div>
    <w:div w:id="28533494">
      <w:marLeft w:val="640"/>
      <w:marRight w:val="0"/>
      <w:marTop w:val="0"/>
      <w:marBottom w:val="0"/>
      <w:divBdr>
        <w:top w:val="none" w:sz="0" w:space="0" w:color="auto"/>
        <w:left w:val="none" w:sz="0" w:space="0" w:color="auto"/>
        <w:bottom w:val="none" w:sz="0" w:space="0" w:color="auto"/>
        <w:right w:val="none" w:sz="0" w:space="0" w:color="auto"/>
      </w:divBdr>
    </w:div>
    <w:div w:id="28579569">
      <w:marLeft w:val="640"/>
      <w:marRight w:val="0"/>
      <w:marTop w:val="0"/>
      <w:marBottom w:val="0"/>
      <w:divBdr>
        <w:top w:val="none" w:sz="0" w:space="0" w:color="auto"/>
        <w:left w:val="none" w:sz="0" w:space="0" w:color="auto"/>
        <w:bottom w:val="none" w:sz="0" w:space="0" w:color="auto"/>
        <w:right w:val="none" w:sz="0" w:space="0" w:color="auto"/>
      </w:divBdr>
    </w:div>
    <w:div w:id="28654789">
      <w:marLeft w:val="640"/>
      <w:marRight w:val="0"/>
      <w:marTop w:val="0"/>
      <w:marBottom w:val="0"/>
      <w:divBdr>
        <w:top w:val="none" w:sz="0" w:space="0" w:color="auto"/>
        <w:left w:val="none" w:sz="0" w:space="0" w:color="auto"/>
        <w:bottom w:val="none" w:sz="0" w:space="0" w:color="auto"/>
        <w:right w:val="none" w:sz="0" w:space="0" w:color="auto"/>
      </w:divBdr>
    </w:div>
    <w:div w:id="28729793">
      <w:marLeft w:val="640"/>
      <w:marRight w:val="0"/>
      <w:marTop w:val="0"/>
      <w:marBottom w:val="0"/>
      <w:divBdr>
        <w:top w:val="none" w:sz="0" w:space="0" w:color="auto"/>
        <w:left w:val="none" w:sz="0" w:space="0" w:color="auto"/>
        <w:bottom w:val="none" w:sz="0" w:space="0" w:color="auto"/>
        <w:right w:val="none" w:sz="0" w:space="0" w:color="auto"/>
      </w:divBdr>
    </w:div>
    <w:div w:id="29645415">
      <w:marLeft w:val="640"/>
      <w:marRight w:val="0"/>
      <w:marTop w:val="0"/>
      <w:marBottom w:val="0"/>
      <w:divBdr>
        <w:top w:val="none" w:sz="0" w:space="0" w:color="auto"/>
        <w:left w:val="none" w:sz="0" w:space="0" w:color="auto"/>
        <w:bottom w:val="none" w:sz="0" w:space="0" w:color="auto"/>
        <w:right w:val="none" w:sz="0" w:space="0" w:color="auto"/>
      </w:divBdr>
    </w:div>
    <w:div w:id="30152610">
      <w:bodyDiv w:val="1"/>
      <w:marLeft w:val="0"/>
      <w:marRight w:val="0"/>
      <w:marTop w:val="0"/>
      <w:marBottom w:val="0"/>
      <w:divBdr>
        <w:top w:val="none" w:sz="0" w:space="0" w:color="auto"/>
        <w:left w:val="none" w:sz="0" w:space="0" w:color="auto"/>
        <w:bottom w:val="none" w:sz="0" w:space="0" w:color="auto"/>
        <w:right w:val="none" w:sz="0" w:space="0" w:color="auto"/>
      </w:divBdr>
    </w:div>
    <w:div w:id="30155842">
      <w:marLeft w:val="640"/>
      <w:marRight w:val="0"/>
      <w:marTop w:val="0"/>
      <w:marBottom w:val="0"/>
      <w:divBdr>
        <w:top w:val="none" w:sz="0" w:space="0" w:color="auto"/>
        <w:left w:val="none" w:sz="0" w:space="0" w:color="auto"/>
        <w:bottom w:val="none" w:sz="0" w:space="0" w:color="auto"/>
        <w:right w:val="none" w:sz="0" w:space="0" w:color="auto"/>
      </w:divBdr>
    </w:div>
    <w:div w:id="30572374">
      <w:marLeft w:val="640"/>
      <w:marRight w:val="0"/>
      <w:marTop w:val="0"/>
      <w:marBottom w:val="0"/>
      <w:divBdr>
        <w:top w:val="none" w:sz="0" w:space="0" w:color="auto"/>
        <w:left w:val="none" w:sz="0" w:space="0" w:color="auto"/>
        <w:bottom w:val="none" w:sz="0" w:space="0" w:color="auto"/>
        <w:right w:val="none" w:sz="0" w:space="0" w:color="auto"/>
      </w:divBdr>
    </w:div>
    <w:div w:id="31082182">
      <w:marLeft w:val="640"/>
      <w:marRight w:val="0"/>
      <w:marTop w:val="0"/>
      <w:marBottom w:val="0"/>
      <w:divBdr>
        <w:top w:val="none" w:sz="0" w:space="0" w:color="auto"/>
        <w:left w:val="none" w:sz="0" w:space="0" w:color="auto"/>
        <w:bottom w:val="none" w:sz="0" w:space="0" w:color="auto"/>
        <w:right w:val="none" w:sz="0" w:space="0" w:color="auto"/>
      </w:divBdr>
    </w:div>
    <w:div w:id="31200659">
      <w:marLeft w:val="640"/>
      <w:marRight w:val="0"/>
      <w:marTop w:val="0"/>
      <w:marBottom w:val="0"/>
      <w:divBdr>
        <w:top w:val="none" w:sz="0" w:space="0" w:color="auto"/>
        <w:left w:val="none" w:sz="0" w:space="0" w:color="auto"/>
        <w:bottom w:val="none" w:sz="0" w:space="0" w:color="auto"/>
        <w:right w:val="none" w:sz="0" w:space="0" w:color="auto"/>
      </w:divBdr>
    </w:div>
    <w:div w:id="31538940">
      <w:marLeft w:val="640"/>
      <w:marRight w:val="0"/>
      <w:marTop w:val="0"/>
      <w:marBottom w:val="0"/>
      <w:divBdr>
        <w:top w:val="none" w:sz="0" w:space="0" w:color="auto"/>
        <w:left w:val="none" w:sz="0" w:space="0" w:color="auto"/>
        <w:bottom w:val="none" w:sz="0" w:space="0" w:color="auto"/>
        <w:right w:val="none" w:sz="0" w:space="0" w:color="auto"/>
      </w:divBdr>
    </w:div>
    <w:div w:id="31658096">
      <w:marLeft w:val="640"/>
      <w:marRight w:val="0"/>
      <w:marTop w:val="0"/>
      <w:marBottom w:val="0"/>
      <w:divBdr>
        <w:top w:val="none" w:sz="0" w:space="0" w:color="auto"/>
        <w:left w:val="none" w:sz="0" w:space="0" w:color="auto"/>
        <w:bottom w:val="none" w:sz="0" w:space="0" w:color="auto"/>
        <w:right w:val="none" w:sz="0" w:space="0" w:color="auto"/>
      </w:divBdr>
    </w:div>
    <w:div w:id="31805479">
      <w:bodyDiv w:val="1"/>
      <w:marLeft w:val="0"/>
      <w:marRight w:val="0"/>
      <w:marTop w:val="0"/>
      <w:marBottom w:val="0"/>
      <w:divBdr>
        <w:top w:val="none" w:sz="0" w:space="0" w:color="auto"/>
        <w:left w:val="none" w:sz="0" w:space="0" w:color="auto"/>
        <w:bottom w:val="none" w:sz="0" w:space="0" w:color="auto"/>
        <w:right w:val="none" w:sz="0" w:space="0" w:color="auto"/>
      </w:divBdr>
    </w:div>
    <w:div w:id="32074453">
      <w:marLeft w:val="640"/>
      <w:marRight w:val="0"/>
      <w:marTop w:val="0"/>
      <w:marBottom w:val="0"/>
      <w:divBdr>
        <w:top w:val="none" w:sz="0" w:space="0" w:color="auto"/>
        <w:left w:val="none" w:sz="0" w:space="0" w:color="auto"/>
        <w:bottom w:val="none" w:sz="0" w:space="0" w:color="auto"/>
        <w:right w:val="none" w:sz="0" w:space="0" w:color="auto"/>
      </w:divBdr>
    </w:div>
    <w:div w:id="33191349">
      <w:marLeft w:val="640"/>
      <w:marRight w:val="0"/>
      <w:marTop w:val="0"/>
      <w:marBottom w:val="0"/>
      <w:divBdr>
        <w:top w:val="none" w:sz="0" w:space="0" w:color="auto"/>
        <w:left w:val="none" w:sz="0" w:space="0" w:color="auto"/>
        <w:bottom w:val="none" w:sz="0" w:space="0" w:color="auto"/>
        <w:right w:val="none" w:sz="0" w:space="0" w:color="auto"/>
      </w:divBdr>
    </w:div>
    <w:div w:id="33317347">
      <w:bodyDiv w:val="1"/>
      <w:marLeft w:val="0"/>
      <w:marRight w:val="0"/>
      <w:marTop w:val="0"/>
      <w:marBottom w:val="0"/>
      <w:divBdr>
        <w:top w:val="none" w:sz="0" w:space="0" w:color="auto"/>
        <w:left w:val="none" w:sz="0" w:space="0" w:color="auto"/>
        <w:bottom w:val="none" w:sz="0" w:space="0" w:color="auto"/>
        <w:right w:val="none" w:sz="0" w:space="0" w:color="auto"/>
      </w:divBdr>
    </w:div>
    <w:div w:id="33579363">
      <w:marLeft w:val="640"/>
      <w:marRight w:val="0"/>
      <w:marTop w:val="0"/>
      <w:marBottom w:val="0"/>
      <w:divBdr>
        <w:top w:val="none" w:sz="0" w:space="0" w:color="auto"/>
        <w:left w:val="none" w:sz="0" w:space="0" w:color="auto"/>
        <w:bottom w:val="none" w:sz="0" w:space="0" w:color="auto"/>
        <w:right w:val="none" w:sz="0" w:space="0" w:color="auto"/>
      </w:divBdr>
    </w:div>
    <w:div w:id="33771814">
      <w:marLeft w:val="640"/>
      <w:marRight w:val="0"/>
      <w:marTop w:val="0"/>
      <w:marBottom w:val="0"/>
      <w:divBdr>
        <w:top w:val="none" w:sz="0" w:space="0" w:color="auto"/>
        <w:left w:val="none" w:sz="0" w:space="0" w:color="auto"/>
        <w:bottom w:val="none" w:sz="0" w:space="0" w:color="auto"/>
        <w:right w:val="none" w:sz="0" w:space="0" w:color="auto"/>
      </w:divBdr>
    </w:div>
    <w:div w:id="33773033">
      <w:marLeft w:val="640"/>
      <w:marRight w:val="0"/>
      <w:marTop w:val="0"/>
      <w:marBottom w:val="0"/>
      <w:divBdr>
        <w:top w:val="none" w:sz="0" w:space="0" w:color="auto"/>
        <w:left w:val="none" w:sz="0" w:space="0" w:color="auto"/>
        <w:bottom w:val="none" w:sz="0" w:space="0" w:color="auto"/>
        <w:right w:val="none" w:sz="0" w:space="0" w:color="auto"/>
      </w:divBdr>
    </w:div>
    <w:div w:id="33847430">
      <w:marLeft w:val="640"/>
      <w:marRight w:val="0"/>
      <w:marTop w:val="0"/>
      <w:marBottom w:val="0"/>
      <w:divBdr>
        <w:top w:val="none" w:sz="0" w:space="0" w:color="auto"/>
        <w:left w:val="none" w:sz="0" w:space="0" w:color="auto"/>
        <w:bottom w:val="none" w:sz="0" w:space="0" w:color="auto"/>
        <w:right w:val="none" w:sz="0" w:space="0" w:color="auto"/>
      </w:divBdr>
    </w:div>
    <w:div w:id="33894216">
      <w:marLeft w:val="640"/>
      <w:marRight w:val="0"/>
      <w:marTop w:val="0"/>
      <w:marBottom w:val="0"/>
      <w:divBdr>
        <w:top w:val="none" w:sz="0" w:space="0" w:color="auto"/>
        <w:left w:val="none" w:sz="0" w:space="0" w:color="auto"/>
        <w:bottom w:val="none" w:sz="0" w:space="0" w:color="auto"/>
        <w:right w:val="none" w:sz="0" w:space="0" w:color="auto"/>
      </w:divBdr>
    </w:div>
    <w:div w:id="34236102">
      <w:marLeft w:val="640"/>
      <w:marRight w:val="0"/>
      <w:marTop w:val="0"/>
      <w:marBottom w:val="0"/>
      <w:divBdr>
        <w:top w:val="none" w:sz="0" w:space="0" w:color="auto"/>
        <w:left w:val="none" w:sz="0" w:space="0" w:color="auto"/>
        <w:bottom w:val="none" w:sz="0" w:space="0" w:color="auto"/>
        <w:right w:val="none" w:sz="0" w:space="0" w:color="auto"/>
      </w:divBdr>
    </w:div>
    <w:div w:id="34278323">
      <w:marLeft w:val="640"/>
      <w:marRight w:val="0"/>
      <w:marTop w:val="0"/>
      <w:marBottom w:val="0"/>
      <w:divBdr>
        <w:top w:val="none" w:sz="0" w:space="0" w:color="auto"/>
        <w:left w:val="none" w:sz="0" w:space="0" w:color="auto"/>
        <w:bottom w:val="none" w:sz="0" w:space="0" w:color="auto"/>
        <w:right w:val="none" w:sz="0" w:space="0" w:color="auto"/>
      </w:divBdr>
    </w:div>
    <w:div w:id="34474076">
      <w:marLeft w:val="640"/>
      <w:marRight w:val="0"/>
      <w:marTop w:val="0"/>
      <w:marBottom w:val="0"/>
      <w:divBdr>
        <w:top w:val="none" w:sz="0" w:space="0" w:color="auto"/>
        <w:left w:val="none" w:sz="0" w:space="0" w:color="auto"/>
        <w:bottom w:val="none" w:sz="0" w:space="0" w:color="auto"/>
        <w:right w:val="none" w:sz="0" w:space="0" w:color="auto"/>
      </w:divBdr>
    </w:div>
    <w:div w:id="34475776">
      <w:marLeft w:val="640"/>
      <w:marRight w:val="0"/>
      <w:marTop w:val="0"/>
      <w:marBottom w:val="0"/>
      <w:divBdr>
        <w:top w:val="none" w:sz="0" w:space="0" w:color="auto"/>
        <w:left w:val="none" w:sz="0" w:space="0" w:color="auto"/>
        <w:bottom w:val="none" w:sz="0" w:space="0" w:color="auto"/>
        <w:right w:val="none" w:sz="0" w:space="0" w:color="auto"/>
      </w:divBdr>
    </w:div>
    <w:div w:id="34547314">
      <w:marLeft w:val="640"/>
      <w:marRight w:val="0"/>
      <w:marTop w:val="0"/>
      <w:marBottom w:val="0"/>
      <w:divBdr>
        <w:top w:val="none" w:sz="0" w:space="0" w:color="auto"/>
        <w:left w:val="none" w:sz="0" w:space="0" w:color="auto"/>
        <w:bottom w:val="none" w:sz="0" w:space="0" w:color="auto"/>
        <w:right w:val="none" w:sz="0" w:space="0" w:color="auto"/>
      </w:divBdr>
    </w:div>
    <w:div w:id="34817018">
      <w:marLeft w:val="640"/>
      <w:marRight w:val="0"/>
      <w:marTop w:val="0"/>
      <w:marBottom w:val="0"/>
      <w:divBdr>
        <w:top w:val="none" w:sz="0" w:space="0" w:color="auto"/>
        <w:left w:val="none" w:sz="0" w:space="0" w:color="auto"/>
        <w:bottom w:val="none" w:sz="0" w:space="0" w:color="auto"/>
        <w:right w:val="none" w:sz="0" w:space="0" w:color="auto"/>
      </w:divBdr>
    </w:div>
    <w:div w:id="35132214">
      <w:marLeft w:val="640"/>
      <w:marRight w:val="0"/>
      <w:marTop w:val="0"/>
      <w:marBottom w:val="0"/>
      <w:divBdr>
        <w:top w:val="none" w:sz="0" w:space="0" w:color="auto"/>
        <w:left w:val="none" w:sz="0" w:space="0" w:color="auto"/>
        <w:bottom w:val="none" w:sz="0" w:space="0" w:color="auto"/>
        <w:right w:val="none" w:sz="0" w:space="0" w:color="auto"/>
      </w:divBdr>
    </w:div>
    <w:div w:id="35206907">
      <w:marLeft w:val="640"/>
      <w:marRight w:val="0"/>
      <w:marTop w:val="0"/>
      <w:marBottom w:val="0"/>
      <w:divBdr>
        <w:top w:val="none" w:sz="0" w:space="0" w:color="auto"/>
        <w:left w:val="none" w:sz="0" w:space="0" w:color="auto"/>
        <w:bottom w:val="none" w:sz="0" w:space="0" w:color="auto"/>
        <w:right w:val="none" w:sz="0" w:space="0" w:color="auto"/>
      </w:divBdr>
    </w:div>
    <w:div w:id="35588724">
      <w:marLeft w:val="640"/>
      <w:marRight w:val="0"/>
      <w:marTop w:val="0"/>
      <w:marBottom w:val="0"/>
      <w:divBdr>
        <w:top w:val="none" w:sz="0" w:space="0" w:color="auto"/>
        <w:left w:val="none" w:sz="0" w:space="0" w:color="auto"/>
        <w:bottom w:val="none" w:sz="0" w:space="0" w:color="auto"/>
        <w:right w:val="none" w:sz="0" w:space="0" w:color="auto"/>
      </w:divBdr>
    </w:div>
    <w:div w:id="35738082">
      <w:marLeft w:val="640"/>
      <w:marRight w:val="0"/>
      <w:marTop w:val="0"/>
      <w:marBottom w:val="0"/>
      <w:divBdr>
        <w:top w:val="none" w:sz="0" w:space="0" w:color="auto"/>
        <w:left w:val="none" w:sz="0" w:space="0" w:color="auto"/>
        <w:bottom w:val="none" w:sz="0" w:space="0" w:color="auto"/>
        <w:right w:val="none" w:sz="0" w:space="0" w:color="auto"/>
      </w:divBdr>
    </w:div>
    <w:div w:id="36007109">
      <w:marLeft w:val="640"/>
      <w:marRight w:val="0"/>
      <w:marTop w:val="0"/>
      <w:marBottom w:val="0"/>
      <w:divBdr>
        <w:top w:val="none" w:sz="0" w:space="0" w:color="auto"/>
        <w:left w:val="none" w:sz="0" w:space="0" w:color="auto"/>
        <w:bottom w:val="none" w:sz="0" w:space="0" w:color="auto"/>
        <w:right w:val="none" w:sz="0" w:space="0" w:color="auto"/>
      </w:divBdr>
    </w:div>
    <w:div w:id="36785510">
      <w:bodyDiv w:val="1"/>
      <w:marLeft w:val="0"/>
      <w:marRight w:val="0"/>
      <w:marTop w:val="0"/>
      <w:marBottom w:val="0"/>
      <w:divBdr>
        <w:top w:val="none" w:sz="0" w:space="0" w:color="auto"/>
        <w:left w:val="none" w:sz="0" w:space="0" w:color="auto"/>
        <w:bottom w:val="none" w:sz="0" w:space="0" w:color="auto"/>
        <w:right w:val="none" w:sz="0" w:space="0" w:color="auto"/>
      </w:divBdr>
    </w:div>
    <w:div w:id="37169767">
      <w:marLeft w:val="640"/>
      <w:marRight w:val="0"/>
      <w:marTop w:val="0"/>
      <w:marBottom w:val="0"/>
      <w:divBdr>
        <w:top w:val="none" w:sz="0" w:space="0" w:color="auto"/>
        <w:left w:val="none" w:sz="0" w:space="0" w:color="auto"/>
        <w:bottom w:val="none" w:sz="0" w:space="0" w:color="auto"/>
        <w:right w:val="none" w:sz="0" w:space="0" w:color="auto"/>
      </w:divBdr>
    </w:div>
    <w:div w:id="37359243">
      <w:marLeft w:val="640"/>
      <w:marRight w:val="0"/>
      <w:marTop w:val="0"/>
      <w:marBottom w:val="0"/>
      <w:divBdr>
        <w:top w:val="none" w:sz="0" w:space="0" w:color="auto"/>
        <w:left w:val="none" w:sz="0" w:space="0" w:color="auto"/>
        <w:bottom w:val="none" w:sz="0" w:space="0" w:color="auto"/>
        <w:right w:val="none" w:sz="0" w:space="0" w:color="auto"/>
      </w:divBdr>
    </w:div>
    <w:div w:id="37554032">
      <w:marLeft w:val="640"/>
      <w:marRight w:val="0"/>
      <w:marTop w:val="0"/>
      <w:marBottom w:val="0"/>
      <w:divBdr>
        <w:top w:val="none" w:sz="0" w:space="0" w:color="auto"/>
        <w:left w:val="none" w:sz="0" w:space="0" w:color="auto"/>
        <w:bottom w:val="none" w:sz="0" w:space="0" w:color="auto"/>
        <w:right w:val="none" w:sz="0" w:space="0" w:color="auto"/>
      </w:divBdr>
    </w:div>
    <w:div w:id="37558691">
      <w:marLeft w:val="640"/>
      <w:marRight w:val="0"/>
      <w:marTop w:val="0"/>
      <w:marBottom w:val="0"/>
      <w:divBdr>
        <w:top w:val="none" w:sz="0" w:space="0" w:color="auto"/>
        <w:left w:val="none" w:sz="0" w:space="0" w:color="auto"/>
        <w:bottom w:val="none" w:sz="0" w:space="0" w:color="auto"/>
        <w:right w:val="none" w:sz="0" w:space="0" w:color="auto"/>
      </w:divBdr>
    </w:div>
    <w:div w:id="37583706">
      <w:marLeft w:val="640"/>
      <w:marRight w:val="0"/>
      <w:marTop w:val="0"/>
      <w:marBottom w:val="0"/>
      <w:divBdr>
        <w:top w:val="none" w:sz="0" w:space="0" w:color="auto"/>
        <w:left w:val="none" w:sz="0" w:space="0" w:color="auto"/>
        <w:bottom w:val="none" w:sz="0" w:space="0" w:color="auto"/>
        <w:right w:val="none" w:sz="0" w:space="0" w:color="auto"/>
      </w:divBdr>
    </w:div>
    <w:div w:id="37821009">
      <w:marLeft w:val="640"/>
      <w:marRight w:val="0"/>
      <w:marTop w:val="0"/>
      <w:marBottom w:val="0"/>
      <w:divBdr>
        <w:top w:val="none" w:sz="0" w:space="0" w:color="auto"/>
        <w:left w:val="none" w:sz="0" w:space="0" w:color="auto"/>
        <w:bottom w:val="none" w:sz="0" w:space="0" w:color="auto"/>
        <w:right w:val="none" w:sz="0" w:space="0" w:color="auto"/>
      </w:divBdr>
    </w:div>
    <w:div w:id="38017486">
      <w:marLeft w:val="640"/>
      <w:marRight w:val="0"/>
      <w:marTop w:val="0"/>
      <w:marBottom w:val="0"/>
      <w:divBdr>
        <w:top w:val="none" w:sz="0" w:space="0" w:color="auto"/>
        <w:left w:val="none" w:sz="0" w:space="0" w:color="auto"/>
        <w:bottom w:val="none" w:sz="0" w:space="0" w:color="auto"/>
        <w:right w:val="none" w:sz="0" w:space="0" w:color="auto"/>
      </w:divBdr>
    </w:div>
    <w:div w:id="38018017">
      <w:bodyDiv w:val="1"/>
      <w:marLeft w:val="0"/>
      <w:marRight w:val="0"/>
      <w:marTop w:val="0"/>
      <w:marBottom w:val="0"/>
      <w:divBdr>
        <w:top w:val="none" w:sz="0" w:space="0" w:color="auto"/>
        <w:left w:val="none" w:sz="0" w:space="0" w:color="auto"/>
        <w:bottom w:val="none" w:sz="0" w:space="0" w:color="auto"/>
        <w:right w:val="none" w:sz="0" w:space="0" w:color="auto"/>
      </w:divBdr>
    </w:div>
    <w:div w:id="38019027">
      <w:marLeft w:val="640"/>
      <w:marRight w:val="0"/>
      <w:marTop w:val="0"/>
      <w:marBottom w:val="0"/>
      <w:divBdr>
        <w:top w:val="none" w:sz="0" w:space="0" w:color="auto"/>
        <w:left w:val="none" w:sz="0" w:space="0" w:color="auto"/>
        <w:bottom w:val="none" w:sz="0" w:space="0" w:color="auto"/>
        <w:right w:val="none" w:sz="0" w:space="0" w:color="auto"/>
      </w:divBdr>
    </w:div>
    <w:div w:id="38363936">
      <w:marLeft w:val="640"/>
      <w:marRight w:val="0"/>
      <w:marTop w:val="0"/>
      <w:marBottom w:val="0"/>
      <w:divBdr>
        <w:top w:val="none" w:sz="0" w:space="0" w:color="auto"/>
        <w:left w:val="none" w:sz="0" w:space="0" w:color="auto"/>
        <w:bottom w:val="none" w:sz="0" w:space="0" w:color="auto"/>
        <w:right w:val="none" w:sz="0" w:space="0" w:color="auto"/>
      </w:divBdr>
    </w:div>
    <w:div w:id="38601659">
      <w:marLeft w:val="640"/>
      <w:marRight w:val="0"/>
      <w:marTop w:val="0"/>
      <w:marBottom w:val="0"/>
      <w:divBdr>
        <w:top w:val="none" w:sz="0" w:space="0" w:color="auto"/>
        <w:left w:val="none" w:sz="0" w:space="0" w:color="auto"/>
        <w:bottom w:val="none" w:sz="0" w:space="0" w:color="auto"/>
        <w:right w:val="none" w:sz="0" w:space="0" w:color="auto"/>
      </w:divBdr>
    </w:div>
    <w:div w:id="38749701">
      <w:marLeft w:val="640"/>
      <w:marRight w:val="0"/>
      <w:marTop w:val="0"/>
      <w:marBottom w:val="0"/>
      <w:divBdr>
        <w:top w:val="none" w:sz="0" w:space="0" w:color="auto"/>
        <w:left w:val="none" w:sz="0" w:space="0" w:color="auto"/>
        <w:bottom w:val="none" w:sz="0" w:space="0" w:color="auto"/>
        <w:right w:val="none" w:sz="0" w:space="0" w:color="auto"/>
      </w:divBdr>
    </w:div>
    <w:div w:id="38752393">
      <w:marLeft w:val="640"/>
      <w:marRight w:val="0"/>
      <w:marTop w:val="0"/>
      <w:marBottom w:val="0"/>
      <w:divBdr>
        <w:top w:val="none" w:sz="0" w:space="0" w:color="auto"/>
        <w:left w:val="none" w:sz="0" w:space="0" w:color="auto"/>
        <w:bottom w:val="none" w:sz="0" w:space="0" w:color="auto"/>
        <w:right w:val="none" w:sz="0" w:space="0" w:color="auto"/>
      </w:divBdr>
    </w:div>
    <w:div w:id="38820460">
      <w:marLeft w:val="640"/>
      <w:marRight w:val="0"/>
      <w:marTop w:val="0"/>
      <w:marBottom w:val="0"/>
      <w:divBdr>
        <w:top w:val="none" w:sz="0" w:space="0" w:color="auto"/>
        <w:left w:val="none" w:sz="0" w:space="0" w:color="auto"/>
        <w:bottom w:val="none" w:sz="0" w:space="0" w:color="auto"/>
        <w:right w:val="none" w:sz="0" w:space="0" w:color="auto"/>
      </w:divBdr>
    </w:div>
    <w:div w:id="39288804">
      <w:marLeft w:val="640"/>
      <w:marRight w:val="0"/>
      <w:marTop w:val="0"/>
      <w:marBottom w:val="0"/>
      <w:divBdr>
        <w:top w:val="none" w:sz="0" w:space="0" w:color="auto"/>
        <w:left w:val="none" w:sz="0" w:space="0" w:color="auto"/>
        <w:bottom w:val="none" w:sz="0" w:space="0" w:color="auto"/>
        <w:right w:val="none" w:sz="0" w:space="0" w:color="auto"/>
      </w:divBdr>
    </w:div>
    <w:div w:id="39869386">
      <w:marLeft w:val="640"/>
      <w:marRight w:val="0"/>
      <w:marTop w:val="0"/>
      <w:marBottom w:val="0"/>
      <w:divBdr>
        <w:top w:val="none" w:sz="0" w:space="0" w:color="auto"/>
        <w:left w:val="none" w:sz="0" w:space="0" w:color="auto"/>
        <w:bottom w:val="none" w:sz="0" w:space="0" w:color="auto"/>
        <w:right w:val="none" w:sz="0" w:space="0" w:color="auto"/>
      </w:divBdr>
    </w:div>
    <w:div w:id="40132229">
      <w:marLeft w:val="640"/>
      <w:marRight w:val="0"/>
      <w:marTop w:val="0"/>
      <w:marBottom w:val="0"/>
      <w:divBdr>
        <w:top w:val="none" w:sz="0" w:space="0" w:color="auto"/>
        <w:left w:val="none" w:sz="0" w:space="0" w:color="auto"/>
        <w:bottom w:val="none" w:sz="0" w:space="0" w:color="auto"/>
        <w:right w:val="none" w:sz="0" w:space="0" w:color="auto"/>
      </w:divBdr>
    </w:div>
    <w:div w:id="40134357">
      <w:marLeft w:val="640"/>
      <w:marRight w:val="0"/>
      <w:marTop w:val="0"/>
      <w:marBottom w:val="0"/>
      <w:divBdr>
        <w:top w:val="none" w:sz="0" w:space="0" w:color="auto"/>
        <w:left w:val="none" w:sz="0" w:space="0" w:color="auto"/>
        <w:bottom w:val="none" w:sz="0" w:space="0" w:color="auto"/>
        <w:right w:val="none" w:sz="0" w:space="0" w:color="auto"/>
      </w:divBdr>
    </w:div>
    <w:div w:id="40247505">
      <w:bodyDiv w:val="1"/>
      <w:marLeft w:val="0"/>
      <w:marRight w:val="0"/>
      <w:marTop w:val="0"/>
      <w:marBottom w:val="0"/>
      <w:divBdr>
        <w:top w:val="none" w:sz="0" w:space="0" w:color="auto"/>
        <w:left w:val="none" w:sz="0" w:space="0" w:color="auto"/>
        <w:bottom w:val="none" w:sz="0" w:space="0" w:color="auto"/>
        <w:right w:val="none" w:sz="0" w:space="0" w:color="auto"/>
      </w:divBdr>
    </w:div>
    <w:div w:id="40256710">
      <w:marLeft w:val="640"/>
      <w:marRight w:val="0"/>
      <w:marTop w:val="0"/>
      <w:marBottom w:val="0"/>
      <w:divBdr>
        <w:top w:val="none" w:sz="0" w:space="0" w:color="auto"/>
        <w:left w:val="none" w:sz="0" w:space="0" w:color="auto"/>
        <w:bottom w:val="none" w:sz="0" w:space="0" w:color="auto"/>
        <w:right w:val="none" w:sz="0" w:space="0" w:color="auto"/>
      </w:divBdr>
    </w:div>
    <w:div w:id="40634379">
      <w:marLeft w:val="640"/>
      <w:marRight w:val="0"/>
      <w:marTop w:val="0"/>
      <w:marBottom w:val="0"/>
      <w:divBdr>
        <w:top w:val="none" w:sz="0" w:space="0" w:color="auto"/>
        <w:left w:val="none" w:sz="0" w:space="0" w:color="auto"/>
        <w:bottom w:val="none" w:sz="0" w:space="0" w:color="auto"/>
        <w:right w:val="none" w:sz="0" w:space="0" w:color="auto"/>
      </w:divBdr>
    </w:div>
    <w:div w:id="41442259">
      <w:marLeft w:val="640"/>
      <w:marRight w:val="0"/>
      <w:marTop w:val="0"/>
      <w:marBottom w:val="0"/>
      <w:divBdr>
        <w:top w:val="none" w:sz="0" w:space="0" w:color="auto"/>
        <w:left w:val="none" w:sz="0" w:space="0" w:color="auto"/>
        <w:bottom w:val="none" w:sz="0" w:space="0" w:color="auto"/>
        <w:right w:val="none" w:sz="0" w:space="0" w:color="auto"/>
      </w:divBdr>
    </w:div>
    <w:div w:id="41447357">
      <w:marLeft w:val="640"/>
      <w:marRight w:val="0"/>
      <w:marTop w:val="0"/>
      <w:marBottom w:val="0"/>
      <w:divBdr>
        <w:top w:val="none" w:sz="0" w:space="0" w:color="auto"/>
        <w:left w:val="none" w:sz="0" w:space="0" w:color="auto"/>
        <w:bottom w:val="none" w:sz="0" w:space="0" w:color="auto"/>
        <w:right w:val="none" w:sz="0" w:space="0" w:color="auto"/>
      </w:divBdr>
    </w:div>
    <w:div w:id="41561751">
      <w:marLeft w:val="640"/>
      <w:marRight w:val="0"/>
      <w:marTop w:val="0"/>
      <w:marBottom w:val="0"/>
      <w:divBdr>
        <w:top w:val="none" w:sz="0" w:space="0" w:color="auto"/>
        <w:left w:val="none" w:sz="0" w:space="0" w:color="auto"/>
        <w:bottom w:val="none" w:sz="0" w:space="0" w:color="auto"/>
        <w:right w:val="none" w:sz="0" w:space="0" w:color="auto"/>
      </w:divBdr>
    </w:div>
    <w:div w:id="41830341">
      <w:marLeft w:val="640"/>
      <w:marRight w:val="0"/>
      <w:marTop w:val="0"/>
      <w:marBottom w:val="0"/>
      <w:divBdr>
        <w:top w:val="none" w:sz="0" w:space="0" w:color="auto"/>
        <w:left w:val="none" w:sz="0" w:space="0" w:color="auto"/>
        <w:bottom w:val="none" w:sz="0" w:space="0" w:color="auto"/>
        <w:right w:val="none" w:sz="0" w:space="0" w:color="auto"/>
      </w:divBdr>
    </w:div>
    <w:div w:id="42143347">
      <w:marLeft w:val="640"/>
      <w:marRight w:val="0"/>
      <w:marTop w:val="0"/>
      <w:marBottom w:val="0"/>
      <w:divBdr>
        <w:top w:val="none" w:sz="0" w:space="0" w:color="auto"/>
        <w:left w:val="none" w:sz="0" w:space="0" w:color="auto"/>
        <w:bottom w:val="none" w:sz="0" w:space="0" w:color="auto"/>
        <w:right w:val="none" w:sz="0" w:space="0" w:color="auto"/>
      </w:divBdr>
    </w:div>
    <w:div w:id="42678425">
      <w:bodyDiv w:val="1"/>
      <w:marLeft w:val="0"/>
      <w:marRight w:val="0"/>
      <w:marTop w:val="0"/>
      <w:marBottom w:val="0"/>
      <w:divBdr>
        <w:top w:val="none" w:sz="0" w:space="0" w:color="auto"/>
        <w:left w:val="none" w:sz="0" w:space="0" w:color="auto"/>
        <w:bottom w:val="none" w:sz="0" w:space="0" w:color="auto"/>
        <w:right w:val="none" w:sz="0" w:space="0" w:color="auto"/>
      </w:divBdr>
    </w:div>
    <w:div w:id="43455001">
      <w:marLeft w:val="640"/>
      <w:marRight w:val="0"/>
      <w:marTop w:val="0"/>
      <w:marBottom w:val="0"/>
      <w:divBdr>
        <w:top w:val="none" w:sz="0" w:space="0" w:color="auto"/>
        <w:left w:val="none" w:sz="0" w:space="0" w:color="auto"/>
        <w:bottom w:val="none" w:sz="0" w:space="0" w:color="auto"/>
        <w:right w:val="none" w:sz="0" w:space="0" w:color="auto"/>
      </w:divBdr>
    </w:div>
    <w:div w:id="43910815">
      <w:marLeft w:val="640"/>
      <w:marRight w:val="0"/>
      <w:marTop w:val="0"/>
      <w:marBottom w:val="0"/>
      <w:divBdr>
        <w:top w:val="none" w:sz="0" w:space="0" w:color="auto"/>
        <w:left w:val="none" w:sz="0" w:space="0" w:color="auto"/>
        <w:bottom w:val="none" w:sz="0" w:space="0" w:color="auto"/>
        <w:right w:val="none" w:sz="0" w:space="0" w:color="auto"/>
      </w:divBdr>
    </w:div>
    <w:div w:id="44565314">
      <w:bodyDiv w:val="1"/>
      <w:marLeft w:val="0"/>
      <w:marRight w:val="0"/>
      <w:marTop w:val="0"/>
      <w:marBottom w:val="0"/>
      <w:divBdr>
        <w:top w:val="none" w:sz="0" w:space="0" w:color="auto"/>
        <w:left w:val="none" w:sz="0" w:space="0" w:color="auto"/>
        <w:bottom w:val="none" w:sz="0" w:space="0" w:color="auto"/>
        <w:right w:val="none" w:sz="0" w:space="0" w:color="auto"/>
      </w:divBdr>
    </w:div>
    <w:div w:id="45104883">
      <w:marLeft w:val="640"/>
      <w:marRight w:val="0"/>
      <w:marTop w:val="0"/>
      <w:marBottom w:val="0"/>
      <w:divBdr>
        <w:top w:val="none" w:sz="0" w:space="0" w:color="auto"/>
        <w:left w:val="none" w:sz="0" w:space="0" w:color="auto"/>
        <w:bottom w:val="none" w:sz="0" w:space="0" w:color="auto"/>
        <w:right w:val="none" w:sz="0" w:space="0" w:color="auto"/>
      </w:divBdr>
    </w:div>
    <w:div w:id="45305497">
      <w:marLeft w:val="640"/>
      <w:marRight w:val="0"/>
      <w:marTop w:val="0"/>
      <w:marBottom w:val="0"/>
      <w:divBdr>
        <w:top w:val="none" w:sz="0" w:space="0" w:color="auto"/>
        <w:left w:val="none" w:sz="0" w:space="0" w:color="auto"/>
        <w:bottom w:val="none" w:sz="0" w:space="0" w:color="auto"/>
        <w:right w:val="none" w:sz="0" w:space="0" w:color="auto"/>
      </w:divBdr>
    </w:div>
    <w:div w:id="45615055">
      <w:bodyDiv w:val="1"/>
      <w:marLeft w:val="0"/>
      <w:marRight w:val="0"/>
      <w:marTop w:val="0"/>
      <w:marBottom w:val="0"/>
      <w:divBdr>
        <w:top w:val="none" w:sz="0" w:space="0" w:color="auto"/>
        <w:left w:val="none" w:sz="0" w:space="0" w:color="auto"/>
        <w:bottom w:val="none" w:sz="0" w:space="0" w:color="auto"/>
        <w:right w:val="none" w:sz="0" w:space="0" w:color="auto"/>
      </w:divBdr>
    </w:div>
    <w:div w:id="45876215">
      <w:marLeft w:val="640"/>
      <w:marRight w:val="0"/>
      <w:marTop w:val="0"/>
      <w:marBottom w:val="0"/>
      <w:divBdr>
        <w:top w:val="none" w:sz="0" w:space="0" w:color="auto"/>
        <w:left w:val="none" w:sz="0" w:space="0" w:color="auto"/>
        <w:bottom w:val="none" w:sz="0" w:space="0" w:color="auto"/>
        <w:right w:val="none" w:sz="0" w:space="0" w:color="auto"/>
      </w:divBdr>
    </w:div>
    <w:div w:id="46028684">
      <w:marLeft w:val="640"/>
      <w:marRight w:val="0"/>
      <w:marTop w:val="0"/>
      <w:marBottom w:val="0"/>
      <w:divBdr>
        <w:top w:val="none" w:sz="0" w:space="0" w:color="auto"/>
        <w:left w:val="none" w:sz="0" w:space="0" w:color="auto"/>
        <w:bottom w:val="none" w:sz="0" w:space="0" w:color="auto"/>
        <w:right w:val="none" w:sz="0" w:space="0" w:color="auto"/>
      </w:divBdr>
    </w:div>
    <w:div w:id="46344031">
      <w:marLeft w:val="640"/>
      <w:marRight w:val="0"/>
      <w:marTop w:val="0"/>
      <w:marBottom w:val="0"/>
      <w:divBdr>
        <w:top w:val="none" w:sz="0" w:space="0" w:color="auto"/>
        <w:left w:val="none" w:sz="0" w:space="0" w:color="auto"/>
        <w:bottom w:val="none" w:sz="0" w:space="0" w:color="auto"/>
        <w:right w:val="none" w:sz="0" w:space="0" w:color="auto"/>
      </w:divBdr>
    </w:div>
    <w:div w:id="46612155">
      <w:marLeft w:val="640"/>
      <w:marRight w:val="0"/>
      <w:marTop w:val="0"/>
      <w:marBottom w:val="0"/>
      <w:divBdr>
        <w:top w:val="none" w:sz="0" w:space="0" w:color="auto"/>
        <w:left w:val="none" w:sz="0" w:space="0" w:color="auto"/>
        <w:bottom w:val="none" w:sz="0" w:space="0" w:color="auto"/>
        <w:right w:val="none" w:sz="0" w:space="0" w:color="auto"/>
      </w:divBdr>
    </w:div>
    <w:div w:id="46685536">
      <w:marLeft w:val="640"/>
      <w:marRight w:val="0"/>
      <w:marTop w:val="0"/>
      <w:marBottom w:val="0"/>
      <w:divBdr>
        <w:top w:val="none" w:sz="0" w:space="0" w:color="auto"/>
        <w:left w:val="none" w:sz="0" w:space="0" w:color="auto"/>
        <w:bottom w:val="none" w:sz="0" w:space="0" w:color="auto"/>
        <w:right w:val="none" w:sz="0" w:space="0" w:color="auto"/>
      </w:divBdr>
    </w:div>
    <w:div w:id="46689133">
      <w:marLeft w:val="640"/>
      <w:marRight w:val="0"/>
      <w:marTop w:val="0"/>
      <w:marBottom w:val="0"/>
      <w:divBdr>
        <w:top w:val="none" w:sz="0" w:space="0" w:color="auto"/>
        <w:left w:val="none" w:sz="0" w:space="0" w:color="auto"/>
        <w:bottom w:val="none" w:sz="0" w:space="0" w:color="auto"/>
        <w:right w:val="none" w:sz="0" w:space="0" w:color="auto"/>
      </w:divBdr>
    </w:div>
    <w:div w:id="46950687">
      <w:marLeft w:val="640"/>
      <w:marRight w:val="0"/>
      <w:marTop w:val="0"/>
      <w:marBottom w:val="0"/>
      <w:divBdr>
        <w:top w:val="none" w:sz="0" w:space="0" w:color="auto"/>
        <w:left w:val="none" w:sz="0" w:space="0" w:color="auto"/>
        <w:bottom w:val="none" w:sz="0" w:space="0" w:color="auto"/>
        <w:right w:val="none" w:sz="0" w:space="0" w:color="auto"/>
      </w:divBdr>
    </w:div>
    <w:div w:id="47262793">
      <w:marLeft w:val="640"/>
      <w:marRight w:val="0"/>
      <w:marTop w:val="0"/>
      <w:marBottom w:val="0"/>
      <w:divBdr>
        <w:top w:val="none" w:sz="0" w:space="0" w:color="auto"/>
        <w:left w:val="none" w:sz="0" w:space="0" w:color="auto"/>
        <w:bottom w:val="none" w:sz="0" w:space="0" w:color="auto"/>
        <w:right w:val="none" w:sz="0" w:space="0" w:color="auto"/>
      </w:divBdr>
    </w:div>
    <w:div w:id="47532360">
      <w:marLeft w:val="640"/>
      <w:marRight w:val="0"/>
      <w:marTop w:val="0"/>
      <w:marBottom w:val="0"/>
      <w:divBdr>
        <w:top w:val="none" w:sz="0" w:space="0" w:color="auto"/>
        <w:left w:val="none" w:sz="0" w:space="0" w:color="auto"/>
        <w:bottom w:val="none" w:sz="0" w:space="0" w:color="auto"/>
        <w:right w:val="none" w:sz="0" w:space="0" w:color="auto"/>
      </w:divBdr>
    </w:div>
    <w:div w:id="48187779">
      <w:marLeft w:val="640"/>
      <w:marRight w:val="0"/>
      <w:marTop w:val="0"/>
      <w:marBottom w:val="0"/>
      <w:divBdr>
        <w:top w:val="none" w:sz="0" w:space="0" w:color="auto"/>
        <w:left w:val="none" w:sz="0" w:space="0" w:color="auto"/>
        <w:bottom w:val="none" w:sz="0" w:space="0" w:color="auto"/>
        <w:right w:val="none" w:sz="0" w:space="0" w:color="auto"/>
      </w:divBdr>
    </w:div>
    <w:div w:id="48651617">
      <w:marLeft w:val="640"/>
      <w:marRight w:val="0"/>
      <w:marTop w:val="0"/>
      <w:marBottom w:val="0"/>
      <w:divBdr>
        <w:top w:val="none" w:sz="0" w:space="0" w:color="auto"/>
        <w:left w:val="none" w:sz="0" w:space="0" w:color="auto"/>
        <w:bottom w:val="none" w:sz="0" w:space="0" w:color="auto"/>
        <w:right w:val="none" w:sz="0" w:space="0" w:color="auto"/>
      </w:divBdr>
    </w:div>
    <w:div w:id="49159127">
      <w:marLeft w:val="640"/>
      <w:marRight w:val="0"/>
      <w:marTop w:val="0"/>
      <w:marBottom w:val="0"/>
      <w:divBdr>
        <w:top w:val="none" w:sz="0" w:space="0" w:color="auto"/>
        <w:left w:val="none" w:sz="0" w:space="0" w:color="auto"/>
        <w:bottom w:val="none" w:sz="0" w:space="0" w:color="auto"/>
        <w:right w:val="none" w:sz="0" w:space="0" w:color="auto"/>
      </w:divBdr>
    </w:div>
    <w:div w:id="49304085">
      <w:marLeft w:val="640"/>
      <w:marRight w:val="0"/>
      <w:marTop w:val="0"/>
      <w:marBottom w:val="0"/>
      <w:divBdr>
        <w:top w:val="none" w:sz="0" w:space="0" w:color="auto"/>
        <w:left w:val="none" w:sz="0" w:space="0" w:color="auto"/>
        <w:bottom w:val="none" w:sz="0" w:space="0" w:color="auto"/>
        <w:right w:val="none" w:sz="0" w:space="0" w:color="auto"/>
      </w:divBdr>
    </w:div>
    <w:div w:id="49420766">
      <w:marLeft w:val="640"/>
      <w:marRight w:val="0"/>
      <w:marTop w:val="0"/>
      <w:marBottom w:val="0"/>
      <w:divBdr>
        <w:top w:val="none" w:sz="0" w:space="0" w:color="auto"/>
        <w:left w:val="none" w:sz="0" w:space="0" w:color="auto"/>
        <w:bottom w:val="none" w:sz="0" w:space="0" w:color="auto"/>
        <w:right w:val="none" w:sz="0" w:space="0" w:color="auto"/>
      </w:divBdr>
    </w:div>
    <w:div w:id="49548521">
      <w:marLeft w:val="640"/>
      <w:marRight w:val="0"/>
      <w:marTop w:val="0"/>
      <w:marBottom w:val="0"/>
      <w:divBdr>
        <w:top w:val="none" w:sz="0" w:space="0" w:color="auto"/>
        <w:left w:val="none" w:sz="0" w:space="0" w:color="auto"/>
        <w:bottom w:val="none" w:sz="0" w:space="0" w:color="auto"/>
        <w:right w:val="none" w:sz="0" w:space="0" w:color="auto"/>
      </w:divBdr>
    </w:div>
    <w:div w:id="49891953">
      <w:marLeft w:val="640"/>
      <w:marRight w:val="0"/>
      <w:marTop w:val="0"/>
      <w:marBottom w:val="0"/>
      <w:divBdr>
        <w:top w:val="none" w:sz="0" w:space="0" w:color="auto"/>
        <w:left w:val="none" w:sz="0" w:space="0" w:color="auto"/>
        <w:bottom w:val="none" w:sz="0" w:space="0" w:color="auto"/>
        <w:right w:val="none" w:sz="0" w:space="0" w:color="auto"/>
      </w:divBdr>
    </w:div>
    <w:div w:id="49961184">
      <w:marLeft w:val="640"/>
      <w:marRight w:val="0"/>
      <w:marTop w:val="0"/>
      <w:marBottom w:val="0"/>
      <w:divBdr>
        <w:top w:val="none" w:sz="0" w:space="0" w:color="auto"/>
        <w:left w:val="none" w:sz="0" w:space="0" w:color="auto"/>
        <w:bottom w:val="none" w:sz="0" w:space="0" w:color="auto"/>
        <w:right w:val="none" w:sz="0" w:space="0" w:color="auto"/>
      </w:divBdr>
    </w:div>
    <w:div w:id="50465901">
      <w:marLeft w:val="640"/>
      <w:marRight w:val="0"/>
      <w:marTop w:val="0"/>
      <w:marBottom w:val="0"/>
      <w:divBdr>
        <w:top w:val="none" w:sz="0" w:space="0" w:color="auto"/>
        <w:left w:val="none" w:sz="0" w:space="0" w:color="auto"/>
        <w:bottom w:val="none" w:sz="0" w:space="0" w:color="auto"/>
        <w:right w:val="none" w:sz="0" w:space="0" w:color="auto"/>
      </w:divBdr>
    </w:div>
    <w:div w:id="50617623">
      <w:bodyDiv w:val="1"/>
      <w:marLeft w:val="0"/>
      <w:marRight w:val="0"/>
      <w:marTop w:val="0"/>
      <w:marBottom w:val="0"/>
      <w:divBdr>
        <w:top w:val="none" w:sz="0" w:space="0" w:color="auto"/>
        <w:left w:val="none" w:sz="0" w:space="0" w:color="auto"/>
        <w:bottom w:val="none" w:sz="0" w:space="0" w:color="auto"/>
        <w:right w:val="none" w:sz="0" w:space="0" w:color="auto"/>
      </w:divBdr>
    </w:div>
    <w:div w:id="50739825">
      <w:marLeft w:val="640"/>
      <w:marRight w:val="0"/>
      <w:marTop w:val="0"/>
      <w:marBottom w:val="0"/>
      <w:divBdr>
        <w:top w:val="none" w:sz="0" w:space="0" w:color="auto"/>
        <w:left w:val="none" w:sz="0" w:space="0" w:color="auto"/>
        <w:bottom w:val="none" w:sz="0" w:space="0" w:color="auto"/>
        <w:right w:val="none" w:sz="0" w:space="0" w:color="auto"/>
      </w:divBdr>
    </w:div>
    <w:div w:id="50858783">
      <w:marLeft w:val="640"/>
      <w:marRight w:val="0"/>
      <w:marTop w:val="0"/>
      <w:marBottom w:val="0"/>
      <w:divBdr>
        <w:top w:val="none" w:sz="0" w:space="0" w:color="auto"/>
        <w:left w:val="none" w:sz="0" w:space="0" w:color="auto"/>
        <w:bottom w:val="none" w:sz="0" w:space="0" w:color="auto"/>
        <w:right w:val="none" w:sz="0" w:space="0" w:color="auto"/>
      </w:divBdr>
    </w:div>
    <w:div w:id="51000067">
      <w:marLeft w:val="640"/>
      <w:marRight w:val="0"/>
      <w:marTop w:val="0"/>
      <w:marBottom w:val="0"/>
      <w:divBdr>
        <w:top w:val="none" w:sz="0" w:space="0" w:color="auto"/>
        <w:left w:val="none" w:sz="0" w:space="0" w:color="auto"/>
        <w:bottom w:val="none" w:sz="0" w:space="0" w:color="auto"/>
        <w:right w:val="none" w:sz="0" w:space="0" w:color="auto"/>
      </w:divBdr>
    </w:div>
    <w:div w:id="51006456">
      <w:marLeft w:val="640"/>
      <w:marRight w:val="0"/>
      <w:marTop w:val="0"/>
      <w:marBottom w:val="0"/>
      <w:divBdr>
        <w:top w:val="none" w:sz="0" w:space="0" w:color="auto"/>
        <w:left w:val="none" w:sz="0" w:space="0" w:color="auto"/>
        <w:bottom w:val="none" w:sz="0" w:space="0" w:color="auto"/>
        <w:right w:val="none" w:sz="0" w:space="0" w:color="auto"/>
      </w:divBdr>
    </w:div>
    <w:div w:id="51201537">
      <w:bodyDiv w:val="1"/>
      <w:marLeft w:val="0"/>
      <w:marRight w:val="0"/>
      <w:marTop w:val="0"/>
      <w:marBottom w:val="0"/>
      <w:divBdr>
        <w:top w:val="none" w:sz="0" w:space="0" w:color="auto"/>
        <w:left w:val="none" w:sz="0" w:space="0" w:color="auto"/>
        <w:bottom w:val="none" w:sz="0" w:space="0" w:color="auto"/>
        <w:right w:val="none" w:sz="0" w:space="0" w:color="auto"/>
      </w:divBdr>
    </w:div>
    <w:div w:id="51270710">
      <w:marLeft w:val="640"/>
      <w:marRight w:val="0"/>
      <w:marTop w:val="0"/>
      <w:marBottom w:val="0"/>
      <w:divBdr>
        <w:top w:val="none" w:sz="0" w:space="0" w:color="auto"/>
        <w:left w:val="none" w:sz="0" w:space="0" w:color="auto"/>
        <w:bottom w:val="none" w:sz="0" w:space="0" w:color="auto"/>
        <w:right w:val="none" w:sz="0" w:space="0" w:color="auto"/>
      </w:divBdr>
    </w:div>
    <w:div w:id="51737313">
      <w:marLeft w:val="640"/>
      <w:marRight w:val="0"/>
      <w:marTop w:val="0"/>
      <w:marBottom w:val="0"/>
      <w:divBdr>
        <w:top w:val="none" w:sz="0" w:space="0" w:color="auto"/>
        <w:left w:val="none" w:sz="0" w:space="0" w:color="auto"/>
        <w:bottom w:val="none" w:sz="0" w:space="0" w:color="auto"/>
        <w:right w:val="none" w:sz="0" w:space="0" w:color="auto"/>
      </w:divBdr>
    </w:div>
    <w:div w:id="51781256">
      <w:marLeft w:val="640"/>
      <w:marRight w:val="0"/>
      <w:marTop w:val="0"/>
      <w:marBottom w:val="0"/>
      <w:divBdr>
        <w:top w:val="none" w:sz="0" w:space="0" w:color="auto"/>
        <w:left w:val="none" w:sz="0" w:space="0" w:color="auto"/>
        <w:bottom w:val="none" w:sz="0" w:space="0" w:color="auto"/>
        <w:right w:val="none" w:sz="0" w:space="0" w:color="auto"/>
      </w:divBdr>
    </w:div>
    <w:div w:id="51933039">
      <w:marLeft w:val="640"/>
      <w:marRight w:val="0"/>
      <w:marTop w:val="0"/>
      <w:marBottom w:val="0"/>
      <w:divBdr>
        <w:top w:val="none" w:sz="0" w:space="0" w:color="auto"/>
        <w:left w:val="none" w:sz="0" w:space="0" w:color="auto"/>
        <w:bottom w:val="none" w:sz="0" w:space="0" w:color="auto"/>
        <w:right w:val="none" w:sz="0" w:space="0" w:color="auto"/>
      </w:divBdr>
    </w:div>
    <w:div w:id="52119671">
      <w:marLeft w:val="640"/>
      <w:marRight w:val="0"/>
      <w:marTop w:val="0"/>
      <w:marBottom w:val="0"/>
      <w:divBdr>
        <w:top w:val="none" w:sz="0" w:space="0" w:color="auto"/>
        <w:left w:val="none" w:sz="0" w:space="0" w:color="auto"/>
        <w:bottom w:val="none" w:sz="0" w:space="0" w:color="auto"/>
        <w:right w:val="none" w:sz="0" w:space="0" w:color="auto"/>
      </w:divBdr>
    </w:div>
    <w:div w:id="52197106">
      <w:marLeft w:val="640"/>
      <w:marRight w:val="0"/>
      <w:marTop w:val="0"/>
      <w:marBottom w:val="0"/>
      <w:divBdr>
        <w:top w:val="none" w:sz="0" w:space="0" w:color="auto"/>
        <w:left w:val="none" w:sz="0" w:space="0" w:color="auto"/>
        <w:bottom w:val="none" w:sz="0" w:space="0" w:color="auto"/>
        <w:right w:val="none" w:sz="0" w:space="0" w:color="auto"/>
      </w:divBdr>
    </w:div>
    <w:div w:id="52506792">
      <w:bodyDiv w:val="1"/>
      <w:marLeft w:val="0"/>
      <w:marRight w:val="0"/>
      <w:marTop w:val="0"/>
      <w:marBottom w:val="0"/>
      <w:divBdr>
        <w:top w:val="none" w:sz="0" w:space="0" w:color="auto"/>
        <w:left w:val="none" w:sz="0" w:space="0" w:color="auto"/>
        <w:bottom w:val="none" w:sz="0" w:space="0" w:color="auto"/>
        <w:right w:val="none" w:sz="0" w:space="0" w:color="auto"/>
      </w:divBdr>
    </w:div>
    <w:div w:id="52581993">
      <w:bodyDiv w:val="1"/>
      <w:marLeft w:val="0"/>
      <w:marRight w:val="0"/>
      <w:marTop w:val="0"/>
      <w:marBottom w:val="0"/>
      <w:divBdr>
        <w:top w:val="none" w:sz="0" w:space="0" w:color="auto"/>
        <w:left w:val="none" w:sz="0" w:space="0" w:color="auto"/>
        <w:bottom w:val="none" w:sz="0" w:space="0" w:color="auto"/>
        <w:right w:val="none" w:sz="0" w:space="0" w:color="auto"/>
      </w:divBdr>
      <w:divsChild>
        <w:div w:id="76291444">
          <w:marLeft w:val="0"/>
          <w:marRight w:val="0"/>
          <w:marTop w:val="0"/>
          <w:marBottom w:val="0"/>
          <w:divBdr>
            <w:top w:val="none" w:sz="0" w:space="0" w:color="auto"/>
            <w:left w:val="none" w:sz="0" w:space="0" w:color="auto"/>
            <w:bottom w:val="none" w:sz="0" w:space="0" w:color="auto"/>
            <w:right w:val="none" w:sz="0" w:space="0" w:color="auto"/>
          </w:divBdr>
        </w:div>
        <w:div w:id="200288811">
          <w:marLeft w:val="0"/>
          <w:marRight w:val="0"/>
          <w:marTop w:val="0"/>
          <w:marBottom w:val="0"/>
          <w:divBdr>
            <w:top w:val="none" w:sz="0" w:space="0" w:color="auto"/>
            <w:left w:val="none" w:sz="0" w:space="0" w:color="auto"/>
            <w:bottom w:val="none" w:sz="0" w:space="0" w:color="auto"/>
            <w:right w:val="none" w:sz="0" w:space="0" w:color="auto"/>
          </w:divBdr>
        </w:div>
        <w:div w:id="258413551">
          <w:marLeft w:val="0"/>
          <w:marRight w:val="0"/>
          <w:marTop w:val="0"/>
          <w:marBottom w:val="0"/>
          <w:divBdr>
            <w:top w:val="none" w:sz="0" w:space="0" w:color="auto"/>
            <w:left w:val="none" w:sz="0" w:space="0" w:color="auto"/>
            <w:bottom w:val="none" w:sz="0" w:space="0" w:color="auto"/>
            <w:right w:val="none" w:sz="0" w:space="0" w:color="auto"/>
          </w:divBdr>
        </w:div>
        <w:div w:id="258874389">
          <w:marLeft w:val="0"/>
          <w:marRight w:val="0"/>
          <w:marTop w:val="0"/>
          <w:marBottom w:val="0"/>
          <w:divBdr>
            <w:top w:val="none" w:sz="0" w:space="0" w:color="auto"/>
            <w:left w:val="none" w:sz="0" w:space="0" w:color="auto"/>
            <w:bottom w:val="none" w:sz="0" w:space="0" w:color="auto"/>
            <w:right w:val="none" w:sz="0" w:space="0" w:color="auto"/>
          </w:divBdr>
        </w:div>
        <w:div w:id="305283406">
          <w:marLeft w:val="0"/>
          <w:marRight w:val="0"/>
          <w:marTop w:val="0"/>
          <w:marBottom w:val="0"/>
          <w:divBdr>
            <w:top w:val="none" w:sz="0" w:space="0" w:color="auto"/>
            <w:left w:val="none" w:sz="0" w:space="0" w:color="auto"/>
            <w:bottom w:val="none" w:sz="0" w:space="0" w:color="auto"/>
            <w:right w:val="none" w:sz="0" w:space="0" w:color="auto"/>
          </w:divBdr>
        </w:div>
        <w:div w:id="408238209">
          <w:marLeft w:val="0"/>
          <w:marRight w:val="0"/>
          <w:marTop w:val="0"/>
          <w:marBottom w:val="0"/>
          <w:divBdr>
            <w:top w:val="none" w:sz="0" w:space="0" w:color="auto"/>
            <w:left w:val="none" w:sz="0" w:space="0" w:color="auto"/>
            <w:bottom w:val="none" w:sz="0" w:space="0" w:color="auto"/>
            <w:right w:val="none" w:sz="0" w:space="0" w:color="auto"/>
          </w:divBdr>
        </w:div>
        <w:div w:id="423914767">
          <w:marLeft w:val="0"/>
          <w:marRight w:val="0"/>
          <w:marTop w:val="0"/>
          <w:marBottom w:val="0"/>
          <w:divBdr>
            <w:top w:val="none" w:sz="0" w:space="0" w:color="auto"/>
            <w:left w:val="none" w:sz="0" w:space="0" w:color="auto"/>
            <w:bottom w:val="none" w:sz="0" w:space="0" w:color="auto"/>
            <w:right w:val="none" w:sz="0" w:space="0" w:color="auto"/>
          </w:divBdr>
        </w:div>
        <w:div w:id="437602298">
          <w:marLeft w:val="0"/>
          <w:marRight w:val="0"/>
          <w:marTop w:val="0"/>
          <w:marBottom w:val="0"/>
          <w:divBdr>
            <w:top w:val="none" w:sz="0" w:space="0" w:color="auto"/>
            <w:left w:val="none" w:sz="0" w:space="0" w:color="auto"/>
            <w:bottom w:val="none" w:sz="0" w:space="0" w:color="auto"/>
            <w:right w:val="none" w:sz="0" w:space="0" w:color="auto"/>
          </w:divBdr>
        </w:div>
        <w:div w:id="539055417">
          <w:marLeft w:val="0"/>
          <w:marRight w:val="0"/>
          <w:marTop w:val="0"/>
          <w:marBottom w:val="0"/>
          <w:divBdr>
            <w:top w:val="none" w:sz="0" w:space="0" w:color="auto"/>
            <w:left w:val="none" w:sz="0" w:space="0" w:color="auto"/>
            <w:bottom w:val="none" w:sz="0" w:space="0" w:color="auto"/>
            <w:right w:val="none" w:sz="0" w:space="0" w:color="auto"/>
          </w:divBdr>
        </w:div>
        <w:div w:id="644312678">
          <w:marLeft w:val="0"/>
          <w:marRight w:val="0"/>
          <w:marTop w:val="0"/>
          <w:marBottom w:val="0"/>
          <w:divBdr>
            <w:top w:val="none" w:sz="0" w:space="0" w:color="auto"/>
            <w:left w:val="none" w:sz="0" w:space="0" w:color="auto"/>
            <w:bottom w:val="none" w:sz="0" w:space="0" w:color="auto"/>
            <w:right w:val="none" w:sz="0" w:space="0" w:color="auto"/>
          </w:divBdr>
        </w:div>
        <w:div w:id="657029293">
          <w:marLeft w:val="0"/>
          <w:marRight w:val="0"/>
          <w:marTop w:val="0"/>
          <w:marBottom w:val="0"/>
          <w:divBdr>
            <w:top w:val="none" w:sz="0" w:space="0" w:color="auto"/>
            <w:left w:val="none" w:sz="0" w:space="0" w:color="auto"/>
            <w:bottom w:val="none" w:sz="0" w:space="0" w:color="auto"/>
            <w:right w:val="none" w:sz="0" w:space="0" w:color="auto"/>
          </w:divBdr>
        </w:div>
        <w:div w:id="906259922">
          <w:marLeft w:val="0"/>
          <w:marRight w:val="0"/>
          <w:marTop w:val="0"/>
          <w:marBottom w:val="0"/>
          <w:divBdr>
            <w:top w:val="none" w:sz="0" w:space="0" w:color="auto"/>
            <w:left w:val="none" w:sz="0" w:space="0" w:color="auto"/>
            <w:bottom w:val="none" w:sz="0" w:space="0" w:color="auto"/>
            <w:right w:val="none" w:sz="0" w:space="0" w:color="auto"/>
          </w:divBdr>
        </w:div>
        <w:div w:id="1170026986">
          <w:marLeft w:val="0"/>
          <w:marRight w:val="0"/>
          <w:marTop w:val="0"/>
          <w:marBottom w:val="0"/>
          <w:divBdr>
            <w:top w:val="none" w:sz="0" w:space="0" w:color="auto"/>
            <w:left w:val="none" w:sz="0" w:space="0" w:color="auto"/>
            <w:bottom w:val="none" w:sz="0" w:space="0" w:color="auto"/>
            <w:right w:val="none" w:sz="0" w:space="0" w:color="auto"/>
          </w:divBdr>
        </w:div>
        <w:div w:id="1396926161">
          <w:marLeft w:val="0"/>
          <w:marRight w:val="0"/>
          <w:marTop w:val="0"/>
          <w:marBottom w:val="0"/>
          <w:divBdr>
            <w:top w:val="none" w:sz="0" w:space="0" w:color="auto"/>
            <w:left w:val="none" w:sz="0" w:space="0" w:color="auto"/>
            <w:bottom w:val="none" w:sz="0" w:space="0" w:color="auto"/>
            <w:right w:val="none" w:sz="0" w:space="0" w:color="auto"/>
          </w:divBdr>
        </w:div>
        <w:div w:id="1397121715">
          <w:marLeft w:val="0"/>
          <w:marRight w:val="0"/>
          <w:marTop w:val="0"/>
          <w:marBottom w:val="0"/>
          <w:divBdr>
            <w:top w:val="none" w:sz="0" w:space="0" w:color="auto"/>
            <w:left w:val="none" w:sz="0" w:space="0" w:color="auto"/>
            <w:bottom w:val="none" w:sz="0" w:space="0" w:color="auto"/>
            <w:right w:val="none" w:sz="0" w:space="0" w:color="auto"/>
          </w:divBdr>
        </w:div>
        <w:div w:id="1405571325">
          <w:marLeft w:val="0"/>
          <w:marRight w:val="0"/>
          <w:marTop w:val="0"/>
          <w:marBottom w:val="0"/>
          <w:divBdr>
            <w:top w:val="none" w:sz="0" w:space="0" w:color="auto"/>
            <w:left w:val="none" w:sz="0" w:space="0" w:color="auto"/>
            <w:bottom w:val="none" w:sz="0" w:space="0" w:color="auto"/>
            <w:right w:val="none" w:sz="0" w:space="0" w:color="auto"/>
          </w:divBdr>
        </w:div>
        <w:div w:id="1539470077">
          <w:marLeft w:val="0"/>
          <w:marRight w:val="0"/>
          <w:marTop w:val="0"/>
          <w:marBottom w:val="0"/>
          <w:divBdr>
            <w:top w:val="none" w:sz="0" w:space="0" w:color="auto"/>
            <w:left w:val="none" w:sz="0" w:space="0" w:color="auto"/>
            <w:bottom w:val="none" w:sz="0" w:space="0" w:color="auto"/>
            <w:right w:val="none" w:sz="0" w:space="0" w:color="auto"/>
          </w:divBdr>
        </w:div>
        <w:div w:id="1572351743">
          <w:marLeft w:val="0"/>
          <w:marRight w:val="0"/>
          <w:marTop w:val="0"/>
          <w:marBottom w:val="0"/>
          <w:divBdr>
            <w:top w:val="none" w:sz="0" w:space="0" w:color="auto"/>
            <w:left w:val="none" w:sz="0" w:space="0" w:color="auto"/>
            <w:bottom w:val="none" w:sz="0" w:space="0" w:color="auto"/>
            <w:right w:val="none" w:sz="0" w:space="0" w:color="auto"/>
          </w:divBdr>
        </w:div>
        <w:div w:id="1860510856">
          <w:marLeft w:val="0"/>
          <w:marRight w:val="0"/>
          <w:marTop w:val="0"/>
          <w:marBottom w:val="0"/>
          <w:divBdr>
            <w:top w:val="none" w:sz="0" w:space="0" w:color="auto"/>
            <w:left w:val="none" w:sz="0" w:space="0" w:color="auto"/>
            <w:bottom w:val="none" w:sz="0" w:space="0" w:color="auto"/>
            <w:right w:val="none" w:sz="0" w:space="0" w:color="auto"/>
          </w:divBdr>
        </w:div>
        <w:div w:id="1967392034">
          <w:marLeft w:val="0"/>
          <w:marRight w:val="0"/>
          <w:marTop w:val="0"/>
          <w:marBottom w:val="0"/>
          <w:divBdr>
            <w:top w:val="none" w:sz="0" w:space="0" w:color="auto"/>
            <w:left w:val="none" w:sz="0" w:space="0" w:color="auto"/>
            <w:bottom w:val="none" w:sz="0" w:space="0" w:color="auto"/>
            <w:right w:val="none" w:sz="0" w:space="0" w:color="auto"/>
          </w:divBdr>
        </w:div>
        <w:div w:id="2021160441">
          <w:marLeft w:val="0"/>
          <w:marRight w:val="0"/>
          <w:marTop w:val="0"/>
          <w:marBottom w:val="0"/>
          <w:divBdr>
            <w:top w:val="none" w:sz="0" w:space="0" w:color="auto"/>
            <w:left w:val="none" w:sz="0" w:space="0" w:color="auto"/>
            <w:bottom w:val="none" w:sz="0" w:space="0" w:color="auto"/>
            <w:right w:val="none" w:sz="0" w:space="0" w:color="auto"/>
          </w:divBdr>
        </w:div>
        <w:div w:id="2054189065">
          <w:marLeft w:val="0"/>
          <w:marRight w:val="0"/>
          <w:marTop w:val="0"/>
          <w:marBottom w:val="0"/>
          <w:divBdr>
            <w:top w:val="none" w:sz="0" w:space="0" w:color="auto"/>
            <w:left w:val="none" w:sz="0" w:space="0" w:color="auto"/>
            <w:bottom w:val="none" w:sz="0" w:space="0" w:color="auto"/>
            <w:right w:val="none" w:sz="0" w:space="0" w:color="auto"/>
          </w:divBdr>
        </w:div>
        <w:div w:id="2099985476">
          <w:marLeft w:val="0"/>
          <w:marRight w:val="0"/>
          <w:marTop w:val="0"/>
          <w:marBottom w:val="0"/>
          <w:divBdr>
            <w:top w:val="none" w:sz="0" w:space="0" w:color="auto"/>
            <w:left w:val="none" w:sz="0" w:space="0" w:color="auto"/>
            <w:bottom w:val="none" w:sz="0" w:space="0" w:color="auto"/>
            <w:right w:val="none" w:sz="0" w:space="0" w:color="auto"/>
          </w:divBdr>
        </w:div>
      </w:divsChild>
    </w:div>
    <w:div w:id="52697217">
      <w:marLeft w:val="640"/>
      <w:marRight w:val="0"/>
      <w:marTop w:val="0"/>
      <w:marBottom w:val="0"/>
      <w:divBdr>
        <w:top w:val="none" w:sz="0" w:space="0" w:color="auto"/>
        <w:left w:val="none" w:sz="0" w:space="0" w:color="auto"/>
        <w:bottom w:val="none" w:sz="0" w:space="0" w:color="auto"/>
        <w:right w:val="none" w:sz="0" w:space="0" w:color="auto"/>
      </w:divBdr>
    </w:div>
    <w:div w:id="52848457">
      <w:marLeft w:val="640"/>
      <w:marRight w:val="0"/>
      <w:marTop w:val="0"/>
      <w:marBottom w:val="0"/>
      <w:divBdr>
        <w:top w:val="none" w:sz="0" w:space="0" w:color="auto"/>
        <w:left w:val="none" w:sz="0" w:space="0" w:color="auto"/>
        <w:bottom w:val="none" w:sz="0" w:space="0" w:color="auto"/>
        <w:right w:val="none" w:sz="0" w:space="0" w:color="auto"/>
      </w:divBdr>
    </w:div>
    <w:div w:id="53545937">
      <w:marLeft w:val="640"/>
      <w:marRight w:val="0"/>
      <w:marTop w:val="0"/>
      <w:marBottom w:val="0"/>
      <w:divBdr>
        <w:top w:val="none" w:sz="0" w:space="0" w:color="auto"/>
        <w:left w:val="none" w:sz="0" w:space="0" w:color="auto"/>
        <w:bottom w:val="none" w:sz="0" w:space="0" w:color="auto"/>
        <w:right w:val="none" w:sz="0" w:space="0" w:color="auto"/>
      </w:divBdr>
    </w:div>
    <w:div w:id="53702336">
      <w:marLeft w:val="640"/>
      <w:marRight w:val="0"/>
      <w:marTop w:val="0"/>
      <w:marBottom w:val="0"/>
      <w:divBdr>
        <w:top w:val="none" w:sz="0" w:space="0" w:color="auto"/>
        <w:left w:val="none" w:sz="0" w:space="0" w:color="auto"/>
        <w:bottom w:val="none" w:sz="0" w:space="0" w:color="auto"/>
        <w:right w:val="none" w:sz="0" w:space="0" w:color="auto"/>
      </w:divBdr>
    </w:div>
    <w:div w:id="53747479">
      <w:marLeft w:val="640"/>
      <w:marRight w:val="0"/>
      <w:marTop w:val="0"/>
      <w:marBottom w:val="0"/>
      <w:divBdr>
        <w:top w:val="none" w:sz="0" w:space="0" w:color="auto"/>
        <w:left w:val="none" w:sz="0" w:space="0" w:color="auto"/>
        <w:bottom w:val="none" w:sz="0" w:space="0" w:color="auto"/>
        <w:right w:val="none" w:sz="0" w:space="0" w:color="auto"/>
      </w:divBdr>
    </w:div>
    <w:div w:id="54009585">
      <w:marLeft w:val="640"/>
      <w:marRight w:val="0"/>
      <w:marTop w:val="0"/>
      <w:marBottom w:val="0"/>
      <w:divBdr>
        <w:top w:val="none" w:sz="0" w:space="0" w:color="auto"/>
        <w:left w:val="none" w:sz="0" w:space="0" w:color="auto"/>
        <w:bottom w:val="none" w:sz="0" w:space="0" w:color="auto"/>
        <w:right w:val="none" w:sz="0" w:space="0" w:color="auto"/>
      </w:divBdr>
    </w:div>
    <w:div w:id="54278088">
      <w:marLeft w:val="640"/>
      <w:marRight w:val="0"/>
      <w:marTop w:val="0"/>
      <w:marBottom w:val="0"/>
      <w:divBdr>
        <w:top w:val="none" w:sz="0" w:space="0" w:color="auto"/>
        <w:left w:val="none" w:sz="0" w:space="0" w:color="auto"/>
        <w:bottom w:val="none" w:sz="0" w:space="0" w:color="auto"/>
        <w:right w:val="none" w:sz="0" w:space="0" w:color="auto"/>
      </w:divBdr>
    </w:div>
    <w:div w:id="54476879">
      <w:bodyDiv w:val="1"/>
      <w:marLeft w:val="0"/>
      <w:marRight w:val="0"/>
      <w:marTop w:val="0"/>
      <w:marBottom w:val="0"/>
      <w:divBdr>
        <w:top w:val="none" w:sz="0" w:space="0" w:color="auto"/>
        <w:left w:val="none" w:sz="0" w:space="0" w:color="auto"/>
        <w:bottom w:val="none" w:sz="0" w:space="0" w:color="auto"/>
        <w:right w:val="none" w:sz="0" w:space="0" w:color="auto"/>
      </w:divBdr>
    </w:div>
    <w:div w:id="54550044">
      <w:marLeft w:val="640"/>
      <w:marRight w:val="0"/>
      <w:marTop w:val="0"/>
      <w:marBottom w:val="0"/>
      <w:divBdr>
        <w:top w:val="none" w:sz="0" w:space="0" w:color="auto"/>
        <w:left w:val="none" w:sz="0" w:space="0" w:color="auto"/>
        <w:bottom w:val="none" w:sz="0" w:space="0" w:color="auto"/>
        <w:right w:val="none" w:sz="0" w:space="0" w:color="auto"/>
      </w:divBdr>
    </w:div>
    <w:div w:id="54552085">
      <w:bodyDiv w:val="1"/>
      <w:marLeft w:val="0"/>
      <w:marRight w:val="0"/>
      <w:marTop w:val="0"/>
      <w:marBottom w:val="0"/>
      <w:divBdr>
        <w:top w:val="none" w:sz="0" w:space="0" w:color="auto"/>
        <w:left w:val="none" w:sz="0" w:space="0" w:color="auto"/>
        <w:bottom w:val="none" w:sz="0" w:space="0" w:color="auto"/>
        <w:right w:val="none" w:sz="0" w:space="0" w:color="auto"/>
      </w:divBdr>
    </w:div>
    <w:div w:id="54620578">
      <w:marLeft w:val="640"/>
      <w:marRight w:val="0"/>
      <w:marTop w:val="0"/>
      <w:marBottom w:val="0"/>
      <w:divBdr>
        <w:top w:val="none" w:sz="0" w:space="0" w:color="auto"/>
        <w:left w:val="none" w:sz="0" w:space="0" w:color="auto"/>
        <w:bottom w:val="none" w:sz="0" w:space="0" w:color="auto"/>
        <w:right w:val="none" w:sz="0" w:space="0" w:color="auto"/>
      </w:divBdr>
    </w:div>
    <w:div w:id="54666306">
      <w:bodyDiv w:val="1"/>
      <w:marLeft w:val="0"/>
      <w:marRight w:val="0"/>
      <w:marTop w:val="0"/>
      <w:marBottom w:val="0"/>
      <w:divBdr>
        <w:top w:val="none" w:sz="0" w:space="0" w:color="auto"/>
        <w:left w:val="none" w:sz="0" w:space="0" w:color="auto"/>
        <w:bottom w:val="none" w:sz="0" w:space="0" w:color="auto"/>
        <w:right w:val="none" w:sz="0" w:space="0" w:color="auto"/>
      </w:divBdr>
    </w:div>
    <w:div w:id="55016592">
      <w:marLeft w:val="640"/>
      <w:marRight w:val="0"/>
      <w:marTop w:val="0"/>
      <w:marBottom w:val="0"/>
      <w:divBdr>
        <w:top w:val="none" w:sz="0" w:space="0" w:color="auto"/>
        <w:left w:val="none" w:sz="0" w:space="0" w:color="auto"/>
        <w:bottom w:val="none" w:sz="0" w:space="0" w:color="auto"/>
        <w:right w:val="none" w:sz="0" w:space="0" w:color="auto"/>
      </w:divBdr>
    </w:div>
    <w:div w:id="55249354">
      <w:marLeft w:val="640"/>
      <w:marRight w:val="0"/>
      <w:marTop w:val="0"/>
      <w:marBottom w:val="0"/>
      <w:divBdr>
        <w:top w:val="none" w:sz="0" w:space="0" w:color="auto"/>
        <w:left w:val="none" w:sz="0" w:space="0" w:color="auto"/>
        <w:bottom w:val="none" w:sz="0" w:space="0" w:color="auto"/>
        <w:right w:val="none" w:sz="0" w:space="0" w:color="auto"/>
      </w:divBdr>
    </w:div>
    <w:div w:id="55250488">
      <w:marLeft w:val="640"/>
      <w:marRight w:val="0"/>
      <w:marTop w:val="0"/>
      <w:marBottom w:val="0"/>
      <w:divBdr>
        <w:top w:val="none" w:sz="0" w:space="0" w:color="auto"/>
        <w:left w:val="none" w:sz="0" w:space="0" w:color="auto"/>
        <w:bottom w:val="none" w:sz="0" w:space="0" w:color="auto"/>
        <w:right w:val="none" w:sz="0" w:space="0" w:color="auto"/>
      </w:divBdr>
    </w:div>
    <w:div w:id="56589194">
      <w:marLeft w:val="640"/>
      <w:marRight w:val="0"/>
      <w:marTop w:val="0"/>
      <w:marBottom w:val="0"/>
      <w:divBdr>
        <w:top w:val="none" w:sz="0" w:space="0" w:color="auto"/>
        <w:left w:val="none" w:sz="0" w:space="0" w:color="auto"/>
        <w:bottom w:val="none" w:sz="0" w:space="0" w:color="auto"/>
        <w:right w:val="none" w:sz="0" w:space="0" w:color="auto"/>
      </w:divBdr>
    </w:div>
    <w:div w:id="56902730">
      <w:marLeft w:val="640"/>
      <w:marRight w:val="0"/>
      <w:marTop w:val="0"/>
      <w:marBottom w:val="0"/>
      <w:divBdr>
        <w:top w:val="none" w:sz="0" w:space="0" w:color="auto"/>
        <w:left w:val="none" w:sz="0" w:space="0" w:color="auto"/>
        <w:bottom w:val="none" w:sz="0" w:space="0" w:color="auto"/>
        <w:right w:val="none" w:sz="0" w:space="0" w:color="auto"/>
      </w:divBdr>
    </w:div>
    <w:div w:id="56904787">
      <w:bodyDiv w:val="1"/>
      <w:marLeft w:val="0"/>
      <w:marRight w:val="0"/>
      <w:marTop w:val="0"/>
      <w:marBottom w:val="0"/>
      <w:divBdr>
        <w:top w:val="none" w:sz="0" w:space="0" w:color="auto"/>
        <w:left w:val="none" w:sz="0" w:space="0" w:color="auto"/>
        <w:bottom w:val="none" w:sz="0" w:space="0" w:color="auto"/>
        <w:right w:val="none" w:sz="0" w:space="0" w:color="auto"/>
      </w:divBdr>
    </w:div>
    <w:div w:id="56906174">
      <w:marLeft w:val="640"/>
      <w:marRight w:val="0"/>
      <w:marTop w:val="0"/>
      <w:marBottom w:val="0"/>
      <w:divBdr>
        <w:top w:val="none" w:sz="0" w:space="0" w:color="auto"/>
        <w:left w:val="none" w:sz="0" w:space="0" w:color="auto"/>
        <w:bottom w:val="none" w:sz="0" w:space="0" w:color="auto"/>
        <w:right w:val="none" w:sz="0" w:space="0" w:color="auto"/>
      </w:divBdr>
    </w:div>
    <w:div w:id="57091023">
      <w:marLeft w:val="640"/>
      <w:marRight w:val="0"/>
      <w:marTop w:val="0"/>
      <w:marBottom w:val="0"/>
      <w:divBdr>
        <w:top w:val="none" w:sz="0" w:space="0" w:color="auto"/>
        <w:left w:val="none" w:sz="0" w:space="0" w:color="auto"/>
        <w:bottom w:val="none" w:sz="0" w:space="0" w:color="auto"/>
        <w:right w:val="none" w:sz="0" w:space="0" w:color="auto"/>
      </w:divBdr>
    </w:div>
    <w:div w:id="58092084">
      <w:bodyDiv w:val="1"/>
      <w:marLeft w:val="0"/>
      <w:marRight w:val="0"/>
      <w:marTop w:val="0"/>
      <w:marBottom w:val="0"/>
      <w:divBdr>
        <w:top w:val="none" w:sz="0" w:space="0" w:color="auto"/>
        <w:left w:val="none" w:sz="0" w:space="0" w:color="auto"/>
        <w:bottom w:val="none" w:sz="0" w:space="0" w:color="auto"/>
        <w:right w:val="none" w:sz="0" w:space="0" w:color="auto"/>
      </w:divBdr>
    </w:div>
    <w:div w:id="58212889">
      <w:marLeft w:val="640"/>
      <w:marRight w:val="0"/>
      <w:marTop w:val="0"/>
      <w:marBottom w:val="0"/>
      <w:divBdr>
        <w:top w:val="none" w:sz="0" w:space="0" w:color="auto"/>
        <w:left w:val="none" w:sz="0" w:space="0" w:color="auto"/>
        <w:bottom w:val="none" w:sz="0" w:space="0" w:color="auto"/>
        <w:right w:val="none" w:sz="0" w:space="0" w:color="auto"/>
      </w:divBdr>
    </w:div>
    <w:div w:id="58401672">
      <w:bodyDiv w:val="1"/>
      <w:marLeft w:val="0"/>
      <w:marRight w:val="0"/>
      <w:marTop w:val="0"/>
      <w:marBottom w:val="0"/>
      <w:divBdr>
        <w:top w:val="none" w:sz="0" w:space="0" w:color="auto"/>
        <w:left w:val="none" w:sz="0" w:space="0" w:color="auto"/>
        <w:bottom w:val="none" w:sz="0" w:space="0" w:color="auto"/>
        <w:right w:val="none" w:sz="0" w:space="0" w:color="auto"/>
      </w:divBdr>
    </w:div>
    <w:div w:id="58600396">
      <w:marLeft w:val="640"/>
      <w:marRight w:val="0"/>
      <w:marTop w:val="0"/>
      <w:marBottom w:val="0"/>
      <w:divBdr>
        <w:top w:val="none" w:sz="0" w:space="0" w:color="auto"/>
        <w:left w:val="none" w:sz="0" w:space="0" w:color="auto"/>
        <w:bottom w:val="none" w:sz="0" w:space="0" w:color="auto"/>
        <w:right w:val="none" w:sz="0" w:space="0" w:color="auto"/>
      </w:divBdr>
    </w:div>
    <w:div w:id="58863940">
      <w:marLeft w:val="640"/>
      <w:marRight w:val="0"/>
      <w:marTop w:val="0"/>
      <w:marBottom w:val="0"/>
      <w:divBdr>
        <w:top w:val="none" w:sz="0" w:space="0" w:color="auto"/>
        <w:left w:val="none" w:sz="0" w:space="0" w:color="auto"/>
        <w:bottom w:val="none" w:sz="0" w:space="0" w:color="auto"/>
        <w:right w:val="none" w:sz="0" w:space="0" w:color="auto"/>
      </w:divBdr>
    </w:div>
    <w:div w:id="58872032">
      <w:marLeft w:val="640"/>
      <w:marRight w:val="0"/>
      <w:marTop w:val="0"/>
      <w:marBottom w:val="0"/>
      <w:divBdr>
        <w:top w:val="none" w:sz="0" w:space="0" w:color="auto"/>
        <w:left w:val="none" w:sz="0" w:space="0" w:color="auto"/>
        <w:bottom w:val="none" w:sz="0" w:space="0" w:color="auto"/>
        <w:right w:val="none" w:sz="0" w:space="0" w:color="auto"/>
      </w:divBdr>
    </w:div>
    <w:div w:id="58990926">
      <w:marLeft w:val="640"/>
      <w:marRight w:val="0"/>
      <w:marTop w:val="0"/>
      <w:marBottom w:val="0"/>
      <w:divBdr>
        <w:top w:val="none" w:sz="0" w:space="0" w:color="auto"/>
        <w:left w:val="none" w:sz="0" w:space="0" w:color="auto"/>
        <w:bottom w:val="none" w:sz="0" w:space="0" w:color="auto"/>
        <w:right w:val="none" w:sz="0" w:space="0" w:color="auto"/>
      </w:divBdr>
    </w:div>
    <w:div w:id="59063275">
      <w:marLeft w:val="640"/>
      <w:marRight w:val="0"/>
      <w:marTop w:val="0"/>
      <w:marBottom w:val="0"/>
      <w:divBdr>
        <w:top w:val="none" w:sz="0" w:space="0" w:color="auto"/>
        <w:left w:val="none" w:sz="0" w:space="0" w:color="auto"/>
        <w:bottom w:val="none" w:sz="0" w:space="0" w:color="auto"/>
        <w:right w:val="none" w:sz="0" w:space="0" w:color="auto"/>
      </w:divBdr>
    </w:div>
    <w:div w:id="59519835">
      <w:marLeft w:val="640"/>
      <w:marRight w:val="0"/>
      <w:marTop w:val="0"/>
      <w:marBottom w:val="0"/>
      <w:divBdr>
        <w:top w:val="none" w:sz="0" w:space="0" w:color="auto"/>
        <w:left w:val="none" w:sz="0" w:space="0" w:color="auto"/>
        <w:bottom w:val="none" w:sz="0" w:space="0" w:color="auto"/>
        <w:right w:val="none" w:sz="0" w:space="0" w:color="auto"/>
      </w:divBdr>
    </w:div>
    <w:div w:id="59641739">
      <w:marLeft w:val="640"/>
      <w:marRight w:val="0"/>
      <w:marTop w:val="0"/>
      <w:marBottom w:val="0"/>
      <w:divBdr>
        <w:top w:val="none" w:sz="0" w:space="0" w:color="auto"/>
        <w:left w:val="none" w:sz="0" w:space="0" w:color="auto"/>
        <w:bottom w:val="none" w:sz="0" w:space="0" w:color="auto"/>
        <w:right w:val="none" w:sz="0" w:space="0" w:color="auto"/>
      </w:divBdr>
    </w:div>
    <w:div w:id="60569537">
      <w:bodyDiv w:val="1"/>
      <w:marLeft w:val="0"/>
      <w:marRight w:val="0"/>
      <w:marTop w:val="0"/>
      <w:marBottom w:val="0"/>
      <w:divBdr>
        <w:top w:val="none" w:sz="0" w:space="0" w:color="auto"/>
        <w:left w:val="none" w:sz="0" w:space="0" w:color="auto"/>
        <w:bottom w:val="none" w:sz="0" w:space="0" w:color="auto"/>
        <w:right w:val="none" w:sz="0" w:space="0" w:color="auto"/>
      </w:divBdr>
    </w:div>
    <w:div w:id="60643229">
      <w:bodyDiv w:val="1"/>
      <w:marLeft w:val="0"/>
      <w:marRight w:val="0"/>
      <w:marTop w:val="0"/>
      <w:marBottom w:val="0"/>
      <w:divBdr>
        <w:top w:val="none" w:sz="0" w:space="0" w:color="auto"/>
        <w:left w:val="none" w:sz="0" w:space="0" w:color="auto"/>
        <w:bottom w:val="none" w:sz="0" w:space="0" w:color="auto"/>
        <w:right w:val="none" w:sz="0" w:space="0" w:color="auto"/>
      </w:divBdr>
    </w:div>
    <w:div w:id="60908809">
      <w:marLeft w:val="640"/>
      <w:marRight w:val="0"/>
      <w:marTop w:val="0"/>
      <w:marBottom w:val="0"/>
      <w:divBdr>
        <w:top w:val="none" w:sz="0" w:space="0" w:color="auto"/>
        <w:left w:val="none" w:sz="0" w:space="0" w:color="auto"/>
        <w:bottom w:val="none" w:sz="0" w:space="0" w:color="auto"/>
        <w:right w:val="none" w:sz="0" w:space="0" w:color="auto"/>
      </w:divBdr>
    </w:div>
    <w:div w:id="60910202">
      <w:marLeft w:val="640"/>
      <w:marRight w:val="0"/>
      <w:marTop w:val="0"/>
      <w:marBottom w:val="0"/>
      <w:divBdr>
        <w:top w:val="none" w:sz="0" w:space="0" w:color="auto"/>
        <w:left w:val="none" w:sz="0" w:space="0" w:color="auto"/>
        <w:bottom w:val="none" w:sz="0" w:space="0" w:color="auto"/>
        <w:right w:val="none" w:sz="0" w:space="0" w:color="auto"/>
      </w:divBdr>
    </w:div>
    <w:div w:id="61146304">
      <w:marLeft w:val="640"/>
      <w:marRight w:val="0"/>
      <w:marTop w:val="0"/>
      <w:marBottom w:val="0"/>
      <w:divBdr>
        <w:top w:val="none" w:sz="0" w:space="0" w:color="auto"/>
        <w:left w:val="none" w:sz="0" w:space="0" w:color="auto"/>
        <w:bottom w:val="none" w:sz="0" w:space="0" w:color="auto"/>
        <w:right w:val="none" w:sz="0" w:space="0" w:color="auto"/>
      </w:divBdr>
    </w:div>
    <w:div w:id="61299197">
      <w:marLeft w:val="640"/>
      <w:marRight w:val="0"/>
      <w:marTop w:val="0"/>
      <w:marBottom w:val="0"/>
      <w:divBdr>
        <w:top w:val="none" w:sz="0" w:space="0" w:color="auto"/>
        <w:left w:val="none" w:sz="0" w:space="0" w:color="auto"/>
        <w:bottom w:val="none" w:sz="0" w:space="0" w:color="auto"/>
        <w:right w:val="none" w:sz="0" w:space="0" w:color="auto"/>
      </w:divBdr>
    </w:div>
    <w:div w:id="62266522">
      <w:marLeft w:val="640"/>
      <w:marRight w:val="0"/>
      <w:marTop w:val="0"/>
      <w:marBottom w:val="0"/>
      <w:divBdr>
        <w:top w:val="none" w:sz="0" w:space="0" w:color="auto"/>
        <w:left w:val="none" w:sz="0" w:space="0" w:color="auto"/>
        <w:bottom w:val="none" w:sz="0" w:space="0" w:color="auto"/>
        <w:right w:val="none" w:sz="0" w:space="0" w:color="auto"/>
      </w:divBdr>
    </w:div>
    <w:div w:id="62457376">
      <w:marLeft w:val="640"/>
      <w:marRight w:val="0"/>
      <w:marTop w:val="0"/>
      <w:marBottom w:val="0"/>
      <w:divBdr>
        <w:top w:val="none" w:sz="0" w:space="0" w:color="auto"/>
        <w:left w:val="none" w:sz="0" w:space="0" w:color="auto"/>
        <w:bottom w:val="none" w:sz="0" w:space="0" w:color="auto"/>
        <w:right w:val="none" w:sz="0" w:space="0" w:color="auto"/>
      </w:divBdr>
    </w:div>
    <w:div w:id="62460018">
      <w:marLeft w:val="640"/>
      <w:marRight w:val="0"/>
      <w:marTop w:val="0"/>
      <w:marBottom w:val="0"/>
      <w:divBdr>
        <w:top w:val="none" w:sz="0" w:space="0" w:color="auto"/>
        <w:left w:val="none" w:sz="0" w:space="0" w:color="auto"/>
        <w:bottom w:val="none" w:sz="0" w:space="0" w:color="auto"/>
        <w:right w:val="none" w:sz="0" w:space="0" w:color="auto"/>
      </w:divBdr>
    </w:div>
    <w:div w:id="62653795">
      <w:marLeft w:val="640"/>
      <w:marRight w:val="0"/>
      <w:marTop w:val="0"/>
      <w:marBottom w:val="0"/>
      <w:divBdr>
        <w:top w:val="none" w:sz="0" w:space="0" w:color="auto"/>
        <w:left w:val="none" w:sz="0" w:space="0" w:color="auto"/>
        <w:bottom w:val="none" w:sz="0" w:space="0" w:color="auto"/>
        <w:right w:val="none" w:sz="0" w:space="0" w:color="auto"/>
      </w:divBdr>
    </w:div>
    <w:div w:id="62994155">
      <w:marLeft w:val="640"/>
      <w:marRight w:val="0"/>
      <w:marTop w:val="0"/>
      <w:marBottom w:val="0"/>
      <w:divBdr>
        <w:top w:val="none" w:sz="0" w:space="0" w:color="auto"/>
        <w:left w:val="none" w:sz="0" w:space="0" w:color="auto"/>
        <w:bottom w:val="none" w:sz="0" w:space="0" w:color="auto"/>
        <w:right w:val="none" w:sz="0" w:space="0" w:color="auto"/>
      </w:divBdr>
    </w:div>
    <w:div w:id="63073199">
      <w:marLeft w:val="640"/>
      <w:marRight w:val="0"/>
      <w:marTop w:val="0"/>
      <w:marBottom w:val="0"/>
      <w:divBdr>
        <w:top w:val="none" w:sz="0" w:space="0" w:color="auto"/>
        <w:left w:val="none" w:sz="0" w:space="0" w:color="auto"/>
        <w:bottom w:val="none" w:sz="0" w:space="0" w:color="auto"/>
        <w:right w:val="none" w:sz="0" w:space="0" w:color="auto"/>
      </w:divBdr>
    </w:div>
    <w:div w:id="63723435">
      <w:marLeft w:val="640"/>
      <w:marRight w:val="0"/>
      <w:marTop w:val="0"/>
      <w:marBottom w:val="0"/>
      <w:divBdr>
        <w:top w:val="none" w:sz="0" w:space="0" w:color="auto"/>
        <w:left w:val="none" w:sz="0" w:space="0" w:color="auto"/>
        <w:bottom w:val="none" w:sz="0" w:space="0" w:color="auto"/>
        <w:right w:val="none" w:sz="0" w:space="0" w:color="auto"/>
      </w:divBdr>
    </w:div>
    <w:div w:id="64423833">
      <w:marLeft w:val="640"/>
      <w:marRight w:val="0"/>
      <w:marTop w:val="0"/>
      <w:marBottom w:val="0"/>
      <w:divBdr>
        <w:top w:val="none" w:sz="0" w:space="0" w:color="auto"/>
        <w:left w:val="none" w:sz="0" w:space="0" w:color="auto"/>
        <w:bottom w:val="none" w:sz="0" w:space="0" w:color="auto"/>
        <w:right w:val="none" w:sz="0" w:space="0" w:color="auto"/>
      </w:divBdr>
    </w:div>
    <w:div w:id="64836588">
      <w:marLeft w:val="640"/>
      <w:marRight w:val="0"/>
      <w:marTop w:val="0"/>
      <w:marBottom w:val="0"/>
      <w:divBdr>
        <w:top w:val="none" w:sz="0" w:space="0" w:color="auto"/>
        <w:left w:val="none" w:sz="0" w:space="0" w:color="auto"/>
        <w:bottom w:val="none" w:sz="0" w:space="0" w:color="auto"/>
        <w:right w:val="none" w:sz="0" w:space="0" w:color="auto"/>
      </w:divBdr>
    </w:div>
    <w:div w:id="64880771">
      <w:marLeft w:val="640"/>
      <w:marRight w:val="0"/>
      <w:marTop w:val="0"/>
      <w:marBottom w:val="0"/>
      <w:divBdr>
        <w:top w:val="none" w:sz="0" w:space="0" w:color="auto"/>
        <w:left w:val="none" w:sz="0" w:space="0" w:color="auto"/>
        <w:bottom w:val="none" w:sz="0" w:space="0" w:color="auto"/>
        <w:right w:val="none" w:sz="0" w:space="0" w:color="auto"/>
      </w:divBdr>
    </w:div>
    <w:div w:id="65153141">
      <w:bodyDiv w:val="1"/>
      <w:marLeft w:val="0"/>
      <w:marRight w:val="0"/>
      <w:marTop w:val="0"/>
      <w:marBottom w:val="0"/>
      <w:divBdr>
        <w:top w:val="none" w:sz="0" w:space="0" w:color="auto"/>
        <w:left w:val="none" w:sz="0" w:space="0" w:color="auto"/>
        <w:bottom w:val="none" w:sz="0" w:space="0" w:color="auto"/>
        <w:right w:val="none" w:sz="0" w:space="0" w:color="auto"/>
      </w:divBdr>
    </w:div>
    <w:div w:id="65225262">
      <w:marLeft w:val="640"/>
      <w:marRight w:val="0"/>
      <w:marTop w:val="0"/>
      <w:marBottom w:val="0"/>
      <w:divBdr>
        <w:top w:val="none" w:sz="0" w:space="0" w:color="auto"/>
        <w:left w:val="none" w:sz="0" w:space="0" w:color="auto"/>
        <w:bottom w:val="none" w:sz="0" w:space="0" w:color="auto"/>
        <w:right w:val="none" w:sz="0" w:space="0" w:color="auto"/>
      </w:divBdr>
    </w:div>
    <w:div w:id="65805427">
      <w:marLeft w:val="640"/>
      <w:marRight w:val="0"/>
      <w:marTop w:val="0"/>
      <w:marBottom w:val="0"/>
      <w:divBdr>
        <w:top w:val="none" w:sz="0" w:space="0" w:color="auto"/>
        <w:left w:val="none" w:sz="0" w:space="0" w:color="auto"/>
        <w:bottom w:val="none" w:sz="0" w:space="0" w:color="auto"/>
        <w:right w:val="none" w:sz="0" w:space="0" w:color="auto"/>
      </w:divBdr>
    </w:div>
    <w:div w:id="65958670">
      <w:marLeft w:val="640"/>
      <w:marRight w:val="0"/>
      <w:marTop w:val="0"/>
      <w:marBottom w:val="0"/>
      <w:divBdr>
        <w:top w:val="none" w:sz="0" w:space="0" w:color="auto"/>
        <w:left w:val="none" w:sz="0" w:space="0" w:color="auto"/>
        <w:bottom w:val="none" w:sz="0" w:space="0" w:color="auto"/>
        <w:right w:val="none" w:sz="0" w:space="0" w:color="auto"/>
      </w:divBdr>
    </w:div>
    <w:div w:id="66198840">
      <w:marLeft w:val="640"/>
      <w:marRight w:val="0"/>
      <w:marTop w:val="0"/>
      <w:marBottom w:val="0"/>
      <w:divBdr>
        <w:top w:val="none" w:sz="0" w:space="0" w:color="auto"/>
        <w:left w:val="none" w:sz="0" w:space="0" w:color="auto"/>
        <w:bottom w:val="none" w:sz="0" w:space="0" w:color="auto"/>
        <w:right w:val="none" w:sz="0" w:space="0" w:color="auto"/>
      </w:divBdr>
    </w:div>
    <w:div w:id="66270385">
      <w:marLeft w:val="640"/>
      <w:marRight w:val="0"/>
      <w:marTop w:val="0"/>
      <w:marBottom w:val="0"/>
      <w:divBdr>
        <w:top w:val="none" w:sz="0" w:space="0" w:color="auto"/>
        <w:left w:val="none" w:sz="0" w:space="0" w:color="auto"/>
        <w:bottom w:val="none" w:sz="0" w:space="0" w:color="auto"/>
        <w:right w:val="none" w:sz="0" w:space="0" w:color="auto"/>
      </w:divBdr>
    </w:div>
    <w:div w:id="66391986">
      <w:marLeft w:val="640"/>
      <w:marRight w:val="0"/>
      <w:marTop w:val="0"/>
      <w:marBottom w:val="0"/>
      <w:divBdr>
        <w:top w:val="none" w:sz="0" w:space="0" w:color="auto"/>
        <w:left w:val="none" w:sz="0" w:space="0" w:color="auto"/>
        <w:bottom w:val="none" w:sz="0" w:space="0" w:color="auto"/>
        <w:right w:val="none" w:sz="0" w:space="0" w:color="auto"/>
      </w:divBdr>
    </w:div>
    <w:div w:id="66462937">
      <w:marLeft w:val="640"/>
      <w:marRight w:val="0"/>
      <w:marTop w:val="0"/>
      <w:marBottom w:val="0"/>
      <w:divBdr>
        <w:top w:val="none" w:sz="0" w:space="0" w:color="auto"/>
        <w:left w:val="none" w:sz="0" w:space="0" w:color="auto"/>
        <w:bottom w:val="none" w:sz="0" w:space="0" w:color="auto"/>
        <w:right w:val="none" w:sz="0" w:space="0" w:color="auto"/>
      </w:divBdr>
    </w:div>
    <w:div w:id="66463589">
      <w:bodyDiv w:val="1"/>
      <w:marLeft w:val="0"/>
      <w:marRight w:val="0"/>
      <w:marTop w:val="0"/>
      <w:marBottom w:val="0"/>
      <w:divBdr>
        <w:top w:val="none" w:sz="0" w:space="0" w:color="auto"/>
        <w:left w:val="none" w:sz="0" w:space="0" w:color="auto"/>
        <w:bottom w:val="none" w:sz="0" w:space="0" w:color="auto"/>
        <w:right w:val="none" w:sz="0" w:space="0" w:color="auto"/>
      </w:divBdr>
    </w:div>
    <w:div w:id="66851167">
      <w:marLeft w:val="640"/>
      <w:marRight w:val="0"/>
      <w:marTop w:val="0"/>
      <w:marBottom w:val="0"/>
      <w:divBdr>
        <w:top w:val="none" w:sz="0" w:space="0" w:color="auto"/>
        <w:left w:val="none" w:sz="0" w:space="0" w:color="auto"/>
        <w:bottom w:val="none" w:sz="0" w:space="0" w:color="auto"/>
        <w:right w:val="none" w:sz="0" w:space="0" w:color="auto"/>
      </w:divBdr>
    </w:div>
    <w:div w:id="67730025">
      <w:marLeft w:val="640"/>
      <w:marRight w:val="0"/>
      <w:marTop w:val="0"/>
      <w:marBottom w:val="0"/>
      <w:divBdr>
        <w:top w:val="none" w:sz="0" w:space="0" w:color="auto"/>
        <w:left w:val="none" w:sz="0" w:space="0" w:color="auto"/>
        <w:bottom w:val="none" w:sz="0" w:space="0" w:color="auto"/>
        <w:right w:val="none" w:sz="0" w:space="0" w:color="auto"/>
      </w:divBdr>
    </w:div>
    <w:div w:id="67920505">
      <w:marLeft w:val="640"/>
      <w:marRight w:val="0"/>
      <w:marTop w:val="0"/>
      <w:marBottom w:val="0"/>
      <w:divBdr>
        <w:top w:val="none" w:sz="0" w:space="0" w:color="auto"/>
        <w:left w:val="none" w:sz="0" w:space="0" w:color="auto"/>
        <w:bottom w:val="none" w:sz="0" w:space="0" w:color="auto"/>
        <w:right w:val="none" w:sz="0" w:space="0" w:color="auto"/>
      </w:divBdr>
    </w:div>
    <w:div w:id="68239472">
      <w:marLeft w:val="640"/>
      <w:marRight w:val="0"/>
      <w:marTop w:val="0"/>
      <w:marBottom w:val="0"/>
      <w:divBdr>
        <w:top w:val="none" w:sz="0" w:space="0" w:color="auto"/>
        <w:left w:val="none" w:sz="0" w:space="0" w:color="auto"/>
        <w:bottom w:val="none" w:sz="0" w:space="0" w:color="auto"/>
        <w:right w:val="none" w:sz="0" w:space="0" w:color="auto"/>
      </w:divBdr>
    </w:div>
    <w:div w:id="68701580">
      <w:bodyDiv w:val="1"/>
      <w:marLeft w:val="0"/>
      <w:marRight w:val="0"/>
      <w:marTop w:val="0"/>
      <w:marBottom w:val="0"/>
      <w:divBdr>
        <w:top w:val="none" w:sz="0" w:space="0" w:color="auto"/>
        <w:left w:val="none" w:sz="0" w:space="0" w:color="auto"/>
        <w:bottom w:val="none" w:sz="0" w:space="0" w:color="auto"/>
        <w:right w:val="none" w:sz="0" w:space="0" w:color="auto"/>
      </w:divBdr>
    </w:div>
    <w:div w:id="68968683">
      <w:marLeft w:val="640"/>
      <w:marRight w:val="0"/>
      <w:marTop w:val="0"/>
      <w:marBottom w:val="0"/>
      <w:divBdr>
        <w:top w:val="none" w:sz="0" w:space="0" w:color="auto"/>
        <w:left w:val="none" w:sz="0" w:space="0" w:color="auto"/>
        <w:bottom w:val="none" w:sz="0" w:space="0" w:color="auto"/>
        <w:right w:val="none" w:sz="0" w:space="0" w:color="auto"/>
      </w:divBdr>
    </w:div>
    <w:div w:id="69237483">
      <w:marLeft w:val="640"/>
      <w:marRight w:val="0"/>
      <w:marTop w:val="0"/>
      <w:marBottom w:val="0"/>
      <w:divBdr>
        <w:top w:val="none" w:sz="0" w:space="0" w:color="auto"/>
        <w:left w:val="none" w:sz="0" w:space="0" w:color="auto"/>
        <w:bottom w:val="none" w:sz="0" w:space="0" w:color="auto"/>
        <w:right w:val="none" w:sz="0" w:space="0" w:color="auto"/>
      </w:divBdr>
    </w:div>
    <w:div w:id="69273763">
      <w:marLeft w:val="640"/>
      <w:marRight w:val="0"/>
      <w:marTop w:val="0"/>
      <w:marBottom w:val="0"/>
      <w:divBdr>
        <w:top w:val="none" w:sz="0" w:space="0" w:color="auto"/>
        <w:left w:val="none" w:sz="0" w:space="0" w:color="auto"/>
        <w:bottom w:val="none" w:sz="0" w:space="0" w:color="auto"/>
        <w:right w:val="none" w:sz="0" w:space="0" w:color="auto"/>
      </w:divBdr>
    </w:div>
    <w:div w:id="69354152">
      <w:bodyDiv w:val="1"/>
      <w:marLeft w:val="0"/>
      <w:marRight w:val="0"/>
      <w:marTop w:val="0"/>
      <w:marBottom w:val="0"/>
      <w:divBdr>
        <w:top w:val="none" w:sz="0" w:space="0" w:color="auto"/>
        <w:left w:val="none" w:sz="0" w:space="0" w:color="auto"/>
        <w:bottom w:val="none" w:sz="0" w:space="0" w:color="auto"/>
        <w:right w:val="none" w:sz="0" w:space="0" w:color="auto"/>
      </w:divBdr>
    </w:div>
    <w:div w:id="69473932">
      <w:marLeft w:val="640"/>
      <w:marRight w:val="0"/>
      <w:marTop w:val="0"/>
      <w:marBottom w:val="0"/>
      <w:divBdr>
        <w:top w:val="none" w:sz="0" w:space="0" w:color="auto"/>
        <w:left w:val="none" w:sz="0" w:space="0" w:color="auto"/>
        <w:bottom w:val="none" w:sz="0" w:space="0" w:color="auto"/>
        <w:right w:val="none" w:sz="0" w:space="0" w:color="auto"/>
      </w:divBdr>
    </w:div>
    <w:div w:id="69547294">
      <w:marLeft w:val="640"/>
      <w:marRight w:val="0"/>
      <w:marTop w:val="0"/>
      <w:marBottom w:val="0"/>
      <w:divBdr>
        <w:top w:val="none" w:sz="0" w:space="0" w:color="auto"/>
        <w:left w:val="none" w:sz="0" w:space="0" w:color="auto"/>
        <w:bottom w:val="none" w:sz="0" w:space="0" w:color="auto"/>
        <w:right w:val="none" w:sz="0" w:space="0" w:color="auto"/>
      </w:divBdr>
    </w:div>
    <w:div w:id="70975752">
      <w:marLeft w:val="640"/>
      <w:marRight w:val="0"/>
      <w:marTop w:val="0"/>
      <w:marBottom w:val="0"/>
      <w:divBdr>
        <w:top w:val="none" w:sz="0" w:space="0" w:color="auto"/>
        <w:left w:val="none" w:sz="0" w:space="0" w:color="auto"/>
        <w:bottom w:val="none" w:sz="0" w:space="0" w:color="auto"/>
        <w:right w:val="none" w:sz="0" w:space="0" w:color="auto"/>
      </w:divBdr>
    </w:div>
    <w:div w:id="71240353">
      <w:marLeft w:val="640"/>
      <w:marRight w:val="0"/>
      <w:marTop w:val="0"/>
      <w:marBottom w:val="0"/>
      <w:divBdr>
        <w:top w:val="none" w:sz="0" w:space="0" w:color="auto"/>
        <w:left w:val="none" w:sz="0" w:space="0" w:color="auto"/>
        <w:bottom w:val="none" w:sz="0" w:space="0" w:color="auto"/>
        <w:right w:val="none" w:sz="0" w:space="0" w:color="auto"/>
      </w:divBdr>
    </w:div>
    <w:div w:id="71322504">
      <w:marLeft w:val="640"/>
      <w:marRight w:val="0"/>
      <w:marTop w:val="0"/>
      <w:marBottom w:val="0"/>
      <w:divBdr>
        <w:top w:val="none" w:sz="0" w:space="0" w:color="auto"/>
        <w:left w:val="none" w:sz="0" w:space="0" w:color="auto"/>
        <w:bottom w:val="none" w:sz="0" w:space="0" w:color="auto"/>
        <w:right w:val="none" w:sz="0" w:space="0" w:color="auto"/>
      </w:divBdr>
    </w:div>
    <w:div w:id="71969048">
      <w:marLeft w:val="640"/>
      <w:marRight w:val="0"/>
      <w:marTop w:val="0"/>
      <w:marBottom w:val="0"/>
      <w:divBdr>
        <w:top w:val="none" w:sz="0" w:space="0" w:color="auto"/>
        <w:left w:val="none" w:sz="0" w:space="0" w:color="auto"/>
        <w:bottom w:val="none" w:sz="0" w:space="0" w:color="auto"/>
        <w:right w:val="none" w:sz="0" w:space="0" w:color="auto"/>
      </w:divBdr>
    </w:div>
    <w:div w:id="72359249">
      <w:marLeft w:val="640"/>
      <w:marRight w:val="0"/>
      <w:marTop w:val="0"/>
      <w:marBottom w:val="0"/>
      <w:divBdr>
        <w:top w:val="none" w:sz="0" w:space="0" w:color="auto"/>
        <w:left w:val="none" w:sz="0" w:space="0" w:color="auto"/>
        <w:bottom w:val="none" w:sz="0" w:space="0" w:color="auto"/>
        <w:right w:val="none" w:sz="0" w:space="0" w:color="auto"/>
      </w:divBdr>
    </w:div>
    <w:div w:id="72968170">
      <w:bodyDiv w:val="1"/>
      <w:marLeft w:val="0"/>
      <w:marRight w:val="0"/>
      <w:marTop w:val="0"/>
      <w:marBottom w:val="0"/>
      <w:divBdr>
        <w:top w:val="none" w:sz="0" w:space="0" w:color="auto"/>
        <w:left w:val="none" w:sz="0" w:space="0" w:color="auto"/>
        <w:bottom w:val="none" w:sz="0" w:space="0" w:color="auto"/>
        <w:right w:val="none" w:sz="0" w:space="0" w:color="auto"/>
      </w:divBdr>
    </w:div>
    <w:div w:id="73163985">
      <w:marLeft w:val="640"/>
      <w:marRight w:val="0"/>
      <w:marTop w:val="0"/>
      <w:marBottom w:val="0"/>
      <w:divBdr>
        <w:top w:val="none" w:sz="0" w:space="0" w:color="auto"/>
        <w:left w:val="none" w:sz="0" w:space="0" w:color="auto"/>
        <w:bottom w:val="none" w:sz="0" w:space="0" w:color="auto"/>
        <w:right w:val="none" w:sz="0" w:space="0" w:color="auto"/>
      </w:divBdr>
    </w:div>
    <w:div w:id="73550704">
      <w:marLeft w:val="640"/>
      <w:marRight w:val="0"/>
      <w:marTop w:val="0"/>
      <w:marBottom w:val="0"/>
      <w:divBdr>
        <w:top w:val="none" w:sz="0" w:space="0" w:color="auto"/>
        <w:left w:val="none" w:sz="0" w:space="0" w:color="auto"/>
        <w:bottom w:val="none" w:sz="0" w:space="0" w:color="auto"/>
        <w:right w:val="none" w:sz="0" w:space="0" w:color="auto"/>
      </w:divBdr>
    </w:div>
    <w:div w:id="73626146">
      <w:bodyDiv w:val="1"/>
      <w:marLeft w:val="0"/>
      <w:marRight w:val="0"/>
      <w:marTop w:val="0"/>
      <w:marBottom w:val="0"/>
      <w:divBdr>
        <w:top w:val="none" w:sz="0" w:space="0" w:color="auto"/>
        <w:left w:val="none" w:sz="0" w:space="0" w:color="auto"/>
        <w:bottom w:val="none" w:sz="0" w:space="0" w:color="auto"/>
        <w:right w:val="none" w:sz="0" w:space="0" w:color="auto"/>
      </w:divBdr>
    </w:div>
    <w:div w:id="74014527">
      <w:bodyDiv w:val="1"/>
      <w:marLeft w:val="0"/>
      <w:marRight w:val="0"/>
      <w:marTop w:val="0"/>
      <w:marBottom w:val="0"/>
      <w:divBdr>
        <w:top w:val="none" w:sz="0" w:space="0" w:color="auto"/>
        <w:left w:val="none" w:sz="0" w:space="0" w:color="auto"/>
        <w:bottom w:val="none" w:sz="0" w:space="0" w:color="auto"/>
        <w:right w:val="none" w:sz="0" w:space="0" w:color="auto"/>
      </w:divBdr>
    </w:div>
    <w:div w:id="74402862">
      <w:bodyDiv w:val="1"/>
      <w:marLeft w:val="0"/>
      <w:marRight w:val="0"/>
      <w:marTop w:val="0"/>
      <w:marBottom w:val="0"/>
      <w:divBdr>
        <w:top w:val="none" w:sz="0" w:space="0" w:color="auto"/>
        <w:left w:val="none" w:sz="0" w:space="0" w:color="auto"/>
        <w:bottom w:val="none" w:sz="0" w:space="0" w:color="auto"/>
        <w:right w:val="none" w:sz="0" w:space="0" w:color="auto"/>
      </w:divBdr>
    </w:div>
    <w:div w:id="74475130">
      <w:marLeft w:val="640"/>
      <w:marRight w:val="0"/>
      <w:marTop w:val="0"/>
      <w:marBottom w:val="0"/>
      <w:divBdr>
        <w:top w:val="none" w:sz="0" w:space="0" w:color="auto"/>
        <w:left w:val="none" w:sz="0" w:space="0" w:color="auto"/>
        <w:bottom w:val="none" w:sz="0" w:space="0" w:color="auto"/>
        <w:right w:val="none" w:sz="0" w:space="0" w:color="auto"/>
      </w:divBdr>
    </w:div>
    <w:div w:id="74666405">
      <w:marLeft w:val="640"/>
      <w:marRight w:val="0"/>
      <w:marTop w:val="0"/>
      <w:marBottom w:val="0"/>
      <w:divBdr>
        <w:top w:val="none" w:sz="0" w:space="0" w:color="auto"/>
        <w:left w:val="none" w:sz="0" w:space="0" w:color="auto"/>
        <w:bottom w:val="none" w:sz="0" w:space="0" w:color="auto"/>
        <w:right w:val="none" w:sz="0" w:space="0" w:color="auto"/>
      </w:divBdr>
    </w:div>
    <w:div w:id="74982721">
      <w:marLeft w:val="640"/>
      <w:marRight w:val="0"/>
      <w:marTop w:val="0"/>
      <w:marBottom w:val="0"/>
      <w:divBdr>
        <w:top w:val="none" w:sz="0" w:space="0" w:color="auto"/>
        <w:left w:val="none" w:sz="0" w:space="0" w:color="auto"/>
        <w:bottom w:val="none" w:sz="0" w:space="0" w:color="auto"/>
        <w:right w:val="none" w:sz="0" w:space="0" w:color="auto"/>
      </w:divBdr>
    </w:div>
    <w:div w:id="75369171">
      <w:marLeft w:val="640"/>
      <w:marRight w:val="0"/>
      <w:marTop w:val="0"/>
      <w:marBottom w:val="0"/>
      <w:divBdr>
        <w:top w:val="none" w:sz="0" w:space="0" w:color="auto"/>
        <w:left w:val="none" w:sz="0" w:space="0" w:color="auto"/>
        <w:bottom w:val="none" w:sz="0" w:space="0" w:color="auto"/>
        <w:right w:val="none" w:sz="0" w:space="0" w:color="auto"/>
      </w:divBdr>
    </w:div>
    <w:div w:id="75446336">
      <w:marLeft w:val="640"/>
      <w:marRight w:val="0"/>
      <w:marTop w:val="0"/>
      <w:marBottom w:val="0"/>
      <w:divBdr>
        <w:top w:val="none" w:sz="0" w:space="0" w:color="auto"/>
        <w:left w:val="none" w:sz="0" w:space="0" w:color="auto"/>
        <w:bottom w:val="none" w:sz="0" w:space="0" w:color="auto"/>
        <w:right w:val="none" w:sz="0" w:space="0" w:color="auto"/>
      </w:divBdr>
    </w:div>
    <w:div w:id="76362256">
      <w:marLeft w:val="640"/>
      <w:marRight w:val="0"/>
      <w:marTop w:val="0"/>
      <w:marBottom w:val="0"/>
      <w:divBdr>
        <w:top w:val="none" w:sz="0" w:space="0" w:color="auto"/>
        <w:left w:val="none" w:sz="0" w:space="0" w:color="auto"/>
        <w:bottom w:val="none" w:sz="0" w:space="0" w:color="auto"/>
        <w:right w:val="none" w:sz="0" w:space="0" w:color="auto"/>
      </w:divBdr>
    </w:div>
    <w:div w:id="76369274">
      <w:marLeft w:val="640"/>
      <w:marRight w:val="0"/>
      <w:marTop w:val="0"/>
      <w:marBottom w:val="0"/>
      <w:divBdr>
        <w:top w:val="none" w:sz="0" w:space="0" w:color="auto"/>
        <w:left w:val="none" w:sz="0" w:space="0" w:color="auto"/>
        <w:bottom w:val="none" w:sz="0" w:space="0" w:color="auto"/>
        <w:right w:val="none" w:sz="0" w:space="0" w:color="auto"/>
      </w:divBdr>
    </w:div>
    <w:div w:id="77026298">
      <w:marLeft w:val="640"/>
      <w:marRight w:val="0"/>
      <w:marTop w:val="0"/>
      <w:marBottom w:val="0"/>
      <w:divBdr>
        <w:top w:val="none" w:sz="0" w:space="0" w:color="auto"/>
        <w:left w:val="none" w:sz="0" w:space="0" w:color="auto"/>
        <w:bottom w:val="none" w:sz="0" w:space="0" w:color="auto"/>
        <w:right w:val="none" w:sz="0" w:space="0" w:color="auto"/>
      </w:divBdr>
    </w:div>
    <w:div w:id="77143088">
      <w:marLeft w:val="640"/>
      <w:marRight w:val="0"/>
      <w:marTop w:val="0"/>
      <w:marBottom w:val="0"/>
      <w:divBdr>
        <w:top w:val="none" w:sz="0" w:space="0" w:color="auto"/>
        <w:left w:val="none" w:sz="0" w:space="0" w:color="auto"/>
        <w:bottom w:val="none" w:sz="0" w:space="0" w:color="auto"/>
        <w:right w:val="none" w:sz="0" w:space="0" w:color="auto"/>
      </w:divBdr>
    </w:div>
    <w:div w:id="77217728">
      <w:bodyDiv w:val="1"/>
      <w:marLeft w:val="0"/>
      <w:marRight w:val="0"/>
      <w:marTop w:val="0"/>
      <w:marBottom w:val="0"/>
      <w:divBdr>
        <w:top w:val="none" w:sz="0" w:space="0" w:color="auto"/>
        <w:left w:val="none" w:sz="0" w:space="0" w:color="auto"/>
        <w:bottom w:val="none" w:sz="0" w:space="0" w:color="auto"/>
        <w:right w:val="none" w:sz="0" w:space="0" w:color="auto"/>
      </w:divBdr>
    </w:div>
    <w:div w:id="77337829">
      <w:marLeft w:val="640"/>
      <w:marRight w:val="0"/>
      <w:marTop w:val="0"/>
      <w:marBottom w:val="0"/>
      <w:divBdr>
        <w:top w:val="none" w:sz="0" w:space="0" w:color="auto"/>
        <w:left w:val="none" w:sz="0" w:space="0" w:color="auto"/>
        <w:bottom w:val="none" w:sz="0" w:space="0" w:color="auto"/>
        <w:right w:val="none" w:sz="0" w:space="0" w:color="auto"/>
      </w:divBdr>
    </w:div>
    <w:div w:id="78138445">
      <w:marLeft w:val="640"/>
      <w:marRight w:val="0"/>
      <w:marTop w:val="0"/>
      <w:marBottom w:val="0"/>
      <w:divBdr>
        <w:top w:val="none" w:sz="0" w:space="0" w:color="auto"/>
        <w:left w:val="none" w:sz="0" w:space="0" w:color="auto"/>
        <w:bottom w:val="none" w:sz="0" w:space="0" w:color="auto"/>
        <w:right w:val="none" w:sz="0" w:space="0" w:color="auto"/>
      </w:divBdr>
    </w:div>
    <w:div w:id="78335717">
      <w:marLeft w:val="640"/>
      <w:marRight w:val="0"/>
      <w:marTop w:val="0"/>
      <w:marBottom w:val="0"/>
      <w:divBdr>
        <w:top w:val="none" w:sz="0" w:space="0" w:color="auto"/>
        <w:left w:val="none" w:sz="0" w:space="0" w:color="auto"/>
        <w:bottom w:val="none" w:sz="0" w:space="0" w:color="auto"/>
        <w:right w:val="none" w:sz="0" w:space="0" w:color="auto"/>
      </w:divBdr>
    </w:div>
    <w:div w:id="78411740">
      <w:marLeft w:val="640"/>
      <w:marRight w:val="0"/>
      <w:marTop w:val="0"/>
      <w:marBottom w:val="0"/>
      <w:divBdr>
        <w:top w:val="none" w:sz="0" w:space="0" w:color="auto"/>
        <w:left w:val="none" w:sz="0" w:space="0" w:color="auto"/>
        <w:bottom w:val="none" w:sz="0" w:space="0" w:color="auto"/>
        <w:right w:val="none" w:sz="0" w:space="0" w:color="auto"/>
      </w:divBdr>
    </w:div>
    <w:div w:id="78450134">
      <w:marLeft w:val="640"/>
      <w:marRight w:val="0"/>
      <w:marTop w:val="0"/>
      <w:marBottom w:val="0"/>
      <w:divBdr>
        <w:top w:val="none" w:sz="0" w:space="0" w:color="auto"/>
        <w:left w:val="none" w:sz="0" w:space="0" w:color="auto"/>
        <w:bottom w:val="none" w:sz="0" w:space="0" w:color="auto"/>
        <w:right w:val="none" w:sz="0" w:space="0" w:color="auto"/>
      </w:divBdr>
    </w:div>
    <w:div w:id="78675804">
      <w:bodyDiv w:val="1"/>
      <w:marLeft w:val="0"/>
      <w:marRight w:val="0"/>
      <w:marTop w:val="0"/>
      <w:marBottom w:val="0"/>
      <w:divBdr>
        <w:top w:val="none" w:sz="0" w:space="0" w:color="auto"/>
        <w:left w:val="none" w:sz="0" w:space="0" w:color="auto"/>
        <w:bottom w:val="none" w:sz="0" w:space="0" w:color="auto"/>
        <w:right w:val="none" w:sz="0" w:space="0" w:color="auto"/>
      </w:divBdr>
    </w:div>
    <w:div w:id="78716227">
      <w:bodyDiv w:val="1"/>
      <w:marLeft w:val="0"/>
      <w:marRight w:val="0"/>
      <w:marTop w:val="0"/>
      <w:marBottom w:val="0"/>
      <w:divBdr>
        <w:top w:val="none" w:sz="0" w:space="0" w:color="auto"/>
        <w:left w:val="none" w:sz="0" w:space="0" w:color="auto"/>
        <w:bottom w:val="none" w:sz="0" w:space="0" w:color="auto"/>
        <w:right w:val="none" w:sz="0" w:space="0" w:color="auto"/>
      </w:divBdr>
    </w:div>
    <w:div w:id="78719406">
      <w:marLeft w:val="640"/>
      <w:marRight w:val="0"/>
      <w:marTop w:val="0"/>
      <w:marBottom w:val="0"/>
      <w:divBdr>
        <w:top w:val="none" w:sz="0" w:space="0" w:color="auto"/>
        <w:left w:val="none" w:sz="0" w:space="0" w:color="auto"/>
        <w:bottom w:val="none" w:sz="0" w:space="0" w:color="auto"/>
        <w:right w:val="none" w:sz="0" w:space="0" w:color="auto"/>
      </w:divBdr>
    </w:div>
    <w:div w:id="79062528">
      <w:marLeft w:val="640"/>
      <w:marRight w:val="0"/>
      <w:marTop w:val="0"/>
      <w:marBottom w:val="0"/>
      <w:divBdr>
        <w:top w:val="none" w:sz="0" w:space="0" w:color="auto"/>
        <w:left w:val="none" w:sz="0" w:space="0" w:color="auto"/>
        <w:bottom w:val="none" w:sz="0" w:space="0" w:color="auto"/>
        <w:right w:val="none" w:sz="0" w:space="0" w:color="auto"/>
      </w:divBdr>
    </w:div>
    <w:div w:id="79303845">
      <w:marLeft w:val="640"/>
      <w:marRight w:val="0"/>
      <w:marTop w:val="0"/>
      <w:marBottom w:val="0"/>
      <w:divBdr>
        <w:top w:val="none" w:sz="0" w:space="0" w:color="auto"/>
        <w:left w:val="none" w:sz="0" w:space="0" w:color="auto"/>
        <w:bottom w:val="none" w:sz="0" w:space="0" w:color="auto"/>
        <w:right w:val="none" w:sz="0" w:space="0" w:color="auto"/>
      </w:divBdr>
    </w:div>
    <w:div w:id="80027076">
      <w:marLeft w:val="640"/>
      <w:marRight w:val="0"/>
      <w:marTop w:val="0"/>
      <w:marBottom w:val="0"/>
      <w:divBdr>
        <w:top w:val="none" w:sz="0" w:space="0" w:color="auto"/>
        <w:left w:val="none" w:sz="0" w:space="0" w:color="auto"/>
        <w:bottom w:val="none" w:sz="0" w:space="0" w:color="auto"/>
        <w:right w:val="none" w:sz="0" w:space="0" w:color="auto"/>
      </w:divBdr>
    </w:div>
    <w:div w:id="80105058">
      <w:marLeft w:val="640"/>
      <w:marRight w:val="0"/>
      <w:marTop w:val="0"/>
      <w:marBottom w:val="0"/>
      <w:divBdr>
        <w:top w:val="none" w:sz="0" w:space="0" w:color="auto"/>
        <w:left w:val="none" w:sz="0" w:space="0" w:color="auto"/>
        <w:bottom w:val="none" w:sz="0" w:space="0" w:color="auto"/>
        <w:right w:val="none" w:sz="0" w:space="0" w:color="auto"/>
      </w:divBdr>
    </w:div>
    <w:div w:id="80295639">
      <w:marLeft w:val="640"/>
      <w:marRight w:val="0"/>
      <w:marTop w:val="0"/>
      <w:marBottom w:val="0"/>
      <w:divBdr>
        <w:top w:val="none" w:sz="0" w:space="0" w:color="auto"/>
        <w:left w:val="none" w:sz="0" w:space="0" w:color="auto"/>
        <w:bottom w:val="none" w:sz="0" w:space="0" w:color="auto"/>
        <w:right w:val="none" w:sz="0" w:space="0" w:color="auto"/>
      </w:divBdr>
    </w:div>
    <w:div w:id="80300769">
      <w:marLeft w:val="640"/>
      <w:marRight w:val="0"/>
      <w:marTop w:val="0"/>
      <w:marBottom w:val="0"/>
      <w:divBdr>
        <w:top w:val="none" w:sz="0" w:space="0" w:color="auto"/>
        <w:left w:val="none" w:sz="0" w:space="0" w:color="auto"/>
        <w:bottom w:val="none" w:sz="0" w:space="0" w:color="auto"/>
        <w:right w:val="none" w:sz="0" w:space="0" w:color="auto"/>
      </w:divBdr>
    </w:div>
    <w:div w:id="80373948">
      <w:marLeft w:val="640"/>
      <w:marRight w:val="0"/>
      <w:marTop w:val="0"/>
      <w:marBottom w:val="0"/>
      <w:divBdr>
        <w:top w:val="none" w:sz="0" w:space="0" w:color="auto"/>
        <w:left w:val="none" w:sz="0" w:space="0" w:color="auto"/>
        <w:bottom w:val="none" w:sz="0" w:space="0" w:color="auto"/>
        <w:right w:val="none" w:sz="0" w:space="0" w:color="auto"/>
      </w:divBdr>
    </w:div>
    <w:div w:id="80761521">
      <w:marLeft w:val="640"/>
      <w:marRight w:val="0"/>
      <w:marTop w:val="0"/>
      <w:marBottom w:val="0"/>
      <w:divBdr>
        <w:top w:val="none" w:sz="0" w:space="0" w:color="auto"/>
        <w:left w:val="none" w:sz="0" w:space="0" w:color="auto"/>
        <w:bottom w:val="none" w:sz="0" w:space="0" w:color="auto"/>
        <w:right w:val="none" w:sz="0" w:space="0" w:color="auto"/>
      </w:divBdr>
    </w:div>
    <w:div w:id="80875309">
      <w:marLeft w:val="640"/>
      <w:marRight w:val="0"/>
      <w:marTop w:val="0"/>
      <w:marBottom w:val="0"/>
      <w:divBdr>
        <w:top w:val="none" w:sz="0" w:space="0" w:color="auto"/>
        <w:left w:val="none" w:sz="0" w:space="0" w:color="auto"/>
        <w:bottom w:val="none" w:sz="0" w:space="0" w:color="auto"/>
        <w:right w:val="none" w:sz="0" w:space="0" w:color="auto"/>
      </w:divBdr>
    </w:div>
    <w:div w:id="80951658">
      <w:marLeft w:val="640"/>
      <w:marRight w:val="0"/>
      <w:marTop w:val="0"/>
      <w:marBottom w:val="0"/>
      <w:divBdr>
        <w:top w:val="none" w:sz="0" w:space="0" w:color="auto"/>
        <w:left w:val="none" w:sz="0" w:space="0" w:color="auto"/>
        <w:bottom w:val="none" w:sz="0" w:space="0" w:color="auto"/>
        <w:right w:val="none" w:sz="0" w:space="0" w:color="auto"/>
      </w:divBdr>
    </w:div>
    <w:div w:id="81224846">
      <w:marLeft w:val="640"/>
      <w:marRight w:val="0"/>
      <w:marTop w:val="0"/>
      <w:marBottom w:val="0"/>
      <w:divBdr>
        <w:top w:val="none" w:sz="0" w:space="0" w:color="auto"/>
        <w:left w:val="none" w:sz="0" w:space="0" w:color="auto"/>
        <w:bottom w:val="none" w:sz="0" w:space="0" w:color="auto"/>
        <w:right w:val="none" w:sz="0" w:space="0" w:color="auto"/>
      </w:divBdr>
    </w:div>
    <w:div w:id="81608477">
      <w:marLeft w:val="640"/>
      <w:marRight w:val="0"/>
      <w:marTop w:val="0"/>
      <w:marBottom w:val="0"/>
      <w:divBdr>
        <w:top w:val="none" w:sz="0" w:space="0" w:color="auto"/>
        <w:left w:val="none" w:sz="0" w:space="0" w:color="auto"/>
        <w:bottom w:val="none" w:sz="0" w:space="0" w:color="auto"/>
        <w:right w:val="none" w:sz="0" w:space="0" w:color="auto"/>
      </w:divBdr>
    </w:div>
    <w:div w:id="82189690">
      <w:marLeft w:val="640"/>
      <w:marRight w:val="0"/>
      <w:marTop w:val="0"/>
      <w:marBottom w:val="0"/>
      <w:divBdr>
        <w:top w:val="none" w:sz="0" w:space="0" w:color="auto"/>
        <w:left w:val="none" w:sz="0" w:space="0" w:color="auto"/>
        <w:bottom w:val="none" w:sz="0" w:space="0" w:color="auto"/>
        <w:right w:val="none" w:sz="0" w:space="0" w:color="auto"/>
      </w:divBdr>
    </w:div>
    <w:div w:id="82266033">
      <w:bodyDiv w:val="1"/>
      <w:marLeft w:val="0"/>
      <w:marRight w:val="0"/>
      <w:marTop w:val="0"/>
      <w:marBottom w:val="0"/>
      <w:divBdr>
        <w:top w:val="none" w:sz="0" w:space="0" w:color="auto"/>
        <w:left w:val="none" w:sz="0" w:space="0" w:color="auto"/>
        <w:bottom w:val="none" w:sz="0" w:space="0" w:color="auto"/>
        <w:right w:val="none" w:sz="0" w:space="0" w:color="auto"/>
      </w:divBdr>
    </w:div>
    <w:div w:id="82267784">
      <w:marLeft w:val="640"/>
      <w:marRight w:val="0"/>
      <w:marTop w:val="0"/>
      <w:marBottom w:val="0"/>
      <w:divBdr>
        <w:top w:val="none" w:sz="0" w:space="0" w:color="auto"/>
        <w:left w:val="none" w:sz="0" w:space="0" w:color="auto"/>
        <w:bottom w:val="none" w:sz="0" w:space="0" w:color="auto"/>
        <w:right w:val="none" w:sz="0" w:space="0" w:color="auto"/>
      </w:divBdr>
    </w:div>
    <w:div w:id="82918533">
      <w:marLeft w:val="640"/>
      <w:marRight w:val="0"/>
      <w:marTop w:val="0"/>
      <w:marBottom w:val="0"/>
      <w:divBdr>
        <w:top w:val="none" w:sz="0" w:space="0" w:color="auto"/>
        <w:left w:val="none" w:sz="0" w:space="0" w:color="auto"/>
        <w:bottom w:val="none" w:sz="0" w:space="0" w:color="auto"/>
        <w:right w:val="none" w:sz="0" w:space="0" w:color="auto"/>
      </w:divBdr>
    </w:div>
    <w:div w:id="83966282">
      <w:marLeft w:val="640"/>
      <w:marRight w:val="0"/>
      <w:marTop w:val="0"/>
      <w:marBottom w:val="0"/>
      <w:divBdr>
        <w:top w:val="none" w:sz="0" w:space="0" w:color="auto"/>
        <w:left w:val="none" w:sz="0" w:space="0" w:color="auto"/>
        <w:bottom w:val="none" w:sz="0" w:space="0" w:color="auto"/>
        <w:right w:val="none" w:sz="0" w:space="0" w:color="auto"/>
      </w:divBdr>
    </w:div>
    <w:div w:id="84151386">
      <w:marLeft w:val="640"/>
      <w:marRight w:val="0"/>
      <w:marTop w:val="0"/>
      <w:marBottom w:val="0"/>
      <w:divBdr>
        <w:top w:val="none" w:sz="0" w:space="0" w:color="auto"/>
        <w:left w:val="none" w:sz="0" w:space="0" w:color="auto"/>
        <w:bottom w:val="none" w:sz="0" w:space="0" w:color="auto"/>
        <w:right w:val="none" w:sz="0" w:space="0" w:color="auto"/>
      </w:divBdr>
    </w:div>
    <w:div w:id="84544942">
      <w:bodyDiv w:val="1"/>
      <w:marLeft w:val="0"/>
      <w:marRight w:val="0"/>
      <w:marTop w:val="0"/>
      <w:marBottom w:val="0"/>
      <w:divBdr>
        <w:top w:val="none" w:sz="0" w:space="0" w:color="auto"/>
        <w:left w:val="none" w:sz="0" w:space="0" w:color="auto"/>
        <w:bottom w:val="none" w:sz="0" w:space="0" w:color="auto"/>
        <w:right w:val="none" w:sz="0" w:space="0" w:color="auto"/>
      </w:divBdr>
    </w:div>
    <w:div w:id="84739645">
      <w:bodyDiv w:val="1"/>
      <w:marLeft w:val="0"/>
      <w:marRight w:val="0"/>
      <w:marTop w:val="0"/>
      <w:marBottom w:val="0"/>
      <w:divBdr>
        <w:top w:val="none" w:sz="0" w:space="0" w:color="auto"/>
        <w:left w:val="none" w:sz="0" w:space="0" w:color="auto"/>
        <w:bottom w:val="none" w:sz="0" w:space="0" w:color="auto"/>
        <w:right w:val="none" w:sz="0" w:space="0" w:color="auto"/>
      </w:divBdr>
    </w:div>
    <w:div w:id="84883568">
      <w:marLeft w:val="640"/>
      <w:marRight w:val="0"/>
      <w:marTop w:val="0"/>
      <w:marBottom w:val="0"/>
      <w:divBdr>
        <w:top w:val="none" w:sz="0" w:space="0" w:color="auto"/>
        <w:left w:val="none" w:sz="0" w:space="0" w:color="auto"/>
        <w:bottom w:val="none" w:sz="0" w:space="0" w:color="auto"/>
        <w:right w:val="none" w:sz="0" w:space="0" w:color="auto"/>
      </w:divBdr>
    </w:div>
    <w:div w:id="85001189">
      <w:marLeft w:val="640"/>
      <w:marRight w:val="0"/>
      <w:marTop w:val="0"/>
      <w:marBottom w:val="0"/>
      <w:divBdr>
        <w:top w:val="none" w:sz="0" w:space="0" w:color="auto"/>
        <w:left w:val="none" w:sz="0" w:space="0" w:color="auto"/>
        <w:bottom w:val="none" w:sz="0" w:space="0" w:color="auto"/>
        <w:right w:val="none" w:sz="0" w:space="0" w:color="auto"/>
      </w:divBdr>
    </w:div>
    <w:div w:id="85154534">
      <w:marLeft w:val="640"/>
      <w:marRight w:val="0"/>
      <w:marTop w:val="0"/>
      <w:marBottom w:val="0"/>
      <w:divBdr>
        <w:top w:val="none" w:sz="0" w:space="0" w:color="auto"/>
        <w:left w:val="none" w:sz="0" w:space="0" w:color="auto"/>
        <w:bottom w:val="none" w:sz="0" w:space="0" w:color="auto"/>
        <w:right w:val="none" w:sz="0" w:space="0" w:color="auto"/>
      </w:divBdr>
    </w:div>
    <w:div w:id="85424382">
      <w:marLeft w:val="640"/>
      <w:marRight w:val="0"/>
      <w:marTop w:val="0"/>
      <w:marBottom w:val="0"/>
      <w:divBdr>
        <w:top w:val="none" w:sz="0" w:space="0" w:color="auto"/>
        <w:left w:val="none" w:sz="0" w:space="0" w:color="auto"/>
        <w:bottom w:val="none" w:sz="0" w:space="0" w:color="auto"/>
        <w:right w:val="none" w:sz="0" w:space="0" w:color="auto"/>
      </w:divBdr>
    </w:div>
    <w:div w:id="85544081">
      <w:marLeft w:val="640"/>
      <w:marRight w:val="0"/>
      <w:marTop w:val="0"/>
      <w:marBottom w:val="0"/>
      <w:divBdr>
        <w:top w:val="none" w:sz="0" w:space="0" w:color="auto"/>
        <w:left w:val="none" w:sz="0" w:space="0" w:color="auto"/>
        <w:bottom w:val="none" w:sz="0" w:space="0" w:color="auto"/>
        <w:right w:val="none" w:sz="0" w:space="0" w:color="auto"/>
      </w:divBdr>
    </w:div>
    <w:div w:id="85730858">
      <w:bodyDiv w:val="1"/>
      <w:marLeft w:val="0"/>
      <w:marRight w:val="0"/>
      <w:marTop w:val="0"/>
      <w:marBottom w:val="0"/>
      <w:divBdr>
        <w:top w:val="none" w:sz="0" w:space="0" w:color="auto"/>
        <w:left w:val="none" w:sz="0" w:space="0" w:color="auto"/>
        <w:bottom w:val="none" w:sz="0" w:space="0" w:color="auto"/>
        <w:right w:val="none" w:sz="0" w:space="0" w:color="auto"/>
      </w:divBdr>
    </w:div>
    <w:div w:id="85735665">
      <w:marLeft w:val="640"/>
      <w:marRight w:val="0"/>
      <w:marTop w:val="0"/>
      <w:marBottom w:val="0"/>
      <w:divBdr>
        <w:top w:val="none" w:sz="0" w:space="0" w:color="auto"/>
        <w:left w:val="none" w:sz="0" w:space="0" w:color="auto"/>
        <w:bottom w:val="none" w:sz="0" w:space="0" w:color="auto"/>
        <w:right w:val="none" w:sz="0" w:space="0" w:color="auto"/>
      </w:divBdr>
    </w:div>
    <w:div w:id="86081081">
      <w:marLeft w:val="640"/>
      <w:marRight w:val="0"/>
      <w:marTop w:val="0"/>
      <w:marBottom w:val="0"/>
      <w:divBdr>
        <w:top w:val="none" w:sz="0" w:space="0" w:color="auto"/>
        <w:left w:val="none" w:sz="0" w:space="0" w:color="auto"/>
        <w:bottom w:val="none" w:sz="0" w:space="0" w:color="auto"/>
        <w:right w:val="none" w:sz="0" w:space="0" w:color="auto"/>
      </w:divBdr>
    </w:div>
    <w:div w:id="86972922">
      <w:marLeft w:val="640"/>
      <w:marRight w:val="0"/>
      <w:marTop w:val="0"/>
      <w:marBottom w:val="0"/>
      <w:divBdr>
        <w:top w:val="none" w:sz="0" w:space="0" w:color="auto"/>
        <w:left w:val="none" w:sz="0" w:space="0" w:color="auto"/>
        <w:bottom w:val="none" w:sz="0" w:space="0" w:color="auto"/>
        <w:right w:val="none" w:sz="0" w:space="0" w:color="auto"/>
      </w:divBdr>
    </w:div>
    <w:div w:id="87314124">
      <w:marLeft w:val="640"/>
      <w:marRight w:val="0"/>
      <w:marTop w:val="0"/>
      <w:marBottom w:val="0"/>
      <w:divBdr>
        <w:top w:val="none" w:sz="0" w:space="0" w:color="auto"/>
        <w:left w:val="none" w:sz="0" w:space="0" w:color="auto"/>
        <w:bottom w:val="none" w:sz="0" w:space="0" w:color="auto"/>
        <w:right w:val="none" w:sz="0" w:space="0" w:color="auto"/>
      </w:divBdr>
    </w:div>
    <w:div w:id="87964294">
      <w:marLeft w:val="640"/>
      <w:marRight w:val="0"/>
      <w:marTop w:val="0"/>
      <w:marBottom w:val="0"/>
      <w:divBdr>
        <w:top w:val="none" w:sz="0" w:space="0" w:color="auto"/>
        <w:left w:val="none" w:sz="0" w:space="0" w:color="auto"/>
        <w:bottom w:val="none" w:sz="0" w:space="0" w:color="auto"/>
        <w:right w:val="none" w:sz="0" w:space="0" w:color="auto"/>
      </w:divBdr>
    </w:div>
    <w:div w:id="87969653">
      <w:marLeft w:val="640"/>
      <w:marRight w:val="0"/>
      <w:marTop w:val="0"/>
      <w:marBottom w:val="0"/>
      <w:divBdr>
        <w:top w:val="none" w:sz="0" w:space="0" w:color="auto"/>
        <w:left w:val="none" w:sz="0" w:space="0" w:color="auto"/>
        <w:bottom w:val="none" w:sz="0" w:space="0" w:color="auto"/>
        <w:right w:val="none" w:sz="0" w:space="0" w:color="auto"/>
      </w:divBdr>
    </w:div>
    <w:div w:id="88157054">
      <w:marLeft w:val="640"/>
      <w:marRight w:val="0"/>
      <w:marTop w:val="0"/>
      <w:marBottom w:val="0"/>
      <w:divBdr>
        <w:top w:val="none" w:sz="0" w:space="0" w:color="auto"/>
        <w:left w:val="none" w:sz="0" w:space="0" w:color="auto"/>
        <w:bottom w:val="none" w:sz="0" w:space="0" w:color="auto"/>
        <w:right w:val="none" w:sz="0" w:space="0" w:color="auto"/>
      </w:divBdr>
    </w:div>
    <w:div w:id="88157558">
      <w:bodyDiv w:val="1"/>
      <w:marLeft w:val="0"/>
      <w:marRight w:val="0"/>
      <w:marTop w:val="0"/>
      <w:marBottom w:val="0"/>
      <w:divBdr>
        <w:top w:val="none" w:sz="0" w:space="0" w:color="auto"/>
        <w:left w:val="none" w:sz="0" w:space="0" w:color="auto"/>
        <w:bottom w:val="none" w:sz="0" w:space="0" w:color="auto"/>
        <w:right w:val="none" w:sz="0" w:space="0" w:color="auto"/>
      </w:divBdr>
    </w:div>
    <w:div w:id="88360107">
      <w:marLeft w:val="640"/>
      <w:marRight w:val="0"/>
      <w:marTop w:val="0"/>
      <w:marBottom w:val="0"/>
      <w:divBdr>
        <w:top w:val="none" w:sz="0" w:space="0" w:color="auto"/>
        <w:left w:val="none" w:sz="0" w:space="0" w:color="auto"/>
        <w:bottom w:val="none" w:sz="0" w:space="0" w:color="auto"/>
        <w:right w:val="none" w:sz="0" w:space="0" w:color="auto"/>
      </w:divBdr>
    </w:div>
    <w:div w:id="88473755">
      <w:marLeft w:val="640"/>
      <w:marRight w:val="0"/>
      <w:marTop w:val="0"/>
      <w:marBottom w:val="0"/>
      <w:divBdr>
        <w:top w:val="none" w:sz="0" w:space="0" w:color="auto"/>
        <w:left w:val="none" w:sz="0" w:space="0" w:color="auto"/>
        <w:bottom w:val="none" w:sz="0" w:space="0" w:color="auto"/>
        <w:right w:val="none" w:sz="0" w:space="0" w:color="auto"/>
      </w:divBdr>
    </w:div>
    <w:div w:id="88744634">
      <w:marLeft w:val="640"/>
      <w:marRight w:val="0"/>
      <w:marTop w:val="0"/>
      <w:marBottom w:val="0"/>
      <w:divBdr>
        <w:top w:val="none" w:sz="0" w:space="0" w:color="auto"/>
        <w:left w:val="none" w:sz="0" w:space="0" w:color="auto"/>
        <w:bottom w:val="none" w:sz="0" w:space="0" w:color="auto"/>
        <w:right w:val="none" w:sz="0" w:space="0" w:color="auto"/>
      </w:divBdr>
    </w:div>
    <w:div w:id="89014660">
      <w:marLeft w:val="640"/>
      <w:marRight w:val="0"/>
      <w:marTop w:val="0"/>
      <w:marBottom w:val="0"/>
      <w:divBdr>
        <w:top w:val="none" w:sz="0" w:space="0" w:color="auto"/>
        <w:left w:val="none" w:sz="0" w:space="0" w:color="auto"/>
        <w:bottom w:val="none" w:sz="0" w:space="0" w:color="auto"/>
        <w:right w:val="none" w:sz="0" w:space="0" w:color="auto"/>
      </w:divBdr>
    </w:div>
    <w:div w:id="89274969">
      <w:bodyDiv w:val="1"/>
      <w:marLeft w:val="0"/>
      <w:marRight w:val="0"/>
      <w:marTop w:val="0"/>
      <w:marBottom w:val="0"/>
      <w:divBdr>
        <w:top w:val="none" w:sz="0" w:space="0" w:color="auto"/>
        <w:left w:val="none" w:sz="0" w:space="0" w:color="auto"/>
        <w:bottom w:val="none" w:sz="0" w:space="0" w:color="auto"/>
        <w:right w:val="none" w:sz="0" w:space="0" w:color="auto"/>
      </w:divBdr>
    </w:div>
    <w:div w:id="89549943">
      <w:bodyDiv w:val="1"/>
      <w:marLeft w:val="0"/>
      <w:marRight w:val="0"/>
      <w:marTop w:val="0"/>
      <w:marBottom w:val="0"/>
      <w:divBdr>
        <w:top w:val="none" w:sz="0" w:space="0" w:color="auto"/>
        <w:left w:val="none" w:sz="0" w:space="0" w:color="auto"/>
        <w:bottom w:val="none" w:sz="0" w:space="0" w:color="auto"/>
        <w:right w:val="none" w:sz="0" w:space="0" w:color="auto"/>
      </w:divBdr>
    </w:div>
    <w:div w:id="89666422">
      <w:bodyDiv w:val="1"/>
      <w:marLeft w:val="0"/>
      <w:marRight w:val="0"/>
      <w:marTop w:val="0"/>
      <w:marBottom w:val="0"/>
      <w:divBdr>
        <w:top w:val="none" w:sz="0" w:space="0" w:color="auto"/>
        <w:left w:val="none" w:sz="0" w:space="0" w:color="auto"/>
        <w:bottom w:val="none" w:sz="0" w:space="0" w:color="auto"/>
        <w:right w:val="none" w:sz="0" w:space="0" w:color="auto"/>
      </w:divBdr>
    </w:div>
    <w:div w:id="89858571">
      <w:marLeft w:val="640"/>
      <w:marRight w:val="0"/>
      <w:marTop w:val="0"/>
      <w:marBottom w:val="0"/>
      <w:divBdr>
        <w:top w:val="none" w:sz="0" w:space="0" w:color="auto"/>
        <w:left w:val="none" w:sz="0" w:space="0" w:color="auto"/>
        <w:bottom w:val="none" w:sz="0" w:space="0" w:color="auto"/>
        <w:right w:val="none" w:sz="0" w:space="0" w:color="auto"/>
      </w:divBdr>
    </w:div>
    <w:div w:id="89931224">
      <w:marLeft w:val="640"/>
      <w:marRight w:val="0"/>
      <w:marTop w:val="0"/>
      <w:marBottom w:val="0"/>
      <w:divBdr>
        <w:top w:val="none" w:sz="0" w:space="0" w:color="auto"/>
        <w:left w:val="none" w:sz="0" w:space="0" w:color="auto"/>
        <w:bottom w:val="none" w:sz="0" w:space="0" w:color="auto"/>
        <w:right w:val="none" w:sz="0" w:space="0" w:color="auto"/>
      </w:divBdr>
    </w:div>
    <w:div w:id="90636930">
      <w:marLeft w:val="640"/>
      <w:marRight w:val="0"/>
      <w:marTop w:val="0"/>
      <w:marBottom w:val="0"/>
      <w:divBdr>
        <w:top w:val="none" w:sz="0" w:space="0" w:color="auto"/>
        <w:left w:val="none" w:sz="0" w:space="0" w:color="auto"/>
        <w:bottom w:val="none" w:sz="0" w:space="0" w:color="auto"/>
        <w:right w:val="none" w:sz="0" w:space="0" w:color="auto"/>
      </w:divBdr>
    </w:div>
    <w:div w:id="90664136">
      <w:marLeft w:val="640"/>
      <w:marRight w:val="0"/>
      <w:marTop w:val="0"/>
      <w:marBottom w:val="0"/>
      <w:divBdr>
        <w:top w:val="none" w:sz="0" w:space="0" w:color="auto"/>
        <w:left w:val="none" w:sz="0" w:space="0" w:color="auto"/>
        <w:bottom w:val="none" w:sz="0" w:space="0" w:color="auto"/>
        <w:right w:val="none" w:sz="0" w:space="0" w:color="auto"/>
      </w:divBdr>
    </w:div>
    <w:div w:id="91053343">
      <w:marLeft w:val="640"/>
      <w:marRight w:val="0"/>
      <w:marTop w:val="0"/>
      <w:marBottom w:val="0"/>
      <w:divBdr>
        <w:top w:val="none" w:sz="0" w:space="0" w:color="auto"/>
        <w:left w:val="none" w:sz="0" w:space="0" w:color="auto"/>
        <w:bottom w:val="none" w:sz="0" w:space="0" w:color="auto"/>
        <w:right w:val="none" w:sz="0" w:space="0" w:color="auto"/>
      </w:divBdr>
    </w:div>
    <w:div w:id="91173845">
      <w:marLeft w:val="640"/>
      <w:marRight w:val="0"/>
      <w:marTop w:val="0"/>
      <w:marBottom w:val="0"/>
      <w:divBdr>
        <w:top w:val="none" w:sz="0" w:space="0" w:color="auto"/>
        <w:left w:val="none" w:sz="0" w:space="0" w:color="auto"/>
        <w:bottom w:val="none" w:sz="0" w:space="0" w:color="auto"/>
        <w:right w:val="none" w:sz="0" w:space="0" w:color="auto"/>
      </w:divBdr>
    </w:div>
    <w:div w:id="91751456">
      <w:marLeft w:val="640"/>
      <w:marRight w:val="0"/>
      <w:marTop w:val="0"/>
      <w:marBottom w:val="0"/>
      <w:divBdr>
        <w:top w:val="none" w:sz="0" w:space="0" w:color="auto"/>
        <w:left w:val="none" w:sz="0" w:space="0" w:color="auto"/>
        <w:bottom w:val="none" w:sz="0" w:space="0" w:color="auto"/>
        <w:right w:val="none" w:sz="0" w:space="0" w:color="auto"/>
      </w:divBdr>
    </w:div>
    <w:div w:id="91896753">
      <w:marLeft w:val="640"/>
      <w:marRight w:val="0"/>
      <w:marTop w:val="0"/>
      <w:marBottom w:val="0"/>
      <w:divBdr>
        <w:top w:val="none" w:sz="0" w:space="0" w:color="auto"/>
        <w:left w:val="none" w:sz="0" w:space="0" w:color="auto"/>
        <w:bottom w:val="none" w:sz="0" w:space="0" w:color="auto"/>
        <w:right w:val="none" w:sz="0" w:space="0" w:color="auto"/>
      </w:divBdr>
    </w:div>
    <w:div w:id="91972987">
      <w:marLeft w:val="640"/>
      <w:marRight w:val="0"/>
      <w:marTop w:val="0"/>
      <w:marBottom w:val="0"/>
      <w:divBdr>
        <w:top w:val="none" w:sz="0" w:space="0" w:color="auto"/>
        <w:left w:val="none" w:sz="0" w:space="0" w:color="auto"/>
        <w:bottom w:val="none" w:sz="0" w:space="0" w:color="auto"/>
        <w:right w:val="none" w:sz="0" w:space="0" w:color="auto"/>
      </w:divBdr>
    </w:div>
    <w:div w:id="92023018">
      <w:marLeft w:val="640"/>
      <w:marRight w:val="0"/>
      <w:marTop w:val="0"/>
      <w:marBottom w:val="0"/>
      <w:divBdr>
        <w:top w:val="none" w:sz="0" w:space="0" w:color="auto"/>
        <w:left w:val="none" w:sz="0" w:space="0" w:color="auto"/>
        <w:bottom w:val="none" w:sz="0" w:space="0" w:color="auto"/>
        <w:right w:val="none" w:sz="0" w:space="0" w:color="auto"/>
      </w:divBdr>
    </w:div>
    <w:div w:id="92289615">
      <w:marLeft w:val="640"/>
      <w:marRight w:val="0"/>
      <w:marTop w:val="0"/>
      <w:marBottom w:val="0"/>
      <w:divBdr>
        <w:top w:val="none" w:sz="0" w:space="0" w:color="auto"/>
        <w:left w:val="none" w:sz="0" w:space="0" w:color="auto"/>
        <w:bottom w:val="none" w:sz="0" w:space="0" w:color="auto"/>
        <w:right w:val="none" w:sz="0" w:space="0" w:color="auto"/>
      </w:divBdr>
    </w:div>
    <w:div w:id="92407789">
      <w:bodyDiv w:val="1"/>
      <w:marLeft w:val="0"/>
      <w:marRight w:val="0"/>
      <w:marTop w:val="0"/>
      <w:marBottom w:val="0"/>
      <w:divBdr>
        <w:top w:val="none" w:sz="0" w:space="0" w:color="auto"/>
        <w:left w:val="none" w:sz="0" w:space="0" w:color="auto"/>
        <w:bottom w:val="none" w:sz="0" w:space="0" w:color="auto"/>
        <w:right w:val="none" w:sz="0" w:space="0" w:color="auto"/>
      </w:divBdr>
    </w:div>
    <w:div w:id="93138992">
      <w:marLeft w:val="640"/>
      <w:marRight w:val="0"/>
      <w:marTop w:val="0"/>
      <w:marBottom w:val="0"/>
      <w:divBdr>
        <w:top w:val="none" w:sz="0" w:space="0" w:color="auto"/>
        <w:left w:val="none" w:sz="0" w:space="0" w:color="auto"/>
        <w:bottom w:val="none" w:sz="0" w:space="0" w:color="auto"/>
        <w:right w:val="none" w:sz="0" w:space="0" w:color="auto"/>
      </w:divBdr>
    </w:div>
    <w:div w:id="93484304">
      <w:marLeft w:val="640"/>
      <w:marRight w:val="0"/>
      <w:marTop w:val="0"/>
      <w:marBottom w:val="0"/>
      <w:divBdr>
        <w:top w:val="none" w:sz="0" w:space="0" w:color="auto"/>
        <w:left w:val="none" w:sz="0" w:space="0" w:color="auto"/>
        <w:bottom w:val="none" w:sz="0" w:space="0" w:color="auto"/>
        <w:right w:val="none" w:sz="0" w:space="0" w:color="auto"/>
      </w:divBdr>
    </w:div>
    <w:div w:id="93936685">
      <w:marLeft w:val="640"/>
      <w:marRight w:val="0"/>
      <w:marTop w:val="0"/>
      <w:marBottom w:val="0"/>
      <w:divBdr>
        <w:top w:val="none" w:sz="0" w:space="0" w:color="auto"/>
        <w:left w:val="none" w:sz="0" w:space="0" w:color="auto"/>
        <w:bottom w:val="none" w:sz="0" w:space="0" w:color="auto"/>
        <w:right w:val="none" w:sz="0" w:space="0" w:color="auto"/>
      </w:divBdr>
    </w:div>
    <w:div w:id="94175883">
      <w:marLeft w:val="640"/>
      <w:marRight w:val="0"/>
      <w:marTop w:val="0"/>
      <w:marBottom w:val="0"/>
      <w:divBdr>
        <w:top w:val="none" w:sz="0" w:space="0" w:color="auto"/>
        <w:left w:val="none" w:sz="0" w:space="0" w:color="auto"/>
        <w:bottom w:val="none" w:sz="0" w:space="0" w:color="auto"/>
        <w:right w:val="none" w:sz="0" w:space="0" w:color="auto"/>
      </w:divBdr>
    </w:div>
    <w:div w:id="95365718">
      <w:marLeft w:val="640"/>
      <w:marRight w:val="0"/>
      <w:marTop w:val="0"/>
      <w:marBottom w:val="0"/>
      <w:divBdr>
        <w:top w:val="none" w:sz="0" w:space="0" w:color="auto"/>
        <w:left w:val="none" w:sz="0" w:space="0" w:color="auto"/>
        <w:bottom w:val="none" w:sz="0" w:space="0" w:color="auto"/>
        <w:right w:val="none" w:sz="0" w:space="0" w:color="auto"/>
      </w:divBdr>
    </w:div>
    <w:div w:id="95950836">
      <w:marLeft w:val="640"/>
      <w:marRight w:val="0"/>
      <w:marTop w:val="0"/>
      <w:marBottom w:val="0"/>
      <w:divBdr>
        <w:top w:val="none" w:sz="0" w:space="0" w:color="auto"/>
        <w:left w:val="none" w:sz="0" w:space="0" w:color="auto"/>
        <w:bottom w:val="none" w:sz="0" w:space="0" w:color="auto"/>
        <w:right w:val="none" w:sz="0" w:space="0" w:color="auto"/>
      </w:divBdr>
    </w:div>
    <w:div w:id="96293451">
      <w:marLeft w:val="640"/>
      <w:marRight w:val="0"/>
      <w:marTop w:val="0"/>
      <w:marBottom w:val="0"/>
      <w:divBdr>
        <w:top w:val="none" w:sz="0" w:space="0" w:color="auto"/>
        <w:left w:val="none" w:sz="0" w:space="0" w:color="auto"/>
        <w:bottom w:val="none" w:sz="0" w:space="0" w:color="auto"/>
        <w:right w:val="none" w:sz="0" w:space="0" w:color="auto"/>
      </w:divBdr>
    </w:div>
    <w:div w:id="96557711">
      <w:marLeft w:val="640"/>
      <w:marRight w:val="0"/>
      <w:marTop w:val="0"/>
      <w:marBottom w:val="0"/>
      <w:divBdr>
        <w:top w:val="none" w:sz="0" w:space="0" w:color="auto"/>
        <w:left w:val="none" w:sz="0" w:space="0" w:color="auto"/>
        <w:bottom w:val="none" w:sz="0" w:space="0" w:color="auto"/>
        <w:right w:val="none" w:sz="0" w:space="0" w:color="auto"/>
      </w:divBdr>
    </w:div>
    <w:div w:id="97140259">
      <w:marLeft w:val="640"/>
      <w:marRight w:val="0"/>
      <w:marTop w:val="0"/>
      <w:marBottom w:val="0"/>
      <w:divBdr>
        <w:top w:val="none" w:sz="0" w:space="0" w:color="auto"/>
        <w:left w:val="none" w:sz="0" w:space="0" w:color="auto"/>
        <w:bottom w:val="none" w:sz="0" w:space="0" w:color="auto"/>
        <w:right w:val="none" w:sz="0" w:space="0" w:color="auto"/>
      </w:divBdr>
    </w:div>
    <w:div w:id="97221209">
      <w:marLeft w:val="640"/>
      <w:marRight w:val="0"/>
      <w:marTop w:val="0"/>
      <w:marBottom w:val="0"/>
      <w:divBdr>
        <w:top w:val="none" w:sz="0" w:space="0" w:color="auto"/>
        <w:left w:val="none" w:sz="0" w:space="0" w:color="auto"/>
        <w:bottom w:val="none" w:sz="0" w:space="0" w:color="auto"/>
        <w:right w:val="none" w:sz="0" w:space="0" w:color="auto"/>
      </w:divBdr>
    </w:div>
    <w:div w:id="97331053">
      <w:marLeft w:val="640"/>
      <w:marRight w:val="0"/>
      <w:marTop w:val="0"/>
      <w:marBottom w:val="0"/>
      <w:divBdr>
        <w:top w:val="none" w:sz="0" w:space="0" w:color="auto"/>
        <w:left w:val="none" w:sz="0" w:space="0" w:color="auto"/>
        <w:bottom w:val="none" w:sz="0" w:space="0" w:color="auto"/>
        <w:right w:val="none" w:sz="0" w:space="0" w:color="auto"/>
      </w:divBdr>
    </w:div>
    <w:div w:id="97414221">
      <w:marLeft w:val="640"/>
      <w:marRight w:val="0"/>
      <w:marTop w:val="0"/>
      <w:marBottom w:val="0"/>
      <w:divBdr>
        <w:top w:val="none" w:sz="0" w:space="0" w:color="auto"/>
        <w:left w:val="none" w:sz="0" w:space="0" w:color="auto"/>
        <w:bottom w:val="none" w:sz="0" w:space="0" w:color="auto"/>
        <w:right w:val="none" w:sz="0" w:space="0" w:color="auto"/>
      </w:divBdr>
    </w:div>
    <w:div w:id="97457532">
      <w:marLeft w:val="640"/>
      <w:marRight w:val="0"/>
      <w:marTop w:val="0"/>
      <w:marBottom w:val="0"/>
      <w:divBdr>
        <w:top w:val="none" w:sz="0" w:space="0" w:color="auto"/>
        <w:left w:val="none" w:sz="0" w:space="0" w:color="auto"/>
        <w:bottom w:val="none" w:sz="0" w:space="0" w:color="auto"/>
        <w:right w:val="none" w:sz="0" w:space="0" w:color="auto"/>
      </w:divBdr>
    </w:div>
    <w:div w:id="97724081">
      <w:bodyDiv w:val="1"/>
      <w:marLeft w:val="0"/>
      <w:marRight w:val="0"/>
      <w:marTop w:val="0"/>
      <w:marBottom w:val="0"/>
      <w:divBdr>
        <w:top w:val="none" w:sz="0" w:space="0" w:color="auto"/>
        <w:left w:val="none" w:sz="0" w:space="0" w:color="auto"/>
        <w:bottom w:val="none" w:sz="0" w:space="0" w:color="auto"/>
        <w:right w:val="none" w:sz="0" w:space="0" w:color="auto"/>
      </w:divBdr>
    </w:div>
    <w:div w:id="98063290">
      <w:marLeft w:val="640"/>
      <w:marRight w:val="0"/>
      <w:marTop w:val="0"/>
      <w:marBottom w:val="0"/>
      <w:divBdr>
        <w:top w:val="none" w:sz="0" w:space="0" w:color="auto"/>
        <w:left w:val="none" w:sz="0" w:space="0" w:color="auto"/>
        <w:bottom w:val="none" w:sz="0" w:space="0" w:color="auto"/>
        <w:right w:val="none" w:sz="0" w:space="0" w:color="auto"/>
      </w:divBdr>
    </w:div>
    <w:div w:id="98991258">
      <w:bodyDiv w:val="1"/>
      <w:marLeft w:val="0"/>
      <w:marRight w:val="0"/>
      <w:marTop w:val="0"/>
      <w:marBottom w:val="0"/>
      <w:divBdr>
        <w:top w:val="none" w:sz="0" w:space="0" w:color="auto"/>
        <w:left w:val="none" w:sz="0" w:space="0" w:color="auto"/>
        <w:bottom w:val="none" w:sz="0" w:space="0" w:color="auto"/>
        <w:right w:val="none" w:sz="0" w:space="0" w:color="auto"/>
      </w:divBdr>
    </w:div>
    <w:div w:id="99223213">
      <w:bodyDiv w:val="1"/>
      <w:marLeft w:val="0"/>
      <w:marRight w:val="0"/>
      <w:marTop w:val="0"/>
      <w:marBottom w:val="0"/>
      <w:divBdr>
        <w:top w:val="none" w:sz="0" w:space="0" w:color="auto"/>
        <w:left w:val="none" w:sz="0" w:space="0" w:color="auto"/>
        <w:bottom w:val="none" w:sz="0" w:space="0" w:color="auto"/>
        <w:right w:val="none" w:sz="0" w:space="0" w:color="auto"/>
      </w:divBdr>
    </w:div>
    <w:div w:id="99763827">
      <w:marLeft w:val="640"/>
      <w:marRight w:val="0"/>
      <w:marTop w:val="0"/>
      <w:marBottom w:val="0"/>
      <w:divBdr>
        <w:top w:val="none" w:sz="0" w:space="0" w:color="auto"/>
        <w:left w:val="none" w:sz="0" w:space="0" w:color="auto"/>
        <w:bottom w:val="none" w:sz="0" w:space="0" w:color="auto"/>
        <w:right w:val="none" w:sz="0" w:space="0" w:color="auto"/>
      </w:divBdr>
    </w:div>
    <w:div w:id="100225684">
      <w:marLeft w:val="640"/>
      <w:marRight w:val="0"/>
      <w:marTop w:val="0"/>
      <w:marBottom w:val="0"/>
      <w:divBdr>
        <w:top w:val="none" w:sz="0" w:space="0" w:color="auto"/>
        <w:left w:val="none" w:sz="0" w:space="0" w:color="auto"/>
        <w:bottom w:val="none" w:sz="0" w:space="0" w:color="auto"/>
        <w:right w:val="none" w:sz="0" w:space="0" w:color="auto"/>
      </w:divBdr>
    </w:div>
    <w:div w:id="100297853">
      <w:marLeft w:val="640"/>
      <w:marRight w:val="0"/>
      <w:marTop w:val="0"/>
      <w:marBottom w:val="0"/>
      <w:divBdr>
        <w:top w:val="none" w:sz="0" w:space="0" w:color="auto"/>
        <w:left w:val="none" w:sz="0" w:space="0" w:color="auto"/>
        <w:bottom w:val="none" w:sz="0" w:space="0" w:color="auto"/>
        <w:right w:val="none" w:sz="0" w:space="0" w:color="auto"/>
      </w:divBdr>
    </w:div>
    <w:div w:id="100926343">
      <w:marLeft w:val="640"/>
      <w:marRight w:val="0"/>
      <w:marTop w:val="0"/>
      <w:marBottom w:val="0"/>
      <w:divBdr>
        <w:top w:val="none" w:sz="0" w:space="0" w:color="auto"/>
        <w:left w:val="none" w:sz="0" w:space="0" w:color="auto"/>
        <w:bottom w:val="none" w:sz="0" w:space="0" w:color="auto"/>
        <w:right w:val="none" w:sz="0" w:space="0" w:color="auto"/>
      </w:divBdr>
    </w:div>
    <w:div w:id="101340814">
      <w:marLeft w:val="640"/>
      <w:marRight w:val="0"/>
      <w:marTop w:val="0"/>
      <w:marBottom w:val="0"/>
      <w:divBdr>
        <w:top w:val="none" w:sz="0" w:space="0" w:color="auto"/>
        <w:left w:val="none" w:sz="0" w:space="0" w:color="auto"/>
        <w:bottom w:val="none" w:sz="0" w:space="0" w:color="auto"/>
        <w:right w:val="none" w:sz="0" w:space="0" w:color="auto"/>
      </w:divBdr>
    </w:div>
    <w:div w:id="101734002">
      <w:marLeft w:val="640"/>
      <w:marRight w:val="0"/>
      <w:marTop w:val="0"/>
      <w:marBottom w:val="0"/>
      <w:divBdr>
        <w:top w:val="none" w:sz="0" w:space="0" w:color="auto"/>
        <w:left w:val="none" w:sz="0" w:space="0" w:color="auto"/>
        <w:bottom w:val="none" w:sz="0" w:space="0" w:color="auto"/>
        <w:right w:val="none" w:sz="0" w:space="0" w:color="auto"/>
      </w:divBdr>
    </w:div>
    <w:div w:id="101918575">
      <w:marLeft w:val="640"/>
      <w:marRight w:val="0"/>
      <w:marTop w:val="0"/>
      <w:marBottom w:val="0"/>
      <w:divBdr>
        <w:top w:val="none" w:sz="0" w:space="0" w:color="auto"/>
        <w:left w:val="none" w:sz="0" w:space="0" w:color="auto"/>
        <w:bottom w:val="none" w:sz="0" w:space="0" w:color="auto"/>
        <w:right w:val="none" w:sz="0" w:space="0" w:color="auto"/>
      </w:divBdr>
    </w:div>
    <w:div w:id="101995014">
      <w:marLeft w:val="640"/>
      <w:marRight w:val="0"/>
      <w:marTop w:val="0"/>
      <w:marBottom w:val="0"/>
      <w:divBdr>
        <w:top w:val="none" w:sz="0" w:space="0" w:color="auto"/>
        <w:left w:val="none" w:sz="0" w:space="0" w:color="auto"/>
        <w:bottom w:val="none" w:sz="0" w:space="0" w:color="auto"/>
        <w:right w:val="none" w:sz="0" w:space="0" w:color="auto"/>
      </w:divBdr>
    </w:div>
    <w:div w:id="102263045">
      <w:marLeft w:val="640"/>
      <w:marRight w:val="0"/>
      <w:marTop w:val="0"/>
      <w:marBottom w:val="0"/>
      <w:divBdr>
        <w:top w:val="none" w:sz="0" w:space="0" w:color="auto"/>
        <w:left w:val="none" w:sz="0" w:space="0" w:color="auto"/>
        <w:bottom w:val="none" w:sz="0" w:space="0" w:color="auto"/>
        <w:right w:val="none" w:sz="0" w:space="0" w:color="auto"/>
      </w:divBdr>
    </w:div>
    <w:div w:id="102383836">
      <w:marLeft w:val="640"/>
      <w:marRight w:val="0"/>
      <w:marTop w:val="0"/>
      <w:marBottom w:val="0"/>
      <w:divBdr>
        <w:top w:val="none" w:sz="0" w:space="0" w:color="auto"/>
        <w:left w:val="none" w:sz="0" w:space="0" w:color="auto"/>
        <w:bottom w:val="none" w:sz="0" w:space="0" w:color="auto"/>
        <w:right w:val="none" w:sz="0" w:space="0" w:color="auto"/>
      </w:divBdr>
    </w:div>
    <w:div w:id="102456288">
      <w:marLeft w:val="640"/>
      <w:marRight w:val="0"/>
      <w:marTop w:val="0"/>
      <w:marBottom w:val="0"/>
      <w:divBdr>
        <w:top w:val="none" w:sz="0" w:space="0" w:color="auto"/>
        <w:left w:val="none" w:sz="0" w:space="0" w:color="auto"/>
        <w:bottom w:val="none" w:sz="0" w:space="0" w:color="auto"/>
        <w:right w:val="none" w:sz="0" w:space="0" w:color="auto"/>
      </w:divBdr>
    </w:div>
    <w:div w:id="102573716">
      <w:marLeft w:val="640"/>
      <w:marRight w:val="0"/>
      <w:marTop w:val="0"/>
      <w:marBottom w:val="0"/>
      <w:divBdr>
        <w:top w:val="none" w:sz="0" w:space="0" w:color="auto"/>
        <w:left w:val="none" w:sz="0" w:space="0" w:color="auto"/>
        <w:bottom w:val="none" w:sz="0" w:space="0" w:color="auto"/>
        <w:right w:val="none" w:sz="0" w:space="0" w:color="auto"/>
      </w:divBdr>
    </w:div>
    <w:div w:id="102726586">
      <w:bodyDiv w:val="1"/>
      <w:marLeft w:val="0"/>
      <w:marRight w:val="0"/>
      <w:marTop w:val="0"/>
      <w:marBottom w:val="0"/>
      <w:divBdr>
        <w:top w:val="none" w:sz="0" w:space="0" w:color="auto"/>
        <w:left w:val="none" w:sz="0" w:space="0" w:color="auto"/>
        <w:bottom w:val="none" w:sz="0" w:space="0" w:color="auto"/>
        <w:right w:val="none" w:sz="0" w:space="0" w:color="auto"/>
      </w:divBdr>
    </w:div>
    <w:div w:id="103111785">
      <w:marLeft w:val="640"/>
      <w:marRight w:val="0"/>
      <w:marTop w:val="0"/>
      <w:marBottom w:val="0"/>
      <w:divBdr>
        <w:top w:val="none" w:sz="0" w:space="0" w:color="auto"/>
        <w:left w:val="none" w:sz="0" w:space="0" w:color="auto"/>
        <w:bottom w:val="none" w:sz="0" w:space="0" w:color="auto"/>
        <w:right w:val="none" w:sz="0" w:space="0" w:color="auto"/>
      </w:divBdr>
    </w:div>
    <w:div w:id="103817281">
      <w:marLeft w:val="640"/>
      <w:marRight w:val="0"/>
      <w:marTop w:val="0"/>
      <w:marBottom w:val="0"/>
      <w:divBdr>
        <w:top w:val="none" w:sz="0" w:space="0" w:color="auto"/>
        <w:left w:val="none" w:sz="0" w:space="0" w:color="auto"/>
        <w:bottom w:val="none" w:sz="0" w:space="0" w:color="auto"/>
        <w:right w:val="none" w:sz="0" w:space="0" w:color="auto"/>
      </w:divBdr>
    </w:div>
    <w:div w:id="104159248">
      <w:marLeft w:val="640"/>
      <w:marRight w:val="0"/>
      <w:marTop w:val="0"/>
      <w:marBottom w:val="0"/>
      <w:divBdr>
        <w:top w:val="none" w:sz="0" w:space="0" w:color="auto"/>
        <w:left w:val="none" w:sz="0" w:space="0" w:color="auto"/>
        <w:bottom w:val="none" w:sz="0" w:space="0" w:color="auto"/>
        <w:right w:val="none" w:sz="0" w:space="0" w:color="auto"/>
      </w:divBdr>
    </w:div>
    <w:div w:id="104277875">
      <w:marLeft w:val="640"/>
      <w:marRight w:val="0"/>
      <w:marTop w:val="0"/>
      <w:marBottom w:val="0"/>
      <w:divBdr>
        <w:top w:val="none" w:sz="0" w:space="0" w:color="auto"/>
        <w:left w:val="none" w:sz="0" w:space="0" w:color="auto"/>
        <w:bottom w:val="none" w:sz="0" w:space="0" w:color="auto"/>
        <w:right w:val="none" w:sz="0" w:space="0" w:color="auto"/>
      </w:divBdr>
    </w:div>
    <w:div w:id="104427376">
      <w:marLeft w:val="640"/>
      <w:marRight w:val="0"/>
      <w:marTop w:val="0"/>
      <w:marBottom w:val="0"/>
      <w:divBdr>
        <w:top w:val="none" w:sz="0" w:space="0" w:color="auto"/>
        <w:left w:val="none" w:sz="0" w:space="0" w:color="auto"/>
        <w:bottom w:val="none" w:sz="0" w:space="0" w:color="auto"/>
        <w:right w:val="none" w:sz="0" w:space="0" w:color="auto"/>
      </w:divBdr>
    </w:div>
    <w:div w:id="104620298">
      <w:bodyDiv w:val="1"/>
      <w:marLeft w:val="0"/>
      <w:marRight w:val="0"/>
      <w:marTop w:val="0"/>
      <w:marBottom w:val="0"/>
      <w:divBdr>
        <w:top w:val="none" w:sz="0" w:space="0" w:color="auto"/>
        <w:left w:val="none" w:sz="0" w:space="0" w:color="auto"/>
        <w:bottom w:val="none" w:sz="0" w:space="0" w:color="auto"/>
        <w:right w:val="none" w:sz="0" w:space="0" w:color="auto"/>
      </w:divBdr>
    </w:div>
    <w:div w:id="104662873">
      <w:marLeft w:val="640"/>
      <w:marRight w:val="0"/>
      <w:marTop w:val="0"/>
      <w:marBottom w:val="0"/>
      <w:divBdr>
        <w:top w:val="none" w:sz="0" w:space="0" w:color="auto"/>
        <w:left w:val="none" w:sz="0" w:space="0" w:color="auto"/>
        <w:bottom w:val="none" w:sz="0" w:space="0" w:color="auto"/>
        <w:right w:val="none" w:sz="0" w:space="0" w:color="auto"/>
      </w:divBdr>
    </w:div>
    <w:div w:id="104815951">
      <w:marLeft w:val="640"/>
      <w:marRight w:val="0"/>
      <w:marTop w:val="0"/>
      <w:marBottom w:val="0"/>
      <w:divBdr>
        <w:top w:val="none" w:sz="0" w:space="0" w:color="auto"/>
        <w:left w:val="none" w:sz="0" w:space="0" w:color="auto"/>
        <w:bottom w:val="none" w:sz="0" w:space="0" w:color="auto"/>
        <w:right w:val="none" w:sz="0" w:space="0" w:color="auto"/>
      </w:divBdr>
    </w:div>
    <w:div w:id="104928183">
      <w:marLeft w:val="640"/>
      <w:marRight w:val="0"/>
      <w:marTop w:val="0"/>
      <w:marBottom w:val="0"/>
      <w:divBdr>
        <w:top w:val="none" w:sz="0" w:space="0" w:color="auto"/>
        <w:left w:val="none" w:sz="0" w:space="0" w:color="auto"/>
        <w:bottom w:val="none" w:sz="0" w:space="0" w:color="auto"/>
        <w:right w:val="none" w:sz="0" w:space="0" w:color="auto"/>
      </w:divBdr>
    </w:div>
    <w:div w:id="105467038">
      <w:marLeft w:val="640"/>
      <w:marRight w:val="0"/>
      <w:marTop w:val="0"/>
      <w:marBottom w:val="0"/>
      <w:divBdr>
        <w:top w:val="none" w:sz="0" w:space="0" w:color="auto"/>
        <w:left w:val="none" w:sz="0" w:space="0" w:color="auto"/>
        <w:bottom w:val="none" w:sz="0" w:space="0" w:color="auto"/>
        <w:right w:val="none" w:sz="0" w:space="0" w:color="auto"/>
      </w:divBdr>
    </w:div>
    <w:div w:id="105541455">
      <w:marLeft w:val="640"/>
      <w:marRight w:val="0"/>
      <w:marTop w:val="0"/>
      <w:marBottom w:val="0"/>
      <w:divBdr>
        <w:top w:val="none" w:sz="0" w:space="0" w:color="auto"/>
        <w:left w:val="none" w:sz="0" w:space="0" w:color="auto"/>
        <w:bottom w:val="none" w:sz="0" w:space="0" w:color="auto"/>
        <w:right w:val="none" w:sz="0" w:space="0" w:color="auto"/>
      </w:divBdr>
    </w:div>
    <w:div w:id="106824528">
      <w:marLeft w:val="640"/>
      <w:marRight w:val="0"/>
      <w:marTop w:val="0"/>
      <w:marBottom w:val="0"/>
      <w:divBdr>
        <w:top w:val="none" w:sz="0" w:space="0" w:color="auto"/>
        <w:left w:val="none" w:sz="0" w:space="0" w:color="auto"/>
        <w:bottom w:val="none" w:sz="0" w:space="0" w:color="auto"/>
        <w:right w:val="none" w:sz="0" w:space="0" w:color="auto"/>
      </w:divBdr>
    </w:div>
    <w:div w:id="107244945">
      <w:marLeft w:val="640"/>
      <w:marRight w:val="0"/>
      <w:marTop w:val="0"/>
      <w:marBottom w:val="0"/>
      <w:divBdr>
        <w:top w:val="none" w:sz="0" w:space="0" w:color="auto"/>
        <w:left w:val="none" w:sz="0" w:space="0" w:color="auto"/>
        <w:bottom w:val="none" w:sz="0" w:space="0" w:color="auto"/>
        <w:right w:val="none" w:sz="0" w:space="0" w:color="auto"/>
      </w:divBdr>
    </w:div>
    <w:div w:id="108009119">
      <w:marLeft w:val="640"/>
      <w:marRight w:val="0"/>
      <w:marTop w:val="0"/>
      <w:marBottom w:val="0"/>
      <w:divBdr>
        <w:top w:val="none" w:sz="0" w:space="0" w:color="auto"/>
        <w:left w:val="none" w:sz="0" w:space="0" w:color="auto"/>
        <w:bottom w:val="none" w:sz="0" w:space="0" w:color="auto"/>
        <w:right w:val="none" w:sz="0" w:space="0" w:color="auto"/>
      </w:divBdr>
    </w:div>
    <w:div w:id="108206244">
      <w:marLeft w:val="640"/>
      <w:marRight w:val="0"/>
      <w:marTop w:val="0"/>
      <w:marBottom w:val="0"/>
      <w:divBdr>
        <w:top w:val="none" w:sz="0" w:space="0" w:color="auto"/>
        <w:left w:val="none" w:sz="0" w:space="0" w:color="auto"/>
        <w:bottom w:val="none" w:sz="0" w:space="0" w:color="auto"/>
        <w:right w:val="none" w:sz="0" w:space="0" w:color="auto"/>
      </w:divBdr>
    </w:div>
    <w:div w:id="108278295">
      <w:marLeft w:val="640"/>
      <w:marRight w:val="0"/>
      <w:marTop w:val="0"/>
      <w:marBottom w:val="0"/>
      <w:divBdr>
        <w:top w:val="none" w:sz="0" w:space="0" w:color="auto"/>
        <w:left w:val="none" w:sz="0" w:space="0" w:color="auto"/>
        <w:bottom w:val="none" w:sz="0" w:space="0" w:color="auto"/>
        <w:right w:val="none" w:sz="0" w:space="0" w:color="auto"/>
      </w:divBdr>
    </w:div>
    <w:div w:id="108476639">
      <w:marLeft w:val="640"/>
      <w:marRight w:val="0"/>
      <w:marTop w:val="0"/>
      <w:marBottom w:val="0"/>
      <w:divBdr>
        <w:top w:val="none" w:sz="0" w:space="0" w:color="auto"/>
        <w:left w:val="none" w:sz="0" w:space="0" w:color="auto"/>
        <w:bottom w:val="none" w:sz="0" w:space="0" w:color="auto"/>
        <w:right w:val="none" w:sz="0" w:space="0" w:color="auto"/>
      </w:divBdr>
    </w:div>
    <w:div w:id="108742261">
      <w:marLeft w:val="640"/>
      <w:marRight w:val="0"/>
      <w:marTop w:val="0"/>
      <w:marBottom w:val="0"/>
      <w:divBdr>
        <w:top w:val="none" w:sz="0" w:space="0" w:color="auto"/>
        <w:left w:val="none" w:sz="0" w:space="0" w:color="auto"/>
        <w:bottom w:val="none" w:sz="0" w:space="0" w:color="auto"/>
        <w:right w:val="none" w:sz="0" w:space="0" w:color="auto"/>
      </w:divBdr>
    </w:div>
    <w:div w:id="108936926">
      <w:marLeft w:val="640"/>
      <w:marRight w:val="0"/>
      <w:marTop w:val="0"/>
      <w:marBottom w:val="0"/>
      <w:divBdr>
        <w:top w:val="none" w:sz="0" w:space="0" w:color="auto"/>
        <w:left w:val="none" w:sz="0" w:space="0" w:color="auto"/>
        <w:bottom w:val="none" w:sz="0" w:space="0" w:color="auto"/>
        <w:right w:val="none" w:sz="0" w:space="0" w:color="auto"/>
      </w:divBdr>
    </w:div>
    <w:div w:id="109475520">
      <w:marLeft w:val="640"/>
      <w:marRight w:val="0"/>
      <w:marTop w:val="0"/>
      <w:marBottom w:val="0"/>
      <w:divBdr>
        <w:top w:val="none" w:sz="0" w:space="0" w:color="auto"/>
        <w:left w:val="none" w:sz="0" w:space="0" w:color="auto"/>
        <w:bottom w:val="none" w:sz="0" w:space="0" w:color="auto"/>
        <w:right w:val="none" w:sz="0" w:space="0" w:color="auto"/>
      </w:divBdr>
    </w:div>
    <w:div w:id="109979704">
      <w:marLeft w:val="640"/>
      <w:marRight w:val="0"/>
      <w:marTop w:val="0"/>
      <w:marBottom w:val="0"/>
      <w:divBdr>
        <w:top w:val="none" w:sz="0" w:space="0" w:color="auto"/>
        <w:left w:val="none" w:sz="0" w:space="0" w:color="auto"/>
        <w:bottom w:val="none" w:sz="0" w:space="0" w:color="auto"/>
        <w:right w:val="none" w:sz="0" w:space="0" w:color="auto"/>
      </w:divBdr>
    </w:div>
    <w:div w:id="110125102">
      <w:bodyDiv w:val="1"/>
      <w:marLeft w:val="0"/>
      <w:marRight w:val="0"/>
      <w:marTop w:val="0"/>
      <w:marBottom w:val="0"/>
      <w:divBdr>
        <w:top w:val="none" w:sz="0" w:space="0" w:color="auto"/>
        <w:left w:val="none" w:sz="0" w:space="0" w:color="auto"/>
        <w:bottom w:val="none" w:sz="0" w:space="0" w:color="auto"/>
        <w:right w:val="none" w:sz="0" w:space="0" w:color="auto"/>
      </w:divBdr>
    </w:div>
    <w:div w:id="110516448">
      <w:bodyDiv w:val="1"/>
      <w:marLeft w:val="0"/>
      <w:marRight w:val="0"/>
      <w:marTop w:val="0"/>
      <w:marBottom w:val="0"/>
      <w:divBdr>
        <w:top w:val="none" w:sz="0" w:space="0" w:color="auto"/>
        <w:left w:val="none" w:sz="0" w:space="0" w:color="auto"/>
        <w:bottom w:val="none" w:sz="0" w:space="0" w:color="auto"/>
        <w:right w:val="none" w:sz="0" w:space="0" w:color="auto"/>
      </w:divBdr>
    </w:div>
    <w:div w:id="110982309">
      <w:marLeft w:val="640"/>
      <w:marRight w:val="0"/>
      <w:marTop w:val="0"/>
      <w:marBottom w:val="0"/>
      <w:divBdr>
        <w:top w:val="none" w:sz="0" w:space="0" w:color="auto"/>
        <w:left w:val="none" w:sz="0" w:space="0" w:color="auto"/>
        <w:bottom w:val="none" w:sz="0" w:space="0" w:color="auto"/>
        <w:right w:val="none" w:sz="0" w:space="0" w:color="auto"/>
      </w:divBdr>
    </w:div>
    <w:div w:id="111361127">
      <w:marLeft w:val="640"/>
      <w:marRight w:val="0"/>
      <w:marTop w:val="0"/>
      <w:marBottom w:val="0"/>
      <w:divBdr>
        <w:top w:val="none" w:sz="0" w:space="0" w:color="auto"/>
        <w:left w:val="none" w:sz="0" w:space="0" w:color="auto"/>
        <w:bottom w:val="none" w:sz="0" w:space="0" w:color="auto"/>
        <w:right w:val="none" w:sz="0" w:space="0" w:color="auto"/>
      </w:divBdr>
    </w:div>
    <w:div w:id="111485300">
      <w:marLeft w:val="640"/>
      <w:marRight w:val="0"/>
      <w:marTop w:val="0"/>
      <w:marBottom w:val="0"/>
      <w:divBdr>
        <w:top w:val="none" w:sz="0" w:space="0" w:color="auto"/>
        <w:left w:val="none" w:sz="0" w:space="0" w:color="auto"/>
        <w:bottom w:val="none" w:sz="0" w:space="0" w:color="auto"/>
        <w:right w:val="none" w:sz="0" w:space="0" w:color="auto"/>
      </w:divBdr>
    </w:div>
    <w:div w:id="111947563">
      <w:bodyDiv w:val="1"/>
      <w:marLeft w:val="0"/>
      <w:marRight w:val="0"/>
      <w:marTop w:val="0"/>
      <w:marBottom w:val="0"/>
      <w:divBdr>
        <w:top w:val="none" w:sz="0" w:space="0" w:color="auto"/>
        <w:left w:val="none" w:sz="0" w:space="0" w:color="auto"/>
        <w:bottom w:val="none" w:sz="0" w:space="0" w:color="auto"/>
        <w:right w:val="none" w:sz="0" w:space="0" w:color="auto"/>
      </w:divBdr>
    </w:div>
    <w:div w:id="112486064">
      <w:marLeft w:val="640"/>
      <w:marRight w:val="0"/>
      <w:marTop w:val="0"/>
      <w:marBottom w:val="0"/>
      <w:divBdr>
        <w:top w:val="none" w:sz="0" w:space="0" w:color="auto"/>
        <w:left w:val="none" w:sz="0" w:space="0" w:color="auto"/>
        <w:bottom w:val="none" w:sz="0" w:space="0" w:color="auto"/>
        <w:right w:val="none" w:sz="0" w:space="0" w:color="auto"/>
      </w:divBdr>
    </w:div>
    <w:div w:id="112673183">
      <w:marLeft w:val="640"/>
      <w:marRight w:val="0"/>
      <w:marTop w:val="0"/>
      <w:marBottom w:val="0"/>
      <w:divBdr>
        <w:top w:val="none" w:sz="0" w:space="0" w:color="auto"/>
        <w:left w:val="none" w:sz="0" w:space="0" w:color="auto"/>
        <w:bottom w:val="none" w:sz="0" w:space="0" w:color="auto"/>
        <w:right w:val="none" w:sz="0" w:space="0" w:color="auto"/>
      </w:divBdr>
    </w:div>
    <w:div w:id="112722735">
      <w:marLeft w:val="640"/>
      <w:marRight w:val="0"/>
      <w:marTop w:val="0"/>
      <w:marBottom w:val="0"/>
      <w:divBdr>
        <w:top w:val="none" w:sz="0" w:space="0" w:color="auto"/>
        <w:left w:val="none" w:sz="0" w:space="0" w:color="auto"/>
        <w:bottom w:val="none" w:sz="0" w:space="0" w:color="auto"/>
        <w:right w:val="none" w:sz="0" w:space="0" w:color="auto"/>
      </w:divBdr>
    </w:div>
    <w:div w:id="112798065">
      <w:marLeft w:val="640"/>
      <w:marRight w:val="0"/>
      <w:marTop w:val="0"/>
      <w:marBottom w:val="0"/>
      <w:divBdr>
        <w:top w:val="none" w:sz="0" w:space="0" w:color="auto"/>
        <w:left w:val="none" w:sz="0" w:space="0" w:color="auto"/>
        <w:bottom w:val="none" w:sz="0" w:space="0" w:color="auto"/>
        <w:right w:val="none" w:sz="0" w:space="0" w:color="auto"/>
      </w:divBdr>
    </w:div>
    <w:div w:id="112866421">
      <w:marLeft w:val="640"/>
      <w:marRight w:val="0"/>
      <w:marTop w:val="0"/>
      <w:marBottom w:val="0"/>
      <w:divBdr>
        <w:top w:val="none" w:sz="0" w:space="0" w:color="auto"/>
        <w:left w:val="none" w:sz="0" w:space="0" w:color="auto"/>
        <w:bottom w:val="none" w:sz="0" w:space="0" w:color="auto"/>
        <w:right w:val="none" w:sz="0" w:space="0" w:color="auto"/>
      </w:divBdr>
    </w:div>
    <w:div w:id="113016437">
      <w:marLeft w:val="640"/>
      <w:marRight w:val="0"/>
      <w:marTop w:val="0"/>
      <w:marBottom w:val="0"/>
      <w:divBdr>
        <w:top w:val="none" w:sz="0" w:space="0" w:color="auto"/>
        <w:left w:val="none" w:sz="0" w:space="0" w:color="auto"/>
        <w:bottom w:val="none" w:sz="0" w:space="0" w:color="auto"/>
        <w:right w:val="none" w:sz="0" w:space="0" w:color="auto"/>
      </w:divBdr>
    </w:div>
    <w:div w:id="113521016">
      <w:marLeft w:val="640"/>
      <w:marRight w:val="0"/>
      <w:marTop w:val="0"/>
      <w:marBottom w:val="0"/>
      <w:divBdr>
        <w:top w:val="none" w:sz="0" w:space="0" w:color="auto"/>
        <w:left w:val="none" w:sz="0" w:space="0" w:color="auto"/>
        <w:bottom w:val="none" w:sz="0" w:space="0" w:color="auto"/>
        <w:right w:val="none" w:sz="0" w:space="0" w:color="auto"/>
      </w:divBdr>
    </w:div>
    <w:div w:id="113522057">
      <w:marLeft w:val="640"/>
      <w:marRight w:val="0"/>
      <w:marTop w:val="0"/>
      <w:marBottom w:val="0"/>
      <w:divBdr>
        <w:top w:val="none" w:sz="0" w:space="0" w:color="auto"/>
        <w:left w:val="none" w:sz="0" w:space="0" w:color="auto"/>
        <w:bottom w:val="none" w:sz="0" w:space="0" w:color="auto"/>
        <w:right w:val="none" w:sz="0" w:space="0" w:color="auto"/>
      </w:divBdr>
    </w:div>
    <w:div w:id="113643776">
      <w:marLeft w:val="640"/>
      <w:marRight w:val="0"/>
      <w:marTop w:val="0"/>
      <w:marBottom w:val="0"/>
      <w:divBdr>
        <w:top w:val="none" w:sz="0" w:space="0" w:color="auto"/>
        <w:left w:val="none" w:sz="0" w:space="0" w:color="auto"/>
        <w:bottom w:val="none" w:sz="0" w:space="0" w:color="auto"/>
        <w:right w:val="none" w:sz="0" w:space="0" w:color="auto"/>
      </w:divBdr>
    </w:div>
    <w:div w:id="113670713">
      <w:marLeft w:val="640"/>
      <w:marRight w:val="0"/>
      <w:marTop w:val="0"/>
      <w:marBottom w:val="0"/>
      <w:divBdr>
        <w:top w:val="none" w:sz="0" w:space="0" w:color="auto"/>
        <w:left w:val="none" w:sz="0" w:space="0" w:color="auto"/>
        <w:bottom w:val="none" w:sz="0" w:space="0" w:color="auto"/>
        <w:right w:val="none" w:sz="0" w:space="0" w:color="auto"/>
      </w:divBdr>
    </w:div>
    <w:div w:id="113719553">
      <w:marLeft w:val="640"/>
      <w:marRight w:val="0"/>
      <w:marTop w:val="0"/>
      <w:marBottom w:val="0"/>
      <w:divBdr>
        <w:top w:val="none" w:sz="0" w:space="0" w:color="auto"/>
        <w:left w:val="none" w:sz="0" w:space="0" w:color="auto"/>
        <w:bottom w:val="none" w:sz="0" w:space="0" w:color="auto"/>
        <w:right w:val="none" w:sz="0" w:space="0" w:color="auto"/>
      </w:divBdr>
    </w:div>
    <w:div w:id="113863224">
      <w:bodyDiv w:val="1"/>
      <w:marLeft w:val="0"/>
      <w:marRight w:val="0"/>
      <w:marTop w:val="0"/>
      <w:marBottom w:val="0"/>
      <w:divBdr>
        <w:top w:val="none" w:sz="0" w:space="0" w:color="auto"/>
        <w:left w:val="none" w:sz="0" w:space="0" w:color="auto"/>
        <w:bottom w:val="none" w:sz="0" w:space="0" w:color="auto"/>
        <w:right w:val="none" w:sz="0" w:space="0" w:color="auto"/>
      </w:divBdr>
    </w:div>
    <w:div w:id="114061146">
      <w:bodyDiv w:val="1"/>
      <w:marLeft w:val="0"/>
      <w:marRight w:val="0"/>
      <w:marTop w:val="0"/>
      <w:marBottom w:val="0"/>
      <w:divBdr>
        <w:top w:val="none" w:sz="0" w:space="0" w:color="auto"/>
        <w:left w:val="none" w:sz="0" w:space="0" w:color="auto"/>
        <w:bottom w:val="none" w:sz="0" w:space="0" w:color="auto"/>
        <w:right w:val="none" w:sz="0" w:space="0" w:color="auto"/>
      </w:divBdr>
    </w:div>
    <w:div w:id="114105006">
      <w:marLeft w:val="640"/>
      <w:marRight w:val="0"/>
      <w:marTop w:val="0"/>
      <w:marBottom w:val="0"/>
      <w:divBdr>
        <w:top w:val="none" w:sz="0" w:space="0" w:color="auto"/>
        <w:left w:val="none" w:sz="0" w:space="0" w:color="auto"/>
        <w:bottom w:val="none" w:sz="0" w:space="0" w:color="auto"/>
        <w:right w:val="none" w:sz="0" w:space="0" w:color="auto"/>
      </w:divBdr>
    </w:div>
    <w:div w:id="114105396">
      <w:marLeft w:val="640"/>
      <w:marRight w:val="0"/>
      <w:marTop w:val="0"/>
      <w:marBottom w:val="0"/>
      <w:divBdr>
        <w:top w:val="none" w:sz="0" w:space="0" w:color="auto"/>
        <w:left w:val="none" w:sz="0" w:space="0" w:color="auto"/>
        <w:bottom w:val="none" w:sz="0" w:space="0" w:color="auto"/>
        <w:right w:val="none" w:sz="0" w:space="0" w:color="auto"/>
      </w:divBdr>
    </w:div>
    <w:div w:id="114494153">
      <w:marLeft w:val="640"/>
      <w:marRight w:val="0"/>
      <w:marTop w:val="0"/>
      <w:marBottom w:val="0"/>
      <w:divBdr>
        <w:top w:val="none" w:sz="0" w:space="0" w:color="auto"/>
        <w:left w:val="none" w:sz="0" w:space="0" w:color="auto"/>
        <w:bottom w:val="none" w:sz="0" w:space="0" w:color="auto"/>
        <w:right w:val="none" w:sz="0" w:space="0" w:color="auto"/>
      </w:divBdr>
    </w:div>
    <w:div w:id="114524123">
      <w:marLeft w:val="640"/>
      <w:marRight w:val="0"/>
      <w:marTop w:val="0"/>
      <w:marBottom w:val="0"/>
      <w:divBdr>
        <w:top w:val="none" w:sz="0" w:space="0" w:color="auto"/>
        <w:left w:val="none" w:sz="0" w:space="0" w:color="auto"/>
        <w:bottom w:val="none" w:sz="0" w:space="0" w:color="auto"/>
        <w:right w:val="none" w:sz="0" w:space="0" w:color="auto"/>
      </w:divBdr>
    </w:div>
    <w:div w:id="114688232">
      <w:marLeft w:val="640"/>
      <w:marRight w:val="0"/>
      <w:marTop w:val="0"/>
      <w:marBottom w:val="0"/>
      <w:divBdr>
        <w:top w:val="none" w:sz="0" w:space="0" w:color="auto"/>
        <w:left w:val="none" w:sz="0" w:space="0" w:color="auto"/>
        <w:bottom w:val="none" w:sz="0" w:space="0" w:color="auto"/>
        <w:right w:val="none" w:sz="0" w:space="0" w:color="auto"/>
      </w:divBdr>
    </w:div>
    <w:div w:id="114838899">
      <w:marLeft w:val="640"/>
      <w:marRight w:val="0"/>
      <w:marTop w:val="0"/>
      <w:marBottom w:val="0"/>
      <w:divBdr>
        <w:top w:val="none" w:sz="0" w:space="0" w:color="auto"/>
        <w:left w:val="none" w:sz="0" w:space="0" w:color="auto"/>
        <w:bottom w:val="none" w:sz="0" w:space="0" w:color="auto"/>
        <w:right w:val="none" w:sz="0" w:space="0" w:color="auto"/>
      </w:divBdr>
    </w:div>
    <w:div w:id="115494493">
      <w:marLeft w:val="640"/>
      <w:marRight w:val="0"/>
      <w:marTop w:val="0"/>
      <w:marBottom w:val="0"/>
      <w:divBdr>
        <w:top w:val="none" w:sz="0" w:space="0" w:color="auto"/>
        <w:left w:val="none" w:sz="0" w:space="0" w:color="auto"/>
        <w:bottom w:val="none" w:sz="0" w:space="0" w:color="auto"/>
        <w:right w:val="none" w:sz="0" w:space="0" w:color="auto"/>
      </w:divBdr>
    </w:div>
    <w:div w:id="115606877">
      <w:marLeft w:val="640"/>
      <w:marRight w:val="0"/>
      <w:marTop w:val="0"/>
      <w:marBottom w:val="0"/>
      <w:divBdr>
        <w:top w:val="none" w:sz="0" w:space="0" w:color="auto"/>
        <w:left w:val="none" w:sz="0" w:space="0" w:color="auto"/>
        <w:bottom w:val="none" w:sz="0" w:space="0" w:color="auto"/>
        <w:right w:val="none" w:sz="0" w:space="0" w:color="auto"/>
      </w:divBdr>
    </w:div>
    <w:div w:id="116140267">
      <w:marLeft w:val="640"/>
      <w:marRight w:val="0"/>
      <w:marTop w:val="0"/>
      <w:marBottom w:val="0"/>
      <w:divBdr>
        <w:top w:val="none" w:sz="0" w:space="0" w:color="auto"/>
        <w:left w:val="none" w:sz="0" w:space="0" w:color="auto"/>
        <w:bottom w:val="none" w:sz="0" w:space="0" w:color="auto"/>
        <w:right w:val="none" w:sz="0" w:space="0" w:color="auto"/>
      </w:divBdr>
    </w:div>
    <w:div w:id="116218913">
      <w:marLeft w:val="640"/>
      <w:marRight w:val="0"/>
      <w:marTop w:val="0"/>
      <w:marBottom w:val="0"/>
      <w:divBdr>
        <w:top w:val="none" w:sz="0" w:space="0" w:color="auto"/>
        <w:left w:val="none" w:sz="0" w:space="0" w:color="auto"/>
        <w:bottom w:val="none" w:sz="0" w:space="0" w:color="auto"/>
        <w:right w:val="none" w:sz="0" w:space="0" w:color="auto"/>
      </w:divBdr>
    </w:div>
    <w:div w:id="116267665">
      <w:marLeft w:val="640"/>
      <w:marRight w:val="0"/>
      <w:marTop w:val="0"/>
      <w:marBottom w:val="0"/>
      <w:divBdr>
        <w:top w:val="none" w:sz="0" w:space="0" w:color="auto"/>
        <w:left w:val="none" w:sz="0" w:space="0" w:color="auto"/>
        <w:bottom w:val="none" w:sz="0" w:space="0" w:color="auto"/>
        <w:right w:val="none" w:sz="0" w:space="0" w:color="auto"/>
      </w:divBdr>
    </w:div>
    <w:div w:id="116489265">
      <w:marLeft w:val="640"/>
      <w:marRight w:val="0"/>
      <w:marTop w:val="0"/>
      <w:marBottom w:val="0"/>
      <w:divBdr>
        <w:top w:val="none" w:sz="0" w:space="0" w:color="auto"/>
        <w:left w:val="none" w:sz="0" w:space="0" w:color="auto"/>
        <w:bottom w:val="none" w:sz="0" w:space="0" w:color="auto"/>
        <w:right w:val="none" w:sz="0" w:space="0" w:color="auto"/>
      </w:divBdr>
    </w:div>
    <w:div w:id="117113816">
      <w:marLeft w:val="640"/>
      <w:marRight w:val="0"/>
      <w:marTop w:val="0"/>
      <w:marBottom w:val="0"/>
      <w:divBdr>
        <w:top w:val="none" w:sz="0" w:space="0" w:color="auto"/>
        <w:left w:val="none" w:sz="0" w:space="0" w:color="auto"/>
        <w:bottom w:val="none" w:sz="0" w:space="0" w:color="auto"/>
        <w:right w:val="none" w:sz="0" w:space="0" w:color="auto"/>
      </w:divBdr>
    </w:div>
    <w:div w:id="117380348">
      <w:marLeft w:val="640"/>
      <w:marRight w:val="0"/>
      <w:marTop w:val="0"/>
      <w:marBottom w:val="0"/>
      <w:divBdr>
        <w:top w:val="none" w:sz="0" w:space="0" w:color="auto"/>
        <w:left w:val="none" w:sz="0" w:space="0" w:color="auto"/>
        <w:bottom w:val="none" w:sz="0" w:space="0" w:color="auto"/>
        <w:right w:val="none" w:sz="0" w:space="0" w:color="auto"/>
      </w:divBdr>
    </w:div>
    <w:div w:id="117574276">
      <w:marLeft w:val="640"/>
      <w:marRight w:val="0"/>
      <w:marTop w:val="0"/>
      <w:marBottom w:val="0"/>
      <w:divBdr>
        <w:top w:val="none" w:sz="0" w:space="0" w:color="auto"/>
        <w:left w:val="none" w:sz="0" w:space="0" w:color="auto"/>
        <w:bottom w:val="none" w:sz="0" w:space="0" w:color="auto"/>
        <w:right w:val="none" w:sz="0" w:space="0" w:color="auto"/>
      </w:divBdr>
    </w:div>
    <w:div w:id="117649928">
      <w:bodyDiv w:val="1"/>
      <w:marLeft w:val="0"/>
      <w:marRight w:val="0"/>
      <w:marTop w:val="0"/>
      <w:marBottom w:val="0"/>
      <w:divBdr>
        <w:top w:val="none" w:sz="0" w:space="0" w:color="auto"/>
        <w:left w:val="none" w:sz="0" w:space="0" w:color="auto"/>
        <w:bottom w:val="none" w:sz="0" w:space="0" w:color="auto"/>
        <w:right w:val="none" w:sz="0" w:space="0" w:color="auto"/>
      </w:divBdr>
    </w:div>
    <w:div w:id="117992048">
      <w:marLeft w:val="640"/>
      <w:marRight w:val="0"/>
      <w:marTop w:val="0"/>
      <w:marBottom w:val="0"/>
      <w:divBdr>
        <w:top w:val="none" w:sz="0" w:space="0" w:color="auto"/>
        <w:left w:val="none" w:sz="0" w:space="0" w:color="auto"/>
        <w:bottom w:val="none" w:sz="0" w:space="0" w:color="auto"/>
        <w:right w:val="none" w:sz="0" w:space="0" w:color="auto"/>
      </w:divBdr>
    </w:div>
    <w:div w:id="118107975">
      <w:marLeft w:val="640"/>
      <w:marRight w:val="0"/>
      <w:marTop w:val="0"/>
      <w:marBottom w:val="0"/>
      <w:divBdr>
        <w:top w:val="none" w:sz="0" w:space="0" w:color="auto"/>
        <w:left w:val="none" w:sz="0" w:space="0" w:color="auto"/>
        <w:bottom w:val="none" w:sz="0" w:space="0" w:color="auto"/>
        <w:right w:val="none" w:sz="0" w:space="0" w:color="auto"/>
      </w:divBdr>
    </w:div>
    <w:div w:id="118115714">
      <w:marLeft w:val="640"/>
      <w:marRight w:val="0"/>
      <w:marTop w:val="0"/>
      <w:marBottom w:val="0"/>
      <w:divBdr>
        <w:top w:val="none" w:sz="0" w:space="0" w:color="auto"/>
        <w:left w:val="none" w:sz="0" w:space="0" w:color="auto"/>
        <w:bottom w:val="none" w:sz="0" w:space="0" w:color="auto"/>
        <w:right w:val="none" w:sz="0" w:space="0" w:color="auto"/>
      </w:divBdr>
    </w:div>
    <w:div w:id="118382911">
      <w:marLeft w:val="640"/>
      <w:marRight w:val="0"/>
      <w:marTop w:val="0"/>
      <w:marBottom w:val="0"/>
      <w:divBdr>
        <w:top w:val="none" w:sz="0" w:space="0" w:color="auto"/>
        <w:left w:val="none" w:sz="0" w:space="0" w:color="auto"/>
        <w:bottom w:val="none" w:sz="0" w:space="0" w:color="auto"/>
        <w:right w:val="none" w:sz="0" w:space="0" w:color="auto"/>
      </w:divBdr>
    </w:div>
    <w:div w:id="118762705">
      <w:marLeft w:val="640"/>
      <w:marRight w:val="0"/>
      <w:marTop w:val="0"/>
      <w:marBottom w:val="0"/>
      <w:divBdr>
        <w:top w:val="none" w:sz="0" w:space="0" w:color="auto"/>
        <w:left w:val="none" w:sz="0" w:space="0" w:color="auto"/>
        <w:bottom w:val="none" w:sz="0" w:space="0" w:color="auto"/>
        <w:right w:val="none" w:sz="0" w:space="0" w:color="auto"/>
      </w:divBdr>
    </w:div>
    <w:div w:id="118763447">
      <w:marLeft w:val="640"/>
      <w:marRight w:val="0"/>
      <w:marTop w:val="0"/>
      <w:marBottom w:val="0"/>
      <w:divBdr>
        <w:top w:val="none" w:sz="0" w:space="0" w:color="auto"/>
        <w:left w:val="none" w:sz="0" w:space="0" w:color="auto"/>
        <w:bottom w:val="none" w:sz="0" w:space="0" w:color="auto"/>
        <w:right w:val="none" w:sz="0" w:space="0" w:color="auto"/>
      </w:divBdr>
    </w:div>
    <w:div w:id="118957331">
      <w:marLeft w:val="640"/>
      <w:marRight w:val="0"/>
      <w:marTop w:val="0"/>
      <w:marBottom w:val="0"/>
      <w:divBdr>
        <w:top w:val="none" w:sz="0" w:space="0" w:color="auto"/>
        <w:left w:val="none" w:sz="0" w:space="0" w:color="auto"/>
        <w:bottom w:val="none" w:sz="0" w:space="0" w:color="auto"/>
        <w:right w:val="none" w:sz="0" w:space="0" w:color="auto"/>
      </w:divBdr>
    </w:div>
    <w:div w:id="118961426">
      <w:marLeft w:val="640"/>
      <w:marRight w:val="0"/>
      <w:marTop w:val="0"/>
      <w:marBottom w:val="0"/>
      <w:divBdr>
        <w:top w:val="none" w:sz="0" w:space="0" w:color="auto"/>
        <w:left w:val="none" w:sz="0" w:space="0" w:color="auto"/>
        <w:bottom w:val="none" w:sz="0" w:space="0" w:color="auto"/>
        <w:right w:val="none" w:sz="0" w:space="0" w:color="auto"/>
      </w:divBdr>
    </w:div>
    <w:div w:id="119229358">
      <w:marLeft w:val="640"/>
      <w:marRight w:val="0"/>
      <w:marTop w:val="0"/>
      <w:marBottom w:val="0"/>
      <w:divBdr>
        <w:top w:val="none" w:sz="0" w:space="0" w:color="auto"/>
        <w:left w:val="none" w:sz="0" w:space="0" w:color="auto"/>
        <w:bottom w:val="none" w:sz="0" w:space="0" w:color="auto"/>
        <w:right w:val="none" w:sz="0" w:space="0" w:color="auto"/>
      </w:divBdr>
    </w:div>
    <w:div w:id="119232467">
      <w:bodyDiv w:val="1"/>
      <w:marLeft w:val="0"/>
      <w:marRight w:val="0"/>
      <w:marTop w:val="0"/>
      <w:marBottom w:val="0"/>
      <w:divBdr>
        <w:top w:val="none" w:sz="0" w:space="0" w:color="auto"/>
        <w:left w:val="none" w:sz="0" w:space="0" w:color="auto"/>
        <w:bottom w:val="none" w:sz="0" w:space="0" w:color="auto"/>
        <w:right w:val="none" w:sz="0" w:space="0" w:color="auto"/>
      </w:divBdr>
    </w:div>
    <w:div w:id="119232677">
      <w:marLeft w:val="640"/>
      <w:marRight w:val="0"/>
      <w:marTop w:val="0"/>
      <w:marBottom w:val="0"/>
      <w:divBdr>
        <w:top w:val="none" w:sz="0" w:space="0" w:color="auto"/>
        <w:left w:val="none" w:sz="0" w:space="0" w:color="auto"/>
        <w:bottom w:val="none" w:sz="0" w:space="0" w:color="auto"/>
        <w:right w:val="none" w:sz="0" w:space="0" w:color="auto"/>
      </w:divBdr>
    </w:div>
    <w:div w:id="119350576">
      <w:marLeft w:val="640"/>
      <w:marRight w:val="0"/>
      <w:marTop w:val="0"/>
      <w:marBottom w:val="0"/>
      <w:divBdr>
        <w:top w:val="none" w:sz="0" w:space="0" w:color="auto"/>
        <w:left w:val="none" w:sz="0" w:space="0" w:color="auto"/>
        <w:bottom w:val="none" w:sz="0" w:space="0" w:color="auto"/>
        <w:right w:val="none" w:sz="0" w:space="0" w:color="auto"/>
      </w:divBdr>
    </w:div>
    <w:div w:id="119496764">
      <w:marLeft w:val="640"/>
      <w:marRight w:val="0"/>
      <w:marTop w:val="0"/>
      <w:marBottom w:val="0"/>
      <w:divBdr>
        <w:top w:val="none" w:sz="0" w:space="0" w:color="auto"/>
        <w:left w:val="none" w:sz="0" w:space="0" w:color="auto"/>
        <w:bottom w:val="none" w:sz="0" w:space="0" w:color="auto"/>
        <w:right w:val="none" w:sz="0" w:space="0" w:color="auto"/>
      </w:divBdr>
    </w:div>
    <w:div w:id="119692491">
      <w:marLeft w:val="640"/>
      <w:marRight w:val="0"/>
      <w:marTop w:val="0"/>
      <w:marBottom w:val="0"/>
      <w:divBdr>
        <w:top w:val="none" w:sz="0" w:space="0" w:color="auto"/>
        <w:left w:val="none" w:sz="0" w:space="0" w:color="auto"/>
        <w:bottom w:val="none" w:sz="0" w:space="0" w:color="auto"/>
        <w:right w:val="none" w:sz="0" w:space="0" w:color="auto"/>
      </w:divBdr>
    </w:div>
    <w:div w:id="120002965">
      <w:marLeft w:val="640"/>
      <w:marRight w:val="0"/>
      <w:marTop w:val="0"/>
      <w:marBottom w:val="0"/>
      <w:divBdr>
        <w:top w:val="none" w:sz="0" w:space="0" w:color="auto"/>
        <w:left w:val="none" w:sz="0" w:space="0" w:color="auto"/>
        <w:bottom w:val="none" w:sz="0" w:space="0" w:color="auto"/>
        <w:right w:val="none" w:sz="0" w:space="0" w:color="auto"/>
      </w:divBdr>
    </w:div>
    <w:div w:id="120342211">
      <w:marLeft w:val="640"/>
      <w:marRight w:val="0"/>
      <w:marTop w:val="0"/>
      <w:marBottom w:val="0"/>
      <w:divBdr>
        <w:top w:val="none" w:sz="0" w:space="0" w:color="auto"/>
        <w:left w:val="none" w:sz="0" w:space="0" w:color="auto"/>
        <w:bottom w:val="none" w:sz="0" w:space="0" w:color="auto"/>
        <w:right w:val="none" w:sz="0" w:space="0" w:color="auto"/>
      </w:divBdr>
    </w:div>
    <w:div w:id="121120960">
      <w:marLeft w:val="640"/>
      <w:marRight w:val="0"/>
      <w:marTop w:val="0"/>
      <w:marBottom w:val="0"/>
      <w:divBdr>
        <w:top w:val="none" w:sz="0" w:space="0" w:color="auto"/>
        <w:left w:val="none" w:sz="0" w:space="0" w:color="auto"/>
        <w:bottom w:val="none" w:sz="0" w:space="0" w:color="auto"/>
        <w:right w:val="none" w:sz="0" w:space="0" w:color="auto"/>
      </w:divBdr>
    </w:div>
    <w:div w:id="121459354">
      <w:marLeft w:val="640"/>
      <w:marRight w:val="0"/>
      <w:marTop w:val="0"/>
      <w:marBottom w:val="0"/>
      <w:divBdr>
        <w:top w:val="none" w:sz="0" w:space="0" w:color="auto"/>
        <w:left w:val="none" w:sz="0" w:space="0" w:color="auto"/>
        <w:bottom w:val="none" w:sz="0" w:space="0" w:color="auto"/>
        <w:right w:val="none" w:sz="0" w:space="0" w:color="auto"/>
      </w:divBdr>
    </w:div>
    <w:div w:id="121464389">
      <w:marLeft w:val="640"/>
      <w:marRight w:val="0"/>
      <w:marTop w:val="0"/>
      <w:marBottom w:val="0"/>
      <w:divBdr>
        <w:top w:val="none" w:sz="0" w:space="0" w:color="auto"/>
        <w:left w:val="none" w:sz="0" w:space="0" w:color="auto"/>
        <w:bottom w:val="none" w:sz="0" w:space="0" w:color="auto"/>
        <w:right w:val="none" w:sz="0" w:space="0" w:color="auto"/>
      </w:divBdr>
    </w:div>
    <w:div w:id="121921258">
      <w:marLeft w:val="640"/>
      <w:marRight w:val="0"/>
      <w:marTop w:val="0"/>
      <w:marBottom w:val="0"/>
      <w:divBdr>
        <w:top w:val="none" w:sz="0" w:space="0" w:color="auto"/>
        <w:left w:val="none" w:sz="0" w:space="0" w:color="auto"/>
        <w:bottom w:val="none" w:sz="0" w:space="0" w:color="auto"/>
        <w:right w:val="none" w:sz="0" w:space="0" w:color="auto"/>
      </w:divBdr>
    </w:div>
    <w:div w:id="122037790">
      <w:marLeft w:val="640"/>
      <w:marRight w:val="0"/>
      <w:marTop w:val="0"/>
      <w:marBottom w:val="0"/>
      <w:divBdr>
        <w:top w:val="none" w:sz="0" w:space="0" w:color="auto"/>
        <w:left w:val="none" w:sz="0" w:space="0" w:color="auto"/>
        <w:bottom w:val="none" w:sz="0" w:space="0" w:color="auto"/>
        <w:right w:val="none" w:sz="0" w:space="0" w:color="auto"/>
      </w:divBdr>
    </w:div>
    <w:div w:id="122625305">
      <w:marLeft w:val="640"/>
      <w:marRight w:val="0"/>
      <w:marTop w:val="0"/>
      <w:marBottom w:val="0"/>
      <w:divBdr>
        <w:top w:val="none" w:sz="0" w:space="0" w:color="auto"/>
        <w:left w:val="none" w:sz="0" w:space="0" w:color="auto"/>
        <w:bottom w:val="none" w:sz="0" w:space="0" w:color="auto"/>
        <w:right w:val="none" w:sz="0" w:space="0" w:color="auto"/>
      </w:divBdr>
    </w:div>
    <w:div w:id="122627275">
      <w:marLeft w:val="640"/>
      <w:marRight w:val="0"/>
      <w:marTop w:val="0"/>
      <w:marBottom w:val="0"/>
      <w:divBdr>
        <w:top w:val="none" w:sz="0" w:space="0" w:color="auto"/>
        <w:left w:val="none" w:sz="0" w:space="0" w:color="auto"/>
        <w:bottom w:val="none" w:sz="0" w:space="0" w:color="auto"/>
        <w:right w:val="none" w:sz="0" w:space="0" w:color="auto"/>
      </w:divBdr>
    </w:div>
    <w:div w:id="122891791">
      <w:marLeft w:val="640"/>
      <w:marRight w:val="0"/>
      <w:marTop w:val="0"/>
      <w:marBottom w:val="0"/>
      <w:divBdr>
        <w:top w:val="none" w:sz="0" w:space="0" w:color="auto"/>
        <w:left w:val="none" w:sz="0" w:space="0" w:color="auto"/>
        <w:bottom w:val="none" w:sz="0" w:space="0" w:color="auto"/>
        <w:right w:val="none" w:sz="0" w:space="0" w:color="auto"/>
      </w:divBdr>
    </w:div>
    <w:div w:id="122965208">
      <w:marLeft w:val="640"/>
      <w:marRight w:val="0"/>
      <w:marTop w:val="0"/>
      <w:marBottom w:val="0"/>
      <w:divBdr>
        <w:top w:val="none" w:sz="0" w:space="0" w:color="auto"/>
        <w:left w:val="none" w:sz="0" w:space="0" w:color="auto"/>
        <w:bottom w:val="none" w:sz="0" w:space="0" w:color="auto"/>
        <w:right w:val="none" w:sz="0" w:space="0" w:color="auto"/>
      </w:divBdr>
    </w:div>
    <w:div w:id="123233788">
      <w:marLeft w:val="640"/>
      <w:marRight w:val="0"/>
      <w:marTop w:val="0"/>
      <w:marBottom w:val="0"/>
      <w:divBdr>
        <w:top w:val="none" w:sz="0" w:space="0" w:color="auto"/>
        <w:left w:val="none" w:sz="0" w:space="0" w:color="auto"/>
        <w:bottom w:val="none" w:sz="0" w:space="0" w:color="auto"/>
        <w:right w:val="none" w:sz="0" w:space="0" w:color="auto"/>
      </w:divBdr>
    </w:div>
    <w:div w:id="123234296">
      <w:marLeft w:val="640"/>
      <w:marRight w:val="0"/>
      <w:marTop w:val="0"/>
      <w:marBottom w:val="0"/>
      <w:divBdr>
        <w:top w:val="none" w:sz="0" w:space="0" w:color="auto"/>
        <w:left w:val="none" w:sz="0" w:space="0" w:color="auto"/>
        <w:bottom w:val="none" w:sz="0" w:space="0" w:color="auto"/>
        <w:right w:val="none" w:sz="0" w:space="0" w:color="auto"/>
      </w:divBdr>
    </w:div>
    <w:div w:id="123352734">
      <w:marLeft w:val="640"/>
      <w:marRight w:val="0"/>
      <w:marTop w:val="0"/>
      <w:marBottom w:val="0"/>
      <w:divBdr>
        <w:top w:val="none" w:sz="0" w:space="0" w:color="auto"/>
        <w:left w:val="none" w:sz="0" w:space="0" w:color="auto"/>
        <w:bottom w:val="none" w:sz="0" w:space="0" w:color="auto"/>
        <w:right w:val="none" w:sz="0" w:space="0" w:color="auto"/>
      </w:divBdr>
    </w:div>
    <w:div w:id="123891724">
      <w:marLeft w:val="640"/>
      <w:marRight w:val="0"/>
      <w:marTop w:val="0"/>
      <w:marBottom w:val="0"/>
      <w:divBdr>
        <w:top w:val="none" w:sz="0" w:space="0" w:color="auto"/>
        <w:left w:val="none" w:sz="0" w:space="0" w:color="auto"/>
        <w:bottom w:val="none" w:sz="0" w:space="0" w:color="auto"/>
        <w:right w:val="none" w:sz="0" w:space="0" w:color="auto"/>
      </w:divBdr>
    </w:div>
    <w:div w:id="124470829">
      <w:bodyDiv w:val="1"/>
      <w:marLeft w:val="0"/>
      <w:marRight w:val="0"/>
      <w:marTop w:val="0"/>
      <w:marBottom w:val="0"/>
      <w:divBdr>
        <w:top w:val="none" w:sz="0" w:space="0" w:color="auto"/>
        <w:left w:val="none" w:sz="0" w:space="0" w:color="auto"/>
        <w:bottom w:val="none" w:sz="0" w:space="0" w:color="auto"/>
        <w:right w:val="none" w:sz="0" w:space="0" w:color="auto"/>
      </w:divBdr>
    </w:div>
    <w:div w:id="124473158">
      <w:marLeft w:val="640"/>
      <w:marRight w:val="0"/>
      <w:marTop w:val="0"/>
      <w:marBottom w:val="0"/>
      <w:divBdr>
        <w:top w:val="none" w:sz="0" w:space="0" w:color="auto"/>
        <w:left w:val="none" w:sz="0" w:space="0" w:color="auto"/>
        <w:bottom w:val="none" w:sz="0" w:space="0" w:color="auto"/>
        <w:right w:val="none" w:sz="0" w:space="0" w:color="auto"/>
      </w:divBdr>
    </w:div>
    <w:div w:id="125130085">
      <w:marLeft w:val="640"/>
      <w:marRight w:val="0"/>
      <w:marTop w:val="0"/>
      <w:marBottom w:val="0"/>
      <w:divBdr>
        <w:top w:val="none" w:sz="0" w:space="0" w:color="auto"/>
        <w:left w:val="none" w:sz="0" w:space="0" w:color="auto"/>
        <w:bottom w:val="none" w:sz="0" w:space="0" w:color="auto"/>
        <w:right w:val="none" w:sz="0" w:space="0" w:color="auto"/>
      </w:divBdr>
    </w:div>
    <w:div w:id="125438565">
      <w:marLeft w:val="640"/>
      <w:marRight w:val="0"/>
      <w:marTop w:val="0"/>
      <w:marBottom w:val="0"/>
      <w:divBdr>
        <w:top w:val="none" w:sz="0" w:space="0" w:color="auto"/>
        <w:left w:val="none" w:sz="0" w:space="0" w:color="auto"/>
        <w:bottom w:val="none" w:sz="0" w:space="0" w:color="auto"/>
        <w:right w:val="none" w:sz="0" w:space="0" w:color="auto"/>
      </w:divBdr>
    </w:div>
    <w:div w:id="126818509">
      <w:marLeft w:val="640"/>
      <w:marRight w:val="0"/>
      <w:marTop w:val="0"/>
      <w:marBottom w:val="0"/>
      <w:divBdr>
        <w:top w:val="none" w:sz="0" w:space="0" w:color="auto"/>
        <w:left w:val="none" w:sz="0" w:space="0" w:color="auto"/>
        <w:bottom w:val="none" w:sz="0" w:space="0" w:color="auto"/>
        <w:right w:val="none" w:sz="0" w:space="0" w:color="auto"/>
      </w:divBdr>
    </w:div>
    <w:div w:id="126903001">
      <w:marLeft w:val="640"/>
      <w:marRight w:val="0"/>
      <w:marTop w:val="0"/>
      <w:marBottom w:val="0"/>
      <w:divBdr>
        <w:top w:val="none" w:sz="0" w:space="0" w:color="auto"/>
        <w:left w:val="none" w:sz="0" w:space="0" w:color="auto"/>
        <w:bottom w:val="none" w:sz="0" w:space="0" w:color="auto"/>
        <w:right w:val="none" w:sz="0" w:space="0" w:color="auto"/>
      </w:divBdr>
    </w:div>
    <w:div w:id="127431542">
      <w:bodyDiv w:val="1"/>
      <w:marLeft w:val="0"/>
      <w:marRight w:val="0"/>
      <w:marTop w:val="0"/>
      <w:marBottom w:val="0"/>
      <w:divBdr>
        <w:top w:val="none" w:sz="0" w:space="0" w:color="auto"/>
        <w:left w:val="none" w:sz="0" w:space="0" w:color="auto"/>
        <w:bottom w:val="none" w:sz="0" w:space="0" w:color="auto"/>
        <w:right w:val="none" w:sz="0" w:space="0" w:color="auto"/>
      </w:divBdr>
    </w:div>
    <w:div w:id="127557186">
      <w:marLeft w:val="640"/>
      <w:marRight w:val="0"/>
      <w:marTop w:val="0"/>
      <w:marBottom w:val="0"/>
      <w:divBdr>
        <w:top w:val="none" w:sz="0" w:space="0" w:color="auto"/>
        <w:left w:val="none" w:sz="0" w:space="0" w:color="auto"/>
        <w:bottom w:val="none" w:sz="0" w:space="0" w:color="auto"/>
        <w:right w:val="none" w:sz="0" w:space="0" w:color="auto"/>
      </w:divBdr>
    </w:div>
    <w:div w:id="128204517">
      <w:marLeft w:val="640"/>
      <w:marRight w:val="0"/>
      <w:marTop w:val="0"/>
      <w:marBottom w:val="0"/>
      <w:divBdr>
        <w:top w:val="none" w:sz="0" w:space="0" w:color="auto"/>
        <w:left w:val="none" w:sz="0" w:space="0" w:color="auto"/>
        <w:bottom w:val="none" w:sz="0" w:space="0" w:color="auto"/>
        <w:right w:val="none" w:sz="0" w:space="0" w:color="auto"/>
      </w:divBdr>
    </w:div>
    <w:div w:id="128327025">
      <w:marLeft w:val="640"/>
      <w:marRight w:val="0"/>
      <w:marTop w:val="0"/>
      <w:marBottom w:val="0"/>
      <w:divBdr>
        <w:top w:val="none" w:sz="0" w:space="0" w:color="auto"/>
        <w:left w:val="none" w:sz="0" w:space="0" w:color="auto"/>
        <w:bottom w:val="none" w:sz="0" w:space="0" w:color="auto"/>
        <w:right w:val="none" w:sz="0" w:space="0" w:color="auto"/>
      </w:divBdr>
    </w:div>
    <w:div w:id="128406077">
      <w:marLeft w:val="640"/>
      <w:marRight w:val="0"/>
      <w:marTop w:val="0"/>
      <w:marBottom w:val="0"/>
      <w:divBdr>
        <w:top w:val="none" w:sz="0" w:space="0" w:color="auto"/>
        <w:left w:val="none" w:sz="0" w:space="0" w:color="auto"/>
        <w:bottom w:val="none" w:sz="0" w:space="0" w:color="auto"/>
        <w:right w:val="none" w:sz="0" w:space="0" w:color="auto"/>
      </w:divBdr>
    </w:div>
    <w:div w:id="129053238">
      <w:marLeft w:val="640"/>
      <w:marRight w:val="0"/>
      <w:marTop w:val="0"/>
      <w:marBottom w:val="0"/>
      <w:divBdr>
        <w:top w:val="none" w:sz="0" w:space="0" w:color="auto"/>
        <w:left w:val="none" w:sz="0" w:space="0" w:color="auto"/>
        <w:bottom w:val="none" w:sz="0" w:space="0" w:color="auto"/>
        <w:right w:val="none" w:sz="0" w:space="0" w:color="auto"/>
      </w:divBdr>
    </w:div>
    <w:div w:id="129984734">
      <w:marLeft w:val="640"/>
      <w:marRight w:val="0"/>
      <w:marTop w:val="0"/>
      <w:marBottom w:val="0"/>
      <w:divBdr>
        <w:top w:val="none" w:sz="0" w:space="0" w:color="auto"/>
        <w:left w:val="none" w:sz="0" w:space="0" w:color="auto"/>
        <w:bottom w:val="none" w:sz="0" w:space="0" w:color="auto"/>
        <w:right w:val="none" w:sz="0" w:space="0" w:color="auto"/>
      </w:divBdr>
    </w:div>
    <w:div w:id="130052673">
      <w:marLeft w:val="640"/>
      <w:marRight w:val="0"/>
      <w:marTop w:val="0"/>
      <w:marBottom w:val="0"/>
      <w:divBdr>
        <w:top w:val="none" w:sz="0" w:space="0" w:color="auto"/>
        <w:left w:val="none" w:sz="0" w:space="0" w:color="auto"/>
        <w:bottom w:val="none" w:sz="0" w:space="0" w:color="auto"/>
        <w:right w:val="none" w:sz="0" w:space="0" w:color="auto"/>
      </w:divBdr>
    </w:div>
    <w:div w:id="130100077">
      <w:marLeft w:val="640"/>
      <w:marRight w:val="0"/>
      <w:marTop w:val="0"/>
      <w:marBottom w:val="0"/>
      <w:divBdr>
        <w:top w:val="none" w:sz="0" w:space="0" w:color="auto"/>
        <w:left w:val="none" w:sz="0" w:space="0" w:color="auto"/>
        <w:bottom w:val="none" w:sz="0" w:space="0" w:color="auto"/>
        <w:right w:val="none" w:sz="0" w:space="0" w:color="auto"/>
      </w:divBdr>
    </w:div>
    <w:div w:id="130908101">
      <w:marLeft w:val="640"/>
      <w:marRight w:val="0"/>
      <w:marTop w:val="0"/>
      <w:marBottom w:val="0"/>
      <w:divBdr>
        <w:top w:val="none" w:sz="0" w:space="0" w:color="auto"/>
        <w:left w:val="none" w:sz="0" w:space="0" w:color="auto"/>
        <w:bottom w:val="none" w:sz="0" w:space="0" w:color="auto"/>
        <w:right w:val="none" w:sz="0" w:space="0" w:color="auto"/>
      </w:divBdr>
    </w:div>
    <w:div w:id="131292241">
      <w:marLeft w:val="640"/>
      <w:marRight w:val="0"/>
      <w:marTop w:val="0"/>
      <w:marBottom w:val="0"/>
      <w:divBdr>
        <w:top w:val="none" w:sz="0" w:space="0" w:color="auto"/>
        <w:left w:val="none" w:sz="0" w:space="0" w:color="auto"/>
        <w:bottom w:val="none" w:sz="0" w:space="0" w:color="auto"/>
        <w:right w:val="none" w:sz="0" w:space="0" w:color="auto"/>
      </w:divBdr>
    </w:div>
    <w:div w:id="131558628">
      <w:marLeft w:val="640"/>
      <w:marRight w:val="0"/>
      <w:marTop w:val="0"/>
      <w:marBottom w:val="0"/>
      <w:divBdr>
        <w:top w:val="none" w:sz="0" w:space="0" w:color="auto"/>
        <w:left w:val="none" w:sz="0" w:space="0" w:color="auto"/>
        <w:bottom w:val="none" w:sz="0" w:space="0" w:color="auto"/>
        <w:right w:val="none" w:sz="0" w:space="0" w:color="auto"/>
      </w:divBdr>
    </w:div>
    <w:div w:id="131867865">
      <w:marLeft w:val="640"/>
      <w:marRight w:val="0"/>
      <w:marTop w:val="0"/>
      <w:marBottom w:val="0"/>
      <w:divBdr>
        <w:top w:val="none" w:sz="0" w:space="0" w:color="auto"/>
        <w:left w:val="none" w:sz="0" w:space="0" w:color="auto"/>
        <w:bottom w:val="none" w:sz="0" w:space="0" w:color="auto"/>
        <w:right w:val="none" w:sz="0" w:space="0" w:color="auto"/>
      </w:divBdr>
    </w:div>
    <w:div w:id="131869985">
      <w:marLeft w:val="640"/>
      <w:marRight w:val="0"/>
      <w:marTop w:val="0"/>
      <w:marBottom w:val="0"/>
      <w:divBdr>
        <w:top w:val="none" w:sz="0" w:space="0" w:color="auto"/>
        <w:left w:val="none" w:sz="0" w:space="0" w:color="auto"/>
        <w:bottom w:val="none" w:sz="0" w:space="0" w:color="auto"/>
        <w:right w:val="none" w:sz="0" w:space="0" w:color="auto"/>
      </w:divBdr>
    </w:div>
    <w:div w:id="131947991">
      <w:marLeft w:val="640"/>
      <w:marRight w:val="0"/>
      <w:marTop w:val="0"/>
      <w:marBottom w:val="0"/>
      <w:divBdr>
        <w:top w:val="none" w:sz="0" w:space="0" w:color="auto"/>
        <w:left w:val="none" w:sz="0" w:space="0" w:color="auto"/>
        <w:bottom w:val="none" w:sz="0" w:space="0" w:color="auto"/>
        <w:right w:val="none" w:sz="0" w:space="0" w:color="auto"/>
      </w:divBdr>
    </w:div>
    <w:div w:id="132215249">
      <w:marLeft w:val="640"/>
      <w:marRight w:val="0"/>
      <w:marTop w:val="0"/>
      <w:marBottom w:val="0"/>
      <w:divBdr>
        <w:top w:val="none" w:sz="0" w:space="0" w:color="auto"/>
        <w:left w:val="none" w:sz="0" w:space="0" w:color="auto"/>
        <w:bottom w:val="none" w:sz="0" w:space="0" w:color="auto"/>
        <w:right w:val="none" w:sz="0" w:space="0" w:color="auto"/>
      </w:divBdr>
    </w:div>
    <w:div w:id="132600566">
      <w:marLeft w:val="640"/>
      <w:marRight w:val="0"/>
      <w:marTop w:val="0"/>
      <w:marBottom w:val="0"/>
      <w:divBdr>
        <w:top w:val="none" w:sz="0" w:space="0" w:color="auto"/>
        <w:left w:val="none" w:sz="0" w:space="0" w:color="auto"/>
        <w:bottom w:val="none" w:sz="0" w:space="0" w:color="auto"/>
        <w:right w:val="none" w:sz="0" w:space="0" w:color="auto"/>
      </w:divBdr>
    </w:div>
    <w:div w:id="132872753">
      <w:marLeft w:val="640"/>
      <w:marRight w:val="0"/>
      <w:marTop w:val="0"/>
      <w:marBottom w:val="0"/>
      <w:divBdr>
        <w:top w:val="none" w:sz="0" w:space="0" w:color="auto"/>
        <w:left w:val="none" w:sz="0" w:space="0" w:color="auto"/>
        <w:bottom w:val="none" w:sz="0" w:space="0" w:color="auto"/>
        <w:right w:val="none" w:sz="0" w:space="0" w:color="auto"/>
      </w:divBdr>
    </w:div>
    <w:div w:id="133181747">
      <w:marLeft w:val="640"/>
      <w:marRight w:val="0"/>
      <w:marTop w:val="0"/>
      <w:marBottom w:val="0"/>
      <w:divBdr>
        <w:top w:val="none" w:sz="0" w:space="0" w:color="auto"/>
        <w:left w:val="none" w:sz="0" w:space="0" w:color="auto"/>
        <w:bottom w:val="none" w:sz="0" w:space="0" w:color="auto"/>
        <w:right w:val="none" w:sz="0" w:space="0" w:color="auto"/>
      </w:divBdr>
    </w:div>
    <w:div w:id="133259216">
      <w:marLeft w:val="640"/>
      <w:marRight w:val="0"/>
      <w:marTop w:val="0"/>
      <w:marBottom w:val="0"/>
      <w:divBdr>
        <w:top w:val="none" w:sz="0" w:space="0" w:color="auto"/>
        <w:left w:val="none" w:sz="0" w:space="0" w:color="auto"/>
        <w:bottom w:val="none" w:sz="0" w:space="0" w:color="auto"/>
        <w:right w:val="none" w:sz="0" w:space="0" w:color="auto"/>
      </w:divBdr>
    </w:div>
    <w:div w:id="133643706">
      <w:marLeft w:val="640"/>
      <w:marRight w:val="0"/>
      <w:marTop w:val="0"/>
      <w:marBottom w:val="0"/>
      <w:divBdr>
        <w:top w:val="none" w:sz="0" w:space="0" w:color="auto"/>
        <w:left w:val="none" w:sz="0" w:space="0" w:color="auto"/>
        <w:bottom w:val="none" w:sz="0" w:space="0" w:color="auto"/>
        <w:right w:val="none" w:sz="0" w:space="0" w:color="auto"/>
      </w:divBdr>
    </w:div>
    <w:div w:id="133715850">
      <w:marLeft w:val="640"/>
      <w:marRight w:val="0"/>
      <w:marTop w:val="0"/>
      <w:marBottom w:val="0"/>
      <w:divBdr>
        <w:top w:val="none" w:sz="0" w:space="0" w:color="auto"/>
        <w:left w:val="none" w:sz="0" w:space="0" w:color="auto"/>
        <w:bottom w:val="none" w:sz="0" w:space="0" w:color="auto"/>
        <w:right w:val="none" w:sz="0" w:space="0" w:color="auto"/>
      </w:divBdr>
    </w:div>
    <w:div w:id="133838694">
      <w:marLeft w:val="640"/>
      <w:marRight w:val="0"/>
      <w:marTop w:val="0"/>
      <w:marBottom w:val="0"/>
      <w:divBdr>
        <w:top w:val="none" w:sz="0" w:space="0" w:color="auto"/>
        <w:left w:val="none" w:sz="0" w:space="0" w:color="auto"/>
        <w:bottom w:val="none" w:sz="0" w:space="0" w:color="auto"/>
        <w:right w:val="none" w:sz="0" w:space="0" w:color="auto"/>
      </w:divBdr>
    </w:div>
    <w:div w:id="133983588">
      <w:marLeft w:val="640"/>
      <w:marRight w:val="0"/>
      <w:marTop w:val="0"/>
      <w:marBottom w:val="0"/>
      <w:divBdr>
        <w:top w:val="none" w:sz="0" w:space="0" w:color="auto"/>
        <w:left w:val="none" w:sz="0" w:space="0" w:color="auto"/>
        <w:bottom w:val="none" w:sz="0" w:space="0" w:color="auto"/>
        <w:right w:val="none" w:sz="0" w:space="0" w:color="auto"/>
      </w:divBdr>
    </w:div>
    <w:div w:id="134102689">
      <w:marLeft w:val="640"/>
      <w:marRight w:val="0"/>
      <w:marTop w:val="0"/>
      <w:marBottom w:val="0"/>
      <w:divBdr>
        <w:top w:val="none" w:sz="0" w:space="0" w:color="auto"/>
        <w:left w:val="none" w:sz="0" w:space="0" w:color="auto"/>
        <w:bottom w:val="none" w:sz="0" w:space="0" w:color="auto"/>
        <w:right w:val="none" w:sz="0" w:space="0" w:color="auto"/>
      </w:divBdr>
    </w:div>
    <w:div w:id="134876681">
      <w:bodyDiv w:val="1"/>
      <w:marLeft w:val="0"/>
      <w:marRight w:val="0"/>
      <w:marTop w:val="0"/>
      <w:marBottom w:val="0"/>
      <w:divBdr>
        <w:top w:val="none" w:sz="0" w:space="0" w:color="auto"/>
        <w:left w:val="none" w:sz="0" w:space="0" w:color="auto"/>
        <w:bottom w:val="none" w:sz="0" w:space="0" w:color="auto"/>
        <w:right w:val="none" w:sz="0" w:space="0" w:color="auto"/>
      </w:divBdr>
    </w:div>
    <w:div w:id="135417899">
      <w:marLeft w:val="640"/>
      <w:marRight w:val="0"/>
      <w:marTop w:val="0"/>
      <w:marBottom w:val="0"/>
      <w:divBdr>
        <w:top w:val="none" w:sz="0" w:space="0" w:color="auto"/>
        <w:left w:val="none" w:sz="0" w:space="0" w:color="auto"/>
        <w:bottom w:val="none" w:sz="0" w:space="0" w:color="auto"/>
        <w:right w:val="none" w:sz="0" w:space="0" w:color="auto"/>
      </w:divBdr>
    </w:div>
    <w:div w:id="135420366">
      <w:marLeft w:val="640"/>
      <w:marRight w:val="0"/>
      <w:marTop w:val="0"/>
      <w:marBottom w:val="0"/>
      <w:divBdr>
        <w:top w:val="none" w:sz="0" w:space="0" w:color="auto"/>
        <w:left w:val="none" w:sz="0" w:space="0" w:color="auto"/>
        <w:bottom w:val="none" w:sz="0" w:space="0" w:color="auto"/>
        <w:right w:val="none" w:sz="0" w:space="0" w:color="auto"/>
      </w:divBdr>
    </w:div>
    <w:div w:id="135686366">
      <w:marLeft w:val="640"/>
      <w:marRight w:val="0"/>
      <w:marTop w:val="0"/>
      <w:marBottom w:val="0"/>
      <w:divBdr>
        <w:top w:val="none" w:sz="0" w:space="0" w:color="auto"/>
        <w:left w:val="none" w:sz="0" w:space="0" w:color="auto"/>
        <w:bottom w:val="none" w:sz="0" w:space="0" w:color="auto"/>
        <w:right w:val="none" w:sz="0" w:space="0" w:color="auto"/>
      </w:divBdr>
    </w:div>
    <w:div w:id="135688850">
      <w:marLeft w:val="640"/>
      <w:marRight w:val="0"/>
      <w:marTop w:val="0"/>
      <w:marBottom w:val="0"/>
      <w:divBdr>
        <w:top w:val="none" w:sz="0" w:space="0" w:color="auto"/>
        <w:left w:val="none" w:sz="0" w:space="0" w:color="auto"/>
        <w:bottom w:val="none" w:sz="0" w:space="0" w:color="auto"/>
        <w:right w:val="none" w:sz="0" w:space="0" w:color="auto"/>
      </w:divBdr>
    </w:div>
    <w:div w:id="135875115">
      <w:marLeft w:val="640"/>
      <w:marRight w:val="0"/>
      <w:marTop w:val="0"/>
      <w:marBottom w:val="0"/>
      <w:divBdr>
        <w:top w:val="none" w:sz="0" w:space="0" w:color="auto"/>
        <w:left w:val="none" w:sz="0" w:space="0" w:color="auto"/>
        <w:bottom w:val="none" w:sz="0" w:space="0" w:color="auto"/>
        <w:right w:val="none" w:sz="0" w:space="0" w:color="auto"/>
      </w:divBdr>
    </w:div>
    <w:div w:id="136072026">
      <w:marLeft w:val="640"/>
      <w:marRight w:val="0"/>
      <w:marTop w:val="0"/>
      <w:marBottom w:val="0"/>
      <w:divBdr>
        <w:top w:val="none" w:sz="0" w:space="0" w:color="auto"/>
        <w:left w:val="none" w:sz="0" w:space="0" w:color="auto"/>
        <w:bottom w:val="none" w:sz="0" w:space="0" w:color="auto"/>
        <w:right w:val="none" w:sz="0" w:space="0" w:color="auto"/>
      </w:divBdr>
    </w:div>
    <w:div w:id="136345462">
      <w:bodyDiv w:val="1"/>
      <w:marLeft w:val="0"/>
      <w:marRight w:val="0"/>
      <w:marTop w:val="0"/>
      <w:marBottom w:val="0"/>
      <w:divBdr>
        <w:top w:val="none" w:sz="0" w:space="0" w:color="auto"/>
        <w:left w:val="none" w:sz="0" w:space="0" w:color="auto"/>
        <w:bottom w:val="none" w:sz="0" w:space="0" w:color="auto"/>
        <w:right w:val="none" w:sz="0" w:space="0" w:color="auto"/>
      </w:divBdr>
    </w:div>
    <w:div w:id="136457756">
      <w:marLeft w:val="640"/>
      <w:marRight w:val="0"/>
      <w:marTop w:val="0"/>
      <w:marBottom w:val="0"/>
      <w:divBdr>
        <w:top w:val="none" w:sz="0" w:space="0" w:color="auto"/>
        <w:left w:val="none" w:sz="0" w:space="0" w:color="auto"/>
        <w:bottom w:val="none" w:sz="0" w:space="0" w:color="auto"/>
        <w:right w:val="none" w:sz="0" w:space="0" w:color="auto"/>
      </w:divBdr>
    </w:div>
    <w:div w:id="136460316">
      <w:bodyDiv w:val="1"/>
      <w:marLeft w:val="0"/>
      <w:marRight w:val="0"/>
      <w:marTop w:val="0"/>
      <w:marBottom w:val="0"/>
      <w:divBdr>
        <w:top w:val="none" w:sz="0" w:space="0" w:color="auto"/>
        <w:left w:val="none" w:sz="0" w:space="0" w:color="auto"/>
        <w:bottom w:val="none" w:sz="0" w:space="0" w:color="auto"/>
        <w:right w:val="none" w:sz="0" w:space="0" w:color="auto"/>
      </w:divBdr>
    </w:div>
    <w:div w:id="136847242">
      <w:marLeft w:val="640"/>
      <w:marRight w:val="0"/>
      <w:marTop w:val="0"/>
      <w:marBottom w:val="0"/>
      <w:divBdr>
        <w:top w:val="none" w:sz="0" w:space="0" w:color="auto"/>
        <w:left w:val="none" w:sz="0" w:space="0" w:color="auto"/>
        <w:bottom w:val="none" w:sz="0" w:space="0" w:color="auto"/>
        <w:right w:val="none" w:sz="0" w:space="0" w:color="auto"/>
      </w:divBdr>
    </w:div>
    <w:div w:id="136917513">
      <w:marLeft w:val="640"/>
      <w:marRight w:val="0"/>
      <w:marTop w:val="0"/>
      <w:marBottom w:val="0"/>
      <w:divBdr>
        <w:top w:val="none" w:sz="0" w:space="0" w:color="auto"/>
        <w:left w:val="none" w:sz="0" w:space="0" w:color="auto"/>
        <w:bottom w:val="none" w:sz="0" w:space="0" w:color="auto"/>
        <w:right w:val="none" w:sz="0" w:space="0" w:color="auto"/>
      </w:divBdr>
    </w:div>
    <w:div w:id="136920233">
      <w:marLeft w:val="640"/>
      <w:marRight w:val="0"/>
      <w:marTop w:val="0"/>
      <w:marBottom w:val="0"/>
      <w:divBdr>
        <w:top w:val="none" w:sz="0" w:space="0" w:color="auto"/>
        <w:left w:val="none" w:sz="0" w:space="0" w:color="auto"/>
        <w:bottom w:val="none" w:sz="0" w:space="0" w:color="auto"/>
        <w:right w:val="none" w:sz="0" w:space="0" w:color="auto"/>
      </w:divBdr>
    </w:div>
    <w:div w:id="137498010">
      <w:bodyDiv w:val="1"/>
      <w:marLeft w:val="0"/>
      <w:marRight w:val="0"/>
      <w:marTop w:val="0"/>
      <w:marBottom w:val="0"/>
      <w:divBdr>
        <w:top w:val="none" w:sz="0" w:space="0" w:color="auto"/>
        <w:left w:val="none" w:sz="0" w:space="0" w:color="auto"/>
        <w:bottom w:val="none" w:sz="0" w:space="0" w:color="auto"/>
        <w:right w:val="none" w:sz="0" w:space="0" w:color="auto"/>
      </w:divBdr>
    </w:div>
    <w:div w:id="138230518">
      <w:bodyDiv w:val="1"/>
      <w:marLeft w:val="0"/>
      <w:marRight w:val="0"/>
      <w:marTop w:val="0"/>
      <w:marBottom w:val="0"/>
      <w:divBdr>
        <w:top w:val="none" w:sz="0" w:space="0" w:color="auto"/>
        <w:left w:val="none" w:sz="0" w:space="0" w:color="auto"/>
        <w:bottom w:val="none" w:sz="0" w:space="0" w:color="auto"/>
        <w:right w:val="none" w:sz="0" w:space="0" w:color="auto"/>
      </w:divBdr>
    </w:div>
    <w:div w:id="138350889">
      <w:marLeft w:val="640"/>
      <w:marRight w:val="0"/>
      <w:marTop w:val="0"/>
      <w:marBottom w:val="0"/>
      <w:divBdr>
        <w:top w:val="none" w:sz="0" w:space="0" w:color="auto"/>
        <w:left w:val="none" w:sz="0" w:space="0" w:color="auto"/>
        <w:bottom w:val="none" w:sz="0" w:space="0" w:color="auto"/>
        <w:right w:val="none" w:sz="0" w:space="0" w:color="auto"/>
      </w:divBdr>
    </w:div>
    <w:div w:id="138423951">
      <w:marLeft w:val="640"/>
      <w:marRight w:val="0"/>
      <w:marTop w:val="0"/>
      <w:marBottom w:val="0"/>
      <w:divBdr>
        <w:top w:val="none" w:sz="0" w:space="0" w:color="auto"/>
        <w:left w:val="none" w:sz="0" w:space="0" w:color="auto"/>
        <w:bottom w:val="none" w:sz="0" w:space="0" w:color="auto"/>
        <w:right w:val="none" w:sz="0" w:space="0" w:color="auto"/>
      </w:divBdr>
    </w:div>
    <w:div w:id="138813048">
      <w:marLeft w:val="640"/>
      <w:marRight w:val="0"/>
      <w:marTop w:val="0"/>
      <w:marBottom w:val="0"/>
      <w:divBdr>
        <w:top w:val="none" w:sz="0" w:space="0" w:color="auto"/>
        <w:left w:val="none" w:sz="0" w:space="0" w:color="auto"/>
        <w:bottom w:val="none" w:sz="0" w:space="0" w:color="auto"/>
        <w:right w:val="none" w:sz="0" w:space="0" w:color="auto"/>
      </w:divBdr>
    </w:div>
    <w:div w:id="139349373">
      <w:marLeft w:val="640"/>
      <w:marRight w:val="0"/>
      <w:marTop w:val="0"/>
      <w:marBottom w:val="0"/>
      <w:divBdr>
        <w:top w:val="none" w:sz="0" w:space="0" w:color="auto"/>
        <w:left w:val="none" w:sz="0" w:space="0" w:color="auto"/>
        <w:bottom w:val="none" w:sz="0" w:space="0" w:color="auto"/>
        <w:right w:val="none" w:sz="0" w:space="0" w:color="auto"/>
      </w:divBdr>
    </w:div>
    <w:div w:id="140461276">
      <w:marLeft w:val="640"/>
      <w:marRight w:val="0"/>
      <w:marTop w:val="0"/>
      <w:marBottom w:val="0"/>
      <w:divBdr>
        <w:top w:val="none" w:sz="0" w:space="0" w:color="auto"/>
        <w:left w:val="none" w:sz="0" w:space="0" w:color="auto"/>
        <w:bottom w:val="none" w:sz="0" w:space="0" w:color="auto"/>
        <w:right w:val="none" w:sz="0" w:space="0" w:color="auto"/>
      </w:divBdr>
    </w:div>
    <w:div w:id="140461362">
      <w:marLeft w:val="640"/>
      <w:marRight w:val="0"/>
      <w:marTop w:val="0"/>
      <w:marBottom w:val="0"/>
      <w:divBdr>
        <w:top w:val="none" w:sz="0" w:space="0" w:color="auto"/>
        <w:left w:val="none" w:sz="0" w:space="0" w:color="auto"/>
        <w:bottom w:val="none" w:sz="0" w:space="0" w:color="auto"/>
        <w:right w:val="none" w:sz="0" w:space="0" w:color="auto"/>
      </w:divBdr>
    </w:div>
    <w:div w:id="140579805">
      <w:marLeft w:val="640"/>
      <w:marRight w:val="0"/>
      <w:marTop w:val="0"/>
      <w:marBottom w:val="0"/>
      <w:divBdr>
        <w:top w:val="none" w:sz="0" w:space="0" w:color="auto"/>
        <w:left w:val="none" w:sz="0" w:space="0" w:color="auto"/>
        <w:bottom w:val="none" w:sz="0" w:space="0" w:color="auto"/>
        <w:right w:val="none" w:sz="0" w:space="0" w:color="auto"/>
      </w:divBdr>
    </w:div>
    <w:div w:id="141195959">
      <w:marLeft w:val="640"/>
      <w:marRight w:val="0"/>
      <w:marTop w:val="0"/>
      <w:marBottom w:val="0"/>
      <w:divBdr>
        <w:top w:val="none" w:sz="0" w:space="0" w:color="auto"/>
        <w:left w:val="none" w:sz="0" w:space="0" w:color="auto"/>
        <w:bottom w:val="none" w:sz="0" w:space="0" w:color="auto"/>
        <w:right w:val="none" w:sz="0" w:space="0" w:color="auto"/>
      </w:divBdr>
    </w:div>
    <w:div w:id="141238291">
      <w:marLeft w:val="640"/>
      <w:marRight w:val="0"/>
      <w:marTop w:val="0"/>
      <w:marBottom w:val="0"/>
      <w:divBdr>
        <w:top w:val="none" w:sz="0" w:space="0" w:color="auto"/>
        <w:left w:val="none" w:sz="0" w:space="0" w:color="auto"/>
        <w:bottom w:val="none" w:sz="0" w:space="0" w:color="auto"/>
        <w:right w:val="none" w:sz="0" w:space="0" w:color="auto"/>
      </w:divBdr>
    </w:div>
    <w:div w:id="141507000">
      <w:marLeft w:val="640"/>
      <w:marRight w:val="0"/>
      <w:marTop w:val="0"/>
      <w:marBottom w:val="0"/>
      <w:divBdr>
        <w:top w:val="none" w:sz="0" w:space="0" w:color="auto"/>
        <w:left w:val="none" w:sz="0" w:space="0" w:color="auto"/>
        <w:bottom w:val="none" w:sz="0" w:space="0" w:color="auto"/>
        <w:right w:val="none" w:sz="0" w:space="0" w:color="auto"/>
      </w:divBdr>
    </w:div>
    <w:div w:id="141891375">
      <w:marLeft w:val="640"/>
      <w:marRight w:val="0"/>
      <w:marTop w:val="0"/>
      <w:marBottom w:val="0"/>
      <w:divBdr>
        <w:top w:val="none" w:sz="0" w:space="0" w:color="auto"/>
        <w:left w:val="none" w:sz="0" w:space="0" w:color="auto"/>
        <w:bottom w:val="none" w:sz="0" w:space="0" w:color="auto"/>
        <w:right w:val="none" w:sz="0" w:space="0" w:color="auto"/>
      </w:divBdr>
    </w:div>
    <w:div w:id="142817459">
      <w:marLeft w:val="640"/>
      <w:marRight w:val="0"/>
      <w:marTop w:val="0"/>
      <w:marBottom w:val="0"/>
      <w:divBdr>
        <w:top w:val="none" w:sz="0" w:space="0" w:color="auto"/>
        <w:left w:val="none" w:sz="0" w:space="0" w:color="auto"/>
        <w:bottom w:val="none" w:sz="0" w:space="0" w:color="auto"/>
        <w:right w:val="none" w:sz="0" w:space="0" w:color="auto"/>
      </w:divBdr>
    </w:div>
    <w:div w:id="143011237">
      <w:marLeft w:val="640"/>
      <w:marRight w:val="0"/>
      <w:marTop w:val="0"/>
      <w:marBottom w:val="0"/>
      <w:divBdr>
        <w:top w:val="none" w:sz="0" w:space="0" w:color="auto"/>
        <w:left w:val="none" w:sz="0" w:space="0" w:color="auto"/>
        <w:bottom w:val="none" w:sz="0" w:space="0" w:color="auto"/>
        <w:right w:val="none" w:sz="0" w:space="0" w:color="auto"/>
      </w:divBdr>
    </w:div>
    <w:div w:id="143278903">
      <w:marLeft w:val="640"/>
      <w:marRight w:val="0"/>
      <w:marTop w:val="0"/>
      <w:marBottom w:val="0"/>
      <w:divBdr>
        <w:top w:val="none" w:sz="0" w:space="0" w:color="auto"/>
        <w:left w:val="none" w:sz="0" w:space="0" w:color="auto"/>
        <w:bottom w:val="none" w:sz="0" w:space="0" w:color="auto"/>
        <w:right w:val="none" w:sz="0" w:space="0" w:color="auto"/>
      </w:divBdr>
    </w:div>
    <w:div w:id="143356341">
      <w:marLeft w:val="640"/>
      <w:marRight w:val="0"/>
      <w:marTop w:val="0"/>
      <w:marBottom w:val="0"/>
      <w:divBdr>
        <w:top w:val="none" w:sz="0" w:space="0" w:color="auto"/>
        <w:left w:val="none" w:sz="0" w:space="0" w:color="auto"/>
        <w:bottom w:val="none" w:sz="0" w:space="0" w:color="auto"/>
        <w:right w:val="none" w:sz="0" w:space="0" w:color="auto"/>
      </w:divBdr>
    </w:div>
    <w:div w:id="143402331">
      <w:marLeft w:val="640"/>
      <w:marRight w:val="0"/>
      <w:marTop w:val="0"/>
      <w:marBottom w:val="0"/>
      <w:divBdr>
        <w:top w:val="none" w:sz="0" w:space="0" w:color="auto"/>
        <w:left w:val="none" w:sz="0" w:space="0" w:color="auto"/>
        <w:bottom w:val="none" w:sz="0" w:space="0" w:color="auto"/>
        <w:right w:val="none" w:sz="0" w:space="0" w:color="auto"/>
      </w:divBdr>
    </w:div>
    <w:div w:id="143469187">
      <w:marLeft w:val="640"/>
      <w:marRight w:val="0"/>
      <w:marTop w:val="0"/>
      <w:marBottom w:val="0"/>
      <w:divBdr>
        <w:top w:val="none" w:sz="0" w:space="0" w:color="auto"/>
        <w:left w:val="none" w:sz="0" w:space="0" w:color="auto"/>
        <w:bottom w:val="none" w:sz="0" w:space="0" w:color="auto"/>
        <w:right w:val="none" w:sz="0" w:space="0" w:color="auto"/>
      </w:divBdr>
    </w:div>
    <w:div w:id="143620745">
      <w:marLeft w:val="640"/>
      <w:marRight w:val="0"/>
      <w:marTop w:val="0"/>
      <w:marBottom w:val="0"/>
      <w:divBdr>
        <w:top w:val="none" w:sz="0" w:space="0" w:color="auto"/>
        <w:left w:val="none" w:sz="0" w:space="0" w:color="auto"/>
        <w:bottom w:val="none" w:sz="0" w:space="0" w:color="auto"/>
        <w:right w:val="none" w:sz="0" w:space="0" w:color="auto"/>
      </w:divBdr>
    </w:div>
    <w:div w:id="143857367">
      <w:marLeft w:val="640"/>
      <w:marRight w:val="0"/>
      <w:marTop w:val="0"/>
      <w:marBottom w:val="0"/>
      <w:divBdr>
        <w:top w:val="none" w:sz="0" w:space="0" w:color="auto"/>
        <w:left w:val="none" w:sz="0" w:space="0" w:color="auto"/>
        <w:bottom w:val="none" w:sz="0" w:space="0" w:color="auto"/>
        <w:right w:val="none" w:sz="0" w:space="0" w:color="auto"/>
      </w:divBdr>
    </w:div>
    <w:div w:id="144127612">
      <w:marLeft w:val="640"/>
      <w:marRight w:val="0"/>
      <w:marTop w:val="0"/>
      <w:marBottom w:val="0"/>
      <w:divBdr>
        <w:top w:val="none" w:sz="0" w:space="0" w:color="auto"/>
        <w:left w:val="none" w:sz="0" w:space="0" w:color="auto"/>
        <w:bottom w:val="none" w:sz="0" w:space="0" w:color="auto"/>
        <w:right w:val="none" w:sz="0" w:space="0" w:color="auto"/>
      </w:divBdr>
    </w:div>
    <w:div w:id="144201587">
      <w:marLeft w:val="640"/>
      <w:marRight w:val="0"/>
      <w:marTop w:val="0"/>
      <w:marBottom w:val="0"/>
      <w:divBdr>
        <w:top w:val="none" w:sz="0" w:space="0" w:color="auto"/>
        <w:left w:val="none" w:sz="0" w:space="0" w:color="auto"/>
        <w:bottom w:val="none" w:sz="0" w:space="0" w:color="auto"/>
        <w:right w:val="none" w:sz="0" w:space="0" w:color="auto"/>
      </w:divBdr>
    </w:div>
    <w:div w:id="144710559">
      <w:marLeft w:val="640"/>
      <w:marRight w:val="0"/>
      <w:marTop w:val="0"/>
      <w:marBottom w:val="0"/>
      <w:divBdr>
        <w:top w:val="none" w:sz="0" w:space="0" w:color="auto"/>
        <w:left w:val="none" w:sz="0" w:space="0" w:color="auto"/>
        <w:bottom w:val="none" w:sz="0" w:space="0" w:color="auto"/>
        <w:right w:val="none" w:sz="0" w:space="0" w:color="auto"/>
      </w:divBdr>
    </w:div>
    <w:div w:id="144854938">
      <w:marLeft w:val="640"/>
      <w:marRight w:val="0"/>
      <w:marTop w:val="0"/>
      <w:marBottom w:val="0"/>
      <w:divBdr>
        <w:top w:val="none" w:sz="0" w:space="0" w:color="auto"/>
        <w:left w:val="none" w:sz="0" w:space="0" w:color="auto"/>
        <w:bottom w:val="none" w:sz="0" w:space="0" w:color="auto"/>
        <w:right w:val="none" w:sz="0" w:space="0" w:color="auto"/>
      </w:divBdr>
    </w:div>
    <w:div w:id="145168360">
      <w:marLeft w:val="640"/>
      <w:marRight w:val="0"/>
      <w:marTop w:val="0"/>
      <w:marBottom w:val="0"/>
      <w:divBdr>
        <w:top w:val="none" w:sz="0" w:space="0" w:color="auto"/>
        <w:left w:val="none" w:sz="0" w:space="0" w:color="auto"/>
        <w:bottom w:val="none" w:sz="0" w:space="0" w:color="auto"/>
        <w:right w:val="none" w:sz="0" w:space="0" w:color="auto"/>
      </w:divBdr>
    </w:div>
    <w:div w:id="145359300">
      <w:marLeft w:val="640"/>
      <w:marRight w:val="0"/>
      <w:marTop w:val="0"/>
      <w:marBottom w:val="0"/>
      <w:divBdr>
        <w:top w:val="none" w:sz="0" w:space="0" w:color="auto"/>
        <w:left w:val="none" w:sz="0" w:space="0" w:color="auto"/>
        <w:bottom w:val="none" w:sz="0" w:space="0" w:color="auto"/>
        <w:right w:val="none" w:sz="0" w:space="0" w:color="auto"/>
      </w:divBdr>
    </w:div>
    <w:div w:id="145636882">
      <w:marLeft w:val="640"/>
      <w:marRight w:val="0"/>
      <w:marTop w:val="0"/>
      <w:marBottom w:val="0"/>
      <w:divBdr>
        <w:top w:val="none" w:sz="0" w:space="0" w:color="auto"/>
        <w:left w:val="none" w:sz="0" w:space="0" w:color="auto"/>
        <w:bottom w:val="none" w:sz="0" w:space="0" w:color="auto"/>
        <w:right w:val="none" w:sz="0" w:space="0" w:color="auto"/>
      </w:divBdr>
    </w:div>
    <w:div w:id="145710657">
      <w:marLeft w:val="640"/>
      <w:marRight w:val="0"/>
      <w:marTop w:val="0"/>
      <w:marBottom w:val="0"/>
      <w:divBdr>
        <w:top w:val="none" w:sz="0" w:space="0" w:color="auto"/>
        <w:left w:val="none" w:sz="0" w:space="0" w:color="auto"/>
        <w:bottom w:val="none" w:sz="0" w:space="0" w:color="auto"/>
        <w:right w:val="none" w:sz="0" w:space="0" w:color="auto"/>
      </w:divBdr>
    </w:div>
    <w:div w:id="145830260">
      <w:marLeft w:val="640"/>
      <w:marRight w:val="0"/>
      <w:marTop w:val="0"/>
      <w:marBottom w:val="0"/>
      <w:divBdr>
        <w:top w:val="none" w:sz="0" w:space="0" w:color="auto"/>
        <w:left w:val="none" w:sz="0" w:space="0" w:color="auto"/>
        <w:bottom w:val="none" w:sz="0" w:space="0" w:color="auto"/>
        <w:right w:val="none" w:sz="0" w:space="0" w:color="auto"/>
      </w:divBdr>
    </w:div>
    <w:div w:id="145899074">
      <w:marLeft w:val="640"/>
      <w:marRight w:val="0"/>
      <w:marTop w:val="0"/>
      <w:marBottom w:val="0"/>
      <w:divBdr>
        <w:top w:val="none" w:sz="0" w:space="0" w:color="auto"/>
        <w:left w:val="none" w:sz="0" w:space="0" w:color="auto"/>
        <w:bottom w:val="none" w:sz="0" w:space="0" w:color="auto"/>
        <w:right w:val="none" w:sz="0" w:space="0" w:color="auto"/>
      </w:divBdr>
    </w:div>
    <w:div w:id="146290192">
      <w:marLeft w:val="640"/>
      <w:marRight w:val="0"/>
      <w:marTop w:val="0"/>
      <w:marBottom w:val="0"/>
      <w:divBdr>
        <w:top w:val="none" w:sz="0" w:space="0" w:color="auto"/>
        <w:left w:val="none" w:sz="0" w:space="0" w:color="auto"/>
        <w:bottom w:val="none" w:sz="0" w:space="0" w:color="auto"/>
        <w:right w:val="none" w:sz="0" w:space="0" w:color="auto"/>
      </w:divBdr>
    </w:div>
    <w:div w:id="146480845">
      <w:marLeft w:val="640"/>
      <w:marRight w:val="0"/>
      <w:marTop w:val="0"/>
      <w:marBottom w:val="0"/>
      <w:divBdr>
        <w:top w:val="none" w:sz="0" w:space="0" w:color="auto"/>
        <w:left w:val="none" w:sz="0" w:space="0" w:color="auto"/>
        <w:bottom w:val="none" w:sz="0" w:space="0" w:color="auto"/>
        <w:right w:val="none" w:sz="0" w:space="0" w:color="auto"/>
      </w:divBdr>
    </w:div>
    <w:div w:id="146551862">
      <w:marLeft w:val="640"/>
      <w:marRight w:val="0"/>
      <w:marTop w:val="0"/>
      <w:marBottom w:val="0"/>
      <w:divBdr>
        <w:top w:val="none" w:sz="0" w:space="0" w:color="auto"/>
        <w:left w:val="none" w:sz="0" w:space="0" w:color="auto"/>
        <w:bottom w:val="none" w:sz="0" w:space="0" w:color="auto"/>
        <w:right w:val="none" w:sz="0" w:space="0" w:color="auto"/>
      </w:divBdr>
    </w:div>
    <w:div w:id="146675286">
      <w:marLeft w:val="640"/>
      <w:marRight w:val="0"/>
      <w:marTop w:val="0"/>
      <w:marBottom w:val="0"/>
      <w:divBdr>
        <w:top w:val="none" w:sz="0" w:space="0" w:color="auto"/>
        <w:left w:val="none" w:sz="0" w:space="0" w:color="auto"/>
        <w:bottom w:val="none" w:sz="0" w:space="0" w:color="auto"/>
        <w:right w:val="none" w:sz="0" w:space="0" w:color="auto"/>
      </w:divBdr>
    </w:div>
    <w:div w:id="146754372">
      <w:marLeft w:val="640"/>
      <w:marRight w:val="0"/>
      <w:marTop w:val="0"/>
      <w:marBottom w:val="0"/>
      <w:divBdr>
        <w:top w:val="none" w:sz="0" w:space="0" w:color="auto"/>
        <w:left w:val="none" w:sz="0" w:space="0" w:color="auto"/>
        <w:bottom w:val="none" w:sz="0" w:space="0" w:color="auto"/>
        <w:right w:val="none" w:sz="0" w:space="0" w:color="auto"/>
      </w:divBdr>
    </w:div>
    <w:div w:id="146897091">
      <w:marLeft w:val="640"/>
      <w:marRight w:val="0"/>
      <w:marTop w:val="0"/>
      <w:marBottom w:val="0"/>
      <w:divBdr>
        <w:top w:val="none" w:sz="0" w:space="0" w:color="auto"/>
        <w:left w:val="none" w:sz="0" w:space="0" w:color="auto"/>
        <w:bottom w:val="none" w:sz="0" w:space="0" w:color="auto"/>
        <w:right w:val="none" w:sz="0" w:space="0" w:color="auto"/>
      </w:divBdr>
    </w:div>
    <w:div w:id="147063561">
      <w:marLeft w:val="640"/>
      <w:marRight w:val="0"/>
      <w:marTop w:val="0"/>
      <w:marBottom w:val="0"/>
      <w:divBdr>
        <w:top w:val="none" w:sz="0" w:space="0" w:color="auto"/>
        <w:left w:val="none" w:sz="0" w:space="0" w:color="auto"/>
        <w:bottom w:val="none" w:sz="0" w:space="0" w:color="auto"/>
        <w:right w:val="none" w:sz="0" w:space="0" w:color="auto"/>
      </w:divBdr>
    </w:div>
    <w:div w:id="147211250">
      <w:marLeft w:val="640"/>
      <w:marRight w:val="0"/>
      <w:marTop w:val="0"/>
      <w:marBottom w:val="0"/>
      <w:divBdr>
        <w:top w:val="none" w:sz="0" w:space="0" w:color="auto"/>
        <w:left w:val="none" w:sz="0" w:space="0" w:color="auto"/>
        <w:bottom w:val="none" w:sz="0" w:space="0" w:color="auto"/>
        <w:right w:val="none" w:sz="0" w:space="0" w:color="auto"/>
      </w:divBdr>
    </w:div>
    <w:div w:id="147552664">
      <w:marLeft w:val="640"/>
      <w:marRight w:val="0"/>
      <w:marTop w:val="0"/>
      <w:marBottom w:val="0"/>
      <w:divBdr>
        <w:top w:val="none" w:sz="0" w:space="0" w:color="auto"/>
        <w:left w:val="none" w:sz="0" w:space="0" w:color="auto"/>
        <w:bottom w:val="none" w:sz="0" w:space="0" w:color="auto"/>
        <w:right w:val="none" w:sz="0" w:space="0" w:color="auto"/>
      </w:divBdr>
    </w:div>
    <w:div w:id="147748001">
      <w:marLeft w:val="640"/>
      <w:marRight w:val="0"/>
      <w:marTop w:val="0"/>
      <w:marBottom w:val="0"/>
      <w:divBdr>
        <w:top w:val="none" w:sz="0" w:space="0" w:color="auto"/>
        <w:left w:val="none" w:sz="0" w:space="0" w:color="auto"/>
        <w:bottom w:val="none" w:sz="0" w:space="0" w:color="auto"/>
        <w:right w:val="none" w:sz="0" w:space="0" w:color="auto"/>
      </w:divBdr>
    </w:div>
    <w:div w:id="148254306">
      <w:bodyDiv w:val="1"/>
      <w:marLeft w:val="0"/>
      <w:marRight w:val="0"/>
      <w:marTop w:val="0"/>
      <w:marBottom w:val="0"/>
      <w:divBdr>
        <w:top w:val="none" w:sz="0" w:space="0" w:color="auto"/>
        <w:left w:val="none" w:sz="0" w:space="0" w:color="auto"/>
        <w:bottom w:val="none" w:sz="0" w:space="0" w:color="auto"/>
        <w:right w:val="none" w:sz="0" w:space="0" w:color="auto"/>
      </w:divBdr>
    </w:div>
    <w:div w:id="148786962">
      <w:marLeft w:val="640"/>
      <w:marRight w:val="0"/>
      <w:marTop w:val="0"/>
      <w:marBottom w:val="0"/>
      <w:divBdr>
        <w:top w:val="none" w:sz="0" w:space="0" w:color="auto"/>
        <w:left w:val="none" w:sz="0" w:space="0" w:color="auto"/>
        <w:bottom w:val="none" w:sz="0" w:space="0" w:color="auto"/>
        <w:right w:val="none" w:sz="0" w:space="0" w:color="auto"/>
      </w:divBdr>
    </w:div>
    <w:div w:id="149761464">
      <w:marLeft w:val="640"/>
      <w:marRight w:val="0"/>
      <w:marTop w:val="0"/>
      <w:marBottom w:val="0"/>
      <w:divBdr>
        <w:top w:val="none" w:sz="0" w:space="0" w:color="auto"/>
        <w:left w:val="none" w:sz="0" w:space="0" w:color="auto"/>
        <w:bottom w:val="none" w:sz="0" w:space="0" w:color="auto"/>
        <w:right w:val="none" w:sz="0" w:space="0" w:color="auto"/>
      </w:divBdr>
    </w:div>
    <w:div w:id="150174762">
      <w:marLeft w:val="640"/>
      <w:marRight w:val="0"/>
      <w:marTop w:val="0"/>
      <w:marBottom w:val="0"/>
      <w:divBdr>
        <w:top w:val="none" w:sz="0" w:space="0" w:color="auto"/>
        <w:left w:val="none" w:sz="0" w:space="0" w:color="auto"/>
        <w:bottom w:val="none" w:sz="0" w:space="0" w:color="auto"/>
        <w:right w:val="none" w:sz="0" w:space="0" w:color="auto"/>
      </w:divBdr>
    </w:div>
    <w:div w:id="150219432">
      <w:marLeft w:val="640"/>
      <w:marRight w:val="0"/>
      <w:marTop w:val="0"/>
      <w:marBottom w:val="0"/>
      <w:divBdr>
        <w:top w:val="none" w:sz="0" w:space="0" w:color="auto"/>
        <w:left w:val="none" w:sz="0" w:space="0" w:color="auto"/>
        <w:bottom w:val="none" w:sz="0" w:space="0" w:color="auto"/>
        <w:right w:val="none" w:sz="0" w:space="0" w:color="auto"/>
      </w:divBdr>
    </w:div>
    <w:div w:id="150872106">
      <w:marLeft w:val="640"/>
      <w:marRight w:val="0"/>
      <w:marTop w:val="0"/>
      <w:marBottom w:val="0"/>
      <w:divBdr>
        <w:top w:val="none" w:sz="0" w:space="0" w:color="auto"/>
        <w:left w:val="none" w:sz="0" w:space="0" w:color="auto"/>
        <w:bottom w:val="none" w:sz="0" w:space="0" w:color="auto"/>
        <w:right w:val="none" w:sz="0" w:space="0" w:color="auto"/>
      </w:divBdr>
    </w:div>
    <w:div w:id="151990026">
      <w:marLeft w:val="640"/>
      <w:marRight w:val="0"/>
      <w:marTop w:val="0"/>
      <w:marBottom w:val="0"/>
      <w:divBdr>
        <w:top w:val="none" w:sz="0" w:space="0" w:color="auto"/>
        <w:left w:val="none" w:sz="0" w:space="0" w:color="auto"/>
        <w:bottom w:val="none" w:sz="0" w:space="0" w:color="auto"/>
        <w:right w:val="none" w:sz="0" w:space="0" w:color="auto"/>
      </w:divBdr>
    </w:div>
    <w:div w:id="152182235">
      <w:marLeft w:val="640"/>
      <w:marRight w:val="0"/>
      <w:marTop w:val="0"/>
      <w:marBottom w:val="0"/>
      <w:divBdr>
        <w:top w:val="none" w:sz="0" w:space="0" w:color="auto"/>
        <w:left w:val="none" w:sz="0" w:space="0" w:color="auto"/>
        <w:bottom w:val="none" w:sz="0" w:space="0" w:color="auto"/>
        <w:right w:val="none" w:sz="0" w:space="0" w:color="auto"/>
      </w:divBdr>
    </w:div>
    <w:div w:id="152841994">
      <w:marLeft w:val="640"/>
      <w:marRight w:val="0"/>
      <w:marTop w:val="0"/>
      <w:marBottom w:val="0"/>
      <w:divBdr>
        <w:top w:val="none" w:sz="0" w:space="0" w:color="auto"/>
        <w:left w:val="none" w:sz="0" w:space="0" w:color="auto"/>
        <w:bottom w:val="none" w:sz="0" w:space="0" w:color="auto"/>
        <w:right w:val="none" w:sz="0" w:space="0" w:color="auto"/>
      </w:divBdr>
    </w:div>
    <w:div w:id="153179888">
      <w:marLeft w:val="640"/>
      <w:marRight w:val="0"/>
      <w:marTop w:val="0"/>
      <w:marBottom w:val="0"/>
      <w:divBdr>
        <w:top w:val="none" w:sz="0" w:space="0" w:color="auto"/>
        <w:left w:val="none" w:sz="0" w:space="0" w:color="auto"/>
        <w:bottom w:val="none" w:sz="0" w:space="0" w:color="auto"/>
        <w:right w:val="none" w:sz="0" w:space="0" w:color="auto"/>
      </w:divBdr>
    </w:div>
    <w:div w:id="153230601">
      <w:marLeft w:val="640"/>
      <w:marRight w:val="0"/>
      <w:marTop w:val="0"/>
      <w:marBottom w:val="0"/>
      <w:divBdr>
        <w:top w:val="none" w:sz="0" w:space="0" w:color="auto"/>
        <w:left w:val="none" w:sz="0" w:space="0" w:color="auto"/>
        <w:bottom w:val="none" w:sz="0" w:space="0" w:color="auto"/>
        <w:right w:val="none" w:sz="0" w:space="0" w:color="auto"/>
      </w:divBdr>
    </w:div>
    <w:div w:id="153497603">
      <w:bodyDiv w:val="1"/>
      <w:marLeft w:val="0"/>
      <w:marRight w:val="0"/>
      <w:marTop w:val="0"/>
      <w:marBottom w:val="0"/>
      <w:divBdr>
        <w:top w:val="none" w:sz="0" w:space="0" w:color="auto"/>
        <w:left w:val="none" w:sz="0" w:space="0" w:color="auto"/>
        <w:bottom w:val="none" w:sz="0" w:space="0" w:color="auto"/>
        <w:right w:val="none" w:sz="0" w:space="0" w:color="auto"/>
      </w:divBdr>
    </w:div>
    <w:div w:id="154076763">
      <w:marLeft w:val="640"/>
      <w:marRight w:val="0"/>
      <w:marTop w:val="0"/>
      <w:marBottom w:val="0"/>
      <w:divBdr>
        <w:top w:val="none" w:sz="0" w:space="0" w:color="auto"/>
        <w:left w:val="none" w:sz="0" w:space="0" w:color="auto"/>
        <w:bottom w:val="none" w:sz="0" w:space="0" w:color="auto"/>
        <w:right w:val="none" w:sz="0" w:space="0" w:color="auto"/>
      </w:divBdr>
    </w:div>
    <w:div w:id="154613517">
      <w:marLeft w:val="640"/>
      <w:marRight w:val="0"/>
      <w:marTop w:val="0"/>
      <w:marBottom w:val="0"/>
      <w:divBdr>
        <w:top w:val="none" w:sz="0" w:space="0" w:color="auto"/>
        <w:left w:val="none" w:sz="0" w:space="0" w:color="auto"/>
        <w:bottom w:val="none" w:sz="0" w:space="0" w:color="auto"/>
        <w:right w:val="none" w:sz="0" w:space="0" w:color="auto"/>
      </w:divBdr>
    </w:div>
    <w:div w:id="155073474">
      <w:marLeft w:val="640"/>
      <w:marRight w:val="0"/>
      <w:marTop w:val="0"/>
      <w:marBottom w:val="0"/>
      <w:divBdr>
        <w:top w:val="none" w:sz="0" w:space="0" w:color="auto"/>
        <w:left w:val="none" w:sz="0" w:space="0" w:color="auto"/>
        <w:bottom w:val="none" w:sz="0" w:space="0" w:color="auto"/>
        <w:right w:val="none" w:sz="0" w:space="0" w:color="auto"/>
      </w:divBdr>
    </w:div>
    <w:div w:id="155077599">
      <w:marLeft w:val="640"/>
      <w:marRight w:val="0"/>
      <w:marTop w:val="0"/>
      <w:marBottom w:val="0"/>
      <w:divBdr>
        <w:top w:val="none" w:sz="0" w:space="0" w:color="auto"/>
        <w:left w:val="none" w:sz="0" w:space="0" w:color="auto"/>
        <w:bottom w:val="none" w:sz="0" w:space="0" w:color="auto"/>
        <w:right w:val="none" w:sz="0" w:space="0" w:color="auto"/>
      </w:divBdr>
    </w:div>
    <w:div w:id="156001159">
      <w:marLeft w:val="640"/>
      <w:marRight w:val="0"/>
      <w:marTop w:val="0"/>
      <w:marBottom w:val="0"/>
      <w:divBdr>
        <w:top w:val="none" w:sz="0" w:space="0" w:color="auto"/>
        <w:left w:val="none" w:sz="0" w:space="0" w:color="auto"/>
        <w:bottom w:val="none" w:sz="0" w:space="0" w:color="auto"/>
        <w:right w:val="none" w:sz="0" w:space="0" w:color="auto"/>
      </w:divBdr>
    </w:div>
    <w:div w:id="156072106">
      <w:marLeft w:val="640"/>
      <w:marRight w:val="0"/>
      <w:marTop w:val="0"/>
      <w:marBottom w:val="0"/>
      <w:divBdr>
        <w:top w:val="none" w:sz="0" w:space="0" w:color="auto"/>
        <w:left w:val="none" w:sz="0" w:space="0" w:color="auto"/>
        <w:bottom w:val="none" w:sz="0" w:space="0" w:color="auto"/>
        <w:right w:val="none" w:sz="0" w:space="0" w:color="auto"/>
      </w:divBdr>
    </w:div>
    <w:div w:id="156112913">
      <w:marLeft w:val="640"/>
      <w:marRight w:val="0"/>
      <w:marTop w:val="0"/>
      <w:marBottom w:val="0"/>
      <w:divBdr>
        <w:top w:val="none" w:sz="0" w:space="0" w:color="auto"/>
        <w:left w:val="none" w:sz="0" w:space="0" w:color="auto"/>
        <w:bottom w:val="none" w:sz="0" w:space="0" w:color="auto"/>
        <w:right w:val="none" w:sz="0" w:space="0" w:color="auto"/>
      </w:divBdr>
    </w:div>
    <w:div w:id="156698668">
      <w:bodyDiv w:val="1"/>
      <w:marLeft w:val="0"/>
      <w:marRight w:val="0"/>
      <w:marTop w:val="0"/>
      <w:marBottom w:val="0"/>
      <w:divBdr>
        <w:top w:val="none" w:sz="0" w:space="0" w:color="auto"/>
        <w:left w:val="none" w:sz="0" w:space="0" w:color="auto"/>
        <w:bottom w:val="none" w:sz="0" w:space="0" w:color="auto"/>
        <w:right w:val="none" w:sz="0" w:space="0" w:color="auto"/>
      </w:divBdr>
    </w:div>
    <w:div w:id="156726001">
      <w:marLeft w:val="640"/>
      <w:marRight w:val="0"/>
      <w:marTop w:val="0"/>
      <w:marBottom w:val="0"/>
      <w:divBdr>
        <w:top w:val="none" w:sz="0" w:space="0" w:color="auto"/>
        <w:left w:val="none" w:sz="0" w:space="0" w:color="auto"/>
        <w:bottom w:val="none" w:sz="0" w:space="0" w:color="auto"/>
        <w:right w:val="none" w:sz="0" w:space="0" w:color="auto"/>
      </w:divBdr>
    </w:div>
    <w:div w:id="157382974">
      <w:marLeft w:val="640"/>
      <w:marRight w:val="0"/>
      <w:marTop w:val="0"/>
      <w:marBottom w:val="0"/>
      <w:divBdr>
        <w:top w:val="none" w:sz="0" w:space="0" w:color="auto"/>
        <w:left w:val="none" w:sz="0" w:space="0" w:color="auto"/>
        <w:bottom w:val="none" w:sz="0" w:space="0" w:color="auto"/>
        <w:right w:val="none" w:sz="0" w:space="0" w:color="auto"/>
      </w:divBdr>
    </w:div>
    <w:div w:id="157772644">
      <w:marLeft w:val="640"/>
      <w:marRight w:val="0"/>
      <w:marTop w:val="0"/>
      <w:marBottom w:val="0"/>
      <w:divBdr>
        <w:top w:val="none" w:sz="0" w:space="0" w:color="auto"/>
        <w:left w:val="none" w:sz="0" w:space="0" w:color="auto"/>
        <w:bottom w:val="none" w:sz="0" w:space="0" w:color="auto"/>
        <w:right w:val="none" w:sz="0" w:space="0" w:color="auto"/>
      </w:divBdr>
    </w:div>
    <w:div w:id="158158854">
      <w:marLeft w:val="640"/>
      <w:marRight w:val="0"/>
      <w:marTop w:val="0"/>
      <w:marBottom w:val="0"/>
      <w:divBdr>
        <w:top w:val="none" w:sz="0" w:space="0" w:color="auto"/>
        <w:left w:val="none" w:sz="0" w:space="0" w:color="auto"/>
        <w:bottom w:val="none" w:sz="0" w:space="0" w:color="auto"/>
        <w:right w:val="none" w:sz="0" w:space="0" w:color="auto"/>
      </w:divBdr>
    </w:div>
    <w:div w:id="158497314">
      <w:marLeft w:val="640"/>
      <w:marRight w:val="0"/>
      <w:marTop w:val="0"/>
      <w:marBottom w:val="0"/>
      <w:divBdr>
        <w:top w:val="none" w:sz="0" w:space="0" w:color="auto"/>
        <w:left w:val="none" w:sz="0" w:space="0" w:color="auto"/>
        <w:bottom w:val="none" w:sz="0" w:space="0" w:color="auto"/>
        <w:right w:val="none" w:sz="0" w:space="0" w:color="auto"/>
      </w:divBdr>
    </w:div>
    <w:div w:id="158617008">
      <w:marLeft w:val="640"/>
      <w:marRight w:val="0"/>
      <w:marTop w:val="0"/>
      <w:marBottom w:val="0"/>
      <w:divBdr>
        <w:top w:val="none" w:sz="0" w:space="0" w:color="auto"/>
        <w:left w:val="none" w:sz="0" w:space="0" w:color="auto"/>
        <w:bottom w:val="none" w:sz="0" w:space="0" w:color="auto"/>
        <w:right w:val="none" w:sz="0" w:space="0" w:color="auto"/>
      </w:divBdr>
    </w:div>
    <w:div w:id="158809761">
      <w:marLeft w:val="640"/>
      <w:marRight w:val="0"/>
      <w:marTop w:val="0"/>
      <w:marBottom w:val="0"/>
      <w:divBdr>
        <w:top w:val="none" w:sz="0" w:space="0" w:color="auto"/>
        <w:left w:val="none" w:sz="0" w:space="0" w:color="auto"/>
        <w:bottom w:val="none" w:sz="0" w:space="0" w:color="auto"/>
        <w:right w:val="none" w:sz="0" w:space="0" w:color="auto"/>
      </w:divBdr>
    </w:div>
    <w:div w:id="158815142">
      <w:bodyDiv w:val="1"/>
      <w:marLeft w:val="0"/>
      <w:marRight w:val="0"/>
      <w:marTop w:val="0"/>
      <w:marBottom w:val="0"/>
      <w:divBdr>
        <w:top w:val="none" w:sz="0" w:space="0" w:color="auto"/>
        <w:left w:val="none" w:sz="0" w:space="0" w:color="auto"/>
        <w:bottom w:val="none" w:sz="0" w:space="0" w:color="auto"/>
        <w:right w:val="none" w:sz="0" w:space="0" w:color="auto"/>
      </w:divBdr>
    </w:div>
    <w:div w:id="158884763">
      <w:marLeft w:val="640"/>
      <w:marRight w:val="0"/>
      <w:marTop w:val="0"/>
      <w:marBottom w:val="0"/>
      <w:divBdr>
        <w:top w:val="none" w:sz="0" w:space="0" w:color="auto"/>
        <w:left w:val="none" w:sz="0" w:space="0" w:color="auto"/>
        <w:bottom w:val="none" w:sz="0" w:space="0" w:color="auto"/>
        <w:right w:val="none" w:sz="0" w:space="0" w:color="auto"/>
      </w:divBdr>
    </w:div>
    <w:div w:id="159662205">
      <w:marLeft w:val="640"/>
      <w:marRight w:val="0"/>
      <w:marTop w:val="0"/>
      <w:marBottom w:val="0"/>
      <w:divBdr>
        <w:top w:val="none" w:sz="0" w:space="0" w:color="auto"/>
        <w:left w:val="none" w:sz="0" w:space="0" w:color="auto"/>
        <w:bottom w:val="none" w:sz="0" w:space="0" w:color="auto"/>
        <w:right w:val="none" w:sz="0" w:space="0" w:color="auto"/>
      </w:divBdr>
    </w:div>
    <w:div w:id="160049958">
      <w:marLeft w:val="640"/>
      <w:marRight w:val="0"/>
      <w:marTop w:val="0"/>
      <w:marBottom w:val="0"/>
      <w:divBdr>
        <w:top w:val="none" w:sz="0" w:space="0" w:color="auto"/>
        <w:left w:val="none" w:sz="0" w:space="0" w:color="auto"/>
        <w:bottom w:val="none" w:sz="0" w:space="0" w:color="auto"/>
        <w:right w:val="none" w:sz="0" w:space="0" w:color="auto"/>
      </w:divBdr>
    </w:div>
    <w:div w:id="160391397">
      <w:marLeft w:val="640"/>
      <w:marRight w:val="0"/>
      <w:marTop w:val="0"/>
      <w:marBottom w:val="0"/>
      <w:divBdr>
        <w:top w:val="none" w:sz="0" w:space="0" w:color="auto"/>
        <w:left w:val="none" w:sz="0" w:space="0" w:color="auto"/>
        <w:bottom w:val="none" w:sz="0" w:space="0" w:color="auto"/>
        <w:right w:val="none" w:sz="0" w:space="0" w:color="auto"/>
      </w:divBdr>
    </w:div>
    <w:div w:id="160658357">
      <w:marLeft w:val="640"/>
      <w:marRight w:val="0"/>
      <w:marTop w:val="0"/>
      <w:marBottom w:val="0"/>
      <w:divBdr>
        <w:top w:val="none" w:sz="0" w:space="0" w:color="auto"/>
        <w:left w:val="none" w:sz="0" w:space="0" w:color="auto"/>
        <w:bottom w:val="none" w:sz="0" w:space="0" w:color="auto"/>
        <w:right w:val="none" w:sz="0" w:space="0" w:color="auto"/>
      </w:divBdr>
    </w:div>
    <w:div w:id="160781685">
      <w:marLeft w:val="640"/>
      <w:marRight w:val="0"/>
      <w:marTop w:val="0"/>
      <w:marBottom w:val="0"/>
      <w:divBdr>
        <w:top w:val="none" w:sz="0" w:space="0" w:color="auto"/>
        <w:left w:val="none" w:sz="0" w:space="0" w:color="auto"/>
        <w:bottom w:val="none" w:sz="0" w:space="0" w:color="auto"/>
        <w:right w:val="none" w:sz="0" w:space="0" w:color="auto"/>
      </w:divBdr>
    </w:div>
    <w:div w:id="161046340">
      <w:bodyDiv w:val="1"/>
      <w:marLeft w:val="0"/>
      <w:marRight w:val="0"/>
      <w:marTop w:val="0"/>
      <w:marBottom w:val="0"/>
      <w:divBdr>
        <w:top w:val="none" w:sz="0" w:space="0" w:color="auto"/>
        <w:left w:val="none" w:sz="0" w:space="0" w:color="auto"/>
        <w:bottom w:val="none" w:sz="0" w:space="0" w:color="auto"/>
        <w:right w:val="none" w:sz="0" w:space="0" w:color="auto"/>
      </w:divBdr>
    </w:div>
    <w:div w:id="161088217">
      <w:marLeft w:val="640"/>
      <w:marRight w:val="0"/>
      <w:marTop w:val="0"/>
      <w:marBottom w:val="0"/>
      <w:divBdr>
        <w:top w:val="none" w:sz="0" w:space="0" w:color="auto"/>
        <w:left w:val="none" w:sz="0" w:space="0" w:color="auto"/>
        <w:bottom w:val="none" w:sz="0" w:space="0" w:color="auto"/>
        <w:right w:val="none" w:sz="0" w:space="0" w:color="auto"/>
      </w:divBdr>
    </w:div>
    <w:div w:id="161312358">
      <w:marLeft w:val="640"/>
      <w:marRight w:val="0"/>
      <w:marTop w:val="0"/>
      <w:marBottom w:val="0"/>
      <w:divBdr>
        <w:top w:val="none" w:sz="0" w:space="0" w:color="auto"/>
        <w:left w:val="none" w:sz="0" w:space="0" w:color="auto"/>
        <w:bottom w:val="none" w:sz="0" w:space="0" w:color="auto"/>
        <w:right w:val="none" w:sz="0" w:space="0" w:color="auto"/>
      </w:divBdr>
    </w:div>
    <w:div w:id="161431363">
      <w:marLeft w:val="640"/>
      <w:marRight w:val="0"/>
      <w:marTop w:val="0"/>
      <w:marBottom w:val="0"/>
      <w:divBdr>
        <w:top w:val="none" w:sz="0" w:space="0" w:color="auto"/>
        <w:left w:val="none" w:sz="0" w:space="0" w:color="auto"/>
        <w:bottom w:val="none" w:sz="0" w:space="0" w:color="auto"/>
        <w:right w:val="none" w:sz="0" w:space="0" w:color="auto"/>
      </w:divBdr>
    </w:div>
    <w:div w:id="161891526">
      <w:marLeft w:val="640"/>
      <w:marRight w:val="0"/>
      <w:marTop w:val="0"/>
      <w:marBottom w:val="0"/>
      <w:divBdr>
        <w:top w:val="none" w:sz="0" w:space="0" w:color="auto"/>
        <w:left w:val="none" w:sz="0" w:space="0" w:color="auto"/>
        <w:bottom w:val="none" w:sz="0" w:space="0" w:color="auto"/>
        <w:right w:val="none" w:sz="0" w:space="0" w:color="auto"/>
      </w:divBdr>
    </w:div>
    <w:div w:id="162548150">
      <w:marLeft w:val="640"/>
      <w:marRight w:val="0"/>
      <w:marTop w:val="0"/>
      <w:marBottom w:val="0"/>
      <w:divBdr>
        <w:top w:val="none" w:sz="0" w:space="0" w:color="auto"/>
        <w:left w:val="none" w:sz="0" w:space="0" w:color="auto"/>
        <w:bottom w:val="none" w:sz="0" w:space="0" w:color="auto"/>
        <w:right w:val="none" w:sz="0" w:space="0" w:color="auto"/>
      </w:divBdr>
    </w:div>
    <w:div w:id="162595132">
      <w:marLeft w:val="640"/>
      <w:marRight w:val="0"/>
      <w:marTop w:val="0"/>
      <w:marBottom w:val="0"/>
      <w:divBdr>
        <w:top w:val="none" w:sz="0" w:space="0" w:color="auto"/>
        <w:left w:val="none" w:sz="0" w:space="0" w:color="auto"/>
        <w:bottom w:val="none" w:sz="0" w:space="0" w:color="auto"/>
        <w:right w:val="none" w:sz="0" w:space="0" w:color="auto"/>
      </w:divBdr>
    </w:div>
    <w:div w:id="162861152">
      <w:marLeft w:val="640"/>
      <w:marRight w:val="0"/>
      <w:marTop w:val="0"/>
      <w:marBottom w:val="0"/>
      <w:divBdr>
        <w:top w:val="none" w:sz="0" w:space="0" w:color="auto"/>
        <w:left w:val="none" w:sz="0" w:space="0" w:color="auto"/>
        <w:bottom w:val="none" w:sz="0" w:space="0" w:color="auto"/>
        <w:right w:val="none" w:sz="0" w:space="0" w:color="auto"/>
      </w:divBdr>
    </w:div>
    <w:div w:id="163130796">
      <w:marLeft w:val="640"/>
      <w:marRight w:val="0"/>
      <w:marTop w:val="0"/>
      <w:marBottom w:val="0"/>
      <w:divBdr>
        <w:top w:val="none" w:sz="0" w:space="0" w:color="auto"/>
        <w:left w:val="none" w:sz="0" w:space="0" w:color="auto"/>
        <w:bottom w:val="none" w:sz="0" w:space="0" w:color="auto"/>
        <w:right w:val="none" w:sz="0" w:space="0" w:color="auto"/>
      </w:divBdr>
    </w:div>
    <w:div w:id="163204821">
      <w:marLeft w:val="640"/>
      <w:marRight w:val="0"/>
      <w:marTop w:val="0"/>
      <w:marBottom w:val="0"/>
      <w:divBdr>
        <w:top w:val="none" w:sz="0" w:space="0" w:color="auto"/>
        <w:left w:val="none" w:sz="0" w:space="0" w:color="auto"/>
        <w:bottom w:val="none" w:sz="0" w:space="0" w:color="auto"/>
        <w:right w:val="none" w:sz="0" w:space="0" w:color="auto"/>
      </w:divBdr>
    </w:div>
    <w:div w:id="163476906">
      <w:marLeft w:val="640"/>
      <w:marRight w:val="0"/>
      <w:marTop w:val="0"/>
      <w:marBottom w:val="0"/>
      <w:divBdr>
        <w:top w:val="none" w:sz="0" w:space="0" w:color="auto"/>
        <w:left w:val="none" w:sz="0" w:space="0" w:color="auto"/>
        <w:bottom w:val="none" w:sz="0" w:space="0" w:color="auto"/>
        <w:right w:val="none" w:sz="0" w:space="0" w:color="auto"/>
      </w:divBdr>
    </w:div>
    <w:div w:id="163519234">
      <w:marLeft w:val="640"/>
      <w:marRight w:val="0"/>
      <w:marTop w:val="0"/>
      <w:marBottom w:val="0"/>
      <w:divBdr>
        <w:top w:val="none" w:sz="0" w:space="0" w:color="auto"/>
        <w:left w:val="none" w:sz="0" w:space="0" w:color="auto"/>
        <w:bottom w:val="none" w:sz="0" w:space="0" w:color="auto"/>
        <w:right w:val="none" w:sz="0" w:space="0" w:color="auto"/>
      </w:divBdr>
    </w:div>
    <w:div w:id="163714569">
      <w:marLeft w:val="640"/>
      <w:marRight w:val="0"/>
      <w:marTop w:val="0"/>
      <w:marBottom w:val="0"/>
      <w:divBdr>
        <w:top w:val="none" w:sz="0" w:space="0" w:color="auto"/>
        <w:left w:val="none" w:sz="0" w:space="0" w:color="auto"/>
        <w:bottom w:val="none" w:sz="0" w:space="0" w:color="auto"/>
        <w:right w:val="none" w:sz="0" w:space="0" w:color="auto"/>
      </w:divBdr>
    </w:div>
    <w:div w:id="163783320">
      <w:marLeft w:val="640"/>
      <w:marRight w:val="0"/>
      <w:marTop w:val="0"/>
      <w:marBottom w:val="0"/>
      <w:divBdr>
        <w:top w:val="none" w:sz="0" w:space="0" w:color="auto"/>
        <w:left w:val="none" w:sz="0" w:space="0" w:color="auto"/>
        <w:bottom w:val="none" w:sz="0" w:space="0" w:color="auto"/>
        <w:right w:val="none" w:sz="0" w:space="0" w:color="auto"/>
      </w:divBdr>
    </w:div>
    <w:div w:id="163862125">
      <w:bodyDiv w:val="1"/>
      <w:marLeft w:val="0"/>
      <w:marRight w:val="0"/>
      <w:marTop w:val="0"/>
      <w:marBottom w:val="0"/>
      <w:divBdr>
        <w:top w:val="none" w:sz="0" w:space="0" w:color="auto"/>
        <w:left w:val="none" w:sz="0" w:space="0" w:color="auto"/>
        <w:bottom w:val="none" w:sz="0" w:space="0" w:color="auto"/>
        <w:right w:val="none" w:sz="0" w:space="0" w:color="auto"/>
      </w:divBdr>
    </w:div>
    <w:div w:id="164134743">
      <w:marLeft w:val="640"/>
      <w:marRight w:val="0"/>
      <w:marTop w:val="0"/>
      <w:marBottom w:val="0"/>
      <w:divBdr>
        <w:top w:val="none" w:sz="0" w:space="0" w:color="auto"/>
        <w:left w:val="none" w:sz="0" w:space="0" w:color="auto"/>
        <w:bottom w:val="none" w:sz="0" w:space="0" w:color="auto"/>
        <w:right w:val="none" w:sz="0" w:space="0" w:color="auto"/>
      </w:divBdr>
    </w:div>
    <w:div w:id="164631820">
      <w:bodyDiv w:val="1"/>
      <w:marLeft w:val="0"/>
      <w:marRight w:val="0"/>
      <w:marTop w:val="0"/>
      <w:marBottom w:val="0"/>
      <w:divBdr>
        <w:top w:val="none" w:sz="0" w:space="0" w:color="auto"/>
        <w:left w:val="none" w:sz="0" w:space="0" w:color="auto"/>
        <w:bottom w:val="none" w:sz="0" w:space="0" w:color="auto"/>
        <w:right w:val="none" w:sz="0" w:space="0" w:color="auto"/>
      </w:divBdr>
    </w:div>
    <w:div w:id="164635442">
      <w:marLeft w:val="640"/>
      <w:marRight w:val="0"/>
      <w:marTop w:val="0"/>
      <w:marBottom w:val="0"/>
      <w:divBdr>
        <w:top w:val="none" w:sz="0" w:space="0" w:color="auto"/>
        <w:left w:val="none" w:sz="0" w:space="0" w:color="auto"/>
        <w:bottom w:val="none" w:sz="0" w:space="0" w:color="auto"/>
        <w:right w:val="none" w:sz="0" w:space="0" w:color="auto"/>
      </w:divBdr>
    </w:div>
    <w:div w:id="164636512">
      <w:marLeft w:val="640"/>
      <w:marRight w:val="0"/>
      <w:marTop w:val="0"/>
      <w:marBottom w:val="0"/>
      <w:divBdr>
        <w:top w:val="none" w:sz="0" w:space="0" w:color="auto"/>
        <w:left w:val="none" w:sz="0" w:space="0" w:color="auto"/>
        <w:bottom w:val="none" w:sz="0" w:space="0" w:color="auto"/>
        <w:right w:val="none" w:sz="0" w:space="0" w:color="auto"/>
      </w:divBdr>
    </w:div>
    <w:div w:id="166214417">
      <w:marLeft w:val="640"/>
      <w:marRight w:val="0"/>
      <w:marTop w:val="0"/>
      <w:marBottom w:val="0"/>
      <w:divBdr>
        <w:top w:val="none" w:sz="0" w:space="0" w:color="auto"/>
        <w:left w:val="none" w:sz="0" w:space="0" w:color="auto"/>
        <w:bottom w:val="none" w:sz="0" w:space="0" w:color="auto"/>
        <w:right w:val="none" w:sz="0" w:space="0" w:color="auto"/>
      </w:divBdr>
    </w:div>
    <w:div w:id="166288807">
      <w:marLeft w:val="640"/>
      <w:marRight w:val="0"/>
      <w:marTop w:val="0"/>
      <w:marBottom w:val="0"/>
      <w:divBdr>
        <w:top w:val="none" w:sz="0" w:space="0" w:color="auto"/>
        <w:left w:val="none" w:sz="0" w:space="0" w:color="auto"/>
        <w:bottom w:val="none" w:sz="0" w:space="0" w:color="auto"/>
        <w:right w:val="none" w:sz="0" w:space="0" w:color="auto"/>
      </w:divBdr>
    </w:div>
    <w:div w:id="166679176">
      <w:marLeft w:val="640"/>
      <w:marRight w:val="0"/>
      <w:marTop w:val="0"/>
      <w:marBottom w:val="0"/>
      <w:divBdr>
        <w:top w:val="none" w:sz="0" w:space="0" w:color="auto"/>
        <w:left w:val="none" w:sz="0" w:space="0" w:color="auto"/>
        <w:bottom w:val="none" w:sz="0" w:space="0" w:color="auto"/>
        <w:right w:val="none" w:sz="0" w:space="0" w:color="auto"/>
      </w:divBdr>
    </w:div>
    <w:div w:id="166946296">
      <w:marLeft w:val="640"/>
      <w:marRight w:val="0"/>
      <w:marTop w:val="0"/>
      <w:marBottom w:val="0"/>
      <w:divBdr>
        <w:top w:val="none" w:sz="0" w:space="0" w:color="auto"/>
        <w:left w:val="none" w:sz="0" w:space="0" w:color="auto"/>
        <w:bottom w:val="none" w:sz="0" w:space="0" w:color="auto"/>
        <w:right w:val="none" w:sz="0" w:space="0" w:color="auto"/>
      </w:divBdr>
    </w:div>
    <w:div w:id="167408159">
      <w:marLeft w:val="640"/>
      <w:marRight w:val="0"/>
      <w:marTop w:val="0"/>
      <w:marBottom w:val="0"/>
      <w:divBdr>
        <w:top w:val="none" w:sz="0" w:space="0" w:color="auto"/>
        <w:left w:val="none" w:sz="0" w:space="0" w:color="auto"/>
        <w:bottom w:val="none" w:sz="0" w:space="0" w:color="auto"/>
        <w:right w:val="none" w:sz="0" w:space="0" w:color="auto"/>
      </w:divBdr>
    </w:div>
    <w:div w:id="167866434">
      <w:marLeft w:val="640"/>
      <w:marRight w:val="0"/>
      <w:marTop w:val="0"/>
      <w:marBottom w:val="0"/>
      <w:divBdr>
        <w:top w:val="none" w:sz="0" w:space="0" w:color="auto"/>
        <w:left w:val="none" w:sz="0" w:space="0" w:color="auto"/>
        <w:bottom w:val="none" w:sz="0" w:space="0" w:color="auto"/>
        <w:right w:val="none" w:sz="0" w:space="0" w:color="auto"/>
      </w:divBdr>
    </w:div>
    <w:div w:id="167913204">
      <w:marLeft w:val="640"/>
      <w:marRight w:val="0"/>
      <w:marTop w:val="0"/>
      <w:marBottom w:val="0"/>
      <w:divBdr>
        <w:top w:val="none" w:sz="0" w:space="0" w:color="auto"/>
        <w:left w:val="none" w:sz="0" w:space="0" w:color="auto"/>
        <w:bottom w:val="none" w:sz="0" w:space="0" w:color="auto"/>
        <w:right w:val="none" w:sz="0" w:space="0" w:color="auto"/>
      </w:divBdr>
    </w:div>
    <w:div w:id="167990789">
      <w:marLeft w:val="640"/>
      <w:marRight w:val="0"/>
      <w:marTop w:val="0"/>
      <w:marBottom w:val="0"/>
      <w:divBdr>
        <w:top w:val="none" w:sz="0" w:space="0" w:color="auto"/>
        <w:left w:val="none" w:sz="0" w:space="0" w:color="auto"/>
        <w:bottom w:val="none" w:sz="0" w:space="0" w:color="auto"/>
        <w:right w:val="none" w:sz="0" w:space="0" w:color="auto"/>
      </w:divBdr>
    </w:div>
    <w:div w:id="168058409">
      <w:marLeft w:val="640"/>
      <w:marRight w:val="0"/>
      <w:marTop w:val="0"/>
      <w:marBottom w:val="0"/>
      <w:divBdr>
        <w:top w:val="none" w:sz="0" w:space="0" w:color="auto"/>
        <w:left w:val="none" w:sz="0" w:space="0" w:color="auto"/>
        <w:bottom w:val="none" w:sz="0" w:space="0" w:color="auto"/>
        <w:right w:val="none" w:sz="0" w:space="0" w:color="auto"/>
      </w:divBdr>
    </w:div>
    <w:div w:id="168297872">
      <w:marLeft w:val="640"/>
      <w:marRight w:val="0"/>
      <w:marTop w:val="0"/>
      <w:marBottom w:val="0"/>
      <w:divBdr>
        <w:top w:val="none" w:sz="0" w:space="0" w:color="auto"/>
        <w:left w:val="none" w:sz="0" w:space="0" w:color="auto"/>
        <w:bottom w:val="none" w:sz="0" w:space="0" w:color="auto"/>
        <w:right w:val="none" w:sz="0" w:space="0" w:color="auto"/>
      </w:divBdr>
    </w:div>
    <w:div w:id="168569469">
      <w:marLeft w:val="640"/>
      <w:marRight w:val="0"/>
      <w:marTop w:val="0"/>
      <w:marBottom w:val="0"/>
      <w:divBdr>
        <w:top w:val="none" w:sz="0" w:space="0" w:color="auto"/>
        <w:left w:val="none" w:sz="0" w:space="0" w:color="auto"/>
        <w:bottom w:val="none" w:sz="0" w:space="0" w:color="auto"/>
        <w:right w:val="none" w:sz="0" w:space="0" w:color="auto"/>
      </w:divBdr>
    </w:div>
    <w:div w:id="169371324">
      <w:marLeft w:val="640"/>
      <w:marRight w:val="0"/>
      <w:marTop w:val="0"/>
      <w:marBottom w:val="0"/>
      <w:divBdr>
        <w:top w:val="none" w:sz="0" w:space="0" w:color="auto"/>
        <w:left w:val="none" w:sz="0" w:space="0" w:color="auto"/>
        <w:bottom w:val="none" w:sz="0" w:space="0" w:color="auto"/>
        <w:right w:val="none" w:sz="0" w:space="0" w:color="auto"/>
      </w:divBdr>
    </w:div>
    <w:div w:id="170025044">
      <w:marLeft w:val="640"/>
      <w:marRight w:val="0"/>
      <w:marTop w:val="0"/>
      <w:marBottom w:val="0"/>
      <w:divBdr>
        <w:top w:val="none" w:sz="0" w:space="0" w:color="auto"/>
        <w:left w:val="none" w:sz="0" w:space="0" w:color="auto"/>
        <w:bottom w:val="none" w:sz="0" w:space="0" w:color="auto"/>
        <w:right w:val="none" w:sz="0" w:space="0" w:color="auto"/>
      </w:divBdr>
    </w:div>
    <w:div w:id="170414951">
      <w:marLeft w:val="640"/>
      <w:marRight w:val="0"/>
      <w:marTop w:val="0"/>
      <w:marBottom w:val="0"/>
      <w:divBdr>
        <w:top w:val="none" w:sz="0" w:space="0" w:color="auto"/>
        <w:left w:val="none" w:sz="0" w:space="0" w:color="auto"/>
        <w:bottom w:val="none" w:sz="0" w:space="0" w:color="auto"/>
        <w:right w:val="none" w:sz="0" w:space="0" w:color="auto"/>
      </w:divBdr>
    </w:div>
    <w:div w:id="170415909">
      <w:marLeft w:val="640"/>
      <w:marRight w:val="0"/>
      <w:marTop w:val="0"/>
      <w:marBottom w:val="0"/>
      <w:divBdr>
        <w:top w:val="none" w:sz="0" w:space="0" w:color="auto"/>
        <w:left w:val="none" w:sz="0" w:space="0" w:color="auto"/>
        <w:bottom w:val="none" w:sz="0" w:space="0" w:color="auto"/>
        <w:right w:val="none" w:sz="0" w:space="0" w:color="auto"/>
      </w:divBdr>
    </w:div>
    <w:div w:id="170484992">
      <w:marLeft w:val="640"/>
      <w:marRight w:val="0"/>
      <w:marTop w:val="0"/>
      <w:marBottom w:val="0"/>
      <w:divBdr>
        <w:top w:val="none" w:sz="0" w:space="0" w:color="auto"/>
        <w:left w:val="none" w:sz="0" w:space="0" w:color="auto"/>
        <w:bottom w:val="none" w:sz="0" w:space="0" w:color="auto"/>
        <w:right w:val="none" w:sz="0" w:space="0" w:color="auto"/>
      </w:divBdr>
    </w:div>
    <w:div w:id="170805278">
      <w:marLeft w:val="640"/>
      <w:marRight w:val="0"/>
      <w:marTop w:val="0"/>
      <w:marBottom w:val="0"/>
      <w:divBdr>
        <w:top w:val="none" w:sz="0" w:space="0" w:color="auto"/>
        <w:left w:val="none" w:sz="0" w:space="0" w:color="auto"/>
        <w:bottom w:val="none" w:sz="0" w:space="0" w:color="auto"/>
        <w:right w:val="none" w:sz="0" w:space="0" w:color="auto"/>
      </w:divBdr>
    </w:div>
    <w:div w:id="170994414">
      <w:marLeft w:val="640"/>
      <w:marRight w:val="0"/>
      <w:marTop w:val="0"/>
      <w:marBottom w:val="0"/>
      <w:divBdr>
        <w:top w:val="none" w:sz="0" w:space="0" w:color="auto"/>
        <w:left w:val="none" w:sz="0" w:space="0" w:color="auto"/>
        <w:bottom w:val="none" w:sz="0" w:space="0" w:color="auto"/>
        <w:right w:val="none" w:sz="0" w:space="0" w:color="auto"/>
      </w:divBdr>
    </w:div>
    <w:div w:id="171380375">
      <w:marLeft w:val="640"/>
      <w:marRight w:val="0"/>
      <w:marTop w:val="0"/>
      <w:marBottom w:val="0"/>
      <w:divBdr>
        <w:top w:val="none" w:sz="0" w:space="0" w:color="auto"/>
        <w:left w:val="none" w:sz="0" w:space="0" w:color="auto"/>
        <w:bottom w:val="none" w:sz="0" w:space="0" w:color="auto"/>
        <w:right w:val="none" w:sz="0" w:space="0" w:color="auto"/>
      </w:divBdr>
    </w:div>
    <w:div w:id="171573526">
      <w:marLeft w:val="640"/>
      <w:marRight w:val="0"/>
      <w:marTop w:val="0"/>
      <w:marBottom w:val="0"/>
      <w:divBdr>
        <w:top w:val="none" w:sz="0" w:space="0" w:color="auto"/>
        <w:left w:val="none" w:sz="0" w:space="0" w:color="auto"/>
        <w:bottom w:val="none" w:sz="0" w:space="0" w:color="auto"/>
        <w:right w:val="none" w:sz="0" w:space="0" w:color="auto"/>
      </w:divBdr>
    </w:div>
    <w:div w:id="171843830">
      <w:marLeft w:val="640"/>
      <w:marRight w:val="0"/>
      <w:marTop w:val="0"/>
      <w:marBottom w:val="0"/>
      <w:divBdr>
        <w:top w:val="none" w:sz="0" w:space="0" w:color="auto"/>
        <w:left w:val="none" w:sz="0" w:space="0" w:color="auto"/>
        <w:bottom w:val="none" w:sz="0" w:space="0" w:color="auto"/>
        <w:right w:val="none" w:sz="0" w:space="0" w:color="auto"/>
      </w:divBdr>
    </w:div>
    <w:div w:id="172191525">
      <w:marLeft w:val="640"/>
      <w:marRight w:val="0"/>
      <w:marTop w:val="0"/>
      <w:marBottom w:val="0"/>
      <w:divBdr>
        <w:top w:val="none" w:sz="0" w:space="0" w:color="auto"/>
        <w:left w:val="none" w:sz="0" w:space="0" w:color="auto"/>
        <w:bottom w:val="none" w:sz="0" w:space="0" w:color="auto"/>
        <w:right w:val="none" w:sz="0" w:space="0" w:color="auto"/>
      </w:divBdr>
    </w:div>
    <w:div w:id="172304946">
      <w:marLeft w:val="640"/>
      <w:marRight w:val="0"/>
      <w:marTop w:val="0"/>
      <w:marBottom w:val="0"/>
      <w:divBdr>
        <w:top w:val="none" w:sz="0" w:space="0" w:color="auto"/>
        <w:left w:val="none" w:sz="0" w:space="0" w:color="auto"/>
        <w:bottom w:val="none" w:sz="0" w:space="0" w:color="auto"/>
        <w:right w:val="none" w:sz="0" w:space="0" w:color="auto"/>
      </w:divBdr>
    </w:div>
    <w:div w:id="172308798">
      <w:bodyDiv w:val="1"/>
      <w:marLeft w:val="0"/>
      <w:marRight w:val="0"/>
      <w:marTop w:val="0"/>
      <w:marBottom w:val="0"/>
      <w:divBdr>
        <w:top w:val="none" w:sz="0" w:space="0" w:color="auto"/>
        <w:left w:val="none" w:sz="0" w:space="0" w:color="auto"/>
        <w:bottom w:val="none" w:sz="0" w:space="0" w:color="auto"/>
        <w:right w:val="none" w:sz="0" w:space="0" w:color="auto"/>
      </w:divBdr>
    </w:div>
    <w:div w:id="172501569">
      <w:marLeft w:val="640"/>
      <w:marRight w:val="0"/>
      <w:marTop w:val="0"/>
      <w:marBottom w:val="0"/>
      <w:divBdr>
        <w:top w:val="none" w:sz="0" w:space="0" w:color="auto"/>
        <w:left w:val="none" w:sz="0" w:space="0" w:color="auto"/>
        <w:bottom w:val="none" w:sz="0" w:space="0" w:color="auto"/>
        <w:right w:val="none" w:sz="0" w:space="0" w:color="auto"/>
      </w:divBdr>
    </w:div>
    <w:div w:id="172841777">
      <w:marLeft w:val="640"/>
      <w:marRight w:val="0"/>
      <w:marTop w:val="0"/>
      <w:marBottom w:val="0"/>
      <w:divBdr>
        <w:top w:val="none" w:sz="0" w:space="0" w:color="auto"/>
        <w:left w:val="none" w:sz="0" w:space="0" w:color="auto"/>
        <w:bottom w:val="none" w:sz="0" w:space="0" w:color="auto"/>
        <w:right w:val="none" w:sz="0" w:space="0" w:color="auto"/>
      </w:divBdr>
    </w:div>
    <w:div w:id="173038010">
      <w:marLeft w:val="640"/>
      <w:marRight w:val="0"/>
      <w:marTop w:val="0"/>
      <w:marBottom w:val="0"/>
      <w:divBdr>
        <w:top w:val="none" w:sz="0" w:space="0" w:color="auto"/>
        <w:left w:val="none" w:sz="0" w:space="0" w:color="auto"/>
        <w:bottom w:val="none" w:sz="0" w:space="0" w:color="auto"/>
        <w:right w:val="none" w:sz="0" w:space="0" w:color="auto"/>
      </w:divBdr>
    </w:div>
    <w:div w:id="173420714">
      <w:marLeft w:val="640"/>
      <w:marRight w:val="0"/>
      <w:marTop w:val="0"/>
      <w:marBottom w:val="0"/>
      <w:divBdr>
        <w:top w:val="none" w:sz="0" w:space="0" w:color="auto"/>
        <w:left w:val="none" w:sz="0" w:space="0" w:color="auto"/>
        <w:bottom w:val="none" w:sz="0" w:space="0" w:color="auto"/>
        <w:right w:val="none" w:sz="0" w:space="0" w:color="auto"/>
      </w:divBdr>
    </w:div>
    <w:div w:id="173568585">
      <w:marLeft w:val="640"/>
      <w:marRight w:val="0"/>
      <w:marTop w:val="0"/>
      <w:marBottom w:val="0"/>
      <w:divBdr>
        <w:top w:val="none" w:sz="0" w:space="0" w:color="auto"/>
        <w:left w:val="none" w:sz="0" w:space="0" w:color="auto"/>
        <w:bottom w:val="none" w:sz="0" w:space="0" w:color="auto"/>
        <w:right w:val="none" w:sz="0" w:space="0" w:color="auto"/>
      </w:divBdr>
    </w:div>
    <w:div w:id="173614050">
      <w:marLeft w:val="640"/>
      <w:marRight w:val="0"/>
      <w:marTop w:val="0"/>
      <w:marBottom w:val="0"/>
      <w:divBdr>
        <w:top w:val="none" w:sz="0" w:space="0" w:color="auto"/>
        <w:left w:val="none" w:sz="0" w:space="0" w:color="auto"/>
        <w:bottom w:val="none" w:sz="0" w:space="0" w:color="auto"/>
        <w:right w:val="none" w:sz="0" w:space="0" w:color="auto"/>
      </w:divBdr>
    </w:div>
    <w:div w:id="173881675">
      <w:marLeft w:val="640"/>
      <w:marRight w:val="0"/>
      <w:marTop w:val="0"/>
      <w:marBottom w:val="0"/>
      <w:divBdr>
        <w:top w:val="none" w:sz="0" w:space="0" w:color="auto"/>
        <w:left w:val="none" w:sz="0" w:space="0" w:color="auto"/>
        <w:bottom w:val="none" w:sz="0" w:space="0" w:color="auto"/>
        <w:right w:val="none" w:sz="0" w:space="0" w:color="auto"/>
      </w:divBdr>
    </w:div>
    <w:div w:id="173962546">
      <w:marLeft w:val="640"/>
      <w:marRight w:val="0"/>
      <w:marTop w:val="0"/>
      <w:marBottom w:val="0"/>
      <w:divBdr>
        <w:top w:val="none" w:sz="0" w:space="0" w:color="auto"/>
        <w:left w:val="none" w:sz="0" w:space="0" w:color="auto"/>
        <w:bottom w:val="none" w:sz="0" w:space="0" w:color="auto"/>
        <w:right w:val="none" w:sz="0" w:space="0" w:color="auto"/>
      </w:divBdr>
    </w:div>
    <w:div w:id="174197868">
      <w:marLeft w:val="640"/>
      <w:marRight w:val="0"/>
      <w:marTop w:val="0"/>
      <w:marBottom w:val="0"/>
      <w:divBdr>
        <w:top w:val="none" w:sz="0" w:space="0" w:color="auto"/>
        <w:left w:val="none" w:sz="0" w:space="0" w:color="auto"/>
        <w:bottom w:val="none" w:sz="0" w:space="0" w:color="auto"/>
        <w:right w:val="none" w:sz="0" w:space="0" w:color="auto"/>
      </w:divBdr>
    </w:div>
    <w:div w:id="174267767">
      <w:marLeft w:val="640"/>
      <w:marRight w:val="0"/>
      <w:marTop w:val="0"/>
      <w:marBottom w:val="0"/>
      <w:divBdr>
        <w:top w:val="none" w:sz="0" w:space="0" w:color="auto"/>
        <w:left w:val="none" w:sz="0" w:space="0" w:color="auto"/>
        <w:bottom w:val="none" w:sz="0" w:space="0" w:color="auto"/>
        <w:right w:val="none" w:sz="0" w:space="0" w:color="auto"/>
      </w:divBdr>
    </w:div>
    <w:div w:id="174275132">
      <w:marLeft w:val="640"/>
      <w:marRight w:val="0"/>
      <w:marTop w:val="0"/>
      <w:marBottom w:val="0"/>
      <w:divBdr>
        <w:top w:val="none" w:sz="0" w:space="0" w:color="auto"/>
        <w:left w:val="none" w:sz="0" w:space="0" w:color="auto"/>
        <w:bottom w:val="none" w:sz="0" w:space="0" w:color="auto"/>
        <w:right w:val="none" w:sz="0" w:space="0" w:color="auto"/>
      </w:divBdr>
    </w:div>
    <w:div w:id="174422568">
      <w:marLeft w:val="640"/>
      <w:marRight w:val="0"/>
      <w:marTop w:val="0"/>
      <w:marBottom w:val="0"/>
      <w:divBdr>
        <w:top w:val="none" w:sz="0" w:space="0" w:color="auto"/>
        <w:left w:val="none" w:sz="0" w:space="0" w:color="auto"/>
        <w:bottom w:val="none" w:sz="0" w:space="0" w:color="auto"/>
        <w:right w:val="none" w:sz="0" w:space="0" w:color="auto"/>
      </w:divBdr>
    </w:div>
    <w:div w:id="174999499">
      <w:marLeft w:val="640"/>
      <w:marRight w:val="0"/>
      <w:marTop w:val="0"/>
      <w:marBottom w:val="0"/>
      <w:divBdr>
        <w:top w:val="none" w:sz="0" w:space="0" w:color="auto"/>
        <w:left w:val="none" w:sz="0" w:space="0" w:color="auto"/>
        <w:bottom w:val="none" w:sz="0" w:space="0" w:color="auto"/>
        <w:right w:val="none" w:sz="0" w:space="0" w:color="auto"/>
      </w:divBdr>
    </w:div>
    <w:div w:id="175199149">
      <w:bodyDiv w:val="1"/>
      <w:marLeft w:val="0"/>
      <w:marRight w:val="0"/>
      <w:marTop w:val="0"/>
      <w:marBottom w:val="0"/>
      <w:divBdr>
        <w:top w:val="none" w:sz="0" w:space="0" w:color="auto"/>
        <w:left w:val="none" w:sz="0" w:space="0" w:color="auto"/>
        <w:bottom w:val="none" w:sz="0" w:space="0" w:color="auto"/>
        <w:right w:val="none" w:sz="0" w:space="0" w:color="auto"/>
      </w:divBdr>
    </w:div>
    <w:div w:id="175508759">
      <w:bodyDiv w:val="1"/>
      <w:marLeft w:val="0"/>
      <w:marRight w:val="0"/>
      <w:marTop w:val="0"/>
      <w:marBottom w:val="0"/>
      <w:divBdr>
        <w:top w:val="none" w:sz="0" w:space="0" w:color="auto"/>
        <w:left w:val="none" w:sz="0" w:space="0" w:color="auto"/>
        <w:bottom w:val="none" w:sz="0" w:space="0" w:color="auto"/>
        <w:right w:val="none" w:sz="0" w:space="0" w:color="auto"/>
      </w:divBdr>
    </w:div>
    <w:div w:id="175728726">
      <w:marLeft w:val="640"/>
      <w:marRight w:val="0"/>
      <w:marTop w:val="0"/>
      <w:marBottom w:val="0"/>
      <w:divBdr>
        <w:top w:val="none" w:sz="0" w:space="0" w:color="auto"/>
        <w:left w:val="none" w:sz="0" w:space="0" w:color="auto"/>
        <w:bottom w:val="none" w:sz="0" w:space="0" w:color="auto"/>
        <w:right w:val="none" w:sz="0" w:space="0" w:color="auto"/>
      </w:divBdr>
    </w:div>
    <w:div w:id="175733870">
      <w:marLeft w:val="640"/>
      <w:marRight w:val="0"/>
      <w:marTop w:val="0"/>
      <w:marBottom w:val="0"/>
      <w:divBdr>
        <w:top w:val="none" w:sz="0" w:space="0" w:color="auto"/>
        <w:left w:val="none" w:sz="0" w:space="0" w:color="auto"/>
        <w:bottom w:val="none" w:sz="0" w:space="0" w:color="auto"/>
        <w:right w:val="none" w:sz="0" w:space="0" w:color="auto"/>
      </w:divBdr>
    </w:div>
    <w:div w:id="175854269">
      <w:marLeft w:val="640"/>
      <w:marRight w:val="0"/>
      <w:marTop w:val="0"/>
      <w:marBottom w:val="0"/>
      <w:divBdr>
        <w:top w:val="none" w:sz="0" w:space="0" w:color="auto"/>
        <w:left w:val="none" w:sz="0" w:space="0" w:color="auto"/>
        <w:bottom w:val="none" w:sz="0" w:space="0" w:color="auto"/>
        <w:right w:val="none" w:sz="0" w:space="0" w:color="auto"/>
      </w:divBdr>
    </w:div>
    <w:div w:id="175924393">
      <w:bodyDiv w:val="1"/>
      <w:marLeft w:val="0"/>
      <w:marRight w:val="0"/>
      <w:marTop w:val="0"/>
      <w:marBottom w:val="0"/>
      <w:divBdr>
        <w:top w:val="none" w:sz="0" w:space="0" w:color="auto"/>
        <w:left w:val="none" w:sz="0" w:space="0" w:color="auto"/>
        <w:bottom w:val="none" w:sz="0" w:space="0" w:color="auto"/>
        <w:right w:val="none" w:sz="0" w:space="0" w:color="auto"/>
      </w:divBdr>
    </w:div>
    <w:div w:id="175970421">
      <w:marLeft w:val="640"/>
      <w:marRight w:val="0"/>
      <w:marTop w:val="0"/>
      <w:marBottom w:val="0"/>
      <w:divBdr>
        <w:top w:val="none" w:sz="0" w:space="0" w:color="auto"/>
        <w:left w:val="none" w:sz="0" w:space="0" w:color="auto"/>
        <w:bottom w:val="none" w:sz="0" w:space="0" w:color="auto"/>
        <w:right w:val="none" w:sz="0" w:space="0" w:color="auto"/>
      </w:divBdr>
    </w:div>
    <w:div w:id="176117089">
      <w:marLeft w:val="640"/>
      <w:marRight w:val="0"/>
      <w:marTop w:val="0"/>
      <w:marBottom w:val="0"/>
      <w:divBdr>
        <w:top w:val="none" w:sz="0" w:space="0" w:color="auto"/>
        <w:left w:val="none" w:sz="0" w:space="0" w:color="auto"/>
        <w:bottom w:val="none" w:sz="0" w:space="0" w:color="auto"/>
        <w:right w:val="none" w:sz="0" w:space="0" w:color="auto"/>
      </w:divBdr>
    </w:div>
    <w:div w:id="176164701">
      <w:marLeft w:val="640"/>
      <w:marRight w:val="0"/>
      <w:marTop w:val="0"/>
      <w:marBottom w:val="0"/>
      <w:divBdr>
        <w:top w:val="none" w:sz="0" w:space="0" w:color="auto"/>
        <w:left w:val="none" w:sz="0" w:space="0" w:color="auto"/>
        <w:bottom w:val="none" w:sz="0" w:space="0" w:color="auto"/>
        <w:right w:val="none" w:sz="0" w:space="0" w:color="auto"/>
      </w:divBdr>
    </w:div>
    <w:div w:id="177473080">
      <w:marLeft w:val="640"/>
      <w:marRight w:val="0"/>
      <w:marTop w:val="0"/>
      <w:marBottom w:val="0"/>
      <w:divBdr>
        <w:top w:val="none" w:sz="0" w:space="0" w:color="auto"/>
        <w:left w:val="none" w:sz="0" w:space="0" w:color="auto"/>
        <w:bottom w:val="none" w:sz="0" w:space="0" w:color="auto"/>
        <w:right w:val="none" w:sz="0" w:space="0" w:color="auto"/>
      </w:divBdr>
    </w:div>
    <w:div w:id="177475302">
      <w:marLeft w:val="640"/>
      <w:marRight w:val="0"/>
      <w:marTop w:val="0"/>
      <w:marBottom w:val="0"/>
      <w:divBdr>
        <w:top w:val="none" w:sz="0" w:space="0" w:color="auto"/>
        <w:left w:val="none" w:sz="0" w:space="0" w:color="auto"/>
        <w:bottom w:val="none" w:sz="0" w:space="0" w:color="auto"/>
        <w:right w:val="none" w:sz="0" w:space="0" w:color="auto"/>
      </w:divBdr>
    </w:div>
    <w:div w:id="177740245">
      <w:marLeft w:val="640"/>
      <w:marRight w:val="0"/>
      <w:marTop w:val="0"/>
      <w:marBottom w:val="0"/>
      <w:divBdr>
        <w:top w:val="none" w:sz="0" w:space="0" w:color="auto"/>
        <w:left w:val="none" w:sz="0" w:space="0" w:color="auto"/>
        <w:bottom w:val="none" w:sz="0" w:space="0" w:color="auto"/>
        <w:right w:val="none" w:sz="0" w:space="0" w:color="auto"/>
      </w:divBdr>
    </w:div>
    <w:div w:id="178157391">
      <w:marLeft w:val="640"/>
      <w:marRight w:val="0"/>
      <w:marTop w:val="0"/>
      <w:marBottom w:val="0"/>
      <w:divBdr>
        <w:top w:val="none" w:sz="0" w:space="0" w:color="auto"/>
        <w:left w:val="none" w:sz="0" w:space="0" w:color="auto"/>
        <w:bottom w:val="none" w:sz="0" w:space="0" w:color="auto"/>
        <w:right w:val="none" w:sz="0" w:space="0" w:color="auto"/>
      </w:divBdr>
    </w:div>
    <w:div w:id="179243617">
      <w:marLeft w:val="640"/>
      <w:marRight w:val="0"/>
      <w:marTop w:val="0"/>
      <w:marBottom w:val="0"/>
      <w:divBdr>
        <w:top w:val="none" w:sz="0" w:space="0" w:color="auto"/>
        <w:left w:val="none" w:sz="0" w:space="0" w:color="auto"/>
        <w:bottom w:val="none" w:sz="0" w:space="0" w:color="auto"/>
        <w:right w:val="none" w:sz="0" w:space="0" w:color="auto"/>
      </w:divBdr>
    </w:div>
    <w:div w:id="179514446">
      <w:marLeft w:val="640"/>
      <w:marRight w:val="0"/>
      <w:marTop w:val="0"/>
      <w:marBottom w:val="0"/>
      <w:divBdr>
        <w:top w:val="none" w:sz="0" w:space="0" w:color="auto"/>
        <w:left w:val="none" w:sz="0" w:space="0" w:color="auto"/>
        <w:bottom w:val="none" w:sz="0" w:space="0" w:color="auto"/>
        <w:right w:val="none" w:sz="0" w:space="0" w:color="auto"/>
      </w:divBdr>
    </w:div>
    <w:div w:id="179587732">
      <w:marLeft w:val="640"/>
      <w:marRight w:val="0"/>
      <w:marTop w:val="0"/>
      <w:marBottom w:val="0"/>
      <w:divBdr>
        <w:top w:val="none" w:sz="0" w:space="0" w:color="auto"/>
        <w:left w:val="none" w:sz="0" w:space="0" w:color="auto"/>
        <w:bottom w:val="none" w:sz="0" w:space="0" w:color="auto"/>
        <w:right w:val="none" w:sz="0" w:space="0" w:color="auto"/>
      </w:divBdr>
    </w:div>
    <w:div w:id="179783590">
      <w:marLeft w:val="640"/>
      <w:marRight w:val="0"/>
      <w:marTop w:val="0"/>
      <w:marBottom w:val="0"/>
      <w:divBdr>
        <w:top w:val="none" w:sz="0" w:space="0" w:color="auto"/>
        <w:left w:val="none" w:sz="0" w:space="0" w:color="auto"/>
        <w:bottom w:val="none" w:sz="0" w:space="0" w:color="auto"/>
        <w:right w:val="none" w:sz="0" w:space="0" w:color="auto"/>
      </w:divBdr>
    </w:div>
    <w:div w:id="179898148">
      <w:marLeft w:val="640"/>
      <w:marRight w:val="0"/>
      <w:marTop w:val="0"/>
      <w:marBottom w:val="0"/>
      <w:divBdr>
        <w:top w:val="none" w:sz="0" w:space="0" w:color="auto"/>
        <w:left w:val="none" w:sz="0" w:space="0" w:color="auto"/>
        <w:bottom w:val="none" w:sz="0" w:space="0" w:color="auto"/>
        <w:right w:val="none" w:sz="0" w:space="0" w:color="auto"/>
      </w:divBdr>
    </w:div>
    <w:div w:id="179899769">
      <w:marLeft w:val="640"/>
      <w:marRight w:val="0"/>
      <w:marTop w:val="0"/>
      <w:marBottom w:val="0"/>
      <w:divBdr>
        <w:top w:val="none" w:sz="0" w:space="0" w:color="auto"/>
        <w:left w:val="none" w:sz="0" w:space="0" w:color="auto"/>
        <w:bottom w:val="none" w:sz="0" w:space="0" w:color="auto"/>
        <w:right w:val="none" w:sz="0" w:space="0" w:color="auto"/>
      </w:divBdr>
    </w:div>
    <w:div w:id="179971759">
      <w:marLeft w:val="640"/>
      <w:marRight w:val="0"/>
      <w:marTop w:val="0"/>
      <w:marBottom w:val="0"/>
      <w:divBdr>
        <w:top w:val="none" w:sz="0" w:space="0" w:color="auto"/>
        <w:left w:val="none" w:sz="0" w:space="0" w:color="auto"/>
        <w:bottom w:val="none" w:sz="0" w:space="0" w:color="auto"/>
        <w:right w:val="none" w:sz="0" w:space="0" w:color="auto"/>
      </w:divBdr>
    </w:div>
    <w:div w:id="180976163">
      <w:marLeft w:val="640"/>
      <w:marRight w:val="0"/>
      <w:marTop w:val="0"/>
      <w:marBottom w:val="0"/>
      <w:divBdr>
        <w:top w:val="none" w:sz="0" w:space="0" w:color="auto"/>
        <w:left w:val="none" w:sz="0" w:space="0" w:color="auto"/>
        <w:bottom w:val="none" w:sz="0" w:space="0" w:color="auto"/>
        <w:right w:val="none" w:sz="0" w:space="0" w:color="auto"/>
      </w:divBdr>
    </w:div>
    <w:div w:id="181090318">
      <w:marLeft w:val="640"/>
      <w:marRight w:val="0"/>
      <w:marTop w:val="0"/>
      <w:marBottom w:val="0"/>
      <w:divBdr>
        <w:top w:val="none" w:sz="0" w:space="0" w:color="auto"/>
        <w:left w:val="none" w:sz="0" w:space="0" w:color="auto"/>
        <w:bottom w:val="none" w:sz="0" w:space="0" w:color="auto"/>
        <w:right w:val="none" w:sz="0" w:space="0" w:color="auto"/>
      </w:divBdr>
    </w:div>
    <w:div w:id="181162898">
      <w:marLeft w:val="640"/>
      <w:marRight w:val="0"/>
      <w:marTop w:val="0"/>
      <w:marBottom w:val="0"/>
      <w:divBdr>
        <w:top w:val="none" w:sz="0" w:space="0" w:color="auto"/>
        <w:left w:val="none" w:sz="0" w:space="0" w:color="auto"/>
        <w:bottom w:val="none" w:sz="0" w:space="0" w:color="auto"/>
        <w:right w:val="none" w:sz="0" w:space="0" w:color="auto"/>
      </w:divBdr>
    </w:div>
    <w:div w:id="182060521">
      <w:bodyDiv w:val="1"/>
      <w:marLeft w:val="0"/>
      <w:marRight w:val="0"/>
      <w:marTop w:val="0"/>
      <w:marBottom w:val="0"/>
      <w:divBdr>
        <w:top w:val="none" w:sz="0" w:space="0" w:color="auto"/>
        <w:left w:val="none" w:sz="0" w:space="0" w:color="auto"/>
        <w:bottom w:val="none" w:sz="0" w:space="0" w:color="auto"/>
        <w:right w:val="none" w:sz="0" w:space="0" w:color="auto"/>
      </w:divBdr>
    </w:div>
    <w:div w:id="182550351">
      <w:marLeft w:val="640"/>
      <w:marRight w:val="0"/>
      <w:marTop w:val="0"/>
      <w:marBottom w:val="0"/>
      <w:divBdr>
        <w:top w:val="none" w:sz="0" w:space="0" w:color="auto"/>
        <w:left w:val="none" w:sz="0" w:space="0" w:color="auto"/>
        <w:bottom w:val="none" w:sz="0" w:space="0" w:color="auto"/>
        <w:right w:val="none" w:sz="0" w:space="0" w:color="auto"/>
      </w:divBdr>
    </w:div>
    <w:div w:id="182862309">
      <w:marLeft w:val="640"/>
      <w:marRight w:val="0"/>
      <w:marTop w:val="0"/>
      <w:marBottom w:val="0"/>
      <w:divBdr>
        <w:top w:val="none" w:sz="0" w:space="0" w:color="auto"/>
        <w:left w:val="none" w:sz="0" w:space="0" w:color="auto"/>
        <w:bottom w:val="none" w:sz="0" w:space="0" w:color="auto"/>
        <w:right w:val="none" w:sz="0" w:space="0" w:color="auto"/>
      </w:divBdr>
    </w:div>
    <w:div w:id="183058843">
      <w:marLeft w:val="640"/>
      <w:marRight w:val="0"/>
      <w:marTop w:val="0"/>
      <w:marBottom w:val="0"/>
      <w:divBdr>
        <w:top w:val="none" w:sz="0" w:space="0" w:color="auto"/>
        <w:left w:val="none" w:sz="0" w:space="0" w:color="auto"/>
        <w:bottom w:val="none" w:sz="0" w:space="0" w:color="auto"/>
        <w:right w:val="none" w:sz="0" w:space="0" w:color="auto"/>
      </w:divBdr>
    </w:div>
    <w:div w:id="183128554">
      <w:bodyDiv w:val="1"/>
      <w:marLeft w:val="0"/>
      <w:marRight w:val="0"/>
      <w:marTop w:val="0"/>
      <w:marBottom w:val="0"/>
      <w:divBdr>
        <w:top w:val="none" w:sz="0" w:space="0" w:color="auto"/>
        <w:left w:val="none" w:sz="0" w:space="0" w:color="auto"/>
        <w:bottom w:val="none" w:sz="0" w:space="0" w:color="auto"/>
        <w:right w:val="none" w:sz="0" w:space="0" w:color="auto"/>
      </w:divBdr>
    </w:div>
    <w:div w:id="183371637">
      <w:marLeft w:val="640"/>
      <w:marRight w:val="0"/>
      <w:marTop w:val="0"/>
      <w:marBottom w:val="0"/>
      <w:divBdr>
        <w:top w:val="none" w:sz="0" w:space="0" w:color="auto"/>
        <w:left w:val="none" w:sz="0" w:space="0" w:color="auto"/>
        <w:bottom w:val="none" w:sz="0" w:space="0" w:color="auto"/>
        <w:right w:val="none" w:sz="0" w:space="0" w:color="auto"/>
      </w:divBdr>
    </w:div>
    <w:div w:id="183598311">
      <w:marLeft w:val="640"/>
      <w:marRight w:val="0"/>
      <w:marTop w:val="0"/>
      <w:marBottom w:val="0"/>
      <w:divBdr>
        <w:top w:val="none" w:sz="0" w:space="0" w:color="auto"/>
        <w:left w:val="none" w:sz="0" w:space="0" w:color="auto"/>
        <w:bottom w:val="none" w:sz="0" w:space="0" w:color="auto"/>
        <w:right w:val="none" w:sz="0" w:space="0" w:color="auto"/>
      </w:divBdr>
    </w:div>
    <w:div w:id="183708568">
      <w:bodyDiv w:val="1"/>
      <w:marLeft w:val="0"/>
      <w:marRight w:val="0"/>
      <w:marTop w:val="0"/>
      <w:marBottom w:val="0"/>
      <w:divBdr>
        <w:top w:val="none" w:sz="0" w:space="0" w:color="auto"/>
        <w:left w:val="none" w:sz="0" w:space="0" w:color="auto"/>
        <w:bottom w:val="none" w:sz="0" w:space="0" w:color="auto"/>
        <w:right w:val="none" w:sz="0" w:space="0" w:color="auto"/>
      </w:divBdr>
    </w:div>
    <w:div w:id="184027488">
      <w:bodyDiv w:val="1"/>
      <w:marLeft w:val="0"/>
      <w:marRight w:val="0"/>
      <w:marTop w:val="0"/>
      <w:marBottom w:val="0"/>
      <w:divBdr>
        <w:top w:val="none" w:sz="0" w:space="0" w:color="auto"/>
        <w:left w:val="none" w:sz="0" w:space="0" w:color="auto"/>
        <w:bottom w:val="none" w:sz="0" w:space="0" w:color="auto"/>
        <w:right w:val="none" w:sz="0" w:space="0" w:color="auto"/>
      </w:divBdr>
    </w:div>
    <w:div w:id="184753540">
      <w:marLeft w:val="640"/>
      <w:marRight w:val="0"/>
      <w:marTop w:val="0"/>
      <w:marBottom w:val="0"/>
      <w:divBdr>
        <w:top w:val="none" w:sz="0" w:space="0" w:color="auto"/>
        <w:left w:val="none" w:sz="0" w:space="0" w:color="auto"/>
        <w:bottom w:val="none" w:sz="0" w:space="0" w:color="auto"/>
        <w:right w:val="none" w:sz="0" w:space="0" w:color="auto"/>
      </w:divBdr>
    </w:div>
    <w:div w:id="184757474">
      <w:marLeft w:val="640"/>
      <w:marRight w:val="0"/>
      <w:marTop w:val="0"/>
      <w:marBottom w:val="0"/>
      <w:divBdr>
        <w:top w:val="none" w:sz="0" w:space="0" w:color="auto"/>
        <w:left w:val="none" w:sz="0" w:space="0" w:color="auto"/>
        <w:bottom w:val="none" w:sz="0" w:space="0" w:color="auto"/>
        <w:right w:val="none" w:sz="0" w:space="0" w:color="auto"/>
      </w:divBdr>
    </w:div>
    <w:div w:id="184830727">
      <w:marLeft w:val="640"/>
      <w:marRight w:val="0"/>
      <w:marTop w:val="0"/>
      <w:marBottom w:val="0"/>
      <w:divBdr>
        <w:top w:val="none" w:sz="0" w:space="0" w:color="auto"/>
        <w:left w:val="none" w:sz="0" w:space="0" w:color="auto"/>
        <w:bottom w:val="none" w:sz="0" w:space="0" w:color="auto"/>
        <w:right w:val="none" w:sz="0" w:space="0" w:color="auto"/>
      </w:divBdr>
    </w:div>
    <w:div w:id="185219697">
      <w:marLeft w:val="640"/>
      <w:marRight w:val="0"/>
      <w:marTop w:val="0"/>
      <w:marBottom w:val="0"/>
      <w:divBdr>
        <w:top w:val="none" w:sz="0" w:space="0" w:color="auto"/>
        <w:left w:val="none" w:sz="0" w:space="0" w:color="auto"/>
        <w:bottom w:val="none" w:sz="0" w:space="0" w:color="auto"/>
        <w:right w:val="none" w:sz="0" w:space="0" w:color="auto"/>
      </w:divBdr>
    </w:div>
    <w:div w:id="185366783">
      <w:marLeft w:val="640"/>
      <w:marRight w:val="0"/>
      <w:marTop w:val="0"/>
      <w:marBottom w:val="0"/>
      <w:divBdr>
        <w:top w:val="none" w:sz="0" w:space="0" w:color="auto"/>
        <w:left w:val="none" w:sz="0" w:space="0" w:color="auto"/>
        <w:bottom w:val="none" w:sz="0" w:space="0" w:color="auto"/>
        <w:right w:val="none" w:sz="0" w:space="0" w:color="auto"/>
      </w:divBdr>
    </w:div>
    <w:div w:id="185486998">
      <w:marLeft w:val="640"/>
      <w:marRight w:val="0"/>
      <w:marTop w:val="0"/>
      <w:marBottom w:val="0"/>
      <w:divBdr>
        <w:top w:val="none" w:sz="0" w:space="0" w:color="auto"/>
        <w:left w:val="none" w:sz="0" w:space="0" w:color="auto"/>
        <w:bottom w:val="none" w:sz="0" w:space="0" w:color="auto"/>
        <w:right w:val="none" w:sz="0" w:space="0" w:color="auto"/>
      </w:divBdr>
    </w:div>
    <w:div w:id="185869964">
      <w:bodyDiv w:val="1"/>
      <w:marLeft w:val="0"/>
      <w:marRight w:val="0"/>
      <w:marTop w:val="0"/>
      <w:marBottom w:val="0"/>
      <w:divBdr>
        <w:top w:val="none" w:sz="0" w:space="0" w:color="auto"/>
        <w:left w:val="none" w:sz="0" w:space="0" w:color="auto"/>
        <w:bottom w:val="none" w:sz="0" w:space="0" w:color="auto"/>
        <w:right w:val="none" w:sz="0" w:space="0" w:color="auto"/>
      </w:divBdr>
    </w:div>
    <w:div w:id="186066068">
      <w:marLeft w:val="640"/>
      <w:marRight w:val="0"/>
      <w:marTop w:val="0"/>
      <w:marBottom w:val="0"/>
      <w:divBdr>
        <w:top w:val="none" w:sz="0" w:space="0" w:color="auto"/>
        <w:left w:val="none" w:sz="0" w:space="0" w:color="auto"/>
        <w:bottom w:val="none" w:sz="0" w:space="0" w:color="auto"/>
        <w:right w:val="none" w:sz="0" w:space="0" w:color="auto"/>
      </w:divBdr>
    </w:div>
    <w:div w:id="186261640">
      <w:bodyDiv w:val="1"/>
      <w:marLeft w:val="0"/>
      <w:marRight w:val="0"/>
      <w:marTop w:val="0"/>
      <w:marBottom w:val="0"/>
      <w:divBdr>
        <w:top w:val="none" w:sz="0" w:space="0" w:color="auto"/>
        <w:left w:val="none" w:sz="0" w:space="0" w:color="auto"/>
        <w:bottom w:val="none" w:sz="0" w:space="0" w:color="auto"/>
        <w:right w:val="none" w:sz="0" w:space="0" w:color="auto"/>
      </w:divBdr>
    </w:div>
    <w:div w:id="186450664">
      <w:marLeft w:val="640"/>
      <w:marRight w:val="0"/>
      <w:marTop w:val="0"/>
      <w:marBottom w:val="0"/>
      <w:divBdr>
        <w:top w:val="none" w:sz="0" w:space="0" w:color="auto"/>
        <w:left w:val="none" w:sz="0" w:space="0" w:color="auto"/>
        <w:bottom w:val="none" w:sz="0" w:space="0" w:color="auto"/>
        <w:right w:val="none" w:sz="0" w:space="0" w:color="auto"/>
      </w:divBdr>
    </w:div>
    <w:div w:id="186605999">
      <w:marLeft w:val="640"/>
      <w:marRight w:val="0"/>
      <w:marTop w:val="0"/>
      <w:marBottom w:val="0"/>
      <w:divBdr>
        <w:top w:val="none" w:sz="0" w:space="0" w:color="auto"/>
        <w:left w:val="none" w:sz="0" w:space="0" w:color="auto"/>
        <w:bottom w:val="none" w:sz="0" w:space="0" w:color="auto"/>
        <w:right w:val="none" w:sz="0" w:space="0" w:color="auto"/>
      </w:divBdr>
    </w:div>
    <w:div w:id="186984798">
      <w:marLeft w:val="640"/>
      <w:marRight w:val="0"/>
      <w:marTop w:val="0"/>
      <w:marBottom w:val="0"/>
      <w:divBdr>
        <w:top w:val="none" w:sz="0" w:space="0" w:color="auto"/>
        <w:left w:val="none" w:sz="0" w:space="0" w:color="auto"/>
        <w:bottom w:val="none" w:sz="0" w:space="0" w:color="auto"/>
        <w:right w:val="none" w:sz="0" w:space="0" w:color="auto"/>
      </w:divBdr>
    </w:div>
    <w:div w:id="187105921">
      <w:marLeft w:val="640"/>
      <w:marRight w:val="0"/>
      <w:marTop w:val="0"/>
      <w:marBottom w:val="0"/>
      <w:divBdr>
        <w:top w:val="none" w:sz="0" w:space="0" w:color="auto"/>
        <w:left w:val="none" w:sz="0" w:space="0" w:color="auto"/>
        <w:bottom w:val="none" w:sz="0" w:space="0" w:color="auto"/>
        <w:right w:val="none" w:sz="0" w:space="0" w:color="auto"/>
      </w:divBdr>
    </w:div>
    <w:div w:id="187373503">
      <w:marLeft w:val="640"/>
      <w:marRight w:val="0"/>
      <w:marTop w:val="0"/>
      <w:marBottom w:val="0"/>
      <w:divBdr>
        <w:top w:val="none" w:sz="0" w:space="0" w:color="auto"/>
        <w:left w:val="none" w:sz="0" w:space="0" w:color="auto"/>
        <w:bottom w:val="none" w:sz="0" w:space="0" w:color="auto"/>
        <w:right w:val="none" w:sz="0" w:space="0" w:color="auto"/>
      </w:divBdr>
    </w:div>
    <w:div w:id="188567664">
      <w:marLeft w:val="640"/>
      <w:marRight w:val="0"/>
      <w:marTop w:val="0"/>
      <w:marBottom w:val="0"/>
      <w:divBdr>
        <w:top w:val="none" w:sz="0" w:space="0" w:color="auto"/>
        <w:left w:val="none" w:sz="0" w:space="0" w:color="auto"/>
        <w:bottom w:val="none" w:sz="0" w:space="0" w:color="auto"/>
        <w:right w:val="none" w:sz="0" w:space="0" w:color="auto"/>
      </w:divBdr>
    </w:div>
    <w:div w:id="188835037">
      <w:marLeft w:val="640"/>
      <w:marRight w:val="0"/>
      <w:marTop w:val="0"/>
      <w:marBottom w:val="0"/>
      <w:divBdr>
        <w:top w:val="none" w:sz="0" w:space="0" w:color="auto"/>
        <w:left w:val="none" w:sz="0" w:space="0" w:color="auto"/>
        <w:bottom w:val="none" w:sz="0" w:space="0" w:color="auto"/>
        <w:right w:val="none" w:sz="0" w:space="0" w:color="auto"/>
      </w:divBdr>
    </w:div>
    <w:div w:id="188877669">
      <w:marLeft w:val="640"/>
      <w:marRight w:val="0"/>
      <w:marTop w:val="0"/>
      <w:marBottom w:val="0"/>
      <w:divBdr>
        <w:top w:val="none" w:sz="0" w:space="0" w:color="auto"/>
        <w:left w:val="none" w:sz="0" w:space="0" w:color="auto"/>
        <w:bottom w:val="none" w:sz="0" w:space="0" w:color="auto"/>
        <w:right w:val="none" w:sz="0" w:space="0" w:color="auto"/>
      </w:divBdr>
    </w:div>
    <w:div w:id="189491540">
      <w:marLeft w:val="640"/>
      <w:marRight w:val="0"/>
      <w:marTop w:val="0"/>
      <w:marBottom w:val="0"/>
      <w:divBdr>
        <w:top w:val="none" w:sz="0" w:space="0" w:color="auto"/>
        <w:left w:val="none" w:sz="0" w:space="0" w:color="auto"/>
        <w:bottom w:val="none" w:sz="0" w:space="0" w:color="auto"/>
        <w:right w:val="none" w:sz="0" w:space="0" w:color="auto"/>
      </w:divBdr>
    </w:div>
    <w:div w:id="189874432">
      <w:marLeft w:val="640"/>
      <w:marRight w:val="0"/>
      <w:marTop w:val="0"/>
      <w:marBottom w:val="0"/>
      <w:divBdr>
        <w:top w:val="none" w:sz="0" w:space="0" w:color="auto"/>
        <w:left w:val="none" w:sz="0" w:space="0" w:color="auto"/>
        <w:bottom w:val="none" w:sz="0" w:space="0" w:color="auto"/>
        <w:right w:val="none" w:sz="0" w:space="0" w:color="auto"/>
      </w:divBdr>
    </w:div>
    <w:div w:id="189954426">
      <w:marLeft w:val="640"/>
      <w:marRight w:val="0"/>
      <w:marTop w:val="0"/>
      <w:marBottom w:val="0"/>
      <w:divBdr>
        <w:top w:val="none" w:sz="0" w:space="0" w:color="auto"/>
        <w:left w:val="none" w:sz="0" w:space="0" w:color="auto"/>
        <w:bottom w:val="none" w:sz="0" w:space="0" w:color="auto"/>
        <w:right w:val="none" w:sz="0" w:space="0" w:color="auto"/>
      </w:divBdr>
    </w:div>
    <w:div w:id="190148852">
      <w:marLeft w:val="640"/>
      <w:marRight w:val="0"/>
      <w:marTop w:val="0"/>
      <w:marBottom w:val="0"/>
      <w:divBdr>
        <w:top w:val="none" w:sz="0" w:space="0" w:color="auto"/>
        <w:left w:val="none" w:sz="0" w:space="0" w:color="auto"/>
        <w:bottom w:val="none" w:sz="0" w:space="0" w:color="auto"/>
        <w:right w:val="none" w:sz="0" w:space="0" w:color="auto"/>
      </w:divBdr>
    </w:div>
    <w:div w:id="190413300">
      <w:marLeft w:val="640"/>
      <w:marRight w:val="0"/>
      <w:marTop w:val="0"/>
      <w:marBottom w:val="0"/>
      <w:divBdr>
        <w:top w:val="none" w:sz="0" w:space="0" w:color="auto"/>
        <w:left w:val="none" w:sz="0" w:space="0" w:color="auto"/>
        <w:bottom w:val="none" w:sz="0" w:space="0" w:color="auto"/>
        <w:right w:val="none" w:sz="0" w:space="0" w:color="auto"/>
      </w:divBdr>
    </w:div>
    <w:div w:id="190459551">
      <w:marLeft w:val="640"/>
      <w:marRight w:val="0"/>
      <w:marTop w:val="0"/>
      <w:marBottom w:val="0"/>
      <w:divBdr>
        <w:top w:val="none" w:sz="0" w:space="0" w:color="auto"/>
        <w:left w:val="none" w:sz="0" w:space="0" w:color="auto"/>
        <w:bottom w:val="none" w:sz="0" w:space="0" w:color="auto"/>
        <w:right w:val="none" w:sz="0" w:space="0" w:color="auto"/>
      </w:divBdr>
    </w:div>
    <w:div w:id="190647799">
      <w:marLeft w:val="640"/>
      <w:marRight w:val="0"/>
      <w:marTop w:val="0"/>
      <w:marBottom w:val="0"/>
      <w:divBdr>
        <w:top w:val="none" w:sz="0" w:space="0" w:color="auto"/>
        <w:left w:val="none" w:sz="0" w:space="0" w:color="auto"/>
        <w:bottom w:val="none" w:sz="0" w:space="0" w:color="auto"/>
        <w:right w:val="none" w:sz="0" w:space="0" w:color="auto"/>
      </w:divBdr>
    </w:div>
    <w:div w:id="191264716">
      <w:bodyDiv w:val="1"/>
      <w:marLeft w:val="0"/>
      <w:marRight w:val="0"/>
      <w:marTop w:val="0"/>
      <w:marBottom w:val="0"/>
      <w:divBdr>
        <w:top w:val="none" w:sz="0" w:space="0" w:color="auto"/>
        <w:left w:val="none" w:sz="0" w:space="0" w:color="auto"/>
        <w:bottom w:val="none" w:sz="0" w:space="0" w:color="auto"/>
        <w:right w:val="none" w:sz="0" w:space="0" w:color="auto"/>
      </w:divBdr>
    </w:div>
    <w:div w:id="191307239">
      <w:marLeft w:val="640"/>
      <w:marRight w:val="0"/>
      <w:marTop w:val="0"/>
      <w:marBottom w:val="0"/>
      <w:divBdr>
        <w:top w:val="none" w:sz="0" w:space="0" w:color="auto"/>
        <w:left w:val="none" w:sz="0" w:space="0" w:color="auto"/>
        <w:bottom w:val="none" w:sz="0" w:space="0" w:color="auto"/>
        <w:right w:val="none" w:sz="0" w:space="0" w:color="auto"/>
      </w:divBdr>
    </w:div>
    <w:div w:id="191579213">
      <w:bodyDiv w:val="1"/>
      <w:marLeft w:val="0"/>
      <w:marRight w:val="0"/>
      <w:marTop w:val="0"/>
      <w:marBottom w:val="0"/>
      <w:divBdr>
        <w:top w:val="none" w:sz="0" w:space="0" w:color="auto"/>
        <w:left w:val="none" w:sz="0" w:space="0" w:color="auto"/>
        <w:bottom w:val="none" w:sz="0" w:space="0" w:color="auto"/>
        <w:right w:val="none" w:sz="0" w:space="0" w:color="auto"/>
      </w:divBdr>
    </w:div>
    <w:div w:id="192152469">
      <w:marLeft w:val="640"/>
      <w:marRight w:val="0"/>
      <w:marTop w:val="0"/>
      <w:marBottom w:val="0"/>
      <w:divBdr>
        <w:top w:val="none" w:sz="0" w:space="0" w:color="auto"/>
        <w:left w:val="none" w:sz="0" w:space="0" w:color="auto"/>
        <w:bottom w:val="none" w:sz="0" w:space="0" w:color="auto"/>
        <w:right w:val="none" w:sz="0" w:space="0" w:color="auto"/>
      </w:divBdr>
    </w:div>
    <w:div w:id="192158804">
      <w:marLeft w:val="640"/>
      <w:marRight w:val="0"/>
      <w:marTop w:val="0"/>
      <w:marBottom w:val="0"/>
      <w:divBdr>
        <w:top w:val="none" w:sz="0" w:space="0" w:color="auto"/>
        <w:left w:val="none" w:sz="0" w:space="0" w:color="auto"/>
        <w:bottom w:val="none" w:sz="0" w:space="0" w:color="auto"/>
        <w:right w:val="none" w:sz="0" w:space="0" w:color="auto"/>
      </w:divBdr>
    </w:div>
    <w:div w:id="192352008">
      <w:marLeft w:val="640"/>
      <w:marRight w:val="0"/>
      <w:marTop w:val="0"/>
      <w:marBottom w:val="0"/>
      <w:divBdr>
        <w:top w:val="none" w:sz="0" w:space="0" w:color="auto"/>
        <w:left w:val="none" w:sz="0" w:space="0" w:color="auto"/>
        <w:bottom w:val="none" w:sz="0" w:space="0" w:color="auto"/>
        <w:right w:val="none" w:sz="0" w:space="0" w:color="auto"/>
      </w:divBdr>
    </w:div>
    <w:div w:id="192423676">
      <w:marLeft w:val="640"/>
      <w:marRight w:val="0"/>
      <w:marTop w:val="0"/>
      <w:marBottom w:val="0"/>
      <w:divBdr>
        <w:top w:val="none" w:sz="0" w:space="0" w:color="auto"/>
        <w:left w:val="none" w:sz="0" w:space="0" w:color="auto"/>
        <w:bottom w:val="none" w:sz="0" w:space="0" w:color="auto"/>
        <w:right w:val="none" w:sz="0" w:space="0" w:color="auto"/>
      </w:divBdr>
    </w:div>
    <w:div w:id="192496392">
      <w:marLeft w:val="640"/>
      <w:marRight w:val="0"/>
      <w:marTop w:val="0"/>
      <w:marBottom w:val="0"/>
      <w:divBdr>
        <w:top w:val="none" w:sz="0" w:space="0" w:color="auto"/>
        <w:left w:val="none" w:sz="0" w:space="0" w:color="auto"/>
        <w:bottom w:val="none" w:sz="0" w:space="0" w:color="auto"/>
        <w:right w:val="none" w:sz="0" w:space="0" w:color="auto"/>
      </w:divBdr>
    </w:div>
    <w:div w:id="192502158">
      <w:marLeft w:val="640"/>
      <w:marRight w:val="0"/>
      <w:marTop w:val="0"/>
      <w:marBottom w:val="0"/>
      <w:divBdr>
        <w:top w:val="none" w:sz="0" w:space="0" w:color="auto"/>
        <w:left w:val="none" w:sz="0" w:space="0" w:color="auto"/>
        <w:bottom w:val="none" w:sz="0" w:space="0" w:color="auto"/>
        <w:right w:val="none" w:sz="0" w:space="0" w:color="auto"/>
      </w:divBdr>
    </w:div>
    <w:div w:id="193613611">
      <w:bodyDiv w:val="1"/>
      <w:marLeft w:val="0"/>
      <w:marRight w:val="0"/>
      <w:marTop w:val="0"/>
      <w:marBottom w:val="0"/>
      <w:divBdr>
        <w:top w:val="none" w:sz="0" w:space="0" w:color="auto"/>
        <w:left w:val="none" w:sz="0" w:space="0" w:color="auto"/>
        <w:bottom w:val="none" w:sz="0" w:space="0" w:color="auto"/>
        <w:right w:val="none" w:sz="0" w:space="0" w:color="auto"/>
      </w:divBdr>
    </w:div>
    <w:div w:id="193664312">
      <w:marLeft w:val="640"/>
      <w:marRight w:val="0"/>
      <w:marTop w:val="0"/>
      <w:marBottom w:val="0"/>
      <w:divBdr>
        <w:top w:val="none" w:sz="0" w:space="0" w:color="auto"/>
        <w:left w:val="none" w:sz="0" w:space="0" w:color="auto"/>
        <w:bottom w:val="none" w:sz="0" w:space="0" w:color="auto"/>
        <w:right w:val="none" w:sz="0" w:space="0" w:color="auto"/>
      </w:divBdr>
    </w:div>
    <w:div w:id="194273427">
      <w:marLeft w:val="640"/>
      <w:marRight w:val="0"/>
      <w:marTop w:val="0"/>
      <w:marBottom w:val="0"/>
      <w:divBdr>
        <w:top w:val="none" w:sz="0" w:space="0" w:color="auto"/>
        <w:left w:val="none" w:sz="0" w:space="0" w:color="auto"/>
        <w:bottom w:val="none" w:sz="0" w:space="0" w:color="auto"/>
        <w:right w:val="none" w:sz="0" w:space="0" w:color="auto"/>
      </w:divBdr>
    </w:div>
    <w:div w:id="194394747">
      <w:marLeft w:val="640"/>
      <w:marRight w:val="0"/>
      <w:marTop w:val="0"/>
      <w:marBottom w:val="0"/>
      <w:divBdr>
        <w:top w:val="none" w:sz="0" w:space="0" w:color="auto"/>
        <w:left w:val="none" w:sz="0" w:space="0" w:color="auto"/>
        <w:bottom w:val="none" w:sz="0" w:space="0" w:color="auto"/>
        <w:right w:val="none" w:sz="0" w:space="0" w:color="auto"/>
      </w:divBdr>
    </w:div>
    <w:div w:id="194662730">
      <w:bodyDiv w:val="1"/>
      <w:marLeft w:val="0"/>
      <w:marRight w:val="0"/>
      <w:marTop w:val="0"/>
      <w:marBottom w:val="0"/>
      <w:divBdr>
        <w:top w:val="none" w:sz="0" w:space="0" w:color="auto"/>
        <w:left w:val="none" w:sz="0" w:space="0" w:color="auto"/>
        <w:bottom w:val="none" w:sz="0" w:space="0" w:color="auto"/>
        <w:right w:val="none" w:sz="0" w:space="0" w:color="auto"/>
      </w:divBdr>
    </w:div>
    <w:div w:id="194733461">
      <w:marLeft w:val="640"/>
      <w:marRight w:val="0"/>
      <w:marTop w:val="0"/>
      <w:marBottom w:val="0"/>
      <w:divBdr>
        <w:top w:val="none" w:sz="0" w:space="0" w:color="auto"/>
        <w:left w:val="none" w:sz="0" w:space="0" w:color="auto"/>
        <w:bottom w:val="none" w:sz="0" w:space="0" w:color="auto"/>
        <w:right w:val="none" w:sz="0" w:space="0" w:color="auto"/>
      </w:divBdr>
    </w:div>
    <w:div w:id="194852246">
      <w:marLeft w:val="640"/>
      <w:marRight w:val="0"/>
      <w:marTop w:val="0"/>
      <w:marBottom w:val="0"/>
      <w:divBdr>
        <w:top w:val="none" w:sz="0" w:space="0" w:color="auto"/>
        <w:left w:val="none" w:sz="0" w:space="0" w:color="auto"/>
        <w:bottom w:val="none" w:sz="0" w:space="0" w:color="auto"/>
        <w:right w:val="none" w:sz="0" w:space="0" w:color="auto"/>
      </w:divBdr>
    </w:div>
    <w:div w:id="195390116">
      <w:marLeft w:val="640"/>
      <w:marRight w:val="0"/>
      <w:marTop w:val="0"/>
      <w:marBottom w:val="0"/>
      <w:divBdr>
        <w:top w:val="none" w:sz="0" w:space="0" w:color="auto"/>
        <w:left w:val="none" w:sz="0" w:space="0" w:color="auto"/>
        <w:bottom w:val="none" w:sz="0" w:space="0" w:color="auto"/>
        <w:right w:val="none" w:sz="0" w:space="0" w:color="auto"/>
      </w:divBdr>
    </w:div>
    <w:div w:id="195893084">
      <w:bodyDiv w:val="1"/>
      <w:marLeft w:val="0"/>
      <w:marRight w:val="0"/>
      <w:marTop w:val="0"/>
      <w:marBottom w:val="0"/>
      <w:divBdr>
        <w:top w:val="none" w:sz="0" w:space="0" w:color="auto"/>
        <w:left w:val="none" w:sz="0" w:space="0" w:color="auto"/>
        <w:bottom w:val="none" w:sz="0" w:space="0" w:color="auto"/>
        <w:right w:val="none" w:sz="0" w:space="0" w:color="auto"/>
      </w:divBdr>
    </w:div>
    <w:div w:id="196088949">
      <w:marLeft w:val="640"/>
      <w:marRight w:val="0"/>
      <w:marTop w:val="0"/>
      <w:marBottom w:val="0"/>
      <w:divBdr>
        <w:top w:val="none" w:sz="0" w:space="0" w:color="auto"/>
        <w:left w:val="none" w:sz="0" w:space="0" w:color="auto"/>
        <w:bottom w:val="none" w:sz="0" w:space="0" w:color="auto"/>
        <w:right w:val="none" w:sz="0" w:space="0" w:color="auto"/>
      </w:divBdr>
    </w:div>
    <w:div w:id="196166539">
      <w:bodyDiv w:val="1"/>
      <w:marLeft w:val="0"/>
      <w:marRight w:val="0"/>
      <w:marTop w:val="0"/>
      <w:marBottom w:val="0"/>
      <w:divBdr>
        <w:top w:val="none" w:sz="0" w:space="0" w:color="auto"/>
        <w:left w:val="none" w:sz="0" w:space="0" w:color="auto"/>
        <w:bottom w:val="none" w:sz="0" w:space="0" w:color="auto"/>
        <w:right w:val="none" w:sz="0" w:space="0" w:color="auto"/>
      </w:divBdr>
    </w:div>
    <w:div w:id="196739118">
      <w:marLeft w:val="640"/>
      <w:marRight w:val="0"/>
      <w:marTop w:val="0"/>
      <w:marBottom w:val="0"/>
      <w:divBdr>
        <w:top w:val="none" w:sz="0" w:space="0" w:color="auto"/>
        <w:left w:val="none" w:sz="0" w:space="0" w:color="auto"/>
        <w:bottom w:val="none" w:sz="0" w:space="0" w:color="auto"/>
        <w:right w:val="none" w:sz="0" w:space="0" w:color="auto"/>
      </w:divBdr>
    </w:div>
    <w:div w:id="196966225">
      <w:marLeft w:val="640"/>
      <w:marRight w:val="0"/>
      <w:marTop w:val="0"/>
      <w:marBottom w:val="0"/>
      <w:divBdr>
        <w:top w:val="none" w:sz="0" w:space="0" w:color="auto"/>
        <w:left w:val="none" w:sz="0" w:space="0" w:color="auto"/>
        <w:bottom w:val="none" w:sz="0" w:space="0" w:color="auto"/>
        <w:right w:val="none" w:sz="0" w:space="0" w:color="auto"/>
      </w:divBdr>
    </w:div>
    <w:div w:id="197202752">
      <w:marLeft w:val="640"/>
      <w:marRight w:val="0"/>
      <w:marTop w:val="0"/>
      <w:marBottom w:val="0"/>
      <w:divBdr>
        <w:top w:val="none" w:sz="0" w:space="0" w:color="auto"/>
        <w:left w:val="none" w:sz="0" w:space="0" w:color="auto"/>
        <w:bottom w:val="none" w:sz="0" w:space="0" w:color="auto"/>
        <w:right w:val="none" w:sz="0" w:space="0" w:color="auto"/>
      </w:divBdr>
    </w:div>
    <w:div w:id="197207275">
      <w:bodyDiv w:val="1"/>
      <w:marLeft w:val="0"/>
      <w:marRight w:val="0"/>
      <w:marTop w:val="0"/>
      <w:marBottom w:val="0"/>
      <w:divBdr>
        <w:top w:val="none" w:sz="0" w:space="0" w:color="auto"/>
        <w:left w:val="none" w:sz="0" w:space="0" w:color="auto"/>
        <w:bottom w:val="none" w:sz="0" w:space="0" w:color="auto"/>
        <w:right w:val="none" w:sz="0" w:space="0" w:color="auto"/>
      </w:divBdr>
    </w:div>
    <w:div w:id="197741195">
      <w:marLeft w:val="640"/>
      <w:marRight w:val="0"/>
      <w:marTop w:val="0"/>
      <w:marBottom w:val="0"/>
      <w:divBdr>
        <w:top w:val="none" w:sz="0" w:space="0" w:color="auto"/>
        <w:left w:val="none" w:sz="0" w:space="0" w:color="auto"/>
        <w:bottom w:val="none" w:sz="0" w:space="0" w:color="auto"/>
        <w:right w:val="none" w:sz="0" w:space="0" w:color="auto"/>
      </w:divBdr>
    </w:div>
    <w:div w:id="197937621">
      <w:marLeft w:val="640"/>
      <w:marRight w:val="0"/>
      <w:marTop w:val="0"/>
      <w:marBottom w:val="0"/>
      <w:divBdr>
        <w:top w:val="none" w:sz="0" w:space="0" w:color="auto"/>
        <w:left w:val="none" w:sz="0" w:space="0" w:color="auto"/>
        <w:bottom w:val="none" w:sz="0" w:space="0" w:color="auto"/>
        <w:right w:val="none" w:sz="0" w:space="0" w:color="auto"/>
      </w:divBdr>
    </w:div>
    <w:div w:id="198014475">
      <w:marLeft w:val="640"/>
      <w:marRight w:val="0"/>
      <w:marTop w:val="0"/>
      <w:marBottom w:val="0"/>
      <w:divBdr>
        <w:top w:val="none" w:sz="0" w:space="0" w:color="auto"/>
        <w:left w:val="none" w:sz="0" w:space="0" w:color="auto"/>
        <w:bottom w:val="none" w:sz="0" w:space="0" w:color="auto"/>
        <w:right w:val="none" w:sz="0" w:space="0" w:color="auto"/>
      </w:divBdr>
    </w:div>
    <w:div w:id="198664650">
      <w:marLeft w:val="640"/>
      <w:marRight w:val="0"/>
      <w:marTop w:val="0"/>
      <w:marBottom w:val="0"/>
      <w:divBdr>
        <w:top w:val="none" w:sz="0" w:space="0" w:color="auto"/>
        <w:left w:val="none" w:sz="0" w:space="0" w:color="auto"/>
        <w:bottom w:val="none" w:sz="0" w:space="0" w:color="auto"/>
        <w:right w:val="none" w:sz="0" w:space="0" w:color="auto"/>
      </w:divBdr>
    </w:div>
    <w:div w:id="198705578">
      <w:marLeft w:val="640"/>
      <w:marRight w:val="0"/>
      <w:marTop w:val="0"/>
      <w:marBottom w:val="0"/>
      <w:divBdr>
        <w:top w:val="none" w:sz="0" w:space="0" w:color="auto"/>
        <w:left w:val="none" w:sz="0" w:space="0" w:color="auto"/>
        <w:bottom w:val="none" w:sz="0" w:space="0" w:color="auto"/>
        <w:right w:val="none" w:sz="0" w:space="0" w:color="auto"/>
      </w:divBdr>
    </w:div>
    <w:div w:id="199323503">
      <w:bodyDiv w:val="1"/>
      <w:marLeft w:val="0"/>
      <w:marRight w:val="0"/>
      <w:marTop w:val="0"/>
      <w:marBottom w:val="0"/>
      <w:divBdr>
        <w:top w:val="none" w:sz="0" w:space="0" w:color="auto"/>
        <w:left w:val="none" w:sz="0" w:space="0" w:color="auto"/>
        <w:bottom w:val="none" w:sz="0" w:space="0" w:color="auto"/>
        <w:right w:val="none" w:sz="0" w:space="0" w:color="auto"/>
      </w:divBdr>
    </w:div>
    <w:div w:id="199324681">
      <w:marLeft w:val="640"/>
      <w:marRight w:val="0"/>
      <w:marTop w:val="0"/>
      <w:marBottom w:val="0"/>
      <w:divBdr>
        <w:top w:val="none" w:sz="0" w:space="0" w:color="auto"/>
        <w:left w:val="none" w:sz="0" w:space="0" w:color="auto"/>
        <w:bottom w:val="none" w:sz="0" w:space="0" w:color="auto"/>
        <w:right w:val="none" w:sz="0" w:space="0" w:color="auto"/>
      </w:divBdr>
    </w:div>
    <w:div w:id="199557694">
      <w:marLeft w:val="640"/>
      <w:marRight w:val="0"/>
      <w:marTop w:val="0"/>
      <w:marBottom w:val="0"/>
      <w:divBdr>
        <w:top w:val="none" w:sz="0" w:space="0" w:color="auto"/>
        <w:left w:val="none" w:sz="0" w:space="0" w:color="auto"/>
        <w:bottom w:val="none" w:sz="0" w:space="0" w:color="auto"/>
        <w:right w:val="none" w:sz="0" w:space="0" w:color="auto"/>
      </w:divBdr>
    </w:div>
    <w:div w:id="199823444">
      <w:marLeft w:val="640"/>
      <w:marRight w:val="0"/>
      <w:marTop w:val="0"/>
      <w:marBottom w:val="0"/>
      <w:divBdr>
        <w:top w:val="none" w:sz="0" w:space="0" w:color="auto"/>
        <w:left w:val="none" w:sz="0" w:space="0" w:color="auto"/>
        <w:bottom w:val="none" w:sz="0" w:space="0" w:color="auto"/>
        <w:right w:val="none" w:sz="0" w:space="0" w:color="auto"/>
      </w:divBdr>
    </w:div>
    <w:div w:id="199901552">
      <w:marLeft w:val="640"/>
      <w:marRight w:val="0"/>
      <w:marTop w:val="0"/>
      <w:marBottom w:val="0"/>
      <w:divBdr>
        <w:top w:val="none" w:sz="0" w:space="0" w:color="auto"/>
        <w:left w:val="none" w:sz="0" w:space="0" w:color="auto"/>
        <w:bottom w:val="none" w:sz="0" w:space="0" w:color="auto"/>
        <w:right w:val="none" w:sz="0" w:space="0" w:color="auto"/>
      </w:divBdr>
    </w:div>
    <w:div w:id="200019791">
      <w:marLeft w:val="640"/>
      <w:marRight w:val="0"/>
      <w:marTop w:val="0"/>
      <w:marBottom w:val="0"/>
      <w:divBdr>
        <w:top w:val="none" w:sz="0" w:space="0" w:color="auto"/>
        <w:left w:val="none" w:sz="0" w:space="0" w:color="auto"/>
        <w:bottom w:val="none" w:sz="0" w:space="0" w:color="auto"/>
        <w:right w:val="none" w:sz="0" w:space="0" w:color="auto"/>
      </w:divBdr>
    </w:div>
    <w:div w:id="200166355">
      <w:marLeft w:val="640"/>
      <w:marRight w:val="0"/>
      <w:marTop w:val="0"/>
      <w:marBottom w:val="0"/>
      <w:divBdr>
        <w:top w:val="none" w:sz="0" w:space="0" w:color="auto"/>
        <w:left w:val="none" w:sz="0" w:space="0" w:color="auto"/>
        <w:bottom w:val="none" w:sz="0" w:space="0" w:color="auto"/>
        <w:right w:val="none" w:sz="0" w:space="0" w:color="auto"/>
      </w:divBdr>
    </w:div>
    <w:div w:id="200168540">
      <w:marLeft w:val="640"/>
      <w:marRight w:val="0"/>
      <w:marTop w:val="0"/>
      <w:marBottom w:val="0"/>
      <w:divBdr>
        <w:top w:val="none" w:sz="0" w:space="0" w:color="auto"/>
        <w:left w:val="none" w:sz="0" w:space="0" w:color="auto"/>
        <w:bottom w:val="none" w:sz="0" w:space="0" w:color="auto"/>
        <w:right w:val="none" w:sz="0" w:space="0" w:color="auto"/>
      </w:divBdr>
    </w:div>
    <w:div w:id="200171803">
      <w:marLeft w:val="640"/>
      <w:marRight w:val="0"/>
      <w:marTop w:val="0"/>
      <w:marBottom w:val="0"/>
      <w:divBdr>
        <w:top w:val="none" w:sz="0" w:space="0" w:color="auto"/>
        <w:left w:val="none" w:sz="0" w:space="0" w:color="auto"/>
        <w:bottom w:val="none" w:sz="0" w:space="0" w:color="auto"/>
        <w:right w:val="none" w:sz="0" w:space="0" w:color="auto"/>
      </w:divBdr>
    </w:div>
    <w:div w:id="200287840">
      <w:marLeft w:val="640"/>
      <w:marRight w:val="0"/>
      <w:marTop w:val="0"/>
      <w:marBottom w:val="0"/>
      <w:divBdr>
        <w:top w:val="none" w:sz="0" w:space="0" w:color="auto"/>
        <w:left w:val="none" w:sz="0" w:space="0" w:color="auto"/>
        <w:bottom w:val="none" w:sz="0" w:space="0" w:color="auto"/>
        <w:right w:val="none" w:sz="0" w:space="0" w:color="auto"/>
      </w:divBdr>
    </w:div>
    <w:div w:id="200477174">
      <w:marLeft w:val="640"/>
      <w:marRight w:val="0"/>
      <w:marTop w:val="0"/>
      <w:marBottom w:val="0"/>
      <w:divBdr>
        <w:top w:val="none" w:sz="0" w:space="0" w:color="auto"/>
        <w:left w:val="none" w:sz="0" w:space="0" w:color="auto"/>
        <w:bottom w:val="none" w:sz="0" w:space="0" w:color="auto"/>
        <w:right w:val="none" w:sz="0" w:space="0" w:color="auto"/>
      </w:divBdr>
    </w:div>
    <w:div w:id="200478470">
      <w:marLeft w:val="640"/>
      <w:marRight w:val="0"/>
      <w:marTop w:val="0"/>
      <w:marBottom w:val="0"/>
      <w:divBdr>
        <w:top w:val="none" w:sz="0" w:space="0" w:color="auto"/>
        <w:left w:val="none" w:sz="0" w:space="0" w:color="auto"/>
        <w:bottom w:val="none" w:sz="0" w:space="0" w:color="auto"/>
        <w:right w:val="none" w:sz="0" w:space="0" w:color="auto"/>
      </w:divBdr>
    </w:div>
    <w:div w:id="200555113">
      <w:marLeft w:val="640"/>
      <w:marRight w:val="0"/>
      <w:marTop w:val="0"/>
      <w:marBottom w:val="0"/>
      <w:divBdr>
        <w:top w:val="none" w:sz="0" w:space="0" w:color="auto"/>
        <w:left w:val="none" w:sz="0" w:space="0" w:color="auto"/>
        <w:bottom w:val="none" w:sz="0" w:space="0" w:color="auto"/>
        <w:right w:val="none" w:sz="0" w:space="0" w:color="auto"/>
      </w:divBdr>
    </w:div>
    <w:div w:id="200703867">
      <w:marLeft w:val="640"/>
      <w:marRight w:val="0"/>
      <w:marTop w:val="0"/>
      <w:marBottom w:val="0"/>
      <w:divBdr>
        <w:top w:val="none" w:sz="0" w:space="0" w:color="auto"/>
        <w:left w:val="none" w:sz="0" w:space="0" w:color="auto"/>
        <w:bottom w:val="none" w:sz="0" w:space="0" w:color="auto"/>
        <w:right w:val="none" w:sz="0" w:space="0" w:color="auto"/>
      </w:divBdr>
    </w:div>
    <w:div w:id="200941361">
      <w:marLeft w:val="640"/>
      <w:marRight w:val="0"/>
      <w:marTop w:val="0"/>
      <w:marBottom w:val="0"/>
      <w:divBdr>
        <w:top w:val="none" w:sz="0" w:space="0" w:color="auto"/>
        <w:left w:val="none" w:sz="0" w:space="0" w:color="auto"/>
        <w:bottom w:val="none" w:sz="0" w:space="0" w:color="auto"/>
        <w:right w:val="none" w:sz="0" w:space="0" w:color="auto"/>
      </w:divBdr>
    </w:div>
    <w:div w:id="200942057">
      <w:marLeft w:val="640"/>
      <w:marRight w:val="0"/>
      <w:marTop w:val="0"/>
      <w:marBottom w:val="0"/>
      <w:divBdr>
        <w:top w:val="none" w:sz="0" w:space="0" w:color="auto"/>
        <w:left w:val="none" w:sz="0" w:space="0" w:color="auto"/>
        <w:bottom w:val="none" w:sz="0" w:space="0" w:color="auto"/>
        <w:right w:val="none" w:sz="0" w:space="0" w:color="auto"/>
      </w:divBdr>
    </w:div>
    <w:div w:id="201211135">
      <w:marLeft w:val="640"/>
      <w:marRight w:val="0"/>
      <w:marTop w:val="0"/>
      <w:marBottom w:val="0"/>
      <w:divBdr>
        <w:top w:val="none" w:sz="0" w:space="0" w:color="auto"/>
        <w:left w:val="none" w:sz="0" w:space="0" w:color="auto"/>
        <w:bottom w:val="none" w:sz="0" w:space="0" w:color="auto"/>
        <w:right w:val="none" w:sz="0" w:space="0" w:color="auto"/>
      </w:divBdr>
    </w:div>
    <w:div w:id="201334491">
      <w:marLeft w:val="640"/>
      <w:marRight w:val="0"/>
      <w:marTop w:val="0"/>
      <w:marBottom w:val="0"/>
      <w:divBdr>
        <w:top w:val="none" w:sz="0" w:space="0" w:color="auto"/>
        <w:left w:val="none" w:sz="0" w:space="0" w:color="auto"/>
        <w:bottom w:val="none" w:sz="0" w:space="0" w:color="auto"/>
        <w:right w:val="none" w:sz="0" w:space="0" w:color="auto"/>
      </w:divBdr>
    </w:div>
    <w:div w:id="201485736">
      <w:marLeft w:val="640"/>
      <w:marRight w:val="0"/>
      <w:marTop w:val="0"/>
      <w:marBottom w:val="0"/>
      <w:divBdr>
        <w:top w:val="none" w:sz="0" w:space="0" w:color="auto"/>
        <w:left w:val="none" w:sz="0" w:space="0" w:color="auto"/>
        <w:bottom w:val="none" w:sz="0" w:space="0" w:color="auto"/>
        <w:right w:val="none" w:sz="0" w:space="0" w:color="auto"/>
      </w:divBdr>
    </w:div>
    <w:div w:id="201866074">
      <w:marLeft w:val="640"/>
      <w:marRight w:val="0"/>
      <w:marTop w:val="0"/>
      <w:marBottom w:val="0"/>
      <w:divBdr>
        <w:top w:val="none" w:sz="0" w:space="0" w:color="auto"/>
        <w:left w:val="none" w:sz="0" w:space="0" w:color="auto"/>
        <w:bottom w:val="none" w:sz="0" w:space="0" w:color="auto"/>
        <w:right w:val="none" w:sz="0" w:space="0" w:color="auto"/>
      </w:divBdr>
    </w:div>
    <w:div w:id="201982446">
      <w:marLeft w:val="640"/>
      <w:marRight w:val="0"/>
      <w:marTop w:val="0"/>
      <w:marBottom w:val="0"/>
      <w:divBdr>
        <w:top w:val="none" w:sz="0" w:space="0" w:color="auto"/>
        <w:left w:val="none" w:sz="0" w:space="0" w:color="auto"/>
        <w:bottom w:val="none" w:sz="0" w:space="0" w:color="auto"/>
        <w:right w:val="none" w:sz="0" w:space="0" w:color="auto"/>
      </w:divBdr>
    </w:div>
    <w:div w:id="202062415">
      <w:marLeft w:val="640"/>
      <w:marRight w:val="0"/>
      <w:marTop w:val="0"/>
      <w:marBottom w:val="0"/>
      <w:divBdr>
        <w:top w:val="none" w:sz="0" w:space="0" w:color="auto"/>
        <w:left w:val="none" w:sz="0" w:space="0" w:color="auto"/>
        <w:bottom w:val="none" w:sz="0" w:space="0" w:color="auto"/>
        <w:right w:val="none" w:sz="0" w:space="0" w:color="auto"/>
      </w:divBdr>
    </w:div>
    <w:div w:id="202137986">
      <w:marLeft w:val="640"/>
      <w:marRight w:val="0"/>
      <w:marTop w:val="0"/>
      <w:marBottom w:val="0"/>
      <w:divBdr>
        <w:top w:val="none" w:sz="0" w:space="0" w:color="auto"/>
        <w:left w:val="none" w:sz="0" w:space="0" w:color="auto"/>
        <w:bottom w:val="none" w:sz="0" w:space="0" w:color="auto"/>
        <w:right w:val="none" w:sz="0" w:space="0" w:color="auto"/>
      </w:divBdr>
    </w:div>
    <w:div w:id="202518337">
      <w:marLeft w:val="640"/>
      <w:marRight w:val="0"/>
      <w:marTop w:val="0"/>
      <w:marBottom w:val="0"/>
      <w:divBdr>
        <w:top w:val="none" w:sz="0" w:space="0" w:color="auto"/>
        <w:left w:val="none" w:sz="0" w:space="0" w:color="auto"/>
        <w:bottom w:val="none" w:sz="0" w:space="0" w:color="auto"/>
        <w:right w:val="none" w:sz="0" w:space="0" w:color="auto"/>
      </w:divBdr>
    </w:div>
    <w:div w:id="203102576">
      <w:marLeft w:val="640"/>
      <w:marRight w:val="0"/>
      <w:marTop w:val="0"/>
      <w:marBottom w:val="0"/>
      <w:divBdr>
        <w:top w:val="none" w:sz="0" w:space="0" w:color="auto"/>
        <w:left w:val="none" w:sz="0" w:space="0" w:color="auto"/>
        <w:bottom w:val="none" w:sz="0" w:space="0" w:color="auto"/>
        <w:right w:val="none" w:sz="0" w:space="0" w:color="auto"/>
      </w:divBdr>
    </w:div>
    <w:div w:id="203255047">
      <w:marLeft w:val="640"/>
      <w:marRight w:val="0"/>
      <w:marTop w:val="0"/>
      <w:marBottom w:val="0"/>
      <w:divBdr>
        <w:top w:val="none" w:sz="0" w:space="0" w:color="auto"/>
        <w:left w:val="none" w:sz="0" w:space="0" w:color="auto"/>
        <w:bottom w:val="none" w:sz="0" w:space="0" w:color="auto"/>
        <w:right w:val="none" w:sz="0" w:space="0" w:color="auto"/>
      </w:divBdr>
    </w:div>
    <w:div w:id="203371498">
      <w:marLeft w:val="640"/>
      <w:marRight w:val="0"/>
      <w:marTop w:val="0"/>
      <w:marBottom w:val="0"/>
      <w:divBdr>
        <w:top w:val="none" w:sz="0" w:space="0" w:color="auto"/>
        <w:left w:val="none" w:sz="0" w:space="0" w:color="auto"/>
        <w:bottom w:val="none" w:sz="0" w:space="0" w:color="auto"/>
        <w:right w:val="none" w:sz="0" w:space="0" w:color="auto"/>
      </w:divBdr>
    </w:div>
    <w:div w:id="203711998">
      <w:marLeft w:val="640"/>
      <w:marRight w:val="0"/>
      <w:marTop w:val="0"/>
      <w:marBottom w:val="0"/>
      <w:divBdr>
        <w:top w:val="none" w:sz="0" w:space="0" w:color="auto"/>
        <w:left w:val="none" w:sz="0" w:space="0" w:color="auto"/>
        <w:bottom w:val="none" w:sz="0" w:space="0" w:color="auto"/>
        <w:right w:val="none" w:sz="0" w:space="0" w:color="auto"/>
      </w:divBdr>
    </w:div>
    <w:div w:id="203714087">
      <w:marLeft w:val="640"/>
      <w:marRight w:val="0"/>
      <w:marTop w:val="0"/>
      <w:marBottom w:val="0"/>
      <w:divBdr>
        <w:top w:val="none" w:sz="0" w:space="0" w:color="auto"/>
        <w:left w:val="none" w:sz="0" w:space="0" w:color="auto"/>
        <w:bottom w:val="none" w:sz="0" w:space="0" w:color="auto"/>
        <w:right w:val="none" w:sz="0" w:space="0" w:color="auto"/>
      </w:divBdr>
    </w:div>
    <w:div w:id="204027573">
      <w:marLeft w:val="640"/>
      <w:marRight w:val="0"/>
      <w:marTop w:val="0"/>
      <w:marBottom w:val="0"/>
      <w:divBdr>
        <w:top w:val="none" w:sz="0" w:space="0" w:color="auto"/>
        <w:left w:val="none" w:sz="0" w:space="0" w:color="auto"/>
        <w:bottom w:val="none" w:sz="0" w:space="0" w:color="auto"/>
        <w:right w:val="none" w:sz="0" w:space="0" w:color="auto"/>
      </w:divBdr>
    </w:div>
    <w:div w:id="204953804">
      <w:marLeft w:val="640"/>
      <w:marRight w:val="0"/>
      <w:marTop w:val="0"/>
      <w:marBottom w:val="0"/>
      <w:divBdr>
        <w:top w:val="none" w:sz="0" w:space="0" w:color="auto"/>
        <w:left w:val="none" w:sz="0" w:space="0" w:color="auto"/>
        <w:bottom w:val="none" w:sz="0" w:space="0" w:color="auto"/>
        <w:right w:val="none" w:sz="0" w:space="0" w:color="auto"/>
      </w:divBdr>
    </w:div>
    <w:div w:id="205068398">
      <w:marLeft w:val="640"/>
      <w:marRight w:val="0"/>
      <w:marTop w:val="0"/>
      <w:marBottom w:val="0"/>
      <w:divBdr>
        <w:top w:val="none" w:sz="0" w:space="0" w:color="auto"/>
        <w:left w:val="none" w:sz="0" w:space="0" w:color="auto"/>
        <w:bottom w:val="none" w:sz="0" w:space="0" w:color="auto"/>
        <w:right w:val="none" w:sz="0" w:space="0" w:color="auto"/>
      </w:divBdr>
    </w:div>
    <w:div w:id="205341417">
      <w:marLeft w:val="640"/>
      <w:marRight w:val="0"/>
      <w:marTop w:val="0"/>
      <w:marBottom w:val="0"/>
      <w:divBdr>
        <w:top w:val="none" w:sz="0" w:space="0" w:color="auto"/>
        <w:left w:val="none" w:sz="0" w:space="0" w:color="auto"/>
        <w:bottom w:val="none" w:sz="0" w:space="0" w:color="auto"/>
        <w:right w:val="none" w:sz="0" w:space="0" w:color="auto"/>
      </w:divBdr>
    </w:div>
    <w:div w:id="205410239">
      <w:marLeft w:val="640"/>
      <w:marRight w:val="0"/>
      <w:marTop w:val="0"/>
      <w:marBottom w:val="0"/>
      <w:divBdr>
        <w:top w:val="none" w:sz="0" w:space="0" w:color="auto"/>
        <w:left w:val="none" w:sz="0" w:space="0" w:color="auto"/>
        <w:bottom w:val="none" w:sz="0" w:space="0" w:color="auto"/>
        <w:right w:val="none" w:sz="0" w:space="0" w:color="auto"/>
      </w:divBdr>
    </w:div>
    <w:div w:id="206067667">
      <w:marLeft w:val="640"/>
      <w:marRight w:val="0"/>
      <w:marTop w:val="0"/>
      <w:marBottom w:val="0"/>
      <w:divBdr>
        <w:top w:val="none" w:sz="0" w:space="0" w:color="auto"/>
        <w:left w:val="none" w:sz="0" w:space="0" w:color="auto"/>
        <w:bottom w:val="none" w:sz="0" w:space="0" w:color="auto"/>
        <w:right w:val="none" w:sz="0" w:space="0" w:color="auto"/>
      </w:divBdr>
    </w:div>
    <w:div w:id="206459127">
      <w:marLeft w:val="640"/>
      <w:marRight w:val="0"/>
      <w:marTop w:val="0"/>
      <w:marBottom w:val="0"/>
      <w:divBdr>
        <w:top w:val="none" w:sz="0" w:space="0" w:color="auto"/>
        <w:left w:val="none" w:sz="0" w:space="0" w:color="auto"/>
        <w:bottom w:val="none" w:sz="0" w:space="0" w:color="auto"/>
        <w:right w:val="none" w:sz="0" w:space="0" w:color="auto"/>
      </w:divBdr>
    </w:div>
    <w:div w:id="206722211">
      <w:marLeft w:val="640"/>
      <w:marRight w:val="0"/>
      <w:marTop w:val="0"/>
      <w:marBottom w:val="0"/>
      <w:divBdr>
        <w:top w:val="none" w:sz="0" w:space="0" w:color="auto"/>
        <w:left w:val="none" w:sz="0" w:space="0" w:color="auto"/>
        <w:bottom w:val="none" w:sz="0" w:space="0" w:color="auto"/>
        <w:right w:val="none" w:sz="0" w:space="0" w:color="auto"/>
      </w:divBdr>
    </w:div>
    <w:div w:id="206986910">
      <w:marLeft w:val="640"/>
      <w:marRight w:val="0"/>
      <w:marTop w:val="0"/>
      <w:marBottom w:val="0"/>
      <w:divBdr>
        <w:top w:val="none" w:sz="0" w:space="0" w:color="auto"/>
        <w:left w:val="none" w:sz="0" w:space="0" w:color="auto"/>
        <w:bottom w:val="none" w:sz="0" w:space="0" w:color="auto"/>
        <w:right w:val="none" w:sz="0" w:space="0" w:color="auto"/>
      </w:divBdr>
    </w:div>
    <w:div w:id="207492822">
      <w:marLeft w:val="640"/>
      <w:marRight w:val="0"/>
      <w:marTop w:val="0"/>
      <w:marBottom w:val="0"/>
      <w:divBdr>
        <w:top w:val="none" w:sz="0" w:space="0" w:color="auto"/>
        <w:left w:val="none" w:sz="0" w:space="0" w:color="auto"/>
        <w:bottom w:val="none" w:sz="0" w:space="0" w:color="auto"/>
        <w:right w:val="none" w:sz="0" w:space="0" w:color="auto"/>
      </w:divBdr>
    </w:div>
    <w:div w:id="208809929">
      <w:marLeft w:val="640"/>
      <w:marRight w:val="0"/>
      <w:marTop w:val="0"/>
      <w:marBottom w:val="0"/>
      <w:divBdr>
        <w:top w:val="none" w:sz="0" w:space="0" w:color="auto"/>
        <w:left w:val="none" w:sz="0" w:space="0" w:color="auto"/>
        <w:bottom w:val="none" w:sz="0" w:space="0" w:color="auto"/>
        <w:right w:val="none" w:sz="0" w:space="0" w:color="auto"/>
      </w:divBdr>
    </w:div>
    <w:div w:id="209194776">
      <w:marLeft w:val="640"/>
      <w:marRight w:val="0"/>
      <w:marTop w:val="0"/>
      <w:marBottom w:val="0"/>
      <w:divBdr>
        <w:top w:val="none" w:sz="0" w:space="0" w:color="auto"/>
        <w:left w:val="none" w:sz="0" w:space="0" w:color="auto"/>
        <w:bottom w:val="none" w:sz="0" w:space="0" w:color="auto"/>
        <w:right w:val="none" w:sz="0" w:space="0" w:color="auto"/>
      </w:divBdr>
    </w:div>
    <w:div w:id="209197002">
      <w:marLeft w:val="640"/>
      <w:marRight w:val="0"/>
      <w:marTop w:val="0"/>
      <w:marBottom w:val="0"/>
      <w:divBdr>
        <w:top w:val="none" w:sz="0" w:space="0" w:color="auto"/>
        <w:left w:val="none" w:sz="0" w:space="0" w:color="auto"/>
        <w:bottom w:val="none" w:sz="0" w:space="0" w:color="auto"/>
        <w:right w:val="none" w:sz="0" w:space="0" w:color="auto"/>
      </w:divBdr>
    </w:div>
    <w:div w:id="209655974">
      <w:marLeft w:val="640"/>
      <w:marRight w:val="0"/>
      <w:marTop w:val="0"/>
      <w:marBottom w:val="0"/>
      <w:divBdr>
        <w:top w:val="none" w:sz="0" w:space="0" w:color="auto"/>
        <w:left w:val="none" w:sz="0" w:space="0" w:color="auto"/>
        <w:bottom w:val="none" w:sz="0" w:space="0" w:color="auto"/>
        <w:right w:val="none" w:sz="0" w:space="0" w:color="auto"/>
      </w:divBdr>
    </w:div>
    <w:div w:id="209726525">
      <w:marLeft w:val="640"/>
      <w:marRight w:val="0"/>
      <w:marTop w:val="0"/>
      <w:marBottom w:val="0"/>
      <w:divBdr>
        <w:top w:val="none" w:sz="0" w:space="0" w:color="auto"/>
        <w:left w:val="none" w:sz="0" w:space="0" w:color="auto"/>
        <w:bottom w:val="none" w:sz="0" w:space="0" w:color="auto"/>
        <w:right w:val="none" w:sz="0" w:space="0" w:color="auto"/>
      </w:divBdr>
    </w:div>
    <w:div w:id="210266195">
      <w:marLeft w:val="640"/>
      <w:marRight w:val="0"/>
      <w:marTop w:val="0"/>
      <w:marBottom w:val="0"/>
      <w:divBdr>
        <w:top w:val="none" w:sz="0" w:space="0" w:color="auto"/>
        <w:left w:val="none" w:sz="0" w:space="0" w:color="auto"/>
        <w:bottom w:val="none" w:sz="0" w:space="0" w:color="auto"/>
        <w:right w:val="none" w:sz="0" w:space="0" w:color="auto"/>
      </w:divBdr>
    </w:div>
    <w:div w:id="210309474">
      <w:marLeft w:val="640"/>
      <w:marRight w:val="0"/>
      <w:marTop w:val="0"/>
      <w:marBottom w:val="0"/>
      <w:divBdr>
        <w:top w:val="none" w:sz="0" w:space="0" w:color="auto"/>
        <w:left w:val="none" w:sz="0" w:space="0" w:color="auto"/>
        <w:bottom w:val="none" w:sz="0" w:space="0" w:color="auto"/>
        <w:right w:val="none" w:sz="0" w:space="0" w:color="auto"/>
      </w:divBdr>
    </w:div>
    <w:div w:id="210579023">
      <w:bodyDiv w:val="1"/>
      <w:marLeft w:val="0"/>
      <w:marRight w:val="0"/>
      <w:marTop w:val="0"/>
      <w:marBottom w:val="0"/>
      <w:divBdr>
        <w:top w:val="none" w:sz="0" w:space="0" w:color="auto"/>
        <w:left w:val="none" w:sz="0" w:space="0" w:color="auto"/>
        <w:bottom w:val="none" w:sz="0" w:space="0" w:color="auto"/>
        <w:right w:val="none" w:sz="0" w:space="0" w:color="auto"/>
      </w:divBdr>
    </w:div>
    <w:div w:id="211157885">
      <w:marLeft w:val="640"/>
      <w:marRight w:val="0"/>
      <w:marTop w:val="0"/>
      <w:marBottom w:val="0"/>
      <w:divBdr>
        <w:top w:val="none" w:sz="0" w:space="0" w:color="auto"/>
        <w:left w:val="none" w:sz="0" w:space="0" w:color="auto"/>
        <w:bottom w:val="none" w:sz="0" w:space="0" w:color="auto"/>
        <w:right w:val="none" w:sz="0" w:space="0" w:color="auto"/>
      </w:divBdr>
    </w:div>
    <w:div w:id="211622992">
      <w:bodyDiv w:val="1"/>
      <w:marLeft w:val="0"/>
      <w:marRight w:val="0"/>
      <w:marTop w:val="0"/>
      <w:marBottom w:val="0"/>
      <w:divBdr>
        <w:top w:val="none" w:sz="0" w:space="0" w:color="auto"/>
        <w:left w:val="none" w:sz="0" w:space="0" w:color="auto"/>
        <w:bottom w:val="none" w:sz="0" w:space="0" w:color="auto"/>
        <w:right w:val="none" w:sz="0" w:space="0" w:color="auto"/>
      </w:divBdr>
    </w:div>
    <w:div w:id="211885889">
      <w:marLeft w:val="640"/>
      <w:marRight w:val="0"/>
      <w:marTop w:val="0"/>
      <w:marBottom w:val="0"/>
      <w:divBdr>
        <w:top w:val="none" w:sz="0" w:space="0" w:color="auto"/>
        <w:left w:val="none" w:sz="0" w:space="0" w:color="auto"/>
        <w:bottom w:val="none" w:sz="0" w:space="0" w:color="auto"/>
        <w:right w:val="none" w:sz="0" w:space="0" w:color="auto"/>
      </w:divBdr>
    </w:div>
    <w:div w:id="212734259">
      <w:marLeft w:val="640"/>
      <w:marRight w:val="0"/>
      <w:marTop w:val="0"/>
      <w:marBottom w:val="0"/>
      <w:divBdr>
        <w:top w:val="none" w:sz="0" w:space="0" w:color="auto"/>
        <w:left w:val="none" w:sz="0" w:space="0" w:color="auto"/>
        <w:bottom w:val="none" w:sz="0" w:space="0" w:color="auto"/>
        <w:right w:val="none" w:sz="0" w:space="0" w:color="auto"/>
      </w:divBdr>
    </w:div>
    <w:div w:id="212809401">
      <w:marLeft w:val="640"/>
      <w:marRight w:val="0"/>
      <w:marTop w:val="0"/>
      <w:marBottom w:val="0"/>
      <w:divBdr>
        <w:top w:val="none" w:sz="0" w:space="0" w:color="auto"/>
        <w:left w:val="none" w:sz="0" w:space="0" w:color="auto"/>
        <w:bottom w:val="none" w:sz="0" w:space="0" w:color="auto"/>
        <w:right w:val="none" w:sz="0" w:space="0" w:color="auto"/>
      </w:divBdr>
    </w:div>
    <w:div w:id="212884729">
      <w:marLeft w:val="640"/>
      <w:marRight w:val="0"/>
      <w:marTop w:val="0"/>
      <w:marBottom w:val="0"/>
      <w:divBdr>
        <w:top w:val="none" w:sz="0" w:space="0" w:color="auto"/>
        <w:left w:val="none" w:sz="0" w:space="0" w:color="auto"/>
        <w:bottom w:val="none" w:sz="0" w:space="0" w:color="auto"/>
        <w:right w:val="none" w:sz="0" w:space="0" w:color="auto"/>
      </w:divBdr>
    </w:div>
    <w:div w:id="213123206">
      <w:marLeft w:val="640"/>
      <w:marRight w:val="0"/>
      <w:marTop w:val="0"/>
      <w:marBottom w:val="0"/>
      <w:divBdr>
        <w:top w:val="none" w:sz="0" w:space="0" w:color="auto"/>
        <w:left w:val="none" w:sz="0" w:space="0" w:color="auto"/>
        <w:bottom w:val="none" w:sz="0" w:space="0" w:color="auto"/>
        <w:right w:val="none" w:sz="0" w:space="0" w:color="auto"/>
      </w:divBdr>
    </w:div>
    <w:div w:id="213205224">
      <w:marLeft w:val="640"/>
      <w:marRight w:val="0"/>
      <w:marTop w:val="0"/>
      <w:marBottom w:val="0"/>
      <w:divBdr>
        <w:top w:val="none" w:sz="0" w:space="0" w:color="auto"/>
        <w:left w:val="none" w:sz="0" w:space="0" w:color="auto"/>
        <w:bottom w:val="none" w:sz="0" w:space="0" w:color="auto"/>
        <w:right w:val="none" w:sz="0" w:space="0" w:color="auto"/>
      </w:divBdr>
    </w:div>
    <w:div w:id="213589337">
      <w:marLeft w:val="640"/>
      <w:marRight w:val="0"/>
      <w:marTop w:val="0"/>
      <w:marBottom w:val="0"/>
      <w:divBdr>
        <w:top w:val="none" w:sz="0" w:space="0" w:color="auto"/>
        <w:left w:val="none" w:sz="0" w:space="0" w:color="auto"/>
        <w:bottom w:val="none" w:sz="0" w:space="0" w:color="auto"/>
        <w:right w:val="none" w:sz="0" w:space="0" w:color="auto"/>
      </w:divBdr>
    </w:div>
    <w:div w:id="213742445">
      <w:marLeft w:val="640"/>
      <w:marRight w:val="0"/>
      <w:marTop w:val="0"/>
      <w:marBottom w:val="0"/>
      <w:divBdr>
        <w:top w:val="none" w:sz="0" w:space="0" w:color="auto"/>
        <w:left w:val="none" w:sz="0" w:space="0" w:color="auto"/>
        <w:bottom w:val="none" w:sz="0" w:space="0" w:color="auto"/>
        <w:right w:val="none" w:sz="0" w:space="0" w:color="auto"/>
      </w:divBdr>
    </w:div>
    <w:div w:id="214393530">
      <w:marLeft w:val="640"/>
      <w:marRight w:val="0"/>
      <w:marTop w:val="0"/>
      <w:marBottom w:val="0"/>
      <w:divBdr>
        <w:top w:val="none" w:sz="0" w:space="0" w:color="auto"/>
        <w:left w:val="none" w:sz="0" w:space="0" w:color="auto"/>
        <w:bottom w:val="none" w:sz="0" w:space="0" w:color="auto"/>
        <w:right w:val="none" w:sz="0" w:space="0" w:color="auto"/>
      </w:divBdr>
    </w:div>
    <w:div w:id="214853277">
      <w:marLeft w:val="640"/>
      <w:marRight w:val="0"/>
      <w:marTop w:val="0"/>
      <w:marBottom w:val="0"/>
      <w:divBdr>
        <w:top w:val="none" w:sz="0" w:space="0" w:color="auto"/>
        <w:left w:val="none" w:sz="0" w:space="0" w:color="auto"/>
        <w:bottom w:val="none" w:sz="0" w:space="0" w:color="auto"/>
        <w:right w:val="none" w:sz="0" w:space="0" w:color="auto"/>
      </w:divBdr>
    </w:div>
    <w:div w:id="215507300">
      <w:marLeft w:val="640"/>
      <w:marRight w:val="0"/>
      <w:marTop w:val="0"/>
      <w:marBottom w:val="0"/>
      <w:divBdr>
        <w:top w:val="none" w:sz="0" w:space="0" w:color="auto"/>
        <w:left w:val="none" w:sz="0" w:space="0" w:color="auto"/>
        <w:bottom w:val="none" w:sz="0" w:space="0" w:color="auto"/>
        <w:right w:val="none" w:sz="0" w:space="0" w:color="auto"/>
      </w:divBdr>
    </w:div>
    <w:div w:id="215700528">
      <w:marLeft w:val="640"/>
      <w:marRight w:val="0"/>
      <w:marTop w:val="0"/>
      <w:marBottom w:val="0"/>
      <w:divBdr>
        <w:top w:val="none" w:sz="0" w:space="0" w:color="auto"/>
        <w:left w:val="none" w:sz="0" w:space="0" w:color="auto"/>
        <w:bottom w:val="none" w:sz="0" w:space="0" w:color="auto"/>
        <w:right w:val="none" w:sz="0" w:space="0" w:color="auto"/>
      </w:divBdr>
    </w:div>
    <w:div w:id="215941688">
      <w:marLeft w:val="640"/>
      <w:marRight w:val="0"/>
      <w:marTop w:val="0"/>
      <w:marBottom w:val="0"/>
      <w:divBdr>
        <w:top w:val="none" w:sz="0" w:space="0" w:color="auto"/>
        <w:left w:val="none" w:sz="0" w:space="0" w:color="auto"/>
        <w:bottom w:val="none" w:sz="0" w:space="0" w:color="auto"/>
        <w:right w:val="none" w:sz="0" w:space="0" w:color="auto"/>
      </w:divBdr>
    </w:div>
    <w:div w:id="216168455">
      <w:marLeft w:val="640"/>
      <w:marRight w:val="0"/>
      <w:marTop w:val="0"/>
      <w:marBottom w:val="0"/>
      <w:divBdr>
        <w:top w:val="none" w:sz="0" w:space="0" w:color="auto"/>
        <w:left w:val="none" w:sz="0" w:space="0" w:color="auto"/>
        <w:bottom w:val="none" w:sz="0" w:space="0" w:color="auto"/>
        <w:right w:val="none" w:sz="0" w:space="0" w:color="auto"/>
      </w:divBdr>
    </w:div>
    <w:div w:id="216359519">
      <w:marLeft w:val="640"/>
      <w:marRight w:val="0"/>
      <w:marTop w:val="0"/>
      <w:marBottom w:val="0"/>
      <w:divBdr>
        <w:top w:val="none" w:sz="0" w:space="0" w:color="auto"/>
        <w:left w:val="none" w:sz="0" w:space="0" w:color="auto"/>
        <w:bottom w:val="none" w:sz="0" w:space="0" w:color="auto"/>
        <w:right w:val="none" w:sz="0" w:space="0" w:color="auto"/>
      </w:divBdr>
    </w:div>
    <w:div w:id="216361701">
      <w:marLeft w:val="640"/>
      <w:marRight w:val="0"/>
      <w:marTop w:val="0"/>
      <w:marBottom w:val="0"/>
      <w:divBdr>
        <w:top w:val="none" w:sz="0" w:space="0" w:color="auto"/>
        <w:left w:val="none" w:sz="0" w:space="0" w:color="auto"/>
        <w:bottom w:val="none" w:sz="0" w:space="0" w:color="auto"/>
        <w:right w:val="none" w:sz="0" w:space="0" w:color="auto"/>
      </w:divBdr>
    </w:div>
    <w:div w:id="217133067">
      <w:bodyDiv w:val="1"/>
      <w:marLeft w:val="0"/>
      <w:marRight w:val="0"/>
      <w:marTop w:val="0"/>
      <w:marBottom w:val="0"/>
      <w:divBdr>
        <w:top w:val="none" w:sz="0" w:space="0" w:color="auto"/>
        <w:left w:val="none" w:sz="0" w:space="0" w:color="auto"/>
        <w:bottom w:val="none" w:sz="0" w:space="0" w:color="auto"/>
        <w:right w:val="none" w:sz="0" w:space="0" w:color="auto"/>
      </w:divBdr>
    </w:div>
    <w:div w:id="217327351">
      <w:marLeft w:val="640"/>
      <w:marRight w:val="0"/>
      <w:marTop w:val="0"/>
      <w:marBottom w:val="0"/>
      <w:divBdr>
        <w:top w:val="none" w:sz="0" w:space="0" w:color="auto"/>
        <w:left w:val="none" w:sz="0" w:space="0" w:color="auto"/>
        <w:bottom w:val="none" w:sz="0" w:space="0" w:color="auto"/>
        <w:right w:val="none" w:sz="0" w:space="0" w:color="auto"/>
      </w:divBdr>
    </w:div>
    <w:div w:id="217403709">
      <w:marLeft w:val="640"/>
      <w:marRight w:val="0"/>
      <w:marTop w:val="0"/>
      <w:marBottom w:val="0"/>
      <w:divBdr>
        <w:top w:val="none" w:sz="0" w:space="0" w:color="auto"/>
        <w:left w:val="none" w:sz="0" w:space="0" w:color="auto"/>
        <w:bottom w:val="none" w:sz="0" w:space="0" w:color="auto"/>
        <w:right w:val="none" w:sz="0" w:space="0" w:color="auto"/>
      </w:divBdr>
    </w:div>
    <w:div w:id="217519545">
      <w:bodyDiv w:val="1"/>
      <w:marLeft w:val="0"/>
      <w:marRight w:val="0"/>
      <w:marTop w:val="0"/>
      <w:marBottom w:val="0"/>
      <w:divBdr>
        <w:top w:val="none" w:sz="0" w:space="0" w:color="auto"/>
        <w:left w:val="none" w:sz="0" w:space="0" w:color="auto"/>
        <w:bottom w:val="none" w:sz="0" w:space="0" w:color="auto"/>
        <w:right w:val="none" w:sz="0" w:space="0" w:color="auto"/>
      </w:divBdr>
    </w:div>
    <w:div w:id="217790221">
      <w:marLeft w:val="640"/>
      <w:marRight w:val="0"/>
      <w:marTop w:val="0"/>
      <w:marBottom w:val="0"/>
      <w:divBdr>
        <w:top w:val="none" w:sz="0" w:space="0" w:color="auto"/>
        <w:left w:val="none" w:sz="0" w:space="0" w:color="auto"/>
        <w:bottom w:val="none" w:sz="0" w:space="0" w:color="auto"/>
        <w:right w:val="none" w:sz="0" w:space="0" w:color="auto"/>
      </w:divBdr>
    </w:div>
    <w:div w:id="217862895">
      <w:marLeft w:val="640"/>
      <w:marRight w:val="0"/>
      <w:marTop w:val="0"/>
      <w:marBottom w:val="0"/>
      <w:divBdr>
        <w:top w:val="none" w:sz="0" w:space="0" w:color="auto"/>
        <w:left w:val="none" w:sz="0" w:space="0" w:color="auto"/>
        <w:bottom w:val="none" w:sz="0" w:space="0" w:color="auto"/>
        <w:right w:val="none" w:sz="0" w:space="0" w:color="auto"/>
      </w:divBdr>
    </w:div>
    <w:div w:id="218369992">
      <w:marLeft w:val="640"/>
      <w:marRight w:val="0"/>
      <w:marTop w:val="0"/>
      <w:marBottom w:val="0"/>
      <w:divBdr>
        <w:top w:val="none" w:sz="0" w:space="0" w:color="auto"/>
        <w:left w:val="none" w:sz="0" w:space="0" w:color="auto"/>
        <w:bottom w:val="none" w:sz="0" w:space="0" w:color="auto"/>
        <w:right w:val="none" w:sz="0" w:space="0" w:color="auto"/>
      </w:divBdr>
    </w:div>
    <w:div w:id="218513235">
      <w:marLeft w:val="640"/>
      <w:marRight w:val="0"/>
      <w:marTop w:val="0"/>
      <w:marBottom w:val="0"/>
      <w:divBdr>
        <w:top w:val="none" w:sz="0" w:space="0" w:color="auto"/>
        <w:left w:val="none" w:sz="0" w:space="0" w:color="auto"/>
        <w:bottom w:val="none" w:sz="0" w:space="0" w:color="auto"/>
        <w:right w:val="none" w:sz="0" w:space="0" w:color="auto"/>
      </w:divBdr>
    </w:div>
    <w:div w:id="218631735">
      <w:marLeft w:val="640"/>
      <w:marRight w:val="0"/>
      <w:marTop w:val="0"/>
      <w:marBottom w:val="0"/>
      <w:divBdr>
        <w:top w:val="none" w:sz="0" w:space="0" w:color="auto"/>
        <w:left w:val="none" w:sz="0" w:space="0" w:color="auto"/>
        <w:bottom w:val="none" w:sz="0" w:space="0" w:color="auto"/>
        <w:right w:val="none" w:sz="0" w:space="0" w:color="auto"/>
      </w:divBdr>
    </w:div>
    <w:div w:id="218788088">
      <w:marLeft w:val="640"/>
      <w:marRight w:val="0"/>
      <w:marTop w:val="0"/>
      <w:marBottom w:val="0"/>
      <w:divBdr>
        <w:top w:val="none" w:sz="0" w:space="0" w:color="auto"/>
        <w:left w:val="none" w:sz="0" w:space="0" w:color="auto"/>
        <w:bottom w:val="none" w:sz="0" w:space="0" w:color="auto"/>
        <w:right w:val="none" w:sz="0" w:space="0" w:color="auto"/>
      </w:divBdr>
    </w:div>
    <w:div w:id="218833612">
      <w:marLeft w:val="640"/>
      <w:marRight w:val="0"/>
      <w:marTop w:val="0"/>
      <w:marBottom w:val="0"/>
      <w:divBdr>
        <w:top w:val="none" w:sz="0" w:space="0" w:color="auto"/>
        <w:left w:val="none" w:sz="0" w:space="0" w:color="auto"/>
        <w:bottom w:val="none" w:sz="0" w:space="0" w:color="auto"/>
        <w:right w:val="none" w:sz="0" w:space="0" w:color="auto"/>
      </w:divBdr>
    </w:div>
    <w:div w:id="219290299">
      <w:marLeft w:val="640"/>
      <w:marRight w:val="0"/>
      <w:marTop w:val="0"/>
      <w:marBottom w:val="0"/>
      <w:divBdr>
        <w:top w:val="none" w:sz="0" w:space="0" w:color="auto"/>
        <w:left w:val="none" w:sz="0" w:space="0" w:color="auto"/>
        <w:bottom w:val="none" w:sz="0" w:space="0" w:color="auto"/>
        <w:right w:val="none" w:sz="0" w:space="0" w:color="auto"/>
      </w:divBdr>
    </w:div>
    <w:div w:id="220098392">
      <w:marLeft w:val="640"/>
      <w:marRight w:val="0"/>
      <w:marTop w:val="0"/>
      <w:marBottom w:val="0"/>
      <w:divBdr>
        <w:top w:val="none" w:sz="0" w:space="0" w:color="auto"/>
        <w:left w:val="none" w:sz="0" w:space="0" w:color="auto"/>
        <w:bottom w:val="none" w:sz="0" w:space="0" w:color="auto"/>
        <w:right w:val="none" w:sz="0" w:space="0" w:color="auto"/>
      </w:divBdr>
    </w:div>
    <w:div w:id="221142165">
      <w:marLeft w:val="640"/>
      <w:marRight w:val="0"/>
      <w:marTop w:val="0"/>
      <w:marBottom w:val="0"/>
      <w:divBdr>
        <w:top w:val="none" w:sz="0" w:space="0" w:color="auto"/>
        <w:left w:val="none" w:sz="0" w:space="0" w:color="auto"/>
        <w:bottom w:val="none" w:sz="0" w:space="0" w:color="auto"/>
        <w:right w:val="none" w:sz="0" w:space="0" w:color="auto"/>
      </w:divBdr>
    </w:div>
    <w:div w:id="221211044">
      <w:marLeft w:val="640"/>
      <w:marRight w:val="0"/>
      <w:marTop w:val="0"/>
      <w:marBottom w:val="0"/>
      <w:divBdr>
        <w:top w:val="none" w:sz="0" w:space="0" w:color="auto"/>
        <w:left w:val="none" w:sz="0" w:space="0" w:color="auto"/>
        <w:bottom w:val="none" w:sz="0" w:space="0" w:color="auto"/>
        <w:right w:val="none" w:sz="0" w:space="0" w:color="auto"/>
      </w:divBdr>
    </w:div>
    <w:div w:id="221213695">
      <w:marLeft w:val="640"/>
      <w:marRight w:val="0"/>
      <w:marTop w:val="0"/>
      <w:marBottom w:val="0"/>
      <w:divBdr>
        <w:top w:val="none" w:sz="0" w:space="0" w:color="auto"/>
        <w:left w:val="none" w:sz="0" w:space="0" w:color="auto"/>
        <w:bottom w:val="none" w:sz="0" w:space="0" w:color="auto"/>
        <w:right w:val="none" w:sz="0" w:space="0" w:color="auto"/>
      </w:divBdr>
    </w:div>
    <w:div w:id="221333194">
      <w:marLeft w:val="640"/>
      <w:marRight w:val="0"/>
      <w:marTop w:val="0"/>
      <w:marBottom w:val="0"/>
      <w:divBdr>
        <w:top w:val="none" w:sz="0" w:space="0" w:color="auto"/>
        <w:left w:val="none" w:sz="0" w:space="0" w:color="auto"/>
        <w:bottom w:val="none" w:sz="0" w:space="0" w:color="auto"/>
        <w:right w:val="none" w:sz="0" w:space="0" w:color="auto"/>
      </w:divBdr>
    </w:div>
    <w:div w:id="221410536">
      <w:marLeft w:val="640"/>
      <w:marRight w:val="0"/>
      <w:marTop w:val="0"/>
      <w:marBottom w:val="0"/>
      <w:divBdr>
        <w:top w:val="none" w:sz="0" w:space="0" w:color="auto"/>
        <w:left w:val="none" w:sz="0" w:space="0" w:color="auto"/>
        <w:bottom w:val="none" w:sz="0" w:space="0" w:color="auto"/>
        <w:right w:val="none" w:sz="0" w:space="0" w:color="auto"/>
      </w:divBdr>
    </w:div>
    <w:div w:id="221412128">
      <w:marLeft w:val="640"/>
      <w:marRight w:val="0"/>
      <w:marTop w:val="0"/>
      <w:marBottom w:val="0"/>
      <w:divBdr>
        <w:top w:val="none" w:sz="0" w:space="0" w:color="auto"/>
        <w:left w:val="none" w:sz="0" w:space="0" w:color="auto"/>
        <w:bottom w:val="none" w:sz="0" w:space="0" w:color="auto"/>
        <w:right w:val="none" w:sz="0" w:space="0" w:color="auto"/>
      </w:divBdr>
    </w:div>
    <w:div w:id="221453984">
      <w:marLeft w:val="640"/>
      <w:marRight w:val="0"/>
      <w:marTop w:val="0"/>
      <w:marBottom w:val="0"/>
      <w:divBdr>
        <w:top w:val="none" w:sz="0" w:space="0" w:color="auto"/>
        <w:left w:val="none" w:sz="0" w:space="0" w:color="auto"/>
        <w:bottom w:val="none" w:sz="0" w:space="0" w:color="auto"/>
        <w:right w:val="none" w:sz="0" w:space="0" w:color="auto"/>
      </w:divBdr>
    </w:div>
    <w:div w:id="222260264">
      <w:marLeft w:val="640"/>
      <w:marRight w:val="0"/>
      <w:marTop w:val="0"/>
      <w:marBottom w:val="0"/>
      <w:divBdr>
        <w:top w:val="none" w:sz="0" w:space="0" w:color="auto"/>
        <w:left w:val="none" w:sz="0" w:space="0" w:color="auto"/>
        <w:bottom w:val="none" w:sz="0" w:space="0" w:color="auto"/>
        <w:right w:val="none" w:sz="0" w:space="0" w:color="auto"/>
      </w:divBdr>
    </w:div>
    <w:div w:id="222376086">
      <w:marLeft w:val="640"/>
      <w:marRight w:val="0"/>
      <w:marTop w:val="0"/>
      <w:marBottom w:val="0"/>
      <w:divBdr>
        <w:top w:val="none" w:sz="0" w:space="0" w:color="auto"/>
        <w:left w:val="none" w:sz="0" w:space="0" w:color="auto"/>
        <w:bottom w:val="none" w:sz="0" w:space="0" w:color="auto"/>
        <w:right w:val="none" w:sz="0" w:space="0" w:color="auto"/>
      </w:divBdr>
    </w:div>
    <w:div w:id="222520081">
      <w:marLeft w:val="640"/>
      <w:marRight w:val="0"/>
      <w:marTop w:val="0"/>
      <w:marBottom w:val="0"/>
      <w:divBdr>
        <w:top w:val="none" w:sz="0" w:space="0" w:color="auto"/>
        <w:left w:val="none" w:sz="0" w:space="0" w:color="auto"/>
        <w:bottom w:val="none" w:sz="0" w:space="0" w:color="auto"/>
        <w:right w:val="none" w:sz="0" w:space="0" w:color="auto"/>
      </w:divBdr>
    </w:div>
    <w:div w:id="223641014">
      <w:marLeft w:val="640"/>
      <w:marRight w:val="0"/>
      <w:marTop w:val="0"/>
      <w:marBottom w:val="0"/>
      <w:divBdr>
        <w:top w:val="none" w:sz="0" w:space="0" w:color="auto"/>
        <w:left w:val="none" w:sz="0" w:space="0" w:color="auto"/>
        <w:bottom w:val="none" w:sz="0" w:space="0" w:color="auto"/>
        <w:right w:val="none" w:sz="0" w:space="0" w:color="auto"/>
      </w:divBdr>
    </w:div>
    <w:div w:id="224151492">
      <w:marLeft w:val="640"/>
      <w:marRight w:val="0"/>
      <w:marTop w:val="0"/>
      <w:marBottom w:val="0"/>
      <w:divBdr>
        <w:top w:val="none" w:sz="0" w:space="0" w:color="auto"/>
        <w:left w:val="none" w:sz="0" w:space="0" w:color="auto"/>
        <w:bottom w:val="none" w:sz="0" w:space="0" w:color="auto"/>
        <w:right w:val="none" w:sz="0" w:space="0" w:color="auto"/>
      </w:divBdr>
    </w:div>
    <w:div w:id="224461986">
      <w:marLeft w:val="640"/>
      <w:marRight w:val="0"/>
      <w:marTop w:val="0"/>
      <w:marBottom w:val="0"/>
      <w:divBdr>
        <w:top w:val="none" w:sz="0" w:space="0" w:color="auto"/>
        <w:left w:val="none" w:sz="0" w:space="0" w:color="auto"/>
        <w:bottom w:val="none" w:sz="0" w:space="0" w:color="auto"/>
        <w:right w:val="none" w:sz="0" w:space="0" w:color="auto"/>
      </w:divBdr>
    </w:div>
    <w:div w:id="225536885">
      <w:marLeft w:val="640"/>
      <w:marRight w:val="0"/>
      <w:marTop w:val="0"/>
      <w:marBottom w:val="0"/>
      <w:divBdr>
        <w:top w:val="none" w:sz="0" w:space="0" w:color="auto"/>
        <w:left w:val="none" w:sz="0" w:space="0" w:color="auto"/>
        <w:bottom w:val="none" w:sz="0" w:space="0" w:color="auto"/>
        <w:right w:val="none" w:sz="0" w:space="0" w:color="auto"/>
      </w:divBdr>
    </w:div>
    <w:div w:id="226036694">
      <w:marLeft w:val="640"/>
      <w:marRight w:val="0"/>
      <w:marTop w:val="0"/>
      <w:marBottom w:val="0"/>
      <w:divBdr>
        <w:top w:val="none" w:sz="0" w:space="0" w:color="auto"/>
        <w:left w:val="none" w:sz="0" w:space="0" w:color="auto"/>
        <w:bottom w:val="none" w:sz="0" w:space="0" w:color="auto"/>
        <w:right w:val="none" w:sz="0" w:space="0" w:color="auto"/>
      </w:divBdr>
    </w:div>
    <w:div w:id="226108430">
      <w:bodyDiv w:val="1"/>
      <w:marLeft w:val="0"/>
      <w:marRight w:val="0"/>
      <w:marTop w:val="0"/>
      <w:marBottom w:val="0"/>
      <w:divBdr>
        <w:top w:val="none" w:sz="0" w:space="0" w:color="auto"/>
        <w:left w:val="none" w:sz="0" w:space="0" w:color="auto"/>
        <w:bottom w:val="none" w:sz="0" w:space="0" w:color="auto"/>
        <w:right w:val="none" w:sz="0" w:space="0" w:color="auto"/>
      </w:divBdr>
    </w:div>
    <w:div w:id="226113485">
      <w:marLeft w:val="640"/>
      <w:marRight w:val="0"/>
      <w:marTop w:val="0"/>
      <w:marBottom w:val="0"/>
      <w:divBdr>
        <w:top w:val="none" w:sz="0" w:space="0" w:color="auto"/>
        <w:left w:val="none" w:sz="0" w:space="0" w:color="auto"/>
        <w:bottom w:val="none" w:sz="0" w:space="0" w:color="auto"/>
        <w:right w:val="none" w:sz="0" w:space="0" w:color="auto"/>
      </w:divBdr>
    </w:div>
    <w:div w:id="227114186">
      <w:marLeft w:val="640"/>
      <w:marRight w:val="0"/>
      <w:marTop w:val="0"/>
      <w:marBottom w:val="0"/>
      <w:divBdr>
        <w:top w:val="none" w:sz="0" w:space="0" w:color="auto"/>
        <w:left w:val="none" w:sz="0" w:space="0" w:color="auto"/>
        <w:bottom w:val="none" w:sz="0" w:space="0" w:color="auto"/>
        <w:right w:val="none" w:sz="0" w:space="0" w:color="auto"/>
      </w:divBdr>
    </w:div>
    <w:div w:id="227231330">
      <w:marLeft w:val="640"/>
      <w:marRight w:val="0"/>
      <w:marTop w:val="0"/>
      <w:marBottom w:val="0"/>
      <w:divBdr>
        <w:top w:val="none" w:sz="0" w:space="0" w:color="auto"/>
        <w:left w:val="none" w:sz="0" w:space="0" w:color="auto"/>
        <w:bottom w:val="none" w:sz="0" w:space="0" w:color="auto"/>
        <w:right w:val="none" w:sz="0" w:space="0" w:color="auto"/>
      </w:divBdr>
    </w:div>
    <w:div w:id="227424711">
      <w:marLeft w:val="640"/>
      <w:marRight w:val="0"/>
      <w:marTop w:val="0"/>
      <w:marBottom w:val="0"/>
      <w:divBdr>
        <w:top w:val="none" w:sz="0" w:space="0" w:color="auto"/>
        <w:left w:val="none" w:sz="0" w:space="0" w:color="auto"/>
        <w:bottom w:val="none" w:sz="0" w:space="0" w:color="auto"/>
        <w:right w:val="none" w:sz="0" w:space="0" w:color="auto"/>
      </w:divBdr>
    </w:div>
    <w:div w:id="227618884">
      <w:marLeft w:val="640"/>
      <w:marRight w:val="0"/>
      <w:marTop w:val="0"/>
      <w:marBottom w:val="0"/>
      <w:divBdr>
        <w:top w:val="none" w:sz="0" w:space="0" w:color="auto"/>
        <w:left w:val="none" w:sz="0" w:space="0" w:color="auto"/>
        <w:bottom w:val="none" w:sz="0" w:space="0" w:color="auto"/>
        <w:right w:val="none" w:sz="0" w:space="0" w:color="auto"/>
      </w:divBdr>
    </w:div>
    <w:div w:id="228007086">
      <w:marLeft w:val="640"/>
      <w:marRight w:val="0"/>
      <w:marTop w:val="0"/>
      <w:marBottom w:val="0"/>
      <w:divBdr>
        <w:top w:val="none" w:sz="0" w:space="0" w:color="auto"/>
        <w:left w:val="none" w:sz="0" w:space="0" w:color="auto"/>
        <w:bottom w:val="none" w:sz="0" w:space="0" w:color="auto"/>
        <w:right w:val="none" w:sz="0" w:space="0" w:color="auto"/>
      </w:divBdr>
    </w:div>
    <w:div w:id="228007577">
      <w:bodyDiv w:val="1"/>
      <w:marLeft w:val="0"/>
      <w:marRight w:val="0"/>
      <w:marTop w:val="0"/>
      <w:marBottom w:val="0"/>
      <w:divBdr>
        <w:top w:val="none" w:sz="0" w:space="0" w:color="auto"/>
        <w:left w:val="none" w:sz="0" w:space="0" w:color="auto"/>
        <w:bottom w:val="none" w:sz="0" w:space="0" w:color="auto"/>
        <w:right w:val="none" w:sz="0" w:space="0" w:color="auto"/>
      </w:divBdr>
    </w:div>
    <w:div w:id="228075977">
      <w:marLeft w:val="640"/>
      <w:marRight w:val="0"/>
      <w:marTop w:val="0"/>
      <w:marBottom w:val="0"/>
      <w:divBdr>
        <w:top w:val="none" w:sz="0" w:space="0" w:color="auto"/>
        <w:left w:val="none" w:sz="0" w:space="0" w:color="auto"/>
        <w:bottom w:val="none" w:sz="0" w:space="0" w:color="auto"/>
        <w:right w:val="none" w:sz="0" w:space="0" w:color="auto"/>
      </w:divBdr>
    </w:div>
    <w:div w:id="228081524">
      <w:marLeft w:val="640"/>
      <w:marRight w:val="0"/>
      <w:marTop w:val="0"/>
      <w:marBottom w:val="0"/>
      <w:divBdr>
        <w:top w:val="none" w:sz="0" w:space="0" w:color="auto"/>
        <w:left w:val="none" w:sz="0" w:space="0" w:color="auto"/>
        <w:bottom w:val="none" w:sz="0" w:space="0" w:color="auto"/>
        <w:right w:val="none" w:sz="0" w:space="0" w:color="auto"/>
      </w:divBdr>
    </w:div>
    <w:div w:id="228268045">
      <w:marLeft w:val="640"/>
      <w:marRight w:val="0"/>
      <w:marTop w:val="0"/>
      <w:marBottom w:val="0"/>
      <w:divBdr>
        <w:top w:val="none" w:sz="0" w:space="0" w:color="auto"/>
        <w:left w:val="none" w:sz="0" w:space="0" w:color="auto"/>
        <w:bottom w:val="none" w:sz="0" w:space="0" w:color="auto"/>
        <w:right w:val="none" w:sz="0" w:space="0" w:color="auto"/>
      </w:divBdr>
    </w:div>
    <w:div w:id="228612837">
      <w:marLeft w:val="640"/>
      <w:marRight w:val="0"/>
      <w:marTop w:val="0"/>
      <w:marBottom w:val="0"/>
      <w:divBdr>
        <w:top w:val="none" w:sz="0" w:space="0" w:color="auto"/>
        <w:left w:val="none" w:sz="0" w:space="0" w:color="auto"/>
        <w:bottom w:val="none" w:sz="0" w:space="0" w:color="auto"/>
        <w:right w:val="none" w:sz="0" w:space="0" w:color="auto"/>
      </w:divBdr>
    </w:div>
    <w:div w:id="228619006">
      <w:marLeft w:val="640"/>
      <w:marRight w:val="0"/>
      <w:marTop w:val="0"/>
      <w:marBottom w:val="0"/>
      <w:divBdr>
        <w:top w:val="none" w:sz="0" w:space="0" w:color="auto"/>
        <w:left w:val="none" w:sz="0" w:space="0" w:color="auto"/>
        <w:bottom w:val="none" w:sz="0" w:space="0" w:color="auto"/>
        <w:right w:val="none" w:sz="0" w:space="0" w:color="auto"/>
      </w:divBdr>
    </w:div>
    <w:div w:id="228687335">
      <w:marLeft w:val="640"/>
      <w:marRight w:val="0"/>
      <w:marTop w:val="0"/>
      <w:marBottom w:val="0"/>
      <w:divBdr>
        <w:top w:val="none" w:sz="0" w:space="0" w:color="auto"/>
        <w:left w:val="none" w:sz="0" w:space="0" w:color="auto"/>
        <w:bottom w:val="none" w:sz="0" w:space="0" w:color="auto"/>
        <w:right w:val="none" w:sz="0" w:space="0" w:color="auto"/>
      </w:divBdr>
    </w:div>
    <w:div w:id="228928000">
      <w:marLeft w:val="640"/>
      <w:marRight w:val="0"/>
      <w:marTop w:val="0"/>
      <w:marBottom w:val="0"/>
      <w:divBdr>
        <w:top w:val="none" w:sz="0" w:space="0" w:color="auto"/>
        <w:left w:val="none" w:sz="0" w:space="0" w:color="auto"/>
        <w:bottom w:val="none" w:sz="0" w:space="0" w:color="auto"/>
        <w:right w:val="none" w:sz="0" w:space="0" w:color="auto"/>
      </w:divBdr>
    </w:div>
    <w:div w:id="229078798">
      <w:marLeft w:val="640"/>
      <w:marRight w:val="0"/>
      <w:marTop w:val="0"/>
      <w:marBottom w:val="0"/>
      <w:divBdr>
        <w:top w:val="none" w:sz="0" w:space="0" w:color="auto"/>
        <w:left w:val="none" w:sz="0" w:space="0" w:color="auto"/>
        <w:bottom w:val="none" w:sz="0" w:space="0" w:color="auto"/>
        <w:right w:val="none" w:sz="0" w:space="0" w:color="auto"/>
      </w:divBdr>
    </w:div>
    <w:div w:id="229270286">
      <w:marLeft w:val="640"/>
      <w:marRight w:val="0"/>
      <w:marTop w:val="0"/>
      <w:marBottom w:val="0"/>
      <w:divBdr>
        <w:top w:val="none" w:sz="0" w:space="0" w:color="auto"/>
        <w:left w:val="none" w:sz="0" w:space="0" w:color="auto"/>
        <w:bottom w:val="none" w:sz="0" w:space="0" w:color="auto"/>
        <w:right w:val="none" w:sz="0" w:space="0" w:color="auto"/>
      </w:divBdr>
    </w:div>
    <w:div w:id="229578488">
      <w:bodyDiv w:val="1"/>
      <w:marLeft w:val="0"/>
      <w:marRight w:val="0"/>
      <w:marTop w:val="0"/>
      <w:marBottom w:val="0"/>
      <w:divBdr>
        <w:top w:val="none" w:sz="0" w:space="0" w:color="auto"/>
        <w:left w:val="none" w:sz="0" w:space="0" w:color="auto"/>
        <w:bottom w:val="none" w:sz="0" w:space="0" w:color="auto"/>
        <w:right w:val="none" w:sz="0" w:space="0" w:color="auto"/>
      </w:divBdr>
      <w:divsChild>
        <w:div w:id="2095661631">
          <w:marLeft w:val="0"/>
          <w:marRight w:val="0"/>
          <w:marTop w:val="0"/>
          <w:marBottom w:val="0"/>
          <w:divBdr>
            <w:top w:val="none" w:sz="0" w:space="0" w:color="auto"/>
            <w:left w:val="none" w:sz="0" w:space="0" w:color="auto"/>
            <w:bottom w:val="none" w:sz="0" w:space="0" w:color="auto"/>
            <w:right w:val="none" w:sz="0" w:space="0" w:color="auto"/>
          </w:divBdr>
          <w:divsChild>
            <w:div w:id="533274970">
              <w:marLeft w:val="0"/>
              <w:marRight w:val="0"/>
              <w:marTop w:val="0"/>
              <w:marBottom w:val="0"/>
              <w:divBdr>
                <w:top w:val="none" w:sz="0" w:space="0" w:color="auto"/>
                <w:left w:val="none" w:sz="0" w:space="0" w:color="auto"/>
                <w:bottom w:val="none" w:sz="0" w:space="0" w:color="auto"/>
                <w:right w:val="none" w:sz="0" w:space="0" w:color="auto"/>
              </w:divBdr>
              <w:divsChild>
                <w:div w:id="1630748303">
                  <w:marLeft w:val="0"/>
                  <w:marRight w:val="0"/>
                  <w:marTop w:val="0"/>
                  <w:marBottom w:val="0"/>
                  <w:divBdr>
                    <w:top w:val="none" w:sz="0" w:space="0" w:color="auto"/>
                    <w:left w:val="none" w:sz="0" w:space="0" w:color="auto"/>
                    <w:bottom w:val="none" w:sz="0" w:space="0" w:color="auto"/>
                    <w:right w:val="none" w:sz="0" w:space="0" w:color="auto"/>
                  </w:divBdr>
                  <w:divsChild>
                    <w:div w:id="1474366711">
                      <w:marLeft w:val="0"/>
                      <w:marRight w:val="0"/>
                      <w:marTop w:val="0"/>
                      <w:marBottom w:val="0"/>
                      <w:divBdr>
                        <w:top w:val="none" w:sz="0" w:space="0" w:color="auto"/>
                        <w:left w:val="none" w:sz="0" w:space="0" w:color="auto"/>
                        <w:bottom w:val="none" w:sz="0" w:space="0" w:color="auto"/>
                        <w:right w:val="none" w:sz="0" w:space="0" w:color="auto"/>
                      </w:divBdr>
                      <w:divsChild>
                        <w:div w:id="1925146146">
                          <w:marLeft w:val="0"/>
                          <w:marRight w:val="0"/>
                          <w:marTop w:val="0"/>
                          <w:marBottom w:val="0"/>
                          <w:divBdr>
                            <w:top w:val="none" w:sz="0" w:space="0" w:color="auto"/>
                            <w:left w:val="none" w:sz="0" w:space="0" w:color="auto"/>
                            <w:bottom w:val="none" w:sz="0" w:space="0" w:color="auto"/>
                            <w:right w:val="none" w:sz="0" w:space="0" w:color="auto"/>
                          </w:divBdr>
                          <w:divsChild>
                            <w:div w:id="36324069">
                              <w:marLeft w:val="0"/>
                              <w:marRight w:val="0"/>
                              <w:marTop w:val="0"/>
                              <w:marBottom w:val="0"/>
                              <w:divBdr>
                                <w:top w:val="none" w:sz="0" w:space="0" w:color="auto"/>
                                <w:left w:val="none" w:sz="0" w:space="0" w:color="auto"/>
                                <w:bottom w:val="none" w:sz="0" w:space="0" w:color="auto"/>
                                <w:right w:val="none" w:sz="0" w:space="0" w:color="auto"/>
                              </w:divBdr>
                              <w:divsChild>
                                <w:div w:id="1118376171">
                                  <w:marLeft w:val="0"/>
                                  <w:marRight w:val="0"/>
                                  <w:marTop w:val="0"/>
                                  <w:marBottom w:val="0"/>
                                  <w:divBdr>
                                    <w:top w:val="none" w:sz="0" w:space="0" w:color="auto"/>
                                    <w:left w:val="none" w:sz="0" w:space="0" w:color="auto"/>
                                    <w:bottom w:val="none" w:sz="0" w:space="0" w:color="auto"/>
                                    <w:right w:val="none" w:sz="0" w:space="0" w:color="auto"/>
                                  </w:divBdr>
                                  <w:divsChild>
                                    <w:div w:id="1714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659976">
      <w:marLeft w:val="640"/>
      <w:marRight w:val="0"/>
      <w:marTop w:val="0"/>
      <w:marBottom w:val="0"/>
      <w:divBdr>
        <w:top w:val="none" w:sz="0" w:space="0" w:color="auto"/>
        <w:left w:val="none" w:sz="0" w:space="0" w:color="auto"/>
        <w:bottom w:val="none" w:sz="0" w:space="0" w:color="auto"/>
        <w:right w:val="none" w:sz="0" w:space="0" w:color="auto"/>
      </w:divBdr>
    </w:div>
    <w:div w:id="229852794">
      <w:marLeft w:val="640"/>
      <w:marRight w:val="0"/>
      <w:marTop w:val="0"/>
      <w:marBottom w:val="0"/>
      <w:divBdr>
        <w:top w:val="none" w:sz="0" w:space="0" w:color="auto"/>
        <w:left w:val="none" w:sz="0" w:space="0" w:color="auto"/>
        <w:bottom w:val="none" w:sz="0" w:space="0" w:color="auto"/>
        <w:right w:val="none" w:sz="0" w:space="0" w:color="auto"/>
      </w:divBdr>
    </w:div>
    <w:div w:id="229971353">
      <w:marLeft w:val="640"/>
      <w:marRight w:val="0"/>
      <w:marTop w:val="0"/>
      <w:marBottom w:val="0"/>
      <w:divBdr>
        <w:top w:val="none" w:sz="0" w:space="0" w:color="auto"/>
        <w:left w:val="none" w:sz="0" w:space="0" w:color="auto"/>
        <w:bottom w:val="none" w:sz="0" w:space="0" w:color="auto"/>
        <w:right w:val="none" w:sz="0" w:space="0" w:color="auto"/>
      </w:divBdr>
    </w:div>
    <w:div w:id="230818489">
      <w:marLeft w:val="640"/>
      <w:marRight w:val="0"/>
      <w:marTop w:val="0"/>
      <w:marBottom w:val="0"/>
      <w:divBdr>
        <w:top w:val="none" w:sz="0" w:space="0" w:color="auto"/>
        <w:left w:val="none" w:sz="0" w:space="0" w:color="auto"/>
        <w:bottom w:val="none" w:sz="0" w:space="0" w:color="auto"/>
        <w:right w:val="none" w:sz="0" w:space="0" w:color="auto"/>
      </w:divBdr>
    </w:div>
    <w:div w:id="230963252">
      <w:marLeft w:val="640"/>
      <w:marRight w:val="0"/>
      <w:marTop w:val="0"/>
      <w:marBottom w:val="0"/>
      <w:divBdr>
        <w:top w:val="none" w:sz="0" w:space="0" w:color="auto"/>
        <w:left w:val="none" w:sz="0" w:space="0" w:color="auto"/>
        <w:bottom w:val="none" w:sz="0" w:space="0" w:color="auto"/>
        <w:right w:val="none" w:sz="0" w:space="0" w:color="auto"/>
      </w:divBdr>
    </w:div>
    <w:div w:id="231158083">
      <w:marLeft w:val="640"/>
      <w:marRight w:val="0"/>
      <w:marTop w:val="0"/>
      <w:marBottom w:val="0"/>
      <w:divBdr>
        <w:top w:val="none" w:sz="0" w:space="0" w:color="auto"/>
        <w:left w:val="none" w:sz="0" w:space="0" w:color="auto"/>
        <w:bottom w:val="none" w:sz="0" w:space="0" w:color="auto"/>
        <w:right w:val="none" w:sz="0" w:space="0" w:color="auto"/>
      </w:divBdr>
    </w:div>
    <w:div w:id="231500589">
      <w:marLeft w:val="640"/>
      <w:marRight w:val="0"/>
      <w:marTop w:val="0"/>
      <w:marBottom w:val="0"/>
      <w:divBdr>
        <w:top w:val="none" w:sz="0" w:space="0" w:color="auto"/>
        <w:left w:val="none" w:sz="0" w:space="0" w:color="auto"/>
        <w:bottom w:val="none" w:sz="0" w:space="0" w:color="auto"/>
        <w:right w:val="none" w:sz="0" w:space="0" w:color="auto"/>
      </w:divBdr>
    </w:div>
    <w:div w:id="231544007">
      <w:marLeft w:val="640"/>
      <w:marRight w:val="0"/>
      <w:marTop w:val="0"/>
      <w:marBottom w:val="0"/>
      <w:divBdr>
        <w:top w:val="none" w:sz="0" w:space="0" w:color="auto"/>
        <w:left w:val="none" w:sz="0" w:space="0" w:color="auto"/>
        <w:bottom w:val="none" w:sz="0" w:space="0" w:color="auto"/>
        <w:right w:val="none" w:sz="0" w:space="0" w:color="auto"/>
      </w:divBdr>
    </w:div>
    <w:div w:id="232082530">
      <w:bodyDiv w:val="1"/>
      <w:marLeft w:val="0"/>
      <w:marRight w:val="0"/>
      <w:marTop w:val="0"/>
      <w:marBottom w:val="0"/>
      <w:divBdr>
        <w:top w:val="none" w:sz="0" w:space="0" w:color="auto"/>
        <w:left w:val="none" w:sz="0" w:space="0" w:color="auto"/>
        <w:bottom w:val="none" w:sz="0" w:space="0" w:color="auto"/>
        <w:right w:val="none" w:sz="0" w:space="0" w:color="auto"/>
      </w:divBdr>
    </w:div>
    <w:div w:id="232206691">
      <w:marLeft w:val="640"/>
      <w:marRight w:val="0"/>
      <w:marTop w:val="0"/>
      <w:marBottom w:val="0"/>
      <w:divBdr>
        <w:top w:val="none" w:sz="0" w:space="0" w:color="auto"/>
        <w:left w:val="none" w:sz="0" w:space="0" w:color="auto"/>
        <w:bottom w:val="none" w:sz="0" w:space="0" w:color="auto"/>
        <w:right w:val="none" w:sz="0" w:space="0" w:color="auto"/>
      </w:divBdr>
    </w:div>
    <w:div w:id="232589105">
      <w:marLeft w:val="640"/>
      <w:marRight w:val="0"/>
      <w:marTop w:val="0"/>
      <w:marBottom w:val="0"/>
      <w:divBdr>
        <w:top w:val="none" w:sz="0" w:space="0" w:color="auto"/>
        <w:left w:val="none" w:sz="0" w:space="0" w:color="auto"/>
        <w:bottom w:val="none" w:sz="0" w:space="0" w:color="auto"/>
        <w:right w:val="none" w:sz="0" w:space="0" w:color="auto"/>
      </w:divBdr>
    </w:div>
    <w:div w:id="232660541">
      <w:marLeft w:val="640"/>
      <w:marRight w:val="0"/>
      <w:marTop w:val="0"/>
      <w:marBottom w:val="0"/>
      <w:divBdr>
        <w:top w:val="none" w:sz="0" w:space="0" w:color="auto"/>
        <w:left w:val="none" w:sz="0" w:space="0" w:color="auto"/>
        <w:bottom w:val="none" w:sz="0" w:space="0" w:color="auto"/>
        <w:right w:val="none" w:sz="0" w:space="0" w:color="auto"/>
      </w:divBdr>
    </w:div>
    <w:div w:id="232664522">
      <w:marLeft w:val="640"/>
      <w:marRight w:val="0"/>
      <w:marTop w:val="0"/>
      <w:marBottom w:val="0"/>
      <w:divBdr>
        <w:top w:val="none" w:sz="0" w:space="0" w:color="auto"/>
        <w:left w:val="none" w:sz="0" w:space="0" w:color="auto"/>
        <w:bottom w:val="none" w:sz="0" w:space="0" w:color="auto"/>
        <w:right w:val="none" w:sz="0" w:space="0" w:color="auto"/>
      </w:divBdr>
    </w:div>
    <w:div w:id="232739238">
      <w:marLeft w:val="640"/>
      <w:marRight w:val="0"/>
      <w:marTop w:val="0"/>
      <w:marBottom w:val="0"/>
      <w:divBdr>
        <w:top w:val="none" w:sz="0" w:space="0" w:color="auto"/>
        <w:left w:val="none" w:sz="0" w:space="0" w:color="auto"/>
        <w:bottom w:val="none" w:sz="0" w:space="0" w:color="auto"/>
        <w:right w:val="none" w:sz="0" w:space="0" w:color="auto"/>
      </w:divBdr>
    </w:div>
    <w:div w:id="233904984">
      <w:marLeft w:val="640"/>
      <w:marRight w:val="0"/>
      <w:marTop w:val="0"/>
      <w:marBottom w:val="0"/>
      <w:divBdr>
        <w:top w:val="none" w:sz="0" w:space="0" w:color="auto"/>
        <w:left w:val="none" w:sz="0" w:space="0" w:color="auto"/>
        <w:bottom w:val="none" w:sz="0" w:space="0" w:color="auto"/>
        <w:right w:val="none" w:sz="0" w:space="0" w:color="auto"/>
      </w:divBdr>
    </w:div>
    <w:div w:id="234782338">
      <w:bodyDiv w:val="1"/>
      <w:marLeft w:val="0"/>
      <w:marRight w:val="0"/>
      <w:marTop w:val="0"/>
      <w:marBottom w:val="0"/>
      <w:divBdr>
        <w:top w:val="none" w:sz="0" w:space="0" w:color="auto"/>
        <w:left w:val="none" w:sz="0" w:space="0" w:color="auto"/>
        <w:bottom w:val="none" w:sz="0" w:space="0" w:color="auto"/>
        <w:right w:val="none" w:sz="0" w:space="0" w:color="auto"/>
      </w:divBdr>
    </w:div>
    <w:div w:id="234822189">
      <w:marLeft w:val="640"/>
      <w:marRight w:val="0"/>
      <w:marTop w:val="0"/>
      <w:marBottom w:val="0"/>
      <w:divBdr>
        <w:top w:val="none" w:sz="0" w:space="0" w:color="auto"/>
        <w:left w:val="none" w:sz="0" w:space="0" w:color="auto"/>
        <w:bottom w:val="none" w:sz="0" w:space="0" w:color="auto"/>
        <w:right w:val="none" w:sz="0" w:space="0" w:color="auto"/>
      </w:divBdr>
    </w:div>
    <w:div w:id="235677254">
      <w:marLeft w:val="640"/>
      <w:marRight w:val="0"/>
      <w:marTop w:val="0"/>
      <w:marBottom w:val="0"/>
      <w:divBdr>
        <w:top w:val="none" w:sz="0" w:space="0" w:color="auto"/>
        <w:left w:val="none" w:sz="0" w:space="0" w:color="auto"/>
        <w:bottom w:val="none" w:sz="0" w:space="0" w:color="auto"/>
        <w:right w:val="none" w:sz="0" w:space="0" w:color="auto"/>
      </w:divBdr>
    </w:div>
    <w:div w:id="236130551">
      <w:marLeft w:val="640"/>
      <w:marRight w:val="0"/>
      <w:marTop w:val="0"/>
      <w:marBottom w:val="0"/>
      <w:divBdr>
        <w:top w:val="none" w:sz="0" w:space="0" w:color="auto"/>
        <w:left w:val="none" w:sz="0" w:space="0" w:color="auto"/>
        <w:bottom w:val="none" w:sz="0" w:space="0" w:color="auto"/>
        <w:right w:val="none" w:sz="0" w:space="0" w:color="auto"/>
      </w:divBdr>
    </w:div>
    <w:div w:id="236134365">
      <w:marLeft w:val="640"/>
      <w:marRight w:val="0"/>
      <w:marTop w:val="0"/>
      <w:marBottom w:val="0"/>
      <w:divBdr>
        <w:top w:val="none" w:sz="0" w:space="0" w:color="auto"/>
        <w:left w:val="none" w:sz="0" w:space="0" w:color="auto"/>
        <w:bottom w:val="none" w:sz="0" w:space="0" w:color="auto"/>
        <w:right w:val="none" w:sz="0" w:space="0" w:color="auto"/>
      </w:divBdr>
    </w:div>
    <w:div w:id="236551426">
      <w:marLeft w:val="640"/>
      <w:marRight w:val="0"/>
      <w:marTop w:val="0"/>
      <w:marBottom w:val="0"/>
      <w:divBdr>
        <w:top w:val="none" w:sz="0" w:space="0" w:color="auto"/>
        <w:left w:val="none" w:sz="0" w:space="0" w:color="auto"/>
        <w:bottom w:val="none" w:sz="0" w:space="0" w:color="auto"/>
        <w:right w:val="none" w:sz="0" w:space="0" w:color="auto"/>
      </w:divBdr>
    </w:div>
    <w:div w:id="237062957">
      <w:marLeft w:val="640"/>
      <w:marRight w:val="0"/>
      <w:marTop w:val="0"/>
      <w:marBottom w:val="0"/>
      <w:divBdr>
        <w:top w:val="none" w:sz="0" w:space="0" w:color="auto"/>
        <w:left w:val="none" w:sz="0" w:space="0" w:color="auto"/>
        <w:bottom w:val="none" w:sz="0" w:space="0" w:color="auto"/>
        <w:right w:val="none" w:sz="0" w:space="0" w:color="auto"/>
      </w:divBdr>
    </w:div>
    <w:div w:id="237129341">
      <w:bodyDiv w:val="1"/>
      <w:marLeft w:val="0"/>
      <w:marRight w:val="0"/>
      <w:marTop w:val="0"/>
      <w:marBottom w:val="0"/>
      <w:divBdr>
        <w:top w:val="none" w:sz="0" w:space="0" w:color="auto"/>
        <w:left w:val="none" w:sz="0" w:space="0" w:color="auto"/>
        <w:bottom w:val="none" w:sz="0" w:space="0" w:color="auto"/>
        <w:right w:val="none" w:sz="0" w:space="0" w:color="auto"/>
      </w:divBdr>
    </w:div>
    <w:div w:id="237788287">
      <w:marLeft w:val="640"/>
      <w:marRight w:val="0"/>
      <w:marTop w:val="0"/>
      <w:marBottom w:val="0"/>
      <w:divBdr>
        <w:top w:val="none" w:sz="0" w:space="0" w:color="auto"/>
        <w:left w:val="none" w:sz="0" w:space="0" w:color="auto"/>
        <w:bottom w:val="none" w:sz="0" w:space="0" w:color="auto"/>
        <w:right w:val="none" w:sz="0" w:space="0" w:color="auto"/>
      </w:divBdr>
    </w:div>
    <w:div w:id="238292468">
      <w:marLeft w:val="640"/>
      <w:marRight w:val="0"/>
      <w:marTop w:val="0"/>
      <w:marBottom w:val="0"/>
      <w:divBdr>
        <w:top w:val="none" w:sz="0" w:space="0" w:color="auto"/>
        <w:left w:val="none" w:sz="0" w:space="0" w:color="auto"/>
        <w:bottom w:val="none" w:sz="0" w:space="0" w:color="auto"/>
        <w:right w:val="none" w:sz="0" w:space="0" w:color="auto"/>
      </w:divBdr>
    </w:div>
    <w:div w:id="238491344">
      <w:marLeft w:val="640"/>
      <w:marRight w:val="0"/>
      <w:marTop w:val="0"/>
      <w:marBottom w:val="0"/>
      <w:divBdr>
        <w:top w:val="none" w:sz="0" w:space="0" w:color="auto"/>
        <w:left w:val="none" w:sz="0" w:space="0" w:color="auto"/>
        <w:bottom w:val="none" w:sz="0" w:space="0" w:color="auto"/>
        <w:right w:val="none" w:sz="0" w:space="0" w:color="auto"/>
      </w:divBdr>
    </w:div>
    <w:div w:id="238558187">
      <w:marLeft w:val="640"/>
      <w:marRight w:val="0"/>
      <w:marTop w:val="0"/>
      <w:marBottom w:val="0"/>
      <w:divBdr>
        <w:top w:val="none" w:sz="0" w:space="0" w:color="auto"/>
        <w:left w:val="none" w:sz="0" w:space="0" w:color="auto"/>
        <w:bottom w:val="none" w:sz="0" w:space="0" w:color="auto"/>
        <w:right w:val="none" w:sz="0" w:space="0" w:color="auto"/>
      </w:divBdr>
    </w:div>
    <w:div w:id="238563948">
      <w:bodyDiv w:val="1"/>
      <w:marLeft w:val="0"/>
      <w:marRight w:val="0"/>
      <w:marTop w:val="0"/>
      <w:marBottom w:val="0"/>
      <w:divBdr>
        <w:top w:val="none" w:sz="0" w:space="0" w:color="auto"/>
        <w:left w:val="none" w:sz="0" w:space="0" w:color="auto"/>
        <w:bottom w:val="none" w:sz="0" w:space="0" w:color="auto"/>
        <w:right w:val="none" w:sz="0" w:space="0" w:color="auto"/>
      </w:divBdr>
    </w:div>
    <w:div w:id="239560939">
      <w:marLeft w:val="640"/>
      <w:marRight w:val="0"/>
      <w:marTop w:val="0"/>
      <w:marBottom w:val="0"/>
      <w:divBdr>
        <w:top w:val="none" w:sz="0" w:space="0" w:color="auto"/>
        <w:left w:val="none" w:sz="0" w:space="0" w:color="auto"/>
        <w:bottom w:val="none" w:sz="0" w:space="0" w:color="auto"/>
        <w:right w:val="none" w:sz="0" w:space="0" w:color="auto"/>
      </w:divBdr>
    </w:div>
    <w:div w:id="239756489">
      <w:marLeft w:val="640"/>
      <w:marRight w:val="0"/>
      <w:marTop w:val="0"/>
      <w:marBottom w:val="0"/>
      <w:divBdr>
        <w:top w:val="none" w:sz="0" w:space="0" w:color="auto"/>
        <w:left w:val="none" w:sz="0" w:space="0" w:color="auto"/>
        <w:bottom w:val="none" w:sz="0" w:space="0" w:color="auto"/>
        <w:right w:val="none" w:sz="0" w:space="0" w:color="auto"/>
      </w:divBdr>
    </w:div>
    <w:div w:id="240144421">
      <w:bodyDiv w:val="1"/>
      <w:marLeft w:val="0"/>
      <w:marRight w:val="0"/>
      <w:marTop w:val="0"/>
      <w:marBottom w:val="0"/>
      <w:divBdr>
        <w:top w:val="none" w:sz="0" w:space="0" w:color="auto"/>
        <w:left w:val="none" w:sz="0" w:space="0" w:color="auto"/>
        <w:bottom w:val="none" w:sz="0" w:space="0" w:color="auto"/>
        <w:right w:val="none" w:sz="0" w:space="0" w:color="auto"/>
      </w:divBdr>
    </w:div>
    <w:div w:id="240257038">
      <w:marLeft w:val="640"/>
      <w:marRight w:val="0"/>
      <w:marTop w:val="0"/>
      <w:marBottom w:val="0"/>
      <w:divBdr>
        <w:top w:val="none" w:sz="0" w:space="0" w:color="auto"/>
        <w:left w:val="none" w:sz="0" w:space="0" w:color="auto"/>
        <w:bottom w:val="none" w:sz="0" w:space="0" w:color="auto"/>
        <w:right w:val="none" w:sz="0" w:space="0" w:color="auto"/>
      </w:divBdr>
    </w:div>
    <w:div w:id="240260171">
      <w:marLeft w:val="640"/>
      <w:marRight w:val="0"/>
      <w:marTop w:val="0"/>
      <w:marBottom w:val="0"/>
      <w:divBdr>
        <w:top w:val="none" w:sz="0" w:space="0" w:color="auto"/>
        <w:left w:val="none" w:sz="0" w:space="0" w:color="auto"/>
        <w:bottom w:val="none" w:sz="0" w:space="0" w:color="auto"/>
        <w:right w:val="none" w:sz="0" w:space="0" w:color="auto"/>
      </w:divBdr>
    </w:div>
    <w:div w:id="240330847">
      <w:marLeft w:val="640"/>
      <w:marRight w:val="0"/>
      <w:marTop w:val="0"/>
      <w:marBottom w:val="0"/>
      <w:divBdr>
        <w:top w:val="none" w:sz="0" w:space="0" w:color="auto"/>
        <w:left w:val="none" w:sz="0" w:space="0" w:color="auto"/>
        <w:bottom w:val="none" w:sz="0" w:space="0" w:color="auto"/>
        <w:right w:val="none" w:sz="0" w:space="0" w:color="auto"/>
      </w:divBdr>
    </w:div>
    <w:div w:id="240604154">
      <w:marLeft w:val="640"/>
      <w:marRight w:val="0"/>
      <w:marTop w:val="0"/>
      <w:marBottom w:val="0"/>
      <w:divBdr>
        <w:top w:val="none" w:sz="0" w:space="0" w:color="auto"/>
        <w:left w:val="none" w:sz="0" w:space="0" w:color="auto"/>
        <w:bottom w:val="none" w:sz="0" w:space="0" w:color="auto"/>
        <w:right w:val="none" w:sz="0" w:space="0" w:color="auto"/>
      </w:divBdr>
    </w:div>
    <w:div w:id="240792963">
      <w:bodyDiv w:val="1"/>
      <w:marLeft w:val="0"/>
      <w:marRight w:val="0"/>
      <w:marTop w:val="0"/>
      <w:marBottom w:val="0"/>
      <w:divBdr>
        <w:top w:val="none" w:sz="0" w:space="0" w:color="auto"/>
        <w:left w:val="none" w:sz="0" w:space="0" w:color="auto"/>
        <w:bottom w:val="none" w:sz="0" w:space="0" w:color="auto"/>
        <w:right w:val="none" w:sz="0" w:space="0" w:color="auto"/>
      </w:divBdr>
    </w:div>
    <w:div w:id="240876458">
      <w:marLeft w:val="640"/>
      <w:marRight w:val="0"/>
      <w:marTop w:val="0"/>
      <w:marBottom w:val="0"/>
      <w:divBdr>
        <w:top w:val="none" w:sz="0" w:space="0" w:color="auto"/>
        <w:left w:val="none" w:sz="0" w:space="0" w:color="auto"/>
        <w:bottom w:val="none" w:sz="0" w:space="0" w:color="auto"/>
        <w:right w:val="none" w:sz="0" w:space="0" w:color="auto"/>
      </w:divBdr>
    </w:div>
    <w:div w:id="241261159">
      <w:marLeft w:val="640"/>
      <w:marRight w:val="0"/>
      <w:marTop w:val="0"/>
      <w:marBottom w:val="0"/>
      <w:divBdr>
        <w:top w:val="none" w:sz="0" w:space="0" w:color="auto"/>
        <w:left w:val="none" w:sz="0" w:space="0" w:color="auto"/>
        <w:bottom w:val="none" w:sz="0" w:space="0" w:color="auto"/>
        <w:right w:val="none" w:sz="0" w:space="0" w:color="auto"/>
      </w:divBdr>
    </w:div>
    <w:div w:id="241530158">
      <w:marLeft w:val="640"/>
      <w:marRight w:val="0"/>
      <w:marTop w:val="0"/>
      <w:marBottom w:val="0"/>
      <w:divBdr>
        <w:top w:val="none" w:sz="0" w:space="0" w:color="auto"/>
        <w:left w:val="none" w:sz="0" w:space="0" w:color="auto"/>
        <w:bottom w:val="none" w:sz="0" w:space="0" w:color="auto"/>
        <w:right w:val="none" w:sz="0" w:space="0" w:color="auto"/>
      </w:divBdr>
    </w:div>
    <w:div w:id="241532432">
      <w:marLeft w:val="640"/>
      <w:marRight w:val="0"/>
      <w:marTop w:val="0"/>
      <w:marBottom w:val="0"/>
      <w:divBdr>
        <w:top w:val="none" w:sz="0" w:space="0" w:color="auto"/>
        <w:left w:val="none" w:sz="0" w:space="0" w:color="auto"/>
        <w:bottom w:val="none" w:sz="0" w:space="0" w:color="auto"/>
        <w:right w:val="none" w:sz="0" w:space="0" w:color="auto"/>
      </w:divBdr>
    </w:div>
    <w:div w:id="241765123">
      <w:bodyDiv w:val="1"/>
      <w:marLeft w:val="0"/>
      <w:marRight w:val="0"/>
      <w:marTop w:val="0"/>
      <w:marBottom w:val="0"/>
      <w:divBdr>
        <w:top w:val="none" w:sz="0" w:space="0" w:color="auto"/>
        <w:left w:val="none" w:sz="0" w:space="0" w:color="auto"/>
        <w:bottom w:val="none" w:sz="0" w:space="0" w:color="auto"/>
        <w:right w:val="none" w:sz="0" w:space="0" w:color="auto"/>
      </w:divBdr>
    </w:div>
    <w:div w:id="241834878">
      <w:bodyDiv w:val="1"/>
      <w:marLeft w:val="0"/>
      <w:marRight w:val="0"/>
      <w:marTop w:val="0"/>
      <w:marBottom w:val="0"/>
      <w:divBdr>
        <w:top w:val="none" w:sz="0" w:space="0" w:color="auto"/>
        <w:left w:val="none" w:sz="0" w:space="0" w:color="auto"/>
        <w:bottom w:val="none" w:sz="0" w:space="0" w:color="auto"/>
        <w:right w:val="none" w:sz="0" w:space="0" w:color="auto"/>
      </w:divBdr>
    </w:div>
    <w:div w:id="242644633">
      <w:marLeft w:val="640"/>
      <w:marRight w:val="0"/>
      <w:marTop w:val="0"/>
      <w:marBottom w:val="0"/>
      <w:divBdr>
        <w:top w:val="none" w:sz="0" w:space="0" w:color="auto"/>
        <w:left w:val="none" w:sz="0" w:space="0" w:color="auto"/>
        <w:bottom w:val="none" w:sz="0" w:space="0" w:color="auto"/>
        <w:right w:val="none" w:sz="0" w:space="0" w:color="auto"/>
      </w:divBdr>
    </w:div>
    <w:div w:id="243103757">
      <w:marLeft w:val="640"/>
      <w:marRight w:val="0"/>
      <w:marTop w:val="0"/>
      <w:marBottom w:val="0"/>
      <w:divBdr>
        <w:top w:val="none" w:sz="0" w:space="0" w:color="auto"/>
        <w:left w:val="none" w:sz="0" w:space="0" w:color="auto"/>
        <w:bottom w:val="none" w:sz="0" w:space="0" w:color="auto"/>
        <w:right w:val="none" w:sz="0" w:space="0" w:color="auto"/>
      </w:divBdr>
    </w:div>
    <w:div w:id="243271789">
      <w:marLeft w:val="640"/>
      <w:marRight w:val="0"/>
      <w:marTop w:val="0"/>
      <w:marBottom w:val="0"/>
      <w:divBdr>
        <w:top w:val="none" w:sz="0" w:space="0" w:color="auto"/>
        <w:left w:val="none" w:sz="0" w:space="0" w:color="auto"/>
        <w:bottom w:val="none" w:sz="0" w:space="0" w:color="auto"/>
        <w:right w:val="none" w:sz="0" w:space="0" w:color="auto"/>
      </w:divBdr>
    </w:div>
    <w:div w:id="243302134">
      <w:bodyDiv w:val="1"/>
      <w:marLeft w:val="0"/>
      <w:marRight w:val="0"/>
      <w:marTop w:val="0"/>
      <w:marBottom w:val="0"/>
      <w:divBdr>
        <w:top w:val="none" w:sz="0" w:space="0" w:color="auto"/>
        <w:left w:val="none" w:sz="0" w:space="0" w:color="auto"/>
        <w:bottom w:val="none" w:sz="0" w:space="0" w:color="auto"/>
        <w:right w:val="none" w:sz="0" w:space="0" w:color="auto"/>
      </w:divBdr>
    </w:div>
    <w:div w:id="243417608">
      <w:marLeft w:val="640"/>
      <w:marRight w:val="0"/>
      <w:marTop w:val="0"/>
      <w:marBottom w:val="0"/>
      <w:divBdr>
        <w:top w:val="none" w:sz="0" w:space="0" w:color="auto"/>
        <w:left w:val="none" w:sz="0" w:space="0" w:color="auto"/>
        <w:bottom w:val="none" w:sz="0" w:space="0" w:color="auto"/>
        <w:right w:val="none" w:sz="0" w:space="0" w:color="auto"/>
      </w:divBdr>
    </w:div>
    <w:div w:id="244148389">
      <w:marLeft w:val="640"/>
      <w:marRight w:val="0"/>
      <w:marTop w:val="0"/>
      <w:marBottom w:val="0"/>
      <w:divBdr>
        <w:top w:val="none" w:sz="0" w:space="0" w:color="auto"/>
        <w:left w:val="none" w:sz="0" w:space="0" w:color="auto"/>
        <w:bottom w:val="none" w:sz="0" w:space="0" w:color="auto"/>
        <w:right w:val="none" w:sz="0" w:space="0" w:color="auto"/>
      </w:divBdr>
    </w:div>
    <w:div w:id="244346125">
      <w:marLeft w:val="640"/>
      <w:marRight w:val="0"/>
      <w:marTop w:val="0"/>
      <w:marBottom w:val="0"/>
      <w:divBdr>
        <w:top w:val="none" w:sz="0" w:space="0" w:color="auto"/>
        <w:left w:val="none" w:sz="0" w:space="0" w:color="auto"/>
        <w:bottom w:val="none" w:sz="0" w:space="0" w:color="auto"/>
        <w:right w:val="none" w:sz="0" w:space="0" w:color="auto"/>
      </w:divBdr>
    </w:div>
    <w:div w:id="244610480">
      <w:marLeft w:val="640"/>
      <w:marRight w:val="0"/>
      <w:marTop w:val="0"/>
      <w:marBottom w:val="0"/>
      <w:divBdr>
        <w:top w:val="none" w:sz="0" w:space="0" w:color="auto"/>
        <w:left w:val="none" w:sz="0" w:space="0" w:color="auto"/>
        <w:bottom w:val="none" w:sz="0" w:space="0" w:color="auto"/>
        <w:right w:val="none" w:sz="0" w:space="0" w:color="auto"/>
      </w:divBdr>
    </w:div>
    <w:div w:id="244656885">
      <w:marLeft w:val="640"/>
      <w:marRight w:val="0"/>
      <w:marTop w:val="0"/>
      <w:marBottom w:val="0"/>
      <w:divBdr>
        <w:top w:val="none" w:sz="0" w:space="0" w:color="auto"/>
        <w:left w:val="none" w:sz="0" w:space="0" w:color="auto"/>
        <w:bottom w:val="none" w:sz="0" w:space="0" w:color="auto"/>
        <w:right w:val="none" w:sz="0" w:space="0" w:color="auto"/>
      </w:divBdr>
    </w:div>
    <w:div w:id="244874581">
      <w:marLeft w:val="640"/>
      <w:marRight w:val="0"/>
      <w:marTop w:val="0"/>
      <w:marBottom w:val="0"/>
      <w:divBdr>
        <w:top w:val="none" w:sz="0" w:space="0" w:color="auto"/>
        <w:left w:val="none" w:sz="0" w:space="0" w:color="auto"/>
        <w:bottom w:val="none" w:sz="0" w:space="0" w:color="auto"/>
        <w:right w:val="none" w:sz="0" w:space="0" w:color="auto"/>
      </w:divBdr>
    </w:div>
    <w:div w:id="245461131">
      <w:marLeft w:val="640"/>
      <w:marRight w:val="0"/>
      <w:marTop w:val="0"/>
      <w:marBottom w:val="0"/>
      <w:divBdr>
        <w:top w:val="none" w:sz="0" w:space="0" w:color="auto"/>
        <w:left w:val="none" w:sz="0" w:space="0" w:color="auto"/>
        <w:bottom w:val="none" w:sz="0" w:space="0" w:color="auto"/>
        <w:right w:val="none" w:sz="0" w:space="0" w:color="auto"/>
      </w:divBdr>
    </w:div>
    <w:div w:id="245581208">
      <w:marLeft w:val="640"/>
      <w:marRight w:val="0"/>
      <w:marTop w:val="0"/>
      <w:marBottom w:val="0"/>
      <w:divBdr>
        <w:top w:val="none" w:sz="0" w:space="0" w:color="auto"/>
        <w:left w:val="none" w:sz="0" w:space="0" w:color="auto"/>
        <w:bottom w:val="none" w:sz="0" w:space="0" w:color="auto"/>
        <w:right w:val="none" w:sz="0" w:space="0" w:color="auto"/>
      </w:divBdr>
    </w:div>
    <w:div w:id="246158125">
      <w:marLeft w:val="640"/>
      <w:marRight w:val="0"/>
      <w:marTop w:val="0"/>
      <w:marBottom w:val="0"/>
      <w:divBdr>
        <w:top w:val="none" w:sz="0" w:space="0" w:color="auto"/>
        <w:left w:val="none" w:sz="0" w:space="0" w:color="auto"/>
        <w:bottom w:val="none" w:sz="0" w:space="0" w:color="auto"/>
        <w:right w:val="none" w:sz="0" w:space="0" w:color="auto"/>
      </w:divBdr>
    </w:div>
    <w:div w:id="246230576">
      <w:marLeft w:val="640"/>
      <w:marRight w:val="0"/>
      <w:marTop w:val="0"/>
      <w:marBottom w:val="0"/>
      <w:divBdr>
        <w:top w:val="none" w:sz="0" w:space="0" w:color="auto"/>
        <w:left w:val="none" w:sz="0" w:space="0" w:color="auto"/>
        <w:bottom w:val="none" w:sz="0" w:space="0" w:color="auto"/>
        <w:right w:val="none" w:sz="0" w:space="0" w:color="auto"/>
      </w:divBdr>
    </w:div>
    <w:div w:id="246235216">
      <w:marLeft w:val="640"/>
      <w:marRight w:val="0"/>
      <w:marTop w:val="0"/>
      <w:marBottom w:val="0"/>
      <w:divBdr>
        <w:top w:val="none" w:sz="0" w:space="0" w:color="auto"/>
        <w:left w:val="none" w:sz="0" w:space="0" w:color="auto"/>
        <w:bottom w:val="none" w:sz="0" w:space="0" w:color="auto"/>
        <w:right w:val="none" w:sz="0" w:space="0" w:color="auto"/>
      </w:divBdr>
    </w:div>
    <w:div w:id="246312258">
      <w:marLeft w:val="640"/>
      <w:marRight w:val="0"/>
      <w:marTop w:val="0"/>
      <w:marBottom w:val="0"/>
      <w:divBdr>
        <w:top w:val="none" w:sz="0" w:space="0" w:color="auto"/>
        <w:left w:val="none" w:sz="0" w:space="0" w:color="auto"/>
        <w:bottom w:val="none" w:sz="0" w:space="0" w:color="auto"/>
        <w:right w:val="none" w:sz="0" w:space="0" w:color="auto"/>
      </w:divBdr>
    </w:div>
    <w:div w:id="246427215">
      <w:marLeft w:val="640"/>
      <w:marRight w:val="0"/>
      <w:marTop w:val="0"/>
      <w:marBottom w:val="0"/>
      <w:divBdr>
        <w:top w:val="none" w:sz="0" w:space="0" w:color="auto"/>
        <w:left w:val="none" w:sz="0" w:space="0" w:color="auto"/>
        <w:bottom w:val="none" w:sz="0" w:space="0" w:color="auto"/>
        <w:right w:val="none" w:sz="0" w:space="0" w:color="auto"/>
      </w:divBdr>
    </w:div>
    <w:div w:id="246498205">
      <w:marLeft w:val="640"/>
      <w:marRight w:val="0"/>
      <w:marTop w:val="0"/>
      <w:marBottom w:val="0"/>
      <w:divBdr>
        <w:top w:val="none" w:sz="0" w:space="0" w:color="auto"/>
        <w:left w:val="none" w:sz="0" w:space="0" w:color="auto"/>
        <w:bottom w:val="none" w:sz="0" w:space="0" w:color="auto"/>
        <w:right w:val="none" w:sz="0" w:space="0" w:color="auto"/>
      </w:divBdr>
    </w:div>
    <w:div w:id="246572203">
      <w:marLeft w:val="640"/>
      <w:marRight w:val="0"/>
      <w:marTop w:val="0"/>
      <w:marBottom w:val="0"/>
      <w:divBdr>
        <w:top w:val="none" w:sz="0" w:space="0" w:color="auto"/>
        <w:left w:val="none" w:sz="0" w:space="0" w:color="auto"/>
        <w:bottom w:val="none" w:sz="0" w:space="0" w:color="auto"/>
        <w:right w:val="none" w:sz="0" w:space="0" w:color="auto"/>
      </w:divBdr>
    </w:div>
    <w:div w:id="246697754">
      <w:marLeft w:val="640"/>
      <w:marRight w:val="0"/>
      <w:marTop w:val="0"/>
      <w:marBottom w:val="0"/>
      <w:divBdr>
        <w:top w:val="none" w:sz="0" w:space="0" w:color="auto"/>
        <w:left w:val="none" w:sz="0" w:space="0" w:color="auto"/>
        <w:bottom w:val="none" w:sz="0" w:space="0" w:color="auto"/>
        <w:right w:val="none" w:sz="0" w:space="0" w:color="auto"/>
      </w:divBdr>
    </w:div>
    <w:div w:id="246768902">
      <w:marLeft w:val="640"/>
      <w:marRight w:val="0"/>
      <w:marTop w:val="0"/>
      <w:marBottom w:val="0"/>
      <w:divBdr>
        <w:top w:val="none" w:sz="0" w:space="0" w:color="auto"/>
        <w:left w:val="none" w:sz="0" w:space="0" w:color="auto"/>
        <w:bottom w:val="none" w:sz="0" w:space="0" w:color="auto"/>
        <w:right w:val="none" w:sz="0" w:space="0" w:color="auto"/>
      </w:divBdr>
    </w:div>
    <w:div w:id="248657958">
      <w:marLeft w:val="640"/>
      <w:marRight w:val="0"/>
      <w:marTop w:val="0"/>
      <w:marBottom w:val="0"/>
      <w:divBdr>
        <w:top w:val="none" w:sz="0" w:space="0" w:color="auto"/>
        <w:left w:val="none" w:sz="0" w:space="0" w:color="auto"/>
        <w:bottom w:val="none" w:sz="0" w:space="0" w:color="auto"/>
        <w:right w:val="none" w:sz="0" w:space="0" w:color="auto"/>
      </w:divBdr>
    </w:div>
    <w:div w:id="249240985">
      <w:marLeft w:val="640"/>
      <w:marRight w:val="0"/>
      <w:marTop w:val="0"/>
      <w:marBottom w:val="0"/>
      <w:divBdr>
        <w:top w:val="none" w:sz="0" w:space="0" w:color="auto"/>
        <w:left w:val="none" w:sz="0" w:space="0" w:color="auto"/>
        <w:bottom w:val="none" w:sz="0" w:space="0" w:color="auto"/>
        <w:right w:val="none" w:sz="0" w:space="0" w:color="auto"/>
      </w:divBdr>
    </w:div>
    <w:div w:id="249972501">
      <w:marLeft w:val="640"/>
      <w:marRight w:val="0"/>
      <w:marTop w:val="0"/>
      <w:marBottom w:val="0"/>
      <w:divBdr>
        <w:top w:val="none" w:sz="0" w:space="0" w:color="auto"/>
        <w:left w:val="none" w:sz="0" w:space="0" w:color="auto"/>
        <w:bottom w:val="none" w:sz="0" w:space="0" w:color="auto"/>
        <w:right w:val="none" w:sz="0" w:space="0" w:color="auto"/>
      </w:divBdr>
    </w:div>
    <w:div w:id="249973641">
      <w:marLeft w:val="640"/>
      <w:marRight w:val="0"/>
      <w:marTop w:val="0"/>
      <w:marBottom w:val="0"/>
      <w:divBdr>
        <w:top w:val="none" w:sz="0" w:space="0" w:color="auto"/>
        <w:left w:val="none" w:sz="0" w:space="0" w:color="auto"/>
        <w:bottom w:val="none" w:sz="0" w:space="0" w:color="auto"/>
        <w:right w:val="none" w:sz="0" w:space="0" w:color="auto"/>
      </w:divBdr>
    </w:div>
    <w:div w:id="250242867">
      <w:marLeft w:val="640"/>
      <w:marRight w:val="0"/>
      <w:marTop w:val="0"/>
      <w:marBottom w:val="0"/>
      <w:divBdr>
        <w:top w:val="none" w:sz="0" w:space="0" w:color="auto"/>
        <w:left w:val="none" w:sz="0" w:space="0" w:color="auto"/>
        <w:bottom w:val="none" w:sz="0" w:space="0" w:color="auto"/>
        <w:right w:val="none" w:sz="0" w:space="0" w:color="auto"/>
      </w:divBdr>
    </w:div>
    <w:div w:id="250313995">
      <w:marLeft w:val="640"/>
      <w:marRight w:val="0"/>
      <w:marTop w:val="0"/>
      <w:marBottom w:val="0"/>
      <w:divBdr>
        <w:top w:val="none" w:sz="0" w:space="0" w:color="auto"/>
        <w:left w:val="none" w:sz="0" w:space="0" w:color="auto"/>
        <w:bottom w:val="none" w:sz="0" w:space="0" w:color="auto"/>
        <w:right w:val="none" w:sz="0" w:space="0" w:color="auto"/>
      </w:divBdr>
    </w:div>
    <w:div w:id="250359273">
      <w:marLeft w:val="640"/>
      <w:marRight w:val="0"/>
      <w:marTop w:val="0"/>
      <w:marBottom w:val="0"/>
      <w:divBdr>
        <w:top w:val="none" w:sz="0" w:space="0" w:color="auto"/>
        <w:left w:val="none" w:sz="0" w:space="0" w:color="auto"/>
        <w:bottom w:val="none" w:sz="0" w:space="0" w:color="auto"/>
        <w:right w:val="none" w:sz="0" w:space="0" w:color="auto"/>
      </w:divBdr>
    </w:div>
    <w:div w:id="250747503">
      <w:marLeft w:val="640"/>
      <w:marRight w:val="0"/>
      <w:marTop w:val="0"/>
      <w:marBottom w:val="0"/>
      <w:divBdr>
        <w:top w:val="none" w:sz="0" w:space="0" w:color="auto"/>
        <w:left w:val="none" w:sz="0" w:space="0" w:color="auto"/>
        <w:bottom w:val="none" w:sz="0" w:space="0" w:color="auto"/>
        <w:right w:val="none" w:sz="0" w:space="0" w:color="auto"/>
      </w:divBdr>
    </w:div>
    <w:div w:id="250818763">
      <w:marLeft w:val="640"/>
      <w:marRight w:val="0"/>
      <w:marTop w:val="0"/>
      <w:marBottom w:val="0"/>
      <w:divBdr>
        <w:top w:val="none" w:sz="0" w:space="0" w:color="auto"/>
        <w:left w:val="none" w:sz="0" w:space="0" w:color="auto"/>
        <w:bottom w:val="none" w:sz="0" w:space="0" w:color="auto"/>
        <w:right w:val="none" w:sz="0" w:space="0" w:color="auto"/>
      </w:divBdr>
    </w:div>
    <w:div w:id="250970076">
      <w:marLeft w:val="640"/>
      <w:marRight w:val="0"/>
      <w:marTop w:val="0"/>
      <w:marBottom w:val="0"/>
      <w:divBdr>
        <w:top w:val="none" w:sz="0" w:space="0" w:color="auto"/>
        <w:left w:val="none" w:sz="0" w:space="0" w:color="auto"/>
        <w:bottom w:val="none" w:sz="0" w:space="0" w:color="auto"/>
        <w:right w:val="none" w:sz="0" w:space="0" w:color="auto"/>
      </w:divBdr>
    </w:div>
    <w:div w:id="251359109">
      <w:bodyDiv w:val="1"/>
      <w:marLeft w:val="0"/>
      <w:marRight w:val="0"/>
      <w:marTop w:val="0"/>
      <w:marBottom w:val="0"/>
      <w:divBdr>
        <w:top w:val="none" w:sz="0" w:space="0" w:color="auto"/>
        <w:left w:val="none" w:sz="0" w:space="0" w:color="auto"/>
        <w:bottom w:val="none" w:sz="0" w:space="0" w:color="auto"/>
        <w:right w:val="none" w:sz="0" w:space="0" w:color="auto"/>
      </w:divBdr>
    </w:div>
    <w:div w:id="251746072">
      <w:bodyDiv w:val="1"/>
      <w:marLeft w:val="0"/>
      <w:marRight w:val="0"/>
      <w:marTop w:val="0"/>
      <w:marBottom w:val="0"/>
      <w:divBdr>
        <w:top w:val="none" w:sz="0" w:space="0" w:color="auto"/>
        <w:left w:val="none" w:sz="0" w:space="0" w:color="auto"/>
        <w:bottom w:val="none" w:sz="0" w:space="0" w:color="auto"/>
        <w:right w:val="none" w:sz="0" w:space="0" w:color="auto"/>
      </w:divBdr>
    </w:div>
    <w:div w:id="251818950">
      <w:marLeft w:val="640"/>
      <w:marRight w:val="0"/>
      <w:marTop w:val="0"/>
      <w:marBottom w:val="0"/>
      <w:divBdr>
        <w:top w:val="none" w:sz="0" w:space="0" w:color="auto"/>
        <w:left w:val="none" w:sz="0" w:space="0" w:color="auto"/>
        <w:bottom w:val="none" w:sz="0" w:space="0" w:color="auto"/>
        <w:right w:val="none" w:sz="0" w:space="0" w:color="auto"/>
      </w:divBdr>
    </w:div>
    <w:div w:id="252319824">
      <w:marLeft w:val="640"/>
      <w:marRight w:val="0"/>
      <w:marTop w:val="0"/>
      <w:marBottom w:val="0"/>
      <w:divBdr>
        <w:top w:val="none" w:sz="0" w:space="0" w:color="auto"/>
        <w:left w:val="none" w:sz="0" w:space="0" w:color="auto"/>
        <w:bottom w:val="none" w:sz="0" w:space="0" w:color="auto"/>
        <w:right w:val="none" w:sz="0" w:space="0" w:color="auto"/>
      </w:divBdr>
    </w:div>
    <w:div w:id="252515321">
      <w:marLeft w:val="640"/>
      <w:marRight w:val="0"/>
      <w:marTop w:val="0"/>
      <w:marBottom w:val="0"/>
      <w:divBdr>
        <w:top w:val="none" w:sz="0" w:space="0" w:color="auto"/>
        <w:left w:val="none" w:sz="0" w:space="0" w:color="auto"/>
        <w:bottom w:val="none" w:sz="0" w:space="0" w:color="auto"/>
        <w:right w:val="none" w:sz="0" w:space="0" w:color="auto"/>
      </w:divBdr>
    </w:div>
    <w:div w:id="253126962">
      <w:marLeft w:val="640"/>
      <w:marRight w:val="0"/>
      <w:marTop w:val="0"/>
      <w:marBottom w:val="0"/>
      <w:divBdr>
        <w:top w:val="none" w:sz="0" w:space="0" w:color="auto"/>
        <w:left w:val="none" w:sz="0" w:space="0" w:color="auto"/>
        <w:bottom w:val="none" w:sz="0" w:space="0" w:color="auto"/>
        <w:right w:val="none" w:sz="0" w:space="0" w:color="auto"/>
      </w:divBdr>
    </w:div>
    <w:div w:id="253169706">
      <w:marLeft w:val="640"/>
      <w:marRight w:val="0"/>
      <w:marTop w:val="0"/>
      <w:marBottom w:val="0"/>
      <w:divBdr>
        <w:top w:val="none" w:sz="0" w:space="0" w:color="auto"/>
        <w:left w:val="none" w:sz="0" w:space="0" w:color="auto"/>
        <w:bottom w:val="none" w:sz="0" w:space="0" w:color="auto"/>
        <w:right w:val="none" w:sz="0" w:space="0" w:color="auto"/>
      </w:divBdr>
    </w:div>
    <w:div w:id="253323851">
      <w:bodyDiv w:val="1"/>
      <w:marLeft w:val="0"/>
      <w:marRight w:val="0"/>
      <w:marTop w:val="0"/>
      <w:marBottom w:val="0"/>
      <w:divBdr>
        <w:top w:val="none" w:sz="0" w:space="0" w:color="auto"/>
        <w:left w:val="none" w:sz="0" w:space="0" w:color="auto"/>
        <w:bottom w:val="none" w:sz="0" w:space="0" w:color="auto"/>
        <w:right w:val="none" w:sz="0" w:space="0" w:color="auto"/>
      </w:divBdr>
    </w:div>
    <w:div w:id="253518342">
      <w:marLeft w:val="640"/>
      <w:marRight w:val="0"/>
      <w:marTop w:val="0"/>
      <w:marBottom w:val="0"/>
      <w:divBdr>
        <w:top w:val="none" w:sz="0" w:space="0" w:color="auto"/>
        <w:left w:val="none" w:sz="0" w:space="0" w:color="auto"/>
        <w:bottom w:val="none" w:sz="0" w:space="0" w:color="auto"/>
        <w:right w:val="none" w:sz="0" w:space="0" w:color="auto"/>
      </w:divBdr>
    </w:div>
    <w:div w:id="254166747">
      <w:bodyDiv w:val="1"/>
      <w:marLeft w:val="0"/>
      <w:marRight w:val="0"/>
      <w:marTop w:val="0"/>
      <w:marBottom w:val="0"/>
      <w:divBdr>
        <w:top w:val="none" w:sz="0" w:space="0" w:color="auto"/>
        <w:left w:val="none" w:sz="0" w:space="0" w:color="auto"/>
        <w:bottom w:val="none" w:sz="0" w:space="0" w:color="auto"/>
        <w:right w:val="none" w:sz="0" w:space="0" w:color="auto"/>
      </w:divBdr>
    </w:div>
    <w:div w:id="254561075">
      <w:marLeft w:val="640"/>
      <w:marRight w:val="0"/>
      <w:marTop w:val="0"/>
      <w:marBottom w:val="0"/>
      <w:divBdr>
        <w:top w:val="none" w:sz="0" w:space="0" w:color="auto"/>
        <w:left w:val="none" w:sz="0" w:space="0" w:color="auto"/>
        <w:bottom w:val="none" w:sz="0" w:space="0" w:color="auto"/>
        <w:right w:val="none" w:sz="0" w:space="0" w:color="auto"/>
      </w:divBdr>
    </w:div>
    <w:div w:id="255141895">
      <w:marLeft w:val="640"/>
      <w:marRight w:val="0"/>
      <w:marTop w:val="0"/>
      <w:marBottom w:val="0"/>
      <w:divBdr>
        <w:top w:val="none" w:sz="0" w:space="0" w:color="auto"/>
        <w:left w:val="none" w:sz="0" w:space="0" w:color="auto"/>
        <w:bottom w:val="none" w:sz="0" w:space="0" w:color="auto"/>
        <w:right w:val="none" w:sz="0" w:space="0" w:color="auto"/>
      </w:divBdr>
    </w:div>
    <w:div w:id="255209173">
      <w:marLeft w:val="640"/>
      <w:marRight w:val="0"/>
      <w:marTop w:val="0"/>
      <w:marBottom w:val="0"/>
      <w:divBdr>
        <w:top w:val="none" w:sz="0" w:space="0" w:color="auto"/>
        <w:left w:val="none" w:sz="0" w:space="0" w:color="auto"/>
        <w:bottom w:val="none" w:sz="0" w:space="0" w:color="auto"/>
        <w:right w:val="none" w:sz="0" w:space="0" w:color="auto"/>
      </w:divBdr>
    </w:div>
    <w:div w:id="255289413">
      <w:bodyDiv w:val="1"/>
      <w:marLeft w:val="0"/>
      <w:marRight w:val="0"/>
      <w:marTop w:val="0"/>
      <w:marBottom w:val="0"/>
      <w:divBdr>
        <w:top w:val="none" w:sz="0" w:space="0" w:color="auto"/>
        <w:left w:val="none" w:sz="0" w:space="0" w:color="auto"/>
        <w:bottom w:val="none" w:sz="0" w:space="0" w:color="auto"/>
        <w:right w:val="none" w:sz="0" w:space="0" w:color="auto"/>
      </w:divBdr>
    </w:div>
    <w:div w:id="255599897">
      <w:bodyDiv w:val="1"/>
      <w:marLeft w:val="0"/>
      <w:marRight w:val="0"/>
      <w:marTop w:val="0"/>
      <w:marBottom w:val="0"/>
      <w:divBdr>
        <w:top w:val="none" w:sz="0" w:space="0" w:color="auto"/>
        <w:left w:val="none" w:sz="0" w:space="0" w:color="auto"/>
        <w:bottom w:val="none" w:sz="0" w:space="0" w:color="auto"/>
        <w:right w:val="none" w:sz="0" w:space="0" w:color="auto"/>
      </w:divBdr>
    </w:div>
    <w:div w:id="255868984">
      <w:marLeft w:val="640"/>
      <w:marRight w:val="0"/>
      <w:marTop w:val="0"/>
      <w:marBottom w:val="0"/>
      <w:divBdr>
        <w:top w:val="none" w:sz="0" w:space="0" w:color="auto"/>
        <w:left w:val="none" w:sz="0" w:space="0" w:color="auto"/>
        <w:bottom w:val="none" w:sz="0" w:space="0" w:color="auto"/>
        <w:right w:val="none" w:sz="0" w:space="0" w:color="auto"/>
      </w:divBdr>
    </w:div>
    <w:div w:id="256446256">
      <w:marLeft w:val="640"/>
      <w:marRight w:val="0"/>
      <w:marTop w:val="0"/>
      <w:marBottom w:val="0"/>
      <w:divBdr>
        <w:top w:val="none" w:sz="0" w:space="0" w:color="auto"/>
        <w:left w:val="none" w:sz="0" w:space="0" w:color="auto"/>
        <w:bottom w:val="none" w:sz="0" w:space="0" w:color="auto"/>
        <w:right w:val="none" w:sz="0" w:space="0" w:color="auto"/>
      </w:divBdr>
    </w:div>
    <w:div w:id="256671669">
      <w:bodyDiv w:val="1"/>
      <w:marLeft w:val="0"/>
      <w:marRight w:val="0"/>
      <w:marTop w:val="0"/>
      <w:marBottom w:val="0"/>
      <w:divBdr>
        <w:top w:val="none" w:sz="0" w:space="0" w:color="auto"/>
        <w:left w:val="none" w:sz="0" w:space="0" w:color="auto"/>
        <w:bottom w:val="none" w:sz="0" w:space="0" w:color="auto"/>
        <w:right w:val="none" w:sz="0" w:space="0" w:color="auto"/>
      </w:divBdr>
    </w:div>
    <w:div w:id="256794578">
      <w:marLeft w:val="640"/>
      <w:marRight w:val="0"/>
      <w:marTop w:val="0"/>
      <w:marBottom w:val="0"/>
      <w:divBdr>
        <w:top w:val="none" w:sz="0" w:space="0" w:color="auto"/>
        <w:left w:val="none" w:sz="0" w:space="0" w:color="auto"/>
        <w:bottom w:val="none" w:sz="0" w:space="0" w:color="auto"/>
        <w:right w:val="none" w:sz="0" w:space="0" w:color="auto"/>
      </w:divBdr>
    </w:div>
    <w:div w:id="256866184">
      <w:marLeft w:val="640"/>
      <w:marRight w:val="0"/>
      <w:marTop w:val="0"/>
      <w:marBottom w:val="0"/>
      <w:divBdr>
        <w:top w:val="none" w:sz="0" w:space="0" w:color="auto"/>
        <w:left w:val="none" w:sz="0" w:space="0" w:color="auto"/>
        <w:bottom w:val="none" w:sz="0" w:space="0" w:color="auto"/>
        <w:right w:val="none" w:sz="0" w:space="0" w:color="auto"/>
      </w:divBdr>
    </w:div>
    <w:div w:id="256867816">
      <w:bodyDiv w:val="1"/>
      <w:marLeft w:val="0"/>
      <w:marRight w:val="0"/>
      <w:marTop w:val="0"/>
      <w:marBottom w:val="0"/>
      <w:divBdr>
        <w:top w:val="none" w:sz="0" w:space="0" w:color="auto"/>
        <w:left w:val="none" w:sz="0" w:space="0" w:color="auto"/>
        <w:bottom w:val="none" w:sz="0" w:space="0" w:color="auto"/>
        <w:right w:val="none" w:sz="0" w:space="0" w:color="auto"/>
      </w:divBdr>
    </w:div>
    <w:div w:id="256914436">
      <w:marLeft w:val="640"/>
      <w:marRight w:val="0"/>
      <w:marTop w:val="0"/>
      <w:marBottom w:val="0"/>
      <w:divBdr>
        <w:top w:val="none" w:sz="0" w:space="0" w:color="auto"/>
        <w:left w:val="none" w:sz="0" w:space="0" w:color="auto"/>
        <w:bottom w:val="none" w:sz="0" w:space="0" w:color="auto"/>
        <w:right w:val="none" w:sz="0" w:space="0" w:color="auto"/>
      </w:divBdr>
    </w:div>
    <w:div w:id="257178563">
      <w:bodyDiv w:val="1"/>
      <w:marLeft w:val="0"/>
      <w:marRight w:val="0"/>
      <w:marTop w:val="0"/>
      <w:marBottom w:val="0"/>
      <w:divBdr>
        <w:top w:val="none" w:sz="0" w:space="0" w:color="auto"/>
        <w:left w:val="none" w:sz="0" w:space="0" w:color="auto"/>
        <w:bottom w:val="none" w:sz="0" w:space="0" w:color="auto"/>
        <w:right w:val="none" w:sz="0" w:space="0" w:color="auto"/>
      </w:divBdr>
    </w:div>
    <w:div w:id="257521357">
      <w:marLeft w:val="640"/>
      <w:marRight w:val="0"/>
      <w:marTop w:val="0"/>
      <w:marBottom w:val="0"/>
      <w:divBdr>
        <w:top w:val="none" w:sz="0" w:space="0" w:color="auto"/>
        <w:left w:val="none" w:sz="0" w:space="0" w:color="auto"/>
        <w:bottom w:val="none" w:sz="0" w:space="0" w:color="auto"/>
        <w:right w:val="none" w:sz="0" w:space="0" w:color="auto"/>
      </w:divBdr>
    </w:div>
    <w:div w:id="258146665">
      <w:marLeft w:val="640"/>
      <w:marRight w:val="0"/>
      <w:marTop w:val="0"/>
      <w:marBottom w:val="0"/>
      <w:divBdr>
        <w:top w:val="none" w:sz="0" w:space="0" w:color="auto"/>
        <w:left w:val="none" w:sz="0" w:space="0" w:color="auto"/>
        <w:bottom w:val="none" w:sz="0" w:space="0" w:color="auto"/>
        <w:right w:val="none" w:sz="0" w:space="0" w:color="auto"/>
      </w:divBdr>
    </w:div>
    <w:div w:id="258217424">
      <w:bodyDiv w:val="1"/>
      <w:marLeft w:val="0"/>
      <w:marRight w:val="0"/>
      <w:marTop w:val="0"/>
      <w:marBottom w:val="0"/>
      <w:divBdr>
        <w:top w:val="none" w:sz="0" w:space="0" w:color="auto"/>
        <w:left w:val="none" w:sz="0" w:space="0" w:color="auto"/>
        <w:bottom w:val="none" w:sz="0" w:space="0" w:color="auto"/>
        <w:right w:val="none" w:sz="0" w:space="0" w:color="auto"/>
      </w:divBdr>
    </w:div>
    <w:div w:id="258368769">
      <w:marLeft w:val="640"/>
      <w:marRight w:val="0"/>
      <w:marTop w:val="0"/>
      <w:marBottom w:val="0"/>
      <w:divBdr>
        <w:top w:val="none" w:sz="0" w:space="0" w:color="auto"/>
        <w:left w:val="none" w:sz="0" w:space="0" w:color="auto"/>
        <w:bottom w:val="none" w:sz="0" w:space="0" w:color="auto"/>
        <w:right w:val="none" w:sz="0" w:space="0" w:color="auto"/>
      </w:divBdr>
    </w:div>
    <w:div w:id="258953465">
      <w:marLeft w:val="640"/>
      <w:marRight w:val="0"/>
      <w:marTop w:val="0"/>
      <w:marBottom w:val="0"/>
      <w:divBdr>
        <w:top w:val="none" w:sz="0" w:space="0" w:color="auto"/>
        <w:left w:val="none" w:sz="0" w:space="0" w:color="auto"/>
        <w:bottom w:val="none" w:sz="0" w:space="0" w:color="auto"/>
        <w:right w:val="none" w:sz="0" w:space="0" w:color="auto"/>
      </w:divBdr>
    </w:div>
    <w:div w:id="259064312">
      <w:marLeft w:val="640"/>
      <w:marRight w:val="0"/>
      <w:marTop w:val="0"/>
      <w:marBottom w:val="0"/>
      <w:divBdr>
        <w:top w:val="none" w:sz="0" w:space="0" w:color="auto"/>
        <w:left w:val="none" w:sz="0" w:space="0" w:color="auto"/>
        <w:bottom w:val="none" w:sz="0" w:space="0" w:color="auto"/>
        <w:right w:val="none" w:sz="0" w:space="0" w:color="auto"/>
      </w:divBdr>
    </w:div>
    <w:div w:id="259486872">
      <w:marLeft w:val="640"/>
      <w:marRight w:val="0"/>
      <w:marTop w:val="0"/>
      <w:marBottom w:val="0"/>
      <w:divBdr>
        <w:top w:val="none" w:sz="0" w:space="0" w:color="auto"/>
        <w:left w:val="none" w:sz="0" w:space="0" w:color="auto"/>
        <w:bottom w:val="none" w:sz="0" w:space="0" w:color="auto"/>
        <w:right w:val="none" w:sz="0" w:space="0" w:color="auto"/>
      </w:divBdr>
    </w:div>
    <w:div w:id="259720183">
      <w:marLeft w:val="640"/>
      <w:marRight w:val="0"/>
      <w:marTop w:val="0"/>
      <w:marBottom w:val="0"/>
      <w:divBdr>
        <w:top w:val="none" w:sz="0" w:space="0" w:color="auto"/>
        <w:left w:val="none" w:sz="0" w:space="0" w:color="auto"/>
        <w:bottom w:val="none" w:sz="0" w:space="0" w:color="auto"/>
        <w:right w:val="none" w:sz="0" w:space="0" w:color="auto"/>
      </w:divBdr>
    </w:div>
    <w:div w:id="259723241">
      <w:bodyDiv w:val="1"/>
      <w:marLeft w:val="0"/>
      <w:marRight w:val="0"/>
      <w:marTop w:val="0"/>
      <w:marBottom w:val="0"/>
      <w:divBdr>
        <w:top w:val="none" w:sz="0" w:space="0" w:color="auto"/>
        <w:left w:val="none" w:sz="0" w:space="0" w:color="auto"/>
        <w:bottom w:val="none" w:sz="0" w:space="0" w:color="auto"/>
        <w:right w:val="none" w:sz="0" w:space="0" w:color="auto"/>
      </w:divBdr>
    </w:div>
    <w:div w:id="259946000">
      <w:marLeft w:val="640"/>
      <w:marRight w:val="0"/>
      <w:marTop w:val="0"/>
      <w:marBottom w:val="0"/>
      <w:divBdr>
        <w:top w:val="none" w:sz="0" w:space="0" w:color="auto"/>
        <w:left w:val="none" w:sz="0" w:space="0" w:color="auto"/>
        <w:bottom w:val="none" w:sz="0" w:space="0" w:color="auto"/>
        <w:right w:val="none" w:sz="0" w:space="0" w:color="auto"/>
      </w:divBdr>
    </w:div>
    <w:div w:id="260258038">
      <w:marLeft w:val="640"/>
      <w:marRight w:val="0"/>
      <w:marTop w:val="0"/>
      <w:marBottom w:val="0"/>
      <w:divBdr>
        <w:top w:val="none" w:sz="0" w:space="0" w:color="auto"/>
        <w:left w:val="none" w:sz="0" w:space="0" w:color="auto"/>
        <w:bottom w:val="none" w:sz="0" w:space="0" w:color="auto"/>
        <w:right w:val="none" w:sz="0" w:space="0" w:color="auto"/>
      </w:divBdr>
    </w:div>
    <w:div w:id="260644827">
      <w:bodyDiv w:val="1"/>
      <w:marLeft w:val="0"/>
      <w:marRight w:val="0"/>
      <w:marTop w:val="0"/>
      <w:marBottom w:val="0"/>
      <w:divBdr>
        <w:top w:val="none" w:sz="0" w:space="0" w:color="auto"/>
        <w:left w:val="none" w:sz="0" w:space="0" w:color="auto"/>
        <w:bottom w:val="none" w:sz="0" w:space="0" w:color="auto"/>
        <w:right w:val="none" w:sz="0" w:space="0" w:color="auto"/>
      </w:divBdr>
    </w:div>
    <w:div w:id="260841956">
      <w:bodyDiv w:val="1"/>
      <w:marLeft w:val="0"/>
      <w:marRight w:val="0"/>
      <w:marTop w:val="0"/>
      <w:marBottom w:val="0"/>
      <w:divBdr>
        <w:top w:val="none" w:sz="0" w:space="0" w:color="auto"/>
        <w:left w:val="none" w:sz="0" w:space="0" w:color="auto"/>
        <w:bottom w:val="none" w:sz="0" w:space="0" w:color="auto"/>
        <w:right w:val="none" w:sz="0" w:space="0" w:color="auto"/>
      </w:divBdr>
    </w:div>
    <w:div w:id="260912869">
      <w:marLeft w:val="640"/>
      <w:marRight w:val="0"/>
      <w:marTop w:val="0"/>
      <w:marBottom w:val="0"/>
      <w:divBdr>
        <w:top w:val="none" w:sz="0" w:space="0" w:color="auto"/>
        <w:left w:val="none" w:sz="0" w:space="0" w:color="auto"/>
        <w:bottom w:val="none" w:sz="0" w:space="0" w:color="auto"/>
        <w:right w:val="none" w:sz="0" w:space="0" w:color="auto"/>
      </w:divBdr>
    </w:div>
    <w:div w:id="261182800">
      <w:marLeft w:val="640"/>
      <w:marRight w:val="0"/>
      <w:marTop w:val="0"/>
      <w:marBottom w:val="0"/>
      <w:divBdr>
        <w:top w:val="none" w:sz="0" w:space="0" w:color="auto"/>
        <w:left w:val="none" w:sz="0" w:space="0" w:color="auto"/>
        <w:bottom w:val="none" w:sz="0" w:space="0" w:color="auto"/>
        <w:right w:val="none" w:sz="0" w:space="0" w:color="auto"/>
      </w:divBdr>
    </w:div>
    <w:div w:id="262030847">
      <w:marLeft w:val="640"/>
      <w:marRight w:val="0"/>
      <w:marTop w:val="0"/>
      <w:marBottom w:val="0"/>
      <w:divBdr>
        <w:top w:val="none" w:sz="0" w:space="0" w:color="auto"/>
        <w:left w:val="none" w:sz="0" w:space="0" w:color="auto"/>
        <w:bottom w:val="none" w:sz="0" w:space="0" w:color="auto"/>
        <w:right w:val="none" w:sz="0" w:space="0" w:color="auto"/>
      </w:divBdr>
    </w:div>
    <w:div w:id="262222972">
      <w:marLeft w:val="640"/>
      <w:marRight w:val="0"/>
      <w:marTop w:val="0"/>
      <w:marBottom w:val="0"/>
      <w:divBdr>
        <w:top w:val="none" w:sz="0" w:space="0" w:color="auto"/>
        <w:left w:val="none" w:sz="0" w:space="0" w:color="auto"/>
        <w:bottom w:val="none" w:sz="0" w:space="0" w:color="auto"/>
        <w:right w:val="none" w:sz="0" w:space="0" w:color="auto"/>
      </w:divBdr>
    </w:div>
    <w:div w:id="262811979">
      <w:marLeft w:val="640"/>
      <w:marRight w:val="0"/>
      <w:marTop w:val="0"/>
      <w:marBottom w:val="0"/>
      <w:divBdr>
        <w:top w:val="none" w:sz="0" w:space="0" w:color="auto"/>
        <w:left w:val="none" w:sz="0" w:space="0" w:color="auto"/>
        <w:bottom w:val="none" w:sz="0" w:space="0" w:color="auto"/>
        <w:right w:val="none" w:sz="0" w:space="0" w:color="auto"/>
      </w:divBdr>
    </w:div>
    <w:div w:id="263610070">
      <w:marLeft w:val="640"/>
      <w:marRight w:val="0"/>
      <w:marTop w:val="0"/>
      <w:marBottom w:val="0"/>
      <w:divBdr>
        <w:top w:val="none" w:sz="0" w:space="0" w:color="auto"/>
        <w:left w:val="none" w:sz="0" w:space="0" w:color="auto"/>
        <w:bottom w:val="none" w:sz="0" w:space="0" w:color="auto"/>
        <w:right w:val="none" w:sz="0" w:space="0" w:color="auto"/>
      </w:divBdr>
    </w:div>
    <w:div w:id="264001181">
      <w:marLeft w:val="640"/>
      <w:marRight w:val="0"/>
      <w:marTop w:val="0"/>
      <w:marBottom w:val="0"/>
      <w:divBdr>
        <w:top w:val="none" w:sz="0" w:space="0" w:color="auto"/>
        <w:left w:val="none" w:sz="0" w:space="0" w:color="auto"/>
        <w:bottom w:val="none" w:sz="0" w:space="0" w:color="auto"/>
        <w:right w:val="none" w:sz="0" w:space="0" w:color="auto"/>
      </w:divBdr>
    </w:div>
    <w:div w:id="264074450">
      <w:marLeft w:val="640"/>
      <w:marRight w:val="0"/>
      <w:marTop w:val="0"/>
      <w:marBottom w:val="0"/>
      <w:divBdr>
        <w:top w:val="none" w:sz="0" w:space="0" w:color="auto"/>
        <w:left w:val="none" w:sz="0" w:space="0" w:color="auto"/>
        <w:bottom w:val="none" w:sz="0" w:space="0" w:color="auto"/>
        <w:right w:val="none" w:sz="0" w:space="0" w:color="auto"/>
      </w:divBdr>
    </w:div>
    <w:div w:id="264192763">
      <w:marLeft w:val="640"/>
      <w:marRight w:val="0"/>
      <w:marTop w:val="0"/>
      <w:marBottom w:val="0"/>
      <w:divBdr>
        <w:top w:val="none" w:sz="0" w:space="0" w:color="auto"/>
        <w:left w:val="none" w:sz="0" w:space="0" w:color="auto"/>
        <w:bottom w:val="none" w:sz="0" w:space="0" w:color="auto"/>
        <w:right w:val="none" w:sz="0" w:space="0" w:color="auto"/>
      </w:divBdr>
    </w:div>
    <w:div w:id="264193753">
      <w:marLeft w:val="640"/>
      <w:marRight w:val="0"/>
      <w:marTop w:val="0"/>
      <w:marBottom w:val="0"/>
      <w:divBdr>
        <w:top w:val="none" w:sz="0" w:space="0" w:color="auto"/>
        <w:left w:val="none" w:sz="0" w:space="0" w:color="auto"/>
        <w:bottom w:val="none" w:sz="0" w:space="0" w:color="auto"/>
        <w:right w:val="none" w:sz="0" w:space="0" w:color="auto"/>
      </w:divBdr>
    </w:div>
    <w:div w:id="264269315">
      <w:marLeft w:val="640"/>
      <w:marRight w:val="0"/>
      <w:marTop w:val="0"/>
      <w:marBottom w:val="0"/>
      <w:divBdr>
        <w:top w:val="none" w:sz="0" w:space="0" w:color="auto"/>
        <w:left w:val="none" w:sz="0" w:space="0" w:color="auto"/>
        <w:bottom w:val="none" w:sz="0" w:space="0" w:color="auto"/>
        <w:right w:val="none" w:sz="0" w:space="0" w:color="auto"/>
      </w:divBdr>
    </w:div>
    <w:div w:id="264310162">
      <w:marLeft w:val="640"/>
      <w:marRight w:val="0"/>
      <w:marTop w:val="0"/>
      <w:marBottom w:val="0"/>
      <w:divBdr>
        <w:top w:val="none" w:sz="0" w:space="0" w:color="auto"/>
        <w:left w:val="none" w:sz="0" w:space="0" w:color="auto"/>
        <w:bottom w:val="none" w:sz="0" w:space="0" w:color="auto"/>
        <w:right w:val="none" w:sz="0" w:space="0" w:color="auto"/>
      </w:divBdr>
    </w:div>
    <w:div w:id="264505675">
      <w:marLeft w:val="640"/>
      <w:marRight w:val="0"/>
      <w:marTop w:val="0"/>
      <w:marBottom w:val="0"/>
      <w:divBdr>
        <w:top w:val="none" w:sz="0" w:space="0" w:color="auto"/>
        <w:left w:val="none" w:sz="0" w:space="0" w:color="auto"/>
        <w:bottom w:val="none" w:sz="0" w:space="0" w:color="auto"/>
        <w:right w:val="none" w:sz="0" w:space="0" w:color="auto"/>
      </w:divBdr>
    </w:div>
    <w:div w:id="264776833">
      <w:marLeft w:val="640"/>
      <w:marRight w:val="0"/>
      <w:marTop w:val="0"/>
      <w:marBottom w:val="0"/>
      <w:divBdr>
        <w:top w:val="none" w:sz="0" w:space="0" w:color="auto"/>
        <w:left w:val="none" w:sz="0" w:space="0" w:color="auto"/>
        <w:bottom w:val="none" w:sz="0" w:space="0" w:color="auto"/>
        <w:right w:val="none" w:sz="0" w:space="0" w:color="auto"/>
      </w:divBdr>
    </w:div>
    <w:div w:id="265232053">
      <w:marLeft w:val="640"/>
      <w:marRight w:val="0"/>
      <w:marTop w:val="0"/>
      <w:marBottom w:val="0"/>
      <w:divBdr>
        <w:top w:val="none" w:sz="0" w:space="0" w:color="auto"/>
        <w:left w:val="none" w:sz="0" w:space="0" w:color="auto"/>
        <w:bottom w:val="none" w:sz="0" w:space="0" w:color="auto"/>
        <w:right w:val="none" w:sz="0" w:space="0" w:color="auto"/>
      </w:divBdr>
    </w:div>
    <w:div w:id="265697145">
      <w:marLeft w:val="640"/>
      <w:marRight w:val="0"/>
      <w:marTop w:val="0"/>
      <w:marBottom w:val="0"/>
      <w:divBdr>
        <w:top w:val="none" w:sz="0" w:space="0" w:color="auto"/>
        <w:left w:val="none" w:sz="0" w:space="0" w:color="auto"/>
        <w:bottom w:val="none" w:sz="0" w:space="0" w:color="auto"/>
        <w:right w:val="none" w:sz="0" w:space="0" w:color="auto"/>
      </w:divBdr>
    </w:div>
    <w:div w:id="265769782">
      <w:bodyDiv w:val="1"/>
      <w:marLeft w:val="0"/>
      <w:marRight w:val="0"/>
      <w:marTop w:val="0"/>
      <w:marBottom w:val="0"/>
      <w:divBdr>
        <w:top w:val="none" w:sz="0" w:space="0" w:color="auto"/>
        <w:left w:val="none" w:sz="0" w:space="0" w:color="auto"/>
        <w:bottom w:val="none" w:sz="0" w:space="0" w:color="auto"/>
        <w:right w:val="none" w:sz="0" w:space="0" w:color="auto"/>
      </w:divBdr>
    </w:div>
    <w:div w:id="265844834">
      <w:marLeft w:val="640"/>
      <w:marRight w:val="0"/>
      <w:marTop w:val="0"/>
      <w:marBottom w:val="0"/>
      <w:divBdr>
        <w:top w:val="none" w:sz="0" w:space="0" w:color="auto"/>
        <w:left w:val="none" w:sz="0" w:space="0" w:color="auto"/>
        <w:bottom w:val="none" w:sz="0" w:space="0" w:color="auto"/>
        <w:right w:val="none" w:sz="0" w:space="0" w:color="auto"/>
      </w:divBdr>
    </w:div>
    <w:div w:id="265886673">
      <w:marLeft w:val="640"/>
      <w:marRight w:val="0"/>
      <w:marTop w:val="0"/>
      <w:marBottom w:val="0"/>
      <w:divBdr>
        <w:top w:val="none" w:sz="0" w:space="0" w:color="auto"/>
        <w:left w:val="none" w:sz="0" w:space="0" w:color="auto"/>
        <w:bottom w:val="none" w:sz="0" w:space="0" w:color="auto"/>
        <w:right w:val="none" w:sz="0" w:space="0" w:color="auto"/>
      </w:divBdr>
    </w:div>
    <w:div w:id="265962741">
      <w:marLeft w:val="640"/>
      <w:marRight w:val="0"/>
      <w:marTop w:val="0"/>
      <w:marBottom w:val="0"/>
      <w:divBdr>
        <w:top w:val="none" w:sz="0" w:space="0" w:color="auto"/>
        <w:left w:val="none" w:sz="0" w:space="0" w:color="auto"/>
        <w:bottom w:val="none" w:sz="0" w:space="0" w:color="auto"/>
        <w:right w:val="none" w:sz="0" w:space="0" w:color="auto"/>
      </w:divBdr>
    </w:div>
    <w:div w:id="266276745">
      <w:marLeft w:val="640"/>
      <w:marRight w:val="0"/>
      <w:marTop w:val="0"/>
      <w:marBottom w:val="0"/>
      <w:divBdr>
        <w:top w:val="none" w:sz="0" w:space="0" w:color="auto"/>
        <w:left w:val="none" w:sz="0" w:space="0" w:color="auto"/>
        <w:bottom w:val="none" w:sz="0" w:space="0" w:color="auto"/>
        <w:right w:val="none" w:sz="0" w:space="0" w:color="auto"/>
      </w:divBdr>
    </w:div>
    <w:div w:id="266694809">
      <w:marLeft w:val="640"/>
      <w:marRight w:val="0"/>
      <w:marTop w:val="0"/>
      <w:marBottom w:val="0"/>
      <w:divBdr>
        <w:top w:val="none" w:sz="0" w:space="0" w:color="auto"/>
        <w:left w:val="none" w:sz="0" w:space="0" w:color="auto"/>
        <w:bottom w:val="none" w:sz="0" w:space="0" w:color="auto"/>
        <w:right w:val="none" w:sz="0" w:space="0" w:color="auto"/>
      </w:divBdr>
    </w:div>
    <w:div w:id="266695741">
      <w:marLeft w:val="640"/>
      <w:marRight w:val="0"/>
      <w:marTop w:val="0"/>
      <w:marBottom w:val="0"/>
      <w:divBdr>
        <w:top w:val="none" w:sz="0" w:space="0" w:color="auto"/>
        <w:left w:val="none" w:sz="0" w:space="0" w:color="auto"/>
        <w:bottom w:val="none" w:sz="0" w:space="0" w:color="auto"/>
        <w:right w:val="none" w:sz="0" w:space="0" w:color="auto"/>
      </w:divBdr>
    </w:div>
    <w:div w:id="266698054">
      <w:marLeft w:val="640"/>
      <w:marRight w:val="0"/>
      <w:marTop w:val="0"/>
      <w:marBottom w:val="0"/>
      <w:divBdr>
        <w:top w:val="none" w:sz="0" w:space="0" w:color="auto"/>
        <w:left w:val="none" w:sz="0" w:space="0" w:color="auto"/>
        <w:bottom w:val="none" w:sz="0" w:space="0" w:color="auto"/>
        <w:right w:val="none" w:sz="0" w:space="0" w:color="auto"/>
      </w:divBdr>
    </w:div>
    <w:div w:id="266813937">
      <w:marLeft w:val="640"/>
      <w:marRight w:val="0"/>
      <w:marTop w:val="0"/>
      <w:marBottom w:val="0"/>
      <w:divBdr>
        <w:top w:val="none" w:sz="0" w:space="0" w:color="auto"/>
        <w:left w:val="none" w:sz="0" w:space="0" w:color="auto"/>
        <w:bottom w:val="none" w:sz="0" w:space="0" w:color="auto"/>
        <w:right w:val="none" w:sz="0" w:space="0" w:color="auto"/>
      </w:divBdr>
    </w:div>
    <w:div w:id="266928539">
      <w:marLeft w:val="640"/>
      <w:marRight w:val="0"/>
      <w:marTop w:val="0"/>
      <w:marBottom w:val="0"/>
      <w:divBdr>
        <w:top w:val="none" w:sz="0" w:space="0" w:color="auto"/>
        <w:left w:val="none" w:sz="0" w:space="0" w:color="auto"/>
        <w:bottom w:val="none" w:sz="0" w:space="0" w:color="auto"/>
        <w:right w:val="none" w:sz="0" w:space="0" w:color="auto"/>
      </w:divBdr>
    </w:div>
    <w:div w:id="267274754">
      <w:marLeft w:val="640"/>
      <w:marRight w:val="0"/>
      <w:marTop w:val="0"/>
      <w:marBottom w:val="0"/>
      <w:divBdr>
        <w:top w:val="none" w:sz="0" w:space="0" w:color="auto"/>
        <w:left w:val="none" w:sz="0" w:space="0" w:color="auto"/>
        <w:bottom w:val="none" w:sz="0" w:space="0" w:color="auto"/>
        <w:right w:val="none" w:sz="0" w:space="0" w:color="auto"/>
      </w:divBdr>
    </w:div>
    <w:div w:id="267589552">
      <w:marLeft w:val="640"/>
      <w:marRight w:val="0"/>
      <w:marTop w:val="0"/>
      <w:marBottom w:val="0"/>
      <w:divBdr>
        <w:top w:val="none" w:sz="0" w:space="0" w:color="auto"/>
        <w:left w:val="none" w:sz="0" w:space="0" w:color="auto"/>
        <w:bottom w:val="none" w:sz="0" w:space="0" w:color="auto"/>
        <w:right w:val="none" w:sz="0" w:space="0" w:color="auto"/>
      </w:divBdr>
    </w:div>
    <w:div w:id="267851665">
      <w:marLeft w:val="640"/>
      <w:marRight w:val="0"/>
      <w:marTop w:val="0"/>
      <w:marBottom w:val="0"/>
      <w:divBdr>
        <w:top w:val="none" w:sz="0" w:space="0" w:color="auto"/>
        <w:left w:val="none" w:sz="0" w:space="0" w:color="auto"/>
        <w:bottom w:val="none" w:sz="0" w:space="0" w:color="auto"/>
        <w:right w:val="none" w:sz="0" w:space="0" w:color="auto"/>
      </w:divBdr>
    </w:div>
    <w:div w:id="267859104">
      <w:bodyDiv w:val="1"/>
      <w:marLeft w:val="0"/>
      <w:marRight w:val="0"/>
      <w:marTop w:val="0"/>
      <w:marBottom w:val="0"/>
      <w:divBdr>
        <w:top w:val="none" w:sz="0" w:space="0" w:color="auto"/>
        <w:left w:val="none" w:sz="0" w:space="0" w:color="auto"/>
        <w:bottom w:val="none" w:sz="0" w:space="0" w:color="auto"/>
        <w:right w:val="none" w:sz="0" w:space="0" w:color="auto"/>
      </w:divBdr>
    </w:div>
    <w:div w:id="268053402">
      <w:marLeft w:val="640"/>
      <w:marRight w:val="0"/>
      <w:marTop w:val="0"/>
      <w:marBottom w:val="0"/>
      <w:divBdr>
        <w:top w:val="none" w:sz="0" w:space="0" w:color="auto"/>
        <w:left w:val="none" w:sz="0" w:space="0" w:color="auto"/>
        <w:bottom w:val="none" w:sz="0" w:space="0" w:color="auto"/>
        <w:right w:val="none" w:sz="0" w:space="0" w:color="auto"/>
      </w:divBdr>
    </w:div>
    <w:div w:id="268125055">
      <w:marLeft w:val="640"/>
      <w:marRight w:val="0"/>
      <w:marTop w:val="0"/>
      <w:marBottom w:val="0"/>
      <w:divBdr>
        <w:top w:val="none" w:sz="0" w:space="0" w:color="auto"/>
        <w:left w:val="none" w:sz="0" w:space="0" w:color="auto"/>
        <w:bottom w:val="none" w:sz="0" w:space="0" w:color="auto"/>
        <w:right w:val="none" w:sz="0" w:space="0" w:color="auto"/>
      </w:divBdr>
    </w:div>
    <w:div w:id="268316659">
      <w:bodyDiv w:val="1"/>
      <w:marLeft w:val="0"/>
      <w:marRight w:val="0"/>
      <w:marTop w:val="0"/>
      <w:marBottom w:val="0"/>
      <w:divBdr>
        <w:top w:val="none" w:sz="0" w:space="0" w:color="auto"/>
        <w:left w:val="none" w:sz="0" w:space="0" w:color="auto"/>
        <w:bottom w:val="none" w:sz="0" w:space="0" w:color="auto"/>
        <w:right w:val="none" w:sz="0" w:space="0" w:color="auto"/>
      </w:divBdr>
    </w:div>
    <w:div w:id="268394472">
      <w:marLeft w:val="640"/>
      <w:marRight w:val="0"/>
      <w:marTop w:val="0"/>
      <w:marBottom w:val="0"/>
      <w:divBdr>
        <w:top w:val="none" w:sz="0" w:space="0" w:color="auto"/>
        <w:left w:val="none" w:sz="0" w:space="0" w:color="auto"/>
        <w:bottom w:val="none" w:sz="0" w:space="0" w:color="auto"/>
        <w:right w:val="none" w:sz="0" w:space="0" w:color="auto"/>
      </w:divBdr>
    </w:div>
    <w:div w:id="268514608">
      <w:marLeft w:val="640"/>
      <w:marRight w:val="0"/>
      <w:marTop w:val="0"/>
      <w:marBottom w:val="0"/>
      <w:divBdr>
        <w:top w:val="none" w:sz="0" w:space="0" w:color="auto"/>
        <w:left w:val="none" w:sz="0" w:space="0" w:color="auto"/>
        <w:bottom w:val="none" w:sz="0" w:space="0" w:color="auto"/>
        <w:right w:val="none" w:sz="0" w:space="0" w:color="auto"/>
      </w:divBdr>
    </w:div>
    <w:div w:id="268700772">
      <w:marLeft w:val="640"/>
      <w:marRight w:val="0"/>
      <w:marTop w:val="0"/>
      <w:marBottom w:val="0"/>
      <w:divBdr>
        <w:top w:val="none" w:sz="0" w:space="0" w:color="auto"/>
        <w:left w:val="none" w:sz="0" w:space="0" w:color="auto"/>
        <w:bottom w:val="none" w:sz="0" w:space="0" w:color="auto"/>
        <w:right w:val="none" w:sz="0" w:space="0" w:color="auto"/>
      </w:divBdr>
    </w:div>
    <w:div w:id="268859698">
      <w:marLeft w:val="640"/>
      <w:marRight w:val="0"/>
      <w:marTop w:val="0"/>
      <w:marBottom w:val="0"/>
      <w:divBdr>
        <w:top w:val="none" w:sz="0" w:space="0" w:color="auto"/>
        <w:left w:val="none" w:sz="0" w:space="0" w:color="auto"/>
        <w:bottom w:val="none" w:sz="0" w:space="0" w:color="auto"/>
        <w:right w:val="none" w:sz="0" w:space="0" w:color="auto"/>
      </w:divBdr>
    </w:div>
    <w:div w:id="269051335">
      <w:marLeft w:val="640"/>
      <w:marRight w:val="0"/>
      <w:marTop w:val="0"/>
      <w:marBottom w:val="0"/>
      <w:divBdr>
        <w:top w:val="none" w:sz="0" w:space="0" w:color="auto"/>
        <w:left w:val="none" w:sz="0" w:space="0" w:color="auto"/>
        <w:bottom w:val="none" w:sz="0" w:space="0" w:color="auto"/>
        <w:right w:val="none" w:sz="0" w:space="0" w:color="auto"/>
      </w:divBdr>
    </w:div>
    <w:div w:id="269626846">
      <w:bodyDiv w:val="1"/>
      <w:marLeft w:val="0"/>
      <w:marRight w:val="0"/>
      <w:marTop w:val="0"/>
      <w:marBottom w:val="0"/>
      <w:divBdr>
        <w:top w:val="none" w:sz="0" w:space="0" w:color="auto"/>
        <w:left w:val="none" w:sz="0" w:space="0" w:color="auto"/>
        <w:bottom w:val="none" w:sz="0" w:space="0" w:color="auto"/>
        <w:right w:val="none" w:sz="0" w:space="0" w:color="auto"/>
      </w:divBdr>
    </w:div>
    <w:div w:id="269778330">
      <w:bodyDiv w:val="1"/>
      <w:marLeft w:val="0"/>
      <w:marRight w:val="0"/>
      <w:marTop w:val="0"/>
      <w:marBottom w:val="0"/>
      <w:divBdr>
        <w:top w:val="none" w:sz="0" w:space="0" w:color="auto"/>
        <w:left w:val="none" w:sz="0" w:space="0" w:color="auto"/>
        <w:bottom w:val="none" w:sz="0" w:space="0" w:color="auto"/>
        <w:right w:val="none" w:sz="0" w:space="0" w:color="auto"/>
      </w:divBdr>
    </w:div>
    <w:div w:id="269972772">
      <w:marLeft w:val="640"/>
      <w:marRight w:val="0"/>
      <w:marTop w:val="0"/>
      <w:marBottom w:val="0"/>
      <w:divBdr>
        <w:top w:val="none" w:sz="0" w:space="0" w:color="auto"/>
        <w:left w:val="none" w:sz="0" w:space="0" w:color="auto"/>
        <w:bottom w:val="none" w:sz="0" w:space="0" w:color="auto"/>
        <w:right w:val="none" w:sz="0" w:space="0" w:color="auto"/>
      </w:divBdr>
    </w:div>
    <w:div w:id="270211894">
      <w:marLeft w:val="640"/>
      <w:marRight w:val="0"/>
      <w:marTop w:val="0"/>
      <w:marBottom w:val="0"/>
      <w:divBdr>
        <w:top w:val="none" w:sz="0" w:space="0" w:color="auto"/>
        <w:left w:val="none" w:sz="0" w:space="0" w:color="auto"/>
        <w:bottom w:val="none" w:sz="0" w:space="0" w:color="auto"/>
        <w:right w:val="none" w:sz="0" w:space="0" w:color="auto"/>
      </w:divBdr>
    </w:div>
    <w:div w:id="270402622">
      <w:marLeft w:val="640"/>
      <w:marRight w:val="0"/>
      <w:marTop w:val="0"/>
      <w:marBottom w:val="0"/>
      <w:divBdr>
        <w:top w:val="none" w:sz="0" w:space="0" w:color="auto"/>
        <w:left w:val="none" w:sz="0" w:space="0" w:color="auto"/>
        <w:bottom w:val="none" w:sz="0" w:space="0" w:color="auto"/>
        <w:right w:val="none" w:sz="0" w:space="0" w:color="auto"/>
      </w:divBdr>
    </w:div>
    <w:div w:id="271321266">
      <w:marLeft w:val="640"/>
      <w:marRight w:val="0"/>
      <w:marTop w:val="0"/>
      <w:marBottom w:val="0"/>
      <w:divBdr>
        <w:top w:val="none" w:sz="0" w:space="0" w:color="auto"/>
        <w:left w:val="none" w:sz="0" w:space="0" w:color="auto"/>
        <w:bottom w:val="none" w:sz="0" w:space="0" w:color="auto"/>
        <w:right w:val="none" w:sz="0" w:space="0" w:color="auto"/>
      </w:divBdr>
    </w:div>
    <w:div w:id="271325773">
      <w:bodyDiv w:val="1"/>
      <w:marLeft w:val="0"/>
      <w:marRight w:val="0"/>
      <w:marTop w:val="0"/>
      <w:marBottom w:val="0"/>
      <w:divBdr>
        <w:top w:val="none" w:sz="0" w:space="0" w:color="auto"/>
        <w:left w:val="none" w:sz="0" w:space="0" w:color="auto"/>
        <w:bottom w:val="none" w:sz="0" w:space="0" w:color="auto"/>
        <w:right w:val="none" w:sz="0" w:space="0" w:color="auto"/>
      </w:divBdr>
    </w:div>
    <w:div w:id="271788641">
      <w:marLeft w:val="640"/>
      <w:marRight w:val="0"/>
      <w:marTop w:val="0"/>
      <w:marBottom w:val="0"/>
      <w:divBdr>
        <w:top w:val="none" w:sz="0" w:space="0" w:color="auto"/>
        <w:left w:val="none" w:sz="0" w:space="0" w:color="auto"/>
        <w:bottom w:val="none" w:sz="0" w:space="0" w:color="auto"/>
        <w:right w:val="none" w:sz="0" w:space="0" w:color="auto"/>
      </w:divBdr>
    </w:div>
    <w:div w:id="272053714">
      <w:marLeft w:val="640"/>
      <w:marRight w:val="0"/>
      <w:marTop w:val="0"/>
      <w:marBottom w:val="0"/>
      <w:divBdr>
        <w:top w:val="none" w:sz="0" w:space="0" w:color="auto"/>
        <w:left w:val="none" w:sz="0" w:space="0" w:color="auto"/>
        <w:bottom w:val="none" w:sz="0" w:space="0" w:color="auto"/>
        <w:right w:val="none" w:sz="0" w:space="0" w:color="auto"/>
      </w:divBdr>
    </w:div>
    <w:div w:id="272175933">
      <w:marLeft w:val="640"/>
      <w:marRight w:val="0"/>
      <w:marTop w:val="0"/>
      <w:marBottom w:val="0"/>
      <w:divBdr>
        <w:top w:val="none" w:sz="0" w:space="0" w:color="auto"/>
        <w:left w:val="none" w:sz="0" w:space="0" w:color="auto"/>
        <w:bottom w:val="none" w:sz="0" w:space="0" w:color="auto"/>
        <w:right w:val="none" w:sz="0" w:space="0" w:color="auto"/>
      </w:divBdr>
    </w:div>
    <w:div w:id="272176796">
      <w:marLeft w:val="640"/>
      <w:marRight w:val="0"/>
      <w:marTop w:val="0"/>
      <w:marBottom w:val="0"/>
      <w:divBdr>
        <w:top w:val="none" w:sz="0" w:space="0" w:color="auto"/>
        <w:left w:val="none" w:sz="0" w:space="0" w:color="auto"/>
        <w:bottom w:val="none" w:sz="0" w:space="0" w:color="auto"/>
        <w:right w:val="none" w:sz="0" w:space="0" w:color="auto"/>
      </w:divBdr>
    </w:div>
    <w:div w:id="272900528">
      <w:marLeft w:val="640"/>
      <w:marRight w:val="0"/>
      <w:marTop w:val="0"/>
      <w:marBottom w:val="0"/>
      <w:divBdr>
        <w:top w:val="none" w:sz="0" w:space="0" w:color="auto"/>
        <w:left w:val="none" w:sz="0" w:space="0" w:color="auto"/>
        <w:bottom w:val="none" w:sz="0" w:space="0" w:color="auto"/>
        <w:right w:val="none" w:sz="0" w:space="0" w:color="auto"/>
      </w:divBdr>
    </w:div>
    <w:div w:id="273443927">
      <w:marLeft w:val="640"/>
      <w:marRight w:val="0"/>
      <w:marTop w:val="0"/>
      <w:marBottom w:val="0"/>
      <w:divBdr>
        <w:top w:val="none" w:sz="0" w:space="0" w:color="auto"/>
        <w:left w:val="none" w:sz="0" w:space="0" w:color="auto"/>
        <w:bottom w:val="none" w:sz="0" w:space="0" w:color="auto"/>
        <w:right w:val="none" w:sz="0" w:space="0" w:color="auto"/>
      </w:divBdr>
    </w:div>
    <w:div w:id="273633468">
      <w:marLeft w:val="640"/>
      <w:marRight w:val="0"/>
      <w:marTop w:val="0"/>
      <w:marBottom w:val="0"/>
      <w:divBdr>
        <w:top w:val="none" w:sz="0" w:space="0" w:color="auto"/>
        <w:left w:val="none" w:sz="0" w:space="0" w:color="auto"/>
        <w:bottom w:val="none" w:sz="0" w:space="0" w:color="auto"/>
        <w:right w:val="none" w:sz="0" w:space="0" w:color="auto"/>
      </w:divBdr>
    </w:div>
    <w:div w:id="273757282">
      <w:marLeft w:val="640"/>
      <w:marRight w:val="0"/>
      <w:marTop w:val="0"/>
      <w:marBottom w:val="0"/>
      <w:divBdr>
        <w:top w:val="none" w:sz="0" w:space="0" w:color="auto"/>
        <w:left w:val="none" w:sz="0" w:space="0" w:color="auto"/>
        <w:bottom w:val="none" w:sz="0" w:space="0" w:color="auto"/>
        <w:right w:val="none" w:sz="0" w:space="0" w:color="auto"/>
      </w:divBdr>
    </w:div>
    <w:div w:id="274292216">
      <w:marLeft w:val="640"/>
      <w:marRight w:val="0"/>
      <w:marTop w:val="0"/>
      <w:marBottom w:val="0"/>
      <w:divBdr>
        <w:top w:val="none" w:sz="0" w:space="0" w:color="auto"/>
        <w:left w:val="none" w:sz="0" w:space="0" w:color="auto"/>
        <w:bottom w:val="none" w:sz="0" w:space="0" w:color="auto"/>
        <w:right w:val="none" w:sz="0" w:space="0" w:color="auto"/>
      </w:divBdr>
    </w:div>
    <w:div w:id="274598995">
      <w:marLeft w:val="640"/>
      <w:marRight w:val="0"/>
      <w:marTop w:val="0"/>
      <w:marBottom w:val="0"/>
      <w:divBdr>
        <w:top w:val="none" w:sz="0" w:space="0" w:color="auto"/>
        <w:left w:val="none" w:sz="0" w:space="0" w:color="auto"/>
        <w:bottom w:val="none" w:sz="0" w:space="0" w:color="auto"/>
        <w:right w:val="none" w:sz="0" w:space="0" w:color="auto"/>
      </w:divBdr>
    </w:div>
    <w:div w:id="274754981">
      <w:marLeft w:val="640"/>
      <w:marRight w:val="0"/>
      <w:marTop w:val="0"/>
      <w:marBottom w:val="0"/>
      <w:divBdr>
        <w:top w:val="none" w:sz="0" w:space="0" w:color="auto"/>
        <w:left w:val="none" w:sz="0" w:space="0" w:color="auto"/>
        <w:bottom w:val="none" w:sz="0" w:space="0" w:color="auto"/>
        <w:right w:val="none" w:sz="0" w:space="0" w:color="auto"/>
      </w:divBdr>
    </w:div>
    <w:div w:id="274866834">
      <w:marLeft w:val="640"/>
      <w:marRight w:val="0"/>
      <w:marTop w:val="0"/>
      <w:marBottom w:val="0"/>
      <w:divBdr>
        <w:top w:val="none" w:sz="0" w:space="0" w:color="auto"/>
        <w:left w:val="none" w:sz="0" w:space="0" w:color="auto"/>
        <w:bottom w:val="none" w:sz="0" w:space="0" w:color="auto"/>
        <w:right w:val="none" w:sz="0" w:space="0" w:color="auto"/>
      </w:divBdr>
    </w:div>
    <w:div w:id="275019357">
      <w:marLeft w:val="640"/>
      <w:marRight w:val="0"/>
      <w:marTop w:val="0"/>
      <w:marBottom w:val="0"/>
      <w:divBdr>
        <w:top w:val="none" w:sz="0" w:space="0" w:color="auto"/>
        <w:left w:val="none" w:sz="0" w:space="0" w:color="auto"/>
        <w:bottom w:val="none" w:sz="0" w:space="0" w:color="auto"/>
        <w:right w:val="none" w:sz="0" w:space="0" w:color="auto"/>
      </w:divBdr>
    </w:div>
    <w:div w:id="275064092">
      <w:bodyDiv w:val="1"/>
      <w:marLeft w:val="0"/>
      <w:marRight w:val="0"/>
      <w:marTop w:val="0"/>
      <w:marBottom w:val="0"/>
      <w:divBdr>
        <w:top w:val="none" w:sz="0" w:space="0" w:color="auto"/>
        <w:left w:val="none" w:sz="0" w:space="0" w:color="auto"/>
        <w:bottom w:val="none" w:sz="0" w:space="0" w:color="auto"/>
        <w:right w:val="none" w:sz="0" w:space="0" w:color="auto"/>
      </w:divBdr>
    </w:div>
    <w:div w:id="275328537">
      <w:marLeft w:val="640"/>
      <w:marRight w:val="0"/>
      <w:marTop w:val="0"/>
      <w:marBottom w:val="0"/>
      <w:divBdr>
        <w:top w:val="none" w:sz="0" w:space="0" w:color="auto"/>
        <w:left w:val="none" w:sz="0" w:space="0" w:color="auto"/>
        <w:bottom w:val="none" w:sz="0" w:space="0" w:color="auto"/>
        <w:right w:val="none" w:sz="0" w:space="0" w:color="auto"/>
      </w:divBdr>
    </w:div>
    <w:div w:id="275479358">
      <w:marLeft w:val="640"/>
      <w:marRight w:val="0"/>
      <w:marTop w:val="0"/>
      <w:marBottom w:val="0"/>
      <w:divBdr>
        <w:top w:val="none" w:sz="0" w:space="0" w:color="auto"/>
        <w:left w:val="none" w:sz="0" w:space="0" w:color="auto"/>
        <w:bottom w:val="none" w:sz="0" w:space="0" w:color="auto"/>
        <w:right w:val="none" w:sz="0" w:space="0" w:color="auto"/>
      </w:divBdr>
    </w:div>
    <w:div w:id="275522360">
      <w:marLeft w:val="640"/>
      <w:marRight w:val="0"/>
      <w:marTop w:val="0"/>
      <w:marBottom w:val="0"/>
      <w:divBdr>
        <w:top w:val="none" w:sz="0" w:space="0" w:color="auto"/>
        <w:left w:val="none" w:sz="0" w:space="0" w:color="auto"/>
        <w:bottom w:val="none" w:sz="0" w:space="0" w:color="auto"/>
        <w:right w:val="none" w:sz="0" w:space="0" w:color="auto"/>
      </w:divBdr>
    </w:div>
    <w:div w:id="275524618">
      <w:marLeft w:val="640"/>
      <w:marRight w:val="0"/>
      <w:marTop w:val="0"/>
      <w:marBottom w:val="0"/>
      <w:divBdr>
        <w:top w:val="none" w:sz="0" w:space="0" w:color="auto"/>
        <w:left w:val="none" w:sz="0" w:space="0" w:color="auto"/>
        <w:bottom w:val="none" w:sz="0" w:space="0" w:color="auto"/>
        <w:right w:val="none" w:sz="0" w:space="0" w:color="auto"/>
      </w:divBdr>
    </w:div>
    <w:div w:id="275528830">
      <w:marLeft w:val="640"/>
      <w:marRight w:val="0"/>
      <w:marTop w:val="0"/>
      <w:marBottom w:val="0"/>
      <w:divBdr>
        <w:top w:val="none" w:sz="0" w:space="0" w:color="auto"/>
        <w:left w:val="none" w:sz="0" w:space="0" w:color="auto"/>
        <w:bottom w:val="none" w:sz="0" w:space="0" w:color="auto"/>
        <w:right w:val="none" w:sz="0" w:space="0" w:color="auto"/>
      </w:divBdr>
    </w:div>
    <w:div w:id="275989508">
      <w:marLeft w:val="640"/>
      <w:marRight w:val="0"/>
      <w:marTop w:val="0"/>
      <w:marBottom w:val="0"/>
      <w:divBdr>
        <w:top w:val="none" w:sz="0" w:space="0" w:color="auto"/>
        <w:left w:val="none" w:sz="0" w:space="0" w:color="auto"/>
        <w:bottom w:val="none" w:sz="0" w:space="0" w:color="auto"/>
        <w:right w:val="none" w:sz="0" w:space="0" w:color="auto"/>
      </w:divBdr>
    </w:div>
    <w:div w:id="276378459">
      <w:marLeft w:val="640"/>
      <w:marRight w:val="0"/>
      <w:marTop w:val="0"/>
      <w:marBottom w:val="0"/>
      <w:divBdr>
        <w:top w:val="none" w:sz="0" w:space="0" w:color="auto"/>
        <w:left w:val="none" w:sz="0" w:space="0" w:color="auto"/>
        <w:bottom w:val="none" w:sz="0" w:space="0" w:color="auto"/>
        <w:right w:val="none" w:sz="0" w:space="0" w:color="auto"/>
      </w:divBdr>
    </w:div>
    <w:div w:id="276908853">
      <w:marLeft w:val="640"/>
      <w:marRight w:val="0"/>
      <w:marTop w:val="0"/>
      <w:marBottom w:val="0"/>
      <w:divBdr>
        <w:top w:val="none" w:sz="0" w:space="0" w:color="auto"/>
        <w:left w:val="none" w:sz="0" w:space="0" w:color="auto"/>
        <w:bottom w:val="none" w:sz="0" w:space="0" w:color="auto"/>
        <w:right w:val="none" w:sz="0" w:space="0" w:color="auto"/>
      </w:divBdr>
    </w:div>
    <w:div w:id="277179467">
      <w:marLeft w:val="640"/>
      <w:marRight w:val="0"/>
      <w:marTop w:val="0"/>
      <w:marBottom w:val="0"/>
      <w:divBdr>
        <w:top w:val="none" w:sz="0" w:space="0" w:color="auto"/>
        <w:left w:val="none" w:sz="0" w:space="0" w:color="auto"/>
        <w:bottom w:val="none" w:sz="0" w:space="0" w:color="auto"/>
        <w:right w:val="none" w:sz="0" w:space="0" w:color="auto"/>
      </w:divBdr>
    </w:div>
    <w:div w:id="277227738">
      <w:marLeft w:val="640"/>
      <w:marRight w:val="0"/>
      <w:marTop w:val="0"/>
      <w:marBottom w:val="0"/>
      <w:divBdr>
        <w:top w:val="none" w:sz="0" w:space="0" w:color="auto"/>
        <w:left w:val="none" w:sz="0" w:space="0" w:color="auto"/>
        <w:bottom w:val="none" w:sz="0" w:space="0" w:color="auto"/>
        <w:right w:val="none" w:sz="0" w:space="0" w:color="auto"/>
      </w:divBdr>
    </w:div>
    <w:div w:id="277301243">
      <w:marLeft w:val="640"/>
      <w:marRight w:val="0"/>
      <w:marTop w:val="0"/>
      <w:marBottom w:val="0"/>
      <w:divBdr>
        <w:top w:val="none" w:sz="0" w:space="0" w:color="auto"/>
        <w:left w:val="none" w:sz="0" w:space="0" w:color="auto"/>
        <w:bottom w:val="none" w:sz="0" w:space="0" w:color="auto"/>
        <w:right w:val="none" w:sz="0" w:space="0" w:color="auto"/>
      </w:divBdr>
    </w:div>
    <w:div w:id="278031956">
      <w:marLeft w:val="640"/>
      <w:marRight w:val="0"/>
      <w:marTop w:val="0"/>
      <w:marBottom w:val="0"/>
      <w:divBdr>
        <w:top w:val="none" w:sz="0" w:space="0" w:color="auto"/>
        <w:left w:val="none" w:sz="0" w:space="0" w:color="auto"/>
        <w:bottom w:val="none" w:sz="0" w:space="0" w:color="auto"/>
        <w:right w:val="none" w:sz="0" w:space="0" w:color="auto"/>
      </w:divBdr>
    </w:div>
    <w:div w:id="278074523">
      <w:marLeft w:val="640"/>
      <w:marRight w:val="0"/>
      <w:marTop w:val="0"/>
      <w:marBottom w:val="0"/>
      <w:divBdr>
        <w:top w:val="none" w:sz="0" w:space="0" w:color="auto"/>
        <w:left w:val="none" w:sz="0" w:space="0" w:color="auto"/>
        <w:bottom w:val="none" w:sz="0" w:space="0" w:color="auto"/>
        <w:right w:val="none" w:sz="0" w:space="0" w:color="auto"/>
      </w:divBdr>
    </w:div>
    <w:div w:id="278074990">
      <w:marLeft w:val="640"/>
      <w:marRight w:val="0"/>
      <w:marTop w:val="0"/>
      <w:marBottom w:val="0"/>
      <w:divBdr>
        <w:top w:val="none" w:sz="0" w:space="0" w:color="auto"/>
        <w:left w:val="none" w:sz="0" w:space="0" w:color="auto"/>
        <w:bottom w:val="none" w:sz="0" w:space="0" w:color="auto"/>
        <w:right w:val="none" w:sz="0" w:space="0" w:color="auto"/>
      </w:divBdr>
    </w:div>
    <w:div w:id="278684820">
      <w:marLeft w:val="640"/>
      <w:marRight w:val="0"/>
      <w:marTop w:val="0"/>
      <w:marBottom w:val="0"/>
      <w:divBdr>
        <w:top w:val="none" w:sz="0" w:space="0" w:color="auto"/>
        <w:left w:val="none" w:sz="0" w:space="0" w:color="auto"/>
        <w:bottom w:val="none" w:sz="0" w:space="0" w:color="auto"/>
        <w:right w:val="none" w:sz="0" w:space="0" w:color="auto"/>
      </w:divBdr>
    </w:div>
    <w:div w:id="278804863">
      <w:marLeft w:val="640"/>
      <w:marRight w:val="0"/>
      <w:marTop w:val="0"/>
      <w:marBottom w:val="0"/>
      <w:divBdr>
        <w:top w:val="none" w:sz="0" w:space="0" w:color="auto"/>
        <w:left w:val="none" w:sz="0" w:space="0" w:color="auto"/>
        <w:bottom w:val="none" w:sz="0" w:space="0" w:color="auto"/>
        <w:right w:val="none" w:sz="0" w:space="0" w:color="auto"/>
      </w:divBdr>
    </w:div>
    <w:div w:id="278991461">
      <w:marLeft w:val="640"/>
      <w:marRight w:val="0"/>
      <w:marTop w:val="0"/>
      <w:marBottom w:val="0"/>
      <w:divBdr>
        <w:top w:val="none" w:sz="0" w:space="0" w:color="auto"/>
        <w:left w:val="none" w:sz="0" w:space="0" w:color="auto"/>
        <w:bottom w:val="none" w:sz="0" w:space="0" w:color="auto"/>
        <w:right w:val="none" w:sz="0" w:space="0" w:color="auto"/>
      </w:divBdr>
    </w:div>
    <w:div w:id="279261623">
      <w:marLeft w:val="640"/>
      <w:marRight w:val="0"/>
      <w:marTop w:val="0"/>
      <w:marBottom w:val="0"/>
      <w:divBdr>
        <w:top w:val="none" w:sz="0" w:space="0" w:color="auto"/>
        <w:left w:val="none" w:sz="0" w:space="0" w:color="auto"/>
        <w:bottom w:val="none" w:sz="0" w:space="0" w:color="auto"/>
        <w:right w:val="none" w:sz="0" w:space="0" w:color="auto"/>
      </w:divBdr>
    </w:div>
    <w:div w:id="279263640">
      <w:marLeft w:val="640"/>
      <w:marRight w:val="0"/>
      <w:marTop w:val="0"/>
      <w:marBottom w:val="0"/>
      <w:divBdr>
        <w:top w:val="none" w:sz="0" w:space="0" w:color="auto"/>
        <w:left w:val="none" w:sz="0" w:space="0" w:color="auto"/>
        <w:bottom w:val="none" w:sz="0" w:space="0" w:color="auto"/>
        <w:right w:val="none" w:sz="0" w:space="0" w:color="auto"/>
      </w:divBdr>
    </w:div>
    <w:div w:id="280040392">
      <w:marLeft w:val="640"/>
      <w:marRight w:val="0"/>
      <w:marTop w:val="0"/>
      <w:marBottom w:val="0"/>
      <w:divBdr>
        <w:top w:val="none" w:sz="0" w:space="0" w:color="auto"/>
        <w:left w:val="none" w:sz="0" w:space="0" w:color="auto"/>
        <w:bottom w:val="none" w:sz="0" w:space="0" w:color="auto"/>
        <w:right w:val="none" w:sz="0" w:space="0" w:color="auto"/>
      </w:divBdr>
    </w:div>
    <w:div w:id="280310233">
      <w:marLeft w:val="640"/>
      <w:marRight w:val="0"/>
      <w:marTop w:val="0"/>
      <w:marBottom w:val="0"/>
      <w:divBdr>
        <w:top w:val="none" w:sz="0" w:space="0" w:color="auto"/>
        <w:left w:val="none" w:sz="0" w:space="0" w:color="auto"/>
        <w:bottom w:val="none" w:sz="0" w:space="0" w:color="auto"/>
        <w:right w:val="none" w:sz="0" w:space="0" w:color="auto"/>
      </w:divBdr>
    </w:div>
    <w:div w:id="280961104">
      <w:marLeft w:val="640"/>
      <w:marRight w:val="0"/>
      <w:marTop w:val="0"/>
      <w:marBottom w:val="0"/>
      <w:divBdr>
        <w:top w:val="none" w:sz="0" w:space="0" w:color="auto"/>
        <w:left w:val="none" w:sz="0" w:space="0" w:color="auto"/>
        <w:bottom w:val="none" w:sz="0" w:space="0" w:color="auto"/>
        <w:right w:val="none" w:sz="0" w:space="0" w:color="auto"/>
      </w:divBdr>
    </w:div>
    <w:div w:id="281304023">
      <w:marLeft w:val="640"/>
      <w:marRight w:val="0"/>
      <w:marTop w:val="0"/>
      <w:marBottom w:val="0"/>
      <w:divBdr>
        <w:top w:val="none" w:sz="0" w:space="0" w:color="auto"/>
        <w:left w:val="none" w:sz="0" w:space="0" w:color="auto"/>
        <w:bottom w:val="none" w:sz="0" w:space="0" w:color="auto"/>
        <w:right w:val="none" w:sz="0" w:space="0" w:color="auto"/>
      </w:divBdr>
    </w:div>
    <w:div w:id="281614273">
      <w:bodyDiv w:val="1"/>
      <w:marLeft w:val="0"/>
      <w:marRight w:val="0"/>
      <w:marTop w:val="0"/>
      <w:marBottom w:val="0"/>
      <w:divBdr>
        <w:top w:val="none" w:sz="0" w:space="0" w:color="auto"/>
        <w:left w:val="none" w:sz="0" w:space="0" w:color="auto"/>
        <w:bottom w:val="none" w:sz="0" w:space="0" w:color="auto"/>
        <w:right w:val="none" w:sz="0" w:space="0" w:color="auto"/>
      </w:divBdr>
    </w:div>
    <w:div w:id="281771370">
      <w:marLeft w:val="640"/>
      <w:marRight w:val="0"/>
      <w:marTop w:val="0"/>
      <w:marBottom w:val="0"/>
      <w:divBdr>
        <w:top w:val="none" w:sz="0" w:space="0" w:color="auto"/>
        <w:left w:val="none" w:sz="0" w:space="0" w:color="auto"/>
        <w:bottom w:val="none" w:sz="0" w:space="0" w:color="auto"/>
        <w:right w:val="none" w:sz="0" w:space="0" w:color="auto"/>
      </w:divBdr>
    </w:div>
    <w:div w:id="282007848">
      <w:bodyDiv w:val="1"/>
      <w:marLeft w:val="0"/>
      <w:marRight w:val="0"/>
      <w:marTop w:val="0"/>
      <w:marBottom w:val="0"/>
      <w:divBdr>
        <w:top w:val="none" w:sz="0" w:space="0" w:color="auto"/>
        <w:left w:val="none" w:sz="0" w:space="0" w:color="auto"/>
        <w:bottom w:val="none" w:sz="0" w:space="0" w:color="auto"/>
        <w:right w:val="none" w:sz="0" w:space="0" w:color="auto"/>
      </w:divBdr>
    </w:div>
    <w:div w:id="282198072">
      <w:marLeft w:val="640"/>
      <w:marRight w:val="0"/>
      <w:marTop w:val="0"/>
      <w:marBottom w:val="0"/>
      <w:divBdr>
        <w:top w:val="none" w:sz="0" w:space="0" w:color="auto"/>
        <w:left w:val="none" w:sz="0" w:space="0" w:color="auto"/>
        <w:bottom w:val="none" w:sz="0" w:space="0" w:color="auto"/>
        <w:right w:val="none" w:sz="0" w:space="0" w:color="auto"/>
      </w:divBdr>
    </w:div>
    <w:div w:id="282421443">
      <w:bodyDiv w:val="1"/>
      <w:marLeft w:val="0"/>
      <w:marRight w:val="0"/>
      <w:marTop w:val="0"/>
      <w:marBottom w:val="0"/>
      <w:divBdr>
        <w:top w:val="none" w:sz="0" w:space="0" w:color="auto"/>
        <w:left w:val="none" w:sz="0" w:space="0" w:color="auto"/>
        <w:bottom w:val="none" w:sz="0" w:space="0" w:color="auto"/>
        <w:right w:val="none" w:sz="0" w:space="0" w:color="auto"/>
      </w:divBdr>
      <w:divsChild>
        <w:div w:id="290868590">
          <w:blockQuote w:val="1"/>
          <w:marLeft w:val="450"/>
          <w:marRight w:val="300"/>
          <w:marTop w:val="0"/>
          <w:marBottom w:val="100"/>
          <w:divBdr>
            <w:top w:val="none" w:sz="0" w:space="0" w:color="auto"/>
            <w:left w:val="single" w:sz="36" w:space="0" w:color="00AFCA"/>
            <w:bottom w:val="none" w:sz="0" w:space="0" w:color="auto"/>
            <w:right w:val="none" w:sz="0" w:space="0" w:color="auto"/>
          </w:divBdr>
        </w:div>
      </w:divsChild>
    </w:div>
    <w:div w:id="282805474">
      <w:marLeft w:val="640"/>
      <w:marRight w:val="0"/>
      <w:marTop w:val="0"/>
      <w:marBottom w:val="0"/>
      <w:divBdr>
        <w:top w:val="none" w:sz="0" w:space="0" w:color="auto"/>
        <w:left w:val="none" w:sz="0" w:space="0" w:color="auto"/>
        <w:bottom w:val="none" w:sz="0" w:space="0" w:color="auto"/>
        <w:right w:val="none" w:sz="0" w:space="0" w:color="auto"/>
      </w:divBdr>
    </w:div>
    <w:div w:id="283007617">
      <w:marLeft w:val="640"/>
      <w:marRight w:val="0"/>
      <w:marTop w:val="0"/>
      <w:marBottom w:val="0"/>
      <w:divBdr>
        <w:top w:val="none" w:sz="0" w:space="0" w:color="auto"/>
        <w:left w:val="none" w:sz="0" w:space="0" w:color="auto"/>
        <w:bottom w:val="none" w:sz="0" w:space="0" w:color="auto"/>
        <w:right w:val="none" w:sz="0" w:space="0" w:color="auto"/>
      </w:divBdr>
    </w:div>
    <w:div w:id="284584621">
      <w:marLeft w:val="640"/>
      <w:marRight w:val="0"/>
      <w:marTop w:val="0"/>
      <w:marBottom w:val="0"/>
      <w:divBdr>
        <w:top w:val="none" w:sz="0" w:space="0" w:color="auto"/>
        <w:left w:val="none" w:sz="0" w:space="0" w:color="auto"/>
        <w:bottom w:val="none" w:sz="0" w:space="0" w:color="auto"/>
        <w:right w:val="none" w:sz="0" w:space="0" w:color="auto"/>
      </w:divBdr>
    </w:div>
    <w:div w:id="285085844">
      <w:marLeft w:val="640"/>
      <w:marRight w:val="0"/>
      <w:marTop w:val="0"/>
      <w:marBottom w:val="0"/>
      <w:divBdr>
        <w:top w:val="none" w:sz="0" w:space="0" w:color="auto"/>
        <w:left w:val="none" w:sz="0" w:space="0" w:color="auto"/>
        <w:bottom w:val="none" w:sz="0" w:space="0" w:color="auto"/>
        <w:right w:val="none" w:sz="0" w:space="0" w:color="auto"/>
      </w:divBdr>
    </w:div>
    <w:div w:id="286206217">
      <w:marLeft w:val="640"/>
      <w:marRight w:val="0"/>
      <w:marTop w:val="0"/>
      <w:marBottom w:val="0"/>
      <w:divBdr>
        <w:top w:val="none" w:sz="0" w:space="0" w:color="auto"/>
        <w:left w:val="none" w:sz="0" w:space="0" w:color="auto"/>
        <w:bottom w:val="none" w:sz="0" w:space="0" w:color="auto"/>
        <w:right w:val="none" w:sz="0" w:space="0" w:color="auto"/>
      </w:divBdr>
    </w:div>
    <w:div w:id="287051309">
      <w:marLeft w:val="640"/>
      <w:marRight w:val="0"/>
      <w:marTop w:val="0"/>
      <w:marBottom w:val="0"/>
      <w:divBdr>
        <w:top w:val="none" w:sz="0" w:space="0" w:color="auto"/>
        <w:left w:val="none" w:sz="0" w:space="0" w:color="auto"/>
        <w:bottom w:val="none" w:sz="0" w:space="0" w:color="auto"/>
        <w:right w:val="none" w:sz="0" w:space="0" w:color="auto"/>
      </w:divBdr>
    </w:div>
    <w:div w:id="287056073">
      <w:marLeft w:val="640"/>
      <w:marRight w:val="0"/>
      <w:marTop w:val="0"/>
      <w:marBottom w:val="0"/>
      <w:divBdr>
        <w:top w:val="none" w:sz="0" w:space="0" w:color="auto"/>
        <w:left w:val="none" w:sz="0" w:space="0" w:color="auto"/>
        <w:bottom w:val="none" w:sz="0" w:space="0" w:color="auto"/>
        <w:right w:val="none" w:sz="0" w:space="0" w:color="auto"/>
      </w:divBdr>
    </w:div>
    <w:div w:id="287324490">
      <w:marLeft w:val="640"/>
      <w:marRight w:val="0"/>
      <w:marTop w:val="0"/>
      <w:marBottom w:val="0"/>
      <w:divBdr>
        <w:top w:val="none" w:sz="0" w:space="0" w:color="auto"/>
        <w:left w:val="none" w:sz="0" w:space="0" w:color="auto"/>
        <w:bottom w:val="none" w:sz="0" w:space="0" w:color="auto"/>
        <w:right w:val="none" w:sz="0" w:space="0" w:color="auto"/>
      </w:divBdr>
    </w:div>
    <w:div w:id="287513648">
      <w:marLeft w:val="640"/>
      <w:marRight w:val="0"/>
      <w:marTop w:val="0"/>
      <w:marBottom w:val="0"/>
      <w:divBdr>
        <w:top w:val="none" w:sz="0" w:space="0" w:color="auto"/>
        <w:left w:val="none" w:sz="0" w:space="0" w:color="auto"/>
        <w:bottom w:val="none" w:sz="0" w:space="0" w:color="auto"/>
        <w:right w:val="none" w:sz="0" w:space="0" w:color="auto"/>
      </w:divBdr>
    </w:div>
    <w:div w:id="287972324">
      <w:marLeft w:val="640"/>
      <w:marRight w:val="0"/>
      <w:marTop w:val="0"/>
      <w:marBottom w:val="0"/>
      <w:divBdr>
        <w:top w:val="none" w:sz="0" w:space="0" w:color="auto"/>
        <w:left w:val="none" w:sz="0" w:space="0" w:color="auto"/>
        <w:bottom w:val="none" w:sz="0" w:space="0" w:color="auto"/>
        <w:right w:val="none" w:sz="0" w:space="0" w:color="auto"/>
      </w:divBdr>
    </w:div>
    <w:div w:id="288317470">
      <w:marLeft w:val="640"/>
      <w:marRight w:val="0"/>
      <w:marTop w:val="0"/>
      <w:marBottom w:val="0"/>
      <w:divBdr>
        <w:top w:val="none" w:sz="0" w:space="0" w:color="auto"/>
        <w:left w:val="none" w:sz="0" w:space="0" w:color="auto"/>
        <w:bottom w:val="none" w:sz="0" w:space="0" w:color="auto"/>
        <w:right w:val="none" w:sz="0" w:space="0" w:color="auto"/>
      </w:divBdr>
    </w:div>
    <w:div w:id="289088743">
      <w:marLeft w:val="640"/>
      <w:marRight w:val="0"/>
      <w:marTop w:val="0"/>
      <w:marBottom w:val="0"/>
      <w:divBdr>
        <w:top w:val="none" w:sz="0" w:space="0" w:color="auto"/>
        <w:left w:val="none" w:sz="0" w:space="0" w:color="auto"/>
        <w:bottom w:val="none" w:sz="0" w:space="0" w:color="auto"/>
        <w:right w:val="none" w:sz="0" w:space="0" w:color="auto"/>
      </w:divBdr>
    </w:div>
    <w:div w:id="289673992">
      <w:marLeft w:val="640"/>
      <w:marRight w:val="0"/>
      <w:marTop w:val="0"/>
      <w:marBottom w:val="0"/>
      <w:divBdr>
        <w:top w:val="none" w:sz="0" w:space="0" w:color="auto"/>
        <w:left w:val="none" w:sz="0" w:space="0" w:color="auto"/>
        <w:bottom w:val="none" w:sz="0" w:space="0" w:color="auto"/>
        <w:right w:val="none" w:sz="0" w:space="0" w:color="auto"/>
      </w:divBdr>
    </w:div>
    <w:div w:id="289744513">
      <w:marLeft w:val="640"/>
      <w:marRight w:val="0"/>
      <w:marTop w:val="0"/>
      <w:marBottom w:val="0"/>
      <w:divBdr>
        <w:top w:val="none" w:sz="0" w:space="0" w:color="auto"/>
        <w:left w:val="none" w:sz="0" w:space="0" w:color="auto"/>
        <w:bottom w:val="none" w:sz="0" w:space="0" w:color="auto"/>
        <w:right w:val="none" w:sz="0" w:space="0" w:color="auto"/>
      </w:divBdr>
    </w:div>
    <w:div w:id="289826822">
      <w:marLeft w:val="640"/>
      <w:marRight w:val="0"/>
      <w:marTop w:val="0"/>
      <w:marBottom w:val="0"/>
      <w:divBdr>
        <w:top w:val="none" w:sz="0" w:space="0" w:color="auto"/>
        <w:left w:val="none" w:sz="0" w:space="0" w:color="auto"/>
        <w:bottom w:val="none" w:sz="0" w:space="0" w:color="auto"/>
        <w:right w:val="none" w:sz="0" w:space="0" w:color="auto"/>
      </w:divBdr>
    </w:div>
    <w:div w:id="290215326">
      <w:marLeft w:val="640"/>
      <w:marRight w:val="0"/>
      <w:marTop w:val="0"/>
      <w:marBottom w:val="0"/>
      <w:divBdr>
        <w:top w:val="none" w:sz="0" w:space="0" w:color="auto"/>
        <w:left w:val="none" w:sz="0" w:space="0" w:color="auto"/>
        <w:bottom w:val="none" w:sz="0" w:space="0" w:color="auto"/>
        <w:right w:val="none" w:sz="0" w:space="0" w:color="auto"/>
      </w:divBdr>
    </w:div>
    <w:div w:id="291597826">
      <w:marLeft w:val="640"/>
      <w:marRight w:val="0"/>
      <w:marTop w:val="0"/>
      <w:marBottom w:val="0"/>
      <w:divBdr>
        <w:top w:val="none" w:sz="0" w:space="0" w:color="auto"/>
        <w:left w:val="none" w:sz="0" w:space="0" w:color="auto"/>
        <w:bottom w:val="none" w:sz="0" w:space="0" w:color="auto"/>
        <w:right w:val="none" w:sz="0" w:space="0" w:color="auto"/>
      </w:divBdr>
    </w:div>
    <w:div w:id="291907530">
      <w:marLeft w:val="640"/>
      <w:marRight w:val="0"/>
      <w:marTop w:val="0"/>
      <w:marBottom w:val="0"/>
      <w:divBdr>
        <w:top w:val="none" w:sz="0" w:space="0" w:color="auto"/>
        <w:left w:val="none" w:sz="0" w:space="0" w:color="auto"/>
        <w:bottom w:val="none" w:sz="0" w:space="0" w:color="auto"/>
        <w:right w:val="none" w:sz="0" w:space="0" w:color="auto"/>
      </w:divBdr>
    </w:div>
    <w:div w:id="292371193">
      <w:marLeft w:val="640"/>
      <w:marRight w:val="0"/>
      <w:marTop w:val="0"/>
      <w:marBottom w:val="0"/>
      <w:divBdr>
        <w:top w:val="none" w:sz="0" w:space="0" w:color="auto"/>
        <w:left w:val="none" w:sz="0" w:space="0" w:color="auto"/>
        <w:bottom w:val="none" w:sz="0" w:space="0" w:color="auto"/>
        <w:right w:val="none" w:sz="0" w:space="0" w:color="auto"/>
      </w:divBdr>
    </w:div>
    <w:div w:id="292911849">
      <w:marLeft w:val="640"/>
      <w:marRight w:val="0"/>
      <w:marTop w:val="0"/>
      <w:marBottom w:val="0"/>
      <w:divBdr>
        <w:top w:val="none" w:sz="0" w:space="0" w:color="auto"/>
        <w:left w:val="none" w:sz="0" w:space="0" w:color="auto"/>
        <w:bottom w:val="none" w:sz="0" w:space="0" w:color="auto"/>
        <w:right w:val="none" w:sz="0" w:space="0" w:color="auto"/>
      </w:divBdr>
    </w:div>
    <w:div w:id="293485905">
      <w:marLeft w:val="640"/>
      <w:marRight w:val="0"/>
      <w:marTop w:val="0"/>
      <w:marBottom w:val="0"/>
      <w:divBdr>
        <w:top w:val="none" w:sz="0" w:space="0" w:color="auto"/>
        <w:left w:val="none" w:sz="0" w:space="0" w:color="auto"/>
        <w:bottom w:val="none" w:sz="0" w:space="0" w:color="auto"/>
        <w:right w:val="none" w:sz="0" w:space="0" w:color="auto"/>
      </w:divBdr>
    </w:div>
    <w:div w:id="293945358">
      <w:marLeft w:val="640"/>
      <w:marRight w:val="0"/>
      <w:marTop w:val="0"/>
      <w:marBottom w:val="0"/>
      <w:divBdr>
        <w:top w:val="none" w:sz="0" w:space="0" w:color="auto"/>
        <w:left w:val="none" w:sz="0" w:space="0" w:color="auto"/>
        <w:bottom w:val="none" w:sz="0" w:space="0" w:color="auto"/>
        <w:right w:val="none" w:sz="0" w:space="0" w:color="auto"/>
      </w:divBdr>
    </w:div>
    <w:div w:id="293996034">
      <w:marLeft w:val="640"/>
      <w:marRight w:val="0"/>
      <w:marTop w:val="0"/>
      <w:marBottom w:val="0"/>
      <w:divBdr>
        <w:top w:val="none" w:sz="0" w:space="0" w:color="auto"/>
        <w:left w:val="none" w:sz="0" w:space="0" w:color="auto"/>
        <w:bottom w:val="none" w:sz="0" w:space="0" w:color="auto"/>
        <w:right w:val="none" w:sz="0" w:space="0" w:color="auto"/>
      </w:divBdr>
    </w:div>
    <w:div w:id="294138477">
      <w:bodyDiv w:val="1"/>
      <w:marLeft w:val="0"/>
      <w:marRight w:val="0"/>
      <w:marTop w:val="0"/>
      <w:marBottom w:val="0"/>
      <w:divBdr>
        <w:top w:val="none" w:sz="0" w:space="0" w:color="auto"/>
        <w:left w:val="none" w:sz="0" w:space="0" w:color="auto"/>
        <w:bottom w:val="none" w:sz="0" w:space="0" w:color="auto"/>
        <w:right w:val="none" w:sz="0" w:space="0" w:color="auto"/>
      </w:divBdr>
    </w:div>
    <w:div w:id="294455791">
      <w:marLeft w:val="640"/>
      <w:marRight w:val="0"/>
      <w:marTop w:val="0"/>
      <w:marBottom w:val="0"/>
      <w:divBdr>
        <w:top w:val="none" w:sz="0" w:space="0" w:color="auto"/>
        <w:left w:val="none" w:sz="0" w:space="0" w:color="auto"/>
        <w:bottom w:val="none" w:sz="0" w:space="0" w:color="auto"/>
        <w:right w:val="none" w:sz="0" w:space="0" w:color="auto"/>
      </w:divBdr>
    </w:div>
    <w:div w:id="295913516">
      <w:marLeft w:val="640"/>
      <w:marRight w:val="0"/>
      <w:marTop w:val="0"/>
      <w:marBottom w:val="0"/>
      <w:divBdr>
        <w:top w:val="none" w:sz="0" w:space="0" w:color="auto"/>
        <w:left w:val="none" w:sz="0" w:space="0" w:color="auto"/>
        <w:bottom w:val="none" w:sz="0" w:space="0" w:color="auto"/>
        <w:right w:val="none" w:sz="0" w:space="0" w:color="auto"/>
      </w:divBdr>
    </w:div>
    <w:div w:id="295992668">
      <w:marLeft w:val="640"/>
      <w:marRight w:val="0"/>
      <w:marTop w:val="0"/>
      <w:marBottom w:val="0"/>
      <w:divBdr>
        <w:top w:val="none" w:sz="0" w:space="0" w:color="auto"/>
        <w:left w:val="none" w:sz="0" w:space="0" w:color="auto"/>
        <w:bottom w:val="none" w:sz="0" w:space="0" w:color="auto"/>
        <w:right w:val="none" w:sz="0" w:space="0" w:color="auto"/>
      </w:divBdr>
    </w:div>
    <w:div w:id="296449627">
      <w:marLeft w:val="640"/>
      <w:marRight w:val="0"/>
      <w:marTop w:val="0"/>
      <w:marBottom w:val="0"/>
      <w:divBdr>
        <w:top w:val="none" w:sz="0" w:space="0" w:color="auto"/>
        <w:left w:val="none" w:sz="0" w:space="0" w:color="auto"/>
        <w:bottom w:val="none" w:sz="0" w:space="0" w:color="auto"/>
        <w:right w:val="none" w:sz="0" w:space="0" w:color="auto"/>
      </w:divBdr>
    </w:div>
    <w:div w:id="297610667">
      <w:marLeft w:val="640"/>
      <w:marRight w:val="0"/>
      <w:marTop w:val="0"/>
      <w:marBottom w:val="0"/>
      <w:divBdr>
        <w:top w:val="none" w:sz="0" w:space="0" w:color="auto"/>
        <w:left w:val="none" w:sz="0" w:space="0" w:color="auto"/>
        <w:bottom w:val="none" w:sz="0" w:space="0" w:color="auto"/>
        <w:right w:val="none" w:sz="0" w:space="0" w:color="auto"/>
      </w:divBdr>
    </w:div>
    <w:div w:id="298386182">
      <w:bodyDiv w:val="1"/>
      <w:marLeft w:val="0"/>
      <w:marRight w:val="0"/>
      <w:marTop w:val="0"/>
      <w:marBottom w:val="0"/>
      <w:divBdr>
        <w:top w:val="none" w:sz="0" w:space="0" w:color="auto"/>
        <w:left w:val="none" w:sz="0" w:space="0" w:color="auto"/>
        <w:bottom w:val="none" w:sz="0" w:space="0" w:color="auto"/>
        <w:right w:val="none" w:sz="0" w:space="0" w:color="auto"/>
      </w:divBdr>
    </w:div>
    <w:div w:id="298993699">
      <w:marLeft w:val="640"/>
      <w:marRight w:val="0"/>
      <w:marTop w:val="0"/>
      <w:marBottom w:val="0"/>
      <w:divBdr>
        <w:top w:val="none" w:sz="0" w:space="0" w:color="auto"/>
        <w:left w:val="none" w:sz="0" w:space="0" w:color="auto"/>
        <w:bottom w:val="none" w:sz="0" w:space="0" w:color="auto"/>
        <w:right w:val="none" w:sz="0" w:space="0" w:color="auto"/>
      </w:divBdr>
    </w:div>
    <w:div w:id="299697661">
      <w:marLeft w:val="640"/>
      <w:marRight w:val="0"/>
      <w:marTop w:val="0"/>
      <w:marBottom w:val="0"/>
      <w:divBdr>
        <w:top w:val="none" w:sz="0" w:space="0" w:color="auto"/>
        <w:left w:val="none" w:sz="0" w:space="0" w:color="auto"/>
        <w:bottom w:val="none" w:sz="0" w:space="0" w:color="auto"/>
        <w:right w:val="none" w:sz="0" w:space="0" w:color="auto"/>
      </w:divBdr>
    </w:div>
    <w:div w:id="299919967">
      <w:marLeft w:val="640"/>
      <w:marRight w:val="0"/>
      <w:marTop w:val="0"/>
      <w:marBottom w:val="0"/>
      <w:divBdr>
        <w:top w:val="none" w:sz="0" w:space="0" w:color="auto"/>
        <w:left w:val="none" w:sz="0" w:space="0" w:color="auto"/>
        <w:bottom w:val="none" w:sz="0" w:space="0" w:color="auto"/>
        <w:right w:val="none" w:sz="0" w:space="0" w:color="auto"/>
      </w:divBdr>
    </w:div>
    <w:div w:id="299967965">
      <w:marLeft w:val="640"/>
      <w:marRight w:val="0"/>
      <w:marTop w:val="0"/>
      <w:marBottom w:val="0"/>
      <w:divBdr>
        <w:top w:val="none" w:sz="0" w:space="0" w:color="auto"/>
        <w:left w:val="none" w:sz="0" w:space="0" w:color="auto"/>
        <w:bottom w:val="none" w:sz="0" w:space="0" w:color="auto"/>
        <w:right w:val="none" w:sz="0" w:space="0" w:color="auto"/>
      </w:divBdr>
    </w:div>
    <w:div w:id="300427399">
      <w:marLeft w:val="640"/>
      <w:marRight w:val="0"/>
      <w:marTop w:val="0"/>
      <w:marBottom w:val="0"/>
      <w:divBdr>
        <w:top w:val="none" w:sz="0" w:space="0" w:color="auto"/>
        <w:left w:val="none" w:sz="0" w:space="0" w:color="auto"/>
        <w:bottom w:val="none" w:sz="0" w:space="0" w:color="auto"/>
        <w:right w:val="none" w:sz="0" w:space="0" w:color="auto"/>
      </w:divBdr>
    </w:div>
    <w:div w:id="301159973">
      <w:marLeft w:val="640"/>
      <w:marRight w:val="0"/>
      <w:marTop w:val="0"/>
      <w:marBottom w:val="0"/>
      <w:divBdr>
        <w:top w:val="none" w:sz="0" w:space="0" w:color="auto"/>
        <w:left w:val="none" w:sz="0" w:space="0" w:color="auto"/>
        <w:bottom w:val="none" w:sz="0" w:space="0" w:color="auto"/>
        <w:right w:val="none" w:sz="0" w:space="0" w:color="auto"/>
      </w:divBdr>
    </w:div>
    <w:div w:id="301232265">
      <w:bodyDiv w:val="1"/>
      <w:marLeft w:val="0"/>
      <w:marRight w:val="0"/>
      <w:marTop w:val="0"/>
      <w:marBottom w:val="0"/>
      <w:divBdr>
        <w:top w:val="none" w:sz="0" w:space="0" w:color="auto"/>
        <w:left w:val="none" w:sz="0" w:space="0" w:color="auto"/>
        <w:bottom w:val="none" w:sz="0" w:space="0" w:color="auto"/>
        <w:right w:val="none" w:sz="0" w:space="0" w:color="auto"/>
      </w:divBdr>
    </w:div>
    <w:div w:id="301352684">
      <w:marLeft w:val="640"/>
      <w:marRight w:val="0"/>
      <w:marTop w:val="0"/>
      <w:marBottom w:val="0"/>
      <w:divBdr>
        <w:top w:val="none" w:sz="0" w:space="0" w:color="auto"/>
        <w:left w:val="none" w:sz="0" w:space="0" w:color="auto"/>
        <w:bottom w:val="none" w:sz="0" w:space="0" w:color="auto"/>
        <w:right w:val="none" w:sz="0" w:space="0" w:color="auto"/>
      </w:divBdr>
    </w:div>
    <w:div w:id="301424540">
      <w:bodyDiv w:val="1"/>
      <w:marLeft w:val="0"/>
      <w:marRight w:val="0"/>
      <w:marTop w:val="0"/>
      <w:marBottom w:val="0"/>
      <w:divBdr>
        <w:top w:val="none" w:sz="0" w:space="0" w:color="auto"/>
        <w:left w:val="none" w:sz="0" w:space="0" w:color="auto"/>
        <w:bottom w:val="none" w:sz="0" w:space="0" w:color="auto"/>
        <w:right w:val="none" w:sz="0" w:space="0" w:color="auto"/>
      </w:divBdr>
    </w:div>
    <w:div w:id="301692842">
      <w:marLeft w:val="640"/>
      <w:marRight w:val="0"/>
      <w:marTop w:val="0"/>
      <w:marBottom w:val="0"/>
      <w:divBdr>
        <w:top w:val="none" w:sz="0" w:space="0" w:color="auto"/>
        <w:left w:val="none" w:sz="0" w:space="0" w:color="auto"/>
        <w:bottom w:val="none" w:sz="0" w:space="0" w:color="auto"/>
        <w:right w:val="none" w:sz="0" w:space="0" w:color="auto"/>
      </w:divBdr>
    </w:div>
    <w:div w:id="301817125">
      <w:bodyDiv w:val="1"/>
      <w:marLeft w:val="0"/>
      <w:marRight w:val="0"/>
      <w:marTop w:val="0"/>
      <w:marBottom w:val="0"/>
      <w:divBdr>
        <w:top w:val="none" w:sz="0" w:space="0" w:color="auto"/>
        <w:left w:val="none" w:sz="0" w:space="0" w:color="auto"/>
        <w:bottom w:val="none" w:sz="0" w:space="0" w:color="auto"/>
        <w:right w:val="none" w:sz="0" w:space="0" w:color="auto"/>
      </w:divBdr>
    </w:div>
    <w:div w:id="302320524">
      <w:bodyDiv w:val="1"/>
      <w:marLeft w:val="0"/>
      <w:marRight w:val="0"/>
      <w:marTop w:val="0"/>
      <w:marBottom w:val="0"/>
      <w:divBdr>
        <w:top w:val="none" w:sz="0" w:space="0" w:color="auto"/>
        <w:left w:val="none" w:sz="0" w:space="0" w:color="auto"/>
        <w:bottom w:val="none" w:sz="0" w:space="0" w:color="auto"/>
        <w:right w:val="none" w:sz="0" w:space="0" w:color="auto"/>
      </w:divBdr>
    </w:div>
    <w:div w:id="302581863">
      <w:marLeft w:val="640"/>
      <w:marRight w:val="0"/>
      <w:marTop w:val="0"/>
      <w:marBottom w:val="0"/>
      <w:divBdr>
        <w:top w:val="none" w:sz="0" w:space="0" w:color="auto"/>
        <w:left w:val="none" w:sz="0" w:space="0" w:color="auto"/>
        <w:bottom w:val="none" w:sz="0" w:space="0" w:color="auto"/>
        <w:right w:val="none" w:sz="0" w:space="0" w:color="auto"/>
      </w:divBdr>
    </w:div>
    <w:div w:id="302590070">
      <w:marLeft w:val="640"/>
      <w:marRight w:val="0"/>
      <w:marTop w:val="0"/>
      <w:marBottom w:val="0"/>
      <w:divBdr>
        <w:top w:val="none" w:sz="0" w:space="0" w:color="auto"/>
        <w:left w:val="none" w:sz="0" w:space="0" w:color="auto"/>
        <w:bottom w:val="none" w:sz="0" w:space="0" w:color="auto"/>
        <w:right w:val="none" w:sz="0" w:space="0" w:color="auto"/>
      </w:divBdr>
    </w:div>
    <w:div w:id="302926502">
      <w:marLeft w:val="640"/>
      <w:marRight w:val="0"/>
      <w:marTop w:val="0"/>
      <w:marBottom w:val="0"/>
      <w:divBdr>
        <w:top w:val="none" w:sz="0" w:space="0" w:color="auto"/>
        <w:left w:val="none" w:sz="0" w:space="0" w:color="auto"/>
        <w:bottom w:val="none" w:sz="0" w:space="0" w:color="auto"/>
        <w:right w:val="none" w:sz="0" w:space="0" w:color="auto"/>
      </w:divBdr>
    </w:div>
    <w:div w:id="303891486">
      <w:marLeft w:val="640"/>
      <w:marRight w:val="0"/>
      <w:marTop w:val="0"/>
      <w:marBottom w:val="0"/>
      <w:divBdr>
        <w:top w:val="none" w:sz="0" w:space="0" w:color="auto"/>
        <w:left w:val="none" w:sz="0" w:space="0" w:color="auto"/>
        <w:bottom w:val="none" w:sz="0" w:space="0" w:color="auto"/>
        <w:right w:val="none" w:sz="0" w:space="0" w:color="auto"/>
      </w:divBdr>
    </w:div>
    <w:div w:id="304093719">
      <w:marLeft w:val="640"/>
      <w:marRight w:val="0"/>
      <w:marTop w:val="0"/>
      <w:marBottom w:val="0"/>
      <w:divBdr>
        <w:top w:val="none" w:sz="0" w:space="0" w:color="auto"/>
        <w:left w:val="none" w:sz="0" w:space="0" w:color="auto"/>
        <w:bottom w:val="none" w:sz="0" w:space="0" w:color="auto"/>
        <w:right w:val="none" w:sz="0" w:space="0" w:color="auto"/>
      </w:divBdr>
    </w:div>
    <w:div w:id="304360034">
      <w:bodyDiv w:val="1"/>
      <w:marLeft w:val="0"/>
      <w:marRight w:val="0"/>
      <w:marTop w:val="0"/>
      <w:marBottom w:val="0"/>
      <w:divBdr>
        <w:top w:val="none" w:sz="0" w:space="0" w:color="auto"/>
        <w:left w:val="none" w:sz="0" w:space="0" w:color="auto"/>
        <w:bottom w:val="none" w:sz="0" w:space="0" w:color="auto"/>
        <w:right w:val="none" w:sz="0" w:space="0" w:color="auto"/>
      </w:divBdr>
    </w:div>
    <w:div w:id="305092373">
      <w:marLeft w:val="640"/>
      <w:marRight w:val="0"/>
      <w:marTop w:val="0"/>
      <w:marBottom w:val="0"/>
      <w:divBdr>
        <w:top w:val="none" w:sz="0" w:space="0" w:color="auto"/>
        <w:left w:val="none" w:sz="0" w:space="0" w:color="auto"/>
        <w:bottom w:val="none" w:sz="0" w:space="0" w:color="auto"/>
        <w:right w:val="none" w:sz="0" w:space="0" w:color="auto"/>
      </w:divBdr>
    </w:div>
    <w:div w:id="306203826">
      <w:bodyDiv w:val="1"/>
      <w:marLeft w:val="0"/>
      <w:marRight w:val="0"/>
      <w:marTop w:val="0"/>
      <w:marBottom w:val="0"/>
      <w:divBdr>
        <w:top w:val="none" w:sz="0" w:space="0" w:color="auto"/>
        <w:left w:val="none" w:sz="0" w:space="0" w:color="auto"/>
        <w:bottom w:val="none" w:sz="0" w:space="0" w:color="auto"/>
        <w:right w:val="none" w:sz="0" w:space="0" w:color="auto"/>
      </w:divBdr>
    </w:div>
    <w:div w:id="306325747">
      <w:marLeft w:val="640"/>
      <w:marRight w:val="0"/>
      <w:marTop w:val="0"/>
      <w:marBottom w:val="0"/>
      <w:divBdr>
        <w:top w:val="none" w:sz="0" w:space="0" w:color="auto"/>
        <w:left w:val="none" w:sz="0" w:space="0" w:color="auto"/>
        <w:bottom w:val="none" w:sz="0" w:space="0" w:color="auto"/>
        <w:right w:val="none" w:sz="0" w:space="0" w:color="auto"/>
      </w:divBdr>
    </w:div>
    <w:div w:id="307057774">
      <w:marLeft w:val="640"/>
      <w:marRight w:val="0"/>
      <w:marTop w:val="0"/>
      <w:marBottom w:val="0"/>
      <w:divBdr>
        <w:top w:val="none" w:sz="0" w:space="0" w:color="auto"/>
        <w:left w:val="none" w:sz="0" w:space="0" w:color="auto"/>
        <w:bottom w:val="none" w:sz="0" w:space="0" w:color="auto"/>
        <w:right w:val="none" w:sz="0" w:space="0" w:color="auto"/>
      </w:divBdr>
    </w:div>
    <w:div w:id="307444639">
      <w:marLeft w:val="640"/>
      <w:marRight w:val="0"/>
      <w:marTop w:val="0"/>
      <w:marBottom w:val="0"/>
      <w:divBdr>
        <w:top w:val="none" w:sz="0" w:space="0" w:color="auto"/>
        <w:left w:val="none" w:sz="0" w:space="0" w:color="auto"/>
        <w:bottom w:val="none" w:sz="0" w:space="0" w:color="auto"/>
        <w:right w:val="none" w:sz="0" w:space="0" w:color="auto"/>
      </w:divBdr>
    </w:div>
    <w:div w:id="307635337">
      <w:marLeft w:val="640"/>
      <w:marRight w:val="0"/>
      <w:marTop w:val="0"/>
      <w:marBottom w:val="0"/>
      <w:divBdr>
        <w:top w:val="none" w:sz="0" w:space="0" w:color="auto"/>
        <w:left w:val="none" w:sz="0" w:space="0" w:color="auto"/>
        <w:bottom w:val="none" w:sz="0" w:space="0" w:color="auto"/>
        <w:right w:val="none" w:sz="0" w:space="0" w:color="auto"/>
      </w:divBdr>
    </w:div>
    <w:div w:id="308049502">
      <w:marLeft w:val="640"/>
      <w:marRight w:val="0"/>
      <w:marTop w:val="0"/>
      <w:marBottom w:val="0"/>
      <w:divBdr>
        <w:top w:val="none" w:sz="0" w:space="0" w:color="auto"/>
        <w:left w:val="none" w:sz="0" w:space="0" w:color="auto"/>
        <w:bottom w:val="none" w:sz="0" w:space="0" w:color="auto"/>
        <w:right w:val="none" w:sz="0" w:space="0" w:color="auto"/>
      </w:divBdr>
    </w:div>
    <w:div w:id="309137583">
      <w:marLeft w:val="640"/>
      <w:marRight w:val="0"/>
      <w:marTop w:val="0"/>
      <w:marBottom w:val="0"/>
      <w:divBdr>
        <w:top w:val="none" w:sz="0" w:space="0" w:color="auto"/>
        <w:left w:val="none" w:sz="0" w:space="0" w:color="auto"/>
        <w:bottom w:val="none" w:sz="0" w:space="0" w:color="auto"/>
        <w:right w:val="none" w:sz="0" w:space="0" w:color="auto"/>
      </w:divBdr>
    </w:div>
    <w:div w:id="309946486">
      <w:marLeft w:val="640"/>
      <w:marRight w:val="0"/>
      <w:marTop w:val="0"/>
      <w:marBottom w:val="0"/>
      <w:divBdr>
        <w:top w:val="none" w:sz="0" w:space="0" w:color="auto"/>
        <w:left w:val="none" w:sz="0" w:space="0" w:color="auto"/>
        <w:bottom w:val="none" w:sz="0" w:space="0" w:color="auto"/>
        <w:right w:val="none" w:sz="0" w:space="0" w:color="auto"/>
      </w:divBdr>
    </w:div>
    <w:div w:id="310251010">
      <w:marLeft w:val="640"/>
      <w:marRight w:val="0"/>
      <w:marTop w:val="0"/>
      <w:marBottom w:val="0"/>
      <w:divBdr>
        <w:top w:val="none" w:sz="0" w:space="0" w:color="auto"/>
        <w:left w:val="none" w:sz="0" w:space="0" w:color="auto"/>
        <w:bottom w:val="none" w:sz="0" w:space="0" w:color="auto"/>
        <w:right w:val="none" w:sz="0" w:space="0" w:color="auto"/>
      </w:divBdr>
    </w:div>
    <w:div w:id="310259231">
      <w:marLeft w:val="640"/>
      <w:marRight w:val="0"/>
      <w:marTop w:val="0"/>
      <w:marBottom w:val="0"/>
      <w:divBdr>
        <w:top w:val="none" w:sz="0" w:space="0" w:color="auto"/>
        <w:left w:val="none" w:sz="0" w:space="0" w:color="auto"/>
        <w:bottom w:val="none" w:sz="0" w:space="0" w:color="auto"/>
        <w:right w:val="none" w:sz="0" w:space="0" w:color="auto"/>
      </w:divBdr>
    </w:div>
    <w:div w:id="310402260">
      <w:marLeft w:val="640"/>
      <w:marRight w:val="0"/>
      <w:marTop w:val="0"/>
      <w:marBottom w:val="0"/>
      <w:divBdr>
        <w:top w:val="none" w:sz="0" w:space="0" w:color="auto"/>
        <w:left w:val="none" w:sz="0" w:space="0" w:color="auto"/>
        <w:bottom w:val="none" w:sz="0" w:space="0" w:color="auto"/>
        <w:right w:val="none" w:sz="0" w:space="0" w:color="auto"/>
      </w:divBdr>
    </w:div>
    <w:div w:id="310524020">
      <w:marLeft w:val="640"/>
      <w:marRight w:val="0"/>
      <w:marTop w:val="0"/>
      <w:marBottom w:val="0"/>
      <w:divBdr>
        <w:top w:val="none" w:sz="0" w:space="0" w:color="auto"/>
        <w:left w:val="none" w:sz="0" w:space="0" w:color="auto"/>
        <w:bottom w:val="none" w:sz="0" w:space="0" w:color="auto"/>
        <w:right w:val="none" w:sz="0" w:space="0" w:color="auto"/>
      </w:divBdr>
    </w:div>
    <w:div w:id="311183904">
      <w:marLeft w:val="640"/>
      <w:marRight w:val="0"/>
      <w:marTop w:val="0"/>
      <w:marBottom w:val="0"/>
      <w:divBdr>
        <w:top w:val="none" w:sz="0" w:space="0" w:color="auto"/>
        <w:left w:val="none" w:sz="0" w:space="0" w:color="auto"/>
        <w:bottom w:val="none" w:sz="0" w:space="0" w:color="auto"/>
        <w:right w:val="none" w:sz="0" w:space="0" w:color="auto"/>
      </w:divBdr>
    </w:div>
    <w:div w:id="311446921">
      <w:marLeft w:val="640"/>
      <w:marRight w:val="0"/>
      <w:marTop w:val="0"/>
      <w:marBottom w:val="0"/>
      <w:divBdr>
        <w:top w:val="none" w:sz="0" w:space="0" w:color="auto"/>
        <w:left w:val="none" w:sz="0" w:space="0" w:color="auto"/>
        <w:bottom w:val="none" w:sz="0" w:space="0" w:color="auto"/>
        <w:right w:val="none" w:sz="0" w:space="0" w:color="auto"/>
      </w:divBdr>
    </w:div>
    <w:div w:id="311493843">
      <w:marLeft w:val="640"/>
      <w:marRight w:val="0"/>
      <w:marTop w:val="0"/>
      <w:marBottom w:val="0"/>
      <w:divBdr>
        <w:top w:val="none" w:sz="0" w:space="0" w:color="auto"/>
        <w:left w:val="none" w:sz="0" w:space="0" w:color="auto"/>
        <w:bottom w:val="none" w:sz="0" w:space="0" w:color="auto"/>
        <w:right w:val="none" w:sz="0" w:space="0" w:color="auto"/>
      </w:divBdr>
    </w:div>
    <w:div w:id="312025084">
      <w:marLeft w:val="640"/>
      <w:marRight w:val="0"/>
      <w:marTop w:val="0"/>
      <w:marBottom w:val="0"/>
      <w:divBdr>
        <w:top w:val="none" w:sz="0" w:space="0" w:color="auto"/>
        <w:left w:val="none" w:sz="0" w:space="0" w:color="auto"/>
        <w:bottom w:val="none" w:sz="0" w:space="0" w:color="auto"/>
        <w:right w:val="none" w:sz="0" w:space="0" w:color="auto"/>
      </w:divBdr>
    </w:div>
    <w:div w:id="312412607">
      <w:marLeft w:val="640"/>
      <w:marRight w:val="0"/>
      <w:marTop w:val="0"/>
      <w:marBottom w:val="0"/>
      <w:divBdr>
        <w:top w:val="none" w:sz="0" w:space="0" w:color="auto"/>
        <w:left w:val="none" w:sz="0" w:space="0" w:color="auto"/>
        <w:bottom w:val="none" w:sz="0" w:space="0" w:color="auto"/>
        <w:right w:val="none" w:sz="0" w:space="0" w:color="auto"/>
      </w:divBdr>
    </w:div>
    <w:div w:id="313142004">
      <w:bodyDiv w:val="1"/>
      <w:marLeft w:val="0"/>
      <w:marRight w:val="0"/>
      <w:marTop w:val="0"/>
      <w:marBottom w:val="0"/>
      <w:divBdr>
        <w:top w:val="none" w:sz="0" w:space="0" w:color="auto"/>
        <w:left w:val="none" w:sz="0" w:space="0" w:color="auto"/>
        <w:bottom w:val="none" w:sz="0" w:space="0" w:color="auto"/>
        <w:right w:val="none" w:sz="0" w:space="0" w:color="auto"/>
      </w:divBdr>
    </w:div>
    <w:div w:id="313339751">
      <w:bodyDiv w:val="1"/>
      <w:marLeft w:val="0"/>
      <w:marRight w:val="0"/>
      <w:marTop w:val="0"/>
      <w:marBottom w:val="0"/>
      <w:divBdr>
        <w:top w:val="none" w:sz="0" w:space="0" w:color="auto"/>
        <w:left w:val="none" w:sz="0" w:space="0" w:color="auto"/>
        <w:bottom w:val="none" w:sz="0" w:space="0" w:color="auto"/>
        <w:right w:val="none" w:sz="0" w:space="0" w:color="auto"/>
      </w:divBdr>
    </w:div>
    <w:div w:id="313340006">
      <w:marLeft w:val="640"/>
      <w:marRight w:val="0"/>
      <w:marTop w:val="0"/>
      <w:marBottom w:val="0"/>
      <w:divBdr>
        <w:top w:val="none" w:sz="0" w:space="0" w:color="auto"/>
        <w:left w:val="none" w:sz="0" w:space="0" w:color="auto"/>
        <w:bottom w:val="none" w:sz="0" w:space="0" w:color="auto"/>
        <w:right w:val="none" w:sz="0" w:space="0" w:color="auto"/>
      </w:divBdr>
    </w:div>
    <w:div w:id="313491226">
      <w:marLeft w:val="640"/>
      <w:marRight w:val="0"/>
      <w:marTop w:val="0"/>
      <w:marBottom w:val="0"/>
      <w:divBdr>
        <w:top w:val="none" w:sz="0" w:space="0" w:color="auto"/>
        <w:left w:val="none" w:sz="0" w:space="0" w:color="auto"/>
        <w:bottom w:val="none" w:sz="0" w:space="0" w:color="auto"/>
        <w:right w:val="none" w:sz="0" w:space="0" w:color="auto"/>
      </w:divBdr>
    </w:div>
    <w:div w:id="313723922">
      <w:marLeft w:val="640"/>
      <w:marRight w:val="0"/>
      <w:marTop w:val="0"/>
      <w:marBottom w:val="0"/>
      <w:divBdr>
        <w:top w:val="none" w:sz="0" w:space="0" w:color="auto"/>
        <w:left w:val="none" w:sz="0" w:space="0" w:color="auto"/>
        <w:bottom w:val="none" w:sz="0" w:space="0" w:color="auto"/>
        <w:right w:val="none" w:sz="0" w:space="0" w:color="auto"/>
      </w:divBdr>
    </w:div>
    <w:div w:id="313875220">
      <w:marLeft w:val="640"/>
      <w:marRight w:val="0"/>
      <w:marTop w:val="0"/>
      <w:marBottom w:val="0"/>
      <w:divBdr>
        <w:top w:val="none" w:sz="0" w:space="0" w:color="auto"/>
        <w:left w:val="none" w:sz="0" w:space="0" w:color="auto"/>
        <w:bottom w:val="none" w:sz="0" w:space="0" w:color="auto"/>
        <w:right w:val="none" w:sz="0" w:space="0" w:color="auto"/>
      </w:divBdr>
    </w:div>
    <w:div w:id="313991837">
      <w:marLeft w:val="640"/>
      <w:marRight w:val="0"/>
      <w:marTop w:val="0"/>
      <w:marBottom w:val="0"/>
      <w:divBdr>
        <w:top w:val="none" w:sz="0" w:space="0" w:color="auto"/>
        <w:left w:val="none" w:sz="0" w:space="0" w:color="auto"/>
        <w:bottom w:val="none" w:sz="0" w:space="0" w:color="auto"/>
        <w:right w:val="none" w:sz="0" w:space="0" w:color="auto"/>
      </w:divBdr>
    </w:div>
    <w:div w:id="314067094">
      <w:marLeft w:val="640"/>
      <w:marRight w:val="0"/>
      <w:marTop w:val="0"/>
      <w:marBottom w:val="0"/>
      <w:divBdr>
        <w:top w:val="none" w:sz="0" w:space="0" w:color="auto"/>
        <w:left w:val="none" w:sz="0" w:space="0" w:color="auto"/>
        <w:bottom w:val="none" w:sz="0" w:space="0" w:color="auto"/>
        <w:right w:val="none" w:sz="0" w:space="0" w:color="auto"/>
      </w:divBdr>
    </w:div>
    <w:div w:id="314183303">
      <w:marLeft w:val="640"/>
      <w:marRight w:val="0"/>
      <w:marTop w:val="0"/>
      <w:marBottom w:val="0"/>
      <w:divBdr>
        <w:top w:val="none" w:sz="0" w:space="0" w:color="auto"/>
        <w:left w:val="none" w:sz="0" w:space="0" w:color="auto"/>
        <w:bottom w:val="none" w:sz="0" w:space="0" w:color="auto"/>
        <w:right w:val="none" w:sz="0" w:space="0" w:color="auto"/>
      </w:divBdr>
    </w:div>
    <w:div w:id="314260928">
      <w:marLeft w:val="640"/>
      <w:marRight w:val="0"/>
      <w:marTop w:val="0"/>
      <w:marBottom w:val="0"/>
      <w:divBdr>
        <w:top w:val="none" w:sz="0" w:space="0" w:color="auto"/>
        <w:left w:val="none" w:sz="0" w:space="0" w:color="auto"/>
        <w:bottom w:val="none" w:sz="0" w:space="0" w:color="auto"/>
        <w:right w:val="none" w:sz="0" w:space="0" w:color="auto"/>
      </w:divBdr>
    </w:div>
    <w:div w:id="316232842">
      <w:marLeft w:val="640"/>
      <w:marRight w:val="0"/>
      <w:marTop w:val="0"/>
      <w:marBottom w:val="0"/>
      <w:divBdr>
        <w:top w:val="none" w:sz="0" w:space="0" w:color="auto"/>
        <w:left w:val="none" w:sz="0" w:space="0" w:color="auto"/>
        <w:bottom w:val="none" w:sz="0" w:space="0" w:color="auto"/>
        <w:right w:val="none" w:sz="0" w:space="0" w:color="auto"/>
      </w:divBdr>
    </w:div>
    <w:div w:id="316307555">
      <w:marLeft w:val="640"/>
      <w:marRight w:val="0"/>
      <w:marTop w:val="0"/>
      <w:marBottom w:val="0"/>
      <w:divBdr>
        <w:top w:val="none" w:sz="0" w:space="0" w:color="auto"/>
        <w:left w:val="none" w:sz="0" w:space="0" w:color="auto"/>
        <w:bottom w:val="none" w:sz="0" w:space="0" w:color="auto"/>
        <w:right w:val="none" w:sz="0" w:space="0" w:color="auto"/>
      </w:divBdr>
    </w:div>
    <w:div w:id="317731358">
      <w:marLeft w:val="640"/>
      <w:marRight w:val="0"/>
      <w:marTop w:val="0"/>
      <w:marBottom w:val="0"/>
      <w:divBdr>
        <w:top w:val="none" w:sz="0" w:space="0" w:color="auto"/>
        <w:left w:val="none" w:sz="0" w:space="0" w:color="auto"/>
        <w:bottom w:val="none" w:sz="0" w:space="0" w:color="auto"/>
        <w:right w:val="none" w:sz="0" w:space="0" w:color="auto"/>
      </w:divBdr>
    </w:div>
    <w:div w:id="318580138">
      <w:marLeft w:val="640"/>
      <w:marRight w:val="0"/>
      <w:marTop w:val="0"/>
      <w:marBottom w:val="0"/>
      <w:divBdr>
        <w:top w:val="none" w:sz="0" w:space="0" w:color="auto"/>
        <w:left w:val="none" w:sz="0" w:space="0" w:color="auto"/>
        <w:bottom w:val="none" w:sz="0" w:space="0" w:color="auto"/>
        <w:right w:val="none" w:sz="0" w:space="0" w:color="auto"/>
      </w:divBdr>
    </w:div>
    <w:div w:id="318651552">
      <w:marLeft w:val="640"/>
      <w:marRight w:val="0"/>
      <w:marTop w:val="0"/>
      <w:marBottom w:val="0"/>
      <w:divBdr>
        <w:top w:val="none" w:sz="0" w:space="0" w:color="auto"/>
        <w:left w:val="none" w:sz="0" w:space="0" w:color="auto"/>
        <w:bottom w:val="none" w:sz="0" w:space="0" w:color="auto"/>
        <w:right w:val="none" w:sz="0" w:space="0" w:color="auto"/>
      </w:divBdr>
    </w:div>
    <w:div w:id="318920584">
      <w:marLeft w:val="640"/>
      <w:marRight w:val="0"/>
      <w:marTop w:val="0"/>
      <w:marBottom w:val="0"/>
      <w:divBdr>
        <w:top w:val="none" w:sz="0" w:space="0" w:color="auto"/>
        <w:left w:val="none" w:sz="0" w:space="0" w:color="auto"/>
        <w:bottom w:val="none" w:sz="0" w:space="0" w:color="auto"/>
        <w:right w:val="none" w:sz="0" w:space="0" w:color="auto"/>
      </w:divBdr>
    </w:div>
    <w:div w:id="319117380">
      <w:marLeft w:val="640"/>
      <w:marRight w:val="0"/>
      <w:marTop w:val="0"/>
      <w:marBottom w:val="0"/>
      <w:divBdr>
        <w:top w:val="none" w:sz="0" w:space="0" w:color="auto"/>
        <w:left w:val="none" w:sz="0" w:space="0" w:color="auto"/>
        <w:bottom w:val="none" w:sz="0" w:space="0" w:color="auto"/>
        <w:right w:val="none" w:sz="0" w:space="0" w:color="auto"/>
      </w:divBdr>
    </w:div>
    <w:div w:id="319237378">
      <w:marLeft w:val="640"/>
      <w:marRight w:val="0"/>
      <w:marTop w:val="0"/>
      <w:marBottom w:val="0"/>
      <w:divBdr>
        <w:top w:val="none" w:sz="0" w:space="0" w:color="auto"/>
        <w:left w:val="none" w:sz="0" w:space="0" w:color="auto"/>
        <w:bottom w:val="none" w:sz="0" w:space="0" w:color="auto"/>
        <w:right w:val="none" w:sz="0" w:space="0" w:color="auto"/>
      </w:divBdr>
    </w:div>
    <w:div w:id="319887263">
      <w:marLeft w:val="640"/>
      <w:marRight w:val="0"/>
      <w:marTop w:val="0"/>
      <w:marBottom w:val="0"/>
      <w:divBdr>
        <w:top w:val="none" w:sz="0" w:space="0" w:color="auto"/>
        <w:left w:val="none" w:sz="0" w:space="0" w:color="auto"/>
        <w:bottom w:val="none" w:sz="0" w:space="0" w:color="auto"/>
        <w:right w:val="none" w:sz="0" w:space="0" w:color="auto"/>
      </w:divBdr>
    </w:div>
    <w:div w:id="320158521">
      <w:bodyDiv w:val="1"/>
      <w:marLeft w:val="0"/>
      <w:marRight w:val="0"/>
      <w:marTop w:val="0"/>
      <w:marBottom w:val="0"/>
      <w:divBdr>
        <w:top w:val="none" w:sz="0" w:space="0" w:color="auto"/>
        <w:left w:val="none" w:sz="0" w:space="0" w:color="auto"/>
        <w:bottom w:val="none" w:sz="0" w:space="0" w:color="auto"/>
        <w:right w:val="none" w:sz="0" w:space="0" w:color="auto"/>
      </w:divBdr>
    </w:div>
    <w:div w:id="320230688">
      <w:marLeft w:val="640"/>
      <w:marRight w:val="0"/>
      <w:marTop w:val="0"/>
      <w:marBottom w:val="0"/>
      <w:divBdr>
        <w:top w:val="none" w:sz="0" w:space="0" w:color="auto"/>
        <w:left w:val="none" w:sz="0" w:space="0" w:color="auto"/>
        <w:bottom w:val="none" w:sz="0" w:space="0" w:color="auto"/>
        <w:right w:val="none" w:sz="0" w:space="0" w:color="auto"/>
      </w:divBdr>
    </w:div>
    <w:div w:id="320233733">
      <w:marLeft w:val="640"/>
      <w:marRight w:val="0"/>
      <w:marTop w:val="0"/>
      <w:marBottom w:val="0"/>
      <w:divBdr>
        <w:top w:val="none" w:sz="0" w:space="0" w:color="auto"/>
        <w:left w:val="none" w:sz="0" w:space="0" w:color="auto"/>
        <w:bottom w:val="none" w:sz="0" w:space="0" w:color="auto"/>
        <w:right w:val="none" w:sz="0" w:space="0" w:color="auto"/>
      </w:divBdr>
    </w:div>
    <w:div w:id="320472598">
      <w:marLeft w:val="640"/>
      <w:marRight w:val="0"/>
      <w:marTop w:val="0"/>
      <w:marBottom w:val="0"/>
      <w:divBdr>
        <w:top w:val="none" w:sz="0" w:space="0" w:color="auto"/>
        <w:left w:val="none" w:sz="0" w:space="0" w:color="auto"/>
        <w:bottom w:val="none" w:sz="0" w:space="0" w:color="auto"/>
        <w:right w:val="none" w:sz="0" w:space="0" w:color="auto"/>
      </w:divBdr>
    </w:div>
    <w:div w:id="320620353">
      <w:marLeft w:val="640"/>
      <w:marRight w:val="0"/>
      <w:marTop w:val="0"/>
      <w:marBottom w:val="0"/>
      <w:divBdr>
        <w:top w:val="none" w:sz="0" w:space="0" w:color="auto"/>
        <w:left w:val="none" w:sz="0" w:space="0" w:color="auto"/>
        <w:bottom w:val="none" w:sz="0" w:space="0" w:color="auto"/>
        <w:right w:val="none" w:sz="0" w:space="0" w:color="auto"/>
      </w:divBdr>
    </w:div>
    <w:div w:id="322048990">
      <w:bodyDiv w:val="1"/>
      <w:marLeft w:val="0"/>
      <w:marRight w:val="0"/>
      <w:marTop w:val="0"/>
      <w:marBottom w:val="0"/>
      <w:divBdr>
        <w:top w:val="none" w:sz="0" w:space="0" w:color="auto"/>
        <w:left w:val="none" w:sz="0" w:space="0" w:color="auto"/>
        <w:bottom w:val="none" w:sz="0" w:space="0" w:color="auto"/>
        <w:right w:val="none" w:sz="0" w:space="0" w:color="auto"/>
      </w:divBdr>
    </w:div>
    <w:div w:id="322314677">
      <w:marLeft w:val="640"/>
      <w:marRight w:val="0"/>
      <w:marTop w:val="0"/>
      <w:marBottom w:val="0"/>
      <w:divBdr>
        <w:top w:val="none" w:sz="0" w:space="0" w:color="auto"/>
        <w:left w:val="none" w:sz="0" w:space="0" w:color="auto"/>
        <w:bottom w:val="none" w:sz="0" w:space="0" w:color="auto"/>
        <w:right w:val="none" w:sz="0" w:space="0" w:color="auto"/>
      </w:divBdr>
    </w:div>
    <w:div w:id="323432625">
      <w:marLeft w:val="640"/>
      <w:marRight w:val="0"/>
      <w:marTop w:val="0"/>
      <w:marBottom w:val="0"/>
      <w:divBdr>
        <w:top w:val="none" w:sz="0" w:space="0" w:color="auto"/>
        <w:left w:val="none" w:sz="0" w:space="0" w:color="auto"/>
        <w:bottom w:val="none" w:sz="0" w:space="0" w:color="auto"/>
        <w:right w:val="none" w:sz="0" w:space="0" w:color="auto"/>
      </w:divBdr>
    </w:div>
    <w:div w:id="324363860">
      <w:marLeft w:val="640"/>
      <w:marRight w:val="0"/>
      <w:marTop w:val="0"/>
      <w:marBottom w:val="0"/>
      <w:divBdr>
        <w:top w:val="none" w:sz="0" w:space="0" w:color="auto"/>
        <w:left w:val="none" w:sz="0" w:space="0" w:color="auto"/>
        <w:bottom w:val="none" w:sz="0" w:space="0" w:color="auto"/>
        <w:right w:val="none" w:sz="0" w:space="0" w:color="auto"/>
      </w:divBdr>
    </w:div>
    <w:div w:id="325059452">
      <w:marLeft w:val="640"/>
      <w:marRight w:val="0"/>
      <w:marTop w:val="0"/>
      <w:marBottom w:val="0"/>
      <w:divBdr>
        <w:top w:val="none" w:sz="0" w:space="0" w:color="auto"/>
        <w:left w:val="none" w:sz="0" w:space="0" w:color="auto"/>
        <w:bottom w:val="none" w:sz="0" w:space="0" w:color="auto"/>
        <w:right w:val="none" w:sz="0" w:space="0" w:color="auto"/>
      </w:divBdr>
    </w:div>
    <w:div w:id="325590769">
      <w:marLeft w:val="640"/>
      <w:marRight w:val="0"/>
      <w:marTop w:val="0"/>
      <w:marBottom w:val="0"/>
      <w:divBdr>
        <w:top w:val="none" w:sz="0" w:space="0" w:color="auto"/>
        <w:left w:val="none" w:sz="0" w:space="0" w:color="auto"/>
        <w:bottom w:val="none" w:sz="0" w:space="0" w:color="auto"/>
        <w:right w:val="none" w:sz="0" w:space="0" w:color="auto"/>
      </w:divBdr>
    </w:div>
    <w:div w:id="326173686">
      <w:marLeft w:val="640"/>
      <w:marRight w:val="0"/>
      <w:marTop w:val="0"/>
      <w:marBottom w:val="0"/>
      <w:divBdr>
        <w:top w:val="none" w:sz="0" w:space="0" w:color="auto"/>
        <w:left w:val="none" w:sz="0" w:space="0" w:color="auto"/>
        <w:bottom w:val="none" w:sz="0" w:space="0" w:color="auto"/>
        <w:right w:val="none" w:sz="0" w:space="0" w:color="auto"/>
      </w:divBdr>
    </w:div>
    <w:div w:id="326327928">
      <w:marLeft w:val="640"/>
      <w:marRight w:val="0"/>
      <w:marTop w:val="0"/>
      <w:marBottom w:val="0"/>
      <w:divBdr>
        <w:top w:val="none" w:sz="0" w:space="0" w:color="auto"/>
        <w:left w:val="none" w:sz="0" w:space="0" w:color="auto"/>
        <w:bottom w:val="none" w:sz="0" w:space="0" w:color="auto"/>
        <w:right w:val="none" w:sz="0" w:space="0" w:color="auto"/>
      </w:divBdr>
    </w:div>
    <w:div w:id="326635958">
      <w:marLeft w:val="640"/>
      <w:marRight w:val="0"/>
      <w:marTop w:val="0"/>
      <w:marBottom w:val="0"/>
      <w:divBdr>
        <w:top w:val="none" w:sz="0" w:space="0" w:color="auto"/>
        <w:left w:val="none" w:sz="0" w:space="0" w:color="auto"/>
        <w:bottom w:val="none" w:sz="0" w:space="0" w:color="auto"/>
        <w:right w:val="none" w:sz="0" w:space="0" w:color="auto"/>
      </w:divBdr>
    </w:div>
    <w:div w:id="326713135">
      <w:marLeft w:val="640"/>
      <w:marRight w:val="0"/>
      <w:marTop w:val="0"/>
      <w:marBottom w:val="0"/>
      <w:divBdr>
        <w:top w:val="none" w:sz="0" w:space="0" w:color="auto"/>
        <w:left w:val="none" w:sz="0" w:space="0" w:color="auto"/>
        <w:bottom w:val="none" w:sz="0" w:space="0" w:color="auto"/>
        <w:right w:val="none" w:sz="0" w:space="0" w:color="auto"/>
      </w:divBdr>
    </w:div>
    <w:div w:id="327445485">
      <w:marLeft w:val="640"/>
      <w:marRight w:val="0"/>
      <w:marTop w:val="0"/>
      <w:marBottom w:val="0"/>
      <w:divBdr>
        <w:top w:val="none" w:sz="0" w:space="0" w:color="auto"/>
        <w:left w:val="none" w:sz="0" w:space="0" w:color="auto"/>
        <w:bottom w:val="none" w:sz="0" w:space="0" w:color="auto"/>
        <w:right w:val="none" w:sz="0" w:space="0" w:color="auto"/>
      </w:divBdr>
    </w:div>
    <w:div w:id="327750283">
      <w:marLeft w:val="640"/>
      <w:marRight w:val="0"/>
      <w:marTop w:val="0"/>
      <w:marBottom w:val="0"/>
      <w:divBdr>
        <w:top w:val="none" w:sz="0" w:space="0" w:color="auto"/>
        <w:left w:val="none" w:sz="0" w:space="0" w:color="auto"/>
        <w:bottom w:val="none" w:sz="0" w:space="0" w:color="auto"/>
        <w:right w:val="none" w:sz="0" w:space="0" w:color="auto"/>
      </w:divBdr>
    </w:div>
    <w:div w:id="328288950">
      <w:bodyDiv w:val="1"/>
      <w:marLeft w:val="0"/>
      <w:marRight w:val="0"/>
      <w:marTop w:val="0"/>
      <w:marBottom w:val="0"/>
      <w:divBdr>
        <w:top w:val="none" w:sz="0" w:space="0" w:color="auto"/>
        <w:left w:val="none" w:sz="0" w:space="0" w:color="auto"/>
        <w:bottom w:val="none" w:sz="0" w:space="0" w:color="auto"/>
        <w:right w:val="none" w:sz="0" w:space="0" w:color="auto"/>
      </w:divBdr>
      <w:divsChild>
        <w:div w:id="520776328">
          <w:marLeft w:val="0"/>
          <w:marRight w:val="0"/>
          <w:marTop w:val="0"/>
          <w:marBottom w:val="0"/>
          <w:divBdr>
            <w:top w:val="single" w:sz="2" w:space="0" w:color="E3E3E3"/>
            <w:left w:val="single" w:sz="2" w:space="0" w:color="E3E3E3"/>
            <w:bottom w:val="single" w:sz="2" w:space="0" w:color="E3E3E3"/>
            <w:right w:val="single" w:sz="2" w:space="0" w:color="E3E3E3"/>
          </w:divBdr>
          <w:divsChild>
            <w:div w:id="442963987">
              <w:marLeft w:val="0"/>
              <w:marRight w:val="0"/>
              <w:marTop w:val="0"/>
              <w:marBottom w:val="0"/>
              <w:divBdr>
                <w:top w:val="single" w:sz="2" w:space="0" w:color="E3E3E3"/>
                <w:left w:val="single" w:sz="2" w:space="0" w:color="E3E3E3"/>
                <w:bottom w:val="single" w:sz="2" w:space="0" w:color="E3E3E3"/>
                <w:right w:val="single" w:sz="2" w:space="0" w:color="E3E3E3"/>
              </w:divBdr>
              <w:divsChild>
                <w:div w:id="1309044988">
                  <w:marLeft w:val="0"/>
                  <w:marRight w:val="0"/>
                  <w:marTop w:val="0"/>
                  <w:marBottom w:val="0"/>
                  <w:divBdr>
                    <w:top w:val="single" w:sz="2" w:space="2" w:color="E3E3E3"/>
                    <w:left w:val="single" w:sz="2" w:space="0" w:color="E3E3E3"/>
                    <w:bottom w:val="single" w:sz="2" w:space="0" w:color="E3E3E3"/>
                    <w:right w:val="single" w:sz="2" w:space="0" w:color="E3E3E3"/>
                  </w:divBdr>
                  <w:divsChild>
                    <w:div w:id="1646855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8480520">
      <w:marLeft w:val="640"/>
      <w:marRight w:val="0"/>
      <w:marTop w:val="0"/>
      <w:marBottom w:val="0"/>
      <w:divBdr>
        <w:top w:val="none" w:sz="0" w:space="0" w:color="auto"/>
        <w:left w:val="none" w:sz="0" w:space="0" w:color="auto"/>
        <w:bottom w:val="none" w:sz="0" w:space="0" w:color="auto"/>
        <w:right w:val="none" w:sz="0" w:space="0" w:color="auto"/>
      </w:divBdr>
    </w:div>
    <w:div w:id="329213052">
      <w:marLeft w:val="640"/>
      <w:marRight w:val="0"/>
      <w:marTop w:val="0"/>
      <w:marBottom w:val="0"/>
      <w:divBdr>
        <w:top w:val="none" w:sz="0" w:space="0" w:color="auto"/>
        <w:left w:val="none" w:sz="0" w:space="0" w:color="auto"/>
        <w:bottom w:val="none" w:sz="0" w:space="0" w:color="auto"/>
        <w:right w:val="none" w:sz="0" w:space="0" w:color="auto"/>
      </w:divBdr>
    </w:div>
    <w:div w:id="329260444">
      <w:marLeft w:val="640"/>
      <w:marRight w:val="0"/>
      <w:marTop w:val="0"/>
      <w:marBottom w:val="0"/>
      <w:divBdr>
        <w:top w:val="none" w:sz="0" w:space="0" w:color="auto"/>
        <w:left w:val="none" w:sz="0" w:space="0" w:color="auto"/>
        <w:bottom w:val="none" w:sz="0" w:space="0" w:color="auto"/>
        <w:right w:val="none" w:sz="0" w:space="0" w:color="auto"/>
      </w:divBdr>
    </w:div>
    <w:div w:id="329598943">
      <w:marLeft w:val="640"/>
      <w:marRight w:val="0"/>
      <w:marTop w:val="0"/>
      <w:marBottom w:val="0"/>
      <w:divBdr>
        <w:top w:val="none" w:sz="0" w:space="0" w:color="auto"/>
        <w:left w:val="none" w:sz="0" w:space="0" w:color="auto"/>
        <w:bottom w:val="none" w:sz="0" w:space="0" w:color="auto"/>
        <w:right w:val="none" w:sz="0" w:space="0" w:color="auto"/>
      </w:divBdr>
    </w:div>
    <w:div w:id="329918264">
      <w:marLeft w:val="640"/>
      <w:marRight w:val="0"/>
      <w:marTop w:val="0"/>
      <w:marBottom w:val="0"/>
      <w:divBdr>
        <w:top w:val="none" w:sz="0" w:space="0" w:color="auto"/>
        <w:left w:val="none" w:sz="0" w:space="0" w:color="auto"/>
        <w:bottom w:val="none" w:sz="0" w:space="0" w:color="auto"/>
        <w:right w:val="none" w:sz="0" w:space="0" w:color="auto"/>
      </w:divBdr>
    </w:div>
    <w:div w:id="330068014">
      <w:marLeft w:val="640"/>
      <w:marRight w:val="0"/>
      <w:marTop w:val="0"/>
      <w:marBottom w:val="0"/>
      <w:divBdr>
        <w:top w:val="none" w:sz="0" w:space="0" w:color="auto"/>
        <w:left w:val="none" w:sz="0" w:space="0" w:color="auto"/>
        <w:bottom w:val="none" w:sz="0" w:space="0" w:color="auto"/>
        <w:right w:val="none" w:sz="0" w:space="0" w:color="auto"/>
      </w:divBdr>
    </w:div>
    <w:div w:id="330565627">
      <w:marLeft w:val="640"/>
      <w:marRight w:val="0"/>
      <w:marTop w:val="0"/>
      <w:marBottom w:val="0"/>
      <w:divBdr>
        <w:top w:val="none" w:sz="0" w:space="0" w:color="auto"/>
        <w:left w:val="none" w:sz="0" w:space="0" w:color="auto"/>
        <w:bottom w:val="none" w:sz="0" w:space="0" w:color="auto"/>
        <w:right w:val="none" w:sz="0" w:space="0" w:color="auto"/>
      </w:divBdr>
    </w:div>
    <w:div w:id="330838233">
      <w:marLeft w:val="640"/>
      <w:marRight w:val="0"/>
      <w:marTop w:val="0"/>
      <w:marBottom w:val="0"/>
      <w:divBdr>
        <w:top w:val="none" w:sz="0" w:space="0" w:color="auto"/>
        <w:left w:val="none" w:sz="0" w:space="0" w:color="auto"/>
        <w:bottom w:val="none" w:sz="0" w:space="0" w:color="auto"/>
        <w:right w:val="none" w:sz="0" w:space="0" w:color="auto"/>
      </w:divBdr>
    </w:div>
    <w:div w:id="330912505">
      <w:marLeft w:val="640"/>
      <w:marRight w:val="0"/>
      <w:marTop w:val="0"/>
      <w:marBottom w:val="0"/>
      <w:divBdr>
        <w:top w:val="none" w:sz="0" w:space="0" w:color="auto"/>
        <w:left w:val="none" w:sz="0" w:space="0" w:color="auto"/>
        <w:bottom w:val="none" w:sz="0" w:space="0" w:color="auto"/>
        <w:right w:val="none" w:sz="0" w:space="0" w:color="auto"/>
      </w:divBdr>
    </w:div>
    <w:div w:id="331110539">
      <w:marLeft w:val="640"/>
      <w:marRight w:val="0"/>
      <w:marTop w:val="0"/>
      <w:marBottom w:val="0"/>
      <w:divBdr>
        <w:top w:val="none" w:sz="0" w:space="0" w:color="auto"/>
        <w:left w:val="none" w:sz="0" w:space="0" w:color="auto"/>
        <w:bottom w:val="none" w:sz="0" w:space="0" w:color="auto"/>
        <w:right w:val="none" w:sz="0" w:space="0" w:color="auto"/>
      </w:divBdr>
    </w:div>
    <w:div w:id="331223188">
      <w:marLeft w:val="640"/>
      <w:marRight w:val="0"/>
      <w:marTop w:val="0"/>
      <w:marBottom w:val="0"/>
      <w:divBdr>
        <w:top w:val="none" w:sz="0" w:space="0" w:color="auto"/>
        <w:left w:val="none" w:sz="0" w:space="0" w:color="auto"/>
        <w:bottom w:val="none" w:sz="0" w:space="0" w:color="auto"/>
        <w:right w:val="none" w:sz="0" w:space="0" w:color="auto"/>
      </w:divBdr>
    </w:div>
    <w:div w:id="333725569">
      <w:marLeft w:val="640"/>
      <w:marRight w:val="0"/>
      <w:marTop w:val="0"/>
      <w:marBottom w:val="0"/>
      <w:divBdr>
        <w:top w:val="none" w:sz="0" w:space="0" w:color="auto"/>
        <w:left w:val="none" w:sz="0" w:space="0" w:color="auto"/>
        <w:bottom w:val="none" w:sz="0" w:space="0" w:color="auto"/>
        <w:right w:val="none" w:sz="0" w:space="0" w:color="auto"/>
      </w:divBdr>
    </w:div>
    <w:div w:id="333997779">
      <w:marLeft w:val="640"/>
      <w:marRight w:val="0"/>
      <w:marTop w:val="0"/>
      <w:marBottom w:val="0"/>
      <w:divBdr>
        <w:top w:val="none" w:sz="0" w:space="0" w:color="auto"/>
        <w:left w:val="none" w:sz="0" w:space="0" w:color="auto"/>
        <w:bottom w:val="none" w:sz="0" w:space="0" w:color="auto"/>
        <w:right w:val="none" w:sz="0" w:space="0" w:color="auto"/>
      </w:divBdr>
    </w:div>
    <w:div w:id="334235146">
      <w:marLeft w:val="640"/>
      <w:marRight w:val="0"/>
      <w:marTop w:val="0"/>
      <w:marBottom w:val="0"/>
      <w:divBdr>
        <w:top w:val="none" w:sz="0" w:space="0" w:color="auto"/>
        <w:left w:val="none" w:sz="0" w:space="0" w:color="auto"/>
        <w:bottom w:val="none" w:sz="0" w:space="0" w:color="auto"/>
        <w:right w:val="none" w:sz="0" w:space="0" w:color="auto"/>
      </w:divBdr>
    </w:div>
    <w:div w:id="334309524">
      <w:marLeft w:val="640"/>
      <w:marRight w:val="0"/>
      <w:marTop w:val="0"/>
      <w:marBottom w:val="0"/>
      <w:divBdr>
        <w:top w:val="none" w:sz="0" w:space="0" w:color="auto"/>
        <w:left w:val="none" w:sz="0" w:space="0" w:color="auto"/>
        <w:bottom w:val="none" w:sz="0" w:space="0" w:color="auto"/>
        <w:right w:val="none" w:sz="0" w:space="0" w:color="auto"/>
      </w:divBdr>
    </w:div>
    <w:div w:id="334502067">
      <w:marLeft w:val="640"/>
      <w:marRight w:val="0"/>
      <w:marTop w:val="0"/>
      <w:marBottom w:val="0"/>
      <w:divBdr>
        <w:top w:val="none" w:sz="0" w:space="0" w:color="auto"/>
        <w:left w:val="none" w:sz="0" w:space="0" w:color="auto"/>
        <w:bottom w:val="none" w:sz="0" w:space="0" w:color="auto"/>
        <w:right w:val="none" w:sz="0" w:space="0" w:color="auto"/>
      </w:divBdr>
    </w:div>
    <w:div w:id="334963079">
      <w:marLeft w:val="640"/>
      <w:marRight w:val="0"/>
      <w:marTop w:val="0"/>
      <w:marBottom w:val="0"/>
      <w:divBdr>
        <w:top w:val="none" w:sz="0" w:space="0" w:color="auto"/>
        <w:left w:val="none" w:sz="0" w:space="0" w:color="auto"/>
        <w:bottom w:val="none" w:sz="0" w:space="0" w:color="auto"/>
        <w:right w:val="none" w:sz="0" w:space="0" w:color="auto"/>
      </w:divBdr>
    </w:div>
    <w:div w:id="335113917">
      <w:marLeft w:val="640"/>
      <w:marRight w:val="0"/>
      <w:marTop w:val="0"/>
      <w:marBottom w:val="0"/>
      <w:divBdr>
        <w:top w:val="none" w:sz="0" w:space="0" w:color="auto"/>
        <w:left w:val="none" w:sz="0" w:space="0" w:color="auto"/>
        <w:bottom w:val="none" w:sz="0" w:space="0" w:color="auto"/>
        <w:right w:val="none" w:sz="0" w:space="0" w:color="auto"/>
      </w:divBdr>
    </w:div>
    <w:div w:id="335426933">
      <w:marLeft w:val="640"/>
      <w:marRight w:val="0"/>
      <w:marTop w:val="0"/>
      <w:marBottom w:val="0"/>
      <w:divBdr>
        <w:top w:val="none" w:sz="0" w:space="0" w:color="auto"/>
        <w:left w:val="none" w:sz="0" w:space="0" w:color="auto"/>
        <w:bottom w:val="none" w:sz="0" w:space="0" w:color="auto"/>
        <w:right w:val="none" w:sz="0" w:space="0" w:color="auto"/>
      </w:divBdr>
    </w:div>
    <w:div w:id="335574234">
      <w:marLeft w:val="640"/>
      <w:marRight w:val="0"/>
      <w:marTop w:val="0"/>
      <w:marBottom w:val="0"/>
      <w:divBdr>
        <w:top w:val="none" w:sz="0" w:space="0" w:color="auto"/>
        <w:left w:val="none" w:sz="0" w:space="0" w:color="auto"/>
        <w:bottom w:val="none" w:sz="0" w:space="0" w:color="auto"/>
        <w:right w:val="none" w:sz="0" w:space="0" w:color="auto"/>
      </w:divBdr>
    </w:div>
    <w:div w:id="335695136">
      <w:marLeft w:val="640"/>
      <w:marRight w:val="0"/>
      <w:marTop w:val="0"/>
      <w:marBottom w:val="0"/>
      <w:divBdr>
        <w:top w:val="none" w:sz="0" w:space="0" w:color="auto"/>
        <w:left w:val="none" w:sz="0" w:space="0" w:color="auto"/>
        <w:bottom w:val="none" w:sz="0" w:space="0" w:color="auto"/>
        <w:right w:val="none" w:sz="0" w:space="0" w:color="auto"/>
      </w:divBdr>
    </w:div>
    <w:div w:id="335767970">
      <w:marLeft w:val="640"/>
      <w:marRight w:val="0"/>
      <w:marTop w:val="0"/>
      <w:marBottom w:val="0"/>
      <w:divBdr>
        <w:top w:val="none" w:sz="0" w:space="0" w:color="auto"/>
        <w:left w:val="none" w:sz="0" w:space="0" w:color="auto"/>
        <w:bottom w:val="none" w:sz="0" w:space="0" w:color="auto"/>
        <w:right w:val="none" w:sz="0" w:space="0" w:color="auto"/>
      </w:divBdr>
    </w:div>
    <w:div w:id="335814112">
      <w:marLeft w:val="640"/>
      <w:marRight w:val="0"/>
      <w:marTop w:val="0"/>
      <w:marBottom w:val="0"/>
      <w:divBdr>
        <w:top w:val="none" w:sz="0" w:space="0" w:color="auto"/>
        <w:left w:val="none" w:sz="0" w:space="0" w:color="auto"/>
        <w:bottom w:val="none" w:sz="0" w:space="0" w:color="auto"/>
        <w:right w:val="none" w:sz="0" w:space="0" w:color="auto"/>
      </w:divBdr>
    </w:div>
    <w:div w:id="335957369">
      <w:marLeft w:val="640"/>
      <w:marRight w:val="0"/>
      <w:marTop w:val="0"/>
      <w:marBottom w:val="0"/>
      <w:divBdr>
        <w:top w:val="none" w:sz="0" w:space="0" w:color="auto"/>
        <w:left w:val="none" w:sz="0" w:space="0" w:color="auto"/>
        <w:bottom w:val="none" w:sz="0" w:space="0" w:color="auto"/>
        <w:right w:val="none" w:sz="0" w:space="0" w:color="auto"/>
      </w:divBdr>
    </w:div>
    <w:div w:id="337079744">
      <w:marLeft w:val="640"/>
      <w:marRight w:val="0"/>
      <w:marTop w:val="0"/>
      <w:marBottom w:val="0"/>
      <w:divBdr>
        <w:top w:val="none" w:sz="0" w:space="0" w:color="auto"/>
        <w:left w:val="none" w:sz="0" w:space="0" w:color="auto"/>
        <w:bottom w:val="none" w:sz="0" w:space="0" w:color="auto"/>
        <w:right w:val="none" w:sz="0" w:space="0" w:color="auto"/>
      </w:divBdr>
    </w:div>
    <w:div w:id="337464673">
      <w:marLeft w:val="640"/>
      <w:marRight w:val="0"/>
      <w:marTop w:val="0"/>
      <w:marBottom w:val="0"/>
      <w:divBdr>
        <w:top w:val="none" w:sz="0" w:space="0" w:color="auto"/>
        <w:left w:val="none" w:sz="0" w:space="0" w:color="auto"/>
        <w:bottom w:val="none" w:sz="0" w:space="0" w:color="auto"/>
        <w:right w:val="none" w:sz="0" w:space="0" w:color="auto"/>
      </w:divBdr>
    </w:div>
    <w:div w:id="337585356">
      <w:marLeft w:val="640"/>
      <w:marRight w:val="0"/>
      <w:marTop w:val="0"/>
      <w:marBottom w:val="0"/>
      <w:divBdr>
        <w:top w:val="none" w:sz="0" w:space="0" w:color="auto"/>
        <w:left w:val="none" w:sz="0" w:space="0" w:color="auto"/>
        <w:bottom w:val="none" w:sz="0" w:space="0" w:color="auto"/>
        <w:right w:val="none" w:sz="0" w:space="0" w:color="auto"/>
      </w:divBdr>
    </w:div>
    <w:div w:id="337587083">
      <w:marLeft w:val="640"/>
      <w:marRight w:val="0"/>
      <w:marTop w:val="0"/>
      <w:marBottom w:val="0"/>
      <w:divBdr>
        <w:top w:val="none" w:sz="0" w:space="0" w:color="auto"/>
        <w:left w:val="none" w:sz="0" w:space="0" w:color="auto"/>
        <w:bottom w:val="none" w:sz="0" w:space="0" w:color="auto"/>
        <w:right w:val="none" w:sz="0" w:space="0" w:color="auto"/>
      </w:divBdr>
    </w:div>
    <w:div w:id="337855365">
      <w:marLeft w:val="640"/>
      <w:marRight w:val="0"/>
      <w:marTop w:val="0"/>
      <w:marBottom w:val="0"/>
      <w:divBdr>
        <w:top w:val="none" w:sz="0" w:space="0" w:color="auto"/>
        <w:left w:val="none" w:sz="0" w:space="0" w:color="auto"/>
        <w:bottom w:val="none" w:sz="0" w:space="0" w:color="auto"/>
        <w:right w:val="none" w:sz="0" w:space="0" w:color="auto"/>
      </w:divBdr>
    </w:div>
    <w:div w:id="337923385">
      <w:marLeft w:val="640"/>
      <w:marRight w:val="0"/>
      <w:marTop w:val="0"/>
      <w:marBottom w:val="0"/>
      <w:divBdr>
        <w:top w:val="none" w:sz="0" w:space="0" w:color="auto"/>
        <w:left w:val="none" w:sz="0" w:space="0" w:color="auto"/>
        <w:bottom w:val="none" w:sz="0" w:space="0" w:color="auto"/>
        <w:right w:val="none" w:sz="0" w:space="0" w:color="auto"/>
      </w:divBdr>
    </w:div>
    <w:div w:id="337929443">
      <w:marLeft w:val="640"/>
      <w:marRight w:val="0"/>
      <w:marTop w:val="0"/>
      <w:marBottom w:val="0"/>
      <w:divBdr>
        <w:top w:val="none" w:sz="0" w:space="0" w:color="auto"/>
        <w:left w:val="none" w:sz="0" w:space="0" w:color="auto"/>
        <w:bottom w:val="none" w:sz="0" w:space="0" w:color="auto"/>
        <w:right w:val="none" w:sz="0" w:space="0" w:color="auto"/>
      </w:divBdr>
    </w:div>
    <w:div w:id="337971670">
      <w:marLeft w:val="640"/>
      <w:marRight w:val="0"/>
      <w:marTop w:val="0"/>
      <w:marBottom w:val="0"/>
      <w:divBdr>
        <w:top w:val="none" w:sz="0" w:space="0" w:color="auto"/>
        <w:left w:val="none" w:sz="0" w:space="0" w:color="auto"/>
        <w:bottom w:val="none" w:sz="0" w:space="0" w:color="auto"/>
        <w:right w:val="none" w:sz="0" w:space="0" w:color="auto"/>
      </w:divBdr>
    </w:div>
    <w:div w:id="338193077">
      <w:bodyDiv w:val="1"/>
      <w:marLeft w:val="0"/>
      <w:marRight w:val="0"/>
      <w:marTop w:val="0"/>
      <w:marBottom w:val="0"/>
      <w:divBdr>
        <w:top w:val="none" w:sz="0" w:space="0" w:color="auto"/>
        <w:left w:val="none" w:sz="0" w:space="0" w:color="auto"/>
        <w:bottom w:val="none" w:sz="0" w:space="0" w:color="auto"/>
        <w:right w:val="none" w:sz="0" w:space="0" w:color="auto"/>
      </w:divBdr>
    </w:div>
    <w:div w:id="338580359">
      <w:marLeft w:val="640"/>
      <w:marRight w:val="0"/>
      <w:marTop w:val="0"/>
      <w:marBottom w:val="0"/>
      <w:divBdr>
        <w:top w:val="none" w:sz="0" w:space="0" w:color="auto"/>
        <w:left w:val="none" w:sz="0" w:space="0" w:color="auto"/>
        <w:bottom w:val="none" w:sz="0" w:space="0" w:color="auto"/>
        <w:right w:val="none" w:sz="0" w:space="0" w:color="auto"/>
      </w:divBdr>
    </w:div>
    <w:div w:id="338585816">
      <w:marLeft w:val="640"/>
      <w:marRight w:val="0"/>
      <w:marTop w:val="0"/>
      <w:marBottom w:val="0"/>
      <w:divBdr>
        <w:top w:val="none" w:sz="0" w:space="0" w:color="auto"/>
        <w:left w:val="none" w:sz="0" w:space="0" w:color="auto"/>
        <w:bottom w:val="none" w:sz="0" w:space="0" w:color="auto"/>
        <w:right w:val="none" w:sz="0" w:space="0" w:color="auto"/>
      </w:divBdr>
    </w:div>
    <w:div w:id="338774185">
      <w:marLeft w:val="640"/>
      <w:marRight w:val="0"/>
      <w:marTop w:val="0"/>
      <w:marBottom w:val="0"/>
      <w:divBdr>
        <w:top w:val="none" w:sz="0" w:space="0" w:color="auto"/>
        <w:left w:val="none" w:sz="0" w:space="0" w:color="auto"/>
        <w:bottom w:val="none" w:sz="0" w:space="0" w:color="auto"/>
        <w:right w:val="none" w:sz="0" w:space="0" w:color="auto"/>
      </w:divBdr>
    </w:div>
    <w:div w:id="338774709">
      <w:marLeft w:val="640"/>
      <w:marRight w:val="0"/>
      <w:marTop w:val="0"/>
      <w:marBottom w:val="0"/>
      <w:divBdr>
        <w:top w:val="none" w:sz="0" w:space="0" w:color="auto"/>
        <w:left w:val="none" w:sz="0" w:space="0" w:color="auto"/>
        <w:bottom w:val="none" w:sz="0" w:space="0" w:color="auto"/>
        <w:right w:val="none" w:sz="0" w:space="0" w:color="auto"/>
      </w:divBdr>
    </w:div>
    <w:div w:id="338850305">
      <w:marLeft w:val="640"/>
      <w:marRight w:val="0"/>
      <w:marTop w:val="0"/>
      <w:marBottom w:val="0"/>
      <w:divBdr>
        <w:top w:val="none" w:sz="0" w:space="0" w:color="auto"/>
        <w:left w:val="none" w:sz="0" w:space="0" w:color="auto"/>
        <w:bottom w:val="none" w:sz="0" w:space="0" w:color="auto"/>
        <w:right w:val="none" w:sz="0" w:space="0" w:color="auto"/>
      </w:divBdr>
    </w:div>
    <w:div w:id="338971714">
      <w:bodyDiv w:val="1"/>
      <w:marLeft w:val="0"/>
      <w:marRight w:val="0"/>
      <w:marTop w:val="0"/>
      <w:marBottom w:val="0"/>
      <w:divBdr>
        <w:top w:val="none" w:sz="0" w:space="0" w:color="auto"/>
        <w:left w:val="none" w:sz="0" w:space="0" w:color="auto"/>
        <w:bottom w:val="none" w:sz="0" w:space="0" w:color="auto"/>
        <w:right w:val="none" w:sz="0" w:space="0" w:color="auto"/>
      </w:divBdr>
    </w:div>
    <w:div w:id="339433105">
      <w:marLeft w:val="640"/>
      <w:marRight w:val="0"/>
      <w:marTop w:val="0"/>
      <w:marBottom w:val="0"/>
      <w:divBdr>
        <w:top w:val="none" w:sz="0" w:space="0" w:color="auto"/>
        <w:left w:val="none" w:sz="0" w:space="0" w:color="auto"/>
        <w:bottom w:val="none" w:sz="0" w:space="0" w:color="auto"/>
        <w:right w:val="none" w:sz="0" w:space="0" w:color="auto"/>
      </w:divBdr>
    </w:div>
    <w:div w:id="340013416">
      <w:marLeft w:val="640"/>
      <w:marRight w:val="0"/>
      <w:marTop w:val="0"/>
      <w:marBottom w:val="0"/>
      <w:divBdr>
        <w:top w:val="none" w:sz="0" w:space="0" w:color="auto"/>
        <w:left w:val="none" w:sz="0" w:space="0" w:color="auto"/>
        <w:bottom w:val="none" w:sz="0" w:space="0" w:color="auto"/>
        <w:right w:val="none" w:sz="0" w:space="0" w:color="auto"/>
      </w:divBdr>
    </w:div>
    <w:div w:id="340279625">
      <w:marLeft w:val="640"/>
      <w:marRight w:val="0"/>
      <w:marTop w:val="0"/>
      <w:marBottom w:val="0"/>
      <w:divBdr>
        <w:top w:val="none" w:sz="0" w:space="0" w:color="auto"/>
        <w:left w:val="none" w:sz="0" w:space="0" w:color="auto"/>
        <w:bottom w:val="none" w:sz="0" w:space="0" w:color="auto"/>
        <w:right w:val="none" w:sz="0" w:space="0" w:color="auto"/>
      </w:divBdr>
    </w:div>
    <w:div w:id="340358205">
      <w:marLeft w:val="640"/>
      <w:marRight w:val="0"/>
      <w:marTop w:val="0"/>
      <w:marBottom w:val="0"/>
      <w:divBdr>
        <w:top w:val="none" w:sz="0" w:space="0" w:color="auto"/>
        <w:left w:val="none" w:sz="0" w:space="0" w:color="auto"/>
        <w:bottom w:val="none" w:sz="0" w:space="0" w:color="auto"/>
        <w:right w:val="none" w:sz="0" w:space="0" w:color="auto"/>
      </w:divBdr>
    </w:div>
    <w:div w:id="340549431">
      <w:marLeft w:val="640"/>
      <w:marRight w:val="0"/>
      <w:marTop w:val="0"/>
      <w:marBottom w:val="0"/>
      <w:divBdr>
        <w:top w:val="none" w:sz="0" w:space="0" w:color="auto"/>
        <w:left w:val="none" w:sz="0" w:space="0" w:color="auto"/>
        <w:bottom w:val="none" w:sz="0" w:space="0" w:color="auto"/>
        <w:right w:val="none" w:sz="0" w:space="0" w:color="auto"/>
      </w:divBdr>
    </w:div>
    <w:div w:id="340741499">
      <w:marLeft w:val="640"/>
      <w:marRight w:val="0"/>
      <w:marTop w:val="0"/>
      <w:marBottom w:val="0"/>
      <w:divBdr>
        <w:top w:val="none" w:sz="0" w:space="0" w:color="auto"/>
        <w:left w:val="none" w:sz="0" w:space="0" w:color="auto"/>
        <w:bottom w:val="none" w:sz="0" w:space="0" w:color="auto"/>
        <w:right w:val="none" w:sz="0" w:space="0" w:color="auto"/>
      </w:divBdr>
    </w:div>
    <w:div w:id="341278167">
      <w:bodyDiv w:val="1"/>
      <w:marLeft w:val="0"/>
      <w:marRight w:val="0"/>
      <w:marTop w:val="0"/>
      <w:marBottom w:val="0"/>
      <w:divBdr>
        <w:top w:val="none" w:sz="0" w:space="0" w:color="auto"/>
        <w:left w:val="none" w:sz="0" w:space="0" w:color="auto"/>
        <w:bottom w:val="none" w:sz="0" w:space="0" w:color="auto"/>
        <w:right w:val="none" w:sz="0" w:space="0" w:color="auto"/>
      </w:divBdr>
    </w:div>
    <w:div w:id="341707934">
      <w:marLeft w:val="640"/>
      <w:marRight w:val="0"/>
      <w:marTop w:val="0"/>
      <w:marBottom w:val="0"/>
      <w:divBdr>
        <w:top w:val="none" w:sz="0" w:space="0" w:color="auto"/>
        <w:left w:val="none" w:sz="0" w:space="0" w:color="auto"/>
        <w:bottom w:val="none" w:sz="0" w:space="0" w:color="auto"/>
        <w:right w:val="none" w:sz="0" w:space="0" w:color="auto"/>
      </w:divBdr>
    </w:div>
    <w:div w:id="341858469">
      <w:marLeft w:val="640"/>
      <w:marRight w:val="0"/>
      <w:marTop w:val="0"/>
      <w:marBottom w:val="0"/>
      <w:divBdr>
        <w:top w:val="none" w:sz="0" w:space="0" w:color="auto"/>
        <w:left w:val="none" w:sz="0" w:space="0" w:color="auto"/>
        <w:bottom w:val="none" w:sz="0" w:space="0" w:color="auto"/>
        <w:right w:val="none" w:sz="0" w:space="0" w:color="auto"/>
      </w:divBdr>
    </w:div>
    <w:div w:id="342244605">
      <w:marLeft w:val="640"/>
      <w:marRight w:val="0"/>
      <w:marTop w:val="0"/>
      <w:marBottom w:val="0"/>
      <w:divBdr>
        <w:top w:val="none" w:sz="0" w:space="0" w:color="auto"/>
        <w:left w:val="none" w:sz="0" w:space="0" w:color="auto"/>
        <w:bottom w:val="none" w:sz="0" w:space="0" w:color="auto"/>
        <w:right w:val="none" w:sz="0" w:space="0" w:color="auto"/>
      </w:divBdr>
    </w:div>
    <w:div w:id="343019898">
      <w:marLeft w:val="640"/>
      <w:marRight w:val="0"/>
      <w:marTop w:val="0"/>
      <w:marBottom w:val="0"/>
      <w:divBdr>
        <w:top w:val="none" w:sz="0" w:space="0" w:color="auto"/>
        <w:left w:val="none" w:sz="0" w:space="0" w:color="auto"/>
        <w:bottom w:val="none" w:sz="0" w:space="0" w:color="auto"/>
        <w:right w:val="none" w:sz="0" w:space="0" w:color="auto"/>
      </w:divBdr>
    </w:div>
    <w:div w:id="343098703">
      <w:marLeft w:val="640"/>
      <w:marRight w:val="0"/>
      <w:marTop w:val="0"/>
      <w:marBottom w:val="0"/>
      <w:divBdr>
        <w:top w:val="none" w:sz="0" w:space="0" w:color="auto"/>
        <w:left w:val="none" w:sz="0" w:space="0" w:color="auto"/>
        <w:bottom w:val="none" w:sz="0" w:space="0" w:color="auto"/>
        <w:right w:val="none" w:sz="0" w:space="0" w:color="auto"/>
      </w:divBdr>
    </w:div>
    <w:div w:id="343241253">
      <w:marLeft w:val="640"/>
      <w:marRight w:val="0"/>
      <w:marTop w:val="0"/>
      <w:marBottom w:val="0"/>
      <w:divBdr>
        <w:top w:val="none" w:sz="0" w:space="0" w:color="auto"/>
        <w:left w:val="none" w:sz="0" w:space="0" w:color="auto"/>
        <w:bottom w:val="none" w:sz="0" w:space="0" w:color="auto"/>
        <w:right w:val="none" w:sz="0" w:space="0" w:color="auto"/>
      </w:divBdr>
    </w:div>
    <w:div w:id="343946578">
      <w:marLeft w:val="640"/>
      <w:marRight w:val="0"/>
      <w:marTop w:val="0"/>
      <w:marBottom w:val="0"/>
      <w:divBdr>
        <w:top w:val="none" w:sz="0" w:space="0" w:color="auto"/>
        <w:left w:val="none" w:sz="0" w:space="0" w:color="auto"/>
        <w:bottom w:val="none" w:sz="0" w:space="0" w:color="auto"/>
        <w:right w:val="none" w:sz="0" w:space="0" w:color="auto"/>
      </w:divBdr>
    </w:div>
    <w:div w:id="344091067">
      <w:bodyDiv w:val="1"/>
      <w:marLeft w:val="0"/>
      <w:marRight w:val="0"/>
      <w:marTop w:val="0"/>
      <w:marBottom w:val="0"/>
      <w:divBdr>
        <w:top w:val="none" w:sz="0" w:space="0" w:color="auto"/>
        <w:left w:val="none" w:sz="0" w:space="0" w:color="auto"/>
        <w:bottom w:val="none" w:sz="0" w:space="0" w:color="auto"/>
        <w:right w:val="none" w:sz="0" w:space="0" w:color="auto"/>
      </w:divBdr>
    </w:div>
    <w:div w:id="344596826">
      <w:marLeft w:val="640"/>
      <w:marRight w:val="0"/>
      <w:marTop w:val="0"/>
      <w:marBottom w:val="0"/>
      <w:divBdr>
        <w:top w:val="none" w:sz="0" w:space="0" w:color="auto"/>
        <w:left w:val="none" w:sz="0" w:space="0" w:color="auto"/>
        <w:bottom w:val="none" w:sz="0" w:space="0" w:color="auto"/>
        <w:right w:val="none" w:sz="0" w:space="0" w:color="auto"/>
      </w:divBdr>
    </w:div>
    <w:div w:id="344598005">
      <w:marLeft w:val="640"/>
      <w:marRight w:val="0"/>
      <w:marTop w:val="0"/>
      <w:marBottom w:val="0"/>
      <w:divBdr>
        <w:top w:val="none" w:sz="0" w:space="0" w:color="auto"/>
        <w:left w:val="none" w:sz="0" w:space="0" w:color="auto"/>
        <w:bottom w:val="none" w:sz="0" w:space="0" w:color="auto"/>
        <w:right w:val="none" w:sz="0" w:space="0" w:color="auto"/>
      </w:divBdr>
    </w:div>
    <w:div w:id="345013296">
      <w:marLeft w:val="640"/>
      <w:marRight w:val="0"/>
      <w:marTop w:val="0"/>
      <w:marBottom w:val="0"/>
      <w:divBdr>
        <w:top w:val="none" w:sz="0" w:space="0" w:color="auto"/>
        <w:left w:val="none" w:sz="0" w:space="0" w:color="auto"/>
        <w:bottom w:val="none" w:sz="0" w:space="0" w:color="auto"/>
        <w:right w:val="none" w:sz="0" w:space="0" w:color="auto"/>
      </w:divBdr>
    </w:div>
    <w:div w:id="345210230">
      <w:marLeft w:val="640"/>
      <w:marRight w:val="0"/>
      <w:marTop w:val="0"/>
      <w:marBottom w:val="0"/>
      <w:divBdr>
        <w:top w:val="none" w:sz="0" w:space="0" w:color="auto"/>
        <w:left w:val="none" w:sz="0" w:space="0" w:color="auto"/>
        <w:bottom w:val="none" w:sz="0" w:space="0" w:color="auto"/>
        <w:right w:val="none" w:sz="0" w:space="0" w:color="auto"/>
      </w:divBdr>
    </w:div>
    <w:div w:id="345401164">
      <w:marLeft w:val="640"/>
      <w:marRight w:val="0"/>
      <w:marTop w:val="0"/>
      <w:marBottom w:val="0"/>
      <w:divBdr>
        <w:top w:val="none" w:sz="0" w:space="0" w:color="auto"/>
        <w:left w:val="none" w:sz="0" w:space="0" w:color="auto"/>
        <w:bottom w:val="none" w:sz="0" w:space="0" w:color="auto"/>
        <w:right w:val="none" w:sz="0" w:space="0" w:color="auto"/>
      </w:divBdr>
    </w:div>
    <w:div w:id="345595602">
      <w:marLeft w:val="640"/>
      <w:marRight w:val="0"/>
      <w:marTop w:val="0"/>
      <w:marBottom w:val="0"/>
      <w:divBdr>
        <w:top w:val="none" w:sz="0" w:space="0" w:color="auto"/>
        <w:left w:val="none" w:sz="0" w:space="0" w:color="auto"/>
        <w:bottom w:val="none" w:sz="0" w:space="0" w:color="auto"/>
        <w:right w:val="none" w:sz="0" w:space="0" w:color="auto"/>
      </w:divBdr>
    </w:div>
    <w:div w:id="346106482">
      <w:marLeft w:val="640"/>
      <w:marRight w:val="0"/>
      <w:marTop w:val="0"/>
      <w:marBottom w:val="0"/>
      <w:divBdr>
        <w:top w:val="none" w:sz="0" w:space="0" w:color="auto"/>
        <w:left w:val="none" w:sz="0" w:space="0" w:color="auto"/>
        <w:bottom w:val="none" w:sz="0" w:space="0" w:color="auto"/>
        <w:right w:val="none" w:sz="0" w:space="0" w:color="auto"/>
      </w:divBdr>
    </w:div>
    <w:div w:id="346294982">
      <w:marLeft w:val="640"/>
      <w:marRight w:val="0"/>
      <w:marTop w:val="0"/>
      <w:marBottom w:val="0"/>
      <w:divBdr>
        <w:top w:val="none" w:sz="0" w:space="0" w:color="auto"/>
        <w:left w:val="none" w:sz="0" w:space="0" w:color="auto"/>
        <w:bottom w:val="none" w:sz="0" w:space="0" w:color="auto"/>
        <w:right w:val="none" w:sz="0" w:space="0" w:color="auto"/>
      </w:divBdr>
    </w:div>
    <w:div w:id="346565427">
      <w:marLeft w:val="640"/>
      <w:marRight w:val="0"/>
      <w:marTop w:val="0"/>
      <w:marBottom w:val="0"/>
      <w:divBdr>
        <w:top w:val="none" w:sz="0" w:space="0" w:color="auto"/>
        <w:left w:val="none" w:sz="0" w:space="0" w:color="auto"/>
        <w:bottom w:val="none" w:sz="0" w:space="0" w:color="auto"/>
        <w:right w:val="none" w:sz="0" w:space="0" w:color="auto"/>
      </w:divBdr>
    </w:div>
    <w:div w:id="346711280">
      <w:marLeft w:val="640"/>
      <w:marRight w:val="0"/>
      <w:marTop w:val="0"/>
      <w:marBottom w:val="0"/>
      <w:divBdr>
        <w:top w:val="none" w:sz="0" w:space="0" w:color="auto"/>
        <w:left w:val="none" w:sz="0" w:space="0" w:color="auto"/>
        <w:bottom w:val="none" w:sz="0" w:space="0" w:color="auto"/>
        <w:right w:val="none" w:sz="0" w:space="0" w:color="auto"/>
      </w:divBdr>
    </w:div>
    <w:div w:id="347021927">
      <w:marLeft w:val="640"/>
      <w:marRight w:val="0"/>
      <w:marTop w:val="0"/>
      <w:marBottom w:val="0"/>
      <w:divBdr>
        <w:top w:val="none" w:sz="0" w:space="0" w:color="auto"/>
        <w:left w:val="none" w:sz="0" w:space="0" w:color="auto"/>
        <w:bottom w:val="none" w:sz="0" w:space="0" w:color="auto"/>
        <w:right w:val="none" w:sz="0" w:space="0" w:color="auto"/>
      </w:divBdr>
    </w:div>
    <w:div w:id="347221904">
      <w:marLeft w:val="640"/>
      <w:marRight w:val="0"/>
      <w:marTop w:val="0"/>
      <w:marBottom w:val="0"/>
      <w:divBdr>
        <w:top w:val="none" w:sz="0" w:space="0" w:color="auto"/>
        <w:left w:val="none" w:sz="0" w:space="0" w:color="auto"/>
        <w:bottom w:val="none" w:sz="0" w:space="0" w:color="auto"/>
        <w:right w:val="none" w:sz="0" w:space="0" w:color="auto"/>
      </w:divBdr>
    </w:div>
    <w:div w:id="347417189">
      <w:bodyDiv w:val="1"/>
      <w:marLeft w:val="0"/>
      <w:marRight w:val="0"/>
      <w:marTop w:val="0"/>
      <w:marBottom w:val="0"/>
      <w:divBdr>
        <w:top w:val="none" w:sz="0" w:space="0" w:color="auto"/>
        <w:left w:val="none" w:sz="0" w:space="0" w:color="auto"/>
        <w:bottom w:val="none" w:sz="0" w:space="0" w:color="auto"/>
        <w:right w:val="none" w:sz="0" w:space="0" w:color="auto"/>
      </w:divBdr>
    </w:div>
    <w:div w:id="347678253">
      <w:marLeft w:val="640"/>
      <w:marRight w:val="0"/>
      <w:marTop w:val="0"/>
      <w:marBottom w:val="0"/>
      <w:divBdr>
        <w:top w:val="none" w:sz="0" w:space="0" w:color="auto"/>
        <w:left w:val="none" w:sz="0" w:space="0" w:color="auto"/>
        <w:bottom w:val="none" w:sz="0" w:space="0" w:color="auto"/>
        <w:right w:val="none" w:sz="0" w:space="0" w:color="auto"/>
      </w:divBdr>
    </w:div>
    <w:div w:id="348068929">
      <w:bodyDiv w:val="1"/>
      <w:marLeft w:val="0"/>
      <w:marRight w:val="0"/>
      <w:marTop w:val="0"/>
      <w:marBottom w:val="0"/>
      <w:divBdr>
        <w:top w:val="none" w:sz="0" w:space="0" w:color="auto"/>
        <w:left w:val="none" w:sz="0" w:space="0" w:color="auto"/>
        <w:bottom w:val="none" w:sz="0" w:space="0" w:color="auto"/>
        <w:right w:val="none" w:sz="0" w:space="0" w:color="auto"/>
      </w:divBdr>
    </w:div>
    <w:div w:id="348409408">
      <w:marLeft w:val="640"/>
      <w:marRight w:val="0"/>
      <w:marTop w:val="0"/>
      <w:marBottom w:val="0"/>
      <w:divBdr>
        <w:top w:val="none" w:sz="0" w:space="0" w:color="auto"/>
        <w:left w:val="none" w:sz="0" w:space="0" w:color="auto"/>
        <w:bottom w:val="none" w:sz="0" w:space="0" w:color="auto"/>
        <w:right w:val="none" w:sz="0" w:space="0" w:color="auto"/>
      </w:divBdr>
    </w:div>
    <w:div w:id="348525828">
      <w:bodyDiv w:val="1"/>
      <w:marLeft w:val="0"/>
      <w:marRight w:val="0"/>
      <w:marTop w:val="0"/>
      <w:marBottom w:val="0"/>
      <w:divBdr>
        <w:top w:val="none" w:sz="0" w:space="0" w:color="auto"/>
        <w:left w:val="none" w:sz="0" w:space="0" w:color="auto"/>
        <w:bottom w:val="none" w:sz="0" w:space="0" w:color="auto"/>
        <w:right w:val="none" w:sz="0" w:space="0" w:color="auto"/>
      </w:divBdr>
    </w:div>
    <w:div w:id="348531210">
      <w:marLeft w:val="640"/>
      <w:marRight w:val="0"/>
      <w:marTop w:val="0"/>
      <w:marBottom w:val="0"/>
      <w:divBdr>
        <w:top w:val="none" w:sz="0" w:space="0" w:color="auto"/>
        <w:left w:val="none" w:sz="0" w:space="0" w:color="auto"/>
        <w:bottom w:val="none" w:sz="0" w:space="0" w:color="auto"/>
        <w:right w:val="none" w:sz="0" w:space="0" w:color="auto"/>
      </w:divBdr>
    </w:div>
    <w:div w:id="349337233">
      <w:bodyDiv w:val="1"/>
      <w:marLeft w:val="0"/>
      <w:marRight w:val="0"/>
      <w:marTop w:val="0"/>
      <w:marBottom w:val="0"/>
      <w:divBdr>
        <w:top w:val="none" w:sz="0" w:space="0" w:color="auto"/>
        <w:left w:val="none" w:sz="0" w:space="0" w:color="auto"/>
        <w:bottom w:val="none" w:sz="0" w:space="0" w:color="auto"/>
        <w:right w:val="none" w:sz="0" w:space="0" w:color="auto"/>
      </w:divBdr>
    </w:div>
    <w:div w:id="349454491">
      <w:marLeft w:val="640"/>
      <w:marRight w:val="0"/>
      <w:marTop w:val="0"/>
      <w:marBottom w:val="0"/>
      <w:divBdr>
        <w:top w:val="none" w:sz="0" w:space="0" w:color="auto"/>
        <w:left w:val="none" w:sz="0" w:space="0" w:color="auto"/>
        <w:bottom w:val="none" w:sz="0" w:space="0" w:color="auto"/>
        <w:right w:val="none" w:sz="0" w:space="0" w:color="auto"/>
      </w:divBdr>
    </w:div>
    <w:div w:id="349645701">
      <w:bodyDiv w:val="1"/>
      <w:marLeft w:val="0"/>
      <w:marRight w:val="0"/>
      <w:marTop w:val="0"/>
      <w:marBottom w:val="0"/>
      <w:divBdr>
        <w:top w:val="none" w:sz="0" w:space="0" w:color="auto"/>
        <w:left w:val="none" w:sz="0" w:space="0" w:color="auto"/>
        <w:bottom w:val="none" w:sz="0" w:space="0" w:color="auto"/>
        <w:right w:val="none" w:sz="0" w:space="0" w:color="auto"/>
      </w:divBdr>
    </w:div>
    <w:div w:id="349918876">
      <w:marLeft w:val="640"/>
      <w:marRight w:val="0"/>
      <w:marTop w:val="0"/>
      <w:marBottom w:val="0"/>
      <w:divBdr>
        <w:top w:val="none" w:sz="0" w:space="0" w:color="auto"/>
        <w:left w:val="none" w:sz="0" w:space="0" w:color="auto"/>
        <w:bottom w:val="none" w:sz="0" w:space="0" w:color="auto"/>
        <w:right w:val="none" w:sz="0" w:space="0" w:color="auto"/>
      </w:divBdr>
    </w:div>
    <w:div w:id="350300728">
      <w:marLeft w:val="640"/>
      <w:marRight w:val="0"/>
      <w:marTop w:val="0"/>
      <w:marBottom w:val="0"/>
      <w:divBdr>
        <w:top w:val="none" w:sz="0" w:space="0" w:color="auto"/>
        <w:left w:val="none" w:sz="0" w:space="0" w:color="auto"/>
        <w:bottom w:val="none" w:sz="0" w:space="0" w:color="auto"/>
        <w:right w:val="none" w:sz="0" w:space="0" w:color="auto"/>
      </w:divBdr>
    </w:div>
    <w:div w:id="350570111">
      <w:marLeft w:val="640"/>
      <w:marRight w:val="0"/>
      <w:marTop w:val="0"/>
      <w:marBottom w:val="0"/>
      <w:divBdr>
        <w:top w:val="none" w:sz="0" w:space="0" w:color="auto"/>
        <w:left w:val="none" w:sz="0" w:space="0" w:color="auto"/>
        <w:bottom w:val="none" w:sz="0" w:space="0" w:color="auto"/>
        <w:right w:val="none" w:sz="0" w:space="0" w:color="auto"/>
      </w:divBdr>
    </w:div>
    <w:div w:id="351078455">
      <w:bodyDiv w:val="1"/>
      <w:marLeft w:val="0"/>
      <w:marRight w:val="0"/>
      <w:marTop w:val="0"/>
      <w:marBottom w:val="0"/>
      <w:divBdr>
        <w:top w:val="none" w:sz="0" w:space="0" w:color="auto"/>
        <w:left w:val="none" w:sz="0" w:space="0" w:color="auto"/>
        <w:bottom w:val="none" w:sz="0" w:space="0" w:color="auto"/>
        <w:right w:val="none" w:sz="0" w:space="0" w:color="auto"/>
      </w:divBdr>
    </w:div>
    <w:div w:id="351079195">
      <w:marLeft w:val="640"/>
      <w:marRight w:val="0"/>
      <w:marTop w:val="0"/>
      <w:marBottom w:val="0"/>
      <w:divBdr>
        <w:top w:val="none" w:sz="0" w:space="0" w:color="auto"/>
        <w:left w:val="none" w:sz="0" w:space="0" w:color="auto"/>
        <w:bottom w:val="none" w:sz="0" w:space="0" w:color="auto"/>
        <w:right w:val="none" w:sz="0" w:space="0" w:color="auto"/>
      </w:divBdr>
    </w:div>
    <w:div w:id="351565331">
      <w:bodyDiv w:val="1"/>
      <w:marLeft w:val="0"/>
      <w:marRight w:val="0"/>
      <w:marTop w:val="0"/>
      <w:marBottom w:val="0"/>
      <w:divBdr>
        <w:top w:val="none" w:sz="0" w:space="0" w:color="auto"/>
        <w:left w:val="none" w:sz="0" w:space="0" w:color="auto"/>
        <w:bottom w:val="none" w:sz="0" w:space="0" w:color="auto"/>
        <w:right w:val="none" w:sz="0" w:space="0" w:color="auto"/>
      </w:divBdr>
    </w:div>
    <w:div w:id="351614974">
      <w:marLeft w:val="640"/>
      <w:marRight w:val="0"/>
      <w:marTop w:val="0"/>
      <w:marBottom w:val="0"/>
      <w:divBdr>
        <w:top w:val="none" w:sz="0" w:space="0" w:color="auto"/>
        <w:left w:val="none" w:sz="0" w:space="0" w:color="auto"/>
        <w:bottom w:val="none" w:sz="0" w:space="0" w:color="auto"/>
        <w:right w:val="none" w:sz="0" w:space="0" w:color="auto"/>
      </w:divBdr>
    </w:div>
    <w:div w:id="352004294">
      <w:marLeft w:val="640"/>
      <w:marRight w:val="0"/>
      <w:marTop w:val="0"/>
      <w:marBottom w:val="0"/>
      <w:divBdr>
        <w:top w:val="none" w:sz="0" w:space="0" w:color="auto"/>
        <w:left w:val="none" w:sz="0" w:space="0" w:color="auto"/>
        <w:bottom w:val="none" w:sz="0" w:space="0" w:color="auto"/>
        <w:right w:val="none" w:sz="0" w:space="0" w:color="auto"/>
      </w:divBdr>
    </w:div>
    <w:div w:id="352070687">
      <w:marLeft w:val="640"/>
      <w:marRight w:val="0"/>
      <w:marTop w:val="0"/>
      <w:marBottom w:val="0"/>
      <w:divBdr>
        <w:top w:val="none" w:sz="0" w:space="0" w:color="auto"/>
        <w:left w:val="none" w:sz="0" w:space="0" w:color="auto"/>
        <w:bottom w:val="none" w:sz="0" w:space="0" w:color="auto"/>
        <w:right w:val="none" w:sz="0" w:space="0" w:color="auto"/>
      </w:divBdr>
    </w:div>
    <w:div w:id="352074363">
      <w:marLeft w:val="640"/>
      <w:marRight w:val="0"/>
      <w:marTop w:val="0"/>
      <w:marBottom w:val="0"/>
      <w:divBdr>
        <w:top w:val="none" w:sz="0" w:space="0" w:color="auto"/>
        <w:left w:val="none" w:sz="0" w:space="0" w:color="auto"/>
        <w:bottom w:val="none" w:sz="0" w:space="0" w:color="auto"/>
        <w:right w:val="none" w:sz="0" w:space="0" w:color="auto"/>
      </w:divBdr>
    </w:div>
    <w:div w:id="352074915">
      <w:marLeft w:val="640"/>
      <w:marRight w:val="0"/>
      <w:marTop w:val="0"/>
      <w:marBottom w:val="0"/>
      <w:divBdr>
        <w:top w:val="none" w:sz="0" w:space="0" w:color="auto"/>
        <w:left w:val="none" w:sz="0" w:space="0" w:color="auto"/>
        <w:bottom w:val="none" w:sz="0" w:space="0" w:color="auto"/>
        <w:right w:val="none" w:sz="0" w:space="0" w:color="auto"/>
      </w:divBdr>
    </w:div>
    <w:div w:id="352541072">
      <w:marLeft w:val="640"/>
      <w:marRight w:val="0"/>
      <w:marTop w:val="0"/>
      <w:marBottom w:val="0"/>
      <w:divBdr>
        <w:top w:val="none" w:sz="0" w:space="0" w:color="auto"/>
        <w:left w:val="none" w:sz="0" w:space="0" w:color="auto"/>
        <w:bottom w:val="none" w:sz="0" w:space="0" w:color="auto"/>
        <w:right w:val="none" w:sz="0" w:space="0" w:color="auto"/>
      </w:divBdr>
    </w:div>
    <w:div w:id="353072525">
      <w:bodyDiv w:val="1"/>
      <w:marLeft w:val="0"/>
      <w:marRight w:val="0"/>
      <w:marTop w:val="0"/>
      <w:marBottom w:val="0"/>
      <w:divBdr>
        <w:top w:val="none" w:sz="0" w:space="0" w:color="auto"/>
        <w:left w:val="none" w:sz="0" w:space="0" w:color="auto"/>
        <w:bottom w:val="none" w:sz="0" w:space="0" w:color="auto"/>
        <w:right w:val="none" w:sz="0" w:space="0" w:color="auto"/>
      </w:divBdr>
    </w:div>
    <w:div w:id="353192851">
      <w:marLeft w:val="640"/>
      <w:marRight w:val="0"/>
      <w:marTop w:val="0"/>
      <w:marBottom w:val="0"/>
      <w:divBdr>
        <w:top w:val="none" w:sz="0" w:space="0" w:color="auto"/>
        <w:left w:val="none" w:sz="0" w:space="0" w:color="auto"/>
        <w:bottom w:val="none" w:sz="0" w:space="0" w:color="auto"/>
        <w:right w:val="none" w:sz="0" w:space="0" w:color="auto"/>
      </w:divBdr>
    </w:div>
    <w:div w:id="353650208">
      <w:marLeft w:val="640"/>
      <w:marRight w:val="0"/>
      <w:marTop w:val="0"/>
      <w:marBottom w:val="0"/>
      <w:divBdr>
        <w:top w:val="none" w:sz="0" w:space="0" w:color="auto"/>
        <w:left w:val="none" w:sz="0" w:space="0" w:color="auto"/>
        <w:bottom w:val="none" w:sz="0" w:space="0" w:color="auto"/>
        <w:right w:val="none" w:sz="0" w:space="0" w:color="auto"/>
      </w:divBdr>
    </w:div>
    <w:div w:id="353924624">
      <w:marLeft w:val="640"/>
      <w:marRight w:val="0"/>
      <w:marTop w:val="0"/>
      <w:marBottom w:val="0"/>
      <w:divBdr>
        <w:top w:val="none" w:sz="0" w:space="0" w:color="auto"/>
        <w:left w:val="none" w:sz="0" w:space="0" w:color="auto"/>
        <w:bottom w:val="none" w:sz="0" w:space="0" w:color="auto"/>
        <w:right w:val="none" w:sz="0" w:space="0" w:color="auto"/>
      </w:divBdr>
    </w:div>
    <w:div w:id="354188792">
      <w:marLeft w:val="640"/>
      <w:marRight w:val="0"/>
      <w:marTop w:val="0"/>
      <w:marBottom w:val="0"/>
      <w:divBdr>
        <w:top w:val="none" w:sz="0" w:space="0" w:color="auto"/>
        <w:left w:val="none" w:sz="0" w:space="0" w:color="auto"/>
        <w:bottom w:val="none" w:sz="0" w:space="0" w:color="auto"/>
        <w:right w:val="none" w:sz="0" w:space="0" w:color="auto"/>
      </w:divBdr>
    </w:div>
    <w:div w:id="354623727">
      <w:marLeft w:val="640"/>
      <w:marRight w:val="0"/>
      <w:marTop w:val="0"/>
      <w:marBottom w:val="0"/>
      <w:divBdr>
        <w:top w:val="none" w:sz="0" w:space="0" w:color="auto"/>
        <w:left w:val="none" w:sz="0" w:space="0" w:color="auto"/>
        <w:bottom w:val="none" w:sz="0" w:space="0" w:color="auto"/>
        <w:right w:val="none" w:sz="0" w:space="0" w:color="auto"/>
      </w:divBdr>
    </w:div>
    <w:div w:id="354624683">
      <w:marLeft w:val="640"/>
      <w:marRight w:val="0"/>
      <w:marTop w:val="0"/>
      <w:marBottom w:val="0"/>
      <w:divBdr>
        <w:top w:val="none" w:sz="0" w:space="0" w:color="auto"/>
        <w:left w:val="none" w:sz="0" w:space="0" w:color="auto"/>
        <w:bottom w:val="none" w:sz="0" w:space="0" w:color="auto"/>
        <w:right w:val="none" w:sz="0" w:space="0" w:color="auto"/>
      </w:divBdr>
    </w:div>
    <w:div w:id="354773676">
      <w:marLeft w:val="640"/>
      <w:marRight w:val="0"/>
      <w:marTop w:val="0"/>
      <w:marBottom w:val="0"/>
      <w:divBdr>
        <w:top w:val="none" w:sz="0" w:space="0" w:color="auto"/>
        <w:left w:val="none" w:sz="0" w:space="0" w:color="auto"/>
        <w:bottom w:val="none" w:sz="0" w:space="0" w:color="auto"/>
        <w:right w:val="none" w:sz="0" w:space="0" w:color="auto"/>
      </w:divBdr>
    </w:div>
    <w:div w:id="355080637">
      <w:marLeft w:val="640"/>
      <w:marRight w:val="0"/>
      <w:marTop w:val="0"/>
      <w:marBottom w:val="0"/>
      <w:divBdr>
        <w:top w:val="none" w:sz="0" w:space="0" w:color="auto"/>
        <w:left w:val="none" w:sz="0" w:space="0" w:color="auto"/>
        <w:bottom w:val="none" w:sz="0" w:space="0" w:color="auto"/>
        <w:right w:val="none" w:sz="0" w:space="0" w:color="auto"/>
      </w:divBdr>
    </w:div>
    <w:div w:id="355082832">
      <w:marLeft w:val="640"/>
      <w:marRight w:val="0"/>
      <w:marTop w:val="0"/>
      <w:marBottom w:val="0"/>
      <w:divBdr>
        <w:top w:val="none" w:sz="0" w:space="0" w:color="auto"/>
        <w:left w:val="none" w:sz="0" w:space="0" w:color="auto"/>
        <w:bottom w:val="none" w:sz="0" w:space="0" w:color="auto"/>
        <w:right w:val="none" w:sz="0" w:space="0" w:color="auto"/>
      </w:divBdr>
    </w:div>
    <w:div w:id="355154850">
      <w:marLeft w:val="640"/>
      <w:marRight w:val="0"/>
      <w:marTop w:val="0"/>
      <w:marBottom w:val="0"/>
      <w:divBdr>
        <w:top w:val="none" w:sz="0" w:space="0" w:color="auto"/>
        <w:left w:val="none" w:sz="0" w:space="0" w:color="auto"/>
        <w:bottom w:val="none" w:sz="0" w:space="0" w:color="auto"/>
        <w:right w:val="none" w:sz="0" w:space="0" w:color="auto"/>
      </w:divBdr>
    </w:div>
    <w:div w:id="355351113">
      <w:marLeft w:val="640"/>
      <w:marRight w:val="0"/>
      <w:marTop w:val="0"/>
      <w:marBottom w:val="0"/>
      <w:divBdr>
        <w:top w:val="none" w:sz="0" w:space="0" w:color="auto"/>
        <w:left w:val="none" w:sz="0" w:space="0" w:color="auto"/>
        <w:bottom w:val="none" w:sz="0" w:space="0" w:color="auto"/>
        <w:right w:val="none" w:sz="0" w:space="0" w:color="auto"/>
      </w:divBdr>
    </w:div>
    <w:div w:id="355543071">
      <w:marLeft w:val="640"/>
      <w:marRight w:val="0"/>
      <w:marTop w:val="0"/>
      <w:marBottom w:val="0"/>
      <w:divBdr>
        <w:top w:val="none" w:sz="0" w:space="0" w:color="auto"/>
        <w:left w:val="none" w:sz="0" w:space="0" w:color="auto"/>
        <w:bottom w:val="none" w:sz="0" w:space="0" w:color="auto"/>
        <w:right w:val="none" w:sz="0" w:space="0" w:color="auto"/>
      </w:divBdr>
    </w:div>
    <w:div w:id="355545798">
      <w:marLeft w:val="640"/>
      <w:marRight w:val="0"/>
      <w:marTop w:val="0"/>
      <w:marBottom w:val="0"/>
      <w:divBdr>
        <w:top w:val="none" w:sz="0" w:space="0" w:color="auto"/>
        <w:left w:val="none" w:sz="0" w:space="0" w:color="auto"/>
        <w:bottom w:val="none" w:sz="0" w:space="0" w:color="auto"/>
        <w:right w:val="none" w:sz="0" w:space="0" w:color="auto"/>
      </w:divBdr>
    </w:div>
    <w:div w:id="355666236">
      <w:marLeft w:val="640"/>
      <w:marRight w:val="0"/>
      <w:marTop w:val="0"/>
      <w:marBottom w:val="0"/>
      <w:divBdr>
        <w:top w:val="none" w:sz="0" w:space="0" w:color="auto"/>
        <w:left w:val="none" w:sz="0" w:space="0" w:color="auto"/>
        <w:bottom w:val="none" w:sz="0" w:space="0" w:color="auto"/>
        <w:right w:val="none" w:sz="0" w:space="0" w:color="auto"/>
      </w:divBdr>
    </w:div>
    <w:div w:id="355815087">
      <w:marLeft w:val="640"/>
      <w:marRight w:val="0"/>
      <w:marTop w:val="0"/>
      <w:marBottom w:val="0"/>
      <w:divBdr>
        <w:top w:val="none" w:sz="0" w:space="0" w:color="auto"/>
        <w:left w:val="none" w:sz="0" w:space="0" w:color="auto"/>
        <w:bottom w:val="none" w:sz="0" w:space="0" w:color="auto"/>
        <w:right w:val="none" w:sz="0" w:space="0" w:color="auto"/>
      </w:divBdr>
    </w:div>
    <w:div w:id="355886746">
      <w:marLeft w:val="640"/>
      <w:marRight w:val="0"/>
      <w:marTop w:val="0"/>
      <w:marBottom w:val="0"/>
      <w:divBdr>
        <w:top w:val="none" w:sz="0" w:space="0" w:color="auto"/>
        <w:left w:val="none" w:sz="0" w:space="0" w:color="auto"/>
        <w:bottom w:val="none" w:sz="0" w:space="0" w:color="auto"/>
        <w:right w:val="none" w:sz="0" w:space="0" w:color="auto"/>
      </w:divBdr>
    </w:div>
    <w:div w:id="356662069">
      <w:marLeft w:val="640"/>
      <w:marRight w:val="0"/>
      <w:marTop w:val="0"/>
      <w:marBottom w:val="0"/>
      <w:divBdr>
        <w:top w:val="none" w:sz="0" w:space="0" w:color="auto"/>
        <w:left w:val="none" w:sz="0" w:space="0" w:color="auto"/>
        <w:bottom w:val="none" w:sz="0" w:space="0" w:color="auto"/>
        <w:right w:val="none" w:sz="0" w:space="0" w:color="auto"/>
      </w:divBdr>
    </w:div>
    <w:div w:id="356741093">
      <w:bodyDiv w:val="1"/>
      <w:marLeft w:val="0"/>
      <w:marRight w:val="0"/>
      <w:marTop w:val="0"/>
      <w:marBottom w:val="0"/>
      <w:divBdr>
        <w:top w:val="none" w:sz="0" w:space="0" w:color="auto"/>
        <w:left w:val="none" w:sz="0" w:space="0" w:color="auto"/>
        <w:bottom w:val="none" w:sz="0" w:space="0" w:color="auto"/>
        <w:right w:val="none" w:sz="0" w:space="0" w:color="auto"/>
      </w:divBdr>
    </w:div>
    <w:div w:id="356810288">
      <w:marLeft w:val="640"/>
      <w:marRight w:val="0"/>
      <w:marTop w:val="0"/>
      <w:marBottom w:val="0"/>
      <w:divBdr>
        <w:top w:val="none" w:sz="0" w:space="0" w:color="auto"/>
        <w:left w:val="none" w:sz="0" w:space="0" w:color="auto"/>
        <w:bottom w:val="none" w:sz="0" w:space="0" w:color="auto"/>
        <w:right w:val="none" w:sz="0" w:space="0" w:color="auto"/>
      </w:divBdr>
    </w:div>
    <w:div w:id="356930452">
      <w:marLeft w:val="640"/>
      <w:marRight w:val="0"/>
      <w:marTop w:val="0"/>
      <w:marBottom w:val="0"/>
      <w:divBdr>
        <w:top w:val="none" w:sz="0" w:space="0" w:color="auto"/>
        <w:left w:val="none" w:sz="0" w:space="0" w:color="auto"/>
        <w:bottom w:val="none" w:sz="0" w:space="0" w:color="auto"/>
        <w:right w:val="none" w:sz="0" w:space="0" w:color="auto"/>
      </w:divBdr>
    </w:div>
    <w:div w:id="356975202">
      <w:marLeft w:val="640"/>
      <w:marRight w:val="0"/>
      <w:marTop w:val="0"/>
      <w:marBottom w:val="0"/>
      <w:divBdr>
        <w:top w:val="none" w:sz="0" w:space="0" w:color="auto"/>
        <w:left w:val="none" w:sz="0" w:space="0" w:color="auto"/>
        <w:bottom w:val="none" w:sz="0" w:space="0" w:color="auto"/>
        <w:right w:val="none" w:sz="0" w:space="0" w:color="auto"/>
      </w:divBdr>
    </w:div>
    <w:div w:id="357245474">
      <w:marLeft w:val="640"/>
      <w:marRight w:val="0"/>
      <w:marTop w:val="0"/>
      <w:marBottom w:val="0"/>
      <w:divBdr>
        <w:top w:val="none" w:sz="0" w:space="0" w:color="auto"/>
        <w:left w:val="none" w:sz="0" w:space="0" w:color="auto"/>
        <w:bottom w:val="none" w:sz="0" w:space="0" w:color="auto"/>
        <w:right w:val="none" w:sz="0" w:space="0" w:color="auto"/>
      </w:divBdr>
    </w:div>
    <w:div w:id="357317200">
      <w:marLeft w:val="640"/>
      <w:marRight w:val="0"/>
      <w:marTop w:val="0"/>
      <w:marBottom w:val="0"/>
      <w:divBdr>
        <w:top w:val="none" w:sz="0" w:space="0" w:color="auto"/>
        <w:left w:val="none" w:sz="0" w:space="0" w:color="auto"/>
        <w:bottom w:val="none" w:sz="0" w:space="0" w:color="auto"/>
        <w:right w:val="none" w:sz="0" w:space="0" w:color="auto"/>
      </w:divBdr>
    </w:div>
    <w:div w:id="357588015">
      <w:marLeft w:val="640"/>
      <w:marRight w:val="0"/>
      <w:marTop w:val="0"/>
      <w:marBottom w:val="0"/>
      <w:divBdr>
        <w:top w:val="none" w:sz="0" w:space="0" w:color="auto"/>
        <w:left w:val="none" w:sz="0" w:space="0" w:color="auto"/>
        <w:bottom w:val="none" w:sz="0" w:space="0" w:color="auto"/>
        <w:right w:val="none" w:sz="0" w:space="0" w:color="auto"/>
      </w:divBdr>
    </w:div>
    <w:div w:id="357850606">
      <w:marLeft w:val="640"/>
      <w:marRight w:val="0"/>
      <w:marTop w:val="0"/>
      <w:marBottom w:val="0"/>
      <w:divBdr>
        <w:top w:val="none" w:sz="0" w:space="0" w:color="auto"/>
        <w:left w:val="none" w:sz="0" w:space="0" w:color="auto"/>
        <w:bottom w:val="none" w:sz="0" w:space="0" w:color="auto"/>
        <w:right w:val="none" w:sz="0" w:space="0" w:color="auto"/>
      </w:divBdr>
    </w:div>
    <w:div w:id="357894336">
      <w:bodyDiv w:val="1"/>
      <w:marLeft w:val="0"/>
      <w:marRight w:val="0"/>
      <w:marTop w:val="0"/>
      <w:marBottom w:val="0"/>
      <w:divBdr>
        <w:top w:val="none" w:sz="0" w:space="0" w:color="auto"/>
        <w:left w:val="none" w:sz="0" w:space="0" w:color="auto"/>
        <w:bottom w:val="none" w:sz="0" w:space="0" w:color="auto"/>
        <w:right w:val="none" w:sz="0" w:space="0" w:color="auto"/>
      </w:divBdr>
    </w:div>
    <w:div w:id="357899487">
      <w:marLeft w:val="640"/>
      <w:marRight w:val="0"/>
      <w:marTop w:val="0"/>
      <w:marBottom w:val="0"/>
      <w:divBdr>
        <w:top w:val="none" w:sz="0" w:space="0" w:color="auto"/>
        <w:left w:val="none" w:sz="0" w:space="0" w:color="auto"/>
        <w:bottom w:val="none" w:sz="0" w:space="0" w:color="auto"/>
        <w:right w:val="none" w:sz="0" w:space="0" w:color="auto"/>
      </w:divBdr>
    </w:div>
    <w:div w:id="358049217">
      <w:marLeft w:val="640"/>
      <w:marRight w:val="0"/>
      <w:marTop w:val="0"/>
      <w:marBottom w:val="0"/>
      <w:divBdr>
        <w:top w:val="none" w:sz="0" w:space="0" w:color="auto"/>
        <w:left w:val="none" w:sz="0" w:space="0" w:color="auto"/>
        <w:bottom w:val="none" w:sz="0" w:space="0" w:color="auto"/>
        <w:right w:val="none" w:sz="0" w:space="0" w:color="auto"/>
      </w:divBdr>
    </w:div>
    <w:div w:id="358119157">
      <w:marLeft w:val="640"/>
      <w:marRight w:val="0"/>
      <w:marTop w:val="0"/>
      <w:marBottom w:val="0"/>
      <w:divBdr>
        <w:top w:val="none" w:sz="0" w:space="0" w:color="auto"/>
        <w:left w:val="none" w:sz="0" w:space="0" w:color="auto"/>
        <w:bottom w:val="none" w:sz="0" w:space="0" w:color="auto"/>
        <w:right w:val="none" w:sz="0" w:space="0" w:color="auto"/>
      </w:divBdr>
    </w:div>
    <w:div w:id="358169371">
      <w:bodyDiv w:val="1"/>
      <w:marLeft w:val="0"/>
      <w:marRight w:val="0"/>
      <w:marTop w:val="0"/>
      <w:marBottom w:val="0"/>
      <w:divBdr>
        <w:top w:val="none" w:sz="0" w:space="0" w:color="auto"/>
        <w:left w:val="none" w:sz="0" w:space="0" w:color="auto"/>
        <w:bottom w:val="none" w:sz="0" w:space="0" w:color="auto"/>
        <w:right w:val="none" w:sz="0" w:space="0" w:color="auto"/>
      </w:divBdr>
    </w:div>
    <w:div w:id="358356462">
      <w:marLeft w:val="640"/>
      <w:marRight w:val="0"/>
      <w:marTop w:val="0"/>
      <w:marBottom w:val="0"/>
      <w:divBdr>
        <w:top w:val="none" w:sz="0" w:space="0" w:color="auto"/>
        <w:left w:val="none" w:sz="0" w:space="0" w:color="auto"/>
        <w:bottom w:val="none" w:sz="0" w:space="0" w:color="auto"/>
        <w:right w:val="none" w:sz="0" w:space="0" w:color="auto"/>
      </w:divBdr>
    </w:div>
    <w:div w:id="359626941">
      <w:marLeft w:val="640"/>
      <w:marRight w:val="0"/>
      <w:marTop w:val="0"/>
      <w:marBottom w:val="0"/>
      <w:divBdr>
        <w:top w:val="none" w:sz="0" w:space="0" w:color="auto"/>
        <w:left w:val="none" w:sz="0" w:space="0" w:color="auto"/>
        <w:bottom w:val="none" w:sz="0" w:space="0" w:color="auto"/>
        <w:right w:val="none" w:sz="0" w:space="0" w:color="auto"/>
      </w:divBdr>
    </w:div>
    <w:div w:id="359667959">
      <w:marLeft w:val="640"/>
      <w:marRight w:val="0"/>
      <w:marTop w:val="0"/>
      <w:marBottom w:val="0"/>
      <w:divBdr>
        <w:top w:val="none" w:sz="0" w:space="0" w:color="auto"/>
        <w:left w:val="none" w:sz="0" w:space="0" w:color="auto"/>
        <w:bottom w:val="none" w:sz="0" w:space="0" w:color="auto"/>
        <w:right w:val="none" w:sz="0" w:space="0" w:color="auto"/>
      </w:divBdr>
    </w:div>
    <w:div w:id="360202529">
      <w:marLeft w:val="640"/>
      <w:marRight w:val="0"/>
      <w:marTop w:val="0"/>
      <w:marBottom w:val="0"/>
      <w:divBdr>
        <w:top w:val="none" w:sz="0" w:space="0" w:color="auto"/>
        <w:left w:val="none" w:sz="0" w:space="0" w:color="auto"/>
        <w:bottom w:val="none" w:sz="0" w:space="0" w:color="auto"/>
        <w:right w:val="none" w:sz="0" w:space="0" w:color="auto"/>
      </w:divBdr>
    </w:div>
    <w:div w:id="360398728">
      <w:marLeft w:val="640"/>
      <w:marRight w:val="0"/>
      <w:marTop w:val="0"/>
      <w:marBottom w:val="0"/>
      <w:divBdr>
        <w:top w:val="none" w:sz="0" w:space="0" w:color="auto"/>
        <w:left w:val="none" w:sz="0" w:space="0" w:color="auto"/>
        <w:bottom w:val="none" w:sz="0" w:space="0" w:color="auto"/>
        <w:right w:val="none" w:sz="0" w:space="0" w:color="auto"/>
      </w:divBdr>
    </w:div>
    <w:div w:id="360710813">
      <w:marLeft w:val="640"/>
      <w:marRight w:val="0"/>
      <w:marTop w:val="0"/>
      <w:marBottom w:val="0"/>
      <w:divBdr>
        <w:top w:val="none" w:sz="0" w:space="0" w:color="auto"/>
        <w:left w:val="none" w:sz="0" w:space="0" w:color="auto"/>
        <w:bottom w:val="none" w:sz="0" w:space="0" w:color="auto"/>
        <w:right w:val="none" w:sz="0" w:space="0" w:color="auto"/>
      </w:divBdr>
    </w:div>
    <w:div w:id="361563876">
      <w:marLeft w:val="640"/>
      <w:marRight w:val="0"/>
      <w:marTop w:val="0"/>
      <w:marBottom w:val="0"/>
      <w:divBdr>
        <w:top w:val="none" w:sz="0" w:space="0" w:color="auto"/>
        <w:left w:val="none" w:sz="0" w:space="0" w:color="auto"/>
        <w:bottom w:val="none" w:sz="0" w:space="0" w:color="auto"/>
        <w:right w:val="none" w:sz="0" w:space="0" w:color="auto"/>
      </w:divBdr>
    </w:div>
    <w:div w:id="361907481">
      <w:marLeft w:val="640"/>
      <w:marRight w:val="0"/>
      <w:marTop w:val="0"/>
      <w:marBottom w:val="0"/>
      <w:divBdr>
        <w:top w:val="none" w:sz="0" w:space="0" w:color="auto"/>
        <w:left w:val="none" w:sz="0" w:space="0" w:color="auto"/>
        <w:bottom w:val="none" w:sz="0" w:space="0" w:color="auto"/>
        <w:right w:val="none" w:sz="0" w:space="0" w:color="auto"/>
      </w:divBdr>
    </w:div>
    <w:div w:id="362099617">
      <w:marLeft w:val="640"/>
      <w:marRight w:val="0"/>
      <w:marTop w:val="0"/>
      <w:marBottom w:val="0"/>
      <w:divBdr>
        <w:top w:val="none" w:sz="0" w:space="0" w:color="auto"/>
        <w:left w:val="none" w:sz="0" w:space="0" w:color="auto"/>
        <w:bottom w:val="none" w:sz="0" w:space="0" w:color="auto"/>
        <w:right w:val="none" w:sz="0" w:space="0" w:color="auto"/>
      </w:divBdr>
    </w:div>
    <w:div w:id="362169684">
      <w:marLeft w:val="640"/>
      <w:marRight w:val="0"/>
      <w:marTop w:val="0"/>
      <w:marBottom w:val="0"/>
      <w:divBdr>
        <w:top w:val="none" w:sz="0" w:space="0" w:color="auto"/>
        <w:left w:val="none" w:sz="0" w:space="0" w:color="auto"/>
        <w:bottom w:val="none" w:sz="0" w:space="0" w:color="auto"/>
        <w:right w:val="none" w:sz="0" w:space="0" w:color="auto"/>
      </w:divBdr>
    </w:div>
    <w:div w:id="363019398">
      <w:marLeft w:val="640"/>
      <w:marRight w:val="0"/>
      <w:marTop w:val="0"/>
      <w:marBottom w:val="0"/>
      <w:divBdr>
        <w:top w:val="none" w:sz="0" w:space="0" w:color="auto"/>
        <w:left w:val="none" w:sz="0" w:space="0" w:color="auto"/>
        <w:bottom w:val="none" w:sz="0" w:space="0" w:color="auto"/>
        <w:right w:val="none" w:sz="0" w:space="0" w:color="auto"/>
      </w:divBdr>
    </w:div>
    <w:div w:id="363674177">
      <w:marLeft w:val="640"/>
      <w:marRight w:val="0"/>
      <w:marTop w:val="0"/>
      <w:marBottom w:val="0"/>
      <w:divBdr>
        <w:top w:val="none" w:sz="0" w:space="0" w:color="auto"/>
        <w:left w:val="none" w:sz="0" w:space="0" w:color="auto"/>
        <w:bottom w:val="none" w:sz="0" w:space="0" w:color="auto"/>
        <w:right w:val="none" w:sz="0" w:space="0" w:color="auto"/>
      </w:divBdr>
    </w:div>
    <w:div w:id="363798168">
      <w:marLeft w:val="640"/>
      <w:marRight w:val="0"/>
      <w:marTop w:val="0"/>
      <w:marBottom w:val="0"/>
      <w:divBdr>
        <w:top w:val="none" w:sz="0" w:space="0" w:color="auto"/>
        <w:left w:val="none" w:sz="0" w:space="0" w:color="auto"/>
        <w:bottom w:val="none" w:sz="0" w:space="0" w:color="auto"/>
        <w:right w:val="none" w:sz="0" w:space="0" w:color="auto"/>
      </w:divBdr>
    </w:div>
    <w:div w:id="364059194">
      <w:marLeft w:val="640"/>
      <w:marRight w:val="0"/>
      <w:marTop w:val="0"/>
      <w:marBottom w:val="0"/>
      <w:divBdr>
        <w:top w:val="none" w:sz="0" w:space="0" w:color="auto"/>
        <w:left w:val="none" w:sz="0" w:space="0" w:color="auto"/>
        <w:bottom w:val="none" w:sz="0" w:space="0" w:color="auto"/>
        <w:right w:val="none" w:sz="0" w:space="0" w:color="auto"/>
      </w:divBdr>
    </w:div>
    <w:div w:id="364451954">
      <w:marLeft w:val="640"/>
      <w:marRight w:val="0"/>
      <w:marTop w:val="0"/>
      <w:marBottom w:val="0"/>
      <w:divBdr>
        <w:top w:val="none" w:sz="0" w:space="0" w:color="auto"/>
        <w:left w:val="none" w:sz="0" w:space="0" w:color="auto"/>
        <w:bottom w:val="none" w:sz="0" w:space="0" w:color="auto"/>
        <w:right w:val="none" w:sz="0" w:space="0" w:color="auto"/>
      </w:divBdr>
    </w:div>
    <w:div w:id="364597547">
      <w:marLeft w:val="640"/>
      <w:marRight w:val="0"/>
      <w:marTop w:val="0"/>
      <w:marBottom w:val="0"/>
      <w:divBdr>
        <w:top w:val="none" w:sz="0" w:space="0" w:color="auto"/>
        <w:left w:val="none" w:sz="0" w:space="0" w:color="auto"/>
        <w:bottom w:val="none" w:sz="0" w:space="0" w:color="auto"/>
        <w:right w:val="none" w:sz="0" w:space="0" w:color="auto"/>
      </w:divBdr>
    </w:div>
    <w:div w:id="364716834">
      <w:marLeft w:val="640"/>
      <w:marRight w:val="0"/>
      <w:marTop w:val="0"/>
      <w:marBottom w:val="0"/>
      <w:divBdr>
        <w:top w:val="none" w:sz="0" w:space="0" w:color="auto"/>
        <w:left w:val="none" w:sz="0" w:space="0" w:color="auto"/>
        <w:bottom w:val="none" w:sz="0" w:space="0" w:color="auto"/>
        <w:right w:val="none" w:sz="0" w:space="0" w:color="auto"/>
      </w:divBdr>
    </w:div>
    <w:div w:id="365106544">
      <w:marLeft w:val="640"/>
      <w:marRight w:val="0"/>
      <w:marTop w:val="0"/>
      <w:marBottom w:val="0"/>
      <w:divBdr>
        <w:top w:val="none" w:sz="0" w:space="0" w:color="auto"/>
        <w:left w:val="none" w:sz="0" w:space="0" w:color="auto"/>
        <w:bottom w:val="none" w:sz="0" w:space="0" w:color="auto"/>
        <w:right w:val="none" w:sz="0" w:space="0" w:color="auto"/>
      </w:divBdr>
    </w:div>
    <w:div w:id="365447381">
      <w:marLeft w:val="640"/>
      <w:marRight w:val="0"/>
      <w:marTop w:val="0"/>
      <w:marBottom w:val="0"/>
      <w:divBdr>
        <w:top w:val="none" w:sz="0" w:space="0" w:color="auto"/>
        <w:left w:val="none" w:sz="0" w:space="0" w:color="auto"/>
        <w:bottom w:val="none" w:sz="0" w:space="0" w:color="auto"/>
        <w:right w:val="none" w:sz="0" w:space="0" w:color="auto"/>
      </w:divBdr>
    </w:div>
    <w:div w:id="365570500">
      <w:marLeft w:val="640"/>
      <w:marRight w:val="0"/>
      <w:marTop w:val="0"/>
      <w:marBottom w:val="0"/>
      <w:divBdr>
        <w:top w:val="none" w:sz="0" w:space="0" w:color="auto"/>
        <w:left w:val="none" w:sz="0" w:space="0" w:color="auto"/>
        <w:bottom w:val="none" w:sz="0" w:space="0" w:color="auto"/>
        <w:right w:val="none" w:sz="0" w:space="0" w:color="auto"/>
      </w:divBdr>
    </w:div>
    <w:div w:id="365915232">
      <w:bodyDiv w:val="1"/>
      <w:marLeft w:val="0"/>
      <w:marRight w:val="0"/>
      <w:marTop w:val="0"/>
      <w:marBottom w:val="0"/>
      <w:divBdr>
        <w:top w:val="none" w:sz="0" w:space="0" w:color="auto"/>
        <w:left w:val="none" w:sz="0" w:space="0" w:color="auto"/>
        <w:bottom w:val="none" w:sz="0" w:space="0" w:color="auto"/>
        <w:right w:val="none" w:sz="0" w:space="0" w:color="auto"/>
      </w:divBdr>
    </w:div>
    <w:div w:id="366028410">
      <w:marLeft w:val="640"/>
      <w:marRight w:val="0"/>
      <w:marTop w:val="0"/>
      <w:marBottom w:val="0"/>
      <w:divBdr>
        <w:top w:val="none" w:sz="0" w:space="0" w:color="auto"/>
        <w:left w:val="none" w:sz="0" w:space="0" w:color="auto"/>
        <w:bottom w:val="none" w:sz="0" w:space="0" w:color="auto"/>
        <w:right w:val="none" w:sz="0" w:space="0" w:color="auto"/>
      </w:divBdr>
    </w:div>
    <w:div w:id="366179100">
      <w:marLeft w:val="640"/>
      <w:marRight w:val="0"/>
      <w:marTop w:val="0"/>
      <w:marBottom w:val="0"/>
      <w:divBdr>
        <w:top w:val="none" w:sz="0" w:space="0" w:color="auto"/>
        <w:left w:val="none" w:sz="0" w:space="0" w:color="auto"/>
        <w:bottom w:val="none" w:sz="0" w:space="0" w:color="auto"/>
        <w:right w:val="none" w:sz="0" w:space="0" w:color="auto"/>
      </w:divBdr>
    </w:div>
    <w:div w:id="366294301">
      <w:marLeft w:val="640"/>
      <w:marRight w:val="0"/>
      <w:marTop w:val="0"/>
      <w:marBottom w:val="0"/>
      <w:divBdr>
        <w:top w:val="none" w:sz="0" w:space="0" w:color="auto"/>
        <w:left w:val="none" w:sz="0" w:space="0" w:color="auto"/>
        <w:bottom w:val="none" w:sz="0" w:space="0" w:color="auto"/>
        <w:right w:val="none" w:sz="0" w:space="0" w:color="auto"/>
      </w:divBdr>
    </w:div>
    <w:div w:id="366637324">
      <w:bodyDiv w:val="1"/>
      <w:marLeft w:val="0"/>
      <w:marRight w:val="0"/>
      <w:marTop w:val="0"/>
      <w:marBottom w:val="0"/>
      <w:divBdr>
        <w:top w:val="none" w:sz="0" w:space="0" w:color="auto"/>
        <w:left w:val="none" w:sz="0" w:space="0" w:color="auto"/>
        <w:bottom w:val="none" w:sz="0" w:space="0" w:color="auto"/>
        <w:right w:val="none" w:sz="0" w:space="0" w:color="auto"/>
      </w:divBdr>
    </w:div>
    <w:div w:id="366757152">
      <w:marLeft w:val="640"/>
      <w:marRight w:val="0"/>
      <w:marTop w:val="0"/>
      <w:marBottom w:val="0"/>
      <w:divBdr>
        <w:top w:val="none" w:sz="0" w:space="0" w:color="auto"/>
        <w:left w:val="none" w:sz="0" w:space="0" w:color="auto"/>
        <w:bottom w:val="none" w:sz="0" w:space="0" w:color="auto"/>
        <w:right w:val="none" w:sz="0" w:space="0" w:color="auto"/>
      </w:divBdr>
    </w:div>
    <w:div w:id="366881816">
      <w:marLeft w:val="640"/>
      <w:marRight w:val="0"/>
      <w:marTop w:val="0"/>
      <w:marBottom w:val="0"/>
      <w:divBdr>
        <w:top w:val="none" w:sz="0" w:space="0" w:color="auto"/>
        <w:left w:val="none" w:sz="0" w:space="0" w:color="auto"/>
        <w:bottom w:val="none" w:sz="0" w:space="0" w:color="auto"/>
        <w:right w:val="none" w:sz="0" w:space="0" w:color="auto"/>
      </w:divBdr>
    </w:div>
    <w:div w:id="367217602">
      <w:bodyDiv w:val="1"/>
      <w:marLeft w:val="0"/>
      <w:marRight w:val="0"/>
      <w:marTop w:val="0"/>
      <w:marBottom w:val="0"/>
      <w:divBdr>
        <w:top w:val="none" w:sz="0" w:space="0" w:color="auto"/>
        <w:left w:val="none" w:sz="0" w:space="0" w:color="auto"/>
        <w:bottom w:val="none" w:sz="0" w:space="0" w:color="auto"/>
        <w:right w:val="none" w:sz="0" w:space="0" w:color="auto"/>
      </w:divBdr>
    </w:div>
    <w:div w:id="367487415">
      <w:marLeft w:val="640"/>
      <w:marRight w:val="0"/>
      <w:marTop w:val="0"/>
      <w:marBottom w:val="0"/>
      <w:divBdr>
        <w:top w:val="none" w:sz="0" w:space="0" w:color="auto"/>
        <w:left w:val="none" w:sz="0" w:space="0" w:color="auto"/>
        <w:bottom w:val="none" w:sz="0" w:space="0" w:color="auto"/>
        <w:right w:val="none" w:sz="0" w:space="0" w:color="auto"/>
      </w:divBdr>
    </w:div>
    <w:div w:id="367529949">
      <w:marLeft w:val="640"/>
      <w:marRight w:val="0"/>
      <w:marTop w:val="0"/>
      <w:marBottom w:val="0"/>
      <w:divBdr>
        <w:top w:val="none" w:sz="0" w:space="0" w:color="auto"/>
        <w:left w:val="none" w:sz="0" w:space="0" w:color="auto"/>
        <w:bottom w:val="none" w:sz="0" w:space="0" w:color="auto"/>
        <w:right w:val="none" w:sz="0" w:space="0" w:color="auto"/>
      </w:divBdr>
    </w:div>
    <w:div w:id="367606062">
      <w:marLeft w:val="640"/>
      <w:marRight w:val="0"/>
      <w:marTop w:val="0"/>
      <w:marBottom w:val="0"/>
      <w:divBdr>
        <w:top w:val="none" w:sz="0" w:space="0" w:color="auto"/>
        <w:left w:val="none" w:sz="0" w:space="0" w:color="auto"/>
        <w:bottom w:val="none" w:sz="0" w:space="0" w:color="auto"/>
        <w:right w:val="none" w:sz="0" w:space="0" w:color="auto"/>
      </w:divBdr>
    </w:div>
    <w:div w:id="368264174">
      <w:bodyDiv w:val="1"/>
      <w:marLeft w:val="0"/>
      <w:marRight w:val="0"/>
      <w:marTop w:val="0"/>
      <w:marBottom w:val="0"/>
      <w:divBdr>
        <w:top w:val="none" w:sz="0" w:space="0" w:color="auto"/>
        <w:left w:val="none" w:sz="0" w:space="0" w:color="auto"/>
        <w:bottom w:val="none" w:sz="0" w:space="0" w:color="auto"/>
        <w:right w:val="none" w:sz="0" w:space="0" w:color="auto"/>
      </w:divBdr>
    </w:div>
    <w:div w:id="368528021">
      <w:marLeft w:val="640"/>
      <w:marRight w:val="0"/>
      <w:marTop w:val="0"/>
      <w:marBottom w:val="0"/>
      <w:divBdr>
        <w:top w:val="none" w:sz="0" w:space="0" w:color="auto"/>
        <w:left w:val="none" w:sz="0" w:space="0" w:color="auto"/>
        <w:bottom w:val="none" w:sz="0" w:space="0" w:color="auto"/>
        <w:right w:val="none" w:sz="0" w:space="0" w:color="auto"/>
      </w:divBdr>
    </w:div>
    <w:div w:id="368528287">
      <w:marLeft w:val="640"/>
      <w:marRight w:val="0"/>
      <w:marTop w:val="0"/>
      <w:marBottom w:val="0"/>
      <w:divBdr>
        <w:top w:val="none" w:sz="0" w:space="0" w:color="auto"/>
        <w:left w:val="none" w:sz="0" w:space="0" w:color="auto"/>
        <w:bottom w:val="none" w:sz="0" w:space="0" w:color="auto"/>
        <w:right w:val="none" w:sz="0" w:space="0" w:color="auto"/>
      </w:divBdr>
    </w:div>
    <w:div w:id="369110902">
      <w:marLeft w:val="640"/>
      <w:marRight w:val="0"/>
      <w:marTop w:val="0"/>
      <w:marBottom w:val="0"/>
      <w:divBdr>
        <w:top w:val="none" w:sz="0" w:space="0" w:color="auto"/>
        <w:left w:val="none" w:sz="0" w:space="0" w:color="auto"/>
        <w:bottom w:val="none" w:sz="0" w:space="0" w:color="auto"/>
        <w:right w:val="none" w:sz="0" w:space="0" w:color="auto"/>
      </w:divBdr>
    </w:div>
    <w:div w:id="369452726">
      <w:marLeft w:val="640"/>
      <w:marRight w:val="0"/>
      <w:marTop w:val="0"/>
      <w:marBottom w:val="0"/>
      <w:divBdr>
        <w:top w:val="none" w:sz="0" w:space="0" w:color="auto"/>
        <w:left w:val="none" w:sz="0" w:space="0" w:color="auto"/>
        <w:bottom w:val="none" w:sz="0" w:space="0" w:color="auto"/>
        <w:right w:val="none" w:sz="0" w:space="0" w:color="auto"/>
      </w:divBdr>
    </w:div>
    <w:div w:id="369764557">
      <w:bodyDiv w:val="1"/>
      <w:marLeft w:val="0"/>
      <w:marRight w:val="0"/>
      <w:marTop w:val="0"/>
      <w:marBottom w:val="0"/>
      <w:divBdr>
        <w:top w:val="none" w:sz="0" w:space="0" w:color="auto"/>
        <w:left w:val="none" w:sz="0" w:space="0" w:color="auto"/>
        <w:bottom w:val="none" w:sz="0" w:space="0" w:color="auto"/>
        <w:right w:val="none" w:sz="0" w:space="0" w:color="auto"/>
      </w:divBdr>
    </w:div>
    <w:div w:id="369769733">
      <w:marLeft w:val="640"/>
      <w:marRight w:val="0"/>
      <w:marTop w:val="0"/>
      <w:marBottom w:val="0"/>
      <w:divBdr>
        <w:top w:val="none" w:sz="0" w:space="0" w:color="auto"/>
        <w:left w:val="none" w:sz="0" w:space="0" w:color="auto"/>
        <w:bottom w:val="none" w:sz="0" w:space="0" w:color="auto"/>
        <w:right w:val="none" w:sz="0" w:space="0" w:color="auto"/>
      </w:divBdr>
    </w:div>
    <w:div w:id="370108096">
      <w:marLeft w:val="640"/>
      <w:marRight w:val="0"/>
      <w:marTop w:val="0"/>
      <w:marBottom w:val="0"/>
      <w:divBdr>
        <w:top w:val="none" w:sz="0" w:space="0" w:color="auto"/>
        <w:left w:val="none" w:sz="0" w:space="0" w:color="auto"/>
        <w:bottom w:val="none" w:sz="0" w:space="0" w:color="auto"/>
        <w:right w:val="none" w:sz="0" w:space="0" w:color="auto"/>
      </w:divBdr>
    </w:div>
    <w:div w:id="370153146">
      <w:marLeft w:val="640"/>
      <w:marRight w:val="0"/>
      <w:marTop w:val="0"/>
      <w:marBottom w:val="0"/>
      <w:divBdr>
        <w:top w:val="none" w:sz="0" w:space="0" w:color="auto"/>
        <w:left w:val="none" w:sz="0" w:space="0" w:color="auto"/>
        <w:bottom w:val="none" w:sz="0" w:space="0" w:color="auto"/>
        <w:right w:val="none" w:sz="0" w:space="0" w:color="auto"/>
      </w:divBdr>
    </w:div>
    <w:div w:id="370689201">
      <w:marLeft w:val="640"/>
      <w:marRight w:val="0"/>
      <w:marTop w:val="0"/>
      <w:marBottom w:val="0"/>
      <w:divBdr>
        <w:top w:val="none" w:sz="0" w:space="0" w:color="auto"/>
        <w:left w:val="none" w:sz="0" w:space="0" w:color="auto"/>
        <w:bottom w:val="none" w:sz="0" w:space="0" w:color="auto"/>
        <w:right w:val="none" w:sz="0" w:space="0" w:color="auto"/>
      </w:divBdr>
    </w:div>
    <w:div w:id="370692090">
      <w:marLeft w:val="640"/>
      <w:marRight w:val="0"/>
      <w:marTop w:val="0"/>
      <w:marBottom w:val="0"/>
      <w:divBdr>
        <w:top w:val="none" w:sz="0" w:space="0" w:color="auto"/>
        <w:left w:val="none" w:sz="0" w:space="0" w:color="auto"/>
        <w:bottom w:val="none" w:sz="0" w:space="0" w:color="auto"/>
        <w:right w:val="none" w:sz="0" w:space="0" w:color="auto"/>
      </w:divBdr>
    </w:div>
    <w:div w:id="370807110">
      <w:marLeft w:val="640"/>
      <w:marRight w:val="0"/>
      <w:marTop w:val="0"/>
      <w:marBottom w:val="0"/>
      <w:divBdr>
        <w:top w:val="none" w:sz="0" w:space="0" w:color="auto"/>
        <w:left w:val="none" w:sz="0" w:space="0" w:color="auto"/>
        <w:bottom w:val="none" w:sz="0" w:space="0" w:color="auto"/>
        <w:right w:val="none" w:sz="0" w:space="0" w:color="auto"/>
      </w:divBdr>
    </w:div>
    <w:div w:id="371005371">
      <w:marLeft w:val="640"/>
      <w:marRight w:val="0"/>
      <w:marTop w:val="0"/>
      <w:marBottom w:val="0"/>
      <w:divBdr>
        <w:top w:val="none" w:sz="0" w:space="0" w:color="auto"/>
        <w:left w:val="none" w:sz="0" w:space="0" w:color="auto"/>
        <w:bottom w:val="none" w:sz="0" w:space="0" w:color="auto"/>
        <w:right w:val="none" w:sz="0" w:space="0" w:color="auto"/>
      </w:divBdr>
    </w:div>
    <w:div w:id="371393410">
      <w:marLeft w:val="640"/>
      <w:marRight w:val="0"/>
      <w:marTop w:val="0"/>
      <w:marBottom w:val="0"/>
      <w:divBdr>
        <w:top w:val="none" w:sz="0" w:space="0" w:color="auto"/>
        <w:left w:val="none" w:sz="0" w:space="0" w:color="auto"/>
        <w:bottom w:val="none" w:sz="0" w:space="0" w:color="auto"/>
        <w:right w:val="none" w:sz="0" w:space="0" w:color="auto"/>
      </w:divBdr>
    </w:div>
    <w:div w:id="371422013">
      <w:bodyDiv w:val="1"/>
      <w:marLeft w:val="0"/>
      <w:marRight w:val="0"/>
      <w:marTop w:val="0"/>
      <w:marBottom w:val="0"/>
      <w:divBdr>
        <w:top w:val="none" w:sz="0" w:space="0" w:color="auto"/>
        <w:left w:val="none" w:sz="0" w:space="0" w:color="auto"/>
        <w:bottom w:val="none" w:sz="0" w:space="0" w:color="auto"/>
        <w:right w:val="none" w:sz="0" w:space="0" w:color="auto"/>
      </w:divBdr>
    </w:div>
    <w:div w:id="372120987">
      <w:marLeft w:val="640"/>
      <w:marRight w:val="0"/>
      <w:marTop w:val="0"/>
      <w:marBottom w:val="0"/>
      <w:divBdr>
        <w:top w:val="none" w:sz="0" w:space="0" w:color="auto"/>
        <w:left w:val="none" w:sz="0" w:space="0" w:color="auto"/>
        <w:bottom w:val="none" w:sz="0" w:space="0" w:color="auto"/>
        <w:right w:val="none" w:sz="0" w:space="0" w:color="auto"/>
      </w:divBdr>
    </w:div>
    <w:div w:id="372972122">
      <w:marLeft w:val="640"/>
      <w:marRight w:val="0"/>
      <w:marTop w:val="0"/>
      <w:marBottom w:val="0"/>
      <w:divBdr>
        <w:top w:val="none" w:sz="0" w:space="0" w:color="auto"/>
        <w:left w:val="none" w:sz="0" w:space="0" w:color="auto"/>
        <w:bottom w:val="none" w:sz="0" w:space="0" w:color="auto"/>
        <w:right w:val="none" w:sz="0" w:space="0" w:color="auto"/>
      </w:divBdr>
    </w:div>
    <w:div w:id="373190292">
      <w:marLeft w:val="640"/>
      <w:marRight w:val="0"/>
      <w:marTop w:val="0"/>
      <w:marBottom w:val="0"/>
      <w:divBdr>
        <w:top w:val="none" w:sz="0" w:space="0" w:color="auto"/>
        <w:left w:val="none" w:sz="0" w:space="0" w:color="auto"/>
        <w:bottom w:val="none" w:sz="0" w:space="0" w:color="auto"/>
        <w:right w:val="none" w:sz="0" w:space="0" w:color="auto"/>
      </w:divBdr>
    </w:div>
    <w:div w:id="373500517">
      <w:marLeft w:val="640"/>
      <w:marRight w:val="0"/>
      <w:marTop w:val="0"/>
      <w:marBottom w:val="0"/>
      <w:divBdr>
        <w:top w:val="none" w:sz="0" w:space="0" w:color="auto"/>
        <w:left w:val="none" w:sz="0" w:space="0" w:color="auto"/>
        <w:bottom w:val="none" w:sz="0" w:space="0" w:color="auto"/>
        <w:right w:val="none" w:sz="0" w:space="0" w:color="auto"/>
      </w:divBdr>
    </w:div>
    <w:div w:id="373965322">
      <w:marLeft w:val="640"/>
      <w:marRight w:val="0"/>
      <w:marTop w:val="0"/>
      <w:marBottom w:val="0"/>
      <w:divBdr>
        <w:top w:val="none" w:sz="0" w:space="0" w:color="auto"/>
        <w:left w:val="none" w:sz="0" w:space="0" w:color="auto"/>
        <w:bottom w:val="none" w:sz="0" w:space="0" w:color="auto"/>
        <w:right w:val="none" w:sz="0" w:space="0" w:color="auto"/>
      </w:divBdr>
    </w:div>
    <w:div w:id="374158085">
      <w:marLeft w:val="640"/>
      <w:marRight w:val="0"/>
      <w:marTop w:val="0"/>
      <w:marBottom w:val="0"/>
      <w:divBdr>
        <w:top w:val="none" w:sz="0" w:space="0" w:color="auto"/>
        <w:left w:val="none" w:sz="0" w:space="0" w:color="auto"/>
        <w:bottom w:val="none" w:sz="0" w:space="0" w:color="auto"/>
        <w:right w:val="none" w:sz="0" w:space="0" w:color="auto"/>
      </w:divBdr>
    </w:div>
    <w:div w:id="374165391">
      <w:marLeft w:val="640"/>
      <w:marRight w:val="0"/>
      <w:marTop w:val="0"/>
      <w:marBottom w:val="0"/>
      <w:divBdr>
        <w:top w:val="none" w:sz="0" w:space="0" w:color="auto"/>
        <w:left w:val="none" w:sz="0" w:space="0" w:color="auto"/>
        <w:bottom w:val="none" w:sz="0" w:space="0" w:color="auto"/>
        <w:right w:val="none" w:sz="0" w:space="0" w:color="auto"/>
      </w:divBdr>
    </w:div>
    <w:div w:id="375131376">
      <w:marLeft w:val="640"/>
      <w:marRight w:val="0"/>
      <w:marTop w:val="0"/>
      <w:marBottom w:val="0"/>
      <w:divBdr>
        <w:top w:val="none" w:sz="0" w:space="0" w:color="auto"/>
        <w:left w:val="none" w:sz="0" w:space="0" w:color="auto"/>
        <w:bottom w:val="none" w:sz="0" w:space="0" w:color="auto"/>
        <w:right w:val="none" w:sz="0" w:space="0" w:color="auto"/>
      </w:divBdr>
    </w:div>
    <w:div w:id="375198008">
      <w:marLeft w:val="640"/>
      <w:marRight w:val="0"/>
      <w:marTop w:val="0"/>
      <w:marBottom w:val="0"/>
      <w:divBdr>
        <w:top w:val="none" w:sz="0" w:space="0" w:color="auto"/>
        <w:left w:val="none" w:sz="0" w:space="0" w:color="auto"/>
        <w:bottom w:val="none" w:sz="0" w:space="0" w:color="auto"/>
        <w:right w:val="none" w:sz="0" w:space="0" w:color="auto"/>
      </w:divBdr>
    </w:div>
    <w:div w:id="375588657">
      <w:marLeft w:val="640"/>
      <w:marRight w:val="0"/>
      <w:marTop w:val="0"/>
      <w:marBottom w:val="0"/>
      <w:divBdr>
        <w:top w:val="none" w:sz="0" w:space="0" w:color="auto"/>
        <w:left w:val="none" w:sz="0" w:space="0" w:color="auto"/>
        <w:bottom w:val="none" w:sz="0" w:space="0" w:color="auto"/>
        <w:right w:val="none" w:sz="0" w:space="0" w:color="auto"/>
      </w:divBdr>
    </w:div>
    <w:div w:id="376051168">
      <w:marLeft w:val="640"/>
      <w:marRight w:val="0"/>
      <w:marTop w:val="0"/>
      <w:marBottom w:val="0"/>
      <w:divBdr>
        <w:top w:val="none" w:sz="0" w:space="0" w:color="auto"/>
        <w:left w:val="none" w:sz="0" w:space="0" w:color="auto"/>
        <w:bottom w:val="none" w:sz="0" w:space="0" w:color="auto"/>
        <w:right w:val="none" w:sz="0" w:space="0" w:color="auto"/>
      </w:divBdr>
    </w:div>
    <w:div w:id="376587721">
      <w:marLeft w:val="640"/>
      <w:marRight w:val="0"/>
      <w:marTop w:val="0"/>
      <w:marBottom w:val="0"/>
      <w:divBdr>
        <w:top w:val="none" w:sz="0" w:space="0" w:color="auto"/>
        <w:left w:val="none" w:sz="0" w:space="0" w:color="auto"/>
        <w:bottom w:val="none" w:sz="0" w:space="0" w:color="auto"/>
        <w:right w:val="none" w:sz="0" w:space="0" w:color="auto"/>
      </w:divBdr>
    </w:div>
    <w:div w:id="376665219">
      <w:bodyDiv w:val="1"/>
      <w:marLeft w:val="0"/>
      <w:marRight w:val="0"/>
      <w:marTop w:val="0"/>
      <w:marBottom w:val="0"/>
      <w:divBdr>
        <w:top w:val="none" w:sz="0" w:space="0" w:color="auto"/>
        <w:left w:val="none" w:sz="0" w:space="0" w:color="auto"/>
        <w:bottom w:val="none" w:sz="0" w:space="0" w:color="auto"/>
        <w:right w:val="none" w:sz="0" w:space="0" w:color="auto"/>
      </w:divBdr>
    </w:div>
    <w:div w:id="376861533">
      <w:bodyDiv w:val="1"/>
      <w:marLeft w:val="0"/>
      <w:marRight w:val="0"/>
      <w:marTop w:val="0"/>
      <w:marBottom w:val="0"/>
      <w:divBdr>
        <w:top w:val="none" w:sz="0" w:space="0" w:color="auto"/>
        <w:left w:val="none" w:sz="0" w:space="0" w:color="auto"/>
        <w:bottom w:val="none" w:sz="0" w:space="0" w:color="auto"/>
        <w:right w:val="none" w:sz="0" w:space="0" w:color="auto"/>
      </w:divBdr>
    </w:div>
    <w:div w:id="377047050">
      <w:marLeft w:val="640"/>
      <w:marRight w:val="0"/>
      <w:marTop w:val="0"/>
      <w:marBottom w:val="0"/>
      <w:divBdr>
        <w:top w:val="none" w:sz="0" w:space="0" w:color="auto"/>
        <w:left w:val="none" w:sz="0" w:space="0" w:color="auto"/>
        <w:bottom w:val="none" w:sz="0" w:space="0" w:color="auto"/>
        <w:right w:val="none" w:sz="0" w:space="0" w:color="auto"/>
      </w:divBdr>
    </w:div>
    <w:div w:id="377048480">
      <w:marLeft w:val="640"/>
      <w:marRight w:val="0"/>
      <w:marTop w:val="0"/>
      <w:marBottom w:val="0"/>
      <w:divBdr>
        <w:top w:val="none" w:sz="0" w:space="0" w:color="auto"/>
        <w:left w:val="none" w:sz="0" w:space="0" w:color="auto"/>
        <w:bottom w:val="none" w:sz="0" w:space="0" w:color="auto"/>
        <w:right w:val="none" w:sz="0" w:space="0" w:color="auto"/>
      </w:divBdr>
    </w:div>
    <w:div w:id="377094484">
      <w:marLeft w:val="640"/>
      <w:marRight w:val="0"/>
      <w:marTop w:val="0"/>
      <w:marBottom w:val="0"/>
      <w:divBdr>
        <w:top w:val="none" w:sz="0" w:space="0" w:color="auto"/>
        <w:left w:val="none" w:sz="0" w:space="0" w:color="auto"/>
        <w:bottom w:val="none" w:sz="0" w:space="0" w:color="auto"/>
        <w:right w:val="none" w:sz="0" w:space="0" w:color="auto"/>
      </w:divBdr>
    </w:div>
    <w:div w:id="377096409">
      <w:marLeft w:val="640"/>
      <w:marRight w:val="0"/>
      <w:marTop w:val="0"/>
      <w:marBottom w:val="0"/>
      <w:divBdr>
        <w:top w:val="none" w:sz="0" w:space="0" w:color="auto"/>
        <w:left w:val="none" w:sz="0" w:space="0" w:color="auto"/>
        <w:bottom w:val="none" w:sz="0" w:space="0" w:color="auto"/>
        <w:right w:val="none" w:sz="0" w:space="0" w:color="auto"/>
      </w:divBdr>
    </w:div>
    <w:div w:id="377749700">
      <w:marLeft w:val="640"/>
      <w:marRight w:val="0"/>
      <w:marTop w:val="0"/>
      <w:marBottom w:val="0"/>
      <w:divBdr>
        <w:top w:val="none" w:sz="0" w:space="0" w:color="auto"/>
        <w:left w:val="none" w:sz="0" w:space="0" w:color="auto"/>
        <w:bottom w:val="none" w:sz="0" w:space="0" w:color="auto"/>
        <w:right w:val="none" w:sz="0" w:space="0" w:color="auto"/>
      </w:divBdr>
    </w:div>
    <w:div w:id="377896761">
      <w:marLeft w:val="640"/>
      <w:marRight w:val="0"/>
      <w:marTop w:val="0"/>
      <w:marBottom w:val="0"/>
      <w:divBdr>
        <w:top w:val="none" w:sz="0" w:space="0" w:color="auto"/>
        <w:left w:val="none" w:sz="0" w:space="0" w:color="auto"/>
        <w:bottom w:val="none" w:sz="0" w:space="0" w:color="auto"/>
        <w:right w:val="none" w:sz="0" w:space="0" w:color="auto"/>
      </w:divBdr>
    </w:div>
    <w:div w:id="378012906">
      <w:marLeft w:val="640"/>
      <w:marRight w:val="0"/>
      <w:marTop w:val="0"/>
      <w:marBottom w:val="0"/>
      <w:divBdr>
        <w:top w:val="none" w:sz="0" w:space="0" w:color="auto"/>
        <w:left w:val="none" w:sz="0" w:space="0" w:color="auto"/>
        <w:bottom w:val="none" w:sz="0" w:space="0" w:color="auto"/>
        <w:right w:val="none" w:sz="0" w:space="0" w:color="auto"/>
      </w:divBdr>
    </w:div>
    <w:div w:id="378166127">
      <w:marLeft w:val="640"/>
      <w:marRight w:val="0"/>
      <w:marTop w:val="0"/>
      <w:marBottom w:val="0"/>
      <w:divBdr>
        <w:top w:val="none" w:sz="0" w:space="0" w:color="auto"/>
        <w:left w:val="none" w:sz="0" w:space="0" w:color="auto"/>
        <w:bottom w:val="none" w:sz="0" w:space="0" w:color="auto"/>
        <w:right w:val="none" w:sz="0" w:space="0" w:color="auto"/>
      </w:divBdr>
    </w:div>
    <w:div w:id="378631374">
      <w:bodyDiv w:val="1"/>
      <w:marLeft w:val="0"/>
      <w:marRight w:val="0"/>
      <w:marTop w:val="0"/>
      <w:marBottom w:val="0"/>
      <w:divBdr>
        <w:top w:val="none" w:sz="0" w:space="0" w:color="auto"/>
        <w:left w:val="none" w:sz="0" w:space="0" w:color="auto"/>
        <w:bottom w:val="none" w:sz="0" w:space="0" w:color="auto"/>
        <w:right w:val="none" w:sz="0" w:space="0" w:color="auto"/>
      </w:divBdr>
    </w:div>
    <w:div w:id="378819327">
      <w:marLeft w:val="640"/>
      <w:marRight w:val="0"/>
      <w:marTop w:val="0"/>
      <w:marBottom w:val="0"/>
      <w:divBdr>
        <w:top w:val="none" w:sz="0" w:space="0" w:color="auto"/>
        <w:left w:val="none" w:sz="0" w:space="0" w:color="auto"/>
        <w:bottom w:val="none" w:sz="0" w:space="0" w:color="auto"/>
        <w:right w:val="none" w:sz="0" w:space="0" w:color="auto"/>
      </w:divBdr>
    </w:div>
    <w:div w:id="379011736">
      <w:marLeft w:val="640"/>
      <w:marRight w:val="0"/>
      <w:marTop w:val="0"/>
      <w:marBottom w:val="0"/>
      <w:divBdr>
        <w:top w:val="none" w:sz="0" w:space="0" w:color="auto"/>
        <w:left w:val="none" w:sz="0" w:space="0" w:color="auto"/>
        <w:bottom w:val="none" w:sz="0" w:space="0" w:color="auto"/>
        <w:right w:val="none" w:sz="0" w:space="0" w:color="auto"/>
      </w:divBdr>
    </w:div>
    <w:div w:id="380129049">
      <w:marLeft w:val="640"/>
      <w:marRight w:val="0"/>
      <w:marTop w:val="0"/>
      <w:marBottom w:val="0"/>
      <w:divBdr>
        <w:top w:val="none" w:sz="0" w:space="0" w:color="auto"/>
        <w:left w:val="none" w:sz="0" w:space="0" w:color="auto"/>
        <w:bottom w:val="none" w:sz="0" w:space="0" w:color="auto"/>
        <w:right w:val="none" w:sz="0" w:space="0" w:color="auto"/>
      </w:divBdr>
    </w:div>
    <w:div w:id="380708446">
      <w:marLeft w:val="640"/>
      <w:marRight w:val="0"/>
      <w:marTop w:val="0"/>
      <w:marBottom w:val="0"/>
      <w:divBdr>
        <w:top w:val="none" w:sz="0" w:space="0" w:color="auto"/>
        <w:left w:val="none" w:sz="0" w:space="0" w:color="auto"/>
        <w:bottom w:val="none" w:sz="0" w:space="0" w:color="auto"/>
        <w:right w:val="none" w:sz="0" w:space="0" w:color="auto"/>
      </w:divBdr>
    </w:div>
    <w:div w:id="381708052">
      <w:marLeft w:val="640"/>
      <w:marRight w:val="0"/>
      <w:marTop w:val="0"/>
      <w:marBottom w:val="0"/>
      <w:divBdr>
        <w:top w:val="none" w:sz="0" w:space="0" w:color="auto"/>
        <w:left w:val="none" w:sz="0" w:space="0" w:color="auto"/>
        <w:bottom w:val="none" w:sz="0" w:space="0" w:color="auto"/>
        <w:right w:val="none" w:sz="0" w:space="0" w:color="auto"/>
      </w:divBdr>
    </w:div>
    <w:div w:id="381945142">
      <w:marLeft w:val="640"/>
      <w:marRight w:val="0"/>
      <w:marTop w:val="0"/>
      <w:marBottom w:val="0"/>
      <w:divBdr>
        <w:top w:val="none" w:sz="0" w:space="0" w:color="auto"/>
        <w:left w:val="none" w:sz="0" w:space="0" w:color="auto"/>
        <w:bottom w:val="none" w:sz="0" w:space="0" w:color="auto"/>
        <w:right w:val="none" w:sz="0" w:space="0" w:color="auto"/>
      </w:divBdr>
    </w:div>
    <w:div w:id="382097862">
      <w:marLeft w:val="640"/>
      <w:marRight w:val="0"/>
      <w:marTop w:val="0"/>
      <w:marBottom w:val="0"/>
      <w:divBdr>
        <w:top w:val="none" w:sz="0" w:space="0" w:color="auto"/>
        <w:left w:val="none" w:sz="0" w:space="0" w:color="auto"/>
        <w:bottom w:val="none" w:sz="0" w:space="0" w:color="auto"/>
        <w:right w:val="none" w:sz="0" w:space="0" w:color="auto"/>
      </w:divBdr>
    </w:div>
    <w:div w:id="382752986">
      <w:marLeft w:val="640"/>
      <w:marRight w:val="0"/>
      <w:marTop w:val="0"/>
      <w:marBottom w:val="0"/>
      <w:divBdr>
        <w:top w:val="none" w:sz="0" w:space="0" w:color="auto"/>
        <w:left w:val="none" w:sz="0" w:space="0" w:color="auto"/>
        <w:bottom w:val="none" w:sz="0" w:space="0" w:color="auto"/>
        <w:right w:val="none" w:sz="0" w:space="0" w:color="auto"/>
      </w:divBdr>
    </w:div>
    <w:div w:id="383068121">
      <w:marLeft w:val="640"/>
      <w:marRight w:val="0"/>
      <w:marTop w:val="0"/>
      <w:marBottom w:val="0"/>
      <w:divBdr>
        <w:top w:val="none" w:sz="0" w:space="0" w:color="auto"/>
        <w:left w:val="none" w:sz="0" w:space="0" w:color="auto"/>
        <w:bottom w:val="none" w:sz="0" w:space="0" w:color="auto"/>
        <w:right w:val="none" w:sz="0" w:space="0" w:color="auto"/>
      </w:divBdr>
    </w:div>
    <w:div w:id="383988819">
      <w:marLeft w:val="640"/>
      <w:marRight w:val="0"/>
      <w:marTop w:val="0"/>
      <w:marBottom w:val="0"/>
      <w:divBdr>
        <w:top w:val="none" w:sz="0" w:space="0" w:color="auto"/>
        <w:left w:val="none" w:sz="0" w:space="0" w:color="auto"/>
        <w:bottom w:val="none" w:sz="0" w:space="0" w:color="auto"/>
        <w:right w:val="none" w:sz="0" w:space="0" w:color="auto"/>
      </w:divBdr>
    </w:div>
    <w:div w:id="384371823">
      <w:marLeft w:val="640"/>
      <w:marRight w:val="0"/>
      <w:marTop w:val="0"/>
      <w:marBottom w:val="0"/>
      <w:divBdr>
        <w:top w:val="none" w:sz="0" w:space="0" w:color="auto"/>
        <w:left w:val="none" w:sz="0" w:space="0" w:color="auto"/>
        <w:bottom w:val="none" w:sz="0" w:space="0" w:color="auto"/>
        <w:right w:val="none" w:sz="0" w:space="0" w:color="auto"/>
      </w:divBdr>
    </w:div>
    <w:div w:id="384647039">
      <w:marLeft w:val="640"/>
      <w:marRight w:val="0"/>
      <w:marTop w:val="0"/>
      <w:marBottom w:val="0"/>
      <w:divBdr>
        <w:top w:val="none" w:sz="0" w:space="0" w:color="auto"/>
        <w:left w:val="none" w:sz="0" w:space="0" w:color="auto"/>
        <w:bottom w:val="none" w:sz="0" w:space="0" w:color="auto"/>
        <w:right w:val="none" w:sz="0" w:space="0" w:color="auto"/>
      </w:divBdr>
    </w:div>
    <w:div w:id="385036018">
      <w:marLeft w:val="640"/>
      <w:marRight w:val="0"/>
      <w:marTop w:val="0"/>
      <w:marBottom w:val="0"/>
      <w:divBdr>
        <w:top w:val="none" w:sz="0" w:space="0" w:color="auto"/>
        <w:left w:val="none" w:sz="0" w:space="0" w:color="auto"/>
        <w:bottom w:val="none" w:sz="0" w:space="0" w:color="auto"/>
        <w:right w:val="none" w:sz="0" w:space="0" w:color="auto"/>
      </w:divBdr>
    </w:div>
    <w:div w:id="385109529">
      <w:marLeft w:val="640"/>
      <w:marRight w:val="0"/>
      <w:marTop w:val="0"/>
      <w:marBottom w:val="0"/>
      <w:divBdr>
        <w:top w:val="none" w:sz="0" w:space="0" w:color="auto"/>
        <w:left w:val="none" w:sz="0" w:space="0" w:color="auto"/>
        <w:bottom w:val="none" w:sz="0" w:space="0" w:color="auto"/>
        <w:right w:val="none" w:sz="0" w:space="0" w:color="auto"/>
      </w:divBdr>
    </w:div>
    <w:div w:id="385686542">
      <w:marLeft w:val="640"/>
      <w:marRight w:val="0"/>
      <w:marTop w:val="0"/>
      <w:marBottom w:val="0"/>
      <w:divBdr>
        <w:top w:val="none" w:sz="0" w:space="0" w:color="auto"/>
        <w:left w:val="none" w:sz="0" w:space="0" w:color="auto"/>
        <w:bottom w:val="none" w:sz="0" w:space="0" w:color="auto"/>
        <w:right w:val="none" w:sz="0" w:space="0" w:color="auto"/>
      </w:divBdr>
    </w:div>
    <w:div w:id="385952791">
      <w:bodyDiv w:val="1"/>
      <w:marLeft w:val="0"/>
      <w:marRight w:val="0"/>
      <w:marTop w:val="0"/>
      <w:marBottom w:val="0"/>
      <w:divBdr>
        <w:top w:val="none" w:sz="0" w:space="0" w:color="auto"/>
        <w:left w:val="none" w:sz="0" w:space="0" w:color="auto"/>
        <w:bottom w:val="none" w:sz="0" w:space="0" w:color="auto"/>
        <w:right w:val="none" w:sz="0" w:space="0" w:color="auto"/>
      </w:divBdr>
    </w:div>
    <w:div w:id="386300431">
      <w:marLeft w:val="640"/>
      <w:marRight w:val="0"/>
      <w:marTop w:val="0"/>
      <w:marBottom w:val="0"/>
      <w:divBdr>
        <w:top w:val="none" w:sz="0" w:space="0" w:color="auto"/>
        <w:left w:val="none" w:sz="0" w:space="0" w:color="auto"/>
        <w:bottom w:val="none" w:sz="0" w:space="0" w:color="auto"/>
        <w:right w:val="none" w:sz="0" w:space="0" w:color="auto"/>
      </w:divBdr>
    </w:div>
    <w:div w:id="386339384">
      <w:marLeft w:val="640"/>
      <w:marRight w:val="0"/>
      <w:marTop w:val="0"/>
      <w:marBottom w:val="0"/>
      <w:divBdr>
        <w:top w:val="none" w:sz="0" w:space="0" w:color="auto"/>
        <w:left w:val="none" w:sz="0" w:space="0" w:color="auto"/>
        <w:bottom w:val="none" w:sz="0" w:space="0" w:color="auto"/>
        <w:right w:val="none" w:sz="0" w:space="0" w:color="auto"/>
      </w:divBdr>
    </w:div>
    <w:div w:id="386420418">
      <w:marLeft w:val="640"/>
      <w:marRight w:val="0"/>
      <w:marTop w:val="0"/>
      <w:marBottom w:val="0"/>
      <w:divBdr>
        <w:top w:val="none" w:sz="0" w:space="0" w:color="auto"/>
        <w:left w:val="none" w:sz="0" w:space="0" w:color="auto"/>
        <w:bottom w:val="none" w:sz="0" w:space="0" w:color="auto"/>
        <w:right w:val="none" w:sz="0" w:space="0" w:color="auto"/>
      </w:divBdr>
    </w:div>
    <w:div w:id="386803301">
      <w:marLeft w:val="640"/>
      <w:marRight w:val="0"/>
      <w:marTop w:val="0"/>
      <w:marBottom w:val="0"/>
      <w:divBdr>
        <w:top w:val="none" w:sz="0" w:space="0" w:color="auto"/>
        <w:left w:val="none" w:sz="0" w:space="0" w:color="auto"/>
        <w:bottom w:val="none" w:sz="0" w:space="0" w:color="auto"/>
        <w:right w:val="none" w:sz="0" w:space="0" w:color="auto"/>
      </w:divBdr>
    </w:div>
    <w:div w:id="387341461">
      <w:marLeft w:val="640"/>
      <w:marRight w:val="0"/>
      <w:marTop w:val="0"/>
      <w:marBottom w:val="0"/>
      <w:divBdr>
        <w:top w:val="none" w:sz="0" w:space="0" w:color="auto"/>
        <w:left w:val="none" w:sz="0" w:space="0" w:color="auto"/>
        <w:bottom w:val="none" w:sz="0" w:space="0" w:color="auto"/>
        <w:right w:val="none" w:sz="0" w:space="0" w:color="auto"/>
      </w:divBdr>
    </w:div>
    <w:div w:id="387415066">
      <w:marLeft w:val="640"/>
      <w:marRight w:val="0"/>
      <w:marTop w:val="0"/>
      <w:marBottom w:val="0"/>
      <w:divBdr>
        <w:top w:val="none" w:sz="0" w:space="0" w:color="auto"/>
        <w:left w:val="none" w:sz="0" w:space="0" w:color="auto"/>
        <w:bottom w:val="none" w:sz="0" w:space="0" w:color="auto"/>
        <w:right w:val="none" w:sz="0" w:space="0" w:color="auto"/>
      </w:divBdr>
    </w:div>
    <w:div w:id="387725478">
      <w:marLeft w:val="640"/>
      <w:marRight w:val="0"/>
      <w:marTop w:val="0"/>
      <w:marBottom w:val="0"/>
      <w:divBdr>
        <w:top w:val="none" w:sz="0" w:space="0" w:color="auto"/>
        <w:left w:val="none" w:sz="0" w:space="0" w:color="auto"/>
        <w:bottom w:val="none" w:sz="0" w:space="0" w:color="auto"/>
        <w:right w:val="none" w:sz="0" w:space="0" w:color="auto"/>
      </w:divBdr>
    </w:div>
    <w:div w:id="387729620">
      <w:marLeft w:val="640"/>
      <w:marRight w:val="0"/>
      <w:marTop w:val="0"/>
      <w:marBottom w:val="0"/>
      <w:divBdr>
        <w:top w:val="none" w:sz="0" w:space="0" w:color="auto"/>
        <w:left w:val="none" w:sz="0" w:space="0" w:color="auto"/>
        <w:bottom w:val="none" w:sz="0" w:space="0" w:color="auto"/>
        <w:right w:val="none" w:sz="0" w:space="0" w:color="auto"/>
      </w:divBdr>
    </w:div>
    <w:div w:id="387996769">
      <w:bodyDiv w:val="1"/>
      <w:marLeft w:val="0"/>
      <w:marRight w:val="0"/>
      <w:marTop w:val="0"/>
      <w:marBottom w:val="0"/>
      <w:divBdr>
        <w:top w:val="none" w:sz="0" w:space="0" w:color="auto"/>
        <w:left w:val="none" w:sz="0" w:space="0" w:color="auto"/>
        <w:bottom w:val="none" w:sz="0" w:space="0" w:color="auto"/>
        <w:right w:val="none" w:sz="0" w:space="0" w:color="auto"/>
      </w:divBdr>
      <w:divsChild>
        <w:div w:id="281346946">
          <w:marLeft w:val="0"/>
          <w:marRight w:val="0"/>
          <w:marTop w:val="0"/>
          <w:marBottom w:val="300"/>
          <w:divBdr>
            <w:top w:val="none" w:sz="0" w:space="0" w:color="auto"/>
            <w:left w:val="none" w:sz="0" w:space="0" w:color="auto"/>
            <w:bottom w:val="none" w:sz="0" w:space="0" w:color="auto"/>
            <w:right w:val="none" w:sz="0" w:space="0" w:color="auto"/>
          </w:divBdr>
          <w:divsChild>
            <w:div w:id="1600063976">
              <w:marLeft w:val="0"/>
              <w:marRight w:val="0"/>
              <w:marTop w:val="0"/>
              <w:marBottom w:val="390"/>
              <w:divBdr>
                <w:top w:val="none" w:sz="0" w:space="0" w:color="auto"/>
                <w:left w:val="none" w:sz="0" w:space="0" w:color="auto"/>
                <w:bottom w:val="none" w:sz="0" w:space="0" w:color="auto"/>
                <w:right w:val="none" w:sz="0" w:space="0" w:color="auto"/>
              </w:divBdr>
            </w:div>
          </w:divsChild>
        </w:div>
        <w:div w:id="284165229">
          <w:marLeft w:val="0"/>
          <w:marRight w:val="0"/>
          <w:marTop w:val="0"/>
          <w:marBottom w:val="300"/>
          <w:divBdr>
            <w:top w:val="none" w:sz="0" w:space="0" w:color="auto"/>
            <w:left w:val="none" w:sz="0" w:space="0" w:color="auto"/>
            <w:bottom w:val="none" w:sz="0" w:space="0" w:color="auto"/>
            <w:right w:val="none" w:sz="0" w:space="0" w:color="auto"/>
          </w:divBdr>
          <w:divsChild>
            <w:div w:id="1161888098">
              <w:marLeft w:val="0"/>
              <w:marRight w:val="0"/>
              <w:marTop w:val="0"/>
              <w:marBottom w:val="390"/>
              <w:divBdr>
                <w:top w:val="single" w:sz="2" w:space="0" w:color="auto"/>
                <w:left w:val="single" w:sz="24" w:space="11" w:color="auto"/>
                <w:bottom w:val="single" w:sz="2" w:space="0" w:color="auto"/>
                <w:right w:val="single" w:sz="2" w:space="0" w:color="auto"/>
              </w:divBdr>
            </w:div>
          </w:divsChild>
        </w:div>
        <w:div w:id="822284297">
          <w:marLeft w:val="0"/>
          <w:marRight w:val="0"/>
          <w:marTop w:val="0"/>
          <w:marBottom w:val="300"/>
          <w:divBdr>
            <w:top w:val="none" w:sz="0" w:space="0" w:color="auto"/>
            <w:left w:val="none" w:sz="0" w:space="0" w:color="auto"/>
            <w:bottom w:val="none" w:sz="0" w:space="0" w:color="auto"/>
            <w:right w:val="none" w:sz="0" w:space="0" w:color="auto"/>
          </w:divBdr>
          <w:divsChild>
            <w:div w:id="83148269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388000108">
      <w:bodyDiv w:val="1"/>
      <w:marLeft w:val="0"/>
      <w:marRight w:val="0"/>
      <w:marTop w:val="0"/>
      <w:marBottom w:val="0"/>
      <w:divBdr>
        <w:top w:val="none" w:sz="0" w:space="0" w:color="auto"/>
        <w:left w:val="none" w:sz="0" w:space="0" w:color="auto"/>
        <w:bottom w:val="none" w:sz="0" w:space="0" w:color="auto"/>
        <w:right w:val="none" w:sz="0" w:space="0" w:color="auto"/>
      </w:divBdr>
    </w:div>
    <w:div w:id="388189458">
      <w:marLeft w:val="640"/>
      <w:marRight w:val="0"/>
      <w:marTop w:val="0"/>
      <w:marBottom w:val="0"/>
      <w:divBdr>
        <w:top w:val="none" w:sz="0" w:space="0" w:color="auto"/>
        <w:left w:val="none" w:sz="0" w:space="0" w:color="auto"/>
        <w:bottom w:val="none" w:sz="0" w:space="0" w:color="auto"/>
        <w:right w:val="none" w:sz="0" w:space="0" w:color="auto"/>
      </w:divBdr>
    </w:div>
    <w:div w:id="388309828">
      <w:marLeft w:val="640"/>
      <w:marRight w:val="0"/>
      <w:marTop w:val="0"/>
      <w:marBottom w:val="0"/>
      <w:divBdr>
        <w:top w:val="none" w:sz="0" w:space="0" w:color="auto"/>
        <w:left w:val="none" w:sz="0" w:space="0" w:color="auto"/>
        <w:bottom w:val="none" w:sz="0" w:space="0" w:color="auto"/>
        <w:right w:val="none" w:sz="0" w:space="0" w:color="auto"/>
      </w:divBdr>
    </w:div>
    <w:div w:id="388458667">
      <w:marLeft w:val="640"/>
      <w:marRight w:val="0"/>
      <w:marTop w:val="0"/>
      <w:marBottom w:val="0"/>
      <w:divBdr>
        <w:top w:val="none" w:sz="0" w:space="0" w:color="auto"/>
        <w:left w:val="none" w:sz="0" w:space="0" w:color="auto"/>
        <w:bottom w:val="none" w:sz="0" w:space="0" w:color="auto"/>
        <w:right w:val="none" w:sz="0" w:space="0" w:color="auto"/>
      </w:divBdr>
    </w:div>
    <w:div w:id="388460974">
      <w:marLeft w:val="640"/>
      <w:marRight w:val="0"/>
      <w:marTop w:val="0"/>
      <w:marBottom w:val="0"/>
      <w:divBdr>
        <w:top w:val="none" w:sz="0" w:space="0" w:color="auto"/>
        <w:left w:val="none" w:sz="0" w:space="0" w:color="auto"/>
        <w:bottom w:val="none" w:sz="0" w:space="0" w:color="auto"/>
        <w:right w:val="none" w:sz="0" w:space="0" w:color="auto"/>
      </w:divBdr>
    </w:div>
    <w:div w:id="388694217">
      <w:marLeft w:val="640"/>
      <w:marRight w:val="0"/>
      <w:marTop w:val="0"/>
      <w:marBottom w:val="0"/>
      <w:divBdr>
        <w:top w:val="none" w:sz="0" w:space="0" w:color="auto"/>
        <w:left w:val="none" w:sz="0" w:space="0" w:color="auto"/>
        <w:bottom w:val="none" w:sz="0" w:space="0" w:color="auto"/>
        <w:right w:val="none" w:sz="0" w:space="0" w:color="auto"/>
      </w:divBdr>
    </w:div>
    <w:div w:id="388845110">
      <w:marLeft w:val="640"/>
      <w:marRight w:val="0"/>
      <w:marTop w:val="0"/>
      <w:marBottom w:val="0"/>
      <w:divBdr>
        <w:top w:val="none" w:sz="0" w:space="0" w:color="auto"/>
        <w:left w:val="none" w:sz="0" w:space="0" w:color="auto"/>
        <w:bottom w:val="none" w:sz="0" w:space="0" w:color="auto"/>
        <w:right w:val="none" w:sz="0" w:space="0" w:color="auto"/>
      </w:divBdr>
    </w:div>
    <w:div w:id="389041075">
      <w:marLeft w:val="640"/>
      <w:marRight w:val="0"/>
      <w:marTop w:val="0"/>
      <w:marBottom w:val="0"/>
      <w:divBdr>
        <w:top w:val="none" w:sz="0" w:space="0" w:color="auto"/>
        <w:left w:val="none" w:sz="0" w:space="0" w:color="auto"/>
        <w:bottom w:val="none" w:sz="0" w:space="0" w:color="auto"/>
        <w:right w:val="none" w:sz="0" w:space="0" w:color="auto"/>
      </w:divBdr>
    </w:div>
    <w:div w:id="389156952">
      <w:marLeft w:val="640"/>
      <w:marRight w:val="0"/>
      <w:marTop w:val="0"/>
      <w:marBottom w:val="0"/>
      <w:divBdr>
        <w:top w:val="none" w:sz="0" w:space="0" w:color="auto"/>
        <w:left w:val="none" w:sz="0" w:space="0" w:color="auto"/>
        <w:bottom w:val="none" w:sz="0" w:space="0" w:color="auto"/>
        <w:right w:val="none" w:sz="0" w:space="0" w:color="auto"/>
      </w:divBdr>
    </w:div>
    <w:div w:id="389499535">
      <w:marLeft w:val="640"/>
      <w:marRight w:val="0"/>
      <w:marTop w:val="0"/>
      <w:marBottom w:val="0"/>
      <w:divBdr>
        <w:top w:val="none" w:sz="0" w:space="0" w:color="auto"/>
        <w:left w:val="none" w:sz="0" w:space="0" w:color="auto"/>
        <w:bottom w:val="none" w:sz="0" w:space="0" w:color="auto"/>
        <w:right w:val="none" w:sz="0" w:space="0" w:color="auto"/>
      </w:divBdr>
    </w:div>
    <w:div w:id="389614532">
      <w:bodyDiv w:val="1"/>
      <w:marLeft w:val="0"/>
      <w:marRight w:val="0"/>
      <w:marTop w:val="0"/>
      <w:marBottom w:val="0"/>
      <w:divBdr>
        <w:top w:val="none" w:sz="0" w:space="0" w:color="auto"/>
        <w:left w:val="none" w:sz="0" w:space="0" w:color="auto"/>
        <w:bottom w:val="none" w:sz="0" w:space="0" w:color="auto"/>
        <w:right w:val="none" w:sz="0" w:space="0" w:color="auto"/>
      </w:divBdr>
    </w:div>
    <w:div w:id="389957671">
      <w:marLeft w:val="640"/>
      <w:marRight w:val="0"/>
      <w:marTop w:val="0"/>
      <w:marBottom w:val="0"/>
      <w:divBdr>
        <w:top w:val="none" w:sz="0" w:space="0" w:color="auto"/>
        <w:left w:val="none" w:sz="0" w:space="0" w:color="auto"/>
        <w:bottom w:val="none" w:sz="0" w:space="0" w:color="auto"/>
        <w:right w:val="none" w:sz="0" w:space="0" w:color="auto"/>
      </w:divBdr>
    </w:div>
    <w:div w:id="391074883">
      <w:marLeft w:val="640"/>
      <w:marRight w:val="0"/>
      <w:marTop w:val="0"/>
      <w:marBottom w:val="0"/>
      <w:divBdr>
        <w:top w:val="none" w:sz="0" w:space="0" w:color="auto"/>
        <w:left w:val="none" w:sz="0" w:space="0" w:color="auto"/>
        <w:bottom w:val="none" w:sz="0" w:space="0" w:color="auto"/>
        <w:right w:val="none" w:sz="0" w:space="0" w:color="auto"/>
      </w:divBdr>
    </w:div>
    <w:div w:id="391544128">
      <w:bodyDiv w:val="1"/>
      <w:marLeft w:val="0"/>
      <w:marRight w:val="0"/>
      <w:marTop w:val="0"/>
      <w:marBottom w:val="0"/>
      <w:divBdr>
        <w:top w:val="none" w:sz="0" w:space="0" w:color="auto"/>
        <w:left w:val="none" w:sz="0" w:space="0" w:color="auto"/>
        <w:bottom w:val="none" w:sz="0" w:space="0" w:color="auto"/>
        <w:right w:val="none" w:sz="0" w:space="0" w:color="auto"/>
      </w:divBdr>
    </w:div>
    <w:div w:id="392510078">
      <w:marLeft w:val="640"/>
      <w:marRight w:val="0"/>
      <w:marTop w:val="0"/>
      <w:marBottom w:val="0"/>
      <w:divBdr>
        <w:top w:val="none" w:sz="0" w:space="0" w:color="auto"/>
        <w:left w:val="none" w:sz="0" w:space="0" w:color="auto"/>
        <w:bottom w:val="none" w:sz="0" w:space="0" w:color="auto"/>
        <w:right w:val="none" w:sz="0" w:space="0" w:color="auto"/>
      </w:divBdr>
    </w:div>
    <w:div w:id="392969845">
      <w:marLeft w:val="640"/>
      <w:marRight w:val="0"/>
      <w:marTop w:val="0"/>
      <w:marBottom w:val="0"/>
      <w:divBdr>
        <w:top w:val="none" w:sz="0" w:space="0" w:color="auto"/>
        <w:left w:val="none" w:sz="0" w:space="0" w:color="auto"/>
        <w:bottom w:val="none" w:sz="0" w:space="0" w:color="auto"/>
        <w:right w:val="none" w:sz="0" w:space="0" w:color="auto"/>
      </w:divBdr>
    </w:div>
    <w:div w:id="393435218">
      <w:bodyDiv w:val="1"/>
      <w:marLeft w:val="0"/>
      <w:marRight w:val="0"/>
      <w:marTop w:val="0"/>
      <w:marBottom w:val="0"/>
      <w:divBdr>
        <w:top w:val="none" w:sz="0" w:space="0" w:color="auto"/>
        <w:left w:val="none" w:sz="0" w:space="0" w:color="auto"/>
        <w:bottom w:val="none" w:sz="0" w:space="0" w:color="auto"/>
        <w:right w:val="none" w:sz="0" w:space="0" w:color="auto"/>
      </w:divBdr>
    </w:div>
    <w:div w:id="393548690">
      <w:marLeft w:val="640"/>
      <w:marRight w:val="0"/>
      <w:marTop w:val="0"/>
      <w:marBottom w:val="0"/>
      <w:divBdr>
        <w:top w:val="none" w:sz="0" w:space="0" w:color="auto"/>
        <w:left w:val="none" w:sz="0" w:space="0" w:color="auto"/>
        <w:bottom w:val="none" w:sz="0" w:space="0" w:color="auto"/>
        <w:right w:val="none" w:sz="0" w:space="0" w:color="auto"/>
      </w:divBdr>
    </w:div>
    <w:div w:id="393551091">
      <w:bodyDiv w:val="1"/>
      <w:marLeft w:val="0"/>
      <w:marRight w:val="0"/>
      <w:marTop w:val="0"/>
      <w:marBottom w:val="0"/>
      <w:divBdr>
        <w:top w:val="none" w:sz="0" w:space="0" w:color="auto"/>
        <w:left w:val="none" w:sz="0" w:space="0" w:color="auto"/>
        <w:bottom w:val="none" w:sz="0" w:space="0" w:color="auto"/>
        <w:right w:val="none" w:sz="0" w:space="0" w:color="auto"/>
      </w:divBdr>
    </w:div>
    <w:div w:id="394083641">
      <w:marLeft w:val="640"/>
      <w:marRight w:val="0"/>
      <w:marTop w:val="0"/>
      <w:marBottom w:val="0"/>
      <w:divBdr>
        <w:top w:val="none" w:sz="0" w:space="0" w:color="auto"/>
        <w:left w:val="none" w:sz="0" w:space="0" w:color="auto"/>
        <w:bottom w:val="none" w:sz="0" w:space="0" w:color="auto"/>
        <w:right w:val="none" w:sz="0" w:space="0" w:color="auto"/>
      </w:divBdr>
    </w:div>
    <w:div w:id="394157973">
      <w:marLeft w:val="640"/>
      <w:marRight w:val="0"/>
      <w:marTop w:val="0"/>
      <w:marBottom w:val="0"/>
      <w:divBdr>
        <w:top w:val="none" w:sz="0" w:space="0" w:color="auto"/>
        <w:left w:val="none" w:sz="0" w:space="0" w:color="auto"/>
        <w:bottom w:val="none" w:sz="0" w:space="0" w:color="auto"/>
        <w:right w:val="none" w:sz="0" w:space="0" w:color="auto"/>
      </w:divBdr>
    </w:div>
    <w:div w:id="394469493">
      <w:marLeft w:val="640"/>
      <w:marRight w:val="0"/>
      <w:marTop w:val="0"/>
      <w:marBottom w:val="0"/>
      <w:divBdr>
        <w:top w:val="none" w:sz="0" w:space="0" w:color="auto"/>
        <w:left w:val="none" w:sz="0" w:space="0" w:color="auto"/>
        <w:bottom w:val="none" w:sz="0" w:space="0" w:color="auto"/>
        <w:right w:val="none" w:sz="0" w:space="0" w:color="auto"/>
      </w:divBdr>
    </w:div>
    <w:div w:id="394738016">
      <w:marLeft w:val="640"/>
      <w:marRight w:val="0"/>
      <w:marTop w:val="0"/>
      <w:marBottom w:val="0"/>
      <w:divBdr>
        <w:top w:val="none" w:sz="0" w:space="0" w:color="auto"/>
        <w:left w:val="none" w:sz="0" w:space="0" w:color="auto"/>
        <w:bottom w:val="none" w:sz="0" w:space="0" w:color="auto"/>
        <w:right w:val="none" w:sz="0" w:space="0" w:color="auto"/>
      </w:divBdr>
    </w:div>
    <w:div w:id="395125611">
      <w:marLeft w:val="640"/>
      <w:marRight w:val="0"/>
      <w:marTop w:val="0"/>
      <w:marBottom w:val="0"/>
      <w:divBdr>
        <w:top w:val="none" w:sz="0" w:space="0" w:color="auto"/>
        <w:left w:val="none" w:sz="0" w:space="0" w:color="auto"/>
        <w:bottom w:val="none" w:sz="0" w:space="0" w:color="auto"/>
        <w:right w:val="none" w:sz="0" w:space="0" w:color="auto"/>
      </w:divBdr>
    </w:div>
    <w:div w:id="395324585">
      <w:marLeft w:val="640"/>
      <w:marRight w:val="0"/>
      <w:marTop w:val="0"/>
      <w:marBottom w:val="0"/>
      <w:divBdr>
        <w:top w:val="none" w:sz="0" w:space="0" w:color="auto"/>
        <w:left w:val="none" w:sz="0" w:space="0" w:color="auto"/>
        <w:bottom w:val="none" w:sz="0" w:space="0" w:color="auto"/>
        <w:right w:val="none" w:sz="0" w:space="0" w:color="auto"/>
      </w:divBdr>
    </w:div>
    <w:div w:id="395401685">
      <w:marLeft w:val="640"/>
      <w:marRight w:val="0"/>
      <w:marTop w:val="0"/>
      <w:marBottom w:val="0"/>
      <w:divBdr>
        <w:top w:val="none" w:sz="0" w:space="0" w:color="auto"/>
        <w:left w:val="none" w:sz="0" w:space="0" w:color="auto"/>
        <w:bottom w:val="none" w:sz="0" w:space="0" w:color="auto"/>
        <w:right w:val="none" w:sz="0" w:space="0" w:color="auto"/>
      </w:divBdr>
    </w:div>
    <w:div w:id="395519220">
      <w:marLeft w:val="640"/>
      <w:marRight w:val="0"/>
      <w:marTop w:val="0"/>
      <w:marBottom w:val="0"/>
      <w:divBdr>
        <w:top w:val="none" w:sz="0" w:space="0" w:color="auto"/>
        <w:left w:val="none" w:sz="0" w:space="0" w:color="auto"/>
        <w:bottom w:val="none" w:sz="0" w:space="0" w:color="auto"/>
        <w:right w:val="none" w:sz="0" w:space="0" w:color="auto"/>
      </w:divBdr>
    </w:div>
    <w:div w:id="396515060">
      <w:bodyDiv w:val="1"/>
      <w:marLeft w:val="0"/>
      <w:marRight w:val="0"/>
      <w:marTop w:val="0"/>
      <w:marBottom w:val="0"/>
      <w:divBdr>
        <w:top w:val="none" w:sz="0" w:space="0" w:color="auto"/>
        <w:left w:val="none" w:sz="0" w:space="0" w:color="auto"/>
        <w:bottom w:val="none" w:sz="0" w:space="0" w:color="auto"/>
        <w:right w:val="none" w:sz="0" w:space="0" w:color="auto"/>
      </w:divBdr>
    </w:div>
    <w:div w:id="397170108">
      <w:marLeft w:val="640"/>
      <w:marRight w:val="0"/>
      <w:marTop w:val="0"/>
      <w:marBottom w:val="0"/>
      <w:divBdr>
        <w:top w:val="none" w:sz="0" w:space="0" w:color="auto"/>
        <w:left w:val="none" w:sz="0" w:space="0" w:color="auto"/>
        <w:bottom w:val="none" w:sz="0" w:space="0" w:color="auto"/>
        <w:right w:val="none" w:sz="0" w:space="0" w:color="auto"/>
      </w:divBdr>
    </w:div>
    <w:div w:id="398091071">
      <w:marLeft w:val="640"/>
      <w:marRight w:val="0"/>
      <w:marTop w:val="0"/>
      <w:marBottom w:val="0"/>
      <w:divBdr>
        <w:top w:val="none" w:sz="0" w:space="0" w:color="auto"/>
        <w:left w:val="none" w:sz="0" w:space="0" w:color="auto"/>
        <w:bottom w:val="none" w:sz="0" w:space="0" w:color="auto"/>
        <w:right w:val="none" w:sz="0" w:space="0" w:color="auto"/>
      </w:divBdr>
    </w:div>
    <w:div w:id="398098353">
      <w:bodyDiv w:val="1"/>
      <w:marLeft w:val="0"/>
      <w:marRight w:val="0"/>
      <w:marTop w:val="0"/>
      <w:marBottom w:val="0"/>
      <w:divBdr>
        <w:top w:val="none" w:sz="0" w:space="0" w:color="auto"/>
        <w:left w:val="none" w:sz="0" w:space="0" w:color="auto"/>
        <w:bottom w:val="none" w:sz="0" w:space="0" w:color="auto"/>
        <w:right w:val="none" w:sz="0" w:space="0" w:color="auto"/>
      </w:divBdr>
    </w:div>
    <w:div w:id="398211441">
      <w:marLeft w:val="640"/>
      <w:marRight w:val="0"/>
      <w:marTop w:val="0"/>
      <w:marBottom w:val="0"/>
      <w:divBdr>
        <w:top w:val="none" w:sz="0" w:space="0" w:color="auto"/>
        <w:left w:val="none" w:sz="0" w:space="0" w:color="auto"/>
        <w:bottom w:val="none" w:sz="0" w:space="0" w:color="auto"/>
        <w:right w:val="none" w:sz="0" w:space="0" w:color="auto"/>
      </w:divBdr>
    </w:div>
    <w:div w:id="398331493">
      <w:marLeft w:val="640"/>
      <w:marRight w:val="0"/>
      <w:marTop w:val="0"/>
      <w:marBottom w:val="0"/>
      <w:divBdr>
        <w:top w:val="none" w:sz="0" w:space="0" w:color="auto"/>
        <w:left w:val="none" w:sz="0" w:space="0" w:color="auto"/>
        <w:bottom w:val="none" w:sz="0" w:space="0" w:color="auto"/>
        <w:right w:val="none" w:sz="0" w:space="0" w:color="auto"/>
      </w:divBdr>
    </w:div>
    <w:div w:id="398671629">
      <w:marLeft w:val="640"/>
      <w:marRight w:val="0"/>
      <w:marTop w:val="0"/>
      <w:marBottom w:val="0"/>
      <w:divBdr>
        <w:top w:val="none" w:sz="0" w:space="0" w:color="auto"/>
        <w:left w:val="none" w:sz="0" w:space="0" w:color="auto"/>
        <w:bottom w:val="none" w:sz="0" w:space="0" w:color="auto"/>
        <w:right w:val="none" w:sz="0" w:space="0" w:color="auto"/>
      </w:divBdr>
    </w:div>
    <w:div w:id="398793957">
      <w:marLeft w:val="640"/>
      <w:marRight w:val="0"/>
      <w:marTop w:val="0"/>
      <w:marBottom w:val="0"/>
      <w:divBdr>
        <w:top w:val="none" w:sz="0" w:space="0" w:color="auto"/>
        <w:left w:val="none" w:sz="0" w:space="0" w:color="auto"/>
        <w:bottom w:val="none" w:sz="0" w:space="0" w:color="auto"/>
        <w:right w:val="none" w:sz="0" w:space="0" w:color="auto"/>
      </w:divBdr>
    </w:div>
    <w:div w:id="399400069">
      <w:marLeft w:val="640"/>
      <w:marRight w:val="0"/>
      <w:marTop w:val="0"/>
      <w:marBottom w:val="0"/>
      <w:divBdr>
        <w:top w:val="none" w:sz="0" w:space="0" w:color="auto"/>
        <w:left w:val="none" w:sz="0" w:space="0" w:color="auto"/>
        <w:bottom w:val="none" w:sz="0" w:space="0" w:color="auto"/>
        <w:right w:val="none" w:sz="0" w:space="0" w:color="auto"/>
      </w:divBdr>
    </w:div>
    <w:div w:id="399443470">
      <w:marLeft w:val="640"/>
      <w:marRight w:val="0"/>
      <w:marTop w:val="0"/>
      <w:marBottom w:val="0"/>
      <w:divBdr>
        <w:top w:val="none" w:sz="0" w:space="0" w:color="auto"/>
        <w:left w:val="none" w:sz="0" w:space="0" w:color="auto"/>
        <w:bottom w:val="none" w:sz="0" w:space="0" w:color="auto"/>
        <w:right w:val="none" w:sz="0" w:space="0" w:color="auto"/>
      </w:divBdr>
    </w:div>
    <w:div w:id="400103858">
      <w:marLeft w:val="640"/>
      <w:marRight w:val="0"/>
      <w:marTop w:val="0"/>
      <w:marBottom w:val="0"/>
      <w:divBdr>
        <w:top w:val="none" w:sz="0" w:space="0" w:color="auto"/>
        <w:left w:val="none" w:sz="0" w:space="0" w:color="auto"/>
        <w:bottom w:val="none" w:sz="0" w:space="0" w:color="auto"/>
        <w:right w:val="none" w:sz="0" w:space="0" w:color="auto"/>
      </w:divBdr>
    </w:div>
    <w:div w:id="400256142">
      <w:bodyDiv w:val="1"/>
      <w:marLeft w:val="0"/>
      <w:marRight w:val="0"/>
      <w:marTop w:val="0"/>
      <w:marBottom w:val="0"/>
      <w:divBdr>
        <w:top w:val="none" w:sz="0" w:space="0" w:color="auto"/>
        <w:left w:val="none" w:sz="0" w:space="0" w:color="auto"/>
        <w:bottom w:val="none" w:sz="0" w:space="0" w:color="auto"/>
        <w:right w:val="none" w:sz="0" w:space="0" w:color="auto"/>
      </w:divBdr>
    </w:div>
    <w:div w:id="400297483">
      <w:marLeft w:val="640"/>
      <w:marRight w:val="0"/>
      <w:marTop w:val="0"/>
      <w:marBottom w:val="0"/>
      <w:divBdr>
        <w:top w:val="none" w:sz="0" w:space="0" w:color="auto"/>
        <w:left w:val="none" w:sz="0" w:space="0" w:color="auto"/>
        <w:bottom w:val="none" w:sz="0" w:space="0" w:color="auto"/>
        <w:right w:val="none" w:sz="0" w:space="0" w:color="auto"/>
      </w:divBdr>
    </w:div>
    <w:div w:id="400569557">
      <w:marLeft w:val="640"/>
      <w:marRight w:val="0"/>
      <w:marTop w:val="0"/>
      <w:marBottom w:val="0"/>
      <w:divBdr>
        <w:top w:val="none" w:sz="0" w:space="0" w:color="auto"/>
        <w:left w:val="none" w:sz="0" w:space="0" w:color="auto"/>
        <w:bottom w:val="none" w:sz="0" w:space="0" w:color="auto"/>
        <w:right w:val="none" w:sz="0" w:space="0" w:color="auto"/>
      </w:divBdr>
    </w:div>
    <w:div w:id="400980459">
      <w:marLeft w:val="640"/>
      <w:marRight w:val="0"/>
      <w:marTop w:val="0"/>
      <w:marBottom w:val="0"/>
      <w:divBdr>
        <w:top w:val="none" w:sz="0" w:space="0" w:color="auto"/>
        <w:left w:val="none" w:sz="0" w:space="0" w:color="auto"/>
        <w:bottom w:val="none" w:sz="0" w:space="0" w:color="auto"/>
        <w:right w:val="none" w:sz="0" w:space="0" w:color="auto"/>
      </w:divBdr>
    </w:div>
    <w:div w:id="401097568">
      <w:marLeft w:val="640"/>
      <w:marRight w:val="0"/>
      <w:marTop w:val="0"/>
      <w:marBottom w:val="0"/>
      <w:divBdr>
        <w:top w:val="none" w:sz="0" w:space="0" w:color="auto"/>
        <w:left w:val="none" w:sz="0" w:space="0" w:color="auto"/>
        <w:bottom w:val="none" w:sz="0" w:space="0" w:color="auto"/>
        <w:right w:val="none" w:sz="0" w:space="0" w:color="auto"/>
      </w:divBdr>
    </w:div>
    <w:div w:id="401374309">
      <w:marLeft w:val="640"/>
      <w:marRight w:val="0"/>
      <w:marTop w:val="0"/>
      <w:marBottom w:val="0"/>
      <w:divBdr>
        <w:top w:val="none" w:sz="0" w:space="0" w:color="auto"/>
        <w:left w:val="none" w:sz="0" w:space="0" w:color="auto"/>
        <w:bottom w:val="none" w:sz="0" w:space="0" w:color="auto"/>
        <w:right w:val="none" w:sz="0" w:space="0" w:color="auto"/>
      </w:divBdr>
    </w:div>
    <w:div w:id="401609246">
      <w:marLeft w:val="640"/>
      <w:marRight w:val="0"/>
      <w:marTop w:val="0"/>
      <w:marBottom w:val="0"/>
      <w:divBdr>
        <w:top w:val="none" w:sz="0" w:space="0" w:color="auto"/>
        <w:left w:val="none" w:sz="0" w:space="0" w:color="auto"/>
        <w:bottom w:val="none" w:sz="0" w:space="0" w:color="auto"/>
        <w:right w:val="none" w:sz="0" w:space="0" w:color="auto"/>
      </w:divBdr>
    </w:div>
    <w:div w:id="401680711">
      <w:marLeft w:val="640"/>
      <w:marRight w:val="0"/>
      <w:marTop w:val="0"/>
      <w:marBottom w:val="0"/>
      <w:divBdr>
        <w:top w:val="none" w:sz="0" w:space="0" w:color="auto"/>
        <w:left w:val="none" w:sz="0" w:space="0" w:color="auto"/>
        <w:bottom w:val="none" w:sz="0" w:space="0" w:color="auto"/>
        <w:right w:val="none" w:sz="0" w:space="0" w:color="auto"/>
      </w:divBdr>
    </w:div>
    <w:div w:id="401683254">
      <w:marLeft w:val="640"/>
      <w:marRight w:val="0"/>
      <w:marTop w:val="0"/>
      <w:marBottom w:val="0"/>
      <w:divBdr>
        <w:top w:val="none" w:sz="0" w:space="0" w:color="auto"/>
        <w:left w:val="none" w:sz="0" w:space="0" w:color="auto"/>
        <w:bottom w:val="none" w:sz="0" w:space="0" w:color="auto"/>
        <w:right w:val="none" w:sz="0" w:space="0" w:color="auto"/>
      </w:divBdr>
    </w:div>
    <w:div w:id="401757881">
      <w:marLeft w:val="640"/>
      <w:marRight w:val="0"/>
      <w:marTop w:val="0"/>
      <w:marBottom w:val="0"/>
      <w:divBdr>
        <w:top w:val="none" w:sz="0" w:space="0" w:color="auto"/>
        <w:left w:val="none" w:sz="0" w:space="0" w:color="auto"/>
        <w:bottom w:val="none" w:sz="0" w:space="0" w:color="auto"/>
        <w:right w:val="none" w:sz="0" w:space="0" w:color="auto"/>
      </w:divBdr>
    </w:div>
    <w:div w:id="402220133">
      <w:bodyDiv w:val="1"/>
      <w:marLeft w:val="0"/>
      <w:marRight w:val="0"/>
      <w:marTop w:val="0"/>
      <w:marBottom w:val="0"/>
      <w:divBdr>
        <w:top w:val="none" w:sz="0" w:space="0" w:color="auto"/>
        <w:left w:val="none" w:sz="0" w:space="0" w:color="auto"/>
        <w:bottom w:val="none" w:sz="0" w:space="0" w:color="auto"/>
        <w:right w:val="none" w:sz="0" w:space="0" w:color="auto"/>
      </w:divBdr>
    </w:div>
    <w:div w:id="402947836">
      <w:marLeft w:val="640"/>
      <w:marRight w:val="0"/>
      <w:marTop w:val="0"/>
      <w:marBottom w:val="0"/>
      <w:divBdr>
        <w:top w:val="none" w:sz="0" w:space="0" w:color="auto"/>
        <w:left w:val="none" w:sz="0" w:space="0" w:color="auto"/>
        <w:bottom w:val="none" w:sz="0" w:space="0" w:color="auto"/>
        <w:right w:val="none" w:sz="0" w:space="0" w:color="auto"/>
      </w:divBdr>
    </w:div>
    <w:div w:id="402988190">
      <w:marLeft w:val="640"/>
      <w:marRight w:val="0"/>
      <w:marTop w:val="0"/>
      <w:marBottom w:val="0"/>
      <w:divBdr>
        <w:top w:val="none" w:sz="0" w:space="0" w:color="auto"/>
        <w:left w:val="none" w:sz="0" w:space="0" w:color="auto"/>
        <w:bottom w:val="none" w:sz="0" w:space="0" w:color="auto"/>
        <w:right w:val="none" w:sz="0" w:space="0" w:color="auto"/>
      </w:divBdr>
    </w:div>
    <w:div w:id="403069247">
      <w:marLeft w:val="640"/>
      <w:marRight w:val="0"/>
      <w:marTop w:val="0"/>
      <w:marBottom w:val="0"/>
      <w:divBdr>
        <w:top w:val="none" w:sz="0" w:space="0" w:color="auto"/>
        <w:left w:val="none" w:sz="0" w:space="0" w:color="auto"/>
        <w:bottom w:val="none" w:sz="0" w:space="0" w:color="auto"/>
        <w:right w:val="none" w:sz="0" w:space="0" w:color="auto"/>
      </w:divBdr>
    </w:div>
    <w:div w:id="403335659">
      <w:bodyDiv w:val="1"/>
      <w:marLeft w:val="0"/>
      <w:marRight w:val="0"/>
      <w:marTop w:val="0"/>
      <w:marBottom w:val="0"/>
      <w:divBdr>
        <w:top w:val="none" w:sz="0" w:space="0" w:color="auto"/>
        <w:left w:val="none" w:sz="0" w:space="0" w:color="auto"/>
        <w:bottom w:val="none" w:sz="0" w:space="0" w:color="auto"/>
        <w:right w:val="none" w:sz="0" w:space="0" w:color="auto"/>
      </w:divBdr>
    </w:div>
    <w:div w:id="403452258">
      <w:marLeft w:val="640"/>
      <w:marRight w:val="0"/>
      <w:marTop w:val="0"/>
      <w:marBottom w:val="0"/>
      <w:divBdr>
        <w:top w:val="none" w:sz="0" w:space="0" w:color="auto"/>
        <w:left w:val="none" w:sz="0" w:space="0" w:color="auto"/>
        <w:bottom w:val="none" w:sz="0" w:space="0" w:color="auto"/>
        <w:right w:val="none" w:sz="0" w:space="0" w:color="auto"/>
      </w:divBdr>
    </w:div>
    <w:div w:id="403645241">
      <w:marLeft w:val="640"/>
      <w:marRight w:val="0"/>
      <w:marTop w:val="0"/>
      <w:marBottom w:val="0"/>
      <w:divBdr>
        <w:top w:val="none" w:sz="0" w:space="0" w:color="auto"/>
        <w:left w:val="none" w:sz="0" w:space="0" w:color="auto"/>
        <w:bottom w:val="none" w:sz="0" w:space="0" w:color="auto"/>
        <w:right w:val="none" w:sz="0" w:space="0" w:color="auto"/>
      </w:divBdr>
    </w:div>
    <w:div w:id="404034415">
      <w:marLeft w:val="640"/>
      <w:marRight w:val="0"/>
      <w:marTop w:val="0"/>
      <w:marBottom w:val="0"/>
      <w:divBdr>
        <w:top w:val="none" w:sz="0" w:space="0" w:color="auto"/>
        <w:left w:val="none" w:sz="0" w:space="0" w:color="auto"/>
        <w:bottom w:val="none" w:sz="0" w:space="0" w:color="auto"/>
        <w:right w:val="none" w:sz="0" w:space="0" w:color="auto"/>
      </w:divBdr>
    </w:div>
    <w:div w:id="404301422">
      <w:marLeft w:val="640"/>
      <w:marRight w:val="0"/>
      <w:marTop w:val="0"/>
      <w:marBottom w:val="0"/>
      <w:divBdr>
        <w:top w:val="none" w:sz="0" w:space="0" w:color="auto"/>
        <w:left w:val="none" w:sz="0" w:space="0" w:color="auto"/>
        <w:bottom w:val="none" w:sz="0" w:space="0" w:color="auto"/>
        <w:right w:val="none" w:sz="0" w:space="0" w:color="auto"/>
      </w:divBdr>
    </w:div>
    <w:div w:id="404378134">
      <w:marLeft w:val="640"/>
      <w:marRight w:val="0"/>
      <w:marTop w:val="0"/>
      <w:marBottom w:val="0"/>
      <w:divBdr>
        <w:top w:val="none" w:sz="0" w:space="0" w:color="auto"/>
        <w:left w:val="none" w:sz="0" w:space="0" w:color="auto"/>
        <w:bottom w:val="none" w:sz="0" w:space="0" w:color="auto"/>
        <w:right w:val="none" w:sz="0" w:space="0" w:color="auto"/>
      </w:divBdr>
    </w:div>
    <w:div w:id="404424058">
      <w:marLeft w:val="640"/>
      <w:marRight w:val="0"/>
      <w:marTop w:val="0"/>
      <w:marBottom w:val="0"/>
      <w:divBdr>
        <w:top w:val="none" w:sz="0" w:space="0" w:color="auto"/>
        <w:left w:val="none" w:sz="0" w:space="0" w:color="auto"/>
        <w:bottom w:val="none" w:sz="0" w:space="0" w:color="auto"/>
        <w:right w:val="none" w:sz="0" w:space="0" w:color="auto"/>
      </w:divBdr>
    </w:div>
    <w:div w:id="404571618">
      <w:bodyDiv w:val="1"/>
      <w:marLeft w:val="0"/>
      <w:marRight w:val="0"/>
      <w:marTop w:val="0"/>
      <w:marBottom w:val="0"/>
      <w:divBdr>
        <w:top w:val="none" w:sz="0" w:space="0" w:color="auto"/>
        <w:left w:val="none" w:sz="0" w:space="0" w:color="auto"/>
        <w:bottom w:val="none" w:sz="0" w:space="0" w:color="auto"/>
        <w:right w:val="none" w:sz="0" w:space="0" w:color="auto"/>
      </w:divBdr>
    </w:div>
    <w:div w:id="405109540">
      <w:marLeft w:val="640"/>
      <w:marRight w:val="0"/>
      <w:marTop w:val="0"/>
      <w:marBottom w:val="0"/>
      <w:divBdr>
        <w:top w:val="none" w:sz="0" w:space="0" w:color="auto"/>
        <w:left w:val="none" w:sz="0" w:space="0" w:color="auto"/>
        <w:bottom w:val="none" w:sz="0" w:space="0" w:color="auto"/>
        <w:right w:val="none" w:sz="0" w:space="0" w:color="auto"/>
      </w:divBdr>
    </w:div>
    <w:div w:id="405153992">
      <w:marLeft w:val="640"/>
      <w:marRight w:val="0"/>
      <w:marTop w:val="0"/>
      <w:marBottom w:val="0"/>
      <w:divBdr>
        <w:top w:val="none" w:sz="0" w:space="0" w:color="auto"/>
        <w:left w:val="none" w:sz="0" w:space="0" w:color="auto"/>
        <w:bottom w:val="none" w:sz="0" w:space="0" w:color="auto"/>
        <w:right w:val="none" w:sz="0" w:space="0" w:color="auto"/>
      </w:divBdr>
    </w:div>
    <w:div w:id="405223372">
      <w:marLeft w:val="640"/>
      <w:marRight w:val="0"/>
      <w:marTop w:val="0"/>
      <w:marBottom w:val="0"/>
      <w:divBdr>
        <w:top w:val="none" w:sz="0" w:space="0" w:color="auto"/>
        <w:left w:val="none" w:sz="0" w:space="0" w:color="auto"/>
        <w:bottom w:val="none" w:sz="0" w:space="0" w:color="auto"/>
        <w:right w:val="none" w:sz="0" w:space="0" w:color="auto"/>
      </w:divBdr>
    </w:div>
    <w:div w:id="405224565">
      <w:marLeft w:val="640"/>
      <w:marRight w:val="0"/>
      <w:marTop w:val="0"/>
      <w:marBottom w:val="0"/>
      <w:divBdr>
        <w:top w:val="none" w:sz="0" w:space="0" w:color="auto"/>
        <w:left w:val="none" w:sz="0" w:space="0" w:color="auto"/>
        <w:bottom w:val="none" w:sz="0" w:space="0" w:color="auto"/>
        <w:right w:val="none" w:sz="0" w:space="0" w:color="auto"/>
      </w:divBdr>
    </w:div>
    <w:div w:id="405303776">
      <w:marLeft w:val="640"/>
      <w:marRight w:val="0"/>
      <w:marTop w:val="0"/>
      <w:marBottom w:val="0"/>
      <w:divBdr>
        <w:top w:val="none" w:sz="0" w:space="0" w:color="auto"/>
        <w:left w:val="none" w:sz="0" w:space="0" w:color="auto"/>
        <w:bottom w:val="none" w:sz="0" w:space="0" w:color="auto"/>
        <w:right w:val="none" w:sz="0" w:space="0" w:color="auto"/>
      </w:divBdr>
    </w:div>
    <w:div w:id="405415857">
      <w:marLeft w:val="640"/>
      <w:marRight w:val="0"/>
      <w:marTop w:val="0"/>
      <w:marBottom w:val="0"/>
      <w:divBdr>
        <w:top w:val="none" w:sz="0" w:space="0" w:color="auto"/>
        <w:left w:val="none" w:sz="0" w:space="0" w:color="auto"/>
        <w:bottom w:val="none" w:sz="0" w:space="0" w:color="auto"/>
        <w:right w:val="none" w:sz="0" w:space="0" w:color="auto"/>
      </w:divBdr>
    </w:div>
    <w:div w:id="405995582">
      <w:marLeft w:val="640"/>
      <w:marRight w:val="0"/>
      <w:marTop w:val="0"/>
      <w:marBottom w:val="0"/>
      <w:divBdr>
        <w:top w:val="none" w:sz="0" w:space="0" w:color="auto"/>
        <w:left w:val="none" w:sz="0" w:space="0" w:color="auto"/>
        <w:bottom w:val="none" w:sz="0" w:space="0" w:color="auto"/>
        <w:right w:val="none" w:sz="0" w:space="0" w:color="auto"/>
      </w:divBdr>
    </w:div>
    <w:div w:id="406003075">
      <w:marLeft w:val="640"/>
      <w:marRight w:val="0"/>
      <w:marTop w:val="0"/>
      <w:marBottom w:val="0"/>
      <w:divBdr>
        <w:top w:val="none" w:sz="0" w:space="0" w:color="auto"/>
        <w:left w:val="none" w:sz="0" w:space="0" w:color="auto"/>
        <w:bottom w:val="none" w:sz="0" w:space="0" w:color="auto"/>
        <w:right w:val="none" w:sz="0" w:space="0" w:color="auto"/>
      </w:divBdr>
    </w:div>
    <w:div w:id="407266722">
      <w:marLeft w:val="640"/>
      <w:marRight w:val="0"/>
      <w:marTop w:val="0"/>
      <w:marBottom w:val="0"/>
      <w:divBdr>
        <w:top w:val="none" w:sz="0" w:space="0" w:color="auto"/>
        <w:left w:val="none" w:sz="0" w:space="0" w:color="auto"/>
        <w:bottom w:val="none" w:sz="0" w:space="0" w:color="auto"/>
        <w:right w:val="none" w:sz="0" w:space="0" w:color="auto"/>
      </w:divBdr>
    </w:div>
    <w:div w:id="407390141">
      <w:marLeft w:val="640"/>
      <w:marRight w:val="0"/>
      <w:marTop w:val="0"/>
      <w:marBottom w:val="0"/>
      <w:divBdr>
        <w:top w:val="none" w:sz="0" w:space="0" w:color="auto"/>
        <w:left w:val="none" w:sz="0" w:space="0" w:color="auto"/>
        <w:bottom w:val="none" w:sz="0" w:space="0" w:color="auto"/>
        <w:right w:val="none" w:sz="0" w:space="0" w:color="auto"/>
      </w:divBdr>
    </w:div>
    <w:div w:id="407926585">
      <w:marLeft w:val="640"/>
      <w:marRight w:val="0"/>
      <w:marTop w:val="0"/>
      <w:marBottom w:val="0"/>
      <w:divBdr>
        <w:top w:val="none" w:sz="0" w:space="0" w:color="auto"/>
        <w:left w:val="none" w:sz="0" w:space="0" w:color="auto"/>
        <w:bottom w:val="none" w:sz="0" w:space="0" w:color="auto"/>
        <w:right w:val="none" w:sz="0" w:space="0" w:color="auto"/>
      </w:divBdr>
    </w:div>
    <w:div w:id="408116838">
      <w:marLeft w:val="640"/>
      <w:marRight w:val="0"/>
      <w:marTop w:val="0"/>
      <w:marBottom w:val="0"/>
      <w:divBdr>
        <w:top w:val="none" w:sz="0" w:space="0" w:color="auto"/>
        <w:left w:val="none" w:sz="0" w:space="0" w:color="auto"/>
        <w:bottom w:val="none" w:sz="0" w:space="0" w:color="auto"/>
        <w:right w:val="none" w:sz="0" w:space="0" w:color="auto"/>
      </w:divBdr>
    </w:div>
    <w:div w:id="408355928">
      <w:marLeft w:val="640"/>
      <w:marRight w:val="0"/>
      <w:marTop w:val="0"/>
      <w:marBottom w:val="0"/>
      <w:divBdr>
        <w:top w:val="none" w:sz="0" w:space="0" w:color="auto"/>
        <w:left w:val="none" w:sz="0" w:space="0" w:color="auto"/>
        <w:bottom w:val="none" w:sz="0" w:space="0" w:color="auto"/>
        <w:right w:val="none" w:sz="0" w:space="0" w:color="auto"/>
      </w:divBdr>
    </w:div>
    <w:div w:id="408431702">
      <w:bodyDiv w:val="1"/>
      <w:marLeft w:val="0"/>
      <w:marRight w:val="0"/>
      <w:marTop w:val="0"/>
      <w:marBottom w:val="0"/>
      <w:divBdr>
        <w:top w:val="none" w:sz="0" w:space="0" w:color="auto"/>
        <w:left w:val="none" w:sz="0" w:space="0" w:color="auto"/>
        <w:bottom w:val="none" w:sz="0" w:space="0" w:color="auto"/>
        <w:right w:val="none" w:sz="0" w:space="0" w:color="auto"/>
      </w:divBdr>
    </w:div>
    <w:div w:id="408576574">
      <w:marLeft w:val="640"/>
      <w:marRight w:val="0"/>
      <w:marTop w:val="0"/>
      <w:marBottom w:val="0"/>
      <w:divBdr>
        <w:top w:val="none" w:sz="0" w:space="0" w:color="auto"/>
        <w:left w:val="none" w:sz="0" w:space="0" w:color="auto"/>
        <w:bottom w:val="none" w:sz="0" w:space="0" w:color="auto"/>
        <w:right w:val="none" w:sz="0" w:space="0" w:color="auto"/>
      </w:divBdr>
    </w:div>
    <w:div w:id="408892608">
      <w:marLeft w:val="640"/>
      <w:marRight w:val="0"/>
      <w:marTop w:val="0"/>
      <w:marBottom w:val="0"/>
      <w:divBdr>
        <w:top w:val="none" w:sz="0" w:space="0" w:color="auto"/>
        <w:left w:val="none" w:sz="0" w:space="0" w:color="auto"/>
        <w:bottom w:val="none" w:sz="0" w:space="0" w:color="auto"/>
        <w:right w:val="none" w:sz="0" w:space="0" w:color="auto"/>
      </w:divBdr>
    </w:div>
    <w:div w:id="409349680">
      <w:marLeft w:val="640"/>
      <w:marRight w:val="0"/>
      <w:marTop w:val="0"/>
      <w:marBottom w:val="0"/>
      <w:divBdr>
        <w:top w:val="none" w:sz="0" w:space="0" w:color="auto"/>
        <w:left w:val="none" w:sz="0" w:space="0" w:color="auto"/>
        <w:bottom w:val="none" w:sz="0" w:space="0" w:color="auto"/>
        <w:right w:val="none" w:sz="0" w:space="0" w:color="auto"/>
      </w:divBdr>
    </w:div>
    <w:div w:id="409352650">
      <w:marLeft w:val="640"/>
      <w:marRight w:val="0"/>
      <w:marTop w:val="0"/>
      <w:marBottom w:val="0"/>
      <w:divBdr>
        <w:top w:val="none" w:sz="0" w:space="0" w:color="auto"/>
        <w:left w:val="none" w:sz="0" w:space="0" w:color="auto"/>
        <w:bottom w:val="none" w:sz="0" w:space="0" w:color="auto"/>
        <w:right w:val="none" w:sz="0" w:space="0" w:color="auto"/>
      </w:divBdr>
    </w:div>
    <w:div w:id="409738173">
      <w:marLeft w:val="640"/>
      <w:marRight w:val="0"/>
      <w:marTop w:val="0"/>
      <w:marBottom w:val="0"/>
      <w:divBdr>
        <w:top w:val="none" w:sz="0" w:space="0" w:color="auto"/>
        <w:left w:val="none" w:sz="0" w:space="0" w:color="auto"/>
        <w:bottom w:val="none" w:sz="0" w:space="0" w:color="auto"/>
        <w:right w:val="none" w:sz="0" w:space="0" w:color="auto"/>
      </w:divBdr>
    </w:div>
    <w:div w:id="409739404">
      <w:marLeft w:val="640"/>
      <w:marRight w:val="0"/>
      <w:marTop w:val="0"/>
      <w:marBottom w:val="0"/>
      <w:divBdr>
        <w:top w:val="none" w:sz="0" w:space="0" w:color="auto"/>
        <w:left w:val="none" w:sz="0" w:space="0" w:color="auto"/>
        <w:bottom w:val="none" w:sz="0" w:space="0" w:color="auto"/>
        <w:right w:val="none" w:sz="0" w:space="0" w:color="auto"/>
      </w:divBdr>
    </w:div>
    <w:div w:id="410350056">
      <w:marLeft w:val="640"/>
      <w:marRight w:val="0"/>
      <w:marTop w:val="0"/>
      <w:marBottom w:val="0"/>
      <w:divBdr>
        <w:top w:val="none" w:sz="0" w:space="0" w:color="auto"/>
        <w:left w:val="none" w:sz="0" w:space="0" w:color="auto"/>
        <w:bottom w:val="none" w:sz="0" w:space="0" w:color="auto"/>
        <w:right w:val="none" w:sz="0" w:space="0" w:color="auto"/>
      </w:divBdr>
    </w:div>
    <w:div w:id="410466669">
      <w:marLeft w:val="640"/>
      <w:marRight w:val="0"/>
      <w:marTop w:val="0"/>
      <w:marBottom w:val="0"/>
      <w:divBdr>
        <w:top w:val="none" w:sz="0" w:space="0" w:color="auto"/>
        <w:left w:val="none" w:sz="0" w:space="0" w:color="auto"/>
        <w:bottom w:val="none" w:sz="0" w:space="0" w:color="auto"/>
        <w:right w:val="none" w:sz="0" w:space="0" w:color="auto"/>
      </w:divBdr>
    </w:div>
    <w:div w:id="410467580">
      <w:marLeft w:val="640"/>
      <w:marRight w:val="0"/>
      <w:marTop w:val="0"/>
      <w:marBottom w:val="0"/>
      <w:divBdr>
        <w:top w:val="none" w:sz="0" w:space="0" w:color="auto"/>
        <w:left w:val="none" w:sz="0" w:space="0" w:color="auto"/>
        <w:bottom w:val="none" w:sz="0" w:space="0" w:color="auto"/>
        <w:right w:val="none" w:sz="0" w:space="0" w:color="auto"/>
      </w:divBdr>
    </w:div>
    <w:div w:id="410543842">
      <w:marLeft w:val="640"/>
      <w:marRight w:val="0"/>
      <w:marTop w:val="0"/>
      <w:marBottom w:val="0"/>
      <w:divBdr>
        <w:top w:val="none" w:sz="0" w:space="0" w:color="auto"/>
        <w:left w:val="none" w:sz="0" w:space="0" w:color="auto"/>
        <w:bottom w:val="none" w:sz="0" w:space="0" w:color="auto"/>
        <w:right w:val="none" w:sz="0" w:space="0" w:color="auto"/>
      </w:divBdr>
    </w:div>
    <w:div w:id="410782877">
      <w:marLeft w:val="640"/>
      <w:marRight w:val="0"/>
      <w:marTop w:val="0"/>
      <w:marBottom w:val="0"/>
      <w:divBdr>
        <w:top w:val="none" w:sz="0" w:space="0" w:color="auto"/>
        <w:left w:val="none" w:sz="0" w:space="0" w:color="auto"/>
        <w:bottom w:val="none" w:sz="0" w:space="0" w:color="auto"/>
        <w:right w:val="none" w:sz="0" w:space="0" w:color="auto"/>
      </w:divBdr>
    </w:div>
    <w:div w:id="410930785">
      <w:marLeft w:val="640"/>
      <w:marRight w:val="0"/>
      <w:marTop w:val="0"/>
      <w:marBottom w:val="0"/>
      <w:divBdr>
        <w:top w:val="none" w:sz="0" w:space="0" w:color="auto"/>
        <w:left w:val="none" w:sz="0" w:space="0" w:color="auto"/>
        <w:bottom w:val="none" w:sz="0" w:space="0" w:color="auto"/>
        <w:right w:val="none" w:sz="0" w:space="0" w:color="auto"/>
      </w:divBdr>
    </w:div>
    <w:div w:id="411007287">
      <w:marLeft w:val="640"/>
      <w:marRight w:val="0"/>
      <w:marTop w:val="0"/>
      <w:marBottom w:val="0"/>
      <w:divBdr>
        <w:top w:val="none" w:sz="0" w:space="0" w:color="auto"/>
        <w:left w:val="none" w:sz="0" w:space="0" w:color="auto"/>
        <w:bottom w:val="none" w:sz="0" w:space="0" w:color="auto"/>
        <w:right w:val="none" w:sz="0" w:space="0" w:color="auto"/>
      </w:divBdr>
    </w:div>
    <w:div w:id="411391013">
      <w:marLeft w:val="640"/>
      <w:marRight w:val="0"/>
      <w:marTop w:val="0"/>
      <w:marBottom w:val="0"/>
      <w:divBdr>
        <w:top w:val="none" w:sz="0" w:space="0" w:color="auto"/>
        <w:left w:val="none" w:sz="0" w:space="0" w:color="auto"/>
        <w:bottom w:val="none" w:sz="0" w:space="0" w:color="auto"/>
        <w:right w:val="none" w:sz="0" w:space="0" w:color="auto"/>
      </w:divBdr>
    </w:div>
    <w:div w:id="412434795">
      <w:marLeft w:val="640"/>
      <w:marRight w:val="0"/>
      <w:marTop w:val="0"/>
      <w:marBottom w:val="0"/>
      <w:divBdr>
        <w:top w:val="none" w:sz="0" w:space="0" w:color="auto"/>
        <w:left w:val="none" w:sz="0" w:space="0" w:color="auto"/>
        <w:bottom w:val="none" w:sz="0" w:space="0" w:color="auto"/>
        <w:right w:val="none" w:sz="0" w:space="0" w:color="auto"/>
      </w:divBdr>
    </w:div>
    <w:div w:id="412706341">
      <w:marLeft w:val="640"/>
      <w:marRight w:val="0"/>
      <w:marTop w:val="0"/>
      <w:marBottom w:val="0"/>
      <w:divBdr>
        <w:top w:val="none" w:sz="0" w:space="0" w:color="auto"/>
        <w:left w:val="none" w:sz="0" w:space="0" w:color="auto"/>
        <w:bottom w:val="none" w:sz="0" w:space="0" w:color="auto"/>
        <w:right w:val="none" w:sz="0" w:space="0" w:color="auto"/>
      </w:divBdr>
    </w:div>
    <w:div w:id="412894810">
      <w:marLeft w:val="640"/>
      <w:marRight w:val="0"/>
      <w:marTop w:val="0"/>
      <w:marBottom w:val="0"/>
      <w:divBdr>
        <w:top w:val="none" w:sz="0" w:space="0" w:color="auto"/>
        <w:left w:val="none" w:sz="0" w:space="0" w:color="auto"/>
        <w:bottom w:val="none" w:sz="0" w:space="0" w:color="auto"/>
        <w:right w:val="none" w:sz="0" w:space="0" w:color="auto"/>
      </w:divBdr>
    </w:div>
    <w:div w:id="413207097">
      <w:marLeft w:val="640"/>
      <w:marRight w:val="0"/>
      <w:marTop w:val="0"/>
      <w:marBottom w:val="0"/>
      <w:divBdr>
        <w:top w:val="none" w:sz="0" w:space="0" w:color="auto"/>
        <w:left w:val="none" w:sz="0" w:space="0" w:color="auto"/>
        <w:bottom w:val="none" w:sz="0" w:space="0" w:color="auto"/>
        <w:right w:val="none" w:sz="0" w:space="0" w:color="auto"/>
      </w:divBdr>
    </w:div>
    <w:div w:id="413401526">
      <w:marLeft w:val="640"/>
      <w:marRight w:val="0"/>
      <w:marTop w:val="0"/>
      <w:marBottom w:val="0"/>
      <w:divBdr>
        <w:top w:val="none" w:sz="0" w:space="0" w:color="auto"/>
        <w:left w:val="none" w:sz="0" w:space="0" w:color="auto"/>
        <w:bottom w:val="none" w:sz="0" w:space="0" w:color="auto"/>
        <w:right w:val="none" w:sz="0" w:space="0" w:color="auto"/>
      </w:divBdr>
    </w:div>
    <w:div w:id="414479744">
      <w:marLeft w:val="640"/>
      <w:marRight w:val="0"/>
      <w:marTop w:val="0"/>
      <w:marBottom w:val="0"/>
      <w:divBdr>
        <w:top w:val="none" w:sz="0" w:space="0" w:color="auto"/>
        <w:left w:val="none" w:sz="0" w:space="0" w:color="auto"/>
        <w:bottom w:val="none" w:sz="0" w:space="0" w:color="auto"/>
        <w:right w:val="none" w:sz="0" w:space="0" w:color="auto"/>
      </w:divBdr>
    </w:div>
    <w:div w:id="414863281">
      <w:marLeft w:val="640"/>
      <w:marRight w:val="0"/>
      <w:marTop w:val="0"/>
      <w:marBottom w:val="0"/>
      <w:divBdr>
        <w:top w:val="none" w:sz="0" w:space="0" w:color="auto"/>
        <w:left w:val="none" w:sz="0" w:space="0" w:color="auto"/>
        <w:bottom w:val="none" w:sz="0" w:space="0" w:color="auto"/>
        <w:right w:val="none" w:sz="0" w:space="0" w:color="auto"/>
      </w:divBdr>
    </w:div>
    <w:div w:id="414936572">
      <w:marLeft w:val="640"/>
      <w:marRight w:val="0"/>
      <w:marTop w:val="0"/>
      <w:marBottom w:val="0"/>
      <w:divBdr>
        <w:top w:val="none" w:sz="0" w:space="0" w:color="auto"/>
        <w:left w:val="none" w:sz="0" w:space="0" w:color="auto"/>
        <w:bottom w:val="none" w:sz="0" w:space="0" w:color="auto"/>
        <w:right w:val="none" w:sz="0" w:space="0" w:color="auto"/>
      </w:divBdr>
    </w:div>
    <w:div w:id="416097171">
      <w:marLeft w:val="640"/>
      <w:marRight w:val="0"/>
      <w:marTop w:val="0"/>
      <w:marBottom w:val="0"/>
      <w:divBdr>
        <w:top w:val="none" w:sz="0" w:space="0" w:color="auto"/>
        <w:left w:val="none" w:sz="0" w:space="0" w:color="auto"/>
        <w:bottom w:val="none" w:sz="0" w:space="0" w:color="auto"/>
        <w:right w:val="none" w:sz="0" w:space="0" w:color="auto"/>
      </w:divBdr>
    </w:div>
    <w:div w:id="416219219">
      <w:bodyDiv w:val="1"/>
      <w:marLeft w:val="0"/>
      <w:marRight w:val="0"/>
      <w:marTop w:val="0"/>
      <w:marBottom w:val="0"/>
      <w:divBdr>
        <w:top w:val="none" w:sz="0" w:space="0" w:color="auto"/>
        <w:left w:val="none" w:sz="0" w:space="0" w:color="auto"/>
        <w:bottom w:val="none" w:sz="0" w:space="0" w:color="auto"/>
        <w:right w:val="none" w:sz="0" w:space="0" w:color="auto"/>
      </w:divBdr>
    </w:div>
    <w:div w:id="416367152">
      <w:marLeft w:val="640"/>
      <w:marRight w:val="0"/>
      <w:marTop w:val="0"/>
      <w:marBottom w:val="0"/>
      <w:divBdr>
        <w:top w:val="none" w:sz="0" w:space="0" w:color="auto"/>
        <w:left w:val="none" w:sz="0" w:space="0" w:color="auto"/>
        <w:bottom w:val="none" w:sz="0" w:space="0" w:color="auto"/>
        <w:right w:val="none" w:sz="0" w:space="0" w:color="auto"/>
      </w:divBdr>
    </w:div>
    <w:div w:id="417872699">
      <w:marLeft w:val="640"/>
      <w:marRight w:val="0"/>
      <w:marTop w:val="0"/>
      <w:marBottom w:val="0"/>
      <w:divBdr>
        <w:top w:val="none" w:sz="0" w:space="0" w:color="auto"/>
        <w:left w:val="none" w:sz="0" w:space="0" w:color="auto"/>
        <w:bottom w:val="none" w:sz="0" w:space="0" w:color="auto"/>
        <w:right w:val="none" w:sz="0" w:space="0" w:color="auto"/>
      </w:divBdr>
    </w:div>
    <w:div w:id="418059304">
      <w:marLeft w:val="640"/>
      <w:marRight w:val="0"/>
      <w:marTop w:val="0"/>
      <w:marBottom w:val="0"/>
      <w:divBdr>
        <w:top w:val="none" w:sz="0" w:space="0" w:color="auto"/>
        <w:left w:val="none" w:sz="0" w:space="0" w:color="auto"/>
        <w:bottom w:val="none" w:sz="0" w:space="0" w:color="auto"/>
        <w:right w:val="none" w:sz="0" w:space="0" w:color="auto"/>
      </w:divBdr>
    </w:div>
    <w:div w:id="418871478">
      <w:marLeft w:val="640"/>
      <w:marRight w:val="0"/>
      <w:marTop w:val="0"/>
      <w:marBottom w:val="0"/>
      <w:divBdr>
        <w:top w:val="none" w:sz="0" w:space="0" w:color="auto"/>
        <w:left w:val="none" w:sz="0" w:space="0" w:color="auto"/>
        <w:bottom w:val="none" w:sz="0" w:space="0" w:color="auto"/>
        <w:right w:val="none" w:sz="0" w:space="0" w:color="auto"/>
      </w:divBdr>
    </w:div>
    <w:div w:id="419259933">
      <w:marLeft w:val="640"/>
      <w:marRight w:val="0"/>
      <w:marTop w:val="0"/>
      <w:marBottom w:val="0"/>
      <w:divBdr>
        <w:top w:val="none" w:sz="0" w:space="0" w:color="auto"/>
        <w:left w:val="none" w:sz="0" w:space="0" w:color="auto"/>
        <w:bottom w:val="none" w:sz="0" w:space="0" w:color="auto"/>
        <w:right w:val="none" w:sz="0" w:space="0" w:color="auto"/>
      </w:divBdr>
    </w:div>
    <w:div w:id="419329962">
      <w:marLeft w:val="640"/>
      <w:marRight w:val="0"/>
      <w:marTop w:val="0"/>
      <w:marBottom w:val="0"/>
      <w:divBdr>
        <w:top w:val="none" w:sz="0" w:space="0" w:color="auto"/>
        <w:left w:val="none" w:sz="0" w:space="0" w:color="auto"/>
        <w:bottom w:val="none" w:sz="0" w:space="0" w:color="auto"/>
        <w:right w:val="none" w:sz="0" w:space="0" w:color="auto"/>
      </w:divBdr>
    </w:div>
    <w:div w:id="419525321">
      <w:marLeft w:val="640"/>
      <w:marRight w:val="0"/>
      <w:marTop w:val="0"/>
      <w:marBottom w:val="0"/>
      <w:divBdr>
        <w:top w:val="none" w:sz="0" w:space="0" w:color="auto"/>
        <w:left w:val="none" w:sz="0" w:space="0" w:color="auto"/>
        <w:bottom w:val="none" w:sz="0" w:space="0" w:color="auto"/>
        <w:right w:val="none" w:sz="0" w:space="0" w:color="auto"/>
      </w:divBdr>
    </w:div>
    <w:div w:id="419639594">
      <w:marLeft w:val="640"/>
      <w:marRight w:val="0"/>
      <w:marTop w:val="0"/>
      <w:marBottom w:val="0"/>
      <w:divBdr>
        <w:top w:val="none" w:sz="0" w:space="0" w:color="auto"/>
        <w:left w:val="none" w:sz="0" w:space="0" w:color="auto"/>
        <w:bottom w:val="none" w:sz="0" w:space="0" w:color="auto"/>
        <w:right w:val="none" w:sz="0" w:space="0" w:color="auto"/>
      </w:divBdr>
    </w:div>
    <w:div w:id="419644266">
      <w:marLeft w:val="640"/>
      <w:marRight w:val="0"/>
      <w:marTop w:val="0"/>
      <w:marBottom w:val="0"/>
      <w:divBdr>
        <w:top w:val="none" w:sz="0" w:space="0" w:color="auto"/>
        <w:left w:val="none" w:sz="0" w:space="0" w:color="auto"/>
        <w:bottom w:val="none" w:sz="0" w:space="0" w:color="auto"/>
        <w:right w:val="none" w:sz="0" w:space="0" w:color="auto"/>
      </w:divBdr>
    </w:div>
    <w:div w:id="419718535">
      <w:marLeft w:val="640"/>
      <w:marRight w:val="0"/>
      <w:marTop w:val="0"/>
      <w:marBottom w:val="0"/>
      <w:divBdr>
        <w:top w:val="none" w:sz="0" w:space="0" w:color="auto"/>
        <w:left w:val="none" w:sz="0" w:space="0" w:color="auto"/>
        <w:bottom w:val="none" w:sz="0" w:space="0" w:color="auto"/>
        <w:right w:val="none" w:sz="0" w:space="0" w:color="auto"/>
      </w:divBdr>
    </w:div>
    <w:div w:id="419719172">
      <w:marLeft w:val="640"/>
      <w:marRight w:val="0"/>
      <w:marTop w:val="0"/>
      <w:marBottom w:val="0"/>
      <w:divBdr>
        <w:top w:val="none" w:sz="0" w:space="0" w:color="auto"/>
        <w:left w:val="none" w:sz="0" w:space="0" w:color="auto"/>
        <w:bottom w:val="none" w:sz="0" w:space="0" w:color="auto"/>
        <w:right w:val="none" w:sz="0" w:space="0" w:color="auto"/>
      </w:divBdr>
    </w:div>
    <w:div w:id="419721662">
      <w:marLeft w:val="640"/>
      <w:marRight w:val="0"/>
      <w:marTop w:val="0"/>
      <w:marBottom w:val="0"/>
      <w:divBdr>
        <w:top w:val="none" w:sz="0" w:space="0" w:color="auto"/>
        <w:left w:val="none" w:sz="0" w:space="0" w:color="auto"/>
        <w:bottom w:val="none" w:sz="0" w:space="0" w:color="auto"/>
        <w:right w:val="none" w:sz="0" w:space="0" w:color="auto"/>
      </w:divBdr>
    </w:div>
    <w:div w:id="419758109">
      <w:marLeft w:val="640"/>
      <w:marRight w:val="0"/>
      <w:marTop w:val="0"/>
      <w:marBottom w:val="0"/>
      <w:divBdr>
        <w:top w:val="none" w:sz="0" w:space="0" w:color="auto"/>
        <w:left w:val="none" w:sz="0" w:space="0" w:color="auto"/>
        <w:bottom w:val="none" w:sz="0" w:space="0" w:color="auto"/>
        <w:right w:val="none" w:sz="0" w:space="0" w:color="auto"/>
      </w:divBdr>
    </w:div>
    <w:div w:id="419790485">
      <w:marLeft w:val="640"/>
      <w:marRight w:val="0"/>
      <w:marTop w:val="0"/>
      <w:marBottom w:val="0"/>
      <w:divBdr>
        <w:top w:val="none" w:sz="0" w:space="0" w:color="auto"/>
        <w:left w:val="none" w:sz="0" w:space="0" w:color="auto"/>
        <w:bottom w:val="none" w:sz="0" w:space="0" w:color="auto"/>
        <w:right w:val="none" w:sz="0" w:space="0" w:color="auto"/>
      </w:divBdr>
    </w:div>
    <w:div w:id="420026801">
      <w:marLeft w:val="640"/>
      <w:marRight w:val="0"/>
      <w:marTop w:val="0"/>
      <w:marBottom w:val="0"/>
      <w:divBdr>
        <w:top w:val="none" w:sz="0" w:space="0" w:color="auto"/>
        <w:left w:val="none" w:sz="0" w:space="0" w:color="auto"/>
        <w:bottom w:val="none" w:sz="0" w:space="0" w:color="auto"/>
        <w:right w:val="none" w:sz="0" w:space="0" w:color="auto"/>
      </w:divBdr>
    </w:div>
    <w:div w:id="420181176">
      <w:marLeft w:val="640"/>
      <w:marRight w:val="0"/>
      <w:marTop w:val="0"/>
      <w:marBottom w:val="0"/>
      <w:divBdr>
        <w:top w:val="none" w:sz="0" w:space="0" w:color="auto"/>
        <w:left w:val="none" w:sz="0" w:space="0" w:color="auto"/>
        <w:bottom w:val="none" w:sz="0" w:space="0" w:color="auto"/>
        <w:right w:val="none" w:sz="0" w:space="0" w:color="auto"/>
      </w:divBdr>
    </w:div>
    <w:div w:id="420368586">
      <w:marLeft w:val="640"/>
      <w:marRight w:val="0"/>
      <w:marTop w:val="0"/>
      <w:marBottom w:val="0"/>
      <w:divBdr>
        <w:top w:val="none" w:sz="0" w:space="0" w:color="auto"/>
        <w:left w:val="none" w:sz="0" w:space="0" w:color="auto"/>
        <w:bottom w:val="none" w:sz="0" w:space="0" w:color="auto"/>
        <w:right w:val="none" w:sz="0" w:space="0" w:color="auto"/>
      </w:divBdr>
    </w:div>
    <w:div w:id="420371890">
      <w:marLeft w:val="640"/>
      <w:marRight w:val="0"/>
      <w:marTop w:val="0"/>
      <w:marBottom w:val="0"/>
      <w:divBdr>
        <w:top w:val="none" w:sz="0" w:space="0" w:color="auto"/>
        <w:left w:val="none" w:sz="0" w:space="0" w:color="auto"/>
        <w:bottom w:val="none" w:sz="0" w:space="0" w:color="auto"/>
        <w:right w:val="none" w:sz="0" w:space="0" w:color="auto"/>
      </w:divBdr>
    </w:div>
    <w:div w:id="420570383">
      <w:marLeft w:val="640"/>
      <w:marRight w:val="0"/>
      <w:marTop w:val="0"/>
      <w:marBottom w:val="0"/>
      <w:divBdr>
        <w:top w:val="none" w:sz="0" w:space="0" w:color="auto"/>
        <w:left w:val="none" w:sz="0" w:space="0" w:color="auto"/>
        <w:bottom w:val="none" w:sz="0" w:space="0" w:color="auto"/>
        <w:right w:val="none" w:sz="0" w:space="0" w:color="auto"/>
      </w:divBdr>
    </w:div>
    <w:div w:id="420612181">
      <w:marLeft w:val="640"/>
      <w:marRight w:val="0"/>
      <w:marTop w:val="0"/>
      <w:marBottom w:val="0"/>
      <w:divBdr>
        <w:top w:val="none" w:sz="0" w:space="0" w:color="auto"/>
        <w:left w:val="none" w:sz="0" w:space="0" w:color="auto"/>
        <w:bottom w:val="none" w:sz="0" w:space="0" w:color="auto"/>
        <w:right w:val="none" w:sz="0" w:space="0" w:color="auto"/>
      </w:divBdr>
    </w:div>
    <w:div w:id="421073886">
      <w:marLeft w:val="640"/>
      <w:marRight w:val="0"/>
      <w:marTop w:val="0"/>
      <w:marBottom w:val="0"/>
      <w:divBdr>
        <w:top w:val="none" w:sz="0" w:space="0" w:color="auto"/>
        <w:left w:val="none" w:sz="0" w:space="0" w:color="auto"/>
        <w:bottom w:val="none" w:sz="0" w:space="0" w:color="auto"/>
        <w:right w:val="none" w:sz="0" w:space="0" w:color="auto"/>
      </w:divBdr>
    </w:div>
    <w:div w:id="422267068">
      <w:bodyDiv w:val="1"/>
      <w:marLeft w:val="0"/>
      <w:marRight w:val="0"/>
      <w:marTop w:val="0"/>
      <w:marBottom w:val="0"/>
      <w:divBdr>
        <w:top w:val="none" w:sz="0" w:space="0" w:color="auto"/>
        <w:left w:val="none" w:sz="0" w:space="0" w:color="auto"/>
        <w:bottom w:val="none" w:sz="0" w:space="0" w:color="auto"/>
        <w:right w:val="none" w:sz="0" w:space="0" w:color="auto"/>
      </w:divBdr>
    </w:div>
    <w:div w:id="422922650">
      <w:marLeft w:val="640"/>
      <w:marRight w:val="0"/>
      <w:marTop w:val="0"/>
      <w:marBottom w:val="0"/>
      <w:divBdr>
        <w:top w:val="none" w:sz="0" w:space="0" w:color="auto"/>
        <w:left w:val="none" w:sz="0" w:space="0" w:color="auto"/>
        <w:bottom w:val="none" w:sz="0" w:space="0" w:color="auto"/>
        <w:right w:val="none" w:sz="0" w:space="0" w:color="auto"/>
      </w:divBdr>
    </w:div>
    <w:div w:id="423262058">
      <w:marLeft w:val="640"/>
      <w:marRight w:val="0"/>
      <w:marTop w:val="0"/>
      <w:marBottom w:val="0"/>
      <w:divBdr>
        <w:top w:val="none" w:sz="0" w:space="0" w:color="auto"/>
        <w:left w:val="none" w:sz="0" w:space="0" w:color="auto"/>
        <w:bottom w:val="none" w:sz="0" w:space="0" w:color="auto"/>
        <w:right w:val="none" w:sz="0" w:space="0" w:color="auto"/>
      </w:divBdr>
    </w:div>
    <w:div w:id="423452250">
      <w:marLeft w:val="640"/>
      <w:marRight w:val="0"/>
      <w:marTop w:val="0"/>
      <w:marBottom w:val="0"/>
      <w:divBdr>
        <w:top w:val="none" w:sz="0" w:space="0" w:color="auto"/>
        <w:left w:val="none" w:sz="0" w:space="0" w:color="auto"/>
        <w:bottom w:val="none" w:sz="0" w:space="0" w:color="auto"/>
        <w:right w:val="none" w:sz="0" w:space="0" w:color="auto"/>
      </w:divBdr>
    </w:div>
    <w:div w:id="423499848">
      <w:bodyDiv w:val="1"/>
      <w:marLeft w:val="0"/>
      <w:marRight w:val="0"/>
      <w:marTop w:val="0"/>
      <w:marBottom w:val="0"/>
      <w:divBdr>
        <w:top w:val="none" w:sz="0" w:space="0" w:color="auto"/>
        <w:left w:val="none" w:sz="0" w:space="0" w:color="auto"/>
        <w:bottom w:val="none" w:sz="0" w:space="0" w:color="auto"/>
        <w:right w:val="none" w:sz="0" w:space="0" w:color="auto"/>
      </w:divBdr>
    </w:div>
    <w:div w:id="423650452">
      <w:marLeft w:val="640"/>
      <w:marRight w:val="0"/>
      <w:marTop w:val="0"/>
      <w:marBottom w:val="0"/>
      <w:divBdr>
        <w:top w:val="none" w:sz="0" w:space="0" w:color="auto"/>
        <w:left w:val="none" w:sz="0" w:space="0" w:color="auto"/>
        <w:bottom w:val="none" w:sz="0" w:space="0" w:color="auto"/>
        <w:right w:val="none" w:sz="0" w:space="0" w:color="auto"/>
      </w:divBdr>
    </w:div>
    <w:div w:id="423654254">
      <w:marLeft w:val="640"/>
      <w:marRight w:val="0"/>
      <w:marTop w:val="0"/>
      <w:marBottom w:val="0"/>
      <w:divBdr>
        <w:top w:val="none" w:sz="0" w:space="0" w:color="auto"/>
        <w:left w:val="none" w:sz="0" w:space="0" w:color="auto"/>
        <w:bottom w:val="none" w:sz="0" w:space="0" w:color="auto"/>
        <w:right w:val="none" w:sz="0" w:space="0" w:color="auto"/>
      </w:divBdr>
    </w:div>
    <w:div w:id="423765226">
      <w:marLeft w:val="640"/>
      <w:marRight w:val="0"/>
      <w:marTop w:val="0"/>
      <w:marBottom w:val="0"/>
      <w:divBdr>
        <w:top w:val="none" w:sz="0" w:space="0" w:color="auto"/>
        <w:left w:val="none" w:sz="0" w:space="0" w:color="auto"/>
        <w:bottom w:val="none" w:sz="0" w:space="0" w:color="auto"/>
        <w:right w:val="none" w:sz="0" w:space="0" w:color="auto"/>
      </w:divBdr>
    </w:div>
    <w:div w:id="424769501">
      <w:bodyDiv w:val="1"/>
      <w:marLeft w:val="0"/>
      <w:marRight w:val="0"/>
      <w:marTop w:val="0"/>
      <w:marBottom w:val="0"/>
      <w:divBdr>
        <w:top w:val="none" w:sz="0" w:space="0" w:color="auto"/>
        <w:left w:val="none" w:sz="0" w:space="0" w:color="auto"/>
        <w:bottom w:val="none" w:sz="0" w:space="0" w:color="auto"/>
        <w:right w:val="none" w:sz="0" w:space="0" w:color="auto"/>
      </w:divBdr>
    </w:div>
    <w:div w:id="424965023">
      <w:bodyDiv w:val="1"/>
      <w:marLeft w:val="0"/>
      <w:marRight w:val="0"/>
      <w:marTop w:val="0"/>
      <w:marBottom w:val="0"/>
      <w:divBdr>
        <w:top w:val="none" w:sz="0" w:space="0" w:color="auto"/>
        <w:left w:val="none" w:sz="0" w:space="0" w:color="auto"/>
        <w:bottom w:val="none" w:sz="0" w:space="0" w:color="auto"/>
        <w:right w:val="none" w:sz="0" w:space="0" w:color="auto"/>
      </w:divBdr>
    </w:div>
    <w:div w:id="425461074">
      <w:marLeft w:val="640"/>
      <w:marRight w:val="0"/>
      <w:marTop w:val="0"/>
      <w:marBottom w:val="0"/>
      <w:divBdr>
        <w:top w:val="none" w:sz="0" w:space="0" w:color="auto"/>
        <w:left w:val="none" w:sz="0" w:space="0" w:color="auto"/>
        <w:bottom w:val="none" w:sz="0" w:space="0" w:color="auto"/>
        <w:right w:val="none" w:sz="0" w:space="0" w:color="auto"/>
      </w:divBdr>
    </w:div>
    <w:div w:id="425464456">
      <w:marLeft w:val="640"/>
      <w:marRight w:val="0"/>
      <w:marTop w:val="0"/>
      <w:marBottom w:val="0"/>
      <w:divBdr>
        <w:top w:val="none" w:sz="0" w:space="0" w:color="auto"/>
        <w:left w:val="none" w:sz="0" w:space="0" w:color="auto"/>
        <w:bottom w:val="none" w:sz="0" w:space="0" w:color="auto"/>
        <w:right w:val="none" w:sz="0" w:space="0" w:color="auto"/>
      </w:divBdr>
    </w:div>
    <w:div w:id="425538929">
      <w:marLeft w:val="640"/>
      <w:marRight w:val="0"/>
      <w:marTop w:val="0"/>
      <w:marBottom w:val="0"/>
      <w:divBdr>
        <w:top w:val="none" w:sz="0" w:space="0" w:color="auto"/>
        <w:left w:val="none" w:sz="0" w:space="0" w:color="auto"/>
        <w:bottom w:val="none" w:sz="0" w:space="0" w:color="auto"/>
        <w:right w:val="none" w:sz="0" w:space="0" w:color="auto"/>
      </w:divBdr>
    </w:div>
    <w:div w:id="426122251">
      <w:bodyDiv w:val="1"/>
      <w:marLeft w:val="0"/>
      <w:marRight w:val="0"/>
      <w:marTop w:val="0"/>
      <w:marBottom w:val="0"/>
      <w:divBdr>
        <w:top w:val="none" w:sz="0" w:space="0" w:color="auto"/>
        <w:left w:val="none" w:sz="0" w:space="0" w:color="auto"/>
        <w:bottom w:val="none" w:sz="0" w:space="0" w:color="auto"/>
        <w:right w:val="none" w:sz="0" w:space="0" w:color="auto"/>
      </w:divBdr>
      <w:divsChild>
        <w:div w:id="1328821456">
          <w:marLeft w:val="0"/>
          <w:marRight w:val="0"/>
          <w:marTop w:val="0"/>
          <w:marBottom w:val="0"/>
          <w:divBdr>
            <w:top w:val="none" w:sz="0" w:space="0" w:color="auto"/>
            <w:left w:val="none" w:sz="0" w:space="0" w:color="auto"/>
            <w:bottom w:val="none" w:sz="0" w:space="0" w:color="auto"/>
            <w:right w:val="none" w:sz="0" w:space="0" w:color="auto"/>
          </w:divBdr>
          <w:divsChild>
            <w:div w:id="500589480">
              <w:marLeft w:val="0"/>
              <w:marRight w:val="0"/>
              <w:marTop w:val="0"/>
              <w:marBottom w:val="0"/>
              <w:divBdr>
                <w:top w:val="none" w:sz="0" w:space="0" w:color="auto"/>
                <w:left w:val="none" w:sz="0" w:space="0" w:color="auto"/>
                <w:bottom w:val="none" w:sz="0" w:space="0" w:color="auto"/>
                <w:right w:val="none" w:sz="0" w:space="0" w:color="auto"/>
              </w:divBdr>
              <w:divsChild>
                <w:div w:id="1321888262">
                  <w:marLeft w:val="0"/>
                  <w:marRight w:val="0"/>
                  <w:marTop w:val="0"/>
                  <w:marBottom w:val="0"/>
                  <w:divBdr>
                    <w:top w:val="none" w:sz="0" w:space="0" w:color="auto"/>
                    <w:left w:val="none" w:sz="0" w:space="0" w:color="auto"/>
                    <w:bottom w:val="none" w:sz="0" w:space="0" w:color="auto"/>
                    <w:right w:val="none" w:sz="0" w:space="0" w:color="auto"/>
                  </w:divBdr>
                  <w:divsChild>
                    <w:div w:id="1694450898">
                      <w:marLeft w:val="0"/>
                      <w:marRight w:val="0"/>
                      <w:marTop w:val="0"/>
                      <w:marBottom w:val="0"/>
                      <w:divBdr>
                        <w:top w:val="none" w:sz="0" w:space="0" w:color="auto"/>
                        <w:left w:val="none" w:sz="0" w:space="0" w:color="auto"/>
                        <w:bottom w:val="none" w:sz="0" w:space="0" w:color="auto"/>
                        <w:right w:val="none" w:sz="0" w:space="0" w:color="auto"/>
                      </w:divBdr>
                      <w:divsChild>
                        <w:div w:id="904797062">
                          <w:marLeft w:val="0"/>
                          <w:marRight w:val="0"/>
                          <w:marTop w:val="0"/>
                          <w:marBottom w:val="0"/>
                          <w:divBdr>
                            <w:top w:val="none" w:sz="0" w:space="0" w:color="auto"/>
                            <w:left w:val="none" w:sz="0" w:space="0" w:color="auto"/>
                            <w:bottom w:val="none" w:sz="0" w:space="0" w:color="auto"/>
                            <w:right w:val="none" w:sz="0" w:space="0" w:color="auto"/>
                          </w:divBdr>
                          <w:divsChild>
                            <w:div w:id="1675493484">
                              <w:marLeft w:val="0"/>
                              <w:marRight w:val="0"/>
                              <w:marTop w:val="0"/>
                              <w:marBottom w:val="0"/>
                              <w:divBdr>
                                <w:top w:val="none" w:sz="0" w:space="0" w:color="auto"/>
                                <w:left w:val="none" w:sz="0" w:space="0" w:color="auto"/>
                                <w:bottom w:val="none" w:sz="0" w:space="0" w:color="auto"/>
                                <w:right w:val="none" w:sz="0" w:space="0" w:color="auto"/>
                              </w:divBdr>
                              <w:divsChild>
                                <w:div w:id="1018119395">
                                  <w:marLeft w:val="0"/>
                                  <w:marRight w:val="0"/>
                                  <w:marTop w:val="0"/>
                                  <w:marBottom w:val="0"/>
                                  <w:divBdr>
                                    <w:top w:val="none" w:sz="0" w:space="0" w:color="auto"/>
                                    <w:left w:val="none" w:sz="0" w:space="0" w:color="auto"/>
                                    <w:bottom w:val="none" w:sz="0" w:space="0" w:color="auto"/>
                                    <w:right w:val="none" w:sz="0" w:space="0" w:color="auto"/>
                                  </w:divBdr>
                                  <w:divsChild>
                                    <w:div w:id="18009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390331">
      <w:marLeft w:val="640"/>
      <w:marRight w:val="0"/>
      <w:marTop w:val="0"/>
      <w:marBottom w:val="0"/>
      <w:divBdr>
        <w:top w:val="none" w:sz="0" w:space="0" w:color="auto"/>
        <w:left w:val="none" w:sz="0" w:space="0" w:color="auto"/>
        <w:bottom w:val="none" w:sz="0" w:space="0" w:color="auto"/>
        <w:right w:val="none" w:sz="0" w:space="0" w:color="auto"/>
      </w:divBdr>
    </w:div>
    <w:div w:id="426660644">
      <w:marLeft w:val="640"/>
      <w:marRight w:val="0"/>
      <w:marTop w:val="0"/>
      <w:marBottom w:val="0"/>
      <w:divBdr>
        <w:top w:val="none" w:sz="0" w:space="0" w:color="auto"/>
        <w:left w:val="none" w:sz="0" w:space="0" w:color="auto"/>
        <w:bottom w:val="none" w:sz="0" w:space="0" w:color="auto"/>
        <w:right w:val="none" w:sz="0" w:space="0" w:color="auto"/>
      </w:divBdr>
    </w:div>
    <w:div w:id="426660941">
      <w:bodyDiv w:val="1"/>
      <w:marLeft w:val="0"/>
      <w:marRight w:val="0"/>
      <w:marTop w:val="0"/>
      <w:marBottom w:val="0"/>
      <w:divBdr>
        <w:top w:val="none" w:sz="0" w:space="0" w:color="auto"/>
        <w:left w:val="none" w:sz="0" w:space="0" w:color="auto"/>
        <w:bottom w:val="none" w:sz="0" w:space="0" w:color="auto"/>
        <w:right w:val="none" w:sz="0" w:space="0" w:color="auto"/>
      </w:divBdr>
    </w:div>
    <w:div w:id="426928937">
      <w:marLeft w:val="640"/>
      <w:marRight w:val="0"/>
      <w:marTop w:val="0"/>
      <w:marBottom w:val="0"/>
      <w:divBdr>
        <w:top w:val="none" w:sz="0" w:space="0" w:color="auto"/>
        <w:left w:val="none" w:sz="0" w:space="0" w:color="auto"/>
        <w:bottom w:val="none" w:sz="0" w:space="0" w:color="auto"/>
        <w:right w:val="none" w:sz="0" w:space="0" w:color="auto"/>
      </w:divBdr>
    </w:div>
    <w:div w:id="427427359">
      <w:marLeft w:val="640"/>
      <w:marRight w:val="0"/>
      <w:marTop w:val="0"/>
      <w:marBottom w:val="0"/>
      <w:divBdr>
        <w:top w:val="none" w:sz="0" w:space="0" w:color="auto"/>
        <w:left w:val="none" w:sz="0" w:space="0" w:color="auto"/>
        <w:bottom w:val="none" w:sz="0" w:space="0" w:color="auto"/>
        <w:right w:val="none" w:sz="0" w:space="0" w:color="auto"/>
      </w:divBdr>
    </w:div>
    <w:div w:id="427506322">
      <w:marLeft w:val="640"/>
      <w:marRight w:val="0"/>
      <w:marTop w:val="0"/>
      <w:marBottom w:val="0"/>
      <w:divBdr>
        <w:top w:val="none" w:sz="0" w:space="0" w:color="auto"/>
        <w:left w:val="none" w:sz="0" w:space="0" w:color="auto"/>
        <w:bottom w:val="none" w:sz="0" w:space="0" w:color="auto"/>
        <w:right w:val="none" w:sz="0" w:space="0" w:color="auto"/>
      </w:divBdr>
    </w:div>
    <w:div w:id="427625411">
      <w:marLeft w:val="640"/>
      <w:marRight w:val="0"/>
      <w:marTop w:val="0"/>
      <w:marBottom w:val="0"/>
      <w:divBdr>
        <w:top w:val="none" w:sz="0" w:space="0" w:color="auto"/>
        <w:left w:val="none" w:sz="0" w:space="0" w:color="auto"/>
        <w:bottom w:val="none" w:sz="0" w:space="0" w:color="auto"/>
        <w:right w:val="none" w:sz="0" w:space="0" w:color="auto"/>
      </w:divBdr>
    </w:div>
    <w:div w:id="427896221">
      <w:bodyDiv w:val="1"/>
      <w:marLeft w:val="0"/>
      <w:marRight w:val="0"/>
      <w:marTop w:val="0"/>
      <w:marBottom w:val="0"/>
      <w:divBdr>
        <w:top w:val="none" w:sz="0" w:space="0" w:color="auto"/>
        <w:left w:val="none" w:sz="0" w:space="0" w:color="auto"/>
        <w:bottom w:val="none" w:sz="0" w:space="0" w:color="auto"/>
        <w:right w:val="none" w:sz="0" w:space="0" w:color="auto"/>
      </w:divBdr>
    </w:div>
    <w:div w:id="427967369">
      <w:marLeft w:val="640"/>
      <w:marRight w:val="0"/>
      <w:marTop w:val="0"/>
      <w:marBottom w:val="0"/>
      <w:divBdr>
        <w:top w:val="none" w:sz="0" w:space="0" w:color="auto"/>
        <w:left w:val="none" w:sz="0" w:space="0" w:color="auto"/>
        <w:bottom w:val="none" w:sz="0" w:space="0" w:color="auto"/>
        <w:right w:val="none" w:sz="0" w:space="0" w:color="auto"/>
      </w:divBdr>
    </w:div>
    <w:div w:id="427969873">
      <w:bodyDiv w:val="1"/>
      <w:marLeft w:val="0"/>
      <w:marRight w:val="0"/>
      <w:marTop w:val="0"/>
      <w:marBottom w:val="0"/>
      <w:divBdr>
        <w:top w:val="none" w:sz="0" w:space="0" w:color="auto"/>
        <w:left w:val="none" w:sz="0" w:space="0" w:color="auto"/>
        <w:bottom w:val="none" w:sz="0" w:space="0" w:color="auto"/>
        <w:right w:val="none" w:sz="0" w:space="0" w:color="auto"/>
      </w:divBdr>
    </w:div>
    <w:div w:id="428083653">
      <w:marLeft w:val="640"/>
      <w:marRight w:val="0"/>
      <w:marTop w:val="0"/>
      <w:marBottom w:val="0"/>
      <w:divBdr>
        <w:top w:val="none" w:sz="0" w:space="0" w:color="auto"/>
        <w:left w:val="none" w:sz="0" w:space="0" w:color="auto"/>
        <w:bottom w:val="none" w:sz="0" w:space="0" w:color="auto"/>
        <w:right w:val="none" w:sz="0" w:space="0" w:color="auto"/>
      </w:divBdr>
    </w:div>
    <w:div w:id="428159353">
      <w:marLeft w:val="640"/>
      <w:marRight w:val="0"/>
      <w:marTop w:val="0"/>
      <w:marBottom w:val="0"/>
      <w:divBdr>
        <w:top w:val="none" w:sz="0" w:space="0" w:color="auto"/>
        <w:left w:val="none" w:sz="0" w:space="0" w:color="auto"/>
        <w:bottom w:val="none" w:sz="0" w:space="0" w:color="auto"/>
        <w:right w:val="none" w:sz="0" w:space="0" w:color="auto"/>
      </w:divBdr>
    </w:div>
    <w:div w:id="428621083">
      <w:marLeft w:val="640"/>
      <w:marRight w:val="0"/>
      <w:marTop w:val="0"/>
      <w:marBottom w:val="0"/>
      <w:divBdr>
        <w:top w:val="none" w:sz="0" w:space="0" w:color="auto"/>
        <w:left w:val="none" w:sz="0" w:space="0" w:color="auto"/>
        <w:bottom w:val="none" w:sz="0" w:space="0" w:color="auto"/>
        <w:right w:val="none" w:sz="0" w:space="0" w:color="auto"/>
      </w:divBdr>
    </w:div>
    <w:div w:id="429399955">
      <w:marLeft w:val="640"/>
      <w:marRight w:val="0"/>
      <w:marTop w:val="0"/>
      <w:marBottom w:val="0"/>
      <w:divBdr>
        <w:top w:val="none" w:sz="0" w:space="0" w:color="auto"/>
        <w:left w:val="none" w:sz="0" w:space="0" w:color="auto"/>
        <w:bottom w:val="none" w:sz="0" w:space="0" w:color="auto"/>
        <w:right w:val="none" w:sz="0" w:space="0" w:color="auto"/>
      </w:divBdr>
    </w:div>
    <w:div w:id="429471579">
      <w:marLeft w:val="640"/>
      <w:marRight w:val="0"/>
      <w:marTop w:val="0"/>
      <w:marBottom w:val="0"/>
      <w:divBdr>
        <w:top w:val="none" w:sz="0" w:space="0" w:color="auto"/>
        <w:left w:val="none" w:sz="0" w:space="0" w:color="auto"/>
        <w:bottom w:val="none" w:sz="0" w:space="0" w:color="auto"/>
        <w:right w:val="none" w:sz="0" w:space="0" w:color="auto"/>
      </w:divBdr>
    </w:div>
    <w:div w:id="429662097">
      <w:marLeft w:val="640"/>
      <w:marRight w:val="0"/>
      <w:marTop w:val="0"/>
      <w:marBottom w:val="0"/>
      <w:divBdr>
        <w:top w:val="none" w:sz="0" w:space="0" w:color="auto"/>
        <w:left w:val="none" w:sz="0" w:space="0" w:color="auto"/>
        <w:bottom w:val="none" w:sz="0" w:space="0" w:color="auto"/>
        <w:right w:val="none" w:sz="0" w:space="0" w:color="auto"/>
      </w:divBdr>
    </w:div>
    <w:div w:id="429663144">
      <w:marLeft w:val="640"/>
      <w:marRight w:val="0"/>
      <w:marTop w:val="0"/>
      <w:marBottom w:val="0"/>
      <w:divBdr>
        <w:top w:val="none" w:sz="0" w:space="0" w:color="auto"/>
        <w:left w:val="none" w:sz="0" w:space="0" w:color="auto"/>
        <w:bottom w:val="none" w:sz="0" w:space="0" w:color="auto"/>
        <w:right w:val="none" w:sz="0" w:space="0" w:color="auto"/>
      </w:divBdr>
    </w:div>
    <w:div w:id="430052420">
      <w:marLeft w:val="640"/>
      <w:marRight w:val="0"/>
      <w:marTop w:val="0"/>
      <w:marBottom w:val="0"/>
      <w:divBdr>
        <w:top w:val="none" w:sz="0" w:space="0" w:color="auto"/>
        <w:left w:val="none" w:sz="0" w:space="0" w:color="auto"/>
        <w:bottom w:val="none" w:sz="0" w:space="0" w:color="auto"/>
        <w:right w:val="none" w:sz="0" w:space="0" w:color="auto"/>
      </w:divBdr>
    </w:div>
    <w:div w:id="430317359">
      <w:marLeft w:val="640"/>
      <w:marRight w:val="0"/>
      <w:marTop w:val="0"/>
      <w:marBottom w:val="0"/>
      <w:divBdr>
        <w:top w:val="none" w:sz="0" w:space="0" w:color="auto"/>
        <w:left w:val="none" w:sz="0" w:space="0" w:color="auto"/>
        <w:bottom w:val="none" w:sz="0" w:space="0" w:color="auto"/>
        <w:right w:val="none" w:sz="0" w:space="0" w:color="auto"/>
      </w:divBdr>
    </w:div>
    <w:div w:id="430707709">
      <w:marLeft w:val="640"/>
      <w:marRight w:val="0"/>
      <w:marTop w:val="0"/>
      <w:marBottom w:val="0"/>
      <w:divBdr>
        <w:top w:val="none" w:sz="0" w:space="0" w:color="auto"/>
        <w:left w:val="none" w:sz="0" w:space="0" w:color="auto"/>
        <w:bottom w:val="none" w:sz="0" w:space="0" w:color="auto"/>
        <w:right w:val="none" w:sz="0" w:space="0" w:color="auto"/>
      </w:divBdr>
    </w:div>
    <w:div w:id="431247110">
      <w:marLeft w:val="640"/>
      <w:marRight w:val="0"/>
      <w:marTop w:val="0"/>
      <w:marBottom w:val="0"/>
      <w:divBdr>
        <w:top w:val="none" w:sz="0" w:space="0" w:color="auto"/>
        <w:left w:val="none" w:sz="0" w:space="0" w:color="auto"/>
        <w:bottom w:val="none" w:sz="0" w:space="0" w:color="auto"/>
        <w:right w:val="none" w:sz="0" w:space="0" w:color="auto"/>
      </w:divBdr>
    </w:div>
    <w:div w:id="432167290">
      <w:bodyDiv w:val="1"/>
      <w:marLeft w:val="0"/>
      <w:marRight w:val="0"/>
      <w:marTop w:val="0"/>
      <w:marBottom w:val="0"/>
      <w:divBdr>
        <w:top w:val="none" w:sz="0" w:space="0" w:color="auto"/>
        <w:left w:val="none" w:sz="0" w:space="0" w:color="auto"/>
        <w:bottom w:val="none" w:sz="0" w:space="0" w:color="auto"/>
        <w:right w:val="none" w:sz="0" w:space="0" w:color="auto"/>
      </w:divBdr>
    </w:div>
    <w:div w:id="432361690">
      <w:marLeft w:val="640"/>
      <w:marRight w:val="0"/>
      <w:marTop w:val="0"/>
      <w:marBottom w:val="0"/>
      <w:divBdr>
        <w:top w:val="none" w:sz="0" w:space="0" w:color="auto"/>
        <w:left w:val="none" w:sz="0" w:space="0" w:color="auto"/>
        <w:bottom w:val="none" w:sz="0" w:space="0" w:color="auto"/>
        <w:right w:val="none" w:sz="0" w:space="0" w:color="auto"/>
      </w:divBdr>
    </w:div>
    <w:div w:id="433207423">
      <w:bodyDiv w:val="1"/>
      <w:marLeft w:val="0"/>
      <w:marRight w:val="0"/>
      <w:marTop w:val="0"/>
      <w:marBottom w:val="0"/>
      <w:divBdr>
        <w:top w:val="none" w:sz="0" w:space="0" w:color="auto"/>
        <w:left w:val="none" w:sz="0" w:space="0" w:color="auto"/>
        <w:bottom w:val="none" w:sz="0" w:space="0" w:color="auto"/>
        <w:right w:val="none" w:sz="0" w:space="0" w:color="auto"/>
      </w:divBdr>
    </w:div>
    <w:div w:id="433210237">
      <w:marLeft w:val="640"/>
      <w:marRight w:val="0"/>
      <w:marTop w:val="0"/>
      <w:marBottom w:val="0"/>
      <w:divBdr>
        <w:top w:val="none" w:sz="0" w:space="0" w:color="auto"/>
        <w:left w:val="none" w:sz="0" w:space="0" w:color="auto"/>
        <w:bottom w:val="none" w:sz="0" w:space="0" w:color="auto"/>
        <w:right w:val="none" w:sz="0" w:space="0" w:color="auto"/>
      </w:divBdr>
    </w:div>
    <w:div w:id="433332325">
      <w:bodyDiv w:val="1"/>
      <w:marLeft w:val="0"/>
      <w:marRight w:val="0"/>
      <w:marTop w:val="0"/>
      <w:marBottom w:val="0"/>
      <w:divBdr>
        <w:top w:val="none" w:sz="0" w:space="0" w:color="auto"/>
        <w:left w:val="none" w:sz="0" w:space="0" w:color="auto"/>
        <w:bottom w:val="none" w:sz="0" w:space="0" w:color="auto"/>
        <w:right w:val="none" w:sz="0" w:space="0" w:color="auto"/>
      </w:divBdr>
    </w:div>
    <w:div w:id="433399115">
      <w:marLeft w:val="640"/>
      <w:marRight w:val="0"/>
      <w:marTop w:val="0"/>
      <w:marBottom w:val="0"/>
      <w:divBdr>
        <w:top w:val="none" w:sz="0" w:space="0" w:color="auto"/>
        <w:left w:val="none" w:sz="0" w:space="0" w:color="auto"/>
        <w:bottom w:val="none" w:sz="0" w:space="0" w:color="auto"/>
        <w:right w:val="none" w:sz="0" w:space="0" w:color="auto"/>
      </w:divBdr>
    </w:div>
    <w:div w:id="434404337">
      <w:bodyDiv w:val="1"/>
      <w:marLeft w:val="0"/>
      <w:marRight w:val="0"/>
      <w:marTop w:val="0"/>
      <w:marBottom w:val="0"/>
      <w:divBdr>
        <w:top w:val="none" w:sz="0" w:space="0" w:color="auto"/>
        <w:left w:val="none" w:sz="0" w:space="0" w:color="auto"/>
        <w:bottom w:val="none" w:sz="0" w:space="0" w:color="auto"/>
        <w:right w:val="none" w:sz="0" w:space="0" w:color="auto"/>
      </w:divBdr>
    </w:div>
    <w:div w:id="434524611">
      <w:marLeft w:val="640"/>
      <w:marRight w:val="0"/>
      <w:marTop w:val="0"/>
      <w:marBottom w:val="0"/>
      <w:divBdr>
        <w:top w:val="none" w:sz="0" w:space="0" w:color="auto"/>
        <w:left w:val="none" w:sz="0" w:space="0" w:color="auto"/>
        <w:bottom w:val="none" w:sz="0" w:space="0" w:color="auto"/>
        <w:right w:val="none" w:sz="0" w:space="0" w:color="auto"/>
      </w:divBdr>
    </w:div>
    <w:div w:id="434524838">
      <w:marLeft w:val="640"/>
      <w:marRight w:val="0"/>
      <w:marTop w:val="0"/>
      <w:marBottom w:val="0"/>
      <w:divBdr>
        <w:top w:val="none" w:sz="0" w:space="0" w:color="auto"/>
        <w:left w:val="none" w:sz="0" w:space="0" w:color="auto"/>
        <w:bottom w:val="none" w:sz="0" w:space="0" w:color="auto"/>
        <w:right w:val="none" w:sz="0" w:space="0" w:color="auto"/>
      </w:divBdr>
    </w:div>
    <w:div w:id="434716785">
      <w:marLeft w:val="640"/>
      <w:marRight w:val="0"/>
      <w:marTop w:val="0"/>
      <w:marBottom w:val="0"/>
      <w:divBdr>
        <w:top w:val="none" w:sz="0" w:space="0" w:color="auto"/>
        <w:left w:val="none" w:sz="0" w:space="0" w:color="auto"/>
        <w:bottom w:val="none" w:sz="0" w:space="0" w:color="auto"/>
        <w:right w:val="none" w:sz="0" w:space="0" w:color="auto"/>
      </w:divBdr>
    </w:div>
    <w:div w:id="435486964">
      <w:marLeft w:val="640"/>
      <w:marRight w:val="0"/>
      <w:marTop w:val="0"/>
      <w:marBottom w:val="0"/>
      <w:divBdr>
        <w:top w:val="none" w:sz="0" w:space="0" w:color="auto"/>
        <w:left w:val="none" w:sz="0" w:space="0" w:color="auto"/>
        <w:bottom w:val="none" w:sz="0" w:space="0" w:color="auto"/>
        <w:right w:val="none" w:sz="0" w:space="0" w:color="auto"/>
      </w:divBdr>
    </w:div>
    <w:div w:id="435760041">
      <w:marLeft w:val="640"/>
      <w:marRight w:val="0"/>
      <w:marTop w:val="0"/>
      <w:marBottom w:val="0"/>
      <w:divBdr>
        <w:top w:val="none" w:sz="0" w:space="0" w:color="auto"/>
        <w:left w:val="none" w:sz="0" w:space="0" w:color="auto"/>
        <w:bottom w:val="none" w:sz="0" w:space="0" w:color="auto"/>
        <w:right w:val="none" w:sz="0" w:space="0" w:color="auto"/>
      </w:divBdr>
    </w:div>
    <w:div w:id="435760177">
      <w:marLeft w:val="640"/>
      <w:marRight w:val="0"/>
      <w:marTop w:val="0"/>
      <w:marBottom w:val="0"/>
      <w:divBdr>
        <w:top w:val="none" w:sz="0" w:space="0" w:color="auto"/>
        <w:left w:val="none" w:sz="0" w:space="0" w:color="auto"/>
        <w:bottom w:val="none" w:sz="0" w:space="0" w:color="auto"/>
        <w:right w:val="none" w:sz="0" w:space="0" w:color="auto"/>
      </w:divBdr>
    </w:div>
    <w:div w:id="435760420">
      <w:marLeft w:val="640"/>
      <w:marRight w:val="0"/>
      <w:marTop w:val="0"/>
      <w:marBottom w:val="0"/>
      <w:divBdr>
        <w:top w:val="none" w:sz="0" w:space="0" w:color="auto"/>
        <w:left w:val="none" w:sz="0" w:space="0" w:color="auto"/>
        <w:bottom w:val="none" w:sz="0" w:space="0" w:color="auto"/>
        <w:right w:val="none" w:sz="0" w:space="0" w:color="auto"/>
      </w:divBdr>
    </w:div>
    <w:div w:id="436020017">
      <w:marLeft w:val="640"/>
      <w:marRight w:val="0"/>
      <w:marTop w:val="0"/>
      <w:marBottom w:val="0"/>
      <w:divBdr>
        <w:top w:val="none" w:sz="0" w:space="0" w:color="auto"/>
        <w:left w:val="none" w:sz="0" w:space="0" w:color="auto"/>
        <w:bottom w:val="none" w:sz="0" w:space="0" w:color="auto"/>
        <w:right w:val="none" w:sz="0" w:space="0" w:color="auto"/>
      </w:divBdr>
    </w:div>
    <w:div w:id="436174765">
      <w:bodyDiv w:val="1"/>
      <w:marLeft w:val="0"/>
      <w:marRight w:val="0"/>
      <w:marTop w:val="0"/>
      <w:marBottom w:val="0"/>
      <w:divBdr>
        <w:top w:val="none" w:sz="0" w:space="0" w:color="auto"/>
        <w:left w:val="none" w:sz="0" w:space="0" w:color="auto"/>
        <w:bottom w:val="none" w:sz="0" w:space="0" w:color="auto"/>
        <w:right w:val="none" w:sz="0" w:space="0" w:color="auto"/>
      </w:divBdr>
    </w:div>
    <w:div w:id="436290875">
      <w:marLeft w:val="640"/>
      <w:marRight w:val="0"/>
      <w:marTop w:val="0"/>
      <w:marBottom w:val="0"/>
      <w:divBdr>
        <w:top w:val="none" w:sz="0" w:space="0" w:color="auto"/>
        <w:left w:val="none" w:sz="0" w:space="0" w:color="auto"/>
        <w:bottom w:val="none" w:sz="0" w:space="0" w:color="auto"/>
        <w:right w:val="none" w:sz="0" w:space="0" w:color="auto"/>
      </w:divBdr>
    </w:div>
    <w:div w:id="436603231">
      <w:marLeft w:val="640"/>
      <w:marRight w:val="0"/>
      <w:marTop w:val="0"/>
      <w:marBottom w:val="0"/>
      <w:divBdr>
        <w:top w:val="none" w:sz="0" w:space="0" w:color="auto"/>
        <w:left w:val="none" w:sz="0" w:space="0" w:color="auto"/>
        <w:bottom w:val="none" w:sz="0" w:space="0" w:color="auto"/>
        <w:right w:val="none" w:sz="0" w:space="0" w:color="auto"/>
      </w:divBdr>
    </w:div>
    <w:div w:id="437019681">
      <w:marLeft w:val="640"/>
      <w:marRight w:val="0"/>
      <w:marTop w:val="0"/>
      <w:marBottom w:val="0"/>
      <w:divBdr>
        <w:top w:val="none" w:sz="0" w:space="0" w:color="auto"/>
        <w:left w:val="none" w:sz="0" w:space="0" w:color="auto"/>
        <w:bottom w:val="none" w:sz="0" w:space="0" w:color="auto"/>
        <w:right w:val="none" w:sz="0" w:space="0" w:color="auto"/>
      </w:divBdr>
    </w:div>
    <w:div w:id="437020336">
      <w:marLeft w:val="640"/>
      <w:marRight w:val="0"/>
      <w:marTop w:val="0"/>
      <w:marBottom w:val="0"/>
      <w:divBdr>
        <w:top w:val="none" w:sz="0" w:space="0" w:color="auto"/>
        <w:left w:val="none" w:sz="0" w:space="0" w:color="auto"/>
        <w:bottom w:val="none" w:sz="0" w:space="0" w:color="auto"/>
        <w:right w:val="none" w:sz="0" w:space="0" w:color="auto"/>
      </w:divBdr>
    </w:div>
    <w:div w:id="437678851">
      <w:marLeft w:val="640"/>
      <w:marRight w:val="0"/>
      <w:marTop w:val="0"/>
      <w:marBottom w:val="0"/>
      <w:divBdr>
        <w:top w:val="none" w:sz="0" w:space="0" w:color="auto"/>
        <w:left w:val="none" w:sz="0" w:space="0" w:color="auto"/>
        <w:bottom w:val="none" w:sz="0" w:space="0" w:color="auto"/>
        <w:right w:val="none" w:sz="0" w:space="0" w:color="auto"/>
      </w:divBdr>
    </w:div>
    <w:div w:id="437801809">
      <w:bodyDiv w:val="1"/>
      <w:marLeft w:val="0"/>
      <w:marRight w:val="0"/>
      <w:marTop w:val="0"/>
      <w:marBottom w:val="0"/>
      <w:divBdr>
        <w:top w:val="none" w:sz="0" w:space="0" w:color="auto"/>
        <w:left w:val="none" w:sz="0" w:space="0" w:color="auto"/>
        <w:bottom w:val="none" w:sz="0" w:space="0" w:color="auto"/>
        <w:right w:val="none" w:sz="0" w:space="0" w:color="auto"/>
      </w:divBdr>
    </w:div>
    <w:div w:id="437917262">
      <w:marLeft w:val="640"/>
      <w:marRight w:val="0"/>
      <w:marTop w:val="0"/>
      <w:marBottom w:val="0"/>
      <w:divBdr>
        <w:top w:val="none" w:sz="0" w:space="0" w:color="auto"/>
        <w:left w:val="none" w:sz="0" w:space="0" w:color="auto"/>
        <w:bottom w:val="none" w:sz="0" w:space="0" w:color="auto"/>
        <w:right w:val="none" w:sz="0" w:space="0" w:color="auto"/>
      </w:divBdr>
    </w:div>
    <w:div w:id="437995153">
      <w:marLeft w:val="640"/>
      <w:marRight w:val="0"/>
      <w:marTop w:val="0"/>
      <w:marBottom w:val="0"/>
      <w:divBdr>
        <w:top w:val="none" w:sz="0" w:space="0" w:color="auto"/>
        <w:left w:val="none" w:sz="0" w:space="0" w:color="auto"/>
        <w:bottom w:val="none" w:sz="0" w:space="0" w:color="auto"/>
        <w:right w:val="none" w:sz="0" w:space="0" w:color="auto"/>
      </w:divBdr>
    </w:div>
    <w:div w:id="438335205">
      <w:marLeft w:val="640"/>
      <w:marRight w:val="0"/>
      <w:marTop w:val="0"/>
      <w:marBottom w:val="0"/>
      <w:divBdr>
        <w:top w:val="none" w:sz="0" w:space="0" w:color="auto"/>
        <w:left w:val="none" w:sz="0" w:space="0" w:color="auto"/>
        <w:bottom w:val="none" w:sz="0" w:space="0" w:color="auto"/>
        <w:right w:val="none" w:sz="0" w:space="0" w:color="auto"/>
      </w:divBdr>
    </w:div>
    <w:div w:id="438524684">
      <w:marLeft w:val="640"/>
      <w:marRight w:val="0"/>
      <w:marTop w:val="0"/>
      <w:marBottom w:val="0"/>
      <w:divBdr>
        <w:top w:val="none" w:sz="0" w:space="0" w:color="auto"/>
        <w:left w:val="none" w:sz="0" w:space="0" w:color="auto"/>
        <w:bottom w:val="none" w:sz="0" w:space="0" w:color="auto"/>
        <w:right w:val="none" w:sz="0" w:space="0" w:color="auto"/>
      </w:divBdr>
    </w:div>
    <w:div w:id="438718996">
      <w:marLeft w:val="640"/>
      <w:marRight w:val="0"/>
      <w:marTop w:val="0"/>
      <w:marBottom w:val="0"/>
      <w:divBdr>
        <w:top w:val="none" w:sz="0" w:space="0" w:color="auto"/>
        <w:left w:val="none" w:sz="0" w:space="0" w:color="auto"/>
        <w:bottom w:val="none" w:sz="0" w:space="0" w:color="auto"/>
        <w:right w:val="none" w:sz="0" w:space="0" w:color="auto"/>
      </w:divBdr>
    </w:div>
    <w:div w:id="439225331">
      <w:marLeft w:val="640"/>
      <w:marRight w:val="0"/>
      <w:marTop w:val="0"/>
      <w:marBottom w:val="0"/>
      <w:divBdr>
        <w:top w:val="none" w:sz="0" w:space="0" w:color="auto"/>
        <w:left w:val="none" w:sz="0" w:space="0" w:color="auto"/>
        <w:bottom w:val="none" w:sz="0" w:space="0" w:color="auto"/>
        <w:right w:val="none" w:sz="0" w:space="0" w:color="auto"/>
      </w:divBdr>
    </w:div>
    <w:div w:id="439565723">
      <w:bodyDiv w:val="1"/>
      <w:marLeft w:val="0"/>
      <w:marRight w:val="0"/>
      <w:marTop w:val="0"/>
      <w:marBottom w:val="0"/>
      <w:divBdr>
        <w:top w:val="none" w:sz="0" w:space="0" w:color="auto"/>
        <w:left w:val="none" w:sz="0" w:space="0" w:color="auto"/>
        <w:bottom w:val="none" w:sz="0" w:space="0" w:color="auto"/>
        <w:right w:val="none" w:sz="0" w:space="0" w:color="auto"/>
      </w:divBdr>
    </w:div>
    <w:div w:id="439759924">
      <w:bodyDiv w:val="1"/>
      <w:marLeft w:val="0"/>
      <w:marRight w:val="0"/>
      <w:marTop w:val="0"/>
      <w:marBottom w:val="0"/>
      <w:divBdr>
        <w:top w:val="none" w:sz="0" w:space="0" w:color="auto"/>
        <w:left w:val="none" w:sz="0" w:space="0" w:color="auto"/>
        <w:bottom w:val="none" w:sz="0" w:space="0" w:color="auto"/>
        <w:right w:val="none" w:sz="0" w:space="0" w:color="auto"/>
      </w:divBdr>
      <w:divsChild>
        <w:div w:id="6254389">
          <w:marLeft w:val="640"/>
          <w:marRight w:val="0"/>
          <w:marTop w:val="0"/>
          <w:marBottom w:val="0"/>
          <w:divBdr>
            <w:top w:val="none" w:sz="0" w:space="0" w:color="auto"/>
            <w:left w:val="none" w:sz="0" w:space="0" w:color="auto"/>
            <w:bottom w:val="none" w:sz="0" w:space="0" w:color="auto"/>
            <w:right w:val="none" w:sz="0" w:space="0" w:color="auto"/>
          </w:divBdr>
        </w:div>
        <w:div w:id="32464847">
          <w:marLeft w:val="640"/>
          <w:marRight w:val="0"/>
          <w:marTop w:val="0"/>
          <w:marBottom w:val="0"/>
          <w:divBdr>
            <w:top w:val="none" w:sz="0" w:space="0" w:color="auto"/>
            <w:left w:val="none" w:sz="0" w:space="0" w:color="auto"/>
            <w:bottom w:val="none" w:sz="0" w:space="0" w:color="auto"/>
            <w:right w:val="none" w:sz="0" w:space="0" w:color="auto"/>
          </w:divBdr>
        </w:div>
        <w:div w:id="39016890">
          <w:marLeft w:val="640"/>
          <w:marRight w:val="0"/>
          <w:marTop w:val="0"/>
          <w:marBottom w:val="0"/>
          <w:divBdr>
            <w:top w:val="none" w:sz="0" w:space="0" w:color="auto"/>
            <w:left w:val="none" w:sz="0" w:space="0" w:color="auto"/>
            <w:bottom w:val="none" w:sz="0" w:space="0" w:color="auto"/>
            <w:right w:val="none" w:sz="0" w:space="0" w:color="auto"/>
          </w:divBdr>
        </w:div>
        <w:div w:id="41448060">
          <w:marLeft w:val="640"/>
          <w:marRight w:val="0"/>
          <w:marTop w:val="0"/>
          <w:marBottom w:val="0"/>
          <w:divBdr>
            <w:top w:val="none" w:sz="0" w:space="0" w:color="auto"/>
            <w:left w:val="none" w:sz="0" w:space="0" w:color="auto"/>
            <w:bottom w:val="none" w:sz="0" w:space="0" w:color="auto"/>
            <w:right w:val="none" w:sz="0" w:space="0" w:color="auto"/>
          </w:divBdr>
        </w:div>
        <w:div w:id="64962949">
          <w:marLeft w:val="640"/>
          <w:marRight w:val="0"/>
          <w:marTop w:val="0"/>
          <w:marBottom w:val="0"/>
          <w:divBdr>
            <w:top w:val="none" w:sz="0" w:space="0" w:color="auto"/>
            <w:left w:val="none" w:sz="0" w:space="0" w:color="auto"/>
            <w:bottom w:val="none" w:sz="0" w:space="0" w:color="auto"/>
            <w:right w:val="none" w:sz="0" w:space="0" w:color="auto"/>
          </w:divBdr>
        </w:div>
        <w:div w:id="65879806">
          <w:marLeft w:val="640"/>
          <w:marRight w:val="0"/>
          <w:marTop w:val="0"/>
          <w:marBottom w:val="0"/>
          <w:divBdr>
            <w:top w:val="none" w:sz="0" w:space="0" w:color="auto"/>
            <w:left w:val="none" w:sz="0" w:space="0" w:color="auto"/>
            <w:bottom w:val="none" w:sz="0" w:space="0" w:color="auto"/>
            <w:right w:val="none" w:sz="0" w:space="0" w:color="auto"/>
          </w:divBdr>
        </w:div>
        <w:div w:id="75715128">
          <w:marLeft w:val="640"/>
          <w:marRight w:val="0"/>
          <w:marTop w:val="0"/>
          <w:marBottom w:val="0"/>
          <w:divBdr>
            <w:top w:val="none" w:sz="0" w:space="0" w:color="auto"/>
            <w:left w:val="none" w:sz="0" w:space="0" w:color="auto"/>
            <w:bottom w:val="none" w:sz="0" w:space="0" w:color="auto"/>
            <w:right w:val="none" w:sz="0" w:space="0" w:color="auto"/>
          </w:divBdr>
        </w:div>
        <w:div w:id="76947041">
          <w:marLeft w:val="640"/>
          <w:marRight w:val="0"/>
          <w:marTop w:val="0"/>
          <w:marBottom w:val="0"/>
          <w:divBdr>
            <w:top w:val="none" w:sz="0" w:space="0" w:color="auto"/>
            <w:left w:val="none" w:sz="0" w:space="0" w:color="auto"/>
            <w:bottom w:val="none" w:sz="0" w:space="0" w:color="auto"/>
            <w:right w:val="none" w:sz="0" w:space="0" w:color="auto"/>
          </w:divBdr>
        </w:div>
        <w:div w:id="79060178">
          <w:marLeft w:val="640"/>
          <w:marRight w:val="0"/>
          <w:marTop w:val="0"/>
          <w:marBottom w:val="0"/>
          <w:divBdr>
            <w:top w:val="none" w:sz="0" w:space="0" w:color="auto"/>
            <w:left w:val="none" w:sz="0" w:space="0" w:color="auto"/>
            <w:bottom w:val="none" w:sz="0" w:space="0" w:color="auto"/>
            <w:right w:val="none" w:sz="0" w:space="0" w:color="auto"/>
          </w:divBdr>
        </w:div>
        <w:div w:id="84503363">
          <w:marLeft w:val="640"/>
          <w:marRight w:val="0"/>
          <w:marTop w:val="0"/>
          <w:marBottom w:val="0"/>
          <w:divBdr>
            <w:top w:val="none" w:sz="0" w:space="0" w:color="auto"/>
            <w:left w:val="none" w:sz="0" w:space="0" w:color="auto"/>
            <w:bottom w:val="none" w:sz="0" w:space="0" w:color="auto"/>
            <w:right w:val="none" w:sz="0" w:space="0" w:color="auto"/>
          </w:divBdr>
        </w:div>
        <w:div w:id="144246843">
          <w:marLeft w:val="640"/>
          <w:marRight w:val="0"/>
          <w:marTop w:val="0"/>
          <w:marBottom w:val="0"/>
          <w:divBdr>
            <w:top w:val="none" w:sz="0" w:space="0" w:color="auto"/>
            <w:left w:val="none" w:sz="0" w:space="0" w:color="auto"/>
            <w:bottom w:val="none" w:sz="0" w:space="0" w:color="auto"/>
            <w:right w:val="none" w:sz="0" w:space="0" w:color="auto"/>
          </w:divBdr>
        </w:div>
        <w:div w:id="146358846">
          <w:marLeft w:val="640"/>
          <w:marRight w:val="0"/>
          <w:marTop w:val="0"/>
          <w:marBottom w:val="0"/>
          <w:divBdr>
            <w:top w:val="none" w:sz="0" w:space="0" w:color="auto"/>
            <w:left w:val="none" w:sz="0" w:space="0" w:color="auto"/>
            <w:bottom w:val="none" w:sz="0" w:space="0" w:color="auto"/>
            <w:right w:val="none" w:sz="0" w:space="0" w:color="auto"/>
          </w:divBdr>
        </w:div>
        <w:div w:id="150216945">
          <w:marLeft w:val="640"/>
          <w:marRight w:val="0"/>
          <w:marTop w:val="0"/>
          <w:marBottom w:val="0"/>
          <w:divBdr>
            <w:top w:val="none" w:sz="0" w:space="0" w:color="auto"/>
            <w:left w:val="none" w:sz="0" w:space="0" w:color="auto"/>
            <w:bottom w:val="none" w:sz="0" w:space="0" w:color="auto"/>
            <w:right w:val="none" w:sz="0" w:space="0" w:color="auto"/>
          </w:divBdr>
        </w:div>
        <w:div w:id="192692955">
          <w:marLeft w:val="640"/>
          <w:marRight w:val="0"/>
          <w:marTop w:val="0"/>
          <w:marBottom w:val="0"/>
          <w:divBdr>
            <w:top w:val="none" w:sz="0" w:space="0" w:color="auto"/>
            <w:left w:val="none" w:sz="0" w:space="0" w:color="auto"/>
            <w:bottom w:val="none" w:sz="0" w:space="0" w:color="auto"/>
            <w:right w:val="none" w:sz="0" w:space="0" w:color="auto"/>
          </w:divBdr>
        </w:div>
        <w:div w:id="192765474">
          <w:marLeft w:val="640"/>
          <w:marRight w:val="0"/>
          <w:marTop w:val="0"/>
          <w:marBottom w:val="0"/>
          <w:divBdr>
            <w:top w:val="none" w:sz="0" w:space="0" w:color="auto"/>
            <w:left w:val="none" w:sz="0" w:space="0" w:color="auto"/>
            <w:bottom w:val="none" w:sz="0" w:space="0" w:color="auto"/>
            <w:right w:val="none" w:sz="0" w:space="0" w:color="auto"/>
          </w:divBdr>
        </w:div>
        <w:div w:id="192770094">
          <w:marLeft w:val="640"/>
          <w:marRight w:val="0"/>
          <w:marTop w:val="0"/>
          <w:marBottom w:val="0"/>
          <w:divBdr>
            <w:top w:val="none" w:sz="0" w:space="0" w:color="auto"/>
            <w:left w:val="none" w:sz="0" w:space="0" w:color="auto"/>
            <w:bottom w:val="none" w:sz="0" w:space="0" w:color="auto"/>
            <w:right w:val="none" w:sz="0" w:space="0" w:color="auto"/>
          </w:divBdr>
        </w:div>
        <w:div w:id="193932336">
          <w:marLeft w:val="640"/>
          <w:marRight w:val="0"/>
          <w:marTop w:val="0"/>
          <w:marBottom w:val="0"/>
          <w:divBdr>
            <w:top w:val="none" w:sz="0" w:space="0" w:color="auto"/>
            <w:left w:val="none" w:sz="0" w:space="0" w:color="auto"/>
            <w:bottom w:val="none" w:sz="0" w:space="0" w:color="auto"/>
            <w:right w:val="none" w:sz="0" w:space="0" w:color="auto"/>
          </w:divBdr>
        </w:div>
        <w:div w:id="240532529">
          <w:marLeft w:val="640"/>
          <w:marRight w:val="0"/>
          <w:marTop w:val="0"/>
          <w:marBottom w:val="0"/>
          <w:divBdr>
            <w:top w:val="none" w:sz="0" w:space="0" w:color="auto"/>
            <w:left w:val="none" w:sz="0" w:space="0" w:color="auto"/>
            <w:bottom w:val="none" w:sz="0" w:space="0" w:color="auto"/>
            <w:right w:val="none" w:sz="0" w:space="0" w:color="auto"/>
          </w:divBdr>
        </w:div>
        <w:div w:id="242767379">
          <w:marLeft w:val="640"/>
          <w:marRight w:val="0"/>
          <w:marTop w:val="0"/>
          <w:marBottom w:val="0"/>
          <w:divBdr>
            <w:top w:val="none" w:sz="0" w:space="0" w:color="auto"/>
            <w:left w:val="none" w:sz="0" w:space="0" w:color="auto"/>
            <w:bottom w:val="none" w:sz="0" w:space="0" w:color="auto"/>
            <w:right w:val="none" w:sz="0" w:space="0" w:color="auto"/>
          </w:divBdr>
        </w:div>
        <w:div w:id="283123732">
          <w:marLeft w:val="640"/>
          <w:marRight w:val="0"/>
          <w:marTop w:val="0"/>
          <w:marBottom w:val="0"/>
          <w:divBdr>
            <w:top w:val="none" w:sz="0" w:space="0" w:color="auto"/>
            <w:left w:val="none" w:sz="0" w:space="0" w:color="auto"/>
            <w:bottom w:val="none" w:sz="0" w:space="0" w:color="auto"/>
            <w:right w:val="none" w:sz="0" w:space="0" w:color="auto"/>
          </w:divBdr>
        </w:div>
        <w:div w:id="313071485">
          <w:marLeft w:val="640"/>
          <w:marRight w:val="0"/>
          <w:marTop w:val="0"/>
          <w:marBottom w:val="0"/>
          <w:divBdr>
            <w:top w:val="none" w:sz="0" w:space="0" w:color="auto"/>
            <w:left w:val="none" w:sz="0" w:space="0" w:color="auto"/>
            <w:bottom w:val="none" w:sz="0" w:space="0" w:color="auto"/>
            <w:right w:val="none" w:sz="0" w:space="0" w:color="auto"/>
          </w:divBdr>
        </w:div>
        <w:div w:id="368383234">
          <w:marLeft w:val="640"/>
          <w:marRight w:val="0"/>
          <w:marTop w:val="0"/>
          <w:marBottom w:val="0"/>
          <w:divBdr>
            <w:top w:val="none" w:sz="0" w:space="0" w:color="auto"/>
            <w:left w:val="none" w:sz="0" w:space="0" w:color="auto"/>
            <w:bottom w:val="none" w:sz="0" w:space="0" w:color="auto"/>
            <w:right w:val="none" w:sz="0" w:space="0" w:color="auto"/>
          </w:divBdr>
        </w:div>
        <w:div w:id="375932071">
          <w:marLeft w:val="640"/>
          <w:marRight w:val="0"/>
          <w:marTop w:val="0"/>
          <w:marBottom w:val="0"/>
          <w:divBdr>
            <w:top w:val="none" w:sz="0" w:space="0" w:color="auto"/>
            <w:left w:val="none" w:sz="0" w:space="0" w:color="auto"/>
            <w:bottom w:val="none" w:sz="0" w:space="0" w:color="auto"/>
            <w:right w:val="none" w:sz="0" w:space="0" w:color="auto"/>
          </w:divBdr>
        </w:div>
        <w:div w:id="384958474">
          <w:marLeft w:val="640"/>
          <w:marRight w:val="0"/>
          <w:marTop w:val="0"/>
          <w:marBottom w:val="0"/>
          <w:divBdr>
            <w:top w:val="none" w:sz="0" w:space="0" w:color="auto"/>
            <w:left w:val="none" w:sz="0" w:space="0" w:color="auto"/>
            <w:bottom w:val="none" w:sz="0" w:space="0" w:color="auto"/>
            <w:right w:val="none" w:sz="0" w:space="0" w:color="auto"/>
          </w:divBdr>
        </w:div>
        <w:div w:id="392503392">
          <w:marLeft w:val="640"/>
          <w:marRight w:val="0"/>
          <w:marTop w:val="0"/>
          <w:marBottom w:val="0"/>
          <w:divBdr>
            <w:top w:val="none" w:sz="0" w:space="0" w:color="auto"/>
            <w:left w:val="none" w:sz="0" w:space="0" w:color="auto"/>
            <w:bottom w:val="none" w:sz="0" w:space="0" w:color="auto"/>
            <w:right w:val="none" w:sz="0" w:space="0" w:color="auto"/>
          </w:divBdr>
        </w:div>
        <w:div w:id="392510518">
          <w:marLeft w:val="640"/>
          <w:marRight w:val="0"/>
          <w:marTop w:val="0"/>
          <w:marBottom w:val="0"/>
          <w:divBdr>
            <w:top w:val="none" w:sz="0" w:space="0" w:color="auto"/>
            <w:left w:val="none" w:sz="0" w:space="0" w:color="auto"/>
            <w:bottom w:val="none" w:sz="0" w:space="0" w:color="auto"/>
            <w:right w:val="none" w:sz="0" w:space="0" w:color="auto"/>
          </w:divBdr>
        </w:div>
        <w:div w:id="394855766">
          <w:marLeft w:val="640"/>
          <w:marRight w:val="0"/>
          <w:marTop w:val="0"/>
          <w:marBottom w:val="0"/>
          <w:divBdr>
            <w:top w:val="none" w:sz="0" w:space="0" w:color="auto"/>
            <w:left w:val="none" w:sz="0" w:space="0" w:color="auto"/>
            <w:bottom w:val="none" w:sz="0" w:space="0" w:color="auto"/>
            <w:right w:val="none" w:sz="0" w:space="0" w:color="auto"/>
          </w:divBdr>
        </w:div>
        <w:div w:id="396905650">
          <w:marLeft w:val="640"/>
          <w:marRight w:val="0"/>
          <w:marTop w:val="0"/>
          <w:marBottom w:val="0"/>
          <w:divBdr>
            <w:top w:val="none" w:sz="0" w:space="0" w:color="auto"/>
            <w:left w:val="none" w:sz="0" w:space="0" w:color="auto"/>
            <w:bottom w:val="none" w:sz="0" w:space="0" w:color="auto"/>
            <w:right w:val="none" w:sz="0" w:space="0" w:color="auto"/>
          </w:divBdr>
        </w:div>
        <w:div w:id="397365489">
          <w:marLeft w:val="640"/>
          <w:marRight w:val="0"/>
          <w:marTop w:val="0"/>
          <w:marBottom w:val="0"/>
          <w:divBdr>
            <w:top w:val="none" w:sz="0" w:space="0" w:color="auto"/>
            <w:left w:val="none" w:sz="0" w:space="0" w:color="auto"/>
            <w:bottom w:val="none" w:sz="0" w:space="0" w:color="auto"/>
            <w:right w:val="none" w:sz="0" w:space="0" w:color="auto"/>
          </w:divBdr>
        </w:div>
        <w:div w:id="423842394">
          <w:marLeft w:val="640"/>
          <w:marRight w:val="0"/>
          <w:marTop w:val="0"/>
          <w:marBottom w:val="0"/>
          <w:divBdr>
            <w:top w:val="none" w:sz="0" w:space="0" w:color="auto"/>
            <w:left w:val="none" w:sz="0" w:space="0" w:color="auto"/>
            <w:bottom w:val="none" w:sz="0" w:space="0" w:color="auto"/>
            <w:right w:val="none" w:sz="0" w:space="0" w:color="auto"/>
          </w:divBdr>
        </w:div>
        <w:div w:id="428353744">
          <w:marLeft w:val="640"/>
          <w:marRight w:val="0"/>
          <w:marTop w:val="0"/>
          <w:marBottom w:val="0"/>
          <w:divBdr>
            <w:top w:val="none" w:sz="0" w:space="0" w:color="auto"/>
            <w:left w:val="none" w:sz="0" w:space="0" w:color="auto"/>
            <w:bottom w:val="none" w:sz="0" w:space="0" w:color="auto"/>
            <w:right w:val="none" w:sz="0" w:space="0" w:color="auto"/>
          </w:divBdr>
        </w:div>
        <w:div w:id="431247476">
          <w:marLeft w:val="640"/>
          <w:marRight w:val="0"/>
          <w:marTop w:val="0"/>
          <w:marBottom w:val="0"/>
          <w:divBdr>
            <w:top w:val="none" w:sz="0" w:space="0" w:color="auto"/>
            <w:left w:val="none" w:sz="0" w:space="0" w:color="auto"/>
            <w:bottom w:val="none" w:sz="0" w:space="0" w:color="auto"/>
            <w:right w:val="none" w:sz="0" w:space="0" w:color="auto"/>
          </w:divBdr>
        </w:div>
        <w:div w:id="442506529">
          <w:marLeft w:val="640"/>
          <w:marRight w:val="0"/>
          <w:marTop w:val="0"/>
          <w:marBottom w:val="0"/>
          <w:divBdr>
            <w:top w:val="none" w:sz="0" w:space="0" w:color="auto"/>
            <w:left w:val="none" w:sz="0" w:space="0" w:color="auto"/>
            <w:bottom w:val="none" w:sz="0" w:space="0" w:color="auto"/>
            <w:right w:val="none" w:sz="0" w:space="0" w:color="auto"/>
          </w:divBdr>
        </w:div>
        <w:div w:id="455949883">
          <w:marLeft w:val="640"/>
          <w:marRight w:val="0"/>
          <w:marTop w:val="0"/>
          <w:marBottom w:val="0"/>
          <w:divBdr>
            <w:top w:val="none" w:sz="0" w:space="0" w:color="auto"/>
            <w:left w:val="none" w:sz="0" w:space="0" w:color="auto"/>
            <w:bottom w:val="none" w:sz="0" w:space="0" w:color="auto"/>
            <w:right w:val="none" w:sz="0" w:space="0" w:color="auto"/>
          </w:divBdr>
        </w:div>
        <w:div w:id="458957108">
          <w:marLeft w:val="640"/>
          <w:marRight w:val="0"/>
          <w:marTop w:val="0"/>
          <w:marBottom w:val="0"/>
          <w:divBdr>
            <w:top w:val="none" w:sz="0" w:space="0" w:color="auto"/>
            <w:left w:val="none" w:sz="0" w:space="0" w:color="auto"/>
            <w:bottom w:val="none" w:sz="0" w:space="0" w:color="auto"/>
            <w:right w:val="none" w:sz="0" w:space="0" w:color="auto"/>
          </w:divBdr>
        </w:div>
        <w:div w:id="505247845">
          <w:marLeft w:val="640"/>
          <w:marRight w:val="0"/>
          <w:marTop w:val="0"/>
          <w:marBottom w:val="0"/>
          <w:divBdr>
            <w:top w:val="none" w:sz="0" w:space="0" w:color="auto"/>
            <w:left w:val="none" w:sz="0" w:space="0" w:color="auto"/>
            <w:bottom w:val="none" w:sz="0" w:space="0" w:color="auto"/>
            <w:right w:val="none" w:sz="0" w:space="0" w:color="auto"/>
          </w:divBdr>
        </w:div>
        <w:div w:id="510798542">
          <w:marLeft w:val="640"/>
          <w:marRight w:val="0"/>
          <w:marTop w:val="0"/>
          <w:marBottom w:val="0"/>
          <w:divBdr>
            <w:top w:val="none" w:sz="0" w:space="0" w:color="auto"/>
            <w:left w:val="none" w:sz="0" w:space="0" w:color="auto"/>
            <w:bottom w:val="none" w:sz="0" w:space="0" w:color="auto"/>
            <w:right w:val="none" w:sz="0" w:space="0" w:color="auto"/>
          </w:divBdr>
        </w:div>
        <w:div w:id="546532045">
          <w:marLeft w:val="640"/>
          <w:marRight w:val="0"/>
          <w:marTop w:val="0"/>
          <w:marBottom w:val="0"/>
          <w:divBdr>
            <w:top w:val="none" w:sz="0" w:space="0" w:color="auto"/>
            <w:left w:val="none" w:sz="0" w:space="0" w:color="auto"/>
            <w:bottom w:val="none" w:sz="0" w:space="0" w:color="auto"/>
            <w:right w:val="none" w:sz="0" w:space="0" w:color="auto"/>
          </w:divBdr>
        </w:div>
        <w:div w:id="557742027">
          <w:marLeft w:val="640"/>
          <w:marRight w:val="0"/>
          <w:marTop w:val="0"/>
          <w:marBottom w:val="0"/>
          <w:divBdr>
            <w:top w:val="none" w:sz="0" w:space="0" w:color="auto"/>
            <w:left w:val="none" w:sz="0" w:space="0" w:color="auto"/>
            <w:bottom w:val="none" w:sz="0" w:space="0" w:color="auto"/>
            <w:right w:val="none" w:sz="0" w:space="0" w:color="auto"/>
          </w:divBdr>
        </w:div>
        <w:div w:id="560142799">
          <w:marLeft w:val="640"/>
          <w:marRight w:val="0"/>
          <w:marTop w:val="0"/>
          <w:marBottom w:val="0"/>
          <w:divBdr>
            <w:top w:val="none" w:sz="0" w:space="0" w:color="auto"/>
            <w:left w:val="none" w:sz="0" w:space="0" w:color="auto"/>
            <w:bottom w:val="none" w:sz="0" w:space="0" w:color="auto"/>
            <w:right w:val="none" w:sz="0" w:space="0" w:color="auto"/>
          </w:divBdr>
        </w:div>
        <w:div w:id="563641884">
          <w:marLeft w:val="640"/>
          <w:marRight w:val="0"/>
          <w:marTop w:val="0"/>
          <w:marBottom w:val="0"/>
          <w:divBdr>
            <w:top w:val="none" w:sz="0" w:space="0" w:color="auto"/>
            <w:left w:val="none" w:sz="0" w:space="0" w:color="auto"/>
            <w:bottom w:val="none" w:sz="0" w:space="0" w:color="auto"/>
            <w:right w:val="none" w:sz="0" w:space="0" w:color="auto"/>
          </w:divBdr>
        </w:div>
        <w:div w:id="565072919">
          <w:marLeft w:val="640"/>
          <w:marRight w:val="0"/>
          <w:marTop w:val="0"/>
          <w:marBottom w:val="0"/>
          <w:divBdr>
            <w:top w:val="none" w:sz="0" w:space="0" w:color="auto"/>
            <w:left w:val="none" w:sz="0" w:space="0" w:color="auto"/>
            <w:bottom w:val="none" w:sz="0" w:space="0" w:color="auto"/>
            <w:right w:val="none" w:sz="0" w:space="0" w:color="auto"/>
          </w:divBdr>
        </w:div>
        <w:div w:id="571811561">
          <w:marLeft w:val="640"/>
          <w:marRight w:val="0"/>
          <w:marTop w:val="0"/>
          <w:marBottom w:val="0"/>
          <w:divBdr>
            <w:top w:val="none" w:sz="0" w:space="0" w:color="auto"/>
            <w:left w:val="none" w:sz="0" w:space="0" w:color="auto"/>
            <w:bottom w:val="none" w:sz="0" w:space="0" w:color="auto"/>
            <w:right w:val="none" w:sz="0" w:space="0" w:color="auto"/>
          </w:divBdr>
        </w:div>
        <w:div w:id="575289795">
          <w:marLeft w:val="640"/>
          <w:marRight w:val="0"/>
          <w:marTop w:val="0"/>
          <w:marBottom w:val="0"/>
          <w:divBdr>
            <w:top w:val="none" w:sz="0" w:space="0" w:color="auto"/>
            <w:left w:val="none" w:sz="0" w:space="0" w:color="auto"/>
            <w:bottom w:val="none" w:sz="0" w:space="0" w:color="auto"/>
            <w:right w:val="none" w:sz="0" w:space="0" w:color="auto"/>
          </w:divBdr>
        </w:div>
        <w:div w:id="578294997">
          <w:marLeft w:val="640"/>
          <w:marRight w:val="0"/>
          <w:marTop w:val="0"/>
          <w:marBottom w:val="0"/>
          <w:divBdr>
            <w:top w:val="none" w:sz="0" w:space="0" w:color="auto"/>
            <w:left w:val="none" w:sz="0" w:space="0" w:color="auto"/>
            <w:bottom w:val="none" w:sz="0" w:space="0" w:color="auto"/>
            <w:right w:val="none" w:sz="0" w:space="0" w:color="auto"/>
          </w:divBdr>
        </w:div>
        <w:div w:id="595333220">
          <w:marLeft w:val="640"/>
          <w:marRight w:val="0"/>
          <w:marTop w:val="0"/>
          <w:marBottom w:val="0"/>
          <w:divBdr>
            <w:top w:val="none" w:sz="0" w:space="0" w:color="auto"/>
            <w:left w:val="none" w:sz="0" w:space="0" w:color="auto"/>
            <w:bottom w:val="none" w:sz="0" w:space="0" w:color="auto"/>
            <w:right w:val="none" w:sz="0" w:space="0" w:color="auto"/>
          </w:divBdr>
        </w:div>
        <w:div w:id="609364467">
          <w:marLeft w:val="640"/>
          <w:marRight w:val="0"/>
          <w:marTop w:val="0"/>
          <w:marBottom w:val="0"/>
          <w:divBdr>
            <w:top w:val="none" w:sz="0" w:space="0" w:color="auto"/>
            <w:left w:val="none" w:sz="0" w:space="0" w:color="auto"/>
            <w:bottom w:val="none" w:sz="0" w:space="0" w:color="auto"/>
            <w:right w:val="none" w:sz="0" w:space="0" w:color="auto"/>
          </w:divBdr>
        </w:div>
        <w:div w:id="610090610">
          <w:marLeft w:val="640"/>
          <w:marRight w:val="0"/>
          <w:marTop w:val="0"/>
          <w:marBottom w:val="0"/>
          <w:divBdr>
            <w:top w:val="none" w:sz="0" w:space="0" w:color="auto"/>
            <w:left w:val="none" w:sz="0" w:space="0" w:color="auto"/>
            <w:bottom w:val="none" w:sz="0" w:space="0" w:color="auto"/>
            <w:right w:val="none" w:sz="0" w:space="0" w:color="auto"/>
          </w:divBdr>
        </w:div>
        <w:div w:id="617183292">
          <w:marLeft w:val="640"/>
          <w:marRight w:val="0"/>
          <w:marTop w:val="0"/>
          <w:marBottom w:val="0"/>
          <w:divBdr>
            <w:top w:val="none" w:sz="0" w:space="0" w:color="auto"/>
            <w:left w:val="none" w:sz="0" w:space="0" w:color="auto"/>
            <w:bottom w:val="none" w:sz="0" w:space="0" w:color="auto"/>
            <w:right w:val="none" w:sz="0" w:space="0" w:color="auto"/>
          </w:divBdr>
        </w:div>
        <w:div w:id="622343603">
          <w:marLeft w:val="640"/>
          <w:marRight w:val="0"/>
          <w:marTop w:val="0"/>
          <w:marBottom w:val="0"/>
          <w:divBdr>
            <w:top w:val="none" w:sz="0" w:space="0" w:color="auto"/>
            <w:left w:val="none" w:sz="0" w:space="0" w:color="auto"/>
            <w:bottom w:val="none" w:sz="0" w:space="0" w:color="auto"/>
            <w:right w:val="none" w:sz="0" w:space="0" w:color="auto"/>
          </w:divBdr>
        </w:div>
        <w:div w:id="622729362">
          <w:marLeft w:val="640"/>
          <w:marRight w:val="0"/>
          <w:marTop w:val="0"/>
          <w:marBottom w:val="0"/>
          <w:divBdr>
            <w:top w:val="none" w:sz="0" w:space="0" w:color="auto"/>
            <w:left w:val="none" w:sz="0" w:space="0" w:color="auto"/>
            <w:bottom w:val="none" w:sz="0" w:space="0" w:color="auto"/>
            <w:right w:val="none" w:sz="0" w:space="0" w:color="auto"/>
          </w:divBdr>
        </w:div>
        <w:div w:id="623511333">
          <w:marLeft w:val="640"/>
          <w:marRight w:val="0"/>
          <w:marTop w:val="0"/>
          <w:marBottom w:val="0"/>
          <w:divBdr>
            <w:top w:val="none" w:sz="0" w:space="0" w:color="auto"/>
            <w:left w:val="none" w:sz="0" w:space="0" w:color="auto"/>
            <w:bottom w:val="none" w:sz="0" w:space="0" w:color="auto"/>
            <w:right w:val="none" w:sz="0" w:space="0" w:color="auto"/>
          </w:divBdr>
        </w:div>
        <w:div w:id="639770167">
          <w:marLeft w:val="640"/>
          <w:marRight w:val="0"/>
          <w:marTop w:val="0"/>
          <w:marBottom w:val="0"/>
          <w:divBdr>
            <w:top w:val="none" w:sz="0" w:space="0" w:color="auto"/>
            <w:left w:val="none" w:sz="0" w:space="0" w:color="auto"/>
            <w:bottom w:val="none" w:sz="0" w:space="0" w:color="auto"/>
            <w:right w:val="none" w:sz="0" w:space="0" w:color="auto"/>
          </w:divBdr>
        </w:div>
        <w:div w:id="658729191">
          <w:marLeft w:val="640"/>
          <w:marRight w:val="0"/>
          <w:marTop w:val="0"/>
          <w:marBottom w:val="0"/>
          <w:divBdr>
            <w:top w:val="none" w:sz="0" w:space="0" w:color="auto"/>
            <w:left w:val="none" w:sz="0" w:space="0" w:color="auto"/>
            <w:bottom w:val="none" w:sz="0" w:space="0" w:color="auto"/>
            <w:right w:val="none" w:sz="0" w:space="0" w:color="auto"/>
          </w:divBdr>
        </w:div>
        <w:div w:id="694231098">
          <w:marLeft w:val="640"/>
          <w:marRight w:val="0"/>
          <w:marTop w:val="0"/>
          <w:marBottom w:val="0"/>
          <w:divBdr>
            <w:top w:val="none" w:sz="0" w:space="0" w:color="auto"/>
            <w:left w:val="none" w:sz="0" w:space="0" w:color="auto"/>
            <w:bottom w:val="none" w:sz="0" w:space="0" w:color="auto"/>
            <w:right w:val="none" w:sz="0" w:space="0" w:color="auto"/>
          </w:divBdr>
        </w:div>
        <w:div w:id="737753271">
          <w:marLeft w:val="640"/>
          <w:marRight w:val="0"/>
          <w:marTop w:val="0"/>
          <w:marBottom w:val="0"/>
          <w:divBdr>
            <w:top w:val="none" w:sz="0" w:space="0" w:color="auto"/>
            <w:left w:val="none" w:sz="0" w:space="0" w:color="auto"/>
            <w:bottom w:val="none" w:sz="0" w:space="0" w:color="auto"/>
            <w:right w:val="none" w:sz="0" w:space="0" w:color="auto"/>
          </w:divBdr>
        </w:div>
        <w:div w:id="744188621">
          <w:marLeft w:val="640"/>
          <w:marRight w:val="0"/>
          <w:marTop w:val="0"/>
          <w:marBottom w:val="0"/>
          <w:divBdr>
            <w:top w:val="none" w:sz="0" w:space="0" w:color="auto"/>
            <w:left w:val="none" w:sz="0" w:space="0" w:color="auto"/>
            <w:bottom w:val="none" w:sz="0" w:space="0" w:color="auto"/>
            <w:right w:val="none" w:sz="0" w:space="0" w:color="auto"/>
          </w:divBdr>
        </w:div>
        <w:div w:id="768895970">
          <w:marLeft w:val="640"/>
          <w:marRight w:val="0"/>
          <w:marTop w:val="0"/>
          <w:marBottom w:val="0"/>
          <w:divBdr>
            <w:top w:val="none" w:sz="0" w:space="0" w:color="auto"/>
            <w:left w:val="none" w:sz="0" w:space="0" w:color="auto"/>
            <w:bottom w:val="none" w:sz="0" w:space="0" w:color="auto"/>
            <w:right w:val="none" w:sz="0" w:space="0" w:color="auto"/>
          </w:divBdr>
        </w:div>
        <w:div w:id="776674712">
          <w:marLeft w:val="640"/>
          <w:marRight w:val="0"/>
          <w:marTop w:val="0"/>
          <w:marBottom w:val="0"/>
          <w:divBdr>
            <w:top w:val="none" w:sz="0" w:space="0" w:color="auto"/>
            <w:left w:val="none" w:sz="0" w:space="0" w:color="auto"/>
            <w:bottom w:val="none" w:sz="0" w:space="0" w:color="auto"/>
            <w:right w:val="none" w:sz="0" w:space="0" w:color="auto"/>
          </w:divBdr>
        </w:div>
        <w:div w:id="790703927">
          <w:marLeft w:val="640"/>
          <w:marRight w:val="0"/>
          <w:marTop w:val="0"/>
          <w:marBottom w:val="0"/>
          <w:divBdr>
            <w:top w:val="none" w:sz="0" w:space="0" w:color="auto"/>
            <w:left w:val="none" w:sz="0" w:space="0" w:color="auto"/>
            <w:bottom w:val="none" w:sz="0" w:space="0" w:color="auto"/>
            <w:right w:val="none" w:sz="0" w:space="0" w:color="auto"/>
          </w:divBdr>
        </w:div>
        <w:div w:id="795103340">
          <w:marLeft w:val="640"/>
          <w:marRight w:val="0"/>
          <w:marTop w:val="0"/>
          <w:marBottom w:val="0"/>
          <w:divBdr>
            <w:top w:val="none" w:sz="0" w:space="0" w:color="auto"/>
            <w:left w:val="none" w:sz="0" w:space="0" w:color="auto"/>
            <w:bottom w:val="none" w:sz="0" w:space="0" w:color="auto"/>
            <w:right w:val="none" w:sz="0" w:space="0" w:color="auto"/>
          </w:divBdr>
        </w:div>
        <w:div w:id="805243991">
          <w:marLeft w:val="640"/>
          <w:marRight w:val="0"/>
          <w:marTop w:val="0"/>
          <w:marBottom w:val="0"/>
          <w:divBdr>
            <w:top w:val="none" w:sz="0" w:space="0" w:color="auto"/>
            <w:left w:val="none" w:sz="0" w:space="0" w:color="auto"/>
            <w:bottom w:val="none" w:sz="0" w:space="0" w:color="auto"/>
            <w:right w:val="none" w:sz="0" w:space="0" w:color="auto"/>
          </w:divBdr>
        </w:div>
        <w:div w:id="835994079">
          <w:marLeft w:val="640"/>
          <w:marRight w:val="0"/>
          <w:marTop w:val="0"/>
          <w:marBottom w:val="0"/>
          <w:divBdr>
            <w:top w:val="none" w:sz="0" w:space="0" w:color="auto"/>
            <w:left w:val="none" w:sz="0" w:space="0" w:color="auto"/>
            <w:bottom w:val="none" w:sz="0" w:space="0" w:color="auto"/>
            <w:right w:val="none" w:sz="0" w:space="0" w:color="auto"/>
          </w:divBdr>
        </w:div>
        <w:div w:id="836000969">
          <w:marLeft w:val="640"/>
          <w:marRight w:val="0"/>
          <w:marTop w:val="0"/>
          <w:marBottom w:val="0"/>
          <w:divBdr>
            <w:top w:val="none" w:sz="0" w:space="0" w:color="auto"/>
            <w:left w:val="none" w:sz="0" w:space="0" w:color="auto"/>
            <w:bottom w:val="none" w:sz="0" w:space="0" w:color="auto"/>
            <w:right w:val="none" w:sz="0" w:space="0" w:color="auto"/>
          </w:divBdr>
        </w:div>
        <w:div w:id="841631091">
          <w:marLeft w:val="640"/>
          <w:marRight w:val="0"/>
          <w:marTop w:val="0"/>
          <w:marBottom w:val="0"/>
          <w:divBdr>
            <w:top w:val="none" w:sz="0" w:space="0" w:color="auto"/>
            <w:left w:val="none" w:sz="0" w:space="0" w:color="auto"/>
            <w:bottom w:val="none" w:sz="0" w:space="0" w:color="auto"/>
            <w:right w:val="none" w:sz="0" w:space="0" w:color="auto"/>
          </w:divBdr>
        </w:div>
        <w:div w:id="854416074">
          <w:marLeft w:val="640"/>
          <w:marRight w:val="0"/>
          <w:marTop w:val="0"/>
          <w:marBottom w:val="0"/>
          <w:divBdr>
            <w:top w:val="none" w:sz="0" w:space="0" w:color="auto"/>
            <w:left w:val="none" w:sz="0" w:space="0" w:color="auto"/>
            <w:bottom w:val="none" w:sz="0" w:space="0" w:color="auto"/>
            <w:right w:val="none" w:sz="0" w:space="0" w:color="auto"/>
          </w:divBdr>
        </w:div>
        <w:div w:id="856306463">
          <w:marLeft w:val="640"/>
          <w:marRight w:val="0"/>
          <w:marTop w:val="0"/>
          <w:marBottom w:val="0"/>
          <w:divBdr>
            <w:top w:val="none" w:sz="0" w:space="0" w:color="auto"/>
            <w:left w:val="none" w:sz="0" w:space="0" w:color="auto"/>
            <w:bottom w:val="none" w:sz="0" w:space="0" w:color="auto"/>
            <w:right w:val="none" w:sz="0" w:space="0" w:color="auto"/>
          </w:divBdr>
        </w:div>
        <w:div w:id="858591123">
          <w:marLeft w:val="640"/>
          <w:marRight w:val="0"/>
          <w:marTop w:val="0"/>
          <w:marBottom w:val="0"/>
          <w:divBdr>
            <w:top w:val="none" w:sz="0" w:space="0" w:color="auto"/>
            <w:left w:val="none" w:sz="0" w:space="0" w:color="auto"/>
            <w:bottom w:val="none" w:sz="0" w:space="0" w:color="auto"/>
            <w:right w:val="none" w:sz="0" w:space="0" w:color="auto"/>
          </w:divBdr>
        </w:div>
        <w:div w:id="871266607">
          <w:marLeft w:val="640"/>
          <w:marRight w:val="0"/>
          <w:marTop w:val="0"/>
          <w:marBottom w:val="0"/>
          <w:divBdr>
            <w:top w:val="none" w:sz="0" w:space="0" w:color="auto"/>
            <w:left w:val="none" w:sz="0" w:space="0" w:color="auto"/>
            <w:bottom w:val="none" w:sz="0" w:space="0" w:color="auto"/>
            <w:right w:val="none" w:sz="0" w:space="0" w:color="auto"/>
          </w:divBdr>
        </w:div>
        <w:div w:id="876816760">
          <w:marLeft w:val="640"/>
          <w:marRight w:val="0"/>
          <w:marTop w:val="0"/>
          <w:marBottom w:val="0"/>
          <w:divBdr>
            <w:top w:val="none" w:sz="0" w:space="0" w:color="auto"/>
            <w:left w:val="none" w:sz="0" w:space="0" w:color="auto"/>
            <w:bottom w:val="none" w:sz="0" w:space="0" w:color="auto"/>
            <w:right w:val="none" w:sz="0" w:space="0" w:color="auto"/>
          </w:divBdr>
        </w:div>
        <w:div w:id="893977203">
          <w:marLeft w:val="640"/>
          <w:marRight w:val="0"/>
          <w:marTop w:val="0"/>
          <w:marBottom w:val="0"/>
          <w:divBdr>
            <w:top w:val="none" w:sz="0" w:space="0" w:color="auto"/>
            <w:left w:val="none" w:sz="0" w:space="0" w:color="auto"/>
            <w:bottom w:val="none" w:sz="0" w:space="0" w:color="auto"/>
            <w:right w:val="none" w:sz="0" w:space="0" w:color="auto"/>
          </w:divBdr>
        </w:div>
        <w:div w:id="909192650">
          <w:marLeft w:val="640"/>
          <w:marRight w:val="0"/>
          <w:marTop w:val="0"/>
          <w:marBottom w:val="0"/>
          <w:divBdr>
            <w:top w:val="none" w:sz="0" w:space="0" w:color="auto"/>
            <w:left w:val="none" w:sz="0" w:space="0" w:color="auto"/>
            <w:bottom w:val="none" w:sz="0" w:space="0" w:color="auto"/>
            <w:right w:val="none" w:sz="0" w:space="0" w:color="auto"/>
          </w:divBdr>
        </w:div>
        <w:div w:id="916288348">
          <w:marLeft w:val="640"/>
          <w:marRight w:val="0"/>
          <w:marTop w:val="0"/>
          <w:marBottom w:val="0"/>
          <w:divBdr>
            <w:top w:val="none" w:sz="0" w:space="0" w:color="auto"/>
            <w:left w:val="none" w:sz="0" w:space="0" w:color="auto"/>
            <w:bottom w:val="none" w:sz="0" w:space="0" w:color="auto"/>
            <w:right w:val="none" w:sz="0" w:space="0" w:color="auto"/>
          </w:divBdr>
        </w:div>
        <w:div w:id="918096375">
          <w:marLeft w:val="640"/>
          <w:marRight w:val="0"/>
          <w:marTop w:val="0"/>
          <w:marBottom w:val="0"/>
          <w:divBdr>
            <w:top w:val="none" w:sz="0" w:space="0" w:color="auto"/>
            <w:left w:val="none" w:sz="0" w:space="0" w:color="auto"/>
            <w:bottom w:val="none" w:sz="0" w:space="0" w:color="auto"/>
            <w:right w:val="none" w:sz="0" w:space="0" w:color="auto"/>
          </w:divBdr>
        </w:div>
        <w:div w:id="920989083">
          <w:marLeft w:val="640"/>
          <w:marRight w:val="0"/>
          <w:marTop w:val="0"/>
          <w:marBottom w:val="0"/>
          <w:divBdr>
            <w:top w:val="none" w:sz="0" w:space="0" w:color="auto"/>
            <w:left w:val="none" w:sz="0" w:space="0" w:color="auto"/>
            <w:bottom w:val="none" w:sz="0" w:space="0" w:color="auto"/>
            <w:right w:val="none" w:sz="0" w:space="0" w:color="auto"/>
          </w:divBdr>
        </w:div>
        <w:div w:id="924846485">
          <w:marLeft w:val="640"/>
          <w:marRight w:val="0"/>
          <w:marTop w:val="0"/>
          <w:marBottom w:val="0"/>
          <w:divBdr>
            <w:top w:val="none" w:sz="0" w:space="0" w:color="auto"/>
            <w:left w:val="none" w:sz="0" w:space="0" w:color="auto"/>
            <w:bottom w:val="none" w:sz="0" w:space="0" w:color="auto"/>
            <w:right w:val="none" w:sz="0" w:space="0" w:color="auto"/>
          </w:divBdr>
        </w:div>
        <w:div w:id="930622540">
          <w:marLeft w:val="640"/>
          <w:marRight w:val="0"/>
          <w:marTop w:val="0"/>
          <w:marBottom w:val="0"/>
          <w:divBdr>
            <w:top w:val="none" w:sz="0" w:space="0" w:color="auto"/>
            <w:left w:val="none" w:sz="0" w:space="0" w:color="auto"/>
            <w:bottom w:val="none" w:sz="0" w:space="0" w:color="auto"/>
            <w:right w:val="none" w:sz="0" w:space="0" w:color="auto"/>
          </w:divBdr>
        </w:div>
        <w:div w:id="930968261">
          <w:marLeft w:val="640"/>
          <w:marRight w:val="0"/>
          <w:marTop w:val="0"/>
          <w:marBottom w:val="0"/>
          <w:divBdr>
            <w:top w:val="none" w:sz="0" w:space="0" w:color="auto"/>
            <w:left w:val="none" w:sz="0" w:space="0" w:color="auto"/>
            <w:bottom w:val="none" w:sz="0" w:space="0" w:color="auto"/>
            <w:right w:val="none" w:sz="0" w:space="0" w:color="auto"/>
          </w:divBdr>
        </w:div>
        <w:div w:id="937714787">
          <w:marLeft w:val="640"/>
          <w:marRight w:val="0"/>
          <w:marTop w:val="0"/>
          <w:marBottom w:val="0"/>
          <w:divBdr>
            <w:top w:val="none" w:sz="0" w:space="0" w:color="auto"/>
            <w:left w:val="none" w:sz="0" w:space="0" w:color="auto"/>
            <w:bottom w:val="none" w:sz="0" w:space="0" w:color="auto"/>
            <w:right w:val="none" w:sz="0" w:space="0" w:color="auto"/>
          </w:divBdr>
        </w:div>
        <w:div w:id="938761562">
          <w:marLeft w:val="640"/>
          <w:marRight w:val="0"/>
          <w:marTop w:val="0"/>
          <w:marBottom w:val="0"/>
          <w:divBdr>
            <w:top w:val="none" w:sz="0" w:space="0" w:color="auto"/>
            <w:left w:val="none" w:sz="0" w:space="0" w:color="auto"/>
            <w:bottom w:val="none" w:sz="0" w:space="0" w:color="auto"/>
            <w:right w:val="none" w:sz="0" w:space="0" w:color="auto"/>
          </w:divBdr>
        </w:div>
        <w:div w:id="939218599">
          <w:marLeft w:val="640"/>
          <w:marRight w:val="0"/>
          <w:marTop w:val="0"/>
          <w:marBottom w:val="0"/>
          <w:divBdr>
            <w:top w:val="none" w:sz="0" w:space="0" w:color="auto"/>
            <w:left w:val="none" w:sz="0" w:space="0" w:color="auto"/>
            <w:bottom w:val="none" w:sz="0" w:space="0" w:color="auto"/>
            <w:right w:val="none" w:sz="0" w:space="0" w:color="auto"/>
          </w:divBdr>
        </w:div>
        <w:div w:id="942762238">
          <w:marLeft w:val="640"/>
          <w:marRight w:val="0"/>
          <w:marTop w:val="0"/>
          <w:marBottom w:val="0"/>
          <w:divBdr>
            <w:top w:val="none" w:sz="0" w:space="0" w:color="auto"/>
            <w:left w:val="none" w:sz="0" w:space="0" w:color="auto"/>
            <w:bottom w:val="none" w:sz="0" w:space="0" w:color="auto"/>
            <w:right w:val="none" w:sz="0" w:space="0" w:color="auto"/>
          </w:divBdr>
        </w:div>
        <w:div w:id="943225113">
          <w:marLeft w:val="640"/>
          <w:marRight w:val="0"/>
          <w:marTop w:val="0"/>
          <w:marBottom w:val="0"/>
          <w:divBdr>
            <w:top w:val="none" w:sz="0" w:space="0" w:color="auto"/>
            <w:left w:val="none" w:sz="0" w:space="0" w:color="auto"/>
            <w:bottom w:val="none" w:sz="0" w:space="0" w:color="auto"/>
            <w:right w:val="none" w:sz="0" w:space="0" w:color="auto"/>
          </w:divBdr>
        </w:div>
        <w:div w:id="953512259">
          <w:marLeft w:val="640"/>
          <w:marRight w:val="0"/>
          <w:marTop w:val="0"/>
          <w:marBottom w:val="0"/>
          <w:divBdr>
            <w:top w:val="none" w:sz="0" w:space="0" w:color="auto"/>
            <w:left w:val="none" w:sz="0" w:space="0" w:color="auto"/>
            <w:bottom w:val="none" w:sz="0" w:space="0" w:color="auto"/>
            <w:right w:val="none" w:sz="0" w:space="0" w:color="auto"/>
          </w:divBdr>
        </w:div>
        <w:div w:id="955214782">
          <w:marLeft w:val="640"/>
          <w:marRight w:val="0"/>
          <w:marTop w:val="0"/>
          <w:marBottom w:val="0"/>
          <w:divBdr>
            <w:top w:val="none" w:sz="0" w:space="0" w:color="auto"/>
            <w:left w:val="none" w:sz="0" w:space="0" w:color="auto"/>
            <w:bottom w:val="none" w:sz="0" w:space="0" w:color="auto"/>
            <w:right w:val="none" w:sz="0" w:space="0" w:color="auto"/>
          </w:divBdr>
        </w:div>
        <w:div w:id="962887513">
          <w:marLeft w:val="640"/>
          <w:marRight w:val="0"/>
          <w:marTop w:val="0"/>
          <w:marBottom w:val="0"/>
          <w:divBdr>
            <w:top w:val="none" w:sz="0" w:space="0" w:color="auto"/>
            <w:left w:val="none" w:sz="0" w:space="0" w:color="auto"/>
            <w:bottom w:val="none" w:sz="0" w:space="0" w:color="auto"/>
            <w:right w:val="none" w:sz="0" w:space="0" w:color="auto"/>
          </w:divBdr>
        </w:div>
        <w:div w:id="965282364">
          <w:marLeft w:val="640"/>
          <w:marRight w:val="0"/>
          <w:marTop w:val="0"/>
          <w:marBottom w:val="0"/>
          <w:divBdr>
            <w:top w:val="none" w:sz="0" w:space="0" w:color="auto"/>
            <w:left w:val="none" w:sz="0" w:space="0" w:color="auto"/>
            <w:bottom w:val="none" w:sz="0" w:space="0" w:color="auto"/>
            <w:right w:val="none" w:sz="0" w:space="0" w:color="auto"/>
          </w:divBdr>
        </w:div>
        <w:div w:id="985009861">
          <w:marLeft w:val="640"/>
          <w:marRight w:val="0"/>
          <w:marTop w:val="0"/>
          <w:marBottom w:val="0"/>
          <w:divBdr>
            <w:top w:val="none" w:sz="0" w:space="0" w:color="auto"/>
            <w:left w:val="none" w:sz="0" w:space="0" w:color="auto"/>
            <w:bottom w:val="none" w:sz="0" w:space="0" w:color="auto"/>
            <w:right w:val="none" w:sz="0" w:space="0" w:color="auto"/>
          </w:divBdr>
        </w:div>
        <w:div w:id="1006249970">
          <w:marLeft w:val="640"/>
          <w:marRight w:val="0"/>
          <w:marTop w:val="0"/>
          <w:marBottom w:val="0"/>
          <w:divBdr>
            <w:top w:val="none" w:sz="0" w:space="0" w:color="auto"/>
            <w:left w:val="none" w:sz="0" w:space="0" w:color="auto"/>
            <w:bottom w:val="none" w:sz="0" w:space="0" w:color="auto"/>
            <w:right w:val="none" w:sz="0" w:space="0" w:color="auto"/>
          </w:divBdr>
        </w:div>
        <w:div w:id="1019165793">
          <w:marLeft w:val="640"/>
          <w:marRight w:val="0"/>
          <w:marTop w:val="0"/>
          <w:marBottom w:val="0"/>
          <w:divBdr>
            <w:top w:val="none" w:sz="0" w:space="0" w:color="auto"/>
            <w:left w:val="none" w:sz="0" w:space="0" w:color="auto"/>
            <w:bottom w:val="none" w:sz="0" w:space="0" w:color="auto"/>
            <w:right w:val="none" w:sz="0" w:space="0" w:color="auto"/>
          </w:divBdr>
        </w:div>
        <w:div w:id="1029917765">
          <w:marLeft w:val="640"/>
          <w:marRight w:val="0"/>
          <w:marTop w:val="0"/>
          <w:marBottom w:val="0"/>
          <w:divBdr>
            <w:top w:val="none" w:sz="0" w:space="0" w:color="auto"/>
            <w:left w:val="none" w:sz="0" w:space="0" w:color="auto"/>
            <w:bottom w:val="none" w:sz="0" w:space="0" w:color="auto"/>
            <w:right w:val="none" w:sz="0" w:space="0" w:color="auto"/>
          </w:divBdr>
        </w:div>
        <w:div w:id="1033072906">
          <w:marLeft w:val="640"/>
          <w:marRight w:val="0"/>
          <w:marTop w:val="0"/>
          <w:marBottom w:val="0"/>
          <w:divBdr>
            <w:top w:val="none" w:sz="0" w:space="0" w:color="auto"/>
            <w:left w:val="none" w:sz="0" w:space="0" w:color="auto"/>
            <w:bottom w:val="none" w:sz="0" w:space="0" w:color="auto"/>
            <w:right w:val="none" w:sz="0" w:space="0" w:color="auto"/>
          </w:divBdr>
        </w:div>
        <w:div w:id="1043139192">
          <w:marLeft w:val="640"/>
          <w:marRight w:val="0"/>
          <w:marTop w:val="0"/>
          <w:marBottom w:val="0"/>
          <w:divBdr>
            <w:top w:val="none" w:sz="0" w:space="0" w:color="auto"/>
            <w:left w:val="none" w:sz="0" w:space="0" w:color="auto"/>
            <w:bottom w:val="none" w:sz="0" w:space="0" w:color="auto"/>
            <w:right w:val="none" w:sz="0" w:space="0" w:color="auto"/>
          </w:divBdr>
        </w:div>
        <w:div w:id="1046182202">
          <w:marLeft w:val="640"/>
          <w:marRight w:val="0"/>
          <w:marTop w:val="0"/>
          <w:marBottom w:val="0"/>
          <w:divBdr>
            <w:top w:val="none" w:sz="0" w:space="0" w:color="auto"/>
            <w:left w:val="none" w:sz="0" w:space="0" w:color="auto"/>
            <w:bottom w:val="none" w:sz="0" w:space="0" w:color="auto"/>
            <w:right w:val="none" w:sz="0" w:space="0" w:color="auto"/>
          </w:divBdr>
        </w:div>
        <w:div w:id="1051928130">
          <w:marLeft w:val="640"/>
          <w:marRight w:val="0"/>
          <w:marTop w:val="0"/>
          <w:marBottom w:val="0"/>
          <w:divBdr>
            <w:top w:val="none" w:sz="0" w:space="0" w:color="auto"/>
            <w:left w:val="none" w:sz="0" w:space="0" w:color="auto"/>
            <w:bottom w:val="none" w:sz="0" w:space="0" w:color="auto"/>
            <w:right w:val="none" w:sz="0" w:space="0" w:color="auto"/>
          </w:divBdr>
        </w:div>
        <w:div w:id="1126200705">
          <w:marLeft w:val="640"/>
          <w:marRight w:val="0"/>
          <w:marTop w:val="0"/>
          <w:marBottom w:val="0"/>
          <w:divBdr>
            <w:top w:val="none" w:sz="0" w:space="0" w:color="auto"/>
            <w:left w:val="none" w:sz="0" w:space="0" w:color="auto"/>
            <w:bottom w:val="none" w:sz="0" w:space="0" w:color="auto"/>
            <w:right w:val="none" w:sz="0" w:space="0" w:color="auto"/>
          </w:divBdr>
        </w:div>
        <w:div w:id="1156530768">
          <w:marLeft w:val="640"/>
          <w:marRight w:val="0"/>
          <w:marTop w:val="0"/>
          <w:marBottom w:val="0"/>
          <w:divBdr>
            <w:top w:val="none" w:sz="0" w:space="0" w:color="auto"/>
            <w:left w:val="none" w:sz="0" w:space="0" w:color="auto"/>
            <w:bottom w:val="none" w:sz="0" w:space="0" w:color="auto"/>
            <w:right w:val="none" w:sz="0" w:space="0" w:color="auto"/>
          </w:divBdr>
        </w:div>
        <w:div w:id="1188104907">
          <w:marLeft w:val="640"/>
          <w:marRight w:val="0"/>
          <w:marTop w:val="0"/>
          <w:marBottom w:val="0"/>
          <w:divBdr>
            <w:top w:val="none" w:sz="0" w:space="0" w:color="auto"/>
            <w:left w:val="none" w:sz="0" w:space="0" w:color="auto"/>
            <w:bottom w:val="none" w:sz="0" w:space="0" w:color="auto"/>
            <w:right w:val="none" w:sz="0" w:space="0" w:color="auto"/>
          </w:divBdr>
        </w:div>
        <w:div w:id="1266964396">
          <w:marLeft w:val="640"/>
          <w:marRight w:val="0"/>
          <w:marTop w:val="0"/>
          <w:marBottom w:val="0"/>
          <w:divBdr>
            <w:top w:val="none" w:sz="0" w:space="0" w:color="auto"/>
            <w:left w:val="none" w:sz="0" w:space="0" w:color="auto"/>
            <w:bottom w:val="none" w:sz="0" w:space="0" w:color="auto"/>
            <w:right w:val="none" w:sz="0" w:space="0" w:color="auto"/>
          </w:divBdr>
        </w:div>
        <w:div w:id="1319992211">
          <w:marLeft w:val="640"/>
          <w:marRight w:val="0"/>
          <w:marTop w:val="0"/>
          <w:marBottom w:val="0"/>
          <w:divBdr>
            <w:top w:val="none" w:sz="0" w:space="0" w:color="auto"/>
            <w:left w:val="none" w:sz="0" w:space="0" w:color="auto"/>
            <w:bottom w:val="none" w:sz="0" w:space="0" w:color="auto"/>
            <w:right w:val="none" w:sz="0" w:space="0" w:color="auto"/>
          </w:divBdr>
        </w:div>
        <w:div w:id="1321301625">
          <w:marLeft w:val="640"/>
          <w:marRight w:val="0"/>
          <w:marTop w:val="0"/>
          <w:marBottom w:val="0"/>
          <w:divBdr>
            <w:top w:val="none" w:sz="0" w:space="0" w:color="auto"/>
            <w:left w:val="none" w:sz="0" w:space="0" w:color="auto"/>
            <w:bottom w:val="none" w:sz="0" w:space="0" w:color="auto"/>
            <w:right w:val="none" w:sz="0" w:space="0" w:color="auto"/>
          </w:divBdr>
        </w:div>
        <w:div w:id="1324579457">
          <w:marLeft w:val="640"/>
          <w:marRight w:val="0"/>
          <w:marTop w:val="0"/>
          <w:marBottom w:val="0"/>
          <w:divBdr>
            <w:top w:val="none" w:sz="0" w:space="0" w:color="auto"/>
            <w:left w:val="none" w:sz="0" w:space="0" w:color="auto"/>
            <w:bottom w:val="none" w:sz="0" w:space="0" w:color="auto"/>
            <w:right w:val="none" w:sz="0" w:space="0" w:color="auto"/>
          </w:divBdr>
        </w:div>
        <w:div w:id="1349671301">
          <w:marLeft w:val="640"/>
          <w:marRight w:val="0"/>
          <w:marTop w:val="0"/>
          <w:marBottom w:val="0"/>
          <w:divBdr>
            <w:top w:val="none" w:sz="0" w:space="0" w:color="auto"/>
            <w:left w:val="none" w:sz="0" w:space="0" w:color="auto"/>
            <w:bottom w:val="none" w:sz="0" w:space="0" w:color="auto"/>
            <w:right w:val="none" w:sz="0" w:space="0" w:color="auto"/>
          </w:divBdr>
        </w:div>
        <w:div w:id="1353722791">
          <w:marLeft w:val="640"/>
          <w:marRight w:val="0"/>
          <w:marTop w:val="0"/>
          <w:marBottom w:val="0"/>
          <w:divBdr>
            <w:top w:val="none" w:sz="0" w:space="0" w:color="auto"/>
            <w:left w:val="none" w:sz="0" w:space="0" w:color="auto"/>
            <w:bottom w:val="none" w:sz="0" w:space="0" w:color="auto"/>
            <w:right w:val="none" w:sz="0" w:space="0" w:color="auto"/>
          </w:divBdr>
        </w:div>
        <w:div w:id="1356157677">
          <w:marLeft w:val="640"/>
          <w:marRight w:val="0"/>
          <w:marTop w:val="0"/>
          <w:marBottom w:val="0"/>
          <w:divBdr>
            <w:top w:val="none" w:sz="0" w:space="0" w:color="auto"/>
            <w:left w:val="none" w:sz="0" w:space="0" w:color="auto"/>
            <w:bottom w:val="none" w:sz="0" w:space="0" w:color="auto"/>
            <w:right w:val="none" w:sz="0" w:space="0" w:color="auto"/>
          </w:divBdr>
        </w:div>
        <w:div w:id="1380974660">
          <w:marLeft w:val="640"/>
          <w:marRight w:val="0"/>
          <w:marTop w:val="0"/>
          <w:marBottom w:val="0"/>
          <w:divBdr>
            <w:top w:val="none" w:sz="0" w:space="0" w:color="auto"/>
            <w:left w:val="none" w:sz="0" w:space="0" w:color="auto"/>
            <w:bottom w:val="none" w:sz="0" w:space="0" w:color="auto"/>
            <w:right w:val="none" w:sz="0" w:space="0" w:color="auto"/>
          </w:divBdr>
        </w:div>
        <w:div w:id="1388265448">
          <w:marLeft w:val="640"/>
          <w:marRight w:val="0"/>
          <w:marTop w:val="0"/>
          <w:marBottom w:val="0"/>
          <w:divBdr>
            <w:top w:val="none" w:sz="0" w:space="0" w:color="auto"/>
            <w:left w:val="none" w:sz="0" w:space="0" w:color="auto"/>
            <w:bottom w:val="none" w:sz="0" w:space="0" w:color="auto"/>
            <w:right w:val="none" w:sz="0" w:space="0" w:color="auto"/>
          </w:divBdr>
        </w:div>
        <w:div w:id="1401100173">
          <w:marLeft w:val="640"/>
          <w:marRight w:val="0"/>
          <w:marTop w:val="0"/>
          <w:marBottom w:val="0"/>
          <w:divBdr>
            <w:top w:val="none" w:sz="0" w:space="0" w:color="auto"/>
            <w:left w:val="none" w:sz="0" w:space="0" w:color="auto"/>
            <w:bottom w:val="none" w:sz="0" w:space="0" w:color="auto"/>
            <w:right w:val="none" w:sz="0" w:space="0" w:color="auto"/>
          </w:divBdr>
        </w:div>
        <w:div w:id="1402867048">
          <w:marLeft w:val="640"/>
          <w:marRight w:val="0"/>
          <w:marTop w:val="0"/>
          <w:marBottom w:val="0"/>
          <w:divBdr>
            <w:top w:val="none" w:sz="0" w:space="0" w:color="auto"/>
            <w:left w:val="none" w:sz="0" w:space="0" w:color="auto"/>
            <w:bottom w:val="none" w:sz="0" w:space="0" w:color="auto"/>
            <w:right w:val="none" w:sz="0" w:space="0" w:color="auto"/>
          </w:divBdr>
        </w:div>
        <w:div w:id="1411151355">
          <w:marLeft w:val="640"/>
          <w:marRight w:val="0"/>
          <w:marTop w:val="0"/>
          <w:marBottom w:val="0"/>
          <w:divBdr>
            <w:top w:val="none" w:sz="0" w:space="0" w:color="auto"/>
            <w:left w:val="none" w:sz="0" w:space="0" w:color="auto"/>
            <w:bottom w:val="none" w:sz="0" w:space="0" w:color="auto"/>
            <w:right w:val="none" w:sz="0" w:space="0" w:color="auto"/>
          </w:divBdr>
        </w:div>
        <w:div w:id="1458260991">
          <w:marLeft w:val="640"/>
          <w:marRight w:val="0"/>
          <w:marTop w:val="0"/>
          <w:marBottom w:val="0"/>
          <w:divBdr>
            <w:top w:val="none" w:sz="0" w:space="0" w:color="auto"/>
            <w:left w:val="none" w:sz="0" w:space="0" w:color="auto"/>
            <w:bottom w:val="none" w:sz="0" w:space="0" w:color="auto"/>
            <w:right w:val="none" w:sz="0" w:space="0" w:color="auto"/>
          </w:divBdr>
        </w:div>
        <w:div w:id="1458454194">
          <w:marLeft w:val="640"/>
          <w:marRight w:val="0"/>
          <w:marTop w:val="0"/>
          <w:marBottom w:val="0"/>
          <w:divBdr>
            <w:top w:val="none" w:sz="0" w:space="0" w:color="auto"/>
            <w:left w:val="none" w:sz="0" w:space="0" w:color="auto"/>
            <w:bottom w:val="none" w:sz="0" w:space="0" w:color="auto"/>
            <w:right w:val="none" w:sz="0" w:space="0" w:color="auto"/>
          </w:divBdr>
        </w:div>
        <w:div w:id="1472098074">
          <w:marLeft w:val="640"/>
          <w:marRight w:val="0"/>
          <w:marTop w:val="0"/>
          <w:marBottom w:val="0"/>
          <w:divBdr>
            <w:top w:val="none" w:sz="0" w:space="0" w:color="auto"/>
            <w:left w:val="none" w:sz="0" w:space="0" w:color="auto"/>
            <w:bottom w:val="none" w:sz="0" w:space="0" w:color="auto"/>
            <w:right w:val="none" w:sz="0" w:space="0" w:color="auto"/>
          </w:divBdr>
        </w:div>
        <w:div w:id="1476338800">
          <w:marLeft w:val="640"/>
          <w:marRight w:val="0"/>
          <w:marTop w:val="0"/>
          <w:marBottom w:val="0"/>
          <w:divBdr>
            <w:top w:val="none" w:sz="0" w:space="0" w:color="auto"/>
            <w:left w:val="none" w:sz="0" w:space="0" w:color="auto"/>
            <w:bottom w:val="none" w:sz="0" w:space="0" w:color="auto"/>
            <w:right w:val="none" w:sz="0" w:space="0" w:color="auto"/>
          </w:divBdr>
        </w:div>
        <w:div w:id="1504931106">
          <w:marLeft w:val="640"/>
          <w:marRight w:val="0"/>
          <w:marTop w:val="0"/>
          <w:marBottom w:val="0"/>
          <w:divBdr>
            <w:top w:val="none" w:sz="0" w:space="0" w:color="auto"/>
            <w:left w:val="none" w:sz="0" w:space="0" w:color="auto"/>
            <w:bottom w:val="none" w:sz="0" w:space="0" w:color="auto"/>
            <w:right w:val="none" w:sz="0" w:space="0" w:color="auto"/>
          </w:divBdr>
        </w:div>
        <w:div w:id="1518152980">
          <w:marLeft w:val="640"/>
          <w:marRight w:val="0"/>
          <w:marTop w:val="0"/>
          <w:marBottom w:val="0"/>
          <w:divBdr>
            <w:top w:val="none" w:sz="0" w:space="0" w:color="auto"/>
            <w:left w:val="none" w:sz="0" w:space="0" w:color="auto"/>
            <w:bottom w:val="none" w:sz="0" w:space="0" w:color="auto"/>
            <w:right w:val="none" w:sz="0" w:space="0" w:color="auto"/>
          </w:divBdr>
        </w:div>
        <w:div w:id="1544170308">
          <w:marLeft w:val="640"/>
          <w:marRight w:val="0"/>
          <w:marTop w:val="0"/>
          <w:marBottom w:val="0"/>
          <w:divBdr>
            <w:top w:val="none" w:sz="0" w:space="0" w:color="auto"/>
            <w:left w:val="none" w:sz="0" w:space="0" w:color="auto"/>
            <w:bottom w:val="none" w:sz="0" w:space="0" w:color="auto"/>
            <w:right w:val="none" w:sz="0" w:space="0" w:color="auto"/>
          </w:divBdr>
        </w:div>
        <w:div w:id="1555312104">
          <w:marLeft w:val="640"/>
          <w:marRight w:val="0"/>
          <w:marTop w:val="0"/>
          <w:marBottom w:val="0"/>
          <w:divBdr>
            <w:top w:val="none" w:sz="0" w:space="0" w:color="auto"/>
            <w:left w:val="none" w:sz="0" w:space="0" w:color="auto"/>
            <w:bottom w:val="none" w:sz="0" w:space="0" w:color="auto"/>
            <w:right w:val="none" w:sz="0" w:space="0" w:color="auto"/>
          </w:divBdr>
        </w:div>
        <w:div w:id="1571580231">
          <w:marLeft w:val="640"/>
          <w:marRight w:val="0"/>
          <w:marTop w:val="0"/>
          <w:marBottom w:val="0"/>
          <w:divBdr>
            <w:top w:val="none" w:sz="0" w:space="0" w:color="auto"/>
            <w:left w:val="none" w:sz="0" w:space="0" w:color="auto"/>
            <w:bottom w:val="none" w:sz="0" w:space="0" w:color="auto"/>
            <w:right w:val="none" w:sz="0" w:space="0" w:color="auto"/>
          </w:divBdr>
        </w:div>
        <w:div w:id="1596549667">
          <w:marLeft w:val="640"/>
          <w:marRight w:val="0"/>
          <w:marTop w:val="0"/>
          <w:marBottom w:val="0"/>
          <w:divBdr>
            <w:top w:val="none" w:sz="0" w:space="0" w:color="auto"/>
            <w:left w:val="none" w:sz="0" w:space="0" w:color="auto"/>
            <w:bottom w:val="none" w:sz="0" w:space="0" w:color="auto"/>
            <w:right w:val="none" w:sz="0" w:space="0" w:color="auto"/>
          </w:divBdr>
        </w:div>
        <w:div w:id="1602224304">
          <w:marLeft w:val="640"/>
          <w:marRight w:val="0"/>
          <w:marTop w:val="0"/>
          <w:marBottom w:val="0"/>
          <w:divBdr>
            <w:top w:val="none" w:sz="0" w:space="0" w:color="auto"/>
            <w:left w:val="none" w:sz="0" w:space="0" w:color="auto"/>
            <w:bottom w:val="none" w:sz="0" w:space="0" w:color="auto"/>
            <w:right w:val="none" w:sz="0" w:space="0" w:color="auto"/>
          </w:divBdr>
        </w:div>
        <w:div w:id="1607418301">
          <w:marLeft w:val="640"/>
          <w:marRight w:val="0"/>
          <w:marTop w:val="0"/>
          <w:marBottom w:val="0"/>
          <w:divBdr>
            <w:top w:val="none" w:sz="0" w:space="0" w:color="auto"/>
            <w:left w:val="none" w:sz="0" w:space="0" w:color="auto"/>
            <w:bottom w:val="none" w:sz="0" w:space="0" w:color="auto"/>
            <w:right w:val="none" w:sz="0" w:space="0" w:color="auto"/>
          </w:divBdr>
        </w:div>
        <w:div w:id="1620380799">
          <w:marLeft w:val="640"/>
          <w:marRight w:val="0"/>
          <w:marTop w:val="0"/>
          <w:marBottom w:val="0"/>
          <w:divBdr>
            <w:top w:val="none" w:sz="0" w:space="0" w:color="auto"/>
            <w:left w:val="none" w:sz="0" w:space="0" w:color="auto"/>
            <w:bottom w:val="none" w:sz="0" w:space="0" w:color="auto"/>
            <w:right w:val="none" w:sz="0" w:space="0" w:color="auto"/>
          </w:divBdr>
        </w:div>
        <w:div w:id="1630548981">
          <w:marLeft w:val="640"/>
          <w:marRight w:val="0"/>
          <w:marTop w:val="0"/>
          <w:marBottom w:val="0"/>
          <w:divBdr>
            <w:top w:val="none" w:sz="0" w:space="0" w:color="auto"/>
            <w:left w:val="none" w:sz="0" w:space="0" w:color="auto"/>
            <w:bottom w:val="none" w:sz="0" w:space="0" w:color="auto"/>
            <w:right w:val="none" w:sz="0" w:space="0" w:color="auto"/>
          </w:divBdr>
        </w:div>
        <w:div w:id="1633558045">
          <w:marLeft w:val="640"/>
          <w:marRight w:val="0"/>
          <w:marTop w:val="0"/>
          <w:marBottom w:val="0"/>
          <w:divBdr>
            <w:top w:val="none" w:sz="0" w:space="0" w:color="auto"/>
            <w:left w:val="none" w:sz="0" w:space="0" w:color="auto"/>
            <w:bottom w:val="none" w:sz="0" w:space="0" w:color="auto"/>
            <w:right w:val="none" w:sz="0" w:space="0" w:color="auto"/>
          </w:divBdr>
        </w:div>
        <w:div w:id="1649749921">
          <w:marLeft w:val="640"/>
          <w:marRight w:val="0"/>
          <w:marTop w:val="0"/>
          <w:marBottom w:val="0"/>
          <w:divBdr>
            <w:top w:val="none" w:sz="0" w:space="0" w:color="auto"/>
            <w:left w:val="none" w:sz="0" w:space="0" w:color="auto"/>
            <w:bottom w:val="none" w:sz="0" w:space="0" w:color="auto"/>
            <w:right w:val="none" w:sz="0" w:space="0" w:color="auto"/>
          </w:divBdr>
        </w:div>
        <w:div w:id="1660232266">
          <w:marLeft w:val="640"/>
          <w:marRight w:val="0"/>
          <w:marTop w:val="0"/>
          <w:marBottom w:val="0"/>
          <w:divBdr>
            <w:top w:val="none" w:sz="0" w:space="0" w:color="auto"/>
            <w:left w:val="none" w:sz="0" w:space="0" w:color="auto"/>
            <w:bottom w:val="none" w:sz="0" w:space="0" w:color="auto"/>
            <w:right w:val="none" w:sz="0" w:space="0" w:color="auto"/>
          </w:divBdr>
        </w:div>
        <w:div w:id="1676573500">
          <w:marLeft w:val="640"/>
          <w:marRight w:val="0"/>
          <w:marTop w:val="0"/>
          <w:marBottom w:val="0"/>
          <w:divBdr>
            <w:top w:val="none" w:sz="0" w:space="0" w:color="auto"/>
            <w:left w:val="none" w:sz="0" w:space="0" w:color="auto"/>
            <w:bottom w:val="none" w:sz="0" w:space="0" w:color="auto"/>
            <w:right w:val="none" w:sz="0" w:space="0" w:color="auto"/>
          </w:divBdr>
        </w:div>
        <w:div w:id="1679119413">
          <w:marLeft w:val="640"/>
          <w:marRight w:val="0"/>
          <w:marTop w:val="0"/>
          <w:marBottom w:val="0"/>
          <w:divBdr>
            <w:top w:val="none" w:sz="0" w:space="0" w:color="auto"/>
            <w:left w:val="none" w:sz="0" w:space="0" w:color="auto"/>
            <w:bottom w:val="none" w:sz="0" w:space="0" w:color="auto"/>
            <w:right w:val="none" w:sz="0" w:space="0" w:color="auto"/>
          </w:divBdr>
        </w:div>
        <w:div w:id="1689406013">
          <w:marLeft w:val="640"/>
          <w:marRight w:val="0"/>
          <w:marTop w:val="0"/>
          <w:marBottom w:val="0"/>
          <w:divBdr>
            <w:top w:val="none" w:sz="0" w:space="0" w:color="auto"/>
            <w:left w:val="none" w:sz="0" w:space="0" w:color="auto"/>
            <w:bottom w:val="none" w:sz="0" w:space="0" w:color="auto"/>
            <w:right w:val="none" w:sz="0" w:space="0" w:color="auto"/>
          </w:divBdr>
        </w:div>
        <w:div w:id="1704548576">
          <w:marLeft w:val="640"/>
          <w:marRight w:val="0"/>
          <w:marTop w:val="0"/>
          <w:marBottom w:val="0"/>
          <w:divBdr>
            <w:top w:val="none" w:sz="0" w:space="0" w:color="auto"/>
            <w:left w:val="none" w:sz="0" w:space="0" w:color="auto"/>
            <w:bottom w:val="none" w:sz="0" w:space="0" w:color="auto"/>
            <w:right w:val="none" w:sz="0" w:space="0" w:color="auto"/>
          </w:divBdr>
        </w:div>
        <w:div w:id="1707674861">
          <w:marLeft w:val="640"/>
          <w:marRight w:val="0"/>
          <w:marTop w:val="0"/>
          <w:marBottom w:val="0"/>
          <w:divBdr>
            <w:top w:val="none" w:sz="0" w:space="0" w:color="auto"/>
            <w:left w:val="none" w:sz="0" w:space="0" w:color="auto"/>
            <w:bottom w:val="none" w:sz="0" w:space="0" w:color="auto"/>
            <w:right w:val="none" w:sz="0" w:space="0" w:color="auto"/>
          </w:divBdr>
        </w:div>
        <w:div w:id="1709180058">
          <w:marLeft w:val="640"/>
          <w:marRight w:val="0"/>
          <w:marTop w:val="0"/>
          <w:marBottom w:val="0"/>
          <w:divBdr>
            <w:top w:val="none" w:sz="0" w:space="0" w:color="auto"/>
            <w:left w:val="none" w:sz="0" w:space="0" w:color="auto"/>
            <w:bottom w:val="none" w:sz="0" w:space="0" w:color="auto"/>
            <w:right w:val="none" w:sz="0" w:space="0" w:color="auto"/>
          </w:divBdr>
        </w:div>
        <w:div w:id="1749186444">
          <w:marLeft w:val="640"/>
          <w:marRight w:val="0"/>
          <w:marTop w:val="0"/>
          <w:marBottom w:val="0"/>
          <w:divBdr>
            <w:top w:val="none" w:sz="0" w:space="0" w:color="auto"/>
            <w:left w:val="none" w:sz="0" w:space="0" w:color="auto"/>
            <w:bottom w:val="none" w:sz="0" w:space="0" w:color="auto"/>
            <w:right w:val="none" w:sz="0" w:space="0" w:color="auto"/>
          </w:divBdr>
        </w:div>
        <w:div w:id="1751660258">
          <w:marLeft w:val="640"/>
          <w:marRight w:val="0"/>
          <w:marTop w:val="0"/>
          <w:marBottom w:val="0"/>
          <w:divBdr>
            <w:top w:val="none" w:sz="0" w:space="0" w:color="auto"/>
            <w:left w:val="none" w:sz="0" w:space="0" w:color="auto"/>
            <w:bottom w:val="none" w:sz="0" w:space="0" w:color="auto"/>
            <w:right w:val="none" w:sz="0" w:space="0" w:color="auto"/>
          </w:divBdr>
        </w:div>
        <w:div w:id="1755203816">
          <w:marLeft w:val="640"/>
          <w:marRight w:val="0"/>
          <w:marTop w:val="0"/>
          <w:marBottom w:val="0"/>
          <w:divBdr>
            <w:top w:val="none" w:sz="0" w:space="0" w:color="auto"/>
            <w:left w:val="none" w:sz="0" w:space="0" w:color="auto"/>
            <w:bottom w:val="none" w:sz="0" w:space="0" w:color="auto"/>
            <w:right w:val="none" w:sz="0" w:space="0" w:color="auto"/>
          </w:divBdr>
        </w:div>
        <w:div w:id="1769084944">
          <w:marLeft w:val="640"/>
          <w:marRight w:val="0"/>
          <w:marTop w:val="0"/>
          <w:marBottom w:val="0"/>
          <w:divBdr>
            <w:top w:val="none" w:sz="0" w:space="0" w:color="auto"/>
            <w:left w:val="none" w:sz="0" w:space="0" w:color="auto"/>
            <w:bottom w:val="none" w:sz="0" w:space="0" w:color="auto"/>
            <w:right w:val="none" w:sz="0" w:space="0" w:color="auto"/>
          </w:divBdr>
        </w:div>
        <w:div w:id="1789082934">
          <w:marLeft w:val="640"/>
          <w:marRight w:val="0"/>
          <w:marTop w:val="0"/>
          <w:marBottom w:val="0"/>
          <w:divBdr>
            <w:top w:val="none" w:sz="0" w:space="0" w:color="auto"/>
            <w:left w:val="none" w:sz="0" w:space="0" w:color="auto"/>
            <w:bottom w:val="none" w:sz="0" w:space="0" w:color="auto"/>
            <w:right w:val="none" w:sz="0" w:space="0" w:color="auto"/>
          </w:divBdr>
        </w:div>
        <w:div w:id="1799713653">
          <w:marLeft w:val="640"/>
          <w:marRight w:val="0"/>
          <w:marTop w:val="0"/>
          <w:marBottom w:val="0"/>
          <w:divBdr>
            <w:top w:val="none" w:sz="0" w:space="0" w:color="auto"/>
            <w:left w:val="none" w:sz="0" w:space="0" w:color="auto"/>
            <w:bottom w:val="none" w:sz="0" w:space="0" w:color="auto"/>
            <w:right w:val="none" w:sz="0" w:space="0" w:color="auto"/>
          </w:divBdr>
        </w:div>
        <w:div w:id="1822237837">
          <w:marLeft w:val="640"/>
          <w:marRight w:val="0"/>
          <w:marTop w:val="0"/>
          <w:marBottom w:val="0"/>
          <w:divBdr>
            <w:top w:val="none" w:sz="0" w:space="0" w:color="auto"/>
            <w:left w:val="none" w:sz="0" w:space="0" w:color="auto"/>
            <w:bottom w:val="none" w:sz="0" w:space="0" w:color="auto"/>
            <w:right w:val="none" w:sz="0" w:space="0" w:color="auto"/>
          </w:divBdr>
        </w:div>
        <w:div w:id="1831172783">
          <w:marLeft w:val="640"/>
          <w:marRight w:val="0"/>
          <w:marTop w:val="0"/>
          <w:marBottom w:val="0"/>
          <w:divBdr>
            <w:top w:val="none" w:sz="0" w:space="0" w:color="auto"/>
            <w:left w:val="none" w:sz="0" w:space="0" w:color="auto"/>
            <w:bottom w:val="none" w:sz="0" w:space="0" w:color="auto"/>
            <w:right w:val="none" w:sz="0" w:space="0" w:color="auto"/>
          </w:divBdr>
        </w:div>
        <w:div w:id="1831292869">
          <w:marLeft w:val="640"/>
          <w:marRight w:val="0"/>
          <w:marTop w:val="0"/>
          <w:marBottom w:val="0"/>
          <w:divBdr>
            <w:top w:val="none" w:sz="0" w:space="0" w:color="auto"/>
            <w:left w:val="none" w:sz="0" w:space="0" w:color="auto"/>
            <w:bottom w:val="none" w:sz="0" w:space="0" w:color="auto"/>
            <w:right w:val="none" w:sz="0" w:space="0" w:color="auto"/>
          </w:divBdr>
        </w:div>
        <w:div w:id="1841195150">
          <w:marLeft w:val="640"/>
          <w:marRight w:val="0"/>
          <w:marTop w:val="0"/>
          <w:marBottom w:val="0"/>
          <w:divBdr>
            <w:top w:val="none" w:sz="0" w:space="0" w:color="auto"/>
            <w:left w:val="none" w:sz="0" w:space="0" w:color="auto"/>
            <w:bottom w:val="none" w:sz="0" w:space="0" w:color="auto"/>
            <w:right w:val="none" w:sz="0" w:space="0" w:color="auto"/>
          </w:divBdr>
        </w:div>
        <w:div w:id="1859007810">
          <w:marLeft w:val="640"/>
          <w:marRight w:val="0"/>
          <w:marTop w:val="0"/>
          <w:marBottom w:val="0"/>
          <w:divBdr>
            <w:top w:val="none" w:sz="0" w:space="0" w:color="auto"/>
            <w:left w:val="none" w:sz="0" w:space="0" w:color="auto"/>
            <w:bottom w:val="none" w:sz="0" w:space="0" w:color="auto"/>
            <w:right w:val="none" w:sz="0" w:space="0" w:color="auto"/>
          </w:divBdr>
        </w:div>
        <w:div w:id="1973632046">
          <w:marLeft w:val="640"/>
          <w:marRight w:val="0"/>
          <w:marTop w:val="0"/>
          <w:marBottom w:val="0"/>
          <w:divBdr>
            <w:top w:val="none" w:sz="0" w:space="0" w:color="auto"/>
            <w:left w:val="none" w:sz="0" w:space="0" w:color="auto"/>
            <w:bottom w:val="none" w:sz="0" w:space="0" w:color="auto"/>
            <w:right w:val="none" w:sz="0" w:space="0" w:color="auto"/>
          </w:divBdr>
        </w:div>
        <w:div w:id="2017271366">
          <w:marLeft w:val="640"/>
          <w:marRight w:val="0"/>
          <w:marTop w:val="0"/>
          <w:marBottom w:val="0"/>
          <w:divBdr>
            <w:top w:val="none" w:sz="0" w:space="0" w:color="auto"/>
            <w:left w:val="none" w:sz="0" w:space="0" w:color="auto"/>
            <w:bottom w:val="none" w:sz="0" w:space="0" w:color="auto"/>
            <w:right w:val="none" w:sz="0" w:space="0" w:color="auto"/>
          </w:divBdr>
        </w:div>
        <w:div w:id="2020737279">
          <w:marLeft w:val="640"/>
          <w:marRight w:val="0"/>
          <w:marTop w:val="0"/>
          <w:marBottom w:val="0"/>
          <w:divBdr>
            <w:top w:val="none" w:sz="0" w:space="0" w:color="auto"/>
            <w:left w:val="none" w:sz="0" w:space="0" w:color="auto"/>
            <w:bottom w:val="none" w:sz="0" w:space="0" w:color="auto"/>
            <w:right w:val="none" w:sz="0" w:space="0" w:color="auto"/>
          </w:divBdr>
        </w:div>
        <w:div w:id="2030062761">
          <w:marLeft w:val="640"/>
          <w:marRight w:val="0"/>
          <w:marTop w:val="0"/>
          <w:marBottom w:val="0"/>
          <w:divBdr>
            <w:top w:val="none" w:sz="0" w:space="0" w:color="auto"/>
            <w:left w:val="none" w:sz="0" w:space="0" w:color="auto"/>
            <w:bottom w:val="none" w:sz="0" w:space="0" w:color="auto"/>
            <w:right w:val="none" w:sz="0" w:space="0" w:color="auto"/>
          </w:divBdr>
        </w:div>
        <w:div w:id="2044209059">
          <w:marLeft w:val="640"/>
          <w:marRight w:val="0"/>
          <w:marTop w:val="0"/>
          <w:marBottom w:val="0"/>
          <w:divBdr>
            <w:top w:val="none" w:sz="0" w:space="0" w:color="auto"/>
            <w:left w:val="none" w:sz="0" w:space="0" w:color="auto"/>
            <w:bottom w:val="none" w:sz="0" w:space="0" w:color="auto"/>
            <w:right w:val="none" w:sz="0" w:space="0" w:color="auto"/>
          </w:divBdr>
        </w:div>
        <w:div w:id="2080400607">
          <w:marLeft w:val="640"/>
          <w:marRight w:val="0"/>
          <w:marTop w:val="0"/>
          <w:marBottom w:val="0"/>
          <w:divBdr>
            <w:top w:val="none" w:sz="0" w:space="0" w:color="auto"/>
            <w:left w:val="none" w:sz="0" w:space="0" w:color="auto"/>
            <w:bottom w:val="none" w:sz="0" w:space="0" w:color="auto"/>
            <w:right w:val="none" w:sz="0" w:space="0" w:color="auto"/>
          </w:divBdr>
        </w:div>
        <w:div w:id="2100101209">
          <w:marLeft w:val="640"/>
          <w:marRight w:val="0"/>
          <w:marTop w:val="0"/>
          <w:marBottom w:val="0"/>
          <w:divBdr>
            <w:top w:val="none" w:sz="0" w:space="0" w:color="auto"/>
            <w:left w:val="none" w:sz="0" w:space="0" w:color="auto"/>
            <w:bottom w:val="none" w:sz="0" w:space="0" w:color="auto"/>
            <w:right w:val="none" w:sz="0" w:space="0" w:color="auto"/>
          </w:divBdr>
        </w:div>
        <w:div w:id="2109693912">
          <w:marLeft w:val="640"/>
          <w:marRight w:val="0"/>
          <w:marTop w:val="0"/>
          <w:marBottom w:val="0"/>
          <w:divBdr>
            <w:top w:val="none" w:sz="0" w:space="0" w:color="auto"/>
            <w:left w:val="none" w:sz="0" w:space="0" w:color="auto"/>
            <w:bottom w:val="none" w:sz="0" w:space="0" w:color="auto"/>
            <w:right w:val="none" w:sz="0" w:space="0" w:color="auto"/>
          </w:divBdr>
        </w:div>
        <w:div w:id="2117208866">
          <w:marLeft w:val="640"/>
          <w:marRight w:val="0"/>
          <w:marTop w:val="0"/>
          <w:marBottom w:val="0"/>
          <w:divBdr>
            <w:top w:val="none" w:sz="0" w:space="0" w:color="auto"/>
            <w:left w:val="none" w:sz="0" w:space="0" w:color="auto"/>
            <w:bottom w:val="none" w:sz="0" w:space="0" w:color="auto"/>
            <w:right w:val="none" w:sz="0" w:space="0" w:color="auto"/>
          </w:divBdr>
        </w:div>
        <w:div w:id="2142578192">
          <w:marLeft w:val="640"/>
          <w:marRight w:val="0"/>
          <w:marTop w:val="0"/>
          <w:marBottom w:val="0"/>
          <w:divBdr>
            <w:top w:val="none" w:sz="0" w:space="0" w:color="auto"/>
            <w:left w:val="none" w:sz="0" w:space="0" w:color="auto"/>
            <w:bottom w:val="none" w:sz="0" w:space="0" w:color="auto"/>
            <w:right w:val="none" w:sz="0" w:space="0" w:color="auto"/>
          </w:divBdr>
        </w:div>
      </w:divsChild>
    </w:div>
    <w:div w:id="440153112">
      <w:marLeft w:val="640"/>
      <w:marRight w:val="0"/>
      <w:marTop w:val="0"/>
      <w:marBottom w:val="0"/>
      <w:divBdr>
        <w:top w:val="none" w:sz="0" w:space="0" w:color="auto"/>
        <w:left w:val="none" w:sz="0" w:space="0" w:color="auto"/>
        <w:bottom w:val="none" w:sz="0" w:space="0" w:color="auto"/>
        <w:right w:val="none" w:sz="0" w:space="0" w:color="auto"/>
      </w:divBdr>
    </w:div>
    <w:div w:id="440223975">
      <w:marLeft w:val="640"/>
      <w:marRight w:val="0"/>
      <w:marTop w:val="0"/>
      <w:marBottom w:val="0"/>
      <w:divBdr>
        <w:top w:val="none" w:sz="0" w:space="0" w:color="auto"/>
        <w:left w:val="none" w:sz="0" w:space="0" w:color="auto"/>
        <w:bottom w:val="none" w:sz="0" w:space="0" w:color="auto"/>
        <w:right w:val="none" w:sz="0" w:space="0" w:color="auto"/>
      </w:divBdr>
    </w:div>
    <w:div w:id="440301186">
      <w:marLeft w:val="640"/>
      <w:marRight w:val="0"/>
      <w:marTop w:val="0"/>
      <w:marBottom w:val="0"/>
      <w:divBdr>
        <w:top w:val="none" w:sz="0" w:space="0" w:color="auto"/>
        <w:left w:val="none" w:sz="0" w:space="0" w:color="auto"/>
        <w:bottom w:val="none" w:sz="0" w:space="0" w:color="auto"/>
        <w:right w:val="none" w:sz="0" w:space="0" w:color="auto"/>
      </w:divBdr>
    </w:div>
    <w:div w:id="440957667">
      <w:marLeft w:val="640"/>
      <w:marRight w:val="0"/>
      <w:marTop w:val="0"/>
      <w:marBottom w:val="0"/>
      <w:divBdr>
        <w:top w:val="none" w:sz="0" w:space="0" w:color="auto"/>
        <w:left w:val="none" w:sz="0" w:space="0" w:color="auto"/>
        <w:bottom w:val="none" w:sz="0" w:space="0" w:color="auto"/>
        <w:right w:val="none" w:sz="0" w:space="0" w:color="auto"/>
      </w:divBdr>
    </w:div>
    <w:div w:id="441144181">
      <w:marLeft w:val="640"/>
      <w:marRight w:val="0"/>
      <w:marTop w:val="0"/>
      <w:marBottom w:val="0"/>
      <w:divBdr>
        <w:top w:val="none" w:sz="0" w:space="0" w:color="auto"/>
        <w:left w:val="none" w:sz="0" w:space="0" w:color="auto"/>
        <w:bottom w:val="none" w:sz="0" w:space="0" w:color="auto"/>
        <w:right w:val="none" w:sz="0" w:space="0" w:color="auto"/>
      </w:divBdr>
    </w:div>
    <w:div w:id="441270532">
      <w:marLeft w:val="640"/>
      <w:marRight w:val="0"/>
      <w:marTop w:val="0"/>
      <w:marBottom w:val="0"/>
      <w:divBdr>
        <w:top w:val="none" w:sz="0" w:space="0" w:color="auto"/>
        <w:left w:val="none" w:sz="0" w:space="0" w:color="auto"/>
        <w:bottom w:val="none" w:sz="0" w:space="0" w:color="auto"/>
        <w:right w:val="none" w:sz="0" w:space="0" w:color="auto"/>
      </w:divBdr>
    </w:div>
    <w:div w:id="441608806">
      <w:bodyDiv w:val="1"/>
      <w:marLeft w:val="0"/>
      <w:marRight w:val="0"/>
      <w:marTop w:val="0"/>
      <w:marBottom w:val="0"/>
      <w:divBdr>
        <w:top w:val="none" w:sz="0" w:space="0" w:color="auto"/>
        <w:left w:val="none" w:sz="0" w:space="0" w:color="auto"/>
        <w:bottom w:val="none" w:sz="0" w:space="0" w:color="auto"/>
        <w:right w:val="none" w:sz="0" w:space="0" w:color="auto"/>
      </w:divBdr>
    </w:div>
    <w:div w:id="441806629">
      <w:bodyDiv w:val="1"/>
      <w:marLeft w:val="0"/>
      <w:marRight w:val="0"/>
      <w:marTop w:val="0"/>
      <w:marBottom w:val="0"/>
      <w:divBdr>
        <w:top w:val="none" w:sz="0" w:space="0" w:color="auto"/>
        <w:left w:val="none" w:sz="0" w:space="0" w:color="auto"/>
        <w:bottom w:val="none" w:sz="0" w:space="0" w:color="auto"/>
        <w:right w:val="none" w:sz="0" w:space="0" w:color="auto"/>
      </w:divBdr>
    </w:div>
    <w:div w:id="441926638">
      <w:marLeft w:val="640"/>
      <w:marRight w:val="0"/>
      <w:marTop w:val="0"/>
      <w:marBottom w:val="0"/>
      <w:divBdr>
        <w:top w:val="none" w:sz="0" w:space="0" w:color="auto"/>
        <w:left w:val="none" w:sz="0" w:space="0" w:color="auto"/>
        <w:bottom w:val="none" w:sz="0" w:space="0" w:color="auto"/>
        <w:right w:val="none" w:sz="0" w:space="0" w:color="auto"/>
      </w:divBdr>
    </w:div>
    <w:div w:id="442189572">
      <w:bodyDiv w:val="1"/>
      <w:marLeft w:val="0"/>
      <w:marRight w:val="0"/>
      <w:marTop w:val="0"/>
      <w:marBottom w:val="0"/>
      <w:divBdr>
        <w:top w:val="none" w:sz="0" w:space="0" w:color="auto"/>
        <w:left w:val="none" w:sz="0" w:space="0" w:color="auto"/>
        <w:bottom w:val="none" w:sz="0" w:space="0" w:color="auto"/>
        <w:right w:val="none" w:sz="0" w:space="0" w:color="auto"/>
      </w:divBdr>
    </w:div>
    <w:div w:id="442269442">
      <w:marLeft w:val="640"/>
      <w:marRight w:val="0"/>
      <w:marTop w:val="0"/>
      <w:marBottom w:val="0"/>
      <w:divBdr>
        <w:top w:val="none" w:sz="0" w:space="0" w:color="auto"/>
        <w:left w:val="none" w:sz="0" w:space="0" w:color="auto"/>
        <w:bottom w:val="none" w:sz="0" w:space="0" w:color="auto"/>
        <w:right w:val="none" w:sz="0" w:space="0" w:color="auto"/>
      </w:divBdr>
    </w:div>
    <w:div w:id="442964272">
      <w:marLeft w:val="640"/>
      <w:marRight w:val="0"/>
      <w:marTop w:val="0"/>
      <w:marBottom w:val="0"/>
      <w:divBdr>
        <w:top w:val="none" w:sz="0" w:space="0" w:color="auto"/>
        <w:left w:val="none" w:sz="0" w:space="0" w:color="auto"/>
        <w:bottom w:val="none" w:sz="0" w:space="0" w:color="auto"/>
        <w:right w:val="none" w:sz="0" w:space="0" w:color="auto"/>
      </w:divBdr>
    </w:div>
    <w:div w:id="443112106">
      <w:marLeft w:val="640"/>
      <w:marRight w:val="0"/>
      <w:marTop w:val="0"/>
      <w:marBottom w:val="0"/>
      <w:divBdr>
        <w:top w:val="none" w:sz="0" w:space="0" w:color="auto"/>
        <w:left w:val="none" w:sz="0" w:space="0" w:color="auto"/>
        <w:bottom w:val="none" w:sz="0" w:space="0" w:color="auto"/>
        <w:right w:val="none" w:sz="0" w:space="0" w:color="auto"/>
      </w:divBdr>
    </w:div>
    <w:div w:id="443310091">
      <w:marLeft w:val="640"/>
      <w:marRight w:val="0"/>
      <w:marTop w:val="0"/>
      <w:marBottom w:val="0"/>
      <w:divBdr>
        <w:top w:val="none" w:sz="0" w:space="0" w:color="auto"/>
        <w:left w:val="none" w:sz="0" w:space="0" w:color="auto"/>
        <w:bottom w:val="none" w:sz="0" w:space="0" w:color="auto"/>
        <w:right w:val="none" w:sz="0" w:space="0" w:color="auto"/>
      </w:divBdr>
    </w:div>
    <w:div w:id="444036772">
      <w:marLeft w:val="640"/>
      <w:marRight w:val="0"/>
      <w:marTop w:val="0"/>
      <w:marBottom w:val="0"/>
      <w:divBdr>
        <w:top w:val="none" w:sz="0" w:space="0" w:color="auto"/>
        <w:left w:val="none" w:sz="0" w:space="0" w:color="auto"/>
        <w:bottom w:val="none" w:sz="0" w:space="0" w:color="auto"/>
        <w:right w:val="none" w:sz="0" w:space="0" w:color="auto"/>
      </w:divBdr>
    </w:div>
    <w:div w:id="444203100">
      <w:marLeft w:val="640"/>
      <w:marRight w:val="0"/>
      <w:marTop w:val="0"/>
      <w:marBottom w:val="0"/>
      <w:divBdr>
        <w:top w:val="none" w:sz="0" w:space="0" w:color="auto"/>
        <w:left w:val="none" w:sz="0" w:space="0" w:color="auto"/>
        <w:bottom w:val="none" w:sz="0" w:space="0" w:color="auto"/>
        <w:right w:val="none" w:sz="0" w:space="0" w:color="auto"/>
      </w:divBdr>
    </w:div>
    <w:div w:id="444738885">
      <w:marLeft w:val="640"/>
      <w:marRight w:val="0"/>
      <w:marTop w:val="0"/>
      <w:marBottom w:val="0"/>
      <w:divBdr>
        <w:top w:val="none" w:sz="0" w:space="0" w:color="auto"/>
        <w:left w:val="none" w:sz="0" w:space="0" w:color="auto"/>
        <w:bottom w:val="none" w:sz="0" w:space="0" w:color="auto"/>
        <w:right w:val="none" w:sz="0" w:space="0" w:color="auto"/>
      </w:divBdr>
    </w:div>
    <w:div w:id="445540670">
      <w:marLeft w:val="640"/>
      <w:marRight w:val="0"/>
      <w:marTop w:val="0"/>
      <w:marBottom w:val="0"/>
      <w:divBdr>
        <w:top w:val="none" w:sz="0" w:space="0" w:color="auto"/>
        <w:left w:val="none" w:sz="0" w:space="0" w:color="auto"/>
        <w:bottom w:val="none" w:sz="0" w:space="0" w:color="auto"/>
        <w:right w:val="none" w:sz="0" w:space="0" w:color="auto"/>
      </w:divBdr>
    </w:div>
    <w:div w:id="445856894">
      <w:marLeft w:val="640"/>
      <w:marRight w:val="0"/>
      <w:marTop w:val="0"/>
      <w:marBottom w:val="0"/>
      <w:divBdr>
        <w:top w:val="none" w:sz="0" w:space="0" w:color="auto"/>
        <w:left w:val="none" w:sz="0" w:space="0" w:color="auto"/>
        <w:bottom w:val="none" w:sz="0" w:space="0" w:color="auto"/>
        <w:right w:val="none" w:sz="0" w:space="0" w:color="auto"/>
      </w:divBdr>
    </w:div>
    <w:div w:id="445976284">
      <w:marLeft w:val="640"/>
      <w:marRight w:val="0"/>
      <w:marTop w:val="0"/>
      <w:marBottom w:val="0"/>
      <w:divBdr>
        <w:top w:val="none" w:sz="0" w:space="0" w:color="auto"/>
        <w:left w:val="none" w:sz="0" w:space="0" w:color="auto"/>
        <w:bottom w:val="none" w:sz="0" w:space="0" w:color="auto"/>
        <w:right w:val="none" w:sz="0" w:space="0" w:color="auto"/>
      </w:divBdr>
    </w:div>
    <w:div w:id="446199479">
      <w:marLeft w:val="640"/>
      <w:marRight w:val="0"/>
      <w:marTop w:val="0"/>
      <w:marBottom w:val="0"/>
      <w:divBdr>
        <w:top w:val="none" w:sz="0" w:space="0" w:color="auto"/>
        <w:left w:val="none" w:sz="0" w:space="0" w:color="auto"/>
        <w:bottom w:val="none" w:sz="0" w:space="0" w:color="auto"/>
        <w:right w:val="none" w:sz="0" w:space="0" w:color="auto"/>
      </w:divBdr>
    </w:div>
    <w:div w:id="446434774">
      <w:marLeft w:val="640"/>
      <w:marRight w:val="0"/>
      <w:marTop w:val="0"/>
      <w:marBottom w:val="0"/>
      <w:divBdr>
        <w:top w:val="none" w:sz="0" w:space="0" w:color="auto"/>
        <w:left w:val="none" w:sz="0" w:space="0" w:color="auto"/>
        <w:bottom w:val="none" w:sz="0" w:space="0" w:color="auto"/>
        <w:right w:val="none" w:sz="0" w:space="0" w:color="auto"/>
      </w:divBdr>
    </w:div>
    <w:div w:id="446584892">
      <w:marLeft w:val="640"/>
      <w:marRight w:val="0"/>
      <w:marTop w:val="0"/>
      <w:marBottom w:val="0"/>
      <w:divBdr>
        <w:top w:val="none" w:sz="0" w:space="0" w:color="auto"/>
        <w:left w:val="none" w:sz="0" w:space="0" w:color="auto"/>
        <w:bottom w:val="none" w:sz="0" w:space="0" w:color="auto"/>
        <w:right w:val="none" w:sz="0" w:space="0" w:color="auto"/>
      </w:divBdr>
    </w:div>
    <w:div w:id="447088741">
      <w:marLeft w:val="640"/>
      <w:marRight w:val="0"/>
      <w:marTop w:val="0"/>
      <w:marBottom w:val="0"/>
      <w:divBdr>
        <w:top w:val="none" w:sz="0" w:space="0" w:color="auto"/>
        <w:left w:val="none" w:sz="0" w:space="0" w:color="auto"/>
        <w:bottom w:val="none" w:sz="0" w:space="0" w:color="auto"/>
        <w:right w:val="none" w:sz="0" w:space="0" w:color="auto"/>
      </w:divBdr>
    </w:div>
    <w:div w:id="447353398">
      <w:marLeft w:val="640"/>
      <w:marRight w:val="0"/>
      <w:marTop w:val="0"/>
      <w:marBottom w:val="0"/>
      <w:divBdr>
        <w:top w:val="none" w:sz="0" w:space="0" w:color="auto"/>
        <w:left w:val="none" w:sz="0" w:space="0" w:color="auto"/>
        <w:bottom w:val="none" w:sz="0" w:space="0" w:color="auto"/>
        <w:right w:val="none" w:sz="0" w:space="0" w:color="auto"/>
      </w:divBdr>
    </w:div>
    <w:div w:id="447696939">
      <w:marLeft w:val="640"/>
      <w:marRight w:val="0"/>
      <w:marTop w:val="0"/>
      <w:marBottom w:val="0"/>
      <w:divBdr>
        <w:top w:val="none" w:sz="0" w:space="0" w:color="auto"/>
        <w:left w:val="none" w:sz="0" w:space="0" w:color="auto"/>
        <w:bottom w:val="none" w:sz="0" w:space="0" w:color="auto"/>
        <w:right w:val="none" w:sz="0" w:space="0" w:color="auto"/>
      </w:divBdr>
    </w:div>
    <w:div w:id="448084680">
      <w:marLeft w:val="640"/>
      <w:marRight w:val="0"/>
      <w:marTop w:val="0"/>
      <w:marBottom w:val="0"/>
      <w:divBdr>
        <w:top w:val="none" w:sz="0" w:space="0" w:color="auto"/>
        <w:left w:val="none" w:sz="0" w:space="0" w:color="auto"/>
        <w:bottom w:val="none" w:sz="0" w:space="0" w:color="auto"/>
        <w:right w:val="none" w:sz="0" w:space="0" w:color="auto"/>
      </w:divBdr>
    </w:div>
    <w:div w:id="448671554">
      <w:marLeft w:val="640"/>
      <w:marRight w:val="0"/>
      <w:marTop w:val="0"/>
      <w:marBottom w:val="0"/>
      <w:divBdr>
        <w:top w:val="none" w:sz="0" w:space="0" w:color="auto"/>
        <w:left w:val="none" w:sz="0" w:space="0" w:color="auto"/>
        <w:bottom w:val="none" w:sz="0" w:space="0" w:color="auto"/>
        <w:right w:val="none" w:sz="0" w:space="0" w:color="auto"/>
      </w:divBdr>
    </w:div>
    <w:div w:id="448744786">
      <w:marLeft w:val="640"/>
      <w:marRight w:val="0"/>
      <w:marTop w:val="0"/>
      <w:marBottom w:val="0"/>
      <w:divBdr>
        <w:top w:val="none" w:sz="0" w:space="0" w:color="auto"/>
        <w:left w:val="none" w:sz="0" w:space="0" w:color="auto"/>
        <w:bottom w:val="none" w:sz="0" w:space="0" w:color="auto"/>
        <w:right w:val="none" w:sz="0" w:space="0" w:color="auto"/>
      </w:divBdr>
    </w:div>
    <w:div w:id="449203749">
      <w:marLeft w:val="640"/>
      <w:marRight w:val="0"/>
      <w:marTop w:val="0"/>
      <w:marBottom w:val="0"/>
      <w:divBdr>
        <w:top w:val="none" w:sz="0" w:space="0" w:color="auto"/>
        <w:left w:val="none" w:sz="0" w:space="0" w:color="auto"/>
        <w:bottom w:val="none" w:sz="0" w:space="0" w:color="auto"/>
        <w:right w:val="none" w:sz="0" w:space="0" w:color="auto"/>
      </w:divBdr>
    </w:div>
    <w:div w:id="449204476">
      <w:marLeft w:val="640"/>
      <w:marRight w:val="0"/>
      <w:marTop w:val="0"/>
      <w:marBottom w:val="0"/>
      <w:divBdr>
        <w:top w:val="none" w:sz="0" w:space="0" w:color="auto"/>
        <w:left w:val="none" w:sz="0" w:space="0" w:color="auto"/>
        <w:bottom w:val="none" w:sz="0" w:space="0" w:color="auto"/>
        <w:right w:val="none" w:sz="0" w:space="0" w:color="auto"/>
      </w:divBdr>
    </w:div>
    <w:div w:id="449476351">
      <w:marLeft w:val="640"/>
      <w:marRight w:val="0"/>
      <w:marTop w:val="0"/>
      <w:marBottom w:val="0"/>
      <w:divBdr>
        <w:top w:val="none" w:sz="0" w:space="0" w:color="auto"/>
        <w:left w:val="none" w:sz="0" w:space="0" w:color="auto"/>
        <w:bottom w:val="none" w:sz="0" w:space="0" w:color="auto"/>
        <w:right w:val="none" w:sz="0" w:space="0" w:color="auto"/>
      </w:divBdr>
    </w:div>
    <w:div w:id="449859837">
      <w:marLeft w:val="640"/>
      <w:marRight w:val="0"/>
      <w:marTop w:val="0"/>
      <w:marBottom w:val="0"/>
      <w:divBdr>
        <w:top w:val="none" w:sz="0" w:space="0" w:color="auto"/>
        <w:left w:val="none" w:sz="0" w:space="0" w:color="auto"/>
        <w:bottom w:val="none" w:sz="0" w:space="0" w:color="auto"/>
        <w:right w:val="none" w:sz="0" w:space="0" w:color="auto"/>
      </w:divBdr>
    </w:div>
    <w:div w:id="450168098">
      <w:bodyDiv w:val="1"/>
      <w:marLeft w:val="0"/>
      <w:marRight w:val="0"/>
      <w:marTop w:val="0"/>
      <w:marBottom w:val="0"/>
      <w:divBdr>
        <w:top w:val="none" w:sz="0" w:space="0" w:color="auto"/>
        <w:left w:val="none" w:sz="0" w:space="0" w:color="auto"/>
        <w:bottom w:val="none" w:sz="0" w:space="0" w:color="auto"/>
        <w:right w:val="none" w:sz="0" w:space="0" w:color="auto"/>
      </w:divBdr>
    </w:div>
    <w:div w:id="450319551">
      <w:marLeft w:val="640"/>
      <w:marRight w:val="0"/>
      <w:marTop w:val="0"/>
      <w:marBottom w:val="0"/>
      <w:divBdr>
        <w:top w:val="none" w:sz="0" w:space="0" w:color="auto"/>
        <w:left w:val="none" w:sz="0" w:space="0" w:color="auto"/>
        <w:bottom w:val="none" w:sz="0" w:space="0" w:color="auto"/>
        <w:right w:val="none" w:sz="0" w:space="0" w:color="auto"/>
      </w:divBdr>
    </w:div>
    <w:div w:id="450395438">
      <w:marLeft w:val="640"/>
      <w:marRight w:val="0"/>
      <w:marTop w:val="0"/>
      <w:marBottom w:val="0"/>
      <w:divBdr>
        <w:top w:val="none" w:sz="0" w:space="0" w:color="auto"/>
        <w:left w:val="none" w:sz="0" w:space="0" w:color="auto"/>
        <w:bottom w:val="none" w:sz="0" w:space="0" w:color="auto"/>
        <w:right w:val="none" w:sz="0" w:space="0" w:color="auto"/>
      </w:divBdr>
    </w:div>
    <w:div w:id="450561470">
      <w:marLeft w:val="640"/>
      <w:marRight w:val="0"/>
      <w:marTop w:val="0"/>
      <w:marBottom w:val="0"/>
      <w:divBdr>
        <w:top w:val="none" w:sz="0" w:space="0" w:color="auto"/>
        <w:left w:val="none" w:sz="0" w:space="0" w:color="auto"/>
        <w:bottom w:val="none" w:sz="0" w:space="0" w:color="auto"/>
        <w:right w:val="none" w:sz="0" w:space="0" w:color="auto"/>
      </w:divBdr>
    </w:div>
    <w:div w:id="450588318">
      <w:marLeft w:val="640"/>
      <w:marRight w:val="0"/>
      <w:marTop w:val="0"/>
      <w:marBottom w:val="0"/>
      <w:divBdr>
        <w:top w:val="none" w:sz="0" w:space="0" w:color="auto"/>
        <w:left w:val="none" w:sz="0" w:space="0" w:color="auto"/>
        <w:bottom w:val="none" w:sz="0" w:space="0" w:color="auto"/>
        <w:right w:val="none" w:sz="0" w:space="0" w:color="auto"/>
      </w:divBdr>
    </w:div>
    <w:div w:id="450710397">
      <w:marLeft w:val="640"/>
      <w:marRight w:val="0"/>
      <w:marTop w:val="0"/>
      <w:marBottom w:val="0"/>
      <w:divBdr>
        <w:top w:val="none" w:sz="0" w:space="0" w:color="auto"/>
        <w:left w:val="none" w:sz="0" w:space="0" w:color="auto"/>
        <w:bottom w:val="none" w:sz="0" w:space="0" w:color="auto"/>
        <w:right w:val="none" w:sz="0" w:space="0" w:color="auto"/>
      </w:divBdr>
    </w:div>
    <w:div w:id="450825170">
      <w:marLeft w:val="640"/>
      <w:marRight w:val="0"/>
      <w:marTop w:val="0"/>
      <w:marBottom w:val="0"/>
      <w:divBdr>
        <w:top w:val="none" w:sz="0" w:space="0" w:color="auto"/>
        <w:left w:val="none" w:sz="0" w:space="0" w:color="auto"/>
        <w:bottom w:val="none" w:sz="0" w:space="0" w:color="auto"/>
        <w:right w:val="none" w:sz="0" w:space="0" w:color="auto"/>
      </w:divBdr>
    </w:div>
    <w:div w:id="451246811">
      <w:bodyDiv w:val="1"/>
      <w:marLeft w:val="0"/>
      <w:marRight w:val="0"/>
      <w:marTop w:val="0"/>
      <w:marBottom w:val="0"/>
      <w:divBdr>
        <w:top w:val="none" w:sz="0" w:space="0" w:color="auto"/>
        <w:left w:val="none" w:sz="0" w:space="0" w:color="auto"/>
        <w:bottom w:val="none" w:sz="0" w:space="0" w:color="auto"/>
        <w:right w:val="none" w:sz="0" w:space="0" w:color="auto"/>
      </w:divBdr>
    </w:div>
    <w:div w:id="451753667">
      <w:marLeft w:val="640"/>
      <w:marRight w:val="0"/>
      <w:marTop w:val="0"/>
      <w:marBottom w:val="0"/>
      <w:divBdr>
        <w:top w:val="none" w:sz="0" w:space="0" w:color="auto"/>
        <w:left w:val="none" w:sz="0" w:space="0" w:color="auto"/>
        <w:bottom w:val="none" w:sz="0" w:space="0" w:color="auto"/>
        <w:right w:val="none" w:sz="0" w:space="0" w:color="auto"/>
      </w:divBdr>
    </w:div>
    <w:div w:id="451826530">
      <w:bodyDiv w:val="1"/>
      <w:marLeft w:val="0"/>
      <w:marRight w:val="0"/>
      <w:marTop w:val="0"/>
      <w:marBottom w:val="0"/>
      <w:divBdr>
        <w:top w:val="none" w:sz="0" w:space="0" w:color="auto"/>
        <w:left w:val="none" w:sz="0" w:space="0" w:color="auto"/>
        <w:bottom w:val="none" w:sz="0" w:space="0" w:color="auto"/>
        <w:right w:val="none" w:sz="0" w:space="0" w:color="auto"/>
      </w:divBdr>
    </w:div>
    <w:div w:id="452482024">
      <w:bodyDiv w:val="1"/>
      <w:marLeft w:val="0"/>
      <w:marRight w:val="0"/>
      <w:marTop w:val="0"/>
      <w:marBottom w:val="0"/>
      <w:divBdr>
        <w:top w:val="none" w:sz="0" w:space="0" w:color="auto"/>
        <w:left w:val="none" w:sz="0" w:space="0" w:color="auto"/>
        <w:bottom w:val="none" w:sz="0" w:space="0" w:color="auto"/>
        <w:right w:val="none" w:sz="0" w:space="0" w:color="auto"/>
      </w:divBdr>
    </w:div>
    <w:div w:id="453794317">
      <w:marLeft w:val="640"/>
      <w:marRight w:val="0"/>
      <w:marTop w:val="0"/>
      <w:marBottom w:val="0"/>
      <w:divBdr>
        <w:top w:val="none" w:sz="0" w:space="0" w:color="auto"/>
        <w:left w:val="none" w:sz="0" w:space="0" w:color="auto"/>
        <w:bottom w:val="none" w:sz="0" w:space="0" w:color="auto"/>
        <w:right w:val="none" w:sz="0" w:space="0" w:color="auto"/>
      </w:divBdr>
    </w:div>
    <w:div w:id="454524005">
      <w:marLeft w:val="640"/>
      <w:marRight w:val="0"/>
      <w:marTop w:val="0"/>
      <w:marBottom w:val="0"/>
      <w:divBdr>
        <w:top w:val="none" w:sz="0" w:space="0" w:color="auto"/>
        <w:left w:val="none" w:sz="0" w:space="0" w:color="auto"/>
        <w:bottom w:val="none" w:sz="0" w:space="0" w:color="auto"/>
        <w:right w:val="none" w:sz="0" w:space="0" w:color="auto"/>
      </w:divBdr>
    </w:div>
    <w:div w:id="455179993">
      <w:marLeft w:val="640"/>
      <w:marRight w:val="0"/>
      <w:marTop w:val="0"/>
      <w:marBottom w:val="0"/>
      <w:divBdr>
        <w:top w:val="none" w:sz="0" w:space="0" w:color="auto"/>
        <w:left w:val="none" w:sz="0" w:space="0" w:color="auto"/>
        <w:bottom w:val="none" w:sz="0" w:space="0" w:color="auto"/>
        <w:right w:val="none" w:sz="0" w:space="0" w:color="auto"/>
      </w:divBdr>
    </w:div>
    <w:div w:id="455299608">
      <w:bodyDiv w:val="1"/>
      <w:marLeft w:val="0"/>
      <w:marRight w:val="0"/>
      <w:marTop w:val="0"/>
      <w:marBottom w:val="0"/>
      <w:divBdr>
        <w:top w:val="none" w:sz="0" w:space="0" w:color="auto"/>
        <w:left w:val="none" w:sz="0" w:space="0" w:color="auto"/>
        <w:bottom w:val="none" w:sz="0" w:space="0" w:color="auto"/>
        <w:right w:val="none" w:sz="0" w:space="0" w:color="auto"/>
      </w:divBdr>
    </w:div>
    <w:div w:id="455414603">
      <w:marLeft w:val="640"/>
      <w:marRight w:val="0"/>
      <w:marTop w:val="0"/>
      <w:marBottom w:val="0"/>
      <w:divBdr>
        <w:top w:val="none" w:sz="0" w:space="0" w:color="auto"/>
        <w:left w:val="none" w:sz="0" w:space="0" w:color="auto"/>
        <w:bottom w:val="none" w:sz="0" w:space="0" w:color="auto"/>
        <w:right w:val="none" w:sz="0" w:space="0" w:color="auto"/>
      </w:divBdr>
    </w:div>
    <w:div w:id="455418488">
      <w:marLeft w:val="640"/>
      <w:marRight w:val="0"/>
      <w:marTop w:val="0"/>
      <w:marBottom w:val="0"/>
      <w:divBdr>
        <w:top w:val="none" w:sz="0" w:space="0" w:color="auto"/>
        <w:left w:val="none" w:sz="0" w:space="0" w:color="auto"/>
        <w:bottom w:val="none" w:sz="0" w:space="0" w:color="auto"/>
        <w:right w:val="none" w:sz="0" w:space="0" w:color="auto"/>
      </w:divBdr>
    </w:div>
    <w:div w:id="456611432">
      <w:marLeft w:val="640"/>
      <w:marRight w:val="0"/>
      <w:marTop w:val="0"/>
      <w:marBottom w:val="0"/>
      <w:divBdr>
        <w:top w:val="none" w:sz="0" w:space="0" w:color="auto"/>
        <w:left w:val="none" w:sz="0" w:space="0" w:color="auto"/>
        <w:bottom w:val="none" w:sz="0" w:space="0" w:color="auto"/>
        <w:right w:val="none" w:sz="0" w:space="0" w:color="auto"/>
      </w:divBdr>
    </w:div>
    <w:div w:id="456723717">
      <w:marLeft w:val="640"/>
      <w:marRight w:val="0"/>
      <w:marTop w:val="0"/>
      <w:marBottom w:val="0"/>
      <w:divBdr>
        <w:top w:val="none" w:sz="0" w:space="0" w:color="auto"/>
        <w:left w:val="none" w:sz="0" w:space="0" w:color="auto"/>
        <w:bottom w:val="none" w:sz="0" w:space="0" w:color="auto"/>
        <w:right w:val="none" w:sz="0" w:space="0" w:color="auto"/>
      </w:divBdr>
    </w:div>
    <w:div w:id="457115862">
      <w:marLeft w:val="640"/>
      <w:marRight w:val="0"/>
      <w:marTop w:val="0"/>
      <w:marBottom w:val="0"/>
      <w:divBdr>
        <w:top w:val="none" w:sz="0" w:space="0" w:color="auto"/>
        <w:left w:val="none" w:sz="0" w:space="0" w:color="auto"/>
        <w:bottom w:val="none" w:sz="0" w:space="0" w:color="auto"/>
        <w:right w:val="none" w:sz="0" w:space="0" w:color="auto"/>
      </w:divBdr>
    </w:div>
    <w:div w:id="457650765">
      <w:marLeft w:val="640"/>
      <w:marRight w:val="0"/>
      <w:marTop w:val="0"/>
      <w:marBottom w:val="0"/>
      <w:divBdr>
        <w:top w:val="none" w:sz="0" w:space="0" w:color="auto"/>
        <w:left w:val="none" w:sz="0" w:space="0" w:color="auto"/>
        <w:bottom w:val="none" w:sz="0" w:space="0" w:color="auto"/>
        <w:right w:val="none" w:sz="0" w:space="0" w:color="auto"/>
      </w:divBdr>
    </w:div>
    <w:div w:id="457720610">
      <w:marLeft w:val="640"/>
      <w:marRight w:val="0"/>
      <w:marTop w:val="0"/>
      <w:marBottom w:val="0"/>
      <w:divBdr>
        <w:top w:val="none" w:sz="0" w:space="0" w:color="auto"/>
        <w:left w:val="none" w:sz="0" w:space="0" w:color="auto"/>
        <w:bottom w:val="none" w:sz="0" w:space="0" w:color="auto"/>
        <w:right w:val="none" w:sz="0" w:space="0" w:color="auto"/>
      </w:divBdr>
    </w:div>
    <w:div w:id="457988064">
      <w:marLeft w:val="640"/>
      <w:marRight w:val="0"/>
      <w:marTop w:val="0"/>
      <w:marBottom w:val="0"/>
      <w:divBdr>
        <w:top w:val="none" w:sz="0" w:space="0" w:color="auto"/>
        <w:left w:val="none" w:sz="0" w:space="0" w:color="auto"/>
        <w:bottom w:val="none" w:sz="0" w:space="0" w:color="auto"/>
        <w:right w:val="none" w:sz="0" w:space="0" w:color="auto"/>
      </w:divBdr>
    </w:div>
    <w:div w:id="458450225">
      <w:marLeft w:val="640"/>
      <w:marRight w:val="0"/>
      <w:marTop w:val="0"/>
      <w:marBottom w:val="0"/>
      <w:divBdr>
        <w:top w:val="none" w:sz="0" w:space="0" w:color="auto"/>
        <w:left w:val="none" w:sz="0" w:space="0" w:color="auto"/>
        <w:bottom w:val="none" w:sz="0" w:space="0" w:color="auto"/>
        <w:right w:val="none" w:sz="0" w:space="0" w:color="auto"/>
      </w:divBdr>
    </w:div>
    <w:div w:id="458687694">
      <w:marLeft w:val="640"/>
      <w:marRight w:val="0"/>
      <w:marTop w:val="0"/>
      <w:marBottom w:val="0"/>
      <w:divBdr>
        <w:top w:val="none" w:sz="0" w:space="0" w:color="auto"/>
        <w:left w:val="none" w:sz="0" w:space="0" w:color="auto"/>
        <w:bottom w:val="none" w:sz="0" w:space="0" w:color="auto"/>
        <w:right w:val="none" w:sz="0" w:space="0" w:color="auto"/>
      </w:divBdr>
    </w:div>
    <w:div w:id="458958494">
      <w:marLeft w:val="640"/>
      <w:marRight w:val="0"/>
      <w:marTop w:val="0"/>
      <w:marBottom w:val="0"/>
      <w:divBdr>
        <w:top w:val="none" w:sz="0" w:space="0" w:color="auto"/>
        <w:left w:val="none" w:sz="0" w:space="0" w:color="auto"/>
        <w:bottom w:val="none" w:sz="0" w:space="0" w:color="auto"/>
        <w:right w:val="none" w:sz="0" w:space="0" w:color="auto"/>
      </w:divBdr>
    </w:div>
    <w:div w:id="458958717">
      <w:marLeft w:val="640"/>
      <w:marRight w:val="0"/>
      <w:marTop w:val="0"/>
      <w:marBottom w:val="0"/>
      <w:divBdr>
        <w:top w:val="none" w:sz="0" w:space="0" w:color="auto"/>
        <w:left w:val="none" w:sz="0" w:space="0" w:color="auto"/>
        <w:bottom w:val="none" w:sz="0" w:space="0" w:color="auto"/>
        <w:right w:val="none" w:sz="0" w:space="0" w:color="auto"/>
      </w:divBdr>
    </w:div>
    <w:div w:id="459684876">
      <w:marLeft w:val="640"/>
      <w:marRight w:val="0"/>
      <w:marTop w:val="0"/>
      <w:marBottom w:val="0"/>
      <w:divBdr>
        <w:top w:val="none" w:sz="0" w:space="0" w:color="auto"/>
        <w:left w:val="none" w:sz="0" w:space="0" w:color="auto"/>
        <w:bottom w:val="none" w:sz="0" w:space="0" w:color="auto"/>
        <w:right w:val="none" w:sz="0" w:space="0" w:color="auto"/>
      </w:divBdr>
    </w:div>
    <w:div w:id="459885383">
      <w:marLeft w:val="640"/>
      <w:marRight w:val="0"/>
      <w:marTop w:val="0"/>
      <w:marBottom w:val="0"/>
      <w:divBdr>
        <w:top w:val="none" w:sz="0" w:space="0" w:color="auto"/>
        <w:left w:val="none" w:sz="0" w:space="0" w:color="auto"/>
        <w:bottom w:val="none" w:sz="0" w:space="0" w:color="auto"/>
        <w:right w:val="none" w:sz="0" w:space="0" w:color="auto"/>
      </w:divBdr>
    </w:div>
    <w:div w:id="459956200">
      <w:marLeft w:val="640"/>
      <w:marRight w:val="0"/>
      <w:marTop w:val="0"/>
      <w:marBottom w:val="0"/>
      <w:divBdr>
        <w:top w:val="none" w:sz="0" w:space="0" w:color="auto"/>
        <w:left w:val="none" w:sz="0" w:space="0" w:color="auto"/>
        <w:bottom w:val="none" w:sz="0" w:space="0" w:color="auto"/>
        <w:right w:val="none" w:sz="0" w:space="0" w:color="auto"/>
      </w:divBdr>
    </w:div>
    <w:div w:id="460461373">
      <w:marLeft w:val="640"/>
      <w:marRight w:val="0"/>
      <w:marTop w:val="0"/>
      <w:marBottom w:val="0"/>
      <w:divBdr>
        <w:top w:val="none" w:sz="0" w:space="0" w:color="auto"/>
        <w:left w:val="none" w:sz="0" w:space="0" w:color="auto"/>
        <w:bottom w:val="none" w:sz="0" w:space="0" w:color="auto"/>
        <w:right w:val="none" w:sz="0" w:space="0" w:color="auto"/>
      </w:divBdr>
    </w:div>
    <w:div w:id="460611135">
      <w:bodyDiv w:val="1"/>
      <w:marLeft w:val="0"/>
      <w:marRight w:val="0"/>
      <w:marTop w:val="0"/>
      <w:marBottom w:val="0"/>
      <w:divBdr>
        <w:top w:val="none" w:sz="0" w:space="0" w:color="auto"/>
        <w:left w:val="none" w:sz="0" w:space="0" w:color="auto"/>
        <w:bottom w:val="none" w:sz="0" w:space="0" w:color="auto"/>
        <w:right w:val="none" w:sz="0" w:space="0" w:color="auto"/>
      </w:divBdr>
    </w:div>
    <w:div w:id="460808075">
      <w:marLeft w:val="640"/>
      <w:marRight w:val="0"/>
      <w:marTop w:val="0"/>
      <w:marBottom w:val="0"/>
      <w:divBdr>
        <w:top w:val="none" w:sz="0" w:space="0" w:color="auto"/>
        <w:left w:val="none" w:sz="0" w:space="0" w:color="auto"/>
        <w:bottom w:val="none" w:sz="0" w:space="0" w:color="auto"/>
        <w:right w:val="none" w:sz="0" w:space="0" w:color="auto"/>
      </w:divBdr>
    </w:div>
    <w:div w:id="460849455">
      <w:marLeft w:val="640"/>
      <w:marRight w:val="0"/>
      <w:marTop w:val="0"/>
      <w:marBottom w:val="0"/>
      <w:divBdr>
        <w:top w:val="none" w:sz="0" w:space="0" w:color="auto"/>
        <w:left w:val="none" w:sz="0" w:space="0" w:color="auto"/>
        <w:bottom w:val="none" w:sz="0" w:space="0" w:color="auto"/>
        <w:right w:val="none" w:sz="0" w:space="0" w:color="auto"/>
      </w:divBdr>
    </w:div>
    <w:div w:id="460924204">
      <w:marLeft w:val="640"/>
      <w:marRight w:val="0"/>
      <w:marTop w:val="0"/>
      <w:marBottom w:val="0"/>
      <w:divBdr>
        <w:top w:val="none" w:sz="0" w:space="0" w:color="auto"/>
        <w:left w:val="none" w:sz="0" w:space="0" w:color="auto"/>
        <w:bottom w:val="none" w:sz="0" w:space="0" w:color="auto"/>
        <w:right w:val="none" w:sz="0" w:space="0" w:color="auto"/>
      </w:divBdr>
    </w:div>
    <w:div w:id="461071114">
      <w:marLeft w:val="640"/>
      <w:marRight w:val="0"/>
      <w:marTop w:val="0"/>
      <w:marBottom w:val="0"/>
      <w:divBdr>
        <w:top w:val="none" w:sz="0" w:space="0" w:color="auto"/>
        <w:left w:val="none" w:sz="0" w:space="0" w:color="auto"/>
        <w:bottom w:val="none" w:sz="0" w:space="0" w:color="auto"/>
        <w:right w:val="none" w:sz="0" w:space="0" w:color="auto"/>
      </w:divBdr>
    </w:div>
    <w:div w:id="461311227">
      <w:marLeft w:val="640"/>
      <w:marRight w:val="0"/>
      <w:marTop w:val="0"/>
      <w:marBottom w:val="0"/>
      <w:divBdr>
        <w:top w:val="none" w:sz="0" w:space="0" w:color="auto"/>
        <w:left w:val="none" w:sz="0" w:space="0" w:color="auto"/>
        <w:bottom w:val="none" w:sz="0" w:space="0" w:color="auto"/>
        <w:right w:val="none" w:sz="0" w:space="0" w:color="auto"/>
      </w:divBdr>
    </w:div>
    <w:div w:id="461339704">
      <w:marLeft w:val="640"/>
      <w:marRight w:val="0"/>
      <w:marTop w:val="0"/>
      <w:marBottom w:val="0"/>
      <w:divBdr>
        <w:top w:val="none" w:sz="0" w:space="0" w:color="auto"/>
        <w:left w:val="none" w:sz="0" w:space="0" w:color="auto"/>
        <w:bottom w:val="none" w:sz="0" w:space="0" w:color="auto"/>
        <w:right w:val="none" w:sz="0" w:space="0" w:color="auto"/>
      </w:divBdr>
    </w:div>
    <w:div w:id="461507266">
      <w:marLeft w:val="640"/>
      <w:marRight w:val="0"/>
      <w:marTop w:val="0"/>
      <w:marBottom w:val="0"/>
      <w:divBdr>
        <w:top w:val="none" w:sz="0" w:space="0" w:color="auto"/>
        <w:left w:val="none" w:sz="0" w:space="0" w:color="auto"/>
        <w:bottom w:val="none" w:sz="0" w:space="0" w:color="auto"/>
        <w:right w:val="none" w:sz="0" w:space="0" w:color="auto"/>
      </w:divBdr>
    </w:div>
    <w:div w:id="461774795">
      <w:marLeft w:val="640"/>
      <w:marRight w:val="0"/>
      <w:marTop w:val="0"/>
      <w:marBottom w:val="0"/>
      <w:divBdr>
        <w:top w:val="none" w:sz="0" w:space="0" w:color="auto"/>
        <w:left w:val="none" w:sz="0" w:space="0" w:color="auto"/>
        <w:bottom w:val="none" w:sz="0" w:space="0" w:color="auto"/>
        <w:right w:val="none" w:sz="0" w:space="0" w:color="auto"/>
      </w:divBdr>
    </w:div>
    <w:div w:id="461845669">
      <w:marLeft w:val="640"/>
      <w:marRight w:val="0"/>
      <w:marTop w:val="0"/>
      <w:marBottom w:val="0"/>
      <w:divBdr>
        <w:top w:val="none" w:sz="0" w:space="0" w:color="auto"/>
        <w:left w:val="none" w:sz="0" w:space="0" w:color="auto"/>
        <w:bottom w:val="none" w:sz="0" w:space="0" w:color="auto"/>
        <w:right w:val="none" w:sz="0" w:space="0" w:color="auto"/>
      </w:divBdr>
    </w:div>
    <w:div w:id="462188943">
      <w:marLeft w:val="640"/>
      <w:marRight w:val="0"/>
      <w:marTop w:val="0"/>
      <w:marBottom w:val="0"/>
      <w:divBdr>
        <w:top w:val="none" w:sz="0" w:space="0" w:color="auto"/>
        <w:left w:val="none" w:sz="0" w:space="0" w:color="auto"/>
        <w:bottom w:val="none" w:sz="0" w:space="0" w:color="auto"/>
        <w:right w:val="none" w:sz="0" w:space="0" w:color="auto"/>
      </w:divBdr>
    </w:div>
    <w:div w:id="462312696">
      <w:marLeft w:val="640"/>
      <w:marRight w:val="0"/>
      <w:marTop w:val="0"/>
      <w:marBottom w:val="0"/>
      <w:divBdr>
        <w:top w:val="none" w:sz="0" w:space="0" w:color="auto"/>
        <w:left w:val="none" w:sz="0" w:space="0" w:color="auto"/>
        <w:bottom w:val="none" w:sz="0" w:space="0" w:color="auto"/>
        <w:right w:val="none" w:sz="0" w:space="0" w:color="auto"/>
      </w:divBdr>
    </w:div>
    <w:div w:id="462433002">
      <w:bodyDiv w:val="1"/>
      <w:marLeft w:val="0"/>
      <w:marRight w:val="0"/>
      <w:marTop w:val="0"/>
      <w:marBottom w:val="0"/>
      <w:divBdr>
        <w:top w:val="none" w:sz="0" w:space="0" w:color="auto"/>
        <w:left w:val="none" w:sz="0" w:space="0" w:color="auto"/>
        <w:bottom w:val="none" w:sz="0" w:space="0" w:color="auto"/>
        <w:right w:val="none" w:sz="0" w:space="0" w:color="auto"/>
      </w:divBdr>
    </w:div>
    <w:div w:id="463039240">
      <w:marLeft w:val="640"/>
      <w:marRight w:val="0"/>
      <w:marTop w:val="0"/>
      <w:marBottom w:val="0"/>
      <w:divBdr>
        <w:top w:val="none" w:sz="0" w:space="0" w:color="auto"/>
        <w:left w:val="none" w:sz="0" w:space="0" w:color="auto"/>
        <w:bottom w:val="none" w:sz="0" w:space="0" w:color="auto"/>
        <w:right w:val="none" w:sz="0" w:space="0" w:color="auto"/>
      </w:divBdr>
    </w:div>
    <w:div w:id="463501827">
      <w:marLeft w:val="640"/>
      <w:marRight w:val="0"/>
      <w:marTop w:val="0"/>
      <w:marBottom w:val="0"/>
      <w:divBdr>
        <w:top w:val="none" w:sz="0" w:space="0" w:color="auto"/>
        <w:left w:val="none" w:sz="0" w:space="0" w:color="auto"/>
        <w:bottom w:val="none" w:sz="0" w:space="0" w:color="auto"/>
        <w:right w:val="none" w:sz="0" w:space="0" w:color="auto"/>
      </w:divBdr>
    </w:div>
    <w:div w:id="463888020">
      <w:marLeft w:val="640"/>
      <w:marRight w:val="0"/>
      <w:marTop w:val="0"/>
      <w:marBottom w:val="0"/>
      <w:divBdr>
        <w:top w:val="none" w:sz="0" w:space="0" w:color="auto"/>
        <w:left w:val="none" w:sz="0" w:space="0" w:color="auto"/>
        <w:bottom w:val="none" w:sz="0" w:space="0" w:color="auto"/>
        <w:right w:val="none" w:sz="0" w:space="0" w:color="auto"/>
      </w:divBdr>
    </w:div>
    <w:div w:id="464584791">
      <w:marLeft w:val="640"/>
      <w:marRight w:val="0"/>
      <w:marTop w:val="0"/>
      <w:marBottom w:val="0"/>
      <w:divBdr>
        <w:top w:val="none" w:sz="0" w:space="0" w:color="auto"/>
        <w:left w:val="none" w:sz="0" w:space="0" w:color="auto"/>
        <w:bottom w:val="none" w:sz="0" w:space="0" w:color="auto"/>
        <w:right w:val="none" w:sz="0" w:space="0" w:color="auto"/>
      </w:divBdr>
    </w:div>
    <w:div w:id="464855748">
      <w:marLeft w:val="640"/>
      <w:marRight w:val="0"/>
      <w:marTop w:val="0"/>
      <w:marBottom w:val="0"/>
      <w:divBdr>
        <w:top w:val="none" w:sz="0" w:space="0" w:color="auto"/>
        <w:left w:val="none" w:sz="0" w:space="0" w:color="auto"/>
        <w:bottom w:val="none" w:sz="0" w:space="0" w:color="auto"/>
        <w:right w:val="none" w:sz="0" w:space="0" w:color="auto"/>
      </w:divBdr>
    </w:div>
    <w:div w:id="464856214">
      <w:marLeft w:val="640"/>
      <w:marRight w:val="0"/>
      <w:marTop w:val="0"/>
      <w:marBottom w:val="0"/>
      <w:divBdr>
        <w:top w:val="none" w:sz="0" w:space="0" w:color="auto"/>
        <w:left w:val="none" w:sz="0" w:space="0" w:color="auto"/>
        <w:bottom w:val="none" w:sz="0" w:space="0" w:color="auto"/>
        <w:right w:val="none" w:sz="0" w:space="0" w:color="auto"/>
      </w:divBdr>
    </w:div>
    <w:div w:id="465050242">
      <w:marLeft w:val="640"/>
      <w:marRight w:val="0"/>
      <w:marTop w:val="0"/>
      <w:marBottom w:val="0"/>
      <w:divBdr>
        <w:top w:val="none" w:sz="0" w:space="0" w:color="auto"/>
        <w:left w:val="none" w:sz="0" w:space="0" w:color="auto"/>
        <w:bottom w:val="none" w:sz="0" w:space="0" w:color="auto"/>
        <w:right w:val="none" w:sz="0" w:space="0" w:color="auto"/>
      </w:divBdr>
    </w:div>
    <w:div w:id="465972892">
      <w:marLeft w:val="640"/>
      <w:marRight w:val="0"/>
      <w:marTop w:val="0"/>
      <w:marBottom w:val="0"/>
      <w:divBdr>
        <w:top w:val="none" w:sz="0" w:space="0" w:color="auto"/>
        <w:left w:val="none" w:sz="0" w:space="0" w:color="auto"/>
        <w:bottom w:val="none" w:sz="0" w:space="0" w:color="auto"/>
        <w:right w:val="none" w:sz="0" w:space="0" w:color="auto"/>
      </w:divBdr>
    </w:div>
    <w:div w:id="465973585">
      <w:marLeft w:val="640"/>
      <w:marRight w:val="0"/>
      <w:marTop w:val="0"/>
      <w:marBottom w:val="0"/>
      <w:divBdr>
        <w:top w:val="none" w:sz="0" w:space="0" w:color="auto"/>
        <w:left w:val="none" w:sz="0" w:space="0" w:color="auto"/>
        <w:bottom w:val="none" w:sz="0" w:space="0" w:color="auto"/>
        <w:right w:val="none" w:sz="0" w:space="0" w:color="auto"/>
      </w:divBdr>
    </w:div>
    <w:div w:id="466165712">
      <w:marLeft w:val="640"/>
      <w:marRight w:val="0"/>
      <w:marTop w:val="0"/>
      <w:marBottom w:val="0"/>
      <w:divBdr>
        <w:top w:val="none" w:sz="0" w:space="0" w:color="auto"/>
        <w:left w:val="none" w:sz="0" w:space="0" w:color="auto"/>
        <w:bottom w:val="none" w:sz="0" w:space="0" w:color="auto"/>
        <w:right w:val="none" w:sz="0" w:space="0" w:color="auto"/>
      </w:divBdr>
    </w:div>
    <w:div w:id="466554815">
      <w:marLeft w:val="640"/>
      <w:marRight w:val="0"/>
      <w:marTop w:val="0"/>
      <w:marBottom w:val="0"/>
      <w:divBdr>
        <w:top w:val="none" w:sz="0" w:space="0" w:color="auto"/>
        <w:left w:val="none" w:sz="0" w:space="0" w:color="auto"/>
        <w:bottom w:val="none" w:sz="0" w:space="0" w:color="auto"/>
        <w:right w:val="none" w:sz="0" w:space="0" w:color="auto"/>
      </w:divBdr>
    </w:div>
    <w:div w:id="466625430">
      <w:marLeft w:val="640"/>
      <w:marRight w:val="0"/>
      <w:marTop w:val="0"/>
      <w:marBottom w:val="0"/>
      <w:divBdr>
        <w:top w:val="none" w:sz="0" w:space="0" w:color="auto"/>
        <w:left w:val="none" w:sz="0" w:space="0" w:color="auto"/>
        <w:bottom w:val="none" w:sz="0" w:space="0" w:color="auto"/>
        <w:right w:val="none" w:sz="0" w:space="0" w:color="auto"/>
      </w:divBdr>
    </w:div>
    <w:div w:id="466970442">
      <w:marLeft w:val="640"/>
      <w:marRight w:val="0"/>
      <w:marTop w:val="0"/>
      <w:marBottom w:val="0"/>
      <w:divBdr>
        <w:top w:val="none" w:sz="0" w:space="0" w:color="auto"/>
        <w:left w:val="none" w:sz="0" w:space="0" w:color="auto"/>
        <w:bottom w:val="none" w:sz="0" w:space="0" w:color="auto"/>
        <w:right w:val="none" w:sz="0" w:space="0" w:color="auto"/>
      </w:divBdr>
    </w:div>
    <w:div w:id="467167642">
      <w:marLeft w:val="640"/>
      <w:marRight w:val="0"/>
      <w:marTop w:val="0"/>
      <w:marBottom w:val="0"/>
      <w:divBdr>
        <w:top w:val="none" w:sz="0" w:space="0" w:color="auto"/>
        <w:left w:val="none" w:sz="0" w:space="0" w:color="auto"/>
        <w:bottom w:val="none" w:sz="0" w:space="0" w:color="auto"/>
        <w:right w:val="none" w:sz="0" w:space="0" w:color="auto"/>
      </w:divBdr>
    </w:div>
    <w:div w:id="467403822">
      <w:marLeft w:val="640"/>
      <w:marRight w:val="0"/>
      <w:marTop w:val="0"/>
      <w:marBottom w:val="0"/>
      <w:divBdr>
        <w:top w:val="none" w:sz="0" w:space="0" w:color="auto"/>
        <w:left w:val="none" w:sz="0" w:space="0" w:color="auto"/>
        <w:bottom w:val="none" w:sz="0" w:space="0" w:color="auto"/>
        <w:right w:val="none" w:sz="0" w:space="0" w:color="auto"/>
      </w:divBdr>
    </w:div>
    <w:div w:id="467556304">
      <w:marLeft w:val="640"/>
      <w:marRight w:val="0"/>
      <w:marTop w:val="0"/>
      <w:marBottom w:val="0"/>
      <w:divBdr>
        <w:top w:val="none" w:sz="0" w:space="0" w:color="auto"/>
        <w:left w:val="none" w:sz="0" w:space="0" w:color="auto"/>
        <w:bottom w:val="none" w:sz="0" w:space="0" w:color="auto"/>
        <w:right w:val="none" w:sz="0" w:space="0" w:color="auto"/>
      </w:divBdr>
    </w:div>
    <w:div w:id="467666135">
      <w:marLeft w:val="640"/>
      <w:marRight w:val="0"/>
      <w:marTop w:val="0"/>
      <w:marBottom w:val="0"/>
      <w:divBdr>
        <w:top w:val="none" w:sz="0" w:space="0" w:color="auto"/>
        <w:left w:val="none" w:sz="0" w:space="0" w:color="auto"/>
        <w:bottom w:val="none" w:sz="0" w:space="0" w:color="auto"/>
        <w:right w:val="none" w:sz="0" w:space="0" w:color="auto"/>
      </w:divBdr>
    </w:div>
    <w:div w:id="468018695">
      <w:marLeft w:val="640"/>
      <w:marRight w:val="0"/>
      <w:marTop w:val="0"/>
      <w:marBottom w:val="0"/>
      <w:divBdr>
        <w:top w:val="none" w:sz="0" w:space="0" w:color="auto"/>
        <w:left w:val="none" w:sz="0" w:space="0" w:color="auto"/>
        <w:bottom w:val="none" w:sz="0" w:space="0" w:color="auto"/>
        <w:right w:val="none" w:sz="0" w:space="0" w:color="auto"/>
      </w:divBdr>
    </w:div>
    <w:div w:id="468591131">
      <w:marLeft w:val="640"/>
      <w:marRight w:val="0"/>
      <w:marTop w:val="0"/>
      <w:marBottom w:val="0"/>
      <w:divBdr>
        <w:top w:val="none" w:sz="0" w:space="0" w:color="auto"/>
        <w:left w:val="none" w:sz="0" w:space="0" w:color="auto"/>
        <w:bottom w:val="none" w:sz="0" w:space="0" w:color="auto"/>
        <w:right w:val="none" w:sz="0" w:space="0" w:color="auto"/>
      </w:divBdr>
    </w:div>
    <w:div w:id="469324536">
      <w:marLeft w:val="640"/>
      <w:marRight w:val="0"/>
      <w:marTop w:val="0"/>
      <w:marBottom w:val="0"/>
      <w:divBdr>
        <w:top w:val="none" w:sz="0" w:space="0" w:color="auto"/>
        <w:left w:val="none" w:sz="0" w:space="0" w:color="auto"/>
        <w:bottom w:val="none" w:sz="0" w:space="0" w:color="auto"/>
        <w:right w:val="none" w:sz="0" w:space="0" w:color="auto"/>
      </w:divBdr>
    </w:div>
    <w:div w:id="470290884">
      <w:marLeft w:val="640"/>
      <w:marRight w:val="0"/>
      <w:marTop w:val="0"/>
      <w:marBottom w:val="0"/>
      <w:divBdr>
        <w:top w:val="none" w:sz="0" w:space="0" w:color="auto"/>
        <w:left w:val="none" w:sz="0" w:space="0" w:color="auto"/>
        <w:bottom w:val="none" w:sz="0" w:space="0" w:color="auto"/>
        <w:right w:val="none" w:sz="0" w:space="0" w:color="auto"/>
      </w:divBdr>
    </w:div>
    <w:div w:id="470371771">
      <w:marLeft w:val="640"/>
      <w:marRight w:val="0"/>
      <w:marTop w:val="0"/>
      <w:marBottom w:val="0"/>
      <w:divBdr>
        <w:top w:val="none" w:sz="0" w:space="0" w:color="auto"/>
        <w:left w:val="none" w:sz="0" w:space="0" w:color="auto"/>
        <w:bottom w:val="none" w:sz="0" w:space="0" w:color="auto"/>
        <w:right w:val="none" w:sz="0" w:space="0" w:color="auto"/>
      </w:divBdr>
    </w:div>
    <w:div w:id="470564049">
      <w:marLeft w:val="640"/>
      <w:marRight w:val="0"/>
      <w:marTop w:val="0"/>
      <w:marBottom w:val="0"/>
      <w:divBdr>
        <w:top w:val="none" w:sz="0" w:space="0" w:color="auto"/>
        <w:left w:val="none" w:sz="0" w:space="0" w:color="auto"/>
        <w:bottom w:val="none" w:sz="0" w:space="0" w:color="auto"/>
        <w:right w:val="none" w:sz="0" w:space="0" w:color="auto"/>
      </w:divBdr>
    </w:div>
    <w:div w:id="470825356">
      <w:marLeft w:val="640"/>
      <w:marRight w:val="0"/>
      <w:marTop w:val="0"/>
      <w:marBottom w:val="0"/>
      <w:divBdr>
        <w:top w:val="none" w:sz="0" w:space="0" w:color="auto"/>
        <w:left w:val="none" w:sz="0" w:space="0" w:color="auto"/>
        <w:bottom w:val="none" w:sz="0" w:space="0" w:color="auto"/>
        <w:right w:val="none" w:sz="0" w:space="0" w:color="auto"/>
      </w:divBdr>
    </w:div>
    <w:div w:id="470906598">
      <w:marLeft w:val="640"/>
      <w:marRight w:val="0"/>
      <w:marTop w:val="0"/>
      <w:marBottom w:val="0"/>
      <w:divBdr>
        <w:top w:val="none" w:sz="0" w:space="0" w:color="auto"/>
        <w:left w:val="none" w:sz="0" w:space="0" w:color="auto"/>
        <w:bottom w:val="none" w:sz="0" w:space="0" w:color="auto"/>
        <w:right w:val="none" w:sz="0" w:space="0" w:color="auto"/>
      </w:divBdr>
    </w:div>
    <w:div w:id="471020843">
      <w:marLeft w:val="640"/>
      <w:marRight w:val="0"/>
      <w:marTop w:val="0"/>
      <w:marBottom w:val="0"/>
      <w:divBdr>
        <w:top w:val="none" w:sz="0" w:space="0" w:color="auto"/>
        <w:left w:val="none" w:sz="0" w:space="0" w:color="auto"/>
        <w:bottom w:val="none" w:sz="0" w:space="0" w:color="auto"/>
        <w:right w:val="none" w:sz="0" w:space="0" w:color="auto"/>
      </w:divBdr>
    </w:div>
    <w:div w:id="471022330">
      <w:marLeft w:val="640"/>
      <w:marRight w:val="0"/>
      <w:marTop w:val="0"/>
      <w:marBottom w:val="0"/>
      <w:divBdr>
        <w:top w:val="none" w:sz="0" w:space="0" w:color="auto"/>
        <w:left w:val="none" w:sz="0" w:space="0" w:color="auto"/>
        <w:bottom w:val="none" w:sz="0" w:space="0" w:color="auto"/>
        <w:right w:val="none" w:sz="0" w:space="0" w:color="auto"/>
      </w:divBdr>
    </w:div>
    <w:div w:id="471093316">
      <w:marLeft w:val="640"/>
      <w:marRight w:val="0"/>
      <w:marTop w:val="0"/>
      <w:marBottom w:val="0"/>
      <w:divBdr>
        <w:top w:val="none" w:sz="0" w:space="0" w:color="auto"/>
        <w:left w:val="none" w:sz="0" w:space="0" w:color="auto"/>
        <w:bottom w:val="none" w:sz="0" w:space="0" w:color="auto"/>
        <w:right w:val="none" w:sz="0" w:space="0" w:color="auto"/>
      </w:divBdr>
    </w:div>
    <w:div w:id="471482650">
      <w:bodyDiv w:val="1"/>
      <w:marLeft w:val="0"/>
      <w:marRight w:val="0"/>
      <w:marTop w:val="0"/>
      <w:marBottom w:val="0"/>
      <w:divBdr>
        <w:top w:val="none" w:sz="0" w:space="0" w:color="auto"/>
        <w:left w:val="none" w:sz="0" w:space="0" w:color="auto"/>
        <w:bottom w:val="none" w:sz="0" w:space="0" w:color="auto"/>
        <w:right w:val="none" w:sz="0" w:space="0" w:color="auto"/>
      </w:divBdr>
    </w:div>
    <w:div w:id="471560580">
      <w:marLeft w:val="640"/>
      <w:marRight w:val="0"/>
      <w:marTop w:val="0"/>
      <w:marBottom w:val="0"/>
      <w:divBdr>
        <w:top w:val="none" w:sz="0" w:space="0" w:color="auto"/>
        <w:left w:val="none" w:sz="0" w:space="0" w:color="auto"/>
        <w:bottom w:val="none" w:sz="0" w:space="0" w:color="auto"/>
        <w:right w:val="none" w:sz="0" w:space="0" w:color="auto"/>
      </w:divBdr>
    </w:div>
    <w:div w:id="471757453">
      <w:marLeft w:val="640"/>
      <w:marRight w:val="0"/>
      <w:marTop w:val="0"/>
      <w:marBottom w:val="0"/>
      <w:divBdr>
        <w:top w:val="none" w:sz="0" w:space="0" w:color="auto"/>
        <w:left w:val="none" w:sz="0" w:space="0" w:color="auto"/>
        <w:bottom w:val="none" w:sz="0" w:space="0" w:color="auto"/>
        <w:right w:val="none" w:sz="0" w:space="0" w:color="auto"/>
      </w:divBdr>
    </w:div>
    <w:div w:id="471943420">
      <w:marLeft w:val="640"/>
      <w:marRight w:val="0"/>
      <w:marTop w:val="0"/>
      <w:marBottom w:val="0"/>
      <w:divBdr>
        <w:top w:val="none" w:sz="0" w:space="0" w:color="auto"/>
        <w:left w:val="none" w:sz="0" w:space="0" w:color="auto"/>
        <w:bottom w:val="none" w:sz="0" w:space="0" w:color="auto"/>
        <w:right w:val="none" w:sz="0" w:space="0" w:color="auto"/>
      </w:divBdr>
    </w:div>
    <w:div w:id="471947309">
      <w:marLeft w:val="640"/>
      <w:marRight w:val="0"/>
      <w:marTop w:val="0"/>
      <w:marBottom w:val="0"/>
      <w:divBdr>
        <w:top w:val="none" w:sz="0" w:space="0" w:color="auto"/>
        <w:left w:val="none" w:sz="0" w:space="0" w:color="auto"/>
        <w:bottom w:val="none" w:sz="0" w:space="0" w:color="auto"/>
        <w:right w:val="none" w:sz="0" w:space="0" w:color="auto"/>
      </w:divBdr>
    </w:div>
    <w:div w:id="471991697">
      <w:bodyDiv w:val="1"/>
      <w:marLeft w:val="0"/>
      <w:marRight w:val="0"/>
      <w:marTop w:val="0"/>
      <w:marBottom w:val="0"/>
      <w:divBdr>
        <w:top w:val="none" w:sz="0" w:space="0" w:color="auto"/>
        <w:left w:val="none" w:sz="0" w:space="0" w:color="auto"/>
        <w:bottom w:val="none" w:sz="0" w:space="0" w:color="auto"/>
        <w:right w:val="none" w:sz="0" w:space="0" w:color="auto"/>
      </w:divBdr>
    </w:div>
    <w:div w:id="472065797">
      <w:marLeft w:val="640"/>
      <w:marRight w:val="0"/>
      <w:marTop w:val="0"/>
      <w:marBottom w:val="0"/>
      <w:divBdr>
        <w:top w:val="none" w:sz="0" w:space="0" w:color="auto"/>
        <w:left w:val="none" w:sz="0" w:space="0" w:color="auto"/>
        <w:bottom w:val="none" w:sz="0" w:space="0" w:color="auto"/>
        <w:right w:val="none" w:sz="0" w:space="0" w:color="auto"/>
      </w:divBdr>
    </w:div>
    <w:div w:id="472328651">
      <w:marLeft w:val="640"/>
      <w:marRight w:val="0"/>
      <w:marTop w:val="0"/>
      <w:marBottom w:val="0"/>
      <w:divBdr>
        <w:top w:val="none" w:sz="0" w:space="0" w:color="auto"/>
        <w:left w:val="none" w:sz="0" w:space="0" w:color="auto"/>
        <w:bottom w:val="none" w:sz="0" w:space="0" w:color="auto"/>
        <w:right w:val="none" w:sz="0" w:space="0" w:color="auto"/>
      </w:divBdr>
    </w:div>
    <w:div w:id="472330337">
      <w:marLeft w:val="640"/>
      <w:marRight w:val="0"/>
      <w:marTop w:val="0"/>
      <w:marBottom w:val="0"/>
      <w:divBdr>
        <w:top w:val="none" w:sz="0" w:space="0" w:color="auto"/>
        <w:left w:val="none" w:sz="0" w:space="0" w:color="auto"/>
        <w:bottom w:val="none" w:sz="0" w:space="0" w:color="auto"/>
        <w:right w:val="none" w:sz="0" w:space="0" w:color="auto"/>
      </w:divBdr>
    </w:div>
    <w:div w:id="472673179">
      <w:marLeft w:val="640"/>
      <w:marRight w:val="0"/>
      <w:marTop w:val="0"/>
      <w:marBottom w:val="0"/>
      <w:divBdr>
        <w:top w:val="none" w:sz="0" w:space="0" w:color="auto"/>
        <w:left w:val="none" w:sz="0" w:space="0" w:color="auto"/>
        <w:bottom w:val="none" w:sz="0" w:space="0" w:color="auto"/>
        <w:right w:val="none" w:sz="0" w:space="0" w:color="auto"/>
      </w:divBdr>
    </w:div>
    <w:div w:id="472790257">
      <w:bodyDiv w:val="1"/>
      <w:marLeft w:val="0"/>
      <w:marRight w:val="0"/>
      <w:marTop w:val="0"/>
      <w:marBottom w:val="0"/>
      <w:divBdr>
        <w:top w:val="none" w:sz="0" w:space="0" w:color="auto"/>
        <w:left w:val="none" w:sz="0" w:space="0" w:color="auto"/>
        <w:bottom w:val="none" w:sz="0" w:space="0" w:color="auto"/>
        <w:right w:val="none" w:sz="0" w:space="0" w:color="auto"/>
      </w:divBdr>
    </w:div>
    <w:div w:id="473062531">
      <w:marLeft w:val="640"/>
      <w:marRight w:val="0"/>
      <w:marTop w:val="0"/>
      <w:marBottom w:val="0"/>
      <w:divBdr>
        <w:top w:val="none" w:sz="0" w:space="0" w:color="auto"/>
        <w:left w:val="none" w:sz="0" w:space="0" w:color="auto"/>
        <w:bottom w:val="none" w:sz="0" w:space="0" w:color="auto"/>
        <w:right w:val="none" w:sz="0" w:space="0" w:color="auto"/>
      </w:divBdr>
    </w:div>
    <w:div w:id="473186151">
      <w:marLeft w:val="640"/>
      <w:marRight w:val="0"/>
      <w:marTop w:val="0"/>
      <w:marBottom w:val="0"/>
      <w:divBdr>
        <w:top w:val="none" w:sz="0" w:space="0" w:color="auto"/>
        <w:left w:val="none" w:sz="0" w:space="0" w:color="auto"/>
        <w:bottom w:val="none" w:sz="0" w:space="0" w:color="auto"/>
        <w:right w:val="none" w:sz="0" w:space="0" w:color="auto"/>
      </w:divBdr>
    </w:div>
    <w:div w:id="473186200">
      <w:marLeft w:val="640"/>
      <w:marRight w:val="0"/>
      <w:marTop w:val="0"/>
      <w:marBottom w:val="0"/>
      <w:divBdr>
        <w:top w:val="none" w:sz="0" w:space="0" w:color="auto"/>
        <w:left w:val="none" w:sz="0" w:space="0" w:color="auto"/>
        <w:bottom w:val="none" w:sz="0" w:space="0" w:color="auto"/>
        <w:right w:val="none" w:sz="0" w:space="0" w:color="auto"/>
      </w:divBdr>
    </w:div>
    <w:div w:id="473376158">
      <w:marLeft w:val="640"/>
      <w:marRight w:val="0"/>
      <w:marTop w:val="0"/>
      <w:marBottom w:val="0"/>
      <w:divBdr>
        <w:top w:val="none" w:sz="0" w:space="0" w:color="auto"/>
        <w:left w:val="none" w:sz="0" w:space="0" w:color="auto"/>
        <w:bottom w:val="none" w:sz="0" w:space="0" w:color="auto"/>
        <w:right w:val="none" w:sz="0" w:space="0" w:color="auto"/>
      </w:divBdr>
    </w:div>
    <w:div w:id="474378638">
      <w:marLeft w:val="640"/>
      <w:marRight w:val="0"/>
      <w:marTop w:val="0"/>
      <w:marBottom w:val="0"/>
      <w:divBdr>
        <w:top w:val="none" w:sz="0" w:space="0" w:color="auto"/>
        <w:left w:val="none" w:sz="0" w:space="0" w:color="auto"/>
        <w:bottom w:val="none" w:sz="0" w:space="0" w:color="auto"/>
        <w:right w:val="none" w:sz="0" w:space="0" w:color="auto"/>
      </w:divBdr>
    </w:div>
    <w:div w:id="475224037">
      <w:marLeft w:val="640"/>
      <w:marRight w:val="0"/>
      <w:marTop w:val="0"/>
      <w:marBottom w:val="0"/>
      <w:divBdr>
        <w:top w:val="none" w:sz="0" w:space="0" w:color="auto"/>
        <w:left w:val="none" w:sz="0" w:space="0" w:color="auto"/>
        <w:bottom w:val="none" w:sz="0" w:space="0" w:color="auto"/>
        <w:right w:val="none" w:sz="0" w:space="0" w:color="auto"/>
      </w:divBdr>
    </w:div>
    <w:div w:id="475269429">
      <w:marLeft w:val="640"/>
      <w:marRight w:val="0"/>
      <w:marTop w:val="0"/>
      <w:marBottom w:val="0"/>
      <w:divBdr>
        <w:top w:val="none" w:sz="0" w:space="0" w:color="auto"/>
        <w:left w:val="none" w:sz="0" w:space="0" w:color="auto"/>
        <w:bottom w:val="none" w:sz="0" w:space="0" w:color="auto"/>
        <w:right w:val="none" w:sz="0" w:space="0" w:color="auto"/>
      </w:divBdr>
    </w:div>
    <w:div w:id="475343696">
      <w:bodyDiv w:val="1"/>
      <w:marLeft w:val="0"/>
      <w:marRight w:val="0"/>
      <w:marTop w:val="0"/>
      <w:marBottom w:val="0"/>
      <w:divBdr>
        <w:top w:val="none" w:sz="0" w:space="0" w:color="auto"/>
        <w:left w:val="none" w:sz="0" w:space="0" w:color="auto"/>
        <w:bottom w:val="none" w:sz="0" w:space="0" w:color="auto"/>
        <w:right w:val="none" w:sz="0" w:space="0" w:color="auto"/>
      </w:divBdr>
    </w:div>
    <w:div w:id="475419375">
      <w:marLeft w:val="640"/>
      <w:marRight w:val="0"/>
      <w:marTop w:val="0"/>
      <w:marBottom w:val="0"/>
      <w:divBdr>
        <w:top w:val="none" w:sz="0" w:space="0" w:color="auto"/>
        <w:left w:val="none" w:sz="0" w:space="0" w:color="auto"/>
        <w:bottom w:val="none" w:sz="0" w:space="0" w:color="auto"/>
        <w:right w:val="none" w:sz="0" w:space="0" w:color="auto"/>
      </w:divBdr>
    </w:div>
    <w:div w:id="476534817">
      <w:marLeft w:val="640"/>
      <w:marRight w:val="0"/>
      <w:marTop w:val="0"/>
      <w:marBottom w:val="0"/>
      <w:divBdr>
        <w:top w:val="none" w:sz="0" w:space="0" w:color="auto"/>
        <w:left w:val="none" w:sz="0" w:space="0" w:color="auto"/>
        <w:bottom w:val="none" w:sz="0" w:space="0" w:color="auto"/>
        <w:right w:val="none" w:sz="0" w:space="0" w:color="auto"/>
      </w:divBdr>
    </w:div>
    <w:div w:id="476995271">
      <w:marLeft w:val="640"/>
      <w:marRight w:val="0"/>
      <w:marTop w:val="0"/>
      <w:marBottom w:val="0"/>
      <w:divBdr>
        <w:top w:val="none" w:sz="0" w:space="0" w:color="auto"/>
        <w:left w:val="none" w:sz="0" w:space="0" w:color="auto"/>
        <w:bottom w:val="none" w:sz="0" w:space="0" w:color="auto"/>
        <w:right w:val="none" w:sz="0" w:space="0" w:color="auto"/>
      </w:divBdr>
    </w:div>
    <w:div w:id="478158137">
      <w:marLeft w:val="640"/>
      <w:marRight w:val="0"/>
      <w:marTop w:val="0"/>
      <w:marBottom w:val="0"/>
      <w:divBdr>
        <w:top w:val="none" w:sz="0" w:space="0" w:color="auto"/>
        <w:left w:val="none" w:sz="0" w:space="0" w:color="auto"/>
        <w:bottom w:val="none" w:sz="0" w:space="0" w:color="auto"/>
        <w:right w:val="none" w:sz="0" w:space="0" w:color="auto"/>
      </w:divBdr>
    </w:div>
    <w:div w:id="478233013">
      <w:marLeft w:val="640"/>
      <w:marRight w:val="0"/>
      <w:marTop w:val="0"/>
      <w:marBottom w:val="0"/>
      <w:divBdr>
        <w:top w:val="none" w:sz="0" w:space="0" w:color="auto"/>
        <w:left w:val="none" w:sz="0" w:space="0" w:color="auto"/>
        <w:bottom w:val="none" w:sz="0" w:space="0" w:color="auto"/>
        <w:right w:val="none" w:sz="0" w:space="0" w:color="auto"/>
      </w:divBdr>
    </w:div>
    <w:div w:id="478305797">
      <w:marLeft w:val="640"/>
      <w:marRight w:val="0"/>
      <w:marTop w:val="0"/>
      <w:marBottom w:val="0"/>
      <w:divBdr>
        <w:top w:val="none" w:sz="0" w:space="0" w:color="auto"/>
        <w:left w:val="none" w:sz="0" w:space="0" w:color="auto"/>
        <w:bottom w:val="none" w:sz="0" w:space="0" w:color="auto"/>
        <w:right w:val="none" w:sz="0" w:space="0" w:color="auto"/>
      </w:divBdr>
    </w:div>
    <w:div w:id="478692121">
      <w:marLeft w:val="640"/>
      <w:marRight w:val="0"/>
      <w:marTop w:val="0"/>
      <w:marBottom w:val="0"/>
      <w:divBdr>
        <w:top w:val="none" w:sz="0" w:space="0" w:color="auto"/>
        <w:left w:val="none" w:sz="0" w:space="0" w:color="auto"/>
        <w:bottom w:val="none" w:sz="0" w:space="0" w:color="auto"/>
        <w:right w:val="none" w:sz="0" w:space="0" w:color="auto"/>
      </w:divBdr>
    </w:div>
    <w:div w:id="478806589">
      <w:marLeft w:val="640"/>
      <w:marRight w:val="0"/>
      <w:marTop w:val="0"/>
      <w:marBottom w:val="0"/>
      <w:divBdr>
        <w:top w:val="none" w:sz="0" w:space="0" w:color="auto"/>
        <w:left w:val="none" w:sz="0" w:space="0" w:color="auto"/>
        <w:bottom w:val="none" w:sz="0" w:space="0" w:color="auto"/>
        <w:right w:val="none" w:sz="0" w:space="0" w:color="auto"/>
      </w:divBdr>
    </w:div>
    <w:div w:id="479538567">
      <w:marLeft w:val="640"/>
      <w:marRight w:val="0"/>
      <w:marTop w:val="0"/>
      <w:marBottom w:val="0"/>
      <w:divBdr>
        <w:top w:val="none" w:sz="0" w:space="0" w:color="auto"/>
        <w:left w:val="none" w:sz="0" w:space="0" w:color="auto"/>
        <w:bottom w:val="none" w:sz="0" w:space="0" w:color="auto"/>
        <w:right w:val="none" w:sz="0" w:space="0" w:color="auto"/>
      </w:divBdr>
    </w:div>
    <w:div w:id="479615026">
      <w:marLeft w:val="640"/>
      <w:marRight w:val="0"/>
      <w:marTop w:val="0"/>
      <w:marBottom w:val="0"/>
      <w:divBdr>
        <w:top w:val="none" w:sz="0" w:space="0" w:color="auto"/>
        <w:left w:val="none" w:sz="0" w:space="0" w:color="auto"/>
        <w:bottom w:val="none" w:sz="0" w:space="0" w:color="auto"/>
        <w:right w:val="none" w:sz="0" w:space="0" w:color="auto"/>
      </w:divBdr>
    </w:div>
    <w:div w:id="481624602">
      <w:marLeft w:val="640"/>
      <w:marRight w:val="0"/>
      <w:marTop w:val="0"/>
      <w:marBottom w:val="0"/>
      <w:divBdr>
        <w:top w:val="none" w:sz="0" w:space="0" w:color="auto"/>
        <w:left w:val="none" w:sz="0" w:space="0" w:color="auto"/>
        <w:bottom w:val="none" w:sz="0" w:space="0" w:color="auto"/>
        <w:right w:val="none" w:sz="0" w:space="0" w:color="auto"/>
      </w:divBdr>
    </w:div>
    <w:div w:id="483738777">
      <w:marLeft w:val="640"/>
      <w:marRight w:val="0"/>
      <w:marTop w:val="0"/>
      <w:marBottom w:val="0"/>
      <w:divBdr>
        <w:top w:val="none" w:sz="0" w:space="0" w:color="auto"/>
        <w:left w:val="none" w:sz="0" w:space="0" w:color="auto"/>
        <w:bottom w:val="none" w:sz="0" w:space="0" w:color="auto"/>
        <w:right w:val="none" w:sz="0" w:space="0" w:color="auto"/>
      </w:divBdr>
    </w:div>
    <w:div w:id="483818907">
      <w:marLeft w:val="640"/>
      <w:marRight w:val="0"/>
      <w:marTop w:val="0"/>
      <w:marBottom w:val="0"/>
      <w:divBdr>
        <w:top w:val="none" w:sz="0" w:space="0" w:color="auto"/>
        <w:left w:val="none" w:sz="0" w:space="0" w:color="auto"/>
        <w:bottom w:val="none" w:sz="0" w:space="0" w:color="auto"/>
        <w:right w:val="none" w:sz="0" w:space="0" w:color="auto"/>
      </w:divBdr>
    </w:div>
    <w:div w:id="483856654">
      <w:marLeft w:val="640"/>
      <w:marRight w:val="0"/>
      <w:marTop w:val="0"/>
      <w:marBottom w:val="0"/>
      <w:divBdr>
        <w:top w:val="none" w:sz="0" w:space="0" w:color="auto"/>
        <w:left w:val="none" w:sz="0" w:space="0" w:color="auto"/>
        <w:bottom w:val="none" w:sz="0" w:space="0" w:color="auto"/>
        <w:right w:val="none" w:sz="0" w:space="0" w:color="auto"/>
      </w:divBdr>
    </w:div>
    <w:div w:id="484055477">
      <w:marLeft w:val="640"/>
      <w:marRight w:val="0"/>
      <w:marTop w:val="0"/>
      <w:marBottom w:val="0"/>
      <w:divBdr>
        <w:top w:val="none" w:sz="0" w:space="0" w:color="auto"/>
        <w:left w:val="none" w:sz="0" w:space="0" w:color="auto"/>
        <w:bottom w:val="none" w:sz="0" w:space="0" w:color="auto"/>
        <w:right w:val="none" w:sz="0" w:space="0" w:color="auto"/>
      </w:divBdr>
    </w:div>
    <w:div w:id="484057400">
      <w:marLeft w:val="640"/>
      <w:marRight w:val="0"/>
      <w:marTop w:val="0"/>
      <w:marBottom w:val="0"/>
      <w:divBdr>
        <w:top w:val="none" w:sz="0" w:space="0" w:color="auto"/>
        <w:left w:val="none" w:sz="0" w:space="0" w:color="auto"/>
        <w:bottom w:val="none" w:sz="0" w:space="0" w:color="auto"/>
        <w:right w:val="none" w:sz="0" w:space="0" w:color="auto"/>
      </w:divBdr>
    </w:div>
    <w:div w:id="484394827">
      <w:marLeft w:val="640"/>
      <w:marRight w:val="0"/>
      <w:marTop w:val="0"/>
      <w:marBottom w:val="0"/>
      <w:divBdr>
        <w:top w:val="none" w:sz="0" w:space="0" w:color="auto"/>
        <w:left w:val="none" w:sz="0" w:space="0" w:color="auto"/>
        <w:bottom w:val="none" w:sz="0" w:space="0" w:color="auto"/>
        <w:right w:val="none" w:sz="0" w:space="0" w:color="auto"/>
      </w:divBdr>
    </w:div>
    <w:div w:id="484443187">
      <w:bodyDiv w:val="1"/>
      <w:marLeft w:val="0"/>
      <w:marRight w:val="0"/>
      <w:marTop w:val="0"/>
      <w:marBottom w:val="0"/>
      <w:divBdr>
        <w:top w:val="none" w:sz="0" w:space="0" w:color="auto"/>
        <w:left w:val="none" w:sz="0" w:space="0" w:color="auto"/>
        <w:bottom w:val="none" w:sz="0" w:space="0" w:color="auto"/>
        <w:right w:val="none" w:sz="0" w:space="0" w:color="auto"/>
      </w:divBdr>
    </w:div>
    <w:div w:id="484587502">
      <w:marLeft w:val="640"/>
      <w:marRight w:val="0"/>
      <w:marTop w:val="0"/>
      <w:marBottom w:val="0"/>
      <w:divBdr>
        <w:top w:val="none" w:sz="0" w:space="0" w:color="auto"/>
        <w:left w:val="none" w:sz="0" w:space="0" w:color="auto"/>
        <w:bottom w:val="none" w:sz="0" w:space="0" w:color="auto"/>
        <w:right w:val="none" w:sz="0" w:space="0" w:color="auto"/>
      </w:divBdr>
    </w:div>
    <w:div w:id="485097642">
      <w:marLeft w:val="640"/>
      <w:marRight w:val="0"/>
      <w:marTop w:val="0"/>
      <w:marBottom w:val="0"/>
      <w:divBdr>
        <w:top w:val="none" w:sz="0" w:space="0" w:color="auto"/>
        <w:left w:val="none" w:sz="0" w:space="0" w:color="auto"/>
        <w:bottom w:val="none" w:sz="0" w:space="0" w:color="auto"/>
        <w:right w:val="none" w:sz="0" w:space="0" w:color="auto"/>
      </w:divBdr>
    </w:div>
    <w:div w:id="485170220">
      <w:marLeft w:val="640"/>
      <w:marRight w:val="0"/>
      <w:marTop w:val="0"/>
      <w:marBottom w:val="0"/>
      <w:divBdr>
        <w:top w:val="none" w:sz="0" w:space="0" w:color="auto"/>
        <w:left w:val="none" w:sz="0" w:space="0" w:color="auto"/>
        <w:bottom w:val="none" w:sz="0" w:space="0" w:color="auto"/>
        <w:right w:val="none" w:sz="0" w:space="0" w:color="auto"/>
      </w:divBdr>
    </w:div>
    <w:div w:id="485249509">
      <w:marLeft w:val="640"/>
      <w:marRight w:val="0"/>
      <w:marTop w:val="0"/>
      <w:marBottom w:val="0"/>
      <w:divBdr>
        <w:top w:val="none" w:sz="0" w:space="0" w:color="auto"/>
        <w:left w:val="none" w:sz="0" w:space="0" w:color="auto"/>
        <w:bottom w:val="none" w:sz="0" w:space="0" w:color="auto"/>
        <w:right w:val="none" w:sz="0" w:space="0" w:color="auto"/>
      </w:divBdr>
    </w:div>
    <w:div w:id="485441073">
      <w:marLeft w:val="640"/>
      <w:marRight w:val="0"/>
      <w:marTop w:val="0"/>
      <w:marBottom w:val="0"/>
      <w:divBdr>
        <w:top w:val="none" w:sz="0" w:space="0" w:color="auto"/>
        <w:left w:val="none" w:sz="0" w:space="0" w:color="auto"/>
        <w:bottom w:val="none" w:sz="0" w:space="0" w:color="auto"/>
        <w:right w:val="none" w:sz="0" w:space="0" w:color="auto"/>
      </w:divBdr>
    </w:div>
    <w:div w:id="485824936">
      <w:marLeft w:val="640"/>
      <w:marRight w:val="0"/>
      <w:marTop w:val="0"/>
      <w:marBottom w:val="0"/>
      <w:divBdr>
        <w:top w:val="none" w:sz="0" w:space="0" w:color="auto"/>
        <w:left w:val="none" w:sz="0" w:space="0" w:color="auto"/>
        <w:bottom w:val="none" w:sz="0" w:space="0" w:color="auto"/>
        <w:right w:val="none" w:sz="0" w:space="0" w:color="auto"/>
      </w:divBdr>
    </w:div>
    <w:div w:id="485903391">
      <w:marLeft w:val="640"/>
      <w:marRight w:val="0"/>
      <w:marTop w:val="0"/>
      <w:marBottom w:val="0"/>
      <w:divBdr>
        <w:top w:val="none" w:sz="0" w:space="0" w:color="auto"/>
        <w:left w:val="none" w:sz="0" w:space="0" w:color="auto"/>
        <w:bottom w:val="none" w:sz="0" w:space="0" w:color="auto"/>
        <w:right w:val="none" w:sz="0" w:space="0" w:color="auto"/>
      </w:divBdr>
    </w:div>
    <w:div w:id="486212313">
      <w:marLeft w:val="640"/>
      <w:marRight w:val="0"/>
      <w:marTop w:val="0"/>
      <w:marBottom w:val="0"/>
      <w:divBdr>
        <w:top w:val="none" w:sz="0" w:space="0" w:color="auto"/>
        <w:left w:val="none" w:sz="0" w:space="0" w:color="auto"/>
        <w:bottom w:val="none" w:sz="0" w:space="0" w:color="auto"/>
        <w:right w:val="none" w:sz="0" w:space="0" w:color="auto"/>
      </w:divBdr>
    </w:div>
    <w:div w:id="486286098">
      <w:marLeft w:val="640"/>
      <w:marRight w:val="0"/>
      <w:marTop w:val="0"/>
      <w:marBottom w:val="0"/>
      <w:divBdr>
        <w:top w:val="none" w:sz="0" w:space="0" w:color="auto"/>
        <w:left w:val="none" w:sz="0" w:space="0" w:color="auto"/>
        <w:bottom w:val="none" w:sz="0" w:space="0" w:color="auto"/>
        <w:right w:val="none" w:sz="0" w:space="0" w:color="auto"/>
      </w:divBdr>
    </w:div>
    <w:div w:id="486360008">
      <w:marLeft w:val="640"/>
      <w:marRight w:val="0"/>
      <w:marTop w:val="0"/>
      <w:marBottom w:val="0"/>
      <w:divBdr>
        <w:top w:val="none" w:sz="0" w:space="0" w:color="auto"/>
        <w:left w:val="none" w:sz="0" w:space="0" w:color="auto"/>
        <w:bottom w:val="none" w:sz="0" w:space="0" w:color="auto"/>
        <w:right w:val="none" w:sz="0" w:space="0" w:color="auto"/>
      </w:divBdr>
    </w:div>
    <w:div w:id="486433990">
      <w:marLeft w:val="640"/>
      <w:marRight w:val="0"/>
      <w:marTop w:val="0"/>
      <w:marBottom w:val="0"/>
      <w:divBdr>
        <w:top w:val="none" w:sz="0" w:space="0" w:color="auto"/>
        <w:left w:val="none" w:sz="0" w:space="0" w:color="auto"/>
        <w:bottom w:val="none" w:sz="0" w:space="0" w:color="auto"/>
        <w:right w:val="none" w:sz="0" w:space="0" w:color="auto"/>
      </w:divBdr>
    </w:div>
    <w:div w:id="486559920">
      <w:marLeft w:val="640"/>
      <w:marRight w:val="0"/>
      <w:marTop w:val="0"/>
      <w:marBottom w:val="0"/>
      <w:divBdr>
        <w:top w:val="none" w:sz="0" w:space="0" w:color="auto"/>
        <w:left w:val="none" w:sz="0" w:space="0" w:color="auto"/>
        <w:bottom w:val="none" w:sz="0" w:space="0" w:color="auto"/>
        <w:right w:val="none" w:sz="0" w:space="0" w:color="auto"/>
      </w:divBdr>
    </w:div>
    <w:div w:id="486751458">
      <w:marLeft w:val="640"/>
      <w:marRight w:val="0"/>
      <w:marTop w:val="0"/>
      <w:marBottom w:val="0"/>
      <w:divBdr>
        <w:top w:val="none" w:sz="0" w:space="0" w:color="auto"/>
        <w:left w:val="none" w:sz="0" w:space="0" w:color="auto"/>
        <w:bottom w:val="none" w:sz="0" w:space="0" w:color="auto"/>
        <w:right w:val="none" w:sz="0" w:space="0" w:color="auto"/>
      </w:divBdr>
    </w:div>
    <w:div w:id="487332057">
      <w:marLeft w:val="640"/>
      <w:marRight w:val="0"/>
      <w:marTop w:val="0"/>
      <w:marBottom w:val="0"/>
      <w:divBdr>
        <w:top w:val="none" w:sz="0" w:space="0" w:color="auto"/>
        <w:left w:val="none" w:sz="0" w:space="0" w:color="auto"/>
        <w:bottom w:val="none" w:sz="0" w:space="0" w:color="auto"/>
        <w:right w:val="none" w:sz="0" w:space="0" w:color="auto"/>
      </w:divBdr>
    </w:div>
    <w:div w:id="488131562">
      <w:marLeft w:val="640"/>
      <w:marRight w:val="0"/>
      <w:marTop w:val="0"/>
      <w:marBottom w:val="0"/>
      <w:divBdr>
        <w:top w:val="none" w:sz="0" w:space="0" w:color="auto"/>
        <w:left w:val="none" w:sz="0" w:space="0" w:color="auto"/>
        <w:bottom w:val="none" w:sz="0" w:space="0" w:color="auto"/>
        <w:right w:val="none" w:sz="0" w:space="0" w:color="auto"/>
      </w:divBdr>
    </w:div>
    <w:div w:id="488206650">
      <w:marLeft w:val="640"/>
      <w:marRight w:val="0"/>
      <w:marTop w:val="0"/>
      <w:marBottom w:val="0"/>
      <w:divBdr>
        <w:top w:val="none" w:sz="0" w:space="0" w:color="auto"/>
        <w:left w:val="none" w:sz="0" w:space="0" w:color="auto"/>
        <w:bottom w:val="none" w:sz="0" w:space="0" w:color="auto"/>
        <w:right w:val="none" w:sz="0" w:space="0" w:color="auto"/>
      </w:divBdr>
    </w:div>
    <w:div w:id="488248952">
      <w:marLeft w:val="640"/>
      <w:marRight w:val="0"/>
      <w:marTop w:val="0"/>
      <w:marBottom w:val="0"/>
      <w:divBdr>
        <w:top w:val="none" w:sz="0" w:space="0" w:color="auto"/>
        <w:left w:val="none" w:sz="0" w:space="0" w:color="auto"/>
        <w:bottom w:val="none" w:sz="0" w:space="0" w:color="auto"/>
        <w:right w:val="none" w:sz="0" w:space="0" w:color="auto"/>
      </w:divBdr>
    </w:div>
    <w:div w:id="488256941">
      <w:marLeft w:val="640"/>
      <w:marRight w:val="0"/>
      <w:marTop w:val="0"/>
      <w:marBottom w:val="0"/>
      <w:divBdr>
        <w:top w:val="none" w:sz="0" w:space="0" w:color="auto"/>
        <w:left w:val="none" w:sz="0" w:space="0" w:color="auto"/>
        <w:bottom w:val="none" w:sz="0" w:space="0" w:color="auto"/>
        <w:right w:val="none" w:sz="0" w:space="0" w:color="auto"/>
      </w:divBdr>
    </w:div>
    <w:div w:id="488405521">
      <w:marLeft w:val="640"/>
      <w:marRight w:val="0"/>
      <w:marTop w:val="0"/>
      <w:marBottom w:val="0"/>
      <w:divBdr>
        <w:top w:val="none" w:sz="0" w:space="0" w:color="auto"/>
        <w:left w:val="none" w:sz="0" w:space="0" w:color="auto"/>
        <w:bottom w:val="none" w:sz="0" w:space="0" w:color="auto"/>
        <w:right w:val="none" w:sz="0" w:space="0" w:color="auto"/>
      </w:divBdr>
    </w:div>
    <w:div w:id="488641833">
      <w:marLeft w:val="640"/>
      <w:marRight w:val="0"/>
      <w:marTop w:val="0"/>
      <w:marBottom w:val="0"/>
      <w:divBdr>
        <w:top w:val="none" w:sz="0" w:space="0" w:color="auto"/>
        <w:left w:val="none" w:sz="0" w:space="0" w:color="auto"/>
        <w:bottom w:val="none" w:sz="0" w:space="0" w:color="auto"/>
        <w:right w:val="none" w:sz="0" w:space="0" w:color="auto"/>
      </w:divBdr>
    </w:div>
    <w:div w:id="488789406">
      <w:bodyDiv w:val="1"/>
      <w:marLeft w:val="0"/>
      <w:marRight w:val="0"/>
      <w:marTop w:val="0"/>
      <w:marBottom w:val="0"/>
      <w:divBdr>
        <w:top w:val="none" w:sz="0" w:space="0" w:color="auto"/>
        <w:left w:val="none" w:sz="0" w:space="0" w:color="auto"/>
        <w:bottom w:val="none" w:sz="0" w:space="0" w:color="auto"/>
        <w:right w:val="none" w:sz="0" w:space="0" w:color="auto"/>
      </w:divBdr>
    </w:div>
    <w:div w:id="488789705">
      <w:marLeft w:val="640"/>
      <w:marRight w:val="0"/>
      <w:marTop w:val="0"/>
      <w:marBottom w:val="0"/>
      <w:divBdr>
        <w:top w:val="none" w:sz="0" w:space="0" w:color="auto"/>
        <w:left w:val="none" w:sz="0" w:space="0" w:color="auto"/>
        <w:bottom w:val="none" w:sz="0" w:space="0" w:color="auto"/>
        <w:right w:val="none" w:sz="0" w:space="0" w:color="auto"/>
      </w:divBdr>
    </w:div>
    <w:div w:id="488985007">
      <w:marLeft w:val="640"/>
      <w:marRight w:val="0"/>
      <w:marTop w:val="0"/>
      <w:marBottom w:val="0"/>
      <w:divBdr>
        <w:top w:val="none" w:sz="0" w:space="0" w:color="auto"/>
        <w:left w:val="none" w:sz="0" w:space="0" w:color="auto"/>
        <w:bottom w:val="none" w:sz="0" w:space="0" w:color="auto"/>
        <w:right w:val="none" w:sz="0" w:space="0" w:color="auto"/>
      </w:divBdr>
    </w:div>
    <w:div w:id="489711640">
      <w:bodyDiv w:val="1"/>
      <w:marLeft w:val="0"/>
      <w:marRight w:val="0"/>
      <w:marTop w:val="0"/>
      <w:marBottom w:val="0"/>
      <w:divBdr>
        <w:top w:val="none" w:sz="0" w:space="0" w:color="auto"/>
        <w:left w:val="none" w:sz="0" w:space="0" w:color="auto"/>
        <w:bottom w:val="none" w:sz="0" w:space="0" w:color="auto"/>
        <w:right w:val="none" w:sz="0" w:space="0" w:color="auto"/>
      </w:divBdr>
    </w:div>
    <w:div w:id="489752328">
      <w:marLeft w:val="640"/>
      <w:marRight w:val="0"/>
      <w:marTop w:val="0"/>
      <w:marBottom w:val="0"/>
      <w:divBdr>
        <w:top w:val="none" w:sz="0" w:space="0" w:color="auto"/>
        <w:left w:val="none" w:sz="0" w:space="0" w:color="auto"/>
        <w:bottom w:val="none" w:sz="0" w:space="0" w:color="auto"/>
        <w:right w:val="none" w:sz="0" w:space="0" w:color="auto"/>
      </w:divBdr>
    </w:div>
    <w:div w:id="489947569">
      <w:bodyDiv w:val="1"/>
      <w:marLeft w:val="0"/>
      <w:marRight w:val="0"/>
      <w:marTop w:val="0"/>
      <w:marBottom w:val="0"/>
      <w:divBdr>
        <w:top w:val="none" w:sz="0" w:space="0" w:color="auto"/>
        <w:left w:val="none" w:sz="0" w:space="0" w:color="auto"/>
        <w:bottom w:val="none" w:sz="0" w:space="0" w:color="auto"/>
        <w:right w:val="none" w:sz="0" w:space="0" w:color="auto"/>
      </w:divBdr>
      <w:divsChild>
        <w:div w:id="8724399">
          <w:marLeft w:val="640"/>
          <w:marRight w:val="0"/>
          <w:marTop w:val="0"/>
          <w:marBottom w:val="0"/>
          <w:divBdr>
            <w:top w:val="none" w:sz="0" w:space="0" w:color="auto"/>
            <w:left w:val="none" w:sz="0" w:space="0" w:color="auto"/>
            <w:bottom w:val="none" w:sz="0" w:space="0" w:color="auto"/>
            <w:right w:val="none" w:sz="0" w:space="0" w:color="auto"/>
          </w:divBdr>
        </w:div>
        <w:div w:id="15734536">
          <w:marLeft w:val="640"/>
          <w:marRight w:val="0"/>
          <w:marTop w:val="0"/>
          <w:marBottom w:val="0"/>
          <w:divBdr>
            <w:top w:val="none" w:sz="0" w:space="0" w:color="auto"/>
            <w:left w:val="none" w:sz="0" w:space="0" w:color="auto"/>
            <w:bottom w:val="none" w:sz="0" w:space="0" w:color="auto"/>
            <w:right w:val="none" w:sz="0" w:space="0" w:color="auto"/>
          </w:divBdr>
        </w:div>
        <w:div w:id="18316542">
          <w:marLeft w:val="640"/>
          <w:marRight w:val="0"/>
          <w:marTop w:val="0"/>
          <w:marBottom w:val="0"/>
          <w:divBdr>
            <w:top w:val="none" w:sz="0" w:space="0" w:color="auto"/>
            <w:left w:val="none" w:sz="0" w:space="0" w:color="auto"/>
            <w:bottom w:val="none" w:sz="0" w:space="0" w:color="auto"/>
            <w:right w:val="none" w:sz="0" w:space="0" w:color="auto"/>
          </w:divBdr>
        </w:div>
        <w:div w:id="65029467">
          <w:marLeft w:val="640"/>
          <w:marRight w:val="0"/>
          <w:marTop w:val="0"/>
          <w:marBottom w:val="0"/>
          <w:divBdr>
            <w:top w:val="none" w:sz="0" w:space="0" w:color="auto"/>
            <w:left w:val="none" w:sz="0" w:space="0" w:color="auto"/>
            <w:bottom w:val="none" w:sz="0" w:space="0" w:color="auto"/>
            <w:right w:val="none" w:sz="0" w:space="0" w:color="auto"/>
          </w:divBdr>
        </w:div>
        <w:div w:id="121198821">
          <w:marLeft w:val="640"/>
          <w:marRight w:val="0"/>
          <w:marTop w:val="0"/>
          <w:marBottom w:val="0"/>
          <w:divBdr>
            <w:top w:val="none" w:sz="0" w:space="0" w:color="auto"/>
            <w:left w:val="none" w:sz="0" w:space="0" w:color="auto"/>
            <w:bottom w:val="none" w:sz="0" w:space="0" w:color="auto"/>
            <w:right w:val="none" w:sz="0" w:space="0" w:color="auto"/>
          </w:divBdr>
        </w:div>
        <w:div w:id="145823980">
          <w:marLeft w:val="640"/>
          <w:marRight w:val="0"/>
          <w:marTop w:val="0"/>
          <w:marBottom w:val="0"/>
          <w:divBdr>
            <w:top w:val="none" w:sz="0" w:space="0" w:color="auto"/>
            <w:left w:val="none" w:sz="0" w:space="0" w:color="auto"/>
            <w:bottom w:val="none" w:sz="0" w:space="0" w:color="auto"/>
            <w:right w:val="none" w:sz="0" w:space="0" w:color="auto"/>
          </w:divBdr>
        </w:div>
        <w:div w:id="166019233">
          <w:marLeft w:val="640"/>
          <w:marRight w:val="0"/>
          <w:marTop w:val="0"/>
          <w:marBottom w:val="0"/>
          <w:divBdr>
            <w:top w:val="none" w:sz="0" w:space="0" w:color="auto"/>
            <w:left w:val="none" w:sz="0" w:space="0" w:color="auto"/>
            <w:bottom w:val="none" w:sz="0" w:space="0" w:color="auto"/>
            <w:right w:val="none" w:sz="0" w:space="0" w:color="auto"/>
          </w:divBdr>
        </w:div>
        <w:div w:id="176042541">
          <w:marLeft w:val="640"/>
          <w:marRight w:val="0"/>
          <w:marTop w:val="0"/>
          <w:marBottom w:val="0"/>
          <w:divBdr>
            <w:top w:val="none" w:sz="0" w:space="0" w:color="auto"/>
            <w:left w:val="none" w:sz="0" w:space="0" w:color="auto"/>
            <w:bottom w:val="none" w:sz="0" w:space="0" w:color="auto"/>
            <w:right w:val="none" w:sz="0" w:space="0" w:color="auto"/>
          </w:divBdr>
        </w:div>
        <w:div w:id="204174231">
          <w:marLeft w:val="640"/>
          <w:marRight w:val="0"/>
          <w:marTop w:val="0"/>
          <w:marBottom w:val="0"/>
          <w:divBdr>
            <w:top w:val="none" w:sz="0" w:space="0" w:color="auto"/>
            <w:left w:val="none" w:sz="0" w:space="0" w:color="auto"/>
            <w:bottom w:val="none" w:sz="0" w:space="0" w:color="auto"/>
            <w:right w:val="none" w:sz="0" w:space="0" w:color="auto"/>
          </w:divBdr>
        </w:div>
        <w:div w:id="237978023">
          <w:marLeft w:val="640"/>
          <w:marRight w:val="0"/>
          <w:marTop w:val="0"/>
          <w:marBottom w:val="0"/>
          <w:divBdr>
            <w:top w:val="none" w:sz="0" w:space="0" w:color="auto"/>
            <w:left w:val="none" w:sz="0" w:space="0" w:color="auto"/>
            <w:bottom w:val="none" w:sz="0" w:space="0" w:color="auto"/>
            <w:right w:val="none" w:sz="0" w:space="0" w:color="auto"/>
          </w:divBdr>
        </w:div>
        <w:div w:id="264699927">
          <w:marLeft w:val="640"/>
          <w:marRight w:val="0"/>
          <w:marTop w:val="0"/>
          <w:marBottom w:val="0"/>
          <w:divBdr>
            <w:top w:val="none" w:sz="0" w:space="0" w:color="auto"/>
            <w:left w:val="none" w:sz="0" w:space="0" w:color="auto"/>
            <w:bottom w:val="none" w:sz="0" w:space="0" w:color="auto"/>
            <w:right w:val="none" w:sz="0" w:space="0" w:color="auto"/>
          </w:divBdr>
        </w:div>
        <w:div w:id="276329472">
          <w:marLeft w:val="640"/>
          <w:marRight w:val="0"/>
          <w:marTop w:val="0"/>
          <w:marBottom w:val="0"/>
          <w:divBdr>
            <w:top w:val="none" w:sz="0" w:space="0" w:color="auto"/>
            <w:left w:val="none" w:sz="0" w:space="0" w:color="auto"/>
            <w:bottom w:val="none" w:sz="0" w:space="0" w:color="auto"/>
            <w:right w:val="none" w:sz="0" w:space="0" w:color="auto"/>
          </w:divBdr>
        </w:div>
        <w:div w:id="283737815">
          <w:marLeft w:val="640"/>
          <w:marRight w:val="0"/>
          <w:marTop w:val="0"/>
          <w:marBottom w:val="0"/>
          <w:divBdr>
            <w:top w:val="none" w:sz="0" w:space="0" w:color="auto"/>
            <w:left w:val="none" w:sz="0" w:space="0" w:color="auto"/>
            <w:bottom w:val="none" w:sz="0" w:space="0" w:color="auto"/>
            <w:right w:val="none" w:sz="0" w:space="0" w:color="auto"/>
          </w:divBdr>
        </w:div>
        <w:div w:id="290291013">
          <w:marLeft w:val="640"/>
          <w:marRight w:val="0"/>
          <w:marTop w:val="0"/>
          <w:marBottom w:val="0"/>
          <w:divBdr>
            <w:top w:val="none" w:sz="0" w:space="0" w:color="auto"/>
            <w:left w:val="none" w:sz="0" w:space="0" w:color="auto"/>
            <w:bottom w:val="none" w:sz="0" w:space="0" w:color="auto"/>
            <w:right w:val="none" w:sz="0" w:space="0" w:color="auto"/>
          </w:divBdr>
        </w:div>
        <w:div w:id="293487394">
          <w:marLeft w:val="640"/>
          <w:marRight w:val="0"/>
          <w:marTop w:val="0"/>
          <w:marBottom w:val="0"/>
          <w:divBdr>
            <w:top w:val="none" w:sz="0" w:space="0" w:color="auto"/>
            <w:left w:val="none" w:sz="0" w:space="0" w:color="auto"/>
            <w:bottom w:val="none" w:sz="0" w:space="0" w:color="auto"/>
            <w:right w:val="none" w:sz="0" w:space="0" w:color="auto"/>
          </w:divBdr>
        </w:div>
        <w:div w:id="298654726">
          <w:marLeft w:val="640"/>
          <w:marRight w:val="0"/>
          <w:marTop w:val="0"/>
          <w:marBottom w:val="0"/>
          <w:divBdr>
            <w:top w:val="none" w:sz="0" w:space="0" w:color="auto"/>
            <w:left w:val="none" w:sz="0" w:space="0" w:color="auto"/>
            <w:bottom w:val="none" w:sz="0" w:space="0" w:color="auto"/>
            <w:right w:val="none" w:sz="0" w:space="0" w:color="auto"/>
          </w:divBdr>
        </w:div>
        <w:div w:id="317804538">
          <w:marLeft w:val="640"/>
          <w:marRight w:val="0"/>
          <w:marTop w:val="0"/>
          <w:marBottom w:val="0"/>
          <w:divBdr>
            <w:top w:val="none" w:sz="0" w:space="0" w:color="auto"/>
            <w:left w:val="none" w:sz="0" w:space="0" w:color="auto"/>
            <w:bottom w:val="none" w:sz="0" w:space="0" w:color="auto"/>
            <w:right w:val="none" w:sz="0" w:space="0" w:color="auto"/>
          </w:divBdr>
        </w:div>
        <w:div w:id="318964899">
          <w:marLeft w:val="640"/>
          <w:marRight w:val="0"/>
          <w:marTop w:val="0"/>
          <w:marBottom w:val="0"/>
          <w:divBdr>
            <w:top w:val="none" w:sz="0" w:space="0" w:color="auto"/>
            <w:left w:val="none" w:sz="0" w:space="0" w:color="auto"/>
            <w:bottom w:val="none" w:sz="0" w:space="0" w:color="auto"/>
            <w:right w:val="none" w:sz="0" w:space="0" w:color="auto"/>
          </w:divBdr>
        </w:div>
        <w:div w:id="320279830">
          <w:marLeft w:val="640"/>
          <w:marRight w:val="0"/>
          <w:marTop w:val="0"/>
          <w:marBottom w:val="0"/>
          <w:divBdr>
            <w:top w:val="none" w:sz="0" w:space="0" w:color="auto"/>
            <w:left w:val="none" w:sz="0" w:space="0" w:color="auto"/>
            <w:bottom w:val="none" w:sz="0" w:space="0" w:color="auto"/>
            <w:right w:val="none" w:sz="0" w:space="0" w:color="auto"/>
          </w:divBdr>
        </w:div>
        <w:div w:id="338779149">
          <w:marLeft w:val="640"/>
          <w:marRight w:val="0"/>
          <w:marTop w:val="0"/>
          <w:marBottom w:val="0"/>
          <w:divBdr>
            <w:top w:val="none" w:sz="0" w:space="0" w:color="auto"/>
            <w:left w:val="none" w:sz="0" w:space="0" w:color="auto"/>
            <w:bottom w:val="none" w:sz="0" w:space="0" w:color="auto"/>
            <w:right w:val="none" w:sz="0" w:space="0" w:color="auto"/>
          </w:divBdr>
        </w:div>
        <w:div w:id="354772690">
          <w:marLeft w:val="640"/>
          <w:marRight w:val="0"/>
          <w:marTop w:val="0"/>
          <w:marBottom w:val="0"/>
          <w:divBdr>
            <w:top w:val="none" w:sz="0" w:space="0" w:color="auto"/>
            <w:left w:val="none" w:sz="0" w:space="0" w:color="auto"/>
            <w:bottom w:val="none" w:sz="0" w:space="0" w:color="auto"/>
            <w:right w:val="none" w:sz="0" w:space="0" w:color="auto"/>
          </w:divBdr>
        </w:div>
        <w:div w:id="360252262">
          <w:marLeft w:val="640"/>
          <w:marRight w:val="0"/>
          <w:marTop w:val="0"/>
          <w:marBottom w:val="0"/>
          <w:divBdr>
            <w:top w:val="none" w:sz="0" w:space="0" w:color="auto"/>
            <w:left w:val="none" w:sz="0" w:space="0" w:color="auto"/>
            <w:bottom w:val="none" w:sz="0" w:space="0" w:color="auto"/>
            <w:right w:val="none" w:sz="0" w:space="0" w:color="auto"/>
          </w:divBdr>
        </w:div>
        <w:div w:id="395081774">
          <w:marLeft w:val="640"/>
          <w:marRight w:val="0"/>
          <w:marTop w:val="0"/>
          <w:marBottom w:val="0"/>
          <w:divBdr>
            <w:top w:val="none" w:sz="0" w:space="0" w:color="auto"/>
            <w:left w:val="none" w:sz="0" w:space="0" w:color="auto"/>
            <w:bottom w:val="none" w:sz="0" w:space="0" w:color="auto"/>
            <w:right w:val="none" w:sz="0" w:space="0" w:color="auto"/>
          </w:divBdr>
        </w:div>
        <w:div w:id="402064189">
          <w:marLeft w:val="640"/>
          <w:marRight w:val="0"/>
          <w:marTop w:val="0"/>
          <w:marBottom w:val="0"/>
          <w:divBdr>
            <w:top w:val="none" w:sz="0" w:space="0" w:color="auto"/>
            <w:left w:val="none" w:sz="0" w:space="0" w:color="auto"/>
            <w:bottom w:val="none" w:sz="0" w:space="0" w:color="auto"/>
            <w:right w:val="none" w:sz="0" w:space="0" w:color="auto"/>
          </w:divBdr>
        </w:div>
        <w:div w:id="404382769">
          <w:marLeft w:val="640"/>
          <w:marRight w:val="0"/>
          <w:marTop w:val="0"/>
          <w:marBottom w:val="0"/>
          <w:divBdr>
            <w:top w:val="none" w:sz="0" w:space="0" w:color="auto"/>
            <w:left w:val="none" w:sz="0" w:space="0" w:color="auto"/>
            <w:bottom w:val="none" w:sz="0" w:space="0" w:color="auto"/>
            <w:right w:val="none" w:sz="0" w:space="0" w:color="auto"/>
          </w:divBdr>
        </w:div>
        <w:div w:id="410274797">
          <w:marLeft w:val="640"/>
          <w:marRight w:val="0"/>
          <w:marTop w:val="0"/>
          <w:marBottom w:val="0"/>
          <w:divBdr>
            <w:top w:val="none" w:sz="0" w:space="0" w:color="auto"/>
            <w:left w:val="none" w:sz="0" w:space="0" w:color="auto"/>
            <w:bottom w:val="none" w:sz="0" w:space="0" w:color="auto"/>
            <w:right w:val="none" w:sz="0" w:space="0" w:color="auto"/>
          </w:divBdr>
        </w:div>
        <w:div w:id="418715790">
          <w:marLeft w:val="640"/>
          <w:marRight w:val="0"/>
          <w:marTop w:val="0"/>
          <w:marBottom w:val="0"/>
          <w:divBdr>
            <w:top w:val="none" w:sz="0" w:space="0" w:color="auto"/>
            <w:left w:val="none" w:sz="0" w:space="0" w:color="auto"/>
            <w:bottom w:val="none" w:sz="0" w:space="0" w:color="auto"/>
            <w:right w:val="none" w:sz="0" w:space="0" w:color="auto"/>
          </w:divBdr>
        </w:div>
        <w:div w:id="438111991">
          <w:marLeft w:val="640"/>
          <w:marRight w:val="0"/>
          <w:marTop w:val="0"/>
          <w:marBottom w:val="0"/>
          <w:divBdr>
            <w:top w:val="none" w:sz="0" w:space="0" w:color="auto"/>
            <w:left w:val="none" w:sz="0" w:space="0" w:color="auto"/>
            <w:bottom w:val="none" w:sz="0" w:space="0" w:color="auto"/>
            <w:right w:val="none" w:sz="0" w:space="0" w:color="auto"/>
          </w:divBdr>
        </w:div>
        <w:div w:id="440034921">
          <w:marLeft w:val="640"/>
          <w:marRight w:val="0"/>
          <w:marTop w:val="0"/>
          <w:marBottom w:val="0"/>
          <w:divBdr>
            <w:top w:val="none" w:sz="0" w:space="0" w:color="auto"/>
            <w:left w:val="none" w:sz="0" w:space="0" w:color="auto"/>
            <w:bottom w:val="none" w:sz="0" w:space="0" w:color="auto"/>
            <w:right w:val="none" w:sz="0" w:space="0" w:color="auto"/>
          </w:divBdr>
        </w:div>
        <w:div w:id="450784301">
          <w:marLeft w:val="640"/>
          <w:marRight w:val="0"/>
          <w:marTop w:val="0"/>
          <w:marBottom w:val="0"/>
          <w:divBdr>
            <w:top w:val="none" w:sz="0" w:space="0" w:color="auto"/>
            <w:left w:val="none" w:sz="0" w:space="0" w:color="auto"/>
            <w:bottom w:val="none" w:sz="0" w:space="0" w:color="auto"/>
            <w:right w:val="none" w:sz="0" w:space="0" w:color="auto"/>
          </w:divBdr>
        </w:div>
        <w:div w:id="456028576">
          <w:marLeft w:val="640"/>
          <w:marRight w:val="0"/>
          <w:marTop w:val="0"/>
          <w:marBottom w:val="0"/>
          <w:divBdr>
            <w:top w:val="none" w:sz="0" w:space="0" w:color="auto"/>
            <w:left w:val="none" w:sz="0" w:space="0" w:color="auto"/>
            <w:bottom w:val="none" w:sz="0" w:space="0" w:color="auto"/>
            <w:right w:val="none" w:sz="0" w:space="0" w:color="auto"/>
          </w:divBdr>
        </w:div>
        <w:div w:id="466122143">
          <w:marLeft w:val="640"/>
          <w:marRight w:val="0"/>
          <w:marTop w:val="0"/>
          <w:marBottom w:val="0"/>
          <w:divBdr>
            <w:top w:val="none" w:sz="0" w:space="0" w:color="auto"/>
            <w:left w:val="none" w:sz="0" w:space="0" w:color="auto"/>
            <w:bottom w:val="none" w:sz="0" w:space="0" w:color="auto"/>
            <w:right w:val="none" w:sz="0" w:space="0" w:color="auto"/>
          </w:divBdr>
        </w:div>
        <w:div w:id="474834302">
          <w:marLeft w:val="640"/>
          <w:marRight w:val="0"/>
          <w:marTop w:val="0"/>
          <w:marBottom w:val="0"/>
          <w:divBdr>
            <w:top w:val="none" w:sz="0" w:space="0" w:color="auto"/>
            <w:left w:val="none" w:sz="0" w:space="0" w:color="auto"/>
            <w:bottom w:val="none" w:sz="0" w:space="0" w:color="auto"/>
            <w:right w:val="none" w:sz="0" w:space="0" w:color="auto"/>
          </w:divBdr>
        </w:div>
        <w:div w:id="480386744">
          <w:marLeft w:val="640"/>
          <w:marRight w:val="0"/>
          <w:marTop w:val="0"/>
          <w:marBottom w:val="0"/>
          <w:divBdr>
            <w:top w:val="none" w:sz="0" w:space="0" w:color="auto"/>
            <w:left w:val="none" w:sz="0" w:space="0" w:color="auto"/>
            <w:bottom w:val="none" w:sz="0" w:space="0" w:color="auto"/>
            <w:right w:val="none" w:sz="0" w:space="0" w:color="auto"/>
          </w:divBdr>
        </w:div>
        <w:div w:id="524052296">
          <w:marLeft w:val="640"/>
          <w:marRight w:val="0"/>
          <w:marTop w:val="0"/>
          <w:marBottom w:val="0"/>
          <w:divBdr>
            <w:top w:val="none" w:sz="0" w:space="0" w:color="auto"/>
            <w:left w:val="none" w:sz="0" w:space="0" w:color="auto"/>
            <w:bottom w:val="none" w:sz="0" w:space="0" w:color="auto"/>
            <w:right w:val="none" w:sz="0" w:space="0" w:color="auto"/>
          </w:divBdr>
        </w:div>
        <w:div w:id="552429179">
          <w:marLeft w:val="640"/>
          <w:marRight w:val="0"/>
          <w:marTop w:val="0"/>
          <w:marBottom w:val="0"/>
          <w:divBdr>
            <w:top w:val="none" w:sz="0" w:space="0" w:color="auto"/>
            <w:left w:val="none" w:sz="0" w:space="0" w:color="auto"/>
            <w:bottom w:val="none" w:sz="0" w:space="0" w:color="auto"/>
            <w:right w:val="none" w:sz="0" w:space="0" w:color="auto"/>
          </w:divBdr>
        </w:div>
        <w:div w:id="571694419">
          <w:marLeft w:val="640"/>
          <w:marRight w:val="0"/>
          <w:marTop w:val="0"/>
          <w:marBottom w:val="0"/>
          <w:divBdr>
            <w:top w:val="none" w:sz="0" w:space="0" w:color="auto"/>
            <w:left w:val="none" w:sz="0" w:space="0" w:color="auto"/>
            <w:bottom w:val="none" w:sz="0" w:space="0" w:color="auto"/>
            <w:right w:val="none" w:sz="0" w:space="0" w:color="auto"/>
          </w:divBdr>
        </w:div>
        <w:div w:id="573466140">
          <w:marLeft w:val="640"/>
          <w:marRight w:val="0"/>
          <w:marTop w:val="0"/>
          <w:marBottom w:val="0"/>
          <w:divBdr>
            <w:top w:val="none" w:sz="0" w:space="0" w:color="auto"/>
            <w:left w:val="none" w:sz="0" w:space="0" w:color="auto"/>
            <w:bottom w:val="none" w:sz="0" w:space="0" w:color="auto"/>
            <w:right w:val="none" w:sz="0" w:space="0" w:color="auto"/>
          </w:divBdr>
        </w:div>
        <w:div w:id="622462239">
          <w:marLeft w:val="640"/>
          <w:marRight w:val="0"/>
          <w:marTop w:val="0"/>
          <w:marBottom w:val="0"/>
          <w:divBdr>
            <w:top w:val="none" w:sz="0" w:space="0" w:color="auto"/>
            <w:left w:val="none" w:sz="0" w:space="0" w:color="auto"/>
            <w:bottom w:val="none" w:sz="0" w:space="0" w:color="auto"/>
            <w:right w:val="none" w:sz="0" w:space="0" w:color="auto"/>
          </w:divBdr>
        </w:div>
        <w:div w:id="674573660">
          <w:marLeft w:val="640"/>
          <w:marRight w:val="0"/>
          <w:marTop w:val="0"/>
          <w:marBottom w:val="0"/>
          <w:divBdr>
            <w:top w:val="none" w:sz="0" w:space="0" w:color="auto"/>
            <w:left w:val="none" w:sz="0" w:space="0" w:color="auto"/>
            <w:bottom w:val="none" w:sz="0" w:space="0" w:color="auto"/>
            <w:right w:val="none" w:sz="0" w:space="0" w:color="auto"/>
          </w:divBdr>
        </w:div>
        <w:div w:id="681005902">
          <w:marLeft w:val="640"/>
          <w:marRight w:val="0"/>
          <w:marTop w:val="0"/>
          <w:marBottom w:val="0"/>
          <w:divBdr>
            <w:top w:val="none" w:sz="0" w:space="0" w:color="auto"/>
            <w:left w:val="none" w:sz="0" w:space="0" w:color="auto"/>
            <w:bottom w:val="none" w:sz="0" w:space="0" w:color="auto"/>
            <w:right w:val="none" w:sz="0" w:space="0" w:color="auto"/>
          </w:divBdr>
        </w:div>
        <w:div w:id="695429557">
          <w:marLeft w:val="640"/>
          <w:marRight w:val="0"/>
          <w:marTop w:val="0"/>
          <w:marBottom w:val="0"/>
          <w:divBdr>
            <w:top w:val="none" w:sz="0" w:space="0" w:color="auto"/>
            <w:left w:val="none" w:sz="0" w:space="0" w:color="auto"/>
            <w:bottom w:val="none" w:sz="0" w:space="0" w:color="auto"/>
            <w:right w:val="none" w:sz="0" w:space="0" w:color="auto"/>
          </w:divBdr>
        </w:div>
        <w:div w:id="702176365">
          <w:marLeft w:val="640"/>
          <w:marRight w:val="0"/>
          <w:marTop w:val="0"/>
          <w:marBottom w:val="0"/>
          <w:divBdr>
            <w:top w:val="none" w:sz="0" w:space="0" w:color="auto"/>
            <w:left w:val="none" w:sz="0" w:space="0" w:color="auto"/>
            <w:bottom w:val="none" w:sz="0" w:space="0" w:color="auto"/>
            <w:right w:val="none" w:sz="0" w:space="0" w:color="auto"/>
          </w:divBdr>
        </w:div>
        <w:div w:id="704018964">
          <w:marLeft w:val="640"/>
          <w:marRight w:val="0"/>
          <w:marTop w:val="0"/>
          <w:marBottom w:val="0"/>
          <w:divBdr>
            <w:top w:val="none" w:sz="0" w:space="0" w:color="auto"/>
            <w:left w:val="none" w:sz="0" w:space="0" w:color="auto"/>
            <w:bottom w:val="none" w:sz="0" w:space="0" w:color="auto"/>
            <w:right w:val="none" w:sz="0" w:space="0" w:color="auto"/>
          </w:divBdr>
        </w:div>
        <w:div w:id="720323277">
          <w:marLeft w:val="640"/>
          <w:marRight w:val="0"/>
          <w:marTop w:val="0"/>
          <w:marBottom w:val="0"/>
          <w:divBdr>
            <w:top w:val="none" w:sz="0" w:space="0" w:color="auto"/>
            <w:left w:val="none" w:sz="0" w:space="0" w:color="auto"/>
            <w:bottom w:val="none" w:sz="0" w:space="0" w:color="auto"/>
            <w:right w:val="none" w:sz="0" w:space="0" w:color="auto"/>
          </w:divBdr>
        </w:div>
        <w:div w:id="736131827">
          <w:marLeft w:val="640"/>
          <w:marRight w:val="0"/>
          <w:marTop w:val="0"/>
          <w:marBottom w:val="0"/>
          <w:divBdr>
            <w:top w:val="none" w:sz="0" w:space="0" w:color="auto"/>
            <w:left w:val="none" w:sz="0" w:space="0" w:color="auto"/>
            <w:bottom w:val="none" w:sz="0" w:space="0" w:color="auto"/>
            <w:right w:val="none" w:sz="0" w:space="0" w:color="auto"/>
          </w:divBdr>
        </w:div>
        <w:div w:id="766535885">
          <w:marLeft w:val="640"/>
          <w:marRight w:val="0"/>
          <w:marTop w:val="0"/>
          <w:marBottom w:val="0"/>
          <w:divBdr>
            <w:top w:val="none" w:sz="0" w:space="0" w:color="auto"/>
            <w:left w:val="none" w:sz="0" w:space="0" w:color="auto"/>
            <w:bottom w:val="none" w:sz="0" w:space="0" w:color="auto"/>
            <w:right w:val="none" w:sz="0" w:space="0" w:color="auto"/>
          </w:divBdr>
        </w:div>
        <w:div w:id="792481608">
          <w:marLeft w:val="640"/>
          <w:marRight w:val="0"/>
          <w:marTop w:val="0"/>
          <w:marBottom w:val="0"/>
          <w:divBdr>
            <w:top w:val="none" w:sz="0" w:space="0" w:color="auto"/>
            <w:left w:val="none" w:sz="0" w:space="0" w:color="auto"/>
            <w:bottom w:val="none" w:sz="0" w:space="0" w:color="auto"/>
            <w:right w:val="none" w:sz="0" w:space="0" w:color="auto"/>
          </w:divBdr>
        </w:div>
        <w:div w:id="796221294">
          <w:marLeft w:val="640"/>
          <w:marRight w:val="0"/>
          <w:marTop w:val="0"/>
          <w:marBottom w:val="0"/>
          <w:divBdr>
            <w:top w:val="none" w:sz="0" w:space="0" w:color="auto"/>
            <w:left w:val="none" w:sz="0" w:space="0" w:color="auto"/>
            <w:bottom w:val="none" w:sz="0" w:space="0" w:color="auto"/>
            <w:right w:val="none" w:sz="0" w:space="0" w:color="auto"/>
          </w:divBdr>
        </w:div>
        <w:div w:id="803036779">
          <w:marLeft w:val="640"/>
          <w:marRight w:val="0"/>
          <w:marTop w:val="0"/>
          <w:marBottom w:val="0"/>
          <w:divBdr>
            <w:top w:val="none" w:sz="0" w:space="0" w:color="auto"/>
            <w:left w:val="none" w:sz="0" w:space="0" w:color="auto"/>
            <w:bottom w:val="none" w:sz="0" w:space="0" w:color="auto"/>
            <w:right w:val="none" w:sz="0" w:space="0" w:color="auto"/>
          </w:divBdr>
        </w:div>
        <w:div w:id="806362017">
          <w:marLeft w:val="640"/>
          <w:marRight w:val="0"/>
          <w:marTop w:val="0"/>
          <w:marBottom w:val="0"/>
          <w:divBdr>
            <w:top w:val="none" w:sz="0" w:space="0" w:color="auto"/>
            <w:left w:val="none" w:sz="0" w:space="0" w:color="auto"/>
            <w:bottom w:val="none" w:sz="0" w:space="0" w:color="auto"/>
            <w:right w:val="none" w:sz="0" w:space="0" w:color="auto"/>
          </w:divBdr>
        </w:div>
        <w:div w:id="830634886">
          <w:marLeft w:val="640"/>
          <w:marRight w:val="0"/>
          <w:marTop w:val="0"/>
          <w:marBottom w:val="0"/>
          <w:divBdr>
            <w:top w:val="none" w:sz="0" w:space="0" w:color="auto"/>
            <w:left w:val="none" w:sz="0" w:space="0" w:color="auto"/>
            <w:bottom w:val="none" w:sz="0" w:space="0" w:color="auto"/>
            <w:right w:val="none" w:sz="0" w:space="0" w:color="auto"/>
          </w:divBdr>
        </w:div>
        <w:div w:id="840194192">
          <w:marLeft w:val="640"/>
          <w:marRight w:val="0"/>
          <w:marTop w:val="0"/>
          <w:marBottom w:val="0"/>
          <w:divBdr>
            <w:top w:val="none" w:sz="0" w:space="0" w:color="auto"/>
            <w:left w:val="none" w:sz="0" w:space="0" w:color="auto"/>
            <w:bottom w:val="none" w:sz="0" w:space="0" w:color="auto"/>
            <w:right w:val="none" w:sz="0" w:space="0" w:color="auto"/>
          </w:divBdr>
        </w:div>
        <w:div w:id="846211709">
          <w:marLeft w:val="640"/>
          <w:marRight w:val="0"/>
          <w:marTop w:val="0"/>
          <w:marBottom w:val="0"/>
          <w:divBdr>
            <w:top w:val="none" w:sz="0" w:space="0" w:color="auto"/>
            <w:left w:val="none" w:sz="0" w:space="0" w:color="auto"/>
            <w:bottom w:val="none" w:sz="0" w:space="0" w:color="auto"/>
            <w:right w:val="none" w:sz="0" w:space="0" w:color="auto"/>
          </w:divBdr>
        </w:div>
        <w:div w:id="854225448">
          <w:marLeft w:val="640"/>
          <w:marRight w:val="0"/>
          <w:marTop w:val="0"/>
          <w:marBottom w:val="0"/>
          <w:divBdr>
            <w:top w:val="none" w:sz="0" w:space="0" w:color="auto"/>
            <w:left w:val="none" w:sz="0" w:space="0" w:color="auto"/>
            <w:bottom w:val="none" w:sz="0" w:space="0" w:color="auto"/>
            <w:right w:val="none" w:sz="0" w:space="0" w:color="auto"/>
          </w:divBdr>
        </w:div>
        <w:div w:id="855659051">
          <w:marLeft w:val="640"/>
          <w:marRight w:val="0"/>
          <w:marTop w:val="0"/>
          <w:marBottom w:val="0"/>
          <w:divBdr>
            <w:top w:val="none" w:sz="0" w:space="0" w:color="auto"/>
            <w:left w:val="none" w:sz="0" w:space="0" w:color="auto"/>
            <w:bottom w:val="none" w:sz="0" w:space="0" w:color="auto"/>
            <w:right w:val="none" w:sz="0" w:space="0" w:color="auto"/>
          </w:divBdr>
        </w:div>
        <w:div w:id="873424784">
          <w:marLeft w:val="640"/>
          <w:marRight w:val="0"/>
          <w:marTop w:val="0"/>
          <w:marBottom w:val="0"/>
          <w:divBdr>
            <w:top w:val="none" w:sz="0" w:space="0" w:color="auto"/>
            <w:left w:val="none" w:sz="0" w:space="0" w:color="auto"/>
            <w:bottom w:val="none" w:sz="0" w:space="0" w:color="auto"/>
            <w:right w:val="none" w:sz="0" w:space="0" w:color="auto"/>
          </w:divBdr>
        </w:div>
        <w:div w:id="877356204">
          <w:marLeft w:val="640"/>
          <w:marRight w:val="0"/>
          <w:marTop w:val="0"/>
          <w:marBottom w:val="0"/>
          <w:divBdr>
            <w:top w:val="none" w:sz="0" w:space="0" w:color="auto"/>
            <w:left w:val="none" w:sz="0" w:space="0" w:color="auto"/>
            <w:bottom w:val="none" w:sz="0" w:space="0" w:color="auto"/>
            <w:right w:val="none" w:sz="0" w:space="0" w:color="auto"/>
          </w:divBdr>
        </w:div>
        <w:div w:id="877426946">
          <w:marLeft w:val="640"/>
          <w:marRight w:val="0"/>
          <w:marTop w:val="0"/>
          <w:marBottom w:val="0"/>
          <w:divBdr>
            <w:top w:val="none" w:sz="0" w:space="0" w:color="auto"/>
            <w:left w:val="none" w:sz="0" w:space="0" w:color="auto"/>
            <w:bottom w:val="none" w:sz="0" w:space="0" w:color="auto"/>
            <w:right w:val="none" w:sz="0" w:space="0" w:color="auto"/>
          </w:divBdr>
        </w:div>
        <w:div w:id="880941858">
          <w:marLeft w:val="640"/>
          <w:marRight w:val="0"/>
          <w:marTop w:val="0"/>
          <w:marBottom w:val="0"/>
          <w:divBdr>
            <w:top w:val="none" w:sz="0" w:space="0" w:color="auto"/>
            <w:left w:val="none" w:sz="0" w:space="0" w:color="auto"/>
            <w:bottom w:val="none" w:sz="0" w:space="0" w:color="auto"/>
            <w:right w:val="none" w:sz="0" w:space="0" w:color="auto"/>
          </w:divBdr>
        </w:div>
        <w:div w:id="890920400">
          <w:marLeft w:val="640"/>
          <w:marRight w:val="0"/>
          <w:marTop w:val="0"/>
          <w:marBottom w:val="0"/>
          <w:divBdr>
            <w:top w:val="none" w:sz="0" w:space="0" w:color="auto"/>
            <w:left w:val="none" w:sz="0" w:space="0" w:color="auto"/>
            <w:bottom w:val="none" w:sz="0" w:space="0" w:color="auto"/>
            <w:right w:val="none" w:sz="0" w:space="0" w:color="auto"/>
          </w:divBdr>
        </w:div>
        <w:div w:id="898593127">
          <w:marLeft w:val="640"/>
          <w:marRight w:val="0"/>
          <w:marTop w:val="0"/>
          <w:marBottom w:val="0"/>
          <w:divBdr>
            <w:top w:val="none" w:sz="0" w:space="0" w:color="auto"/>
            <w:left w:val="none" w:sz="0" w:space="0" w:color="auto"/>
            <w:bottom w:val="none" w:sz="0" w:space="0" w:color="auto"/>
            <w:right w:val="none" w:sz="0" w:space="0" w:color="auto"/>
          </w:divBdr>
        </w:div>
        <w:div w:id="900093231">
          <w:marLeft w:val="640"/>
          <w:marRight w:val="0"/>
          <w:marTop w:val="0"/>
          <w:marBottom w:val="0"/>
          <w:divBdr>
            <w:top w:val="none" w:sz="0" w:space="0" w:color="auto"/>
            <w:left w:val="none" w:sz="0" w:space="0" w:color="auto"/>
            <w:bottom w:val="none" w:sz="0" w:space="0" w:color="auto"/>
            <w:right w:val="none" w:sz="0" w:space="0" w:color="auto"/>
          </w:divBdr>
        </w:div>
        <w:div w:id="934284041">
          <w:marLeft w:val="640"/>
          <w:marRight w:val="0"/>
          <w:marTop w:val="0"/>
          <w:marBottom w:val="0"/>
          <w:divBdr>
            <w:top w:val="none" w:sz="0" w:space="0" w:color="auto"/>
            <w:left w:val="none" w:sz="0" w:space="0" w:color="auto"/>
            <w:bottom w:val="none" w:sz="0" w:space="0" w:color="auto"/>
            <w:right w:val="none" w:sz="0" w:space="0" w:color="auto"/>
          </w:divBdr>
        </w:div>
        <w:div w:id="948047498">
          <w:marLeft w:val="640"/>
          <w:marRight w:val="0"/>
          <w:marTop w:val="0"/>
          <w:marBottom w:val="0"/>
          <w:divBdr>
            <w:top w:val="none" w:sz="0" w:space="0" w:color="auto"/>
            <w:left w:val="none" w:sz="0" w:space="0" w:color="auto"/>
            <w:bottom w:val="none" w:sz="0" w:space="0" w:color="auto"/>
            <w:right w:val="none" w:sz="0" w:space="0" w:color="auto"/>
          </w:divBdr>
        </w:div>
        <w:div w:id="958222560">
          <w:marLeft w:val="640"/>
          <w:marRight w:val="0"/>
          <w:marTop w:val="0"/>
          <w:marBottom w:val="0"/>
          <w:divBdr>
            <w:top w:val="none" w:sz="0" w:space="0" w:color="auto"/>
            <w:left w:val="none" w:sz="0" w:space="0" w:color="auto"/>
            <w:bottom w:val="none" w:sz="0" w:space="0" w:color="auto"/>
            <w:right w:val="none" w:sz="0" w:space="0" w:color="auto"/>
          </w:divBdr>
        </w:div>
        <w:div w:id="979532160">
          <w:marLeft w:val="640"/>
          <w:marRight w:val="0"/>
          <w:marTop w:val="0"/>
          <w:marBottom w:val="0"/>
          <w:divBdr>
            <w:top w:val="none" w:sz="0" w:space="0" w:color="auto"/>
            <w:left w:val="none" w:sz="0" w:space="0" w:color="auto"/>
            <w:bottom w:val="none" w:sz="0" w:space="0" w:color="auto"/>
            <w:right w:val="none" w:sz="0" w:space="0" w:color="auto"/>
          </w:divBdr>
        </w:div>
        <w:div w:id="993221034">
          <w:marLeft w:val="640"/>
          <w:marRight w:val="0"/>
          <w:marTop w:val="0"/>
          <w:marBottom w:val="0"/>
          <w:divBdr>
            <w:top w:val="none" w:sz="0" w:space="0" w:color="auto"/>
            <w:left w:val="none" w:sz="0" w:space="0" w:color="auto"/>
            <w:bottom w:val="none" w:sz="0" w:space="0" w:color="auto"/>
            <w:right w:val="none" w:sz="0" w:space="0" w:color="auto"/>
          </w:divBdr>
        </w:div>
        <w:div w:id="1002973213">
          <w:marLeft w:val="640"/>
          <w:marRight w:val="0"/>
          <w:marTop w:val="0"/>
          <w:marBottom w:val="0"/>
          <w:divBdr>
            <w:top w:val="none" w:sz="0" w:space="0" w:color="auto"/>
            <w:left w:val="none" w:sz="0" w:space="0" w:color="auto"/>
            <w:bottom w:val="none" w:sz="0" w:space="0" w:color="auto"/>
            <w:right w:val="none" w:sz="0" w:space="0" w:color="auto"/>
          </w:divBdr>
        </w:div>
        <w:div w:id="1008405581">
          <w:marLeft w:val="640"/>
          <w:marRight w:val="0"/>
          <w:marTop w:val="0"/>
          <w:marBottom w:val="0"/>
          <w:divBdr>
            <w:top w:val="none" w:sz="0" w:space="0" w:color="auto"/>
            <w:left w:val="none" w:sz="0" w:space="0" w:color="auto"/>
            <w:bottom w:val="none" w:sz="0" w:space="0" w:color="auto"/>
            <w:right w:val="none" w:sz="0" w:space="0" w:color="auto"/>
          </w:divBdr>
        </w:div>
        <w:div w:id="1021588319">
          <w:marLeft w:val="640"/>
          <w:marRight w:val="0"/>
          <w:marTop w:val="0"/>
          <w:marBottom w:val="0"/>
          <w:divBdr>
            <w:top w:val="none" w:sz="0" w:space="0" w:color="auto"/>
            <w:left w:val="none" w:sz="0" w:space="0" w:color="auto"/>
            <w:bottom w:val="none" w:sz="0" w:space="0" w:color="auto"/>
            <w:right w:val="none" w:sz="0" w:space="0" w:color="auto"/>
          </w:divBdr>
        </w:div>
        <w:div w:id="1035689966">
          <w:marLeft w:val="640"/>
          <w:marRight w:val="0"/>
          <w:marTop w:val="0"/>
          <w:marBottom w:val="0"/>
          <w:divBdr>
            <w:top w:val="none" w:sz="0" w:space="0" w:color="auto"/>
            <w:left w:val="none" w:sz="0" w:space="0" w:color="auto"/>
            <w:bottom w:val="none" w:sz="0" w:space="0" w:color="auto"/>
            <w:right w:val="none" w:sz="0" w:space="0" w:color="auto"/>
          </w:divBdr>
        </w:div>
        <w:div w:id="1041856674">
          <w:marLeft w:val="640"/>
          <w:marRight w:val="0"/>
          <w:marTop w:val="0"/>
          <w:marBottom w:val="0"/>
          <w:divBdr>
            <w:top w:val="none" w:sz="0" w:space="0" w:color="auto"/>
            <w:left w:val="none" w:sz="0" w:space="0" w:color="auto"/>
            <w:bottom w:val="none" w:sz="0" w:space="0" w:color="auto"/>
            <w:right w:val="none" w:sz="0" w:space="0" w:color="auto"/>
          </w:divBdr>
        </w:div>
        <w:div w:id="1043559778">
          <w:marLeft w:val="640"/>
          <w:marRight w:val="0"/>
          <w:marTop w:val="0"/>
          <w:marBottom w:val="0"/>
          <w:divBdr>
            <w:top w:val="none" w:sz="0" w:space="0" w:color="auto"/>
            <w:left w:val="none" w:sz="0" w:space="0" w:color="auto"/>
            <w:bottom w:val="none" w:sz="0" w:space="0" w:color="auto"/>
            <w:right w:val="none" w:sz="0" w:space="0" w:color="auto"/>
          </w:divBdr>
        </w:div>
        <w:div w:id="1044329867">
          <w:marLeft w:val="640"/>
          <w:marRight w:val="0"/>
          <w:marTop w:val="0"/>
          <w:marBottom w:val="0"/>
          <w:divBdr>
            <w:top w:val="none" w:sz="0" w:space="0" w:color="auto"/>
            <w:left w:val="none" w:sz="0" w:space="0" w:color="auto"/>
            <w:bottom w:val="none" w:sz="0" w:space="0" w:color="auto"/>
            <w:right w:val="none" w:sz="0" w:space="0" w:color="auto"/>
          </w:divBdr>
        </w:div>
        <w:div w:id="1045177833">
          <w:marLeft w:val="640"/>
          <w:marRight w:val="0"/>
          <w:marTop w:val="0"/>
          <w:marBottom w:val="0"/>
          <w:divBdr>
            <w:top w:val="none" w:sz="0" w:space="0" w:color="auto"/>
            <w:left w:val="none" w:sz="0" w:space="0" w:color="auto"/>
            <w:bottom w:val="none" w:sz="0" w:space="0" w:color="auto"/>
            <w:right w:val="none" w:sz="0" w:space="0" w:color="auto"/>
          </w:divBdr>
        </w:div>
        <w:div w:id="1046879825">
          <w:marLeft w:val="640"/>
          <w:marRight w:val="0"/>
          <w:marTop w:val="0"/>
          <w:marBottom w:val="0"/>
          <w:divBdr>
            <w:top w:val="none" w:sz="0" w:space="0" w:color="auto"/>
            <w:left w:val="none" w:sz="0" w:space="0" w:color="auto"/>
            <w:bottom w:val="none" w:sz="0" w:space="0" w:color="auto"/>
            <w:right w:val="none" w:sz="0" w:space="0" w:color="auto"/>
          </w:divBdr>
        </w:div>
        <w:div w:id="1068302739">
          <w:marLeft w:val="640"/>
          <w:marRight w:val="0"/>
          <w:marTop w:val="0"/>
          <w:marBottom w:val="0"/>
          <w:divBdr>
            <w:top w:val="none" w:sz="0" w:space="0" w:color="auto"/>
            <w:left w:val="none" w:sz="0" w:space="0" w:color="auto"/>
            <w:bottom w:val="none" w:sz="0" w:space="0" w:color="auto"/>
            <w:right w:val="none" w:sz="0" w:space="0" w:color="auto"/>
          </w:divBdr>
        </w:div>
        <w:div w:id="1080831513">
          <w:marLeft w:val="640"/>
          <w:marRight w:val="0"/>
          <w:marTop w:val="0"/>
          <w:marBottom w:val="0"/>
          <w:divBdr>
            <w:top w:val="none" w:sz="0" w:space="0" w:color="auto"/>
            <w:left w:val="none" w:sz="0" w:space="0" w:color="auto"/>
            <w:bottom w:val="none" w:sz="0" w:space="0" w:color="auto"/>
            <w:right w:val="none" w:sz="0" w:space="0" w:color="auto"/>
          </w:divBdr>
        </w:div>
        <w:div w:id="1093359026">
          <w:marLeft w:val="640"/>
          <w:marRight w:val="0"/>
          <w:marTop w:val="0"/>
          <w:marBottom w:val="0"/>
          <w:divBdr>
            <w:top w:val="none" w:sz="0" w:space="0" w:color="auto"/>
            <w:left w:val="none" w:sz="0" w:space="0" w:color="auto"/>
            <w:bottom w:val="none" w:sz="0" w:space="0" w:color="auto"/>
            <w:right w:val="none" w:sz="0" w:space="0" w:color="auto"/>
          </w:divBdr>
        </w:div>
        <w:div w:id="1142581878">
          <w:marLeft w:val="640"/>
          <w:marRight w:val="0"/>
          <w:marTop w:val="0"/>
          <w:marBottom w:val="0"/>
          <w:divBdr>
            <w:top w:val="none" w:sz="0" w:space="0" w:color="auto"/>
            <w:left w:val="none" w:sz="0" w:space="0" w:color="auto"/>
            <w:bottom w:val="none" w:sz="0" w:space="0" w:color="auto"/>
            <w:right w:val="none" w:sz="0" w:space="0" w:color="auto"/>
          </w:divBdr>
        </w:div>
        <w:div w:id="1158039242">
          <w:marLeft w:val="640"/>
          <w:marRight w:val="0"/>
          <w:marTop w:val="0"/>
          <w:marBottom w:val="0"/>
          <w:divBdr>
            <w:top w:val="none" w:sz="0" w:space="0" w:color="auto"/>
            <w:left w:val="none" w:sz="0" w:space="0" w:color="auto"/>
            <w:bottom w:val="none" w:sz="0" w:space="0" w:color="auto"/>
            <w:right w:val="none" w:sz="0" w:space="0" w:color="auto"/>
          </w:divBdr>
        </w:div>
        <w:div w:id="1159466982">
          <w:marLeft w:val="640"/>
          <w:marRight w:val="0"/>
          <w:marTop w:val="0"/>
          <w:marBottom w:val="0"/>
          <w:divBdr>
            <w:top w:val="none" w:sz="0" w:space="0" w:color="auto"/>
            <w:left w:val="none" w:sz="0" w:space="0" w:color="auto"/>
            <w:bottom w:val="none" w:sz="0" w:space="0" w:color="auto"/>
            <w:right w:val="none" w:sz="0" w:space="0" w:color="auto"/>
          </w:divBdr>
        </w:div>
        <w:div w:id="1190335139">
          <w:marLeft w:val="640"/>
          <w:marRight w:val="0"/>
          <w:marTop w:val="0"/>
          <w:marBottom w:val="0"/>
          <w:divBdr>
            <w:top w:val="none" w:sz="0" w:space="0" w:color="auto"/>
            <w:left w:val="none" w:sz="0" w:space="0" w:color="auto"/>
            <w:bottom w:val="none" w:sz="0" w:space="0" w:color="auto"/>
            <w:right w:val="none" w:sz="0" w:space="0" w:color="auto"/>
          </w:divBdr>
        </w:div>
        <w:div w:id="1195382144">
          <w:marLeft w:val="640"/>
          <w:marRight w:val="0"/>
          <w:marTop w:val="0"/>
          <w:marBottom w:val="0"/>
          <w:divBdr>
            <w:top w:val="none" w:sz="0" w:space="0" w:color="auto"/>
            <w:left w:val="none" w:sz="0" w:space="0" w:color="auto"/>
            <w:bottom w:val="none" w:sz="0" w:space="0" w:color="auto"/>
            <w:right w:val="none" w:sz="0" w:space="0" w:color="auto"/>
          </w:divBdr>
        </w:div>
        <w:div w:id="1223559205">
          <w:marLeft w:val="640"/>
          <w:marRight w:val="0"/>
          <w:marTop w:val="0"/>
          <w:marBottom w:val="0"/>
          <w:divBdr>
            <w:top w:val="none" w:sz="0" w:space="0" w:color="auto"/>
            <w:left w:val="none" w:sz="0" w:space="0" w:color="auto"/>
            <w:bottom w:val="none" w:sz="0" w:space="0" w:color="auto"/>
            <w:right w:val="none" w:sz="0" w:space="0" w:color="auto"/>
          </w:divBdr>
        </w:div>
        <w:div w:id="1231696800">
          <w:marLeft w:val="640"/>
          <w:marRight w:val="0"/>
          <w:marTop w:val="0"/>
          <w:marBottom w:val="0"/>
          <w:divBdr>
            <w:top w:val="none" w:sz="0" w:space="0" w:color="auto"/>
            <w:left w:val="none" w:sz="0" w:space="0" w:color="auto"/>
            <w:bottom w:val="none" w:sz="0" w:space="0" w:color="auto"/>
            <w:right w:val="none" w:sz="0" w:space="0" w:color="auto"/>
          </w:divBdr>
        </w:div>
        <w:div w:id="1252278420">
          <w:marLeft w:val="640"/>
          <w:marRight w:val="0"/>
          <w:marTop w:val="0"/>
          <w:marBottom w:val="0"/>
          <w:divBdr>
            <w:top w:val="none" w:sz="0" w:space="0" w:color="auto"/>
            <w:left w:val="none" w:sz="0" w:space="0" w:color="auto"/>
            <w:bottom w:val="none" w:sz="0" w:space="0" w:color="auto"/>
            <w:right w:val="none" w:sz="0" w:space="0" w:color="auto"/>
          </w:divBdr>
        </w:div>
        <w:div w:id="1262566581">
          <w:marLeft w:val="640"/>
          <w:marRight w:val="0"/>
          <w:marTop w:val="0"/>
          <w:marBottom w:val="0"/>
          <w:divBdr>
            <w:top w:val="none" w:sz="0" w:space="0" w:color="auto"/>
            <w:left w:val="none" w:sz="0" w:space="0" w:color="auto"/>
            <w:bottom w:val="none" w:sz="0" w:space="0" w:color="auto"/>
            <w:right w:val="none" w:sz="0" w:space="0" w:color="auto"/>
          </w:divBdr>
        </w:div>
        <w:div w:id="1281181786">
          <w:marLeft w:val="640"/>
          <w:marRight w:val="0"/>
          <w:marTop w:val="0"/>
          <w:marBottom w:val="0"/>
          <w:divBdr>
            <w:top w:val="none" w:sz="0" w:space="0" w:color="auto"/>
            <w:left w:val="none" w:sz="0" w:space="0" w:color="auto"/>
            <w:bottom w:val="none" w:sz="0" w:space="0" w:color="auto"/>
            <w:right w:val="none" w:sz="0" w:space="0" w:color="auto"/>
          </w:divBdr>
        </w:div>
        <w:div w:id="1293098048">
          <w:marLeft w:val="640"/>
          <w:marRight w:val="0"/>
          <w:marTop w:val="0"/>
          <w:marBottom w:val="0"/>
          <w:divBdr>
            <w:top w:val="none" w:sz="0" w:space="0" w:color="auto"/>
            <w:left w:val="none" w:sz="0" w:space="0" w:color="auto"/>
            <w:bottom w:val="none" w:sz="0" w:space="0" w:color="auto"/>
            <w:right w:val="none" w:sz="0" w:space="0" w:color="auto"/>
          </w:divBdr>
        </w:div>
        <w:div w:id="1314603461">
          <w:marLeft w:val="640"/>
          <w:marRight w:val="0"/>
          <w:marTop w:val="0"/>
          <w:marBottom w:val="0"/>
          <w:divBdr>
            <w:top w:val="none" w:sz="0" w:space="0" w:color="auto"/>
            <w:left w:val="none" w:sz="0" w:space="0" w:color="auto"/>
            <w:bottom w:val="none" w:sz="0" w:space="0" w:color="auto"/>
            <w:right w:val="none" w:sz="0" w:space="0" w:color="auto"/>
          </w:divBdr>
        </w:div>
        <w:div w:id="1323967612">
          <w:marLeft w:val="640"/>
          <w:marRight w:val="0"/>
          <w:marTop w:val="0"/>
          <w:marBottom w:val="0"/>
          <w:divBdr>
            <w:top w:val="none" w:sz="0" w:space="0" w:color="auto"/>
            <w:left w:val="none" w:sz="0" w:space="0" w:color="auto"/>
            <w:bottom w:val="none" w:sz="0" w:space="0" w:color="auto"/>
            <w:right w:val="none" w:sz="0" w:space="0" w:color="auto"/>
          </w:divBdr>
        </w:div>
        <w:div w:id="1327319549">
          <w:marLeft w:val="640"/>
          <w:marRight w:val="0"/>
          <w:marTop w:val="0"/>
          <w:marBottom w:val="0"/>
          <w:divBdr>
            <w:top w:val="none" w:sz="0" w:space="0" w:color="auto"/>
            <w:left w:val="none" w:sz="0" w:space="0" w:color="auto"/>
            <w:bottom w:val="none" w:sz="0" w:space="0" w:color="auto"/>
            <w:right w:val="none" w:sz="0" w:space="0" w:color="auto"/>
          </w:divBdr>
        </w:div>
        <w:div w:id="1330447079">
          <w:marLeft w:val="640"/>
          <w:marRight w:val="0"/>
          <w:marTop w:val="0"/>
          <w:marBottom w:val="0"/>
          <w:divBdr>
            <w:top w:val="none" w:sz="0" w:space="0" w:color="auto"/>
            <w:left w:val="none" w:sz="0" w:space="0" w:color="auto"/>
            <w:bottom w:val="none" w:sz="0" w:space="0" w:color="auto"/>
            <w:right w:val="none" w:sz="0" w:space="0" w:color="auto"/>
          </w:divBdr>
        </w:div>
        <w:div w:id="1334798025">
          <w:marLeft w:val="640"/>
          <w:marRight w:val="0"/>
          <w:marTop w:val="0"/>
          <w:marBottom w:val="0"/>
          <w:divBdr>
            <w:top w:val="none" w:sz="0" w:space="0" w:color="auto"/>
            <w:left w:val="none" w:sz="0" w:space="0" w:color="auto"/>
            <w:bottom w:val="none" w:sz="0" w:space="0" w:color="auto"/>
            <w:right w:val="none" w:sz="0" w:space="0" w:color="auto"/>
          </w:divBdr>
        </w:div>
        <w:div w:id="1344817783">
          <w:marLeft w:val="640"/>
          <w:marRight w:val="0"/>
          <w:marTop w:val="0"/>
          <w:marBottom w:val="0"/>
          <w:divBdr>
            <w:top w:val="none" w:sz="0" w:space="0" w:color="auto"/>
            <w:left w:val="none" w:sz="0" w:space="0" w:color="auto"/>
            <w:bottom w:val="none" w:sz="0" w:space="0" w:color="auto"/>
            <w:right w:val="none" w:sz="0" w:space="0" w:color="auto"/>
          </w:divBdr>
        </w:div>
        <w:div w:id="1349017439">
          <w:marLeft w:val="640"/>
          <w:marRight w:val="0"/>
          <w:marTop w:val="0"/>
          <w:marBottom w:val="0"/>
          <w:divBdr>
            <w:top w:val="none" w:sz="0" w:space="0" w:color="auto"/>
            <w:left w:val="none" w:sz="0" w:space="0" w:color="auto"/>
            <w:bottom w:val="none" w:sz="0" w:space="0" w:color="auto"/>
            <w:right w:val="none" w:sz="0" w:space="0" w:color="auto"/>
          </w:divBdr>
        </w:div>
        <w:div w:id="1391811232">
          <w:marLeft w:val="640"/>
          <w:marRight w:val="0"/>
          <w:marTop w:val="0"/>
          <w:marBottom w:val="0"/>
          <w:divBdr>
            <w:top w:val="none" w:sz="0" w:space="0" w:color="auto"/>
            <w:left w:val="none" w:sz="0" w:space="0" w:color="auto"/>
            <w:bottom w:val="none" w:sz="0" w:space="0" w:color="auto"/>
            <w:right w:val="none" w:sz="0" w:space="0" w:color="auto"/>
          </w:divBdr>
        </w:div>
        <w:div w:id="1399282666">
          <w:marLeft w:val="640"/>
          <w:marRight w:val="0"/>
          <w:marTop w:val="0"/>
          <w:marBottom w:val="0"/>
          <w:divBdr>
            <w:top w:val="none" w:sz="0" w:space="0" w:color="auto"/>
            <w:left w:val="none" w:sz="0" w:space="0" w:color="auto"/>
            <w:bottom w:val="none" w:sz="0" w:space="0" w:color="auto"/>
            <w:right w:val="none" w:sz="0" w:space="0" w:color="auto"/>
          </w:divBdr>
        </w:div>
        <w:div w:id="1428385478">
          <w:marLeft w:val="640"/>
          <w:marRight w:val="0"/>
          <w:marTop w:val="0"/>
          <w:marBottom w:val="0"/>
          <w:divBdr>
            <w:top w:val="none" w:sz="0" w:space="0" w:color="auto"/>
            <w:left w:val="none" w:sz="0" w:space="0" w:color="auto"/>
            <w:bottom w:val="none" w:sz="0" w:space="0" w:color="auto"/>
            <w:right w:val="none" w:sz="0" w:space="0" w:color="auto"/>
          </w:divBdr>
        </w:div>
        <w:div w:id="1457724227">
          <w:marLeft w:val="640"/>
          <w:marRight w:val="0"/>
          <w:marTop w:val="0"/>
          <w:marBottom w:val="0"/>
          <w:divBdr>
            <w:top w:val="none" w:sz="0" w:space="0" w:color="auto"/>
            <w:left w:val="none" w:sz="0" w:space="0" w:color="auto"/>
            <w:bottom w:val="none" w:sz="0" w:space="0" w:color="auto"/>
            <w:right w:val="none" w:sz="0" w:space="0" w:color="auto"/>
          </w:divBdr>
        </w:div>
        <w:div w:id="1467813929">
          <w:marLeft w:val="640"/>
          <w:marRight w:val="0"/>
          <w:marTop w:val="0"/>
          <w:marBottom w:val="0"/>
          <w:divBdr>
            <w:top w:val="none" w:sz="0" w:space="0" w:color="auto"/>
            <w:left w:val="none" w:sz="0" w:space="0" w:color="auto"/>
            <w:bottom w:val="none" w:sz="0" w:space="0" w:color="auto"/>
            <w:right w:val="none" w:sz="0" w:space="0" w:color="auto"/>
          </w:divBdr>
        </w:div>
        <w:div w:id="1471090331">
          <w:marLeft w:val="640"/>
          <w:marRight w:val="0"/>
          <w:marTop w:val="0"/>
          <w:marBottom w:val="0"/>
          <w:divBdr>
            <w:top w:val="none" w:sz="0" w:space="0" w:color="auto"/>
            <w:left w:val="none" w:sz="0" w:space="0" w:color="auto"/>
            <w:bottom w:val="none" w:sz="0" w:space="0" w:color="auto"/>
            <w:right w:val="none" w:sz="0" w:space="0" w:color="auto"/>
          </w:divBdr>
        </w:div>
        <w:div w:id="1479032961">
          <w:marLeft w:val="640"/>
          <w:marRight w:val="0"/>
          <w:marTop w:val="0"/>
          <w:marBottom w:val="0"/>
          <w:divBdr>
            <w:top w:val="none" w:sz="0" w:space="0" w:color="auto"/>
            <w:left w:val="none" w:sz="0" w:space="0" w:color="auto"/>
            <w:bottom w:val="none" w:sz="0" w:space="0" w:color="auto"/>
            <w:right w:val="none" w:sz="0" w:space="0" w:color="auto"/>
          </w:divBdr>
        </w:div>
        <w:div w:id="1486818439">
          <w:marLeft w:val="640"/>
          <w:marRight w:val="0"/>
          <w:marTop w:val="0"/>
          <w:marBottom w:val="0"/>
          <w:divBdr>
            <w:top w:val="none" w:sz="0" w:space="0" w:color="auto"/>
            <w:left w:val="none" w:sz="0" w:space="0" w:color="auto"/>
            <w:bottom w:val="none" w:sz="0" w:space="0" w:color="auto"/>
            <w:right w:val="none" w:sz="0" w:space="0" w:color="auto"/>
          </w:divBdr>
        </w:div>
        <w:div w:id="1502156153">
          <w:marLeft w:val="640"/>
          <w:marRight w:val="0"/>
          <w:marTop w:val="0"/>
          <w:marBottom w:val="0"/>
          <w:divBdr>
            <w:top w:val="none" w:sz="0" w:space="0" w:color="auto"/>
            <w:left w:val="none" w:sz="0" w:space="0" w:color="auto"/>
            <w:bottom w:val="none" w:sz="0" w:space="0" w:color="auto"/>
            <w:right w:val="none" w:sz="0" w:space="0" w:color="auto"/>
          </w:divBdr>
        </w:div>
        <w:div w:id="1545410251">
          <w:marLeft w:val="640"/>
          <w:marRight w:val="0"/>
          <w:marTop w:val="0"/>
          <w:marBottom w:val="0"/>
          <w:divBdr>
            <w:top w:val="none" w:sz="0" w:space="0" w:color="auto"/>
            <w:left w:val="none" w:sz="0" w:space="0" w:color="auto"/>
            <w:bottom w:val="none" w:sz="0" w:space="0" w:color="auto"/>
            <w:right w:val="none" w:sz="0" w:space="0" w:color="auto"/>
          </w:divBdr>
        </w:div>
        <w:div w:id="1553465387">
          <w:marLeft w:val="640"/>
          <w:marRight w:val="0"/>
          <w:marTop w:val="0"/>
          <w:marBottom w:val="0"/>
          <w:divBdr>
            <w:top w:val="none" w:sz="0" w:space="0" w:color="auto"/>
            <w:left w:val="none" w:sz="0" w:space="0" w:color="auto"/>
            <w:bottom w:val="none" w:sz="0" w:space="0" w:color="auto"/>
            <w:right w:val="none" w:sz="0" w:space="0" w:color="auto"/>
          </w:divBdr>
        </w:div>
        <w:div w:id="1554734219">
          <w:marLeft w:val="640"/>
          <w:marRight w:val="0"/>
          <w:marTop w:val="0"/>
          <w:marBottom w:val="0"/>
          <w:divBdr>
            <w:top w:val="none" w:sz="0" w:space="0" w:color="auto"/>
            <w:left w:val="none" w:sz="0" w:space="0" w:color="auto"/>
            <w:bottom w:val="none" w:sz="0" w:space="0" w:color="auto"/>
            <w:right w:val="none" w:sz="0" w:space="0" w:color="auto"/>
          </w:divBdr>
        </w:div>
        <w:div w:id="1570379997">
          <w:marLeft w:val="640"/>
          <w:marRight w:val="0"/>
          <w:marTop w:val="0"/>
          <w:marBottom w:val="0"/>
          <w:divBdr>
            <w:top w:val="none" w:sz="0" w:space="0" w:color="auto"/>
            <w:left w:val="none" w:sz="0" w:space="0" w:color="auto"/>
            <w:bottom w:val="none" w:sz="0" w:space="0" w:color="auto"/>
            <w:right w:val="none" w:sz="0" w:space="0" w:color="auto"/>
          </w:divBdr>
        </w:div>
        <w:div w:id="1593469932">
          <w:marLeft w:val="640"/>
          <w:marRight w:val="0"/>
          <w:marTop w:val="0"/>
          <w:marBottom w:val="0"/>
          <w:divBdr>
            <w:top w:val="none" w:sz="0" w:space="0" w:color="auto"/>
            <w:left w:val="none" w:sz="0" w:space="0" w:color="auto"/>
            <w:bottom w:val="none" w:sz="0" w:space="0" w:color="auto"/>
            <w:right w:val="none" w:sz="0" w:space="0" w:color="auto"/>
          </w:divBdr>
        </w:div>
        <w:div w:id="1595087686">
          <w:marLeft w:val="640"/>
          <w:marRight w:val="0"/>
          <w:marTop w:val="0"/>
          <w:marBottom w:val="0"/>
          <w:divBdr>
            <w:top w:val="none" w:sz="0" w:space="0" w:color="auto"/>
            <w:left w:val="none" w:sz="0" w:space="0" w:color="auto"/>
            <w:bottom w:val="none" w:sz="0" w:space="0" w:color="auto"/>
            <w:right w:val="none" w:sz="0" w:space="0" w:color="auto"/>
          </w:divBdr>
        </w:div>
        <w:div w:id="1603344983">
          <w:marLeft w:val="640"/>
          <w:marRight w:val="0"/>
          <w:marTop w:val="0"/>
          <w:marBottom w:val="0"/>
          <w:divBdr>
            <w:top w:val="none" w:sz="0" w:space="0" w:color="auto"/>
            <w:left w:val="none" w:sz="0" w:space="0" w:color="auto"/>
            <w:bottom w:val="none" w:sz="0" w:space="0" w:color="auto"/>
            <w:right w:val="none" w:sz="0" w:space="0" w:color="auto"/>
          </w:divBdr>
        </w:div>
        <w:div w:id="1610776428">
          <w:marLeft w:val="640"/>
          <w:marRight w:val="0"/>
          <w:marTop w:val="0"/>
          <w:marBottom w:val="0"/>
          <w:divBdr>
            <w:top w:val="none" w:sz="0" w:space="0" w:color="auto"/>
            <w:left w:val="none" w:sz="0" w:space="0" w:color="auto"/>
            <w:bottom w:val="none" w:sz="0" w:space="0" w:color="auto"/>
            <w:right w:val="none" w:sz="0" w:space="0" w:color="auto"/>
          </w:divBdr>
        </w:div>
        <w:div w:id="1663897337">
          <w:marLeft w:val="640"/>
          <w:marRight w:val="0"/>
          <w:marTop w:val="0"/>
          <w:marBottom w:val="0"/>
          <w:divBdr>
            <w:top w:val="none" w:sz="0" w:space="0" w:color="auto"/>
            <w:left w:val="none" w:sz="0" w:space="0" w:color="auto"/>
            <w:bottom w:val="none" w:sz="0" w:space="0" w:color="auto"/>
            <w:right w:val="none" w:sz="0" w:space="0" w:color="auto"/>
          </w:divBdr>
        </w:div>
        <w:div w:id="1679310166">
          <w:marLeft w:val="640"/>
          <w:marRight w:val="0"/>
          <w:marTop w:val="0"/>
          <w:marBottom w:val="0"/>
          <w:divBdr>
            <w:top w:val="none" w:sz="0" w:space="0" w:color="auto"/>
            <w:left w:val="none" w:sz="0" w:space="0" w:color="auto"/>
            <w:bottom w:val="none" w:sz="0" w:space="0" w:color="auto"/>
            <w:right w:val="none" w:sz="0" w:space="0" w:color="auto"/>
          </w:divBdr>
        </w:div>
        <w:div w:id="1709455431">
          <w:marLeft w:val="640"/>
          <w:marRight w:val="0"/>
          <w:marTop w:val="0"/>
          <w:marBottom w:val="0"/>
          <w:divBdr>
            <w:top w:val="none" w:sz="0" w:space="0" w:color="auto"/>
            <w:left w:val="none" w:sz="0" w:space="0" w:color="auto"/>
            <w:bottom w:val="none" w:sz="0" w:space="0" w:color="auto"/>
            <w:right w:val="none" w:sz="0" w:space="0" w:color="auto"/>
          </w:divBdr>
        </w:div>
        <w:div w:id="1709598693">
          <w:marLeft w:val="640"/>
          <w:marRight w:val="0"/>
          <w:marTop w:val="0"/>
          <w:marBottom w:val="0"/>
          <w:divBdr>
            <w:top w:val="none" w:sz="0" w:space="0" w:color="auto"/>
            <w:left w:val="none" w:sz="0" w:space="0" w:color="auto"/>
            <w:bottom w:val="none" w:sz="0" w:space="0" w:color="auto"/>
            <w:right w:val="none" w:sz="0" w:space="0" w:color="auto"/>
          </w:divBdr>
        </w:div>
        <w:div w:id="1715960757">
          <w:marLeft w:val="640"/>
          <w:marRight w:val="0"/>
          <w:marTop w:val="0"/>
          <w:marBottom w:val="0"/>
          <w:divBdr>
            <w:top w:val="none" w:sz="0" w:space="0" w:color="auto"/>
            <w:left w:val="none" w:sz="0" w:space="0" w:color="auto"/>
            <w:bottom w:val="none" w:sz="0" w:space="0" w:color="auto"/>
            <w:right w:val="none" w:sz="0" w:space="0" w:color="auto"/>
          </w:divBdr>
        </w:div>
        <w:div w:id="1742095162">
          <w:marLeft w:val="640"/>
          <w:marRight w:val="0"/>
          <w:marTop w:val="0"/>
          <w:marBottom w:val="0"/>
          <w:divBdr>
            <w:top w:val="none" w:sz="0" w:space="0" w:color="auto"/>
            <w:left w:val="none" w:sz="0" w:space="0" w:color="auto"/>
            <w:bottom w:val="none" w:sz="0" w:space="0" w:color="auto"/>
            <w:right w:val="none" w:sz="0" w:space="0" w:color="auto"/>
          </w:divBdr>
        </w:div>
        <w:div w:id="1743092605">
          <w:marLeft w:val="640"/>
          <w:marRight w:val="0"/>
          <w:marTop w:val="0"/>
          <w:marBottom w:val="0"/>
          <w:divBdr>
            <w:top w:val="none" w:sz="0" w:space="0" w:color="auto"/>
            <w:left w:val="none" w:sz="0" w:space="0" w:color="auto"/>
            <w:bottom w:val="none" w:sz="0" w:space="0" w:color="auto"/>
            <w:right w:val="none" w:sz="0" w:space="0" w:color="auto"/>
          </w:divBdr>
        </w:div>
        <w:div w:id="1753624810">
          <w:marLeft w:val="640"/>
          <w:marRight w:val="0"/>
          <w:marTop w:val="0"/>
          <w:marBottom w:val="0"/>
          <w:divBdr>
            <w:top w:val="none" w:sz="0" w:space="0" w:color="auto"/>
            <w:left w:val="none" w:sz="0" w:space="0" w:color="auto"/>
            <w:bottom w:val="none" w:sz="0" w:space="0" w:color="auto"/>
            <w:right w:val="none" w:sz="0" w:space="0" w:color="auto"/>
          </w:divBdr>
        </w:div>
        <w:div w:id="1759667006">
          <w:marLeft w:val="640"/>
          <w:marRight w:val="0"/>
          <w:marTop w:val="0"/>
          <w:marBottom w:val="0"/>
          <w:divBdr>
            <w:top w:val="none" w:sz="0" w:space="0" w:color="auto"/>
            <w:left w:val="none" w:sz="0" w:space="0" w:color="auto"/>
            <w:bottom w:val="none" w:sz="0" w:space="0" w:color="auto"/>
            <w:right w:val="none" w:sz="0" w:space="0" w:color="auto"/>
          </w:divBdr>
        </w:div>
        <w:div w:id="1760251598">
          <w:marLeft w:val="640"/>
          <w:marRight w:val="0"/>
          <w:marTop w:val="0"/>
          <w:marBottom w:val="0"/>
          <w:divBdr>
            <w:top w:val="none" w:sz="0" w:space="0" w:color="auto"/>
            <w:left w:val="none" w:sz="0" w:space="0" w:color="auto"/>
            <w:bottom w:val="none" w:sz="0" w:space="0" w:color="auto"/>
            <w:right w:val="none" w:sz="0" w:space="0" w:color="auto"/>
          </w:divBdr>
        </w:div>
        <w:div w:id="1778452127">
          <w:marLeft w:val="640"/>
          <w:marRight w:val="0"/>
          <w:marTop w:val="0"/>
          <w:marBottom w:val="0"/>
          <w:divBdr>
            <w:top w:val="none" w:sz="0" w:space="0" w:color="auto"/>
            <w:left w:val="none" w:sz="0" w:space="0" w:color="auto"/>
            <w:bottom w:val="none" w:sz="0" w:space="0" w:color="auto"/>
            <w:right w:val="none" w:sz="0" w:space="0" w:color="auto"/>
          </w:divBdr>
        </w:div>
        <w:div w:id="1797403403">
          <w:marLeft w:val="640"/>
          <w:marRight w:val="0"/>
          <w:marTop w:val="0"/>
          <w:marBottom w:val="0"/>
          <w:divBdr>
            <w:top w:val="none" w:sz="0" w:space="0" w:color="auto"/>
            <w:left w:val="none" w:sz="0" w:space="0" w:color="auto"/>
            <w:bottom w:val="none" w:sz="0" w:space="0" w:color="auto"/>
            <w:right w:val="none" w:sz="0" w:space="0" w:color="auto"/>
          </w:divBdr>
        </w:div>
        <w:div w:id="1811896663">
          <w:marLeft w:val="640"/>
          <w:marRight w:val="0"/>
          <w:marTop w:val="0"/>
          <w:marBottom w:val="0"/>
          <w:divBdr>
            <w:top w:val="none" w:sz="0" w:space="0" w:color="auto"/>
            <w:left w:val="none" w:sz="0" w:space="0" w:color="auto"/>
            <w:bottom w:val="none" w:sz="0" w:space="0" w:color="auto"/>
            <w:right w:val="none" w:sz="0" w:space="0" w:color="auto"/>
          </w:divBdr>
        </w:div>
        <w:div w:id="1815099102">
          <w:marLeft w:val="640"/>
          <w:marRight w:val="0"/>
          <w:marTop w:val="0"/>
          <w:marBottom w:val="0"/>
          <w:divBdr>
            <w:top w:val="none" w:sz="0" w:space="0" w:color="auto"/>
            <w:left w:val="none" w:sz="0" w:space="0" w:color="auto"/>
            <w:bottom w:val="none" w:sz="0" w:space="0" w:color="auto"/>
            <w:right w:val="none" w:sz="0" w:space="0" w:color="auto"/>
          </w:divBdr>
        </w:div>
        <w:div w:id="1819877820">
          <w:marLeft w:val="640"/>
          <w:marRight w:val="0"/>
          <w:marTop w:val="0"/>
          <w:marBottom w:val="0"/>
          <w:divBdr>
            <w:top w:val="none" w:sz="0" w:space="0" w:color="auto"/>
            <w:left w:val="none" w:sz="0" w:space="0" w:color="auto"/>
            <w:bottom w:val="none" w:sz="0" w:space="0" w:color="auto"/>
            <w:right w:val="none" w:sz="0" w:space="0" w:color="auto"/>
          </w:divBdr>
        </w:div>
        <w:div w:id="1827940131">
          <w:marLeft w:val="640"/>
          <w:marRight w:val="0"/>
          <w:marTop w:val="0"/>
          <w:marBottom w:val="0"/>
          <w:divBdr>
            <w:top w:val="none" w:sz="0" w:space="0" w:color="auto"/>
            <w:left w:val="none" w:sz="0" w:space="0" w:color="auto"/>
            <w:bottom w:val="none" w:sz="0" w:space="0" w:color="auto"/>
            <w:right w:val="none" w:sz="0" w:space="0" w:color="auto"/>
          </w:divBdr>
        </w:div>
        <w:div w:id="1846478461">
          <w:marLeft w:val="640"/>
          <w:marRight w:val="0"/>
          <w:marTop w:val="0"/>
          <w:marBottom w:val="0"/>
          <w:divBdr>
            <w:top w:val="none" w:sz="0" w:space="0" w:color="auto"/>
            <w:left w:val="none" w:sz="0" w:space="0" w:color="auto"/>
            <w:bottom w:val="none" w:sz="0" w:space="0" w:color="auto"/>
            <w:right w:val="none" w:sz="0" w:space="0" w:color="auto"/>
          </w:divBdr>
        </w:div>
        <w:div w:id="1869753103">
          <w:marLeft w:val="640"/>
          <w:marRight w:val="0"/>
          <w:marTop w:val="0"/>
          <w:marBottom w:val="0"/>
          <w:divBdr>
            <w:top w:val="none" w:sz="0" w:space="0" w:color="auto"/>
            <w:left w:val="none" w:sz="0" w:space="0" w:color="auto"/>
            <w:bottom w:val="none" w:sz="0" w:space="0" w:color="auto"/>
            <w:right w:val="none" w:sz="0" w:space="0" w:color="auto"/>
          </w:divBdr>
        </w:div>
        <w:div w:id="1879539030">
          <w:marLeft w:val="640"/>
          <w:marRight w:val="0"/>
          <w:marTop w:val="0"/>
          <w:marBottom w:val="0"/>
          <w:divBdr>
            <w:top w:val="none" w:sz="0" w:space="0" w:color="auto"/>
            <w:left w:val="none" w:sz="0" w:space="0" w:color="auto"/>
            <w:bottom w:val="none" w:sz="0" w:space="0" w:color="auto"/>
            <w:right w:val="none" w:sz="0" w:space="0" w:color="auto"/>
          </w:divBdr>
        </w:div>
        <w:div w:id="1895700684">
          <w:marLeft w:val="640"/>
          <w:marRight w:val="0"/>
          <w:marTop w:val="0"/>
          <w:marBottom w:val="0"/>
          <w:divBdr>
            <w:top w:val="none" w:sz="0" w:space="0" w:color="auto"/>
            <w:left w:val="none" w:sz="0" w:space="0" w:color="auto"/>
            <w:bottom w:val="none" w:sz="0" w:space="0" w:color="auto"/>
            <w:right w:val="none" w:sz="0" w:space="0" w:color="auto"/>
          </w:divBdr>
        </w:div>
        <w:div w:id="1895963903">
          <w:marLeft w:val="640"/>
          <w:marRight w:val="0"/>
          <w:marTop w:val="0"/>
          <w:marBottom w:val="0"/>
          <w:divBdr>
            <w:top w:val="none" w:sz="0" w:space="0" w:color="auto"/>
            <w:left w:val="none" w:sz="0" w:space="0" w:color="auto"/>
            <w:bottom w:val="none" w:sz="0" w:space="0" w:color="auto"/>
            <w:right w:val="none" w:sz="0" w:space="0" w:color="auto"/>
          </w:divBdr>
        </w:div>
        <w:div w:id="1897934772">
          <w:marLeft w:val="640"/>
          <w:marRight w:val="0"/>
          <w:marTop w:val="0"/>
          <w:marBottom w:val="0"/>
          <w:divBdr>
            <w:top w:val="none" w:sz="0" w:space="0" w:color="auto"/>
            <w:left w:val="none" w:sz="0" w:space="0" w:color="auto"/>
            <w:bottom w:val="none" w:sz="0" w:space="0" w:color="auto"/>
            <w:right w:val="none" w:sz="0" w:space="0" w:color="auto"/>
          </w:divBdr>
        </w:div>
        <w:div w:id="1900818856">
          <w:marLeft w:val="640"/>
          <w:marRight w:val="0"/>
          <w:marTop w:val="0"/>
          <w:marBottom w:val="0"/>
          <w:divBdr>
            <w:top w:val="none" w:sz="0" w:space="0" w:color="auto"/>
            <w:left w:val="none" w:sz="0" w:space="0" w:color="auto"/>
            <w:bottom w:val="none" w:sz="0" w:space="0" w:color="auto"/>
            <w:right w:val="none" w:sz="0" w:space="0" w:color="auto"/>
          </w:divBdr>
        </w:div>
        <w:div w:id="1906793609">
          <w:marLeft w:val="640"/>
          <w:marRight w:val="0"/>
          <w:marTop w:val="0"/>
          <w:marBottom w:val="0"/>
          <w:divBdr>
            <w:top w:val="none" w:sz="0" w:space="0" w:color="auto"/>
            <w:left w:val="none" w:sz="0" w:space="0" w:color="auto"/>
            <w:bottom w:val="none" w:sz="0" w:space="0" w:color="auto"/>
            <w:right w:val="none" w:sz="0" w:space="0" w:color="auto"/>
          </w:divBdr>
        </w:div>
        <w:div w:id="1913390371">
          <w:marLeft w:val="640"/>
          <w:marRight w:val="0"/>
          <w:marTop w:val="0"/>
          <w:marBottom w:val="0"/>
          <w:divBdr>
            <w:top w:val="none" w:sz="0" w:space="0" w:color="auto"/>
            <w:left w:val="none" w:sz="0" w:space="0" w:color="auto"/>
            <w:bottom w:val="none" w:sz="0" w:space="0" w:color="auto"/>
            <w:right w:val="none" w:sz="0" w:space="0" w:color="auto"/>
          </w:divBdr>
        </w:div>
        <w:div w:id="1914583225">
          <w:marLeft w:val="640"/>
          <w:marRight w:val="0"/>
          <w:marTop w:val="0"/>
          <w:marBottom w:val="0"/>
          <w:divBdr>
            <w:top w:val="none" w:sz="0" w:space="0" w:color="auto"/>
            <w:left w:val="none" w:sz="0" w:space="0" w:color="auto"/>
            <w:bottom w:val="none" w:sz="0" w:space="0" w:color="auto"/>
            <w:right w:val="none" w:sz="0" w:space="0" w:color="auto"/>
          </w:divBdr>
        </w:div>
        <w:div w:id="1936742545">
          <w:marLeft w:val="640"/>
          <w:marRight w:val="0"/>
          <w:marTop w:val="0"/>
          <w:marBottom w:val="0"/>
          <w:divBdr>
            <w:top w:val="none" w:sz="0" w:space="0" w:color="auto"/>
            <w:left w:val="none" w:sz="0" w:space="0" w:color="auto"/>
            <w:bottom w:val="none" w:sz="0" w:space="0" w:color="auto"/>
            <w:right w:val="none" w:sz="0" w:space="0" w:color="auto"/>
          </w:divBdr>
        </w:div>
        <w:div w:id="1938630198">
          <w:marLeft w:val="640"/>
          <w:marRight w:val="0"/>
          <w:marTop w:val="0"/>
          <w:marBottom w:val="0"/>
          <w:divBdr>
            <w:top w:val="none" w:sz="0" w:space="0" w:color="auto"/>
            <w:left w:val="none" w:sz="0" w:space="0" w:color="auto"/>
            <w:bottom w:val="none" w:sz="0" w:space="0" w:color="auto"/>
            <w:right w:val="none" w:sz="0" w:space="0" w:color="auto"/>
          </w:divBdr>
        </w:div>
        <w:div w:id="1962688456">
          <w:marLeft w:val="640"/>
          <w:marRight w:val="0"/>
          <w:marTop w:val="0"/>
          <w:marBottom w:val="0"/>
          <w:divBdr>
            <w:top w:val="none" w:sz="0" w:space="0" w:color="auto"/>
            <w:left w:val="none" w:sz="0" w:space="0" w:color="auto"/>
            <w:bottom w:val="none" w:sz="0" w:space="0" w:color="auto"/>
            <w:right w:val="none" w:sz="0" w:space="0" w:color="auto"/>
          </w:divBdr>
        </w:div>
        <w:div w:id="1971934375">
          <w:marLeft w:val="640"/>
          <w:marRight w:val="0"/>
          <w:marTop w:val="0"/>
          <w:marBottom w:val="0"/>
          <w:divBdr>
            <w:top w:val="none" w:sz="0" w:space="0" w:color="auto"/>
            <w:left w:val="none" w:sz="0" w:space="0" w:color="auto"/>
            <w:bottom w:val="none" w:sz="0" w:space="0" w:color="auto"/>
            <w:right w:val="none" w:sz="0" w:space="0" w:color="auto"/>
          </w:divBdr>
        </w:div>
        <w:div w:id="2000039804">
          <w:marLeft w:val="640"/>
          <w:marRight w:val="0"/>
          <w:marTop w:val="0"/>
          <w:marBottom w:val="0"/>
          <w:divBdr>
            <w:top w:val="none" w:sz="0" w:space="0" w:color="auto"/>
            <w:left w:val="none" w:sz="0" w:space="0" w:color="auto"/>
            <w:bottom w:val="none" w:sz="0" w:space="0" w:color="auto"/>
            <w:right w:val="none" w:sz="0" w:space="0" w:color="auto"/>
          </w:divBdr>
        </w:div>
        <w:div w:id="2022008125">
          <w:marLeft w:val="640"/>
          <w:marRight w:val="0"/>
          <w:marTop w:val="0"/>
          <w:marBottom w:val="0"/>
          <w:divBdr>
            <w:top w:val="none" w:sz="0" w:space="0" w:color="auto"/>
            <w:left w:val="none" w:sz="0" w:space="0" w:color="auto"/>
            <w:bottom w:val="none" w:sz="0" w:space="0" w:color="auto"/>
            <w:right w:val="none" w:sz="0" w:space="0" w:color="auto"/>
          </w:divBdr>
        </w:div>
        <w:div w:id="2028406388">
          <w:marLeft w:val="640"/>
          <w:marRight w:val="0"/>
          <w:marTop w:val="0"/>
          <w:marBottom w:val="0"/>
          <w:divBdr>
            <w:top w:val="none" w:sz="0" w:space="0" w:color="auto"/>
            <w:left w:val="none" w:sz="0" w:space="0" w:color="auto"/>
            <w:bottom w:val="none" w:sz="0" w:space="0" w:color="auto"/>
            <w:right w:val="none" w:sz="0" w:space="0" w:color="auto"/>
          </w:divBdr>
        </w:div>
        <w:div w:id="2039886543">
          <w:marLeft w:val="640"/>
          <w:marRight w:val="0"/>
          <w:marTop w:val="0"/>
          <w:marBottom w:val="0"/>
          <w:divBdr>
            <w:top w:val="none" w:sz="0" w:space="0" w:color="auto"/>
            <w:left w:val="none" w:sz="0" w:space="0" w:color="auto"/>
            <w:bottom w:val="none" w:sz="0" w:space="0" w:color="auto"/>
            <w:right w:val="none" w:sz="0" w:space="0" w:color="auto"/>
          </w:divBdr>
        </w:div>
        <w:div w:id="2039965807">
          <w:marLeft w:val="640"/>
          <w:marRight w:val="0"/>
          <w:marTop w:val="0"/>
          <w:marBottom w:val="0"/>
          <w:divBdr>
            <w:top w:val="none" w:sz="0" w:space="0" w:color="auto"/>
            <w:left w:val="none" w:sz="0" w:space="0" w:color="auto"/>
            <w:bottom w:val="none" w:sz="0" w:space="0" w:color="auto"/>
            <w:right w:val="none" w:sz="0" w:space="0" w:color="auto"/>
          </w:divBdr>
        </w:div>
        <w:div w:id="2050377425">
          <w:marLeft w:val="640"/>
          <w:marRight w:val="0"/>
          <w:marTop w:val="0"/>
          <w:marBottom w:val="0"/>
          <w:divBdr>
            <w:top w:val="none" w:sz="0" w:space="0" w:color="auto"/>
            <w:left w:val="none" w:sz="0" w:space="0" w:color="auto"/>
            <w:bottom w:val="none" w:sz="0" w:space="0" w:color="auto"/>
            <w:right w:val="none" w:sz="0" w:space="0" w:color="auto"/>
          </w:divBdr>
        </w:div>
        <w:div w:id="2077581134">
          <w:marLeft w:val="640"/>
          <w:marRight w:val="0"/>
          <w:marTop w:val="0"/>
          <w:marBottom w:val="0"/>
          <w:divBdr>
            <w:top w:val="none" w:sz="0" w:space="0" w:color="auto"/>
            <w:left w:val="none" w:sz="0" w:space="0" w:color="auto"/>
            <w:bottom w:val="none" w:sz="0" w:space="0" w:color="auto"/>
            <w:right w:val="none" w:sz="0" w:space="0" w:color="auto"/>
          </w:divBdr>
        </w:div>
        <w:div w:id="2099016798">
          <w:marLeft w:val="640"/>
          <w:marRight w:val="0"/>
          <w:marTop w:val="0"/>
          <w:marBottom w:val="0"/>
          <w:divBdr>
            <w:top w:val="none" w:sz="0" w:space="0" w:color="auto"/>
            <w:left w:val="none" w:sz="0" w:space="0" w:color="auto"/>
            <w:bottom w:val="none" w:sz="0" w:space="0" w:color="auto"/>
            <w:right w:val="none" w:sz="0" w:space="0" w:color="auto"/>
          </w:divBdr>
        </w:div>
        <w:div w:id="2146044567">
          <w:marLeft w:val="640"/>
          <w:marRight w:val="0"/>
          <w:marTop w:val="0"/>
          <w:marBottom w:val="0"/>
          <w:divBdr>
            <w:top w:val="none" w:sz="0" w:space="0" w:color="auto"/>
            <w:left w:val="none" w:sz="0" w:space="0" w:color="auto"/>
            <w:bottom w:val="none" w:sz="0" w:space="0" w:color="auto"/>
            <w:right w:val="none" w:sz="0" w:space="0" w:color="auto"/>
          </w:divBdr>
        </w:div>
      </w:divsChild>
    </w:div>
    <w:div w:id="490096998">
      <w:marLeft w:val="640"/>
      <w:marRight w:val="0"/>
      <w:marTop w:val="0"/>
      <w:marBottom w:val="0"/>
      <w:divBdr>
        <w:top w:val="none" w:sz="0" w:space="0" w:color="auto"/>
        <w:left w:val="none" w:sz="0" w:space="0" w:color="auto"/>
        <w:bottom w:val="none" w:sz="0" w:space="0" w:color="auto"/>
        <w:right w:val="none" w:sz="0" w:space="0" w:color="auto"/>
      </w:divBdr>
    </w:div>
    <w:div w:id="490676036">
      <w:marLeft w:val="640"/>
      <w:marRight w:val="0"/>
      <w:marTop w:val="0"/>
      <w:marBottom w:val="0"/>
      <w:divBdr>
        <w:top w:val="none" w:sz="0" w:space="0" w:color="auto"/>
        <w:left w:val="none" w:sz="0" w:space="0" w:color="auto"/>
        <w:bottom w:val="none" w:sz="0" w:space="0" w:color="auto"/>
        <w:right w:val="none" w:sz="0" w:space="0" w:color="auto"/>
      </w:divBdr>
    </w:div>
    <w:div w:id="490830983">
      <w:marLeft w:val="640"/>
      <w:marRight w:val="0"/>
      <w:marTop w:val="0"/>
      <w:marBottom w:val="0"/>
      <w:divBdr>
        <w:top w:val="none" w:sz="0" w:space="0" w:color="auto"/>
        <w:left w:val="none" w:sz="0" w:space="0" w:color="auto"/>
        <w:bottom w:val="none" w:sz="0" w:space="0" w:color="auto"/>
        <w:right w:val="none" w:sz="0" w:space="0" w:color="auto"/>
      </w:divBdr>
    </w:div>
    <w:div w:id="490870795">
      <w:marLeft w:val="640"/>
      <w:marRight w:val="0"/>
      <w:marTop w:val="0"/>
      <w:marBottom w:val="0"/>
      <w:divBdr>
        <w:top w:val="none" w:sz="0" w:space="0" w:color="auto"/>
        <w:left w:val="none" w:sz="0" w:space="0" w:color="auto"/>
        <w:bottom w:val="none" w:sz="0" w:space="0" w:color="auto"/>
        <w:right w:val="none" w:sz="0" w:space="0" w:color="auto"/>
      </w:divBdr>
    </w:div>
    <w:div w:id="491065084">
      <w:marLeft w:val="640"/>
      <w:marRight w:val="0"/>
      <w:marTop w:val="0"/>
      <w:marBottom w:val="0"/>
      <w:divBdr>
        <w:top w:val="none" w:sz="0" w:space="0" w:color="auto"/>
        <w:left w:val="none" w:sz="0" w:space="0" w:color="auto"/>
        <w:bottom w:val="none" w:sz="0" w:space="0" w:color="auto"/>
        <w:right w:val="none" w:sz="0" w:space="0" w:color="auto"/>
      </w:divBdr>
    </w:div>
    <w:div w:id="491070506">
      <w:marLeft w:val="640"/>
      <w:marRight w:val="0"/>
      <w:marTop w:val="0"/>
      <w:marBottom w:val="0"/>
      <w:divBdr>
        <w:top w:val="none" w:sz="0" w:space="0" w:color="auto"/>
        <w:left w:val="none" w:sz="0" w:space="0" w:color="auto"/>
        <w:bottom w:val="none" w:sz="0" w:space="0" w:color="auto"/>
        <w:right w:val="none" w:sz="0" w:space="0" w:color="auto"/>
      </w:divBdr>
    </w:div>
    <w:div w:id="491216711">
      <w:marLeft w:val="640"/>
      <w:marRight w:val="0"/>
      <w:marTop w:val="0"/>
      <w:marBottom w:val="0"/>
      <w:divBdr>
        <w:top w:val="none" w:sz="0" w:space="0" w:color="auto"/>
        <w:left w:val="none" w:sz="0" w:space="0" w:color="auto"/>
        <w:bottom w:val="none" w:sz="0" w:space="0" w:color="auto"/>
        <w:right w:val="none" w:sz="0" w:space="0" w:color="auto"/>
      </w:divBdr>
    </w:div>
    <w:div w:id="491221219">
      <w:marLeft w:val="640"/>
      <w:marRight w:val="0"/>
      <w:marTop w:val="0"/>
      <w:marBottom w:val="0"/>
      <w:divBdr>
        <w:top w:val="none" w:sz="0" w:space="0" w:color="auto"/>
        <w:left w:val="none" w:sz="0" w:space="0" w:color="auto"/>
        <w:bottom w:val="none" w:sz="0" w:space="0" w:color="auto"/>
        <w:right w:val="none" w:sz="0" w:space="0" w:color="auto"/>
      </w:divBdr>
    </w:div>
    <w:div w:id="491457959">
      <w:marLeft w:val="640"/>
      <w:marRight w:val="0"/>
      <w:marTop w:val="0"/>
      <w:marBottom w:val="0"/>
      <w:divBdr>
        <w:top w:val="none" w:sz="0" w:space="0" w:color="auto"/>
        <w:left w:val="none" w:sz="0" w:space="0" w:color="auto"/>
        <w:bottom w:val="none" w:sz="0" w:space="0" w:color="auto"/>
        <w:right w:val="none" w:sz="0" w:space="0" w:color="auto"/>
      </w:divBdr>
    </w:div>
    <w:div w:id="491607943">
      <w:marLeft w:val="640"/>
      <w:marRight w:val="0"/>
      <w:marTop w:val="0"/>
      <w:marBottom w:val="0"/>
      <w:divBdr>
        <w:top w:val="none" w:sz="0" w:space="0" w:color="auto"/>
        <w:left w:val="none" w:sz="0" w:space="0" w:color="auto"/>
        <w:bottom w:val="none" w:sz="0" w:space="0" w:color="auto"/>
        <w:right w:val="none" w:sz="0" w:space="0" w:color="auto"/>
      </w:divBdr>
    </w:div>
    <w:div w:id="491793236">
      <w:marLeft w:val="640"/>
      <w:marRight w:val="0"/>
      <w:marTop w:val="0"/>
      <w:marBottom w:val="0"/>
      <w:divBdr>
        <w:top w:val="none" w:sz="0" w:space="0" w:color="auto"/>
        <w:left w:val="none" w:sz="0" w:space="0" w:color="auto"/>
        <w:bottom w:val="none" w:sz="0" w:space="0" w:color="auto"/>
        <w:right w:val="none" w:sz="0" w:space="0" w:color="auto"/>
      </w:divBdr>
    </w:div>
    <w:div w:id="491800470">
      <w:marLeft w:val="640"/>
      <w:marRight w:val="0"/>
      <w:marTop w:val="0"/>
      <w:marBottom w:val="0"/>
      <w:divBdr>
        <w:top w:val="none" w:sz="0" w:space="0" w:color="auto"/>
        <w:left w:val="none" w:sz="0" w:space="0" w:color="auto"/>
        <w:bottom w:val="none" w:sz="0" w:space="0" w:color="auto"/>
        <w:right w:val="none" w:sz="0" w:space="0" w:color="auto"/>
      </w:divBdr>
    </w:div>
    <w:div w:id="491994178">
      <w:bodyDiv w:val="1"/>
      <w:marLeft w:val="0"/>
      <w:marRight w:val="0"/>
      <w:marTop w:val="0"/>
      <w:marBottom w:val="0"/>
      <w:divBdr>
        <w:top w:val="none" w:sz="0" w:space="0" w:color="auto"/>
        <w:left w:val="none" w:sz="0" w:space="0" w:color="auto"/>
        <w:bottom w:val="none" w:sz="0" w:space="0" w:color="auto"/>
        <w:right w:val="none" w:sz="0" w:space="0" w:color="auto"/>
      </w:divBdr>
    </w:div>
    <w:div w:id="493109776">
      <w:marLeft w:val="640"/>
      <w:marRight w:val="0"/>
      <w:marTop w:val="0"/>
      <w:marBottom w:val="0"/>
      <w:divBdr>
        <w:top w:val="none" w:sz="0" w:space="0" w:color="auto"/>
        <w:left w:val="none" w:sz="0" w:space="0" w:color="auto"/>
        <w:bottom w:val="none" w:sz="0" w:space="0" w:color="auto"/>
        <w:right w:val="none" w:sz="0" w:space="0" w:color="auto"/>
      </w:divBdr>
    </w:div>
    <w:div w:id="493306086">
      <w:marLeft w:val="640"/>
      <w:marRight w:val="0"/>
      <w:marTop w:val="0"/>
      <w:marBottom w:val="0"/>
      <w:divBdr>
        <w:top w:val="none" w:sz="0" w:space="0" w:color="auto"/>
        <w:left w:val="none" w:sz="0" w:space="0" w:color="auto"/>
        <w:bottom w:val="none" w:sz="0" w:space="0" w:color="auto"/>
        <w:right w:val="none" w:sz="0" w:space="0" w:color="auto"/>
      </w:divBdr>
    </w:div>
    <w:div w:id="494685253">
      <w:bodyDiv w:val="1"/>
      <w:marLeft w:val="0"/>
      <w:marRight w:val="0"/>
      <w:marTop w:val="0"/>
      <w:marBottom w:val="0"/>
      <w:divBdr>
        <w:top w:val="none" w:sz="0" w:space="0" w:color="auto"/>
        <w:left w:val="none" w:sz="0" w:space="0" w:color="auto"/>
        <w:bottom w:val="none" w:sz="0" w:space="0" w:color="auto"/>
        <w:right w:val="none" w:sz="0" w:space="0" w:color="auto"/>
      </w:divBdr>
    </w:div>
    <w:div w:id="495073934">
      <w:marLeft w:val="640"/>
      <w:marRight w:val="0"/>
      <w:marTop w:val="0"/>
      <w:marBottom w:val="0"/>
      <w:divBdr>
        <w:top w:val="none" w:sz="0" w:space="0" w:color="auto"/>
        <w:left w:val="none" w:sz="0" w:space="0" w:color="auto"/>
        <w:bottom w:val="none" w:sz="0" w:space="0" w:color="auto"/>
        <w:right w:val="none" w:sz="0" w:space="0" w:color="auto"/>
      </w:divBdr>
    </w:div>
    <w:div w:id="495153028">
      <w:marLeft w:val="640"/>
      <w:marRight w:val="0"/>
      <w:marTop w:val="0"/>
      <w:marBottom w:val="0"/>
      <w:divBdr>
        <w:top w:val="none" w:sz="0" w:space="0" w:color="auto"/>
        <w:left w:val="none" w:sz="0" w:space="0" w:color="auto"/>
        <w:bottom w:val="none" w:sz="0" w:space="0" w:color="auto"/>
        <w:right w:val="none" w:sz="0" w:space="0" w:color="auto"/>
      </w:divBdr>
    </w:div>
    <w:div w:id="495195690">
      <w:marLeft w:val="640"/>
      <w:marRight w:val="0"/>
      <w:marTop w:val="0"/>
      <w:marBottom w:val="0"/>
      <w:divBdr>
        <w:top w:val="none" w:sz="0" w:space="0" w:color="auto"/>
        <w:left w:val="none" w:sz="0" w:space="0" w:color="auto"/>
        <w:bottom w:val="none" w:sz="0" w:space="0" w:color="auto"/>
        <w:right w:val="none" w:sz="0" w:space="0" w:color="auto"/>
      </w:divBdr>
    </w:div>
    <w:div w:id="495538802">
      <w:marLeft w:val="640"/>
      <w:marRight w:val="0"/>
      <w:marTop w:val="0"/>
      <w:marBottom w:val="0"/>
      <w:divBdr>
        <w:top w:val="none" w:sz="0" w:space="0" w:color="auto"/>
        <w:left w:val="none" w:sz="0" w:space="0" w:color="auto"/>
        <w:bottom w:val="none" w:sz="0" w:space="0" w:color="auto"/>
        <w:right w:val="none" w:sz="0" w:space="0" w:color="auto"/>
      </w:divBdr>
    </w:div>
    <w:div w:id="495998936">
      <w:bodyDiv w:val="1"/>
      <w:marLeft w:val="0"/>
      <w:marRight w:val="0"/>
      <w:marTop w:val="0"/>
      <w:marBottom w:val="0"/>
      <w:divBdr>
        <w:top w:val="none" w:sz="0" w:space="0" w:color="auto"/>
        <w:left w:val="none" w:sz="0" w:space="0" w:color="auto"/>
        <w:bottom w:val="none" w:sz="0" w:space="0" w:color="auto"/>
        <w:right w:val="none" w:sz="0" w:space="0" w:color="auto"/>
      </w:divBdr>
    </w:div>
    <w:div w:id="495999394">
      <w:marLeft w:val="640"/>
      <w:marRight w:val="0"/>
      <w:marTop w:val="0"/>
      <w:marBottom w:val="0"/>
      <w:divBdr>
        <w:top w:val="none" w:sz="0" w:space="0" w:color="auto"/>
        <w:left w:val="none" w:sz="0" w:space="0" w:color="auto"/>
        <w:bottom w:val="none" w:sz="0" w:space="0" w:color="auto"/>
        <w:right w:val="none" w:sz="0" w:space="0" w:color="auto"/>
      </w:divBdr>
    </w:div>
    <w:div w:id="496044296">
      <w:marLeft w:val="640"/>
      <w:marRight w:val="0"/>
      <w:marTop w:val="0"/>
      <w:marBottom w:val="0"/>
      <w:divBdr>
        <w:top w:val="none" w:sz="0" w:space="0" w:color="auto"/>
        <w:left w:val="none" w:sz="0" w:space="0" w:color="auto"/>
        <w:bottom w:val="none" w:sz="0" w:space="0" w:color="auto"/>
        <w:right w:val="none" w:sz="0" w:space="0" w:color="auto"/>
      </w:divBdr>
    </w:div>
    <w:div w:id="496269935">
      <w:marLeft w:val="640"/>
      <w:marRight w:val="0"/>
      <w:marTop w:val="0"/>
      <w:marBottom w:val="0"/>
      <w:divBdr>
        <w:top w:val="none" w:sz="0" w:space="0" w:color="auto"/>
        <w:left w:val="none" w:sz="0" w:space="0" w:color="auto"/>
        <w:bottom w:val="none" w:sz="0" w:space="0" w:color="auto"/>
        <w:right w:val="none" w:sz="0" w:space="0" w:color="auto"/>
      </w:divBdr>
    </w:div>
    <w:div w:id="497156945">
      <w:marLeft w:val="640"/>
      <w:marRight w:val="0"/>
      <w:marTop w:val="0"/>
      <w:marBottom w:val="0"/>
      <w:divBdr>
        <w:top w:val="none" w:sz="0" w:space="0" w:color="auto"/>
        <w:left w:val="none" w:sz="0" w:space="0" w:color="auto"/>
        <w:bottom w:val="none" w:sz="0" w:space="0" w:color="auto"/>
        <w:right w:val="none" w:sz="0" w:space="0" w:color="auto"/>
      </w:divBdr>
    </w:div>
    <w:div w:id="497312311">
      <w:marLeft w:val="640"/>
      <w:marRight w:val="0"/>
      <w:marTop w:val="0"/>
      <w:marBottom w:val="0"/>
      <w:divBdr>
        <w:top w:val="none" w:sz="0" w:space="0" w:color="auto"/>
        <w:left w:val="none" w:sz="0" w:space="0" w:color="auto"/>
        <w:bottom w:val="none" w:sz="0" w:space="0" w:color="auto"/>
        <w:right w:val="none" w:sz="0" w:space="0" w:color="auto"/>
      </w:divBdr>
    </w:div>
    <w:div w:id="498011274">
      <w:marLeft w:val="640"/>
      <w:marRight w:val="0"/>
      <w:marTop w:val="0"/>
      <w:marBottom w:val="0"/>
      <w:divBdr>
        <w:top w:val="none" w:sz="0" w:space="0" w:color="auto"/>
        <w:left w:val="none" w:sz="0" w:space="0" w:color="auto"/>
        <w:bottom w:val="none" w:sz="0" w:space="0" w:color="auto"/>
        <w:right w:val="none" w:sz="0" w:space="0" w:color="auto"/>
      </w:divBdr>
    </w:div>
    <w:div w:id="498471155">
      <w:marLeft w:val="640"/>
      <w:marRight w:val="0"/>
      <w:marTop w:val="0"/>
      <w:marBottom w:val="0"/>
      <w:divBdr>
        <w:top w:val="none" w:sz="0" w:space="0" w:color="auto"/>
        <w:left w:val="none" w:sz="0" w:space="0" w:color="auto"/>
        <w:bottom w:val="none" w:sz="0" w:space="0" w:color="auto"/>
        <w:right w:val="none" w:sz="0" w:space="0" w:color="auto"/>
      </w:divBdr>
    </w:div>
    <w:div w:id="498616357">
      <w:marLeft w:val="640"/>
      <w:marRight w:val="0"/>
      <w:marTop w:val="0"/>
      <w:marBottom w:val="0"/>
      <w:divBdr>
        <w:top w:val="none" w:sz="0" w:space="0" w:color="auto"/>
        <w:left w:val="none" w:sz="0" w:space="0" w:color="auto"/>
        <w:bottom w:val="none" w:sz="0" w:space="0" w:color="auto"/>
        <w:right w:val="none" w:sz="0" w:space="0" w:color="auto"/>
      </w:divBdr>
    </w:div>
    <w:div w:id="498621775">
      <w:marLeft w:val="640"/>
      <w:marRight w:val="0"/>
      <w:marTop w:val="0"/>
      <w:marBottom w:val="0"/>
      <w:divBdr>
        <w:top w:val="none" w:sz="0" w:space="0" w:color="auto"/>
        <w:left w:val="none" w:sz="0" w:space="0" w:color="auto"/>
        <w:bottom w:val="none" w:sz="0" w:space="0" w:color="auto"/>
        <w:right w:val="none" w:sz="0" w:space="0" w:color="auto"/>
      </w:divBdr>
    </w:div>
    <w:div w:id="498928168">
      <w:marLeft w:val="640"/>
      <w:marRight w:val="0"/>
      <w:marTop w:val="0"/>
      <w:marBottom w:val="0"/>
      <w:divBdr>
        <w:top w:val="none" w:sz="0" w:space="0" w:color="auto"/>
        <w:left w:val="none" w:sz="0" w:space="0" w:color="auto"/>
        <w:bottom w:val="none" w:sz="0" w:space="0" w:color="auto"/>
        <w:right w:val="none" w:sz="0" w:space="0" w:color="auto"/>
      </w:divBdr>
    </w:div>
    <w:div w:id="499084246">
      <w:marLeft w:val="640"/>
      <w:marRight w:val="0"/>
      <w:marTop w:val="0"/>
      <w:marBottom w:val="0"/>
      <w:divBdr>
        <w:top w:val="none" w:sz="0" w:space="0" w:color="auto"/>
        <w:left w:val="none" w:sz="0" w:space="0" w:color="auto"/>
        <w:bottom w:val="none" w:sz="0" w:space="0" w:color="auto"/>
        <w:right w:val="none" w:sz="0" w:space="0" w:color="auto"/>
      </w:divBdr>
    </w:div>
    <w:div w:id="499346373">
      <w:marLeft w:val="640"/>
      <w:marRight w:val="0"/>
      <w:marTop w:val="0"/>
      <w:marBottom w:val="0"/>
      <w:divBdr>
        <w:top w:val="none" w:sz="0" w:space="0" w:color="auto"/>
        <w:left w:val="none" w:sz="0" w:space="0" w:color="auto"/>
        <w:bottom w:val="none" w:sz="0" w:space="0" w:color="auto"/>
        <w:right w:val="none" w:sz="0" w:space="0" w:color="auto"/>
      </w:divBdr>
    </w:div>
    <w:div w:id="499351173">
      <w:marLeft w:val="640"/>
      <w:marRight w:val="0"/>
      <w:marTop w:val="0"/>
      <w:marBottom w:val="0"/>
      <w:divBdr>
        <w:top w:val="none" w:sz="0" w:space="0" w:color="auto"/>
        <w:left w:val="none" w:sz="0" w:space="0" w:color="auto"/>
        <w:bottom w:val="none" w:sz="0" w:space="0" w:color="auto"/>
        <w:right w:val="none" w:sz="0" w:space="0" w:color="auto"/>
      </w:divBdr>
    </w:div>
    <w:div w:id="499808826">
      <w:marLeft w:val="640"/>
      <w:marRight w:val="0"/>
      <w:marTop w:val="0"/>
      <w:marBottom w:val="0"/>
      <w:divBdr>
        <w:top w:val="none" w:sz="0" w:space="0" w:color="auto"/>
        <w:left w:val="none" w:sz="0" w:space="0" w:color="auto"/>
        <w:bottom w:val="none" w:sz="0" w:space="0" w:color="auto"/>
        <w:right w:val="none" w:sz="0" w:space="0" w:color="auto"/>
      </w:divBdr>
    </w:div>
    <w:div w:id="500969917">
      <w:marLeft w:val="640"/>
      <w:marRight w:val="0"/>
      <w:marTop w:val="0"/>
      <w:marBottom w:val="0"/>
      <w:divBdr>
        <w:top w:val="none" w:sz="0" w:space="0" w:color="auto"/>
        <w:left w:val="none" w:sz="0" w:space="0" w:color="auto"/>
        <w:bottom w:val="none" w:sz="0" w:space="0" w:color="auto"/>
        <w:right w:val="none" w:sz="0" w:space="0" w:color="auto"/>
      </w:divBdr>
    </w:div>
    <w:div w:id="500972138">
      <w:marLeft w:val="640"/>
      <w:marRight w:val="0"/>
      <w:marTop w:val="0"/>
      <w:marBottom w:val="0"/>
      <w:divBdr>
        <w:top w:val="none" w:sz="0" w:space="0" w:color="auto"/>
        <w:left w:val="none" w:sz="0" w:space="0" w:color="auto"/>
        <w:bottom w:val="none" w:sz="0" w:space="0" w:color="auto"/>
        <w:right w:val="none" w:sz="0" w:space="0" w:color="auto"/>
      </w:divBdr>
    </w:div>
    <w:div w:id="501091632">
      <w:marLeft w:val="640"/>
      <w:marRight w:val="0"/>
      <w:marTop w:val="0"/>
      <w:marBottom w:val="0"/>
      <w:divBdr>
        <w:top w:val="none" w:sz="0" w:space="0" w:color="auto"/>
        <w:left w:val="none" w:sz="0" w:space="0" w:color="auto"/>
        <w:bottom w:val="none" w:sz="0" w:space="0" w:color="auto"/>
        <w:right w:val="none" w:sz="0" w:space="0" w:color="auto"/>
      </w:divBdr>
    </w:div>
    <w:div w:id="501118701">
      <w:marLeft w:val="640"/>
      <w:marRight w:val="0"/>
      <w:marTop w:val="0"/>
      <w:marBottom w:val="0"/>
      <w:divBdr>
        <w:top w:val="none" w:sz="0" w:space="0" w:color="auto"/>
        <w:left w:val="none" w:sz="0" w:space="0" w:color="auto"/>
        <w:bottom w:val="none" w:sz="0" w:space="0" w:color="auto"/>
        <w:right w:val="none" w:sz="0" w:space="0" w:color="auto"/>
      </w:divBdr>
    </w:div>
    <w:div w:id="501160262">
      <w:marLeft w:val="640"/>
      <w:marRight w:val="0"/>
      <w:marTop w:val="0"/>
      <w:marBottom w:val="0"/>
      <w:divBdr>
        <w:top w:val="none" w:sz="0" w:space="0" w:color="auto"/>
        <w:left w:val="none" w:sz="0" w:space="0" w:color="auto"/>
        <w:bottom w:val="none" w:sz="0" w:space="0" w:color="auto"/>
        <w:right w:val="none" w:sz="0" w:space="0" w:color="auto"/>
      </w:divBdr>
    </w:div>
    <w:div w:id="501438393">
      <w:marLeft w:val="640"/>
      <w:marRight w:val="0"/>
      <w:marTop w:val="0"/>
      <w:marBottom w:val="0"/>
      <w:divBdr>
        <w:top w:val="none" w:sz="0" w:space="0" w:color="auto"/>
        <w:left w:val="none" w:sz="0" w:space="0" w:color="auto"/>
        <w:bottom w:val="none" w:sz="0" w:space="0" w:color="auto"/>
        <w:right w:val="none" w:sz="0" w:space="0" w:color="auto"/>
      </w:divBdr>
    </w:div>
    <w:div w:id="501628174">
      <w:marLeft w:val="640"/>
      <w:marRight w:val="0"/>
      <w:marTop w:val="0"/>
      <w:marBottom w:val="0"/>
      <w:divBdr>
        <w:top w:val="none" w:sz="0" w:space="0" w:color="auto"/>
        <w:left w:val="none" w:sz="0" w:space="0" w:color="auto"/>
        <w:bottom w:val="none" w:sz="0" w:space="0" w:color="auto"/>
        <w:right w:val="none" w:sz="0" w:space="0" w:color="auto"/>
      </w:divBdr>
    </w:div>
    <w:div w:id="501631186">
      <w:marLeft w:val="640"/>
      <w:marRight w:val="0"/>
      <w:marTop w:val="0"/>
      <w:marBottom w:val="0"/>
      <w:divBdr>
        <w:top w:val="none" w:sz="0" w:space="0" w:color="auto"/>
        <w:left w:val="none" w:sz="0" w:space="0" w:color="auto"/>
        <w:bottom w:val="none" w:sz="0" w:space="0" w:color="auto"/>
        <w:right w:val="none" w:sz="0" w:space="0" w:color="auto"/>
      </w:divBdr>
    </w:div>
    <w:div w:id="501746051">
      <w:marLeft w:val="640"/>
      <w:marRight w:val="0"/>
      <w:marTop w:val="0"/>
      <w:marBottom w:val="0"/>
      <w:divBdr>
        <w:top w:val="none" w:sz="0" w:space="0" w:color="auto"/>
        <w:left w:val="none" w:sz="0" w:space="0" w:color="auto"/>
        <w:bottom w:val="none" w:sz="0" w:space="0" w:color="auto"/>
        <w:right w:val="none" w:sz="0" w:space="0" w:color="auto"/>
      </w:divBdr>
    </w:div>
    <w:div w:id="501816373">
      <w:marLeft w:val="640"/>
      <w:marRight w:val="0"/>
      <w:marTop w:val="0"/>
      <w:marBottom w:val="0"/>
      <w:divBdr>
        <w:top w:val="none" w:sz="0" w:space="0" w:color="auto"/>
        <w:left w:val="none" w:sz="0" w:space="0" w:color="auto"/>
        <w:bottom w:val="none" w:sz="0" w:space="0" w:color="auto"/>
        <w:right w:val="none" w:sz="0" w:space="0" w:color="auto"/>
      </w:divBdr>
    </w:div>
    <w:div w:id="502013587">
      <w:marLeft w:val="640"/>
      <w:marRight w:val="0"/>
      <w:marTop w:val="0"/>
      <w:marBottom w:val="0"/>
      <w:divBdr>
        <w:top w:val="none" w:sz="0" w:space="0" w:color="auto"/>
        <w:left w:val="none" w:sz="0" w:space="0" w:color="auto"/>
        <w:bottom w:val="none" w:sz="0" w:space="0" w:color="auto"/>
        <w:right w:val="none" w:sz="0" w:space="0" w:color="auto"/>
      </w:divBdr>
    </w:div>
    <w:div w:id="502935328">
      <w:marLeft w:val="640"/>
      <w:marRight w:val="0"/>
      <w:marTop w:val="0"/>
      <w:marBottom w:val="0"/>
      <w:divBdr>
        <w:top w:val="none" w:sz="0" w:space="0" w:color="auto"/>
        <w:left w:val="none" w:sz="0" w:space="0" w:color="auto"/>
        <w:bottom w:val="none" w:sz="0" w:space="0" w:color="auto"/>
        <w:right w:val="none" w:sz="0" w:space="0" w:color="auto"/>
      </w:divBdr>
    </w:div>
    <w:div w:id="502940519">
      <w:marLeft w:val="640"/>
      <w:marRight w:val="0"/>
      <w:marTop w:val="0"/>
      <w:marBottom w:val="0"/>
      <w:divBdr>
        <w:top w:val="none" w:sz="0" w:space="0" w:color="auto"/>
        <w:left w:val="none" w:sz="0" w:space="0" w:color="auto"/>
        <w:bottom w:val="none" w:sz="0" w:space="0" w:color="auto"/>
        <w:right w:val="none" w:sz="0" w:space="0" w:color="auto"/>
      </w:divBdr>
    </w:div>
    <w:div w:id="503253289">
      <w:marLeft w:val="640"/>
      <w:marRight w:val="0"/>
      <w:marTop w:val="0"/>
      <w:marBottom w:val="0"/>
      <w:divBdr>
        <w:top w:val="none" w:sz="0" w:space="0" w:color="auto"/>
        <w:left w:val="none" w:sz="0" w:space="0" w:color="auto"/>
        <w:bottom w:val="none" w:sz="0" w:space="0" w:color="auto"/>
        <w:right w:val="none" w:sz="0" w:space="0" w:color="auto"/>
      </w:divBdr>
    </w:div>
    <w:div w:id="503400035">
      <w:marLeft w:val="640"/>
      <w:marRight w:val="0"/>
      <w:marTop w:val="0"/>
      <w:marBottom w:val="0"/>
      <w:divBdr>
        <w:top w:val="none" w:sz="0" w:space="0" w:color="auto"/>
        <w:left w:val="none" w:sz="0" w:space="0" w:color="auto"/>
        <w:bottom w:val="none" w:sz="0" w:space="0" w:color="auto"/>
        <w:right w:val="none" w:sz="0" w:space="0" w:color="auto"/>
      </w:divBdr>
    </w:div>
    <w:div w:id="503738577">
      <w:bodyDiv w:val="1"/>
      <w:marLeft w:val="0"/>
      <w:marRight w:val="0"/>
      <w:marTop w:val="0"/>
      <w:marBottom w:val="0"/>
      <w:divBdr>
        <w:top w:val="none" w:sz="0" w:space="0" w:color="auto"/>
        <w:left w:val="none" w:sz="0" w:space="0" w:color="auto"/>
        <w:bottom w:val="none" w:sz="0" w:space="0" w:color="auto"/>
        <w:right w:val="none" w:sz="0" w:space="0" w:color="auto"/>
      </w:divBdr>
    </w:div>
    <w:div w:id="504397044">
      <w:bodyDiv w:val="1"/>
      <w:marLeft w:val="0"/>
      <w:marRight w:val="0"/>
      <w:marTop w:val="0"/>
      <w:marBottom w:val="0"/>
      <w:divBdr>
        <w:top w:val="none" w:sz="0" w:space="0" w:color="auto"/>
        <w:left w:val="none" w:sz="0" w:space="0" w:color="auto"/>
        <w:bottom w:val="none" w:sz="0" w:space="0" w:color="auto"/>
        <w:right w:val="none" w:sz="0" w:space="0" w:color="auto"/>
      </w:divBdr>
    </w:div>
    <w:div w:id="504589009">
      <w:marLeft w:val="640"/>
      <w:marRight w:val="0"/>
      <w:marTop w:val="0"/>
      <w:marBottom w:val="0"/>
      <w:divBdr>
        <w:top w:val="none" w:sz="0" w:space="0" w:color="auto"/>
        <w:left w:val="none" w:sz="0" w:space="0" w:color="auto"/>
        <w:bottom w:val="none" w:sz="0" w:space="0" w:color="auto"/>
        <w:right w:val="none" w:sz="0" w:space="0" w:color="auto"/>
      </w:divBdr>
    </w:div>
    <w:div w:id="504589221">
      <w:marLeft w:val="640"/>
      <w:marRight w:val="0"/>
      <w:marTop w:val="0"/>
      <w:marBottom w:val="0"/>
      <w:divBdr>
        <w:top w:val="none" w:sz="0" w:space="0" w:color="auto"/>
        <w:left w:val="none" w:sz="0" w:space="0" w:color="auto"/>
        <w:bottom w:val="none" w:sz="0" w:space="0" w:color="auto"/>
        <w:right w:val="none" w:sz="0" w:space="0" w:color="auto"/>
      </w:divBdr>
    </w:div>
    <w:div w:id="504636951">
      <w:marLeft w:val="640"/>
      <w:marRight w:val="0"/>
      <w:marTop w:val="0"/>
      <w:marBottom w:val="0"/>
      <w:divBdr>
        <w:top w:val="none" w:sz="0" w:space="0" w:color="auto"/>
        <w:left w:val="none" w:sz="0" w:space="0" w:color="auto"/>
        <w:bottom w:val="none" w:sz="0" w:space="0" w:color="auto"/>
        <w:right w:val="none" w:sz="0" w:space="0" w:color="auto"/>
      </w:divBdr>
    </w:div>
    <w:div w:id="505247146">
      <w:marLeft w:val="640"/>
      <w:marRight w:val="0"/>
      <w:marTop w:val="0"/>
      <w:marBottom w:val="0"/>
      <w:divBdr>
        <w:top w:val="none" w:sz="0" w:space="0" w:color="auto"/>
        <w:left w:val="none" w:sz="0" w:space="0" w:color="auto"/>
        <w:bottom w:val="none" w:sz="0" w:space="0" w:color="auto"/>
        <w:right w:val="none" w:sz="0" w:space="0" w:color="auto"/>
      </w:divBdr>
    </w:div>
    <w:div w:id="505437897">
      <w:marLeft w:val="640"/>
      <w:marRight w:val="0"/>
      <w:marTop w:val="0"/>
      <w:marBottom w:val="0"/>
      <w:divBdr>
        <w:top w:val="none" w:sz="0" w:space="0" w:color="auto"/>
        <w:left w:val="none" w:sz="0" w:space="0" w:color="auto"/>
        <w:bottom w:val="none" w:sz="0" w:space="0" w:color="auto"/>
        <w:right w:val="none" w:sz="0" w:space="0" w:color="auto"/>
      </w:divBdr>
    </w:div>
    <w:div w:id="505556683">
      <w:marLeft w:val="640"/>
      <w:marRight w:val="0"/>
      <w:marTop w:val="0"/>
      <w:marBottom w:val="0"/>
      <w:divBdr>
        <w:top w:val="none" w:sz="0" w:space="0" w:color="auto"/>
        <w:left w:val="none" w:sz="0" w:space="0" w:color="auto"/>
        <w:bottom w:val="none" w:sz="0" w:space="0" w:color="auto"/>
        <w:right w:val="none" w:sz="0" w:space="0" w:color="auto"/>
      </w:divBdr>
    </w:div>
    <w:div w:id="506292237">
      <w:marLeft w:val="640"/>
      <w:marRight w:val="0"/>
      <w:marTop w:val="0"/>
      <w:marBottom w:val="0"/>
      <w:divBdr>
        <w:top w:val="none" w:sz="0" w:space="0" w:color="auto"/>
        <w:left w:val="none" w:sz="0" w:space="0" w:color="auto"/>
        <w:bottom w:val="none" w:sz="0" w:space="0" w:color="auto"/>
        <w:right w:val="none" w:sz="0" w:space="0" w:color="auto"/>
      </w:divBdr>
    </w:div>
    <w:div w:id="506359583">
      <w:marLeft w:val="640"/>
      <w:marRight w:val="0"/>
      <w:marTop w:val="0"/>
      <w:marBottom w:val="0"/>
      <w:divBdr>
        <w:top w:val="none" w:sz="0" w:space="0" w:color="auto"/>
        <w:left w:val="none" w:sz="0" w:space="0" w:color="auto"/>
        <w:bottom w:val="none" w:sz="0" w:space="0" w:color="auto"/>
        <w:right w:val="none" w:sz="0" w:space="0" w:color="auto"/>
      </w:divBdr>
    </w:div>
    <w:div w:id="506402523">
      <w:marLeft w:val="640"/>
      <w:marRight w:val="0"/>
      <w:marTop w:val="0"/>
      <w:marBottom w:val="0"/>
      <w:divBdr>
        <w:top w:val="none" w:sz="0" w:space="0" w:color="auto"/>
        <w:left w:val="none" w:sz="0" w:space="0" w:color="auto"/>
        <w:bottom w:val="none" w:sz="0" w:space="0" w:color="auto"/>
        <w:right w:val="none" w:sz="0" w:space="0" w:color="auto"/>
      </w:divBdr>
    </w:div>
    <w:div w:id="506479191">
      <w:marLeft w:val="640"/>
      <w:marRight w:val="0"/>
      <w:marTop w:val="0"/>
      <w:marBottom w:val="0"/>
      <w:divBdr>
        <w:top w:val="none" w:sz="0" w:space="0" w:color="auto"/>
        <w:left w:val="none" w:sz="0" w:space="0" w:color="auto"/>
        <w:bottom w:val="none" w:sz="0" w:space="0" w:color="auto"/>
        <w:right w:val="none" w:sz="0" w:space="0" w:color="auto"/>
      </w:divBdr>
    </w:div>
    <w:div w:id="506482223">
      <w:marLeft w:val="640"/>
      <w:marRight w:val="0"/>
      <w:marTop w:val="0"/>
      <w:marBottom w:val="0"/>
      <w:divBdr>
        <w:top w:val="none" w:sz="0" w:space="0" w:color="auto"/>
        <w:left w:val="none" w:sz="0" w:space="0" w:color="auto"/>
        <w:bottom w:val="none" w:sz="0" w:space="0" w:color="auto"/>
        <w:right w:val="none" w:sz="0" w:space="0" w:color="auto"/>
      </w:divBdr>
    </w:div>
    <w:div w:id="506601058">
      <w:marLeft w:val="640"/>
      <w:marRight w:val="0"/>
      <w:marTop w:val="0"/>
      <w:marBottom w:val="0"/>
      <w:divBdr>
        <w:top w:val="none" w:sz="0" w:space="0" w:color="auto"/>
        <w:left w:val="none" w:sz="0" w:space="0" w:color="auto"/>
        <w:bottom w:val="none" w:sz="0" w:space="0" w:color="auto"/>
        <w:right w:val="none" w:sz="0" w:space="0" w:color="auto"/>
      </w:divBdr>
    </w:div>
    <w:div w:id="506754396">
      <w:marLeft w:val="640"/>
      <w:marRight w:val="0"/>
      <w:marTop w:val="0"/>
      <w:marBottom w:val="0"/>
      <w:divBdr>
        <w:top w:val="none" w:sz="0" w:space="0" w:color="auto"/>
        <w:left w:val="none" w:sz="0" w:space="0" w:color="auto"/>
        <w:bottom w:val="none" w:sz="0" w:space="0" w:color="auto"/>
        <w:right w:val="none" w:sz="0" w:space="0" w:color="auto"/>
      </w:divBdr>
    </w:div>
    <w:div w:id="507133974">
      <w:marLeft w:val="640"/>
      <w:marRight w:val="0"/>
      <w:marTop w:val="0"/>
      <w:marBottom w:val="0"/>
      <w:divBdr>
        <w:top w:val="none" w:sz="0" w:space="0" w:color="auto"/>
        <w:left w:val="none" w:sz="0" w:space="0" w:color="auto"/>
        <w:bottom w:val="none" w:sz="0" w:space="0" w:color="auto"/>
        <w:right w:val="none" w:sz="0" w:space="0" w:color="auto"/>
      </w:divBdr>
    </w:div>
    <w:div w:id="507214317">
      <w:marLeft w:val="640"/>
      <w:marRight w:val="0"/>
      <w:marTop w:val="0"/>
      <w:marBottom w:val="0"/>
      <w:divBdr>
        <w:top w:val="none" w:sz="0" w:space="0" w:color="auto"/>
        <w:left w:val="none" w:sz="0" w:space="0" w:color="auto"/>
        <w:bottom w:val="none" w:sz="0" w:space="0" w:color="auto"/>
        <w:right w:val="none" w:sz="0" w:space="0" w:color="auto"/>
      </w:divBdr>
    </w:div>
    <w:div w:id="507448814">
      <w:marLeft w:val="640"/>
      <w:marRight w:val="0"/>
      <w:marTop w:val="0"/>
      <w:marBottom w:val="0"/>
      <w:divBdr>
        <w:top w:val="none" w:sz="0" w:space="0" w:color="auto"/>
        <w:left w:val="none" w:sz="0" w:space="0" w:color="auto"/>
        <w:bottom w:val="none" w:sz="0" w:space="0" w:color="auto"/>
        <w:right w:val="none" w:sz="0" w:space="0" w:color="auto"/>
      </w:divBdr>
    </w:div>
    <w:div w:id="507526878">
      <w:marLeft w:val="640"/>
      <w:marRight w:val="0"/>
      <w:marTop w:val="0"/>
      <w:marBottom w:val="0"/>
      <w:divBdr>
        <w:top w:val="none" w:sz="0" w:space="0" w:color="auto"/>
        <w:left w:val="none" w:sz="0" w:space="0" w:color="auto"/>
        <w:bottom w:val="none" w:sz="0" w:space="0" w:color="auto"/>
        <w:right w:val="none" w:sz="0" w:space="0" w:color="auto"/>
      </w:divBdr>
    </w:div>
    <w:div w:id="507604391">
      <w:marLeft w:val="640"/>
      <w:marRight w:val="0"/>
      <w:marTop w:val="0"/>
      <w:marBottom w:val="0"/>
      <w:divBdr>
        <w:top w:val="none" w:sz="0" w:space="0" w:color="auto"/>
        <w:left w:val="none" w:sz="0" w:space="0" w:color="auto"/>
        <w:bottom w:val="none" w:sz="0" w:space="0" w:color="auto"/>
        <w:right w:val="none" w:sz="0" w:space="0" w:color="auto"/>
      </w:divBdr>
    </w:div>
    <w:div w:id="508494397">
      <w:marLeft w:val="640"/>
      <w:marRight w:val="0"/>
      <w:marTop w:val="0"/>
      <w:marBottom w:val="0"/>
      <w:divBdr>
        <w:top w:val="none" w:sz="0" w:space="0" w:color="auto"/>
        <w:left w:val="none" w:sz="0" w:space="0" w:color="auto"/>
        <w:bottom w:val="none" w:sz="0" w:space="0" w:color="auto"/>
        <w:right w:val="none" w:sz="0" w:space="0" w:color="auto"/>
      </w:divBdr>
    </w:div>
    <w:div w:id="509025534">
      <w:marLeft w:val="640"/>
      <w:marRight w:val="0"/>
      <w:marTop w:val="0"/>
      <w:marBottom w:val="0"/>
      <w:divBdr>
        <w:top w:val="none" w:sz="0" w:space="0" w:color="auto"/>
        <w:left w:val="none" w:sz="0" w:space="0" w:color="auto"/>
        <w:bottom w:val="none" w:sz="0" w:space="0" w:color="auto"/>
        <w:right w:val="none" w:sz="0" w:space="0" w:color="auto"/>
      </w:divBdr>
    </w:div>
    <w:div w:id="509100880">
      <w:marLeft w:val="640"/>
      <w:marRight w:val="0"/>
      <w:marTop w:val="0"/>
      <w:marBottom w:val="0"/>
      <w:divBdr>
        <w:top w:val="none" w:sz="0" w:space="0" w:color="auto"/>
        <w:left w:val="none" w:sz="0" w:space="0" w:color="auto"/>
        <w:bottom w:val="none" w:sz="0" w:space="0" w:color="auto"/>
        <w:right w:val="none" w:sz="0" w:space="0" w:color="auto"/>
      </w:divBdr>
    </w:div>
    <w:div w:id="509106983">
      <w:marLeft w:val="640"/>
      <w:marRight w:val="0"/>
      <w:marTop w:val="0"/>
      <w:marBottom w:val="0"/>
      <w:divBdr>
        <w:top w:val="none" w:sz="0" w:space="0" w:color="auto"/>
        <w:left w:val="none" w:sz="0" w:space="0" w:color="auto"/>
        <w:bottom w:val="none" w:sz="0" w:space="0" w:color="auto"/>
        <w:right w:val="none" w:sz="0" w:space="0" w:color="auto"/>
      </w:divBdr>
    </w:div>
    <w:div w:id="509176277">
      <w:bodyDiv w:val="1"/>
      <w:marLeft w:val="0"/>
      <w:marRight w:val="0"/>
      <w:marTop w:val="0"/>
      <w:marBottom w:val="0"/>
      <w:divBdr>
        <w:top w:val="none" w:sz="0" w:space="0" w:color="auto"/>
        <w:left w:val="none" w:sz="0" w:space="0" w:color="auto"/>
        <w:bottom w:val="none" w:sz="0" w:space="0" w:color="auto"/>
        <w:right w:val="none" w:sz="0" w:space="0" w:color="auto"/>
      </w:divBdr>
    </w:div>
    <w:div w:id="509217043">
      <w:marLeft w:val="640"/>
      <w:marRight w:val="0"/>
      <w:marTop w:val="0"/>
      <w:marBottom w:val="0"/>
      <w:divBdr>
        <w:top w:val="none" w:sz="0" w:space="0" w:color="auto"/>
        <w:left w:val="none" w:sz="0" w:space="0" w:color="auto"/>
        <w:bottom w:val="none" w:sz="0" w:space="0" w:color="auto"/>
        <w:right w:val="none" w:sz="0" w:space="0" w:color="auto"/>
      </w:divBdr>
    </w:div>
    <w:div w:id="509874767">
      <w:marLeft w:val="640"/>
      <w:marRight w:val="0"/>
      <w:marTop w:val="0"/>
      <w:marBottom w:val="0"/>
      <w:divBdr>
        <w:top w:val="none" w:sz="0" w:space="0" w:color="auto"/>
        <w:left w:val="none" w:sz="0" w:space="0" w:color="auto"/>
        <w:bottom w:val="none" w:sz="0" w:space="0" w:color="auto"/>
        <w:right w:val="none" w:sz="0" w:space="0" w:color="auto"/>
      </w:divBdr>
    </w:div>
    <w:div w:id="510489727">
      <w:marLeft w:val="640"/>
      <w:marRight w:val="0"/>
      <w:marTop w:val="0"/>
      <w:marBottom w:val="0"/>
      <w:divBdr>
        <w:top w:val="none" w:sz="0" w:space="0" w:color="auto"/>
        <w:left w:val="none" w:sz="0" w:space="0" w:color="auto"/>
        <w:bottom w:val="none" w:sz="0" w:space="0" w:color="auto"/>
        <w:right w:val="none" w:sz="0" w:space="0" w:color="auto"/>
      </w:divBdr>
    </w:div>
    <w:div w:id="510686375">
      <w:bodyDiv w:val="1"/>
      <w:marLeft w:val="0"/>
      <w:marRight w:val="0"/>
      <w:marTop w:val="0"/>
      <w:marBottom w:val="0"/>
      <w:divBdr>
        <w:top w:val="none" w:sz="0" w:space="0" w:color="auto"/>
        <w:left w:val="none" w:sz="0" w:space="0" w:color="auto"/>
        <w:bottom w:val="none" w:sz="0" w:space="0" w:color="auto"/>
        <w:right w:val="none" w:sz="0" w:space="0" w:color="auto"/>
      </w:divBdr>
    </w:div>
    <w:div w:id="511064840">
      <w:marLeft w:val="640"/>
      <w:marRight w:val="0"/>
      <w:marTop w:val="0"/>
      <w:marBottom w:val="0"/>
      <w:divBdr>
        <w:top w:val="none" w:sz="0" w:space="0" w:color="auto"/>
        <w:left w:val="none" w:sz="0" w:space="0" w:color="auto"/>
        <w:bottom w:val="none" w:sz="0" w:space="0" w:color="auto"/>
        <w:right w:val="none" w:sz="0" w:space="0" w:color="auto"/>
      </w:divBdr>
    </w:div>
    <w:div w:id="511451860">
      <w:bodyDiv w:val="1"/>
      <w:marLeft w:val="0"/>
      <w:marRight w:val="0"/>
      <w:marTop w:val="0"/>
      <w:marBottom w:val="0"/>
      <w:divBdr>
        <w:top w:val="none" w:sz="0" w:space="0" w:color="auto"/>
        <w:left w:val="none" w:sz="0" w:space="0" w:color="auto"/>
        <w:bottom w:val="none" w:sz="0" w:space="0" w:color="auto"/>
        <w:right w:val="none" w:sz="0" w:space="0" w:color="auto"/>
      </w:divBdr>
    </w:div>
    <w:div w:id="511575474">
      <w:marLeft w:val="640"/>
      <w:marRight w:val="0"/>
      <w:marTop w:val="0"/>
      <w:marBottom w:val="0"/>
      <w:divBdr>
        <w:top w:val="none" w:sz="0" w:space="0" w:color="auto"/>
        <w:left w:val="none" w:sz="0" w:space="0" w:color="auto"/>
        <w:bottom w:val="none" w:sz="0" w:space="0" w:color="auto"/>
        <w:right w:val="none" w:sz="0" w:space="0" w:color="auto"/>
      </w:divBdr>
    </w:div>
    <w:div w:id="511727873">
      <w:marLeft w:val="640"/>
      <w:marRight w:val="0"/>
      <w:marTop w:val="0"/>
      <w:marBottom w:val="0"/>
      <w:divBdr>
        <w:top w:val="none" w:sz="0" w:space="0" w:color="auto"/>
        <w:left w:val="none" w:sz="0" w:space="0" w:color="auto"/>
        <w:bottom w:val="none" w:sz="0" w:space="0" w:color="auto"/>
        <w:right w:val="none" w:sz="0" w:space="0" w:color="auto"/>
      </w:divBdr>
    </w:div>
    <w:div w:id="511799316">
      <w:marLeft w:val="640"/>
      <w:marRight w:val="0"/>
      <w:marTop w:val="0"/>
      <w:marBottom w:val="0"/>
      <w:divBdr>
        <w:top w:val="none" w:sz="0" w:space="0" w:color="auto"/>
        <w:left w:val="none" w:sz="0" w:space="0" w:color="auto"/>
        <w:bottom w:val="none" w:sz="0" w:space="0" w:color="auto"/>
        <w:right w:val="none" w:sz="0" w:space="0" w:color="auto"/>
      </w:divBdr>
    </w:div>
    <w:div w:id="511800830">
      <w:bodyDiv w:val="1"/>
      <w:marLeft w:val="0"/>
      <w:marRight w:val="0"/>
      <w:marTop w:val="0"/>
      <w:marBottom w:val="0"/>
      <w:divBdr>
        <w:top w:val="none" w:sz="0" w:space="0" w:color="auto"/>
        <w:left w:val="none" w:sz="0" w:space="0" w:color="auto"/>
        <w:bottom w:val="none" w:sz="0" w:space="0" w:color="auto"/>
        <w:right w:val="none" w:sz="0" w:space="0" w:color="auto"/>
      </w:divBdr>
    </w:div>
    <w:div w:id="511840606">
      <w:marLeft w:val="640"/>
      <w:marRight w:val="0"/>
      <w:marTop w:val="0"/>
      <w:marBottom w:val="0"/>
      <w:divBdr>
        <w:top w:val="none" w:sz="0" w:space="0" w:color="auto"/>
        <w:left w:val="none" w:sz="0" w:space="0" w:color="auto"/>
        <w:bottom w:val="none" w:sz="0" w:space="0" w:color="auto"/>
        <w:right w:val="none" w:sz="0" w:space="0" w:color="auto"/>
      </w:divBdr>
    </w:div>
    <w:div w:id="511988636">
      <w:marLeft w:val="640"/>
      <w:marRight w:val="0"/>
      <w:marTop w:val="0"/>
      <w:marBottom w:val="0"/>
      <w:divBdr>
        <w:top w:val="none" w:sz="0" w:space="0" w:color="auto"/>
        <w:left w:val="none" w:sz="0" w:space="0" w:color="auto"/>
        <w:bottom w:val="none" w:sz="0" w:space="0" w:color="auto"/>
        <w:right w:val="none" w:sz="0" w:space="0" w:color="auto"/>
      </w:divBdr>
    </w:div>
    <w:div w:id="512457625">
      <w:marLeft w:val="640"/>
      <w:marRight w:val="0"/>
      <w:marTop w:val="0"/>
      <w:marBottom w:val="0"/>
      <w:divBdr>
        <w:top w:val="none" w:sz="0" w:space="0" w:color="auto"/>
        <w:left w:val="none" w:sz="0" w:space="0" w:color="auto"/>
        <w:bottom w:val="none" w:sz="0" w:space="0" w:color="auto"/>
        <w:right w:val="none" w:sz="0" w:space="0" w:color="auto"/>
      </w:divBdr>
    </w:div>
    <w:div w:id="512571775">
      <w:marLeft w:val="640"/>
      <w:marRight w:val="0"/>
      <w:marTop w:val="0"/>
      <w:marBottom w:val="0"/>
      <w:divBdr>
        <w:top w:val="none" w:sz="0" w:space="0" w:color="auto"/>
        <w:left w:val="none" w:sz="0" w:space="0" w:color="auto"/>
        <w:bottom w:val="none" w:sz="0" w:space="0" w:color="auto"/>
        <w:right w:val="none" w:sz="0" w:space="0" w:color="auto"/>
      </w:divBdr>
    </w:div>
    <w:div w:id="512572602">
      <w:marLeft w:val="640"/>
      <w:marRight w:val="0"/>
      <w:marTop w:val="0"/>
      <w:marBottom w:val="0"/>
      <w:divBdr>
        <w:top w:val="none" w:sz="0" w:space="0" w:color="auto"/>
        <w:left w:val="none" w:sz="0" w:space="0" w:color="auto"/>
        <w:bottom w:val="none" w:sz="0" w:space="0" w:color="auto"/>
        <w:right w:val="none" w:sz="0" w:space="0" w:color="auto"/>
      </w:divBdr>
    </w:div>
    <w:div w:id="512647971">
      <w:marLeft w:val="640"/>
      <w:marRight w:val="0"/>
      <w:marTop w:val="0"/>
      <w:marBottom w:val="0"/>
      <w:divBdr>
        <w:top w:val="none" w:sz="0" w:space="0" w:color="auto"/>
        <w:left w:val="none" w:sz="0" w:space="0" w:color="auto"/>
        <w:bottom w:val="none" w:sz="0" w:space="0" w:color="auto"/>
        <w:right w:val="none" w:sz="0" w:space="0" w:color="auto"/>
      </w:divBdr>
    </w:div>
    <w:div w:id="513109334">
      <w:marLeft w:val="640"/>
      <w:marRight w:val="0"/>
      <w:marTop w:val="0"/>
      <w:marBottom w:val="0"/>
      <w:divBdr>
        <w:top w:val="none" w:sz="0" w:space="0" w:color="auto"/>
        <w:left w:val="none" w:sz="0" w:space="0" w:color="auto"/>
        <w:bottom w:val="none" w:sz="0" w:space="0" w:color="auto"/>
        <w:right w:val="none" w:sz="0" w:space="0" w:color="auto"/>
      </w:divBdr>
    </w:div>
    <w:div w:id="513498297">
      <w:marLeft w:val="640"/>
      <w:marRight w:val="0"/>
      <w:marTop w:val="0"/>
      <w:marBottom w:val="0"/>
      <w:divBdr>
        <w:top w:val="none" w:sz="0" w:space="0" w:color="auto"/>
        <w:left w:val="none" w:sz="0" w:space="0" w:color="auto"/>
        <w:bottom w:val="none" w:sz="0" w:space="0" w:color="auto"/>
        <w:right w:val="none" w:sz="0" w:space="0" w:color="auto"/>
      </w:divBdr>
    </w:div>
    <w:div w:id="513694915">
      <w:bodyDiv w:val="1"/>
      <w:marLeft w:val="0"/>
      <w:marRight w:val="0"/>
      <w:marTop w:val="0"/>
      <w:marBottom w:val="0"/>
      <w:divBdr>
        <w:top w:val="none" w:sz="0" w:space="0" w:color="auto"/>
        <w:left w:val="none" w:sz="0" w:space="0" w:color="auto"/>
        <w:bottom w:val="none" w:sz="0" w:space="0" w:color="auto"/>
        <w:right w:val="none" w:sz="0" w:space="0" w:color="auto"/>
      </w:divBdr>
    </w:div>
    <w:div w:id="513769355">
      <w:marLeft w:val="640"/>
      <w:marRight w:val="0"/>
      <w:marTop w:val="0"/>
      <w:marBottom w:val="0"/>
      <w:divBdr>
        <w:top w:val="none" w:sz="0" w:space="0" w:color="auto"/>
        <w:left w:val="none" w:sz="0" w:space="0" w:color="auto"/>
        <w:bottom w:val="none" w:sz="0" w:space="0" w:color="auto"/>
        <w:right w:val="none" w:sz="0" w:space="0" w:color="auto"/>
      </w:divBdr>
    </w:div>
    <w:div w:id="514195919">
      <w:marLeft w:val="640"/>
      <w:marRight w:val="0"/>
      <w:marTop w:val="0"/>
      <w:marBottom w:val="0"/>
      <w:divBdr>
        <w:top w:val="none" w:sz="0" w:space="0" w:color="auto"/>
        <w:left w:val="none" w:sz="0" w:space="0" w:color="auto"/>
        <w:bottom w:val="none" w:sz="0" w:space="0" w:color="auto"/>
        <w:right w:val="none" w:sz="0" w:space="0" w:color="auto"/>
      </w:divBdr>
    </w:div>
    <w:div w:id="515267958">
      <w:marLeft w:val="640"/>
      <w:marRight w:val="0"/>
      <w:marTop w:val="0"/>
      <w:marBottom w:val="0"/>
      <w:divBdr>
        <w:top w:val="none" w:sz="0" w:space="0" w:color="auto"/>
        <w:left w:val="none" w:sz="0" w:space="0" w:color="auto"/>
        <w:bottom w:val="none" w:sz="0" w:space="0" w:color="auto"/>
        <w:right w:val="none" w:sz="0" w:space="0" w:color="auto"/>
      </w:divBdr>
    </w:div>
    <w:div w:id="515584516">
      <w:marLeft w:val="640"/>
      <w:marRight w:val="0"/>
      <w:marTop w:val="0"/>
      <w:marBottom w:val="0"/>
      <w:divBdr>
        <w:top w:val="none" w:sz="0" w:space="0" w:color="auto"/>
        <w:left w:val="none" w:sz="0" w:space="0" w:color="auto"/>
        <w:bottom w:val="none" w:sz="0" w:space="0" w:color="auto"/>
        <w:right w:val="none" w:sz="0" w:space="0" w:color="auto"/>
      </w:divBdr>
    </w:div>
    <w:div w:id="515655588">
      <w:marLeft w:val="640"/>
      <w:marRight w:val="0"/>
      <w:marTop w:val="0"/>
      <w:marBottom w:val="0"/>
      <w:divBdr>
        <w:top w:val="none" w:sz="0" w:space="0" w:color="auto"/>
        <w:left w:val="none" w:sz="0" w:space="0" w:color="auto"/>
        <w:bottom w:val="none" w:sz="0" w:space="0" w:color="auto"/>
        <w:right w:val="none" w:sz="0" w:space="0" w:color="auto"/>
      </w:divBdr>
    </w:div>
    <w:div w:id="515925359">
      <w:marLeft w:val="640"/>
      <w:marRight w:val="0"/>
      <w:marTop w:val="0"/>
      <w:marBottom w:val="0"/>
      <w:divBdr>
        <w:top w:val="none" w:sz="0" w:space="0" w:color="auto"/>
        <w:left w:val="none" w:sz="0" w:space="0" w:color="auto"/>
        <w:bottom w:val="none" w:sz="0" w:space="0" w:color="auto"/>
        <w:right w:val="none" w:sz="0" w:space="0" w:color="auto"/>
      </w:divBdr>
    </w:div>
    <w:div w:id="516120992">
      <w:marLeft w:val="640"/>
      <w:marRight w:val="0"/>
      <w:marTop w:val="0"/>
      <w:marBottom w:val="0"/>
      <w:divBdr>
        <w:top w:val="none" w:sz="0" w:space="0" w:color="auto"/>
        <w:left w:val="none" w:sz="0" w:space="0" w:color="auto"/>
        <w:bottom w:val="none" w:sz="0" w:space="0" w:color="auto"/>
        <w:right w:val="none" w:sz="0" w:space="0" w:color="auto"/>
      </w:divBdr>
    </w:div>
    <w:div w:id="517040263">
      <w:marLeft w:val="640"/>
      <w:marRight w:val="0"/>
      <w:marTop w:val="0"/>
      <w:marBottom w:val="0"/>
      <w:divBdr>
        <w:top w:val="none" w:sz="0" w:space="0" w:color="auto"/>
        <w:left w:val="none" w:sz="0" w:space="0" w:color="auto"/>
        <w:bottom w:val="none" w:sz="0" w:space="0" w:color="auto"/>
        <w:right w:val="none" w:sz="0" w:space="0" w:color="auto"/>
      </w:divBdr>
    </w:div>
    <w:div w:id="517695771">
      <w:marLeft w:val="640"/>
      <w:marRight w:val="0"/>
      <w:marTop w:val="0"/>
      <w:marBottom w:val="0"/>
      <w:divBdr>
        <w:top w:val="none" w:sz="0" w:space="0" w:color="auto"/>
        <w:left w:val="none" w:sz="0" w:space="0" w:color="auto"/>
        <w:bottom w:val="none" w:sz="0" w:space="0" w:color="auto"/>
        <w:right w:val="none" w:sz="0" w:space="0" w:color="auto"/>
      </w:divBdr>
    </w:div>
    <w:div w:id="518200093">
      <w:marLeft w:val="640"/>
      <w:marRight w:val="0"/>
      <w:marTop w:val="0"/>
      <w:marBottom w:val="0"/>
      <w:divBdr>
        <w:top w:val="none" w:sz="0" w:space="0" w:color="auto"/>
        <w:left w:val="none" w:sz="0" w:space="0" w:color="auto"/>
        <w:bottom w:val="none" w:sz="0" w:space="0" w:color="auto"/>
        <w:right w:val="none" w:sz="0" w:space="0" w:color="auto"/>
      </w:divBdr>
    </w:div>
    <w:div w:id="518784983">
      <w:marLeft w:val="640"/>
      <w:marRight w:val="0"/>
      <w:marTop w:val="0"/>
      <w:marBottom w:val="0"/>
      <w:divBdr>
        <w:top w:val="none" w:sz="0" w:space="0" w:color="auto"/>
        <w:left w:val="none" w:sz="0" w:space="0" w:color="auto"/>
        <w:bottom w:val="none" w:sz="0" w:space="0" w:color="auto"/>
        <w:right w:val="none" w:sz="0" w:space="0" w:color="auto"/>
      </w:divBdr>
    </w:div>
    <w:div w:id="519006609">
      <w:marLeft w:val="640"/>
      <w:marRight w:val="0"/>
      <w:marTop w:val="0"/>
      <w:marBottom w:val="0"/>
      <w:divBdr>
        <w:top w:val="none" w:sz="0" w:space="0" w:color="auto"/>
        <w:left w:val="none" w:sz="0" w:space="0" w:color="auto"/>
        <w:bottom w:val="none" w:sz="0" w:space="0" w:color="auto"/>
        <w:right w:val="none" w:sz="0" w:space="0" w:color="auto"/>
      </w:divBdr>
    </w:div>
    <w:div w:id="519584784">
      <w:marLeft w:val="640"/>
      <w:marRight w:val="0"/>
      <w:marTop w:val="0"/>
      <w:marBottom w:val="0"/>
      <w:divBdr>
        <w:top w:val="none" w:sz="0" w:space="0" w:color="auto"/>
        <w:left w:val="none" w:sz="0" w:space="0" w:color="auto"/>
        <w:bottom w:val="none" w:sz="0" w:space="0" w:color="auto"/>
        <w:right w:val="none" w:sz="0" w:space="0" w:color="auto"/>
      </w:divBdr>
    </w:div>
    <w:div w:id="519584816">
      <w:marLeft w:val="640"/>
      <w:marRight w:val="0"/>
      <w:marTop w:val="0"/>
      <w:marBottom w:val="0"/>
      <w:divBdr>
        <w:top w:val="none" w:sz="0" w:space="0" w:color="auto"/>
        <w:left w:val="none" w:sz="0" w:space="0" w:color="auto"/>
        <w:bottom w:val="none" w:sz="0" w:space="0" w:color="auto"/>
        <w:right w:val="none" w:sz="0" w:space="0" w:color="auto"/>
      </w:divBdr>
    </w:div>
    <w:div w:id="520049070">
      <w:marLeft w:val="640"/>
      <w:marRight w:val="0"/>
      <w:marTop w:val="0"/>
      <w:marBottom w:val="0"/>
      <w:divBdr>
        <w:top w:val="none" w:sz="0" w:space="0" w:color="auto"/>
        <w:left w:val="none" w:sz="0" w:space="0" w:color="auto"/>
        <w:bottom w:val="none" w:sz="0" w:space="0" w:color="auto"/>
        <w:right w:val="none" w:sz="0" w:space="0" w:color="auto"/>
      </w:divBdr>
    </w:div>
    <w:div w:id="520440658">
      <w:marLeft w:val="640"/>
      <w:marRight w:val="0"/>
      <w:marTop w:val="0"/>
      <w:marBottom w:val="0"/>
      <w:divBdr>
        <w:top w:val="none" w:sz="0" w:space="0" w:color="auto"/>
        <w:left w:val="none" w:sz="0" w:space="0" w:color="auto"/>
        <w:bottom w:val="none" w:sz="0" w:space="0" w:color="auto"/>
        <w:right w:val="none" w:sz="0" w:space="0" w:color="auto"/>
      </w:divBdr>
    </w:div>
    <w:div w:id="520625234">
      <w:marLeft w:val="640"/>
      <w:marRight w:val="0"/>
      <w:marTop w:val="0"/>
      <w:marBottom w:val="0"/>
      <w:divBdr>
        <w:top w:val="none" w:sz="0" w:space="0" w:color="auto"/>
        <w:left w:val="none" w:sz="0" w:space="0" w:color="auto"/>
        <w:bottom w:val="none" w:sz="0" w:space="0" w:color="auto"/>
        <w:right w:val="none" w:sz="0" w:space="0" w:color="auto"/>
      </w:divBdr>
    </w:div>
    <w:div w:id="520818434">
      <w:marLeft w:val="640"/>
      <w:marRight w:val="0"/>
      <w:marTop w:val="0"/>
      <w:marBottom w:val="0"/>
      <w:divBdr>
        <w:top w:val="none" w:sz="0" w:space="0" w:color="auto"/>
        <w:left w:val="none" w:sz="0" w:space="0" w:color="auto"/>
        <w:bottom w:val="none" w:sz="0" w:space="0" w:color="auto"/>
        <w:right w:val="none" w:sz="0" w:space="0" w:color="auto"/>
      </w:divBdr>
    </w:div>
    <w:div w:id="522280230">
      <w:marLeft w:val="640"/>
      <w:marRight w:val="0"/>
      <w:marTop w:val="0"/>
      <w:marBottom w:val="0"/>
      <w:divBdr>
        <w:top w:val="none" w:sz="0" w:space="0" w:color="auto"/>
        <w:left w:val="none" w:sz="0" w:space="0" w:color="auto"/>
        <w:bottom w:val="none" w:sz="0" w:space="0" w:color="auto"/>
        <w:right w:val="none" w:sz="0" w:space="0" w:color="auto"/>
      </w:divBdr>
    </w:div>
    <w:div w:id="522863549">
      <w:marLeft w:val="640"/>
      <w:marRight w:val="0"/>
      <w:marTop w:val="0"/>
      <w:marBottom w:val="0"/>
      <w:divBdr>
        <w:top w:val="none" w:sz="0" w:space="0" w:color="auto"/>
        <w:left w:val="none" w:sz="0" w:space="0" w:color="auto"/>
        <w:bottom w:val="none" w:sz="0" w:space="0" w:color="auto"/>
        <w:right w:val="none" w:sz="0" w:space="0" w:color="auto"/>
      </w:divBdr>
    </w:div>
    <w:div w:id="522985213">
      <w:marLeft w:val="640"/>
      <w:marRight w:val="0"/>
      <w:marTop w:val="0"/>
      <w:marBottom w:val="0"/>
      <w:divBdr>
        <w:top w:val="none" w:sz="0" w:space="0" w:color="auto"/>
        <w:left w:val="none" w:sz="0" w:space="0" w:color="auto"/>
        <w:bottom w:val="none" w:sz="0" w:space="0" w:color="auto"/>
        <w:right w:val="none" w:sz="0" w:space="0" w:color="auto"/>
      </w:divBdr>
    </w:div>
    <w:div w:id="523204040">
      <w:marLeft w:val="640"/>
      <w:marRight w:val="0"/>
      <w:marTop w:val="0"/>
      <w:marBottom w:val="0"/>
      <w:divBdr>
        <w:top w:val="none" w:sz="0" w:space="0" w:color="auto"/>
        <w:left w:val="none" w:sz="0" w:space="0" w:color="auto"/>
        <w:bottom w:val="none" w:sz="0" w:space="0" w:color="auto"/>
        <w:right w:val="none" w:sz="0" w:space="0" w:color="auto"/>
      </w:divBdr>
    </w:div>
    <w:div w:id="523322467">
      <w:marLeft w:val="640"/>
      <w:marRight w:val="0"/>
      <w:marTop w:val="0"/>
      <w:marBottom w:val="0"/>
      <w:divBdr>
        <w:top w:val="none" w:sz="0" w:space="0" w:color="auto"/>
        <w:left w:val="none" w:sz="0" w:space="0" w:color="auto"/>
        <w:bottom w:val="none" w:sz="0" w:space="0" w:color="auto"/>
        <w:right w:val="none" w:sz="0" w:space="0" w:color="auto"/>
      </w:divBdr>
    </w:div>
    <w:div w:id="523905928">
      <w:marLeft w:val="640"/>
      <w:marRight w:val="0"/>
      <w:marTop w:val="0"/>
      <w:marBottom w:val="0"/>
      <w:divBdr>
        <w:top w:val="none" w:sz="0" w:space="0" w:color="auto"/>
        <w:left w:val="none" w:sz="0" w:space="0" w:color="auto"/>
        <w:bottom w:val="none" w:sz="0" w:space="0" w:color="auto"/>
        <w:right w:val="none" w:sz="0" w:space="0" w:color="auto"/>
      </w:divBdr>
    </w:div>
    <w:div w:id="523906911">
      <w:bodyDiv w:val="1"/>
      <w:marLeft w:val="0"/>
      <w:marRight w:val="0"/>
      <w:marTop w:val="0"/>
      <w:marBottom w:val="0"/>
      <w:divBdr>
        <w:top w:val="none" w:sz="0" w:space="0" w:color="auto"/>
        <w:left w:val="none" w:sz="0" w:space="0" w:color="auto"/>
        <w:bottom w:val="none" w:sz="0" w:space="0" w:color="auto"/>
        <w:right w:val="none" w:sz="0" w:space="0" w:color="auto"/>
      </w:divBdr>
    </w:div>
    <w:div w:id="524293844">
      <w:marLeft w:val="640"/>
      <w:marRight w:val="0"/>
      <w:marTop w:val="0"/>
      <w:marBottom w:val="0"/>
      <w:divBdr>
        <w:top w:val="none" w:sz="0" w:space="0" w:color="auto"/>
        <w:left w:val="none" w:sz="0" w:space="0" w:color="auto"/>
        <w:bottom w:val="none" w:sz="0" w:space="0" w:color="auto"/>
        <w:right w:val="none" w:sz="0" w:space="0" w:color="auto"/>
      </w:divBdr>
    </w:div>
    <w:div w:id="525171242">
      <w:marLeft w:val="640"/>
      <w:marRight w:val="0"/>
      <w:marTop w:val="0"/>
      <w:marBottom w:val="0"/>
      <w:divBdr>
        <w:top w:val="none" w:sz="0" w:space="0" w:color="auto"/>
        <w:left w:val="none" w:sz="0" w:space="0" w:color="auto"/>
        <w:bottom w:val="none" w:sz="0" w:space="0" w:color="auto"/>
        <w:right w:val="none" w:sz="0" w:space="0" w:color="auto"/>
      </w:divBdr>
    </w:div>
    <w:div w:id="525412345">
      <w:marLeft w:val="640"/>
      <w:marRight w:val="0"/>
      <w:marTop w:val="0"/>
      <w:marBottom w:val="0"/>
      <w:divBdr>
        <w:top w:val="none" w:sz="0" w:space="0" w:color="auto"/>
        <w:left w:val="none" w:sz="0" w:space="0" w:color="auto"/>
        <w:bottom w:val="none" w:sz="0" w:space="0" w:color="auto"/>
        <w:right w:val="none" w:sz="0" w:space="0" w:color="auto"/>
      </w:divBdr>
    </w:div>
    <w:div w:id="525754875">
      <w:marLeft w:val="640"/>
      <w:marRight w:val="0"/>
      <w:marTop w:val="0"/>
      <w:marBottom w:val="0"/>
      <w:divBdr>
        <w:top w:val="none" w:sz="0" w:space="0" w:color="auto"/>
        <w:left w:val="none" w:sz="0" w:space="0" w:color="auto"/>
        <w:bottom w:val="none" w:sz="0" w:space="0" w:color="auto"/>
        <w:right w:val="none" w:sz="0" w:space="0" w:color="auto"/>
      </w:divBdr>
    </w:div>
    <w:div w:id="525795346">
      <w:marLeft w:val="640"/>
      <w:marRight w:val="0"/>
      <w:marTop w:val="0"/>
      <w:marBottom w:val="0"/>
      <w:divBdr>
        <w:top w:val="none" w:sz="0" w:space="0" w:color="auto"/>
        <w:left w:val="none" w:sz="0" w:space="0" w:color="auto"/>
        <w:bottom w:val="none" w:sz="0" w:space="0" w:color="auto"/>
        <w:right w:val="none" w:sz="0" w:space="0" w:color="auto"/>
      </w:divBdr>
    </w:div>
    <w:div w:id="526019482">
      <w:marLeft w:val="640"/>
      <w:marRight w:val="0"/>
      <w:marTop w:val="0"/>
      <w:marBottom w:val="0"/>
      <w:divBdr>
        <w:top w:val="none" w:sz="0" w:space="0" w:color="auto"/>
        <w:left w:val="none" w:sz="0" w:space="0" w:color="auto"/>
        <w:bottom w:val="none" w:sz="0" w:space="0" w:color="auto"/>
        <w:right w:val="none" w:sz="0" w:space="0" w:color="auto"/>
      </w:divBdr>
    </w:div>
    <w:div w:id="526262327">
      <w:marLeft w:val="640"/>
      <w:marRight w:val="0"/>
      <w:marTop w:val="0"/>
      <w:marBottom w:val="0"/>
      <w:divBdr>
        <w:top w:val="none" w:sz="0" w:space="0" w:color="auto"/>
        <w:left w:val="none" w:sz="0" w:space="0" w:color="auto"/>
        <w:bottom w:val="none" w:sz="0" w:space="0" w:color="auto"/>
        <w:right w:val="none" w:sz="0" w:space="0" w:color="auto"/>
      </w:divBdr>
    </w:div>
    <w:div w:id="526413340">
      <w:marLeft w:val="640"/>
      <w:marRight w:val="0"/>
      <w:marTop w:val="0"/>
      <w:marBottom w:val="0"/>
      <w:divBdr>
        <w:top w:val="none" w:sz="0" w:space="0" w:color="auto"/>
        <w:left w:val="none" w:sz="0" w:space="0" w:color="auto"/>
        <w:bottom w:val="none" w:sz="0" w:space="0" w:color="auto"/>
        <w:right w:val="none" w:sz="0" w:space="0" w:color="auto"/>
      </w:divBdr>
    </w:div>
    <w:div w:id="526913484">
      <w:marLeft w:val="640"/>
      <w:marRight w:val="0"/>
      <w:marTop w:val="0"/>
      <w:marBottom w:val="0"/>
      <w:divBdr>
        <w:top w:val="none" w:sz="0" w:space="0" w:color="auto"/>
        <w:left w:val="none" w:sz="0" w:space="0" w:color="auto"/>
        <w:bottom w:val="none" w:sz="0" w:space="0" w:color="auto"/>
        <w:right w:val="none" w:sz="0" w:space="0" w:color="auto"/>
      </w:divBdr>
    </w:div>
    <w:div w:id="527107312">
      <w:marLeft w:val="640"/>
      <w:marRight w:val="0"/>
      <w:marTop w:val="0"/>
      <w:marBottom w:val="0"/>
      <w:divBdr>
        <w:top w:val="none" w:sz="0" w:space="0" w:color="auto"/>
        <w:left w:val="none" w:sz="0" w:space="0" w:color="auto"/>
        <w:bottom w:val="none" w:sz="0" w:space="0" w:color="auto"/>
        <w:right w:val="none" w:sz="0" w:space="0" w:color="auto"/>
      </w:divBdr>
    </w:div>
    <w:div w:id="527523305">
      <w:marLeft w:val="640"/>
      <w:marRight w:val="0"/>
      <w:marTop w:val="0"/>
      <w:marBottom w:val="0"/>
      <w:divBdr>
        <w:top w:val="none" w:sz="0" w:space="0" w:color="auto"/>
        <w:left w:val="none" w:sz="0" w:space="0" w:color="auto"/>
        <w:bottom w:val="none" w:sz="0" w:space="0" w:color="auto"/>
        <w:right w:val="none" w:sz="0" w:space="0" w:color="auto"/>
      </w:divBdr>
    </w:div>
    <w:div w:id="527722352">
      <w:marLeft w:val="640"/>
      <w:marRight w:val="0"/>
      <w:marTop w:val="0"/>
      <w:marBottom w:val="0"/>
      <w:divBdr>
        <w:top w:val="none" w:sz="0" w:space="0" w:color="auto"/>
        <w:left w:val="none" w:sz="0" w:space="0" w:color="auto"/>
        <w:bottom w:val="none" w:sz="0" w:space="0" w:color="auto"/>
        <w:right w:val="none" w:sz="0" w:space="0" w:color="auto"/>
      </w:divBdr>
    </w:div>
    <w:div w:id="527724250">
      <w:marLeft w:val="640"/>
      <w:marRight w:val="0"/>
      <w:marTop w:val="0"/>
      <w:marBottom w:val="0"/>
      <w:divBdr>
        <w:top w:val="none" w:sz="0" w:space="0" w:color="auto"/>
        <w:left w:val="none" w:sz="0" w:space="0" w:color="auto"/>
        <w:bottom w:val="none" w:sz="0" w:space="0" w:color="auto"/>
        <w:right w:val="none" w:sz="0" w:space="0" w:color="auto"/>
      </w:divBdr>
    </w:div>
    <w:div w:id="528490628">
      <w:marLeft w:val="640"/>
      <w:marRight w:val="0"/>
      <w:marTop w:val="0"/>
      <w:marBottom w:val="0"/>
      <w:divBdr>
        <w:top w:val="none" w:sz="0" w:space="0" w:color="auto"/>
        <w:left w:val="none" w:sz="0" w:space="0" w:color="auto"/>
        <w:bottom w:val="none" w:sz="0" w:space="0" w:color="auto"/>
        <w:right w:val="none" w:sz="0" w:space="0" w:color="auto"/>
      </w:divBdr>
    </w:div>
    <w:div w:id="528564776">
      <w:marLeft w:val="640"/>
      <w:marRight w:val="0"/>
      <w:marTop w:val="0"/>
      <w:marBottom w:val="0"/>
      <w:divBdr>
        <w:top w:val="none" w:sz="0" w:space="0" w:color="auto"/>
        <w:left w:val="none" w:sz="0" w:space="0" w:color="auto"/>
        <w:bottom w:val="none" w:sz="0" w:space="0" w:color="auto"/>
        <w:right w:val="none" w:sz="0" w:space="0" w:color="auto"/>
      </w:divBdr>
    </w:div>
    <w:div w:id="528950358">
      <w:marLeft w:val="640"/>
      <w:marRight w:val="0"/>
      <w:marTop w:val="0"/>
      <w:marBottom w:val="0"/>
      <w:divBdr>
        <w:top w:val="none" w:sz="0" w:space="0" w:color="auto"/>
        <w:left w:val="none" w:sz="0" w:space="0" w:color="auto"/>
        <w:bottom w:val="none" w:sz="0" w:space="0" w:color="auto"/>
        <w:right w:val="none" w:sz="0" w:space="0" w:color="auto"/>
      </w:divBdr>
    </w:div>
    <w:div w:id="529876426">
      <w:marLeft w:val="640"/>
      <w:marRight w:val="0"/>
      <w:marTop w:val="0"/>
      <w:marBottom w:val="0"/>
      <w:divBdr>
        <w:top w:val="none" w:sz="0" w:space="0" w:color="auto"/>
        <w:left w:val="none" w:sz="0" w:space="0" w:color="auto"/>
        <w:bottom w:val="none" w:sz="0" w:space="0" w:color="auto"/>
        <w:right w:val="none" w:sz="0" w:space="0" w:color="auto"/>
      </w:divBdr>
    </w:div>
    <w:div w:id="529880514">
      <w:marLeft w:val="640"/>
      <w:marRight w:val="0"/>
      <w:marTop w:val="0"/>
      <w:marBottom w:val="0"/>
      <w:divBdr>
        <w:top w:val="none" w:sz="0" w:space="0" w:color="auto"/>
        <w:left w:val="none" w:sz="0" w:space="0" w:color="auto"/>
        <w:bottom w:val="none" w:sz="0" w:space="0" w:color="auto"/>
        <w:right w:val="none" w:sz="0" w:space="0" w:color="auto"/>
      </w:divBdr>
    </w:div>
    <w:div w:id="530413809">
      <w:marLeft w:val="640"/>
      <w:marRight w:val="0"/>
      <w:marTop w:val="0"/>
      <w:marBottom w:val="0"/>
      <w:divBdr>
        <w:top w:val="none" w:sz="0" w:space="0" w:color="auto"/>
        <w:left w:val="none" w:sz="0" w:space="0" w:color="auto"/>
        <w:bottom w:val="none" w:sz="0" w:space="0" w:color="auto"/>
        <w:right w:val="none" w:sz="0" w:space="0" w:color="auto"/>
      </w:divBdr>
    </w:div>
    <w:div w:id="530415009">
      <w:marLeft w:val="640"/>
      <w:marRight w:val="0"/>
      <w:marTop w:val="0"/>
      <w:marBottom w:val="0"/>
      <w:divBdr>
        <w:top w:val="none" w:sz="0" w:space="0" w:color="auto"/>
        <w:left w:val="none" w:sz="0" w:space="0" w:color="auto"/>
        <w:bottom w:val="none" w:sz="0" w:space="0" w:color="auto"/>
        <w:right w:val="none" w:sz="0" w:space="0" w:color="auto"/>
      </w:divBdr>
    </w:div>
    <w:div w:id="530536740">
      <w:marLeft w:val="640"/>
      <w:marRight w:val="0"/>
      <w:marTop w:val="0"/>
      <w:marBottom w:val="0"/>
      <w:divBdr>
        <w:top w:val="none" w:sz="0" w:space="0" w:color="auto"/>
        <w:left w:val="none" w:sz="0" w:space="0" w:color="auto"/>
        <w:bottom w:val="none" w:sz="0" w:space="0" w:color="auto"/>
        <w:right w:val="none" w:sz="0" w:space="0" w:color="auto"/>
      </w:divBdr>
    </w:div>
    <w:div w:id="530731051">
      <w:marLeft w:val="640"/>
      <w:marRight w:val="0"/>
      <w:marTop w:val="0"/>
      <w:marBottom w:val="0"/>
      <w:divBdr>
        <w:top w:val="none" w:sz="0" w:space="0" w:color="auto"/>
        <w:left w:val="none" w:sz="0" w:space="0" w:color="auto"/>
        <w:bottom w:val="none" w:sz="0" w:space="0" w:color="auto"/>
        <w:right w:val="none" w:sz="0" w:space="0" w:color="auto"/>
      </w:divBdr>
    </w:div>
    <w:div w:id="531112014">
      <w:marLeft w:val="640"/>
      <w:marRight w:val="0"/>
      <w:marTop w:val="0"/>
      <w:marBottom w:val="0"/>
      <w:divBdr>
        <w:top w:val="none" w:sz="0" w:space="0" w:color="auto"/>
        <w:left w:val="none" w:sz="0" w:space="0" w:color="auto"/>
        <w:bottom w:val="none" w:sz="0" w:space="0" w:color="auto"/>
        <w:right w:val="none" w:sz="0" w:space="0" w:color="auto"/>
      </w:divBdr>
    </w:div>
    <w:div w:id="531303568">
      <w:marLeft w:val="640"/>
      <w:marRight w:val="0"/>
      <w:marTop w:val="0"/>
      <w:marBottom w:val="0"/>
      <w:divBdr>
        <w:top w:val="none" w:sz="0" w:space="0" w:color="auto"/>
        <w:left w:val="none" w:sz="0" w:space="0" w:color="auto"/>
        <w:bottom w:val="none" w:sz="0" w:space="0" w:color="auto"/>
        <w:right w:val="none" w:sz="0" w:space="0" w:color="auto"/>
      </w:divBdr>
    </w:div>
    <w:div w:id="531576874">
      <w:marLeft w:val="640"/>
      <w:marRight w:val="0"/>
      <w:marTop w:val="0"/>
      <w:marBottom w:val="0"/>
      <w:divBdr>
        <w:top w:val="none" w:sz="0" w:space="0" w:color="auto"/>
        <w:left w:val="none" w:sz="0" w:space="0" w:color="auto"/>
        <w:bottom w:val="none" w:sz="0" w:space="0" w:color="auto"/>
        <w:right w:val="none" w:sz="0" w:space="0" w:color="auto"/>
      </w:divBdr>
    </w:div>
    <w:div w:id="531770896">
      <w:marLeft w:val="640"/>
      <w:marRight w:val="0"/>
      <w:marTop w:val="0"/>
      <w:marBottom w:val="0"/>
      <w:divBdr>
        <w:top w:val="none" w:sz="0" w:space="0" w:color="auto"/>
        <w:left w:val="none" w:sz="0" w:space="0" w:color="auto"/>
        <w:bottom w:val="none" w:sz="0" w:space="0" w:color="auto"/>
        <w:right w:val="none" w:sz="0" w:space="0" w:color="auto"/>
      </w:divBdr>
    </w:div>
    <w:div w:id="531890416">
      <w:marLeft w:val="640"/>
      <w:marRight w:val="0"/>
      <w:marTop w:val="0"/>
      <w:marBottom w:val="0"/>
      <w:divBdr>
        <w:top w:val="none" w:sz="0" w:space="0" w:color="auto"/>
        <w:left w:val="none" w:sz="0" w:space="0" w:color="auto"/>
        <w:bottom w:val="none" w:sz="0" w:space="0" w:color="auto"/>
        <w:right w:val="none" w:sz="0" w:space="0" w:color="auto"/>
      </w:divBdr>
    </w:div>
    <w:div w:id="532618204">
      <w:marLeft w:val="640"/>
      <w:marRight w:val="0"/>
      <w:marTop w:val="0"/>
      <w:marBottom w:val="0"/>
      <w:divBdr>
        <w:top w:val="none" w:sz="0" w:space="0" w:color="auto"/>
        <w:left w:val="none" w:sz="0" w:space="0" w:color="auto"/>
        <w:bottom w:val="none" w:sz="0" w:space="0" w:color="auto"/>
        <w:right w:val="none" w:sz="0" w:space="0" w:color="auto"/>
      </w:divBdr>
    </w:div>
    <w:div w:id="532810969">
      <w:marLeft w:val="640"/>
      <w:marRight w:val="0"/>
      <w:marTop w:val="0"/>
      <w:marBottom w:val="0"/>
      <w:divBdr>
        <w:top w:val="none" w:sz="0" w:space="0" w:color="auto"/>
        <w:left w:val="none" w:sz="0" w:space="0" w:color="auto"/>
        <w:bottom w:val="none" w:sz="0" w:space="0" w:color="auto"/>
        <w:right w:val="none" w:sz="0" w:space="0" w:color="auto"/>
      </w:divBdr>
    </w:div>
    <w:div w:id="533004370">
      <w:bodyDiv w:val="1"/>
      <w:marLeft w:val="0"/>
      <w:marRight w:val="0"/>
      <w:marTop w:val="0"/>
      <w:marBottom w:val="0"/>
      <w:divBdr>
        <w:top w:val="none" w:sz="0" w:space="0" w:color="auto"/>
        <w:left w:val="none" w:sz="0" w:space="0" w:color="auto"/>
        <w:bottom w:val="none" w:sz="0" w:space="0" w:color="auto"/>
        <w:right w:val="none" w:sz="0" w:space="0" w:color="auto"/>
      </w:divBdr>
    </w:div>
    <w:div w:id="533419068">
      <w:bodyDiv w:val="1"/>
      <w:marLeft w:val="0"/>
      <w:marRight w:val="0"/>
      <w:marTop w:val="0"/>
      <w:marBottom w:val="0"/>
      <w:divBdr>
        <w:top w:val="none" w:sz="0" w:space="0" w:color="auto"/>
        <w:left w:val="none" w:sz="0" w:space="0" w:color="auto"/>
        <w:bottom w:val="none" w:sz="0" w:space="0" w:color="auto"/>
        <w:right w:val="none" w:sz="0" w:space="0" w:color="auto"/>
      </w:divBdr>
    </w:div>
    <w:div w:id="533422298">
      <w:marLeft w:val="640"/>
      <w:marRight w:val="0"/>
      <w:marTop w:val="0"/>
      <w:marBottom w:val="0"/>
      <w:divBdr>
        <w:top w:val="none" w:sz="0" w:space="0" w:color="auto"/>
        <w:left w:val="none" w:sz="0" w:space="0" w:color="auto"/>
        <w:bottom w:val="none" w:sz="0" w:space="0" w:color="auto"/>
        <w:right w:val="none" w:sz="0" w:space="0" w:color="auto"/>
      </w:divBdr>
    </w:div>
    <w:div w:id="533661268">
      <w:marLeft w:val="640"/>
      <w:marRight w:val="0"/>
      <w:marTop w:val="0"/>
      <w:marBottom w:val="0"/>
      <w:divBdr>
        <w:top w:val="none" w:sz="0" w:space="0" w:color="auto"/>
        <w:left w:val="none" w:sz="0" w:space="0" w:color="auto"/>
        <w:bottom w:val="none" w:sz="0" w:space="0" w:color="auto"/>
        <w:right w:val="none" w:sz="0" w:space="0" w:color="auto"/>
      </w:divBdr>
    </w:div>
    <w:div w:id="533688318">
      <w:marLeft w:val="640"/>
      <w:marRight w:val="0"/>
      <w:marTop w:val="0"/>
      <w:marBottom w:val="0"/>
      <w:divBdr>
        <w:top w:val="none" w:sz="0" w:space="0" w:color="auto"/>
        <w:left w:val="none" w:sz="0" w:space="0" w:color="auto"/>
        <w:bottom w:val="none" w:sz="0" w:space="0" w:color="auto"/>
        <w:right w:val="none" w:sz="0" w:space="0" w:color="auto"/>
      </w:divBdr>
    </w:div>
    <w:div w:id="533812771">
      <w:marLeft w:val="640"/>
      <w:marRight w:val="0"/>
      <w:marTop w:val="0"/>
      <w:marBottom w:val="0"/>
      <w:divBdr>
        <w:top w:val="none" w:sz="0" w:space="0" w:color="auto"/>
        <w:left w:val="none" w:sz="0" w:space="0" w:color="auto"/>
        <w:bottom w:val="none" w:sz="0" w:space="0" w:color="auto"/>
        <w:right w:val="none" w:sz="0" w:space="0" w:color="auto"/>
      </w:divBdr>
    </w:div>
    <w:div w:id="533929808">
      <w:marLeft w:val="640"/>
      <w:marRight w:val="0"/>
      <w:marTop w:val="0"/>
      <w:marBottom w:val="0"/>
      <w:divBdr>
        <w:top w:val="none" w:sz="0" w:space="0" w:color="auto"/>
        <w:left w:val="none" w:sz="0" w:space="0" w:color="auto"/>
        <w:bottom w:val="none" w:sz="0" w:space="0" w:color="auto"/>
        <w:right w:val="none" w:sz="0" w:space="0" w:color="auto"/>
      </w:divBdr>
    </w:div>
    <w:div w:id="534076110">
      <w:marLeft w:val="640"/>
      <w:marRight w:val="0"/>
      <w:marTop w:val="0"/>
      <w:marBottom w:val="0"/>
      <w:divBdr>
        <w:top w:val="none" w:sz="0" w:space="0" w:color="auto"/>
        <w:left w:val="none" w:sz="0" w:space="0" w:color="auto"/>
        <w:bottom w:val="none" w:sz="0" w:space="0" w:color="auto"/>
        <w:right w:val="none" w:sz="0" w:space="0" w:color="auto"/>
      </w:divBdr>
    </w:div>
    <w:div w:id="534345496">
      <w:bodyDiv w:val="1"/>
      <w:marLeft w:val="0"/>
      <w:marRight w:val="0"/>
      <w:marTop w:val="0"/>
      <w:marBottom w:val="0"/>
      <w:divBdr>
        <w:top w:val="none" w:sz="0" w:space="0" w:color="auto"/>
        <w:left w:val="none" w:sz="0" w:space="0" w:color="auto"/>
        <w:bottom w:val="none" w:sz="0" w:space="0" w:color="auto"/>
        <w:right w:val="none" w:sz="0" w:space="0" w:color="auto"/>
      </w:divBdr>
    </w:div>
    <w:div w:id="535895427">
      <w:marLeft w:val="640"/>
      <w:marRight w:val="0"/>
      <w:marTop w:val="0"/>
      <w:marBottom w:val="0"/>
      <w:divBdr>
        <w:top w:val="none" w:sz="0" w:space="0" w:color="auto"/>
        <w:left w:val="none" w:sz="0" w:space="0" w:color="auto"/>
        <w:bottom w:val="none" w:sz="0" w:space="0" w:color="auto"/>
        <w:right w:val="none" w:sz="0" w:space="0" w:color="auto"/>
      </w:divBdr>
    </w:div>
    <w:div w:id="535968903">
      <w:marLeft w:val="640"/>
      <w:marRight w:val="0"/>
      <w:marTop w:val="0"/>
      <w:marBottom w:val="0"/>
      <w:divBdr>
        <w:top w:val="none" w:sz="0" w:space="0" w:color="auto"/>
        <w:left w:val="none" w:sz="0" w:space="0" w:color="auto"/>
        <w:bottom w:val="none" w:sz="0" w:space="0" w:color="auto"/>
        <w:right w:val="none" w:sz="0" w:space="0" w:color="auto"/>
      </w:divBdr>
    </w:div>
    <w:div w:id="536506443">
      <w:marLeft w:val="640"/>
      <w:marRight w:val="0"/>
      <w:marTop w:val="0"/>
      <w:marBottom w:val="0"/>
      <w:divBdr>
        <w:top w:val="none" w:sz="0" w:space="0" w:color="auto"/>
        <w:left w:val="none" w:sz="0" w:space="0" w:color="auto"/>
        <w:bottom w:val="none" w:sz="0" w:space="0" w:color="auto"/>
        <w:right w:val="none" w:sz="0" w:space="0" w:color="auto"/>
      </w:divBdr>
    </w:div>
    <w:div w:id="536698047">
      <w:marLeft w:val="640"/>
      <w:marRight w:val="0"/>
      <w:marTop w:val="0"/>
      <w:marBottom w:val="0"/>
      <w:divBdr>
        <w:top w:val="none" w:sz="0" w:space="0" w:color="auto"/>
        <w:left w:val="none" w:sz="0" w:space="0" w:color="auto"/>
        <w:bottom w:val="none" w:sz="0" w:space="0" w:color="auto"/>
        <w:right w:val="none" w:sz="0" w:space="0" w:color="auto"/>
      </w:divBdr>
    </w:div>
    <w:div w:id="536700199">
      <w:marLeft w:val="640"/>
      <w:marRight w:val="0"/>
      <w:marTop w:val="0"/>
      <w:marBottom w:val="0"/>
      <w:divBdr>
        <w:top w:val="none" w:sz="0" w:space="0" w:color="auto"/>
        <w:left w:val="none" w:sz="0" w:space="0" w:color="auto"/>
        <w:bottom w:val="none" w:sz="0" w:space="0" w:color="auto"/>
        <w:right w:val="none" w:sz="0" w:space="0" w:color="auto"/>
      </w:divBdr>
    </w:div>
    <w:div w:id="536740159">
      <w:marLeft w:val="640"/>
      <w:marRight w:val="0"/>
      <w:marTop w:val="0"/>
      <w:marBottom w:val="0"/>
      <w:divBdr>
        <w:top w:val="none" w:sz="0" w:space="0" w:color="auto"/>
        <w:left w:val="none" w:sz="0" w:space="0" w:color="auto"/>
        <w:bottom w:val="none" w:sz="0" w:space="0" w:color="auto"/>
        <w:right w:val="none" w:sz="0" w:space="0" w:color="auto"/>
      </w:divBdr>
    </w:div>
    <w:div w:id="537202695">
      <w:marLeft w:val="640"/>
      <w:marRight w:val="0"/>
      <w:marTop w:val="0"/>
      <w:marBottom w:val="0"/>
      <w:divBdr>
        <w:top w:val="none" w:sz="0" w:space="0" w:color="auto"/>
        <w:left w:val="none" w:sz="0" w:space="0" w:color="auto"/>
        <w:bottom w:val="none" w:sz="0" w:space="0" w:color="auto"/>
        <w:right w:val="none" w:sz="0" w:space="0" w:color="auto"/>
      </w:divBdr>
    </w:div>
    <w:div w:id="537354451">
      <w:bodyDiv w:val="1"/>
      <w:marLeft w:val="0"/>
      <w:marRight w:val="0"/>
      <w:marTop w:val="0"/>
      <w:marBottom w:val="0"/>
      <w:divBdr>
        <w:top w:val="none" w:sz="0" w:space="0" w:color="auto"/>
        <w:left w:val="none" w:sz="0" w:space="0" w:color="auto"/>
        <w:bottom w:val="none" w:sz="0" w:space="0" w:color="auto"/>
        <w:right w:val="none" w:sz="0" w:space="0" w:color="auto"/>
      </w:divBdr>
    </w:div>
    <w:div w:id="537545520">
      <w:bodyDiv w:val="1"/>
      <w:marLeft w:val="0"/>
      <w:marRight w:val="0"/>
      <w:marTop w:val="0"/>
      <w:marBottom w:val="0"/>
      <w:divBdr>
        <w:top w:val="none" w:sz="0" w:space="0" w:color="auto"/>
        <w:left w:val="none" w:sz="0" w:space="0" w:color="auto"/>
        <w:bottom w:val="none" w:sz="0" w:space="0" w:color="auto"/>
        <w:right w:val="none" w:sz="0" w:space="0" w:color="auto"/>
      </w:divBdr>
    </w:div>
    <w:div w:id="537741779">
      <w:bodyDiv w:val="1"/>
      <w:marLeft w:val="0"/>
      <w:marRight w:val="0"/>
      <w:marTop w:val="0"/>
      <w:marBottom w:val="0"/>
      <w:divBdr>
        <w:top w:val="none" w:sz="0" w:space="0" w:color="auto"/>
        <w:left w:val="none" w:sz="0" w:space="0" w:color="auto"/>
        <w:bottom w:val="none" w:sz="0" w:space="0" w:color="auto"/>
        <w:right w:val="none" w:sz="0" w:space="0" w:color="auto"/>
      </w:divBdr>
      <w:divsChild>
        <w:div w:id="970866206">
          <w:marLeft w:val="0"/>
          <w:marRight w:val="0"/>
          <w:marTop w:val="0"/>
          <w:marBottom w:val="360"/>
          <w:divBdr>
            <w:top w:val="none" w:sz="0" w:space="0" w:color="auto"/>
            <w:left w:val="none" w:sz="0" w:space="0" w:color="auto"/>
            <w:bottom w:val="none" w:sz="0" w:space="0" w:color="auto"/>
            <w:right w:val="none" w:sz="0" w:space="0" w:color="auto"/>
          </w:divBdr>
        </w:div>
        <w:div w:id="1597009345">
          <w:marLeft w:val="0"/>
          <w:marRight w:val="0"/>
          <w:marTop w:val="0"/>
          <w:marBottom w:val="0"/>
          <w:divBdr>
            <w:top w:val="none" w:sz="0" w:space="0" w:color="auto"/>
            <w:left w:val="none" w:sz="0" w:space="0" w:color="auto"/>
            <w:bottom w:val="none" w:sz="0" w:space="0" w:color="auto"/>
            <w:right w:val="none" w:sz="0" w:space="0" w:color="auto"/>
          </w:divBdr>
          <w:divsChild>
            <w:div w:id="1266040171">
              <w:marLeft w:val="-225"/>
              <w:marRight w:val="-225"/>
              <w:marTop w:val="0"/>
              <w:marBottom w:val="0"/>
              <w:divBdr>
                <w:top w:val="none" w:sz="0" w:space="0" w:color="auto"/>
                <w:left w:val="none" w:sz="0" w:space="0" w:color="auto"/>
                <w:bottom w:val="none" w:sz="0" w:space="0" w:color="auto"/>
                <w:right w:val="none" w:sz="0" w:space="0" w:color="auto"/>
              </w:divBdr>
              <w:divsChild>
                <w:div w:id="1042244760">
                  <w:marLeft w:val="0"/>
                  <w:marRight w:val="0"/>
                  <w:marTop w:val="0"/>
                  <w:marBottom w:val="0"/>
                  <w:divBdr>
                    <w:top w:val="none" w:sz="0" w:space="0" w:color="auto"/>
                    <w:left w:val="none" w:sz="0" w:space="0" w:color="auto"/>
                    <w:bottom w:val="none" w:sz="0" w:space="0" w:color="auto"/>
                    <w:right w:val="none" w:sz="0" w:space="0" w:color="auto"/>
                  </w:divBdr>
                  <w:divsChild>
                    <w:div w:id="1122649354">
                      <w:marLeft w:val="0"/>
                      <w:marRight w:val="0"/>
                      <w:marTop w:val="0"/>
                      <w:marBottom w:val="0"/>
                      <w:divBdr>
                        <w:top w:val="none" w:sz="0" w:space="0" w:color="auto"/>
                        <w:left w:val="none" w:sz="0" w:space="0" w:color="auto"/>
                        <w:bottom w:val="none" w:sz="0" w:space="0" w:color="auto"/>
                        <w:right w:val="none" w:sz="0" w:space="0" w:color="auto"/>
                      </w:divBdr>
                      <w:divsChild>
                        <w:div w:id="497618803">
                          <w:marLeft w:val="0"/>
                          <w:marRight w:val="0"/>
                          <w:marTop w:val="0"/>
                          <w:marBottom w:val="0"/>
                          <w:divBdr>
                            <w:top w:val="none" w:sz="0" w:space="0" w:color="auto"/>
                            <w:left w:val="none" w:sz="0" w:space="0" w:color="auto"/>
                            <w:bottom w:val="none" w:sz="0" w:space="0" w:color="auto"/>
                            <w:right w:val="none" w:sz="0" w:space="0" w:color="auto"/>
                          </w:divBdr>
                          <w:divsChild>
                            <w:div w:id="60372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3513">
                      <w:marLeft w:val="0"/>
                      <w:marRight w:val="0"/>
                      <w:marTop w:val="0"/>
                      <w:marBottom w:val="0"/>
                      <w:divBdr>
                        <w:top w:val="none" w:sz="0" w:space="0" w:color="auto"/>
                        <w:left w:val="none" w:sz="0" w:space="0" w:color="auto"/>
                        <w:bottom w:val="none" w:sz="0" w:space="0" w:color="auto"/>
                        <w:right w:val="none" w:sz="0" w:space="0" w:color="auto"/>
                      </w:divBdr>
                      <w:divsChild>
                        <w:div w:id="572082430">
                          <w:marLeft w:val="0"/>
                          <w:marRight w:val="0"/>
                          <w:marTop w:val="0"/>
                          <w:marBottom w:val="0"/>
                          <w:divBdr>
                            <w:top w:val="none" w:sz="0" w:space="0" w:color="auto"/>
                            <w:left w:val="none" w:sz="0" w:space="0" w:color="auto"/>
                            <w:bottom w:val="none" w:sz="0" w:space="0" w:color="auto"/>
                            <w:right w:val="none" w:sz="0" w:space="0" w:color="auto"/>
                          </w:divBdr>
                          <w:divsChild>
                            <w:div w:id="1086267872">
                              <w:marLeft w:val="0"/>
                              <w:marRight w:val="0"/>
                              <w:marTop w:val="0"/>
                              <w:marBottom w:val="0"/>
                              <w:divBdr>
                                <w:top w:val="none" w:sz="0" w:space="0" w:color="auto"/>
                                <w:left w:val="none" w:sz="0" w:space="0" w:color="auto"/>
                                <w:bottom w:val="none" w:sz="0" w:space="0" w:color="auto"/>
                                <w:right w:val="none" w:sz="0" w:space="0" w:color="auto"/>
                              </w:divBdr>
                              <w:divsChild>
                                <w:div w:id="1154570301">
                                  <w:marLeft w:val="0"/>
                                  <w:marRight w:val="0"/>
                                  <w:marTop w:val="0"/>
                                  <w:marBottom w:val="0"/>
                                  <w:divBdr>
                                    <w:top w:val="none" w:sz="0" w:space="0" w:color="auto"/>
                                    <w:left w:val="none" w:sz="0" w:space="0" w:color="auto"/>
                                    <w:bottom w:val="none" w:sz="0" w:space="0" w:color="auto"/>
                                    <w:right w:val="none" w:sz="0" w:space="0" w:color="auto"/>
                                  </w:divBdr>
                                  <w:divsChild>
                                    <w:div w:id="964316400">
                                      <w:marLeft w:val="0"/>
                                      <w:marRight w:val="0"/>
                                      <w:marTop w:val="0"/>
                                      <w:marBottom w:val="0"/>
                                      <w:divBdr>
                                        <w:top w:val="none" w:sz="0" w:space="0" w:color="auto"/>
                                        <w:left w:val="none" w:sz="0" w:space="0" w:color="auto"/>
                                        <w:bottom w:val="none" w:sz="0" w:space="0" w:color="auto"/>
                                        <w:right w:val="none" w:sz="0" w:space="0" w:color="auto"/>
                                      </w:divBdr>
                                      <w:divsChild>
                                        <w:div w:id="2046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62029">
                          <w:marLeft w:val="0"/>
                          <w:marRight w:val="0"/>
                          <w:marTop w:val="0"/>
                          <w:marBottom w:val="0"/>
                          <w:divBdr>
                            <w:top w:val="none" w:sz="0" w:space="0" w:color="auto"/>
                            <w:left w:val="none" w:sz="0" w:space="0" w:color="auto"/>
                            <w:bottom w:val="none" w:sz="0" w:space="0" w:color="auto"/>
                            <w:right w:val="none" w:sz="0" w:space="0" w:color="auto"/>
                          </w:divBdr>
                          <w:divsChild>
                            <w:div w:id="1762798021">
                              <w:marLeft w:val="0"/>
                              <w:marRight w:val="0"/>
                              <w:marTop w:val="0"/>
                              <w:marBottom w:val="0"/>
                              <w:divBdr>
                                <w:top w:val="none" w:sz="0" w:space="0" w:color="auto"/>
                                <w:left w:val="none" w:sz="0" w:space="0" w:color="auto"/>
                                <w:bottom w:val="none" w:sz="0" w:space="0" w:color="auto"/>
                                <w:right w:val="none" w:sz="0" w:space="0" w:color="auto"/>
                              </w:divBdr>
                              <w:divsChild>
                                <w:div w:id="451706091">
                                  <w:marLeft w:val="0"/>
                                  <w:marRight w:val="0"/>
                                  <w:marTop w:val="0"/>
                                  <w:marBottom w:val="0"/>
                                  <w:divBdr>
                                    <w:top w:val="none" w:sz="0" w:space="0" w:color="auto"/>
                                    <w:left w:val="none" w:sz="0" w:space="0" w:color="auto"/>
                                    <w:bottom w:val="none" w:sz="0" w:space="0" w:color="auto"/>
                                    <w:right w:val="none" w:sz="0" w:space="0" w:color="auto"/>
                                  </w:divBdr>
                                  <w:divsChild>
                                    <w:div w:id="1034422850">
                                      <w:marLeft w:val="0"/>
                                      <w:marRight w:val="0"/>
                                      <w:marTop w:val="0"/>
                                      <w:marBottom w:val="0"/>
                                      <w:divBdr>
                                        <w:top w:val="none" w:sz="0" w:space="0" w:color="auto"/>
                                        <w:left w:val="none" w:sz="0" w:space="0" w:color="auto"/>
                                        <w:bottom w:val="none" w:sz="0" w:space="0" w:color="auto"/>
                                        <w:right w:val="none" w:sz="0" w:space="0" w:color="auto"/>
                                      </w:divBdr>
                                      <w:divsChild>
                                        <w:div w:id="1875458017">
                                          <w:marLeft w:val="0"/>
                                          <w:marRight w:val="0"/>
                                          <w:marTop w:val="0"/>
                                          <w:marBottom w:val="0"/>
                                          <w:divBdr>
                                            <w:top w:val="none" w:sz="0" w:space="0" w:color="auto"/>
                                            <w:left w:val="none" w:sz="0" w:space="0" w:color="auto"/>
                                            <w:bottom w:val="none" w:sz="0" w:space="0" w:color="auto"/>
                                            <w:right w:val="none" w:sz="0" w:space="0" w:color="auto"/>
                                          </w:divBdr>
                                          <w:divsChild>
                                            <w:div w:id="1316229391">
                                              <w:marLeft w:val="0"/>
                                              <w:marRight w:val="0"/>
                                              <w:marTop w:val="0"/>
                                              <w:marBottom w:val="0"/>
                                              <w:divBdr>
                                                <w:top w:val="none" w:sz="0" w:space="0" w:color="auto"/>
                                                <w:left w:val="none" w:sz="0" w:space="0" w:color="auto"/>
                                                <w:bottom w:val="none" w:sz="0" w:space="0" w:color="auto"/>
                                                <w:right w:val="none" w:sz="0" w:space="0" w:color="auto"/>
                                              </w:divBdr>
                                              <w:divsChild>
                                                <w:div w:id="8872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425103">
              <w:marLeft w:val="-225"/>
              <w:marRight w:val="-225"/>
              <w:marTop w:val="0"/>
              <w:marBottom w:val="0"/>
              <w:divBdr>
                <w:top w:val="none" w:sz="0" w:space="0" w:color="auto"/>
                <w:left w:val="none" w:sz="0" w:space="0" w:color="auto"/>
                <w:bottom w:val="none" w:sz="0" w:space="0" w:color="auto"/>
                <w:right w:val="none" w:sz="0" w:space="0" w:color="auto"/>
              </w:divBdr>
              <w:divsChild>
                <w:div w:id="716468541">
                  <w:marLeft w:val="0"/>
                  <w:marRight w:val="0"/>
                  <w:marTop w:val="0"/>
                  <w:marBottom w:val="0"/>
                  <w:divBdr>
                    <w:top w:val="none" w:sz="0" w:space="0" w:color="auto"/>
                    <w:left w:val="none" w:sz="0" w:space="0" w:color="auto"/>
                    <w:bottom w:val="none" w:sz="0" w:space="0" w:color="auto"/>
                    <w:right w:val="none" w:sz="0" w:space="0" w:color="auto"/>
                  </w:divBdr>
                </w:div>
                <w:div w:id="1381201966">
                  <w:marLeft w:val="0"/>
                  <w:marRight w:val="0"/>
                  <w:marTop w:val="0"/>
                  <w:marBottom w:val="0"/>
                  <w:divBdr>
                    <w:top w:val="none" w:sz="0" w:space="0" w:color="auto"/>
                    <w:left w:val="none" w:sz="0" w:space="0" w:color="auto"/>
                    <w:bottom w:val="none" w:sz="0" w:space="0" w:color="auto"/>
                    <w:right w:val="none" w:sz="0" w:space="0" w:color="auto"/>
                  </w:divBdr>
                  <w:divsChild>
                    <w:div w:id="682515731">
                      <w:marLeft w:val="0"/>
                      <w:marRight w:val="0"/>
                      <w:marTop w:val="0"/>
                      <w:marBottom w:val="0"/>
                      <w:divBdr>
                        <w:top w:val="none" w:sz="0" w:space="0" w:color="auto"/>
                        <w:left w:val="none" w:sz="0" w:space="0" w:color="auto"/>
                        <w:bottom w:val="none" w:sz="0" w:space="0" w:color="auto"/>
                        <w:right w:val="none" w:sz="0" w:space="0" w:color="auto"/>
                      </w:divBdr>
                      <w:divsChild>
                        <w:div w:id="1420247462">
                          <w:marLeft w:val="0"/>
                          <w:marRight w:val="0"/>
                          <w:marTop w:val="0"/>
                          <w:marBottom w:val="0"/>
                          <w:divBdr>
                            <w:top w:val="none" w:sz="0" w:space="0" w:color="auto"/>
                            <w:left w:val="none" w:sz="0" w:space="0" w:color="auto"/>
                            <w:bottom w:val="none" w:sz="0" w:space="0" w:color="auto"/>
                            <w:right w:val="none" w:sz="0" w:space="0" w:color="auto"/>
                          </w:divBdr>
                          <w:divsChild>
                            <w:div w:id="945236824">
                              <w:marLeft w:val="0"/>
                              <w:marRight w:val="0"/>
                              <w:marTop w:val="0"/>
                              <w:marBottom w:val="0"/>
                              <w:divBdr>
                                <w:top w:val="none" w:sz="0" w:space="0" w:color="auto"/>
                                <w:left w:val="none" w:sz="0" w:space="0" w:color="auto"/>
                                <w:bottom w:val="none" w:sz="0" w:space="0" w:color="auto"/>
                                <w:right w:val="none" w:sz="0" w:space="0" w:color="auto"/>
                              </w:divBdr>
                            </w:div>
                          </w:divsChild>
                        </w:div>
                        <w:div w:id="1713000668">
                          <w:marLeft w:val="0"/>
                          <w:marRight w:val="0"/>
                          <w:marTop w:val="0"/>
                          <w:marBottom w:val="0"/>
                          <w:divBdr>
                            <w:top w:val="none" w:sz="0" w:space="0" w:color="auto"/>
                            <w:left w:val="none" w:sz="0" w:space="0" w:color="auto"/>
                            <w:bottom w:val="none" w:sz="0" w:space="0" w:color="auto"/>
                            <w:right w:val="none" w:sz="0" w:space="0" w:color="auto"/>
                          </w:divBdr>
                          <w:divsChild>
                            <w:div w:id="5761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813286">
      <w:marLeft w:val="640"/>
      <w:marRight w:val="0"/>
      <w:marTop w:val="0"/>
      <w:marBottom w:val="0"/>
      <w:divBdr>
        <w:top w:val="none" w:sz="0" w:space="0" w:color="auto"/>
        <w:left w:val="none" w:sz="0" w:space="0" w:color="auto"/>
        <w:bottom w:val="none" w:sz="0" w:space="0" w:color="auto"/>
        <w:right w:val="none" w:sz="0" w:space="0" w:color="auto"/>
      </w:divBdr>
    </w:div>
    <w:div w:id="537863589">
      <w:marLeft w:val="640"/>
      <w:marRight w:val="0"/>
      <w:marTop w:val="0"/>
      <w:marBottom w:val="0"/>
      <w:divBdr>
        <w:top w:val="none" w:sz="0" w:space="0" w:color="auto"/>
        <w:left w:val="none" w:sz="0" w:space="0" w:color="auto"/>
        <w:bottom w:val="none" w:sz="0" w:space="0" w:color="auto"/>
        <w:right w:val="none" w:sz="0" w:space="0" w:color="auto"/>
      </w:divBdr>
    </w:div>
    <w:div w:id="538007297">
      <w:marLeft w:val="640"/>
      <w:marRight w:val="0"/>
      <w:marTop w:val="0"/>
      <w:marBottom w:val="0"/>
      <w:divBdr>
        <w:top w:val="none" w:sz="0" w:space="0" w:color="auto"/>
        <w:left w:val="none" w:sz="0" w:space="0" w:color="auto"/>
        <w:bottom w:val="none" w:sz="0" w:space="0" w:color="auto"/>
        <w:right w:val="none" w:sz="0" w:space="0" w:color="auto"/>
      </w:divBdr>
    </w:div>
    <w:div w:id="538057268">
      <w:marLeft w:val="640"/>
      <w:marRight w:val="0"/>
      <w:marTop w:val="0"/>
      <w:marBottom w:val="0"/>
      <w:divBdr>
        <w:top w:val="none" w:sz="0" w:space="0" w:color="auto"/>
        <w:left w:val="none" w:sz="0" w:space="0" w:color="auto"/>
        <w:bottom w:val="none" w:sz="0" w:space="0" w:color="auto"/>
        <w:right w:val="none" w:sz="0" w:space="0" w:color="auto"/>
      </w:divBdr>
    </w:div>
    <w:div w:id="538514386">
      <w:marLeft w:val="640"/>
      <w:marRight w:val="0"/>
      <w:marTop w:val="0"/>
      <w:marBottom w:val="0"/>
      <w:divBdr>
        <w:top w:val="none" w:sz="0" w:space="0" w:color="auto"/>
        <w:left w:val="none" w:sz="0" w:space="0" w:color="auto"/>
        <w:bottom w:val="none" w:sz="0" w:space="0" w:color="auto"/>
        <w:right w:val="none" w:sz="0" w:space="0" w:color="auto"/>
      </w:divBdr>
    </w:div>
    <w:div w:id="538736543">
      <w:marLeft w:val="640"/>
      <w:marRight w:val="0"/>
      <w:marTop w:val="0"/>
      <w:marBottom w:val="0"/>
      <w:divBdr>
        <w:top w:val="none" w:sz="0" w:space="0" w:color="auto"/>
        <w:left w:val="none" w:sz="0" w:space="0" w:color="auto"/>
        <w:bottom w:val="none" w:sz="0" w:space="0" w:color="auto"/>
        <w:right w:val="none" w:sz="0" w:space="0" w:color="auto"/>
      </w:divBdr>
    </w:div>
    <w:div w:id="538857813">
      <w:marLeft w:val="640"/>
      <w:marRight w:val="0"/>
      <w:marTop w:val="0"/>
      <w:marBottom w:val="0"/>
      <w:divBdr>
        <w:top w:val="none" w:sz="0" w:space="0" w:color="auto"/>
        <w:left w:val="none" w:sz="0" w:space="0" w:color="auto"/>
        <w:bottom w:val="none" w:sz="0" w:space="0" w:color="auto"/>
        <w:right w:val="none" w:sz="0" w:space="0" w:color="auto"/>
      </w:divBdr>
    </w:div>
    <w:div w:id="538981925">
      <w:marLeft w:val="640"/>
      <w:marRight w:val="0"/>
      <w:marTop w:val="0"/>
      <w:marBottom w:val="0"/>
      <w:divBdr>
        <w:top w:val="none" w:sz="0" w:space="0" w:color="auto"/>
        <w:left w:val="none" w:sz="0" w:space="0" w:color="auto"/>
        <w:bottom w:val="none" w:sz="0" w:space="0" w:color="auto"/>
        <w:right w:val="none" w:sz="0" w:space="0" w:color="auto"/>
      </w:divBdr>
    </w:div>
    <w:div w:id="539325553">
      <w:marLeft w:val="640"/>
      <w:marRight w:val="0"/>
      <w:marTop w:val="0"/>
      <w:marBottom w:val="0"/>
      <w:divBdr>
        <w:top w:val="none" w:sz="0" w:space="0" w:color="auto"/>
        <w:left w:val="none" w:sz="0" w:space="0" w:color="auto"/>
        <w:bottom w:val="none" w:sz="0" w:space="0" w:color="auto"/>
        <w:right w:val="none" w:sz="0" w:space="0" w:color="auto"/>
      </w:divBdr>
    </w:div>
    <w:div w:id="539442850">
      <w:marLeft w:val="640"/>
      <w:marRight w:val="0"/>
      <w:marTop w:val="0"/>
      <w:marBottom w:val="0"/>
      <w:divBdr>
        <w:top w:val="none" w:sz="0" w:space="0" w:color="auto"/>
        <w:left w:val="none" w:sz="0" w:space="0" w:color="auto"/>
        <w:bottom w:val="none" w:sz="0" w:space="0" w:color="auto"/>
        <w:right w:val="none" w:sz="0" w:space="0" w:color="auto"/>
      </w:divBdr>
    </w:div>
    <w:div w:id="539510427">
      <w:marLeft w:val="640"/>
      <w:marRight w:val="0"/>
      <w:marTop w:val="0"/>
      <w:marBottom w:val="0"/>
      <w:divBdr>
        <w:top w:val="none" w:sz="0" w:space="0" w:color="auto"/>
        <w:left w:val="none" w:sz="0" w:space="0" w:color="auto"/>
        <w:bottom w:val="none" w:sz="0" w:space="0" w:color="auto"/>
        <w:right w:val="none" w:sz="0" w:space="0" w:color="auto"/>
      </w:divBdr>
    </w:div>
    <w:div w:id="539705897">
      <w:bodyDiv w:val="1"/>
      <w:marLeft w:val="0"/>
      <w:marRight w:val="0"/>
      <w:marTop w:val="0"/>
      <w:marBottom w:val="0"/>
      <w:divBdr>
        <w:top w:val="none" w:sz="0" w:space="0" w:color="auto"/>
        <w:left w:val="none" w:sz="0" w:space="0" w:color="auto"/>
        <w:bottom w:val="none" w:sz="0" w:space="0" w:color="auto"/>
        <w:right w:val="none" w:sz="0" w:space="0" w:color="auto"/>
      </w:divBdr>
    </w:div>
    <w:div w:id="539779224">
      <w:marLeft w:val="640"/>
      <w:marRight w:val="0"/>
      <w:marTop w:val="0"/>
      <w:marBottom w:val="0"/>
      <w:divBdr>
        <w:top w:val="none" w:sz="0" w:space="0" w:color="auto"/>
        <w:left w:val="none" w:sz="0" w:space="0" w:color="auto"/>
        <w:bottom w:val="none" w:sz="0" w:space="0" w:color="auto"/>
        <w:right w:val="none" w:sz="0" w:space="0" w:color="auto"/>
      </w:divBdr>
    </w:div>
    <w:div w:id="540174036">
      <w:marLeft w:val="640"/>
      <w:marRight w:val="0"/>
      <w:marTop w:val="0"/>
      <w:marBottom w:val="0"/>
      <w:divBdr>
        <w:top w:val="none" w:sz="0" w:space="0" w:color="auto"/>
        <w:left w:val="none" w:sz="0" w:space="0" w:color="auto"/>
        <w:bottom w:val="none" w:sz="0" w:space="0" w:color="auto"/>
        <w:right w:val="none" w:sz="0" w:space="0" w:color="auto"/>
      </w:divBdr>
    </w:div>
    <w:div w:id="540900685">
      <w:bodyDiv w:val="1"/>
      <w:marLeft w:val="0"/>
      <w:marRight w:val="0"/>
      <w:marTop w:val="0"/>
      <w:marBottom w:val="0"/>
      <w:divBdr>
        <w:top w:val="none" w:sz="0" w:space="0" w:color="auto"/>
        <w:left w:val="none" w:sz="0" w:space="0" w:color="auto"/>
        <w:bottom w:val="none" w:sz="0" w:space="0" w:color="auto"/>
        <w:right w:val="none" w:sz="0" w:space="0" w:color="auto"/>
      </w:divBdr>
    </w:div>
    <w:div w:id="541286164">
      <w:marLeft w:val="640"/>
      <w:marRight w:val="0"/>
      <w:marTop w:val="0"/>
      <w:marBottom w:val="0"/>
      <w:divBdr>
        <w:top w:val="none" w:sz="0" w:space="0" w:color="auto"/>
        <w:left w:val="none" w:sz="0" w:space="0" w:color="auto"/>
        <w:bottom w:val="none" w:sz="0" w:space="0" w:color="auto"/>
        <w:right w:val="none" w:sz="0" w:space="0" w:color="auto"/>
      </w:divBdr>
    </w:div>
    <w:div w:id="541677437">
      <w:marLeft w:val="640"/>
      <w:marRight w:val="0"/>
      <w:marTop w:val="0"/>
      <w:marBottom w:val="0"/>
      <w:divBdr>
        <w:top w:val="none" w:sz="0" w:space="0" w:color="auto"/>
        <w:left w:val="none" w:sz="0" w:space="0" w:color="auto"/>
        <w:bottom w:val="none" w:sz="0" w:space="0" w:color="auto"/>
        <w:right w:val="none" w:sz="0" w:space="0" w:color="auto"/>
      </w:divBdr>
    </w:div>
    <w:div w:id="542135306">
      <w:marLeft w:val="640"/>
      <w:marRight w:val="0"/>
      <w:marTop w:val="0"/>
      <w:marBottom w:val="0"/>
      <w:divBdr>
        <w:top w:val="none" w:sz="0" w:space="0" w:color="auto"/>
        <w:left w:val="none" w:sz="0" w:space="0" w:color="auto"/>
        <w:bottom w:val="none" w:sz="0" w:space="0" w:color="auto"/>
        <w:right w:val="none" w:sz="0" w:space="0" w:color="auto"/>
      </w:divBdr>
    </w:div>
    <w:div w:id="543104813">
      <w:marLeft w:val="640"/>
      <w:marRight w:val="0"/>
      <w:marTop w:val="0"/>
      <w:marBottom w:val="0"/>
      <w:divBdr>
        <w:top w:val="none" w:sz="0" w:space="0" w:color="auto"/>
        <w:left w:val="none" w:sz="0" w:space="0" w:color="auto"/>
        <w:bottom w:val="none" w:sz="0" w:space="0" w:color="auto"/>
        <w:right w:val="none" w:sz="0" w:space="0" w:color="auto"/>
      </w:divBdr>
    </w:div>
    <w:div w:id="543441422">
      <w:marLeft w:val="640"/>
      <w:marRight w:val="0"/>
      <w:marTop w:val="0"/>
      <w:marBottom w:val="0"/>
      <w:divBdr>
        <w:top w:val="none" w:sz="0" w:space="0" w:color="auto"/>
        <w:left w:val="none" w:sz="0" w:space="0" w:color="auto"/>
        <w:bottom w:val="none" w:sz="0" w:space="0" w:color="auto"/>
        <w:right w:val="none" w:sz="0" w:space="0" w:color="auto"/>
      </w:divBdr>
    </w:div>
    <w:div w:id="543755422">
      <w:marLeft w:val="640"/>
      <w:marRight w:val="0"/>
      <w:marTop w:val="0"/>
      <w:marBottom w:val="0"/>
      <w:divBdr>
        <w:top w:val="none" w:sz="0" w:space="0" w:color="auto"/>
        <w:left w:val="none" w:sz="0" w:space="0" w:color="auto"/>
        <w:bottom w:val="none" w:sz="0" w:space="0" w:color="auto"/>
        <w:right w:val="none" w:sz="0" w:space="0" w:color="auto"/>
      </w:divBdr>
    </w:div>
    <w:div w:id="543903634">
      <w:marLeft w:val="640"/>
      <w:marRight w:val="0"/>
      <w:marTop w:val="0"/>
      <w:marBottom w:val="0"/>
      <w:divBdr>
        <w:top w:val="none" w:sz="0" w:space="0" w:color="auto"/>
        <w:left w:val="none" w:sz="0" w:space="0" w:color="auto"/>
        <w:bottom w:val="none" w:sz="0" w:space="0" w:color="auto"/>
        <w:right w:val="none" w:sz="0" w:space="0" w:color="auto"/>
      </w:divBdr>
    </w:div>
    <w:div w:id="544565984">
      <w:marLeft w:val="640"/>
      <w:marRight w:val="0"/>
      <w:marTop w:val="0"/>
      <w:marBottom w:val="0"/>
      <w:divBdr>
        <w:top w:val="none" w:sz="0" w:space="0" w:color="auto"/>
        <w:left w:val="none" w:sz="0" w:space="0" w:color="auto"/>
        <w:bottom w:val="none" w:sz="0" w:space="0" w:color="auto"/>
        <w:right w:val="none" w:sz="0" w:space="0" w:color="auto"/>
      </w:divBdr>
    </w:div>
    <w:div w:id="544953441">
      <w:marLeft w:val="640"/>
      <w:marRight w:val="0"/>
      <w:marTop w:val="0"/>
      <w:marBottom w:val="0"/>
      <w:divBdr>
        <w:top w:val="none" w:sz="0" w:space="0" w:color="auto"/>
        <w:left w:val="none" w:sz="0" w:space="0" w:color="auto"/>
        <w:bottom w:val="none" w:sz="0" w:space="0" w:color="auto"/>
        <w:right w:val="none" w:sz="0" w:space="0" w:color="auto"/>
      </w:divBdr>
    </w:div>
    <w:div w:id="545528419">
      <w:marLeft w:val="640"/>
      <w:marRight w:val="0"/>
      <w:marTop w:val="0"/>
      <w:marBottom w:val="0"/>
      <w:divBdr>
        <w:top w:val="none" w:sz="0" w:space="0" w:color="auto"/>
        <w:left w:val="none" w:sz="0" w:space="0" w:color="auto"/>
        <w:bottom w:val="none" w:sz="0" w:space="0" w:color="auto"/>
        <w:right w:val="none" w:sz="0" w:space="0" w:color="auto"/>
      </w:divBdr>
    </w:div>
    <w:div w:id="545727372">
      <w:bodyDiv w:val="1"/>
      <w:marLeft w:val="0"/>
      <w:marRight w:val="0"/>
      <w:marTop w:val="0"/>
      <w:marBottom w:val="0"/>
      <w:divBdr>
        <w:top w:val="none" w:sz="0" w:space="0" w:color="auto"/>
        <w:left w:val="none" w:sz="0" w:space="0" w:color="auto"/>
        <w:bottom w:val="none" w:sz="0" w:space="0" w:color="auto"/>
        <w:right w:val="none" w:sz="0" w:space="0" w:color="auto"/>
      </w:divBdr>
    </w:div>
    <w:div w:id="546332061">
      <w:marLeft w:val="640"/>
      <w:marRight w:val="0"/>
      <w:marTop w:val="0"/>
      <w:marBottom w:val="0"/>
      <w:divBdr>
        <w:top w:val="none" w:sz="0" w:space="0" w:color="auto"/>
        <w:left w:val="none" w:sz="0" w:space="0" w:color="auto"/>
        <w:bottom w:val="none" w:sz="0" w:space="0" w:color="auto"/>
        <w:right w:val="none" w:sz="0" w:space="0" w:color="auto"/>
      </w:divBdr>
    </w:div>
    <w:div w:id="546332805">
      <w:marLeft w:val="640"/>
      <w:marRight w:val="0"/>
      <w:marTop w:val="0"/>
      <w:marBottom w:val="0"/>
      <w:divBdr>
        <w:top w:val="none" w:sz="0" w:space="0" w:color="auto"/>
        <w:left w:val="none" w:sz="0" w:space="0" w:color="auto"/>
        <w:bottom w:val="none" w:sz="0" w:space="0" w:color="auto"/>
        <w:right w:val="none" w:sz="0" w:space="0" w:color="auto"/>
      </w:divBdr>
    </w:div>
    <w:div w:id="546575413">
      <w:marLeft w:val="640"/>
      <w:marRight w:val="0"/>
      <w:marTop w:val="0"/>
      <w:marBottom w:val="0"/>
      <w:divBdr>
        <w:top w:val="none" w:sz="0" w:space="0" w:color="auto"/>
        <w:left w:val="none" w:sz="0" w:space="0" w:color="auto"/>
        <w:bottom w:val="none" w:sz="0" w:space="0" w:color="auto"/>
        <w:right w:val="none" w:sz="0" w:space="0" w:color="auto"/>
      </w:divBdr>
    </w:div>
    <w:div w:id="546646076">
      <w:marLeft w:val="640"/>
      <w:marRight w:val="0"/>
      <w:marTop w:val="0"/>
      <w:marBottom w:val="0"/>
      <w:divBdr>
        <w:top w:val="none" w:sz="0" w:space="0" w:color="auto"/>
        <w:left w:val="none" w:sz="0" w:space="0" w:color="auto"/>
        <w:bottom w:val="none" w:sz="0" w:space="0" w:color="auto"/>
        <w:right w:val="none" w:sz="0" w:space="0" w:color="auto"/>
      </w:divBdr>
    </w:div>
    <w:div w:id="546769048">
      <w:marLeft w:val="640"/>
      <w:marRight w:val="0"/>
      <w:marTop w:val="0"/>
      <w:marBottom w:val="0"/>
      <w:divBdr>
        <w:top w:val="none" w:sz="0" w:space="0" w:color="auto"/>
        <w:left w:val="none" w:sz="0" w:space="0" w:color="auto"/>
        <w:bottom w:val="none" w:sz="0" w:space="0" w:color="auto"/>
        <w:right w:val="none" w:sz="0" w:space="0" w:color="auto"/>
      </w:divBdr>
    </w:div>
    <w:div w:id="547423324">
      <w:marLeft w:val="640"/>
      <w:marRight w:val="0"/>
      <w:marTop w:val="0"/>
      <w:marBottom w:val="0"/>
      <w:divBdr>
        <w:top w:val="none" w:sz="0" w:space="0" w:color="auto"/>
        <w:left w:val="none" w:sz="0" w:space="0" w:color="auto"/>
        <w:bottom w:val="none" w:sz="0" w:space="0" w:color="auto"/>
        <w:right w:val="none" w:sz="0" w:space="0" w:color="auto"/>
      </w:divBdr>
    </w:div>
    <w:div w:id="547574409">
      <w:marLeft w:val="640"/>
      <w:marRight w:val="0"/>
      <w:marTop w:val="0"/>
      <w:marBottom w:val="0"/>
      <w:divBdr>
        <w:top w:val="none" w:sz="0" w:space="0" w:color="auto"/>
        <w:left w:val="none" w:sz="0" w:space="0" w:color="auto"/>
        <w:bottom w:val="none" w:sz="0" w:space="0" w:color="auto"/>
        <w:right w:val="none" w:sz="0" w:space="0" w:color="auto"/>
      </w:divBdr>
    </w:div>
    <w:div w:id="547644536">
      <w:marLeft w:val="640"/>
      <w:marRight w:val="0"/>
      <w:marTop w:val="0"/>
      <w:marBottom w:val="0"/>
      <w:divBdr>
        <w:top w:val="none" w:sz="0" w:space="0" w:color="auto"/>
        <w:left w:val="none" w:sz="0" w:space="0" w:color="auto"/>
        <w:bottom w:val="none" w:sz="0" w:space="0" w:color="auto"/>
        <w:right w:val="none" w:sz="0" w:space="0" w:color="auto"/>
      </w:divBdr>
    </w:div>
    <w:div w:id="547645195">
      <w:marLeft w:val="640"/>
      <w:marRight w:val="0"/>
      <w:marTop w:val="0"/>
      <w:marBottom w:val="0"/>
      <w:divBdr>
        <w:top w:val="none" w:sz="0" w:space="0" w:color="auto"/>
        <w:left w:val="none" w:sz="0" w:space="0" w:color="auto"/>
        <w:bottom w:val="none" w:sz="0" w:space="0" w:color="auto"/>
        <w:right w:val="none" w:sz="0" w:space="0" w:color="auto"/>
      </w:divBdr>
    </w:div>
    <w:div w:id="547911428">
      <w:marLeft w:val="640"/>
      <w:marRight w:val="0"/>
      <w:marTop w:val="0"/>
      <w:marBottom w:val="0"/>
      <w:divBdr>
        <w:top w:val="none" w:sz="0" w:space="0" w:color="auto"/>
        <w:left w:val="none" w:sz="0" w:space="0" w:color="auto"/>
        <w:bottom w:val="none" w:sz="0" w:space="0" w:color="auto"/>
        <w:right w:val="none" w:sz="0" w:space="0" w:color="auto"/>
      </w:divBdr>
    </w:div>
    <w:div w:id="548033227">
      <w:marLeft w:val="640"/>
      <w:marRight w:val="0"/>
      <w:marTop w:val="0"/>
      <w:marBottom w:val="0"/>
      <w:divBdr>
        <w:top w:val="none" w:sz="0" w:space="0" w:color="auto"/>
        <w:left w:val="none" w:sz="0" w:space="0" w:color="auto"/>
        <w:bottom w:val="none" w:sz="0" w:space="0" w:color="auto"/>
        <w:right w:val="none" w:sz="0" w:space="0" w:color="auto"/>
      </w:divBdr>
    </w:div>
    <w:div w:id="548224512">
      <w:marLeft w:val="640"/>
      <w:marRight w:val="0"/>
      <w:marTop w:val="0"/>
      <w:marBottom w:val="0"/>
      <w:divBdr>
        <w:top w:val="none" w:sz="0" w:space="0" w:color="auto"/>
        <w:left w:val="none" w:sz="0" w:space="0" w:color="auto"/>
        <w:bottom w:val="none" w:sz="0" w:space="0" w:color="auto"/>
        <w:right w:val="none" w:sz="0" w:space="0" w:color="auto"/>
      </w:divBdr>
    </w:div>
    <w:div w:id="548296736">
      <w:marLeft w:val="640"/>
      <w:marRight w:val="0"/>
      <w:marTop w:val="0"/>
      <w:marBottom w:val="0"/>
      <w:divBdr>
        <w:top w:val="none" w:sz="0" w:space="0" w:color="auto"/>
        <w:left w:val="none" w:sz="0" w:space="0" w:color="auto"/>
        <w:bottom w:val="none" w:sz="0" w:space="0" w:color="auto"/>
        <w:right w:val="none" w:sz="0" w:space="0" w:color="auto"/>
      </w:divBdr>
    </w:div>
    <w:div w:id="549146249">
      <w:marLeft w:val="640"/>
      <w:marRight w:val="0"/>
      <w:marTop w:val="0"/>
      <w:marBottom w:val="0"/>
      <w:divBdr>
        <w:top w:val="none" w:sz="0" w:space="0" w:color="auto"/>
        <w:left w:val="none" w:sz="0" w:space="0" w:color="auto"/>
        <w:bottom w:val="none" w:sz="0" w:space="0" w:color="auto"/>
        <w:right w:val="none" w:sz="0" w:space="0" w:color="auto"/>
      </w:divBdr>
    </w:div>
    <w:div w:id="549147083">
      <w:marLeft w:val="640"/>
      <w:marRight w:val="0"/>
      <w:marTop w:val="0"/>
      <w:marBottom w:val="0"/>
      <w:divBdr>
        <w:top w:val="none" w:sz="0" w:space="0" w:color="auto"/>
        <w:left w:val="none" w:sz="0" w:space="0" w:color="auto"/>
        <w:bottom w:val="none" w:sz="0" w:space="0" w:color="auto"/>
        <w:right w:val="none" w:sz="0" w:space="0" w:color="auto"/>
      </w:divBdr>
    </w:div>
    <w:div w:id="549270960">
      <w:marLeft w:val="640"/>
      <w:marRight w:val="0"/>
      <w:marTop w:val="0"/>
      <w:marBottom w:val="0"/>
      <w:divBdr>
        <w:top w:val="none" w:sz="0" w:space="0" w:color="auto"/>
        <w:left w:val="none" w:sz="0" w:space="0" w:color="auto"/>
        <w:bottom w:val="none" w:sz="0" w:space="0" w:color="auto"/>
        <w:right w:val="none" w:sz="0" w:space="0" w:color="auto"/>
      </w:divBdr>
    </w:div>
    <w:div w:id="550191437">
      <w:marLeft w:val="640"/>
      <w:marRight w:val="0"/>
      <w:marTop w:val="0"/>
      <w:marBottom w:val="0"/>
      <w:divBdr>
        <w:top w:val="none" w:sz="0" w:space="0" w:color="auto"/>
        <w:left w:val="none" w:sz="0" w:space="0" w:color="auto"/>
        <w:bottom w:val="none" w:sz="0" w:space="0" w:color="auto"/>
        <w:right w:val="none" w:sz="0" w:space="0" w:color="auto"/>
      </w:divBdr>
    </w:div>
    <w:div w:id="550263322">
      <w:marLeft w:val="640"/>
      <w:marRight w:val="0"/>
      <w:marTop w:val="0"/>
      <w:marBottom w:val="0"/>
      <w:divBdr>
        <w:top w:val="none" w:sz="0" w:space="0" w:color="auto"/>
        <w:left w:val="none" w:sz="0" w:space="0" w:color="auto"/>
        <w:bottom w:val="none" w:sz="0" w:space="0" w:color="auto"/>
        <w:right w:val="none" w:sz="0" w:space="0" w:color="auto"/>
      </w:divBdr>
    </w:div>
    <w:div w:id="550575726">
      <w:marLeft w:val="640"/>
      <w:marRight w:val="0"/>
      <w:marTop w:val="0"/>
      <w:marBottom w:val="0"/>
      <w:divBdr>
        <w:top w:val="none" w:sz="0" w:space="0" w:color="auto"/>
        <w:left w:val="none" w:sz="0" w:space="0" w:color="auto"/>
        <w:bottom w:val="none" w:sz="0" w:space="0" w:color="auto"/>
        <w:right w:val="none" w:sz="0" w:space="0" w:color="auto"/>
      </w:divBdr>
    </w:div>
    <w:div w:id="550769991">
      <w:marLeft w:val="640"/>
      <w:marRight w:val="0"/>
      <w:marTop w:val="0"/>
      <w:marBottom w:val="0"/>
      <w:divBdr>
        <w:top w:val="none" w:sz="0" w:space="0" w:color="auto"/>
        <w:left w:val="none" w:sz="0" w:space="0" w:color="auto"/>
        <w:bottom w:val="none" w:sz="0" w:space="0" w:color="auto"/>
        <w:right w:val="none" w:sz="0" w:space="0" w:color="auto"/>
      </w:divBdr>
    </w:div>
    <w:div w:id="550968950">
      <w:marLeft w:val="640"/>
      <w:marRight w:val="0"/>
      <w:marTop w:val="0"/>
      <w:marBottom w:val="0"/>
      <w:divBdr>
        <w:top w:val="none" w:sz="0" w:space="0" w:color="auto"/>
        <w:left w:val="none" w:sz="0" w:space="0" w:color="auto"/>
        <w:bottom w:val="none" w:sz="0" w:space="0" w:color="auto"/>
        <w:right w:val="none" w:sz="0" w:space="0" w:color="auto"/>
      </w:divBdr>
    </w:div>
    <w:div w:id="551158793">
      <w:bodyDiv w:val="1"/>
      <w:marLeft w:val="0"/>
      <w:marRight w:val="0"/>
      <w:marTop w:val="0"/>
      <w:marBottom w:val="0"/>
      <w:divBdr>
        <w:top w:val="none" w:sz="0" w:space="0" w:color="auto"/>
        <w:left w:val="none" w:sz="0" w:space="0" w:color="auto"/>
        <w:bottom w:val="none" w:sz="0" w:space="0" w:color="auto"/>
        <w:right w:val="none" w:sz="0" w:space="0" w:color="auto"/>
      </w:divBdr>
    </w:div>
    <w:div w:id="551813130">
      <w:marLeft w:val="640"/>
      <w:marRight w:val="0"/>
      <w:marTop w:val="0"/>
      <w:marBottom w:val="0"/>
      <w:divBdr>
        <w:top w:val="none" w:sz="0" w:space="0" w:color="auto"/>
        <w:left w:val="none" w:sz="0" w:space="0" w:color="auto"/>
        <w:bottom w:val="none" w:sz="0" w:space="0" w:color="auto"/>
        <w:right w:val="none" w:sz="0" w:space="0" w:color="auto"/>
      </w:divBdr>
    </w:div>
    <w:div w:id="553081612">
      <w:marLeft w:val="640"/>
      <w:marRight w:val="0"/>
      <w:marTop w:val="0"/>
      <w:marBottom w:val="0"/>
      <w:divBdr>
        <w:top w:val="none" w:sz="0" w:space="0" w:color="auto"/>
        <w:left w:val="none" w:sz="0" w:space="0" w:color="auto"/>
        <w:bottom w:val="none" w:sz="0" w:space="0" w:color="auto"/>
        <w:right w:val="none" w:sz="0" w:space="0" w:color="auto"/>
      </w:divBdr>
    </w:div>
    <w:div w:id="553274752">
      <w:marLeft w:val="640"/>
      <w:marRight w:val="0"/>
      <w:marTop w:val="0"/>
      <w:marBottom w:val="0"/>
      <w:divBdr>
        <w:top w:val="none" w:sz="0" w:space="0" w:color="auto"/>
        <w:left w:val="none" w:sz="0" w:space="0" w:color="auto"/>
        <w:bottom w:val="none" w:sz="0" w:space="0" w:color="auto"/>
        <w:right w:val="none" w:sz="0" w:space="0" w:color="auto"/>
      </w:divBdr>
    </w:div>
    <w:div w:id="554123094">
      <w:marLeft w:val="640"/>
      <w:marRight w:val="0"/>
      <w:marTop w:val="0"/>
      <w:marBottom w:val="0"/>
      <w:divBdr>
        <w:top w:val="none" w:sz="0" w:space="0" w:color="auto"/>
        <w:left w:val="none" w:sz="0" w:space="0" w:color="auto"/>
        <w:bottom w:val="none" w:sz="0" w:space="0" w:color="auto"/>
        <w:right w:val="none" w:sz="0" w:space="0" w:color="auto"/>
      </w:divBdr>
    </w:div>
    <w:div w:id="554199593">
      <w:marLeft w:val="640"/>
      <w:marRight w:val="0"/>
      <w:marTop w:val="0"/>
      <w:marBottom w:val="0"/>
      <w:divBdr>
        <w:top w:val="none" w:sz="0" w:space="0" w:color="auto"/>
        <w:left w:val="none" w:sz="0" w:space="0" w:color="auto"/>
        <w:bottom w:val="none" w:sz="0" w:space="0" w:color="auto"/>
        <w:right w:val="none" w:sz="0" w:space="0" w:color="auto"/>
      </w:divBdr>
    </w:div>
    <w:div w:id="554587785">
      <w:marLeft w:val="640"/>
      <w:marRight w:val="0"/>
      <w:marTop w:val="0"/>
      <w:marBottom w:val="0"/>
      <w:divBdr>
        <w:top w:val="none" w:sz="0" w:space="0" w:color="auto"/>
        <w:left w:val="none" w:sz="0" w:space="0" w:color="auto"/>
        <w:bottom w:val="none" w:sz="0" w:space="0" w:color="auto"/>
        <w:right w:val="none" w:sz="0" w:space="0" w:color="auto"/>
      </w:divBdr>
    </w:div>
    <w:div w:id="554663573">
      <w:marLeft w:val="640"/>
      <w:marRight w:val="0"/>
      <w:marTop w:val="0"/>
      <w:marBottom w:val="0"/>
      <w:divBdr>
        <w:top w:val="none" w:sz="0" w:space="0" w:color="auto"/>
        <w:left w:val="none" w:sz="0" w:space="0" w:color="auto"/>
        <w:bottom w:val="none" w:sz="0" w:space="0" w:color="auto"/>
        <w:right w:val="none" w:sz="0" w:space="0" w:color="auto"/>
      </w:divBdr>
    </w:div>
    <w:div w:id="554778933">
      <w:marLeft w:val="640"/>
      <w:marRight w:val="0"/>
      <w:marTop w:val="0"/>
      <w:marBottom w:val="0"/>
      <w:divBdr>
        <w:top w:val="none" w:sz="0" w:space="0" w:color="auto"/>
        <w:left w:val="none" w:sz="0" w:space="0" w:color="auto"/>
        <w:bottom w:val="none" w:sz="0" w:space="0" w:color="auto"/>
        <w:right w:val="none" w:sz="0" w:space="0" w:color="auto"/>
      </w:divBdr>
    </w:div>
    <w:div w:id="555243882">
      <w:marLeft w:val="640"/>
      <w:marRight w:val="0"/>
      <w:marTop w:val="0"/>
      <w:marBottom w:val="0"/>
      <w:divBdr>
        <w:top w:val="none" w:sz="0" w:space="0" w:color="auto"/>
        <w:left w:val="none" w:sz="0" w:space="0" w:color="auto"/>
        <w:bottom w:val="none" w:sz="0" w:space="0" w:color="auto"/>
        <w:right w:val="none" w:sz="0" w:space="0" w:color="auto"/>
      </w:divBdr>
    </w:div>
    <w:div w:id="555624695">
      <w:marLeft w:val="640"/>
      <w:marRight w:val="0"/>
      <w:marTop w:val="0"/>
      <w:marBottom w:val="0"/>
      <w:divBdr>
        <w:top w:val="none" w:sz="0" w:space="0" w:color="auto"/>
        <w:left w:val="none" w:sz="0" w:space="0" w:color="auto"/>
        <w:bottom w:val="none" w:sz="0" w:space="0" w:color="auto"/>
        <w:right w:val="none" w:sz="0" w:space="0" w:color="auto"/>
      </w:divBdr>
    </w:div>
    <w:div w:id="555702896">
      <w:marLeft w:val="640"/>
      <w:marRight w:val="0"/>
      <w:marTop w:val="0"/>
      <w:marBottom w:val="0"/>
      <w:divBdr>
        <w:top w:val="none" w:sz="0" w:space="0" w:color="auto"/>
        <w:left w:val="none" w:sz="0" w:space="0" w:color="auto"/>
        <w:bottom w:val="none" w:sz="0" w:space="0" w:color="auto"/>
        <w:right w:val="none" w:sz="0" w:space="0" w:color="auto"/>
      </w:divBdr>
    </w:div>
    <w:div w:id="556668997">
      <w:bodyDiv w:val="1"/>
      <w:marLeft w:val="0"/>
      <w:marRight w:val="0"/>
      <w:marTop w:val="0"/>
      <w:marBottom w:val="0"/>
      <w:divBdr>
        <w:top w:val="none" w:sz="0" w:space="0" w:color="auto"/>
        <w:left w:val="none" w:sz="0" w:space="0" w:color="auto"/>
        <w:bottom w:val="none" w:sz="0" w:space="0" w:color="auto"/>
        <w:right w:val="none" w:sz="0" w:space="0" w:color="auto"/>
      </w:divBdr>
    </w:div>
    <w:div w:id="556821095">
      <w:marLeft w:val="640"/>
      <w:marRight w:val="0"/>
      <w:marTop w:val="0"/>
      <w:marBottom w:val="0"/>
      <w:divBdr>
        <w:top w:val="none" w:sz="0" w:space="0" w:color="auto"/>
        <w:left w:val="none" w:sz="0" w:space="0" w:color="auto"/>
        <w:bottom w:val="none" w:sz="0" w:space="0" w:color="auto"/>
        <w:right w:val="none" w:sz="0" w:space="0" w:color="auto"/>
      </w:divBdr>
    </w:div>
    <w:div w:id="557012056">
      <w:marLeft w:val="640"/>
      <w:marRight w:val="0"/>
      <w:marTop w:val="0"/>
      <w:marBottom w:val="0"/>
      <w:divBdr>
        <w:top w:val="none" w:sz="0" w:space="0" w:color="auto"/>
        <w:left w:val="none" w:sz="0" w:space="0" w:color="auto"/>
        <w:bottom w:val="none" w:sz="0" w:space="0" w:color="auto"/>
        <w:right w:val="none" w:sz="0" w:space="0" w:color="auto"/>
      </w:divBdr>
    </w:div>
    <w:div w:id="557131775">
      <w:marLeft w:val="640"/>
      <w:marRight w:val="0"/>
      <w:marTop w:val="0"/>
      <w:marBottom w:val="0"/>
      <w:divBdr>
        <w:top w:val="none" w:sz="0" w:space="0" w:color="auto"/>
        <w:left w:val="none" w:sz="0" w:space="0" w:color="auto"/>
        <w:bottom w:val="none" w:sz="0" w:space="0" w:color="auto"/>
        <w:right w:val="none" w:sz="0" w:space="0" w:color="auto"/>
      </w:divBdr>
    </w:div>
    <w:div w:id="557284663">
      <w:marLeft w:val="640"/>
      <w:marRight w:val="0"/>
      <w:marTop w:val="0"/>
      <w:marBottom w:val="0"/>
      <w:divBdr>
        <w:top w:val="none" w:sz="0" w:space="0" w:color="auto"/>
        <w:left w:val="none" w:sz="0" w:space="0" w:color="auto"/>
        <w:bottom w:val="none" w:sz="0" w:space="0" w:color="auto"/>
        <w:right w:val="none" w:sz="0" w:space="0" w:color="auto"/>
      </w:divBdr>
    </w:div>
    <w:div w:id="557400438">
      <w:marLeft w:val="640"/>
      <w:marRight w:val="0"/>
      <w:marTop w:val="0"/>
      <w:marBottom w:val="0"/>
      <w:divBdr>
        <w:top w:val="none" w:sz="0" w:space="0" w:color="auto"/>
        <w:left w:val="none" w:sz="0" w:space="0" w:color="auto"/>
        <w:bottom w:val="none" w:sz="0" w:space="0" w:color="auto"/>
        <w:right w:val="none" w:sz="0" w:space="0" w:color="auto"/>
      </w:divBdr>
    </w:div>
    <w:div w:id="558789319">
      <w:bodyDiv w:val="1"/>
      <w:marLeft w:val="0"/>
      <w:marRight w:val="0"/>
      <w:marTop w:val="0"/>
      <w:marBottom w:val="0"/>
      <w:divBdr>
        <w:top w:val="none" w:sz="0" w:space="0" w:color="auto"/>
        <w:left w:val="none" w:sz="0" w:space="0" w:color="auto"/>
        <w:bottom w:val="none" w:sz="0" w:space="0" w:color="auto"/>
        <w:right w:val="none" w:sz="0" w:space="0" w:color="auto"/>
      </w:divBdr>
    </w:div>
    <w:div w:id="558974954">
      <w:marLeft w:val="640"/>
      <w:marRight w:val="0"/>
      <w:marTop w:val="0"/>
      <w:marBottom w:val="0"/>
      <w:divBdr>
        <w:top w:val="none" w:sz="0" w:space="0" w:color="auto"/>
        <w:left w:val="none" w:sz="0" w:space="0" w:color="auto"/>
        <w:bottom w:val="none" w:sz="0" w:space="0" w:color="auto"/>
        <w:right w:val="none" w:sz="0" w:space="0" w:color="auto"/>
      </w:divBdr>
    </w:div>
    <w:div w:id="558976167">
      <w:bodyDiv w:val="1"/>
      <w:marLeft w:val="0"/>
      <w:marRight w:val="0"/>
      <w:marTop w:val="0"/>
      <w:marBottom w:val="0"/>
      <w:divBdr>
        <w:top w:val="none" w:sz="0" w:space="0" w:color="auto"/>
        <w:left w:val="none" w:sz="0" w:space="0" w:color="auto"/>
        <w:bottom w:val="none" w:sz="0" w:space="0" w:color="auto"/>
        <w:right w:val="none" w:sz="0" w:space="0" w:color="auto"/>
      </w:divBdr>
    </w:div>
    <w:div w:id="559099549">
      <w:marLeft w:val="640"/>
      <w:marRight w:val="0"/>
      <w:marTop w:val="0"/>
      <w:marBottom w:val="0"/>
      <w:divBdr>
        <w:top w:val="none" w:sz="0" w:space="0" w:color="auto"/>
        <w:left w:val="none" w:sz="0" w:space="0" w:color="auto"/>
        <w:bottom w:val="none" w:sz="0" w:space="0" w:color="auto"/>
        <w:right w:val="none" w:sz="0" w:space="0" w:color="auto"/>
      </w:divBdr>
    </w:div>
    <w:div w:id="559370485">
      <w:bodyDiv w:val="1"/>
      <w:marLeft w:val="0"/>
      <w:marRight w:val="0"/>
      <w:marTop w:val="0"/>
      <w:marBottom w:val="0"/>
      <w:divBdr>
        <w:top w:val="none" w:sz="0" w:space="0" w:color="auto"/>
        <w:left w:val="none" w:sz="0" w:space="0" w:color="auto"/>
        <w:bottom w:val="none" w:sz="0" w:space="0" w:color="auto"/>
        <w:right w:val="none" w:sz="0" w:space="0" w:color="auto"/>
      </w:divBdr>
    </w:div>
    <w:div w:id="559708565">
      <w:marLeft w:val="640"/>
      <w:marRight w:val="0"/>
      <w:marTop w:val="0"/>
      <w:marBottom w:val="0"/>
      <w:divBdr>
        <w:top w:val="none" w:sz="0" w:space="0" w:color="auto"/>
        <w:left w:val="none" w:sz="0" w:space="0" w:color="auto"/>
        <w:bottom w:val="none" w:sz="0" w:space="0" w:color="auto"/>
        <w:right w:val="none" w:sz="0" w:space="0" w:color="auto"/>
      </w:divBdr>
    </w:div>
    <w:div w:id="560363390">
      <w:marLeft w:val="640"/>
      <w:marRight w:val="0"/>
      <w:marTop w:val="0"/>
      <w:marBottom w:val="0"/>
      <w:divBdr>
        <w:top w:val="none" w:sz="0" w:space="0" w:color="auto"/>
        <w:left w:val="none" w:sz="0" w:space="0" w:color="auto"/>
        <w:bottom w:val="none" w:sz="0" w:space="0" w:color="auto"/>
        <w:right w:val="none" w:sz="0" w:space="0" w:color="auto"/>
      </w:divBdr>
    </w:div>
    <w:div w:id="560483473">
      <w:marLeft w:val="640"/>
      <w:marRight w:val="0"/>
      <w:marTop w:val="0"/>
      <w:marBottom w:val="0"/>
      <w:divBdr>
        <w:top w:val="none" w:sz="0" w:space="0" w:color="auto"/>
        <w:left w:val="none" w:sz="0" w:space="0" w:color="auto"/>
        <w:bottom w:val="none" w:sz="0" w:space="0" w:color="auto"/>
        <w:right w:val="none" w:sz="0" w:space="0" w:color="auto"/>
      </w:divBdr>
    </w:div>
    <w:div w:id="560873847">
      <w:marLeft w:val="640"/>
      <w:marRight w:val="0"/>
      <w:marTop w:val="0"/>
      <w:marBottom w:val="0"/>
      <w:divBdr>
        <w:top w:val="none" w:sz="0" w:space="0" w:color="auto"/>
        <w:left w:val="none" w:sz="0" w:space="0" w:color="auto"/>
        <w:bottom w:val="none" w:sz="0" w:space="0" w:color="auto"/>
        <w:right w:val="none" w:sz="0" w:space="0" w:color="auto"/>
      </w:divBdr>
    </w:div>
    <w:div w:id="561061835">
      <w:marLeft w:val="640"/>
      <w:marRight w:val="0"/>
      <w:marTop w:val="0"/>
      <w:marBottom w:val="0"/>
      <w:divBdr>
        <w:top w:val="none" w:sz="0" w:space="0" w:color="auto"/>
        <w:left w:val="none" w:sz="0" w:space="0" w:color="auto"/>
        <w:bottom w:val="none" w:sz="0" w:space="0" w:color="auto"/>
        <w:right w:val="none" w:sz="0" w:space="0" w:color="auto"/>
      </w:divBdr>
    </w:div>
    <w:div w:id="561404257">
      <w:marLeft w:val="640"/>
      <w:marRight w:val="0"/>
      <w:marTop w:val="0"/>
      <w:marBottom w:val="0"/>
      <w:divBdr>
        <w:top w:val="none" w:sz="0" w:space="0" w:color="auto"/>
        <w:left w:val="none" w:sz="0" w:space="0" w:color="auto"/>
        <w:bottom w:val="none" w:sz="0" w:space="0" w:color="auto"/>
        <w:right w:val="none" w:sz="0" w:space="0" w:color="auto"/>
      </w:divBdr>
    </w:div>
    <w:div w:id="561720162">
      <w:marLeft w:val="640"/>
      <w:marRight w:val="0"/>
      <w:marTop w:val="0"/>
      <w:marBottom w:val="0"/>
      <w:divBdr>
        <w:top w:val="none" w:sz="0" w:space="0" w:color="auto"/>
        <w:left w:val="none" w:sz="0" w:space="0" w:color="auto"/>
        <w:bottom w:val="none" w:sz="0" w:space="0" w:color="auto"/>
        <w:right w:val="none" w:sz="0" w:space="0" w:color="auto"/>
      </w:divBdr>
    </w:div>
    <w:div w:id="561794565">
      <w:marLeft w:val="640"/>
      <w:marRight w:val="0"/>
      <w:marTop w:val="0"/>
      <w:marBottom w:val="0"/>
      <w:divBdr>
        <w:top w:val="none" w:sz="0" w:space="0" w:color="auto"/>
        <w:left w:val="none" w:sz="0" w:space="0" w:color="auto"/>
        <w:bottom w:val="none" w:sz="0" w:space="0" w:color="auto"/>
        <w:right w:val="none" w:sz="0" w:space="0" w:color="auto"/>
      </w:divBdr>
    </w:div>
    <w:div w:id="561868349">
      <w:bodyDiv w:val="1"/>
      <w:marLeft w:val="0"/>
      <w:marRight w:val="0"/>
      <w:marTop w:val="0"/>
      <w:marBottom w:val="0"/>
      <w:divBdr>
        <w:top w:val="none" w:sz="0" w:space="0" w:color="auto"/>
        <w:left w:val="none" w:sz="0" w:space="0" w:color="auto"/>
        <w:bottom w:val="none" w:sz="0" w:space="0" w:color="auto"/>
        <w:right w:val="none" w:sz="0" w:space="0" w:color="auto"/>
      </w:divBdr>
    </w:div>
    <w:div w:id="561868702">
      <w:marLeft w:val="640"/>
      <w:marRight w:val="0"/>
      <w:marTop w:val="0"/>
      <w:marBottom w:val="0"/>
      <w:divBdr>
        <w:top w:val="none" w:sz="0" w:space="0" w:color="auto"/>
        <w:left w:val="none" w:sz="0" w:space="0" w:color="auto"/>
        <w:bottom w:val="none" w:sz="0" w:space="0" w:color="auto"/>
        <w:right w:val="none" w:sz="0" w:space="0" w:color="auto"/>
      </w:divBdr>
    </w:div>
    <w:div w:id="562105225">
      <w:marLeft w:val="640"/>
      <w:marRight w:val="0"/>
      <w:marTop w:val="0"/>
      <w:marBottom w:val="0"/>
      <w:divBdr>
        <w:top w:val="none" w:sz="0" w:space="0" w:color="auto"/>
        <w:left w:val="none" w:sz="0" w:space="0" w:color="auto"/>
        <w:bottom w:val="none" w:sz="0" w:space="0" w:color="auto"/>
        <w:right w:val="none" w:sz="0" w:space="0" w:color="auto"/>
      </w:divBdr>
    </w:div>
    <w:div w:id="562133492">
      <w:marLeft w:val="640"/>
      <w:marRight w:val="0"/>
      <w:marTop w:val="0"/>
      <w:marBottom w:val="0"/>
      <w:divBdr>
        <w:top w:val="none" w:sz="0" w:space="0" w:color="auto"/>
        <w:left w:val="none" w:sz="0" w:space="0" w:color="auto"/>
        <w:bottom w:val="none" w:sz="0" w:space="0" w:color="auto"/>
        <w:right w:val="none" w:sz="0" w:space="0" w:color="auto"/>
      </w:divBdr>
    </w:div>
    <w:div w:id="562449165">
      <w:marLeft w:val="640"/>
      <w:marRight w:val="0"/>
      <w:marTop w:val="0"/>
      <w:marBottom w:val="0"/>
      <w:divBdr>
        <w:top w:val="none" w:sz="0" w:space="0" w:color="auto"/>
        <w:left w:val="none" w:sz="0" w:space="0" w:color="auto"/>
        <w:bottom w:val="none" w:sz="0" w:space="0" w:color="auto"/>
        <w:right w:val="none" w:sz="0" w:space="0" w:color="auto"/>
      </w:divBdr>
    </w:div>
    <w:div w:id="562450084">
      <w:marLeft w:val="640"/>
      <w:marRight w:val="0"/>
      <w:marTop w:val="0"/>
      <w:marBottom w:val="0"/>
      <w:divBdr>
        <w:top w:val="none" w:sz="0" w:space="0" w:color="auto"/>
        <w:left w:val="none" w:sz="0" w:space="0" w:color="auto"/>
        <w:bottom w:val="none" w:sz="0" w:space="0" w:color="auto"/>
        <w:right w:val="none" w:sz="0" w:space="0" w:color="auto"/>
      </w:divBdr>
    </w:div>
    <w:div w:id="562759223">
      <w:marLeft w:val="640"/>
      <w:marRight w:val="0"/>
      <w:marTop w:val="0"/>
      <w:marBottom w:val="0"/>
      <w:divBdr>
        <w:top w:val="none" w:sz="0" w:space="0" w:color="auto"/>
        <w:left w:val="none" w:sz="0" w:space="0" w:color="auto"/>
        <w:bottom w:val="none" w:sz="0" w:space="0" w:color="auto"/>
        <w:right w:val="none" w:sz="0" w:space="0" w:color="auto"/>
      </w:divBdr>
    </w:div>
    <w:div w:id="562759772">
      <w:marLeft w:val="640"/>
      <w:marRight w:val="0"/>
      <w:marTop w:val="0"/>
      <w:marBottom w:val="0"/>
      <w:divBdr>
        <w:top w:val="none" w:sz="0" w:space="0" w:color="auto"/>
        <w:left w:val="none" w:sz="0" w:space="0" w:color="auto"/>
        <w:bottom w:val="none" w:sz="0" w:space="0" w:color="auto"/>
        <w:right w:val="none" w:sz="0" w:space="0" w:color="auto"/>
      </w:divBdr>
    </w:div>
    <w:div w:id="562760120">
      <w:marLeft w:val="640"/>
      <w:marRight w:val="0"/>
      <w:marTop w:val="0"/>
      <w:marBottom w:val="0"/>
      <w:divBdr>
        <w:top w:val="none" w:sz="0" w:space="0" w:color="auto"/>
        <w:left w:val="none" w:sz="0" w:space="0" w:color="auto"/>
        <w:bottom w:val="none" w:sz="0" w:space="0" w:color="auto"/>
        <w:right w:val="none" w:sz="0" w:space="0" w:color="auto"/>
      </w:divBdr>
    </w:div>
    <w:div w:id="563108756">
      <w:marLeft w:val="640"/>
      <w:marRight w:val="0"/>
      <w:marTop w:val="0"/>
      <w:marBottom w:val="0"/>
      <w:divBdr>
        <w:top w:val="none" w:sz="0" w:space="0" w:color="auto"/>
        <w:left w:val="none" w:sz="0" w:space="0" w:color="auto"/>
        <w:bottom w:val="none" w:sz="0" w:space="0" w:color="auto"/>
        <w:right w:val="none" w:sz="0" w:space="0" w:color="auto"/>
      </w:divBdr>
    </w:div>
    <w:div w:id="563180776">
      <w:marLeft w:val="640"/>
      <w:marRight w:val="0"/>
      <w:marTop w:val="0"/>
      <w:marBottom w:val="0"/>
      <w:divBdr>
        <w:top w:val="none" w:sz="0" w:space="0" w:color="auto"/>
        <w:left w:val="none" w:sz="0" w:space="0" w:color="auto"/>
        <w:bottom w:val="none" w:sz="0" w:space="0" w:color="auto"/>
        <w:right w:val="none" w:sz="0" w:space="0" w:color="auto"/>
      </w:divBdr>
    </w:div>
    <w:div w:id="563376559">
      <w:marLeft w:val="640"/>
      <w:marRight w:val="0"/>
      <w:marTop w:val="0"/>
      <w:marBottom w:val="0"/>
      <w:divBdr>
        <w:top w:val="none" w:sz="0" w:space="0" w:color="auto"/>
        <w:left w:val="none" w:sz="0" w:space="0" w:color="auto"/>
        <w:bottom w:val="none" w:sz="0" w:space="0" w:color="auto"/>
        <w:right w:val="none" w:sz="0" w:space="0" w:color="auto"/>
      </w:divBdr>
    </w:div>
    <w:div w:id="563874649">
      <w:marLeft w:val="640"/>
      <w:marRight w:val="0"/>
      <w:marTop w:val="0"/>
      <w:marBottom w:val="0"/>
      <w:divBdr>
        <w:top w:val="none" w:sz="0" w:space="0" w:color="auto"/>
        <w:left w:val="none" w:sz="0" w:space="0" w:color="auto"/>
        <w:bottom w:val="none" w:sz="0" w:space="0" w:color="auto"/>
        <w:right w:val="none" w:sz="0" w:space="0" w:color="auto"/>
      </w:divBdr>
    </w:div>
    <w:div w:id="563955638">
      <w:marLeft w:val="640"/>
      <w:marRight w:val="0"/>
      <w:marTop w:val="0"/>
      <w:marBottom w:val="0"/>
      <w:divBdr>
        <w:top w:val="none" w:sz="0" w:space="0" w:color="auto"/>
        <w:left w:val="none" w:sz="0" w:space="0" w:color="auto"/>
        <w:bottom w:val="none" w:sz="0" w:space="0" w:color="auto"/>
        <w:right w:val="none" w:sz="0" w:space="0" w:color="auto"/>
      </w:divBdr>
    </w:div>
    <w:div w:id="564032777">
      <w:marLeft w:val="640"/>
      <w:marRight w:val="0"/>
      <w:marTop w:val="0"/>
      <w:marBottom w:val="0"/>
      <w:divBdr>
        <w:top w:val="none" w:sz="0" w:space="0" w:color="auto"/>
        <w:left w:val="none" w:sz="0" w:space="0" w:color="auto"/>
        <w:bottom w:val="none" w:sz="0" w:space="0" w:color="auto"/>
        <w:right w:val="none" w:sz="0" w:space="0" w:color="auto"/>
      </w:divBdr>
    </w:div>
    <w:div w:id="564074858">
      <w:bodyDiv w:val="1"/>
      <w:marLeft w:val="0"/>
      <w:marRight w:val="0"/>
      <w:marTop w:val="0"/>
      <w:marBottom w:val="0"/>
      <w:divBdr>
        <w:top w:val="none" w:sz="0" w:space="0" w:color="auto"/>
        <w:left w:val="none" w:sz="0" w:space="0" w:color="auto"/>
        <w:bottom w:val="none" w:sz="0" w:space="0" w:color="auto"/>
        <w:right w:val="none" w:sz="0" w:space="0" w:color="auto"/>
      </w:divBdr>
    </w:div>
    <w:div w:id="564223503">
      <w:bodyDiv w:val="1"/>
      <w:marLeft w:val="0"/>
      <w:marRight w:val="0"/>
      <w:marTop w:val="0"/>
      <w:marBottom w:val="0"/>
      <w:divBdr>
        <w:top w:val="none" w:sz="0" w:space="0" w:color="auto"/>
        <w:left w:val="none" w:sz="0" w:space="0" w:color="auto"/>
        <w:bottom w:val="none" w:sz="0" w:space="0" w:color="auto"/>
        <w:right w:val="none" w:sz="0" w:space="0" w:color="auto"/>
      </w:divBdr>
    </w:div>
    <w:div w:id="564412971">
      <w:marLeft w:val="640"/>
      <w:marRight w:val="0"/>
      <w:marTop w:val="0"/>
      <w:marBottom w:val="0"/>
      <w:divBdr>
        <w:top w:val="none" w:sz="0" w:space="0" w:color="auto"/>
        <w:left w:val="none" w:sz="0" w:space="0" w:color="auto"/>
        <w:bottom w:val="none" w:sz="0" w:space="0" w:color="auto"/>
        <w:right w:val="none" w:sz="0" w:space="0" w:color="auto"/>
      </w:divBdr>
    </w:div>
    <w:div w:id="564414486">
      <w:marLeft w:val="640"/>
      <w:marRight w:val="0"/>
      <w:marTop w:val="0"/>
      <w:marBottom w:val="0"/>
      <w:divBdr>
        <w:top w:val="none" w:sz="0" w:space="0" w:color="auto"/>
        <w:left w:val="none" w:sz="0" w:space="0" w:color="auto"/>
        <w:bottom w:val="none" w:sz="0" w:space="0" w:color="auto"/>
        <w:right w:val="none" w:sz="0" w:space="0" w:color="auto"/>
      </w:divBdr>
    </w:div>
    <w:div w:id="564920720">
      <w:bodyDiv w:val="1"/>
      <w:marLeft w:val="0"/>
      <w:marRight w:val="0"/>
      <w:marTop w:val="0"/>
      <w:marBottom w:val="0"/>
      <w:divBdr>
        <w:top w:val="none" w:sz="0" w:space="0" w:color="auto"/>
        <w:left w:val="none" w:sz="0" w:space="0" w:color="auto"/>
        <w:bottom w:val="none" w:sz="0" w:space="0" w:color="auto"/>
        <w:right w:val="none" w:sz="0" w:space="0" w:color="auto"/>
      </w:divBdr>
    </w:div>
    <w:div w:id="565262506">
      <w:marLeft w:val="640"/>
      <w:marRight w:val="0"/>
      <w:marTop w:val="0"/>
      <w:marBottom w:val="0"/>
      <w:divBdr>
        <w:top w:val="none" w:sz="0" w:space="0" w:color="auto"/>
        <w:left w:val="none" w:sz="0" w:space="0" w:color="auto"/>
        <w:bottom w:val="none" w:sz="0" w:space="0" w:color="auto"/>
        <w:right w:val="none" w:sz="0" w:space="0" w:color="auto"/>
      </w:divBdr>
    </w:div>
    <w:div w:id="565338215">
      <w:marLeft w:val="640"/>
      <w:marRight w:val="0"/>
      <w:marTop w:val="0"/>
      <w:marBottom w:val="0"/>
      <w:divBdr>
        <w:top w:val="none" w:sz="0" w:space="0" w:color="auto"/>
        <w:left w:val="none" w:sz="0" w:space="0" w:color="auto"/>
        <w:bottom w:val="none" w:sz="0" w:space="0" w:color="auto"/>
        <w:right w:val="none" w:sz="0" w:space="0" w:color="auto"/>
      </w:divBdr>
    </w:div>
    <w:div w:id="565385279">
      <w:marLeft w:val="640"/>
      <w:marRight w:val="0"/>
      <w:marTop w:val="0"/>
      <w:marBottom w:val="0"/>
      <w:divBdr>
        <w:top w:val="none" w:sz="0" w:space="0" w:color="auto"/>
        <w:left w:val="none" w:sz="0" w:space="0" w:color="auto"/>
        <w:bottom w:val="none" w:sz="0" w:space="0" w:color="auto"/>
        <w:right w:val="none" w:sz="0" w:space="0" w:color="auto"/>
      </w:divBdr>
    </w:div>
    <w:div w:id="565801688">
      <w:marLeft w:val="640"/>
      <w:marRight w:val="0"/>
      <w:marTop w:val="0"/>
      <w:marBottom w:val="0"/>
      <w:divBdr>
        <w:top w:val="none" w:sz="0" w:space="0" w:color="auto"/>
        <w:left w:val="none" w:sz="0" w:space="0" w:color="auto"/>
        <w:bottom w:val="none" w:sz="0" w:space="0" w:color="auto"/>
        <w:right w:val="none" w:sz="0" w:space="0" w:color="auto"/>
      </w:divBdr>
    </w:div>
    <w:div w:id="566066405">
      <w:marLeft w:val="640"/>
      <w:marRight w:val="0"/>
      <w:marTop w:val="0"/>
      <w:marBottom w:val="0"/>
      <w:divBdr>
        <w:top w:val="none" w:sz="0" w:space="0" w:color="auto"/>
        <w:left w:val="none" w:sz="0" w:space="0" w:color="auto"/>
        <w:bottom w:val="none" w:sz="0" w:space="0" w:color="auto"/>
        <w:right w:val="none" w:sz="0" w:space="0" w:color="auto"/>
      </w:divBdr>
    </w:div>
    <w:div w:id="566191418">
      <w:marLeft w:val="640"/>
      <w:marRight w:val="0"/>
      <w:marTop w:val="0"/>
      <w:marBottom w:val="0"/>
      <w:divBdr>
        <w:top w:val="none" w:sz="0" w:space="0" w:color="auto"/>
        <w:left w:val="none" w:sz="0" w:space="0" w:color="auto"/>
        <w:bottom w:val="none" w:sz="0" w:space="0" w:color="auto"/>
        <w:right w:val="none" w:sz="0" w:space="0" w:color="auto"/>
      </w:divBdr>
    </w:div>
    <w:div w:id="566303645">
      <w:marLeft w:val="640"/>
      <w:marRight w:val="0"/>
      <w:marTop w:val="0"/>
      <w:marBottom w:val="0"/>
      <w:divBdr>
        <w:top w:val="none" w:sz="0" w:space="0" w:color="auto"/>
        <w:left w:val="none" w:sz="0" w:space="0" w:color="auto"/>
        <w:bottom w:val="none" w:sz="0" w:space="0" w:color="auto"/>
        <w:right w:val="none" w:sz="0" w:space="0" w:color="auto"/>
      </w:divBdr>
    </w:div>
    <w:div w:id="566459144">
      <w:bodyDiv w:val="1"/>
      <w:marLeft w:val="0"/>
      <w:marRight w:val="0"/>
      <w:marTop w:val="0"/>
      <w:marBottom w:val="0"/>
      <w:divBdr>
        <w:top w:val="none" w:sz="0" w:space="0" w:color="auto"/>
        <w:left w:val="none" w:sz="0" w:space="0" w:color="auto"/>
        <w:bottom w:val="none" w:sz="0" w:space="0" w:color="auto"/>
        <w:right w:val="none" w:sz="0" w:space="0" w:color="auto"/>
      </w:divBdr>
    </w:div>
    <w:div w:id="566767153">
      <w:marLeft w:val="640"/>
      <w:marRight w:val="0"/>
      <w:marTop w:val="0"/>
      <w:marBottom w:val="0"/>
      <w:divBdr>
        <w:top w:val="none" w:sz="0" w:space="0" w:color="auto"/>
        <w:left w:val="none" w:sz="0" w:space="0" w:color="auto"/>
        <w:bottom w:val="none" w:sz="0" w:space="0" w:color="auto"/>
        <w:right w:val="none" w:sz="0" w:space="0" w:color="auto"/>
      </w:divBdr>
    </w:div>
    <w:div w:id="567108381">
      <w:marLeft w:val="640"/>
      <w:marRight w:val="0"/>
      <w:marTop w:val="0"/>
      <w:marBottom w:val="0"/>
      <w:divBdr>
        <w:top w:val="none" w:sz="0" w:space="0" w:color="auto"/>
        <w:left w:val="none" w:sz="0" w:space="0" w:color="auto"/>
        <w:bottom w:val="none" w:sz="0" w:space="0" w:color="auto"/>
        <w:right w:val="none" w:sz="0" w:space="0" w:color="auto"/>
      </w:divBdr>
    </w:div>
    <w:div w:id="567115304">
      <w:marLeft w:val="640"/>
      <w:marRight w:val="0"/>
      <w:marTop w:val="0"/>
      <w:marBottom w:val="0"/>
      <w:divBdr>
        <w:top w:val="none" w:sz="0" w:space="0" w:color="auto"/>
        <w:left w:val="none" w:sz="0" w:space="0" w:color="auto"/>
        <w:bottom w:val="none" w:sz="0" w:space="0" w:color="auto"/>
        <w:right w:val="none" w:sz="0" w:space="0" w:color="auto"/>
      </w:divBdr>
    </w:div>
    <w:div w:id="567376584">
      <w:marLeft w:val="640"/>
      <w:marRight w:val="0"/>
      <w:marTop w:val="0"/>
      <w:marBottom w:val="0"/>
      <w:divBdr>
        <w:top w:val="none" w:sz="0" w:space="0" w:color="auto"/>
        <w:left w:val="none" w:sz="0" w:space="0" w:color="auto"/>
        <w:bottom w:val="none" w:sz="0" w:space="0" w:color="auto"/>
        <w:right w:val="none" w:sz="0" w:space="0" w:color="auto"/>
      </w:divBdr>
    </w:div>
    <w:div w:id="567885494">
      <w:bodyDiv w:val="1"/>
      <w:marLeft w:val="0"/>
      <w:marRight w:val="0"/>
      <w:marTop w:val="0"/>
      <w:marBottom w:val="0"/>
      <w:divBdr>
        <w:top w:val="none" w:sz="0" w:space="0" w:color="auto"/>
        <w:left w:val="none" w:sz="0" w:space="0" w:color="auto"/>
        <w:bottom w:val="none" w:sz="0" w:space="0" w:color="auto"/>
        <w:right w:val="none" w:sz="0" w:space="0" w:color="auto"/>
      </w:divBdr>
    </w:div>
    <w:div w:id="568082463">
      <w:marLeft w:val="640"/>
      <w:marRight w:val="0"/>
      <w:marTop w:val="0"/>
      <w:marBottom w:val="0"/>
      <w:divBdr>
        <w:top w:val="none" w:sz="0" w:space="0" w:color="auto"/>
        <w:left w:val="none" w:sz="0" w:space="0" w:color="auto"/>
        <w:bottom w:val="none" w:sz="0" w:space="0" w:color="auto"/>
        <w:right w:val="none" w:sz="0" w:space="0" w:color="auto"/>
      </w:divBdr>
    </w:div>
    <w:div w:id="568153048">
      <w:bodyDiv w:val="1"/>
      <w:marLeft w:val="0"/>
      <w:marRight w:val="0"/>
      <w:marTop w:val="0"/>
      <w:marBottom w:val="0"/>
      <w:divBdr>
        <w:top w:val="none" w:sz="0" w:space="0" w:color="auto"/>
        <w:left w:val="none" w:sz="0" w:space="0" w:color="auto"/>
        <w:bottom w:val="none" w:sz="0" w:space="0" w:color="auto"/>
        <w:right w:val="none" w:sz="0" w:space="0" w:color="auto"/>
      </w:divBdr>
    </w:div>
    <w:div w:id="568538759">
      <w:marLeft w:val="640"/>
      <w:marRight w:val="0"/>
      <w:marTop w:val="0"/>
      <w:marBottom w:val="0"/>
      <w:divBdr>
        <w:top w:val="none" w:sz="0" w:space="0" w:color="auto"/>
        <w:left w:val="none" w:sz="0" w:space="0" w:color="auto"/>
        <w:bottom w:val="none" w:sz="0" w:space="0" w:color="auto"/>
        <w:right w:val="none" w:sz="0" w:space="0" w:color="auto"/>
      </w:divBdr>
    </w:div>
    <w:div w:id="568618855">
      <w:marLeft w:val="640"/>
      <w:marRight w:val="0"/>
      <w:marTop w:val="0"/>
      <w:marBottom w:val="0"/>
      <w:divBdr>
        <w:top w:val="none" w:sz="0" w:space="0" w:color="auto"/>
        <w:left w:val="none" w:sz="0" w:space="0" w:color="auto"/>
        <w:bottom w:val="none" w:sz="0" w:space="0" w:color="auto"/>
        <w:right w:val="none" w:sz="0" w:space="0" w:color="auto"/>
      </w:divBdr>
    </w:div>
    <w:div w:id="568809794">
      <w:marLeft w:val="640"/>
      <w:marRight w:val="0"/>
      <w:marTop w:val="0"/>
      <w:marBottom w:val="0"/>
      <w:divBdr>
        <w:top w:val="none" w:sz="0" w:space="0" w:color="auto"/>
        <w:left w:val="none" w:sz="0" w:space="0" w:color="auto"/>
        <w:bottom w:val="none" w:sz="0" w:space="0" w:color="auto"/>
        <w:right w:val="none" w:sz="0" w:space="0" w:color="auto"/>
      </w:divBdr>
    </w:div>
    <w:div w:id="569006400">
      <w:marLeft w:val="640"/>
      <w:marRight w:val="0"/>
      <w:marTop w:val="0"/>
      <w:marBottom w:val="0"/>
      <w:divBdr>
        <w:top w:val="none" w:sz="0" w:space="0" w:color="auto"/>
        <w:left w:val="none" w:sz="0" w:space="0" w:color="auto"/>
        <w:bottom w:val="none" w:sz="0" w:space="0" w:color="auto"/>
        <w:right w:val="none" w:sz="0" w:space="0" w:color="auto"/>
      </w:divBdr>
    </w:div>
    <w:div w:id="569580846">
      <w:marLeft w:val="640"/>
      <w:marRight w:val="0"/>
      <w:marTop w:val="0"/>
      <w:marBottom w:val="0"/>
      <w:divBdr>
        <w:top w:val="none" w:sz="0" w:space="0" w:color="auto"/>
        <w:left w:val="none" w:sz="0" w:space="0" w:color="auto"/>
        <w:bottom w:val="none" w:sz="0" w:space="0" w:color="auto"/>
        <w:right w:val="none" w:sz="0" w:space="0" w:color="auto"/>
      </w:divBdr>
    </w:div>
    <w:div w:id="569661408">
      <w:marLeft w:val="640"/>
      <w:marRight w:val="0"/>
      <w:marTop w:val="0"/>
      <w:marBottom w:val="0"/>
      <w:divBdr>
        <w:top w:val="none" w:sz="0" w:space="0" w:color="auto"/>
        <w:left w:val="none" w:sz="0" w:space="0" w:color="auto"/>
        <w:bottom w:val="none" w:sz="0" w:space="0" w:color="auto"/>
        <w:right w:val="none" w:sz="0" w:space="0" w:color="auto"/>
      </w:divBdr>
    </w:div>
    <w:div w:id="570046183">
      <w:marLeft w:val="640"/>
      <w:marRight w:val="0"/>
      <w:marTop w:val="0"/>
      <w:marBottom w:val="0"/>
      <w:divBdr>
        <w:top w:val="none" w:sz="0" w:space="0" w:color="auto"/>
        <w:left w:val="none" w:sz="0" w:space="0" w:color="auto"/>
        <w:bottom w:val="none" w:sz="0" w:space="0" w:color="auto"/>
        <w:right w:val="none" w:sz="0" w:space="0" w:color="auto"/>
      </w:divBdr>
    </w:div>
    <w:div w:id="570773371">
      <w:marLeft w:val="640"/>
      <w:marRight w:val="0"/>
      <w:marTop w:val="0"/>
      <w:marBottom w:val="0"/>
      <w:divBdr>
        <w:top w:val="none" w:sz="0" w:space="0" w:color="auto"/>
        <w:left w:val="none" w:sz="0" w:space="0" w:color="auto"/>
        <w:bottom w:val="none" w:sz="0" w:space="0" w:color="auto"/>
        <w:right w:val="none" w:sz="0" w:space="0" w:color="auto"/>
      </w:divBdr>
    </w:div>
    <w:div w:id="570844713">
      <w:bodyDiv w:val="1"/>
      <w:marLeft w:val="0"/>
      <w:marRight w:val="0"/>
      <w:marTop w:val="0"/>
      <w:marBottom w:val="0"/>
      <w:divBdr>
        <w:top w:val="none" w:sz="0" w:space="0" w:color="auto"/>
        <w:left w:val="none" w:sz="0" w:space="0" w:color="auto"/>
        <w:bottom w:val="none" w:sz="0" w:space="0" w:color="auto"/>
        <w:right w:val="none" w:sz="0" w:space="0" w:color="auto"/>
      </w:divBdr>
    </w:div>
    <w:div w:id="571041584">
      <w:marLeft w:val="640"/>
      <w:marRight w:val="0"/>
      <w:marTop w:val="0"/>
      <w:marBottom w:val="0"/>
      <w:divBdr>
        <w:top w:val="none" w:sz="0" w:space="0" w:color="auto"/>
        <w:left w:val="none" w:sz="0" w:space="0" w:color="auto"/>
        <w:bottom w:val="none" w:sz="0" w:space="0" w:color="auto"/>
        <w:right w:val="none" w:sz="0" w:space="0" w:color="auto"/>
      </w:divBdr>
    </w:div>
    <w:div w:id="571234938">
      <w:marLeft w:val="640"/>
      <w:marRight w:val="0"/>
      <w:marTop w:val="0"/>
      <w:marBottom w:val="0"/>
      <w:divBdr>
        <w:top w:val="none" w:sz="0" w:space="0" w:color="auto"/>
        <w:left w:val="none" w:sz="0" w:space="0" w:color="auto"/>
        <w:bottom w:val="none" w:sz="0" w:space="0" w:color="auto"/>
        <w:right w:val="none" w:sz="0" w:space="0" w:color="auto"/>
      </w:divBdr>
    </w:div>
    <w:div w:id="571621435">
      <w:bodyDiv w:val="1"/>
      <w:marLeft w:val="0"/>
      <w:marRight w:val="0"/>
      <w:marTop w:val="0"/>
      <w:marBottom w:val="0"/>
      <w:divBdr>
        <w:top w:val="none" w:sz="0" w:space="0" w:color="auto"/>
        <w:left w:val="none" w:sz="0" w:space="0" w:color="auto"/>
        <w:bottom w:val="none" w:sz="0" w:space="0" w:color="auto"/>
        <w:right w:val="none" w:sz="0" w:space="0" w:color="auto"/>
      </w:divBdr>
    </w:div>
    <w:div w:id="572084598">
      <w:marLeft w:val="640"/>
      <w:marRight w:val="0"/>
      <w:marTop w:val="0"/>
      <w:marBottom w:val="0"/>
      <w:divBdr>
        <w:top w:val="none" w:sz="0" w:space="0" w:color="auto"/>
        <w:left w:val="none" w:sz="0" w:space="0" w:color="auto"/>
        <w:bottom w:val="none" w:sz="0" w:space="0" w:color="auto"/>
        <w:right w:val="none" w:sz="0" w:space="0" w:color="auto"/>
      </w:divBdr>
    </w:div>
    <w:div w:id="572468545">
      <w:bodyDiv w:val="1"/>
      <w:marLeft w:val="0"/>
      <w:marRight w:val="0"/>
      <w:marTop w:val="0"/>
      <w:marBottom w:val="0"/>
      <w:divBdr>
        <w:top w:val="none" w:sz="0" w:space="0" w:color="auto"/>
        <w:left w:val="none" w:sz="0" w:space="0" w:color="auto"/>
        <w:bottom w:val="none" w:sz="0" w:space="0" w:color="auto"/>
        <w:right w:val="none" w:sz="0" w:space="0" w:color="auto"/>
      </w:divBdr>
    </w:div>
    <w:div w:id="572812202">
      <w:marLeft w:val="640"/>
      <w:marRight w:val="0"/>
      <w:marTop w:val="0"/>
      <w:marBottom w:val="0"/>
      <w:divBdr>
        <w:top w:val="none" w:sz="0" w:space="0" w:color="auto"/>
        <w:left w:val="none" w:sz="0" w:space="0" w:color="auto"/>
        <w:bottom w:val="none" w:sz="0" w:space="0" w:color="auto"/>
        <w:right w:val="none" w:sz="0" w:space="0" w:color="auto"/>
      </w:divBdr>
    </w:div>
    <w:div w:id="573006210">
      <w:bodyDiv w:val="1"/>
      <w:marLeft w:val="0"/>
      <w:marRight w:val="0"/>
      <w:marTop w:val="0"/>
      <w:marBottom w:val="0"/>
      <w:divBdr>
        <w:top w:val="none" w:sz="0" w:space="0" w:color="auto"/>
        <w:left w:val="none" w:sz="0" w:space="0" w:color="auto"/>
        <w:bottom w:val="none" w:sz="0" w:space="0" w:color="auto"/>
        <w:right w:val="none" w:sz="0" w:space="0" w:color="auto"/>
      </w:divBdr>
    </w:div>
    <w:div w:id="573275936">
      <w:marLeft w:val="640"/>
      <w:marRight w:val="0"/>
      <w:marTop w:val="0"/>
      <w:marBottom w:val="0"/>
      <w:divBdr>
        <w:top w:val="none" w:sz="0" w:space="0" w:color="auto"/>
        <w:left w:val="none" w:sz="0" w:space="0" w:color="auto"/>
        <w:bottom w:val="none" w:sz="0" w:space="0" w:color="auto"/>
        <w:right w:val="none" w:sz="0" w:space="0" w:color="auto"/>
      </w:divBdr>
    </w:div>
    <w:div w:id="573702409">
      <w:marLeft w:val="640"/>
      <w:marRight w:val="0"/>
      <w:marTop w:val="0"/>
      <w:marBottom w:val="0"/>
      <w:divBdr>
        <w:top w:val="none" w:sz="0" w:space="0" w:color="auto"/>
        <w:left w:val="none" w:sz="0" w:space="0" w:color="auto"/>
        <w:bottom w:val="none" w:sz="0" w:space="0" w:color="auto"/>
        <w:right w:val="none" w:sz="0" w:space="0" w:color="auto"/>
      </w:divBdr>
    </w:div>
    <w:div w:id="573860423">
      <w:marLeft w:val="640"/>
      <w:marRight w:val="0"/>
      <w:marTop w:val="0"/>
      <w:marBottom w:val="0"/>
      <w:divBdr>
        <w:top w:val="none" w:sz="0" w:space="0" w:color="auto"/>
        <w:left w:val="none" w:sz="0" w:space="0" w:color="auto"/>
        <w:bottom w:val="none" w:sz="0" w:space="0" w:color="auto"/>
        <w:right w:val="none" w:sz="0" w:space="0" w:color="auto"/>
      </w:divBdr>
    </w:div>
    <w:div w:id="573929346">
      <w:marLeft w:val="640"/>
      <w:marRight w:val="0"/>
      <w:marTop w:val="0"/>
      <w:marBottom w:val="0"/>
      <w:divBdr>
        <w:top w:val="none" w:sz="0" w:space="0" w:color="auto"/>
        <w:left w:val="none" w:sz="0" w:space="0" w:color="auto"/>
        <w:bottom w:val="none" w:sz="0" w:space="0" w:color="auto"/>
        <w:right w:val="none" w:sz="0" w:space="0" w:color="auto"/>
      </w:divBdr>
    </w:div>
    <w:div w:id="574048345">
      <w:marLeft w:val="640"/>
      <w:marRight w:val="0"/>
      <w:marTop w:val="0"/>
      <w:marBottom w:val="0"/>
      <w:divBdr>
        <w:top w:val="none" w:sz="0" w:space="0" w:color="auto"/>
        <w:left w:val="none" w:sz="0" w:space="0" w:color="auto"/>
        <w:bottom w:val="none" w:sz="0" w:space="0" w:color="auto"/>
        <w:right w:val="none" w:sz="0" w:space="0" w:color="auto"/>
      </w:divBdr>
    </w:div>
    <w:div w:id="574366026">
      <w:marLeft w:val="640"/>
      <w:marRight w:val="0"/>
      <w:marTop w:val="0"/>
      <w:marBottom w:val="0"/>
      <w:divBdr>
        <w:top w:val="none" w:sz="0" w:space="0" w:color="auto"/>
        <w:left w:val="none" w:sz="0" w:space="0" w:color="auto"/>
        <w:bottom w:val="none" w:sz="0" w:space="0" w:color="auto"/>
        <w:right w:val="none" w:sz="0" w:space="0" w:color="auto"/>
      </w:divBdr>
    </w:div>
    <w:div w:id="574389622">
      <w:marLeft w:val="640"/>
      <w:marRight w:val="0"/>
      <w:marTop w:val="0"/>
      <w:marBottom w:val="0"/>
      <w:divBdr>
        <w:top w:val="none" w:sz="0" w:space="0" w:color="auto"/>
        <w:left w:val="none" w:sz="0" w:space="0" w:color="auto"/>
        <w:bottom w:val="none" w:sz="0" w:space="0" w:color="auto"/>
        <w:right w:val="none" w:sz="0" w:space="0" w:color="auto"/>
      </w:divBdr>
    </w:div>
    <w:div w:id="574750820">
      <w:bodyDiv w:val="1"/>
      <w:marLeft w:val="0"/>
      <w:marRight w:val="0"/>
      <w:marTop w:val="0"/>
      <w:marBottom w:val="0"/>
      <w:divBdr>
        <w:top w:val="none" w:sz="0" w:space="0" w:color="auto"/>
        <w:left w:val="none" w:sz="0" w:space="0" w:color="auto"/>
        <w:bottom w:val="none" w:sz="0" w:space="0" w:color="auto"/>
        <w:right w:val="none" w:sz="0" w:space="0" w:color="auto"/>
      </w:divBdr>
    </w:div>
    <w:div w:id="576280017">
      <w:bodyDiv w:val="1"/>
      <w:marLeft w:val="0"/>
      <w:marRight w:val="0"/>
      <w:marTop w:val="0"/>
      <w:marBottom w:val="0"/>
      <w:divBdr>
        <w:top w:val="none" w:sz="0" w:space="0" w:color="auto"/>
        <w:left w:val="none" w:sz="0" w:space="0" w:color="auto"/>
        <w:bottom w:val="none" w:sz="0" w:space="0" w:color="auto"/>
        <w:right w:val="none" w:sz="0" w:space="0" w:color="auto"/>
      </w:divBdr>
    </w:div>
    <w:div w:id="576600549">
      <w:marLeft w:val="640"/>
      <w:marRight w:val="0"/>
      <w:marTop w:val="0"/>
      <w:marBottom w:val="0"/>
      <w:divBdr>
        <w:top w:val="none" w:sz="0" w:space="0" w:color="auto"/>
        <w:left w:val="none" w:sz="0" w:space="0" w:color="auto"/>
        <w:bottom w:val="none" w:sz="0" w:space="0" w:color="auto"/>
        <w:right w:val="none" w:sz="0" w:space="0" w:color="auto"/>
      </w:divBdr>
    </w:div>
    <w:div w:id="576669735">
      <w:bodyDiv w:val="1"/>
      <w:marLeft w:val="0"/>
      <w:marRight w:val="0"/>
      <w:marTop w:val="0"/>
      <w:marBottom w:val="0"/>
      <w:divBdr>
        <w:top w:val="none" w:sz="0" w:space="0" w:color="auto"/>
        <w:left w:val="none" w:sz="0" w:space="0" w:color="auto"/>
        <w:bottom w:val="none" w:sz="0" w:space="0" w:color="auto"/>
        <w:right w:val="none" w:sz="0" w:space="0" w:color="auto"/>
      </w:divBdr>
    </w:div>
    <w:div w:id="576669847">
      <w:marLeft w:val="640"/>
      <w:marRight w:val="0"/>
      <w:marTop w:val="0"/>
      <w:marBottom w:val="0"/>
      <w:divBdr>
        <w:top w:val="none" w:sz="0" w:space="0" w:color="auto"/>
        <w:left w:val="none" w:sz="0" w:space="0" w:color="auto"/>
        <w:bottom w:val="none" w:sz="0" w:space="0" w:color="auto"/>
        <w:right w:val="none" w:sz="0" w:space="0" w:color="auto"/>
      </w:divBdr>
    </w:div>
    <w:div w:id="577134196">
      <w:marLeft w:val="640"/>
      <w:marRight w:val="0"/>
      <w:marTop w:val="0"/>
      <w:marBottom w:val="0"/>
      <w:divBdr>
        <w:top w:val="none" w:sz="0" w:space="0" w:color="auto"/>
        <w:left w:val="none" w:sz="0" w:space="0" w:color="auto"/>
        <w:bottom w:val="none" w:sz="0" w:space="0" w:color="auto"/>
        <w:right w:val="none" w:sz="0" w:space="0" w:color="auto"/>
      </w:divBdr>
    </w:div>
    <w:div w:id="577402006">
      <w:marLeft w:val="640"/>
      <w:marRight w:val="0"/>
      <w:marTop w:val="0"/>
      <w:marBottom w:val="0"/>
      <w:divBdr>
        <w:top w:val="none" w:sz="0" w:space="0" w:color="auto"/>
        <w:left w:val="none" w:sz="0" w:space="0" w:color="auto"/>
        <w:bottom w:val="none" w:sz="0" w:space="0" w:color="auto"/>
        <w:right w:val="none" w:sz="0" w:space="0" w:color="auto"/>
      </w:divBdr>
    </w:div>
    <w:div w:id="577712829">
      <w:marLeft w:val="640"/>
      <w:marRight w:val="0"/>
      <w:marTop w:val="0"/>
      <w:marBottom w:val="0"/>
      <w:divBdr>
        <w:top w:val="none" w:sz="0" w:space="0" w:color="auto"/>
        <w:left w:val="none" w:sz="0" w:space="0" w:color="auto"/>
        <w:bottom w:val="none" w:sz="0" w:space="0" w:color="auto"/>
        <w:right w:val="none" w:sz="0" w:space="0" w:color="auto"/>
      </w:divBdr>
    </w:div>
    <w:div w:id="577860580">
      <w:marLeft w:val="640"/>
      <w:marRight w:val="0"/>
      <w:marTop w:val="0"/>
      <w:marBottom w:val="0"/>
      <w:divBdr>
        <w:top w:val="none" w:sz="0" w:space="0" w:color="auto"/>
        <w:left w:val="none" w:sz="0" w:space="0" w:color="auto"/>
        <w:bottom w:val="none" w:sz="0" w:space="0" w:color="auto"/>
        <w:right w:val="none" w:sz="0" w:space="0" w:color="auto"/>
      </w:divBdr>
    </w:div>
    <w:div w:id="577908113">
      <w:marLeft w:val="640"/>
      <w:marRight w:val="0"/>
      <w:marTop w:val="0"/>
      <w:marBottom w:val="0"/>
      <w:divBdr>
        <w:top w:val="none" w:sz="0" w:space="0" w:color="auto"/>
        <w:left w:val="none" w:sz="0" w:space="0" w:color="auto"/>
        <w:bottom w:val="none" w:sz="0" w:space="0" w:color="auto"/>
        <w:right w:val="none" w:sz="0" w:space="0" w:color="auto"/>
      </w:divBdr>
    </w:div>
    <w:div w:id="578058206">
      <w:bodyDiv w:val="1"/>
      <w:marLeft w:val="0"/>
      <w:marRight w:val="0"/>
      <w:marTop w:val="0"/>
      <w:marBottom w:val="0"/>
      <w:divBdr>
        <w:top w:val="none" w:sz="0" w:space="0" w:color="auto"/>
        <w:left w:val="none" w:sz="0" w:space="0" w:color="auto"/>
        <w:bottom w:val="none" w:sz="0" w:space="0" w:color="auto"/>
        <w:right w:val="none" w:sz="0" w:space="0" w:color="auto"/>
      </w:divBdr>
    </w:div>
    <w:div w:id="578246718">
      <w:marLeft w:val="640"/>
      <w:marRight w:val="0"/>
      <w:marTop w:val="0"/>
      <w:marBottom w:val="0"/>
      <w:divBdr>
        <w:top w:val="none" w:sz="0" w:space="0" w:color="auto"/>
        <w:left w:val="none" w:sz="0" w:space="0" w:color="auto"/>
        <w:bottom w:val="none" w:sz="0" w:space="0" w:color="auto"/>
        <w:right w:val="none" w:sz="0" w:space="0" w:color="auto"/>
      </w:divBdr>
    </w:div>
    <w:div w:id="578830864">
      <w:bodyDiv w:val="1"/>
      <w:marLeft w:val="0"/>
      <w:marRight w:val="0"/>
      <w:marTop w:val="0"/>
      <w:marBottom w:val="0"/>
      <w:divBdr>
        <w:top w:val="none" w:sz="0" w:space="0" w:color="auto"/>
        <w:left w:val="none" w:sz="0" w:space="0" w:color="auto"/>
        <w:bottom w:val="none" w:sz="0" w:space="0" w:color="auto"/>
        <w:right w:val="none" w:sz="0" w:space="0" w:color="auto"/>
      </w:divBdr>
    </w:div>
    <w:div w:id="578953291">
      <w:marLeft w:val="640"/>
      <w:marRight w:val="0"/>
      <w:marTop w:val="0"/>
      <w:marBottom w:val="0"/>
      <w:divBdr>
        <w:top w:val="none" w:sz="0" w:space="0" w:color="auto"/>
        <w:left w:val="none" w:sz="0" w:space="0" w:color="auto"/>
        <w:bottom w:val="none" w:sz="0" w:space="0" w:color="auto"/>
        <w:right w:val="none" w:sz="0" w:space="0" w:color="auto"/>
      </w:divBdr>
    </w:div>
    <w:div w:id="579872066">
      <w:marLeft w:val="640"/>
      <w:marRight w:val="0"/>
      <w:marTop w:val="0"/>
      <w:marBottom w:val="0"/>
      <w:divBdr>
        <w:top w:val="none" w:sz="0" w:space="0" w:color="auto"/>
        <w:left w:val="none" w:sz="0" w:space="0" w:color="auto"/>
        <w:bottom w:val="none" w:sz="0" w:space="0" w:color="auto"/>
        <w:right w:val="none" w:sz="0" w:space="0" w:color="auto"/>
      </w:divBdr>
    </w:div>
    <w:div w:id="580217522">
      <w:marLeft w:val="640"/>
      <w:marRight w:val="0"/>
      <w:marTop w:val="0"/>
      <w:marBottom w:val="0"/>
      <w:divBdr>
        <w:top w:val="none" w:sz="0" w:space="0" w:color="auto"/>
        <w:left w:val="none" w:sz="0" w:space="0" w:color="auto"/>
        <w:bottom w:val="none" w:sz="0" w:space="0" w:color="auto"/>
        <w:right w:val="none" w:sz="0" w:space="0" w:color="auto"/>
      </w:divBdr>
    </w:div>
    <w:div w:id="580649408">
      <w:marLeft w:val="640"/>
      <w:marRight w:val="0"/>
      <w:marTop w:val="0"/>
      <w:marBottom w:val="0"/>
      <w:divBdr>
        <w:top w:val="none" w:sz="0" w:space="0" w:color="auto"/>
        <w:left w:val="none" w:sz="0" w:space="0" w:color="auto"/>
        <w:bottom w:val="none" w:sz="0" w:space="0" w:color="auto"/>
        <w:right w:val="none" w:sz="0" w:space="0" w:color="auto"/>
      </w:divBdr>
    </w:div>
    <w:div w:id="580681236">
      <w:marLeft w:val="640"/>
      <w:marRight w:val="0"/>
      <w:marTop w:val="0"/>
      <w:marBottom w:val="0"/>
      <w:divBdr>
        <w:top w:val="none" w:sz="0" w:space="0" w:color="auto"/>
        <w:left w:val="none" w:sz="0" w:space="0" w:color="auto"/>
        <w:bottom w:val="none" w:sz="0" w:space="0" w:color="auto"/>
        <w:right w:val="none" w:sz="0" w:space="0" w:color="auto"/>
      </w:divBdr>
    </w:div>
    <w:div w:id="580990328">
      <w:marLeft w:val="640"/>
      <w:marRight w:val="0"/>
      <w:marTop w:val="0"/>
      <w:marBottom w:val="0"/>
      <w:divBdr>
        <w:top w:val="none" w:sz="0" w:space="0" w:color="auto"/>
        <w:left w:val="none" w:sz="0" w:space="0" w:color="auto"/>
        <w:bottom w:val="none" w:sz="0" w:space="0" w:color="auto"/>
        <w:right w:val="none" w:sz="0" w:space="0" w:color="auto"/>
      </w:divBdr>
    </w:div>
    <w:div w:id="581335149">
      <w:marLeft w:val="640"/>
      <w:marRight w:val="0"/>
      <w:marTop w:val="0"/>
      <w:marBottom w:val="0"/>
      <w:divBdr>
        <w:top w:val="none" w:sz="0" w:space="0" w:color="auto"/>
        <w:left w:val="none" w:sz="0" w:space="0" w:color="auto"/>
        <w:bottom w:val="none" w:sz="0" w:space="0" w:color="auto"/>
        <w:right w:val="none" w:sz="0" w:space="0" w:color="auto"/>
      </w:divBdr>
    </w:div>
    <w:div w:id="581767465">
      <w:marLeft w:val="640"/>
      <w:marRight w:val="0"/>
      <w:marTop w:val="0"/>
      <w:marBottom w:val="0"/>
      <w:divBdr>
        <w:top w:val="none" w:sz="0" w:space="0" w:color="auto"/>
        <w:left w:val="none" w:sz="0" w:space="0" w:color="auto"/>
        <w:bottom w:val="none" w:sz="0" w:space="0" w:color="auto"/>
        <w:right w:val="none" w:sz="0" w:space="0" w:color="auto"/>
      </w:divBdr>
    </w:div>
    <w:div w:id="581914329">
      <w:marLeft w:val="640"/>
      <w:marRight w:val="0"/>
      <w:marTop w:val="0"/>
      <w:marBottom w:val="0"/>
      <w:divBdr>
        <w:top w:val="none" w:sz="0" w:space="0" w:color="auto"/>
        <w:left w:val="none" w:sz="0" w:space="0" w:color="auto"/>
        <w:bottom w:val="none" w:sz="0" w:space="0" w:color="auto"/>
        <w:right w:val="none" w:sz="0" w:space="0" w:color="auto"/>
      </w:divBdr>
    </w:div>
    <w:div w:id="581987761">
      <w:marLeft w:val="640"/>
      <w:marRight w:val="0"/>
      <w:marTop w:val="0"/>
      <w:marBottom w:val="0"/>
      <w:divBdr>
        <w:top w:val="none" w:sz="0" w:space="0" w:color="auto"/>
        <w:left w:val="none" w:sz="0" w:space="0" w:color="auto"/>
        <w:bottom w:val="none" w:sz="0" w:space="0" w:color="auto"/>
        <w:right w:val="none" w:sz="0" w:space="0" w:color="auto"/>
      </w:divBdr>
    </w:div>
    <w:div w:id="582030308">
      <w:bodyDiv w:val="1"/>
      <w:marLeft w:val="0"/>
      <w:marRight w:val="0"/>
      <w:marTop w:val="0"/>
      <w:marBottom w:val="0"/>
      <w:divBdr>
        <w:top w:val="none" w:sz="0" w:space="0" w:color="auto"/>
        <w:left w:val="none" w:sz="0" w:space="0" w:color="auto"/>
        <w:bottom w:val="none" w:sz="0" w:space="0" w:color="auto"/>
        <w:right w:val="none" w:sz="0" w:space="0" w:color="auto"/>
      </w:divBdr>
    </w:div>
    <w:div w:id="582377845">
      <w:marLeft w:val="640"/>
      <w:marRight w:val="0"/>
      <w:marTop w:val="0"/>
      <w:marBottom w:val="0"/>
      <w:divBdr>
        <w:top w:val="none" w:sz="0" w:space="0" w:color="auto"/>
        <w:left w:val="none" w:sz="0" w:space="0" w:color="auto"/>
        <w:bottom w:val="none" w:sz="0" w:space="0" w:color="auto"/>
        <w:right w:val="none" w:sz="0" w:space="0" w:color="auto"/>
      </w:divBdr>
    </w:div>
    <w:div w:id="582646470">
      <w:marLeft w:val="640"/>
      <w:marRight w:val="0"/>
      <w:marTop w:val="0"/>
      <w:marBottom w:val="0"/>
      <w:divBdr>
        <w:top w:val="none" w:sz="0" w:space="0" w:color="auto"/>
        <w:left w:val="none" w:sz="0" w:space="0" w:color="auto"/>
        <w:bottom w:val="none" w:sz="0" w:space="0" w:color="auto"/>
        <w:right w:val="none" w:sz="0" w:space="0" w:color="auto"/>
      </w:divBdr>
    </w:div>
    <w:div w:id="582838326">
      <w:bodyDiv w:val="1"/>
      <w:marLeft w:val="0"/>
      <w:marRight w:val="0"/>
      <w:marTop w:val="0"/>
      <w:marBottom w:val="0"/>
      <w:divBdr>
        <w:top w:val="none" w:sz="0" w:space="0" w:color="auto"/>
        <w:left w:val="none" w:sz="0" w:space="0" w:color="auto"/>
        <w:bottom w:val="none" w:sz="0" w:space="0" w:color="auto"/>
        <w:right w:val="none" w:sz="0" w:space="0" w:color="auto"/>
      </w:divBdr>
    </w:div>
    <w:div w:id="582956706">
      <w:bodyDiv w:val="1"/>
      <w:marLeft w:val="0"/>
      <w:marRight w:val="0"/>
      <w:marTop w:val="0"/>
      <w:marBottom w:val="0"/>
      <w:divBdr>
        <w:top w:val="none" w:sz="0" w:space="0" w:color="auto"/>
        <w:left w:val="none" w:sz="0" w:space="0" w:color="auto"/>
        <w:bottom w:val="none" w:sz="0" w:space="0" w:color="auto"/>
        <w:right w:val="none" w:sz="0" w:space="0" w:color="auto"/>
      </w:divBdr>
    </w:div>
    <w:div w:id="583688809">
      <w:marLeft w:val="640"/>
      <w:marRight w:val="0"/>
      <w:marTop w:val="0"/>
      <w:marBottom w:val="0"/>
      <w:divBdr>
        <w:top w:val="none" w:sz="0" w:space="0" w:color="auto"/>
        <w:left w:val="none" w:sz="0" w:space="0" w:color="auto"/>
        <w:bottom w:val="none" w:sz="0" w:space="0" w:color="auto"/>
        <w:right w:val="none" w:sz="0" w:space="0" w:color="auto"/>
      </w:divBdr>
    </w:div>
    <w:div w:id="584193013">
      <w:marLeft w:val="640"/>
      <w:marRight w:val="0"/>
      <w:marTop w:val="0"/>
      <w:marBottom w:val="0"/>
      <w:divBdr>
        <w:top w:val="none" w:sz="0" w:space="0" w:color="auto"/>
        <w:left w:val="none" w:sz="0" w:space="0" w:color="auto"/>
        <w:bottom w:val="none" w:sz="0" w:space="0" w:color="auto"/>
        <w:right w:val="none" w:sz="0" w:space="0" w:color="auto"/>
      </w:divBdr>
    </w:div>
    <w:div w:id="584194489">
      <w:bodyDiv w:val="1"/>
      <w:marLeft w:val="0"/>
      <w:marRight w:val="0"/>
      <w:marTop w:val="0"/>
      <w:marBottom w:val="0"/>
      <w:divBdr>
        <w:top w:val="none" w:sz="0" w:space="0" w:color="auto"/>
        <w:left w:val="none" w:sz="0" w:space="0" w:color="auto"/>
        <w:bottom w:val="none" w:sz="0" w:space="0" w:color="auto"/>
        <w:right w:val="none" w:sz="0" w:space="0" w:color="auto"/>
      </w:divBdr>
      <w:divsChild>
        <w:div w:id="2021926809">
          <w:marLeft w:val="0"/>
          <w:marRight w:val="0"/>
          <w:marTop w:val="0"/>
          <w:marBottom w:val="0"/>
          <w:divBdr>
            <w:top w:val="none" w:sz="0" w:space="0" w:color="auto"/>
            <w:left w:val="none" w:sz="0" w:space="0" w:color="auto"/>
            <w:bottom w:val="none" w:sz="0" w:space="0" w:color="auto"/>
            <w:right w:val="none" w:sz="0" w:space="0" w:color="auto"/>
          </w:divBdr>
        </w:div>
      </w:divsChild>
    </w:div>
    <w:div w:id="584917298">
      <w:marLeft w:val="640"/>
      <w:marRight w:val="0"/>
      <w:marTop w:val="0"/>
      <w:marBottom w:val="0"/>
      <w:divBdr>
        <w:top w:val="none" w:sz="0" w:space="0" w:color="auto"/>
        <w:left w:val="none" w:sz="0" w:space="0" w:color="auto"/>
        <w:bottom w:val="none" w:sz="0" w:space="0" w:color="auto"/>
        <w:right w:val="none" w:sz="0" w:space="0" w:color="auto"/>
      </w:divBdr>
    </w:div>
    <w:div w:id="584998102">
      <w:marLeft w:val="640"/>
      <w:marRight w:val="0"/>
      <w:marTop w:val="0"/>
      <w:marBottom w:val="0"/>
      <w:divBdr>
        <w:top w:val="none" w:sz="0" w:space="0" w:color="auto"/>
        <w:left w:val="none" w:sz="0" w:space="0" w:color="auto"/>
        <w:bottom w:val="none" w:sz="0" w:space="0" w:color="auto"/>
        <w:right w:val="none" w:sz="0" w:space="0" w:color="auto"/>
      </w:divBdr>
    </w:div>
    <w:div w:id="585117986">
      <w:marLeft w:val="640"/>
      <w:marRight w:val="0"/>
      <w:marTop w:val="0"/>
      <w:marBottom w:val="0"/>
      <w:divBdr>
        <w:top w:val="none" w:sz="0" w:space="0" w:color="auto"/>
        <w:left w:val="none" w:sz="0" w:space="0" w:color="auto"/>
        <w:bottom w:val="none" w:sz="0" w:space="0" w:color="auto"/>
        <w:right w:val="none" w:sz="0" w:space="0" w:color="auto"/>
      </w:divBdr>
    </w:div>
    <w:div w:id="585502462">
      <w:marLeft w:val="640"/>
      <w:marRight w:val="0"/>
      <w:marTop w:val="0"/>
      <w:marBottom w:val="0"/>
      <w:divBdr>
        <w:top w:val="none" w:sz="0" w:space="0" w:color="auto"/>
        <w:left w:val="none" w:sz="0" w:space="0" w:color="auto"/>
        <w:bottom w:val="none" w:sz="0" w:space="0" w:color="auto"/>
        <w:right w:val="none" w:sz="0" w:space="0" w:color="auto"/>
      </w:divBdr>
    </w:div>
    <w:div w:id="585773615">
      <w:marLeft w:val="640"/>
      <w:marRight w:val="0"/>
      <w:marTop w:val="0"/>
      <w:marBottom w:val="0"/>
      <w:divBdr>
        <w:top w:val="none" w:sz="0" w:space="0" w:color="auto"/>
        <w:left w:val="none" w:sz="0" w:space="0" w:color="auto"/>
        <w:bottom w:val="none" w:sz="0" w:space="0" w:color="auto"/>
        <w:right w:val="none" w:sz="0" w:space="0" w:color="auto"/>
      </w:divBdr>
    </w:div>
    <w:div w:id="585960279">
      <w:marLeft w:val="640"/>
      <w:marRight w:val="0"/>
      <w:marTop w:val="0"/>
      <w:marBottom w:val="0"/>
      <w:divBdr>
        <w:top w:val="none" w:sz="0" w:space="0" w:color="auto"/>
        <w:left w:val="none" w:sz="0" w:space="0" w:color="auto"/>
        <w:bottom w:val="none" w:sz="0" w:space="0" w:color="auto"/>
        <w:right w:val="none" w:sz="0" w:space="0" w:color="auto"/>
      </w:divBdr>
    </w:div>
    <w:div w:id="586428286">
      <w:marLeft w:val="640"/>
      <w:marRight w:val="0"/>
      <w:marTop w:val="0"/>
      <w:marBottom w:val="0"/>
      <w:divBdr>
        <w:top w:val="none" w:sz="0" w:space="0" w:color="auto"/>
        <w:left w:val="none" w:sz="0" w:space="0" w:color="auto"/>
        <w:bottom w:val="none" w:sz="0" w:space="0" w:color="auto"/>
        <w:right w:val="none" w:sz="0" w:space="0" w:color="auto"/>
      </w:divBdr>
    </w:div>
    <w:div w:id="586697800">
      <w:marLeft w:val="640"/>
      <w:marRight w:val="0"/>
      <w:marTop w:val="0"/>
      <w:marBottom w:val="0"/>
      <w:divBdr>
        <w:top w:val="none" w:sz="0" w:space="0" w:color="auto"/>
        <w:left w:val="none" w:sz="0" w:space="0" w:color="auto"/>
        <w:bottom w:val="none" w:sz="0" w:space="0" w:color="auto"/>
        <w:right w:val="none" w:sz="0" w:space="0" w:color="auto"/>
      </w:divBdr>
    </w:div>
    <w:div w:id="587082048">
      <w:marLeft w:val="640"/>
      <w:marRight w:val="0"/>
      <w:marTop w:val="0"/>
      <w:marBottom w:val="0"/>
      <w:divBdr>
        <w:top w:val="none" w:sz="0" w:space="0" w:color="auto"/>
        <w:left w:val="none" w:sz="0" w:space="0" w:color="auto"/>
        <w:bottom w:val="none" w:sz="0" w:space="0" w:color="auto"/>
        <w:right w:val="none" w:sz="0" w:space="0" w:color="auto"/>
      </w:divBdr>
    </w:div>
    <w:div w:id="587424062">
      <w:marLeft w:val="640"/>
      <w:marRight w:val="0"/>
      <w:marTop w:val="0"/>
      <w:marBottom w:val="0"/>
      <w:divBdr>
        <w:top w:val="none" w:sz="0" w:space="0" w:color="auto"/>
        <w:left w:val="none" w:sz="0" w:space="0" w:color="auto"/>
        <w:bottom w:val="none" w:sz="0" w:space="0" w:color="auto"/>
        <w:right w:val="none" w:sz="0" w:space="0" w:color="auto"/>
      </w:divBdr>
    </w:div>
    <w:div w:id="587425146">
      <w:marLeft w:val="640"/>
      <w:marRight w:val="0"/>
      <w:marTop w:val="0"/>
      <w:marBottom w:val="0"/>
      <w:divBdr>
        <w:top w:val="none" w:sz="0" w:space="0" w:color="auto"/>
        <w:left w:val="none" w:sz="0" w:space="0" w:color="auto"/>
        <w:bottom w:val="none" w:sz="0" w:space="0" w:color="auto"/>
        <w:right w:val="none" w:sz="0" w:space="0" w:color="auto"/>
      </w:divBdr>
    </w:div>
    <w:div w:id="587496847">
      <w:marLeft w:val="640"/>
      <w:marRight w:val="0"/>
      <w:marTop w:val="0"/>
      <w:marBottom w:val="0"/>
      <w:divBdr>
        <w:top w:val="none" w:sz="0" w:space="0" w:color="auto"/>
        <w:left w:val="none" w:sz="0" w:space="0" w:color="auto"/>
        <w:bottom w:val="none" w:sz="0" w:space="0" w:color="auto"/>
        <w:right w:val="none" w:sz="0" w:space="0" w:color="auto"/>
      </w:divBdr>
    </w:div>
    <w:div w:id="587621022">
      <w:marLeft w:val="640"/>
      <w:marRight w:val="0"/>
      <w:marTop w:val="0"/>
      <w:marBottom w:val="0"/>
      <w:divBdr>
        <w:top w:val="none" w:sz="0" w:space="0" w:color="auto"/>
        <w:left w:val="none" w:sz="0" w:space="0" w:color="auto"/>
        <w:bottom w:val="none" w:sz="0" w:space="0" w:color="auto"/>
        <w:right w:val="none" w:sz="0" w:space="0" w:color="auto"/>
      </w:divBdr>
    </w:div>
    <w:div w:id="588346615">
      <w:marLeft w:val="640"/>
      <w:marRight w:val="0"/>
      <w:marTop w:val="0"/>
      <w:marBottom w:val="0"/>
      <w:divBdr>
        <w:top w:val="none" w:sz="0" w:space="0" w:color="auto"/>
        <w:left w:val="none" w:sz="0" w:space="0" w:color="auto"/>
        <w:bottom w:val="none" w:sz="0" w:space="0" w:color="auto"/>
        <w:right w:val="none" w:sz="0" w:space="0" w:color="auto"/>
      </w:divBdr>
    </w:div>
    <w:div w:id="588664527">
      <w:marLeft w:val="640"/>
      <w:marRight w:val="0"/>
      <w:marTop w:val="0"/>
      <w:marBottom w:val="0"/>
      <w:divBdr>
        <w:top w:val="none" w:sz="0" w:space="0" w:color="auto"/>
        <w:left w:val="none" w:sz="0" w:space="0" w:color="auto"/>
        <w:bottom w:val="none" w:sz="0" w:space="0" w:color="auto"/>
        <w:right w:val="none" w:sz="0" w:space="0" w:color="auto"/>
      </w:divBdr>
    </w:div>
    <w:div w:id="588806260">
      <w:marLeft w:val="640"/>
      <w:marRight w:val="0"/>
      <w:marTop w:val="0"/>
      <w:marBottom w:val="0"/>
      <w:divBdr>
        <w:top w:val="none" w:sz="0" w:space="0" w:color="auto"/>
        <w:left w:val="none" w:sz="0" w:space="0" w:color="auto"/>
        <w:bottom w:val="none" w:sz="0" w:space="0" w:color="auto"/>
        <w:right w:val="none" w:sz="0" w:space="0" w:color="auto"/>
      </w:divBdr>
    </w:div>
    <w:div w:id="588852259">
      <w:marLeft w:val="640"/>
      <w:marRight w:val="0"/>
      <w:marTop w:val="0"/>
      <w:marBottom w:val="0"/>
      <w:divBdr>
        <w:top w:val="none" w:sz="0" w:space="0" w:color="auto"/>
        <w:left w:val="none" w:sz="0" w:space="0" w:color="auto"/>
        <w:bottom w:val="none" w:sz="0" w:space="0" w:color="auto"/>
        <w:right w:val="none" w:sz="0" w:space="0" w:color="auto"/>
      </w:divBdr>
    </w:div>
    <w:div w:id="589433286">
      <w:marLeft w:val="640"/>
      <w:marRight w:val="0"/>
      <w:marTop w:val="0"/>
      <w:marBottom w:val="0"/>
      <w:divBdr>
        <w:top w:val="none" w:sz="0" w:space="0" w:color="auto"/>
        <w:left w:val="none" w:sz="0" w:space="0" w:color="auto"/>
        <w:bottom w:val="none" w:sz="0" w:space="0" w:color="auto"/>
        <w:right w:val="none" w:sz="0" w:space="0" w:color="auto"/>
      </w:divBdr>
    </w:div>
    <w:div w:id="589581584">
      <w:marLeft w:val="640"/>
      <w:marRight w:val="0"/>
      <w:marTop w:val="0"/>
      <w:marBottom w:val="0"/>
      <w:divBdr>
        <w:top w:val="none" w:sz="0" w:space="0" w:color="auto"/>
        <w:left w:val="none" w:sz="0" w:space="0" w:color="auto"/>
        <w:bottom w:val="none" w:sz="0" w:space="0" w:color="auto"/>
        <w:right w:val="none" w:sz="0" w:space="0" w:color="auto"/>
      </w:divBdr>
    </w:div>
    <w:div w:id="589630262">
      <w:bodyDiv w:val="1"/>
      <w:marLeft w:val="0"/>
      <w:marRight w:val="0"/>
      <w:marTop w:val="0"/>
      <w:marBottom w:val="0"/>
      <w:divBdr>
        <w:top w:val="none" w:sz="0" w:space="0" w:color="auto"/>
        <w:left w:val="none" w:sz="0" w:space="0" w:color="auto"/>
        <w:bottom w:val="none" w:sz="0" w:space="0" w:color="auto"/>
        <w:right w:val="none" w:sz="0" w:space="0" w:color="auto"/>
      </w:divBdr>
    </w:div>
    <w:div w:id="590087275">
      <w:marLeft w:val="640"/>
      <w:marRight w:val="0"/>
      <w:marTop w:val="0"/>
      <w:marBottom w:val="0"/>
      <w:divBdr>
        <w:top w:val="none" w:sz="0" w:space="0" w:color="auto"/>
        <w:left w:val="none" w:sz="0" w:space="0" w:color="auto"/>
        <w:bottom w:val="none" w:sz="0" w:space="0" w:color="auto"/>
        <w:right w:val="none" w:sz="0" w:space="0" w:color="auto"/>
      </w:divBdr>
    </w:div>
    <w:div w:id="590311365">
      <w:marLeft w:val="640"/>
      <w:marRight w:val="0"/>
      <w:marTop w:val="0"/>
      <w:marBottom w:val="0"/>
      <w:divBdr>
        <w:top w:val="none" w:sz="0" w:space="0" w:color="auto"/>
        <w:left w:val="none" w:sz="0" w:space="0" w:color="auto"/>
        <w:bottom w:val="none" w:sz="0" w:space="0" w:color="auto"/>
        <w:right w:val="none" w:sz="0" w:space="0" w:color="auto"/>
      </w:divBdr>
    </w:div>
    <w:div w:id="590313226">
      <w:marLeft w:val="640"/>
      <w:marRight w:val="0"/>
      <w:marTop w:val="0"/>
      <w:marBottom w:val="0"/>
      <w:divBdr>
        <w:top w:val="none" w:sz="0" w:space="0" w:color="auto"/>
        <w:left w:val="none" w:sz="0" w:space="0" w:color="auto"/>
        <w:bottom w:val="none" w:sz="0" w:space="0" w:color="auto"/>
        <w:right w:val="none" w:sz="0" w:space="0" w:color="auto"/>
      </w:divBdr>
    </w:div>
    <w:div w:id="590315494">
      <w:marLeft w:val="640"/>
      <w:marRight w:val="0"/>
      <w:marTop w:val="0"/>
      <w:marBottom w:val="0"/>
      <w:divBdr>
        <w:top w:val="none" w:sz="0" w:space="0" w:color="auto"/>
        <w:left w:val="none" w:sz="0" w:space="0" w:color="auto"/>
        <w:bottom w:val="none" w:sz="0" w:space="0" w:color="auto"/>
        <w:right w:val="none" w:sz="0" w:space="0" w:color="auto"/>
      </w:divBdr>
    </w:div>
    <w:div w:id="590354513">
      <w:marLeft w:val="640"/>
      <w:marRight w:val="0"/>
      <w:marTop w:val="0"/>
      <w:marBottom w:val="0"/>
      <w:divBdr>
        <w:top w:val="none" w:sz="0" w:space="0" w:color="auto"/>
        <w:left w:val="none" w:sz="0" w:space="0" w:color="auto"/>
        <w:bottom w:val="none" w:sz="0" w:space="0" w:color="auto"/>
        <w:right w:val="none" w:sz="0" w:space="0" w:color="auto"/>
      </w:divBdr>
    </w:div>
    <w:div w:id="590354967">
      <w:marLeft w:val="640"/>
      <w:marRight w:val="0"/>
      <w:marTop w:val="0"/>
      <w:marBottom w:val="0"/>
      <w:divBdr>
        <w:top w:val="none" w:sz="0" w:space="0" w:color="auto"/>
        <w:left w:val="none" w:sz="0" w:space="0" w:color="auto"/>
        <w:bottom w:val="none" w:sz="0" w:space="0" w:color="auto"/>
        <w:right w:val="none" w:sz="0" w:space="0" w:color="auto"/>
      </w:divBdr>
    </w:div>
    <w:div w:id="590549742">
      <w:marLeft w:val="640"/>
      <w:marRight w:val="0"/>
      <w:marTop w:val="0"/>
      <w:marBottom w:val="0"/>
      <w:divBdr>
        <w:top w:val="none" w:sz="0" w:space="0" w:color="auto"/>
        <w:left w:val="none" w:sz="0" w:space="0" w:color="auto"/>
        <w:bottom w:val="none" w:sz="0" w:space="0" w:color="auto"/>
        <w:right w:val="none" w:sz="0" w:space="0" w:color="auto"/>
      </w:divBdr>
    </w:div>
    <w:div w:id="591089040">
      <w:marLeft w:val="640"/>
      <w:marRight w:val="0"/>
      <w:marTop w:val="0"/>
      <w:marBottom w:val="0"/>
      <w:divBdr>
        <w:top w:val="none" w:sz="0" w:space="0" w:color="auto"/>
        <w:left w:val="none" w:sz="0" w:space="0" w:color="auto"/>
        <w:bottom w:val="none" w:sz="0" w:space="0" w:color="auto"/>
        <w:right w:val="none" w:sz="0" w:space="0" w:color="auto"/>
      </w:divBdr>
    </w:div>
    <w:div w:id="591550384">
      <w:marLeft w:val="640"/>
      <w:marRight w:val="0"/>
      <w:marTop w:val="0"/>
      <w:marBottom w:val="0"/>
      <w:divBdr>
        <w:top w:val="none" w:sz="0" w:space="0" w:color="auto"/>
        <w:left w:val="none" w:sz="0" w:space="0" w:color="auto"/>
        <w:bottom w:val="none" w:sz="0" w:space="0" w:color="auto"/>
        <w:right w:val="none" w:sz="0" w:space="0" w:color="auto"/>
      </w:divBdr>
    </w:div>
    <w:div w:id="591745181">
      <w:bodyDiv w:val="1"/>
      <w:marLeft w:val="0"/>
      <w:marRight w:val="0"/>
      <w:marTop w:val="0"/>
      <w:marBottom w:val="0"/>
      <w:divBdr>
        <w:top w:val="none" w:sz="0" w:space="0" w:color="auto"/>
        <w:left w:val="none" w:sz="0" w:space="0" w:color="auto"/>
        <w:bottom w:val="none" w:sz="0" w:space="0" w:color="auto"/>
        <w:right w:val="none" w:sz="0" w:space="0" w:color="auto"/>
      </w:divBdr>
    </w:div>
    <w:div w:id="591746893">
      <w:marLeft w:val="640"/>
      <w:marRight w:val="0"/>
      <w:marTop w:val="0"/>
      <w:marBottom w:val="0"/>
      <w:divBdr>
        <w:top w:val="none" w:sz="0" w:space="0" w:color="auto"/>
        <w:left w:val="none" w:sz="0" w:space="0" w:color="auto"/>
        <w:bottom w:val="none" w:sz="0" w:space="0" w:color="auto"/>
        <w:right w:val="none" w:sz="0" w:space="0" w:color="auto"/>
      </w:divBdr>
    </w:div>
    <w:div w:id="591816443">
      <w:marLeft w:val="640"/>
      <w:marRight w:val="0"/>
      <w:marTop w:val="0"/>
      <w:marBottom w:val="0"/>
      <w:divBdr>
        <w:top w:val="none" w:sz="0" w:space="0" w:color="auto"/>
        <w:left w:val="none" w:sz="0" w:space="0" w:color="auto"/>
        <w:bottom w:val="none" w:sz="0" w:space="0" w:color="auto"/>
        <w:right w:val="none" w:sz="0" w:space="0" w:color="auto"/>
      </w:divBdr>
    </w:div>
    <w:div w:id="591934689">
      <w:marLeft w:val="640"/>
      <w:marRight w:val="0"/>
      <w:marTop w:val="0"/>
      <w:marBottom w:val="0"/>
      <w:divBdr>
        <w:top w:val="none" w:sz="0" w:space="0" w:color="auto"/>
        <w:left w:val="none" w:sz="0" w:space="0" w:color="auto"/>
        <w:bottom w:val="none" w:sz="0" w:space="0" w:color="auto"/>
        <w:right w:val="none" w:sz="0" w:space="0" w:color="auto"/>
      </w:divBdr>
    </w:div>
    <w:div w:id="591937951">
      <w:marLeft w:val="640"/>
      <w:marRight w:val="0"/>
      <w:marTop w:val="0"/>
      <w:marBottom w:val="0"/>
      <w:divBdr>
        <w:top w:val="none" w:sz="0" w:space="0" w:color="auto"/>
        <w:left w:val="none" w:sz="0" w:space="0" w:color="auto"/>
        <w:bottom w:val="none" w:sz="0" w:space="0" w:color="auto"/>
        <w:right w:val="none" w:sz="0" w:space="0" w:color="auto"/>
      </w:divBdr>
    </w:div>
    <w:div w:id="592125638">
      <w:marLeft w:val="640"/>
      <w:marRight w:val="0"/>
      <w:marTop w:val="0"/>
      <w:marBottom w:val="0"/>
      <w:divBdr>
        <w:top w:val="none" w:sz="0" w:space="0" w:color="auto"/>
        <w:left w:val="none" w:sz="0" w:space="0" w:color="auto"/>
        <w:bottom w:val="none" w:sz="0" w:space="0" w:color="auto"/>
        <w:right w:val="none" w:sz="0" w:space="0" w:color="auto"/>
      </w:divBdr>
    </w:div>
    <w:div w:id="592125806">
      <w:marLeft w:val="640"/>
      <w:marRight w:val="0"/>
      <w:marTop w:val="0"/>
      <w:marBottom w:val="0"/>
      <w:divBdr>
        <w:top w:val="none" w:sz="0" w:space="0" w:color="auto"/>
        <w:left w:val="none" w:sz="0" w:space="0" w:color="auto"/>
        <w:bottom w:val="none" w:sz="0" w:space="0" w:color="auto"/>
        <w:right w:val="none" w:sz="0" w:space="0" w:color="auto"/>
      </w:divBdr>
    </w:div>
    <w:div w:id="592128800">
      <w:marLeft w:val="640"/>
      <w:marRight w:val="0"/>
      <w:marTop w:val="0"/>
      <w:marBottom w:val="0"/>
      <w:divBdr>
        <w:top w:val="none" w:sz="0" w:space="0" w:color="auto"/>
        <w:left w:val="none" w:sz="0" w:space="0" w:color="auto"/>
        <w:bottom w:val="none" w:sz="0" w:space="0" w:color="auto"/>
        <w:right w:val="none" w:sz="0" w:space="0" w:color="auto"/>
      </w:divBdr>
    </w:div>
    <w:div w:id="592473145">
      <w:marLeft w:val="640"/>
      <w:marRight w:val="0"/>
      <w:marTop w:val="0"/>
      <w:marBottom w:val="0"/>
      <w:divBdr>
        <w:top w:val="none" w:sz="0" w:space="0" w:color="auto"/>
        <w:left w:val="none" w:sz="0" w:space="0" w:color="auto"/>
        <w:bottom w:val="none" w:sz="0" w:space="0" w:color="auto"/>
        <w:right w:val="none" w:sz="0" w:space="0" w:color="auto"/>
      </w:divBdr>
    </w:div>
    <w:div w:id="592668999">
      <w:marLeft w:val="640"/>
      <w:marRight w:val="0"/>
      <w:marTop w:val="0"/>
      <w:marBottom w:val="0"/>
      <w:divBdr>
        <w:top w:val="none" w:sz="0" w:space="0" w:color="auto"/>
        <w:left w:val="none" w:sz="0" w:space="0" w:color="auto"/>
        <w:bottom w:val="none" w:sz="0" w:space="0" w:color="auto"/>
        <w:right w:val="none" w:sz="0" w:space="0" w:color="auto"/>
      </w:divBdr>
    </w:div>
    <w:div w:id="593128576">
      <w:marLeft w:val="640"/>
      <w:marRight w:val="0"/>
      <w:marTop w:val="0"/>
      <w:marBottom w:val="0"/>
      <w:divBdr>
        <w:top w:val="none" w:sz="0" w:space="0" w:color="auto"/>
        <w:left w:val="none" w:sz="0" w:space="0" w:color="auto"/>
        <w:bottom w:val="none" w:sz="0" w:space="0" w:color="auto"/>
        <w:right w:val="none" w:sz="0" w:space="0" w:color="auto"/>
      </w:divBdr>
    </w:div>
    <w:div w:id="593173875">
      <w:marLeft w:val="640"/>
      <w:marRight w:val="0"/>
      <w:marTop w:val="0"/>
      <w:marBottom w:val="0"/>
      <w:divBdr>
        <w:top w:val="none" w:sz="0" w:space="0" w:color="auto"/>
        <w:left w:val="none" w:sz="0" w:space="0" w:color="auto"/>
        <w:bottom w:val="none" w:sz="0" w:space="0" w:color="auto"/>
        <w:right w:val="none" w:sz="0" w:space="0" w:color="auto"/>
      </w:divBdr>
    </w:div>
    <w:div w:id="593245295">
      <w:marLeft w:val="640"/>
      <w:marRight w:val="0"/>
      <w:marTop w:val="0"/>
      <w:marBottom w:val="0"/>
      <w:divBdr>
        <w:top w:val="none" w:sz="0" w:space="0" w:color="auto"/>
        <w:left w:val="none" w:sz="0" w:space="0" w:color="auto"/>
        <w:bottom w:val="none" w:sz="0" w:space="0" w:color="auto"/>
        <w:right w:val="none" w:sz="0" w:space="0" w:color="auto"/>
      </w:divBdr>
    </w:div>
    <w:div w:id="593711245">
      <w:marLeft w:val="640"/>
      <w:marRight w:val="0"/>
      <w:marTop w:val="0"/>
      <w:marBottom w:val="0"/>
      <w:divBdr>
        <w:top w:val="none" w:sz="0" w:space="0" w:color="auto"/>
        <w:left w:val="none" w:sz="0" w:space="0" w:color="auto"/>
        <w:bottom w:val="none" w:sz="0" w:space="0" w:color="auto"/>
        <w:right w:val="none" w:sz="0" w:space="0" w:color="auto"/>
      </w:divBdr>
    </w:div>
    <w:div w:id="593900501">
      <w:bodyDiv w:val="1"/>
      <w:marLeft w:val="0"/>
      <w:marRight w:val="0"/>
      <w:marTop w:val="0"/>
      <w:marBottom w:val="0"/>
      <w:divBdr>
        <w:top w:val="none" w:sz="0" w:space="0" w:color="auto"/>
        <w:left w:val="none" w:sz="0" w:space="0" w:color="auto"/>
        <w:bottom w:val="none" w:sz="0" w:space="0" w:color="auto"/>
        <w:right w:val="none" w:sz="0" w:space="0" w:color="auto"/>
      </w:divBdr>
    </w:div>
    <w:div w:id="594365901">
      <w:marLeft w:val="640"/>
      <w:marRight w:val="0"/>
      <w:marTop w:val="0"/>
      <w:marBottom w:val="0"/>
      <w:divBdr>
        <w:top w:val="none" w:sz="0" w:space="0" w:color="auto"/>
        <w:left w:val="none" w:sz="0" w:space="0" w:color="auto"/>
        <w:bottom w:val="none" w:sz="0" w:space="0" w:color="auto"/>
        <w:right w:val="none" w:sz="0" w:space="0" w:color="auto"/>
      </w:divBdr>
    </w:div>
    <w:div w:id="594561752">
      <w:marLeft w:val="640"/>
      <w:marRight w:val="0"/>
      <w:marTop w:val="0"/>
      <w:marBottom w:val="0"/>
      <w:divBdr>
        <w:top w:val="none" w:sz="0" w:space="0" w:color="auto"/>
        <w:left w:val="none" w:sz="0" w:space="0" w:color="auto"/>
        <w:bottom w:val="none" w:sz="0" w:space="0" w:color="auto"/>
        <w:right w:val="none" w:sz="0" w:space="0" w:color="auto"/>
      </w:divBdr>
    </w:div>
    <w:div w:id="594902359">
      <w:marLeft w:val="640"/>
      <w:marRight w:val="0"/>
      <w:marTop w:val="0"/>
      <w:marBottom w:val="0"/>
      <w:divBdr>
        <w:top w:val="none" w:sz="0" w:space="0" w:color="auto"/>
        <w:left w:val="none" w:sz="0" w:space="0" w:color="auto"/>
        <w:bottom w:val="none" w:sz="0" w:space="0" w:color="auto"/>
        <w:right w:val="none" w:sz="0" w:space="0" w:color="auto"/>
      </w:divBdr>
    </w:div>
    <w:div w:id="594942823">
      <w:marLeft w:val="640"/>
      <w:marRight w:val="0"/>
      <w:marTop w:val="0"/>
      <w:marBottom w:val="0"/>
      <w:divBdr>
        <w:top w:val="none" w:sz="0" w:space="0" w:color="auto"/>
        <w:left w:val="none" w:sz="0" w:space="0" w:color="auto"/>
        <w:bottom w:val="none" w:sz="0" w:space="0" w:color="auto"/>
        <w:right w:val="none" w:sz="0" w:space="0" w:color="auto"/>
      </w:divBdr>
    </w:div>
    <w:div w:id="595019203">
      <w:marLeft w:val="640"/>
      <w:marRight w:val="0"/>
      <w:marTop w:val="0"/>
      <w:marBottom w:val="0"/>
      <w:divBdr>
        <w:top w:val="none" w:sz="0" w:space="0" w:color="auto"/>
        <w:left w:val="none" w:sz="0" w:space="0" w:color="auto"/>
        <w:bottom w:val="none" w:sz="0" w:space="0" w:color="auto"/>
        <w:right w:val="none" w:sz="0" w:space="0" w:color="auto"/>
      </w:divBdr>
    </w:div>
    <w:div w:id="595095347">
      <w:marLeft w:val="640"/>
      <w:marRight w:val="0"/>
      <w:marTop w:val="0"/>
      <w:marBottom w:val="0"/>
      <w:divBdr>
        <w:top w:val="none" w:sz="0" w:space="0" w:color="auto"/>
        <w:left w:val="none" w:sz="0" w:space="0" w:color="auto"/>
        <w:bottom w:val="none" w:sz="0" w:space="0" w:color="auto"/>
        <w:right w:val="none" w:sz="0" w:space="0" w:color="auto"/>
      </w:divBdr>
    </w:div>
    <w:div w:id="595135916">
      <w:marLeft w:val="640"/>
      <w:marRight w:val="0"/>
      <w:marTop w:val="0"/>
      <w:marBottom w:val="0"/>
      <w:divBdr>
        <w:top w:val="none" w:sz="0" w:space="0" w:color="auto"/>
        <w:left w:val="none" w:sz="0" w:space="0" w:color="auto"/>
        <w:bottom w:val="none" w:sz="0" w:space="0" w:color="auto"/>
        <w:right w:val="none" w:sz="0" w:space="0" w:color="auto"/>
      </w:divBdr>
    </w:div>
    <w:div w:id="595136886">
      <w:bodyDiv w:val="1"/>
      <w:marLeft w:val="0"/>
      <w:marRight w:val="0"/>
      <w:marTop w:val="0"/>
      <w:marBottom w:val="0"/>
      <w:divBdr>
        <w:top w:val="none" w:sz="0" w:space="0" w:color="auto"/>
        <w:left w:val="none" w:sz="0" w:space="0" w:color="auto"/>
        <w:bottom w:val="none" w:sz="0" w:space="0" w:color="auto"/>
        <w:right w:val="none" w:sz="0" w:space="0" w:color="auto"/>
      </w:divBdr>
    </w:div>
    <w:div w:id="595330711">
      <w:bodyDiv w:val="1"/>
      <w:marLeft w:val="0"/>
      <w:marRight w:val="0"/>
      <w:marTop w:val="0"/>
      <w:marBottom w:val="0"/>
      <w:divBdr>
        <w:top w:val="none" w:sz="0" w:space="0" w:color="auto"/>
        <w:left w:val="none" w:sz="0" w:space="0" w:color="auto"/>
        <w:bottom w:val="none" w:sz="0" w:space="0" w:color="auto"/>
        <w:right w:val="none" w:sz="0" w:space="0" w:color="auto"/>
      </w:divBdr>
    </w:div>
    <w:div w:id="595405127">
      <w:marLeft w:val="640"/>
      <w:marRight w:val="0"/>
      <w:marTop w:val="0"/>
      <w:marBottom w:val="0"/>
      <w:divBdr>
        <w:top w:val="none" w:sz="0" w:space="0" w:color="auto"/>
        <w:left w:val="none" w:sz="0" w:space="0" w:color="auto"/>
        <w:bottom w:val="none" w:sz="0" w:space="0" w:color="auto"/>
        <w:right w:val="none" w:sz="0" w:space="0" w:color="auto"/>
      </w:divBdr>
    </w:div>
    <w:div w:id="595867397">
      <w:marLeft w:val="640"/>
      <w:marRight w:val="0"/>
      <w:marTop w:val="0"/>
      <w:marBottom w:val="0"/>
      <w:divBdr>
        <w:top w:val="none" w:sz="0" w:space="0" w:color="auto"/>
        <w:left w:val="none" w:sz="0" w:space="0" w:color="auto"/>
        <w:bottom w:val="none" w:sz="0" w:space="0" w:color="auto"/>
        <w:right w:val="none" w:sz="0" w:space="0" w:color="auto"/>
      </w:divBdr>
    </w:div>
    <w:div w:id="595987198">
      <w:marLeft w:val="640"/>
      <w:marRight w:val="0"/>
      <w:marTop w:val="0"/>
      <w:marBottom w:val="0"/>
      <w:divBdr>
        <w:top w:val="none" w:sz="0" w:space="0" w:color="auto"/>
        <w:left w:val="none" w:sz="0" w:space="0" w:color="auto"/>
        <w:bottom w:val="none" w:sz="0" w:space="0" w:color="auto"/>
        <w:right w:val="none" w:sz="0" w:space="0" w:color="auto"/>
      </w:divBdr>
    </w:div>
    <w:div w:id="596181264">
      <w:marLeft w:val="640"/>
      <w:marRight w:val="0"/>
      <w:marTop w:val="0"/>
      <w:marBottom w:val="0"/>
      <w:divBdr>
        <w:top w:val="none" w:sz="0" w:space="0" w:color="auto"/>
        <w:left w:val="none" w:sz="0" w:space="0" w:color="auto"/>
        <w:bottom w:val="none" w:sz="0" w:space="0" w:color="auto"/>
        <w:right w:val="none" w:sz="0" w:space="0" w:color="auto"/>
      </w:divBdr>
    </w:div>
    <w:div w:id="596404726">
      <w:marLeft w:val="640"/>
      <w:marRight w:val="0"/>
      <w:marTop w:val="0"/>
      <w:marBottom w:val="0"/>
      <w:divBdr>
        <w:top w:val="none" w:sz="0" w:space="0" w:color="auto"/>
        <w:left w:val="none" w:sz="0" w:space="0" w:color="auto"/>
        <w:bottom w:val="none" w:sz="0" w:space="0" w:color="auto"/>
        <w:right w:val="none" w:sz="0" w:space="0" w:color="auto"/>
      </w:divBdr>
    </w:div>
    <w:div w:id="596525144">
      <w:bodyDiv w:val="1"/>
      <w:marLeft w:val="0"/>
      <w:marRight w:val="0"/>
      <w:marTop w:val="0"/>
      <w:marBottom w:val="0"/>
      <w:divBdr>
        <w:top w:val="none" w:sz="0" w:space="0" w:color="auto"/>
        <w:left w:val="none" w:sz="0" w:space="0" w:color="auto"/>
        <w:bottom w:val="none" w:sz="0" w:space="0" w:color="auto"/>
        <w:right w:val="none" w:sz="0" w:space="0" w:color="auto"/>
      </w:divBdr>
    </w:div>
    <w:div w:id="596597629">
      <w:marLeft w:val="640"/>
      <w:marRight w:val="0"/>
      <w:marTop w:val="0"/>
      <w:marBottom w:val="0"/>
      <w:divBdr>
        <w:top w:val="none" w:sz="0" w:space="0" w:color="auto"/>
        <w:left w:val="none" w:sz="0" w:space="0" w:color="auto"/>
        <w:bottom w:val="none" w:sz="0" w:space="0" w:color="auto"/>
        <w:right w:val="none" w:sz="0" w:space="0" w:color="auto"/>
      </w:divBdr>
    </w:div>
    <w:div w:id="596867900">
      <w:marLeft w:val="640"/>
      <w:marRight w:val="0"/>
      <w:marTop w:val="0"/>
      <w:marBottom w:val="0"/>
      <w:divBdr>
        <w:top w:val="none" w:sz="0" w:space="0" w:color="auto"/>
        <w:left w:val="none" w:sz="0" w:space="0" w:color="auto"/>
        <w:bottom w:val="none" w:sz="0" w:space="0" w:color="auto"/>
        <w:right w:val="none" w:sz="0" w:space="0" w:color="auto"/>
      </w:divBdr>
    </w:div>
    <w:div w:id="596906453">
      <w:marLeft w:val="640"/>
      <w:marRight w:val="0"/>
      <w:marTop w:val="0"/>
      <w:marBottom w:val="0"/>
      <w:divBdr>
        <w:top w:val="none" w:sz="0" w:space="0" w:color="auto"/>
        <w:left w:val="none" w:sz="0" w:space="0" w:color="auto"/>
        <w:bottom w:val="none" w:sz="0" w:space="0" w:color="auto"/>
        <w:right w:val="none" w:sz="0" w:space="0" w:color="auto"/>
      </w:divBdr>
    </w:div>
    <w:div w:id="597252193">
      <w:marLeft w:val="640"/>
      <w:marRight w:val="0"/>
      <w:marTop w:val="0"/>
      <w:marBottom w:val="0"/>
      <w:divBdr>
        <w:top w:val="none" w:sz="0" w:space="0" w:color="auto"/>
        <w:left w:val="none" w:sz="0" w:space="0" w:color="auto"/>
        <w:bottom w:val="none" w:sz="0" w:space="0" w:color="auto"/>
        <w:right w:val="none" w:sz="0" w:space="0" w:color="auto"/>
      </w:divBdr>
    </w:div>
    <w:div w:id="597565683">
      <w:marLeft w:val="640"/>
      <w:marRight w:val="0"/>
      <w:marTop w:val="0"/>
      <w:marBottom w:val="0"/>
      <w:divBdr>
        <w:top w:val="none" w:sz="0" w:space="0" w:color="auto"/>
        <w:left w:val="none" w:sz="0" w:space="0" w:color="auto"/>
        <w:bottom w:val="none" w:sz="0" w:space="0" w:color="auto"/>
        <w:right w:val="none" w:sz="0" w:space="0" w:color="auto"/>
      </w:divBdr>
    </w:div>
    <w:div w:id="597568459">
      <w:marLeft w:val="640"/>
      <w:marRight w:val="0"/>
      <w:marTop w:val="0"/>
      <w:marBottom w:val="0"/>
      <w:divBdr>
        <w:top w:val="none" w:sz="0" w:space="0" w:color="auto"/>
        <w:left w:val="none" w:sz="0" w:space="0" w:color="auto"/>
        <w:bottom w:val="none" w:sz="0" w:space="0" w:color="auto"/>
        <w:right w:val="none" w:sz="0" w:space="0" w:color="auto"/>
      </w:divBdr>
    </w:div>
    <w:div w:id="598414430">
      <w:bodyDiv w:val="1"/>
      <w:marLeft w:val="0"/>
      <w:marRight w:val="0"/>
      <w:marTop w:val="0"/>
      <w:marBottom w:val="0"/>
      <w:divBdr>
        <w:top w:val="none" w:sz="0" w:space="0" w:color="auto"/>
        <w:left w:val="none" w:sz="0" w:space="0" w:color="auto"/>
        <w:bottom w:val="none" w:sz="0" w:space="0" w:color="auto"/>
        <w:right w:val="none" w:sz="0" w:space="0" w:color="auto"/>
      </w:divBdr>
    </w:div>
    <w:div w:id="598610534">
      <w:marLeft w:val="640"/>
      <w:marRight w:val="0"/>
      <w:marTop w:val="0"/>
      <w:marBottom w:val="0"/>
      <w:divBdr>
        <w:top w:val="none" w:sz="0" w:space="0" w:color="auto"/>
        <w:left w:val="none" w:sz="0" w:space="0" w:color="auto"/>
        <w:bottom w:val="none" w:sz="0" w:space="0" w:color="auto"/>
        <w:right w:val="none" w:sz="0" w:space="0" w:color="auto"/>
      </w:divBdr>
    </w:div>
    <w:div w:id="598954870">
      <w:bodyDiv w:val="1"/>
      <w:marLeft w:val="0"/>
      <w:marRight w:val="0"/>
      <w:marTop w:val="0"/>
      <w:marBottom w:val="0"/>
      <w:divBdr>
        <w:top w:val="none" w:sz="0" w:space="0" w:color="auto"/>
        <w:left w:val="none" w:sz="0" w:space="0" w:color="auto"/>
        <w:bottom w:val="none" w:sz="0" w:space="0" w:color="auto"/>
        <w:right w:val="none" w:sz="0" w:space="0" w:color="auto"/>
      </w:divBdr>
    </w:div>
    <w:div w:id="600188345">
      <w:marLeft w:val="640"/>
      <w:marRight w:val="0"/>
      <w:marTop w:val="0"/>
      <w:marBottom w:val="0"/>
      <w:divBdr>
        <w:top w:val="none" w:sz="0" w:space="0" w:color="auto"/>
        <w:left w:val="none" w:sz="0" w:space="0" w:color="auto"/>
        <w:bottom w:val="none" w:sz="0" w:space="0" w:color="auto"/>
        <w:right w:val="none" w:sz="0" w:space="0" w:color="auto"/>
      </w:divBdr>
    </w:div>
    <w:div w:id="600575806">
      <w:marLeft w:val="640"/>
      <w:marRight w:val="0"/>
      <w:marTop w:val="0"/>
      <w:marBottom w:val="0"/>
      <w:divBdr>
        <w:top w:val="none" w:sz="0" w:space="0" w:color="auto"/>
        <w:left w:val="none" w:sz="0" w:space="0" w:color="auto"/>
        <w:bottom w:val="none" w:sz="0" w:space="0" w:color="auto"/>
        <w:right w:val="none" w:sz="0" w:space="0" w:color="auto"/>
      </w:divBdr>
    </w:div>
    <w:div w:id="600649233">
      <w:marLeft w:val="640"/>
      <w:marRight w:val="0"/>
      <w:marTop w:val="0"/>
      <w:marBottom w:val="0"/>
      <w:divBdr>
        <w:top w:val="none" w:sz="0" w:space="0" w:color="auto"/>
        <w:left w:val="none" w:sz="0" w:space="0" w:color="auto"/>
        <w:bottom w:val="none" w:sz="0" w:space="0" w:color="auto"/>
        <w:right w:val="none" w:sz="0" w:space="0" w:color="auto"/>
      </w:divBdr>
    </w:div>
    <w:div w:id="600794620">
      <w:marLeft w:val="640"/>
      <w:marRight w:val="0"/>
      <w:marTop w:val="0"/>
      <w:marBottom w:val="0"/>
      <w:divBdr>
        <w:top w:val="none" w:sz="0" w:space="0" w:color="auto"/>
        <w:left w:val="none" w:sz="0" w:space="0" w:color="auto"/>
        <w:bottom w:val="none" w:sz="0" w:space="0" w:color="auto"/>
        <w:right w:val="none" w:sz="0" w:space="0" w:color="auto"/>
      </w:divBdr>
    </w:div>
    <w:div w:id="600916853">
      <w:marLeft w:val="640"/>
      <w:marRight w:val="0"/>
      <w:marTop w:val="0"/>
      <w:marBottom w:val="0"/>
      <w:divBdr>
        <w:top w:val="none" w:sz="0" w:space="0" w:color="auto"/>
        <w:left w:val="none" w:sz="0" w:space="0" w:color="auto"/>
        <w:bottom w:val="none" w:sz="0" w:space="0" w:color="auto"/>
        <w:right w:val="none" w:sz="0" w:space="0" w:color="auto"/>
      </w:divBdr>
    </w:div>
    <w:div w:id="600996380">
      <w:marLeft w:val="640"/>
      <w:marRight w:val="0"/>
      <w:marTop w:val="0"/>
      <w:marBottom w:val="0"/>
      <w:divBdr>
        <w:top w:val="none" w:sz="0" w:space="0" w:color="auto"/>
        <w:left w:val="none" w:sz="0" w:space="0" w:color="auto"/>
        <w:bottom w:val="none" w:sz="0" w:space="0" w:color="auto"/>
        <w:right w:val="none" w:sz="0" w:space="0" w:color="auto"/>
      </w:divBdr>
    </w:div>
    <w:div w:id="601030799">
      <w:marLeft w:val="640"/>
      <w:marRight w:val="0"/>
      <w:marTop w:val="0"/>
      <w:marBottom w:val="0"/>
      <w:divBdr>
        <w:top w:val="none" w:sz="0" w:space="0" w:color="auto"/>
        <w:left w:val="none" w:sz="0" w:space="0" w:color="auto"/>
        <w:bottom w:val="none" w:sz="0" w:space="0" w:color="auto"/>
        <w:right w:val="none" w:sz="0" w:space="0" w:color="auto"/>
      </w:divBdr>
    </w:div>
    <w:div w:id="601425657">
      <w:marLeft w:val="640"/>
      <w:marRight w:val="0"/>
      <w:marTop w:val="0"/>
      <w:marBottom w:val="0"/>
      <w:divBdr>
        <w:top w:val="none" w:sz="0" w:space="0" w:color="auto"/>
        <w:left w:val="none" w:sz="0" w:space="0" w:color="auto"/>
        <w:bottom w:val="none" w:sz="0" w:space="0" w:color="auto"/>
        <w:right w:val="none" w:sz="0" w:space="0" w:color="auto"/>
      </w:divBdr>
    </w:div>
    <w:div w:id="601688153">
      <w:bodyDiv w:val="1"/>
      <w:marLeft w:val="0"/>
      <w:marRight w:val="0"/>
      <w:marTop w:val="0"/>
      <w:marBottom w:val="0"/>
      <w:divBdr>
        <w:top w:val="none" w:sz="0" w:space="0" w:color="auto"/>
        <w:left w:val="none" w:sz="0" w:space="0" w:color="auto"/>
        <w:bottom w:val="none" w:sz="0" w:space="0" w:color="auto"/>
        <w:right w:val="none" w:sz="0" w:space="0" w:color="auto"/>
      </w:divBdr>
    </w:div>
    <w:div w:id="602111928">
      <w:marLeft w:val="640"/>
      <w:marRight w:val="0"/>
      <w:marTop w:val="0"/>
      <w:marBottom w:val="0"/>
      <w:divBdr>
        <w:top w:val="none" w:sz="0" w:space="0" w:color="auto"/>
        <w:left w:val="none" w:sz="0" w:space="0" w:color="auto"/>
        <w:bottom w:val="none" w:sz="0" w:space="0" w:color="auto"/>
        <w:right w:val="none" w:sz="0" w:space="0" w:color="auto"/>
      </w:divBdr>
    </w:div>
    <w:div w:id="602419242">
      <w:marLeft w:val="640"/>
      <w:marRight w:val="0"/>
      <w:marTop w:val="0"/>
      <w:marBottom w:val="0"/>
      <w:divBdr>
        <w:top w:val="none" w:sz="0" w:space="0" w:color="auto"/>
        <w:left w:val="none" w:sz="0" w:space="0" w:color="auto"/>
        <w:bottom w:val="none" w:sz="0" w:space="0" w:color="auto"/>
        <w:right w:val="none" w:sz="0" w:space="0" w:color="auto"/>
      </w:divBdr>
    </w:div>
    <w:div w:id="602421294">
      <w:marLeft w:val="640"/>
      <w:marRight w:val="0"/>
      <w:marTop w:val="0"/>
      <w:marBottom w:val="0"/>
      <w:divBdr>
        <w:top w:val="none" w:sz="0" w:space="0" w:color="auto"/>
        <w:left w:val="none" w:sz="0" w:space="0" w:color="auto"/>
        <w:bottom w:val="none" w:sz="0" w:space="0" w:color="auto"/>
        <w:right w:val="none" w:sz="0" w:space="0" w:color="auto"/>
      </w:divBdr>
    </w:div>
    <w:div w:id="602567473">
      <w:marLeft w:val="640"/>
      <w:marRight w:val="0"/>
      <w:marTop w:val="0"/>
      <w:marBottom w:val="0"/>
      <w:divBdr>
        <w:top w:val="none" w:sz="0" w:space="0" w:color="auto"/>
        <w:left w:val="none" w:sz="0" w:space="0" w:color="auto"/>
        <w:bottom w:val="none" w:sz="0" w:space="0" w:color="auto"/>
        <w:right w:val="none" w:sz="0" w:space="0" w:color="auto"/>
      </w:divBdr>
    </w:div>
    <w:div w:id="602762184">
      <w:bodyDiv w:val="1"/>
      <w:marLeft w:val="0"/>
      <w:marRight w:val="0"/>
      <w:marTop w:val="0"/>
      <w:marBottom w:val="0"/>
      <w:divBdr>
        <w:top w:val="none" w:sz="0" w:space="0" w:color="auto"/>
        <w:left w:val="none" w:sz="0" w:space="0" w:color="auto"/>
        <w:bottom w:val="none" w:sz="0" w:space="0" w:color="auto"/>
        <w:right w:val="none" w:sz="0" w:space="0" w:color="auto"/>
      </w:divBdr>
    </w:div>
    <w:div w:id="602958000">
      <w:marLeft w:val="640"/>
      <w:marRight w:val="0"/>
      <w:marTop w:val="0"/>
      <w:marBottom w:val="0"/>
      <w:divBdr>
        <w:top w:val="none" w:sz="0" w:space="0" w:color="auto"/>
        <w:left w:val="none" w:sz="0" w:space="0" w:color="auto"/>
        <w:bottom w:val="none" w:sz="0" w:space="0" w:color="auto"/>
        <w:right w:val="none" w:sz="0" w:space="0" w:color="auto"/>
      </w:divBdr>
    </w:div>
    <w:div w:id="602961305">
      <w:marLeft w:val="640"/>
      <w:marRight w:val="0"/>
      <w:marTop w:val="0"/>
      <w:marBottom w:val="0"/>
      <w:divBdr>
        <w:top w:val="none" w:sz="0" w:space="0" w:color="auto"/>
        <w:left w:val="none" w:sz="0" w:space="0" w:color="auto"/>
        <w:bottom w:val="none" w:sz="0" w:space="0" w:color="auto"/>
        <w:right w:val="none" w:sz="0" w:space="0" w:color="auto"/>
      </w:divBdr>
    </w:div>
    <w:div w:id="603343014">
      <w:bodyDiv w:val="1"/>
      <w:marLeft w:val="0"/>
      <w:marRight w:val="0"/>
      <w:marTop w:val="0"/>
      <w:marBottom w:val="0"/>
      <w:divBdr>
        <w:top w:val="none" w:sz="0" w:space="0" w:color="auto"/>
        <w:left w:val="none" w:sz="0" w:space="0" w:color="auto"/>
        <w:bottom w:val="none" w:sz="0" w:space="0" w:color="auto"/>
        <w:right w:val="none" w:sz="0" w:space="0" w:color="auto"/>
      </w:divBdr>
    </w:div>
    <w:div w:id="603920261">
      <w:marLeft w:val="640"/>
      <w:marRight w:val="0"/>
      <w:marTop w:val="0"/>
      <w:marBottom w:val="0"/>
      <w:divBdr>
        <w:top w:val="none" w:sz="0" w:space="0" w:color="auto"/>
        <w:left w:val="none" w:sz="0" w:space="0" w:color="auto"/>
        <w:bottom w:val="none" w:sz="0" w:space="0" w:color="auto"/>
        <w:right w:val="none" w:sz="0" w:space="0" w:color="auto"/>
      </w:divBdr>
    </w:div>
    <w:div w:id="604381202">
      <w:marLeft w:val="640"/>
      <w:marRight w:val="0"/>
      <w:marTop w:val="0"/>
      <w:marBottom w:val="0"/>
      <w:divBdr>
        <w:top w:val="none" w:sz="0" w:space="0" w:color="auto"/>
        <w:left w:val="none" w:sz="0" w:space="0" w:color="auto"/>
        <w:bottom w:val="none" w:sz="0" w:space="0" w:color="auto"/>
        <w:right w:val="none" w:sz="0" w:space="0" w:color="auto"/>
      </w:divBdr>
    </w:div>
    <w:div w:id="604729404">
      <w:marLeft w:val="640"/>
      <w:marRight w:val="0"/>
      <w:marTop w:val="0"/>
      <w:marBottom w:val="0"/>
      <w:divBdr>
        <w:top w:val="none" w:sz="0" w:space="0" w:color="auto"/>
        <w:left w:val="none" w:sz="0" w:space="0" w:color="auto"/>
        <w:bottom w:val="none" w:sz="0" w:space="0" w:color="auto"/>
        <w:right w:val="none" w:sz="0" w:space="0" w:color="auto"/>
      </w:divBdr>
    </w:div>
    <w:div w:id="605189097">
      <w:marLeft w:val="640"/>
      <w:marRight w:val="0"/>
      <w:marTop w:val="0"/>
      <w:marBottom w:val="0"/>
      <w:divBdr>
        <w:top w:val="none" w:sz="0" w:space="0" w:color="auto"/>
        <w:left w:val="none" w:sz="0" w:space="0" w:color="auto"/>
        <w:bottom w:val="none" w:sz="0" w:space="0" w:color="auto"/>
        <w:right w:val="none" w:sz="0" w:space="0" w:color="auto"/>
      </w:divBdr>
    </w:div>
    <w:div w:id="605432301">
      <w:marLeft w:val="640"/>
      <w:marRight w:val="0"/>
      <w:marTop w:val="0"/>
      <w:marBottom w:val="0"/>
      <w:divBdr>
        <w:top w:val="none" w:sz="0" w:space="0" w:color="auto"/>
        <w:left w:val="none" w:sz="0" w:space="0" w:color="auto"/>
        <w:bottom w:val="none" w:sz="0" w:space="0" w:color="auto"/>
        <w:right w:val="none" w:sz="0" w:space="0" w:color="auto"/>
      </w:divBdr>
    </w:div>
    <w:div w:id="606502050">
      <w:marLeft w:val="640"/>
      <w:marRight w:val="0"/>
      <w:marTop w:val="0"/>
      <w:marBottom w:val="0"/>
      <w:divBdr>
        <w:top w:val="none" w:sz="0" w:space="0" w:color="auto"/>
        <w:left w:val="none" w:sz="0" w:space="0" w:color="auto"/>
        <w:bottom w:val="none" w:sz="0" w:space="0" w:color="auto"/>
        <w:right w:val="none" w:sz="0" w:space="0" w:color="auto"/>
      </w:divBdr>
    </w:div>
    <w:div w:id="606693403">
      <w:bodyDiv w:val="1"/>
      <w:marLeft w:val="0"/>
      <w:marRight w:val="0"/>
      <w:marTop w:val="0"/>
      <w:marBottom w:val="0"/>
      <w:divBdr>
        <w:top w:val="none" w:sz="0" w:space="0" w:color="auto"/>
        <w:left w:val="none" w:sz="0" w:space="0" w:color="auto"/>
        <w:bottom w:val="none" w:sz="0" w:space="0" w:color="auto"/>
        <w:right w:val="none" w:sz="0" w:space="0" w:color="auto"/>
      </w:divBdr>
    </w:div>
    <w:div w:id="606812988">
      <w:marLeft w:val="640"/>
      <w:marRight w:val="0"/>
      <w:marTop w:val="0"/>
      <w:marBottom w:val="0"/>
      <w:divBdr>
        <w:top w:val="none" w:sz="0" w:space="0" w:color="auto"/>
        <w:left w:val="none" w:sz="0" w:space="0" w:color="auto"/>
        <w:bottom w:val="none" w:sz="0" w:space="0" w:color="auto"/>
        <w:right w:val="none" w:sz="0" w:space="0" w:color="auto"/>
      </w:divBdr>
    </w:div>
    <w:div w:id="607201104">
      <w:marLeft w:val="640"/>
      <w:marRight w:val="0"/>
      <w:marTop w:val="0"/>
      <w:marBottom w:val="0"/>
      <w:divBdr>
        <w:top w:val="none" w:sz="0" w:space="0" w:color="auto"/>
        <w:left w:val="none" w:sz="0" w:space="0" w:color="auto"/>
        <w:bottom w:val="none" w:sz="0" w:space="0" w:color="auto"/>
        <w:right w:val="none" w:sz="0" w:space="0" w:color="auto"/>
      </w:divBdr>
    </w:div>
    <w:div w:id="607927162">
      <w:marLeft w:val="640"/>
      <w:marRight w:val="0"/>
      <w:marTop w:val="0"/>
      <w:marBottom w:val="0"/>
      <w:divBdr>
        <w:top w:val="none" w:sz="0" w:space="0" w:color="auto"/>
        <w:left w:val="none" w:sz="0" w:space="0" w:color="auto"/>
        <w:bottom w:val="none" w:sz="0" w:space="0" w:color="auto"/>
        <w:right w:val="none" w:sz="0" w:space="0" w:color="auto"/>
      </w:divBdr>
    </w:div>
    <w:div w:id="607929138">
      <w:marLeft w:val="640"/>
      <w:marRight w:val="0"/>
      <w:marTop w:val="0"/>
      <w:marBottom w:val="0"/>
      <w:divBdr>
        <w:top w:val="none" w:sz="0" w:space="0" w:color="auto"/>
        <w:left w:val="none" w:sz="0" w:space="0" w:color="auto"/>
        <w:bottom w:val="none" w:sz="0" w:space="0" w:color="auto"/>
        <w:right w:val="none" w:sz="0" w:space="0" w:color="auto"/>
      </w:divBdr>
    </w:div>
    <w:div w:id="608244459">
      <w:marLeft w:val="640"/>
      <w:marRight w:val="0"/>
      <w:marTop w:val="0"/>
      <w:marBottom w:val="0"/>
      <w:divBdr>
        <w:top w:val="none" w:sz="0" w:space="0" w:color="auto"/>
        <w:left w:val="none" w:sz="0" w:space="0" w:color="auto"/>
        <w:bottom w:val="none" w:sz="0" w:space="0" w:color="auto"/>
        <w:right w:val="none" w:sz="0" w:space="0" w:color="auto"/>
      </w:divBdr>
    </w:div>
    <w:div w:id="609043741">
      <w:marLeft w:val="640"/>
      <w:marRight w:val="0"/>
      <w:marTop w:val="0"/>
      <w:marBottom w:val="0"/>
      <w:divBdr>
        <w:top w:val="none" w:sz="0" w:space="0" w:color="auto"/>
        <w:left w:val="none" w:sz="0" w:space="0" w:color="auto"/>
        <w:bottom w:val="none" w:sz="0" w:space="0" w:color="auto"/>
        <w:right w:val="none" w:sz="0" w:space="0" w:color="auto"/>
      </w:divBdr>
    </w:div>
    <w:div w:id="609356442">
      <w:marLeft w:val="640"/>
      <w:marRight w:val="0"/>
      <w:marTop w:val="0"/>
      <w:marBottom w:val="0"/>
      <w:divBdr>
        <w:top w:val="none" w:sz="0" w:space="0" w:color="auto"/>
        <w:left w:val="none" w:sz="0" w:space="0" w:color="auto"/>
        <w:bottom w:val="none" w:sz="0" w:space="0" w:color="auto"/>
        <w:right w:val="none" w:sz="0" w:space="0" w:color="auto"/>
      </w:divBdr>
    </w:div>
    <w:div w:id="609436030">
      <w:marLeft w:val="640"/>
      <w:marRight w:val="0"/>
      <w:marTop w:val="0"/>
      <w:marBottom w:val="0"/>
      <w:divBdr>
        <w:top w:val="none" w:sz="0" w:space="0" w:color="auto"/>
        <w:left w:val="none" w:sz="0" w:space="0" w:color="auto"/>
        <w:bottom w:val="none" w:sz="0" w:space="0" w:color="auto"/>
        <w:right w:val="none" w:sz="0" w:space="0" w:color="auto"/>
      </w:divBdr>
    </w:div>
    <w:div w:id="609777957">
      <w:marLeft w:val="640"/>
      <w:marRight w:val="0"/>
      <w:marTop w:val="0"/>
      <w:marBottom w:val="0"/>
      <w:divBdr>
        <w:top w:val="none" w:sz="0" w:space="0" w:color="auto"/>
        <w:left w:val="none" w:sz="0" w:space="0" w:color="auto"/>
        <w:bottom w:val="none" w:sz="0" w:space="0" w:color="auto"/>
        <w:right w:val="none" w:sz="0" w:space="0" w:color="auto"/>
      </w:divBdr>
    </w:div>
    <w:div w:id="609821107">
      <w:marLeft w:val="640"/>
      <w:marRight w:val="0"/>
      <w:marTop w:val="0"/>
      <w:marBottom w:val="0"/>
      <w:divBdr>
        <w:top w:val="none" w:sz="0" w:space="0" w:color="auto"/>
        <w:left w:val="none" w:sz="0" w:space="0" w:color="auto"/>
        <w:bottom w:val="none" w:sz="0" w:space="0" w:color="auto"/>
        <w:right w:val="none" w:sz="0" w:space="0" w:color="auto"/>
      </w:divBdr>
    </w:div>
    <w:div w:id="609825729">
      <w:marLeft w:val="640"/>
      <w:marRight w:val="0"/>
      <w:marTop w:val="0"/>
      <w:marBottom w:val="0"/>
      <w:divBdr>
        <w:top w:val="none" w:sz="0" w:space="0" w:color="auto"/>
        <w:left w:val="none" w:sz="0" w:space="0" w:color="auto"/>
        <w:bottom w:val="none" w:sz="0" w:space="0" w:color="auto"/>
        <w:right w:val="none" w:sz="0" w:space="0" w:color="auto"/>
      </w:divBdr>
    </w:div>
    <w:div w:id="610011129">
      <w:marLeft w:val="640"/>
      <w:marRight w:val="0"/>
      <w:marTop w:val="0"/>
      <w:marBottom w:val="0"/>
      <w:divBdr>
        <w:top w:val="none" w:sz="0" w:space="0" w:color="auto"/>
        <w:left w:val="none" w:sz="0" w:space="0" w:color="auto"/>
        <w:bottom w:val="none" w:sz="0" w:space="0" w:color="auto"/>
        <w:right w:val="none" w:sz="0" w:space="0" w:color="auto"/>
      </w:divBdr>
    </w:div>
    <w:div w:id="610090018">
      <w:marLeft w:val="640"/>
      <w:marRight w:val="0"/>
      <w:marTop w:val="0"/>
      <w:marBottom w:val="0"/>
      <w:divBdr>
        <w:top w:val="none" w:sz="0" w:space="0" w:color="auto"/>
        <w:left w:val="none" w:sz="0" w:space="0" w:color="auto"/>
        <w:bottom w:val="none" w:sz="0" w:space="0" w:color="auto"/>
        <w:right w:val="none" w:sz="0" w:space="0" w:color="auto"/>
      </w:divBdr>
    </w:div>
    <w:div w:id="610476398">
      <w:marLeft w:val="640"/>
      <w:marRight w:val="0"/>
      <w:marTop w:val="0"/>
      <w:marBottom w:val="0"/>
      <w:divBdr>
        <w:top w:val="none" w:sz="0" w:space="0" w:color="auto"/>
        <w:left w:val="none" w:sz="0" w:space="0" w:color="auto"/>
        <w:bottom w:val="none" w:sz="0" w:space="0" w:color="auto"/>
        <w:right w:val="none" w:sz="0" w:space="0" w:color="auto"/>
      </w:divBdr>
    </w:div>
    <w:div w:id="610551606">
      <w:marLeft w:val="640"/>
      <w:marRight w:val="0"/>
      <w:marTop w:val="0"/>
      <w:marBottom w:val="0"/>
      <w:divBdr>
        <w:top w:val="none" w:sz="0" w:space="0" w:color="auto"/>
        <w:left w:val="none" w:sz="0" w:space="0" w:color="auto"/>
        <w:bottom w:val="none" w:sz="0" w:space="0" w:color="auto"/>
        <w:right w:val="none" w:sz="0" w:space="0" w:color="auto"/>
      </w:divBdr>
    </w:div>
    <w:div w:id="610938776">
      <w:marLeft w:val="640"/>
      <w:marRight w:val="0"/>
      <w:marTop w:val="0"/>
      <w:marBottom w:val="0"/>
      <w:divBdr>
        <w:top w:val="none" w:sz="0" w:space="0" w:color="auto"/>
        <w:left w:val="none" w:sz="0" w:space="0" w:color="auto"/>
        <w:bottom w:val="none" w:sz="0" w:space="0" w:color="auto"/>
        <w:right w:val="none" w:sz="0" w:space="0" w:color="auto"/>
      </w:divBdr>
    </w:div>
    <w:div w:id="611060345">
      <w:marLeft w:val="640"/>
      <w:marRight w:val="0"/>
      <w:marTop w:val="0"/>
      <w:marBottom w:val="0"/>
      <w:divBdr>
        <w:top w:val="none" w:sz="0" w:space="0" w:color="auto"/>
        <w:left w:val="none" w:sz="0" w:space="0" w:color="auto"/>
        <w:bottom w:val="none" w:sz="0" w:space="0" w:color="auto"/>
        <w:right w:val="none" w:sz="0" w:space="0" w:color="auto"/>
      </w:divBdr>
    </w:div>
    <w:div w:id="611328410">
      <w:marLeft w:val="640"/>
      <w:marRight w:val="0"/>
      <w:marTop w:val="0"/>
      <w:marBottom w:val="0"/>
      <w:divBdr>
        <w:top w:val="none" w:sz="0" w:space="0" w:color="auto"/>
        <w:left w:val="none" w:sz="0" w:space="0" w:color="auto"/>
        <w:bottom w:val="none" w:sz="0" w:space="0" w:color="auto"/>
        <w:right w:val="none" w:sz="0" w:space="0" w:color="auto"/>
      </w:divBdr>
    </w:div>
    <w:div w:id="611402109">
      <w:marLeft w:val="640"/>
      <w:marRight w:val="0"/>
      <w:marTop w:val="0"/>
      <w:marBottom w:val="0"/>
      <w:divBdr>
        <w:top w:val="none" w:sz="0" w:space="0" w:color="auto"/>
        <w:left w:val="none" w:sz="0" w:space="0" w:color="auto"/>
        <w:bottom w:val="none" w:sz="0" w:space="0" w:color="auto"/>
        <w:right w:val="none" w:sz="0" w:space="0" w:color="auto"/>
      </w:divBdr>
    </w:div>
    <w:div w:id="611404479">
      <w:marLeft w:val="640"/>
      <w:marRight w:val="0"/>
      <w:marTop w:val="0"/>
      <w:marBottom w:val="0"/>
      <w:divBdr>
        <w:top w:val="none" w:sz="0" w:space="0" w:color="auto"/>
        <w:left w:val="none" w:sz="0" w:space="0" w:color="auto"/>
        <w:bottom w:val="none" w:sz="0" w:space="0" w:color="auto"/>
        <w:right w:val="none" w:sz="0" w:space="0" w:color="auto"/>
      </w:divBdr>
    </w:div>
    <w:div w:id="611598162">
      <w:marLeft w:val="640"/>
      <w:marRight w:val="0"/>
      <w:marTop w:val="0"/>
      <w:marBottom w:val="0"/>
      <w:divBdr>
        <w:top w:val="none" w:sz="0" w:space="0" w:color="auto"/>
        <w:left w:val="none" w:sz="0" w:space="0" w:color="auto"/>
        <w:bottom w:val="none" w:sz="0" w:space="0" w:color="auto"/>
        <w:right w:val="none" w:sz="0" w:space="0" w:color="auto"/>
      </w:divBdr>
    </w:div>
    <w:div w:id="611785565">
      <w:bodyDiv w:val="1"/>
      <w:marLeft w:val="0"/>
      <w:marRight w:val="0"/>
      <w:marTop w:val="0"/>
      <w:marBottom w:val="0"/>
      <w:divBdr>
        <w:top w:val="none" w:sz="0" w:space="0" w:color="auto"/>
        <w:left w:val="none" w:sz="0" w:space="0" w:color="auto"/>
        <w:bottom w:val="none" w:sz="0" w:space="0" w:color="auto"/>
        <w:right w:val="none" w:sz="0" w:space="0" w:color="auto"/>
      </w:divBdr>
    </w:div>
    <w:div w:id="612055981">
      <w:marLeft w:val="640"/>
      <w:marRight w:val="0"/>
      <w:marTop w:val="0"/>
      <w:marBottom w:val="0"/>
      <w:divBdr>
        <w:top w:val="none" w:sz="0" w:space="0" w:color="auto"/>
        <w:left w:val="none" w:sz="0" w:space="0" w:color="auto"/>
        <w:bottom w:val="none" w:sz="0" w:space="0" w:color="auto"/>
        <w:right w:val="none" w:sz="0" w:space="0" w:color="auto"/>
      </w:divBdr>
    </w:div>
    <w:div w:id="612131577">
      <w:marLeft w:val="640"/>
      <w:marRight w:val="0"/>
      <w:marTop w:val="0"/>
      <w:marBottom w:val="0"/>
      <w:divBdr>
        <w:top w:val="none" w:sz="0" w:space="0" w:color="auto"/>
        <w:left w:val="none" w:sz="0" w:space="0" w:color="auto"/>
        <w:bottom w:val="none" w:sz="0" w:space="0" w:color="auto"/>
        <w:right w:val="none" w:sz="0" w:space="0" w:color="auto"/>
      </w:divBdr>
    </w:div>
    <w:div w:id="612441211">
      <w:marLeft w:val="640"/>
      <w:marRight w:val="0"/>
      <w:marTop w:val="0"/>
      <w:marBottom w:val="0"/>
      <w:divBdr>
        <w:top w:val="none" w:sz="0" w:space="0" w:color="auto"/>
        <w:left w:val="none" w:sz="0" w:space="0" w:color="auto"/>
        <w:bottom w:val="none" w:sz="0" w:space="0" w:color="auto"/>
        <w:right w:val="none" w:sz="0" w:space="0" w:color="auto"/>
      </w:divBdr>
    </w:div>
    <w:div w:id="612441871">
      <w:marLeft w:val="640"/>
      <w:marRight w:val="0"/>
      <w:marTop w:val="0"/>
      <w:marBottom w:val="0"/>
      <w:divBdr>
        <w:top w:val="none" w:sz="0" w:space="0" w:color="auto"/>
        <w:left w:val="none" w:sz="0" w:space="0" w:color="auto"/>
        <w:bottom w:val="none" w:sz="0" w:space="0" w:color="auto"/>
        <w:right w:val="none" w:sz="0" w:space="0" w:color="auto"/>
      </w:divBdr>
    </w:div>
    <w:div w:id="612589862">
      <w:marLeft w:val="640"/>
      <w:marRight w:val="0"/>
      <w:marTop w:val="0"/>
      <w:marBottom w:val="0"/>
      <w:divBdr>
        <w:top w:val="none" w:sz="0" w:space="0" w:color="auto"/>
        <w:left w:val="none" w:sz="0" w:space="0" w:color="auto"/>
        <w:bottom w:val="none" w:sz="0" w:space="0" w:color="auto"/>
        <w:right w:val="none" w:sz="0" w:space="0" w:color="auto"/>
      </w:divBdr>
    </w:div>
    <w:div w:id="612788573">
      <w:marLeft w:val="640"/>
      <w:marRight w:val="0"/>
      <w:marTop w:val="0"/>
      <w:marBottom w:val="0"/>
      <w:divBdr>
        <w:top w:val="none" w:sz="0" w:space="0" w:color="auto"/>
        <w:left w:val="none" w:sz="0" w:space="0" w:color="auto"/>
        <w:bottom w:val="none" w:sz="0" w:space="0" w:color="auto"/>
        <w:right w:val="none" w:sz="0" w:space="0" w:color="auto"/>
      </w:divBdr>
    </w:div>
    <w:div w:id="612790946">
      <w:marLeft w:val="640"/>
      <w:marRight w:val="0"/>
      <w:marTop w:val="0"/>
      <w:marBottom w:val="0"/>
      <w:divBdr>
        <w:top w:val="none" w:sz="0" w:space="0" w:color="auto"/>
        <w:left w:val="none" w:sz="0" w:space="0" w:color="auto"/>
        <w:bottom w:val="none" w:sz="0" w:space="0" w:color="auto"/>
        <w:right w:val="none" w:sz="0" w:space="0" w:color="auto"/>
      </w:divBdr>
    </w:div>
    <w:div w:id="612978266">
      <w:marLeft w:val="640"/>
      <w:marRight w:val="0"/>
      <w:marTop w:val="0"/>
      <w:marBottom w:val="0"/>
      <w:divBdr>
        <w:top w:val="none" w:sz="0" w:space="0" w:color="auto"/>
        <w:left w:val="none" w:sz="0" w:space="0" w:color="auto"/>
        <w:bottom w:val="none" w:sz="0" w:space="0" w:color="auto"/>
        <w:right w:val="none" w:sz="0" w:space="0" w:color="auto"/>
      </w:divBdr>
    </w:div>
    <w:div w:id="613370529">
      <w:marLeft w:val="640"/>
      <w:marRight w:val="0"/>
      <w:marTop w:val="0"/>
      <w:marBottom w:val="0"/>
      <w:divBdr>
        <w:top w:val="none" w:sz="0" w:space="0" w:color="auto"/>
        <w:left w:val="none" w:sz="0" w:space="0" w:color="auto"/>
        <w:bottom w:val="none" w:sz="0" w:space="0" w:color="auto"/>
        <w:right w:val="none" w:sz="0" w:space="0" w:color="auto"/>
      </w:divBdr>
    </w:div>
    <w:div w:id="613513621">
      <w:marLeft w:val="640"/>
      <w:marRight w:val="0"/>
      <w:marTop w:val="0"/>
      <w:marBottom w:val="0"/>
      <w:divBdr>
        <w:top w:val="none" w:sz="0" w:space="0" w:color="auto"/>
        <w:left w:val="none" w:sz="0" w:space="0" w:color="auto"/>
        <w:bottom w:val="none" w:sz="0" w:space="0" w:color="auto"/>
        <w:right w:val="none" w:sz="0" w:space="0" w:color="auto"/>
      </w:divBdr>
    </w:div>
    <w:div w:id="614941596">
      <w:marLeft w:val="640"/>
      <w:marRight w:val="0"/>
      <w:marTop w:val="0"/>
      <w:marBottom w:val="0"/>
      <w:divBdr>
        <w:top w:val="none" w:sz="0" w:space="0" w:color="auto"/>
        <w:left w:val="none" w:sz="0" w:space="0" w:color="auto"/>
        <w:bottom w:val="none" w:sz="0" w:space="0" w:color="auto"/>
        <w:right w:val="none" w:sz="0" w:space="0" w:color="auto"/>
      </w:divBdr>
    </w:div>
    <w:div w:id="615059510">
      <w:marLeft w:val="640"/>
      <w:marRight w:val="0"/>
      <w:marTop w:val="0"/>
      <w:marBottom w:val="0"/>
      <w:divBdr>
        <w:top w:val="none" w:sz="0" w:space="0" w:color="auto"/>
        <w:left w:val="none" w:sz="0" w:space="0" w:color="auto"/>
        <w:bottom w:val="none" w:sz="0" w:space="0" w:color="auto"/>
        <w:right w:val="none" w:sz="0" w:space="0" w:color="auto"/>
      </w:divBdr>
    </w:div>
    <w:div w:id="615408607">
      <w:marLeft w:val="640"/>
      <w:marRight w:val="0"/>
      <w:marTop w:val="0"/>
      <w:marBottom w:val="0"/>
      <w:divBdr>
        <w:top w:val="none" w:sz="0" w:space="0" w:color="auto"/>
        <w:left w:val="none" w:sz="0" w:space="0" w:color="auto"/>
        <w:bottom w:val="none" w:sz="0" w:space="0" w:color="auto"/>
        <w:right w:val="none" w:sz="0" w:space="0" w:color="auto"/>
      </w:divBdr>
    </w:div>
    <w:div w:id="615674277">
      <w:marLeft w:val="640"/>
      <w:marRight w:val="0"/>
      <w:marTop w:val="0"/>
      <w:marBottom w:val="0"/>
      <w:divBdr>
        <w:top w:val="none" w:sz="0" w:space="0" w:color="auto"/>
        <w:left w:val="none" w:sz="0" w:space="0" w:color="auto"/>
        <w:bottom w:val="none" w:sz="0" w:space="0" w:color="auto"/>
        <w:right w:val="none" w:sz="0" w:space="0" w:color="auto"/>
      </w:divBdr>
    </w:div>
    <w:div w:id="615799067">
      <w:marLeft w:val="640"/>
      <w:marRight w:val="0"/>
      <w:marTop w:val="0"/>
      <w:marBottom w:val="0"/>
      <w:divBdr>
        <w:top w:val="none" w:sz="0" w:space="0" w:color="auto"/>
        <w:left w:val="none" w:sz="0" w:space="0" w:color="auto"/>
        <w:bottom w:val="none" w:sz="0" w:space="0" w:color="auto"/>
        <w:right w:val="none" w:sz="0" w:space="0" w:color="auto"/>
      </w:divBdr>
    </w:div>
    <w:div w:id="615870854">
      <w:marLeft w:val="640"/>
      <w:marRight w:val="0"/>
      <w:marTop w:val="0"/>
      <w:marBottom w:val="0"/>
      <w:divBdr>
        <w:top w:val="none" w:sz="0" w:space="0" w:color="auto"/>
        <w:left w:val="none" w:sz="0" w:space="0" w:color="auto"/>
        <w:bottom w:val="none" w:sz="0" w:space="0" w:color="auto"/>
        <w:right w:val="none" w:sz="0" w:space="0" w:color="auto"/>
      </w:divBdr>
    </w:div>
    <w:div w:id="615871423">
      <w:marLeft w:val="640"/>
      <w:marRight w:val="0"/>
      <w:marTop w:val="0"/>
      <w:marBottom w:val="0"/>
      <w:divBdr>
        <w:top w:val="none" w:sz="0" w:space="0" w:color="auto"/>
        <w:left w:val="none" w:sz="0" w:space="0" w:color="auto"/>
        <w:bottom w:val="none" w:sz="0" w:space="0" w:color="auto"/>
        <w:right w:val="none" w:sz="0" w:space="0" w:color="auto"/>
      </w:divBdr>
    </w:div>
    <w:div w:id="615916105">
      <w:marLeft w:val="640"/>
      <w:marRight w:val="0"/>
      <w:marTop w:val="0"/>
      <w:marBottom w:val="0"/>
      <w:divBdr>
        <w:top w:val="none" w:sz="0" w:space="0" w:color="auto"/>
        <w:left w:val="none" w:sz="0" w:space="0" w:color="auto"/>
        <w:bottom w:val="none" w:sz="0" w:space="0" w:color="auto"/>
        <w:right w:val="none" w:sz="0" w:space="0" w:color="auto"/>
      </w:divBdr>
    </w:div>
    <w:div w:id="616106604">
      <w:marLeft w:val="640"/>
      <w:marRight w:val="0"/>
      <w:marTop w:val="0"/>
      <w:marBottom w:val="0"/>
      <w:divBdr>
        <w:top w:val="none" w:sz="0" w:space="0" w:color="auto"/>
        <w:left w:val="none" w:sz="0" w:space="0" w:color="auto"/>
        <w:bottom w:val="none" w:sz="0" w:space="0" w:color="auto"/>
        <w:right w:val="none" w:sz="0" w:space="0" w:color="auto"/>
      </w:divBdr>
    </w:div>
    <w:div w:id="616134598">
      <w:marLeft w:val="640"/>
      <w:marRight w:val="0"/>
      <w:marTop w:val="0"/>
      <w:marBottom w:val="0"/>
      <w:divBdr>
        <w:top w:val="none" w:sz="0" w:space="0" w:color="auto"/>
        <w:left w:val="none" w:sz="0" w:space="0" w:color="auto"/>
        <w:bottom w:val="none" w:sz="0" w:space="0" w:color="auto"/>
        <w:right w:val="none" w:sz="0" w:space="0" w:color="auto"/>
      </w:divBdr>
    </w:div>
    <w:div w:id="616371330">
      <w:marLeft w:val="640"/>
      <w:marRight w:val="0"/>
      <w:marTop w:val="0"/>
      <w:marBottom w:val="0"/>
      <w:divBdr>
        <w:top w:val="none" w:sz="0" w:space="0" w:color="auto"/>
        <w:left w:val="none" w:sz="0" w:space="0" w:color="auto"/>
        <w:bottom w:val="none" w:sz="0" w:space="0" w:color="auto"/>
        <w:right w:val="none" w:sz="0" w:space="0" w:color="auto"/>
      </w:divBdr>
    </w:div>
    <w:div w:id="616639479">
      <w:marLeft w:val="640"/>
      <w:marRight w:val="0"/>
      <w:marTop w:val="0"/>
      <w:marBottom w:val="0"/>
      <w:divBdr>
        <w:top w:val="none" w:sz="0" w:space="0" w:color="auto"/>
        <w:left w:val="none" w:sz="0" w:space="0" w:color="auto"/>
        <w:bottom w:val="none" w:sz="0" w:space="0" w:color="auto"/>
        <w:right w:val="none" w:sz="0" w:space="0" w:color="auto"/>
      </w:divBdr>
    </w:div>
    <w:div w:id="616647186">
      <w:marLeft w:val="640"/>
      <w:marRight w:val="0"/>
      <w:marTop w:val="0"/>
      <w:marBottom w:val="0"/>
      <w:divBdr>
        <w:top w:val="none" w:sz="0" w:space="0" w:color="auto"/>
        <w:left w:val="none" w:sz="0" w:space="0" w:color="auto"/>
        <w:bottom w:val="none" w:sz="0" w:space="0" w:color="auto"/>
        <w:right w:val="none" w:sz="0" w:space="0" w:color="auto"/>
      </w:divBdr>
    </w:div>
    <w:div w:id="617024796">
      <w:marLeft w:val="640"/>
      <w:marRight w:val="0"/>
      <w:marTop w:val="0"/>
      <w:marBottom w:val="0"/>
      <w:divBdr>
        <w:top w:val="none" w:sz="0" w:space="0" w:color="auto"/>
        <w:left w:val="none" w:sz="0" w:space="0" w:color="auto"/>
        <w:bottom w:val="none" w:sz="0" w:space="0" w:color="auto"/>
        <w:right w:val="none" w:sz="0" w:space="0" w:color="auto"/>
      </w:divBdr>
    </w:div>
    <w:div w:id="617108628">
      <w:bodyDiv w:val="1"/>
      <w:marLeft w:val="0"/>
      <w:marRight w:val="0"/>
      <w:marTop w:val="0"/>
      <w:marBottom w:val="0"/>
      <w:divBdr>
        <w:top w:val="none" w:sz="0" w:space="0" w:color="auto"/>
        <w:left w:val="none" w:sz="0" w:space="0" w:color="auto"/>
        <w:bottom w:val="none" w:sz="0" w:space="0" w:color="auto"/>
        <w:right w:val="none" w:sz="0" w:space="0" w:color="auto"/>
      </w:divBdr>
    </w:div>
    <w:div w:id="617183145">
      <w:marLeft w:val="640"/>
      <w:marRight w:val="0"/>
      <w:marTop w:val="0"/>
      <w:marBottom w:val="0"/>
      <w:divBdr>
        <w:top w:val="none" w:sz="0" w:space="0" w:color="auto"/>
        <w:left w:val="none" w:sz="0" w:space="0" w:color="auto"/>
        <w:bottom w:val="none" w:sz="0" w:space="0" w:color="auto"/>
        <w:right w:val="none" w:sz="0" w:space="0" w:color="auto"/>
      </w:divBdr>
    </w:div>
    <w:div w:id="617184824">
      <w:marLeft w:val="640"/>
      <w:marRight w:val="0"/>
      <w:marTop w:val="0"/>
      <w:marBottom w:val="0"/>
      <w:divBdr>
        <w:top w:val="none" w:sz="0" w:space="0" w:color="auto"/>
        <w:left w:val="none" w:sz="0" w:space="0" w:color="auto"/>
        <w:bottom w:val="none" w:sz="0" w:space="0" w:color="auto"/>
        <w:right w:val="none" w:sz="0" w:space="0" w:color="auto"/>
      </w:divBdr>
    </w:div>
    <w:div w:id="618221280">
      <w:marLeft w:val="640"/>
      <w:marRight w:val="0"/>
      <w:marTop w:val="0"/>
      <w:marBottom w:val="0"/>
      <w:divBdr>
        <w:top w:val="none" w:sz="0" w:space="0" w:color="auto"/>
        <w:left w:val="none" w:sz="0" w:space="0" w:color="auto"/>
        <w:bottom w:val="none" w:sz="0" w:space="0" w:color="auto"/>
        <w:right w:val="none" w:sz="0" w:space="0" w:color="auto"/>
      </w:divBdr>
    </w:div>
    <w:div w:id="618221327">
      <w:marLeft w:val="640"/>
      <w:marRight w:val="0"/>
      <w:marTop w:val="0"/>
      <w:marBottom w:val="0"/>
      <w:divBdr>
        <w:top w:val="none" w:sz="0" w:space="0" w:color="auto"/>
        <w:left w:val="none" w:sz="0" w:space="0" w:color="auto"/>
        <w:bottom w:val="none" w:sz="0" w:space="0" w:color="auto"/>
        <w:right w:val="none" w:sz="0" w:space="0" w:color="auto"/>
      </w:divBdr>
    </w:div>
    <w:div w:id="618226085">
      <w:bodyDiv w:val="1"/>
      <w:marLeft w:val="0"/>
      <w:marRight w:val="0"/>
      <w:marTop w:val="0"/>
      <w:marBottom w:val="0"/>
      <w:divBdr>
        <w:top w:val="none" w:sz="0" w:space="0" w:color="auto"/>
        <w:left w:val="none" w:sz="0" w:space="0" w:color="auto"/>
        <w:bottom w:val="none" w:sz="0" w:space="0" w:color="auto"/>
        <w:right w:val="none" w:sz="0" w:space="0" w:color="auto"/>
      </w:divBdr>
    </w:div>
    <w:div w:id="618495369">
      <w:marLeft w:val="640"/>
      <w:marRight w:val="0"/>
      <w:marTop w:val="0"/>
      <w:marBottom w:val="0"/>
      <w:divBdr>
        <w:top w:val="none" w:sz="0" w:space="0" w:color="auto"/>
        <w:left w:val="none" w:sz="0" w:space="0" w:color="auto"/>
        <w:bottom w:val="none" w:sz="0" w:space="0" w:color="auto"/>
        <w:right w:val="none" w:sz="0" w:space="0" w:color="auto"/>
      </w:divBdr>
    </w:div>
    <w:div w:id="619918416">
      <w:marLeft w:val="640"/>
      <w:marRight w:val="0"/>
      <w:marTop w:val="0"/>
      <w:marBottom w:val="0"/>
      <w:divBdr>
        <w:top w:val="none" w:sz="0" w:space="0" w:color="auto"/>
        <w:left w:val="none" w:sz="0" w:space="0" w:color="auto"/>
        <w:bottom w:val="none" w:sz="0" w:space="0" w:color="auto"/>
        <w:right w:val="none" w:sz="0" w:space="0" w:color="auto"/>
      </w:divBdr>
    </w:div>
    <w:div w:id="619921837">
      <w:marLeft w:val="640"/>
      <w:marRight w:val="0"/>
      <w:marTop w:val="0"/>
      <w:marBottom w:val="0"/>
      <w:divBdr>
        <w:top w:val="none" w:sz="0" w:space="0" w:color="auto"/>
        <w:left w:val="none" w:sz="0" w:space="0" w:color="auto"/>
        <w:bottom w:val="none" w:sz="0" w:space="0" w:color="auto"/>
        <w:right w:val="none" w:sz="0" w:space="0" w:color="auto"/>
      </w:divBdr>
    </w:div>
    <w:div w:id="620108701">
      <w:bodyDiv w:val="1"/>
      <w:marLeft w:val="0"/>
      <w:marRight w:val="0"/>
      <w:marTop w:val="0"/>
      <w:marBottom w:val="0"/>
      <w:divBdr>
        <w:top w:val="none" w:sz="0" w:space="0" w:color="auto"/>
        <w:left w:val="none" w:sz="0" w:space="0" w:color="auto"/>
        <w:bottom w:val="none" w:sz="0" w:space="0" w:color="auto"/>
        <w:right w:val="none" w:sz="0" w:space="0" w:color="auto"/>
      </w:divBdr>
    </w:div>
    <w:div w:id="620112036">
      <w:marLeft w:val="640"/>
      <w:marRight w:val="0"/>
      <w:marTop w:val="0"/>
      <w:marBottom w:val="0"/>
      <w:divBdr>
        <w:top w:val="none" w:sz="0" w:space="0" w:color="auto"/>
        <w:left w:val="none" w:sz="0" w:space="0" w:color="auto"/>
        <w:bottom w:val="none" w:sz="0" w:space="0" w:color="auto"/>
        <w:right w:val="none" w:sz="0" w:space="0" w:color="auto"/>
      </w:divBdr>
    </w:div>
    <w:div w:id="620502923">
      <w:marLeft w:val="640"/>
      <w:marRight w:val="0"/>
      <w:marTop w:val="0"/>
      <w:marBottom w:val="0"/>
      <w:divBdr>
        <w:top w:val="none" w:sz="0" w:space="0" w:color="auto"/>
        <w:left w:val="none" w:sz="0" w:space="0" w:color="auto"/>
        <w:bottom w:val="none" w:sz="0" w:space="0" w:color="auto"/>
        <w:right w:val="none" w:sz="0" w:space="0" w:color="auto"/>
      </w:divBdr>
    </w:div>
    <w:div w:id="620769432">
      <w:marLeft w:val="640"/>
      <w:marRight w:val="0"/>
      <w:marTop w:val="0"/>
      <w:marBottom w:val="0"/>
      <w:divBdr>
        <w:top w:val="none" w:sz="0" w:space="0" w:color="auto"/>
        <w:left w:val="none" w:sz="0" w:space="0" w:color="auto"/>
        <w:bottom w:val="none" w:sz="0" w:space="0" w:color="auto"/>
        <w:right w:val="none" w:sz="0" w:space="0" w:color="auto"/>
      </w:divBdr>
    </w:div>
    <w:div w:id="620889344">
      <w:marLeft w:val="640"/>
      <w:marRight w:val="0"/>
      <w:marTop w:val="0"/>
      <w:marBottom w:val="0"/>
      <w:divBdr>
        <w:top w:val="none" w:sz="0" w:space="0" w:color="auto"/>
        <w:left w:val="none" w:sz="0" w:space="0" w:color="auto"/>
        <w:bottom w:val="none" w:sz="0" w:space="0" w:color="auto"/>
        <w:right w:val="none" w:sz="0" w:space="0" w:color="auto"/>
      </w:divBdr>
    </w:div>
    <w:div w:id="620919998">
      <w:marLeft w:val="640"/>
      <w:marRight w:val="0"/>
      <w:marTop w:val="0"/>
      <w:marBottom w:val="0"/>
      <w:divBdr>
        <w:top w:val="none" w:sz="0" w:space="0" w:color="auto"/>
        <w:left w:val="none" w:sz="0" w:space="0" w:color="auto"/>
        <w:bottom w:val="none" w:sz="0" w:space="0" w:color="auto"/>
        <w:right w:val="none" w:sz="0" w:space="0" w:color="auto"/>
      </w:divBdr>
    </w:div>
    <w:div w:id="621499677">
      <w:marLeft w:val="640"/>
      <w:marRight w:val="0"/>
      <w:marTop w:val="0"/>
      <w:marBottom w:val="0"/>
      <w:divBdr>
        <w:top w:val="none" w:sz="0" w:space="0" w:color="auto"/>
        <w:left w:val="none" w:sz="0" w:space="0" w:color="auto"/>
        <w:bottom w:val="none" w:sz="0" w:space="0" w:color="auto"/>
        <w:right w:val="none" w:sz="0" w:space="0" w:color="auto"/>
      </w:divBdr>
    </w:div>
    <w:div w:id="621499911">
      <w:bodyDiv w:val="1"/>
      <w:marLeft w:val="0"/>
      <w:marRight w:val="0"/>
      <w:marTop w:val="0"/>
      <w:marBottom w:val="0"/>
      <w:divBdr>
        <w:top w:val="none" w:sz="0" w:space="0" w:color="auto"/>
        <w:left w:val="none" w:sz="0" w:space="0" w:color="auto"/>
        <w:bottom w:val="none" w:sz="0" w:space="0" w:color="auto"/>
        <w:right w:val="none" w:sz="0" w:space="0" w:color="auto"/>
      </w:divBdr>
    </w:div>
    <w:div w:id="621503360">
      <w:marLeft w:val="640"/>
      <w:marRight w:val="0"/>
      <w:marTop w:val="0"/>
      <w:marBottom w:val="0"/>
      <w:divBdr>
        <w:top w:val="none" w:sz="0" w:space="0" w:color="auto"/>
        <w:left w:val="none" w:sz="0" w:space="0" w:color="auto"/>
        <w:bottom w:val="none" w:sz="0" w:space="0" w:color="auto"/>
        <w:right w:val="none" w:sz="0" w:space="0" w:color="auto"/>
      </w:divBdr>
    </w:div>
    <w:div w:id="621572325">
      <w:marLeft w:val="640"/>
      <w:marRight w:val="0"/>
      <w:marTop w:val="0"/>
      <w:marBottom w:val="0"/>
      <w:divBdr>
        <w:top w:val="none" w:sz="0" w:space="0" w:color="auto"/>
        <w:left w:val="none" w:sz="0" w:space="0" w:color="auto"/>
        <w:bottom w:val="none" w:sz="0" w:space="0" w:color="auto"/>
        <w:right w:val="none" w:sz="0" w:space="0" w:color="auto"/>
      </w:divBdr>
    </w:div>
    <w:div w:id="621964155">
      <w:marLeft w:val="640"/>
      <w:marRight w:val="0"/>
      <w:marTop w:val="0"/>
      <w:marBottom w:val="0"/>
      <w:divBdr>
        <w:top w:val="none" w:sz="0" w:space="0" w:color="auto"/>
        <w:left w:val="none" w:sz="0" w:space="0" w:color="auto"/>
        <w:bottom w:val="none" w:sz="0" w:space="0" w:color="auto"/>
        <w:right w:val="none" w:sz="0" w:space="0" w:color="auto"/>
      </w:divBdr>
    </w:div>
    <w:div w:id="622149134">
      <w:marLeft w:val="640"/>
      <w:marRight w:val="0"/>
      <w:marTop w:val="0"/>
      <w:marBottom w:val="0"/>
      <w:divBdr>
        <w:top w:val="none" w:sz="0" w:space="0" w:color="auto"/>
        <w:left w:val="none" w:sz="0" w:space="0" w:color="auto"/>
        <w:bottom w:val="none" w:sz="0" w:space="0" w:color="auto"/>
        <w:right w:val="none" w:sz="0" w:space="0" w:color="auto"/>
      </w:divBdr>
    </w:div>
    <w:div w:id="622424367">
      <w:marLeft w:val="640"/>
      <w:marRight w:val="0"/>
      <w:marTop w:val="0"/>
      <w:marBottom w:val="0"/>
      <w:divBdr>
        <w:top w:val="none" w:sz="0" w:space="0" w:color="auto"/>
        <w:left w:val="none" w:sz="0" w:space="0" w:color="auto"/>
        <w:bottom w:val="none" w:sz="0" w:space="0" w:color="auto"/>
        <w:right w:val="none" w:sz="0" w:space="0" w:color="auto"/>
      </w:divBdr>
    </w:div>
    <w:div w:id="622854792">
      <w:marLeft w:val="640"/>
      <w:marRight w:val="0"/>
      <w:marTop w:val="0"/>
      <w:marBottom w:val="0"/>
      <w:divBdr>
        <w:top w:val="none" w:sz="0" w:space="0" w:color="auto"/>
        <w:left w:val="none" w:sz="0" w:space="0" w:color="auto"/>
        <w:bottom w:val="none" w:sz="0" w:space="0" w:color="auto"/>
        <w:right w:val="none" w:sz="0" w:space="0" w:color="auto"/>
      </w:divBdr>
    </w:div>
    <w:div w:id="623388591">
      <w:marLeft w:val="640"/>
      <w:marRight w:val="0"/>
      <w:marTop w:val="0"/>
      <w:marBottom w:val="0"/>
      <w:divBdr>
        <w:top w:val="none" w:sz="0" w:space="0" w:color="auto"/>
        <w:left w:val="none" w:sz="0" w:space="0" w:color="auto"/>
        <w:bottom w:val="none" w:sz="0" w:space="0" w:color="auto"/>
        <w:right w:val="none" w:sz="0" w:space="0" w:color="auto"/>
      </w:divBdr>
    </w:div>
    <w:div w:id="623536344">
      <w:marLeft w:val="640"/>
      <w:marRight w:val="0"/>
      <w:marTop w:val="0"/>
      <w:marBottom w:val="0"/>
      <w:divBdr>
        <w:top w:val="none" w:sz="0" w:space="0" w:color="auto"/>
        <w:left w:val="none" w:sz="0" w:space="0" w:color="auto"/>
        <w:bottom w:val="none" w:sz="0" w:space="0" w:color="auto"/>
        <w:right w:val="none" w:sz="0" w:space="0" w:color="auto"/>
      </w:divBdr>
    </w:div>
    <w:div w:id="623653327">
      <w:marLeft w:val="640"/>
      <w:marRight w:val="0"/>
      <w:marTop w:val="0"/>
      <w:marBottom w:val="0"/>
      <w:divBdr>
        <w:top w:val="none" w:sz="0" w:space="0" w:color="auto"/>
        <w:left w:val="none" w:sz="0" w:space="0" w:color="auto"/>
        <w:bottom w:val="none" w:sz="0" w:space="0" w:color="auto"/>
        <w:right w:val="none" w:sz="0" w:space="0" w:color="auto"/>
      </w:divBdr>
    </w:div>
    <w:div w:id="624772257">
      <w:marLeft w:val="640"/>
      <w:marRight w:val="0"/>
      <w:marTop w:val="0"/>
      <w:marBottom w:val="0"/>
      <w:divBdr>
        <w:top w:val="none" w:sz="0" w:space="0" w:color="auto"/>
        <w:left w:val="none" w:sz="0" w:space="0" w:color="auto"/>
        <w:bottom w:val="none" w:sz="0" w:space="0" w:color="auto"/>
        <w:right w:val="none" w:sz="0" w:space="0" w:color="auto"/>
      </w:divBdr>
    </w:div>
    <w:div w:id="625043999">
      <w:marLeft w:val="640"/>
      <w:marRight w:val="0"/>
      <w:marTop w:val="0"/>
      <w:marBottom w:val="0"/>
      <w:divBdr>
        <w:top w:val="none" w:sz="0" w:space="0" w:color="auto"/>
        <w:left w:val="none" w:sz="0" w:space="0" w:color="auto"/>
        <w:bottom w:val="none" w:sz="0" w:space="0" w:color="auto"/>
        <w:right w:val="none" w:sz="0" w:space="0" w:color="auto"/>
      </w:divBdr>
    </w:div>
    <w:div w:id="625114827">
      <w:marLeft w:val="640"/>
      <w:marRight w:val="0"/>
      <w:marTop w:val="0"/>
      <w:marBottom w:val="0"/>
      <w:divBdr>
        <w:top w:val="none" w:sz="0" w:space="0" w:color="auto"/>
        <w:left w:val="none" w:sz="0" w:space="0" w:color="auto"/>
        <w:bottom w:val="none" w:sz="0" w:space="0" w:color="auto"/>
        <w:right w:val="none" w:sz="0" w:space="0" w:color="auto"/>
      </w:divBdr>
    </w:div>
    <w:div w:id="625544582">
      <w:marLeft w:val="640"/>
      <w:marRight w:val="0"/>
      <w:marTop w:val="0"/>
      <w:marBottom w:val="0"/>
      <w:divBdr>
        <w:top w:val="none" w:sz="0" w:space="0" w:color="auto"/>
        <w:left w:val="none" w:sz="0" w:space="0" w:color="auto"/>
        <w:bottom w:val="none" w:sz="0" w:space="0" w:color="auto"/>
        <w:right w:val="none" w:sz="0" w:space="0" w:color="auto"/>
      </w:divBdr>
    </w:div>
    <w:div w:id="626207259">
      <w:marLeft w:val="640"/>
      <w:marRight w:val="0"/>
      <w:marTop w:val="0"/>
      <w:marBottom w:val="0"/>
      <w:divBdr>
        <w:top w:val="none" w:sz="0" w:space="0" w:color="auto"/>
        <w:left w:val="none" w:sz="0" w:space="0" w:color="auto"/>
        <w:bottom w:val="none" w:sz="0" w:space="0" w:color="auto"/>
        <w:right w:val="none" w:sz="0" w:space="0" w:color="auto"/>
      </w:divBdr>
    </w:div>
    <w:div w:id="627201456">
      <w:marLeft w:val="640"/>
      <w:marRight w:val="0"/>
      <w:marTop w:val="0"/>
      <w:marBottom w:val="0"/>
      <w:divBdr>
        <w:top w:val="none" w:sz="0" w:space="0" w:color="auto"/>
        <w:left w:val="none" w:sz="0" w:space="0" w:color="auto"/>
        <w:bottom w:val="none" w:sz="0" w:space="0" w:color="auto"/>
        <w:right w:val="none" w:sz="0" w:space="0" w:color="auto"/>
      </w:divBdr>
    </w:div>
    <w:div w:id="627324105">
      <w:marLeft w:val="640"/>
      <w:marRight w:val="0"/>
      <w:marTop w:val="0"/>
      <w:marBottom w:val="0"/>
      <w:divBdr>
        <w:top w:val="none" w:sz="0" w:space="0" w:color="auto"/>
        <w:left w:val="none" w:sz="0" w:space="0" w:color="auto"/>
        <w:bottom w:val="none" w:sz="0" w:space="0" w:color="auto"/>
        <w:right w:val="none" w:sz="0" w:space="0" w:color="auto"/>
      </w:divBdr>
    </w:div>
    <w:div w:id="627778113">
      <w:marLeft w:val="640"/>
      <w:marRight w:val="0"/>
      <w:marTop w:val="0"/>
      <w:marBottom w:val="0"/>
      <w:divBdr>
        <w:top w:val="none" w:sz="0" w:space="0" w:color="auto"/>
        <w:left w:val="none" w:sz="0" w:space="0" w:color="auto"/>
        <w:bottom w:val="none" w:sz="0" w:space="0" w:color="auto"/>
        <w:right w:val="none" w:sz="0" w:space="0" w:color="auto"/>
      </w:divBdr>
    </w:div>
    <w:div w:id="628047903">
      <w:marLeft w:val="640"/>
      <w:marRight w:val="0"/>
      <w:marTop w:val="0"/>
      <w:marBottom w:val="0"/>
      <w:divBdr>
        <w:top w:val="none" w:sz="0" w:space="0" w:color="auto"/>
        <w:left w:val="none" w:sz="0" w:space="0" w:color="auto"/>
        <w:bottom w:val="none" w:sz="0" w:space="0" w:color="auto"/>
        <w:right w:val="none" w:sz="0" w:space="0" w:color="auto"/>
      </w:divBdr>
    </w:div>
    <w:div w:id="628246062">
      <w:marLeft w:val="640"/>
      <w:marRight w:val="0"/>
      <w:marTop w:val="0"/>
      <w:marBottom w:val="0"/>
      <w:divBdr>
        <w:top w:val="none" w:sz="0" w:space="0" w:color="auto"/>
        <w:left w:val="none" w:sz="0" w:space="0" w:color="auto"/>
        <w:bottom w:val="none" w:sz="0" w:space="0" w:color="auto"/>
        <w:right w:val="none" w:sz="0" w:space="0" w:color="auto"/>
      </w:divBdr>
    </w:div>
    <w:div w:id="628317721">
      <w:marLeft w:val="640"/>
      <w:marRight w:val="0"/>
      <w:marTop w:val="0"/>
      <w:marBottom w:val="0"/>
      <w:divBdr>
        <w:top w:val="none" w:sz="0" w:space="0" w:color="auto"/>
        <w:left w:val="none" w:sz="0" w:space="0" w:color="auto"/>
        <w:bottom w:val="none" w:sz="0" w:space="0" w:color="auto"/>
        <w:right w:val="none" w:sz="0" w:space="0" w:color="auto"/>
      </w:divBdr>
    </w:div>
    <w:div w:id="628324251">
      <w:marLeft w:val="640"/>
      <w:marRight w:val="0"/>
      <w:marTop w:val="0"/>
      <w:marBottom w:val="0"/>
      <w:divBdr>
        <w:top w:val="none" w:sz="0" w:space="0" w:color="auto"/>
        <w:left w:val="none" w:sz="0" w:space="0" w:color="auto"/>
        <w:bottom w:val="none" w:sz="0" w:space="0" w:color="auto"/>
        <w:right w:val="none" w:sz="0" w:space="0" w:color="auto"/>
      </w:divBdr>
    </w:div>
    <w:div w:id="628977462">
      <w:bodyDiv w:val="1"/>
      <w:marLeft w:val="0"/>
      <w:marRight w:val="0"/>
      <w:marTop w:val="0"/>
      <w:marBottom w:val="0"/>
      <w:divBdr>
        <w:top w:val="none" w:sz="0" w:space="0" w:color="auto"/>
        <w:left w:val="none" w:sz="0" w:space="0" w:color="auto"/>
        <w:bottom w:val="none" w:sz="0" w:space="0" w:color="auto"/>
        <w:right w:val="none" w:sz="0" w:space="0" w:color="auto"/>
      </w:divBdr>
    </w:div>
    <w:div w:id="629094837">
      <w:marLeft w:val="640"/>
      <w:marRight w:val="0"/>
      <w:marTop w:val="0"/>
      <w:marBottom w:val="0"/>
      <w:divBdr>
        <w:top w:val="none" w:sz="0" w:space="0" w:color="auto"/>
        <w:left w:val="none" w:sz="0" w:space="0" w:color="auto"/>
        <w:bottom w:val="none" w:sz="0" w:space="0" w:color="auto"/>
        <w:right w:val="none" w:sz="0" w:space="0" w:color="auto"/>
      </w:divBdr>
    </w:div>
    <w:div w:id="629238960">
      <w:marLeft w:val="640"/>
      <w:marRight w:val="0"/>
      <w:marTop w:val="0"/>
      <w:marBottom w:val="0"/>
      <w:divBdr>
        <w:top w:val="none" w:sz="0" w:space="0" w:color="auto"/>
        <w:left w:val="none" w:sz="0" w:space="0" w:color="auto"/>
        <w:bottom w:val="none" w:sz="0" w:space="0" w:color="auto"/>
        <w:right w:val="none" w:sz="0" w:space="0" w:color="auto"/>
      </w:divBdr>
    </w:div>
    <w:div w:id="629242343">
      <w:marLeft w:val="640"/>
      <w:marRight w:val="0"/>
      <w:marTop w:val="0"/>
      <w:marBottom w:val="0"/>
      <w:divBdr>
        <w:top w:val="none" w:sz="0" w:space="0" w:color="auto"/>
        <w:left w:val="none" w:sz="0" w:space="0" w:color="auto"/>
        <w:bottom w:val="none" w:sz="0" w:space="0" w:color="auto"/>
        <w:right w:val="none" w:sz="0" w:space="0" w:color="auto"/>
      </w:divBdr>
    </w:div>
    <w:div w:id="629556417">
      <w:marLeft w:val="640"/>
      <w:marRight w:val="0"/>
      <w:marTop w:val="0"/>
      <w:marBottom w:val="0"/>
      <w:divBdr>
        <w:top w:val="none" w:sz="0" w:space="0" w:color="auto"/>
        <w:left w:val="none" w:sz="0" w:space="0" w:color="auto"/>
        <w:bottom w:val="none" w:sz="0" w:space="0" w:color="auto"/>
        <w:right w:val="none" w:sz="0" w:space="0" w:color="auto"/>
      </w:divBdr>
    </w:div>
    <w:div w:id="629628676">
      <w:marLeft w:val="640"/>
      <w:marRight w:val="0"/>
      <w:marTop w:val="0"/>
      <w:marBottom w:val="0"/>
      <w:divBdr>
        <w:top w:val="none" w:sz="0" w:space="0" w:color="auto"/>
        <w:left w:val="none" w:sz="0" w:space="0" w:color="auto"/>
        <w:bottom w:val="none" w:sz="0" w:space="0" w:color="auto"/>
        <w:right w:val="none" w:sz="0" w:space="0" w:color="auto"/>
      </w:divBdr>
    </w:div>
    <w:div w:id="629819339">
      <w:marLeft w:val="640"/>
      <w:marRight w:val="0"/>
      <w:marTop w:val="0"/>
      <w:marBottom w:val="0"/>
      <w:divBdr>
        <w:top w:val="none" w:sz="0" w:space="0" w:color="auto"/>
        <w:left w:val="none" w:sz="0" w:space="0" w:color="auto"/>
        <w:bottom w:val="none" w:sz="0" w:space="0" w:color="auto"/>
        <w:right w:val="none" w:sz="0" w:space="0" w:color="auto"/>
      </w:divBdr>
    </w:div>
    <w:div w:id="629822952">
      <w:marLeft w:val="640"/>
      <w:marRight w:val="0"/>
      <w:marTop w:val="0"/>
      <w:marBottom w:val="0"/>
      <w:divBdr>
        <w:top w:val="none" w:sz="0" w:space="0" w:color="auto"/>
        <w:left w:val="none" w:sz="0" w:space="0" w:color="auto"/>
        <w:bottom w:val="none" w:sz="0" w:space="0" w:color="auto"/>
        <w:right w:val="none" w:sz="0" w:space="0" w:color="auto"/>
      </w:divBdr>
    </w:div>
    <w:div w:id="630090495">
      <w:marLeft w:val="640"/>
      <w:marRight w:val="0"/>
      <w:marTop w:val="0"/>
      <w:marBottom w:val="0"/>
      <w:divBdr>
        <w:top w:val="none" w:sz="0" w:space="0" w:color="auto"/>
        <w:left w:val="none" w:sz="0" w:space="0" w:color="auto"/>
        <w:bottom w:val="none" w:sz="0" w:space="0" w:color="auto"/>
        <w:right w:val="none" w:sz="0" w:space="0" w:color="auto"/>
      </w:divBdr>
    </w:div>
    <w:div w:id="630595357">
      <w:marLeft w:val="640"/>
      <w:marRight w:val="0"/>
      <w:marTop w:val="0"/>
      <w:marBottom w:val="0"/>
      <w:divBdr>
        <w:top w:val="none" w:sz="0" w:space="0" w:color="auto"/>
        <w:left w:val="none" w:sz="0" w:space="0" w:color="auto"/>
        <w:bottom w:val="none" w:sz="0" w:space="0" w:color="auto"/>
        <w:right w:val="none" w:sz="0" w:space="0" w:color="auto"/>
      </w:divBdr>
    </w:div>
    <w:div w:id="630942364">
      <w:marLeft w:val="640"/>
      <w:marRight w:val="0"/>
      <w:marTop w:val="0"/>
      <w:marBottom w:val="0"/>
      <w:divBdr>
        <w:top w:val="none" w:sz="0" w:space="0" w:color="auto"/>
        <w:left w:val="none" w:sz="0" w:space="0" w:color="auto"/>
        <w:bottom w:val="none" w:sz="0" w:space="0" w:color="auto"/>
        <w:right w:val="none" w:sz="0" w:space="0" w:color="auto"/>
      </w:divBdr>
    </w:div>
    <w:div w:id="631054955">
      <w:marLeft w:val="640"/>
      <w:marRight w:val="0"/>
      <w:marTop w:val="0"/>
      <w:marBottom w:val="0"/>
      <w:divBdr>
        <w:top w:val="none" w:sz="0" w:space="0" w:color="auto"/>
        <w:left w:val="none" w:sz="0" w:space="0" w:color="auto"/>
        <w:bottom w:val="none" w:sz="0" w:space="0" w:color="auto"/>
        <w:right w:val="none" w:sz="0" w:space="0" w:color="auto"/>
      </w:divBdr>
    </w:div>
    <w:div w:id="631405213">
      <w:marLeft w:val="640"/>
      <w:marRight w:val="0"/>
      <w:marTop w:val="0"/>
      <w:marBottom w:val="0"/>
      <w:divBdr>
        <w:top w:val="none" w:sz="0" w:space="0" w:color="auto"/>
        <w:left w:val="none" w:sz="0" w:space="0" w:color="auto"/>
        <w:bottom w:val="none" w:sz="0" w:space="0" w:color="auto"/>
        <w:right w:val="none" w:sz="0" w:space="0" w:color="auto"/>
      </w:divBdr>
    </w:div>
    <w:div w:id="631790051">
      <w:marLeft w:val="640"/>
      <w:marRight w:val="0"/>
      <w:marTop w:val="0"/>
      <w:marBottom w:val="0"/>
      <w:divBdr>
        <w:top w:val="none" w:sz="0" w:space="0" w:color="auto"/>
        <w:left w:val="none" w:sz="0" w:space="0" w:color="auto"/>
        <w:bottom w:val="none" w:sz="0" w:space="0" w:color="auto"/>
        <w:right w:val="none" w:sz="0" w:space="0" w:color="auto"/>
      </w:divBdr>
    </w:div>
    <w:div w:id="631985880">
      <w:marLeft w:val="640"/>
      <w:marRight w:val="0"/>
      <w:marTop w:val="0"/>
      <w:marBottom w:val="0"/>
      <w:divBdr>
        <w:top w:val="none" w:sz="0" w:space="0" w:color="auto"/>
        <w:left w:val="none" w:sz="0" w:space="0" w:color="auto"/>
        <w:bottom w:val="none" w:sz="0" w:space="0" w:color="auto"/>
        <w:right w:val="none" w:sz="0" w:space="0" w:color="auto"/>
      </w:divBdr>
    </w:div>
    <w:div w:id="632757775">
      <w:bodyDiv w:val="1"/>
      <w:marLeft w:val="0"/>
      <w:marRight w:val="0"/>
      <w:marTop w:val="0"/>
      <w:marBottom w:val="0"/>
      <w:divBdr>
        <w:top w:val="none" w:sz="0" w:space="0" w:color="auto"/>
        <w:left w:val="none" w:sz="0" w:space="0" w:color="auto"/>
        <w:bottom w:val="none" w:sz="0" w:space="0" w:color="auto"/>
        <w:right w:val="none" w:sz="0" w:space="0" w:color="auto"/>
      </w:divBdr>
    </w:div>
    <w:div w:id="633871744">
      <w:marLeft w:val="640"/>
      <w:marRight w:val="0"/>
      <w:marTop w:val="0"/>
      <w:marBottom w:val="0"/>
      <w:divBdr>
        <w:top w:val="none" w:sz="0" w:space="0" w:color="auto"/>
        <w:left w:val="none" w:sz="0" w:space="0" w:color="auto"/>
        <w:bottom w:val="none" w:sz="0" w:space="0" w:color="auto"/>
        <w:right w:val="none" w:sz="0" w:space="0" w:color="auto"/>
      </w:divBdr>
    </w:div>
    <w:div w:id="634481356">
      <w:marLeft w:val="640"/>
      <w:marRight w:val="0"/>
      <w:marTop w:val="0"/>
      <w:marBottom w:val="0"/>
      <w:divBdr>
        <w:top w:val="none" w:sz="0" w:space="0" w:color="auto"/>
        <w:left w:val="none" w:sz="0" w:space="0" w:color="auto"/>
        <w:bottom w:val="none" w:sz="0" w:space="0" w:color="auto"/>
        <w:right w:val="none" w:sz="0" w:space="0" w:color="auto"/>
      </w:divBdr>
    </w:div>
    <w:div w:id="634792895">
      <w:marLeft w:val="640"/>
      <w:marRight w:val="0"/>
      <w:marTop w:val="0"/>
      <w:marBottom w:val="0"/>
      <w:divBdr>
        <w:top w:val="none" w:sz="0" w:space="0" w:color="auto"/>
        <w:left w:val="none" w:sz="0" w:space="0" w:color="auto"/>
        <w:bottom w:val="none" w:sz="0" w:space="0" w:color="auto"/>
        <w:right w:val="none" w:sz="0" w:space="0" w:color="auto"/>
      </w:divBdr>
    </w:div>
    <w:div w:id="634794295">
      <w:marLeft w:val="640"/>
      <w:marRight w:val="0"/>
      <w:marTop w:val="0"/>
      <w:marBottom w:val="0"/>
      <w:divBdr>
        <w:top w:val="none" w:sz="0" w:space="0" w:color="auto"/>
        <w:left w:val="none" w:sz="0" w:space="0" w:color="auto"/>
        <w:bottom w:val="none" w:sz="0" w:space="0" w:color="auto"/>
        <w:right w:val="none" w:sz="0" w:space="0" w:color="auto"/>
      </w:divBdr>
    </w:div>
    <w:div w:id="634801198">
      <w:marLeft w:val="640"/>
      <w:marRight w:val="0"/>
      <w:marTop w:val="0"/>
      <w:marBottom w:val="0"/>
      <w:divBdr>
        <w:top w:val="none" w:sz="0" w:space="0" w:color="auto"/>
        <w:left w:val="none" w:sz="0" w:space="0" w:color="auto"/>
        <w:bottom w:val="none" w:sz="0" w:space="0" w:color="auto"/>
        <w:right w:val="none" w:sz="0" w:space="0" w:color="auto"/>
      </w:divBdr>
    </w:div>
    <w:div w:id="634914607">
      <w:marLeft w:val="640"/>
      <w:marRight w:val="0"/>
      <w:marTop w:val="0"/>
      <w:marBottom w:val="0"/>
      <w:divBdr>
        <w:top w:val="none" w:sz="0" w:space="0" w:color="auto"/>
        <w:left w:val="none" w:sz="0" w:space="0" w:color="auto"/>
        <w:bottom w:val="none" w:sz="0" w:space="0" w:color="auto"/>
        <w:right w:val="none" w:sz="0" w:space="0" w:color="auto"/>
      </w:divBdr>
    </w:div>
    <w:div w:id="634990729">
      <w:bodyDiv w:val="1"/>
      <w:marLeft w:val="0"/>
      <w:marRight w:val="0"/>
      <w:marTop w:val="0"/>
      <w:marBottom w:val="0"/>
      <w:divBdr>
        <w:top w:val="none" w:sz="0" w:space="0" w:color="auto"/>
        <w:left w:val="none" w:sz="0" w:space="0" w:color="auto"/>
        <w:bottom w:val="none" w:sz="0" w:space="0" w:color="auto"/>
        <w:right w:val="none" w:sz="0" w:space="0" w:color="auto"/>
      </w:divBdr>
    </w:div>
    <w:div w:id="635061842">
      <w:bodyDiv w:val="1"/>
      <w:marLeft w:val="0"/>
      <w:marRight w:val="0"/>
      <w:marTop w:val="0"/>
      <w:marBottom w:val="0"/>
      <w:divBdr>
        <w:top w:val="none" w:sz="0" w:space="0" w:color="auto"/>
        <w:left w:val="none" w:sz="0" w:space="0" w:color="auto"/>
        <w:bottom w:val="none" w:sz="0" w:space="0" w:color="auto"/>
        <w:right w:val="none" w:sz="0" w:space="0" w:color="auto"/>
      </w:divBdr>
    </w:div>
    <w:div w:id="635138416">
      <w:marLeft w:val="640"/>
      <w:marRight w:val="0"/>
      <w:marTop w:val="0"/>
      <w:marBottom w:val="0"/>
      <w:divBdr>
        <w:top w:val="none" w:sz="0" w:space="0" w:color="auto"/>
        <w:left w:val="none" w:sz="0" w:space="0" w:color="auto"/>
        <w:bottom w:val="none" w:sz="0" w:space="0" w:color="auto"/>
        <w:right w:val="none" w:sz="0" w:space="0" w:color="auto"/>
      </w:divBdr>
    </w:div>
    <w:div w:id="635186933">
      <w:bodyDiv w:val="1"/>
      <w:marLeft w:val="0"/>
      <w:marRight w:val="0"/>
      <w:marTop w:val="0"/>
      <w:marBottom w:val="0"/>
      <w:divBdr>
        <w:top w:val="none" w:sz="0" w:space="0" w:color="auto"/>
        <w:left w:val="none" w:sz="0" w:space="0" w:color="auto"/>
        <w:bottom w:val="none" w:sz="0" w:space="0" w:color="auto"/>
        <w:right w:val="none" w:sz="0" w:space="0" w:color="auto"/>
      </w:divBdr>
    </w:div>
    <w:div w:id="635260213">
      <w:marLeft w:val="640"/>
      <w:marRight w:val="0"/>
      <w:marTop w:val="0"/>
      <w:marBottom w:val="0"/>
      <w:divBdr>
        <w:top w:val="none" w:sz="0" w:space="0" w:color="auto"/>
        <w:left w:val="none" w:sz="0" w:space="0" w:color="auto"/>
        <w:bottom w:val="none" w:sz="0" w:space="0" w:color="auto"/>
        <w:right w:val="none" w:sz="0" w:space="0" w:color="auto"/>
      </w:divBdr>
    </w:div>
    <w:div w:id="636186151">
      <w:bodyDiv w:val="1"/>
      <w:marLeft w:val="0"/>
      <w:marRight w:val="0"/>
      <w:marTop w:val="0"/>
      <w:marBottom w:val="0"/>
      <w:divBdr>
        <w:top w:val="none" w:sz="0" w:space="0" w:color="auto"/>
        <w:left w:val="none" w:sz="0" w:space="0" w:color="auto"/>
        <w:bottom w:val="none" w:sz="0" w:space="0" w:color="auto"/>
        <w:right w:val="none" w:sz="0" w:space="0" w:color="auto"/>
      </w:divBdr>
    </w:div>
    <w:div w:id="636880422">
      <w:marLeft w:val="640"/>
      <w:marRight w:val="0"/>
      <w:marTop w:val="0"/>
      <w:marBottom w:val="0"/>
      <w:divBdr>
        <w:top w:val="none" w:sz="0" w:space="0" w:color="auto"/>
        <w:left w:val="none" w:sz="0" w:space="0" w:color="auto"/>
        <w:bottom w:val="none" w:sz="0" w:space="0" w:color="auto"/>
        <w:right w:val="none" w:sz="0" w:space="0" w:color="auto"/>
      </w:divBdr>
    </w:div>
    <w:div w:id="636952075">
      <w:marLeft w:val="640"/>
      <w:marRight w:val="0"/>
      <w:marTop w:val="0"/>
      <w:marBottom w:val="0"/>
      <w:divBdr>
        <w:top w:val="none" w:sz="0" w:space="0" w:color="auto"/>
        <w:left w:val="none" w:sz="0" w:space="0" w:color="auto"/>
        <w:bottom w:val="none" w:sz="0" w:space="0" w:color="auto"/>
        <w:right w:val="none" w:sz="0" w:space="0" w:color="auto"/>
      </w:divBdr>
    </w:div>
    <w:div w:id="637220665">
      <w:marLeft w:val="640"/>
      <w:marRight w:val="0"/>
      <w:marTop w:val="0"/>
      <w:marBottom w:val="0"/>
      <w:divBdr>
        <w:top w:val="none" w:sz="0" w:space="0" w:color="auto"/>
        <w:left w:val="none" w:sz="0" w:space="0" w:color="auto"/>
        <w:bottom w:val="none" w:sz="0" w:space="0" w:color="auto"/>
        <w:right w:val="none" w:sz="0" w:space="0" w:color="auto"/>
      </w:divBdr>
    </w:div>
    <w:div w:id="637229213">
      <w:bodyDiv w:val="1"/>
      <w:marLeft w:val="0"/>
      <w:marRight w:val="0"/>
      <w:marTop w:val="0"/>
      <w:marBottom w:val="0"/>
      <w:divBdr>
        <w:top w:val="none" w:sz="0" w:space="0" w:color="auto"/>
        <w:left w:val="none" w:sz="0" w:space="0" w:color="auto"/>
        <w:bottom w:val="none" w:sz="0" w:space="0" w:color="auto"/>
        <w:right w:val="none" w:sz="0" w:space="0" w:color="auto"/>
      </w:divBdr>
    </w:div>
    <w:div w:id="637299629">
      <w:bodyDiv w:val="1"/>
      <w:marLeft w:val="0"/>
      <w:marRight w:val="0"/>
      <w:marTop w:val="0"/>
      <w:marBottom w:val="0"/>
      <w:divBdr>
        <w:top w:val="none" w:sz="0" w:space="0" w:color="auto"/>
        <w:left w:val="none" w:sz="0" w:space="0" w:color="auto"/>
        <w:bottom w:val="none" w:sz="0" w:space="0" w:color="auto"/>
        <w:right w:val="none" w:sz="0" w:space="0" w:color="auto"/>
      </w:divBdr>
    </w:div>
    <w:div w:id="637608152">
      <w:marLeft w:val="640"/>
      <w:marRight w:val="0"/>
      <w:marTop w:val="0"/>
      <w:marBottom w:val="0"/>
      <w:divBdr>
        <w:top w:val="none" w:sz="0" w:space="0" w:color="auto"/>
        <w:left w:val="none" w:sz="0" w:space="0" w:color="auto"/>
        <w:bottom w:val="none" w:sz="0" w:space="0" w:color="auto"/>
        <w:right w:val="none" w:sz="0" w:space="0" w:color="auto"/>
      </w:divBdr>
    </w:div>
    <w:div w:id="637760283">
      <w:marLeft w:val="640"/>
      <w:marRight w:val="0"/>
      <w:marTop w:val="0"/>
      <w:marBottom w:val="0"/>
      <w:divBdr>
        <w:top w:val="none" w:sz="0" w:space="0" w:color="auto"/>
        <w:left w:val="none" w:sz="0" w:space="0" w:color="auto"/>
        <w:bottom w:val="none" w:sz="0" w:space="0" w:color="auto"/>
        <w:right w:val="none" w:sz="0" w:space="0" w:color="auto"/>
      </w:divBdr>
    </w:div>
    <w:div w:id="637800496">
      <w:marLeft w:val="640"/>
      <w:marRight w:val="0"/>
      <w:marTop w:val="0"/>
      <w:marBottom w:val="0"/>
      <w:divBdr>
        <w:top w:val="none" w:sz="0" w:space="0" w:color="auto"/>
        <w:left w:val="none" w:sz="0" w:space="0" w:color="auto"/>
        <w:bottom w:val="none" w:sz="0" w:space="0" w:color="auto"/>
        <w:right w:val="none" w:sz="0" w:space="0" w:color="auto"/>
      </w:divBdr>
    </w:div>
    <w:div w:id="637804250">
      <w:marLeft w:val="640"/>
      <w:marRight w:val="0"/>
      <w:marTop w:val="0"/>
      <w:marBottom w:val="0"/>
      <w:divBdr>
        <w:top w:val="none" w:sz="0" w:space="0" w:color="auto"/>
        <w:left w:val="none" w:sz="0" w:space="0" w:color="auto"/>
        <w:bottom w:val="none" w:sz="0" w:space="0" w:color="auto"/>
        <w:right w:val="none" w:sz="0" w:space="0" w:color="auto"/>
      </w:divBdr>
    </w:div>
    <w:div w:id="637882577">
      <w:marLeft w:val="640"/>
      <w:marRight w:val="0"/>
      <w:marTop w:val="0"/>
      <w:marBottom w:val="0"/>
      <w:divBdr>
        <w:top w:val="none" w:sz="0" w:space="0" w:color="auto"/>
        <w:left w:val="none" w:sz="0" w:space="0" w:color="auto"/>
        <w:bottom w:val="none" w:sz="0" w:space="0" w:color="auto"/>
        <w:right w:val="none" w:sz="0" w:space="0" w:color="auto"/>
      </w:divBdr>
    </w:div>
    <w:div w:id="637952401">
      <w:marLeft w:val="640"/>
      <w:marRight w:val="0"/>
      <w:marTop w:val="0"/>
      <w:marBottom w:val="0"/>
      <w:divBdr>
        <w:top w:val="none" w:sz="0" w:space="0" w:color="auto"/>
        <w:left w:val="none" w:sz="0" w:space="0" w:color="auto"/>
        <w:bottom w:val="none" w:sz="0" w:space="0" w:color="auto"/>
        <w:right w:val="none" w:sz="0" w:space="0" w:color="auto"/>
      </w:divBdr>
    </w:div>
    <w:div w:id="638220038">
      <w:marLeft w:val="640"/>
      <w:marRight w:val="0"/>
      <w:marTop w:val="0"/>
      <w:marBottom w:val="0"/>
      <w:divBdr>
        <w:top w:val="none" w:sz="0" w:space="0" w:color="auto"/>
        <w:left w:val="none" w:sz="0" w:space="0" w:color="auto"/>
        <w:bottom w:val="none" w:sz="0" w:space="0" w:color="auto"/>
        <w:right w:val="none" w:sz="0" w:space="0" w:color="auto"/>
      </w:divBdr>
    </w:div>
    <w:div w:id="638389132">
      <w:marLeft w:val="640"/>
      <w:marRight w:val="0"/>
      <w:marTop w:val="0"/>
      <w:marBottom w:val="0"/>
      <w:divBdr>
        <w:top w:val="none" w:sz="0" w:space="0" w:color="auto"/>
        <w:left w:val="none" w:sz="0" w:space="0" w:color="auto"/>
        <w:bottom w:val="none" w:sz="0" w:space="0" w:color="auto"/>
        <w:right w:val="none" w:sz="0" w:space="0" w:color="auto"/>
      </w:divBdr>
    </w:div>
    <w:div w:id="638728097">
      <w:marLeft w:val="640"/>
      <w:marRight w:val="0"/>
      <w:marTop w:val="0"/>
      <w:marBottom w:val="0"/>
      <w:divBdr>
        <w:top w:val="none" w:sz="0" w:space="0" w:color="auto"/>
        <w:left w:val="none" w:sz="0" w:space="0" w:color="auto"/>
        <w:bottom w:val="none" w:sz="0" w:space="0" w:color="auto"/>
        <w:right w:val="none" w:sz="0" w:space="0" w:color="auto"/>
      </w:divBdr>
    </w:div>
    <w:div w:id="639269651">
      <w:marLeft w:val="640"/>
      <w:marRight w:val="0"/>
      <w:marTop w:val="0"/>
      <w:marBottom w:val="0"/>
      <w:divBdr>
        <w:top w:val="none" w:sz="0" w:space="0" w:color="auto"/>
        <w:left w:val="none" w:sz="0" w:space="0" w:color="auto"/>
        <w:bottom w:val="none" w:sz="0" w:space="0" w:color="auto"/>
        <w:right w:val="none" w:sz="0" w:space="0" w:color="auto"/>
      </w:divBdr>
    </w:div>
    <w:div w:id="639386299">
      <w:marLeft w:val="640"/>
      <w:marRight w:val="0"/>
      <w:marTop w:val="0"/>
      <w:marBottom w:val="0"/>
      <w:divBdr>
        <w:top w:val="none" w:sz="0" w:space="0" w:color="auto"/>
        <w:left w:val="none" w:sz="0" w:space="0" w:color="auto"/>
        <w:bottom w:val="none" w:sz="0" w:space="0" w:color="auto"/>
        <w:right w:val="none" w:sz="0" w:space="0" w:color="auto"/>
      </w:divBdr>
    </w:div>
    <w:div w:id="640503892">
      <w:marLeft w:val="640"/>
      <w:marRight w:val="0"/>
      <w:marTop w:val="0"/>
      <w:marBottom w:val="0"/>
      <w:divBdr>
        <w:top w:val="none" w:sz="0" w:space="0" w:color="auto"/>
        <w:left w:val="none" w:sz="0" w:space="0" w:color="auto"/>
        <w:bottom w:val="none" w:sz="0" w:space="0" w:color="auto"/>
        <w:right w:val="none" w:sz="0" w:space="0" w:color="auto"/>
      </w:divBdr>
    </w:div>
    <w:div w:id="640620985">
      <w:marLeft w:val="640"/>
      <w:marRight w:val="0"/>
      <w:marTop w:val="0"/>
      <w:marBottom w:val="0"/>
      <w:divBdr>
        <w:top w:val="none" w:sz="0" w:space="0" w:color="auto"/>
        <w:left w:val="none" w:sz="0" w:space="0" w:color="auto"/>
        <w:bottom w:val="none" w:sz="0" w:space="0" w:color="auto"/>
        <w:right w:val="none" w:sz="0" w:space="0" w:color="auto"/>
      </w:divBdr>
    </w:div>
    <w:div w:id="640689714">
      <w:marLeft w:val="640"/>
      <w:marRight w:val="0"/>
      <w:marTop w:val="0"/>
      <w:marBottom w:val="0"/>
      <w:divBdr>
        <w:top w:val="none" w:sz="0" w:space="0" w:color="auto"/>
        <w:left w:val="none" w:sz="0" w:space="0" w:color="auto"/>
        <w:bottom w:val="none" w:sz="0" w:space="0" w:color="auto"/>
        <w:right w:val="none" w:sz="0" w:space="0" w:color="auto"/>
      </w:divBdr>
    </w:div>
    <w:div w:id="640813359">
      <w:marLeft w:val="640"/>
      <w:marRight w:val="0"/>
      <w:marTop w:val="0"/>
      <w:marBottom w:val="0"/>
      <w:divBdr>
        <w:top w:val="none" w:sz="0" w:space="0" w:color="auto"/>
        <w:left w:val="none" w:sz="0" w:space="0" w:color="auto"/>
        <w:bottom w:val="none" w:sz="0" w:space="0" w:color="auto"/>
        <w:right w:val="none" w:sz="0" w:space="0" w:color="auto"/>
      </w:divBdr>
    </w:div>
    <w:div w:id="641421677">
      <w:marLeft w:val="640"/>
      <w:marRight w:val="0"/>
      <w:marTop w:val="0"/>
      <w:marBottom w:val="0"/>
      <w:divBdr>
        <w:top w:val="none" w:sz="0" w:space="0" w:color="auto"/>
        <w:left w:val="none" w:sz="0" w:space="0" w:color="auto"/>
        <w:bottom w:val="none" w:sz="0" w:space="0" w:color="auto"/>
        <w:right w:val="none" w:sz="0" w:space="0" w:color="auto"/>
      </w:divBdr>
    </w:div>
    <w:div w:id="641427833">
      <w:marLeft w:val="640"/>
      <w:marRight w:val="0"/>
      <w:marTop w:val="0"/>
      <w:marBottom w:val="0"/>
      <w:divBdr>
        <w:top w:val="none" w:sz="0" w:space="0" w:color="auto"/>
        <w:left w:val="none" w:sz="0" w:space="0" w:color="auto"/>
        <w:bottom w:val="none" w:sz="0" w:space="0" w:color="auto"/>
        <w:right w:val="none" w:sz="0" w:space="0" w:color="auto"/>
      </w:divBdr>
    </w:div>
    <w:div w:id="641468585">
      <w:marLeft w:val="640"/>
      <w:marRight w:val="0"/>
      <w:marTop w:val="0"/>
      <w:marBottom w:val="0"/>
      <w:divBdr>
        <w:top w:val="none" w:sz="0" w:space="0" w:color="auto"/>
        <w:left w:val="none" w:sz="0" w:space="0" w:color="auto"/>
        <w:bottom w:val="none" w:sz="0" w:space="0" w:color="auto"/>
        <w:right w:val="none" w:sz="0" w:space="0" w:color="auto"/>
      </w:divBdr>
    </w:div>
    <w:div w:id="642203229">
      <w:marLeft w:val="640"/>
      <w:marRight w:val="0"/>
      <w:marTop w:val="0"/>
      <w:marBottom w:val="0"/>
      <w:divBdr>
        <w:top w:val="none" w:sz="0" w:space="0" w:color="auto"/>
        <w:left w:val="none" w:sz="0" w:space="0" w:color="auto"/>
        <w:bottom w:val="none" w:sz="0" w:space="0" w:color="auto"/>
        <w:right w:val="none" w:sz="0" w:space="0" w:color="auto"/>
      </w:divBdr>
    </w:div>
    <w:div w:id="642585115">
      <w:marLeft w:val="640"/>
      <w:marRight w:val="0"/>
      <w:marTop w:val="0"/>
      <w:marBottom w:val="0"/>
      <w:divBdr>
        <w:top w:val="none" w:sz="0" w:space="0" w:color="auto"/>
        <w:left w:val="none" w:sz="0" w:space="0" w:color="auto"/>
        <w:bottom w:val="none" w:sz="0" w:space="0" w:color="auto"/>
        <w:right w:val="none" w:sz="0" w:space="0" w:color="auto"/>
      </w:divBdr>
    </w:div>
    <w:div w:id="642589719">
      <w:marLeft w:val="640"/>
      <w:marRight w:val="0"/>
      <w:marTop w:val="0"/>
      <w:marBottom w:val="0"/>
      <w:divBdr>
        <w:top w:val="none" w:sz="0" w:space="0" w:color="auto"/>
        <w:left w:val="none" w:sz="0" w:space="0" w:color="auto"/>
        <w:bottom w:val="none" w:sz="0" w:space="0" w:color="auto"/>
        <w:right w:val="none" w:sz="0" w:space="0" w:color="auto"/>
      </w:divBdr>
    </w:div>
    <w:div w:id="642780971">
      <w:marLeft w:val="640"/>
      <w:marRight w:val="0"/>
      <w:marTop w:val="0"/>
      <w:marBottom w:val="0"/>
      <w:divBdr>
        <w:top w:val="none" w:sz="0" w:space="0" w:color="auto"/>
        <w:left w:val="none" w:sz="0" w:space="0" w:color="auto"/>
        <w:bottom w:val="none" w:sz="0" w:space="0" w:color="auto"/>
        <w:right w:val="none" w:sz="0" w:space="0" w:color="auto"/>
      </w:divBdr>
    </w:div>
    <w:div w:id="642926012">
      <w:marLeft w:val="640"/>
      <w:marRight w:val="0"/>
      <w:marTop w:val="0"/>
      <w:marBottom w:val="0"/>
      <w:divBdr>
        <w:top w:val="none" w:sz="0" w:space="0" w:color="auto"/>
        <w:left w:val="none" w:sz="0" w:space="0" w:color="auto"/>
        <w:bottom w:val="none" w:sz="0" w:space="0" w:color="auto"/>
        <w:right w:val="none" w:sz="0" w:space="0" w:color="auto"/>
      </w:divBdr>
    </w:div>
    <w:div w:id="643317779">
      <w:bodyDiv w:val="1"/>
      <w:marLeft w:val="0"/>
      <w:marRight w:val="0"/>
      <w:marTop w:val="0"/>
      <w:marBottom w:val="0"/>
      <w:divBdr>
        <w:top w:val="none" w:sz="0" w:space="0" w:color="auto"/>
        <w:left w:val="none" w:sz="0" w:space="0" w:color="auto"/>
        <w:bottom w:val="none" w:sz="0" w:space="0" w:color="auto"/>
        <w:right w:val="none" w:sz="0" w:space="0" w:color="auto"/>
      </w:divBdr>
    </w:div>
    <w:div w:id="643389651">
      <w:marLeft w:val="640"/>
      <w:marRight w:val="0"/>
      <w:marTop w:val="0"/>
      <w:marBottom w:val="0"/>
      <w:divBdr>
        <w:top w:val="none" w:sz="0" w:space="0" w:color="auto"/>
        <w:left w:val="none" w:sz="0" w:space="0" w:color="auto"/>
        <w:bottom w:val="none" w:sz="0" w:space="0" w:color="auto"/>
        <w:right w:val="none" w:sz="0" w:space="0" w:color="auto"/>
      </w:divBdr>
    </w:div>
    <w:div w:id="643587070">
      <w:marLeft w:val="640"/>
      <w:marRight w:val="0"/>
      <w:marTop w:val="0"/>
      <w:marBottom w:val="0"/>
      <w:divBdr>
        <w:top w:val="none" w:sz="0" w:space="0" w:color="auto"/>
        <w:left w:val="none" w:sz="0" w:space="0" w:color="auto"/>
        <w:bottom w:val="none" w:sz="0" w:space="0" w:color="auto"/>
        <w:right w:val="none" w:sz="0" w:space="0" w:color="auto"/>
      </w:divBdr>
    </w:div>
    <w:div w:id="643849710">
      <w:bodyDiv w:val="1"/>
      <w:marLeft w:val="0"/>
      <w:marRight w:val="0"/>
      <w:marTop w:val="0"/>
      <w:marBottom w:val="0"/>
      <w:divBdr>
        <w:top w:val="none" w:sz="0" w:space="0" w:color="auto"/>
        <w:left w:val="none" w:sz="0" w:space="0" w:color="auto"/>
        <w:bottom w:val="none" w:sz="0" w:space="0" w:color="auto"/>
        <w:right w:val="none" w:sz="0" w:space="0" w:color="auto"/>
      </w:divBdr>
    </w:div>
    <w:div w:id="643896493">
      <w:marLeft w:val="640"/>
      <w:marRight w:val="0"/>
      <w:marTop w:val="0"/>
      <w:marBottom w:val="0"/>
      <w:divBdr>
        <w:top w:val="none" w:sz="0" w:space="0" w:color="auto"/>
        <w:left w:val="none" w:sz="0" w:space="0" w:color="auto"/>
        <w:bottom w:val="none" w:sz="0" w:space="0" w:color="auto"/>
        <w:right w:val="none" w:sz="0" w:space="0" w:color="auto"/>
      </w:divBdr>
    </w:div>
    <w:div w:id="644893765">
      <w:marLeft w:val="640"/>
      <w:marRight w:val="0"/>
      <w:marTop w:val="0"/>
      <w:marBottom w:val="0"/>
      <w:divBdr>
        <w:top w:val="none" w:sz="0" w:space="0" w:color="auto"/>
        <w:left w:val="none" w:sz="0" w:space="0" w:color="auto"/>
        <w:bottom w:val="none" w:sz="0" w:space="0" w:color="auto"/>
        <w:right w:val="none" w:sz="0" w:space="0" w:color="auto"/>
      </w:divBdr>
    </w:div>
    <w:div w:id="645817901">
      <w:marLeft w:val="640"/>
      <w:marRight w:val="0"/>
      <w:marTop w:val="0"/>
      <w:marBottom w:val="0"/>
      <w:divBdr>
        <w:top w:val="none" w:sz="0" w:space="0" w:color="auto"/>
        <w:left w:val="none" w:sz="0" w:space="0" w:color="auto"/>
        <w:bottom w:val="none" w:sz="0" w:space="0" w:color="auto"/>
        <w:right w:val="none" w:sz="0" w:space="0" w:color="auto"/>
      </w:divBdr>
    </w:div>
    <w:div w:id="646400474">
      <w:bodyDiv w:val="1"/>
      <w:marLeft w:val="0"/>
      <w:marRight w:val="0"/>
      <w:marTop w:val="0"/>
      <w:marBottom w:val="0"/>
      <w:divBdr>
        <w:top w:val="none" w:sz="0" w:space="0" w:color="auto"/>
        <w:left w:val="none" w:sz="0" w:space="0" w:color="auto"/>
        <w:bottom w:val="none" w:sz="0" w:space="0" w:color="auto"/>
        <w:right w:val="none" w:sz="0" w:space="0" w:color="auto"/>
      </w:divBdr>
    </w:div>
    <w:div w:id="646934351">
      <w:bodyDiv w:val="1"/>
      <w:marLeft w:val="0"/>
      <w:marRight w:val="0"/>
      <w:marTop w:val="0"/>
      <w:marBottom w:val="0"/>
      <w:divBdr>
        <w:top w:val="none" w:sz="0" w:space="0" w:color="auto"/>
        <w:left w:val="none" w:sz="0" w:space="0" w:color="auto"/>
        <w:bottom w:val="none" w:sz="0" w:space="0" w:color="auto"/>
        <w:right w:val="none" w:sz="0" w:space="0" w:color="auto"/>
      </w:divBdr>
    </w:div>
    <w:div w:id="646983229">
      <w:marLeft w:val="640"/>
      <w:marRight w:val="0"/>
      <w:marTop w:val="0"/>
      <w:marBottom w:val="0"/>
      <w:divBdr>
        <w:top w:val="none" w:sz="0" w:space="0" w:color="auto"/>
        <w:left w:val="none" w:sz="0" w:space="0" w:color="auto"/>
        <w:bottom w:val="none" w:sz="0" w:space="0" w:color="auto"/>
        <w:right w:val="none" w:sz="0" w:space="0" w:color="auto"/>
      </w:divBdr>
    </w:div>
    <w:div w:id="647323797">
      <w:marLeft w:val="640"/>
      <w:marRight w:val="0"/>
      <w:marTop w:val="0"/>
      <w:marBottom w:val="0"/>
      <w:divBdr>
        <w:top w:val="none" w:sz="0" w:space="0" w:color="auto"/>
        <w:left w:val="none" w:sz="0" w:space="0" w:color="auto"/>
        <w:bottom w:val="none" w:sz="0" w:space="0" w:color="auto"/>
        <w:right w:val="none" w:sz="0" w:space="0" w:color="auto"/>
      </w:divBdr>
    </w:div>
    <w:div w:id="647366406">
      <w:marLeft w:val="640"/>
      <w:marRight w:val="0"/>
      <w:marTop w:val="0"/>
      <w:marBottom w:val="0"/>
      <w:divBdr>
        <w:top w:val="none" w:sz="0" w:space="0" w:color="auto"/>
        <w:left w:val="none" w:sz="0" w:space="0" w:color="auto"/>
        <w:bottom w:val="none" w:sz="0" w:space="0" w:color="auto"/>
        <w:right w:val="none" w:sz="0" w:space="0" w:color="auto"/>
      </w:divBdr>
    </w:div>
    <w:div w:id="647634591">
      <w:marLeft w:val="640"/>
      <w:marRight w:val="0"/>
      <w:marTop w:val="0"/>
      <w:marBottom w:val="0"/>
      <w:divBdr>
        <w:top w:val="none" w:sz="0" w:space="0" w:color="auto"/>
        <w:left w:val="none" w:sz="0" w:space="0" w:color="auto"/>
        <w:bottom w:val="none" w:sz="0" w:space="0" w:color="auto"/>
        <w:right w:val="none" w:sz="0" w:space="0" w:color="auto"/>
      </w:divBdr>
    </w:div>
    <w:div w:id="647636300">
      <w:marLeft w:val="640"/>
      <w:marRight w:val="0"/>
      <w:marTop w:val="0"/>
      <w:marBottom w:val="0"/>
      <w:divBdr>
        <w:top w:val="none" w:sz="0" w:space="0" w:color="auto"/>
        <w:left w:val="none" w:sz="0" w:space="0" w:color="auto"/>
        <w:bottom w:val="none" w:sz="0" w:space="0" w:color="auto"/>
        <w:right w:val="none" w:sz="0" w:space="0" w:color="auto"/>
      </w:divBdr>
    </w:div>
    <w:div w:id="648099328">
      <w:marLeft w:val="640"/>
      <w:marRight w:val="0"/>
      <w:marTop w:val="0"/>
      <w:marBottom w:val="0"/>
      <w:divBdr>
        <w:top w:val="none" w:sz="0" w:space="0" w:color="auto"/>
        <w:left w:val="none" w:sz="0" w:space="0" w:color="auto"/>
        <w:bottom w:val="none" w:sz="0" w:space="0" w:color="auto"/>
        <w:right w:val="none" w:sz="0" w:space="0" w:color="auto"/>
      </w:divBdr>
    </w:div>
    <w:div w:id="648174604">
      <w:marLeft w:val="640"/>
      <w:marRight w:val="0"/>
      <w:marTop w:val="0"/>
      <w:marBottom w:val="0"/>
      <w:divBdr>
        <w:top w:val="none" w:sz="0" w:space="0" w:color="auto"/>
        <w:left w:val="none" w:sz="0" w:space="0" w:color="auto"/>
        <w:bottom w:val="none" w:sz="0" w:space="0" w:color="auto"/>
        <w:right w:val="none" w:sz="0" w:space="0" w:color="auto"/>
      </w:divBdr>
    </w:div>
    <w:div w:id="648293461">
      <w:marLeft w:val="640"/>
      <w:marRight w:val="0"/>
      <w:marTop w:val="0"/>
      <w:marBottom w:val="0"/>
      <w:divBdr>
        <w:top w:val="none" w:sz="0" w:space="0" w:color="auto"/>
        <w:left w:val="none" w:sz="0" w:space="0" w:color="auto"/>
        <w:bottom w:val="none" w:sz="0" w:space="0" w:color="auto"/>
        <w:right w:val="none" w:sz="0" w:space="0" w:color="auto"/>
      </w:divBdr>
    </w:div>
    <w:div w:id="648437410">
      <w:marLeft w:val="640"/>
      <w:marRight w:val="0"/>
      <w:marTop w:val="0"/>
      <w:marBottom w:val="0"/>
      <w:divBdr>
        <w:top w:val="none" w:sz="0" w:space="0" w:color="auto"/>
        <w:left w:val="none" w:sz="0" w:space="0" w:color="auto"/>
        <w:bottom w:val="none" w:sz="0" w:space="0" w:color="auto"/>
        <w:right w:val="none" w:sz="0" w:space="0" w:color="auto"/>
      </w:divBdr>
    </w:div>
    <w:div w:id="649753348">
      <w:marLeft w:val="640"/>
      <w:marRight w:val="0"/>
      <w:marTop w:val="0"/>
      <w:marBottom w:val="0"/>
      <w:divBdr>
        <w:top w:val="none" w:sz="0" w:space="0" w:color="auto"/>
        <w:left w:val="none" w:sz="0" w:space="0" w:color="auto"/>
        <w:bottom w:val="none" w:sz="0" w:space="0" w:color="auto"/>
        <w:right w:val="none" w:sz="0" w:space="0" w:color="auto"/>
      </w:divBdr>
    </w:div>
    <w:div w:id="649821846">
      <w:marLeft w:val="640"/>
      <w:marRight w:val="0"/>
      <w:marTop w:val="0"/>
      <w:marBottom w:val="0"/>
      <w:divBdr>
        <w:top w:val="none" w:sz="0" w:space="0" w:color="auto"/>
        <w:left w:val="none" w:sz="0" w:space="0" w:color="auto"/>
        <w:bottom w:val="none" w:sz="0" w:space="0" w:color="auto"/>
        <w:right w:val="none" w:sz="0" w:space="0" w:color="auto"/>
      </w:divBdr>
    </w:div>
    <w:div w:id="649867920">
      <w:marLeft w:val="640"/>
      <w:marRight w:val="0"/>
      <w:marTop w:val="0"/>
      <w:marBottom w:val="0"/>
      <w:divBdr>
        <w:top w:val="none" w:sz="0" w:space="0" w:color="auto"/>
        <w:left w:val="none" w:sz="0" w:space="0" w:color="auto"/>
        <w:bottom w:val="none" w:sz="0" w:space="0" w:color="auto"/>
        <w:right w:val="none" w:sz="0" w:space="0" w:color="auto"/>
      </w:divBdr>
    </w:div>
    <w:div w:id="650015016">
      <w:marLeft w:val="640"/>
      <w:marRight w:val="0"/>
      <w:marTop w:val="0"/>
      <w:marBottom w:val="0"/>
      <w:divBdr>
        <w:top w:val="none" w:sz="0" w:space="0" w:color="auto"/>
        <w:left w:val="none" w:sz="0" w:space="0" w:color="auto"/>
        <w:bottom w:val="none" w:sz="0" w:space="0" w:color="auto"/>
        <w:right w:val="none" w:sz="0" w:space="0" w:color="auto"/>
      </w:divBdr>
    </w:div>
    <w:div w:id="650402542">
      <w:marLeft w:val="640"/>
      <w:marRight w:val="0"/>
      <w:marTop w:val="0"/>
      <w:marBottom w:val="0"/>
      <w:divBdr>
        <w:top w:val="none" w:sz="0" w:space="0" w:color="auto"/>
        <w:left w:val="none" w:sz="0" w:space="0" w:color="auto"/>
        <w:bottom w:val="none" w:sz="0" w:space="0" w:color="auto"/>
        <w:right w:val="none" w:sz="0" w:space="0" w:color="auto"/>
      </w:divBdr>
    </w:div>
    <w:div w:id="650715599">
      <w:marLeft w:val="640"/>
      <w:marRight w:val="0"/>
      <w:marTop w:val="0"/>
      <w:marBottom w:val="0"/>
      <w:divBdr>
        <w:top w:val="none" w:sz="0" w:space="0" w:color="auto"/>
        <w:left w:val="none" w:sz="0" w:space="0" w:color="auto"/>
        <w:bottom w:val="none" w:sz="0" w:space="0" w:color="auto"/>
        <w:right w:val="none" w:sz="0" w:space="0" w:color="auto"/>
      </w:divBdr>
    </w:div>
    <w:div w:id="650866766">
      <w:marLeft w:val="640"/>
      <w:marRight w:val="0"/>
      <w:marTop w:val="0"/>
      <w:marBottom w:val="0"/>
      <w:divBdr>
        <w:top w:val="none" w:sz="0" w:space="0" w:color="auto"/>
        <w:left w:val="none" w:sz="0" w:space="0" w:color="auto"/>
        <w:bottom w:val="none" w:sz="0" w:space="0" w:color="auto"/>
        <w:right w:val="none" w:sz="0" w:space="0" w:color="auto"/>
      </w:divBdr>
    </w:div>
    <w:div w:id="651838355">
      <w:marLeft w:val="640"/>
      <w:marRight w:val="0"/>
      <w:marTop w:val="0"/>
      <w:marBottom w:val="0"/>
      <w:divBdr>
        <w:top w:val="none" w:sz="0" w:space="0" w:color="auto"/>
        <w:left w:val="none" w:sz="0" w:space="0" w:color="auto"/>
        <w:bottom w:val="none" w:sz="0" w:space="0" w:color="auto"/>
        <w:right w:val="none" w:sz="0" w:space="0" w:color="auto"/>
      </w:divBdr>
    </w:div>
    <w:div w:id="651953909">
      <w:marLeft w:val="640"/>
      <w:marRight w:val="0"/>
      <w:marTop w:val="0"/>
      <w:marBottom w:val="0"/>
      <w:divBdr>
        <w:top w:val="none" w:sz="0" w:space="0" w:color="auto"/>
        <w:left w:val="none" w:sz="0" w:space="0" w:color="auto"/>
        <w:bottom w:val="none" w:sz="0" w:space="0" w:color="auto"/>
        <w:right w:val="none" w:sz="0" w:space="0" w:color="auto"/>
      </w:divBdr>
    </w:div>
    <w:div w:id="652225316">
      <w:marLeft w:val="640"/>
      <w:marRight w:val="0"/>
      <w:marTop w:val="0"/>
      <w:marBottom w:val="0"/>
      <w:divBdr>
        <w:top w:val="none" w:sz="0" w:space="0" w:color="auto"/>
        <w:left w:val="none" w:sz="0" w:space="0" w:color="auto"/>
        <w:bottom w:val="none" w:sz="0" w:space="0" w:color="auto"/>
        <w:right w:val="none" w:sz="0" w:space="0" w:color="auto"/>
      </w:divBdr>
    </w:div>
    <w:div w:id="652371081">
      <w:marLeft w:val="640"/>
      <w:marRight w:val="0"/>
      <w:marTop w:val="0"/>
      <w:marBottom w:val="0"/>
      <w:divBdr>
        <w:top w:val="none" w:sz="0" w:space="0" w:color="auto"/>
        <w:left w:val="none" w:sz="0" w:space="0" w:color="auto"/>
        <w:bottom w:val="none" w:sz="0" w:space="0" w:color="auto"/>
        <w:right w:val="none" w:sz="0" w:space="0" w:color="auto"/>
      </w:divBdr>
    </w:div>
    <w:div w:id="653143262">
      <w:marLeft w:val="640"/>
      <w:marRight w:val="0"/>
      <w:marTop w:val="0"/>
      <w:marBottom w:val="0"/>
      <w:divBdr>
        <w:top w:val="none" w:sz="0" w:space="0" w:color="auto"/>
        <w:left w:val="none" w:sz="0" w:space="0" w:color="auto"/>
        <w:bottom w:val="none" w:sz="0" w:space="0" w:color="auto"/>
        <w:right w:val="none" w:sz="0" w:space="0" w:color="auto"/>
      </w:divBdr>
    </w:div>
    <w:div w:id="653605834">
      <w:marLeft w:val="640"/>
      <w:marRight w:val="0"/>
      <w:marTop w:val="0"/>
      <w:marBottom w:val="0"/>
      <w:divBdr>
        <w:top w:val="none" w:sz="0" w:space="0" w:color="auto"/>
        <w:left w:val="none" w:sz="0" w:space="0" w:color="auto"/>
        <w:bottom w:val="none" w:sz="0" w:space="0" w:color="auto"/>
        <w:right w:val="none" w:sz="0" w:space="0" w:color="auto"/>
      </w:divBdr>
    </w:div>
    <w:div w:id="653681992">
      <w:marLeft w:val="640"/>
      <w:marRight w:val="0"/>
      <w:marTop w:val="0"/>
      <w:marBottom w:val="0"/>
      <w:divBdr>
        <w:top w:val="none" w:sz="0" w:space="0" w:color="auto"/>
        <w:left w:val="none" w:sz="0" w:space="0" w:color="auto"/>
        <w:bottom w:val="none" w:sz="0" w:space="0" w:color="auto"/>
        <w:right w:val="none" w:sz="0" w:space="0" w:color="auto"/>
      </w:divBdr>
    </w:div>
    <w:div w:id="655182315">
      <w:bodyDiv w:val="1"/>
      <w:marLeft w:val="0"/>
      <w:marRight w:val="0"/>
      <w:marTop w:val="0"/>
      <w:marBottom w:val="0"/>
      <w:divBdr>
        <w:top w:val="none" w:sz="0" w:space="0" w:color="auto"/>
        <w:left w:val="none" w:sz="0" w:space="0" w:color="auto"/>
        <w:bottom w:val="none" w:sz="0" w:space="0" w:color="auto"/>
        <w:right w:val="none" w:sz="0" w:space="0" w:color="auto"/>
      </w:divBdr>
    </w:div>
    <w:div w:id="655498226">
      <w:marLeft w:val="640"/>
      <w:marRight w:val="0"/>
      <w:marTop w:val="0"/>
      <w:marBottom w:val="0"/>
      <w:divBdr>
        <w:top w:val="none" w:sz="0" w:space="0" w:color="auto"/>
        <w:left w:val="none" w:sz="0" w:space="0" w:color="auto"/>
        <w:bottom w:val="none" w:sz="0" w:space="0" w:color="auto"/>
        <w:right w:val="none" w:sz="0" w:space="0" w:color="auto"/>
      </w:divBdr>
    </w:div>
    <w:div w:id="655646609">
      <w:marLeft w:val="640"/>
      <w:marRight w:val="0"/>
      <w:marTop w:val="0"/>
      <w:marBottom w:val="0"/>
      <w:divBdr>
        <w:top w:val="none" w:sz="0" w:space="0" w:color="auto"/>
        <w:left w:val="none" w:sz="0" w:space="0" w:color="auto"/>
        <w:bottom w:val="none" w:sz="0" w:space="0" w:color="auto"/>
        <w:right w:val="none" w:sz="0" w:space="0" w:color="auto"/>
      </w:divBdr>
    </w:div>
    <w:div w:id="655844155">
      <w:marLeft w:val="640"/>
      <w:marRight w:val="0"/>
      <w:marTop w:val="0"/>
      <w:marBottom w:val="0"/>
      <w:divBdr>
        <w:top w:val="none" w:sz="0" w:space="0" w:color="auto"/>
        <w:left w:val="none" w:sz="0" w:space="0" w:color="auto"/>
        <w:bottom w:val="none" w:sz="0" w:space="0" w:color="auto"/>
        <w:right w:val="none" w:sz="0" w:space="0" w:color="auto"/>
      </w:divBdr>
    </w:div>
    <w:div w:id="656494712">
      <w:marLeft w:val="640"/>
      <w:marRight w:val="0"/>
      <w:marTop w:val="0"/>
      <w:marBottom w:val="0"/>
      <w:divBdr>
        <w:top w:val="none" w:sz="0" w:space="0" w:color="auto"/>
        <w:left w:val="none" w:sz="0" w:space="0" w:color="auto"/>
        <w:bottom w:val="none" w:sz="0" w:space="0" w:color="auto"/>
        <w:right w:val="none" w:sz="0" w:space="0" w:color="auto"/>
      </w:divBdr>
    </w:div>
    <w:div w:id="656613597">
      <w:bodyDiv w:val="1"/>
      <w:marLeft w:val="0"/>
      <w:marRight w:val="0"/>
      <w:marTop w:val="0"/>
      <w:marBottom w:val="0"/>
      <w:divBdr>
        <w:top w:val="none" w:sz="0" w:space="0" w:color="auto"/>
        <w:left w:val="none" w:sz="0" w:space="0" w:color="auto"/>
        <w:bottom w:val="none" w:sz="0" w:space="0" w:color="auto"/>
        <w:right w:val="none" w:sz="0" w:space="0" w:color="auto"/>
      </w:divBdr>
    </w:div>
    <w:div w:id="657612169">
      <w:marLeft w:val="640"/>
      <w:marRight w:val="0"/>
      <w:marTop w:val="0"/>
      <w:marBottom w:val="0"/>
      <w:divBdr>
        <w:top w:val="none" w:sz="0" w:space="0" w:color="auto"/>
        <w:left w:val="none" w:sz="0" w:space="0" w:color="auto"/>
        <w:bottom w:val="none" w:sz="0" w:space="0" w:color="auto"/>
        <w:right w:val="none" w:sz="0" w:space="0" w:color="auto"/>
      </w:divBdr>
    </w:div>
    <w:div w:id="657880124">
      <w:marLeft w:val="640"/>
      <w:marRight w:val="0"/>
      <w:marTop w:val="0"/>
      <w:marBottom w:val="0"/>
      <w:divBdr>
        <w:top w:val="none" w:sz="0" w:space="0" w:color="auto"/>
        <w:left w:val="none" w:sz="0" w:space="0" w:color="auto"/>
        <w:bottom w:val="none" w:sz="0" w:space="0" w:color="auto"/>
        <w:right w:val="none" w:sz="0" w:space="0" w:color="auto"/>
      </w:divBdr>
    </w:div>
    <w:div w:id="657882093">
      <w:marLeft w:val="640"/>
      <w:marRight w:val="0"/>
      <w:marTop w:val="0"/>
      <w:marBottom w:val="0"/>
      <w:divBdr>
        <w:top w:val="none" w:sz="0" w:space="0" w:color="auto"/>
        <w:left w:val="none" w:sz="0" w:space="0" w:color="auto"/>
        <w:bottom w:val="none" w:sz="0" w:space="0" w:color="auto"/>
        <w:right w:val="none" w:sz="0" w:space="0" w:color="auto"/>
      </w:divBdr>
    </w:div>
    <w:div w:id="658733656">
      <w:bodyDiv w:val="1"/>
      <w:marLeft w:val="0"/>
      <w:marRight w:val="0"/>
      <w:marTop w:val="0"/>
      <w:marBottom w:val="0"/>
      <w:divBdr>
        <w:top w:val="none" w:sz="0" w:space="0" w:color="auto"/>
        <w:left w:val="none" w:sz="0" w:space="0" w:color="auto"/>
        <w:bottom w:val="none" w:sz="0" w:space="0" w:color="auto"/>
        <w:right w:val="none" w:sz="0" w:space="0" w:color="auto"/>
      </w:divBdr>
    </w:div>
    <w:div w:id="658965610">
      <w:marLeft w:val="640"/>
      <w:marRight w:val="0"/>
      <w:marTop w:val="0"/>
      <w:marBottom w:val="0"/>
      <w:divBdr>
        <w:top w:val="none" w:sz="0" w:space="0" w:color="auto"/>
        <w:left w:val="none" w:sz="0" w:space="0" w:color="auto"/>
        <w:bottom w:val="none" w:sz="0" w:space="0" w:color="auto"/>
        <w:right w:val="none" w:sz="0" w:space="0" w:color="auto"/>
      </w:divBdr>
    </w:div>
    <w:div w:id="659044248">
      <w:marLeft w:val="640"/>
      <w:marRight w:val="0"/>
      <w:marTop w:val="0"/>
      <w:marBottom w:val="0"/>
      <w:divBdr>
        <w:top w:val="none" w:sz="0" w:space="0" w:color="auto"/>
        <w:left w:val="none" w:sz="0" w:space="0" w:color="auto"/>
        <w:bottom w:val="none" w:sz="0" w:space="0" w:color="auto"/>
        <w:right w:val="none" w:sz="0" w:space="0" w:color="auto"/>
      </w:divBdr>
    </w:div>
    <w:div w:id="659239891">
      <w:marLeft w:val="640"/>
      <w:marRight w:val="0"/>
      <w:marTop w:val="0"/>
      <w:marBottom w:val="0"/>
      <w:divBdr>
        <w:top w:val="none" w:sz="0" w:space="0" w:color="auto"/>
        <w:left w:val="none" w:sz="0" w:space="0" w:color="auto"/>
        <w:bottom w:val="none" w:sz="0" w:space="0" w:color="auto"/>
        <w:right w:val="none" w:sz="0" w:space="0" w:color="auto"/>
      </w:divBdr>
    </w:div>
    <w:div w:id="659313016">
      <w:marLeft w:val="640"/>
      <w:marRight w:val="0"/>
      <w:marTop w:val="0"/>
      <w:marBottom w:val="0"/>
      <w:divBdr>
        <w:top w:val="none" w:sz="0" w:space="0" w:color="auto"/>
        <w:left w:val="none" w:sz="0" w:space="0" w:color="auto"/>
        <w:bottom w:val="none" w:sz="0" w:space="0" w:color="auto"/>
        <w:right w:val="none" w:sz="0" w:space="0" w:color="auto"/>
      </w:divBdr>
    </w:div>
    <w:div w:id="660037714">
      <w:bodyDiv w:val="1"/>
      <w:marLeft w:val="0"/>
      <w:marRight w:val="0"/>
      <w:marTop w:val="0"/>
      <w:marBottom w:val="0"/>
      <w:divBdr>
        <w:top w:val="none" w:sz="0" w:space="0" w:color="auto"/>
        <w:left w:val="none" w:sz="0" w:space="0" w:color="auto"/>
        <w:bottom w:val="none" w:sz="0" w:space="0" w:color="auto"/>
        <w:right w:val="none" w:sz="0" w:space="0" w:color="auto"/>
      </w:divBdr>
    </w:div>
    <w:div w:id="660234554">
      <w:marLeft w:val="640"/>
      <w:marRight w:val="0"/>
      <w:marTop w:val="0"/>
      <w:marBottom w:val="0"/>
      <w:divBdr>
        <w:top w:val="none" w:sz="0" w:space="0" w:color="auto"/>
        <w:left w:val="none" w:sz="0" w:space="0" w:color="auto"/>
        <w:bottom w:val="none" w:sz="0" w:space="0" w:color="auto"/>
        <w:right w:val="none" w:sz="0" w:space="0" w:color="auto"/>
      </w:divBdr>
    </w:div>
    <w:div w:id="660348956">
      <w:marLeft w:val="640"/>
      <w:marRight w:val="0"/>
      <w:marTop w:val="0"/>
      <w:marBottom w:val="0"/>
      <w:divBdr>
        <w:top w:val="none" w:sz="0" w:space="0" w:color="auto"/>
        <w:left w:val="none" w:sz="0" w:space="0" w:color="auto"/>
        <w:bottom w:val="none" w:sz="0" w:space="0" w:color="auto"/>
        <w:right w:val="none" w:sz="0" w:space="0" w:color="auto"/>
      </w:divBdr>
    </w:div>
    <w:div w:id="660700856">
      <w:marLeft w:val="640"/>
      <w:marRight w:val="0"/>
      <w:marTop w:val="0"/>
      <w:marBottom w:val="0"/>
      <w:divBdr>
        <w:top w:val="none" w:sz="0" w:space="0" w:color="auto"/>
        <w:left w:val="none" w:sz="0" w:space="0" w:color="auto"/>
        <w:bottom w:val="none" w:sz="0" w:space="0" w:color="auto"/>
        <w:right w:val="none" w:sz="0" w:space="0" w:color="auto"/>
      </w:divBdr>
    </w:div>
    <w:div w:id="661080079">
      <w:marLeft w:val="640"/>
      <w:marRight w:val="0"/>
      <w:marTop w:val="0"/>
      <w:marBottom w:val="0"/>
      <w:divBdr>
        <w:top w:val="none" w:sz="0" w:space="0" w:color="auto"/>
        <w:left w:val="none" w:sz="0" w:space="0" w:color="auto"/>
        <w:bottom w:val="none" w:sz="0" w:space="0" w:color="auto"/>
        <w:right w:val="none" w:sz="0" w:space="0" w:color="auto"/>
      </w:divBdr>
    </w:div>
    <w:div w:id="661473005">
      <w:marLeft w:val="640"/>
      <w:marRight w:val="0"/>
      <w:marTop w:val="0"/>
      <w:marBottom w:val="0"/>
      <w:divBdr>
        <w:top w:val="none" w:sz="0" w:space="0" w:color="auto"/>
        <w:left w:val="none" w:sz="0" w:space="0" w:color="auto"/>
        <w:bottom w:val="none" w:sz="0" w:space="0" w:color="auto"/>
        <w:right w:val="none" w:sz="0" w:space="0" w:color="auto"/>
      </w:divBdr>
    </w:div>
    <w:div w:id="661665351">
      <w:bodyDiv w:val="1"/>
      <w:marLeft w:val="0"/>
      <w:marRight w:val="0"/>
      <w:marTop w:val="0"/>
      <w:marBottom w:val="0"/>
      <w:divBdr>
        <w:top w:val="none" w:sz="0" w:space="0" w:color="auto"/>
        <w:left w:val="none" w:sz="0" w:space="0" w:color="auto"/>
        <w:bottom w:val="none" w:sz="0" w:space="0" w:color="auto"/>
        <w:right w:val="none" w:sz="0" w:space="0" w:color="auto"/>
      </w:divBdr>
    </w:div>
    <w:div w:id="661813917">
      <w:marLeft w:val="640"/>
      <w:marRight w:val="0"/>
      <w:marTop w:val="0"/>
      <w:marBottom w:val="0"/>
      <w:divBdr>
        <w:top w:val="none" w:sz="0" w:space="0" w:color="auto"/>
        <w:left w:val="none" w:sz="0" w:space="0" w:color="auto"/>
        <w:bottom w:val="none" w:sz="0" w:space="0" w:color="auto"/>
        <w:right w:val="none" w:sz="0" w:space="0" w:color="auto"/>
      </w:divBdr>
    </w:div>
    <w:div w:id="662126683">
      <w:marLeft w:val="640"/>
      <w:marRight w:val="0"/>
      <w:marTop w:val="0"/>
      <w:marBottom w:val="0"/>
      <w:divBdr>
        <w:top w:val="none" w:sz="0" w:space="0" w:color="auto"/>
        <w:left w:val="none" w:sz="0" w:space="0" w:color="auto"/>
        <w:bottom w:val="none" w:sz="0" w:space="0" w:color="auto"/>
        <w:right w:val="none" w:sz="0" w:space="0" w:color="auto"/>
      </w:divBdr>
    </w:div>
    <w:div w:id="662389268">
      <w:marLeft w:val="640"/>
      <w:marRight w:val="0"/>
      <w:marTop w:val="0"/>
      <w:marBottom w:val="0"/>
      <w:divBdr>
        <w:top w:val="none" w:sz="0" w:space="0" w:color="auto"/>
        <w:left w:val="none" w:sz="0" w:space="0" w:color="auto"/>
        <w:bottom w:val="none" w:sz="0" w:space="0" w:color="auto"/>
        <w:right w:val="none" w:sz="0" w:space="0" w:color="auto"/>
      </w:divBdr>
    </w:div>
    <w:div w:id="662516254">
      <w:marLeft w:val="640"/>
      <w:marRight w:val="0"/>
      <w:marTop w:val="0"/>
      <w:marBottom w:val="0"/>
      <w:divBdr>
        <w:top w:val="none" w:sz="0" w:space="0" w:color="auto"/>
        <w:left w:val="none" w:sz="0" w:space="0" w:color="auto"/>
        <w:bottom w:val="none" w:sz="0" w:space="0" w:color="auto"/>
        <w:right w:val="none" w:sz="0" w:space="0" w:color="auto"/>
      </w:divBdr>
    </w:div>
    <w:div w:id="662661632">
      <w:marLeft w:val="640"/>
      <w:marRight w:val="0"/>
      <w:marTop w:val="0"/>
      <w:marBottom w:val="0"/>
      <w:divBdr>
        <w:top w:val="none" w:sz="0" w:space="0" w:color="auto"/>
        <w:left w:val="none" w:sz="0" w:space="0" w:color="auto"/>
        <w:bottom w:val="none" w:sz="0" w:space="0" w:color="auto"/>
        <w:right w:val="none" w:sz="0" w:space="0" w:color="auto"/>
      </w:divBdr>
    </w:div>
    <w:div w:id="662663281">
      <w:marLeft w:val="640"/>
      <w:marRight w:val="0"/>
      <w:marTop w:val="0"/>
      <w:marBottom w:val="0"/>
      <w:divBdr>
        <w:top w:val="none" w:sz="0" w:space="0" w:color="auto"/>
        <w:left w:val="none" w:sz="0" w:space="0" w:color="auto"/>
        <w:bottom w:val="none" w:sz="0" w:space="0" w:color="auto"/>
        <w:right w:val="none" w:sz="0" w:space="0" w:color="auto"/>
      </w:divBdr>
    </w:div>
    <w:div w:id="662976286">
      <w:bodyDiv w:val="1"/>
      <w:marLeft w:val="0"/>
      <w:marRight w:val="0"/>
      <w:marTop w:val="0"/>
      <w:marBottom w:val="0"/>
      <w:divBdr>
        <w:top w:val="none" w:sz="0" w:space="0" w:color="auto"/>
        <w:left w:val="none" w:sz="0" w:space="0" w:color="auto"/>
        <w:bottom w:val="none" w:sz="0" w:space="0" w:color="auto"/>
        <w:right w:val="none" w:sz="0" w:space="0" w:color="auto"/>
      </w:divBdr>
    </w:div>
    <w:div w:id="663052726">
      <w:marLeft w:val="640"/>
      <w:marRight w:val="0"/>
      <w:marTop w:val="0"/>
      <w:marBottom w:val="0"/>
      <w:divBdr>
        <w:top w:val="none" w:sz="0" w:space="0" w:color="auto"/>
        <w:left w:val="none" w:sz="0" w:space="0" w:color="auto"/>
        <w:bottom w:val="none" w:sz="0" w:space="0" w:color="auto"/>
        <w:right w:val="none" w:sz="0" w:space="0" w:color="auto"/>
      </w:divBdr>
    </w:div>
    <w:div w:id="663246461">
      <w:marLeft w:val="640"/>
      <w:marRight w:val="0"/>
      <w:marTop w:val="0"/>
      <w:marBottom w:val="0"/>
      <w:divBdr>
        <w:top w:val="none" w:sz="0" w:space="0" w:color="auto"/>
        <w:left w:val="none" w:sz="0" w:space="0" w:color="auto"/>
        <w:bottom w:val="none" w:sz="0" w:space="0" w:color="auto"/>
        <w:right w:val="none" w:sz="0" w:space="0" w:color="auto"/>
      </w:divBdr>
    </w:div>
    <w:div w:id="663322221">
      <w:marLeft w:val="640"/>
      <w:marRight w:val="0"/>
      <w:marTop w:val="0"/>
      <w:marBottom w:val="0"/>
      <w:divBdr>
        <w:top w:val="none" w:sz="0" w:space="0" w:color="auto"/>
        <w:left w:val="none" w:sz="0" w:space="0" w:color="auto"/>
        <w:bottom w:val="none" w:sz="0" w:space="0" w:color="auto"/>
        <w:right w:val="none" w:sz="0" w:space="0" w:color="auto"/>
      </w:divBdr>
    </w:div>
    <w:div w:id="663751570">
      <w:marLeft w:val="640"/>
      <w:marRight w:val="0"/>
      <w:marTop w:val="0"/>
      <w:marBottom w:val="0"/>
      <w:divBdr>
        <w:top w:val="none" w:sz="0" w:space="0" w:color="auto"/>
        <w:left w:val="none" w:sz="0" w:space="0" w:color="auto"/>
        <w:bottom w:val="none" w:sz="0" w:space="0" w:color="auto"/>
        <w:right w:val="none" w:sz="0" w:space="0" w:color="auto"/>
      </w:divBdr>
    </w:div>
    <w:div w:id="663780777">
      <w:marLeft w:val="640"/>
      <w:marRight w:val="0"/>
      <w:marTop w:val="0"/>
      <w:marBottom w:val="0"/>
      <w:divBdr>
        <w:top w:val="none" w:sz="0" w:space="0" w:color="auto"/>
        <w:left w:val="none" w:sz="0" w:space="0" w:color="auto"/>
        <w:bottom w:val="none" w:sz="0" w:space="0" w:color="auto"/>
        <w:right w:val="none" w:sz="0" w:space="0" w:color="auto"/>
      </w:divBdr>
    </w:div>
    <w:div w:id="663975820">
      <w:bodyDiv w:val="1"/>
      <w:marLeft w:val="0"/>
      <w:marRight w:val="0"/>
      <w:marTop w:val="0"/>
      <w:marBottom w:val="0"/>
      <w:divBdr>
        <w:top w:val="none" w:sz="0" w:space="0" w:color="auto"/>
        <w:left w:val="none" w:sz="0" w:space="0" w:color="auto"/>
        <w:bottom w:val="none" w:sz="0" w:space="0" w:color="auto"/>
        <w:right w:val="none" w:sz="0" w:space="0" w:color="auto"/>
      </w:divBdr>
    </w:div>
    <w:div w:id="665207895">
      <w:marLeft w:val="640"/>
      <w:marRight w:val="0"/>
      <w:marTop w:val="0"/>
      <w:marBottom w:val="0"/>
      <w:divBdr>
        <w:top w:val="none" w:sz="0" w:space="0" w:color="auto"/>
        <w:left w:val="none" w:sz="0" w:space="0" w:color="auto"/>
        <w:bottom w:val="none" w:sz="0" w:space="0" w:color="auto"/>
        <w:right w:val="none" w:sz="0" w:space="0" w:color="auto"/>
      </w:divBdr>
    </w:div>
    <w:div w:id="665287559">
      <w:marLeft w:val="640"/>
      <w:marRight w:val="0"/>
      <w:marTop w:val="0"/>
      <w:marBottom w:val="0"/>
      <w:divBdr>
        <w:top w:val="none" w:sz="0" w:space="0" w:color="auto"/>
        <w:left w:val="none" w:sz="0" w:space="0" w:color="auto"/>
        <w:bottom w:val="none" w:sz="0" w:space="0" w:color="auto"/>
        <w:right w:val="none" w:sz="0" w:space="0" w:color="auto"/>
      </w:divBdr>
    </w:div>
    <w:div w:id="665404200">
      <w:marLeft w:val="640"/>
      <w:marRight w:val="0"/>
      <w:marTop w:val="0"/>
      <w:marBottom w:val="0"/>
      <w:divBdr>
        <w:top w:val="none" w:sz="0" w:space="0" w:color="auto"/>
        <w:left w:val="none" w:sz="0" w:space="0" w:color="auto"/>
        <w:bottom w:val="none" w:sz="0" w:space="0" w:color="auto"/>
        <w:right w:val="none" w:sz="0" w:space="0" w:color="auto"/>
      </w:divBdr>
    </w:div>
    <w:div w:id="665715159">
      <w:bodyDiv w:val="1"/>
      <w:marLeft w:val="0"/>
      <w:marRight w:val="0"/>
      <w:marTop w:val="0"/>
      <w:marBottom w:val="0"/>
      <w:divBdr>
        <w:top w:val="none" w:sz="0" w:space="0" w:color="auto"/>
        <w:left w:val="none" w:sz="0" w:space="0" w:color="auto"/>
        <w:bottom w:val="none" w:sz="0" w:space="0" w:color="auto"/>
        <w:right w:val="none" w:sz="0" w:space="0" w:color="auto"/>
      </w:divBdr>
    </w:div>
    <w:div w:id="665789126">
      <w:marLeft w:val="640"/>
      <w:marRight w:val="0"/>
      <w:marTop w:val="0"/>
      <w:marBottom w:val="0"/>
      <w:divBdr>
        <w:top w:val="none" w:sz="0" w:space="0" w:color="auto"/>
        <w:left w:val="none" w:sz="0" w:space="0" w:color="auto"/>
        <w:bottom w:val="none" w:sz="0" w:space="0" w:color="auto"/>
        <w:right w:val="none" w:sz="0" w:space="0" w:color="auto"/>
      </w:divBdr>
    </w:div>
    <w:div w:id="665939299">
      <w:marLeft w:val="640"/>
      <w:marRight w:val="0"/>
      <w:marTop w:val="0"/>
      <w:marBottom w:val="0"/>
      <w:divBdr>
        <w:top w:val="none" w:sz="0" w:space="0" w:color="auto"/>
        <w:left w:val="none" w:sz="0" w:space="0" w:color="auto"/>
        <w:bottom w:val="none" w:sz="0" w:space="0" w:color="auto"/>
        <w:right w:val="none" w:sz="0" w:space="0" w:color="auto"/>
      </w:divBdr>
    </w:div>
    <w:div w:id="665981893">
      <w:marLeft w:val="640"/>
      <w:marRight w:val="0"/>
      <w:marTop w:val="0"/>
      <w:marBottom w:val="0"/>
      <w:divBdr>
        <w:top w:val="none" w:sz="0" w:space="0" w:color="auto"/>
        <w:left w:val="none" w:sz="0" w:space="0" w:color="auto"/>
        <w:bottom w:val="none" w:sz="0" w:space="0" w:color="auto"/>
        <w:right w:val="none" w:sz="0" w:space="0" w:color="auto"/>
      </w:divBdr>
    </w:div>
    <w:div w:id="666790574">
      <w:marLeft w:val="640"/>
      <w:marRight w:val="0"/>
      <w:marTop w:val="0"/>
      <w:marBottom w:val="0"/>
      <w:divBdr>
        <w:top w:val="none" w:sz="0" w:space="0" w:color="auto"/>
        <w:left w:val="none" w:sz="0" w:space="0" w:color="auto"/>
        <w:bottom w:val="none" w:sz="0" w:space="0" w:color="auto"/>
        <w:right w:val="none" w:sz="0" w:space="0" w:color="auto"/>
      </w:divBdr>
    </w:div>
    <w:div w:id="666904062">
      <w:bodyDiv w:val="1"/>
      <w:marLeft w:val="0"/>
      <w:marRight w:val="0"/>
      <w:marTop w:val="0"/>
      <w:marBottom w:val="0"/>
      <w:divBdr>
        <w:top w:val="none" w:sz="0" w:space="0" w:color="auto"/>
        <w:left w:val="none" w:sz="0" w:space="0" w:color="auto"/>
        <w:bottom w:val="none" w:sz="0" w:space="0" w:color="auto"/>
        <w:right w:val="none" w:sz="0" w:space="0" w:color="auto"/>
      </w:divBdr>
    </w:div>
    <w:div w:id="666905451">
      <w:marLeft w:val="640"/>
      <w:marRight w:val="0"/>
      <w:marTop w:val="0"/>
      <w:marBottom w:val="0"/>
      <w:divBdr>
        <w:top w:val="none" w:sz="0" w:space="0" w:color="auto"/>
        <w:left w:val="none" w:sz="0" w:space="0" w:color="auto"/>
        <w:bottom w:val="none" w:sz="0" w:space="0" w:color="auto"/>
        <w:right w:val="none" w:sz="0" w:space="0" w:color="auto"/>
      </w:divBdr>
    </w:div>
    <w:div w:id="666909633">
      <w:marLeft w:val="640"/>
      <w:marRight w:val="0"/>
      <w:marTop w:val="0"/>
      <w:marBottom w:val="0"/>
      <w:divBdr>
        <w:top w:val="none" w:sz="0" w:space="0" w:color="auto"/>
        <w:left w:val="none" w:sz="0" w:space="0" w:color="auto"/>
        <w:bottom w:val="none" w:sz="0" w:space="0" w:color="auto"/>
        <w:right w:val="none" w:sz="0" w:space="0" w:color="auto"/>
      </w:divBdr>
    </w:div>
    <w:div w:id="667026010">
      <w:marLeft w:val="640"/>
      <w:marRight w:val="0"/>
      <w:marTop w:val="0"/>
      <w:marBottom w:val="0"/>
      <w:divBdr>
        <w:top w:val="none" w:sz="0" w:space="0" w:color="auto"/>
        <w:left w:val="none" w:sz="0" w:space="0" w:color="auto"/>
        <w:bottom w:val="none" w:sz="0" w:space="0" w:color="auto"/>
        <w:right w:val="none" w:sz="0" w:space="0" w:color="auto"/>
      </w:divBdr>
    </w:div>
    <w:div w:id="667245665">
      <w:marLeft w:val="640"/>
      <w:marRight w:val="0"/>
      <w:marTop w:val="0"/>
      <w:marBottom w:val="0"/>
      <w:divBdr>
        <w:top w:val="none" w:sz="0" w:space="0" w:color="auto"/>
        <w:left w:val="none" w:sz="0" w:space="0" w:color="auto"/>
        <w:bottom w:val="none" w:sz="0" w:space="0" w:color="auto"/>
        <w:right w:val="none" w:sz="0" w:space="0" w:color="auto"/>
      </w:divBdr>
    </w:div>
    <w:div w:id="668559988">
      <w:marLeft w:val="640"/>
      <w:marRight w:val="0"/>
      <w:marTop w:val="0"/>
      <w:marBottom w:val="0"/>
      <w:divBdr>
        <w:top w:val="none" w:sz="0" w:space="0" w:color="auto"/>
        <w:left w:val="none" w:sz="0" w:space="0" w:color="auto"/>
        <w:bottom w:val="none" w:sz="0" w:space="0" w:color="auto"/>
        <w:right w:val="none" w:sz="0" w:space="0" w:color="auto"/>
      </w:divBdr>
    </w:div>
    <w:div w:id="668992757">
      <w:marLeft w:val="640"/>
      <w:marRight w:val="0"/>
      <w:marTop w:val="0"/>
      <w:marBottom w:val="0"/>
      <w:divBdr>
        <w:top w:val="none" w:sz="0" w:space="0" w:color="auto"/>
        <w:left w:val="none" w:sz="0" w:space="0" w:color="auto"/>
        <w:bottom w:val="none" w:sz="0" w:space="0" w:color="auto"/>
        <w:right w:val="none" w:sz="0" w:space="0" w:color="auto"/>
      </w:divBdr>
    </w:div>
    <w:div w:id="669867063">
      <w:marLeft w:val="640"/>
      <w:marRight w:val="0"/>
      <w:marTop w:val="0"/>
      <w:marBottom w:val="0"/>
      <w:divBdr>
        <w:top w:val="none" w:sz="0" w:space="0" w:color="auto"/>
        <w:left w:val="none" w:sz="0" w:space="0" w:color="auto"/>
        <w:bottom w:val="none" w:sz="0" w:space="0" w:color="auto"/>
        <w:right w:val="none" w:sz="0" w:space="0" w:color="auto"/>
      </w:divBdr>
    </w:div>
    <w:div w:id="669873918">
      <w:marLeft w:val="640"/>
      <w:marRight w:val="0"/>
      <w:marTop w:val="0"/>
      <w:marBottom w:val="0"/>
      <w:divBdr>
        <w:top w:val="none" w:sz="0" w:space="0" w:color="auto"/>
        <w:left w:val="none" w:sz="0" w:space="0" w:color="auto"/>
        <w:bottom w:val="none" w:sz="0" w:space="0" w:color="auto"/>
        <w:right w:val="none" w:sz="0" w:space="0" w:color="auto"/>
      </w:divBdr>
    </w:div>
    <w:div w:id="671416403">
      <w:marLeft w:val="640"/>
      <w:marRight w:val="0"/>
      <w:marTop w:val="0"/>
      <w:marBottom w:val="0"/>
      <w:divBdr>
        <w:top w:val="none" w:sz="0" w:space="0" w:color="auto"/>
        <w:left w:val="none" w:sz="0" w:space="0" w:color="auto"/>
        <w:bottom w:val="none" w:sz="0" w:space="0" w:color="auto"/>
        <w:right w:val="none" w:sz="0" w:space="0" w:color="auto"/>
      </w:divBdr>
    </w:div>
    <w:div w:id="671644622">
      <w:marLeft w:val="640"/>
      <w:marRight w:val="0"/>
      <w:marTop w:val="0"/>
      <w:marBottom w:val="0"/>
      <w:divBdr>
        <w:top w:val="none" w:sz="0" w:space="0" w:color="auto"/>
        <w:left w:val="none" w:sz="0" w:space="0" w:color="auto"/>
        <w:bottom w:val="none" w:sz="0" w:space="0" w:color="auto"/>
        <w:right w:val="none" w:sz="0" w:space="0" w:color="auto"/>
      </w:divBdr>
    </w:div>
    <w:div w:id="671682805">
      <w:marLeft w:val="640"/>
      <w:marRight w:val="0"/>
      <w:marTop w:val="0"/>
      <w:marBottom w:val="0"/>
      <w:divBdr>
        <w:top w:val="none" w:sz="0" w:space="0" w:color="auto"/>
        <w:left w:val="none" w:sz="0" w:space="0" w:color="auto"/>
        <w:bottom w:val="none" w:sz="0" w:space="0" w:color="auto"/>
        <w:right w:val="none" w:sz="0" w:space="0" w:color="auto"/>
      </w:divBdr>
    </w:div>
    <w:div w:id="672805038">
      <w:marLeft w:val="640"/>
      <w:marRight w:val="0"/>
      <w:marTop w:val="0"/>
      <w:marBottom w:val="0"/>
      <w:divBdr>
        <w:top w:val="none" w:sz="0" w:space="0" w:color="auto"/>
        <w:left w:val="none" w:sz="0" w:space="0" w:color="auto"/>
        <w:bottom w:val="none" w:sz="0" w:space="0" w:color="auto"/>
        <w:right w:val="none" w:sz="0" w:space="0" w:color="auto"/>
      </w:divBdr>
    </w:div>
    <w:div w:id="672998679">
      <w:marLeft w:val="640"/>
      <w:marRight w:val="0"/>
      <w:marTop w:val="0"/>
      <w:marBottom w:val="0"/>
      <w:divBdr>
        <w:top w:val="none" w:sz="0" w:space="0" w:color="auto"/>
        <w:left w:val="none" w:sz="0" w:space="0" w:color="auto"/>
        <w:bottom w:val="none" w:sz="0" w:space="0" w:color="auto"/>
        <w:right w:val="none" w:sz="0" w:space="0" w:color="auto"/>
      </w:divBdr>
    </w:div>
    <w:div w:id="673145065">
      <w:marLeft w:val="640"/>
      <w:marRight w:val="0"/>
      <w:marTop w:val="0"/>
      <w:marBottom w:val="0"/>
      <w:divBdr>
        <w:top w:val="none" w:sz="0" w:space="0" w:color="auto"/>
        <w:left w:val="none" w:sz="0" w:space="0" w:color="auto"/>
        <w:bottom w:val="none" w:sz="0" w:space="0" w:color="auto"/>
        <w:right w:val="none" w:sz="0" w:space="0" w:color="auto"/>
      </w:divBdr>
    </w:div>
    <w:div w:id="673797553">
      <w:marLeft w:val="640"/>
      <w:marRight w:val="0"/>
      <w:marTop w:val="0"/>
      <w:marBottom w:val="0"/>
      <w:divBdr>
        <w:top w:val="none" w:sz="0" w:space="0" w:color="auto"/>
        <w:left w:val="none" w:sz="0" w:space="0" w:color="auto"/>
        <w:bottom w:val="none" w:sz="0" w:space="0" w:color="auto"/>
        <w:right w:val="none" w:sz="0" w:space="0" w:color="auto"/>
      </w:divBdr>
    </w:div>
    <w:div w:id="673805632">
      <w:marLeft w:val="640"/>
      <w:marRight w:val="0"/>
      <w:marTop w:val="0"/>
      <w:marBottom w:val="0"/>
      <w:divBdr>
        <w:top w:val="none" w:sz="0" w:space="0" w:color="auto"/>
        <w:left w:val="none" w:sz="0" w:space="0" w:color="auto"/>
        <w:bottom w:val="none" w:sz="0" w:space="0" w:color="auto"/>
        <w:right w:val="none" w:sz="0" w:space="0" w:color="auto"/>
      </w:divBdr>
    </w:div>
    <w:div w:id="674261229">
      <w:marLeft w:val="640"/>
      <w:marRight w:val="0"/>
      <w:marTop w:val="0"/>
      <w:marBottom w:val="0"/>
      <w:divBdr>
        <w:top w:val="none" w:sz="0" w:space="0" w:color="auto"/>
        <w:left w:val="none" w:sz="0" w:space="0" w:color="auto"/>
        <w:bottom w:val="none" w:sz="0" w:space="0" w:color="auto"/>
        <w:right w:val="none" w:sz="0" w:space="0" w:color="auto"/>
      </w:divBdr>
    </w:div>
    <w:div w:id="674261377">
      <w:bodyDiv w:val="1"/>
      <w:marLeft w:val="0"/>
      <w:marRight w:val="0"/>
      <w:marTop w:val="0"/>
      <w:marBottom w:val="0"/>
      <w:divBdr>
        <w:top w:val="none" w:sz="0" w:space="0" w:color="auto"/>
        <w:left w:val="none" w:sz="0" w:space="0" w:color="auto"/>
        <w:bottom w:val="none" w:sz="0" w:space="0" w:color="auto"/>
        <w:right w:val="none" w:sz="0" w:space="0" w:color="auto"/>
      </w:divBdr>
    </w:div>
    <w:div w:id="675041770">
      <w:marLeft w:val="640"/>
      <w:marRight w:val="0"/>
      <w:marTop w:val="0"/>
      <w:marBottom w:val="0"/>
      <w:divBdr>
        <w:top w:val="none" w:sz="0" w:space="0" w:color="auto"/>
        <w:left w:val="none" w:sz="0" w:space="0" w:color="auto"/>
        <w:bottom w:val="none" w:sz="0" w:space="0" w:color="auto"/>
        <w:right w:val="none" w:sz="0" w:space="0" w:color="auto"/>
      </w:divBdr>
    </w:div>
    <w:div w:id="675108373">
      <w:marLeft w:val="640"/>
      <w:marRight w:val="0"/>
      <w:marTop w:val="0"/>
      <w:marBottom w:val="0"/>
      <w:divBdr>
        <w:top w:val="none" w:sz="0" w:space="0" w:color="auto"/>
        <w:left w:val="none" w:sz="0" w:space="0" w:color="auto"/>
        <w:bottom w:val="none" w:sz="0" w:space="0" w:color="auto"/>
        <w:right w:val="none" w:sz="0" w:space="0" w:color="auto"/>
      </w:divBdr>
    </w:div>
    <w:div w:id="675428686">
      <w:marLeft w:val="640"/>
      <w:marRight w:val="0"/>
      <w:marTop w:val="0"/>
      <w:marBottom w:val="0"/>
      <w:divBdr>
        <w:top w:val="none" w:sz="0" w:space="0" w:color="auto"/>
        <w:left w:val="none" w:sz="0" w:space="0" w:color="auto"/>
        <w:bottom w:val="none" w:sz="0" w:space="0" w:color="auto"/>
        <w:right w:val="none" w:sz="0" w:space="0" w:color="auto"/>
      </w:divBdr>
    </w:div>
    <w:div w:id="675614102">
      <w:marLeft w:val="640"/>
      <w:marRight w:val="0"/>
      <w:marTop w:val="0"/>
      <w:marBottom w:val="0"/>
      <w:divBdr>
        <w:top w:val="none" w:sz="0" w:space="0" w:color="auto"/>
        <w:left w:val="none" w:sz="0" w:space="0" w:color="auto"/>
        <w:bottom w:val="none" w:sz="0" w:space="0" w:color="auto"/>
        <w:right w:val="none" w:sz="0" w:space="0" w:color="auto"/>
      </w:divBdr>
    </w:div>
    <w:div w:id="676495032">
      <w:marLeft w:val="640"/>
      <w:marRight w:val="0"/>
      <w:marTop w:val="0"/>
      <w:marBottom w:val="0"/>
      <w:divBdr>
        <w:top w:val="none" w:sz="0" w:space="0" w:color="auto"/>
        <w:left w:val="none" w:sz="0" w:space="0" w:color="auto"/>
        <w:bottom w:val="none" w:sz="0" w:space="0" w:color="auto"/>
        <w:right w:val="none" w:sz="0" w:space="0" w:color="auto"/>
      </w:divBdr>
    </w:div>
    <w:div w:id="676806284">
      <w:marLeft w:val="640"/>
      <w:marRight w:val="0"/>
      <w:marTop w:val="0"/>
      <w:marBottom w:val="0"/>
      <w:divBdr>
        <w:top w:val="none" w:sz="0" w:space="0" w:color="auto"/>
        <w:left w:val="none" w:sz="0" w:space="0" w:color="auto"/>
        <w:bottom w:val="none" w:sz="0" w:space="0" w:color="auto"/>
        <w:right w:val="none" w:sz="0" w:space="0" w:color="auto"/>
      </w:divBdr>
    </w:div>
    <w:div w:id="677124627">
      <w:marLeft w:val="640"/>
      <w:marRight w:val="0"/>
      <w:marTop w:val="0"/>
      <w:marBottom w:val="0"/>
      <w:divBdr>
        <w:top w:val="none" w:sz="0" w:space="0" w:color="auto"/>
        <w:left w:val="none" w:sz="0" w:space="0" w:color="auto"/>
        <w:bottom w:val="none" w:sz="0" w:space="0" w:color="auto"/>
        <w:right w:val="none" w:sz="0" w:space="0" w:color="auto"/>
      </w:divBdr>
    </w:div>
    <w:div w:id="677929289">
      <w:marLeft w:val="640"/>
      <w:marRight w:val="0"/>
      <w:marTop w:val="0"/>
      <w:marBottom w:val="0"/>
      <w:divBdr>
        <w:top w:val="none" w:sz="0" w:space="0" w:color="auto"/>
        <w:left w:val="none" w:sz="0" w:space="0" w:color="auto"/>
        <w:bottom w:val="none" w:sz="0" w:space="0" w:color="auto"/>
        <w:right w:val="none" w:sz="0" w:space="0" w:color="auto"/>
      </w:divBdr>
    </w:div>
    <w:div w:id="678429129">
      <w:marLeft w:val="640"/>
      <w:marRight w:val="0"/>
      <w:marTop w:val="0"/>
      <w:marBottom w:val="0"/>
      <w:divBdr>
        <w:top w:val="none" w:sz="0" w:space="0" w:color="auto"/>
        <w:left w:val="none" w:sz="0" w:space="0" w:color="auto"/>
        <w:bottom w:val="none" w:sz="0" w:space="0" w:color="auto"/>
        <w:right w:val="none" w:sz="0" w:space="0" w:color="auto"/>
      </w:divBdr>
    </w:div>
    <w:div w:id="678778686">
      <w:bodyDiv w:val="1"/>
      <w:marLeft w:val="0"/>
      <w:marRight w:val="0"/>
      <w:marTop w:val="0"/>
      <w:marBottom w:val="0"/>
      <w:divBdr>
        <w:top w:val="none" w:sz="0" w:space="0" w:color="auto"/>
        <w:left w:val="none" w:sz="0" w:space="0" w:color="auto"/>
        <w:bottom w:val="none" w:sz="0" w:space="0" w:color="auto"/>
        <w:right w:val="none" w:sz="0" w:space="0" w:color="auto"/>
      </w:divBdr>
    </w:div>
    <w:div w:id="678847748">
      <w:bodyDiv w:val="1"/>
      <w:marLeft w:val="0"/>
      <w:marRight w:val="0"/>
      <w:marTop w:val="0"/>
      <w:marBottom w:val="0"/>
      <w:divBdr>
        <w:top w:val="none" w:sz="0" w:space="0" w:color="auto"/>
        <w:left w:val="none" w:sz="0" w:space="0" w:color="auto"/>
        <w:bottom w:val="none" w:sz="0" w:space="0" w:color="auto"/>
        <w:right w:val="none" w:sz="0" w:space="0" w:color="auto"/>
      </w:divBdr>
    </w:div>
    <w:div w:id="678896880">
      <w:marLeft w:val="640"/>
      <w:marRight w:val="0"/>
      <w:marTop w:val="0"/>
      <w:marBottom w:val="0"/>
      <w:divBdr>
        <w:top w:val="none" w:sz="0" w:space="0" w:color="auto"/>
        <w:left w:val="none" w:sz="0" w:space="0" w:color="auto"/>
        <w:bottom w:val="none" w:sz="0" w:space="0" w:color="auto"/>
        <w:right w:val="none" w:sz="0" w:space="0" w:color="auto"/>
      </w:divBdr>
    </w:div>
    <w:div w:id="678973705">
      <w:bodyDiv w:val="1"/>
      <w:marLeft w:val="0"/>
      <w:marRight w:val="0"/>
      <w:marTop w:val="0"/>
      <w:marBottom w:val="0"/>
      <w:divBdr>
        <w:top w:val="none" w:sz="0" w:space="0" w:color="auto"/>
        <w:left w:val="none" w:sz="0" w:space="0" w:color="auto"/>
        <w:bottom w:val="none" w:sz="0" w:space="0" w:color="auto"/>
        <w:right w:val="none" w:sz="0" w:space="0" w:color="auto"/>
      </w:divBdr>
    </w:div>
    <w:div w:id="679043548">
      <w:marLeft w:val="640"/>
      <w:marRight w:val="0"/>
      <w:marTop w:val="0"/>
      <w:marBottom w:val="0"/>
      <w:divBdr>
        <w:top w:val="none" w:sz="0" w:space="0" w:color="auto"/>
        <w:left w:val="none" w:sz="0" w:space="0" w:color="auto"/>
        <w:bottom w:val="none" w:sz="0" w:space="0" w:color="auto"/>
        <w:right w:val="none" w:sz="0" w:space="0" w:color="auto"/>
      </w:divBdr>
    </w:div>
    <w:div w:id="679157744">
      <w:marLeft w:val="640"/>
      <w:marRight w:val="0"/>
      <w:marTop w:val="0"/>
      <w:marBottom w:val="0"/>
      <w:divBdr>
        <w:top w:val="none" w:sz="0" w:space="0" w:color="auto"/>
        <w:left w:val="none" w:sz="0" w:space="0" w:color="auto"/>
        <w:bottom w:val="none" w:sz="0" w:space="0" w:color="auto"/>
        <w:right w:val="none" w:sz="0" w:space="0" w:color="auto"/>
      </w:divBdr>
    </w:div>
    <w:div w:id="679165052">
      <w:bodyDiv w:val="1"/>
      <w:marLeft w:val="0"/>
      <w:marRight w:val="0"/>
      <w:marTop w:val="0"/>
      <w:marBottom w:val="0"/>
      <w:divBdr>
        <w:top w:val="none" w:sz="0" w:space="0" w:color="auto"/>
        <w:left w:val="none" w:sz="0" w:space="0" w:color="auto"/>
        <w:bottom w:val="none" w:sz="0" w:space="0" w:color="auto"/>
        <w:right w:val="none" w:sz="0" w:space="0" w:color="auto"/>
      </w:divBdr>
    </w:div>
    <w:div w:id="680282616">
      <w:marLeft w:val="640"/>
      <w:marRight w:val="0"/>
      <w:marTop w:val="0"/>
      <w:marBottom w:val="0"/>
      <w:divBdr>
        <w:top w:val="none" w:sz="0" w:space="0" w:color="auto"/>
        <w:left w:val="none" w:sz="0" w:space="0" w:color="auto"/>
        <w:bottom w:val="none" w:sz="0" w:space="0" w:color="auto"/>
        <w:right w:val="none" w:sz="0" w:space="0" w:color="auto"/>
      </w:divBdr>
    </w:div>
    <w:div w:id="680552603">
      <w:marLeft w:val="640"/>
      <w:marRight w:val="0"/>
      <w:marTop w:val="0"/>
      <w:marBottom w:val="0"/>
      <w:divBdr>
        <w:top w:val="none" w:sz="0" w:space="0" w:color="auto"/>
        <w:left w:val="none" w:sz="0" w:space="0" w:color="auto"/>
        <w:bottom w:val="none" w:sz="0" w:space="0" w:color="auto"/>
        <w:right w:val="none" w:sz="0" w:space="0" w:color="auto"/>
      </w:divBdr>
    </w:div>
    <w:div w:id="681008217">
      <w:marLeft w:val="640"/>
      <w:marRight w:val="0"/>
      <w:marTop w:val="0"/>
      <w:marBottom w:val="0"/>
      <w:divBdr>
        <w:top w:val="none" w:sz="0" w:space="0" w:color="auto"/>
        <w:left w:val="none" w:sz="0" w:space="0" w:color="auto"/>
        <w:bottom w:val="none" w:sz="0" w:space="0" w:color="auto"/>
        <w:right w:val="none" w:sz="0" w:space="0" w:color="auto"/>
      </w:divBdr>
    </w:div>
    <w:div w:id="681198482">
      <w:marLeft w:val="640"/>
      <w:marRight w:val="0"/>
      <w:marTop w:val="0"/>
      <w:marBottom w:val="0"/>
      <w:divBdr>
        <w:top w:val="none" w:sz="0" w:space="0" w:color="auto"/>
        <w:left w:val="none" w:sz="0" w:space="0" w:color="auto"/>
        <w:bottom w:val="none" w:sz="0" w:space="0" w:color="auto"/>
        <w:right w:val="none" w:sz="0" w:space="0" w:color="auto"/>
      </w:divBdr>
    </w:div>
    <w:div w:id="681931522">
      <w:marLeft w:val="640"/>
      <w:marRight w:val="0"/>
      <w:marTop w:val="0"/>
      <w:marBottom w:val="0"/>
      <w:divBdr>
        <w:top w:val="none" w:sz="0" w:space="0" w:color="auto"/>
        <w:left w:val="none" w:sz="0" w:space="0" w:color="auto"/>
        <w:bottom w:val="none" w:sz="0" w:space="0" w:color="auto"/>
        <w:right w:val="none" w:sz="0" w:space="0" w:color="auto"/>
      </w:divBdr>
    </w:div>
    <w:div w:id="682322028">
      <w:marLeft w:val="640"/>
      <w:marRight w:val="0"/>
      <w:marTop w:val="0"/>
      <w:marBottom w:val="0"/>
      <w:divBdr>
        <w:top w:val="none" w:sz="0" w:space="0" w:color="auto"/>
        <w:left w:val="none" w:sz="0" w:space="0" w:color="auto"/>
        <w:bottom w:val="none" w:sz="0" w:space="0" w:color="auto"/>
        <w:right w:val="none" w:sz="0" w:space="0" w:color="auto"/>
      </w:divBdr>
    </w:div>
    <w:div w:id="682976838">
      <w:marLeft w:val="640"/>
      <w:marRight w:val="0"/>
      <w:marTop w:val="0"/>
      <w:marBottom w:val="0"/>
      <w:divBdr>
        <w:top w:val="none" w:sz="0" w:space="0" w:color="auto"/>
        <w:left w:val="none" w:sz="0" w:space="0" w:color="auto"/>
        <w:bottom w:val="none" w:sz="0" w:space="0" w:color="auto"/>
        <w:right w:val="none" w:sz="0" w:space="0" w:color="auto"/>
      </w:divBdr>
    </w:div>
    <w:div w:id="683745738">
      <w:bodyDiv w:val="1"/>
      <w:marLeft w:val="0"/>
      <w:marRight w:val="0"/>
      <w:marTop w:val="0"/>
      <w:marBottom w:val="0"/>
      <w:divBdr>
        <w:top w:val="none" w:sz="0" w:space="0" w:color="auto"/>
        <w:left w:val="none" w:sz="0" w:space="0" w:color="auto"/>
        <w:bottom w:val="none" w:sz="0" w:space="0" w:color="auto"/>
        <w:right w:val="none" w:sz="0" w:space="0" w:color="auto"/>
      </w:divBdr>
    </w:div>
    <w:div w:id="684021598">
      <w:marLeft w:val="640"/>
      <w:marRight w:val="0"/>
      <w:marTop w:val="0"/>
      <w:marBottom w:val="0"/>
      <w:divBdr>
        <w:top w:val="none" w:sz="0" w:space="0" w:color="auto"/>
        <w:left w:val="none" w:sz="0" w:space="0" w:color="auto"/>
        <w:bottom w:val="none" w:sz="0" w:space="0" w:color="auto"/>
        <w:right w:val="none" w:sz="0" w:space="0" w:color="auto"/>
      </w:divBdr>
    </w:div>
    <w:div w:id="684094949">
      <w:bodyDiv w:val="1"/>
      <w:marLeft w:val="0"/>
      <w:marRight w:val="0"/>
      <w:marTop w:val="0"/>
      <w:marBottom w:val="0"/>
      <w:divBdr>
        <w:top w:val="none" w:sz="0" w:space="0" w:color="auto"/>
        <w:left w:val="none" w:sz="0" w:space="0" w:color="auto"/>
        <w:bottom w:val="none" w:sz="0" w:space="0" w:color="auto"/>
        <w:right w:val="none" w:sz="0" w:space="0" w:color="auto"/>
      </w:divBdr>
    </w:div>
    <w:div w:id="684211455">
      <w:marLeft w:val="640"/>
      <w:marRight w:val="0"/>
      <w:marTop w:val="0"/>
      <w:marBottom w:val="0"/>
      <w:divBdr>
        <w:top w:val="none" w:sz="0" w:space="0" w:color="auto"/>
        <w:left w:val="none" w:sz="0" w:space="0" w:color="auto"/>
        <w:bottom w:val="none" w:sz="0" w:space="0" w:color="auto"/>
        <w:right w:val="none" w:sz="0" w:space="0" w:color="auto"/>
      </w:divBdr>
    </w:div>
    <w:div w:id="684750300">
      <w:marLeft w:val="640"/>
      <w:marRight w:val="0"/>
      <w:marTop w:val="0"/>
      <w:marBottom w:val="0"/>
      <w:divBdr>
        <w:top w:val="none" w:sz="0" w:space="0" w:color="auto"/>
        <w:left w:val="none" w:sz="0" w:space="0" w:color="auto"/>
        <w:bottom w:val="none" w:sz="0" w:space="0" w:color="auto"/>
        <w:right w:val="none" w:sz="0" w:space="0" w:color="auto"/>
      </w:divBdr>
    </w:div>
    <w:div w:id="684793596">
      <w:marLeft w:val="640"/>
      <w:marRight w:val="0"/>
      <w:marTop w:val="0"/>
      <w:marBottom w:val="0"/>
      <w:divBdr>
        <w:top w:val="none" w:sz="0" w:space="0" w:color="auto"/>
        <w:left w:val="none" w:sz="0" w:space="0" w:color="auto"/>
        <w:bottom w:val="none" w:sz="0" w:space="0" w:color="auto"/>
        <w:right w:val="none" w:sz="0" w:space="0" w:color="auto"/>
      </w:divBdr>
    </w:div>
    <w:div w:id="684946404">
      <w:marLeft w:val="640"/>
      <w:marRight w:val="0"/>
      <w:marTop w:val="0"/>
      <w:marBottom w:val="0"/>
      <w:divBdr>
        <w:top w:val="none" w:sz="0" w:space="0" w:color="auto"/>
        <w:left w:val="none" w:sz="0" w:space="0" w:color="auto"/>
        <w:bottom w:val="none" w:sz="0" w:space="0" w:color="auto"/>
        <w:right w:val="none" w:sz="0" w:space="0" w:color="auto"/>
      </w:divBdr>
    </w:div>
    <w:div w:id="685205722">
      <w:marLeft w:val="640"/>
      <w:marRight w:val="0"/>
      <w:marTop w:val="0"/>
      <w:marBottom w:val="0"/>
      <w:divBdr>
        <w:top w:val="none" w:sz="0" w:space="0" w:color="auto"/>
        <w:left w:val="none" w:sz="0" w:space="0" w:color="auto"/>
        <w:bottom w:val="none" w:sz="0" w:space="0" w:color="auto"/>
        <w:right w:val="none" w:sz="0" w:space="0" w:color="auto"/>
      </w:divBdr>
    </w:div>
    <w:div w:id="685520170">
      <w:bodyDiv w:val="1"/>
      <w:marLeft w:val="0"/>
      <w:marRight w:val="0"/>
      <w:marTop w:val="0"/>
      <w:marBottom w:val="0"/>
      <w:divBdr>
        <w:top w:val="none" w:sz="0" w:space="0" w:color="auto"/>
        <w:left w:val="none" w:sz="0" w:space="0" w:color="auto"/>
        <w:bottom w:val="none" w:sz="0" w:space="0" w:color="auto"/>
        <w:right w:val="none" w:sz="0" w:space="0" w:color="auto"/>
      </w:divBdr>
    </w:div>
    <w:div w:id="685865136">
      <w:marLeft w:val="640"/>
      <w:marRight w:val="0"/>
      <w:marTop w:val="0"/>
      <w:marBottom w:val="0"/>
      <w:divBdr>
        <w:top w:val="none" w:sz="0" w:space="0" w:color="auto"/>
        <w:left w:val="none" w:sz="0" w:space="0" w:color="auto"/>
        <w:bottom w:val="none" w:sz="0" w:space="0" w:color="auto"/>
        <w:right w:val="none" w:sz="0" w:space="0" w:color="auto"/>
      </w:divBdr>
    </w:div>
    <w:div w:id="686634489">
      <w:marLeft w:val="640"/>
      <w:marRight w:val="0"/>
      <w:marTop w:val="0"/>
      <w:marBottom w:val="0"/>
      <w:divBdr>
        <w:top w:val="none" w:sz="0" w:space="0" w:color="auto"/>
        <w:left w:val="none" w:sz="0" w:space="0" w:color="auto"/>
        <w:bottom w:val="none" w:sz="0" w:space="0" w:color="auto"/>
        <w:right w:val="none" w:sz="0" w:space="0" w:color="auto"/>
      </w:divBdr>
    </w:div>
    <w:div w:id="686954031">
      <w:marLeft w:val="640"/>
      <w:marRight w:val="0"/>
      <w:marTop w:val="0"/>
      <w:marBottom w:val="0"/>
      <w:divBdr>
        <w:top w:val="none" w:sz="0" w:space="0" w:color="auto"/>
        <w:left w:val="none" w:sz="0" w:space="0" w:color="auto"/>
        <w:bottom w:val="none" w:sz="0" w:space="0" w:color="auto"/>
        <w:right w:val="none" w:sz="0" w:space="0" w:color="auto"/>
      </w:divBdr>
    </w:div>
    <w:div w:id="686981036">
      <w:marLeft w:val="640"/>
      <w:marRight w:val="0"/>
      <w:marTop w:val="0"/>
      <w:marBottom w:val="0"/>
      <w:divBdr>
        <w:top w:val="none" w:sz="0" w:space="0" w:color="auto"/>
        <w:left w:val="none" w:sz="0" w:space="0" w:color="auto"/>
        <w:bottom w:val="none" w:sz="0" w:space="0" w:color="auto"/>
        <w:right w:val="none" w:sz="0" w:space="0" w:color="auto"/>
      </w:divBdr>
    </w:div>
    <w:div w:id="687214683">
      <w:marLeft w:val="640"/>
      <w:marRight w:val="0"/>
      <w:marTop w:val="0"/>
      <w:marBottom w:val="0"/>
      <w:divBdr>
        <w:top w:val="none" w:sz="0" w:space="0" w:color="auto"/>
        <w:left w:val="none" w:sz="0" w:space="0" w:color="auto"/>
        <w:bottom w:val="none" w:sz="0" w:space="0" w:color="auto"/>
        <w:right w:val="none" w:sz="0" w:space="0" w:color="auto"/>
      </w:divBdr>
    </w:div>
    <w:div w:id="687215474">
      <w:marLeft w:val="640"/>
      <w:marRight w:val="0"/>
      <w:marTop w:val="0"/>
      <w:marBottom w:val="0"/>
      <w:divBdr>
        <w:top w:val="none" w:sz="0" w:space="0" w:color="auto"/>
        <w:left w:val="none" w:sz="0" w:space="0" w:color="auto"/>
        <w:bottom w:val="none" w:sz="0" w:space="0" w:color="auto"/>
        <w:right w:val="none" w:sz="0" w:space="0" w:color="auto"/>
      </w:divBdr>
    </w:div>
    <w:div w:id="687414457">
      <w:marLeft w:val="640"/>
      <w:marRight w:val="0"/>
      <w:marTop w:val="0"/>
      <w:marBottom w:val="0"/>
      <w:divBdr>
        <w:top w:val="none" w:sz="0" w:space="0" w:color="auto"/>
        <w:left w:val="none" w:sz="0" w:space="0" w:color="auto"/>
        <w:bottom w:val="none" w:sz="0" w:space="0" w:color="auto"/>
        <w:right w:val="none" w:sz="0" w:space="0" w:color="auto"/>
      </w:divBdr>
    </w:div>
    <w:div w:id="688146452">
      <w:marLeft w:val="640"/>
      <w:marRight w:val="0"/>
      <w:marTop w:val="0"/>
      <w:marBottom w:val="0"/>
      <w:divBdr>
        <w:top w:val="none" w:sz="0" w:space="0" w:color="auto"/>
        <w:left w:val="none" w:sz="0" w:space="0" w:color="auto"/>
        <w:bottom w:val="none" w:sz="0" w:space="0" w:color="auto"/>
        <w:right w:val="none" w:sz="0" w:space="0" w:color="auto"/>
      </w:divBdr>
    </w:div>
    <w:div w:id="688222640">
      <w:bodyDiv w:val="1"/>
      <w:marLeft w:val="0"/>
      <w:marRight w:val="0"/>
      <w:marTop w:val="0"/>
      <w:marBottom w:val="0"/>
      <w:divBdr>
        <w:top w:val="none" w:sz="0" w:space="0" w:color="auto"/>
        <w:left w:val="none" w:sz="0" w:space="0" w:color="auto"/>
        <w:bottom w:val="none" w:sz="0" w:space="0" w:color="auto"/>
        <w:right w:val="none" w:sz="0" w:space="0" w:color="auto"/>
      </w:divBdr>
    </w:div>
    <w:div w:id="688336886">
      <w:marLeft w:val="640"/>
      <w:marRight w:val="0"/>
      <w:marTop w:val="0"/>
      <w:marBottom w:val="0"/>
      <w:divBdr>
        <w:top w:val="none" w:sz="0" w:space="0" w:color="auto"/>
        <w:left w:val="none" w:sz="0" w:space="0" w:color="auto"/>
        <w:bottom w:val="none" w:sz="0" w:space="0" w:color="auto"/>
        <w:right w:val="none" w:sz="0" w:space="0" w:color="auto"/>
      </w:divBdr>
    </w:div>
    <w:div w:id="688795210">
      <w:marLeft w:val="640"/>
      <w:marRight w:val="0"/>
      <w:marTop w:val="0"/>
      <w:marBottom w:val="0"/>
      <w:divBdr>
        <w:top w:val="none" w:sz="0" w:space="0" w:color="auto"/>
        <w:left w:val="none" w:sz="0" w:space="0" w:color="auto"/>
        <w:bottom w:val="none" w:sz="0" w:space="0" w:color="auto"/>
        <w:right w:val="none" w:sz="0" w:space="0" w:color="auto"/>
      </w:divBdr>
    </w:div>
    <w:div w:id="688875838">
      <w:bodyDiv w:val="1"/>
      <w:marLeft w:val="0"/>
      <w:marRight w:val="0"/>
      <w:marTop w:val="0"/>
      <w:marBottom w:val="0"/>
      <w:divBdr>
        <w:top w:val="none" w:sz="0" w:space="0" w:color="auto"/>
        <w:left w:val="none" w:sz="0" w:space="0" w:color="auto"/>
        <w:bottom w:val="none" w:sz="0" w:space="0" w:color="auto"/>
        <w:right w:val="none" w:sz="0" w:space="0" w:color="auto"/>
      </w:divBdr>
    </w:div>
    <w:div w:id="689373943">
      <w:marLeft w:val="640"/>
      <w:marRight w:val="0"/>
      <w:marTop w:val="0"/>
      <w:marBottom w:val="0"/>
      <w:divBdr>
        <w:top w:val="none" w:sz="0" w:space="0" w:color="auto"/>
        <w:left w:val="none" w:sz="0" w:space="0" w:color="auto"/>
        <w:bottom w:val="none" w:sz="0" w:space="0" w:color="auto"/>
        <w:right w:val="none" w:sz="0" w:space="0" w:color="auto"/>
      </w:divBdr>
    </w:div>
    <w:div w:id="689602244">
      <w:marLeft w:val="640"/>
      <w:marRight w:val="0"/>
      <w:marTop w:val="0"/>
      <w:marBottom w:val="0"/>
      <w:divBdr>
        <w:top w:val="none" w:sz="0" w:space="0" w:color="auto"/>
        <w:left w:val="none" w:sz="0" w:space="0" w:color="auto"/>
        <w:bottom w:val="none" w:sz="0" w:space="0" w:color="auto"/>
        <w:right w:val="none" w:sz="0" w:space="0" w:color="auto"/>
      </w:divBdr>
    </w:div>
    <w:div w:id="689993104">
      <w:marLeft w:val="640"/>
      <w:marRight w:val="0"/>
      <w:marTop w:val="0"/>
      <w:marBottom w:val="0"/>
      <w:divBdr>
        <w:top w:val="none" w:sz="0" w:space="0" w:color="auto"/>
        <w:left w:val="none" w:sz="0" w:space="0" w:color="auto"/>
        <w:bottom w:val="none" w:sz="0" w:space="0" w:color="auto"/>
        <w:right w:val="none" w:sz="0" w:space="0" w:color="auto"/>
      </w:divBdr>
    </w:div>
    <w:div w:id="690035355">
      <w:marLeft w:val="640"/>
      <w:marRight w:val="0"/>
      <w:marTop w:val="0"/>
      <w:marBottom w:val="0"/>
      <w:divBdr>
        <w:top w:val="none" w:sz="0" w:space="0" w:color="auto"/>
        <w:left w:val="none" w:sz="0" w:space="0" w:color="auto"/>
        <w:bottom w:val="none" w:sz="0" w:space="0" w:color="auto"/>
        <w:right w:val="none" w:sz="0" w:space="0" w:color="auto"/>
      </w:divBdr>
    </w:div>
    <w:div w:id="690107714">
      <w:marLeft w:val="640"/>
      <w:marRight w:val="0"/>
      <w:marTop w:val="0"/>
      <w:marBottom w:val="0"/>
      <w:divBdr>
        <w:top w:val="none" w:sz="0" w:space="0" w:color="auto"/>
        <w:left w:val="none" w:sz="0" w:space="0" w:color="auto"/>
        <w:bottom w:val="none" w:sz="0" w:space="0" w:color="auto"/>
        <w:right w:val="none" w:sz="0" w:space="0" w:color="auto"/>
      </w:divBdr>
    </w:div>
    <w:div w:id="690376858">
      <w:bodyDiv w:val="1"/>
      <w:marLeft w:val="0"/>
      <w:marRight w:val="0"/>
      <w:marTop w:val="0"/>
      <w:marBottom w:val="0"/>
      <w:divBdr>
        <w:top w:val="none" w:sz="0" w:space="0" w:color="auto"/>
        <w:left w:val="none" w:sz="0" w:space="0" w:color="auto"/>
        <w:bottom w:val="none" w:sz="0" w:space="0" w:color="auto"/>
        <w:right w:val="none" w:sz="0" w:space="0" w:color="auto"/>
      </w:divBdr>
    </w:div>
    <w:div w:id="690642328">
      <w:marLeft w:val="640"/>
      <w:marRight w:val="0"/>
      <w:marTop w:val="0"/>
      <w:marBottom w:val="0"/>
      <w:divBdr>
        <w:top w:val="none" w:sz="0" w:space="0" w:color="auto"/>
        <w:left w:val="none" w:sz="0" w:space="0" w:color="auto"/>
        <w:bottom w:val="none" w:sz="0" w:space="0" w:color="auto"/>
        <w:right w:val="none" w:sz="0" w:space="0" w:color="auto"/>
      </w:divBdr>
    </w:div>
    <w:div w:id="690767125">
      <w:marLeft w:val="640"/>
      <w:marRight w:val="0"/>
      <w:marTop w:val="0"/>
      <w:marBottom w:val="0"/>
      <w:divBdr>
        <w:top w:val="none" w:sz="0" w:space="0" w:color="auto"/>
        <w:left w:val="none" w:sz="0" w:space="0" w:color="auto"/>
        <w:bottom w:val="none" w:sz="0" w:space="0" w:color="auto"/>
        <w:right w:val="none" w:sz="0" w:space="0" w:color="auto"/>
      </w:divBdr>
    </w:div>
    <w:div w:id="690842442">
      <w:marLeft w:val="640"/>
      <w:marRight w:val="0"/>
      <w:marTop w:val="0"/>
      <w:marBottom w:val="0"/>
      <w:divBdr>
        <w:top w:val="none" w:sz="0" w:space="0" w:color="auto"/>
        <w:left w:val="none" w:sz="0" w:space="0" w:color="auto"/>
        <w:bottom w:val="none" w:sz="0" w:space="0" w:color="auto"/>
        <w:right w:val="none" w:sz="0" w:space="0" w:color="auto"/>
      </w:divBdr>
    </w:div>
    <w:div w:id="691107534">
      <w:marLeft w:val="640"/>
      <w:marRight w:val="0"/>
      <w:marTop w:val="0"/>
      <w:marBottom w:val="0"/>
      <w:divBdr>
        <w:top w:val="none" w:sz="0" w:space="0" w:color="auto"/>
        <w:left w:val="none" w:sz="0" w:space="0" w:color="auto"/>
        <w:bottom w:val="none" w:sz="0" w:space="0" w:color="auto"/>
        <w:right w:val="none" w:sz="0" w:space="0" w:color="auto"/>
      </w:divBdr>
    </w:div>
    <w:div w:id="691300120">
      <w:marLeft w:val="640"/>
      <w:marRight w:val="0"/>
      <w:marTop w:val="0"/>
      <w:marBottom w:val="0"/>
      <w:divBdr>
        <w:top w:val="none" w:sz="0" w:space="0" w:color="auto"/>
        <w:left w:val="none" w:sz="0" w:space="0" w:color="auto"/>
        <w:bottom w:val="none" w:sz="0" w:space="0" w:color="auto"/>
        <w:right w:val="none" w:sz="0" w:space="0" w:color="auto"/>
      </w:divBdr>
    </w:div>
    <w:div w:id="691686595">
      <w:marLeft w:val="640"/>
      <w:marRight w:val="0"/>
      <w:marTop w:val="0"/>
      <w:marBottom w:val="0"/>
      <w:divBdr>
        <w:top w:val="none" w:sz="0" w:space="0" w:color="auto"/>
        <w:left w:val="none" w:sz="0" w:space="0" w:color="auto"/>
        <w:bottom w:val="none" w:sz="0" w:space="0" w:color="auto"/>
        <w:right w:val="none" w:sz="0" w:space="0" w:color="auto"/>
      </w:divBdr>
    </w:div>
    <w:div w:id="692144959">
      <w:marLeft w:val="640"/>
      <w:marRight w:val="0"/>
      <w:marTop w:val="0"/>
      <w:marBottom w:val="0"/>
      <w:divBdr>
        <w:top w:val="none" w:sz="0" w:space="0" w:color="auto"/>
        <w:left w:val="none" w:sz="0" w:space="0" w:color="auto"/>
        <w:bottom w:val="none" w:sz="0" w:space="0" w:color="auto"/>
        <w:right w:val="none" w:sz="0" w:space="0" w:color="auto"/>
      </w:divBdr>
    </w:div>
    <w:div w:id="692191689">
      <w:marLeft w:val="640"/>
      <w:marRight w:val="0"/>
      <w:marTop w:val="0"/>
      <w:marBottom w:val="0"/>
      <w:divBdr>
        <w:top w:val="none" w:sz="0" w:space="0" w:color="auto"/>
        <w:left w:val="none" w:sz="0" w:space="0" w:color="auto"/>
        <w:bottom w:val="none" w:sz="0" w:space="0" w:color="auto"/>
        <w:right w:val="none" w:sz="0" w:space="0" w:color="auto"/>
      </w:divBdr>
    </w:div>
    <w:div w:id="693531192">
      <w:marLeft w:val="640"/>
      <w:marRight w:val="0"/>
      <w:marTop w:val="0"/>
      <w:marBottom w:val="0"/>
      <w:divBdr>
        <w:top w:val="none" w:sz="0" w:space="0" w:color="auto"/>
        <w:left w:val="none" w:sz="0" w:space="0" w:color="auto"/>
        <w:bottom w:val="none" w:sz="0" w:space="0" w:color="auto"/>
        <w:right w:val="none" w:sz="0" w:space="0" w:color="auto"/>
      </w:divBdr>
    </w:div>
    <w:div w:id="693575677">
      <w:marLeft w:val="640"/>
      <w:marRight w:val="0"/>
      <w:marTop w:val="0"/>
      <w:marBottom w:val="0"/>
      <w:divBdr>
        <w:top w:val="none" w:sz="0" w:space="0" w:color="auto"/>
        <w:left w:val="none" w:sz="0" w:space="0" w:color="auto"/>
        <w:bottom w:val="none" w:sz="0" w:space="0" w:color="auto"/>
        <w:right w:val="none" w:sz="0" w:space="0" w:color="auto"/>
      </w:divBdr>
    </w:div>
    <w:div w:id="693578615">
      <w:marLeft w:val="640"/>
      <w:marRight w:val="0"/>
      <w:marTop w:val="0"/>
      <w:marBottom w:val="0"/>
      <w:divBdr>
        <w:top w:val="none" w:sz="0" w:space="0" w:color="auto"/>
        <w:left w:val="none" w:sz="0" w:space="0" w:color="auto"/>
        <w:bottom w:val="none" w:sz="0" w:space="0" w:color="auto"/>
        <w:right w:val="none" w:sz="0" w:space="0" w:color="auto"/>
      </w:divBdr>
    </w:div>
    <w:div w:id="694035202">
      <w:marLeft w:val="640"/>
      <w:marRight w:val="0"/>
      <w:marTop w:val="0"/>
      <w:marBottom w:val="0"/>
      <w:divBdr>
        <w:top w:val="none" w:sz="0" w:space="0" w:color="auto"/>
        <w:left w:val="none" w:sz="0" w:space="0" w:color="auto"/>
        <w:bottom w:val="none" w:sz="0" w:space="0" w:color="auto"/>
        <w:right w:val="none" w:sz="0" w:space="0" w:color="auto"/>
      </w:divBdr>
    </w:div>
    <w:div w:id="694621425">
      <w:marLeft w:val="640"/>
      <w:marRight w:val="0"/>
      <w:marTop w:val="0"/>
      <w:marBottom w:val="0"/>
      <w:divBdr>
        <w:top w:val="none" w:sz="0" w:space="0" w:color="auto"/>
        <w:left w:val="none" w:sz="0" w:space="0" w:color="auto"/>
        <w:bottom w:val="none" w:sz="0" w:space="0" w:color="auto"/>
        <w:right w:val="none" w:sz="0" w:space="0" w:color="auto"/>
      </w:divBdr>
    </w:div>
    <w:div w:id="694694780">
      <w:marLeft w:val="640"/>
      <w:marRight w:val="0"/>
      <w:marTop w:val="0"/>
      <w:marBottom w:val="0"/>
      <w:divBdr>
        <w:top w:val="none" w:sz="0" w:space="0" w:color="auto"/>
        <w:left w:val="none" w:sz="0" w:space="0" w:color="auto"/>
        <w:bottom w:val="none" w:sz="0" w:space="0" w:color="auto"/>
        <w:right w:val="none" w:sz="0" w:space="0" w:color="auto"/>
      </w:divBdr>
    </w:div>
    <w:div w:id="694698873">
      <w:marLeft w:val="640"/>
      <w:marRight w:val="0"/>
      <w:marTop w:val="0"/>
      <w:marBottom w:val="0"/>
      <w:divBdr>
        <w:top w:val="none" w:sz="0" w:space="0" w:color="auto"/>
        <w:left w:val="none" w:sz="0" w:space="0" w:color="auto"/>
        <w:bottom w:val="none" w:sz="0" w:space="0" w:color="auto"/>
        <w:right w:val="none" w:sz="0" w:space="0" w:color="auto"/>
      </w:divBdr>
    </w:div>
    <w:div w:id="694893331">
      <w:marLeft w:val="640"/>
      <w:marRight w:val="0"/>
      <w:marTop w:val="0"/>
      <w:marBottom w:val="0"/>
      <w:divBdr>
        <w:top w:val="none" w:sz="0" w:space="0" w:color="auto"/>
        <w:left w:val="none" w:sz="0" w:space="0" w:color="auto"/>
        <w:bottom w:val="none" w:sz="0" w:space="0" w:color="auto"/>
        <w:right w:val="none" w:sz="0" w:space="0" w:color="auto"/>
      </w:divBdr>
    </w:div>
    <w:div w:id="695422516">
      <w:marLeft w:val="640"/>
      <w:marRight w:val="0"/>
      <w:marTop w:val="0"/>
      <w:marBottom w:val="0"/>
      <w:divBdr>
        <w:top w:val="none" w:sz="0" w:space="0" w:color="auto"/>
        <w:left w:val="none" w:sz="0" w:space="0" w:color="auto"/>
        <w:bottom w:val="none" w:sz="0" w:space="0" w:color="auto"/>
        <w:right w:val="none" w:sz="0" w:space="0" w:color="auto"/>
      </w:divBdr>
    </w:div>
    <w:div w:id="695428966">
      <w:marLeft w:val="640"/>
      <w:marRight w:val="0"/>
      <w:marTop w:val="0"/>
      <w:marBottom w:val="0"/>
      <w:divBdr>
        <w:top w:val="none" w:sz="0" w:space="0" w:color="auto"/>
        <w:left w:val="none" w:sz="0" w:space="0" w:color="auto"/>
        <w:bottom w:val="none" w:sz="0" w:space="0" w:color="auto"/>
        <w:right w:val="none" w:sz="0" w:space="0" w:color="auto"/>
      </w:divBdr>
    </w:div>
    <w:div w:id="696194950">
      <w:bodyDiv w:val="1"/>
      <w:marLeft w:val="0"/>
      <w:marRight w:val="0"/>
      <w:marTop w:val="0"/>
      <w:marBottom w:val="0"/>
      <w:divBdr>
        <w:top w:val="none" w:sz="0" w:space="0" w:color="auto"/>
        <w:left w:val="none" w:sz="0" w:space="0" w:color="auto"/>
        <w:bottom w:val="none" w:sz="0" w:space="0" w:color="auto"/>
        <w:right w:val="none" w:sz="0" w:space="0" w:color="auto"/>
      </w:divBdr>
    </w:div>
    <w:div w:id="697203020">
      <w:marLeft w:val="640"/>
      <w:marRight w:val="0"/>
      <w:marTop w:val="0"/>
      <w:marBottom w:val="0"/>
      <w:divBdr>
        <w:top w:val="none" w:sz="0" w:space="0" w:color="auto"/>
        <w:left w:val="none" w:sz="0" w:space="0" w:color="auto"/>
        <w:bottom w:val="none" w:sz="0" w:space="0" w:color="auto"/>
        <w:right w:val="none" w:sz="0" w:space="0" w:color="auto"/>
      </w:divBdr>
    </w:div>
    <w:div w:id="698626387">
      <w:marLeft w:val="640"/>
      <w:marRight w:val="0"/>
      <w:marTop w:val="0"/>
      <w:marBottom w:val="0"/>
      <w:divBdr>
        <w:top w:val="none" w:sz="0" w:space="0" w:color="auto"/>
        <w:left w:val="none" w:sz="0" w:space="0" w:color="auto"/>
        <w:bottom w:val="none" w:sz="0" w:space="0" w:color="auto"/>
        <w:right w:val="none" w:sz="0" w:space="0" w:color="auto"/>
      </w:divBdr>
    </w:div>
    <w:div w:id="698629660">
      <w:bodyDiv w:val="1"/>
      <w:marLeft w:val="0"/>
      <w:marRight w:val="0"/>
      <w:marTop w:val="0"/>
      <w:marBottom w:val="0"/>
      <w:divBdr>
        <w:top w:val="none" w:sz="0" w:space="0" w:color="auto"/>
        <w:left w:val="none" w:sz="0" w:space="0" w:color="auto"/>
        <w:bottom w:val="none" w:sz="0" w:space="0" w:color="auto"/>
        <w:right w:val="none" w:sz="0" w:space="0" w:color="auto"/>
      </w:divBdr>
    </w:div>
    <w:div w:id="699012269">
      <w:marLeft w:val="640"/>
      <w:marRight w:val="0"/>
      <w:marTop w:val="0"/>
      <w:marBottom w:val="0"/>
      <w:divBdr>
        <w:top w:val="none" w:sz="0" w:space="0" w:color="auto"/>
        <w:left w:val="none" w:sz="0" w:space="0" w:color="auto"/>
        <w:bottom w:val="none" w:sz="0" w:space="0" w:color="auto"/>
        <w:right w:val="none" w:sz="0" w:space="0" w:color="auto"/>
      </w:divBdr>
    </w:div>
    <w:div w:id="699164557">
      <w:marLeft w:val="640"/>
      <w:marRight w:val="0"/>
      <w:marTop w:val="0"/>
      <w:marBottom w:val="0"/>
      <w:divBdr>
        <w:top w:val="none" w:sz="0" w:space="0" w:color="auto"/>
        <w:left w:val="none" w:sz="0" w:space="0" w:color="auto"/>
        <w:bottom w:val="none" w:sz="0" w:space="0" w:color="auto"/>
        <w:right w:val="none" w:sz="0" w:space="0" w:color="auto"/>
      </w:divBdr>
    </w:div>
    <w:div w:id="700282723">
      <w:marLeft w:val="640"/>
      <w:marRight w:val="0"/>
      <w:marTop w:val="0"/>
      <w:marBottom w:val="0"/>
      <w:divBdr>
        <w:top w:val="none" w:sz="0" w:space="0" w:color="auto"/>
        <w:left w:val="none" w:sz="0" w:space="0" w:color="auto"/>
        <w:bottom w:val="none" w:sz="0" w:space="0" w:color="auto"/>
        <w:right w:val="none" w:sz="0" w:space="0" w:color="auto"/>
      </w:divBdr>
    </w:div>
    <w:div w:id="701247051">
      <w:marLeft w:val="640"/>
      <w:marRight w:val="0"/>
      <w:marTop w:val="0"/>
      <w:marBottom w:val="0"/>
      <w:divBdr>
        <w:top w:val="none" w:sz="0" w:space="0" w:color="auto"/>
        <w:left w:val="none" w:sz="0" w:space="0" w:color="auto"/>
        <w:bottom w:val="none" w:sz="0" w:space="0" w:color="auto"/>
        <w:right w:val="none" w:sz="0" w:space="0" w:color="auto"/>
      </w:divBdr>
    </w:div>
    <w:div w:id="701516107">
      <w:marLeft w:val="640"/>
      <w:marRight w:val="0"/>
      <w:marTop w:val="0"/>
      <w:marBottom w:val="0"/>
      <w:divBdr>
        <w:top w:val="none" w:sz="0" w:space="0" w:color="auto"/>
        <w:left w:val="none" w:sz="0" w:space="0" w:color="auto"/>
        <w:bottom w:val="none" w:sz="0" w:space="0" w:color="auto"/>
        <w:right w:val="none" w:sz="0" w:space="0" w:color="auto"/>
      </w:divBdr>
    </w:div>
    <w:div w:id="703136250">
      <w:marLeft w:val="640"/>
      <w:marRight w:val="0"/>
      <w:marTop w:val="0"/>
      <w:marBottom w:val="0"/>
      <w:divBdr>
        <w:top w:val="none" w:sz="0" w:space="0" w:color="auto"/>
        <w:left w:val="none" w:sz="0" w:space="0" w:color="auto"/>
        <w:bottom w:val="none" w:sz="0" w:space="0" w:color="auto"/>
        <w:right w:val="none" w:sz="0" w:space="0" w:color="auto"/>
      </w:divBdr>
    </w:div>
    <w:div w:id="703209582">
      <w:marLeft w:val="640"/>
      <w:marRight w:val="0"/>
      <w:marTop w:val="0"/>
      <w:marBottom w:val="0"/>
      <w:divBdr>
        <w:top w:val="none" w:sz="0" w:space="0" w:color="auto"/>
        <w:left w:val="none" w:sz="0" w:space="0" w:color="auto"/>
        <w:bottom w:val="none" w:sz="0" w:space="0" w:color="auto"/>
        <w:right w:val="none" w:sz="0" w:space="0" w:color="auto"/>
      </w:divBdr>
    </w:div>
    <w:div w:id="703217644">
      <w:marLeft w:val="640"/>
      <w:marRight w:val="0"/>
      <w:marTop w:val="0"/>
      <w:marBottom w:val="0"/>
      <w:divBdr>
        <w:top w:val="none" w:sz="0" w:space="0" w:color="auto"/>
        <w:left w:val="none" w:sz="0" w:space="0" w:color="auto"/>
        <w:bottom w:val="none" w:sz="0" w:space="0" w:color="auto"/>
        <w:right w:val="none" w:sz="0" w:space="0" w:color="auto"/>
      </w:divBdr>
    </w:div>
    <w:div w:id="703553211">
      <w:marLeft w:val="640"/>
      <w:marRight w:val="0"/>
      <w:marTop w:val="0"/>
      <w:marBottom w:val="0"/>
      <w:divBdr>
        <w:top w:val="none" w:sz="0" w:space="0" w:color="auto"/>
        <w:left w:val="none" w:sz="0" w:space="0" w:color="auto"/>
        <w:bottom w:val="none" w:sz="0" w:space="0" w:color="auto"/>
        <w:right w:val="none" w:sz="0" w:space="0" w:color="auto"/>
      </w:divBdr>
    </w:div>
    <w:div w:id="703755851">
      <w:marLeft w:val="640"/>
      <w:marRight w:val="0"/>
      <w:marTop w:val="0"/>
      <w:marBottom w:val="0"/>
      <w:divBdr>
        <w:top w:val="none" w:sz="0" w:space="0" w:color="auto"/>
        <w:left w:val="none" w:sz="0" w:space="0" w:color="auto"/>
        <w:bottom w:val="none" w:sz="0" w:space="0" w:color="auto"/>
        <w:right w:val="none" w:sz="0" w:space="0" w:color="auto"/>
      </w:divBdr>
    </w:div>
    <w:div w:id="703869986">
      <w:marLeft w:val="640"/>
      <w:marRight w:val="0"/>
      <w:marTop w:val="0"/>
      <w:marBottom w:val="0"/>
      <w:divBdr>
        <w:top w:val="none" w:sz="0" w:space="0" w:color="auto"/>
        <w:left w:val="none" w:sz="0" w:space="0" w:color="auto"/>
        <w:bottom w:val="none" w:sz="0" w:space="0" w:color="auto"/>
        <w:right w:val="none" w:sz="0" w:space="0" w:color="auto"/>
      </w:divBdr>
    </w:div>
    <w:div w:id="704214884">
      <w:marLeft w:val="640"/>
      <w:marRight w:val="0"/>
      <w:marTop w:val="0"/>
      <w:marBottom w:val="0"/>
      <w:divBdr>
        <w:top w:val="none" w:sz="0" w:space="0" w:color="auto"/>
        <w:left w:val="none" w:sz="0" w:space="0" w:color="auto"/>
        <w:bottom w:val="none" w:sz="0" w:space="0" w:color="auto"/>
        <w:right w:val="none" w:sz="0" w:space="0" w:color="auto"/>
      </w:divBdr>
    </w:div>
    <w:div w:id="704329412">
      <w:marLeft w:val="640"/>
      <w:marRight w:val="0"/>
      <w:marTop w:val="0"/>
      <w:marBottom w:val="0"/>
      <w:divBdr>
        <w:top w:val="none" w:sz="0" w:space="0" w:color="auto"/>
        <w:left w:val="none" w:sz="0" w:space="0" w:color="auto"/>
        <w:bottom w:val="none" w:sz="0" w:space="0" w:color="auto"/>
        <w:right w:val="none" w:sz="0" w:space="0" w:color="auto"/>
      </w:divBdr>
    </w:div>
    <w:div w:id="704405788">
      <w:bodyDiv w:val="1"/>
      <w:marLeft w:val="0"/>
      <w:marRight w:val="0"/>
      <w:marTop w:val="0"/>
      <w:marBottom w:val="0"/>
      <w:divBdr>
        <w:top w:val="none" w:sz="0" w:space="0" w:color="auto"/>
        <w:left w:val="none" w:sz="0" w:space="0" w:color="auto"/>
        <w:bottom w:val="none" w:sz="0" w:space="0" w:color="auto"/>
        <w:right w:val="none" w:sz="0" w:space="0" w:color="auto"/>
      </w:divBdr>
    </w:div>
    <w:div w:id="704795082">
      <w:marLeft w:val="640"/>
      <w:marRight w:val="0"/>
      <w:marTop w:val="0"/>
      <w:marBottom w:val="0"/>
      <w:divBdr>
        <w:top w:val="none" w:sz="0" w:space="0" w:color="auto"/>
        <w:left w:val="none" w:sz="0" w:space="0" w:color="auto"/>
        <w:bottom w:val="none" w:sz="0" w:space="0" w:color="auto"/>
        <w:right w:val="none" w:sz="0" w:space="0" w:color="auto"/>
      </w:divBdr>
    </w:div>
    <w:div w:id="704796146">
      <w:bodyDiv w:val="1"/>
      <w:marLeft w:val="0"/>
      <w:marRight w:val="0"/>
      <w:marTop w:val="0"/>
      <w:marBottom w:val="0"/>
      <w:divBdr>
        <w:top w:val="none" w:sz="0" w:space="0" w:color="auto"/>
        <w:left w:val="none" w:sz="0" w:space="0" w:color="auto"/>
        <w:bottom w:val="none" w:sz="0" w:space="0" w:color="auto"/>
        <w:right w:val="none" w:sz="0" w:space="0" w:color="auto"/>
      </w:divBdr>
    </w:div>
    <w:div w:id="704910723">
      <w:marLeft w:val="640"/>
      <w:marRight w:val="0"/>
      <w:marTop w:val="0"/>
      <w:marBottom w:val="0"/>
      <w:divBdr>
        <w:top w:val="none" w:sz="0" w:space="0" w:color="auto"/>
        <w:left w:val="none" w:sz="0" w:space="0" w:color="auto"/>
        <w:bottom w:val="none" w:sz="0" w:space="0" w:color="auto"/>
        <w:right w:val="none" w:sz="0" w:space="0" w:color="auto"/>
      </w:divBdr>
    </w:div>
    <w:div w:id="704990646">
      <w:marLeft w:val="640"/>
      <w:marRight w:val="0"/>
      <w:marTop w:val="0"/>
      <w:marBottom w:val="0"/>
      <w:divBdr>
        <w:top w:val="none" w:sz="0" w:space="0" w:color="auto"/>
        <w:left w:val="none" w:sz="0" w:space="0" w:color="auto"/>
        <w:bottom w:val="none" w:sz="0" w:space="0" w:color="auto"/>
        <w:right w:val="none" w:sz="0" w:space="0" w:color="auto"/>
      </w:divBdr>
    </w:div>
    <w:div w:id="705184463">
      <w:marLeft w:val="640"/>
      <w:marRight w:val="0"/>
      <w:marTop w:val="0"/>
      <w:marBottom w:val="0"/>
      <w:divBdr>
        <w:top w:val="none" w:sz="0" w:space="0" w:color="auto"/>
        <w:left w:val="none" w:sz="0" w:space="0" w:color="auto"/>
        <w:bottom w:val="none" w:sz="0" w:space="0" w:color="auto"/>
        <w:right w:val="none" w:sz="0" w:space="0" w:color="auto"/>
      </w:divBdr>
    </w:div>
    <w:div w:id="705326971">
      <w:marLeft w:val="640"/>
      <w:marRight w:val="0"/>
      <w:marTop w:val="0"/>
      <w:marBottom w:val="0"/>
      <w:divBdr>
        <w:top w:val="none" w:sz="0" w:space="0" w:color="auto"/>
        <w:left w:val="none" w:sz="0" w:space="0" w:color="auto"/>
        <w:bottom w:val="none" w:sz="0" w:space="0" w:color="auto"/>
        <w:right w:val="none" w:sz="0" w:space="0" w:color="auto"/>
      </w:divBdr>
    </w:div>
    <w:div w:id="705524645">
      <w:bodyDiv w:val="1"/>
      <w:marLeft w:val="0"/>
      <w:marRight w:val="0"/>
      <w:marTop w:val="0"/>
      <w:marBottom w:val="0"/>
      <w:divBdr>
        <w:top w:val="none" w:sz="0" w:space="0" w:color="auto"/>
        <w:left w:val="none" w:sz="0" w:space="0" w:color="auto"/>
        <w:bottom w:val="none" w:sz="0" w:space="0" w:color="auto"/>
        <w:right w:val="none" w:sz="0" w:space="0" w:color="auto"/>
      </w:divBdr>
    </w:div>
    <w:div w:id="705713477">
      <w:marLeft w:val="640"/>
      <w:marRight w:val="0"/>
      <w:marTop w:val="0"/>
      <w:marBottom w:val="0"/>
      <w:divBdr>
        <w:top w:val="none" w:sz="0" w:space="0" w:color="auto"/>
        <w:left w:val="none" w:sz="0" w:space="0" w:color="auto"/>
        <w:bottom w:val="none" w:sz="0" w:space="0" w:color="auto"/>
        <w:right w:val="none" w:sz="0" w:space="0" w:color="auto"/>
      </w:divBdr>
    </w:div>
    <w:div w:id="705909937">
      <w:marLeft w:val="640"/>
      <w:marRight w:val="0"/>
      <w:marTop w:val="0"/>
      <w:marBottom w:val="0"/>
      <w:divBdr>
        <w:top w:val="none" w:sz="0" w:space="0" w:color="auto"/>
        <w:left w:val="none" w:sz="0" w:space="0" w:color="auto"/>
        <w:bottom w:val="none" w:sz="0" w:space="0" w:color="auto"/>
        <w:right w:val="none" w:sz="0" w:space="0" w:color="auto"/>
      </w:divBdr>
    </w:div>
    <w:div w:id="706301173">
      <w:marLeft w:val="640"/>
      <w:marRight w:val="0"/>
      <w:marTop w:val="0"/>
      <w:marBottom w:val="0"/>
      <w:divBdr>
        <w:top w:val="none" w:sz="0" w:space="0" w:color="auto"/>
        <w:left w:val="none" w:sz="0" w:space="0" w:color="auto"/>
        <w:bottom w:val="none" w:sz="0" w:space="0" w:color="auto"/>
        <w:right w:val="none" w:sz="0" w:space="0" w:color="auto"/>
      </w:divBdr>
    </w:div>
    <w:div w:id="706413178">
      <w:marLeft w:val="640"/>
      <w:marRight w:val="0"/>
      <w:marTop w:val="0"/>
      <w:marBottom w:val="0"/>
      <w:divBdr>
        <w:top w:val="none" w:sz="0" w:space="0" w:color="auto"/>
        <w:left w:val="none" w:sz="0" w:space="0" w:color="auto"/>
        <w:bottom w:val="none" w:sz="0" w:space="0" w:color="auto"/>
        <w:right w:val="none" w:sz="0" w:space="0" w:color="auto"/>
      </w:divBdr>
    </w:div>
    <w:div w:id="706563734">
      <w:marLeft w:val="640"/>
      <w:marRight w:val="0"/>
      <w:marTop w:val="0"/>
      <w:marBottom w:val="0"/>
      <w:divBdr>
        <w:top w:val="none" w:sz="0" w:space="0" w:color="auto"/>
        <w:left w:val="none" w:sz="0" w:space="0" w:color="auto"/>
        <w:bottom w:val="none" w:sz="0" w:space="0" w:color="auto"/>
        <w:right w:val="none" w:sz="0" w:space="0" w:color="auto"/>
      </w:divBdr>
    </w:div>
    <w:div w:id="706679808">
      <w:marLeft w:val="640"/>
      <w:marRight w:val="0"/>
      <w:marTop w:val="0"/>
      <w:marBottom w:val="0"/>
      <w:divBdr>
        <w:top w:val="none" w:sz="0" w:space="0" w:color="auto"/>
        <w:left w:val="none" w:sz="0" w:space="0" w:color="auto"/>
        <w:bottom w:val="none" w:sz="0" w:space="0" w:color="auto"/>
        <w:right w:val="none" w:sz="0" w:space="0" w:color="auto"/>
      </w:divBdr>
    </w:div>
    <w:div w:id="706755806">
      <w:marLeft w:val="640"/>
      <w:marRight w:val="0"/>
      <w:marTop w:val="0"/>
      <w:marBottom w:val="0"/>
      <w:divBdr>
        <w:top w:val="none" w:sz="0" w:space="0" w:color="auto"/>
        <w:left w:val="none" w:sz="0" w:space="0" w:color="auto"/>
        <w:bottom w:val="none" w:sz="0" w:space="0" w:color="auto"/>
        <w:right w:val="none" w:sz="0" w:space="0" w:color="auto"/>
      </w:divBdr>
    </w:div>
    <w:div w:id="706834975">
      <w:bodyDiv w:val="1"/>
      <w:marLeft w:val="0"/>
      <w:marRight w:val="0"/>
      <w:marTop w:val="0"/>
      <w:marBottom w:val="0"/>
      <w:divBdr>
        <w:top w:val="none" w:sz="0" w:space="0" w:color="auto"/>
        <w:left w:val="none" w:sz="0" w:space="0" w:color="auto"/>
        <w:bottom w:val="none" w:sz="0" w:space="0" w:color="auto"/>
        <w:right w:val="none" w:sz="0" w:space="0" w:color="auto"/>
      </w:divBdr>
    </w:div>
    <w:div w:id="706877874">
      <w:marLeft w:val="640"/>
      <w:marRight w:val="0"/>
      <w:marTop w:val="0"/>
      <w:marBottom w:val="0"/>
      <w:divBdr>
        <w:top w:val="none" w:sz="0" w:space="0" w:color="auto"/>
        <w:left w:val="none" w:sz="0" w:space="0" w:color="auto"/>
        <w:bottom w:val="none" w:sz="0" w:space="0" w:color="auto"/>
        <w:right w:val="none" w:sz="0" w:space="0" w:color="auto"/>
      </w:divBdr>
    </w:div>
    <w:div w:id="707074602">
      <w:marLeft w:val="640"/>
      <w:marRight w:val="0"/>
      <w:marTop w:val="0"/>
      <w:marBottom w:val="0"/>
      <w:divBdr>
        <w:top w:val="none" w:sz="0" w:space="0" w:color="auto"/>
        <w:left w:val="none" w:sz="0" w:space="0" w:color="auto"/>
        <w:bottom w:val="none" w:sz="0" w:space="0" w:color="auto"/>
        <w:right w:val="none" w:sz="0" w:space="0" w:color="auto"/>
      </w:divBdr>
    </w:div>
    <w:div w:id="707143409">
      <w:marLeft w:val="640"/>
      <w:marRight w:val="0"/>
      <w:marTop w:val="0"/>
      <w:marBottom w:val="0"/>
      <w:divBdr>
        <w:top w:val="none" w:sz="0" w:space="0" w:color="auto"/>
        <w:left w:val="none" w:sz="0" w:space="0" w:color="auto"/>
        <w:bottom w:val="none" w:sz="0" w:space="0" w:color="auto"/>
        <w:right w:val="none" w:sz="0" w:space="0" w:color="auto"/>
      </w:divBdr>
    </w:div>
    <w:div w:id="708602704">
      <w:marLeft w:val="640"/>
      <w:marRight w:val="0"/>
      <w:marTop w:val="0"/>
      <w:marBottom w:val="0"/>
      <w:divBdr>
        <w:top w:val="none" w:sz="0" w:space="0" w:color="auto"/>
        <w:left w:val="none" w:sz="0" w:space="0" w:color="auto"/>
        <w:bottom w:val="none" w:sz="0" w:space="0" w:color="auto"/>
        <w:right w:val="none" w:sz="0" w:space="0" w:color="auto"/>
      </w:divBdr>
    </w:div>
    <w:div w:id="709187845">
      <w:marLeft w:val="640"/>
      <w:marRight w:val="0"/>
      <w:marTop w:val="0"/>
      <w:marBottom w:val="0"/>
      <w:divBdr>
        <w:top w:val="none" w:sz="0" w:space="0" w:color="auto"/>
        <w:left w:val="none" w:sz="0" w:space="0" w:color="auto"/>
        <w:bottom w:val="none" w:sz="0" w:space="0" w:color="auto"/>
        <w:right w:val="none" w:sz="0" w:space="0" w:color="auto"/>
      </w:divBdr>
    </w:div>
    <w:div w:id="709888492">
      <w:marLeft w:val="640"/>
      <w:marRight w:val="0"/>
      <w:marTop w:val="0"/>
      <w:marBottom w:val="0"/>
      <w:divBdr>
        <w:top w:val="none" w:sz="0" w:space="0" w:color="auto"/>
        <w:left w:val="none" w:sz="0" w:space="0" w:color="auto"/>
        <w:bottom w:val="none" w:sz="0" w:space="0" w:color="auto"/>
        <w:right w:val="none" w:sz="0" w:space="0" w:color="auto"/>
      </w:divBdr>
    </w:div>
    <w:div w:id="709955965">
      <w:marLeft w:val="640"/>
      <w:marRight w:val="0"/>
      <w:marTop w:val="0"/>
      <w:marBottom w:val="0"/>
      <w:divBdr>
        <w:top w:val="none" w:sz="0" w:space="0" w:color="auto"/>
        <w:left w:val="none" w:sz="0" w:space="0" w:color="auto"/>
        <w:bottom w:val="none" w:sz="0" w:space="0" w:color="auto"/>
        <w:right w:val="none" w:sz="0" w:space="0" w:color="auto"/>
      </w:divBdr>
    </w:div>
    <w:div w:id="710228148">
      <w:marLeft w:val="640"/>
      <w:marRight w:val="0"/>
      <w:marTop w:val="0"/>
      <w:marBottom w:val="0"/>
      <w:divBdr>
        <w:top w:val="none" w:sz="0" w:space="0" w:color="auto"/>
        <w:left w:val="none" w:sz="0" w:space="0" w:color="auto"/>
        <w:bottom w:val="none" w:sz="0" w:space="0" w:color="auto"/>
        <w:right w:val="none" w:sz="0" w:space="0" w:color="auto"/>
      </w:divBdr>
    </w:div>
    <w:div w:id="710499593">
      <w:marLeft w:val="640"/>
      <w:marRight w:val="0"/>
      <w:marTop w:val="0"/>
      <w:marBottom w:val="0"/>
      <w:divBdr>
        <w:top w:val="none" w:sz="0" w:space="0" w:color="auto"/>
        <w:left w:val="none" w:sz="0" w:space="0" w:color="auto"/>
        <w:bottom w:val="none" w:sz="0" w:space="0" w:color="auto"/>
        <w:right w:val="none" w:sz="0" w:space="0" w:color="auto"/>
      </w:divBdr>
    </w:div>
    <w:div w:id="710541883">
      <w:marLeft w:val="640"/>
      <w:marRight w:val="0"/>
      <w:marTop w:val="0"/>
      <w:marBottom w:val="0"/>
      <w:divBdr>
        <w:top w:val="none" w:sz="0" w:space="0" w:color="auto"/>
        <w:left w:val="none" w:sz="0" w:space="0" w:color="auto"/>
        <w:bottom w:val="none" w:sz="0" w:space="0" w:color="auto"/>
        <w:right w:val="none" w:sz="0" w:space="0" w:color="auto"/>
      </w:divBdr>
    </w:div>
    <w:div w:id="710570674">
      <w:marLeft w:val="640"/>
      <w:marRight w:val="0"/>
      <w:marTop w:val="0"/>
      <w:marBottom w:val="0"/>
      <w:divBdr>
        <w:top w:val="none" w:sz="0" w:space="0" w:color="auto"/>
        <w:left w:val="none" w:sz="0" w:space="0" w:color="auto"/>
        <w:bottom w:val="none" w:sz="0" w:space="0" w:color="auto"/>
        <w:right w:val="none" w:sz="0" w:space="0" w:color="auto"/>
      </w:divBdr>
    </w:div>
    <w:div w:id="710685835">
      <w:marLeft w:val="640"/>
      <w:marRight w:val="0"/>
      <w:marTop w:val="0"/>
      <w:marBottom w:val="0"/>
      <w:divBdr>
        <w:top w:val="none" w:sz="0" w:space="0" w:color="auto"/>
        <w:left w:val="none" w:sz="0" w:space="0" w:color="auto"/>
        <w:bottom w:val="none" w:sz="0" w:space="0" w:color="auto"/>
        <w:right w:val="none" w:sz="0" w:space="0" w:color="auto"/>
      </w:divBdr>
    </w:div>
    <w:div w:id="710689473">
      <w:marLeft w:val="640"/>
      <w:marRight w:val="0"/>
      <w:marTop w:val="0"/>
      <w:marBottom w:val="0"/>
      <w:divBdr>
        <w:top w:val="none" w:sz="0" w:space="0" w:color="auto"/>
        <w:left w:val="none" w:sz="0" w:space="0" w:color="auto"/>
        <w:bottom w:val="none" w:sz="0" w:space="0" w:color="auto"/>
        <w:right w:val="none" w:sz="0" w:space="0" w:color="auto"/>
      </w:divBdr>
    </w:div>
    <w:div w:id="711031372">
      <w:marLeft w:val="640"/>
      <w:marRight w:val="0"/>
      <w:marTop w:val="0"/>
      <w:marBottom w:val="0"/>
      <w:divBdr>
        <w:top w:val="none" w:sz="0" w:space="0" w:color="auto"/>
        <w:left w:val="none" w:sz="0" w:space="0" w:color="auto"/>
        <w:bottom w:val="none" w:sz="0" w:space="0" w:color="auto"/>
        <w:right w:val="none" w:sz="0" w:space="0" w:color="auto"/>
      </w:divBdr>
    </w:div>
    <w:div w:id="711080259">
      <w:marLeft w:val="640"/>
      <w:marRight w:val="0"/>
      <w:marTop w:val="0"/>
      <w:marBottom w:val="0"/>
      <w:divBdr>
        <w:top w:val="none" w:sz="0" w:space="0" w:color="auto"/>
        <w:left w:val="none" w:sz="0" w:space="0" w:color="auto"/>
        <w:bottom w:val="none" w:sz="0" w:space="0" w:color="auto"/>
        <w:right w:val="none" w:sz="0" w:space="0" w:color="auto"/>
      </w:divBdr>
    </w:div>
    <w:div w:id="711458943">
      <w:marLeft w:val="640"/>
      <w:marRight w:val="0"/>
      <w:marTop w:val="0"/>
      <w:marBottom w:val="0"/>
      <w:divBdr>
        <w:top w:val="none" w:sz="0" w:space="0" w:color="auto"/>
        <w:left w:val="none" w:sz="0" w:space="0" w:color="auto"/>
        <w:bottom w:val="none" w:sz="0" w:space="0" w:color="auto"/>
        <w:right w:val="none" w:sz="0" w:space="0" w:color="auto"/>
      </w:divBdr>
    </w:div>
    <w:div w:id="711657785">
      <w:marLeft w:val="640"/>
      <w:marRight w:val="0"/>
      <w:marTop w:val="0"/>
      <w:marBottom w:val="0"/>
      <w:divBdr>
        <w:top w:val="none" w:sz="0" w:space="0" w:color="auto"/>
        <w:left w:val="none" w:sz="0" w:space="0" w:color="auto"/>
        <w:bottom w:val="none" w:sz="0" w:space="0" w:color="auto"/>
        <w:right w:val="none" w:sz="0" w:space="0" w:color="auto"/>
      </w:divBdr>
    </w:div>
    <w:div w:id="711658164">
      <w:marLeft w:val="640"/>
      <w:marRight w:val="0"/>
      <w:marTop w:val="0"/>
      <w:marBottom w:val="0"/>
      <w:divBdr>
        <w:top w:val="none" w:sz="0" w:space="0" w:color="auto"/>
        <w:left w:val="none" w:sz="0" w:space="0" w:color="auto"/>
        <w:bottom w:val="none" w:sz="0" w:space="0" w:color="auto"/>
        <w:right w:val="none" w:sz="0" w:space="0" w:color="auto"/>
      </w:divBdr>
    </w:div>
    <w:div w:id="711661360">
      <w:marLeft w:val="640"/>
      <w:marRight w:val="0"/>
      <w:marTop w:val="0"/>
      <w:marBottom w:val="0"/>
      <w:divBdr>
        <w:top w:val="none" w:sz="0" w:space="0" w:color="auto"/>
        <w:left w:val="none" w:sz="0" w:space="0" w:color="auto"/>
        <w:bottom w:val="none" w:sz="0" w:space="0" w:color="auto"/>
        <w:right w:val="none" w:sz="0" w:space="0" w:color="auto"/>
      </w:divBdr>
    </w:div>
    <w:div w:id="712727037">
      <w:marLeft w:val="640"/>
      <w:marRight w:val="0"/>
      <w:marTop w:val="0"/>
      <w:marBottom w:val="0"/>
      <w:divBdr>
        <w:top w:val="none" w:sz="0" w:space="0" w:color="auto"/>
        <w:left w:val="none" w:sz="0" w:space="0" w:color="auto"/>
        <w:bottom w:val="none" w:sz="0" w:space="0" w:color="auto"/>
        <w:right w:val="none" w:sz="0" w:space="0" w:color="auto"/>
      </w:divBdr>
    </w:div>
    <w:div w:id="712774419">
      <w:marLeft w:val="640"/>
      <w:marRight w:val="0"/>
      <w:marTop w:val="0"/>
      <w:marBottom w:val="0"/>
      <w:divBdr>
        <w:top w:val="none" w:sz="0" w:space="0" w:color="auto"/>
        <w:left w:val="none" w:sz="0" w:space="0" w:color="auto"/>
        <w:bottom w:val="none" w:sz="0" w:space="0" w:color="auto"/>
        <w:right w:val="none" w:sz="0" w:space="0" w:color="auto"/>
      </w:divBdr>
    </w:div>
    <w:div w:id="712848236">
      <w:marLeft w:val="640"/>
      <w:marRight w:val="0"/>
      <w:marTop w:val="0"/>
      <w:marBottom w:val="0"/>
      <w:divBdr>
        <w:top w:val="none" w:sz="0" w:space="0" w:color="auto"/>
        <w:left w:val="none" w:sz="0" w:space="0" w:color="auto"/>
        <w:bottom w:val="none" w:sz="0" w:space="0" w:color="auto"/>
        <w:right w:val="none" w:sz="0" w:space="0" w:color="auto"/>
      </w:divBdr>
    </w:div>
    <w:div w:id="712849202">
      <w:bodyDiv w:val="1"/>
      <w:marLeft w:val="0"/>
      <w:marRight w:val="0"/>
      <w:marTop w:val="0"/>
      <w:marBottom w:val="0"/>
      <w:divBdr>
        <w:top w:val="none" w:sz="0" w:space="0" w:color="auto"/>
        <w:left w:val="none" w:sz="0" w:space="0" w:color="auto"/>
        <w:bottom w:val="none" w:sz="0" w:space="0" w:color="auto"/>
        <w:right w:val="none" w:sz="0" w:space="0" w:color="auto"/>
      </w:divBdr>
    </w:div>
    <w:div w:id="712852294">
      <w:bodyDiv w:val="1"/>
      <w:marLeft w:val="0"/>
      <w:marRight w:val="0"/>
      <w:marTop w:val="0"/>
      <w:marBottom w:val="0"/>
      <w:divBdr>
        <w:top w:val="none" w:sz="0" w:space="0" w:color="auto"/>
        <w:left w:val="none" w:sz="0" w:space="0" w:color="auto"/>
        <w:bottom w:val="none" w:sz="0" w:space="0" w:color="auto"/>
        <w:right w:val="none" w:sz="0" w:space="0" w:color="auto"/>
      </w:divBdr>
    </w:div>
    <w:div w:id="713122562">
      <w:marLeft w:val="640"/>
      <w:marRight w:val="0"/>
      <w:marTop w:val="0"/>
      <w:marBottom w:val="0"/>
      <w:divBdr>
        <w:top w:val="none" w:sz="0" w:space="0" w:color="auto"/>
        <w:left w:val="none" w:sz="0" w:space="0" w:color="auto"/>
        <w:bottom w:val="none" w:sz="0" w:space="0" w:color="auto"/>
        <w:right w:val="none" w:sz="0" w:space="0" w:color="auto"/>
      </w:divBdr>
    </w:div>
    <w:div w:id="713312859">
      <w:marLeft w:val="640"/>
      <w:marRight w:val="0"/>
      <w:marTop w:val="0"/>
      <w:marBottom w:val="0"/>
      <w:divBdr>
        <w:top w:val="none" w:sz="0" w:space="0" w:color="auto"/>
        <w:left w:val="none" w:sz="0" w:space="0" w:color="auto"/>
        <w:bottom w:val="none" w:sz="0" w:space="0" w:color="auto"/>
        <w:right w:val="none" w:sz="0" w:space="0" w:color="auto"/>
      </w:divBdr>
    </w:div>
    <w:div w:id="713581888">
      <w:marLeft w:val="640"/>
      <w:marRight w:val="0"/>
      <w:marTop w:val="0"/>
      <w:marBottom w:val="0"/>
      <w:divBdr>
        <w:top w:val="none" w:sz="0" w:space="0" w:color="auto"/>
        <w:left w:val="none" w:sz="0" w:space="0" w:color="auto"/>
        <w:bottom w:val="none" w:sz="0" w:space="0" w:color="auto"/>
        <w:right w:val="none" w:sz="0" w:space="0" w:color="auto"/>
      </w:divBdr>
    </w:div>
    <w:div w:id="714277537">
      <w:marLeft w:val="640"/>
      <w:marRight w:val="0"/>
      <w:marTop w:val="0"/>
      <w:marBottom w:val="0"/>
      <w:divBdr>
        <w:top w:val="none" w:sz="0" w:space="0" w:color="auto"/>
        <w:left w:val="none" w:sz="0" w:space="0" w:color="auto"/>
        <w:bottom w:val="none" w:sz="0" w:space="0" w:color="auto"/>
        <w:right w:val="none" w:sz="0" w:space="0" w:color="auto"/>
      </w:divBdr>
    </w:div>
    <w:div w:id="714428257">
      <w:marLeft w:val="640"/>
      <w:marRight w:val="0"/>
      <w:marTop w:val="0"/>
      <w:marBottom w:val="0"/>
      <w:divBdr>
        <w:top w:val="none" w:sz="0" w:space="0" w:color="auto"/>
        <w:left w:val="none" w:sz="0" w:space="0" w:color="auto"/>
        <w:bottom w:val="none" w:sz="0" w:space="0" w:color="auto"/>
        <w:right w:val="none" w:sz="0" w:space="0" w:color="auto"/>
      </w:divBdr>
    </w:div>
    <w:div w:id="714475885">
      <w:marLeft w:val="640"/>
      <w:marRight w:val="0"/>
      <w:marTop w:val="0"/>
      <w:marBottom w:val="0"/>
      <w:divBdr>
        <w:top w:val="none" w:sz="0" w:space="0" w:color="auto"/>
        <w:left w:val="none" w:sz="0" w:space="0" w:color="auto"/>
        <w:bottom w:val="none" w:sz="0" w:space="0" w:color="auto"/>
        <w:right w:val="none" w:sz="0" w:space="0" w:color="auto"/>
      </w:divBdr>
    </w:div>
    <w:div w:id="714620875">
      <w:marLeft w:val="640"/>
      <w:marRight w:val="0"/>
      <w:marTop w:val="0"/>
      <w:marBottom w:val="0"/>
      <w:divBdr>
        <w:top w:val="none" w:sz="0" w:space="0" w:color="auto"/>
        <w:left w:val="none" w:sz="0" w:space="0" w:color="auto"/>
        <w:bottom w:val="none" w:sz="0" w:space="0" w:color="auto"/>
        <w:right w:val="none" w:sz="0" w:space="0" w:color="auto"/>
      </w:divBdr>
    </w:div>
    <w:div w:id="714700834">
      <w:marLeft w:val="640"/>
      <w:marRight w:val="0"/>
      <w:marTop w:val="0"/>
      <w:marBottom w:val="0"/>
      <w:divBdr>
        <w:top w:val="none" w:sz="0" w:space="0" w:color="auto"/>
        <w:left w:val="none" w:sz="0" w:space="0" w:color="auto"/>
        <w:bottom w:val="none" w:sz="0" w:space="0" w:color="auto"/>
        <w:right w:val="none" w:sz="0" w:space="0" w:color="auto"/>
      </w:divBdr>
    </w:div>
    <w:div w:id="714893673">
      <w:bodyDiv w:val="1"/>
      <w:marLeft w:val="0"/>
      <w:marRight w:val="0"/>
      <w:marTop w:val="0"/>
      <w:marBottom w:val="0"/>
      <w:divBdr>
        <w:top w:val="none" w:sz="0" w:space="0" w:color="auto"/>
        <w:left w:val="none" w:sz="0" w:space="0" w:color="auto"/>
        <w:bottom w:val="none" w:sz="0" w:space="0" w:color="auto"/>
        <w:right w:val="none" w:sz="0" w:space="0" w:color="auto"/>
      </w:divBdr>
    </w:div>
    <w:div w:id="714937469">
      <w:marLeft w:val="640"/>
      <w:marRight w:val="0"/>
      <w:marTop w:val="0"/>
      <w:marBottom w:val="0"/>
      <w:divBdr>
        <w:top w:val="none" w:sz="0" w:space="0" w:color="auto"/>
        <w:left w:val="none" w:sz="0" w:space="0" w:color="auto"/>
        <w:bottom w:val="none" w:sz="0" w:space="0" w:color="auto"/>
        <w:right w:val="none" w:sz="0" w:space="0" w:color="auto"/>
      </w:divBdr>
    </w:div>
    <w:div w:id="715592928">
      <w:marLeft w:val="640"/>
      <w:marRight w:val="0"/>
      <w:marTop w:val="0"/>
      <w:marBottom w:val="0"/>
      <w:divBdr>
        <w:top w:val="none" w:sz="0" w:space="0" w:color="auto"/>
        <w:left w:val="none" w:sz="0" w:space="0" w:color="auto"/>
        <w:bottom w:val="none" w:sz="0" w:space="0" w:color="auto"/>
        <w:right w:val="none" w:sz="0" w:space="0" w:color="auto"/>
      </w:divBdr>
    </w:div>
    <w:div w:id="715928177">
      <w:marLeft w:val="640"/>
      <w:marRight w:val="0"/>
      <w:marTop w:val="0"/>
      <w:marBottom w:val="0"/>
      <w:divBdr>
        <w:top w:val="none" w:sz="0" w:space="0" w:color="auto"/>
        <w:left w:val="none" w:sz="0" w:space="0" w:color="auto"/>
        <w:bottom w:val="none" w:sz="0" w:space="0" w:color="auto"/>
        <w:right w:val="none" w:sz="0" w:space="0" w:color="auto"/>
      </w:divBdr>
    </w:div>
    <w:div w:id="716199377">
      <w:marLeft w:val="640"/>
      <w:marRight w:val="0"/>
      <w:marTop w:val="0"/>
      <w:marBottom w:val="0"/>
      <w:divBdr>
        <w:top w:val="none" w:sz="0" w:space="0" w:color="auto"/>
        <w:left w:val="none" w:sz="0" w:space="0" w:color="auto"/>
        <w:bottom w:val="none" w:sz="0" w:space="0" w:color="auto"/>
        <w:right w:val="none" w:sz="0" w:space="0" w:color="auto"/>
      </w:divBdr>
    </w:div>
    <w:div w:id="716204098">
      <w:marLeft w:val="640"/>
      <w:marRight w:val="0"/>
      <w:marTop w:val="0"/>
      <w:marBottom w:val="0"/>
      <w:divBdr>
        <w:top w:val="none" w:sz="0" w:space="0" w:color="auto"/>
        <w:left w:val="none" w:sz="0" w:space="0" w:color="auto"/>
        <w:bottom w:val="none" w:sz="0" w:space="0" w:color="auto"/>
        <w:right w:val="none" w:sz="0" w:space="0" w:color="auto"/>
      </w:divBdr>
    </w:div>
    <w:div w:id="716779681">
      <w:marLeft w:val="640"/>
      <w:marRight w:val="0"/>
      <w:marTop w:val="0"/>
      <w:marBottom w:val="0"/>
      <w:divBdr>
        <w:top w:val="none" w:sz="0" w:space="0" w:color="auto"/>
        <w:left w:val="none" w:sz="0" w:space="0" w:color="auto"/>
        <w:bottom w:val="none" w:sz="0" w:space="0" w:color="auto"/>
        <w:right w:val="none" w:sz="0" w:space="0" w:color="auto"/>
      </w:divBdr>
    </w:div>
    <w:div w:id="716784820">
      <w:bodyDiv w:val="1"/>
      <w:marLeft w:val="0"/>
      <w:marRight w:val="0"/>
      <w:marTop w:val="0"/>
      <w:marBottom w:val="0"/>
      <w:divBdr>
        <w:top w:val="none" w:sz="0" w:space="0" w:color="auto"/>
        <w:left w:val="none" w:sz="0" w:space="0" w:color="auto"/>
        <w:bottom w:val="none" w:sz="0" w:space="0" w:color="auto"/>
        <w:right w:val="none" w:sz="0" w:space="0" w:color="auto"/>
      </w:divBdr>
    </w:div>
    <w:div w:id="716902007">
      <w:bodyDiv w:val="1"/>
      <w:marLeft w:val="0"/>
      <w:marRight w:val="0"/>
      <w:marTop w:val="0"/>
      <w:marBottom w:val="0"/>
      <w:divBdr>
        <w:top w:val="none" w:sz="0" w:space="0" w:color="auto"/>
        <w:left w:val="none" w:sz="0" w:space="0" w:color="auto"/>
        <w:bottom w:val="none" w:sz="0" w:space="0" w:color="auto"/>
        <w:right w:val="none" w:sz="0" w:space="0" w:color="auto"/>
      </w:divBdr>
    </w:div>
    <w:div w:id="717510897">
      <w:marLeft w:val="640"/>
      <w:marRight w:val="0"/>
      <w:marTop w:val="0"/>
      <w:marBottom w:val="0"/>
      <w:divBdr>
        <w:top w:val="none" w:sz="0" w:space="0" w:color="auto"/>
        <w:left w:val="none" w:sz="0" w:space="0" w:color="auto"/>
        <w:bottom w:val="none" w:sz="0" w:space="0" w:color="auto"/>
        <w:right w:val="none" w:sz="0" w:space="0" w:color="auto"/>
      </w:divBdr>
    </w:div>
    <w:div w:id="718480564">
      <w:marLeft w:val="640"/>
      <w:marRight w:val="0"/>
      <w:marTop w:val="0"/>
      <w:marBottom w:val="0"/>
      <w:divBdr>
        <w:top w:val="none" w:sz="0" w:space="0" w:color="auto"/>
        <w:left w:val="none" w:sz="0" w:space="0" w:color="auto"/>
        <w:bottom w:val="none" w:sz="0" w:space="0" w:color="auto"/>
        <w:right w:val="none" w:sz="0" w:space="0" w:color="auto"/>
      </w:divBdr>
    </w:div>
    <w:div w:id="719086340">
      <w:marLeft w:val="640"/>
      <w:marRight w:val="0"/>
      <w:marTop w:val="0"/>
      <w:marBottom w:val="0"/>
      <w:divBdr>
        <w:top w:val="none" w:sz="0" w:space="0" w:color="auto"/>
        <w:left w:val="none" w:sz="0" w:space="0" w:color="auto"/>
        <w:bottom w:val="none" w:sz="0" w:space="0" w:color="auto"/>
        <w:right w:val="none" w:sz="0" w:space="0" w:color="auto"/>
      </w:divBdr>
    </w:div>
    <w:div w:id="719206765">
      <w:marLeft w:val="640"/>
      <w:marRight w:val="0"/>
      <w:marTop w:val="0"/>
      <w:marBottom w:val="0"/>
      <w:divBdr>
        <w:top w:val="none" w:sz="0" w:space="0" w:color="auto"/>
        <w:left w:val="none" w:sz="0" w:space="0" w:color="auto"/>
        <w:bottom w:val="none" w:sz="0" w:space="0" w:color="auto"/>
        <w:right w:val="none" w:sz="0" w:space="0" w:color="auto"/>
      </w:divBdr>
    </w:div>
    <w:div w:id="719551787">
      <w:marLeft w:val="640"/>
      <w:marRight w:val="0"/>
      <w:marTop w:val="0"/>
      <w:marBottom w:val="0"/>
      <w:divBdr>
        <w:top w:val="none" w:sz="0" w:space="0" w:color="auto"/>
        <w:left w:val="none" w:sz="0" w:space="0" w:color="auto"/>
        <w:bottom w:val="none" w:sz="0" w:space="0" w:color="auto"/>
        <w:right w:val="none" w:sz="0" w:space="0" w:color="auto"/>
      </w:divBdr>
    </w:div>
    <w:div w:id="719787724">
      <w:marLeft w:val="640"/>
      <w:marRight w:val="0"/>
      <w:marTop w:val="0"/>
      <w:marBottom w:val="0"/>
      <w:divBdr>
        <w:top w:val="none" w:sz="0" w:space="0" w:color="auto"/>
        <w:left w:val="none" w:sz="0" w:space="0" w:color="auto"/>
        <w:bottom w:val="none" w:sz="0" w:space="0" w:color="auto"/>
        <w:right w:val="none" w:sz="0" w:space="0" w:color="auto"/>
      </w:divBdr>
    </w:div>
    <w:div w:id="720134076">
      <w:bodyDiv w:val="1"/>
      <w:marLeft w:val="0"/>
      <w:marRight w:val="0"/>
      <w:marTop w:val="0"/>
      <w:marBottom w:val="0"/>
      <w:divBdr>
        <w:top w:val="none" w:sz="0" w:space="0" w:color="auto"/>
        <w:left w:val="none" w:sz="0" w:space="0" w:color="auto"/>
        <w:bottom w:val="none" w:sz="0" w:space="0" w:color="auto"/>
        <w:right w:val="none" w:sz="0" w:space="0" w:color="auto"/>
      </w:divBdr>
    </w:div>
    <w:div w:id="720250952">
      <w:marLeft w:val="640"/>
      <w:marRight w:val="0"/>
      <w:marTop w:val="0"/>
      <w:marBottom w:val="0"/>
      <w:divBdr>
        <w:top w:val="none" w:sz="0" w:space="0" w:color="auto"/>
        <w:left w:val="none" w:sz="0" w:space="0" w:color="auto"/>
        <w:bottom w:val="none" w:sz="0" w:space="0" w:color="auto"/>
        <w:right w:val="none" w:sz="0" w:space="0" w:color="auto"/>
      </w:divBdr>
    </w:div>
    <w:div w:id="720442829">
      <w:marLeft w:val="640"/>
      <w:marRight w:val="0"/>
      <w:marTop w:val="0"/>
      <w:marBottom w:val="0"/>
      <w:divBdr>
        <w:top w:val="none" w:sz="0" w:space="0" w:color="auto"/>
        <w:left w:val="none" w:sz="0" w:space="0" w:color="auto"/>
        <w:bottom w:val="none" w:sz="0" w:space="0" w:color="auto"/>
        <w:right w:val="none" w:sz="0" w:space="0" w:color="auto"/>
      </w:divBdr>
    </w:div>
    <w:div w:id="720520842">
      <w:marLeft w:val="640"/>
      <w:marRight w:val="0"/>
      <w:marTop w:val="0"/>
      <w:marBottom w:val="0"/>
      <w:divBdr>
        <w:top w:val="none" w:sz="0" w:space="0" w:color="auto"/>
        <w:left w:val="none" w:sz="0" w:space="0" w:color="auto"/>
        <w:bottom w:val="none" w:sz="0" w:space="0" w:color="auto"/>
        <w:right w:val="none" w:sz="0" w:space="0" w:color="auto"/>
      </w:divBdr>
    </w:div>
    <w:div w:id="720784341">
      <w:marLeft w:val="640"/>
      <w:marRight w:val="0"/>
      <w:marTop w:val="0"/>
      <w:marBottom w:val="0"/>
      <w:divBdr>
        <w:top w:val="none" w:sz="0" w:space="0" w:color="auto"/>
        <w:left w:val="none" w:sz="0" w:space="0" w:color="auto"/>
        <w:bottom w:val="none" w:sz="0" w:space="0" w:color="auto"/>
        <w:right w:val="none" w:sz="0" w:space="0" w:color="auto"/>
      </w:divBdr>
    </w:div>
    <w:div w:id="720789063">
      <w:marLeft w:val="640"/>
      <w:marRight w:val="0"/>
      <w:marTop w:val="0"/>
      <w:marBottom w:val="0"/>
      <w:divBdr>
        <w:top w:val="none" w:sz="0" w:space="0" w:color="auto"/>
        <w:left w:val="none" w:sz="0" w:space="0" w:color="auto"/>
        <w:bottom w:val="none" w:sz="0" w:space="0" w:color="auto"/>
        <w:right w:val="none" w:sz="0" w:space="0" w:color="auto"/>
      </w:divBdr>
    </w:div>
    <w:div w:id="721295231">
      <w:marLeft w:val="640"/>
      <w:marRight w:val="0"/>
      <w:marTop w:val="0"/>
      <w:marBottom w:val="0"/>
      <w:divBdr>
        <w:top w:val="none" w:sz="0" w:space="0" w:color="auto"/>
        <w:left w:val="none" w:sz="0" w:space="0" w:color="auto"/>
        <w:bottom w:val="none" w:sz="0" w:space="0" w:color="auto"/>
        <w:right w:val="none" w:sz="0" w:space="0" w:color="auto"/>
      </w:divBdr>
    </w:div>
    <w:div w:id="721682931">
      <w:marLeft w:val="640"/>
      <w:marRight w:val="0"/>
      <w:marTop w:val="0"/>
      <w:marBottom w:val="0"/>
      <w:divBdr>
        <w:top w:val="none" w:sz="0" w:space="0" w:color="auto"/>
        <w:left w:val="none" w:sz="0" w:space="0" w:color="auto"/>
        <w:bottom w:val="none" w:sz="0" w:space="0" w:color="auto"/>
        <w:right w:val="none" w:sz="0" w:space="0" w:color="auto"/>
      </w:divBdr>
    </w:div>
    <w:div w:id="721683632">
      <w:marLeft w:val="640"/>
      <w:marRight w:val="0"/>
      <w:marTop w:val="0"/>
      <w:marBottom w:val="0"/>
      <w:divBdr>
        <w:top w:val="none" w:sz="0" w:space="0" w:color="auto"/>
        <w:left w:val="none" w:sz="0" w:space="0" w:color="auto"/>
        <w:bottom w:val="none" w:sz="0" w:space="0" w:color="auto"/>
        <w:right w:val="none" w:sz="0" w:space="0" w:color="auto"/>
      </w:divBdr>
    </w:div>
    <w:div w:id="721708145">
      <w:marLeft w:val="640"/>
      <w:marRight w:val="0"/>
      <w:marTop w:val="0"/>
      <w:marBottom w:val="0"/>
      <w:divBdr>
        <w:top w:val="none" w:sz="0" w:space="0" w:color="auto"/>
        <w:left w:val="none" w:sz="0" w:space="0" w:color="auto"/>
        <w:bottom w:val="none" w:sz="0" w:space="0" w:color="auto"/>
        <w:right w:val="none" w:sz="0" w:space="0" w:color="auto"/>
      </w:divBdr>
    </w:div>
    <w:div w:id="721751201">
      <w:marLeft w:val="640"/>
      <w:marRight w:val="0"/>
      <w:marTop w:val="0"/>
      <w:marBottom w:val="0"/>
      <w:divBdr>
        <w:top w:val="none" w:sz="0" w:space="0" w:color="auto"/>
        <w:left w:val="none" w:sz="0" w:space="0" w:color="auto"/>
        <w:bottom w:val="none" w:sz="0" w:space="0" w:color="auto"/>
        <w:right w:val="none" w:sz="0" w:space="0" w:color="auto"/>
      </w:divBdr>
    </w:div>
    <w:div w:id="721755316">
      <w:bodyDiv w:val="1"/>
      <w:marLeft w:val="0"/>
      <w:marRight w:val="0"/>
      <w:marTop w:val="0"/>
      <w:marBottom w:val="0"/>
      <w:divBdr>
        <w:top w:val="none" w:sz="0" w:space="0" w:color="auto"/>
        <w:left w:val="none" w:sz="0" w:space="0" w:color="auto"/>
        <w:bottom w:val="none" w:sz="0" w:space="0" w:color="auto"/>
        <w:right w:val="none" w:sz="0" w:space="0" w:color="auto"/>
      </w:divBdr>
    </w:div>
    <w:div w:id="722024318">
      <w:marLeft w:val="640"/>
      <w:marRight w:val="0"/>
      <w:marTop w:val="0"/>
      <w:marBottom w:val="0"/>
      <w:divBdr>
        <w:top w:val="none" w:sz="0" w:space="0" w:color="auto"/>
        <w:left w:val="none" w:sz="0" w:space="0" w:color="auto"/>
        <w:bottom w:val="none" w:sz="0" w:space="0" w:color="auto"/>
        <w:right w:val="none" w:sz="0" w:space="0" w:color="auto"/>
      </w:divBdr>
    </w:div>
    <w:div w:id="722102249">
      <w:marLeft w:val="640"/>
      <w:marRight w:val="0"/>
      <w:marTop w:val="0"/>
      <w:marBottom w:val="0"/>
      <w:divBdr>
        <w:top w:val="none" w:sz="0" w:space="0" w:color="auto"/>
        <w:left w:val="none" w:sz="0" w:space="0" w:color="auto"/>
        <w:bottom w:val="none" w:sz="0" w:space="0" w:color="auto"/>
        <w:right w:val="none" w:sz="0" w:space="0" w:color="auto"/>
      </w:divBdr>
    </w:div>
    <w:div w:id="722293124">
      <w:marLeft w:val="640"/>
      <w:marRight w:val="0"/>
      <w:marTop w:val="0"/>
      <w:marBottom w:val="0"/>
      <w:divBdr>
        <w:top w:val="none" w:sz="0" w:space="0" w:color="auto"/>
        <w:left w:val="none" w:sz="0" w:space="0" w:color="auto"/>
        <w:bottom w:val="none" w:sz="0" w:space="0" w:color="auto"/>
        <w:right w:val="none" w:sz="0" w:space="0" w:color="auto"/>
      </w:divBdr>
    </w:div>
    <w:div w:id="722489723">
      <w:marLeft w:val="640"/>
      <w:marRight w:val="0"/>
      <w:marTop w:val="0"/>
      <w:marBottom w:val="0"/>
      <w:divBdr>
        <w:top w:val="none" w:sz="0" w:space="0" w:color="auto"/>
        <w:left w:val="none" w:sz="0" w:space="0" w:color="auto"/>
        <w:bottom w:val="none" w:sz="0" w:space="0" w:color="auto"/>
        <w:right w:val="none" w:sz="0" w:space="0" w:color="auto"/>
      </w:divBdr>
    </w:div>
    <w:div w:id="722680392">
      <w:marLeft w:val="640"/>
      <w:marRight w:val="0"/>
      <w:marTop w:val="0"/>
      <w:marBottom w:val="0"/>
      <w:divBdr>
        <w:top w:val="none" w:sz="0" w:space="0" w:color="auto"/>
        <w:left w:val="none" w:sz="0" w:space="0" w:color="auto"/>
        <w:bottom w:val="none" w:sz="0" w:space="0" w:color="auto"/>
        <w:right w:val="none" w:sz="0" w:space="0" w:color="auto"/>
      </w:divBdr>
    </w:div>
    <w:div w:id="722875097">
      <w:marLeft w:val="640"/>
      <w:marRight w:val="0"/>
      <w:marTop w:val="0"/>
      <w:marBottom w:val="0"/>
      <w:divBdr>
        <w:top w:val="none" w:sz="0" w:space="0" w:color="auto"/>
        <w:left w:val="none" w:sz="0" w:space="0" w:color="auto"/>
        <w:bottom w:val="none" w:sz="0" w:space="0" w:color="auto"/>
        <w:right w:val="none" w:sz="0" w:space="0" w:color="auto"/>
      </w:divBdr>
    </w:div>
    <w:div w:id="723531360">
      <w:marLeft w:val="640"/>
      <w:marRight w:val="0"/>
      <w:marTop w:val="0"/>
      <w:marBottom w:val="0"/>
      <w:divBdr>
        <w:top w:val="none" w:sz="0" w:space="0" w:color="auto"/>
        <w:left w:val="none" w:sz="0" w:space="0" w:color="auto"/>
        <w:bottom w:val="none" w:sz="0" w:space="0" w:color="auto"/>
        <w:right w:val="none" w:sz="0" w:space="0" w:color="auto"/>
      </w:divBdr>
    </w:div>
    <w:div w:id="723793372">
      <w:bodyDiv w:val="1"/>
      <w:marLeft w:val="0"/>
      <w:marRight w:val="0"/>
      <w:marTop w:val="0"/>
      <w:marBottom w:val="0"/>
      <w:divBdr>
        <w:top w:val="none" w:sz="0" w:space="0" w:color="auto"/>
        <w:left w:val="none" w:sz="0" w:space="0" w:color="auto"/>
        <w:bottom w:val="none" w:sz="0" w:space="0" w:color="auto"/>
        <w:right w:val="none" w:sz="0" w:space="0" w:color="auto"/>
      </w:divBdr>
    </w:div>
    <w:div w:id="724066924">
      <w:marLeft w:val="640"/>
      <w:marRight w:val="0"/>
      <w:marTop w:val="0"/>
      <w:marBottom w:val="0"/>
      <w:divBdr>
        <w:top w:val="none" w:sz="0" w:space="0" w:color="auto"/>
        <w:left w:val="none" w:sz="0" w:space="0" w:color="auto"/>
        <w:bottom w:val="none" w:sz="0" w:space="0" w:color="auto"/>
        <w:right w:val="none" w:sz="0" w:space="0" w:color="auto"/>
      </w:divBdr>
    </w:div>
    <w:div w:id="724109163">
      <w:marLeft w:val="640"/>
      <w:marRight w:val="0"/>
      <w:marTop w:val="0"/>
      <w:marBottom w:val="0"/>
      <w:divBdr>
        <w:top w:val="none" w:sz="0" w:space="0" w:color="auto"/>
        <w:left w:val="none" w:sz="0" w:space="0" w:color="auto"/>
        <w:bottom w:val="none" w:sz="0" w:space="0" w:color="auto"/>
        <w:right w:val="none" w:sz="0" w:space="0" w:color="auto"/>
      </w:divBdr>
    </w:div>
    <w:div w:id="724262181">
      <w:marLeft w:val="640"/>
      <w:marRight w:val="0"/>
      <w:marTop w:val="0"/>
      <w:marBottom w:val="0"/>
      <w:divBdr>
        <w:top w:val="none" w:sz="0" w:space="0" w:color="auto"/>
        <w:left w:val="none" w:sz="0" w:space="0" w:color="auto"/>
        <w:bottom w:val="none" w:sz="0" w:space="0" w:color="auto"/>
        <w:right w:val="none" w:sz="0" w:space="0" w:color="auto"/>
      </w:divBdr>
    </w:div>
    <w:div w:id="724379641">
      <w:marLeft w:val="640"/>
      <w:marRight w:val="0"/>
      <w:marTop w:val="0"/>
      <w:marBottom w:val="0"/>
      <w:divBdr>
        <w:top w:val="none" w:sz="0" w:space="0" w:color="auto"/>
        <w:left w:val="none" w:sz="0" w:space="0" w:color="auto"/>
        <w:bottom w:val="none" w:sz="0" w:space="0" w:color="auto"/>
        <w:right w:val="none" w:sz="0" w:space="0" w:color="auto"/>
      </w:divBdr>
    </w:div>
    <w:div w:id="725222580">
      <w:marLeft w:val="640"/>
      <w:marRight w:val="0"/>
      <w:marTop w:val="0"/>
      <w:marBottom w:val="0"/>
      <w:divBdr>
        <w:top w:val="none" w:sz="0" w:space="0" w:color="auto"/>
        <w:left w:val="none" w:sz="0" w:space="0" w:color="auto"/>
        <w:bottom w:val="none" w:sz="0" w:space="0" w:color="auto"/>
        <w:right w:val="none" w:sz="0" w:space="0" w:color="auto"/>
      </w:divBdr>
    </w:div>
    <w:div w:id="725300579">
      <w:marLeft w:val="640"/>
      <w:marRight w:val="0"/>
      <w:marTop w:val="0"/>
      <w:marBottom w:val="0"/>
      <w:divBdr>
        <w:top w:val="none" w:sz="0" w:space="0" w:color="auto"/>
        <w:left w:val="none" w:sz="0" w:space="0" w:color="auto"/>
        <w:bottom w:val="none" w:sz="0" w:space="0" w:color="auto"/>
        <w:right w:val="none" w:sz="0" w:space="0" w:color="auto"/>
      </w:divBdr>
    </w:div>
    <w:div w:id="725447703">
      <w:marLeft w:val="640"/>
      <w:marRight w:val="0"/>
      <w:marTop w:val="0"/>
      <w:marBottom w:val="0"/>
      <w:divBdr>
        <w:top w:val="none" w:sz="0" w:space="0" w:color="auto"/>
        <w:left w:val="none" w:sz="0" w:space="0" w:color="auto"/>
        <w:bottom w:val="none" w:sz="0" w:space="0" w:color="auto"/>
        <w:right w:val="none" w:sz="0" w:space="0" w:color="auto"/>
      </w:divBdr>
    </w:div>
    <w:div w:id="725761099">
      <w:marLeft w:val="640"/>
      <w:marRight w:val="0"/>
      <w:marTop w:val="0"/>
      <w:marBottom w:val="0"/>
      <w:divBdr>
        <w:top w:val="none" w:sz="0" w:space="0" w:color="auto"/>
        <w:left w:val="none" w:sz="0" w:space="0" w:color="auto"/>
        <w:bottom w:val="none" w:sz="0" w:space="0" w:color="auto"/>
        <w:right w:val="none" w:sz="0" w:space="0" w:color="auto"/>
      </w:divBdr>
    </w:div>
    <w:div w:id="725879761">
      <w:marLeft w:val="640"/>
      <w:marRight w:val="0"/>
      <w:marTop w:val="0"/>
      <w:marBottom w:val="0"/>
      <w:divBdr>
        <w:top w:val="none" w:sz="0" w:space="0" w:color="auto"/>
        <w:left w:val="none" w:sz="0" w:space="0" w:color="auto"/>
        <w:bottom w:val="none" w:sz="0" w:space="0" w:color="auto"/>
        <w:right w:val="none" w:sz="0" w:space="0" w:color="auto"/>
      </w:divBdr>
    </w:div>
    <w:div w:id="726105013">
      <w:marLeft w:val="640"/>
      <w:marRight w:val="0"/>
      <w:marTop w:val="0"/>
      <w:marBottom w:val="0"/>
      <w:divBdr>
        <w:top w:val="none" w:sz="0" w:space="0" w:color="auto"/>
        <w:left w:val="none" w:sz="0" w:space="0" w:color="auto"/>
        <w:bottom w:val="none" w:sz="0" w:space="0" w:color="auto"/>
        <w:right w:val="none" w:sz="0" w:space="0" w:color="auto"/>
      </w:divBdr>
    </w:div>
    <w:div w:id="726419072">
      <w:marLeft w:val="640"/>
      <w:marRight w:val="0"/>
      <w:marTop w:val="0"/>
      <w:marBottom w:val="0"/>
      <w:divBdr>
        <w:top w:val="none" w:sz="0" w:space="0" w:color="auto"/>
        <w:left w:val="none" w:sz="0" w:space="0" w:color="auto"/>
        <w:bottom w:val="none" w:sz="0" w:space="0" w:color="auto"/>
        <w:right w:val="none" w:sz="0" w:space="0" w:color="auto"/>
      </w:divBdr>
    </w:div>
    <w:div w:id="727147750">
      <w:marLeft w:val="640"/>
      <w:marRight w:val="0"/>
      <w:marTop w:val="0"/>
      <w:marBottom w:val="0"/>
      <w:divBdr>
        <w:top w:val="none" w:sz="0" w:space="0" w:color="auto"/>
        <w:left w:val="none" w:sz="0" w:space="0" w:color="auto"/>
        <w:bottom w:val="none" w:sz="0" w:space="0" w:color="auto"/>
        <w:right w:val="none" w:sz="0" w:space="0" w:color="auto"/>
      </w:divBdr>
    </w:div>
    <w:div w:id="727148943">
      <w:marLeft w:val="640"/>
      <w:marRight w:val="0"/>
      <w:marTop w:val="0"/>
      <w:marBottom w:val="0"/>
      <w:divBdr>
        <w:top w:val="none" w:sz="0" w:space="0" w:color="auto"/>
        <w:left w:val="none" w:sz="0" w:space="0" w:color="auto"/>
        <w:bottom w:val="none" w:sz="0" w:space="0" w:color="auto"/>
        <w:right w:val="none" w:sz="0" w:space="0" w:color="auto"/>
      </w:divBdr>
    </w:div>
    <w:div w:id="727151686">
      <w:marLeft w:val="640"/>
      <w:marRight w:val="0"/>
      <w:marTop w:val="0"/>
      <w:marBottom w:val="0"/>
      <w:divBdr>
        <w:top w:val="none" w:sz="0" w:space="0" w:color="auto"/>
        <w:left w:val="none" w:sz="0" w:space="0" w:color="auto"/>
        <w:bottom w:val="none" w:sz="0" w:space="0" w:color="auto"/>
        <w:right w:val="none" w:sz="0" w:space="0" w:color="auto"/>
      </w:divBdr>
    </w:div>
    <w:div w:id="727192165">
      <w:marLeft w:val="640"/>
      <w:marRight w:val="0"/>
      <w:marTop w:val="0"/>
      <w:marBottom w:val="0"/>
      <w:divBdr>
        <w:top w:val="none" w:sz="0" w:space="0" w:color="auto"/>
        <w:left w:val="none" w:sz="0" w:space="0" w:color="auto"/>
        <w:bottom w:val="none" w:sz="0" w:space="0" w:color="auto"/>
        <w:right w:val="none" w:sz="0" w:space="0" w:color="auto"/>
      </w:divBdr>
    </w:div>
    <w:div w:id="727611882">
      <w:marLeft w:val="640"/>
      <w:marRight w:val="0"/>
      <w:marTop w:val="0"/>
      <w:marBottom w:val="0"/>
      <w:divBdr>
        <w:top w:val="none" w:sz="0" w:space="0" w:color="auto"/>
        <w:left w:val="none" w:sz="0" w:space="0" w:color="auto"/>
        <w:bottom w:val="none" w:sz="0" w:space="0" w:color="auto"/>
        <w:right w:val="none" w:sz="0" w:space="0" w:color="auto"/>
      </w:divBdr>
    </w:div>
    <w:div w:id="727923075">
      <w:marLeft w:val="640"/>
      <w:marRight w:val="0"/>
      <w:marTop w:val="0"/>
      <w:marBottom w:val="0"/>
      <w:divBdr>
        <w:top w:val="none" w:sz="0" w:space="0" w:color="auto"/>
        <w:left w:val="none" w:sz="0" w:space="0" w:color="auto"/>
        <w:bottom w:val="none" w:sz="0" w:space="0" w:color="auto"/>
        <w:right w:val="none" w:sz="0" w:space="0" w:color="auto"/>
      </w:divBdr>
    </w:div>
    <w:div w:id="728194192">
      <w:marLeft w:val="640"/>
      <w:marRight w:val="0"/>
      <w:marTop w:val="0"/>
      <w:marBottom w:val="0"/>
      <w:divBdr>
        <w:top w:val="none" w:sz="0" w:space="0" w:color="auto"/>
        <w:left w:val="none" w:sz="0" w:space="0" w:color="auto"/>
        <w:bottom w:val="none" w:sz="0" w:space="0" w:color="auto"/>
        <w:right w:val="none" w:sz="0" w:space="0" w:color="auto"/>
      </w:divBdr>
    </w:div>
    <w:div w:id="728459246">
      <w:bodyDiv w:val="1"/>
      <w:marLeft w:val="0"/>
      <w:marRight w:val="0"/>
      <w:marTop w:val="0"/>
      <w:marBottom w:val="0"/>
      <w:divBdr>
        <w:top w:val="none" w:sz="0" w:space="0" w:color="auto"/>
        <w:left w:val="none" w:sz="0" w:space="0" w:color="auto"/>
        <w:bottom w:val="none" w:sz="0" w:space="0" w:color="auto"/>
        <w:right w:val="none" w:sz="0" w:space="0" w:color="auto"/>
      </w:divBdr>
    </w:div>
    <w:div w:id="728843925">
      <w:marLeft w:val="640"/>
      <w:marRight w:val="0"/>
      <w:marTop w:val="0"/>
      <w:marBottom w:val="0"/>
      <w:divBdr>
        <w:top w:val="none" w:sz="0" w:space="0" w:color="auto"/>
        <w:left w:val="none" w:sz="0" w:space="0" w:color="auto"/>
        <w:bottom w:val="none" w:sz="0" w:space="0" w:color="auto"/>
        <w:right w:val="none" w:sz="0" w:space="0" w:color="auto"/>
      </w:divBdr>
    </w:div>
    <w:div w:id="729042656">
      <w:bodyDiv w:val="1"/>
      <w:marLeft w:val="0"/>
      <w:marRight w:val="0"/>
      <w:marTop w:val="0"/>
      <w:marBottom w:val="0"/>
      <w:divBdr>
        <w:top w:val="none" w:sz="0" w:space="0" w:color="auto"/>
        <w:left w:val="none" w:sz="0" w:space="0" w:color="auto"/>
        <w:bottom w:val="none" w:sz="0" w:space="0" w:color="auto"/>
        <w:right w:val="none" w:sz="0" w:space="0" w:color="auto"/>
      </w:divBdr>
    </w:div>
    <w:div w:id="729622108">
      <w:marLeft w:val="640"/>
      <w:marRight w:val="0"/>
      <w:marTop w:val="0"/>
      <w:marBottom w:val="0"/>
      <w:divBdr>
        <w:top w:val="none" w:sz="0" w:space="0" w:color="auto"/>
        <w:left w:val="none" w:sz="0" w:space="0" w:color="auto"/>
        <w:bottom w:val="none" w:sz="0" w:space="0" w:color="auto"/>
        <w:right w:val="none" w:sz="0" w:space="0" w:color="auto"/>
      </w:divBdr>
    </w:div>
    <w:div w:id="729772485">
      <w:bodyDiv w:val="1"/>
      <w:marLeft w:val="0"/>
      <w:marRight w:val="0"/>
      <w:marTop w:val="0"/>
      <w:marBottom w:val="0"/>
      <w:divBdr>
        <w:top w:val="none" w:sz="0" w:space="0" w:color="auto"/>
        <w:left w:val="none" w:sz="0" w:space="0" w:color="auto"/>
        <w:bottom w:val="none" w:sz="0" w:space="0" w:color="auto"/>
        <w:right w:val="none" w:sz="0" w:space="0" w:color="auto"/>
      </w:divBdr>
    </w:div>
    <w:div w:id="729963886">
      <w:marLeft w:val="640"/>
      <w:marRight w:val="0"/>
      <w:marTop w:val="0"/>
      <w:marBottom w:val="0"/>
      <w:divBdr>
        <w:top w:val="none" w:sz="0" w:space="0" w:color="auto"/>
        <w:left w:val="none" w:sz="0" w:space="0" w:color="auto"/>
        <w:bottom w:val="none" w:sz="0" w:space="0" w:color="auto"/>
        <w:right w:val="none" w:sz="0" w:space="0" w:color="auto"/>
      </w:divBdr>
    </w:div>
    <w:div w:id="731541636">
      <w:marLeft w:val="640"/>
      <w:marRight w:val="0"/>
      <w:marTop w:val="0"/>
      <w:marBottom w:val="0"/>
      <w:divBdr>
        <w:top w:val="none" w:sz="0" w:space="0" w:color="auto"/>
        <w:left w:val="none" w:sz="0" w:space="0" w:color="auto"/>
        <w:bottom w:val="none" w:sz="0" w:space="0" w:color="auto"/>
        <w:right w:val="none" w:sz="0" w:space="0" w:color="auto"/>
      </w:divBdr>
    </w:div>
    <w:div w:id="731585596">
      <w:marLeft w:val="640"/>
      <w:marRight w:val="0"/>
      <w:marTop w:val="0"/>
      <w:marBottom w:val="0"/>
      <w:divBdr>
        <w:top w:val="none" w:sz="0" w:space="0" w:color="auto"/>
        <w:left w:val="none" w:sz="0" w:space="0" w:color="auto"/>
        <w:bottom w:val="none" w:sz="0" w:space="0" w:color="auto"/>
        <w:right w:val="none" w:sz="0" w:space="0" w:color="auto"/>
      </w:divBdr>
    </w:div>
    <w:div w:id="732048401">
      <w:marLeft w:val="640"/>
      <w:marRight w:val="0"/>
      <w:marTop w:val="0"/>
      <w:marBottom w:val="0"/>
      <w:divBdr>
        <w:top w:val="none" w:sz="0" w:space="0" w:color="auto"/>
        <w:left w:val="none" w:sz="0" w:space="0" w:color="auto"/>
        <w:bottom w:val="none" w:sz="0" w:space="0" w:color="auto"/>
        <w:right w:val="none" w:sz="0" w:space="0" w:color="auto"/>
      </w:divBdr>
    </w:div>
    <w:div w:id="732241727">
      <w:marLeft w:val="640"/>
      <w:marRight w:val="0"/>
      <w:marTop w:val="0"/>
      <w:marBottom w:val="0"/>
      <w:divBdr>
        <w:top w:val="none" w:sz="0" w:space="0" w:color="auto"/>
        <w:left w:val="none" w:sz="0" w:space="0" w:color="auto"/>
        <w:bottom w:val="none" w:sz="0" w:space="0" w:color="auto"/>
        <w:right w:val="none" w:sz="0" w:space="0" w:color="auto"/>
      </w:divBdr>
    </w:div>
    <w:div w:id="733164318">
      <w:bodyDiv w:val="1"/>
      <w:marLeft w:val="0"/>
      <w:marRight w:val="0"/>
      <w:marTop w:val="0"/>
      <w:marBottom w:val="0"/>
      <w:divBdr>
        <w:top w:val="none" w:sz="0" w:space="0" w:color="auto"/>
        <w:left w:val="none" w:sz="0" w:space="0" w:color="auto"/>
        <w:bottom w:val="none" w:sz="0" w:space="0" w:color="auto"/>
        <w:right w:val="none" w:sz="0" w:space="0" w:color="auto"/>
      </w:divBdr>
      <w:divsChild>
        <w:div w:id="1233395445">
          <w:marLeft w:val="0"/>
          <w:marRight w:val="0"/>
          <w:marTop w:val="0"/>
          <w:marBottom w:val="0"/>
          <w:divBdr>
            <w:top w:val="none" w:sz="0" w:space="0" w:color="auto"/>
            <w:left w:val="none" w:sz="0" w:space="0" w:color="auto"/>
            <w:bottom w:val="none" w:sz="0" w:space="0" w:color="auto"/>
            <w:right w:val="none" w:sz="0" w:space="0" w:color="auto"/>
          </w:divBdr>
          <w:divsChild>
            <w:div w:id="1876842637">
              <w:marLeft w:val="0"/>
              <w:marRight w:val="0"/>
              <w:marTop w:val="0"/>
              <w:marBottom w:val="0"/>
              <w:divBdr>
                <w:top w:val="none" w:sz="0" w:space="0" w:color="auto"/>
                <w:left w:val="none" w:sz="0" w:space="0" w:color="auto"/>
                <w:bottom w:val="none" w:sz="0" w:space="0" w:color="auto"/>
                <w:right w:val="none" w:sz="0" w:space="0" w:color="auto"/>
              </w:divBdr>
              <w:divsChild>
                <w:div w:id="1841430811">
                  <w:marLeft w:val="0"/>
                  <w:marRight w:val="0"/>
                  <w:marTop w:val="0"/>
                  <w:marBottom w:val="0"/>
                  <w:divBdr>
                    <w:top w:val="none" w:sz="0" w:space="0" w:color="auto"/>
                    <w:left w:val="none" w:sz="0" w:space="0" w:color="auto"/>
                    <w:bottom w:val="none" w:sz="0" w:space="0" w:color="auto"/>
                    <w:right w:val="none" w:sz="0" w:space="0" w:color="auto"/>
                  </w:divBdr>
                  <w:divsChild>
                    <w:div w:id="540829172">
                      <w:marLeft w:val="0"/>
                      <w:marRight w:val="0"/>
                      <w:marTop w:val="0"/>
                      <w:marBottom w:val="0"/>
                      <w:divBdr>
                        <w:top w:val="none" w:sz="0" w:space="0" w:color="auto"/>
                        <w:left w:val="none" w:sz="0" w:space="0" w:color="auto"/>
                        <w:bottom w:val="none" w:sz="0" w:space="0" w:color="auto"/>
                        <w:right w:val="none" w:sz="0" w:space="0" w:color="auto"/>
                      </w:divBdr>
                      <w:divsChild>
                        <w:div w:id="1040593377">
                          <w:marLeft w:val="0"/>
                          <w:marRight w:val="0"/>
                          <w:marTop w:val="0"/>
                          <w:marBottom w:val="0"/>
                          <w:divBdr>
                            <w:top w:val="none" w:sz="0" w:space="0" w:color="auto"/>
                            <w:left w:val="none" w:sz="0" w:space="0" w:color="auto"/>
                            <w:bottom w:val="none" w:sz="0" w:space="0" w:color="auto"/>
                            <w:right w:val="none" w:sz="0" w:space="0" w:color="auto"/>
                          </w:divBdr>
                          <w:divsChild>
                            <w:div w:id="1089765226">
                              <w:marLeft w:val="0"/>
                              <w:marRight w:val="0"/>
                              <w:marTop w:val="0"/>
                              <w:marBottom w:val="0"/>
                              <w:divBdr>
                                <w:top w:val="none" w:sz="0" w:space="0" w:color="auto"/>
                                <w:left w:val="none" w:sz="0" w:space="0" w:color="auto"/>
                                <w:bottom w:val="none" w:sz="0" w:space="0" w:color="auto"/>
                                <w:right w:val="none" w:sz="0" w:space="0" w:color="auto"/>
                              </w:divBdr>
                              <w:divsChild>
                                <w:div w:id="920063209">
                                  <w:marLeft w:val="0"/>
                                  <w:marRight w:val="0"/>
                                  <w:marTop w:val="0"/>
                                  <w:marBottom w:val="0"/>
                                  <w:divBdr>
                                    <w:top w:val="none" w:sz="0" w:space="0" w:color="auto"/>
                                    <w:left w:val="none" w:sz="0" w:space="0" w:color="auto"/>
                                    <w:bottom w:val="none" w:sz="0" w:space="0" w:color="auto"/>
                                    <w:right w:val="none" w:sz="0" w:space="0" w:color="auto"/>
                                  </w:divBdr>
                                  <w:divsChild>
                                    <w:div w:id="19225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312915">
      <w:marLeft w:val="640"/>
      <w:marRight w:val="0"/>
      <w:marTop w:val="0"/>
      <w:marBottom w:val="0"/>
      <w:divBdr>
        <w:top w:val="none" w:sz="0" w:space="0" w:color="auto"/>
        <w:left w:val="none" w:sz="0" w:space="0" w:color="auto"/>
        <w:bottom w:val="none" w:sz="0" w:space="0" w:color="auto"/>
        <w:right w:val="none" w:sz="0" w:space="0" w:color="auto"/>
      </w:divBdr>
    </w:div>
    <w:div w:id="733701747">
      <w:marLeft w:val="640"/>
      <w:marRight w:val="0"/>
      <w:marTop w:val="0"/>
      <w:marBottom w:val="0"/>
      <w:divBdr>
        <w:top w:val="none" w:sz="0" w:space="0" w:color="auto"/>
        <w:left w:val="none" w:sz="0" w:space="0" w:color="auto"/>
        <w:bottom w:val="none" w:sz="0" w:space="0" w:color="auto"/>
        <w:right w:val="none" w:sz="0" w:space="0" w:color="auto"/>
      </w:divBdr>
    </w:div>
    <w:div w:id="733745656">
      <w:marLeft w:val="640"/>
      <w:marRight w:val="0"/>
      <w:marTop w:val="0"/>
      <w:marBottom w:val="0"/>
      <w:divBdr>
        <w:top w:val="none" w:sz="0" w:space="0" w:color="auto"/>
        <w:left w:val="none" w:sz="0" w:space="0" w:color="auto"/>
        <w:bottom w:val="none" w:sz="0" w:space="0" w:color="auto"/>
        <w:right w:val="none" w:sz="0" w:space="0" w:color="auto"/>
      </w:divBdr>
    </w:div>
    <w:div w:id="733819938">
      <w:marLeft w:val="640"/>
      <w:marRight w:val="0"/>
      <w:marTop w:val="0"/>
      <w:marBottom w:val="0"/>
      <w:divBdr>
        <w:top w:val="none" w:sz="0" w:space="0" w:color="auto"/>
        <w:left w:val="none" w:sz="0" w:space="0" w:color="auto"/>
        <w:bottom w:val="none" w:sz="0" w:space="0" w:color="auto"/>
        <w:right w:val="none" w:sz="0" w:space="0" w:color="auto"/>
      </w:divBdr>
    </w:div>
    <w:div w:id="734161036">
      <w:marLeft w:val="640"/>
      <w:marRight w:val="0"/>
      <w:marTop w:val="0"/>
      <w:marBottom w:val="0"/>
      <w:divBdr>
        <w:top w:val="none" w:sz="0" w:space="0" w:color="auto"/>
        <w:left w:val="none" w:sz="0" w:space="0" w:color="auto"/>
        <w:bottom w:val="none" w:sz="0" w:space="0" w:color="auto"/>
        <w:right w:val="none" w:sz="0" w:space="0" w:color="auto"/>
      </w:divBdr>
    </w:div>
    <w:div w:id="734276165">
      <w:marLeft w:val="640"/>
      <w:marRight w:val="0"/>
      <w:marTop w:val="0"/>
      <w:marBottom w:val="0"/>
      <w:divBdr>
        <w:top w:val="none" w:sz="0" w:space="0" w:color="auto"/>
        <w:left w:val="none" w:sz="0" w:space="0" w:color="auto"/>
        <w:bottom w:val="none" w:sz="0" w:space="0" w:color="auto"/>
        <w:right w:val="none" w:sz="0" w:space="0" w:color="auto"/>
      </w:divBdr>
    </w:div>
    <w:div w:id="734283188">
      <w:marLeft w:val="640"/>
      <w:marRight w:val="0"/>
      <w:marTop w:val="0"/>
      <w:marBottom w:val="0"/>
      <w:divBdr>
        <w:top w:val="none" w:sz="0" w:space="0" w:color="auto"/>
        <w:left w:val="none" w:sz="0" w:space="0" w:color="auto"/>
        <w:bottom w:val="none" w:sz="0" w:space="0" w:color="auto"/>
        <w:right w:val="none" w:sz="0" w:space="0" w:color="auto"/>
      </w:divBdr>
    </w:div>
    <w:div w:id="734357024">
      <w:marLeft w:val="640"/>
      <w:marRight w:val="0"/>
      <w:marTop w:val="0"/>
      <w:marBottom w:val="0"/>
      <w:divBdr>
        <w:top w:val="none" w:sz="0" w:space="0" w:color="auto"/>
        <w:left w:val="none" w:sz="0" w:space="0" w:color="auto"/>
        <w:bottom w:val="none" w:sz="0" w:space="0" w:color="auto"/>
        <w:right w:val="none" w:sz="0" w:space="0" w:color="auto"/>
      </w:divBdr>
    </w:div>
    <w:div w:id="734813502">
      <w:marLeft w:val="640"/>
      <w:marRight w:val="0"/>
      <w:marTop w:val="0"/>
      <w:marBottom w:val="0"/>
      <w:divBdr>
        <w:top w:val="none" w:sz="0" w:space="0" w:color="auto"/>
        <w:left w:val="none" w:sz="0" w:space="0" w:color="auto"/>
        <w:bottom w:val="none" w:sz="0" w:space="0" w:color="auto"/>
        <w:right w:val="none" w:sz="0" w:space="0" w:color="auto"/>
      </w:divBdr>
    </w:div>
    <w:div w:id="735205429">
      <w:marLeft w:val="640"/>
      <w:marRight w:val="0"/>
      <w:marTop w:val="0"/>
      <w:marBottom w:val="0"/>
      <w:divBdr>
        <w:top w:val="none" w:sz="0" w:space="0" w:color="auto"/>
        <w:left w:val="none" w:sz="0" w:space="0" w:color="auto"/>
        <w:bottom w:val="none" w:sz="0" w:space="0" w:color="auto"/>
        <w:right w:val="none" w:sz="0" w:space="0" w:color="auto"/>
      </w:divBdr>
    </w:div>
    <w:div w:id="735863245">
      <w:bodyDiv w:val="1"/>
      <w:marLeft w:val="0"/>
      <w:marRight w:val="0"/>
      <w:marTop w:val="0"/>
      <w:marBottom w:val="0"/>
      <w:divBdr>
        <w:top w:val="none" w:sz="0" w:space="0" w:color="auto"/>
        <w:left w:val="none" w:sz="0" w:space="0" w:color="auto"/>
        <w:bottom w:val="none" w:sz="0" w:space="0" w:color="auto"/>
        <w:right w:val="none" w:sz="0" w:space="0" w:color="auto"/>
      </w:divBdr>
    </w:div>
    <w:div w:id="736243990">
      <w:marLeft w:val="640"/>
      <w:marRight w:val="0"/>
      <w:marTop w:val="0"/>
      <w:marBottom w:val="0"/>
      <w:divBdr>
        <w:top w:val="none" w:sz="0" w:space="0" w:color="auto"/>
        <w:left w:val="none" w:sz="0" w:space="0" w:color="auto"/>
        <w:bottom w:val="none" w:sz="0" w:space="0" w:color="auto"/>
        <w:right w:val="none" w:sz="0" w:space="0" w:color="auto"/>
      </w:divBdr>
    </w:div>
    <w:div w:id="736394704">
      <w:marLeft w:val="640"/>
      <w:marRight w:val="0"/>
      <w:marTop w:val="0"/>
      <w:marBottom w:val="0"/>
      <w:divBdr>
        <w:top w:val="none" w:sz="0" w:space="0" w:color="auto"/>
        <w:left w:val="none" w:sz="0" w:space="0" w:color="auto"/>
        <w:bottom w:val="none" w:sz="0" w:space="0" w:color="auto"/>
        <w:right w:val="none" w:sz="0" w:space="0" w:color="auto"/>
      </w:divBdr>
    </w:div>
    <w:div w:id="736782121">
      <w:marLeft w:val="640"/>
      <w:marRight w:val="0"/>
      <w:marTop w:val="0"/>
      <w:marBottom w:val="0"/>
      <w:divBdr>
        <w:top w:val="none" w:sz="0" w:space="0" w:color="auto"/>
        <w:left w:val="none" w:sz="0" w:space="0" w:color="auto"/>
        <w:bottom w:val="none" w:sz="0" w:space="0" w:color="auto"/>
        <w:right w:val="none" w:sz="0" w:space="0" w:color="auto"/>
      </w:divBdr>
    </w:div>
    <w:div w:id="736981290">
      <w:marLeft w:val="640"/>
      <w:marRight w:val="0"/>
      <w:marTop w:val="0"/>
      <w:marBottom w:val="0"/>
      <w:divBdr>
        <w:top w:val="none" w:sz="0" w:space="0" w:color="auto"/>
        <w:left w:val="none" w:sz="0" w:space="0" w:color="auto"/>
        <w:bottom w:val="none" w:sz="0" w:space="0" w:color="auto"/>
        <w:right w:val="none" w:sz="0" w:space="0" w:color="auto"/>
      </w:divBdr>
    </w:div>
    <w:div w:id="737021273">
      <w:marLeft w:val="640"/>
      <w:marRight w:val="0"/>
      <w:marTop w:val="0"/>
      <w:marBottom w:val="0"/>
      <w:divBdr>
        <w:top w:val="none" w:sz="0" w:space="0" w:color="auto"/>
        <w:left w:val="none" w:sz="0" w:space="0" w:color="auto"/>
        <w:bottom w:val="none" w:sz="0" w:space="0" w:color="auto"/>
        <w:right w:val="none" w:sz="0" w:space="0" w:color="auto"/>
      </w:divBdr>
    </w:div>
    <w:div w:id="738022621">
      <w:marLeft w:val="640"/>
      <w:marRight w:val="0"/>
      <w:marTop w:val="0"/>
      <w:marBottom w:val="0"/>
      <w:divBdr>
        <w:top w:val="none" w:sz="0" w:space="0" w:color="auto"/>
        <w:left w:val="none" w:sz="0" w:space="0" w:color="auto"/>
        <w:bottom w:val="none" w:sz="0" w:space="0" w:color="auto"/>
        <w:right w:val="none" w:sz="0" w:space="0" w:color="auto"/>
      </w:divBdr>
    </w:div>
    <w:div w:id="738793580">
      <w:marLeft w:val="640"/>
      <w:marRight w:val="0"/>
      <w:marTop w:val="0"/>
      <w:marBottom w:val="0"/>
      <w:divBdr>
        <w:top w:val="none" w:sz="0" w:space="0" w:color="auto"/>
        <w:left w:val="none" w:sz="0" w:space="0" w:color="auto"/>
        <w:bottom w:val="none" w:sz="0" w:space="0" w:color="auto"/>
        <w:right w:val="none" w:sz="0" w:space="0" w:color="auto"/>
      </w:divBdr>
    </w:div>
    <w:div w:id="739133939">
      <w:marLeft w:val="640"/>
      <w:marRight w:val="0"/>
      <w:marTop w:val="0"/>
      <w:marBottom w:val="0"/>
      <w:divBdr>
        <w:top w:val="none" w:sz="0" w:space="0" w:color="auto"/>
        <w:left w:val="none" w:sz="0" w:space="0" w:color="auto"/>
        <w:bottom w:val="none" w:sz="0" w:space="0" w:color="auto"/>
        <w:right w:val="none" w:sz="0" w:space="0" w:color="auto"/>
      </w:divBdr>
    </w:div>
    <w:div w:id="739208393">
      <w:marLeft w:val="640"/>
      <w:marRight w:val="0"/>
      <w:marTop w:val="0"/>
      <w:marBottom w:val="0"/>
      <w:divBdr>
        <w:top w:val="none" w:sz="0" w:space="0" w:color="auto"/>
        <w:left w:val="none" w:sz="0" w:space="0" w:color="auto"/>
        <w:bottom w:val="none" w:sz="0" w:space="0" w:color="auto"/>
        <w:right w:val="none" w:sz="0" w:space="0" w:color="auto"/>
      </w:divBdr>
    </w:div>
    <w:div w:id="739210219">
      <w:marLeft w:val="640"/>
      <w:marRight w:val="0"/>
      <w:marTop w:val="0"/>
      <w:marBottom w:val="0"/>
      <w:divBdr>
        <w:top w:val="none" w:sz="0" w:space="0" w:color="auto"/>
        <w:left w:val="none" w:sz="0" w:space="0" w:color="auto"/>
        <w:bottom w:val="none" w:sz="0" w:space="0" w:color="auto"/>
        <w:right w:val="none" w:sz="0" w:space="0" w:color="auto"/>
      </w:divBdr>
    </w:div>
    <w:div w:id="739252362">
      <w:bodyDiv w:val="1"/>
      <w:marLeft w:val="0"/>
      <w:marRight w:val="0"/>
      <w:marTop w:val="0"/>
      <w:marBottom w:val="0"/>
      <w:divBdr>
        <w:top w:val="none" w:sz="0" w:space="0" w:color="auto"/>
        <w:left w:val="none" w:sz="0" w:space="0" w:color="auto"/>
        <w:bottom w:val="none" w:sz="0" w:space="0" w:color="auto"/>
        <w:right w:val="none" w:sz="0" w:space="0" w:color="auto"/>
      </w:divBdr>
    </w:div>
    <w:div w:id="739521301">
      <w:marLeft w:val="640"/>
      <w:marRight w:val="0"/>
      <w:marTop w:val="0"/>
      <w:marBottom w:val="0"/>
      <w:divBdr>
        <w:top w:val="none" w:sz="0" w:space="0" w:color="auto"/>
        <w:left w:val="none" w:sz="0" w:space="0" w:color="auto"/>
        <w:bottom w:val="none" w:sz="0" w:space="0" w:color="auto"/>
        <w:right w:val="none" w:sz="0" w:space="0" w:color="auto"/>
      </w:divBdr>
    </w:div>
    <w:div w:id="739904313">
      <w:bodyDiv w:val="1"/>
      <w:marLeft w:val="0"/>
      <w:marRight w:val="0"/>
      <w:marTop w:val="0"/>
      <w:marBottom w:val="0"/>
      <w:divBdr>
        <w:top w:val="none" w:sz="0" w:space="0" w:color="auto"/>
        <w:left w:val="none" w:sz="0" w:space="0" w:color="auto"/>
        <w:bottom w:val="none" w:sz="0" w:space="0" w:color="auto"/>
        <w:right w:val="none" w:sz="0" w:space="0" w:color="auto"/>
      </w:divBdr>
    </w:div>
    <w:div w:id="739912318">
      <w:marLeft w:val="640"/>
      <w:marRight w:val="0"/>
      <w:marTop w:val="0"/>
      <w:marBottom w:val="0"/>
      <w:divBdr>
        <w:top w:val="none" w:sz="0" w:space="0" w:color="auto"/>
        <w:left w:val="none" w:sz="0" w:space="0" w:color="auto"/>
        <w:bottom w:val="none" w:sz="0" w:space="0" w:color="auto"/>
        <w:right w:val="none" w:sz="0" w:space="0" w:color="auto"/>
      </w:divBdr>
    </w:div>
    <w:div w:id="740054912">
      <w:marLeft w:val="640"/>
      <w:marRight w:val="0"/>
      <w:marTop w:val="0"/>
      <w:marBottom w:val="0"/>
      <w:divBdr>
        <w:top w:val="none" w:sz="0" w:space="0" w:color="auto"/>
        <w:left w:val="none" w:sz="0" w:space="0" w:color="auto"/>
        <w:bottom w:val="none" w:sz="0" w:space="0" w:color="auto"/>
        <w:right w:val="none" w:sz="0" w:space="0" w:color="auto"/>
      </w:divBdr>
    </w:div>
    <w:div w:id="740058521">
      <w:marLeft w:val="640"/>
      <w:marRight w:val="0"/>
      <w:marTop w:val="0"/>
      <w:marBottom w:val="0"/>
      <w:divBdr>
        <w:top w:val="none" w:sz="0" w:space="0" w:color="auto"/>
        <w:left w:val="none" w:sz="0" w:space="0" w:color="auto"/>
        <w:bottom w:val="none" w:sz="0" w:space="0" w:color="auto"/>
        <w:right w:val="none" w:sz="0" w:space="0" w:color="auto"/>
      </w:divBdr>
    </w:div>
    <w:div w:id="740366296">
      <w:marLeft w:val="640"/>
      <w:marRight w:val="0"/>
      <w:marTop w:val="0"/>
      <w:marBottom w:val="0"/>
      <w:divBdr>
        <w:top w:val="none" w:sz="0" w:space="0" w:color="auto"/>
        <w:left w:val="none" w:sz="0" w:space="0" w:color="auto"/>
        <w:bottom w:val="none" w:sz="0" w:space="0" w:color="auto"/>
        <w:right w:val="none" w:sz="0" w:space="0" w:color="auto"/>
      </w:divBdr>
    </w:div>
    <w:div w:id="740442858">
      <w:marLeft w:val="640"/>
      <w:marRight w:val="0"/>
      <w:marTop w:val="0"/>
      <w:marBottom w:val="0"/>
      <w:divBdr>
        <w:top w:val="none" w:sz="0" w:space="0" w:color="auto"/>
        <w:left w:val="none" w:sz="0" w:space="0" w:color="auto"/>
        <w:bottom w:val="none" w:sz="0" w:space="0" w:color="auto"/>
        <w:right w:val="none" w:sz="0" w:space="0" w:color="auto"/>
      </w:divBdr>
    </w:div>
    <w:div w:id="741028866">
      <w:bodyDiv w:val="1"/>
      <w:marLeft w:val="0"/>
      <w:marRight w:val="0"/>
      <w:marTop w:val="0"/>
      <w:marBottom w:val="0"/>
      <w:divBdr>
        <w:top w:val="none" w:sz="0" w:space="0" w:color="auto"/>
        <w:left w:val="none" w:sz="0" w:space="0" w:color="auto"/>
        <w:bottom w:val="none" w:sz="0" w:space="0" w:color="auto"/>
        <w:right w:val="none" w:sz="0" w:space="0" w:color="auto"/>
      </w:divBdr>
      <w:divsChild>
        <w:div w:id="962080662">
          <w:marLeft w:val="0"/>
          <w:marRight w:val="0"/>
          <w:marTop w:val="0"/>
          <w:marBottom w:val="0"/>
          <w:divBdr>
            <w:top w:val="none" w:sz="0" w:space="0" w:color="auto"/>
            <w:left w:val="none" w:sz="0" w:space="0" w:color="auto"/>
            <w:bottom w:val="none" w:sz="0" w:space="0" w:color="auto"/>
            <w:right w:val="none" w:sz="0" w:space="0" w:color="auto"/>
          </w:divBdr>
          <w:divsChild>
            <w:div w:id="80567134">
              <w:marLeft w:val="0"/>
              <w:marRight w:val="0"/>
              <w:marTop w:val="0"/>
              <w:marBottom w:val="0"/>
              <w:divBdr>
                <w:top w:val="none" w:sz="0" w:space="0" w:color="auto"/>
                <w:left w:val="none" w:sz="0" w:space="0" w:color="auto"/>
                <w:bottom w:val="none" w:sz="0" w:space="0" w:color="auto"/>
                <w:right w:val="none" w:sz="0" w:space="0" w:color="auto"/>
              </w:divBdr>
              <w:divsChild>
                <w:div w:id="1797869290">
                  <w:marLeft w:val="0"/>
                  <w:marRight w:val="0"/>
                  <w:marTop w:val="0"/>
                  <w:marBottom w:val="0"/>
                  <w:divBdr>
                    <w:top w:val="none" w:sz="0" w:space="0" w:color="auto"/>
                    <w:left w:val="none" w:sz="0" w:space="0" w:color="auto"/>
                    <w:bottom w:val="none" w:sz="0" w:space="0" w:color="auto"/>
                    <w:right w:val="none" w:sz="0" w:space="0" w:color="auto"/>
                  </w:divBdr>
                  <w:divsChild>
                    <w:div w:id="1470825415">
                      <w:marLeft w:val="0"/>
                      <w:marRight w:val="0"/>
                      <w:marTop w:val="0"/>
                      <w:marBottom w:val="0"/>
                      <w:divBdr>
                        <w:top w:val="none" w:sz="0" w:space="0" w:color="auto"/>
                        <w:left w:val="none" w:sz="0" w:space="0" w:color="auto"/>
                        <w:bottom w:val="none" w:sz="0" w:space="0" w:color="auto"/>
                        <w:right w:val="none" w:sz="0" w:space="0" w:color="auto"/>
                      </w:divBdr>
                      <w:divsChild>
                        <w:div w:id="1340544948">
                          <w:marLeft w:val="0"/>
                          <w:marRight w:val="0"/>
                          <w:marTop w:val="0"/>
                          <w:marBottom w:val="0"/>
                          <w:divBdr>
                            <w:top w:val="none" w:sz="0" w:space="0" w:color="auto"/>
                            <w:left w:val="none" w:sz="0" w:space="0" w:color="auto"/>
                            <w:bottom w:val="none" w:sz="0" w:space="0" w:color="auto"/>
                            <w:right w:val="none" w:sz="0" w:space="0" w:color="auto"/>
                          </w:divBdr>
                          <w:divsChild>
                            <w:div w:id="861672241">
                              <w:marLeft w:val="0"/>
                              <w:marRight w:val="0"/>
                              <w:marTop w:val="0"/>
                              <w:marBottom w:val="0"/>
                              <w:divBdr>
                                <w:top w:val="none" w:sz="0" w:space="0" w:color="auto"/>
                                <w:left w:val="none" w:sz="0" w:space="0" w:color="auto"/>
                                <w:bottom w:val="none" w:sz="0" w:space="0" w:color="auto"/>
                                <w:right w:val="none" w:sz="0" w:space="0" w:color="auto"/>
                              </w:divBdr>
                              <w:divsChild>
                                <w:div w:id="1958444072">
                                  <w:marLeft w:val="0"/>
                                  <w:marRight w:val="0"/>
                                  <w:marTop w:val="0"/>
                                  <w:marBottom w:val="0"/>
                                  <w:divBdr>
                                    <w:top w:val="none" w:sz="0" w:space="0" w:color="auto"/>
                                    <w:left w:val="none" w:sz="0" w:space="0" w:color="auto"/>
                                    <w:bottom w:val="none" w:sz="0" w:space="0" w:color="auto"/>
                                    <w:right w:val="none" w:sz="0" w:space="0" w:color="auto"/>
                                  </w:divBdr>
                                  <w:divsChild>
                                    <w:div w:id="10217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70454">
      <w:marLeft w:val="640"/>
      <w:marRight w:val="0"/>
      <w:marTop w:val="0"/>
      <w:marBottom w:val="0"/>
      <w:divBdr>
        <w:top w:val="none" w:sz="0" w:space="0" w:color="auto"/>
        <w:left w:val="none" w:sz="0" w:space="0" w:color="auto"/>
        <w:bottom w:val="none" w:sz="0" w:space="0" w:color="auto"/>
        <w:right w:val="none" w:sz="0" w:space="0" w:color="auto"/>
      </w:divBdr>
    </w:div>
    <w:div w:id="741490156">
      <w:marLeft w:val="640"/>
      <w:marRight w:val="0"/>
      <w:marTop w:val="0"/>
      <w:marBottom w:val="0"/>
      <w:divBdr>
        <w:top w:val="none" w:sz="0" w:space="0" w:color="auto"/>
        <w:left w:val="none" w:sz="0" w:space="0" w:color="auto"/>
        <w:bottom w:val="none" w:sz="0" w:space="0" w:color="auto"/>
        <w:right w:val="none" w:sz="0" w:space="0" w:color="auto"/>
      </w:divBdr>
    </w:div>
    <w:div w:id="741753147">
      <w:marLeft w:val="640"/>
      <w:marRight w:val="0"/>
      <w:marTop w:val="0"/>
      <w:marBottom w:val="0"/>
      <w:divBdr>
        <w:top w:val="none" w:sz="0" w:space="0" w:color="auto"/>
        <w:left w:val="none" w:sz="0" w:space="0" w:color="auto"/>
        <w:bottom w:val="none" w:sz="0" w:space="0" w:color="auto"/>
        <w:right w:val="none" w:sz="0" w:space="0" w:color="auto"/>
      </w:divBdr>
    </w:div>
    <w:div w:id="741803851">
      <w:marLeft w:val="640"/>
      <w:marRight w:val="0"/>
      <w:marTop w:val="0"/>
      <w:marBottom w:val="0"/>
      <w:divBdr>
        <w:top w:val="none" w:sz="0" w:space="0" w:color="auto"/>
        <w:left w:val="none" w:sz="0" w:space="0" w:color="auto"/>
        <w:bottom w:val="none" w:sz="0" w:space="0" w:color="auto"/>
        <w:right w:val="none" w:sz="0" w:space="0" w:color="auto"/>
      </w:divBdr>
    </w:div>
    <w:div w:id="741870876">
      <w:marLeft w:val="640"/>
      <w:marRight w:val="0"/>
      <w:marTop w:val="0"/>
      <w:marBottom w:val="0"/>
      <w:divBdr>
        <w:top w:val="none" w:sz="0" w:space="0" w:color="auto"/>
        <w:left w:val="none" w:sz="0" w:space="0" w:color="auto"/>
        <w:bottom w:val="none" w:sz="0" w:space="0" w:color="auto"/>
        <w:right w:val="none" w:sz="0" w:space="0" w:color="auto"/>
      </w:divBdr>
    </w:div>
    <w:div w:id="741878449">
      <w:marLeft w:val="640"/>
      <w:marRight w:val="0"/>
      <w:marTop w:val="0"/>
      <w:marBottom w:val="0"/>
      <w:divBdr>
        <w:top w:val="none" w:sz="0" w:space="0" w:color="auto"/>
        <w:left w:val="none" w:sz="0" w:space="0" w:color="auto"/>
        <w:bottom w:val="none" w:sz="0" w:space="0" w:color="auto"/>
        <w:right w:val="none" w:sz="0" w:space="0" w:color="auto"/>
      </w:divBdr>
    </w:div>
    <w:div w:id="742146734">
      <w:marLeft w:val="640"/>
      <w:marRight w:val="0"/>
      <w:marTop w:val="0"/>
      <w:marBottom w:val="0"/>
      <w:divBdr>
        <w:top w:val="none" w:sz="0" w:space="0" w:color="auto"/>
        <w:left w:val="none" w:sz="0" w:space="0" w:color="auto"/>
        <w:bottom w:val="none" w:sz="0" w:space="0" w:color="auto"/>
        <w:right w:val="none" w:sz="0" w:space="0" w:color="auto"/>
      </w:divBdr>
    </w:div>
    <w:div w:id="742220069">
      <w:marLeft w:val="640"/>
      <w:marRight w:val="0"/>
      <w:marTop w:val="0"/>
      <w:marBottom w:val="0"/>
      <w:divBdr>
        <w:top w:val="none" w:sz="0" w:space="0" w:color="auto"/>
        <w:left w:val="none" w:sz="0" w:space="0" w:color="auto"/>
        <w:bottom w:val="none" w:sz="0" w:space="0" w:color="auto"/>
        <w:right w:val="none" w:sz="0" w:space="0" w:color="auto"/>
      </w:divBdr>
    </w:div>
    <w:div w:id="743141872">
      <w:marLeft w:val="640"/>
      <w:marRight w:val="0"/>
      <w:marTop w:val="0"/>
      <w:marBottom w:val="0"/>
      <w:divBdr>
        <w:top w:val="none" w:sz="0" w:space="0" w:color="auto"/>
        <w:left w:val="none" w:sz="0" w:space="0" w:color="auto"/>
        <w:bottom w:val="none" w:sz="0" w:space="0" w:color="auto"/>
        <w:right w:val="none" w:sz="0" w:space="0" w:color="auto"/>
      </w:divBdr>
    </w:div>
    <w:div w:id="743378176">
      <w:marLeft w:val="640"/>
      <w:marRight w:val="0"/>
      <w:marTop w:val="0"/>
      <w:marBottom w:val="0"/>
      <w:divBdr>
        <w:top w:val="none" w:sz="0" w:space="0" w:color="auto"/>
        <w:left w:val="none" w:sz="0" w:space="0" w:color="auto"/>
        <w:bottom w:val="none" w:sz="0" w:space="0" w:color="auto"/>
        <w:right w:val="none" w:sz="0" w:space="0" w:color="auto"/>
      </w:divBdr>
    </w:div>
    <w:div w:id="743532922">
      <w:marLeft w:val="640"/>
      <w:marRight w:val="0"/>
      <w:marTop w:val="0"/>
      <w:marBottom w:val="0"/>
      <w:divBdr>
        <w:top w:val="none" w:sz="0" w:space="0" w:color="auto"/>
        <w:left w:val="none" w:sz="0" w:space="0" w:color="auto"/>
        <w:bottom w:val="none" w:sz="0" w:space="0" w:color="auto"/>
        <w:right w:val="none" w:sz="0" w:space="0" w:color="auto"/>
      </w:divBdr>
    </w:div>
    <w:div w:id="743601988">
      <w:bodyDiv w:val="1"/>
      <w:marLeft w:val="0"/>
      <w:marRight w:val="0"/>
      <w:marTop w:val="0"/>
      <w:marBottom w:val="0"/>
      <w:divBdr>
        <w:top w:val="none" w:sz="0" w:space="0" w:color="auto"/>
        <w:left w:val="none" w:sz="0" w:space="0" w:color="auto"/>
        <w:bottom w:val="none" w:sz="0" w:space="0" w:color="auto"/>
        <w:right w:val="none" w:sz="0" w:space="0" w:color="auto"/>
      </w:divBdr>
    </w:div>
    <w:div w:id="744186745">
      <w:marLeft w:val="640"/>
      <w:marRight w:val="0"/>
      <w:marTop w:val="0"/>
      <w:marBottom w:val="0"/>
      <w:divBdr>
        <w:top w:val="none" w:sz="0" w:space="0" w:color="auto"/>
        <w:left w:val="none" w:sz="0" w:space="0" w:color="auto"/>
        <w:bottom w:val="none" w:sz="0" w:space="0" w:color="auto"/>
        <w:right w:val="none" w:sz="0" w:space="0" w:color="auto"/>
      </w:divBdr>
    </w:div>
    <w:div w:id="744844123">
      <w:marLeft w:val="640"/>
      <w:marRight w:val="0"/>
      <w:marTop w:val="0"/>
      <w:marBottom w:val="0"/>
      <w:divBdr>
        <w:top w:val="none" w:sz="0" w:space="0" w:color="auto"/>
        <w:left w:val="none" w:sz="0" w:space="0" w:color="auto"/>
        <w:bottom w:val="none" w:sz="0" w:space="0" w:color="auto"/>
        <w:right w:val="none" w:sz="0" w:space="0" w:color="auto"/>
      </w:divBdr>
    </w:div>
    <w:div w:id="744953942">
      <w:marLeft w:val="640"/>
      <w:marRight w:val="0"/>
      <w:marTop w:val="0"/>
      <w:marBottom w:val="0"/>
      <w:divBdr>
        <w:top w:val="none" w:sz="0" w:space="0" w:color="auto"/>
        <w:left w:val="none" w:sz="0" w:space="0" w:color="auto"/>
        <w:bottom w:val="none" w:sz="0" w:space="0" w:color="auto"/>
        <w:right w:val="none" w:sz="0" w:space="0" w:color="auto"/>
      </w:divBdr>
    </w:div>
    <w:div w:id="745079188">
      <w:marLeft w:val="640"/>
      <w:marRight w:val="0"/>
      <w:marTop w:val="0"/>
      <w:marBottom w:val="0"/>
      <w:divBdr>
        <w:top w:val="none" w:sz="0" w:space="0" w:color="auto"/>
        <w:left w:val="none" w:sz="0" w:space="0" w:color="auto"/>
        <w:bottom w:val="none" w:sz="0" w:space="0" w:color="auto"/>
        <w:right w:val="none" w:sz="0" w:space="0" w:color="auto"/>
      </w:divBdr>
    </w:div>
    <w:div w:id="745418933">
      <w:marLeft w:val="640"/>
      <w:marRight w:val="0"/>
      <w:marTop w:val="0"/>
      <w:marBottom w:val="0"/>
      <w:divBdr>
        <w:top w:val="none" w:sz="0" w:space="0" w:color="auto"/>
        <w:left w:val="none" w:sz="0" w:space="0" w:color="auto"/>
        <w:bottom w:val="none" w:sz="0" w:space="0" w:color="auto"/>
        <w:right w:val="none" w:sz="0" w:space="0" w:color="auto"/>
      </w:divBdr>
    </w:div>
    <w:div w:id="745685280">
      <w:bodyDiv w:val="1"/>
      <w:marLeft w:val="0"/>
      <w:marRight w:val="0"/>
      <w:marTop w:val="0"/>
      <w:marBottom w:val="0"/>
      <w:divBdr>
        <w:top w:val="none" w:sz="0" w:space="0" w:color="auto"/>
        <w:left w:val="none" w:sz="0" w:space="0" w:color="auto"/>
        <w:bottom w:val="none" w:sz="0" w:space="0" w:color="auto"/>
        <w:right w:val="none" w:sz="0" w:space="0" w:color="auto"/>
      </w:divBdr>
    </w:div>
    <w:div w:id="745961869">
      <w:bodyDiv w:val="1"/>
      <w:marLeft w:val="0"/>
      <w:marRight w:val="0"/>
      <w:marTop w:val="0"/>
      <w:marBottom w:val="0"/>
      <w:divBdr>
        <w:top w:val="none" w:sz="0" w:space="0" w:color="auto"/>
        <w:left w:val="none" w:sz="0" w:space="0" w:color="auto"/>
        <w:bottom w:val="none" w:sz="0" w:space="0" w:color="auto"/>
        <w:right w:val="none" w:sz="0" w:space="0" w:color="auto"/>
      </w:divBdr>
    </w:div>
    <w:div w:id="746000941">
      <w:marLeft w:val="640"/>
      <w:marRight w:val="0"/>
      <w:marTop w:val="0"/>
      <w:marBottom w:val="0"/>
      <w:divBdr>
        <w:top w:val="none" w:sz="0" w:space="0" w:color="auto"/>
        <w:left w:val="none" w:sz="0" w:space="0" w:color="auto"/>
        <w:bottom w:val="none" w:sz="0" w:space="0" w:color="auto"/>
        <w:right w:val="none" w:sz="0" w:space="0" w:color="auto"/>
      </w:divBdr>
    </w:div>
    <w:div w:id="746074938">
      <w:marLeft w:val="640"/>
      <w:marRight w:val="0"/>
      <w:marTop w:val="0"/>
      <w:marBottom w:val="0"/>
      <w:divBdr>
        <w:top w:val="none" w:sz="0" w:space="0" w:color="auto"/>
        <w:left w:val="none" w:sz="0" w:space="0" w:color="auto"/>
        <w:bottom w:val="none" w:sz="0" w:space="0" w:color="auto"/>
        <w:right w:val="none" w:sz="0" w:space="0" w:color="auto"/>
      </w:divBdr>
    </w:div>
    <w:div w:id="746078038">
      <w:marLeft w:val="640"/>
      <w:marRight w:val="0"/>
      <w:marTop w:val="0"/>
      <w:marBottom w:val="0"/>
      <w:divBdr>
        <w:top w:val="none" w:sz="0" w:space="0" w:color="auto"/>
        <w:left w:val="none" w:sz="0" w:space="0" w:color="auto"/>
        <w:bottom w:val="none" w:sz="0" w:space="0" w:color="auto"/>
        <w:right w:val="none" w:sz="0" w:space="0" w:color="auto"/>
      </w:divBdr>
    </w:div>
    <w:div w:id="746269625">
      <w:bodyDiv w:val="1"/>
      <w:marLeft w:val="0"/>
      <w:marRight w:val="0"/>
      <w:marTop w:val="0"/>
      <w:marBottom w:val="0"/>
      <w:divBdr>
        <w:top w:val="none" w:sz="0" w:space="0" w:color="auto"/>
        <w:left w:val="none" w:sz="0" w:space="0" w:color="auto"/>
        <w:bottom w:val="none" w:sz="0" w:space="0" w:color="auto"/>
        <w:right w:val="none" w:sz="0" w:space="0" w:color="auto"/>
      </w:divBdr>
    </w:div>
    <w:div w:id="746271020">
      <w:marLeft w:val="640"/>
      <w:marRight w:val="0"/>
      <w:marTop w:val="0"/>
      <w:marBottom w:val="0"/>
      <w:divBdr>
        <w:top w:val="none" w:sz="0" w:space="0" w:color="auto"/>
        <w:left w:val="none" w:sz="0" w:space="0" w:color="auto"/>
        <w:bottom w:val="none" w:sz="0" w:space="0" w:color="auto"/>
        <w:right w:val="none" w:sz="0" w:space="0" w:color="auto"/>
      </w:divBdr>
    </w:div>
    <w:div w:id="746465389">
      <w:marLeft w:val="640"/>
      <w:marRight w:val="0"/>
      <w:marTop w:val="0"/>
      <w:marBottom w:val="0"/>
      <w:divBdr>
        <w:top w:val="none" w:sz="0" w:space="0" w:color="auto"/>
        <w:left w:val="none" w:sz="0" w:space="0" w:color="auto"/>
        <w:bottom w:val="none" w:sz="0" w:space="0" w:color="auto"/>
        <w:right w:val="none" w:sz="0" w:space="0" w:color="auto"/>
      </w:divBdr>
    </w:div>
    <w:div w:id="747046156">
      <w:bodyDiv w:val="1"/>
      <w:marLeft w:val="0"/>
      <w:marRight w:val="0"/>
      <w:marTop w:val="0"/>
      <w:marBottom w:val="0"/>
      <w:divBdr>
        <w:top w:val="none" w:sz="0" w:space="0" w:color="auto"/>
        <w:left w:val="none" w:sz="0" w:space="0" w:color="auto"/>
        <w:bottom w:val="none" w:sz="0" w:space="0" w:color="auto"/>
        <w:right w:val="none" w:sz="0" w:space="0" w:color="auto"/>
      </w:divBdr>
    </w:div>
    <w:div w:id="747339418">
      <w:marLeft w:val="640"/>
      <w:marRight w:val="0"/>
      <w:marTop w:val="0"/>
      <w:marBottom w:val="0"/>
      <w:divBdr>
        <w:top w:val="none" w:sz="0" w:space="0" w:color="auto"/>
        <w:left w:val="none" w:sz="0" w:space="0" w:color="auto"/>
        <w:bottom w:val="none" w:sz="0" w:space="0" w:color="auto"/>
        <w:right w:val="none" w:sz="0" w:space="0" w:color="auto"/>
      </w:divBdr>
    </w:div>
    <w:div w:id="747381066">
      <w:marLeft w:val="640"/>
      <w:marRight w:val="0"/>
      <w:marTop w:val="0"/>
      <w:marBottom w:val="0"/>
      <w:divBdr>
        <w:top w:val="none" w:sz="0" w:space="0" w:color="auto"/>
        <w:left w:val="none" w:sz="0" w:space="0" w:color="auto"/>
        <w:bottom w:val="none" w:sz="0" w:space="0" w:color="auto"/>
        <w:right w:val="none" w:sz="0" w:space="0" w:color="auto"/>
      </w:divBdr>
    </w:div>
    <w:div w:id="747387953">
      <w:marLeft w:val="640"/>
      <w:marRight w:val="0"/>
      <w:marTop w:val="0"/>
      <w:marBottom w:val="0"/>
      <w:divBdr>
        <w:top w:val="none" w:sz="0" w:space="0" w:color="auto"/>
        <w:left w:val="none" w:sz="0" w:space="0" w:color="auto"/>
        <w:bottom w:val="none" w:sz="0" w:space="0" w:color="auto"/>
        <w:right w:val="none" w:sz="0" w:space="0" w:color="auto"/>
      </w:divBdr>
    </w:div>
    <w:div w:id="747465566">
      <w:marLeft w:val="640"/>
      <w:marRight w:val="0"/>
      <w:marTop w:val="0"/>
      <w:marBottom w:val="0"/>
      <w:divBdr>
        <w:top w:val="none" w:sz="0" w:space="0" w:color="auto"/>
        <w:left w:val="none" w:sz="0" w:space="0" w:color="auto"/>
        <w:bottom w:val="none" w:sz="0" w:space="0" w:color="auto"/>
        <w:right w:val="none" w:sz="0" w:space="0" w:color="auto"/>
      </w:divBdr>
    </w:div>
    <w:div w:id="748116898">
      <w:marLeft w:val="640"/>
      <w:marRight w:val="0"/>
      <w:marTop w:val="0"/>
      <w:marBottom w:val="0"/>
      <w:divBdr>
        <w:top w:val="none" w:sz="0" w:space="0" w:color="auto"/>
        <w:left w:val="none" w:sz="0" w:space="0" w:color="auto"/>
        <w:bottom w:val="none" w:sz="0" w:space="0" w:color="auto"/>
        <w:right w:val="none" w:sz="0" w:space="0" w:color="auto"/>
      </w:divBdr>
    </w:div>
    <w:div w:id="748314247">
      <w:marLeft w:val="640"/>
      <w:marRight w:val="0"/>
      <w:marTop w:val="0"/>
      <w:marBottom w:val="0"/>
      <w:divBdr>
        <w:top w:val="none" w:sz="0" w:space="0" w:color="auto"/>
        <w:left w:val="none" w:sz="0" w:space="0" w:color="auto"/>
        <w:bottom w:val="none" w:sz="0" w:space="0" w:color="auto"/>
        <w:right w:val="none" w:sz="0" w:space="0" w:color="auto"/>
      </w:divBdr>
    </w:div>
    <w:div w:id="748355746">
      <w:marLeft w:val="640"/>
      <w:marRight w:val="0"/>
      <w:marTop w:val="0"/>
      <w:marBottom w:val="0"/>
      <w:divBdr>
        <w:top w:val="none" w:sz="0" w:space="0" w:color="auto"/>
        <w:left w:val="none" w:sz="0" w:space="0" w:color="auto"/>
        <w:bottom w:val="none" w:sz="0" w:space="0" w:color="auto"/>
        <w:right w:val="none" w:sz="0" w:space="0" w:color="auto"/>
      </w:divBdr>
    </w:div>
    <w:div w:id="748624016">
      <w:marLeft w:val="640"/>
      <w:marRight w:val="0"/>
      <w:marTop w:val="0"/>
      <w:marBottom w:val="0"/>
      <w:divBdr>
        <w:top w:val="none" w:sz="0" w:space="0" w:color="auto"/>
        <w:left w:val="none" w:sz="0" w:space="0" w:color="auto"/>
        <w:bottom w:val="none" w:sz="0" w:space="0" w:color="auto"/>
        <w:right w:val="none" w:sz="0" w:space="0" w:color="auto"/>
      </w:divBdr>
    </w:div>
    <w:div w:id="749083981">
      <w:marLeft w:val="640"/>
      <w:marRight w:val="0"/>
      <w:marTop w:val="0"/>
      <w:marBottom w:val="0"/>
      <w:divBdr>
        <w:top w:val="none" w:sz="0" w:space="0" w:color="auto"/>
        <w:left w:val="none" w:sz="0" w:space="0" w:color="auto"/>
        <w:bottom w:val="none" w:sz="0" w:space="0" w:color="auto"/>
        <w:right w:val="none" w:sz="0" w:space="0" w:color="auto"/>
      </w:divBdr>
    </w:div>
    <w:div w:id="749161709">
      <w:marLeft w:val="640"/>
      <w:marRight w:val="0"/>
      <w:marTop w:val="0"/>
      <w:marBottom w:val="0"/>
      <w:divBdr>
        <w:top w:val="none" w:sz="0" w:space="0" w:color="auto"/>
        <w:left w:val="none" w:sz="0" w:space="0" w:color="auto"/>
        <w:bottom w:val="none" w:sz="0" w:space="0" w:color="auto"/>
        <w:right w:val="none" w:sz="0" w:space="0" w:color="auto"/>
      </w:divBdr>
    </w:div>
    <w:div w:id="749305131">
      <w:marLeft w:val="640"/>
      <w:marRight w:val="0"/>
      <w:marTop w:val="0"/>
      <w:marBottom w:val="0"/>
      <w:divBdr>
        <w:top w:val="none" w:sz="0" w:space="0" w:color="auto"/>
        <w:left w:val="none" w:sz="0" w:space="0" w:color="auto"/>
        <w:bottom w:val="none" w:sz="0" w:space="0" w:color="auto"/>
        <w:right w:val="none" w:sz="0" w:space="0" w:color="auto"/>
      </w:divBdr>
    </w:div>
    <w:div w:id="749501821">
      <w:marLeft w:val="640"/>
      <w:marRight w:val="0"/>
      <w:marTop w:val="0"/>
      <w:marBottom w:val="0"/>
      <w:divBdr>
        <w:top w:val="none" w:sz="0" w:space="0" w:color="auto"/>
        <w:left w:val="none" w:sz="0" w:space="0" w:color="auto"/>
        <w:bottom w:val="none" w:sz="0" w:space="0" w:color="auto"/>
        <w:right w:val="none" w:sz="0" w:space="0" w:color="auto"/>
      </w:divBdr>
    </w:div>
    <w:div w:id="749616003">
      <w:marLeft w:val="640"/>
      <w:marRight w:val="0"/>
      <w:marTop w:val="0"/>
      <w:marBottom w:val="0"/>
      <w:divBdr>
        <w:top w:val="none" w:sz="0" w:space="0" w:color="auto"/>
        <w:left w:val="none" w:sz="0" w:space="0" w:color="auto"/>
        <w:bottom w:val="none" w:sz="0" w:space="0" w:color="auto"/>
        <w:right w:val="none" w:sz="0" w:space="0" w:color="auto"/>
      </w:divBdr>
    </w:div>
    <w:div w:id="749735458">
      <w:bodyDiv w:val="1"/>
      <w:marLeft w:val="0"/>
      <w:marRight w:val="0"/>
      <w:marTop w:val="0"/>
      <w:marBottom w:val="0"/>
      <w:divBdr>
        <w:top w:val="none" w:sz="0" w:space="0" w:color="auto"/>
        <w:left w:val="none" w:sz="0" w:space="0" w:color="auto"/>
        <w:bottom w:val="none" w:sz="0" w:space="0" w:color="auto"/>
        <w:right w:val="none" w:sz="0" w:space="0" w:color="auto"/>
      </w:divBdr>
    </w:div>
    <w:div w:id="750155535">
      <w:marLeft w:val="640"/>
      <w:marRight w:val="0"/>
      <w:marTop w:val="0"/>
      <w:marBottom w:val="0"/>
      <w:divBdr>
        <w:top w:val="none" w:sz="0" w:space="0" w:color="auto"/>
        <w:left w:val="none" w:sz="0" w:space="0" w:color="auto"/>
        <w:bottom w:val="none" w:sz="0" w:space="0" w:color="auto"/>
        <w:right w:val="none" w:sz="0" w:space="0" w:color="auto"/>
      </w:divBdr>
    </w:div>
    <w:div w:id="750354374">
      <w:marLeft w:val="640"/>
      <w:marRight w:val="0"/>
      <w:marTop w:val="0"/>
      <w:marBottom w:val="0"/>
      <w:divBdr>
        <w:top w:val="none" w:sz="0" w:space="0" w:color="auto"/>
        <w:left w:val="none" w:sz="0" w:space="0" w:color="auto"/>
        <w:bottom w:val="none" w:sz="0" w:space="0" w:color="auto"/>
        <w:right w:val="none" w:sz="0" w:space="0" w:color="auto"/>
      </w:divBdr>
    </w:div>
    <w:div w:id="750588580">
      <w:marLeft w:val="640"/>
      <w:marRight w:val="0"/>
      <w:marTop w:val="0"/>
      <w:marBottom w:val="0"/>
      <w:divBdr>
        <w:top w:val="none" w:sz="0" w:space="0" w:color="auto"/>
        <w:left w:val="none" w:sz="0" w:space="0" w:color="auto"/>
        <w:bottom w:val="none" w:sz="0" w:space="0" w:color="auto"/>
        <w:right w:val="none" w:sz="0" w:space="0" w:color="auto"/>
      </w:divBdr>
    </w:div>
    <w:div w:id="750811111">
      <w:bodyDiv w:val="1"/>
      <w:marLeft w:val="0"/>
      <w:marRight w:val="0"/>
      <w:marTop w:val="0"/>
      <w:marBottom w:val="0"/>
      <w:divBdr>
        <w:top w:val="none" w:sz="0" w:space="0" w:color="auto"/>
        <w:left w:val="none" w:sz="0" w:space="0" w:color="auto"/>
        <w:bottom w:val="none" w:sz="0" w:space="0" w:color="auto"/>
        <w:right w:val="none" w:sz="0" w:space="0" w:color="auto"/>
      </w:divBdr>
    </w:div>
    <w:div w:id="751896112">
      <w:bodyDiv w:val="1"/>
      <w:marLeft w:val="0"/>
      <w:marRight w:val="0"/>
      <w:marTop w:val="0"/>
      <w:marBottom w:val="0"/>
      <w:divBdr>
        <w:top w:val="none" w:sz="0" w:space="0" w:color="auto"/>
        <w:left w:val="none" w:sz="0" w:space="0" w:color="auto"/>
        <w:bottom w:val="none" w:sz="0" w:space="0" w:color="auto"/>
        <w:right w:val="none" w:sz="0" w:space="0" w:color="auto"/>
      </w:divBdr>
    </w:div>
    <w:div w:id="752970289">
      <w:marLeft w:val="640"/>
      <w:marRight w:val="0"/>
      <w:marTop w:val="0"/>
      <w:marBottom w:val="0"/>
      <w:divBdr>
        <w:top w:val="none" w:sz="0" w:space="0" w:color="auto"/>
        <w:left w:val="none" w:sz="0" w:space="0" w:color="auto"/>
        <w:bottom w:val="none" w:sz="0" w:space="0" w:color="auto"/>
        <w:right w:val="none" w:sz="0" w:space="0" w:color="auto"/>
      </w:divBdr>
    </w:div>
    <w:div w:id="753012317">
      <w:marLeft w:val="640"/>
      <w:marRight w:val="0"/>
      <w:marTop w:val="0"/>
      <w:marBottom w:val="0"/>
      <w:divBdr>
        <w:top w:val="none" w:sz="0" w:space="0" w:color="auto"/>
        <w:left w:val="none" w:sz="0" w:space="0" w:color="auto"/>
        <w:bottom w:val="none" w:sz="0" w:space="0" w:color="auto"/>
        <w:right w:val="none" w:sz="0" w:space="0" w:color="auto"/>
      </w:divBdr>
    </w:div>
    <w:div w:id="753014351">
      <w:marLeft w:val="640"/>
      <w:marRight w:val="0"/>
      <w:marTop w:val="0"/>
      <w:marBottom w:val="0"/>
      <w:divBdr>
        <w:top w:val="none" w:sz="0" w:space="0" w:color="auto"/>
        <w:left w:val="none" w:sz="0" w:space="0" w:color="auto"/>
        <w:bottom w:val="none" w:sz="0" w:space="0" w:color="auto"/>
        <w:right w:val="none" w:sz="0" w:space="0" w:color="auto"/>
      </w:divBdr>
    </w:div>
    <w:div w:id="753279616">
      <w:marLeft w:val="640"/>
      <w:marRight w:val="0"/>
      <w:marTop w:val="0"/>
      <w:marBottom w:val="0"/>
      <w:divBdr>
        <w:top w:val="none" w:sz="0" w:space="0" w:color="auto"/>
        <w:left w:val="none" w:sz="0" w:space="0" w:color="auto"/>
        <w:bottom w:val="none" w:sz="0" w:space="0" w:color="auto"/>
        <w:right w:val="none" w:sz="0" w:space="0" w:color="auto"/>
      </w:divBdr>
    </w:div>
    <w:div w:id="753552658">
      <w:marLeft w:val="640"/>
      <w:marRight w:val="0"/>
      <w:marTop w:val="0"/>
      <w:marBottom w:val="0"/>
      <w:divBdr>
        <w:top w:val="none" w:sz="0" w:space="0" w:color="auto"/>
        <w:left w:val="none" w:sz="0" w:space="0" w:color="auto"/>
        <w:bottom w:val="none" w:sz="0" w:space="0" w:color="auto"/>
        <w:right w:val="none" w:sz="0" w:space="0" w:color="auto"/>
      </w:divBdr>
    </w:div>
    <w:div w:id="754135504">
      <w:bodyDiv w:val="1"/>
      <w:marLeft w:val="0"/>
      <w:marRight w:val="0"/>
      <w:marTop w:val="0"/>
      <w:marBottom w:val="0"/>
      <w:divBdr>
        <w:top w:val="none" w:sz="0" w:space="0" w:color="auto"/>
        <w:left w:val="none" w:sz="0" w:space="0" w:color="auto"/>
        <w:bottom w:val="none" w:sz="0" w:space="0" w:color="auto"/>
        <w:right w:val="none" w:sz="0" w:space="0" w:color="auto"/>
      </w:divBdr>
    </w:div>
    <w:div w:id="754207937">
      <w:bodyDiv w:val="1"/>
      <w:marLeft w:val="0"/>
      <w:marRight w:val="0"/>
      <w:marTop w:val="0"/>
      <w:marBottom w:val="0"/>
      <w:divBdr>
        <w:top w:val="none" w:sz="0" w:space="0" w:color="auto"/>
        <w:left w:val="none" w:sz="0" w:space="0" w:color="auto"/>
        <w:bottom w:val="none" w:sz="0" w:space="0" w:color="auto"/>
        <w:right w:val="none" w:sz="0" w:space="0" w:color="auto"/>
      </w:divBdr>
    </w:div>
    <w:div w:id="754254201">
      <w:marLeft w:val="640"/>
      <w:marRight w:val="0"/>
      <w:marTop w:val="0"/>
      <w:marBottom w:val="0"/>
      <w:divBdr>
        <w:top w:val="none" w:sz="0" w:space="0" w:color="auto"/>
        <w:left w:val="none" w:sz="0" w:space="0" w:color="auto"/>
        <w:bottom w:val="none" w:sz="0" w:space="0" w:color="auto"/>
        <w:right w:val="none" w:sz="0" w:space="0" w:color="auto"/>
      </w:divBdr>
    </w:div>
    <w:div w:id="754327474">
      <w:marLeft w:val="640"/>
      <w:marRight w:val="0"/>
      <w:marTop w:val="0"/>
      <w:marBottom w:val="0"/>
      <w:divBdr>
        <w:top w:val="none" w:sz="0" w:space="0" w:color="auto"/>
        <w:left w:val="none" w:sz="0" w:space="0" w:color="auto"/>
        <w:bottom w:val="none" w:sz="0" w:space="0" w:color="auto"/>
        <w:right w:val="none" w:sz="0" w:space="0" w:color="auto"/>
      </w:divBdr>
    </w:div>
    <w:div w:id="754670421">
      <w:marLeft w:val="640"/>
      <w:marRight w:val="0"/>
      <w:marTop w:val="0"/>
      <w:marBottom w:val="0"/>
      <w:divBdr>
        <w:top w:val="none" w:sz="0" w:space="0" w:color="auto"/>
        <w:left w:val="none" w:sz="0" w:space="0" w:color="auto"/>
        <w:bottom w:val="none" w:sz="0" w:space="0" w:color="auto"/>
        <w:right w:val="none" w:sz="0" w:space="0" w:color="auto"/>
      </w:divBdr>
    </w:div>
    <w:div w:id="754791410">
      <w:marLeft w:val="640"/>
      <w:marRight w:val="0"/>
      <w:marTop w:val="0"/>
      <w:marBottom w:val="0"/>
      <w:divBdr>
        <w:top w:val="none" w:sz="0" w:space="0" w:color="auto"/>
        <w:left w:val="none" w:sz="0" w:space="0" w:color="auto"/>
        <w:bottom w:val="none" w:sz="0" w:space="0" w:color="auto"/>
        <w:right w:val="none" w:sz="0" w:space="0" w:color="auto"/>
      </w:divBdr>
    </w:div>
    <w:div w:id="755783082">
      <w:marLeft w:val="640"/>
      <w:marRight w:val="0"/>
      <w:marTop w:val="0"/>
      <w:marBottom w:val="0"/>
      <w:divBdr>
        <w:top w:val="none" w:sz="0" w:space="0" w:color="auto"/>
        <w:left w:val="none" w:sz="0" w:space="0" w:color="auto"/>
        <w:bottom w:val="none" w:sz="0" w:space="0" w:color="auto"/>
        <w:right w:val="none" w:sz="0" w:space="0" w:color="auto"/>
      </w:divBdr>
    </w:div>
    <w:div w:id="755788076">
      <w:marLeft w:val="640"/>
      <w:marRight w:val="0"/>
      <w:marTop w:val="0"/>
      <w:marBottom w:val="0"/>
      <w:divBdr>
        <w:top w:val="none" w:sz="0" w:space="0" w:color="auto"/>
        <w:left w:val="none" w:sz="0" w:space="0" w:color="auto"/>
        <w:bottom w:val="none" w:sz="0" w:space="0" w:color="auto"/>
        <w:right w:val="none" w:sz="0" w:space="0" w:color="auto"/>
      </w:divBdr>
    </w:div>
    <w:div w:id="756172235">
      <w:marLeft w:val="640"/>
      <w:marRight w:val="0"/>
      <w:marTop w:val="0"/>
      <w:marBottom w:val="0"/>
      <w:divBdr>
        <w:top w:val="none" w:sz="0" w:space="0" w:color="auto"/>
        <w:left w:val="none" w:sz="0" w:space="0" w:color="auto"/>
        <w:bottom w:val="none" w:sz="0" w:space="0" w:color="auto"/>
        <w:right w:val="none" w:sz="0" w:space="0" w:color="auto"/>
      </w:divBdr>
    </w:div>
    <w:div w:id="756941518">
      <w:marLeft w:val="640"/>
      <w:marRight w:val="0"/>
      <w:marTop w:val="0"/>
      <w:marBottom w:val="0"/>
      <w:divBdr>
        <w:top w:val="none" w:sz="0" w:space="0" w:color="auto"/>
        <w:left w:val="none" w:sz="0" w:space="0" w:color="auto"/>
        <w:bottom w:val="none" w:sz="0" w:space="0" w:color="auto"/>
        <w:right w:val="none" w:sz="0" w:space="0" w:color="auto"/>
      </w:divBdr>
    </w:div>
    <w:div w:id="757094033">
      <w:marLeft w:val="640"/>
      <w:marRight w:val="0"/>
      <w:marTop w:val="0"/>
      <w:marBottom w:val="0"/>
      <w:divBdr>
        <w:top w:val="none" w:sz="0" w:space="0" w:color="auto"/>
        <w:left w:val="none" w:sz="0" w:space="0" w:color="auto"/>
        <w:bottom w:val="none" w:sz="0" w:space="0" w:color="auto"/>
        <w:right w:val="none" w:sz="0" w:space="0" w:color="auto"/>
      </w:divBdr>
    </w:div>
    <w:div w:id="757094812">
      <w:marLeft w:val="640"/>
      <w:marRight w:val="0"/>
      <w:marTop w:val="0"/>
      <w:marBottom w:val="0"/>
      <w:divBdr>
        <w:top w:val="none" w:sz="0" w:space="0" w:color="auto"/>
        <w:left w:val="none" w:sz="0" w:space="0" w:color="auto"/>
        <w:bottom w:val="none" w:sz="0" w:space="0" w:color="auto"/>
        <w:right w:val="none" w:sz="0" w:space="0" w:color="auto"/>
      </w:divBdr>
    </w:div>
    <w:div w:id="757288272">
      <w:marLeft w:val="640"/>
      <w:marRight w:val="0"/>
      <w:marTop w:val="0"/>
      <w:marBottom w:val="0"/>
      <w:divBdr>
        <w:top w:val="none" w:sz="0" w:space="0" w:color="auto"/>
        <w:left w:val="none" w:sz="0" w:space="0" w:color="auto"/>
        <w:bottom w:val="none" w:sz="0" w:space="0" w:color="auto"/>
        <w:right w:val="none" w:sz="0" w:space="0" w:color="auto"/>
      </w:divBdr>
    </w:div>
    <w:div w:id="757288351">
      <w:marLeft w:val="640"/>
      <w:marRight w:val="0"/>
      <w:marTop w:val="0"/>
      <w:marBottom w:val="0"/>
      <w:divBdr>
        <w:top w:val="none" w:sz="0" w:space="0" w:color="auto"/>
        <w:left w:val="none" w:sz="0" w:space="0" w:color="auto"/>
        <w:bottom w:val="none" w:sz="0" w:space="0" w:color="auto"/>
        <w:right w:val="none" w:sz="0" w:space="0" w:color="auto"/>
      </w:divBdr>
    </w:div>
    <w:div w:id="757289053">
      <w:bodyDiv w:val="1"/>
      <w:marLeft w:val="0"/>
      <w:marRight w:val="0"/>
      <w:marTop w:val="0"/>
      <w:marBottom w:val="0"/>
      <w:divBdr>
        <w:top w:val="none" w:sz="0" w:space="0" w:color="auto"/>
        <w:left w:val="none" w:sz="0" w:space="0" w:color="auto"/>
        <w:bottom w:val="none" w:sz="0" w:space="0" w:color="auto"/>
        <w:right w:val="none" w:sz="0" w:space="0" w:color="auto"/>
      </w:divBdr>
      <w:divsChild>
        <w:div w:id="509948599">
          <w:marLeft w:val="0"/>
          <w:marRight w:val="0"/>
          <w:marTop w:val="0"/>
          <w:marBottom w:val="0"/>
          <w:divBdr>
            <w:top w:val="single" w:sz="2" w:space="0" w:color="E3E3E3"/>
            <w:left w:val="single" w:sz="2" w:space="0" w:color="E3E3E3"/>
            <w:bottom w:val="single" w:sz="2" w:space="0" w:color="E3E3E3"/>
            <w:right w:val="single" w:sz="2" w:space="0" w:color="E3E3E3"/>
          </w:divBdr>
          <w:divsChild>
            <w:div w:id="1213272002">
              <w:marLeft w:val="0"/>
              <w:marRight w:val="0"/>
              <w:marTop w:val="0"/>
              <w:marBottom w:val="0"/>
              <w:divBdr>
                <w:top w:val="single" w:sz="2" w:space="0" w:color="E3E3E3"/>
                <w:left w:val="single" w:sz="2" w:space="0" w:color="E3E3E3"/>
                <w:bottom w:val="single" w:sz="2" w:space="0" w:color="E3E3E3"/>
                <w:right w:val="single" w:sz="2" w:space="0" w:color="E3E3E3"/>
              </w:divBdr>
              <w:divsChild>
                <w:div w:id="288976559">
                  <w:marLeft w:val="0"/>
                  <w:marRight w:val="0"/>
                  <w:marTop w:val="0"/>
                  <w:marBottom w:val="0"/>
                  <w:divBdr>
                    <w:top w:val="single" w:sz="2" w:space="0" w:color="E3E3E3"/>
                    <w:left w:val="single" w:sz="2" w:space="0" w:color="E3E3E3"/>
                    <w:bottom w:val="single" w:sz="2" w:space="0" w:color="E3E3E3"/>
                    <w:right w:val="single" w:sz="2" w:space="0" w:color="E3E3E3"/>
                  </w:divBdr>
                  <w:divsChild>
                    <w:div w:id="1533571444">
                      <w:marLeft w:val="0"/>
                      <w:marRight w:val="0"/>
                      <w:marTop w:val="0"/>
                      <w:marBottom w:val="0"/>
                      <w:divBdr>
                        <w:top w:val="single" w:sz="2" w:space="0" w:color="E3E3E3"/>
                        <w:left w:val="single" w:sz="2" w:space="0" w:color="E3E3E3"/>
                        <w:bottom w:val="single" w:sz="2" w:space="0" w:color="E3E3E3"/>
                        <w:right w:val="single" w:sz="2" w:space="0" w:color="E3E3E3"/>
                      </w:divBdr>
                      <w:divsChild>
                        <w:div w:id="1275208739">
                          <w:marLeft w:val="0"/>
                          <w:marRight w:val="0"/>
                          <w:marTop w:val="0"/>
                          <w:marBottom w:val="0"/>
                          <w:divBdr>
                            <w:top w:val="single" w:sz="2" w:space="0" w:color="E3E3E3"/>
                            <w:left w:val="single" w:sz="2" w:space="0" w:color="E3E3E3"/>
                            <w:bottom w:val="single" w:sz="2" w:space="31" w:color="E3E3E3"/>
                            <w:right w:val="single" w:sz="2" w:space="0" w:color="E3E3E3"/>
                          </w:divBdr>
                          <w:divsChild>
                            <w:div w:id="1480028457">
                              <w:marLeft w:val="0"/>
                              <w:marRight w:val="0"/>
                              <w:marTop w:val="0"/>
                              <w:marBottom w:val="0"/>
                              <w:divBdr>
                                <w:top w:val="single" w:sz="2" w:space="0" w:color="E3E3E3"/>
                                <w:left w:val="single" w:sz="2" w:space="0" w:color="E3E3E3"/>
                                <w:bottom w:val="single" w:sz="2" w:space="0" w:color="E3E3E3"/>
                                <w:right w:val="single" w:sz="2" w:space="0" w:color="E3E3E3"/>
                              </w:divBdr>
                              <w:divsChild>
                                <w:div w:id="19485442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8152069">
                                      <w:marLeft w:val="0"/>
                                      <w:marRight w:val="0"/>
                                      <w:marTop w:val="0"/>
                                      <w:marBottom w:val="0"/>
                                      <w:divBdr>
                                        <w:top w:val="single" w:sz="2" w:space="0" w:color="E3E3E3"/>
                                        <w:left w:val="single" w:sz="2" w:space="0" w:color="E3E3E3"/>
                                        <w:bottom w:val="single" w:sz="2" w:space="0" w:color="E3E3E3"/>
                                        <w:right w:val="single" w:sz="2" w:space="0" w:color="E3E3E3"/>
                                      </w:divBdr>
                                      <w:divsChild>
                                        <w:div w:id="1686787665">
                                          <w:marLeft w:val="0"/>
                                          <w:marRight w:val="0"/>
                                          <w:marTop w:val="0"/>
                                          <w:marBottom w:val="0"/>
                                          <w:divBdr>
                                            <w:top w:val="single" w:sz="2" w:space="0" w:color="E3E3E3"/>
                                            <w:left w:val="single" w:sz="2" w:space="0" w:color="E3E3E3"/>
                                            <w:bottom w:val="single" w:sz="2" w:space="0" w:color="E3E3E3"/>
                                            <w:right w:val="single" w:sz="2" w:space="0" w:color="E3E3E3"/>
                                          </w:divBdr>
                                          <w:divsChild>
                                            <w:div w:id="589658176">
                                              <w:marLeft w:val="0"/>
                                              <w:marRight w:val="0"/>
                                              <w:marTop w:val="0"/>
                                              <w:marBottom w:val="0"/>
                                              <w:divBdr>
                                                <w:top w:val="single" w:sz="2" w:space="0" w:color="E3E3E3"/>
                                                <w:left w:val="single" w:sz="2" w:space="0" w:color="E3E3E3"/>
                                                <w:bottom w:val="single" w:sz="2" w:space="0" w:color="E3E3E3"/>
                                                <w:right w:val="single" w:sz="2" w:space="0" w:color="E3E3E3"/>
                                              </w:divBdr>
                                              <w:divsChild>
                                                <w:div w:id="970287219">
                                                  <w:marLeft w:val="0"/>
                                                  <w:marRight w:val="0"/>
                                                  <w:marTop w:val="0"/>
                                                  <w:marBottom w:val="0"/>
                                                  <w:divBdr>
                                                    <w:top w:val="single" w:sz="2" w:space="0" w:color="E3E3E3"/>
                                                    <w:left w:val="single" w:sz="2" w:space="0" w:color="E3E3E3"/>
                                                    <w:bottom w:val="single" w:sz="2" w:space="0" w:color="E3E3E3"/>
                                                    <w:right w:val="single" w:sz="2" w:space="0" w:color="E3E3E3"/>
                                                  </w:divBdr>
                                                  <w:divsChild>
                                                    <w:div w:id="1134373559">
                                                      <w:marLeft w:val="0"/>
                                                      <w:marRight w:val="0"/>
                                                      <w:marTop w:val="0"/>
                                                      <w:marBottom w:val="0"/>
                                                      <w:divBdr>
                                                        <w:top w:val="single" w:sz="2" w:space="0" w:color="E3E3E3"/>
                                                        <w:left w:val="single" w:sz="2" w:space="0" w:color="E3E3E3"/>
                                                        <w:bottom w:val="single" w:sz="2" w:space="0" w:color="E3E3E3"/>
                                                        <w:right w:val="single" w:sz="2" w:space="0" w:color="E3E3E3"/>
                                                      </w:divBdr>
                                                      <w:divsChild>
                                                        <w:div w:id="1812016827">
                                                          <w:marLeft w:val="0"/>
                                                          <w:marRight w:val="0"/>
                                                          <w:marTop w:val="0"/>
                                                          <w:marBottom w:val="0"/>
                                                          <w:divBdr>
                                                            <w:top w:val="single" w:sz="2" w:space="2" w:color="E3E3E3"/>
                                                            <w:left w:val="single" w:sz="2" w:space="0" w:color="E3E3E3"/>
                                                            <w:bottom w:val="single" w:sz="2" w:space="0" w:color="E3E3E3"/>
                                                            <w:right w:val="single" w:sz="2" w:space="0" w:color="E3E3E3"/>
                                                          </w:divBdr>
                                                          <w:divsChild>
                                                            <w:div w:id="1265728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640812791">
          <w:marLeft w:val="0"/>
          <w:marRight w:val="0"/>
          <w:marTop w:val="0"/>
          <w:marBottom w:val="0"/>
          <w:divBdr>
            <w:top w:val="none" w:sz="0" w:space="0" w:color="auto"/>
            <w:left w:val="none" w:sz="0" w:space="0" w:color="auto"/>
            <w:bottom w:val="none" w:sz="0" w:space="0" w:color="auto"/>
            <w:right w:val="none" w:sz="0" w:space="0" w:color="auto"/>
          </w:divBdr>
          <w:divsChild>
            <w:div w:id="1106191737">
              <w:marLeft w:val="0"/>
              <w:marRight w:val="0"/>
              <w:marTop w:val="100"/>
              <w:marBottom w:val="100"/>
              <w:divBdr>
                <w:top w:val="single" w:sz="2" w:space="0" w:color="E3E3E3"/>
                <w:left w:val="single" w:sz="2" w:space="0" w:color="E3E3E3"/>
                <w:bottom w:val="single" w:sz="2" w:space="0" w:color="E3E3E3"/>
                <w:right w:val="single" w:sz="2" w:space="0" w:color="E3E3E3"/>
              </w:divBdr>
              <w:divsChild>
                <w:div w:id="1351641447">
                  <w:marLeft w:val="0"/>
                  <w:marRight w:val="0"/>
                  <w:marTop w:val="0"/>
                  <w:marBottom w:val="0"/>
                  <w:divBdr>
                    <w:top w:val="single" w:sz="2" w:space="0" w:color="E3E3E3"/>
                    <w:left w:val="single" w:sz="2" w:space="0" w:color="E3E3E3"/>
                    <w:bottom w:val="single" w:sz="2" w:space="0" w:color="E3E3E3"/>
                    <w:right w:val="single" w:sz="2" w:space="0" w:color="E3E3E3"/>
                  </w:divBdr>
                  <w:divsChild>
                    <w:div w:id="1224877431">
                      <w:marLeft w:val="0"/>
                      <w:marRight w:val="0"/>
                      <w:marTop w:val="0"/>
                      <w:marBottom w:val="0"/>
                      <w:divBdr>
                        <w:top w:val="single" w:sz="2" w:space="0" w:color="E3E3E3"/>
                        <w:left w:val="single" w:sz="2" w:space="0" w:color="E3E3E3"/>
                        <w:bottom w:val="single" w:sz="2" w:space="0" w:color="E3E3E3"/>
                        <w:right w:val="single" w:sz="2" w:space="0" w:color="E3E3E3"/>
                      </w:divBdr>
                      <w:divsChild>
                        <w:div w:id="1070421471">
                          <w:marLeft w:val="0"/>
                          <w:marRight w:val="0"/>
                          <w:marTop w:val="0"/>
                          <w:marBottom w:val="0"/>
                          <w:divBdr>
                            <w:top w:val="none" w:sz="0" w:space="0" w:color="auto"/>
                            <w:left w:val="none" w:sz="0" w:space="0" w:color="auto"/>
                            <w:bottom w:val="none" w:sz="0" w:space="0" w:color="auto"/>
                            <w:right w:val="none" w:sz="0" w:space="0" w:color="auto"/>
                          </w:divBdr>
                          <w:divsChild>
                            <w:div w:id="495459008">
                              <w:marLeft w:val="0"/>
                              <w:marRight w:val="0"/>
                              <w:marTop w:val="0"/>
                              <w:marBottom w:val="0"/>
                              <w:divBdr>
                                <w:top w:val="none" w:sz="0" w:space="0" w:color="auto"/>
                                <w:left w:val="none" w:sz="0" w:space="0" w:color="auto"/>
                                <w:bottom w:val="none" w:sz="0" w:space="0" w:color="auto"/>
                                <w:right w:val="none" w:sz="0" w:space="0" w:color="auto"/>
                              </w:divBdr>
                              <w:divsChild>
                                <w:div w:id="853152283">
                                  <w:marLeft w:val="0"/>
                                  <w:marRight w:val="0"/>
                                  <w:marTop w:val="0"/>
                                  <w:marBottom w:val="0"/>
                                  <w:divBdr>
                                    <w:top w:val="none" w:sz="0" w:space="0" w:color="auto"/>
                                    <w:left w:val="none" w:sz="0" w:space="0" w:color="auto"/>
                                    <w:bottom w:val="none" w:sz="0" w:space="0" w:color="auto"/>
                                    <w:right w:val="none" w:sz="0" w:space="0" w:color="auto"/>
                                  </w:divBdr>
                                  <w:divsChild>
                                    <w:div w:id="411590203">
                                      <w:marLeft w:val="0"/>
                                      <w:marRight w:val="0"/>
                                      <w:marTop w:val="0"/>
                                      <w:marBottom w:val="0"/>
                                      <w:divBdr>
                                        <w:top w:val="none" w:sz="0" w:space="0" w:color="auto"/>
                                        <w:left w:val="none" w:sz="0" w:space="0" w:color="auto"/>
                                        <w:bottom w:val="none" w:sz="0" w:space="0" w:color="auto"/>
                                        <w:right w:val="none" w:sz="0" w:space="0" w:color="auto"/>
                                      </w:divBdr>
                                      <w:divsChild>
                                        <w:div w:id="998729492">
                                          <w:marLeft w:val="0"/>
                                          <w:marRight w:val="0"/>
                                          <w:marTop w:val="0"/>
                                          <w:marBottom w:val="0"/>
                                          <w:divBdr>
                                            <w:top w:val="none" w:sz="0" w:space="0" w:color="auto"/>
                                            <w:left w:val="none" w:sz="0" w:space="0" w:color="auto"/>
                                            <w:bottom w:val="none" w:sz="0" w:space="0" w:color="auto"/>
                                            <w:right w:val="none" w:sz="0" w:space="0" w:color="auto"/>
                                          </w:divBdr>
                                          <w:divsChild>
                                            <w:div w:id="430515000">
                                              <w:marLeft w:val="0"/>
                                              <w:marRight w:val="0"/>
                                              <w:marTop w:val="0"/>
                                              <w:marBottom w:val="0"/>
                                              <w:divBdr>
                                                <w:top w:val="none" w:sz="0" w:space="0" w:color="auto"/>
                                                <w:left w:val="none" w:sz="0" w:space="0" w:color="auto"/>
                                                <w:bottom w:val="none" w:sz="0" w:space="0" w:color="auto"/>
                                                <w:right w:val="none" w:sz="0" w:space="0" w:color="auto"/>
                                              </w:divBdr>
                                              <w:divsChild>
                                                <w:div w:id="247272827">
                                                  <w:marLeft w:val="0"/>
                                                  <w:marRight w:val="0"/>
                                                  <w:marTop w:val="0"/>
                                                  <w:marBottom w:val="0"/>
                                                  <w:divBdr>
                                                    <w:top w:val="none" w:sz="0" w:space="0" w:color="auto"/>
                                                    <w:left w:val="none" w:sz="0" w:space="0" w:color="auto"/>
                                                    <w:bottom w:val="none" w:sz="0" w:space="0" w:color="auto"/>
                                                    <w:right w:val="none" w:sz="0" w:space="0" w:color="auto"/>
                                                  </w:divBdr>
                                                  <w:divsChild>
                                                    <w:div w:id="320502686">
                                                      <w:marLeft w:val="0"/>
                                                      <w:marRight w:val="0"/>
                                                      <w:marTop w:val="0"/>
                                                      <w:marBottom w:val="0"/>
                                                      <w:divBdr>
                                                        <w:top w:val="none" w:sz="0" w:space="0" w:color="auto"/>
                                                        <w:left w:val="none" w:sz="0" w:space="0" w:color="auto"/>
                                                        <w:bottom w:val="none" w:sz="0" w:space="0" w:color="auto"/>
                                                        <w:right w:val="none" w:sz="0" w:space="0" w:color="auto"/>
                                                      </w:divBdr>
                                                      <w:divsChild>
                                                        <w:div w:id="1173256878">
                                                          <w:marLeft w:val="0"/>
                                                          <w:marRight w:val="0"/>
                                                          <w:marTop w:val="0"/>
                                                          <w:marBottom w:val="0"/>
                                                          <w:divBdr>
                                                            <w:top w:val="none" w:sz="0" w:space="0" w:color="auto"/>
                                                            <w:left w:val="none" w:sz="0" w:space="0" w:color="auto"/>
                                                            <w:bottom w:val="none" w:sz="0" w:space="0" w:color="auto"/>
                                                            <w:right w:val="none" w:sz="0" w:space="0" w:color="auto"/>
                                                          </w:divBdr>
                                                          <w:divsChild>
                                                            <w:div w:id="806552535">
                                                              <w:marLeft w:val="0"/>
                                                              <w:marRight w:val="0"/>
                                                              <w:marTop w:val="0"/>
                                                              <w:marBottom w:val="0"/>
                                                              <w:divBdr>
                                                                <w:top w:val="none" w:sz="0" w:space="0" w:color="auto"/>
                                                                <w:left w:val="none" w:sz="0" w:space="0" w:color="auto"/>
                                                                <w:bottom w:val="none" w:sz="0" w:space="0" w:color="auto"/>
                                                                <w:right w:val="none" w:sz="0" w:space="0" w:color="auto"/>
                                                              </w:divBdr>
                                                              <w:divsChild>
                                                                <w:div w:id="1492404794">
                                                                  <w:marLeft w:val="0"/>
                                                                  <w:marRight w:val="0"/>
                                                                  <w:marTop w:val="0"/>
                                                                  <w:marBottom w:val="0"/>
                                                                  <w:divBdr>
                                                                    <w:top w:val="none" w:sz="0" w:space="0" w:color="auto"/>
                                                                    <w:left w:val="none" w:sz="0" w:space="0" w:color="auto"/>
                                                                    <w:bottom w:val="none" w:sz="0" w:space="0" w:color="auto"/>
                                                                    <w:right w:val="none" w:sz="0" w:space="0" w:color="auto"/>
                                                                  </w:divBdr>
                                                                  <w:divsChild>
                                                                    <w:div w:id="80373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57603054">
      <w:marLeft w:val="640"/>
      <w:marRight w:val="0"/>
      <w:marTop w:val="0"/>
      <w:marBottom w:val="0"/>
      <w:divBdr>
        <w:top w:val="none" w:sz="0" w:space="0" w:color="auto"/>
        <w:left w:val="none" w:sz="0" w:space="0" w:color="auto"/>
        <w:bottom w:val="none" w:sz="0" w:space="0" w:color="auto"/>
        <w:right w:val="none" w:sz="0" w:space="0" w:color="auto"/>
      </w:divBdr>
    </w:div>
    <w:div w:id="757672345">
      <w:marLeft w:val="640"/>
      <w:marRight w:val="0"/>
      <w:marTop w:val="0"/>
      <w:marBottom w:val="0"/>
      <w:divBdr>
        <w:top w:val="none" w:sz="0" w:space="0" w:color="auto"/>
        <w:left w:val="none" w:sz="0" w:space="0" w:color="auto"/>
        <w:bottom w:val="none" w:sz="0" w:space="0" w:color="auto"/>
        <w:right w:val="none" w:sz="0" w:space="0" w:color="auto"/>
      </w:divBdr>
    </w:div>
    <w:div w:id="757990287">
      <w:marLeft w:val="640"/>
      <w:marRight w:val="0"/>
      <w:marTop w:val="0"/>
      <w:marBottom w:val="0"/>
      <w:divBdr>
        <w:top w:val="none" w:sz="0" w:space="0" w:color="auto"/>
        <w:left w:val="none" w:sz="0" w:space="0" w:color="auto"/>
        <w:bottom w:val="none" w:sz="0" w:space="0" w:color="auto"/>
        <w:right w:val="none" w:sz="0" w:space="0" w:color="auto"/>
      </w:divBdr>
    </w:div>
    <w:div w:id="758018089">
      <w:marLeft w:val="640"/>
      <w:marRight w:val="0"/>
      <w:marTop w:val="0"/>
      <w:marBottom w:val="0"/>
      <w:divBdr>
        <w:top w:val="none" w:sz="0" w:space="0" w:color="auto"/>
        <w:left w:val="none" w:sz="0" w:space="0" w:color="auto"/>
        <w:bottom w:val="none" w:sz="0" w:space="0" w:color="auto"/>
        <w:right w:val="none" w:sz="0" w:space="0" w:color="auto"/>
      </w:divBdr>
    </w:div>
    <w:div w:id="758328546">
      <w:marLeft w:val="640"/>
      <w:marRight w:val="0"/>
      <w:marTop w:val="0"/>
      <w:marBottom w:val="0"/>
      <w:divBdr>
        <w:top w:val="none" w:sz="0" w:space="0" w:color="auto"/>
        <w:left w:val="none" w:sz="0" w:space="0" w:color="auto"/>
        <w:bottom w:val="none" w:sz="0" w:space="0" w:color="auto"/>
        <w:right w:val="none" w:sz="0" w:space="0" w:color="auto"/>
      </w:divBdr>
    </w:div>
    <w:div w:id="758596734">
      <w:marLeft w:val="640"/>
      <w:marRight w:val="0"/>
      <w:marTop w:val="0"/>
      <w:marBottom w:val="0"/>
      <w:divBdr>
        <w:top w:val="none" w:sz="0" w:space="0" w:color="auto"/>
        <w:left w:val="none" w:sz="0" w:space="0" w:color="auto"/>
        <w:bottom w:val="none" w:sz="0" w:space="0" w:color="auto"/>
        <w:right w:val="none" w:sz="0" w:space="0" w:color="auto"/>
      </w:divBdr>
    </w:div>
    <w:div w:id="758672549">
      <w:marLeft w:val="640"/>
      <w:marRight w:val="0"/>
      <w:marTop w:val="0"/>
      <w:marBottom w:val="0"/>
      <w:divBdr>
        <w:top w:val="none" w:sz="0" w:space="0" w:color="auto"/>
        <w:left w:val="none" w:sz="0" w:space="0" w:color="auto"/>
        <w:bottom w:val="none" w:sz="0" w:space="0" w:color="auto"/>
        <w:right w:val="none" w:sz="0" w:space="0" w:color="auto"/>
      </w:divBdr>
    </w:div>
    <w:div w:id="758676685">
      <w:marLeft w:val="640"/>
      <w:marRight w:val="0"/>
      <w:marTop w:val="0"/>
      <w:marBottom w:val="0"/>
      <w:divBdr>
        <w:top w:val="none" w:sz="0" w:space="0" w:color="auto"/>
        <w:left w:val="none" w:sz="0" w:space="0" w:color="auto"/>
        <w:bottom w:val="none" w:sz="0" w:space="0" w:color="auto"/>
        <w:right w:val="none" w:sz="0" w:space="0" w:color="auto"/>
      </w:divBdr>
    </w:div>
    <w:div w:id="758793183">
      <w:bodyDiv w:val="1"/>
      <w:marLeft w:val="0"/>
      <w:marRight w:val="0"/>
      <w:marTop w:val="0"/>
      <w:marBottom w:val="0"/>
      <w:divBdr>
        <w:top w:val="none" w:sz="0" w:space="0" w:color="auto"/>
        <w:left w:val="none" w:sz="0" w:space="0" w:color="auto"/>
        <w:bottom w:val="none" w:sz="0" w:space="0" w:color="auto"/>
        <w:right w:val="none" w:sz="0" w:space="0" w:color="auto"/>
      </w:divBdr>
    </w:div>
    <w:div w:id="759184403">
      <w:marLeft w:val="640"/>
      <w:marRight w:val="0"/>
      <w:marTop w:val="0"/>
      <w:marBottom w:val="0"/>
      <w:divBdr>
        <w:top w:val="none" w:sz="0" w:space="0" w:color="auto"/>
        <w:left w:val="none" w:sz="0" w:space="0" w:color="auto"/>
        <w:bottom w:val="none" w:sz="0" w:space="0" w:color="auto"/>
        <w:right w:val="none" w:sz="0" w:space="0" w:color="auto"/>
      </w:divBdr>
    </w:div>
    <w:div w:id="759571794">
      <w:marLeft w:val="640"/>
      <w:marRight w:val="0"/>
      <w:marTop w:val="0"/>
      <w:marBottom w:val="0"/>
      <w:divBdr>
        <w:top w:val="none" w:sz="0" w:space="0" w:color="auto"/>
        <w:left w:val="none" w:sz="0" w:space="0" w:color="auto"/>
        <w:bottom w:val="none" w:sz="0" w:space="0" w:color="auto"/>
        <w:right w:val="none" w:sz="0" w:space="0" w:color="auto"/>
      </w:divBdr>
    </w:div>
    <w:div w:id="759836125">
      <w:marLeft w:val="640"/>
      <w:marRight w:val="0"/>
      <w:marTop w:val="0"/>
      <w:marBottom w:val="0"/>
      <w:divBdr>
        <w:top w:val="none" w:sz="0" w:space="0" w:color="auto"/>
        <w:left w:val="none" w:sz="0" w:space="0" w:color="auto"/>
        <w:bottom w:val="none" w:sz="0" w:space="0" w:color="auto"/>
        <w:right w:val="none" w:sz="0" w:space="0" w:color="auto"/>
      </w:divBdr>
    </w:div>
    <w:div w:id="760106208">
      <w:marLeft w:val="640"/>
      <w:marRight w:val="0"/>
      <w:marTop w:val="0"/>
      <w:marBottom w:val="0"/>
      <w:divBdr>
        <w:top w:val="none" w:sz="0" w:space="0" w:color="auto"/>
        <w:left w:val="none" w:sz="0" w:space="0" w:color="auto"/>
        <w:bottom w:val="none" w:sz="0" w:space="0" w:color="auto"/>
        <w:right w:val="none" w:sz="0" w:space="0" w:color="auto"/>
      </w:divBdr>
    </w:div>
    <w:div w:id="760225452">
      <w:bodyDiv w:val="1"/>
      <w:marLeft w:val="0"/>
      <w:marRight w:val="0"/>
      <w:marTop w:val="0"/>
      <w:marBottom w:val="0"/>
      <w:divBdr>
        <w:top w:val="none" w:sz="0" w:space="0" w:color="auto"/>
        <w:left w:val="none" w:sz="0" w:space="0" w:color="auto"/>
        <w:bottom w:val="none" w:sz="0" w:space="0" w:color="auto"/>
        <w:right w:val="none" w:sz="0" w:space="0" w:color="auto"/>
      </w:divBdr>
    </w:div>
    <w:div w:id="760836705">
      <w:marLeft w:val="640"/>
      <w:marRight w:val="0"/>
      <w:marTop w:val="0"/>
      <w:marBottom w:val="0"/>
      <w:divBdr>
        <w:top w:val="none" w:sz="0" w:space="0" w:color="auto"/>
        <w:left w:val="none" w:sz="0" w:space="0" w:color="auto"/>
        <w:bottom w:val="none" w:sz="0" w:space="0" w:color="auto"/>
        <w:right w:val="none" w:sz="0" w:space="0" w:color="auto"/>
      </w:divBdr>
    </w:div>
    <w:div w:id="761029181">
      <w:marLeft w:val="640"/>
      <w:marRight w:val="0"/>
      <w:marTop w:val="0"/>
      <w:marBottom w:val="0"/>
      <w:divBdr>
        <w:top w:val="none" w:sz="0" w:space="0" w:color="auto"/>
        <w:left w:val="none" w:sz="0" w:space="0" w:color="auto"/>
        <w:bottom w:val="none" w:sz="0" w:space="0" w:color="auto"/>
        <w:right w:val="none" w:sz="0" w:space="0" w:color="auto"/>
      </w:divBdr>
    </w:div>
    <w:div w:id="761073291">
      <w:marLeft w:val="640"/>
      <w:marRight w:val="0"/>
      <w:marTop w:val="0"/>
      <w:marBottom w:val="0"/>
      <w:divBdr>
        <w:top w:val="none" w:sz="0" w:space="0" w:color="auto"/>
        <w:left w:val="none" w:sz="0" w:space="0" w:color="auto"/>
        <w:bottom w:val="none" w:sz="0" w:space="0" w:color="auto"/>
        <w:right w:val="none" w:sz="0" w:space="0" w:color="auto"/>
      </w:divBdr>
    </w:div>
    <w:div w:id="761608273">
      <w:bodyDiv w:val="1"/>
      <w:marLeft w:val="0"/>
      <w:marRight w:val="0"/>
      <w:marTop w:val="0"/>
      <w:marBottom w:val="0"/>
      <w:divBdr>
        <w:top w:val="none" w:sz="0" w:space="0" w:color="auto"/>
        <w:left w:val="none" w:sz="0" w:space="0" w:color="auto"/>
        <w:bottom w:val="none" w:sz="0" w:space="0" w:color="auto"/>
        <w:right w:val="none" w:sz="0" w:space="0" w:color="auto"/>
      </w:divBdr>
    </w:div>
    <w:div w:id="761798857">
      <w:marLeft w:val="640"/>
      <w:marRight w:val="0"/>
      <w:marTop w:val="0"/>
      <w:marBottom w:val="0"/>
      <w:divBdr>
        <w:top w:val="none" w:sz="0" w:space="0" w:color="auto"/>
        <w:left w:val="none" w:sz="0" w:space="0" w:color="auto"/>
        <w:bottom w:val="none" w:sz="0" w:space="0" w:color="auto"/>
        <w:right w:val="none" w:sz="0" w:space="0" w:color="auto"/>
      </w:divBdr>
    </w:div>
    <w:div w:id="762186865">
      <w:marLeft w:val="640"/>
      <w:marRight w:val="0"/>
      <w:marTop w:val="0"/>
      <w:marBottom w:val="0"/>
      <w:divBdr>
        <w:top w:val="none" w:sz="0" w:space="0" w:color="auto"/>
        <w:left w:val="none" w:sz="0" w:space="0" w:color="auto"/>
        <w:bottom w:val="none" w:sz="0" w:space="0" w:color="auto"/>
        <w:right w:val="none" w:sz="0" w:space="0" w:color="auto"/>
      </w:divBdr>
    </w:div>
    <w:div w:id="762262554">
      <w:bodyDiv w:val="1"/>
      <w:marLeft w:val="0"/>
      <w:marRight w:val="0"/>
      <w:marTop w:val="0"/>
      <w:marBottom w:val="0"/>
      <w:divBdr>
        <w:top w:val="none" w:sz="0" w:space="0" w:color="auto"/>
        <w:left w:val="none" w:sz="0" w:space="0" w:color="auto"/>
        <w:bottom w:val="none" w:sz="0" w:space="0" w:color="auto"/>
        <w:right w:val="none" w:sz="0" w:space="0" w:color="auto"/>
      </w:divBdr>
    </w:div>
    <w:div w:id="762800975">
      <w:marLeft w:val="640"/>
      <w:marRight w:val="0"/>
      <w:marTop w:val="0"/>
      <w:marBottom w:val="0"/>
      <w:divBdr>
        <w:top w:val="none" w:sz="0" w:space="0" w:color="auto"/>
        <w:left w:val="none" w:sz="0" w:space="0" w:color="auto"/>
        <w:bottom w:val="none" w:sz="0" w:space="0" w:color="auto"/>
        <w:right w:val="none" w:sz="0" w:space="0" w:color="auto"/>
      </w:divBdr>
    </w:div>
    <w:div w:id="762995249">
      <w:bodyDiv w:val="1"/>
      <w:marLeft w:val="0"/>
      <w:marRight w:val="0"/>
      <w:marTop w:val="0"/>
      <w:marBottom w:val="0"/>
      <w:divBdr>
        <w:top w:val="none" w:sz="0" w:space="0" w:color="auto"/>
        <w:left w:val="none" w:sz="0" w:space="0" w:color="auto"/>
        <w:bottom w:val="none" w:sz="0" w:space="0" w:color="auto"/>
        <w:right w:val="none" w:sz="0" w:space="0" w:color="auto"/>
      </w:divBdr>
      <w:divsChild>
        <w:div w:id="1647511597">
          <w:marLeft w:val="0"/>
          <w:marRight w:val="0"/>
          <w:marTop w:val="0"/>
          <w:marBottom w:val="0"/>
          <w:divBdr>
            <w:top w:val="none" w:sz="0" w:space="0" w:color="auto"/>
            <w:left w:val="none" w:sz="0" w:space="0" w:color="auto"/>
            <w:bottom w:val="none" w:sz="0" w:space="0" w:color="auto"/>
            <w:right w:val="none" w:sz="0" w:space="0" w:color="auto"/>
          </w:divBdr>
        </w:div>
      </w:divsChild>
    </w:div>
    <w:div w:id="763459761">
      <w:marLeft w:val="640"/>
      <w:marRight w:val="0"/>
      <w:marTop w:val="0"/>
      <w:marBottom w:val="0"/>
      <w:divBdr>
        <w:top w:val="none" w:sz="0" w:space="0" w:color="auto"/>
        <w:left w:val="none" w:sz="0" w:space="0" w:color="auto"/>
        <w:bottom w:val="none" w:sz="0" w:space="0" w:color="auto"/>
        <w:right w:val="none" w:sz="0" w:space="0" w:color="auto"/>
      </w:divBdr>
    </w:div>
    <w:div w:id="763692010">
      <w:marLeft w:val="640"/>
      <w:marRight w:val="0"/>
      <w:marTop w:val="0"/>
      <w:marBottom w:val="0"/>
      <w:divBdr>
        <w:top w:val="none" w:sz="0" w:space="0" w:color="auto"/>
        <w:left w:val="none" w:sz="0" w:space="0" w:color="auto"/>
        <w:bottom w:val="none" w:sz="0" w:space="0" w:color="auto"/>
        <w:right w:val="none" w:sz="0" w:space="0" w:color="auto"/>
      </w:divBdr>
    </w:div>
    <w:div w:id="763692144">
      <w:marLeft w:val="640"/>
      <w:marRight w:val="0"/>
      <w:marTop w:val="0"/>
      <w:marBottom w:val="0"/>
      <w:divBdr>
        <w:top w:val="none" w:sz="0" w:space="0" w:color="auto"/>
        <w:left w:val="none" w:sz="0" w:space="0" w:color="auto"/>
        <w:bottom w:val="none" w:sz="0" w:space="0" w:color="auto"/>
        <w:right w:val="none" w:sz="0" w:space="0" w:color="auto"/>
      </w:divBdr>
    </w:div>
    <w:div w:id="763959681">
      <w:marLeft w:val="640"/>
      <w:marRight w:val="0"/>
      <w:marTop w:val="0"/>
      <w:marBottom w:val="0"/>
      <w:divBdr>
        <w:top w:val="none" w:sz="0" w:space="0" w:color="auto"/>
        <w:left w:val="none" w:sz="0" w:space="0" w:color="auto"/>
        <w:bottom w:val="none" w:sz="0" w:space="0" w:color="auto"/>
        <w:right w:val="none" w:sz="0" w:space="0" w:color="auto"/>
      </w:divBdr>
    </w:div>
    <w:div w:id="764306551">
      <w:marLeft w:val="640"/>
      <w:marRight w:val="0"/>
      <w:marTop w:val="0"/>
      <w:marBottom w:val="0"/>
      <w:divBdr>
        <w:top w:val="none" w:sz="0" w:space="0" w:color="auto"/>
        <w:left w:val="none" w:sz="0" w:space="0" w:color="auto"/>
        <w:bottom w:val="none" w:sz="0" w:space="0" w:color="auto"/>
        <w:right w:val="none" w:sz="0" w:space="0" w:color="auto"/>
      </w:divBdr>
    </w:div>
    <w:div w:id="764421394">
      <w:marLeft w:val="640"/>
      <w:marRight w:val="0"/>
      <w:marTop w:val="0"/>
      <w:marBottom w:val="0"/>
      <w:divBdr>
        <w:top w:val="none" w:sz="0" w:space="0" w:color="auto"/>
        <w:left w:val="none" w:sz="0" w:space="0" w:color="auto"/>
        <w:bottom w:val="none" w:sz="0" w:space="0" w:color="auto"/>
        <w:right w:val="none" w:sz="0" w:space="0" w:color="auto"/>
      </w:divBdr>
    </w:div>
    <w:div w:id="764497101">
      <w:marLeft w:val="640"/>
      <w:marRight w:val="0"/>
      <w:marTop w:val="0"/>
      <w:marBottom w:val="0"/>
      <w:divBdr>
        <w:top w:val="none" w:sz="0" w:space="0" w:color="auto"/>
        <w:left w:val="none" w:sz="0" w:space="0" w:color="auto"/>
        <w:bottom w:val="none" w:sz="0" w:space="0" w:color="auto"/>
        <w:right w:val="none" w:sz="0" w:space="0" w:color="auto"/>
      </w:divBdr>
    </w:div>
    <w:div w:id="764806869">
      <w:bodyDiv w:val="1"/>
      <w:marLeft w:val="0"/>
      <w:marRight w:val="0"/>
      <w:marTop w:val="0"/>
      <w:marBottom w:val="0"/>
      <w:divBdr>
        <w:top w:val="none" w:sz="0" w:space="0" w:color="auto"/>
        <w:left w:val="none" w:sz="0" w:space="0" w:color="auto"/>
        <w:bottom w:val="none" w:sz="0" w:space="0" w:color="auto"/>
        <w:right w:val="none" w:sz="0" w:space="0" w:color="auto"/>
      </w:divBdr>
    </w:div>
    <w:div w:id="764811024">
      <w:marLeft w:val="640"/>
      <w:marRight w:val="0"/>
      <w:marTop w:val="0"/>
      <w:marBottom w:val="0"/>
      <w:divBdr>
        <w:top w:val="none" w:sz="0" w:space="0" w:color="auto"/>
        <w:left w:val="none" w:sz="0" w:space="0" w:color="auto"/>
        <w:bottom w:val="none" w:sz="0" w:space="0" w:color="auto"/>
        <w:right w:val="none" w:sz="0" w:space="0" w:color="auto"/>
      </w:divBdr>
    </w:div>
    <w:div w:id="765078055">
      <w:bodyDiv w:val="1"/>
      <w:marLeft w:val="0"/>
      <w:marRight w:val="0"/>
      <w:marTop w:val="0"/>
      <w:marBottom w:val="0"/>
      <w:divBdr>
        <w:top w:val="none" w:sz="0" w:space="0" w:color="auto"/>
        <w:left w:val="none" w:sz="0" w:space="0" w:color="auto"/>
        <w:bottom w:val="none" w:sz="0" w:space="0" w:color="auto"/>
        <w:right w:val="none" w:sz="0" w:space="0" w:color="auto"/>
      </w:divBdr>
    </w:div>
    <w:div w:id="765270430">
      <w:marLeft w:val="640"/>
      <w:marRight w:val="0"/>
      <w:marTop w:val="0"/>
      <w:marBottom w:val="0"/>
      <w:divBdr>
        <w:top w:val="none" w:sz="0" w:space="0" w:color="auto"/>
        <w:left w:val="none" w:sz="0" w:space="0" w:color="auto"/>
        <w:bottom w:val="none" w:sz="0" w:space="0" w:color="auto"/>
        <w:right w:val="none" w:sz="0" w:space="0" w:color="auto"/>
      </w:divBdr>
    </w:div>
    <w:div w:id="765463671">
      <w:marLeft w:val="640"/>
      <w:marRight w:val="0"/>
      <w:marTop w:val="0"/>
      <w:marBottom w:val="0"/>
      <w:divBdr>
        <w:top w:val="none" w:sz="0" w:space="0" w:color="auto"/>
        <w:left w:val="none" w:sz="0" w:space="0" w:color="auto"/>
        <w:bottom w:val="none" w:sz="0" w:space="0" w:color="auto"/>
        <w:right w:val="none" w:sz="0" w:space="0" w:color="auto"/>
      </w:divBdr>
    </w:div>
    <w:div w:id="765467264">
      <w:marLeft w:val="640"/>
      <w:marRight w:val="0"/>
      <w:marTop w:val="0"/>
      <w:marBottom w:val="0"/>
      <w:divBdr>
        <w:top w:val="none" w:sz="0" w:space="0" w:color="auto"/>
        <w:left w:val="none" w:sz="0" w:space="0" w:color="auto"/>
        <w:bottom w:val="none" w:sz="0" w:space="0" w:color="auto"/>
        <w:right w:val="none" w:sz="0" w:space="0" w:color="auto"/>
      </w:divBdr>
    </w:div>
    <w:div w:id="765540325">
      <w:marLeft w:val="640"/>
      <w:marRight w:val="0"/>
      <w:marTop w:val="0"/>
      <w:marBottom w:val="0"/>
      <w:divBdr>
        <w:top w:val="none" w:sz="0" w:space="0" w:color="auto"/>
        <w:left w:val="none" w:sz="0" w:space="0" w:color="auto"/>
        <w:bottom w:val="none" w:sz="0" w:space="0" w:color="auto"/>
        <w:right w:val="none" w:sz="0" w:space="0" w:color="auto"/>
      </w:divBdr>
    </w:div>
    <w:div w:id="765923436">
      <w:marLeft w:val="640"/>
      <w:marRight w:val="0"/>
      <w:marTop w:val="0"/>
      <w:marBottom w:val="0"/>
      <w:divBdr>
        <w:top w:val="none" w:sz="0" w:space="0" w:color="auto"/>
        <w:left w:val="none" w:sz="0" w:space="0" w:color="auto"/>
        <w:bottom w:val="none" w:sz="0" w:space="0" w:color="auto"/>
        <w:right w:val="none" w:sz="0" w:space="0" w:color="auto"/>
      </w:divBdr>
    </w:div>
    <w:div w:id="766122435">
      <w:marLeft w:val="640"/>
      <w:marRight w:val="0"/>
      <w:marTop w:val="0"/>
      <w:marBottom w:val="0"/>
      <w:divBdr>
        <w:top w:val="none" w:sz="0" w:space="0" w:color="auto"/>
        <w:left w:val="none" w:sz="0" w:space="0" w:color="auto"/>
        <w:bottom w:val="none" w:sz="0" w:space="0" w:color="auto"/>
        <w:right w:val="none" w:sz="0" w:space="0" w:color="auto"/>
      </w:divBdr>
    </w:div>
    <w:div w:id="766585617">
      <w:marLeft w:val="640"/>
      <w:marRight w:val="0"/>
      <w:marTop w:val="0"/>
      <w:marBottom w:val="0"/>
      <w:divBdr>
        <w:top w:val="none" w:sz="0" w:space="0" w:color="auto"/>
        <w:left w:val="none" w:sz="0" w:space="0" w:color="auto"/>
        <w:bottom w:val="none" w:sz="0" w:space="0" w:color="auto"/>
        <w:right w:val="none" w:sz="0" w:space="0" w:color="auto"/>
      </w:divBdr>
    </w:div>
    <w:div w:id="766774888">
      <w:marLeft w:val="640"/>
      <w:marRight w:val="0"/>
      <w:marTop w:val="0"/>
      <w:marBottom w:val="0"/>
      <w:divBdr>
        <w:top w:val="none" w:sz="0" w:space="0" w:color="auto"/>
        <w:left w:val="none" w:sz="0" w:space="0" w:color="auto"/>
        <w:bottom w:val="none" w:sz="0" w:space="0" w:color="auto"/>
        <w:right w:val="none" w:sz="0" w:space="0" w:color="auto"/>
      </w:divBdr>
    </w:div>
    <w:div w:id="767694401">
      <w:marLeft w:val="640"/>
      <w:marRight w:val="0"/>
      <w:marTop w:val="0"/>
      <w:marBottom w:val="0"/>
      <w:divBdr>
        <w:top w:val="none" w:sz="0" w:space="0" w:color="auto"/>
        <w:left w:val="none" w:sz="0" w:space="0" w:color="auto"/>
        <w:bottom w:val="none" w:sz="0" w:space="0" w:color="auto"/>
        <w:right w:val="none" w:sz="0" w:space="0" w:color="auto"/>
      </w:divBdr>
    </w:div>
    <w:div w:id="767849064">
      <w:marLeft w:val="640"/>
      <w:marRight w:val="0"/>
      <w:marTop w:val="0"/>
      <w:marBottom w:val="0"/>
      <w:divBdr>
        <w:top w:val="none" w:sz="0" w:space="0" w:color="auto"/>
        <w:left w:val="none" w:sz="0" w:space="0" w:color="auto"/>
        <w:bottom w:val="none" w:sz="0" w:space="0" w:color="auto"/>
        <w:right w:val="none" w:sz="0" w:space="0" w:color="auto"/>
      </w:divBdr>
    </w:div>
    <w:div w:id="767892976">
      <w:marLeft w:val="640"/>
      <w:marRight w:val="0"/>
      <w:marTop w:val="0"/>
      <w:marBottom w:val="0"/>
      <w:divBdr>
        <w:top w:val="none" w:sz="0" w:space="0" w:color="auto"/>
        <w:left w:val="none" w:sz="0" w:space="0" w:color="auto"/>
        <w:bottom w:val="none" w:sz="0" w:space="0" w:color="auto"/>
        <w:right w:val="none" w:sz="0" w:space="0" w:color="auto"/>
      </w:divBdr>
    </w:div>
    <w:div w:id="768084820">
      <w:marLeft w:val="640"/>
      <w:marRight w:val="0"/>
      <w:marTop w:val="0"/>
      <w:marBottom w:val="0"/>
      <w:divBdr>
        <w:top w:val="none" w:sz="0" w:space="0" w:color="auto"/>
        <w:left w:val="none" w:sz="0" w:space="0" w:color="auto"/>
        <w:bottom w:val="none" w:sz="0" w:space="0" w:color="auto"/>
        <w:right w:val="none" w:sz="0" w:space="0" w:color="auto"/>
      </w:divBdr>
    </w:div>
    <w:div w:id="768161743">
      <w:marLeft w:val="640"/>
      <w:marRight w:val="0"/>
      <w:marTop w:val="0"/>
      <w:marBottom w:val="0"/>
      <w:divBdr>
        <w:top w:val="none" w:sz="0" w:space="0" w:color="auto"/>
        <w:left w:val="none" w:sz="0" w:space="0" w:color="auto"/>
        <w:bottom w:val="none" w:sz="0" w:space="0" w:color="auto"/>
        <w:right w:val="none" w:sz="0" w:space="0" w:color="auto"/>
      </w:divBdr>
    </w:div>
    <w:div w:id="768618103">
      <w:marLeft w:val="640"/>
      <w:marRight w:val="0"/>
      <w:marTop w:val="0"/>
      <w:marBottom w:val="0"/>
      <w:divBdr>
        <w:top w:val="none" w:sz="0" w:space="0" w:color="auto"/>
        <w:left w:val="none" w:sz="0" w:space="0" w:color="auto"/>
        <w:bottom w:val="none" w:sz="0" w:space="0" w:color="auto"/>
        <w:right w:val="none" w:sz="0" w:space="0" w:color="auto"/>
      </w:divBdr>
    </w:div>
    <w:div w:id="768702169">
      <w:marLeft w:val="640"/>
      <w:marRight w:val="0"/>
      <w:marTop w:val="0"/>
      <w:marBottom w:val="0"/>
      <w:divBdr>
        <w:top w:val="none" w:sz="0" w:space="0" w:color="auto"/>
        <w:left w:val="none" w:sz="0" w:space="0" w:color="auto"/>
        <w:bottom w:val="none" w:sz="0" w:space="0" w:color="auto"/>
        <w:right w:val="none" w:sz="0" w:space="0" w:color="auto"/>
      </w:divBdr>
    </w:div>
    <w:div w:id="768769871">
      <w:marLeft w:val="640"/>
      <w:marRight w:val="0"/>
      <w:marTop w:val="0"/>
      <w:marBottom w:val="0"/>
      <w:divBdr>
        <w:top w:val="none" w:sz="0" w:space="0" w:color="auto"/>
        <w:left w:val="none" w:sz="0" w:space="0" w:color="auto"/>
        <w:bottom w:val="none" w:sz="0" w:space="0" w:color="auto"/>
        <w:right w:val="none" w:sz="0" w:space="0" w:color="auto"/>
      </w:divBdr>
    </w:div>
    <w:div w:id="768817129">
      <w:marLeft w:val="640"/>
      <w:marRight w:val="0"/>
      <w:marTop w:val="0"/>
      <w:marBottom w:val="0"/>
      <w:divBdr>
        <w:top w:val="none" w:sz="0" w:space="0" w:color="auto"/>
        <w:left w:val="none" w:sz="0" w:space="0" w:color="auto"/>
        <w:bottom w:val="none" w:sz="0" w:space="0" w:color="auto"/>
        <w:right w:val="none" w:sz="0" w:space="0" w:color="auto"/>
      </w:divBdr>
    </w:div>
    <w:div w:id="769353464">
      <w:marLeft w:val="640"/>
      <w:marRight w:val="0"/>
      <w:marTop w:val="0"/>
      <w:marBottom w:val="0"/>
      <w:divBdr>
        <w:top w:val="none" w:sz="0" w:space="0" w:color="auto"/>
        <w:left w:val="none" w:sz="0" w:space="0" w:color="auto"/>
        <w:bottom w:val="none" w:sz="0" w:space="0" w:color="auto"/>
        <w:right w:val="none" w:sz="0" w:space="0" w:color="auto"/>
      </w:divBdr>
    </w:div>
    <w:div w:id="769394092">
      <w:marLeft w:val="640"/>
      <w:marRight w:val="0"/>
      <w:marTop w:val="0"/>
      <w:marBottom w:val="0"/>
      <w:divBdr>
        <w:top w:val="none" w:sz="0" w:space="0" w:color="auto"/>
        <w:left w:val="none" w:sz="0" w:space="0" w:color="auto"/>
        <w:bottom w:val="none" w:sz="0" w:space="0" w:color="auto"/>
        <w:right w:val="none" w:sz="0" w:space="0" w:color="auto"/>
      </w:divBdr>
    </w:div>
    <w:div w:id="769664452">
      <w:marLeft w:val="640"/>
      <w:marRight w:val="0"/>
      <w:marTop w:val="0"/>
      <w:marBottom w:val="0"/>
      <w:divBdr>
        <w:top w:val="none" w:sz="0" w:space="0" w:color="auto"/>
        <w:left w:val="none" w:sz="0" w:space="0" w:color="auto"/>
        <w:bottom w:val="none" w:sz="0" w:space="0" w:color="auto"/>
        <w:right w:val="none" w:sz="0" w:space="0" w:color="auto"/>
      </w:divBdr>
    </w:div>
    <w:div w:id="769737033">
      <w:marLeft w:val="640"/>
      <w:marRight w:val="0"/>
      <w:marTop w:val="0"/>
      <w:marBottom w:val="0"/>
      <w:divBdr>
        <w:top w:val="none" w:sz="0" w:space="0" w:color="auto"/>
        <w:left w:val="none" w:sz="0" w:space="0" w:color="auto"/>
        <w:bottom w:val="none" w:sz="0" w:space="0" w:color="auto"/>
        <w:right w:val="none" w:sz="0" w:space="0" w:color="auto"/>
      </w:divBdr>
    </w:div>
    <w:div w:id="770012007">
      <w:marLeft w:val="640"/>
      <w:marRight w:val="0"/>
      <w:marTop w:val="0"/>
      <w:marBottom w:val="0"/>
      <w:divBdr>
        <w:top w:val="none" w:sz="0" w:space="0" w:color="auto"/>
        <w:left w:val="none" w:sz="0" w:space="0" w:color="auto"/>
        <w:bottom w:val="none" w:sz="0" w:space="0" w:color="auto"/>
        <w:right w:val="none" w:sz="0" w:space="0" w:color="auto"/>
      </w:divBdr>
    </w:div>
    <w:div w:id="770197370">
      <w:marLeft w:val="640"/>
      <w:marRight w:val="0"/>
      <w:marTop w:val="0"/>
      <w:marBottom w:val="0"/>
      <w:divBdr>
        <w:top w:val="none" w:sz="0" w:space="0" w:color="auto"/>
        <w:left w:val="none" w:sz="0" w:space="0" w:color="auto"/>
        <w:bottom w:val="none" w:sz="0" w:space="0" w:color="auto"/>
        <w:right w:val="none" w:sz="0" w:space="0" w:color="auto"/>
      </w:divBdr>
    </w:div>
    <w:div w:id="770659168">
      <w:marLeft w:val="640"/>
      <w:marRight w:val="0"/>
      <w:marTop w:val="0"/>
      <w:marBottom w:val="0"/>
      <w:divBdr>
        <w:top w:val="none" w:sz="0" w:space="0" w:color="auto"/>
        <w:left w:val="none" w:sz="0" w:space="0" w:color="auto"/>
        <w:bottom w:val="none" w:sz="0" w:space="0" w:color="auto"/>
        <w:right w:val="none" w:sz="0" w:space="0" w:color="auto"/>
      </w:divBdr>
    </w:div>
    <w:div w:id="770928650">
      <w:bodyDiv w:val="1"/>
      <w:marLeft w:val="0"/>
      <w:marRight w:val="0"/>
      <w:marTop w:val="0"/>
      <w:marBottom w:val="0"/>
      <w:divBdr>
        <w:top w:val="none" w:sz="0" w:space="0" w:color="auto"/>
        <w:left w:val="none" w:sz="0" w:space="0" w:color="auto"/>
        <w:bottom w:val="none" w:sz="0" w:space="0" w:color="auto"/>
        <w:right w:val="none" w:sz="0" w:space="0" w:color="auto"/>
      </w:divBdr>
    </w:div>
    <w:div w:id="771634566">
      <w:marLeft w:val="640"/>
      <w:marRight w:val="0"/>
      <w:marTop w:val="0"/>
      <w:marBottom w:val="0"/>
      <w:divBdr>
        <w:top w:val="none" w:sz="0" w:space="0" w:color="auto"/>
        <w:left w:val="none" w:sz="0" w:space="0" w:color="auto"/>
        <w:bottom w:val="none" w:sz="0" w:space="0" w:color="auto"/>
        <w:right w:val="none" w:sz="0" w:space="0" w:color="auto"/>
      </w:divBdr>
    </w:div>
    <w:div w:id="771781897">
      <w:marLeft w:val="640"/>
      <w:marRight w:val="0"/>
      <w:marTop w:val="0"/>
      <w:marBottom w:val="0"/>
      <w:divBdr>
        <w:top w:val="none" w:sz="0" w:space="0" w:color="auto"/>
        <w:left w:val="none" w:sz="0" w:space="0" w:color="auto"/>
        <w:bottom w:val="none" w:sz="0" w:space="0" w:color="auto"/>
        <w:right w:val="none" w:sz="0" w:space="0" w:color="auto"/>
      </w:divBdr>
    </w:div>
    <w:div w:id="771821044">
      <w:marLeft w:val="640"/>
      <w:marRight w:val="0"/>
      <w:marTop w:val="0"/>
      <w:marBottom w:val="0"/>
      <w:divBdr>
        <w:top w:val="none" w:sz="0" w:space="0" w:color="auto"/>
        <w:left w:val="none" w:sz="0" w:space="0" w:color="auto"/>
        <w:bottom w:val="none" w:sz="0" w:space="0" w:color="auto"/>
        <w:right w:val="none" w:sz="0" w:space="0" w:color="auto"/>
      </w:divBdr>
    </w:div>
    <w:div w:id="771898925">
      <w:marLeft w:val="640"/>
      <w:marRight w:val="0"/>
      <w:marTop w:val="0"/>
      <w:marBottom w:val="0"/>
      <w:divBdr>
        <w:top w:val="none" w:sz="0" w:space="0" w:color="auto"/>
        <w:left w:val="none" w:sz="0" w:space="0" w:color="auto"/>
        <w:bottom w:val="none" w:sz="0" w:space="0" w:color="auto"/>
        <w:right w:val="none" w:sz="0" w:space="0" w:color="auto"/>
      </w:divBdr>
    </w:div>
    <w:div w:id="771975582">
      <w:marLeft w:val="640"/>
      <w:marRight w:val="0"/>
      <w:marTop w:val="0"/>
      <w:marBottom w:val="0"/>
      <w:divBdr>
        <w:top w:val="none" w:sz="0" w:space="0" w:color="auto"/>
        <w:left w:val="none" w:sz="0" w:space="0" w:color="auto"/>
        <w:bottom w:val="none" w:sz="0" w:space="0" w:color="auto"/>
        <w:right w:val="none" w:sz="0" w:space="0" w:color="auto"/>
      </w:divBdr>
    </w:div>
    <w:div w:id="772018839">
      <w:marLeft w:val="640"/>
      <w:marRight w:val="0"/>
      <w:marTop w:val="0"/>
      <w:marBottom w:val="0"/>
      <w:divBdr>
        <w:top w:val="none" w:sz="0" w:space="0" w:color="auto"/>
        <w:left w:val="none" w:sz="0" w:space="0" w:color="auto"/>
        <w:bottom w:val="none" w:sz="0" w:space="0" w:color="auto"/>
        <w:right w:val="none" w:sz="0" w:space="0" w:color="auto"/>
      </w:divBdr>
    </w:div>
    <w:div w:id="772945659">
      <w:marLeft w:val="640"/>
      <w:marRight w:val="0"/>
      <w:marTop w:val="0"/>
      <w:marBottom w:val="0"/>
      <w:divBdr>
        <w:top w:val="none" w:sz="0" w:space="0" w:color="auto"/>
        <w:left w:val="none" w:sz="0" w:space="0" w:color="auto"/>
        <w:bottom w:val="none" w:sz="0" w:space="0" w:color="auto"/>
        <w:right w:val="none" w:sz="0" w:space="0" w:color="auto"/>
      </w:divBdr>
    </w:div>
    <w:div w:id="773288294">
      <w:bodyDiv w:val="1"/>
      <w:marLeft w:val="0"/>
      <w:marRight w:val="0"/>
      <w:marTop w:val="0"/>
      <w:marBottom w:val="0"/>
      <w:divBdr>
        <w:top w:val="none" w:sz="0" w:space="0" w:color="auto"/>
        <w:left w:val="none" w:sz="0" w:space="0" w:color="auto"/>
        <w:bottom w:val="none" w:sz="0" w:space="0" w:color="auto"/>
        <w:right w:val="none" w:sz="0" w:space="0" w:color="auto"/>
      </w:divBdr>
    </w:div>
    <w:div w:id="773398268">
      <w:marLeft w:val="640"/>
      <w:marRight w:val="0"/>
      <w:marTop w:val="0"/>
      <w:marBottom w:val="0"/>
      <w:divBdr>
        <w:top w:val="none" w:sz="0" w:space="0" w:color="auto"/>
        <w:left w:val="none" w:sz="0" w:space="0" w:color="auto"/>
        <w:bottom w:val="none" w:sz="0" w:space="0" w:color="auto"/>
        <w:right w:val="none" w:sz="0" w:space="0" w:color="auto"/>
      </w:divBdr>
    </w:div>
    <w:div w:id="773595696">
      <w:marLeft w:val="640"/>
      <w:marRight w:val="0"/>
      <w:marTop w:val="0"/>
      <w:marBottom w:val="0"/>
      <w:divBdr>
        <w:top w:val="none" w:sz="0" w:space="0" w:color="auto"/>
        <w:left w:val="none" w:sz="0" w:space="0" w:color="auto"/>
        <w:bottom w:val="none" w:sz="0" w:space="0" w:color="auto"/>
        <w:right w:val="none" w:sz="0" w:space="0" w:color="auto"/>
      </w:divBdr>
    </w:div>
    <w:div w:id="773791394">
      <w:marLeft w:val="640"/>
      <w:marRight w:val="0"/>
      <w:marTop w:val="0"/>
      <w:marBottom w:val="0"/>
      <w:divBdr>
        <w:top w:val="none" w:sz="0" w:space="0" w:color="auto"/>
        <w:left w:val="none" w:sz="0" w:space="0" w:color="auto"/>
        <w:bottom w:val="none" w:sz="0" w:space="0" w:color="auto"/>
        <w:right w:val="none" w:sz="0" w:space="0" w:color="auto"/>
      </w:divBdr>
    </w:div>
    <w:div w:id="773861666">
      <w:marLeft w:val="640"/>
      <w:marRight w:val="0"/>
      <w:marTop w:val="0"/>
      <w:marBottom w:val="0"/>
      <w:divBdr>
        <w:top w:val="none" w:sz="0" w:space="0" w:color="auto"/>
        <w:left w:val="none" w:sz="0" w:space="0" w:color="auto"/>
        <w:bottom w:val="none" w:sz="0" w:space="0" w:color="auto"/>
        <w:right w:val="none" w:sz="0" w:space="0" w:color="auto"/>
      </w:divBdr>
    </w:div>
    <w:div w:id="773867638">
      <w:marLeft w:val="640"/>
      <w:marRight w:val="0"/>
      <w:marTop w:val="0"/>
      <w:marBottom w:val="0"/>
      <w:divBdr>
        <w:top w:val="none" w:sz="0" w:space="0" w:color="auto"/>
        <w:left w:val="none" w:sz="0" w:space="0" w:color="auto"/>
        <w:bottom w:val="none" w:sz="0" w:space="0" w:color="auto"/>
        <w:right w:val="none" w:sz="0" w:space="0" w:color="auto"/>
      </w:divBdr>
    </w:div>
    <w:div w:id="774178969">
      <w:marLeft w:val="640"/>
      <w:marRight w:val="0"/>
      <w:marTop w:val="0"/>
      <w:marBottom w:val="0"/>
      <w:divBdr>
        <w:top w:val="none" w:sz="0" w:space="0" w:color="auto"/>
        <w:left w:val="none" w:sz="0" w:space="0" w:color="auto"/>
        <w:bottom w:val="none" w:sz="0" w:space="0" w:color="auto"/>
        <w:right w:val="none" w:sz="0" w:space="0" w:color="auto"/>
      </w:divBdr>
    </w:div>
    <w:div w:id="774255995">
      <w:marLeft w:val="640"/>
      <w:marRight w:val="0"/>
      <w:marTop w:val="0"/>
      <w:marBottom w:val="0"/>
      <w:divBdr>
        <w:top w:val="none" w:sz="0" w:space="0" w:color="auto"/>
        <w:left w:val="none" w:sz="0" w:space="0" w:color="auto"/>
        <w:bottom w:val="none" w:sz="0" w:space="0" w:color="auto"/>
        <w:right w:val="none" w:sz="0" w:space="0" w:color="auto"/>
      </w:divBdr>
    </w:div>
    <w:div w:id="774709572">
      <w:marLeft w:val="640"/>
      <w:marRight w:val="0"/>
      <w:marTop w:val="0"/>
      <w:marBottom w:val="0"/>
      <w:divBdr>
        <w:top w:val="none" w:sz="0" w:space="0" w:color="auto"/>
        <w:left w:val="none" w:sz="0" w:space="0" w:color="auto"/>
        <w:bottom w:val="none" w:sz="0" w:space="0" w:color="auto"/>
        <w:right w:val="none" w:sz="0" w:space="0" w:color="auto"/>
      </w:divBdr>
    </w:div>
    <w:div w:id="774904993">
      <w:marLeft w:val="640"/>
      <w:marRight w:val="0"/>
      <w:marTop w:val="0"/>
      <w:marBottom w:val="0"/>
      <w:divBdr>
        <w:top w:val="none" w:sz="0" w:space="0" w:color="auto"/>
        <w:left w:val="none" w:sz="0" w:space="0" w:color="auto"/>
        <w:bottom w:val="none" w:sz="0" w:space="0" w:color="auto"/>
        <w:right w:val="none" w:sz="0" w:space="0" w:color="auto"/>
      </w:divBdr>
    </w:div>
    <w:div w:id="775101661">
      <w:bodyDiv w:val="1"/>
      <w:marLeft w:val="0"/>
      <w:marRight w:val="0"/>
      <w:marTop w:val="0"/>
      <w:marBottom w:val="0"/>
      <w:divBdr>
        <w:top w:val="none" w:sz="0" w:space="0" w:color="auto"/>
        <w:left w:val="none" w:sz="0" w:space="0" w:color="auto"/>
        <w:bottom w:val="none" w:sz="0" w:space="0" w:color="auto"/>
        <w:right w:val="none" w:sz="0" w:space="0" w:color="auto"/>
      </w:divBdr>
    </w:div>
    <w:div w:id="775640969">
      <w:marLeft w:val="640"/>
      <w:marRight w:val="0"/>
      <w:marTop w:val="0"/>
      <w:marBottom w:val="0"/>
      <w:divBdr>
        <w:top w:val="none" w:sz="0" w:space="0" w:color="auto"/>
        <w:left w:val="none" w:sz="0" w:space="0" w:color="auto"/>
        <w:bottom w:val="none" w:sz="0" w:space="0" w:color="auto"/>
        <w:right w:val="none" w:sz="0" w:space="0" w:color="auto"/>
      </w:divBdr>
    </w:div>
    <w:div w:id="775757400">
      <w:marLeft w:val="640"/>
      <w:marRight w:val="0"/>
      <w:marTop w:val="0"/>
      <w:marBottom w:val="0"/>
      <w:divBdr>
        <w:top w:val="none" w:sz="0" w:space="0" w:color="auto"/>
        <w:left w:val="none" w:sz="0" w:space="0" w:color="auto"/>
        <w:bottom w:val="none" w:sz="0" w:space="0" w:color="auto"/>
        <w:right w:val="none" w:sz="0" w:space="0" w:color="auto"/>
      </w:divBdr>
    </w:div>
    <w:div w:id="775828610">
      <w:marLeft w:val="640"/>
      <w:marRight w:val="0"/>
      <w:marTop w:val="0"/>
      <w:marBottom w:val="0"/>
      <w:divBdr>
        <w:top w:val="none" w:sz="0" w:space="0" w:color="auto"/>
        <w:left w:val="none" w:sz="0" w:space="0" w:color="auto"/>
        <w:bottom w:val="none" w:sz="0" w:space="0" w:color="auto"/>
        <w:right w:val="none" w:sz="0" w:space="0" w:color="auto"/>
      </w:divBdr>
    </w:div>
    <w:div w:id="775908950">
      <w:marLeft w:val="640"/>
      <w:marRight w:val="0"/>
      <w:marTop w:val="0"/>
      <w:marBottom w:val="0"/>
      <w:divBdr>
        <w:top w:val="none" w:sz="0" w:space="0" w:color="auto"/>
        <w:left w:val="none" w:sz="0" w:space="0" w:color="auto"/>
        <w:bottom w:val="none" w:sz="0" w:space="0" w:color="auto"/>
        <w:right w:val="none" w:sz="0" w:space="0" w:color="auto"/>
      </w:divBdr>
    </w:div>
    <w:div w:id="775947606">
      <w:bodyDiv w:val="1"/>
      <w:marLeft w:val="0"/>
      <w:marRight w:val="0"/>
      <w:marTop w:val="0"/>
      <w:marBottom w:val="0"/>
      <w:divBdr>
        <w:top w:val="none" w:sz="0" w:space="0" w:color="auto"/>
        <w:left w:val="none" w:sz="0" w:space="0" w:color="auto"/>
        <w:bottom w:val="none" w:sz="0" w:space="0" w:color="auto"/>
        <w:right w:val="none" w:sz="0" w:space="0" w:color="auto"/>
      </w:divBdr>
      <w:divsChild>
        <w:div w:id="428239659">
          <w:blockQuote w:val="1"/>
          <w:marLeft w:val="0"/>
          <w:marRight w:val="0"/>
          <w:marTop w:val="375"/>
          <w:marBottom w:val="375"/>
          <w:divBdr>
            <w:top w:val="none" w:sz="0" w:space="0" w:color="auto"/>
            <w:left w:val="none" w:sz="0" w:space="0" w:color="auto"/>
            <w:bottom w:val="none" w:sz="0" w:space="0" w:color="auto"/>
            <w:right w:val="none" w:sz="0" w:space="0" w:color="auto"/>
          </w:divBdr>
        </w:div>
        <w:div w:id="950894478">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 w:id="776020681">
      <w:marLeft w:val="640"/>
      <w:marRight w:val="0"/>
      <w:marTop w:val="0"/>
      <w:marBottom w:val="0"/>
      <w:divBdr>
        <w:top w:val="none" w:sz="0" w:space="0" w:color="auto"/>
        <w:left w:val="none" w:sz="0" w:space="0" w:color="auto"/>
        <w:bottom w:val="none" w:sz="0" w:space="0" w:color="auto"/>
        <w:right w:val="none" w:sz="0" w:space="0" w:color="auto"/>
      </w:divBdr>
    </w:div>
    <w:div w:id="776094682">
      <w:marLeft w:val="640"/>
      <w:marRight w:val="0"/>
      <w:marTop w:val="0"/>
      <w:marBottom w:val="0"/>
      <w:divBdr>
        <w:top w:val="none" w:sz="0" w:space="0" w:color="auto"/>
        <w:left w:val="none" w:sz="0" w:space="0" w:color="auto"/>
        <w:bottom w:val="none" w:sz="0" w:space="0" w:color="auto"/>
        <w:right w:val="none" w:sz="0" w:space="0" w:color="auto"/>
      </w:divBdr>
    </w:div>
    <w:div w:id="776290621">
      <w:marLeft w:val="640"/>
      <w:marRight w:val="0"/>
      <w:marTop w:val="0"/>
      <w:marBottom w:val="0"/>
      <w:divBdr>
        <w:top w:val="none" w:sz="0" w:space="0" w:color="auto"/>
        <w:left w:val="none" w:sz="0" w:space="0" w:color="auto"/>
        <w:bottom w:val="none" w:sz="0" w:space="0" w:color="auto"/>
        <w:right w:val="none" w:sz="0" w:space="0" w:color="auto"/>
      </w:divBdr>
    </w:div>
    <w:div w:id="776827136">
      <w:marLeft w:val="640"/>
      <w:marRight w:val="0"/>
      <w:marTop w:val="0"/>
      <w:marBottom w:val="0"/>
      <w:divBdr>
        <w:top w:val="none" w:sz="0" w:space="0" w:color="auto"/>
        <w:left w:val="none" w:sz="0" w:space="0" w:color="auto"/>
        <w:bottom w:val="none" w:sz="0" w:space="0" w:color="auto"/>
        <w:right w:val="none" w:sz="0" w:space="0" w:color="auto"/>
      </w:divBdr>
    </w:div>
    <w:div w:id="776868867">
      <w:marLeft w:val="640"/>
      <w:marRight w:val="0"/>
      <w:marTop w:val="0"/>
      <w:marBottom w:val="0"/>
      <w:divBdr>
        <w:top w:val="none" w:sz="0" w:space="0" w:color="auto"/>
        <w:left w:val="none" w:sz="0" w:space="0" w:color="auto"/>
        <w:bottom w:val="none" w:sz="0" w:space="0" w:color="auto"/>
        <w:right w:val="none" w:sz="0" w:space="0" w:color="auto"/>
      </w:divBdr>
    </w:div>
    <w:div w:id="776995126">
      <w:marLeft w:val="640"/>
      <w:marRight w:val="0"/>
      <w:marTop w:val="0"/>
      <w:marBottom w:val="0"/>
      <w:divBdr>
        <w:top w:val="none" w:sz="0" w:space="0" w:color="auto"/>
        <w:left w:val="none" w:sz="0" w:space="0" w:color="auto"/>
        <w:bottom w:val="none" w:sz="0" w:space="0" w:color="auto"/>
        <w:right w:val="none" w:sz="0" w:space="0" w:color="auto"/>
      </w:divBdr>
    </w:div>
    <w:div w:id="777141899">
      <w:marLeft w:val="640"/>
      <w:marRight w:val="0"/>
      <w:marTop w:val="0"/>
      <w:marBottom w:val="0"/>
      <w:divBdr>
        <w:top w:val="none" w:sz="0" w:space="0" w:color="auto"/>
        <w:left w:val="none" w:sz="0" w:space="0" w:color="auto"/>
        <w:bottom w:val="none" w:sz="0" w:space="0" w:color="auto"/>
        <w:right w:val="none" w:sz="0" w:space="0" w:color="auto"/>
      </w:divBdr>
    </w:div>
    <w:div w:id="777145823">
      <w:marLeft w:val="640"/>
      <w:marRight w:val="0"/>
      <w:marTop w:val="0"/>
      <w:marBottom w:val="0"/>
      <w:divBdr>
        <w:top w:val="none" w:sz="0" w:space="0" w:color="auto"/>
        <w:left w:val="none" w:sz="0" w:space="0" w:color="auto"/>
        <w:bottom w:val="none" w:sz="0" w:space="0" w:color="auto"/>
        <w:right w:val="none" w:sz="0" w:space="0" w:color="auto"/>
      </w:divBdr>
    </w:div>
    <w:div w:id="777457001">
      <w:bodyDiv w:val="1"/>
      <w:marLeft w:val="0"/>
      <w:marRight w:val="0"/>
      <w:marTop w:val="0"/>
      <w:marBottom w:val="0"/>
      <w:divBdr>
        <w:top w:val="none" w:sz="0" w:space="0" w:color="auto"/>
        <w:left w:val="none" w:sz="0" w:space="0" w:color="auto"/>
        <w:bottom w:val="none" w:sz="0" w:space="0" w:color="auto"/>
        <w:right w:val="none" w:sz="0" w:space="0" w:color="auto"/>
      </w:divBdr>
    </w:div>
    <w:div w:id="777797059">
      <w:marLeft w:val="640"/>
      <w:marRight w:val="0"/>
      <w:marTop w:val="0"/>
      <w:marBottom w:val="0"/>
      <w:divBdr>
        <w:top w:val="none" w:sz="0" w:space="0" w:color="auto"/>
        <w:left w:val="none" w:sz="0" w:space="0" w:color="auto"/>
        <w:bottom w:val="none" w:sz="0" w:space="0" w:color="auto"/>
        <w:right w:val="none" w:sz="0" w:space="0" w:color="auto"/>
      </w:divBdr>
    </w:div>
    <w:div w:id="778069941">
      <w:bodyDiv w:val="1"/>
      <w:marLeft w:val="0"/>
      <w:marRight w:val="0"/>
      <w:marTop w:val="0"/>
      <w:marBottom w:val="0"/>
      <w:divBdr>
        <w:top w:val="none" w:sz="0" w:space="0" w:color="auto"/>
        <w:left w:val="none" w:sz="0" w:space="0" w:color="auto"/>
        <w:bottom w:val="none" w:sz="0" w:space="0" w:color="auto"/>
        <w:right w:val="none" w:sz="0" w:space="0" w:color="auto"/>
      </w:divBdr>
    </w:div>
    <w:div w:id="778329926">
      <w:marLeft w:val="640"/>
      <w:marRight w:val="0"/>
      <w:marTop w:val="0"/>
      <w:marBottom w:val="0"/>
      <w:divBdr>
        <w:top w:val="none" w:sz="0" w:space="0" w:color="auto"/>
        <w:left w:val="none" w:sz="0" w:space="0" w:color="auto"/>
        <w:bottom w:val="none" w:sz="0" w:space="0" w:color="auto"/>
        <w:right w:val="none" w:sz="0" w:space="0" w:color="auto"/>
      </w:divBdr>
    </w:div>
    <w:div w:id="778337409">
      <w:marLeft w:val="640"/>
      <w:marRight w:val="0"/>
      <w:marTop w:val="0"/>
      <w:marBottom w:val="0"/>
      <w:divBdr>
        <w:top w:val="none" w:sz="0" w:space="0" w:color="auto"/>
        <w:left w:val="none" w:sz="0" w:space="0" w:color="auto"/>
        <w:bottom w:val="none" w:sz="0" w:space="0" w:color="auto"/>
        <w:right w:val="none" w:sz="0" w:space="0" w:color="auto"/>
      </w:divBdr>
    </w:div>
    <w:div w:id="778765527">
      <w:bodyDiv w:val="1"/>
      <w:marLeft w:val="0"/>
      <w:marRight w:val="0"/>
      <w:marTop w:val="0"/>
      <w:marBottom w:val="0"/>
      <w:divBdr>
        <w:top w:val="none" w:sz="0" w:space="0" w:color="auto"/>
        <w:left w:val="none" w:sz="0" w:space="0" w:color="auto"/>
        <w:bottom w:val="none" w:sz="0" w:space="0" w:color="auto"/>
        <w:right w:val="none" w:sz="0" w:space="0" w:color="auto"/>
      </w:divBdr>
    </w:div>
    <w:div w:id="779031481">
      <w:marLeft w:val="640"/>
      <w:marRight w:val="0"/>
      <w:marTop w:val="0"/>
      <w:marBottom w:val="0"/>
      <w:divBdr>
        <w:top w:val="none" w:sz="0" w:space="0" w:color="auto"/>
        <w:left w:val="none" w:sz="0" w:space="0" w:color="auto"/>
        <w:bottom w:val="none" w:sz="0" w:space="0" w:color="auto"/>
        <w:right w:val="none" w:sz="0" w:space="0" w:color="auto"/>
      </w:divBdr>
    </w:div>
    <w:div w:id="779691719">
      <w:marLeft w:val="640"/>
      <w:marRight w:val="0"/>
      <w:marTop w:val="0"/>
      <w:marBottom w:val="0"/>
      <w:divBdr>
        <w:top w:val="none" w:sz="0" w:space="0" w:color="auto"/>
        <w:left w:val="none" w:sz="0" w:space="0" w:color="auto"/>
        <w:bottom w:val="none" w:sz="0" w:space="0" w:color="auto"/>
        <w:right w:val="none" w:sz="0" w:space="0" w:color="auto"/>
      </w:divBdr>
    </w:div>
    <w:div w:id="779878783">
      <w:marLeft w:val="640"/>
      <w:marRight w:val="0"/>
      <w:marTop w:val="0"/>
      <w:marBottom w:val="0"/>
      <w:divBdr>
        <w:top w:val="none" w:sz="0" w:space="0" w:color="auto"/>
        <w:left w:val="none" w:sz="0" w:space="0" w:color="auto"/>
        <w:bottom w:val="none" w:sz="0" w:space="0" w:color="auto"/>
        <w:right w:val="none" w:sz="0" w:space="0" w:color="auto"/>
      </w:divBdr>
    </w:div>
    <w:div w:id="780296106">
      <w:marLeft w:val="640"/>
      <w:marRight w:val="0"/>
      <w:marTop w:val="0"/>
      <w:marBottom w:val="0"/>
      <w:divBdr>
        <w:top w:val="none" w:sz="0" w:space="0" w:color="auto"/>
        <w:left w:val="none" w:sz="0" w:space="0" w:color="auto"/>
        <w:bottom w:val="none" w:sz="0" w:space="0" w:color="auto"/>
        <w:right w:val="none" w:sz="0" w:space="0" w:color="auto"/>
      </w:divBdr>
    </w:div>
    <w:div w:id="780301567">
      <w:marLeft w:val="640"/>
      <w:marRight w:val="0"/>
      <w:marTop w:val="0"/>
      <w:marBottom w:val="0"/>
      <w:divBdr>
        <w:top w:val="none" w:sz="0" w:space="0" w:color="auto"/>
        <w:left w:val="none" w:sz="0" w:space="0" w:color="auto"/>
        <w:bottom w:val="none" w:sz="0" w:space="0" w:color="auto"/>
        <w:right w:val="none" w:sz="0" w:space="0" w:color="auto"/>
      </w:divBdr>
    </w:div>
    <w:div w:id="781074806">
      <w:marLeft w:val="640"/>
      <w:marRight w:val="0"/>
      <w:marTop w:val="0"/>
      <w:marBottom w:val="0"/>
      <w:divBdr>
        <w:top w:val="none" w:sz="0" w:space="0" w:color="auto"/>
        <w:left w:val="none" w:sz="0" w:space="0" w:color="auto"/>
        <w:bottom w:val="none" w:sz="0" w:space="0" w:color="auto"/>
        <w:right w:val="none" w:sz="0" w:space="0" w:color="auto"/>
      </w:divBdr>
    </w:div>
    <w:div w:id="781149401">
      <w:bodyDiv w:val="1"/>
      <w:marLeft w:val="0"/>
      <w:marRight w:val="0"/>
      <w:marTop w:val="0"/>
      <w:marBottom w:val="0"/>
      <w:divBdr>
        <w:top w:val="none" w:sz="0" w:space="0" w:color="auto"/>
        <w:left w:val="none" w:sz="0" w:space="0" w:color="auto"/>
        <w:bottom w:val="none" w:sz="0" w:space="0" w:color="auto"/>
        <w:right w:val="none" w:sz="0" w:space="0" w:color="auto"/>
      </w:divBdr>
    </w:div>
    <w:div w:id="781221261">
      <w:marLeft w:val="640"/>
      <w:marRight w:val="0"/>
      <w:marTop w:val="0"/>
      <w:marBottom w:val="0"/>
      <w:divBdr>
        <w:top w:val="none" w:sz="0" w:space="0" w:color="auto"/>
        <w:left w:val="none" w:sz="0" w:space="0" w:color="auto"/>
        <w:bottom w:val="none" w:sz="0" w:space="0" w:color="auto"/>
        <w:right w:val="none" w:sz="0" w:space="0" w:color="auto"/>
      </w:divBdr>
    </w:div>
    <w:div w:id="781614149">
      <w:marLeft w:val="640"/>
      <w:marRight w:val="0"/>
      <w:marTop w:val="0"/>
      <w:marBottom w:val="0"/>
      <w:divBdr>
        <w:top w:val="none" w:sz="0" w:space="0" w:color="auto"/>
        <w:left w:val="none" w:sz="0" w:space="0" w:color="auto"/>
        <w:bottom w:val="none" w:sz="0" w:space="0" w:color="auto"/>
        <w:right w:val="none" w:sz="0" w:space="0" w:color="auto"/>
      </w:divBdr>
    </w:div>
    <w:div w:id="781997945">
      <w:marLeft w:val="640"/>
      <w:marRight w:val="0"/>
      <w:marTop w:val="0"/>
      <w:marBottom w:val="0"/>
      <w:divBdr>
        <w:top w:val="none" w:sz="0" w:space="0" w:color="auto"/>
        <w:left w:val="none" w:sz="0" w:space="0" w:color="auto"/>
        <w:bottom w:val="none" w:sz="0" w:space="0" w:color="auto"/>
        <w:right w:val="none" w:sz="0" w:space="0" w:color="auto"/>
      </w:divBdr>
    </w:div>
    <w:div w:id="782042116">
      <w:bodyDiv w:val="1"/>
      <w:marLeft w:val="0"/>
      <w:marRight w:val="0"/>
      <w:marTop w:val="0"/>
      <w:marBottom w:val="0"/>
      <w:divBdr>
        <w:top w:val="none" w:sz="0" w:space="0" w:color="auto"/>
        <w:left w:val="none" w:sz="0" w:space="0" w:color="auto"/>
        <w:bottom w:val="none" w:sz="0" w:space="0" w:color="auto"/>
        <w:right w:val="none" w:sz="0" w:space="0" w:color="auto"/>
      </w:divBdr>
    </w:div>
    <w:div w:id="782042514">
      <w:marLeft w:val="640"/>
      <w:marRight w:val="0"/>
      <w:marTop w:val="0"/>
      <w:marBottom w:val="0"/>
      <w:divBdr>
        <w:top w:val="none" w:sz="0" w:space="0" w:color="auto"/>
        <w:left w:val="none" w:sz="0" w:space="0" w:color="auto"/>
        <w:bottom w:val="none" w:sz="0" w:space="0" w:color="auto"/>
        <w:right w:val="none" w:sz="0" w:space="0" w:color="auto"/>
      </w:divBdr>
    </w:div>
    <w:div w:id="782380796">
      <w:marLeft w:val="640"/>
      <w:marRight w:val="0"/>
      <w:marTop w:val="0"/>
      <w:marBottom w:val="0"/>
      <w:divBdr>
        <w:top w:val="none" w:sz="0" w:space="0" w:color="auto"/>
        <w:left w:val="none" w:sz="0" w:space="0" w:color="auto"/>
        <w:bottom w:val="none" w:sz="0" w:space="0" w:color="auto"/>
        <w:right w:val="none" w:sz="0" w:space="0" w:color="auto"/>
      </w:divBdr>
    </w:div>
    <w:div w:id="782501219">
      <w:marLeft w:val="640"/>
      <w:marRight w:val="0"/>
      <w:marTop w:val="0"/>
      <w:marBottom w:val="0"/>
      <w:divBdr>
        <w:top w:val="none" w:sz="0" w:space="0" w:color="auto"/>
        <w:left w:val="none" w:sz="0" w:space="0" w:color="auto"/>
        <w:bottom w:val="none" w:sz="0" w:space="0" w:color="auto"/>
        <w:right w:val="none" w:sz="0" w:space="0" w:color="auto"/>
      </w:divBdr>
    </w:div>
    <w:div w:id="782572760">
      <w:marLeft w:val="640"/>
      <w:marRight w:val="0"/>
      <w:marTop w:val="0"/>
      <w:marBottom w:val="0"/>
      <w:divBdr>
        <w:top w:val="none" w:sz="0" w:space="0" w:color="auto"/>
        <w:left w:val="none" w:sz="0" w:space="0" w:color="auto"/>
        <w:bottom w:val="none" w:sz="0" w:space="0" w:color="auto"/>
        <w:right w:val="none" w:sz="0" w:space="0" w:color="auto"/>
      </w:divBdr>
    </w:div>
    <w:div w:id="782648881">
      <w:marLeft w:val="640"/>
      <w:marRight w:val="0"/>
      <w:marTop w:val="0"/>
      <w:marBottom w:val="0"/>
      <w:divBdr>
        <w:top w:val="none" w:sz="0" w:space="0" w:color="auto"/>
        <w:left w:val="none" w:sz="0" w:space="0" w:color="auto"/>
        <w:bottom w:val="none" w:sz="0" w:space="0" w:color="auto"/>
        <w:right w:val="none" w:sz="0" w:space="0" w:color="auto"/>
      </w:divBdr>
    </w:div>
    <w:div w:id="782726697">
      <w:marLeft w:val="640"/>
      <w:marRight w:val="0"/>
      <w:marTop w:val="0"/>
      <w:marBottom w:val="0"/>
      <w:divBdr>
        <w:top w:val="none" w:sz="0" w:space="0" w:color="auto"/>
        <w:left w:val="none" w:sz="0" w:space="0" w:color="auto"/>
        <w:bottom w:val="none" w:sz="0" w:space="0" w:color="auto"/>
        <w:right w:val="none" w:sz="0" w:space="0" w:color="auto"/>
      </w:divBdr>
    </w:div>
    <w:div w:id="782959745">
      <w:marLeft w:val="640"/>
      <w:marRight w:val="0"/>
      <w:marTop w:val="0"/>
      <w:marBottom w:val="0"/>
      <w:divBdr>
        <w:top w:val="none" w:sz="0" w:space="0" w:color="auto"/>
        <w:left w:val="none" w:sz="0" w:space="0" w:color="auto"/>
        <w:bottom w:val="none" w:sz="0" w:space="0" w:color="auto"/>
        <w:right w:val="none" w:sz="0" w:space="0" w:color="auto"/>
      </w:divBdr>
    </w:div>
    <w:div w:id="783113388">
      <w:marLeft w:val="640"/>
      <w:marRight w:val="0"/>
      <w:marTop w:val="0"/>
      <w:marBottom w:val="0"/>
      <w:divBdr>
        <w:top w:val="none" w:sz="0" w:space="0" w:color="auto"/>
        <w:left w:val="none" w:sz="0" w:space="0" w:color="auto"/>
        <w:bottom w:val="none" w:sz="0" w:space="0" w:color="auto"/>
        <w:right w:val="none" w:sz="0" w:space="0" w:color="auto"/>
      </w:divBdr>
    </w:div>
    <w:div w:id="783155912">
      <w:marLeft w:val="640"/>
      <w:marRight w:val="0"/>
      <w:marTop w:val="0"/>
      <w:marBottom w:val="0"/>
      <w:divBdr>
        <w:top w:val="none" w:sz="0" w:space="0" w:color="auto"/>
        <w:left w:val="none" w:sz="0" w:space="0" w:color="auto"/>
        <w:bottom w:val="none" w:sz="0" w:space="0" w:color="auto"/>
        <w:right w:val="none" w:sz="0" w:space="0" w:color="auto"/>
      </w:divBdr>
    </w:div>
    <w:div w:id="783381242">
      <w:marLeft w:val="640"/>
      <w:marRight w:val="0"/>
      <w:marTop w:val="0"/>
      <w:marBottom w:val="0"/>
      <w:divBdr>
        <w:top w:val="none" w:sz="0" w:space="0" w:color="auto"/>
        <w:left w:val="none" w:sz="0" w:space="0" w:color="auto"/>
        <w:bottom w:val="none" w:sz="0" w:space="0" w:color="auto"/>
        <w:right w:val="none" w:sz="0" w:space="0" w:color="auto"/>
      </w:divBdr>
    </w:div>
    <w:div w:id="783424073">
      <w:marLeft w:val="640"/>
      <w:marRight w:val="0"/>
      <w:marTop w:val="0"/>
      <w:marBottom w:val="0"/>
      <w:divBdr>
        <w:top w:val="none" w:sz="0" w:space="0" w:color="auto"/>
        <w:left w:val="none" w:sz="0" w:space="0" w:color="auto"/>
        <w:bottom w:val="none" w:sz="0" w:space="0" w:color="auto"/>
        <w:right w:val="none" w:sz="0" w:space="0" w:color="auto"/>
      </w:divBdr>
    </w:div>
    <w:div w:id="783501848">
      <w:marLeft w:val="640"/>
      <w:marRight w:val="0"/>
      <w:marTop w:val="0"/>
      <w:marBottom w:val="0"/>
      <w:divBdr>
        <w:top w:val="none" w:sz="0" w:space="0" w:color="auto"/>
        <w:left w:val="none" w:sz="0" w:space="0" w:color="auto"/>
        <w:bottom w:val="none" w:sz="0" w:space="0" w:color="auto"/>
        <w:right w:val="none" w:sz="0" w:space="0" w:color="auto"/>
      </w:divBdr>
    </w:div>
    <w:div w:id="783690154">
      <w:marLeft w:val="640"/>
      <w:marRight w:val="0"/>
      <w:marTop w:val="0"/>
      <w:marBottom w:val="0"/>
      <w:divBdr>
        <w:top w:val="none" w:sz="0" w:space="0" w:color="auto"/>
        <w:left w:val="none" w:sz="0" w:space="0" w:color="auto"/>
        <w:bottom w:val="none" w:sz="0" w:space="0" w:color="auto"/>
        <w:right w:val="none" w:sz="0" w:space="0" w:color="auto"/>
      </w:divBdr>
    </w:div>
    <w:div w:id="784077924">
      <w:marLeft w:val="640"/>
      <w:marRight w:val="0"/>
      <w:marTop w:val="0"/>
      <w:marBottom w:val="0"/>
      <w:divBdr>
        <w:top w:val="none" w:sz="0" w:space="0" w:color="auto"/>
        <w:left w:val="none" w:sz="0" w:space="0" w:color="auto"/>
        <w:bottom w:val="none" w:sz="0" w:space="0" w:color="auto"/>
        <w:right w:val="none" w:sz="0" w:space="0" w:color="auto"/>
      </w:divBdr>
    </w:div>
    <w:div w:id="784425210">
      <w:bodyDiv w:val="1"/>
      <w:marLeft w:val="0"/>
      <w:marRight w:val="0"/>
      <w:marTop w:val="0"/>
      <w:marBottom w:val="0"/>
      <w:divBdr>
        <w:top w:val="none" w:sz="0" w:space="0" w:color="auto"/>
        <w:left w:val="none" w:sz="0" w:space="0" w:color="auto"/>
        <w:bottom w:val="none" w:sz="0" w:space="0" w:color="auto"/>
        <w:right w:val="none" w:sz="0" w:space="0" w:color="auto"/>
      </w:divBdr>
    </w:div>
    <w:div w:id="784621077">
      <w:marLeft w:val="640"/>
      <w:marRight w:val="0"/>
      <w:marTop w:val="0"/>
      <w:marBottom w:val="0"/>
      <w:divBdr>
        <w:top w:val="none" w:sz="0" w:space="0" w:color="auto"/>
        <w:left w:val="none" w:sz="0" w:space="0" w:color="auto"/>
        <w:bottom w:val="none" w:sz="0" w:space="0" w:color="auto"/>
        <w:right w:val="none" w:sz="0" w:space="0" w:color="auto"/>
      </w:divBdr>
    </w:div>
    <w:div w:id="785079277">
      <w:bodyDiv w:val="1"/>
      <w:marLeft w:val="0"/>
      <w:marRight w:val="0"/>
      <w:marTop w:val="0"/>
      <w:marBottom w:val="0"/>
      <w:divBdr>
        <w:top w:val="none" w:sz="0" w:space="0" w:color="auto"/>
        <w:left w:val="none" w:sz="0" w:space="0" w:color="auto"/>
        <w:bottom w:val="none" w:sz="0" w:space="0" w:color="auto"/>
        <w:right w:val="none" w:sz="0" w:space="0" w:color="auto"/>
      </w:divBdr>
    </w:div>
    <w:div w:id="785121357">
      <w:marLeft w:val="640"/>
      <w:marRight w:val="0"/>
      <w:marTop w:val="0"/>
      <w:marBottom w:val="0"/>
      <w:divBdr>
        <w:top w:val="none" w:sz="0" w:space="0" w:color="auto"/>
        <w:left w:val="none" w:sz="0" w:space="0" w:color="auto"/>
        <w:bottom w:val="none" w:sz="0" w:space="0" w:color="auto"/>
        <w:right w:val="none" w:sz="0" w:space="0" w:color="auto"/>
      </w:divBdr>
    </w:div>
    <w:div w:id="785581436">
      <w:marLeft w:val="640"/>
      <w:marRight w:val="0"/>
      <w:marTop w:val="0"/>
      <w:marBottom w:val="0"/>
      <w:divBdr>
        <w:top w:val="none" w:sz="0" w:space="0" w:color="auto"/>
        <w:left w:val="none" w:sz="0" w:space="0" w:color="auto"/>
        <w:bottom w:val="none" w:sz="0" w:space="0" w:color="auto"/>
        <w:right w:val="none" w:sz="0" w:space="0" w:color="auto"/>
      </w:divBdr>
    </w:div>
    <w:div w:id="786001343">
      <w:marLeft w:val="640"/>
      <w:marRight w:val="0"/>
      <w:marTop w:val="0"/>
      <w:marBottom w:val="0"/>
      <w:divBdr>
        <w:top w:val="none" w:sz="0" w:space="0" w:color="auto"/>
        <w:left w:val="none" w:sz="0" w:space="0" w:color="auto"/>
        <w:bottom w:val="none" w:sz="0" w:space="0" w:color="auto"/>
        <w:right w:val="none" w:sz="0" w:space="0" w:color="auto"/>
      </w:divBdr>
    </w:div>
    <w:div w:id="787090998">
      <w:marLeft w:val="640"/>
      <w:marRight w:val="0"/>
      <w:marTop w:val="0"/>
      <w:marBottom w:val="0"/>
      <w:divBdr>
        <w:top w:val="none" w:sz="0" w:space="0" w:color="auto"/>
        <w:left w:val="none" w:sz="0" w:space="0" w:color="auto"/>
        <w:bottom w:val="none" w:sz="0" w:space="0" w:color="auto"/>
        <w:right w:val="none" w:sz="0" w:space="0" w:color="auto"/>
      </w:divBdr>
    </w:div>
    <w:div w:id="787434994">
      <w:marLeft w:val="640"/>
      <w:marRight w:val="0"/>
      <w:marTop w:val="0"/>
      <w:marBottom w:val="0"/>
      <w:divBdr>
        <w:top w:val="none" w:sz="0" w:space="0" w:color="auto"/>
        <w:left w:val="none" w:sz="0" w:space="0" w:color="auto"/>
        <w:bottom w:val="none" w:sz="0" w:space="0" w:color="auto"/>
        <w:right w:val="none" w:sz="0" w:space="0" w:color="auto"/>
      </w:divBdr>
    </w:div>
    <w:div w:id="787505284">
      <w:marLeft w:val="640"/>
      <w:marRight w:val="0"/>
      <w:marTop w:val="0"/>
      <w:marBottom w:val="0"/>
      <w:divBdr>
        <w:top w:val="none" w:sz="0" w:space="0" w:color="auto"/>
        <w:left w:val="none" w:sz="0" w:space="0" w:color="auto"/>
        <w:bottom w:val="none" w:sz="0" w:space="0" w:color="auto"/>
        <w:right w:val="none" w:sz="0" w:space="0" w:color="auto"/>
      </w:divBdr>
    </w:div>
    <w:div w:id="787820785">
      <w:marLeft w:val="640"/>
      <w:marRight w:val="0"/>
      <w:marTop w:val="0"/>
      <w:marBottom w:val="0"/>
      <w:divBdr>
        <w:top w:val="none" w:sz="0" w:space="0" w:color="auto"/>
        <w:left w:val="none" w:sz="0" w:space="0" w:color="auto"/>
        <w:bottom w:val="none" w:sz="0" w:space="0" w:color="auto"/>
        <w:right w:val="none" w:sz="0" w:space="0" w:color="auto"/>
      </w:divBdr>
    </w:div>
    <w:div w:id="788166673">
      <w:marLeft w:val="640"/>
      <w:marRight w:val="0"/>
      <w:marTop w:val="0"/>
      <w:marBottom w:val="0"/>
      <w:divBdr>
        <w:top w:val="none" w:sz="0" w:space="0" w:color="auto"/>
        <w:left w:val="none" w:sz="0" w:space="0" w:color="auto"/>
        <w:bottom w:val="none" w:sz="0" w:space="0" w:color="auto"/>
        <w:right w:val="none" w:sz="0" w:space="0" w:color="auto"/>
      </w:divBdr>
    </w:div>
    <w:div w:id="788277077">
      <w:marLeft w:val="640"/>
      <w:marRight w:val="0"/>
      <w:marTop w:val="0"/>
      <w:marBottom w:val="0"/>
      <w:divBdr>
        <w:top w:val="none" w:sz="0" w:space="0" w:color="auto"/>
        <w:left w:val="none" w:sz="0" w:space="0" w:color="auto"/>
        <w:bottom w:val="none" w:sz="0" w:space="0" w:color="auto"/>
        <w:right w:val="none" w:sz="0" w:space="0" w:color="auto"/>
      </w:divBdr>
    </w:div>
    <w:div w:id="788474686">
      <w:marLeft w:val="640"/>
      <w:marRight w:val="0"/>
      <w:marTop w:val="0"/>
      <w:marBottom w:val="0"/>
      <w:divBdr>
        <w:top w:val="none" w:sz="0" w:space="0" w:color="auto"/>
        <w:left w:val="none" w:sz="0" w:space="0" w:color="auto"/>
        <w:bottom w:val="none" w:sz="0" w:space="0" w:color="auto"/>
        <w:right w:val="none" w:sz="0" w:space="0" w:color="auto"/>
      </w:divBdr>
    </w:div>
    <w:div w:id="788671788">
      <w:marLeft w:val="640"/>
      <w:marRight w:val="0"/>
      <w:marTop w:val="0"/>
      <w:marBottom w:val="0"/>
      <w:divBdr>
        <w:top w:val="none" w:sz="0" w:space="0" w:color="auto"/>
        <w:left w:val="none" w:sz="0" w:space="0" w:color="auto"/>
        <w:bottom w:val="none" w:sz="0" w:space="0" w:color="auto"/>
        <w:right w:val="none" w:sz="0" w:space="0" w:color="auto"/>
      </w:divBdr>
    </w:div>
    <w:div w:id="789010719">
      <w:marLeft w:val="640"/>
      <w:marRight w:val="0"/>
      <w:marTop w:val="0"/>
      <w:marBottom w:val="0"/>
      <w:divBdr>
        <w:top w:val="none" w:sz="0" w:space="0" w:color="auto"/>
        <w:left w:val="none" w:sz="0" w:space="0" w:color="auto"/>
        <w:bottom w:val="none" w:sz="0" w:space="0" w:color="auto"/>
        <w:right w:val="none" w:sz="0" w:space="0" w:color="auto"/>
      </w:divBdr>
    </w:div>
    <w:div w:id="789207185">
      <w:marLeft w:val="640"/>
      <w:marRight w:val="0"/>
      <w:marTop w:val="0"/>
      <w:marBottom w:val="0"/>
      <w:divBdr>
        <w:top w:val="none" w:sz="0" w:space="0" w:color="auto"/>
        <w:left w:val="none" w:sz="0" w:space="0" w:color="auto"/>
        <w:bottom w:val="none" w:sz="0" w:space="0" w:color="auto"/>
        <w:right w:val="none" w:sz="0" w:space="0" w:color="auto"/>
      </w:divBdr>
    </w:div>
    <w:div w:id="789973696">
      <w:marLeft w:val="640"/>
      <w:marRight w:val="0"/>
      <w:marTop w:val="0"/>
      <w:marBottom w:val="0"/>
      <w:divBdr>
        <w:top w:val="none" w:sz="0" w:space="0" w:color="auto"/>
        <w:left w:val="none" w:sz="0" w:space="0" w:color="auto"/>
        <w:bottom w:val="none" w:sz="0" w:space="0" w:color="auto"/>
        <w:right w:val="none" w:sz="0" w:space="0" w:color="auto"/>
      </w:divBdr>
    </w:div>
    <w:div w:id="790392501">
      <w:marLeft w:val="640"/>
      <w:marRight w:val="0"/>
      <w:marTop w:val="0"/>
      <w:marBottom w:val="0"/>
      <w:divBdr>
        <w:top w:val="none" w:sz="0" w:space="0" w:color="auto"/>
        <w:left w:val="none" w:sz="0" w:space="0" w:color="auto"/>
        <w:bottom w:val="none" w:sz="0" w:space="0" w:color="auto"/>
        <w:right w:val="none" w:sz="0" w:space="0" w:color="auto"/>
      </w:divBdr>
    </w:div>
    <w:div w:id="790591398">
      <w:marLeft w:val="640"/>
      <w:marRight w:val="0"/>
      <w:marTop w:val="0"/>
      <w:marBottom w:val="0"/>
      <w:divBdr>
        <w:top w:val="none" w:sz="0" w:space="0" w:color="auto"/>
        <w:left w:val="none" w:sz="0" w:space="0" w:color="auto"/>
        <w:bottom w:val="none" w:sz="0" w:space="0" w:color="auto"/>
        <w:right w:val="none" w:sz="0" w:space="0" w:color="auto"/>
      </w:divBdr>
    </w:div>
    <w:div w:id="790780634">
      <w:bodyDiv w:val="1"/>
      <w:marLeft w:val="0"/>
      <w:marRight w:val="0"/>
      <w:marTop w:val="0"/>
      <w:marBottom w:val="0"/>
      <w:divBdr>
        <w:top w:val="none" w:sz="0" w:space="0" w:color="auto"/>
        <w:left w:val="none" w:sz="0" w:space="0" w:color="auto"/>
        <w:bottom w:val="none" w:sz="0" w:space="0" w:color="auto"/>
        <w:right w:val="none" w:sz="0" w:space="0" w:color="auto"/>
      </w:divBdr>
    </w:div>
    <w:div w:id="790896992">
      <w:marLeft w:val="640"/>
      <w:marRight w:val="0"/>
      <w:marTop w:val="0"/>
      <w:marBottom w:val="0"/>
      <w:divBdr>
        <w:top w:val="none" w:sz="0" w:space="0" w:color="auto"/>
        <w:left w:val="none" w:sz="0" w:space="0" w:color="auto"/>
        <w:bottom w:val="none" w:sz="0" w:space="0" w:color="auto"/>
        <w:right w:val="none" w:sz="0" w:space="0" w:color="auto"/>
      </w:divBdr>
    </w:div>
    <w:div w:id="790979931">
      <w:marLeft w:val="640"/>
      <w:marRight w:val="0"/>
      <w:marTop w:val="0"/>
      <w:marBottom w:val="0"/>
      <w:divBdr>
        <w:top w:val="none" w:sz="0" w:space="0" w:color="auto"/>
        <w:left w:val="none" w:sz="0" w:space="0" w:color="auto"/>
        <w:bottom w:val="none" w:sz="0" w:space="0" w:color="auto"/>
        <w:right w:val="none" w:sz="0" w:space="0" w:color="auto"/>
      </w:divBdr>
    </w:div>
    <w:div w:id="791095514">
      <w:marLeft w:val="640"/>
      <w:marRight w:val="0"/>
      <w:marTop w:val="0"/>
      <w:marBottom w:val="0"/>
      <w:divBdr>
        <w:top w:val="none" w:sz="0" w:space="0" w:color="auto"/>
        <w:left w:val="none" w:sz="0" w:space="0" w:color="auto"/>
        <w:bottom w:val="none" w:sz="0" w:space="0" w:color="auto"/>
        <w:right w:val="none" w:sz="0" w:space="0" w:color="auto"/>
      </w:divBdr>
    </w:div>
    <w:div w:id="791554851">
      <w:marLeft w:val="640"/>
      <w:marRight w:val="0"/>
      <w:marTop w:val="0"/>
      <w:marBottom w:val="0"/>
      <w:divBdr>
        <w:top w:val="none" w:sz="0" w:space="0" w:color="auto"/>
        <w:left w:val="none" w:sz="0" w:space="0" w:color="auto"/>
        <w:bottom w:val="none" w:sz="0" w:space="0" w:color="auto"/>
        <w:right w:val="none" w:sz="0" w:space="0" w:color="auto"/>
      </w:divBdr>
    </w:div>
    <w:div w:id="792019975">
      <w:marLeft w:val="640"/>
      <w:marRight w:val="0"/>
      <w:marTop w:val="0"/>
      <w:marBottom w:val="0"/>
      <w:divBdr>
        <w:top w:val="none" w:sz="0" w:space="0" w:color="auto"/>
        <w:left w:val="none" w:sz="0" w:space="0" w:color="auto"/>
        <w:bottom w:val="none" w:sz="0" w:space="0" w:color="auto"/>
        <w:right w:val="none" w:sz="0" w:space="0" w:color="auto"/>
      </w:divBdr>
    </w:div>
    <w:div w:id="792138629">
      <w:marLeft w:val="640"/>
      <w:marRight w:val="0"/>
      <w:marTop w:val="0"/>
      <w:marBottom w:val="0"/>
      <w:divBdr>
        <w:top w:val="none" w:sz="0" w:space="0" w:color="auto"/>
        <w:left w:val="none" w:sz="0" w:space="0" w:color="auto"/>
        <w:bottom w:val="none" w:sz="0" w:space="0" w:color="auto"/>
        <w:right w:val="none" w:sz="0" w:space="0" w:color="auto"/>
      </w:divBdr>
    </w:div>
    <w:div w:id="792362826">
      <w:marLeft w:val="640"/>
      <w:marRight w:val="0"/>
      <w:marTop w:val="0"/>
      <w:marBottom w:val="0"/>
      <w:divBdr>
        <w:top w:val="none" w:sz="0" w:space="0" w:color="auto"/>
        <w:left w:val="none" w:sz="0" w:space="0" w:color="auto"/>
        <w:bottom w:val="none" w:sz="0" w:space="0" w:color="auto"/>
        <w:right w:val="none" w:sz="0" w:space="0" w:color="auto"/>
      </w:divBdr>
    </w:div>
    <w:div w:id="792674812">
      <w:bodyDiv w:val="1"/>
      <w:marLeft w:val="0"/>
      <w:marRight w:val="0"/>
      <w:marTop w:val="0"/>
      <w:marBottom w:val="0"/>
      <w:divBdr>
        <w:top w:val="none" w:sz="0" w:space="0" w:color="auto"/>
        <w:left w:val="none" w:sz="0" w:space="0" w:color="auto"/>
        <w:bottom w:val="none" w:sz="0" w:space="0" w:color="auto"/>
        <w:right w:val="none" w:sz="0" w:space="0" w:color="auto"/>
      </w:divBdr>
    </w:div>
    <w:div w:id="793596396">
      <w:marLeft w:val="640"/>
      <w:marRight w:val="0"/>
      <w:marTop w:val="0"/>
      <w:marBottom w:val="0"/>
      <w:divBdr>
        <w:top w:val="none" w:sz="0" w:space="0" w:color="auto"/>
        <w:left w:val="none" w:sz="0" w:space="0" w:color="auto"/>
        <w:bottom w:val="none" w:sz="0" w:space="0" w:color="auto"/>
        <w:right w:val="none" w:sz="0" w:space="0" w:color="auto"/>
      </w:divBdr>
    </w:div>
    <w:div w:id="794177922">
      <w:bodyDiv w:val="1"/>
      <w:marLeft w:val="0"/>
      <w:marRight w:val="0"/>
      <w:marTop w:val="0"/>
      <w:marBottom w:val="0"/>
      <w:divBdr>
        <w:top w:val="none" w:sz="0" w:space="0" w:color="auto"/>
        <w:left w:val="none" w:sz="0" w:space="0" w:color="auto"/>
        <w:bottom w:val="none" w:sz="0" w:space="0" w:color="auto"/>
        <w:right w:val="none" w:sz="0" w:space="0" w:color="auto"/>
      </w:divBdr>
    </w:div>
    <w:div w:id="794181091">
      <w:marLeft w:val="640"/>
      <w:marRight w:val="0"/>
      <w:marTop w:val="0"/>
      <w:marBottom w:val="0"/>
      <w:divBdr>
        <w:top w:val="none" w:sz="0" w:space="0" w:color="auto"/>
        <w:left w:val="none" w:sz="0" w:space="0" w:color="auto"/>
        <w:bottom w:val="none" w:sz="0" w:space="0" w:color="auto"/>
        <w:right w:val="none" w:sz="0" w:space="0" w:color="auto"/>
      </w:divBdr>
    </w:div>
    <w:div w:id="794523586">
      <w:marLeft w:val="640"/>
      <w:marRight w:val="0"/>
      <w:marTop w:val="0"/>
      <w:marBottom w:val="0"/>
      <w:divBdr>
        <w:top w:val="none" w:sz="0" w:space="0" w:color="auto"/>
        <w:left w:val="none" w:sz="0" w:space="0" w:color="auto"/>
        <w:bottom w:val="none" w:sz="0" w:space="0" w:color="auto"/>
        <w:right w:val="none" w:sz="0" w:space="0" w:color="auto"/>
      </w:divBdr>
    </w:div>
    <w:div w:id="795293218">
      <w:marLeft w:val="640"/>
      <w:marRight w:val="0"/>
      <w:marTop w:val="0"/>
      <w:marBottom w:val="0"/>
      <w:divBdr>
        <w:top w:val="none" w:sz="0" w:space="0" w:color="auto"/>
        <w:left w:val="none" w:sz="0" w:space="0" w:color="auto"/>
        <w:bottom w:val="none" w:sz="0" w:space="0" w:color="auto"/>
        <w:right w:val="none" w:sz="0" w:space="0" w:color="auto"/>
      </w:divBdr>
    </w:div>
    <w:div w:id="795872378">
      <w:marLeft w:val="640"/>
      <w:marRight w:val="0"/>
      <w:marTop w:val="0"/>
      <w:marBottom w:val="0"/>
      <w:divBdr>
        <w:top w:val="none" w:sz="0" w:space="0" w:color="auto"/>
        <w:left w:val="none" w:sz="0" w:space="0" w:color="auto"/>
        <w:bottom w:val="none" w:sz="0" w:space="0" w:color="auto"/>
        <w:right w:val="none" w:sz="0" w:space="0" w:color="auto"/>
      </w:divBdr>
    </w:div>
    <w:div w:id="796146252">
      <w:bodyDiv w:val="1"/>
      <w:marLeft w:val="0"/>
      <w:marRight w:val="0"/>
      <w:marTop w:val="0"/>
      <w:marBottom w:val="0"/>
      <w:divBdr>
        <w:top w:val="none" w:sz="0" w:space="0" w:color="auto"/>
        <w:left w:val="none" w:sz="0" w:space="0" w:color="auto"/>
        <w:bottom w:val="none" w:sz="0" w:space="0" w:color="auto"/>
        <w:right w:val="none" w:sz="0" w:space="0" w:color="auto"/>
      </w:divBdr>
    </w:div>
    <w:div w:id="796333477">
      <w:marLeft w:val="640"/>
      <w:marRight w:val="0"/>
      <w:marTop w:val="0"/>
      <w:marBottom w:val="0"/>
      <w:divBdr>
        <w:top w:val="none" w:sz="0" w:space="0" w:color="auto"/>
        <w:left w:val="none" w:sz="0" w:space="0" w:color="auto"/>
        <w:bottom w:val="none" w:sz="0" w:space="0" w:color="auto"/>
        <w:right w:val="none" w:sz="0" w:space="0" w:color="auto"/>
      </w:divBdr>
    </w:div>
    <w:div w:id="796723537">
      <w:marLeft w:val="640"/>
      <w:marRight w:val="0"/>
      <w:marTop w:val="0"/>
      <w:marBottom w:val="0"/>
      <w:divBdr>
        <w:top w:val="none" w:sz="0" w:space="0" w:color="auto"/>
        <w:left w:val="none" w:sz="0" w:space="0" w:color="auto"/>
        <w:bottom w:val="none" w:sz="0" w:space="0" w:color="auto"/>
        <w:right w:val="none" w:sz="0" w:space="0" w:color="auto"/>
      </w:divBdr>
    </w:div>
    <w:div w:id="796947658">
      <w:marLeft w:val="640"/>
      <w:marRight w:val="0"/>
      <w:marTop w:val="0"/>
      <w:marBottom w:val="0"/>
      <w:divBdr>
        <w:top w:val="none" w:sz="0" w:space="0" w:color="auto"/>
        <w:left w:val="none" w:sz="0" w:space="0" w:color="auto"/>
        <w:bottom w:val="none" w:sz="0" w:space="0" w:color="auto"/>
        <w:right w:val="none" w:sz="0" w:space="0" w:color="auto"/>
      </w:divBdr>
    </w:div>
    <w:div w:id="797334902">
      <w:marLeft w:val="640"/>
      <w:marRight w:val="0"/>
      <w:marTop w:val="0"/>
      <w:marBottom w:val="0"/>
      <w:divBdr>
        <w:top w:val="none" w:sz="0" w:space="0" w:color="auto"/>
        <w:left w:val="none" w:sz="0" w:space="0" w:color="auto"/>
        <w:bottom w:val="none" w:sz="0" w:space="0" w:color="auto"/>
        <w:right w:val="none" w:sz="0" w:space="0" w:color="auto"/>
      </w:divBdr>
    </w:div>
    <w:div w:id="797335914">
      <w:marLeft w:val="640"/>
      <w:marRight w:val="0"/>
      <w:marTop w:val="0"/>
      <w:marBottom w:val="0"/>
      <w:divBdr>
        <w:top w:val="none" w:sz="0" w:space="0" w:color="auto"/>
        <w:left w:val="none" w:sz="0" w:space="0" w:color="auto"/>
        <w:bottom w:val="none" w:sz="0" w:space="0" w:color="auto"/>
        <w:right w:val="none" w:sz="0" w:space="0" w:color="auto"/>
      </w:divBdr>
    </w:div>
    <w:div w:id="797376967">
      <w:bodyDiv w:val="1"/>
      <w:marLeft w:val="0"/>
      <w:marRight w:val="0"/>
      <w:marTop w:val="0"/>
      <w:marBottom w:val="0"/>
      <w:divBdr>
        <w:top w:val="none" w:sz="0" w:space="0" w:color="auto"/>
        <w:left w:val="none" w:sz="0" w:space="0" w:color="auto"/>
        <w:bottom w:val="none" w:sz="0" w:space="0" w:color="auto"/>
        <w:right w:val="none" w:sz="0" w:space="0" w:color="auto"/>
      </w:divBdr>
    </w:div>
    <w:div w:id="797841401">
      <w:marLeft w:val="640"/>
      <w:marRight w:val="0"/>
      <w:marTop w:val="0"/>
      <w:marBottom w:val="0"/>
      <w:divBdr>
        <w:top w:val="none" w:sz="0" w:space="0" w:color="auto"/>
        <w:left w:val="none" w:sz="0" w:space="0" w:color="auto"/>
        <w:bottom w:val="none" w:sz="0" w:space="0" w:color="auto"/>
        <w:right w:val="none" w:sz="0" w:space="0" w:color="auto"/>
      </w:divBdr>
    </w:div>
    <w:div w:id="798259722">
      <w:marLeft w:val="640"/>
      <w:marRight w:val="0"/>
      <w:marTop w:val="0"/>
      <w:marBottom w:val="0"/>
      <w:divBdr>
        <w:top w:val="none" w:sz="0" w:space="0" w:color="auto"/>
        <w:left w:val="none" w:sz="0" w:space="0" w:color="auto"/>
        <w:bottom w:val="none" w:sz="0" w:space="0" w:color="auto"/>
        <w:right w:val="none" w:sz="0" w:space="0" w:color="auto"/>
      </w:divBdr>
    </w:div>
    <w:div w:id="798377529">
      <w:marLeft w:val="640"/>
      <w:marRight w:val="0"/>
      <w:marTop w:val="0"/>
      <w:marBottom w:val="0"/>
      <w:divBdr>
        <w:top w:val="none" w:sz="0" w:space="0" w:color="auto"/>
        <w:left w:val="none" w:sz="0" w:space="0" w:color="auto"/>
        <w:bottom w:val="none" w:sz="0" w:space="0" w:color="auto"/>
        <w:right w:val="none" w:sz="0" w:space="0" w:color="auto"/>
      </w:divBdr>
    </w:div>
    <w:div w:id="798500450">
      <w:marLeft w:val="640"/>
      <w:marRight w:val="0"/>
      <w:marTop w:val="0"/>
      <w:marBottom w:val="0"/>
      <w:divBdr>
        <w:top w:val="none" w:sz="0" w:space="0" w:color="auto"/>
        <w:left w:val="none" w:sz="0" w:space="0" w:color="auto"/>
        <w:bottom w:val="none" w:sz="0" w:space="0" w:color="auto"/>
        <w:right w:val="none" w:sz="0" w:space="0" w:color="auto"/>
      </w:divBdr>
    </w:div>
    <w:div w:id="798688939">
      <w:marLeft w:val="640"/>
      <w:marRight w:val="0"/>
      <w:marTop w:val="0"/>
      <w:marBottom w:val="0"/>
      <w:divBdr>
        <w:top w:val="none" w:sz="0" w:space="0" w:color="auto"/>
        <w:left w:val="none" w:sz="0" w:space="0" w:color="auto"/>
        <w:bottom w:val="none" w:sz="0" w:space="0" w:color="auto"/>
        <w:right w:val="none" w:sz="0" w:space="0" w:color="auto"/>
      </w:divBdr>
    </w:div>
    <w:div w:id="798838204">
      <w:marLeft w:val="640"/>
      <w:marRight w:val="0"/>
      <w:marTop w:val="0"/>
      <w:marBottom w:val="0"/>
      <w:divBdr>
        <w:top w:val="none" w:sz="0" w:space="0" w:color="auto"/>
        <w:left w:val="none" w:sz="0" w:space="0" w:color="auto"/>
        <w:bottom w:val="none" w:sz="0" w:space="0" w:color="auto"/>
        <w:right w:val="none" w:sz="0" w:space="0" w:color="auto"/>
      </w:divBdr>
    </w:div>
    <w:div w:id="799030796">
      <w:marLeft w:val="640"/>
      <w:marRight w:val="0"/>
      <w:marTop w:val="0"/>
      <w:marBottom w:val="0"/>
      <w:divBdr>
        <w:top w:val="none" w:sz="0" w:space="0" w:color="auto"/>
        <w:left w:val="none" w:sz="0" w:space="0" w:color="auto"/>
        <w:bottom w:val="none" w:sz="0" w:space="0" w:color="auto"/>
        <w:right w:val="none" w:sz="0" w:space="0" w:color="auto"/>
      </w:divBdr>
    </w:div>
    <w:div w:id="799415638">
      <w:marLeft w:val="640"/>
      <w:marRight w:val="0"/>
      <w:marTop w:val="0"/>
      <w:marBottom w:val="0"/>
      <w:divBdr>
        <w:top w:val="none" w:sz="0" w:space="0" w:color="auto"/>
        <w:left w:val="none" w:sz="0" w:space="0" w:color="auto"/>
        <w:bottom w:val="none" w:sz="0" w:space="0" w:color="auto"/>
        <w:right w:val="none" w:sz="0" w:space="0" w:color="auto"/>
      </w:divBdr>
    </w:div>
    <w:div w:id="799542286">
      <w:marLeft w:val="640"/>
      <w:marRight w:val="0"/>
      <w:marTop w:val="0"/>
      <w:marBottom w:val="0"/>
      <w:divBdr>
        <w:top w:val="none" w:sz="0" w:space="0" w:color="auto"/>
        <w:left w:val="none" w:sz="0" w:space="0" w:color="auto"/>
        <w:bottom w:val="none" w:sz="0" w:space="0" w:color="auto"/>
        <w:right w:val="none" w:sz="0" w:space="0" w:color="auto"/>
      </w:divBdr>
    </w:div>
    <w:div w:id="799616612">
      <w:marLeft w:val="640"/>
      <w:marRight w:val="0"/>
      <w:marTop w:val="0"/>
      <w:marBottom w:val="0"/>
      <w:divBdr>
        <w:top w:val="none" w:sz="0" w:space="0" w:color="auto"/>
        <w:left w:val="none" w:sz="0" w:space="0" w:color="auto"/>
        <w:bottom w:val="none" w:sz="0" w:space="0" w:color="auto"/>
        <w:right w:val="none" w:sz="0" w:space="0" w:color="auto"/>
      </w:divBdr>
    </w:div>
    <w:div w:id="799884775">
      <w:marLeft w:val="640"/>
      <w:marRight w:val="0"/>
      <w:marTop w:val="0"/>
      <w:marBottom w:val="0"/>
      <w:divBdr>
        <w:top w:val="none" w:sz="0" w:space="0" w:color="auto"/>
        <w:left w:val="none" w:sz="0" w:space="0" w:color="auto"/>
        <w:bottom w:val="none" w:sz="0" w:space="0" w:color="auto"/>
        <w:right w:val="none" w:sz="0" w:space="0" w:color="auto"/>
      </w:divBdr>
    </w:div>
    <w:div w:id="800078922">
      <w:marLeft w:val="640"/>
      <w:marRight w:val="0"/>
      <w:marTop w:val="0"/>
      <w:marBottom w:val="0"/>
      <w:divBdr>
        <w:top w:val="none" w:sz="0" w:space="0" w:color="auto"/>
        <w:left w:val="none" w:sz="0" w:space="0" w:color="auto"/>
        <w:bottom w:val="none" w:sz="0" w:space="0" w:color="auto"/>
        <w:right w:val="none" w:sz="0" w:space="0" w:color="auto"/>
      </w:divBdr>
    </w:div>
    <w:div w:id="800270860">
      <w:marLeft w:val="640"/>
      <w:marRight w:val="0"/>
      <w:marTop w:val="0"/>
      <w:marBottom w:val="0"/>
      <w:divBdr>
        <w:top w:val="none" w:sz="0" w:space="0" w:color="auto"/>
        <w:left w:val="none" w:sz="0" w:space="0" w:color="auto"/>
        <w:bottom w:val="none" w:sz="0" w:space="0" w:color="auto"/>
        <w:right w:val="none" w:sz="0" w:space="0" w:color="auto"/>
      </w:divBdr>
    </w:div>
    <w:div w:id="800803259">
      <w:marLeft w:val="640"/>
      <w:marRight w:val="0"/>
      <w:marTop w:val="0"/>
      <w:marBottom w:val="0"/>
      <w:divBdr>
        <w:top w:val="none" w:sz="0" w:space="0" w:color="auto"/>
        <w:left w:val="none" w:sz="0" w:space="0" w:color="auto"/>
        <w:bottom w:val="none" w:sz="0" w:space="0" w:color="auto"/>
        <w:right w:val="none" w:sz="0" w:space="0" w:color="auto"/>
      </w:divBdr>
    </w:div>
    <w:div w:id="801578055">
      <w:marLeft w:val="640"/>
      <w:marRight w:val="0"/>
      <w:marTop w:val="0"/>
      <w:marBottom w:val="0"/>
      <w:divBdr>
        <w:top w:val="none" w:sz="0" w:space="0" w:color="auto"/>
        <w:left w:val="none" w:sz="0" w:space="0" w:color="auto"/>
        <w:bottom w:val="none" w:sz="0" w:space="0" w:color="auto"/>
        <w:right w:val="none" w:sz="0" w:space="0" w:color="auto"/>
      </w:divBdr>
    </w:div>
    <w:div w:id="801850797">
      <w:marLeft w:val="640"/>
      <w:marRight w:val="0"/>
      <w:marTop w:val="0"/>
      <w:marBottom w:val="0"/>
      <w:divBdr>
        <w:top w:val="none" w:sz="0" w:space="0" w:color="auto"/>
        <w:left w:val="none" w:sz="0" w:space="0" w:color="auto"/>
        <w:bottom w:val="none" w:sz="0" w:space="0" w:color="auto"/>
        <w:right w:val="none" w:sz="0" w:space="0" w:color="auto"/>
      </w:divBdr>
    </w:div>
    <w:div w:id="801965772">
      <w:marLeft w:val="640"/>
      <w:marRight w:val="0"/>
      <w:marTop w:val="0"/>
      <w:marBottom w:val="0"/>
      <w:divBdr>
        <w:top w:val="none" w:sz="0" w:space="0" w:color="auto"/>
        <w:left w:val="none" w:sz="0" w:space="0" w:color="auto"/>
        <w:bottom w:val="none" w:sz="0" w:space="0" w:color="auto"/>
        <w:right w:val="none" w:sz="0" w:space="0" w:color="auto"/>
      </w:divBdr>
    </w:div>
    <w:div w:id="802120730">
      <w:marLeft w:val="640"/>
      <w:marRight w:val="0"/>
      <w:marTop w:val="0"/>
      <w:marBottom w:val="0"/>
      <w:divBdr>
        <w:top w:val="none" w:sz="0" w:space="0" w:color="auto"/>
        <w:left w:val="none" w:sz="0" w:space="0" w:color="auto"/>
        <w:bottom w:val="none" w:sz="0" w:space="0" w:color="auto"/>
        <w:right w:val="none" w:sz="0" w:space="0" w:color="auto"/>
      </w:divBdr>
    </w:div>
    <w:div w:id="802188237">
      <w:marLeft w:val="640"/>
      <w:marRight w:val="0"/>
      <w:marTop w:val="0"/>
      <w:marBottom w:val="0"/>
      <w:divBdr>
        <w:top w:val="none" w:sz="0" w:space="0" w:color="auto"/>
        <w:left w:val="none" w:sz="0" w:space="0" w:color="auto"/>
        <w:bottom w:val="none" w:sz="0" w:space="0" w:color="auto"/>
        <w:right w:val="none" w:sz="0" w:space="0" w:color="auto"/>
      </w:divBdr>
    </w:div>
    <w:div w:id="802577246">
      <w:marLeft w:val="640"/>
      <w:marRight w:val="0"/>
      <w:marTop w:val="0"/>
      <w:marBottom w:val="0"/>
      <w:divBdr>
        <w:top w:val="none" w:sz="0" w:space="0" w:color="auto"/>
        <w:left w:val="none" w:sz="0" w:space="0" w:color="auto"/>
        <w:bottom w:val="none" w:sz="0" w:space="0" w:color="auto"/>
        <w:right w:val="none" w:sz="0" w:space="0" w:color="auto"/>
      </w:divBdr>
    </w:div>
    <w:div w:id="803277692">
      <w:marLeft w:val="640"/>
      <w:marRight w:val="0"/>
      <w:marTop w:val="0"/>
      <w:marBottom w:val="0"/>
      <w:divBdr>
        <w:top w:val="none" w:sz="0" w:space="0" w:color="auto"/>
        <w:left w:val="none" w:sz="0" w:space="0" w:color="auto"/>
        <w:bottom w:val="none" w:sz="0" w:space="0" w:color="auto"/>
        <w:right w:val="none" w:sz="0" w:space="0" w:color="auto"/>
      </w:divBdr>
    </w:div>
    <w:div w:id="803307291">
      <w:bodyDiv w:val="1"/>
      <w:marLeft w:val="0"/>
      <w:marRight w:val="0"/>
      <w:marTop w:val="0"/>
      <w:marBottom w:val="0"/>
      <w:divBdr>
        <w:top w:val="none" w:sz="0" w:space="0" w:color="auto"/>
        <w:left w:val="none" w:sz="0" w:space="0" w:color="auto"/>
        <w:bottom w:val="none" w:sz="0" w:space="0" w:color="auto"/>
        <w:right w:val="none" w:sz="0" w:space="0" w:color="auto"/>
      </w:divBdr>
    </w:div>
    <w:div w:id="803620459">
      <w:marLeft w:val="640"/>
      <w:marRight w:val="0"/>
      <w:marTop w:val="0"/>
      <w:marBottom w:val="0"/>
      <w:divBdr>
        <w:top w:val="none" w:sz="0" w:space="0" w:color="auto"/>
        <w:left w:val="none" w:sz="0" w:space="0" w:color="auto"/>
        <w:bottom w:val="none" w:sz="0" w:space="0" w:color="auto"/>
        <w:right w:val="none" w:sz="0" w:space="0" w:color="auto"/>
      </w:divBdr>
    </w:div>
    <w:div w:id="804466050">
      <w:marLeft w:val="640"/>
      <w:marRight w:val="0"/>
      <w:marTop w:val="0"/>
      <w:marBottom w:val="0"/>
      <w:divBdr>
        <w:top w:val="none" w:sz="0" w:space="0" w:color="auto"/>
        <w:left w:val="none" w:sz="0" w:space="0" w:color="auto"/>
        <w:bottom w:val="none" w:sz="0" w:space="0" w:color="auto"/>
        <w:right w:val="none" w:sz="0" w:space="0" w:color="auto"/>
      </w:divBdr>
    </w:div>
    <w:div w:id="804541616">
      <w:marLeft w:val="640"/>
      <w:marRight w:val="0"/>
      <w:marTop w:val="0"/>
      <w:marBottom w:val="0"/>
      <w:divBdr>
        <w:top w:val="none" w:sz="0" w:space="0" w:color="auto"/>
        <w:left w:val="none" w:sz="0" w:space="0" w:color="auto"/>
        <w:bottom w:val="none" w:sz="0" w:space="0" w:color="auto"/>
        <w:right w:val="none" w:sz="0" w:space="0" w:color="auto"/>
      </w:divBdr>
    </w:div>
    <w:div w:id="804585970">
      <w:bodyDiv w:val="1"/>
      <w:marLeft w:val="0"/>
      <w:marRight w:val="0"/>
      <w:marTop w:val="0"/>
      <w:marBottom w:val="0"/>
      <w:divBdr>
        <w:top w:val="none" w:sz="0" w:space="0" w:color="auto"/>
        <w:left w:val="none" w:sz="0" w:space="0" w:color="auto"/>
        <w:bottom w:val="none" w:sz="0" w:space="0" w:color="auto"/>
        <w:right w:val="none" w:sz="0" w:space="0" w:color="auto"/>
      </w:divBdr>
    </w:div>
    <w:div w:id="804742498">
      <w:marLeft w:val="640"/>
      <w:marRight w:val="0"/>
      <w:marTop w:val="0"/>
      <w:marBottom w:val="0"/>
      <w:divBdr>
        <w:top w:val="none" w:sz="0" w:space="0" w:color="auto"/>
        <w:left w:val="none" w:sz="0" w:space="0" w:color="auto"/>
        <w:bottom w:val="none" w:sz="0" w:space="0" w:color="auto"/>
        <w:right w:val="none" w:sz="0" w:space="0" w:color="auto"/>
      </w:divBdr>
    </w:div>
    <w:div w:id="805002977">
      <w:bodyDiv w:val="1"/>
      <w:marLeft w:val="0"/>
      <w:marRight w:val="0"/>
      <w:marTop w:val="0"/>
      <w:marBottom w:val="0"/>
      <w:divBdr>
        <w:top w:val="none" w:sz="0" w:space="0" w:color="auto"/>
        <w:left w:val="none" w:sz="0" w:space="0" w:color="auto"/>
        <w:bottom w:val="none" w:sz="0" w:space="0" w:color="auto"/>
        <w:right w:val="none" w:sz="0" w:space="0" w:color="auto"/>
      </w:divBdr>
    </w:div>
    <w:div w:id="805200544">
      <w:marLeft w:val="640"/>
      <w:marRight w:val="0"/>
      <w:marTop w:val="0"/>
      <w:marBottom w:val="0"/>
      <w:divBdr>
        <w:top w:val="none" w:sz="0" w:space="0" w:color="auto"/>
        <w:left w:val="none" w:sz="0" w:space="0" w:color="auto"/>
        <w:bottom w:val="none" w:sz="0" w:space="0" w:color="auto"/>
        <w:right w:val="none" w:sz="0" w:space="0" w:color="auto"/>
      </w:divBdr>
    </w:div>
    <w:div w:id="805244711">
      <w:marLeft w:val="640"/>
      <w:marRight w:val="0"/>
      <w:marTop w:val="0"/>
      <w:marBottom w:val="0"/>
      <w:divBdr>
        <w:top w:val="none" w:sz="0" w:space="0" w:color="auto"/>
        <w:left w:val="none" w:sz="0" w:space="0" w:color="auto"/>
        <w:bottom w:val="none" w:sz="0" w:space="0" w:color="auto"/>
        <w:right w:val="none" w:sz="0" w:space="0" w:color="auto"/>
      </w:divBdr>
    </w:div>
    <w:div w:id="805513311">
      <w:marLeft w:val="640"/>
      <w:marRight w:val="0"/>
      <w:marTop w:val="0"/>
      <w:marBottom w:val="0"/>
      <w:divBdr>
        <w:top w:val="none" w:sz="0" w:space="0" w:color="auto"/>
        <w:left w:val="none" w:sz="0" w:space="0" w:color="auto"/>
        <w:bottom w:val="none" w:sz="0" w:space="0" w:color="auto"/>
        <w:right w:val="none" w:sz="0" w:space="0" w:color="auto"/>
      </w:divBdr>
    </w:div>
    <w:div w:id="805859440">
      <w:marLeft w:val="640"/>
      <w:marRight w:val="0"/>
      <w:marTop w:val="0"/>
      <w:marBottom w:val="0"/>
      <w:divBdr>
        <w:top w:val="none" w:sz="0" w:space="0" w:color="auto"/>
        <w:left w:val="none" w:sz="0" w:space="0" w:color="auto"/>
        <w:bottom w:val="none" w:sz="0" w:space="0" w:color="auto"/>
        <w:right w:val="none" w:sz="0" w:space="0" w:color="auto"/>
      </w:divBdr>
    </w:div>
    <w:div w:id="805897575">
      <w:marLeft w:val="640"/>
      <w:marRight w:val="0"/>
      <w:marTop w:val="0"/>
      <w:marBottom w:val="0"/>
      <w:divBdr>
        <w:top w:val="none" w:sz="0" w:space="0" w:color="auto"/>
        <w:left w:val="none" w:sz="0" w:space="0" w:color="auto"/>
        <w:bottom w:val="none" w:sz="0" w:space="0" w:color="auto"/>
        <w:right w:val="none" w:sz="0" w:space="0" w:color="auto"/>
      </w:divBdr>
    </w:div>
    <w:div w:id="806168594">
      <w:marLeft w:val="640"/>
      <w:marRight w:val="0"/>
      <w:marTop w:val="0"/>
      <w:marBottom w:val="0"/>
      <w:divBdr>
        <w:top w:val="none" w:sz="0" w:space="0" w:color="auto"/>
        <w:left w:val="none" w:sz="0" w:space="0" w:color="auto"/>
        <w:bottom w:val="none" w:sz="0" w:space="0" w:color="auto"/>
        <w:right w:val="none" w:sz="0" w:space="0" w:color="auto"/>
      </w:divBdr>
    </w:div>
    <w:div w:id="806629889">
      <w:marLeft w:val="640"/>
      <w:marRight w:val="0"/>
      <w:marTop w:val="0"/>
      <w:marBottom w:val="0"/>
      <w:divBdr>
        <w:top w:val="none" w:sz="0" w:space="0" w:color="auto"/>
        <w:left w:val="none" w:sz="0" w:space="0" w:color="auto"/>
        <w:bottom w:val="none" w:sz="0" w:space="0" w:color="auto"/>
        <w:right w:val="none" w:sz="0" w:space="0" w:color="auto"/>
      </w:divBdr>
    </w:div>
    <w:div w:id="806775158">
      <w:bodyDiv w:val="1"/>
      <w:marLeft w:val="0"/>
      <w:marRight w:val="0"/>
      <w:marTop w:val="0"/>
      <w:marBottom w:val="0"/>
      <w:divBdr>
        <w:top w:val="none" w:sz="0" w:space="0" w:color="auto"/>
        <w:left w:val="none" w:sz="0" w:space="0" w:color="auto"/>
        <w:bottom w:val="none" w:sz="0" w:space="0" w:color="auto"/>
        <w:right w:val="none" w:sz="0" w:space="0" w:color="auto"/>
      </w:divBdr>
    </w:div>
    <w:div w:id="806777651">
      <w:marLeft w:val="640"/>
      <w:marRight w:val="0"/>
      <w:marTop w:val="0"/>
      <w:marBottom w:val="0"/>
      <w:divBdr>
        <w:top w:val="none" w:sz="0" w:space="0" w:color="auto"/>
        <w:left w:val="none" w:sz="0" w:space="0" w:color="auto"/>
        <w:bottom w:val="none" w:sz="0" w:space="0" w:color="auto"/>
        <w:right w:val="none" w:sz="0" w:space="0" w:color="auto"/>
      </w:divBdr>
    </w:div>
    <w:div w:id="806899547">
      <w:bodyDiv w:val="1"/>
      <w:marLeft w:val="0"/>
      <w:marRight w:val="0"/>
      <w:marTop w:val="0"/>
      <w:marBottom w:val="0"/>
      <w:divBdr>
        <w:top w:val="none" w:sz="0" w:space="0" w:color="auto"/>
        <w:left w:val="none" w:sz="0" w:space="0" w:color="auto"/>
        <w:bottom w:val="none" w:sz="0" w:space="0" w:color="auto"/>
        <w:right w:val="none" w:sz="0" w:space="0" w:color="auto"/>
      </w:divBdr>
      <w:divsChild>
        <w:div w:id="1077092474">
          <w:blockQuote w:val="1"/>
          <w:marLeft w:val="0"/>
          <w:marRight w:val="0"/>
          <w:marTop w:val="375"/>
          <w:marBottom w:val="375"/>
          <w:divBdr>
            <w:top w:val="none" w:sz="0" w:space="0" w:color="auto"/>
            <w:left w:val="none" w:sz="0" w:space="0" w:color="auto"/>
            <w:bottom w:val="none" w:sz="0" w:space="0" w:color="auto"/>
            <w:right w:val="none" w:sz="0" w:space="0" w:color="auto"/>
          </w:divBdr>
        </w:div>
        <w:div w:id="2033411088">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 w:id="807208322">
      <w:marLeft w:val="640"/>
      <w:marRight w:val="0"/>
      <w:marTop w:val="0"/>
      <w:marBottom w:val="0"/>
      <w:divBdr>
        <w:top w:val="none" w:sz="0" w:space="0" w:color="auto"/>
        <w:left w:val="none" w:sz="0" w:space="0" w:color="auto"/>
        <w:bottom w:val="none" w:sz="0" w:space="0" w:color="auto"/>
        <w:right w:val="none" w:sz="0" w:space="0" w:color="auto"/>
      </w:divBdr>
    </w:div>
    <w:div w:id="807554156">
      <w:marLeft w:val="640"/>
      <w:marRight w:val="0"/>
      <w:marTop w:val="0"/>
      <w:marBottom w:val="0"/>
      <w:divBdr>
        <w:top w:val="none" w:sz="0" w:space="0" w:color="auto"/>
        <w:left w:val="none" w:sz="0" w:space="0" w:color="auto"/>
        <w:bottom w:val="none" w:sz="0" w:space="0" w:color="auto"/>
        <w:right w:val="none" w:sz="0" w:space="0" w:color="auto"/>
      </w:divBdr>
    </w:div>
    <w:div w:id="808134577">
      <w:marLeft w:val="640"/>
      <w:marRight w:val="0"/>
      <w:marTop w:val="0"/>
      <w:marBottom w:val="0"/>
      <w:divBdr>
        <w:top w:val="none" w:sz="0" w:space="0" w:color="auto"/>
        <w:left w:val="none" w:sz="0" w:space="0" w:color="auto"/>
        <w:bottom w:val="none" w:sz="0" w:space="0" w:color="auto"/>
        <w:right w:val="none" w:sz="0" w:space="0" w:color="auto"/>
      </w:divBdr>
    </w:div>
    <w:div w:id="808134968">
      <w:marLeft w:val="640"/>
      <w:marRight w:val="0"/>
      <w:marTop w:val="0"/>
      <w:marBottom w:val="0"/>
      <w:divBdr>
        <w:top w:val="none" w:sz="0" w:space="0" w:color="auto"/>
        <w:left w:val="none" w:sz="0" w:space="0" w:color="auto"/>
        <w:bottom w:val="none" w:sz="0" w:space="0" w:color="auto"/>
        <w:right w:val="none" w:sz="0" w:space="0" w:color="auto"/>
      </w:divBdr>
    </w:div>
    <w:div w:id="808279428">
      <w:marLeft w:val="640"/>
      <w:marRight w:val="0"/>
      <w:marTop w:val="0"/>
      <w:marBottom w:val="0"/>
      <w:divBdr>
        <w:top w:val="none" w:sz="0" w:space="0" w:color="auto"/>
        <w:left w:val="none" w:sz="0" w:space="0" w:color="auto"/>
        <w:bottom w:val="none" w:sz="0" w:space="0" w:color="auto"/>
        <w:right w:val="none" w:sz="0" w:space="0" w:color="auto"/>
      </w:divBdr>
    </w:div>
    <w:div w:id="808668628">
      <w:bodyDiv w:val="1"/>
      <w:marLeft w:val="0"/>
      <w:marRight w:val="0"/>
      <w:marTop w:val="0"/>
      <w:marBottom w:val="0"/>
      <w:divBdr>
        <w:top w:val="none" w:sz="0" w:space="0" w:color="auto"/>
        <w:left w:val="none" w:sz="0" w:space="0" w:color="auto"/>
        <w:bottom w:val="none" w:sz="0" w:space="0" w:color="auto"/>
        <w:right w:val="none" w:sz="0" w:space="0" w:color="auto"/>
      </w:divBdr>
    </w:div>
    <w:div w:id="809173078">
      <w:marLeft w:val="640"/>
      <w:marRight w:val="0"/>
      <w:marTop w:val="0"/>
      <w:marBottom w:val="0"/>
      <w:divBdr>
        <w:top w:val="none" w:sz="0" w:space="0" w:color="auto"/>
        <w:left w:val="none" w:sz="0" w:space="0" w:color="auto"/>
        <w:bottom w:val="none" w:sz="0" w:space="0" w:color="auto"/>
        <w:right w:val="none" w:sz="0" w:space="0" w:color="auto"/>
      </w:divBdr>
    </w:div>
    <w:div w:id="809249465">
      <w:marLeft w:val="640"/>
      <w:marRight w:val="0"/>
      <w:marTop w:val="0"/>
      <w:marBottom w:val="0"/>
      <w:divBdr>
        <w:top w:val="none" w:sz="0" w:space="0" w:color="auto"/>
        <w:left w:val="none" w:sz="0" w:space="0" w:color="auto"/>
        <w:bottom w:val="none" w:sz="0" w:space="0" w:color="auto"/>
        <w:right w:val="none" w:sz="0" w:space="0" w:color="auto"/>
      </w:divBdr>
    </w:div>
    <w:div w:id="809594930">
      <w:marLeft w:val="640"/>
      <w:marRight w:val="0"/>
      <w:marTop w:val="0"/>
      <w:marBottom w:val="0"/>
      <w:divBdr>
        <w:top w:val="none" w:sz="0" w:space="0" w:color="auto"/>
        <w:left w:val="none" w:sz="0" w:space="0" w:color="auto"/>
        <w:bottom w:val="none" w:sz="0" w:space="0" w:color="auto"/>
        <w:right w:val="none" w:sz="0" w:space="0" w:color="auto"/>
      </w:divBdr>
    </w:div>
    <w:div w:id="809711174">
      <w:marLeft w:val="640"/>
      <w:marRight w:val="0"/>
      <w:marTop w:val="0"/>
      <w:marBottom w:val="0"/>
      <w:divBdr>
        <w:top w:val="none" w:sz="0" w:space="0" w:color="auto"/>
        <w:left w:val="none" w:sz="0" w:space="0" w:color="auto"/>
        <w:bottom w:val="none" w:sz="0" w:space="0" w:color="auto"/>
        <w:right w:val="none" w:sz="0" w:space="0" w:color="auto"/>
      </w:divBdr>
    </w:div>
    <w:div w:id="809907118">
      <w:marLeft w:val="640"/>
      <w:marRight w:val="0"/>
      <w:marTop w:val="0"/>
      <w:marBottom w:val="0"/>
      <w:divBdr>
        <w:top w:val="none" w:sz="0" w:space="0" w:color="auto"/>
        <w:left w:val="none" w:sz="0" w:space="0" w:color="auto"/>
        <w:bottom w:val="none" w:sz="0" w:space="0" w:color="auto"/>
        <w:right w:val="none" w:sz="0" w:space="0" w:color="auto"/>
      </w:divBdr>
    </w:div>
    <w:div w:id="810168838">
      <w:marLeft w:val="640"/>
      <w:marRight w:val="0"/>
      <w:marTop w:val="0"/>
      <w:marBottom w:val="0"/>
      <w:divBdr>
        <w:top w:val="none" w:sz="0" w:space="0" w:color="auto"/>
        <w:left w:val="none" w:sz="0" w:space="0" w:color="auto"/>
        <w:bottom w:val="none" w:sz="0" w:space="0" w:color="auto"/>
        <w:right w:val="none" w:sz="0" w:space="0" w:color="auto"/>
      </w:divBdr>
    </w:div>
    <w:div w:id="810484802">
      <w:bodyDiv w:val="1"/>
      <w:marLeft w:val="0"/>
      <w:marRight w:val="0"/>
      <w:marTop w:val="0"/>
      <w:marBottom w:val="0"/>
      <w:divBdr>
        <w:top w:val="none" w:sz="0" w:space="0" w:color="auto"/>
        <w:left w:val="none" w:sz="0" w:space="0" w:color="auto"/>
        <w:bottom w:val="none" w:sz="0" w:space="0" w:color="auto"/>
        <w:right w:val="none" w:sz="0" w:space="0" w:color="auto"/>
      </w:divBdr>
    </w:div>
    <w:div w:id="810515267">
      <w:marLeft w:val="640"/>
      <w:marRight w:val="0"/>
      <w:marTop w:val="0"/>
      <w:marBottom w:val="0"/>
      <w:divBdr>
        <w:top w:val="none" w:sz="0" w:space="0" w:color="auto"/>
        <w:left w:val="none" w:sz="0" w:space="0" w:color="auto"/>
        <w:bottom w:val="none" w:sz="0" w:space="0" w:color="auto"/>
        <w:right w:val="none" w:sz="0" w:space="0" w:color="auto"/>
      </w:divBdr>
    </w:div>
    <w:div w:id="811167805">
      <w:marLeft w:val="640"/>
      <w:marRight w:val="0"/>
      <w:marTop w:val="0"/>
      <w:marBottom w:val="0"/>
      <w:divBdr>
        <w:top w:val="none" w:sz="0" w:space="0" w:color="auto"/>
        <w:left w:val="none" w:sz="0" w:space="0" w:color="auto"/>
        <w:bottom w:val="none" w:sz="0" w:space="0" w:color="auto"/>
        <w:right w:val="none" w:sz="0" w:space="0" w:color="auto"/>
      </w:divBdr>
    </w:div>
    <w:div w:id="811217538">
      <w:marLeft w:val="640"/>
      <w:marRight w:val="0"/>
      <w:marTop w:val="0"/>
      <w:marBottom w:val="0"/>
      <w:divBdr>
        <w:top w:val="none" w:sz="0" w:space="0" w:color="auto"/>
        <w:left w:val="none" w:sz="0" w:space="0" w:color="auto"/>
        <w:bottom w:val="none" w:sz="0" w:space="0" w:color="auto"/>
        <w:right w:val="none" w:sz="0" w:space="0" w:color="auto"/>
      </w:divBdr>
    </w:div>
    <w:div w:id="811603423">
      <w:marLeft w:val="640"/>
      <w:marRight w:val="0"/>
      <w:marTop w:val="0"/>
      <w:marBottom w:val="0"/>
      <w:divBdr>
        <w:top w:val="none" w:sz="0" w:space="0" w:color="auto"/>
        <w:left w:val="none" w:sz="0" w:space="0" w:color="auto"/>
        <w:bottom w:val="none" w:sz="0" w:space="0" w:color="auto"/>
        <w:right w:val="none" w:sz="0" w:space="0" w:color="auto"/>
      </w:divBdr>
    </w:div>
    <w:div w:id="811871929">
      <w:marLeft w:val="640"/>
      <w:marRight w:val="0"/>
      <w:marTop w:val="0"/>
      <w:marBottom w:val="0"/>
      <w:divBdr>
        <w:top w:val="none" w:sz="0" w:space="0" w:color="auto"/>
        <w:left w:val="none" w:sz="0" w:space="0" w:color="auto"/>
        <w:bottom w:val="none" w:sz="0" w:space="0" w:color="auto"/>
        <w:right w:val="none" w:sz="0" w:space="0" w:color="auto"/>
      </w:divBdr>
    </w:div>
    <w:div w:id="813178516">
      <w:marLeft w:val="640"/>
      <w:marRight w:val="0"/>
      <w:marTop w:val="0"/>
      <w:marBottom w:val="0"/>
      <w:divBdr>
        <w:top w:val="none" w:sz="0" w:space="0" w:color="auto"/>
        <w:left w:val="none" w:sz="0" w:space="0" w:color="auto"/>
        <w:bottom w:val="none" w:sz="0" w:space="0" w:color="auto"/>
        <w:right w:val="none" w:sz="0" w:space="0" w:color="auto"/>
      </w:divBdr>
    </w:div>
    <w:div w:id="813564723">
      <w:marLeft w:val="640"/>
      <w:marRight w:val="0"/>
      <w:marTop w:val="0"/>
      <w:marBottom w:val="0"/>
      <w:divBdr>
        <w:top w:val="none" w:sz="0" w:space="0" w:color="auto"/>
        <w:left w:val="none" w:sz="0" w:space="0" w:color="auto"/>
        <w:bottom w:val="none" w:sz="0" w:space="0" w:color="auto"/>
        <w:right w:val="none" w:sz="0" w:space="0" w:color="auto"/>
      </w:divBdr>
    </w:div>
    <w:div w:id="814377635">
      <w:marLeft w:val="640"/>
      <w:marRight w:val="0"/>
      <w:marTop w:val="0"/>
      <w:marBottom w:val="0"/>
      <w:divBdr>
        <w:top w:val="none" w:sz="0" w:space="0" w:color="auto"/>
        <w:left w:val="none" w:sz="0" w:space="0" w:color="auto"/>
        <w:bottom w:val="none" w:sz="0" w:space="0" w:color="auto"/>
        <w:right w:val="none" w:sz="0" w:space="0" w:color="auto"/>
      </w:divBdr>
    </w:div>
    <w:div w:id="815024763">
      <w:marLeft w:val="640"/>
      <w:marRight w:val="0"/>
      <w:marTop w:val="0"/>
      <w:marBottom w:val="0"/>
      <w:divBdr>
        <w:top w:val="none" w:sz="0" w:space="0" w:color="auto"/>
        <w:left w:val="none" w:sz="0" w:space="0" w:color="auto"/>
        <w:bottom w:val="none" w:sz="0" w:space="0" w:color="auto"/>
        <w:right w:val="none" w:sz="0" w:space="0" w:color="auto"/>
      </w:divBdr>
    </w:div>
    <w:div w:id="815221995">
      <w:marLeft w:val="640"/>
      <w:marRight w:val="0"/>
      <w:marTop w:val="0"/>
      <w:marBottom w:val="0"/>
      <w:divBdr>
        <w:top w:val="none" w:sz="0" w:space="0" w:color="auto"/>
        <w:left w:val="none" w:sz="0" w:space="0" w:color="auto"/>
        <w:bottom w:val="none" w:sz="0" w:space="0" w:color="auto"/>
        <w:right w:val="none" w:sz="0" w:space="0" w:color="auto"/>
      </w:divBdr>
    </w:div>
    <w:div w:id="815534591">
      <w:marLeft w:val="640"/>
      <w:marRight w:val="0"/>
      <w:marTop w:val="0"/>
      <w:marBottom w:val="0"/>
      <w:divBdr>
        <w:top w:val="none" w:sz="0" w:space="0" w:color="auto"/>
        <w:left w:val="none" w:sz="0" w:space="0" w:color="auto"/>
        <w:bottom w:val="none" w:sz="0" w:space="0" w:color="auto"/>
        <w:right w:val="none" w:sz="0" w:space="0" w:color="auto"/>
      </w:divBdr>
    </w:div>
    <w:div w:id="815613241">
      <w:marLeft w:val="640"/>
      <w:marRight w:val="0"/>
      <w:marTop w:val="0"/>
      <w:marBottom w:val="0"/>
      <w:divBdr>
        <w:top w:val="none" w:sz="0" w:space="0" w:color="auto"/>
        <w:left w:val="none" w:sz="0" w:space="0" w:color="auto"/>
        <w:bottom w:val="none" w:sz="0" w:space="0" w:color="auto"/>
        <w:right w:val="none" w:sz="0" w:space="0" w:color="auto"/>
      </w:divBdr>
    </w:div>
    <w:div w:id="815728238">
      <w:marLeft w:val="640"/>
      <w:marRight w:val="0"/>
      <w:marTop w:val="0"/>
      <w:marBottom w:val="0"/>
      <w:divBdr>
        <w:top w:val="none" w:sz="0" w:space="0" w:color="auto"/>
        <w:left w:val="none" w:sz="0" w:space="0" w:color="auto"/>
        <w:bottom w:val="none" w:sz="0" w:space="0" w:color="auto"/>
        <w:right w:val="none" w:sz="0" w:space="0" w:color="auto"/>
      </w:divBdr>
    </w:div>
    <w:div w:id="815994283">
      <w:marLeft w:val="640"/>
      <w:marRight w:val="0"/>
      <w:marTop w:val="0"/>
      <w:marBottom w:val="0"/>
      <w:divBdr>
        <w:top w:val="none" w:sz="0" w:space="0" w:color="auto"/>
        <w:left w:val="none" w:sz="0" w:space="0" w:color="auto"/>
        <w:bottom w:val="none" w:sz="0" w:space="0" w:color="auto"/>
        <w:right w:val="none" w:sz="0" w:space="0" w:color="auto"/>
      </w:divBdr>
    </w:div>
    <w:div w:id="815999483">
      <w:marLeft w:val="640"/>
      <w:marRight w:val="0"/>
      <w:marTop w:val="0"/>
      <w:marBottom w:val="0"/>
      <w:divBdr>
        <w:top w:val="none" w:sz="0" w:space="0" w:color="auto"/>
        <w:left w:val="none" w:sz="0" w:space="0" w:color="auto"/>
        <w:bottom w:val="none" w:sz="0" w:space="0" w:color="auto"/>
        <w:right w:val="none" w:sz="0" w:space="0" w:color="auto"/>
      </w:divBdr>
    </w:div>
    <w:div w:id="816579873">
      <w:marLeft w:val="640"/>
      <w:marRight w:val="0"/>
      <w:marTop w:val="0"/>
      <w:marBottom w:val="0"/>
      <w:divBdr>
        <w:top w:val="none" w:sz="0" w:space="0" w:color="auto"/>
        <w:left w:val="none" w:sz="0" w:space="0" w:color="auto"/>
        <w:bottom w:val="none" w:sz="0" w:space="0" w:color="auto"/>
        <w:right w:val="none" w:sz="0" w:space="0" w:color="auto"/>
      </w:divBdr>
    </w:div>
    <w:div w:id="817460269">
      <w:bodyDiv w:val="1"/>
      <w:marLeft w:val="0"/>
      <w:marRight w:val="0"/>
      <w:marTop w:val="0"/>
      <w:marBottom w:val="0"/>
      <w:divBdr>
        <w:top w:val="none" w:sz="0" w:space="0" w:color="auto"/>
        <w:left w:val="none" w:sz="0" w:space="0" w:color="auto"/>
        <w:bottom w:val="none" w:sz="0" w:space="0" w:color="auto"/>
        <w:right w:val="none" w:sz="0" w:space="0" w:color="auto"/>
      </w:divBdr>
    </w:div>
    <w:div w:id="817500054">
      <w:marLeft w:val="640"/>
      <w:marRight w:val="0"/>
      <w:marTop w:val="0"/>
      <w:marBottom w:val="0"/>
      <w:divBdr>
        <w:top w:val="none" w:sz="0" w:space="0" w:color="auto"/>
        <w:left w:val="none" w:sz="0" w:space="0" w:color="auto"/>
        <w:bottom w:val="none" w:sz="0" w:space="0" w:color="auto"/>
        <w:right w:val="none" w:sz="0" w:space="0" w:color="auto"/>
      </w:divBdr>
    </w:div>
    <w:div w:id="818115530">
      <w:marLeft w:val="640"/>
      <w:marRight w:val="0"/>
      <w:marTop w:val="0"/>
      <w:marBottom w:val="0"/>
      <w:divBdr>
        <w:top w:val="none" w:sz="0" w:space="0" w:color="auto"/>
        <w:left w:val="none" w:sz="0" w:space="0" w:color="auto"/>
        <w:bottom w:val="none" w:sz="0" w:space="0" w:color="auto"/>
        <w:right w:val="none" w:sz="0" w:space="0" w:color="auto"/>
      </w:divBdr>
    </w:div>
    <w:div w:id="818306150">
      <w:marLeft w:val="640"/>
      <w:marRight w:val="0"/>
      <w:marTop w:val="0"/>
      <w:marBottom w:val="0"/>
      <w:divBdr>
        <w:top w:val="none" w:sz="0" w:space="0" w:color="auto"/>
        <w:left w:val="none" w:sz="0" w:space="0" w:color="auto"/>
        <w:bottom w:val="none" w:sz="0" w:space="0" w:color="auto"/>
        <w:right w:val="none" w:sz="0" w:space="0" w:color="auto"/>
      </w:divBdr>
    </w:div>
    <w:div w:id="818762372">
      <w:marLeft w:val="640"/>
      <w:marRight w:val="0"/>
      <w:marTop w:val="0"/>
      <w:marBottom w:val="0"/>
      <w:divBdr>
        <w:top w:val="none" w:sz="0" w:space="0" w:color="auto"/>
        <w:left w:val="none" w:sz="0" w:space="0" w:color="auto"/>
        <w:bottom w:val="none" w:sz="0" w:space="0" w:color="auto"/>
        <w:right w:val="none" w:sz="0" w:space="0" w:color="auto"/>
      </w:divBdr>
    </w:div>
    <w:div w:id="819689931">
      <w:marLeft w:val="640"/>
      <w:marRight w:val="0"/>
      <w:marTop w:val="0"/>
      <w:marBottom w:val="0"/>
      <w:divBdr>
        <w:top w:val="none" w:sz="0" w:space="0" w:color="auto"/>
        <w:left w:val="none" w:sz="0" w:space="0" w:color="auto"/>
        <w:bottom w:val="none" w:sz="0" w:space="0" w:color="auto"/>
        <w:right w:val="none" w:sz="0" w:space="0" w:color="auto"/>
      </w:divBdr>
    </w:div>
    <w:div w:id="820197287">
      <w:marLeft w:val="640"/>
      <w:marRight w:val="0"/>
      <w:marTop w:val="0"/>
      <w:marBottom w:val="0"/>
      <w:divBdr>
        <w:top w:val="none" w:sz="0" w:space="0" w:color="auto"/>
        <w:left w:val="none" w:sz="0" w:space="0" w:color="auto"/>
        <w:bottom w:val="none" w:sz="0" w:space="0" w:color="auto"/>
        <w:right w:val="none" w:sz="0" w:space="0" w:color="auto"/>
      </w:divBdr>
    </w:div>
    <w:div w:id="820537048">
      <w:marLeft w:val="640"/>
      <w:marRight w:val="0"/>
      <w:marTop w:val="0"/>
      <w:marBottom w:val="0"/>
      <w:divBdr>
        <w:top w:val="none" w:sz="0" w:space="0" w:color="auto"/>
        <w:left w:val="none" w:sz="0" w:space="0" w:color="auto"/>
        <w:bottom w:val="none" w:sz="0" w:space="0" w:color="auto"/>
        <w:right w:val="none" w:sz="0" w:space="0" w:color="auto"/>
      </w:divBdr>
    </w:div>
    <w:div w:id="821119680">
      <w:marLeft w:val="640"/>
      <w:marRight w:val="0"/>
      <w:marTop w:val="0"/>
      <w:marBottom w:val="0"/>
      <w:divBdr>
        <w:top w:val="none" w:sz="0" w:space="0" w:color="auto"/>
        <w:left w:val="none" w:sz="0" w:space="0" w:color="auto"/>
        <w:bottom w:val="none" w:sz="0" w:space="0" w:color="auto"/>
        <w:right w:val="none" w:sz="0" w:space="0" w:color="auto"/>
      </w:divBdr>
    </w:div>
    <w:div w:id="821192933">
      <w:marLeft w:val="640"/>
      <w:marRight w:val="0"/>
      <w:marTop w:val="0"/>
      <w:marBottom w:val="0"/>
      <w:divBdr>
        <w:top w:val="none" w:sz="0" w:space="0" w:color="auto"/>
        <w:left w:val="none" w:sz="0" w:space="0" w:color="auto"/>
        <w:bottom w:val="none" w:sz="0" w:space="0" w:color="auto"/>
        <w:right w:val="none" w:sz="0" w:space="0" w:color="auto"/>
      </w:divBdr>
    </w:div>
    <w:div w:id="821308069">
      <w:marLeft w:val="640"/>
      <w:marRight w:val="0"/>
      <w:marTop w:val="0"/>
      <w:marBottom w:val="0"/>
      <w:divBdr>
        <w:top w:val="none" w:sz="0" w:space="0" w:color="auto"/>
        <w:left w:val="none" w:sz="0" w:space="0" w:color="auto"/>
        <w:bottom w:val="none" w:sz="0" w:space="0" w:color="auto"/>
        <w:right w:val="none" w:sz="0" w:space="0" w:color="auto"/>
      </w:divBdr>
    </w:div>
    <w:div w:id="821430747">
      <w:marLeft w:val="640"/>
      <w:marRight w:val="0"/>
      <w:marTop w:val="0"/>
      <w:marBottom w:val="0"/>
      <w:divBdr>
        <w:top w:val="none" w:sz="0" w:space="0" w:color="auto"/>
        <w:left w:val="none" w:sz="0" w:space="0" w:color="auto"/>
        <w:bottom w:val="none" w:sz="0" w:space="0" w:color="auto"/>
        <w:right w:val="none" w:sz="0" w:space="0" w:color="auto"/>
      </w:divBdr>
    </w:div>
    <w:div w:id="821505302">
      <w:marLeft w:val="640"/>
      <w:marRight w:val="0"/>
      <w:marTop w:val="0"/>
      <w:marBottom w:val="0"/>
      <w:divBdr>
        <w:top w:val="none" w:sz="0" w:space="0" w:color="auto"/>
        <w:left w:val="none" w:sz="0" w:space="0" w:color="auto"/>
        <w:bottom w:val="none" w:sz="0" w:space="0" w:color="auto"/>
        <w:right w:val="none" w:sz="0" w:space="0" w:color="auto"/>
      </w:divBdr>
    </w:div>
    <w:div w:id="821654973">
      <w:marLeft w:val="640"/>
      <w:marRight w:val="0"/>
      <w:marTop w:val="0"/>
      <w:marBottom w:val="0"/>
      <w:divBdr>
        <w:top w:val="none" w:sz="0" w:space="0" w:color="auto"/>
        <w:left w:val="none" w:sz="0" w:space="0" w:color="auto"/>
        <w:bottom w:val="none" w:sz="0" w:space="0" w:color="auto"/>
        <w:right w:val="none" w:sz="0" w:space="0" w:color="auto"/>
      </w:divBdr>
    </w:div>
    <w:div w:id="821697201">
      <w:marLeft w:val="640"/>
      <w:marRight w:val="0"/>
      <w:marTop w:val="0"/>
      <w:marBottom w:val="0"/>
      <w:divBdr>
        <w:top w:val="none" w:sz="0" w:space="0" w:color="auto"/>
        <w:left w:val="none" w:sz="0" w:space="0" w:color="auto"/>
        <w:bottom w:val="none" w:sz="0" w:space="0" w:color="auto"/>
        <w:right w:val="none" w:sz="0" w:space="0" w:color="auto"/>
      </w:divBdr>
    </w:div>
    <w:div w:id="822967139">
      <w:marLeft w:val="640"/>
      <w:marRight w:val="0"/>
      <w:marTop w:val="0"/>
      <w:marBottom w:val="0"/>
      <w:divBdr>
        <w:top w:val="none" w:sz="0" w:space="0" w:color="auto"/>
        <w:left w:val="none" w:sz="0" w:space="0" w:color="auto"/>
        <w:bottom w:val="none" w:sz="0" w:space="0" w:color="auto"/>
        <w:right w:val="none" w:sz="0" w:space="0" w:color="auto"/>
      </w:divBdr>
    </w:div>
    <w:div w:id="823857546">
      <w:marLeft w:val="640"/>
      <w:marRight w:val="0"/>
      <w:marTop w:val="0"/>
      <w:marBottom w:val="0"/>
      <w:divBdr>
        <w:top w:val="none" w:sz="0" w:space="0" w:color="auto"/>
        <w:left w:val="none" w:sz="0" w:space="0" w:color="auto"/>
        <w:bottom w:val="none" w:sz="0" w:space="0" w:color="auto"/>
        <w:right w:val="none" w:sz="0" w:space="0" w:color="auto"/>
      </w:divBdr>
    </w:div>
    <w:div w:id="823858737">
      <w:marLeft w:val="640"/>
      <w:marRight w:val="0"/>
      <w:marTop w:val="0"/>
      <w:marBottom w:val="0"/>
      <w:divBdr>
        <w:top w:val="none" w:sz="0" w:space="0" w:color="auto"/>
        <w:left w:val="none" w:sz="0" w:space="0" w:color="auto"/>
        <w:bottom w:val="none" w:sz="0" w:space="0" w:color="auto"/>
        <w:right w:val="none" w:sz="0" w:space="0" w:color="auto"/>
      </w:divBdr>
    </w:div>
    <w:div w:id="823860465">
      <w:marLeft w:val="640"/>
      <w:marRight w:val="0"/>
      <w:marTop w:val="0"/>
      <w:marBottom w:val="0"/>
      <w:divBdr>
        <w:top w:val="none" w:sz="0" w:space="0" w:color="auto"/>
        <w:left w:val="none" w:sz="0" w:space="0" w:color="auto"/>
        <w:bottom w:val="none" w:sz="0" w:space="0" w:color="auto"/>
        <w:right w:val="none" w:sz="0" w:space="0" w:color="auto"/>
      </w:divBdr>
    </w:div>
    <w:div w:id="824474629">
      <w:marLeft w:val="640"/>
      <w:marRight w:val="0"/>
      <w:marTop w:val="0"/>
      <w:marBottom w:val="0"/>
      <w:divBdr>
        <w:top w:val="none" w:sz="0" w:space="0" w:color="auto"/>
        <w:left w:val="none" w:sz="0" w:space="0" w:color="auto"/>
        <w:bottom w:val="none" w:sz="0" w:space="0" w:color="auto"/>
        <w:right w:val="none" w:sz="0" w:space="0" w:color="auto"/>
      </w:divBdr>
    </w:div>
    <w:div w:id="824514058">
      <w:marLeft w:val="640"/>
      <w:marRight w:val="0"/>
      <w:marTop w:val="0"/>
      <w:marBottom w:val="0"/>
      <w:divBdr>
        <w:top w:val="none" w:sz="0" w:space="0" w:color="auto"/>
        <w:left w:val="none" w:sz="0" w:space="0" w:color="auto"/>
        <w:bottom w:val="none" w:sz="0" w:space="0" w:color="auto"/>
        <w:right w:val="none" w:sz="0" w:space="0" w:color="auto"/>
      </w:divBdr>
    </w:div>
    <w:div w:id="824585966">
      <w:marLeft w:val="640"/>
      <w:marRight w:val="0"/>
      <w:marTop w:val="0"/>
      <w:marBottom w:val="0"/>
      <w:divBdr>
        <w:top w:val="none" w:sz="0" w:space="0" w:color="auto"/>
        <w:left w:val="none" w:sz="0" w:space="0" w:color="auto"/>
        <w:bottom w:val="none" w:sz="0" w:space="0" w:color="auto"/>
        <w:right w:val="none" w:sz="0" w:space="0" w:color="auto"/>
      </w:divBdr>
    </w:div>
    <w:div w:id="824857267">
      <w:marLeft w:val="640"/>
      <w:marRight w:val="0"/>
      <w:marTop w:val="0"/>
      <w:marBottom w:val="0"/>
      <w:divBdr>
        <w:top w:val="none" w:sz="0" w:space="0" w:color="auto"/>
        <w:left w:val="none" w:sz="0" w:space="0" w:color="auto"/>
        <w:bottom w:val="none" w:sz="0" w:space="0" w:color="auto"/>
        <w:right w:val="none" w:sz="0" w:space="0" w:color="auto"/>
      </w:divBdr>
    </w:div>
    <w:div w:id="825365759">
      <w:marLeft w:val="640"/>
      <w:marRight w:val="0"/>
      <w:marTop w:val="0"/>
      <w:marBottom w:val="0"/>
      <w:divBdr>
        <w:top w:val="none" w:sz="0" w:space="0" w:color="auto"/>
        <w:left w:val="none" w:sz="0" w:space="0" w:color="auto"/>
        <w:bottom w:val="none" w:sz="0" w:space="0" w:color="auto"/>
        <w:right w:val="none" w:sz="0" w:space="0" w:color="auto"/>
      </w:divBdr>
    </w:div>
    <w:div w:id="825436465">
      <w:marLeft w:val="640"/>
      <w:marRight w:val="0"/>
      <w:marTop w:val="0"/>
      <w:marBottom w:val="0"/>
      <w:divBdr>
        <w:top w:val="none" w:sz="0" w:space="0" w:color="auto"/>
        <w:left w:val="none" w:sz="0" w:space="0" w:color="auto"/>
        <w:bottom w:val="none" w:sz="0" w:space="0" w:color="auto"/>
        <w:right w:val="none" w:sz="0" w:space="0" w:color="auto"/>
      </w:divBdr>
    </w:div>
    <w:div w:id="825781961">
      <w:bodyDiv w:val="1"/>
      <w:marLeft w:val="0"/>
      <w:marRight w:val="0"/>
      <w:marTop w:val="0"/>
      <w:marBottom w:val="0"/>
      <w:divBdr>
        <w:top w:val="none" w:sz="0" w:space="0" w:color="auto"/>
        <w:left w:val="none" w:sz="0" w:space="0" w:color="auto"/>
        <w:bottom w:val="none" w:sz="0" w:space="0" w:color="auto"/>
        <w:right w:val="none" w:sz="0" w:space="0" w:color="auto"/>
      </w:divBdr>
    </w:div>
    <w:div w:id="825785404">
      <w:marLeft w:val="640"/>
      <w:marRight w:val="0"/>
      <w:marTop w:val="0"/>
      <w:marBottom w:val="0"/>
      <w:divBdr>
        <w:top w:val="none" w:sz="0" w:space="0" w:color="auto"/>
        <w:left w:val="none" w:sz="0" w:space="0" w:color="auto"/>
        <w:bottom w:val="none" w:sz="0" w:space="0" w:color="auto"/>
        <w:right w:val="none" w:sz="0" w:space="0" w:color="auto"/>
      </w:divBdr>
    </w:div>
    <w:div w:id="825821901">
      <w:bodyDiv w:val="1"/>
      <w:marLeft w:val="0"/>
      <w:marRight w:val="0"/>
      <w:marTop w:val="0"/>
      <w:marBottom w:val="0"/>
      <w:divBdr>
        <w:top w:val="none" w:sz="0" w:space="0" w:color="auto"/>
        <w:left w:val="none" w:sz="0" w:space="0" w:color="auto"/>
        <w:bottom w:val="none" w:sz="0" w:space="0" w:color="auto"/>
        <w:right w:val="none" w:sz="0" w:space="0" w:color="auto"/>
      </w:divBdr>
    </w:div>
    <w:div w:id="825970914">
      <w:marLeft w:val="640"/>
      <w:marRight w:val="0"/>
      <w:marTop w:val="0"/>
      <w:marBottom w:val="0"/>
      <w:divBdr>
        <w:top w:val="none" w:sz="0" w:space="0" w:color="auto"/>
        <w:left w:val="none" w:sz="0" w:space="0" w:color="auto"/>
        <w:bottom w:val="none" w:sz="0" w:space="0" w:color="auto"/>
        <w:right w:val="none" w:sz="0" w:space="0" w:color="auto"/>
      </w:divBdr>
    </w:div>
    <w:div w:id="826441404">
      <w:marLeft w:val="640"/>
      <w:marRight w:val="0"/>
      <w:marTop w:val="0"/>
      <w:marBottom w:val="0"/>
      <w:divBdr>
        <w:top w:val="none" w:sz="0" w:space="0" w:color="auto"/>
        <w:left w:val="none" w:sz="0" w:space="0" w:color="auto"/>
        <w:bottom w:val="none" w:sz="0" w:space="0" w:color="auto"/>
        <w:right w:val="none" w:sz="0" w:space="0" w:color="auto"/>
      </w:divBdr>
    </w:div>
    <w:div w:id="826752610">
      <w:marLeft w:val="640"/>
      <w:marRight w:val="0"/>
      <w:marTop w:val="0"/>
      <w:marBottom w:val="0"/>
      <w:divBdr>
        <w:top w:val="none" w:sz="0" w:space="0" w:color="auto"/>
        <w:left w:val="none" w:sz="0" w:space="0" w:color="auto"/>
        <w:bottom w:val="none" w:sz="0" w:space="0" w:color="auto"/>
        <w:right w:val="none" w:sz="0" w:space="0" w:color="auto"/>
      </w:divBdr>
    </w:div>
    <w:div w:id="826938660">
      <w:marLeft w:val="640"/>
      <w:marRight w:val="0"/>
      <w:marTop w:val="0"/>
      <w:marBottom w:val="0"/>
      <w:divBdr>
        <w:top w:val="none" w:sz="0" w:space="0" w:color="auto"/>
        <w:left w:val="none" w:sz="0" w:space="0" w:color="auto"/>
        <w:bottom w:val="none" w:sz="0" w:space="0" w:color="auto"/>
        <w:right w:val="none" w:sz="0" w:space="0" w:color="auto"/>
      </w:divBdr>
    </w:div>
    <w:div w:id="827017601">
      <w:bodyDiv w:val="1"/>
      <w:marLeft w:val="0"/>
      <w:marRight w:val="0"/>
      <w:marTop w:val="0"/>
      <w:marBottom w:val="0"/>
      <w:divBdr>
        <w:top w:val="none" w:sz="0" w:space="0" w:color="auto"/>
        <w:left w:val="none" w:sz="0" w:space="0" w:color="auto"/>
        <w:bottom w:val="none" w:sz="0" w:space="0" w:color="auto"/>
        <w:right w:val="none" w:sz="0" w:space="0" w:color="auto"/>
      </w:divBdr>
    </w:div>
    <w:div w:id="827089331">
      <w:marLeft w:val="640"/>
      <w:marRight w:val="0"/>
      <w:marTop w:val="0"/>
      <w:marBottom w:val="0"/>
      <w:divBdr>
        <w:top w:val="none" w:sz="0" w:space="0" w:color="auto"/>
        <w:left w:val="none" w:sz="0" w:space="0" w:color="auto"/>
        <w:bottom w:val="none" w:sz="0" w:space="0" w:color="auto"/>
        <w:right w:val="none" w:sz="0" w:space="0" w:color="auto"/>
      </w:divBdr>
    </w:div>
    <w:div w:id="827328332">
      <w:marLeft w:val="640"/>
      <w:marRight w:val="0"/>
      <w:marTop w:val="0"/>
      <w:marBottom w:val="0"/>
      <w:divBdr>
        <w:top w:val="none" w:sz="0" w:space="0" w:color="auto"/>
        <w:left w:val="none" w:sz="0" w:space="0" w:color="auto"/>
        <w:bottom w:val="none" w:sz="0" w:space="0" w:color="auto"/>
        <w:right w:val="none" w:sz="0" w:space="0" w:color="auto"/>
      </w:divBdr>
    </w:div>
    <w:div w:id="828138698">
      <w:marLeft w:val="640"/>
      <w:marRight w:val="0"/>
      <w:marTop w:val="0"/>
      <w:marBottom w:val="0"/>
      <w:divBdr>
        <w:top w:val="none" w:sz="0" w:space="0" w:color="auto"/>
        <w:left w:val="none" w:sz="0" w:space="0" w:color="auto"/>
        <w:bottom w:val="none" w:sz="0" w:space="0" w:color="auto"/>
        <w:right w:val="none" w:sz="0" w:space="0" w:color="auto"/>
      </w:divBdr>
    </w:div>
    <w:div w:id="828597848">
      <w:marLeft w:val="640"/>
      <w:marRight w:val="0"/>
      <w:marTop w:val="0"/>
      <w:marBottom w:val="0"/>
      <w:divBdr>
        <w:top w:val="none" w:sz="0" w:space="0" w:color="auto"/>
        <w:left w:val="none" w:sz="0" w:space="0" w:color="auto"/>
        <w:bottom w:val="none" w:sz="0" w:space="0" w:color="auto"/>
        <w:right w:val="none" w:sz="0" w:space="0" w:color="auto"/>
      </w:divBdr>
    </w:div>
    <w:div w:id="828639734">
      <w:marLeft w:val="640"/>
      <w:marRight w:val="0"/>
      <w:marTop w:val="0"/>
      <w:marBottom w:val="0"/>
      <w:divBdr>
        <w:top w:val="none" w:sz="0" w:space="0" w:color="auto"/>
        <w:left w:val="none" w:sz="0" w:space="0" w:color="auto"/>
        <w:bottom w:val="none" w:sz="0" w:space="0" w:color="auto"/>
        <w:right w:val="none" w:sz="0" w:space="0" w:color="auto"/>
      </w:divBdr>
    </w:div>
    <w:div w:id="828714836">
      <w:marLeft w:val="640"/>
      <w:marRight w:val="0"/>
      <w:marTop w:val="0"/>
      <w:marBottom w:val="0"/>
      <w:divBdr>
        <w:top w:val="none" w:sz="0" w:space="0" w:color="auto"/>
        <w:left w:val="none" w:sz="0" w:space="0" w:color="auto"/>
        <w:bottom w:val="none" w:sz="0" w:space="0" w:color="auto"/>
        <w:right w:val="none" w:sz="0" w:space="0" w:color="auto"/>
      </w:divBdr>
    </w:div>
    <w:div w:id="829055238">
      <w:bodyDiv w:val="1"/>
      <w:marLeft w:val="0"/>
      <w:marRight w:val="0"/>
      <w:marTop w:val="0"/>
      <w:marBottom w:val="0"/>
      <w:divBdr>
        <w:top w:val="none" w:sz="0" w:space="0" w:color="auto"/>
        <w:left w:val="none" w:sz="0" w:space="0" w:color="auto"/>
        <w:bottom w:val="none" w:sz="0" w:space="0" w:color="auto"/>
        <w:right w:val="none" w:sz="0" w:space="0" w:color="auto"/>
      </w:divBdr>
    </w:div>
    <w:div w:id="829249639">
      <w:marLeft w:val="640"/>
      <w:marRight w:val="0"/>
      <w:marTop w:val="0"/>
      <w:marBottom w:val="0"/>
      <w:divBdr>
        <w:top w:val="none" w:sz="0" w:space="0" w:color="auto"/>
        <w:left w:val="none" w:sz="0" w:space="0" w:color="auto"/>
        <w:bottom w:val="none" w:sz="0" w:space="0" w:color="auto"/>
        <w:right w:val="none" w:sz="0" w:space="0" w:color="auto"/>
      </w:divBdr>
    </w:div>
    <w:div w:id="829516489">
      <w:marLeft w:val="640"/>
      <w:marRight w:val="0"/>
      <w:marTop w:val="0"/>
      <w:marBottom w:val="0"/>
      <w:divBdr>
        <w:top w:val="none" w:sz="0" w:space="0" w:color="auto"/>
        <w:left w:val="none" w:sz="0" w:space="0" w:color="auto"/>
        <w:bottom w:val="none" w:sz="0" w:space="0" w:color="auto"/>
        <w:right w:val="none" w:sz="0" w:space="0" w:color="auto"/>
      </w:divBdr>
    </w:div>
    <w:div w:id="830759034">
      <w:marLeft w:val="640"/>
      <w:marRight w:val="0"/>
      <w:marTop w:val="0"/>
      <w:marBottom w:val="0"/>
      <w:divBdr>
        <w:top w:val="none" w:sz="0" w:space="0" w:color="auto"/>
        <w:left w:val="none" w:sz="0" w:space="0" w:color="auto"/>
        <w:bottom w:val="none" w:sz="0" w:space="0" w:color="auto"/>
        <w:right w:val="none" w:sz="0" w:space="0" w:color="auto"/>
      </w:divBdr>
    </w:div>
    <w:div w:id="830759492">
      <w:marLeft w:val="640"/>
      <w:marRight w:val="0"/>
      <w:marTop w:val="0"/>
      <w:marBottom w:val="0"/>
      <w:divBdr>
        <w:top w:val="none" w:sz="0" w:space="0" w:color="auto"/>
        <w:left w:val="none" w:sz="0" w:space="0" w:color="auto"/>
        <w:bottom w:val="none" w:sz="0" w:space="0" w:color="auto"/>
        <w:right w:val="none" w:sz="0" w:space="0" w:color="auto"/>
      </w:divBdr>
    </w:div>
    <w:div w:id="830876636">
      <w:bodyDiv w:val="1"/>
      <w:marLeft w:val="0"/>
      <w:marRight w:val="0"/>
      <w:marTop w:val="0"/>
      <w:marBottom w:val="0"/>
      <w:divBdr>
        <w:top w:val="none" w:sz="0" w:space="0" w:color="auto"/>
        <w:left w:val="none" w:sz="0" w:space="0" w:color="auto"/>
        <w:bottom w:val="none" w:sz="0" w:space="0" w:color="auto"/>
        <w:right w:val="none" w:sz="0" w:space="0" w:color="auto"/>
      </w:divBdr>
    </w:div>
    <w:div w:id="831028461">
      <w:marLeft w:val="640"/>
      <w:marRight w:val="0"/>
      <w:marTop w:val="0"/>
      <w:marBottom w:val="0"/>
      <w:divBdr>
        <w:top w:val="none" w:sz="0" w:space="0" w:color="auto"/>
        <w:left w:val="none" w:sz="0" w:space="0" w:color="auto"/>
        <w:bottom w:val="none" w:sz="0" w:space="0" w:color="auto"/>
        <w:right w:val="none" w:sz="0" w:space="0" w:color="auto"/>
      </w:divBdr>
    </w:div>
    <w:div w:id="831137298">
      <w:marLeft w:val="640"/>
      <w:marRight w:val="0"/>
      <w:marTop w:val="0"/>
      <w:marBottom w:val="0"/>
      <w:divBdr>
        <w:top w:val="none" w:sz="0" w:space="0" w:color="auto"/>
        <w:left w:val="none" w:sz="0" w:space="0" w:color="auto"/>
        <w:bottom w:val="none" w:sz="0" w:space="0" w:color="auto"/>
        <w:right w:val="none" w:sz="0" w:space="0" w:color="auto"/>
      </w:divBdr>
    </w:div>
    <w:div w:id="831261546">
      <w:marLeft w:val="640"/>
      <w:marRight w:val="0"/>
      <w:marTop w:val="0"/>
      <w:marBottom w:val="0"/>
      <w:divBdr>
        <w:top w:val="none" w:sz="0" w:space="0" w:color="auto"/>
        <w:left w:val="none" w:sz="0" w:space="0" w:color="auto"/>
        <w:bottom w:val="none" w:sz="0" w:space="0" w:color="auto"/>
        <w:right w:val="none" w:sz="0" w:space="0" w:color="auto"/>
      </w:divBdr>
    </w:div>
    <w:div w:id="831674595">
      <w:marLeft w:val="640"/>
      <w:marRight w:val="0"/>
      <w:marTop w:val="0"/>
      <w:marBottom w:val="0"/>
      <w:divBdr>
        <w:top w:val="none" w:sz="0" w:space="0" w:color="auto"/>
        <w:left w:val="none" w:sz="0" w:space="0" w:color="auto"/>
        <w:bottom w:val="none" w:sz="0" w:space="0" w:color="auto"/>
        <w:right w:val="none" w:sz="0" w:space="0" w:color="auto"/>
      </w:divBdr>
    </w:div>
    <w:div w:id="831677003">
      <w:bodyDiv w:val="1"/>
      <w:marLeft w:val="0"/>
      <w:marRight w:val="0"/>
      <w:marTop w:val="0"/>
      <w:marBottom w:val="0"/>
      <w:divBdr>
        <w:top w:val="none" w:sz="0" w:space="0" w:color="auto"/>
        <w:left w:val="none" w:sz="0" w:space="0" w:color="auto"/>
        <w:bottom w:val="none" w:sz="0" w:space="0" w:color="auto"/>
        <w:right w:val="none" w:sz="0" w:space="0" w:color="auto"/>
      </w:divBdr>
    </w:div>
    <w:div w:id="831725795">
      <w:marLeft w:val="640"/>
      <w:marRight w:val="0"/>
      <w:marTop w:val="0"/>
      <w:marBottom w:val="0"/>
      <w:divBdr>
        <w:top w:val="none" w:sz="0" w:space="0" w:color="auto"/>
        <w:left w:val="none" w:sz="0" w:space="0" w:color="auto"/>
        <w:bottom w:val="none" w:sz="0" w:space="0" w:color="auto"/>
        <w:right w:val="none" w:sz="0" w:space="0" w:color="auto"/>
      </w:divBdr>
    </w:div>
    <w:div w:id="831796932">
      <w:bodyDiv w:val="1"/>
      <w:marLeft w:val="0"/>
      <w:marRight w:val="0"/>
      <w:marTop w:val="0"/>
      <w:marBottom w:val="0"/>
      <w:divBdr>
        <w:top w:val="none" w:sz="0" w:space="0" w:color="auto"/>
        <w:left w:val="none" w:sz="0" w:space="0" w:color="auto"/>
        <w:bottom w:val="none" w:sz="0" w:space="0" w:color="auto"/>
        <w:right w:val="none" w:sz="0" w:space="0" w:color="auto"/>
      </w:divBdr>
    </w:div>
    <w:div w:id="832261648">
      <w:marLeft w:val="640"/>
      <w:marRight w:val="0"/>
      <w:marTop w:val="0"/>
      <w:marBottom w:val="0"/>
      <w:divBdr>
        <w:top w:val="none" w:sz="0" w:space="0" w:color="auto"/>
        <w:left w:val="none" w:sz="0" w:space="0" w:color="auto"/>
        <w:bottom w:val="none" w:sz="0" w:space="0" w:color="auto"/>
        <w:right w:val="none" w:sz="0" w:space="0" w:color="auto"/>
      </w:divBdr>
    </w:div>
    <w:div w:id="832599770">
      <w:marLeft w:val="640"/>
      <w:marRight w:val="0"/>
      <w:marTop w:val="0"/>
      <w:marBottom w:val="0"/>
      <w:divBdr>
        <w:top w:val="none" w:sz="0" w:space="0" w:color="auto"/>
        <w:left w:val="none" w:sz="0" w:space="0" w:color="auto"/>
        <w:bottom w:val="none" w:sz="0" w:space="0" w:color="auto"/>
        <w:right w:val="none" w:sz="0" w:space="0" w:color="auto"/>
      </w:divBdr>
    </w:div>
    <w:div w:id="832601218">
      <w:marLeft w:val="640"/>
      <w:marRight w:val="0"/>
      <w:marTop w:val="0"/>
      <w:marBottom w:val="0"/>
      <w:divBdr>
        <w:top w:val="none" w:sz="0" w:space="0" w:color="auto"/>
        <w:left w:val="none" w:sz="0" w:space="0" w:color="auto"/>
        <w:bottom w:val="none" w:sz="0" w:space="0" w:color="auto"/>
        <w:right w:val="none" w:sz="0" w:space="0" w:color="auto"/>
      </w:divBdr>
    </w:div>
    <w:div w:id="832843039">
      <w:marLeft w:val="640"/>
      <w:marRight w:val="0"/>
      <w:marTop w:val="0"/>
      <w:marBottom w:val="0"/>
      <w:divBdr>
        <w:top w:val="none" w:sz="0" w:space="0" w:color="auto"/>
        <w:left w:val="none" w:sz="0" w:space="0" w:color="auto"/>
        <w:bottom w:val="none" w:sz="0" w:space="0" w:color="auto"/>
        <w:right w:val="none" w:sz="0" w:space="0" w:color="auto"/>
      </w:divBdr>
    </w:div>
    <w:div w:id="833305520">
      <w:marLeft w:val="640"/>
      <w:marRight w:val="0"/>
      <w:marTop w:val="0"/>
      <w:marBottom w:val="0"/>
      <w:divBdr>
        <w:top w:val="none" w:sz="0" w:space="0" w:color="auto"/>
        <w:left w:val="none" w:sz="0" w:space="0" w:color="auto"/>
        <w:bottom w:val="none" w:sz="0" w:space="0" w:color="auto"/>
        <w:right w:val="none" w:sz="0" w:space="0" w:color="auto"/>
      </w:divBdr>
    </w:div>
    <w:div w:id="833689734">
      <w:marLeft w:val="640"/>
      <w:marRight w:val="0"/>
      <w:marTop w:val="0"/>
      <w:marBottom w:val="0"/>
      <w:divBdr>
        <w:top w:val="none" w:sz="0" w:space="0" w:color="auto"/>
        <w:left w:val="none" w:sz="0" w:space="0" w:color="auto"/>
        <w:bottom w:val="none" w:sz="0" w:space="0" w:color="auto"/>
        <w:right w:val="none" w:sz="0" w:space="0" w:color="auto"/>
      </w:divBdr>
    </w:div>
    <w:div w:id="833839242">
      <w:marLeft w:val="640"/>
      <w:marRight w:val="0"/>
      <w:marTop w:val="0"/>
      <w:marBottom w:val="0"/>
      <w:divBdr>
        <w:top w:val="none" w:sz="0" w:space="0" w:color="auto"/>
        <w:left w:val="none" w:sz="0" w:space="0" w:color="auto"/>
        <w:bottom w:val="none" w:sz="0" w:space="0" w:color="auto"/>
        <w:right w:val="none" w:sz="0" w:space="0" w:color="auto"/>
      </w:divBdr>
    </w:div>
    <w:div w:id="833952900">
      <w:marLeft w:val="640"/>
      <w:marRight w:val="0"/>
      <w:marTop w:val="0"/>
      <w:marBottom w:val="0"/>
      <w:divBdr>
        <w:top w:val="none" w:sz="0" w:space="0" w:color="auto"/>
        <w:left w:val="none" w:sz="0" w:space="0" w:color="auto"/>
        <w:bottom w:val="none" w:sz="0" w:space="0" w:color="auto"/>
        <w:right w:val="none" w:sz="0" w:space="0" w:color="auto"/>
      </w:divBdr>
    </w:div>
    <w:div w:id="835416723">
      <w:marLeft w:val="640"/>
      <w:marRight w:val="0"/>
      <w:marTop w:val="0"/>
      <w:marBottom w:val="0"/>
      <w:divBdr>
        <w:top w:val="none" w:sz="0" w:space="0" w:color="auto"/>
        <w:left w:val="none" w:sz="0" w:space="0" w:color="auto"/>
        <w:bottom w:val="none" w:sz="0" w:space="0" w:color="auto"/>
        <w:right w:val="none" w:sz="0" w:space="0" w:color="auto"/>
      </w:divBdr>
    </w:div>
    <w:div w:id="836263695">
      <w:marLeft w:val="640"/>
      <w:marRight w:val="0"/>
      <w:marTop w:val="0"/>
      <w:marBottom w:val="0"/>
      <w:divBdr>
        <w:top w:val="none" w:sz="0" w:space="0" w:color="auto"/>
        <w:left w:val="none" w:sz="0" w:space="0" w:color="auto"/>
        <w:bottom w:val="none" w:sz="0" w:space="0" w:color="auto"/>
        <w:right w:val="none" w:sz="0" w:space="0" w:color="auto"/>
      </w:divBdr>
    </w:div>
    <w:div w:id="837574892">
      <w:marLeft w:val="640"/>
      <w:marRight w:val="0"/>
      <w:marTop w:val="0"/>
      <w:marBottom w:val="0"/>
      <w:divBdr>
        <w:top w:val="none" w:sz="0" w:space="0" w:color="auto"/>
        <w:left w:val="none" w:sz="0" w:space="0" w:color="auto"/>
        <w:bottom w:val="none" w:sz="0" w:space="0" w:color="auto"/>
        <w:right w:val="none" w:sz="0" w:space="0" w:color="auto"/>
      </w:divBdr>
    </w:div>
    <w:div w:id="838158538">
      <w:marLeft w:val="640"/>
      <w:marRight w:val="0"/>
      <w:marTop w:val="0"/>
      <w:marBottom w:val="0"/>
      <w:divBdr>
        <w:top w:val="none" w:sz="0" w:space="0" w:color="auto"/>
        <w:left w:val="none" w:sz="0" w:space="0" w:color="auto"/>
        <w:bottom w:val="none" w:sz="0" w:space="0" w:color="auto"/>
        <w:right w:val="none" w:sz="0" w:space="0" w:color="auto"/>
      </w:divBdr>
    </w:div>
    <w:div w:id="838229014">
      <w:bodyDiv w:val="1"/>
      <w:marLeft w:val="0"/>
      <w:marRight w:val="0"/>
      <w:marTop w:val="0"/>
      <w:marBottom w:val="0"/>
      <w:divBdr>
        <w:top w:val="none" w:sz="0" w:space="0" w:color="auto"/>
        <w:left w:val="none" w:sz="0" w:space="0" w:color="auto"/>
        <w:bottom w:val="none" w:sz="0" w:space="0" w:color="auto"/>
        <w:right w:val="none" w:sz="0" w:space="0" w:color="auto"/>
      </w:divBdr>
    </w:div>
    <w:div w:id="838276748">
      <w:marLeft w:val="640"/>
      <w:marRight w:val="0"/>
      <w:marTop w:val="0"/>
      <w:marBottom w:val="0"/>
      <w:divBdr>
        <w:top w:val="none" w:sz="0" w:space="0" w:color="auto"/>
        <w:left w:val="none" w:sz="0" w:space="0" w:color="auto"/>
        <w:bottom w:val="none" w:sz="0" w:space="0" w:color="auto"/>
        <w:right w:val="none" w:sz="0" w:space="0" w:color="auto"/>
      </w:divBdr>
    </w:div>
    <w:div w:id="838471521">
      <w:marLeft w:val="640"/>
      <w:marRight w:val="0"/>
      <w:marTop w:val="0"/>
      <w:marBottom w:val="0"/>
      <w:divBdr>
        <w:top w:val="none" w:sz="0" w:space="0" w:color="auto"/>
        <w:left w:val="none" w:sz="0" w:space="0" w:color="auto"/>
        <w:bottom w:val="none" w:sz="0" w:space="0" w:color="auto"/>
        <w:right w:val="none" w:sz="0" w:space="0" w:color="auto"/>
      </w:divBdr>
    </w:div>
    <w:div w:id="838619715">
      <w:marLeft w:val="640"/>
      <w:marRight w:val="0"/>
      <w:marTop w:val="0"/>
      <w:marBottom w:val="0"/>
      <w:divBdr>
        <w:top w:val="none" w:sz="0" w:space="0" w:color="auto"/>
        <w:left w:val="none" w:sz="0" w:space="0" w:color="auto"/>
        <w:bottom w:val="none" w:sz="0" w:space="0" w:color="auto"/>
        <w:right w:val="none" w:sz="0" w:space="0" w:color="auto"/>
      </w:divBdr>
    </w:div>
    <w:div w:id="838816050">
      <w:marLeft w:val="640"/>
      <w:marRight w:val="0"/>
      <w:marTop w:val="0"/>
      <w:marBottom w:val="0"/>
      <w:divBdr>
        <w:top w:val="none" w:sz="0" w:space="0" w:color="auto"/>
        <w:left w:val="none" w:sz="0" w:space="0" w:color="auto"/>
        <w:bottom w:val="none" w:sz="0" w:space="0" w:color="auto"/>
        <w:right w:val="none" w:sz="0" w:space="0" w:color="auto"/>
      </w:divBdr>
    </w:div>
    <w:div w:id="838886419">
      <w:marLeft w:val="640"/>
      <w:marRight w:val="0"/>
      <w:marTop w:val="0"/>
      <w:marBottom w:val="0"/>
      <w:divBdr>
        <w:top w:val="none" w:sz="0" w:space="0" w:color="auto"/>
        <w:left w:val="none" w:sz="0" w:space="0" w:color="auto"/>
        <w:bottom w:val="none" w:sz="0" w:space="0" w:color="auto"/>
        <w:right w:val="none" w:sz="0" w:space="0" w:color="auto"/>
      </w:divBdr>
    </w:div>
    <w:div w:id="839151968">
      <w:marLeft w:val="640"/>
      <w:marRight w:val="0"/>
      <w:marTop w:val="0"/>
      <w:marBottom w:val="0"/>
      <w:divBdr>
        <w:top w:val="none" w:sz="0" w:space="0" w:color="auto"/>
        <w:left w:val="none" w:sz="0" w:space="0" w:color="auto"/>
        <w:bottom w:val="none" w:sz="0" w:space="0" w:color="auto"/>
        <w:right w:val="none" w:sz="0" w:space="0" w:color="auto"/>
      </w:divBdr>
    </w:div>
    <w:div w:id="839584662">
      <w:bodyDiv w:val="1"/>
      <w:marLeft w:val="0"/>
      <w:marRight w:val="0"/>
      <w:marTop w:val="0"/>
      <w:marBottom w:val="0"/>
      <w:divBdr>
        <w:top w:val="none" w:sz="0" w:space="0" w:color="auto"/>
        <w:left w:val="none" w:sz="0" w:space="0" w:color="auto"/>
        <w:bottom w:val="none" w:sz="0" w:space="0" w:color="auto"/>
        <w:right w:val="none" w:sz="0" w:space="0" w:color="auto"/>
      </w:divBdr>
    </w:div>
    <w:div w:id="839659318">
      <w:marLeft w:val="640"/>
      <w:marRight w:val="0"/>
      <w:marTop w:val="0"/>
      <w:marBottom w:val="0"/>
      <w:divBdr>
        <w:top w:val="none" w:sz="0" w:space="0" w:color="auto"/>
        <w:left w:val="none" w:sz="0" w:space="0" w:color="auto"/>
        <w:bottom w:val="none" w:sz="0" w:space="0" w:color="auto"/>
        <w:right w:val="none" w:sz="0" w:space="0" w:color="auto"/>
      </w:divBdr>
    </w:div>
    <w:div w:id="839930745">
      <w:marLeft w:val="640"/>
      <w:marRight w:val="0"/>
      <w:marTop w:val="0"/>
      <w:marBottom w:val="0"/>
      <w:divBdr>
        <w:top w:val="none" w:sz="0" w:space="0" w:color="auto"/>
        <w:left w:val="none" w:sz="0" w:space="0" w:color="auto"/>
        <w:bottom w:val="none" w:sz="0" w:space="0" w:color="auto"/>
        <w:right w:val="none" w:sz="0" w:space="0" w:color="auto"/>
      </w:divBdr>
    </w:div>
    <w:div w:id="839932527">
      <w:marLeft w:val="640"/>
      <w:marRight w:val="0"/>
      <w:marTop w:val="0"/>
      <w:marBottom w:val="0"/>
      <w:divBdr>
        <w:top w:val="none" w:sz="0" w:space="0" w:color="auto"/>
        <w:left w:val="none" w:sz="0" w:space="0" w:color="auto"/>
        <w:bottom w:val="none" w:sz="0" w:space="0" w:color="auto"/>
        <w:right w:val="none" w:sz="0" w:space="0" w:color="auto"/>
      </w:divBdr>
    </w:div>
    <w:div w:id="840200925">
      <w:marLeft w:val="640"/>
      <w:marRight w:val="0"/>
      <w:marTop w:val="0"/>
      <w:marBottom w:val="0"/>
      <w:divBdr>
        <w:top w:val="none" w:sz="0" w:space="0" w:color="auto"/>
        <w:left w:val="none" w:sz="0" w:space="0" w:color="auto"/>
        <w:bottom w:val="none" w:sz="0" w:space="0" w:color="auto"/>
        <w:right w:val="none" w:sz="0" w:space="0" w:color="auto"/>
      </w:divBdr>
    </w:div>
    <w:div w:id="840773929">
      <w:marLeft w:val="640"/>
      <w:marRight w:val="0"/>
      <w:marTop w:val="0"/>
      <w:marBottom w:val="0"/>
      <w:divBdr>
        <w:top w:val="none" w:sz="0" w:space="0" w:color="auto"/>
        <w:left w:val="none" w:sz="0" w:space="0" w:color="auto"/>
        <w:bottom w:val="none" w:sz="0" w:space="0" w:color="auto"/>
        <w:right w:val="none" w:sz="0" w:space="0" w:color="auto"/>
      </w:divBdr>
    </w:div>
    <w:div w:id="840924399">
      <w:marLeft w:val="640"/>
      <w:marRight w:val="0"/>
      <w:marTop w:val="0"/>
      <w:marBottom w:val="0"/>
      <w:divBdr>
        <w:top w:val="none" w:sz="0" w:space="0" w:color="auto"/>
        <w:left w:val="none" w:sz="0" w:space="0" w:color="auto"/>
        <w:bottom w:val="none" w:sz="0" w:space="0" w:color="auto"/>
        <w:right w:val="none" w:sz="0" w:space="0" w:color="auto"/>
      </w:divBdr>
    </w:div>
    <w:div w:id="841314872">
      <w:marLeft w:val="640"/>
      <w:marRight w:val="0"/>
      <w:marTop w:val="0"/>
      <w:marBottom w:val="0"/>
      <w:divBdr>
        <w:top w:val="none" w:sz="0" w:space="0" w:color="auto"/>
        <w:left w:val="none" w:sz="0" w:space="0" w:color="auto"/>
        <w:bottom w:val="none" w:sz="0" w:space="0" w:color="auto"/>
        <w:right w:val="none" w:sz="0" w:space="0" w:color="auto"/>
      </w:divBdr>
    </w:div>
    <w:div w:id="841701928">
      <w:marLeft w:val="640"/>
      <w:marRight w:val="0"/>
      <w:marTop w:val="0"/>
      <w:marBottom w:val="0"/>
      <w:divBdr>
        <w:top w:val="none" w:sz="0" w:space="0" w:color="auto"/>
        <w:left w:val="none" w:sz="0" w:space="0" w:color="auto"/>
        <w:bottom w:val="none" w:sz="0" w:space="0" w:color="auto"/>
        <w:right w:val="none" w:sz="0" w:space="0" w:color="auto"/>
      </w:divBdr>
    </w:div>
    <w:div w:id="841702298">
      <w:marLeft w:val="640"/>
      <w:marRight w:val="0"/>
      <w:marTop w:val="0"/>
      <w:marBottom w:val="0"/>
      <w:divBdr>
        <w:top w:val="none" w:sz="0" w:space="0" w:color="auto"/>
        <w:left w:val="none" w:sz="0" w:space="0" w:color="auto"/>
        <w:bottom w:val="none" w:sz="0" w:space="0" w:color="auto"/>
        <w:right w:val="none" w:sz="0" w:space="0" w:color="auto"/>
      </w:divBdr>
    </w:div>
    <w:div w:id="841892005">
      <w:marLeft w:val="640"/>
      <w:marRight w:val="0"/>
      <w:marTop w:val="0"/>
      <w:marBottom w:val="0"/>
      <w:divBdr>
        <w:top w:val="none" w:sz="0" w:space="0" w:color="auto"/>
        <w:left w:val="none" w:sz="0" w:space="0" w:color="auto"/>
        <w:bottom w:val="none" w:sz="0" w:space="0" w:color="auto"/>
        <w:right w:val="none" w:sz="0" w:space="0" w:color="auto"/>
      </w:divBdr>
    </w:div>
    <w:div w:id="841973670">
      <w:bodyDiv w:val="1"/>
      <w:marLeft w:val="0"/>
      <w:marRight w:val="0"/>
      <w:marTop w:val="0"/>
      <w:marBottom w:val="0"/>
      <w:divBdr>
        <w:top w:val="none" w:sz="0" w:space="0" w:color="auto"/>
        <w:left w:val="none" w:sz="0" w:space="0" w:color="auto"/>
        <w:bottom w:val="none" w:sz="0" w:space="0" w:color="auto"/>
        <w:right w:val="none" w:sz="0" w:space="0" w:color="auto"/>
      </w:divBdr>
    </w:div>
    <w:div w:id="842083609">
      <w:bodyDiv w:val="1"/>
      <w:marLeft w:val="0"/>
      <w:marRight w:val="0"/>
      <w:marTop w:val="0"/>
      <w:marBottom w:val="0"/>
      <w:divBdr>
        <w:top w:val="none" w:sz="0" w:space="0" w:color="auto"/>
        <w:left w:val="none" w:sz="0" w:space="0" w:color="auto"/>
        <w:bottom w:val="none" w:sz="0" w:space="0" w:color="auto"/>
        <w:right w:val="none" w:sz="0" w:space="0" w:color="auto"/>
      </w:divBdr>
    </w:div>
    <w:div w:id="842549613">
      <w:marLeft w:val="640"/>
      <w:marRight w:val="0"/>
      <w:marTop w:val="0"/>
      <w:marBottom w:val="0"/>
      <w:divBdr>
        <w:top w:val="none" w:sz="0" w:space="0" w:color="auto"/>
        <w:left w:val="none" w:sz="0" w:space="0" w:color="auto"/>
        <w:bottom w:val="none" w:sz="0" w:space="0" w:color="auto"/>
        <w:right w:val="none" w:sz="0" w:space="0" w:color="auto"/>
      </w:divBdr>
    </w:div>
    <w:div w:id="842742632">
      <w:marLeft w:val="640"/>
      <w:marRight w:val="0"/>
      <w:marTop w:val="0"/>
      <w:marBottom w:val="0"/>
      <w:divBdr>
        <w:top w:val="none" w:sz="0" w:space="0" w:color="auto"/>
        <w:left w:val="none" w:sz="0" w:space="0" w:color="auto"/>
        <w:bottom w:val="none" w:sz="0" w:space="0" w:color="auto"/>
        <w:right w:val="none" w:sz="0" w:space="0" w:color="auto"/>
      </w:divBdr>
    </w:div>
    <w:div w:id="843280161">
      <w:marLeft w:val="640"/>
      <w:marRight w:val="0"/>
      <w:marTop w:val="0"/>
      <w:marBottom w:val="0"/>
      <w:divBdr>
        <w:top w:val="none" w:sz="0" w:space="0" w:color="auto"/>
        <w:left w:val="none" w:sz="0" w:space="0" w:color="auto"/>
        <w:bottom w:val="none" w:sz="0" w:space="0" w:color="auto"/>
        <w:right w:val="none" w:sz="0" w:space="0" w:color="auto"/>
      </w:divBdr>
    </w:div>
    <w:div w:id="843283967">
      <w:marLeft w:val="640"/>
      <w:marRight w:val="0"/>
      <w:marTop w:val="0"/>
      <w:marBottom w:val="0"/>
      <w:divBdr>
        <w:top w:val="none" w:sz="0" w:space="0" w:color="auto"/>
        <w:left w:val="none" w:sz="0" w:space="0" w:color="auto"/>
        <w:bottom w:val="none" w:sz="0" w:space="0" w:color="auto"/>
        <w:right w:val="none" w:sz="0" w:space="0" w:color="auto"/>
      </w:divBdr>
    </w:div>
    <w:div w:id="843591025">
      <w:marLeft w:val="640"/>
      <w:marRight w:val="0"/>
      <w:marTop w:val="0"/>
      <w:marBottom w:val="0"/>
      <w:divBdr>
        <w:top w:val="none" w:sz="0" w:space="0" w:color="auto"/>
        <w:left w:val="none" w:sz="0" w:space="0" w:color="auto"/>
        <w:bottom w:val="none" w:sz="0" w:space="0" w:color="auto"/>
        <w:right w:val="none" w:sz="0" w:space="0" w:color="auto"/>
      </w:divBdr>
    </w:div>
    <w:div w:id="843671150">
      <w:marLeft w:val="640"/>
      <w:marRight w:val="0"/>
      <w:marTop w:val="0"/>
      <w:marBottom w:val="0"/>
      <w:divBdr>
        <w:top w:val="none" w:sz="0" w:space="0" w:color="auto"/>
        <w:left w:val="none" w:sz="0" w:space="0" w:color="auto"/>
        <w:bottom w:val="none" w:sz="0" w:space="0" w:color="auto"/>
        <w:right w:val="none" w:sz="0" w:space="0" w:color="auto"/>
      </w:divBdr>
    </w:div>
    <w:div w:id="843935605">
      <w:marLeft w:val="640"/>
      <w:marRight w:val="0"/>
      <w:marTop w:val="0"/>
      <w:marBottom w:val="0"/>
      <w:divBdr>
        <w:top w:val="none" w:sz="0" w:space="0" w:color="auto"/>
        <w:left w:val="none" w:sz="0" w:space="0" w:color="auto"/>
        <w:bottom w:val="none" w:sz="0" w:space="0" w:color="auto"/>
        <w:right w:val="none" w:sz="0" w:space="0" w:color="auto"/>
      </w:divBdr>
    </w:div>
    <w:div w:id="844126557">
      <w:marLeft w:val="640"/>
      <w:marRight w:val="0"/>
      <w:marTop w:val="0"/>
      <w:marBottom w:val="0"/>
      <w:divBdr>
        <w:top w:val="none" w:sz="0" w:space="0" w:color="auto"/>
        <w:left w:val="none" w:sz="0" w:space="0" w:color="auto"/>
        <w:bottom w:val="none" w:sz="0" w:space="0" w:color="auto"/>
        <w:right w:val="none" w:sz="0" w:space="0" w:color="auto"/>
      </w:divBdr>
    </w:div>
    <w:div w:id="844435893">
      <w:marLeft w:val="640"/>
      <w:marRight w:val="0"/>
      <w:marTop w:val="0"/>
      <w:marBottom w:val="0"/>
      <w:divBdr>
        <w:top w:val="none" w:sz="0" w:space="0" w:color="auto"/>
        <w:left w:val="none" w:sz="0" w:space="0" w:color="auto"/>
        <w:bottom w:val="none" w:sz="0" w:space="0" w:color="auto"/>
        <w:right w:val="none" w:sz="0" w:space="0" w:color="auto"/>
      </w:divBdr>
    </w:div>
    <w:div w:id="845291844">
      <w:marLeft w:val="640"/>
      <w:marRight w:val="0"/>
      <w:marTop w:val="0"/>
      <w:marBottom w:val="0"/>
      <w:divBdr>
        <w:top w:val="none" w:sz="0" w:space="0" w:color="auto"/>
        <w:left w:val="none" w:sz="0" w:space="0" w:color="auto"/>
        <w:bottom w:val="none" w:sz="0" w:space="0" w:color="auto"/>
        <w:right w:val="none" w:sz="0" w:space="0" w:color="auto"/>
      </w:divBdr>
    </w:div>
    <w:div w:id="845705699">
      <w:marLeft w:val="640"/>
      <w:marRight w:val="0"/>
      <w:marTop w:val="0"/>
      <w:marBottom w:val="0"/>
      <w:divBdr>
        <w:top w:val="none" w:sz="0" w:space="0" w:color="auto"/>
        <w:left w:val="none" w:sz="0" w:space="0" w:color="auto"/>
        <w:bottom w:val="none" w:sz="0" w:space="0" w:color="auto"/>
        <w:right w:val="none" w:sz="0" w:space="0" w:color="auto"/>
      </w:divBdr>
    </w:div>
    <w:div w:id="845753020">
      <w:marLeft w:val="640"/>
      <w:marRight w:val="0"/>
      <w:marTop w:val="0"/>
      <w:marBottom w:val="0"/>
      <w:divBdr>
        <w:top w:val="none" w:sz="0" w:space="0" w:color="auto"/>
        <w:left w:val="none" w:sz="0" w:space="0" w:color="auto"/>
        <w:bottom w:val="none" w:sz="0" w:space="0" w:color="auto"/>
        <w:right w:val="none" w:sz="0" w:space="0" w:color="auto"/>
      </w:divBdr>
    </w:div>
    <w:div w:id="846603929">
      <w:marLeft w:val="640"/>
      <w:marRight w:val="0"/>
      <w:marTop w:val="0"/>
      <w:marBottom w:val="0"/>
      <w:divBdr>
        <w:top w:val="none" w:sz="0" w:space="0" w:color="auto"/>
        <w:left w:val="none" w:sz="0" w:space="0" w:color="auto"/>
        <w:bottom w:val="none" w:sz="0" w:space="0" w:color="auto"/>
        <w:right w:val="none" w:sz="0" w:space="0" w:color="auto"/>
      </w:divBdr>
    </w:div>
    <w:div w:id="847476690">
      <w:marLeft w:val="640"/>
      <w:marRight w:val="0"/>
      <w:marTop w:val="0"/>
      <w:marBottom w:val="0"/>
      <w:divBdr>
        <w:top w:val="none" w:sz="0" w:space="0" w:color="auto"/>
        <w:left w:val="none" w:sz="0" w:space="0" w:color="auto"/>
        <w:bottom w:val="none" w:sz="0" w:space="0" w:color="auto"/>
        <w:right w:val="none" w:sz="0" w:space="0" w:color="auto"/>
      </w:divBdr>
    </w:div>
    <w:div w:id="847522445">
      <w:marLeft w:val="640"/>
      <w:marRight w:val="0"/>
      <w:marTop w:val="0"/>
      <w:marBottom w:val="0"/>
      <w:divBdr>
        <w:top w:val="none" w:sz="0" w:space="0" w:color="auto"/>
        <w:left w:val="none" w:sz="0" w:space="0" w:color="auto"/>
        <w:bottom w:val="none" w:sz="0" w:space="0" w:color="auto"/>
        <w:right w:val="none" w:sz="0" w:space="0" w:color="auto"/>
      </w:divBdr>
    </w:div>
    <w:div w:id="847528275">
      <w:marLeft w:val="640"/>
      <w:marRight w:val="0"/>
      <w:marTop w:val="0"/>
      <w:marBottom w:val="0"/>
      <w:divBdr>
        <w:top w:val="none" w:sz="0" w:space="0" w:color="auto"/>
        <w:left w:val="none" w:sz="0" w:space="0" w:color="auto"/>
        <w:bottom w:val="none" w:sz="0" w:space="0" w:color="auto"/>
        <w:right w:val="none" w:sz="0" w:space="0" w:color="auto"/>
      </w:divBdr>
    </w:div>
    <w:div w:id="847793693">
      <w:marLeft w:val="640"/>
      <w:marRight w:val="0"/>
      <w:marTop w:val="0"/>
      <w:marBottom w:val="0"/>
      <w:divBdr>
        <w:top w:val="none" w:sz="0" w:space="0" w:color="auto"/>
        <w:left w:val="none" w:sz="0" w:space="0" w:color="auto"/>
        <w:bottom w:val="none" w:sz="0" w:space="0" w:color="auto"/>
        <w:right w:val="none" w:sz="0" w:space="0" w:color="auto"/>
      </w:divBdr>
    </w:div>
    <w:div w:id="847986129">
      <w:bodyDiv w:val="1"/>
      <w:marLeft w:val="0"/>
      <w:marRight w:val="0"/>
      <w:marTop w:val="0"/>
      <w:marBottom w:val="0"/>
      <w:divBdr>
        <w:top w:val="none" w:sz="0" w:space="0" w:color="auto"/>
        <w:left w:val="none" w:sz="0" w:space="0" w:color="auto"/>
        <w:bottom w:val="none" w:sz="0" w:space="0" w:color="auto"/>
        <w:right w:val="none" w:sz="0" w:space="0" w:color="auto"/>
      </w:divBdr>
    </w:div>
    <w:div w:id="848056135">
      <w:marLeft w:val="640"/>
      <w:marRight w:val="0"/>
      <w:marTop w:val="0"/>
      <w:marBottom w:val="0"/>
      <w:divBdr>
        <w:top w:val="none" w:sz="0" w:space="0" w:color="auto"/>
        <w:left w:val="none" w:sz="0" w:space="0" w:color="auto"/>
        <w:bottom w:val="none" w:sz="0" w:space="0" w:color="auto"/>
        <w:right w:val="none" w:sz="0" w:space="0" w:color="auto"/>
      </w:divBdr>
    </w:div>
    <w:div w:id="848448767">
      <w:marLeft w:val="640"/>
      <w:marRight w:val="0"/>
      <w:marTop w:val="0"/>
      <w:marBottom w:val="0"/>
      <w:divBdr>
        <w:top w:val="none" w:sz="0" w:space="0" w:color="auto"/>
        <w:left w:val="none" w:sz="0" w:space="0" w:color="auto"/>
        <w:bottom w:val="none" w:sz="0" w:space="0" w:color="auto"/>
        <w:right w:val="none" w:sz="0" w:space="0" w:color="auto"/>
      </w:divBdr>
    </w:div>
    <w:div w:id="848715537">
      <w:marLeft w:val="640"/>
      <w:marRight w:val="0"/>
      <w:marTop w:val="0"/>
      <w:marBottom w:val="0"/>
      <w:divBdr>
        <w:top w:val="none" w:sz="0" w:space="0" w:color="auto"/>
        <w:left w:val="none" w:sz="0" w:space="0" w:color="auto"/>
        <w:bottom w:val="none" w:sz="0" w:space="0" w:color="auto"/>
        <w:right w:val="none" w:sz="0" w:space="0" w:color="auto"/>
      </w:divBdr>
    </w:div>
    <w:div w:id="849177814">
      <w:marLeft w:val="640"/>
      <w:marRight w:val="0"/>
      <w:marTop w:val="0"/>
      <w:marBottom w:val="0"/>
      <w:divBdr>
        <w:top w:val="none" w:sz="0" w:space="0" w:color="auto"/>
        <w:left w:val="none" w:sz="0" w:space="0" w:color="auto"/>
        <w:bottom w:val="none" w:sz="0" w:space="0" w:color="auto"/>
        <w:right w:val="none" w:sz="0" w:space="0" w:color="auto"/>
      </w:divBdr>
    </w:div>
    <w:div w:id="849565996">
      <w:marLeft w:val="640"/>
      <w:marRight w:val="0"/>
      <w:marTop w:val="0"/>
      <w:marBottom w:val="0"/>
      <w:divBdr>
        <w:top w:val="none" w:sz="0" w:space="0" w:color="auto"/>
        <w:left w:val="none" w:sz="0" w:space="0" w:color="auto"/>
        <w:bottom w:val="none" w:sz="0" w:space="0" w:color="auto"/>
        <w:right w:val="none" w:sz="0" w:space="0" w:color="auto"/>
      </w:divBdr>
    </w:div>
    <w:div w:id="850022053">
      <w:marLeft w:val="640"/>
      <w:marRight w:val="0"/>
      <w:marTop w:val="0"/>
      <w:marBottom w:val="0"/>
      <w:divBdr>
        <w:top w:val="none" w:sz="0" w:space="0" w:color="auto"/>
        <w:left w:val="none" w:sz="0" w:space="0" w:color="auto"/>
        <w:bottom w:val="none" w:sz="0" w:space="0" w:color="auto"/>
        <w:right w:val="none" w:sz="0" w:space="0" w:color="auto"/>
      </w:divBdr>
    </w:div>
    <w:div w:id="850411674">
      <w:marLeft w:val="640"/>
      <w:marRight w:val="0"/>
      <w:marTop w:val="0"/>
      <w:marBottom w:val="0"/>
      <w:divBdr>
        <w:top w:val="none" w:sz="0" w:space="0" w:color="auto"/>
        <w:left w:val="none" w:sz="0" w:space="0" w:color="auto"/>
        <w:bottom w:val="none" w:sz="0" w:space="0" w:color="auto"/>
        <w:right w:val="none" w:sz="0" w:space="0" w:color="auto"/>
      </w:divBdr>
    </w:div>
    <w:div w:id="850417175">
      <w:marLeft w:val="640"/>
      <w:marRight w:val="0"/>
      <w:marTop w:val="0"/>
      <w:marBottom w:val="0"/>
      <w:divBdr>
        <w:top w:val="none" w:sz="0" w:space="0" w:color="auto"/>
        <w:left w:val="none" w:sz="0" w:space="0" w:color="auto"/>
        <w:bottom w:val="none" w:sz="0" w:space="0" w:color="auto"/>
        <w:right w:val="none" w:sz="0" w:space="0" w:color="auto"/>
      </w:divBdr>
    </w:div>
    <w:div w:id="850486331">
      <w:bodyDiv w:val="1"/>
      <w:marLeft w:val="0"/>
      <w:marRight w:val="0"/>
      <w:marTop w:val="0"/>
      <w:marBottom w:val="0"/>
      <w:divBdr>
        <w:top w:val="none" w:sz="0" w:space="0" w:color="auto"/>
        <w:left w:val="none" w:sz="0" w:space="0" w:color="auto"/>
        <w:bottom w:val="none" w:sz="0" w:space="0" w:color="auto"/>
        <w:right w:val="none" w:sz="0" w:space="0" w:color="auto"/>
      </w:divBdr>
    </w:div>
    <w:div w:id="850677847">
      <w:marLeft w:val="640"/>
      <w:marRight w:val="0"/>
      <w:marTop w:val="0"/>
      <w:marBottom w:val="0"/>
      <w:divBdr>
        <w:top w:val="none" w:sz="0" w:space="0" w:color="auto"/>
        <w:left w:val="none" w:sz="0" w:space="0" w:color="auto"/>
        <w:bottom w:val="none" w:sz="0" w:space="0" w:color="auto"/>
        <w:right w:val="none" w:sz="0" w:space="0" w:color="auto"/>
      </w:divBdr>
    </w:div>
    <w:div w:id="850995988">
      <w:marLeft w:val="640"/>
      <w:marRight w:val="0"/>
      <w:marTop w:val="0"/>
      <w:marBottom w:val="0"/>
      <w:divBdr>
        <w:top w:val="none" w:sz="0" w:space="0" w:color="auto"/>
        <w:left w:val="none" w:sz="0" w:space="0" w:color="auto"/>
        <w:bottom w:val="none" w:sz="0" w:space="0" w:color="auto"/>
        <w:right w:val="none" w:sz="0" w:space="0" w:color="auto"/>
      </w:divBdr>
    </w:div>
    <w:div w:id="852066136">
      <w:marLeft w:val="640"/>
      <w:marRight w:val="0"/>
      <w:marTop w:val="0"/>
      <w:marBottom w:val="0"/>
      <w:divBdr>
        <w:top w:val="none" w:sz="0" w:space="0" w:color="auto"/>
        <w:left w:val="none" w:sz="0" w:space="0" w:color="auto"/>
        <w:bottom w:val="none" w:sz="0" w:space="0" w:color="auto"/>
        <w:right w:val="none" w:sz="0" w:space="0" w:color="auto"/>
      </w:divBdr>
    </w:div>
    <w:div w:id="852261560">
      <w:marLeft w:val="640"/>
      <w:marRight w:val="0"/>
      <w:marTop w:val="0"/>
      <w:marBottom w:val="0"/>
      <w:divBdr>
        <w:top w:val="none" w:sz="0" w:space="0" w:color="auto"/>
        <w:left w:val="none" w:sz="0" w:space="0" w:color="auto"/>
        <w:bottom w:val="none" w:sz="0" w:space="0" w:color="auto"/>
        <w:right w:val="none" w:sz="0" w:space="0" w:color="auto"/>
      </w:divBdr>
    </w:div>
    <w:div w:id="852382440">
      <w:marLeft w:val="640"/>
      <w:marRight w:val="0"/>
      <w:marTop w:val="0"/>
      <w:marBottom w:val="0"/>
      <w:divBdr>
        <w:top w:val="none" w:sz="0" w:space="0" w:color="auto"/>
        <w:left w:val="none" w:sz="0" w:space="0" w:color="auto"/>
        <w:bottom w:val="none" w:sz="0" w:space="0" w:color="auto"/>
        <w:right w:val="none" w:sz="0" w:space="0" w:color="auto"/>
      </w:divBdr>
    </w:div>
    <w:div w:id="852689270">
      <w:marLeft w:val="640"/>
      <w:marRight w:val="0"/>
      <w:marTop w:val="0"/>
      <w:marBottom w:val="0"/>
      <w:divBdr>
        <w:top w:val="none" w:sz="0" w:space="0" w:color="auto"/>
        <w:left w:val="none" w:sz="0" w:space="0" w:color="auto"/>
        <w:bottom w:val="none" w:sz="0" w:space="0" w:color="auto"/>
        <w:right w:val="none" w:sz="0" w:space="0" w:color="auto"/>
      </w:divBdr>
    </w:div>
    <w:div w:id="852769561">
      <w:bodyDiv w:val="1"/>
      <w:marLeft w:val="0"/>
      <w:marRight w:val="0"/>
      <w:marTop w:val="0"/>
      <w:marBottom w:val="0"/>
      <w:divBdr>
        <w:top w:val="none" w:sz="0" w:space="0" w:color="auto"/>
        <w:left w:val="none" w:sz="0" w:space="0" w:color="auto"/>
        <w:bottom w:val="none" w:sz="0" w:space="0" w:color="auto"/>
        <w:right w:val="none" w:sz="0" w:space="0" w:color="auto"/>
      </w:divBdr>
    </w:div>
    <w:div w:id="852960391">
      <w:marLeft w:val="640"/>
      <w:marRight w:val="0"/>
      <w:marTop w:val="0"/>
      <w:marBottom w:val="0"/>
      <w:divBdr>
        <w:top w:val="none" w:sz="0" w:space="0" w:color="auto"/>
        <w:left w:val="none" w:sz="0" w:space="0" w:color="auto"/>
        <w:bottom w:val="none" w:sz="0" w:space="0" w:color="auto"/>
        <w:right w:val="none" w:sz="0" w:space="0" w:color="auto"/>
      </w:divBdr>
    </w:div>
    <w:div w:id="853031103">
      <w:marLeft w:val="640"/>
      <w:marRight w:val="0"/>
      <w:marTop w:val="0"/>
      <w:marBottom w:val="0"/>
      <w:divBdr>
        <w:top w:val="none" w:sz="0" w:space="0" w:color="auto"/>
        <w:left w:val="none" w:sz="0" w:space="0" w:color="auto"/>
        <w:bottom w:val="none" w:sz="0" w:space="0" w:color="auto"/>
        <w:right w:val="none" w:sz="0" w:space="0" w:color="auto"/>
      </w:divBdr>
    </w:div>
    <w:div w:id="853114305">
      <w:marLeft w:val="640"/>
      <w:marRight w:val="0"/>
      <w:marTop w:val="0"/>
      <w:marBottom w:val="0"/>
      <w:divBdr>
        <w:top w:val="none" w:sz="0" w:space="0" w:color="auto"/>
        <w:left w:val="none" w:sz="0" w:space="0" w:color="auto"/>
        <w:bottom w:val="none" w:sz="0" w:space="0" w:color="auto"/>
        <w:right w:val="none" w:sz="0" w:space="0" w:color="auto"/>
      </w:divBdr>
    </w:div>
    <w:div w:id="854418261">
      <w:marLeft w:val="640"/>
      <w:marRight w:val="0"/>
      <w:marTop w:val="0"/>
      <w:marBottom w:val="0"/>
      <w:divBdr>
        <w:top w:val="none" w:sz="0" w:space="0" w:color="auto"/>
        <w:left w:val="none" w:sz="0" w:space="0" w:color="auto"/>
        <w:bottom w:val="none" w:sz="0" w:space="0" w:color="auto"/>
        <w:right w:val="none" w:sz="0" w:space="0" w:color="auto"/>
      </w:divBdr>
    </w:div>
    <w:div w:id="854465603">
      <w:marLeft w:val="640"/>
      <w:marRight w:val="0"/>
      <w:marTop w:val="0"/>
      <w:marBottom w:val="0"/>
      <w:divBdr>
        <w:top w:val="none" w:sz="0" w:space="0" w:color="auto"/>
        <w:left w:val="none" w:sz="0" w:space="0" w:color="auto"/>
        <w:bottom w:val="none" w:sz="0" w:space="0" w:color="auto"/>
        <w:right w:val="none" w:sz="0" w:space="0" w:color="auto"/>
      </w:divBdr>
    </w:div>
    <w:div w:id="854466665">
      <w:marLeft w:val="640"/>
      <w:marRight w:val="0"/>
      <w:marTop w:val="0"/>
      <w:marBottom w:val="0"/>
      <w:divBdr>
        <w:top w:val="none" w:sz="0" w:space="0" w:color="auto"/>
        <w:left w:val="none" w:sz="0" w:space="0" w:color="auto"/>
        <w:bottom w:val="none" w:sz="0" w:space="0" w:color="auto"/>
        <w:right w:val="none" w:sz="0" w:space="0" w:color="auto"/>
      </w:divBdr>
    </w:div>
    <w:div w:id="855387782">
      <w:marLeft w:val="640"/>
      <w:marRight w:val="0"/>
      <w:marTop w:val="0"/>
      <w:marBottom w:val="0"/>
      <w:divBdr>
        <w:top w:val="none" w:sz="0" w:space="0" w:color="auto"/>
        <w:left w:val="none" w:sz="0" w:space="0" w:color="auto"/>
        <w:bottom w:val="none" w:sz="0" w:space="0" w:color="auto"/>
        <w:right w:val="none" w:sz="0" w:space="0" w:color="auto"/>
      </w:divBdr>
    </w:div>
    <w:div w:id="855457966">
      <w:marLeft w:val="640"/>
      <w:marRight w:val="0"/>
      <w:marTop w:val="0"/>
      <w:marBottom w:val="0"/>
      <w:divBdr>
        <w:top w:val="none" w:sz="0" w:space="0" w:color="auto"/>
        <w:left w:val="none" w:sz="0" w:space="0" w:color="auto"/>
        <w:bottom w:val="none" w:sz="0" w:space="0" w:color="auto"/>
        <w:right w:val="none" w:sz="0" w:space="0" w:color="auto"/>
      </w:divBdr>
    </w:div>
    <w:div w:id="855465701">
      <w:bodyDiv w:val="1"/>
      <w:marLeft w:val="0"/>
      <w:marRight w:val="0"/>
      <w:marTop w:val="0"/>
      <w:marBottom w:val="0"/>
      <w:divBdr>
        <w:top w:val="none" w:sz="0" w:space="0" w:color="auto"/>
        <w:left w:val="none" w:sz="0" w:space="0" w:color="auto"/>
        <w:bottom w:val="none" w:sz="0" w:space="0" w:color="auto"/>
        <w:right w:val="none" w:sz="0" w:space="0" w:color="auto"/>
      </w:divBdr>
    </w:div>
    <w:div w:id="855579184">
      <w:marLeft w:val="640"/>
      <w:marRight w:val="0"/>
      <w:marTop w:val="0"/>
      <w:marBottom w:val="0"/>
      <w:divBdr>
        <w:top w:val="none" w:sz="0" w:space="0" w:color="auto"/>
        <w:left w:val="none" w:sz="0" w:space="0" w:color="auto"/>
        <w:bottom w:val="none" w:sz="0" w:space="0" w:color="auto"/>
        <w:right w:val="none" w:sz="0" w:space="0" w:color="auto"/>
      </w:divBdr>
    </w:div>
    <w:div w:id="855651708">
      <w:marLeft w:val="640"/>
      <w:marRight w:val="0"/>
      <w:marTop w:val="0"/>
      <w:marBottom w:val="0"/>
      <w:divBdr>
        <w:top w:val="none" w:sz="0" w:space="0" w:color="auto"/>
        <w:left w:val="none" w:sz="0" w:space="0" w:color="auto"/>
        <w:bottom w:val="none" w:sz="0" w:space="0" w:color="auto"/>
        <w:right w:val="none" w:sz="0" w:space="0" w:color="auto"/>
      </w:divBdr>
    </w:div>
    <w:div w:id="855731526">
      <w:marLeft w:val="640"/>
      <w:marRight w:val="0"/>
      <w:marTop w:val="0"/>
      <w:marBottom w:val="0"/>
      <w:divBdr>
        <w:top w:val="none" w:sz="0" w:space="0" w:color="auto"/>
        <w:left w:val="none" w:sz="0" w:space="0" w:color="auto"/>
        <w:bottom w:val="none" w:sz="0" w:space="0" w:color="auto"/>
        <w:right w:val="none" w:sz="0" w:space="0" w:color="auto"/>
      </w:divBdr>
    </w:div>
    <w:div w:id="856114566">
      <w:marLeft w:val="640"/>
      <w:marRight w:val="0"/>
      <w:marTop w:val="0"/>
      <w:marBottom w:val="0"/>
      <w:divBdr>
        <w:top w:val="none" w:sz="0" w:space="0" w:color="auto"/>
        <w:left w:val="none" w:sz="0" w:space="0" w:color="auto"/>
        <w:bottom w:val="none" w:sz="0" w:space="0" w:color="auto"/>
        <w:right w:val="none" w:sz="0" w:space="0" w:color="auto"/>
      </w:divBdr>
    </w:div>
    <w:div w:id="856390037">
      <w:marLeft w:val="640"/>
      <w:marRight w:val="0"/>
      <w:marTop w:val="0"/>
      <w:marBottom w:val="0"/>
      <w:divBdr>
        <w:top w:val="none" w:sz="0" w:space="0" w:color="auto"/>
        <w:left w:val="none" w:sz="0" w:space="0" w:color="auto"/>
        <w:bottom w:val="none" w:sz="0" w:space="0" w:color="auto"/>
        <w:right w:val="none" w:sz="0" w:space="0" w:color="auto"/>
      </w:divBdr>
    </w:div>
    <w:div w:id="856429038">
      <w:marLeft w:val="640"/>
      <w:marRight w:val="0"/>
      <w:marTop w:val="0"/>
      <w:marBottom w:val="0"/>
      <w:divBdr>
        <w:top w:val="none" w:sz="0" w:space="0" w:color="auto"/>
        <w:left w:val="none" w:sz="0" w:space="0" w:color="auto"/>
        <w:bottom w:val="none" w:sz="0" w:space="0" w:color="auto"/>
        <w:right w:val="none" w:sz="0" w:space="0" w:color="auto"/>
      </w:divBdr>
    </w:div>
    <w:div w:id="856503880">
      <w:marLeft w:val="640"/>
      <w:marRight w:val="0"/>
      <w:marTop w:val="0"/>
      <w:marBottom w:val="0"/>
      <w:divBdr>
        <w:top w:val="none" w:sz="0" w:space="0" w:color="auto"/>
        <w:left w:val="none" w:sz="0" w:space="0" w:color="auto"/>
        <w:bottom w:val="none" w:sz="0" w:space="0" w:color="auto"/>
        <w:right w:val="none" w:sz="0" w:space="0" w:color="auto"/>
      </w:divBdr>
    </w:div>
    <w:div w:id="856580359">
      <w:marLeft w:val="640"/>
      <w:marRight w:val="0"/>
      <w:marTop w:val="0"/>
      <w:marBottom w:val="0"/>
      <w:divBdr>
        <w:top w:val="none" w:sz="0" w:space="0" w:color="auto"/>
        <w:left w:val="none" w:sz="0" w:space="0" w:color="auto"/>
        <w:bottom w:val="none" w:sz="0" w:space="0" w:color="auto"/>
        <w:right w:val="none" w:sz="0" w:space="0" w:color="auto"/>
      </w:divBdr>
    </w:div>
    <w:div w:id="856968421">
      <w:marLeft w:val="640"/>
      <w:marRight w:val="0"/>
      <w:marTop w:val="0"/>
      <w:marBottom w:val="0"/>
      <w:divBdr>
        <w:top w:val="none" w:sz="0" w:space="0" w:color="auto"/>
        <w:left w:val="none" w:sz="0" w:space="0" w:color="auto"/>
        <w:bottom w:val="none" w:sz="0" w:space="0" w:color="auto"/>
        <w:right w:val="none" w:sz="0" w:space="0" w:color="auto"/>
      </w:divBdr>
    </w:div>
    <w:div w:id="857428863">
      <w:marLeft w:val="640"/>
      <w:marRight w:val="0"/>
      <w:marTop w:val="0"/>
      <w:marBottom w:val="0"/>
      <w:divBdr>
        <w:top w:val="none" w:sz="0" w:space="0" w:color="auto"/>
        <w:left w:val="none" w:sz="0" w:space="0" w:color="auto"/>
        <w:bottom w:val="none" w:sz="0" w:space="0" w:color="auto"/>
        <w:right w:val="none" w:sz="0" w:space="0" w:color="auto"/>
      </w:divBdr>
    </w:div>
    <w:div w:id="857620347">
      <w:marLeft w:val="640"/>
      <w:marRight w:val="0"/>
      <w:marTop w:val="0"/>
      <w:marBottom w:val="0"/>
      <w:divBdr>
        <w:top w:val="none" w:sz="0" w:space="0" w:color="auto"/>
        <w:left w:val="none" w:sz="0" w:space="0" w:color="auto"/>
        <w:bottom w:val="none" w:sz="0" w:space="0" w:color="auto"/>
        <w:right w:val="none" w:sz="0" w:space="0" w:color="auto"/>
      </w:divBdr>
    </w:div>
    <w:div w:id="857693247">
      <w:marLeft w:val="640"/>
      <w:marRight w:val="0"/>
      <w:marTop w:val="0"/>
      <w:marBottom w:val="0"/>
      <w:divBdr>
        <w:top w:val="none" w:sz="0" w:space="0" w:color="auto"/>
        <w:left w:val="none" w:sz="0" w:space="0" w:color="auto"/>
        <w:bottom w:val="none" w:sz="0" w:space="0" w:color="auto"/>
        <w:right w:val="none" w:sz="0" w:space="0" w:color="auto"/>
      </w:divBdr>
    </w:div>
    <w:div w:id="857736437">
      <w:marLeft w:val="640"/>
      <w:marRight w:val="0"/>
      <w:marTop w:val="0"/>
      <w:marBottom w:val="0"/>
      <w:divBdr>
        <w:top w:val="none" w:sz="0" w:space="0" w:color="auto"/>
        <w:left w:val="none" w:sz="0" w:space="0" w:color="auto"/>
        <w:bottom w:val="none" w:sz="0" w:space="0" w:color="auto"/>
        <w:right w:val="none" w:sz="0" w:space="0" w:color="auto"/>
      </w:divBdr>
    </w:div>
    <w:div w:id="858006668">
      <w:marLeft w:val="640"/>
      <w:marRight w:val="0"/>
      <w:marTop w:val="0"/>
      <w:marBottom w:val="0"/>
      <w:divBdr>
        <w:top w:val="none" w:sz="0" w:space="0" w:color="auto"/>
        <w:left w:val="none" w:sz="0" w:space="0" w:color="auto"/>
        <w:bottom w:val="none" w:sz="0" w:space="0" w:color="auto"/>
        <w:right w:val="none" w:sz="0" w:space="0" w:color="auto"/>
      </w:divBdr>
    </w:div>
    <w:div w:id="858658868">
      <w:marLeft w:val="640"/>
      <w:marRight w:val="0"/>
      <w:marTop w:val="0"/>
      <w:marBottom w:val="0"/>
      <w:divBdr>
        <w:top w:val="none" w:sz="0" w:space="0" w:color="auto"/>
        <w:left w:val="none" w:sz="0" w:space="0" w:color="auto"/>
        <w:bottom w:val="none" w:sz="0" w:space="0" w:color="auto"/>
        <w:right w:val="none" w:sz="0" w:space="0" w:color="auto"/>
      </w:divBdr>
    </w:div>
    <w:div w:id="858733843">
      <w:marLeft w:val="640"/>
      <w:marRight w:val="0"/>
      <w:marTop w:val="0"/>
      <w:marBottom w:val="0"/>
      <w:divBdr>
        <w:top w:val="none" w:sz="0" w:space="0" w:color="auto"/>
        <w:left w:val="none" w:sz="0" w:space="0" w:color="auto"/>
        <w:bottom w:val="none" w:sz="0" w:space="0" w:color="auto"/>
        <w:right w:val="none" w:sz="0" w:space="0" w:color="auto"/>
      </w:divBdr>
    </w:div>
    <w:div w:id="859002521">
      <w:marLeft w:val="640"/>
      <w:marRight w:val="0"/>
      <w:marTop w:val="0"/>
      <w:marBottom w:val="0"/>
      <w:divBdr>
        <w:top w:val="none" w:sz="0" w:space="0" w:color="auto"/>
        <w:left w:val="none" w:sz="0" w:space="0" w:color="auto"/>
        <w:bottom w:val="none" w:sz="0" w:space="0" w:color="auto"/>
        <w:right w:val="none" w:sz="0" w:space="0" w:color="auto"/>
      </w:divBdr>
    </w:div>
    <w:div w:id="859195672">
      <w:marLeft w:val="640"/>
      <w:marRight w:val="0"/>
      <w:marTop w:val="0"/>
      <w:marBottom w:val="0"/>
      <w:divBdr>
        <w:top w:val="none" w:sz="0" w:space="0" w:color="auto"/>
        <w:left w:val="none" w:sz="0" w:space="0" w:color="auto"/>
        <w:bottom w:val="none" w:sz="0" w:space="0" w:color="auto"/>
        <w:right w:val="none" w:sz="0" w:space="0" w:color="auto"/>
      </w:divBdr>
    </w:div>
    <w:div w:id="859205445">
      <w:marLeft w:val="640"/>
      <w:marRight w:val="0"/>
      <w:marTop w:val="0"/>
      <w:marBottom w:val="0"/>
      <w:divBdr>
        <w:top w:val="none" w:sz="0" w:space="0" w:color="auto"/>
        <w:left w:val="none" w:sz="0" w:space="0" w:color="auto"/>
        <w:bottom w:val="none" w:sz="0" w:space="0" w:color="auto"/>
        <w:right w:val="none" w:sz="0" w:space="0" w:color="auto"/>
      </w:divBdr>
    </w:div>
    <w:div w:id="859314384">
      <w:marLeft w:val="640"/>
      <w:marRight w:val="0"/>
      <w:marTop w:val="0"/>
      <w:marBottom w:val="0"/>
      <w:divBdr>
        <w:top w:val="none" w:sz="0" w:space="0" w:color="auto"/>
        <w:left w:val="none" w:sz="0" w:space="0" w:color="auto"/>
        <w:bottom w:val="none" w:sz="0" w:space="0" w:color="auto"/>
        <w:right w:val="none" w:sz="0" w:space="0" w:color="auto"/>
      </w:divBdr>
    </w:div>
    <w:div w:id="859855460">
      <w:bodyDiv w:val="1"/>
      <w:marLeft w:val="0"/>
      <w:marRight w:val="0"/>
      <w:marTop w:val="0"/>
      <w:marBottom w:val="0"/>
      <w:divBdr>
        <w:top w:val="none" w:sz="0" w:space="0" w:color="auto"/>
        <w:left w:val="none" w:sz="0" w:space="0" w:color="auto"/>
        <w:bottom w:val="none" w:sz="0" w:space="0" w:color="auto"/>
        <w:right w:val="none" w:sz="0" w:space="0" w:color="auto"/>
      </w:divBdr>
    </w:div>
    <w:div w:id="859902545">
      <w:marLeft w:val="640"/>
      <w:marRight w:val="0"/>
      <w:marTop w:val="0"/>
      <w:marBottom w:val="0"/>
      <w:divBdr>
        <w:top w:val="none" w:sz="0" w:space="0" w:color="auto"/>
        <w:left w:val="none" w:sz="0" w:space="0" w:color="auto"/>
        <w:bottom w:val="none" w:sz="0" w:space="0" w:color="auto"/>
        <w:right w:val="none" w:sz="0" w:space="0" w:color="auto"/>
      </w:divBdr>
    </w:div>
    <w:div w:id="859902561">
      <w:marLeft w:val="640"/>
      <w:marRight w:val="0"/>
      <w:marTop w:val="0"/>
      <w:marBottom w:val="0"/>
      <w:divBdr>
        <w:top w:val="none" w:sz="0" w:space="0" w:color="auto"/>
        <w:left w:val="none" w:sz="0" w:space="0" w:color="auto"/>
        <w:bottom w:val="none" w:sz="0" w:space="0" w:color="auto"/>
        <w:right w:val="none" w:sz="0" w:space="0" w:color="auto"/>
      </w:divBdr>
    </w:div>
    <w:div w:id="860365013">
      <w:marLeft w:val="640"/>
      <w:marRight w:val="0"/>
      <w:marTop w:val="0"/>
      <w:marBottom w:val="0"/>
      <w:divBdr>
        <w:top w:val="none" w:sz="0" w:space="0" w:color="auto"/>
        <w:left w:val="none" w:sz="0" w:space="0" w:color="auto"/>
        <w:bottom w:val="none" w:sz="0" w:space="0" w:color="auto"/>
        <w:right w:val="none" w:sz="0" w:space="0" w:color="auto"/>
      </w:divBdr>
    </w:div>
    <w:div w:id="860776086">
      <w:marLeft w:val="640"/>
      <w:marRight w:val="0"/>
      <w:marTop w:val="0"/>
      <w:marBottom w:val="0"/>
      <w:divBdr>
        <w:top w:val="none" w:sz="0" w:space="0" w:color="auto"/>
        <w:left w:val="none" w:sz="0" w:space="0" w:color="auto"/>
        <w:bottom w:val="none" w:sz="0" w:space="0" w:color="auto"/>
        <w:right w:val="none" w:sz="0" w:space="0" w:color="auto"/>
      </w:divBdr>
    </w:div>
    <w:div w:id="860818147">
      <w:marLeft w:val="640"/>
      <w:marRight w:val="0"/>
      <w:marTop w:val="0"/>
      <w:marBottom w:val="0"/>
      <w:divBdr>
        <w:top w:val="none" w:sz="0" w:space="0" w:color="auto"/>
        <w:left w:val="none" w:sz="0" w:space="0" w:color="auto"/>
        <w:bottom w:val="none" w:sz="0" w:space="0" w:color="auto"/>
        <w:right w:val="none" w:sz="0" w:space="0" w:color="auto"/>
      </w:divBdr>
    </w:div>
    <w:div w:id="860894313">
      <w:marLeft w:val="640"/>
      <w:marRight w:val="0"/>
      <w:marTop w:val="0"/>
      <w:marBottom w:val="0"/>
      <w:divBdr>
        <w:top w:val="none" w:sz="0" w:space="0" w:color="auto"/>
        <w:left w:val="none" w:sz="0" w:space="0" w:color="auto"/>
        <w:bottom w:val="none" w:sz="0" w:space="0" w:color="auto"/>
        <w:right w:val="none" w:sz="0" w:space="0" w:color="auto"/>
      </w:divBdr>
    </w:div>
    <w:div w:id="861163955">
      <w:marLeft w:val="640"/>
      <w:marRight w:val="0"/>
      <w:marTop w:val="0"/>
      <w:marBottom w:val="0"/>
      <w:divBdr>
        <w:top w:val="none" w:sz="0" w:space="0" w:color="auto"/>
        <w:left w:val="none" w:sz="0" w:space="0" w:color="auto"/>
        <w:bottom w:val="none" w:sz="0" w:space="0" w:color="auto"/>
        <w:right w:val="none" w:sz="0" w:space="0" w:color="auto"/>
      </w:divBdr>
    </w:div>
    <w:div w:id="861213835">
      <w:marLeft w:val="640"/>
      <w:marRight w:val="0"/>
      <w:marTop w:val="0"/>
      <w:marBottom w:val="0"/>
      <w:divBdr>
        <w:top w:val="none" w:sz="0" w:space="0" w:color="auto"/>
        <w:left w:val="none" w:sz="0" w:space="0" w:color="auto"/>
        <w:bottom w:val="none" w:sz="0" w:space="0" w:color="auto"/>
        <w:right w:val="none" w:sz="0" w:space="0" w:color="auto"/>
      </w:divBdr>
    </w:div>
    <w:div w:id="861238487">
      <w:marLeft w:val="640"/>
      <w:marRight w:val="0"/>
      <w:marTop w:val="0"/>
      <w:marBottom w:val="0"/>
      <w:divBdr>
        <w:top w:val="none" w:sz="0" w:space="0" w:color="auto"/>
        <w:left w:val="none" w:sz="0" w:space="0" w:color="auto"/>
        <w:bottom w:val="none" w:sz="0" w:space="0" w:color="auto"/>
        <w:right w:val="none" w:sz="0" w:space="0" w:color="auto"/>
      </w:divBdr>
    </w:div>
    <w:div w:id="861626160">
      <w:marLeft w:val="640"/>
      <w:marRight w:val="0"/>
      <w:marTop w:val="0"/>
      <w:marBottom w:val="0"/>
      <w:divBdr>
        <w:top w:val="none" w:sz="0" w:space="0" w:color="auto"/>
        <w:left w:val="none" w:sz="0" w:space="0" w:color="auto"/>
        <w:bottom w:val="none" w:sz="0" w:space="0" w:color="auto"/>
        <w:right w:val="none" w:sz="0" w:space="0" w:color="auto"/>
      </w:divBdr>
    </w:div>
    <w:div w:id="861820006">
      <w:marLeft w:val="640"/>
      <w:marRight w:val="0"/>
      <w:marTop w:val="0"/>
      <w:marBottom w:val="0"/>
      <w:divBdr>
        <w:top w:val="none" w:sz="0" w:space="0" w:color="auto"/>
        <w:left w:val="none" w:sz="0" w:space="0" w:color="auto"/>
        <w:bottom w:val="none" w:sz="0" w:space="0" w:color="auto"/>
        <w:right w:val="none" w:sz="0" w:space="0" w:color="auto"/>
      </w:divBdr>
    </w:div>
    <w:div w:id="861864170">
      <w:marLeft w:val="640"/>
      <w:marRight w:val="0"/>
      <w:marTop w:val="0"/>
      <w:marBottom w:val="0"/>
      <w:divBdr>
        <w:top w:val="none" w:sz="0" w:space="0" w:color="auto"/>
        <w:left w:val="none" w:sz="0" w:space="0" w:color="auto"/>
        <w:bottom w:val="none" w:sz="0" w:space="0" w:color="auto"/>
        <w:right w:val="none" w:sz="0" w:space="0" w:color="auto"/>
      </w:divBdr>
    </w:div>
    <w:div w:id="862011232">
      <w:marLeft w:val="640"/>
      <w:marRight w:val="0"/>
      <w:marTop w:val="0"/>
      <w:marBottom w:val="0"/>
      <w:divBdr>
        <w:top w:val="none" w:sz="0" w:space="0" w:color="auto"/>
        <w:left w:val="none" w:sz="0" w:space="0" w:color="auto"/>
        <w:bottom w:val="none" w:sz="0" w:space="0" w:color="auto"/>
        <w:right w:val="none" w:sz="0" w:space="0" w:color="auto"/>
      </w:divBdr>
    </w:div>
    <w:div w:id="862016555">
      <w:marLeft w:val="640"/>
      <w:marRight w:val="0"/>
      <w:marTop w:val="0"/>
      <w:marBottom w:val="0"/>
      <w:divBdr>
        <w:top w:val="none" w:sz="0" w:space="0" w:color="auto"/>
        <w:left w:val="none" w:sz="0" w:space="0" w:color="auto"/>
        <w:bottom w:val="none" w:sz="0" w:space="0" w:color="auto"/>
        <w:right w:val="none" w:sz="0" w:space="0" w:color="auto"/>
      </w:divBdr>
    </w:div>
    <w:div w:id="862137327">
      <w:marLeft w:val="640"/>
      <w:marRight w:val="0"/>
      <w:marTop w:val="0"/>
      <w:marBottom w:val="0"/>
      <w:divBdr>
        <w:top w:val="none" w:sz="0" w:space="0" w:color="auto"/>
        <w:left w:val="none" w:sz="0" w:space="0" w:color="auto"/>
        <w:bottom w:val="none" w:sz="0" w:space="0" w:color="auto"/>
        <w:right w:val="none" w:sz="0" w:space="0" w:color="auto"/>
      </w:divBdr>
    </w:div>
    <w:div w:id="862206988">
      <w:marLeft w:val="640"/>
      <w:marRight w:val="0"/>
      <w:marTop w:val="0"/>
      <w:marBottom w:val="0"/>
      <w:divBdr>
        <w:top w:val="none" w:sz="0" w:space="0" w:color="auto"/>
        <w:left w:val="none" w:sz="0" w:space="0" w:color="auto"/>
        <w:bottom w:val="none" w:sz="0" w:space="0" w:color="auto"/>
        <w:right w:val="none" w:sz="0" w:space="0" w:color="auto"/>
      </w:divBdr>
    </w:div>
    <w:div w:id="863321448">
      <w:marLeft w:val="640"/>
      <w:marRight w:val="0"/>
      <w:marTop w:val="0"/>
      <w:marBottom w:val="0"/>
      <w:divBdr>
        <w:top w:val="none" w:sz="0" w:space="0" w:color="auto"/>
        <w:left w:val="none" w:sz="0" w:space="0" w:color="auto"/>
        <w:bottom w:val="none" w:sz="0" w:space="0" w:color="auto"/>
        <w:right w:val="none" w:sz="0" w:space="0" w:color="auto"/>
      </w:divBdr>
    </w:div>
    <w:div w:id="863329279">
      <w:bodyDiv w:val="1"/>
      <w:marLeft w:val="0"/>
      <w:marRight w:val="0"/>
      <w:marTop w:val="0"/>
      <w:marBottom w:val="0"/>
      <w:divBdr>
        <w:top w:val="none" w:sz="0" w:space="0" w:color="auto"/>
        <w:left w:val="none" w:sz="0" w:space="0" w:color="auto"/>
        <w:bottom w:val="none" w:sz="0" w:space="0" w:color="auto"/>
        <w:right w:val="none" w:sz="0" w:space="0" w:color="auto"/>
      </w:divBdr>
    </w:div>
    <w:div w:id="863709950">
      <w:marLeft w:val="640"/>
      <w:marRight w:val="0"/>
      <w:marTop w:val="0"/>
      <w:marBottom w:val="0"/>
      <w:divBdr>
        <w:top w:val="none" w:sz="0" w:space="0" w:color="auto"/>
        <w:left w:val="none" w:sz="0" w:space="0" w:color="auto"/>
        <w:bottom w:val="none" w:sz="0" w:space="0" w:color="auto"/>
        <w:right w:val="none" w:sz="0" w:space="0" w:color="auto"/>
      </w:divBdr>
    </w:div>
    <w:div w:id="863786603">
      <w:marLeft w:val="640"/>
      <w:marRight w:val="0"/>
      <w:marTop w:val="0"/>
      <w:marBottom w:val="0"/>
      <w:divBdr>
        <w:top w:val="none" w:sz="0" w:space="0" w:color="auto"/>
        <w:left w:val="none" w:sz="0" w:space="0" w:color="auto"/>
        <w:bottom w:val="none" w:sz="0" w:space="0" w:color="auto"/>
        <w:right w:val="none" w:sz="0" w:space="0" w:color="auto"/>
      </w:divBdr>
    </w:div>
    <w:div w:id="864171544">
      <w:marLeft w:val="640"/>
      <w:marRight w:val="0"/>
      <w:marTop w:val="0"/>
      <w:marBottom w:val="0"/>
      <w:divBdr>
        <w:top w:val="none" w:sz="0" w:space="0" w:color="auto"/>
        <w:left w:val="none" w:sz="0" w:space="0" w:color="auto"/>
        <w:bottom w:val="none" w:sz="0" w:space="0" w:color="auto"/>
        <w:right w:val="none" w:sz="0" w:space="0" w:color="auto"/>
      </w:divBdr>
    </w:div>
    <w:div w:id="864713055">
      <w:marLeft w:val="640"/>
      <w:marRight w:val="0"/>
      <w:marTop w:val="0"/>
      <w:marBottom w:val="0"/>
      <w:divBdr>
        <w:top w:val="none" w:sz="0" w:space="0" w:color="auto"/>
        <w:left w:val="none" w:sz="0" w:space="0" w:color="auto"/>
        <w:bottom w:val="none" w:sz="0" w:space="0" w:color="auto"/>
        <w:right w:val="none" w:sz="0" w:space="0" w:color="auto"/>
      </w:divBdr>
    </w:div>
    <w:div w:id="865022467">
      <w:marLeft w:val="640"/>
      <w:marRight w:val="0"/>
      <w:marTop w:val="0"/>
      <w:marBottom w:val="0"/>
      <w:divBdr>
        <w:top w:val="none" w:sz="0" w:space="0" w:color="auto"/>
        <w:left w:val="none" w:sz="0" w:space="0" w:color="auto"/>
        <w:bottom w:val="none" w:sz="0" w:space="0" w:color="auto"/>
        <w:right w:val="none" w:sz="0" w:space="0" w:color="auto"/>
      </w:divBdr>
    </w:div>
    <w:div w:id="865213229">
      <w:marLeft w:val="640"/>
      <w:marRight w:val="0"/>
      <w:marTop w:val="0"/>
      <w:marBottom w:val="0"/>
      <w:divBdr>
        <w:top w:val="none" w:sz="0" w:space="0" w:color="auto"/>
        <w:left w:val="none" w:sz="0" w:space="0" w:color="auto"/>
        <w:bottom w:val="none" w:sz="0" w:space="0" w:color="auto"/>
        <w:right w:val="none" w:sz="0" w:space="0" w:color="auto"/>
      </w:divBdr>
    </w:div>
    <w:div w:id="865602194">
      <w:marLeft w:val="640"/>
      <w:marRight w:val="0"/>
      <w:marTop w:val="0"/>
      <w:marBottom w:val="0"/>
      <w:divBdr>
        <w:top w:val="none" w:sz="0" w:space="0" w:color="auto"/>
        <w:left w:val="none" w:sz="0" w:space="0" w:color="auto"/>
        <w:bottom w:val="none" w:sz="0" w:space="0" w:color="auto"/>
        <w:right w:val="none" w:sz="0" w:space="0" w:color="auto"/>
      </w:divBdr>
    </w:div>
    <w:div w:id="865675362">
      <w:bodyDiv w:val="1"/>
      <w:marLeft w:val="0"/>
      <w:marRight w:val="0"/>
      <w:marTop w:val="0"/>
      <w:marBottom w:val="0"/>
      <w:divBdr>
        <w:top w:val="none" w:sz="0" w:space="0" w:color="auto"/>
        <w:left w:val="none" w:sz="0" w:space="0" w:color="auto"/>
        <w:bottom w:val="none" w:sz="0" w:space="0" w:color="auto"/>
        <w:right w:val="none" w:sz="0" w:space="0" w:color="auto"/>
      </w:divBdr>
      <w:divsChild>
        <w:div w:id="312950461">
          <w:marLeft w:val="640"/>
          <w:marRight w:val="0"/>
          <w:marTop w:val="0"/>
          <w:marBottom w:val="0"/>
          <w:divBdr>
            <w:top w:val="none" w:sz="0" w:space="0" w:color="auto"/>
            <w:left w:val="none" w:sz="0" w:space="0" w:color="auto"/>
            <w:bottom w:val="none" w:sz="0" w:space="0" w:color="auto"/>
            <w:right w:val="none" w:sz="0" w:space="0" w:color="auto"/>
          </w:divBdr>
        </w:div>
        <w:div w:id="334841366">
          <w:marLeft w:val="640"/>
          <w:marRight w:val="0"/>
          <w:marTop w:val="0"/>
          <w:marBottom w:val="0"/>
          <w:divBdr>
            <w:top w:val="none" w:sz="0" w:space="0" w:color="auto"/>
            <w:left w:val="none" w:sz="0" w:space="0" w:color="auto"/>
            <w:bottom w:val="none" w:sz="0" w:space="0" w:color="auto"/>
            <w:right w:val="none" w:sz="0" w:space="0" w:color="auto"/>
          </w:divBdr>
        </w:div>
        <w:div w:id="524172339">
          <w:marLeft w:val="640"/>
          <w:marRight w:val="0"/>
          <w:marTop w:val="0"/>
          <w:marBottom w:val="0"/>
          <w:divBdr>
            <w:top w:val="none" w:sz="0" w:space="0" w:color="auto"/>
            <w:left w:val="none" w:sz="0" w:space="0" w:color="auto"/>
            <w:bottom w:val="none" w:sz="0" w:space="0" w:color="auto"/>
            <w:right w:val="none" w:sz="0" w:space="0" w:color="auto"/>
          </w:divBdr>
        </w:div>
        <w:div w:id="554051814">
          <w:marLeft w:val="640"/>
          <w:marRight w:val="0"/>
          <w:marTop w:val="0"/>
          <w:marBottom w:val="0"/>
          <w:divBdr>
            <w:top w:val="none" w:sz="0" w:space="0" w:color="auto"/>
            <w:left w:val="none" w:sz="0" w:space="0" w:color="auto"/>
            <w:bottom w:val="none" w:sz="0" w:space="0" w:color="auto"/>
            <w:right w:val="none" w:sz="0" w:space="0" w:color="auto"/>
          </w:divBdr>
        </w:div>
        <w:div w:id="608897104">
          <w:marLeft w:val="640"/>
          <w:marRight w:val="0"/>
          <w:marTop w:val="0"/>
          <w:marBottom w:val="0"/>
          <w:divBdr>
            <w:top w:val="none" w:sz="0" w:space="0" w:color="auto"/>
            <w:left w:val="none" w:sz="0" w:space="0" w:color="auto"/>
            <w:bottom w:val="none" w:sz="0" w:space="0" w:color="auto"/>
            <w:right w:val="none" w:sz="0" w:space="0" w:color="auto"/>
          </w:divBdr>
        </w:div>
        <w:div w:id="679351153">
          <w:marLeft w:val="640"/>
          <w:marRight w:val="0"/>
          <w:marTop w:val="0"/>
          <w:marBottom w:val="0"/>
          <w:divBdr>
            <w:top w:val="none" w:sz="0" w:space="0" w:color="auto"/>
            <w:left w:val="none" w:sz="0" w:space="0" w:color="auto"/>
            <w:bottom w:val="none" w:sz="0" w:space="0" w:color="auto"/>
            <w:right w:val="none" w:sz="0" w:space="0" w:color="auto"/>
          </w:divBdr>
        </w:div>
        <w:div w:id="732046513">
          <w:marLeft w:val="640"/>
          <w:marRight w:val="0"/>
          <w:marTop w:val="0"/>
          <w:marBottom w:val="0"/>
          <w:divBdr>
            <w:top w:val="none" w:sz="0" w:space="0" w:color="auto"/>
            <w:left w:val="none" w:sz="0" w:space="0" w:color="auto"/>
            <w:bottom w:val="none" w:sz="0" w:space="0" w:color="auto"/>
            <w:right w:val="none" w:sz="0" w:space="0" w:color="auto"/>
          </w:divBdr>
        </w:div>
        <w:div w:id="748649660">
          <w:marLeft w:val="640"/>
          <w:marRight w:val="0"/>
          <w:marTop w:val="0"/>
          <w:marBottom w:val="0"/>
          <w:divBdr>
            <w:top w:val="none" w:sz="0" w:space="0" w:color="auto"/>
            <w:left w:val="none" w:sz="0" w:space="0" w:color="auto"/>
            <w:bottom w:val="none" w:sz="0" w:space="0" w:color="auto"/>
            <w:right w:val="none" w:sz="0" w:space="0" w:color="auto"/>
          </w:divBdr>
        </w:div>
        <w:div w:id="827936230">
          <w:marLeft w:val="640"/>
          <w:marRight w:val="0"/>
          <w:marTop w:val="0"/>
          <w:marBottom w:val="0"/>
          <w:divBdr>
            <w:top w:val="none" w:sz="0" w:space="0" w:color="auto"/>
            <w:left w:val="none" w:sz="0" w:space="0" w:color="auto"/>
            <w:bottom w:val="none" w:sz="0" w:space="0" w:color="auto"/>
            <w:right w:val="none" w:sz="0" w:space="0" w:color="auto"/>
          </w:divBdr>
        </w:div>
        <w:div w:id="925191152">
          <w:marLeft w:val="640"/>
          <w:marRight w:val="0"/>
          <w:marTop w:val="0"/>
          <w:marBottom w:val="0"/>
          <w:divBdr>
            <w:top w:val="none" w:sz="0" w:space="0" w:color="auto"/>
            <w:left w:val="none" w:sz="0" w:space="0" w:color="auto"/>
            <w:bottom w:val="none" w:sz="0" w:space="0" w:color="auto"/>
            <w:right w:val="none" w:sz="0" w:space="0" w:color="auto"/>
          </w:divBdr>
        </w:div>
        <w:div w:id="933855073">
          <w:marLeft w:val="640"/>
          <w:marRight w:val="0"/>
          <w:marTop w:val="0"/>
          <w:marBottom w:val="0"/>
          <w:divBdr>
            <w:top w:val="none" w:sz="0" w:space="0" w:color="auto"/>
            <w:left w:val="none" w:sz="0" w:space="0" w:color="auto"/>
            <w:bottom w:val="none" w:sz="0" w:space="0" w:color="auto"/>
            <w:right w:val="none" w:sz="0" w:space="0" w:color="auto"/>
          </w:divBdr>
        </w:div>
        <w:div w:id="953514282">
          <w:marLeft w:val="640"/>
          <w:marRight w:val="0"/>
          <w:marTop w:val="0"/>
          <w:marBottom w:val="0"/>
          <w:divBdr>
            <w:top w:val="none" w:sz="0" w:space="0" w:color="auto"/>
            <w:left w:val="none" w:sz="0" w:space="0" w:color="auto"/>
            <w:bottom w:val="none" w:sz="0" w:space="0" w:color="auto"/>
            <w:right w:val="none" w:sz="0" w:space="0" w:color="auto"/>
          </w:divBdr>
        </w:div>
        <w:div w:id="990862582">
          <w:marLeft w:val="640"/>
          <w:marRight w:val="0"/>
          <w:marTop w:val="0"/>
          <w:marBottom w:val="0"/>
          <w:divBdr>
            <w:top w:val="none" w:sz="0" w:space="0" w:color="auto"/>
            <w:left w:val="none" w:sz="0" w:space="0" w:color="auto"/>
            <w:bottom w:val="none" w:sz="0" w:space="0" w:color="auto"/>
            <w:right w:val="none" w:sz="0" w:space="0" w:color="auto"/>
          </w:divBdr>
        </w:div>
        <w:div w:id="1019744192">
          <w:marLeft w:val="640"/>
          <w:marRight w:val="0"/>
          <w:marTop w:val="0"/>
          <w:marBottom w:val="0"/>
          <w:divBdr>
            <w:top w:val="none" w:sz="0" w:space="0" w:color="auto"/>
            <w:left w:val="none" w:sz="0" w:space="0" w:color="auto"/>
            <w:bottom w:val="none" w:sz="0" w:space="0" w:color="auto"/>
            <w:right w:val="none" w:sz="0" w:space="0" w:color="auto"/>
          </w:divBdr>
        </w:div>
        <w:div w:id="1110927847">
          <w:marLeft w:val="640"/>
          <w:marRight w:val="0"/>
          <w:marTop w:val="0"/>
          <w:marBottom w:val="0"/>
          <w:divBdr>
            <w:top w:val="none" w:sz="0" w:space="0" w:color="auto"/>
            <w:left w:val="none" w:sz="0" w:space="0" w:color="auto"/>
            <w:bottom w:val="none" w:sz="0" w:space="0" w:color="auto"/>
            <w:right w:val="none" w:sz="0" w:space="0" w:color="auto"/>
          </w:divBdr>
        </w:div>
        <w:div w:id="1170415558">
          <w:marLeft w:val="640"/>
          <w:marRight w:val="0"/>
          <w:marTop w:val="0"/>
          <w:marBottom w:val="0"/>
          <w:divBdr>
            <w:top w:val="none" w:sz="0" w:space="0" w:color="auto"/>
            <w:left w:val="none" w:sz="0" w:space="0" w:color="auto"/>
            <w:bottom w:val="none" w:sz="0" w:space="0" w:color="auto"/>
            <w:right w:val="none" w:sz="0" w:space="0" w:color="auto"/>
          </w:divBdr>
        </w:div>
        <w:div w:id="1220898907">
          <w:marLeft w:val="640"/>
          <w:marRight w:val="0"/>
          <w:marTop w:val="0"/>
          <w:marBottom w:val="0"/>
          <w:divBdr>
            <w:top w:val="none" w:sz="0" w:space="0" w:color="auto"/>
            <w:left w:val="none" w:sz="0" w:space="0" w:color="auto"/>
            <w:bottom w:val="none" w:sz="0" w:space="0" w:color="auto"/>
            <w:right w:val="none" w:sz="0" w:space="0" w:color="auto"/>
          </w:divBdr>
        </w:div>
        <w:div w:id="1295872368">
          <w:marLeft w:val="640"/>
          <w:marRight w:val="0"/>
          <w:marTop w:val="0"/>
          <w:marBottom w:val="0"/>
          <w:divBdr>
            <w:top w:val="none" w:sz="0" w:space="0" w:color="auto"/>
            <w:left w:val="none" w:sz="0" w:space="0" w:color="auto"/>
            <w:bottom w:val="none" w:sz="0" w:space="0" w:color="auto"/>
            <w:right w:val="none" w:sz="0" w:space="0" w:color="auto"/>
          </w:divBdr>
        </w:div>
        <w:div w:id="1362241238">
          <w:marLeft w:val="640"/>
          <w:marRight w:val="0"/>
          <w:marTop w:val="0"/>
          <w:marBottom w:val="0"/>
          <w:divBdr>
            <w:top w:val="none" w:sz="0" w:space="0" w:color="auto"/>
            <w:left w:val="none" w:sz="0" w:space="0" w:color="auto"/>
            <w:bottom w:val="none" w:sz="0" w:space="0" w:color="auto"/>
            <w:right w:val="none" w:sz="0" w:space="0" w:color="auto"/>
          </w:divBdr>
        </w:div>
        <w:div w:id="1364012056">
          <w:marLeft w:val="640"/>
          <w:marRight w:val="0"/>
          <w:marTop w:val="0"/>
          <w:marBottom w:val="0"/>
          <w:divBdr>
            <w:top w:val="none" w:sz="0" w:space="0" w:color="auto"/>
            <w:left w:val="none" w:sz="0" w:space="0" w:color="auto"/>
            <w:bottom w:val="none" w:sz="0" w:space="0" w:color="auto"/>
            <w:right w:val="none" w:sz="0" w:space="0" w:color="auto"/>
          </w:divBdr>
        </w:div>
        <w:div w:id="1553156857">
          <w:marLeft w:val="640"/>
          <w:marRight w:val="0"/>
          <w:marTop w:val="0"/>
          <w:marBottom w:val="0"/>
          <w:divBdr>
            <w:top w:val="none" w:sz="0" w:space="0" w:color="auto"/>
            <w:left w:val="none" w:sz="0" w:space="0" w:color="auto"/>
            <w:bottom w:val="none" w:sz="0" w:space="0" w:color="auto"/>
            <w:right w:val="none" w:sz="0" w:space="0" w:color="auto"/>
          </w:divBdr>
        </w:div>
        <w:div w:id="1767385543">
          <w:marLeft w:val="640"/>
          <w:marRight w:val="0"/>
          <w:marTop w:val="0"/>
          <w:marBottom w:val="0"/>
          <w:divBdr>
            <w:top w:val="none" w:sz="0" w:space="0" w:color="auto"/>
            <w:left w:val="none" w:sz="0" w:space="0" w:color="auto"/>
            <w:bottom w:val="none" w:sz="0" w:space="0" w:color="auto"/>
            <w:right w:val="none" w:sz="0" w:space="0" w:color="auto"/>
          </w:divBdr>
        </w:div>
        <w:div w:id="1819613404">
          <w:marLeft w:val="640"/>
          <w:marRight w:val="0"/>
          <w:marTop w:val="0"/>
          <w:marBottom w:val="0"/>
          <w:divBdr>
            <w:top w:val="none" w:sz="0" w:space="0" w:color="auto"/>
            <w:left w:val="none" w:sz="0" w:space="0" w:color="auto"/>
            <w:bottom w:val="none" w:sz="0" w:space="0" w:color="auto"/>
            <w:right w:val="none" w:sz="0" w:space="0" w:color="auto"/>
          </w:divBdr>
        </w:div>
        <w:div w:id="1869027683">
          <w:marLeft w:val="640"/>
          <w:marRight w:val="0"/>
          <w:marTop w:val="0"/>
          <w:marBottom w:val="0"/>
          <w:divBdr>
            <w:top w:val="none" w:sz="0" w:space="0" w:color="auto"/>
            <w:left w:val="none" w:sz="0" w:space="0" w:color="auto"/>
            <w:bottom w:val="none" w:sz="0" w:space="0" w:color="auto"/>
            <w:right w:val="none" w:sz="0" w:space="0" w:color="auto"/>
          </w:divBdr>
        </w:div>
        <w:div w:id="1905794773">
          <w:marLeft w:val="640"/>
          <w:marRight w:val="0"/>
          <w:marTop w:val="0"/>
          <w:marBottom w:val="0"/>
          <w:divBdr>
            <w:top w:val="none" w:sz="0" w:space="0" w:color="auto"/>
            <w:left w:val="none" w:sz="0" w:space="0" w:color="auto"/>
            <w:bottom w:val="none" w:sz="0" w:space="0" w:color="auto"/>
            <w:right w:val="none" w:sz="0" w:space="0" w:color="auto"/>
          </w:divBdr>
        </w:div>
        <w:div w:id="1930655122">
          <w:marLeft w:val="640"/>
          <w:marRight w:val="0"/>
          <w:marTop w:val="0"/>
          <w:marBottom w:val="0"/>
          <w:divBdr>
            <w:top w:val="none" w:sz="0" w:space="0" w:color="auto"/>
            <w:left w:val="none" w:sz="0" w:space="0" w:color="auto"/>
            <w:bottom w:val="none" w:sz="0" w:space="0" w:color="auto"/>
            <w:right w:val="none" w:sz="0" w:space="0" w:color="auto"/>
          </w:divBdr>
        </w:div>
        <w:div w:id="1950770067">
          <w:marLeft w:val="640"/>
          <w:marRight w:val="0"/>
          <w:marTop w:val="0"/>
          <w:marBottom w:val="0"/>
          <w:divBdr>
            <w:top w:val="none" w:sz="0" w:space="0" w:color="auto"/>
            <w:left w:val="none" w:sz="0" w:space="0" w:color="auto"/>
            <w:bottom w:val="none" w:sz="0" w:space="0" w:color="auto"/>
            <w:right w:val="none" w:sz="0" w:space="0" w:color="auto"/>
          </w:divBdr>
        </w:div>
        <w:div w:id="2074234888">
          <w:marLeft w:val="640"/>
          <w:marRight w:val="0"/>
          <w:marTop w:val="0"/>
          <w:marBottom w:val="0"/>
          <w:divBdr>
            <w:top w:val="none" w:sz="0" w:space="0" w:color="auto"/>
            <w:left w:val="none" w:sz="0" w:space="0" w:color="auto"/>
            <w:bottom w:val="none" w:sz="0" w:space="0" w:color="auto"/>
            <w:right w:val="none" w:sz="0" w:space="0" w:color="auto"/>
          </w:divBdr>
        </w:div>
      </w:divsChild>
    </w:div>
    <w:div w:id="865680013">
      <w:marLeft w:val="640"/>
      <w:marRight w:val="0"/>
      <w:marTop w:val="0"/>
      <w:marBottom w:val="0"/>
      <w:divBdr>
        <w:top w:val="none" w:sz="0" w:space="0" w:color="auto"/>
        <w:left w:val="none" w:sz="0" w:space="0" w:color="auto"/>
        <w:bottom w:val="none" w:sz="0" w:space="0" w:color="auto"/>
        <w:right w:val="none" w:sz="0" w:space="0" w:color="auto"/>
      </w:divBdr>
    </w:div>
    <w:div w:id="866066424">
      <w:marLeft w:val="640"/>
      <w:marRight w:val="0"/>
      <w:marTop w:val="0"/>
      <w:marBottom w:val="0"/>
      <w:divBdr>
        <w:top w:val="none" w:sz="0" w:space="0" w:color="auto"/>
        <w:left w:val="none" w:sz="0" w:space="0" w:color="auto"/>
        <w:bottom w:val="none" w:sz="0" w:space="0" w:color="auto"/>
        <w:right w:val="none" w:sz="0" w:space="0" w:color="auto"/>
      </w:divBdr>
    </w:div>
    <w:div w:id="866139120">
      <w:marLeft w:val="640"/>
      <w:marRight w:val="0"/>
      <w:marTop w:val="0"/>
      <w:marBottom w:val="0"/>
      <w:divBdr>
        <w:top w:val="none" w:sz="0" w:space="0" w:color="auto"/>
        <w:left w:val="none" w:sz="0" w:space="0" w:color="auto"/>
        <w:bottom w:val="none" w:sz="0" w:space="0" w:color="auto"/>
        <w:right w:val="none" w:sz="0" w:space="0" w:color="auto"/>
      </w:divBdr>
    </w:div>
    <w:div w:id="866141366">
      <w:marLeft w:val="640"/>
      <w:marRight w:val="0"/>
      <w:marTop w:val="0"/>
      <w:marBottom w:val="0"/>
      <w:divBdr>
        <w:top w:val="none" w:sz="0" w:space="0" w:color="auto"/>
        <w:left w:val="none" w:sz="0" w:space="0" w:color="auto"/>
        <w:bottom w:val="none" w:sz="0" w:space="0" w:color="auto"/>
        <w:right w:val="none" w:sz="0" w:space="0" w:color="auto"/>
      </w:divBdr>
    </w:div>
    <w:div w:id="866256261">
      <w:bodyDiv w:val="1"/>
      <w:marLeft w:val="0"/>
      <w:marRight w:val="0"/>
      <w:marTop w:val="0"/>
      <w:marBottom w:val="0"/>
      <w:divBdr>
        <w:top w:val="none" w:sz="0" w:space="0" w:color="auto"/>
        <w:left w:val="none" w:sz="0" w:space="0" w:color="auto"/>
        <w:bottom w:val="none" w:sz="0" w:space="0" w:color="auto"/>
        <w:right w:val="none" w:sz="0" w:space="0" w:color="auto"/>
      </w:divBdr>
    </w:div>
    <w:div w:id="866603088">
      <w:marLeft w:val="640"/>
      <w:marRight w:val="0"/>
      <w:marTop w:val="0"/>
      <w:marBottom w:val="0"/>
      <w:divBdr>
        <w:top w:val="none" w:sz="0" w:space="0" w:color="auto"/>
        <w:left w:val="none" w:sz="0" w:space="0" w:color="auto"/>
        <w:bottom w:val="none" w:sz="0" w:space="0" w:color="auto"/>
        <w:right w:val="none" w:sz="0" w:space="0" w:color="auto"/>
      </w:divBdr>
    </w:div>
    <w:div w:id="866675689">
      <w:marLeft w:val="640"/>
      <w:marRight w:val="0"/>
      <w:marTop w:val="0"/>
      <w:marBottom w:val="0"/>
      <w:divBdr>
        <w:top w:val="none" w:sz="0" w:space="0" w:color="auto"/>
        <w:left w:val="none" w:sz="0" w:space="0" w:color="auto"/>
        <w:bottom w:val="none" w:sz="0" w:space="0" w:color="auto"/>
        <w:right w:val="none" w:sz="0" w:space="0" w:color="auto"/>
      </w:divBdr>
    </w:div>
    <w:div w:id="867108330">
      <w:marLeft w:val="640"/>
      <w:marRight w:val="0"/>
      <w:marTop w:val="0"/>
      <w:marBottom w:val="0"/>
      <w:divBdr>
        <w:top w:val="none" w:sz="0" w:space="0" w:color="auto"/>
        <w:left w:val="none" w:sz="0" w:space="0" w:color="auto"/>
        <w:bottom w:val="none" w:sz="0" w:space="0" w:color="auto"/>
        <w:right w:val="none" w:sz="0" w:space="0" w:color="auto"/>
      </w:divBdr>
    </w:div>
    <w:div w:id="867330214">
      <w:marLeft w:val="640"/>
      <w:marRight w:val="0"/>
      <w:marTop w:val="0"/>
      <w:marBottom w:val="0"/>
      <w:divBdr>
        <w:top w:val="none" w:sz="0" w:space="0" w:color="auto"/>
        <w:left w:val="none" w:sz="0" w:space="0" w:color="auto"/>
        <w:bottom w:val="none" w:sz="0" w:space="0" w:color="auto"/>
        <w:right w:val="none" w:sz="0" w:space="0" w:color="auto"/>
      </w:divBdr>
    </w:div>
    <w:div w:id="867378396">
      <w:marLeft w:val="640"/>
      <w:marRight w:val="0"/>
      <w:marTop w:val="0"/>
      <w:marBottom w:val="0"/>
      <w:divBdr>
        <w:top w:val="none" w:sz="0" w:space="0" w:color="auto"/>
        <w:left w:val="none" w:sz="0" w:space="0" w:color="auto"/>
        <w:bottom w:val="none" w:sz="0" w:space="0" w:color="auto"/>
        <w:right w:val="none" w:sz="0" w:space="0" w:color="auto"/>
      </w:divBdr>
    </w:div>
    <w:div w:id="867379701">
      <w:marLeft w:val="640"/>
      <w:marRight w:val="0"/>
      <w:marTop w:val="0"/>
      <w:marBottom w:val="0"/>
      <w:divBdr>
        <w:top w:val="none" w:sz="0" w:space="0" w:color="auto"/>
        <w:left w:val="none" w:sz="0" w:space="0" w:color="auto"/>
        <w:bottom w:val="none" w:sz="0" w:space="0" w:color="auto"/>
        <w:right w:val="none" w:sz="0" w:space="0" w:color="auto"/>
      </w:divBdr>
    </w:div>
    <w:div w:id="867837686">
      <w:marLeft w:val="640"/>
      <w:marRight w:val="0"/>
      <w:marTop w:val="0"/>
      <w:marBottom w:val="0"/>
      <w:divBdr>
        <w:top w:val="none" w:sz="0" w:space="0" w:color="auto"/>
        <w:left w:val="none" w:sz="0" w:space="0" w:color="auto"/>
        <w:bottom w:val="none" w:sz="0" w:space="0" w:color="auto"/>
        <w:right w:val="none" w:sz="0" w:space="0" w:color="auto"/>
      </w:divBdr>
    </w:div>
    <w:div w:id="868181735">
      <w:marLeft w:val="640"/>
      <w:marRight w:val="0"/>
      <w:marTop w:val="0"/>
      <w:marBottom w:val="0"/>
      <w:divBdr>
        <w:top w:val="none" w:sz="0" w:space="0" w:color="auto"/>
        <w:left w:val="none" w:sz="0" w:space="0" w:color="auto"/>
        <w:bottom w:val="none" w:sz="0" w:space="0" w:color="auto"/>
        <w:right w:val="none" w:sz="0" w:space="0" w:color="auto"/>
      </w:divBdr>
    </w:div>
    <w:div w:id="868489045">
      <w:marLeft w:val="640"/>
      <w:marRight w:val="0"/>
      <w:marTop w:val="0"/>
      <w:marBottom w:val="0"/>
      <w:divBdr>
        <w:top w:val="none" w:sz="0" w:space="0" w:color="auto"/>
        <w:left w:val="none" w:sz="0" w:space="0" w:color="auto"/>
        <w:bottom w:val="none" w:sz="0" w:space="0" w:color="auto"/>
        <w:right w:val="none" w:sz="0" w:space="0" w:color="auto"/>
      </w:divBdr>
    </w:div>
    <w:div w:id="868493506">
      <w:marLeft w:val="640"/>
      <w:marRight w:val="0"/>
      <w:marTop w:val="0"/>
      <w:marBottom w:val="0"/>
      <w:divBdr>
        <w:top w:val="none" w:sz="0" w:space="0" w:color="auto"/>
        <w:left w:val="none" w:sz="0" w:space="0" w:color="auto"/>
        <w:bottom w:val="none" w:sz="0" w:space="0" w:color="auto"/>
        <w:right w:val="none" w:sz="0" w:space="0" w:color="auto"/>
      </w:divBdr>
    </w:div>
    <w:div w:id="868686450">
      <w:marLeft w:val="640"/>
      <w:marRight w:val="0"/>
      <w:marTop w:val="0"/>
      <w:marBottom w:val="0"/>
      <w:divBdr>
        <w:top w:val="none" w:sz="0" w:space="0" w:color="auto"/>
        <w:left w:val="none" w:sz="0" w:space="0" w:color="auto"/>
        <w:bottom w:val="none" w:sz="0" w:space="0" w:color="auto"/>
        <w:right w:val="none" w:sz="0" w:space="0" w:color="auto"/>
      </w:divBdr>
    </w:div>
    <w:div w:id="869026153">
      <w:marLeft w:val="640"/>
      <w:marRight w:val="0"/>
      <w:marTop w:val="0"/>
      <w:marBottom w:val="0"/>
      <w:divBdr>
        <w:top w:val="none" w:sz="0" w:space="0" w:color="auto"/>
        <w:left w:val="none" w:sz="0" w:space="0" w:color="auto"/>
        <w:bottom w:val="none" w:sz="0" w:space="0" w:color="auto"/>
        <w:right w:val="none" w:sz="0" w:space="0" w:color="auto"/>
      </w:divBdr>
    </w:div>
    <w:div w:id="869034293">
      <w:bodyDiv w:val="1"/>
      <w:marLeft w:val="0"/>
      <w:marRight w:val="0"/>
      <w:marTop w:val="0"/>
      <w:marBottom w:val="0"/>
      <w:divBdr>
        <w:top w:val="none" w:sz="0" w:space="0" w:color="auto"/>
        <w:left w:val="none" w:sz="0" w:space="0" w:color="auto"/>
        <w:bottom w:val="none" w:sz="0" w:space="0" w:color="auto"/>
        <w:right w:val="none" w:sz="0" w:space="0" w:color="auto"/>
      </w:divBdr>
    </w:div>
    <w:div w:id="869149576">
      <w:marLeft w:val="640"/>
      <w:marRight w:val="0"/>
      <w:marTop w:val="0"/>
      <w:marBottom w:val="0"/>
      <w:divBdr>
        <w:top w:val="none" w:sz="0" w:space="0" w:color="auto"/>
        <w:left w:val="none" w:sz="0" w:space="0" w:color="auto"/>
        <w:bottom w:val="none" w:sz="0" w:space="0" w:color="auto"/>
        <w:right w:val="none" w:sz="0" w:space="0" w:color="auto"/>
      </w:divBdr>
    </w:div>
    <w:div w:id="869225198">
      <w:marLeft w:val="640"/>
      <w:marRight w:val="0"/>
      <w:marTop w:val="0"/>
      <w:marBottom w:val="0"/>
      <w:divBdr>
        <w:top w:val="none" w:sz="0" w:space="0" w:color="auto"/>
        <w:left w:val="none" w:sz="0" w:space="0" w:color="auto"/>
        <w:bottom w:val="none" w:sz="0" w:space="0" w:color="auto"/>
        <w:right w:val="none" w:sz="0" w:space="0" w:color="auto"/>
      </w:divBdr>
    </w:div>
    <w:div w:id="869420173">
      <w:bodyDiv w:val="1"/>
      <w:marLeft w:val="0"/>
      <w:marRight w:val="0"/>
      <w:marTop w:val="0"/>
      <w:marBottom w:val="0"/>
      <w:divBdr>
        <w:top w:val="none" w:sz="0" w:space="0" w:color="auto"/>
        <w:left w:val="none" w:sz="0" w:space="0" w:color="auto"/>
        <w:bottom w:val="none" w:sz="0" w:space="0" w:color="auto"/>
        <w:right w:val="none" w:sz="0" w:space="0" w:color="auto"/>
      </w:divBdr>
      <w:divsChild>
        <w:div w:id="217478904">
          <w:marLeft w:val="0"/>
          <w:marRight w:val="0"/>
          <w:marTop w:val="0"/>
          <w:marBottom w:val="0"/>
          <w:divBdr>
            <w:top w:val="none" w:sz="0" w:space="0" w:color="auto"/>
            <w:left w:val="none" w:sz="0" w:space="0" w:color="auto"/>
            <w:bottom w:val="none" w:sz="0" w:space="0" w:color="auto"/>
            <w:right w:val="none" w:sz="0" w:space="0" w:color="auto"/>
          </w:divBdr>
          <w:divsChild>
            <w:div w:id="1472484158">
              <w:marLeft w:val="0"/>
              <w:marRight w:val="0"/>
              <w:marTop w:val="0"/>
              <w:marBottom w:val="0"/>
              <w:divBdr>
                <w:top w:val="none" w:sz="0" w:space="0" w:color="auto"/>
                <w:left w:val="none" w:sz="0" w:space="0" w:color="auto"/>
                <w:bottom w:val="none" w:sz="0" w:space="0" w:color="auto"/>
                <w:right w:val="none" w:sz="0" w:space="0" w:color="auto"/>
              </w:divBdr>
              <w:divsChild>
                <w:div w:id="1943413868">
                  <w:marLeft w:val="0"/>
                  <w:marRight w:val="0"/>
                  <w:marTop w:val="0"/>
                  <w:marBottom w:val="0"/>
                  <w:divBdr>
                    <w:top w:val="none" w:sz="0" w:space="0" w:color="auto"/>
                    <w:left w:val="none" w:sz="0" w:space="0" w:color="auto"/>
                    <w:bottom w:val="none" w:sz="0" w:space="0" w:color="auto"/>
                    <w:right w:val="none" w:sz="0" w:space="0" w:color="auto"/>
                  </w:divBdr>
                  <w:divsChild>
                    <w:div w:id="1085347868">
                      <w:marLeft w:val="0"/>
                      <w:marRight w:val="0"/>
                      <w:marTop w:val="0"/>
                      <w:marBottom w:val="0"/>
                      <w:divBdr>
                        <w:top w:val="none" w:sz="0" w:space="0" w:color="auto"/>
                        <w:left w:val="none" w:sz="0" w:space="0" w:color="auto"/>
                        <w:bottom w:val="none" w:sz="0" w:space="0" w:color="auto"/>
                        <w:right w:val="none" w:sz="0" w:space="0" w:color="auto"/>
                      </w:divBdr>
                      <w:divsChild>
                        <w:div w:id="1765685427">
                          <w:marLeft w:val="0"/>
                          <w:marRight w:val="0"/>
                          <w:marTop w:val="0"/>
                          <w:marBottom w:val="0"/>
                          <w:divBdr>
                            <w:top w:val="none" w:sz="0" w:space="0" w:color="auto"/>
                            <w:left w:val="none" w:sz="0" w:space="0" w:color="auto"/>
                            <w:bottom w:val="none" w:sz="0" w:space="0" w:color="auto"/>
                            <w:right w:val="none" w:sz="0" w:space="0" w:color="auto"/>
                          </w:divBdr>
                          <w:divsChild>
                            <w:div w:id="2042781969">
                              <w:marLeft w:val="0"/>
                              <w:marRight w:val="0"/>
                              <w:marTop w:val="0"/>
                              <w:marBottom w:val="0"/>
                              <w:divBdr>
                                <w:top w:val="none" w:sz="0" w:space="0" w:color="auto"/>
                                <w:left w:val="none" w:sz="0" w:space="0" w:color="auto"/>
                                <w:bottom w:val="none" w:sz="0" w:space="0" w:color="auto"/>
                                <w:right w:val="none" w:sz="0" w:space="0" w:color="auto"/>
                              </w:divBdr>
                              <w:divsChild>
                                <w:div w:id="898784739">
                                  <w:marLeft w:val="0"/>
                                  <w:marRight w:val="0"/>
                                  <w:marTop w:val="0"/>
                                  <w:marBottom w:val="0"/>
                                  <w:divBdr>
                                    <w:top w:val="none" w:sz="0" w:space="0" w:color="auto"/>
                                    <w:left w:val="none" w:sz="0" w:space="0" w:color="auto"/>
                                    <w:bottom w:val="none" w:sz="0" w:space="0" w:color="auto"/>
                                    <w:right w:val="none" w:sz="0" w:space="0" w:color="auto"/>
                                  </w:divBdr>
                                  <w:divsChild>
                                    <w:div w:id="145255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420572">
      <w:marLeft w:val="640"/>
      <w:marRight w:val="0"/>
      <w:marTop w:val="0"/>
      <w:marBottom w:val="0"/>
      <w:divBdr>
        <w:top w:val="none" w:sz="0" w:space="0" w:color="auto"/>
        <w:left w:val="none" w:sz="0" w:space="0" w:color="auto"/>
        <w:bottom w:val="none" w:sz="0" w:space="0" w:color="auto"/>
        <w:right w:val="none" w:sz="0" w:space="0" w:color="auto"/>
      </w:divBdr>
    </w:div>
    <w:div w:id="869606171">
      <w:marLeft w:val="640"/>
      <w:marRight w:val="0"/>
      <w:marTop w:val="0"/>
      <w:marBottom w:val="0"/>
      <w:divBdr>
        <w:top w:val="none" w:sz="0" w:space="0" w:color="auto"/>
        <w:left w:val="none" w:sz="0" w:space="0" w:color="auto"/>
        <w:bottom w:val="none" w:sz="0" w:space="0" w:color="auto"/>
        <w:right w:val="none" w:sz="0" w:space="0" w:color="auto"/>
      </w:divBdr>
    </w:div>
    <w:div w:id="869878268">
      <w:marLeft w:val="640"/>
      <w:marRight w:val="0"/>
      <w:marTop w:val="0"/>
      <w:marBottom w:val="0"/>
      <w:divBdr>
        <w:top w:val="none" w:sz="0" w:space="0" w:color="auto"/>
        <w:left w:val="none" w:sz="0" w:space="0" w:color="auto"/>
        <w:bottom w:val="none" w:sz="0" w:space="0" w:color="auto"/>
        <w:right w:val="none" w:sz="0" w:space="0" w:color="auto"/>
      </w:divBdr>
    </w:div>
    <w:div w:id="869952127">
      <w:marLeft w:val="640"/>
      <w:marRight w:val="0"/>
      <w:marTop w:val="0"/>
      <w:marBottom w:val="0"/>
      <w:divBdr>
        <w:top w:val="none" w:sz="0" w:space="0" w:color="auto"/>
        <w:left w:val="none" w:sz="0" w:space="0" w:color="auto"/>
        <w:bottom w:val="none" w:sz="0" w:space="0" w:color="auto"/>
        <w:right w:val="none" w:sz="0" w:space="0" w:color="auto"/>
      </w:divBdr>
    </w:div>
    <w:div w:id="870337091">
      <w:marLeft w:val="640"/>
      <w:marRight w:val="0"/>
      <w:marTop w:val="0"/>
      <w:marBottom w:val="0"/>
      <w:divBdr>
        <w:top w:val="none" w:sz="0" w:space="0" w:color="auto"/>
        <w:left w:val="none" w:sz="0" w:space="0" w:color="auto"/>
        <w:bottom w:val="none" w:sz="0" w:space="0" w:color="auto"/>
        <w:right w:val="none" w:sz="0" w:space="0" w:color="auto"/>
      </w:divBdr>
    </w:div>
    <w:div w:id="870536223">
      <w:marLeft w:val="640"/>
      <w:marRight w:val="0"/>
      <w:marTop w:val="0"/>
      <w:marBottom w:val="0"/>
      <w:divBdr>
        <w:top w:val="none" w:sz="0" w:space="0" w:color="auto"/>
        <w:left w:val="none" w:sz="0" w:space="0" w:color="auto"/>
        <w:bottom w:val="none" w:sz="0" w:space="0" w:color="auto"/>
        <w:right w:val="none" w:sz="0" w:space="0" w:color="auto"/>
      </w:divBdr>
    </w:div>
    <w:div w:id="870800099">
      <w:marLeft w:val="640"/>
      <w:marRight w:val="0"/>
      <w:marTop w:val="0"/>
      <w:marBottom w:val="0"/>
      <w:divBdr>
        <w:top w:val="none" w:sz="0" w:space="0" w:color="auto"/>
        <w:left w:val="none" w:sz="0" w:space="0" w:color="auto"/>
        <w:bottom w:val="none" w:sz="0" w:space="0" w:color="auto"/>
        <w:right w:val="none" w:sz="0" w:space="0" w:color="auto"/>
      </w:divBdr>
    </w:div>
    <w:div w:id="872184058">
      <w:marLeft w:val="640"/>
      <w:marRight w:val="0"/>
      <w:marTop w:val="0"/>
      <w:marBottom w:val="0"/>
      <w:divBdr>
        <w:top w:val="none" w:sz="0" w:space="0" w:color="auto"/>
        <w:left w:val="none" w:sz="0" w:space="0" w:color="auto"/>
        <w:bottom w:val="none" w:sz="0" w:space="0" w:color="auto"/>
        <w:right w:val="none" w:sz="0" w:space="0" w:color="auto"/>
      </w:divBdr>
    </w:div>
    <w:div w:id="872381696">
      <w:marLeft w:val="640"/>
      <w:marRight w:val="0"/>
      <w:marTop w:val="0"/>
      <w:marBottom w:val="0"/>
      <w:divBdr>
        <w:top w:val="none" w:sz="0" w:space="0" w:color="auto"/>
        <w:left w:val="none" w:sz="0" w:space="0" w:color="auto"/>
        <w:bottom w:val="none" w:sz="0" w:space="0" w:color="auto"/>
        <w:right w:val="none" w:sz="0" w:space="0" w:color="auto"/>
      </w:divBdr>
    </w:div>
    <w:div w:id="872569822">
      <w:marLeft w:val="640"/>
      <w:marRight w:val="0"/>
      <w:marTop w:val="0"/>
      <w:marBottom w:val="0"/>
      <w:divBdr>
        <w:top w:val="none" w:sz="0" w:space="0" w:color="auto"/>
        <w:left w:val="none" w:sz="0" w:space="0" w:color="auto"/>
        <w:bottom w:val="none" w:sz="0" w:space="0" w:color="auto"/>
        <w:right w:val="none" w:sz="0" w:space="0" w:color="auto"/>
      </w:divBdr>
    </w:div>
    <w:div w:id="873273636">
      <w:marLeft w:val="640"/>
      <w:marRight w:val="0"/>
      <w:marTop w:val="0"/>
      <w:marBottom w:val="0"/>
      <w:divBdr>
        <w:top w:val="none" w:sz="0" w:space="0" w:color="auto"/>
        <w:left w:val="none" w:sz="0" w:space="0" w:color="auto"/>
        <w:bottom w:val="none" w:sz="0" w:space="0" w:color="auto"/>
        <w:right w:val="none" w:sz="0" w:space="0" w:color="auto"/>
      </w:divBdr>
    </w:div>
    <w:div w:id="873276197">
      <w:marLeft w:val="640"/>
      <w:marRight w:val="0"/>
      <w:marTop w:val="0"/>
      <w:marBottom w:val="0"/>
      <w:divBdr>
        <w:top w:val="none" w:sz="0" w:space="0" w:color="auto"/>
        <w:left w:val="none" w:sz="0" w:space="0" w:color="auto"/>
        <w:bottom w:val="none" w:sz="0" w:space="0" w:color="auto"/>
        <w:right w:val="none" w:sz="0" w:space="0" w:color="auto"/>
      </w:divBdr>
    </w:div>
    <w:div w:id="873466990">
      <w:marLeft w:val="640"/>
      <w:marRight w:val="0"/>
      <w:marTop w:val="0"/>
      <w:marBottom w:val="0"/>
      <w:divBdr>
        <w:top w:val="none" w:sz="0" w:space="0" w:color="auto"/>
        <w:left w:val="none" w:sz="0" w:space="0" w:color="auto"/>
        <w:bottom w:val="none" w:sz="0" w:space="0" w:color="auto"/>
        <w:right w:val="none" w:sz="0" w:space="0" w:color="auto"/>
      </w:divBdr>
    </w:div>
    <w:div w:id="873880268">
      <w:bodyDiv w:val="1"/>
      <w:marLeft w:val="0"/>
      <w:marRight w:val="0"/>
      <w:marTop w:val="0"/>
      <w:marBottom w:val="0"/>
      <w:divBdr>
        <w:top w:val="none" w:sz="0" w:space="0" w:color="auto"/>
        <w:left w:val="none" w:sz="0" w:space="0" w:color="auto"/>
        <w:bottom w:val="none" w:sz="0" w:space="0" w:color="auto"/>
        <w:right w:val="none" w:sz="0" w:space="0" w:color="auto"/>
      </w:divBdr>
    </w:div>
    <w:div w:id="874196207">
      <w:marLeft w:val="640"/>
      <w:marRight w:val="0"/>
      <w:marTop w:val="0"/>
      <w:marBottom w:val="0"/>
      <w:divBdr>
        <w:top w:val="none" w:sz="0" w:space="0" w:color="auto"/>
        <w:left w:val="none" w:sz="0" w:space="0" w:color="auto"/>
        <w:bottom w:val="none" w:sz="0" w:space="0" w:color="auto"/>
        <w:right w:val="none" w:sz="0" w:space="0" w:color="auto"/>
      </w:divBdr>
    </w:div>
    <w:div w:id="874392064">
      <w:marLeft w:val="640"/>
      <w:marRight w:val="0"/>
      <w:marTop w:val="0"/>
      <w:marBottom w:val="0"/>
      <w:divBdr>
        <w:top w:val="none" w:sz="0" w:space="0" w:color="auto"/>
        <w:left w:val="none" w:sz="0" w:space="0" w:color="auto"/>
        <w:bottom w:val="none" w:sz="0" w:space="0" w:color="auto"/>
        <w:right w:val="none" w:sz="0" w:space="0" w:color="auto"/>
      </w:divBdr>
    </w:div>
    <w:div w:id="874464363">
      <w:bodyDiv w:val="1"/>
      <w:marLeft w:val="0"/>
      <w:marRight w:val="0"/>
      <w:marTop w:val="0"/>
      <w:marBottom w:val="0"/>
      <w:divBdr>
        <w:top w:val="none" w:sz="0" w:space="0" w:color="auto"/>
        <w:left w:val="none" w:sz="0" w:space="0" w:color="auto"/>
        <w:bottom w:val="none" w:sz="0" w:space="0" w:color="auto"/>
        <w:right w:val="none" w:sz="0" w:space="0" w:color="auto"/>
      </w:divBdr>
    </w:div>
    <w:div w:id="874537818">
      <w:marLeft w:val="640"/>
      <w:marRight w:val="0"/>
      <w:marTop w:val="0"/>
      <w:marBottom w:val="0"/>
      <w:divBdr>
        <w:top w:val="none" w:sz="0" w:space="0" w:color="auto"/>
        <w:left w:val="none" w:sz="0" w:space="0" w:color="auto"/>
        <w:bottom w:val="none" w:sz="0" w:space="0" w:color="auto"/>
        <w:right w:val="none" w:sz="0" w:space="0" w:color="auto"/>
      </w:divBdr>
    </w:div>
    <w:div w:id="874923063">
      <w:marLeft w:val="640"/>
      <w:marRight w:val="0"/>
      <w:marTop w:val="0"/>
      <w:marBottom w:val="0"/>
      <w:divBdr>
        <w:top w:val="none" w:sz="0" w:space="0" w:color="auto"/>
        <w:left w:val="none" w:sz="0" w:space="0" w:color="auto"/>
        <w:bottom w:val="none" w:sz="0" w:space="0" w:color="auto"/>
        <w:right w:val="none" w:sz="0" w:space="0" w:color="auto"/>
      </w:divBdr>
    </w:div>
    <w:div w:id="874923158">
      <w:marLeft w:val="640"/>
      <w:marRight w:val="0"/>
      <w:marTop w:val="0"/>
      <w:marBottom w:val="0"/>
      <w:divBdr>
        <w:top w:val="none" w:sz="0" w:space="0" w:color="auto"/>
        <w:left w:val="none" w:sz="0" w:space="0" w:color="auto"/>
        <w:bottom w:val="none" w:sz="0" w:space="0" w:color="auto"/>
        <w:right w:val="none" w:sz="0" w:space="0" w:color="auto"/>
      </w:divBdr>
    </w:div>
    <w:div w:id="874930971">
      <w:marLeft w:val="640"/>
      <w:marRight w:val="0"/>
      <w:marTop w:val="0"/>
      <w:marBottom w:val="0"/>
      <w:divBdr>
        <w:top w:val="none" w:sz="0" w:space="0" w:color="auto"/>
        <w:left w:val="none" w:sz="0" w:space="0" w:color="auto"/>
        <w:bottom w:val="none" w:sz="0" w:space="0" w:color="auto"/>
        <w:right w:val="none" w:sz="0" w:space="0" w:color="auto"/>
      </w:divBdr>
    </w:div>
    <w:div w:id="875196997">
      <w:marLeft w:val="640"/>
      <w:marRight w:val="0"/>
      <w:marTop w:val="0"/>
      <w:marBottom w:val="0"/>
      <w:divBdr>
        <w:top w:val="none" w:sz="0" w:space="0" w:color="auto"/>
        <w:left w:val="none" w:sz="0" w:space="0" w:color="auto"/>
        <w:bottom w:val="none" w:sz="0" w:space="0" w:color="auto"/>
        <w:right w:val="none" w:sz="0" w:space="0" w:color="auto"/>
      </w:divBdr>
    </w:div>
    <w:div w:id="875628381">
      <w:bodyDiv w:val="1"/>
      <w:marLeft w:val="0"/>
      <w:marRight w:val="0"/>
      <w:marTop w:val="0"/>
      <w:marBottom w:val="0"/>
      <w:divBdr>
        <w:top w:val="none" w:sz="0" w:space="0" w:color="auto"/>
        <w:left w:val="none" w:sz="0" w:space="0" w:color="auto"/>
        <w:bottom w:val="none" w:sz="0" w:space="0" w:color="auto"/>
        <w:right w:val="none" w:sz="0" w:space="0" w:color="auto"/>
      </w:divBdr>
    </w:div>
    <w:div w:id="875851524">
      <w:marLeft w:val="640"/>
      <w:marRight w:val="0"/>
      <w:marTop w:val="0"/>
      <w:marBottom w:val="0"/>
      <w:divBdr>
        <w:top w:val="none" w:sz="0" w:space="0" w:color="auto"/>
        <w:left w:val="none" w:sz="0" w:space="0" w:color="auto"/>
        <w:bottom w:val="none" w:sz="0" w:space="0" w:color="auto"/>
        <w:right w:val="none" w:sz="0" w:space="0" w:color="auto"/>
      </w:divBdr>
    </w:div>
    <w:div w:id="875972659">
      <w:marLeft w:val="640"/>
      <w:marRight w:val="0"/>
      <w:marTop w:val="0"/>
      <w:marBottom w:val="0"/>
      <w:divBdr>
        <w:top w:val="none" w:sz="0" w:space="0" w:color="auto"/>
        <w:left w:val="none" w:sz="0" w:space="0" w:color="auto"/>
        <w:bottom w:val="none" w:sz="0" w:space="0" w:color="auto"/>
        <w:right w:val="none" w:sz="0" w:space="0" w:color="auto"/>
      </w:divBdr>
    </w:div>
    <w:div w:id="876241832">
      <w:marLeft w:val="640"/>
      <w:marRight w:val="0"/>
      <w:marTop w:val="0"/>
      <w:marBottom w:val="0"/>
      <w:divBdr>
        <w:top w:val="none" w:sz="0" w:space="0" w:color="auto"/>
        <w:left w:val="none" w:sz="0" w:space="0" w:color="auto"/>
        <w:bottom w:val="none" w:sz="0" w:space="0" w:color="auto"/>
        <w:right w:val="none" w:sz="0" w:space="0" w:color="auto"/>
      </w:divBdr>
    </w:div>
    <w:div w:id="876312932">
      <w:marLeft w:val="640"/>
      <w:marRight w:val="0"/>
      <w:marTop w:val="0"/>
      <w:marBottom w:val="0"/>
      <w:divBdr>
        <w:top w:val="none" w:sz="0" w:space="0" w:color="auto"/>
        <w:left w:val="none" w:sz="0" w:space="0" w:color="auto"/>
        <w:bottom w:val="none" w:sz="0" w:space="0" w:color="auto"/>
        <w:right w:val="none" w:sz="0" w:space="0" w:color="auto"/>
      </w:divBdr>
    </w:div>
    <w:div w:id="876360029">
      <w:marLeft w:val="640"/>
      <w:marRight w:val="0"/>
      <w:marTop w:val="0"/>
      <w:marBottom w:val="0"/>
      <w:divBdr>
        <w:top w:val="none" w:sz="0" w:space="0" w:color="auto"/>
        <w:left w:val="none" w:sz="0" w:space="0" w:color="auto"/>
        <w:bottom w:val="none" w:sz="0" w:space="0" w:color="auto"/>
        <w:right w:val="none" w:sz="0" w:space="0" w:color="auto"/>
      </w:divBdr>
    </w:div>
    <w:div w:id="876625023">
      <w:marLeft w:val="640"/>
      <w:marRight w:val="0"/>
      <w:marTop w:val="0"/>
      <w:marBottom w:val="0"/>
      <w:divBdr>
        <w:top w:val="none" w:sz="0" w:space="0" w:color="auto"/>
        <w:left w:val="none" w:sz="0" w:space="0" w:color="auto"/>
        <w:bottom w:val="none" w:sz="0" w:space="0" w:color="auto"/>
        <w:right w:val="none" w:sz="0" w:space="0" w:color="auto"/>
      </w:divBdr>
    </w:div>
    <w:div w:id="876698321">
      <w:marLeft w:val="640"/>
      <w:marRight w:val="0"/>
      <w:marTop w:val="0"/>
      <w:marBottom w:val="0"/>
      <w:divBdr>
        <w:top w:val="none" w:sz="0" w:space="0" w:color="auto"/>
        <w:left w:val="none" w:sz="0" w:space="0" w:color="auto"/>
        <w:bottom w:val="none" w:sz="0" w:space="0" w:color="auto"/>
        <w:right w:val="none" w:sz="0" w:space="0" w:color="auto"/>
      </w:divBdr>
    </w:div>
    <w:div w:id="876964366">
      <w:marLeft w:val="640"/>
      <w:marRight w:val="0"/>
      <w:marTop w:val="0"/>
      <w:marBottom w:val="0"/>
      <w:divBdr>
        <w:top w:val="none" w:sz="0" w:space="0" w:color="auto"/>
        <w:left w:val="none" w:sz="0" w:space="0" w:color="auto"/>
        <w:bottom w:val="none" w:sz="0" w:space="0" w:color="auto"/>
        <w:right w:val="none" w:sz="0" w:space="0" w:color="auto"/>
      </w:divBdr>
    </w:div>
    <w:div w:id="877012463">
      <w:marLeft w:val="640"/>
      <w:marRight w:val="0"/>
      <w:marTop w:val="0"/>
      <w:marBottom w:val="0"/>
      <w:divBdr>
        <w:top w:val="none" w:sz="0" w:space="0" w:color="auto"/>
        <w:left w:val="none" w:sz="0" w:space="0" w:color="auto"/>
        <w:bottom w:val="none" w:sz="0" w:space="0" w:color="auto"/>
        <w:right w:val="none" w:sz="0" w:space="0" w:color="auto"/>
      </w:divBdr>
    </w:div>
    <w:div w:id="877858095">
      <w:marLeft w:val="640"/>
      <w:marRight w:val="0"/>
      <w:marTop w:val="0"/>
      <w:marBottom w:val="0"/>
      <w:divBdr>
        <w:top w:val="none" w:sz="0" w:space="0" w:color="auto"/>
        <w:left w:val="none" w:sz="0" w:space="0" w:color="auto"/>
        <w:bottom w:val="none" w:sz="0" w:space="0" w:color="auto"/>
        <w:right w:val="none" w:sz="0" w:space="0" w:color="auto"/>
      </w:divBdr>
    </w:div>
    <w:div w:id="877860716">
      <w:marLeft w:val="640"/>
      <w:marRight w:val="0"/>
      <w:marTop w:val="0"/>
      <w:marBottom w:val="0"/>
      <w:divBdr>
        <w:top w:val="none" w:sz="0" w:space="0" w:color="auto"/>
        <w:left w:val="none" w:sz="0" w:space="0" w:color="auto"/>
        <w:bottom w:val="none" w:sz="0" w:space="0" w:color="auto"/>
        <w:right w:val="none" w:sz="0" w:space="0" w:color="auto"/>
      </w:divBdr>
    </w:div>
    <w:div w:id="878472052">
      <w:marLeft w:val="640"/>
      <w:marRight w:val="0"/>
      <w:marTop w:val="0"/>
      <w:marBottom w:val="0"/>
      <w:divBdr>
        <w:top w:val="none" w:sz="0" w:space="0" w:color="auto"/>
        <w:left w:val="none" w:sz="0" w:space="0" w:color="auto"/>
        <w:bottom w:val="none" w:sz="0" w:space="0" w:color="auto"/>
        <w:right w:val="none" w:sz="0" w:space="0" w:color="auto"/>
      </w:divBdr>
    </w:div>
    <w:div w:id="878593665">
      <w:marLeft w:val="640"/>
      <w:marRight w:val="0"/>
      <w:marTop w:val="0"/>
      <w:marBottom w:val="0"/>
      <w:divBdr>
        <w:top w:val="none" w:sz="0" w:space="0" w:color="auto"/>
        <w:left w:val="none" w:sz="0" w:space="0" w:color="auto"/>
        <w:bottom w:val="none" w:sz="0" w:space="0" w:color="auto"/>
        <w:right w:val="none" w:sz="0" w:space="0" w:color="auto"/>
      </w:divBdr>
    </w:div>
    <w:div w:id="878668904">
      <w:marLeft w:val="640"/>
      <w:marRight w:val="0"/>
      <w:marTop w:val="0"/>
      <w:marBottom w:val="0"/>
      <w:divBdr>
        <w:top w:val="none" w:sz="0" w:space="0" w:color="auto"/>
        <w:left w:val="none" w:sz="0" w:space="0" w:color="auto"/>
        <w:bottom w:val="none" w:sz="0" w:space="0" w:color="auto"/>
        <w:right w:val="none" w:sz="0" w:space="0" w:color="auto"/>
      </w:divBdr>
    </w:div>
    <w:div w:id="878857209">
      <w:marLeft w:val="640"/>
      <w:marRight w:val="0"/>
      <w:marTop w:val="0"/>
      <w:marBottom w:val="0"/>
      <w:divBdr>
        <w:top w:val="none" w:sz="0" w:space="0" w:color="auto"/>
        <w:left w:val="none" w:sz="0" w:space="0" w:color="auto"/>
        <w:bottom w:val="none" w:sz="0" w:space="0" w:color="auto"/>
        <w:right w:val="none" w:sz="0" w:space="0" w:color="auto"/>
      </w:divBdr>
    </w:div>
    <w:div w:id="878903579">
      <w:marLeft w:val="640"/>
      <w:marRight w:val="0"/>
      <w:marTop w:val="0"/>
      <w:marBottom w:val="0"/>
      <w:divBdr>
        <w:top w:val="none" w:sz="0" w:space="0" w:color="auto"/>
        <w:left w:val="none" w:sz="0" w:space="0" w:color="auto"/>
        <w:bottom w:val="none" w:sz="0" w:space="0" w:color="auto"/>
        <w:right w:val="none" w:sz="0" w:space="0" w:color="auto"/>
      </w:divBdr>
    </w:div>
    <w:div w:id="879053185">
      <w:marLeft w:val="640"/>
      <w:marRight w:val="0"/>
      <w:marTop w:val="0"/>
      <w:marBottom w:val="0"/>
      <w:divBdr>
        <w:top w:val="none" w:sz="0" w:space="0" w:color="auto"/>
        <w:left w:val="none" w:sz="0" w:space="0" w:color="auto"/>
        <w:bottom w:val="none" w:sz="0" w:space="0" w:color="auto"/>
        <w:right w:val="none" w:sz="0" w:space="0" w:color="auto"/>
      </w:divBdr>
    </w:div>
    <w:div w:id="879130247">
      <w:bodyDiv w:val="1"/>
      <w:marLeft w:val="0"/>
      <w:marRight w:val="0"/>
      <w:marTop w:val="0"/>
      <w:marBottom w:val="0"/>
      <w:divBdr>
        <w:top w:val="none" w:sz="0" w:space="0" w:color="auto"/>
        <w:left w:val="none" w:sz="0" w:space="0" w:color="auto"/>
        <w:bottom w:val="none" w:sz="0" w:space="0" w:color="auto"/>
        <w:right w:val="none" w:sz="0" w:space="0" w:color="auto"/>
      </w:divBdr>
    </w:div>
    <w:div w:id="879167110">
      <w:marLeft w:val="640"/>
      <w:marRight w:val="0"/>
      <w:marTop w:val="0"/>
      <w:marBottom w:val="0"/>
      <w:divBdr>
        <w:top w:val="none" w:sz="0" w:space="0" w:color="auto"/>
        <w:left w:val="none" w:sz="0" w:space="0" w:color="auto"/>
        <w:bottom w:val="none" w:sz="0" w:space="0" w:color="auto"/>
        <w:right w:val="none" w:sz="0" w:space="0" w:color="auto"/>
      </w:divBdr>
    </w:div>
    <w:div w:id="879433847">
      <w:marLeft w:val="640"/>
      <w:marRight w:val="0"/>
      <w:marTop w:val="0"/>
      <w:marBottom w:val="0"/>
      <w:divBdr>
        <w:top w:val="none" w:sz="0" w:space="0" w:color="auto"/>
        <w:left w:val="none" w:sz="0" w:space="0" w:color="auto"/>
        <w:bottom w:val="none" w:sz="0" w:space="0" w:color="auto"/>
        <w:right w:val="none" w:sz="0" w:space="0" w:color="auto"/>
      </w:divBdr>
    </w:div>
    <w:div w:id="879436906">
      <w:marLeft w:val="640"/>
      <w:marRight w:val="0"/>
      <w:marTop w:val="0"/>
      <w:marBottom w:val="0"/>
      <w:divBdr>
        <w:top w:val="none" w:sz="0" w:space="0" w:color="auto"/>
        <w:left w:val="none" w:sz="0" w:space="0" w:color="auto"/>
        <w:bottom w:val="none" w:sz="0" w:space="0" w:color="auto"/>
        <w:right w:val="none" w:sz="0" w:space="0" w:color="auto"/>
      </w:divBdr>
    </w:div>
    <w:div w:id="879780598">
      <w:marLeft w:val="640"/>
      <w:marRight w:val="0"/>
      <w:marTop w:val="0"/>
      <w:marBottom w:val="0"/>
      <w:divBdr>
        <w:top w:val="none" w:sz="0" w:space="0" w:color="auto"/>
        <w:left w:val="none" w:sz="0" w:space="0" w:color="auto"/>
        <w:bottom w:val="none" w:sz="0" w:space="0" w:color="auto"/>
        <w:right w:val="none" w:sz="0" w:space="0" w:color="auto"/>
      </w:divBdr>
    </w:div>
    <w:div w:id="879978260">
      <w:marLeft w:val="640"/>
      <w:marRight w:val="0"/>
      <w:marTop w:val="0"/>
      <w:marBottom w:val="0"/>
      <w:divBdr>
        <w:top w:val="none" w:sz="0" w:space="0" w:color="auto"/>
        <w:left w:val="none" w:sz="0" w:space="0" w:color="auto"/>
        <w:bottom w:val="none" w:sz="0" w:space="0" w:color="auto"/>
        <w:right w:val="none" w:sz="0" w:space="0" w:color="auto"/>
      </w:divBdr>
    </w:div>
    <w:div w:id="880476163">
      <w:marLeft w:val="640"/>
      <w:marRight w:val="0"/>
      <w:marTop w:val="0"/>
      <w:marBottom w:val="0"/>
      <w:divBdr>
        <w:top w:val="none" w:sz="0" w:space="0" w:color="auto"/>
        <w:left w:val="none" w:sz="0" w:space="0" w:color="auto"/>
        <w:bottom w:val="none" w:sz="0" w:space="0" w:color="auto"/>
        <w:right w:val="none" w:sz="0" w:space="0" w:color="auto"/>
      </w:divBdr>
    </w:div>
    <w:div w:id="881215675">
      <w:marLeft w:val="640"/>
      <w:marRight w:val="0"/>
      <w:marTop w:val="0"/>
      <w:marBottom w:val="0"/>
      <w:divBdr>
        <w:top w:val="none" w:sz="0" w:space="0" w:color="auto"/>
        <w:left w:val="none" w:sz="0" w:space="0" w:color="auto"/>
        <w:bottom w:val="none" w:sz="0" w:space="0" w:color="auto"/>
        <w:right w:val="none" w:sz="0" w:space="0" w:color="auto"/>
      </w:divBdr>
    </w:div>
    <w:div w:id="881330187">
      <w:marLeft w:val="640"/>
      <w:marRight w:val="0"/>
      <w:marTop w:val="0"/>
      <w:marBottom w:val="0"/>
      <w:divBdr>
        <w:top w:val="none" w:sz="0" w:space="0" w:color="auto"/>
        <w:left w:val="none" w:sz="0" w:space="0" w:color="auto"/>
        <w:bottom w:val="none" w:sz="0" w:space="0" w:color="auto"/>
        <w:right w:val="none" w:sz="0" w:space="0" w:color="auto"/>
      </w:divBdr>
    </w:div>
    <w:div w:id="881601615">
      <w:marLeft w:val="640"/>
      <w:marRight w:val="0"/>
      <w:marTop w:val="0"/>
      <w:marBottom w:val="0"/>
      <w:divBdr>
        <w:top w:val="none" w:sz="0" w:space="0" w:color="auto"/>
        <w:left w:val="none" w:sz="0" w:space="0" w:color="auto"/>
        <w:bottom w:val="none" w:sz="0" w:space="0" w:color="auto"/>
        <w:right w:val="none" w:sz="0" w:space="0" w:color="auto"/>
      </w:divBdr>
    </w:div>
    <w:div w:id="881671015">
      <w:marLeft w:val="640"/>
      <w:marRight w:val="0"/>
      <w:marTop w:val="0"/>
      <w:marBottom w:val="0"/>
      <w:divBdr>
        <w:top w:val="none" w:sz="0" w:space="0" w:color="auto"/>
        <w:left w:val="none" w:sz="0" w:space="0" w:color="auto"/>
        <w:bottom w:val="none" w:sz="0" w:space="0" w:color="auto"/>
        <w:right w:val="none" w:sz="0" w:space="0" w:color="auto"/>
      </w:divBdr>
    </w:div>
    <w:div w:id="881752033">
      <w:marLeft w:val="640"/>
      <w:marRight w:val="0"/>
      <w:marTop w:val="0"/>
      <w:marBottom w:val="0"/>
      <w:divBdr>
        <w:top w:val="none" w:sz="0" w:space="0" w:color="auto"/>
        <w:left w:val="none" w:sz="0" w:space="0" w:color="auto"/>
        <w:bottom w:val="none" w:sz="0" w:space="0" w:color="auto"/>
        <w:right w:val="none" w:sz="0" w:space="0" w:color="auto"/>
      </w:divBdr>
    </w:div>
    <w:div w:id="881869814">
      <w:marLeft w:val="640"/>
      <w:marRight w:val="0"/>
      <w:marTop w:val="0"/>
      <w:marBottom w:val="0"/>
      <w:divBdr>
        <w:top w:val="none" w:sz="0" w:space="0" w:color="auto"/>
        <w:left w:val="none" w:sz="0" w:space="0" w:color="auto"/>
        <w:bottom w:val="none" w:sz="0" w:space="0" w:color="auto"/>
        <w:right w:val="none" w:sz="0" w:space="0" w:color="auto"/>
      </w:divBdr>
    </w:div>
    <w:div w:id="881942671">
      <w:marLeft w:val="640"/>
      <w:marRight w:val="0"/>
      <w:marTop w:val="0"/>
      <w:marBottom w:val="0"/>
      <w:divBdr>
        <w:top w:val="none" w:sz="0" w:space="0" w:color="auto"/>
        <w:left w:val="none" w:sz="0" w:space="0" w:color="auto"/>
        <w:bottom w:val="none" w:sz="0" w:space="0" w:color="auto"/>
        <w:right w:val="none" w:sz="0" w:space="0" w:color="auto"/>
      </w:divBdr>
    </w:div>
    <w:div w:id="882014405">
      <w:marLeft w:val="640"/>
      <w:marRight w:val="0"/>
      <w:marTop w:val="0"/>
      <w:marBottom w:val="0"/>
      <w:divBdr>
        <w:top w:val="none" w:sz="0" w:space="0" w:color="auto"/>
        <w:left w:val="none" w:sz="0" w:space="0" w:color="auto"/>
        <w:bottom w:val="none" w:sz="0" w:space="0" w:color="auto"/>
        <w:right w:val="none" w:sz="0" w:space="0" w:color="auto"/>
      </w:divBdr>
    </w:div>
    <w:div w:id="882448283">
      <w:bodyDiv w:val="1"/>
      <w:marLeft w:val="0"/>
      <w:marRight w:val="0"/>
      <w:marTop w:val="0"/>
      <w:marBottom w:val="0"/>
      <w:divBdr>
        <w:top w:val="none" w:sz="0" w:space="0" w:color="auto"/>
        <w:left w:val="none" w:sz="0" w:space="0" w:color="auto"/>
        <w:bottom w:val="none" w:sz="0" w:space="0" w:color="auto"/>
        <w:right w:val="none" w:sz="0" w:space="0" w:color="auto"/>
      </w:divBdr>
    </w:div>
    <w:div w:id="882517643">
      <w:marLeft w:val="640"/>
      <w:marRight w:val="0"/>
      <w:marTop w:val="0"/>
      <w:marBottom w:val="0"/>
      <w:divBdr>
        <w:top w:val="none" w:sz="0" w:space="0" w:color="auto"/>
        <w:left w:val="none" w:sz="0" w:space="0" w:color="auto"/>
        <w:bottom w:val="none" w:sz="0" w:space="0" w:color="auto"/>
        <w:right w:val="none" w:sz="0" w:space="0" w:color="auto"/>
      </w:divBdr>
    </w:div>
    <w:div w:id="882862161">
      <w:marLeft w:val="640"/>
      <w:marRight w:val="0"/>
      <w:marTop w:val="0"/>
      <w:marBottom w:val="0"/>
      <w:divBdr>
        <w:top w:val="none" w:sz="0" w:space="0" w:color="auto"/>
        <w:left w:val="none" w:sz="0" w:space="0" w:color="auto"/>
        <w:bottom w:val="none" w:sz="0" w:space="0" w:color="auto"/>
        <w:right w:val="none" w:sz="0" w:space="0" w:color="auto"/>
      </w:divBdr>
    </w:div>
    <w:div w:id="884103439">
      <w:marLeft w:val="640"/>
      <w:marRight w:val="0"/>
      <w:marTop w:val="0"/>
      <w:marBottom w:val="0"/>
      <w:divBdr>
        <w:top w:val="none" w:sz="0" w:space="0" w:color="auto"/>
        <w:left w:val="none" w:sz="0" w:space="0" w:color="auto"/>
        <w:bottom w:val="none" w:sz="0" w:space="0" w:color="auto"/>
        <w:right w:val="none" w:sz="0" w:space="0" w:color="auto"/>
      </w:divBdr>
    </w:div>
    <w:div w:id="885071704">
      <w:marLeft w:val="640"/>
      <w:marRight w:val="0"/>
      <w:marTop w:val="0"/>
      <w:marBottom w:val="0"/>
      <w:divBdr>
        <w:top w:val="none" w:sz="0" w:space="0" w:color="auto"/>
        <w:left w:val="none" w:sz="0" w:space="0" w:color="auto"/>
        <w:bottom w:val="none" w:sz="0" w:space="0" w:color="auto"/>
        <w:right w:val="none" w:sz="0" w:space="0" w:color="auto"/>
      </w:divBdr>
    </w:div>
    <w:div w:id="885221104">
      <w:bodyDiv w:val="1"/>
      <w:marLeft w:val="0"/>
      <w:marRight w:val="0"/>
      <w:marTop w:val="0"/>
      <w:marBottom w:val="0"/>
      <w:divBdr>
        <w:top w:val="none" w:sz="0" w:space="0" w:color="auto"/>
        <w:left w:val="none" w:sz="0" w:space="0" w:color="auto"/>
        <w:bottom w:val="none" w:sz="0" w:space="0" w:color="auto"/>
        <w:right w:val="none" w:sz="0" w:space="0" w:color="auto"/>
      </w:divBdr>
    </w:div>
    <w:div w:id="886261286">
      <w:marLeft w:val="640"/>
      <w:marRight w:val="0"/>
      <w:marTop w:val="0"/>
      <w:marBottom w:val="0"/>
      <w:divBdr>
        <w:top w:val="none" w:sz="0" w:space="0" w:color="auto"/>
        <w:left w:val="none" w:sz="0" w:space="0" w:color="auto"/>
        <w:bottom w:val="none" w:sz="0" w:space="0" w:color="auto"/>
        <w:right w:val="none" w:sz="0" w:space="0" w:color="auto"/>
      </w:divBdr>
    </w:div>
    <w:div w:id="886451953">
      <w:marLeft w:val="640"/>
      <w:marRight w:val="0"/>
      <w:marTop w:val="0"/>
      <w:marBottom w:val="0"/>
      <w:divBdr>
        <w:top w:val="none" w:sz="0" w:space="0" w:color="auto"/>
        <w:left w:val="none" w:sz="0" w:space="0" w:color="auto"/>
        <w:bottom w:val="none" w:sz="0" w:space="0" w:color="auto"/>
        <w:right w:val="none" w:sz="0" w:space="0" w:color="auto"/>
      </w:divBdr>
    </w:div>
    <w:div w:id="887184927">
      <w:marLeft w:val="640"/>
      <w:marRight w:val="0"/>
      <w:marTop w:val="0"/>
      <w:marBottom w:val="0"/>
      <w:divBdr>
        <w:top w:val="none" w:sz="0" w:space="0" w:color="auto"/>
        <w:left w:val="none" w:sz="0" w:space="0" w:color="auto"/>
        <w:bottom w:val="none" w:sz="0" w:space="0" w:color="auto"/>
        <w:right w:val="none" w:sz="0" w:space="0" w:color="auto"/>
      </w:divBdr>
    </w:div>
    <w:div w:id="887374714">
      <w:marLeft w:val="640"/>
      <w:marRight w:val="0"/>
      <w:marTop w:val="0"/>
      <w:marBottom w:val="0"/>
      <w:divBdr>
        <w:top w:val="none" w:sz="0" w:space="0" w:color="auto"/>
        <w:left w:val="none" w:sz="0" w:space="0" w:color="auto"/>
        <w:bottom w:val="none" w:sz="0" w:space="0" w:color="auto"/>
        <w:right w:val="none" w:sz="0" w:space="0" w:color="auto"/>
      </w:divBdr>
    </w:div>
    <w:div w:id="887838264">
      <w:marLeft w:val="640"/>
      <w:marRight w:val="0"/>
      <w:marTop w:val="0"/>
      <w:marBottom w:val="0"/>
      <w:divBdr>
        <w:top w:val="none" w:sz="0" w:space="0" w:color="auto"/>
        <w:left w:val="none" w:sz="0" w:space="0" w:color="auto"/>
        <w:bottom w:val="none" w:sz="0" w:space="0" w:color="auto"/>
        <w:right w:val="none" w:sz="0" w:space="0" w:color="auto"/>
      </w:divBdr>
    </w:div>
    <w:div w:id="888147790">
      <w:bodyDiv w:val="1"/>
      <w:marLeft w:val="0"/>
      <w:marRight w:val="0"/>
      <w:marTop w:val="0"/>
      <w:marBottom w:val="0"/>
      <w:divBdr>
        <w:top w:val="none" w:sz="0" w:space="0" w:color="auto"/>
        <w:left w:val="none" w:sz="0" w:space="0" w:color="auto"/>
        <w:bottom w:val="none" w:sz="0" w:space="0" w:color="auto"/>
        <w:right w:val="none" w:sz="0" w:space="0" w:color="auto"/>
      </w:divBdr>
    </w:div>
    <w:div w:id="888567487">
      <w:marLeft w:val="640"/>
      <w:marRight w:val="0"/>
      <w:marTop w:val="0"/>
      <w:marBottom w:val="0"/>
      <w:divBdr>
        <w:top w:val="none" w:sz="0" w:space="0" w:color="auto"/>
        <w:left w:val="none" w:sz="0" w:space="0" w:color="auto"/>
        <w:bottom w:val="none" w:sz="0" w:space="0" w:color="auto"/>
        <w:right w:val="none" w:sz="0" w:space="0" w:color="auto"/>
      </w:divBdr>
    </w:div>
    <w:div w:id="888760940">
      <w:marLeft w:val="640"/>
      <w:marRight w:val="0"/>
      <w:marTop w:val="0"/>
      <w:marBottom w:val="0"/>
      <w:divBdr>
        <w:top w:val="none" w:sz="0" w:space="0" w:color="auto"/>
        <w:left w:val="none" w:sz="0" w:space="0" w:color="auto"/>
        <w:bottom w:val="none" w:sz="0" w:space="0" w:color="auto"/>
        <w:right w:val="none" w:sz="0" w:space="0" w:color="auto"/>
      </w:divBdr>
    </w:div>
    <w:div w:id="888885386">
      <w:marLeft w:val="640"/>
      <w:marRight w:val="0"/>
      <w:marTop w:val="0"/>
      <w:marBottom w:val="0"/>
      <w:divBdr>
        <w:top w:val="none" w:sz="0" w:space="0" w:color="auto"/>
        <w:left w:val="none" w:sz="0" w:space="0" w:color="auto"/>
        <w:bottom w:val="none" w:sz="0" w:space="0" w:color="auto"/>
        <w:right w:val="none" w:sz="0" w:space="0" w:color="auto"/>
      </w:divBdr>
    </w:div>
    <w:div w:id="889000879">
      <w:marLeft w:val="640"/>
      <w:marRight w:val="0"/>
      <w:marTop w:val="0"/>
      <w:marBottom w:val="0"/>
      <w:divBdr>
        <w:top w:val="none" w:sz="0" w:space="0" w:color="auto"/>
        <w:left w:val="none" w:sz="0" w:space="0" w:color="auto"/>
        <w:bottom w:val="none" w:sz="0" w:space="0" w:color="auto"/>
        <w:right w:val="none" w:sz="0" w:space="0" w:color="auto"/>
      </w:divBdr>
    </w:div>
    <w:div w:id="891118534">
      <w:marLeft w:val="640"/>
      <w:marRight w:val="0"/>
      <w:marTop w:val="0"/>
      <w:marBottom w:val="0"/>
      <w:divBdr>
        <w:top w:val="none" w:sz="0" w:space="0" w:color="auto"/>
        <w:left w:val="none" w:sz="0" w:space="0" w:color="auto"/>
        <w:bottom w:val="none" w:sz="0" w:space="0" w:color="auto"/>
        <w:right w:val="none" w:sz="0" w:space="0" w:color="auto"/>
      </w:divBdr>
    </w:div>
    <w:div w:id="891160219">
      <w:marLeft w:val="640"/>
      <w:marRight w:val="0"/>
      <w:marTop w:val="0"/>
      <w:marBottom w:val="0"/>
      <w:divBdr>
        <w:top w:val="none" w:sz="0" w:space="0" w:color="auto"/>
        <w:left w:val="none" w:sz="0" w:space="0" w:color="auto"/>
        <w:bottom w:val="none" w:sz="0" w:space="0" w:color="auto"/>
        <w:right w:val="none" w:sz="0" w:space="0" w:color="auto"/>
      </w:divBdr>
    </w:div>
    <w:div w:id="891160810">
      <w:marLeft w:val="640"/>
      <w:marRight w:val="0"/>
      <w:marTop w:val="0"/>
      <w:marBottom w:val="0"/>
      <w:divBdr>
        <w:top w:val="none" w:sz="0" w:space="0" w:color="auto"/>
        <w:left w:val="none" w:sz="0" w:space="0" w:color="auto"/>
        <w:bottom w:val="none" w:sz="0" w:space="0" w:color="auto"/>
        <w:right w:val="none" w:sz="0" w:space="0" w:color="auto"/>
      </w:divBdr>
    </w:div>
    <w:div w:id="892152987">
      <w:marLeft w:val="640"/>
      <w:marRight w:val="0"/>
      <w:marTop w:val="0"/>
      <w:marBottom w:val="0"/>
      <w:divBdr>
        <w:top w:val="none" w:sz="0" w:space="0" w:color="auto"/>
        <w:left w:val="none" w:sz="0" w:space="0" w:color="auto"/>
        <w:bottom w:val="none" w:sz="0" w:space="0" w:color="auto"/>
        <w:right w:val="none" w:sz="0" w:space="0" w:color="auto"/>
      </w:divBdr>
    </w:div>
    <w:div w:id="892548103">
      <w:marLeft w:val="640"/>
      <w:marRight w:val="0"/>
      <w:marTop w:val="0"/>
      <w:marBottom w:val="0"/>
      <w:divBdr>
        <w:top w:val="none" w:sz="0" w:space="0" w:color="auto"/>
        <w:left w:val="none" w:sz="0" w:space="0" w:color="auto"/>
        <w:bottom w:val="none" w:sz="0" w:space="0" w:color="auto"/>
        <w:right w:val="none" w:sz="0" w:space="0" w:color="auto"/>
      </w:divBdr>
    </w:div>
    <w:div w:id="892816320">
      <w:marLeft w:val="640"/>
      <w:marRight w:val="0"/>
      <w:marTop w:val="0"/>
      <w:marBottom w:val="0"/>
      <w:divBdr>
        <w:top w:val="none" w:sz="0" w:space="0" w:color="auto"/>
        <w:left w:val="none" w:sz="0" w:space="0" w:color="auto"/>
        <w:bottom w:val="none" w:sz="0" w:space="0" w:color="auto"/>
        <w:right w:val="none" w:sz="0" w:space="0" w:color="auto"/>
      </w:divBdr>
    </w:div>
    <w:div w:id="893006139">
      <w:marLeft w:val="640"/>
      <w:marRight w:val="0"/>
      <w:marTop w:val="0"/>
      <w:marBottom w:val="0"/>
      <w:divBdr>
        <w:top w:val="none" w:sz="0" w:space="0" w:color="auto"/>
        <w:left w:val="none" w:sz="0" w:space="0" w:color="auto"/>
        <w:bottom w:val="none" w:sz="0" w:space="0" w:color="auto"/>
        <w:right w:val="none" w:sz="0" w:space="0" w:color="auto"/>
      </w:divBdr>
    </w:div>
    <w:div w:id="893393087">
      <w:marLeft w:val="640"/>
      <w:marRight w:val="0"/>
      <w:marTop w:val="0"/>
      <w:marBottom w:val="0"/>
      <w:divBdr>
        <w:top w:val="none" w:sz="0" w:space="0" w:color="auto"/>
        <w:left w:val="none" w:sz="0" w:space="0" w:color="auto"/>
        <w:bottom w:val="none" w:sz="0" w:space="0" w:color="auto"/>
        <w:right w:val="none" w:sz="0" w:space="0" w:color="auto"/>
      </w:divBdr>
    </w:div>
    <w:div w:id="893588742">
      <w:marLeft w:val="640"/>
      <w:marRight w:val="0"/>
      <w:marTop w:val="0"/>
      <w:marBottom w:val="0"/>
      <w:divBdr>
        <w:top w:val="none" w:sz="0" w:space="0" w:color="auto"/>
        <w:left w:val="none" w:sz="0" w:space="0" w:color="auto"/>
        <w:bottom w:val="none" w:sz="0" w:space="0" w:color="auto"/>
        <w:right w:val="none" w:sz="0" w:space="0" w:color="auto"/>
      </w:divBdr>
    </w:div>
    <w:div w:id="893660805">
      <w:bodyDiv w:val="1"/>
      <w:marLeft w:val="0"/>
      <w:marRight w:val="0"/>
      <w:marTop w:val="0"/>
      <w:marBottom w:val="0"/>
      <w:divBdr>
        <w:top w:val="none" w:sz="0" w:space="0" w:color="auto"/>
        <w:left w:val="none" w:sz="0" w:space="0" w:color="auto"/>
        <w:bottom w:val="none" w:sz="0" w:space="0" w:color="auto"/>
        <w:right w:val="none" w:sz="0" w:space="0" w:color="auto"/>
      </w:divBdr>
    </w:div>
    <w:div w:id="894197045">
      <w:marLeft w:val="640"/>
      <w:marRight w:val="0"/>
      <w:marTop w:val="0"/>
      <w:marBottom w:val="0"/>
      <w:divBdr>
        <w:top w:val="none" w:sz="0" w:space="0" w:color="auto"/>
        <w:left w:val="none" w:sz="0" w:space="0" w:color="auto"/>
        <w:bottom w:val="none" w:sz="0" w:space="0" w:color="auto"/>
        <w:right w:val="none" w:sz="0" w:space="0" w:color="auto"/>
      </w:divBdr>
    </w:div>
    <w:div w:id="894198832">
      <w:marLeft w:val="640"/>
      <w:marRight w:val="0"/>
      <w:marTop w:val="0"/>
      <w:marBottom w:val="0"/>
      <w:divBdr>
        <w:top w:val="none" w:sz="0" w:space="0" w:color="auto"/>
        <w:left w:val="none" w:sz="0" w:space="0" w:color="auto"/>
        <w:bottom w:val="none" w:sz="0" w:space="0" w:color="auto"/>
        <w:right w:val="none" w:sz="0" w:space="0" w:color="auto"/>
      </w:divBdr>
    </w:div>
    <w:div w:id="894241447">
      <w:bodyDiv w:val="1"/>
      <w:marLeft w:val="0"/>
      <w:marRight w:val="0"/>
      <w:marTop w:val="0"/>
      <w:marBottom w:val="0"/>
      <w:divBdr>
        <w:top w:val="none" w:sz="0" w:space="0" w:color="auto"/>
        <w:left w:val="none" w:sz="0" w:space="0" w:color="auto"/>
        <w:bottom w:val="none" w:sz="0" w:space="0" w:color="auto"/>
        <w:right w:val="none" w:sz="0" w:space="0" w:color="auto"/>
      </w:divBdr>
    </w:div>
    <w:div w:id="894974369">
      <w:marLeft w:val="640"/>
      <w:marRight w:val="0"/>
      <w:marTop w:val="0"/>
      <w:marBottom w:val="0"/>
      <w:divBdr>
        <w:top w:val="none" w:sz="0" w:space="0" w:color="auto"/>
        <w:left w:val="none" w:sz="0" w:space="0" w:color="auto"/>
        <w:bottom w:val="none" w:sz="0" w:space="0" w:color="auto"/>
        <w:right w:val="none" w:sz="0" w:space="0" w:color="auto"/>
      </w:divBdr>
    </w:div>
    <w:div w:id="895313202">
      <w:marLeft w:val="640"/>
      <w:marRight w:val="0"/>
      <w:marTop w:val="0"/>
      <w:marBottom w:val="0"/>
      <w:divBdr>
        <w:top w:val="none" w:sz="0" w:space="0" w:color="auto"/>
        <w:left w:val="none" w:sz="0" w:space="0" w:color="auto"/>
        <w:bottom w:val="none" w:sz="0" w:space="0" w:color="auto"/>
        <w:right w:val="none" w:sz="0" w:space="0" w:color="auto"/>
      </w:divBdr>
    </w:div>
    <w:div w:id="896204996">
      <w:marLeft w:val="640"/>
      <w:marRight w:val="0"/>
      <w:marTop w:val="0"/>
      <w:marBottom w:val="0"/>
      <w:divBdr>
        <w:top w:val="none" w:sz="0" w:space="0" w:color="auto"/>
        <w:left w:val="none" w:sz="0" w:space="0" w:color="auto"/>
        <w:bottom w:val="none" w:sz="0" w:space="0" w:color="auto"/>
        <w:right w:val="none" w:sz="0" w:space="0" w:color="auto"/>
      </w:divBdr>
    </w:div>
    <w:div w:id="896208990">
      <w:marLeft w:val="640"/>
      <w:marRight w:val="0"/>
      <w:marTop w:val="0"/>
      <w:marBottom w:val="0"/>
      <w:divBdr>
        <w:top w:val="none" w:sz="0" w:space="0" w:color="auto"/>
        <w:left w:val="none" w:sz="0" w:space="0" w:color="auto"/>
        <w:bottom w:val="none" w:sz="0" w:space="0" w:color="auto"/>
        <w:right w:val="none" w:sz="0" w:space="0" w:color="auto"/>
      </w:divBdr>
    </w:div>
    <w:div w:id="896237455">
      <w:marLeft w:val="640"/>
      <w:marRight w:val="0"/>
      <w:marTop w:val="0"/>
      <w:marBottom w:val="0"/>
      <w:divBdr>
        <w:top w:val="none" w:sz="0" w:space="0" w:color="auto"/>
        <w:left w:val="none" w:sz="0" w:space="0" w:color="auto"/>
        <w:bottom w:val="none" w:sz="0" w:space="0" w:color="auto"/>
        <w:right w:val="none" w:sz="0" w:space="0" w:color="auto"/>
      </w:divBdr>
    </w:div>
    <w:div w:id="896555135">
      <w:marLeft w:val="640"/>
      <w:marRight w:val="0"/>
      <w:marTop w:val="0"/>
      <w:marBottom w:val="0"/>
      <w:divBdr>
        <w:top w:val="none" w:sz="0" w:space="0" w:color="auto"/>
        <w:left w:val="none" w:sz="0" w:space="0" w:color="auto"/>
        <w:bottom w:val="none" w:sz="0" w:space="0" w:color="auto"/>
        <w:right w:val="none" w:sz="0" w:space="0" w:color="auto"/>
      </w:divBdr>
    </w:div>
    <w:div w:id="896739355">
      <w:marLeft w:val="640"/>
      <w:marRight w:val="0"/>
      <w:marTop w:val="0"/>
      <w:marBottom w:val="0"/>
      <w:divBdr>
        <w:top w:val="none" w:sz="0" w:space="0" w:color="auto"/>
        <w:left w:val="none" w:sz="0" w:space="0" w:color="auto"/>
        <w:bottom w:val="none" w:sz="0" w:space="0" w:color="auto"/>
        <w:right w:val="none" w:sz="0" w:space="0" w:color="auto"/>
      </w:divBdr>
    </w:div>
    <w:div w:id="896933652">
      <w:marLeft w:val="640"/>
      <w:marRight w:val="0"/>
      <w:marTop w:val="0"/>
      <w:marBottom w:val="0"/>
      <w:divBdr>
        <w:top w:val="none" w:sz="0" w:space="0" w:color="auto"/>
        <w:left w:val="none" w:sz="0" w:space="0" w:color="auto"/>
        <w:bottom w:val="none" w:sz="0" w:space="0" w:color="auto"/>
        <w:right w:val="none" w:sz="0" w:space="0" w:color="auto"/>
      </w:divBdr>
    </w:div>
    <w:div w:id="897010971">
      <w:marLeft w:val="640"/>
      <w:marRight w:val="0"/>
      <w:marTop w:val="0"/>
      <w:marBottom w:val="0"/>
      <w:divBdr>
        <w:top w:val="none" w:sz="0" w:space="0" w:color="auto"/>
        <w:left w:val="none" w:sz="0" w:space="0" w:color="auto"/>
        <w:bottom w:val="none" w:sz="0" w:space="0" w:color="auto"/>
        <w:right w:val="none" w:sz="0" w:space="0" w:color="auto"/>
      </w:divBdr>
    </w:div>
    <w:div w:id="897253535">
      <w:marLeft w:val="640"/>
      <w:marRight w:val="0"/>
      <w:marTop w:val="0"/>
      <w:marBottom w:val="0"/>
      <w:divBdr>
        <w:top w:val="none" w:sz="0" w:space="0" w:color="auto"/>
        <w:left w:val="none" w:sz="0" w:space="0" w:color="auto"/>
        <w:bottom w:val="none" w:sz="0" w:space="0" w:color="auto"/>
        <w:right w:val="none" w:sz="0" w:space="0" w:color="auto"/>
      </w:divBdr>
    </w:div>
    <w:div w:id="897587924">
      <w:marLeft w:val="640"/>
      <w:marRight w:val="0"/>
      <w:marTop w:val="0"/>
      <w:marBottom w:val="0"/>
      <w:divBdr>
        <w:top w:val="none" w:sz="0" w:space="0" w:color="auto"/>
        <w:left w:val="none" w:sz="0" w:space="0" w:color="auto"/>
        <w:bottom w:val="none" w:sz="0" w:space="0" w:color="auto"/>
        <w:right w:val="none" w:sz="0" w:space="0" w:color="auto"/>
      </w:divBdr>
    </w:div>
    <w:div w:id="897596351">
      <w:marLeft w:val="640"/>
      <w:marRight w:val="0"/>
      <w:marTop w:val="0"/>
      <w:marBottom w:val="0"/>
      <w:divBdr>
        <w:top w:val="none" w:sz="0" w:space="0" w:color="auto"/>
        <w:left w:val="none" w:sz="0" w:space="0" w:color="auto"/>
        <w:bottom w:val="none" w:sz="0" w:space="0" w:color="auto"/>
        <w:right w:val="none" w:sz="0" w:space="0" w:color="auto"/>
      </w:divBdr>
    </w:div>
    <w:div w:id="898054812">
      <w:marLeft w:val="640"/>
      <w:marRight w:val="0"/>
      <w:marTop w:val="0"/>
      <w:marBottom w:val="0"/>
      <w:divBdr>
        <w:top w:val="none" w:sz="0" w:space="0" w:color="auto"/>
        <w:left w:val="none" w:sz="0" w:space="0" w:color="auto"/>
        <w:bottom w:val="none" w:sz="0" w:space="0" w:color="auto"/>
        <w:right w:val="none" w:sz="0" w:space="0" w:color="auto"/>
      </w:divBdr>
    </w:div>
    <w:div w:id="898200701">
      <w:marLeft w:val="640"/>
      <w:marRight w:val="0"/>
      <w:marTop w:val="0"/>
      <w:marBottom w:val="0"/>
      <w:divBdr>
        <w:top w:val="none" w:sz="0" w:space="0" w:color="auto"/>
        <w:left w:val="none" w:sz="0" w:space="0" w:color="auto"/>
        <w:bottom w:val="none" w:sz="0" w:space="0" w:color="auto"/>
        <w:right w:val="none" w:sz="0" w:space="0" w:color="auto"/>
      </w:divBdr>
    </w:div>
    <w:div w:id="898247510">
      <w:marLeft w:val="640"/>
      <w:marRight w:val="0"/>
      <w:marTop w:val="0"/>
      <w:marBottom w:val="0"/>
      <w:divBdr>
        <w:top w:val="none" w:sz="0" w:space="0" w:color="auto"/>
        <w:left w:val="none" w:sz="0" w:space="0" w:color="auto"/>
        <w:bottom w:val="none" w:sz="0" w:space="0" w:color="auto"/>
        <w:right w:val="none" w:sz="0" w:space="0" w:color="auto"/>
      </w:divBdr>
    </w:div>
    <w:div w:id="898589012">
      <w:marLeft w:val="640"/>
      <w:marRight w:val="0"/>
      <w:marTop w:val="0"/>
      <w:marBottom w:val="0"/>
      <w:divBdr>
        <w:top w:val="none" w:sz="0" w:space="0" w:color="auto"/>
        <w:left w:val="none" w:sz="0" w:space="0" w:color="auto"/>
        <w:bottom w:val="none" w:sz="0" w:space="0" w:color="auto"/>
        <w:right w:val="none" w:sz="0" w:space="0" w:color="auto"/>
      </w:divBdr>
    </w:div>
    <w:div w:id="898781219">
      <w:marLeft w:val="640"/>
      <w:marRight w:val="0"/>
      <w:marTop w:val="0"/>
      <w:marBottom w:val="0"/>
      <w:divBdr>
        <w:top w:val="none" w:sz="0" w:space="0" w:color="auto"/>
        <w:left w:val="none" w:sz="0" w:space="0" w:color="auto"/>
        <w:bottom w:val="none" w:sz="0" w:space="0" w:color="auto"/>
        <w:right w:val="none" w:sz="0" w:space="0" w:color="auto"/>
      </w:divBdr>
    </w:div>
    <w:div w:id="899022869">
      <w:bodyDiv w:val="1"/>
      <w:marLeft w:val="0"/>
      <w:marRight w:val="0"/>
      <w:marTop w:val="0"/>
      <w:marBottom w:val="0"/>
      <w:divBdr>
        <w:top w:val="none" w:sz="0" w:space="0" w:color="auto"/>
        <w:left w:val="none" w:sz="0" w:space="0" w:color="auto"/>
        <w:bottom w:val="none" w:sz="0" w:space="0" w:color="auto"/>
        <w:right w:val="none" w:sz="0" w:space="0" w:color="auto"/>
      </w:divBdr>
    </w:div>
    <w:div w:id="899096263">
      <w:marLeft w:val="640"/>
      <w:marRight w:val="0"/>
      <w:marTop w:val="0"/>
      <w:marBottom w:val="0"/>
      <w:divBdr>
        <w:top w:val="none" w:sz="0" w:space="0" w:color="auto"/>
        <w:left w:val="none" w:sz="0" w:space="0" w:color="auto"/>
        <w:bottom w:val="none" w:sz="0" w:space="0" w:color="auto"/>
        <w:right w:val="none" w:sz="0" w:space="0" w:color="auto"/>
      </w:divBdr>
    </w:div>
    <w:div w:id="899247606">
      <w:marLeft w:val="640"/>
      <w:marRight w:val="0"/>
      <w:marTop w:val="0"/>
      <w:marBottom w:val="0"/>
      <w:divBdr>
        <w:top w:val="none" w:sz="0" w:space="0" w:color="auto"/>
        <w:left w:val="none" w:sz="0" w:space="0" w:color="auto"/>
        <w:bottom w:val="none" w:sz="0" w:space="0" w:color="auto"/>
        <w:right w:val="none" w:sz="0" w:space="0" w:color="auto"/>
      </w:divBdr>
    </w:div>
    <w:div w:id="899444007">
      <w:marLeft w:val="640"/>
      <w:marRight w:val="0"/>
      <w:marTop w:val="0"/>
      <w:marBottom w:val="0"/>
      <w:divBdr>
        <w:top w:val="none" w:sz="0" w:space="0" w:color="auto"/>
        <w:left w:val="none" w:sz="0" w:space="0" w:color="auto"/>
        <w:bottom w:val="none" w:sz="0" w:space="0" w:color="auto"/>
        <w:right w:val="none" w:sz="0" w:space="0" w:color="auto"/>
      </w:divBdr>
    </w:div>
    <w:div w:id="899898944">
      <w:marLeft w:val="640"/>
      <w:marRight w:val="0"/>
      <w:marTop w:val="0"/>
      <w:marBottom w:val="0"/>
      <w:divBdr>
        <w:top w:val="none" w:sz="0" w:space="0" w:color="auto"/>
        <w:left w:val="none" w:sz="0" w:space="0" w:color="auto"/>
        <w:bottom w:val="none" w:sz="0" w:space="0" w:color="auto"/>
        <w:right w:val="none" w:sz="0" w:space="0" w:color="auto"/>
      </w:divBdr>
    </w:div>
    <w:div w:id="899949288">
      <w:marLeft w:val="640"/>
      <w:marRight w:val="0"/>
      <w:marTop w:val="0"/>
      <w:marBottom w:val="0"/>
      <w:divBdr>
        <w:top w:val="none" w:sz="0" w:space="0" w:color="auto"/>
        <w:left w:val="none" w:sz="0" w:space="0" w:color="auto"/>
        <w:bottom w:val="none" w:sz="0" w:space="0" w:color="auto"/>
        <w:right w:val="none" w:sz="0" w:space="0" w:color="auto"/>
      </w:divBdr>
    </w:div>
    <w:div w:id="900403720">
      <w:bodyDiv w:val="1"/>
      <w:marLeft w:val="0"/>
      <w:marRight w:val="0"/>
      <w:marTop w:val="0"/>
      <w:marBottom w:val="0"/>
      <w:divBdr>
        <w:top w:val="none" w:sz="0" w:space="0" w:color="auto"/>
        <w:left w:val="none" w:sz="0" w:space="0" w:color="auto"/>
        <w:bottom w:val="none" w:sz="0" w:space="0" w:color="auto"/>
        <w:right w:val="none" w:sz="0" w:space="0" w:color="auto"/>
      </w:divBdr>
    </w:div>
    <w:div w:id="900561031">
      <w:marLeft w:val="640"/>
      <w:marRight w:val="0"/>
      <w:marTop w:val="0"/>
      <w:marBottom w:val="0"/>
      <w:divBdr>
        <w:top w:val="none" w:sz="0" w:space="0" w:color="auto"/>
        <w:left w:val="none" w:sz="0" w:space="0" w:color="auto"/>
        <w:bottom w:val="none" w:sz="0" w:space="0" w:color="auto"/>
        <w:right w:val="none" w:sz="0" w:space="0" w:color="auto"/>
      </w:divBdr>
    </w:div>
    <w:div w:id="901524724">
      <w:marLeft w:val="640"/>
      <w:marRight w:val="0"/>
      <w:marTop w:val="0"/>
      <w:marBottom w:val="0"/>
      <w:divBdr>
        <w:top w:val="none" w:sz="0" w:space="0" w:color="auto"/>
        <w:left w:val="none" w:sz="0" w:space="0" w:color="auto"/>
        <w:bottom w:val="none" w:sz="0" w:space="0" w:color="auto"/>
        <w:right w:val="none" w:sz="0" w:space="0" w:color="auto"/>
      </w:divBdr>
    </w:div>
    <w:div w:id="901789655">
      <w:marLeft w:val="640"/>
      <w:marRight w:val="0"/>
      <w:marTop w:val="0"/>
      <w:marBottom w:val="0"/>
      <w:divBdr>
        <w:top w:val="none" w:sz="0" w:space="0" w:color="auto"/>
        <w:left w:val="none" w:sz="0" w:space="0" w:color="auto"/>
        <w:bottom w:val="none" w:sz="0" w:space="0" w:color="auto"/>
        <w:right w:val="none" w:sz="0" w:space="0" w:color="auto"/>
      </w:divBdr>
    </w:div>
    <w:div w:id="901982391">
      <w:bodyDiv w:val="1"/>
      <w:marLeft w:val="0"/>
      <w:marRight w:val="0"/>
      <w:marTop w:val="0"/>
      <w:marBottom w:val="0"/>
      <w:divBdr>
        <w:top w:val="none" w:sz="0" w:space="0" w:color="auto"/>
        <w:left w:val="none" w:sz="0" w:space="0" w:color="auto"/>
        <w:bottom w:val="none" w:sz="0" w:space="0" w:color="auto"/>
        <w:right w:val="none" w:sz="0" w:space="0" w:color="auto"/>
      </w:divBdr>
    </w:div>
    <w:div w:id="902108969">
      <w:marLeft w:val="640"/>
      <w:marRight w:val="0"/>
      <w:marTop w:val="0"/>
      <w:marBottom w:val="0"/>
      <w:divBdr>
        <w:top w:val="none" w:sz="0" w:space="0" w:color="auto"/>
        <w:left w:val="none" w:sz="0" w:space="0" w:color="auto"/>
        <w:bottom w:val="none" w:sz="0" w:space="0" w:color="auto"/>
        <w:right w:val="none" w:sz="0" w:space="0" w:color="auto"/>
      </w:divBdr>
    </w:div>
    <w:div w:id="902302219">
      <w:marLeft w:val="640"/>
      <w:marRight w:val="0"/>
      <w:marTop w:val="0"/>
      <w:marBottom w:val="0"/>
      <w:divBdr>
        <w:top w:val="none" w:sz="0" w:space="0" w:color="auto"/>
        <w:left w:val="none" w:sz="0" w:space="0" w:color="auto"/>
        <w:bottom w:val="none" w:sz="0" w:space="0" w:color="auto"/>
        <w:right w:val="none" w:sz="0" w:space="0" w:color="auto"/>
      </w:divBdr>
    </w:div>
    <w:div w:id="902372101">
      <w:marLeft w:val="640"/>
      <w:marRight w:val="0"/>
      <w:marTop w:val="0"/>
      <w:marBottom w:val="0"/>
      <w:divBdr>
        <w:top w:val="none" w:sz="0" w:space="0" w:color="auto"/>
        <w:left w:val="none" w:sz="0" w:space="0" w:color="auto"/>
        <w:bottom w:val="none" w:sz="0" w:space="0" w:color="auto"/>
        <w:right w:val="none" w:sz="0" w:space="0" w:color="auto"/>
      </w:divBdr>
    </w:div>
    <w:div w:id="903032646">
      <w:marLeft w:val="640"/>
      <w:marRight w:val="0"/>
      <w:marTop w:val="0"/>
      <w:marBottom w:val="0"/>
      <w:divBdr>
        <w:top w:val="none" w:sz="0" w:space="0" w:color="auto"/>
        <w:left w:val="none" w:sz="0" w:space="0" w:color="auto"/>
        <w:bottom w:val="none" w:sz="0" w:space="0" w:color="auto"/>
        <w:right w:val="none" w:sz="0" w:space="0" w:color="auto"/>
      </w:divBdr>
    </w:div>
    <w:div w:id="903417659">
      <w:bodyDiv w:val="1"/>
      <w:marLeft w:val="0"/>
      <w:marRight w:val="0"/>
      <w:marTop w:val="0"/>
      <w:marBottom w:val="0"/>
      <w:divBdr>
        <w:top w:val="none" w:sz="0" w:space="0" w:color="auto"/>
        <w:left w:val="none" w:sz="0" w:space="0" w:color="auto"/>
        <w:bottom w:val="none" w:sz="0" w:space="0" w:color="auto"/>
        <w:right w:val="none" w:sz="0" w:space="0" w:color="auto"/>
      </w:divBdr>
    </w:div>
    <w:div w:id="903833613">
      <w:marLeft w:val="640"/>
      <w:marRight w:val="0"/>
      <w:marTop w:val="0"/>
      <w:marBottom w:val="0"/>
      <w:divBdr>
        <w:top w:val="none" w:sz="0" w:space="0" w:color="auto"/>
        <w:left w:val="none" w:sz="0" w:space="0" w:color="auto"/>
        <w:bottom w:val="none" w:sz="0" w:space="0" w:color="auto"/>
        <w:right w:val="none" w:sz="0" w:space="0" w:color="auto"/>
      </w:divBdr>
    </w:div>
    <w:div w:id="904031926">
      <w:marLeft w:val="640"/>
      <w:marRight w:val="0"/>
      <w:marTop w:val="0"/>
      <w:marBottom w:val="0"/>
      <w:divBdr>
        <w:top w:val="none" w:sz="0" w:space="0" w:color="auto"/>
        <w:left w:val="none" w:sz="0" w:space="0" w:color="auto"/>
        <w:bottom w:val="none" w:sz="0" w:space="0" w:color="auto"/>
        <w:right w:val="none" w:sz="0" w:space="0" w:color="auto"/>
      </w:divBdr>
    </w:div>
    <w:div w:id="904070788">
      <w:marLeft w:val="640"/>
      <w:marRight w:val="0"/>
      <w:marTop w:val="0"/>
      <w:marBottom w:val="0"/>
      <w:divBdr>
        <w:top w:val="none" w:sz="0" w:space="0" w:color="auto"/>
        <w:left w:val="none" w:sz="0" w:space="0" w:color="auto"/>
        <w:bottom w:val="none" w:sz="0" w:space="0" w:color="auto"/>
        <w:right w:val="none" w:sz="0" w:space="0" w:color="auto"/>
      </w:divBdr>
    </w:div>
    <w:div w:id="904140711">
      <w:bodyDiv w:val="1"/>
      <w:marLeft w:val="0"/>
      <w:marRight w:val="0"/>
      <w:marTop w:val="0"/>
      <w:marBottom w:val="0"/>
      <w:divBdr>
        <w:top w:val="none" w:sz="0" w:space="0" w:color="auto"/>
        <w:left w:val="none" w:sz="0" w:space="0" w:color="auto"/>
        <w:bottom w:val="none" w:sz="0" w:space="0" w:color="auto"/>
        <w:right w:val="none" w:sz="0" w:space="0" w:color="auto"/>
      </w:divBdr>
    </w:div>
    <w:div w:id="904414194">
      <w:marLeft w:val="640"/>
      <w:marRight w:val="0"/>
      <w:marTop w:val="0"/>
      <w:marBottom w:val="0"/>
      <w:divBdr>
        <w:top w:val="none" w:sz="0" w:space="0" w:color="auto"/>
        <w:left w:val="none" w:sz="0" w:space="0" w:color="auto"/>
        <w:bottom w:val="none" w:sz="0" w:space="0" w:color="auto"/>
        <w:right w:val="none" w:sz="0" w:space="0" w:color="auto"/>
      </w:divBdr>
    </w:div>
    <w:div w:id="904493416">
      <w:marLeft w:val="640"/>
      <w:marRight w:val="0"/>
      <w:marTop w:val="0"/>
      <w:marBottom w:val="0"/>
      <w:divBdr>
        <w:top w:val="none" w:sz="0" w:space="0" w:color="auto"/>
        <w:left w:val="none" w:sz="0" w:space="0" w:color="auto"/>
        <w:bottom w:val="none" w:sz="0" w:space="0" w:color="auto"/>
        <w:right w:val="none" w:sz="0" w:space="0" w:color="auto"/>
      </w:divBdr>
    </w:div>
    <w:div w:id="904687036">
      <w:marLeft w:val="640"/>
      <w:marRight w:val="0"/>
      <w:marTop w:val="0"/>
      <w:marBottom w:val="0"/>
      <w:divBdr>
        <w:top w:val="none" w:sz="0" w:space="0" w:color="auto"/>
        <w:left w:val="none" w:sz="0" w:space="0" w:color="auto"/>
        <w:bottom w:val="none" w:sz="0" w:space="0" w:color="auto"/>
        <w:right w:val="none" w:sz="0" w:space="0" w:color="auto"/>
      </w:divBdr>
    </w:div>
    <w:div w:id="905069565">
      <w:marLeft w:val="640"/>
      <w:marRight w:val="0"/>
      <w:marTop w:val="0"/>
      <w:marBottom w:val="0"/>
      <w:divBdr>
        <w:top w:val="none" w:sz="0" w:space="0" w:color="auto"/>
        <w:left w:val="none" w:sz="0" w:space="0" w:color="auto"/>
        <w:bottom w:val="none" w:sz="0" w:space="0" w:color="auto"/>
        <w:right w:val="none" w:sz="0" w:space="0" w:color="auto"/>
      </w:divBdr>
    </w:div>
    <w:div w:id="905384521">
      <w:marLeft w:val="640"/>
      <w:marRight w:val="0"/>
      <w:marTop w:val="0"/>
      <w:marBottom w:val="0"/>
      <w:divBdr>
        <w:top w:val="none" w:sz="0" w:space="0" w:color="auto"/>
        <w:left w:val="none" w:sz="0" w:space="0" w:color="auto"/>
        <w:bottom w:val="none" w:sz="0" w:space="0" w:color="auto"/>
        <w:right w:val="none" w:sz="0" w:space="0" w:color="auto"/>
      </w:divBdr>
    </w:div>
    <w:div w:id="905534530">
      <w:marLeft w:val="640"/>
      <w:marRight w:val="0"/>
      <w:marTop w:val="0"/>
      <w:marBottom w:val="0"/>
      <w:divBdr>
        <w:top w:val="none" w:sz="0" w:space="0" w:color="auto"/>
        <w:left w:val="none" w:sz="0" w:space="0" w:color="auto"/>
        <w:bottom w:val="none" w:sz="0" w:space="0" w:color="auto"/>
        <w:right w:val="none" w:sz="0" w:space="0" w:color="auto"/>
      </w:divBdr>
    </w:div>
    <w:div w:id="905605380">
      <w:marLeft w:val="640"/>
      <w:marRight w:val="0"/>
      <w:marTop w:val="0"/>
      <w:marBottom w:val="0"/>
      <w:divBdr>
        <w:top w:val="none" w:sz="0" w:space="0" w:color="auto"/>
        <w:left w:val="none" w:sz="0" w:space="0" w:color="auto"/>
        <w:bottom w:val="none" w:sz="0" w:space="0" w:color="auto"/>
        <w:right w:val="none" w:sz="0" w:space="0" w:color="auto"/>
      </w:divBdr>
    </w:div>
    <w:div w:id="906040562">
      <w:bodyDiv w:val="1"/>
      <w:marLeft w:val="0"/>
      <w:marRight w:val="0"/>
      <w:marTop w:val="0"/>
      <w:marBottom w:val="0"/>
      <w:divBdr>
        <w:top w:val="none" w:sz="0" w:space="0" w:color="auto"/>
        <w:left w:val="none" w:sz="0" w:space="0" w:color="auto"/>
        <w:bottom w:val="none" w:sz="0" w:space="0" w:color="auto"/>
        <w:right w:val="none" w:sz="0" w:space="0" w:color="auto"/>
      </w:divBdr>
    </w:div>
    <w:div w:id="906263710">
      <w:marLeft w:val="640"/>
      <w:marRight w:val="0"/>
      <w:marTop w:val="0"/>
      <w:marBottom w:val="0"/>
      <w:divBdr>
        <w:top w:val="none" w:sz="0" w:space="0" w:color="auto"/>
        <w:left w:val="none" w:sz="0" w:space="0" w:color="auto"/>
        <w:bottom w:val="none" w:sz="0" w:space="0" w:color="auto"/>
        <w:right w:val="none" w:sz="0" w:space="0" w:color="auto"/>
      </w:divBdr>
    </w:div>
    <w:div w:id="906571507">
      <w:bodyDiv w:val="1"/>
      <w:marLeft w:val="0"/>
      <w:marRight w:val="0"/>
      <w:marTop w:val="0"/>
      <w:marBottom w:val="0"/>
      <w:divBdr>
        <w:top w:val="none" w:sz="0" w:space="0" w:color="auto"/>
        <w:left w:val="none" w:sz="0" w:space="0" w:color="auto"/>
        <w:bottom w:val="none" w:sz="0" w:space="0" w:color="auto"/>
        <w:right w:val="none" w:sz="0" w:space="0" w:color="auto"/>
      </w:divBdr>
    </w:div>
    <w:div w:id="906959632">
      <w:marLeft w:val="640"/>
      <w:marRight w:val="0"/>
      <w:marTop w:val="0"/>
      <w:marBottom w:val="0"/>
      <w:divBdr>
        <w:top w:val="none" w:sz="0" w:space="0" w:color="auto"/>
        <w:left w:val="none" w:sz="0" w:space="0" w:color="auto"/>
        <w:bottom w:val="none" w:sz="0" w:space="0" w:color="auto"/>
        <w:right w:val="none" w:sz="0" w:space="0" w:color="auto"/>
      </w:divBdr>
    </w:div>
    <w:div w:id="908618521">
      <w:marLeft w:val="640"/>
      <w:marRight w:val="0"/>
      <w:marTop w:val="0"/>
      <w:marBottom w:val="0"/>
      <w:divBdr>
        <w:top w:val="none" w:sz="0" w:space="0" w:color="auto"/>
        <w:left w:val="none" w:sz="0" w:space="0" w:color="auto"/>
        <w:bottom w:val="none" w:sz="0" w:space="0" w:color="auto"/>
        <w:right w:val="none" w:sz="0" w:space="0" w:color="auto"/>
      </w:divBdr>
    </w:div>
    <w:div w:id="909580128">
      <w:bodyDiv w:val="1"/>
      <w:marLeft w:val="0"/>
      <w:marRight w:val="0"/>
      <w:marTop w:val="0"/>
      <w:marBottom w:val="0"/>
      <w:divBdr>
        <w:top w:val="none" w:sz="0" w:space="0" w:color="auto"/>
        <w:left w:val="none" w:sz="0" w:space="0" w:color="auto"/>
        <w:bottom w:val="none" w:sz="0" w:space="0" w:color="auto"/>
        <w:right w:val="none" w:sz="0" w:space="0" w:color="auto"/>
      </w:divBdr>
    </w:div>
    <w:div w:id="909778326">
      <w:marLeft w:val="640"/>
      <w:marRight w:val="0"/>
      <w:marTop w:val="0"/>
      <w:marBottom w:val="0"/>
      <w:divBdr>
        <w:top w:val="none" w:sz="0" w:space="0" w:color="auto"/>
        <w:left w:val="none" w:sz="0" w:space="0" w:color="auto"/>
        <w:bottom w:val="none" w:sz="0" w:space="0" w:color="auto"/>
        <w:right w:val="none" w:sz="0" w:space="0" w:color="auto"/>
      </w:divBdr>
    </w:div>
    <w:div w:id="910045207">
      <w:marLeft w:val="640"/>
      <w:marRight w:val="0"/>
      <w:marTop w:val="0"/>
      <w:marBottom w:val="0"/>
      <w:divBdr>
        <w:top w:val="none" w:sz="0" w:space="0" w:color="auto"/>
        <w:left w:val="none" w:sz="0" w:space="0" w:color="auto"/>
        <w:bottom w:val="none" w:sz="0" w:space="0" w:color="auto"/>
        <w:right w:val="none" w:sz="0" w:space="0" w:color="auto"/>
      </w:divBdr>
    </w:div>
    <w:div w:id="910312576">
      <w:marLeft w:val="640"/>
      <w:marRight w:val="0"/>
      <w:marTop w:val="0"/>
      <w:marBottom w:val="0"/>
      <w:divBdr>
        <w:top w:val="none" w:sz="0" w:space="0" w:color="auto"/>
        <w:left w:val="none" w:sz="0" w:space="0" w:color="auto"/>
        <w:bottom w:val="none" w:sz="0" w:space="0" w:color="auto"/>
        <w:right w:val="none" w:sz="0" w:space="0" w:color="auto"/>
      </w:divBdr>
    </w:div>
    <w:div w:id="910429146">
      <w:marLeft w:val="640"/>
      <w:marRight w:val="0"/>
      <w:marTop w:val="0"/>
      <w:marBottom w:val="0"/>
      <w:divBdr>
        <w:top w:val="none" w:sz="0" w:space="0" w:color="auto"/>
        <w:left w:val="none" w:sz="0" w:space="0" w:color="auto"/>
        <w:bottom w:val="none" w:sz="0" w:space="0" w:color="auto"/>
        <w:right w:val="none" w:sz="0" w:space="0" w:color="auto"/>
      </w:divBdr>
    </w:div>
    <w:div w:id="911041290">
      <w:marLeft w:val="640"/>
      <w:marRight w:val="0"/>
      <w:marTop w:val="0"/>
      <w:marBottom w:val="0"/>
      <w:divBdr>
        <w:top w:val="none" w:sz="0" w:space="0" w:color="auto"/>
        <w:left w:val="none" w:sz="0" w:space="0" w:color="auto"/>
        <w:bottom w:val="none" w:sz="0" w:space="0" w:color="auto"/>
        <w:right w:val="none" w:sz="0" w:space="0" w:color="auto"/>
      </w:divBdr>
    </w:div>
    <w:div w:id="911042486">
      <w:marLeft w:val="640"/>
      <w:marRight w:val="0"/>
      <w:marTop w:val="0"/>
      <w:marBottom w:val="0"/>
      <w:divBdr>
        <w:top w:val="none" w:sz="0" w:space="0" w:color="auto"/>
        <w:left w:val="none" w:sz="0" w:space="0" w:color="auto"/>
        <w:bottom w:val="none" w:sz="0" w:space="0" w:color="auto"/>
        <w:right w:val="none" w:sz="0" w:space="0" w:color="auto"/>
      </w:divBdr>
    </w:div>
    <w:div w:id="911236035">
      <w:marLeft w:val="640"/>
      <w:marRight w:val="0"/>
      <w:marTop w:val="0"/>
      <w:marBottom w:val="0"/>
      <w:divBdr>
        <w:top w:val="none" w:sz="0" w:space="0" w:color="auto"/>
        <w:left w:val="none" w:sz="0" w:space="0" w:color="auto"/>
        <w:bottom w:val="none" w:sz="0" w:space="0" w:color="auto"/>
        <w:right w:val="none" w:sz="0" w:space="0" w:color="auto"/>
      </w:divBdr>
    </w:div>
    <w:div w:id="911701576">
      <w:marLeft w:val="640"/>
      <w:marRight w:val="0"/>
      <w:marTop w:val="0"/>
      <w:marBottom w:val="0"/>
      <w:divBdr>
        <w:top w:val="none" w:sz="0" w:space="0" w:color="auto"/>
        <w:left w:val="none" w:sz="0" w:space="0" w:color="auto"/>
        <w:bottom w:val="none" w:sz="0" w:space="0" w:color="auto"/>
        <w:right w:val="none" w:sz="0" w:space="0" w:color="auto"/>
      </w:divBdr>
    </w:div>
    <w:div w:id="912276407">
      <w:marLeft w:val="640"/>
      <w:marRight w:val="0"/>
      <w:marTop w:val="0"/>
      <w:marBottom w:val="0"/>
      <w:divBdr>
        <w:top w:val="none" w:sz="0" w:space="0" w:color="auto"/>
        <w:left w:val="none" w:sz="0" w:space="0" w:color="auto"/>
        <w:bottom w:val="none" w:sz="0" w:space="0" w:color="auto"/>
        <w:right w:val="none" w:sz="0" w:space="0" w:color="auto"/>
      </w:divBdr>
    </w:div>
    <w:div w:id="912660284">
      <w:marLeft w:val="640"/>
      <w:marRight w:val="0"/>
      <w:marTop w:val="0"/>
      <w:marBottom w:val="0"/>
      <w:divBdr>
        <w:top w:val="none" w:sz="0" w:space="0" w:color="auto"/>
        <w:left w:val="none" w:sz="0" w:space="0" w:color="auto"/>
        <w:bottom w:val="none" w:sz="0" w:space="0" w:color="auto"/>
        <w:right w:val="none" w:sz="0" w:space="0" w:color="auto"/>
      </w:divBdr>
    </w:div>
    <w:div w:id="913661874">
      <w:marLeft w:val="640"/>
      <w:marRight w:val="0"/>
      <w:marTop w:val="0"/>
      <w:marBottom w:val="0"/>
      <w:divBdr>
        <w:top w:val="none" w:sz="0" w:space="0" w:color="auto"/>
        <w:left w:val="none" w:sz="0" w:space="0" w:color="auto"/>
        <w:bottom w:val="none" w:sz="0" w:space="0" w:color="auto"/>
        <w:right w:val="none" w:sz="0" w:space="0" w:color="auto"/>
      </w:divBdr>
    </w:div>
    <w:div w:id="914246499">
      <w:marLeft w:val="640"/>
      <w:marRight w:val="0"/>
      <w:marTop w:val="0"/>
      <w:marBottom w:val="0"/>
      <w:divBdr>
        <w:top w:val="none" w:sz="0" w:space="0" w:color="auto"/>
        <w:left w:val="none" w:sz="0" w:space="0" w:color="auto"/>
        <w:bottom w:val="none" w:sz="0" w:space="0" w:color="auto"/>
        <w:right w:val="none" w:sz="0" w:space="0" w:color="auto"/>
      </w:divBdr>
    </w:div>
    <w:div w:id="915170880">
      <w:marLeft w:val="640"/>
      <w:marRight w:val="0"/>
      <w:marTop w:val="0"/>
      <w:marBottom w:val="0"/>
      <w:divBdr>
        <w:top w:val="none" w:sz="0" w:space="0" w:color="auto"/>
        <w:left w:val="none" w:sz="0" w:space="0" w:color="auto"/>
        <w:bottom w:val="none" w:sz="0" w:space="0" w:color="auto"/>
        <w:right w:val="none" w:sz="0" w:space="0" w:color="auto"/>
      </w:divBdr>
    </w:div>
    <w:div w:id="915549155">
      <w:marLeft w:val="640"/>
      <w:marRight w:val="0"/>
      <w:marTop w:val="0"/>
      <w:marBottom w:val="0"/>
      <w:divBdr>
        <w:top w:val="none" w:sz="0" w:space="0" w:color="auto"/>
        <w:left w:val="none" w:sz="0" w:space="0" w:color="auto"/>
        <w:bottom w:val="none" w:sz="0" w:space="0" w:color="auto"/>
        <w:right w:val="none" w:sz="0" w:space="0" w:color="auto"/>
      </w:divBdr>
    </w:div>
    <w:div w:id="915942568">
      <w:marLeft w:val="640"/>
      <w:marRight w:val="0"/>
      <w:marTop w:val="0"/>
      <w:marBottom w:val="0"/>
      <w:divBdr>
        <w:top w:val="none" w:sz="0" w:space="0" w:color="auto"/>
        <w:left w:val="none" w:sz="0" w:space="0" w:color="auto"/>
        <w:bottom w:val="none" w:sz="0" w:space="0" w:color="auto"/>
        <w:right w:val="none" w:sz="0" w:space="0" w:color="auto"/>
      </w:divBdr>
    </w:div>
    <w:div w:id="916596964">
      <w:marLeft w:val="640"/>
      <w:marRight w:val="0"/>
      <w:marTop w:val="0"/>
      <w:marBottom w:val="0"/>
      <w:divBdr>
        <w:top w:val="none" w:sz="0" w:space="0" w:color="auto"/>
        <w:left w:val="none" w:sz="0" w:space="0" w:color="auto"/>
        <w:bottom w:val="none" w:sz="0" w:space="0" w:color="auto"/>
        <w:right w:val="none" w:sz="0" w:space="0" w:color="auto"/>
      </w:divBdr>
    </w:div>
    <w:div w:id="916748906">
      <w:marLeft w:val="640"/>
      <w:marRight w:val="0"/>
      <w:marTop w:val="0"/>
      <w:marBottom w:val="0"/>
      <w:divBdr>
        <w:top w:val="none" w:sz="0" w:space="0" w:color="auto"/>
        <w:left w:val="none" w:sz="0" w:space="0" w:color="auto"/>
        <w:bottom w:val="none" w:sz="0" w:space="0" w:color="auto"/>
        <w:right w:val="none" w:sz="0" w:space="0" w:color="auto"/>
      </w:divBdr>
    </w:div>
    <w:div w:id="917057355">
      <w:marLeft w:val="640"/>
      <w:marRight w:val="0"/>
      <w:marTop w:val="0"/>
      <w:marBottom w:val="0"/>
      <w:divBdr>
        <w:top w:val="none" w:sz="0" w:space="0" w:color="auto"/>
        <w:left w:val="none" w:sz="0" w:space="0" w:color="auto"/>
        <w:bottom w:val="none" w:sz="0" w:space="0" w:color="auto"/>
        <w:right w:val="none" w:sz="0" w:space="0" w:color="auto"/>
      </w:divBdr>
    </w:div>
    <w:div w:id="917204091">
      <w:marLeft w:val="640"/>
      <w:marRight w:val="0"/>
      <w:marTop w:val="0"/>
      <w:marBottom w:val="0"/>
      <w:divBdr>
        <w:top w:val="none" w:sz="0" w:space="0" w:color="auto"/>
        <w:left w:val="none" w:sz="0" w:space="0" w:color="auto"/>
        <w:bottom w:val="none" w:sz="0" w:space="0" w:color="auto"/>
        <w:right w:val="none" w:sz="0" w:space="0" w:color="auto"/>
      </w:divBdr>
    </w:div>
    <w:div w:id="917323671">
      <w:marLeft w:val="640"/>
      <w:marRight w:val="0"/>
      <w:marTop w:val="0"/>
      <w:marBottom w:val="0"/>
      <w:divBdr>
        <w:top w:val="none" w:sz="0" w:space="0" w:color="auto"/>
        <w:left w:val="none" w:sz="0" w:space="0" w:color="auto"/>
        <w:bottom w:val="none" w:sz="0" w:space="0" w:color="auto"/>
        <w:right w:val="none" w:sz="0" w:space="0" w:color="auto"/>
      </w:divBdr>
    </w:div>
    <w:div w:id="917592047">
      <w:marLeft w:val="640"/>
      <w:marRight w:val="0"/>
      <w:marTop w:val="0"/>
      <w:marBottom w:val="0"/>
      <w:divBdr>
        <w:top w:val="none" w:sz="0" w:space="0" w:color="auto"/>
        <w:left w:val="none" w:sz="0" w:space="0" w:color="auto"/>
        <w:bottom w:val="none" w:sz="0" w:space="0" w:color="auto"/>
        <w:right w:val="none" w:sz="0" w:space="0" w:color="auto"/>
      </w:divBdr>
    </w:div>
    <w:div w:id="917639854">
      <w:marLeft w:val="640"/>
      <w:marRight w:val="0"/>
      <w:marTop w:val="0"/>
      <w:marBottom w:val="0"/>
      <w:divBdr>
        <w:top w:val="none" w:sz="0" w:space="0" w:color="auto"/>
        <w:left w:val="none" w:sz="0" w:space="0" w:color="auto"/>
        <w:bottom w:val="none" w:sz="0" w:space="0" w:color="auto"/>
        <w:right w:val="none" w:sz="0" w:space="0" w:color="auto"/>
      </w:divBdr>
    </w:div>
    <w:div w:id="918054678">
      <w:marLeft w:val="640"/>
      <w:marRight w:val="0"/>
      <w:marTop w:val="0"/>
      <w:marBottom w:val="0"/>
      <w:divBdr>
        <w:top w:val="none" w:sz="0" w:space="0" w:color="auto"/>
        <w:left w:val="none" w:sz="0" w:space="0" w:color="auto"/>
        <w:bottom w:val="none" w:sz="0" w:space="0" w:color="auto"/>
        <w:right w:val="none" w:sz="0" w:space="0" w:color="auto"/>
      </w:divBdr>
    </w:div>
    <w:div w:id="918293646">
      <w:marLeft w:val="640"/>
      <w:marRight w:val="0"/>
      <w:marTop w:val="0"/>
      <w:marBottom w:val="0"/>
      <w:divBdr>
        <w:top w:val="none" w:sz="0" w:space="0" w:color="auto"/>
        <w:left w:val="none" w:sz="0" w:space="0" w:color="auto"/>
        <w:bottom w:val="none" w:sz="0" w:space="0" w:color="auto"/>
        <w:right w:val="none" w:sz="0" w:space="0" w:color="auto"/>
      </w:divBdr>
    </w:div>
    <w:div w:id="918367265">
      <w:marLeft w:val="640"/>
      <w:marRight w:val="0"/>
      <w:marTop w:val="0"/>
      <w:marBottom w:val="0"/>
      <w:divBdr>
        <w:top w:val="none" w:sz="0" w:space="0" w:color="auto"/>
        <w:left w:val="none" w:sz="0" w:space="0" w:color="auto"/>
        <w:bottom w:val="none" w:sz="0" w:space="0" w:color="auto"/>
        <w:right w:val="none" w:sz="0" w:space="0" w:color="auto"/>
      </w:divBdr>
    </w:div>
    <w:div w:id="918711692">
      <w:marLeft w:val="640"/>
      <w:marRight w:val="0"/>
      <w:marTop w:val="0"/>
      <w:marBottom w:val="0"/>
      <w:divBdr>
        <w:top w:val="none" w:sz="0" w:space="0" w:color="auto"/>
        <w:left w:val="none" w:sz="0" w:space="0" w:color="auto"/>
        <w:bottom w:val="none" w:sz="0" w:space="0" w:color="auto"/>
        <w:right w:val="none" w:sz="0" w:space="0" w:color="auto"/>
      </w:divBdr>
    </w:div>
    <w:div w:id="919371097">
      <w:marLeft w:val="640"/>
      <w:marRight w:val="0"/>
      <w:marTop w:val="0"/>
      <w:marBottom w:val="0"/>
      <w:divBdr>
        <w:top w:val="none" w:sz="0" w:space="0" w:color="auto"/>
        <w:left w:val="none" w:sz="0" w:space="0" w:color="auto"/>
        <w:bottom w:val="none" w:sz="0" w:space="0" w:color="auto"/>
        <w:right w:val="none" w:sz="0" w:space="0" w:color="auto"/>
      </w:divBdr>
    </w:div>
    <w:div w:id="919413166">
      <w:marLeft w:val="640"/>
      <w:marRight w:val="0"/>
      <w:marTop w:val="0"/>
      <w:marBottom w:val="0"/>
      <w:divBdr>
        <w:top w:val="none" w:sz="0" w:space="0" w:color="auto"/>
        <w:left w:val="none" w:sz="0" w:space="0" w:color="auto"/>
        <w:bottom w:val="none" w:sz="0" w:space="0" w:color="auto"/>
        <w:right w:val="none" w:sz="0" w:space="0" w:color="auto"/>
      </w:divBdr>
    </w:div>
    <w:div w:id="919602274">
      <w:marLeft w:val="640"/>
      <w:marRight w:val="0"/>
      <w:marTop w:val="0"/>
      <w:marBottom w:val="0"/>
      <w:divBdr>
        <w:top w:val="none" w:sz="0" w:space="0" w:color="auto"/>
        <w:left w:val="none" w:sz="0" w:space="0" w:color="auto"/>
        <w:bottom w:val="none" w:sz="0" w:space="0" w:color="auto"/>
        <w:right w:val="none" w:sz="0" w:space="0" w:color="auto"/>
      </w:divBdr>
    </w:div>
    <w:div w:id="919945518">
      <w:marLeft w:val="640"/>
      <w:marRight w:val="0"/>
      <w:marTop w:val="0"/>
      <w:marBottom w:val="0"/>
      <w:divBdr>
        <w:top w:val="none" w:sz="0" w:space="0" w:color="auto"/>
        <w:left w:val="none" w:sz="0" w:space="0" w:color="auto"/>
        <w:bottom w:val="none" w:sz="0" w:space="0" w:color="auto"/>
        <w:right w:val="none" w:sz="0" w:space="0" w:color="auto"/>
      </w:divBdr>
    </w:div>
    <w:div w:id="920260223">
      <w:marLeft w:val="640"/>
      <w:marRight w:val="0"/>
      <w:marTop w:val="0"/>
      <w:marBottom w:val="0"/>
      <w:divBdr>
        <w:top w:val="none" w:sz="0" w:space="0" w:color="auto"/>
        <w:left w:val="none" w:sz="0" w:space="0" w:color="auto"/>
        <w:bottom w:val="none" w:sz="0" w:space="0" w:color="auto"/>
        <w:right w:val="none" w:sz="0" w:space="0" w:color="auto"/>
      </w:divBdr>
    </w:div>
    <w:div w:id="920334735">
      <w:marLeft w:val="640"/>
      <w:marRight w:val="0"/>
      <w:marTop w:val="0"/>
      <w:marBottom w:val="0"/>
      <w:divBdr>
        <w:top w:val="none" w:sz="0" w:space="0" w:color="auto"/>
        <w:left w:val="none" w:sz="0" w:space="0" w:color="auto"/>
        <w:bottom w:val="none" w:sz="0" w:space="0" w:color="auto"/>
        <w:right w:val="none" w:sz="0" w:space="0" w:color="auto"/>
      </w:divBdr>
    </w:div>
    <w:div w:id="920338269">
      <w:marLeft w:val="640"/>
      <w:marRight w:val="0"/>
      <w:marTop w:val="0"/>
      <w:marBottom w:val="0"/>
      <w:divBdr>
        <w:top w:val="none" w:sz="0" w:space="0" w:color="auto"/>
        <w:left w:val="none" w:sz="0" w:space="0" w:color="auto"/>
        <w:bottom w:val="none" w:sz="0" w:space="0" w:color="auto"/>
        <w:right w:val="none" w:sz="0" w:space="0" w:color="auto"/>
      </w:divBdr>
    </w:div>
    <w:div w:id="920481828">
      <w:bodyDiv w:val="1"/>
      <w:marLeft w:val="0"/>
      <w:marRight w:val="0"/>
      <w:marTop w:val="0"/>
      <w:marBottom w:val="0"/>
      <w:divBdr>
        <w:top w:val="none" w:sz="0" w:space="0" w:color="auto"/>
        <w:left w:val="none" w:sz="0" w:space="0" w:color="auto"/>
        <w:bottom w:val="none" w:sz="0" w:space="0" w:color="auto"/>
        <w:right w:val="none" w:sz="0" w:space="0" w:color="auto"/>
      </w:divBdr>
    </w:div>
    <w:div w:id="920676564">
      <w:marLeft w:val="640"/>
      <w:marRight w:val="0"/>
      <w:marTop w:val="0"/>
      <w:marBottom w:val="0"/>
      <w:divBdr>
        <w:top w:val="none" w:sz="0" w:space="0" w:color="auto"/>
        <w:left w:val="none" w:sz="0" w:space="0" w:color="auto"/>
        <w:bottom w:val="none" w:sz="0" w:space="0" w:color="auto"/>
        <w:right w:val="none" w:sz="0" w:space="0" w:color="auto"/>
      </w:divBdr>
    </w:div>
    <w:div w:id="920677323">
      <w:marLeft w:val="640"/>
      <w:marRight w:val="0"/>
      <w:marTop w:val="0"/>
      <w:marBottom w:val="0"/>
      <w:divBdr>
        <w:top w:val="none" w:sz="0" w:space="0" w:color="auto"/>
        <w:left w:val="none" w:sz="0" w:space="0" w:color="auto"/>
        <w:bottom w:val="none" w:sz="0" w:space="0" w:color="auto"/>
        <w:right w:val="none" w:sz="0" w:space="0" w:color="auto"/>
      </w:divBdr>
    </w:div>
    <w:div w:id="920918000">
      <w:marLeft w:val="640"/>
      <w:marRight w:val="0"/>
      <w:marTop w:val="0"/>
      <w:marBottom w:val="0"/>
      <w:divBdr>
        <w:top w:val="none" w:sz="0" w:space="0" w:color="auto"/>
        <w:left w:val="none" w:sz="0" w:space="0" w:color="auto"/>
        <w:bottom w:val="none" w:sz="0" w:space="0" w:color="auto"/>
        <w:right w:val="none" w:sz="0" w:space="0" w:color="auto"/>
      </w:divBdr>
    </w:div>
    <w:div w:id="921065908">
      <w:marLeft w:val="640"/>
      <w:marRight w:val="0"/>
      <w:marTop w:val="0"/>
      <w:marBottom w:val="0"/>
      <w:divBdr>
        <w:top w:val="none" w:sz="0" w:space="0" w:color="auto"/>
        <w:left w:val="none" w:sz="0" w:space="0" w:color="auto"/>
        <w:bottom w:val="none" w:sz="0" w:space="0" w:color="auto"/>
        <w:right w:val="none" w:sz="0" w:space="0" w:color="auto"/>
      </w:divBdr>
    </w:div>
    <w:div w:id="921138272">
      <w:bodyDiv w:val="1"/>
      <w:marLeft w:val="0"/>
      <w:marRight w:val="0"/>
      <w:marTop w:val="0"/>
      <w:marBottom w:val="0"/>
      <w:divBdr>
        <w:top w:val="none" w:sz="0" w:space="0" w:color="auto"/>
        <w:left w:val="none" w:sz="0" w:space="0" w:color="auto"/>
        <w:bottom w:val="none" w:sz="0" w:space="0" w:color="auto"/>
        <w:right w:val="none" w:sz="0" w:space="0" w:color="auto"/>
      </w:divBdr>
      <w:divsChild>
        <w:div w:id="446198293">
          <w:marLeft w:val="0"/>
          <w:marRight w:val="0"/>
          <w:marTop w:val="0"/>
          <w:marBottom w:val="0"/>
          <w:divBdr>
            <w:top w:val="none" w:sz="0" w:space="0" w:color="auto"/>
            <w:left w:val="none" w:sz="0" w:space="0" w:color="auto"/>
            <w:bottom w:val="none" w:sz="0" w:space="0" w:color="auto"/>
            <w:right w:val="none" w:sz="0" w:space="0" w:color="auto"/>
          </w:divBdr>
          <w:divsChild>
            <w:div w:id="14901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97402">
      <w:marLeft w:val="640"/>
      <w:marRight w:val="0"/>
      <w:marTop w:val="0"/>
      <w:marBottom w:val="0"/>
      <w:divBdr>
        <w:top w:val="none" w:sz="0" w:space="0" w:color="auto"/>
        <w:left w:val="none" w:sz="0" w:space="0" w:color="auto"/>
        <w:bottom w:val="none" w:sz="0" w:space="0" w:color="auto"/>
        <w:right w:val="none" w:sz="0" w:space="0" w:color="auto"/>
      </w:divBdr>
    </w:div>
    <w:div w:id="921645659">
      <w:marLeft w:val="640"/>
      <w:marRight w:val="0"/>
      <w:marTop w:val="0"/>
      <w:marBottom w:val="0"/>
      <w:divBdr>
        <w:top w:val="none" w:sz="0" w:space="0" w:color="auto"/>
        <w:left w:val="none" w:sz="0" w:space="0" w:color="auto"/>
        <w:bottom w:val="none" w:sz="0" w:space="0" w:color="auto"/>
        <w:right w:val="none" w:sz="0" w:space="0" w:color="auto"/>
      </w:divBdr>
    </w:div>
    <w:div w:id="921715714">
      <w:marLeft w:val="640"/>
      <w:marRight w:val="0"/>
      <w:marTop w:val="0"/>
      <w:marBottom w:val="0"/>
      <w:divBdr>
        <w:top w:val="none" w:sz="0" w:space="0" w:color="auto"/>
        <w:left w:val="none" w:sz="0" w:space="0" w:color="auto"/>
        <w:bottom w:val="none" w:sz="0" w:space="0" w:color="auto"/>
        <w:right w:val="none" w:sz="0" w:space="0" w:color="auto"/>
      </w:divBdr>
    </w:div>
    <w:div w:id="921915187">
      <w:marLeft w:val="640"/>
      <w:marRight w:val="0"/>
      <w:marTop w:val="0"/>
      <w:marBottom w:val="0"/>
      <w:divBdr>
        <w:top w:val="none" w:sz="0" w:space="0" w:color="auto"/>
        <w:left w:val="none" w:sz="0" w:space="0" w:color="auto"/>
        <w:bottom w:val="none" w:sz="0" w:space="0" w:color="auto"/>
        <w:right w:val="none" w:sz="0" w:space="0" w:color="auto"/>
      </w:divBdr>
    </w:div>
    <w:div w:id="923296470">
      <w:marLeft w:val="640"/>
      <w:marRight w:val="0"/>
      <w:marTop w:val="0"/>
      <w:marBottom w:val="0"/>
      <w:divBdr>
        <w:top w:val="none" w:sz="0" w:space="0" w:color="auto"/>
        <w:left w:val="none" w:sz="0" w:space="0" w:color="auto"/>
        <w:bottom w:val="none" w:sz="0" w:space="0" w:color="auto"/>
        <w:right w:val="none" w:sz="0" w:space="0" w:color="auto"/>
      </w:divBdr>
    </w:div>
    <w:div w:id="923299150">
      <w:marLeft w:val="640"/>
      <w:marRight w:val="0"/>
      <w:marTop w:val="0"/>
      <w:marBottom w:val="0"/>
      <w:divBdr>
        <w:top w:val="none" w:sz="0" w:space="0" w:color="auto"/>
        <w:left w:val="none" w:sz="0" w:space="0" w:color="auto"/>
        <w:bottom w:val="none" w:sz="0" w:space="0" w:color="auto"/>
        <w:right w:val="none" w:sz="0" w:space="0" w:color="auto"/>
      </w:divBdr>
    </w:div>
    <w:div w:id="923415941">
      <w:marLeft w:val="640"/>
      <w:marRight w:val="0"/>
      <w:marTop w:val="0"/>
      <w:marBottom w:val="0"/>
      <w:divBdr>
        <w:top w:val="none" w:sz="0" w:space="0" w:color="auto"/>
        <w:left w:val="none" w:sz="0" w:space="0" w:color="auto"/>
        <w:bottom w:val="none" w:sz="0" w:space="0" w:color="auto"/>
        <w:right w:val="none" w:sz="0" w:space="0" w:color="auto"/>
      </w:divBdr>
    </w:div>
    <w:div w:id="923418024">
      <w:marLeft w:val="640"/>
      <w:marRight w:val="0"/>
      <w:marTop w:val="0"/>
      <w:marBottom w:val="0"/>
      <w:divBdr>
        <w:top w:val="none" w:sz="0" w:space="0" w:color="auto"/>
        <w:left w:val="none" w:sz="0" w:space="0" w:color="auto"/>
        <w:bottom w:val="none" w:sz="0" w:space="0" w:color="auto"/>
        <w:right w:val="none" w:sz="0" w:space="0" w:color="auto"/>
      </w:divBdr>
    </w:div>
    <w:div w:id="923487742">
      <w:marLeft w:val="640"/>
      <w:marRight w:val="0"/>
      <w:marTop w:val="0"/>
      <w:marBottom w:val="0"/>
      <w:divBdr>
        <w:top w:val="none" w:sz="0" w:space="0" w:color="auto"/>
        <w:left w:val="none" w:sz="0" w:space="0" w:color="auto"/>
        <w:bottom w:val="none" w:sz="0" w:space="0" w:color="auto"/>
        <w:right w:val="none" w:sz="0" w:space="0" w:color="auto"/>
      </w:divBdr>
    </w:div>
    <w:div w:id="923534606">
      <w:marLeft w:val="640"/>
      <w:marRight w:val="0"/>
      <w:marTop w:val="0"/>
      <w:marBottom w:val="0"/>
      <w:divBdr>
        <w:top w:val="none" w:sz="0" w:space="0" w:color="auto"/>
        <w:left w:val="none" w:sz="0" w:space="0" w:color="auto"/>
        <w:bottom w:val="none" w:sz="0" w:space="0" w:color="auto"/>
        <w:right w:val="none" w:sz="0" w:space="0" w:color="auto"/>
      </w:divBdr>
    </w:div>
    <w:div w:id="923613007">
      <w:marLeft w:val="640"/>
      <w:marRight w:val="0"/>
      <w:marTop w:val="0"/>
      <w:marBottom w:val="0"/>
      <w:divBdr>
        <w:top w:val="none" w:sz="0" w:space="0" w:color="auto"/>
        <w:left w:val="none" w:sz="0" w:space="0" w:color="auto"/>
        <w:bottom w:val="none" w:sz="0" w:space="0" w:color="auto"/>
        <w:right w:val="none" w:sz="0" w:space="0" w:color="auto"/>
      </w:divBdr>
    </w:div>
    <w:div w:id="923805876">
      <w:bodyDiv w:val="1"/>
      <w:marLeft w:val="0"/>
      <w:marRight w:val="0"/>
      <w:marTop w:val="0"/>
      <w:marBottom w:val="0"/>
      <w:divBdr>
        <w:top w:val="none" w:sz="0" w:space="0" w:color="auto"/>
        <w:left w:val="none" w:sz="0" w:space="0" w:color="auto"/>
        <w:bottom w:val="none" w:sz="0" w:space="0" w:color="auto"/>
        <w:right w:val="none" w:sz="0" w:space="0" w:color="auto"/>
      </w:divBdr>
    </w:div>
    <w:div w:id="923877725">
      <w:bodyDiv w:val="1"/>
      <w:marLeft w:val="0"/>
      <w:marRight w:val="0"/>
      <w:marTop w:val="0"/>
      <w:marBottom w:val="0"/>
      <w:divBdr>
        <w:top w:val="none" w:sz="0" w:space="0" w:color="auto"/>
        <w:left w:val="none" w:sz="0" w:space="0" w:color="auto"/>
        <w:bottom w:val="none" w:sz="0" w:space="0" w:color="auto"/>
        <w:right w:val="none" w:sz="0" w:space="0" w:color="auto"/>
      </w:divBdr>
    </w:div>
    <w:div w:id="924263788">
      <w:marLeft w:val="640"/>
      <w:marRight w:val="0"/>
      <w:marTop w:val="0"/>
      <w:marBottom w:val="0"/>
      <w:divBdr>
        <w:top w:val="none" w:sz="0" w:space="0" w:color="auto"/>
        <w:left w:val="none" w:sz="0" w:space="0" w:color="auto"/>
        <w:bottom w:val="none" w:sz="0" w:space="0" w:color="auto"/>
        <w:right w:val="none" w:sz="0" w:space="0" w:color="auto"/>
      </w:divBdr>
    </w:div>
    <w:div w:id="924875294">
      <w:marLeft w:val="640"/>
      <w:marRight w:val="0"/>
      <w:marTop w:val="0"/>
      <w:marBottom w:val="0"/>
      <w:divBdr>
        <w:top w:val="none" w:sz="0" w:space="0" w:color="auto"/>
        <w:left w:val="none" w:sz="0" w:space="0" w:color="auto"/>
        <w:bottom w:val="none" w:sz="0" w:space="0" w:color="auto"/>
        <w:right w:val="none" w:sz="0" w:space="0" w:color="auto"/>
      </w:divBdr>
    </w:div>
    <w:div w:id="924925563">
      <w:marLeft w:val="640"/>
      <w:marRight w:val="0"/>
      <w:marTop w:val="0"/>
      <w:marBottom w:val="0"/>
      <w:divBdr>
        <w:top w:val="none" w:sz="0" w:space="0" w:color="auto"/>
        <w:left w:val="none" w:sz="0" w:space="0" w:color="auto"/>
        <w:bottom w:val="none" w:sz="0" w:space="0" w:color="auto"/>
        <w:right w:val="none" w:sz="0" w:space="0" w:color="auto"/>
      </w:divBdr>
    </w:div>
    <w:div w:id="925382940">
      <w:marLeft w:val="640"/>
      <w:marRight w:val="0"/>
      <w:marTop w:val="0"/>
      <w:marBottom w:val="0"/>
      <w:divBdr>
        <w:top w:val="none" w:sz="0" w:space="0" w:color="auto"/>
        <w:left w:val="none" w:sz="0" w:space="0" w:color="auto"/>
        <w:bottom w:val="none" w:sz="0" w:space="0" w:color="auto"/>
        <w:right w:val="none" w:sz="0" w:space="0" w:color="auto"/>
      </w:divBdr>
    </w:div>
    <w:div w:id="926496338">
      <w:marLeft w:val="640"/>
      <w:marRight w:val="0"/>
      <w:marTop w:val="0"/>
      <w:marBottom w:val="0"/>
      <w:divBdr>
        <w:top w:val="none" w:sz="0" w:space="0" w:color="auto"/>
        <w:left w:val="none" w:sz="0" w:space="0" w:color="auto"/>
        <w:bottom w:val="none" w:sz="0" w:space="0" w:color="auto"/>
        <w:right w:val="none" w:sz="0" w:space="0" w:color="auto"/>
      </w:divBdr>
    </w:div>
    <w:div w:id="926698155">
      <w:marLeft w:val="640"/>
      <w:marRight w:val="0"/>
      <w:marTop w:val="0"/>
      <w:marBottom w:val="0"/>
      <w:divBdr>
        <w:top w:val="none" w:sz="0" w:space="0" w:color="auto"/>
        <w:left w:val="none" w:sz="0" w:space="0" w:color="auto"/>
        <w:bottom w:val="none" w:sz="0" w:space="0" w:color="auto"/>
        <w:right w:val="none" w:sz="0" w:space="0" w:color="auto"/>
      </w:divBdr>
    </w:div>
    <w:div w:id="927422200">
      <w:marLeft w:val="640"/>
      <w:marRight w:val="0"/>
      <w:marTop w:val="0"/>
      <w:marBottom w:val="0"/>
      <w:divBdr>
        <w:top w:val="none" w:sz="0" w:space="0" w:color="auto"/>
        <w:left w:val="none" w:sz="0" w:space="0" w:color="auto"/>
        <w:bottom w:val="none" w:sz="0" w:space="0" w:color="auto"/>
        <w:right w:val="none" w:sz="0" w:space="0" w:color="auto"/>
      </w:divBdr>
    </w:div>
    <w:div w:id="927471029">
      <w:marLeft w:val="640"/>
      <w:marRight w:val="0"/>
      <w:marTop w:val="0"/>
      <w:marBottom w:val="0"/>
      <w:divBdr>
        <w:top w:val="none" w:sz="0" w:space="0" w:color="auto"/>
        <w:left w:val="none" w:sz="0" w:space="0" w:color="auto"/>
        <w:bottom w:val="none" w:sz="0" w:space="0" w:color="auto"/>
        <w:right w:val="none" w:sz="0" w:space="0" w:color="auto"/>
      </w:divBdr>
    </w:div>
    <w:div w:id="927616386">
      <w:marLeft w:val="640"/>
      <w:marRight w:val="0"/>
      <w:marTop w:val="0"/>
      <w:marBottom w:val="0"/>
      <w:divBdr>
        <w:top w:val="none" w:sz="0" w:space="0" w:color="auto"/>
        <w:left w:val="none" w:sz="0" w:space="0" w:color="auto"/>
        <w:bottom w:val="none" w:sz="0" w:space="0" w:color="auto"/>
        <w:right w:val="none" w:sz="0" w:space="0" w:color="auto"/>
      </w:divBdr>
    </w:div>
    <w:div w:id="927927527">
      <w:marLeft w:val="640"/>
      <w:marRight w:val="0"/>
      <w:marTop w:val="0"/>
      <w:marBottom w:val="0"/>
      <w:divBdr>
        <w:top w:val="none" w:sz="0" w:space="0" w:color="auto"/>
        <w:left w:val="none" w:sz="0" w:space="0" w:color="auto"/>
        <w:bottom w:val="none" w:sz="0" w:space="0" w:color="auto"/>
        <w:right w:val="none" w:sz="0" w:space="0" w:color="auto"/>
      </w:divBdr>
    </w:div>
    <w:div w:id="928344787">
      <w:marLeft w:val="640"/>
      <w:marRight w:val="0"/>
      <w:marTop w:val="0"/>
      <w:marBottom w:val="0"/>
      <w:divBdr>
        <w:top w:val="none" w:sz="0" w:space="0" w:color="auto"/>
        <w:left w:val="none" w:sz="0" w:space="0" w:color="auto"/>
        <w:bottom w:val="none" w:sz="0" w:space="0" w:color="auto"/>
        <w:right w:val="none" w:sz="0" w:space="0" w:color="auto"/>
      </w:divBdr>
    </w:div>
    <w:div w:id="928393826">
      <w:marLeft w:val="640"/>
      <w:marRight w:val="0"/>
      <w:marTop w:val="0"/>
      <w:marBottom w:val="0"/>
      <w:divBdr>
        <w:top w:val="none" w:sz="0" w:space="0" w:color="auto"/>
        <w:left w:val="none" w:sz="0" w:space="0" w:color="auto"/>
        <w:bottom w:val="none" w:sz="0" w:space="0" w:color="auto"/>
        <w:right w:val="none" w:sz="0" w:space="0" w:color="auto"/>
      </w:divBdr>
    </w:div>
    <w:div w:id="928850969">
      <w:marLeft w:val="640"/>
      <w:marRight w:val="0"/>
      <w:marTop w:val="0"/>
      <w:marBottom w:val="0"/>
      <w:divBdr>
        <w:top w:val="none" w:sz="0" w:space="0" w:color="auto"/>
        <w:left w:val="none" w:sz="0" w:space="0" w:color="auto"/>
        <w:bottom w:val="none" w:sz="0" w:space="0" w:color="auto"/>
        <w:right w:val="none" w:sz="0" w:space="0" w:color="auto"/>
      </w:divBdr>
    </w:div>
    <w:div w:id="929119969">
      <w:marLeft w:val="640"/>
      <w:marRight w:val="0"/>
      <w:marTop w:val="0"/>
      <w:marBottom w:val="0"/>
      <w:divBdr>
        <w:top w:val="none" w:sz="0" w:space="0" w:color="auto"/>
        <w:left w:val="none" w:sz="0" w:space="0" w:color="auto"/>
        <w:bottom w:val="none" w:sz="0" w:space="0" w:color="auto"/>
        <w:right w:val="none" w:sz="0" w:space="0" w:color="auto"/>
      </w:divBdr>
    </w:div>
    <w:div w:id="929580802">
      <w:marLeft w:val="640"/>
      <w:marRight w:val="0"/>
      <w:marTop w:val="0"/>
      <w:marBottom w:val="0"/>
      <w:divBdr>
        <w:top w:val="none" w:sz="0" w:space="0" w:color="auto"/>
        <w:left w:val="none" w:sz="0" w:space="0" w:color="auto"/>
        <w:bottom w:val="none" w:sz="0" w:space="0" w:color="auto"/>
        <w:right w:val="none" w:sz="0" w:space="0" w:color="auto"/>
      </w:divBdr>
    </w:div>
    <w:div w:id="929700919">
      <w:marLeft w:val="640"/>
      <w:marRight w:val="0"/>
      <w:marTop w:val="0"/>
      <w:marBottom w:val="0"/>
      <w:divBdr>
        <w:top w:val="none" w:sz="0" w:space="0" w:color="auto"/>
        <w:left w:val="none" w:sz="0" w:space="0" w:color="auto"/>
        <w:bottom w:val="none" w:sz="0" w:space="0" w:color="auto"/>
        <w:right w:val="none" w:sz="0" w:space="0" w:color="auto"/>
      </w:divBdr>
    </w:div>
    <w:div w:id="930043272">
      <w:marLeft w:val="640"/>
      <w:marRight w:val="0"/>
      <w:marTop w:val="0"/>
      <w:marBottom w:val="0"/>
      <w:divBdr>
        <w:top w:val="none" w:sz="0" w:space="0" w:color="auto"/>
        <w:left w:val="none" w:sz="0" w:space="0" w:color="auto"/>
        <w:bottom w:val="none" w:sz="0" w:space="0" w:color="auto"/>
        <w:right w:val="none" w:sz="0" w:space="0" w:color="auto"/>
      </w:divBdr>
    </w:div>
    <w:div w:id="930239789">
      <w:bodyDiv w:val="1"/>
      <w:marLeft w:val="0"/>
      <w:marRight w:val="0"/>
      <w:marTop w:val="0"/>
      <w:marBottom w:val="0"/>
      <w:divBdr>
        <w:top w:val="none" w:sz="0" w:space="0" w:color="auto"/>
        <w:left w:val="none" w:sz="0" w:space="0" w:color="auto"/>
        <w:bottom w:val="none" w:sz="0" w:space="0" w:color="auto"/>
        <w:right w:val="none" w:sz="0" w:space="0" w:color="auto"/>
      </w:divBdr>
    </w:div>
    <w:div w:id="930351346">
      <w:marLeft w:val="640"/>
      <w:marRight w:val="0"/>
      <w:marTop w:val="0"/>
      <w:marBottom w:val="0"/>
      <w:divBdr>
        <w:top w:val="none" w:sz="0" w:space="0" w:color="auto"/>
        <w:left w:val="none" w:sz="0" w:space="0" w:color="auto"/>
        <w:bottom w:val="none" w:sz="0" w:space="0" w:color="auto"/>
        <w:right w:val="none" w:sz="0" w:space="0" w:color="auto"/>
      </w:divBdr>
    </w:div>
    <w:div w:id="930746399">
      <w:bodyDiv w:val="1"/>
      <w:marLeft w:val="0"/>
      <w:marRight w:val="0"/>
      <w:marTop w:val="0"/>
      <w:marBottom w:val="0"/>
      <w:divBdr>
        <w:top w:val="none" w:sz="0" w:space="0" w:color="auto"/>
        <w:left w:val="none" w:sz="0" w:space="0" w:color="auto"/>
        <w:bottom w:val="none" w:sz="0" w:space="0" w:color="auto"/>
        <w:right w:val="none" w:sz="0" w:space="0" w:color="auto"/>
      </w:divBdr>
    </w:div>
    <w:div w:id="931009079">
      <w:marLeft w:val="640"/>
      <w:marRight w:val="0"/>
      <w:marTop w:val="0"/>
      <w:marBottom w:val="0"/>
      <w:divBdr>
        <w:top w:val="none" w:sz="0" w:space="0" w:color="auto"/>
        <w:left w:val="none" w:sz="0" w:space="0" w:color="auto"/>
        <w:bottom w:val="none" w:sz="0" w:space="0" w:color="auto"/>
        <w:right w:val="none" w:sz="0" w:space="0" w:color="auto"/>
      </w:divBdr>
    </w:div>
    <w:div w:id="931282630">
      <w:marLeft w:val="640"/>
      <w:marRight w:val="0"/>
      <w:marTop w:val="0"/>
      <w:marBottom w:val="0"/>
      <w:divBdr>
        <w:top w:val="none" w:sz="0" w:space="0" w:color="auto"/>
        <w:left w:val="none" w:sz="0" w:space="0" w:color="auto"/>
        <w:bottom w:val="none" w:sz="0" w:space="0" w:color="auto"/>
        <w:right w:val="none" w:sz="0" w:space="0" w:color="auto"/>
      </w:divBdr>
    </w:div>
    <w:div w:id="931351778">
      <w:marLeft w:val="640"/>
      <w:marRight w:val="0"/>
      <w:marTop w:val="0"/>
      <w:marBottom w:val="0"/>
      <w:divBdr>
        <w:top w:val="none" w:sz="0" w:space="0" w:color="auto"/>
        <w:left w:val="none" w:sz="0" w:space="0" w:color="auto"/>
        <w:bottom w:val="none" w:sz="0" w:space="0" w:color="auto"/>
        <w:right w:val="none" w:sz="0" w:space="0" w:color="auto"/>
      </w:divBdr>
    </w:div>
    <w:div w:id="932054639">
      <w:marLeft w:val="640"/>
      <w:marRight w:val="0"/>
      <w:marTop w:val="0"/>
      <w:marBottom w:val="0"/>
      <w:divBdr>
        <w:top w:val="none" w:sz="0" w:space="0" w:color="auto"/>
        <w:left w:val="none" w:sz="0" w:space="0" w:color="auto"/>
        <w:bottom w:val="none" w:sz="0" w:space="0" w:color="auto"/>
        <w:right w:val="none" w:sz="0" w:space="0" w:color="auto"/>
      </w:divBdr>
    </w:div>
    <w:div w:id="932472670">
      <w:marLeft w:val="640"/>
      <w:marRight w:val="0"/>
      <w:marTop w:val="0"/>
      <w:marBottom w:val="0"/>
      <w:divBdr>
        <w:top w:val="none" w:sz="0" w:space="0" w:color="auto"/>
        <w:left w:val="none" w:sz="0" w:space="0" w:color="auto"/>
        <w:bottom w:val="none" w:sz="0" w:space="0" w:color="auto"/>
        <w:right w:val="none" w:sz="0" w:space="0" w:color="auto"/>
      </w:divBdr>
    </w:div>
    <w:div w:id="932512710">
      <w:marLeft w:val="640"/>
      <w:marRight w:val="0"/>
      <w:marTop w:val="0"/>
      <w:marBottom w:val="0"/>
      <w:divBdr>
        <w:top w:val="none" w:sz="0" w:space="0" w:color="auto"/>
        <w:left w:val="none" w:sz="0" w:space="0" w:color="auto"/>
        <w:bottom w:val="none" w:sz="0" w:space="0" w:color="auto"/>
        <w:right w:val="none" w:sz="0" w:space="0" w:color="auto"/>
      </w:divBdr>
    </w:div>
    <w:div w:id="933130306">
      <w:marLeft w:val="640"/>
      <w:marRight w:val="0"/>
      <w:marTop w:val="0"/>
      <w:marBottom w:val="0"/>
      <w:divBdr>
        <w:top w:val="none" w:sz="0" w:space="0" w:color="auto"/>
        <w:left w:val="none" w:sz="0" w:space="0" w:color="auto"/>
        <w:bottom w:val="none" w:sz="0" w:space="0" w:color="auto"/>
        <w:right w:val="none" w:sz="0" w:space="0" w:color="auto"/>
      </w:divBdr>
    </w:div>
    <w:div w:id="934171949">
      <w:marLeft w:val="640"/>
      <w:marRight w:val="0"/>
      <w:marTop w:val="0"/>
      <w:marBottom w:val="0"/>
      <w:divBdr>
        <w:top w:val="none" w:sz="0" w:space="0" w:color="auto"/>
        <w:left w:val="none" w:sz="0" w:space="0" w:color="auto"/>
        <w:bottom w:val="none" w:sz="0" w:space="0" w:color="auto"/>
        <w:right w:val="none" w:sz="0" w:space="0" w:color="auto"/>
      </w:divBdr>
    </w:div>
    <w:div w:id="934558240">
      <w:marLeft w:val="640"/>
      <w:marRight w:val="0"/>
      <w:marTop w:val="0"/>
      <w:marBottom w:val="0"/>
      <w:divBdr>
        <w:top w:val="none" w:sz="0" w:space="0" w:color="auto"/>
        <w:left w:val="none" w:sz="0" w:space="0" w:color="auto"/>
        <w:bottom w:val="none" w:sz="0" w:space="0" w:color="auto"/>
        <w:right w:val="none" w:sz="0" w:space="0" w:color="auto"/>
      </w:divBdr>
    </w:div>
    <w:div w:id="934631237">
      <w:bodyDiv w:val="1"/>
      <w:marLeft w:val="0"/>
      <w:marRight w:val="0"/>
      <w:marTop w:val="0"/>
      <w:marBottom w:val="0"/>
      <w:divBdr>
        <w:top w:val="none" w:sz="0" w:space="0" w:color="auto"/>
        <w:left w:val="none" w:sz="0" w:space="0" w:color="auto"/>
        <w:bottom w:val="none" w:sz="0" w:space="0" w:color="auto"/>
        <w:right w:val="none" w:sz="0" w:space="0" w:color="auto"/>
      </w:divBdr>
    </w:div>
    <w:div w:id="934749002">
      <w:marLeft w:val="640"/>
      <w:marRight w:val="0"/>
      <w:marTop w:val="0"/>
      <w:marBottom w:val="0"/>
      <w:divBdr>
        <w:top w:val="none" w:sz="0" w:space="0" w:color="auto"/>
        <w:left w:val="none" w:sz="0" w:space="0" w:color="auto"/>
        <w:bottom w:val="none" w:sz="0" w:space="0" w:color="auto"/>
        <w:right w:val="none" w:sz="0" w:space="0" w:color="auto"/>
      </w:divBdr>
    </w:div>
    <w:div w:id="935021402">
      <w:marLeft w:val="640"/>
      <w:marRight w:val="0"/>
      <w:marTop w:val="0"/>
      <w:marBottom w:val="0"/>
      <w:divBdr>
        <w:top w:val="none" w:sz="0" w:space="0" w:color="auto"/>
        <w:left w:val="none" w:sz="0" w:space="0" w:color="auto"/>
        <w:bottom w:val="none" w:sz="0" w:space="0" w:color="auto"/>
        <w:right w:val="none" w:sz="0" w:space="0" w:color="auto"/>
      </w:divBdr>
    </w:div>
    <w:div w:id="935943435">
      <w:marLeft w:val="640"/>
      <w:marRight w:val="0"/>
      <w:marTop w:val="0"/>
      <w:marBottom w:val="0"/>
      <w:divBdr>
        <w:top w:val="none" w:sz="0" w:space="0" w:color="auto"/>
        <w:left w:val="none" w:sz="0" w:space="0" w:color="auto"/>
        <w:bottom w:val="none" w:sz="0" w:space="0" w:color="auto"/>
        <w:right w:val="none" w:sz="0" w:space="0" w:color="auto"/>
      </w:divBdr>
    </w:div>
    <w:div w:id="935944403">
      <w:bodyDiv w:val="1"/>
      <w:marLeft w:val="0"/>
      <w:marRight w:val="0"/>
      <w:marTop w:val="0"/>
      <w:marBottom w:val="0"/>
      <w:divBdr>
        <w:top w:val="none" w:sz="0" w:space="0" w:color="auto"/>
        <w:left w:val="none" w:sz="0" w:space="0" w:color="auto"/>
        <w:bottom w:val="none" w:sz="0" w:space="0" w:color="auto"/>
        <w:right w:val="none" w:sz="0" w:space="0" w:color="auto"/>
      </w:divBdr>
    </w:div>
    <w:div w:id="936135663">
      <w:marLeft w:val="640"/>
      <w:marRight w:val="0"/>
      <w:marTop w:val="0"/>
      <w:marBottom w:val="0"/>
      <w:divBdr>
        <w:top w:val="none" w:sz="0" w:space="0" w:color="auto"/>
        <w:left w:val="none" w:sz="0" w:space="0" w:color="auto"/>
        <w:bottom w:val="none" w:sz="0" w:space="0" w:color="auto"/>
        <w:right w:val="none" w:sz="0" w:space="0" w:color="auto"/>
      </w:divBdr>
    </w:div>
    <w:div w:id="936249140">
      <w:marLeft w:val="640"/>
      <w:marRight w:val="0"/>
      <w:marTop w:val="0"/>
      <w:marBottom w:val="0"/>
      <w:divBdr>
        <w:top w:val="none" w:sz="0" w:space="0" w:color="auto"/>
        <w:left w:val="none" w:sz="0" w:space="0" w:color="auto"/>
        <w:bottom w:val="none" w:sz="0" w:space="0" w:color="auto"/>
        <w:right w:val="none" w:sz="0" w:space="0" w:color="auto"/>
      </w:divBdr>
    </w:div>
    <w:div w:id="936400712">
      <w:marLeft w:val="640"/>
      <w:marRight w:val="0"/>
      <w:marTop w:val="0"/>
      <w:marBottom w:val="0"/>
      <w:divBdr>
        <w:top w:val="none" w:sz="0" w:space="0" w:color="auto"/>
        <w:left w:val="none" w:sz="0" w:space="0" w:color="auto"/>
        <w:bottom w:val="none" w:sz="0" w:space="0" w:color="auto"/>
        <w:right w:val="none" w:sz="0" w:space="0" w:color="auto"/>
      </w:divBdr>
    </w:div>
    <w:div w:id="936402720">
      <w:marLeft w:val="640"/>
      <w:marRight w:val="0"/>
      <w:marTop w:val="0"/>
      <w:marBottom w:val="0"/>
      <w:divBdr>
        <w:top w:val="none" w:sz="0" w:space="0" w:color="auto"/>
        <w:left w:val="none" w:sz="0" w:space="0" w:color="auto"/>
        <w:bottom w:val="none" w:sz="0" w:space="0" w:color="auto"/>
        <w:right w:val="none" w:sz="0" w:space="0" w:color="auto"/>
      </w:divBdr>
    </w:div>
    <w:div w:id="936600528">
      <w:marLeft w:val="640"/>
      <w:marRight w:val="0"/>
      <w:marTop w:val="0"/>
      <w:marBottom w:val="0"/>
      <w:divBdr>
        <w:top w:val="none" w:sz="0" w:space="0" w:color="auto"/>
        <w:left w:val="none" w:sz="0" w:space="0" w:color="auto"/>
        <w:bottom w:val="none" w:sz="0" w:space="0" w:color="auto"/>
        <w:right w:val="none" w:sz="0" w:space="0" w:color="auto"/>
      </w:divBdr>
    </w:div>
    <w:div w:id="937254225">
      <w:marLeft w:val="640"/>
      <w:marRight w:val="0"/>
      <w:marTop w:val="0"/>
      <w:marBottom w:val="0"/>
      <w:divBdr>
        <w:top w:val="none" w:sz="0" w:space="0" w:color="auto"/>
        <w:left w:val="none" w:sz="0" w:space="0" w:color="auto"/>
        <w:bottom w:val="none" w:sz="0" w:space="0" w:color="auto"/>
        <w:right w:val="none" w:sz="0" w:space="0" w:color="auto"/>
      </w:divBdr>
    </w:div>
    <w:div w:id="937906546">
      <w:marLeft w:val="640"/>
      <w:marRight w:val="0"/>
      <w:marTop w:val="0"/>
      <w:marBottom w:val="0"/>
      <w:divBdr>
        <w:top w:val="none" w:sz="0" w:space="0" w:color="auto"/>
        <w:left w:val="none" w:sz="0" w:space="0" w:color="auto"/>
        <w:bottom w:val="none" w:sz="0" w:space="0" w:color="auto"/>
        <w:right w:val="none" w:sz="0" w:space="0" w:color="auto"/>
      </w:divBdr>
    </w:div>
    <w:div w:id="938223129">
      <w:bodyDiv w:val="1"/>
      <w:marLeft w:val="0"/>
      <w:marRight w:val="0"/>
      <w:marTop w:val="0"/>
      <w:marBottom w:val="0"/>
      <w:divBdr>
        <w:top w:val="none" w:sz="0" w:space="0" w:color="auto"/>
        <w:left w:val="none" w:sz="0" w:space="0" w:color="auto"/>
        <w:bottom w:val="none" w:sz="0" w:space="0" w:color="auto"/>
        <w:right w:val="none" w:sz="0" w:space="0" w:color="auto"/>
      </w:divBdr>
    </w:div>
    <w:div w:id="938368051">
      <w:marLeft w:val="640"/>
      <w:marRight w:val="0"/>
      <w:marTop w:val="0"/>
      <w:marBottom w:val="0"/>
      <w:divBdr>
        <w:top w:val="none" w:sz="0" w:space="0" w:color="auto"/>
        <w:left w:val="none" w:sz="0" w:space="0" w:color="auto"/>
        <w:bottom w:val="none" w:sz="0" w:space="0" w:color="auto"/>
        <w:right w:val="none" w:sz="0" w:space="0" w:color="auto"/>
      </w:divBdr>
    </w:div>
    <w:div w:id="938567175">
      <w:marLeft w:val="640"/>
      <w:marRight w:val="0"/>
      <w:marTop w:val="0"/>
      <w:marBottom w:val="0"/>
      <w:divBdr>
        <w:top w:val="none" w:sz="0" w:space="0" w:color="auto"/>
        <w:left w:val="none" w:sz="0" w:space="0" w:color="auto"/>
        <w:bottom w:val="none" w:sz="0" w:space="0" w:color="auto"/>
        <w:right w:val="none" w:sz="0" w:space="0" w:color="auto"/>
      </w:divBdr>
    </w:div>
    <w:div w:id="939683689">
      <w:bodyDiv w:val="1"/>
      <w:marLeft w:val="0"/>
      <w:marRight w:val="0"/>
      <w:marTop w:val="0"/>
      <w:marBottom w:val="0"/>
      <w:divBdr>
        <w:top w:val="none" w:sz="0" w:space="0" w:color="auto"/>
        <w:left w:val="none" w:sz="0" w:space="0" w:color="auto"/>
        <w:bottom w:val="none" w:sz="0" w:space="0" w:color="auto"/>
        <w:right w:val="none" w:sz="0" w:space="0" w:color="auto"/>
      </w:divBdr>
    </w:div>
    <w:div w:id="940258054">
      <w:bodyDiv w:val="1"/>
      <w:marLeft w:val="0"/>
      <w:marRight w:val="0"/>
      <w:marTop w:val="0"/>
      <w:marBottom w:val="0"/>
      <w:divBdr>
        <w:top w:val="none" w:sz="0" w:space="0" w:color="auto"/>
        <w:left w:val="none" w:sz="0" w:space="0" w:color="auto"/>
        <w:bottom w:val="none" w:sz="0" w:space="0" w:color="auto"/>
        <w:right w:val="none" w:sz="0" w:space="0" w:color="auto"/>
      </w:divBdr>
    </w:div>
    <w:div w:id="940651506">
      <w:marLeft w:val="640"/>
      <w:marRight w:val="0"/>
      <w:marTop w:val="0"/>
      <w:marBottom w:val="0"/>
      <w:divBdr>
        <w:top w:val="none" w:sz="0" w:space="0" w:color="auto"/>
        <w:left w:val="none" w:sz="0" w:space="0" w:color="auto"/>
        <w:bottom w:val="none" w:sz="0" w:space="0" w:color="auto"/>
        <w:right w:val="none" w:sz="0" w:space="0" w:color="auto"/>
      </w:divBdr>
    </w:div>
    <w:div w:id="940843912">
      <w:marLeft w:val="640"/>
      <w:marRight w:val="0"/>
      <w:marTop w:val="0"/>
      <w:marBottom w:val="0"/>
      <w:divBdr>
        <w:top w:val="none" w:sz="0" w:space="0" w:color="auto"/>
        <w:left w:val="none" w:sz="0" w:space="0" w:color="auto"/>
        <w:bottom w:val="none" w:sz="0" w:space="0" w:color="auto"/>
        <w:right w:val="none" w:sz="0" w:space="0" w:color="auto"/>
      </w:divBdr>
    </w:div>
    <w:div w:id="941228231">
      <w:marLeft w:val="640"/>
      <w:marRight w:val="0"/>
      <w:marTop w:val="0"/>
      <w:marBottom w:val="0"/>
      <w:divBdr>
        <w:top w:val="none" w:sz="0" w:space="0" w:color="auto"/>
        <w:left w:val="none" w:sz="0" w:space="0" w:color="auto"/>
        <w:bottom w:val="none" w:sz="0" w:space="0" w:color="auto"/>
        <w:right w:val="none" w:sz="0" w:space="0" w:color="auto"/>
      </w:divBdr>
    </w:div>
    <w:div w:id="941456240">
      <w:marLeft w:val="640"/>
      <w:marRight w:val="0"/>
      <w:marTop w:val="0"/>
      <w:marBottom w:val="0"/>
      <w:divBdr>
        <w:top w:val="none" w:sz="0" w:space="0" w:color="auto"/>
        <w:left w:val="none" w:sz="0" w:space="0" w:color="auto"/>
        <w:bottom w:val="none" w:sz="0" w:space="0" w:color="auto"/>
        <w:right w:val="none" w:sz="0" w:space="0" w:color="auto"/>
      </w:divBdr>
    </w:div>
    <w:div w:id="941642640">
      <w:bodyDiv w:val="1"/>
      <w:marLeft w:val="0"/>
      <w:marRight w:val="0"/>
      <w:marTop w:val="0"/>
      <w:marBottom w:val="0"/>
      <w:divBdr>
        <w:top w:val="none" w:sz="0" w:space="0" w:color="auto"/>
        <w:left w:val="none" w:sz="0" w:space="0" w:color="auto"/>
        <w:bottom w:val="none" w:sz="0" w:space="0" w:color="auto"/>
        <w:right w:val="none" w:sz="0" w:space="0" w:color="auto"/>
      </w:divBdr>
    </w:div>
    <w:div w:id="941910461">
      <w:marLeft w:val="640"/>
      <w:marRight w:val="0"/>
      <w:marTop w:val="0"/>
      <w:marBottom w:val="0"/>
      <w:divBdr>
        <w:top w:val="none" w:sz="0" w:space="0" w:color="auto"/>
        <w:left w:val="none" w:sz="0" w:space="0" w:color="auto"/>
        <w:bottom w:val="none" w:sz="0" w:space="0" w:color="auto"/>
        <w:right w:val="none" w:sz="0" w:space="0" w:color="auto"/>
      </w:divBdr>
    </w:div>
    <w:div w:id="942419585">
      <w:marLeft w:val="640"/>
      <w:marRight w:val="0"/>
      <w:marTop w:val="0"/>
      <w:marBottom w:val="0"/>
      <w:divBdr>
        <w:top w:val="none" w:sz="0" w:space="0" w:color="auto"/>
        <w:left w:val="none" w:sz="0" w:space="0" w:color="auto"/>
        <w:bottom w:val="none" w:sz="0" w:space="0" w:color="auto"/>
        <w:right w:val="none" w:sz="0" w:space="0" w:color="auto"/>
      </w:divBdr>
    </w:div>
    <w:div w:id="942957686">
      <w:marLeft w:val="640"/>
      <w:marRight w:val="0"/>
      <w:marTop w:val="0"/>
      <w:marBottom w:val="0"/>
      <w:divBdr>
        <w:top w:val="none" w:sz="0" w:space="0" w:color="auto"/>
        <w:left w:val="none" w:sz="0" w:space="0" w:color="auto"/>
        <w:bottom w:val="none" w:sz="0" w:space="0" w:color="auto"/>
        <w:right w:val="none" w:sz="0" w:space="0" w:color="auto"/>
      </w:divBdr>
    </w:div>
    <w:div w:id="943463928">
      <w:marLeft w:val="640"/>
      <w:marRight w:val="0"/>
      <w:marTop w:val="0"/>
      <w:marBottom w:val="0"/>
      <w:divBdr>
        <w:top w:val="none" w:sz="0" w:space="0" w:color="auto"/>
        <w:left w:val="none" w:sz="0" w:space="0" w:color="auto"/>
        <w:bottom w:val="none" w:sz="0" w:space="0" w:color="auto"/>
        <w:right w:val="none" w:sz="0" w:space="0" w:color="auto"/>
      </w:divBdr>
    </w:div>
    <w:div w:id="943612197">
      <w:marLeft w:val="640"/>
      <w:marRight w:val="0"/>
      <w:marTop w:val="0"/>
      <w:marBottom w:val="0"/>
      <w:divBdr>
        <w:top w:val="none" w:sz="0" w:space="0" w:color="auto"/>
        <w:left w:val="none" w:sz="0" w:space="0" w:color="auto"/>
        <w:bottom w:val="none" w:sz="0" w:space="0" w:color="auto"/>
        <w:right w:val="none" w:sz="0" w:space="0" w:color="auto"/>
      </w:divBdr>
    </w:div>
    <w:div w:id="943682893">
      <w:marLeft w:val="640"/>
      <w:marRight w:val="0"/>
      <w:marTop w:val="0"/>
      <w:marBottom w:val="0"/>
      <w:divBdr>
        <w:top w:val="none" w:sz="0" w:space="0" w:color="auto"/>
        <w:left w:val="none" w:sz="0" w:space="0" w:color="auto"/>
        <w:bottom w:val="none" w:sz="0" w:space="0" w:color="auto"/>
        <w:right w:val="none" w:sz="0" w:space="0" w:color="auto"/>
      </w:divBdr>
    </w:div>
    <w:div w:id="943923798">
      <w:marLeft w:val="640"/>
      <w:marRight w:val="0"/>
      <w:marTop w:val="0"/>
      <w:marBottom w:val="0"/>
      <w:divBdr>
        <w:top w:val="none" w:sz="0" w:space="0" w:color="auto"/>
        <w:left w:val="none" w:sz="0" w:space="0" w:color="auto"/>
        <w:bottom w:val="none" w:sz="0" w:space="0" w:color="auto"/>
        <w:right w:val="none" w:sz="0" w:space="0" w:color="auto"/>
      </w:divBdr>
    </w:div>
    <w:div w:id="943994872">
      <w:marLeft w:val="640"/>
      <w:marRight w:val="0"/>
      <w:marTop w:val="0"/>
      <w:marBottom w:val="0"/>
      <w:divBdr>
        <w:top w:val="none" w:sz="0" w:space="0" w:color="auto"/>
        <w:left w:val="none" w:sz="0" w:space="0" w:color="auto"/>
        <w:bottom w:val="none" w:sz="0" w:space="0" w:color="auto"/>
        <w:right w:val="none" w:sz="0" w:space="0" w:color="auto"/>
      </w:divBdr>
    </w:div>
    <w:div w:id="944653244">
      <w:marLeft w:val="640"/>
      <w:marRight w:val="0"/>
      <w:marTop w:val="0"/>
      <w:marBottom w:val="0"/>
      <w:divBdr>
        <w:top w:val="none" w:sz="0" w:space="0" w:color="auto"/>
        <w:left w:val="none" w:sz="0" w:space="0" w:color="auto"/>
        <w:bottom w:val="none" w:sz="0" w:space="0" w:color="auto"/>
        <w:right w:val="none" w:sz="0" w:space="0" w:color="auto"/>
      </w:divBdr>
    </w:div>
    <w:div w:id="944845287">
      <w:marLeft w:val="640"/>
      <w:marRight w:val="0"/>
      <w:marTop w:val="0"/>
      <w:marBottom w:val="0"/>
      <w:divBdr>
        <w:top w:val="none" w:sz="0" w:space="0" w:color="auto"/>
        <w:left w:val="none" w:sz="0" w:space="0" w:color="auto"/>
        <w:bottom w:val="none" w:sz="0" w:space="0" w:color="auto"/>
        <w:right w:val="none" w:sz="0" w:space="0" w:color="auto"/>
      </w:divBdr>
    </w:div>
    <w:div w:id="945037927">
      <w:marLeft w:val="640"/>
      <w:marRight w:val="0"/>
      <w:marTop w:val="0"/>
      <w:marBottom w:val="0"/>
      <w:divBdr>
        <w:top w:val="none" w:sz="0" w:space="0" w:color="auto"/>
        <w:left w:val="none" w:sz="0" w:space="0" w:color="auto"/>
        <w:bottom w:val="none" w:sz="0" w:space="0" w:color="auto"/>
        <w:right w:val="none" w:sz="0" w:space="0" w:color="auto"/>
      </w:divBdr>
    </w:div>
    <w:div w:id="945310103">
      <w:marLeft w:val="640"/>
      <w:marRight w:val="0"/>
      <w:marTop w:val="0"/>
      <w:marBottom w:val="0"/>
      <w:divBdr>
        <w:top w:val="none" w:sz="0" w:space="0" w:color="auto"/>
        <w:left w:val="none" w:sz="0" w:space="0" w:color="auto"/>
        <w:bottom w:val="none" w:sz="0" w:space="0" w:color="auto"/>
        <w:right w:val="none" w:sz="0" w:space="0" w:color="auto"/>
      </w:divBdr>
    </w:div>
    <w:div w:id="945574087">
      <w:marLeft w:val="640"/>
      <w:marRight w:val="0"/>
      <w:marTop w:val="0"/>
      <w:marBottom w:val="0"/>
      <w:divBdr>
        <w:top w:val="none" w:sz="0" w:space="0" w:color="auto"/>
        <w:left w:val="none" w:sz="0" w:space="0" w:color="auto"/>
        <w:bottom w:val="none" w:sz="0" w:space="0" w:color="auto"/>
        <w:right w:val="none" w:sz="0" w:space="0" w:color="auto"/>
      </w:divBdr>
    </w:div>
    <w:div w:id="946037627">
      <w:marLeft w:val="640"/>
      <w:marRight w:val="0"/>
      <w:marTop w:val="0"/>
      <w:marBottom w:val="0"/>
      <w:divBdr>
        <w:top w:val="none" w:sz="0" w:space="0" w:color="auto"/>
        <w:left w:val="none" w:sz="0" w:space="0" w:color="auto"/>
        <w:bottom w:val="none" w:sz="0" w:space="0" w:color="auto"/>
        <w:right w:val="none" w:sz="0" w:space="0" w:color="auto"/>
      </w:divBdr>
    </w:div>
    <w:div w:id="946161849">
      <w:marLeft w:val="640"/>
      <w:marRight w:val="0"/>
      <w:marTop w:val="0"/>
      <w:marBottom w:val="0"/>
      <w:divBdr>
        <w:top w:val="none" w:sz="0" w:space="0" w:color="auto"/>
        <w:left w:val="none" w:sz="0" w:space="0" w:color="auto"/>
        <w:bottom w:val="none" w:sz="0" w:space="0" w:color="auto"/>
        <w:right w:val="none" w:sz="0" w:space="0" w:color="auto"/>
      </w:divBdr>
    </w:div>
    <w:div w:id="946307013">
      <w:marLeft w:val="640"/>
      <w:marRight w:val="0"/>
      <w:marTop w:val="0"/>
      <w:marBottom w:val="0"/>
      <w:divBdr>
        <w:top w:val="none" w:sz="0" w:space="0" w:color="auto"/>
        <w:left w:val="none" w:sz="0" w:space="0" w:color="auto"/>
        <w:bottom w:val="none" w:sz="0" w:space="0" w:color="auto"/>
        <w:right w:val="none" w:sz="0" w:space="0" w:color="auto"/>
      </w:divBdr>
    </w:div>
    <w:div w:id="947464069">
      <w:marLeft w:val="640"/>
      <w:marRight w:val="0"/>
      <w:marTop w:val="0"/>
      <w:marBottom w:val="0"/>
      <w:divBdr>
        <w:top w:val="none" w:sz="0" w:space="0" w:color="auto"/>
        <w:left w:val="none" w:sz="0" w:space="0" w:color="auto"/>
        <w:bottom w:val="none" w:sz="0" w:space="0" w:color="auto"/>
        <w:right w:val="none" w:sz="0" w:space="0" w:color="auto"/>
      </w:divBdr>
    </w:div>
    <w:div w:id="947739537">
      <w:marLeft w:val="640"/>
      <w:marRight w:val="0"/>
      <w:marTop w:val="0"/>
      <w:marBottom w:val="0"/>
      <w:divBdr>
        <w:top w:val="none" w:sz="0" w:space="0" w:color="auto"/>
        <w:left w:val="none" w:sz="0" w:space="0" w:color="auto"/>
        <w:bottom w:val="none" w:sz="0" w:space="0" w:color="auto"/>
        <w:right w:val="none" w:sz="0" w:space="0" w:color="auto"/>
      </w:divBdr>
    </w:div>
    <w:div w:id="947783443">
      <w:marLeft w:val="640"/>
      <w:marRight w:val="0"/>
      <w:marTop w:val="0"/>
      <w:marBottom w:val="0"/>
      <w:divBdr>
        <w:top w:val="none" w:sz="0" w:space="0" w:color="auto"/>
        <w:left w:val="none" w:sz="0" w:space="0" w:color="auto"/>
        <w:bottom w:val="none" w:sz="0" w:space="0" w:color="auto"/>
        <w:right w:val="none" w:sz="0" w:space="0" w:color="auto"/>
      </w:divBdr>
    </w:div>
    <w:div w:id="947933027">
      <w:marLeft w:val="640"/>
      <w:marRight w:val="0"/>
      <w:marTop w:val="0"/>
      <w:marBottom w:val="0"/>
      <w:divBdr>
        <w:top w:val="none" w:sz="0" w:space="0" w:color="auto"/>
        <w:left w:val="none" w:sz="0" w:space="0" w:color="auto"/>
        <w:bottom w:val="none" w:sz="0" w:space="0" w:color="auto"/>
        <w:right w:val="none" w:sz="0" w:space="0" w:color="auto"/>
      </w:divBdr>
    </w:div>
    <w:div w:id="948201844">
      <w:marLeft w:val="640"/>
      <w:marRight w:val="0"/>
      <w:marTop w:val="0"/>
      <w:marBottom w:val="0"/>
      <w:divBdr>
        <w:top w:val="none" w:sz="0" w:space="0" w:color="auto"/>
        <w:left w:val="none" w:sz="0" w:space="0" w:color="auto"/>
        <w:bottom w:val="none" w:sz="0" w:space="0" w:color="auto"/>
        <w:right w:val="none" w:sz="0" w:space="0" w:color="auto"/>
      </w:divBdr>
    </w:div>
    <w:div w:id="948467315">
      <w:marLeft w:val="640"/>
      <w:marRight w:val="0"/>
      <w:marTop w:val="0"/>
      <w:marBottom w:val="0"/>
      <w:divBdr>
        <w:top w:val="none" w:sz="0" w:space="0" w:color="auto"/>
        <w:left w:val="none" w:sz="0" w:space="0" w:color="auto"/>
        <w:bottom w:val="none" w:sz="0" w:space="0" w:color="auto"/>
        <w:right w:val="none" w:sz="0" w:space="0" w:color="auto"/>
      </w:divBdr>
    </w:div>
    <w:div w:id="948510544">
      <w:marLeft w:val="640"/>
      <w:marRight w:val="0"/>
      <w:marTop w:val="0"/>
      <w:marBottom w:val="0"/>
      <w:divBdr>
        <w:top w:val="none" w:sz="0" w:space="0" w:color="auto"/>
        <w:left w:val="none" w:sz="0" w:space="0" w:color="auto"/>
        <w:bottom w:val="none" w:sz="0" w:space="0" w:color="auto"/>
        <w:right w:val="none" w:sz="0" w:space="0" w:color="auto"/>
      </w:divBdr>
    </w:div>
    <w:div w:id="948513980">
      <w:marLeft w:val="640"/>
      <w:marRight w:val="0"/>
      <w:marTop w:val="0"/>
      <w:marBottom w:val="0"/>
      <w:divBdr>
        <w:top w:val="none" w:sz="0" w:space="0" w:color="auto"/>
        <w:left w:val="none" w:sz="0" w:space="0" w:color="auto"/>
        <w:bottom w:val="none" w:sz="0" w:space="0" w:color="auto"/>
        <w:right w:val="none" w:sz="0" w:space="0" w:color="auto"/>
      </w:divBdr>
    </w:div>
    <w:div w:id="948855421">
      <w:marLeft w:val="640"/>
      <w:marRight w:val="0"/>
      <w:marTop w:val="0"/>
      <w:marBottom w:val="0"/>
      <w:divBdr>
        <w:top w:val="none" w:sz="0" w:space="0" w:color="auto"/>
        <w:left w:val="none" w:sz="0" w:space="0" w:color="auto"/>
        <w:bottom w:val="none" w:sz="0" w:space="0" w:color="auto"/>
        <w:right w:val="none" w:sz="0" w:space="0" w:color="auto"/>
      </w:divBdr>
    </w:div>
    <w:div w:id="948897036">
      <w:marLeft w:val="640"/>
      <w:marRight w:val="0"/>
      <w:marTop w:val="0"/>
      <w:marBottom w:val="0"/>
      <w:divBdr>
        <w:top w:val="none" w:sz="0" w:space="0" w:color="auto"/>
        <w:left w:val="none" w:sz="0" w:space="0" w:color="auto"/>
        <w:bottom w:val="none" w:sz="0" w:space="0" w:color="auto"/>
        <w:right w:val="none" w:sz="0" w:space="0" w:color="auto"/>
      </w:divBdr>
    </w:div>
    <w:div w:id="948900685">
      <w:marLeft w:val="640"/>
      <w:marRight w:val="0"/>
      <w:marTop w:val="0"/>
      <w:marBottom w:val="0"/>
      <w:divBdr>
        <w:top w:val="none" w:sz="0" w:space="0" w:color="auto"/>
        <w:left w:val="none" w:sz="0" w:space="0" w:color="auto"/>
        <w:bottom w:val="none" w:sz="0" w:space="0" w:color="auto"/>
        <w:right w:val="none" w:sz="0" w:space="0" w:color="auto"/>
      </w:divBdr>
    </w:div>
    <w:div w:id="949313390">
      <w:marLeft w:val="640"/>
      <w:marRight w:val="0"/>
      <w:marTop w:val="0"/>
      <w:marBottom w:val="0"/>
      <w:divBdr>
        <w:top w:val="none" w:sz="0" w:space="0" w:color="auto"/>
        <w:left w:val="none" w:sz="0" w:space="0" w:color="auto"/>
        <w:bottom w:val="none" w:sz="0" w:space="0" w:color="auto"/>
        <w:right w:val="none" w:sz="0" w:space="0" w:color="auto"/>
      </w:divBdr>
    </w:div>
    <w:div w:id="949430757">
      <w:marLeft w:val="640"/>
      <w:marRight w:val="0"/>
      <w:marTop w:val="0"/>
      <w:marBottom w:val="0"/>
      <w:divBdr>
        <w:top w:val="none" w:sz="0" w:space="0" w:color="auto"/>
        <w:left w:val="none" w:sz="0" w:space="0" w:color="auto"/>
        <w:bottom w:val="none" w:sz="0" w:space="0" w:color="auto"/>
        <w:right w:val="none" w:sz="0" w:space="0" w:color="auto"/>
      </w:divBdr>
    </w:div>
    <w:div w:id="949511578">
      <w:marLeft w:val="640"/>
      <w:marRight w:val="0"/>
      <w:marTop w:val="0"/>
      <w:marBottom w:val="0"/>
      <w:divBdr>
        <w:top w:val="none" w:sz="0" w:space="0" w:color="auto"/>
        <w:left w:val="none" w:sz="0" w:space="0" w:color="auto"/>
        <w:bottom w:val="none" w:sz="0" w:space="0" w:color="auto"/>
        <w:right w:val="none" w:sz="0" w:space="0" w:color="auto"/>
      </w:divBdr>
    </w:div>
    <w:div w:id="949580354">
      <w:marLeft w:val="640"/>
      <w:marRight w:val="0"/>
      <w:marTop w:val="0"/>
      <w:marBottom w:val="0"/>
      <w:divBdr>
        <w:top w:val="none" w:sz="0" w:space="0" w:color="auto"/>
        <w:left w:val="none" w:sz="0" w:space="0" w:color="auto"/>
        <w:bottom w:val="none" w:sz="0" w:space="0" w:color="auto"/>
        <w:right w:val="none" w:sz="0" w:space="0" w:color="auto"/>
      </w:divBdr>
    </w:div>
    <w:div w:id="949582113">
      <w:marLeft w:val="640"/>
      <w:marRight w:val="0"/>
      <w:marTop w:val="0"/>
      <w:marBottom w:val="0"/>
      <w:divBdr>
        <w:top w:val="none" w:sz="0" w:space="0" w:color="auto"/>
        <w:left w:val="none" w:sz="0" w:space="0" w:color="auto"/>
        <w:bottom w:val="none" w:sz="0" w:space="0" w:color="auto"/>
        <w:right w:val="none" w:sz="0" w:space="0" w:color="auto"/>
      </w:divBdr>
    </w:div>
    <w:div w:id="949777484">
      <w:marLeft w:val="640"/>
      <w:marRight w:val="0"/>
      <w:marTop w:val="0"/>
      <w:marBottom w:val="0"/>
      <w:divBdr>
        <w:top w:val="none" w:sz="0" w:space="0" w:color="auto"/>
        <w:left w:val="none" w:sz="0" w:space="0" w:color="auto"/>
        <w:bottom w:val="none" w:sz="0" w:space="0" w:color="auto"/>
        <w:right w:val="none" w:sz="0" w:space="0" w:color="auto"/>
      </w:divBdr>
    </w:div>
    <w:div w:id="949896767">
      <w:marLeft w:val="640"/>
      <w:marRight w:val="0"/>
      <w:marTop w:val="0"/>
      <w:marBottom w:val="0"/>
      <w:divBdr>
        <w:top w:val="none" w:sz="0" w:space="0" w:color="auto"/>
        <w:left w:val="none" w:sz="0" w:space="0" w:color="auto"/>
        <w:bottom w:val="none" w:sz="0" w:space="0" w:color="auto"/>
        <w:right w:val="none" w:sz="0" w:space="0" w:color="auto"/>
      </w:divBdr>
    </w:div>
    <w:div w:id="950238684">
      <w:marLeft w:val="640"/>
      <w:marRight w:val="0"/>
      <w:marTop w:val="0"/>
      <w:marBottom w:val="0"/>
      <w:divBdr>
        <w:top w:val="none" w:sz="0" w:space="0" w:color="auto"/>
        <w:left w:val="none" w:sz="0" w:space="0" w:color="auto"/>
        <w:bottom w:val="none" w:sz="0" w:space="0" w:color="auto"/>
        <w:right w:val="none" w:sz="0" w:space="0" w:color="auto"/>
      </w:divBdr>
    </w:div>
    <w:div w:id="950354334">
      <w:marLeft w:val="640"/>
      <w:marRight w:val="0"/>
      <w:marTop w:val="0"/>
      <w:marBottom w:val="0"/>
      <w:divBdr>
        <w:top w:val="none" w:sz="0" w:space="0" w:color="auto"/>
        <w:left w:val="none" w:sz="0" w:space="0" w:color="auto"/>
        <w:bottom w:val="none" w:sz="0" w:space="0" w:color="auto"/>
        <w:right w:val="none" w:sz="0" w:space="0" w:color="auto"/>
      </w:divBdr>
    </w:div>
    <w:div w:id="950547437">
      <w:marLeft w:val="640"/>
      <w:marRight w:val="0"/>
      <w:marTop w:val="0"/>
      <w:marBottom w:val="0"/>
      <w:divBdr>
        <w:top w:val="none" w:sz="0" w:space="0" w:color="auto"/>
        <w:left w:val="none" w:sz="0" w:space="0" w:color="auto"/>
        <w:bottom w:val="none" w:sz="0" w:space="0" w:color="auto"/>
        <w:right w:val="none" w:sz="0" w:space="0" w:color="auto"/>
      </w:divBdr>
    </w:div>
    <w:div w:id="950555588">
      <w:marLeft w:val="640"/>
      <w:marRight w:val="0"/>
      <w:marTop w:val="0"/>
      <w:marBottom w:val="0"/>
      <w:divBdr>
        <w:top w:val="none" w:sz="0" w:space="0" w:color="auto"/>
        <w:left w:val="none" w:sz="0" w:space="0" w:color="auto"/>
        <w:bottom w:val="none" w:sz="0" w:space="0" w:color="auto"/>
        <w:right w:val="none" w:sz="0" w:space="0" w:color="auto"/>
      </w:divBdr>
    </w:div>
    <w:div w:id="951209233">
      <w:marLeft w:val="640"/>
      <w:marRight w:val="0"/>
      <w:marTop w:val="0"/>
      <w:marBottom w:val="0"/>
      <w:divBdr>
        <w:top w:val="none" w:sz="0" w:space="0" w:color="auto"/>
        <w:left w:val="none" w:sz="0" w:space="0" w:color="auto"/>
        <w:bottom w:val="none" w:sz="0" w:space="0" w:color="auto"/>
        <w:right w:val="none" w:sz="0" w:space="0" w:color="auto"/>
      </w:divBdr>
    </w:div>
    <w:div w:id="951786351">
      <w:marLeft w:val="640"/>
      <w:marRight w:val="0"/>
      <w:marTop w:val="0"/>
      <w:marBottom w:val="0"/>
      <w:divBdr>
        <w:top w:val="none" w:sz="0" w:space="0" w:color="auto"/>
        <w:left w:val="none" w:sz="0" w:space="0" w:color="auto"/>
        <w:bottom w:val="none" w:sz="0" w:space="0" w:color="auto"/>
        <w:right w:val="none" w:sz="0" w:space="0" w:color="auto"/>
      </w:divBdr>
    </w:div>
    <w:div w:id="951937540">
      <w:marLeft w:val="640"/>
      <w:marRight w:val="0"/>
      <w:marTop w:val="0"/>
      <w:marBottom w:val="0"/>
      <w:divBdr>
        <w:top w:val="none" w:sz="0" w:space="0" w:color="auto"/>
        <w:left w:val="none" w:sz="0" w:space="0" w:color="auto"/>
        <w:bottom w:val="none" w:sz="0" w:space="0" w:color="auto"/>
        <w:right w:val="none" w:sz="0" w:space="0" w:color="auto"/>
      </w:divBdr>
    </w:div>
    <w:div w:id="951977708">
      <w:marLeft w:val="640"/>
      <w:marRight w:val="0"/>
      <w:marTop w:val="0"/>
      <w:marBottom w:val="0"/>
      <w:divBdr>
        <w:top w:val="none" w:sz="0" w:space="0" w:color="auto"/>
        <w:left w:val="none" w:sz="0" w:space="0" w:color="auto"/>
        <w:bottom w:val="none" w:sz="0" w:space="0" w:color="auto"/>
        <w:right w:val="none" w:sz="0" w:space="0" w:color="auto"/>
      </w:divBdr>
    </w:div>
    <w:div w:id="952446276">
      <w:marLeft w:val="640"/>
      <w:marRight w:val="0"/>
      <w:marTop w:val="0"/>
      <w:marBottom w:val="0"/>
      <w:divBdr>
        <w:top w:val="none" w:sz="0" w:space="0" w:color="auto"/>
        <w:left w:val="none" w:sz="0" w:space="0" w:color="auto"/>
        <w:bottom w:val="none" w:sz="0" w:space="0" w:color="auto"/>
        <w:right w:val="none" w:sz="0" w:space="0" w:color="auto"/>
      </w:divBdr>
    </w:div>
    <w:div w:id="952591251">
      <w:marLeft w:val="640"/>
      <w:marRight w:val="0"/>
      <w:marTop w:val="0"/>
      <w:marBottom w:val="0"/>
      <w:divBdr>
        <w:top w:val="none" w:sz="0" w:space="0" w:color="auto"/>
        <w:left w:val="none" w:sz="0" w:space="0" w:color="auto"/>
        <w:bottom w:val="none" w:sz="0" w:space="0" w:color="auto"/>
        <w:right w:val="none" w:sz="0" w:space="0" w:color="auto"/>
      </w:divBdr>
    </w:div>
    <w:div w:id="953439700">
      <w:marLeft w:val="640"/>
      <w:marRight w:val="0"/>
      <w:marTop w:val="0"/>
      <w:marBottom w:val="0"/>
      <w:divBdr>
        <w:top w:val="none" w:sz="0" w:space="0" w:color="auto"/>
        <w:left w:val="none" w:sz="0" w:space="0" w:color="auto"/>
        <w:bottom w:val="none" w:sz="0" w:space="0" w:color="auto"/>
        <w:right w:val="none" w:sz="0" w:space="0" w:color="auto"/>
      </w:divBdr>
    </w:div>
    <w:div w:id="953632961">
      <w:marLeft w:val="640"/>
      <w:marRight w:val="0"/>
      <w:marTop w:val="0"/>
      <w:marBottom w:val="0"/>
      <w:divBdr>
        <w:top w:val="none" w:sz="0" w:space="0" w:color="auto"/>
        <w:left w:val="none" w:sz="0" w:space="0" w:color="auto"/>
        <w:bottom w:val="none" w:sz="0" w:space="0" w:color="auto"/>
        <w:right w:val="none" w:sz="0" w:space="0" w:color="auto"/>
      </w:divBdr>
    </w:div>
    <w:div w:id="953756513">
      <w:marLeft w:val="640"/>
      <w:marRight w:val="0"/>
      <w:marTop w:val="0"/>
      <w:marBottom w:val="0"/>
      <w:divBdr>
        <w:top w:val="none" w:sz="0" w:space="0" w:color="auto"/>
        <w:left w:val="none" w:sz="0" w:space="0" w:color="auto"/>
        <w:bottom w:val="none" w:sz="0" w:space="0" w:color="auto"/>
        <w:right w:val="none" w:sz="0" w:space="0" w:color="auto"/>
      </w:divBdr>
    </w:div>
    <w:div w:id="954139014">
      <w:marLeft w:val="640"/>
      <w:marRight w:val="0"/>
      <w:marTop w:val="0"/>
      <w:marBottom w:val="0"/>
      <w:divBdr>
        <w:top w:val="none" w:sz="0" w:space="0" w:color="auto"/>
        <w:left w:val="none" w:sz="0" w:space="0" w:color="auto"/>
        <w:bottom w:val="none" w:sz="0" w:space="0" w:color="auto"/>
        <w:right w:val="none" w:sz="0" w:space="0" w:color="auto"/>
      </w:divBdr>
    </w:div>
    <w:div w:id="954218863">
      <w:marLeft w:val="640"/>
      <w:marRight w:val="0"/>
      <w:marTop w:val="0"/>
      <w:marBottom w:val="0"/>
      <w:divBdr>
        <w:top w:val="none" w:sz="0" w:space="0" w:color="auto"/>
        <w:left w:val="none" w:sz="0" w:space="0" w:color="auto"/>
        <w:bottom w:val="none" w:sz="0" w:space="0" w:color="auto"/>
        <w:right w:val="none" w:sz="0" w:space="0" w:color="auto"/>
      </w:divBdr>
    </w:div>
    <w:div w:id="955140880">
      <w:marLeft w:val="640"/>
      <w:marRight w:val="0"/>
      <w:marTop w:val="0"/>
      <w:marBottom w:val="0"/>
      <w:divBdr>
        <w:top w:val="none" w:sz="0" w:space="0" w:color="auto"/>
        <w:left w:val="none" w:sz="0" w:space="0" w:color="auto"/>
        <w:bottom w:val="none" w:sz="0" w:space="0" w:color="auto"/>
        <w:right w:val="none" w:sz="0" w:space="0" w:color="auto"/>
      </w:divBdr>
    </w:div>
    <w:div w:id="955216988">
      <w:marLeft w:val="640"/>
      <w:marRight w:val="0"/>
      <w:marTop w:val="0"/>
      <w:marBottom w:val="0"/>
      <w:divBdr>
        <w:top w:val="none" w:sz="0" w:space="0" w:color="auto"/>
        <w:left w:val="none" w:sz="0" w:space="0" w:color="auto"/>
        <w:bottom w:val="none" w:sz="0" w:space="0" w:color="auto"/>
        <w:right w:val="none" w:sz="0" w:space="0" w:color="auto"/>
      </w:divBdr>
    </w:div>
    <w:div w:id="955792480">
      <w:marLeft w:val="640"/>
      <w:marRight w:val="0"/>
      <w:marTop w:val="0"/>
      <w:marBottom w:val="0"/>
      <w:divBdr>
        <w:top w:val="none" w:sz="0" w:space="0" w:color="auto"/>
        <w:left w:val="none" w:sz="0" w:space="0" w:color="auto"/>
        <w:bottom w:val="none" w:sz="0" w:space="0" w:color="auto"/>
        <w:right w:val="none" w:sz="0" w:space="0" w:color="auto"/>
      </w:divBdr>
    </w:div>
    <w:div w:id="956133656">
      <w:marLeft w:val="640"/>
      <w:marRight w:val="0"/>
      <w:marTop w:val="0"/>
      <w:marBottom w:val="0"/>
      <w:divBdr>
        <w:top w:val="none" w:sz="0" w:space="0" w:color="auto"/>
        <w:left w:val="none" w:sz="0" w:space="0" w:color="auto"/>
        <w:bottom w:val="none" w:sz="0" w:space="0" w:color="auto"/>
        <w:right w:val="none" w:sz="0" w:space="0" w:color="auto"/>
      </w:divBdr>
    </w:div>
    <w:div w:id="956185245">
      <w:bodyDiv w:val="1"/>
      <w:marLeft w:val="0"/>
      <w:marRight w:val="0"/>
      <w:marTop w:val="0"/>
      <w:marBottom w:val="0"/>
      <w:divBdr>
        <w:top w:val="none" w:sz="0" w:space="0" w:color="auto"/>
        <w:left w:val="none" w:sz="0" w:space="0" w:color="auto"/>
        <w:bottom w:val="none" w:sz="0" w:space="0" w:color="auto"/>
        <w:right w:val="none" w:sz="0" w:space="0" w:color="auto"/>
      </w:divBdr>
    </w:div>
    <w:div w:id="957299152">
      <w:marLeft w:val="640"/>
      <w:marRight w:val="0"/>
      <w:marTop w:val="0"/>
      <w:marBottom w:val="0"/>
      <w:divBdr>
        <w:top w:val="none" w:sz="0" w:space="0" w:color="auto"/>
        <w:left w:val="none" w:sz="0" w:space="0" w:color="auto"/>
        <w:bottom w:val="none" w:sz="0" w:space="0" w:color="auto"/>
        <w:right w:val="none" w:sz="0" w:space="0" w:color="auto"/>
      </w:divBdr>
    </w:div>
    <w:div w:id="957416635">
      <w:marLeft w:val="640"/>
      <w:marRight w:val="0"/>
      <w:marTop w:val="0"/>
      <w:marBottom w:val="0"/>
      <w:divBdr>
        <w:top w:val="none" w:sz="0" w:space="0" w:color="auto"/>
        <w:left w:val="none" w:sz="0" w:space="0" w:color="auto"/>
        <w:bottom w:val="none" w:sz="0" w:space="0" w:color="auto"/>
        <w:right w:val="none" w:sz="0" w:space="0" w:color="auto"/>
      </w:divBdr>
    </w:div>
    <w:div w:id="958218232">
      <w:marLeft w:val="640"/>
      <w:marRight w:val="0"/>
      <w:marTop w:val="0"/>
      <w:marBottom w:val="0"/>
      <w:divBdr>
        <w:top w:val="none" w:sz="0" w:space="0" w:color="auto"/>
        <w:left w:val="none" w:sz="0" w:space="0" w:color="auto"/>
        <w:bottom w:val="none" w:sz="0" w:space="0" w:color="auto"/>
        <w:right w:val="none" w:sz="0" w:space="0" w:color="auto"/>
      </w:divBdr>
    </w:div>
    <w:div w:id="958533216">
      <w:marLeft w:val="640"/>
      <w:marRight w:val="0"/>
      <w:marTop w:val="0"/>
      <w:marBottom w:val="0"/>
      <w:divBdr>
        <w:top w:val="none" w:sz="0" w:space="0" w:color="auto"/>
        <w:left w:val="none" w:sz="0" w:space="0" w:color="auto"/>
        <w:bottom w:val="none" w:sz="0" w:space="0" w:color="auto"/>
        <w:right w:val="none" w:sz="0" w:space="0" w:color="auto"/>
      </w:divBdr>
    </w:div>
    <w:div w:id="958533566">
      <w:marLeft w:val="640"/>
      <w:marRight w:val="0"/>
      <w:marTop w:val="0"/>
      <w:marBottom w:val="0"/>
      <w:divBdr>
        <w:top w:val="none" w:sz="0" w:space="0" w:color="auto"/>
        <w:left w:val="none" w:sz="0" w:space="0" w:color="auto"/>
        <w:bottom w:val="none" w:sz="0" w:space="0" w:color="auto"/>
        <w:right w:val="none" w:sz="0" w:space="0" w:color="auto"/>
      </w:divBdr>
    </w:div>
    <w:div w:id="958796751">
      <w:marLeft w:val="640"/>
      <w:marRight w:val="0"/>
      <w:marTop w:val="0"/>
      <w:marBottom w:val="0"/>
      <w:divBdr>
        <w:top w:val="none" w:sz="0" w:space="0" w:color="auto"/>
        <w:left w:val="none" w:sz="0" w:space="0" w:color="auto"/>
        <w:bottom w:val="none" w:sz="0" w:space="0" w:color="auto"/>
        <w:right w:val="none" w:sz="0" w:space="0" w:color="auto"/>
      </w:divBdr>
    </w:div>
    <w:div w:id="959260727">
      <w:marLeft w:val="640"/>
      <w:marRight w:val="0"/>
      <w:marTop w:val="0"/>
      <w:marBottom w:val="0"/>
      <w:divBdr>
        <w:top w:val="none" w:sz="0" w:space="0" w:color="auto"/>
        <w:left w:val="none" w:sz="0" w:space="0" w:color="auto"/>
        <w:bottom w:val="none" w:sz="0" w:space="0" w:color="auto"/>
        <w:right w:val="none" w:sz="0" w:space="0" w:color="auto"/>
      </w:divBdr>
    </w:div>
    <w:div w:id="959531032">
      <w:marLeft w:val="640"/>
      <w:marRight w:val="0"/>
      <w:marTop w:val="0"/>
      <w:marBottom w:val="0"/>
      <w:divBdr>
        <w:top w:val="none" w:sz="0" w:space="0" w:color="auto"/>
        <w:left w:val="none" w:sz="0" w:space="0" w:color="auto"/>
        <w:bottom w:val="none" w:sz="0" w:space="0" w:color="auto"/>
        <w:right w:val="none" w:sz="0" w:space="0" w:color="auto"/>
      </w:divBdr>
    </w:div>
    <w:div w:id="959916966">
      <w:bodyDiv w:val="1"/>
      <w:marLeft w:val="0"/>
      <w:marRight w:val="0"/>
      <w:marTop w:val="0"/>
      <w:marBottom w:val="0"/>
      <w:divBdr>
        <w:top w:val="none" w:sz="0" w:space="0" w:color="auto"/>
        <w:left w:val="none" w:sz="0" w:space="0" w:color="auto"/>
        <w:bottom w:val="none" w:sz="0" w:space="0" w:color="auto"/>
        <w:right w:val="none" w:sz="0" w:space="0" w:color="auto"/>
      </w:divBdr>
    </w:div>
    <w:div w:id="959993710">
      <w:marLeft w:val="640"/>
      <w:marRight w:val="0"/>
      <w:marTop w:val="0"/>
      <w:marBottom w:val="0"/>
      <w:divBdr>
        <w:top w:val="none" w:sz="0" w:space="0" w:color="auto"/>
        <w:left w:val="none" w:sz="0" w:space="0" w:color="auto"/>
        <w:bottom w:val="none" w:sz="0" w:space="0" w:color="auto"/>
        <w:right w:val="none" w:sz="0" w:space="0" w:color="auto"/>
      </w:divBdr>
    </w:div>
    <w:div w:id="960262500">
      <w:marLeft w:val="640"/>
      <w:marRight w:val="0"/>
      <w:marTop w:val="0"/>
      <w:marBottom w:val="0"/>
      <w:divBdr>
        <w:top w:val="none" w:sz="0" w:space="0" w:color="auto"/>
        <w:left w:val="none" w:sz="0" w:space="0" w:color="auto"/>
        <w:bottom w:val="none" w:sz="0" w:space="0" w:color="auto"/>
        <w:right w:val="none" w:sz="0" w:space="0" w:color="auto"/>
      </w:divBdr>
    </w:div>
    <w:div w:id="960303335">
      <w:marLeft w:val="640"/>
      <w:marRight w:val="0"/>
      <w:marTop w:val="0"/>
      <w:marBottom w:val="0"/>
      <w:divBdr>
        <w:top w:val="none" w:sz="0" w:space="0" w:color="auto"/>
        <w:left w:val="none" w:sz="0" w:space="0" w:color="auto"/>
        <w:bottom w:val="none" w:sz="0" w:space="0" w:color="auto"/>
        <w:right w:val="none" w:sz="0" w:space="0" w:color="auto"/>
      </w:divBdr>
    </w:div>
    <w:div w:id="960304148">
      <w:marLeft w:val="640"/>
      <w:marRight w:val="0"/>
      <w:marTop w:val="0"/>
      <w:marBottom w:val="0"/>
      <w:divBdr>
        <w:top w:val="none" w:sz="0" w:space="0" w:color="auto"/>
        <w:left w:val="none" w:sz="0" w:space="0" w:color="auto"/>
        <w:bottom w:val="none" w:sz="0" w:space="0" w:color="auto"/>
        <w:right w:val="none" w:sz="0" w:space="0" w:color="auto"/>
      </w:divBdr>
    </w:div>
    <w:div w:id="960771695">
      <w:marLeft w:val="640"/>
      <w:marRight w:val="0"/>
      <w:marTop w:val="0"/>
      <w:marBottom w:val="0"/>
      <w:divBdr>
        <w:top w:val="none" w:sz="0" w:space="0" w:color="auto"/>
        <w:left w:val="none" w:sz="0" w:space="0" w:color="auto"/>
        <w:bottom w:val="none" w:sz="0" w:space="0" w:color="auto"/>
        <w:right w:val="none" w:sz="0" w:space="0" w:color="auto"/>
      </w:divBdr>
    </w:div>
    <w:div w:id="960845261">
      <w:marLeft w:val="640"/>
      <w:marRight w:val="0"/>
      <w:marTop w:val="0"/>
      <w:marBottom w:val="0"/>
      <w:divBdr>
        <w:top w:val="none" w:sz="0" w:space="0" w:color="auto"/>
        <w:left w:val="none" w:sz="0" w:space="0" w:color="auto"/>
        <w:bottom w:val="none" w:sz="0" w:space="0" w:color="auto"/>
        <w:right w:val="none" w:sz="0" w:space="0" w:color="auto"/>
      </w:divBdr>
    </w:div>
    <w:div w:id="961375591">
      <w:marLeft w:val="640"/>
      <w:marRight w:val="0"/>
      <w:marTop w:val="0"/>
      <w:marBottom w:val="0"/>
      <w:divBdr>
        <w:top w:val="none" w:sz="0" w:space="0" w:color="auto"/>
        <w:left w:val="none" w:sz="0" w:space="0" w:color="auto"/>
        <w:bottom w:val="none" w:sz="0" w:space="0" w:color="auto"/>
        <w:right w:val="none" w:sz="0" w:space="0" w:color="auto"/>
      </w:divBdr>
    </w:div>
    <w:div w:id="961883714">
      <w:marLeft w:val="640"/>
      <w:marRight w:val="0"/>
      <w:marTop w:val="0"/>
      <w:marBottom w:val="0"/>
      <w:divBdr>
        <w:top w:val="none" w:sz="0" w:space="0" w:color="auto"/>
        <w:left w:val="none" w:sz="0" w:space="0" w:color="auto"/>
        <w:bottom w:val="none" w:sz="0" w:space="0" w:color="auto"/>
        <w:right w:val="none" w:sz="0" w:space="0" w:color="auto"/>
      </w:divBdr>
    </w:div>
    <w:div w:id="961963076">
      <w:marLeft w:val="640"/>
      <w:marRight w:val="0"/>
      <w:marTop w:val="0"/>
      <w:marBottom w:val="0"/>
      <w:divBdr>
        <w:top w:val="none" w:sz="0" w:space="0" w:color="auto"/>
        <w:left w:val="none" w:sz="0" w:space="0" w:color="auto"/>
        <w:bottom w:val="none" w:sz="0" w:space="0" w:color="auto"/>
        <w:right w:val="none" w:sz="0" w:space="0" w:color="auto"/>
      </w:divBdr>
    </w:div>
    <w:div w:id="961964280">
      <w:marLeft w:val="640"/>
      <w:marRight w:val="0"/>
      <w:marTop w:val="0"/>
      <w:marBottom w:val="0"/>
      <w:divBdr>
        <w:top w:val="none" w:sz="0" w:space="0" w:color="auto"/>
        <w:left w:val="none" w:sz="0" w:space="0" w:color="auto"/>
        <w:bottom w:val="none" w:sz="0" w:space="0" w:color="auto"/>
        <w:right w:val="none" w:sz="0" w:space="0" w:color="auto"/>
      </w:divBdr>
    </w:div>
    <w:div w:id="962659718">
      <w:marLeft w:val="640"/>
      <w:marRight w:val="0"/>
      <w:marTop w:val="0"/>
      <w:marBottom w:val="0"/>
      <w:divBdr>
        <w:top w:val="none" w:sz="0" w:space="0" w:color="auto"/>
        <w:left w:val="none" w:sz="0" w:space="0" w:color="auto"/>
        <w:bottom w:val="none" w:sz="0" w:space="0" w:color="auto"/>
        <w:right w:val="none" w:sz="0" w:space="0" w:color="auto"/>
      </w:divBdr>
    </w:div>
    <w:div w:id="963466332">
      <w:marLeft w:val="640"/>
      <w:marRight w:val="0"/>
      <w:marTop w:val="0"/>
      <w:marBottom w:val="0"/>
      <w:divBdr>
        <w:top w:val="none" w:sz="0" w:space="0" w:color="auto"/>
        <w:left w:val="none" w:sz="0" w:space="0" w:color="auto"/>
        <w:bottom w:val="none" w:sz="0" w:space="0" w:color="auto"/>
        <w:right w:val="none" w:sz="0" w:space="0" w:color="auto"/>
      </w:divBdr>
    </w:div>
    <w:div w:id="963467036">
      <w:marLeft w:val="640"/>
      <w:marRight w:val="0"/>
      <w:marTop w:val="0"/>
      <w:marBottom w:val="0"/>
      <w:divBdr>
        <w:top w:val="none" w:sz="0" w:space="0" w:color="auto"/>
        <w:left w:val="none" w:sz="0" w:space="0" w:color="auto"/>
        <w:bottom w:val="none" w:sz="0" w:space="0" w:color="auto"/>
        <w:right w:val="none" w:sz="0" w:space="0" w:color="auto"/>
      </w:divBdr>
    </w:div>
    <w:div w:id="963927802">
      <w:marLeft w:val="640"/>
      <w:marRight w:val="0"/>
      <w:marTop w:val="0"/>
      <w:marBottom w:val="0"/>
      <w:divBdr>
        <w:top w:val="none" w:sz="0" w:space="0" w:color="auto"/>
        <w:left w:val="none" w:sz="0" w:space="0" w:color="auto"/>
        <w:bottom w:val="none" w:sz="0" w:space="0" w:color="auto"/>
        <w:right w:val="none" w:sz="0" w:space="0" w:color="auto"/>
      </w:divBdr>
    </w:div>
    <w:div w:id="964507260">
      <w:marLeft w:val="640"/>
      <w:marRight w:val="0"/>
      <w:marTop w:val="0"/>
      <w:marBottom w:val="0"/>
      <w:divBdr>
        <w:top w:val="none" w:sz="0" w:space="0" w:color="auto"/>
        <w:left w:val="none" w:sz="0" w:space="0" w:color="auto"/>
        <w:bottom w:val="none" w:sz="0" w:space="0" w:color="auto"/>
        <w:right w:val="none" w:sz="0" w:space="0" w:color="auto"/>
      </w:divBdr>
    </w:div>
    <w:div w:id="964888778">
      <w:marLeft w:val="640"/>
      <w:marRight w:val="0"/>
      <w:marTop w:val="0"/>
      <w:marBottom w:val="0"/>
      <w:divBdr>
        <w:top w:val="none" w:sz="0" w:space="0" w:color="auto"/>
        <w:left w:val="none" w:sz="0" w:space="0" w:color="auto"/>
        <w:bottom w:val="none" w:sz="0" w:space="0" w:color="auto"/>
        <w:right w:val="none" w:sz="0" w:space="0" w:color="auto"/>
      </w:divBdr>
    </w:div>
    <w:div w:id="965044892">
      <w:marLeft w:val="640"/>
      <w:marRight w:val="0"/>
      <w:marTop w:val="0"/>
      <w:marBottom w:val="0"/>
      <w:divBdr>
        <w:top w:val="none" w:sz="0" w:space="0" w:color="auto"/>
        <w:left w:val="none" w:sz="0" w:space="0" w:color="auto"/>
        <w:bottom w:val="none" w:sz="0" w:space="0" w:color="auto"/>
        <w:right w:val="none" w:sz="0" w:space="0" w:color="auto"/>
      </w:divBdr>
    </w:div>
    <w:div w:id="965046762">
      <w:marLeft w:val="640"/>
      <w:marRight w:val="0"/>
      <w:marTop w:val="0"/>
      <w:marBottom w:val="0"/>
      <w:divBdr>
        <w:top w:val="none" w:sz="0" w:space="0" w:color="auto"/>
        <w:left w:val="none" w:sz="0" w:space="0" w:color="auto"/>
        <w:bottom w:val="none" w:sz="0" w:space="0" w:color="auto"/>
        <w:right w:val="none" w:sz="0" w:space="0" w:color="auto"/>
      </w:divBdr>
    </w:div>
    <w:div w:id="965158746">
      <w:marLeft w:val="640"/>
      <w:marRight w:val="0"/>
      <w:marTop w:val="0"/>
      <w:marBottom w:val="0"/>
      <w:divBdr>
        <w:top w:val="none" w:sz="0" w:space="0" w:color="auto"/>
        <w:left w:val="none" w:sz="0" w:space="0" w:color="auto"/>
        <w:bottom w:val="none" w:sz="0" w:space="0" w:color="auto"/>
        <w:right w:val="none" w:sz="0" w:space="0" w:color="auto"/>
      </w:divBdr>
    </w:div>
    <w:div w:id="965164636">
      <w:bodyDiv w:val="1"/>
      <w:marLeft w:val="0"/>
      <w:marRight w:val="0"/>
      <w:marTop w:val="0"/>
      <w:marBottom w:val="0"/>
      <w:divBdr>
        <w:top w:val="none" w:sz="0" w:space="0" w:color="auto"/>
        <w:left w:val="none" w:sz="0" w:space="0" w:color="auto"/>
        <w:bottom w:val="none" w:sz="0" w:space="0" w:color="auto"/>
        <w:right w:val="none" w:sz="0" w:space="0" w:color="auto"/>
      </w:divBdr>
    </w:div>
    <w:div w:id="965355173">
      <w:marLeft w:val="640"/>
      <w:marRight w:val="0"/>
      <w:marTop w:val="0"/>
      <w:marBottom w:val="0"/>
      <w:divBdr>
        <w:top w:val="none" w:sz="0" w:space="0" w:color="auto"/>
        <w:left w:val="none" w:sz="0" w:space="0" w:color="auto"/>
        <w:bottom w:val="none" w:sz="0" w:space="0" w:color="auto"/>
        <w:right w:val="none" w:sz="0" w:space="0" w:color="auto"/>
      </w:divBdr>
    </w:div>
    <w:div w:id="965743985">
      <w:marLeft w:val="640"/>
      <w:marRight w:val="0"/>
      <w:marTop w:val="0"/>
      <w:marBottom w:val="0"/>
      <w:divBdr>
        <w:top w:val="none" w:sz="0" w:space="0" w:color="auto"/>
        <w:left w:val="none" w:sz="0" w:space="0" w:color="auto"/>
        <w:bottom w:val="none" w:sz="0" w:space="0" w:color="auto"/>
        <w:right w:val="none" w:sz="0" w:space="0" w:color="auto"/>
      </w:divBdr>
    </w:div>
    <w:div w:id="966085126">
      <w:marLeft w:val="640"/>
      <w:marRight w:val="0"/>
      <w:marTop w:val="0"/>
      <w:marBottom w:val="0"/>
      <w:divBdr>
        <w:top w:val="none" w:sz="0" w:space="0" w:color="auto"/>
        <w:left w:val="none" w:sz="0" w:space="0" w:color="auto"/>
        <w:bottom w:val="none" w:sz="0" w:space="0" w:color="auto"/>
        <w:right w:val="none" w:sz="0" w:space="0" w:color="auto"/>
      </w:divBdr>
    </w:div>
    <w:div w:id="966812224">
      <w:bodyDiv w:val="1"/>
      <w:marLeft w:val="0"/>
      <w:marRight w:val="0"/>
      <w:marTop w:val="0"/>
      <w:marBottom w:val="0"/>
      <w:divBdr>
        <w:top w:val="none" w:sz="0" w:space="0" w:color="auto"/>
        <w:left w:val="none" w:sz="0" w:space="0" w:color="auto"/>
        <w:bottom w:val="none" w:sz="0" w:space="0" w:color="auto"/>
        <w:right w:val="none" w:sz="0" w:space="0" w:color="auto"/>
      </w:divBdr>
    </w:div>
    <w:div w:id="967592772">
      <w:marLeft w:val="640"/>
      <w:marRight w:val="0"/>
      <w:marTop w:val="0"/>
      <w:marBottom w:val="0"/>
      <w:divBdr>
        <w:top w:val="none" w:sz="0" w:space="0" w:color="auto"/>
        <w:left w:val="none" w:sz="0" w:space="0" w:color="auto"/>
        <w:bottom w:val="none" w:sz="0" w:space="0" w:color="auto"/>
        <w:right w:val="none" w:sz="0" w:space="0" w:color="auto"/>
      </w:divBdr>
    </w:div>
    <w:div w:id="967855976">
      <w:marLeft w:val="640"/>
      <w:marRight w:val="0"/>
      <w:marTop w:val="0"/>
      <w:marBottom w:val="0"/>
      <w:divBdr>
        <w:top w:val="none" w:sz="0" w:space="0" w:color="auto"/>
        <w:left w:val="none" w:sz="0" w:space="0" w:color="auto"/>
        <w:bottom w:val="none" w:sz="0" w:space="0" w:color="auto"/>
        <w:right w:val="none" w:sz="0" w:space="0" w:color="auto"/>
      </w:divBdr>
    </w:div>
    <w:div w:id="968169845">
      <w:marLeft w:val="640"/>
      <w:marRight w:val="0"/>
      <w:marTop w:val="0"/>
      <w:marBottom w:val="0"/>
      <w:divBdr>
        <w:top w:val="none" w:sz="0" w:space="0" w:color="auto"/>
        <w:left w:val="none" w:sz="0" w:space="0" w:color="auto"/>
        <w:bottom w:val="none" w:sz="0" w:space="0" w:color="auto"/>
        <w:right w:val="none" w:sz="0" w:space="0" w:color="auto"/>
      </w:divBdr>
    </w:div>
    <w:div w:id="968363733">
      <w:marLeft w:val="640"/>
      <w:marRight w:val="0"/>
      <w:marTop w:val="0"/>
      <w:marBottom w:val="0"/>
      <w:divBdr>
        <w:top w:val="none" w:sz="0" w:space="0" w:color="auto"/>
        <w:left w:val="none" w:sz="0" w:space="0" w:color="auto"/>
        <w:bottom w:val="none" w:sz="0" w:space="0" w:color="auto"/>
        <w:right w:val="none" w:sz="0" w:space="0" w:color="auto"/>
      </w:divBdr>
    </w:div>
    <w:div w:id="968436714">
      <w:marLeft w:val="640"/>
      <w:marRight w:val="0"/>
      <w:marTop w:val="0"/>
      <w:marBottom w:val="0"/>
      <w:divBdr>
        <w:top w:val="none" w:sz="0" w:space="0" w:color="auto"/>
        <w:left w:val="none" w:sz="0" w:space="0" w:color="auto"/>
        <w:bottom w:val="none" w:sz="0" w:space="0" w:color="auto"/>
        <w:right w:val="none" w:sz="0" w:space="0" w:color="auto"/>
      </w:divBdr>
    </w:div>
    <w:div w:id="968627991">
      <w:marLeft w:val="640"/>
      <w:marRight w:val="0"/>
      <w:marTop w:val="0"/>
      <w:marBottom w:val="0"/>
      <w:divBdr>
        <w:top w:val="none" w:sz="0" w:space="0" w:color="auto"/>
        <w:left w:val="none" w:sz="0" w:space="0" w:color="auto"/>
        <w:bottom w:val="none" w:sz="0" w:space="0" w:color="auto"/>
        <w:right w:val="none" w:sz="0" w:space="0" w:color="auto"/>
      </w:divBdr>
    </w:div>
    <w:div w:id="969088880">
      <w:marLeft w:val="640"/>
      <w:marRight w:val="0"/>
      <w:marTop w:val="0"/>
      <w:marBottom w:val="0"/>
      <w:divBdr>
        <w:top w:val="none" w:sz="0" w:space="0" w:color="auto"/>
        <w:left w:val="none" w:sz="0" w:space="0" w:color="auto"/>
        <w:bottom w:val="none" w:sz="0" w:space="0" w:color="auto"/>
        <w:right w:val="none" w:sz="0" w:space="0" w:color="auto"/>
      </w:divBdr>
    </w:div>
    <w:div w:id="969165610">
      <w:bodyDiv w:val="1"/>
      <w:marLeft w:val="0"/>
      <w:marRight w:val="0"/>
      <w:marTop w:val="0"/>
      <w:marBottom w:val="0"/>
      <w:divBdr>
        <w:top w:val="none" w:sz="0" w:space="0" w:color="auto"/>
        <w:left w:val="none" w:sz="0" w:space="0" w:color="auto"/>
        <w:bottom w:val="none" w:sz="0" w:space="0" w:color="auto"/>
        <w:right w:val="none" w:sz="0" w:space="0" w:color="auto"/>
      </w:divBdr>
    </w:div>
    <w:div w:id="970019875">
      <w:bodyDiv w:val="1"/>
      <w:marLeft w:val="0"/>
      <w:marRight w:val="0"/>
      <w:marTop w:val="0"/>
      <w:marBottom w:val="0"/>
      <w:divBdr>
        <w:top w:val="none" w:sz="0" w:space="0" w:color="auto"/>
        <w:left w:val="none" w:sz="0" w:space="0" w:color="auto"/>
        <w:bottom w:val="none" w:sz="0" w:space="0" w:color="auto"/>
        <w:right w:val="none" w:sz="0" w:space="0" w:color="auto"/>
      </w:divBdr>
    </w:div>
    <w:div w:id="970136420">
      <w:marLeft w:val="640"/>
      <w:marRight w:val="0"/>
      <w:marTop w:val="0"/>
      <w:marBottom w:val="0"/>
      <w:divBdr>
        <w:top w:val="none" w:sz="0" w:space="0" w:color="auto"/>
        <w:left w:val="none" w:sz="0" w:space="0" w:color="auto"/>
        <w:bottom w:val="none" w:sz="0" w:space="0" w:color="auto"/>
        <w:right w:val="none" w:sz="0" w:space="0" w:color="auto"/>
      </w:divBdr>
    </w:div>
    <w:div w:id="970475344">
      <w:marLeft w:val="640"/>
      <w:marRight w:val="0"/>
      <w:marTop w:val="0"/>
      <w:marBottom w:val="0"/>
      <w:divBdr>
        <w:top w:val="none" w:sz="0" w:space="0" w:color="auto"/>
        <w:left w:val="none" w:sz="0" w:space="0" w:color="auto"/>
        <w:bottom w:val="none" w:sz="0" w:space="0" w:color="auto"/>
        <w:right w:val="none" w:sz="0" w:space="0" w:color="auto"/>
      </w:divBdr>
    </w:div>
    <w:div w:id="970744538">
      <w:marLeft w:val="640"/>
      <w:marRight w:val="0"/>
      <w:marTop w:val="0"/>
      <w:marBottom w:val="0"/>
      <w:divBdr>
        <w:top w:val="none" w:sz="0" w:space="0" w:color="auto"/>
        <w:left w:val="none" w:sz="0" w:space="0" w:color="auto"/>
        <w:bottom w:val="none" w:sz="0" w:space="0" w:color="auto"/>
        <w:right w:val="none" w:sz="0" w:space="0" w:color="auto"/>
      </w:divBdr>
    </w:div>
    <w:div w:id="970790473">
      <w:bodyDiv w:val="1"/>
      <w:marLeft w:val="0"/>
      <w:marRight w:val="0"/>
      <w:marTop w:val="0"/>
      <w:marBottom w:val="0"/>
      <w:divBdr>
        <w:top w:val="none" w:sz="0" w:space="0" w:color="auto"/>
        <w:left w:val="none" w:sz="0" w:space="0" w:color="auto"/>
        <w:bottom w:val="none" w:sz="0" w:space="0" w:color="auto"/>
        <w:right w:val="none" w:sz="0" w:space="0" w:color="auto"/>
      </w:divBdr>
    </w:div>
    <w:div w:id="970984139">
      <w:marLeft w:val="640"/>
      <w:marRight w:val="0"/>
      <w:marTop w:val="0"/>
      <w:marBottom w:val="0"/>
      <w:divBdr>
        <w:top w:val="none" w:sz="0" w:space="0" w:color="auto"/>
        <w:left w:val="none" w:sz="0" w:space="0" w:color="auto"/>
        <w:bottom w:val="none" w:sz="0" w:space="0" w:color="auto"/>
        <w:right w:val="none" w:sz="0" w:space="0" w:color="auto"/>
      </w:divBdr>
    </w:div>
    <w:div w:id="971250018">
      <w:marLeft w:val="640"/>
      <w:marRight w:val="0"/>
      <w:marTop w:val="0"/>
      <w:marBottom w:val="0"/>
      <w:divBdr>
        <w:top w:val="none" w:sz="0" w:space="0" w:color="auto"/>
        <w:left w:val="none" w:sz="0" w:space="0" w:color="auto"/>
        <w:bottom w:val="none" w:sz="0" w:space="0" w:color="auto"/>
        <w:right w:val="none" w:sz="0" w:space="0" w:color="auto"/>
      </w:divBdr>
    </w:div>
    <w:div w:id="971520133">
      <w:marLeft w:val="640"/>
      <w:marRight w:val="0"/>
      <w:marTop w:val="0"/>
      <w:marBottom w:val="0"/>
      <w:divBdr>
        <w:top w:val="none" w:sz="0" w:space="0" w:color="auto"/>
        <w:left w:val="none" w:sz="0" w:space="0" w:color="auto"/>
        <w:bottom w:val="none" w:sz="0" w:space="0" w:color="auto"/>
        <w:right w:val="none" w:sz="0" w:space="0" w:color="auto"/>
      </w:divBdr>
    </w:div>
    <w:div w:id="971710904">
      <w:marLeft w:val="640"/>
      <w:marRight w:val="0"/>
      <w:marTop w:val="0"/>
      <w:marBottom w:val="0"/>
      <w:divBdr>
        <w:top w:val="none" w:sz="0" w:space="0" w:color="auto"/>
        <w:left w:val="none" w:sz="0" w:space="0" w:color="auto"/>
        <w:bottom w:val="none" w:sz="0" w:space="0" w:color="auto"/>
        <w:right w:val="none" w:sz="0" w:space="0" w:color="auto"/>
      </w:divBdr>
    </w:div>
    <w:div w:id="972177845">
      <w:marLeft w:val="640"/>
      <w:marRight w:val="0"/>
      <w:marTop w:val="0"/>
      <w:marBottom w:val="0"/>
      <w:divBdr>
        <w:top w:val="none" w:sz="0" w:space="0" w:color="auto"/>
        <w:left w:val="none" w:sz="0" w:space="0" w:color="auto"/>
        <w:bottom w:val="none" w:sz="0" w:space="0" w:color="auto"/>
        <w:right w:val="none" w:sz="0" w:space="0" w:color="auto"/>
      </w:divBdr>
    </w:div>
    <w:div w:id="972439448">
      <w:marLeft w:val="640"/>
      <w:marRight w:val="0"/>
      <w:marTop w:val="0"/>
      <w:marBottom w:val="0"/>
      <w:divBdr>
        <w:top w:val="none" w:sz="0" w:space="0" w:color="auto"/>
        <w:left w:val="none" w:sz="0" w:space="0" w:color="auto"/>
        <w:bottom w:val="none" w:sz="0" w:space="0" w:color="auto"/>
        <w:right w:val="none" w:sz="0" w:space="0" w:color="auto"/>
      </w:divBdr>
    </w:div>
    <w:div w:id="972442114">
      <w:bodyDiv w:val="1"/>
      <w:marLeft w:val="0"/>
      <w:marRight w:val="0"/>
      <w:marTop w:val="0"/>
      <w:marBottom w:val="0"/>
      <w:divBdr>
        <w:top w:val="none" w:sz="0" w:space="0" w:color="auto"/>
        <w:left w:val="none" w:sz="0" w:space="0" w:color="auto"/>
        <w:bottom w:val="none" w:sz="0" w:space="0" w:color="auto"/>
        <w:right w:val="none" w:sz="0" w:space="0" w:color="auto"/>
      </w:divBdr>
    </w:div>
    <w:div w:id="972639520">
      <w:marLeft w:val="640"/>
      <w:marRight w:val="0"/>
      <w:marTop w:val="0"/>
      <w:marBottom w:val="0"/>
      <w:divBdr>
        <w:top w:val="none" w:sz="0" w:space="0" w:color="auto"/>
        <w:left w:val="none" w:sz="0" w:space="0" w:color="auto"/>
        <w:bottom w:val="none" w:sz="0" w:space="0" w:color="auto"/>
        <w:right w:val="none" w:sz="0" w:space="0" w:color="auto"/>
      </w:divBdr>
    </w:div>
    <w:div w:id="972951703">
      <w:marLeft w:val="640"/>
      <w:marRight w:val="0"/>
      <w:marTop w:val="0"/>
      <w:marBottom w:val="0"/>
      <w:divBdr>
        <w:top w:val="none" w:sz="0" w:space="0" w:color="auto"/>
        <w:left w:val="none" w:sz="0" w:space="0" w:color="auto"/>
        <w:bottom w:val="none" w:sz="0" w:space="0" w:color="auto"/>
        <w:right w:val="none" w:sz="0" w:space="0" w:color="auto"/>
      </w:divBdr>
    </w:div>
    <w:div w:id="972978181">
      <w:marLeft w:val="640"/>
      <w:marRight w:val="0"/>
      <w:marTop w:val="0"/>
      <w:marBottom w:val="0"/>
      <w:divBdr>
        <w:top w:val="none" w:sz="0" w:space="0" w:color="auto"/>
        <w:left w:val="none" w:sz="0" w:space="0" w:color="auto"/>
        <w:bottom w:val="none" w:sz="0" w:space="0" w:color="auto"/>
        <w:right w:val="none" w:sz="0" w:space="0" w:color="auto"/>
      </w:divBdr>
    </w:div>
    <w:div w:id="973019318">
      <w:bodyDiv w:val="1"/>
      <w:marLeft w:val="0"/>
      <w:marRight w:val="0"/>
      <w:marTop w:val="0"/>
      <w:marBottom w:val="0"/>
      <w:divBdr>
        <w:top w:val="none" w:sz="0" w:space="0" w:color="auto"/>
        <w:left w:val="none" w:sz="0" w:space="0" w:color="auto"/>
        <w:bottom w:val="none" w:sz="0" w:space="0" w:color="auto"/>
        <w:right w:val="none" w:sz="0" w:space="0" w:color="auto"/>
      </w:divBdr>
    </w:div>
    <w:div w:id="973213804">
      <w:marLeft w:val="640"/>
      <w:marRight w:val="0"/>
      <w:marTop w:val="0"/>
      <w:marBottom w:val="0"/>
      <w:divBdr>
        <w:top w:val="none" w:sz="0" w:space="0" w:color="auto"/>
        <w:left w:val="none" w:sz="0" w:space="0" w:color="auto"/>
        <w:bottom w:val="none" w:sz="0" w:space="0" w:color="auto"/>
        <w:right w:val="none" w:sz="0" w:space="0" w:color="auto"/>
      </w:divBdr>
    </w:div>
    <w:div w:id="973684221">
      <w:marLeft w:val="640"/>
      <w:marRight w:val="0"/>
      <w:marTop w:val="0"/>
      <w:marBottom w:val="0"/>
      <w:divBdr>
        <w:top w:val="none" w:sz="0" w:space="0" w:color="auto"/>
        <w:left w:val="none" w:sz="0" w:space="0" w:color="auto"/>
        <w:bottom w:val="none" w:sz="0" w:space="0" w:color="auto"/>
        <w:right w:val="none" w:sz="0" w:space="0" w:color="auto"/>
      </w:divBdr>
    </w:div>
    <w:div w:id="973874216">
      <w:marLeft w:val="640"/>
      <w:marRight w:val="0"/>
      <w:marTop w:val="0"/>
      <w:marBottom w:val="0"/>
      <w:divBdr>
        <w:top w:val="none" w:sz="0" w:space="0" w:color="auto"/>
        <w:left w:val="none" w:sz="0" w:space="0" w:color="auto"/>
        <w:bottom w:val="none" w:sz="0" w:space="0" w:color="auto"/>
        <w:right w:val="none" w:sz="0" w:space="0" w:color="auto"/>
      </w:divBdr>
    </w:div>
    <w:div w:id="974262263">
      <w:marLeft w:val="640"/>
      <w:marRight w:val="0"/>
      <w:marTop w:val="0"/>
      <w:marBottom w:val="0"/>
      <w:divBdr>
        <w:top w:val="none" w:sz="0" w:space="0" w:color="auto"/>
        <w:left w:val="none" w:sz="0" w:space="0" w:color="auto"/>
        <w:bottom w:val="none" w:sz="0" w:space="0" w:color="auto"/>
        <w:right w:val="none" w:sz="0" w:space="0" w:color="auto"/>
      </w:divBdr>
    </w:div>
    <w:div w:id="974681153">
      <w:marLeft w:val="640"/>
      <w:marRight w:val="0"/>
      <w:marTop w:val="0"/>
      <w:marBottom w:val="0"/>
      <w:divBdr>
        <w:top w:val="none" w:sz="0" w:space="0" w:color="auto"/>
        <w:left w:val="none" w:sz="0" w:space="0" w:color="auto"/>
        <w:bottom w:val="none" w:sz="0" w:space="0" w:color="auto"/>
        <w:right w:val="none" w:sz="0" w:space="0" w:color="auto"/>
      </w:divBdr>
    </w:div>
    <w:div w:id="975111472">
      <w:marLeft w:val="640"/>
      <w:marRight w:val="0"/>
      <w:marTop w:val="0"/>
      <w:marBottom w:val="0"/>
      <w:divBdr>
        <w:top w:val="none" w:sz="0" w:space="0" w:color="auto"/>
        <w:left w:val="none" w:sz="0" w:space="0" w:color="auto"/>
        <w:bottom w:val="none" w:sz="0" w:space="0" w:color="auto"/>
        <w:right w:val="none" w:sz="0" w:space="0" w:color="auto"/>
      </w:divBdr>
    </w:div>
    <w:div w:id="975531596">
      <w:marLeft w:val="640"/>
      <w:marRight w:val="0"/>
      <w:marTop w:val="0"/>
      <w:marBottom w:val="0"/>
      <w:divBdr>
        <w:top w:val="none" w:sz="0" w:space="0" w:color="auto"/>
        <w:left w:val="none" w:sz="0" w:space="0" w:color="auto"/>
        <w:bottom w:val="none" w:sz="0" w:space="0" w:color="auto"/>
        <w:right w:val="none" w:sz="0" w:space="0" w:color="auto"/>
      </w:divBdr>
    </w:div>
    <w:div w:id="976106703">
      <w:bodyDiv w:val="1"/>
      <w:marLeft w:val="0"/>
      <w:marRight w:val="0"/>
      <w:marTop w:val="0"/>
      <w:marBottom w:val="0"/>
      <w:divBdr>
        <w:top w:val="none" w:sz="0" w:space="0" w:color="auto"/>
        <w:left w:val="none" w:sz="0" w:space="0" w:color="auto"/>
        <w:bottom w:val="none" w:sz="0" w:space="0" w:color="auto"/>
        <w:right w:val="none" w:sz="0" w:space="0" w:color="auto"/>
      </w:divBdr>
    </w:div>
    <w:div w:id="976297885">
      <w:bodyDiv w:val="1"/>
      <w:marLeft w:val="0"/>
      <w:marRight w:val="0"/>
      <w:marTop w:val="0"/>
      <w:marBottom w:val="0"/>
      <w:divBdr>
        <w:top w:val="none" w:sz="0" w:space="0" w:color="auto"/>
        <w:left w:val="none" w:sz="0" w:space="0" w:color="auto"/>
        <w:bottom w:val="none" w:sz="0" w:space="0" w:color="auto"/>
        <w:right w:val="none" w:sz="0" w:space="0" w:color="auto"/>
      </w:divBdr>
    </w:div>
    <w:div w:id="976451113">
      <w:marLeft w:val="640"/>
      <w:marRight w:val="0"/>
      <w:marTop w:val="0"/>
      <w:marBottom w:val="0"/>
      <w:divBdr>
        <w:top w:val="none" w:sz="0" w:space="0" w:color="auto"/>
        <w:left w:val="none" w:sz="0" w:space="0" w:color="auto"/>
        <w:bottom w:val="none" w:sz="0" w:space="0" w:color="auto"/>
        <w:right w:val="none" w:sz="0" w:space="0" w:color="auto"/>
      </w:divBdr>
    </w:div>
    <w:div w:id="977101616">
      <w:marLeft w:val="640"/>
      <w:marRight w:val="0"/>
      <w:marTop w:val="0"/>
      <w:marBottom w:val="0"/>
      <w:divBdr>
        <w:top w:val="none" w:sz="0" w:space="0" w:color="auto"/>
        <w:left w:val="none" w:sz="0" w:space="0" w:color="auto"/>
        <w:bottom w:val="none" w:sz="0" w:space="0" w:color="auto"/>
        <w:right w:val="none" w:sz="0" w:space="0" w:color="auto"/>
      </w:divBdr>
    </w:div>
    <w:div w:id="977490864">
      <w:marLeft w:val="640"/>
      <w:marRight w:val="0"/>
      <w:marTop w:val="0"/>
      <w:marBottom w:val="0"/>
      <w:divBdr>
        <w:top w:val="none" w:sz="0" w:space="0" w:color="auto"/>
        <w:left w:val="none" w:sz="0" w:space="0" w:color="auto"/>
        <w:bottom w:val="none" w:sz="0" w:space="0" w:color="auto"/>
        <w:right w:val="none" w:sz="0" w:space="0" w:color="auto"/>
      </w:divBdr>
    </w:div>
    <w:div w:id="977494119">
      <w:marLeft w:val="640"/>
      <w:marRight w:val="0"/>
      <w:marTop w:val="0"/>
      <w:marBottom w:val="0"/>
      <w:divBdr>
        <w:top w:val="none" w:sz="0" w:space="0" w:color="auto"/>
        <w:left w:val="none" w:sz="0" w:space="0" w:color="auto"/>
        <w:bottom w:val="none" w:sz="0" w:space="0" w:color="auto"/>
        <w:right w:val="none" w:sz="0" w:space="0" w:color="auto"/>
      </w:divBdr>
    </w:div>
    <w:div w:id="977608022">
      <w:marLeft w:val="640"/>
      <w:marRight w:val="0"/>
      <w:marTop w:val="0"/>
      <w:marBottom w:val="0"/>
      <w:divBdr>
        <w:top w:val="none" w:sz="0" w:space="0" w:color="auto"/>
        <w:left w:val="none" w:sz="0" w:space="0" w:color="auto"/>
        <w:bottom w:val="none" w:sz="0" w:space="0" w:color="auto"/>
        <w:right w:val="none" w:sz="0" w:space="0" w:color="auto"/>
      </w:divBdr>
    </w:div>
    <w:div w:id="977761716">
      <w:marLeft w:val="640"/>
      <w:marRight w:val="0"/>
      <w:marTop w:val="0"/>
      <w:marBottom w:val="0"/>
      <w:divBdr>
        <w:top w:val="none" w:sz="0" w:space="0" w:color="auto"/>
        <w:left w:val="none" w:sz="0" w:space="0" w:color="auto"/>
        <w:bottom w:val="none" w:sz="0" w:space="0" w:color="auto"/>
        <w:right w:val="none" w:sz="0" w:space="0" w:color="auto"/>
      </w:divBdr>
    </w:div>
    <w:div w:id="978221332">
      <w:bodyDiv w:val="1"/>
      <w:marLeft w:val="0"/>
      <w:marRight w:val="0"/>
      <w:marTop w:val="0"/>
      <w:marBottom w:val="0"/>
      <w:divBdr>
        <w:top w:val="none" w:sz="0" w:space="0" w:color="auto"/>
        <w:left w:val="none" w:sz="0" w:space="0" w:color="auto"/>
        <w:bottom w:val="none" w:sz="0" w:space="0" w:color="auto"/>
        <w:right w:val="none" w:sz="0" w:space="0" w:color="auto"/>
      </w:divBdr>
    </w:div>
    <w:div w:id="978345830">
      <w:marLeft w:val="640"/>
      <w:marRight w:val="0"/>
      <w:marTop w:val="0"/>
      <w:marBottom w:val="0"/>
      <w:divBdr>
        <w:top w:val="none" w:sz="0" w:space="0" w:color="auto"/>
        <w:left w:val="none" w:sz="0" w:space="0" w:color="auto"/>
        <w:bottom w:val="none" w:sz="0" w:space="0" w:color="auto"/>
        <w:right w:val="none" w:sz="0" w:space="0" w:color="auto"/>
      </w:divBdr>
    </w:div>
    <w:div w:id="978414763">
      <w:marLeft w:val="640"/>
      <w:marRight w:val="0"/>
      <w:marTop w:val="0"/>
      <w:marBottom w:val="0"/>
      <w:divBdr>
        <w:top w:val="none" w:sz="0" w:space="0" w:color="auto"/>
        <w:left w:val="none" w:sz="0" w:space="0" w:color="auto"/>
        <w:bottom w:val="none" w:sz="0" w:space="0" w:color="auto"/>
        <w:right w:val="none" w:sz="0" w:space="0" w:color="auto"/>
      </w:divBdr>
    </w:div>
    <w:div w:id="978992967">
      <w:marLeft w:val="640"/>
      <w:marRight w:val="0"/>
      <w:marTop w:val="0"/>
      <w:marBottom w:val="0"/>
      <w:divBdr>
        <w:top w:val="none" w:sz="0" w:space="0" w:color="auto"/>
        <w:left w:val="none" w:sz="0" w:space="0" w:color="auto"/>
        <w:bottom w:val="none" w:sz="0" w:space="0" w:color="auto"/>
        <w:right w:val="none" w:sz="0" w:space="0" w:color="auto"/>
      </w:divBdr>
    </w:div>
    <w:div w:id="978996552">
      <w:marLeft w:val="640"/>
      <w:marRight w:val="0"/>
      <w:marTop w:val="0"/>
      <w:marBottom w:val="0"/>
      <w:divBdr>
        <w:top w:val="none" w:sz="0" w:space="0" w:color="auto"/>
        <w:left w:val="none" w:sz="0" w:space="0" w:color="auto"/>
        <w:bottom w:val="none" w:sz="0" w:space="0" w:color="auto"/>
        <w:right w:val="none" w:sz="0" w:space="0" w:color="auto"/>
      </w:divBdr>
    </w:div>
    <w:div w:id="979042863">
      <w:marLeft w:val="640"/>
      <w:marRight w:val="0"/>
      <w:marTop w:val="0"/>
      <w:marBottom w:val="0"/>
      <w:divBdr>
        <w:top w:val="none" w:sz="0" w:space="0" w:color="auto"/>
        <w:left w:val="none" w:sz="0" w:space="0" w:color="auto"/>
        <w:bottom w:val="none" w:sz="0" w:space="0" w:color="auto"/>
        <w:right w:val="none" w:sz="0" w:space="0" w:color="auto"/>
      </w:divBdr>
    </w:div>
    <w:div w:id="979114631">
      <w:marLeft w:val="640"/>
      <w:marRight w:val="0"/>
      <w:marTop w:val="0"/>
      <w:marBottom w:val="0"/>
      <w:divBdr>
        <w:top w:val="none" w:sz="0" w:space="0" w:color="auto"/>
        <w:left w:val="none" w:sz="0" w:space="0" w:color="auto"/>
        <w:bottom w:val="none" w:sz="0" w:space="0" w:color="auto"/>
        <w:right w:val="none" w:sz="0" w:space="0" w:color="auto"/>
      </w:divBdr>
    </w:div>
    <w:div w:id="980578152">
      <w:marLeft w:val="640"/>
      <w:marRight w:val="0"/>
      <w:marTop w:val="0"/>
      <w:marBottom w:val="0"/>
      <w:divBdr>
        <w:top w:val="none" w:sz="0" w:space="0" w:color="auto"/>
        <w:left w:val="none" w:sz="0" w:space="0" w:color="auto"/>
        <w:bottom w:val="none" w:sz="0" w:space="0" w:color="auto"/>
        <w:right w:val="none" w:sz="0" w:space="0" w:color="auto"/>
      </w:divBdr>
    </w:div>
    <w:div w:id="980764561">
      <w:marLeft w:val="640"/>
      <w:marRight w:val="0"/>
      <w:marTop w:val="0"/>
      <w:marBottom w:val="0"/>
      <w:divBdr>
        <w:top w:val="none" w:sz="0" w:space="0" w:color="auto"/>
        <w:left w:val="none" w:sz="0" w:space="0" w:color="auto"/>
        <w:bottom w:val="none" w:sz="0" w:space="0" w:color="auto"/>
        <w:right w:val="none" w:sz="0" w:space="0" w:color="auto"/>
      </w:divBdr>
    </w:div>
    <w:div w:id="980885886">
      <w:bodyDiv w:val="1"/>
      <w:marLeft w:val="0"/>
      <w:marRight w:val="0"/>
      <w:marTop w:val="0"/>
      <w:marBottom w:val="0"/>
      <w:divBdr>
        <w:top w:val="none" w:sz="0" w:space="0" w:color="auto"/>
        <w:left w:val="none" w:sz="0" w:space="0" w:color="auto"/>
        <w:bottom w:val="none" w:sz="0" w:space="0" w:color="auto"/>
        <w:right w:val="none" w:sz="0" w:space="0" w:color="auto"/>
      </w:divBdr>
    </w:div>
    <w:div w:id="981542234">
      <w:marLeft w:val="640"/>
      <w:marRight w:val="0"/>
      <w:marTop w:val="0"/>
      <w:marBottom w:val="0"/>
      <w:divBdr>
        <w:top w:val="none" w:sz="0" w:space="0" w:color="auto"/>
        <w:left w:val="none" w:sz="0" w:space="0" w:color="auto"/>
        <w:bottom w:val="none" w:sz="0" w:space="0" w:color="auto"/>
        <w:right w:val="none" w:sz="0" w:space="0" w:color="auto"/>
      </w:divBdr>
    </w:div>
    <w:div w:id="981738408">
      <w:marLeft w:val="640"/>
      <w:marRight w:val="0"/>
      <w:marTop w:val="0"/>
      <w:marBottom w:val="0"/>
      <w:divBdr>
        <w:top w:val="none" w:sz="0" w:space="0" w:color="auto"/>
        <w:left w:val="none" w:sz="0" w:space="0" w:color="auto"/>
        <w:bottom w:val="none" w:sz="0" w:space="0" w:color="auto"/>
        <w:right w:val="none" w:sz="0" w:space="0" w:color="auto"/>
      </w:divBdr>
    </w:div>
    <w:div w:id="983464554">
      <w:marLeft w:val="640"/>
      <w:marRight w:val="0"/>
      <w:marTop w:val="0"/>
      <w:marBottom w:val="0"/>
      <w:divBdr>
        <w:top w:val="none" w:sz="0" w:space="0" w:color="auto"/>
        <w:left w:val="none" w:sz="0" w:space="0" w:color="auto"/>
        <w:bottom w:val="none" w:sz="0" w:space="0" w:color="auto"/>
        <w:right w:val="none" w:sz="0" w:space="0" w:color="auto"/>
      </w:divBdr>
    </w:div>
    <w:div w:id="983780757">
      <w:marLeft w:val="640"/>
      <w:marRight w:val="0"/>
      <w:marTop w:val="0"/>
      <w:marBottom w:val="0"/>
      <w:divBdr>
        <w:top w:val="none" w:sz="0" w:space="0" w:color="auto"/>
        <w:left w:val="none" w:sz="0" w:space="0" w:color="auto"/>
        <w:bottom w:val="none" w:sz="0" w:space="0" w:color="auto"/>
        <w:right w:val="none" w:sz="0" w:space="0" w:color="auto"/>
      </w:divBdr>
    </w:div>
    <w:div w:id="984089286">
      <w:marLeft w:val="640"/>
      <w:marRight w:val="0"/>
      <w:marTop w:val="0"/>
      <w:marBottom w:val="0"/>
      <w:divBdr>
        <w:top w:val="none" w:sz="0" w:space="0" w:color="auto"/>
        <w:left w:val="none" w:sz="0" w:space="0" w:color="auto"/>
        <w:bottom w:val="none" w:sz="0" w:space="0" w:color="auto"/>
        <w:right w:val="none" w:sz="0" w:space="0" w:color="auto"/>
      </w:divBdr>
    </w:div>
    <w:div w:id="984090853">
      <w:marLeft w:val="640"/>
      <w:marRight w:val="0"/>
      <w:marTop w:val="0"/>
      <w:marBottom w:val="0"/>
      <w:divBdr>
        <w:top w:val="none" w:sz="0" w:space="0" w:color="auto"/>
        <w:left w:val="none" w:sz="0" w:space="0" w:color="auto"/>
        <w:bottom w:val="none" w:sz="0" w:space="0" w:color="auto"/>
        <w:right w:val="none" w:sz="0" w:space="0" w:color="auto"/>
      </w:divBdr>
    </w:div>
    <w:div w:id="984553196">
      <w:marLeft w:val="640"/>
      <w:marRight w:val="0"/>
      <w:marTop w:val="0"/>
      <w:marBottom w:val="0"/>
      <w:divBdr>
        <w:top w:val="none" w:sz="0" w:space="0" w:color="auto"/>
        <w:left w:val="none" w:sz="0" w:space="0" w:color="auto"/>
        <w:bottom w:val="none" w:sz="0" w:space="0" w:color="auto"/>
        <w:right w:val="none" w:sz="0" w:space="0" w:color="auto"/>
      </w:divBdr>
    </w:div>
    <w:div w:id="984699475">
      <w:marLeft w:val="640"/>
      <w:marRight w:val="0"/>
      <w:marTop w:val="0"/>
      <w:marBottom w:val="0"/>
      <w:divBdr>
        <w:top w:val="none" w:sz="0" w:space="0" w:color="auto"/>
        <w:left w:val="none" w:sz="0" w:space="0" w:color="auto"/>
        <w:bottom w:val="none" w:sz="0" w:space="0" w:color="auto"/>
        <w:right w:val="none" w:sz="0" w:space="0" w:color="auto"/>
      </w:divBdr>
    </w:div>
    <w:div w:id="984891197">
      <w:marLeft w:val="640"/>
      <w:marRight w:val="0"/>
      <w:marTop w:val="0"/>
      <w:marBottom w:val="0"/>
      <w:divBdr>
        <w:top w:val="none" w:sz="0" w:space="0" w:color="auto"/>
        <w:left w:val="none" w:sz="0" w:space="0" w:color="auto"/>
        <w:bottom w:val="none" w:sz="0" w:space="0" w:color="auto"/>
        <w:right w:val="none" w:sz="0" w:space="0" w:color="auto"/>
      </w:divBdr>
    </w:div>
    <w:div w:id="985016460">
      <w:marLeft w:val="640"/>
      <w:marRight w:val="0"/>
      <w:marTop w:val="0"/>
      <w:marBottom w:val="0"/>
      <w:divBdr>
        <w:top w:val="none" w:sz="0" w:space="0" w:color="auto"/>
        <w:left w:val="none" w:sz="0" w:space="0" w:color="auto"/>
        <w:bottom w:val="none" w:sz="0" w:space="0" w:color="auto"/>
        <w:right w:val="none" w:sz="0" w:space="0" w:color="auto"/>
      </w:divBdr>
    </w:div>
    <w:div w:id="985091848">
      <w:bodyDiv w:val="1"/>
      <w:marLeft w:val="0"/>
      <w:marRight w:val="0"/>
      <w:marTop w:val="0"/>
      <w:marBottom w:val="0"/>
      <w:divBdr>
        <w:top w:val="none" w:sz="0" w:space="0" w:color="auto"/>
        <w:left w:val="none" w:sz="0" w:space="0" w:color="auto"/>
        <w:bottom w:val="none" w:sz="0" w:space="0" w:color="auto"/>
        <w:right w:val="none" w:sz="0" w:space="0" w:color="auto"/>
      </w:divBdr>
    </w:div>
    <w:div w:id="985469530">
      <w:marLeft w:val="640"/>
      <w:marRight w:val="0"/>
      <w:marTop w:val="0"/>
      <w:marBottom w:val="0"/>
      <w:divBdr>
        <w:top w:val="none" w:sz="0" w:space="0" w:color="auto"/>
        <w:left w:val="none" w:sz="0" w:space="0" w:color="auto"/>
        <w:bottom w:val="none" w:sz="0" w:space="0" w:color="auto"/>
        <w:right w:val="none" w:sz="0" w:space="0" w:color="auto"/>
      </w:divBdr>
    </w:div>
    <w:div w:id="985596225">
      <w:marLeft w:val="640"/>
      <w:marRight w:val="0"/>
      <w:marTop w:val="0"/>
      <w:marBottom w:val="0"/>
      <w:divBdr>
        <w:top w:val="none" w:sz="0" w:space="0" w:color="auto"/>
        <w:left w:val="none" w:sz="0" w:space="0" w:color="auto"/>
        <w:bottom w:val="none" w:sz="0" w:space="0" w:color="auto"/>
        <w:right w:val="none" w:sz="0" w:space="0" w:color="auto"/>
      </w:divBdr>
    </w:div>
    <w:div w:id="985747155">
      <w:marLeft w:val="640"/>
      <w:marRight w:val="0"/>
      <w:marTop w:val="0"/>
      <w:marBottom w:val="0"/>
      <w:divBdr>
        <w:top w:val="none" w:sz="0" w:space="0" w:color="auto"/>
        <w:left w:val="none" w:sz="0" w:space="0" w:color="auto"/>
        <w:bottom w:val="none" w:sz="0" w:space="0" w:color="auto"/>
        <w:right w:val="none" w:sz="0" w:space="0" w:color="auto"/>
      </w:divBdr>
    </w:div>
    <w:div w:id="985859032">
      <w:marLeft w:val="640"/>
      <w:marRight w:val="0"/>
      <w:marTop w:val="0"/>
      <w:marBottom w:val="0"/>
      <w:divBdr>
        <w:top w:val="none" w:sz="0" w:space="0" w:color="auto"/>
        <w:left w:val="none" w:sz="0" w:space="0" w:color="auto"/>
        <w:bottom w:val="none" w:sz="0" w:space="0" w:color="auto"/>
        <w:right w:val="none" w:sz="0" w:space="0" w:color="auto"/>
      </w:divBdr>
    </w:div>
    <w:div w:id="986082508">
      <w:marLeft w:val="640"/>
      <w:marRight w:val="0"/>
      <w:marTop w:val="0"/>
      <w:marBottom w:val="0"/>
      <w:divBdr>
        <w:top w:val="none" w:sz="0" w:space="0" w:color="auto"/>
        <w:left w:val="none" w:sz="0" w:space="0" w:color="auto"/>
        <w:bottom w:val="none" w:sz="0" w:space="0" w:color="auto"/>
        <w:right w:val="none" w:sz="0" w:space="0" w:color="auto"/>
      </w:divBdr>
    </w:div>
    <w:div w:id="986319835">
      <w:marLeft w:val="640"/>
      <w:marRight w:val="0"/>
      <w:marTop w:val="0"/>
      <w:marBottom w:val="0"/>
      <w:divBdr>
        <w:top w:val="none" w:sz="0" w:space="0" w:color="auto"/>
        <w:left w:val="none" w:sz="0" w:space="0" w:color="auto"/>
        <w:bottom w:val="none" w:sz="0" w:space="0" w:color="auto"/>
        <w:right w:val="none" w:sz="0" w:space="0" w:color="auto"/>
      </w:divBdr>
    </w:div>
    <w:div w:id="986589555">
      <w:marLeft w:val="640"/>
      <w:marRight w:val="0"/>
      <w:marTop w:val="0"/>
      <w:marBottom w:val="0"/>
      <w:divBdr>
        <w:top w:val="none" w:sz="0" w:space="0" w:color="auto"/>
        <w:left w:val="none" w:sz="0" w:space="0" w:color="auto"/>
        <w:bottom w:val="none" w:sz="0" w:space="0" w:color="auto"/>
        <w:right w:val="none" w:sz="0" w:space="0" w:color="auto"/>
      </w:divBdr>
    </w:div>
    <w:div w:id="986739907">
      <w:marLeft w:val="640"/>
      <w:marRight w:val="0"/>
      <w:marTop w:val="0"/>
      <w:marBottom w:val="0"/>
      <w:divBdr>
        <w:top w:val="none" w:sz="0" w:space="0" w:color="auto"/>
        <w:left w:val="none" w:sz="0" w:space="0" w:color="auto"/>
        <w:bottom w:val="none" w:sz="0" w:space="0" w:color="auto"/>
        <w:right w:val="none" w:sz="0" w:space="0" w:color="auto"/>
      </w:divBdr>
    </w:div>
    <w:div w:id="986857710">
      <w:marLeft w:val="640"/>
      <w:marRight w:val="0"/>
      <w:marTop w:val="0"/>
      <w:marBottom w:val="0"/>
      <w:divBdr>
        <w:top w:val="none" w:sz="0" w:space="0" w:color="auto"/>
        <w:left w:val="none" w:sz="0" w:space="0" w:color="auto"/>
        <w:bottom w:val="none" w:sz="0" w:space="0" w:color="auto"/>
        <w:right w:val="none" w:sz="0" w:space="0" w:color="auto"/>
      </w:divBdr>
    </w:div>
    <w:div w:id="987515386">
      <w:bodyDiv w:val="1"/>
      <w:marLeft w:val="0"/>
      <w:marRight w:val="0"/>
      <w:marTop w:val="0"/>
      <w:marBottom w:val="0"/>
      <w:divBdr>
        <w:top w:val="none" w:sz="0" w:space="0" w:color="auto"/>
        <w:left w:val="none" w:sz="0" w:space="0" w:color="auto"/>
        <w:bottom w:val="none" w:sz="0" w:space="0" w:color="auto"/>
        <w:right w:val="none" w:sz="0" w:space="0" w:color="auto"/>
      </w:divBdr>
    </w:div>
    <w:div w:id="987975038">
      <w:marLeft w:val="640"/>
      <w:marRight w:val="0"/>
      <w:marTop w:val="0"/>
      <w:marBottom w:val="0"/>
      <w:divBdr>
        <w:top w:val="none" w:sz="0" w:space="0" w:color="auto"/>
        <w:left w:val="none" w:sz="0" w:space="0" w:color="auto"/>
        <w:bottom w:val="none" w:sz="0" w:space="0" w:color="auto"/>
        <w:right w:val="none" w:sz="0" w:space="0" w:color="auto"/>
      </w:divBdr>
    </w:div>
    <w:div w:id="988095278">
      <w:marLeft w:val="640"/>
      <w:marRight w:val="0"/>
      <w:marTop w:val="0"/>
      <w:marBottom w:val="0"/>
      <w:divBdr>
        <w:top w:val="none" w:sz="0" w:space="0" w:color="auto"/>
        <w:left w:val="none" w:sz="0" w:space="0" w:color="auto"/>
        <w:bottom w:val="none" w:sz="0" w:space="0" w:color="auto"/>
        <w:right w:val="none" w:sz="0" w:space="0" w:color="auto"/>
      </w:divBdr>
    </w:div>
    <w:div w:id="988896716">
      <w:marLeft w:val="640"/>
      <w:marRight w:val="0"/>
      <w:marTop w:val="0"/>
      <w:marBottom w:val="0"/>
      <w:divBdr>
        <w:top w:val="none" w:sz="0" w:space="0" w:color="auto"/>
        <w:left w:val="none" w:sz="0" w:space="0" w:color="auto"/>
        <w:bottom w:val="none" w:sz="0" w:space="0" w:color="auto"/>
        <w:right w:val="none" w:sz="0" w:space="0" w:color="auto"/>
      </w:divBdr>
    </w:div>
    <w:div w:id="988901918">
      <w:marLeft w:val="640"/>
      <w:marRight w:val="0"/>
      <w:marTop w:val="0"/>
      <w:marBottom w:val="0"/>
      <w:divBdr>
        <w:top w:val="none" w:sz="0" w:space="0" w:color="auto"/>
        <w:left w:val="none" w:sz="0" w:space="0" w:color="auto"/>
        <w:bottom w:val="none" w:sz="0" w:space="0" w:color="auto"/>
        <w:right w:val="none" w:sz="0" w:space="0" w:color="auto"/>
      </w:divBdr>
    </w:div>
    <w:div w:id="988905338">
      <w:marLeft w:val="640"/>
      <w:marRight w:val="0"/>
      <w:marTop w:val="0"/>
      <w:marBottom w:val="0"/>
      <w:divBdr>
        <w:top w:val="none" w:sz="0" w:space="0" w:color="auto"/>
        <w:left w:val="none" w:sz="0" w:space="0" w:color="auto"/>
        <w:bottom w:val="none" w:sz="0" w:space="0" w:color="auto"/>
        <w:right w:val="none" w:sz="0" w:space="0" w:color="auto"/>
      </w:divBdr>
    </w:div>
    <w:div w:id="989018602">
      <w:marLeft w:val="640"/>
      <w:marRight w:val="0"/>
      <w:marTop w:val="0"/>
      <w:marBottom w:val="0"/>
      <w:divBdr>
        <w:top w:val="none" w:sz="0" w:space="0" w:color="auto"/>
        <w:left w:val="none" w:sz="0" w:space="0" w:color="auto"/>
        <w:bottom w:val="none" w:sz="0" w:space="0" w:color="auto"/>
        <w:right w:val="none" w:sz="0" w:space="0" w:color="auto"/>
      </w:divBdr>
    </w:div>
    <w:div w:id="989096656">
      <w:marLeft w:val="640"/>
      <w:marRight w:val="0"/>
      <w:marTop w:val="0"/>
      <w:marBottom w:val="0"/>
      <w:divBdr>
        <w:top w:val="none" w:sz="0" w:space="0" w:color="auto"/>
        <w:left w:val="none" w:sz="0" w:space="0" w:color="auto"/>
        <w:bottom w:val="none" w:sz="0" w:space="0" w:color="auto"/>
        <w:right w:val="none" w:sz="0" w:space="0" w:color="auto"/>
      </w:divBdr>
    </w:div>
    <w:div w:id="989746160">
      <w:marLeft w:val="640"/>
      <w:marRight w:val="0"/>
      <w:marTop w:val="0"/>
      <w:marBottom w:val="0"/>
      <w:divBdr>
        <w:top w:val="none" w:sz="0" w:space="0" w:color="auto"/>
        <w:left w:val="none" w:sz="0" w:space="0" w:color="auto"/>
        <w:bottom w:val="none" w:sz="0" w:space="0" w:color="auto"/>
        <w:right w:val="none" w:sz="0" w:space="0" w:color="auto"/>
      </w:divBdr>
    </w:div>
    <w:div w:id="990136377">
      <w:marLeft w:val="640"/>
      <w:marRight w:val="0"/>
      <w:marTop w:val="0"/>
      <w:marBottom w:val="0"/>
      <w:divBdr>
        <w:top w:val="none" w:sz="0" w:space="0" w:color="auto"/>
        <w:left w:val="none" w:sz="0" w:space="0" w:color="auto"/>
        <w:bottom w:val="none" w:sz="0" w:space="0" w:color="auto"/>
        <w:right w:val="none" w:sz="0" w:space="0" w:color="auto"/>
      </w:divBdr>
    </w:div>
    <w:div w:id="990714584">
      <w:bodyDiv w:val="1"/>
      <w:marLeft w:val="0"/>
      <w:marRight w:val="0"/>
      <w:marTop w:val="0"/>
      <w:marBottom w:val="0"/>
      <w:divBdr>
        <w:top w:val="none" w:sz="0" w:space="0" w:color="auto"/>
        <w:left w:val="none" w:sz="0" w:space="0" w:color="auto"/>
        <w:bottom w:val="none" w:sz="0" w:space="0" w:color="auto"/>
        <w:right w:val="none" w:sz="0" w:space="0" w:color="auto"/>
      </w:divBdr>
    </w:div>
    <w:div w:id="990717124">
      <w:marLeft w:val="640"/>
      <w:marRight w:val="0"/>
      <w:marTop w:val="0"/>
      <w:marBottom w:val="0"/>
      <w:divBdr>
        <w:top w:val="none" w:sz="0" w:space="0" w:color="auto"/>
        <w:left w:val="none" w:sz="0" w:space="0" w:color="auto"/>
        <w:bottom w:val="none" w:sz="0" w:space="0" w:color="auto"/>
        <w:right w:val="none" w:sz="0" w:space="0" w:color="auto"/>
      </w:divBdr>
    </w:div>
    <w:div w:id="991059046">
      <w:marLeft w:val="640"/>
      <w:marRight w:val="0"/>
      <w:marTop w:val="0"/>
      <w:marBottom w:val="0"/>
      <w:divBdr>
        <w:top w:val="none" w:sz="0" w:space="0" w:color="auto"/>
        <w:left w:val="none" w:sz="0" w:space="0" w:color="auto"/>
        <w:bottom w:val="none" w:sz="0" w:space="0" w:color="auto"/>
        <w:right w:val="none" w:sz="0" w:space="0" w:color="auto"/>
      </w:divBdr>
    </w:div>
    <w:div w:id="991174714">
      <w:marLeft w:val="640"/>
      <w:marRight w:val="0"/>
      <w:marTop w:val="0"/>
      <w:marBottom w:val="0"/>
      <w:divBdr>
        <w:top w:val="none" w:sz="0" w:space="0" w:color="auto"/>
        <w:left w:val="none" w:sz="0" w:space="0" w:color="auto"/>
        <w:bottom w:val="none" w:sz="0" w:space="0" w:color="auto"/>
        <w:right w:val="none" w:sz="0" w:space="0" w:color="auto"/>
      </w:divBdr>
    </w:div>
    <w:div w:id="991254936">
      <w:marLeft w:val="640"/>
      <w:marRight w:val="0"/>
      <w:marTop w:val="0"/>
      <w:marBottom w:val="0"/>
      <w:divBdr>
        <w:top w:val="none" w:sz="0" w:space="0" w:color="auto"/>
        <w:left w:val="none" w:sz="0" w:space="0" w:color="auto"/>
        <w:bottom w:val="none" w:sz="0" w:space="0" w:color="auto"/>
        <w:right w:val="none" w:sz="0" w:space="0" w:color="auto"/>
      </w:divBdr>
    </w:div>
    <w:div w:id="991375715">
      <w:marLeft w:val="640"/>
      <w:marRight w:val="0"/>
      <w:marTop w:val="0"/>
      <w:marBottom w:val="0"/>
      <w:divBdr>
        <w:top w:val="none" w:sz="0" w:space="0" w:color="auto"/>
        <w:left w:val="none" w:sz="0" w:space="0" w:color="auto"/>
        <w:bottom w:val="none" w:sz="0" w:space="0" w:color="auto"/>
        <w:right w:val="none" w:sz="0" w:space="0" w:color="auto"/>
      </w:divBdr>
    </w:div>
    <w:div w:id="991444166">
      <w:marLeft w:val="640"/>
      <w:marRight w:val="0"/>
      <w:marTop w:val="0"/>
      <w:marBottom w:val="0"/>
      <w:divBdr>
        <w:top w:val="none" w:sz="0" w:space="0" w:color="auto"/>
        <w:left w:val="none" w:sz="0" w:space="0" w:color="auto"/>
        <w:bottom w:val="none" w:sz="0" w:space="0" w:color="auto"/>
        <w:right w:val="none" w:sz="0" w:space="0" w:color="auto"/>
      </w:divBdr>
    </w:div>
    <w:div w:id="991561747">
      <w:marLeft w:val="640"/>
      <w:marRight w:val="0"/>
      <w:marTop w:val="0"/>
      <w:marBottom w:val="0"/>
      <w:divBdr>
        <w:top w:val="none" w:sz="0" w:space="0" w:color="auto"/>
        <w:left w:val="none" w:sz="0" w:space="0" w:color="auto"/>
        <w:bottom w:val="none" w:sz="0" w:space="0" w:color="auto"/>
        <w:right w:val="none" w:sz="0" w:space="0" w:color="auto"/>
      </w:divBdr>
    </w:div>
    <w:div w:id="991981006">
      <w:bodyDiv w:val="1"/>
      <w:marLeft w:val="0"/>
      <w:marRight w:val="0"/>
      <w:marTop w:val="0"/>
      <w:marBottom w:val="0"/>
      <w:divBdr>
        <w:top w:val="none" w:sz="0" w:space="0" w:color="auto"/>
        <w:left w:val="none" w:sz="0" w:space="0" w:color="auto"/>
        <w:bottom w:val="none" w:sz="0" w:space="0" w:color="auto"/>
        <w:right w:val="none" w:sz="0" w:space="0" w:color="auto"/>
      </w:divBdr>
    </w:div>
    <w:div w:id="992099436">
      <w:marLeft w:val="640"/>
      <w:marRight w:val="0"/>
      <w:marTop w:val="0"/>
      <w:marBottom w:val="0"/>
      <w:divBdr>
        <w:top w:val="none" w:sz="0" w:space="0" w:color="auto"/>
        <w:left w:val="none" w:sz="0" w:space="0" w:color="auto"/>
        <w:bottom w:val="none" w:sz="0" w:space="0" w:color="auto"/>
        <w:right w:val="none" w:sz="0" w:space="0" w:color="auto"/>
      </w:divBdr>
    </w:div>
    <w:div w:id="992294701">
      <w:bodyDiv w:val="1"/>
      <w:marLeft w:val="0"/>
      <w:marRight w:val="0"/>
      <w:marTop w:val="0"/>
      <w:marBottom w:val="0"/>
      <w:divBdr>
        <w:top w:val="none" w:sz="0" w:space="0" w:color="auto"/>
        <w:left w:val="none" w:sz="0" w:space="0" w:color="auto"/>
        <w:bottom w:val="none" w:sz="0" w:space="0" w:color="auto"/>
        <w:right w:val="none" w:sz="0" w:space="0" w:color="auto"/>
      </w:divBdr>
    </w:div>
    <w:div w:id="992370210">
      <w:bodyDiv w:val="1"/>
      <w:marLeft w:val="0"/>
      <w:marRight w:val="0"/>
      <w:marTop w:val="0"/>
      <w:marBottom w:val="0"/>
      <w:divBdr>
        <w:top w:val="none" w:sz="0" w:space="0" w:color="auto"/>
        <w:left w:val="none" w:sz="0" w:space="0" w:color="auto"/>
        <w:bottom w:val="none" w:sz="0" w:space="0" w:color="auto"/>
        <w:right w:val="none" w:sz="0" w:space="0" w:color="auto"/>
      </w:divBdr>
    </w:div>
    <w:div w:id="992412650">
      <w:marLeft w:val="640"/>
      <w:marRight w:val="0"/>
      <w:marTop w:val="0"/>
      <w:marBottom w:val="0"/>
      <w:divBdr>
        <w:top w:val="none" w:sz="0" w:space="0" w:color="auto"/>
        <w:left w:val="none" w:sz="0" w:space="0" w:color="auto"/>
        <w:bottom w:val="none" w:sz="0" w:space="0" w:color="auto"/>
        <w:right w:val="none" w:sz="0" w:space="0" w:color="auto"/>
      </w:divBdr>
    </w:div>
    <w:div w:id="992639437">
      <w:marLeft w:val="640"/>
      <w:marRight w:val="0"/>
      <w:marTop w:val="0"/>
      <w:marBottom w:val="0"/>
      <w:divBdr>
        <w:top w:val="none" w:sz="0" w:space="0" w:color="auto"/>
        <w:left w:val="none" w:sz="0" w:space="0" w:color="auto"/>
        <w:bottom w:val="none" w:sz="0" w:space="0" w:color="auto"/>
        <w:right w:val="none" w:sz="0" w:space="0" w:color="auto"/>
      </w:divBdr>
    </w:div>
    <w:div w:id="993141023">
      <w:marLeft w:val="640"/>
      <w:marRight w:val="0"/>
      <w:marTop w:val="0"/>
      <w:marBottom w:val="0"/>
      <w:divBdr>
        <w:top w:val="none" w:sz="0" w:space="0" w:color="auto"/>
        <w:left w:val="none" w:sz="0" w:space="0" w:color="auto"/>
        <w:bottom w:val="none" w:sz="0" w:space="0" w:color="auto"/>
        <w:right w:val="none" w:sz="0" w:space="0" w:color="auto"/>
      </w:divBdr>
    </w:div>
    <w:div w:id="993290026">
      <w:marLeft w:val="640"/>
      <w:marRight w:val="0"/>
      <w:marTop w:val="0"/>
      <w:marBottom w:val="0"/>
      <w:divBdr>
        <w:top w:val="none" w:sz="0" w:space="0" w:color="auto"/>
        <w:left w:val="none" w:sz="0" w:space="0" w:color="auto"/>
        <w:bottom w:val="none" w:sz="0" w:space="0" w:color="auto"/>
        <w:right w:val="none" w:sz="0" w:space="0" w:color="auto"/>
      </w:divBdr>
    </w:div>
    <w:div w:id="993534110">
      <w:marLeft w:val="640"/>
      <w:marRight w:val="0"/>
      <w:marTop w:val="0"/>
      <w:marBottom w:val="0"/>
      <w:divBdr>
        <w:top w:val="none" w:sz="0" w:space="0" w:color="auto"/>
        <w:left w:val="none" w:sz="0" w:space="0" w:color="auto"/>
        <w:bottom w:val="none" w:sz="0" w:space="0" w:color="auto"/>
        <w:right w:val="none" w:sz="0" w:space="0" w:color="auto"/>
      </w:divBdr>
    </w:div>
    <w:div w:id="993602396">
      <w:marLeft w:val="640"/>
      <w:marRight w:val="0"/>
      <w:marTop w:val="0"/>
      <w:marBottom w:val="0"/>
      <w:divBdr>
        <w:top w:val="none" w:sz="0" w:space="0" w:color="auto"/>
        <w:left w:val="none" w:sz="0" w:space="0" w:color="auto"/>
        <w:bottom w:val="none" w:sz="0" w:space="0" w:color="auto"/>
        <w:right w:val="none" w:sz="0" w:space="0" w:color="auto"/>
      </w:divBdr>
    </w:div>
    <w:div w:id="994529245">
      <w:marLeft w:val="640"/>
      <w:marRight w:val="0"/>
      <w:marTop w:val="0"/>
      <w:marBottom w:val="0"/>
      <w:divBdr>
        <w:top w:val="none" w:sz="0" w:space="0" w:color="auto"/>
        <w:left w:val="none" w:sz="0" w:space="0" w:color="auto"/>
        <w:bottom w:val="none" w:sz="0" w:space="0" w:color="auto"/>
        <w:right w:val="none" w:sz="0" w:space="0" w:color="auto"/>
      </w:divBdr>
    </w:div>
    <w:div w:id="994645427">
      <w:marLeft w:val="640"/>
      <w:marRight w:val="0"/>
      <w:marTop w:val="0"/>
      <w:marBottom w:val="0"/>
      <w:divBdr>
        <w:top w:val="none" w:sz="0" w:space="0" w:color="auto"/>
        <w:left w:val="none" w:sz="0" w:space="0" w:color="auto"/>
        <w:bottom w:val="none" w:sz="0" w:space="0" w:color="auto"/>
        <w:right w:val="none" w:sz="0" w:space="0" w:color="auto"/>
      </w:divBdr>
    </w:div>
    <w:div w:id="994647620">
      <w:marLeft w:val="640"/>
      <w:marRight w:val="0"/>
      <w:marTop w:val="0"/>
      <w:marBottom w:val="0"/>
      <w:divBdr>
        <w:top w:val="none" w:sz="0" w:space="0" w:color="auto"/>
        <w:left w:val="none" w:sz="0" w:space="0" w:color="auto"/>
        <w:bottom w:val="none" w:sz="0" w:space="0" w:color="auto"/>
        <w:right w:val="none" w:sz="0" w:space="0" w:color="auto"/>
      </w:divBdr>
    </w:div>
    <w:div w:id="994719036">
      <w:marLeft w:val="640"/>
      <w:marRight w:val="0"/>
      <w:marTop w:val="0"/>
      <w:marBottom w:val="0"/>
      <w:divBdr>
        <w:top w:val="none" w:sz="0" w:space="0" w:color="auto"/>
        <w:left w:val="none" w:sz="0" w:space="0" w:color="auto"/>
        <w:bottom w:val="none" w:sz="0" w:space="0" w:color="auto"/>
        <w:right w:val="none" w:sz="0" w:space="0" w:color="auto"/>
      </w:divBdr>
    </w:div>
    <w:div w:id="994993288">
      <w:marLeft w:val="640"/>
      <w:marRight w:val="0"/>
      <w:marTop w:val="0"/>
      <w:marBottom w:val="0"/>
      <w:divBdr>
        <w:top w:val="none" w:sz="0" w:space="0" w:color="auto"/>
        <w:left w:val="none" w:sz="0" w:space="0" w:color="auto"/>
        <w:bottom w:val="none" w:sz="0" w:space="0" w:color="auto"/>
        <w:right w:val="none" w:sz="0" w:space="0" w:color="auto"/>
      </w:divBdr>
    </w:div>
    <w:div w:id="994995187">
      <w:marLeft w:val="640"/>
      <w:marRight w:val="0"/>
      <w:marTop w:val="0"/>
      <w:marBottom w:val="0"/>
      <w:divBdr>
        <w:top w:val="none" w:sz="0" w:space="0" w:color="auto"/>
        <w:left w:val="none" w:sz="0" w:space="0" w:color="auto"/>
        <w:bottom w:val="none" w:sz="0" w:space="0" w:color="auto"/>
        <w:right w:val="none" w:sz="0" w:space="0" w:color="auto"/>
      </w:divBdr>
    </w:div>
    <w:div w:id="995035320">
      <w:marLeft w:val="640"/>
      <w:marRight w:val="0"/>
      <w:marTop w:val="0"/>
      <w:marBottom w:val="0"/>
      <w:divBdr>
        <w:top w:val="none" w:sz="0" w:space="0" w:color="auto"/>
        <w:left w:val="none" w:sz="0" w:space="0" w:color="auto"/>
        <w:bottom w:val="none" w:sz="0" w:space="0" w:color="auto"/>
        <w:right w:val="none" w:sz="0" w:space="0" w:color="auto"/>
      </w:divBdr>
    </w:div>
    <w:div w:id="995231594">
      <w:marLeft w:val="640"/>
      <w:marRight w:val="0"/>
      <w:marTop w:val="0"/>
      <w:marBottom w:val="0"/>
      <w:divBdr>
        <w:top w:val="none" w:sz="0" w:space="0" w:color="auto"/>
        <w:left w:val="none" w:sz="0" w:space="0" w:color="auto"/>
        <w:bottom w:val="none" w:sz="0" w:space="0" w:color="auto"/>
        <w:right w:val="none" w:sz="0" w:space="0" w:color="auto"/>
      </w:divBdr>
    </w:div>
    <w:div w:id="995567508">
      <w:marLeft w:val="640"/>
      <w:marRight w:val="0"/>
      <w:marTop w:val="0"/>
      <w:marBottom w:val="0"/>
      <w:divBdr>
        <w:top w:val="none" w:sz="0" w:space="0" w:color="auto"/>
        <w:left w:val="none" w:sz="0" w:space="0" w:color="auto"/>
        <w:bottom w:val="none" w:sz="0" w:space="0" w:color="auto"/>
        <w:right w:val="none" w:sz="0" w:space="0" w:color="auto"/>
      </w:divBdr>
    </w:div>
    <w:div w:id="995766309">
      <w:marLeft w:val="640"/>
      <w:marRight w:val="0"/>
      <w:marTop w:val="0"/>
      <w:marBottom w:val="0"/>
      <w:divBdr>
        <w:top w:val="none" w:sz="0" w:space="0" w:color="auto"/>
        <w:left w:val="none" w:sz="0" w:space="0" w:color="auto"/>
        <w:bottom w:val="none" w:sz="0" w:space="0" w:color="auto"/>
        <w:right w:val="none" w:sz="0" w:space="0" w:color="auto"/>
      </w:divBdr>
    </w:div>
    <w:div w:id="995955655">
      <w:marLeft w:val="640"/>
      <w:marRight w:val="0"/>
      <w:marTop w:val="0"/>
      <w:marBottom w:val="0"/>
      <w:divBdr>
        <w:top w:val="none" w:sz="0" w:space="0" w:color="auto"/>
        <w:left w:val="none" w:sz="0" w:space="0" w:color="auto"/>
        <w:bottom w:val="none" w:sz="0" w:space="0" w:color="auto"/>
        <w:right w:val="none" w:sz="0" w:space="0" w:color="auto"/>
      </w:divBdr>
    </w:div>
    <w:div w:id="996156196">
      <w:marLeft w:val="640"/>
      <w:marRight w:val="0"/>
      <w:marTop w:val="0"/>
      <w:marBottom w:val="0"/>
      <w:divBdr>
        <w:top w:val="none" w:sz="0" w:space="0" w:color="auto"/>
        <w:left w:val="none" w:sz="0" w:space="0" w:color="auto"/>
        <w:bottom w:val="none" w:sz="0" w:space="0" w:color="auto"/>
        <w:right w:val="none" w:sz="0" w:space="0" w:color="auto"/>
      </w:divBdr>
    </w:div>
    <w:div w:id="996224198">
      <w:marLeft w:val="640"/>
      <w:marRight w:val="0"/>
      <w:marTop w:val="0"/>
      <w:marBottom w:val="0"/>
      <w:divBdr>
        <w:top w:val="none" w:sz="0" w:space="0" w:color="auto"/>
        <w:left w:val="none" w:sz="0" w:space="0" w:color="auto"/>
        <w:bottom w:val="none" w:sz="0" w:space="0" w:color="auto"/>
        <w:right w:val="none" w:sz="0" w:space="0" w:color="auto"/>
      </w:divBdr>
    </w:div>
    <w:div w:id="996343986">
      <w:marLeft w:val="640"/>
      <w:marRight w:val="0"/>
      <w:marTop w:val="0"/>
      <w:marBottom w:val="0"/>
      <w:divBdr>
        <w:top w:val="none" w:sz="0" w:space="0" w:color="auto"/>
        <w:left w:val="none" w:sz="0" w:space="0" w:color="auto"/>
        <w:bottom w:val="none" w:sz="0" w:space="0" w:color="auto"/>
        <w:right w:val="none" w:sz="0" w:space="0" w:color="auto"/>
      </w:divBdr>
    </w:div>
    <w:div w:id="996420086">
      <w:marLeft w:val="640"/>
      <w:marRight w:val="0"/>
      <w:marTop w:val="0"/>
      <w:marBottom w:val="0"/>
      <w:divBdr>
        <w:top w:val="none" w:sz="0" w:space="0" w:color="auto"/>
        <w:left w:val="none" w:sz="0" w:space="0" w:color="auto"/>
        <w:bottom w:val="none" w:sz="0" w:space="0" w:color="auto"/>
        <w:right w:val="none" w:sz="0" w:space="0" w:color="auto"/>
      </w:divBdr>
    </w:div>
    <w:div w:id="997222877">
      <w:marLeft w:val="640"/>
      <w:marRight w:val="0"/>
      <w:marTop w:val="0"/>
      <w:marBottom w:val="0"/>
      <w:divBdr>
        <w:top w:val="none" w:sz="0" w:space="0" w:color="auto"/>
        <w:left w:val="none" w:sz="0" w:space="0" w:color="auto"/>
        <w:bottom w:val="none" w:sz="0" w:space="0" w:color="auto"/>
        <w:right w:val="none" w:sz="0" w:space="0" w:color="auto"/>
      </w:divBdr>
    </w:div>
    <w:div w:id="997609380">
      <w:marLeft w:val="640"/>
      <w:marRight w:val="0"/>
      <w:marTop w:val="0"/>
      <w:marBottom w:val="0"/>
      <w:divBdr>
        <w:top w:val="none" w:sz="0" w:space="0" w:color="auto"/>
        <w:left w:val="none" w:sz="0" w:space="0" w:color="auto"/>
        <w:bottom w:val="none" w:sz="0" w:space="0" w:color="auto"/>
        <w:right w:val="none" w:sz="0" w:space="0" w:color="auto"/>
      </w:divBdr>
    </w:div>
    <w:div w:id="997616211">
      <w:marLeft w:val="640"/>
      <w:marRight w:val="0"/>
      <w:marTop w:val="0"/>
      <w:marBottom w:val="0"/>
      <w:divBdr>
        <w:top w:val="none" w:sz="0" w:space="0" w:color="auto"/>
        <w:left w:val="none" w:sz="0" w:space="0" w:color="auto"/>
        <w:bottom w:val="none" w:sz="0" w:space="0" w:color="auto"/>
        <w:right w:val="none" w:sz="0" w:space="0" w:color="auto"/>
      </w:divBdr>
    </w:div>
    <w:div w:id="998071362">
      <w:marLeft w:val="640"/>
      <w:marRight w:val="0"/>
      <w:marTop w:val="0"/>
      <w:marBottom w:val="0"/>
      <w:divBdr>
        <w:top w:val="none" w:sz="0" w:space="0" w:color="auto"/>
        <w:left w:val="none" w:sz="0" w:space="0" w:color="auto"/>
        <w:bottom w:val="none" w:sz="0" w:space="0" w:color="auto"/>
        <w:right w:val="none" w:sz="0" w:space="0" w:color="auto"/>
      </w:divBdr>
    </w:div>
    <w:div w:id="998072795">
      <w:marLeft w:val="640"/>
      <w:marRight w:val="0"/>
      <w:marTop w:val="0"/>
      <w:marBottom w:val="0"/>
      <w:divBdr>
        <w:top w:val="none" w:sz="0" w:space="0" w:color="auto"/>
        <w:left w:val="none" w:sz="0" w:space="0" w:color="auto"/>
        <w:bottom w:val="none" w:sz="0" w:space="0" w:color="auto"/>
        <w:right w:val="none" w:sz="0" w:space="0" w:color="auto"/>
      </w:divBdr>
    </w:div>
    <w:div w:id="998073047">
      <w:marLeft w:val="640"/>
      <w:marRight w:val="0"/>
      <w:marTop w:val="0"/>
      <w:marBottom w:val="0"/>
      <w:divBdr>
        <w:top w:val="none" w:sz="0" w:space="0" w:color="auto"/>
        <w:left w:val="none" w:sz="0" w:space="0" w:color="auto"/>
        <w:bottom w:val="none" w:sz="0" w:space="0" w:color="auto"/>
        <w:right w:val="none" w:sz="0" w:space="0" w:color="auto"/>
      </w:divBdr>
    </w:div>
    <w:div w:id="998464005">
      <w:marLeft w:val="640"/>
      <w:marRight w:val="0"/>
      <w:marTop w:val="0"/>
      <w:marBottom w:val="0"/>
      <w:divBdr>
        <w:top w:val="none" w:sz="0" w:space="0" w:color="auto"/>
        <w:left w:val="none" w:sz="0" w:space="0" w:color="auto"/>
        <w:bottom w:val="none" w:sz="0" w:space="0" w:color="auto"/>
        <w:right w:val="none" w:sz="0" w:space="0" w:color="auto"/>
      </w:divBdr>
    </w:div>
    <w:div w:id="998651567">
      <w:bodyDiv w:val="1"/>
      <w:marLeft w:val="0"/>
      <w:marRight w:val="0"/>
      <w:marTop w:val="0"/>
      <w:marBottom w:val="0"/>
      <w:divBdr>
        <w:top w:val="none" w:sz="0" w:space="0" w:color="auto"/>
        <w:left w:val="none" w:sz="0" w:space="0" w:color="auto"/>
        <w:bottom w:val="none" w:sz="0" w:space="0" w:color="auto"/>
        <w:right w:val="none" w:sz="0" w:space="0" w:color="auto"/>
      </w:divBdr>
    </w:div>
    <w:div w:id="999121413">
      <w:marLeft w:val="640"/>
      <w:marRight w:val="0"/>
      <w:marTop w:val="0"/>
      <w:marBottom w:val="0"/>
      <w:divBdr>
        <w:top w:val="none" w:sz="0" w:space="0" w:color="auto"/>
        <w:left w:val="none" w:sz="0" w:space="0" w:color="auto"/>
        <w:bottom w:val="none" w:sz="0" w:space="0" w:color="auto"/>
        <w:right w:val="none" w:sz="0" w:space="0" w:color="auto"/>
      </w:divBdr>
    </w:div>
    <w:div w:id="999577108">
      <w:marLeft w:val="640"/>
      <w:marRight w:val="0"/>
      <w:marTop w:val="0"/>
      <w:marBottom w:val="0"/>
      <w:divBdr>
        <w:top w:val="none" w:sz="0" w:space="0" w:color="auto"/>
        <w:left w:val="none" w:sz="0" w:space="0" w:color="auto"/>
        <w:bottom w:val="none" w:sz="0" w:space="0" w:color="auto"/>
        <w:right w:val="none" w:sz="0" w:space="0" w:color="auto"/>
      </w:divBdr>
    </w:div>
    <w:div w:id="999697783">
      <w:marLeft w:val="640"/>
      <w:marRight w:val="0"/>
      <w:marTop w:val="0"/>
      <w:marBottom w:val="0"/>
      <w:divBdr>
        <w:top w:val="none" w:sz="0" w:space="0" w:color="auto"/>
        <w:left w:val="none" w:sz="0" w:space="0" w:color="auto"/>
        <w:bottom w:val="none" w:sz="0" w:space="0" w:color="auto"/>
        <w:right w:val="none" w:sz="0" w:space="0" w:color="auto"/>
      </w:divBdr>
    </w:div>
    <w:div w:id="999773728">
      <w:marLeft w:val="640"/>
      <w:marRight w:val="0"/>
      <w:marTop w:val="0"/>
      <w:marBottom w:val="0"/>
      <w:divBdr>
        <w:top w:val="none" w:sz="0" w:space="0" w:color="auto"/>
        <w:left w:val="none" w:sz="0" w:space="0" w:color="auto"/>
        <w:bottom w:val="none" w:sz="0" w:space="0" w:color="auto"/>
        <w:right w:val="none" w:sz="0" w:space="0" w:color="auto"/>
      </w:divBdr>
    </w:div>
    <w:div w:id="1000044084">
      <w:marLeft w:val="640"/>
      <w:marRight w:val="0"/>
      <w:marTop w:val="0"/>
      <w:marBottom w:val="0"/>
      <w:divBdr>
        <w:top w:val="none" w:sz="0" w:space="0" w:color="auto"/>
        <w:left w:val="none" w:sz="0" w:space="0" w:color="auto"/>
        <w:bottom w:val="none" w:sz="0" w:space="0" w:color="auto"/>
        <w:right w:val="none" w:sz="0" w:space="0" w:color="auto"/>
      </w:divBdr>
    </w:div>
    <w:div w:id="1000700093">
      <w:marLeft w:val="640"/>
      <w:marRight w:val="0"/>
      <w:marTop w:val="0"/>
      <w:marBottom w:val="0"/>
      <w:divBdr>
        <w:top w:val="none" w:sz="0" w:space="0" w:color="auto"/>
        <w:left w:val="none" w:sz="0" w:space="0" w:color="auto"/>
        <w:bottom w:val="none" w:sz="0" w:space="0" w:color="auto"/>
        <w:right w:val="none" w:sz="0" w:space="0" w:color="auto"/>
      </w:divBdr>
    </w:div>
    <w:div w:id="1000814217">
      <w:marLeft w:val="640"/>
      <w:marRight w:val="0"/>
      <w:marTop w:val="0"/>
      <w:marBottom w:val="0"/>
      <w:divBdr>
        <w:top w:val="none" w:sz="0" w:space="0" w:color="auto"/>
        <w:left w:val="none" w:sz="0" w:space="0" w:color="auto"/>
        <w:bottom w:val="none" w:sz="0" w:space="0" w:color="auto"/>
        <w:right w:val="none" w:sz="0" w:space="0" w:color="auto"/>
      </w:divBdr>
    </w:div>
    <w:div w:id="1001005828">
      <w:marLeft w:val="640"/>
      <w:marRight w:val="0"/>
      <w:marTop w:val="0"/>
      <w:marBottom w:val="0"/>
      <w:divBdr>
        <w:top w:val="none" w:sz="0" w:space="0" w:color="auto"/>
        <w:left w:val="none" w:sz="0" w:space="0" w:color="auto"/>
        <w:bottom w:val="none" w:sz="0" w:space="0" w:color="auto"/>
        <w:right w:val="none" w:sz="0" w:space="0" w:color="auto"/>
      </w:divBdr>
    </w:div>
    <w:div w:id="1001079926">
      <w:marLeft w:val="640"/>
      <w:marRight w:val="0"/>
      <w:marTop w:val="0"/>
      <w:marBottom w:val="0"/>
      <w:divBdr>
        <w:top w:val="none" w:sz="0" w:space="0" w:color="auto"/>
        <w:left w:val="none" w:sz="0" w:space="0" w:color="auto"/>
        <w:bottom w:val="none" w:sz="0" w:space="0" w:color="auto"/>
        <w:right w:val="none" w:sz="0" w:space="0" w:color="auto"/>
      </w:divBdr>
    </w:div>
    <w:div w:id="1001271622">
      <w:marLeft w:val="640"/>
      <w:marRight w:val="0"/>
      <w:marTop w:val="0"/>
      <w:marBottom w:val="0"/>
      <w:divBdr>
        <w:top w:val="none" w:sz="0" w:space="0" w:color="auto"/>
        <w:left w:val="none" w:sz="0" w:space="0" w:color="auto"/>
        <w:bottom w:val="none" w:sz="0" w:space="0" w:color="auto"/>
        <w:right w:val="none" w:sz="0" w:space="0" w:color="auto"/>
      </w:divBdr>
    </w:div>
    <w:div w:id="1001591169">
      <w:marLeft w:val="640"/>
      <w:marRight w:val="0"/>
      <w:marTop w:val="0"/>
      <w:marBottom w:val="0"/>
      <w:divBdr>
        <w:top w:val="none" w:sz="0" w:space="0" w:color="auto"/>
        <w:left w:val="none" w:sz="0" w:space="0" w:color="auto"/>
        <w:bottom w:val="none" w:sz="0" w:space="0" w:color="auto"/>
        <w:right w:val="none" w:sz="0" w:space="0" w:color="auto"/>
      </w:divBdr>
    </w:div>
    <w:div w:id="1001858011">
      <w:marLeft w:val="640"/>
      <w:marRight w:val="0"/>
      <w:marTop w:val="0"/>
      <w:marBottom w:val="0"/>
      <w:divBdr>
        <w:top w:val="none" w:sz="0" w:space="0" w:color="auto"/>
        <w:left w:val="none" w:sz="0" w:space="0" w:color="auto"/>
        <w:bottom w:val="none" w:sz="0" w:space="0" w:color="auto"/>
        <w:right w:val="none" w:sz="0" w:space="0" w:color="auto"/>
      </w:divBdr>
    </w:div>
    <w:div w:id="1003781609">
      <w:marLeft w:val="640"/>
      <w:marRight w:val="0"/>
      <w:marTop w:val="0"/>
      <w:marBottom w:val="0"/>
      <w:divBdr>
        <w:top w:val="none" w:sz="0" w:space="0" w:color="auto"/>
        <w:left w:val="none" w:sz="0" w:space="0" w:color="auto"/>
        <w:bottom w:val="none" w:sz="0" w:space="0" w:color="auto"/>
        <w:right w:val="none" w:sz="0" w:space="0" w:color="auto"/>
      </w:divBdr>
    </w:div>
    <w:div w:id="1003977217">
      <w:marLeft w:val="640"/>
      <w:marRight w:val="0"/>
      <w:marTop w:val="0"/>
      <w:marBottom w:val="0"/>
      <w:divBdr>
        <w:top w:val="none" w:sz="0" w:space="0" w:color="auto"/>
        <w:left w:val="none" w:sz="0" w:space="0" w:color="auto"/>
        <w:bottom w:val="none" w:sz="0" w:space="0" w:color="auto"/>
        <w:right w:val="none" w:sz="0" w:space="0" w:color="auto"/>
      </w:divBdr>
    </w:div>
    <w:div w:id="1004011984">
      <w:marLeft w:val="640"/>
      <w:marRight w:val="0"/>
      <w:marTop w:val="0"/>
      <w:marBottom w:val="0"/>
      <w:divBdr>
        <w:top w:val="none" w:sz="0" w:space="0" w:color="auto"/>
        <w:left w:val="none" w:sz="0" w:space="0" w:color="auto"/>
        <w:bottom w:val="none" w:sz="0" w:space="0" w:color="auto"/>
        <w:right w:val="none" w:sz="0" w:space="0" w:color="auto"/>
      </w:divBdr>
    </w:div>
    <w:div w:id="1004476520">
      <w:marLeft w:val="640"/>
      <w:marRight w:val="0"/>
      <w:marTop w:val="0"/>
      <w:marBottom w:val="0"/>
      <w:divBdr>
        <w:top w:val="none" w:sz="0" w:space="0" w:color="auto"/>
        <w:left w:val="none" w:sz="0" w:space="0" w:color="auto"/>
        <w:bottom w:val="none" w:sz="0" w:space="0" w:color="auto"/>
        <w:right w:val="none" w:sz="0" w:space="0" w:color="auto"/>
      </w:divBdr>
    </w:div>
    <w:div w:id="1004671326">
      <w:marLeft w:val="640"/>
      <w:marRight w:val="0"/>
      <w:marTop w:val="0"/>
      <w:marBottom w:val="0"/>
      <w:divBdr>
        <w:top w:val="none" w:sz="0" w:space="0" w:color="auto"/>
        <w:left w:val="none" w:sz="0" w:space="0" w:color="auto"/>
        <w:bottom w:val="none" w:sz="0" w:space="0" w:color="auto"/>
        <w:right w:val="none" w:sz="0" w:space="0" w:color="auto"/>
      </w:divBdr>
    </w:div>
    <w:div w:id="1005017519">
      <w:marLeft w:val="640"/>
      <w:marRight w:val="0"/>
      <w:marTop w:val="0"/>
      <w:marBottom w:val="0"/>
      <w:divBdr>
        <w:top w:val="none" w:sz="0" w:space="0" w:color="auto"/>
        <w:left w:val="none" w:sz="0" w:space="0" w:color="auto"/>
        <w:bottom w:val="none" w:sz="0" w:space="0" w:color="auto"/>
        <w:right w:val="none" w:sz="0" w:space="0" w:color="auto"/>
      </w:divBdr>
    </w:div>
    <w:div w:id="1005285482">
      <w:marLeft w:val="640"/>
      <w:marRight w:val="0"/>
      <w:marTop w:val="0"/>
      <w:marBottom w:val="0"/>
      <w:divBdr>
        <w:top w:val="none" w:sz="0" w:space="0" w:color="auto"/>
        <w:left w:val="none" w:sz="0" w:space="0" w:color="auto"/>
        <w:bottom w:val="none" w:sz="0" w:space="0" w:color="auto"/>
        <w:right w:val="none" w:sz="0" w:space="0" w:color="auto"/>
      </w:divBdr>
    </w:div>
    <w:div w:id="1005323306">
      <w:marLeft w:val="640"/>
      <w:marRight w:val="0"/>
      <w:marTop w:val="0"/>
      <w:marBottom w:val="0"/>
      <w:divBdr>
        <w:top w:val="none" w:sz="0" w:space="0" w:color="auto"/>
        <w:left w:val="none" w:sz="0" w:space="0" w:color="auto"/>
        <w:bottom w:val="none" w:sz="0" w:space="0" w:color="auto"/>
        <w:right w:val="none" w:sz="0" w:space="0" w:color="auto"/>
      </w:divBdr>
    </w:div>
    <w:div w:id="1006521453">
      <w:marLeft w:val="640"/>
      <w:marRight w:val="0"/>
      <w:marTop w:val="0"/>
      <w:marBottom w:val="0"/>
      <w:divBdr>
        <w:top w:val="none" w:sz="0" w:space="0" w:color="auto"/>
        <w:left w:val="none" w:sz="0" w:space="0" w:color="auto"/>
        <w:bottom w:val="none" w:sz="0" w:space="0" w:color="auto"/>
        <w:right w:val="none" w:sz="0" w:space="0" w:color="auto"/>
      </w:divBdr>
    </w:div>
    <w:div w:id="1007293375">
      <w:marLeft w:val="640"/>
      <w:marRight w:val="0"/>
      <w:marTop w:val="0"/>
      <w:marBottom w:val="0"/>
      <w:divBdr>
        <w:top w:val="none" w:sz="0" w:space="0" w:color="auto"/>
        <w:left w:val="none" w:sz="0" w:space="0" w:color="auto"/>
        <w:bottom w:val="none" w:sz="0" w:space="0" w:color="auto"/>
        <w:right w:val="none" w:sz="0" w:space="0" w:color="auto"/>
      </w:divBdr>
    </w:div>
    <w:div w:id="1007486895">
      <w:bodyDiv w:val="1"/>
      <w:marLeft w:val="0"/>
      <w:marRight w:val="0"/>
      <w:marTop w:val="0"/>
      <w:marBottom w:val="0"/>
      <w:divBdr>
        <w:top w:val="none" w:sz="0" w:space="0" w:color="auto"/>
        <w:left w:val="none" w:sz="0" w:space="0" w:color="auto"/>
        <w:bottom w:val="none" w:sz="0" w:space="0" w:color="auto"/>
        <w:right w:val="none" w:sz="0" w:space="0" w:color="auto"/>
      </w:divBdr>
    </w:div>
    <w:div w:id="1007710190">
      <w:marLeft w:val="640"/>
      <w:marRight w:val="0"/>
      <w:marTop w:val="0"/>
      <w:marBottom w:val="0"/>
      <w:divBdr>
        <w:top w:val="none" w:sz="0" w:space="0" w:color="auto"/>
        <w:left w:val="none" w:sz="0" w:space="0" w:color="auto"/>
        <w:bottom w:val="none" w:sz="0" w:space="0" w:color="auto"/>
        <w:right w:val="none" w:sz="0" w:space="0" w:color="auto"/>
      </w:divBdr>
    </w:div>
    <w:div w:id="1008023948">
      <w:marLeft w:val="640"/>
      <w:marRight w:val="0"/>
      <w:marTop w:val="0"/>
      <w:marBottom w:val="0"/>
      <w:divBdr>
        <w:top w:val="none" w:sz="0" w:space="0" w:color="auto"/>
        <w:left w:val="none" w:sz="0" w:space="0" w:color="auto"/>
        <w:bottom w:val="none" w:sz="0" w:space="0" w:color="auto"/>
        <w:right w:val="none" w:sz="0" w:space="0" w:color="auto"/>
      </w:divBdr>
    </w:div>
    <w:div w:id="1008338096">
      <w:marLeft w:val="640"/>
      <w:marRight w:val="0"/>
      <w:marTop w:val="0"/>
      <w:marBottom w:val="0"/>
      <w:divBdr>
        <w:top w:val="none" w:sz="0" w:space="0" w:color="auto"/>
        <w:left w:val="none" w:sz="0" w:space="0" w:color="auto"/>
        <w:bottom w:val="none" w:sz="0" w:space="0" w:color="auto"/>
        <w:right w:val="none" w:sz="0" w:space="0" w:color="auto"/>
      </w:divBdr>
    </w:div>
    <w:div w:id="1008413327">
      <w:marLeft w:val="640"/>
      <w:marRight w:val="0"/>
      <w:marTop w:val="0"/>
      <w:marBottom w:val="0"/>
      <w:divBdr>
        <w:top w:val="none" w:sz="0" w:space="0" w:color="auto"/>
        <w:left w:val="none" w:sz="0" w:space="0" w:color="auto"/>
        <w:bottom w:val="none" w:sz="0" w:space="0" w:color="auto"/>
        <w:right w:val="none" w:sz="0" w:space="0" w:color="auto"/>
      </w:divBdr>
    </w:div>
    <w:div w:id="1008602042">
      <w:marLeft w:val="640"/>
      <w:marRight w:val="0"/>
      <w:marTop w:val="0"/>
      <w:marBottom w:val="0"/>
      <w:divBdr>
        <w:top w:val="none" w:sz="0" w:space="0" w:color="auto"/>
        <w:left w:val="none" w:sz="0" w:space="0" w:color="auto"/>
        <w:bottom w:val="none" w:sz="0" w:space="0" w:color="auto"/>
        <w:right w:val="none" w:sz="0" w:space="0" w:color="auto"/>
      </w:divBdr>
    </w:div>
    <w:div w:id="1008606063">
      <w:marLeft w:val="640"/>
      <w:marRight w:val="0"/>
      <w:marTop w:val="0"/>
      <w:marBottom w:val="0"/>
      <w:divBdr>
        <w:top w:val="none" w:sz="0" w:space="0" w:color="auto"/>
        <w:left w:val="none" w:sz="0" w:space="0" w:color="auto"/>
        <w:bottom w:val="none" w:sz="0" w:space="0" w:color="auto"/>
        <w:right w:val="none" w:sz="0" w:space="0" w:color="auto"/>
      </w:divBdr>
    </w:div>
    <w:div w:id="1009675775">
      <w:marLeft w:val="640"/>
      <w:marRight w:val="0"/>
      <w:marTop w:val="0"/>
      <w:marBottom w:val="0"/>
      <w:divBdr>
        <w:top w:val="none" w:sz="0" w:space="0" w:color="auto"/>
        <w:left w:val="none" w:sz="0" w:space="0" w:color="auto"/>
        <w:bottom w:val="none" w:sz="0" w:space="0" w:color="auto"/>
        <w:right w:val="none" w:sz="0" w:space="0" w:color="auto"/>
      </w:divBdr>
    </w:div>
    <w:div w:id="1009717599">
      <w:marLeft w:val="640"/>
      <w:marRight w:val="0"/>
      <w:marTop w:val="0"/>
      <w:marBottom w:val="0"/>
      <w:divBdr>
        <w:top w:val="none" w:sz="0" w:space="0" w:color="auto"/>
        <w:left w:val="none" w:sz="0" w:space="0" w:color="auto"/>
        <w:bottom w:val="none" w:sz="0" w:space="0" w:color="auto"/>
        <w:right w:val="none" w:sz="0" w:space="0" w:color="auto"/>
      </w:divBdr>
    </w:div>
    <w:div w:id="1009915525">
      <w:marLeft w:val="640"/>
      <w:marRight w:val="0"/>
      <w:marTop w:val="0"/>
      <w:marBottom w:val="0"/>
      <w:divBdr>
        <w:top w:val="none" w:sz="0" w:space="0" w:color="auto"/>
        <w:left w:val="none" w:sz="0" w:space="0" w:color="auto"/>
        <w:bottom w:val="none" w:sz="0" w:space="0" w:color="auto"/>
        <w:right w:val="none" w:sz="0" w:space="0" w:color="auto"/>
      </w:divBdr>
    </w:div>
    <w:div w:id="1010136758">
      <w:marLeft w:val="640"/>
      <w:marRight w:val="0"/>
      <w:marTop w:val="0"/>
      <w:marBottom w:val="0"/>
      <w:divBdr>
        <w:top w:val="none" w:sz="0" w:space="0" w:color="auto"/>
        <w:left w:val="none" w:sz="0" w:space="0" w:color="auto"/>
        <w:bottom w:val="none" w:sz="0" w:space="0" w:color="auto"/>
        <w:right w:val="none" w:sz="0" w:space="0" w:color="auto"/>
      </w:divBdr>
    </w:div>
    <w:div w:id="1010374771">
      <w:bodyDiv w:val="1"/>
      <w:marLeft w:val="0"/>
      <w:marRight w:val="0"/>
      <w:marTop w:val="0"/>
      <w:marBottom w:val="0"/>
      <w:divBdr>
        <w:top w:val="none" w:sz="0" w:space="0" w:color="auto"/>
        <w:left w:val="none" w:sz="0" w:space="0" w:color="auto"/>
        <w:bottom w:val="none" w:sz="0" w:space="0" w:color="auto"/>
        <w:right w:val="none" w:sz="0" w:space="0" w:color="auto"/>
      </w:divBdr>
    </w:div>
    <w:div w:id="1010452537">
      <w:marLeft w:val="640"/>
      <w:marRight w:val="0"/>
      <w:marTop w:val="0"/>
      <w:marBottom w:val="0"/>
      <w:divBdr>
        <w:top w:val="none" w:sz="0" w:space="0" w:color="auto"/>
        <w:left w:val="none" w:sz="0" w:space="0" w:color="auto"/>
        <w:bottom w:val="none" w:sz="0" w:space="0" w:color="auto"/>
        <w:right w:val="none" w:sz="0" w:space="0" w:color="auto"/>
      </w:divBdr>
    </w:div>
    <w:div w:id="1010717029">
      <w:marLeft w:val="640"/>
      <w:marRight w:val="0"/>
      <w:marTop w:val="0"/>
      <w:marBottom w:val="0"/>
      <w:divBdr>
        <w:top w:val="none" w:sz="0" w:space="0" w:color="auto"/>
        <w:left w:val="none" w:sz="0" w:space="0" w:color="auto"/>
        <w:bottom w:val="none" w:sz="0" w:space="0" w:color="auto"/>
        <w:right w:val="none" w:sz="0" w:space="0" w:color="auto"/>
      </w:divBdr>
    </w:div>
    <w:div w:id="1011446062">
      <w:marLeft w:val="640"/>
      <w:marRight w:val="0"/>
      <w:marTop w:val="0"/>
      <w:marBottom w:val="0"/>
      <w:divBdr>
        <w:top w:val="none" w:sz="0" w:space="0" w:color="auto"/>
        <w:left w:val="none" w:sz="0" w:space="0" w:color="auto"/>
        <w:bottom w:val="none" w:sz="0" w:space="0" w:color="auto"/>
        <w:right w:val="none" w:sz="0" w:space="0" w:color="auto"/>
      </w:divBdr>
    </w:div>
    <w:div w:id="1011642715">
      <w:marLeft w:val="640"/>
      <w:marRight w:val="0"/>
      <w:marTop w:val="0"/>
      <w:marBottom w:val="0"/>
      <w:divBdr>
        <w:top w:val="none" w:sz="0" w:space="0" w:color="auto"/>
        <w:left w:val="none" w:sz="0" w:space="0" w:color="auto"/>
        <w:bottom w:val="none" w:sz="0" w:space="0" w:color="auto"/>
        <w:right w:val="none" w:sz="0" w:space="0" w:color="auto"/>
      </w:divBdr>
    </w:div>
    <w:div w:id="1011645703">
      <w:marLeft w:val="640"/>
      <w:marRight w:val="0"/>
      <w:marTop w:val="0"/>
      <w:marBottom w:val="0"/>
      <w:divBdr>
        <w:top w:val="none" w:sz="0" w:space="0" w:color="auto"/>
        <w:left w:val="none" w:sz="0" w:space="0" w:color="auto"/>
        <w:bottom w:val="none" w:sz="0" w:space="0" w:color="auto"/>
        <w:right w:val="none" w:sz="0" w:space="0" w:color="auto"/>
      </w:divBdr>
    </w:div>
    <w:div w:id="1011831017">
      <w:marLeft w:val="640"/>
      <w:marRight w:val="0"/>
      <w:marTop w:val="0"/>
      <w:marBottom w:val="0"/>
      <w:divBdr>
        <w:top w:val="none" w:sz="0" w:space="0" w:color="auto"/>
        <w:left w:val="none" w:sz="0" w:space="0" w:color="auto"/>
        <w:bottom w:val="none" w:sz="0" w:space="0" w:color="auto"/>
        <w:right w:val="none" w:sz="0" w:space="0" w:color="auto"/>
      </w:divBdr>
    </w:div>
    <w:div w:id="1012031669">
      <w:marLeft w:val="640"/>
      <w:marRight w:val="0"/>
      <w:marTop w:val="0"/>
      <w:marBottom w:val="0"/>
      <w:divBdr>
        <w:top w:val="none" w:sz="0" w:space="0" w:color="auto"/>
        <w:left w:val="none" w:sz="0" w:space="0" w:color="auto"/>
        <w:bottom w:val="none" w:sz="0" w:space="0" w:color="auto"/>
        <w:right w:val="none" w:sz="0" w:space="0" w:color="auto"/>
      </w:divBdr>
    </w:div>
    <w:div w:id="1012293549">
      <w:marLeft w:val="640"/>
      <w:marRight w:val="0"/>
      <w:marTop w:val="0"/>
      <w:marBottom w:val="0"/>
      <w:divBdr>
        <w:top w:val="none" w:sz="0" w:space="0" w:color="auto"/>
        <w:left w:val="none" w:sz="0" w:space="0" w:color="auto"/>
        <w:bottom w:val="none" w:sz="0" w:space="0" w:color="auto"/>
        <w:right w:val="none" w:sz="0" w:space="0" w:color="auto"/>
      </w:divBdr>
    </w:div>
    <w:div w:id="1012486328">
      <w:marLeft w:val="640"/>
      <w:marRight w:val="0"/>
      <w:marTop w:val="0"/>
      <w:marBottom w:val="0"/>
      <w:divBdr>
        <w:top w:val="none" w:sz="0" w:space="0" w:color="auto"/>
        <w:left w:val="none" w:sz="0" w:space="0" w:color="auto"/>
        <w:bottom w:val="none" w:sz="0" w:space="0" w:color="auto"/>
        <w:right w:val="none" w:sz="0" w:space="0" w:color="auto"/>
      </w:divBdr>
    </w:div>
    <w:div w:id="1012759304">
      <w:marLeft w:val="640"/>
      <w:marRight w:val="0"/>
      <w:marTop w:val="0"/>
      <w:marBottom w:val="0"/>
      <w:divBdr>
        <w:top w:val="none" w:sz="0" w:space="0" w:color="auto"/>
        <w:left w:val="none" w:sz="0" w:space="0" w:color="auto"/>
        <w:bottom w:val="none" w:sz="0" w:space="0" w:color="auto"/>
        <w:right w:val="none" w:sz="0" w:space="0" w:color="auto"/>
      </w:divBdr>
    </w:div>
    <w:div w:id="1013141676">
      <w:marLeft w:val="640"/>
      <w:marRight w:val="0"/>
      <w:marTop w:val="0"/>
      <w:marBottom w:val="0"/>
      <w:divBdr>
        <w:top w:val="none" w:sz="0" w:space="0" w:color="auto"/>
        <w:left w:val="none" w:sz="0" w:space="0" w:color="auto"/>
        <w:bottom w:val="none" w:sz="0" w:space="0" w:color="auto"/>
        <w:right w:val="none" w:sz="0" w:space="0" w:color="auto"/>
      </w:divBdr>
    </w:div>
    <w:div w:id="1013335837">
      <w:marLeft w:val="640"/>
      <w:marRight w:val="0"/>
      <w:marTop w:val="0"/>
      <w:marBottom w:val="0"/>
      <w:divBdr>
        <w:top w:val="none" w:sz="0" w:space="0" w:color="auto"/>
        <w:left w:val="none" w:sz="0" w:space="0" w:color="auto"/>
        <w:bottom w:val="none" w:sz="0" w:space="0" w:color="auto"/>
        <w:right w:val="none" w:sz="0" w:space="0" w:color="auto"/>
      </w:divBdr>
    </w:div>
    <w:div w:id="1013537153">
      <w:bodyDiv w:val="1"/>
      <w:marLeft w:val="0"/>
      <w:marRight w:val="0"/>
      <w:marTop w:val="0"/>
      <w:marBottom w:val="0"/>
      <w:divBdr>
        <w:top w:val="none" w:sz="0" w:space="0" w:color="auto"/>
        <w:left w:val="none" w:sz="0" w:space="0" w:color="auto"/>
        <w:bottom w:val="none" w:sz="0" w:space="0" w:color="auto"/>
        <w:right w:val="none" w:sz="0" w:space="0" w:color="auto"/>
      </w:divBdr>
    </w:div>
    <w:div w:id="1013607010">
      <w:bodyDiv w:val="1"/>
      <w:marLeft w:val="0"/>
      <w:marRight w:val="0"/>
      <w:marTop w:val="0"/>
      <w:marBottom w:val="0"/>
      <w:divBdr>
        <w:top w:val="none" w:sz="0" w:space="0" w:color="auto"/>
        <w:left w:val="none" w:sz="0" w:space="0" w:color="auto"/>
        <w:bottom w:val="none" w:sz="0" w:space="0" w:color="auto"/>
        <w:right w:val="none" w:sz="0" w:space="0" w:color="auto"/>
      </w:divBdr>
    </w:div>
    <w:div w:id="1013647554">
      <w:marLeft w:val="640"/>
      <w:marRight w:val="0"/>
      <w:marTop w:val="0"/>
      <w:marBottom w:val="0"/>
      <w:divBdr>
        <w:top w:val="none" w:sz="0" w:space="0" w:color="auto"/>
        <w:left w:val="none" w:sz="0" w:space="0" w:color="auto"/>
        <w:bottom w:val="none" w:sz="0" w:space="0" w:color="auto"/>
        <w:right w:val="none" w:sz="0" w:space="0" w:color="auto"/>
      </w:divBdr>
    </w:div>
    <w:div w:id="1014039537">
      <w:bodyDiv w:val="1"/>
      <w:marLeft w:val="0"/>
      <w:marRight w:val="0"/>
      <w:marTop w:val="0"/>
      <w:marBottom w:val="0"/>
      <w:divBdr>
        <w:top w:val="none" w:sz="0" w:space="0" w:color="auto"/>
        <w:left w:val="none" w:sz="0" w:space="0" w:color="auto"/>
        <w:bottom w:val="none" w:sz="0" w:space="0" w:color="auto"/>
        <w:right w:val="none" w:sz="0" w:space="0" w:color="auto"/>
      </w:divBdr>
    </w:div>
    <w:div w:id="1014379872">
      <w:marLeft w:val="640"/>
      <w:marRight w:val="0"/>
      <w:marTop w:val="0"/>
      <w:marBottom w:val="0"/>
      <w:divBdr>
        <w:top w:val="none" w:sz="0" w:space="0" w:color="auto"/>
        <w:left w:val="none" w:sz="0" w:space="0" w:color="auto"/>
        <w:bottom w:val="none" w:sz="0" w:space="0" w:color="auto"/>
        <w:right w:val="none" w:sz="0" w:space="0" w:color="auto"/>
      </w:divBdr>
    </w:div>
    <w:div w:id="1014721638">
      <w:marLeft w:val="640"/>
      <w:marRight w:val="0"/>
      <w:marTop w:val="0"/>
      <w:marBottom w:val="0"/>
      <w:divBdr>
        <w:top w:val="none" w:sz="0" w:space="0" w:color="auto"/>
        <w:left w:val="none" w:sz="0" w:space="0" w:color="auto"/>
        <w:bottom w:val="none" w:sz="0" w:space="0" w:color="auto"/>
        <w:right w:val="none" w:sz="0" w:space="0" w:color="auto"/>
      </w:divBdr>
    </w:div>
    <w:div w:id="1014764910">
      <w:marLeft w:val="640"/>
      <w:marRight w:val="0"/>
      <w:marTop w:val="0"/>
      <w:marBottom w:val="0"/>
      <w:divBdr>
        <w:top w:val="none" w:sz="0" w:space="0" w:color="auto"/>
        <w:left w:val="none" w:sz="0" w:space="0" w:color="auto"/>
        <w:bottom w:val="none" w:sz="0" w:space="0" w:color="auto"/>
        <w:right w:val="none" w:sz="0" w:space="0" w:color="auto"/>
      </w:divBdr>
    </w:div>
    <w:div w:id="1015232843">
      <w:bodyDiv w:val="1"/>
      <w:marLeft w:val="0"/>
      <w:marRight w:val="0"/>
      <w:marTop w:val="0"/>
      <w:marBottom w:val="0"/>
      <w:divBdr>
        <w:top w:val="none" w:sz="0" w:space="0" w:color="auto"/>
        <w:left w:val="none" w:sz="0" w:space="0" w:color="auto"/>
        <w:bottom w:val="none" w:sz="0" w:space="0" w:color="auto"/>
        <w:right w:val="none" w:sz="0" w:space="0" w:color="auto"/>
      </w:divBdr>
    </w:div>
    <w:div w:id="1015420707">
      <w:marLeft w:val="640"/>
      <w:marRight w:val="0"/>
      <w:marTop w:val="0"/>
      <w:marBottom w:val="0"/>
      <w:divBdr>
        <w:top w:val="none" w:sz="0" w:space="0" w:color="auto"/>
        <w:left w:val="none" w:sz="0" w:space="0" w:color="auto"/>
        <w:bottom w:val="none" w:sz="0" w:space="0" w:color="auto"/>
        <w:right w:val="none" w:sz="0" w:space="0" w:color="auto"/>
      </w:divBdr>
    </w:div>
    <w:div w:id="1015423888">
      <w:marLeft w:val="640"/>
      <w:marRight w:val="0"/>
      <w:marTop w:val="0"/>
      <w:marBottom w:val="0"/>
      <w:divBdr>
        <w:top w:val="none" w:sz="0" w:space="0" w:color="auto"/>
        <w:left w:val="none" w:sz="0" w:space="0" w:color="auto"/>
        <w:bottom w:val="none" w:sz="0" w:space="0" w:color="auto"/>
        <w:right w:val="none" w:sz="0" w:space="0" w:color="auto"/>
      </w:divBdr>
    </w:div>
    <w:div w:id="1015497059">
      <w:marLeft w:val="640"/>
      <w:marRight w:val="0"/>
      <w:marTop w:val="0"/>
      <w:marBottom w:val="0"/>
      <w:divBdr>
        <w:top w:val="none" w:sz="0" w:space="0" w:color="auto"/>
        <w:left w:val="none" w:sz="0" w:space="0" w:color="auto"/>
        <w:bottom w:val="none" w:sz="0" w:space="0" w:color="auto"/>
        <w:right w:val="none" w:sz="0" w:space="0" w:color="auto"/>
      </w:divBdr>
    </w:div>
    <w:div w:id="1015809561">
      <w:bodyDiv w:val="1"/>
      <w:marLeft w:val="0"/>
      <w:marRight w:val="0"/>
      <w:marTop w:val="0"/>
      <w:marBottom w:val="0"/>
      <w:divBdr>
        <w:top w:val="none" w:sz="0" w:space="0" w:color="auto"/>
        <w:left w:val="none" w:sz="0" w:space="0" w:color="auto"/>
        <w:bottom w:val="none" w:sz="0" w:space="0" w:color="auto"/>
        <w:right w:val="none" w:sz="0" w:space="0" w:color="auto"/>
      </w:divBdr>
    </w:div>
    <w:div w:id="1016350184">
      <w:marLeft w:val="640"/>
      <w:marRight w:val="0"/>
      <w:marTop w:val="0"/>
      <w:marBottom w:val="0"/>
      <w:divBdr>
        <w:top w:val="none" w:sz="0" w:space="0" w:color="auto"/>
        <w:left w:val="none" w:sz="0" w:space="0" w:color="auto"/>
        <w:bottom w:val="none" w:sz="0" w:space="0" w:color="auto"/>
        <w:right w:val="none" w:sz="0" w:space="0" w:color="auto"/>
      </w:divBdr>
    </w:div>
    <w:div w:id="1016466494">
      <w:marLeft w:val="640"/>
      <w:marRight w:val="0"/>
      <w:marTop w:val="0"/>
      <w:marBottom w:val="0"/>
      <w:divBdr>
        <w:top w:val="none" w:sz="0" w:space="0" w:color="auto"/>
        <w:left w:val="none" w:sz="0" w:space="0" w:color="auto"/>
        <w:bottom w:val="none" w:sz="0" w:space="0" w:color="auto"/>
        <w:right w:val="none" w:sz="0" w:space="0" w:color="auto"/>
      </w:divBdr>
    </w:div>
    <w:div w:id="1016885271">
      <w:marLeft w:val="640"/>
      <w:marRight w:val="0"/>
      <w:marTop w:val="0"/>
      <w:marBottom w:val="0"/>
      <w:divBdr>
        <w:top w:val="none" w:sz="0" w:space="0" w:color="auto"/>
        <w:left w:val="none" w:sz="0" w:space="0" w:color="auto"/>
        <w:bottom w:val="none" w:sz="0" w:space="0" w:color="auto"/>
        <w:right w:val="none" w:sz="0" w:space="0" w:color="auto"/>
      </w:divBdr>
    </w:div>
    <w:div w:id="1017316050">
      <w:marLeft w:val="640"/>
      <w:marRight w:val="0"/>
      <w:marTop w:val="0"/>
      <w:marBottom w:val="0"/>
      <w:divBdr>
        <w:top w:val="none" w:sz="0" w:space="0" w:color="auto"/>
        <w:left w:val="none" w:sz="0" w:space="0" w:color="auto"/>
        <w:bottom w:val="none" w:sz="0" w:space="0" w:color="auto"/>
        <w:right w:val="none" w:sz="0" w:space="0" w:color="auto"/>
      </w:divBdr>
    </w:div>
    <w:div w:id="1017540175">
      <w:marLeft w:val="640"/>
      <w:marRight w:val="0"/>
      <w:marTop w:val="0"/>
      <w:marBottom w:val="0"/>
      <w:divBdr>
        <w:top w:val="none" w:sz="0" w:space="0" w:color="auto"/>
        <w:left w:val="none" w:sz="0" w:space="0" w:color="auto"/>
        <w:bottom w:val="none" w:sz="0" w:space="0" w:color="auto"/>
        <w:right w:val="none" w:sz="0" w:space="0" w:color="auto"/>
      </w:divBdr>
    </w:div>
    <w:div w:id="1018119827">
      <w:marLeft w:val="640"/>
      <w:marRight w:val="0"/>
      <w:marTop w:val="0"/>
      <w:marBottom w:val="0"/>
      <w:divBdr>
        <w:top w:val="none" w:sz="0" w:space="0" w:color="auto"/>
        <w:left w:val="none" w:sz="0" w:space="0" w:color="auto"/>
        <w:bottom w:val="none" w:sz="0" w:space="0" w:color="auto"/>
        <w:right w:val="none" w:sz="0" w:space="0" w:color="auto"/>
      </w:divBdr>
    </w:div>
    <w:div w:id="1018317414">
      <w:marLeft w:val="640"/>
      <w:marRight w:val="0"/>
      <w:marTop w:val="0"/>
      <w:marBottom w:val="0"/>
      <w:divBdr>
        <w:top w:val="none" w:sz="0" w:space="0" w:color="auto"/>
        <w:left w:val="none" w:sz="0" w:space="0" w:color="auto"/>
        <w:bottom w:val="none" w:sz="0" w:space="0" w:color="auto"/>
        <w:right w:val="none" w:sz="0" w:space="0" w:color="auto"/>
      </w:divBdr>
    </w:div>
    <w:div w:id="1018585225">
      <w:marLeft w:val="640"/>
      <w:marRight w:val="0"/>
      <w:marTop w:val="0"/>
      <w:marBottom w:val="0"/>
      <w:divBdr>
        <w:top w:val="none" w:sz="0" w:space="0" w:color="auto"/>
        <w:left w:val="none" w:sz="0" w:space="0" w:color="auto"/>
        <w:bottom w:val="none" w:sz="0" w:space="0" w:color="auto"/>
        <w:right w:val="none" w:sz="0" w:space="0" w:color="auto"/>
      </w:divBdr>
    </w:div>
    <w:div w:id="1018778740">
      <w:marLeft w:val="640"/>
      <w:marRight w:val="0"/>
      <w:marTop w:val="0"/>
      <w:marBottom w:val="0"/>
      <w:divBdr>
        <w:top w:val="none" w:sz="0" w:space="0" w:color="auto"/>
        <w:left w:val="none" w:sz="0" w:space="0" w:color="auto"/>
        <w:bottom w:val="none" w:sz="0" w:space="0" w:color="auto"/>
        <w:right w:val="none" w:sz="0" w:space="0" w:color="auto"/>
      </w:divBdr>
    </w:div>
    <w:div w:id="1019234909">
      <w:marLeft w:val="640"/>
      <w:marRight w:val="0"/>
      <w:marTop w:val="0"/>
      <w:marBottom w:val="0"/>
      <w:divBdr>
        <w:top w:val="none" w:sz="0" w:space="0" w:color="auto"/>
        <w:left w:val="none" w:sz="0" w:space="0" w:color="auto"/>
        <w:bottom w:val="none" w:sz="0" w:space="0" w:color="auto"/>
        <w:right w:val="none" w:sz="0" w:space="0" w:color="auto"/>
      </w:divBdr>
    </w:div>
    <w:div w:id="1019742730">
      <w:marLeft w:val="640"/>
      <w:marRight w:val="0"/>
      <w:marTop w:val="0"/>
      <w:marBottom w:val="0"/>
      <w:divBdr>
        <w:top w:val="none" w:sz="0" w:space="0" w:color="auto"/>
        <w:left w:val="none" w:sz="0" w:space="0" w:color="auto"/>
        <w:bottom w:val="none" w:sz="0" w:space="0" w:color="auto"/>
        <w:right w:val="none" w:sz="0" w:space="0" w:color="auto"/>
      </w:divBdr>
    </w:div>
    <w:div w:id="1019817718">
      <w:marLeft w:val="640"/>
      <w:marRight w:val="0"/>
      <w:marTop w:val="0"/>
      <w:marBottom w:val="0"/>
      <w:divBdr>
        <w:top w:val="none" w:sz="0" w:space="0" w:color="auto"/>
        <w:left w:val="none" w:sz="0" w:space="0" w:color="auto"/>
        <w:bottom w:val="none" w:sz="0" w:space="0" w:color="auto"/>
        <w:right w:val="none" w:sz="0" w:space="0" w:color="auto"/>
      </w:divBdr>
    </w:div>
    <w:div w:id="1020086355">
      <w:marLeft w:val="640"/>
      <w:marRight w:val="0"/>
      <w:marTop w:val="0"/>
      <w:marBottom w:val="0"/>
      <w:divBdr>
        <w:top w:val="none" w:sz="0" w:space="0" w:color="auto"/>
        <w:left w:val="none" w:sz="0" w:space="0" w:color="auto"/>
        <w:bottom w:val="none" w:sz="0" w:space="0" w:color="auto"/>
        <w:right w:val="none" w:sz="0" w:space="0" w:color="auto"/>
      </w:divBdr>
    </w:div>
    <w:div w:id="1020281240">
      <w:marLeft w:val="640"/>
      <w:marRight w:val="0"/>
      <w:marTop w:val="0"/>
      <w:marBottom w:val="0"/>
      <w:divBdr>
        <w:top w:val="none" w:sz="0" w:space="0" w:color="auto"/>
        <w:left w:val="none" w:sz="0" w:space="0" w:color="auto"/>
        <w:bottom w:val="none" w:sz="0" w:space="0" w:color="auto"/>
        <w:right w:val="none" w:sz="0" w:space="0" w:color="auto"/>
      </w:divBdr>
    </w:div>
    <w:div w:id="1020739623">
      <w:marLeft w:val="640"/>
      <w:marRight w:val="0"/>
      <w:marTop w:val="0"/>
      <w:marBottom w:val="0"/>
      <w:divBdr>
        <w:top w:val="none" w:sz="0" w:space="0" w:color="auto"/>
        <w:left w:val="none" w:sz="0" w:space="0" w:color="auto"/>
        <w:bottom w:val="none" w:sz="0" w:space="0" w:color="auto"/>
        <w:right w:val="none" w:sz="0" w:space="0" w:color="auto"/>
      </w:divBdr>
    </w:div>
    <w:div w:id="1021469443">
      <w:marLeft w:val="640"/>
      <w:marRight w:val="0"/>
      <w:marTop w:val="0"/>
      <w:marBottom w:val="0"/>
      <w:divBdr>
        <w:top w:val="none" w:sz="0" w:space="0" w:color="auto"/>
        <w:left w:val="none" w:sz="0" w:space="0" w:color="auto"/>
        <w:bottom w:val="none" w:sz="0" w:space="0" w:color="auto"/>
        <w:right w:val="none" w:sz="0" w:space="0" w:color="auto"/>
      </w:divBdr>
    </w:div>
    <w:div w:id="1022054528">
      <w:bodyDiv w:val="1"/>
      <w:marLeft w:val="0"/>
      <w:marRight w:val="0"/>
      <w:marTop w:val="0"/>
      <w:marBottom w:val="0"/>
      <w:divBdr>
        <w:top w:val="none" w:sz="0" w:space="0" w:color="auto"/>
        <w:left w:val="none" w:sz="0" w:space="0" w:color="auto"/>
        <w:bottom w:val="none" w:sz="0" w:space="0" w:color="auto"/>
        <w:right w:val="none" w:sz="0" w:space="0" w:color="auto"/>
      </w:divBdr>
    </w:div>
    <w:div w:id="1022317712">
      <w:marLeft w:val="640"/>
      <w:marRight w:val="0"/>
      <w:marTop w:val="0"/>
      <w:marBottom w:val="0"/>
      <w:divBdr>
        <w:top w:val="none" w:sz="0" w:space="0" w:color="auto"/>
        <w:left w:val="none" w:sz="0" w:space="0" w:color="auto"/>
        <w:bottom w:val="none" w:sz="0" w:space="0" w:color="auto"/>
        <w:right w:val="none" w:sz="0" w:space="0" w:color="auto"/>
      </w:divBdr>
    </w:div>
    <w:div w:id="1022633684">
      <w:marLeft w:val="640"/>
      <w:marRight w:val="0"/>
      <w:marTop w:val="0"/>
      <w:marBottom w:val="0"/>
      <w:divBdr>
        <w:top w:val="none" w:sz="0" w:space="0" w:color="auto"/>
        <w:left w:val="none" w:sz="0" w:space="0" w:color="auto"/>
        <w:bottom w:val="none" w:sz="0" w:space="0" w:color="auto"/>
        <w:right w:val="none" w:sz="0" w:space="0" w:color="auto"/>
      </w:divBdr>
    </w:div>
    <w:div w:id="1022702325">
      <w:marLeft w:val="640"/>
      <w:marRight w:val="0"/>
      <w:marTop w:val="0"/>
      <w:marBottom w:val="0"/>
      <w:divBdr>
        <w:top w:val="none" w:sz="0" w:space="0" w:color="auto"/>
        <w:left w:val="none" w:sz="0" w:space="0" w:color="auto"/>
        <w:bottom w:val="none" w:sz="0" w:space="0" w:color="auto"/>
        <w:right w:val="none" w:sz="0" w:space="0" w:color="auto"/>
      </w:divBdr>
    </w:div>
    <w:div w:id="1022704450">
      <w:marLeft w:val="640"/>
      <w:marRight w:val="0"/>
      <w:marTop w:val="0"/>
      <w:marBottom w:val="0"/>
      <w:divBdr>
        <w:top w:val="none" w:sz="0" w:space="0" w:color="auto"/>
        <w:left w:val="none" w:sz="0" w:space="0" w:color="auto"/>
        <w:bottom w:val="none" w:sz="0" w:space="0" w:color="auto"/>
        <w:right w:val="none" w:sz="0" w:space="0" w:color="auto"/>
      </w:divBdr>
    </w:div>
    <w:div w:id="1023046884">
      <w:marLeft w:val="640"/>
      <w:marRight w:val="0"/>
      <w:marTop w:val="0"/>
      <w:marBottom w:val="0"/>
      <w:divBdr>
        <w:top w:val="none" w:sz="0" w:space="0" w:color="auto"/>
        <w:left w:val="none" w:sz="0" w:space="0" w:color="auto"/>
        <w:bottom w:val="none" w:sz="0" w:space="0" w:color="auto"/>
        <w:right w:val="none" w:sz="0" w:space="0" w:color="auto"/>
      </w:divBdr>
    </w:div>
    <w:div w:id="1023239601">
      <w:bodyDiv w:val="1"/>
      <w:marLeft w:val="0"/>
      <w:marRight w:val="0"/>
      <w:marTop w:val="0"/>
      <w:marBottom w:val="0"/>
      <w:divBdr>
        <w:top w:val="none" w:sz="0" w:space="0" w:color="auto"/>
        <w:left w:val="none" w:sz="0" w:space="0" w:color="auto"/>
        <w:bottom w:val="none" w:sz="0" w:space="0" w:color="auto"/>
        <w:right w:val="none" w:sz="0" w:space="0" w:color="auto"/>
      </w:divBdr>
    </w:div>
    <w:div w:id="1023285873">
      <w:marLeft w:val="640"/>
      <w:marRight w:val="0"/>
      <w:marTop w:val="0"/>
      <w:marBottom w:val="0"/>
      <w:divBdr>
        <w:top w:val="none" w:sz="0" w:space="0" w:color="auto"/>
        <w:left w:val="none" w:sz="0" w:space="0" w:color="auto"/>
        <w:bottom w:val="none" w:sz="0" w:space="0" w:color="auto"/>
        <w:right w:val="none" w:sz="0" w:space="0" w:color="auto"/>
      </w:divBdr>
    </w:div>
    <w:div w:id="1024481168">
      <w:marLeft w:val="640"/>
      <w:marRight w:val="0"/>
      <w:marTop w:val="0"/>
      <w:marBottom w:val="0"/>
      <w:divBdr>
        <w:top w:val="none" w:sz="0" w:space="0" w:color="auto"/>
        <w:left w:val="none" w:sz="0" w:space="0" w:color="auto"/>
        <w:bottom w:val="none" w:sz="0" w:space="0" w:color="auto"/>
        <w:right w:val="none" w:sz="0" w:space="0" w:color="auto"/>
      </w:divBdr>
    </w:div>
    <w:div w:id="1024667716">
      <w:marLeft w:val="640"/>
      <w:marRight w:val="0"/>
      <w:marTop w:val="0"/>
      <w:marBottom w:val="0"/>
      <w:divBdr>
        <w:top w:val="none" w:sz="0" w:space="0" w:color="auto"/>
        <w:left w:val="none" w:sz="0" w:space="0" w:color="auto"/>
        <w:bottom w:val="none" w:sz="0" w:space="0" w:color="auto"/>
        <w:right w:val="none" w:sz="0" w:space="0" w:color="auto"/>
      </w:divBdr>
    </w:div>
    <w:div w:id="1025332506">
      <w:marLeft w:val="640"/>
      <w:marRight w:val="0"/>
      <w:marTop w:val="0"/>
      <w:marBottom w:val="0"/>
      <w:divBdr>
        <w:top w:val="none" w:sz="0" w:space="0" w:color="auto"/>
        <w:left w:val="none" w:sz="0" w:space="0" w:color="auto"/>
        <w:bottom w:val="none" w:sz="0" w:space="0" w:color="auto"/>
        <w:right w:val="none" w:sz="0" w:space="0" w:color="auto"/>
      </w:divBdr>
    </w:div>
    <w:div w:id="1025446960">
      <w:marLeft w:val="640"/>
      <w:marRight w:val="0"/>
      <w:marTop w:val="0"/>
      <w:marBottom w:val="0"/>
      <w:divBdr>
        <w:top w:val="none" w:sz="0" w:space="0" w:color="auto"/>
        <w:left w:val="none" w:sz="0" w:space="0" w:color="auto"/>
        <w:bottom w:val="none" w:sz="0" w:space="0" w:color="auto"/>
        <w:right w:val="none" w:sz="0" w:space="0" w:color="auto"/>
      </w:divBdr>
    </w:div>
    <w:div w:id="1025793998">
      <w:marLeft w:val="640"/>
      <w:marRight w:val="0"/>
      <w:marTop w:val="0"/>
      <w:marBottom w:val="0"/>
      <w:divBdr>
        <w:top w:val="none" w:sz="0" w:space="0" w:color="auto"/>
        <w:left w:val="none" w:sz="0" w:space="0" w:color="auto"/>
        <w:bottom w:val="none" w:sz="0" w:space="0" w:color="auto"/>
        <w:right w:val="none" w:sz="0" w:space="0" w:color="auto"/>
      </w:divBdr>
    </w:div>
    <w:div w:id="1026102718">
      <w:marLeft w:val="640"/>
      <w:marRight w:val="0"/>
      <w:marTop w:val="0"/>
      <w:marBottom w:val="0"/>
      <w:divBdr>
        <w:top w:val="none" w:sz="0" w:space="0" w:color="auto"/>
        <w:left w:val="none" w:sz="0" w:space="0" w:color="auto"/>
        <w:bottom w:val="none" w:sz="0" w:space="0" w:color="auto"/>
        <w:right w:val="none" w:sz="0" w:space="0" w:color="auto"/>
      </w:divBdr>
    </w:div>
    <w:div w:id="1026365535">
      <w:marLeft w:val="640"/>
      <w:marRight w:val="0"/>
      <w:marTop w:val="0"/>
      <w:marBottom w:val="0"/>
      <w:divBdr>
        <w:top w:val="none" w:sz="0" w:space="0" w:color="auto"/>
        <w:left w:val="none" w:sz="0" w:space="0" w:color="auto"/>
        <w:bottom w:val="none" w:sz="0" w:space="0" w:color="auto"/>
        <w:right w:val="none" w:sz="0" w:space="0" w:color="auto"/>
      </w:divBdr>
    </w:div>
    <w:div w:id="1026638886">
      <w:marLeft w:val="640"/>
      <w:marRight w:val="0"/>
      <w:marTop w:val="0"/>
      <w:marBottom w:val="0"/>
      <w:divBdr>
        <w:top w:val="none" w:sz="0" w:space="0" w:color="auto"/>
        <w:left w:val="none" w:sz="0" w:space="0" w:color="auto"/>
        <w:bottom w:val="none" w:sz="0" w:space="0" w:color="auto"/>
        <w:right w:val="none" w:sz="0" w:space="0" w:color="auto"/>
      </w:divBdr>
    </w:div>
    <w:div w:id="1027027942">
      <w:marLeft w:val="640"/>
      <w:marRight w:val="0"/>
      <w:marTop w:val="0"/>
      <w:marBottom w:val="0"/>
      <w:divBdr>
        <w:top w:val="none" w:sz="0" w:space="0" w:color="auto"/>
        <w:left w:val="none" w:sz="0" w:space="0" w:color="auto"/>
        <w:bottom w:val="none" w:sz="0" w:space="0" w:color="auto"/>
        <w:right w:val="none" w:sz="0" w:space="0" w:color="auto"/>
      </w:divBdr>
    </w:div>
    <w:div w:id="1027367546">
      <w:marLeft w:val="640"/>
      <w:marRight w:val="0"/>
      <w:marTop w:val="0"/>
      <w:marBottom w:val="0"/>
      <w:divBdr>
        <w:top w:val="none" w:sz="0" w:space="0" w:color="auto"/>
        <w:left w:val="none" w:sz="0" w:space="0" w:color="auto"/>
        <w:bottom w:val="none" w:sz="0" w:space="0" w:color="auto"/>
        <w:right w:val="none" w:sz="0" w:space="0" w:color="auto"/>
      </w:divBdr>
    </w:div>
    <w:div w:id="1027482669">
      <w:marLeft w:val="640"/>
      <w:marRight w:val="0"/>
      <w:marTop w:val="0"/>
      <w:marBottom w:val="0"/>
      <w:divBdr>
        <w:top w:val="none" w:sz="0" w:space="0" w:color="auto"/>
        <w:left w:val="none" w:sz="0" w:space="0" w:color="auto"/>
        <w:bottom w:val="none" w:sz="0" w:space="0" w:color="auto"/>
        <w:right w:val="none" w:sz="0" w:space="0" w:color="auto"/>
      </w:divBdr>
    </w:div>
    <w:div w:id="1027682197">
      <w:marLeft w:val="640"/>
      <w:marRight w:val="0"/>
      <w:marTop w:val="0"/>
      <w:marBottom w:val="0"/>
      <w:divBdr>
        <w:top w:val="none" w:sz="0" w:space="0" w:color="auto"/>
        <w:left w:val="none" w:sz="0" w:space="0" w:color="auto"/>
        <w:bottom w:val="none" w:sz="0" w:space="0" w:color="auto"/>
        <w:right w:val="none" w:sz="0" w:space="0" w:color="auto"/>
      </w:divBdr>
    </w:div>
    <w:div w:id="1028989104">
      <w:marLeft w:val="640"/>
      <w:marRight w:val="0"/>
      <w:marTop w:val="0"/>
      <w:marBottom w:val="0"/>
      <w:divBdr>
        <w:top w:val="none" w:sz="0" w:space="0" w:color="auto"/>
        <w:left w:val="none" w:sz="0" w:space="0" w:color="auto"/>
        <w:bottom w:val="none" w:sz="0" w:space="0" w:color="auto"/>
        <w:right w:val="none" w:sz="0" w:space="0" w:color="auto"/>
      </w:divBdr>
    </w:div>
    <w:div w:id="1029642123">
      <w:marLeft w:val="640"/>
      <w:marRight w:val="0"/>
      <w:marTop w:val="0"/>
      <w:marBottom w:val="0"/>
      <w:divBdr>
        <w:top w:val="none" w:sz="0" w:space="0" w:color="auto"/>
        <w:left w:val="none" w:sz="0" w:space="0" w:color="auto"/>
        <w:bottom w:val="none" w:sz="0" w:space="0" w:color="auto"/>
        <w:right w:val="none" w:sz="0" w:space="0" w:color="auto"/>
      </w:divBdr>
    </w:div>
    <w:div w:id="1029838527">
      <w:marLeft w:val="640"/>
      <w:marRight w:val="0"/>
      <w:marTop w:val="0"/>
      <w:marBottom w:val="0"/>
      <w:divBdr>
        <w:top w:val="none" w:sz="0" w:space="0" w:color="auto"/>
        <w:left w:val="none" w:sz="0" w:space="0" w:color="auto"/>
        <w:bottom w:val="none" w:sz="0" w:space="0" w:color="auto"/>
        <w:right w:val="none" w:sz="0" w:space="0" w:color="auto"/>
      </w:divBdr>
    </w:div>
    <w:div w:id="1030110025">
      <w:marLeft w:val="640"/>
      <w:marRight w:val="0"/>
      <w:marTop w:val="0"/>
      <w:marBottom w:val="0"/>
      <w:divBdr>
        <w:top w:val="none" w:sz="0" w:space="0" w:color="auto"/>
        <w:left w:val="none" w:sz="0" w:space="0" w:color="auto"/>
        <w:bottom w:val="none" w:sz="0" w:space="0" w:color="auto"/>
        <w:right w:val="none" w:sz="0" w:space="0" w:color="auto"/>
      </w:divBdr>
    </w:div>
    <w:div w:id="1030375411">
      <w:marLeft w:val="640"/>
      <w:marRight w:val="0"/>
      <w:marTop w:val="0"/>
      <w:marBottom w:val="0"/>
      <w:divBdr>
        <w:top w:val="none" w:sz="0" w:space="0" w:color="auto"/>
        <w:left w:val="none" w:sz="0" w:space="0" w:color="auto"/>
        <w:bottom w:val="none" w:sz="0" w:space="0" w:color="auto"/>
        <w:right w:val="none" w:sz="0" w:space="0" w:color="auto"/>
      </w:divBdr>
    </w:div>
    <w:div w:id="1030842094">
      <w:marLeft w:val="640"/>
      <w:marRight w:val="0"/>
      <w:marTop w:val="0"/>
      <w:marBottom w:val="0"/>
      <w:divBdr>
        <w:top w:val="none" w:sz="0" w:space="0" w:color="auto"/>
        <w:left w:val="none" w:sz="0" w:space="0" w:color="auto"/>
        <w:bottom w:val="none" w:sz="0" w:space="0" w:color="auto"/>
        <w:right w:val="none" w:sz="0" w:space="0" w:color="auto"/>
      </w:divBdr>
    </w:div>
    <w:div w:id="1030952924">
      <w:marLeft w:val="640"/>
      <w:marRight w:val="0"/>
      <w:marTop w:val="0"/>
      <w:marBottom w:val="0"/>
      <w:divBdr>
        <w:top w:val="none" w:sz="0" w:space="0" w:color="auto"/>
        <w:left w:val="none" w:sz="0" w:space="0" w:color="auto"/>
        <w:bottom w:val="none" w:sz="0" w:space="0" w:color="auto"/>
        <w:right w:val="none" w:sz="0" w:space="0" w:color="auto"/>
      </w:divBdr>
    </w:div>
    <w:div w:id="1031413668">
      <w:marLeft w:val="640"/>
      <w:marRight w:val="0"/>
      <w:marTop w:val="0"/>
      <w:marBottom w:val="0"/>
      <w:divBdr>
        <w:top w:val="none" w:sz="0" w:space="0" w:color="auto"/>
        <w:left w:val="none" w:sz="0" w:space="0" w:color="auto"/>
        <w:bottom w:val="none" w:sz="0" w:space="0" w:color="auto"/>
        <w:right w:val="none" w:sz="0" w:space="0" w:color="auto"/>
      </w:divBdr>
    </w:div>
    <w:div w:id="1031540194">
      <w:marLeft w:val="640"/>
      <w:marRight w:val="0"/>
      <w:marTop w:val="0"/>
      <w:marBottom w:val="0"/>
      <w:divBdr>
        <w:top w:val="none" w:sz="0" w:space="0" w:color="auto"/>
        <w:left w:val="none" w:sz="0" w:space="0" w:color="auto"/>
        <w:bottom w:val="none" w:sz="0" w:space="0" w:color="auto"/>
        <w:right w:val="none" w:sz="0" w:space="0" w:color="auto"/>
      </w:divBdr>
    </w:div>
    <w:div w:id="1031878694">
      <w:marLeft w:val="640"/>
      <w:marRight w:val="0"/>
      <w:marTop w:val="0"/>
      <w:marBottom w:val="0"/>
      <w:divBdr>
        <w:top w:val="none" w:sz="0" w:space="0" w:color="auto"/>
        <w:left w:val="none" w:sz="0" w:space="0" w:color="auto"/>
        <w:bottom w:val="none" w:sz="0" w:space="0" w:color="auto"/>
        <w:right w:val="none" w:sz="0" w:space="0" w:color="auto"/>
      </w:divBdr>
    </w:div>
    <w:div w:id="1031883827">
      <w:marLeft w:val="640"/>
      <w:marRight w:val="0"/>
      <w:marTop w:val="0"/>
      <w:marBottom w:val="0"/>
      <w:divBdr>
        <w:top w:val="none" w:sz="0" w:space="0" w:color="auto"/>
        <w:left w:val="none" w:sz="0" w:space="0" w:color="auto"/>
        <w:bottom w:val="none" w:sz="0" w:space="0" w:color="auto"/>
        <w:right w:val="none" w:sz="0" w:space="0" w:color="auto"/>
      </w:divBdr>
    </w:div>
    <w:div w:id="1032268305">
      <w:marLeft w:val="640"/>
      <w:marRight w:val="0"/>
      <w:marTop w:val="0"/>
      <w:marBottom w:val="0"/>
      <w:divBdr>
        <w:top w:val="none" w:sz="0" w:space="0" w:color="auto"/>
        <w:left w:val="none" w:sz="0" w:space="0" w:color="auto"/>
        <w:bottom w:val="none" w:sz="0" w:space="0" w:color="auto"/>
        <w:right w:val="none" w:sz="0" w:space="0" w:color="auto"/>
      </w:divBdr>
    </w:div>
    <w:div w:id="1032270015">
      <w:marLeft w:val="640"/>
      <w:marRight w:val="0"/>
      <w:marTop w:val="0"/>
      <w:marBottom w:val="0"/>
      <w:divBdr>
        <w:top w:val="none" w:sz="0" w:space="0" w:color="auto"/>
        <w:left w:val="none" w:sz="0" w:space="0" w:color="auto"/>
        <w:bottom w:val="none" w:sz="0" w:space="0" w:color="auto"/>
        <w:right w:val="none" w:sz="0" w:space="0" w:color="auto"/>
      </w:divBdr>
    </w:div>
    <w:div w:id="1032342039">
      <w:marLeft w:val="640"/>
      <w:marRight w:val="0"/>
      <w:marTop w:val="0"/>
      <w:marBottom w:val="0"/>
      <w:divBdr>
        <w:top w:val="none" w:sz="0" w:space="0" w:color="auto"/>
        <w:left w:val="none" w:sz="0" w:space="0" w:color="auto"/>
        <w:bottom w:val="none" w:sz="0" w:space="0" w:color="auto"/>
        <w:right w:val="none" w:sz="0" w:space="0" w:color="auto"/>
      </w:divBdr>
    </w:div>
    <w:div w:id="1032919398">
      <w:marLeft w:val="640"/>
      <w:marRight w:val="0"/>
      <w:marTop w:val="0"/>
      <w:marBottom w:val="0"/>
      <w:divBdr>
        <w:top w:val="none" w:sz="0" w:space="0" w:color="auto"/>
        <w:left w:val="none" w:sz="0" w:space="0" w:color="auto"/>
        <w:bottom w:val="none" w:sz="0" w:space="0" w:color="auto"/>
        <w:right w:val="none" w:sz="0" w:space="0" w:color="auto"/>
      </w:divBdr>
    </w:div>
    <w:div w:id="1032922073">
      <w:marLeft w:val="640"/>
      <w:marRight w:val="0"/>
      <w:marTop w:val="0"/>
      <w:marBottom w:val="0"/>
      <w:divBdr>
        <w:top w:val="none" w:sz="0" w:space="0" w:color="auto"/>
        <w:left w:val="none" w:sz="0" w:space="0" w:color="auto"/>
        <w:bottom w:val="none" w:sz="0" w:space="0" w:color="auto"/>
        <w:right w:val="none" w:sz="0" w:space="0" w:color="auto"/>
      </w:divBdr>
    </w:div>
    <w:div w:id="1033068322">
      <w:marLeft w:val="640"/>
      <w:marRight w:val="0"/>
      <w:marTop w:val="0"/>
      <w:marBottom w:val="0"/>
      <w:divBdr>
        <w:top w:val="none" w:sz="0" w:space="0" w:color="auto"/>
        <w:left w:val="none" w:sz="0" w:space="0" w:color="auto"/>
        <w:bottom w:val="none" w:sz="0" w:space="0" w:color="auto"/>
        <w:right w:val="none" w:sz="0" w:space="0" w:color="auto"/>
      </w:divBdr>
    </w:div>
    <w:div w:id="1033114705">
      <w:marLeft w:val="640"/>
      <w:marRight w:val="0"/>
      <w:marTop w:val="0"/>
      <w:marBottom w:val="0"/>
      <w:divBdr>
        <w:top w:val="none" w:sz="0" w:space="0" w:color="auto"/>
        <w:left w:val="none" w:sz="0" w:space="0" w:color="auto"/>
        <w:bottom w:val="none" w:sz="0" w:space="0" w:color="auto"/>
        <w:right w:val="none" w:sz="0" w:space="0" w:color="auto"/>
      </w:divBdr>
    </w:div>
    <w:div w:id="1033700331">
      <w:marLeft w:val="640"/>
      <w:marRight w:val="0"/>
      <w:marTop w:val="0"/>
      <w:marBottom w:val="0"/>
      <w:divBdr>
        <w:top w:val="none" w:sz="0" w:space="0" w:color="auto"/>
        <w:left w:val="none" w:sz="0" w:space="0" w:color="auto"/>
        <w:bottom w:val="none" w:sz="0" w:space="0" w:color="auto"/>
        <w:right w:val="none" w:sz="0" w:space="0" w:color="auto"/>
      </w:divBdr>
    </w:div>
    <w:div w:id="1034115398">
      <w:bodyDiv w:val="1"/>
      <w:marLeft w:val="0"/>
      <w:marRight w:val="0"/>
      <w:marTop w:val="0"/>
      <w:marBottom w:val="0"/>
      <w:divBdr>
        <w:top w:val="none" w:sz="0" w:space="0" w:color="auto"/>
        <w:left w:val="none" w:sz="0" w:space="0" w:color="auto"/>
        <w:bottom w:val="none" w:sz="0" w:space="0" w:color="auto"/>
        <w:right w:val="none" w:sz="0" w:space="0" w:color="auto"/>
      </w:divBdr>
    </w:div>
    <w:div w:id="1034186907">
      <w:marLeft w:val="640"/>
      <w:marRight w:val="0"/>
      <w:marTop w:val="0"/>
      <w:marBottom w:val="0"/>
      <w:divBdr>
        <w:top w:val="none" w:sz="0" w:space="0" w:color="auto"/>
        <w:left w:val="none" w:sz="0" w:space="0" w:color="auto"/>
        <w:bottom w:val="none" w:sz="0" w:space="0" w:color="auto"/>
        <w:right w:val="none" w:sz="0" w:space="0" w:color="auto"/>
      </w:divBdr>
    </w:div>
    <w:div w:id="1034312452">
      <w:marLeft w:val="640"/>
      <w:marRight w:val="0"/>
      <w:marTop w:val="0"/>
      <w:marBottom w:val="0"/>
      <w:divBdr>
        <w:top w:val="none" w:sz="0" w:space="0" w:color="auto"/>
        <w:left w:val="none" w:sz="0" w:space="0" w:color="auto"/>
        <w:bottom w:val="none" w:sz="0" w:space="0" w:color="auto"/>
        <w:right w:val="none" w:sz="0" w:space="0" w:color="auto"/>
      </w:divBdr>
    </w:div>
    <w:div w:id="1034574300">
      <w:marLeft w:val="640"/>
      <w:marRight w:val="0"/>
      <w:marTop w:val="0"/>
      <w:marBottom w:val="0"/>
      <w:divBdr>
        <w:top w:val="none" w:sz="0" w:space="0" w:color="auto"/>
        <w:left w:val="none" w:sz="0" w:space="0" w:color="auto"/>
        <w:bottom w:val="none" w:sz="0" w:space="0" w:color="auto"/>
        <w:right w:val="none" w:sz="0" w:space="0" w:color="auto"/>
      </w:divBdr>
    </w:div>
    <w:div w:id="1035227640">
      <w:bodyDiv w:val="1"/>
      <w:marLeft w:val="0"/>
      <w:marRight w:val="0"/>
      <w:marTop w:val="0"/>
      <w:marBottom w:val="0"/>
      <w:divBdr>
        <w:top w:val="none" w:sz="0" w:space="0" w:color="auto"/>
        <w:left w:val="none" w:sz="0" w:space="0" w:color="auto"/>
        <w:bottom w:val="none" w:sz="0" w:space="0" w:color="auto"/>
        <w:right w:val="none" w:sz="0" w:space="0" w:color="auto"/>
      </w:divBdr>
    </w:div>
    <w:div w:id="1035229419">
      <w:marLeft w:val="640"/>
      <w:marRight w:val="0"/>
      <w:marTop w:val="0"/>
      <w:marBottom w:val="0"/>
      <w:divBdr>
        <w:top w:val="none" w:sz="0" w:space="0" w:color="auto"/>
        <w:left w:val="none" w:sz="0" w:space="0" w:color="auto"/>
        <w:bottom w:val="none" w:sz="0" w:space="0" w:color="auto"/>
        <w:right w:val="none" w:sz="0" w:space="0" w:color="auto"/>
      </w:divBdr>
    </w:div>
    <w:div w:id="1036388223">
      <w:marLeft w:val="640"/>
      <w:marRight w:val="0"/>
      <w:marTop w:val="0"/>
      <w:marBottom w:val="0"/>
      <w:divBdr>
        <w:top w:val="none" w:sz="0" w:space="0" w:color="auto"/>
        <w:left w:val="none" w:sz="0" w:space="0" w:color="auto"/>
        <w:bottom w:val="none" w:sz="0" w:space="0" w:color="auto"/>
        <w:right w:val="none" w:sz="0" w:space="0" w:color="auto"/>
      </w:divBdr>
    </w:div>
    <w:div w:id="1036543087">
      <w:marLeft w:val="640"/>
      <w:marRight w:val="0"/>
      <w:marTop w:val="0"/>
      <w:marBottom w:val="0"/>
      <w:divBdr>
        <w:top w:val="none" w:sz="0" w:space="0" w:color="auto"/>
        <w:left w:val="none" w:sz="0" w:space="0" w:color="auto"/>
        <w:bottom w:val="none" w:sz="0" w:space="0" w:color="auto"/>
        <w:right w:val="none" w:sz="0" w:space="0" w:color="auto"/>
      </w:divBdr>
    </w:div>
    <w:div w:id="1036544323">
      <w:marLeft w:val="640"/>
      <w:marRight w:val="0"/>
      <w:marTop w:val="0"/>
      <w:marBottom w:val="0"/>
      <w:divBdr>
        <w:top w:val="none" w:sz="0" w:space="0" w:color="auto"/>
        <w:left w:val="none" w:sz="0" w:space="0" w:color="auto"/>
        <w:bottom w:val="none" w:sz="0" w:space="0" w:color="auto"/>
        <w:right w:val="none" w:sz="0" w:space="0" w:color="auto"/>
      </w:divBdr>
    </w:div>
    <w:div w:id="1037119758">
      <w:marLeft w:val="640"/>
      <w:marRight w:val="0"/>
      <w:marTop w:val="0"/>
      <w:marBottom w:val="0"/>
      <w:divBdr>
        <w:top w:val="none" w:sz="0" w:space="0" w:color="auto"/>
        <w:left w:val="none" w:sz="0" w:space="0" w:color="auto"/>
        <w:bottom w:val="none" w:sz="0" w:space="0" w:color="auto"/>
        <w:right w:val="none" w:sz="0" w:space="0" w:color="auto"/>
      </w:divBdr>
    </w:div>
    <w:div w:id="1037243535">
      <w:marLeft w:val="640"/>
      <w:marRight w:val="0"/>
      <w:marTop w:val="0"/>
      <w:marBottom w:val="0"/>
      <w:divBdr>
        <w:top w:val="none" w:sz="0" w:space="0" w:color="auto"/>
        <w:left w:val="none" w:sz="0" w:space="0" w:color="auto"/>
        <w:bottom w:val="none" w:sz="0" w:space="0" w:color="auto"/>
        <w:right w:val="none" w:sz="0" w:space="0" w:color="auto"/>
      </w:divBdr>
    </w:div>
    <w:div w:id="1037435416">
      <w:marLeft w:val="640"/>
      <w:marRight w:val="0"/>
      <w:marTop w:val="0"/>
      <w:marBottom w:val="0"/>
      <w:divBdr>
        <w:top w:val="none" w:sz="0" w:space="0" w:color="auto"/>
        <w:left w:val="none" w:sz="0" w:space="0" w:color="auto"/>
        <w:bottom w:val="none" w:sz="0" w:space="0" w:color="auto"/>
        <w:right w:val="none" w:sz="0" w:space="0" w:color="auto"/>
      </w:divBdr>
    </w:div>
    <w:div w:id="1037774665">
      <w:marLeft w:val="640"/>
      <w:marRight w:val="0"/>
      <w:marTop w:val="0"/>
      <w:marBottom w:val="0"/>
      <w:divBdr>
        <w:top w:val="none" w:sz="0" w:space="0" w:color="auto"/>
        <w:left w:val="none" w:sz="0" w:space="0" w:color="auto"/>
        <w:bottom w:val="none" w:sz="0" w:space="0" w:color="auto"/>
        <w:right w:val="none" w:sz="0" w:space="0" w:color="auto"/>
      </w:divBdr>
    </w:div>
    <w:div w:id="1038166788">
      <w:marLeft w:val="640"/>
      <w:marRight w:val="0"/>
      <w:marTop w:val="0"/>
      <w:marBottom w:val="0"/>
      <w:divBdr>
        <w:top w:val="none" w:sz="0" w:space="0" w:color="auto"/>
        <w:left w:val="none" w:sz="0" w:space="0" w:color="auto"/>
        <w:bottom w:val="none" w:sz="0" w:space="0" w:color="auto"/>
        <w:right w:val="none" w:sz="0" w:space="0" w:color="auto"/>
      </w:divBdr>
    </w:div>
    <w:div w:id="1038355928">
      <w:marLeft w:val="640"/>
      <w:marRight w:val="0"/>
      <w:marTop w:val="0"/>
      <w:marBottom w:val="0"/>
      <w:divBdr>
        <w:top w:val="none" w:sz="0" w:space="0" w:color="auto"/>
        <w:left w:val="none" w:sz="0" w:space="0" w:color="auto"/>
        <w:bottom w:val="none" w:sz="0" w:space="0" w:color="auto"/>
        <w:right w:val="none" w:sz="0" w:space="0" w:color="auto"/>
      </w:divBdr>
    </w:div>
    <w:div w:id="1038705808">
      <w:marLeft w:val="640"/>
      <w:marRight w:val="0"/>
      <w:marTop w:val="0"/>
      <w:marBottom w:val="0"/>
      <w:divBdr>
        <w:top w:val="none" w:sz="0" w:space="0" w:color="auto"/>
        <w:left w:val="none" w:sz="0" w:space="0" w:color="auto"/>
        <w:bottom w:val="none" w:sz="0" w:space="0" w:color="auto"/>
        <w:right w:val="none" w:sz="0" w:space="0" w:color="auto"/>
      </w:divBdr>
    </w:div>
    <w:div w:id="1038893198">
      <w:marLeft w:val="640"/>
      <w:marRight w:val="0"/>
      <w:marTop w:val="0"/>
      <w:marBottom w:val="0"/>
      <w:divBdr>
        <w:top w:val="none" w:sz="0" w:space="0" w:color="auto"/>
        <w:left w:val="none" w:sz="0" w:space="0" w:color="auto"/>
        <w:bottom w:val="none" w:sz="0" w:space="0" w:color="auto"/>
        <w:right w:val="none" w:sz="0" w:space="0" w:color="auto"/>
      </w:divBdr>
    </w:div>
    <w:div w:id="1039209296">
      <w:marLeft w:val="640"/>
      <w:marRight w:val="0"/>
      <w:marTop w:val="0"/>
      <w:marBottom w:val="0"/>
      <w:divBdr>
        <w:top w:val="none" w:sz="0" w:space="0" w:color="auto"/>
        <w:left w:val="none" w:sz="0" w:space="0" w:color="auto"/>
        <w:bottom w:val="none" w:sz="0" w:space="0" w:color="auto"/>
        <w:right w:val="none" w:sz="0" w:space="0" w:color="auto"/>
      </w:divBdr>
    </w:div>
    <w:div w:id="1039280520">
      <w:marLeft w:val="640"/>
      <w:marRight w:val="0"/>
      <w:marTop w:val="0"/>
      <w:marBottom w:val="0"/>
      <w:divBdr>
        <w:top w:val="none" w:sz="0" w:space="0" w:color="auto"/>
        <w:left w:val="none" w:sz="0" w:space="0" w:color="auto"/>
        <w:bottom w:val="none" w:sz="0" w:space="0" w:color="auto"/>
        <w:right w:val="none" w:sz="0" w:space="0" w:color="auto"/>
      </w:divBdr>
    </w:div>
    <w:div w:id="1039667636">
      <w:marLeft w:val="640"/>
      <w:marRight w:val="0"/>
      <w:marTop w:val="0"/>
      <w:marBottom w:val="0"/>
      <w:divBdr>
        <w:top w:val="none" w:sz="0" w:space="0" w:color="auto"/>
        <w:left w:val="none" w:sz="0" w:space="0" w:color="auto"/>
        <w:bottom w:val="none" w:sz="0" w:space="0" w:color="auto"/>
        <w:right w:val="none" w:sz="0" w:space="0" w:color="auto"/>
      </w:divBdr>
    </w:div>
    <w:div w:id="1040591133">
      <w:marLeft w:val="640"/>
      <w:marRight w:val="0"/>
      <w:marTop w:val="0"/>
      <w:marBottom w:val="0"/>
      <w:divBdr>
        <w:top w:val="none" w:sz="0" w:space="0" w:color="auto"/>
        <w:left w:val="none" w:sz="0" w:space="0" w:color="auto"/>
        <w:bottom w:val="none" w:sz="0" w:space="0" w:color="auto"/>
        <w:right w:val="none" w:sz="0" w:space="0" w:color="auto"/>
      </w:divBdr>
    </w:div>
    <w:div w:id="1040663245">
      <w:bodyDiv w:val="1"/>
      <w:marLeft w:val="0"/>
      <w:marRight w:val="0"/>
      <w:marTop w:val="0"/>
      <w:marBottom w:val="0"/>
      <w:divBdr>
        <w:top w:val="none" w:sz="0" w:space="0" w:color="auto"/>
        <w:left w:val="none" w:sz="0" w:space="0" w:color="auto"/>
        <w:bottom w:val="none" w:sz="0" w:space="0" w:color="auto"/>
        <w:right w:val="none" w:sz="0" w:space="0" w:color="auto"/>
      </w:divBdr>
    </w:div>
    <w:div w:id="1041393386">
      <w:marLeft w:val="640"/>
      <w:marRight w:val="0"/>
      <w:marTop w:val="0"/>
      <w:marBottom w:val="0"/>
      <w:divBdr>
        <w:top w:val="none" w:sz="0" w:space="0" w:color="auto"/>
        <w:left w:val="none" w:sz="0" w:space="0" w:color="auto"/>
        <w:bottom w:val="none" w:sz="0" w:space="0" w:color="auto"/>
        <w:right w:val="none" w:sz="0" w:space="0" w:color="auto"/>
      </w:divBdr>
    </w:div>
    <w:div w:id="1041445459">
      <w:marLeft w:val="640"/>
      <w:marRight w:val="0"/>
      <w:marTop w:val="0"/>
      <w:marBottom w:val="0"/>
      <w:divBdr>
        <w:top w:val="none" w:sz="0" w:space="0" w:color="auto"/>
        <w:left w:val="none" w:sz="0" w:space="0" w:color="auto"/>
        <w:bottom w:val="none" w:sz="0" w:space="0" w:color="auto"/>
        <w:right w:val="none" w:sz="0" w:space="0" w:color="auto"/>
      </w:divBdr>
    </w:div>
    <w:div w:id="1041858218">
      <w:bodyDiv w:val="1"/>
      <w:marLeft w:val="0"/>
      <w:marRight w:val="0"/>
      <w:marTop w:val="0"/>
      <w:marBottom w:val="0"/>
      <w:divBdr>
        <w:top w:val="none" w:sz="0" w:space="0" w:color="auto"/>
        <w:left w:val="none" w:sz="0" w:space="0" w:color="auto"/>
        <w:bottom w:val="none" w:sz="0" w:space="0" w:color="auto"/>
        <w:right w:val="none" w:sz="0" w:space="0" w:color="auto"/>
      </w:divBdr>
    </w:div>
    <w:div w:id="1042167594">
      <w:marLeft w:val="640"/>
      <w:marRight w:val="0"/>
      <w:marTop w:val="0"/>
      <w:marBottom w:val="0"/>
      <w:divBdr>
        <w:top w:val="none" w:sz="0" w:space="0" w:color="auto"/>
        <w:left w:val="none" w:sz="0" w:space="0" w:color="auto"/>
        <w:bottom w:val="none" w:sz="0" w:space="0" w:color="auto"/>
        <w:right w:val="none" w:sz="0" w:space="0" w:color="auto"/>
      </w:divBdr>
    </w:div>
    <w:div w:id="1042750746">
      <w:marLeft w:val="640"/>
      <w:marRight w:val="0"/>
      <w:marTop w:val="0"/>
      <w:marBottom w:val="0"/>
      <w:divBdr>
        <w:top w:val="none" w:sz="0" w:space="0" w:color="auto"/>
        <w:left w:val="none" w:sz="0" w:space="0" w:color="auto"/>
        <w:bottom w:val="none" w:sz="0" w:space="0" w:color="auto"/>
        <w:right w:val="none" w:sz="0" w:space="0" w:color="auto"/>
      </w:divBdr>
    </w:div>
    <w:div w:id="1042822515">
      <w:marLeft w:val="640"/>
      <w:marRight w:val="0"/>
      <w:marTop w:val="0"/>
      <w:marBottom w:val="0"/>
      <w:divBdr>
        <w:top w:val="none" w:sz="0" w:space="0" w:color="auto"/>
        <w:left w:val="none" w:sz="0" w:space="0" w:color="auto"/>
        <w:bottom w:val="none" w:sz="0" w:space="0" w:color="auto"/>
        <w:right w:val="none" w:sz="0" w:space="0" w:color="auto"/>
      </w:divBdr>
    </w:div>
    <w:div w:id="1042944910">
      <w:marLeft w:val="640"/>
      <w:marRight w:val="0"/>
      <w:marTop w:val="0"/>
      <w:marBottom w:val="0"/>
      <w:divBdr>
        <w:top w:val="none" w:sz="0" w:space="0" w:color="auto"/>
        <w:left w:val="none" w:sz="0" w:space="0" w:color="auto"/>
        <w:bottom w:val="none" w:sz="0" w:space="0" w:color="auto"/>
        <w:right w:val="none" w:sz="0" w:space="0" w:color="auto"/>
      </w:divBdr>
    </w:div>
    <w:div w:id="1043020557">
      <w:marLeft w:val="640"/>
      <w:marRight w:val="0"/>
      <w:marTop w:val="0"/>
      <w:marBottom w:val="0"/>
      <w:divBdr>
        <w:top w:val="none" w:sz="0" w:space="0" w:color="auto"/>
        <w:left w:val="none" w:sz="0" w:space="0" w:color="auto"/>
        <w:bottom w:val="none" w:sz="0" w:space="0" w:color="auto"/>
        <w:right w:val="none" w:sz="0" w:space="0" w:color="auto"/>
      </w:divBdr>
    </w:div>
    <w:div w:id="1043097847">
      <w:marLeft w:val="640"/>
      <w:marRight w:val="0"/>
      <w:marTop w:val="0"/>
      <w:marBottom w:val="0"/>
      <w:divBdr>
        <w:top w:val="none" w:sz="0" w:space="0" w:color="auto"/>
        <w:left w:val="none" w:sz="0" w:space="0" w:color="auto"/>
        <w:bottom w:val="none" w:sz="0" w:space="0" w:color="auto"/>
        <w:right w:val="none" w:sz="0" w:space="0" w:color="auto"/>
      </w:divBdr>
    </w:div>
    <w:div w:id="1043483910">
      <w:bodyDiv w:val="1"/>
      <w:marLeft w:val="0"/>
      <w:marRight w:val="0"/>
      <w:marTop w:val="0"/>
      <w:marBottom w:val="0"/>
      <w:divBdr>
        <w:top w:val="none" w:sz="0" w:space="0" w:color="auto"/>
        <w:left w:val="none" w:sz="0" w:space="0" w:color="auto"/>
        <w:bottom w:val="none" w:sz="0" w:space="0" w:color="auto"/>
        <w:right w:val="none" w:sz="0" w:space="0" w:color="auto"/>
      </w:divBdr>
    </w:div>
    <w:div w:id="1043939940">
      <w:marLeft w:val="640"/>
      <w:marRight w:val="0"/>
      <w:marTop w:val="0"/>
      <w:marBottom w:val="0"/>
      <w:divBdr>
        <w:top w:val="none" w:sz="0" w:space="0" w:color="auto"/>
        <w:left w:val="none" w:sz="0" w:space="0" w:color="auto"/>
        <w:bottom w:val="none" w:sz="0" w:space="0" w:color="auto"/>
        <w:right w:val="none" w:sz="0" w:space="0" w:color="auto"/>
      </w:divBdr>
    </w:div>
    <w:div w:id="1044255638">
      <w:marLeft w:val="640"/>
      <w:marRight w:val="0"/>
      <w:marTop w:val="0"/>
      <w:marBottom w:val="0"/>
      <w:divBdr>
        <w:top w:val="none" w:sz="0" w:space="0" w:color="auto"/>
        <w:left w:val="none" w:sz="0" w:space="0" w:color="auto"/>
        <w:bottom w:val="none" w:sz="0" w:space="0" w:color="auto"/>
        <w:right w:val="none" w:sz="0" w:space="0" w:color="auto"/>
      </w:divBdr>
    </w:div>
    <w:div w:id="1044259405">
      <w:bodyDiv w:val="1"/>
      <w:marLeft w:val="0"/>
      <w:marRight w:val="0"/>
      <w:marTop w:val="0"/>
      <w:marBottom w:val="0"/>
      <w:divBdr>
        <w:top w:val="none" w:sz="0" w:space="0" w:color="auto"/>
        <w:left w:val="none" w:sz="0" w:space="0" w:color="auto"/>
        <w:bottom w:val="none" w:sz="0" w:space="0" w:color="auto"/>
        <w:right w:val="none" w:sz="0" w:space="0" w:color="auto"/>
      </w:divBdr>
    </w:div>
    <w:div w:id="1044259822">
      <w:marLeft w:val="640"/>
      <w:marRight w:val="0"/>
      <w:marTop w:val="0"/>
      <w:marBottom w:val="0"/>
      <w:divBdr>
        <w:top w:val="none" w:sz="0" w:space="0" w:color="auto"/>
        <w:left w:val="none" w:sz="0" w:space="0" w:color="auto"/>
        <w:bottom w:val="none" w:sz="0" w:space="0" w:color="auto"/>
        <w:right w:val="none" w:sz="0" w:space="0" w:color="auto"/>
      </w:divBdr>
    </w:div>
    <w:div w:id="1044595818">
      <w:marLeft w:val="640"/>
      <w:marRight w:val="0"/>
      <w:marTop w:val="0"/>
      <w:marBottom w:val="0"/>
      <w:divBdr>
        <w:top w:val="none" w:sz="0" w:space="0" w:color="auto"/>
        <w:left w:val="none" w:sz="0" w:space="0" w:color="auto"/>
        <w:bottom w:val="none" w:sz="0" w:space="0" w:color="auto"/>
        <w:right w:val="none" w:sz="0" w:space="0" w:color="auto"/>
      </w:divBdr>
    </w:div>
    <w:div w:id="1044863469">
      <w:marLeft w:val="640"/>
      <w:marRight w:val="0"/>
      <w:marTop w:val="0"/>
      <w:marBottom w:val="0"/>
      <w:divBdr>
        <w:top w:val="none" w:sz="0" w:space="0" w:color="auto"/>
        <w:left w:val="none" w:sz="0" w:space="0" w:color="auto"/>
        <w:bottom w:val="none" w:sz="0" w:space="0" w:color="auto"/>
        <w:right w:val="none" w:sz="0" w:space="0" w:color="auto"/>
      </w:divBdr>
    </w:div>
    <w:div w:id="1045133268">
      <w:marLeft w:val="640"/>
      <w:marRight w:val="0"/>
      <w:marTop w:val="0"/>
      <w:marBottom w:val="0"/>
      <w:divBdr>
        <w:top w:val="none" w:sz="0" w:space="0" w:color="auto"/>
        <w:left w:val="none" w:sz="0" w:space="0" w:color="auto"/>
        <w:bottom w:val="none" w:sz="0" w:space="0" w:color="auto"/>
        <w:right w:val="none" w:sz="0" w:space="0" w:color="auto"/>
      </w:divBdr>
    </w:div>
    <w:div w:id="1045133801">
      <w:bodyDiv w:val="1"/>
      <w:marLeft w:val="0"/>
      <w:marRight w:val="0"/>
      <w:marTop w:val="0"/>
      <w:marBottom w:val="0"/>
      <w:divBdr>
        <w:top w:val="none" w:sz="0" w:space="0" w:color="auto"/>
        <w:left w:val="none" w:sz="0" w:space="0" w:color="auto"/>
        <w:bottom w:val="none" w:sz="0" w:space="0" w:color="auto"/>
        <w:right w:val="none" w:sz="0" w:space="0" w:color="auto"/>
      </w:divBdr>
    </w:div>
    <w:div w:id="1045251318">
      <w:marLeft w:val="640"/>
      <w:marRight w:val="0"/>
      <w:marTop w:val="0"/>
      <w:marBottom w:val="0"/>
      <w:divBdr>
        <w:top w:val="none" w:sz="0" w:space="0" w:color="auto"/>
        <w:left w:val="none" w:sz="0" w:space="0" w:color="auto"/>
        <w:bottom w:val="none" w:sz="0" w:space="0" w:color="auto"/>
        <w:right w:val="none" w:sz="0" w:space="0" w:color="auto"/>
      </w:divBdr>
    </w:div>
    <w:div w:id="1046367281">
      <w:marLeft w:val="640"/>
      <w:marRight w:val="0"/>
      <w:marTop w:val="0"/>
      <w:marBottom w:val="0"/>
      <w:divBdr>
        <w:top w:val="none" w:sz="0" w:space="0" w:color="auto"/>
        <w:left w:val="none" w:sz="0" w:space="0" w:color="auto"/>
        <w:bottom w:val="none" w:sz="0" w:space="0" w:color="auto"/>
        <w:right w:val="none" w:sz="0" w:space="0" w:color="auto"/>
      </w:divBdr>
    </w:div>
    <w:div w:id="1046442899">
      <w:marLeft w:val="640"/>
      <w:marRight w:val="0"/>
      <w:marTop w:val="0"/>
      <w:marBottom w:val="0"/>
      <w:divBdr>
        <w:top w:val="none" w:sz="0" w:space="0" w:color="auto"/>
        <w:left w:val="none" w:sz="0" w:space="0" w:color="auto"/>
        <w:bottom w:val="none" w:sz="0" w:space="0" w:color="auto"/>
        <w:right w:val="none" w:sz="0" w:space="0" w:color="auto"/>
      </w:divBdr>
    </w:div>
    <w:div w:id="1047145911">
      <w:marLeft w:val="640"/>
      <w:marRight w:val="0"/>
      <w:marTop w:val="0"/>
      <w:marBottom w:val="0"/>
      <w:divBdr>
        <w:top w:val="none" w:sz="0" w:space="0" w:color="auto"/>
        <w:left w:val="none" w:sz="0" w:space="0" w:color="auto"/>
        <w:bottom w:val="none" w:sz="0" w:space="0" w:color="auto"/>
        <w:right w:val="none" w:sz="0" w:space="0" w:color="auto"/>
      </w:divBdr>
    </w:div>
    <w:div w:id="1047485525">
      <w:marLeft w:val="640"/>
      <w:marRight w:val="0"/>
      <w:marTop w:val="0"/>
      <w:marBottom w:val="0"/>
      <w:divBdr>
        <w:top w:val="none" w:sz="0" w:space="0" w:color="auto"/>
        <w:left w:val="none" w:sz="0" w:space="0" w:color="auto"/>
        <w:bottom w:val="none" w:sz="0" w:space="0" w:color="auto"/>
        <w:right w:val="none" w:sz="0" w:space="0" w:color="auto"/>
      </w:divBdr>
    </w:div>
    <w:div w:id="1047559760">
      <w:marLeft w:val="640"/>
      <w:marRight w:val="0"/>
      <w:marTop w:val="0"/>
      <w:marBottom w:val="0"/>
      <w:divBdr>
        <w:top w:val="none" w:sz="0" w:space="0" w:color="auto"/>
        <w:left w:val="none" w:sz="0" w:space="0" w:color="auto"/>
        <w:bottom w:val="none" w:sz="0" w:space="0" w:color="auto"/>
        <w:right w:val="none" w:sz="0" w:space="0" w:color="auto"/>
      </w:divBdr>
    </w:div>
    <w:div w:id="1048795672">
      <w:marLeft w:val="640"/>
      <w:marRight w:val="0"/>
      <w:marTop w:val="0"/>
      <w:marBottom w:val="0"/>
      <w:divBdr>
        <w:top w:val="none" w:sz="0" w:space="0" w:color="auto"/>
        <w:left w:val="none" w:sz="0" w:space="0" w:color="auto"/>
        <w:bottom w:val="none" w:sz="0" w:space="0" w:color="auto"/>
        <w:right w:val="none" w:sz="0" w:space="0" w:color="auto"/>
      </w:divBdr>
    </w:div>
    <w:div w:id="1048838533">
      <w:bodyDiv w:val="1"/>
      <w:marLeft w:val="0"/>
      <w:marRight w:val="0"/>
      <w:marTop w:val="0"/>
      <w:marBottom w:val="0"/>
      <w:divBdr>
        <w:top w:val="none" w:sz="0" w:space="0" w:color="auto"/>
        <w:left w:val="none" w:sz="0" w:space="0" w:color="auto"/>
        <w:bottom w:val="none" w:sz="0" w:space="0" w:color="auto"/>
        <w:right w:val="none" w:sz="0" w:space="0" w:color="auto"/>
      </w:divBdr>
    </w:div>
    <w:div w:id="1048917264">
      <w:marLeft w:val="640"/>
      <w:marRight w:val="0"/>
      <w:marTop w:val="0"/>
      <w:marBottom w:val="0"/>
      <w:divBdr>
        <w:top w:val="none" w:sz="0" w:space="0" w:color="auto"/>
        <w:left w:val="none" w:sz="0" w:space="0" w:color="auto"/>
        <w:bottom w:val="none" w:sz="0" w:space="0" w:color="auto"/>
        <w:right w:val="none" w:sz="0" w:space="0" w:color="auto"/>
      </w:divBdr>
    </w:div>
    <w:div w:id="1049308142">
      <w:marLeft w:val="640"/>
      <w:marRight w:val="0"/>
      <w:marTop w:val="0"/>
      <w:marBottom w:val="0"/>
      <w:divBdr>
        <w:top w:val="none" w:sz="0" w:space="0" w:color="auto"/>
        <w:left w:val="none" w:sz="0" w:space="0" w:color="auto"/>
        <w:bottom w:val="none" w:sz="0" w:space="0" w:color="auto"/>
        <w:right w:val="none" w:sz="0" w:space="0" w:color="auto"/>
      </w:divBdr>
    </w:div>
    <w:div w:id="1050109270">
      <w:marLeft w:val="640"/>
      <w:marRight w:val="0"/>
      <w:marTop w:val="0"/>
      <w:marBottom w:val="0"/>
      <w:divBdr>
        <w:top w:val="none" w:sz="0" w:space="0" w:color="auto"/>
        <w:left w:val="none" w:sz="0" w:space="0" w:color="auto"/>
        <w:bottom w:val="none" w:sz="0" w:space="0" w:color="auto"/>
        <w:right w:val="none" w:sz="0" w:space="0" w:color="auto"/>
      </w:divBdr>
    </w:div>
    <w:div w:id="1050111525">
      <w:marLeft w:val="640"/>
      <w:marRight w:val="0"/>
      <w:marTop w:val="0"/>
      <w:marBottom w:val="0"/>
      <w:divBdr>
        <w:top w:val="none" w:sz="0" w:space="0" w:color="auto"/>
        <w:left w:val="none" w:sz="0" w:space="0" w:color="auto"/>
        <w:bottom w:val="none" w:sz="0" w:space="0" w:color="auto"/>
        <w:right w:val="none" w:sz="0" w:space="0" w:color="auto"/>
      </w:divBdr>
    </w:div>
    <w:div w:id="1050883371">
      <w:marLeft w:val="640"/>
      <w:marRight w:val="0"/>
      <w:marTop w:val="0"/>
      <w:marBottom w:val="0"/>
      <w:divBdr>
        <w:top w:val="none" w:sz="0" w:space="0" w:color="auto"/>
        <w:left w:val="none" w:sz="0" w:space="0" w:color="auto"/>
        <w:bottom w:val="none" w:sz="0" w:space="0" w:color="auto"/>
        <w:right w:val="none" w:sz="0" w:space="0" w:color="auto"/>
      </w:divBdr>
    </w:div>
    <w:div w:id="1051033324">
      <w:bodyDiv w:val="1"/>
      <w:marLeft w:val="0"/>
      <w:marRight w:val="0"/>
      <w:marTop w:val="0"/>
      <w:marBottom w:val="0"/>
      <w:divBdr>
        <w:top w:val="none" w:sz="0" w:space="0" w:color="auto"/>
        <w:left w:val="none" w:sz="0" w:space="0" w:color="auto"/>
        <w:bottom w:val="none" w:sz="0" w:space="0" w:color="auto"/>
        <w:right w:val="none" w:sz="0" w:space="0" w:color="auto"/>
      </w:divBdr>
    </w:div>
    <w:div w:id="1051423999">
      <w:marLeft w:val="640"/>
      <w:marRight w:val="0"/>
      <w:marTop w:val="0"/>
      <w:marBottom w:val="0"/>
      <w:divBdr>
        <w:top w:val="none" w:sz="0" w:space="0" w:color="auto"/>
        <w:left w:val="none" w:sz="0" w:space="0" w:color="auto"/>
        <w:bottom w:val="none" w:sz="0" w:space="0" w:color="auto"/>
        <w:right w:val="none" w:sz="0" w:space="0" w:color="auto"/>
      </w:divBdr>
    </w:div>
    <w:div w:id="1051543027">
      <w:marLeft w:val="640"/>
      <w:marRight w:val="0"/>
      <w:marTop w:val="0"/>
      <w:marBottom w:val="0"/>
      <w:divBdr>
        <w:top w:val="none" w:sz="0" w:space="0" w:color="auto"/>
        <w:left w:val="none" w:sz="0" w:space="0" w:color="auto"/>
        <w:bottom w:val="none" w:sz="0" w:space="0" w:color="auto"/>
        <w:right w:val="none" w:sz="0" w:space="0" w:color="auto"/>
      </w:divBdr>
    </w:div>
    <w:div w:id="1051853550">
      <w:marLeft w:val="640"/>
      <w:marRight w:val="0"/>
      <w:marTop w:val="0"/>
      <w:marBottom w:val="0"/>
      <w:divBdr>
        <w:top w:val="none" w:sz="0" w:space="0" w:color="auto"/>
        <w:left w:val="none" w:sz="0" w:space="0" w:color="auto"/>
        <w:bottom w:val="none" w:sz="0" w:space="0" w:color="auto"/>
        <w:right w:val="none" w:sz="0" w:space="0" w:color="auto"/>
      </w:divBdr>
    </w:div>
    <w:div w:id="1051853736">
      <w:marLeft w:val="640"/>
      <w:marRight w:val="0"/>
      <w:marTop w:val="0"/>
      <w:marBottom w:val="0"/>
      <w:divBdr>
        <w:top w:val="none" w:sz="0" w:space="0" w:color="auto"/>
        <w:left w:val="none" w:sz="0" w:space="0" w:color="auto"/>
        <w:bottom w:val="none" w:sz="0" w:space="0" w:color="auto"/>
        <w:right w:val="none" w:sz="0" w:space="0" w:color="auto"/>
      </w:divBdr>
    </w:div>
    <w:div w:id="1052116116">
      <w:marLeft w:val="640"/>
      <w:marRight w:val="0"/>
      <w:marTop w:val="0"/>
      <w:marBottom w:val="0"/>
      <w:divBdr>
        <w:top w:val="none" w:sz="0" w:space="0" w:color="auto"/>
        <w:left w:val="none" w:sz="0" w:space="0" w:color="auto"/>
        <w:bottom w:val="none" w:sz="0" w:space="0" w:color="auto"/>
        <w:right w:val="none" w:sz="0" w:space="0" w:color="auto"/>
      </w:divBdr>
    </w:div>
    <w:div w:id="1052314013">
      <w:bodyDiv w:val="1"/>
      <w:marLeft w:val="0"/>
      <w:marRight w:val="0"/>
      <w:marTop w:val="0"/>
      <w:marBottom w:val="0"/>
      <w:divBdr>
        <w:top w:val="none" w:sz="0" w:space="0" w:color="auto"/>
        <w:left w:val="none" w:sz="0" w:space="0" w:color="auto"/>
        <w:bottom w:val="none" w:sz="0" w:space="0" w:color="auto"/>
        <w:right w:val="none" w:sz="0" w:space="0" w:color="auto"/>
      </w:divBdr>
    </w:div>
    <w:div w:id="1052460177">
      <w:marLeft w:val="640"/>
      <w:marRight w:val="0"/>
      <w:marTop w:val="0"/>
      <w:marBottom w:val="0"/>
      <w:divBdr>
        <w:top w:val="none" w:sz="0" w:space="0" w:color="auto"/>
        <w:left w:val="none" w:sz="0" w:space="0" w:color="auto"/>
        <w:bottom w:val="none" w:sz="0" w:space="0" w:color="auto"/>
        <w:right w:val="none" w:sz="0" w:space="0" w:color="auto"/>
      </w:divBdr>
    </w:div>
    <w:div w:id="1052729510">
      <w:marLeft w:val="640"/>
      <w:marRight w:val="0"/>
      <w:marTop w:val="0"/>
      <w:marBottom w:val="0"/>
      <w:divBdr>
        <w:top w:val="none" w:sz="0" w:space="0" w:color="auto"/>
        <w:left w:val="none" w:sz="0" w:space="0" w:color="auto"/>
        <w:bottom w:val="none" w:sz="0" w:space="0" w:color="auto"/>
        <w:right w:val="none" w:sz="0" w:space="0" w:color="auto"/>
      </w:divBdr>
    </w:div>
    <w:div w:id="1053314236">
      <w:marLeft w:val="640"/>
      <w:marRight w:val="0"/>
      <w:marTop w:val="0"/>
      <w:marBottom w:val="0"/>
      <w:divBdr>
        <w:top w:val="none" w:sz="0" w:space="0" w:color="auto"/>
        <w:left w:val="none" w:sz="0" w:space="0" w:color="auto"/>
        <w:bottom w:val="none" w:sz="0" w:space="0" w:color="auto"/>
        <w:right w:val="none" w:sz="0" w:space="0" w:color="auto"/>
      </w:divBdr>
    </w:div>
    <w:div w:id="1053698934">
      <w:marLeft w:val="640"/>
      <w:marRight w:val="0"/>
      <w:marTop w:val="0"/>
      <w:marBottom w:val="0"/>
      <w:divBdr>
        <w:top w:val="none" w:sz="0" w:space="0" w:color="auto"/>
        <w:left w:val="none" w:sz="0" w:space="0" w:color="auto"/>
        <w:bottom w:val="none" w:sz="0" w:space="0" w:color="auto"/>
        <w:right w:val="none" w:sz="0" w:space="0" w:color="auto"/>
      </w:divBdr>
    </w:div>
    <w:div w:id="1053887004">
      <w:marLeft w:val="640"/>
      <w:marRight w:val="0"/>
      <w:marTop w:val="0"/>
      <w:marBottom w:val="0"/>
      <w:divBdr>
        <w:top w:val="none" w:sz="0" w:space="0" w:color="auto"/>
        <w:left w:val="none" w:sz="0" w:space="0" w:color="auto"/>
        <w:bottom w:val="none" w:sz="0" w:space="0" w:color="auto"/>
        <w:right w:val="none" w:sz="0" w:space="0" w:color="auto"/>
      </w:divBdr>
    </w:div>
    <w:div w:id="1054308968">
      <w:marLeft w:val="640"/>
      <w:marRight w:val="0"/>
      <w:marTop w:val="0"/>
      <w:marBottom w:val="0"/>
      <w:divBdr>
        <w:top w:val="none" w:sz="0" w:space="0" w:color="auto"/>
        <w:left w:val="none" w:sz="0" w:space="0" w:color="auto"/>
        <w:bottom w:val="none" w:sz="0" w:space="0" w:color="auto"/>
        <w:right w:val="none" w:sz="0" w:space="0" w:color="auto"/>
      </w:divBdr>
    </w:div>
    <w:div w:id="1054432020">
      <w:marLeft w:val="640"/>
      <w:marRight w:val="0"/>
      <w:marTop w:val="0"/>
      <w:marBottom w:val="0"/>
      <w:divBdr>
        <w:top w:val="none" w:sz="0" w:space="0" w:color="auto"/>
        <w:left w:val="none" w:sz="0" w:space="0" w:color="auto"/>
        <w:bottom w:val="none" w:sz="0" w:space="0" w:color="auto"/>
        <w:right w:val="none" w:sz="0" w:space="0" w:color="auto"/>
      </w:divBdr>
    </w:div>
    <w:div w:id="1054542869">
      <w:marLeft w:val="640"/>
      <w:marRight w:val="0"/>
      <w:marTop w:val="0"/>
      <w:marBottom w:val="0"/>
      <w:divBdr>
        <w:top w:val="none" w:sz="0" w:space="0" w:color="auto"/>
        <w:left w:val="none" w:sz="0" w:space="0" w:color="auto"/>
        <w:bottom w:val="none" w:sz="0" w:space="0" w:color="auto"/>
        <w:right w:val="none" w:sz="0" w:space="0" w:color="auto"/>
      </w:divBdr>
    </w:div>
    <w:div w:id="1055280000">
      <w:marLeft w:val="640"/>
      <w:marRight w:val="0"/>
      <w:marTop w:val="0"/>
      <w:marBottom w:val="0"/>
      <w:divBdr>
        <w:top w:val="none" w:sz="0" w:space="0" w:color="auto"/>
        <w:left w:val="none" w:sz="0" w:space="0" w:color="auto"/>
        <w:bottom w:val="none" w:sz="0" w:space="0" w:color="auto"/>
        <w:right w:val="none" w:sz="0" w:space="0" w:color="auto"/>
      </w:divBdr>
    </w:div>
    <w:div w:id="1055395624">
      <w:marLeft w:val="640"/>
      <w:marRight w:val="0"/>
      <w:marTop w:val="0"/>
      <w:marBottom w:val="0"/>
      <w:divBdr>
        <w:top w:val="none" w:sz="0" w:space="0" w:color="auto"/>
        <w:left w:val="none" w:sz="0" w:space="0" w:color="auto"/>
        <w:bottom w:val="none" w:sz="0" w:space="0" w:color="auto"/>
        <w:right w:val="none" w:sz="0" w:space="0" w:color="auto"/>
      </w:divBdr>
    </w:div>
    <w:div w:id="1055541939">
      <w:marLeft w:val="640"/>
      <w:marRight w:val="0"/>
      <w:marTop w:val="0"/>
      <w:marBottom w:val="0"/>
      <w:divBdr>
        <w:top w:val="none" w:sz="0" w:space="0" w:color="auto"/>
        <w:left w:val="none" w:sz="0" w:space="0" w:color="auto"/>
        <w:bottom w:val="none" w:sz="0" w:space="0" w:color="auto"/>
        <w:right w:val="none" w:sz="0" w:space="0" w:color="auto"/>
      </w:divBdr>
    </w:div>
    <w:div w:id="1055618977">
      <w:marLeft w:val="640"/>
      <w:marRight w:val="0"/>
      <w:marTop w:val="0"/>
      <w:marBottom w:val="0"/>
      <w:divBdr>
        <w:top w:val="none" w:sz="0" w:space="0" w:color="auto"/>
        <w:left w:val="none" w:sz="0" w:space="0" w:color="auto"/>
        <w:bottom w:val="none" w:sz="0" w:space="0" w:color="auto"/>
        <w:right w:val="none" w:sz="0" w:space="0" w:color="auto"/>
      </w:divBdr>
    </w:div>
    <w:div w:id="1055810195">
      <w:marLeft w:val="640"/>
      <w:marRight w:val="0"/>
      <w:marTop w:val="0"/>
      <w:marBottom w:val="0"/>
      <w:divBdr>
        <w:top w:val="none" w:sz="0" w:space="0" w:color="auto"/>
        <w:left w:val="none" w:sz="0" w:space="0" w:color="auto"/>
        <w:bottom w:val="none" w:sz="0" w:space="0" w:color="auto"/>
        <w:right w:val="none" w:sz="0" w:space="0" w:color="auto"/>
      </w:divBdr>
    </w:div>
    <w:div w:id="1056010932">
      <w:marLeft w:val="640"/>
      <w:marRight w:val="0"/>
      <w:marTop w:val="0"/>
      <w:marBottom w:val="0"/>
      <w:divBdr>
        <w:top w:val="none" w:sz="0" w:space="0" w:color="auto"/>
        <w:left w:val="none" w:sz="0" w:space="0" w:color="auto"/>
        <w:bottom w:val="none" w:sz="0" w:space="0" w:color="auto"/>
        <w:right w:val="none" w:sz="0" w:space="0" w:color="auto"/>
      </w:divBdr>
    </w:div>
    <w:div w:id="1056124029">
      <w:marLeft w:val="640"/>
      <w:marRight w:val="0"/>
      <w:marTop w:val="0"/>
      <w:marBottom w:val="0"/>
      <w:divBdr>
        <w:top w:val="none" w:sz="0" w:space="0" w:color="auto"/>
        <w:left w:val="none" w:sz="0" w:space="0" w:color="auto"/>
        <w:bottom w:val="none" w:sz="0" w:space="0" w:color="auto"/>
        <w:right w:val="none" w:sz="0" w:space="0" w:color="auto"/>
      </w:divBdr>
    </w:div>
    <w:div w:id="1056467869">
      <w:marLeft w:val="640"/>
      <w:marRight w:val="0"/>
      <w:marTop w:val="0"/>
      <w:marBottom w:val="0"/>
      <w:divBdr>
        <w:top w:val="none" w:sz="0" w:space="0" w:color="auto"/>
        <w:left w:val="none" w:sz="0" w:space="0" w:color="auto"/>
        <w:bottom w:val="none" w:sz="0" w:space="0" w:color="auto"/>
        <w:right w:val="none" w:sz="0" w:space="0" w:color="auto"/>
      </w:divBdr>
    </w:div>
    <w:div w:id="1056471857">
      <w:bodyDiv w:val="1"/>
      <w:marLeft w:val="0"/>
      <w:marRight w:val="0"/>
      <w:marTop w:val="0"/>
      <w:marBottom w:val="0"/>
      <w:divBdr>
        <w:top w:val="none" w:sz="0" w:space="0" w:color="auto"/>
        <w:left w:val="none" w:sz="0" w:space="0" w:color="auto"/>
        <w:bottom w:val="none" w:sz="0" w:space="0" w:color="auto"/>
        <w:right w:val="none" w:sz="0" w:space="0" w:color="auto"/>
      </w:divBdr>
    </w:div>
    <w:div w:id="1056657962">
      <w:marLeft w:val="640"/>
      <w:marRight w:val="0"/>
      <w:marTop w:val="0"/>
      <w:marBottom w:val="0"/>
      <w:divBdr>
        <w:top w:val="none" w:sz="0" w:space="0" w:color="auto"/>
        <w:left w:val="none" w:sz="0" w:space="0" w:color="auto"/>
        <w:bottom w:val="none" w:sz="0" w:space="0" w:color="auto"/>
        <w:right w:val="none" w:sz="0" w:space="0" w:color="auto"/>
      </w:divBdr>
    </w:div>
    <w:div w:id="1056776558">
      <w:marLeft w:val="640"/>
      <w:marRight w:val="0"/>
      <w:marTop w:val="0"/>
      <w:marBottom w:val="0"/>
      <w:divBdr>
        <w:top w:val="none" w:sz="0" w:space="0" w:color="auto"/>
        <w:left w:val="none" w:sz="0" w:space="0" w:color="auto"/>
        <w:bottom w:val="none" w:sz="0" w:space="0" w:color="auto"/>
        <w:right w:val="none" w:sz="0" w:space="0" w:color="auto"/>
      </w:divBdr>
    </w:div>
    <w:div w:id="1057045766">
      <w:marLeft w:val="640"/>
      <w:marRight w:val="0"/>
      <w:marTop w:val="0"/>
      <w:marBottom w:val="0"/>
      <w:divBdr>
        <w:top w:val="none" w:sz="0" w:space="0" w:color="auto"/>
        <w:left w:val="none" w:sz="0" w:space="0" w:color="auto"/>
        <w:bottom w:val="none" w:sz="0" w:space="0" w:color="auto"/>
        <w:right w:val="none" w:sz="0" w:space="0" w:color="auto"/>
      </w:divBdr>
    </w:div>
    <w:div w:id="1057046524">
      <w:marLeft w:val="640"/>
      <w:marRight w:val="0"/>
      <w:marTop w:val="0"/>
      <w:marBottom w:val="0"/>
      <w:divBdr>
        <w:top w:val="none" w:sz="0" w:space="0" w:color="auto"/>
        <w:left w:val="none" w:sz="0" w:space="0" w:color="auto"/>
        <w:bottom w:val="none" w:sz="0" w:space="0" w:color="auto"/>
        <w:right w:val="none" w:sz="0" w:space="0" w:color="auto"/>
      </w:divBdr>
    </w:div>
    <w:div w:id="1057166451">
      <w:bodyDiv w:val="1"/>
      <w:marLeft w:val="0"/>
      <w:marRight w:val="0"/>
      <w:marTop w:val="0"/>
      <w:marBottom w:val="0"/>
      <w:divBdr>
        <w:top w:val="none" w:sz="0" w:space="0" w:color="auto"/>
        <w:left w:val="none" w:sz="0" w:space="0" w:color="auto"/>
        <w:bottom w:val="none" w:sz="0" w:space="0" w:color="auto"/>
        <w:right w:val="none" w:sz="0" w:space="0" w:color="auto"/>
      </w:divBdr>
    </w:div>
    <w:div w:id="1057243794">
      <w:marLeft w:val="640"/>
      <w:marRight w:val="0"/>
      <w:marTop w:val="0"/>
      <w:marBottom w:val="0"/>
      <w:divBdr>
        <w:top w:val="none" w:sz="0" w:space="0" w:color="auto"/>
        <w:left w:val="none" w:sz="0" w:space="0" w:color="auto"/>
        <w:bottom w:val="none" w:sz="0" w:space="0" w:color="auto"/>
        <w:right w:val="none" w:sz="0" w:space="0" w:color="auto"/>
      </w:divBdr>
    </w:div>
    <w:div w:id="1057245656">
      <w:marLeft w:val="640"/>
      <w:marRight w:val="0"/>
      <w:marTop w:val="0"/>
      <w:marBottom w:val="0"/>
      <w:divBdr>
        <w:top w:val="none" w:sz="0" w:space="0" w:color="auto"/>
        <w:left w:val="none" w:sz="0" w:space="0" w:color="auto"/>
        <w:bottom w:val="none" w:sz="0" w:space="0" w:color="auto"/>
        <w:right w:val="none" w:sz="0" w:space="0" w:color="auto"/>
      </w:divBdr>
    </w:div>
    <w:div w:id="1057319992">
      <w:marLeft w:val="640"/>
      <w:marRight w:val="0"/>
      <w:marTop w:val="0"/>
      <w:marBottom w:val="0"/>
      <w:divBdr>
        <w:top w:val="none" w:sz="0" w:space="0" w:color="auto"/>
        <w:left w:val="none" w:sz="0" w:space="0" w:color="auto"/>
        <w:bottom w:val="none" w:sz="0" w:space="0" w:color="auto"/>
        <w:right w:val="none" w:sz="0" w:space="0" w:color="auto"/>
      </w:divBdr>
    </w:div>
    <w:div w:id="1057627626">
      <w:marLeft w:val="640"/>
      <w:marRight w:val="0"/>
      <w:marTop w:val="0"/>
      <w:marBottom w:val="0"/>
      <w:divBdr>
        <w:top w:val="none" w:sz="0" w:space="0" w:color="auto"/>
        <w:left w:val="none" w:sz="0" w:space="0" w:color="auto"/>
        <w:bottom w:val="none" w:sz="0" w:space="0" w:color="auto"/>
        <w:right w:val="none" w:sz="0" w:space="0" w:color="auto"/>
      </w:divBdr>
    </w:div>
    <w:div w:id="1057627833">
      <w:bodyDiv w:val="1"/>
      <w:marLeft w:val="0"/>
      <w:marRight w:val="0"/>
      <w:marTop w:val="0"/>
      <w:marBottom w:val="0"/>
      <w:divBdr>
        <w:top w:val="none" w:sz="0" w:space="0" w:color="auto"/>
        <w:left w:val="none" w:sz="0" w:space="0" w:color="auto"/>
        <w:bottom w:val="none" w:sz="0" w:space="0" w:color="auto"/>
        <w:right w:val="none" w:sz="0" w:space="0" w:color="auto"/>
      </w:divBdr>
    </w:div>
    <w:div w:id="1057895013">
      <w:marLeft w:val="640"/>
      <w:marRight w:val="0"/>
      <w:marTop w:val="0"/>
      <w:marBottom w:val="0"/>
      <w:divBdr>
        <w:top w:val="none" w:sz="0" w:space="0" w:color="auto"/>
        <w:left w:val="none" w:sz="0" w:space="0" w:color="auto"/>
        <w:bottom w:val="none" w:sz="0" w:space="0" w:color="auto"/>
        <w:right w:val="none" w:sz="0" w:space="0" w:color="auto"/>
      </w:divBdr>
    </w:div>
    <w:div w:id="1058242523">
      <w:marLeft w:val="640"/>
      <w:marRight w:val="0"/>
      <w:marTop w:val="0"/>
      <w:marBottom w:val="0"/>
      <w:divBdr>
        <w:top w:val="none" w:sz="0" w:space="0" w:color="auto"/>
        <w:left w:val="none" w:sz="0" w:space="0" w:color="auto"/>
        <w:bottom w:val="none" w:sz="0" w:space="0" w:color="auto"/>
        <w:right w:val="none" w:sz="0" w:space="0" w:color="auto"/>
      </w:divBdr>
    </w:div>
    <w:div w:id="1058284141">
      <w:bodyDiv w:val="1"/>
      <w:marLeft w:val="0"/>
      <w:marRight w:val="0"/>
      <w:marTop w:val="0"/>
      <w:marBottom w:val="0"/>
      <w:divBdr>
        <w:top w:val="none" w:sz="0" w:space="0" w:color="auto"/>
        <w:left w:val="none" w:sz="0" w:space="0" w:color="auto"/>
        <w:bottom w:val="none" w:sz="0" w:space="0" w:color="auto"/>
        <w:right w:val="none" w:sz="0" w:space="0" w:color="auto"/>
      </w:divBdr>
    </w:div>
    <w:div w:id="1058362232">
      <w:marLeft w:val="640"/>
      <w:marRight w:val="0"/>
      <w:marTop w:val="0"/>
      <w:marBottom w:val="0"/>
      <w:divBdr>
        <w:top w:val="none" w:sz="0" w:space="0" w:color="auto"/>
        <w:left w:val="none" w:sz="0" w:space="0" w:color="auto"/>
        <w:bottom w:val="none" w:sz="0" w:space="0" w:color="auto"/>
        <w:right w:val="none" w:sz="0" w:space="0" w:color="auto"/>
      </w:divBdr>
    </w:div>
    <w:div w:id="1058363588">
      <w:bodyDiv w:val="1"/>
      <w:marLeft w:val="0"/>
      <w:marRight w:val="0"/>
      <w:marTop w:val="0"/>
      <w:marBottom w:val="0"/>
      <w:divBdr>
        <w:top w:val="none" w:sz="0" w:space="0" w:color="auto"/>
        <w:left w:val="none" w:sz="0" w:space="0" w:color="auto"/>
        <w:bottom w:val="none" w:sz="0" w:space="0" w:color="auto"/>
        <w:right w:val="none" w:sz="0" w:space="0" w:color="auto"/>
      </w:divBdr>
    </w:div>
    <w:div w:id="1058430447">
      <w:bodyDiv w:val="1"/>
      <w:marLeft w:val="0"/>
      <w:marRight w:val="0"/>
      <w:marTop w:val="0"/>
      <w:marBottom w:val="0"/>
      <w:divBdr>
        <w:top w:val="none" w:sz="0" w:space="0" w:color="auto"/>
        <w:left w:val="none" w:sz="0" w:space="0" w:color="auto"/>
        <w:bottom w:val="none" w:sz="0" w:space="0" w:color="auto"/>
        <w:right w:val="none" w:sz="0" w:space="0" w:color="auto"/>
      </w:divBdr>
    </w:div>
    <w:div w:id="1058431713">
      <w:marLeft w:val="640"/>
      <w:marRight w:val="0"/>
      <w:marTop w:val="0"/>
      <w:marBottom w:val="0"/>
      <w:divBdr>
        <w:top w:val="none" w:sz="0" w:space="0" w:color="auto"/>
        <w:left w:val="none" w:sz="0" w:space="0" w:color="auto"/>
        <w:bottom w:val="none" w:sz="0" w:space="0" w:color="auto"/>
        <w:right w:val="none" w:sz="0" w:space="0" w:color="auto"/>
      </w:divBdr>
    </w:div>
    <w:div w:id="1058555680">
      <w:marLeft w:val="640"/>
      <w:marRight w:val="0"/>
      <w:marTop w:val="0"/>
      <w:marBottom w:val="0"/>
      <w:divBdr>
        <w:top w:val="none" w:sz="0" w:space="0" w:color="auto"/>
        <w:left w:val="none" w:sz="0" w:space="0" w:color="auto"/>
        <w:bottom w:val="none" w:sz="0" w:space="0" w:color="auto"/>
        <w:right w:val="none" w:sz="0" w:space="0" w:color="auto"/>
      </w:divBdr>
    </w:div>
    <w:div w:id="1058672056">
      <w:marLeft w:val="640"/>
      <w:marRight w:val="0"/>
      <w:marTop w:val="0"/>
      <w:marBottom w:val="0"/>
      <w:divBdr>
        <w:top w:val="none" w:sz="0" w:space="0" w:color="auto"/>
        <w:left w:val="none" w:sz="0" w:space="0" w:color="auto"/>
        <w:bottom w:val="none" w:sz="0" w:space="0" w:color="auto"/>
        <w:right w:val="none" w:sz="0" w:space="0" w:color="auto"/>
      </w:divBdr>
    </w:div>
    <w:div w:id="1059130358">
      <w:marLeft w:val="640"/>
      <w:marRight w:val="0"/>
      <w:marTop w:val="0"/>
      <w:marBottom w:val="0"/>
      <w:divBdr>
        <w:top w:val="none" w:sz="0" w:space="0" w:color="auto"/>
        <w:left w:val="none" w:sz="0" w:space="0" w:color="auto"/>
        <w:bottom w:val="none" w:sz="0" w:space="0" w:color="auto"/>
        <w:right w:val="none" w:sz="0" w:space="0" w:color="auto"/>
      </w:divBdr>
    </w:div>
    <w:div w:id="1059203835">
      <w:marLeft w:val="640"/>
      <w:marRight w:val="0"/>
      <w:marTop w:val="0"/>
      <w:marBottom w:val="0"/>
      <w:divBdr>
        <w:top w:val="none" w:sz="0" w:space="0" w:color="auto"/>
        <w:left w:val="none" w:sz="0" w:space="0" w:color="auto"/>
        <w:bottom w:val="none" w:sz="0" w:space="0" w:color="auto"/>
        <w:right w:val="none" w:sz="0" w:space="0" w:color="auto"/>
      </w:divBdr>
    </w:div>
    <w:div w:id="1059593614">
      <w:marLeft w:val="640"/>
      <w:marRight w:val="0"/>
      <w:marTop w:val="0"/>
      <w:marBottom w:val="0"/>
      <w:divBdr>
        <w:top w:val="none" w:sz="0" w:space="0" w:color="auto"/>
        <w:left w:val="none" w:sz="0" w:space="0" w:color="auto"/>
        <w:bottom w:val="none" w:sz="0" w:space="0" w:color="auto"/>
        <w:right w:val="none" w:sz="0" w:space="0" w:color="auto"/>
      </w:divBdr>
    </w:div>
    <w:div w:id="1059671868">
      <w:marLeft w:val="640"/>
      <w:marRight w:val="0"/>
      <w:marTop w:val="0"/>
      <w:marBottom w:val="0"/>
      <w:divBdr>
        <w:top w:val="none" w:sz="0" w:space="0" w:color="auto"/>
        <w:left w:val="none" w:sz="0" w:space="0" w:color="auto"/>
        <w:bottom w:val="none" w:sz="0" w:space="0" w:color="auto"/>
        <w:right w:val="none" w:sz="0" w:space="0" w:color="auto"/>
      </w:divBdr>
    </w:div>
    <w:div w:id="1059785217">
      <w:marLeft w:val="640"/>
      <w:marRight w:val="0"/>
      <w:marTop w:val="0"/>
      <w:marBottom w:val="0"/>
      <w:divBdr>
        <w:top w:val="none" w:sz="0" w:space="0" w:color="auto"/>
        <w:left w:val="none" w:sz="0" w:space="0" w:color="auto"/>
        <w:bottom w:val="none" w:sz="0" w:space="0" w:color="auto"/>
        <w:right w:val="none" w:sz="0" w:space="0" w:color="auto"/>
      </w:divBdr>
    </w:div>
    <w:div w:id="1059980590">
      <w:marLeft w:val="640"/>
      <w:marRight w:val="0"/>
      <w:marTop w:val="0"/>
      <w:marBottom w:val="0"/>
      <w:divBdr>
        <w:top w:val="none" w:sz="0" w:space="0" w:color="auto"/>
        <w:left w:val="none" w:sz="0" w:space="0" w:color="auto"/>
        <w:bottom w:val="none" w:sz="0" w:space="0" w:color="auto"/>
        <w:right w:val="none" w:sz="0" w:space="0" w:color="auto"/>
      </w:divBdr>
    </w:div>
    <w:div w:id="1059983694">
      <w:marLeft w:val="640"/>
      <w:marRight w:val="0"/>
      <w:marTop w:val="0"/>
      <w:marBottom w:val="0"/>
      <w:divBdr>
        <w:top w:val="none" w:sz="0" w:space="0" w:color="auto"/>
        <w:left w:val="none" w:sz="0" w:space="0" w:color="auto"/>
        <w:bottom w:val="none" w:sz="0" w:space="0" w:color="auto"/>
        <w:right w:val="none" w:sz="0" w:space="0" w:color="auto"/>
      </w:divBdr>
    </w:div>
    <w:div w:id="1060712070">
      <w:marLeft w:val="640"/>
      <w:marRight w:val="0"/>
      <w:marTop w:val="0"/>
      <w:marBottom w:val="0"/>
      <w:divBdr>
        <w:top w:val="none" w:sz="0" w:space="0" w:color="auto"/>
        <w:left w:val="none" w:sz="0" w:space="0" w:color="auto"/>
        <w:bottom w:val="none" w:sz="0" w:space="0" w:color="auto"/>
        <w:right w:val="none" w:sz="0" w:space="0" w:color="auto"/>
      </w:divBdr>
    </w:div>
    <w:div w:id="1060831995">
      <w:marLeft w:val="640"/>
      <w:marRight w:val="0"/>
      <w:marTop w:val="0"/>
      <w:marBottom w:val="0"/>
      <w:divBdr>
        <w:top w:val="none" w:sz="0" w:space="0" w:color="auto"/>
        <w:left w:val="none" w:sz="0" w:space="0" w:color="auto"/>
        <w:bottom w:val="none" w:sz="0" w:space="0" w:color="auto"/>
        <w:right w:val="none" w:sz="0" w:space="0" w:color="auto"/>
      </w:divBdr>
    </w:div>
    <w:div w:id="1060909426">
      <w:marLeft w:val="640"/>
      <w:marRight w:val="0"/>
      <w:marTop w:val="0"/>
      <w:marBottom w:val="0"/>
      <w:divBdr>
        <w:top w:val="none" w:sz="0" w:space="0" w:color="auto"/>
        <w:left w:val="none" w:sz="0" w:space="0" w:color="auto"/>
        <w:bottom w:val="none" w:sz="0" w:space="0" w:color="auto"/>
        <w:right w:val="none" w:sz="0" w:space="0" w:color="auto"/>
      </w:divBdr>
    </w:div>
    <w:div w:id="1061055160">
      <w:marLeft w:val="640"/>
      <w:marRight w:val="0"/>
      <w:marTop w:val="0"/>
      <w:marBottom w:val="0"/>
      <w:divBdr>
        <w:top w:val="none" w:sz="0" w:space="0" w:color="auto"/>
        <w:left w:val="none" w:sz="0" w:space="0" w:color="auto"/>
        <w:bottom w:val="none" w:sz="0" w:space="0" w:color="auto"/>
        <w:right w:val="none" w:sz="0" w:space="0" w:color="auto"/>
      </w:divBdr>
    </w:div>
    <w:div w:id="1061366800">
      <w:marLeft w:val="640"/>
      <w:marRight w:val="0"/>
      <w:marTop w:val="0"/>
      <w:marBottom w:val="0"/>
      <w:divBdr>
        <w:top w:val="none" w:sz="0" w:space="0" w:color="auto"/>
        <w:left w:val="none" w:sz="0" w:space="0" w:color="auto"/>
        <w:bottom w:val="none" w:sz="0" w:space="0" w:color="auto"/>
        <w:right w:val="none" w:sz="0" w:space="0" w:color="auto"/>
      </w:divBdr>
    </w:div>
    <w:div w:id="1061443712">
      <w:marLeft w:val="640"/>
      <w:marRight w:val="0"/>
      <w:marTop w:val="0"/>
      <w:marBottom w:val="0"/>
      <w:divBdr>
        <w:top w:val="none" w:sz="0" w:space="0" w:color="auto"/>
        <w:left w:val="none" w:sz="0" w:space="0" w:color="auto"/>
        <w:bottom w:val="none" w:sz="0" w:space="0" w:color="auto"/>
        <w:right w:val="none" w:sz="0" w:space="0" w:color="auto"/>
      </w:divBdr>
    </w:div>
    <w:div w:id="1061488117">
      <w:marLeft w:val="640"/>
      <w:marRight w:val="0"/>
      <w:marTop w:val="0"/>
      <w:marBottom w:val="0"/>
      <w:divBdr>
        <w:top w:val="none" w:sz="0" w:space="0" w:color="auto"/>
        <w:left w:val="none" w:sz="0" w:space="0" w:color="auto"/>
        <w:bottom w:val="none" w:sz="0" w:space="0" w:color="auto"/>
        <w:right w:val="none" w:sz="0" w:space="0" w:color="auto"/>
      </w:divBdr>
    </w:div>
    <w:div w:id="1061513764">
      <w:bodyDiv w:val="1"/>
      <w:marLeft w:val="0"/>
      <w:marRight w:val="0"/>
      <w:marTop w:val="0"/>
      <w:marBottom w:val="0"/>
      <w:divBdr>
        <w:top w:val="none" w:sz="0" w:space="0" w:color="auto"/>
        <w:left w:val="none" w:sz="0" w:space="0" w:color="auto"/>
        <w:bottom w:val="none" w:sz="0" w:space="0" w:color="auto"/>
        <w:right w:val="none" w:sz="0" w:space="0" w:color="auto"/>
      </w:divBdr>
    </w:div>
    <w:div w:id="1061707678">
      <w:marLeft w:val="640"/>
      <w:marRight w:val="0"/>
      <w:marTop w:val="0"/>
      <w:marBottom w:val="0"/>
      <w:divBdr>
        <w:top w:val="none" w:sz="0" w:space="0" w:color="auto"/>
        <w:left w:val="none" w:sz="0" w:space="0" w:color="auto"/>
        <w:bottom w:val="none" w:sz="0" w:space="0" w:color="auto"/>
        <w:right w:val="none" w:sz="0" w:space="0" w:color="auto"/>
      </w:divBdr>
    </w:div>
    <w:div w:id="1062560022">
      <w:marLeft w:val="640"/>
      <w:marRight w:val="0"/>
      <w:marTop w:val="0"/>
      <w:marBottom w:val="0"/>
      <w:divBdr>
        <w:top w:val="none" w:sz="0" w:space="0" w:color="auto"/>
        <w:left w:val="none" w:sz="0" w:space="0" w:color="auto"/>
        <w:bottom w:val="none" w:sz="0" w:space="0" w:color="auto"/>
        <w:right w:val="none" w:sz="0" w:space="0" w:color="auto"/>
      </w:divBdr>
    </w:div>
    <w:div w:id="1062944256">
      <w:marLeft w:val="640"/>
      <w:marRight w:val="0"/>
      <w:marTop w:val="0"/>
      <w:marBottom w:val="0"/>
      <w:divBdr>
        <w:top w:val="none" w:sz="0" w:space="0" w:color="auto"/>
        <w:left w:val="none" w:sz="0" w:space="0" w:color="auto"/>
        <w:bottom w:val="none" w:sz="0" w:space="0" w:color="auto"/>
        <w:right w:val="none" w:sz="0" w:space="0" w:color="auto"/>
      </w:divBdr>
    </w:div>
    <w:div w:id="1063720975">
      <w:bodyDiv w:val="1"/>
      <w:marLeft w:val="0"/>
      <w:marRight w:val="0"/>
      <w:marTop w:val="0"/>
      <w:marBottom w:val="0"/>
      <w:divBdr>
        <w:top w:val="none" w:sz="0" w:space="0" w:color="auto"/>
        <w:left w:val="none" w:sz="0" w:space="0" w:color="auto"/>
        <w:bottom w:val="none" w:sz="0" w:space="0" w:color="auto"/>
        <w:right w:val="none" w:sz="0" w:space="0" w:color="auto"/>
      </w:divBdr>
    </w:div>
    <w:div w:id="1063873928">
      <w:marLeft w:val="640"/>
      <w:marRight w:val="0"/>
      <w:marTop w:val="0"/>
      <w:marBottom w:val="0"/>
      <w:divBdr>
        <w:top w:val="none" w:sz="0" w:space="0" w:color="auto"/>
        <w:left w:val="none" w:sz="0" w:space="0" w:color="auto"/>
        <w:bottom w:val="none" w:sz="0" w:space="0" w:color="auto"/>
        <w:right w:val="none" w:sz="0" w:space="0" w:color="auto"/>
      </w:divBdr>
    </w:div>
    <w:div w:id="1063913010">
      <w:marLeft w:val="640"/>
      <w:marRight w:val="0"/>
      <w:marTop w:val="0"/>
      <w:marBottom w:val="0"/>
      <w:divBdr>
        <w:top w:val="none" w:sz="0" w:space="0" w:color="auto"/>
        <w:left w:val="none" w:sz="0" w:space="0" w:color="auto"/>
        <w:bottom w:val="none" w:sz="0" w:space="0" w:color="auto"/>
        <w:right w:val="none" w:sz="0" w:space="0" w:color="auto"/>
      </w:divBdr>
    </w:div>
    <w:div w:id="1064066547">
      <w:marLeft w:val="640"/>
      <w:marRight w:val="0"/>
      <w:marTop w:val="0"/>
      <w:marBottom w:val="0"/>
      <w:divBdr>
        <w:top w:val="none" w:sz="0" w:space="0" w:color="auto"/>
        <w:left w:val="none" w:sz="0" w:space="0" w:color="auto"/>
        <w:bottom w:val="none" w:sz="0" w:space="0" w:color="auto"/>
        <w:right w:val="none" w:sz="0" w:space="0" w:color="auto"/>
      </w:divBdr>
    </w:div>
    <w:div w:id="1064134479">
      <w:marLeft w:val="640"/>
      <w:marRight w:val="0"/>
      <w:marTop w:val="0"/>
      <w:marBottom w:val="0"/>
      <w:divBdr>
        <w:top w:val="none" w:sz="0" w:space="0" w:color="auto"/>
        <w:left w:val="none" w:sz="0" w:space="0" w:color="auto"/>
        <w:bottom w:val="none" w:sz="0" w:space="0" w:color="auto"/>
        <w:right w:val="none" w:sz="0" w:space="0" w:color="auto"/>
      </w:divBdr>
    </w:div>
    <w:div w:id="1065488426">
      <w:marLeft w:val="640"/>
      <w:marRight w:val="0"/>
      <w:marTop w:val="0"/>
      <w:marBottom w:val="0"/>
      <w:divBdr>
        <w:top w:val="none" w:sz="0" w:space="0" w:color="auto"/>
        <w:left w:val="none" w:sz="0" w:space="0" w:color="auto"/>
        <w:bottom w:val="none" w:sz="0" w:space="0" w:color="auto"/>
        <w:right w:val="none" w:sz="0" w:space="0" w:color="auto"/>
      </w:divBdr>
    </w:div>
    <w:div w:id="1065877906">
      <w:marLeft w:val="640"/>
      <w:marRight w:val="0"/>
      <w:marTop w:val="0"/>
      <w:marBottom w:val="0"/>
      <w:divBdr>
        <w:top w:val="none" w:sz="0" w:space="0" w:color="auto"/>
        <w:left w:val="none" w:sz="0" w:space="0" w:color="auto"/>
        <w:bottom w:val="none" w:sz="0" w:space="0" w:color="auto"/>
        <w:right w:val="none" w:sz="0" w:space="0" w:color="auto"/>
      </w:divBdr>
    </w:div>
    <w:div w:id="1066224206">
      <w:marLeft w:val="640"/>
      <w:marRight w:val="0"/>
      <w:marTop w:val="0"/>
      <w:marBottom w:val="0"/>
      <w:divBdr>
        <w:top w:val="none" w:sz="0" w:space="0" w:color="auto"/>
        <w:left w:val="none" w:sz="0" w:space="0" w:color="auto"/>
        <w:bottom w:val="none" w:sz="0" w:space="0" w:color="auto"/>
        <w:right w:val="none" w:sz="0" w:space="0" w:color="auto"/>
      </w:divBdr>
    </w:div>
    <w:div w:id="1067220175">
      <w:marLeft w:val="640"/>
      <w:marRight w:val="0"/>
      <w:marTop w:val="0"/>
      <w:marBottom w:val="0"/>
      <w:divBdr>
        <w:top w:val="none" w:sz="0" w:space="0" w:color="auto"/>
        <w:left w:val="none" w:sz="0" w:space="0" w:color="auto"/>
        <w:bottom w:val="none" w:sz="0" w:space="0" w:color="auto"/>
        <w:right w:val="none" w:sz="0" w:space="0" w:color="auto"/>
      </w:divBdr>
    </w:div>
    <w:div w:id="1068311320">
      <w:marLeft w:val="640"/>
      <w:marRight w:val="0"/>
      <w:marTop w:val="0"/>
      <w:marBottom w:val="0"/>
      <w:divBdr>
        <w:top w:val="none" w:sz="0" w:space="0" w:color="auto"/>
        <w:left w:val="none" w:sz="0" w:space="0" w:color="auto"/>
        <w:bottom w:val="none" w:sz="0" w:space="0" w:color="auto"/>
        <w:right w:val="none" w:sz="0" w:space="0" w:color="auto"/>
      </w:divBdr>
    </w:div>
    <w:div w:id="1068579362">
      <w:marLeft w:val="640"/>
      <w:marRight w:val="0"/>
      <w:marTop w:val="0"/>
      <w:marBottom w:val="0"/>
      <w:divBdr>
        <w:top w:val="none" w:sz="0" w:space="0" w:color="auto"/>
        <w:left w:val="none" w:sz="0" w:space="0" w:color="auto"/>
        <w:bottom w:val="none" w:sz="0" w:space="0" w:color="auto"/>
        <w:right w:val="none" w:sz="0" w:space="0" w:color="auto"/>
      </w:divBdr>
    </w:div>
    <w:div w:id="1068651748">
      <w:marLeft w:val="640"/>
      <w:marRight w:val="0"/>
      <w:marTop w:val="0"/>
      <w:marBottom w:val="0"/>
      <w:divBdr>
        <w:top w:val="none" w:sz="0" w:space="0" w:color="auto"/>
        <w:left w:val="none" w:sz="0" w:space="0" w:color="auto"/>
        <w:bottom w:val="none" w:sz="0" w:space="0" w:color="auto"/>
        <w:right w:val="none" w:sz="0" w:space="0" w:color="auto"/>
      </w:divBdr>
    </w:div>
    <w:div w:id="1068765667">
      <w:bodyDiv w:val="1"/>
      <w:marLeft w:val="0"/>
      <w:marRight w:val="0"/>
      <w:marTop w:val="0"/>
      <w:marBottom w:val="0"/>
      <w:divBdr>
        <w:top w:val="none" w:sz="0" w:space="0" w:color="auto"/>
        <w:left w:val="none" w:sz="0" w:space="0" w:color="auto"/>
        <w:bottom w:val="none" w:sz="0" w:space="0" w:color="auto"/>
        <w:right w:val="none" w:sz="0" w:space="0" w:color="auto"/>
      </w:divBdr>
    </w:div>
    <w:div w:id="1069227994">
      <w:marLeft w:val="640"/>
      <w:marRight w:val="0"/>
      <w:marTop w:val="0"/>
      <w:marBottom w:val="0"/>
      <w:divBdr>
        <w:top w:val="none" w:sz="0" w:space="0" w:color="auto"/>
        <w:left w:val="none" w:sz="0" w:space="0" w:color="auto"/>
        <w:bottom w:val="none" w:sz="0" w:space="0" w:color="auto"/>
        <w:right w:val="none" w:sz="0" w:space="0" w:color="auto"/>
      </w:divBdr>
    </w:div>
    <w:div w:id="1069230994">
      <w:marLeft w:val="640"/>
      <w:marRight w:val="0"/>
      <w:marTop w:val="0"/>
      <w:marBottom w:val="0"/>
      <w:divBdr>
        <w:top w:val="none" w:sz="0" w:space="0" w:color="auto"/>
        <w:left w:val="none" w:sz="0" w:space="0" w:color="auto"/>
        <w:bottom w:val="none" w:sz="0" w:space="0" w:color="auto"/>
        <w:right w:val="none" w:sz="0" w:space="0" w:color="auto"/>
      </w:divBdr>
    </w:div>
    <w:div w:id="1069691473">
      <w:bodyDiv w:val="1"/>
      <w:marLeft w:val="0"/>
      <w:marRight w:val="0"/>
      <w:marTop w:val="0"/>
      <w:marBottom w:val="0"/>
      <w:divBdr>
        <w:top w:val="none" w:sz="0" w:space="0" w:color="auto"/>
        <w:left w:val="none" w:sz="0" w:space="0" w:color="auto"/>
        <w:bottom w:val="none" w:sz="0" w:space="0" w:color="auto"/>
        <w:right w:val="none" w:sz="0" w:space="0" w:color="auto"/>
      </w:divBdr>
    </w:div>
    <w:div w:id="1069769468">
      <w:marLeft w:val="640"/>
      <w:marRight w:val="0"/>
      <w:marTop w:val="0"/>
      <w:marBottom w:val="0"/>
      <w:divBdr>
        <w:top w:val="none" w:sz="0" w:space="0" w:color="auto"/>
        <w:left w:val="none" w:sz="0" w:space="0" w:color="auto"/>
        <w:bottom w:val="none" w:sz="0" w:space="0" w:color="auto"/>
        <w:right w:val="none" w:sz="0" w:space="0" w:color="auto"/>
      </w:divBdr>
    </w:div>
    <w:div w:id="1070420952">
      <w:marLeft w:val="640"/>
      <w:marRight w:val="0"/>
      <w:marTop w:val="0"/>
      <w:marBottom w:val="0"/>
      <w:divBdr>
        <w:top w:val="none" w:sz="0" w:space="0" w:color="auto"/>
        <w:left w:val="none" w:sz="0" w:space="0" w:color="auto"/>
        <w:bottom w:val="none" w:sz="0" w:space="0" w:color="auto"/>
        <w:right w:val="none" w:sz="0" w:space="0" w:color="auto"/>
      </w:divBdr>
    </w:div>
    <w:div w:id="1070928557">
      <w:marLeft w:val="640"/>
      <w:marRight w:val="0"/>
      <w:marTop w:val="0"/>
      <w:marBottom w:val="0"/>
      <w:divBdr>
        <w:top w:val="none" w:sz="0" w:space="0" w:color="auto"/>
        <w:left w:val="none" w:sz="0" w:space="0" w:color="auto"/>
        <w:bottom w:val="none" w:sz="0" w:space="0" w:color="auto"/>
        <w:right w:val="none" w:sz="0" w:space="0" w:color="auto"/>
      </w:divBdr>
    </w:div>
    <w:div w:id="1071122123">
      <w:marLeft w:val="640"/>
      <w:marRight w:val="0"/>
      <w:marTop w:val="0"/>
      <w:marBottom w:val="0"/>
      <w:divBdr>
        <w:top w:val="none" w:sz="0" w:space="0" w:color="auto"/>
        <w:left w:val="none" w:sz="0" w:space="0" w:color="auto"/>
        <w:bottom w:val="none" w:sz="0" w:space="0" w:color="auto"/>
        <w:right w:val="none" w:sz="0" w:space="0" w:color="auto"/>
      </w:divBdr>
    </w:div>
    <w:div w:id="1071923501">
      <w:marLeft w:val="640"/>
      <w:marRight w:val="0"/>
      <w:marTop w:val="0"/>
      <w:marBottom w:val="0"/>
      <w:divBdr>
        <w:top w:val="none" w:sz="0" w:space="0" w:color="auto"/>
        <w:left w:val="none" w:sz="0" w:space="0" w:color="auto"/>
        <w:bottom w:val="none" w:sz="0" w:space="0" w:color="auto"/>
        <w:right w:val="none" w:sz="0" w:space="0" w:color="auto"/>
      </w:divBdr>
    </w:div>
    <w:div w:id="1072047465">
      <w:marLeft w:val="640"/>
      <w:marRight w:val="0"/>
      <w:marTop w:val="0"/>
      <w:marBottom w:val="0"/>
      <w:divBdr>
        <w:top w:val="none" w:sz="0" w:space="0" w:color="auto"/>
        <w:left w:val="none" w:sz="0" w:space="0" w:color="auto"/>
        <w:bottom w:val="none" w:sz="0" w:space="0" w:color="auto"/>
        <w:right w:val="none" w:sz="0" w:space="0" w:color="auto"/>
      </w:divBdr>
    </w:div>
    <w:div w:id="1072316854">
      <w:marLeft w:val="640"/>
      <w:marRight w:val="0"/>
      <w:marTop w:val="0"/>
      <w:marBottom w:val="0"/>
      <w:divBdr>
        <w:top w:val="none" w:sz="0" w:space="0" w:color="auto"/>
        <w:left w:val="none" w:sz="0" w:space="0" w:color="auto"/>
        <w:bottom w:val="none" w:sz="0" w:space="0" w:color="auto"/>
        <w:right w:val="none" w:sz="0" w:space="0" w:color="auto"/>
      </w:divBdr>
    </w:div>
    <w:div w:id="1072890932">
      <w:marLeft w:val="640"/>
      <w:marRight w:val="0"/>
      <w:marTop w:val="0"/>
      <w:marBottom w:val="0"/>
      <w:divBdr>
        <w:top w:val="none" w:sz="0" w:space="0" w:color="auto"/>
        <w:left w:val="none" w:sz="0" w:space="0" w:color="auto"/>
        <w:bottom w:val="none" w:sz="0" w:space="0" w:color="auto"/>
        <w:right w:val="none" w:sz="0" w:space="0" w:color="auto"/>
      </w:divBdr>
    </w:div>
    <w:div w:id="1073163998">
      <w:bodyDiv w:val="1"/>
      <w:marLeft w:val="0"/>
      <w:marRight w:val="0"/>
      <w:marTop w:val="0"/>
      <w:marBottom w:val="0"/>
      <w:divBdr>
        <w:top w:val="none" w:sz="0" w:space="0" w:color="auto"/>
        <w:left w:val="none" w:sz="0" w:space="0" w:color="auto"/>
        <w:bottom w:val="none" w:sz="0" w:space="0" w:color="auto"/>
        <w:right w:val="none" w:sz="0" w:space="0" w:color="auto"/>
      </w:divBdr>
    </w:div>
    <w:div w:id="1073311155">
      <w:marLeft w:val="640"/>
      <w:marRight w:val="0"/>
      <w:marTop w:val="0"/>
      <w:marBottom w:val="0"/>
      <w:divBdr>
        <w:top w:val="none" w:sz="0" w:space="0" w:color="auto"/>
        <w:left w:val="none" w:sz="0" w:space="0" w:color="auto"/>
        <w:bottom w:val="none" w:sz="0" w:space="0" w:color="auto"/>
        <w:right w:val="none" w:sz="0" w:space="0" w:color="auto"/>
      </w:divBdr>
    </w:div>
    <w:div w:id="1073553433">
      <w:marLeft w:val="640"/>
      <w:marRight w:val="0"/>
      <w:marTop w:val="0"/>
      <w:marBottom w:val="0"/>
      <w:divBdr>
        <w:top w:val="none" w:sz="0" w:space="0" w:color="auto"/>
        <w:left w:val="none" w:sz="0" w:space="0" w:color="auto"/>
        <w:bottom w:val="none" w:sz="0" w:space="0" w:color="auto"/>
        <w:right w:val="none" w:sz="0" w:space="0" w:color="auto"/>
      </w:divBdr>
    </w:div>
    <w:div w:id="1074012778">
      <w:marLeft w:val="640"/>
      <w:marRight w:val="0"/>
      <w:marTop w:val="0"/>
      <w:marBottom w:val="0"/>
      <w:divBdr>
        <w:top w:val="none" w:sz="0" w:space="0" w:color="auto"/>
        <w:left w:val="none" w:sz="0" w:space="0" w:color="auto"/>
        <w:bottom w:val="none" w:sz="0" w:space="0" w:color="auto"/>
        <w:right w:val="none" w:sz="0" w:space="0" w:color="auto"/>
      </w:divBdr>
    </w:div>
    <w:div w:id="1074552677">
      <w:marLeft w:val="640"/>
      <w:marRight w:val="0"/>
      <w:marTop w:val="0"/>
      <w:marBottom w:val="0"/>
      <w:divBdr>
        <w:top w:val="none" w:sz="0" w:space="0" w:color="auto"/>
        <w:left w:val="none" w:sz="0" w:space="0" w:color="auto"/>
        <w:bottom w:val="none" w:sz="0" w:space="0" w:color="auto"/>
        <w:right w:val="none" w:sz="0" w:space="0" w:color="auto"/>
      </w:divBdr>
    </w:div>
    <w:div w:id="1074934305">
      <w:marLeft w:val="640"/>
      <w:marRight w:val="0"/>
      <w:marTop w:val="0"/>
      <w:marBottom w:val="0"/>
      <w:divBdr>
        <w:top w:val="none" w:sz="0" w:space="0" w:color="auto"/>
        <w:left w:val="none" w:sz="0" w:space="0" w:color="auto"/>
        <w:bottom w:val="none" w:sz="0" w:space="0" w:color="auto"/>
        <w:right w:val="none" w:sz="0" w:space="0" w:color="auto"/>
      </w:divBdr>
    </w:div>
    <w:div w:id="1074939536">
      <w:marLeft w:val="640"/>
      <w:marRight w:val="0"/>
      <w:marTop w:val="0"/>
      <w:marBottom w:val="0"/>
      <w:divBdr>
        <w:top w:val="none" w:sz="0" w:space="0" w:color="auto"/>
        <w:left w:val="none" w:sz="0" w:space="0" w:color="auto"/>
        <w:bottom w:val="none" w:sz="0" w:space="0" w:color="auto"/>
        <w:right w:val="none" w:sz="0" w:space="0" w:color="auto"/>
      </w:divBdr>
    </w:div>
    <w:div w:id="1075011404">
      <w:marLeft w:val="640"/>
      <w:marRight w:val="0"/>
      <w:marTop w:val="0"/>
      <w:marBottom w:val="0"/>
      <w:divBdr>
        <w:top w:val="none" w:sz="0" w:space="0" w:color="auto"/>
        <w:left w:val="none" w:sz="0" w:space="0" w:color="auto"/>
        <w:bottom w:val="none" w:sz="0" w:space="0" w:color="auto"/>
        <w:right w:val="none" w:sz="0" w:space="0" w:color="auto"/>
      </w:divBdr>
    </w:div>
    <w:div w:id="1075132733">
      <w:marLeft w:val="640"/>
      <w:marRight w:val="0"/>
      <w:marTop w:val="0"/>
      <w:marBottom w:val="0"/>
      <w:divBdr>
        <w:top w:val="none" w:sz="0" w:space="0" w:color="auto"/>
        <w:left w:val="none" w:sz="0" w:space="0" w:color="auto"/>
        <w:bottom w:val="none" w:sz="0" w:space="0" w:color="auto"/>
        <w:right w:val="none" w:sz="0" w:space="0" w:color="auto"/>
      </w:divBdr>
    </w:div>
    <w:div w:id="1075200280">
      <w:marLeft w:val="640"/>
      <w:marRight w:val="0"/>
      <w:marTop w:val="0"/>
      <w:marBottom w:val="0"/>
      <w:divBdr>
        <w:top w:val="none" w:sz="0" w:space="0" w:color="auto"/>
        <w:left w:val="none" w:sz="0" w:space="0" w:color="auto"/>
        <w:bottom w:val="none" w:sz="0" w:space="0" w:color="auto"/>
        <w:right w:val="none" w:sz="0" w:space="0" w:color="auto"/>
      </w:divBdr>
    </w:div>
    <w:div w:id="1075518687">
      <w:marLeft w:val="640"/>
      <w:marRight w:val="0"/>
      <w:marTop w:val="0"/>
      <w:marBottom w:val="0"/>
      <w:divBdr>
        <w:top w:val="none" w:sz="0" w:space="0" w:color="auto"/>
        <w:left w:val="none" w:sz="0" w:space="0" w:color="auto"/>
        <w:bottom w:val="none" w:sz="0" w:space="0" w:color="auto"/>
        <w:right w:val="none" w:sz="0" w:space="0" w:color="auto"/>
      </w:divBdr>
    </w:div>
    <w:div w:id="1075736141">
      <w:marLeft w:val="640"/>
      <w:marRight w:val="0"/>
      <w:marTop w:val="0"/>
      <w:marBottom w:val="0"/>
      <w:divBdr>
        <w:top w:val="none" w:sz="0" w:space="0" w:color="auto"/>
        <w:left w:val="none" w:sz="0" w:space="0" w:color="auto"/>
        <w:bottom w:val="none" w:sz="0" w:space="0" w:color="auto"/>
        <w:right w:val="none" w:sz="0" w:space="0" w:color="auto"/>
      </w:divBdr>
    </w:div>
    <w:div w:id="1075855228">
      <w:marLeft w:val="640"/>
      <w:marRight w:val="0"/>
      <w:marTop w:val="0"/>
      <w:marBottom w:val="0"/>
      <w:divBdr>
        <w:top w:val="none" w:sz="0" w:space="0" w:color="auto"/>
        <w:left w:val="none" w:sz="0" w:space="0" w:color="auto"/>
        <w:bottom w:val="none" w:sz="0" w:space="0" w:color="auto"/>
        <w:right w:val="none" w:sz="0" w:space="0" w:color="auto"/>
      </w:divBdr>
    </w:div>
    <w:div w:id="1076436546">
      <w:marLeft w:val="640"/>
      <w:marRight w:val="0"/>
      <w:marTop w:val="0"/>
      <w:marBottom w:val="0"/>
      <w:divBdr>
        <w:top w:val="none" w:sz="0" w:space="0" w:color="auto"/>
        <w:left w:val="none" w:sz="0" w:space="0" w:color="auto"/>
        <w:bottom w:val="none" w:sz="0" w:space="0" w:color="auto"/>
        <w:right w:val="none" w:sz="0" w:space="0" w:color="auto"/>
      </w:divBdr>
    </w:div>
    <w:div w:id="1076514312">
      <w:marLeft w:val="640"/>
      <w:marRight w:val="0"/>
      <w:marTop w:val="0"/>
      <w:marBottom w:val="0"/>
      <w:divBdr>
        <w:top w:val="none" w:sz="0" w:space="0" w:color="auto"/>
        <w:left w:val="none" w:sz="0" w:space="0" w:color="auto"/>
        <w:bottom w:val="none" w:sz="0" w:space="0" w:color="auto"/>
        <w:right w:val="none" w:sz="0" w:space="0" w:color="auto"/>
      </w:divBdr>
    </w:div>
    <w:div w:id="1076978167">
      <w:marLeft w:val="640"/>
      <w:marRight w:val="0"/>
      <w:marTop w:val="0"/>
      <w:marBottom w:val="0"/>
      <w:divBdr>
        <w:top w:val="none" w:sz="0" w:space="0" w:color="auto"/>
        <w:left w:val="none" w:sz="0" w:space="0" w:color="auto"/>
        <w:bottom w:val="none" w:sz="0" w:space="0" w:color="auto"/>
        <w:right w:val="none" w:sz="0" w:space="0" w:color="auto"/>
      </w:divBdr>
    </w:div>
    <w:div w:id="1077091717">
      <w:marLeft w:val="640"/>
      <w:marRight w:val="0"/>
      <w:marTop w:val="0"/>
      <w:marBottom w:val="0"/>
      <w:divBdr>
        <w:top w:val="none" w:sz="0" w:space="0" w:color="auto"/>
        <w:left w:val="none" w:sz="0" w:space="0" w:color="auto"/>
        <w:bottom w:val="none" w:sz="0" w:space="0" w:color="auto"/>
        <w:right w:val="none" w:sz="0" w:space="0" w:color="auto"/>
      </w:divBdr>
    </w:div>
    <w:div w:id="1077289534">
      <w:marLeft w:val="640"/>
      <w:marRight w:val="0"/>
      <w:marTop w:val="0"/>
      <w:marBottom w:val="0"/>
      <w:divBdr>
        <w:top w:val="none" w:sz="0" w:space="0" w:color="auto"/>
        <w:left w:val="none" w:sz="0" w:space="0" w:color="auto"/>
        <w:bottom w:val="none" w:sz="0" w:space="0" w:color="auto"/>
        <w:right w:val="none" w:sz="0" w:space="0" w:color="auto"/>
      </w:divBdr>
    </w:div>
    <w:div w:id="1077704344">
      <w:marLeft w:val="640"/>
      <w:marRight w:val="0"/>
      <w:marTop w:val="0"/>
      <w:marBottom w:val="0"/>
      <w:divBdr>
        <w:top w:val="none" w:sz="0" w:space="0" w:color="auto"/>
        <w:left w:val="none" w:sz="0" w:space="0" w:color="auto"/>
        <w:bottom w:val="none" w:sz="0" w:space="0" w:color="auto"/>
        <w:right w:val="none" w:sz="0" w:space="0" w:color="auto"/>
      </w:divBdr>
    </w:div>
    <w:div w:id="1077828545">
      <w:marLeft w:val="640"/>
      <w:marRight w:val="0"/>
      <w:marTop w:val="0"/>
      <w:marBottom w:val="0"/>
      <w:divBdr>
        <w:top w:val="none" w:sz="0" w:space="0" w:color="auto"/>
        <w:left w:val="none" w:sz="0" w:space="0" w:color="auto"/>
        <w:bottom w:val="none" w:sz="0" w:space="0" w:color="auto"/>
        <w:right w:val="none" w:sz="0" w:space="0" w:color="auto"/>
      </w:divBdr>
    </w:div>
    <w:div w:id="1078359934">
      <w:marLeft w:val="640"/>
      <w:marRight w:val="0"/>
      <w:marTop w:val="0"/>
      <w:marBottom w:val="0"/>
      <w:divBdr>
        <w:top w:val="none" w:sz="0" w:space="0" w:color="auto"/>
        <w:left w:val="none" w:sz="0" w:space="0" w:color="auto"/>
        <w:bottom w:val="none" w:sz="0" w:space="0" w:color="auto"/>
        <w:right w:val="none" w:sz="0" w:space="0" w:color="auto"/>
      </w:divBdr>
    </w:div>
    <w:div w:id="1078594165">
      <w:marLeft w:val="640"/>
      <w:marRight w:val="0"/>
      <w:marTop w:val="0"/>
      <w:marBottom w:val="0"/>
      <w:divBdr>
        <w:top w:val="none" w:sz="0" w:space="0" w:color="auto"/>
        <w:left w:val="none" w:sz="0" w:space="0" w:color="auto"/>
        <w:bottom w:val="none" w:sz="0" w:space="0" w:color="auto"/>
        <w:right w:val="none" w:sz="0" w:space="0" w:color="auto"/>
      </w:divBdr>
    </w:div>
    <w:div w:id="1078865210">
      <w:marLeft w:val="640"/>
      <w:marRight w:val="0"/>
      <w:marTop w:val="0"/>
      <w:marBottom w:val="0"/>
      <w:divBdr>
        <w:top w:val="none" w:sz="0" w:space="0" w:color="auto"/>
        <w:left w:val="none" w:sz="0" w:space="0" w:color="auto"/>
        <w:bottom w:val="none" w:sz="0" w:space="0" w:color="auto"/>
        <w:right w:val="none" w:sz="0" w:space="0" w:color="auto"/>
      </w:divBdr>
    </w:div>
    <w:div w:id="1079138289">
      <w:marLeft w:val="640"/>
      <w:marRight w:val="0"/>
      <w:marTop w:val="0"/>
      <w:marBottom w:val="0"/>
      <w:divBdr>
        <w:top w:val="none" w:sz="0" w:space="0" w:color="auto"/>
        <w:left w:val="none" w:sz="0" w:space="0" w:color="auto"/>
        <w:bottom w:val="none" w:sz="0" w:space="0" w:color="auto"/>
        <w:right w:val="none" w:sz="0" w:space="0" w:color="auto"/>
      </w:divBdr>
    </w:div>
    <w:div w:id="1079256821">
      <w:marLeft w:val="640"/>
      <w:marRight w:val="0"/>
      <w:marTop w:val="0"/>
      <w:marBottom w:val="0"/>
      <w:divBdr>
        <w:top w:val="none" w:sz="0" w:space="0" w:color="auto"/>
        <w:left w:val="none" w:sz="0" w:space="0" w:color="auto"/>
        <w:bottom w:val="none" w:sz="0" w:space="0" w:color="auto"/>
        <w:right w:val="none" w:sz="0" w:space="0" w:color="auto"/>
      </w:divBdr>
    </w:div>
    <w:div w:id="1079398837">
      <w:marLeft w:val="640"/>
      <w:marRight w:val="0"/>
      <w:marTop w:val="0"/>
      <w:marBottom w:val="0"/>
      <w:divBdr>
        <w:top w:val="none" w:sz="0" w:space="0" w:color="auto"/>
        <w:left w:val="none" w:sz="0" w:space="0" w:color="auto"/>
        <w:bottom w:val="none" w:sz="0" w:space="0" w:color="auto"/>
        <w:right w:val="none" w:sz="0" w:space="0" w:color="auto"/>
      </w:divBdr>
    </w:div>
    <w:div w:id="1079785885">
      <w:marLeft w:val="640"/>
      <w:marRight w:val="0"/>
      <w:marTop w:val="0"/>
      <w:marBottom w:val="0"/>
      <w:divBdr>
        <w:top w:val="none" w:sz="0" w:space="0" w:color="auto"/>
        <w:left w:val="none" w:sz="0" w:space="0" w:color="auto"/>
        <w:bottom w:val="none" w:sz="0" w:space="0" w:color="auto"/>
        <w:right w:val="none" w:sz="0" w:space="0" w:color="auto"/>
      </w:divBdr>
    </w:div>
    <w:div w:id="1079907162">
      <w:bodyDiv w:val="1"/>
      <w:marLeft w:val="0"/>
      <w:marRight w:val="0"/>
      <w:marTop w:val="0"/>
      <w:marBottom w:val="0"/>
      <w:divBdr>
        <w:top w:val="none" w:sz="0" w:space="0" w:color="auto"/>
        <w:left w:val="none" w:sz="0" w:space="0" w:color="auto"/>
        <w:bottom w:val="none" w:sz="0" w:space="0" w:color="auto"/>
        <w:right w:val="none" w:sz="0" w:space="0" w:color="auto"/>
      </w:divBdr>
    </w:div>
    <w:div w:id="1079909179">
      <w:marLeft w:val="640"/>
      <w:marRight w:val="0"/>
      <w:marTop w:val="0"/>
      <w:marBottom w:val="0"/>
      <w:divBdr>
        <w:top w:val="none" w:sz="0" w:space="0" w:color="auto"/>
        <w:left w:val="none" w:sz="0" w:space="0" w:color="auto"/>
        <w:bottom w:val="none" w:sz="0" w:space="0" w:color="auto"/>
        <w:right w:val="none" w:sz="0" w:space="0" w:color="auto"/>
      </w:divBdr>
    </w:div>
    <w:div w:id="1080715428">
      <w:marLeft w:val="640"/>
      <w:marRight w:val="0"/>
      <w:marTop w:val="0"/>
      <w:marBottom w:val="0"/>
      <w:divBdr>
        <w:top w:val="none" w:sz="0" w:space="0" w:color="auto"/>
        <w:left w:val="none" w:sz="0" w:space="0" w:color="auto"/>
        <w:bottom w:val="none" w:sz="0" w:space="0" w:color="auto"/>
        <w:right w:val="none" w:sz="0" w:space="0" w:color="auto"/>
      </w:divBdr>
    </w:div>
    <w:div w:id="1081372449">
      <w:marLeft w:val="640"/>
      <w:marRight w:val="0"/>
      <w:marTop w:val="0"/>
      <w:marBottom w:val="0"/>
      <w:divBdr>
        <w:top w:val="none" w:sz="0" w:space="0" w:color="auto"/>
        <w:left w:val="none" w:sz="0" w:space="0" w:color="auto"/>
        <w:bottom w:val="none" w:sz="0" w:space="0" w:color="auto"/>
        <w:right w:val="none" w:sz="0" w:space="0" w:color="auto"/>
      </w:divBdr>
    </w:div>
    <w:div w:id="1081484667">
      <w:bodyDiv w:val="1"/>
      <w:marLeft w:val="0"/>
      <w:marRight w:val="0"/>
      <w:marTop w:val="0"/>
      <w:marBottom w:val="0"/>
      <w:divBdr>
        <w:top w:val="none" w:sz="0" w:space="0" w:color="auto"/>
        <w:left w:val="none" w:sz="0" w:space="0" w:color="auto"/>
        <w:bottom w:val="none" w:sz="0" w:space="0" w:color="auto"/>
        <w:right w:val="none" w:sz="0" w:space="0" w:color="auto"/>
      </w:divBdr>
    </w:div>
    <w:div w:id="1081635838">
      <w:marLeft w:val="640"/>
      <w:marRight w:val="0"/>
      <w:marTop w:val="0"/>
      <w:marBottom w:val="0"/>
      <w:divBdr>
        <w:top w:val="none" w:sz="0" w:space="0" w:color="auto"/>
        <w:left w:val="none" w:sz="0" w:space="0" w:color="auto"/>
        <w:bottom w:val="none" w:sz="0" w:space="0" w:color="auto"/>
        <w:right w:val="none" w:sz="0" w:space="0" w:color="auto"/>
      </w:divBdr>
    </w:div>
    <w:div w:id="1081953196">
      <w:marLeft w:val="640"/>
      <w:marRight w:val="0"/>
      <w:marTop w:val="0"/>
      <w:marBottom w:val="0"/>
      <w:divBdr>
        <w:top w:val="none" w:sz="0" w:space="0" w:color="auto"/>
        <w:left w:val="none" w:sz="0" w:space="0" w:color="auto"/>
        <w:bottom w:val="none" w:sz="0" w:space="0" w:color="auto"/>
        <w:right w:val="none" w:sz="0" w:space="0" w:color="auto"/>
      </w:divBdr>
    </w:div>
    <w:div w:id="1082022453">
      <w:marLeft w:val="640"/>
      <w:marRight w:val="0"/>
      <w:marTop w:val="0"/>
      <w:marBottom w:val="0"/>
      <w:divBdr>
        <w:top w:val="none" w:sz="0" w:space="0" w:color="auto"/>
        <w:left w:val="none" w:sz="0" w:space="0" w:color="auto"/>
        <w:bottom w:val="none" w:sz="0" w:space="0" w:color="auto"/>
        <w:right w:val="none" w:sz="0" w:space="0" w:color="auto"/>
      </w:divBdr>
    </w:div>
    <w:div w:id="1082029267">
      <w:marLeft w:val="640"/>
      <w:marRight w:val="0"/>
      <w:marTop w:val="0"/>
      <w:marBottom w:val="0"/>
      <w:divBdr>
        <w:top w:val="none" w:sz="0" w:space="0" w:color="auto"/>
        <w:left w:val="none" w:sz="0" w:space="0" w:color="auto"/>
        <w:bottom w:val="none" w:sz="0" w:space="0" w:color="auto"/>
        <w:right w:val="none" w:sz="0" w:space="0" w:color="auto"/>
      </w:divBdr>
    </w:div>
    <w:div w:id="1082486001">
      <w:marLeft w:val="640"/>
      <w:marRight w:val="0"/>
      <w:marTop w:val="0"/>
      <w:marBottom w:val="0"/>
      <w:divBdr>
        <w:top w:val="none" w:sz="0" w:space="0" w:color="auto"/>
        <w:left w:val="none" w:sz="0" w:space="0" w:color="auto"/>
        <w:bottom w:val="none" w:sz="0" w:space="0" w:color="auto"/>
        <w:right w:val="none" w:sz="0" w:space="0" w:color="auto"/>
      </w:divBdr>
    </w:div>
    <w:div w:id="1082723868">
      <w:bodyDiv w:val="1"/>
      <w:marLeft w:val="0"/>
      <w:marRight w:val="0"/>
      <w:marTop w:val="0"/>
      <w:marBottom w:val="0"/>
      <w:divBdr>
        <w:top w:val="none" w:sz="0" w:space="0" w:color="auto"/>
        <w:left w:val="none" w:sz="0" w:space="0" w:color="auto"/>
        <w:bottom w:val="none" w:sz="0" w:space="0" w:color="auto"/>
        <w:right w:val="none" w:sz="0" w:space="0" w:color="auto"/>
      </w:divBdr>
    </w:div>
    <w:div w:id="1083263437">
      <w:marLeft w:val="640"/>
      <w:marRight w:val="0"/>
      <w:marTop w:val="0"/>
      <w:marBottom w:val="0"/>
      <w:divBdr>
        <w:top w:val="none" w:sz="0" w:space="0" w:color="auto"/>
        <w:left w:val="none" w:sz="0" w:space="0" w:color="auto"/>
        <w:bottom w:val="none" w:sz="0" w:space="0" w:color="auto"/>
        <w:right w:val="none" w:sz="0" w:space="0" w:color="auto"/>
      </w:divBdr>
    </w:div>
    <w:div w:id="1083645896">
      <w:marLeft w:val="640"/>
      <w:marRight w:val="0"/>
      <w:marTop w:val="0"/>
      <w:marBottom w:val="0"/>
      <w:divBdr>
        <w:top w:val="none" w:sz="0" w:space="0" w:color="auto"/>
        <w:left w:val="none" w:sz="0" w:space="0" w:color="auto"/>
        <w:bottom w:val="none" w:sz="0" w:space="0" w:color="auto"/>
        <w:right w:val="none" w:sz="0" w:space="0" w:color="auto"/>
      </w:divBdr>
    </w:div>
    <w:div w:id="1083651456">
      <w:marLeft w:val="640"/>
      <w:marRight w:val="0"/>
      <w:marTop w:val="0"/>
      <w:marBottom w:val="0"/>
      <w:divBdr>
        <w:top w:val="none" w:sz="0" w:space="0" w:color="auto"/>
        <w:left w:val="none" w:sz="0" w:space="0" w:color="auto"/>
        <w:bottom w:val="none" w:sz="0" w:space="0" w:color="auto"/>
        <w:right w:val="none" w:sz="0" w:space="0" w:color="auto"/>
      </w:divBdr>
    </w:div>
    <w:div w:id="1083722307">
      <w:bodyDiv w:val="1"/>
      <w:marLeft w:val="0"/>
      <w:marRight w:val="0"/>
      <w:marTop w:val="0"/>
      <w:marBottom w:val="0"/>
      <w:divBdr>
        <w:top w:val="none" w:sz="0" w:space="0" w:color="auto"/>
        <w:left w:val="none" w:sz="0" w:space="0" w:color="auto"/>
        <w:bottom w:val="none" w:sz="0" w:space="0" w:color="auto"/>
        <w:right w:val="none" w:sz="0" w:space="0" w:color="auto"/>
      </w:divBdr>
    </w:div>
    <w:div w:id="1083910361">
      <w:marLeft w:val="640"/>
      <w:marRight w:val="0"/>
      <w:marTop w:val="0"/>
      <w:marBottom w:val="0"/>
      <w:divBdr>
        <w:top w:val="none" w:sz="0" w:space="0" w:color="auto"/>
        <w:left w:val="none" w:sz="0" w:space="0" w:color="auto"/>
        <w:bottom w:val="none" w:sz="0" w:space="0" w:color="auto"/>
        <w:right w:val="none" w:sz="0" w:space="0" w:color="auto"/>
      </w:divBdr>
    </w:div>
    <w:div w:id="1083915190">
      <w:marLeft w:val="640"/>
      <w:marRight w:val="0"/>
      <w:marTop w:val="0"/>
      <w:marBottom w:val="0"/>
      <w:divBdr>
        <w:top w:val="none" w:sz="0" w:space="0" w:color="auto"/>
        <w:left w:val="none" w:sz="0" w:space="0" w:color="auto"/>
        <w:bottom w:val="none" w:sz="0" w:space="0" w:color="auto"/>
        <w:right w:val="none" w:sz="0" w:space="0" w:color="auto"/>
      </w:divBdr>
    </w:div>
    <w:div w:id="1083917059">
      <w:bodyDiv w:val="1"/>
      <w:marLeft w:val="0"/>
      <w:marRight w:val="0"/>
      <w:marTop w:val="0"/>
      <w:marBottom w:val="0"/>
      <w:divBdr>
        <w:top w:val="none" w:sz="0" w:space="0" w:color="auto"/>
        <w:left w:val="none" w:sz="0" w:space="0" w:color="auto"/>
        <w:bottom w:val="none" w:sz="0" w:space="0" w:color="auto"/>
        <w:right w:val="none" w:sz="0" w:space="0" w:color="auto"/>
      </w:divBdr>
    </w:div>
    <w:div w:id="1084304418">
      <w:marLeft w:val="640"/>
      <w:marRight w:val="0"/>
      <w:marTop w:val="0"/>
      <w:marBottom w:val="0"/>
      <w:divBdr>
        <w:top w:val="none" w:sz="0" w:space="0" w:color="auto"/>
        <w:left w:val="none" w:sz="0" w:space="0" w:color="auto"/>
        <w:bottom w:val="none" w:sz="0" w:space="0" w:color="auto"/>
        <w:right w:val="none" w:sz="0" w:space="0" w:color="auto"/>
      </w:divBdr>
    </w:div>
    <w:div w:id="1084835025">
      <w:marLeft w:val="640"/>
      <w:marRight w:val="0"/>
      <w:marTop w:val="0"/>
      <w:marBottom w:val="0"/>
      <w:divBdr>
        <w:top w:val="none" w:sz="0" w:space="0" w:color="auto"/>
        <w:left w:val="none" w:sz="0" w:space="0" w:color="auto"/>
        <w:bottom w:val="none" w:sz="0" w:space="0" w:color="auto"/>
        <w:right w:val="none" w:sz="0" w:space="0" w:color="auto"/>
      </w:divBdr>
    </w:div>
    <w:div w:id="1084843452">
      <w:marLeft w:val="640"/>
      <w:marRight w:val="0"/>
      <w:marTop w:val="0"/>
      <w:marBottom w:val="0"/>
      <w:divBdr>
        <w:top w:val="none" w:sz="0" w:space="0" w:color="auto"/>
        <w:left w:val="none" w:sz="0" w:space="0" w:color="auto"/>
        <w:bottom w:val="none" w:sz="0" w:space="0" w:color="auto"/>
        <w:right w:val="none" w:sz="0" w:space="0" w:color="auto"/>
      </w:divBdr>
    </w:div>
    <w:div w:id="1085028371">
      <w:marLeft w:val="640"/>
      <w:marRight w:val="0"/>
      <w:marTop w:val="0"/>
      <w:marBottom w:val="0"/>
      <w:divBdr>
        <w:top w:val="none" w:sz="0" w:space="0" w:color="auto"/>
        <w:left w:val="none" w:sz="0" w:space="0" w:color="auto"/>
        <w:bottom w:val="none" w:sz="0" w:space="0" w:color="auto"/>
        <w:right w:val="none" w:sz="0" w:space="0" w:color="auto"/>
      </w:divBdr>
    </w:div>
    <w:div w:id="1085152691">
      <w:marLeft w:val="640"/>
      <w:marRight w:val="0"/>
      <w:marTop w:val="0"/>
      <w:marBottom w:val="0"/>
      <w:divBdr>
        <w:top w:val="none" w:sz="0" w:space="0" w:color="auto"/>
        <w:left w:val="none" w:sz="0" w:space="0" w:color="auto"/>
        <w:bottom w:val="none" w:sz="0" w:space="0" w:color="auto"/>
        <w:right w:val="none" w:sz="0" w:space="0" w:color="auto"/>
      </w:divBdr>
    </w:div>
    <w:div w:id="1085423482">
      <w:marLeft w:val="640"/>
      <w:marRight w:val="0"/>
      <w:marTop w:val="0"/>
      <w:marBottom w:val="0"/>
      <w:divBdr>
        <w:top w:val="none" w:sz="0" w:space="0" w:color="auto"/>
        <w:left w:val="none" w:sz="0" w:space="0" w:color="auto"/>
        <w:bottom w:val="none" w:sz="0" w:space="0" w:color="auto"/>
        <w:right w:val="none" w:sz="0" w:space="0" w:color="auto"/>
      </w:divBdr>
    </w:div>
    <w:div w:id="1085541272">
      <w:marLeft w:val="640"/>
      <w:marRight w:val="0"/>
      <w:marTop w:val="0"/>
      <w:marBottom w:val="0"/>
      <w:divBdr>
        <w:top w:val="none" w:sz="0" w:space="0" w:color="auto"/>
        <w:left w:val="none" w:sz="0" w:space="0" w:color="auto"/>
        <w:bottom w:val="none" w:sz="0" w:space="0" w:color="auto"/>
        <w:right w:val="none" w:sz="0" w:space="0" w:color="auto"/>
      </w:divBdr>
    </w:div>
    <w:div w:id="1086221644">
      <w:marLeft w:val="640"/>
      <w:marRight w:val="0"/>
      <w:marTop w:val="0"/>
      <w:marBottom w:val="0"/>
      <w:divBdr>
        <w:top w:val="none" w:sz="0" w:space="0" w:color="auto"/>
        <w:left w:val="none" w:sz="0" w:space="0" w:color="auto"/>
        <w:bottom w:val="none" w:sz="0" w:space="0" w:color="auto"/>
        <w:right w:val="none" w:sz="0" w:space="0" w:color="auto"/>
      </w:divBdr>
    </w:div>
    <w:div w:id="1086222021">
      <w:marLeft w:val="640"/>
      <w:marRight w:val="0"/>
      <w:marTop w:val="0"/>
      <w:marBottom w:val="0"/>
      <w:divBdr>
        <w:top w:val="none" w:sz="0" w:space="0" w:color="auto"/>
        <w:left w:val="none" w:sz="0" w:space="0" w:color="auto"/>
        <w:bottom w:val="none" w:sz="0" w:space="0" w:color="auto"/>
        <w:right w:val="none" w:sz="0" w:space="0" w:color="auto"/>
      </w:divBdr>
    </w:div>
    <w:div w:id="1086340668">
      <w:bodyDiv w:val="1"/>
      <w:marLeft w:val="0"/>
      <w:marRight w:val="0"/>
      <w:marTop w:val="0"/>
      <w:marBottom w:val="0"/>
      <w:divBdr>
        <w:top w:val="none" w:sz="0" w:space="0" w:color="auto"/>
        <w:left w:val="none" w:sz="0" w:space="0" w:color="auto"/>
        <w:bottom w:val="none" w:sz="0" w:space="0" w:color="auto"/>
        <w:right w:val="none" w:sz="0" w:space="0" w:color="auto"/>
      </w:divBdr>
    </w:div>
    <w:div w:id="1086539495">
      <w:marLeft w:val="640"/>
      <w:marRight w:val="0"/>
      <w:marTop w:val="0"/>
      <w:marBottom w:val="0"/>
      <w:divBdr>
        <w:top w:val="none" w:sz="0" w:space="0" w:color="auto"/>
        <w:left w:val="none" w:sz="0" w:space="0" w:color="auto"/>
        <w:bottom w:val="none" w:sz="0" w:space="0" w:color="auto"/>
        <w:right w:val="none" w:sz="0" w:space="0" w:color="auto"/>
      </w:divBdr>
    </w:div>
    <w:div w:id="1086919145">
      <w:marLeft w:val="640"/>
      <w:marRight w:val="0"/>
      <w:marTop w:val="0"/>
      <w:marBottom w:val="0"/>
      <w:divBdr>
        <w:top w:val="none" w:sz="0" w:space="0" w:color="auto"/>
        <w:left w:val="none" w:sz="0" w:space="0" w:color="auto"/>
        <w:bottom w:val="none" w:sz="0" w:space="0" w:color="auto"/>
        <w:right w:val="none" w:sz="0" w:space="0" w:color="auto"/>
      </w:divBdr>
    </w:div>
    <w:div w:id="1087380985">
      <w:marLeft w:val="640"/>
      <w:marRight w:val="0"/>
      <w:marTop w:val="0"/>
      <w:marBottom w:val="0"/>
      <w:divBdr>
        <w:top w:val="none" w:sz="0" w:space="0" w:color="auto"/>
        <w:left w:val="none" w:sz="0" w:space="0" w:color="auto"/>
        <w:bottom w:val="none" w:sz="0" w:space="0" w:color="auto"/>
        <w:right w:val="none" w:sz="0" w:space="0" w:color="auto"/>
      </w:divBdr>
    </w:div>
    <w:div w:id="1087381644">
      <w:bodyDiv w:val="1"/>
      <w:marLeft w:val="0"/>
      <w:marRight w:val="0"/>
      <w:marTop w:val="0"/>
      <w:marBottom w:val="0"/>
      <w:divBdr>
        <w:top w:val="none" w:sz="0" w:space="0" w:color="auto"/>
        <w:left w:val="none" w:sz="0" w:space="0" w:color="auto"/>
        <w:bottom w:val="none" w:sz="0" w:space="0" w:color="auto"/>
        <w:right w:val="none" w:sz="0" w:space="0" w:color="auto"/>
      </w:divBdr>
    </w:div>
    <w:div w:id="1087652836">
      <w:marLeft w:val="640"/>
      <w:marRight w:val="0"/>
      <w:marTop w:val="0"/>
      <w:marBottom w:val="0"/>
      <w:divBdr>
        <w:top w:val="none" w:sz="0" w:space="0" w:color="auto"/>
        <w:left w:val="none" w:sz="0" w:space="0" w:color="auto"/>
        <w:bottom w:val="none" w:sz="0" w:space="0" w:color="auto"/>
        <w:right w:val="none" w:sz="0" w:space="0" w:color="auto"/>
      </w:divBdr>
    </w:div>
    <w:div w:id="1087653816">
      <w:marLeft w:val="640"/>
      <w:marRight w:val="0"/>
      <w:marTop w:val="0"/>
      <w:marBottom w:val="0"/>
      <w:divBdr>
        <w:top w:val="none" w:sz="0" w:space="0" w:color="auto"/>
        <w:left w:val="none" w:sz="0" w:space="0" w:color="auto"/>
        <w:bottom w:val="none" w:sz="0" w:space="0" w:color="auto"/>
        <w:right w:val="none" w:sz="0" w:space="0" w:color="auto"/>
      </w:divBdr>
    </w:div>
    <w:div w:id="1087841984">
      <w:marLeft w:val="640"/>
      <w:marRight w:val="0"/>
      <w:marTop w:val="0"/>
      <w:marBottom w:val="0"/>
      <w:divBdr>
        <w:top w:val="none" w:sz="0" w:space="0" w:color="auto"/>
        <w:left w:val="none" w:sz="0" w:space="0" w:color="auto"/>
        <w:bottom w:val="none" w:sz="0" w:space="0" w:color="auto"/>
        <w:right w:val="none" w:sz="0" w:space="0" w:color="auto"/>
      </w:divBdr>
    </w:div>
    <w:div w:id="1088039155">
      <w:marLeft w:val="640"/>
      <w:marRight w:val="0"/>
      <w:marTop w:val="0"/>
      <w:marBottom w:val="0"/>
      <w:divBdr>
        <w:top w:val="none" w:sz="0" w:space="0" w:color="auto"/>
        <w:left w:val="none" w:sz="0" w:space="0" w:color="auto"/>
        <w:bottom w:val="none" w:sz="0" w:space="0" w:color="auto"/>
        <w:right w:val="none" w:sz="0" w:space="0" w:color="auto"/>
      </w:divBdr>
    </w:div>
    <w:div w:id="1088423654">
      <w:bodyDiv w:val="1"/>
      <w:marLeft w:val="0"/>
      <w:marRight w:val="0"/>
      <w:marTop w:val="0"/>
      <w:marBottom w:val="0"/>
      <w:divBdr>
        <w:top w:val="none" w:sz="0" w:space="0" w:color="auto"/>
        <w:left w:val="none" w:sz="0" w:space="0" w:color="auto"/>
        <w:bottom w:val="none" w:sz="0" w:space="0" w:color="auto"/>
        <w:right w:val="none" w:sz="0" w:space="0" w:color="auto"/>
      </w:divBdr>
    </w:div>
    <w:div w:id="1088959427">
      <w:marLeft w:val="640"/>
      <w:marRight w:val="0"/>
      <w:marTop w:val="0"/>
      <w:marBottom w:val="0"/>
      <w:divBdr>
        <w:top w:val="none" w:sz="0" w:space="0" w:color="auto"/>
        <w:left w:val="none" w:sz="0" w:space="0" w:color="auto"/>
        <w:bottom w:val="none" w:sz="0" w:space="0" w:color="auto"/>
        <w:right w:val="none" w:sz="0" w:space="0" w:color="auto"/>
      </w:divBdr>
    </w:div>
    <w:div w:id="1089040382">
      <w:marLeft w:val="640"/>
      <w:marRight w:val="0"/>
      <w:marTop w:val="0"/>
      <w:marBottom w:val="0"/>
      <w:divBdr>
        <w:top w:val="none" w:sz="0" w:space="0" w:color="auto"/>
        <w:left w:val="none" w:sz="0" w:space="0" w:color="auto"/>
        <w:bottom w:val="none" w:sz="0" w:space="0" w:color="auto"/>
        <w:right w:val="none" w:sz="0" w:space="0" w:color="auto"/>
      </w:divBdr>
    </w:div>
    <w:div w:id="1089276226">
      <w:bodyDiv w:val="1"/>
      <w:marLeft w:val="0"/>
      <w:marRight w:val="0"/>
      <w:marTop w:val="0"/>
      <w:marBottom w:val="0"/>
      <w:divBdr>
        <w:top w:val="none" w:sz="0" w:space="0" w:color="auto"/>
        <w:left w:val="none" w:sz="0" w:space="0" w:color="auto"/>
        <w:bottom w:val="none" w:sz="0" w:space="0" w:color="auto"/>
        <w:right w:val="none" w:sz="0" w:space="0" w:color="auto"/>
      </w:divBdr>
    </w:div>
    <w:div w:id="1089890334">
      <w:marLeft w:val="640"/>
      <w:marRight w:val="0"/>
      <w:marTop w:val="0"/>
      <w:marBottom w:val="0"/>
      <w:divBdr>
        <w:top w:val="none" w:sz="0" w:space="0" w:color="auto"/>
        <w:left w:val="none" w:sz="0" w:space="0" w:color="auto"/>
        <w:bottom w:val="none" w:sz="0" w:space="0" w:color="auto"/>
        <w:right w:val="none" w:sz="0" w:space="0" w:color="auto"/>
      </w:divBdr>
    </w:div>
    <w:div w:id="1090082390">
      <w:marLeft w:val="640"/>
      <w:marRight w:val="0"/>
      <w:marTop w:val="0"/>
      <w:marBottom w:val="0"/>
      <w:divBdr>
        <w:top w:val="none" w:sz="0" w:space="0" w:color="auto"/>
        <w:left w:val="none" w:sz="0" w:space="0" w:color="auto"/>
        <w:bottom w:val="none" w:sz="0" w:space="0" w:color="auto"/>
        <w:right w:val="none" w:sz="0" w:space="0" w:color="auto"/>
      </w:divBdr>
    </w:div>
    <w:div w:id="1090156027">
      <w:bodyDiv w:val="1"/>
      <w:marLeft w:val="0"/>
      <w:marRight w:val="0"/>
      <w:marTop w:val="0"/>
      <w:marBottom w:val="0"/>
      <w:divBdr>
        <w:top w:val="none" w:sz="0" w:space="0" w:color="auto"/>
        <w:left w:val="none" w:sz="0" w:space="0" w:color="auto"/>
        <w:bottom w:val="none" w:sz="0" w:space="0" w:color="auto"/>
        <w:right w:val="none" w:sz="0" w:space="0" w:color="auto"/>
      </w:divBdr>
    </w:div>
    <w:div w:id="1090740541">
      <w:marLeft w:val="640"/>
      <w:marRight w:val="0"/>
      <w:marTop w:val="0"/>
      <w:marBottom w:val="0"/>
      <w:divBdr>
        <w:top w:val="none" w:sz="0" w:space="0" w:color="auto"/>
        <w:left w:val="none" w:sz="0" w:space="0" w:color="auto"/>
        <w:bottom w:val="none" w:sz="0" w:space="0" w:color="auto"/>
        <w:right w:val="none" w:sz="0" w:space="0" w:color="auto"/>
      </w:divBdr>
    </w:div>
    <w:div w:id="1090783610">
      <w:marLeft w:val="640"/>
      <w:marRight w:val="0"/>
      <w:marTop w:val="0"/>
      <w:marBottom w:val="0"/>
      <w:divBdr>
        <w:top w:val="none" w:sz="0" w:space="0" w:color="auto"/>
        <w:left w:val="none" w:sz="0" w:space="0" w:color="auto"/>
        <w:bottom w:val="none" w:sz="0" w:space="0" w:color="auto"/>
        <w:right w:val="none" w:sz="0" w:space="0" w:color="auto"/>
      </w:divBdr>
    </w:div>
    <w:div w:id="1091048349">
      <w:bodyDiv w:val="1"/>
      <w:marLeft w:val="0"/>
      <w:marRight w:val="0"/>
      <w:marTop w:val="0"/>
      <w:marBottom w:val="0"/>
      <w:divBdr>
        <w:top w:val="none" w:sz="0" w:space="0" w:color="auto"/>
        <w:left w:val="none" w:sz="0" w:space="0" w:color="auto"/>
        <w:bottom w:val="none" w:sz="0" w:space="0" w:color="auto"/>
        <w:right w:val="none" w:sz="0" w:space="0" w:color="auto"/>
      </w:divBdr>
    </w:div>
    <w:div w:id="1091120366">
      <w:marLeft w:val="640"/>
      <w:marRight w:val="0"/>
      <w:marTop w:val="0"/>
      <w:marBottom w:val="0"/>
      <w:divBdr>
        <w:top w:val="none" w:sz="0" w:space="0" w:color="auto"/>
        <w:left w:val="none" w:sz="0" w:space="0" w:color="auto"/>
        <w:bottom w:val="none" w:sz="0" w:space="0" w:color="auto"/>
        <w:right w:val="none" w:sz="0" w:space="0" w:color="auto"/>
      </w:divBdr>
    </w:div>
    <w:div w:id="1091272026">
      <w:marLeft w:val="640"/>
      <w:marRight w:val="0"/>
      <w:marTop w:val="0"/>
      <w:marBottom w:val="0"/>
      <w:divBdr>
        <w:top w:val="none" w:sz="0" w:space="0" w:color="auto"/>
        <w:left w:val="none" w:sz="0" w:space="0" w:color="auto"/>
        <w:bottom w:val="none" w:sz="0" w:space="0" w:color="auto"/>
        <w:right w:val="none" w:sz="0" w:space="0" w:color="auto"/>
      </w:divBdr>
    </w:div>
    <w:div w:id="1091700545">
      <w:marLeft w:val="640"/>
      <w:marRight w:val="0"/>
      <w:marTop w:val="0"/>
      <w:marBottom w:val="0"/>
      <w:divBdr>
        <w:top w:val="none" w:sz="0" w:space="0" w:color="auto"/>
        <w:left w:val="none" w:sz="0" w:space="0" w:color="auto"/>
        <w:bottom w:val="none" w:sz="0" w:space="0" w:color="auto"/>
        <w:right w:val="none" w:sz="0" w:space="0" w:color="auto"/>
      </w:divBdr>
    </w:div>
    <w:div w:id="1091781347">
      <w:marLeft w:val="640"/>
      <w:marRight w:val="0"/>
      <w:marTop w:val="0"/>
      <w:marBottom w:val="0"/>
      <w:divBdr>
        <w:top w:val="none" w:sz="0" w:space="0" w:color="auto"/>
        <w:left w:val="none" w:sz="0" w:space="0" w:color="auto"/>
        <w:bottom w:val="none" w:sz="0" w:space="0" w:color="auto"/>
        <w:right w:val="none" w:sz="0" w:space="0" w:color="auto"/>
      </w:divBdr>
    </w:div>
    <w:div w:id="1091781899">
      <w:marLeft w:val="640"/>
      <w:marRight w:val="0"/>
      <w:marTop w:val="0"/>
      <w:marBottom w:val="0"/>
      <w:divBdr>
        <w:top w:val="none" w:sz="0" w:space="0" w:color="auto"/>
        <w:left w:val="none" w:sz="0" w:space="0" w:color="auto"/>
        <w:bottom w:val="none" w:sz="0" w:space="0" w:color="auto"/>
        <w:right w:val="none" w:sz="0" w:space="0" w:color="auto"/>
      </w:divBdr>
    </w:div>
    <w:div w:id="1092046651">
      <w:marLeft w:val="640"/>
      <w:marRight w:val="0"/>
      <w:marTop w:val="0"/>
      <w:marBottom w:val="0"/>
      <w:divBdr>
        <w:top w:val="none" w:sz="0" w:space="0" w:color="auto"/>
        <w:left w:val="none" w:sz="0" w:space="0" w:color="auto"/>
        <w:bottom w:val="none" w:sz="0" w:space="0" w:color="auto"/>
        <w:right w:val="none" w:sz="0" w:space="0" w:color="auto"/>
      </w:divBdr>
    </w:div>
    <w:div w:id="1092094067">
      <w:marLeft w:val="640"/>
      <w:marRight w:val="0"/>
      <w:marTop w:val="0"/>
      <w:marBottom w:val="0"/>
      <w:divBdr>
        <w:top w:val="none" w:sz="0" w:space="0" w:color="auto"/>
        <w:left w:val="none" w:sz="0" w:space="0" w:color="auto"/>
        <w:bottom w:val="none" w:sz="0" w:space="0" w:color="auto"/>
        <w:right w:val="none" w:sz="0" w:space="0" w:color="auto"/>
      </w:divBdr>
    </w:div>
    <w:div w:id="1092123449">
      <w:marLeft w:val="640"/>
      <w:marRight w:val="0"/>
      <w:marTop w:val="0"/>
      <w:marBottom w:val="0"/>
      <w:divBdr>
        <w:top w:val="none" w:sz="0" w:space="0" w:color="auto"/>
        <w:left w:val="none" w:sz="0" w:space="0" w:color="auto"/>
        <w:bottom w:val="none" w:sz="0" w:space="0" w:color="auto"/>
        <w:right w:val="none" w:sz="0" w:space="0" w:color="auto"/>
      </w:divBdr>
    </w:div>
    <w:div w:id="1092552459">
      <w:marLeft w:val="640"/>
      <w:marRight w:val="0"/>
      <w:marTop w:val="0"/>
      <w:marBottom w:val="0"/>
      <w:divBdr>
        <w:top w:val="none" w:sz="0" w:space="0" w:color="auto"/>
        <w:left w:val="none" w:sz="0" w:space="0" w:color="auto"/>
        <w:bottom w:val="none" w:sz="0" w:space="0" w:color="auto"/>
        <w:right w:val="none" w:sz="0" w:space="0" w:color="auto"/>
      </w:divBdr>
    </w:div>
    <w:div w:id="1092776957">
      <w:marLeft w:val="640"/>
      <w:marRight w:val="0"/>
      <w:marTop w:val="0"/>
      <w:marBottom w:val="0"/>
      <w:divBdr>
        <w:top w:val="none" w:sz="0" w:space="0" w:color="auto"/>
        <w:left w:val="none" w:sz="0" w:space="0" w:color="auto"/>
        <w:bottom w:val="none" w:sz="0" w:space="0" w:color="auto"/>
        <w:right w:val="none" w:sz="0" w:space="0" w:color="auto"/>
      </w:divBdr>
    </w:div>
    <w:div w:id="1092779646">
      <w:marLeft w:val="640"/>
      <w:marRight w:val="0"/>
      <w:marTop w:val="0"/>
      <w:marBottom w:val="0"/>
      <w:divBdr>
        <w:top w:val="none" w:sz="0" w:space="0" w:color="auto"/>
        <w:left w:val="none" w:sz="0" w:space="0" w:color="auto"/>
        <w:bottom w:val="none" w:sz="0" w:space="0" w:color="auto"/>
        <w:right w:val="none" w:sz="0" w:space="0" w:color="auto"/>
      </w:divBdr>
    </w:div>
    <w:div w:id="1093166790">
      <w:marLeft w:val="640"/>
      <w:marRight w:val="0"/>
      <w:marTop w:val="0"/>
      <w:marBottom w:val="0"/>
      <w:divBdr>
        <w:top w:val="none" w:sz="0" w:space="0" w:color="auto"/>
        <w:left w:val="none" w:sz="0" w:space="0" w:color="auto"/>
        <w:bottom w:val="none" w:sz="0" w:space="0" w:color="auto"/>
        <w:right w:val="none" w:sz="0" w:space="0" w:color="auto"/>
      </w:divBdr>
    </w:div>
    <w:div w:id="1094011746">
      <w:marLeft w:val="640"/>
      <w:marRight w:val="0"/>
      <w:marTop w:val="0"/>
      <w:marBottom w:val="0"/>
      <w:divBdr>
        <w:top w:val="none" w:sz="0" w:space="0" w:color="auto"/>
        <w:left w:val="none" w:sz="0" w:space="0" w:color="auto"/>
        <w:bottom w:val="none" w:sz="0" w:space="0" w:color="auto"/>
        <w:right w:val="none" w:sz="0" w:space="0" w:color="auto"/>
      </w:divBdr>
    </w:div>
    <w:div w:id="1094521998">
      <w:marLeft w:val="640"/>
      <w:marRight w:val="0"/>
      <w:marTop w:val="0"/>
      <w:marBottom w:val="0"/>
      <w:divBdr>
        <w:top w:val="none" w:sz="0" w:space="0" w:color="auto"/>
        <w:left w:val="none" w:sz="0" w:space="0" w:color="auto"/>
        <w:bottom w:val="none" w:sz="0" w:space="0" w:color="auto"/>
        <w:right w:val="none" w:sz="0" w:space="0" w:color="auto"/>
      </w:divBdr>
    </w:div>
    <w:div w:id="1094933062">
      <w:marLeft w:val="640"/>
      <w:marRight w:val="0"/>
      <w:marTop w:val="0"/>
      <w:marBottom w:val="0"/>
      <w:divBdr>
        <w:top w:val="none" w:sz="0" w:space="0" w:color="auto"/>
        <w:left w:val="none" w:sz="0" w:space="0" w:color="auto"/>
        <w:bottom w:val="none" w:sz="0" w:space="0" w:color="auto"/>
        <w:right w:val="none" w:sz="0" w:space="0" w:color="auto"/>
      </w:divBdr>
    </w:div>
    <w:div w:id="1095443950">
      <w:marLeft w:val="640"/>
      <w:marRight w:val="0"/>
      <w:marTop w:val="0"/>
      <w:marBottom w:val="0"/>
      <w:divBdr>
        <w:top w:val="none" w:sz="0" w:space="0" w:color="auto"/>
        <w:left w:val="none" w:sz="0" w:space="0" w:color="auto"/>
        <w:bottom w:val="none" w:sz="0" w:space="0" w:color="auto"/>
        <w:right w:val="none" w:sz="0" w:space="0" w:color="auto"/>
      </w:divBdr>
    </w:div>
    <w:div w:id="1095444490">
      <w:marLeft w:val="640"/>
      <w:marRight w:val="0"/>
      <w:marTop w:val="0"/>
      <w:marBottom w:val="0"/>
      <w:divBdr>
        <w:top w:val="none" w:sz="0" w:space="0" w:color="auto"/>
        <w:left w:val="none" w:sz="0" w:space="0" w:color="auto"/>
        <w:bottom w:val="none" w:sz="0" w:space="0" w:color="auto"/>
        <w:right w:val="none" w:sz="0" w:space="0" w:color="auto"/>
      </w:divBdr>
    </w:div>
    <w:div w:id="1095445369">
      <w:marLeft w:val="640"/>
      <w:marRight w:val="0"/>
      <w:marTop w:val="0"/>
      <w:marBottom w:val="0"/>
      <w:divBdr>
        <w:top w:val="none" w:sz="0" w:space="0" w:color="auto"/>
        <w:left w:val="none" w:sz="0" w:space="0" w:color="auto"/>
        <w:bottom w:val="none" w:sz="0" w:space="0" w:color="auto"/>
        <w:right w:val="none" w:sz="0" w:space="0" w:color="auto"/>
      </w:divBdr>
    </w:div>
    <w:div w:id="1095515529">
      <w:bodyDiv w:val="1"/>
      <w:marLeft w:val="0"/>
      <w:marRight w:val="0"/>
      <w:marTop w:val="0"/>
      <w:marBottom w:val="0"/>
      <w:divBdr>
        <w:top w:val="none" w:sz="0" w:space="0" w:color="auto"/>
        <w:left w:val="none" w:sz="0" w:space="0" w:color="auto"/>
        <w:bottom w:val="none" w:sz="0" w:space="0" w:color="auto"/>
        <w:right w:val="none" w:sz="0" w:space="0" w:color="auto"/>
      </w:divBdr>
    </w:div>
    <w:div w:id="1095859030">
      <w:marLeft w:val="640"/>
      <w:marRight w:val="0"/>
      <w:marTop w:val="0"/>
      <w:marBottom w:val="0"/>
      <w:divBdr>
        <w:top w:val="none" w:sz="0" w:space="0" w:color="auto"/>
        <w:left w:val="none" w:sz="0" w:space="0" w:color="auto"/>
        <w:bottom w:val="none" w:sz="0" w:space="0" w:color="auto"/>
        <w:right w:val="none" w:sz="0" w:space="0" w:color="auto"/>
      </w:divBdr>
    </w:div>
    <w:div w:id="1096704976">
      <w:marLeft w:val="640"/>
      <w:marRight w:val="0"/>
      <w:marTop w:val="0"/>
      <w:marBottom w:val="0"/>
      <w:divBdr>
        <w:top w:val="none" w:sz="0" w:space="0" w:color="auto"/>
        <w:left w:val="none" w:sz="0" w:space="0" w:color="auto"/>
        <w:bottom w:val="none" w:sz="0" w:space="0" w:color="auto"/>
        <w:right w:val="none" w:sz="0" w:space="0" w:color="auto"/>
      </w:divBdr>
    </w:div>
    <w:div w:id="1096947843">
      <w:marLeft w:val="640"/>
      <w:marRight w:val="0"/>
      <w:marTop w:val="0"/>
      <w:marBottom w:val="0"/>
      <w:divBdr>
        <w:top w:val="none" w:sz="0" w:space="0" w:color="auto"/>
        <w:left w:val="none" w:sz="0" w:space="0" w:color="auto"/>
        <w:bottom w:val="none" w:sz="0" w:space="0" w:color="auto"/>
        <w:right w:val="none" w:sz="0" w:space="0" w:color="auto"/>
      </w:divBdr>
    </w:div>
    <w:div w:id="1096947939">
      <w:bodyDiv w:val="1"/>
      <w:marLeft w:val="0"/>
      <w:marRight w:val="0"/>
      <w:marTop w:val="0"/>
      <w:marBottom w:val="0"/>
      <w:divBdr>
        <w:top w:val="none" w:sz="0" w:space="0" w:color="auto"/>
        <w:left w:val="none" w:sz="0" w:space="0" w:color="auto"/>
        <w:bottom w:val="none" w:sz="0" w:space="0" w:color="auto"/>
        <w:right w:val="none" w:sz="0" w:space="0" w:color="auto"/>
      </w:divBdr>
    </w:div>
    <w:div w:id="1097096688">
      <w:marLeft w:val="640"/>
      <w:marRight w:val="0"/>
      <w:marTop w:val="0"/>
      <w:marBottom w:val="0"/>
      <w:divBdr>
        <w:top w:val="none" w:sz="0" w:space="0" w:color="auto"/>
        <w:left w:val="none" w:sz="0" w:space="0" w:color="auto"/>
        <w:bottom w:val="none" w:sz="0" w:space="0" w:color="auto"/>
        <w:right w:val="none" w:sz="0" w:space="0" w:color="auto"/>
      </w:divBdr>
    </w:div>
    <w:div w:id="1097211538">
      <w:marLeft w:val="640"/>
      <w:marRight w:val="0"/>
      <w:marTop w:val="0"/>
      <w:marBottom w:val="0"/>
      <w:divBdr>
        <w:top w:val="none" w:sz="0" w:space="0" w:color="auto"/>
        <w:left w:val="none" w:sz="0" w:space="0" w:color="auto"/>
        <w:bottom w:val="none" w:sz="0" w:space="0" w:color="auto"/>
        <w:right w:val="none" w:sz="0" w:space="0" w:color="auto"/>
      </w:divBdr>
    </w:div>
    <w:div w:id="1098214375">
      <w:marLeft w:val="640"/>
      <w:marRight w:val="0"/>
      <w:marTop w:val="0"/>
      <w:marBottom w:val="0"/>
      <w:divBdr>
        <w:top w:val="none" w:sz="0" w:space="0" w:color="auto"/>
        <w:left w:val="none" w:sz="0" w:space="0" w:color="auto"/>
        <w:bottom w:val="none" w:sz="0" w:space="0" w:color="auto"/>
        <w:right w:val="none" w:sz="0" w:space="0" w:color="auto"/>
      </w:divBdr>
    </w:div>
    <w:div w:id="1098520324">
      <w:marLeft w:val="640"/>
      <w:marRight w:val="0"/>
      <w:marTop w:val="0"/>
      <w:marBottom w:val="0"/>
      <w:divBdr>
        <w:top w:val="none" w:sz="0" w:space="0" w:color="auto"/>
        <w:left w:val="none" w:sz="0" w:space="0" w:color="auto"/>
        <w:bottom w:val="none" w:sz="0" w:space="0" w:color="auto"/>
        <w:right w:val="none" w:sz="0" w:space="0" w:color="auto"/>
      </w:divBdr>
    </w:div>
    <w:div w:id="1098529131">
      <w:marLeft w:val="640"/>
      <w:marRight w:val="0"/>
      <w:marTop w:val="0"/>
      <w:marBottom w:val="0"/>
      <w:divBdr>
        <w:top w:val="none" w:sz="0" w:space="0" w:color="auto"/>
        <w:left w:val="none" w:sz="0" w:space="0" w:color="auto"/>
        <w:bottom w:val="none" w:sz="0" w:space="0" w:color="auto"/>
        <w:right w:val="none" w:sz="0" w:space="0" w:color="auto"/>
      </w:divBdr>
    </w:div>
    <w:div w:id="1098602949">
      <w:marLeft w:val="640"/>
      <w:marRight w:val="0"/>
      <w:marTop w:val="0"/>
      <w:marBottom w:val="0"/>
      <w:divBdr>
        <w:top w:val="none" w:sz="0" w:space="0" w:color="auto"/>
        <w:left w:val="none" w:sz="0" w:space="0" w:color="auto"/>
        <w:bottom w:val="none" w:sz="0" w:space="0" w:color="auto"/>
        <w:right w:val="none" w:sz="0" w:space="0" w:color="auto"/>
      </w:divBdr>
    </w:div>
    <w:div w:id="1099760075">
      <w:marLeft w:val="640"/>
      <w:marRight w:val="0"/>
      <w:marTop w:val="0"/>
      <w:marBottom w:val="0"/>
      <w:divBdr>
        <w:top w:val="none" w:sz="0" w:space="0" w:color="auto"/>
        <w:left w:val="none" w:sz="0" w:space="0" w:color="auto"/>
        <w:bottom w:val="none" w:sz="0" w:space="0" w:color="auto"/>
        <w:right w:val="none" w:sz="0" w:space="0" w:color="auto"/>
      </w:divBdr>
    </w:div>
    <w:div w:id="1099830600">
      <w:marLeft w:val="640"/>
      <w:marRight w:val="0"/>
      <w:marTop w:val="0"/>
      <w:marBottom w:val="0"/>
      <w:divBdr>
        <w:top w:val="none" w:sz="0" w:space="0" w:color="auto"/>
        <w:left w:val="none" w:sz="0" w:space="0" w:color="auto"/>
        <w:bottom w:val="none" w:sz="0" w:space="0" w:color="auto"/>
        <w:right w:val="none" w:sz="0" w:space="0" w:color="auto"/>
      </w:divBdr>
    </w:div>
    <w:div w:id="1100026936">
      <w:marLeft w:val="640"/>
      <w:marRight w:val="0"/>
      <w:marTop w:val="0"/>
      <w:marBottom w:val="0"/>
      <w:divBdr>
        <w:top w:val="none" w:sz="0" w:space="0" w:color="auto"/>
        <w:left w:val="none" w:sz="0" w:space="0" w:color="auto"/>
        <w:bottom w:val="none" w:sz="0" w:space="0" w:color="auto"/>
        <w:right w:val="none" w:sz="0" w:space="0" w:color="auto"/>
      </w:divBdr>
    </w:div>
    <w:div w:id="1100179569">
      <w:marLeft w:val="640"/>
      <w:marRight w:val="0"/>
      <w:marTop w:val="0"/>
      <w:marBottom w:val="0"/>
      <w:divBdr>
        <w:top w:val="none" w:sz="0" w:space="0" w:color="auto"/>
        <w:left w:val="none" w:sz="0" w:space="0" w:color="auto"/>
        <w:bottom w:val="none" w:sz="0" w:space="0" w:color="auto"/>
        <w:right w:val="none" w:sz="0" w:space="0" w:color="auto"/>
      </w:divBdr>
    </w:div>
    <w:div w:id="1100249960">
      <w:marLeft w:val="640"/>
      <w:marRight w:val="0"/>
      <w:marTop w:val="0"/>
      <w:marBottom w:val="0"/>
      <w:divBdr>
        <w:top w:val="none" w:sz="0" w:space="0" w:color="auto"/>
        <w:left w:val="none" w:sz="0" w:space="0" w:color="auto"/>
        <w:bottom w:val="none" w:sz="0" w:space="0" w:color="auto"/>
        <w:right w:val="none" w:sz="0" w:space="0" w:color="auto"/>
      </w:divBdr>
    </w:div>
    <w:div w:id="1100567277">
      <w:marLeft w:val="640"/>
      <w:marRight w:val="0"/>
      <w:marTop w:val="0"/>
      <w:marBottom w:val="0"/>
      <w:divBdr>
        <w:top w:val="none" w:sz="0" w:space="0" w:color="auto"/>
        <w:left w:val="none" w:sz="0" w:space="0" w:color="auto"/>
        <w:bottom w:val="none" w:sz="0" w:space="0" w:color="auto"/>
        <w:right w:val="none" w:sz="0" w:space="0" w:color="auto"/>
      </w:divBdr>
    </w:div>
    <w:div w:id="1101297012">
      <w:marLeft w:val="640"/>
      <w:marRight w:val="0"/>
      <w:marTop w:val="0"/>
      <w:marBottom w:val="0"/>
      <w:divBdr>
        <w:top w:val="none" w:sz="0" w:space="0" w:color="auto"/>
        <w:left w:val="none" w:sz="0" w:space="0" w:color="auto"/>
        <w:bottom w:val="none" w:sz="0" w:space="0" w:color="auto"/>
        <w:right w:val="none" w:sz="0" w:space="0" w:color="auto"/>
      </w:divBdr>
    </w:div>
    <w:div w:id="1101410691">
      <w:marLeft w:val="640"/>
      <w:marRight w:val="0"/>
      <w:marTop w:val="0"/>
      <w:marBottom w:val="0"/>
      <w:divBdr>
        <w:top w:val="none" w:sz="0" w:space="0" w:color="auto"/>
        <w:left w:val="none" w:sz="0" w:space="0" w:color="auto"/>
        <w:bottom w:val="none" w:sz="0" w:space="0" w:color="auto"/>
        <w:right w:val="none" w:sz="0" w:space="0" w:color="auto"/>
      </w:divBdr>
    </w:div>
    <w:div w:id="1101990878">
      <w:marLeft w:val="640"/>
      <w:marRight w:val="0"/>
      <w:marTop w:val="0"/>
      <w:marBottom w:val="0"/>
      <w:divBdr>
        <w:top w:val="none" w:sz="0" w:space="0" w:color="auto"/>
        <w:left w:val="none" w:sz="0" w:space="0" w:color="auto"/>
        <w:bottom w:val="none" w:sz="0" w:space="0" w:color="auto"/>
        <w:right w:val="none" w:sz="0" w:space="0" w:color="auto"/>
      </w:divBdr>
    </w:div>
    <w:div w:id="1101994729">
      <w:marLeft w:val="640"/>
      <w:marRight w:val="0"/>
      <w:marTop w:val="0"/>
      <w:marBottom w:val="0"/>
      <w:divBdr>
        <w:top w:val="none" w:sz="0" w:space="0" w:color="auto"/>
        <w:left w:val="none" w:sz="0" w:space="0" w:color="auto"/>
        <w:bottom w:val="none" w:sz="0" w:space="0" w:color="auto"/>
        <w:right w:val="none" w:sz="0" w:space="0" w:color="auto"/>
      </w:divBdr>
    </w:div>
    <w:div w:id="1102141871">
      <w:marLeft w:val="640"/>
      <w:marRight w:val="0"/>
      <w:marTop w:val="0"/>
      <w:marBottom w:val="0"/>
      <w:divBdr>
        <w:top w:val="none" w:sz="0" w:space="0" w:color="auto"/>
        <w:left w:val="none" w:sz="0" w:space="0" w:color="auto"/>
        <w:bottom w:val="none" w:sz="0" w:space="0" w:color="auto"/>
        <w:right w:val="none" w:sz="0" w:space="0" w:color="auto"/>
      </w:divBdr>
    </w:div>
    <w:div w:id="1102258221">
      <w:marLeft w:val="640"/>
      <w:marRight w:val="0"/>
      <w:marTop w:val="0"/>
      <w:marBottom w:val="0"/>
      <w:divBdr>
        <w:top w:val="none" w:sz="0" w:space="0" w:color="auto"/>
        <w:left w:val="none" w:sz="0" w:space="0" w:color="auto"/>
        <w:bottom w:val="none" w:sz="0" w:space="0" w:color="auto"/>
        <w:right w:val="none" w:sz="0" w:space="0" w:color="auto"/>
      </w:divBdr>
    </w:div>
    <w:div w:id="1102721972">
      <w:marLeft w:val="640"/>
      <w:marRight w:val="0"/>
      <w:marTop w:val="0"/>
      <w:marBottom w:val="0"/>
      <w:divBdr>
        <w:top w:val="none" w:sz="0" w:space="0" w:color="auto"/>
        <w:left w:val="none" w:sz="0" w:space="0" w:color="auto"/>
        <w:bottom w:val="none" w:sz="0" w:space="0" w:color="auto"/>
        <w:right w:val="none" w:sz="0" w:space="0" w:color="auto"/>
      </w:divBdr>
    </w:div>
    <w:div w:id="1102844510">
      <w:marLeft w:val="640"/>
      <w:marRight w:val="0"/>
      <w:marTop w:val="0"/>
      <w:marBottom w:val="0"/>
      <w:divBdr>
        <w:top w:val="none" w:sz="0" w:space="0" w:color="auto"/>
        <w:left w:val="none" w:sz="0" w:space="0" w:color="auto"/>
        <w:bottom w:val="none" w:sz="0" w:space="0" w:color="auto"/>
        <w:right w:val="none" w:sz="0" w:space="0" w:color="auto"/>
      </w:divBdr>
    </w:div>
    <w:div w:id="1103190021">
      <w:bodyDiv w:val="1"/>
      <w:marLeft w:val="0"/>
      <w:marRight w:val="0"/>
      <w:marTop w:val="0"/>
      <w:marBottom w:val="0"/>
      <w:divBdr>
        <w:top w:val="none" w:sz="0" w:space="0" w:color="auto"/>
        <w:left w:val="none" w:sz="0" w:space="0" w:color="auto"/>
        <w:bottom w:val="none" w:sz="0" w:space="0" w:color="auto"/>
        <w:right w:val="none" w:sz="0" w:space="0" w:color="auto"/>
      </w:divBdr>
    </w:div>
    <w:div w:id="1103381891">
      <w:marLeft w:val="640"/>
      <w:marRight w:val="0"/>
      <w:marTop w:val="0"/>
      <w:marBottom w:val="0"/>
      <w:divBdr>
        <w:top w:val="none" w:sz="0" w:space="0" w:color="auto"/>
        <w:left w:val="none" w:sz="0" w:space="0" w:color="auto"/>
        <w:bottom w:val="none" w:sz="0" w:space="0" w:color="auto"/>
        <w:right w:val="none" w:sz="0" w:space="0" w:color="auto"/>
      </w:divBdr>
    </w:div>
    <w:div w:id="1103650963">
      <w:marLeft w:val="640"/>
      <w:marRight w:val="0"/>
      <w:marTop w:val="0"/>
      <w:marBottom w:val="0"/>
      <w:divBdr>
        <w:top w:val="none" w:sz="0" w:space="0" w:color="auto"/>
        <w:left w:val="none" w:sz="0" w:space="0" w:color="auto"/>
        <w:bottom w:val="none" w:sz="0" w:space="0" w:color="auto"/>
        <w:right w:val="none" w:sz="0" w:space="0" w:color="auto"/>
      </w:divBdr>
    </w:div>
    <w:div w:id="1103694922">
      <w:marLeft w:val="640"/>
      <w:marRight w:val="0"/>
      <w:marTop w:val="0"/>
      <w:marBottom w:val="0"/>
      <w:divBdr>
        <w:top w:val="none" w:sz="0" w:space="0" w:color="auto"/>
        <w:left w:val="none" w:sz="0" w:space="0" w:color="auto"/>
        <w:bottom w:val="none" w:sz="0" w:space="0" w:color="auto"/>
        <w:right w:val="none" w:sz="0" w:space="0" w:color="auto"/>
      </w:divBdr>
    </w:div>
    <w:div w:id="1103840169">
      <w:marLeft w:val="640"/>
      <w:marRight w:val="0"/>
      <w:marTop w:val="0"/>
      <w:marBottom w:val="0"/>
      <w:divBdr>
        <w:top w:val="none" w:sz="0" w:space="0" w:color="auto"/>
        <w:left w:val="none" w:sz="0" w:space="0" w:color="auto"/>
        <w:bottom w:val="none" w:sz="0" w:space="0" w:color="auto"/>
        <w:right w:val="none" w:sz="0" w:space="0" w:color="auto"/>
      </w:divBdr>
    </w:div>
    <w:div w:id="1104110245">
      <w:marLeft w:val="640"/>
      <w:marRight w:val="0"/>
      <w:marTop w:val="0"/>
      <w:marBottom w:val="0"/>
      <w:divBdr>
        <w:top w:val="none" w:sz="0" w:space="0" w:color="auto"/>
        <w:left w:val="none" w:sz="0" w:space="0" w:color="auto"/>
        <w:bottom w:val="none" w:sz="0" w:space="0" w:color="auto"/>
        <w:right w:val="none" w:sz="0" w:space="0" w:color="auto"/>
      </w:divBdr>
    </w:div>
    <w:div w:id="1104303958">
      <w:marLeft w:val="640"/>
      <w:marRight w:val="0"/>
      <w:marTop w:val="0"/>
      <w:marBottom w:val="0"/>
      <w:divBdr>
        <w:top w:val="none" w:sz="0" w:space="0" w:color="auto"/>
        <w:left w:val="none" w:sz="0" w:space="0" w:color="auto"/>
        <w:bottom w:val="none" w:sz="0" w:space="0" w:color="auto"/>
        <w:right w:val="none" w:sz="0" w:space="0" w:color="auto"/>
      </w:divBdr>
    </w:div>
    <w:div w:id="1104305792">
      <w:marLeft w:val="640"/>
      <w:marRight w:val="0"/>
      <w:marTop w:val="0"/>
      <w:marBottom w:val="0"/>
      <w:divBdr>
        <w:top w:val="none" w:sz="0" w:space="0" w:color="auto"/>
        <w:left w:val="none" w:sz="0" w:space="0" w:color="auto"/>
        <w:bottom w:val="none" w:sz="0" w:space="0" w:color="auto"/>
        <w:right w:val="none" w:sz="0" w:space="0" w:color="auto"/>
      </w:divBdr>
    </w:div>
    <w:div w:id="1104308811">
      <w:marLeft w:val="640"/>
      <w:marRight w:val="0"/>
      <w:marTop w:val="0"/>
      <w:marBottom w:val="0"/>
      <w:divBdr>
        <w:top w:val="none" w:sz="0" w:space="0" w:color="auto"/>
        <w:left w:val="none" w:sz="0" w:space="0" w:color="auto"/>
        <w:bottom w:val="none" w:sz="0" w:space="0" w:color="auto"/>
        <w:right w:val="none" w:sz="0" w:space="0" w:color="auto"/>
      </w:divBdr>
    </w:div>
    <w:div w:id="1105150206">
      <w:marLeft w:val="640"/>
      <w:marRight w:val="0"/>
      <w:marTop w:val="0"/>
      <w:marBottom w:val="0"/>
      <w:divBdr>
        <w:top w:val="none" w:sz="0" w:space="0" w:color="auto"/>
        <w:left w:val="none" w:sz="0" w:space="0" w:color="auto"/>
        <w:bottom w:val="none" w:sz="0" w:space="0" w:color="auto"/>
        <w:right w:val="none" w:sz="0" w:space="0" w:color="auto"/>
      </w:divBdr>
    </w:div>
    <w:div w:id="1105493290">
      <w:bodyDiv w:val="1"/>
      <w:marLeft w:val="0"/>
      <w:marRight w:val="0"/>
      <w:marTop w:val="0"/>
      <w:marBottom w:val="0"/>
      <w:divBdr>
        <w:top w:val="none" w:sz="0" w:space="0" w:color="auto"/>
        <w:left w:val="none" w:sz="0" w:space="0" w:color="auto"/>
        <w:bottom w:val="none" w:sz="0" w:space="0" w:color="auto"/>
        <w:right w:val="none" w:sz="0" w:space="0" w:color="auto"/>
      </w:divBdr>
      <w:divsChild>
        <w:div w:id="17872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122879">
      <w:marLeft w:val="640"/>
      <w:marRight w:val="0"/>
      <w:marTop w:val="0"/>
      <w:marBottom w:val="0"/>
      <w:divBdr>
        <w:top w:val="none" w:sz="0" w:space="0" w:color="auto"/>
        <w:left w:val="none" w:sz="0" w:space="0" w:color="auto"/>
        <w:bottom w:val="none" w:sz="0" w:space="0" w:color="auto"/>
        <w:right w:val="none" w:sz="0" w:space="0" w:color="auto"/>
      </w:divBdr>
    </w:div>
    <w:div w:id="1107772837">
      <w:marLeft w:val="640"/>
      <w:marRight w:val="0"/>
      <w:marTop w:val="0"/>
      <w:marBottom w:val="0"/>
      <w:divBdr>
        <w:top w:val="none" w:sz="0" w:space="0" w:color="auto"/>
        <w:left w:val="none" w:sz="0" w:space="0" w:color="auto"/>
        <w:bottom w:val="none" w:sz="0" w:space="0" w:color="auto"/>
        <w:right w:val="none" w:sz="0" w:space="0" w:color="auto"/>
      </w:divBdr>
    </w:div>
    <w:div w:id="1108550040">
      <w:marLeft w:val="640"/>
      <w:marRight w:val="0"/>
      <w:marTop w:val="0"/>
      <w:marBottom w:val="0"/>
      <w:divBdr>
        <w:top w:val="none" w:sz="0" w:space="0" w:color="auto"/>
        <w:left w:val="none" w:sz="0" w:space="0" w:color="auto"/>
        <w:bottom w:val="none" w:sz="0" w:space="0" w:color="auto"/>
        <w:right w:val="none" w:sz="0" w:space="0" w:color="auto"/>
      </w:divBdr>
    </w:div>
    <w:div w:id="1108617463">
      <w:marLeft w:val="640"/>
      <w:marRight w:val="0"/>
      <w:marTop w:val="0"/>
      <w:marBottom w:val="0"/>
      <w:divBdr>
        <w:top w:val="none" w:sz="0" w:space="0" w:color="auto"/>
        <w:left w:val="none" w:sz="0" w:space="0" w:color="auto"/>
        <w:bottom w:val="none" w:sz="0" w:space="0" w:color="auto"/>
        <w:right w:val="none" w:sz="0" w:space="0" w:color="auto"/>
      </w:divBdr>
    </w:div>
    <w:div w:id="1108626084">
      <w:marLeft w:val="640"/>
      <w:marRight w:val="0"/>
      <w:marTop w:val="0"/>
      <w:marBottom w:val="0"/>
      <w:divBdr>
        <w:top w:val="none" w:sz="0" w:space="0" w:color="auto"/>
        <w:left w:val="none" w:sz="0" w:space="0" w:color="auto"/>
        <w:bottom w:val="none" w:sz="0" w:space="0" w:color="auto"/>
        <w:right w:val="none" w:sz="0" w:space="0" w:color="auto"/>
      </w:divBdr>
    </w:div>
    <w:div w:id="1109086073">
      <w:marLeft w:val="640"/>
      <w:marRight w:val="0"/>
      <w:marTop w:val="0"/>
      <w:marBottom w:val="0"/>
      <w:divBdr>
        <w:top w:val="none" w:sz="0" w:space="0" w:color="auto"/>
        <w:left w:val="none" w:sz="0" w:space="0" w:color="auto"/>
        <w:bottom w:val="none" w:sz="0" w:space="0" w:color="auto"/>
        <w:right w:val="none" w:sz="0" w:space="0" w:color="auto"/>
      </w:divBdr>
    </w:div>
    <w:div w:id="1109206580">
      <w:marLeft w:val="640"/>
      <w:marRight w:val="0"/>
      <w:marTop w:val="0"/>
      <w:marBottom w:val="0"/>
      <w:divBdr>
        <w:top w:val="none" w:sz="0" w:space="0" w:color="auto"/>
        <w:left w:val="none" w:sz="0" w:space="0" w:color="auto"/>
        <w:bottom w:val="none" w:sz="0" w:space="0" w:color="auto"/>
        <w:right w:val="none" w:sz="0" w:space="0" w:color="auto"/>
      </w:divBdr>
    </w:div>
    <w:div w:id="1109350747">
      <w:marLeft w:val="640"/>
      <w:marRight w:val="0"/>
      <w:marTop w:val="0"/>
      <w:marBottom w:val="0"/>
      <w:divBdr>
        <w:top w:val="none" w:sz="0" w:space="0" w:color="auto"/>
        <w:left w:val="none" w:sz="0" w:space="0" w:color="auto"/>
        <w:bottom w:val="none" w:sz="0" w:space="0" w:color="auto"/>
        <w:right w:val="none" w:sz="0" w:space="0" w:color="auto"/>
      </w:divBdr>
    </w:div>
    <w:div w:id="1109736339">
      <w:marLeft w:val="640"/>
      <w:marRight w:val="0"/>
      <w:marTop w:val="0"/>
      <w:marBottom w:val="0"/>
      <w:divBdr>
        <w:top w:val="none" w:sz="0" w:space="0" w:color="auto"/>
        <w:left w:val="none" w:sz="0" w:space="0" w:color="auto"/>
        <w:bottom w:val="none" w:sz="0" w:space="0" w:color="auto"/>
        <w:right w:val="none" w:sz="0" w:space="0" w:color="auto"/>
      </w:divBdr>
    </w:div>
    <w:div w:id="1109930249">
      <w:marLeft w:val="640"/>
      <w:marRight w:val="0"/>
      <w:marTop w:val="0"/>
      <w:marBottom w:val="0"/>
      <w:divBdr>
        <w:top w:val="none" w:sz="0" w:space="0" w:color="auto"/>
        <w:left w:val="none" w:sz="0" w:space="0" w:color="auto"/>
        <w:bottom w:val="none" w:sz="0" w:space="0" w:color="auto"/>
        <w:right w:val="none" w:sz="0" w:space="0" w:color="auto"/>
      </w:divBdr>
    </w:div>
    <w:div w:id="1109930618">
      <w:marLeft w:val="640"/>
      <w:marRight w:val="0"/>
      <w:marTop w:val="0"/>
      <w:marBottom w:val="0"/>
      <w:divBdr>
        <w:top w:val="none" w:sz="0" w:space="0" w:color="auto"/>
        <w:left w:val="none" w:sz="0" w:space="0" w:color="auto"/>
        <w:bottom w:val="none" w:sz="0" w:space="0" w:color="auto"/>
        <w:right w:val="none" w:sz="0" w:space="0" w:color="auto"/>
      </w:divBdr>
    </w:div>
    <w:div w:id="1110050677">
      <w:marLeft w:val="640"/>
      <w:marRight w:val="0"/>
      <w:marTop w:val="0"/>
      <w:marBottom w:val="0"/>
      <w:divBdr>
        <w:top w:val="none" w:sz="0" w:space="0" w:color="auto"/>
        <w:left w:val="none" w:sz="0" w:space="0" w:color="auto"/>
        <w:bottom w:val="none" w:sz="0" w:space="0" w:color="auto"/>
        <w:right w:val="none" w:sz="0" w:space="0" w:color="auto"/>
      </w:divBdr>
    </w:div>
    <w:div w:id="1110517077">
      <w:marLeft w:val="640"/>
      <w:marRight w:val="0"/>
      <w:marTop w:val="0"/>
      <w:marBottom w:val="0"/>
      <w:divBdr>
        <w:top w:val="none" w:sz="0" w:space="0" w:color="auto"/>
        <w:left w:val="none" w:sz="0" w:space="0" w:color="auto"/>
        <w:bottom w:val="none" w:sz="0" w:space="0" w:color="auto"/>
        <w:right w:val="none" w:sz="0" w:space="0" w:color="auto"/>
      </w:divBdr>
    </w:div>
    <w:div w:id="1110587401">
      <w:marLeft w:val="640"/>
      <w:marRight w:val="0"/>
      <w:marTop w:val="0"/>
      <w:marBottom w:val="0"/>
      <w:divBdr>
        <w:top w:val="none" w:sz="0" w:space="0" w:color="auto"/>
        <w:left w:val="none" w:sz="0" w:space="0" w:color="auto"/>
        <w:bottom w:val="none" w:sz="0" w:space="0" w:color="auto"/>
        <w:right w:val="none" w:sz="0" w:space="0" w:color="auto"/>
      </w:divBdr>
    </w:div>
    <w:div w:id="1110972229">
      <w:marLeft w:val="640"/>
      <w:marRight w:val="0"/>
      <w:marTop w:val="0"/>
      <w:marBottom w:val="0"/>
      <w:divBdr>
        <w:top w:val="none" w:sz="0" w:space="0" w:color="auto"/>
        <w:left w:val="none" w:sz="0" w:space="0" w:color="auto"/>
        <w:bottom w:val="none" w:sz="0" w:space="0" w:color="auto"/>
        <w:right w:val="none" w:sz="0" w:space="0" w:color="auto"/>
      </w:divBdr>
    </w:div>
    <w:div w:id="1111050903">
      <w:bodyDiv w:val="1"/>
      <w:marLeft w:val="0"/>
      <w:marRight w:val="0"/>
      <w:marTop w:val="0"/>
      <w:marBottom w:val="0"/>
      <w:divBdr>
        <w:top w:val="none" w:sz="0" w:space="0" w:color="auto"/>
        <w:left w:val="none" w:sz="0" w:space="0" w:color="auto"/>
        <w:bottom w:val="none" w:sz="0" w:space="0" w:color="auto"/>
        <w:right w:val="none" w:sz="0" w:space="0" w:color="auto"/>
      </w:divBdr>
    </w:div>
    <w:div w:id="1111514187">
      <w:marLeft w:val="640"/>
      <w:marRight w:val="0"/>
      <w:marTop w:val="0"/>
      <w:marBottom w:val="0"/>
      <w:divBdr>
        <w:top w:val="none" w:sz="0" w:space="0" w:color="auto"/>
        <w:left w:val="none" w:sz="0" w:space="0" w:color="auto"/>
        <w:bottom w:val="none" w:sz="0" w:space="0" w:color="auto"/>
        <w:right w:val="none" w:sz="0" w:space="0" w:color="auto"/>
      </w:divBdr>
    </w:div>
    <w:div w:id="1111627629">
      <w:marLeft w:val="640"/>
      <w:marRight w:val="0"/>
      <w:marTop w:val="0"/>
      <w:marBottom w:val="0"/>
      <w:divBdr>
        <w:top w:val="none" w:sz="0" w:space="0" w:color="auto"/>
        <w:left w:val="none" w:sz="0" w:space="0" w:color="auto"/>
        <w:bottom w:val="none" w:sz="0" w:space="0" w:color="auto"/>
        <w:right w:val="none" w:sz="0" w:space="0" w:color="auto"/>
      </w:divBdr>
    </w:div>
    <w:div w:id="1111627670">
      <w:marLeft w:val="640"/>
      <w:marRight w:val="0"/>
      <w:marTop w:val="0"/>
      <w:marBottom w:val="0"/>
      <w:divBdr>
        <w:top w:val="none" w:sz="0" w:space="0" w:color="auto"/>
        <w:left w:val="none" w:sz="0" w:space="0" w:color="auto"/>
        <w:bottom w:val="none" w:sz="0" w:space="0" w:color="auto"/>
        <w:right w:val="none" w:sz="0" w:space="0" w:color="auto"/>
      </w:divBdr>
    </w:div>
    <w:div w:id="1112095788">
      <w:marLeft w:val="640"/>
      <w:marRight w:val="0"/>
      <w:marTop w:val="0"/>
      <w:marBottom w:val="0"/>
      <w:divBdr>
        <w:top w:val="none" w:sz="0" w:space="0" w:color="auto"/>
        <w:left w:val="none" w:sz="0" w:space="0" w:color="auto"/>
        <w:bottom w:val="none" w:sz="0" w:space="0" w:color="auto"/>
        <w:right w:val="none" w:sz="0" w:space="0" w:color="auto"/>
      </w:divBdr>
    </w:div>
    <w:div w:id="1112475643">
      <w:marLeft w:val="640"/>
      <w:marRight w:val="0"/>
      <w:marTop w:val="0"/>
      <w:marBottom w:val="0"/>
      <w:divBdr>
        <w:top w:val="none" w:sz="0" w:space="0" w:color="auto"/>
        <w:left w:val="none" w:sz="0" w:space="0" w:color="auto"/>
        <w:bottom w:val="none" w:sz="0" w:space="0" w:color="auto"/>
        <w:right w:val="none" w:sz="0" w:space="0" w:color="auto"/>
      </w:divBdr>
    </w:div>
    <w:div w:id="1112675445">
      <w:bodyDiv w:val="1"/>
      <w:marLeft w:val="0"/>
      <w:marRight w:val="0"/>
      <w:marTop w:val="0"/>
      <w:marBottom w:val="0"/>
      <w:divBdr>
        <w:top w:val="none" w:sz="0" w:space="0" w:color="auto"/>
        <w:left w:val="none" w:sz="0" w:space="0" w:color="auto"/>
        <w:bottom w:val="none" w:sz="0" w:space="0" w:color="auto"/>
        <w:right w:val="none" w:sz="0" w:space="0" w:color="auto"/>
      </w:divBdr>
      <w:divsChild>
        <w:div w:id="1195459914">
          <w:marLeft w:val="0"/>
          <w:marRight w:val="0"/>
          <w:marTop w:val="0"/>
          <w:marBottom w:val="300"/>
          <w:divBdr>
            <w:top w:val="none" w:sz="0" w:space="0" w:color="auto"/>
            <w:left w:val="none" w:sz="0" w:space="0" w:color="auto"/>
            <w:bottom w:val="none" w:sz="0" w:space="0" w:color="auto"/>
            <w:right w:val="none" w:sz="0" w:space="0" w:color="auto"/>
          </w:divBdr>
        </w:div>
      </w:divsChild>
    </w:div>
    <w:div w:id="1112898578">
      <w:bodyDiv w:val="1"/>
      <w:marLeft w:val="0"/>
      <w:marRight w:val="0"/>
      <w:marTop w:val="0"/>
      <w:marBottom w:val="0"/>
      <w:divBdr>
        <w:top w:val="none" w:sz="0" w:space="0" w:color="auto"/>
        <w:left w:val="none" w:sz="0" w:space="0" w:color="auto"/>
        <w:bottom w:val="none" w:sz="0" w:space="0" w:color="auto"/>
        <w:right w:val="none" w:sz="0" w:space="0" w:color="auto"/>
      </w:divBdr>
    </w:div>
    <w:div w:id="1113088732">
      <w:marLeft w:val="640"/>
      <w:marRight w:val="0"/>
      <w:marTop w:val="0"/>
      <w:marBottom w:val="0"/>
      <w:divBdr>
        <w:top w:val="none" w:sz="0" w:space="0" w:color="auto"/>
        <w:left w:val="none" w:sz="0" w:space="0" w:color="auto"/>
        <w:bottom w:val="none" w:sz="0" w:space="0" w:color="auto"/>
        <w:right w:val="none" w:sz="0" w:space="0" w:color="auto"/>
      </w:divBdr>
    </w:div>
    <w:div w:id="1113093966">
      <w:marLeft w:val="640"/>
      <w:marRight w:val="0"/>
      <w:marTop w:val="0"/>
      <w:marBottom w:val="0"/>
      <w:divBdr>
        <w:top w:val="none" w:sz="0" w:space="0" w:color="auto"/>
        <w:left w:val="none" w:sz="0" w:space="0" w:color="auto"/>
        <w:bottom w:val="none" w:sz="0" w:space="0" w:color="auto"/>
        <w:right w:val="none" w:sz="0" w:space="0" w:color="auto"/>
      </w:divBdr>
    </w:div>
    <w:div w:id="1113213369">
      <w:bodyDiv w:val="1"/>
      <w:marLeft w:val="0"/>
      <w:marRight w:val="0"/>
      <w:marTop w:val="0"/>
      <w:marBottom w:val="0"/>
      <w:divBdr>
        <w:top w:val="none" w:sz="0" w:space="0" w:color="auto"/>
        <w:left w:val="none" w:sz="0" w:space="0" w:color="auto"/>
        <w:bottom w:val="none" w:sz="0" w:space="0" w:color="auto"/>
        <w:right w:val="none" w:sz="0" w:space="0" w:color="auto"/>
      </w:divBdr>
    </w:div>
    <w:div w:id="1113283717">
      <w:marLeft w:val="640"/>
      <w:marRight w:val="0"/>
      <w:marTop w:val="0"/>
      <w:marBottom w:val="0"/>
      <w:divBdr>
        <w:top w:val="none" w:sz="0" w:space="0" w:color="auto"/>
        <w:left w:val="none" w:sz="0" w:space="0" w:color="auto"/>
        <w:bottom w:val="none" w:sz="0" w:space="0" w:color="auto"/>
        <w:right w:val="none" w:sz="0" w:space="0" w:color="auto"/>
      </w:divBdr>
    </w:div>
    <w:div w:id="1113597980">
      <w:marLeft w:val="640"/>
      <w:marRight w:val="0"/>
      <w:marTop w:val="0"/>
      <w:marBottom w:val="0"/>
      <w:divBdr>
        <w:top w:val="none" w:sz="0" w:space="0" w:color="auto"/>
        <w:left w:val="none" w:sz="0" w:space="0" w:color="auto"/>
        <w:bottom w:val="none" w:sz="0" w:space="0" w:color="auto"/>
        <w:right w:val="none" w:sz="0" w:space="0" w:color="auto"/>
      </w:divBdr>
    </w:div>
    <w:div w:id="1113670936">
      <w:marLeft w:val="640"/>
      <w:marRight w:val="0"/>
      <w:marTop w:val="0"/>
      <w:marBottom w:val="0"/>
      <w:divBdr>
        <w:top w:val="none" w:sz="0" w:space="0" w:color="auto"/>
        <w:left w:val="none" w:sz="0" w:space="0" w:color="auto"/>
        <w:bottom w:val="none" w:sz="0" w:space="0" w:color="auto"/>
        <w:right w:val="none" w:sz="0" w:space="0" w:color="auto"/>
      </w:divBdr>
    </w:div>
    <w:div w:id="1114249725">
      <w:marLeft w:val="640"/>
      <w:marRight w:val="0"/>
      <w:marTop w:val="0"/>
      <w:marBottom w:val="0"/>
      <w:divBdr>
        <w:top w:val="none" w:sz="0" w:space="0" w:color="auto"/>
        <w:left w:val="none" w:sz="0" w:space="0" w:color="auto"/>
        <w:bottom w:val="none" w:sz="0" w:space="0" w:color="auto"/>
        <w:right w:val="none" w:sz="0" w:space="0" w:color="auto"/>
      </w:divBdr>
    </w:div>
    <w:div w:id="1114515338">
      <w:marLeft w:val="640"/>
      <w:marRight w:val="0"/>
      <w:marTop w:val="0"/>
      <w:marBottom w:val="0"/>
      <w:divBdr>
        <w:top w:val="none" w:sz="0" w:space="0" w:color="auto"/>
        <w:left w:val="none" w:sz="0" w:space="0" w:color="auto"/>
        <w:bottom w:val="none" w:sz="0" w:space="0" w:color="auto"/>
        <w:right w:val="none" w:sz="0" w:space="0" w:color="auto"/>
      </w:divBdr>
    </w:div>
    <w:div w:id="1114715282">
      <w:bodyDiv w:val="1"/>
      <w:marLeft w:val="0"/>
      <w:marRight w:val="0"/>
      <w:marTop w:val="0"/>
      <w:marBottom w:val="0"/>
      <w:divBdr>
        <w:top w:val="none" w:sz="0" w:space="0" w:color="auto"/>
        <w:left w:val="none" w:sz="0" w:space="0" w:color="auto"/>
        <w:bottom w:val="none" w:sz="0" w:space="0" w:color="auto"/>
        <w:right w:val="none" w:sz="0" w:space="0" w:color="auto"/>
      </w:divBdr>
    </w:div>
    <w:div w:id="1114787333">
      <w:marLeft w:val="640"/>
      <w:marRight w:val="0"/>
      <w:marTop w:val="0"/>
      <w:marBottom w:val="0"/>
      <w:divBdr>
        <w:top w:val="none" w:sz="0" w:space="0" w:color="auto"/>
        <w:left w:val="none" w:sz="0" w:space="0" w:color="auto"/>
        <w:bottom w:val="none" w:sz="0" w:space="0" w:color="auto"/>
        <w:right w:val="none" w:sz="0" w:space="0" w:color="auto"/>
      </w:divBdr>
    </w:div>
    <w:div w:id="1114909020">
      <w:marLeft w:val="640"/>
      <w:marRight w:val="0"/>
      <w:marTop w:val="0"/>
      <w:marBottom w:val="0"/>
      <w:divBdr>
        <w:top w:val="none" w:sz="0" w:space="0" w:color="auto"/>
        <w:left w:val="none" w:sz="0" w:space="0" w:color="auto"/>
        <w:bottom w:val="none" w:sz="0" w:space="0" w:color="auto"/>
        <w:right w:val="none" w:sz="0" w:space="0" w:color="auto"/>
      </w:divBdr>
    </w:div>
    <w:div w:id="1115247130">
      <w:marLeft w:val="640"/>
      <w:marRight w:val="0"/>
      <w:marTop w:val="0"/>
      <w:marBottom w:val="0"/>
      <w:divBdr>
        <w:top w:val="none" w:sz="0" w:space="0" w:color="auto"/>
        <w:left w:val="none" w:sz="0" w:space="0" w:color="auto"/>
        <w:bottom w:val="none" w:sz="0" w:space="0" w:color="auto"/>
        <w:right w:val="none" w:sz="0" w:space="0" w:color="auto"/>
      </w:divBdr>
    </w:div>
    <w:div w:id="1115372223">
      <w:bodyDiv w:val="1"/>
      <w:marLeft w:val="0"/>
      <w:marRight w:val="0"/>
      <w:marTop w:val="0"/>
      <w:marBottom w:val="0"/>
      <w:divBdr>
        <w:top w:val="none" w:sz="0" w:space="0" w:color="auto"/>
        <w:left w:val="none" w:sz="0" w:space="0" w:color="auto"/>
        <w:bottom w:val="none" w:sz="0" w:space="0" w:color="auto"/>
        <w:right w:val="none" w:sz="0" w:space="0" w:color="auto"/>
      </w:divBdr>
    </w:div>
    <w:div w:id="1115560386">
      <w:bodyDiv w:val="1"/>
      <w:marLeft w:val="0"/>
      <w:marRight w:val="0"/>
      <w:marTop w:val="0"/>
      <w:marBottom w:val="0"/>
      <w:divBdr>
        <w:top w:val="none" w:sz="0" w:space="0" w:color="auto"/>
        <w:left w:val="none" w:sz="0" w:space="0" w:color="auto"/>
        <w:bottom w:val="none" w:sz="0" w:space="0" w:color="auto"/>
        <w:right w:val="none" w:sz="0" w:space="0" w:color="auto"/>
      </w:divBdr>
    </w:div>
    <w:div w:id="1115908191">
      <w:marLeft w:val="640"/>
      <w:marRight w:val="0"/>
      <w:marTop w:val="0"/>
      <w:marBottom w:val="0"/>
      <w:divBdr>
        <w:top w:val="none" w:sz="0" w:space="0" w:color="auto"/>
        <w:left w:val="none" w:sz="0" w:space="0" w:color="auto"/>
        <w:bottom w:val="none" w:sz="0" w:space="0" w:color="auto"/>
        <w:right w:val="none" w:sz="0" w:space="0" w:color="auto"/>
      </w:divBdr>
    </w:div>
    <w:div w:id="1116289561">
      <w:bodyDiv w:val="1"/>
      <w:marLeft w:val="0"/>
      <w:marRight w:val="0"/>
      <w:marTop w:val="0"/>
      <w:marBottom w:val="0"/>
      <w:divBdr>
        <w:top w:val="none" w:sz="0" w:space="0" w:color="auto"/>
        <w:left w:val="none" w:sz="0" w:space="0" w:color="auto"/>
        <w:bottom w:val="none" w:sz="0" w:space="0" w:color="auto"/>
        <w:right w:val="none" w:sz="0" w:space="0" w:color="auto"/>
      </w:divBdr>
    </w:div>
    <w:div w:id="1116368553">
      <w:marLeft w:val="640"/>
      <w:marRight w:val="0"/>
      <w:marTop w:val="0"/>
      <w:marBottom w:val="0"/>
      <w:divBdr>
        <w:top w:val="none" w:sz="0" w:space="0" w:color="auto"/>
        <w:left w:val="none" w:sz="0" w:space="0" w:color="auto"/>
        <w:bottom w:val="none" w:sz="0" w:space="0" w:color="auto"/>
        <w:right w:val="none" w:sz="0" w:space="0" w:color="auto"/>
      </w:divBdr>
    </w:div>
    <w:div w:id="1116488940">
      <w:marLeft w:val="640"/>
      <w:marRight w:val="0"/>
      <w:marTop w:val="0"/>
      <w:marBottom w:val="0"/>
      <w:divBdr>
        <w:top w:val="none" w:sz="0" w:space="0" w:color="auto"/>
        <w:left w:val="none" w:sz="0" w:space="0" w:color="auto"/>
        <w:bottom w:val="none" w:sz="0" w:space="0" w:color="auto"/>
        <w:right w:val="none" w:sz="0" w:space="0" w:color="auto"/>
      </w:divBdr>
    </w:div>
    <w:div w:id="1116827463">
      <w:marLeft w:val="640"/>
      <w:marRight w:val="0"/>
      <w:marTop w:val="0"/>
      <w:marBottom w:val="0"/>
      <w:divBdr>
        <w:top w:val="none" w:sz="0" w:space="0" w:color="auto"/>
        <w:left w:val="none" w:sz="0" w:space="0" w:color="auto"/>
        <w:bottom w:val="none" w:sz="0" w:space="0" w:color="auto"/>
        <w:right w:val="none" w:sz="0" w:space="0" w:color="auto"/>
      </w:divBdr>
    </w:div>
    <w:div w:id="1117023050">
      <w:marLeft w:val="640"/>
      <w:marRight w:val="0"/>
      <w:marTop w:val="0"/>
      <w:marBottom w:val="0"/>
      <w:divBdr>
        <w:top w:val="none" w:sz="0" w:space="0" w:color="auto"/>
        <w:left w:val="none" w:sz="0" w:space="0" w:color="auto"/>
        <w:bottom w:val="none" w:sz="0" w:space="0" w:color="auto"/>
        <w:right w:val="none" w:sz="0" w:space="0" w:color="auto"/>
      </w:divBdr>
    </w:div>
    <w:div w:id="1117061756">
      <w:marLeft w:val="640"/>
      <w:marRight w:val="0"/>
      <w:marTop w:val="0"/>
      <w:marBottom w:val="0"/>
      <w:divBdr>
        <w:top w:val="none" w:sz="0" w:space="0" w:color="auto"/>
        <w:left w:val="none" w:sz="0" w:space="0" w:color="auto"/>
        <w:bottom w:val="none" w:sz="0" w:space="0" w:color="auto"/>
        <w:right w:val="none" w:sz="0" w:space="0" w:color="auto"/>
      </w:divBdr>
    </w:div>
    <w:div w:id="1117716962">
      <w:marLeft w:val="640"/>
      <w:marRight w:val="0"/>
      <w:marTop w:val="0"/>
      <w:marBottom w:val="0"/>
      <w:divBdr>
        <w:top w:val="none" w:sz="0" w:space="0" w:color="auto"/>
        <w:left w:val="none" w:sz="0" w:space="0" w:color="auto"/>
        <w:bottom w:val="none" w:sz="0" w:space="0" w:color="auto"/>
        <w:right w:val="none" w:sz="0" w:space="0" w:color="auto"/>
      </w:divBdr>
    </w:div>
    <w:div w:id="1117867366">
      <w:marLeft w:val="640"/>
      <w:marRight w:val="0"/>
      <w:marTop w:val="0"/>
      <w:marBottom w:val="0"/>
      <w:divBdr>
        <w:top w:val="none" w:sz="0" w:space="0" w:color="auto"/>
        <w:left w:val="none" w:sz="0" w:space="0" w:color="auto"/>
        <w:bottom w:val="none" w:sz="0" w:space="0" w:color="auto"/>
        <w:right w:val="none" w:sz="0" w:space="0" w:color="auto"/>
      </w:divBdr>
    </w:div>
    <w:div w:id="1117941823">
      <w:marLeft w:val="640"/>
      <w:marRight w:val="0"/>
      <w:marTop w:val="0"/>
      <w:marBottom w:val="0"/>
      <w:divBdr>
        <w:top w:val="none" w:sz="0" w:space="0" w:color="auto"/>
        <w:left w:val="none" w:sz="0" w:space="0" w:color="auto"/>
        <w:bottom w:val="none" w:sz="0" w:space="0" w:color="auto"/>
        <w:right w:val="none" w:sz="0" w:space="0" w:color="auto"/>
      </w:divBdr>
    </w:div>
    <w:div w:id="1118109966">
      <w:marLeft w:val="640"/>
      <w:marRight w:val="0"/>
      <w:marTop w:val="0"/>
      <w:marBottom w:val="0"/>
      <w:divBdr>
        <w:top w:val="none" w:sz="0" w:space="0" w:color="auto"/>
        <w:left w:val="none" w:sz="0" w:space="0" w:color="auto"/>
        <w:bottom w:val="none" w:sz="0" w:space="0" w:color="auto"/>
        <w:right w:val="none" w:sz="0" w:space="0" w:color="auto"/>
      </w:divBdr>
    </w:div>
    <w:div w:id="1118179834">
      <w:bodyDiv w:val="1"/>
      <w:marLeft w:val="0"/>
      <w:marRight w:val="0"/>
      <w:marTop w:val="0"/>
      <w:marBottom w:val="0"/>
      <w:divBdr>
        <w:top w:val="none" w:sz="0" w:space="0" w:color="auto"/>
        <w:left w:val="none" w:sz="0" w:space="0" w:color="auto"/>
        <w:bottom w:val="none" w:sz="0" w:space="0" w:color="auto"/>
        <w:right w:val="none" w:sz="0" w:space="0" w:color="auto"/>
      </w:divBdr>
    </w:div>
    <w:div w:id="1118187061">
      <w:marLeft w:val="640"/>
      <w:marRight w:val="0"/>
      <w:marTop w:val="0"/>
      <w:marBottom w:val="0"/>
      <w:divBdr>
        <w:top w:val="none" w:sz="0" w:space="0" w:color="auto"/>
        <w:left w:val="none" w:sz="0" w:space="0" w:color="auto"/>
        <w:bottom w:val="none" w:sz="0" w:space="0" w:color="auto"/>
        <w:right w:val="none" w:sz="0" w:space="0" w:color="auto"/>
      </w:divBdr>
    </w:div>
    <w:div w:id="1118336831">
      <w:marLeft w:val="640"/>
      <w:marRight w:val="0"/>
      <w:marTop w:val="0"/>
      <w:marBottom w:val="0"/>
      <w:divBdr>
        <w:top w:val="none" w:sz="0" w:space="0" w:color="auto"/>
        <w:left w:val="none" w:sz="0" w:space="0" w:color="auto"/>
        <w:bottom w:val="none" w:sz="0" w:space="0" w:color="auto"/>
        <w:right w:val="none" w:sz="0" w:space="0" w:color="auto"/>
      </w:divBdr>
    </w:div>
    <w:div w:id="1118793710">
      <w:marLeft w:val="640"/>
      <w:marRight w:val="0"/>
      <w:marTop w:val="0"/>
      <w:marBottom w:val="0"/>
      <w:divBdr>
        <w:top w:val="none" w:sz="0" w:space="0" w:color="auto"/>
        <w:left w:val="none" w:sz="0" w:space="0" w:color="auto"/>
        <w:bottom w:val="none" w:sz="0" w:space="0" w:color="auto"/>
        <w:right w:val="none" w:sz="0" w:space="0" w:color="auto"/>
      </w:divBdr>
    </w:div>
    <w:div w:id="1119226687">
      <w:marLeft w:val="640"/>
      <w:marRight w:val="0"/>
      <w:marTop w:val="0"/>
      <w:marBottom w:val="0"/>
      <w:divBdr>
        <w:top w:val="none" w:sz="0" w:space="0" w:color="auto"/>
        <w:left w:val="none" w:sz="0" w:space="0" w:color="auto"/>
        <w:bottom w:val="none" w:sz="0" w:space="0" w:color="auto"/>
        <w:right w:val="none" w:sz="0" w:space="0" w:color="auto"/>
      </w:divBdr>
    </w:div>
    <w:div w:id="1119497906">
      <w:marLeft w:val="640"/>
      <w:marRight w:val="0"/>
      <w:marTop w:val="0"/>
      <w:marBottom w:val="0"/>
      <w:divBdr>
        <w:top w:val="none" w:sz="0" w:space="0" w:color="auto"/>
        <w:left w:val="none" w:sz="0" w:space="0" w:color="auto"/>
        <w:bottom w:val="none" w:sz="0" w:space="0" w:color="auto"/>
        <w:right w:val="none" w:sz="0" w:space="0" w:color="auto"/>
      </w:divBdr>
    </w:div>
    <w:div w:id="1119690400">
      <w:marLeft w:val="640"/>
      <w:marRight w:val="0"/>
      <w:marTop w:val="0"/>
      <w:marBottom w:val="0"/>
      <w:divBdr>
        <w:top w:val="none" w:sz="0" w:space="0" w:color="auto"/>
        <w:left w:val="none" w:sz="0" w:space="0" w:color="auto"/>
        <w:bottom w:val="none" w:sz="0" w:space="0" w:color="auto"/>
        <w:right w:val="none" w:sz="0" w:space="0" w:color="auto"/>
      </w:divBdr>
    </w:div>
    <w:div w:id="1119762425">
      <w:marLeft w:val="640"/>
      <w:marRight w:val="0"/>
      <w:marTop w:val="0"/>
      <w:marBottom w:val="0"/>
      <w:divBdr>
        <w:top w:val="none" w:sz="0" w:space="0" w:color="auto"/>
        <w:left w:val="none" w:sz="0" w:space="0" w:color="auto"/>
        <w:bottom w:val="none" w:sz="0" w:space="0" w:color="auto"/>
        <w:right w:val="none" w:sz="0" w:space="0" w:color="auto"/>
      </w:divBdr>
    </w:div>
    <w:div w:id="1119840685">
      <w:marLeft w:val="640"/>
      <w:marRight w:val="0"/>
      <w:marTop w:val="0"/>
      <w:marBottom w:val="0"/>
      <w:divBdr>
        <w:top w:val="none" w:sz="0" w:space="0" w:color="auto"/>
        <w:left w:val="none" w:sz="0" w:space="0" w:color="auto"/>
        <w:bottom w:val="none" w:sz="0" w:space="0" w:color="auto"/>
        <w:right w:val="none" w:sz="0" w:space="0" w:color="auto"/>
      </w:divBdr>
    </w:div>
    <w:div w:id="1120221454">
      <w:marLeft w:val="640"/>
      <w:marRight w:val="0"/>
      <w:marTop w:val="0"/>
      <w:marBottom w:val="0"/>
      <w:divBdr>
        <w:top w:val="none" w:sz="0" w:space="0" w:color="auto"/>
        <w:left w:val="none" w:sz="0" w:space="0" w:color="auto"/>
        <w:bottom w:val="none" w:sz="0" w:space="0" w:color="auto"/>
        <w:right w:val="none" w:sz="0" w:space="0" w:color="auto"/>
      </w:divBdr>
    </w:div>
    <w:div w:id="1120563974">
      <w:bodyDiv w:val="1"/>
      <w:marLeft w:val="0"/>
      <w:marRight w:val="0"/>
      <w:marTop w:val="0"/>
      <w:marBottom w:val="0"/>
      <w:divBdr>
        <w:top w:val="none" w:sz="0" w:space="0" w:color="auto"/>
        <w:left w:val="none" w:sz="0" w:space="0" w:color="auto"/>
        <w:bottom w:val="none" w:sz="0" w:space="0" w:color="auto"/>
        <w:right w:val="none" w:sz="0" w:space="0" w:color="auto"/>
      </w:divBdr>
    </w:div>
    <w:div w:id="1120565997">
      <w:marLeft w:val="640"/>
      <w:marRight w:val="0"/>
      <w:marTop w:val="0"/>
      <w:marBottom w:val="0"/>
      <w:divBdr>
        <w:top w:val="none" w:sz="0" w:space="0" w:color="auto"/>
        <w:left w:val="none" w:sz="0" w:space="0" w:color="auto"/>
        <w:bottom w:val="none" w:sz="0" w:space="0" w:color="auto"/>
        <w:right w:val="none" w:sz="0" w:space="0" w:color="auto"/>
      </w:divBdr>
    </w:div>
    <w:div w:id="1120802793">
      <w:bodyDiv w:val="1"/>
      <w:marLeft w:val="0"/>
      <w:marRight w:val="0"/>
      <w:marTop w:val="0"/>
      <w:marBottom w:val="0"/>
      <w:divBdr>
        <w:top w:val="none" w:sz="0" w:space="0" w:color="auto"/>
        <w:left w:val="none" w:sz="0" w:space="0" w:color="auto"/>
        <w:bottom w:val="none" w:sz="0" w:space="0" w:color="auto"/>
        <w:right w:val="none" w:sz="0" w:space="0" w:color="auto"/>
      </w:divBdr>
    </w:div>
    <w:div w:id="1120996439">
      <w:marLeft w:val="640"/>
      <w:marRight w:val="0"/>
      <w:marTop w:val="0"/>
      <w:marBottom w:val="0"/>
      <w:divBdr>
        <w:top w:val="none" w:sz="0" w:space="0" w:color="auto"/>
        <w:left w:val="none" w:sz="0" w:space="0" w:color="auto"/>
        <w:bottom w:val="none" w:sz="0" w:space="0" w:color="auto"/>
        <w:right w:val="none" w:sz="0" w:space="0" w:color="auto"/>
      </w:divBdr>
    </w:div>
    <w:div w:id="1121144768">
      <w:bodyDiv w:val="1"/>
      <w:marLeft w:val="0"/>
      <w:marRight w:val="0"/>
      <w:marTop w:val="0"/>
      <w:marBottom w:val="0"/>
      <w:divBdr>
        <w:top w:val="none" w:sz="0" w:space="0" w:color="auto"/>
        <w:left w:val="none" w:sz="0" w:space="0" w:color="auto"/>
        <w:bottom w:val="none" w:sz="0" w:space="0" w:color="auto"/>
        <w:right w:val="none" w:sz="0" w:space="0" w:color="auto"/>
      </w:divBdr>
    </w:div>
    <w:div w:id="1121151815">
      <w:marLeft w:val="640"/>
      <w:marRight w:val="0"/>
      <w:marTop w:val="0"/>
      <w:marBottom w:val="0"/>
      <w:divBdr>
        <w:top w:val="none" w:sz="0" w:space="0" w:color="auto"/>
        <w:left w:val="none" w:sz="0" w:space="0" w:color="auto"/>
        <w:bottom w:val="none" w:sz="0" w:space="0" w:color="auto"/>
        <w:right w:val="none" w:sz="0" w:space="0" w:color="auto"/>
      </w:divBdr>
    </w:div>
    <w:div w:id="1122503129">
      <w:bodyDiv w:val="1"/>
      <w:marLeft w:val="0"/>
      <w:marRight w:val="0"/>
      <w:marTop w:val="0"/>
      <w:marBottom w:val="0"/>
      <w:divBdr>
        <w:top w:val="none" w:sz="0" w:space="0" w:color="auto"/>
        <w:left w:val="none" w:sz="0" w:space="0" w:color="auto"/>
        <w:bottom w:val="none" w:sz="0" w:space="0" w:color="auto"/>
        <w:right w:val="none" w:sz="0" w:space="0" w:color="auto"/>
      </w:divBdr>
    </w:div>
    <w:div w:id="1122771779">
      <w:marLeft w:val="640"/>
      <w:marRight w:val="0"/>
      <w:marTop w:val="0"/>
      <w:marBottom w:val="0"/>
      <w:divBdr>
        <w:top w:val="none" w:sz="0" w:space="0" w:color="auto"/>
        <w:left w:val="none" w:sz="0" w:space="0" w:color="auto"/>
        <w:bottom w:val="none" w:sz="0" w:space="0" w:color="auto"/>
        <w:right w:val="none" w:sz="0" w:space="0" w:color="auto"/>
      </w:divBdr>
    </w:div>
    <w:div w:id="1123186004">
      <w:marLeft w:val="640"/>
      <w:marRight w:val="0"/>
      <w:marTop w:val="0"/>
      <w:marBottom w:val="0"/>
      <w:divBdr>
        <w:top w:val="none" w:sz="0" w:space="0" w:color="auto"/>
        <w:left w:val="none" w:sz="0" w:space="0" w:color="auto"/>
        <w:bottom w:val="none" w:sz="0" w:space="0" w:color="auto"/>
        <w:right w:val="none" w:sz="0" w:space="0" w:color="auto"/>
      </w:divBdr>
    </w:div>
    <w:div w:id="1123571254">
      <w:marLeft w:val="640"/>
      <w:marRight w:val="0"/>
      <w:marTop w:val="0"/>
      <w:marBottom w:val="0"/>
      <w:divBdr>
        <w:top w:val="none" w:sz="0" w:space="0" w:color="auto"/>
        <w:left w:val="none" w:sz="0" w:space="0" w:color="auto"/>
        <w:bottom w:val="none" w:sz="0" w:space="0" w:color="auto"/>
        <w:right w:val="none" w:sz="0" w:space="0" w:color="auto"/>
      </w:divBdr>
    </w:div>
    <w:div w:id="1124082561">
      <w:marLeft w:val="640"/>
      <w:marRight w:val="0"/>
      <w:marTop w:val="0"/>
      <w:marBottom w:val="0"/>
      <w:divBdr>
        <w:top w:val="none" w:sz="0" w:space="0" w:color="auto"/>
        <w:left w:val="none" w:sz="0" w:space="0" w:color="auto"/>
        <w:bottom w:val="none" w:sz="0" w:space="0" w:color="auto"/>
        <w:right w:val="none" w:sz="0" w:space="0" w:color="auto"/>
      </w:divBdr>
    </w:div>
    <w:div w:id="1124302521">
      <w:marLeft w:val="640"/>
      <w:marRight w:val="0"/>
      <w:marTop w:val="0"/>
      <w:marBottom w:val="0"/>
      <w:divBdr>
        <w:top w:val="none" w:sz="0" w:space="0" w:color="auto"/>
        <w:left w:val="none" w:sz="0" w:space="0" w:color="auto"/>
        <w:bottom w:val="none" w:sz="0" w:space="0" w:color="auto"/>
        <w:right w:val="none" w:sz="0" w:space="0" w:color="auto"/>
      </w:divBdr>
    </w:div>
    <w:div w:id="1124348410">
      <w:marLeft w:val="640"/>
      <w:marRight w:val="0"/>
      <w:marTop w:val="0"/>
      <w:marBottom w:val="0"/>
      <w:divBdr>
        <w:top w:val="none" w:sz="0" w:space="0" w:color="auto"/>
        <w:left w:val="none" w:sz="0" w:space="0" w:color="auto"/>
        <w:bottom w:val="none" w:sz="0" w:space="0" w:color="auto"/>
        <w:right w:val="none" w:sz="0" w:space="0" w:color="auto"/>
      </w:divBdr>
    </w:div>
    <w:div w:id="1124618497">
      <w:marLeft w:val="640"/>
      <w:marRight w:val="0"/>
      <w:marTop w:val="0"/>
      <w:marBottom w:val="0"/>
      <w:divBdr>
        <w:top w:val="none" w:sz="0" w:space="0" w:color="auto"/>
        <w:left w:val="none" w:sz="0" w:space="0" w:color="auto"/>
        <w:bottom w:val="none" w:sz="0" w:space="0" w:color="auto"/>
        <w:right w:val="none" w:sz="0" w:space="0" w:color="auto"/>
      </w:divBdr>
    </w:div>
    <w:div w:id="1125195689">
      <w:marLeft w:val="640"/>
      <w:marRight w:val="0"/>
      <w:marTop w:val="0"/>
      <w:marBottom w:val="0"/>
      <w:divBdr>
        <w:top w:val="none" w:sz="0" w:space="0" w:color="auto"/>
        <w:left w:val="none" w:sz="0" w:space="0" w:color="auto"/>
        <w:bottom w:val="none" w:sz="0" w:space="0" w:color="auto"/>
        <w:right w:val="none" w:sz="0" w:space="0" w:color="auto"/>
      </w:divBdr>
    </w:div>
    <w:div w:id="1125391159">
      <w:marLeft w:val="640"/>
      <w:marRight w:val="0"/>
      <w:marTop w:val="0"/>
      <w:marBottom w:val="0"/>
      <w:divBdr>
        <w:top w:val="none" w:sz="0" w:space="0" w:color="auto"/>
        <w:left w:val="none" w:sz="0" w:space="0" w:color="auto"/>
        <w:bottom w:val="none" w:sz="0" w:space="0" w:color="auto"/>
        <w:right w:val="none" w:sz="0" w:space="0" w:color="auto"/>
      </w:divBdr>
    </w:div>
    <w:div w:id="1125659524">
      <w:marLeft w:val="640"/>
      <w:marRight w:val="0"/>
      <w:marTop w:val="0"/>
      <w:marBottom w:val="0"/>
      <w:divBdr>
        <w:top w:val="none" w:sz="0" w:space="0" w:color="auto"/>
        <w:left w:val="none" w:sz="0" w:space="0" w:color="auto"/>
        <w:bottom w:val="none" w:sz="0" w:space="0" w:color="auto"/>
        <w:right w:val="none" w:sz="0" w:space="0" w:color="auto"/>
      </w:divBdr>
    </w:div>
    <w:div w:id="1125735219">
      <w:marLeft w:val="640"/>
      <w:marRight w:val="0"/>
      <w:marTop w:val="0"/>
      <w:marBottom w:val="0"/>
      <w:divBdr>
        <w:top w:val="none" w:sz="0" w:space="0" w:color="auto"/>
        <w:left w:val="none" w:sz="0" w:space="0" w:color="auto"/>
        <w:bottom w:val="none" w:sz="0" w:space="0" w:color="auto"/>
        <w:right w:val="none" w:sz="0" w:space="0" w:color="auto"/>
      </w:divBdr>
    </w:div>
    <w:div w:id="1125856932">
      <w:marLeft w:val="640"/>
      <w:marRight w:val="0"/>
      <w:marTop w:val="0"/>
      <w:marBottom w:val="0"/>
      <w:divBdr>
        <w:top w:val="none" w:sz="0" w:space="0" w:color="auto"/>
        <w:left w:val="none" w:sz="0" w:space="0" w:color="auto"/>
        <w:bottom w:val="none" w:sz="0" w:space="0" w:color="auto"/>
        <w:right w:val="none" w:sz="0" w:space="0" w:color="auto"/>
      </w:divBdr>
    </w:div>
    <w:div w:id="1126048523">
      <w:marLeft w:val="640"/>
      <w:marRight w:val="0"/>
      <w:marTop w:val="0"/>
      <w:marBottom w:val="0"/>
      <w:divBdr>
        <w:top w:val="none" w:sz="0" w:space="0" w:color="auto"/>
        <w:left w:val="none" w:sz="0" w:space="0" w:color="auto"/>
        <w:bottom w:val="none" w:sz="0" w:space="0" w:color="auto"/>
        <w:right w:val="none" w:sz="0" w:space="0" w:color="auto"/>
      </w:divBdr>
    </w:div>
    <w:div w:id="1127118437">
      <w:marLeft w:val="640"/>
      <w:marRight w:val="0"/>
      <w:marTop w:val="0"/>
      <w:marBottom w:val="0"/>
      <w:divBdr>
        <w:top w:val="none" w:sz="0" w:space="0" w:color="auto"/>
        <w:left w:val="none" w:sz="0" w:space="0" w:color="auto"/>
        <w:bottom w:val="none" w:sz="0" w:space="0" w:color="auto"/>
        <w:right w:val="none" w:sz="0" w:space="0" w:color="auto"/>
      </w:divBdr>
    </w:div>
    <w:div w:id="1128084806">
      <w:marLeft w:val="640"/>
      <w:marRight w:val="0"/>
      <w:marTop w:val="0"/>
      <w:marBottom w:val="0"/>
      <w:divBdr>
        <w:top w:val="none" w:sz="0" w:space="0" w:color="auto"/>
        <w:left w:val="none" w:sz="0" w:space="0" w:color="auto"/>
        <w:bottom w:val="none" w:sz="0" w:space="0" w:color="auto"/>
        <w:right w:val="none" w:sz="0" w:space="0" w:color="auto"/>
      </w:divBdr>
    </w:div>
    <w:div w:id="1128157980">
      <w:marLeft w:val="640"/>
      <w:marRight w:val="0"/>
      <w:marTop w:val="0"/>
      <w:marBottom w:val="0"/>
      <w:divBdr>
        <w:top w:val="none" w:sz="0" w:space="0" w:color="auto"/>
        <w:left w:val="none" w:sz="0" w:space="0" w:color="auto"/>
        <w:bottom w:val="none" w:sz="0" w:space="0" w:color="auto"/>
        <w:right w:val="none" w:sz="0" w:space="0" w:color="auto"/>
      </w:divBdr>
    </w:div>
    <w:div w:id="1128160330">
      <w:marLeft w:val="640"/>
      <w:marRight w:val="0"/>
      <w:marTop w:val="0"/>
      <w:marBottom w:val="0"/>
      <w:divBdr>
        <w:top w:val="none" w:sz="0" w:space="0" w:color="auto"/>
        <w:left w:val="none" w:sz="0" w:space="0" w:color="auto"/>
        <w:bottom w:val="none" w:sz="0" w:space="0" w:color="auto"/>
        <w:right w:val="none" w:sz="0" w:space="0" w:color="auto"/>
      </w:divBdr>
    </w:div>
    <w:div w:id="1128161190">
      <w:marLeft w:val="640"/>
      <w:marRight w:val="0"/>
      <w:marTop w:val="0"/>
      <w:marBottom w:val="0"/>
      <w:divBdr>
        <w:top w:val="none" w:sz="0" w:space="0" w:color="auto"/>
        <w:left w:val="none" w:sz="0" w:space="0" w:color="auto"/>
        <w:bottom w:val="none" w:sz="0" w:space="0" w:color="auto"/>
        <w:right w:val="none" w:sz="0" w:space="0" w:color="auto"/>
      </w:divBdr>
    </w:div>
    <w:div w:id="1128275339">
      <w:marLeft w:val="640"/>
      <w:marRight w:val="0"/>
      <w:marTop w:val="0"/>
      <w:marBottom w:val="0"/>
      <w:divBdr>
        <w:top w:val="none" w:sz="0" w:space="0" w:color="auto"/>
        <w:left w:val="none" w:sz="0" w:space="0" w:color="auto"/>
        <w:bottom w:val="none" w:sz="0" w:space="0" w:color="auto"/>
        <w:right w:val="none" w:sz="0" w:space="0" w:color="auto"/>
      </w:divBdr>
    </w:div>
    <w:div w:id="1128278037">
      <w:marLeft w:val="640"/>
      <w:marRight w:val="0"/>
      <w:marTop w:val="0"/>
      <w:marBottom w:val="0"/>
      <w:divBdr>
        <w:top w:val="none" w:sz="0" w:space="0" w:color="auto"/>
        <w:left w:val="none" w:sz="0" w:space="0" w:color="auto"/>
        <w:bottom w:val="none" w:sz="0" w:space="0" w:color="auto"/>
        <w:right w:val="none" w:sz="0" w:space="0" w:color="auto"/>
      </w:divBdr>
    </w:div>
    <w:div w:id="1128745201">
      <w:marLeft w:val="640"/>
      <w:marRight w:val="0"/>
      <w:marTop w:val="0"/>
      <w:marBottom w:val="0"/>
      <w:divBdr>
        <w:top w:val="none" w:sz="0" w:space="0" w:color="auto"/>
        <w:left w:val="none" w:sz="0" w:space="0" w:color="auto"/>
        <w:bottom w:val="none" w:sz="0" w:space="0" w:color="auto"/>
        <w:right w:val="none" w:sz="0" w:space="0" w:color="auto"/>
      </w:divBdr>
    </w:div>
    <w:div w:id="1128858357">
      <w:bodyDiv w:val="1"/>
      <w:marLeft w:val="0"/>
      <w:marRight w:val="0"/>
      <w:marTop w:val="0"/>
      <w:marBottom w:val="0"/>
      <w:divBdr>
        <w:top w:val="none" w:sz="0" w:space="0" w:color="auto"/>
        <w:left w:val="none" w:sz="0" w:space="0" w:color="auto"/>
        <w:bottom w:val="none" w:sz="0" w:space="0" w:color="auto"/>
        <w:right w:val="none" w:sz="0" w:space="0" w:color="auto"/>
      </w:divBdr>
    </w:div>
    <w:div w:id="1129133062">
      <w:marLeft w:val="640"/>
      <w:marRight w:val="0"/>
      <w:marTop w:val="0"/>
      <w:marBottom w:val="0"/>
      <w:divBdr>
        <w:top w:val="none" w:sz="0" w:space="0" w:color="auto"/>
        <w:left w:val="none" w:sz="0" w:space="0" w:color="auto"/>
        <w:bottom w:val="none" w:sz="0" w:space="0" w:color="auto"/>
        <w:right w:val="none" w:sz="0" w:space="0" w:color="auto"/>
      </w:divBdr>
    </w:div>
    <w:div w:id="1129472733">
      <w:marLeft w:val="640"/>
      <w:marRight w:val="0"/>
      <w:marTop w:val="0"/>
      <w:marBottom w:val="0"/>
      <w:divBdr>
        <w:top w:val="none" w:sz="0" w:space="0" w:color="auto"/>
        <w:left w:val="none" w:sz="0" w:space="0" w:color="auto"/>
        <w:bottom w:val="none" w:sz="0" w:space="0" w:color="auto"/>
        <w:right w:val="none" w:sz="0" w:space="0" w:color="auto"/>
      </w:divBdr>
    </w:div>
    <w:div w:id="1129980354">
      <w:bodyDiv w:val="1"/>
      <w:marLeft w:val="0"/>
      <w:marRight w:val="0"/>
      <w:marTop w:val="0"/>
      <w:marBottom w:val="0"/>
      <w:divBdr>
        <w:top w:val="none" w:sz="0" w:space="0" w:color="auto"/>
        <w:left w:val="none" w:sz="0" w:space="0" w:color="auto"/>
        <w:bottom w:val="none" w:sz="0" w:space="0" w:color="auto"/>
        <w:right w:val="none" w:sz="0" w:space="0" w:color="auto"/>
      </w:divBdr>
    </w:div>
    <w:div w:id="1130169989">
      <w:marLeft w:val="640"/>
      <w:marRight w:val="0"/>
      <w:marTop w:val="0"/>
      <w:marBottom w:val="0"/>
      <w:divBdr>
        <w:top w:val="none" w:sz="0" w:space="0" w:color="auto"/>
        <w:left w:val="none" w:sz="0" w:space="0" w:color="auto"/>
        <w:bottom w:val="none" w:sz="0" w:space="0" w:color="auto"/>
        <w:right w:val="none" w:sz="0" w:space="0" w:color="auto"/>
      </w:divBdr>
    </w:div>
    <w:div w:id="1130437089">
      <w:marLeft w:val="640"/>
      <w:marRight w:val="0"/>
      <w:marTop w:val="0"/>
      <w:marBottom w:val="0"/>
      <w:divBdr>
        <w:top w:val="none" w:sz="0" w:space="0" w:color="auto"/>
        <w:left w:val="none" w:sz="0" w:space="0" w:color="auto"/>
        <w:bottom w:val="none" w:sz="0" w:space="0" w:color="auto"/>
        <w:right w:val="none" w:sz="0" w:space="0" w:color="auto"/>
      </w:divBdr>
    </w:div>
    <w:div w:id="1130707345">
      <w:marLeft w:val="640"/>
      <w:marRight w:val="0"/>
      <w:marTop w:val="0"/>
      <w:marBottom w:val="0"/>
      <w:divBdr>
        <w:top w:val="none" w:sz="0" w:space="0" w:color="auto"/>
        <w:left w:val="none" w:sz="0" w:space="0" w:color="auto"/>
        <w:bottom w:val="none" w:sz="0" w:space="0" w:color="auto"/>
        <w:right w:val="none" w:sz="0" w:space="0" w:color="auto"/>
      </w:divBdr>
    </w:div>
    <w:div w:id="1131636101">
      <w:marLeft w:val="640"/>
      <w:marRight w:val="0"/>
      <w:marTop w:val="0"/>
      <w:marBottom w:val="0"/>
      <w:divBdr>
        <w:top w:val="none" w:sz="0" w:space="0" w:color="auto"/>
        <w:left w:val="none" w:sz="0" w:space="0" w:color="auto"/>
        <w:bottom w:val="none" w:sz="0" w:space="0" w:color="auto"/>
        <w:right w:val="none" w:sz="0" w:space="0" w:color="auto"/>
      </w:divBdr>
    </w:div>
    <w:div w:id="1132022442">
      <w:marLeft w:val="640"/>
      <w:marRight w:val="0"/>
      <w:marTop w:val="0"/>
      <w:marBottom w:val="0"/>
      <w:divBdr>
        <w:top w:val="none" w:sz="0" w:space="0" w:color="auto"/>
        <w:left w:val="none" w:sz="0" w:space="0" w:color="auto"/>
        <w:bottom w:val="none" w:sz="0" w:space="0" w:color="auto"/>
        <w:right w:val="none" w:sz="0" w:space="0" w:color="auto"/>
      </w:divBdr>
    </w:div>
    <w:div w:id="1132290741">
      <w:marLeft w:val="640"/>
      <w:marRight w:val="0"/>
      <w:marTop w:val="0"/>
      <w:marBottom w:val="0"/>
      <w:divBdr>
        <w:top w:val="none" w:sz="0" w:space="0" w:color="auto"/>
        <w:left w:val="none" w:sz="0" w:space="0" w:color="auto"/>
        <w:bottom w:val="none" w:sz="0" w:space="0" w:color="auto"/>
        <w:right w:val="none" w:sz="0" w:space="0" w:color="auto"/>
      </w:divBdr>
    </w:div>
    <w:div w:id="1132556420">
      <w:marLeft w:val="640"/>
      <w:marRight w:val="0"/>
      <w:marTop w:val="0"/>
      <w:marBottom w:val="0"/>
      <w:divBdr>
        <w:top w:val="none" w:sz="0" w:space="0" w:color="auto"/>
        <w:left w:val="none" w:sz="0" w:space="0" w:color="auto"/>
        <w:bottom w:val="none" w:sz="0" w:space="0" w:color="auto"/>
        <w:right w:val="none" w:sz="0" w:space="0" w:color="auto"/>
      </w:divBdr>
    </w:div>
    <w:div w:id="1132678634">
      <w:marLeft w:val="640"/>
      <w:marRight w:val="0"/>
      <w:marTop w:val="0"/>
      <w:marBottom w:val="0"/>
      <w:divBdr>
        <w:top w:val="none" w:sz="0" w:space="0" w:color="auto"/>
        <w:left w:val="none" w:sz="0" w:space="0" w:color="auto"/>
        <w:bottom w:val="none" w:sz="0" w:space="0" w:color="auto"/>
        <w:right w:val="none" w:sz="0" w:space="0" w:color="auto"/>
      </w:divBdr>
    </w:div>
    <w:div w:id="1132863293">
      <w:marLeft w:val="640"/>
      <w:marRight w:val="0"/>
      <w:marTop w:val="0"/>
      <w:marBottom w:val="0"/>
      <w:divBdr>
        <w:top w:val="none" w:sz="0" w:space="0" w:color="auto"/>
        <w:left w:val="none" w:sz="0" w:space="0" w:color="auto"/>
        <w:bottom w:val="none" w:sz="0" w:space="0" w:color="auto"/>
        <w:right w:val="none" w:sz="0" w:space="0" w:color="auto"/>
      </w:divBdr>
    </w:div>
    <w:div w:id="1132942665">
      <w:marLeft w:val="640"/>
      <w:marRight w:val="0"/>
      <w:marTop w:val="0"/>
      <w:marBottom w:val="0"/>
      <w:divBdr>
        <w:top w:val="none" w:sz="0" w:space="0" w:color="auto"/>
        <w:left w:val="none" w:sz="0" w:space="0" w:color="auto"/>
        <w:bottom w:val="none" w:sz="0" w:space="0" w:color="auto"/>
        <w:right w:val="none" w:sz="0" w:space="0" w:color="auto"/>
      </w:divBdr>
    </w:div>
    <w:div w:id="1132945609">
      <w:marLeft w:val="640"/>
      <w:marRight w:val="0"/>
      <w:marTop w:val="0"/>
      <w:marBottom w:val="0"/>
      <w:divBdr>
        <w:top w:val="none" w:sz="0" w:space="0" w:color="auto"/>
        <w:left w:val="none" w:sz="0" w:space="0" w:color="auto"/>
        <w:bottom w:val="none" w:sz="0" w:space="0" w:color="auto"/>
        <w:right w:val="none" w:sz="0" w:space="0" w:color="auto"/>
      </w:divBdr>
    </w:div>
    <w:div w:id="1133215152">
      <w:marLeft w:val="640"/>
      <w:marRight w:val="0"/>
      <w:marTop w:val="0"/>
      <w:marBottom w:val="0"/>
      <w:divBdr>
        <w:top w:val="none" w:sz="0" w:space="0" w:color="auto"/>
        <w:left w:val="none" w:sz="0" w:space="0" w:color="auto"/>
        <w:bottom w:val="none" w:sz="0" w:space="0" w:color="auto"/>
        <w:right w:val="none" w:sz="0" w:space="0" w:color="auto"/>
      </w:divBdr>
    </w:div>
    <w:div w:id="1133645204">
      <w:marLeft w:val="640"/>
      <w:marRight w:val="0"/>
      <w:marTop w:val="0"/>
      <w:marBottom w:val="0"/>
      <w:divBdr>
        <w:top w:val="none" w:sz="0" w:space="0" w:color="auto"/>
        <w:left w:val="none" w:sz="0" w:space="0" w:color="auto"/>
        <w:bottom w:val="none" w:sz="0" w:space="0" w:color="auto"/>
        <w:right w:val="none" w:sz="0" w:space="0" w:color="auto"/>
      </w:divBdr>
    </w:div>
    <w:div w:id="1133983514">
      <w:marLeft w:val="640"/>
      <w:marRight w:val="0"/>
      <w:marTop w:val="0"/>
      <w:marBottom w:val="0"/>
      <w:divBdr>
        <w:top w:val="none" w:sz="0" w:space="0" w:color="auto"/>
        <w:left w:val="none" w:sz="0" w:space="0" w:color="auto"/>
        <w:bottom w:val="none" w:sz="0" w:space="0" w:color="auto"/>
        <w:right w:val="none" w:sz="0" w:space="0" w:color="auto"/>
      </w:divBdr>
    </w:div>
    <w:div w:id="1134055669">
      <w:marLeft w:val="640"/>
      <w:marRight w:val="0"/>
      <w:marTop w:val="0"/>
      <w:marBottom w:val="0"/>
      <w:divBdr>
        <w:top w:val="none" w:sz="0" w:space="0" w:color="auto"/>
        <w:left w:val="none" w:sz="0" w:space="0" w:color="auto"/>
        <w:bottom w:val="none" w:sz="0" w:space="0" w:color="auto"/>
        <w:right w:val="none" w:sz="0" w:space="0" w:color="auto"/>
      </w:divBdr>
    </w:div>
    <w:div w:id="1134717638">
      <w:marLeft w:val="640"/>
      <w:marRight w:val="0"/>
      <w:marTop w:val="0"/>
      <w:marBottom w:val="0"/>
      <w:divBdr>
        <w:top w:val="none" w:sz="0" w:space="0" w:color="auto"/>
        <w:left w:val="none" w:sz="0" w:space="0" w:color="auto"/>
        <w:bottom w:val="none" w:sz="0" w:space="0" w:color="auto"/>
        <w:right w:val="none" w:sz="0" w:space="0" w:color="auto"/>
      </w:divBdr>
    </w:div>
    <w:div w:id="1135411405">
      <w:marLeft w:val="640"/>
      <w:marRight w:val="0"/>
      <w:marTop w:val="0"/>
      <w:marBottom w:val="0"/>
      <w:divBdr>
        <w:top w:val="none" w:sz="0" w:space="0" w:color="auto"/>
        <w:left w:val="none" w:sz="0" w:space="0" w:color="auto"/>
        <w:bottom w:val="none" w:sz="0" w:space="0" w:color="auto"/>
        <w:right w:val="none" w:sz="0" w:space="0" w:color="auto"/>
      </w:divBdr>
    </w:div>
    <w:div w:id="1135678559">
      <w:marLeft w:val="640"/>
      <w:marRight w:val="0"/>
      <w:marTop w:val="0"/>
      <w:marBottom w:val="0"/>
      <w:divBdr>
        <w:top w:val="none" w:sz="0" w:space="0" w:color="auto"/>
        <w:left w:val="none" w:sz="0" w:space="0" w:color="auto"/>
        <w:bottom w:val="none" w:sz="0" w:space="0" w:color="auto"/>
        <w:right w:val="none" w:sz="0" w:space="0" w:color="auto"/>
      </w:divBdr>
    </w:div>
    <w:div w:id="1136219348">
      <w:marLeft w:val="640"/>
      <w:marRight w:val="0"/>
      <w:marTop w:val="0"/>
      <w:marBottom w:val="0"/>
      <w:divBdr>
        <w:top w:val="none" w:sz="0" w:space="0" w:color="auto"/>
        <w:left w:val="none" w:sz="0" w:space="0" w:color="auto"/>
        <w:bottom w:val="none" w:sz="0" w:space="0" w:color="auto"/>
        <w:right w:val="none" w:sz="0" w:space="0" w:color="auto"/>
      </w:divBdr>
    </w:div>
    <w:div w:id="1136488329">
      <w:marLeft w:val="640"/>
      <w:marRight w:val="0"/>
      <w:marTop w:val="0"/>
      <w:marBottom w:val="0"/>
      <w:divBdr>
        <w:top w:val="none" w:sz="0" w:space="0" w:color="auto"/>
        <w:left w:val="none" w:sz="0" w:space="0" w:color="auto"/>
        <w:bottom w:val="none" w:sz="0" w:space="0" w:color="auto"/>
        <w:right w:val="none" w:sz="0" w:space="0" w:color="auto"/>
      </w:divBdr>
    </w:div>
    <w:div w:id="1136797333">
      <w:marLeft w:val="640"/>
      <w:marRight w:val="0"/>
      <w:marTop w:val="0"/>
      <w:marBottom w:val="0"/>
      <w:divBdr>
        <w:top w:val="none" w:sz="0" w:space="0" w:color="auto"/>
        <w:left w:val="none" w:sz="0" w:space="0" w:color="auto"/>
        <w:bottom w:val="none" w:sz="0" w:space="0" w:color="auto"/>
        <w:right w:val="none" w:sz="0" w:space="0" w:color="auto"/>
      </w:divBdr>
    </w:div>
    <w:div w:id="1138189497">
      <w:marLeft w:val="640"/>
      <w:marRight w:val="0"/>
      <w:marTop w:val="0"/>
      <w:marBottom w:val="0"/>
      <w:divBdr>
        <w:top w:val="none" w:sz="0" w:space="0" w:color="auto"/>
        <w:left w:val="none" w:sz="0" w:space="0" w:color="auto"/>
        <w:bottom w:val="none" w:sz="0" w:space="0" w:color="auto"/>
        <w:right w:val="none" w:sz="0" w:space="0" w:color="auto"/>
      </w:divBdr>
    </w:div>
    <w:div w:id="1138305490">
      <w:bodyDiv w:val="1"/>
      <w:marLeft w:val="0"/>
      <w:marRight w:val="0"/>
      <w:marTop w:val="0"/>
      <w:marBottom w:val="0"/>
      <w:divBdr>
        <w:top w:val="none" w:sz="0" w:space="0" w:color="auto"/>
        <w:left w:val="none" w:sz="0" w:space="0" w:color="auto"/>
        <w:bottom w:val="none" w:sz="0" w:space="0" w:color="auto"/>
        <w:right w:val="none" w:sz="0" w:space="0" w:color="auto"/>
      </w:divBdr>
    </w:div>
    <w:div w:id="1138887357">
      <w:marLeft w:val="640"/>
      <w:marRight w:val="0"/>
      <w:marTop w:val="0"/>
      <w:marBottom w:val="0"/>
      <w:divBdr>
        <w:top w:val="none" w:sz="0" w:space="0" w:color="auto"/>
        <w:left w:val="none" w:sz="0" w:space="0" w:color="auto"/>
        <w:bottom w:val="none" w:sz="0" w:space="0" w:color="auto"/>
        <w:right w:val="none" w:sz="0" w:space="0" w:color="auto"/>
      </w:divBdr>
    </w:div>
    <w:div w:id="1139568016">
      <w:marLeft w:val="640"/>
      <w:marRight w:val="0"/>
      <w:marTop w:val="0"/>
      <w:marBottom w:val="0"/>
      <w:divBdr>
        <w:top w:val="none" w:sz="0" w:space="0" w:color="auto"/>
        <w:left w:val="none" w:sz="0" w:space="0" w:color="auto"/>
        <w:bottom w:val="none" w:sz="0" w:space="0" w:color="auto"/>
        <w:right w:val="none" w:sz="0" w:space="0" w:color="auto"/>
      </w:divBdr>
    </w:div>
    <w:div w:id="1140802972">
      <w:marLeft w:val="640"/>
      <w:marRight w:val="0"/>
      <w:marTop w:val="0"/>
      <w:marBottom w:val="0"/>
      <w:divBdr>
        <w:top w:val="none" w:sz="0" w:space="0" w:color="auto"/>
        <w:left w:val="none" w:sz="0" w:space="0" w:color="auto"/>
        <w:bottom w:val="none" w:sz="0" w:space="0" w:color="auto"/>
        <w:right w:val="none" w:sz="0" w:space="0" w:color="auto"/>
      </w:divBdr>
    </w:div>
    <w:div w:id="1142039563">
      <w:marLeft w:val="640"/>
      <w:marRight w:val="0"/>
      <w:marTop w:val="0"/>
      <w:marBottom w:val="0"/>
      <w:divBdr>
        <w:top w:val="none" w:sz="0" w:space="0" w:color="auto"/>
        <w:left w:val="none" w:sz="0" w:space="0" w:color="auto"/>
        <w:bottom w:val="none" w:sz="0" w:space="0" w:color="auto"/>
        <w:right w:val="none" w:sz="0" w:space="0" w:color="auto"/>
      </w:divBdr>
    </w:div>
    <w:div w:id="1142693228">
      <w:marLeft w:val="640"/>
      <w:marRight w:val="0"/>
      <w:marTop w:val="0"/>
      <w:marBottom w:val="0"/>
      <w:divBdr>
        <w:top w:val="none" w:sz="0" w:space="0" w:color="auto"/>
        <w:left w:val="none" w:sz="0" w:space="0" w:color="auto"/>
        <w:bottom w:val="none" w:sz="0" w:space="0" w:color="auto"/>
        <w:right w:val="none" w:sz="0" w:space="0" w:color="auto"/>
      </w:divBdr>
    </w:div>
    <w:div w:id="1142817730">
      <w:marLeft w:val="640"/>
      <w:marRight w:val="0"/>
      <w:marTop w:val="0"/>
      <w:marBottom w:val="0"/>
      <w:divBdr>
        <w:top w:val="none" w:sz="0" w:space="0" w:color="auto"/>
        <w:left w:val="none" w:sz="0" w:space="0" w:color="auto"/>
        <w:bottom w:val="none" w:sz="0" w:space="0" w:color="auto"/>
        <w:right w:val="none" w:sz="0" w:space="0" w:color="auto"/>
      </w:divBdr>
    </w:div>
    <w:div w:id="1143737032">
      <w:bodyDiv w:val="1"/>
      <w:marLeft w:val="0"/>
      <w:marRight w:val="0"/>
      <w:marTop w:val="0"/>
      <w:marBottom w:val="0"/>
      <w:divBdr>
        <w:top w:val="none" w:sz="0" w:space="0" w:color="auto"/>
        <w:left w:val="none" w:sz="0" w:space="0" w:color="auto"/>
        <w:bottom w:val="none" w:sz="0" w:space="0" w:color="auto"/>
        <w:right w:val="none" w:sz="0" w:space="0" w:color="auto"/>
      </w:divBdr>
    </w:div>
    <w:div w:id="1143885131">
      <w:marLeft w:val="640"/>
      <w:marRight w:val="0"/>
      <w:marTop w:val="0"/>
      <w:marBottom w:val="0"/>
      <w:divBdr>
        <w:top w:val="none" w:sz="0" w:space="0" w:color="auto"/>
        <w:left w:val="none" w:sz="0" w:space="0" w:color="auto"/>
        <w:bottom w:val="none" w:sz="0" w:space="0" w:color="auto"/>
        <w:right w:val="none" w:sz="0" w:space="0" w:color="auto"/>
      </w:divBdr>
    </w:div>
    <w:div w:id="1143963172">
      <w:marLeft w:val="640"/>
      <w:marRight w:val="0"/>
      <w:marTop w:val="0"/>
      <w:marBottom w:val="0"/>
      <w:divBdr>
        <w:top w:val="none" w:sz="0" w:space="0" w:color="auto"/>
        <w:left w:val="none" w:sz="0" w:space="0" w:color="auto"/>
        <w:bottom w:val="none" w:sz="0" w:space="0" w:color="auto"/>
        <w:right w:val="none" w:sz="0" w:space="0" w:color="auto"/>
      </w:divBdr>
    </w:div>
    <w:div w:id="1144468047">
      <w:marLeft w:val="640"/>
      <w:marRight w:val="0"/>
      <w:marTop w:val="0"/>
      <w:marBottom w:val="0"/>
      <w:divBdr>
        <w:top w:val="none" w:sz="0" w:space="0" w:color="auto"/>
        <w:left w:val="none" w:sz="0" w:space="0" w:color="auto"/>
        <w:bottom w:val="none" w:sz="0" w:space="0" w:color="auto"/>
        <w:right w:val="none" w:sz="0" w:space="0" w:color="auto"/>
      </w:divBdr>
    </w:div>
    <w:div w:id="1145511984">
      <w:bodyDiv w:val="1"/>
      <w:marLeft w:val="0"/>
      <w:marRight w:val="0"/>
      <w:marTop w:val="0"/>
      <w:marBottom w:val="0"/>
      <w:divBdr>
        <w:top w:val="none" w:sz="0" w:space="0" w:color="auto"/>
        <w:left w:val="none" w:sz="0" w:space="0" w:color="auto"/>
        <w:bottom w:val="none" w:sz="0" w:space="0" w:color="auto"/>
        <w:right w:val="none" w:sz="0" w:space="0" w:color="auto"/>
      </w:divBdr>
    </w:div>
    <w:div w:id="1145583696">
      <w:marLeft w:val="640"/>
      <w:marRight w:val="0"/>
      <w:marTop w:val="0"/>
      <w:marBottom w:val="0"/>
      <w:divBdr>
        <w:top w:val="none" w:sz="0" w:space="0" w:color="auto"/>
        <w:left w:val="none" w:sz="0" w:space="0" w:color="auto"/>
        <w:bottom w:val="none" w:sz="0" w:space="0" w:color="auto"/>
        <w:right w:val="none" w:sz="0" w:space="0" w:color="auto"/>
      </w:divBdr>
    </w:div>
    <w:div w:id="1146165335">
      <w:marLeft w:val="640"/>
      <w:marRight w:val="0"/>
      <w:marTop w:val="0"/>
      <w:marBottom w:val="0"/>
      <w:divBdr>
        <w:top w:val="none" w:sz="0" w:space="0" w:color="auto"/>
        <w:left w:val="none" w:sz="0" w:space="0" w:color="auto"/>
        <w:bottom w:val="none" w:sz="0" w:space="0" w:color="auto"/>
        <w:right w:val="none" w:sz="0" w:space="0" w:color="auto"/>
      </w:divBdr>
    </w:div>
    <w:div w:id="1146165904">
      <w:marLeft w:val="640"/>
      <w:marRight w:val="0"/>
      <w:marTop w:val="0"/>
      <w:marBottom w:val="0"/>
      <w:divBdr>
        <w:top w:val="none" w:sz="0" w:space="0" w:color="auto"/>
        <w:left w:val="none" w:sz="0" w:space="0" w:color="auto"/>
        <w:bottom w:val="none" w:sz="0" w:space="0" w:color="auto"/>
        <w:right w:val="none" w:sz="0" w:space="0" w:color="auto"/>
      </w:divBdr>
    </w:div>
    <w:div w:id="1146360945">
      <w:marLeft w:val="640"/>
      <w:marRight w:val="0"/>
      <w:marTop w:val="0"/>
      <w:marBottom w:val="0"/>
      <w:divBdr>
        <w:top w:val="none" w:sz="0" w:space="0" w:color="auto"/>
        <w:left w:val="none" w:sz="0" w:space="0" w:color="auto"/>
        <w:bottom w:val="none" w:sz="0" w:space="0" w:color="auto"/>
        <w:right w:val="none" w:sz="0" w:space="0" w:color="auto"/>
      </w:divBdr>
    </w:div>
    <w:div w:id="1146628687">
      <w:marLeft w:val="640"/>
      <w:marRight w:val="0"/>
      <w:marTop w:val="0"/>
      <w:marBottom w:val="0"/>
      <w:divBdr>
        <w:top w:val="none" w:sz="0" w:space="0" w:color="auto"/>
        <w:left w:val="none" w:sz="0" w:space="0" w:color="auto"/>
        <w:bottom w:val="none" w:sz="0" w:space="0" w:color="auto"/>
        <w:right w:val="none" w:sz="0" w:space="0" w:color="auto"/>
      </w:divBdr>
    </w:div>
    <w:div w:id="1146822551">
      <w:marLeft w:val="640"/>
      <w:marRight w:val="0"/>
      <w:marTop w:val="0"/>
      <w:marBottom w:val="0"/>
      <w:divBdr>
        <w:top w:val="none" w:sz="0" w:space="0" w:color="auto"/>
        <w:left w:val="none" w:sz="0" w:space="0" w:color="auto"/>
        <w:bottom w:val="none" w:sz="0" w:space="0" w:color="auto"/>
        <w:right w:val="none" w:sz="0" w:space="0" w:color="auto"/>
      </w:divBdr>
    </w:div>
    <w:div w:id="1146972673">
      <w:marLeft w:val="640"/>
      <w:marRight w:val="0"/>
      <w:marTop w:val="0"/>
      <w:marBottom w:val="0"/>
      <w:divBdr>
        <w:top w:val="none" w:sz="0" w:space="0" w:color="auto"/>
        <w:left w:val="none" w:sz="0" w:space="0" w:color="auto"/>
        <w:bottom w:val="none" w:sz="0" w:space="0" w:color="auto"/>
        <w:right w:val="none" w:sz="0" w:space="0" w:color="auto"/>
      </w:divBdr>
    </w:div>
    <w:div w:id="1147472036">
      <w:marLeft w:val="640"/>
      <w:marRight w:val="0"/>
      <w:marTop w:val="0"/>
      <w:marBottom w:val="0"/>
      <w:divBdr>
        <w:top w:val="none" w:sz="0" w:space="0" w:color="auto"/>
        <w:left w:val="none" w:sz="0" w:space="0" w:color="auto"/>
        <w:bottom w:val="none" w:sz="0" w:space="0" w:color="auto"/>
        <w:right w:val="none" w:sz="0" w:space="0" w:color="auto"/>
      </w:divBdr>
    </w:div>
    <w:div w:id="1147548396">
      <w:marLeft w:val="640"/>
      <w:marRight w:val="0"/>
      <w:marTop w:val="0"/>
      <w:marBottom w:val="0"/>
      <w:divBdr>
        <w:top w:val="none" w:sz="0" w:space="0" w:color="auto"/>
        <w:left w:val="none" w:sz="0" w:space="0" w:color="auto"/>
        <w:bottom w:val="none" w:sz="0" w:space="0" w:color="auto"/>
        <w:right w:val="none" w:sz="0" w:space="0" w:color="auto"/>
      </w:divBdr>
    </w:div>
    <w:div w:id="1147552336">
      <w:marLeft w:val="640"/>
      <w:marRight w:val="0"/>
      <w:marTop w:val="0"/>
      <w:marBottom w:val="0"/>
      <w:divBdr>
        <w:top w:val="none" w:sz="0" w:space="0" w:color="auto"/>
        <w:left w:val="none" w:sz="0" w:space="0" w:color="auto"/>
        <w:bottom w:val="none" w:sz="0" w:space="0" w:color="auto"/>
        <w:right w:val="none" w:sz="0" w:space="0" w:color="auto"/>
      </w:divBdr>
    </w:div>
    <w:div w:id="1148085501">
      <w:bodyDiv w:val="1"/>
      <w:marLeft w:val="0"/>
      <w:marRight w:val="0"/>
      <w:marTop w:val="0"/>
      <w:marBottom w:val="0"/>
      <w:divBdr>
        <w:top w:val="none" w:sz="0" w:space="0" w:color="auto"/>
        <w:left w:val="none" w:sz="0" w:space="0" w:color="auto"/>
        <w:bottom w:val="none" w:sz="0" w:space="0" w:color="auto"/>
        <w:right w:val="none" w:sz="0" w:space="0" w:color="auto"/>
      </w:divBdr>
    </w:div>
    <w:div w:id="1148326524">
      <w:marLeft w:val="640"/>
      <w:marRight w:val="0"/>
      <w:marTop w:val="0"/>
      <w:marBottom w:val="0"/>
      <w:divBdr>
        <w:top w:val="none" w:sz="0" w:space="0" w:color="auto"/>
        <w:left w:val="none" w:sz="0" w:space="0" w:color="auto"/>
        <w:bottom w:val="none" w:sz="0" w:space="0" w:color="auto"/>
        <w:right w:val="none" w:sz="0" w:space="0" w:color="auto"/>
      </w:divBdr>
    </w:div>
    <w:div w:id="1148395830">
      <w:bodyDiv w:val="1"/>
      <w:marLeft w:val="0"/>
      <w:marRight w:val="0"/>
      <w:marTop w:val="0"/>
      <w:marBottom w:val="0"/>
      <w:divBdr>
        <w:top w:val="none" w:sz="0" w:space="0" w:color="auto"/>
        <w:left w:val="none" w:sz="0" w:space="0" w:color="auto"/>
        <w:bottom w:val="none" w:sz="0" w:space="0" w:color="auto"/>
        <w:right w:val="none" w:sz="0" w:space="0" w:color="auto"/>
      </w:divBdr>
    </w:div>
    <w:div w:id="1148477950">
      <w:marLeft w:val="640"/>
      <w:marRight w:val="0"/>
      <w:marTop w:val="0"/>
      <w:marBottom w:val="0"/>
      <w:divBdr>
        <w:top w:val="none" w:sz="0" w:space="0" w:color="auto"/>
        <w:left w:val="none" w:sz="0" w:space="0" w:color="auto"/>
        <w:bottom w:val="none" w:sz="0" w:space="0" w:color="auto"/>
        <w:right w:val="none" w:sz="0" w:space="0" w:color="auto"/>
      </w:divBdr>
    </w:div>
    <w:div w:id="1148547194">
      <w:marLeft w:val="640"/>
      <w:marRight w:val="0"/>
      <w:marTop w:val="0"/>
      <w:marBottom w:val="0"/>
      <w:divBdr>
        <w:top w:val="none" w:sz="0" w:space="0" w:color="auto"/>
        <w:left w:val="none" w:sz="0" w:space="0" w:color="auto"/>
        <w:bottom w:val="none" w:sz="0" w:space="0" w:color="auto"/>
        <w:right w:val="none" w:sz="0" w:space="0" w:color="auto"/>
      </w:divBdr>
    </w:div>
    <w:div w:id="1149320025">
      <w:marLeft w:val="640"/>
      <w:marRight w:val="0"/>
      <w:marTop w:val="0"/>
      <w:marBottom w:val="0"/>
      <w:divBdr>
        <w:top w:val="none" w:sz="0" w:space="0" w:color="auto"/>
        <w:left w:val="none" w:sz="0" w:space="0" w:color="auto"/>
        <w:bottom w:val="none" w:sz="0" w:space="0" w:color="auto"/>
        <w:right w:val="none" w:sz="0" w:space="0" w:color="auto"/>
      </w:divBdr>
    </w:div>
    <w:div w:id="1149857608">
      <w:marLeft w:val="640"/>
      <w:marRight w:val="0"/>
      <w:marTop w:val="0"/>
      <w:marBottom w:val="0"/>
      <w:divBdr>
        <w:top w:val="none" w:sz="0" w:space="0" w:color="auto"/>
        <w:left w:val="none" w:sz="0" w:space="0" w:color="auto"/>
        <w:bottom w:val="none" w:sz="0" w:space="0" w:color="auto"/>
        <w:right w:val="none" w:sz="0" w:space="0" w:color="auto"/>
      </w:divBdr>
    </w:div>
    <w:div w:id="1150102005">
      <w:marLeft w:val="640"/>
      <w:marRight w:val="0"/>
      <w:marTop w:val="0"/>
      <w:marBottom w:val="0"/>
      <w:divBdr>
        <w:top w:val="none" w:sz="0" w:space="0" w:color="auto"/>
        <w:left w:val="none" w:sz="0" w:space="0" w:color="auto"/>
        <w:bottom w:val="none" w:sz="0" w:space="0" w:color="auto"/>
        <w:right w:val="none" w:sz="0" w:space="0" w:color="auto"/>
      </w:divBdr>
    </w:div>
    <w:div w:id="1150364727">
      <w:marLeft w:val="640"/>
      <w:marRight w:val="0"/>
      <w:marTop w:val="0"/>
      <w:marBottom w:val="0"/>
      <w:divBdr>
        <w:top w:val="none" w:sz="0" w:space="0" w:color="auto"/>
        <w:left w:val="none" w:sz="0" w:space="0" w:color="auto"/>
        <w:bottom w:val="none" w:sz="0" w:space="0" w:color="auto"/>
        <w:right w:val="none" w:sz="0" w:space="0" w:color="auto"/>
      </w:divBdr>
    </w:div>
    <w:div w:id="1151410690">
      <w:marLeft w:val="640"/>
      <w:marRight w:val="0"/>
      <w:marTop w:val="0"/>
      <w:marBottom w:val="0"/>
      <w:divBdr>
        <w:top w:val="none" w:sz="0" w:space="0" w:color="auto"/>
        <w:left w:val="none" w:sz="0" w:space="0" w:color="auto"/>
        <w:bottom w:val="none" w:sz="0" w:space="0" w:color="auto"/>
        <w:right w:val="none" w:sz="0" w:space="0" w:color="auto"/>
      </w:divBdr>
    </w:div>
    <w:div w:id="1151795348">
      <w:marLeft w:val="640"/>
      <w:marRight w:val="0"/>
      <w:marTop w:val="0"/>
      <w:marBottom w:val="0"/>
      <w:divBdr>
        <w:top w:val="none" w:sz="0" w:space="0" w:color="auto"/>
        <w:left w:val="none" w:sz="0" w:space="0" w:color="auto"/>
        <w:bottom w:val="none" w:sz="0" w:space="0" w:color="auto"/>
        <w:right w:val="none" w:sz="0" w:space="0" w:color="auto"/>
      </w:divBdr>
    </w:div>
    <w:div w:id="1151825276">
      <w:marLeft w:val="640"/>
      <w:marRight w:val="0"/>
      <w:marTop w:val="0"/>
      <w:marBottom w:val="0"/>
      <w:divBdr>
        <w:top w:val="none" w:sz="0" w:space="0" w:color="auto"/>
        <w:left w:val="none" w:sz="0" w:space="0" w:color="auto"/>
        <w:bottom w:val="none" w:sz="0" w:space="0" w:color="auto"/>
        <w:right w:val="none" w:sz="0" w:space="0" w:color="auto"/>
      </w:divBdr>
    </w:div>
    <w:div w:id="1151866813">
      <w:marLeft w:val="640"/>
      <w:marRight w:val="0"/>
      <w:marTop w:val="0"/>
      <w:marBottom w:val="0"/>
      <w:divBdr>
        <w:top w:val="none" w:sz="0" w:space="0" w:color="auto"/>
        <w:left w:val="none" w:sz="0" w:space="0" w:color="auto"/>
        <w:bottom w:val="none" w:sz="0" w:space="0" w:color="auto"/>
        <w:right w:val="none" w:sz="0" w:space="0" w:color="auto"/>
      </w:divBdr>
    </w:div>
    <w:div w:id="1152061147">
      <w:marLeft w:val="640"/>
      <w:marRight w:val="0"/>
      <w:marTop w:val="0"/>
      <w:marBottom w:val="0"/>
      <w:divBdr>
        <w:top w:val="none" w:sz="0" w:space="0" w:color="auto"/>
        <w:left w:val="none" w:sz="0" w:space="0" w:color="auto"/>
        <w:bottom w:val="none" w:sz="0" w:space="0" w:color="auto"/>
        <w:right w:val="none" w:sz="0" w:space="0" w:color="auto"/>
      </w:divBdr>
    </w:div>
    <w:div w:id="1152331663">
      <w:marLeft w:val="640"/>
      <w:marRight w:val="0"/>
      <w:marTop w:val="0"/>
      <w:marBottom w:val="0"/>
      <w:divBdr>
        <w:top w:val="none" w:sz="0" w:space="0" w:color="auto"/>
        <w:left w:val="none" w:sz="0" w:space="0" w:color="auto"/>
        <w:bottom w:val="none" w:sz="0" w:space="0" w:color="auto"/>
        <w:right w:val="none" w:sz="0" w:space="0" w:color="auto"/>
      </w:divBdr>
    </w:div>
    <w:div w:id="1152529095">
      <w:bodyDiv w:val="1"/>
      <w:marLeft w:val="0"/>
      <w:marRight w:val="0"/>
      <w:marTop w:val="0"/>
      <w:marBottom w:val="0"/>
      <w:divBdr>
        <w:top w:val="none" w:sz="0" w:space="0" w:color="auto"/>
        <w:left w:val="none" w:sz="0" w:space="0" w:color="auto"/>
        <w:bottom w:val="none" w:sz="0" w:space="0" w:color="auto"/>
        <w:right w:val="none" w:sz="0" w:space="0" w:color="auto"/>
      </w:divBdr>
    </w:div>
    <w:div w:id="1152866713">
      <w:marLeft w:val="640"/>
      <w:marRight w:val="0"/>
      <w:marTop w:val="0"/>
      <w:marBottom w:val="0"/>
      <w:divBdr>
        <w:top w:val="none" w:sz="0" w:space="0" w:color="auto"/>
        <w:left w:val="none" w:sz="0" w:space="0" w:color="auto"/>
        <w:bottom w:val="none" w:sz="0" w:space="0" w:color="auto"/>
        <w:right w:val="none" w:sz="0" w:space="0" w:color="auto"/>
      </w:divBdr>
    </w:div>
    <w:div w:id="1153374885">
      <w:marLeft w:val="640"/>
      <w:marRight w:val="0"/>
      <w:marTop w:val="0"/>
      <w:marBottom w:val="0"/>
      <w:divBdr>
        <w:top w:val="none" w:sz="0" w:space="0" w:color="auto"/>
        <w:left w:val="none" w:sz="0" w:space="0" w:color="auto"/>
        <w:bottom w:val="none" w:sz="0" w:space="0" w:color="auto"/>
        <w:right w:val="none" w:sz="0" w:space="0" w:color="auto"/>
      </w:divBdr>
    </w:div>
    <w:div w:id="1153523532">
      <w:marLeft w:val="640"/>
      <w:marRight w:val="0"/>
      <w:marTop w:val="0"/>
      <w:marBottom w:val="0"/>
      <w:divBdr>
        <w:top w:val="none" w:sz="0" w:space="0" w:color="auto"/>
        <w:left w:val="none" w:sz="0" w:space="0" w:color="auto"/>
        <w:bottom w:val="none" w:sz="0" w:space="0" w:color="auto"/>
        <w:right w:val="none" w:sz="0" w:space="0" w:color="auto"/>
      </w:divBdr>
    </w:div>
    <w:div w:id="1154372653">
      <w:marLeft w:val="640"/>
      <w:marRight w:val="0"/>
      <w:marTop w:val="0"/>
      <w:marBottom w:val="0"/>
      <w:divBdr>
        <w:top w:val="none" w:sz="0" w:space="0" w:color="auto"/>
        <w:left w:val="none" w:sz="0" w:space="0" w:color="auto"/>
        <w:bottom w:val="none" w:sz="0" w:space="0" w:color="auto"/>
        <w:right w:val="none" w:sz="0" w:space="0" w:color="auto"/>
      </w:divBdr>
    </w:div>
    <w:div w:id="1154643335">
      <w:marLeft w:val="640"/>
      <w:marRight w:val="0"/>
      <w:marTop w:val="0"/>
      <w:marBottom w:val="0"/>
      <w:divBdr>
        <w:top w:val="none" w:sz="0" w:space="0" w:color="auto"/>
        <w:left w:val="none" w:sz="0" w:space="0" w:color="auto"/>
        <w:bottom w:val="none" w:sz="0" w:space="0" w:color="auto"/>
        <w:right w:val="none" w:sz="0" w:space="0" w:color="auto"/>
      </w:divBdr>
    </w:div>
    <w:div w:id="1155101201">
      <w:marLeft w:val="640"/>
      <w:marRight w:val="0"/>
      <w:marTop w:val="0"/>
      <w:marBottom w:val="0"/>
      <w:divBdr>
        <w:top w:val="none" w:sz="0" w:space="0" w:color="auto"/>
        <w:left w:val="none" w:sz="0" w:space="0" w:color="auto"/>
        <w:bottom w:val="none" w:sz="0" w:space="0" w:color="auto"/>
        <w:right w:val="none" w:sz="0" w:space="0" w:color="auto"/>
      </w:divBdr>
    </w:div>
    <w:div w:id="1155101331">
      <w:marLeft w:val="640"/>
      <w:marRight w:val="0"/>
      <w:marTop w:val="0"/>
      <w:marBottom w:val="0"/>
      <w:divBdr>
        <w:top w:val="none" w:sz="0" w:space="0" w:color="auto"/>
        <w:left w:val="none" w:sz="0" w:space="0" w:color="auto"/>
        <w:bottom w:val="none" w:sz="0" w:space="0" w:color="auto"/>
        <w:right w:val="none" w:sz="0" w:space="0" w:color="auto"/>
      </w:divBdr>
    </w:div>
    <w:div w:id="1155337018">
      <w:bodyDiv w:val="1"/>
      <w:marLeft w:val="0"/>
      <w:marRight w:val="0"/>
      <w:marTop w:val="0"/>
      <w:marBottom w:val="0"/>
      <w:divBdr>
        <w:top w:val="none" w:sz="0" w:space="0" w:color="auto"/>
        <w:left w:val="none" w:sz="0" w:space="0" w:color="auto"/>
        <w:bottom w:val="none" w:sz="0" w:space="0" w:color="auto"/>
        <w:right w:val="none" w:sz="0" w:space="0" w:color="auto"/>
      </w:divBdr>
    </w:div>
    <w:div w:id="1155411603">
      <w:marLeft w:val="640"/>
      <w:marRight w:val="0"/>
      <w:marTop w:val="0"/>
      <w:marBottom w:val="0"/>
      <w:divBdr>
        <w:top w:val="none" w:sz="0" w:space="0" w:color="auto"/>
        <w:left w:val="none" w:sz="0" w:space="0" w:color="auto"/>
        <w:bottom w:val="none" w:sz="0" w:space="0" w:color="auto"/>
        <w:right w:val="none" w:sz="0" w:space="0" w:color="auto"/>
      </w:divBdr>
    </w:div>
    <w:div w:id="1155687843">
      <w:marLeft w:val="640"/>
      <w:marRight w:val="0"/>
      <w:marTop w:val="0"/>
      <w:marBottom w:val="0"/>
      <w:divBdr>
        <w:top w:val="none" w:sz="0" w:space="0" w:color="auto"/>
        <w:left w:val="none" w:sz="0" w:space="0" w:color="auto"/>
        <w:bottom w:val="none" w:sz="0" w:space="0" w:color="auto"/>
        <w:right w:val="none" w:sz="0" w:space="0" w:color="auto"/>
      </w:divBdr>
    </w:div>
    <w:div w:id="1156141035">
      <w:marLeft w:val="640"/>
      <w:marRight w:val="0"/>
      <w:marTop w:val="0"/>
      <w:marBottom w:val="0"/>
      <w:divBdr>
        <w:top w:val="none" w:sz="0" w:space="0" w:color="auto"/>
        <w:left w:val="none" w:sz="0" w:space="0" w:color="auto"/>
        <w:bottom w:val="none" w:sz="0" w:space="0" w:color="auto"/>
        <w:right w:val="none" w:sz="0" w:space="0" w:color="auto"/>
      </w:divBdr>
    </w:div>
    <w:div w:id="1156337248">
      <w:bodyDiv w:val="1"/>
      <w:marLeft w:val="0"/>
      <w:marRight w:val="0"/>
      <w:marTop w:val="0"/>
      <w:marBottom w:val="0"/>
      <w:divBdr>
        <w:top w:val="none" w:sz="0" w:space="0" w:color="auto"/>
        <w:left w:val="none" w:sz="0" w:space="0" w:color="auto"/>
        <w:bottom w:val="none" w:sz="0" w:space="0" w:color="auto"/>
        <w:right w:val="none" w:sz="0" w:space="0" w:color="auto"/>
      </w:divBdr>
    </w:div>
    <w:div w:id="1156414857">
      <w:marLeft w:val="640"/>
      <w:marRight w:val="0"/>
      <w:marTop w:val="0"/>
      <w:marBottom w:val="0"/>
      <w:divBdr>
        <w:top w:val="none" w:sz="0" w:space="0" w:color="auto"/>
        <w:left w:val="none" w:sz="0" w:space="0" w:color="auto"/>
        <w:bottom w:val="none" w:sz="0" w:space="0" w:color="auto"/>
        <w:right w:val="none" w:sz="0" w:space="0" w:color="auto"/>
      </w:divBdr>
    </w:div>
    <w:div w:id="1156610500">
      <w:marLeft w:val="640"/>
      <w:marRight w:val="0"/>
      <w:marTop w:val="0"/>
      <w:marBottom w:val="0"/>
      <w:divBdr>
        <w:top w:val="none" w:sz="0" w:space="0" w:color="auto"/>
        <w:left w:val="none" w:sz="0" w:space="0" w:color="auto"/>
        <w:bottom w:val="none" w:sz="0" w:space="0" w:color="auto"/>
        <w:right w:val="none" w:sz="0" w:space="0" w:color="auto"/>
      </w:divBdr>
    </w:div>
    <w:div w:id="1157301414">
      <w:bodyDiv w:val="1"/>
      <w:marLeft w:val="0"/>
      <w:marRight w:val="0"/>
      <w:marTop w:val="0"/>
      <w:marBottom w:val="0"/>
      <w:divBdr>
        <w:top w:val="none" w:sz="0" w:space="0" w:color="auto"/>
        <w:left w:val="none" w:sz="0" w:space="0" w:color="auto"/>
        <w:bottom w:val="none" w:sz="0" w:space="0" w:color="auto"/>
        <w:right w:val="none" w:sz="0" w:space="0" w:color="auto"/>
      </w:divBdr>
    </w:div>
    <w:div w:id="1157302810">
      <w:marLeft w:val="640"/>
      <w:marRight w:val="0"/>
      <w:marTop w:val="0"/>
      <w:marBottom w:val="0"/>
      <w:divBdr>
        <w:top w:val="none" w:sz="0" w:space="0" w:color="auto"/>
        <w:left w:val="none" w:sz="0" w:space="0" w:color="auto"/>
        <w:bottom w:val="none" w:sz="0" w:space="0" w:color="auto"/>
        <w:right w:val="none" w:sz="0" w:space="0" w:color="auto"/>
      </w:divBdr>
    </w:div>
    <w:div w:id="1157497493">
      <w:marLeft w:val="640"/>
      <w:marRight w:val="0"/>
      <w:marTop w:val="0"/>
      <w:marBottom w:val="0"/>
      <w:divBdr>
        <w:top w:val="none" w:sz="0" w:space="0" w:color="auto"/>
        <w:left w:val="none" w:sz="0" w:space="0" w:color="auto"/>
        <w:bottom w:val="none" w:sz="0" w:space="0" w:color="auto"/>
        <w:right w:val="none" w:sz="0" w:space="0" w:color="auto"/>
      </w:divBdr>
    </w:div>
    <w:div w:id="1157766054">
      <w:marLeft w:val="640"/>
      <w:marRight w:val="0"/>
      <w:marTop w:val="0"/>
      <w:marBottom w:val="0"/>
      <w:divBdr>
        <w:top w:val="none" w:sz="0" w:space="0" w:color="auto"/>
        <w:left w:val="none" w:sz="0" w:space="0" w:color="auto"/>
        <w:bottom w:val="none" w:sz="0" w:space="0" w:color="auto"/>
        <w:right w:val="none" w:sz="0" w:space="0" w:color="auto"/>
      </w:divBdr>
    </w:div>
    <w:div w:id="1158037367">
      <w:marLeft w:val="640"/>
      <w:marRight w:val="0"/>
      <w:marTop w:val="0"/>
      <w:marBottom w:val="0"/>
      <w:divBdr>
        <w:top w:val="none" w:sz="0" w:space="0" w:color="auto"/>
        <w:left w:val="none" w:sz="0" w:space="0" w:color="auto"/>
        <w:bottom w:val="none" w:sz="0" w:space="0" w:color="auto"/>
        <w:right w:val="none" w:sz="0" w:space="0" w:color="auto"/>
      </w:divBdr>
    </w:div>
    <w:div w:id="1158229844">
      <w:marLeft w:val="640"/>
      <w:marRight w:val="0"/>
      <w:marTop w:val="0"/>
      <w:marBottom w:val="0"/>
      <w:divBdr>
        <w:top w:val="none" w:sz="0" w:space="0" w:color="auto"/>
        <w:left w:val="none" w:sz="0" w:space="0" w:color="auto"/>
        <w:bottom w:val="none" w:sz="0" w:space="0" w:color="auto"/>
        <w:right w:val="none" w:sz="0" w:space="0" w:color="auto"/>
      </w:divBdr>
    </w:div>
    <w:div w:id="1158232443">
      <w:marLeft w:val="640"/>
      <w:marRight w:val="0"/>
      <w:marTop w:val="0"/>
      <w:marBottom w:val="0"/>
      <w:divBdr>
        <w:top w:val="none" w:sz="0" w:space="0" w:color="auto"/>
        <w:left w:val="none" w:sz="0" w:space="0" w:color="auto"/>
        <w:bottom w:val="none" w:sz="0" w:space="0" w:color="auto"/>
        <w:right w:val="none" w:sz="0" w:space="0" w:color="auto"/>
      </w:divBdr>
    </w:div>
    <w:div w:id="1158421717">
      <w:marLeft w:val="640"/>
      <w:marRight w:val="0"/>
      <w:marTop w:val="0"/>
      <w:marBottom w:val="0"/>
      <w:divBdr>
        <w:top w:val="none" w:sz="0" w:space="0" w:color="auto"/>
        <w:left w:val="none" w:sz="0" w:space="0" w:color="auto"/>
        <w:bottom w:val="none" w:sz="0" w:space="0" w:color="auto"/>
        <w:right w:val="none" w:sz="0" w:space="0" w:color="auto"/>
      </w:divBdr>
    </w:div>
    <w:div w:id="1158619915">
      <w:marLeft w:val="640"/>
      <w:marRight w:val="0"/>
      <w:marTop w:val="0"/>
      <w:marBottom w:val="0"/>
      <w:divBdr>
        <w:top w:val="none" w:sz="0" w:space="0" w:color="auto"/>
        <w:left w:val="none" w:sz="0" w:space="0" w:color="auto"/>
        <w:bottom w:val="none" w:sz="0" w:space="0" w:color="auto"/>
        <w:right w:val="none" w:sz="0" w:space="0" w:color="auto"/>
      </w:divBdr>
    </w:div>
    <w:div w:id="1158883328">
      <w:marLeft w:val="640"/>
      <w:marRight w:val="0"/>
      <w:marTop w:val="0"/>
      <w:marBottom w:val="0"/>
      <w:divBdr>
        <w:top w:val="none" w:sz="0" w:space="0" w:color="auto"/>
        <w:left w:val="none" w:sz="0" w:space="0" w:color="auto"/>
        <w:bottom w:val="none" w:sz="0" w:space="0" w:color="auto"/>
        <w:right w:val="none" w:sz="0" w:space="0" w:color="auto"/>
      </w:divBdr>
    </w:div>
    <w:div w:id="1158958389">
      <w:marLeft w:val="640"/>
      <w:marRight w:val="0"/>
      <w:marTop w:val="0"/>
      <w:marBottom w:val="0"/>
      <w:divBdr>
        <w:top w:val="none" w:sz="0" w:space="0" w:color="auto"/>
        <w:left w:val="none" w:sz="0" w:space="0" w:color="auto"/>
        <w:bottom w:val="none" w:sz="0" w:space="0" w:color="auto"/>
        <w:right w:val="none" w:sz="0" w:space="0" w:color="auto"/>
      </w:divBdr>
    </w:div>
    <w:div w:id="1159232418">
      <w:marLeft w:val="640"/>
      <w:marRight w:val="0"/>
      <w:marTop w:val="0"/>
      <w:marBottom w:val="0"/>
      <w:divBdr>
        <w:top w:val="none" w:sz="0" w:space="0" w:color="auto"/>
        <w:left w:val="none" w:sz="0" w:space="0" w:color="auto"/>
        <w:bottom w:val="none" w:sz="0" w:space="0" w:color="auto"/>
        <w:right w:val="none" w:sz="0" w:space="0" w:color="auto"/>
      </w:divBdr>
    </w:div>
    <w:div w:id="1159614354">
      <w:marLeft w:val="640"/>
      <w:marRight w:val="0"/>
      <w:marTop w:val="0"/>
      <w:marBottom w:val="0"/>
      <w:divBdr>
        <w:top w:val="none" w:sz="0" w:space="0" w:color="auto"/>
        <w:left w:val="none" w:sz="0" w:space="0" w:color="auto"/>
        <w:bottom w:val="none" w:sz="0" w:space="0" w:color="auto"/>
        <w:right w:val="none" w:sz="0" w:space="0" w:color="auto"/>
      </w:divBdr>
    </w:div>
    <w:div w:id="1159804844">
      <w:marLeft w:val="640"/>
      <w:marRight w:val="0"/>
      <w:marTop w:val="0"/>
      <w:marBottom w:val="0"/>
      <w:divBdr>
        <w:top w:val="none" w:sz="0" w:space="0" w:color="auto"/>
        <w:left w:val="none" w:sz="0" w:space="0" w:color="auto"/>
        <w:bottom w:val="none" w:sz="0" w:space="0" w:color="auto"/>
        <w:right w:val="none" w:sz="0" w:space="0" w:color="auto"/>
      </w:divBdr>
    </w:div>
    <w:div w:id="1159881184">
      <w:marLeft w:val="640"/>
      <w:marRight w:val="0"/>
      <w:marTop w:val="0"/>
      <w:marBottom w:val="0"/>
      <w:divBdr>
        <w:top w:val="none" w:sz="0" w:space="0" w:color="auto"/>
        <w:left w:val="none" w:sz="0" w:space="0" w:color="auto"/>
        <w:bottom w:val="none" w:sz="0" w:space="0" w:color="auto"/>
        <w:right w:val="none" w:sz="0" w:space="0" w:color="auto"/>
      </w:divBdr>
    </w:div>
    <w:div w:id="1159882662">
      <w:marLeft w:val="640"/>
      <w:marRight w:val="0"/>
      <w:marTop w:val="0"/>
      <w:marBottom w:val="0"/>
      <w:divBdr>
        <w:top w:val="none" w:sz="0" w:space="0" w:color="auto"/>
        <w:left w:val="none" w:sz="0" w:space="0" w:color="auto"/>
        <w:bottom w:val="none" w:sz="0" w:space="0" w:color="auto"/>
        <w:right w:val="none" w:sz="0" w:space="0" w:color="auto"/>
      </w:divBdr>
    </w:div>
    <w:div w:id="1159998615">
      <w:marLeft w:val="640"/>
      <w:marRight w:val="0"/>
      <w:marTop w:val="0"/>
      <w:marBottom w:val="0"/>
      <w:divBdr>
        <w:top w:val="none" w:sz="0" w:space="0" w:color="auto"/>
        <w:left w:val="none" w:sz="0" w:space="0" w:color="auto"/>
        <w:bottom w:val="none" w:sz="0" w:space="0" w:color="auto"/>
        <w:right w:val="none" w:sz="0" w:space="0" w:color="auto"/>
      </w:divBdr>
    </w:div>
    <w:div w:id="1160198121">
      <w:bodyDiv w:val="1"/>
      <w:marLeft w:val="0"/>
      <w:marRight w:val="0"/>
      <w:marTop w:val="0"/>
      <w:marBottom w:val="0"/>
      <w:divBdr>
        <w:top w:val="none" w:sz="0" w:space="0" w:color="auto"/>
        <w:left w:val="none" w:sz="0" w:space="0" w:color="auto"/>
        <w:bottom w:val="none" w:sz="0" w:space="0" w:color="auto"/>
        <w:right w:val="none" w:sz="0" w:space="0" w:color="auto"/>
      </w:divBdr>
    </w:div>
    <w:div w:id="1160315342">
      <w:marLeft w:val="640"/>
      <w:marRight w:val="0"/>
      <w:marTop w:val="0"/>
      <w:marBottom w:val="0"/>
      <w:divBdr>
        <w:top w:val="none" w:sz="0" w:space="0" w:color="auto"/>
        <w:left w:val="none" w:sz="0" w:space="0" w:color="auto"/>
        <w:bottom w:val="none" w:sz="0" w:space="0" w:color="auto"/>
        <w:right w:val="none" w:sz="0" w:space="0" w:color="auto"/>
      </w:divBdr>
    </w:div>
    <w:div w:id="1160461646">
      <w:marLeft w:val="640"/>
      <w:marRight w:val="0"/>
      <w:marTop w:val="0"/>
      <w:marBottom w:val="0"/>
      <w:divBdr>
        <w:top w:val="none" w:sz="0" w:space="0" w:color="auto"/>
        <w:left w:val="none" w:sz="0" w:space="0" w:color="auto"/>
        <w:bottom w:val="none" w:sz="0" w:space="0" w:color="auto"/>
        <w:right w:val="none" w:sz="0" w:space="0" w:color="auto"/>
      </w:divBdr>
    </w:div>
    <w:div w:id="1160584722">
      <w:bodyDiv w:val="1"/>
      <w:marLeft w:val="0"/>
      <w:marRight w:val="0"/>
      <w:marTop w:val="0"/>
      <w:marBottom w:val="0"/>
      <w:divBdr>
        <w:top w:val="none" w:sz="0" w:space="0" w:color="auto"/>
        <w:left w:val="none" w:sz="0" w:space="0" w:color="auto"/>
        <w:bottom w:val="none" w:sz="0" w:space="0" w:color="auto"/>
        <w:right w:val="none" w:sz="0" w:space="0" w:color="auto"/>
      </w:divBdr>
    </w:div>
    <w:div w:id="1160733551">
      <w:marLeft w:val="640"/>
      <w:marRight w:val="0"/>
      <w:marTop w:val="0"/>
      <w:marBottom w:val="0"/>
      <w:divBdr>
        <w:top w:val="none" w:sz="0" w:space="0" w:color="auto"/>
        <w:left w:val="none" w:sz="0" w:space="0" w:color="auto"/>
        <w:bottom w:val="none" w:sz="0" w:space="0" w:color="auto"/>
        <w:right w:val="none" w:sz="0" w:space="0" w:color="auto"/>
      </w:divBdr>
    </w:div>
    <w:div w:id="1160929075">
      <w:marLeft w:val="640"/>
      <w:marRight w:val="0"/>
      <w:marTop w:val="0"/>
      <w:marBottom w:val="0"/>
      <w:divBdr>
        <w:top w:val="none" w:sz="0" w:space="0" w:color="auto"/>
        <w:left w:val="none" w:sz="0" w:space="0" w:color="auto"/>
        <w:bottom w:val="none" w:sz="0" w:space="0" w:color="auto"/>
        <w:right w:val="none" w:sz="0" w:space="0" w:color="auto"/>
      </w:divBdr>
    </w:div>
    <w:div w:id="1161314660">
      <w:marLeft w:val="640"/>
      <w:marRight w:val="0"/>
      <w:marTop w:val="0"/>
      <w:marBottom w:val="0"/>
      <w:divBdr>
        <w:top w:val="none" w:sz="0" w:space="0" w:color="auto"/>
        <w:left w:val="none" w:sz="0" w:space="0" w:color="auto"/>
        <w:bottom w:val="none" w:sz="0" w:space="0" w:color="auto"/>
        <w:right w:val="none" w:sz="0" w:space="0" w:color="auto"/>
      </w:divBdr>
    </w:div>
    <w:div w:id="1161385469">
      <w:marLeft w:val="640"/>
      <w:marRight w:val="0"/>
      <w:marTop w:val="0"/>
      <w:marBottom w:val="0"/>
      <w:divBdr>
        <w:top w:val="none" w:sz="0" w:space="0" w:color="auto"/>
        <w:left w:val="none" w:sz="0" w:space="0" w:color="auto"/>
        <w:bottom w:val="none" w:sz="0" w:space="0" w:color="auto"/>
        <w:right w:val="none" w:sz="0" w:space="0" w:color="auto"/>
      </w:divBdr>
    </w:div>
    <w:div w:id="1161434231">
      <w:marLeft w:val="640"/>
      <w:marRight w:val="0"/>
      <w:marTop w:val="0"/>
      <w:marBottom w:val="0"/>
      <w:divBdr>
        <w:top w:val="none" w:sz="0" w:space="0" w:color="auto"/>
        <w:left w:val="none" w:sz="0" w:space="0" w:color="auto"/>
        <w:bottom w:val="none" w:sz="0" w:space="0" w:color="auto"/>
        <w:right w:val="none" w:sz="0" w:space="0" w:color="auto"/>
      </w:divBdr>
    </w:div>
    <w:div w:id="1161509935">
      <w:marLeft w:val="640"/>
      <w:marRight w:val="0"/>
      <w:marTop w:val="0"/>
      <w:marBottom w:val="0"/>
      <w:divBdr>
        <w:top w:val="none" w:sz="0" w:space="0" w:color="auto"/>
        <w:left w:val="none" w:sz="0" w:space="0" w:color="auto"/>
        <w:bottom w:val="none" w:sz="0" w:space="0" w:color="auto"/>
        <w:right w:val="none" w:sz="0" w:space="0" w:color="auto"/>
      </w:divBdr>
    </w:div>
    <w:div w:id="1161627223">
      <w:marLeft w:val="640"/>
      <w:marRight w:val="0"/>
      <w:marTop w:val="0"/>
      <w:marBottom w:val="0"/>
      <w:divBdr>
        <w:top w:val="none" w:sz="0" w:space="0" w:color="auto"/>
        <w:left w:val="none" w:sz="0" w:space="0" w:color="auto"/>
        <w:bottom w:val="none" w:sz="0" w:space="0" w:color="auto"/>
        <w:right w:val="none" w:sz="0" w:space="0" w:color="auto"/>
      </w:divBdr>
    </w:div>
    <w:div w:id="1162038312">
      <w:marLeft w:val="640"/>
      <w:marRight w:val="0"/>
      <w:marTop w:val="0"/>
      <w:marBottom w:val="0"/>
      <w:divBdr>
        <w:top w:val="none" w:sz="0" w:space="0" w:color="auto"/>
        <w:left w:val="none" w:sz="0" w:space="0" w:color="auto"/>
        <w:bottom w:val="none" w:sz="0" w:space="0" w:color="auto"/>
        <w:right w:val="none" w:sz="0" w:space="0" w:color="auto"/>
      </w:divBdr>
    </w:div>
    <w:div w:id="1162087063">
      <w:marLeft w:val="640"/>
      <w:marRight w:val="0"/>
      <w:marTop w:val="0"/>
      <w:marBottom w:val="0"/>
      <w:divBdr>
        <w:top w:val="none" w:sz="0" w:space="0" w:color="auto"/>
        <w:left w:val="none" w:sz="0" w:space="0" w:color="auto"/>
        <w:bottom w:val="none" w:sz="0" w:space="0" w:color="auto"/>
        <w:right w:val="none" w:sz="0" w:space="0" w:color="auto"/>
      </w:divBdr>
    </w:div>
    <w:div w:id="1162433396">
      <w:marLeft w:val="640"/>
      <w:marRight w:val="0"/>
      <w:marTop w:val="0"/>
      <w:marBottom w:val="0"/>
      <w:divBdr>
        <w:top w:val="none" w:sz="0" w:space="0" w:color="auto"/>
        <w:left w:val="none" w:sz="0" w:space="0" w:color="auto"/>
        <w:bottom w:val="none" w:sz="0" w:space="0" w:color="auto"/>
        <w:right w:val="none" w:sz="0" w:space="0" w:color="auto"/>
      </w:divBdr>
    </w:div>
    <w:div w:id="1162701313">
      <w:marLeft w:val="640"/>
      <w:marRight w:val="0"/>
      <w:marTop w:val="0"/>
      <w:marBottom w:val="0"/>
      <w:divBdr>
        <w:top w:val="none" w:sz="0" w:space="0" w:color="auto"/>
        <w:left w:val="none" w:sz="0" w:space="0" w:color="auto"/>
        <w:bottom w:val="none" w:sz="0" w:space="0" w:color="auto"/>
        <w:right w:val="none" w:sz="0" w:space="0" w:color="auto"/>
      </w:divBdr>
    </w:div>
    <w:div w:id="1162744352">
      <w:marLeft w:val="640"/>
      <w:marRight w:val="0"/>
      <w:marTop w:val="0"/>
      <w:marBottom w:val="0"/>
      <w:divBdr>
        <w:top w:val="none" w:sz="0" w:space="0" w:color="auto"/>
        <w:left w:val="none" w:sz="0" w:space="0" w:color="auto"/>
        <w:bottom w:val="none" w:sz="0" w:space="0" w:color="auto"/>
        <w:right w:val="none" w:sz="0" w:space="0" w:color="auto"/>
      </w:divBdr>
    </w:div>
    <w:div w:id="1162968151">
      <w:marLeft w:val="640"/>
      <w:marRight w:val="0"/>
      <w:marTop w:val="0"/>
      <w:marBottom w:val="0"/>
      <w:divBdr>
        <w:top w:val="none" w:sz="0" w:space="0" w:color="auto"/>
        <w:left w:val="none" w:sz="0" w:space="0" w:color="auto"/>
        <w:bottom w:val="none" w:sz="0" w:space="0" w:color="auto"/>
        <w:right w:val="none" w:sz="0" w:space="0" w:color="auto"/>
      </w:divBdr>
    </w:div>
    <w:div w:id="1163160929">
      <w:marLeft w:val="640"/>
      <w:marRight w:val="0"/>
      <w:marTop w:val="0"/>
      <w:marBottom w:val="0"/>
      <w:divBdr>
        <w:top w:val="none" w:sz="0" w:space="0" w:color="auto"/>
        <w:left w:val="none" w:sz="0" w:space="0" w:color="auto"/>
        <w:bottom w:val="none" w:sz="0" w:space="0" w:color="auto"/>
        <w:right w:val="none" w:sz="0" w:space="0" w:color="auto"/>
      </w:divBdr>
    </w:div>
    <w:div w:id="1163201562">
      <w:marLeft w:val="640"/>
      <w:marRight w:val="0"/>
      <w:marTop w:val="0"/>
      <w:marBottom w:val="0"/>
      <w:divBdr>
        <w:top w:val="none" w:sz="0" w:space="0" w:color="auto"/>
        <w:left w:val="none" w:sz="0" w:space="0" w:color="auto"/>
        <w:bottom w:val="none" w:sz="0" w:space="0" w:color="auto"/>
        <w:right w:val="none" w:sz="0" w:space="0" w:color="auto"/>
      </w:divBdr>
    </w:div>
    <w:div w:id="1163357890">
      <w:marLeft w:val="640"/>
      <w:marRight w:val="0"/>
      <w:marTop w:val="0"/>
      <w:marBottom w:val="0"/>
      <w:divBdr>
        <w:top w:val="none" w:sz="0" w:space="0" w:color="auto"/>
        <w:left w:val="none" w:sz="0" w:space="0" w:color="auto"/>
        <w:bottom w:val="none" w:sz="0" w:space="0" w:color="auto"/>
        <w:right w:val="none" w:sz="0" w:space="0" w:color="auto"/>
      </w:divBdr>
    </w:div>
    <w:div w:id="1163468487">
      <w:bodyDiv w:val="1"/>
      <w:marLeft w:val="0"/>
      <w:marRight w:val="0"/>
      <w:marTop w:val="0"/>
      <w:marBottom w:val="0"/>
      <w:divBdr>
        <w:top w:val="none" w:sz="0" w:space="0" w:color="auto"/>
        <w:left w:val="none" w:sz="0" w:space="0" w:color="auto"/>
        <w:bottom w:val="none" w:sz="0" w:space="0" w:color="auto"/>
        <w:right w:val="none" w:sz="0" w:space="0" w:color="auto"/>
      </w:divBdr>
    </w:div>
    <w:div w:id="1163814205">
      <w:marLeft w:val="640"/>
      <w:marRight w:val="0"/>
      <w:marTop w:val="0"/>
      <w:marBottom w:val="0"/>
      <w:divBdr>
        <w:top w:val="none" w:sz="0" w:space="0" w:color="auto"/>
        <w:left w:val="none" w:sz="0" w:space="0" w:color="auto"/>
        <w:bottom w:val="none" w:sz="0" w:space="0" w:color="auto"/>
        <w:right w:val="none" w:sz="0" w:space="0" w:color="auto"/>
      </w:divBdr>
    </w:div>
    <w:div w:id="1163859931">
      <w:marLeft w:val="640"/>
      <w:marRight w:val="0"/>
      <w:marTop w:val="0"/>
      <w:marBottom w:val="0"/>
      <w:divBdr>
        <w:top w:val="none" w:sz="0" w:space="0" w:color="auto"/>
        <w:left w:val="none" w:sz="0" w:space="0" w:color="auto"/>
        <w:bottom w:val="none" w:sz="0" w:space="0" w:color="auto"/>
        <w:right w:val="none" w:sz="0" w:space="0" w:color="auto"/>
      </w:divBdr>
    </w:div>
    <w:div w:id="1163932815">
      <w:marLeft w:val="640"/>
      <w:marRight w:val="0"/>
      <w:marTop w:val="0"/>
      <w:marBottom w:val="0"/>
      <w:divBdr>
        <w:top w:val="none" w:sz="0" w:space="0" w:color="auto"/>
        <w:left w:val="none" w:sz="0" w:space="0" w:color="auto"/>
        <w:bottom w:val="none" w:sz="0" w:space="0" w:color="auto"/>
        <w:right w:val="none" w:sz="0" w:space="0" w:color="auto"/>
      </w:divBdr>
    </w:div>
    <w:div w:id="1164123430">
      <w:marLeft w:val="640"/>
      <w:marRight w:val="0"/>
      <w:marTop w:val="0"/>
      <w:marBottom w:val="0"/>
      <w:divBdr>
        <w:top w:val="none" w:sz="0" w:space="0" w:color="auto"/>
        <w:left w:val="none" w:sz="0" w:space="0" w:color="auto"/>
        <w:bottom w:val="none" w:sz="0" w:space="0" w:color="auto"/>
        <w:right w:val="none" w:sz="0" w:space="0" w:color="auto"/>
      </w:divBdr>
    </w:div>
    <w:div w:id="1164394471">
      <w:marLeft w:val="640"/>
      <w:marRight w:val="0"/>
      <w:marTop w:val="0"/>
      <w:marBottom w:val="0"/>
      <w:divBdr>
        <w:top w:val="none" w:sz="0" w:space="0" w:color="auto"/>
        <w:left w:val="none" w:sz="0" w:space="0" w:color="auto"/>
        <w:bottom w:val="none" w:sz="0" w:space="0" w:color="auto"/>
        <w:right w:val="none" w:sz="0" w:space="0" w:color="auto"/>
      </w:divBdr>
    </w:div>
    <w:div w:id="1164666033">
      <w:marLeft w:val="640"/>
      <w:marRight w:val="0"/>
      <w:marTop w:val="0"/>
      <w:marBottom w:val="0"/>
      <w:divBdr>
        <w:top w:val="none" w:sz="0" w:space="0" w:color="auto"/>
        <w:left w:val="none" w:sz="0" w:space="0" w:color="auto"/>
        <w:bottom w:val="none" w:sz="0" w:space="0" w:color="auto"/>
        <w:right w:val="none" w:sz="0" w:space="0" w:color="auto"/>
      </w:divBdr>
    </w:div>
    <w:div w:id="1164708649">
      <w:bodyDiv w:val="1"/>
      <w:marLeft w:val="0"/>
      <w:marRight w:val="0"/>
      <w:marTop w:val="0"/>
      <w:marBottom w:val="0"/>
      <w:divBdr>
        <w:top w:val="none" w:sz="0" w:space="0" w:color="auto"/>
        <w:left w:val="none" w:sz="0" w:space="0" w:color="auto"/>
        <w:bottom w:val="none" w:sz="0" w:space="0" w:color="auto"/>
        <w:right w:val="none" w:sz="0" w:space="0" w:color="auto"/>
      </w:divBdr>
    </w:div>
    <w:div w:id="1164786198">
      <w:bodyDiv w:val="1"/>
      <w:marLeft w:val="0"/>
      <w:marRight w:val="0"/>
      <w:marTop w:val="0"/>
      <w:marBottom w:val="0"/>
      <w:divBdr>
        <w:top w:val="none" w:sz="0" w:space="0" w:color="auto"/>
        <w:left w:val="none" w:sz="0" w:space="0" w:color="auto"/>
        <w:bottom w:val="none" w:sz="0" w:space="0" w:color="auto"/>
        <w:right w:val="none" w:sz="0" w:space="0" w:color="auto"/>
      </w:divBdr>
    </w:div>
    <w:div w:id="1165241351">
      <w:marLeft w:val="640"/>
      <w:marRight w:val="0"/>
      <w:marTop w:val="0"/>
      <w:marBottom w:val="0"/>
      <w:divBdr>
        <w:top w:val="none" w:sz="0" w:space="0" w:color="auto"/>
        <w:left w:val="none" w:sz="0" w:space="0" w:color="auto"/>
        <w:bottom w:val="none" w:sz="0" w:space="0" w:color="auto"/>
        <w:right w:val="none" w:sz="0" w:space="0" w:color="auto"/>
      </w:divBdr>
    </w:div>
    <w:div w:id="1166049125">
      <w:marLeft w:val="640"/>
      <w:marRight w:val="0"/>
      <w:marTop w:val="0"/>
      <w:marBottom w:val="0"/>
      <w:divBdr>
        <w:top w:val="none" w:sz="0" w:space="0" w:color="auto"/>
        <w:left w:val="none" w:sz="0" w:space="0" w:color="auto"/>
        <w:bottom w:val="none" w:sz="0" w:space="0" w:color="auto"/>
        <w:right w:val="none" w:sz="0" w:space="0" w:color="auto"/>
      </w:divBdr>
    </w:div>
    <w:div w:id="1166283735">
      <w:marLeft w:val="640"/>
      <w:marRight w:val="0"/>
      <w:marTop w:val="0"/>
      <w:marBottom w:val="0"/>
      <w:divBdr>
        <w:top w:val="none" w:sz="0" w:space="0" w:color="auto"/>
        <w:left w:val="none" w:sz="0" w:space="0" w:color="auto"/>
        <w:bottom w:val="none" w:sz="0" w:space="0" w:color="auto"/>
        <w:right w:val="none" w:sz="0" w:space="0" w:color="auto"/>
      </w:divBdr>
    </w:div>
    <w:div w:id="1166360008">
      <w:marLeft w:val="640"/>
      <w:marRight w:val="0"/>
      <w:marTop w:val="0"/>
      <w:marBottom w:val="0"/>
      <w:divBdr>
        <w:top w:val="none" w:sz="0" w:space="0" w:color="auto"/>
        <w:left w:val="none" w:sz="0" w:space="0" w:color="auto"/>
        <w:bottom w:val="none" w:sz="0" w:space="0" w:color="auto"/>
        <w:right w:val="none" w:sz="0" w:space="0" w:color="auto"/>
      </w:divBdr>
    </w:div>
    <w:div w:id="1167137568">
      <w:marLeft w:val="640"/>
      <w:marRight w:val="0"/>
      <w:marTop w:val="0"/>
      <w:marBottom w:val="0"/>
      <w:divBdr>
        <w:top w:val="none" w:sz="0" w:space="0" w:color="auto"/>
        <w:left w:val="none" w:sz="0" w:space="0" w:color="auto"/>
        <w:bottom w:val="none" w:sz="0" w:space="0" w:color="auto"/>
        <w:right w:val="none" w:sz="0" w:space="0" w:color="auto"/>
      </w:divBdr>
    </w:div>
    <w:div w:id="1167285666">
      <w:marLeft w:val="640"/>
      <w:marRight w:val="0"/>
      <w:marTop w:val="0"/>
      <w:marBottom w:val="0"/>
      <w:divBdr>
        <w:top w:val="none" w:sz="0" w:space="0" w:color="auto"/>
        <w:left w:val="none" w:sz="0" w:space="0" w:color="auto"/>
        <w:bottom w:val="none" w:sz="0" w:space="0" w:color="auto"/>
        <w:right w:val="none" w:sz="0" w:space="0" w:color="auto"/>
      </w:divBdr>
    </w:div>
    <w:div w:id="1167550047">
      <w:marLeft w:val="640"/>
      <w:marRight w:val="0"/>
      <w:marTop w:val="0"/>
      <w:marBottom w:val="0"/>
      <w:divBdr>
        <w:top w:val="none" w:sz="0" w:space="0" w:color="auto"/>
        <w:left w:val="none" w:sz="0" w:space="0" w:color="auto"/>
        <w:bottom w:val="none" w:sz="0" w:space="0" w:color="auto"/>
        <w:right w:val="none" w:sz="0" w:space="0" w:color="auto"/>
      </w:divBdr>
    </w:div>
    <w:div w:id="1167555749">
      <w:marLeft w:val="640"/>
      <w:marRight w:val="0"/>
      <w:marTop w:val="0"/>
      <w:marBottom w:val="0"/>
      <w:divBdr>
        <w:top w:val="none" w:sz="0" w:space="0" w:color="auto"/>
        <w:left w:val="none" w:sz="0" w:space="0" w:color="auto"/>
        <w:bottom w:val="none" w:sz="0" w:space="0" w:color="auto"/>
        <w:right w:val="none" w:sz="0" w:space="0" w:color="auto"/>
      </w:divBdr>
    </w:div>
    <w:div w:id="1167591553">
      <w:marLeft w:val="640"/>
      <w:marRight w:val="0"/>
      <w:marTop w:val="0"/>
      <w:marBottom w:val="0"/>
      <w:divBdr>
        <w:top w:val="none" w:sz="0" w:space="0" w:color="auto"/>
        <w:left w:val="none" w:sz="0" w:space="0" w:color="auto"/>
        <w:bottom w:val="none" w:sz="0" w:space="0" w:color="auto"/>
        <w:right w:val="none" w:sz="0" w:space="0" w:color="auto"/>
      </w:divBdr>
    </w:div>
    <w:div w:id="1167600364">
      <w:marLeft w:val="640"/>
      <w:marRight w:val="0"/>
      <w:marTop w:val="0"/>
      <w:marBottom w:val="0"/>
      <w:divBdr>
        <w:top w:val="none" w:sz="0" w:space="0" w:color="auto"/>
        <w:left w:val="none" w:sz="0" w:space="0" w:color="auto"/>
        <w:bottom w:val="none" w:sz="0" w:space="0" w:color="auto"/>
        <w:right w:val="none" w:sz="0" w:space="0" w:color="auto"/>
      </w:divBdr>
    </w:div>
    <w:div w:id="1167667241">
      <w:marLeft w:val="640"/>
      <w:marRight w:val="0"/>
      <w:marTop w:val="0"/>
      <w:marBottom w:val="0"/>
      <w:divBdr>
        <w:top w:val="none" w:sz="0" w:space="0" w:color="auto"/>
        <w:left w:val="none" w:sz="0" w:space="0" w:color="auto"/>
        <w:bottom w:val="none" w:sz="0" w:space="0" w:color="auto"/>
        <w:right w:val="none" w:sz="0" w:space="0" w:color="auto"/>
      </w:divBdr>
    </w:div>
    <w:div w:id="1168129106">
      <w:marLeft w:val="640"/>
      <w:marRight w:val="0"/>
      <w:marTop w:val="0"/>
      <w:marBottom w:val="0"/>
      <w:divBdr>
        <w:top w:val="none" w:sz="0" w:space="0" w:color="auto"/>
        <w:left w:val="none" w:sz="0" w:space="0" w:color="auto"/>
        <w:bottom w:val="none" w:sz="0" w:space="0" w:color="auto"/>
        <w:right w:val="none" w:sz="0" w:space="0" w:color="auto"/>
      </w:divBdr>
    </w:div>
    <w:div w:id="1168247148">
      <w:marLeft w:val="640"/>
      <w:marRight w:val="0"/>
      <w:marTop w:val="0"/>
      <w:marBottom w:val="0"/>
      <w:divBdr>
        <w:top w:val="none" w:sz="0" w:space="0" w:color="auto"/>
        <w:left w:val="none" w:sz="0" w:space="0" w:color="auto"/>
        <w:bottom w:val="none" w:sz="0" w:space="0" w:color="auto"/>
        <w:right w:val="none" w:sz="0" w:space="0" w:color="auto"/>
      </w:divBdr>
    </w:div>
    <w:div w:id="1168330380">
      <w:marLeft w:val="640"/>
      <w:marRight w:val="0"/>
      <w:marTop w:val="0"/>
      <w:marBottom w:val="0"/>
      <w:divBdr>
        <w:top w:val="none" w:sz="0" w:space="0" w:color="auto"/>
        <w:left w:val="none" w:sz="0" w:space="0" w:color="auto"/>
        <w:bottom w:val="none" w:sz="0" w:space="0" w:color="auto"/>
        <w:right w:val="none" w:sz="0" w:space="0" w:color="auto"/>
      </w:divBdr>
    </w:div>
    <w:div w:id="1168474019">
      <w:marLeft w:val="640"/>
      <w:marRight w:val="0"/>
      <w:marTop w:val="0"/>
      <w:marBottom w:val="0"/>
      <w:divBdr>
        <w:top w:val="none" w:sz="0" w:space="0" w:color="auto"/>
        <w:left w:val="none" w:sz="0" w:space="0" w:color="auto"/>
        <w:bottom w:val="none" w:sz="0" w:space="0" w:color="auto"/>
        <w:right w:val="none" w:sz="0" w:space="0" w:color="auto"/>
      </w:divBdr>
    </w:div>
    <w:div w:id="1168640454">
      <w:marLeft w:val="640"/>
      <w:marRight w:val="0"/>
      <w:marTop w:val="0"/>
      <w:marBottom w:val="0"/>
      <w:divBdr>
        <w:top w:val="none" w:sz="0" w:space="0" w:color="auto"/>
        <w:left w:val="none" w:sz="0" w:space="0" w:color="auto"/>
        <w:bottom w:val="none" w:sz="0" w:space="0" w:color="auto"/>
        <w:right w:val="none" w:sz="0" w:space="0" w:color="auto"/>
      </w:divBdr>
    </w:div>
    <w:div w:id="1168667490">
      <w:marLeft w:val="640"/>
      <w:marRight w:val="0"/>
      <w:marTop w:val="0"/>
      <w:marBottom w:val="0"/>
      <w:divBdr>
        <w:top w:val="none" w:sz="0" w:space="0" w:color="auto"/>
        <w:left w:val="none" w:sz="0" w:space="0" w:color="auto"/>
        <w:bottom w:val="none" w:sz="0" w:space="0" w:color="auto"/>
        <w:right w:val="none" w:sz="0" w:space="0" w:color="auto"/>
      </w:divBdr>
    </w:div>
    <w:div w:id="1169176765">
      <w:marLeft w:val="640"/>
      <w:marRight w:val="0"/>
      <w:marTop w:val="0"/>
      <w:marBottom w:val="0"/>
      <w:divBdr>
        <w:top w:val="none" w:sz="0" w:space="0" w:color="auto"/>
        <w:left w:val="none" w:sz="0" w:space="0" w:color="auto"/>
        <w:bottom w:val="none" w:sz="0" w:space="0" w:color="auto"/>
        <w:right w:val="none" w:sz="0" w:space="0" w:color="auto"/>
      </w:divBdr>
    </w:div>
    <w:div w:id="1169442097">
      <w:marLeft w:val="640"/>
      <w:marRight w:val="0"/>
      <w:marTop w:val="0"/>
      <w:marBottom w:val="0"/>
      <w:divBdr>
        <w:top w:val="none" w:sz="0" w:space="0" w:color="auto"/>
        <w:left w:val="none" w:sz="0" w:space="0" w:color="auto"/>
        <w:bottom w:val="none" w:sz="0" w:space="0" w:color="auto"/>
        <w:right w:val="none" w:sz="0" w:space="0" w:color="auto"/>
      </w:divBdr>
    </w:div>
    <w:div w:id="1169639362">
      <w:marLeft w:val="640"/>
      <w:marRight w:val="0"/>
      <w:marTop w:val="0"/>
      <w:marBottom w:val="0"/>
      <w:divBdr>
        <w:top w:val="none" w:sz="0" w:space="0" w:color="auto"/>
        <w:left w:val="none" w:sz="0" w:space="0" w:color="auto"/>
        <w:bottom w:val="none" w:sz="0" w:space="0" w:color="auto"/>
        <w:right w:val="none" w:sz="0" w:space="0" w:color="auto"/>
      </w:divBdr>
    </w:div>
    <w:div w:id="1169639624">
      <w:marLeft w:val="640"/>
      <w:marRight w:val="0"/>
      <w:marTop w:val="0"/>
      <w:marBottom w:val="0"/>
      <w:divBdr>
        <w:top w:val="none" w:sz="0" w:space="0" w:color="auto"/>
        <w:left w:val="none" w:sz="0" w:space="0" w:color="auto"/>
        <w:bottom w:val="none" w:sz="0" w:space="0" w:color="auto"/>
        <w:right w:val="none" w:sz="0" w:space="0" w:color="auto"/>
      </w:divBdr>
    </w:div>
    <w:div w:id="1169759464">
      <w:marLeft w:val="640"/>
      <w:marRight w:val="0"/>
      <w:marTop w:val="0"/>
      <w:marBottom w:val="0"/>
      <w:divBdr>
        <w:top w:val="none" w:sz="0" w:space="0" w:color="auto"/>
        <w:left w:val="none" w:sz="0" w:space="0" w:color="auto"/>
        <w:bottom w:val="none" w:sz="0" w:space="0" w:color="auto"/>
        <w:right w:val="none" w:sz="0" w:space="0" w:color="auto"/>
      </w:divBdr>
    </w:div>
    <w:div w:id="1169904791">
      <w:marLeft w:val="640"/>
      <w:marRight w:val="0"/>
      <w:marTop w:val="0"/>
      <w:marBottom w:val="0"/>
      <w:divBdr>
        <w:top w:val="none" w:sz="0" w:space="0" w:color="auto"/>
        <w:left w:val="none" w:sz="0" w:space="0" w:color="auto"/>
        <w:bottom w:val="none" w:sz="0" w:space="0" w:color="auto"/>
        <w:right w:val="none" w:sz="0" w:space="0" w:color="auto"/>
      </w:divBdr>
    </w:div>
    <w:div w:id="1170176562">
      <w:marLeft w:val="640"/>
      <w:marRight w:val="0"/>
      <w:marTop w:val="0"/>
      <w:marBottom w:val="0"/>
      <w:divBdr>
        <w:top w:val="none" w:sz="0" w:space="0" w:color="auto"/>
        <w:left w:val="none" w:sz="0" w:space="0" w:color="auto"/>
        <w:bottom w:val="none" w:sz="0" w:space="0" w:color="auto"/>
        <w:right w:val="none" w:sz="0" w:space="0" w:color="auto"/>
      </w:divBdr>
    </w:div>
    <w:div w:id="1170871843">
      <w:marLeft w:val="640"/>
      <w:marRight w:val="0"/>
      <w:marTop w:val="0"/>
      <w:marBottom w:val="0"/>
      <w:divBdr>
        <w:top w:val="none" w:sz="0" w:space="0" w:color="auto"/>
        <w:left w:val="none" w:sz="0" w:space="0" w:color="auto"/>
        <w:bottom w:val="none" w:sz="0" w:space="0" w:color="auto"/>
        <w:right w:val="none" w:sz="0" w:space="0" w:color="auto"/>
      </w:divBdr>
    </w:div>
    <w:div w:id="1170948621">
      <w:marLeft w:val="640"/>
      <w:marRight w:val="0"/>
      <w:marTop w:val="0"/>
      <w:marBottom w:val="0"/>
      <w:divBdr>
        <w:top w:val="none" w:sz="0" w:space="0" w:color="auto"/>
        <w:left w:val="none" w:sz="0" w:space="0" w:color="auto"/>
        <w:bottom w:val="none" w:sz="0" w:space="0" w:color="auto"/>
        <w:right w:val="none" w:sz="0" w:space="0" w:color="auto"/>
      </w:divBdr>
    </w:div>
    <w:div w:id="1171217987">
      <w:marLeft w:val="640"/>
      <w:marRight w:val="0"/>
      <w:marTop w:val="0"/>
      <w:marBottom w:val="0"/>
      <w:divBdr>
        <w:top w:val="none" w:sz="0" w:space="0" w:color="auto"/>
        <w:left w:val="none" w:sz="0" w:space="0" w:color="auto"/>
        <w:bottom w:val="none" w:sz="0" w:space="0" w:color="auto"/>
        <w:right w:val="none" w:sz="0" w:space="0" w:color="auto"/>
      </w:divBdr>
    </w:div>
    <w:div w:id="1171407667">
      <w:marLeft w:val="640"/>
      <w:marRight w:val="0"/>
      <w:marTop w:val="0"/>
      <w:marBottom w:val="0"/>
      <w:divBdr>
        <w:top w:val="none" w:sz="0" w:space="0" w:color="auto"/>
        <w:left w:val="none" w:sz="0" w:space="0" w:color="auto"/>
        <w:bottom w:val="none" w:sz="0" w:space="0" w:color="auto"/>
        <w:right w:val="none" w:sz="0" w:space="0" w:color="auto"/>
      </w:divBdr>
    </w:div>
    <w:div w:id="1171605095">
      <w:marLeft w:val="640"/>
      <w:marRight w:val="0"/>
      <w:marTop w:val="0"/>
      <w:marBottom w:val="0"/>
      <w:divBdr>
        <w:top w:val="none" w:sz="0" w:space="0" w:color="auto"/>
        <w:left w:val="none" w:sz="0" w:space="0" w:color="auto"/>
        <w:bottom w:val="none" w:sz="0" w:space="0" w:color="auto"/>
        <w:right w:val="none" w:sz="0" w:space="0" w:color="auto"/>
      </w:divBdr>
    </w:div>
    <w:div w:id="1171682707">
      <w:bodyDiv w:val="1"/>
      <w:marLeft w:val="0"/>
      <w:marRight w:val="0"/>
      <w:marTop w:val="0"/>
      <w:marBottom w:val="0"/>
      <w:divBdr>
        <w:top w:val="none" w:sz="0" w:space="0" w:color="auto"/>
        <w:left w:val="none" w:sz="0" w:space="0" w:color="auto"/>
        <w:bottom w:val="none" w:sz="0" w:space="0" w:color="auto"/>
        <w:right w:val="none" w:sz="0" w:space="0" w:color="auto"/>
      </w:divBdr>
    </w:div>
    <w:div w:id="1172262306">
      <w:marLeft w:val="640"/>
      <w:marRight w:val="0"/>
      <w:marTop w:val="0"/>
      <w:marBottom w:val="0"/>
      <w:divBdr>
        <w:top w:val="none" w:sz="0" w:space="0" w:color="auto"/>
        <w:left w:val="none" w:sz="0" w:space="0" w:color="auto"/>
        <w:bottom w:val="none" w:sz="0" w:space="0" w:color="auto"/>
        <w:right w:val="none" w:sz="0" w:space="0" w:color="auto"/>
      </w:divBdr>
    </w:div>
    <w:div w:id="1172721767">
      <w:marLeft w:val="640"/>
      <w:marRight w:val="0"/>
      <w:marTop w:val="0"/>
      <w:marBottom w:val="0"/>
      <w:divBdr>
        <w:top w:val="none" w:sz="0" w:space="0" w:color="auto"/>
        <w:left w:val="none" w:sz="0" w:space="0" w:color="auto"/>
        <w:bottom w:val="none" w:sz="0" w:space="0" w:color="auto"/>
        <w:right w:val="none" w:sz="0" w:space="0" w:color="auto"/>
      </w:divBdr>
    </w:div>
    <w:div w:id="1172796277">
      <w:marLeft w:val="640"/>
      <w:marRight w:val="0"/>
      <w:marTop w:val="0"/>
      <w:marBottom w:val="0"/>
      <w:divBdr>
        <w:top w:val="none" w:sz="0" w:space="0" w:color="auto"/>
        <w:left w:val="none" w:sz="0" w:space="0" w:color="auto"/>
        <w:bottom w:val="none" w:sz="0" w:space="0" w:color="auto"/>
        <w:right w:val="none" w:sz="0" w:space="0" w:color="auto"/>
      </w:divBdr>
    </w:div>
    <w:div w:id="1172911882">
      <w:marLeft w:val="640"/>
      <w:marRight w:val="0"/>
      <w:marTop w:val="0"/>
      <w:marBottom w:val="0"/>
      <w:divBdr>
        <w:top w:val="none" w:sz="0" w:space="0" w:color="auto"/>
        <w:left w:val="none" w:sz="0" w:space="0" w:color="auto"/>
        <w:bottom w:val="none" w:sz="0" w:space="0" w:color="auto"/>
        <w:right w:val="none" w:sz="0" w:space="0" w:color="auto"/>
      </w:divBdr>
    </w:div>
    <w:div w:id="1172916167">
      <w:marLeft w:val="640"/>
      <w:marRight w:val="0"/>
      <w:marTop w:val="0"/>
      <w:marBottom w:val="0"/>
      <w:divBdr>
        <w:top w:val="none" w:sz="0" w:space="0" w:color="auto"/>
        <w:left w:val="none" w:sz="0" w:space="0" w:color="auto"/>
        <w:bottom w:val="none" w:sz="0" w:space="0" w:color="auto"/>
        <w:right w:val="none" w:sz="0" w:space="0" w:color="auto"/>
      </w:divBdr>
    </w:div>
    <w:div w:id="1173495427">
      <w:marLeft w:val="640"/>
      <w:marRight w:val="0"/>
      <w:marTop w:val="0"/>
      <w:marBottom w:val="0"/>
      <w:divBdr>
        <w:top w:val="none" w:sz="0" w:space="0" w:color="auto"/>
        <w:left w:val="none" w:sz="0" w:space="0" w:color="auto"/>
        <w:bottom w:val="none" w:sz="0" w:space="0" w:color="auto"/>
        <w:right w:val="none" w:sz="0" w:space="0" w:color="auto"/>
      </w:divBdr>
    </w:div>
    <w:div w:id="1174681777">
      <w:marLeft w:val="640"/>
      <w:marRight w:val="0"/>
      <w:marTop w:val="0"/>
      <w:marBottom w:val="0"/>
      <w:divBdr>
        <w:top w:val="none" w:sz="0" w:space="0" w:color="auto"/>
        <w:left w:val="none" w:sz="0" w:space="0" w:color="auto"/>
        <w:bottom w:val="none" w:sz="0" w:space="0" w:color="auto"/>
        <w:right w:val="none" w:sz="0" w:space="0" w:color="auto"/>
      </w:divBdr>
    </w:div>
    <w:div w:id="1174802839">
      <w:marLeft w:val="640"/>
      <w:marRight w:val="0"/>
      <w:marTop w:val="0"/>
      <w:marBottom w:val="0"/>
      <w:divBdr>
        <w:top w:val="none" w:sz="0" w:space="0" w:color="auto"/>
        <w:left w:val="none" w:sz="0" w:space="0" w:color="auto"/>
        <w:bottom w:val="none" w:sz="0" w:space="0" w:color="auto"/>
        <w:right w:val="none" w:sz="0" w:space="0" w:color="auto"/>
      </w:divBdr>
    </w:div>
    <w:div w:id="1174877755">
      <w:marLeft w:val="640"/>
      <w:marRight w:val="0"/>
      <w:marTop w:val="0"/>
      <w:marBottom w:val="0"/>
      <w:divBdr>
        <w:top w:val="none" w:sz="0" w:space="0" w:color="auto"/>
        <w:left w:val="none" w:sz="0" w:space="0" w:color="auto"/>
        <w:bottom w:val="none" w:sz="0" w:space="0" w:color="auto"/>
        <w:right w:val="none" w:sz="0" w:space="0" w:color="auto"/>
      </w:divBdr>
    </w:div>
    <w:div w:id="1174958246">
      <w:marLeft w:val="640"/>
      <w:marRight w:val="0"/>
      <w:marTop w:val="0"/>
      <w:marBottom w:val="0"/>
      <w:divBdr>
        <w:top w:val="none" w:sz="0" w:space="0" w:color="auto"/>
        <w:left w:val="none" w:sz="0" w:space="0" w:color="auto"/>
        <w:bottom w:val="none" w:sz="0" w:space="0" w:color="auto"/>
        <w:right w:val="none" w:sz="0" w:space="0" w:color="auto"/>
      </w:divBdr>
    </w:div>
    <w:div w:id="1175000697">
      <w:marLeft w:val="640"/>
      <w:marRight w:val="0"/>
      <w:marTop w:val="0"/>
      <w:marBottom w:val="0"/>
      <w:divBdr>
        <w:top w:val="none" w:sz="0" w:space="0" w:color="auto"/>
        <w:left w:val="none" w:sz="0" w:space="0" w:color="auto"/>
        <w:bottom w:val="none" w:sz="0" w:space="0" w:color="auto"/>
        <w:right w:val="none" w:sz="0" w:space="0" w:color="auto"/>
      </w:divBdr>
    </w:div>
    <w:div w:id="1175027284">
      <w:bodyDiv w:val="1"/>
      <w:marLeft w:val="0"/>
      <w:marRight w:val="0"/>
      <w:marTop w:val="0"/>
      <w:marBottom w:val="0"/>
      <w:divBdr>
        <w:top w:val="none" w:sz="0" w:space="0" w:color="auto"/>
        <w:left w:val="none" w:sz="0" w:space="0" w:color="auto"/>
        <w:bottom w:val="none" w:sz="0" w:space="0" w:color="auto"/>
        <w:right w:val="none" w:sz="0" w:space="0" w:color="auto"/>
      </w:divBdr>
    </w:div>
    <w:div w:id="1176187287">
      <w:marLeft w:val="640"/>
      <w:marRight w:val="0"/>
      <w:marTop w:val="0"/>
      <w:marBottom w:val="0"/>
      <w:divBdr>
        <w:top w:val="none" w:sz="0" w:space="0" w:color="auto"/>
        <w:left w:val="none" w:sz="0" w:space="0" w:color="auto"/>
        <w:bottom w:val="none" w:sz="0" w:space="0" w:color="auto"/>
        <w:right w:val="none" w:sz="0" w:space="0" w:color="auto"/>
      </w:divBdr>
    </w:div>
    <w:div w:id="1176656332">
      <w:marLeft w:val="640"/>
      <w:marRight w:val="0"/>
      <w:marTop w:val="0"/>
      <w:marBottom w:val="0"/>
      <w:divBdr>
        <w:top w:val="none" w:sz="0" w:space="0" w:color="auto"/>
        <w:left w:val="none" w:sz="0" w:space="0" w:color="auto"/>
        <w:bottom w:val="none" w:sz="0" w:space="0" w:color="auto"/>
        <w:right w:val="none" w:sz="0" w:space="0" w:color="auto"/>
      </w:divBdr>
    </w:div>
    <w:div w:id="1177234943">
      <w:marLeft w:val="640"/>
      <w:marRight w:val="0"/>
      <w:marTop w:val="0"/>
      <w:marBottom w:val="0"/>
      <w:divBdr>
        <w:top w:val="none" w:sz="0" w:space="0" w:color="auto"/>
        <w:left w:val="none" w:sz="0" w:space="0" w:color="auto"/>
        <w:bottom w:val="none" w:sz="0" w:space="0" w:color="auto"/>
        <w:right w:val="none" w:sz="0" w:space="0" w:color="auto"/>
      </w:divBdr>
    </w:div>
    <w:div w:id="1177816540">
      <w:marLeft w:val="640"/>
      <w:marRight w:val="0"/>
      <w:marTop w:val="0"/>
      <w:marBottom w:val="0"/>
      <w:divBdr>
        <w:top w:val="none" w:sz="0" w:space="0" w:color="auto"/>
        <w:left w:val="none" w:sz="0" w:space="0" w:color="auto"/>
        <w:bottom w:val="none" w:sz="0" w:space="0" w:color="auto"/>
        <w:right w:val="none" w:sz="0" w:space="0" w:color="auto"/>
      </w:divBdr>
    </w:div>
    <w:div w:id="1178616525">
      <w:marLeft w:val="640"/>
      <w:marRight w:val="0"/>
      <w:marTop w:val="0"/>
      <w:marBottom w:val="0"/>
      <w:divBdr>
        <w:top w:val="none" w:sz="0" w:space="0" w:color="auto"/>
        <w:left w:val="none" w:sz="0" w:space="0" w:color="auto"/>
        <w:bottom w:val="none" w:sz="0" w:space="0" w:color="auto"/>
        <w:right w:val="none" w:sz="0" w:space="0" w:color="auto"/>
      </w:divBdr>
    </w:div>
    <w:div w:id="1178694076">
      <w:marLeft w:val="640"/>
      <w:marRight w:val="0"/>
      <w:marTop w:val="0"/>
      <w:marBottom w:val="0"/>
      <w:divBdr>
        <w:top w:val="none" w:sz="0" w:space="0" w:color="auto"/>
        <w:left w:val="none" w:sz="0" w:space="0" w:color="auto"/>
        <w:bottom w:val="none" w:sz="0" w:space="0" w:color="auto"/>
        <w:right w:val="none" w:sz="0" w:space="0" w:color="auto"/>
      </w:divBdr>
    </w:div>
    <w:div w:id="1178695816">
      <w:marLeft w:val="640"/>
      <w:marRight w:val="0"/>
      <w:marTop w:val="0"/>
      <w:marBottom w:val="0"/>
      <w:divBdr>
        <w:top w:val="none" w:sz="0" w:space="0" w:color="auto"/>
        <w:left w:val="none" w:sz="0" w:space="0" w:color="auto"/>
        <w:bottom w:val="none" w:sz="0" w:space="0" w:color="auto"/>
        <w:right w:val="none" w:sz="0" w:space="0" w:color="auto"/>
      </w:divBdr>
    </w:div>
    <w:div w:id="1178739675">
      <w:marLeft w:val="640"/>
      <w:marRight w:val="0"/>
      <w:marTop w:val="0"/>
      <w:marBottom w:val="0"/>
      <w:divBdr>
        <w:top w:val="none" w:sz="0" w:space="0" w:color="auto"/>
        <w:left w:val="none" w:sz="0" w:space="0" w:color="auto"/>
        <w:bottom w:val="none" w:sz="0" w:space="0" w:color="auto"/>
        <w:right w:val="none" w:sz="0" w:space="0" w:color="auto"/>
      </w:divBdr>
    </w:div>
    <w:div w:id="1179272510">
      <w:marLeft w:val="640"/>
      <w:marRight w:val="0"/>
      <w:marTop w:val="0"/>
      <w:marBottom w:val="0"/>
      <w:divBdr>
        <w:top w:val="none" w:sz="0" w:space="0" w:color="auto"/>
        <w:left w:val="none" w:sz="0" w:space="0" w:color="auto"/>
        <w:bottom w:val="none" w:sz="0" w:space="0" w:color="auto"/>
        <w:right w:val="none" w:sz="0" w:space="0" w:color="auto"/>
      </w:divBdr>
    </w:div>
    <w:div w:id="1179349045">
      <w:marLeft w:val="640"/>
      <w:marRight w:val="0"/>
      <w:marTop w:val="0"/>
      <w:marBottom w:val="0"/>
      <w:divBdr>
        <w:top w:val="none" w:sz="0" w:space="0" w:color="auto"/>
        <w:left w:val="none" w:sz="0" w:space="0" w:color="auto"/>
        <w:bottom w:val="none" w:sz="0" w:space="0" w:color="auto"/>
        <w:right w:val="none" w:sz="0" w:space="0" w:color="auto"/>
      </w:divBdr>
    </w:div>
    <w:div w:id="1179664685">
      <w:bodyDiv w:val="1"/>
      <w:marLeft w:val="0"/>
      <w:marRight w:val="0"/>
      <w:marTop w:val="0"/>
      <w:marBottom w:val="0"/>
      <w:divBdr>
        <w:top w:val="none" w:sz="0" w:space="0" w:color="auto"/>
        <w:left w:val="none" w:sz="0" w:space="0" w:color="auto"/>
        <w:bottom w:val="none" w:sz="0" w:space="0" w:color="auto"/>
        <w:right w:val="none" w:sz="0" w:space="0" w:color="auto"/>
      </w:divBdr>
    </w:div>
    <w:div w:id="1180049047">
      <w:bodyDiv w:val="1"/>
      <w:marLeft w:val="0"/>
      <w:marRight w:val="0"/>
      <w:marTop w:val="0"/>
      <w:marBottom w:val="0"/>
      <w:divBdr>
        <w:top w:val="none" w:sz="0" w:space="0" w:color="auto"/>
        <w:left w:val="none" w:sz="0" w:space="0" w:color="auto"/>
        <w:bottom w:val="none" w:sz="0" w:space="0" w:color="auto"/>
        <w:right w:val="none" w:sz="0" w:space="0" w:color="auto"/>
      </w:divBdr>
    </w:div>
    <w:div w:id="1180311896">
      <w:marLeft w:val="640"/>
      <w:marRight w:val="0"/>
      <w:marTop w:val="0"/>
      <w:marBottom w:val="0"/>
      <w:divBdr>
        <w:top w:val="none" w:sz="0" w:space="0" w:color="auto"/>
        <w:left w:val="none" w:sz="0" w:space="0" w:color="auto"/>
        <w:bottom w:val="none" w:sz="0" w:space="0" w:color="auto"/>
        <w:right w:val="none" w:sz="0" w:space="0" w:color="auto"/>
      </w:divBdr>
    </w:div>
    <w:div w:id="1180390654">
      <w:marLeft w:val="640"/>
      <w:marRight w:val="0"/>
      <w:marTop w:val="0"/>
      <w:marBottom w:val="0"/>
      <w:divBdr>
        <w:top w:val="none" w:sz="0" w:space="0" w:color="auto"/>
        <w:left w:val="none" w:sz="0" w:space="0" w:color="auto"/>
        <w:bottom w:val="none" w:sz="0" w:space="0" w:color="auto"/>
        <w:right w:val="none" w:sz="0" w:space="0" w:color="auto"/>
      </w:divBdr>
    </w:div>
    <w:div w:id="1180391258">
      <w:marLeft w:val="640"/>
      <w:marRight w:val="0"/>
      <w:marTop w:val="0"/>
      <w:marBottom w:val="0"/>
      <w:divBdr>
        <w:top w:val="none" w:sz="0" w:space="0" w:color="auto"/>
        <w:left w:val="none" w:sz="0" w:space="0" w:color="auto"/>
        <w:bottom w:val="none" w:sz="0" w:space="0" w:color="auto"/>
        <w:right w:val="none" w:sz="0" w:space="0" w:color="auto"/>
      </w:divBdr>
    </w:div>
    <w:div w:id="1180506722">
      <w:marLeft w:val="640"/>
      <w:marRight w:val="0"/>
      <w:marTop w:val="0"/>
      <w:marBottom w:val="0"/>
      <w:divBdr>
        <w:top w:val="none" w:sz="0" w:space="0" w:color="auto"/>
        <w:left w:val="none" w:sz="0" w:space="0" w:color="auto"/>
        <w:bottom w:val="none" w:sz="0" w:space="0" w:color="auto"/>
        <w:right w:val="none" w:sz="0" w:space="0" w:color="auto"/>
      </w:divBdr>
    </w:div>
    <w:div w:id="1181429947">
      <w:bodyDiv w:val="1"/>
      <w:marLeft w:val="0"/>
      <w:marRight w:val="0"/>
      <w:marTop w:val="0"/>
      <w:marBottom w:val="0"/>
      <w:divBdr>
        <w:top w:val="none" w:sz="0" w:space="0" w:color="auto"/>
        <w:left w:val="none" w:sz="0" w:space="0" w:color="auto"/>
        <w:bottom w:val="none" w:sz="0" w:space="0" w:color="auto"/>
        <w:right w:val="none" w:sz="0" w:space="0" w:color="auto"/>
      </w:divBdr>
    </w:div>
    <w:div w:id="1181430528">
      <w:marLeft w:val="640"/>
      <w:marRight w:val="0"/>
      <w:marTop w:val="0"/>
      <w:marBottom w:val="0"/>
      <w:divBdr>
        <w:top w:val="none" w:sz="0" w:space="0" w:color="auto"/>
        <w:left w:val="none" w:sz="0" w:space="0" w:color="auto"/>
        <w:bottom w:val="none" w:sz="0" w:space="0" w:color="auto"/>
        <w:right w:val="none" w:sz="0" w:space="0" w:color="auto"/>
      </w:divBdr>
    </w:div>
    <w:div w:id="1181578969">
      <w:marLeft w:val="640"/>
      <w:marRight w:val="0"/>
      <w:marTop w:val="0"/>
      <w:marBottom w:val="0"/>
      <w:divBdr>
        <w:top w:val="none" w:sz="0" w:space="0" w:color="auto"/>
        <w:left w:val="none" w:sz="0" w:space="0" w:color="auto"/>
        <w:bottom w:val="none" w:sz="0" w:space="0" w:color="auto"/>
        <w:right w:val="none" w:sz="0" w:space="0" w:color="auto"/>
      </w:divBdr>
    </w:div>
    <w:div w:id="1181745458">
      <w:marLeft w:val="640"/>
      <w:marRight w:val="0"/>
      <w:marTop w:val="0"/>
      <w:marBottom w:val="0"/>
      <w:divBdr>
        <w:top w:val="none" w:sz="0" w:space="0" w:color="auto"/>
        <w:left w:val="none" w:sz="0" w:space="0" w:color="auto"/>
        <w:bottom w:val="none" w:sz="0" w:space="0" w:color="auto"/>
        <w:right w:val="none" w:sz="0" w:space="0" w:color="auto"/>
      </w:divBdr>
    </w:div>
    <w:div w:id="1181745999">
      <w:marLeft w:val="640"/>
      <w:marRight w:val="0"/>
      <w:marTop w:val="0"/>
      <w:marBottom w:val="0"/>
      <w:divBdr>
        <w:top w:val="none" w:sz="0" w:space="0" w:color="auto"/>
        <w:left w:val="none" w:sz="0" w:space="0" w:color="auto"/>
        <w:bottom w:val="none" w:sz="0" w:space="0" w:color="auto"/>
        <w:right w:val="none" w:sz="0" w:space="0" w:color="auto"/>
      </w:divBdr>
    </w:div>
    <w:div w:id="1182166608">
      <w:marLeft w:val="640"/>
      <w:marRight w:val="0"/>
      <w:marTop w:val="0"/>
      <w:marBottom w:val="0"/>
      <w:divBdr>
        <w:top w:val="none" w:sz="0" w:space="0" w:color="auto"/>
        <w:left w:val="none" w:sz="0" w:space="0" w:color="auto"/>
        <w:bottom w:val="none" w:sz="0" w:space="0" w:color="auto"/>
        <w:right w:val="none" w:sz="0" w:space="0" w:color="auto"/>
      </w:divBdr>
    </w:div>
    <w:div w:id="1182621522">
      <w:marLeft w:val="640"/>
      <w:marRight w:val="0"/>
      <w:marTop w:val="0"/>
      <w:marBottom w:val="0"/>
      <w:divBdr>
        <w:top w:val="none" w:sz="0" w:space="0" w:color="auto"/>
        <w:left w:val="none" w:sz="0" w:space="0" w:color="auto"/>
        <w:bottom w:val="none" w:sz="0" w:space="0" w:color="auto"/>
        <w:right w:val="none" w:sz="0" w:space="0" w:color="auto"/>
      </w:divBdr>
    </w:div>
    <w:div w:id="1183477518">
      <w:marLeft w:val="640"/>
      <w:marRight w:val="0"/>
      <w:marTop w:val="0"/>
      <w:marBottom w:val="0"/>
      <w:divBdr>
        <w:top w:val="none" w:sz="0" w:space="0" w:color="auto"/>
        <w:left w:val="none" w:sz="0" w:space="0" w:color="auto"/>
        <w:bottom w:val="none" w:sz="0" w:space="0" w:color="auto"/>
        <w:right w:val="none" w:sz="0" w:space="0" w:color="auto"/>
      </w:divBdr>
    </w:div>
    <w:div w:id="1183596121">
      <w:marLeft w:val="640"/>
      <w:marRight w:val="0"/>
      <w:marTop w:val="0"/>
      <w:marBottom w:val="0"/>
      <w:divBdr>
        <w:top w:val="none" w:sz="0" w:space="0" w:color="auto"/>
        <w:left w:val="none" w:sz="0" w:space="0" w:color="auto"/>
        <w:bottom w:val="none" w:sz="0" w:space="0" w:color="auto"/>
        <w:right w:val="none" w:sz="0" w:space="0" w:color="auto"/>
      </w:divBdr>
    </w:div>
    <w:div w:id="1183665207">
      <w:marLeft w:val="640"/>
      <w:marRight w:val="0"/>
      <w:marTop w:val="0"/>
      <w:marBottom w:val="0"/>
      <w:divBdr>
        <w:top w:val="none" w:sz="0" w:space="0" w:color="auto"/>
        <w:left w:val="none" w:sz="0" w:space="0" w:color="auto"/>
        <w:bottom w:val="none" w:sz="0" w:space="0" w:color="auto"/>
        <w:right w:val="none" w:sz="0" w:space="0" w:color="auto"/>
      </w:divBdr>
    </w:div>
    <w:div w:id="1183783725">
      <w:bodyDiv w:val="1"/>
      <w:marLeft w:val="0"/>
      <w:marRight w:val="0"/>
      <w:marTop w:val="0"/>
      <w:marBottom w:val="0"/>
      <w:divBdr>
        <w:top w:val="none" w:sz="0" w:space="0" w:color="auto"/>
        <w:left w:val="none" w:sz="0" w:space="0" w:color="auto"/>
        <w:bottom w:val="none" w:sz="0" w:space="0" w:color="auto"/>
        <w:right w:val="none" w:sz="0" w:space="0" w:color="auto"/>
      </w:divBdr>
    </w:div>
    <w:div w:id="1183858969">
      <w:marLeft w:val="640"/>
      <w:marRight w:val="0"/>
      <w:marTop w:val="0"/>
      <w:marBottom w:val="0"/>
      <w:divBdr>
        <w:top w:val="none" w:sz="0" w:space="0" w:color="auto"/>
        <w:left w:val="none" w:sz="0" w:space="0" w:color="auto"/>
        <w:bottom w:val="none" w:sz="0" w:space="0" w:color="auto"/>
        <w:right w:val="none" w:sz="0" w:space="0" w:color="auto"/>
      </w:divBdr>
    </w:div>
    <w:div w:id="1184787192">
      <w:marLeft w:val="640"/>
      <w:marRight w:val="0"/>
      <w:marTop w:val="0"/>
      <w:marBottom w:val="0"/>
      <w:divBdr>
        <w:top w:val="none" w:sz="0" w:space="0" w:color="auto"/>
        <w:left w:val="none" w:sz="0" w:space="0" w:color="auto"/>
        <w:bottom w:val="none" w:sz="0" w:space="0" w:color="auto"/>
        <w:right w:val="none" w:sz="0" w:space="0" w:color="auto"/>
      </w:divBdr>
    </w:div>
    <w:div w:id="1184975486">
      <w:marLeft w:val="640"/>
      <w:marRight w:val="0"/>
      <w:marTop w:val="0"/>
      <w:marBottom w:val="0"/>
      <w:divBdr>
        <w:top w:val="none" w:sz="0" w:space="0" w:color="auto"/>
        <w:left w:val="none" w:sz="0" w:space="0" w:color="auto"/>
        <w:bottom w:val="none" w:sz="0" w:space="0" w:color="auto"/>
        <w:right w:val="none" w:sz="0" w:space="0" w:color="auto"/>
      </w:divBdr>
    </w:div>
    <w:div w:id="1185099020">
      <w:marLeft w:val="640"/>
      <w:marRight w:val="0"/>
      <w:marTop w:val="0"/>
      <w:marBottom w:val="0"/>
      <w:divBdr>
        <w:top w:val="none" w:sz="0" w:space="0" w:color="auto"/>
        <w:left w:val="none" w:sz="0" w:space="0" w:color="auto"/>
        <w:bottom w:val="none" w:sz="0" w:space="0" w:color="auto"/>
        <w:right w:val="none" w:sz="0" w:space="0" w:color="auto"/>
      </w:divBdr>
    </w:div>
    <w:div w:id="1185360024">
      <w:marLeft w:val="640"/>
      <w:marRight w:val="0"/>
      <w:marTop w:val="0"/>
      <w:marBottom w:val="0"/>
      <w:divBdr>
        <w:top w:val="none" w:sz="0" w:space="0" w:color="auto"/>
        <w:left w:val="none" w:sz="0" w:space="0" w:color="auto"/>
        <w:bottom w:val="none" w:sz="0" w:space="0" w:color="auto"/>
        <w:right w:val="none" w:sz="0" w:space="0" w:color="auto"/>
      </w:divBdr>
    </w:div>
    <w:div w:id="1185709057">
      <w:marLeft w:val="640"/>
      <w:marRight w:val="0"/>
      <w:marTop w:val="0"/>
      <w:marBottom w:val="0"/>
      <w:divBdr>
        <w:top w:val="none" w:sz="0" w:space="0" w:color="auto"/>
        <w:left w:val="none" w:sz="0" w:space="0" w:color="auto"/>
        <w:bottom w:val="none" w:sz="0" w:space="0" w:color="auto"/>
        <w:right w:val="none" w:sz="0" w:space="0" w:color="auto"/>
      </w:divBdr>
    </w:div>
    <w:div w:id="1186014787">
      <w:marLeft w:val="640"/>
      <w:marRight w:val="0"/>
      <w:marTop w:val="0"/>
      <w:marBottom w:val="0"/>
      <w:divBdr>
        <w:top w:val="none" w:sz="0" w:space="0" w:color="auto"/>
        <w:left w:val="none" w:sz="0" w:space="0" w:color="auto"/>
        <w:bottom w:val="none" w:sz="0" w:space="0" w:color="auto"/>
        <w:right w:val="none" w:sz="0" w:space="0" w:color="auto"/>
      </w:divBdr>
    </w:div>
    <w:div w:id="1187019944">
      <w:marLeft w:val="640"/>
      <w:marRight w:val="0"/>
      <w:marTop w:val="0"/>
      <w:marBottom w:val="0"/>
      <w:divBdr>
        <w:top w:val="none" w:sz="0" w:space="0" w:color="auto"/>
        <w:left w:val="none" w:sz="0" w:space="0" w:color="auto"/>
        <w:bottom w:val="none" w:sz="0" w:space="0" w:color="auto"/>
        <w:right w:val="none" w:sz="0" w:space="0" w:color="auto"/>
      </w:divBdr>
    </w:div>
    <w:div w:id="1187209628">
      <w:marLeft w:val="640"/>
      <w:marRight w:val="0"/>
      <w:marTop w:val="0"/>
      <w:marBottom w:val="0"/>
      <w:divBdr>
        <w:top w:val="none" w:sz="0" w:space="0" w:color="auto"/>
        <w:left w:val="none" w:sz="0" w:space="0" w:color="auto"/>
        <w:bottom w:val="none" w:sz="0" w:space="0" w:color="auto"/>
        <w:right w:val="none" w:sz="0" w:space="0" w:color="auto"/>
      </w:divBdr>
    </w:div>
    <w:div w:id="1187479439">
      <w:bodyDiv w:val="1"/>
      <w:marLeft w:val="0"/>
      <w:marRight w:val="0"/>
      <w:marTop w:val="0"/>
      <w:marBottom w:val="0"/>
      <w:divBdr>
        <w:top w:val="none" w:sz="0" w:space="0" w:color="auto"/>
        <w:left w:val="none" w:sz="0" w:space="0" w:color="auto"/>
        <w:bottom w:val="none" w:sz="0" w:space="0" w:color="auto"/>
        <w:right w:val="none" w:sz="0" w:space="0" w:color="auto"/>
      </w:divBdr>
    </w:div>
    <w:div w:id="1188524721">
      <w:marLeft w:val="640"/>
      <w:marRight w:val="0"/>
      <w:marTop w:val="0"/>
      <w:marBottom w:val="0"/>
      <w:divBdr>
        <w:top w:val="none" w:sz="0" w:space="0" w:color="auto"/>
        <w:left w:val="none" w:sz="0" w:space="0" w:color="auto"/>
        <w:bottom w:val="none" w:sz="0" w:space="0" w:color="auto"/>
        <w:right w:val="none" w:sz="0" w:space="0" w:color="auto"/>
      </w:divBdr>
    </w:div>
    <w:div w:id="1188720184">
      <w:marLeft w:val="640"/>
      <w:marRight w:val="0"/>
      <w:marTop w:val="0"/>
      <w:marBottom w:val="0"/>
      <w:divBdr>
        <w:top w:val="none" w:sz="0" w:space="0" w:color="auto"/>
        <w:left w:val="none" w:sz="0" w:space="0" w:color="auto"/>
        <w:bottom w:val="none" w:sz="0" w:space="0" w:color="auto"/>
        <w:right w:val="none" w:sz="0" w:space="0" w:color="auto"/>
      </w:divBdr>
    </w:div>
    <w:div w:id="1188787199">
      <w:marLeft w:val="640"/>
      <w:marRight w:val="0"/>
      <w:marTop w:val="0"/>
      <w:marBottom w:val="0"/>
      <w:divBdr>
        <w:top w:val="none" w:sz="0" w:space="0" w:color="auto"/>
        <w:left w:val="none" w:sz="0" w:space="0" w:color="auto"/>
        <w:bottom w:val="none" w:sz="0" w:space="0" w:color="auto"/>
        <w:right w:val="none" w:sz="0" w:space="0" w:color="auto"/>
      </w:divBdr>
    </w:div>
    <w:div w:id="1189100927">
      <w:marLeft w:val="640"/>
      <w:marRight w:val="0"/>
      <w:marTop w:val="0"/>
      <w:marBottom w:val="0"/>
      <w:divBdr>
        <w:top w:val="none" w:sz="0" w:space="0" w:color="auto"/>
        <w:left w:val="none" w:sz="0" w:space="0" w:color="auto"/>
        <w:bottom w:val="none" w:sz="0" w:space="0" w:color="auto"/>
        <w:right w:val="none" w:sz="0" w:space="0" w:color="auto"/>
      </w:divBdr>
    </w:div>
    <w:div w:id="1189219533">
      <w:bodyDiv w:val="1"/>
      <w:marLeft w:val="0"/>
      <w:marRight w:val="0"/>
      <w:marTop w:val="0"/>
      <w:marBottom w:val="0"/>
      <w:divBdr>
        <w:top w:val="none" w:sz="0" w:space="0" w:color="auto"/>
        <w:left w:val="none" w:sz="0" w:space="0" w:color="auto"/>
        <w:bottom w:val="none" w:sz="0" w:space="0" w:color="auto"/>
        <w:right w:val="none" w:sz="0" w:space="0" w:color="auto"/>
      </w:divBdr>
    </w:div>
    <w:div w:id="1189297208">
      <w:marLeft w:val="640"/>
      <w:marRight w:val="0"/>
      <w:marTop w:val="0"/>
      <w:marBottom w:val="0"/>
      <w:divBdr>
        <w:top w:val="none" w:sz="0" w:space="0" w:color="auto"/>
        <w:left w:val="none" w:sz="0" w:space="0" w:color="auto"/>
        <w:bottom w:val="none" w:sz="0" w:space="0" w:color="auto"/>
        <w:right w:val="none" w:sz="0" w:space="0" w:color="auto"/>
      </w:divBdr>
    </w:div>
    <w:div w:id="1189677352">
      <w:marLeft w:val="640"/>
      <w:marRight w:val="0"/>
      <w:marTop w:val="0"/>
      <w:marBottom w:val="0"/>
      <w:divBdr>
        <w:top w:val="none" w:sz="0" w:space="0" w:color="auto"/>
        <w:left w:val="none" w:sz="0" w:space="0" w:color="auto"/>
        <w:bottom w:val="none" w:sz="0" w:space="0" w:color="auto"/>
        <w:right w:val="none" w:sz="0" w:space="0" w:color="auto"/>
      </w:divBdr>
    </w:div>
    <w:div w:id="1190024461">
      <w:marLeft w:val="640"/>
      <w:marRight w:val="0"/>
      <w:marTop w:val="0"/>
      <w:marBottom w:val="0"/>
      <w:divBdr>
        <w:top w:val="none" w:sz="0" w:space="0" w:color="auto"/>
        <w:left w:val="none" w:sz="0" w:space="0" w:color="auto"/>
        <w:bottom w:val="none" w:sz="0" w:space="0" w:color="auto"/>
        <w:right w:val="none" w:sz="0" w:space="0" w:color="auto"/>
      </w:divBdr>
    </w:div>
    <w:div w:id="1190339402">
      <w:marLeft w:val="640"/>
      <w:marRight w:val="0"/>
      <w:marTop w:val="0"/>
      <w:marBottom w:val="0"/>
      <w:divBdr>
        <w:top w:val="none" w:sz="0" w:space="0" w:color="auto"/>
        <w:left w:val="none" w:sz="0" w:space="0" w:color="auto"/>
        <w:bottom w:val="none" w:sz="0" w:space="0" w:color="auto"/>
        <w:right w:val="none" w:sz="0" w:space="0" w:color="auto"/>
      </w:divBdr>
    </w:div>
    <w:div w:id="1190417670">
      <w:marLeft w:val="640"/>
      <w:marRight w:val="0"/>
      <w:marTop w:val="0"/>
      <w:marBottom w:val="0"/>
      <w:divBdr>
        <w:top w:val="none" w:sz="0" w:space="0" w:color="auto"/>
        <w:left w:val="none" w:sz="0" w:space="0" w:color="auto"/>
        <w:bottom w:val="none" w:sz="0" w:space="0" w:color="auto"/>
        <w:right w:val="none" w:sz="0" w:space="0" w:color="auto"/>
      </w:divBdr>
    </w:div>
    <w:div w:id="1190679063">
      <w:marLeft w:val="640"/>
      <w:marRight w:val="0"/>
      <w:marTop w:val="0"/>
      <w:marBottom w:val="0"/>
      <w:divBdr>
        <w:top w:val="none" w:sz="0" w:space="0" w:color="auto"/>
        <w:left w:val="none" w:sz="0" w:space="0" w:color="auto"/>
        <w:bottom w:val="none" w:sz="0" w:space="0" w:color="auto"/>
        <w:right w:val="none" w:sz="0" w:space="0" w:color="auto"/>
      </w:divBdr>
    </w:div>
    <w:div w:id="1190724470">
      <w:marLeft w:val="640"/>
      <w:marRight w:val="0"/>
      <w:marTop w:val="0"/>
      <w:marBottom w:val="0"/>
      <w:divBdr>
        <w:top w:val="none" w:sz="0" w:space="0" w:color="auto"/>
        <w:left w:val="none" w:sz="0" w:space="0" w:color="auto"/>
        <w:bottom w:val="none" w:sz="0" w:space="0" w:color="auto"/>
        <w:right w:val="none" w:sz="0" w:space="0" w:color="auto"/>
      </w:divBdr>
    </w:div>
    <w:div w:id="1190870655">
      <w:marLeft w:val="640"/>
      <w:marRight w:val="0"/>
      <w:marTop w:val="0"/>
      <w:marBottom w:val="0"/>
      <w:divBdr>
        <w:top w:val="none" w:sz="0" w:space="0" w:color="auto"/>
        <w:left w:val="none" w:sz="0" w:space="0" w:color="auto"/>
        <w:bottom w:val="none" w:sz="0" w:space="0" w:color="auto"/>
        <w:right w:val="none" w:sz="0" w:space="0" w:color="auto"/>
      </w:divBdr>
    </w:div>
    <w:div w:id="1191340500">
      <w:marLeft w:val="640"/>
      <w:marRight w:val="0"/>
      <w:marTop w:val="0"/>
      <w:marBottom w:val="0"/>
      <w:divBdr>
        <w:top w:val="none" w:sz="0" w:space="0" w:color="auto"/>
        <w:left w:val="none" w:sz="0" w:space="0" w:color="auto"/>
        <w:bottom w:val="none" w:sz="0" w:space="0" w:color="auto"/>
        <w:right w:val="none" w:sz="0" w:space="0" w:color="auto"/>
      </w:divBdr>
    </w:div>
    <w:div w:id="1191534861">
      <w:marLeft w:val="640"/>
      <w:marRight w:val="0"/>
      <w:marTop w:val="0"/>
      <w:marBottom w:val="0"/>
      <w:divBdr>
        <w:top w:val="none" w:sz="0" w:space="0" w:color="auto"/>
        <w:left w:val="none" w:sz="0" w:space="0" w:color="auto"/>
        <w:bottom w:val="none" w:sz="0" w:space="0" w:color="auto"/>
        <w:right w:val="none" w:sz="0" w:space="0" w:color="auto"/>
      </w:divBdr>
    </w:div>
    <w:div w:id="1191800893">
      <w:marLeft w:val="640"/>
      <w:marRight w:val="0"/>
      <w:marTop w:val="0"/>
      <w:marBottom w:val="0"/>
      <w:divBdr>
        <w:top w:val="none" w:sz="0" w:space="0" w:color="auto"/>
        <w:left w:val="none" w:sz="0" w:space="0" w:color="auto"/>
        <w:bottom w:val="none" w:sz="0" w:space="0" w:color="auto"/>
        <w:right w:val="none" w:sz="0" w:space="0" w:color="auto"/>
      </w:divBdr>
    </w:div>
    <w:div w:id="1192303590">
      <w:bodyDiv w:val="1"/>
      <w:marLeft w:val="0"/>
      <w:marRight w:val="0"/>
      <w:marTop w:val="0"/>
      <w:marBottom w:val="0"/>
      <w:divBdr>
        <w:top w:val="none" w:sz="0" w:space="0" w:color="auto"/>
        <w:left w:val="none" w:sz="0" w:space="0" w:color="auto"/>
        <w:bottom w:val="none" w:sz="0" w:space="0" w:color="auto"/>
        <w:right w:val="none" w:sz="0" w:space="0" w:color="auto"/>
      </w:divBdr>
    </w:div>
    <w:div w:id="1192451003">
      <w:bodyDiv w:val="1"/>
      <w:marLeft w:val="0"/>
      <w:marRight w:val="0"/>
      <w:marTop w:val="0"/>
      <w:marBottom w:val="0"/>
      <w:divBdr>
        <w:top w:val="none" w:sz="0" w:space="0" w:color="auto"/>
        <w:left w:val="none" w:sz="0" w:space="0" w:color="auto"/>
        <w:bottom w:val="none" w:sz="0" w:space="0" w:color="auto"/>
        <w:right w:val="none" w:sz="0" w:space="0" w:color="auto"/>
      </w:divBdr>
    </w:div>
    <w:div w:id="1193037002">
      <w:marLeft w:val="640"/>
      <w:marRight w:val="0"/>
      <w:marTop w:val="0"/>
      <w:marBottom w:val="0"/>
      <w:divBdr>
        <w:top w:val="none" w:sz="0" w:space="0" w:color="auto"/>
        <w:left w:val="none" w:sz="0" w:space="0" w:color="auto"/>
        <w:bottom w:val="none" w:sz="0" w:space="0" w:color="auto"/>
        <w:right w:val="none" w:sz="0" w:space="0" w:color="auto"/>
      </w:divBdr>
    </w:div>
    <w:div w:id="1193156517">
      <w:marLeft w:val="640"/>
      <w:marRight w:val="0"/>
      <w:marTop w:val="0"/>
      <w:marBottom w:val="0"/>
      <w:divBdr>
        <w:top w:val="none" w:sz="0" w:space="0" w:color="auto"/>
        <w:left w:val="none" w:sz="0" w:space="0" w:color="auto"/>
        <w:bottom w:val="none" w:sz="0" w:space="0" w:color="auto"/>
        <w:right w:val="none" w:sz="0" w:space="0" w:color="auto"/>
      </w:divBdr>
    </w:div>
    <w:div w:id="1193228043">
      <w:marLeft w:val="640"/>
      <w:marRight w:val="0"/>
      <w:marTop w:val="0"/>
      <w:marBottom w:val="0"/>
      <w:divBdr>
        <w:top w:val="none" w:sz="0" w:space="0" w:color="auto"/>
        <w:left w:val="none" w:sz="0" w:space="0" w:color="auto"/>
        <w:bottom w:val="none" w:sz="0" w:space="0" w:color="auto"/>
        <w:right w:val="none" w:sz="0" w:space="0" w:color="auto"/>
      </w:divBdr>
    </w:div>
    <w:div w:id="1193298599">
      <w:marLeft w:val="640"/>
      <w:marRight w:val="0"/>
      <w:marTop w:val="0"/>
      <w:marBottom w:val="0"/>
      <w:divBdr>
        <w:top w:val="none" w:sz="0" w:space="0" w:color="auto"/>
        <w:left w:val="none" w:sz="0" w:space="0" w:color="auto"/>
        <w:bottom w:val="none" w:sz="0" w:space="0" w:color="auto"/>
        <w:right w:val="none" w:sz="0" w:space="0" w:color="auto"/>
      </w:divBdr>
    </w:div>
    <w:div w:id="1193420903">
      <w:marLeft w:val="640"/>
      <w:marRight w:val="0"/>
      <w:marTop w:val="0"/>
      <w:marBottom w:val="0"/>
      <w:divBdr>
        <w:top w:val="none" w:sz="0" w:space="0" w:color="auto"/>
        <w:left w:val="none" w:sz="0" w:space="0" w:color="auto"/>
        <w:bottom w:val="none" w:sz="0" w:space="0" w:color="auto"/>
        <w:right w:val="none" w:sz="0" w:space="0" w:color="auto"/>
      </w:divBdr>
    </w:div>
    <w:div w:id="1193612209">
      <w:marLeft w:val="640"/>
      <w:marRight w:val="0"/>
      <w:marTop w:val="0"/>
      <w:marBottom w:val="0"/>
      <w:divBdr>
        <w:top w:val="none" w:sz="0" w:space="0" w:color="auto"/>
        <w:left w:val="none" w:sz="0" w:space="0" w:color="auto"/>
        <w:bottom w:val="none" w:sz="0" w:space="0" w:color="auto"/>
        <w:right w:val="none" w:sz="0" w:space="0" w:color="auto"/>
      </w:divBdr>
    </w:div>
    <w:div w:id="1194928908">
      <w:marLeft w:val="640"/>
      <w:marRight w:val="0"/>
      <w:marTop w:val="0"/>
      <w:marBottom w:val="0"/>
      <w:divBdr>
        <w:top w:val="none" w:sz="0" w:space="0" w:color="auto"/>
        <w:left w:val="none" w:sz="0" w:space="0" w:color="auto"/>
        <w:bottom w:val="none" w:sz="0" w:space="0" w:color="auto"/>
        <w:right w:val="none" w:sz="0" w:space="0" w:color="auto"/>
      </w:divBdr>
    </w:div>
    <w:div w:id="1195313695">
      <w:marLeft w:val="640"/>
      <w:marRight w:val="0"/>
      <w:marTop w:val="0"/>
      <w:marBottom w:val="0"/>
      <w:divBdr>
        <w:top w:val="none" w:sz="0" w:space="0" w:color="auto"/>
        <w:left w:val="none" w:sz="0" w:space="0" w:color="auto"/>
        <w:bottom w:val="none" w:sz="0" w:space="0" w:color="auto"/>
        <w:right w:val="none" w:sz="0" w:space="0" w:color="auto"/>
      </w:divBdr>
    </w:div>
    <w:div w:id="1195384887">
      <w:marLeft w:val="640"/>
      <w:marRight w:val="0"/>
      <w:marTop w:val="0"/>
      <w:marBottom w:val="0"/>
      <w:divBdr>
        <w:top w:val="none" w:sz="0" w:space="0" w:color="auto"/>
        <w:left w:val="none" w:sz="0" w:space="0" w:color="auto"/>
        <w:bottom w:val="none" w:sz="0" w:space="0" w:color="auto"/>
        <w:right w:val="none" w:sz="0" w:space="0" w:color="auto"/>
      </w:divBdr>
    </w:div>
    <w:div w:id="1195654651">
      <w:marLeft w:val="640"/>
      <w:marRight w:val="0"/>
      <w:marTop w:val="0"/>
      <w:marBottom w:val="0"/>
      <w:divBdr>
        <w:top w:val="none" w:sz="0" w:space="0" w:color="auto"/>
        <w:left w:val="none" w:sz="0" w:space="0" w:color="auto"/>
        <w:bottom w:val="none" w:sz="0" w:space="0" w:color="auto"/>
        <w:right w:val="none" w:sz="0" w:space="0" w:color="auto"/>
      </w:divBdr>
    </w:div>
    <w:div w:id="1196038508">
      <w:marLeft w:val="640"/>
      <w:marRight w:val="0"/>
      <w:marTop w:val="0"/>
      <w:marBottom w:val="0"/>
      <w:divBdr>
        <w:top w:val="none" w:sz="0" w:space="0" w:color="auto"/>
        <w:left w:val="none" w:sz="0" w:space="0" w:color="auto"/>
        <w:bottom w:val="none" w:sz="0" w:space="0" w:color="auto"/>
        <w:right w:val="none" w:sz="0" w:space="0" w:color="auto"/>
      </w:divBdr>
    </w:div>
    <w:div w:id="1196046021">
      <w:marLeft w:val="640"/>
      <w:marRight w:val="0"/>
      <w:marTop w:val="0"/>
      <w:marBottom w:val="0"/>
      <w:divBdr>
        <w:top w:val="none" w:sz="0" w:space="0" w:color="auto"/>
        <w:left w:val="none" w:sz="0" w:space="0" w:color="auto"/>
        <w:bottom w:val="none" w:sz="0" w:space="0" w:color="auto"/>
        <w:right w:val="none" w:sz="0" w:space="0" w:color="auto"/>
      </w:divBdr>
    </w:div>
    <w:div w:id="1196115901">
      <w:bodyDiv w:val="1"/>
      <w:marLeft w:val="0"/>
      <w:marRight w:val="0"/>
      <w:marTop w:val="0"/>
      <w:marBottom w:val="0"/>
      <w:divBdr>
        <w:top w:val="none" w:sz="0" w:space="0" w:color="auto"/>
        <w:left w:val="none" w:sz="0" w:space="0" w:color="auto"/>
        <w:bottom w:val="none" w:sz="0" w:space="0" w:color="auto"/>
        <w:right w:val="none" w:sz="0" w:space="0" w:color="auto"/>
      </w:divBdr>
    </w:div>
    <w:div w:id="1196195327">
      <w:marLeft w:val="640"/>
      <w:marRight w:val="0"/>
      <w:marTop w:val="0"/>
      <w:marBottom w:val="0"/>
      <w:divBdr>
        <w:top w:val="none" w:sz="0" w:space="0" w:color="auto"/>
        <w:left w:val="none" w:sz="0" w:space="0" w:color="auto"/>
        <w:bottom w:val="none" w:sz="0" w:space="0" w:color="auto"/>
        <w:right w:val="none" w:sz="0" w:space="0" w:color="auto"/>
      </w:divBdr>
    </w:div>
    <w:div w:id="1196819084">
      <w:marLeft w:val="640"/>
      <w:marRight w:val="0"/>
      <w:marTop w:val="0"/>
      <w:marBottom w:val="0"/>
      <w:divBdr>
        <w:top w:val="none" w:sz="0" w:space="0" w:color="auto"/>
        <w:left w:val="none" w:sz="0" w:space="0" w:color="auto"/>
        <w:bottom w:val="none" w:sz="0" w:space="0" w:color="auto"/>
        <w:right w:val="none" w:sz="0" w:space="0" w:color="auto"/>
      </w:divBdr>
    </w:div>
    <w:div w:id="1197039014">
      <w:marLeft w:val="640"/>
      <w:marRight w:val="0"/>
      <w:marTop w:val="0"/>
      <w:marBottom w:val="0"/>
      <w:divBdr>
        <w:top w:val="none" w:sz="0" w:space="0" w:color="auto"/>
        <w:left w:val="none" w:sz="0" w:space="0" w:color="auto"/>
        <w:bottom w:val="none" w:sz="0" w:space="0" w:color="auto"/>
        <w:right w:val="none" w:sz="0" w:space="0" w:color="auto"/>
      </w:divBdr>
    </w:div>
    <w:div w:id="1197473909">
      <w:bodyDiv w:val="1"/>
      <w:marLeft w:val="0"/>
      <w:marRight w:val="0"/>
      <w:marTop w:val="0"/>
      <w:marBottom w:val="0"/>
      <w:divBdr>
        <w:top w:val="none" w:sz="0" w:space="0" w:color="auto"/>
        <w:left w:val="none" w:sz="0" w:space="0" w:color="auto"/>
        <w:bottom w:val="none" w:sz="0" w:space="0" w:color="auto"/>
        <w:right w:val="none" w:sz="0" w:space="0" w:color="auto"/>
      </w:divBdr>
    </w:div>
    <w:div w:id="1197545421">
      <w:marLeft w:val="640"/>
      <w:marRight w:val="0"/>
      <w:marTop w:val="0"/>
      <w:marBottom w:val="0"/>
      <w:divBdr>
        <w:top w:val="none" w:sz="0" w:space="0" w:color="auto"/>
        <w:left w:val="none" w:sz="0" w:space="0" w:color="auto"/>
        <w:bottom w:val="none" w:sz="0" w:space="0" w:color="auto"/>
        <w:right w:val="none" w:sz="0" w:space="0" w:color="auto"/>
      </w:divBdr>
    </w:div>
    <w:div w:id="1197545595">
      <w:bodyDiv w:val="1"/>
      <w:marLeft w:val="0"/>
      <w:marRight w:val="0"/>
      <w:marTop w:val="0"/>
      <w:marBottom w:val="0"/>
      <w:divBdr>
        <w:top w:val="none" w:sz="0" w:space="0" w:color="auto"/>
        <w:left w:val="none" w:sz="0" w:space="0" w:color="auto"/>
        <w:bottom w:val="none" w:sz="0" w:space="0" w:color="auto"/>
        <w:right w:val="none" w:sz="0" w:space="0" w:color="auto"/>
      </w:divBdr>
    </w:div>
    <w:div w:id="1197547498">
      <w:marLeft w:val="640"/>
      <w:marRight w:val="0"/>
      <w:marTop w:val="0"/>
      <w:marBottom w:val="0"/>
      <w:divBdr>
        <w:top w:val="none" w:sz="0" w:space="0" w:color="auto"/>
        <w:left w:val="none" w:sz="0" w:space="0" w:color="auto"/>
        <w:bottom w:val="none" w:sz="0" w:space="0" w:color="auto"/>
        <w:right w:val="none" w:sz="0" w:space="0" w:color="auto"/>
      </w:divBdr>
    </w:div>
    <w:div w:id="1197697241">
      <w:marLeft w:val="640"/>
      <w:marRight w:val="0"/>
      <w:marTop w:val="0"/>
      <w:marBottom w:val="0"/>
      <w:divBdr>
        <w:top w:val="none" w:sz="0" w:space="0" w:color="auto"/>
        <w:left w:val="none" w:sz="0" w:space="0" w:color="auto"/>
        <w:bottom w:val="none" w:sz="0" w:space="0" w:color="auto"/>
        <w:right w:val="none" w:sz="0" w:space="0" w:color="auto"/>
      </w:divBdr>
    </w:div>
    <w:div w:id="1198084761">
      <w:marLeft w:val="640"/>
      <w:marRight w:val="0"/>
      <w:marTop w:val="0"/>
      <w:marBottom w:val="0"/>
      <w:divBdr>
        <w:top w:val="none" w:sz="0" w:space="0" w:color="auto"/>
        <w:left w:val="none" w:sz="0" w:space="0" w:color="auto"/>
        <w:bottom w:val="none" w:sz="0" w:space="0" w:color="auto"/>
        <w:right w:val="none" w:sz="0" w:space="0" w:color="auto"/>
      </w:divBdr>
    </w:div>
    <w:div w:id="1198354302">
      <w:marLeft w:val="640"/>
      <w:marRight w:val="0"/>
      <w:marTop w:val="0"/>
      <w:marBottom w:val="0"/>
      <w:divBdr>
        <w:top w:val="none" w:sz="0" w:space="0" w:color="auto"/>
        <w:left w:val="none" w:sz="0" w:space="0" w:color="auto"/>
        <w:bottom w:val="none" w:sz="0" w:space="0" w:color="auto"/>
        <w:right w:val="none" w:sz="0" w:space="0" w:color="auto"/>
      </w:divBdr>
    </w:div>
    <w:div w:id="1198733252">
      <w:marLeft w:val="640"/>
      <w:marRight w:val="0"/>
      <w:marTop w:val="0"/>
      <w:marBottom w:val="0"/>
      <w:divBdr>
        <w:top w:val="none" w:sz="0" w:space="0" w:color="auto"/>
        <w:left w:val="none" w:sz="0" w:space="0" w:color="auto"/>
        <w:bottom w:val="none" w:sz="0" w:space="0" w:color="auto"/>
        <w:right w:val="none" w:sz="0" w:space="0" w:color="auto"/>
      </w:divBdr>
    </w:div>
    <w:div w:id="1198738551">
      <w:marLeft w:val="640"/>
      <w:marRight w:val="0"/>
      <w:marTop w:val="0"/>
      <w:marBottom w:val="0"/>
      <w:divBdr>
        <w:top w:val="none" w:sz="0" w:space="0" w:color="auto"/>
        <w:left w:val="none" w:sz="0" w:space="0" w:color="auto"/>
        <w:bottom w:val="none" w:sz="0" w:space="0" w:color="auto"/>
        <w:right w:val="none" w:sz="0" w:space="0" w:color="auto"/>
      </w:divBdr>
    </w:div>
    <w:div w:id="1198854480">
      <w:marLeft w:val="640"/>
      <w:marRight w:val="0"/>
      <w:marTop w:val="0"/>
      <w:marBottom w:val="0"/>
      <w:divBdr>
        <w:top w:val="none" w:sz="0" w:space="0" w:color="auto"/>
        <w:left w:val="none" w:sz="0" w:space="0" w:color="auto"/>
        <w:bottom w:val="none" w:sz="0" w:space="0" w:color="auto"/>
        <w:right w:val="none" w:sz="0" w:space="0" w:color="auto"/>
      </w:divBdr>
    </w:div>
    <w:div w:id="1199007425">
      <w:bodyDiv w:val="1"/>
      <w:marLeft w:val="0"/>
      <w:marRight w:val="0"/>
      <w:marTop w:val="0"/>
      <w:marBottom w:val="0"/>
      <w:divBdr>
        <w:top w:val="none" w:sz="0" w:space="0" w:color="auto"/>
        <w:left w:val="none" w:sz="0" w:space="0" w:color="auto"/>
        <w:bottom w:val="none" w:sz="0" w:space="0" w:color="auto"/>
        <w:right w:val="none" w:sz="0" w:space="0" w:color="auto"/>
      </w:divBdr>
    </w:div>
    <w:div w:id="1199587634">
      <w:marLeft w:val="640"/>
      <w:marRight w:val="0"/>
      <w:marTop w:val="0"/>
      <w:marBottom w:val="0"/>
      <w:divBdr>
        <w:top w:val="none" w:sz="0" w:space="0" w:color="auto"/>
        <w:left w:val="none" w:sz="0" w:space="0" w:color="auto"/>
        <w:bottom w:val="none" w:sz="0" w:space="0" w:color="auto"/>
        <w:right w:val="none" w:sz="0" w:space="0" w:color="auto"/>
      </w:divBdr>
    </w:div>
    <w:div w:id="1199666589">
      <w:bodyDiv w:val="1"/>
      <w:marLeft w:val="0"/>
      <w:marRight w:val="0"/>
      <w:marTop w:val="0"/>
      <w:marBottom w:val="0"/>
      <w:divBdr>
        <w:top w:val="none" w:sz="0" w:space="0" w:color="auto"/>
        <w:left w:val="none" w:sz="0" w:space="0" w:color="auto"/>
        <w:bottom w:val="none" w:sz="0" w:space="0" w:color="auto"/>
        <w:right w:val="none" w:sz="0" w:space="0" w:color="auto"/>
      </w:divBdr>
    </w:div>
    <w:div w:id="1200239267">
      <w:marLeft w:val="640"/>
      <w:marRight w:val="0"/>
      <w:marTop w:val="0"/>
      <w:marBottom w:val="0"/>
      <w:divBdr>
        <w:top w:val="none" w:sz="0" w:space="0" w:color="auto"/>
        <w:left w:val="none" w:sz="0" w:space="0" w:color="auto"/>
        <w:bottom w:val="none" w:sz="0" w:space="0" w:color="auto"/>
        <w:right w:val="none" w:sz="0" w:space="0" w:color="auto"/>
      </w:divBdr>
    </w:div>
    <w:div w:id="1200363752">
      <w:marLeft w:val="640"/>
      <w:marRight w:val="0"/>
      <w:marTop w:val="0"/>
      <w:marBottom w:val="0"/>
      <w:divBdr>
        <w:top w:val="none" w:sz="0" w:space="0" w:color="auto"/>
        <w:left w:val="none" w:sz="0" w:space="0" w:color="auto"/>
        <w:bottom w:val="none" w:sz="0" w:space="0" w:color="auto"/>
        <w:right w:val="none" w:sz="0" w:space="0" w:color="auto"/>
      </w:divBdr>
    </w:div>
    <w:div w:id="1200388408">
      <w:marLeft w:val="640"/>
      <w:marRight w:val="0"/>
      <w:marTop w:val="0"/>
      <w:marBottom w:val="0"/>
      <w:divBdr>
        <w:top w:val="none" w:sz="0" w:space="0" w:color="auto"/>
        <w:left w:val="none" w:sz="0" w:space="0" w:color="auto"/>
        <w:bottom w:val="none" w:sz="0" w:space="0" w:color="auto"/>
        <w:right w:val="none" w:sz="0" w:space="0" w:color="auto"/>
      </w:divBdr>
    </w:div>
    <w:div w:id="1201894430">
      <w:marLeft w:val="640"/>
      <w:marRight w:val="0"/>
      <w:marTop w:val="0"/>
      <w:marBottom w:val="0"/>
      <w:divBdr>
        <w:top w:val="none" w:sz="0" w:space="0" w:color="auto"/>
        <w:left w:val="none" w:sz="0" w:space="0" w:color="auto"/>
        <w:bottom w:val="none" w:sz="0" w:space="0" w:color="auto"/>
        <w:right w:val="none" w:sz="0" w:space="0" w:color="auto"/>
      </w:divBdr>
    </w:div>
    <w:div w:id="1202010047">
      <w:bodyDiv w:val="1"/>
      <w:marLeft w:val="0"/>
      <w:marRight w:val="0"/>
      <w:marTop w:val="0"/>
      <w:marBottom w:val="0"/>
      <w:divBdr>
        <w:top w:val="none" w:sz="0" w:space="0" w:color="auto"/>
        <w:left w:val="none" w:sz="0" w:space="0" w:color="auto"/>
        <w:bottom w:val="none" w:sz="0" w:space="0" w:color="auto"/>
        <w:right w:val="none" w:sz="0" w:space="0" w:color="auto"/>
      </w:divBdr>
    </w:div>
    <w:div w:id="1202018868">
      <w:marLeft w:val="640"/>
      <w:marRight w:val="0"/>
      <w:marTop w:val="0"/>
      <w:marBottom w:val="0"/>
      <w:divBdr>
        <w:top w:val="none" w:sz="0" w:space="0" w:color="auto"/>
        <w:left w:val="none" w:sz="0" w:space="0" w:color="auto"/>
        <w:bottom w:val="none" w:sz="0" w:space="0" w:color="auto"/>
        <w:right w:val="none" w:sz="0" w:space="0" w:color="auto"/>
      </w:divBdr>
    </w:div>
    <w:div w:id="1202523678">
      <w:marLeft w:val="640"/>
      <w:marRight w:val="0"/>
      <w:marTop w:val="0"/>
      <w:marBottom w:val="0"/>
      <w:divBdr>
        <w:top w:val="none" w:sz="0" w:space="0" w:color="auto"/>
        <w:left w:val="none" w:sz="0" w:space="0" w:color="auto"/>
        <w:bottom w:val="none" w:sz="0" w:space="0" w:color="auto"/>
        <w:right w:val="none" w:sz="0" w:space="0" w:color="auto"/>
      </w:divBdr>
    </w:div>
    <w:div w:id="1204173021">
      <w:marLeft w:val="640"/>
      <w:marRight w:val="0"/>
      <w:marTop w:val="0"/>
      <w:marBottom w:val="0"/>
      <w:divBdr>
        <w:top w:val="none" w:sz="0" w:space="0" w:color="auto"/>
        <w:left w:val="none" w:sz="0" w:space="0" w:color="auto"/>
        <w:bottom w:val="none" w:sz="0" w:space="0" w:color="auto"/>
        <w:right w:val="none" w:sz="0" w:space="0" w:color="auto"/>
      </w:divBdr>
    </w:div>
    <w:div w:id="1204753570">
      <w:marLeft w:val="640"/>
      <w:marRight w:val="0"/>
      <w:marTop w:val="0"/>
      <w:marBottom w:val="0"/>
      <w:divBdr>
        <w:top w:val="none" w:sz="0" w:space="0" w:color="auto"/>
        <w:left w:val="none" w:sz="0" w:space="0" w:color="auto"/>
        <w:bottom w:val="none" w:sz="0" w:space="0" w:color="auto"/>
        <w:right w:val="none" w:sz="0" w:space="0" w:color="auto"/>
      </w:divBdr>
    </w:div>
    <w:div w:id="1204755960">
      <w:marLeft w:val="640"/>
      <w:marRight w:val="0"/>
      <w:marTop w:val="0"/>
      <w:marBottom w:val="0"/>
      <w:divBdr>
        <w:top w:val="none" w:sz="0" w:space="0" w:color="auto"/>
        <w:left w:val="none" w:sz="0" w:space="0" w:color="auto"/>
        <w:bottom w:val="none" w:sz="0" w:space="0" w:color="auto"/>
        <w:right w:val="none" w:sz="0" w:space="0" w:color="auto"/>
      </w:divBdr>
    </w:div>
    <w:div w:id="1204947024">
      <w:bodyDiv w:val="1"/>
      <w:marLeft w:val="0"/>
      <w:marRight w:val="0"/>
      <w:marTop w:val="0"/>
      <w:marBottom w:val="0"/>
      <w:divBdr>
        <w:top w:val="none" w:sz="0" w:space="0" w:color="auto"/>
        <w:left w:val="none" w:sz="0" w:space="0" w:color="auto"/>
        <w:bottom w:val="none" w:sz="0" w:space="0" w:color="auto"/>
        <w:right w:val="none" w:sz="0" w:space="0" w:color="auto"/>
      </w:divBdr>
    </w:div>
    <w:div w:id="1205294682">
      <w:marLeft w:val="640"/>
      <w:marRight w:val="0"/>
      <w:marTop w:val="0"/>
      <w:marBottom w:val="0"/>
      <w:divBdr>
        <w:top w:val="none" w:sz="0" w:space="0" w:color="auto"/>
        <w:left w:val="none" w:sz="0" w:space="0" w:color="auto"/>
        <w:bottom w:val="none" w:sz="0" w:space="0" w:color="auto"/>
        <w:right w:val="none" w:sz="0" w:space="0" w:color="auto"/>
      </w:divBdr>
    </w:div>
    <w:div w:id="1205485676">
      <w:marLeft w:val="640"/>
      <w:marRight w:val="0"/>
      <w:marTop w:val="0"/>
      <w:marBottom w:val="0"/>
      <w:divBdr>
        <w:top w:val="none" w:sz="0" w:space="0" w:color="auto"/>
        <w:left w:val="none" w:sz="0" w:space="0" w:color="auto"/>
        <w:bottom w:val="none" w:sz="0" w:space="0" w:color="auto"/>
        <w:right w:val="none" w:sz="0" w:space="0" w:color="auto"/>
      </w:divBdr>
    </w:div>
    <w:div w:id="1206062543">
      <w:marLeft w:val="640"/>
      <w:marRight w:val="0"/>
      <w:marTop w:val="0"/>
      <w:marBottom w:val="0"/>
      <w:divBdr>
        <w:top w:val="none" w:sz="0" w:space="0" w:color="auto"/>
        <w:left w:val="none" w:sz="0" w:space="0" w:color="auto"/>
        <w:bottom w:val="none" w:sz="0" w:space="0" w:color="auto"/>
        <w:right w:val="none" w:sz="0" w:space="0" w:color="auto"/>
      </w:divBdr>
    </w:div>
    <w:div w:id="1206066714">
      <w:marLeft w:val="640"/>
      <w:marRight w:val="0"/>
      <w:marTop w:val="0"/>
      <w:marBottom w:val="0"/>
      <w:divBdr>
        <w:top w:val="none" w:sz="0" w:space="0" w:color="auto"/>
        <w:left w:val="none" w:sz="0" w:space="0" w:color="auto"/>
        <w:bottom w:val="none" w:sz="0" w:space="0" w:color="auto"/>
        <w:right w:val="none" w:sz="0" w:space="0" w:color="auto"/>
      </w:divBdr>
    </w:div>
    <w:div w:id="1206067356">
      <w:marLeft w:val="640"/>
      <w:marRight w:val="0"/>
      <w:marTop w:val="0"/>
      <w:marBottom w:val="0"/>
      <w:divBdr>
        <w:top w:val="none" w:sz="0" w:space="0" w:color="auto"/>
        <w:left w:val="none" w:sz="0" w:space="0" w:color="auto"/>
        <w:bottom w:val="none" w:sz="0" w:space="0" w:color="auto"/>
        <w:right w:val="none" w:sz="0" w:space="0" w:color="auto"/>
      </w:divBdr>
    </w:div>
    <w:div w:id="1206214497">
      <w:marLeft w:val="640"/>
      <w:marRight w:val="0"/>
      <w:marTop w:val="0"/>
      <w:marBottom w:val="0"/>
      <w:divBdr>
        <w:top w:val="none" w:sz="0" w:space="0" w:color="auto"/>
        <w:left w:val="none" w:sz="0" w:space="0" w:color="auto"/>
        <w:bottom w:val="none" w:sz="0" w:space="0" w:color="auto"/>
        <w:right w:val="none" w:sz="0" w:space="0" w:color="auto"/>
      </w:divBdr>
    </w:div>
    <w:div w:id="1206218947">
      <w:marLeft w:val="640"/>
      <w:marRight w:val="0"/>
      <w:marTop w:val="0"/>
      <w:marBottom w:val="0"/>
      <w:divBdr>
        <w:top w:val="none" w:sz="0" w:space="0" w:color="auto"/>
        <w:left w:val="none" w:sz="0" w:space="0" w:color="auto"/>
        <w:bottom w:val="none" w:sz="0" w:space="0" w:color="auto"/>
        <w:right w:val="none" w:sz="0" w:space="0" w:color="auto"/>
      </w:divBdr>
    </w:div>
    <w:div w:id="1206259367">
      <w:marLeft w:val="640"/>
      <w:marRight w:val="0"/>
      <w:marTop w:val="0"/>
      <w:marBottom w:val="0"/>
      <w:divBdr>
        <w:top w:val="none" w:sz="0" w:space="0" w:color="auto"/>
        <w:left w:val="none" w:sz="0" w:space="0" w:color="auto"/>
        <w:bottom w:val="none" w:sz="0" w:space="0" w:color="auto"/>
        <w:right w:val="none" w:sz="0" w:space="0" w:color="auto"/>
      </w:divBdr>
    </w:div>
    <w:div w:id="1206483278">
      <w:marLeft w:val="640"/>
      <w:marRight w:val="0"/>
      <w:marTop w:val="0"/>
      <w:marBottom w:val="0"/>
      <w:divBdr>
        <w:top w:val="none" w:sz="0" w:space="0" w:color="auto"/>
        <w:left w:val="none" w:sz="0" w:space="0" w:color="auto"/>
        <w:bottom w:val="none" w:sz="0" w:space="0" w:color="auto"/>
        <w:right w:val="none" w:sz="0" w:space="0" w:color="auto"/>
      </w:divBdr>
    </w:div>
    <w:div w:id="1206915146">
      <w:marLeft w:val="640"/>
      <w:marRight w:val="0"/>
      <w:marTop w:val="0"/>
      <w:marBottom w:val="0"/>
      <w:divBdr>
        <w:top w:val="none" w:sz="0" w:space="0" w:color="auto"/>
        <w:left w:val="none" w:sz="0" w:space="0" w:color="auto"/>
        <w:bottom w:val="none" w:sz="0" w:space="0" w:color="auto"/>
        <w:right w:val="none" w:sz="0" w:space="0" w:color="auto"/>
      </w:divBdr>
    </w:div>
    <w:div w:id="1207328158">
      <w:bodyDiv w:val="1"/>
      <w:marLeft w:val="0"/>
      <w:marRight w:val="0"/>
      <w:marTop w:val="0"/>
      <w:marBottom w:val="0"/>
      <w:divBdr>
        <w:top w:val="none" w:sz="0" w:space="0" w:color="auto"/>
        <w:left w:val="none" w:sz="0" w:space="0" w:color="auto"/>
        <w:bottom w:val="none" w:sz="0" w:space="0" w:color="auto"/>
        <w:right w:val="none" w:sz="0" w:space="0" w:color="auto"/>
      </w:divBdr>
    </w:div>
    <w:div w:id="1207333801">
      <w:marLeft w:val="640"/>
      <w:marRight w:val="0"/>
      <w:marTop w:val="0"/>
      <w:marBottom w:val="0"/>
      <w:divBdr>
        <w:top w:val="none" w:sz="0" w:space="0" w:color="auto"/>
        <w:left w:val="none" w:sz="0" w:space="0" w:color="auto"/>
        <w:bottom w:val="none" w:sz="0" w:space="0" w:color="auto"/>
        <w:right w:val="none" w:sz="0" w:space="0" w:color="auto"/>
      </w:divBdr>
    </w:div>
    <w:div w:id="1207378408">
      <w:marLeft w:val="640"/>
      <w:marRight w:val="0"/>
      <w:marTop w:val="0"/>
      <w:marBottom w:val="0"/>
      <w:divBdr>
        <w:top w:val="none" w:sz="0" w:space="0" w:color="auto"/>
        <w:left w:val="none" w:sz="0" w:space="0" w:color="auto"/>
        <w:bottom w:val="none" w:sz="0" w:space="0" w:color="auto"/>
        <w:right w:val="none" w:sz="0" w:space="0" w:color="auto"/>
      </w:divBdr>
    </w:div>
    <w:div w:id="1207451000">
      <w:marLeft w:val="640"/>
      <w:marRight w:val="0"/>
      <w:marTop w:val="0"/>
      <w:marBottom w:val="0"/>
      <w:divBdr>
        <w:top w:val="none" w:sz="0" w:space="0" w:color="auto"/>
        <w:left w:val="none" w:sz="0" w:space="0" w:color="auto"/>
        <w:bottom w:val="none" w:sz="0" w:space="0" w:color="auto"/>
        <w:right w:val="none" w:sz="0" w:space="0" w:color="auto"/>
      </w:divBdr>
    </w:div>
    <w:div w:id="1207529749">
      <w:marLeft w:val="640"/>
      <w:marRight w:val="0"/>
      <w:marTop w:val="0"/>
      <w:marBottom w:val="0"/>
      <w:divBdr>
        <w:top w:val="none" w:sz="0" w:space="0" w:color="auto"/>
        <w:left w:val="none" w:sz="0" w:space="0" w:color="auto"/>
        <w:bottom w:val="none" w:sz="0" w:space="0" w:color="auto"/>
        <w:right w:val="none" w:sz="0" w:space="0" w:color="auto"/>
      </w:divBdr>
    </w:div>
    <w:div w:id="1207597063">
      <w:marLeft w:val="640"/>
      <w:marRight w:val="0"/>
      <w:marTop w:val="0"/>
      <w:marBottom w:val="0"/>
      <w:divBdr>
        <w:top w:val="none" w:sz="0" w:space="0" w:color="auto"/>
        <w:left w:val="none" w:sz="0" w:space="0" w:color="auto"/>
        <w:bottom w:val="none" w:sz="0" w:space="0" w:color="auto"/>
        <w:right w:val="none" w:sz="0" w:space="0" w:color="auto"/>
      </w:divBdr>
    </w:div>
    <w:div w:id="1207790704">
      <w:marLeft w:val="640"/>
      <w:marRight w:val="0"/>
      <w:marTop w:val="0"/>
      <w:marBottom w:val="0"/>
      <w:divBdr>
        <w:top w:val="none" w:sz="0" w:space="0" w:color="auto"/>
        <w:left w:val="none" w:sz="0" w:space="0" w:color="auto"/>
        <w:bottom w:val="none" w:sz="0" w:space="0" w:color="auto"/>
        <w:right w:val="none" w:sz="0" w:space="0" w:color="auto"/>
      </w:divBdr>
    </w:div>
    <w:div w:id="1207911407">
      <w:marLeft w:val="640"/>
      <w:marRight w:val="0"/>
      <w:marTop w:val="0"/>
      <w:marBottom w:val="0"/>
      <w:divBdr>
        <w:top w:val="none" w:sz="0" w:space="0" w:color="auto"/>
        <w:left w:val="none" w:sz="0" w:space="0" w:color="auto"/>
        <w:bottom w:val="none" w:sz="0" w:space="0" w:color="auto"/>
        <w:right w:val="none" w:sz="0" w:space="0" w:color="auto"/>
      </w:divBdr>
    </w:div>
    <w:div w:id="1207912611">
      <w:marLeft w:val="640"/>
      <w:marRight w:val="0"/>
      <w:marTop w:val="0"/>
      <w:marBottom w:val="0"/>
      <w:divBdr>
        <w:top w:val="none" w:sz="0" w:space="0" w:color="auto"/>
        <w:left w:val="none" w:sz="0" w:space="0" w:color="auto"/>
        <w:bottom w:val="none" w:sz="0" w:space="0" w:color="auto"/>
        <w:right w:val="none" w:sz="0" w:space="0" w:color="auto"/>
      </w:divBdr>
    </w:div>
    <w:div w:id="1208028907">
      <w:marLeft w:val="640"/>
      <w:marRight w:val="0"/>
      <w:marTop w:val="0"/>
      <w:marBottom w:val="0"/>
      <w:divBdr>
        <w:top w:val="none" w:sz="0" w:space="0" w:color="auto"/>
        <w:left w:val="none" w:sz="0" w:space="0" w:color="auto"/>
        <w:bottom w:val="none" w:sz="0" w:space="0" w:color="auto"/>
        <w:right w:val="none" w:sz="0" w:space="0" w:color="auto"/>
      </w:divBdr>
    </w:div>
    <w:div w:id="1208450751">
      <w:marLeft w:val="640"/>
      <w:marRight w:val="0"/>
      <w:marTop w:val="0"/>
      <w:marBottom w:val="0"/>
      <w:divBdr>
        <w:top w:val="none" w:sz="0" w:space="0" w:color="auto"/>
        <w:left w:val="none" w:sz="0" w:space="0" w:color="auto"/>
        <w:bottom w:val="none" w:sz="0" w:space="0" w:color="auto"/>
        <w:right w:val="none" w:sz="0" w:space="0" w:color="auto"/>
      </w:divBdr>
    </w:div>
    <w:div w:id="1208451055">
      <w:marLeft w:val="640"/>
      <w:marRight w:val="0"/>
      <w:marTop w:val="0"/>
      <w:marBottom w:val="0"/>
      <w:divBdr>
        <w:top w:val="none" w:sz="0" w:space="0" w:color="auto"/>
        <w:left w:val="none" w:sz="0" w:space="0" w:color="auto"/>
        <w:bottom w:val="none" w:sz="0" w:space="0" w:color="auto"/>
        <w:right w:val="none" w:sz="0" w:space="0" w:color="auto"/>
      </w:divBdr>
    </w:div>
    <w:div w:id="1208643501">
      <w:marLeft w:val="640"/>
      <w:marRight w:val="0"/>
      <w:marTop w:val="0"/>
      <w:marBottom w:val="0"/>
      <w:divBdr>
        <w:top w:val="none" w:sz="0" w:space="0" w:color="auto"/>
        <w:left w:val="none" w:sz="0" w:space="0" w:color="auto"/>
        <w:bottom w:val="none" w:sz="0" w:space="0" w:color="auto"/>
        <w:right w:val="none" w:sz="0" w:space="0" w:color="auto"/>
      </w:divBdr>
    </w:div>
    <w:div w:id="1208950663">
      <w:marLeft w:val="640"/>
      <w:marRight w:val="0"/>
      <w:marTop w:val="0"/>
      <w:marBottom w:val="0"/>
      <w:divBdr>
        <w:top w:val="none" w:sz="0" w:space="0" w:color="auto"/>
        <w:left w:val="none" w:sz="0" w:space="0" w:color="auto"/>
        <w:bottom w:val="none" w:sz="0" w:space="0" w:color="auto"/>
        <w:right w:val="none" w:sz="0" w:space="0" w:color="auto"/>
      </w:divBdr>
    </w:div>
    <w:div w:id="1209076031">
      <w:marLeft w:val="640"/>
      <w:marRight w:val="0"/>
      <w:marTop w:val="0"/>
      <w:marBottom w:val="0"/>
      <w:divBdr>
        <w:top w:val="none" w:sz="0" w:space="0" w:color="auto"/>
        <w:left w:val="none" w:sz="0" w:space="0" w:color="auto"/>
        <w:bottom w:val="none" w:sz="0" w:space="0" w:color="auto"/>
        <w:right w:val="none" w:sz="0" w:space="0" w:color="auto"/>
      </w:divBdr>
    </w:div>
    <w:div w:id="1209950907">
      <w:bodyDiv w:val="1"/>
      <w:marLeft w:val="0"/>
      <w:marRight w:val="0"/>
      <w:marTop w:val="0"/>
      <w:marBottom w:val="0"/>
      <w:divBdr>
        <w:top w:val="none" w:sz="0" w:space="0" w:color="auto"/>
        <w:left w:val="none" w:sz="0" w:space="0" w:color="auto"/>
        <w:bottom w:val="none" w:sz="0" w:space="0" w:color="auto"/>
        <w:right w:val="none" w:sz="0" w:space="0" w:color="auto"/>
      </w:divBdr>
    </w:div>
    <w:div w:id="1210141353">
      <w:marLeft w:val="640"/>
      <w:marRight w:val="0"/>
      <w:marTop w:val="0"/>
      <w:marBottom w:val="0"/>
      <w:divBdr>
        <w:top w:val="none" w:sz="0" w:space="0" w:color="auto"/>
        <w:left w:val="none" w:sz="0" w:space="0" w:color="auto"/>
        <w:bottom w:val="none" w:sz="0" w:space="0" w:color="auto"/>
        <w:right w:val="none" w:sz="0" w:space="0" w:color="auto"/>
      </w:divBdr>
    </w:div>
    <w:div w:id="1210534183">
      <w:bodyDiv w:val="1"/>
      <w:marLeft w:val="0"/>
      <w:marRight w:val="0"/>
      <w:marTop w:val="0"/>
      <w:marBottom w:val="0"/>
      <w:divBdr>
        <w:top w:val="none" w:sz="0" w:space="0" w:color="auto"/>
        <w:left w:val="none" w:sz="0" w:space="0" w:color="auto"/>
        <w:bottom w:val="none" w:sz="0" w:space="0" w:color="auto"/>
        <w:right w:val="none" w:sz="0" w:space="0" w:color="auto"/>
      </w:divBdr>
    </w:div>
    <w:div w:id="1210915237">
      <w:bodyDiv w:val="1"/>
      <w:marLeft w:val="0"/>
      <w:marRight w:val="0"/>
      <w:marTop w:val="0"/>
      <w:marBottom w:val="0"/>
      <w:divBdr>
        <w:top w:val="none" w:sz="0" w:space="0" w:color="auto"/>
        <w:left w:val="none" w:sz="0" w:space="0" w:color="auto"/>
        <w:bottom w:val="none" w:sz="0" w:space="0" w:color="auto"/>
        <w:right w:val="none" w:sz="0" w:space="0" w:color="auto"/>
      </w:divBdr>
    </w:div>
    <w:div w:id="1211065426">
      <w:marLeft w:val="640"/>
      <w:marRight w:val="0"/>
      <w:marTop w:val="0"/>
      <w:marBottom w:val="0"/>
      <w:divBdr>
        <w:top w:val="none" w:sz="0" w:space="0" w:color="auto"/>
        <w:left w:val="none" w:sz="0" w:space="0" w:color="auto"/>
        <w:bottom w:val="none" w:sz="0" w:space="0" w:color="auto"/>
        <w:right w:val="none" w:sz="0" w:space="0" w:color="auto"/>
      </w:divBdr>
    </w:div>
    <w:div w:id="1211108833">
      <w:marLeft w:val="640"/>
      <w:marRight w:val="0"/>
      <w:marTop w:val="0"/>
      <w:marBottom w:val="0"/>
      <w:divBdr>
        <w:top w:val="none" w:sz="0" w:space="0" w:color="auto"/>
        <w:left w:val="none" w:sz="0" w:space="0" w:color="auto"/>
        <w:bottom w:val="none" w:sz="0" w:space="0" w:color="auto"/>
        <w:right w:val="none" w:sz="0" w:space="0" w:color="auto"/>
      </w:divBdr>
    </w:div>
    <w:div w:id="1211455179">
      <w:marLeft w:val="640"/>
      <w:marRight w:val="0"/>
      <w:marTop w:val="0"/>
      <w:marBottom w:val="0"/>
      <w:divBdr>
        <w:top w:val="none" w:sz="0" w:space="0" w:color="auto"/>
        <w:left w:val="none" w:sz="0" w:space="0" w:color="auto"/>
        <w:bottom w:val="none" w:sz="0" w:space="0" w:color="auto"/>
        <w:right w:val="none" w:sz="0" w:space="0" w:color="auto"/>
      </w:divBdr>
    </w:div>
    <w:div w:id="1212116605">
      <w:bodyDiv w:val="1"/>
      <w:marLeft w:val="0"/>
      <w:marRight w:val="0"/>
      <w:marTop w:val="0"/>
      <w:marBottom w:val="0"/>
      <w:divBdr>
        <w:top w:val="none" w:sz="0" w:space="0" w:color="auto"/>
        <w:left w:val="none" w:sz="0" w:space="0" w:color="auto"/>
        <w:bottom w:val="none" w:sz="0" w:space="0" w:color="auto"/>
        <w:right w:val="none" w:sz="0" w:space="0" w:color="auto"/>
      </w:divBdr>
    </w:div>
    <w:div w:id="1212234099">
      <w:bodyDiv w:val="1"/>
      <w:marLeft w:val="0"/>
      <w:marRight w:val="0"/>
      <w:marTop w:val="0"/>
      <w:marBottom w:val="0"/>
      <w:divBdr>
        <w:top w:val="none" w:sz="0" w:space="0" w:color="auto"/>
        <w:left w:val="none" w:sz="0" w:space="0" w:color="auto"/>
        <w:bottom w:val="none" w:sz="0" w:space="0" w:color="auto"/>
        <w:right w:val="none" w:sz="0" w:space="0" w:color="auto"/>
      </w:divBdr>
    </w:div>
    <w:div w:id="1212569410">
      <w:marLeft w:val="640"/>
      <w:marRight w:val="0"/>
      <w:marTop w:val="0"/>
      <w:marBottom w:val="0"/>
      <w:divBdr>
        <w:top w:val="none" w:sz="0" w:space="0" w:color="auto"/>
        <w:left w:val="none" w:sz="0" w:space="0" w:color="auto"/>
        <w:bottom w:val="none" w:sz="0" w:space="0" w:color="auto"/>
        <w:right w:val="none" w:sz="0" w:space="0" w:color="auto"/>
      </w:divBdr>
    </w:div>
    <w:div w:id="1212576250">
      <w:marLeft w:val="640"/>
      <w:marRight w:val="0"/>
      <w:marTop w:val="0"/>
      <w:marBottom w:val="0"/>
      <w:divBdr>
        <w:top w:val="none" w:sz="0" w:space="0" w:color="auto"/>
        <w:left w:val="none" w:sz="0" w:space="0" w:color="auto"/>
        <w:bottom w:val="none" w:sz="0" w:space="0" w:color="auto"/>
        <w:right w:val="none" w:sz="0" w:space="0" w:color="auto"/>
      </w:divBdr>
    </w:div>
    <w:div w:id="1212620031">
      <w:marLeft w:val="640"/>
      <w:marRight w:val="0"/>
      <w:marTop w:val="0"/>
      <w:marBottom w:val="0"/>
      <w:divBdr>
        <w:top w:val="none" w:sz="0" w:space="0" w:color="auto"/>
        <w:left w:val="none" w:sz="0" w:space="0" w:color="auto"/>
        <w:bottom w:val="none" w:sz="0" w:space="0" w:color="auto"/>
        <w:right w:val="none" w:sz="0" w:space="0" w:color="auto"/>
      </w:divBdr>
    </w:div>
    <w:div w:id="1212696551">
      <w:marLeft w:val="640"/>
      <w:marRight w:val="0"/>
      <w:marTop w:val="0"/>
      <w:marBottom w:val="0"/>
      <w:divBdr>
        <w:top w:val="none" w:sz="0" w:space="0" w:color="auto"/>
        <w:left w:val="none" w:sz="0" w:space="0" w:color="auto"/>
        <w:bottom w:val="none" w:sz="0" w:space="0" w:color="auto"/>
        <w:right w:val="none" w:sz="0" w:space="0" w:color="auto"/>
      </w:divBdr>
    </w:div>
    <w:div w:id="1212771395">
      <w:marLeft w:val="640"/>
      <w:marRight w:val="0"/>
      <w:marTop w:val="0"/>
      <w:marBottom w:val="0"/>
      <w:divBdr>
        <w:top w:val="none" w:sz="0" w:space="0" w:color="auto"/>
        <w:left w:val="none" w:sz="0" w:space="0" w:color="auto"/>
        <w:bottom w:val="none" w:sz="0" w:space="0" w:color="auto"/>
        <w:right w:val="none" w:sz="0" w:space="0" w:color="auto"/>
      </w:divBdr>
    </w:div>
    <w:div w:id="1212888209">
      <w:marLeft w:val="640"/>
      <w:marRight w:val="0"/>
      <w:marTop w:val="0"/>
      <w:marBottom w:val="0"/>
      <w:divBdr>
        <w:top w:val="none" w:sz="0" w:space="0" w:color="auto"/>
        <w:left w:val="none" w:sz="0" w:space="0" w:color="auto"/>
        <w:bottom w:val="none" w:sz="0" w:space="0" w:color="auto"/>
        <w:right w:val="none" w:sz="0" w:space="0" w:color="auto"/>
      </w:divBdr>
    </w:div>
    <w:div w:id="1213075999">
      <w:marLeft w:val="640"/>
      <w:marRight w:val="0"/>
      <w:marTop w:val="0"/>
      <w:marBottom w:val="0"/>
      <w:divBdr>
        <w:top w:val="none" w:sz="0" w:space="0" w:color="auto"/>
        <w:left w:val="none" w:sz="0" w:space="0" w:color="auto"/>
        <w:bottom w:val="none" w:sz="0" w:space="0" w:color="auto"/>
        <w:right w:val="none" w:sz="0" w:space="0" w:color="auto"/>
      </w:divBdr>
    </w:div>
    <w:div w:id="1213229533">
      <w:marLeft w:val="640"/>
      <w:marRight w:val="0"/>
      <w:marTop w:val="0"/>
      <w:marBottom w:val="0"/>
      <w:divBdr>
        <w:top w:val="none" w:sz="0" w:space="0" w:color="auto"/>
        <w:left w:val="none" w:sz="0" w:space="0" w:color="auto"/>
        <w:bottom w:val="none" w:sz="0" w:space="0" w:color="auto"/>
        <w:right w:val="none" w:sz="0" w:space="0" w:color="auto"/>
      </w:divBdr>
    </w:div>
    <w:div w:id="1214079002">
      <w:marLeft w:val="640"/>
      <w:marRight w:val="0"/>
      <w:marTop w:val="0"/>
      <w:marBottom w:val="0"/>
      <w:divBdr>
        <w:top w:val="none" w:sz="0" w:space="0" w:color="auto"/>
        <w:left w:val="none" w:sz="0" w:space="0" w:color="auto"/>
        <w:bottom w:val="none" w:sz="0" w:space="0" w:color="auto"/>
        <w:right w:val="none" w:sz="0" w:space="0" w:color="auto"/>
      </w:divBdr>
    </w:div>
    <w:div w:id="1214316855">
      <w:bodyDiv w:val="1"/>
      <w:marLeft w:val="0"/>
      <w:marRight w:val="0"/>
      <w:marTop w:val="0"/>
      <w:marBottom w:val="0"/>
      <w:divBdr>
        <w:top w:val="none" w:sz="0" w:space="0" w:color="auto"/>
        <w:left w:val="none" w:sz="0" w:space="0" w:color="auto"/>
        <w:bottom w:val="none" w:sz="0" w:space="0" w:color="auto"/>
        <w:right w:val="none" w:sz="0" w:space="0" w:color="auto"/>
      </w:divBdr>
    </w:div>
    <w:div w:id="1214384859">
      <w:bodyDiv w:val="1"/>
      <w:marLeft w:val="0"/>
      <w:marRight w:val="0"/>
      <w:marTop w:val="0"/>
      <w:marBottom w:val="0"/>
      <w:divBdr>
        <w:top w:val="none" w:sz="0" w:space="0" w:color="auto"/>
        <w:left w:val="none" w:sz="0" w:space="0" w:color="auto"/>
        <w:bottom w:val="none" w:sz="0" w:space="0" w:color="auto"/>
        <w:right w:val="none" w:sz="0" w:space="0" w:color="auto"/>
      </w:divBdr>
    </w:div>
    <w:div w:id="1214777913">
      <w:marLeft w:val="640"/>
      <w:marRight w:val="0"/>
      <w:marTop w:val="0"/>
      <w:marBottom w:val="0"/>
      <w:divBdr>
        <w:top w:val="none" w:sz="0" w:space="0" w:color="auto"/>
        <w:left w:val="none" w:sz="0" w:space="0" w:color="auto"/>
        <w:bottom w:val="none" w:sz="0" w:space="0" w:color="auto"/>
        <w:right w:val="none" w:sz="0" w:space="0" w:color="auto"/>
      </w:divBdr>
    </w:div>
    <w:div w:id="1214805662">
      <w:marLeft w:val="640"/>
      <w:marRight w:val="0"/>
      <w:marTop w:val="0"/>
      <w:marBottom w:val="0"/>
      <w:divBdr>
        <w:top w:val="none" w:sz="0" w:space="0" w:color="auto"/>
        <w:left w:val="none" w:sz="0" w:space="0" w:color="auto"/>
        <w:bottom w:val="none" w:sz="0" w:space="0" w:color="auto"/>
        <w:right w:val="none" w:sz="0" w:space="0" w:color="auto"/>
      </w:divBdr>
    </w:div>
    <w:div w:id="1215507802">
      <w:marLeft w:val="640"/>
      <w:marRight w:val="0"/>
      <w:marTop w:val="0"/>
      <w:marBottom w:val="0"/>
      <w:divBdr>
        <w:top w:val="none" w:sz="0" w:space="0" w:color="auto"/>
        <w:left w:val="none" w:sz="0" w:space="0" w:color="auto"/>
        <w:bottom w:val="none" w:sz="0" w:space="0" w:color="auto"/>
        <w:right w:val="none" w:sz="0" w:space="0" w:color="auto"/>
      </w:divBdr>
    </w:div>
    <w:div w:id="1215585007">
      <w:marLeft w:val="640"/>
      <w:marRight w:val="0"/>
      <w:marTop w:val="0"/>
      <w:marBottom w:val="0"/>
      <w:divBdr>
        <w:top w:val="none" w:sz="0" w:space="0" w:color="auto"/>
        <w:left w:val="none" w:sz="0" w:space="0" w:color="auto"/>
        <w:bottom w:val="none" w:sz="0" w:space="0" w:color="auto"/>
        <w:right w:val="none" w:sz="0" w:space="0" w:color="auto"/>
      </w:divBdr>
    </w:div>
    <w:div w:id="1215585340">
      <w:marLeft w:val="640"/>
      <w:marRight w:val="0"/>
      <w:marTop w:val="0"/>
      <w:marBottom w:val="0"/>
      <w:divBdr>
        <w:top w:val="none" w:sz="0" w:space="0" w:color="auto"/>
        <w:left w:val="none" w:sz="0" w:space="0" w:color="auto"/>
        <w:bottom w:val="none" w:sz="0" w:space="0" w:color="auto"/>
        <w:right w:val="none" w:sz="0" w:space="0" w:color="auto"/>
      </w:divBdr>
    </w:div>
    <w:div w:id="1215846931">
      <w:marLeft w:val="640"/>
      <w:marRight w:val="0"/>
      <w:marTop w:val="0"/>
      <w:marBottom w:val="0"/>
      <w:divBdr>
        <w:top w:val="none" w:sz="0" w:space="0" w:color="auto"/>
        <w:left w:val="none" w:sz="0" w:space="0" w:color="auto"/>
        <w:bottom w:val="none" w:sz="0" w:space="0" w:color="auto"/>
        <w:right w:val="none" w:sz="0" w:space="0" w:color="auto"/>
      </w:divBdr>
    </w:div>
    <w:div w:id="1216165027">
      <w:bodyDiv w:val="1"/>
      <w:marLeft w:val="0"/>
      <w:marRight w:val="0"/>
      <w:marTop w:val="0"/>
      <w:marBottom w:val="0"/>
      <w:divBdr>
        <w:top w:val="none" w:sz="0" w:space="0" w:color="auto"/>
        <w:left w:val="none" w:sz="0" w:space="0" w:color="auto"/>
        <w:bottom w:val="none" w:sz="0" w:space="0" w:color="auto"/>
        <w:right w:val="none" w:sz="0" w:space="0" w:color="auto"/>
      </w:divBdr>
      <w:divsChild>
        <w:div w:id="215942964">
          <w:marLeft w:val="0"/>
          <w:marRight w:val="0"/>
          <w:marTop w:val="0"/>
          <w:marBottom w:val="0"/>
          <w:divBdr>
            <w:top w:val="none" w:sz="0" w:space="0" w:color="auto"/>
            <w:left w:val="none" w:sz="0" w:space="0" w:color="auto"/>
            <w:bottom w:val="none" w:sz="0" w:space="0" w:color="auto"/>
            <w:right w:val="none" w:sz="0" w:space="0" w:color="auto"/>
          </w:divBdr>
        </w:div>
        <w:div w:id="512182034">
          <w:marLeft w:val="0"/>
          <w:marRight w:val="0"/>
          <w:marTop w:val="0"/>
          <w:marBottom w:val="0"/>
          <w:divBdr>
            <w:top w:val="none" w:sz="0" w:space="0" w:color="auto"/>
            <w:left w:val="none" w:sz="0" w:space="0" w:color="auto"/>
            <w:bottom w:val="none" w:sz="0" w:space="0" w:color="auto"/>
            <w:right w:val="none" w:sz="0" w:space="0" w:color="auto"/>
          </w:divBdr>
        </w:div>
        <w:div w:id="873537160">
          <w:marLeft w:val="0"/>
          <w:marRight w:val="0"/>
          <w:marTop w:val="0"/>
          <w:marBottom w:val="0"/>
          <w:divBdr>
            <w:top w:val="none" w:sz="0" w:space="0" w:color="auto"/>
            <w:left w:val="none" w:sz="0" w:space="0" w:color="auto"/>
            <w:bottom w:val="none" w:sz="0" w:space="0" w:color="auto"/>
            <w:right w:val="none" w:sz="0" w:space="0" w:color="auto"/>
          </w:divBdr>
        </w:div>
        <w:div w:id="1349411746">
          <w:marLeft w:val="0"/>
          <w:marRight w:val="0"/>
          <w:marTop w:val="0"/>
          <w:marBottom w:val="0"/>
          <w:divBdr>
            <w:top w:val="none" w:sz="0" w:space="0" w:color="auto"/>
            <w:left w:val="none" w:sz="0" w:space="0" w:color="auto"/>
            <w:bottom w:val="none" w:sz="0" w:space="0" w:color="auto"/>
            <w:right w:val="none" w:sz="0" w:space="0" w:color="auto"/>
          </w:divBdr>
        </w:div>
        <w:div w:id="1460759651">
          <w:marLeft w:val="0"/>
          <w:marRight w:val="0"/>
          <w:marTop w:val="0"/>
          <w:marBottom w:val="0"/>
          <w:divBdr>
            <w:top w:val="none" w:sz="0" w:space="0" w:color="auto"/>
            <w:left w:val="none" w:sz="0" w:space="0" w:color="auto"/>
            <w:bottom w:val="none" w:sz="0" w:space="0" w:color="auto"/>
            <w:right w:val="none" w:sz="0" w:space="0" w:color="auto"/>
          </w:divBdr>
        </w:div>
        <w:div w:id="1575310142">
          <w:marLeft w:val="0"/>
          <w:marRight w:val="0"/>
          <w:marTop w:val="0"/>
          <w:marBottom w:val="0"/>
          <w:divBdr>
            <w:top w:val="none" w:sz="0" w:space="0" w:color="auto"/>
            <w:left w:val="none" w:sz="0" w:space="0" w:color="auto"/>
            <w:bottom w:val="none" w:sz="0" w:space="0" w:color="auto"/>
            <w:right w:val="none" w:sz="0" w:space="0" w:color="auto"/>
          </w:divBdr>
        </w:div>
        <w:div w:id="1848328195">
          <w:marLeft w:val="0"/>
          <w:marRight w:val="0"/>
          <w:marTop w:val="0"/>
          <w:marBottom w:val="0"/>
          <w:divBdr>
            <w:top w:val="none" w:sz="0" w:space="0" w:color="auto"/>
            <w:left w:val="none" w:sz="0" w:space="0" w:color="auto"/>
            <w:bottom w:val="none" w:sz="0" w:space="0" w:color="auto"/>
            <w:right w:val="none" w:sz="0" w:space="0" w:color="auto"/>
          </w:divBdr>
        </w:div>
      </w:divsChild>
    </w:div>
    <w:div w:id="1216236885">
      <w:marLeft w:val="640"/>
      <w:marRight w:val="0"/>
      <w:marTop w:val="0"/>
      <w:marBottom w:val="0"/>
      <w:divBdr>
        <w:top w:val="none" w:sz="0" w:space="0" w:color="auto"/>
        <w:left w:val="none" w:sz="0" w:space="0" w:color="auto"/>
        <w:bottom w:val="none" w:sz="0" w:space="0" w:color="auto"/>
        <w:right w:val="none" w:sz="0" w:space="0" w:color="auto"/>
      </w:divBdr>
    </w:div>
    <w:div w:id="1216435025">
      <w:marLeft w:val="640"/>
      <w:marRight w:val="0"/>
      <w:marTop w:val="0"/>
      <w:marBottom w:val="0"/>
      <w:divBdr>
        <w:top w:val="none" w:sz="0" w:space="0" w:color="auto"/>
        <w:left w:val="none" w:sz="0" w:space="0" w:color="auto"/>
        <w:bottom w:val="none" w:sz="0" w:space="0" w:color="auto"/>
        <w:right w:val="none" w:sz="0" w:space="0" w:color="auto"/>
      </w:divBdr>
    </w:div>
    <w:div w:id="1216552767">
      <w:bodyDiv w:val="1"/>
      <w:marLeft w:val="0"/>
      <w:marRight w:val="0"/>
      <w:marTop w:val="0"/>
      <w:marBottom w:val="0"/>
      <w:divBdr>
        <w:top w:val="none" w:sz="0" w:space="0" w:color="auto"/>
        <w:left w:val="none" w:sz="0" w:space="0" w:color="auto"/>
        <w:bottom w:val="none" w:sz="0" w:space="0" w:color="auto"/>
        <w:right w:val="none" w:sz="0" w:space="0" w:color="auto"/>
      </w:divBdr>
    </w:div>
    <w:div w:id="1216628035">
      <w:marLeft w:val="640"/>
      <w:marRight w:val="0"/>
      <w:marTop w:val="0"/>
      <w:marBottom w:val="0"/>
      <w:divBdr>
        <w:top w:val="none" w:sz="0" w:space="0" w:color="auto"/>
        <w:left w:val="none" w:sz="0" w:space="0" w:color="auto"/>
        <w:bottom w:val="none" w:sz="0" w:space="0" w:color="auto"/>
        <w:right w:val="none" w:sz="0" w:space="0" w:color="auto"/>
      </w:divBdr>
    </w:div>
    <w:div w:id="1216698318">
      <w:marLeft w:val="640"/>
      <w:marRight w:val="0"/>
      <w:marTop w:val="0"/>
      <w:marBottom w:val="0"/>
      <w:divBdr>
        <w:top w:val="none" w:sz="0" w:space="0" w:color="auto"/>
        <w:left w:val="none" w:sz="0" w:space="0" w:color="auto"/>
        <w:bottom w:val="none" w:sz="0" w:space="0" w:color="auto"/>
        <w:right w:val="none" w:sz="0" w:space="0" w:color="auto"/>
      </w:divBdr>
    </w:div>
    <w:div w:id="1216813585">
      <w:marLeft w:val="640"/>
      <w:marRight w:val="0"/>
      <w:marTop w:val="0"/>
      <w:marBottom w:val="0"/>
      <w:divBdr>
        <w:top w:val="none" w:sz="0" w:space="0" w:color="auto"/>
        <w:left w:val="none" w:sz="0" w:space="0" w:color="auto"/>
        <w:bottom w:val="none" w:sz="0" w:space="0" w:color="auto"/>
        <w:right w:val="none" w:sz="0" w:space="0" w:color="auto"/>
      </w:divBdr>
    </w:div>
    <w:div w:id="1216965425">
      <w:marLeft w:val="640"/>
      <w:marRight w:val="0"/>
      <w:marTop w:val="0"/>
      <w:marBottom w:val="0"/>
      <w:divBdr>
        <w:top w:val="none" w:sz="0" w:space="0" w:color="auto"/>
        <w:left w:val="none" w:sz="0" w:space="0" w:color="auto"/>
        <w:bottom w:val="none" w:sz="0" w:space="0" w:color="auto"/>
        <w:right w:val="none" w:sz="0" w:space="0" w:color="auto"/>
      </w:divBdr>
    </w:div>
    <w:div w:id="1217471361">
      <w:marLeft w:val="640"/>
      <w:marRight w:val="0"/>
      <w:marTop w:val="0"/>
      <w:marBottom w:val="0"/>
      <w:divBdr>
        <w:top w:val="none" w:sz="0" w:space="0" w:color="auto"/>
        <w:left w:val="none" w:sz="0" w:space="0" w:color="auto"/>
        <w:bottom w:val="none" w:sz="0" w:space="0" w:color="auto"/>
        <w:right w:val="none" w:sz="0" w:space="0" w:color="auto"/>
      </w:divBdr>
    </w:div>
    <w:div w:id="1217551335">
      <w:marLeft w:val="640"/>
      <w:marRight w:val="0"/>
      <w:marTop w:val="0"/>
      <w:marBottom w:val="0"/>
      <w:divBdr>
        <w:top w:val="none" w:sz="0" w:space="0" w:color="auto"/>
        <w:left w:val="none" w:sz="0" w:space="0" w:color="auto"/>
        <w:bottom w:val="none" w:sz="0" w:space="0" w:color="auto"/>
        <w:right w:val="none" w:sz="0" w:space="0" w:color="auto"/>
      </w:divBdr>
    </w:div>
    <w:div w:id="1217624504">
      <w:marLeft w:val="640"/>
      <w:marRight w:val="0"/>
      <w:marTop w:val="0"/>
      <w:marBottom w:val="0"/>
      <w:divBdr>
        <w:top w:val="none" w:sz="0" w:space="0" w:color="auto"/>
        <w:left w:val="none" w:sz="0" w:space="0" w:color="auto"/>
        <w:bottom w:val="none" w:sz="0" w:space="0" w:color="auto"/>
        <w:right w:val="none" w:sz="0" w:space="0" w:color="auto"/>
      </w:divBdr>
    </w:div>
    <w:div w:id="1218013526">
      <w:marLeft w:val="640"/>
      <w:marRight w:val="0"/>
      <w:marTop w:val="0"/>
      <w:marBottom w:val="0"/>
      <w:divBdr>
        <w:top w:val="none" w:sz="0" w:space="0" w:color="auto"/>
        <w:left w:val="none" w:sz="0" w:space="0" w:color="auto"/>
        <w:bottom w:val="none" w:sz="0" w:space="0" w:color="auto"/>
        <w:right w:val="none" w:sz="0" w:space="0" w:color="auto"/>
      </w:divBdr>
    </w:div>
    <w:div w:id="1218056925">
      <w:marLeft w:val="640"/>
      <w:marRight w:val="0"/>
      <w:marTop w:val="0"/>
      <w:marBottom w:val="0"/>
      <w:divBdr>
        <w:top w:val="none" w:sz="0" w:space="0" w:color="auto"/>
        <w:left w:val="none" w:sz="0" w:space="0" w:color="auto"/>
        <w:bottom w:val="none" w:sz="0" w:space="0" w:color="auto"/>
        <w:right w:val="none" w:sz="0" w:space="0" w:color="auto"/>
      </w:divBdr>
    </w:div>
    <w:div w:id="1218082819">
      <w:marLeft w:val="640"/>
      <w:marRight w:val="0"/>
      <w:marTop w:val="0"/>
      <w:marBottom w:val="0"/>
      <w:divBdr>
        <w:top w:val="none" w:sz="0" w:space="0" w:color="auto"/>
        <w:left w:val="none" w:sz="0" w:space="0" w:color="auto"/>
        <w:bottom w:val="none" w:sz="0" w:space="0" w:color="auto"/>
        <w:right w:val="none" w:sz="0" w:space="0" w:color="auto"/>
      </w:divBdr>
    </w:div>
    <w:div w:id="1218083910">
      <w:marLeft w:val="640"/>
      <w:marRight w:val="0"/>
      <w:marTop w:val="0"/>
      <w:marBottom w:val="0"/>
      <w:divBdr>
        <w:top w:val="none" w:sz="0" w:space="0" w:color="auto"/>
        <w:left w:val="none" w:sz="0" w:space="0" w:color="auto"/>
        <w:bottom w:val="none" w:sz="0" w:space="0" w:color="auto"/>
        <w:right w:val="none" w:sz="0" w:space="0" w:color="auto"/>
      </w:divBdr>
    </w:div>
    <w:div w:id="1218319280">
      <w:bodyDiv w:val="1"/>
      <w:marLeft w:val="0"/>
      <w:marRight w:val="0"/>
      <w:marTop w:val="0"/>
      <w:marBottom w:val="0"/>
      <w:divBdr>
        <w:top w:val="none" w:sz="0" w:space="0" w:color="auto"/>
        <w:left w:val="none" w:sz="0" w:space="0" w:color="auto"/>
        <w:bottom w:val="none" w:sz="0" w:space="0" w:color="auto"/>
        <w:right w:val="none" w:sz="0" w:space="0" w:color="auto"/>
      </w:divBdr>
    </w:div>
    <w:div w:id="1218391472">
      <w:marLeft w:val="640"/>
      <w:marRight w:val="0"/>
      <w:marTop w:val="0"/>
      <w:marBottom w:val="0"/>
      <w:divBdr>
        <w:top w:val="none" w:sz="0" w:space="0" w:color="auto"/>
        <w:left w:val="none" w:sz="0" w:space="0" w:color="auto"/>
        <w:bottom w:val="none" w:sz="0" w:space="0" w:color="auto"/>
        <w:right w:val="none" w:sz="0" w:space="0" w:color="auto"/>
      </w:divBdr>
    </w:div>
    <w:div w:id="1218738213">
      <w:marLeft w:val="640"/>
      <w:marRight w:val="0"/>
      <w:marTop w:val="0"/>
      <w:marBottom w:val="0"/>
      <w:divBdr>
        <w:top w:val="none" w:sz="0" w:space="0" w:color="auto"/>
        <w:left w:val="none" w:sz="0" w:space="0" w:color="auto"/>
        <w:bottom w:val="none" w:sz="0" w:space="0" w:color="auto"/>
        <w:right w:val="none" w:sz="0" w:space="0" w:color="auto"/>
      </w:divBdr>
    </w:div>
    <w:div w:id="1219363927">
      <w:marLeft w:val="640"/>
      <w:marRight w:val="0"/>
      <w:marTop w:val="0"/>
      <w:marBottom w:val="0"/>
      <w:divBdr>
        <w:top w:val="none" w:sz="0" w:space="0" w:color="auto"/>
        <w:left w:val="none" w:sz="0" w:space="0" w:color="auto"/>
        <w:bottom w:val="none" w:sz="0" w:space="0" w:color="auto"/>
        <w:right w:val="none" w:sz="0" w:space="0" w:color="auto"/>
      </w:divBdr>
    </w:div>
    <w:div w:id="1219395084">
      <w:marLeft w:val="640"/>
      <w:marRight w:val="0"/>
      <w:marTop w:val="0"/>
      <w:marBottom w:val="0"/>
      <w:divBdr>
        <w:top w:val="none" w:sz="0" w:space="0" w:color="auto"/>
        <w:left w:val="none" w:sz="0" w:space="0" w:color="auto"/>
        <w:bottom w:val="none" w:sz="0" w:space="0" w:color="auto"/>
        <w:right w:val="none" w:sz="0" w:space="0" w:color="auto"/>
      </w:divBdr>
    </w:div>
    <w:div w:id="1219516554">
      <w:marLeft w:val="640"/>
      <w:marRight w:val="0"/>
      <w:marTop w:val="0"/>
      <w:marBottom w:val="0"/>
      <w:divBdr>
        <w:top w:val="none" w:sz="0" w:space="0" w:color="auto"/>
        <w:left w:val="none" w:sz="0" w:space="0" w:color="auto"/>
        <w:bottom w:val="none" w:sz="0" w:space="0" w:color="auto"/>
        <w:right w:val="none" w:sz="0" w:space="0" w:color="auto"/>
      </w:divBdr>
    </w:div>
    <w:div w:id="1219516627">
      <w:marLeft w:val="640"/>
      <w:marRight w:val="0"/>
      <w:marTop w:val="0"/>
      <w:marBottom w:val="0"/>
      <w:divBdr>
        <w:top w:val="none" w:sz="0" w:space="0" w:color="auto"/>
        <w:left w:val="none" w:sz="0" w:space="0" w:color="auto"/>
        <w:bottom w:val="none" w:sz="0" w:space="0" w:color="auto"/>
        <w:right w:val="none" w:sz="0" w:space="0" w:color="auto"/>
      </w:divBdr>
    </w:div>
    <w:div w:id="1219585888">
      <w:marLeft w:val="640"/>
      <w:marRight w:val="0"/>
      <w:marTop w:val="0"/>
      <w:marBottom w:val="0"/>
      <w:divBdr>
        <w:top w:val="none" w:sz="0" w:space="0" w:color="auto"/>
        <w:left w:val="none" w:sz="0" w:space="0" w:color="auto"/>
        <w:bottom w:val="none" w:sz="0" w:space="0" w:color="auto"/>
        <w:right w:val="none" w:sz="0" w:space="0" w:color="auto"/>
      </w:divBdr>
    </w:div>
    <w:div w:id="1219629692">
      <w:marLeft w:val="640"/>
      <w:marRight w:val="0"/>
      <w:marTop w:val="0"/>
      <w:marBottom w:val="0"/>
      <w:divBdr>
        <w:top w:val="none" w:sz="0" w:space="0" w:color="auto"/>
        <w:left w:val="none" w:sz="0" w:space="0" w:color="auto"/>
        <w:bottom w:val="none" w:sz="0" w:space="0" w:color="auto"/>
        <w:right w:val="none" w:sz="0" w:space="0" w:color="auto"/>
      </w:divBdr>
    </w:div>
    <w:div w:id="1221357431">
      <w:bodyDiv w:val="1"/>
      <w:marLeft w:val="0"/>
      <w:marRight w:val="0"/>
      <w:marTop w:val="0"/>
      <w:marBottom w:val="0"/>
      <w:divBdr>
        <w:top w:val="none" w:sz="0" w:space="0" w:color="auto"/>
        <w:left w:val="none" w:sz="0" w:space="0" w:color="auto"/>
        <w:bottom w:val="none" w:sz="0" w:space="0" w:color="auto"/>
        <w:right w:val="none" w:sz="0" w:space="0" w:color="auto"/>
      </w:divBdr>
    </w:div>
    <w:div w:id="1221668974">
      <w:marLeft w:val="640"/>
      <w:marRight w:val="0"/>
      <w:marTop w:val="0"/>
      <w:marBottom w:val="0"/>
      <w:divBdr>
        <w:top w:val="none" w:sz="0" w:space="0" w:color="auto"/>
        <w:left w:val="none" w:sz="0" w:space="0" w:color="auto"/>
        <w:bottom w:val="none" w:sz="0" w:space="0" w:color="auto"/>
        <w:right w:val="none" w:sz="0" w:space="0" w:color="auto"/>
      </w:divBdr>
    </w:div>
    <w:div w:id="1222407889">
      <w:marLeft w:val="640"/>
      <w:marRight w:val="0"/>
      <w:marTop w:val="0"/>
      <w:marBottom w:val="0"/>
      <w:divBdr>
        <w:top w:val="none" w:sz="0" w:space="0" w:color="auto"/>
        <w:left w:val="none" w:sz="0" w:space="0" w:color="auto"/>
        <w:bottom w:val="none" w:sz="0" w:space="0" w:color="auto"/>
        <w:right w:val="none" w:sz="0" w:space="0" w:color="auto"/>
      </w:divBdr>
    </w:div>
    <w:div w:id="1222671995">
      <w:marLeft w:val="640"/>
      <w:marRight w:val="0"/>
      <w:marTop w:val="0"/>
      <w:marBottom w:val="0"/>
      <w:divBdr>
        <w:top w:val="none" w:sz="0" w:space="0" w:color="auto"/>
        <w:left w:val="none" w:sz="0" w:space="0" w:color="auto"/>
        <w:bottom w:val="none" w:sz="0" w:space="0" w:color="auto"/>
        <w:right w:val="none" w:sz="0" w:space="0" w:color="auto"/>
      </w:divBdr>
    </w:div>
    <w:div w:id="1222787996">
      <w:marLeft w:val="640"/>
      <w:marRight w:val="0"/>
      <w:marTop w:val="0"/>
      <w:marBottom w:val="0"/>
      <w:divBdr>
        <w:top w:val="none" w:sz="0" w:space="0" w:color="auto"/>
        <w:left w:val="none" w:sz="0" w:space="0" w:color="auto"/>
        <w:bottom w:val="none" w:sz="0" w:space="0" w:color="auto"/>
        <w:right w:val="none" w:sz="0" w:space="0" w:color="auto"/>
      </w:divBdr>
    </w:div>
    <w:div w:id="1222861422">
      <w:marLeft w:val="640"/>
      <w:marRight w:val="0"/>
      <w:marTop w:val="0"/>
      <w:marBottom w:val="0"/>
      <w:divBdr>
        <w:top w:val="none" w:sz="0" w:space="0" w:color="auto"/>
        <w:left w:val="none" w:sz="0" w:space="0" w:color="auto"/>
        <w:bottom w:val="none" w:sz="0" w:space="0" w:color="auto"/>
        <w:right w:val="none" w:sz="0" w:space="0" w:color="auto"/>
      </w:divBdr>
    </w:div>
    <w:div w:id="1223327702">
      <w:marLeft w:val="640"/>
      <w:marRight w:val="0"/>
      <w:marTop w:val="0"/>
      <w:marBottom w:val="0"/>
      <w:divBdr>
        <w:top w:val="none" w:sz="0" w:space="0" w:color="auto"/>
        <w:left w:val="none" w:sz="0" w:space="0" w:color="auto"/>
        <w:bottom w:val="none" w:sz="0" w:space="0" w:color="auto"/>
        <w:right w:val="none" w:sz="0" w:space="0" w:color="auto"/>
      </w:divBdr>
    </w:div>
    <w:div w:id="1223951770">
      <w:marLeft w:val="640"/>
      <w:marRight w:val="0"/>
      <w:marTop w:val="0"/>
      <w:marBottom w:val="0"/>
      <w:divBdr>
        <w:top w:val="none" w:sz="0" w:space="0" w:color="auto"/>
        <w:left w:val="none" w:sz="0" w:space="0" w:color="auto"/>
        <w:bottom w:val="none" w:sz="0" w:space="0" w:color="auto"/>
        <w:right w:val="none" w:sz="0" w:space="0" w:color="auto"/>
      </w:divBdr>
    </w:div>
    <w:div w:id="1224171037">
      <w:marLeft w:val="640"/>
      <w:marRight w:val="0"/>
      <w:marTop w:val="0"/>
      <w:marBottom w:val="0"/>
      <w:divBdr>
        <w:top w:val="none" w:sz="0" w:space="0" w:color="auto"/>
        <w:left w:val="none" w:sz="0" w:space="0" w:color="auto"/>
        <w:bottom w:val="none" w:sz="0" w:space="0" w:color="auto"/>
        <w:right w:val="none" w:sz="0" w:space="0" w:color="auto"/>
      </w:divBdr>
    </w:div>
    <w:div w:id="1224560030">
      <w:marLeft w:val="640"/>
      <w:marRight w:val="0"/>
      <w:marTop w:val="0"/>
      <w:marBottom w:val="0"/>
      <w:divBdr>
        <w:top w:val="none" w:sz="0" w:space="0" w:color="auto"/>
        <w:left w:val="none" w:sz="0" w:space="0" w:color="auto"/>
        <w:bottom w:val="none" w:sz="0" w:space="0" w:color="auto"/>
        <w:right w:val="none" w:sz="0" w:space="0" w:color="auto"/>
      </w:divBdr>
    </w:div>
    <w:div w:id="1224681542">
      <w:marLeft w:val="640"/>
      <w:marRight w:val="0"/>
      <w:marTop w:val="0"/>
      <w:marBottom w:val="0"/>
      <w:divBdr>
        <w:top w:val="none" w:sz="0" w:space="0" w:color="auto"/>
        <w:left w:val="none" w:sz="0" w:space="0" w:color="auto"/>
        <w:bottom w:val="none" w:sz="0" w:space="0" w:color="auto"/>
        <w:right w:val="none" w:sz="0" w:space="0" w:color="auto"/>
      </w:divBdr>
    </w:div>
    <w:div w:id="1225214346">
      <w:marLeft w:val="640"/>
      <w:marRight w:val="0"/>
      <w:marTop w:val="0"/>
      <w:marBottom w:val="0"/>
      <w:divBdr>
        <w:top w:val="none" w:sz="0" w:space="0" w:color="auto"/>
        <w:left w:val="none" w:sz="0" w:space="0" w:color="auto"/>
        <w:bottom w:val="none" w:sz="0" w:space="0" w:color="auto"/>
        <w:right w:val="none" w:sz="0" w:space="0" w:color="auto"/>
      </w:divBdr>
    </w:div>
    <w:div w:id="1226180155">
      <w:marLeft w:val="640"/>
      <w:marRight w:val="0"/>
      <w:marTop w:val="0"/>
      <w:marBottom w:val="0"/>
      <w:divBdr>
        <w:top w:val="none" w:sz="0" w:space="0" w:color="auto"/>
        <w:left w:val="none" w:sz="0" w:space="0" w:color="auto"/>
        <w:bottom w:val="none" w:sz="0" w:space="0" w:color="auto"/>
        <w:right w:val="none" w:sz="0" w:space="0" w:color="auto"/>
      </w:divBdr>
    </w:div>
    <w:div w:id="1226257602">
      <w:marLeft w:val="640"/>
      <w:marRight w:val="0"/>
      <w:marTop w:val="0"/>
      <w:marBottom w:val="0"/>
      <w:divBdr>
        <w:top w:val="none" w:sz="0" w:space="0" w:color="auto"/>
        <w:left w:val="none" w:sz="0" w:space="0" w:color="auto"/>
        <w:bottom w:val="none" w:sz="0" w:space="0" w:color="auto"/>
        <w:right w:val="none" w:sz="0" w:space="0" w:color="auto"/>
      </w:divBdr>
    </w:div>
    <w:div w:id="1226451074">
      <w:marLeft w:val="640"/>
      <w:marRight w:val="0"/>
      <w:marTop w:val="0"/>
      <w:marBottom w:val="0"/>
      <w:divBdr>
        <w:top w:val="none" w:sz="0" w:space="0" w:color="auto"/>
        <w:left w:val="none" w:sz="0" w:space="0" w:color="auto"/>
        <w:bottom w:val="none" w:sz="0" w:space="0" w:color="auto"/>
        <w:right w:val="none" w:sz="0" w:space="0" w:color="auto"/>
      </w:divBdr>
    </w:div>
    <w:div w:id="1226531083">
      <w:marLeft w:val="640"/>
      <w:marRight w:val="0"/>
      <w:marTop w:val="0"/>
      <w:marBottom w:val="0"/>
      <w:divBdr>
        <w:top w:val="none" w:sz="0" w:space="0" w:color="auto"/>
        <w:left w:val="none" w:sz="0" w:space="0" w:color="auto"/>
        <w:bottom w:val="none" w:sz="0" w:space="0" w:color="auto"/>
        <w:right w:val="none" w:sz="0" w:space="0" w:color="auto"/>
      </w:divBdr>
    </w:div>
    <w:div w:id="1226989332">
      <w:marLeft w:val="640"/>
      <w:marRight w:val="0"/>
      <w:marTop w:val="0"/>
      <w:marBottom w:val="0"/>
      <w:divBdr>
        <w:top w:val="none" w:sz="0" w:space="0" w:color="auto"/>
        <w:left w:val="none" w:sz="0" w:space="0" w:color="auto"/>
        <w:bottom w:val="none" w:sz="0" w:space="0" w:color="auto"/>
        <w:right w:val="none" w:sz="0" w:space="0" w:color="auto"/>
      </w:divBdr>
    </w:div>
    <w:div w:id="1227060559">
      <w:marLeft w:val="640"/>
      <w:marRight w:val="0"/>
      <w:marTop w:val="0"/>
      <w:marBottom w:val="0"/>
      <w:divBdr>
        <w:top w:val="none" w:sz="0" w:space="0" w:color="auto"/>
        <w:left w:val="none" w:sz="0" w:space="0" w:color="auto"/>
        <w:bottom w:val="none" w:sz="0" w:space="0" w:color="auto"/>
        <w:right w:val="none" w:sz="0" w:space="0" w:color="auto"/>
      </w:divBdr>
    </w:div>
    <w:div w:id="1227108191">
      <w:marLeft w:val="640"/>
      <w:marRight w:val="0"/>
      <w:marTop w:val="0"/>
      <w:marBottom w:val="0"/>
      <w:divBdr>
        <w:top w:val="none" w:sz="0" w:space="0" w:color="auto"/>
        <w:left w:val="none" w:sz="0" w:space="0" w:color="auto"/>
        <w:bottom w:val="none" w:sz="0" w:space="0" w:color="auto"/>
        <w:right w:val="none" w:sz="0" w:space="0" w:color="auto"/>
      </w:divBdr>
    </w:div>
    <w:div w:id="1227566477">
      <w:marLeft w:val="640"/>
      <w:marRight w:val="0"/>
      <w:marTop w:val="0"/>
      <w:marBottom w:val="0"/>
      <w:divBdr>
        <w:top w:val="none" w:sz="0" w:space="0" w:color="auto"/>
        <w:left w:val="none" w:sz="0" w:space="0" w:color="auto"/>
        <w:bottom w:val="none" w:sz="0" w:space="0" w:color="auto"/>
        <w:right w:val="none" w:sz="0" w:space="0" w:color="auto"/>
      </w:divBdr>
    </w:div>
    <w:div w:id="1227885687">
      <w:marLeft w:val="640"/>
      <w:marRight w:val="0"/>
      <w:marTop w:val="0"/>
      <w:marBottom w:val="0"/>
      <w:divBdr>
        <w:top w:val="none" w:sz="0" w:space="0" w:color="auto"/>
        <w:left w:val="none" w:sz="0" w:space="0" w:color="auto"/>
        <w:bottom w:val="none" w:sz="0" w:space="0" w:color="auto"/>
        <w:right w:val="none" w:sz="0" w:space="0" w:color="auto"/>
      </w:divBdr>
    </w:div>
    <w:div w:id="1228223638">
      <w:marLeft w:val="640"/>
      <w:marRight w:val="0"/>
      <w:marTop w:val="0"/>
      <w:marBottom w:val="0"/>
      <w:divBdr>
        <w:top w:val="none" w:sz="0" w:space="0" w:color="auto"/>
        <w:left w:val="none" w:sz="0" w:space="0" w:color="auto"/>
        <w:bottom w:val="none" w:sz="0" w:space="0" w:color="auto"/>
        <w:right w:val="none" w:sz="0" w:space="0" w:color="auto"/>
      </w:divBdr>
    </w:div>
    <w:div w:id="1228296711">
      <w:bodyDiv w:val="1"/>
      <w:marLeft w:val="0"/>
      <w:marRight w:val="0"/>
      <w:marTop w:val="0"/>
      <w:marBottom w:val="0"/>
      <w:divBdr>
        <w:top w:val="none" w:sz="0" w:space="0" w:color="auto"/>
        <w:left w:val="none" w:sz="0" w:space="0" w:color="auto"/>
        <w:bottom w:val="none" w:sz="0" w:space="0" w:color="auto"/>
        <w:right w:val="none" w:sz="0" w:space="0" w:color="auto"/>
      </w:divBdr>
    </w:div>
    <w:div w:id="1228301682">
      <w:bodyDiv w:val="1"/>
      <w:marLeft w:val="0"/>
      <w:marRight w:val="0"/>
      <w:marTop w:val="0"/>
      <w:marBottom w:val="0"/>
      <w:divBdr>
        <w:top w:val="none" w:sz="0" w:space="0" w:color="auto"/>
        <w:left w:val="none" w:sz="0" w:space="0" w:color="auto"/>
        <w:bottom w:val="none" w:sz="0" w:space="0" w:color="auto"/>
        <w:right w:val="none" w:sz="0" w:space="0" w:color="auto"/>
      </w:divBdr>
    </w:div>
    <w:div w:id="1228758217">
      <w:marLeft w:val="640"/>
      <w:marRight w:val="0"/>
      <w:marTop w:val="0"/>
      <w:marBottom w:val="0"/>
      <w:divBdr>
        <w:top w:val="none" w:sz="0" w:space="0" w:color="auto"/>
        <w:left w:val="none" w:sz="0" w:space="0" w:color="auto"/>
        <w:bottom w:val="none" w:sz="0" w:space="0" w:color="auto"/>
        <w:right w:val="none" w:sz="0" w:space="0" w:color="auto"/>
      </w:divBdr>
    </w:div>
    <w:div w:id="1228766105">
      <w:marLeft w:val="640"/>
      <w:marRight w:val="0"/>
      <w:marTop w:val="0"/>
      <w:marBottom w:val="0"/>
      <w:divBdr>
        <w:top w:val="none" w:sz="0" w:space="0" w:color="auto"/>
        <w:left w:val="none" w:sz="0" w:space="0" w:color="auto"/>
        <w:bottom w:val="none" w:sz="0" w:space="0" w:color="auto"/>
        <w:right w:val="none" w:sz="0" w:space="0" w:color="auto"/>
      </w:divBdr>
    </w:div>
    <w:div w:id="1229612333">
      <w:marLeft w:val="640"/>
      <w:marRight w:val="0"/>
      <w:marTop w:val="0"/>
      <w:marBottom w:val="0"/>
      <w:divBdr>
        <w:top w:val="none" w:sz="0" w:space="0" w:color="auto"/>
        <w:left w:val="none" w:sz="0" w:space="0" w:color="auto"/>
        <w:bottom w:val="none" w:sz="0" w:space="0" w:color="auto"/>
        <w:right w:val="none" w:sz="0" w:space="0" w:color="auto"/>
      </w:divBdr>
    </w:div>
    <w:div w:id="1230388347">
      <w:marLeft w:val="640"/>
      <w:marRight w:val="0"/>
      <w:marTop w:val="0"/>
      <w:marBottom w:val="0"/>
      <w:divBdr>
        <w:top w:val="none" w:sz="0" w:space="0" w:color="auto"/>
        <w:left w:val="none" w:sz="0" w:space="0" w:color="auto"/>
        <w:bottom w:val="none" w:sz="0" w:space="0" w:color="auto"/>
        <w:right w:val="none" w:sz="0" w:space="0" w:color="auto"/>
      </w:divBdr>
    </w:div>
    <w:div w:id="1230770152">
      <w:marLeft w:val="640"/>
      <w:marRight w:val="0"/>
      <w:marTop w:val="0"/>
      <w:marBottom w:val="0"/>
      <w:divBdr>
        <w:top w:val="none" w:sz="0" w:space="0" w:color="auto"/>
        <w:left w:val="none" w:sz="0" w:space="0" w:color="auto"/>
        <w:bottom w:val="none" w:sz="0" w:space="0" w:color="auto"/>
        <w:right w:val="none" w:sz="0" w:space="0" w:color="auto"/>
      </w:divBdr>
    </w:div>
    <w:div w:id="1230771914">
      <w:bodyDiv w:val="1"/>
      <w:marLeft w:val="0"/>
      <w:marRight w:val="0"/>
      <w:marTop w:val="0"/>
      <w:marBottom w:val="0"/>
      <w:divBdr>
        <w:top w:val="none" w:sz="0" w:space="0" w:color="auto"/>
        <w:left w:val="none" w:sz="0" w:space="0" w:color="auto"/>
        <w:bottom w:val="none" w:sz="0" w:space="0" w:color="auto"/>
        <w:right w:val="none" w:sz="0" w:space="0" w:color="auto"/>
      </w:divBdr>
    </w:div>
    <w:div w:id="1230842795">
      <w:marLeft w:val="640"/>
      <w:marRight w:val="0"/>
      <w:marTop w:val="0"/>
      <w:marBottom w:val="0"/>
      <w:divBdr>
        <w:top w:val="none" w:sz="0" w:space="0" w:color="auto"/>
        <w:left w:val="none" w:sz="0" w:space="0" w:color="auto"/>
        <w:bottom w:val="none" w:sz="0" w:space="0" w:color="auto"/>
        <w:right w:val="none" w:sz="0" w:space="0" w:color="auto"/>
      </w:divBdr>
    </w:div>
    <w:div w:id="1231308276">
      <w:marLeft w:val="640"/>
      <w:marRight w:val="0"/>
      <w:marTop w:val="0"/>
      <w:marBottom w:val="0"/>
      <w:divBdr>
        <w:top w:val="none" w:sz="0" w:space="0" w:color="auto"/>
        <w:left w:val="none" w:sz="0" w:space="0" w:color="auto"/>
        <w:bottom w:val="none" w:sz="0" w:space="0" w:color="auto"/>
        <w:right w:val="none" w:sz="0" w:space="0" w:color="auto"/>
      </w:divBdr>
    </w:div>
    <w:div w:id="1231500987">
      <w:marLeft w:val="640"/>
      <w:marRight w:val="0"/>
      <w:marTop w:val="0"/>
      <w:marBottom w:val="0"/>
      <w:divBdr>
        <w:top w:val="none" w:sz="0" w:space="0" w:color="auto"/>
        <w:left w:val="none" w:sz="0" w:space="0" w:color="auto"/>
        <w:bottom w:val="none" w:sz="0" w:space="0" w:color="auto"/>
        <w:right w:val="none" w:sz="0" w:space="0" w:color="auto"/>
      </w:divBdr>
    </w:div>
    <w:div w:id="1231649712">
      <w:marLeft w:val="640"/>
      <w:marRight w:val="0"/>
      <w:marTop w:val="0"/>
      <w:marBottom w:val="0"/>
      <w:divBdr>
        <w:top w:val="none" w:sz="0" w:space="0" w:color="auto"/>
        <w:left w:val="none" w:sz="0" w:space="0" w:color="auto"/>
        <w:bottom w:val="none" w:sz="0" w:space="0" w:color="auto"/>
        <w:right w:val="none" w:sz="0" w:space="0" w:color="auto"/>
      </w:divBdr>
    </w:div>
    <w:div w:id="1232038764">
      <w:marLeft w:val="640"/>
      <w:marRight w:val="0"/>
      <w:marTop w:val="0"/>
      <w:marBottom w:val="0"/>
      <w:divBdr>
        <w:top w:val="none" w:sz="0" w:space="0" w:color="auto"/>
        <w:left w:val="none" w:sz="0" w:space="0" w:color="auto"/>
        <w:bottom w:val="none" w:sz="0" w:space="0" w:color="auto"/>
        <w:right w:val="none" w:sz="0" w:space="0" w:color="auto"/>
      </w:divBdr>
    </w:div>
    <w:div w:id="1232471771">
      <w:marLeft w:val="640"/>
      <w:marRight w:val="0"/>
      <w:marTop w:val="0"/>
      <w:marBottom w:val="0"/>
      <w:divBdr>
        <w:top w:val="none" w:sz="0" w:space="0" w:color="auto"/>
        <w:left w:val="none" w:sz="0" w:space="0" w:color="auto"/>
        <w:bottom w:val="none" w:sz="0" w:space="0" w:color="auto"/>
        <w:right w:val="none" w:sz="0" w:space="0" w:color="auto"/>
      </w:divBdr>
    </w:div>
    <w:div w:id="1233001095">
      <w:marLeft w:val="640"/>
      <w:marRight w:val="0"/>
      <w:marTop w:val="0"/>
      <w:marBottom w:val="0"/>
      <w:divBdr>
        <w:top w:val="none" w:sz="0" w:space="0" w:color="auto"/>
        <w:left w:val="none" w:sz="0" w:space="0" w:color="auto"/>
        <w:bottom w:val="none" w:sz="0" w:space="0" w:color="auto"/>
        <w:right w:val="none" w:sz="0" w:space="0" w:color="auto"/>
      </w:divBdr>
    </w:div>
    <w:div w:id="1233393998">
      <w:marLeft w:val="640"/>
      <w:marRight w:val="0"/>
      <w:marTop w:val="0"/>
      <w:marBottom w:val="0"/>
      <w:divBdr>
        <w:top w:val="none" w:sz="0" w:space="0" w:color="auto"/>
        <w:left w:val="none" w:sz="0" w:space="0" w:color="auto"/>
        <w:bottom w:val="none" w:sz="0" w:space="0" w:color="auto"/>
        <w:right w:val="none" w:sz="0" w:space="0" w:color="auto"/>
      </w:divBdr>
    </w:div>
    <w:div w:id="1233807698">
      <w:marLeft w:val="640"/>
      <w:marRight w:val="0"/>
      <w:marTop w:val="0"/>
      <w:marBottom w:val="0"/>
      <w:divBdr>
        <w:top w:val="none" w:sz="0" w:space="0" w:color="auto"/>
        <w:left w:val="none" w:sz="0" w:space="0" w:color="auto"/>
        <w:bottom w:val="none" w:sz="0" w:space="0" w:color="auto"/>
        <w:right w:val="none" w:sz="0" w:space="0" w:color="auto"/>
      </w:divBdr>
    </w:div>
    <w:div w:id="1234200347">
      <w:marLeft w:val="640"/>
      <w:marRight w:val="0"/>
      <w:marTop w:val="0"/>
      <w:marBottom w:val="0"/>
      <w:divBdr>
        <w:top w:val="none" w:sz="0" w:space="0" w:color="auto"/>
        <w:left w:val="none" w:sz="0" w:space="0" w:color="auto"/>
        <w:bottom w:val="none" w:sz="0" w:space="0" w:color="auto"/>
        <w:right w:val="none" w:sz="0" w:space="0" w:color="auto"/>
      </w:divBdr>
    </w:div>
    <w:div w:id="1234200371">
      <w:marLeft w:val="640"/>
      <w:marRight w:val="0"/>
      <w:marTop w:val="0"/>
      <w:marBottom w:val="0"/>
      <w:divBdr>
        <w:top w:val="none" w:sz="0" w:space="0" w:color="auto"/>
        <w:left w:val="none" w:sz="0" w:space="0" w:color="auto"/>
        <w:bottom w:val="none" w:sz="0" w:space="0" w:color="auto"/>
        <w:right w:val="none" w:sz="0" w:space="0" w:color="auto"/>
      </w:divBdr>
    </w:div>
    <w:div w:id="1234318326">
      <w:marLeft w:val="640"/>
      <w:marRight w:val="0"/>
      <w:marTop w:val="0"/>
      <w:marBottom w:val="0"/>
      <w:divBdr>
        <w:top w:val="none" w:sz="0" w:space="0" w:color="auto"/>
        <w:left w:val="none" w:sz="0" w:space="0" w:color="auto"/>
        <w:bottom w:val="none" w:sz="0" w:space="0" w:color="auto"/>
        <w:right w:val="none" w:sz="0" w:space="0" w:color="auto"/>
      </w:divBdr>
    </w:div>
    <w:div w:id="1234698713">
      <w:marLeft w:val="640"/>
      <w:marRight w:val="0"/>
      <w:marTop w:val="0"/>
      <w:marBottom w:val="0"/>
      <w:divBdr>
        <w:top w:val="none" w:sz="0" w:space="0" w:color="auto"/>
        <w:left w:val="none" w:sz="0" w:space="0" w:color="auto"/>
        <w:bottom w:val="none" w:sz="0" w:space="0" w:color="auto"/>
        <w:right w:val="none" w:sz="0" w:space="0" w:color="auto"/>
      </w:divBdr>
    </w:div>
    <w:div w:id="1234703307">
      <w:bodyDiv w:val="1"/>
      <w:marLeft w:val="0"/>
      <w:marRight w:val="0"/>
      <w:marTop w:val="0"/>
      <w:marBottom w:val="0"/>
      <w:divBdr>
        <w:top w:val="none" w:sz="0" w:space="0" w:color="auto"/>
        <w:left w:val="none" w:sz="0" w:space="0" w:color="auto"/>
        <w:bottom w:val="none" w:sz="0" w:space="0" w:color="auto"/>
        <w:right w:val="none" w:sz="0" w:space="0" w:color="auto"/>
      </w:divBdr>
    </w:div>
    <w:div w:id="1234704250">
      <w:marLeft w:val="640"/>
      <w:marRight w:val="0"/>
      <w:marTop w:val="0"/>
      <w:marBottom w:val="0"/>
      <w:divBdr>
        <w:top w:val="none" w:sz="0" w:space="0" w:color="auto"/>
        <w:left w:val="none" w:sz="0" w:space="0" w:color="auto"/>
        <w:bottom w:val="none" w:sz="0" w:space="0" w:color="auto"/>
        <w:right w:val="none" w:sz="0" w:space="0" w:color="auto"/>
      </w:divBdr>
    </w:div>
    <w:div w:id="1234896229">
      <w:marLeft w:val="640"/>
      <w:marRight w:val="0"/>
      <w:marTop w:val="0"/>
      <w:marBottom w:val="0"/>
      <w:divBdr>
        <w:top w:val="none" w:sz="0" w:space="0" w:color="auto"/>
        <w:left w:val="none" w:sz="0" w:space="0" w:color="auto"/>
        <w:bottom w:val="none" w:sz="0" w:space="0" w:color="auto"/>
        <w:right w:val="none" w:sz="0" w:space="0" w:color="auto"/>
      </w:divBdr>
    </w:div>
    <w:div w:id="1235041757">
      <w:marLeft w:val="640"/>
      <w:marRight w:val="0"/>
      <w:marTop w:val="0"/>
      <w:marBottom w:val="0"/>
      <w:divBdr>
        <w:top w:val="none" w:sz="0" w:space="0" w:color="auto"/>
        <w:left w:val="none" w:sz="0" w:space="0" w:color="auto"/>
        <w:bottom w:val="none" w:sz="0" w:space="0" w:color="auto"/>
        <w:right w:val="none" w:sz="0" w:space="0" w:color="auto"/>
      </w:divBdr>
    </w:div>
    <w:div w:id="1235049739">
      <w:marLeft w:val="640"/>
      <w:marRight w:val="0"/>
      <w:marTop w:val="0"/>
      <w:marBottom w:val="0"/>
      <w:divBdr>
        <w:top w:val="none" w:sz="0" w:space="0" w:color="auto"/>
        <w:left w:val="none" w:sz="0" w:space="0" w:color="auto"/>
        <w:bottom w:val="none" w:sz="0" w:space="0" w:color="auto"/>
        <w:right w:val="none" w:sz="0" w:space="0" w:color="auto"/>
      </w:divBdr>
    </w:div>
    <w:div w:id="1235356995">
      <w:marLeft w:val="640"/>
      <w:marRight w:val="0"/>
      <w:marTop w:val="0"/>
      <w:marBottom w:val="0"/>
      <w:divBdr>
        <w:top w:val="none" w:sz="0" w:space="0" w:color="auto"/>
        <w:left w:val="none" w:sz="0" w:space="0" w:color="auto"/>
        <w:bottom w:val="none" w:sz="0" w:space="0" w:color="auto"/>
        <w:right w:val="none" w:sz="0" w:space="0" w:color="auto"/>
      </w:divBdr>
    </w:div>
    <w:div w:id="1235507110">
      <w:marLeft w:val="640"/>
      <w:marRight w:val="0"/>
      <w:marTop w:val="0"/>
      <w:marBottom w:val="0"/>
      <w:divBdr>
        <w:top w:val="none" w:sz="0" w:space="0" w:color="auto"/>
        <w:left w:val="none" w:sz="0" w:space="0" w:color="auto"/>
        <w:bottom w:val="none" w:sz="0" w:space="0" w:color="auto"/>
        <w:right w:val="none" w:sz="0" w:space="0" w:color="auto"/>
      </w:divBdr>
    </w:div>
    <w:div w:id="1236089040">
      <w:marLeft w:val="640"/>
      <w:marRight w:val="0"/>
      <w:marTop w:val="0"/>
      <w:marBottom w:val="0"/>
      <w:divBdr>
        <w:top w:val="none" w:sz="0" w:space="0" w:color="auto"/>
        <w:left w:val="none" w:sz="0" w:space="0" w:color="auto"/>
        <w:bottom w:val="none" w:sz="0" w:space="0" w:color="auto"/>
        <w:right w:val="none" w:sz="0" w:space="0" w:color="auto"/>
      </w:divBdr>
    </w:div>
    <w:div w:id="1236357388">
      <w:marLeft w:val="640"/>
      <w:marRight w:val="0"/>
      <w:marTop w:val="0"/>
      <w:marBottom w:val="0"/>
      <w:divBdr>
        <w:top w:val="none" w:sz="0" w:space="0" w:color="auto"/>
        <w:left w:val="none" w:sz="0" w:space="0" w:color="auto"/>
        <w:bottom w:val="none" w:sz="0" w:space="0" w:color="auto"/>
        <w:right w:val="none" w:sz="0" w:space="0" w:color="auto"/>
      </w:divBdr>
    </w:div>
    <w:div w:id="1236865980">
      <w:marLeft w:val="640"/>
      <w:marRight w:val="0"/>
      <w:marTop w:val="0"/>
      <w:marBottom w:val="0"/>
      <w:divBdr>
        <w:top w:val="none" w:sz="0" w:space="0" w:color="auto"/>
        <w:left w:val="none" w:sz="0" w:space="0" w:color="auto"/>
        <w:bottom w:val="none" w:sz="0" w:space="0" w:color="auto"/>
        <w:right w:val="none" w:sz="0" w:space="0" w:color="auto"/>
      </w:divBdr>
    </w:div>
    <w:div w:id="1237474294">
      <w:marLeft w:val="640"/>
      <w:marRight w:val="0"/>
      <w:marTop w:val="0"/>
      <w:marBottom w:val="0"/>
      <w:divBdr>
        <w:top w:val="none" w:sz="0" w:space="0" w:color="auto"/>
        <w:left w:val="none" w:sz="0" w:space="0" w:color="auto"/>
        <w:bottom w:val="none" w:sz="0" w:space="0" w:color="auto"/>
        <w:right w:val="none" w:sz="0" w:space="0" w:color="auto"/>
      </w:divBdr>
    </w:div>
    <w:div w:id="1238056043">
      <w:marLeft w:val="640"/>
      <w:marRight w:val="0"/>
      <w:marTop w:val="0"/>
      <w:marBottom w:val="0"/>
      <w:divBdr>
        <w:top w:val="none" w:sz="0" w:space="0" w:color="auto"/>
        <w:left w:val="none" w:sz="0" w:space="0" w:color="auto"/>
        <w:bottom w:val="none" w:sz="0" w:space="0" w:color="auto"/>
        <w:right w:val="none" w:sz="0" w:space="0" w:color="auto"/>
      </w:divBdr>
    </w:div>
    <w:div w:id="1238250404">
      <w:marLeft w:val="640"/>
      <w:marRight w:val="0"/>
      <w:marTop w:val="0"/>
      <w:marBottom w:val="0"/>
      <w:divBdr>
        <w:top w:val="none" w:sz="0" w:space="0" w:color="auto"/>
        <w:left w:val="none" w:sz="0" w:space="0" w:color="auto"/>
        <w:bottom w:val="none" w:sz="0" w:space="0" w:color="auto"/>
        <w:right w:val="none" w:sz="0" w:space="0" w:color="auto"/>
      </w:divBdr>
    </w:div>
    <w:div w:id="1238858368">
      <w:marLeft w:val="640"/>
      <w:marRight w:val="0"/>
      <w:marTop w:val="0"/>
      <w:marBottom w:val="0"/>
      <w:divBdr>
        <w:top w:val="none" w:sz="0" w:space="0" w:color="auto"/>
        <w:left w:val="none" w:sz="0" w:space="0" w:color="auto"/>
        <w:bottom w:val="none" w:sz="0" w:space="0" w:color="auto"/>
        <w:right w:val="none" w:sz="0" w:space="0" w:color="auto"/>
      </w:divBdr>
    </w:div>
    <w:div w:id="1238903790">
      <w:marLeft w:val="640"/>
      <w:marRight w:val="0"/>
      <w:marTop w:val="0"/>
      <w:marBottom w:val="0"/>
      <w:divBdr>
        <w:top w:val="none" w:sz="0" w:space="0" w:color="auto"/>
        <w:left w:val="none" w:sz="0" w:space="0" w:color="auto"/>
        <w:bottom w:val="none" w:sz="0" w:space="0" w:color="auto"/>
        <w:right w:val="none" w:sz="0" w:space="0" w:color="auto"/>
      </w:divBdr>
    </w:div>
    <w:div w:id="1239092660">
      <w:bodyDiv w:val="1"/>
      <w:marLeft w:val="0"/>
      <w:marRight w:val="0"/>
      <w:marTop w:val="0"/>
      <w:marBottom w:val="0"/>
      <w:divBdr>
        <w:top w:val="none" w:sz="0" w:space="0" w:color="auto"/>
        <w:left w:val="none" w:sz="0" w:space="0" w:color="auto"/>
        <w:bottom w:val="none" w:sz="0" w:space="0" w:color="auto"/>
        <w:right w:val="none" w:sz="0" w:space="0" w:color="auto"/>
      </w:divBdr>
    </w:div>
    <w:div w:id="1239747546">
      <w:marLeft w:val="640"/>
      <w:marRight w:val="0"/>
      <w:marTop w:val="0"/>
      <w:marBottom w:val="0"/>
      <w:divBdr>
        <w:top w:val="none" w:sz="0" w:space="0" w:color="auto"/>
        <w:left w:val="none" w:sz="0" w:space="0" w:color="auto"/>
        <w:bottom w:val="none" w:sz="0" w:space="0" w:color="auto"/>
        <w:right w:val="none" w:sz="0" w:space="0" w:color="auto"/>
      </w:divBdr>
    </w:div>
    <w:div w:id="1239821982">
      <w:marLeft w:val="640"/>
      <w:marRight w:val="0"/>
      <w:marTop w:val="0"/>
      <w:marBottom w:val="0"/>
      <w:divBdr>
        <w:top w:val="none" w:sz="0" w:space="0" w:color="auto"/>
        <w:left w:val="none" w:sz="0" w:space="0" w:color="auto"/>
        <w:bottom w:val="none" w:sz="0" w:space="0" w:color="auto"/>
        <w:right w:val="none" w:sz="0" w:space="0" w:color="auto"/>
      </w:divBdr>
    </w:div>
    <w:div w:id="1239899132">
      <w:marLeft w:val="640"/>
      <w:marRight w:val="0"/>
      <w:marTop w:val="0"/>
      <w:marBottom w:val="0"/>
      <w:divBdr>
        <w:top w:val="none" w:sz="0" w:space="0" w:color="auto"/>
        <w:left w:val="none" w:sz="0" w:space="0" w:color="auto"/>
        <w:bottom w:val="none" w:sz="0" w:space="0" w:color="auto"/>
        <w:right w:val="none" w:sz="0" w:space="0" w:color="auto"/>
      </w:divBdr>
    </w:div>
    <w:div w:id="1239900441">
      <w:marLeft w:val="640"/>
      <w:marRight w:val="0"/>
      <w:marTop w:val="0"/>
      <w:marBottom w:val="0"/>
      <w:divBdr>
        <w:top w:val="none" w:sz="0" w:space="0" w:color="auto"/>
        <w:left w:val="none" w:sz="0" w:space="0" w:color="auto"/>
        <w:bottom w:val="none" w:sz="0" w:space="0" w:color="auto"/>
        <w:right w:val="none" w:sz="0" w:space="0" w:color="auto"/>
      </w:divBdr>
    </w:div>
    <w:div w:id="1240019275">
      <w:marLeft w:val="640"/>
      <w:marRight w:val="0"/>
      <w:marTop w:val="0"/>
      <w:marBottom w:val="0"/>
      <w:divBdr>
        <w:top w:val="none" w:sz="0" w:space="0" w:color="auto"/>
        <w:left w:val="none" w:sz="0" w:space="0" w:color="auto"/>
        <w:bottom w:val="none" w:sz="0" w:space="0" w:color="auto"/>
        <w:right w:val="none" w:sz="0" w:space="0" w:color="auto"/>
      </w:divBdr>
    </w:div>
    <w:div w:id="1240166818">
      <w:marLeft w:val="640"/>
      <w:marRight w:val="0"/>
      <w:marTop w:val="0"/>
      <w:marBottom w:val="0"/>
      <w:divBdr>
        <w:top w:val="none" w:sz="0" w:space="0" w:color="auto"/>
        <w:left w:val="none" w:sz="0" w:space="0" w:color="auto"/>
        <w:bottom w:val="none" w:sz="0" w:space="0" w:color="auto"/>
        <w:right w:val="none" w:sz="0" w:space="0" w:color="auto"/>
      </w:divBdr>
    </w:div>
    <w:div w:id="1240359384">
      <w:marLeft w:val="640"/>
      <w:marRight w:val="0"/>
      <w:marTop w:val="0"/>
      <w:marBottom w:val="0"/>
      <w:divBdr>
        <w:top w:val="none" w:sz="0" w:space="0" w:color="auto"/>
        <w:left w:val="none" w:sz="0" w:space="0" w:color="auto"/>
        <w:bottom w:val="none" w:sz="0" w:space="0" w:color="auto"/>
        <w:right w:val="none" w:sz="0" w:space="0" w:color="auto"/>
      </w:divBdr>
    </w:div>
    <w:div w:id="1241065385">
      <w:marLeft w:val="640"/>
      <w:marRight w:val="0"/>
      <w:marTop w:val="0"/>
      <w:marBottom w:val="0"/>
      <w:divBdr>
        <w:top w:val="none" w:sz="0" w:space="0" w:color="auto"/>
        <w:left w:val="none" w:sz="0" w:space="0" w:color="auto"/>
        <w:bottom w:val="none" w:sz="0" w:space="0" w:color="auto"/>
        <w:right w:val="none" w:sz="0" w:space="0" w:color="auto"/>
      </w:divBdr>
    </w:div>
    <w:div w:id="1241210523">
      <w:marLeft w:val="640"/>
      <w:marRight w:val="0"/>
      <w:marTop w:val="0"/>
      <w:marBottom w:val="0"/>
      <w:divBdr>
        <w:top w:val="none" w:sz="0" w:space="0" w:color="auto"/>
        <w:left w:val="none" w:sz="0" w:space="0" w:color="auto"/>
        <w:bottom w:val="none" w:sz="0" w:space="0" w:color="auto"/>
        <w:right w:val="none" w:sz="0" w:space="0" w:color="auto"/>
      </w:divBdr>
    </w:div>
    <w:div w:id="1241406459">
      <w:marLeft w:val="640"/>
      <w:marRight w:val="0"/>
      <w:marTop w:val="0"/>
      <w:marBottom w:val="0"/>
      <w:divBdr>
        <w:top w:val="none" w:sz="0" w:space="0" w:color="auto"/>
        <w:left w:val="none" w:sz="0" w:space="0" w:color="auto"/>
        <w:bottom w:val="none" w:sz="0" w:space="0" w:color="auto"/>
        <w:right w:val="none" w:sz="0" w:space="0" w:color="auto"/>
      </w:divBdr>
    </w:div>
    <w:div w:id="1241791392">
      <w:marLeft w:val="640"/>
      <w:marRight w:val="0"/>
      <w:marTop w:val="0"/>
      <w:marBottom w:val="0"/>
      <w:divBdr>
        <w:top w:val="none" w:sz="0" w:space="0" w:color="auto"/>
        <w:left w:val="none" w:sz="0" w:space="0" w:color="auto"/>
        <w:bottom w:val="none" w:sz="0" w:space="0" w:color="auto"/>
        <w:right w:val="none" w:sz="0" w:space="0" w:color="auto"/>
      </w:divBdr>
    </w:div>
    <w:div w:id="1241910724">
      <w:marLeft w:val="640"/>
      <w:marRight w:val="0"/>
      <w:marTop w:val="0"/>
      <w:marBottom w:val="0"/>
      <w:divBdr>
        <w:top w:val="none" w:sz="0" w:space="0" w:color="auto"/>
        <w:left w:val="none" w:sz="0" w:space="0" w:color="auto"/>
        <w:bottom w:val="none" w:sz="0" w:space="0" w:color="auto"/>
        <w:right w:val="none" w:sz="0" w:space="0" w:color="auto"/>
      </w:divBdr>
    </w:div>
    <w:div w:id="1241981264">
      <w:marLeft w:val="640"/>
      <w:marRight w:val="0"/>
      <w:marTop w:val="0"/>
      <w:marBottom w:val="0"/>
      <w:divBdr>
        <w:top w:val="none" w:sz="0" w:space="0" w:color="auto"/>
        <w:left w:val="none" w:sz="0" w:space="0" w:color="auto"/>
        <w:bottom w:val="none" w:sz="0" w:space="0" w:color="auto"/>
        <w:right w:val="none" w:sz="0" w:space="0" w:color="auto"/>
      </w:divBdr>
    </w:div>
    <w:div w:id="1242104664">
      <w:marLeft w:val="640"/>
      <w:marRight w:val="0"/>
      <w:marTop w:val="0"/>
      <w:marBottom w:val="0"/>
      <w:divBdr>
        <w:top w:val="none" w:sz="0" w:space="0" w:color="auto"/>
        <w:left w:val="none" w:sz="0" w:space="0" w:color="auto"/>
        <w:bottom w:val="none" w:sz="0" w:space="0" w:color="auto"/>
        <w:right w:val="none" w:sz="0" w:space="0" w:color="auto"/>
      </w:divBdr>
    </w:div>
    <w:div w:id="1242326114">
      <w:marLeft w:val="640"/>
      <w:marRight w:val="0"/>
      <w:marTop w:val="0"/>
      <w:marBottom w:val="0"/>
      <w:divBdr>
        <w:top w:val="none" w:sz="0" w:space="0" w:color="auto"/>
        <w:left w:val="none" w:sz="0" w:space="0" w:color="auto"/>
        <w:bottom w:val="none" w:sz="0" w:space="0" w:color="auto"/>
        <w:right w:val="none" w:sz="0" w:space="0" w:color="auto"/>
      </w:divBdr>
    </w:div>
    <w:div w:id="1242761941">
      <w:marLeft w:val="640"/>
      <w:marRight w:val="0"/>
      <w:marTop w:val="0"/>
      <w:marBottom w:val="0"/>
      <w:divBdr>
        <w:top w:val="none" w:sz="0" w:space="0" w:color="auto"/>
        <w:left w:val="none" w:sz="0" w:space="0" w:color="auto"/>
        <w:bottom w:val="none" w:sz="0" w:space="0" w:color="auto"/>
        <w:right w:val="none" w:sz="0" w:space="0" w:color="auto"/>
      </w:divBdr>
    </w:div>
    <w:div w:id="1243100891">
      <w:marLeft w:val="640"/>
      <w:marRight w:val="0"/>
      <w:marTop w:val="0"/>
      <w:marBottom w:val="0"/>
      <w:divBdr>
        <w:top w:val="none" w:sz="0" w:space="0" w:color="auto"/>
        <w:left w:val="none" w:sz="0" w:space="0" w:color="auto"/>
        <w:bottom w:val="none" w:sz="0" w:space="0" w:color="auto"/>
        <w:right w:val="none" w:sz="0" w:space="0" w:color="auto"/>
      </w:divBdr>
    </w:div>
    <w:div w:id="1244296182">
      <w:marLeft w:val="640"/>
      <w:marRight w:val="0"/>
      <w:marTop w:val="0"/>
      <w:marBottom w:val="0"/>
      <w:divBdr>
        <w:top w:val="none" w:sz="0" w:space="0" w:color="auto"/>
        <w:left w:val="none" w:sz="0" w:space="0" w:color="auto"/>
        <w:bottom w:val="none" w:sz="0" w:space="0" w:color="auto"/>
        <w:right w:val="none" w:sz="0" w:space="0" w:color="auto"/>
      </w:divBdr>
    </w:div>
    <w:div w:id="1244336777">
      <w:marLeft w:val="640"/>
      <w:marRight w:val="0"/>
      <w:marTop w:val="0"/>
      <w:marBottom w:val="0"/>
      <w:divBdr>
        <w:top w:val="none" w:sz="0" w:space="0" w:color="auto"/>
        <w:left w:val="none" w:sz="0" w:space="0" w:color="auto"/>
        <w:bottom w:val="none" w:sz="0" w:space="0" w:color="auto"/>
        <w:right w:val="none" w:sz="0" w:space="0" w:color="auto"/>
      </w:divBdr>
    </w:div>
    <w:div w:id="1244610056">
      <w:marLeft w:val="640"/>
      <w:marRight w:val="0"/>
      <w:marTop w:val="0"/>
      <w:marBottom w:val="0"/>
      <w:divBdr>
        <w:top w:val="none" w:sz="0" w:space="0" w:color="auto"/>
        <w:left w:val="none" w:sz="0" w:space="0" w:color="auto"/>
        <w:bottom w:val="none" w:sz="0" w:space="0" w:color="auto"/>
        <w:right w:val="none" w:sz="0" w:space="0" w:color="auto"/>
      </w:divBdr>
    </w:div>
    <w:div w:id="1245603639">
      <w:marLeft w:val="640"/>
      <w:marRight w:val="0"/>
      <w:marTop w:val="0"/>
      <w:marBottom w:val="0"/>
      <w:divBdr>
        <w:top w:val="none" w:sz="0" w:space="0" w:color="auto"/>
        <w:left w:val="none" w:sz="0" w:space="0" w:color="auto"/>
        <w:bottom w:val="none" w:sz="0" w:space="0" w:color="auto"/>
        <w:right w:val="none" w:sz="0" w:space="0" w:color="auto"/>
      </w:divBdr>
    </w:div>
    <w:div w:id="1245726758">
      <w:marLeft w:val="640"/>
      <w:marRight w:val="0"/>
      <w:marTop w:val="0"/>
      <w:marBottom w:val="0"/>
      <w:divBdr>
        <w:top w:val="none" w:sz="0" w:space="0" w:color="auto"/>
        <w:left w:val="none" w:sz="0" w:space="0" w:color="auto"/>
        <w:bottom w:val="none" w:sz="0" w:space="0" w:color="auto"/>
        <w:right w:val="none" w:sz="0" w:space="0" w:color="auto"/>
      </w:divBdr>
    </w:div>
    <w:div w:id="1245870532">
      <w:marLeft w:val="640"/>
      <w:marRight w:val="0"/>
      <w:marTop w:val="0"/>
      <w:marBottom w:val="0"/>
      <w:divBdr>
        <w:top w:val="none" w:sz="0" w:space="0" w:color="auto"/>
        <w:left w:val="none" w:sz="0" w:space="0" w:color="auto"/>
        <w:bottom w:val="none" w:sz="0" w:space="0" w:color="auto"/>
        <w:right w:val="none" w:sz="0" w:space="0" w:color="auto"/>
      </w:divBdr>
    </w:div>
    <w:div w:id="1245919321">
      <w:marLeft w:val="640"/>
      <w:marRight w:val="0"/>
      <w:marTop w:val="0"/>
      <w:marBottom w:val="0"/>
      <w:divBdr>
        <w:top w:val="none" w:sz="0" w:space="0" w:color="auto"/>
        <w:left w:val="none" w:sz="0" w:space="0" w:color="auto"/>
        <w:bottom w:val="none" w:sz="0" w:space="0" w:color="auto"/>
        <w:right w:val="none" w:sz="0" w:space="0" w:color="auto"/>
      </w:divBdr>
    </w:div>
    <w:div w:id="1246307702">
      <w:marLeft w:val="640"/>
      <w:marRight w:val="0"/>
      <w:marTop w:val="0"/>
      <w:marBottom w:val="0"/>
      <w:divBdr>
        <w:top w:val="none" w:sz="0" w:space="0" w:color="auto"/>
        <w:left w:val="none" w:sz="0" w:space="0" w:color="auto"/>
        <w:bottom w:val="none" w:sz="0" w:space="0" w:color="auto"/>
        <w:right w:val="none" w:sz="0" w:space="0" w:color="auto"/>
      </w:divBdr>
    </w:div>
    <w:div w:id="1246378350">
      <w:marLeft w:val="640"/>
      <w:marRight w:val="0"/>
      <w:marTop w:val="0"/>
      <w:marBottom w:val="0"/>
      <w:divBdr>
        <w:top w:val="none" w:sz="0" w:space="0" w:color="auto"/>
        <w:left w:val="none" w:sz="0" w:space="0" w:color="auto"/>
        <w:bottom w:val="none" w:sz="0" w:space="0" w:color="auto"/>
        <w:right w:val="none" w:sz="0" w:space="0" w:color="auto"/>
      </w:divBdr>
    </w:div>
    <w:div w:id="1246917623">
      <w:marLeft w:val="640"/>
      <w:marRight w:val="0"/>
      <w:marTop w:val="0"/>
      <w:marBottom w:val="0"/>
      <w:divBdr>
        <w:top w:val="none" w:sz="0" w:space="0" w:color="auto"/>
        <w:left w:val="none" w:sz="0" w:space="0" w:color="auto"/>
        <w:bottom w:val="none" w:sz="0" w:space="0" w:color="auto"/>
        <w:right w:val="none" w:sz="0" w:space="0" w:color="auto"/>
      </w:divBdr>
    </w:div>
    <w:div w:id="1248198775">
      <w:bodyDiv w:val="1"/>
      <w:marLeft w:val="0"/>
      <w:marRight w:val="0"/>
      <w:marTop w:val="0"/>
      <w:marBottom w:val="0"/>
      <w:divBdr>
        <w:top w:val="none" w:sz="0" w:space="0" w:color="auto"/>
        <w:left w:val="none" w:sz="0" w:space="0" w:color="auto"/>
        <w:bottom w:val="none" w:sz="0" w:space="0" w:color="auto"/>
        <w:right w:val="none" w:sz="0" w:space="0" w:color="auto"/>
      </w:divBdr>
    </w:div>
    <w:div w:id="1248340883">
      <w:marLeft w:val="640"/>
      <w:marRight w:val="0"/>
      <w:marTop w:val="0"/>
      <w:marBottom w:val="0"/>
      <w:divBdr>
        <w:top w:val="none" w:sz="0" w:space="0" w:color="auto"/>
        <w:left w:val="none" w:sz="0" w:space="0" w:color="auto"/>
        <w:bottom w:val="none" w:sz="0" w:space="0" w:color="auto"/>
        <w:right w:val="none" w:sz="0" w:space="0" w:color="auto"/>
      </w:divBdr>
    </w:div>
    <w:div w:id="1248536613">
      <w:marLeft w:val="640"/>
      <w:marRight w:val="0"/>
      <w:marTop w:val="0"/>
      <w:marBottom w:val="0"/>
      <w:divBdr>
        <w:top w:val="none" w:sz="0" w:space="0" w:color="auto"/>
        <w:left w:val="none" w:sz="0" w:space="0" w:color="auto"/>
        <w:bottom w:val="none" w:sz="0" w:space="0" w:color="auto"/>
        <w:right w:val="none" w:sz="0" w:space="0" w:color="auto"/>
      </w:divBdr>
    </w:div>
    <w:div w:id="1248612548">
      <w:marLeft w:val="640"/>
      <w:marRight w:val="0"/>
      <w:marTop w:val="0"/>
      <w:marBottom w:val="0"/>
      <w:divBdr>
        <w:top w:val="none" w:sz="0" w:space="0" w:color="auto"/>
        <w:left w:val="none" w:sz="0" w:space="0" w:color="auto"/>
        <w:bottom w:val="none" w:sz="0" w:space="0" w:color="auto"/>
        <w:right w:val="none" w:sz="0" w:space="0" w:color="auto"/>
      </w:divBdr>
    </w:div>
    <w:div w:id="1249383811">
      <w:marLeft w:val="640"/>
      <w:marRight w:val="0"/>
      <w:marTop w:val="0"/>
      <w:marBottom w:val="0"/>
      <w:divBdr>
        <w:top w:val="none" w:sz="0" w:space="0" w:color="auto"/>
        <w:left w:val="none" w:sz="0" w:space="0" w:color="auto"/>
        <w:bottom w:val="none" w:sz="0" w:space="0" w:color="auto"/>
        <w:right w:val="none" w:sz="0" w:space="0" w:color="auto"/>
      </w:divBdr>
    </w:div>
    <w:div w:id="1250038698">
      <w:marLeft w:val="640"/>
      <w:marRight w:val="0"/>
      <w:marTop w:val="0"/>
      <w:marBottom w:val="0"/>
      <w:divBdr>
        <w:top w:val="none" w:sz="0" w:space="0" w:color="auto"/>
        <w:left w:val="none" w:sz="0" w:space="0" w:color="auto"/>
        <w:bottom w:val="none" w:sz="0" w:space="0" w:color="auto"/>
        <w:right w:val="none" w:sz="0" w:space="0" w:color="auto"/>
      </w:divBdr>
    </w:div>
    <w:div w:id="1250046435">
      <w:marLeft w:val="640"/>
      <w:marRight w:val="0"/>
      <w:marTop w:val="0"/>
      <w:marBottom w:val="0"/>
      <w:divBdr>
        <w:top w:val="none" w:sz="0" w:space="0" w:color="auto"/>
        <w:left w:val="none" w:sz="0" w:space="0" w:color="auto"/>
        <w:bottom w:val="none" w:sz="0" w:space="0" w:color="auto"/>
        <w:right w:val="none" w:sz="0" w:space="0" w:color="auto"/>
      </w:divBdr>
    </w:div>
    <w:div w:id="1250505221">
      <w:marLeft w:val="640"/>
      <w:marRight w:val="0"/>
      <w:marTop w:val="0"/>
      <w:marBottom w:val="0"/>
      <w:divBdr>
        <w:top w:val="none" w:sz="0" w:space="0" w:color="auto"/>
        <w:left w:val="none" w:sz="0" w:space="0" w:color="auto"/>
        <w:bottom w:val="none" w:sz="0" w:space="0" w:color="auto"/>
        <w:right w:val="none" w:sz="0" w:space="0" w:color="auto"/>
      </w:divBdr>
    </w:div>
    <w:div w:id="1251960924">
      <w:marLeft w:val="640"/>
      <w:marRight w:val="0"/>
      <w:marTop w:val="0"/>
      <w:marBottom w:val="0"/>
      <w:divBdr>
        <w:top w:val="none" w:sz="0" w:space="0" w:color="auto"/>
        <w:left w:val="none" w:sz="0" w:space="0" w:color="auto"/>
        <w:bottom w:val="none" w:sz="0" w:space="0" w:color="auto"/>
        <w:right w:val="none" w:sz="0" w:space="0" w:color="auto"/>
      </w:divBdr>
    </w:div>
    <w:div w:id="1252659052">
      <w:marLeft w:val="640"/>
      <w:marRight w:val="0"/>
      <w:marTop w:val="0"/>
      <w:marBottom w:val="0"/>
      <w:divBdr>
        <w:top w:val="none" w:sz="0" w:space="0" w:color="auto"/>
        <w:left w:val="none" w:sz="0" w:space="0" w:color="auto"/>
        <w:bottom w:val="none" w:sz="0" w:space="0" w:color="auto"/>
        <w:right w:val="none" w:sz="0" w:space="0" w:color="auto"/>
      </w:divBdr>
    </w:div>
    <w:div w:id="1252857645">
      <w:bodyDiv w:val="1"/>
      <w:marLeft w:val="0"/>
      <w:marRight w:val="0"/>
      <w:marTop w:val="0"/>
      <w:marBottom w:val="0"/>
      <w:divBdr>
        <w:top w:val="none" w:sz="0" w:space="0" w:color="auto"/>
        <w:left w:val="none" w:sz="0" w:space="0" w:color="auto"/>
        <w:bottom w:val="none" w:sz="0" w:space="0" w:color="auto"/>
        <w:right w:val="none" w:sz="0" w:space="0" w:color="auto"/>
      </w:divBdr>
    </w:div>
    <w:div w:id="1252928586">
      <w:bodyDiv w:val="1"/>
      <w:marLeft w:val="0"/>
      <w:marRight w:val="0"/>
      <w:marTop w:val="0"/>
      <w:marBottom w:val="0"/>
      <w:divBdr>
        <w:top w:val="none" w:sz="0" w:space="0" w:color="auto"/>
        <w:left w:val="none" w:sz="0" w:space="0" w:color="auto"/>
        <w:bottom w:val="none" w:sz="0" w:space="0" w:color="auto"/>
        <w:right w:val="none" w:sz="0" w:space="0" w:color="auto"/>
      </w:divBdr>
    </w:div>
    <w:div w:id="1253322760">
      <w:marLeft w:val="640"/>
      <w:marRight w:val="0"/>
      <w:marTop w:val="0"/>
      <w:marBottom w:val="0"/>
      <w:divBdr>
        <w:top w:val="none" w:sz="0" w:space="0" w:color="auto"/>
        <w:left w:val="none" w:sz="0" w:space="0" w:color="auto"/>
        <w:bottom w:val="none" w:sz="0" w:space="0" w:color="auto"/>
        <w:right w:val="none" w:sz="0" w:space="0" w:color="auto"/>
      </w:divBdr>
    </w:div>
    <w:div w:id="1253464660">
      <w:marLeft w:val="640"/>
      <w:marRight w:val="0"/>
      <w:marTop w:val="0"/>
      <w:marBottom w:val="0"/>
      <w:divBdr>
        <w:top w:val="none" w:sz="0" w:space="0" w:color="auto"/>
        <w:left w:val="none" w:sz="0" w:space="0" w:color="auto"/>
        <w:bottom w:val="none" w:sz="0" w:space="0" w:color="auto"/>
        <w:right w:val="none" w:sz="0" w:space="0" w:color="auto"/>
      </w:divBdr>
    </w:div>
    <w:div w:id="1253589451">
      <w:marLeft w:val="640"/>
      <w:marRight w:val="0"/>
      <w:marTop w:val="0"/>
      <w:marBottom w:val="0"/>
      <w:divBdr>
        <w:top w:val="none" w:sz="0" w:space="0" w:color="auto"/>
        <w:left w:val="none" w:sz="0" w:space="0" w:color="auto"/>
        <w:bottom w:val="none" w:sz="0" w:space="0" w:color="auto"/>
        <w:right w:val="none" w:sz="0" w:space="0" w:color="auto"/>
      </w:divBdr>
    </w:div>
    <w:div w:id="1253589635">
      <w:marLeft w:val="640"/>
      <w:marRight w:val="0"/>
      <w:marTop w:val="0"/>
      <w:marBottom w:val="0"/>
      <w:divBdr>
        <w:top w:val="none" w:sz="0" w:space="0" w:color="auto"/>
        <w:left w:val="none" w:sz="0" w:space="0" w:color="auto"/>
        <w:bottom w:val="none" w:sz="0" w:space="0" w:color="auto"/>
        <w:right w:val="none" w:sz="0" w:space="0" w:color="auto"/>
      </w:divBdr>
    </w:div>
    <w:div w:id="1254315709">
      <w:marLeft w:val="640"/>
      <w:marRight w:val="0"/>
      <w:marTop w:val="0"/>
      <w:marBottom w:val="0"/>
      <w:divBdr>
        <w:top w:val="none" w:sz="0" w:space="0" w:color="auto"/>
        <w:left w:val="none" w:sz="0" w:space="0" w:color="auto"/>
        <w:bottom w:val="none" w:sz="0" w:space="0" w:color="auto"/>
        <w:right w:val="none" w:sz="0" w:space="0" w:color="auto"/>
      </w:divBdr>
    </w:div>
    <w:div w:id="1254515301">
      <w:marLeft w:val="640"/>
      <w:marRight w:val="0"/>
      <w:marTop w:val="0"/>
      <w:marBottom w:val="0"/>
      <w:divBdr>
        <w:top w:val="none" w:sz="0" w:space="0" w:color="auto"/>
        <w:left w:val="none" w:sz="0" w:space="0" w:color="auto"/>
        <w:bottom w:val="none" w:sz="0" w:space="0" w:color="auto"/>
        <w:right w:val="none" w:sz="0" w:space="0" w:color="auto"/>
      </w:divBdr>
    </w:div>
    <w:div w:id="1254585885">
      <w:marLeft w:val="640"/>
      <w:marRight w:val="0"/>
      <w:marTop w:val="0"/>
      <w:marBottom w:val="0"/>
      <w:divBdr>
        <w:top w:val="none" w:sz="0" w:space="0" w:color="auto"/>
        <w:left w:val="none" w:sz="0" w:space="0" w:color="auto"/>
        <w:bottom w:val="none" w:sz="0" w:space="0" w:color="auto"/>
        <w:right w:val="none" w:sz="0" w:space="0" w:color="auto"/>
      </w:divBdr>
    </w:div>
    <w:div w:id="1254968883">
      <w:marLeft w:val="640"/>
      <w:marRight w:val="0"/>
      <w:marTop w:val="0"/>
      <w:marBottom w:val="0"/>
      <w:divBdr>
        <w:top w:val="none" w:sz="0" w:space="0" w:color="auto"/>
        <w:left w:val="none" w:sz="0" w:space="0" w:color="auto"/>
        <w:bottom w:val="none" w:sz="0" w:space="0" w:color="auto"/>
        <w:right w:val="none" w:sz="0" w:space="0" w:color="auto"/>
      </w:divBdr>
    </w:div>
    <w:div w:id="1255163659">
      <w:marLeft w:val="640"/>
      <w:marRight w:val="0"/>
      <w:marTop w:val="0"/>
      <w:marBottom w:val="0"/>
      <w:divBdr>
        <w:top w:val="none" w:sz="0" w:space="0" w:color="auto"/>
        <w:left w:val="none" w:sz="0" w:space="0" w:color="auto"/>
        <w:bottom w:val="none" w:sz="0" w:space="0" w:color="auto"/>
        <w:right w:val="none" w:sz="0" w:space="0" w:color="auto"/>
      </w:divBdr>
    </w:div>
    <w:div w:id="1255281799">
      <w:marLeft w:val="640"/>
      <w:marRight w:val="0"/>
      <w:marTop w:val="0"/>
      <w:marBottom w:val="0"/>
      <w:divBdr>
        <w:top w:val="none" w:sz="0" w:space="0" w:color="auto"/>
        <w:left w:val="none" w:sz="0" w:space="0" w:color="auto"/>
        <w:bottom w:val="none" w:sz="0" w:space="0" w:color="auto"/>
        <w:right w:val="none" w:sz="0" w:space="0" w:color="auto"/>
      </w:divBdr>
    </w:div>
    <w:div w:id="1255286195">
      <w:marLeft w:val="640"/>
      <w:marRight w:val="0"/>
      <w:marTop w:val="0"/>
      <w:marBottom w:val="0"/>
      <w:divBdr>
        <w:top w:val="none" w:sz="0" w:space="0" w:color="auto"/>
        <w:left w:val="none" w:sz="0" w:space="0" w:color="auto"/>
        <w:bottom w:val="none" w:sz="0" w:space="0" w:color="auto"/>
        <w:right w:val="none" w:sz="0" w:space="0" w:color="auto"/>
      </w:divBdr>
    </w:div>
    <w:div w:id="1255630387">
      <w:marLeft w:val="640"/>
      <w:marRight w:val="0"/>
      <w:marTop w:val="0"/>
      <w:marBottom w:val="0"/>
      <w:divBdr>
        <w:top w:val="none" w:sz="0" w:space="0" w:color="auto"/>
        <w:left w:val="none" w:sz="0" w:space="0" w:color="auto"/>
        <w:bottom w:val="none" w:sz="0" w:space="0" w:color="auto"/>
        <w:right w:val="none" w:sz="0" w:space="0" w:color="auto"/>
      </w:divBdr>
    </w:div>
    <w:div w:id="1255742113">
      <w:marLeft w:val="640"/>
      <w:marRight w:val="0"/>
      <w:marTop w:val="0"/>
      <w:marBottom w:val="0"/>
      <w:divBdr>
        <w:top w:val="none" w:sz="0" w:space="0" w:color="auto"/>
        <w:left w:val="none" w:sz="0" w:space="0" w:color="auto"/>
        <w:bottom w:val="none" w:sz="0" w:space="0" w:color="auto"/>
        <w:right w:val="none" w:sz="0" w:space="0" w:color="auto"/>
      </w:divBdr>
    </w:div>
    <w:div w:id="1256091869">
      <w:marLeft w:val="640"/>
      <w:marRight w:val="0"/>
      <w:marTop w:val="0"/>
      <w:marBottom w:val="0"/>
      <w:divBdr>
        <w:top w:val="none" w:sz="0" w:space="0" w:color="auto"/>
        <w:left w:val="none" w:sz="0" w:space="0" w:color="auto"/>
        <w:bottom w:val="none" w:sz="0" w:space="0" w:color="auto"/>
        <w:right w:val="none" w:sz="0" w:space="0" w:color="auto"/>
      </w:divBdr>
    </w:div>
    <w:div w:id="1256130564">
      <w:marLeft w:val="640"/>
      <w:marRight w:val="0"/>
      <w:marTop w:val="0"/>
      <w:marBottom w:val="0"/>
      <w:divBdr>
        <w:top w:val="none" w:sz="0" w:space="0" w:color="auto"/>
        <w:left w:val="none" w:sz="0" w:space="0" w:color="auto"/>
        <w:bottom w:val="none" w:sz="0" w:space="0" w:color="auto"/>
        <w:right w:val="none" w:sz="0" w:space="0" w:color="auto"/>
      </w:divBdr>
    </w:div>
    <w:div w:id="1256481735">
      <w:bodyDiv w:val="1"/>
      <w:marLeft w:val="0"/>
      <w:marRight w:val="0"/>
      <w:marTop w:val="0"/>
      <w:marBottom w:val="0"/>
      <w:divBdr>
        <w:top w:val="none" w:sz="0" w:space="0" w:color="auto"/>
        <w:left w:val="none" w:sz="0" w:space="0" w:color="auto"/>
        <w:bottom w:val="none" w:sz="0" w:space="0" w:color="auto"/>
        <w:right w:val="none" w:sz="0" w:space="0" w:color="auto"/>
      </w:divBdr>
    </w:div>
    <w:div w:id="1257057700">
      <w:marLeft w:val="640"/>
      <w:marRight w:val="0"/>
      <w:marTop w:val="0"/>
      <w:marBottom w:val="0"/>
      <w:divBdr>
        <w:top w:val="none" w:sz="0" w:space="0" w:color="auto"/>
        <w:left w:val="none" w:sz="0" w:space="0" w:color="auto"/>
        <w:bottom w:val="none" w:sz="0" w:space="0" w:color="auto"/>
        <w:right w:val="none" w:sz="0" w:space="0" w:color="auto"/>
      </w:divBdr>
    </w:div>
    <w:div w:id="1257590212">
      <w:marLeft w:val="640"/>
      <w:marRight w:val="0"/>
      <w:marTop w:val="0"/>
      <w:marBottom w:val="0"/>
      <w:divBdr>
        <w:top w:val="none" w:sz="0" w:space="0" w:color="auto"/>
        <w:left w:val="none" w:sz="0" w:space="0" w:color="auto"/>
        <w:bottom w:val="none" w:sz="0" w:space="0" w:color="auto"/>
        <w:right w:val="none" w:sz="0" w:space="0" w:color="auto"/>
      </w:divBdr>
    </w:div>
    <w:div w:id="1257597172">
      <w:marLeft w:val="640"/>
      <w:marRight w:val="0"/>
      <w:marTop w:val="0"/>
      <w:marBottom w:val="0"/>
      <w:divBdr>
        <w:top w:val="none" w:sz="0" w:space="0" w:color="auto"/>
        <w:left w:val="none" w:sz="0" w:space="0" w:color="auto"/>
        <w:bottom w:val="none" w:sz="0" w:space="0" w:color="auto"/>
        <w:right w:val="none" w:sz="0" w:space="0" w:color="auto"/>
      </w:divBdr>
    </w:div>
    <w:div w:id="1257636490">
      <w:marLeft w:val="640"/>
      <w:marRight w:val="0"/>
      <w:marTop w:val="0"/>
      <w:marBottom w:val="0"/>
      <w:divBdr>
        <w:top w:val="none" w:sz="0" w:space="0" w:color="auto"/>
        <w:left w:val="none" w:sz="0" w:space="0" w:color="auto"/>
        <w:bottom w:val="none" w:sz="0" w:space="0" w:color="auto"/>
        <w:right w:val="none" w:sz="0" w:space="0" w:color="auto"/>
      </w:divBdr>
    </w:div>
    <w:div w:id="1257640933">
      <w:marLeft w:val="640"/>
      <w:marRight w:val="0"/>
      <w:marTop w:val="0"/>
      <w:marBottom w:val="0"/>
      <w:divBdr>
        <w:top w:val="none" w:sz="0" w:space="0" w:color="auto"/>
        <w:left w:val="none" w:sz="0" w:space="0" w:color="auto"/>
        <w:bottom w:val="none" w:sz="0" w:space="0" w:color="auto"/>
        <w:right w:val="none" w:sz="0" w:space="0" w:color="auto"/>
      </w:divBdr>
    </w:div>
    <w:div w:id="1258244962">
      <w:marLeft w:val="640"/>
      <w:marRight w:val="0"/>
      <w:marTop w:val="0"/>
      <w:marBottom w:val="0"/>
      <w:divBdr>
        <w:top w:val="none" w:sz="0" w:space="0" w:color="auto"/>
        <w:left w:val="none" w:sz="0" w:space="0" w:color="auto"/>
        <w:bottom w:val="none" w:sz="0" w:space="0" w:color="auto"/>
        <w:right w:val="none" w:sz="0" w:space="0" w:color="auto"/>
      </w:divBdr>
    </w:div>
    <w:div w:id="1258519117">
      <w:marLeft w:val="640"/>
      <w:marRight w:val="0"/>
      <w:marTop w:val="0"/>
      <w:marBottom w:val="0"/>
      <w:divBdr>
        <w:top w:val="none" w:sz="0" w:space="0" w:color="auto"/>
        <w:left w:val="none" w:sz="0" w:space="0" w:color="auto"/>
        <w:bottom w:val="none" w:sz="0" w:space="0" w:color="auto"/>
        <w:right w:val="none" w:sz="0" w:space="0" w:color="auto"/>
      </w:divBdr>
    </w:div>
    <w:div w:id="1258978846">
      <w:marLeft w:val="640"/>
      <w:marRight w:val="0"/>
      <w:marTop w:val="0"/>
      <w:marBottom w:val="0"/>
      <w:divBdr>
        <w:top w:val="none" w:sz="0" w:space="0" w:color="auto"/>
        <w:left w:val="none" w:sz="0" w:space="0" w:color="auto"/>
        <w:bottom w:val="none" w:sz="0" w:space="0" w:color="auto"/>
        <w:right w:val="none" w:sz="0" w:space="0" w:color="auto"/>
      </w:divBdr>
    </w:div>
    <w:div w:id="1259027062">
      <w:marLeft w:val="640"/>
      <w:marRight w:val="0"/>
      <w:marTop w:val="0"/>
      <w:marBottom w:val="0"/>
      <w:divBdr>
        <w:top w:val="none" w:sz="0" w:space="0" w:color="auto"/>
        <w:left w:val="none" w:sz="0" w:space="0" w:color="auto"/>
        <w:bottom w:val="none" w:sz="0" w:space="0" w:color="auto"/>
        <w:right w:val="none" w:sz="0" w:space="0" w:color="auto"/>
      </w:divBdr>
    </w:div>
    <w:div w:id="1259098684">
      <w:marLeft w:val="640"/>
      <w:marRight w:val="0"/>
      <w:marTop w:val="0"/>
      <w:marBottom w:val="0"/>
      <w:divBdr>
        <w:top w:val="none" w:sz="0" w:space="0" w:color="auto"/>
        <w:left w:val="none" w:sz="0" w:space="0" w:color="auto"/>
        <w:bottom w:val="none" w:sz="0" w:space="0" w:color="auto"/>
        <w:right w:val="none" w:sz="0" w:space="0" w:color="auto"/>
      </w:divBdr>
    </w:div>
    <w:div w:id="1259099034">
      <w:marLeft w:val="640"/>
      <w:marRight w:val="0"/>
      <w:marTop w:val="0"/>
      <w:marBottom w:val="0"/>
      <w:divBdr>
        <w:top w:val="none" w:sz="0" w:space="0" w:color="auto"/>
        <w:left w:val="none" w:sz="0" w:space="0" w:color="auto"/>
        <w:bottom w:val="none" w:sz="0" w:space="0" w:color="auto"/>
        <w:right w:val="none" w:sz="0" w:space="0" w:color="auto"/>
      </w:divBdr>
    </w:div>
    <w:div w:id="1259143907">
      <w:marLeft w:val="640"/>
      <w:marRight w:val="0"/>
      <w:marTop w:val="0"/>
      <w:marBottom w:val="0"/>
      <w:divBdr>
        <w:top w:val="none" w:sz="0" w:space="0" w:color="auto"/>
        <w:left w:val="none" w:sz="0" w:space="0" w:color="auto"/>
        <w:bottom w:val="none" w:sz="0" w:space="0" w:color="auto"/>
        <w:right w:val="none" w:sz="0" w:space="0" w:color="auto"/>
      </w:divBdr>
    </w:div>
    <w:div w:id="1259215381">
      <w:marLeft w:val="640"/>
      <w:marRight w:val="0"/>
      <w:marTop w:val="0"/>
      <w:marBottom w:val="0"/>
      <w:divBdr>
        <w:top w:val="none" w:sz="0" w:space="0" w:color="auto"/>
        <w:left w:val="none" w:sz="0" w:space="0" w:color="auto"/>
        <w:bottom w:val="none" w:sz="0" w:space="0" w:color="auto"/>
        <w:right w:val="none" w:sz="0" w:space="0" w:color="auto"/>
      </w:divBdr>
    </w:div>
    <w:div w:id="1259561911">
      <w:marLeft w:val="640"/>
      <w:marRight w:val="0"/>
      <w:marTop w:val="0"/>
      <w:marBottom w:val="0"/>
      <w:divBdr>
        <w:top w:val="none" w:sz="0" w:space="0" w:color="auto"/>
        <w:left w:val="none" w:sz="0" w:space="0" w:color="auto"/>
        <w:bottom w:val="none" w:sz="0" w:space="0" w:color="auto"/>
        <w:right w:val="none" w:sz="0" w:space="0" w:color="auto"/>
      </w:divBdr>
    </w:div>
    <w:div w:id="1259602173">
      <w:marLeft w:val="640"/>
      <w:marRight w:val="0"/>
      <w:marTop w:val="0"/>
      <w:marBottom w:val="0"/>
      <w:divBdr>
        <w:top w:val="none" w:sz="0" w:space="0" w:color="auto"/>
        <w:left w:val="none" w:sz="0" w:space="0" w:color="auto"/>
        <w:bottom w:val="none" w:sz="0" w:space="0" w:color="auto"/>
        <w:right w:val="none" w:sz="0" w:space="0" w:color="auto"/>
      </w:divBdr>
    </w:div>
    <w:div w:id="1259949328">
      <w:marLeft w:val="640"/>
      <w:marRight w:val="0"/>
      <w:marTop w:val="0"/>
      <w:marBottom w:val="0"/>
      <w:divBdr>
        <w:top w:val="none" w:sz="0" w:space="0" w:color="auto"/>
        <w:left w:val="none" w:sz="0" w:space="0" w:color="auto"/>
        <w:bottom w:val="none" w:sz="0" w:space="0" w:color="auto"/>
        <w:right w:val="none" w:sz="0" w:space="0" w:color="auto"/>
      </w:divBdr>
    </w:div>
    <w:div w:id="1260068140">
      <w:bodyDiv w:val="1"/>
      <w:marLeft w:val="0"/>
      <w:marRight w:val="0"/>
      <w:marTop w:val="0"/>
      <w:marBottom w:val="0"/>
      <w:divBdr>
        <w:top w:val="none" w:sz="0" w:space="0" w:color="auto"/>
        <w:left w:val="none" w:sz="0" w:space="0" w:color="auto"/>
        <w:bottom w:val="none" w:sz="0" w:space="0" w:color="auto"/>
        <w:right w:val="none" w:sz="0" w:space="0" w:color="auto"/>
      </w:divBdr>
    </w:div>
    <w:div w:id="1260484155">
      <w:marLeft w:val="640"/>
      <w:marRight w:val="0"/>
      <w:marTop w:val="0"/>
      <w:marBottom w:val="0"/>
      <w:divBdr>
        <w:top w:val="none" w:sz="0" w:space="0" w:color="auto"/>
        <w:left w:val="none" w:sz="0" w:space="0" w:color="auto"/>
        <w:bottom w:val="none" w:sz="0" w:space="0" w:color="auto"/>
        <w:right w:val="none" w:sz="0" w:space="0" w:color="auto"/>
      </w:divBdr>
    </w:div>
    <w:div w:id="1260526960">
      <w:marLeft w:val="640"/>
      <w:marRight w:val="0"/>
      <w:marTop w:val="0"/>
      <w:marBottom w:val="0"/>
      <w:divBdr>
        <w:top w:val="none" w:sz="0" w:space="0" w:color="auto"/>
        <w:left w:val="none" w:sz="0" w:space="0" w:color="auto"/>
        <w:bottom w:val="none" w:sz="0" w:space="0" w:color="auto"/>
        <w:right w:val="none" w:sz="0" w:space="0" w:color="auto"/>
      </w:divBdr>
    </w:div>
    <w:div w:id="1260602890">
      <w:marLeft w:val="640"/>
      <w:marRight w:val="0"/>
      <w:marTop w:val="0"/>
      <w:marBottom w:val="0"/>
      <w:divBdr>
        <w:top w:val="none" w:sz="0" w:space="0" w:color="auto"/>
        <w:left w:val="none" w:sz="0" w:space="0" w:color="auto"/>
        <w:bottom w:val="none" w:sz="0" w:space="0" w:color="auto"/>
        <w:right w:val="none" w:sz="0" w:space="0" w:color="auto"/>
      </w:divBdr>
    </w:div>
    <w:div w:id="1260606871">
      <w:marLeft w:val="640"/>
      <w:marRight w:val="0"/>
      <w:marTop w:val="0"/>
      <w:marBottom w:val="0"/>
      <w:divBdr>
        <w:top w:val="none" w:sz="0" w:space="0" w:color="auto"/>
        <w:left w:val="none" w:sz="0" w:space="0" w:color="auto"/>
        <w:bottom w:val="none" w:sz="0" w:space="0" w:color="auto"/>
        <w:right w:val="none" w:sz="0" w:space="0" w:color="auto"/>
      </w:divBdr>
    </w:div>
    <w:div w:id="1260677659">
      <w:marLeft w:val="640"/>
      <w:marRight w:val="0"/>
      <w:marTop w:val="0"/>
      <w:marBottom w:val="0"/>
      <w:divBdr>
        <w:top w:val="none" w:sz="0" w:space="0" w:color="auto"/>
        <w:left w:val="none" w:sz="0" w:space="0" w:color="auto"/>
        <w:bottom w:val="none" w:sz="0" w:space="0" w:color="auto"/>
        <w:right w:val="none" w:sz="0" w:space="0" w:color="auto"/>
      </w:divBdr>
    </w:div>
    <w:div w:id="1261177704">
      <w:marLeft w:val="640"/>
      <w:marRight w:val="0"/>
      <w:marTop w:val="0"/>
      <w:marBottom w:val="0"/>
      <w:divBdr>
        <w:top w:val="none" w:sz="0" w:space="0" w:color="auto"/>
        <w:left w:val="none" w:sz="0" w:space="0" w:color="auto"/>
        <w:bottom w:val="none" w:sz="0" w:space="0" w:color="auto"/>
        <w:right w:val="none" w:sz="0" w:space="0" w:color="auto"/>
      </w:divBdr>
    </w:div>
    <w:div w:id="1261183315">
      <w:marLeft w:val="640"/>
      <w:marRight w:val="0"/>
      <w:marTop w:val="0"/>
      <w:marBottom w:val="0"/>
      <w:divBdr>
        <w:top w:val="none" w:sz="0" w:space="0" w:color="auto"/>
        <w:left w:val="none" w:sz="0" w:space="0" w:color="auto"/>
        <w:bottom w:val="none" w:sz="0" w:space="0" w:color="auto"/>
        <w:right w:val="none" w:sz="0" w:space="0" w:color="auto"/>
      </w:divBdr>
    </w:div>
    <w:div w:id="1261261544">
      <w:marLeft w:val="640"/>
      <w:marRight w:val="0"/>
      <w:marTop w:val="0"/>
      <w:marBottom w:val="0"/>
      <w:divBdr>
        <w:top w:val="none" w:sz="0" w:space="0" w:color="auto"/>
        <w:left w:val="none" w:sz="0" w:space="0" w:color="auto"/>
        <w:bottom w:val="none" w:sz="0" w:space="0" w:color="auto"/>
        <w:right w:val="none" w:sz="0" w:space="0" w:color="auto"/>
      </w:divBdr>
    </w:div>
    <w:div w:id="1261834714">
      <w:marLeft w:val="640"/>
      <w:marRight w:val="0"/>
      <w:marTop w:val="0"/>
      <w:marBottom w:val="0"/>
      <w:divBdr>
        <w:top w:val="none" w:sz="0" w:space="0" w:color="auto"/>
        <w:left w:val="none" w:sz="0" w:space="0" w:color="auto"/>
        <w:bottom w:val="none" w:sz="0" w:space="0" w:color="auto"/>
        <w:right w:val="none" w:sz="0" w:space="0" w:color="auto"/>
      </w:divBdr>
    </w:div>
    <w:div w:id="1262184696">
      <w:marLeft w:val="640"/>
      <w:marRight w:val="0"/>
      <w:marTop w:val="0"/>
      <w:marBottom w:val="0"/>
      <w:divBdr>
        <w:top w:val="none" w:sz="0" w:space="0" w:color="auto"/>
        <w:left w:val="none" w:sz="0" w:space="0" w:color="auto"/>
        <w:bottom w:val="none" w:sz="0" w:space="0" w:color="auto"/>
        <w:right w:val="none" w:sz="0" w:space="0" w:color="auto"/>
      </w:divBdr>
    </w:div>
    <w:div w:id="1262488937">
      <w:marLeft w:val="640"/>
      <w:marRight w:val="0"/>
      <w:marTop w:val="0"/>
      <w:marBottom w:val="0"/>
      <w:divBdr>
        <w:top w:val="none" w:sz="0" w:space="0" w:color="auto"/>
        <w:left w:val="none" w:sz="0" w:space="0" w:color="auto"/>
        <w:bottom w:val="none" w:sz="0" w:space="0" w:color="auto"/>
        <w:right w:val="none" w:sz="0" w:space="0" w:color="auto"/>
      </w:divBdr>
    </w:div>
    <w:div w:id="1263687851">
      <w:marLeft w:val="640"/>
      <w:marRight w:val="0"/>
      <w:marTop w:val="0"/>
      <w:marBottom w:val="0"/>
      <w:divBdr>
        <w:top w:val="none" w:sz="0" w:space="0" w:color="auto"/>
        <w:left w:val="none" w:sz="0" w:space="0" w:color="auto"/>
        <w:bottom w:val="none" w:sz="0" w:space="0" w:color="auto"/>
        <w:right w:val="none" w:sz="0" w:space="0" w:color="auto"/>
      </w:divBdr>
    </w:div>
    <w:div w:id="1263761713">
      <w:marLeft w:val="640"/>
      <w:marRight w:val="0"/>
      <w:marTop w:val="0"/>
      <w:marBottom w:val="0"/>
      <w:divBdr>
        <w:top w:val="none" w:sz="0" w:space="0" w:color="auto"/>
        <w:left w:val="none" w:sz="0" w:space="0" w:color="auto"/>
        <w:bottom w:val="none" w:sz="0" w:space="0" w:color="auto"/>
        <w:right w:val="none" w:sz="0" w:space="0" w:color="auto"/>
      </w:divBdr>
    </w:div>
    <w:div w:id="1263798289">
      <w:bodyDiv w:val="1"/>
      <w:marLeft w:val="0"/>
      <w:marRight w:val="0"/>
      <w:marTop w:val="0"/>
      <w:marBottom w:val="0"/>
      <w:divBdr>
        <w:top w:val="none" w:sz="0" w:space="0" w:color="auto"/>
        <w:left w:val="none" w:sz="0" w:space="0" w:color="auto"/>
        <w:bottom w:val="none" w:sz="0" w:space="0" w:color="auto"/>
        <w:right w:val="none" w:sz="0" w:space="0" w:color="auto"/>
      </w:divBdr>
    </w:div>
    <w:div w:id="1264342262">
      <w:marLeft w:val="640"/>
      <w:marRight w:val="0"/>
      <w:marTop w:val="0"/>
      <w:marBottom w:val="0"/>
      <w:divBdr>
        <w:top w:val="none" w:sz="0" w:space="0" w:color="auto"/>
        <w:left w:val="none" w:sz="0" w:space="0" w:color="auto"/>
        <w:bottom w:val="none" w:sz="0" w:space="0" w:color="auto"/>
        <w:right w:val="none" w:sz="0" w:space="0" w:color="auto"/>
      </w:divBdr>
    </w:div>
    <w:div w:id="1264528984">
      <w:marLeft w:val="640"/>
      <w:marRight w:val="0"/>
      <w:marTop w:val="0"/>
      <w:marBottom w:val="0"/>
      <w:divBdr>
        <w:top w:val="none" w:sz="0" w:space="0" w:color="auto"/>
        <w:left w:val="none" w:sz="0" w:space="0" w:color="auto"/>
        <w:bottom w:val="none" w:sz="0" w:space="0" w:color="auto"/>
        <w:right w:val="none" w:sz="0" w:space="0" w:color="auto"/>
      </w:divBdr>
    </w:div>
    <w:div w:id="1264653782">
      <w:marLeft w:val="640"/>
      <w:marRight w:val="0"/>
      <w:marTop w:val="0"/>
      <w:marBottom w:val="0"/>
      <w:divBdr>
        <w:top w:val="none" w:sz="0" w:space="0" w:color="auto"/>
        <w:left w:val="none" w:sz="0" w:space="0" w:color="auto"/>
        <w:bottom w:val="none" w:sz="0" w:space="0" w:color="auto"/>
        <w:right w:val="none" w:sz="0" w:space="0" w:color="auto"/>
      </w:divBdr>
    </w:div>
    <w:div w:id="1265109529">
      <w:marLeft w:val="640"/>
      <w:marRight w:val="0"/>
      <w:marTop w:val="0"/>
      <w:marBottom w:val="0"/>
      <w:divBdr>
        <w:top w:val="none" w:sz="0" w:space="0" w:color="auto"/>
        <w:left w:val="none" w:sz="0" w:space="0" w:color="auto"/>
        <w:bottom w:val="none" w:sz="0" w:space="0" w:color="auto"/>
        <w:right w:val="none" w:sz="0" w:space="0" w:color="auto"/>
      </w:divBdr>
    </w:div>
    <w:div w:id="1265459136">
      <w:marLeft w:val="640"/>
      <w:marRight w:val="0"/>
      <w:marTop w:val="0"/>
      <w:marBottom w:val="0"/>
      <w:divBdr>
        <w:top w:val="none" w:sz="0" w:space="0" w:color="auto"/>
        <w:left w:val="none" w:sz="0" w:space="0" w:color="auto"/>
        <w:bottom w:val="none" w:sz="0" w:space="0" w:color="auto"/>
        <w:right w:val="none" w:sz="0" w:space="0" w:color="auto"/>
      </w:divBdr>
    </w:div>
    <w:div w:id="1265573483">
      <w:marLeft w:val="640"/>
      <w:marRight w:val="0"/>
      <w:marTop w:val="0"/>
      <w:marBottom w:val="0"/>
      <w:divBdr>
        <w:top w:val="none" w:sz="0" w:space="0" w:color="auto"/>
        <w:left w:val="none" w:sz="0" w:space="0" w:color="auto"/>
        <w:bottom w:val="none" w:sz="0" w:space="0" w:color="auto"/>
        <w:right w:val="none" w:sz="0" w:space="0" w:color="auto"/>
      </w:divBdr>
    </w:div>
    <w:div w:id="1265726944">
      <w:marLeft w:val="640"/>
      <w:marRight w:val="0"/>
      <w:marTop w:val="0"/>
      <w:marBottom w:val="0"/>
      <w:divBdr>
        <w:top w:val="none" w:sz="0" w:space="0" w:color="auto"/>
        <w:left w:val="none" w:sz="0" w:space="0" w:color="auto"/>
        <w:bottom w:val="none" w:sz="0" w:space="0" w:color="auto"/>
        <w:right w:val="none" w:sz="0" w:space="0" w:color="auto"/>
      </w:divBdr>
    </w:div>
    <w:div w:id="1266839008">
      <w:marLeft w:val="640"/>
      <w:marRight w:val="0"/>
      <w:marTop w:val="0"/>
      <w:marBottom w:val="0"/>
      <w:divBdr>
        <w:top w:val="none" w:sz="0" w:space="0" w:color="auto"/>
        <w:left w:val="none" w:sz="0" w:space="0" w:color="auto"/>
        <w:bottom w:val="none" w:sz="0" w:space="0" w:color="auto"/>
        <w:right w:val="none" w:sz="0" w:space="0" w:color="auto"/>
      </w:divBdr>
    </w:div>
    <w:div w:id="1266841169">
      <w:marLeft w:val="640"/>
      <w:marRight w:val="0"/>
      <w:marTop w:val="0"/>
      <w:marBottom w:val="0"/>
      <w:divBdr>
        <w:top w:val="none" w:sz="0" w:space="0" w:color="auto"/>
        <w:left w:val="none" w:sz="0" w:space="0" w:color="auto"/>
        <w:bottom w:val="none" w:sz="0" w:space="0" w:color="auto"/>
        <w:right w:val="none" w:sz="0" w:space="0" w:color="auto"/>
      </w:divBdr>
    </w:div>
    <w:div w:id="1266961016">
      <w:marLeft w:val="640"/>
      <w:marRight w:val="0"/>
      <w:marTop w:val="0"/>
      <w:marBottom w:val="0"/>
      <w:divBdr>
        <w:top w:val="none" w:sz="0" w:space="0" w:color="auto"/>
        <w:left w:val="none" w:sz="0" w:space="0" w:color="auto"/>
        <w:bottom w:val="none" w:sz="0" w:space="0" w:color="auto"/>
        <w:right w:val="none" w:sz="0" w:space="0" w:color="auto"/>
      </w:divBdr>
    </w:div>
    <w:div w:id="1267153917">
      <w:marLeft w:val="640"/>
      <w:marRight w:val="0"/>
      <w:marTop w:val="0"/>
      <w:marBottom w:val="0"/>
      <w:divBdr>
        <w:top w:val="none" w:sz="0" w:space="0" w:color="auto"/>
        <w:left w:val="none" w:sz="0" w:space="0" w:color="auto"/>
        <w:bottom w:val="none" w:sz="0" w:space="0" w:color="auto"/>
        <w:right w:val="none" w:sz="0" w:space="0" w:color="auto"/>
      </w:divBdr>
    </w:div>
    <w:div w:id="1267814780">
      <w:marLeft w:val="640"/>
      <w:marRight w:val="0"/>
      <w:marTop w:val="0"/>
      <w:marBottom w:val="0"/>
      <w:divBdr>
        <w:top w:val="none" w:sz="0" w:space="0" w:color="auto"/>
        <w:left w:val="none" w:sz="0" w:space="0" w:color="auto"/>
        <w:bottom w:val="none" w:sz="0" w:space="0" w:color="auto"/>
        <w:right w:val="none" w:sz="0" w:space="0" w:color="auto"/>
      </w:divBdr>
    </w:div>
    <w:div w:id="1268075820">
      <w:bodyDiv w:val="1"/>
      <w:marLeft w:val="0"/>
      <w:marRight w:val="0"/>
      <w:marTop w:val="0"/>
      <w:marBottom w:val="0"/>
      <w:divBdr>
        <w:top w:val="none" w:sz="0" w:space="0" w:color="auto"/>
        <w:left w:val="none" w:sz="0" w:space="0" w:color="auto"/>
        <w:bottom w:val="none" w:sz="0" w:space="0" w:color="auto"/>
        <w:right w:val="none" w:sz="0" w:space="0" w:color="auto"/>
      </w:divBdr>
    </w:div>
    <w:div w:id="1268348254">
      <w:marLeft w:val="640"/>
      <w:marRight w:val="0"/>
      <w:marTop w:val="0"/>
      <w:marBottom w:val="0"/>
      <w:divBdr>
        <w:top w:val="none" w:sz="0" w:space="0" w:color="auto"/>
        <w:left w:val="none" w:sz="0" w:space="0" w:color="auto"/>
        <w:bottom w:val="none" w:sz="0" w:space="0" w:color="auto"/>
        <w:right w:val="none" w:sz="0" w:space="0" w:color="auto"/>
      </w:divBdr>
    </w:div>
    <w:div w:id="1269315364">
      <w:marLeft w:val="640"/>
      <w:marRight w:val="0"/>
      <w:marTop w:val="0"/>
      <w:marBottom w:val="0"/>
      <w:divBdr>
        <w:top w:val="none" w:sz="0" w:space="0" w:color="auto"/>
        <w:left w:val="none" w:sz="0" w:space="0" w:color="auto"/>
        <w:bottom w:val="none" w:sz="0" w:space="0" w:color="auto"/>
        <w:right w:val="none" w:sz="0" w:space="0" w:color="auto"/>
      </w:divBdr>
    </w:div>
    <w:div w:id="1269775692">
      <w:marLeft w:val="640"/>
      <w:marRight w:val="0"/>
      <w:marTop w:val="0"/>
      <w:marBottom w:val="0"/>
      <w:divBdr>
        <w:top w:val="none" w:sz="0" w:space="0" w:color="auto"/>
        <w:left w:val="none" w:sz="0" w:space="0" w:color="auto"/>
        <w:bottom w:val="none" w:sz="0" w:space="0" w:color="auto"/>
        <w:right w:val="none" w:sz="0" w:space="0" w:color="auto"/>
      </w:divBdr>
    </w:div>
    <w:div w:id="1269894154">
      <w:bodyDiv w:val="1"/>
      <w:marLeft w:val="0"/>
      <w:marRight w:val="0"/>
      <w:marTop w:val="0"/>
      <w:marBottom w:val="0"/>
      <w:divBdr>
        <w:top w:val="none" w:sz="0" w:space="0" w:color="auto"/>
        <w:left w:val="none" w:sz="0" w:space="0" w:color="auto"/>
        <w:bottom w:val="none" w:sz="0" w:space="0" w:color="auto"/>
        <w:right w:val="none" w:sz="0" w:space="0" w:color="auto"/>
      </w:divBdr>
    </w:div>
    <w:div w:id="1269966625">
      <w:marLeft w:val="640"/>
      <w:marRight w:val="0"/>
      <w:marTop w:val="0"/>
      <w:marBottom w:val="0"/>
      <w:divBdr>
        <w:top w:val="none" w:sz="0" w:space="0" w:color="auto"/>
        <w:left w:val="none" w:sz="0" w:space="0" w:color="auto"/>
        <w:bottom w:val="none" w:sz="0" w:space="0" w:color="auto"/>
        <w:right w:val="none" w:sz="0" w:space="0" w:color="auto"/>
      </w:divBdr>
    </w:div>
    <w:div w:id="1269971783">
      <w:marLeft w:val="640"/>
      <w:marRight w:val="0"/>
      <w:marTop w:val="0"/>
      <w:marBottom w:val="0"/>
      <w:divBdr>
        <w:top w:val="none" w:sz="0" w:space="0" w:color="auto"/>
        <w:left w:val="none" w:sz="0" w:space="0" w:color="auto"/>
        <w:bottom w:val="none" w:sz="0" w:space="0" w:color="auto"/>
        <w:right w:val="none" w:sz="0" w:space="0" w:color="auto"/>
      </w:divBdr>
    </w:div>
    <w:div w:id="1270039580">
      <w:marLeft w:val="640"/>
      <w:marRight w:val="0"/>
      <w:marTop w:val="0"/>
      <w:marBottom w:val="0"/>
      <w:divBdr>
        <w:top w:val="none" w:sz="0" w:space="0" w:color="auto"/>
        <w:left w:val="none" w:sz="0" w:space="0" w:color="auto"/>
        <w:bottom w:val="none" w:sz="0" w:space="0" w:color="auto"/>
        <w:right w:val="none" w:sz="0" w:space="0" w:color="auto"/>
      </w:divBdr>
    </w:div>
    <w:div w:id="1270432293">
      <w:marLeft w:val="640"/>
      <w:marRight w:val="0"/>
      <w:marTop w:val="0"/>
      <w:marBottom w:val="0"/>
      <w:divBdr>
        <w:top w:val="none" w:sz="0" w:space="0" w:color="auto"/>
        <w:left w:val="none" w:sz="0" w:space="0" w:color="auto"/>
        <w:bottom w:val="none" w:sz="0" w:space="0" w:color="auto"/>
        <w:right w:val="none" w:sz="0" w:space="0" w:color="auto"/>
      </w:divBdr>
    </w:div>
    <w:div w:id="1270620223">
      <w:marLeft w:val="640"/>
      <w:marRight w:val="0"/>
      <w:marTop w:val="0"/>
      <w:marBottom w:val="0"/>
      <w:divBdr>
        <w:top w:val="none" w:sz="0" w:space="0" w:color="auto"/>
        <w:left w:val="none" w:sz="0" w:space="0" w:color="auto"/>
        <w:bottom w:val="none" w:sz="0" w:space="0" w:color="auto"/>
        <w:right w:val="none" w:sz="0" w:space="0" w:color="auto"/>
      </w:divBdr>
    </w:div>
    <w:div w:id="1270816234">
      <w:marLeft w:val="640"/>
      <w:marRight w:val="0"/>
      <w:marTop w:val="0"/>
      <w:marBottom w:val="0"/>
      <w:divBdr>
        <w:top w:val="none" w:sz="0" w:space="0" w:color="auto"/>
        <w:left w:val="none" w:sz="0" w:space="0" w:color="auto"/>
        <w:bottom w:val="none" w:sz="0" w:space="0" w:color="auto"/>
        <w:right w:val="none" w:sz="0" w:space="0" w:color="auto"/>
      </w:divBdr>
    </w:div>
    <w:div w:id="1271858470">
      <w:marLeft w:val="640"/>
      <w:marRight w:val="0"/>
      <w:marTop w:val="0"/>
      <w:marBottom w:val="0"/>
      <w:divBdr>
        <w:top w:val="none" w:sz="0" w:space="0" w:color="auto"/>
        <w:left w:val="none" w:sz="0" w:space="0" w:color="auto"/>
        <w:bottom w:val="none" w:sz="0" w:space="0" w:color="auto"/>
        <w:right w:val="none" w:sz="0" w:space="0" w:color="auto"/>
      </w:divBdr>
    </w:div>
    <w:div w:id="1272131280">
      <w:marLeft w:val="640"/>
      <w:marRight w:val="0"/>
      <w:marTop w:val="0"/>
      <w:marBottom w:val="0"/>
      <w:divBdr>
        <w:top w:val="none" w:sz="0" w:space="0" w:color="auto"/>
        <w:left w:val="none" w:sz="0" w:space="0" w:color="auto"/>
        <w:bottom w:val="none" w:sz="0" w:space="0" w:color="auto"/>
        <w:right w:val="none" w:sz="0" w:space="0" w:color="auto"/>
      </w:divBdr>
    </w:div>
    <w:div w:id="1272586245">
      <w:marLeft w:val="640"/>
      <w:marRight w:val="0"/>
      <w:marTop w:val="0"/>
      <w:marBottom w:val="0"/>
      <w:divBdr>
        <w:top w:val="none" w:sz="0" w:space="0" w:color="auto"/>
        <w:left w:val="none" w:sz="0" w:space="0" w:color="auto"/>
        <w:bottom w:val="none" w:sz="0" w:space="0" w:color="auto"/>
        <w:right w:val="none" w:sz="0" w:space="0" w:color="auto"/>
      </w:divBdr>
    </w:div>
    <w:div w:id="1272861451">
      <w:marLeft w:val="640"/>
      <w:marRight w:val="0"/>
      <w:marTop w:val="0"/>
      <w:marBottom w:val="0"/>
      <w:divBdr>
        <w:top w:val="none" w:sz="0" w:space="0" w:color="auto"/>
        <w:left w:val="none" w:sz="0" w:space="0" w:color="auto"/>
        <w:bottom w:val="none" w:sz="0" w:space="0" w:color="auto"/>
        <w:right w:val="none" w:sz="0" w:space="0" w:color="auto"/>
      </w:divBdr>
    </w:div>
    <w:div w:id="1272974608">
      <w:marLeft w:val="640"/>
      <w:marRight w:val="0"/>
      <w:marTop w:val="0"/>
      <w:marBottom w:val="0"/>
      <w:divBdr>
        <w:top w:val="none" w:sz="0" w:space="0" w:color="auto"/>
        <w:left w:val="none" w:sz="0" w:space="0" w:color="auto"/>
        <w:bottom w:val="none" w:sz="0" w:space="0" w:color="auto"/>
        <w:right w:val="none" w:sz="0" w:space="0" w:color="auto"/>
      </w:divBdr>
    </w:div>
    <w:div w:id="1273122947">
      <w:marLeft w:val="640"/>
      <w:marRight w:val="0"/>
      <w:marTop w:val="0"/>
      <w:marBottom w:val="0"/>
      <w:divBdr>
        <w:top w:val="none" w:sz="0" w:space="0" w:color="auto"/>
        <w:left w:val="none" w:sz="0" w:space="0" w:color="auto"/>
        <w:bottom w:val="none" w:sz="0" w:space="0" w:color="auto"/>
        <w:right w:val="none" w:sz="0" w:space="0" w:color="auto"/>
      </w:divBdr>
    </w:div>
    <w:div w:id="1273124364">
      <w:marLeft w:val="640"/>
      <w:marRight w:val="0"/>
      <w:marTop w:val="0"/>
      <w:marBottom w:val="0"/>
      <w:divBdr>
        <w:top w:val="none" w:sz="0" w:space="0" w:color="auto"/>
        <w:left w:val="none" w:sz="0" w:space="0" w:color="auto"/>
        <w:bottom w:val="none" w:sz="0" w:space="0" w:color="auto"/>
        <w:right w:val="none" w:sz="0" w:space="0" w:color="auto"/>
      </w:divBdr>
    </w:div>
    <w:div w:id="1273591235">
      <w:marLeft w:val="640"/>
      <w:marRight w:val="0"/>
      <w:marTop w:val="0"/>
      <w:marBottom w:val="0"/>
      <w:divBdr>
        <w:top w:val="none" w:sz="0" w:space="0" w:color="auto"/>
        <w:left w:val="none" w:sz="0" w:space="0" w:color="auto"/>
        <w:bottom w:val="none" w:sz="0" w:space="0" w:color="auto"/>
        <w:right w:val="none" w:sz="0" w:space="0" w:color="auto"/>
      </w:divBdr>
    </w:div>
    <w:div w:id="1273709807">
      <w:marLeft w:val="640"/>
      <w:marRight w:val="0"/>
      <w:marTop w:val="0"/>
      <w:marBottom w:val="0"/>
      <w:divBdr>
        <w:top w:val="none" w:sz="0" w:space="0" w:color="auto"/>
        <w:left w:val="none" w:sz="0" w:space="0" w:color="auto"/>
        <w:bottom w:val="none" w:sz="0" w:space="0" w:color="auto"/>
        <w:right w:val="none" w:sz="0" w:space="0" w:color="auto"/>
      </w:divBdr>
    </w:div>
    <w:div w:id="1273782774">
      <w:marLeft w:val="640"/>
      <w:marRight w:val="0"/>
      <w:marTop w:val="0"/>
      <w:marBottom w:val="0"/>
      <w:divBdr>
        <w:top w:val="none" w:sz="0" w:space="0" w:color="auto"/>
        <w:left w:val="none" w:sz="0" w:space="0" w:color="auto"/>
        <w:bottom w:val="none" w:sz="0" w:space="0" w:color="auto"/>
        <w:right w:val="none" w:sz="0" w:space="0" w:color="auto"/>
      </w:divBdr>
    </w:div>
    <w:div w:id="1273900683">
      <w:marLeft w:val="640"/>
      <w:marRight w:val="0"/>
      <w:marTop w:val="0"/>
      <w:marBottom w:val="0"/>
      <w:divBdr>
        <w:top w:val="none" w:sz="0" w:space="0" w:color="auto"/>
        <w:left w:val="none" w:sz="0" w:space="0" w:color="auto"/>
        <w:bottom w:val="none" w:sz="0" w:space="0" w:color="auto"/>
        <w:right w:val="none" w:sz="0" w:space="0" w:color="auto"/>
      </w:divBdr>
    </w:div>
    <w:div w:id="1273971685">
      <w:marLeft w:val="640"/>
      <w:marRight w:val="0"/>
      <w:marTop w:val="0"/>
      <w:marBottom w:val="0"/>
      <w:divBdr>
        <w:top w:val="none" w:sz="0" w:space="0" w:color="auto"/>
        <w:left w:val="none" w:sz="0" w:space="0" w:color="auto"/>
        <w:bottom w:val="none" w:sz="0" w:space="0" w:color="auto"/>
        <w:right w:val="none" w:sz="0" w:space="0" w:color="auto"/>
      </w:divBdr>
    </w:div>
    <w:div w:id="1274478683">
      <w:marLeft w:val="640"/>
      <w:marRight w:val="0"/>
      <w:marTop w:val="0"/>
      <w:marBottom w:val="0"/>
      <w:divBdr>
        <w:top w:val="none" w:sz="0" w:space="0" w:color="auto"/>
        <w:left w:val="none" w:sz="0" w:space="0" w:color="auto"/>
        <w:bottom w:val="none" w:sz="0" w:space="0" w:color="auto"/>
        <w:right w:val="none" w:sz="0" w:space="0" w:color="auto"/>
      </w:divBdr>
    </w:div>
    <w:div w:id="1275596513">
      <w:marLeft w:val="640"/>
      <w:marRight w:val="0"/>
      <w:marTop w:val="0"/>
      <w:marBottom w:val="0"/>
      <w:divBdr>
        <w:top w:val="none" w:sz="0" w:space="0" w:color="auto"/>
        <w:left w:val="none" w:sz="0" w:space="0" w:color="auto"/>
        <w:bottom w:val="none" w:sz="0" w:space="0" w:color="auto"/>
        <w:right w:val="none" w:sz="0" w:space="0" w:color="auto"/>
      </w:divBdr>
    </w:div>
    <w:div w:id="1275940758">
      <w:marLeft w:val="640"/>
      <w:marRight w:val="0"/>
      <w:marTop w:val="0"/>
      <w:marBottom w:val="0"/>
      <w:divBdr>
        <w:top w:val="none" w:sz="0" w:space="0" w:color="auto"/>
        <w:left w:val="none" w:sz="0" w:space="0" w:color="auto"/>
        <w:bottom w:val="none" w:sz="0" w:space="0" w:color="auto"/>
        <w:right w:val="none" w:sz="0" w:space="0" w:color="auto"/>
      </w:divBdr>
    </w:div>
    <w:div w:id="1276407032">
      <w:marLeft w:val="640"/>
      <w:marRight w:val="0"/>
      <w:marTop w:val="0"/>
      <w:marBottom w:val="0"/>
      <w:divBdr>
        <w:top w:val="none" w:sz="0" w:space="0" w:color="auto"/>
        <w:left w:val="none" w:sz="0" w:space="0" w:color="auto"/>
        <w:bottom w:val="none" w:sz="0" w:space="0" w:color="auto"/>
        <w:right w:val="none" w:sz="0" w:space="0" w:color="auto"/>
      </w:divBdr>
    </w:div>
    <w:div w:id="1277058088">
      <w:marLeft w:val="640"/>
      <w:marRight w:val="0"/>
      <w:marTop w:val="0"/>
      <w:marBottom w:val="0"/>
      <w:divBdr>
        <w:top w:val="none" w:sz="0" w:space="0" w:color="auto"/>
        <w:left w:val="none" w:sz="0" w:space="0" w:color="auto"/>
        <w:bottom w:val="none" w:sz="0" w:space="0" w:color="auto"/>
        <w:right w:val="none" w:sz="0" w:space="0" w:color="auto"/>
      </w:divBdr>
    </w:div>
    <w:div w:id="1277250614">
      <w:marLeft w:val="640"/>
      <w:marRight w:val="0"/>
      <w:marTop w:val="0"/>
      <w:marBottom w:val="0"/>
      <w:divBdr>
        <w:top w:val="none" w:sz="0" w:space="0" w:color="auto"/>
        <w:left w:val="none" w:sz="0" w:space="0" w:color="auto"/>
        <w:bottom w:val="none" w:sz="0" w:space="0" w:color="auto"/>
        <w:right w:val="none" w:sz="0" w:space="0" w:color="auto"/>
      </w:divBdr>
    </w:div>
    <w:div w:id="1277325425">
      <w:marLeft w:val="640"/>
      <w:marRight w:val="0"/>
      <w:marTop w:val="0"/>
      <w:marBottom w:val="0"/>
      <w:divBdr>
        <w:top w:val="none" w:sz="0" w:space="0" w:color="auto"/>
        <w:left w:val="none" w:sz="0" w:space="0" w:color="auto"/>
        <w:bottom w:val="none" w:sz="0" w:space="0" w:color="auto"/>
        <w:right w:val="none" w:sz="0" w:space="0" w:color="auto"/>
      </w:divBdr>
    </w:div>
    <w:div w:id="1277368006">
      <w:marLeft w:val="640"/>
      <w:marRight w:val="0"/>
      <w:marTop w:val="0"/>
      <w:marBottom w:val="0"/>
      <w:divBdr>
        <w:top w:val="none" w:sz="0" w:space="0" w:color="auto"/>
        <w:left w:val="none" w:sz="0" w:space="0" w:color="auto"/>
        <w:bottom w:val="none" w:sz="0" w:space="0" w:color="auto"/>
        <w:right w:val="none" w:sz="0" w:space="0" w:color="auto"/>
      </w:divBdr>
    </w:div>
    <w:div w:id="1277785330">
      <w:bodyDiv w:val="1"/>
      <w:marLeft w:val="0"/>
      <w:marRight w:val="0"/>
      <w:marTop w:val="0"/>
      <w:marBottom w:val="0"/>
      <w:divBdr>
        <w:top w:val="none" w:sz="0" w:space="0" w:color="auto"/>
        <w:left w:val="none" w:sz="0" w:space="0" w:color="auto"/>
        <w:bottom w:val="none" w:sz="0" w:space="0" w:color="auto"/>
        <w:right w:val="none" w:sz="0" w:space="0" w:color="auto"/>
      </w:divBdr>
    </w:div>
    <w:div w:id="1277788092">
      <w:marLeft w:val="640"/>
      <w:marRight w:val="0"/>
      <w:marTop w:val="0"/>
      <w:marBottom w:val="0"/>
      <w:divBdr>
        <w:top w:val="none" w:sz="0" w:space="0" w:color="auto"/>
        <w:left w:val="none" w:sz="0" w:space="0" w:color="auto"/>
        <w:bottom w:val="none" w:sz="0" w:space="0" w:color="auto"/>
        <w:right w:val="none" w:sz="0" w:space="0" w:color="auto"/>
      </w:divBdr>
    </w:div>
    <w:div w:id="1277905606">
      <w:bodyDiv w:val="1"/>
      <w:marLeft w:val="0"/>
      <w:marRight w:val="0"/>
      <w:marTop w:val="0"/>
      <w:marBottom w:val="0"/>
      <w:divBdr>
        <w:top w:val="none" w:sz="0" w:space="0" w:color="auto"/>
        <w:left w:val="none" w:sz="0" w:space="0" w:color="auto"/>
        <w:bottom w:val="none" w:sz="0" w:space="0" w:color="auto"/>
        <w:right w:val="none" w:sz="0" w:space="0" w:color="auto"/>
      </w:divBdr>
    </w:div>
    <w:div w:id="1278489883">
      <w:marLeft w:val="640"/>
      <w:marRight w:val="0"/>
      <w:marTop w:val="0"/>
      <w:marBottom w:val="0"/>
      <w:divBdr>
        <w:top w:val="none" w:sz="0" w:space="0" w:color="auto"/>
        <w:left w:val="none" w:sz="0" w:space="0" w:color="auto"/>
        <w:bottom w:val="none" w:sz="0" w:space="0" w:color="auto"/>
        <w:right w:val="none" w:sz="0" w:space="0" w:color="auto"/>
      </w:divBdr>
    </w:div>
    <w:div w:id="1278491038">
      <w:marLeft w:val="640"/>
      <w:marRight w:val="0"/>
      <w:marTop w:val="0"/>
      <w:marBottom w:val="0"/>
      <w:divBdr>
        <w:top w:val="none" w:sz="0" w:space="0" w:color="auto"/>
        <w:left w:val="none" w:sz="0" w:space="0" w:color="auto"/>
        <w:bottom w:val="none" w:sz="0" w:space="0" w:color="auto"/>
        <w:right w:val="none" w:sz="0" w:space="0" w:color="auto"/>
      </w:divBdr>
    </w:div>
    <w:div w:id="1278677541">
      <w:marLeft w:val="640"/>
      <w:marRight w:val="0"/>
      <w:marTop w:val="0"/>
      <w:marBottom w:val="0"/>
      <w:divBdr>
        <w:top w:val="none" w:sz="0" w:space="0" w:color="auto"/>
        <w:left w:val="none" w:sz="0" w:space="0" w:color="auto"/>
        <w:bottom w:val="none" w:sz="0" w:space="0" w:color="auto"/>
        <w:right w:val="none" w:sz="0" w:space="0" w:color="auto"/>
      </w:divBdr>
    </w:div>
    <w:div w:id="1278875349">
      <w:marLeft w:val="640"/>
      <w:marRight w:val="0"/>
      <w:marTop w:val="0"/>
      <w:marBottom w:val="0"/>
      <w:divBdr>
        <w:top w:val="none" w:sz="0" w:space="0" w:color="auto"/>
        <w:left w:val="none" w:sz="0" w:space="0" w:color="auto"/>
        <w:bottom w:val="none" w:sz="0" w:space="0" w:color="auto"/>
        <w:right w:val="none" w:sz="0" w:space="0" w:color="auto"/>
      </w:divBdr>
    </w:div>
    <w:div w:id="1279139427">
      <w:bodyDiv w:val="1"/>
      <w:marLeft w:val="0"/>
      <w:marRight w:val="0"/>
      <w:marTop w:val="0"/>
      <w:marBottom w:val="0"/>
      <w:divBdr>
        <w:top w:val="none" w:sz="0" w:space="0" w:color="auto"/>
        <w:left w:val="none" w:sz="0" w:space="0" w:color="auto"/>
        <w:bottom w:val="none" w:sz="0" w:space="0" w:color="auto"/>
        <w:right w:val="none" w:sz="0" w:space="0" w:color="auto"/>
      </w:divBdr>
    </w:div>
    <w:div w:id="1279482883">
      <w:marLeft w:val="640"/>
      <w:marRight w:val="0"/>
      <w:marTop w:val="0"/>
      <w:marBottom w:val="0"/>
      <w:divBdr>
        <w:top w:val="none" w:sz="0" w:space="0" w:color="auto"/>
        <w:left w:val="none" w:sz="0" w:space="0" w:color="auto"/>
        <w:bottom w:val="none" w:sz="0" w:space="0" w:color="auto"/>
        <w:right w:val="none" w:sz="0" w:space="0" w:color="auto"/>
      </w:divBdr>
    </w:div>
    <w:div w:id="1279603042">
      <w:marLeft w:val="640"/>
      <w:marRight w:val="0"/>
      <w:marTop w:val="0"/>
      <w:marBottom w:val="0"/>
      <w:divBdr>
        <w:top w:val="none" w:sz="0" w:space="0" w:color="auto"/>
        <w:left w:val="none" w:sz="0" w:space="0" w:color="auto"/>
        <w:bottom w:val="none" w:sz="0" w:space="0" w:color="auto"/>
        <w:right w:val="none" w:sz="0" w:space="0" w:color="auto"/>
      </w:divBdr>
    </w:div>
    <w:div w:id="1279682238">
      <w:bodyDiv w:val="1"/>
      <w:marLeft w:val="0"/>
      <w:marRight w:val="0"/>
      <w:marTop w:val="0"/>
      <w:marBottom w:val="0"/>
      <w:divBdr>
        <w:top w:val="none" w:sz="0" w:space="0" w:color="auto"/>
        <w:left w:val="none" w:sz="0" w:space="0" w:color="auto"/>
        <w:bottom w:val="none" w:sz="0" w:space="0" w:color="auto"/>
        <w:right w:val="none" w:sz="0" w:space="0" w:color="auto"/>
      </w:divBdr>
    </w:div>
    <w:div w:id="1279721556">
      <w:marLeft w:val="640"/>
      <w:marRight w:val="0"/>
      <w:marTop w:val="0"/>
      <w:marBottom w:val="0"/>
      <w:divBdr>
        <w:top w:val="none" w:sz="0" w:space="0" w:color="auto"/>
        <w:left w:val="none" w:sz="0" w:space="0" w:color="auto"/>
        <w:bottom w:val="none" w:sz="0" w:space="0" w:color="auto"/>
        <w:right w:val="none" w:sz="0" w:space="0" w:color="auto"/>
      </w:divBdr>
    </w:div>
    <w:div w:id="1280183727">
      <w:marLeft w:val="640"/>
      <w:marRight w:val="0"/>
      <w:marTop w:val="0"/>
      <w:marBottom w:val="0"/>
      <w:divBdr>
        <w:top w:val="none" w:sz="0" w:space="0" w:color="auto"/>
        <w:left w:val="none" w:sz="0" w:space="0" w:color="auto"/>
        <w:bottom w:val="none" w:sz="0" w:space="0" w:color="auto"/>
        <w:right w:val="none" w:sz="0" w:space="0" w:color="auto"/>
      </w:divBdr>
    </w:div>
    <w:div w:id="1280451212">
      <w:marLeft w:val="640"/>
      <w:marRight w:val="0"/>
      <w:marTop w:val="0"/>
      <w:marBottom w:val="0"/>
      <w:divBdr>
        <w:top w:val="none" w:sz="0" w:space="0" w:color="auto"/>
        <w:left w:val="none" w:sz="0" w:space="0" w:color="auto"/>
        <w:bottom w:val="none" w:sz="0" w:space="0" w:color="auto"/>
        <w:right w:val="none" w:sz="0" w:space="0" w:color="auto"/>
      </w:divBdr>
    </w:div>
    <w:div w:id="1280455787">
      <w:bodyDiv w:val="1"/>
      <w:marLeft w:val="0"/>
      <w:marRight w:val="0"/>
      <w:marTop w:val="0"/>
      <w:marBottom w:val="0"/>
      <w:divBdr>
        <w:top w:val="none" w:sz="0" w:space="0" w:color="auto"/>
        <w:left w:val="none" w:sz="0" w:space="0" w:color="auto"/>
        <w:bottom w:val="none" w:sz="0" w:space="0" w:color="auto"/>
        <w:right w:val="none" w:sz="0" w:space="0" w:color="auto"/>
      </w:divBdr>
    </w:div>
    <w:div w:id="1280526534">
      <w:bodyDiv w:val="1"/>
      <w:marLeft w:val="0"/>
      <w:marRight w:val="0"/>
      <w:marTop w:val="0"/>
      <w:marBottom w:val="0"/>
      <w:divBdr>
        <w:top w:val="none" w:sz="0" w:space="0" w:color="auto"/>
        <w:left w:val="none" w:sz="0" w:space="0" w:color="auto"/>
        <w:bottom w:val="none" w:sz="0" w:space="0" w:color="auto"/>
        <w:right w:val="none" w:sz="0" w:space="0" w:color="auto"/>
      </w:divBdr>
    </w:div>
    <w:div w:id="1280836652">
      <w:bodyDiv w:val="1"/>
      <w:marLeft w:val="0"/>
      <w:marRight w:val="0"/>
      <w:marTop w:val="0"/>
      <w:marBottom w:val="0"/>
      <w:divBdr>
        <w:top w:val="none" w:sz="0" w:space="0" w:color="auto"/>
        <w:left w:val="none" w:sz="0" w:space="0" w:color="auto"/>
        <w:bottom w:val="none" w:sz="0" w:space="0" w:color="auto"/>
        <w:right w:val="none" w:sz="0" w:space="0" w:color="auto"/>
      </w:divBdr>
    </w:div>
    <w:div w:id="1280995041">
      <w:marLeft w:val="640"/>
      <w:marRight w:val="0"/>
      <w:marTop w:val="0"/>
      <w:marBottom w:val="0"/>
      <w:divBdr>
        <w:top w:val="none" w:sz="0" w:space="0" w:color="auto"/>
        <w:left w:val="none" w:sz="0" w:space="0" w:color="auto"/>
        <w:bottom w:val="none" w:sz="0" w:space="0" w:color="auto"/>
        <w:right w:val="none" w:sz="0" w:space="0" w:color="auto"/>
      </w:divBdr>
    </w:div>
    <w:div w:id="1281255351">
      <w:marLeft w:val="640"/>
      <w:marRight w:val="0"/>
      <w:marTop w:val="0"/>
      <w:marBottom w:val="0"/>
      <w:divBdr>
        <w:top w:val="none" w:sz="0" w:space="0" w:color="auto"/>
        <w:left w:val="none" w:sz="0" w:space="0" w:color="auto"/>
        <w:bottom w:val="none" w:sz="0" w:space="0" w:color="auto"/>
        <w:right w:val="none" w:sz="0" w:space="0" w:color="auto"/>
      </w:divBdr>
    </w:div>
    <w:div w:id="1281492915">
      <w:marLeft w:val="640"/>
      <w:marRight w:val="0"/>
      <w:marTop w:val="0"/>
      <w:marBottom w:val="0"/>
      <w:divBdr>
        <w:top w:val="none" w:sz="0" w:space="0" w:color="auto"/>
        <w:left w:val="none" w:sz="0" w:space="0" w:color="auto"/>
        <w:bottom w:val="none" w:sz="0" w:space="0" w:color="auto"/>
        <w:right w:val="none" w:sz="0" w:space="0" w:color="auto"/>
      </w:divBdr>
    </w:div>
    <w:div w:id="1281762935">
      <w:marLeft w:val="640"/>
      <w:marRight w:val="0"/>
      <w:marTop w:val="0"/>
      <w:marBottom w:val="0"/>
      <w:divBdr>
        <w:top w:val="none" w:sz="0" w:space="0" w:color="auto"/>
        <w:left w:val="none" w:sz="0" w:space="0" w:color="auto"/>
        <w:bottom w:val="none" w:sz="0" w:space="0" w:color="auto"/>
        <w:right w:val="none" w:sz="0" w:space="0" w:color="auto"/>
      </w:divBdr>
    </w:div>
    <w:div w:id="1282374398">
      <w:marLeft w:val="640"/>
      <w:marRight w:val="0"/>
      <w:marTop w:val="0"/>
      <w:marBottom w:val="0"/>
      <w:divBdr>
        <w:top w:val="none" w:sz="0" w:space="0" w:color="auto"/>
        <w:left w:val="none" w:sz="0" w:space="0" w:color="auto"/>
        <w:bottom w:val="none" w:sz="0" w:space="0" w:color="auto"/>
        <w:right w:val="none" w:sz="0" w:space="0" w:color="auto"/>
      </w:divBdr>
    </w:div>
    <w:div w:id="1282685154">
      <w:marLeft w:val="640"/>
      <w:marRight w:val="0"/>
      <w:marTop w:val="0"/>
      <w:marBottom w:val="0"/>
      <w:divBdr>
        <w:top w:val="none" w:sz="0" w:space="0" w:color="auto"/>
        <w:left w:val="none" w:sz="0" w:space="0" w:color="auto"/>
        <w:bottom w:val="none" w:sz="0" w:space="0" w:color="auto"/>
        <w:right w:val="none" w:sz="0" w:space="0" w:color="auto"/>
      </w:divBdr>
    </w:div>
    <w:div w:id="1282687151">
      <w:marLeft w:val="640"/>
      <w:marRight w:val="0"/>
      <w:marTop w:val="0"/>
      <w:marBottom w:val="0"/>
      <w:divBdr>
        <w:top w:val="none" w:sz="0" w:space="0" w:color="auto"/>
        <w:left w:val="none" w:sz="0" w:space="0" w:color="auto"/>
        <w:bottom w:val="none" w:sz="0" w:space="0" w:color="auto"/>
        <w:right w:val="none" w:sz="0" w:space="0" w:color="auto"/>
      </w:divBdr>
    </w:div>
    <w:div w:id="1283264591">
      <w:marLeft w:val="640"/>
      <w:marRight w:val="0"/>
      <w:marTop w:val="0"/>
      <w:marBottom w:val="0"/>
      <w:divBdr>
        <w:top w:val="none" w:sz="0" w:space="0" w:color="auto"/>
        <w:left w:val="none" w:sz="0" w:space="0" w:color="auto"/>
        <w:bottom w:val="none" w:sz="0" w:space="0" w:color="auto"/>
        <w:right w:val="none" w:sz="0" w:space="0" w:color="auto"/>
      </w:divBdr>
    </w:div>
    <w:div w:id="1283616381">
      <w:marLeft w:val="640"/>
      <w:marRight w:val="0"/>
      <w:marTop w:val="0"/>
      <w:marBottom w:val="0"/>
      <w:divBdr>
        <w:top w:val="none" w:sz="0" w:space="0" w:color="auto"/>
        <w:left w:val="none" w:sz="0" w:space="0" w:color="auto"/>
        <w:bottom w:val="none" w:sz="0" w:space="0" w:color="auto"/>
        <w:right w:val="none" w:sz="0" w:space="0" w:color="auto"/>
      </w:divBdr>
    </w:div>
    <w:div w:id="1283656521">
      <w:marLeft w:val="640"/>
      <w:marRight w:val="0"/>
      <w:marTop w:val="0"/>
      <w:marBottom w:val="0"/>
      <w:divBdr>
        <w:top w:val="none" w:sz="0" w:space="0" w:color="auto"/>
        <w:left w:val="none" w:sz="0" w:space="0" w:color="auto"/>
        <w:bottom w:val="none" w:sz="0" w:space="0" w:color="auto"/>
        <w:right w:val="none" w:sz="0" w:space="0" w:color="auto"/>
      </w:divBdr>
    </w:div>
    <w:div w:id="1283658868">
      <w:marLeft w:val="640"/>
      <w:marRight w:val="0"/>
      <w:marTop w:val="0"/>
      <w:marBottom w:val="0"/>
      <w:divBdr>
        <w:top w:val="none" w:sz="0" w:space="0" w:color="auto"/>
        <w:left w:val="none" w:sz="0" w:space="0" w:color="auto"/>
        <w:bottom w:val="none" w:sz="0" w:space="0" w:color="auto"/>
        <w:right w:val="none" w:sz="0" w:space="0" w:color="auto"/>
      </w:divBdr>
    </w:div>
    <w:div w:id="1283682417">
      <w:marLeft w:val="640"/>
      <w:marRight w:val="0"/>
      <w:marTop w:val="0"/>
      <w:marBottom w:val="0"/>
      <w:divBdr>
        <w:top w:val="none" w:sz="0" w:space="0" w:color="auto"/>
        <w:left w:val="none" w:sz="0" w:space="0" w:color="auto"/>
        <w:bottom w:val="none" w:sz="0" w:space="0" w:color="auto"/>
        <w:right w:val="none" w:sz="0" w:space="0" w:color="auto"/>
      </w:divBdr>
    </w:div>
    <w:div w:id="1284533622">
      <w:marLeft w:val="640"/>
      <w:marRight w:val="0"/>
      <w:marTop w:val="0"/>
      <w:marBottom w:val="0"/>
      <w:divBdr>
        <w:top w:val="none" w:sz="0" w:space="0" w:color="auto"/>
        <w:left w:val="none" w:sz="0" w:space="0" w:color="auto"/>
        <w:bottom w:val="none" w:sz="0" w:space="0" w:color="auto"/>
        <w:right w:val="none" w:sz="0" w:space="0" w:color="auto"/>
      </w:divBdr>
    </w:div>
    <w:div w:id="1284772982">
      <w:marLeft w:val="640"/>
      <w:marRight w:val="0"/>
      <w:marTop w:val="0"/>
      <w:marBottom w:val="0"/>
      <w:divBdr>
        <w:top w:val="none" w:sz="0" w:space="0" w:color="auto"/>
        <w:left w:val="none" w:sz="0" w:space="0" w:color="auto"/>
        <w:bottom w:val="none" w:sz="0" w:space="0" w:color="auto"/>
        <w:right w:val="none" w:sz="0" w:space="0" w:color="auto"/>
      </w:divBdr>
    </w:div>
    <w:div w:id="1285113907">
      <w:marLeft w:val="640"/>
      <w:marRight w:val="0"/>
      <w:marTop w:val="0"/>
      <w:marBottom w:val="0"/>
      <w:divBdr>
        <w:top w:val="none" w:sz="0" w:space="0" w:color="auto"/>
        <w:left w:val="none" w:sz="0" w:space="0" w:color="auto"/>
        <w:bottom w:val="none" w:sz="0" w:space="0" w:color="auto"/>
        <w:right w:val="none" w:sz="0" w:space="0" w:color="auto"/>
      </w:divBdr>
    </w:div>
    <w:div w:id="1285581508">
      <w:marLeft w:val="640"/>
      <w:marRight w:val="0"/>
      <w:marTop w:val="0"/>
      <w:marBottom w:val="0"/>
      <w:divBdr>
        <w:top w:val="none" w:sz="0" w:space="0" w:color="auto"/>
        <w:left w:val="none" w:sz="0" w:space="0" w:color="auto"/>
        <w:bottom w:val="none" w:sz="0" w:space="0" w:color="auto"/>
        <w:right w:val="none" w:sz="0" w:space="0" w:color="auto"/>
      </w:divBdr>
    </w:div>
    <w:div w:id="1286082737">
      <w:marLeft w:val="640"/>
      <w:marRight w:val="0"/>
      <w:marTop w:val="0"/>
      <w:marBottom w:val="0"/>
      <w:divBdr>
        <w:top w:val="none" w:sz="0" w:space="0" w:color="auto"/>
        <w:left w:val="none" w:sz="0" w:space="0" w:color="auto"/>
        <w:bottom w:val="none" w:sz="0" w:space="0" w:color="auto"/>
        <w:right w:val="none" w:sz="0" w:space="0" w:color="auto"/>
      </w:divBdr>
    </w:div>
    <w:div w:id="1286228871">
      <w:marLeft w:val="640"/>
      <w:marRight w:val="0"/>
      <w:marTop w:val="0"/>
      <w:marBottom w:val="0"/>
      <w:divBdr>
        <w:top w:val="none" w:sz="0" w:space="0" w:color="auto"/>
        <w:left w:val="none" w:sz="0" w:space="0" w:color="auto"/>
        <w:bottom w:val="none" w:sz="0" w:space="0" w:color="auto"/>
        <w:right w:val="none" w:sz="0" w:space="0" w:color="auto"/>
      </w:divBdr>
    </w:div>
    <w:div w:id="1286960136">
      <w:bodyDiv w:val="1"/>
      <w:marLeft w:val="0"/>
      <w:marRight w:val="0"/>
      <w:marTop w:val="0"/>
      <w:marBottom w:val="0"/>
      <w:divBdr>
        <w:top w:val="none" w:sz="0" w:space="0" w:color="auto"/>
        <w:left w:val="none" w:sz="0" w:space="0" w:color="auto"/>
        <w:bottom w:val="none" w:sz="0" w:space="0" w:color="auto"/>
        <w:right w:val="none" w:sz="0" w:space="0" w:color="auto"/>
      </w:divBdr>
    </w:div>
    <w:div w:id="1287807850">
      <w:marLeft w:val="640"/>
      <w:marRight w:val="0"/>
      <w:marTop w:val="0"/>
      <w:marBottom w:val="0"/>
      <w:divBdr>
        <w:top w:val="none" w:sz="0" w:space="0" w:color="auto"/>
        <w:left w:val="none" w:sz="0" w:space="0" w:color="auto"/>
        <w:bottom w:val="none" w:sz="0" w:space="0" w:color="auto"/>
        <w:right w:val="none" w:sz="0" w:space="0" w:color="auto"/>
      </w:divBdr>
    </w:div>
    <w:div w:id="1288242244">
      <w:marLeft w:val="640"/>
      <w:marRight w:val="0"/>
      <w:marTop w:val="0"/>
      <w:marBottom w:val="0"/>
      <w:divBdr>
        <w:top w:val="none" w:sz="0" w:space="0" w:color="auto"/>
        <w:left w:val="none" w:sz="0" w:space="0" w:color="auto"/>
        <w:bottom w:val="none" w:sz="0" w:space="0" w:color="auto"/>
        <w:right w:val="none" w:sz="0" w:space="0" w:color="auto"/>
      </w:divBdr>
    </w:div>
    <w:div w:id="1288779238">
      <w:bodyDiv w:val="1"/>
      <w:marLeft w:val="0"/>
      <w:marRight w:val="0"/>
      <w:marTop w:val="0"/>
      <w:marBottom w:val="0"/>
      <w:divBdr>
        <w:top w:val="none" w:sz="0" w:space="0" w:color="auto"/>
        <w:left w:val="none" w:sz="0" w:space="0" w:color="auto"/>
        <w:bottom w:val="none" w:sz="0" w:space="0" w:color="auto"/>
        <w:right w:val="none" w:sz="0" w:space="0" w:color="auto"/>
      </w:divBdr>
    </w:div>
    <w:div w:id="1288779738">
      <w:marLeft w:val="640"/>
      <w:marRight w:val="0"/>
      <w:marTop w:val="0"/>
      <w:marBottom w:val="0"/>
      <w:divBdr>
        <w:top w:val="none" w:sz="0" w:space="0" w:color="auto"/>
        <w:left w:val="none" w:sz="0" w:space="0" w:color="auto"/>
        <w:bottom w:val="none" w:sz="0" w:space="0" w:color="auto"/>
        <w:right w:val="none" w:sz="0" w:space="0" w:color="auto"/>
      </w:divBdr>
    </w:div>
    <w:div w:id="1288974543">
      <w:marLeft w:val="640"/>
      <w:marRight w:val="0"/>
      <w:marTop w:val="0"/>
      <w:marBottom w:val="0"/>
      <w:divBdr>
        <w:top w:val="none" w:sz="0" w:space="0" w:color="auto"/>
        <w:left w:val="none" w:sz="0" w:space="0" w:color="auto"/>
        <w:bottom w:val="none" w:sz="0" w:space="0" w:color="auto"/>
        <w:right w:val="none" w:sz="0" w:space="0" w:color="auto"/>
      </w:divBdr>
    </w:div>
    <w:div w:id="1289048498">
      <w:marLeft w:val="640"/>
      <w:marRight w:val="0"/>
      <w:marTop w:val="0"/>
      <w:marBottom w:val="0"/>
      <w:divBdr>
        <w:top w:val="none" w:sz="0" w:space="0" w:color="auto"/>
        <w:left w:val="none" w:sz="0" w:space="0" w:color="auto"/>
        <w:bottom w:val="none" w:sz="0" w:space="0" w:color="auto"/>
        <w:right w:val="none" w:sz="0" w:space="0" w:color="auto"/>
      </w:divBdr>
    </w:div>
    <w:div w:id="1289628434">
      <w:marLeft w:val="640"/>
      <w:marRight w:val="0"/>
      <w:marTop w:val="0"/>
      <w:marBottom w:val="0"/>
      <w:divBdr>
        <w:top w:val="none" w:sz="0" w:space="0" w:color="auto"/>
        <w:left w:val="none" w:sz="0" w:space="0" w:color="auto"/>
        <w:bottom w:val="none" w:sz="0" w:space="0" w:color="auto"/>
        <w:right w:val="none" w:sz="0" w:space="0" w:color="auto"/>
      </w:divBdr>
    </w:div>
    <w:div w:id="1289697639">
      <w:marLeft w:val="640"/>
      <w:marRight w:val="0"/>
      <w:marTop w:val="0"/>
      <w:marBottom w:val="0"/>
      <w:divBdr>
        <w:top w:val="none" w:sz="0" w:space="0" w:color="auto"/>
        <w:left w:val="none" w:sz="0" w:space="0" w:color="auto"/>
        <w:bottom w:val="none" w:sz="0" w:space="0" w:color="auto"/>
        <w:right w:val="none" w:sz="0" w:space="0" w:color="auto"/>
      </w:divBdr>
    </w:div>
    <w:div w:id="1290432406">
      <w:marLeft w:val="640"/>
      <w:marRight w:val="0"/>
      <w:marTop w:val="0"/>
      <w:marBottom w:val="0"/>
      <w:divBdr>
        <w:top w:val="none" w:sz="0" w:space="0" w:color="auto"/>
        <w:left w:val="none" w:sz="0" w:space="0" w:color="auto"/>
        <w:bottom w:val="none" w:sz="0" w:space="0" w:color="auto"/>
        <w:right w:val="none" w:sz="0" w:space="0" w:color="auto"/>
      </w:divBdr>
    </w:div>
    <w:div w:id="1290936775">
      <w:marLeft w:val="640"/>
      <w:marRight w:val="0"/>
      <w:marTop w:val="0"/>
      <w:marBottom w:val="0"/>
      <w:divBdr>
        <w:top w:val="none" w:sz="0" w:space="0" w:color="auto"/>
        <w:left w:val="none" w:sz="0" w:space="0" w:color="auto"/>
        <w:bottom w:val="none" w:sz="0" w:space="0" w:color="auto"/>
        <w:right w:val="none" w:sz="0" w:space="0" w:color="auto"/>
      </w:divBdr>
    </w:div>
    <w:div w:id="1291126612">
      <w:marLeft w:val="640"/>
      <w:marRight w:val="0"/>
      <w:marTop w:val="0"/>
      <w:marBottom w:val="0"/>
      <w:divBdr>
        <w:top w:val="none" w:sz="0" w:space="0" w:color="auto"/>
        <w:left w:val="none" w:sz="0" w:space="0" w:color="auto"/>
        <w:bottom w:val="none" w:sz="0" w:space="0" w:color="auto"/>
        <w:right w:val="none" w:sz="0" w:space="0" w:color="auto"/>
      </w:divBdr>
    </w:div>
    <w:div w:id="1291132938">
      <w:marLeft w:val="640"/>
      <w:marRight w:val="0"/>
      <w:marTop w:val="0"/>
      <w:marBottom w:val="0"/>
      <w:divBdr>
        <w:top w:val="none" w:sz="0" w:space="0" w:color="auto"/>
        <w:left w:val="none" w:sz="0" w:space="0" w:color="auto"/>
        <w:bottom w:val="none" w:sz="0" w:space="0" w:color="auto"/>
        <w:right w:val="none" w:sz="0" w:space="0" w:color="auto"/>
      </w:divBdr>
    </w:div>
    <w:div w:id="1291479299">
      <w:marLeft w:val="640"/>
      <w:marRight w:val="0"/>
      <w:marTop w:val="0"/>
      <w:marBottom w:val="0"/>
      <w:divBdr>
        <w:top w:val="none" w:sz="0" w:space="0" w:color="auto"/>
        <w:left w:val="none" w:sz="0" w:space="0" w:color="auto"/>
        <w:bottom w:val="none" w:sz="0" w:space="0" w:color="auto"/>
        <w:right w:val="none" w:sz="0" w:space="0" w:color="auto"/>
      </w:divBdr>
    </w:div>
    <w:div w:id="1291545764">
      <w:marLeft w:val="640"/>
      <w:marRight w:val="0"/>
      <w:marTop w:val="0"/>
      <w:marBottom w:val="0"/>
      <w:divBdr>
        <w:top w:val="none" w:sz="0" w:space="0" w:color="auto"/>
        <w:left w:val="none" w:sz="0" w:space="0" w:color="auto"/>
        <w:bottom w:val="none" w:sz="0" w:space="0" w:color="auto"/>
        <w:right w:val="none" w:sz="0" w:space="0" w:color="auto"/>
      </w:divBdr>
    </w:div>
    <w:div w:id="1291664716">
      <w:marLeft w:val="640"/>
      <w:marRight w:val="0"/>
      <w:marTop w:val="0"/>
      <w:marBottom w:val="0"/>
      <w:divBdr>
        <w:top w:val="none" w:sz="0" w:space="0" w:color="auto"/>
        <w:left w:val="none" w:sz="0" w:space="0" w:color="auto"/>
        <w:bottom w:val="none" w:sz="0" w:space="0" w:color="auto"/>
        <w:right w:val="none" w:sz="0" w:space="0" w:color="auto"/>
      </w:divBdr>
    </w:div>
    <w:div w:id="1291666988">
      <w:marLeft w:val="640"/>
      <w:marRight w:val="0"/>
      <w:marTop w:val="0"/>
      <w:marBottom w:val="0"/>
      <w:divBdr>
        <w:top w:val="none" w:sz="0" w:space="0" w:color="auto"/>
        <w:left w:val="none" w:sz="0" w:space="0" w:color="auto"/>
        <w:bottom w:val="none" w:sz="0" w:space="0" w:color="auto"/>
        <w:right w:val="none" w:sz="0" w:space="0" w:color="auto"/>
      </w:divBdr>
    </w:div>
    <w:div w:id="1292402554">
      <w:marLeft w:val="640"/>
      <w:marRight w:val="0"/>
      <w:marTop w:val="0"/>
      <w:marBottom w:val="0"/>
      <w:divBdr>
        <w:top w:val="none" w:sz="0" w:space="0" w:color="auto"/>
        <w:left w:val="none" w:sz="0" w:space="0" w:color="auto"/>
        <w:bottom w:val="none" w:sz="0" w:space="0" w:color="auto"/>
        <w:right w:val="none" w:sz="0" w:space="0" w:color="auto"/>
      </w:divBdr>
    </w:div>
    <w:div w:id="1292708552">
      <w:marLeft w:val="640"/>
      <w:marRight w:val="0"/>
      <w:marTop w:val="0"/>
      <w:marBottom w:val="0"/>
      <w:divBdr>
        <w:top w:val="none" w:sz="0" w:space="0" w:color="auto"/>
        <w:left w:val="none" w:sz="0" w:space="0" w:color="auto"/>
        <w:bottom w:val="none" w:sz="0" w:space="0" w:color="auto"/>
        <w:right w:val="none" w:sz="0" w:space="0" w:color="auto"/>
      </w:divBdr>
    </w:div>
    <w:div w:id="1292786271">
      <w:marLeft w:val="640"/>
      <w:marRight w:val="0"/>
      <w:marTop w:val="0"/>
      <w:marBottom w:val="0"/>
      <w:divBdr>
        <w:top w:val="none" w:sz="0" w:space="0" w:color="auto"/>
        <w:left w:val="none" w:sz="0" w:space="0" w:color="auto"/>
        <w:bottom w:val="none" w:sz="0" w:space="0" w:color="auto"/>
        <w:right w:val="none" w:sz="0" w:space="0" w:color="auto"/>
      </w:divBdr>
    </w:div>
    <w:div w:id="1292830441">
      <w:marLeft w:val="640"/>
      <w:marRight w:val="0"/>
      <w:marTop w:val="0"/>
      <w:marBottom w:val="0"/>
      <w:divBdr>
        <w:top w:val="none" w:sz="0" w:space="0" w:color="auto"/>
        <w:left w:val="none" w:sz="0" w:space="0" w:color="auto"/>
        <w:bottom w:val="none" w:sz="0" w:space="0" w:color="auto"/>
        <w:right w:val="none" w:sz="0" w:space="0" w:color="auto"/>
      </w:divBdr>
    </w:div>
    <w:div w:id="1293251051">
      <w:marLeft w:val="640"/>
      <w:marRight w:val="0"/>
      <w:marTop w:val="0"/>
      <w:marBottom w:val="0"/>
      <w:divBdr>
        <w:top w:val="none" w:sz="0" w:space="0" w:color="auto"/>
        <w:left w:val="none" w:sz="0" w:space="0" w:color="auto"/>
        <w:bottom w:val="none" w:sz="0" w:space="0" w:color="auto"/>
        <w:right w:val="none" w:sz="0" w:space="0" w:color="auto"/>
      </w:divBdr>
    </w:div>
    <w:div w:id="1293293489">
      <w:marLeft w:val="640"/>
      <w:marRight w:val="0"/>
      <w:marTop w:val="0"/>
      <w:marBottom w:val="0"/>
      <w:divBdr>
        <w:top w:val="none" w:sz="0" w:space="0" w:color="auto"/>
        <w:left w:val="none" w:sz="0" w:space="0" w:color="auto"/>
        <w:bottom w:val="none" w:sz="0" w:space="0" w:color="auto"/>
        <w:right w:val="none" w:sz="0" w:space="0" w:color="auto"/>
      </w:divBdr>
    </w:div>
    <w:div w:id="1293706631">
      <w:marLeft w:val="640"/>
      <w:marRight w:val="0"/>
      <w:marTop w:val="0"/>
      <w:marBottom w:val="0"/>
      <w:divBdr>
        <w:top w:val="none" w:sz="0" w:space="0" w:color="auto"/>
        <w:left w:val="none" w:sz="0" w:space="0" w:color="auto"/>
        <w:bottom w:val="none" w:sz="0" w:space="0" w:color="auto"/>
        <w:right w:val="none" w:sz="0" w:space="0" w:color="auto"/>
      </w:divBdr>
    </w:div>
    <w:div w:id="1293943391">
      <w:marLeft w:val="640"/>
      <w:marRight w:val="0"/>
      <w:marTop w:val="0"/>
      <w:marBottom w:val="0"/>
      <w:divBdr>
        <w:top w:val="none" w:sz="0" w:space="0" w:color="auto"/>
        <w:left w:val="none" w:sz="0" w:space="0" w:color="auto"/>
        <w:bottom w:val="none" w:sz="0" w:space="0" w:color="auto"/>
        <w:right w:val="none" w:sz="0" w:space="0" w:color="auto"/>
      </w:divBdr>
    </w:div>
    <w:div w:id="1294752628">
      <w:bodyDiv w:val="1"/>
      <w:marLeft w:val="0"/>
      <w:marRight w:val="0"/>
      <w:marTop w:val="0"/>
      <w:marBottom w:val="0"/>
      <w:divBdr>
        <w:top w:val="none" w:sz="0" w:space="0" w:color="auto"/>
        <w:left w:val="none" w:sz="0" w:space="0" w:color="auto"/>
        <w:bottom w:val="none" w:sz="0" w:space="0" w:color="auto"/>
        <w:right w:val="none" w:sz="0" w:space="0" w:color="auto"/>
      </w:divBdr>
    </w:div>
    <w:div w:id="1294946977">
      <w:bodyDiv w:val="1"/>
      <w:marLeft w:val="0"/>
      <w:marRight w:val="0"/>
      <w:marTop w:val="0"/>
      <w:marBottom w:val="0"/>
      <w:divBdr>
        <w:top w:val="none" w:sz="0" w:space="0" w:color="auto"/>
        <w:left w:val="none" w:sz="0" w:space="0" w:color="auto"/>
        <w:bottom w:val="none" w:sz="0" w:space="0" w:color="auto"/>
        <w:right w:val="none" w:sz="0" w:space="0" w:color="auto"/>
      </w:divBdr>
    </w:div>
    <w:div w:id="1295142235">
      <w:bodyDiv w:val="1"/>
      <w:marLeft w:val="0"/>
      <w:marRight w:val="0"/>
      <w:marTop w:val="0"/>
      <w:marBottom w:val="0"/>
      <w:divBdr>
        <w:top w:val="none" w:sz="0" w:space="0" w:color="auto"/>
        <w:left w:val="none" w:sz="0" w:space="0" w:color="auto"/>
        <w:bottom w:val="none" w:sz="0" w:space="0" w:color="auto"/>
        <w:right w:val="none" w:sz="0" w:space="0" w:color="auto"/>
      </w:divBdr>
    </w:div>
    <w:div w:id="1295790178">
      <w:marLeft w:val="640"/>
      <w:marRight w:val="0"/>
      <w:marTop w:val="0"/>
      <w:marBottom w:val="0"/>
      <w:divBdr>
        <w:top w:val="none" w:sz="0" w:space="0" w:color="auto"/>
        <w:left w:val="none" w:sz="0" w:space="0" w:color="auto"/>
        <w:bottom w:val="none" w:sz="0" w:space="0" w:color="auto"/>
        <w:right w:val="none" w:sz="0" w:space="0" w:color="auto"/>
      </w:divBdr>
    </w:div>
    <w:div w:id="1296106048">
      <w:marLeft w:val="640"/>
      <w:marRight w:val="0"/>
      <w:marTop w:val="0"/>
      <w:marBottom w:val="0"/>
      <w:divBdr>
        <w:top w:val="none" w:sz="0" w:space="0" w:color="auto"/>
        <w:left w:val="none" w:sz="0" w:space="0" w:color="auto"/>
        <w:bottom w:val="none" w:sz="0" w:space="0" w:color="auto"/>
        <w:right w:val="none" w:sz="0" w:space="0" w:color="auto"/>
      </w:divBdr>
    </w:div>
    <w:div w:id="1296789154">
      <w:bodyDiv w:val="1"/>
      <w:marLeft w:val="0"/>
      <w:marRight w:val="0"/>
      <w:marTop w:val="0"/>
      <w:marBottom w:val="0"/>
      <w:divBdr>
        <w:top w:val="none" w:sz="0" w:space="0" w:color="auto"/>
        <w:left w:val="none" w:sz="0" w:space="0" w:color="auto"/>
        <w:bottom w:val="none" w:sz="0" w:space="0" w:color="auto"/>
        <w:right w:val="none" w:sz="0" w:space="0" w:color="auto"/>
      </w:divBdr>
    </w:div>
    <w:div w:id="1297103442">
      <w:marLeft w:val="640"/>
      <w:marRight w:val="0"/>
      <w:marTop w:val="0"/>
      <w:marBottom w:val="0"/>
      <w:divBdr>
        <w:top w:val="none" w:sz="0" w:space="0" w:color="auto"/>
        <w:left w:val="none" w:sz="0" w:space="0" w:color="auto"/>
        <w:bottom w:val="none" w:sz="0" w:space="0" w:color="auto"/>
        <w:right w:val="none" w:sz="0" w:space="0" w:color="auto"/>
      </w:divBdr>
    </w:div>
    <w:div w:id="1297223051">
      <w:marLeft w:val="640"/>
      <w:marRight w:val="0"/>
      <w:marTop w:val="0"/>
      <w:marBottom w:val="0"/>
      <w:divBdr>
        <w:top w:val="none" w:sz="0" w:space="0" w:color="auto"/>
        <w:left w:val="none" w:sz="0" w:space="0" w:color="auto"/>
        <w:bottom w:val="none" w:sz="0" w:space="0" w:color="auto"/>
        <w:right w:val="none" w:sz="0" w:space="0" w:color="auto"/>
      </w:divBdr>
    </w:div>
    <w:div w:id="1297249823">
      <w:marLeft w:val="640"/>
      <w:marRight w:val="0"/>
      <w:marTop w:val="0"/>
      <w:marBottom w:val="0"/>
      <w:divBdr>
        <w:top w:val="none" w:sz="0" w:space="0" w:color="auto"/>
        <w:left w:val="none" w:sz="0" w:space="0" w:color="auto"/>
        <w:bottom w:val="none" w:sz="0" w:space="0" w:color="auto"/>
        <w:right w:val="none" w:sz="0" w:space="0" w:color="auto"/>
      </w:divBdr>
    </w:div>
    <w:div w:id="1297490814">
      <w:marLeft w:val="640"/>
      <w:marRight w:val="0"/>
      <w:marTop w:val="0"/>
      <w:marBottom w:val="0"/>
      <w:divBdr>
        <w:top w:val="none" w:sz="0" w:space="0" w:color="auto"/>
        <w:left w:val="none" w:sz="0" w:space="0" w:color="auto"/>
        <w:bottom w:val="none" w:sz="0" w:space="0" w:color="auto"/>
        <w:right w:val="none" w:sz="0" w:space="0" w:color="auto"/>
      </w:divBdr>
    </w:div>
    <w:div w:id="1297878147">
      <w:marLeft w:val="640"/>
      <w:marRight w:val="0"/>
      <w:marTop w:val="0"/>
      <w:marBottom w:val="0"/>
      <w:divBdr>
        <w:top w:val="none" w:sz="0" w:space="0" w:color="auto"/>
        <w:left w:val="none" w:sz="0" w:space="0" w:color="auto"/>
        <w:bottom w:val="none" w:sz="0" w:space="0" w:color="auto"/>
        <w:right w:val="none" w:sz="0" w:space="0" w:color="auto"/>
      </w:divBdr>
    </w:div>
    <w:div w:id="1298293083">
      <w:marLeft w:val="640"/>
      <w:marRight w:val="0"/>
      <w:marTop w:val="0"/>
      <w:marBottom w:val="0"/>
      <w:divBdr>
        <w:top w:val="none" w:sz="0" w:space="0" w:color="auto"/>
        <w:left w:val="none" w:sz="0" w:space="0" w:color="auto"/>
        <w:bottom w:val="none" w:sz="0" w:space="0" w:color="auto"/>
        <w:right w:val="none" w:sz="0" w:space="0" w:color="auto"/>
      </w:divBdr>
    </w:div>
    <w:div w:id="1299068534">
      <w:marLeft w:val="640"/>
      <w:marRight w:val="0"/>
      <w:marTop w:val="0"/>
      <w:marBottom w:val="0"/>
      <w:divBdr>
        <w:top w:val="none" w:sz="0" w:space="0" w:color="auto"/>
        <w:left w:val="none" w:sz="0" w:space="0" w:color="auto"/>
        <w:bottom w:val="none" w:sz="0" w:space="0" w:color="auto"/>
        <w:right w:val="none" w:sz="0" w:space="0" w:color="auto"/>
      </w:divBdr>
    </w:div>
    <w:div w:id="1299069266">
      <w:marLeft w:val="640"/>
      <w:marRight w:val="0"/>
      <w:marTop w:val="0"/>
      <w:marBottom w:val="0"/>
      <w:divBdr>
        <w:top w:val="none" w:sz="0" w:space="0" w:color="auto"/>
        <w:left w:val="none" w:sz="0" w:space="0" w:color="auto"/>
        <w:bottom w:val="none" w:sz="0" w:space="0" w:color="auto"/>
        <w:right w:val="none" w:sz="0" w:space="0" w:color="auto"/>
      </w:divBdr>
    </w:div>
    <w:div w:id="1299385244">
      <w:marLeft w:val="640"/>
      <w:marRight w:val="0"/>
      <w:marTop w:val="0"/>
      <w:marBottom w:val="0"/>
      <w:divBdr>
        <w:top w:val="none" w:sz="0" w:space="0" w:color="auto"/>
        <w:left w:val="none" w:sz="0" w:space="0" w:color="auto"/>
        <w:bottom w:val="none" w:sz="0" w:space="0" w:color="auto"/>
        <w:right w:val="none" w:sz="0" w:space="0" w:color="auto"/>
      </w:divBdr>
    </w:div>
    <w:div w:id="1299414833">
      <w:marLeft w:val="640"/>
      <w:marRight w:val="0"/>
      <w:marTop w:val="0"/>
      <w:marBottom w:val="0"/>
      <w:divBdr>
        <w:top w:val="none" w:sz="0" w:space="0" w:color="auto"/>
        <w:left w:val="none" w:sz="0" w:space="0" w:color="auto"/>
        <w:bottom w:val="none" w:sz="0" w:space="0" w:color="auto"/>
        <w:right w:val="none" w:sz="0" w:space="0" w:color="auto"/>
      </w:divBdr>
    </w:div>
    <w:div w:id="1299919210">
      <w:marLeft w:val="640"/>
      <w:marRight w:val="0"/>
      <w:marTop w:val="0"/>
      <w:marBottom w:val="0"/>
      <w:divBdr>
        <w:top w:val="none" w:sz="0" w:space="0" w:color="auto"/>
        <w:left w:val="none" w:sz="0" w:space="0" w:color="auto"/>
        <w:bottom w:val="none" w:sz="0" w:space="0" w:color="auto"/>
        <w:right w:val="none" w:sz="0" w:space="0" w:color="auto"/>
      </w:divBdr>
    </w:div>
    <w:div w:id="1299919983">
      <w:bodyDiv w:val="1"/>
      <w:marLeft w:val="0"/>
      <w:marRight w:val="0"/>
      <w:marTop w:val="0"/>
      <w:marBottom w:val="0"/>
      <w:divBdr>
        <w:top w:val="none" w:sz="0" w:space="0" w:color="auto"/>
        <w:left w:val="none" w:sz="0" w:space="0" w:color="auto"/>
        <w:bottom w:val="none" w:sz="0" w:space="0" w:color="auto"/>
        <w:right w:val="none" w:sz="0" w:space="0" w:color="auto"/>
      </w:divBdr>
    </w:div>
    <w:div w:id="1300384007">
      <w:marLeft w:val="640"/>
      <w:marRight w:val="0"/>
      <w:marTop w:val="0"/>
      <w:marBottom w:val="0"/>
      <w:divBdr>
        <w:top w:val="none" w:sz="0" w:space="0" w:color="auto"/>
        <w:left w:val="none" w:sz="0" w:space="0" w:color="auto"/>
        <w:bottom w:val="none" w:sz="0" w:space="0" w:color="auto"/>
        <w:right w:val="none" w:sz="0" w:space="0" w:color="auto"/>
      </w:divBdr>
    </w:div>
    <w:div w:id="1300458173">
      <w:marLeft w:val="640"/>
      <w:marRight w:val="0"/>
      <w:marTop w:val="0"/>
      <w:marBottom w:val="0"/>
      <w:divBdr>
        <w:top w:val="none" w:sz="0" w:space="0" w:color="auto"/>
        <w:left w:val="none" w:sz="0" w:space="0" w:color="auto"/>
        <w:bottom w:val="none" w:sz="0" w:space="0" w:color="auto"/>
        <w:right w:val="none" w:sz="0" w:space="0" w:color="auto"/>
      </w:divBdr>
    </w:div>
    <w:div w:id="1300497108">
      <w:marLeft w:val="640"/>
      <w:marRight w:val="0"/>
      <w:marTop w:val="0"/>
      <w:marBottom w:val="0"/>
      <w:divBdr>
        <w:top w:val="none" w:sz="0" w:space="0" w:color="auto"/>
        <w:left w:val="none" w:sz="0" w:space="0" w:color="auto"/>
        <w:bottom w:val="none" w:sz="0" w:space="0" w:color="auto"/>
        <w:right w:val="none" w:sz="0" w:space="0" w:color="auto"/>
      </w:divBdr>
    </w:div>
    <w:div w:id="1300497199">
      <w:marLeft w:val="640"/>
      <w:marRight w:val="0"/>
      <w:marTop w:val="0"/>
      <w:marBottom w:val="0"/>
      <w:divBdr>
        <w:top w:val="none" w:sz="0" w:space="0" w:color="auto"/>
        <w:left w:val="none" w:sz="0" w:space="0" w:color="auto"/>
        <w:bottom w:val="none" w:sz="0" w:space="0" w:color="auto"/>
        <w:right w:val="none" w:sz="0" w:space="0" w:color="auto"/>
      </w:divBdr>
    </w:div>
    <w:div w:id="1300649803">
      <w:marLeft w:val="640"/>
      <w:marRight w:val="0"/>
      <w:marTop w:val="0"/>
      <w:marBottom w:val="0"/>
      <w:divBdr>
        <w:top w:val="none" w:sz="0" w:space="0" w:color="auto"/>
        <w:left w:val="none" w:sz="0" w:space="0" w:color="auto"/>
        <w:bottom w:val="none" w:sz="0" w:space="0" w:color="auto"/>
        <w:right w:val="none" w:sz="0" w:space="0" w:color="auto"/>
      </w:divBdr>
    </w:div>
    <w:div w:id="1300762223">
      <w:marLeft w:val="640"/>
      <w:marRight w:val="0"/>
      <w:marTop w:val="0"/>
      <w:marBottom w:val="0"/>
      <w:divBdr>
        <w:top w:val="none" w:sz="0" w:space="0" w:color="auto"/>
        <w:left w:val="none" w:sz="0" w:space="0" w:color="auto"/>
        <w:bottom w:val="none" w:sz="0" w:space="0" w:color="auto"/>
        <w:right w:val="none" w:sz="0" w:space="0" w:color="auto"/>
      </w:divBdr>
    </w:div>
    <w:div w:id="1300762257">
      <w:bodyDiv w:val="1"/>
      <w:marLeft w:val="0"/>
      <w:marRight w:val="0"/>
      <w:marTop w:val="0"/>
      <w:marBottom w:val="0"/>
      <w:divBdr>
        <w:top w:val="none" w:sz="0" w:space="0" w:color="auto"/>
        <w:left w:val="none" w:sz="0" w:space="0" w:color="auto"/>
        <w:bottom w:val="none" w:sz="0" w:space="0" w:color="auto"/>
        <w:right w:val="none" w:sz="0" w:space="0" w:color="auto"/>
      </w:divBdr>
    </w:div>
    <w:div w:id="1301302503">
      <w:marLeft w:val="640"/>
      <w:marRight w:val="0"/>
      <w:marTop w:val="0"/>
      <w:marBottom w:val="0"/>
      <w:divBdr>
        <w:top w:val="none" w:sz="0" w:space="0" w:color="auto"/>
        <w:left w:val="none" w:sz="0" w:space="0" w:color="auto"/>
        <w:bottom w:val="none" w:sz="0" w:space="0" w:color="auto"/>
        <w:right w:val="none" w:sz="0" w:space="0" w:color="auto"/>
      </w:divBdr>
    </w:div>
    <w:div w:id="1301494589">
      <w:marLeft w:val="640"/>
      <w:marRight w:val="0"/>
      <w:marTop w:val="0"/>
      <w:marBottom w:val="0"/>
      <w:divBdr>
        <w:top w:val="none" w:sz="0" w:space="0" w:color="auto"/>
        <w:left w:val="none" w:sz="0" w:space="0" w:color="auto"/>
        <w:bottom w:val="none" w:sz="0" w:space="0" w:color="auto"/>
        <w:right w:val="none" w:sz="0" w:space="0" w:color="auto"/>
      </w:divBdr>
    </w:div>
    <w:div w:id="1301618895">
      <w:marLeft w:val="640"/>
      <w:marRight w:val="0"/>
      <w:marTop w:val="0"/>
      <w:marBottom w:val="0"/>
      <w:divBdr>
        <w:top w:val="none" w:sz="0" w:space="0" w:color="auto"/>
        <w:left w:val="none" w:sz="0" w:space="0" w:color="auto"/>
        <w:bottom w:val="none" w:sz="0" w:space="0" w:color="auto"/>
        <w:right w:val="none" w:sz="0" w:space="0" w:color="auto"/>
      </w:divBdr>
    </w:div>
    <w:div w:id="1301695176">
      <w:marLeft w:val="640"/>
      <w:marRight w:val="0"/>
      <w:marTop w:val="0"/>
      <w:marBottom w:val="0"/>
      <w:divBdr>
        <w:top w:val="none" w:sz="0" w:space="0" w:color="auto"/>
        <w:left w:val="none" w:sz="0" w:space="0" w:color="auto"/>
        <w:bottom w:val="none" w:sz="0" w:space="0" w:color="auto"/>
        <w:right w:val="none" w:sz="0" w:space="0" w:color="auto"/>
      </w:divBdr>
    </w:div>
    <w:div w:id="1301764004">
      <w:marLeft w:val="640"/>
      <w:marRight w:val="0"/>
      <w:marTop w:val="0"/>
      <w:marBottom w:val="0"/>
      <w:divBdr>
        <w:top w:val="none" w:sz="0" w:space="0" w:color="auto"/>
        <w:left w:val="none" w:sz="0" w:space="0" w:color="auto"/>
        <w:bottom w:val="none" w:sz="0" w:space="0" w:color="auto"/>
        <w:right w:val="none" w:sz="0" w:space="0" w:color="auto"/>
      </w:divBdr>
    </w:div>
    <w:div w:id="1301813203">
      <w:marLeft w:val="640"/>
      <w:marRight w:val="0"/>
      <w:marTop w:val="0"/>
      <w:marBottom w:val="0"/>
      <w:divBdr>
        <w:top w:val="none" w:sz="0" w:space="0" w:color="auto"/>
        <w:left w:val="none" w:sz="0" w:space="0" w:color="auto"/>
        <w:bottom w:val="none" w:sz="0" w:space="0" w:color="auto"/>
        <w:right w:val="none" w:sz="0" w:space="0" w:color="auto"/>
      </w:divBdr>
    </w:div>
    <w:div w:id="1302274606">
      <w:marLeft w:val="640"/>
      <w:marRight w:val="0"/>
      <w:marTop w:val="0"/>
      <w:marBottom w:val="0"/>
      <w:divBdr>
        <w:top w:val="none" w:sz="0" w:space="0" w:color="auto"/>
        <w:left w:val="none" w:sz="0" w:space="0" w:color="auto"/>
        <w:bottom w:val="none" w:sz="0" w:space="0" w:color="auto"/>
        <w:right w:val="none" w:sz="0" w:space="0" w:color="auto"/>
      </w:divBdr>
    </w:div>
    <w:div w:id="1304382307">
      <w:marLeft w:val="640"/>
      <w:marRight w:val="0"/>
      <w:marTop w:val="0"/>
      <w:marBottom w:val="0"/>
      <w:divBdr>
        <w:top w:val="none" w:sz="0" w:space="0" w:color="auto"/>
        <w:left w:val="none" w:sz="0" w:space="0" w:color="auto"/>
        <w:bottom w:val="none" w:sz="0" w:space="0" w:color="auto"/>
        <w:right w:val="none" w:sz="0" w:space="0" w:color="auto"/>
      </w:divBdr>
    </w:div>
    <w:div w:id="1304585198">
      <w:bodyDiv w:val="1"/>
      <w:marLeft w:val="0"/>
      <w:marRight w:val="0"/>
      <w:marTop w:val="0"/>
      <w:marBottom w:val="0"/>
      <w:divBdr>
        <w:top w:val="none" w:sz="0" w:space="0" w:color="auto"/>
        <w:left w:val="none" w:sz="0" w:space="0" w:color="auto"/>
        <w:bottom w:val="none" w:sz="0" w:space="0" w:color="auto"/>
        <w:right w:val="none" w:sz="0" w:space="0" w:color="auto"/>
      </w:divBdr>
    </w:div>
    <w:div w:id="1304702444">
      <w:marLeft w:val="640"/>
      <w:marRight w:val="0"/>
      <w:marTop w:val="0"/>
      <w:marBottom w:val="0"/>
      <w:divBdr>
        <w:top w:val="none" w:sz="0" w:space="0" w:color="auto"/>
        <w:left w:val="none" w:sz="0" w:space="0" w:color="auto"/>
        <w:bottom w:val="none" w:sz="0" w:space="0" w:color="auto"/>
        <w:right w:val="none" w:sz="0" w:space="0" w:color="auto"/>
      </w:divBdr>
    </w:div>
    <w:div w:id="1305046934">
      <w:marLeft w:val="640"/>
      <w:marRight w:val="0"/>
      <w:marTop w:val="0"/>
      <w:marBottom w:val="0"/>
      <w:divBdr>
        <w:top w:val="none" w:sz="0" w:space="0" w:color="auto"/>
        <w:left w:val="none" w:sz="0" w:space="0" w:color="auto"/>
        <w:bottom w:val="none" w:sz="0" w:space="0" w:color="auto"/>
        <w:right w:val="none" w:sz="0" w:space="0" w:color="auto"/>
      </w:divBdr>
    </w:div>
    <w:div w:id="1305937272">
      <w:marLeft w:val="640"/>
      <w:marRight w:val="0"/>
      <w:marTop w:val="0"/>
      <w:marBottom w:val="0"/>
      <w:divBdr>
        <w:top w:val="none" w:sz="0" w:space="0" w:color="auto"/>
        <w:left w:val="none" w:sz="0" w:space="0" w:color="auto"/>
        <w:bottom w:val="none" w:sz="0" w:space="0" w:color="auto"/>
        <w:right w:val="none" w:sz="0" w:space="0" w:color="auto"/>
      </w:divBdr>
    </w:div>
    <w:div w:id="1306161812">
      <w:marLeft w:val="640"/>
      <w:marRight w:val="0"/>
      <w:marTop w:val="0"/>
      <w:marBottom w:val="0"/>
      <w:divBdr>
        <w:top w:val="none" w:sz="0" w:space="0" w:color="auto"/>
        <w:left w:val="none" w:sz="0" w:space="0" w:color="auto"/>
        <w:bottom w:val="none" w:sz="0" w:space="0" w:color="auto"/>
        <w:right w:val="none" w:sz="0" w:space="0" w:color="auto"/>
      </w:divBdr>
    </w:div>
    <w:div w:id="1306277362">
      <w:marLeft w:val="640"/>
      <w:marRight w:val="0"/>
      <w:marTop w:val="0"/>
      <w:marBottom w:val="0"/>
      <w:divBdr>
        <w:top w:val="none" w:sz="0" w:space="0" w:color="auto"/>
        <w:left w:val="none" w:sz="0" w:space="0" w:color="auto"/>
        <w:bottom w:val="none" w:sz="0" w:space="0" w:color="auto"/>
        <w:right w:val="none" w:sz="0" w:space="0" w:color="auto"/>
      </w:divBdr>
    </w:div>
    <w:div w:id="1306862062">
      <w:marLeft w:val="640"/>
      <w:marRight w:val="0"/>
      <w:marTop w:val="0"/>
      <w:marBottom w:val="0"/>
      <w:divBdr>
        <w:top w:val="none" w:sz="0" w:space="0" w:color="auto"/>
        <w:left w:val="none" w:sz="0" w:space="0" w:color="auto"/>
        <w:bottom w:val="none" w:sz="0" w:space="0" w:color="auto"/>
        <w:right w:val="none" w:sz="0" w:space="0" w:color="auto"/>
      </w:divBdr>
    </w:div>
    <w:div w:id="1306928591">
      <w:marLeft w:val="640"/>
      <w:marRight w:val="0"/>
      <w:marTop w:val="0"/>
      <w:marBottom w:val="0"/>
      <w:divBdr>
        <w:top w:val="none" w:sz="0" w:space="0" w:color="auto"/>
        <w:left w:val="none" w:sz="0" w:space="0" w:color="auto"/>
        <w:bottom w:val="none" w:sz="0" w:space="0" w:color="auto"/>
        <w:right w:val="none" w:sz="0" w:space="0" w:color="auto"/>
      </w:divBdr>
    </w:div>
    <w:div w:id="1307008833">
      <w:marLeft w:val="640"/>
      <w:marRight w:val="0"/>
      <w:marTop w:val="0"/>
      <w:marBottom w:val="0"/>
      <w:divBdr>
        <w:top w:val="none" w:sz="0" w:space="0" w:color="auto"/>
        <w:left w:val="none" w:sz="0" w:space="0" w:color="auto"/>
        <w:bottom w:val="none" w:sz="0" w:space="0" w:color="auto"/>
        <w:right w:val="none" w:sz="0" w:space="0" w:color="auto"/>
      </w:divBdr>
    </w:div>
    <w:div w:id="1307276633">
      <w:marLeft w:val="640"/>
      <w:marRight w:val="0"/>
      <w:marTop w:val="0"/>
      <w:marBottom w:val="0"/>
      <w:divBdr>
        <w:top w:val="none" w:sz="0" w:space="0" w:color="auto"/>
        <w:left w:val="none" w:sz="0" w:space="0" w:color="auto"/>
        <w:bottom w:val="none" w:sz="0" w:space="0" w:color="auto"/>
        <w:right w:val="none" w:sz="0" w:space="0" w:color="auto"/>
      </w:divBdr>
    </w:div>
    <w:div w:id="1307780267">
      <w:marLeft w:val="640"/>
      <w:marRight w:val="0"/>
      <w:marTop w:val="0"/>
      <w:marBottom w:val="0"/>
      <w:divBdr>
        <w:top w:val="none" w:sz="0" w:space="0" w:color="auto"/>
        <w:left w:val="none" w:sz="0" w:space="0" w:color="auto"/>
        <w:bottom w:val="none" w:sz="0" w:space="0" w:color="auto"/>
        <w:right w:val="none" w:sz="0" w:space="0" w:color="auto"/>
      </w:divBdr>
    </w:div>
    <w:div w:id="1307857538">
      <w:marLeft w:val="640"/>
      <w:marRight w:val="0"/>
      <w:marTop w:val="0"/>
      <w:marBottom w:val="0"/>
      <w:divBdr>
        <w:top w:val="none" w:sz="0" w:space="0" w:color="auto"/>
        <w:left w:val="none" w:sz="0" w:space="0" w:color="auto"/>
        <w:bottom w:val="none" w:sz="0" w:space="0" w:color="auto"/>
        <w:right w:val="none" w:sz="0" w:space="0" w:color="auto"/>
      </w:divBdr>
    </w:div>
    <w:div w:id="1307931941">
      <w:marLeft w:val="640"/>
      <w:marRight w:val="0"/>
      <w:marTop w:val="0"/>
      <w:marBottom w:val="0"/>
      <w:divBdr>
        <w:top w:val="none" w:sz="0" w:space="0" w:color="auto"/>
        <w:left w:val="none" w:sz="0" w:space="0" w:color="auto"/>
        <w:bottom w:val="none" w:sz="0" w:space="0" w:color="auto"/>
        <w:right w:val="none" w:sz="0" w:space="0" w:color="auto"/>
      </w:divBdr>
    </w:div>
    <w:div w:id="1308126267">
      <w:marLeft w:val="640"/>
      <w:marRight w:val="0"/>
      <w:marTop w:val="0"/>
      <w:marBottom w:val="0"/>
      <w:divBdr>
        <w:top w:val="none" w:sz="0" w:space="0" w:color="auto"/>
        <w:left w:val="none" w:sz="0" w:space="0" w:color="auto"/>
        <w:bottom w:val="none" w:sz="0" w:space="0" w:color="auto"/>
        <w:right w:val="none" w:sz="0" w:space="0" w:color="auto"/>
      </w:divBdr>
    </w:div>
    <w:div w:id="1308389398">
      <w:marLeft w:val="640"/>
      <w:marRight w:val="0"/>
      <w:marTop w:val="0"/>
      <w:marBottom w:val="0"/>
      <w:divBdr>
        <w:top w:val="none" w:sz="0" w:space="0" w:color="auto"/>
        <w:left w:val="none" w:sz="0" w:space="0" w:color="auto"/>
        <w:bottom w:val="none" w:sz="0" w:space="0" w:color="auto"/>
        <w:right w:val="none" w:sz="0" w:space="0" w:color="auto"/>
      </w:divBdr>
    </w:div>
    <w:div w:id="1308583733">
      <w:marLeft w:val="640"/>
      <w:marRight w:val="0"/>
      <w:marTop w:val="0"/>
      <w:marBottom w:val="0"/>
      <w:divBdr>
        <w:top w:val="none" w:sz="0" w:space="0" w:color="auto"/>
        <w:left w:val="none" w:sz="0" w:space="0" w:color="auto"/>
        <w:bottom w:val="none" w:sz="0" w:space="0" w:color="auto"/>
        <w:right w:val="none" w:sz="0" w:space="0" w:color="auto"/>
      </w:divBdr>
    </w:div>
    <w:div w:id="1308702361">
      <w:marLeft w:val="640"/>
      <w:marRight w:val="0"/>
      <w:marTop w:val="0"/>
      <w:marBottom w:val="0"/>
      <w:divBdr>
        <w:top w:val="none" w:sz="0" w:space="0" w:color="auto"/>
        <w:left w:val="none" w:sz="0" w:space="0" w:color="auto"/>
        <w:bottom w:val="none" w:sz="0" w:space="0" w:color="auto"/>
        <w:right w:val="none" w:sz="0" w:space="0" w:color="auto"/>
      </w:divBdr>
    </w:div>
    <w:div w:id="1308972700">
      <w:marLeft w:val="640"/>
      <w:marRight w:val="0"/>
      <w:marTop w:val="0"/>
      <w:marBottom w:val="0"/>
      <w:divBdr>
        <w:top w:val="none" w:sz="0" w:space="0" w:color="auto"/>
        <w:left w:val="none" w:sz="0" w:space="0" w:color="auto"/>
        <w:bottom w:val="none" w:sz="0" w:space="0" w:color="auto"/>
        <w:right w:val="none" w:sz="0" w:space="0" w:color="auto"/>
      </w:divBdr>
    </w:div>
    <w:div w:id="1309087170">
      <w:marLeft w:val="640"/>
      <w:marRight w:val="0"/>
      <w:marTop w:val="0"/>
      <w:marBottom w:val="0"/>
      <w:divBdr>
        <w:top w:val="none" w:sz="0" w:space="0" w:color="auto"/>
        <w:left w:val="none" w:sz="0" w:space="0" w:color="auto"/>
        <w:bottom w:val="none" w:sz="0" w:space="0" w:color="auto"/>
        <w:right w:val="none" w:sz="0" w:space="0" w:color="auto"/>
      </w:divBdr>
    </w:div>
    <w:div w:id="1309093537">
      <w:bodyDiv w:val="1"/>
      <w:marLeft w:val="0"/>
      <w:marRight w:val="0"/>
      <w:marTop w:val="0"/>
      <w:marBottom w:val="0"/>
      <w:divBdr>
        <w:top w:val="none" w:sz="0" w:space="0" w:color="auto"/>
        <w:left w:val="none" w:sz="0" w:space="0" w:color="auto"/>
        <w:bottom w:val="none" w:sz="0" w:space="0" w:color="auto"/>
        <w:right w:val="none" w:sz="0" w:space="0" w:color="auto"/>
      </w:divBdr>
    </w:div>
    <w:div w:id="1309167054">
      <w:bodyDiv w:val="1"/>
      <w:marLeft w:val="0"/>
      <w:marRight w:val="0"/>
      <w:marTop w:val="0"/>
      <w:marBottom w:val="0"/>
      <w:divBdr>
        <w:top w:val="none" w:sz="0" w:space="0" w:color="auto"/>
        <w:left w:val="none" w:sz="0" w:space="0" w:color="auto"/>
        <w:bottom w:val="none" w:sz="0" w:space="0" w:color="auto"/>
        <w:right w:val="none" w:sz="0" w:space="0" w:color="auto"/>
      </w:divBdr>
    </w:div>
    <w:div w:id="1309244141">
      <w:marLeft w:val="640"/>
      <w:marRight w:val="0"/>
      <w:marTop w:val="0"/>
      <w:marBottom w:val="0"/>
      <w:divBdr>
        <w:top w:val="none" w:sz="0" w:space="0" w:color="auto"/>
        <w:left w:val="none" w:sz="0" w:space="0" w:color="auto"/>
        <w:bottom w:val="none" w:sz="0" w:space="0" w:color="auto"/>
        <w:right w:val="none" w:sz="0" w:space="0" w:color="auto"/>
      </w:divBdr>
    </w:div>
    <w:div w:id="1309672990">
      <w:marLeft w:val="640"/>
      <w:marRight w:val="0"/>
      <w:marTop w:val="0"/>
      <w:marBottom w:val="0"/>
      <w:divBdr>
        <w:top w:val="none" w:sz="0" w:space="0" w:color="auto"/>
        <w:left w:val="none" w:sz="0" w:space="0" w:color="auto"/>
        <w:bottom w:val="none" w:sz="0" w:space="0" w:color="auto"/>
        <w:right w:val="none" w:sz="0" w:space="0" w:color="auto"/>
      </w:divBdr>
    </w:div>
    <w:div w:id="1309675148">
      <w:marLeft w:val="640"/>
      <w:marRight w:val="0"/>
      <w:marTop w:val="0"/>
      <w:marBottom w:val="0"/>
      <w:divBdr>
        <w:top w:val="none" w:sz="0" w:space="0" w:color="auto"/>
        <w:left w:val="none" w:sz="0" w:space="0" w:color="auto"/>
        <w:bottom w:val="none" w:sz="0" w:space="0" w:color="auto"/>
        <w:right w:val="none" w:sz="0" w:space="0" w:color="auto"/>
      </w:divBdr>
    </w:div>
    <w:div w:id="1310014426">
      <w:marLeft w:val="640"/>
      <w:marRight w:val="0"/>
      <w:marTop w:val="0"/>
      <w:marBottom w:val="0"/>
      <w:divBdr>
        <w:top w:val="none" w:sz="0" w:space="0" w:color="auto"/>
        <w:left w:val="none" w:sz="0" w:space="0" w:color="auto"/>
        <w:bottom w:val="none" w:sz="0" w:space="0" w:color="auto"/>
        <w:right w:val="none" w:sz="0" w:space="0" w:color="auto"/>
      </w:divBdr>
    </w:div>
    <w:div w:id="1310135119">
      <w:marLeft w:val="640"/>
      <w:marRight w:val="0"/>
      <w:marTop w:val="0"/>
      <w:marBottom w:val="0"/>
      <w:divBdr>
        <w:top w:val="none" w:sz="0" w:space="0" w:color="auto"/>
        <w:left w:val="none" w:sz="0" w:space="0" w:color="auto"/>
        <w:bottom w:val="none" w:sz="0" w:space="0" w:color="auto"/>
        <w:right w:val="none" w:sz="0" w:space="0" w:color="auto"/>
      </w:divBdr>
    </w:div>
    <w:div w:id="1310210955">
      <w:marLeft w:val="640"/>
      <w:marRight w:val="0"/>
      <w:marTop w:val="0"/>
      <w:marBottom w:val="0"/>
      <w:divBdr>
        <w:top w:val="none" w:sz="0" w:space="0" w:color="auto"/>
        <w:left w:val="none" w:sz="0" w:space="0" w:color="auto"/>
        <w:bottom w:val="none" w:sz="0" w:space="0" w:color="auto"/>
        <w:right w:val="none" w:sz="0" w:space="0" w:color="auto"/>
      </w:divBdr>
    </w:div>
    <w:div w:id="1310286556">
      <w:marLeft w:val="640"/>
      <w:marRight w:val="0"/>
      <w:marTop w:val="0"/>
      <w:marBottom w:val="0"/>
      <w:divBdr>
        <w:top w:val="none" w:sz="0" w:space="0" w:color="auto"/>
        <w:left w:val="none" w:sz="0" w:space="0" w:color="auto"/>
        <w:bottom w:val="none" w:sz="0" w:space="0" w:color="auto"/>
        <w:right w:val="none" w:sz="0" w:space="0" w:color="auto"/>
      </w:divBdr>
    </w:div>
    <w:div w:id="1310405929">
      <w:bodyDiv w:val="1"/>
      <w:marLeft w:val="0"/>
      <w:marRight w:val="0"/>
      <w:marTop w:val="0"/>
      <w:marBottom w:val="0"/>
      <w:divBdr>
        <w:top w:val="none" w:sz="0" w:space="0" w:color="auto"/>
        <w:left w:val="none" w:sz="0" w:space="0" w:color="auto"/>
        <w:bottom w:val="none" w:sz="0" w:space="0" w:color="auto"/>
        <w:right w:val="none" w:sz="0" w:space="0" w:color="auto"/>
      </w:divBdr>
    </w:div>
    <w:div w:id="1310551821">
      <w:marLeft w:val="640"/>
      <w:marRight w:val="0"/>
      <w:marTop w:val="0"/>
      <w:marBottom w:val="0"/>
      <w:divBdr>
        <w:top w:val="none" w:sz="0" w:space="0" w:color="auto"/>
        <w:left w:val="none" w:sz="0" w:space="0" w:color="auto"/>
        <w:bottom w:val="none" w:sz="0" w:space="0" w:color="auto"/>
        <w:right w:val="none" w:sz="0" w:space="0" w:color="auto"/>
      </w:divBdr>
    </w:div>
    <w:div w:id="1310936608">
      <w:marLeft w:val="640"/>
      <w:marRight w:val="0"/>
      <w:marTop w:val="0"/>
      <w:marBottom w:val="0"/>
      <w:divBdr>
        <w:top w:val="none" w:sz="0" w:space="0" w:color="auto"/>
        <w:left w:val="none" w:sz="0" w:space="0" w:color="auto"/>
        <w:bottom w:val="none" w:sz="0" w:space="0" w:color="auto"/>
        <w:right w:val="none" w:sz="0" w:space="0" w:color="auto"/>
      </w:divBdr>
    </w:div>
    <w:div w:id="1310984132">
      <w:marLeft w:val="640"/>
      <w:marRight w:val="0"/>
      <w:marTop w:val="0"/>
      <w:marBottom w:val="0"/>
      <w:divBdr>
        <w:top w:val="none" w:sz="0" w:space="0" w:color="auto"/>
        <w:left w:val="none" w:sz="0" w:space="0" w:color="auto"/>
        <w:bottom w:val="none" w:sz="0" w:space="0" w:color="auto"/>
        <w:right w:val="none" w:sz="0" w:space="0" w:color="auto"/>
      </w:divBdr>
    </w:div>
    <w:div w:id="1311011289">
      <w:marLeft w:val="640"/>
      <w:marRight w:val="0"/>
      <w:marTop w:val="0"/>
      <w:marBottom w:val="0"/>
      <w:divBdr>
        <w:top w:val="none" w:sz="0" w:space="0" w:color="auto"/>
        <w:left w:val="none" w:sz="0" w:space="0" w:color="auto"/>
        <w:bottom w:val="none" w:sz="0" w:space="0" w:color="auto"/>
        <w:right w:val="none" w:sz="0" w:space="0" w:color="auto"/>
      </w:divBdr>
    </w:div>
    <w:div w:id="1311131571">
      <w:marLeft w:val="640"/>
      <w:marRight w:val="0"/>
      <w:marTop w:val="0"/>
      <w:marBottom w:val="0"/>
      <w:divBdr>
        <w:top w:val="none" w:sz="0" w:space="0" w:color="auto"/>
        <w:left w:val="none" w:sz="0" w:space="0" w:color="auto"/>
        <w:bottom w:val="none" w:sz="0" w:space="0" w:color="auto"/>
        <w:right w:val="none" w:sz="0" w:space="0" w:color="auto"/>
      </w:divBdr>
    </w:div>
    <w:div w:id="1311204109">
      <w:marLeft w:val="640"/>
      <w:marRight w:val="0"/>
      <w:marTop w:val="0"/>
      <w:marBottom w:val="0"/>
      <w:divBdr>
        <w:top w:val="none" w:sz="0" w:space="0" w:color="auto"/>
        <w:left w:val="none" w:sz="0" w:space="0" w:color="auto"/>
        <w:bottom w:val="none" w:sz="0" w:space="0" w:color="auto"/>
        <w:right w:val="none" w:sz="0" w:space="0" w:color="auto"/>
      </w:divBdr>
    </w:div>
    <w:div w:id="1311247071">
      <w:marLeft w:val="640"/>
      <w:marRight w:val="0"/>
      <w:marTop w:val="0"/>
      <w:marBottom w:val="0"/>
      <w:divBdr>
        <w:top w:val="none" w:sz="0" w:space="0" w:color="auto"/>
        <w:left w:val="none" w:sz="0" w:space="0" w:color="auto"/>
        <w:bottom w:val="none" w:sz="0" w:space="0" w:color="auto"/>
        <w:right w:val="none" w:sz="0" w:space="0" w:color="auto"/>
      </w:divBdr>
    </w:div>
    <w:div w:id="1311252920">
      <w:marLeft w:val="640"/>
      <w:marRight w:val="0"/>
      <w:marTop w:val="0"/>
      <w:marBottom w:val="0"/>
      <w:divBdr>
        <w:top w:val="none" w:sz="0" w:space="0" w:color="auto"/>
        <w:left w:val="none" w:sz="0" w:space="0" w:color="auto"/>
        <w:bottom w:val="none" w:sz="0" w:space="0" w:color="auto"/>
        <w:right w:val="none" w:sz="0" w:space="0" w:color="auto"/>
      </w:divBdr>
    </w:div>
    <w:div w:id="1311406235">
      <w:marLeft w:val="640"/>
      <w:marRight w:val="0"/>
      <w:marTop w:val="0"/>
      <w:marBottom w:val="0"/>
      <w:divBdr>
        <w:top w:val="none" w:sz="0" w:space="0" w:color="auto"/>
        <w:left w:val="none" w:sz="0" w:space="0" w:color="auto"/>
        <w:bottom w:val="none" w:sz="0" w:space="0" w:color="auto"/>
        <w:right w:val="none" w:sz="0" w:space="0" w:color="auto"/>
      </w:divBdr>
    </w:div>
    <w:div w:id="1311521266">
      <w:marLeft w:val="640"/>
      <w:marRight w:val="0"/>
      <w:marTop w:val="0"/>
      <w:marBottom w:val="0"/>
      <w:divBdr>
        <w:top w:val="none" w:sz="0" w:space="0" w:color="auto"/>
        <w:left w:val="none" w:sz="0" w:space="0" w:color="auto"/>
        <w:bottom w:val="none" w:sz="0" w:space="0" w:color="auto"/>
        <w:right w:val="none" w:sz="0" w:space="0" w:color="auto"/>
      </w:divBdr>
    </w:div>
    <w:div w:id="1312557105">
      <w:marLeft w:val="640"/>
      <w:marRight w:val="0"/>
      <w:marTop w:val="0"/>
      <w:marBottom w:val="0"/>
      <w:divBdr>
        <w:top w:val="none" w:sz="0" w:space="0" w:color="auto"/>
        <w:left w:val="none" w:sz="0" w:space="0" w:color="auto"/>
        <w:bottom w:val="none" w:sz="0" w:space="0" w:color="auto"/>
        <w:right w:val="none" w:sz="0" w:space="0" w:color="auto"/>
      </w:divBdr>
    </w:div>
    <w:div w:id="1312639338">
      <w:marLeft w:val="640"/>
      <w:marRight w:val="0"/>
      <w:marTop w:val="0"/>
      <w:marBottom w:val="0"/>
      <w:divBdr>
        <w:top w:val="none" w:sz="0" w:space="0" w:color="auto"/>
        <w:left w:val="none" w:sz="0" w:space="0" w:color="auto"/>
        <w:bottom w:val="none" w:sz="0" w:space="0" w:color="auto"/>
        <w:right w:val="none" w:sz="0" w:space="0" w:color="auto"/>
      </w:divBdr>
    </w:div>
    <w:div w:id="1312952575">
      <w:marLeft w:val="640"/>
      <w:marRight w:val="0"/>
      <w:marTop w:val="0"/>
      <w:marBottom w:val="0"/>
      <w:divBdr>
        <w:top w:val="none" w:sz="0" w:space="0" w:color="auto"/>
        <w:left w:val="none" w:sz="0" w:space="0" w:color="auto"/>
        <w:bottom w:val="none" w:sz="0" w:space="0" w:color="auto"/>
        <w:right w:val="none" w:sz="0" w:space="0" w:color="auto"/>
      </w:divBdr>
    </w:div>
    <w:div w:id="1313368645">
      <w:marLeft w:val="640"/>
      <w:marRight w:val="0"/>
      <w:marTop w:val="0"/>
      <w:marBottom w:val="0"/>
      <w:divBdr>
        <w:top w:val="none" w:sz="0" w:space="0" w:color="auto"/>
        <w:left w:val="none" w:sz="0" w:space="0" w:color="auto"/>
        <w:bottom w:val="none" w:sz="0" w:space="0" w:color="auto"/>
        <w:right w:val="none" w:sz="0" w:space="0" w:color="auto"/>
      </w:divBdr>
    </w:div>
    <w:div w:id="1314020201">
      <w:marLeft w:val="640"/>
      <w:marRight w:val="0"/>
      <w:marTop w:val="0"/>
      <w:marBottom w:val="0"/>
      <w:divBdr>
        <w:top w:val="none" w:sz="0" w:space="0" w:color="auto"/>
        <w:left w:val="none" w:sz="0" w:space="0" w:color="auto"/>
        <w:bottom w:val="none" w:sz="0" w:space="0" w:color="auto"/>
        <w:right w:val="none" w:sz="0" w:space="0" w:color="auto"/>
      </w:divBdr>
    </w:div>
    <w:div w:id="1314261439">
      <w:marLeft w:val="640"/>
      <w:marRight w:val="0"/>
      <w:marTop w:val="0"/>
      <w:marBottom w:val="0"/>
      <w:divBdr>
        <w:top w:val="none" w:sz="0" w:space="0" w:color="auto"/>
        <w:left w:val="none" w:sz="0" w:space="0" w:color="auto"/>
        <w:bottom w:val="none" w:sz="0" w:space="0" w:color="auto"/>
        <w:right w:val="none" w:sz="0" w:space="0" w:color="auto"/>
      </w:divBdr>
    </w:div>
    <w:div w:id="1314483371">
      <w:marLeft w:val="640"/>
      <w:marRight w:val="0"/>
      <w:marTop w:val="0"/>
      <w:marBottom w:val="0"/>
      <w:divBdr>
        <w:top w:val="none" w:sz="0" w:space="0" w:color="auto"/>
        <w:left w:val="none" w:sz="0" w:space="0" w:color="auto"/>
        <w:bottom w:val="none" w:sz="0" w:space="0" w:color="auto"/>
        <w:right w:val="none" w:sz="0" w:space="0" w:color="auto"/>
      </w:divBdr>
    </w:div>
    <w:div w:id="1314484320">
      <w:marLeft w:val="640"/>
      <w:marRight w:val="0"/>
      <w:marTop w:val="0"/>
      <w:marBottom w:val="0"/>
      <w:divBdr>
        <w:top w:val="none" w:sz="0" w:space="0" w:color="auto"/>
        <w:left w:val="none" w:sz="0" w:space="0" w:color="auto"/>
        <w:bottom w:val="none" w:sz="0" w:space="0" w:color="auto"/>
        <w:right w:val="none" w:sz="0" w:space="0" w:color="auto"/>
      </w:divBdr>
    </w:div>
    <w:div w:id="1315377580">
      <w:marLeft w:val="640"/>
      <w:marRight w:val="0"/>
      <w:marTop w:val="0"/>
      <w:marBottom w:val="0"/>
      <w:divBdr>
        <w:top w:val="none" w:sz="0" w:space="0" w:color="auto"/>
        <w:left w:val="none" w:sz="0" w:space="0" w:color="auto"/>
        <w:bottom w:val="none" w:sz="0" w:space="0" w:color="auto"/>
        <w:right w:val="none" w:sz="0" w:space="0" w:color="auto"/>
      </w:divBdr>
    </w:div>
    <w:div w:id="1316105656">
      <w:marLeft w:val="640"/>
      <w:marRight w:val="0"/>
      <w:marTop w:val="0"/>
      <w:marBottom w:val="0"/>
      <w:divBdr>
        <w:top w:val="none" w:sz="0" w:space="0" w:color="auto"/>
        <w:left w:val="none" w:sz="0" w:space="0" w:color="auto"/>
        <w:bottom w:val="none" w:sz="0" w:space="0" w:color="auto"/>
        <w:right w:val="none" w:sz="0" w:space="0" w:color="auto"/>
      </w:divBdr>
    </w:div>
    <w:div w:id="1316495083">
      <w:marLeft w:val="640"/>
      <w:marRight w:val="0"/>
      <w:marTop w:val="0"/>
      <w:marBottom w:val="0"/>
      <w:divBdr>
        <w:top w:val="none" w:sz="0" w:space="0" w:color="auto"/>
        <w:left w:val="none" w:sz="0" w:space="0" w:color="auto"/>
        <w:bottom w:val="none" w:sz="0" w:space="0" w:color="auto"/>
        <w:right w:val="none" w:sz="0" w:space="0" w:color="auto"/>
      </w:divBdr>
    </w:div>
    <w:div w:id="1316645450">
      <w:marLeft w:val="640"/>
      <w:marRight w:val="0"/>
      <w:marTop w:val="0"/>
      <w:marBottom w:val="0"/>
      <w:divBdr>
        <w:top w:val="none" w:sz="0" w:space="0" w:color="auto"/>
        <w:left w:val="none" w:sz="0" w:space="0" w:color="auto"/>
        <w:bottom w:val="none" w:sz="0" w:space="0" w:color="auto"/>
        <w:right w:val="none" w:sz="0" w:space="0" w:color="auto"/>
      </w:divBdr>
    </w:div>
    <w:div w:id="1317150229">
      <w:marLeft w:val="640"/>
      <w:marRight w:val="0"/>
      <w:marTop w:val="0"/>
      <w:marBottom w:val="0"/>
      <w:divBdr>
        <w:top w:val="none" w:sz="0" w:space="0" w:color="auto"/>
        <w:left w:val="none" w:sz="0" w:space="0" w:color="auto"/>
        <w:bottom w:val="none" w:sz="0" w:space="0" w:color="auto"/>
        <w:right w:val="none" w:sz="0" w:space="0" w:color="auto"/>
      </w:divBdr>
    </w:div>
    <w:div w:id="1317301433">
      <w:marLeft w:val="640"/>
      <w:marRight w:val="0"/>
      <w:marTop w:val="0"/>
      <w:marBottom w:val="0"/>
      <w:divBdr>
        <w:top w:val="none" w:sz="0" w:space="0" w:color="auto"/>
        <w:left w:val="none" w:sz="0" w:space="0" w:color="auto"/>
        <w:bottom w:val="none" w:sz="0" w:space="0" w:color="auto"/>
        <w:right w:val="none" w:sz="0" w:space="0" w:color="auto"/>
      </w:divBdr>
    </w:div>
    <w:div w:id="1317614269">
      <w:marLeft w:val="640"/>
      <w:marRight w:val="0"/>
      <w:marTop w:val="0"/>
      <w:marBottom w:val="0"/>
      <w:divBdr>
        <w:top w:val="none" w:sz="0" w:space="0" w:color="auto"/>
        <w:left w:val="none" w:sz="0" w:space="0" w:color="auto"/>
        <w:bottom w:val="none" w:sz="0" w:space="0" w:color="auto"/>
        <w:right w:val="none" w:sz="0" w:space="0" w:color="auto"/>
      </w:divBdr>
    </w:div>
    <w:div w:id="1318075390">
      <w:marLeft w:val="640"/>
      <w:marRight w:val="0"/>
      <w:marTop w:val="0"/>
      <w:marBottom w:val="0"/>
      <w:divBdr>
        <w:top w:val="none" w:sz="0" w:space="0" w:color="auto"/>
        <w:left w:val="none" w:sz="0" w:space="0" w:color="auto"/>
        <w:bottom w:val="none" w:sz="0" w:space="0" w:color="auto"/>
        <w:right w:val="none" w:sz="0" w:space="0" w:color="auto"/>
      </w:divBdr>
    </w:div>
    <w:div w:id="1318194753">
      <w:marLeft w:val="640"/>
      <w:marRight w:val="0"/>
      <w:marTop w:val="0"/>
      <w:marBottom w:val="0"/>
      <w:divBdr>
        <w:top w:val="none" w:sz="0" w:space="0" w:color="auto"/>
        <w:left w:val="none" w:sz="0" w:space="0" w:color="auto"/>
        <w:bottom w:val="none" w:sz="0" w:space="0" w:color="auto"/>
        <w:right w:val="none" w:sz="0" w:space="0" w:color="auto"/>
      </w:divBdr>
    </w:div>
    <w:div w:id="1318342848">
      <w:marLeft w:val="640"/>
      <w:marRight w:val="0"/>
      <w:marTop w:val="0"/>
      <w:marBottom w:val="0"/>
      <w:divBdr>
        <w:top w:val="none" w:sz="0" w:space="0" w:color="auto"/>
        <w:left w:val="none" w:sz="0" w:space="0" w:color="auto"/>
        <w:bottom w:val="none" w:sz="0" w:space="0" w:color="auto"/>
        <w:right w:val="none" w:sz="0" w:space="0" w:color="auto"/>
      </w:divBdr>
    </w:div>
    <w:div w:id="1318919552">
      <w:marLeft w:val="640"/>
      <w:marRight w:val="0"/>
      <w:marTop w:val="0"/>
      <w:marBottom w:val="0"/>
      <w:divBdr>
        <w:top w:val="none" w:sz="0" w:space="0" w:color="auto"/>
        <w:left w:val="none" w:sz="0" w:space="0" w:color="auto"/>
        <w:bottom w:val="none" w:sz="0" w:space="0" w:color="auto"/>
        <w:right w:val="none" w:sz="0" w:space="0" w:color="auto"/>
      </w:divBdr>
    </w:div>
    <w:div w:id="1318991387">
      <w:bodyDiv w:val="1"/>
      <w:marLeft w:val="0"/>
      <w:marRight w:val="0"/>
      <w:marTop w:val="0"/>
      <w:marBottom w:val="0"/>
      <w:divBdr>
        <w:top w:val="none" w:sz="0" w:space="0" w:color="auto"/>
        <w:left w:val="none" w:sz="0" w:space="0" w:color="auto"/>
        <w:bottom w:val="none" w:sz="0" w:space="0" w:color="auto"/>
        <w:right w:val="none" w:sz="0" w:space="0" w:color="auto"/>
      </w:divBdr>
    </w:div>
    <w:div w:id="1319191472">
      <w:marLeft w:val="640"/>
      <w:marRight w:val="0"/>
      <w:marTop w:val="0"/>
      <w:marBottom w:val="0"/>
      <w:divBdr>
        <w:top w:val="none" w:sz="0" w:space="0" w:color="auto"/>
        <w:left w:val="none" w:sz="0" w:space="0" w:color="auto"/>
        <w:bottom w:val="none" w:sz="0" w:space="0" w:color="auto"/>
        <w:right w:val="none" w:sz="0" w:space="0" w:color="auto"/>
      </w:divBdr>
    </w:div>
    <w:div w:id="1319192934">
      <w:marLeft w:val="640"/>
      <w:marRight w:val="0"/>
      <w:marTop w:val="0"/>
      <w:marBottom w:val="0"/>
      <w:divBdr>
        <w:top w:val="none" w:sz="0" w:space="0" w:color="auto"/>
        <w:left w:val="none" w:sz="0" w:space="0" w:color="auto"/>
        <w:bottom w:val="none" w:sz="0" w:space="0" w:color="auto"/>
        <w:right w:val="none" w:sz="0" w:space="0" w:color="auto"/>
      </w:divBdr>
    </w:div>
    <w:div w:id="1319309183">
      <w:marLeft w:val="640"/>
      <w:marRight w:val="0"/>
      <w:marTop w:val="0"/>
      <w:marBottom w:val="0"/>
      <w:divBdr>
        <w:top w:val="none" w:sz="0" w:space="0" w:color="auto"/>
        <w:left w:val="none" w:sz="0" w:space="0" w:color="auto"/>
        <w:bottom w:val="none" w:sz="0" w:space="0" w:color="auto"/>
        <w:right w:val="none" w:sz="0" w:space="0" w:color="auto"/>
      </w:divBdr>
    </w:div>
    <w:div w:id="1319579808">
      <w:marLeft w:val="640"/>
      <w:marRight w:val="0"/>
      <w:marTop w:val="0"/>
      <w:marBottom w:val="0"/>
      <w:divBdr>
        <w:top w:val="none" w:sz="0" w:space="0" w:color="auto"/>
        <w:left w:val="none" w:sz="0" w:space="0" w:color="auto"/>
        <w:bottom w:val="none" w:sz="0" w:space="0" w:color="auto"/>
        <w:right w:val="none" w:sz="0" w:space="0" w:color="auto"/>
      </w:divBdr>
    </w:div>
    <w:div w:id="1320619405">
      <w:marLeft w:val="640"/>
      <w:marRight w:val="0"/>
      <w:marTop w:val="0"/>
      <w:marBottom w:val="0"/>
      <w:divBdr>
        <w:top w:val="none" w:sz="0" w:space="0" w:color="auto"/>
        <w:left w:val="none" w:sz="0" w:space="0" w:color="auto"/>
        <w:bottom w:val="none" w:sz="0" w:space="0" w:color="auto"/>
        <w:right w:val="none" w:sz="0" w:space="0" w:color="auto"/>
      </w:divBdr>
    </w:div>
    <w:div w:id="1321276521">
      <w:marLeft w:val="640"/>
      <w:marRight w:val="0"/>
      <w:marTop w:val="0"/>
      <w:marBottom w:val="0"/>
      <w:divBdr>
        <w:top w:val="none" w:sz="0" w:space="0" w:color="auto"/>
        <w:left w:val="none" w:sz="0" w:space="0" w:color="auto"/>
        <w:bottom w:val="none" w:sz="0" w:space="0" w:color="auto"/>
        <w:right w:val="none" w:sz="0" w:space="0" w:color="auto"/>
      </w:divBdr>
    </w:div>
    <w:div w:id="1321496068">
      <w:marLeft w:val="640"/>
      <w:marRight w:val="0"/>
      <w:marTop w:val="0"/>
      <w:marBottom w:val="0"/>
      <w:divBdr>
        <w:top w:val="none" w:sz="0" w:space="0" w:color="auto"/>
        <w:left w:val="none" w:sz="0" w:space="0" w:color="auto"/>
        <w:bottom w:val="none" w:sz="0" w:space="0" w:color="auto"/>
        <w:right w:val="none" w:sz="0" w:space="0" w:color="auto"/>
      </w:divBdr>
    </w:div>
    <w:div w:id="1321886280">
      <w:marLeft w:val="640"/>
      <w:marRight w:val="0"/>
      <w:marTop w:val="0"/>
      <w:marBottom w:val="0"/>
      <w:divBdr>
        <w:top w:val="none" w:sz="0" w:space="0" w:color="auto"/>
        <w:left w:val="none" w:sz="0" w:space="0" w:color="auto"/>
        <w:bottom w:val="none" w:sz="0" w:space="0" w:color="auto"/>
        <w:right w:val="none" w:sz="0" w:space="0" w:color="auto"/>
      </w:divBdr>
    </w:div>
    <w:div w:id="1321889078">
      <w:marLeft w:val="640"/>
      <w:marRight w:val="0"/>
      <w:marTop w:val="0"/>
      <w:marBottom w:val="0"/>
      <w:divBdr>
        <w:top w:val="none" w:sz="0" w:space="0" w:color="auto"/>
        <w:left w:val="none" w:sz="0" w:space="0" w:color="auto"/>
        <w:bottom w:val="none" w:sz="0" w:space="0" w:color="auto"/>
        <w:right w:val="none" w:sz="0" w:space="0" w:color="auto"/>
      </w:divBdr>
    </w:div>
    <w:div w:id="1322004611">
      <w:marLeft w:val="640"/>
      <w:marRight w:val="0"/>
      <w:marTop w:val="0"/>
      <w:marBottom w:val="0"/>
      <w:divBdr>
        <w:top w:val="none" w:sz="0" w:space="0" w:color="auto"/>
        <w:left w:val="none" w:sz="0" w:space="0" w:color="auto"/>
        <w:bottom w:val="none" w:sz="0" w:space="0" w:color="auto"/>
        <w:right w:val="none" w:sz="0" w:space="0" w:color="auto"/>
      </w:divBdr>
    </w:div>
    <w:div w:id="1322275701">
      <w:marLeft w:val="640"/>
      <w:marRight w:val="0"/>
      <w:marTop w:val="0"/>
      <w:marBottom w:val="0"/>
      <w:divBdr>
        <w:top w:val="none" w:sz="0" w:space="0" w:color="auto"/>
        <w:left w:val="none" w:sz="0" w:space="0" w:color="auto"/>
        <w:bottom w:val="none" w:sz="0" w:space="0" w:color="auto"/>
        <w:right w:val="none" w:sz="0" w:space="0" w:color="auto"/>
      </w:divBdr>
    </w:div>
    <w:div w:id="1322345712">
      <w:marLeft w:val="640"/>
      <w:marRight w:val="0"/>
      <w:marTop w:val="0"/>
      <w:marBottom w:val="0"/>
      <w:divBdr>
        <w:top w:val="none" w:sz="0" w:space="0" w:color="auto"/>
        <w:left w:val="none" w:sz="0" w:space="0" w:color="auto"/>
        <w:bottom w:val="none" w:sz="0" w:space="0" w:color="auto"/>
        <w:right w:val="none" w:sz="0" w:space="0" w:color="auto"/>
      </w:divBdr>
    </w:div>
    <w:div w:id="1323581137">
      <w:marLeft w:val="640"/>
      <w:marRight w:val="0"/>
      <w:marTop w:val="0"/>
      <w:marBottom w:val="0"/>
      <w:divBdr>
        <w:top w:val="none" w:sz="0" w:space="0" w:color="auto"/>
        <w:left w:val="none" w:sz="0" w:space="0" w:color="auto"/>
        <w:bottom w:val="none" w:sz="0" w:space="0" w:color="auto"/>
        <w:right w:val="none" w:sz="0" w:space="0" w:color="auto"/>
      </w:divBdr>
    </w:div>
    <w:div w:id="1323924804">
      <w:marLeft w:val="640"/>
      <w:marRight w:val="0"/>
      <w:marTop w:val="0"/>
      <w:marBottom w:val="0"/>
      <w:divBdr>
        <w:top w:val="none" w:sz="0" w:space="0" w:color="auto"/>
        <w:left w:val="none" w:sz="0" w:space="0" w:color="auto"/>
        <w:bottom w:val="none" w:sz="0" w:space="0" w:color="auto"/>
        <w:right w:val="none" w:sz="0" w:space="0" w:color="auto"/>
      </w:divBdr>
    </w:div>
    <w:div w:id="1324049068">
      <w:marLeft w:val="640"/>
      <w:marRight w:val="0"/>
      <w:marTop w:val="0"/>
      <w:marBottom w:val="0"/>
      <w:divBdr>
        <w:top w:val="none" w:sz="0" w:space="0" w:color="auto"/>
        <w:left w:val="none" w:sz="0" w:space="0" w:color="auto"/>
        <w:bottom w:val="none" w:sz="0" w:space="0" w:color="auto"/>
        <w:right w:val="none" w:sz="0" w:space="0" w:color="auto"/>
      </w:divBdr>
    </w:div>
    <w:div w:id="1324236671">
      <w:marLeft w:val="640"/>
      <w:marRight w:val="0"/>
      <w:marTop w:val="0"/>
      <w:marBottom w:val="0"/>
      <w:divBdr>
        <w:top w:val="none" w:sz="0" w:space="0" w:color="auto"/>
        <w:left w:val="none" w:sz="0" w:space="0" w:color="auto"/>
        <w:bottom w:val="none" w:sz="0" w:space="0" w:color="auto"/>
        <w:right w:val="none" w:sz="0" w:space="0" w:color="auto"/>
      </w:divBdr>
    </w:div>
    <w:div w:id="1324313816">
      <w:marLeft w:val="640"/>
      <w:marRight w:val="0"/>
      <w:marTop w:val="0"/>
      <w:marBottom w:val="0"/>
      <w:divBdr>
        <w:top w:val="none" w:sz="0" w:space="0" w:color="auto"/>
        <w:left w:val="none" w:sz="0" w:space="0" w:color="auto"/>
        <w:bottom w:val="none" w:sz="0" w:space="0" w:color="auto"/>
        <w:right w:val="none" w:sz="0" w:space="0" w:color="auto"/>
      </w:divBdr>
    </w:div>
    <w:div w:id="1324747460">
      <w:marLeft w:val="640"/>
      <w:marRight w:val="0"/>
      <w:marTop w:val="0"/>
      <w:marBottom w:val="0"/>
      <w:divBdr>
        <w:top w:val="none" w:sz="0" w:space="0" w:color="auto"/>
        <w:left w:val="none" w:sz="0" w:space="0" w:color="auto"/>
        <w:bottom w:val="none" w:sz="0" w:space="0" w:color="auto"/>
        <w:right w:val="none" w:sz="0" w:space="0" w:color="auto"/>
      </w:divBdr>
    </w:div>
    <w:div w:id="1325158548">
      <w:marLeft w:val="640"/>
      <w:marRight w:val="0"/>
      <w:marTop w:val="0"/>
      <w:marBottom w:val="0"/>
      <w:divBdr>
        <w:top w:val="none" w:sz="0" w:space="0" w:color="auto"/>
        <w:left w:val="none" w:sz="0" w:space="0" w:color="auto"/>
        <w:bottom w:val="none" w:sz="0" w:space="0" w:color="auto"/>
        <w:right w:val="none" w:sz="0" w:space="0" w:color="auto"/>
      </w:divBdr>
    </w:div>
    <w:div w:id="1325159534">
      <w:marLeft w:val="640"/>
      <w:marRight w:val="0"/>
      <w:marTop w:val="0"/>
      <w:marBottom w:val="0"/>
      <w:divBdr>
        <w:top w:val="none" w:sz="0" w:space="0" w:color="auto"/>
        <w:left w:val="none" w:sz="0" w:space="0" w:color="auto"/>
        <w:bottom w:val="none" w:sz="0" w:space="0" w:color="auto"/>
        <w:right w:val="none" w:sz="0" w:space="0" w:color="auto"/>
      </w:divBdr>
    </w:div>
    <w:div w:id="1325234216">
      <w:marLeft w:val="640"/>
      <w:marRight w:val="0"/>
      <w:marTop w:val="0"/>
      <w:marBottom w:val="0"/>
      <w:divBdr>
        <w:top w:val="none" w:sz="0" w:space="0" w:color="auto"/>
        <w:left w:val="none" w:sz="0" w:space="0" w:color="auto"/>
        <w:bottom w:val="none" w:sz="0" w:space="0" w:color="auto"/>
        <w:right w:val="none" w:sz="0" w:space="0" w:color="auto"/>
      </w:divBdr>
    </w:div>
    <w:div w:id="1325862034">
      <w:marLeft w:val="640"/>
      <w:marRight w:val="0"/>
      <w:marTop w:val="0"/>
      <w:marBottom w:val="0"/>
      <w:divBdr>
        <w:top w:val="none" w:sz="0" w:space="0" w:color="auto"/>
        <w:left w:val="none" w:sz="0" w:space="0" w:color="auto"/>
        <w:bottom w:val="none" w:sz="0" w:space="0" w:color="auto"/>
        <w:right w:val="none" w:sz="0" w:space="0" w:color="auto"/>
      </w:divBdr>
    </w:div>
    <w:div w:id="1325938634">
      <w:marLeft w:val="640"/>
      <w:marRight w:val="0"/>
      <w:marTop w:val="0"/>
      <w:marBottom w:val="0"/>
      <w:divBdr>
        <w:top w:val="none" w:sz="0" w:space="0" w:color="auto"/>
        <w:left w:val="none" w:sz="0" w:space="0" w:color="auto"/>
        <w:bottom w:val="none" w:sz="0" w:space="0" w:color="auto"/>
        <w:right w:val="none" w:sz="0" w:space="0" w:color="auto"/>
      </w:divBdr>
    </w:div>
    <w:div w:id="1326325811">
      <w:marLeft w:val="640"/>
      <w:marRight w:val="0"/>
      <w:marTop w:val="0"/>
      <w:marBottom w:val="0"/>
      <w:divBdr>
        <w:top w:val="none" w:sz="0" w:space="0" w:color="auto"/>
        <w:left w:val="none" w:sz="0" w:space="0" w:color="auto"/>
        <w:bottom w:val="none" w:sz="0" w:space="0" w:color="auto"/>
        <w:right w:val="none" w:sz="0" w:space="0" w:color="auto"/>
      </w:divBdr>
    </w:div>
    <w:div w:id="1326395863">
      <w:marLeft w:val="640"/>
      <w:marRight w:val="0"/>
      <w:marTop w:val="0"/>
      <w:marBottom w:val="0"/>
      <w:divBdr>
        <w:top w:val="none" w:sz="0" w:space="0" w:color="auto"/>
        <w:left w:val="none" w:sz="0" w:space="0" w:color="auto"/>
        <w:bottom w:val="none" w:sz="0" w:space="0" w:color="auto"/>
        <w:right w:val="none" w:sz="0" w:space="0" w:color="auto"/>
      </w:divBdr>
    </w:div>
    <w:div w:id="1326476391">
      <w:marLeft w:val="640"/>
      <w:marRight w:val="0"/>
      <w:marTop w:val="0"/>
      <w:marBottom w:val="0"/>
      <w:divBdr>
        <w:top w:val="none" w:sz="0" w:space="0" w:color="auto"/>
        <w:left w:val="none" w:sz="0" w:space="0" w:color="auto"/>
        <w:bottom w:val="none" w:sz="0" w:space="0" w:color="auto"/>
        <w:right w:val="none" w:sz="0" w:space="0" w:color="auto"/>
      </w:divBdr>
    </w:div>
    <w:div w:id="1327326313">
      <w:bodyDiv w:val="1"/>
      <w:marLeft w:val="0"/>
      <w:marRight w:val="0"/>
      <w:marTop w:val="0"/>
      <w:marBottom w:val="0"/>
      <w:divBdr>
        <w:top w:val="none" w:sz="0" w:space="0" w:color="auto"/>
        <w:left w:val="none" w:sz="0" w:space="0" w:color="auto"/>
        <w:bottom w:val="none" w:sz="0" w:space="0" w:color="auto"/>
        <w:right w:val="none" w:sz="0" w:space="0" w:color="auto"/>
      </w:divBdr>
    </w:div>
    <w:div w:id="1327512474">
      <w:marLeft w:val="640"/>
      <w:marRight w:val="0"/>
      <w:marTop w:val="0"/>
      <w:marBottom w:val="0"/>
      <w:divBdr>
        <w:top w:val="none" w:sz="0" w:space="0" w:color="auto"/>
        <w:left w:val="none" w:sz="0" w:space="0" w:color="auto"/>
        <w:bottom w:val="none" w:sz="0" w:space="0" w:color="auto"/>
        <w:right w:val="none" w:sz="0" w:space="0" w:color="auto"/>
      </w:divBdr>
    </w:div>
    <w:div w:id="1327706226">
      <w:bodyDiv w:val="1"/>
      <w:marLeft w:val="0"/>
      <w:marRight w:val="0"/>
      <w:marTop w:val="0"/>
      <w:marBottom w:val="0"/>
      <w:divBdr>
        <w:top w:val="none" w:sz="0" w:space="0" w:color="auto"/>
        <w:left w:val="none" w:sz="0" w:space="0" w:color="auto"/>
        <w:bottom w:val="none" w:sz="0" w:space="0" w:color="auto"/>
        <w:right w:val="none" w:sz="0" w:space="0" w:color="auto"/>
      </w:divBdr>
    </w:div>
    <w:div w:id="1328248671">
      <w:marLeft w:val="640"/>
      <w:marRight w:val="0"/>
      <w:marTop w:val="0"/>
      <w:marBottom w:val="0"/>
      <w:divBdr>
        <w:top w:val="none" w:sz="0" w:space="0" w:color="auto"/>
        <w:left w:val="none" w:sz="0" w:space="0" w:color="auto"/>
        <w:bottom w:val="none" w:sz="0" w:space="0" w:color="auto"/>
        <w:right w:val="none" w:sz="0" w:space="0" w:color="auto"/>
      </w:divBdr>
    </w:div>
    <w:div w:id="1328289939">
      <w:marLeft w:val="640"/>
      <w:marRight w:val="0"/>
      <w:marTop w:val="0"/>
      <w:marBottom w:val="0"/>
      <w:divBdr>
        <w:top w:val="none" w:sz="0" w:space="0" w:color="auto"/>
        <w:left w:val="none" w:sz="0" w:space="0" w:color="auto"/>
        <w:bottom w:val="none" w:sz="0" w:space="0" w:color="auto"/>
        <w:right w:val="none" w:sz="0" w:space="0" w:color="auto"/>
      </w:divBdr>
    </w:div>
    <w:div w:id="1328745100">
      <w:marLeft w:val="640"/>
      <w:marRight w:val="0"/>
      <w:marTop w:val="0"/>
      <w:marBottom w:val="0"/>
      <w:divBdr>
        <w:top w:val="none" w:sz="0" w:space="0" w:color="auto"/>
        <w:left w:val="none" w:sz="0" w:space="0" w:color="auto"/>
        <w:bottom w:val="none" w:sz="0" w:space="0" w:color="auto"/>
        <w:right w:val="none" w:sz="0" w:space="0" w:color="auto"/>
      </w:divBdr>
    </w:div>
    <w:div w:id="1328747308">
      <w:marLeft w:val="640"/>
      <w:marRight w:val="0"/>
      <w:marTop w:val="0"/>
      <w:marBottom w:val="0"/>
      <w:divBdr>
        <w:top w:val="none" w:sz="0" w:space="0" w:color="auto"/>
        <w:left w:val="none" w:sz="0" w:space="0" w:color="auto"/>
        <w:bottom w:val="none" w:sz="0" w:space="0" w:color="auto"/>
        <w:right w:val="none" w:sz="0" w:space="0" w:color="auto"/>
      </w:divBdr>
    </w:div>
    <w:div w:id="1329286001">
      <w:marLeft w:val="640"/>
      <w:marRight w:val="0"/>
      <w:marTop w:val="0"/>
      <w:marBottom w:val="0"/>
      <w:divBdr>
        <w:top w:val="none" w:sz="0" w:space="0" w:color="auto"/>
        <w:left w:val="none" w:sz="0" w:space="0" w:color="auto"/>
        <w:bottom w:val="none" w:sz="0" w:space="0" w:color="auto"/>
        <w:right w:val="none" w:sz="0" w:space="0" w:color="auto"/>
      </w:divBdr>
    </w:div>
    <w:div w:id="1329360092">
      <w:marLeft w:val="640"/>
      <w:marRight w:val="0"/>
      <w:marTop w:val="0"/>
      <w:marBottom w:val="0"/>
      <w:divBdr>
        <w:top w:val="none" w:sz="0" w:space="0" w:color="auto"/>
        <w:left w:val="none" w:sz="0" w:space="0" w:color="auto"/>
        <w:bottom w:val="none" w:sz="0" w:space="0" w:color="auto"/>
        <w:right w:val="none" w:sz="0" w:space="0" w:color="auto"/>
      </w:divBdr>
    </w:div>
    <w:div w:id="1329363201">
      <w:marLeft w:val="640"/>
      <w:marRight w:val="0"/>
      <w:marTop w:val="0"/>
      <w:marBottom w:val="0"/>
      <w:divBdr>
        <w:top w:val="none" w:sz="0" w:space="0" w:color="auto"/>
        <w:left w:val="none" w:sz="0" w:space="0" w:color="auto"/>
        <w:bottom w:val="none" w:sz="0" w:space="0" w:color="auto"/>
        <w:right w:val="none" w:sz="0" w:space="0" w:color="auto"/>
      </w:divBdr>
    </w:div>
    <w:div w:id="1329864432">
      <w:marLeft w:val="640"/>
      <w:marRight w:val="0"/>
      <w:marTop w:val="0"/>
      <w:marBottom w:val="0"/>
      <w:divBdr>
        <w:top w:val="none" w:sz="0" w:space="0" w:color="auto"/>
        <w:left w:val="none" w:sz="0" w:space="0" w:color="auto"/>
        <w:bottom w:val="none" w:sz="0" w:space="0" w:color="auto"/>
        <w:right w:val="none" w:sz="0" w:space="0" w:color="auto"/>
      </w:divBdr>
    </w:div>
    <w:div w:id="1330907555">
      <w:bodyDiv w:val="1"/>
      <w:marLeft w:val="0"/>
      <w:marRight w:val="0"/>
      <w:marTop w:val="0"/>
      <w:marBottom w:val="0"/>
      <w:divBdr>
        <w:top w:val="none" w:sz="0" w:space="0" w:color="auto"/>
        <w:left w:val="none" w:sz="0" w:space="0" w:color="auto"/>
        <w:bottom w:val="none" w:sz="0" w:space="0" w:color="auto"/>
        <w:right w:val="none" w:sz="0" w:space="0" w:color="auto"/>
      </w:divBdr>
    </w:div>
    <w:div w:id="1331064665">
      <w:marLeft w:val="640"/>
      <w:marRight w:val="0"/>
      <w:marTop w:val="0"/>
      <w:marBottom w:val="0"/>
      <w:divBdr>
        <w:top w:val="none" w:sz="0" w:space="0" w:color="auto"/>
        <w:left w:val="none" w:sz="0" w:space="0" w:color="auto"/>
        <w:bottom w:val="none" w:sz="0" w:space="0" w:color="auto"/>
        <w:right w:val="none" w:sz="0" w:space="0" w:color="auto"/>
      </w:divBdr>
    </w:div>
    <w:div w:id="1331255638">
      <w:marLeft w:val="640"/>
      <w:marRight w:val="0"/>
      <w:marTop w:val="0"/>
      <w:marBottom w:val="0"/>
      <w:divBdr>
        <w:top w:val="none" w:sz="0" w:space="0" w:color="auto"/>
        <w:left w:val="none" w:sz="0" w:space="0" w:color="auto"/>
        <w:bottom w:val="none" w:sz="0" w:space="0" w:color="auto"/>
        <w:right w:val="none" w:sz="0" w:space="0" w:color="auto"/>
      </w:divBdr>
    </w:div>
    <w:div w:id="1331906308">
      <w:bodyDiv w:val="1"/>
      <w:marLeft w:val="0"/>
      <w:marRight w:val="0"/>
      <w:marTop w:val="0"/>
      <w:marBottom w:val="0"/>
      <w:divBdr>
        <w:top w:val="none" w:sz="0" w:space="0" w:color="auto"/>
        <w:left w:val="none" w:sz="0" w:space="0" w:color="auto"/>
        <w:bottom w:val="none" w:sz="0" w:space="0" w:color="auto"/>
        <w:right w:val="none" w:sz="0" w:space="0" w:color="auto"/>
      </w:divBdr>
    </w:div>
    <w:div w:id="1332493080">
      <w:marLeft w:val="640"/>
      <w:marRight w:val="0"/>
      <w:marTop w:val="0"/>
      <w:marBottom w:val="0"/>
      <w:divBdr>
        <w:top w:val="none" w:sz="0" w:space="0" w:color="auto"/>
        <w:left w:val="none" w:sz="0" w:space="0" w:color="auto"/>
        <w:bottom w:val="none" w:sz="0" w:space="0" w:color="auto"/>
        <w:right w:val="none" w:sz="0" w:space="0" w:color="auto"/>
      </w:divBdr>
    </w:div>
    <w:div w:id="1332953311">
      <w:marLeft w:val="640"/>
      <w:marRight w:val="0"/>
      <w:marTop w:val="0"/>
      <w:marBottom w:val="0"/>
      <w:divBdr>
        <w:top w:val="none" w:sz="0" w:space="0" w:color="auto"/>
        <w:left w:val="none" w:sz="0" w:space="0" w:color="auto"/>
        <w:bottom w:val="none" w:sz="0" w:space="0" w:color="auto"/>
        <w:right w:val="none" w:sz="0" w:space="0" w:color="auto"/>
      </w:divBdr>
    </w:div>
    <w:div w:id="1333141136">
      <w:marLeft w:val="640"/>
      <w:marRight w:val="0"/>
      <w:marTop w:val="0"/>
      <w:marBottom w:val="0"/>
      <w:divBdr>
        <w:top w:val="none" w:sz="0" w:space="0" w:color="auto"/>
        <w:left w:val="none" w:sz="0" w:space="0" w:color="auto"/>
        <w:bottom w:val="none" w:sz="0" w:space="0" w:color="auto"/>
        <w:right w:val="none" w:sz="0" w:space="0" w:color="auto"/>
      </w:divBdr>
    </w:div>
    <w:div w:id="1333214350">
      <w:bodyDiv w:val="1"/>
      <w:marLeft w:val="0"/>
      <w:marRight w:val="0"/>
      <w:marTop w:val="0"/>
      <w:marBottom w:val="0"/>
      <w:divBdr>
        <w:top w:val="none" w:sz="0" w:space="0" w:color="auto"/>
        <w:left w:val="none" w:sz="0" w:space="0" w:color="auto"/>
        <w:bottom w:val="none" w:sz="0" w:space="0" w:color="auto"/>
        <w:right w:val="none" w:sz="0" w:space="0" w:color="auto"/>
      </w:divBdr>
    </w:div>
    <w:div w:id="1333296808">
      <w:marLeft w:val="640"/>
      <w:marRight w:val="0"/>
      <w:marTop w:val="0"/>
      <w:marBottom w:val="0"/>
      <w:divBdr>
        <w:top w:val="none" w:sz="0" w:space="0" w:color="auto"/>
        <w:left w:val="none" w:sz="0" w:space="0" w:color="auto"/>
        <w:bottom w:val="none" w:sz="0" w:space="0" w:color="auto"/>
        <w:right w:val="none" w:sz="0" w:space="0" w:color="auto"/>
      </w:divBdr>
    </w:div>
    <w:div w:id="1333487992">
      <w:marLeft w:val="640"/>
      <w:marRight w:val="0"/>
      <w:marTop w:val="0"/>
      <w:marBottom w:val="0"/>
      <w:divBdr>
        <w:top w:val="none" w:sz="0" w:space="0" w:color="auto"/>
        <w:left w:val="none" w:sz="0" w:space="0" w:color="auto"/>
        <w:bottom w:val="none" w:sz="0" w:space="0" w:color="auto"/>
        <w:right w:val="none" w:sz="0" w:space="0" w:color="auto"/>
      </w:divBdr>
    </w:div>
    <w:div w:id="1333727890">
      <w:marLeft w:val="640"/>
      <w:marRight w:val="0"/>
      <w:marTop w:val="0"/>
      <w:marBottom w:val="0"/>
      <w:divBdr>
        <w:top w:val="none" w:sz="0" w:space="0" w:color="auto"/>
        <w:left w:val="none" w:sz="0" w:space="0" w:color="auto"/>
        <w:bottom w:val="none" w:sz="0" w:space="0" w:color="auto"/>
        <w:right w:val="none" w:sz="0" w:space="0" w:color="auto"/>
      </w:divBdr>
    </w:div>
    <w:div w:id="1333950991">
      <w:marLeft w:val="640"/>
      <w:marRight w:val="0"/>
      <w:marTop w:val="0"/>
      <w:marBottom w:val="0"/>
      <w:divBdr>
        <w:top w:val="none" w:sz="0" w:space="0" w:color="auto"/>
        <w:left w:val="none" w:sz="0" w:space="0" w:color="auto"/>
        <w:bottom w:val="none" w:sz="0" w:space="0" w:color="auto"/>
        <w:right w:val="none" w:sz="0" w:space="0" w:color="auto"/>
      </w:divBdr>
    </w:div>
    <w:div w:id="1333990057">
      <w:marLeft w:val="640"/>
      <w:marRight w:val="0"/>
      <w:marTop w:val="0"/>
      <w:marBottom w:val="0"/>
      <w:divBdr>
        <w:top w:val="none" w:sz="0" w:space="0" w:color="auto"/>
        <w:left w:val="none" w:sz="0" w:space="0" w:color="auto"/>
        <w:bottom w:val="none" w:sz="0" w:space="0" w:color="auto"/>
        <w:right w:val="none" w:sz="0" w:space="0" w:color="auto"/>
      </w:divBdr>
    </w:div>
    <w:div w:id="1334185595">
      <w:marLeft w:val="640"/>
      <w:marRight w:val="0"/>
      <w:marTop w:val="0"/>
      <w:marBottom w:val="0"/>
      <w:divBdr>
        <w:top w:val="none" w:sz="0" w:space="0" w:color="auto"/>
        <w:left w:val="none" w:sz="0" w:space="0" w:color="auto"/>
        <w:bottom w:val="none" w:sz="0" w:space="0" w:color="auto"/>
        <w:right w:val="none" w:sz="0" w:space="0" w:color="auto"/>
      </w:divBdr>
    </w:div>
    <w:div w:id="1334647648">
      <w:marLeft w:val="640"/>
      <w:marRight w:val="0"/>
      <w:marTop w:val="0"/>
      <w:marBottom w:val="0"/>
      <w:divBdr>
        <w:top w:val="none" w:sz="0" w:space="0" w:color="auto"/>
        <w:left w:val="none" w:sz="0" w:space="0" w:color="auto"/>
        <w:bottom w:val="none" w:sz="0" w:space="0" w:color="auto"/>
        <w:right w:val="none" w:sz="0" w:space="0" w:color="auto"/>
      </w:divBdr>
    </w:div>
    <w:div w:id="1334721662">
      <w:marLeft w:val="640"/>
      <w:marRight w:val="0"/>
      <w:marTop w:val="0"/>
      <w:marBottom w:val="0"/>
      <w:divBdr>
        <w:top w:val="none" w:sz="0" w:space="0" w:color="auto"/>
        <w:left w:val="none" w:sz="0" w:space="0" w:color="auto"/>
        <w:bottom w:val="none" w:sz="0" w:space="0" w:color="auto"/>
        <w:right w:val="none" w:sz="0" w:space="0" w:color="auto"/>
      </w:divBdr>
    </w:div>
    <w:div w:id="1334913281">
      <w:marLeft w:val="640"/>
      <w:marRight w:val="0"/>
      <w:marTop w:val="0"/>
      <w:marBottom w:val="0"/>
      <w:divBdr>
        <w:top w:val="none" w:sz="0" w:space="0" w:color="auto"/>
        <w:left w:val="none" w:sz="0" w:space="0" w:color="auto"/>
        <w:bottom w:val="none" w:sz="0" w:space="0" w:color="auto"/>
        <w:right w:val="none" w:sz="0" w:space="0" w:color="auto"/>
      </w:divBdr>
    </w:div>
    <w:div w:id="1335260243">
      <w:marLeft w:val="640"/>
      <w:marRight w:val="0"/>
      <w:marTop w:val="0"/>
      <w:marBottom w:val="0"/>
      <w:divBdr>
        <w:top w:val="none" w:sz="0" w:space="0" w:color="auto"/>
        <w:left w:val="none" w:sz="0" w:space="0" w:color="auto"/>
        <w:bottom w:val="none" w:sz="0" w:space="0" w:color="auto"/>
        <w:right w:val="none" w:sz="0" w:space="0" w:color="auto"/>
      </w:divBdr>
    </w:div>
    <w:div w:id="1335763601">
      <w:marLeft w:val="640"/>
      <w:marRight w:val="0"/>
      <w:marTop w:val="0"/>
      <w:marBottom w:val="0"/>
      <w:divBdr>
        <w:top w:val="none" w:sz="0" w:space="0" w:color="auto"/>
        <w:left w:val="none" w:sz="0" w:space="0" w:color="auto"/>
        <w:bottom w:val="none" w:sz="0" w:space="0" w:color="auto"/>
        <w:right w:val="none" w:sz="0" w:space="0" w:color="auto"/>
      </w:divBdr>
    </w:div>
    <w:div w:id="1336032122">
      <w:marLeft w:val="640"/>
      <w:marRight w:val="0"/>
      <w:marTop w:val="0"/>
      <w:marBottom w:val="0"/>
      <w:divBdr>
        <w:top w:val="none" w:sz="0" w:space="0" w:color="auto"/>
        <w:left w:val="none" w:sz="0" w:space="0" w:color="auto"/>
        <w:bottom w:val="none" w:sz="0" w:space="0" w:color="auto"/>
        <w:right w:val="none" w:sz="0" w:space="0" w:color="auto"/>
      </w:divBdr>
    </w:div>
    <w:div w:id="1336038170">
      <w:marLeft w:val="640"/>
      <w:marRight w:val="0"/>
      <w:marTop w:val="0"/>
      <w:marBottom w:val="0"/>
      <w:divBdr>
        <w:top w:val="none" w:sz="0" w:space="0" w:color="auto"/>
        <w:left w:val="none" w:sz="0" w:space="0" w:color="auto"/>
        <w:bottom w:val="none" w:sz="0" w:space="0" w:color="auto"/>
        <w:right w:val="none" w:sz="0" w:space="0" w:color="auto"/>
      </w:divBdr>
    </w:div>
    <w:div w:id="1336225896">
      <w:marLeft w:val="640"/>
      <w:marRight w:val="0"/>
      <w:marTop w:val="0"/>
      <w:marBottom w:val="0"/>
      <w:divBdr>
        <w:top w:val="none" w:sz="0" w:space="0" w:color="auto"/>
        <w:left w:val="none" w:sz="0" w:space="0" w:color="auto"/>
        <w:bottom w:val="none" w:sz="0" w:space="0" w:color="auto"/>
        <w:right w:val="none" w:sz="0" w:space="0" w:color="auto"/>
      </w:divBdr>
    </w:div>
    <w:div w:id="1336227028">
      <w:marLeft w:val="640"/>
      <w:marRight w:val="0"/>
      <w:marTop w:val="0"/>
      <w:marBottom w:val="0"/>
      <w:divBdr>
        <w:top w:val="none" w:sz="0" w:space="0" w:color="auto"/>
        <w:left w:val="none" w:sz="0" w:space="0" w:color="auto"/>
        <w:bottom w:val="none" w:sz="0" w:space="0" w:color="auto"/>
        <w:right w:val="none" w:sz="0" w:space="0" w:color="auto"/>
      </w:divBdr>
    </w:div>
    <w:div w:id="1336303911">
      <w:marLeft w:val="640"/>
      <w:marRight w:val="0"/>
      <w:marTop w:val="0"/>
      <w:marBottom w:val="0"/>
      <w:divBdr>
        <w:top w:val="none" w:sz="0" w:space="0" w:color="auto"/>
        <w:left w:val="none" w:sz="0" w:space="0" w:color="auto"/>
        <w:bottom w:val="none" w:sz="0" w:space="0" w:color="auto"/>
        <w:right w:val="none" w:sz="0" w:space="0" w:color="auto"/>
      </w:divBdr>
    </w:div>
    <w:div w:id="1336418494">
      <w:bodyDiv w:val="1"/>
      <w:marLeft w:val="0"/>
      <w:marRight w:val="0"/>
      <w:marTop w:val="0"/>
      <w:marBottom w:val="0"/>
      <w:divBdr>
        <w:top w:val="none" w:sz="0" w:space="0" w:color="auto"/>
        <w:left w:val="none" w:sz="0" w:space="0" w:color="auto"/>
        <w:bottom w:val="none" w:sz="0" w:space="0" w:color="auto"/>
        <w:right w:val="none" w:sz="0" w:space="0" w:color="auto"/>
      </w:divBdr>
    </w:div>
    <w:div w:id="1336420241">
      <w:marLeft w:val="640"/>
      <w:marRight w:val="0"/>
      <w:marTop w:val="0"/>
      <w:marBottom w:val="0"/>
      <w:divBdr>
        <w:top w:val="none" w:sz="0" w:space="0" w:color="auto"/>
        <w:left w:val="none" w:sz="0" w:space="0" w:color="auto"/>
        <w:bottom w:val="none" w:sz="0" w:space="0" w:color="auto"/>
        <w:right w:val="none" w:sz="0" w:space="0" w:color="auto"/>
      </w:divBdr>
    </w:div>
    <w:div w:id="1336495705">
      <w:bodyDiv w:val="1"/>
      <w:marLeft w:val="0"/>
      <w:marRight w:val="0"/>
      <w:marTop w:val="0"/>
      <w:marBottom w:val="0"/>
      <w:divBdr>
        <w:top w:val="none" w:sz="0" w:space="0" w:color="auto"/>
        <w:left w:val="none" w:sz="0" w:space="0" w:color="auto"/>
        <w:bottom w:val="none" w:sz="0" w:space="0" w:color="auto"/>
        <w:right w:val="none" w:sz="0" w:space="0" w:color="auto"/>
      </w:divBdr>
    </w:div>
    <w:div w:id="1337032263">
      <w:marLeft w:val="640"/>
      <w:marRight w:val="0"/>
      <w:marTop w:val="0"/>
      <w:marBottom w:val="0"/>
      <w:divBdr>
        <w:top w:val="none" w:sz="0" w:space="0" w:color="auto"/>
        <w:left w:val="none" w:sz="0" w:space="0" w:color="auto"/>
        <w:bottom w:val="none" w:sz="0" w:space="0" w:color="auto"/>
        <w:right w:val="none" w:sz="0" w:space="0" w:color="auto"/>
      </w:divBdr>
    </w:div>
    <w:div w:id="1337416323">
      <w:marLeft w:val="640"/>
      <w:marRight w:val="0"/>
      <w:marTop w:val="0"/>
      <w:marBottom w:val="0"/>
      <w:divBdr>
        <w:top w:val="none" w:sz="0" w:space="0" w:color="auto"/>
        <w:left w:val="none" w:sz="0" w:space="0" w:color="auto"/>
        <w:bottom w:val="none" w:sz="0" w:space="0" w:color="auto"/>
        <w:right w:val="none" w:sz="0" w:space="0" w:color="auto"/>
      </w:divBdr>
    </w:div>
    <w:div w:id="1337462812">
      <w:marLeft w:val="640"/>
      <w:marRight w:val="0"/>
      <w:marTop w:val="0"/>
      <w:marBottom w:val="0"/>
      <w:divBdr>
        <w:top w:val="none" w:sz="0" w:space="0" w:color="auto"/>
        <w:left w:val="none" w:sz="0" w:space="0" w:color="auto"/>
        <w:bottom w:val="none" w:sz="0" w:space="0" w:color="auto"/>
        <w:right w:val="none" w:sz="0" w:space="0" w:color="auto"/>
      </w:divBdr>
    </w:div>
    <w:div w:id="1337684072">
      <w:marLeft w:val="640"/>
      <w:marRight w:val="0"/>
      <w:marTop w:val="0"/>
      <w:marBottom w:val="0"/>
      <w:divBdr>
        <w:top w:val="none" w:sz="0" w:space="0" w:color="auto"/>
        <w:left w:val="none" w:sz="0" w:space="0" w:color="auto"/>
        <w:bottom w:val="none" w:sz="0" w:space="0" w:color="auto"/>
        <w:right w:val="none" w:sz="0" w:space="0" w:color="auto"/>
      </w:divBdr>
    </w:div>
    <w:div w:id="1338116755">
      <w:marLeft w:val="640"/>
      <w:marRight w:val="0"/>
      <w:marTop w:val="0"/>
      <w:marBottom w:val="0"/>
      <w:divBdr>
        <w:top w:val="none" w:sz="0" w:space="0" w:color="auto"/>
        <w:left w:val="none" w:sz="0" w:space="0" w:color="auto"/>
        <w:bottom w:val="none" w:sz="0" w:space="0" w:color="auto"/>
        <w:right w:val="none" w:sz="0" w:space="0" w:color="auto"/>
      </w:divBdr>
    </w:div>
    <w:div w:id="1338457580">
      <w:marLeft w:val="640"/>
      <w:marRight w:val="0"/>
      <w:marTop w:val="0"/>
      <w:marBottom w:val="0"/>
      <w:divBdr>
        <w:top w:val="none" w:sz="0" w:space="0" w:color="auto"/>
        <w:left w:val="none" w:sz="0" w:space="0" w:color="auto"/>
        <w:bottom w:val="none" w:sz="0" w:space="0" w:color="auto"/>
        <w:right w:val="none" w:sz="0" w:space="0" w:color="auto"/>
      </w:divBdr>
    </w:div>
    <w:div w:id="1338582095">
      <w:marLeft w:val="640"/>
      <w:marRight w:val="0"/>
      <w:marTop w:val="0"/>
      <w:marBottom w:val="0"/>
      <w:divBdr>
        <w:top w:val="none" w:sz="0" w:space="0" w:color="auto"/>
        <w:left w:val="none" w:sz="0" w:space="0" w:color="auto"/>
        <w:bottom w:val="none" w:sz="0" w:space="0" w:color="auto"/>
        <w:right w:val="none" w:sz="0" w:space="0" w:color="auto"/>
      </w:divBdr>
    </w:div>
    <w:div w:id="1339238679">
      <w:marLeft w:val="640"/>
      <w:marRight w:val="0"/>
      <w:marTop w:val="0"/>
      <w:marBottom w:val="0"/>
      <w:divBdr>
        <w:top w:val="none" w:sz="0" w:space="0" w:color="auto"/>
        <w:left w:val="none" w:sz="0" w:space="0" w:color="auto"/>
        <w:bottom w:val="none" w:sz="0" w:space="0" w:color="auto"/>
        <w:right w:val="none" w:sz="0" w:space="0" w:color="auto"/>
      </w:divBdr>
    </w:div>
    <w:div w:id="1339424793">
      <w:marLeft w:val="640"/>
      <w:marRight w:val="0"/>
      <w:marTop w:val="0"/>
      <w:marBottom w:val="0"/>
      <w:divBdr>
        <w:top w:val="none" w:sz="0" w:space="0" w:color="auto"/>
        <w:left w:val="none" w:sz="0" w:space="0" w:color="auto"/>
        <w:bottom w:val="none" w:sz="0" w:space="0" w:color="auto"/>
        <w:right w:val="none" w:sz="0" w:space="0" w:color="auto"/>
      </w:divBdr>
    </w:div>
    <w:div w:id="1339692572">
      <w:bodyDiv w:val="1"/>
      <w:marLeft w:val="0"/>
      <w:marRight w:val="0"/>
      <w:marTop w:val="0"/>
      <w:marBottom w:val="0"/>
      <w:divBdr>
        <w:top w:val="none" w:sz="0" w:space="0" w:color="auto"/>
        <w:left w:val="none" w:sz="0" w:space="0" w:color="auto"/>
        <w:bottom w:val="none" w:sz="0" w:space="0" w:color="auto"/>
        <w:right w:val="none" w:sz="0" w:space="0" w:color="auto"/>
      </w:divBdr>
    </w:div>
    <w:div w:id="1340037269">
      <w:marLeft w:val="640"/>
      <w:marRight w:val="0"/>
      <w:marTop w:val="0"/>
      <w:marBottom w:val="0"/>
      <w:divBdr>
        <w:top w:val="none" w:sz="0" w:space="0" w:color="auto"/>
        <w:left w:val="none" w:sz="0" w:space="0" w:color="auto"/>
        <w:bottom w:val="none" w:sz="0" w:space="0" w:color="auto"/>
        <w:right w:val="none" w:sz="0" w:space="0" w:color="auto"/>
      </w:divBdr>
    </w:div>
    <w:div w:id="1340233158">
      <w:marLeft w:val="640"/>
      <w:marRight w:val="0"/>
      <w:marTop w:val="0"/>
      <w:marBottom w:val="0"/>
      <w:divBdr>
        <w:top w:val="none" w:sz="0" w:space="0" w:color="auto"/>
        <w:left w:val="none" w:sz="0" w:space="0" w:color="auto"/>
        <w:bottom w:val="none" w:sz="0" w:space="0" w:color="auto"/>
        <w:right w:val="none" w:sz="0" w:space="0" w:color="auto"/>
      </w:divBdr>
    </w:div>
    <w:div w:id="1340304253">
      <w:marLeft w:val="640"/>
      <w:marRight w:val="0"/>
      <w:marTop w:val="0"/>
      <w:marBottom w:val="0"/>
      <w:divBdr>
        <w:top w:val="none" w:sz="0" w:space="0" w:color="auto"/>
        <w:left w:val="none" w:sz="0" w:space="0" w:color="auto"/>
        <w:bottom w:val="none" w:sz="0" w:space="0" w:color="auto"/>
        <w:right w:val="none" w:sz="0" w:space="0" w:color="auto"/>
      </w:divBdr>
    </w:div>
    <w:div w:id="1340813921">
      <w:marLeft w:val="640"/>
      <w:marRight w:val="0"/>
      <w:marTop w:val="0"/>
      <w:marBottom w:val="0"/>
      <w:divBdr>
        <w:top w:val="none" w:sz="0" w:space="0" w:color="auto"/>
        <w:left w:val="none" w:sz="0" w:space="0" w:color="auto"/>
        <w:bottom w:val="none" w:sz="0" w:space="0" w:color="auto"/>
        <w:right w:val="none" w:sz="0" w:space="0" w:color="auto"/>
      </w:divBdr>
    </w:div>
    <w:div w:id="1341468671">
      <w:marLeft w:val="640"/>
      <w:marRight w:val="0"/>
      <w:marTop w:val="0"/>
      <w:marBottom w:val="0"/>
      <w:divBdr>
        <w:top w:val="none" w:sz="0" w:space="0" w:color="auto"/>
        <w:left w:val="none" w:sz="0" w:space="0" w:color="auto"/>
        <w:bottom w:val="none" w:sz="0" w:space="0" w:color="auto"/>
        <w:right w:val="none" w:sz="0" w:space="0" w:color="auto"/>
      </w:divBdr>
    </w:div>
    <w:div w:id="1341660865">
      <w:bodyDiv w:val="1"/>
      <w:marLeft w:val="0"/>
      <w:marRight w:val="0"/>
      <w:marTop w:val="0"/>
      <w:marBottom w:val="0"/>
      <w:divBdr>
        <w:top w:val="none" w:sz="0" w:space="0" w:color="auto"/>
        <w:left w:val="none" w:sz="0" w:space="0" w:color="auto"/>
        <w:bottom w:val="none" w:sz="0" w:space="0" w:color="auto"/>
        <w:right w:val="none" w:sz="0" w:space="0" w:color="auto"/>
      </w:divBdr>
    </w:div>
    <w:div w:id="1341858702">
      <w:marLeft w:val="640"/>
      <w:marRight w:val="0"/>
      <w:marTop w:val="0"/>
      <w:marBottom w:val="0"/>
      <w:divBdr>
        <w:top w:val="none" w:sz="0" w:space="0" w:color="auto"/>
        <w:left w:val="none" w:sz="0" w:space="0" w:color="auto"/>
        <w:bottom w:val="none" w:sz="0" w:space="0" w:color="auto"/>
        <w:right w:val="none" w:sz="0" w:space="0" w:color="auto"/>
      </w:divBdr>
    </w:div>
    <w:div w:id="1341860207">
      <w:marLeft w:val="640"/>
      <w:marRight w:val="0"/>
      <w:marTop w:val="0"/>
      <w:marBottom w:val="0"/>
      <w:divBdr>
        <w:top w:val="none" w:sz="0" w:space="0" w:color="auto"/>
        <w:left w:val="none" w:sz="0" w:space="0" w:color="auto"/>
        <w:bottom w:val="none" w:sz="0" w:space="0" w:color="auto"/>
        <w:right w:val="none" w:sz="0" w:space="0" w:color="auto"/>
      </w:divBdr>
    </w:div>
    <w:div w:id="1342126434">
      <w:marLeft w:val="640"/>
      <w:marRight w:val="0"/>
      <w:marTop w:val="0"/>
      <w:marBottom w:val="0"/>
      <w:divBdr>
        <w:top w:val="none" w:sz="0" w:space="0" w:color="auto"/>
        <w:left w:val="none" w:sz="0" w:space="0" w:color="auto"/>
        <w:bottom w:val="none" w:sz="0" w:space="0" w:color="auto"/>
        <w:right w:val="none" w:sz="0" w:space="0" w:color="auto"/>
      </w:divBdr>
    </w:div>
    <w:div w:id="1342776091">
      <w:marLeft w:val="640"/>
      <w:marRight w:val="0"/>
      <w:marTop w:val="0"/>
      <w:marBottom w:val="0"/>
      <w:divBdr>
        <w:top w:val="none" w:sz="0" w:space="0" w:color="auto"/>
        <w:left w:val="none" w:sz="0" w:space="0" w:color="auto"/>
        <w:bottom w:val="none" w:sz="0" w:space="0" w:color="auto"/>
        <w:right w:val="none" w:sz="0" w:space="0" w:color="auto"/>
      </w:divBdr>
    </w:div>
    <w:div w:id="1343166722">
      <w:marLeft w:val="640"/>
      <w:marRight w:val="0"/>
      <w:marTop w:val="0"/>
      <w:marBottom w:val="0"/>
      <w:divBdr>
        <w:top w:val="none" w:sz="0" w:space="0" w:color="auto"/>
        <w:left w:val="none" w:sz="0" w:space="0" w:color="auto"/>
        <w:bottom w:val="none" w:sz="0" w:space="0" w:color="auto"/>
        <w:right w:val="none" w:sz="0" w:space="0" w:color="auto"/>
      </w:divBdr>
    </w:div>
    <w:div w:id="1343555903">
      <w:marLeft w:val="640"/>
      <w:marRight w:val="0"/>
      <w:marTop w:val="0"/>
      <w:marBottom w:val="0"/>
      <w:divBdr>
        <w:top w:val="none" w:sz="0" w:space="0" w:color="auto"/>
        <w:left w:val="none" w:sz="0" w:space="0" w:color="auto"/>
        <w:bottom w:val="none" w:sz="0" w:space="0" w:color="auto"/>
        <w:right w:val="none" w:sz="0" w:space="0" w:color="auto"/>
      </w:divBdr>
    </w:div>
    <w:div w:id="1343974140">
      <w:marLeft w:val="640"/>
      <w:marRight w:val="0"/>
      <w:marTop w:val="0"/>
      <w:marBottom w:val="0"/>
      <w:divBdr>
        <w:top w:val="none" w:sz="0" w:space="0" w:color="auto"/>
        <w:left w:val="none" w:sz="0" w:space="0" w:color="auto"/>
        <w:bottom w:val="none" w:sz="0" w:space="0" w:color="auto"/>
        <w:right w:val="none" w:sz="0" w:space="0" w:color="auto"/>
      </w:divBdr>
    </w:div>
    <w:div w:id="1344016111">
      <w:marLeft w:val="640"/>
      <w:marRight w:val="0"/>
      <w:marTop w:val="0"/>
      <w:marBottom w:val="0"/>
      <w:divBdr>
        <w:top w:val="none" w:sz="0" w:space="0" w:color="auto"/>
        <w:left w:val="none" w:sz="0" w:space="0" w:color="auto"/>
        <w:bottom w:val="none" w:sz="0" w:space="0" w:color="auto"/>
        <w:right w:val="none" w:sz="0" w:space="0" w:color="auto"/>
      </w:divBdr>
    </w:div>
    <w:div w:id="1344238923">
      <w:marLeft w:val="640"/>
      <w:marRight w:val="0"/>
      <w:marTop w:val="0"/>
      <w:marBottom w:val="0"/>
      <w:divBdr>
        <w:top w:val="none" w:sz="0" w:space="0" w:color="auto"/>
        <w:left w:val="none" w:sz="0" w:space="0" w:color="auto"/>
        <w:bottom w:val="none" w:sz="0" w:space="0" w:color="auto"/>
        <w:right w:val="none" w:sz="0" w:space="0" w:color="auto"/>
      </w:divBdr>
    </w:div>
    <w:div w:id="1344823832">
      <w:marLeft w:val="640"/>
      <w:marRight w:val="0"/>
      <w:marTop w:val="0"/>
      <w:marBottom w:val="0"/>
      <w:divBdr>
        <w:top w:val="none" w:sz="0" w:space="0" w:color="auto"/>
        <w:left w:val="none" w:sz="0" w:space="0" w:color="auto"/>
        <w:bottom w:val="none" w:sz="0" w:space="0" w:color="auto"/>
        <w:right w:val="none" w:sz="0" w:space="0" w:color="auto"/>
      </w:divBdr>
    </w:div>
    <w:div w:id="1345206234">
      <w:marLeft w:val="640"/>
      <w:marRight w:val="0"/>
      <w:marTop w:val="0"/>
      <w:marBottom w:val="0"/>
      <w:divBdr>
        <w:top w:val="none" w:sz="0" w:space="0" w:color="auto"/>
        <w:left w:val="none" w:sz="0" w:space="0" w:color="auto"/>
        <w:bottom w:val="none" w:sz="0" w:space="0" w:color="auto"/>
        <w:right w:val="none" w:sz="0" w:space="0" w:color="auto"/>
      </w:divBdr>
    </w:div>
    <w:div w:id="1345403508">
      <w:marLeft w:val="640"/>
      <w:marRight w:val="0"/>
      <w:marTop w:val="0"/>
      <w:marBottom w:val="0"/>
      <w:divBdr>
        <w:top w:val="none" w:sz="0" w:space="0" w:color="auto"/>
        <w:left w:val="none" w:sz="0" w:space="0" w:color="auto"/>
        <w:bottom w:val="none" w:sz="0" w:space="0" w:color="auto"/>
        <w:right w:val="none" w:sz="0" w:space="0" w:color="auto"/>
      </w:divBdr>
    </w:div>
    <w:div w:id="1345862311">
      <w:marLeft w:val="640"/>
      <w:marRight w:val="0"/>
      <w:marTop w:val="0"/>
      <w:marBottom w:val="0"/>
      <w:divBdr>
        <w:top w:val="none" w:sz="0" w:space="0" w:color="auto"/>
        <w:left w:val="none" w:sz="0" w:space="0" w:color="auto"/>
        <w:bottom w:val="none" w:sz="0" w:space="0" w:color="auto"/>
        <w:right w:val="none" w:sz="0" w:space="0" w:color="auto"/>
      </w:divBdr>
    </w:div>
    <w:div w:id="1346134934">
      <w:marLeft w:val="640"/>
      <w:marRight w:val="0"/>
      <w:marTop w:val="0"/>
      <w:marBottom w:val="0"/>
      <w:divBdr>
        <w:top w:val="none" w:sz="0" w:space="0" w:color="auto"/>
        <w:left w:val="none" w:sz="0" w:space="0" w:color="auto"/>
        <w:bottom w:val="none" w:sz="0" w:space="0" w:color="auto"/>
        <w:right w:val="none" w:sz="0" w:space="0" w:color="auto"/>
      </w:divBdr>
    </w:div>
    <w:div w:id="1346244472">
      <w:marLeft w:val="640"/>
      <w:marRight w:val="0"/>
      <w:marTop w:val="0"/>
      <w:marBottom w:val="0"/>
      <w:divBdr>
        <w:top w:val="none" w:sz="0" w:space="0" w:color="auto"/>
        <w:left w:val="none" w:sz="0" w:space="0" w:color="auto"/>
        <w:bottom w:val="none" w:sz="0" w:space="0" w:color="auto"/>
        <w:right w:val="none" w:sz="0" w:space="0" w:color="auto"/>
      </w:divBdr>
    </w:div>
    <w:div w:id="1346253505">
      <w:marLeft w:val="640"/>
      <w:marRight w:val="0"/>
      <w:marTop w:val="0"/>
      <w:marBottom w:val="0"/>
      <w:divBdr>
        <w:top w:val="none" w:sz="0" w:space="0" w:color="auto"/>
        <w:left w:val="none" w:sz="0" w:space="0" w:color="auto"/>
        <w:bottom w:val="none" w:sz="0" w:space="0" w:color="auto"/>
        <w:right w:val="none" w:sz="0" w:space="0" w:color="auto"/>
      </w:divBdr>
    </w:div>
    <w:div w:id="1346402978">
      <w:marLeft w:val="640"/>
      <w:marRight w:val="0"/>
      <w:marTop w:val="0"/>
      <w:marBottom w:val="0"/>
      <w:divBdr>
        <w:top w:val="none" w:sz="0" w:space="0" w:color="auto"/>
        <w:left w:val="none" w:sz="0" w:space="0" w:color="auto"/>
        <w:bottom w:val="none" w:sz="0" w:space="0" w:color="auto"/>
        <w:right w:val="none" w:sz="0" w:space="0" w:color="auto"/>
      </w:divBdr>
    </w:div>
    <w:div w:id="1346635705">
      <w:marLeft w:val="640"/>
      <w:marRight w:val="0"/>
      <w:marTop w:val="0"/>
      <w:marBottom w:val="0"/>
      <w:divBdr>
        <w:top w:val="none" w:sz="0" w:space="0" w:color="auto"/>
        <w:left w:val="none" w:sz="0" w:space="0" w:color="auto"/>
        <w:bottom w:val="none" w:sz="0" w:space="0" w:color="auto"/>
        <w:right w:val="none" w:sz="0" w:space="0" w:color="auto"/>
      </w:divBdr>
    </w:div>
    <w:div w:id="1346905314">
      <w:marLeft w:val="640"/>
      <w:marRight w:val="0"/>
      <w:marTop w:val="0"/>
      <w:marBottom w:val="0"/>
      <w:divBdr>
        <w:top w:val="none" w:sz="0" w:space="0" w:color="auto"/>
        <w:left w:val="none" w:sz="0" w:space="0" w:color="auto"/>
        <w:bottom w:val="none" w:sz="0" w:space="0" w:color="auto"/>
        <w:right w:val="none" w:sz="0" w:space="0" w:color="auto"/>
      </w:divBdr>
    </w:div>
    <w:div w:id="1347059078">
      <w:bodyDiv w:val="1"/>
      <w:marLeft w:val="0"/>
      <w:marRight w:val="0"/>
      <w:marTop w:val="0"/>
      <w:marBottom w:val="0"/>
      <w:divBdr>
        <w:top w:val="none" w:sz="0" w:space="0" w:color="auto"/>
        <w:left w:val="none" w:sz="0" w:space="0" w:color="auto"/>
        <w:bottom w:val="none" w:sz="0" w:space="0" w:color="auto"/>
        <w:right w:val="none" w:sz="0" w:space="0" w:color="auto"/>
      </w:divBdr>
    </w:div>
    <w:div w:id="1347561889">
      <w:bodyDiv w:val="1"/>
      <w:marLeft w:val="0"/>
      <w:marRight w:val="0"/>
      <w:marTop w:val="0"/>
      <w:marBottom w:val="0"/>
      <w:divBdr>
        <w:top w:val="none" w:sz="0" w:space="0" w:color="auto"/>
        <w:left w:val="none" w:sz="0" w:space="0" w:color="auto"/>
        <w:bottom w:val="none" w:sz="0" w:space="0" w:color="auto"/>
        <w:right w:val="none" w:sz="0" w:space="0" w:color="auto"/>
      </w:divBdr>
      <w:divsChild>
        <w:div w:id="227419694">
          <w:marLeft w:val="0"/>
          <w:marRight w:val="0"/>
          <w:marTop w:val="0"/>
          <w:marBottom w:val="0"/>
          <w:divBdr>
            <w:top w:val="single" w:sz="2" w:space="0" w:color="E3E3E3"/>
            <w:left w:val="single" w:sz="2" w:space="0" w:color="E3E3E3"/>
            <w:bottom w:val="single" w:sz="2" w:space="0" w:color="E3E3E3"/>
            <w:right w:val="single" w:sz="2" w:space="0" w:color="E3E3E3"/>
          </w:divBdr>
          <w:divsChild>
            <w:div w:id="1246233337">
              <w:marLeft w:val="0"/>
              <w:marRight w:val="0"/>
              <w:marTop w:val="0"/>
              <w:marBottom w:val="0"/>
              <w:divBdr>
                <w:top w:val="single" w:sz="2" w:space="0" w:color="E3E3E3"/>
                <w:left w:val="single" w:sz="2" w:space="0" w:color="E3E3E3"/>
                <w:bottom w:val="single" w:sz="2" w:space="0" w:color="E3E3E3"/>
                <w:right w:val="single" w:sz="2" w:space="0" w:color="E3E3E3"/>
              </w:divBdr>
              <w:divsChild>
                <w:div w:id="10761568">
                  <w:marLeft w:val="0"/>
                  <w:marRight w:val="0"/>
                  <w:marTop w:val="0"/>
                  <w:marBottom w:val="0"/>
                  <w:divBdr>
                    <w:top w:val="single" w:sz="2" w:space="2" w:color="E3E3E3"/>
                    <w:left w:val="single" w:sz="2" w:space="0" w:color="E3E3E3"/>
                    <w:bottom w:val="single" w:sz="2" w:space="0" w:color="E3E3E3"/>
                    <w:right w:val="single" w:sz="2" w:space="0" w:color="E3E3E3"/>
                  </w:divBdr>
                  <w:divsChild>
                    <w:div w:id="1301303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7755180">
      <w:marLeft w:val="640"/>
      <w:marRight w:val="0"/>
      <w:marTop w:val="0"/>
      <w:marBottom w:val="0"/>
      <w:divBdr>
        <w:top w:val="none" w:sz="0" w:space="0" w:color="auto"/>
        <w:left w:val="none" w:sz="0" w:space="0" w:color="auto"/>
        <w:bottom w:val="none" w:sz="0" w:space="0" w:color="auto"/>
        <w:right w:val="none" w:sz="0" w:space="0" w:color="auto"/>
      </w:divBdr>
    </w:div>
    <w:div w:id="1347755772">
      <w:marLeft w:val="640"/>
      <w:marRight w:val="0"/>
      <w:marTop w:val="0"/>
      <w:marBottom w:val="0"/>
      <w:divBdr>
        <w:top w:val="none" w:sz="0" w:space="0" w:color="auto"/>
        <w:left w:val="none" w:sz="0" w:space="0" w:color="auto"/>
        <w:bottom w:val="none" w:sz="0" w:space="0" w:color="auto"/>
        <w:right w:val="none" w:sz="0" w:space="0" w:color="auto"/>
      </w:divBdr>
    </w:div>
    <w:div w:id="1348023529">
      <w:marLeft w:val="640"/>
      <w:marRight w:val="0"/>
      <w:marTop w:val="0"/>
      <w:marBottom w:val="0"/>
      <w:divBdr>
        <w:top w:val="none" w:sz="0" w:space="0" w:color="auto"/>
        <w:left w:val="none" w:sz="0" w:space="0" w:color="auto"/>
        <w:bottom w:val="none" w:sz="0" w:space="0" w:color="auto"/>
        <w:right w:val="none" w:sz="0" w:space="0" w:color="auto"/>
      </w:divBdr>
    </w:div>
    <w:div w:id="1348406489">
      <w:marLeft w:val="640"/>
      <w:marRight w:val="0"/>
      <w:marTop w:val="0"/>
      <w:marBottom w:val="0"/>
      <w:divBdr>
        <w:top w:val="none" w:sz="0" w:space="0" w:color="auto"/>
        <w:left w:val="none" w:sz="0" w:space="0" w:color="auto"/>
        <w:bottom w:val="none" w:sz="0" w:space="0" w:color="auto"/>
        <w:right w:val="none" w:sz="0" w:space="0" w:color="auto"/>
      </w:divBdr>
    </w:div>
    <w:div w:id="1348562644">
      <w:marLeft w:val="640"/>
      <w:marRight w:val="0"/>
      <w:marTop w:val="0"/>
      <w:marBottom w:val="0"/>
      <w:divBdr>
        <w:top w:val="none" w:sz="0" w:space="0" w:color="auto"/>
        <w:left w:val="none" w:sz="0" w:space="0" w:color="auto"/>
        <w:bottom w:val="none" w:sz="0" w:space="0" w:color="auto"/>
        <w:right w:val="none" w:sz="0" w:space="0" w:color="auto"/>
      </w:divBdr>
    </w:div>
    <w:div w:id="1349483970">
      <w:marLeft w:val="640"/>
      <w:marRight w:val="0"/>
      <w:marTop w:val="0"/>
      <w:marBottom w:val="0"/>
      <w:divBdr>
        <w:top w:val="none" w:sz="0" w:space="0" w:color="auto"/>
        <w:left w:val="none" w:sz="0" w:space="0" w:color="auto"/>
        <w:bottom w:val="none" w:sz="0" w:space="0" w:color="auto"/>
        <w:right w:val="none" w:sz="0" w:space="0" w:color="auto"/>
      </w:divBdr>
    </w:div>
    <w:div w:id="1349867059">
      <w:marLeft w:val="640"/>
      <w:marRight w:val="0"/>
      <w:marTop w:val="0"/>
      <w:marBottom w:val="0"/>
      <w:divBdr>
        <w:top w:val="none" w:sz="0" w:space="0" w:color="auto"/>
        <w:left w:val="none" w:sz="0" w:space="0" w:color="auto"/>
        <w:bottom w:val="none" w:sz="0" w:space="0" w:color="auto"/>
        <w:right w:val="none" w:sz="0" w:space="0" w:color="auto"/>
      </w:divBdr>
    </w:div>
    <w:div w:id="1349989438">
      <w:marLeft w:val="640"/>
      <w:marRight w:val="0"/>
      <w:marTop w:val="0"/>
      <w:marBottom w:val="0"/>
      <w:divBdr>
        <w:top w:val="none" w:sz="0" w:space="0" w:color="auto"/>
        <w:left w:val="none" w:sz="0" w:space="0" w:color="auto"/>
        <w:bottom w:val="none" w:sz="0" w:space="0" w:color="auto"/>
        <w:right w:val="none" w:sz="0" w:space="0" w:color="auto"/>
      </w:divBdr>
    </w:div>
    <w:div w:id="1349991149">
      <w:marLeft w:val="640"/>
      <w:marRight w:val="0"/>
      <w:marTop w:val="0"/>
      <w:marBottom w:val="0"/>
      <w:divBdr>
        <w:top w:val="none" w:sz="0" w:space="0" w:color="auto"/>
        <w:left w:val="none" w:sz="0" w:space="0" w:color="auto"/>
        <w:bottom w:val="none" w:sz="0" w:space="0" w:color="auto"/>
        <w:right w:val="none" w:sz="0" w:space="0" w:color="auto"/>
      </w:divBdr>
    </w:div>
    <w:div w:id="1350448803">
      <w:bodyDiv w:val="1"/>
      <w:marLeft w:val="0"/>
      <w:marRight w:val="0"/>
      <w:marTop w:val="0"/>
      <w:marBottom w:val="0"/>
      <w:divBdr>
        <w:top w:val="none" w:sz="0" w:space="0" w:color="auto"/>
        <w:left w:val="none" w:sz="0" w:space="0" w:color="auto"/>
        <w:bottom w:val="none" w:sz="0" w:space="0" w:color="auto"/>
        <w:right w:val="none" w:sz="0" w:space="0" w:color="auto"/>
      </w:divBdr>
    </w:div>
    <w:div w:id="1350521789">
      <w:marLeft w:val="640"/>
      <w:marRight w:val="0"/>
      <w:marTop w:val="0"/>
      <w:marBottom w:val="0"/>
      <w:divBdr>
        <w:top w:val="none" w:sz="0" w:space="0" w:color="auto"/>
        <w:left w:val="none" w:sz="0" w:space="0" w:color="auto"/>
        <w:bottom w:val="none" w:sz="0" w:space="0" w:color="auto"/>
        <w:right w:val="none" w:sz="0" w:space="0" w:color="auto"/>
      </w:divBdr>
    </w:div>
    <w:div w:id="1350645146">
      <w:marLeft w:val="640"/>
      <w:marRight w:val="0"/>
      <w:marTop w:val="0"/>
      <w:marBottom w:val="0"/>
      <w:divBdr>
        <w:top w:val="none" w:sz="0" w:space="0" w:color="auto"/>
        <w:left w:val="none" w:sz="0" w:space="0" w:color="auto"/>
        <w:bottom w:val="none" w:sz="0" w:space="0" w:color="auto"/>
        <w:right w:val="none" w:sz="0" w:space="0" w:color="auto"/>
      </w:divBdr>
    </w:div>
    <w:div w:id="1350717489">
      <w:marLeft w:val="640"/>
      <w:marRight w:val="0"/>
      <w:marTop w:val="0"/>
      <w:marBottom w:val="0"/>
      <w:divBdr>
        <w:top w:val="none" w:sz="0" w:space="0" w:color="auto"/>
        <w:left w:val="none" w:sz="0" w:space="0" w:color="auto"/>
        <w:bottom w:val="none" w:sz="0" w:space="0" w:color="auto"/>
        <w:right w:val="none" w:sz="0" w:space="0" w:color="auto"/>
      </w:divBdr>
    </w:div>
    <w:div w:id="1351025783">
      <w:bodyDiv w:val="1"/>
      <w:marLeft w:val="0"/>
      <w:marRight w:val="0"/>
      <w:marTop w:val="0"/>
      <w:marBottom w:val="0"/>
      <w:divBdr>
        <w:top w:val="none" w:sz="0" w:space="0" w:color="auto"/>
        <w:left w:val="none" w:sz="0" w:space="0" w:color="auto"/>
        <w:bottom w:val="none" w:sz="0" w:space="0" w:color="auto"/>
        <w:right w:val="none" w:sz="0" w:space="0" w:color="auto"/>
      </w:divBdr>
    </w:div>
    <w:div w:id="1351029056">
      <w:marLeft w:val="640"/>
      <w:marRight w:val="0"/>
      <w:marTop w:val="0"/>
      <w:marBottom w:val="0"/>
      <w:divBdr>
        <w:top w:val="none" w:sz="0" w:space="0" w:color="auto"/>
        <w:left w:val="none" w:sz="0" w:space="0" w:color="auto"/>
        <w:bottom w:val="none" w:sz="0" w:space="0" w:color="auto"/>
        <w:right w:val="none" w:sz="0" w:space="0" w:color="auto"/>
      </w:divBdr>
    </w:div>
    <w:div w:id="1351178151">
      <w:marLeft w:val="640"/>
      <w:marRight w:val="0"/>
      <w:marTop w:val="0"/>
      <w:marBottom w:val="0"/>
      <w:divBdr>
        <w:top w:val="none" w:sz="0" w:space="0" w:color="auto"/>
        <w:left w:val="none" w:sz="0" w:space="0" w:color="auto"/>
        <w:bottom w:val="none" w:sz="0" w:space="0" w:color="auto"/>
        <w:right w:val="none" w:sz="0" w:space="0" w:color="auto"/>
      </w:divBdr>
    </w:div>
    <w:div w:id="1351375284">
      <w:marLeft w:val="640"/>
      <w:marRight w:val="0"/>
      <w:marTop w:val="0"/>
      <w:marBottom w:val="0"/>
      <w:divBdr>
        <w:top w:val="none" w:sz="0" w:space="0" w:color="auto"/>
        <w:left w:val="none" w:sz="0" w:space="0" w:color="auto"/>
        <w:bottom w:val="none" w:sz="0" w:space="0" w:color="auto"/>
        <w:right w:val="none" w:sz="0" w:space="0" w:color="auto"/>
      </w:divBdr>
    </w:div>
    <w:div w:id="1351449724">
      <w:marLeft w:val="640"/>
      <w:marRight w:val="0"/>
      <w:marTop w:val="0"/>
      <w:marBottom w:val="0"/>
      <w:divBdr>
        <w:top w:val="none" w:sz="0" w:space="0" w:color="auto"/>
        <w:left w:val="none" w:sz="0" w:space="0" w:color="auto"/>
        <w:bottom w:val="none" w:sz="0" w:space="0" w:color="auto"/>
        <w:right w:val="none" w:sz="0" w:space="0" w:color="auto"/>
      </w:divBdr>
    </w:div>
    <w:div w:id="1351834227">
      <w:marLeft w:val="640"/>
      <w:marRight w:val="0"/>
      <w:marTop w:val="0"/>
      <w:marBottom w:val="0"/>
      <w:divBdr>
        <w:top w:val="none" w:sz="0" w:space="0" w:color="auto"/>
        <w:left w:val="none" w:sz="0" w:space="0" w:color="auto"/>
        <w:bottom w:val="none" w:sz="0" w:space="0" w:color="auto"/>
        <w:right w:val="none" w:sz="0" w:space="0" w:color="auto"/>
      </w:divBdr>
    </w:div>
    <w:div w:id="1352101729">
      <w:marLeft w:val="640"/>
      <w:marRight w:val="0"/>
      <w:marTop w:val="0"/>
      <w:marBottom w:val="0"/>
      <w:divBdr>
        <w:top w:val="none" w:sz="0" w:space="0" w:color="auto"/>
        <w:left w:val="none" w:sz="0" w:space="0" w:color="auto"/>
        <w:bottom w:val="none" w:sz="0" w:space="0" w:color="auto"/>
        <w:right w:val="none" w:sz="0" w:space="0" w:color="auto"/>
      </w:divBdr>
    </w:div>
    <w:div w:id="1352222372">
      <w:marLeft w:val="640"/>
      <w:marRight w:val="0"/>
      <w:marTop w:val="0"/>
      <w:marBottom w:val="0"/>
      <w:divBdr>
        <w:top w:val="none" w:sz="0" w:space="0" w:color="auto"/>
        <w:left w:val="none" w:sz="0" w:space="0" w:color="auto"/>
        <w:bottom w:val="none" w:sz="0" w:space="0" w:color="auto"/>
        <w:right w:val="none" w:sz="0" w:space="0" w:color="auto"/>
      </w:divBdr>
    </w:div>
    <w:div w:id="1352224150">
      <w:marLeft w:val="640"/>
      <w:marRight w:val="0"/>
      <w:marTop w:val="0"/>
      <w:marBottom w:val="0"/>
      <w:divBdr>
        <w:top w:val="none" w:sz="0" w:space="0" w:color="auto"/>
        <w:left w:val="none" w:sz="0" w:space="0" w:color="auto"/>
        <w:bottom w:val="none" w:sz="0" w:space="0" w:color="auto"/>
        <w:right w:val="none" w:sz="0" w:space="0" w:color="auto"/>
      </w:divBdr>
    </w:div>
    <w:div w:id="1352367570">
      <w:marLeft w:val="640"/>
      <w:marRight w:val="0"/>
      <w:marTop w:val="0"/>
      <w:marBottom w:val="0"/>
      <w:divBdr>
        <w:top w:val="none" w:sz="0" w:space="0" w:color="auto"/>
        <w:left w:val="none" w:sz="0" w:space="0" w:color="auto"/>
        <w:bottom w:val="none" w:sz="0" w:space="0" w:color="auto"/>
        <w:right w:val="none" w:sz="0" w:space="0" w:color="auto"/>
      </w:divBdr>
    </w:div>
    <w:div w:id="1352494537">
      <w:marLeft w:val="640"/>
      <w:marRight w:val="0"/>
      <w:marTop w:val="0"/>
      <w:marBottom w:val="0"/>
      <w:divBdr>
        <w:top w:val="none" w:sz="0" w:space="0" w:color="auto"/>
        <w:left w:val="none" w:sz="0" w:space="0" w:color="auto"/>
        <w:bottom w:val="none" w:sz="0" w:space="0" w:color="auto"/>
        <w:right w:val="none" w:sz="0" w:space="0" w:color="auto"/>
      </w:divBdr>
    </w:div>
    <w:div w:id="1352535838">
      <w:marLeft w:val="640"/>
      <w:marRight w:val="0"/>
      <w:marTop w:val="0"/>
      <w:marBottom w:val="0"/>
      <w:divBdr>
        <w:top w:val="none" w:sz="0" w:space="0" w:color="auto"/>
        <w:left w:val="none" w:sz="0" w:space="0" w:color="auto"/>
        <w:bottom w:val="none" w:sz="0" w:space="0" w:color="auto"/>
        <w:right w:val="none" w:sz="0" w:space="0" w:color="auto"/>
      </w:divBdr>
    </w:div>
    <w:div w:id="1352561035">
      <w:marLeft w:val="640"/>
      <w:marRight w:val="0"/>
      <w:marTop w:val="0"/>
      <w:marBottom w:val="0"/>
      <w:divBdr>
        <w:top w:val="none" w:sz="0" w:space="0" w:color="auto"/>
        <w:left w:val="none" w:sz="0" w:space="0" w:color="auto"/>
        <w:bottom w:val="none" w:sz="0" w:space="0" w:color="auto"/>
        <w:right w:val="none" w:sz="0" w:space="0" w:color="auto"/>
      </w:divBdr>
    </w:div>
    <w:div w:id="1352947543">
      <w:marLeft w:val="640"/>
      <w:marRight w:val="0"/>
      <w:marTop w:val="0"/>
      <w:marBottom w:val="0"/>
      <w:divBdr>
        <w:top w:val="none" w:sz="0" w:space="0" w:color="auto"/>
        <w:left w:val="none" w:sz="0" w:space="0" w:color="auto"/>
        <w:bottom w:val="none" w:sz="0" w:space="0" w:color="auto"/>
        <w:right w:val="none" w:sz="0" w:space="0" w:color="auto"/>
      </w:divBdr>
    </w:div>
    <w:div w:id="1353219712">
      <w:marLeft w:val="640"/>
      <w:marRight w:val="0"/>
      <w:marTop w:val="0"/>
      <w:marBottom w:val="0"/>
      <w:divBdr>
        <w:top w:val="none" w:sz="0" w:space="0" w:color="auto"/>
        <w:left w:val="none" w:sz="0" w:space="0" w:color="auto"/>
        <w:bottom w:val="none" w:sz="0" w:space="0" w:color="auto"/>
        <w:right w:val="none" w:sz="0" w:space="0" w:color="auto"/>
      </w:divBdr>
    </w:div>
    <w:div w:id="1353262020">
      <w:marLeft w:val="640"/>
      <w:marRight w:val="0"/>
      <w:marTop w:val="0"/>
      <w:marBottom w:val="0"/>
      <w:divBdr>
        <w:top w:val="none" w:sz="0" w:space="0" w:color="auto"/>
        <w:left w:val="none" w:sz="0" w:space="0" w:color="auto"/>
        <w:bottom w:val="none" w:sz="0" w:space="0" w:color="auto"/>
        <w:right w:val="none" w:sz="0" w:space="0" w:color="auto"/>
      </w:divBdr>
    </w:div>
    <w:div w:id="1354066357">
      <w:marLeft w:val="640"/>
      <w:marRight w:val="0"/>
      <w:marTop w:val="0"/>
      <w:marBottom w:val="0"/>
      <w:divBdr>
        <w:top w:val="none" w:sz="0" w:space="0" w:color="auto"/>
        <w:left w:val="none" w:sz="0" w:space="0" w:color="auto"/>
        <w:bottom w:val="none" w:sz="0" w:space="0" w:color="auto"/>
        <w:right w:val="none" w:sz="0" w:space="0" w:color="auto"/>
      </w:divBdr>
    </w:div>
    <w:div w:id="1354307618">
      <w:marLeft w:val="640"/>
      <w:marRight w:val="0"/>
      <w:marTop w:val="0"/>
      <w:marBottom w:val="0"/>
      <w:divBdr>
        <w:top w:val="none" w:sz="0" w:space="0" w:color="auto"/>
        <w:left w:val="none" w:sz="0" w:space="0" w:color="auto"/>
        <w:bottom w:val="none" w:sz="0" w:space="0" w:color="auto"/>
        <w:right w:val="none" w:sz="0" w:space="0" w:color="auto"/>
      </w:divBdr>
    </w:div>
    <w:div w:id="1355036472">
      <w:bodyDiv w:val="1"/>
      <w:marLeft w:val="0"/>
      <w:marRight w:val="0"/>
      <w:marTop w:val="0"/>
      <w:marBottom w:val="0"/>
      <w:divBdr>
        <w:top w:val="none" w:sz="0" w:space="0" w:color="auto"/>
        <w:left w:val="none" w:sz="0" w:space="0" w:color="auto"/>
        <w:bottom w:val="none" w:sz="0" w:space="0" w:color="auto"/>
        <w:right w:val="none" w:sz="0" w:space="0" w:color="auto"/>
      </w:divBdr>
    </w:div>
    <w:div w:id="1355300192">
      <w:marLeft w:val="640"/>
      <w:marRight w:val="0"/>
      <w:marTop w:val="0"/>
      <w:marBottom w:val="0"/>
      <w:divBdr>
        <w:top w:val="none" w:sz="0" w:space="0" w:color="auto"/>
        <w:left w:val="none" w:sz="0" w:space="0" w:color="auto"/>
        <w:bottom w:val="none" w:sz="0" w:space="0" w:color="auto"/>
        <w:right w:val="none" w:sz="0" w:space="0" w:color="auto"/>
      </w:divBdr>
    </w:div>
    <w:div w:id="1355417905">
      <w:marLeft w:val="640"/>
      <w:marRight w:val="0"/>
      <w:marTop w:val="0"/>
      <w:marBottom w:val="0"/>
      <w:divBdr>
        <w:top w:val="none" w:sz="0" w:space="0" w:color="auto"/>
        <w:left w:val="none" w:sz="0" w:space="0" w:color="auto"/>
        <w:bottom w:val="none" w:sz="0" w:space="0" w:color="auto"/>
        <w:right w:val="none" w:sz="0" w:space="0" w:color="auto"/>
      </w:divBdr>
    </w:div>
    <w:div w:id="1355613741">
      <w:marLeft w:val="640"/>
      <w:marRight w:val="0"/>
      <w:marTop w:val="0"/>
      <w:marBottom w:val="0"/>
      <w:divBdr>
        <w:top w:val="none" w:sz="0" w:space="0" w:color="auto"/>
        <w:left w:val="none" w:sz="0" w:space="0" w:color="auto"/>
        <w:bottom w:val="none" w:sz="0" w:space="0" w:color="auto"/>
        <w:right w:val="none" w:sz="0" w:space="0" w:color="auto"/>
      </w:divBdr>
    </w:div>
    <w:div w:id="1355882739">
      <w:marLeft w:val="640"/>
      <w:marRight w:val="0"/>
      <w:marTop w:val="0"/>
      <w:marBottom w:val="0"/>
      <w:divBdr>
        <w:top w:val="none" w:sz="0" w:space="0" w:color="auto"/>
        <w:left w:val="none" w:sz="0" w:space="0" w:color="auto"/>
        <w:bottom w:val="none" w:sz="0" w:space="0" w:color="auto"/>
        <w:right w:val="none" w:sz="0" w:space="0" w:color="auto"/>
      </w:divBdr>
    </w:div>
    <w:div w:id="1357805012">
      <w:marLeft w:val="640"/>
      <w:marRight w:val="0"/>
      <w:marTop w:val="0"/>
      <w:marBottom w:val="0"/>
      <w:divBdr>
        <w:top w:val="none" w:sz="0" w:space="0" w:color="auto"/>
        <w:left w:val="none" w:sz="0" w:space="0" w:color="auto"/>
        <w:bottom w:val="none" w:sz="0" w:space="0" w:color="auto"/>
        <w:right w:val="none" w:sz="0" w:space="0" w:color="auto"/>
      </w:divBdr>
    </w:div>
    <w:div w:id="1358040192">
      <w:marLeft w:val="640"/>
      <w:marRight w:val="0"/>
      <w:marTop w:val="0"/>
      <w:marBottom w:val="0"/>
      <w:divBdr>
        <w:top w:val="none" w:sz="0" w:space="0" w:color="auto"/>
        <w:left w:val="none" w:sz="0" w:space="0" w:color="auto"/>
        <w:bottom w:val="none" w:sz="0" w:space="0" w:color="auto"/>
        <w:right w:val="none" w:sz="0" w:space="0" w:color="auto"/>
      </w:divBdr>
    </w:div>
    <w:div w:id="1358316094">
      <w:marLeft w:val="640"/>
      <w:marRight w:val="0"/>
      <w:marTop w:val="0"/>
      <w:marBottom w:val="0"/>
      <w:divBdr>
        <w:top w:val="none" w:sz="0" w:space="0" w:color="auto"/>
        <w:left w:val="none" w:sz="0" w:space="0" w:color="auto"/>
        <w:bottom w:val="none" w:sz="0" w:space="0" w:color="auto"/>
        <w:right w:val="none" w:sz="0" w:space="0" w:color="auto"/>
      </w:divBdr>
    </w:div>
    <w:div w:id="1358854147">
      <w:bodyDiv w:val="1"/>
      <w:marLeft w:val="0"/>
      <w:marRight w:val="0"/>
      <w:marTop w:val="0"/>
      <w:marBottom w:val="0"/>
      <w:divBdr>
        <w:top w:val="none" w:sz="0" w:space="0" w:color="auto"/>
        <w:left w:val="none" w:sz="0" w:space="0" w:color="auto"/>
        <w:bottom w:val="none" w:sz="0" w:space="0" w:color="auto"/>
        <w:right w:val="none" w:sz="0" w:space="0" w:color="auto"/>
      </w:divBdr>
    </w:div>
    <w:div w:id="1359504382">
      <w:marLeft w:val="640"/>
      <w:marRight w:val="0"/>
      <w:marTop w:val="0"/>
      <w:marBottom w:val="0"/>
      <w:divBdr>
        <w:top w:val="none" w:sz="0" w:space="0" w:color="auto"/>
        <w:left w:val="none" w:sz="0" w:space="0" w:color="auto"/>
        <w:bottom w:val="none" w:sz="0" w:space="0" w:color="auto"/>
        <w:right w:val="none" w:sz="0" w:space="0" w:color="auto"/>
      </w:divBdr>
    </w:div>
    <w:div w:id="1359896191">
      <w:marLeft w:val="640"/>
      <w:marRight w:val="0"/>
      <w:marTop w:val="0"/>
      <w:marBottom w:val="0"/>
      <w:divBdr>
        <w:top w:val="none" w:sz="0" w:space="0" w:color="auto"/>
        <w:left w:val="none" w:sz="0" w:space="0" w:color="auto"/>
        <w:bottom w:val="none" w:sz="0" w:space="0" w:color="auto"/>
        <w:right w:val="none" w:sz="0" w:space="0" w:color="auto"/>
      </w:divBdr>
    </w:div>
    <w:div w:id="1360546018">
      <w:marLeft w:val="640"/>
      <w:marRight w:val="0"/>
      <w:marTop w:val="0"/>
      <w:marBottom w:val="0"/>
      <w:divBdr>
        <w:top w:val="none" w:sz="0" w:space="0" w:color="auto"/>
        <w:left w:val="none" w:sz="0" w:space="0" w:color="auto"/>
        <w:bottom w:val="none" w:sz="0" w:space="0" w:color="auto"/>
        <w:right w:val="none" w:sz="0" w:space="0" w:color="auto"/>
      </w:divBdr>
    </w:div>
    <w:div w:id="1360619352">
      <w:marLeft w:val="640"/>
      <w:marRight w:val="0"/>
      <w:marTop w:val="0"/>
      <w:marBottom w:val="0"/>
      <w:divBdr>
        <w:top w:val="none" w:sz="0" w:space="0" w:color="auto"/>
        <w:left w:val="none" w:sz="0" w:space="0" w:color="auto"/>
        <w:bottom w:val="none" w:sz="0" w:space="0" w:color="auto"/>
        <w:right w:val="none" w:sz="0" w:space="0" w:color="auto"/>
      </w:divBdr>
    </w:div>
    <w:div w:id="1360625452">
      <w:marLeft w:val="640"/>
      <w:marRight w:val="0"/>
      <w:marTop w:val="0"/>
      <w:marBottom w:val="0"/>
      <w:divBdr>
        <w:top w:val="none" w:sz="0" w:space="0" w:color="auto"/>
        <w:left w:val="none" w:sz="0" w:space="0" w:color="auto"/>
        <w:bottom w:val="none" w:sz="0" w:space="0" w:color="auto"/>
        <w:right w:val="none" w:sz="0" w:space="0" w:color="auto"/>
      </w:divBdr>
    </w:div>
    <w:div w:id="1360855086">
      <w:marLeft w:val="640"/>
      <w:marRight w:val="0"/>
      <w:marTop w:val="0"/>
      <w:marBottom w:val="0"/>
      <w:divBdr>
        <w:top w:val="none" w:sz="0" w:space="0" w:color="auto"/>
        <w:left w:val="none" w:sz="0" w:space="0" w:color="auto"/>
        <w:bottom w:val="none" w:sz="0" w:space="0" w:color="auto"/>
        <w:right w:val="none" w:sz="0" w:space="0" w:color="auto"/>
      </w:divBdr>
    </w:div>
    <w:div w:id="1361006793">
      <w:marLeft w:val="640"/>
      <w:marRight w:val="0"/>
      <w:marTop w:val="0"/>
      <w:marBottom w:val="0"/>
      <w:divBdr>
        <w:top w:val="none" w:sz="0" w:space="0" w:color="auto"/>
        <w:left w:val="none" w:sz="0" w:space="0" w:color="auto"/>
        <w:bottom w:val="none" w:sz="0" w:space="0" w:color="auto"/>
        <w:right w:val="none" w:sz="0" w:space="0" w:color="auto"/>
      </w:divBdr>
    </w:div>
    <w:div w:id="1361394982">
      <w:marLeft w:val="640"/>
      <w:marRight w:val="0"/>
      <w:marTop w:val="0"/>
      <w:marBottom w:val="0"/>
      <w:divBdr>
        <w:top w:val="none" w:sz="0" w:space="0" w:color="auto"/>
        <w:left w:val="none" w:sz="0" w:space="0" w:color="auto"/>
        <w:bottom w:val="none" w:sz="0" w:space="0" w:color="auto"/>
        <w:right w:val="none" w:sz="0" w:space="0" w:color="auto"/>
      </w:divBdr>
    </w:div>
    <w:div w:id="1362246599">
      <w:bodyDiv w:val="1"/>
      <w:marLeft w:val="0"/>
      <w:marRight w:val="0"/>
      <w:marTop w:val="0"/>
      <w:marBottom w:val="0"/>
      <w:divBdr>
        <w:top w:val="none" w:sz="0" w:space="0" w:color="auto"/>
        <w:left w:val="none" w:sz="0" w:space="0" w:color="auto"/>
        <w:bottom w:val="none" w:sz="0" w:space="0" w:color="auto"/>
        <w:right w:val="none" w:sz="0" w:space="0" w:color="auto"/>
      </w:divBdr>
    </w:div>
    <w:div w:id="1363164200">
      <w:bodyDiv w:val="1"/>
      <w:marLeft w:val="0"/>
      <w:marRight w:val="0"/>
      <w:marTop w:val="0"/>
      <w:marBottom w:val="0"/>
      <w:divBdr>
        <w:top w:val="none" w:sz="0" w:space="0" w:color="auto"/>
        <w:left w:val="none" w:sz="0" w:space="0" w:color="auto"/>
        <w:bottom w:val="none" w:sz="0" w:space="0" w:color="auto"/>
        <w:right w:val="none" w:sz="0" w:space="0" w:color="auto"/>
      </w:divBdr>
    </w:div>
    <w:div w:id="1363241624">
      <w:marLeft w:val="640"/>
      <w:marRight w:val="0"/>
      <w:marTop w:val="0"/>
      <w:marBottom w:val="0"/>
      <w:divBdr>
        <w:top w:val="none" w:sz="0" w:space="0" w:color="auto"/>
        <w:left w:val="none" w:sz="0" w:space="0" w:color="auto"/>
        <w:bottom w:val="none" w:sz="0" w:space="0" w:color="auto"/>
        <w:right w:val="none" w:sz="0" w:space="0" w:color="auto"/>
      </w:divBdr>
    </w:div>
    <w:div w:id="1363437673">
      <w:marLeft w:val="640"/>
      <w:marRight w:val="0"/>
      <w:marTop w:val="0"/>
      <w:marBottom w:val="0"/>
      <w:divBdr>
        <w:top w:val="none" w:sz="0" w:space="0" w:color="auto"/>
        <w:left w:val="none" w:sz="0" w:space="0" w:color="auto"/>
        <w:bottom w:val="none" w:sz="0" w:space="0" w:color="auto"/>
        <w:right w:val="none" w:sz="0" w:space="0" w:color="auto"/>
      </w:divBdr>
    </w:div>
    <w:div w:id="1363704102">
      <w:marLeft w:val="640"/>
      <w:marRight w:val="0"/>
      <w:marTop w:val="0"/>
      <w:marBottom w:val="0"/>
      <w:divBdr>
        <w:top w:val="none" w:sz="0" w:space="0" w:color="auto"/>
        <w:left w:val="none" w:sz="0" w:space="0" w:color="auto"/>
        <w:bottom w:val="none" w:sz="0" w:space="0" w:color="auto"/>
        <w:right w:val="none" w:sz="0" w:space="0" w:color="auto"/>
      </w:divBdr>
    </w:div>
    <w:div w:id="1363824055">
      <w:marLeft w:val="640"/>
      <w:marRight w:val="0"/>
      <w:marTop w:val="0"/>
      <w:marBottom w:val="0"/>
      <w:divBdr>
        <w:top w:val="none" w:sz="0" w:space="0" w:color="auto"/>
        <w:left w:val="none" w:sz="0" w:space="0" w:color="auto"/>
        <w:bottom w:val="none" w:sz="0" w:space="0" w:color="auto"/>
        <w:right w:val="none" w:sz="0" w:space="0" w:color="auto"/>
      </w:divBdr>
    </w:div>
    <w:div w:id="1364359178">
      <w:marLeft w:val="640"/>
      <w:marRight w:val="0"/>
      <w:marTop w:val="0"/>
      <w:marBottom w:val="0"/>
      <w:divBdr>
        <w:top w:val="none" w:sz="0" w:space="0" w:color="auto"/>
        <w:left w:val="none" w:sz="0" w:space="0" w:color="auto"/>
        <w:bottom w:val="none" w:sz="0" w:space="0" w:color="auto"/>
        <w:right w:val="none" w:sz="0" w:space="0" w:color="auto"/>
      </w:divBdr>
    </w:div>
    <w:div w:id="1364474644">
      <w:marLeft w:val="640"/>
      <w:marRight w:val="0"/>
      <w:marTop w:val="0"/>
      <w:marBottom w:val="0"/>
      <w:divBdr>
        <w:top w:val="none" w:sz="0" w:space="0" w:color="auto"/>
        <w:left w:val="none" w:sz="0" w:space="0" w:color="auto"/>
        <w:bottom w:val="none" w:sz="0" w:space="0" w:color="auto"/>
        <w:right w:val="none" w:sz="0" w:space="0" w:color="auto"/>
      </w:divBdr>
    </w:div>
    <w:div w:id="1364477919">
      <w:bodyDiv w:val="1"/>
      <w:marLeft w:val="0"/>
      <w:marRight w:val="0"/>
      <w:marTop w:val="0"/>
      <w:marBottom w:val="0"/>
      <w:divBdr>
        <w:top w:val="none" w:sz="0" w:space="0" w:color="auto"/>
        <w:left w:val="none" w:sz="0" w:space="0" w:color="auto"/>
        <w:bottom w:val="none" w:sz="0" w:space="0" w:color="auto"/>
        <w:right w:val="none" w:sz="0" w:space="0" w:color="auto"/>
      </w:divBdr>
    </w:div>
    <w:div w:id="1364551731">
      <w:marLeft w:val="640"/>
      <w:marRight w:val="0"/>
      <w:marTop w:val="0"/>
      <w:marBottom w:val="0"/>
      <w:divBdr>
        <w:top w:val="none" w:sz="0" w:space="0" w:color="auto"/>
        <w:left w:val="none" w:sz="0" w:space="0" w:color="auto"/>
        <w:bottom w:val="none" w:sz="0" w:space="0" w:color="auto"/>
        <w:right w:val="none" w:sz="0" w:space="0" w:color="auto"/>
      </w:divBdr>
    </w:div>
    <w:div w:id="1364596128">
      <w:marLeft w:val="640"/>
      <w:marRight w:val="0"/>
      <w:marTop w:val="0"/>
      <w:marBottom w:val="0"/>
      <w:divBdr>
        <w:top w:val="none" w:sz="0" w:space="0" w:color="auto"/>
        <w:left w:val="none" w:sz="0" w:space="0" w:color="auto"/>
        <w:bottom w:val="none" w:sz="0" w:space="0" w:color="auto"/>
        <w:right w:val="none" w:sz="0" w:space="0" w:color="auto"/>
      </w:divBdr>
    </w:div>
    <w:div w:id="1364743811">
      <w:marLeft w:val="640"/>
      <w:marRight w:val="0"/>
      <w:marTop w:val="0"/>
      <w:marBottom w:val="0"/>
      <w:divBdr>
        <w:top w:val="none" w:sz="0" w:space="0" w:color="auto"/>
        <w:left w:val="none" w:sz="0" w:space="0" w:color="auto"/>
        <w:bottom w:val="none" w:sz="0" w:space="0" w:color="auto"/>
        <w:right w:val="none" w:sz="0" w:space="0" w:color="auto"/>
      </w:divBdr>
    </w:div>
    <w:div w:id="1365252216">
      <w:marLeft w:val="640"/>
      <w:marRight w:val="0"/>
      <w:marTop w:val="0"/>
      <w:marBottom w:val="0"/>
      <w:divBdr>
        <w:top w:val="none" w:sz="0" w:space="0" w:color="auto"/>
        <w:left w:val="none" w:sz="0" w:space="0" w:color="auto"/>
        <w:bottom w:val="none" w:sz="0" w:space="0" w:color="auto"/>
        <w:right w:val="none" w:sz="0" w:space="0" w:color="auto"/>
      </w:divBdr>
    </w:div>
    <w:div w:id="1365252782">
      <w:marLeft w:val="640"/>
      <w:marRight w:val="0"/>
      <w:marTop w:val="0"/>
      <w:marBottom w:val="0"/>
      <w:divBdr>
        <w:top w:val="none" w:sz="0" w:space="0" w:color="auto"/>
        <w:left w:val="none" w:sz="0" w:space="0" w:color="auto"/>
        <w:bottom w:val="none" w:sz="0" w:space="0" w:color="auto"/>
        <w:right w:val="none" w:sz="0" w:space="0" w:color="auto"/>
      </w:divBdr>
    </w:div>
    <w:div w:id="1365710414">
      <w:marLeft w:val="640"/>
      <w:marRight w:val="0"/>
      <w:marTop w:val="0"/>
      <w:marBottom w:val="0"/>
      <w:divBdr>
        <w:top w:val="none" w:sz="0" w:space="0" w:color="auto"/>
        <w:left w:val="none" w:sz="0" w:space="0" w:color="auto"/>
        <w:bottom w:val="none" w:sz="0" w:space="0" w:color="auto"/>
        <w:right w:val="none" w:sz="0" w:space="0" w:color="auto"/>
      </w:divBdr>
    </w:div>
    <w:div w:id="1365865095">
      <w:marLeft w:val="640"/>
      <w:marRight w:val="0"/>
      <w:marTop w:val="0"/>
      <w:marBottom w:val="0"/>
      <w:divBdr>
        <w:top w:val="none" w:sz="0" w:space="0" w:color="auto"/>
        <w:left w:val="none" w:sz="0" w:space="0" w:color="auto"/>
        <w:bottom w:val="none" w:sz="0" w:space="0" w:color="auto"/>
        <w:right w:val="none" w:sz="0" w:space="0" w:color="auto"/>
      </w:divBdr>
    </w:div>
    <w:div w:id="1366442011">
      <w:marLeft w:val="640"/>
      <w:marRight w:val="0"/>
      <w:marTop w:val="0"/>
      <w:marBottom w:val="0"/>
      <w:divBdr>
        <w:top w:val="none" w:sz="0" w:space="0" w:color="auto"/>
        <w:left w:val="none" w:sz="0" w:space="0" w:color="auto"/>
        <w:bottom w:val="none" w:sz="0" w:space="0" w:color="auto"/>
        <w:right w:val="none" w:sz="0" w:space="0" w:color="auto"/>
      </w:divBdr>
    </w:div>
    <w:div w:id="1366517728">
      <w:marLeft w:val="640"/>
      <w:marRight w:val="0"/>
      <w:marTop w:val="0"/>
      <w:marBottom w:val="0"/>
      <w:divBdr>
        <w:top w:val="none" w:sz="0" w:space="0" w:color="auto"/>
        <w:left w:val="none" w:sz="0" w:space="0" w:color="auto"/>
        <w:bottom w:val="none" w:sz="0" w:space="0" w:color="auto"/>
        <w:right w:val="none" w:sz="0" w:space="0" w:color="auto"/>
      </w:divBdr>
    </w:div>
    <w:div w:id="1366522403">
      <w:marLeft w:val="640"/>
      <w:marRight w:val="0"/>
      <w:marTop w:val="0"/>
      <w:marBottom w:val="0"/>
      <w:divBdr>
        <w:top w:val="none" w:sz="0" w:space="0" w:color="auto"/>
        <w:left w:val="none" w:sz="0" w:space="0" w:color="auto"/>
        <w:bottom w:val="none" w:sz="0" w:space="0" w:color="auto"/>
        <w:right w:val="none" w:sz="0" w:space="0" w:color="auto"/>
      </w:divBdr>
    </w:div>
    <w:div w:id="1366638197">
      <w:bodyDiv w:val="1"/>
      <w:marLeft w:val="0"/>
      <w:marRight w:val="0"/>
      <w:marTop w:val="0"/>
      <w:marBottom w:val="0"/>
      <w:divBdr>
        <w:top w:val="none" w:sz="0" w:space="0" w:color="auto"/>
        <w:left w:val="none" w:sz="0" w:space="0" w:color="auto"/>
        <w:bottom w:val="none" w:sz="0" w:space="0" w:color="auto"/>
        <w:right w:val="none" w:sz="0" w:space="0" w:color="auto"/>
      </w:divBdr>
    </w:div>
    <w:div w:id="1366903229">
      <w:marLeft w:val="640"/>
      <w:marRight w:val="0"/>
      <w:marTop w:val="0"/>
      <w:marBottom w:val="0"/>
      <w:divBdr>
        <w:top w:val="none" w:sz="0" w:space="0" w:color="auto"/>
        <w:left w:val="none" w:sz="0" w:space="0" w:color="auto"/>
        <w:bottom w:val="none" w:sz="0" w:space="0" w:color="auto"/>
        <w:right w:val="none" w:sz="0" w:space="0" w:color="auto"/>
      </w:divBdr>
    </w:div>
    <w:div w:id="1367173601">
      <w:bodyDiv w:val="1"/>
      <w:marLeft w:val="0"/>
      <w:marRight w:val="0"/>
      <w:marTop w:val="0"/>
      <w:marBottom w:val="0"/>
      <w:divBdr>
        <w:top w:val="none" w:sz="0" w:space="0" w:color="auto"/>
        <w:left w:val="none" w:sz="0" w:space="0" w:color="auto"/>
        <w:bottom w:val="none" w:sz="0" w:space="0" w:color="auto"/>
        <w:right w:val="none" w:sz="0" w:space="0" w:color="auto"/>
      </w:divBdr>
    </w:div>
    <w:div w:id="1367364088">
      <w:marLeft w:val="640"/>
      <w:marRight w:val="0"/>
      <w:marTop w:val="0"/>
      <w:marBottom w:val="0"/>
      <w:divBdr>
        <w:top w:val="none" w:sz="0" w:space="0" w:color="auto"/>
        <w:left w:val="none" w:sz="0" w:space="0" w:color="auto"/>
        <w:bottom w:val="none" w:sz="0" w:space="0" w:color="auto"/>
        <w:right w:val="none" w:sz="0" w:space="0" w:color="auto"/>
      </w:divBdr>
    </w:div>
    <w:div w:id="1367676247">
      <w:marLeft w:val="640"/>
      <w:marRight w:val="0"/>
      <w:marTop w:val="0"/>
      <w:marBottom w:val="0"/>
      <w:divBdr>
        <w:top w:val="none" w:sz="0" w:space="0" w:color="auto"/>
        <w:left w:val="none" w:sz="0" w:space="0" w:color="auto"/>
        <w:bottom w:val="none" w:sz="0" w:space="0" w:color="auto"/>
        <w:right w:val="none" w:sz="0" w:space="0" w:color="auto"/>
      </w:divBdr>
    </w:div>
    <w:div w:id="1367758611">
      <w:marLeft w:val="640"/>
      <w:marRight w:val="0"/>
      <w:marTop w:val="0"/>
      <w:marBottom w:val="0"/>
      <w:divBdr>
        <w:top w:val="none" w:sz="0" w:space="0" w:color="auto"/>
        <w:left w:val="none" w:sz="0" w:space="0" w:color="auto"/>
        <w:bottom w:val="none" w:sz="0" w:space="0" w:color="auto"/>
        <w:right w:val="none" w:sz="0" w:space="0" w:color="auto"/>
      </w:divBdr>
    </w:div>
    <w:div w:id="1367952112">
      <w:marLeft w:val="640"/>
      <w:marRight w:val="0"/>
      <w:marTop w:val="0"/>
      <w:marBottom w:val="0"/>
      <w:divBdr>
        <w:top w:val="none" w:sz="0" w:space="0" w:color="auto"/>
        <w:left w:val="none" w:sz="0" w:space="0" w:color="auto"/>
        <w:bottom w:val="none" w:sz="0" w:space="0" w:color="auto"/>
        <w:right w:val="none" w:sz="0" w:space="0" w:color="auto"/>
      </w:divBdr>
    </w:div>
    <w:div w:id="1368026659">
      <w:marLeft w:val="640"/>
      <w:marRight w:val="0"/>
      <w:marTop w:val="0"/>
      <w:marBottom w:val="0"/>
      <w:divBdr>
        <w:top w:val="none" w:sz="0" w:space="0" w:color="auto"/>
        <w:left w:val="none" w:sz="0" w:space="0" w:color="auto"/>
        <w:bottom w:val="none" w:sz="0" w:space="0" w:color="auto"/>
        <w:right w:val="none" w:sz="0" w:space="0" w:color="auto"/>
      </w:divBdr>
    </w:div>
    <w:div w:id="1368488097">
      <w:marLeft w:val="640"/>
      <w:marRight w:val="0"/>
      <w:marTop w:val="0"/>
      <w:marBottom w:val="0"/>
      <w:divBdr>
        <w:top w:val="none" w:sz="0" w:space="0" w:color="auto"/>
        <w:left w:val="none" w:sz="0" w:space="0" w:color="auto"/>
        <w:bottom w:val="none" w:sz="0" w:space="0" w:color="auto"/>
        <w:right w:val="none" w:sz="0" w:space="0" w:color="auto"/>
      </w:divBdr>
    </w:div>
    <w:div w:id="1368793403">
      <w:marLeft w:val="640"/>
      <w:marRight w:val="0"/>
      <w:marTop w:val="0"/>
      <w:marBottom w:val="0"/>
      <w:divBdr>
        <w:top w:val="none" w:sz="0" w:space="0" w:color="auto"/>
        <w:left w:val="none" w:sz="0" w:space="0" w:color="auto"/>
        <w:bottom w:val="none" w:sz="0" w:space="0" w:color="auto"/>
        <w:right w:val="none" w:sz="0" w:space="0" w:color="auto"/>
      </w:divBdr>
    </w:div>
    <w:div w:id="1369180622">
      <w:marLeft w:val="640"/>
      <w:marRight w:val="0"/>
      <w:marTop w:val="0"/>
      <w:marBottom w:val="0"/>
      <w:divBdr>
        <w:top w:val="none" w:sz="0" w:space="0" w:color="auto"/>
        <w:left w:val="none" w:sz="0" w:space="0" w:color="auto"/>
        <w:bottom w:val="none" w:sz="0" w:space="0" w:color="auto"/>
        <w:right w:val="none" w:sz="0" w:space="0" w:color="auto"/>
      </w:divBdr>
    </w:div>
    <w:div w:id="1369377034">
      <w:marLeft w:val="640"/>
      <w:marRight w:val="0"/>
      <w:marTop w:val="0"/>
      <w:marBottom w:val="0"/>
      <w:divBdr>
        <w:top w:val="none" w:sz="0" w:space="0" w:color="auto"/>
        <w:left w:val="none" w:sz="0" w:space="0" w:color="auto"/>
        <w:bottom w:val="none" w:sz="0" w:space="0" w:color="auto"/>
        <w:right w:val="none" w:sz="0" w:space="0" w:color="auto"/>
      </w:divBdr>
    </w:div>
    <w:div w:id="1369641649">
      <w:marLeft w:val="640"/>
      <w:marRight w:val="0"/>
      <w:marTop w:val="0"/>
      <w:marBottom w:val="0"/>
      <w:divBdr>
        <w:top w:val="none" w:sz="0" w:space="0" w:color="auto"/>
        <w:left w:val="none" w:sz="0" w:space="0" w:color="auto"/>
        <w:bottom w:val="none" w:sz="0" w:space="0" w:color="auto"/>
        <w:right w:val="none" w:sz="0" w:space="0" w:color="auto"/>
      </w:divBdr>
    </w:div>
    <w:div w:id="1369841256">
      <w:marLeft w:val="640"/>
      <w:marRight w:val="0"/>
      <w:marTop w:val="0"/>
      <w:marBottom w:val="0"/>
      <w:divBdr>
        <w:top w:val="none" w:sz="0" w:space="0" w:color="auto"/>
        <w:left w:val="none" w:sz="0" w:space="0" w:color="auto"/>
        <w:bottom w:val="none" w:sz="0" w:space="0" w:color="auto"/>
        <w:right w:val="none" w:sz="0" w:space="0" w:color="auto"/>
      </w:divBdr>
    </w:div>
    <w:div w:id="1370255369">
      <w:marLeft w:val="640"/>
      <w:marRight w:val="0"/>
      <w:marTop w:val="0"/>
      <w:marBottom w:val="0"/>
      <w:divBdr>
        <w:top w:val="none" w:sz="0" w:space="0" w:color="auto"/>
        <w:left w:val="none" w:sz="0" w:space="0" w:color="auto"/>
        <w:bottom w:val="none" w:sz="0" w:space="0" w:color="auto"/>
        <w:right w:val="none" w:sz="0" w:space="0" w:color="auto"/>
      </w:divBdr>
    </w:div>
    <w:div w:id="1370912522">
      <w:marLeft w:val="640"/>
      <w:marRight w:val="0"/>
      <w:marTop w:val="0"/>
      <w:marBottom w:val="0"/>
      <w:divBdr>
        <w:top w:val="none" w:sz="0" w:space="0" w:color="auto"/>
        <w:left w:val="none" w:sz="0" w:space="0" w:color="auto"/>
        <w:bottom w:val="none" w:sz="0" w:space="0" w:color="auto"/>
        <w:right w:val="none" w:sz="0" w:space="0" w:color="auto"/>
      </w:divBdr>
    </w:div>
    <w:div w:id="1371034049">
      <w:marLeft w:val="640"/>
      <w:marRight w:val="0"/>
      <w:marTop w:val="0"/>
      <w:marBottom w:val="0"/>
      <w:divBdr>
        <w:top w:val="none" w:sz="0" w:space="0" w:color="auto"/>
        <w:left w:val="none" w:sz="0" w:space="0" w:color="auto"/>
        <w:bottom w:val="none" w:sz="0" w:space="0" w:color="auto"/>
        <w:right w:val="none" w:sz="0" w:space="0" w:color="auto"/>
      </w:divBdr>
    </w:div>
    <w:div w:id="1371107739">
      <w:marLeft w:val="640"/>
      <w:marRight w:val="0"/>
      <w:marTop w:val="0"/>
      <w:marBottom w:val="0"/>
      <w:divBdr>
        <w:top w:val="none" w:sz="0" w:space="0" w:color="auto"/>
        <w:left w:val="none" w:sz="0" w:space="0" w:color="auto"/>
        <w:bottom w:val="none" w:sz="0" w:space="0" w:color="auto"/>
        <w:right w:val="none" w:sz="0" w:space="0" w:color="auto"/>
      </w:divBdr>
    </w:div>
    <w:div w:id="1371297669">
      <w:marLeft w:val="640"/>
      <w:marRight w:val="0"/>
      <w:marTop w:val="0"/>
      <w:marBottom w:val="0"/>
      <w:divBdr>
        <w:top w:val="none" w:sz="0" w:space="0" w:color="auto"/>
        <w:left w:val="none" w:sz="0" w:space="0" w:color="auto"/>
        <w:bottom w:val="none" w:sz="0" w:space="0" w:color="auto"/>
        <w:right w:val="none" w:sz="0" w:space="0" w:color="auto"/>
      </w:divBdr>
    </w:div>
    <w:div w:id="1371342500">
      <w:marLeft w:val="640"/>
      <w:marRight w:val="0"/>
      <w:marTop w:val="0"/>
      <w:marBottom w:val="0"/>
      <w:divBdr>
        <w:top w:val="none" w:sz="0" w:space="0" w:color="auto"/>
        <w:left w:val="none" w:sz="0" w:space="0" w:color="auto"/>
        <w:bottom w:val="none" w:sz="0" w:space="0" w:color="auto"/>
        <w:right w:val="none" w:sz="0" w:space="0" w:color="auto"/>
      </w:divBdr>
    </w:div>
    <w:div w:id="1371883925">
      <w:marLeft w:val="640"/>
      <w:marRight w:val="0"/>
      <w:marTop w:val="0"/>
      <w:marBottom w:val="0"/>
      <w:divBdr>
        <w:top w:val="none" w:sz="0" w:space="0" w:color="auto"/>
        <w:left w:val="none" w:sz="0" w:space="0" w:color="auto"/>
        <w:bottom w:val="none" w:sz="0" w:space="0" w:color="auto"/>
        <w:right w:val="none" w:sz="0" w:space="0" w:color="auto"/>
      </w:divBdr>
    </w:div>
    <w:div w:id="1372538541">
      <w:marLeft w:val="640"/>
      <w:marRight w:val="0"/>
      <w:marTop w:val="0"/>
      <w:marBottom w:val="0"/>
      <w:divBdr>
        <w:top w:val="none" w:sz="0" w:space="0" w:color="auto"/>
        <w:left w:val="none" w:sz="0" w:space="0" w:color="auto"/>
        <w:bottom w:val="none" w:sz="0" w:space="0" w:color="auto"/>
        <w:right w:val="none" w:sz="0" w:space="0" w:color="auto"/>
      </w:divBdr>
    </w:div>
    <w:div w:id="1373383350">
      <w:marLeft w:val="640"/>
      <w:marRight w:val="0"/>
      <w:marTop w:val="0"/>
      <w:marBottom w:val="0"/>
      <w:divBdr>
        <w:top w:val="none" w:sz="0" w:space="0" w:color="auto"/>
        <w:left w:val="none" w:sz="0" w:space="0" w:color="auto"/>
        <w:bottom w:val="none" w:sz="0" w:space="0" w:color="auto"/>
        <w:right w:val="none" w:sz="0" w:space="0" w:color="auto"/>
      </w:divBdr>
    </w:div>
    <w:div w:id="1373653476">
      <w:bodyDiv w:val="1"/>
      <w:marLeft w:val="0"/>
      <w:marRight w:val="0"/>
      <w:marTop w:val="0"/>
      <w:marBottom w:val="0"/>
      <w:divBdr>
        <w:top w:val="none" w:sz="0" w:space="0" w:color="auto"/>
        <w:left w:val="none" w:sz="0" w:space="0" w:color="auto"/>
        <w:bottom w:val="none" w:sz="0" w:space="0" w:color="auto"/>
        <w:right w:val="none" w:sz="0" w:space="0" w:color="auto"/>
      </w:divBdr>
    </w:div>
    <w:div w:id="1374041627">
      <w:marLeft w:val="640"/>
      <w:marRight w:val="0"/>
      <w:marTop w:val="0"/>
      <w:marBottom w:val="0"/>
      <w:divBdr>
        <w:top w:val="none" w:sz="0" w:space="0" w:color="auto"/>
        <w:left w:val="none" w:sz="0" w:space="0" w:color="auto"/>
        <w:bottom w:val="none" w:sz="0" w:space="0" w:color="auto"/>
        <w:right w:val="none" w:sz="0" w:space="0" w:color="auto"/>
      </w:divBdr>
    </w:div>
    <w:div w:id="1374229513">
      <w:marLeft w:val="640"/>
      <w:marRight w:val="0"/>
      <w:marTop w:val="0"/>
      <w:marBottom w:val="0"/>
      <w:divBdr>
        <w:top w:val="none" w:sz="0" w:space="0" w:color="auto"/>
        <w:left w:val="none" w:sz="0" w:space="0" w:color="auto"/>
        <w:bottom w:val="none" w:sz="0" w:space="0" w:color="auto"/>
        <w:right w:val="none" w:sz="0" w:space="0" w:color="auto"/>
      </w:divBdr>
    </w:div>
    <w:div w:id="1374305073">
      <w:marLeft w:val="640"/>
      <w:marRight w:val="0"/>
      <w:marTop w:val="0"/>
      <w:marBottom w:val="0"/>
      <w:divBdr>
        <w:top w:val="none" w:sz="0" w:space="0" w:color="auto"/>
        <w:left w:val="none" w:sz="0" w:space="0" w:color="auto"/>
        <w:bottom w:val="none" w:sz="0" w:space="0" w:color="auto"/>
        <w:right w:val="none" w:sz="0" w:space="0" w:color="auto"/>
      </w:divBdr>
    </w:div>
    <w:div w:id="1375689355">
      <w:marLeft w:val="640"/>
      <w:marRight w:val="0"/>
      <w:marTop w:val="0"/>
      <w:marBottom w:val="0"/>
      <w:divBdr>
        <w:top w:val="none" w:sz="0" w:space="0" w:color="auto"/>
        <w:left w:val="none" w:sz="0" w:space="0" w:color="auto"/>
        <w:bottom w:val="none" w:sz="0" w:space="0" w:color="auto"/>
        <w:right w:val="none" w:sz="0" w:space="0" w:color="auto"/>
      </w:divBdr>
    </w:div>
    <w:div w:id="1375812373">
      <w:marLeft w:val="640"/>
      <w:marRight w:val="0"/>
      <w:marTop w:val="0"/>
      <w:marBottom w:val="0"/>
      <w:divBdr>
        <w:top w:val="none" w:sz="0" w:space="0" w:color="auto"/>
        <w:left w:val="none" w:sz="0" w:space="0" w:color="auto"/>
        <w:bottom w:val="none" w:sz="0" w:space="0" w:color="auto"/>
        <w:right w:val="none" w:sz="0" w:space="0" w:color="auto"/>
      </w:divBdr>
    </w:div>
    <w:div w:id="1376006790">
      <w:marLeft w:val="640"/>
      <w:marRight w:val="0"/>
      <w:marTop w:val="0"/>
      <w:marBottom w:val="0"/>
      <w:divBdr>
        <w:top w:val="none" w:sz="0" w:space="0" w:color="auto"/>
        <w:left w:val="none" w:sz="0" w:space="0" w:color="auto"/>
        <w:bottom w:val="none" w:sz="0" w:space="0" w:color="auto"/>
        <w:right w:val="none" w:sz="0" w:space="0" w:color="auto"/>
      </w:divBdr>
    </w:div>
    <w:div w:id="1376537546">
      <w:marLeft w:val="640"/>
      <w:marRight w:val="0"/>
      <w:marTop w:val="0"/>
      <w:marBottom w:val="0"/>
      <w:divBdr>
        <w:top w:val="none" w:sz="0" w:space="0" w:color="auto"/>
        <w:left w:val="none" w:sz="0" w:space="0" w:color="auto"/>
        <w:bottom w:val="none" w:sz="0" w:space="0" w:color="auto"/>
        <w:right w:val="none" w:sz="0" w:space="0" w:color="auto"/>
      </w:divBdr>
    </w:div>
    <w:div w:id="1376540753">
      <w:marLeft w:val="640"/>
      <w:marRight w:val="0"/>
      <w:marTop w:val="0"/>
      <w:marBottom w:val="0"/>
      <w:divBdr>
        <w:top w:val="none" w:sz="0" w:space="0" w:color="auto"/>
        <w:left w:val="none" w:sz="0" w:space="0" w:color="auto"/>
        <w:bottom w:val="none" w:sz="0" w:space="0" w:color="auto"/>
        <w:right w:val="none" w:sz="0" w:space="0" w:color="auto"/>
      </w:divBdr>
    </w:div>
    <w:div w:id="1376781079">
      <w:marLeft w:val="640"/>
      <w:marRight w:val="0"/>
      <w:marTop w:val="0"/>
      <w:marBottom w:val="0"/>
      <w:divBdr>
        <w:top w:val="none" w:sz="0" w:space="0" w:color="auto"/>
        <w:left w:val="none" w:sz="0" w:space="0" w:color="auto"/>
        <w:bottom w:val="none" w:sz="0" w:space="0" w:color="auto"/>
        <w:right w:val="none" w:sz="0" w:space="0" w:color="auto"/>
      </w:divBdr>
    </w:div>
    <w:div w:id="1376781261">
      <w:marLeft w:val="640"/>
      <w:marRight w:val="0"/>
      <w:marTop w:val="0"/>
      <w:marBottom w:val="0"/>
      <w:divBdr>
        <w:top w:val="none" w:sz="0" w:space="0" w:color="auto"/>
        <w:left w:val="none" w:sz="0" w:space="0" w:color="auto"/>
        <w:bottom w:val="none" w:sz="0" w:space="0" w:color="auto"/>
        <w:right w:val="none" w:sz="0" w:space="0" w:color="auto"/>
      </w:divBdr>
    </w:div>
    <w:div w:id="1377007455">
      <w:marLeft w:val="640"/>
      <w:marRight w:val="0"/>
      <w:marTop w:val="0"/>
      <w:marBottom w:val="0"/>
      <w:divBdr>
        <w:top w:val="none" w:sz="0" w:space="0" w:color="auto"/>
        <w:left w:val="none" w:sz="0" w:space="0" w:color="auto"/>
        <w:bottom w:val="none" w:sz="0" w:space="0" w:color="auto"/>
        <w:right w:val="none" w:sz="0" w:space="0" w:color="auto"/>
      </w:divBdr>
    </w:div>
    <w:div w:id="1377043959">
      <w:marLeft w:val="640"/>
      <w:marRight w:val="0"/>
      <w:marTop w:val="0"/>
      <w:marBottom w:val="0"/>
      <w:divBdr>
        <w:top w:val="none" w:sz="0" w:space="0" w:color="auto"/>
        <w:left w:val="none" w:sz="0" w:space="0" w:color="auto"/>
        <w:bottom w:val="none" w:sz="0" w:space="0" w:color="auto"/>
        <w:right w:val="none" w:sz="0" w:space="0" w:color="auto"/>
      </w:divBdr>
    </w:div>
    <w:div w:id="1377048851">
      <w:marLeft w:val="640"/>
      <w:marRight w:val="0"/>
      <w:marTop w:val="0"/>
      <w:marBottom w:val="0"/>
      <w:divBdr>
        <w:top w:val="none" w:sz="0" w:space="0" w:color="auto"/>
        <w:left w:val="none" w:sz="0" w:space="0" w:color="auto"/>
        <w:bottom w:val="none" w:sz="0" w:space="0" w:color="auto"/>
        <w:right w:val="none" w:sz="0" w:space="0" w:color="auto"/>
      </w:divBdr>
    </w:div>
    <w:div w:id="1377126818">
      <w:marLeft w:val="640"/>
      <w:marRight w:val="0"/>
      <w:marTop w:val="0"/>
      <w:marBottom w:val="0"/>
      <w:divBdr>
        <w:top w:val="none" w:sz="0" w:space="0" w:color="auto"/>
        <w:left w:val="none" w:sz="0" w:space="0" w:color="auto"/>
        <w:bottom w:val="none" w:sz="0" w:space="0" w:color="auto"/>
        <w:right w:val="none" w:sz="0" w:space="0" w:color="auto"/>
      </w:divBdr>
    </w:div>
    <w:div w:id="1377393697">
      <w:marLeft w:val="640"/>
      <w:marRight w:val="0"/>
      <w:marTop w:val="0"/>
      <w:marBottom w:val="0"/>
      <w:divBdr>
        <w:top w:val="none" w:sz="0" w:space="0" w:color="auto"/>
        <w:left w:val="none" w:sz="0" w:space="0" w:color="auto"/>
        <w:bottom w:val="none" w:sz="0" w:space="0" w:color="auto"/>
        <w:right w:val="none" w:sz="0" w:space="0" w:color="auto"/>
      </w:divBdr>
    </w:div>
    <w:div w:id="1377507368">
      <w:marLeft w:val="640"/>
      <w:marRight w:val="0"/>
      <w:marTop w:val="0"/>
      <w:marBottom w:val="0"/>
      <w:divBdr>
        <w:top w:val="none" w:sz="0" w:space="0" w:color="auto"/>
        <w:left w:val="none" w:sz="0" w:space="0" w:color="auto"/>
        <w:bottom w:val="none" w:sz="0" w:space="0" w:color="auto"/>
        <w:right w:val="none" w:sz="0" w:space="0" w:color="auto"/>
      </w:divBdr>
    </w:div>
    <w:div w:id="1377706155">
      <w:marLeft w:val="640"/>
      <w:marRight w:val="0"/>
      <w:marTop w:val="0"/>
      <w:marBottom w:val="0"/>
      <w:divBdr>
        <w:top w:val="none" w:sz="0" w:space="0" w:color="auto"/>
        <w:left w:val="none" w:sz="0" w:space="0" w:color="auto"/>
        <w:bottom w:val="none" w:sz="0" w:space="0" w:color="auto"/>
        <w:right w:val="none" w:sz="0" w:space="0" w:color="auto"/>
      </w:divBdr>
    </w:div>
    <w:div w:id="1378311848">
      <w:marLeft w:val="640"/>
      <w:marRight w:val="0"/>
      <w:marTop w:val="0"/>
      <w:marBottom w:val="0"/>
      <w:divBdr>
        <w:top w:val="none" w:sz="0" w:space="0" w:color="auto"/>
        <w:left w:val="none" w:sz="0" w:space="0" w:color="auto"/>
        <w:bottom w:val="none" w:sz="0" w:space="0" w:color="auto"/>
        <w:right w:val="none" w:sz="0" w:space="0" w:color="auto"/>
      </w:divBdr>
    </w:div>
    <w:div w:id="1378504228">
      <w:marLeft w:val="640"/>
      <w:marRight w:val="0"/>
      <w:marTop w:val="0"/>
      <w:marBottom w:val="0"/>
      <w:divBdr>
        <w:top w:val="none" w:sz="0" w:space="0" w:color="auto"/>
        <w:left w:val="none" w:sz="0" w:space="0" w:color="auto"/>
        <w:bottom w:val="none" w:sz="0" w:space="0" w:color="auto"/>
        <w:right w:val="none" w:sz="0" w:space="0" w:color="auto"/>
      </w:divBdr>
    </w:div>
    <w:div w:id="1378702090">
      <w:marLeft w:val="640"/>
      <w:marRight w:val="0"/>
      <w:marTop w:val="0"/>
      <w:marBottom w:val="0"/>
      <w:divBdr>
        <w:top w:val="none" w:sz="0" w:space="0" w:color="auto"/>
        <w:left w:val="none" w:sz="0" w:space="0" w:color="auto"/>
        <w:bottom w:val="none" w:sz="0" w:space="0" w:color="auto"/>
        <w:right w:val="none" w:sz="0" w:space="0" w:color="auto"/>
      </w:divBdr>
    </w:div>
    <w:div w:id="1378779093">
      <w:marLeft w:val="640"/>
      <w:marRight w:val="0"/>
      <w:marTop w:val="0"/>
      <w:marBottom w:val="0"/>
      <w:divBdr>
        <w:top w:val="none" w:sz="0" w:space="0" w:color="auto"/>
        <w:left w:val="none" w:sz="0" w:space="0" w:color="auto"/>
        <w:bottom w:val="none" w:sz="0" w:space="0" w:color="auto"/>
        <w:right w:val="none" w:sz="0" w:space="0" w:color="auto"/>
      </w:divBdr>
    </w:div>
    <w:div w:id="1378891681">
      <w:marLeft w:val="640"/>
      <w:marRight w:val="0"/>
      <w:marTop w:val="0"/>
      <w:marBottom w:val="0"/>
      <w:divBdr>
        <w:top w:val="none" w:sz="0" w:space="0" w:color="auto"/>
        <w:left w:val="none" w:sz="0" w:space="0" w:color="auto"/>
        <w:bottom w:val="none" w:sz="0" w:space="0" w:color="auto"/>
        <w:right w:val="none" w:sz="0" w:space="0" w:color="auto"/>
      </w:divBdr>
    </w:div>
    <w:div w:id="1379012226">
      <w:marLeft w:val="640"/>
      <w:marRight w:val="0"/>
      <w:marTop w:val="0"/>
      <w:marBottom w:val="0"/>
      <w:divBdr>
        <w:top w:val="none" w:sz="0" w:space="0" w:color="auto"/>
        <w:left w:val="none" w:sz="0" w:space="0" w:color="auto"/>
        <w:bottom w:val="none" w:sz="0" w:space="0" w:color="auto"/>
        <w:right w:val="none" w:sz="0" w:space="0" w:color="auto"/>
      </w:divBdr>
    </w:div>
    <w:div w:id="1379277490">
      <w:bodyDiv w:val="1"/>
      <w:marLeft w:val="0"/>
      <w:marRight w:val="0"/>
      <w:marTop w:val="0"/>
      <w:marBottom w:val="0"/>
      <w:divBdr>
        <w:top w:val="none" w:sz="0" w:space="0" w:color="auto"/>
        <w:left w:val="none" w:sz="0" w:space="0" w:color="auto"/>
        <w:bottom w:val="none" w:sz="0" w:space="0" w:color="auto"/>
        <w:right w:val="none" w:sz="0" w:space="0" w:color="auto"/>
      </w:divBdr>
    </w:div>
    <w:div w:id="1379360071">
      <w:marLeft w:val="640"/>
      <w:marRight w:val="0"/>
      <w:marTop w:val="0"/>
      <w:marBottom w:val="0"/>
      <w:divBdr>
        <w:top w:val="none" w:sz="0" w:space="0" w:color="auto"/>
        <w:left w:val="none" w:sz="0" w:space="0" w:color="auto"/>
        <w:bottom w:val="none" w:sz="0" w:space="0" w:color="auto"/>
        <w:right w:val="none" w:sz="0" w:space="0" w:color="auto"/>
      </w:divBdr>
    </w:div>
    <w:div w:id="1379474434">
      <w:marLeft w:val="640"/>
      <w:marRight w:val="0"/>
      <w:marTop w:val="0"/>
      <w:marBottom w:val="0"/>
      <w:divBdr>
        <w:top w:val="none" w:sz="0" w:space="0" w:color="auto"/>
        <w:left w:val="none" w:sz="0" w:space="0" w:color="auto"/>
        <w:bottom w:val="none" w:sz="0" w:space="0" w:color="auto"/>
        <w:right w:val="none" w:sz="0" w:space="0" w:color="auto"/>
      </w:divBdr>
    </w:div>
    <w:div w:id="1379544930">
      <w:bodyDiv w:val="1"/>
      <w:marLeft w:val="0"/>
      <w:marRight w:val="0"/>
      <w:marTop w:val="0"/>
      <w:marBottom w:val="0"/>
      <w:divBdr>
        <w:top w:val="none" w:sz="0" w:space="0" w:color="auto"/>
        <w:left w:val="none" w:sz="0" w:space="0" w:color="auto"/>
        <w:bottom w:val="none" w:sz="0" w:space="0" w:color="auto"/>
        <w:right w:val="none" w:sz="0" w:space="0" w:color="auto"/>
      </w:divBdr>
    </w:div>
    <w:div w:id="1379664082">
      <w:marLeft w:val="640"/>
      <w:marRight w:val="0"/>
      <w:marTop w:val="0"/>
      <w:marBottom w:val="0"/>
      <w:divBdr>
        <w:top w:val="none" w:sz="0" w:space="0" w:color="auto"/>
        <w:left w:val="none" w:sz="0" w:space="0" w:color="auto"/>
        <w:bottom w:val="none" w:sz="0" w:space="0" w:color="auto"/>
        <w:right w:val="none" w:sz="0" w:space="0" w:color="auto"/>
      </w:divBdr>
    </w:div>
    <w:div w:id="1380130172">
      <w:marLeft w:val="640"/>
      <w:marRight w:val="0"/>
      <w:marTop w:val="0"/>
      <w:marBottom w:val="0"/>
      <w:divBdr>
        <w:top w:val="none" w:sz="0" w:space="0" w:color="auto"/>
        <w:left w:val="none" w:sz="0" w:space="0" w:color="auto"/>
        <w:bottom w:val="none" w:sz="0" w:space="0" w:color="auto"/>
        <w:right w:val="none" w:sz="0" w:space="0" w:color="auto"/>
      </w:divBdr>
    </w:div>
    <w:div w:id="1380863135">
      <w:marLeft w:val="640"/>
      <w:marRight w:val="0"/>
      <w:marTop w:val="0"/>
      <w:marBottom w:val="0"/>
      <w:divBdr>
        <w:top w:val="none" w:sz="0" w:space="0" w:color="auto"/>
        <w:left w:val="none" w:sz="0" w:space="0" w:color="auto"/>
        <w:bottom w:val="none" w:sz="0" w:space="0" w:color="auto"/>
        <w:right w:val="none" w:sz="0" w:space="0" w:color="auto"/>
      </w:divBdr>
    </w:div>
    <w:div w:id="1381440641">
      <w:marLeft w:val="640"/>
      <w:marRight w:val="0"/>
      <w:marTop w:val="0"/>
      <w:marBottom w:val="0"/>
      <w:divBdr>
        <w:top w:val="none" w:sz="0" w:space="0" w:color="auto"/>
        <w:left w:val="none" w:sz="0" w:space="0" w:color="auto"/>
        <w:bottom w:val="none" w:sz="0" w:space="0" w:color="auto"/>
        <w:right w:val="none" w:sz="0" w:space="0" w:color="auto"/>
      </w:divBdr>
    </w:div>
    <w:div w:id="1381827852">
      <w:marLeft w:val="640"/>
      <w:marRight w:val="0"/>
      <w:marTop w:val="0"/>
      <w:marBottom w:val="0"/>
      <w:divBdr>
        <w:top w:val="none" w:sz="0" w:space="0" w:color="auto"/>
        <w:left w:val="none" w:sz="0" w:space="0" w:color="auto"/>
        <w:bottom w:val="none" w:sz="0" w:space="0" w:color="auto"/>
        <w:right w:val="none" w:sz="0" w:space="0" w:color="auto"/>
      </w:divBdr>
    </w:div>
    <w:div w:id="1381858609">
      <w:marLeft w:val="640"/>
      <w:marRight w:val="0"/>
      <w:marTop w:val="0"/>
      <w:marBottom w:val="0"/>
      <w:divBdr>
        <w:top w:val="none" w:sz="0" w:space="0" w:color="auto"/>
        <w:left w:val="none" w:sz="0" w:space="0" w:color="auto"/>
        <w:bottom w:val="none" w:sz="0" w:space="0" w:color="auto"/>
        <w:right w:val="none" w:sz="0" w:space="0" w:color="auto"/>
      </w:divBdr>
    </w:div>
    <w:div w:id="1382289790">
      <w:marLeft w:val="640"/>
      <w:marRight w:val="0"/>
      <w:marTop w:val="0"/>
      <w:marBottom w:val="0"/>
      <w:divBdr>
        <w:top w:val="none" w:sz="0" w:space="0" w:color="auto"/>
        <w:left w:val="none" w:sz="0" w:space="0" w:color="auto"/>
        <w:bottom w:val="none" w:sz="0" w:space="0" w:color="auto"/>
        <w:right w:val="none" w:sz="0" w:space="0" w:color="auto"/>
      </w:divBdr>
    </w:div>
    <w:div w:id="1382362405">
      <w:marLeft w:val="640"/>
      <w:marRight w:val="0"/>
      <w:marTop w:val="0"/>
      <w:marBottom w:val="0"/>
      <w:divBdr>
        <w:top w:val="none" w:sz="0" w:space="0" w:color="auto"/>
        <w:left w:val="none" w:sz="0" w:space="0" w:color="auto"/>
        <w:bottom w:val="none" w:sz="0" w:space="0" w:color="auto"/>
        <w:right w:val="none" w:sz="0" w:space="0" w:color="auto"/>
      </w:divBdr>
    </w:div>
    <w:div w:id="1382439930">
      <w:marLeft w:val="640"/>
      <w:marRight w:val="0"/>
      <w:marTop w:val="0"/>
      <w:marBottom w:val="0"/>
      <w:divBdr>
        <w:top w:val="none" w:sz="0" w:space="0" w:color="auto"/>
        <w:left w:val="none" w:sz="0" w:space="0" w:color="auto"/>
        <w:bottom w:val="none" w:sz="0" w:space="0" w:color="auto"/>
        <w:right w:val="none" w:sz="0" w:space="0" w:color="auto"/>
      </w:divBdr>
    </w:div>
    <w:div w:id="1382828268">
      <w:marLeft w:val="640"/>
      <w:marRight w:val="0"/>
      <w:marTop w:val="0"/>
      <w:marBottom w:val="0"/>
      <w:divBdr>
        <w:top w:val="none" w:sz="0" w:space="0" w:color="auto"/>
        <w:left w:val="none" w:sz="0" w:space="0" w:color="auto"/>
        <w:bottom w:val="none" w:sz="0" w:space="0" w:color="auto"/>
        <w:right w:val="none" w:sz="0" w:space="0" w:color="auto"/>
      </w:divBdr>
    </w:div>
    <w:div w:id="1382944518">
      <w:marLeft w:val="640"/>
      <w:marRight w:val="0"/>
      <w:marTop w:val="0"/>
      <w:marBottom w:val="0"/>
      <w:divBdr>
        <w:top w:val="none" w:sz="0" w:space="0" w:color="auto"/>
        <w:left w:val="none" w:sz="0" w:space="0" w:color="auto"/>
        <w:bottom w:val="none" w:sz="0" w:space="0" w:color="auto"/>
        <w:right w:val="none" w:sz="0" w:space="0" w:color="auto"/>
      </w:divBdr>
    </w:div>
    <w:div w:id="1383090163">
      <w:marLeft w:val="640"/>
      <w:marRight w:val="0"/>
      <w:marTop w:val="0"/>
      <w:marBottom w:val="0"/>
      <w:divBdr>
        <w:top w:val="none" w:sz="0" w:space="0" w:color="auto"/>
        <w:left w:val="none" w:sz="0" w:space="0" w:color="auto"/>
        <w:bottom w:val="none" w:sz="0" w:space="0" w:color="auto"/>
        <w:right w:val="none" w:sz="0" w:space="0" w:color="auto"/>
      </w:divBdr>
    </w:div>
    <w:div w:id="1383216046">
      <w:marLeft w:val="640"/>
      <w:marRight w:val="0"/>
      <w:marTop w:val="0"/>
      <w:marBottom w:val="0"/>
      <w:divBdr>
        <w:top w:val="none" w:sz="0" w:space="0" w:color="auto"/>
        <w:left w:val="none" w:sz="0" w:space="0" w:color="auto"/>
        <w:bottom w:val="none" w:sz="0" w:space="0" w:color="auto"/>
        <w:right w:val="none" w:sz="0" w:space="0" w:color="auto"/>
      </w:divBdr>
    </w:div>
    <w:div w:id="1383288587">
      <w:marLeft w:val="640"/>
      <w:marRight w:val="0"/>
      <w:marTop w:val="0"/>
      <w:marBottom w:val="0"/>
      <w:divBdr>
        <w:top w:val="none" w:sz="0" w:space="0" w:color="auto"/>
        <w:left w:val="none" w:sz="0" w:space="0" w:color="auto"/>
        <w:bottom w:val="none" w:sz="0" w:space="0" w:color="auto"/>
        <w:right w:val="none" w:sz="0" w:space="0" w:color="auto"/>
      </w:divBdr>
    </w:div>
    <w:div w:id="1383676812">
      <w:marLeft w:val="640"/>
      <w:marRight w:val="0"/>
      <w:marTop w:val="0"/>
      <w:marBottom w:val="0"/>
      <w:divBdr>
        <w:top w:val="none" w:sz="0" w:space="0" w:color="auto"/>
        <w:left w:val="none" w:sz="0" w:space="0" w:color="auto"/>
        <w:bottom w:val="none" w:sz="0" w:space="0" w:color="auto"/>
        <w:right w:val="none" w:sz="0" w:space="0" w:color="auto"/>
      </w:divBdr>
    </w:div>
    <w:div w:id="1383750886">
      <w:marLeft w:val="640"/>
      <w:marRight w:val="0"/>
      <w:marTop w:val="0"/>
      <w:marBottom w:val="0"/>
      <w:divBdr>
        <w:top w:val="none" w:sz="0" w:space="0" w:color="auto"/>
        <w:left w:val="none" w:sz="0" w:space="0" w:color="auto"/>
        <w:bottom w:val="none" w:sz="0" w:space="0" w:color="auto"/>
        <w:right w:val="none" w:sz="0" w:space="0" w:color="auto"/>
      </w:divBdr>
    </w:div>
    <w:div w:id="1383865281">
      <w:marLeft w:val="640"/>
      <w:marRight w:val="0"/>
      <w:marTop w:val="0"/>
      <w:marBottom w:val="0"/>
      <w:divBdr>
        <w:top w:val="none" w:sz="0" w:space="0" w:color="auto"/>
        <w:left w:val="none" w:sz="0" w:space="0" w:color="auto"/>
        <w:bottom w:val="none" w:sz="0" w:space="0" w:color="auto"/>
        <w:right w:val="none" w:sz="0" w:space="0" w:color="auto"/>
      </w:divBdr>
    </w:div>
    <w:div w:id="1384058856">
      <w:marLeft w:val="640"/>
      <w:marRight w:val="0"/>
      <w:marTop w:val="0"/>
      <w:marBottom w:val="0"/>
      <w:divBdr>
        <w:top w:val="none" w:sz="0" w:space="0" w:color="auto"/>
        <w:left w:val="none" w:sz="0" w:space="0" w:color="auto"/>
        <w:bottom w:val="none" w:sz="0" w:space="0" w:color="auto"/>
        <w:right w:val="none" w:sz="0" w:space="0" w:color="auto"/>
      </w:divBdr>
    </w:div>
    <w:div w:id="1384214323">
      <w:marLeft w:val="640"/>
      <w:marRight w:val="0"/>
      <w:marTop w:val="0"/>
      <w:marBottom w:val="0"/>
      <w:divBdr>
        <w:top w:val="none" w:sz="0" w:space="0" w:color="auto"/>
        <w:left w:val="none" w:sz="0" w:space="0" w:color="auto"/>
        <w:bottom w:val="none" w:sz="0" w:space="0" w:color="auto"/>
        <w:right w:val="none" w:sz="0" w:space="0" w:color="auto"/>
      </w:divBdr>
    </w:div>
    <w:div w:id="1384284141">
      <w:marLeft w:val="640"/>
      <w:marRight w:val="0"/>
      <w:marTop w:val="0"/>
      <w:marBottom w:val="0"/>
      <w:divBdr>
        <w:top w:val="none" w:sz="0" w:space="0" w:color="auto"/>
        <w:left w:val="none" w:sz="0" w:space="0" w:color="auto"/>
        <w:bottom w:val="none" w:sz="0" w:space="0" w:color="auto"/>
        <w:right w:val="none" w:sz="0" w:space="0" w:color="auto"/>
      </w:divBdr>
    </w:div>
    <w:div w:id="1384406160">
      <w:marLeft w:val="640"/>
      <w:marRight w:val="0"/>
      <w:marTop w:val="0"/>
      <w:marBottom w:val="0"/>
      <w:divBdr>
        <w:top w:val="none" w:sz="0" w:space="0" w:color="auto"/>
        <w:left w:val="none" w:sz="0" w:space="0" w:color="auto"/>
        <w:bottom w:val="none" w:sz="0" w:space="0" w:color="auto"/>
        <w:right w:val="none" w:sz="0" w:space="0" w:color="auto"/>
      </w:divBdr>
    </w:div>
    <w:div w:id="1384595753">
      <w:marLeft w:val="640"/>
      <w:marRight w:val="0"/>
      <w:marTop w:val="0"/>
      <w:marBottom w:val="0"/>
      <w:divBdr>
        <w:top w:val="none" w:sz="0" w:space="0" w:color="auto"/>
        <w:left w:val="none" w:sz="0" w:space="0" w:color="auto"/>
        <w:bottom w:val="none" w:sz="0" w:space="0" w:color="auto"/>
        <w:right w:val="none" w:sz="0" w:space="0" w:color="auto"/>
      </w:divBdr>
    </w:div>
    <w:div w:id="1385372984">
      <w:marLeft w:val="640"/>
      <w:marRight w:val="0"/>
      <w:marTop w:val="0"/>
      <w:marBottom w:val="0"/>
      <w:divBdr>
        <w:top w:val="none" w:sz="0" w:space="0" w:color="auto"/>
        <w:left w:val="none" w:sz="0" w:space="0" w:color="auto"/>
        <w:bottom w:val="none" w:sz="0" w:space="0" w:color="auto"/>
        <w:right w:val="none" w:sz="0" w:space="0" w:color="auto"/>
      </w:divBdr>
    </w:div>
    <w:div w:id="1385720430">
      <w:marLeft w:val="640"/>
      <w:marRight w:val="0"/>
      <w:marTop w:val="0"/>
      <w:marBottom w:val="0"/>
      <w:divBdr>
        <w:top w:val="none" w:sz="0" w:space="0" w:color="auto"/>
        <w:left w:val="none" w:sz="0" w:space="0" w:color="auto"/>
        <w:bottom w:val="none" w:sz="0" w:space="0" w:color="auto"/>
        <w:right w:val="none" w:sz="0" w:space="0" w:color="auto"/>
      </w:divBdr>
    </w:div>
    <w:div w:id="1385830344">
      <w:marLeft w:val="640"/>
      <w:marRight w:val="0"/>
      <w:marTop w:val="0"/>
      <w:marBottom w:val="0"/>
      <w:divBdr>
        <w:top w:val="none" w:sz="0" w:space="0" w:color="auto"/>
        <w:left w:val="none" w:sz="0" w:space="0" w:color="auto"/>
        <w:bottom w:val="none" w:sz="0" w:space="0" w:color="auto"/>
        <w:right w:val="none" w:sz="0" w:space="0" w:color="auto"/>
      </w:divBdr>
    </w:div>
    <w:div w:id="1385910816">
      <w:marLeft w:val="640"/>
      <w:marRight w:val="0"/>
      <w:marTop w:val="0"/>
      <w:marBottom w:val="0"/>
      <w:divBdr>
        <w:top w:val="none" w:sz="0" w:space="0" w:color="auto"/>
        <w:left w:val="none" w:sz="0" w:space="0" w:color="auto"/>
        <w:bottom w:val="none" w:sz="0" w:space="0" w:color="auto"/>
        <w:right w:val="none" w:sz="0" w:space="0" w:color="auto"/>
      </w:divBdr>
    </w:div>
    <w:div w:id="1386298006">
      <w:marLeft w:val="640"/>
      <w:marRight w:val="0"/>
      <w:marTop w:val="0"/>
      <w:marBottom w:val="0"/>
      <w:divBdr>
        <w:top w:val="none" w:sz="0" w:space="0" w:color="auto"/>
        <w:left w:val="none" w:sz="0" w:space="0" w:color="auto"/>
        <w:bottom w:val="none" w:sz="0" w:space="0" w:color="auto"/>
        <w:right w:val="none" w:sz="0" w:space="0" w:color="auto"/>
      </w:divBdr>
    </w:div>
    <w:div w:id="1386446134">
      <w:marLeft w:val="640"/>
      <w:marRight w:val="0"/>
      <w:marTop w:val="0"/>
      <w:marBottom w:val="0"/>
      <w:divBdr>
        <w:top w:val="none" w:sz="0" w:space="0" w:color="auto"/>
        <w:left w:val="none" w:sz="0" w:space="0" w:color="auto"/>
        <w:bottom w:val="none" w:sz="0" w:space="0" w:color="auto"/>
        <w:right w:val="none" w:sz="0" w:space="0" w:color="auto"/>
      </w:divBdr>
    </w:div>
    <w:div w:id="1386874157">
      <w:marLeft w:val="640"/>
      <w:marRight w:val="0"/>
      <w:marTop w:val="0"/>
      <w:marBottom w:val="0"/>
      <w:divBdr>
        <w:top w:val="none" w:sz="0" w:space="0" w:color="auto"/>
        <w:left w:val="none" w:sz="0" w:space="0" w:color="auto"/>
        <w:bottom w:val="none" w:sz="0" w:space="0" w:color="auto"/>
        <w:right w:val="none" w:sz="0" w:space="0" w:color="auto"/>
      </w:divBdr>
    </w:div>
    <w:div w:id="1388065979">
      <w:marLeft w:val="640"/>
      <w:marRight w:val="0"/>
      <w:marTop w:val="0"/>
      <w:marBottom w:val="0"/>
      <w:divBdr>
        <w:top w:val="none" w:sz="0" w:space="0" w:color="auto"/>
        <w:left w:val="none" w:sz="0" w:space="0" w:color="auto"/>
        <w:bottom w:val="none" w:sz="0" w:space="0" w:color="auto"/>
        <w:right w:val="none" w:sz="0" w:space="0" w:color="auto"/>
      </w:divBdr>
    </w:div>
    <w:div w:id="1388190865">
      <w:marLeft w:val="640"/>
      <w:marRight w:val="0"/>
      <w:marTop w:val="0"/>
      <w:marBottom w:val="0"/>
      <w:divBdr>
        <w:top w:val="none" w:sz="0" w:space="0" w:color="auto"/>
        <w:left w:val="none" w:sz="0" w:space="0" w:color="auto"/>
        <w:bottom w:val="none" w:sz="0" w:space="0" w:color="auto"/>
        <w:right w:val="none" w:sz="0" w:space="0" w:color="auto"/>
      </w:divBdr>
    </w:div>
    <w:div w:id="1388533872">
      <w:bodyDiv w:val="1"/>
      <w:marLeft w:val="0"/>
      <w:marRight w:val="0"/>
      <w:marTop w:val="0"/>
      <w:marBottom w:val="0"/>
      <w:divBdr>
        <w:top w:val="none" w:sz="0" w:space="0" w:color="auto"/>
        <w:left w:val="none" w:sz="0" w:space="0" w:color="auto"/>
        <w:bottom w:val="none" w:sz="0" w:space="0" w:color="auto"/>
        <w:right w:val="none" w:sz="0" w:space="0" w:color="auto"/>
      </w:divBdr>
    </w:div>
    <w:div w:id="1388724437">
      <w:marLeft w:val="640"/>
      <w:marRight w:val="0"/>
      <w:marTop w:val="0"/>
      <w:marBottom w:val="0"/>
      <w:divBdr>
        <w:top w:val="none" w:sz="0" w:space="0" w:color="auto"/>
        <w:left w:val="none" w:sz="0" w:space="0" w:color="auto"/>
        <w:bottom w:val="none" w:sz="0" w:space="0" w:color="auto"/>
        <w:right w:val="none" w:sz="0" w:space="0" w:color="auto"/>
      </w:divBdr>
    </w:div>
    <w:div w:id="1388919188">
      <w:marLeft w:val="640"/>
      <w:marRight w:val="0"/>
      <w:marTop w:val="0"/>
      <w:marBottom w:val="0"/>
      <w:divBdr>
        <w:top w:val="none" w:sz="0" w:space="0" w:color="auto"/>
        <w:left w:val="none" w:sz="0" w:space="0" w:color="auto"/>
        <w:bottom w:val="none" w:sz="0" w:space="0" w:color="auto"/>
        <w:right w:val="none" w:sz="0" w:space="0" w:color="auto"/>
      </w:divBdr>
    </w:div>
    <w:div w:id="1390151593">
      <w:marLeft w:val="640"/>
      <w:marRight w:val="0"/>
      <w:marTop w:val="0"/>
      <w:marBottom w:val="0"/>
      <w:divBdr>
        <w:top w:val="none" w:sz="0" w:space="0" w:color="auto"/>
        <w:left w:val="none" w:sz="0" w:space="0" w:color="auto"/>
        <w:bottom w:val="none" w:sz="0" w:space="0" w:color="auto"/>
        <w:right w:val="none" w:sz="0" w:space="0" w:color="auto"/>
      </w:divBdr>
    </w:div>
    <w:div w:id="1390498163">
      <w:marLeft w:val="640"/>
      <w:marRight w:val="0"/>
      <w:marTop w:val="0"/>
      <w:marBottom w:val="0"/>
      <w:divBdr>
        <w:top w:val="none" w:sz="0" w:space="0" w:color="auto"/>
        <w:left w:val="none" w:sz="0" w:space="0" w:color="auto"/>
        <w:bottom w:val="none" w:sz="0" w:space="0" w:color="auto"/>
        <w:right w:val="none" w:sz="0" w:space="0" w:color="auto"/>
      </w:divBdr>
    </w:div>
    <w:div w:id="1390693837">
      <w:marLeft w:val="640"/>
      <w:marRight w:val="0"/>
      <w:marTop w:val="0"/>
      <w:marBottom w:val="0"/>
      <w:divBdr>
        <w:top w:val="none" w:sz="0" w:space="0" w:color="auto"/>
        <w:left w:val="none" w:sz="0" w:space="0" w:color="auto"/>
        <w:bottom w:val="none" w:sz="0" w:space="0" w:color="auto"/>
        <w:right w:val="none" w:sz="0" w:space="0" w:color="auto"/>
      </w:divBdr>
    </w:div>
    <w:div w:id="1391155556">
      <w:marLeft w:val="640"/>
      <w:marRight w:val="0"/>
      <w:marTop w:val="0"/>
      <w:marBottom w:val="0"/>
      <w:divBdr>
        <w:top w:val="none" w:sz="0" w:space="0" w:color="auto"/>
        <w:left w:val="none" w:sz="0" w:space="0" w:color="auto"/>
        <w:bottom w:val="none" w:sz="0" w:space="0" w:color="auto"/>
        <w:right w:val="none" w:sz="0" w:space="0" w:color="auto"/>
      </w:divBdr>
    </w:div>
    <w:div w:id="1391230591">
      <w:marLeft w:val="640"/>
      <w:marRight w:val="0"/>
      <w:marTop w:val="0"/>
      <w:marBottom w:val="0"/>
      <w:divBdr>
        <w:top w:val="none" w:sz="0" w:space="0" w:color="auto"/>
        <w:left w:val="none" w:sz="0" w:space="0" w:color="auto"/>
        <w:bottom w:val="none" w:sz="0" w:space="0" w:color="auto"/>
        <w:right w:val="none" w:sz="0" w:space="0" w:color="auto"/>
      </w:divBdr>
    </w:div>
    <w:div w:id="1391268814">
      <w:marLeft w:val="640"/>
      <w:marRight w:val="0"/>
      <w:marTop w:val="0"/>
      <w:marBottom w:val="0"/>
      <w:divBdr>
        <w:top w:val="none" w:sz="0" w:space="0" w:color="auto"/>
        <w:left w:val="none" w:sz="0" w:space="0" w:color="auto"/>
        <w:bottom w:val="none" w:sz="0" w:space="0" w:color="auto"/>
        <w:right w:val="none" w:sz="0" w:space="0" w:color="auto"/>
      </w:divBdr>
    </w:div>
    <w:div w:id="1391340859">
      <w:bodyDiv w:val="1"/>
      <w:marLeft w:val="0"/>
      <w:marRight w:val="0"/>
      <w:marTop w:val="0"/>
      <w:marBottom w:val="0"/>
      <w:divBdr>
        <w:top w:val="none" w:sz="0" w:space="0" w:color="auto"/>
        <w:left w:val="none" w:sz="0" w:space="0" w:color="auto"/>
        <w:bottom w:val="none" w:sz="0" w:space="0" w:color="auto"/>
        <w:right w:val="none" w:sz="0" w:space="0" w:color="auto"/>
      </w:divBdr>
    </w:div>
    <w:div w:id="1391349190">
      <w:marLeft w:val="640"/>
      <w:marRight w:val="0"/>
      <w:marTop w:val="0"/>
      <w:marBottom w:val="0"/>
      <w:divBdr>
        <w:top w:val="none" w:sz="0" w:space="0" w:color="auto"/>
        <w:left w:val="none" w:sz="0" w:space="0" w:color="auto"/>
        <w:bottom w:val="none" w:sz="0" w:space="0" w:color="auto"/>
        <w:right w:val="none" w:sz="0" w:space="0" w:color="auto"/>
      </w:divBdr>
    </w:div>
    <w:div w:id="1391421777">
      <w:marLeft w:val="640"/>
      <w:marRight w:val="0"/>
      <w:marTop w:val="0"/>
      <w:marBottom w:val="0"/>
      <w:divBdr>
        <w:top w:val="none" w:sz="0" w:space="0" w:color="auto"/>
        <w:left w:val="none" w:sz="0" w:space="0" w:color="auto"/>
        <w:bottom w:val="none" w:sz="0" w:space="0" w:color="auto"/>
        <w:right w:val="none" w:sz="0" w:space="0" w:color="auto"/>
      </w:divBdr>
    </w:div>
    <w:div w:id="1391462043">
      <w:bodyDiv w:val="1"/>
      <w:marLeft w:val="0"/>
      <w:marRight w:val="0"/>
      <w:marTop w:val="0"/>
      <w:marBottom w:val="0"/>
      <w:divBdr>
        <w:top w:val="none" w:sz="0" w:space="0" w:color="auto"/>
        <w:left w:val="none" w:sz="0" w:space="0" w:color="auto"/>
        <w:bottom w:val="none" w:sz="0" w:space="0" w:color="auto"/>
        <w:right w:val="none" w:sz="0" w:space="0" w:color="auto"/>
      </w:divBdr>
    </w:div>
    <w:div w:id="1391535392">
      <w:marLeft w:val="640"/>
      <w:marRight w:val="0"/>
      <w:marTop w:val="0"/>
      <w:marBottom w:val="0"/>
      <w:divBdr>
        <w:top w:val="none" w:sz="0" w:space="0" w:color="auto"/>
        <w:left w:val="none" w:sz="0" w:space="0" w:color="auto"/>
        <w:bottom w:val="none" w:sz="0" w:space="0" w:color="auto"/>
        <w:right w:val="none" w:sz="0" w:space="0" w:color="auto"/>
      </w:divBdr>
    </w:div>
    <w:div w:id="1391996375">
      <w:marLeft w:val="640"/>
      <w:marRight w:val="0"/>
      <w:marTop w:val="0"/>
      <w:marBottom w:val="0"/>
      <w:divBdr>
        <w:top w:val="none" w:sz="0" w:space="0" w:color="auto"/>
        <w:left w:val="none" w:sz="0" w:space="0" w:color="auto"/>
        <w:bottom w:val="none" w:sz="0" w:space="0" w:color="auto"/>
        <w:right w:val="none" w:sz="0" w:space="0" w:color="auto"/>
      </w:divBdr>
    </w:div>
    <w:div w:id="1392197677">
      <w:marLeft w:val="640"/>
      <w:marRight w:val="0"/>
      <w:marTop w:val="0"/>
      <w:marBottom w:val="0"/>
      <w:divBdr>
        <w:top w:val="none" w:sz="0" w:space="0" w:color="auto"/>
        <w:left w:val="none" w:sz="0" w:space="0" w:color="auto"/>
        <w:bottom w:val="none" w:sz="0" w:space="0" w:color="auto"/>
        <w:right w:val="none" w:sz="0" w:space="0" w:color="auto"/>
      </w:divBdr>
    </w:div>
    <w:div w:id="1392459235">
      <w:marLeft w:val="640"/>
      <w:marRight w:val="0"/>
      <w:marTop w:val="0"/>
      <w:marBottom w:val="0"/>
      <w:divBdr>
        <w:top w:val="none" w:sz="0" w:space="0" w:color="auto"/>
        <w:left w:val="none" w:sz="0" w:space="0" w:color="auto"/>
        <w:bottom w:val="none" w:sz="0" w:space="0" w:color="auto"/>
        <w:right w:val="none" w:sz="0" w:space="0" w:color="auto"/>
      </w:divBdr>
    </w:div>
    <w:div w:id="1392535268">
      <w:marLeft w:val="640"/>
      <w:marRight w:val="0"/>
      <w:marTop w:val="0"/>
      <w:marBottom w:val="0"/>
      <w:divBdr>
        <w:top w:val="none" w:sz="0" w:space="0" w:color="auto"/>
        <w:left w:val="none" w:sz="0" w:space="0" w:color="auto"/>
        <w:bottom w:val="none" w:sz="0" w:space="0" w:color="auto"/>
        <w:right w:val="none" w:sz="0" w:space="0" w:color="auto"/>
      </w:divBdr>
    </w:div>
    <w:div w:id="1392574904">
      <w:bodyDiv w:val="1"/>
      <w:marLeft w:val="0"/>
      <w:marRight w:val="0"/>
      <w:marTop w:val="0"/>
      <w:marBottom w:val="0"/>
      <w:divBdr>
        <w:top w:val="none" w:sz="0" w:space="0" w:color="auto"/>
        <w:left w:val="none" w:sz="0" w:space="0" w:color="auto"/>
        <w:bottom w:val="none" w:sz="0" w:space="0" w:color="auto"/>
        <w:right w:val="none" w:sz="0" w:space="0" w:color="auto"/>
      </w:divBdr>
    </w:div>
    <w:div w:id="1392844265">
      <w:marLeft w:val="640"/>
      <w:marRight w:val="0"/>
      <w:marTop w:val="0"/>
      <w:marBottom w:val="0"/>
      <w:divBdr>
        <w:top w:val="none" w:sz="0" w:space="0" w:color="auto"/>
        <w:left w:val="none" w:sz="0" w:space="0" w:color="auto"/>
        <w:bottom w:val="none" w:sz="0" w:space="0" w:color="auto"/>
        <w:right w:val="none" w:sz="0" w:space="0" w:color="auto"/>
      </w:divBdr>
    </w:div>
    <w:div w:id="1393040970">
      <w:marLeft w:val="640"/>
      <w:marRight w:val="0"/>
      <w:marTop w:val="0"/>
      <w:marBottom w:val="0"/>
      <w:divBdr>
        <w:top w:val="none" w:sz="0" w:space="0" w:color="auto"/>
        <w:left w:val="none" w:sz="0" w:space="0" w:color="auto"/>
        <w:bottom w:val="none" w:sz="0" w:space="0" w:color="auto"/>
        <w:right w:val="none" w:sz="0" w:space="0" w:color="auto"/>
      </w:divBdr>
    </w:div>
    <w:div w:id="1393311978">
      <w:bodyDiv w:val="1"/>
      <w:marLeft w:val="0"/>
      <w:marRight w:val="0"/>
      <w:marTop w:val="0"/>
      <w:marBottom w:val="0"/>
      <w:divBdr>
        <w:top w:val="none" w:sz="0" w:space="0" w:color="auto"/>
        <w:left w:val="none" w:sz="0" w:space="0" w:color="auto"/>
        <w:bottom w:val="none" w:sz="0" w:space="0" w:color="auto"/>
        <w:right w:val="none" w:sz="0" w:space="0" w:color="auto"/>
      </w:divBdr>
    </w:div>
    <w:div w:id="1394550422">
      <w:marLeft w:val="640"/>
      <w:marRight w:val="0"/>
      <w:marTop w:val="0"/>
      <w:marBottom w:val="0"/>
      <w:divBdr>
        <w:top w:val="none" w:sz="0" w:space="0" w:color="auto"/>
        <w:left w:val="none" w:sz="0" w:space="0" w:color="auto"/>
        <w:bottom w:val="none" w:sz="0" w:space="0" w:color="auto"/>
        <w:right w:val="none" w:sz="0" w:space="0" w:color="auto"/>
      </w:divBdr>
    </w:div>
    <w:div w:id="1394767357">
      <w:marLeft w:val="640"/>
      <w:marRight w:val="0"/>
      <w:marTop w:val="0"/>
      <w:marBottom w:val="0"/>
      <w:divBdr>
        <w:top w:val="none" w:sz="0" w:space="0" w:color="auto"/>
        <w:left w:val="none" w:sz="0" w:space="0" w:color="auto"/>
        <w:bottom w:val="none" w:sz="0" w:space="0" w:color="auto"/>
        <w:right w:val="none" w:sz="0" w:space="0" w:color="auto"/>
      </w:divBdr>
    </w:div>
    <w:div w:id="1395473822">
      <w:marLeft w:val="640"/>
      <w:marRight w:val="0"/>
      <w:marTop w:val="0"/>
      <w:marBottom w:val="0"/>
      <w:divBdr>
        <w:top w:val="none" w:sz="0" w:space="0" w:color="auto"/>
        <w:left w:val="none" w:sz="0" w:space="0" w:color="auto"/>
        <w:bottom w:val="none" w:sz="0" w:space="0" w:color="auto"/>
        <w:right w:val="none" w:sz="0" w:space="0" w:color="auto"/>
      </w:divBdr>
    </w:div>
    <w:div w:id="1395860136">
      <w:marLeft w:val="640"/>
      <w:marRight w:val="0"/>
      <w:marTop w:val="0"/>
      <w:marBottom w:val="0"/>
      <w:divBdr>
        <w:top w:val="none" w:sz="0" w:space="0" w:color="auto"/>
        <w:left w:val="none" w:sz="0" w:space="0" w:color="auto"/>
        <w:bottom w:val="none" w:sz="0" w:space="0" w:color="auto"/>
        <w:right w:val="none" w:sz="0" w:space="0" w:color="auto"/>
      </w:divBdr>
    </w:div>
    <w:div w:id="1396202414">
      <w:marLeft w:val="640"/>
      <w:marRight w:val="0"/>
      <w:marTop w:val="0"/>
      <w:marBottom w:val="0"/>
      <w:divBdr>
        <w:top w:val="none" w:sz="0" w:space="0" w:color="auto"/>
        <w:left w:val="none" w:sz="0" w:space="0" w:color="auto"/>
        <w:bottom w:val="none" w:sz="0" w:space="0" w:color="auto"/>
        <w:right w:val="none" w:sz="0" w:space="0" w:color="auto"/>
      </w:divBdr>
    </w:div>
    <w:div w:id="1396855452">
      <w:marLeft w:val="640"/>
      <w:marRight w:val="0"/>
      <w:marTop w:val="0"/>
      <w:marBottom w:val="0"/>
      <w:divBdr>
        <w:top w:val="none" w:sz="0" w:space="0" w:color="auto"/>
        <w:left w:val="none" w:sz="0" w:space="0" w:color="auto"/>
        <w:bottom w:val="none" w:sz="0" w:space="0" w:color="auto"/>
        <w:right w:val="none" w:sz="0" w:space="0" w:color="auto"/>
      </w:divBdr>
    </w:div>
    <w:div w:id="1397511878">
      <w:marLeft w:val="640"/>
      <w:marRight w:val="0"/>
      <w:marTop w:val="0"/>
      <w:marBottom w:val="0"/>
      <w:divBdr>
        <w:top w:val="none" w:sz="0" w:space="0" w:color="auto"/>
        <w:left w:val="none" w:sz="0" w:space="0" w:color="auto"/>
        <w:bottom w:val="none" w:sz="0" w:space="0" w:color="auto"/>
        <w:right w:val="none" w:sz="0" w:space="0" w:color="auto"/>
      </w:divBdr>
    </w:div>
    <w:div w:id="1397973296">
      <w:marLeft w:val="640"/>
      <w:marRight w:val="0"/>
      <w:marTop w:val="0"/>
      <w:marBottom w:val="0"/>
      <w:divBdr>
        <w:top w:val="none" w:sz="0" w:space="0" w:color="auto"/>
        <w:left w:val="none" w:sz="0" w:space="0" w:color="auto"/>
        <w:bottom w:val="none" w:sz="0" w:space="0" w:color="auto"/>
        <w:right w:val="none" w:sz="0" w:space="0" w:color="auto"/>
      </w:divBdr>
    </w:div>
    <w:div w:id="1398094155">
      <w:marLeft w:val="640"/>
      <w:marRight w:val="0"/>
      <w:marTop w:val="0"/>
      <w:marBottom w:val="0"/>
      <w:divBdr>
        <w:top w:val="none" w:sz="0" w:space="0" w:color="auto"/>
        <w:left w:val="none" w:sz="0" w:space="0" w:color="auto"/>
        <w:bottom w:val="none" w:sz="0" w:space="0" w:color="auto"/>
        <w:right w:val="none" w:sz="0" w:space="0" w:color="auto"/>
      </w:divBdr>
    </w:div>
    <w:div w:id="1398286252">
      <w:marLeft w:val="640"/>
      <w:marRight w:val="0"/>
      <w:marTop w:val="0"/>
      <w:marBottom w:val="0"/>
      <w:divBdr>
        <w:top w:val="none" w:sz="0" w:space="0" w:color="auto"/>
        <w:left w:val="none" w:sz="0" w:space="0" w:color="auto"/>
        <w:bottom w:val="none" w:sz="0" w:space="0" w:color="auto"/>
        <w:right w:val="none" w:sz="0" w:space="0" w:color="auto"/>
      </w:divBdr>
    </w:div>
    <w:div w:id="1398358077">
      <w:marLeft w:val="640"/>
      <w:marRight w:val="0"/>
      <w:marTop w:val="0"/>
      <w:marBottom w:val="0"/>
      <w:divBdr>
        <w:top w:val="none" w:sz="0" w:space="0" w:color="auto"/>
        <w:left w:val="none" w:sz="0" w:space="0" w:color="auto"/>
        <w:bottom w:val="none" w:sz="0" w:space="0" w:color="auto"/>
        <w:right w:val="none" w:sz="0" w:space="0" w:color="auto"/>
      </w:divBdr>
    </w:div>
    <w:div w:id="1398481224">
      <w:marLeft w:val="640"/>
      <w:marRight w:val="0"/>
      <w:marTop w:val="0"/>
      <w:marBottom w:val="0"/>
      <w:divBdr>
        <w:top w:val="none" w:sz="0" w:space="0" w:color="auto"/>
        <w:left w:val="none" w:sz="0" w:space="0" w:color="auto"/>
        <w:bottom w:val="none" w:sz="0" w:space="0" w:color="auto"/>
        <w:right w:val="none" w:sz="0" w:space="0" w:color="auto"/>
      </w:divBdr>
    </w:div>
    <w:div w:id="1398553260">
      <w:marLeft w:val="640"/>
      <w:marRight w:val="0"/>
      <w:marTop w:val="0"/>
      <w:marBottom w:val="0"/>
      <w:divBdr>
        <w:top w:val="none" w:sz="0" w:space="0" w:color="auto"/>
        <w:left w:val="none" w:sz="0" w:space="0" w:color="auto"/>
        <w:bottom w:val="none" w:sz="0" w:space="0" w:color="auto"/>
        <w:right w:val="none" w:sz="0" w:space="0" w:color="auto"/>
      </w:divBdr>
    </w:div>
    <w:div w:id="1398895669">
      <w:bodyDiv w:val="1"/>
      <w:marLeft w:val="0"/>
      <w:marRight w:val="0"/>
      <w:marTop w:val="0"/>
      <w:marBottom w:val="0"/>
      <w:divBdr>
        <w:top w:val="none" w:sz="0" w:space="0" w:color="auto"/>
        <w:left w:val="none" w:sz="0" w:space="0" w:color="auto"/>
        <w:bottom w:val="none" w:sz="0" w:space="0" w:color="auto"/>
        <w:right w:val="none" w:sz="0" w:space="0" w:color="auto"/>
      </w:divBdr>
    </w:div>
    <w:div w:id="1399093303">
      <w:marLeft w:val="640"/>
      <w:marRight w:val="0"/>
      <w:marTop w:val="0"/>
      <w:marBottom w:val="0"/>
      <w:divBdr>
        <w:top w:val="none" w:sz="0" w:space="0" w:color="auto"/>
        <w:left w:val="none" w:sz="0" w:space="0" w:color="auto"/>
        <w:bottom w:val="none" w:sz="0" w:space="0" w:color="auto"/>
        <w:right w:val="none" w:sz="0" w:space="0" w:color="auto"/>
      </w:divBdr>
    </w:div>
    <w:div w:id="1399665649">
      <w:marLeft w:val="640"/>
      <w:marRight w:val="0"/>
      <w:marTop w:val="0"/>
      <w:marBottom w:val="0"/>
      <w:divBdr>
        <w:top w:val="none" w:sz="0" w:space="0" w:color="auto"/>
        <w:left w:val="none" w:sz="0" w:space="0" w:color="auto"/>
        <w:bottom w:val="none" w:sz="0" w:space="0" w:color="auto"/>
        <w:right w:val="none" w:sz="0" w:space="0" w:color="auto"/>
      </w:divBdr>
    </w:div>
    <w:div w:id="1400176675">
      <w:marLeft w:val="640"/>
      <w:marRight w:val="0"/>
      <w:marTop w:val="0"/>
      <w:marBottom w:val="0"/>
      <w:divBdr>
        <w:top w:val="none" w:sz="0" w:space="0" w:color="auto"/>
        <w:left w:val="none" w:sz="0" w:space="0" w:color="auto"/>
        <w:bottom w:val="none" w:sz="0" w:space="0" w:color="auto"/>
        <w:right w:val="none" w:sz="0" w:space="0" w:color="auto"/>
      </w:divBdr>
    </w:div>
    <w:div w:id="1400177793">
      <w:marLeft w:val="640"/>
      <w:marRight w:val="0"/>
      <w:marTop w:val="0"/>
      <w:marBottom w:val="0"/>
      <w:divBdr>
        <w:top w:val="none" w:sz="0" w:space="0" w:color="auto"/>
        <w:left w:val="none" w:sz="0" w:space="0" w:color="auto"/>
        <w:bottom w:val="none" w:sz="0" w:space="0" w:color="auto"/>
        <w:right w:val="none" w:sz="0" w:space="0" w:color="auto"/>
      </w:divBdr>
    </w:div>
    <w:div w:id="1400251745">
      <w:marLeft w:val="640"/>
      <w:marRight w:val="0"/>
      <w:marTop w:val="0"/>
      <w:marBottom w:val="0"/>
      <w:divBdr>
        <w:top w:val="none" w:sz="0" w:space="0" w:color="auto"/>
        <w:left w:val="none" w:sz="0" w:space="0" w:color="auto"/>
        <w:bottom w:val="none" w:sz="0" w:space="0" w:color="auto"/>
        <w:right w:val="none" w:sz="0" w:space="0" w:color="auto"/>
      </w:divBdr>
    </w:div>
    <w:div w:id="1400326936">
      <w:marLeft w:val="640"/>
      <w:marRight w:val="0"/>
      <w:marTop w:val="0"/>
      <w:marBottom w:val="0"/>
      <w:divBdr>
        <w:top w:val="none" w:sz="0" w:space="0" w:color="auto"/>
        <w:left w:val="none" w:sz="0" w:space="0" w:color="auto"/>
        <w:bottom w:val="none" w:sz="0" w:space="0" w:color="auto"/>
        <w:right w:val="none" w:sz="0" w:space="0" w:color="auto"/>
      </w:divBdr>
    </w:div>
    <w:div w:id="1400404464">
      <w:marLeft w:val="640"/>
      <w:marRight w:val="0"/>
      <w:marTop w:val="0"/>
      <w:marBottom w:val="0"/>
      <w:divBdr>
        <w:top w:val="none" w:sz="0" w:space="0" w:color="auto"/>
        <w:left w:val="none" w:sz="0" w:space="0" w:color="auto"/>
        <w:bottom w:val="none" w:sz="0" w:space="0" w:color="auto"/>
        <w:right w:val="none" w:sz="0" w:space="0" w:color="auto"/>
      </w:divBdr>
    </w:div>
    <w:div w:id="1400522786">
      <w:marLeft w:val="640"/>
      <w:marRight w:val="0"/>
      <w:marTop w:val="0"/>
      <w:marBottom w:val="0"/>
      <w:divBdr>
        <w:top w:val="none" w:sz="0" w:space="0" w:color="auto"/>
        <w:left w:val="none" w:sz="0" w:space="0" w:color="auto"/>
        <w:bottom w:val="none" w:sz="0" w:space="0" w:color="auto"/>
        <w:right w:val="none" w:sz="0" w:space="0" w:color="auto"/>
      </w:divBdr>
    </w:div>
    <w:div w:id="1400598009">
      <w:marLeft w:val="640"/>
      <w:marRight w:val="0"/>
      <w:marTop w:val="0"/>
      <w:marBottom w:val="0"/>
      <w:divBdr>
        <w:top w:val="none" w:sz="0" w:space="0" w:color="auto"/>
        <w:left w:val="none" w:sz="0" w:space="0" w:color="auto"/>
        <w:bottom w:val="none" w:sz="0" w:space="0" w:color="auto"/>
        <w:right w:val="none" w:sz="0" w:space="0" w:color="auto"/>
      </w:divBdr>
    </w:div>
    <w:div w:id="1400782649">
      <w:marLeft w:val="640"/>
      <w:marRight w:val="0"/>
      <w:marTop w:val="0"/>
      <w:marBottom w:val="0"/>
      <w:divBdr>
        <w:top w:val="none" w:sz="0" w:space="0" w:color="auto"/>
        <w:left w:val="none" w:sz="0" w:space="0" w:color="auto"/>
        <w:bottom w:val="none" w:sz="0" w:space="0" w:color="auto"/>
        <w:right w:val="none" w:sz="0" w:space="0" w:color="auto"/>
      </w:divBdr>
    </w:div>
    <w:div w:id="1400903512">
      <w:marLeft w:val="640"/>
      <w:marRight w:val="0"/>
      <w:marTop w:val="0"/>
      <w:marBottom w:val="0"/>
      <w:divBdr>
        <w:top w:val="none" w:sz="0" w:space="0" w:color="auto"/>
        <w:left w:val="none" w:sz="0" w:space="0" w:color="auto"/>
        <w:bottom w:val="none" w:sz="0" w:space="0" w:color="auto"/>
        <w:right w:val="none" w:sz="0" w:space="0" w:color="auto"/>
      </w:divBdr>
    </w:div>
    <w:div w:id="1401059812">
      <w:marLeft w:val="640"/>
      <w:marRight w:val="0"/>
      <w:marTop w:val="0"/>
      <w:marBottom w:val="0"/>
      <w:divBdr>
        <w:top w:val="none" w:sz="0" w:space="0" w:color="auto"/>
        <w:left w:val="none" w:sz="0" w:space="0" w:color="auto"/>
        <w:bottom w:val="none" w:sz="0" w:space="0" w:color="auto"/>
        <w:right w:val="none" w:sz="0" w:space="0" w:color="auto"/>
      </w:divBdr>
    </w:div>
    <w:div w:id="1401363762">
      <w:marLeft w:val="640"/>
      <w:marRight w:val="0"/>
      <w:marTop w:val="0"/>
      <w:marBottom w:val="0"/>
      <w:divBdr>
        <w:top w:val="none" w:sz="0" w:space="0" w:color="auto"/>
        <w:left w:val="none" w:sz="0" w:space="0" w:color="auto"/>
        <w:bottom w:val="none" w:sz="0" w:space="0" w:color="auto"/>
        <w:right w:val="none" w:sz="0" w:space="0" w:color="auto"/>
      </w:divBdr>
    </w:div>
    <w:div w:id="1401825241">
      <w:marLeft w:val="640"/>
      <w:marRight w:val="0"/>
      <w:marTop w:val="0"/>
      <w:marBottom w:val="0"/>
      <w:divBdr>
        <w:top w:val="none" w:sz="0" w:space="0" w:color="auto"/>
        <w:left w:val="none" w:sz="0" w:space="0" w:color="auto"/>
        <w:bottom w:val="none" w:sz="0" w:space="0" w:color="auto"/>
        <w:right w:val="none" w:sz="0" w:space="0" w:color="auto"/>
      </w:divBdr>
    </w:div>
    <w:div w:id="1402143604">
      <w:marLeft w:val="64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02874366">
      <w:bodyDiv w:val="1"/>
      <w:marLeft w:val="0"/>
      <w:marRight w:val="0"/>
      <w:marTop w:val="0"/>
      <w:marBottom w:val="0"/>
      <w:divBdr>
        <w:top w:val="none" w:sz="0" w:space="0" w:color="auto"/>
        <w:left w:val="none" w:sz="0" w:space="0" w:color="auto"/>
        <w:bottom w:val="none" w:sz="0" w:space="0" w:color="auto"/>
        <w:right w:val="none" w:sz="0" w:space="0" w:color="auto"/>
      </w:divBdr>
    </w:div>
    <w:div w:id="1403213651">
      <w:marLeft w:val="640"/>
      <w:marRight w:val="0"/>
      <w:marTop w:val="0"/>
      <w:marBottom w:val="0"/>
      <w:divBdr>
        <w:top w:val="none" w:sz="0" w:space="0" w:color="auto"/>
        <w:left w:val="none" w:sz="0" w:space="0" w:color="auto"/>
        <w:bottom w:val="none" w:sz="0" w:space="0" w:color="auto"/>
        <w:right w:val="none" w:sz="0" w:space="0" w:color="auto"/>
      </w:divBdr>
    </w:div>
    <w:div w:id="1403403680">
      <w:marLeft w:val="640"/>
      <w:marRight w:val="0"/>
      <w:marTop w:val="0"/>
      <w:marBottom w:val="0"/>
      <w:divBdr>
        <w:top w:val="none" w:sz="0" w:space="0" w:color="auto"/>
        <w:left w:val="none" w:sz="0" w:space="0" w:color="auto"/>
        <w:bottom w:val="none" w:sz="0" w:space="0" w:color="auto"/>
        <w:right w:val="none" w:sz="0" w:space="0" w:color="auto"/>
      </w:divBdr>
    </w:div>
    <w:div w:id="1403796560">
      <w:bodyDiv w:val="1"/>
      <w:marLeft w:val="0"/>
      <w:marRight w:val="0"/>
      <w:marTop w:val="0"/>
      <w:marBottom w:val="0"/>
      <w:divBdr>
        <w:top w:val="none" w:sz="0" w:space="0" w:color="auto"/>
        <w:left w:val="none" w:sz="0" w:space="0" w:color="auto"/>
        <w:bottom w:val="none" w:sz="0" w:space="0" w:color="auto"/>
        <w:right w:val="none" w:sz="0" w:space="0" w:color="auto"/>
      </w:divBdr>
    </w:div>
    <w:div w:id="1404454808">
      <w:marLeft w:val="640"/>
      <w:marRight w:val="0"/>
      <w:marTop w:val="0"/>
      <w:marBottom w:val="0"/>
      <w:divBdr>
        <w:top w:val="none" w:sz="0" w:space="0" w:color="auto"/>
        <w:left w:val="none" w:sz="0" w:space="0" w:color="auto"/>
        <w:bottom w:val="none" w:sz="0" w:space="0" w:color="auto"/>
        <w:right w:val="none" w:sz="0" w:space="0" w:color="auto"/>
      </w:divBdr>
    </w:div>
    <w:div w:id="1404644788">
      <w:bodyDiv w:val="1"/>
      <w:marLeft w:val="0"/>
      <w:marRight w:val="0"/>
      <w:marTop w:val="0"/>
      <w:marBottom w:val="0"/>
      <w:divBdr>
        <w:top w:val="none" w:sz="0" w:space="0" w:color="auto"/>
        <w:left w:val="none" w:sz="0" w:space="0" w:color="auto"/>
        <w:bottom w:val="none" w:sz="0" w:space="0" w:color="auto"/>
        <w:right w:val="none" w:sz="0" w:space="0" w:color="auto"/>
      </w:divBdr>
    </w:div>
    <w:div w:id="1405106034">
      <w:marLeft w:val="640"/>
      <w:marRight w:val="0"/>
      <w:marTop w:val="0"/>
      <w:marBottom w:val="0"/>
      <w:divBdr>
        <w:top w:val="none" w:sz="0" w:space="0" w:color="auto"/>
        <w:left w:val="none" w:sz="0" w:space="0" w:color="auto"/>
        <w:bottom w:val="none" w:sz="0" w:space="0" w:color="auto"/>
        <w:right w:val="none" w:sz="0" w:space="0" w:color="auto"/>
      </w:divBdr>
    </w:div>
    <w:div w:id="1405489826">
      <w:marLeft w:val="640"/>
      <w:marRight w:val="0"/>
      <w:marTop w:val="0"/>
      <w:marBottom w:val="0"/>
      <w:divBdr>
        <w:top w:val="none" w:sz="0" w:space="0" w:color="auto"/>
        <w:left w:val="none" w:sz="0" w:space="0" w:color="auto"/>
        <w:bottom w:val="none" w:sz="0" w:space="0" w:color="auto"/>
        <w:right w:val="none" w:sz="0" w:space="0" w:color="auto"/>
      </w:divBdr>
    </w:div>
    <w:div w:id="1405839887">
      <w:marLeft w:val="640"/>
      <w:marRight w:val="0"/>
      <w:marTop w:val="0"/>
      <w:marBottom w:val="0"/>
      <w:divBdr>
        <w:top w:val="none" w:sz="0" w:space="0" w:color="auto"/>
        <w:left w:val="none" w:sz="0" w:space="0" w:color="auto"/>
        <w:bottom w:val="none" w:sz="0" w:space="0" w:color="auto"/>
        <w:right w:val="none" w:sz="0" w:space="0" w:color="auto"/>
      </w:divBdr>
    </w:div>
    <w:div w:id="1406105786">
      <w:marLeft w:val="640"/>
      <w:marRight w:val="0"/>
      <w:marTop w:val="0"/>
      <w:marBottom w:val="0"/>
      <w:divBdr>
        <w:top w:val="none" w:sz="0" w:space="0" w:color="auto"/>
        <w:left w:val="none" w:sz="0" w:space="0" w:color="auto"/>
        <w:bottom w:val="none" w:sz="0" w:space="0" w:color="auto"/>
        <w:right w:val="none" w:sz="0" w:space="0" w:color="auto"/>
      </w:divBdr>
    </w:div>
    <w:div w:id="1406759187">
      <w:marLeft w:val="640"/>
      <w:marRight w:val="0"/>
      <w:marTop w:val="0"/>
      <w:marBottom w:val="0"/>
      <w:divBdr>
        <w:top w:val="none" w:sz="0" w:space="0" w:color="auto"/>
        <w:left w:val="none" w:sz="0" w:space="0" w:color="auto"/>
        <w:bottom w:val="none" w:sz="0" w:space="0" w:color="auto"/>
        <w:right w:val="none" w:sz="0" w:space="0" w:color="auto"/>
      </w:divBdr>
    </w:div>
    <w:div w:id="1406807227">
      <w:marLeft w:val="640"/>
      <w:marRight w:val="0"/>
      <w:marTop w:val="0"/>
      <w:marBottom w:val="0"/>
      <w:divBdr>
        <w:top w:val="none" w:sz="0" w:space="0" w:color="auto"/>
        <w:left w:val="none" w:sz="0" w:space="0" w:color="auto"/>
        <w:bottom w:val="none" w:sz="0" w:space="0" w:color="auto"/>
        <w:right w:val="none" w:sz="0" w:space="0" w:color="auto"/>
      </w:divBdr>
    </w:div>
    <w:div w:id="1407024995">
      <w:marLeft w:val="640"/>
      <w:marRight w:val="0"/>
      <w:marTop w:val="0"/>
      <w:marBottom w:val="0"/>
      <w:divBdr>
        <w:top w:val="none" w:sz="0" w:space="0" w:color="auto"/>
        <w:left w:val="none" w:sz="0" w:space="0" w:color="auto"/>
        <w:bottom w:val="none" w:sz="0" w:space="0" w:color="auto"/>
        <w:right w:val="none" w:sz="0" w:space="0" w:color="auto"/>
      </w:divBdr>
    </w:div>
    <w:div w:id="1407218475">
      <w:marLeft w:val="640"/>
      <w:marRight w:val="0"/>
      <w:marTop w:val="0"/>
      <w:marBottom w:val="0"/>
      <w:divBdr>
        <w:top w:val="none" w:sz="0" w:space="0" w:color="auto"/>
        <w:left w:val="none" w:sz="0" w:space="0" w:color="auto"/>
        <w:bottom w:val="none" w:sz="0" w:space="0" w:color="auto"/>
        <w:right w:val="none" w:sz="0" w:space="0" w:color="auto"/>
      </w:divBdr>
    </w:div>
    <w:div w:id="1407413905">
      <w:marLeft w:val="640"/>
      <w:marRight w:val="0"/>
      <w:marTop w:val="0"/>
      <w:marBottom w:val="0"/>
      <w:divBdr>
        <w:top w:val="none" w:sz="0" w:space="0" w:color="auto"/>
        <w:left w:val="none" w:sz="0" w:space="0" w:color="auto"/>
        <w:bottom w:val="none" w:sz="0" w:space="0" w:color="auto"/>
        <w:right w:val="none" w:sz="0" w:space="0" w:color="auto"/>
      </w:divBdr>
    </w:div>
    <w:div w:id="1407607173">
      <w:marLeft w:val="640"/>
      <w:marRight w:val="0"/>
      <w:marTop w:val="0"/>
      <w:marBottom w:val="0"/>
      <w:divBdr>
        <w:top w:val="none" w:sz="0" w:space="0" w:color="auto"/>
        <w:left w:val="none" w:sz="0" w:space="0" w:color="auto"/>
        <w:bottom w:val="none" w:sz="0" w:space="0" w:color="auto"/>
        <w:right w:val="none" w:sz="0" w:space="0" w:color="auto"/>
      </w:divBdr>
    </w:div>
    <w:div w:id="1407729095">
      <w:marLeft w:val="640"/>
      <w:marRight w:val="0"/>
      <w:marTop w:val="0"/>
      <w:marBottom w:val="0"/>
      <w:divBdr>
        <w:top w:val="none" w:sz="0" w:space="0" w:color="auto"/>
        <w:left w:val="none" w:sz="0" w:space="0" w:color="auto"/>
        <w:bottom w:val="none" w:sz="0" w:space="0" w:color="auto"/>
        <w:right w:val="none" w:sz="0" w:space="0" w:color="auto"/>
      </w:divBdr>
    </w:div>
    <w:div w:id="1407919085">
      <w:marLeft w:val="640"/>
      <w:marRight w:val="0"/>
      <w:marTop w:val="0"/>
      <w:marBottom w:val="0"/>
      <w:divBdr>
        <w:top w:val="none" w:sz="0" w:space="0" w:color="auto"/>
        <w:left w:val="none" w:sz="0" w:space="0" w:color="auto"/>
        <w:bottom w:val="none" w:sz="0" w:space="0" w:color="auto"/>
        <w:right w:val="none" w:sz="0" w:space="0" w:color="auto"/>
      </w:divBdr>
    </w:div>
    <w:div w:id="1407923249">
      <w:marLeft w:val="640"/>
      <w:marRight w:val="0"/>
      <w:marTop w:val="0"/>
      <w:marBottom w:val="0"/>
      <w:divBdr>
        <w:top w:val="none" w:sz="0" w:space="0" w:color="auto"/>
        <w:left w:val="none" w:sz="0" w:space="0" w:color="auto"/>
        <w:bottom w:val="none" w:sz="0" w:space="0" w:color="auto"/>
        <w:right w:val="none" w:sz="0" w:space="0" w:color="auto"/>
      </w:divBdr>
    </w:div>
    <w:div w:id="1408108725">
      <w:marLeft w:val="640"/>
      <w:marRight w:val="0"/>
      <w:marTop w:val="0"/>
      <w:marBottom w:val="0"/>
      <w:divBdr>
        <w:top w:val="none" w:sz="0" w:space="0" w:color="auto"/>
        <w:left w:val="none" w:sz="0" w:space="0" w:color="auto"/>
        <w:bottom w:val="none" w:sz="0" w:space="0" w:color="auto"/>
        <w:right w:val="none" w:sz="0" w:space="0" w:color="auto"/>
      </w:divBdr>
    </w:div>
    <w:div w:id="1408335748">
      <w:marLeft w:val="640"/>
      <w:marRight w:val="0"/>
      <w:marTop w:val="0"/>
      <w:marBottom w:val="0"/>
      <w:divBdr>
        <w:top w:val="none" w:sz="0" w:space="0" w:color="auto"/>
        <w:left w:val="none" w:sz="0" w:space="0" w:color="auto"/>
        <w:bottom w:val="none" w:sz="0" w:space="0" w:color="auto"/>
        <w:right w:val="none" w:sz="0" w:space="0" w:color="auto"/>
      </w:divBdr>
    </w:div>
    <w:div w:id="1408385540">
      <w:marLeft w:val="640"/>
      <w:marRight w:val="0"/>
      <w:marTop w:val="0"/>
      <w:marBottom w:val="0"/>
      <w:divBdr>
        <w:top w:val="none" w:sz="0" w:space="0" w:color="auto"/>
        <w:left w:val="none" w:sz="0" w:space="0" w:color="auto"/>
        <w:bottom w:val="none" w:sz="0" w:space="0" w:color="auto"/>
        <w:right w:val="none" w:sz="0" w:space="0" w:color="auto"/>
      </w:divBdr>
    </w:div>
    <w:div w:id="1408503420">
      <w:marLeft w:val="640"/>
      <w:marRight w:val="0"/>
      <w:marTop w:val="0"/>
      <w:marBottom w:val="0"/>
      <w:divBdr>
        <w:top w:val="none" w:sz="0" w:space="0" w:color="auto"/>
        <w:left w:val="none" w:sz="0" w:space="0" w:color="auto"/>
        <w:bottom w:val="none" w:sz="0" w:space="0" w:color="auto"/>
        <w:right w:val="none" w:sz="0" w:space="0" w:color="auto"/>
      </w:divBdr>
    </w:div>
    <w:div w:id="1408646693">
      <w:marLeft w:val="640"/>
      <w:marRight w:val="0"/>
      <w:marTop w:val="0"/>
      <w:marBottom w:val="0"/>
      <w:divBdr>
        <w:top w:val="none" w:sz="0" w:space="0" w:color="auto"/>
        <w:left w:val="none" w:sz="0" w:space="0" w:color="auto"/>
        <w:bottom w:val="none" w:sz="0" w:space="0" w:color="auto"/>
        <w:right w:val="none" w:sz="0" w:space="0" w:color="auto"/>
      </w:divBdr>
    </w:div>
    <w:div w:id="1408725754">
      <w:marLeft w:val="640"/>
      <w:marRight w:val="0"/>
      <w:marTop w:val="0"/>
      <w:marBottom w:val="0"/>
      <w:divBdr>
        <w:top w:val="none" w:sz="0" w:space="0" w:color="auto"/>
        <w:left w:val="none" w:sz="0" w:space="0" w:color="auto"/>
        <w:bottom w:val="none" w:sz="0" w:space="0" w:color="auto"/>
        <w:right w:val="none" w:sz="0" w:space="0" w:color="auto"/>
      </w:divBdr>
    </w:div>
    <w:div w:id="1409382817">
      <w:bodyDiv w:val="1"/>
      <w:marLeft w:val="0"/>
      <w:marRight w:val="0"/>
      <w:marTop w:val="0"/>
      <w:marBottom w:val="0"/>
      <w:divBdr>
        <w:top w:val="none" w:sz="0" w:space="0" w:color="auto"/>
        <w:left w:val="none" w:sz="0" w:space="0" w:color="auto"/>
        <w:bottom w:val="none" w:sz="0" w:space="0" w:color="auto"/>
        <w:right w:val="none" w:sz="0" w:space="0" w:color="auto"/>
      </w:divBdr>
    </w:div>
    <w:div w:id="1409956175">
      <w:marLeft w:val="640"/>
      <w:marRight w:val="0"/>
      <w:marTop w:val="0"/>
      <w:marBottom w:val="0"/>
      <w:divBdr>
        <w:top w:val="none" w:sz="0" w:space="0" w:color="auto"/>
        <w:left w:val="none" w:sz="0" w:space="0" w:color="auto"/>
        <w:bottom w:val="none" w:sz="0" w:space="0" w:color="auto"/>
        <w:right w:val="none" w:sz="0" w:space="0" w:color="auto"/>
      </w:divBdr>
    </w:div>
    <w:div w:id="1409963571">
      <w:marLeft w:val="640"/>
      <w:marRight w:val="0"/>
      <w:marTop w:val="0"/>
      <w:marBottom w:val="0"/>
      <w:divBdr>
        <w:top w:val="none" w:sz="0" w:space="0" w:color="auto"/>
        <w:left w:val="none" w:sz="0" w:space="0" w:color="auto"/>
        <w:bottom w:val="none" w:sz="0" w:space="0" w:color="auto"/>
        <w:right w:val="none" w:sz="0" w:space="0" w:color="auto"/>
      </w:divBdr>
    </w:div>
    <w:div w:id="1410074071">
      <w:bodyDiv w:val="1"/>
      <w:marLeft w:val="0"/>
      <w:marRight w:val="0"/>
      <w:marTop w:val="0"/>
      <w:marBottom w:val="0"/>
      <w:divBdr>
        <w:top w:val="none" w:sz="0" w:space="0" w:color="auto"/>
        <w:left w:val="none" w:sz="0" w:space="0" w:color="auto"/>
        <w:bottom w:val="none" w:sz="0" w:space="0" w:color="auto"/>
        <w:right w:val="none" w:sz="0" w:space="0" w:color="auto"/>
      </w:divBdr>
    </w:div>
    <w:div w:id="1410082305">
      <w:marLeft w:val="640"/>
      <w:marRight w:val="0"/>
      <w:marTop w:val="0"/>
      <w:marBottom w:val="0"/>
      <w:divBdr>
        <w:top w:val="none" w:sz="0" w:space="0" w:color="auto"/>
        <w:left w:val="none" w:sz="0" w:space="0" w:color="auto"/>
        <w:bottom w:val="none" w:sz="0" w:space="0" w:color="auto"/>
        <w:right w:val="none" w:sz="0" w:space="0" w:color="auto"/>
      </w:divBdr>
    </w:div>
    <w:div w:id="1410620584">
      <w:marLeft w:val="640"/>
      <w:marRight w:val="0"/>
      <w:marTop w:val="0"/>
      <w:marBottom w:val="0"/>
      <w:divBdr>
        <w:top w:val="none" w:sz="0" w:space="0" w:color="auto"/>
        <w:left w:val="none" w:sz="0" w:space="0" w:color="auto"/>
        <w:bottom w:val="none" w:sz="0" w:space="0" w:color="auto"/>
        <w:right w:val="none" w:sz="0" w:space="0" w:color="auto"/>
      </w:divBdr>
    </w:div>
    <w:div w:id="1410663187">
      <w:marLeft w:val="640"/>
      <w:marRight w:val="0"/>
      <w:marTop w:val="0"/>
      <w:marBottom w:val="0"/>
      <w:divBdr>
        <w:top w:val="none" w:sz="0" w:space="0" w:color="auto"/>
        <w:left w:val="none" w:sz="0" w:space="0" w:color="auto"/>
        <w:bottom w:val="none" w:sz="0" w:space="0" w:color="auto"/>
        <w:right w:val="none" w:sz="0" w:space="0" w:color="auto"/>
      </w:divBdr>
    </w:div>
    <w:div w:id="1410693253">
      <w:bodyDiv w:val="1"/>
      <w:marLeft w:val="0"/>
      <w:marRight w:val="0"/>
      <w:marTop w:val="0"/>
      <w:marBottom w:val="0"/>
      <w:divBdr>
        <w:top w:val="none" w:sz="0" w:space="0" w:color="auto"/>
        <w:left w:val="none" w:sz="0" w:space="0" w:color="auto"/>
        <w:bottom w:val="none" w:sz="0" w:space="0" w:color="auto"/>
        <w:right w:val="none" w:sz="0" w:space="0" w:color="auto"/>
      </w:divBdr>
    </w:div>
    <w:div w:id="1411392730">
      <w:marLeft w:val="640"/>
      <w:marRight w:val="0"/>
      <w:marTop w:val="0"/>
      <w:marBottom w:val="0"/>
      <w:divBdr>
        <w:top w:val="none" w:sz="0" w:space="0" w:color="auto"/>
        <w:left w:val="none" w:sz="0" w:space="0" w:color="auto"/>
        <w:bottom w:val="none" w:sz="0" w:space="0" w:color="auto"/>
        <w:right w:val="none" w:sz="0" w:space="0" w:color="auto"/>
      </w:divBdr>
    </w:div>
    <w:div w:id="1411583031">
      <w:marLeft w:val="640"/>
      <w:marRight w:val="0"/>
      <w:marTop w:val="0"/>
      <w:marBottom w:val="0"/>
      <w:divBdr>
        <w:top w:val="none" w:sz="0" w:space="0" w:color="auto"/>
        <w:left w:val="none" w:sz="0" w:space="0" w:color="auto"/>
        <w:bottom w:val="none" w:sz="0" w:space="0" w:color="auto"/>
        <w:right w:val="none" w:sz="0" w:space="0" w:color="auto"/>
      </w:divBdr>
    </w:div>
    <w:div w:id="1411611479">
      <w:marLeft w:val="640"/>
      <w:marRight w:val="0"/>
      <w:marTop w:val="0"/>
      <w:marBottom w:val="0"/>
      <w:divBdr>
        <w:top w:val="none" w:sz="0" w:space="0" w:color="auto"/>
        <w:left w:val="none" w:sz="0" w:space="0" w:color="auto"/>
        <w:bottom w:val="none" w:sz="0" w:space="0" w:color="auto"/>
        <w:right w:val="none" w:sz="0" w:space="0" w:color="auto"/>
      </w:divBdr>
    </w:div>
    <w:div w:id="1411928650">
      <w:marLeft w:val="640"/>
      <w:marRight w:val="0"/>
      <w:marTop w:val="0"/>
      <w:marBottom w:val="0"/>
      <w:divBdr>
        <w:top w:val="none" w:sz="0" w:space="0" w:color="auto"/>
        <w:left w:val="none" w:sz="0" w:space="0" w:color="auto"/>
        <w:bottom w:val="none" w:sz="0" w:space="0" w:color="auto"/>
        <w:right w:val="none" w:sz="0" w:space="0" w:color="auto"/>
      </w:divBdr>
    </w:div>
    <w:div w:id="1412502721">
      <w:marLeft w:val="640"/>
      <w:marRight w:val="0"/>
      <w:marTop w:val="0"/>
      <w:marBottom w:val="0"/>
      <w:divBdr>
        <w:top w:val="none" w:sz="0" w:space="0" w:color="auto"/>
        <w:left w:val="none" w:sz="0" w:space="0" w:color="auto"/>
        <w:bottom w:val="none" w:sz="0" w:space="0" w:color="auto"/>
        <w:right w:val="none" w:sz="0" w:space="0" w:color="auto"/>
      </w:divBdr>
    </w:div>
    <w:div w:id="1412509362">
      <w:marLeft w:val="640"/>
      <w:marRight w:val="0"/>
      <w:marTop w:val="0"/>
      <w:marBottom w:val="0"/>
      <w:divBdr>
        <w:top w:val="none" w:sz="0" w:space="0" w:color="auto"/>
        <w:left w:val="none" w:sz="0" w:space="0" w:color="auto"/>
        <w:bottom w:val="none" w:sz="0" w:space="0" w:color="auto"/>
        <w:right w:val="none" w:sz="0" w:space="0" w:color="auto"/>
      </w:divBdr>
    </w:div>
    <w:div w:id="1412658609">
      <w:marLeft w:val="640"/>
      <w:marRight w:val="0"/>
      <w:marTop w:val="0"/>
      <w:marBottom w:val="0"/>
      <w:divBdr>
        <w:top w:val="none" w:sz="0" w:space="0" w:color="auto"/>
        <w:left w:val="none" w:sz="0" w:space="0" w:color="auto"/>
        <w:bottom w:val="none" w:sz="0" w:space="0" w:color="auto"/>
        <w:right w:val="none" w:sz="0" w:space="0" w:color="auto"/>
      </w:divBdr>
    </w:div>
    <w:div w:id="1412890750">
      <w:marLeft w:val="640"/>
      <w:marRight w:val="0"/>
      <w:marTop w:val="0"/>
      <w:marBottom w:val="0"/>
      <w:divBdr>
        <w:top w:val="none" w:sz="0" w:space="0" w:color="auto"/>
        <w:left w:val="none" w:sz="0" w:space="0" w:color="auto"/>
        <w:bottom w:val="none" w:sz="0" w:space="0" w:color="auto"/>
        <w:right w:val="none" w:sz="0" w:space="0" w:color="auto"/>
      </w:divBdr>
    </w:div>
    <w:div w:id="1412896735">
      <w:marLeft w:val="640"/>
      <w:marRight w:val="0"/>
      <w:marTop w:val="0"/>
      <w:marBottom w:val="0"/>
      <w:divBdr>
        <w:top w:val="none" w:sz="0" w:space="0" w:color="auto"/>
        <w:left w:val="none" w:sz="0" w:space="0" w:color="auto"/>
        <w:bottom w:val="none" w:sz="0" w:space="0" w:color="auto"/>
        <w:right w:val="none" w:sz="0" w:space="0" w:color="auto"/>
      </w:divBdr>
    </w:div>
    <w:div w:id="1413314461">
      <w:marLeft w:val="640"/>
      <w:marRight w:val="0"/>
      <w:marTop w:val="0"/>
      <w:marBottom w:val="0"/>
      <w:divBdr>
        <w:top w:val="none" w:sz="0" w:space="0" w:color="auto"/>
        <w:left w:val="none" w:sz="0" w:space="0" w:color="auto"/>
        <w:bottom w:val="none" w:sz="0" w:space="0" w:color="auto"/>
        <w:right w:val="none" w:sz="0" w:space="0" w:color="auto"/>
      </w:divBdr>
    </w:div>
    <w:div w:id="1414207321">
      <w:marLeft w:val="640"/>
      <w:marRight w:val="0"/>
      <w:marTop w:val="0"/>
      <w:marBottom w:val="0"/>
      <w:divBdr>
        <w:top w:val="none" w:sz="0" w:space="0" w:color="auto"/>
        <w:left w:val="none" w:sz="0" w:space="0" w:color="auto"/>
        <w:bottom w:val="none" w:sz="0" w:space="0" w:color="auto"/>
        <w:right w:val="none" w:sz="0" w:space="0" w:color="auto"/>
      </w:divBdr>
    </w:div>
    <w:div w:id="1414356632">
      <w:marLeft w:val="640"/>
      <w:marRight w:val="0"/>
      <w:marTop w:val="0"/>
      <w:marBottom w:val="0"/>
      <w:divBdr>
        <w:top w:val="none" w:sz="0" w:space="0" w:color="auto"/>
        <w:left w:val="none" w:sz="0" w:space="0" w:color="auto"/>
        <w:bottom w:val="none" w:sz="0" w:space="0" w:color="auto"/>
        <w:right w:val="none" w:sz="0" w:space="0" w:color="auto"/>
      </w:divBdr>
    </w:div>
    <w:div w:id="1414429024">
      <w:marLeft w:val="640"/>
      <w:marRight w:val="0"/>
      <w:marTop w:val="0"/>
      <w:marBottom w:val="0"/>
      <w:divBdr>
        <w:top w:val="none" w:sz="0" w:space="0" w:color="auto"/>
        <w:left w:val="none" w:sz="0" w:space="0" w:color="auto"/>
        <w:bottom w:val="none" w:sz="0" w:space="0" w:color="auto"/>
        <w:right w:val="none" w:sz="0" w:space="0" w:color="auto"/>
      </w:divBdr>
    </w:div>
    <w:div w:id="1414663980">
      <w:marLeft w:val="640"/>
      <w:marRight w:val="0"/>
      <w:marTop w:val="0"/>
      <w:marBottom w:val="0"/>
      <w:divBdr>
        <w:top w:val="none" w:sz="0" w:space="0" w:color="auto"/>
        <w:left w:val="none" w:sz="0" w:space="0" w:color="auto"/>
        <w:bottom w:val="none" w:sz="0" w:space="0" w:color="auto"/>
        <w:right w:val="none" w:sz="0" w:space="0" w:color="auto"/>
      </w:divBdr>
    </w:div>
    <w:div w:id="1414665443">
      <w:marLeft w:val="640"/>
      <w:marRight w:val="0"/>
      <w:marTop w:val="0"/>
      <w:marBottom w:val="0"/>
      <w:divBdr>
        <w:top w:val="none" w:sz="0" w:space="0" w:color="auto"/>
        <w:left w:val="none" w:sz="0" w:space="0" w:color="auto"/>
        <w:bottom w:val="none" w:sz="0" w:space="0" w:color="auto"/>
        <w:right w:val="none" w:sz="0" w:space="0" w:color="auto"/>
      </w:divBdr>
    </w:div>
    <w:div w:id="1415084098">
      <w:marLeft w:val="640"/>
      <w:marRight w:val="0"/>
      <w:marTop w:val="0"/>
      <w:marBottom w:val="0"/>
      <w:divBdr>
        <w:top w:val="none" w:sz="0" w:space="0" w:color="auto"/>
        <w:left w:val="none" w:sz="0" w:space="0" w:color="auto"/>
        <w:bottom w:val="none" w:sz="0" w:space="0" w:color="auto"/>
        <w:right w:val="none" w:sz="0" w:space="0" w:color="auto"/>
      </w:divBdr>
    </w:div>
    <w:div w:id="1415395841">
      <w:marLeft w:val="640"/>
      <w:marRight w:val="0"/>
      <w:marTop w:val="0"/>
      <w:marBottom w:val="0"/>
      <w:divBdr>
        <w:top w:val="none" w:sz="0" w:space="0" w:color="auto"/>
        <w:left w:val="none" w:sz="0" w:space="0" w:color="auto"/>
        <w:bottom w:val="none" w:sz="0" w:space="0" w:color="auto"/>
        <w:right w:val="none" w:sz="0" w:space="0" w:color="auto"/>
      </w:divBdr>
    </w:div>
    <w:div w:id="1415735755">
      <w:marLeft w:val="640"/>
      <w:marRight w:val="0"/>
      <w:marTop w:val="0"/>
      <w:marBottom w:val="0"/>
      <w:divBdr>
        <w:top w:val="none" w:sz="0" w:space="0" w:color="auto"/>
        <w:left w:val="none" w:sz="0" w:space="0" w:color="auto"/>
        <w:bottom w:val="none" w:sz="0" w:space="0" w:color="auto"/>
        <w:right w:val="none" w:sz="0" w:space="0" w:color="auto"/>
      </w:divBdr>
    </w:div>
    <w:div w:id="1415933395">
      <w:marLeft w:val="640"/>
      <w:marRight w:val="0"/>
      <w:marTop w:val="0"/>
      <w:marBottom w:val="0"/>
      <w:divBdr>
        <w:top w:val="none" w:sz="0" w:space="0" w:color="auto"/>
        <w:left w:val="none" w:sz="0" w:space="0" w:color="auto"/>
        <w:bottom w:val="none" w:sz="0" w:space="0" w:color="auto"/>
        <w:right w:val="none" w:sz="0" w:space="0" w:color="auto"/>
      </w:divBdr>
    </w:div>
    <w:div w:id="1416171980">
      <w:marLeft w:val="640"/>
      <w:marRight w:val="0"/>
      <w:marTop w:val="0"/>
      <w:marBottom w:val="0"/>
      <w:divBdr>
        <w:top w:val="none" w:sz="0" w:space="0" w:color="auto"/>
        <w:left w:val="none" w:sz="0" w:space="0" w:color="auto"/>
        <w:bottom w:val="none" w:sz="0" w:space="0" w:color="auto"/>
        <w:right w:val="none" w:sz="0" w:space="0" w:color="auto"/>
      </w:divBdr>
    </w:div>
    <w:div w:id="1416241547">
      <w:marLeft w:val="640"/>
      <w:marRight w:val="0"/>
      <w:marTop w:val="0"/>
      <w:marBottom w:val="0"/>
      <w:divBdr>
        <w:top w:val="none" w:sz="0" w:space="0" w:color="auto"/>
        <w:left w:val="none" w:sz="0" w:space="0" w:color="auto"/>
        <w:bottom w:val="none" w:sz="0" w:space="0" w:color="auto"/>
        <w:right w:val="none" w:sz="0" w:space="0" w:color="auto"/>
      </w:divBdr>
    </w:div>
    <w:div w:id="1416437905">
      <w:bodyDiv w:val="1"/>
      <w:marLeft w:val="0"/>
      <w:marRight w:val="0"/>
      <w:marTop w:val="0"/>
      <w:marBottom w:val="0"/>
      <w:divBdr>
        <w:top w:val="none" w:sz="0" w:space="0" w:color="auto"/>
        <w:left w:val="none" w:sz="0" w:space="0" w:color="auto"/>
        <w:bottom w:val="none" w:sz="0" w:space="0" w:color="auto"/>
        <w:right w:val="none" w:sz="0" w:space="0" w:color="auto"/>
      </w:divBdr>
    </w:div>
    <w:div w:id="1416592327">
      <w:marLeft w:val="640"/>
      <w:marRight w:val="0"/>
      <w:marTop w:val="0"/>
      <w:marBottom w:val="0"/>
      <w:divBdr>
        <w:top w:val="none" w:sz="0" w:space="0" w:color="auto"/>
        <w:left w:val="none" w:sz="0" w:space="0" w:color="auto"/>
        <w:bottom w:val="none" w:sz="0" w:space="0" w:color="auto"/>
        <w:right w:val="none" w:sz="0" w:space="0" w:color="auto"/>
      </w:divBdr>
    </w:div>
    <w:div w:id="1416710743">
      <w:bodyDiv w:val="1"/>
      <w:marLeft w:val="0"/>
      <w:marRight w:val="0"/>
      <w:marTop w:val="0"/>
      <w:marBottom w:val="0"/>
      <w:divBdr>
        <w:top w:val="none" w:sz="0" w:space="0" w:color="auto"/>
        <w:left w:val="none" w:sz="0" w:space="0" w:color="auto"/>
        <w:bottom w:val="none" w:sz="0" w:space="0" w:color="auto"/>
        <w:right w:val="none" w:sz="0" w:space="0" w:color="auto"/>
      </w:divBdr>
    </w:div>
    <w:div w:id="1416972827">
      <w:marLeft w:val="640"/>
      <w:marRight w:val="0"/>
      <w:marTop w:val="0"/>
      <w:marBottom w:val="0"/>
      <w:divBdr>
        <w:top w:val="none" w:sz="0" w:space="0" w:color="auto"/>
        <w:left w:val="none" w:sz="0" w:space="0" w:color="auto"/>
        <w:bottom w:val="none" w:sz="0" w:space="0" w:color="auto"/>
        <w:right w:val="none" w:sz="0" w:space="0" w:color="auto"/>
      </w:divBdr>
    </w:div>
    <w:div w:id="1417284679">
      <w:marLeft w:val="640"/>
      <w:marRight w:val="0"/>
      <w:marTop w:val="0"/>
      <w:marBottom w:val="0"/>
      <w:divBdr>
        <w:top w:val="none" w:sz="0" w:space="0" w:color="auto"/>
        <w:left w:val="none" w:sz="0" w:space="0" w:color="auto"/>
        <w:bottom w:val="none" w:sz="0" w:space="0" w:color="auto"/>
        <w:right w:val="none" w:sz="0" w:space="0" w:color="auto"/>
      </w:divBdr>
    </w:div>
    <w:div w:id="1417631920">
      <w:marLeft w:val="640"/>
      <w:marRight w:val="0"/>
      <w:marTop w:val="0"/>
      <w:marBottom w:val="0"/>
      <w:divBdr>
        <w:top w:val="none" w:sz="0" w:space="0" w:color="auto"/>
        <w:left w:val="none" w:sz="0" w:space="0" w:color="auto"/>
        <w:bottom w:val="none" w:sz="0" w:space="0" w:color="auto"/>
        <w:right w:val="none" w:sz="0" w:space="0" w:color="auto"/>
      </w:divBdr>
    </w:div>
    <w:div w:id="1418330973">
      <w:marLeft w:val="640"/>
      <w:marRight w:val="0"/>
      <w:marTop w:val="0"/>
      <w:marBottom w:val="0"/>
      <w:divBdr>
        <w:top w:val="none" w:sz="0" w:space="0" w:color="auto"/>
        <w:left w:val="none" w:sz="0" w:space="0" w:color="auto"/>
        <w:bottom w:val="none" w:sz="0" w:space="0" w:color="auto"/>
        <w:right w:val="none" w:sz="0" w:space="0" w:color="auto"/>
      </w:divBdr>
    </w:div>
    <w:div w:id="1418476178">
      <w:marLeft w:val="640"/>
      <w:marRight w:val="0"/>
      <w:marTop w:val="0"/>
      <w:marBottom w:val="0"/>
      <w:divBdr>
        <w:top w:val="none" w:sz="0" w:space="0" w:color="auto"/>
        <w:left w:val="none" w:sz="0" w:space="0" w:color="auto"/>
        <w:bottom w:val="none" w:sz="0" w:space="0" w:color="auto"/>
        <w:right w:val="none" w:sz="0" w:space="0" w:color="auto"/>
      </w:divBdr>
    </w:div>
    <w:div w:id="1418674269">
      <w:marLeft w:val="640"/>
      <w:marRight w:val="0"/>
      <w:marTop w:val="0"/>
      <w:marBottom w:val="0"/>
      <w:divBdr>
        <w:top w:val="none" w:sz="0" w:space="0" w:color="auto"/>
        <w:left w:val="none" w:sz="0" w:space="0" w:color="auto"/>
        <w:bottom w:val="none" w:sz="0" w:space="0" w:color="auto"/>
        <w:right w:val="none" w:sz="0" w:space="0" w:color="auto"/>
      </w:divBdr>
    </w:div>
    <w:div w:id="1418869874">
      <w:marLeft w:val="640"/>
      <w:marRight w:val="0"/>
      <w:marTop w:val="0"/>
      <w:marBottom w:val="0"/>
      <w:divBdr>
        <w:top w:val="none" w:sz="0" w:space="0" w:color="auto"/>
        <w:left w:val="none" w:sz="0" w:space="0" w:color="auto"/>
        <w:bottom w:val="none" w:sz="0" w:space="0" w:color="auto"/>
        <w:right w:val="none" w:sz="0" w:space="0" w:color="auto"/>
      </w:divBdr>
    </w:div>
    <w:div w:id="1419060699">
      <w:marLeft w:val="640"/>
      <w:marRight w:val="0"/>
      <w:marTop w:val="0"/>
      <w:marBottom w:val="0"/>
      <w:divBdr>
        <w:top w:val="none" w:sz="0" w:space="0" w:color="auto"/>
        <w:left w:val="none" w:sz="0" w:space="0" w:color="auto"/>
        <w:bottom w:val="none" w:sz="0" w:space="0" w:color="auto"/>
        <w:right w:val="none" w:sz="0" w:space="0" w:color="auto"/>
      </w:divBdr>
    </w:div>
    <w:div w:id="1419136062">
      <w:marLeft w:val="640"/>
      <w:marRight w:val="0"/>
      <w:marTop w:val="0"/>
      <w:marBottom w:val="0"/>
      <w:divBdr>
        <w:top w:val="none" w:sz="0" w:space="0" w:color="auto"/>
        <w:left w:val="none" w:sz="0" w:space="0" w:color="auto"/>
        <w:bottom w:val="none" w:sz="0" w:space="0" w:color="auto"/>
        <w:right w:val="none" w:sz="0" w:space="0" w:color="auto"/>
      </w:divBdr>
    </w:div>
    <w:div w:id="1419255824">
      <w:marLeft w:val="640"/>
      <w:marRight w:val="0"/>
      <w:marTop w:val="0"/>
      <w:marBottom w:val="0"/>
      <w:divBdr>
        <w:top w:val="none" w:sz="0" w:space="0" w:color="auto"/>
        <w:left w:val="none" w:sz="0" w:space="0" w:color="auto"/>
        <w:bottom w:val="none" w:sz="0" w:space="0" w:color="auto"/>
        <w:right w:val="none" w:sz="0" w:space="0" w:color="auto"/>
      </w:divBdr>
    </w:div>
    <w:div w:id="1419407682">
      <w:marLeft w:val="640"/>
      <w:marRight w:val="0"/>
      <w:marTop w:val="0"/>
      <w:marBottom w:val="0"/>
      <w:divBdr>
        <w:top w:val="none" w:sz="0" w:space="0" w:color="auto"/>
        <w:left w:val="none" w:sz="0" w:space="0" w:color="auto"/>
        <w:bottom w:val="none" w:sz="0" w:space="0" w:color="auto"/>
        <w:right w:val="none" w:sz="0" w:space="0" w:color="auto"/>
      </w:divBdr>
    </w:div>
    <w:div w:id="1420250722">
      <w:marLeft w:val="640"/>
      <w:marRight w:val="0"/>
      <w:marTop w:val="0"/>
      <w:marBottom w:val="0"/>
      <w:divBdr>
        <w:top w:val="none" w:sz="0" w:space="0" w:color="auto"/>
        <w:left w:val="none" w:sz="0" w:space="0" w:color="auto"/>
        <w:bottom w:val="none" w:sz="0" w:space="0" w:color="auto"/>
        <w:right w:val="none" w:sz="0" w:space="0" w:color="auto"/>
      </w:divBdr>
    </w:div>
    <w:div w:id="1420368376">
      <w:marLeft w:val="640"/>
      <w:marRight w:val="0"/>
      <w:marTop w:val="0"/>
      <w:marBottom w:val="0"/>
      <w:divBdr>
        <w:top w:val="none" w:sz="0" w:space="0" w:color="auto"/>
        <w:left w:val="none" w:sz="0" w:space="0" w:color="auto"/>
        <w:bottom w:val="none" w:sz="0" w:space="0" w:color="auto"/>
        <w:right w:val="none" w:sz="0" w:space="0" w:color="auto"/>
      </w:divBdr>
    </w:div>
    <w:div w:id="1420369859">
      <w:marLeft w:val="640"/>
      <w:marRight w:val="0"/>
      <w:marTop w:val="0"/>
      <w:marBottom w:val="0"/>
      <w:divBdr>
        <w:top w:val="none" w:sz="0" w:space="0" w:color="auto"/>
        <w:left w:val="none" w:sz="0" w:space="0" w:color="auto"/>
        <w:bottom w:val="none" w:sz="0" w:space="0" w:color="auto"/>
        <w:right w:val="none" w:sz="0" w:space="0" w:color="auto"/>
      </w:divBdr>
    </w:div>
    <w:div w:id="1421099922">
      <w:marLeft w:val="640"/>
      <w:marRight w:val="0"/>
      <w:marTop w:val="0"/>
      <w:marBottom w:val="0"/>
      <w:divBdr>
        <w:top w:val="none" w:sz="0" w:space="0" w:color="auto"/>
        <w:left w:val="none" w:sz="0" w:space="0" w:color="auto"/>
        <w:bottom w:val="none" w:sz="0" w:space="0" w:color="auto"/>
        <w:right w:val="none" w:sz="0" w:space="0" w:color="auto"/>
      </w:divBdr>
    </w:div>
    <w:div w:id="1421482069">
      <w:marLeft w:val="640"/>
      <w:marRight w:val="0"/>
      <w:marTop w:val="0"/>
      <w:marBottom w:val="0"/>
      <w:divBdr>
        <w:top w:val="none" w:sz="0" w:space="0" w:color="auto"/>
        <w:left w:val="none" w:sz="0" w:space="0" w:color="auto"/>
        <w:bottom w:val="none" w:sz="0" w:space="0" w:color="auto"/>
        <w:right w:val="none" w:sz="0" w:space="0" w:color="auto"/>
      </w:divBdr>
    </w:div>
    <w:div w:id="1421751385">
      <w:bodyDiv w:val="1"/>
      <w:marLeft w:val="0"/>
      <w:marRight w:val="0"/>
      <w:marTop w:val="0"/>
      <w:marBottom w:val="0"/>
      <w:divBdr>
        <w:top w:val="none" w:sz="0" w:space="0" w:color="auto"/>
        <w:left w:val="none" w:sz="0" w:space="0" w:color="auto"/>
        <w:bottom w:val="none" w:sz="0" w:space="0" w:color="auto"/>
        <w:right w:val="none" w:sz="0" w:space="0" w:color="auto"/>
      </w:divBdr>
    </w:div>
    <w:div w:id="1422488200">
      <w:marLeft w:val="640"/>
      <w:marRight w:val="0"/>
      <w:marTop w:val="0"/>
      <w:marBottom w:val="0"/>
      <w:divBdr>
        <w:top w:val="none" w:sz="0" w:space="0" w:color="auto"/>
        <w:left w:val="none" w:sz="0" w:space="0" w:color="auto"/>
        <w:bottom w:val="none" w:sz="0" w:space="0" w:color="auto"/>
        <w:right w:val="none" w:sz="0" w:space="0" w:color="auto"/>
      </w:divBdr>
    </w:div>
    <w:div w:id="1423068410">
      <w:marLeft w:val="640"/>
      <w:marRight w:val="0"/>
      <w:marTop w:val="0"/>
      <w:marBottom w:val="0"/>
      <w:divBdr>
        <w:top w:val="none" w:sz="0" w:space="0" w:color="auto"/>
        <w:left w:val="none" w:sz="0" w:space="0" w:color="auto"/>
        <w:bottom w:val="none" w:sz="0" w:space="0" w:color="auto"/>
        <w:right w:val="none" w:sz="0" w:space="0" w:color="auto"/>
      </w:divBdr>
    </w:div>
    <w:div w:id="1423378292">
      <w:marLeft w:val="640"/>
      <w:marRight w:val="0"/>
      <w:marTop w:val="0"/>
      <w:marBottom w:val="0"/>
      <w:divBdr>
        <w:top w:val="none" w:sz="0" w:space="0" w:color="auto"/>
        <w:left w:val="none" w:sz="0" w:space="0" w:color="auto"/>
        <w:bottom w:val="none" w:sz="0" w:space="0" w:color="auto"/>
        <w:right w:val="none" w:sz="0" w:space="0" w:color="auto"/>
      </w:divBdr>
    </w:div>
    <w:div w:id="1423409051">
      <w:marLeft w:val="640"/>
      <w:marRight w:val="0"/>
      <w:marTop w:val="0"/>
      <w:marBottom w:val="0"/>
      <w:divBdr>
        <w:top w:val="none" w:sz="0" w:space="0" w:color="auto"/>
        <w:left w:val="none" w:sz="0" w:space="0" w:color="auto"/>
        <w:bottom w:val="none" w:sz="0" w:space="0" w:color="auto"/>
        <w:right w:val="none" w:sz="0" w:space="0" w:color="auto"/>
      </w:divBdr>
    </w:div>
    <w:div w:id="1423989458">
      <w:marLeft w:val="640"/>
      <w:marRight w:val="0"/>
      <w:marTop w:val="0"/>
      <w:marBottom w:val="0"/>
      <w:divBdr>
        <w:top w:val="none" w:sz="0" w:space="0" w:color="auto"/>
        <w:left w:val="none" w:sz="0" w:space="0" w:color="auto"/>
        <w:bottom w:val="none" w:sz="0" w:space="0" w:color="auto"/>
        <w:right w:val="none" w:sz="0" w:space="0" w:color="auto"/>
      </w:divBdr>
    </w:div>
    <w:div w:id="1424181424">
      <w:marLeft w:val="640"/>
      <w:marRight w:val="0"/>
      <w:marTop w:val="0"/>
      <w:marBottom w:val="0"/>
      <w:divBdr>
        <w:top w:val="none" w:sz="0" w:space="0" w:color="auto"/>
        <w:left w:val="none" w:sz="0" w:space="0" w:color="auto"/>
        <w:bottom w:val="none" w:sz="0" w:space="0" w:color="auto"/>
        <w:right w:val="none" w:sz="0" w:space="0" w:color="auto"/>
      </w:divBdr>
    </w:div>
    <w:div w:id="1424497288">
      <w:marLeft w:val="640"/>
      <w:marRight w:val="0"/>
      <w:marTop w:val="0"/>
      <w:marBottom w:val="0"/>
      <w:divBdr>
        <w:top w:val="none" w:sz="0" w:space="0" w:color="auto"/>
        <w:left w:val="none" w:sz="0" w:space="0" w:color="auto"/>
        <w:bottom w:val="none" w:sz="0" w:space="0" w:color="auto"/>
        <w:right w:val="none" w:sz="0" w:space="0" w:color="auto"/>
      </w:divBdr>
    </w:div>
    <w:div w:id="1424650018">
      <w:bodyDiv w:val="1"/>
      <w:marLeft w:val="0"/>
      <w:marRight w:val="0"/>
      <w:marTop w:val="0"/>
      <w:marBottom w:val="0"/>
      <w:divBdr>
        <w:top w:val="none" w:sz="0" w:space="0" w:color="auto"/>
        <w:left w:val="none" w:sz="0" w:space="0" w:color="auto"/>
        <w:bottom w:val="none" w:sz="0" w:space="0" w:color="auto"/>
        <w:right w:val="none" w:sz="0" w:space="0" w:color="auto"/>
      </w:divBdr>
    </w:div>
    <w:div w:id="1424762663">
      <w:marLeft w:val="640"/>
      <w:marRight w:val="0"/>
      <w:marTop w:val="0"/>
      <w:marBottom w:val="0"/>
      <w:divBdr>
        <w:top w:val="none" w:sz="0" w:space="0" w:color="auto"/>
        <w:left w:val="none" w:sz="0" w:space="0" w:color="auto"/>
        <w:bottom w:val="none" w:sz="0" w:space="0" w:color="auto"/>
        <w:right w:val="none" w:sz="0" w:space="0" w:color="auto"/>
      </w:divBdr>
    </w:div>
    <w:div w:id="1424958042">
      <w:marLeft w:val="640"/>
      <w:marRight w:val="0"/>
      <w:marTop w:val="0"/>
      <w:marBottom w:val="0"/>
      <w:divBdr>
        <w:top w:val="none" w:sz="0" w:space="0" w:color="auto"/>
        <w:left w:val="none" w:sz="0" w:space="0" w:color="auto"/>
        <w:bottom w:val="none" w:sz="0" w:space="0" w:color="auto"/>
        <w:right w:val="none" w:sz="0" w:space="0" w:color="auto"/>
      </w:divBdr>
    </w:div>
    <w:div w:id="1425108900">
      <w:marLeft w:val="640"/>
      <w:marRight w:val="0"/>
      <w:marTop w:val="0"/>
      <w:marBottom w:val="0"/>
      <w:divBdr>
        <w:top w:val="none" w:sz="0" w:space="0" w:color="auto"/>
        <w:left w:val="none" w:sz="0" w:space="0" w:color="auto"/>
        <w:bottom w:val="none" w:sz="0" w:space="0" w:color="auto"/>
        <w:right w:val="none" w:sz="0" w:space="0" w:color="auto"/>
      </w:divBdr>
    </w:div>
    <w:div w:id="1425300482">
      <w:bodyDiv w:val="1"/>
      <w:marLeft w:val="0"/>
      <w:marRight w:val="0"/>
      <w:marTop w:val="0"/>
      <w:marBottom w:val="0"/>
      <w:divBdr>
        <w:top w:val="none" w:sz="0" w:space="0" w:color="auto"/>
        <w:left w:val="none" w:sz="0" w:space="0" w:color="auto"/>
        <w:bottom w:val="none" w:sz="0" w:space="0" w:color="auto"/>
        <w:right w:val="none" w:sz="0" w:space="0" w:color="auto"/>
      </w:divBdr>
    </w:div>
    <w:div w:id="1425761433">
      <w:marLeft w:val="640"/>
      <w:marRight w:val="0"/>
      <w:marTop w:val="0"/>
      <w:marBottom w:val="0"/>
      <w:divBdr>
        <w:top w:val="none" w:sz="0" w:space="0" w:color="auto"/>
        <w:left w:val="none" w:sz="0" w:space="0" w:color="auto"/>
        <w:bottom w:val="none" w:sz="0" w:space="0" w:color="auto"/>
        <w:right w:val="none" w:sz="0" w:space="0" w:color="auto"/>
      </w:divBdr>
    </w:div>
    <w:div w:id="1425882605">
      <w:marLeft w:val="640"/>
      <w:marRight w:val="0"/>
      <w:marTop w:val="0"/>
      <w:marBottom w:val="0"/>
      <w:divBdr>
        <w:top w:val="none" w:sz="0" w:space="0" w:color="auto"/>
        <w:left w:val="none" w:sz="0" w:space="0" w:color="auto"/>
        <w:bottom w:val="none" w:sz="0" w:space="0" w:color="auto"/>
        <w:right w:val="none" w:sz="0" w:space="0" w:color="auto"/>
      </w:divBdr>
    </w:div>
    <w:div w:id="1425998378">
      <w:bodyDiv w:val="1"/>
      <w:marLeft w:val="0"/>
      <w:marRight w:val="0"/>
      <w:marTop w:val="0"/>
      <w:marBottom w:val="0"/>
      <w:divBdr>
        <w:top w:val="none" w:sz="0" w:space="0" w:color="auto"/>
        <w:left w:val="none" w:sz="0" w:space="0" w:color="auto"/>
        <w:bottom w:val="none" w:sz="0" w:space="0" w:color="auto"/>
        <w:right w:val="none" w:sz="0" w:space="0" w:color="auto"/>
      </w:divBdr>
    </w:div>
    <w:div w:id="1426537239">
      <w:marLeft w:val="640"/>
      <w:marRight w:val="0"/>
      <w:marTop w:val="0"/>
      <w:marBottom w:val="0"/>
      <w:divBdr>
        <w:top w:val="none" w:sz="0" w:space="0" w:color="auto"/>
        <w:left w:val="none" w:sz="0" w:space="0" w:color="auto"/>
        <w:bottom w:val="none" w:sz="0" w:space="0" w:color="auto"/>
        <w:right w:val="none" w:sz="0" w:space="0" w:color="auto"/>
      </w:divBdr>
    </w:div>
    <w:div w:id="1427535256">
      <w:marLeft w:val="640"/>
      <w:marRight w:val="0"/>
      <w:marTop w:val="0"/>
      <w:marBottom w:val="0"/>
      <w:divBdr>
        <w:top w:val="none" w:sz="0" w:space="0" w:color="auto"/>
        <w:left w:val="none" w:sz="0" w:space="0" w:color="auto"/>
        <w:bottom w:val="none" w:sz="0" w:space="0" w:color="auto"/>
        <w:right w:val="none" w:sz="0" w:space="0" w:color="auto"/>
      </w:divBdr>
    </w:div>
    <w:div w:id="1427654332">
      <w:marLeft w:val="640"/>
      <w:marRight w:val="0"/>
      <w:marTop w:val="0"/>
      <w:marBottom w:val="0"/>
      <w:divBdr>
        <w:top w:val="none" w:sz="0" w:space="0" w:color="auto"/>
        <w:left w:val="none" w:sz="0" w:space="0" w:color="auto"/>
        <w:bottom w:val="none" w:sz="0" w:space="0" w:color="auto"/>
        <w:right w:val="none" w:sz="0" w:space="0" w:color="auto"/>
      </w:divBdr>
    </w:div>
    <w:div w:id="1427926118">
      <w:bodyDiv w:val="1"/>
      <w:marLeft w:val="0"/>
      <w:marRight w:val="0"/>
      <w:marTop w:val="0"/>
      <w:marBottom w:val="0"/>
      <w:divBdr>
        <w:top w:val="none" w:sz="0" w:space="0" w:color="auto"/>
        <w:left w:val="none" w:sz="0" w:space="0" w:color="auto"/>
        <w:bottom w:val="none" w:sz="0" w:space="0" w:color="auto"/>
        <w:right w:val="none" w:sz="0" w:space="0" w:color="auto"/>
      </w:divBdr>
    </w:div>
    <w:div w:id="1428189118">
      <w:marLeft w:val="640"/>
      <w:marRight w:val="0"/>
      <w:marTop w:val="0"/>
      <w:marBottom w:val="0"/>
      <w:divBdr>
        <w:top w:val="none" w:sz="0" w:space="0" w:color="auto"/>
        <w:left w:val="none" w:sz="0" w:space="0" w:color="auto"/>
        <w:bottom w:val="none" w:sz="0" w:space="0" w:color="auto"/>
        <w:right w:val="none" w:sz="0" w:space="0" w:color="auto"/>
      </w:divBdr>
    </w:div>
    <w:div w:id="1428423909">
      <w:marLeft w:val="640"/>
      <w:marRight w:val="0"/>
      <w:marTop w:val="0"/>
      <w:marBottom w:val="0"/>
      <w:divBdr>
        <w:top w:val="none" w:sz="0" w:space="0" w:color="auto"/>
        <w:left w:val="none" w:sz="0" w:space="0" w:color="auto"/>
        <w:bottom w:val="none" w:sz="0" w:space="0" w:color="auto"/>
        <w:right w:val="none" w:sz="0" w:space="0" w:color="auto"/>
      </w:divBdr>
    </w:div>
    <w:div w:id="1428575506">
      <w:marLeft w:val="640"/>
      <w:marRight w:val="0"/>
      <w:marTop w:val="0"/>
      <w:marBottom w:val="0"/>
      <w:divBdr>
        <w:top w:val="none" w:sz="0" w:space="0" w:color="auto"/>
        <w:left w:val="none" w:sz="0" w:space="0" w:color="auto"/>
        <w:bottom w:val="none" w:sz="0" w:space="0" w:color="auto"/>
        <w:right w:val="none" w:sz="0" w:space="0" w:color="auto"/>
      </w:divBdr>
    </w:div>
    <w:div w:id="1429034447">
      <w:marLeft w:val="640"/>
      <w:marRight w:val="0"/>
      <w:marTop w:val="0"/>
      <w:marBottom w:val="0"/>
      <w:divBdr>
        <w:top w:val="none" w:sz="0" w:space="0" w:color="auto"/>
        <w:left w:val="none" w:sz="0" w:space="0" w:color="auto"/>
        <w:bottom w:val="none" w:sz="0" w:space="0" w:color="auto"/>
        <w:right w:val="none" w:sz="0" w:space="0" w:color="auto"/>
      </w:divBdr>
    </w:div>
    <w:div w:id="1429428991">
      <w:marLeft w:val="640"/>
      <w:marRight w:val="0"/>
      <w:marTop w:val="0"/>
      <w:marBottom w:val="0"/>
      <w:divBdr>
        <w:top w:val="none" w:sz="0" w:space="0" w:color="auto"/>
        <w:left w:val="none" w:sz="0" w:space="0" w:color="auto"/>
        <w:bottom w:val="none" w:sz="0" w:space="0" w:color="auto"/>
        <w:right w:val="none" w:sz="0" w:space="0" w:color="auto"/>
      </w:divBdr>
    </w:div>
    <w:div w:id="1429539705">
      <w:marLeft w:val="640"/>
      <w:marRight w:val="0"/>
      <w:marTop w:val="0"/>
      <w:marBottom w:val="0"/>
      <w:divBdr>
        <w:top w:val="none" w:sz="0" w:space="0" w:color="auto"/>
        <w:left w:val="none" w:sz="0" w:space="0" w:color="auto"/>
        <w:bottom w:val="none" w:sz="0" w:space="0" w:color="auto"/>
        <w:right w:val="none" w:sz="0" w:space="0" w:color="auto"/>
      </w:divBdr>
    </w:div>
    <w:div w:id="1429622687">
      <w:marLeft w:val="640"/>
      <w:marRight w:val="0"/>
      <w:marTop w:val="0"/>
      <w:marBottom w:val="0"/>
      <w:divBdr>
        <w:top w:val="none" w:sz="0" w:space="0" w:color="auto"/>
        <w:left w:val="none" w:sz="0" w:space="0" w:color="auto"/>
        <w:bottom w:val="none" w:sz="0" w:space="0" w:color="auto"/>
        <w:right w:val="none" w:sz="0" w:space="0" w:color="auto"/>
      </w:divBdr>
    </w:div>
    <w:div w:id="1429689612">
      <w:marLeft w:val="640"/>
      <w:marRight w:val="0"/>
      <w:marTop w:val="0"/>
      <w:marBottom w:val="0"/>
      <w:divBdr>
        <w:top w:val="none" w:sz="0" w:space="0" w:color="auto"/>
        <w:left w:val="none" w:sz="0" w:space="0" w:color="auto"/>
        <w:bottom w:val="none" w:sz="0" w:space="0" w:color="auto"/>
        <w:right w:val="none" w:sz="0" w:space="0" w:color="auto"/>
      </w:divBdr>
    </w:div>
    <w:div w:id="1429813840">
      <w:marLeft w:val="640"/>
      <w:marRight w:val="0"/>
      <w:marTop w:val="0"/>
      <w:marBottom w:val="0"/>
      <w:divBdr>
        <w:top w:val="none" w:sz="0" w:space="0" w:color="auto"/>
        <w:left w:val="none" w:sz="0" w:space="0" w:color="auto"/>
        <w:bottom w:val="none" w:sz="0" w:space="0" w:color="auto"/>
        <w:right w:val="none" w:sz="0" w:space="0" w:color="auto"/>
      </w:divBdr>
    </w:div>
    <w:div w:id="1429889581">
      <w:marLeft w:val="640"/>
      <w:marRight w:val="0"/>
      <w:marTop w:val="0"/>
      <w:marBottom w:val="0"/>
      <w:divBdr>
        <w:top w:val="none" w:sz="0" w:space="0" w:color="auto"/>
        <w:left w:val="none" w:sz="0" w:space="0" w:color="auto"/>
        <w:bottom w:val="none" w:sz="0" w:space="0" w:color="auto"/>
        <w:right w:val="none" w:sz="0" w:space="0" w:color="auto"/>
      </w:divBdr>
    </w:div>
    <w:div w:id="1430156248">
      <w:marLeft w:val="640"/>
      <w:marRight w:val="0"/>
      <w:marTop w:val="0"/>
      <w:marBottom w:val="0"/>
      <w:divBdr>
        <w:top w:val="none" w:sz="0" w:space="0" w:color="auto"/>
        <w:left w:val="none" w:sz="0" w:space="0" w:color="auto"/>
        <w:bottom w:val="none" w:sz="0" w:space="0" w:color="auto"/>
        <w:right w:val="none" w:sz="0" w:space="0" w:color="auto"/>
      </w:divBdr>
    </w:div>
    <w:div w:id="1430661610">
      <w:marLeft w:val="640"/>
      <w:marRight w:val="0"/>
      <w:marTop w:val="0"/>
      <w:marBottom w:val="0"/>
      <w:divBdr>
        <w:top w:val="none" w:sz="0" w:space="0" w:color="auto"/>
        <w:left w:val="none" w:sz="0" w:space="0" w:color="auto"/>
        <w:bottom w:val="none" w:sz="0" w:space="0" w:color="auto"/>
        <w:right w:val="none" w:sz="0" w:space="0" w:color="auto"/>
      </w:divBdr>
    </w:div>
    <w:div w:id="1431004872">
      <w:marLeft w:val="640"/>
      <w:marRight w:val="0"/>
      <w:marTop w:val="0"/>
      <w:marBottom w:val="0"/>
      <w:divBdr>
        <w:top w:val="none" w:sz="0" w:space="0" w:color="auto"/>
        <w:left w:val="none" w:sz="0" w:space="0" w:color="auto"/>
        <w:bottom w:val="none" w:sz="0" w:space="0" w:color="auto"/>
        <w:right w:val="none" w:sz="0" w:space="0" w:color="auto"/>
      </w:divBdr>
    </w:div>
    <w:div w:id="1431585637">
      <w:marLeft w:val="640"/>
      <w:marRight w:val="0"/>
      <w:marTop w:val="0"/>
      <w:marBottom w:val="0"/>
      <w:divBdr>
        <w:top w:val="none" w:sz="0" w:space="0" w:color="auto"/>
        <w:left w:val="none" w:sz="0" w:space="0" w:color="auto"/>
        <w:bottom w:val="none" w:sz="0" w:space="0" w:color="auto"/>
        <w:right w:val="none" w:sz="0" w:space="0" w:color="auto"/>
      </w:divBdr>
    </w:div>
    <w:div w:id="1431655331">
      <w:marLeft w:val="640"/>
      <w:marRight w:val="0"/>
      <w:marTop w:val="0"/>
      <w:marBottom w:val="0"/>
      <w:divBdr>
        <w:top w:val="none" w:sz="0" w:space="0" w:color="auto"/>
        <w:left w:val="none" w:sz="0" w:space="0" w:color="auto"/>
        <w:bottom w:val="none" w:sz="0" w:space="0" w:color="auto"/>
        <w:right w:val="none" w:sz="0" w:space="0" w:color="auto"/>
      </w:divBdr>
    </w:div>
    <w:div w:id="1432239282">
      <w:marLeft w:val="640"/>
      <w:marRight w:val="0"/>
      <w:marTop w:val="0"/>
      <w:marBottom w:val="0"/>
      <w:divBdr>
        <w:top w:val="none" w:sz="0" w:space="0" w:color="auto"/>
        <w:left w:val="none" w:sz="0" w:space="0" w:color="auto"/>
        <w:bottom w:val="none" w:sz="0" w:space="0" w:color="auto"/>
        <w:right w:val="none" w:sz="0" w:space="0" w:color="auto"/>
      </w:divBdr>
    </w:div>
    <w:div w:id="1432240515">
      <w:marLeft w:val="640"/>
      <w:marRight w:val="0"/>
      <w:marTop w:val="0"/>
      <w:marBottom w:val="0"/>
      <w:divBdr>
        <w:top w:val="none" w:sz="0" w:space="0" w:color="auto"/>
        <w:left w:val="none" w:sz="0" w:space="0" w:color="auto"/>
        <w:bottom w:val="none" w:sz="0" w:space="0" w:color="auto"/>
        <w:right w:val="none" w:sz="0" w:space="0" w:color="auto"/>
      </w:divBdr>
    </w:div>
    <w:div w:id="1432969162">
      <w:bodyDiv w:val="1"/>
      <w:marLeft w:val="0"/>
      <w:marRight w:val="0"/>
      <w:marTop w:val="0"/>
      <w:marBottom w:val="0"/>
      <w:divBdr>
        <w:top w:val="none" w:sz="0" w:space="0" w:color="auto"/>
        <w:left w:val="none" w:sz="0" w:space="0" w:color="auto"/>
        <w:bottom w:val="none" w:sz="0" w:space="0" w:color="auto"/>
        <w:right w:val="none" w:sz="0" w:space="0" w:color="auto"/>
      </w:divBdr>
    </w:div>
    <w:div w:id="1432969869">
      <w:marLeft w:val="640"/>
      <w:marRight w:val="0"/>
      <w:marTop w:val="0"/>
      <w:marBottom w:val="0"/>
      <w:divBdr>
        <w:top w:val="none" w:sz="0" w:space="0" w:color="auto"/>
        <w:left w:val="none" w:sz="0" w:space="0" w:color="auto"/>
        <w:bottom w:val="none" w:sz="0" w:space="0" w:color="auto"/>
        <w:right w:val="none" w:sz="0" w:space="0" w:color="auto"/>
      </w:divBdr>
    </w:div>
    <w:div w:id="1433083904">
      <w:marLeft w:val="640"/>
      <w:marRight w:val="0"/>
      <w:marTop w:val="0"/>
      <w:marBottom w:val="0"/>
      <w:divBdr>
        <w:top w:val="none" w:sz="0" w:space="0" w:color="auto"/>
        <w:left w:val="none" w:sz="0" w:space="0" w:color="auto"/>
        <w:bottom w:val="none" w:sz="0" w:space="0" w:color="auto"/>
        <w:right w:val="none" w:sz="0" w:space="0" w:color="auto"/>
      </w:divBdr>
    </w:div>
    <w:div w:id="1433087902">
      <w:marLeft w:val="640"/>
      <w:marRight w:val="0"/>
      <w:marTop w:val="0"/>
      <w:marBottom w:val="0"/>
      <w:divBdr>
        <w:top w:val="none" w:sz="0" w:space="0" w:color="auto"/>
        <w:left w:val="none" w:sz="0" w:space="0" w:color="auto"/>
        <w:bottom w:val="none" w:sz="0" w:space="0" w:color="auto"/>
        <w:right w:val="none" w:sz="0" w:space="0" w:color="auto"/>
      </w:divBdr>
    </w:div>
    <w:div w:id="1433823922">
      <w:marLeft w:val="640"/>
      <w:marRight w:val="0"/>
      <w:marTop w:val="0"/>
      <w:marBottom w:val="0"/>
      <w:divBdr>
        <w:top w:val="none" w:sz="0" w:space="0" w:color="auto"/>
        <w:left w:val="none" w:sz="0" w:space="0" w:color="auto"/>
        <w:bottom w:val="none" w:sz="0" w:space="0" w:color="auto"/>
        <w:right w:val="none" w:sz="0" w:space="0" w:color="auto"/>
      </w:divBdr>
    </w:div>
    <w:div w:id="1434017129">
      <w:marLeft w:val="640"/>
      <w:marRight w:val="0"/>
      <w:marTop w:val="0"/>
      <w:marBottom w:val="0"/>
      <w:divBdr>
        <w:top w:val="none" w:sz="0" w:space="0" w:color="auto"/>
        <w:left w:val="none" w:sz="0" w:space="0" w:color="auto"/>
        <w:bottom w:val="none" w:sz="0" w:space="0" w:color="auto"/>
        <w:right w:val="none" w:sz="0" w:space="0" w:color="auto"/>
      </w:divBdr>
    </w:div>
    <w:div w:id="1434089780">
      <w:marLeft w:val="640"/>
      <w:marRight w:val="0"/>
      <w:marTop w:val="0"/>
      <w:marBottom w:val="0"/>
      <w:divBdr>
        <w:top w:val="none" w:sz="0" w:space="0" w:color="auto"/>
        <w:left w:val="none" w:sz="0" w:space="0" w:color="auto"/>
        <w:bottom w:val="none" w:sz="0" w:space="0" w:color="auto"/>
        <w:right w:val="none" w:sz="0" w:space="0" w:color="auto"/>
      </w:divBdr>
    </w:div>
    <w:div w:id="1434128364">
      <w:marLeft w:val="640"/>
      <w:marRight w:val="0"/>
      <w:marTop w:val="0"/>
      <w:marBottom w:val="0"/>
      <w:divBdr>
        <w:top w:val="none" w:sz="0" w:space="0" w:color="auto"/>
        <w:left w:val="none" w:sz="0" w:space="0" w:color="auto"/>
        <w:bottom w:val="none" w:sz="0" w:space="0" w:color="auto"/>
        <w:right w:val="none" w:sz="0" w:space="0" w:color="auto"/>
      </w:divBdr>
    </w:div>
    <w:div w:id="1434519312">
      <w:marLeft w:val="640"/>
      <w:marRight w:val="0"/>
      <w:marTop w:val="0"/>
      <w:marBottom w:val="0"/>
      <w:divBdr>
        <w:top w:val="none" w:sz="0" w:space="0" w:color="auto"/>
        <w:left w:val="none" w:sz="0" w:space="0" w:color="auto"/>
        <w:bottom w:val="none" w:sz="0" w:space="0" w:color="auto"/>
        <w:right w:val="none" w:sz="0" w:space="0" w:color="auto"/>
      </w:divBdr>
    </w:div>
    <w:div w:id="1434521130">
      <w:marLeft w:val="640"/>
      <w:marRight w:val="0"/>
      <w:marTop w:val="0"/>
      <w:marBottom w:val="0"/>
      <w:divBdr>
        <w:top w:val="none" w:sz="0" w:space="0" w:color="auto"/>
        <w:left w:val="none" w:sz="0" w:space="0" w:color="auto"/>
        <w:bottom w:val="none" w:sz="0" w:space="0" w:color="auto"/>
        <w:right w:val="none" w:sz="0" w:space="0" w:color="auto"/>
      </w:divBdr>
    </w:div>
    <w:div w:id="1434547357">
      <w:bodyDiv w:val="1"/>
      <w:marLeft w:val="0"/>
      <w:marRight w:val="0"/>
      <w:marTop w:val="0"/>
      <w:marBottom w:val="0"/>
      <w:divBdr>
        <w:top w:val="none" w:sz="0" w:space="0" w:color="auto"/>
        <w:left w:val="none" w:sz="0" w:space="0" w:color="auto"/>
        <w:bottom w:val="none" w:sz="0" w:space="0" w:color="auto"/>
        <w:right w:val="none" w:sz="0" w:space="0" w:color="auto"/>
      </w:divBdr>
    </w:div>
    <w:div w:id="1434592016">
      <w:marLeft w:val="640"/>
      <w:marRight w:val="0"/>
      <w:marTop w:val="0"/>
      <w:marBottom w:val="0"/>
      <w:divBdr>
        <w:top w:val="none" w:sz="0" w:space="0" w:color="auto"/>
        <w:left w:val="none" w:sz="0" w:space="0" w:color="auto"/>
        <w:bottom w:val="none" w:sz="0" w:space="0" w:color="auto"/>
        <w:right w:val="none" w:sz="0" w:space="0" w:color="auto"/>
      </w:divBdr>
    </w:div>
    <w:div w:id="1434789221">
      <w:marLeft w:val="640"/>
      <w:marRight w:val="0"/>
      <w:marTop w:val="0"/>
      <w:marBottom w:val="0"/>
      <w:divBdr>
        <w:top w:val="none" w:sz="0" w:space="0" w:color="auto"/>
        <w:left w:val="none" w:sz="0" w:space="0" w:color="auto"/>
        <w:bottom w:val="none" w:sz="0" w:space="0" w:color="auto"/>
        <w:right w:val="none" w:sz="0" w:space="0" w:color="auto"/>
      </w:divBdr>
    </w:div>
    <w:div w:id="1434789350">
      <w:marLeft w:val="640"/>
      <w:marRight w:val="0"/>
      <w:marTop w:val="0"/>
      <w:marBottom w:val="0"/>
      <w:divBdr>
        <w:top w:val="none" w:sz="0" w:space="0" w:color="auto"/>
        <w:left w:val="none" w:sz="0" w:space="0" w:color="auto"/>
        <w:bottom w:val="none" w:sz="0" w:space="0" w:color="auto"/>
        <w:right w:val="none" w:sz="0" w:space="0" w:color="auto"/>
      </w:divBdr>
    </w:div>
    <w:div w:id="1435245962">
      <w:marLeft w:val="640"/>
      <w:marRight w:val="0"/>
      <w:marTop w:val="0"/>
      <w:marBottom w:val="0"/>
      <w:divBdr>
        <w:top w:val="none" w:sz="0" w:space="0" w:color="auto"/>
        <w:left w:val="none" w:sz="0" w:space="0" w:color="auto"/>
        <w:bottom w:val="none" w:sz="0" w:space="0" w:color="auto"/>
        <w:right w:val="none" w:sz="0" w:space="0" w:color="auto"/>
      </w:divBdr>
    </w:div>
    <w:div w:id="1435324945">
      <w:bodyDiv w:val="1"/>
      <w:marLeft w:val="0"/>
      <w:marRight w:val="0"/>
      <w:marTop w:val="0"/>
      <w:marBottom w:val="0"/>
      <w:divBdr>
        <w:top w:val="none" w:sz="0" w:space="0" w:color="auto"/>
        <w:left w:val="none" w:sz="0" w:space="0" w:color="auto"/>
        <w:bottom w:val="none" w:sz="0" w:space="0" w:color="auto"/>
        <w:right w:val="none" w:sz="0" w:space="0" w:color="auto"/>
      </w:divBdr>
    </w:div>
    <w:div w:id="1436485859">
      <w:marLeft w:val="640"/>
      <w:marRight w:val="0"/>
      <w:marTop w:val="0"/>
      <w:marBottom w:val="0"/>
      <w:divBdr>
        <w:top w:val="none" w:sz="0" w:space="0" w:color="auto"/>
        <w:left w:val="none" w:sz="0" w:space="0" w:color="auto"/>
        <w:bottom w:val="none" w:sz="0" w:space="0" w:color="auto"/>
        <w:right w:val="none" w:sz="0" w:space="0" w:color="auto"/>
      </w:divBdr>
    </w:div>
    <w:div w:id="1437170392">
      <w:marLeft w:val="640"/>
      <w:marRight w:val="0"/>
      <w:marTop w:val="0"/>
      <w:marBottom w:val="0"/>
      <w:divBdr>
        <w:top w:val="none" w:sz="0" w:space="0" w:color="auto"/>
        <w:left w:val="none" w:sz="0" w:space="0" w:color="auto"/>
        <w:bottom w:val="none" w:sz="0" w:space="0" w:color="auto"/>
        <w:right w:val="none" w:sz="0" w:space="0" w:color="auto"/>
      </w:divBdr>
    </w:div>
    <w:div w:id="1437285338">
      <w:marLeft w:val="640"/>
      <w:marRight w:val="0"/>
      <w:marTop w:val="0"/>
      <w:marBottom w:val="0"/>
      <w:divBdr>
        <w:top w:val="none" w:sz="0" w:space="0" w:color="auto"/>
        <w:left w:val="none" w:sz="0" w:space="0" w:color="auto"/>
        <w:bottom w:val="none" w:sz="0" w:space="0" w:color="auto"/>
        <w:right w:val="none" w:sz="0" w:space="0" w:color="auto"/>
      </w:divBdr>
    </w:div>
    <w:div w:id="1437362302">
      <w:bodyDiv w:val="1"/>
      <w:marLeft w:val="0"/>
      <w:marRight w:val="0"/>
      <w:marTop w:val="0"/>
      <w:marBottom w:val="0"/>
      <w:divBdr>
        <w:top w:val="none" w:sz="0" w:space="0" w:color="auto"/>
        <w:left w:val="none" w:sz="0" w:space="0" w:color="auto"/>
        <w:bottom w:val="none" w:sz="0" w:space="0" w:color="auto"/>
        <w:right w:val="none" w:sz="0" w:space="0" w:color="auto"/>
      </w:divBdr>
    </w:div>
    <w:div w:id="1437560153">
      <w:marLeft w:val="640"/>
      <w:marRight w:val="0"/>
      <w:marTop w:val="0"/>
      <w:marBottom w:val="0"/>
      <w:divBdr>
        <w:top w:val="none" w:sz="0" w:space="0" w:color="auto"/>
        <w:left w:val="none" w:sz="0" w:space="0" w:color="auto"/>
        <w:bottom w:val="none" w:sz="0" w:space="0" w:color="auto"/>
        <w:right w:val="none" w:sz="0" w:space="0" w:color="auto"/>
      </w:divBdr>
    </w:div>
    <w:div w:id="1438402630">
      <w:marLeft w:val="640"/>
      <w:marRight w:val="0"/>
      <w:marTop w:val="0"/>
      <w:marBottom w:val="0"/>
      <w:divBdr>
        <w:top w:val="none" w:sz="0" w:space="0" w:color="auto"/>
        <w:left w:val="none" w:sz="0" w:space="0" w:color="auto"/>
        <w:bottom w:val="none" w:sz="0" w:space="0" w:color="auto"/>
        <w:right w:val="none" w:sz="0" w:space="0" w:color="auto"/>
      </w:divBdr>
    </w:div>
    <w:div w:id="1438405599">
      <w:marLeft w:val="640"/>
      <w:marRight w:val="0"/>
      <w:marTop w:val="0"/>
      <w:marBottom w:val="0"/>
      <w:divBdr>
        <w:top w:val="none" w:sz="0" w:space="0" w:color="auto"/>
        <w:left w:val="none" w:sz="0" w:space="0" w:color="auto"/>
        <w:bottom w:val="none" w:sz="0" w:space="0" w:color="auto"/>
        <w:right w:val="none" w:sz="0" w:space="0" w:color="auto"/>
      </w:divBdr>
    </w:div>
    <w:div w:id="1439056355">
      <w:marLeft w:val="640"/>
      <w:marRight w:val="0"/>
      <w:marTop w:val="0"/>
      <w:marBottom w:val="0"/>
      <w:divBdr>
        <w:top w:val="none" w:sz="0" w:space="0" w:color="auto"/>
        <w:left w:val="none" w:sz="0" w:space="0" w:color="auto"/>
        <w:bottom w:val="none" w:sz="0" w:space="0" w:color="auto"/>
        <w:right w:val="none" w:sz="0" w:space="0" w:color="auto"/>
      </w:divBdr>
    </w:div>
    <w:div w:id="1439330286">
      <w:marLeft w:val="640"/>
      <w:marRight w:val="0"/>
      <w:marTop w:val="0"/>
      <w:marBottom w:val="0"/>
      <w:divBdr>
        <w:top w:val="none" w:sz="0" w:space="0" w:color="auto"/>
        <w:left w:val="none" w:sz="0" w:space="0" w:color="auto"/>
        <w:bottom w:val="none" w:sz="0" w:space="0" w:color="auto"/>
        <w:right w:val="none" w:sz="0" w:space="0" w:color="auto"/>
      </w:divBdr>
    </w:div>
    <w:div w:id="1439570150">
      <w:bodyDiv w:val="1"/>
      <w:marLeft w:val="0"/>
      <w:marRight w:val="0"/>
      <w:marTop w:val="0"/>
      <w:marBottom w:val="0"/>
      <w:divBdr>
        <w:top w:val="none" w:sz="0" w:space="0" w:color="auto"/>
        <w:left w:val="none" w:sz="0" w:space="0" w:color="auto"/>
        <w:bottom w:val="none" w:sz="0" w:space="0" w:color="auto"/>
        <w:right w:val="none" w:sz="0" w:space="0" w:color="auto"/>
      </w:divBdr>
    </w:div>
    <w:div w:id="1439638128">
      <w:marLeft w:val="640"/>
      <w:marRight w:val="0"/>
      <w:marTop w:val="0"/>
      <w:marBottom w:val="0"/>
      <w:divBdr>
        <w:top w:val="none" w:sz="0" w:space="0" w:color="auto"/>
        <w:left w:val="none" w:sz="0" w:space="0" w:color="auto"/>
        <w:bottom w:val="none" w:sz="0" w:space="0" w:color="auto"/>
        <w:right w:val="none" w:sz="0" w:space="0" w:color="auto"/>
      </w:divBdr>
    </w:div>
    <w:div w:id="1440099197">
      <w:marLeft w:val="640"/>
      <w:marRight w:val="0"/>
      <w:marTop w:val="0"/>
      <w:marBottom w:val="0"/>
      <w:divBdr>
        <w:top w:val="none" w:sz="0" w:space="0" w:color="auto"/>
        <w:left w:val="none" w:sz="0" w:space="0" w:color="auto"/>
        <w:bottom w:val="none" w:sz="0" w:space="0" w:color="auto"/>
        <w:right w:val="none" w:sz="0" w:space="0" w:color="auto"/>
      </w:divBdr>
    </w:div>
    <w:div w:id="1440299283">
      <w:marLeft w:val="640"/>
      <w:marRight w:val="0"/>
      <w:marTop w:val="0"/>
      <w:marBottom w:val="0"/>
      <w:divBdr>
        <w:top w:val="none" w:sz="0" w:space="0" w:color="auto"/>
        <w:left w:val="none" w:sz="0" w:space="0" w:color="auto"/>
        <w:bottom w:val="none" w:sz="0" w:space="0" w:color="auto"/>
        <w:right w:val="none" w:sz="0" w:space="0" w:color="auto"/>
      </w:divBdr>
    </w:div>
    <w:div w:id="1440487851">
      <w:marLeft w:val="640"/>
      <w:marRight w:val="0"/>
      <w:marTop w:val="0"/>
      <w:marBottom w:val="0"/>
      <w:divBdr>
        <w:top w:val="none" w:sz="0" w:space="0" w:color="auto"/>
        <w:left w:val="none" w:sz="0" w:space="0" w:color="auto"/>
        <w:bottom w:val="none" w:sz="0" w:space="0" w:color="auto"/>
        <w:right w:val="none" w:sz="0" w:space="0" w:color="auto"/>
      </w:divBdr>
    </w:div>
    <w:div w:id="1440569876">
      <w:marLeft w:val="640"/>
      <w:marRight w:val="0"/>
      <w:marTop w:val="0"/>
      <w:marBottom w:val="0"/>
      <w:divBdr>
        <w:top w:val="none" w:sz="0" w:space="0" w:color="auto"/>
        <w:left w:val="none" w:sz="0" w:space="0" w:color="auto"/>
        <w:bottom w:val="none" w:sz="0" w:space="0" w:color="auto"/>
        <w:right w:val="none" w:sz="0" w:space="0" w:color="auto"/>
      </w:divBdr>
    </w:div>
    <w:div w:id="1440761856">
      <w:marLeft w:val="640"/>
      <w:marRight w:val="0"/>
      <w:marTop w:val="0"/>
      <w:marBottom w:val="0"/>
      <w:divBdr>
        <w:top w:val="none" w:sz="0" w:space="0" w:color="auto"/>
        <w:left w:val="none" w:sz="0" w:space="0" w:color="auto"/>
        <w:bottom w:val="none" w:sz="0" w:space="0" w:color="auto"/>
        <w:right w:val="none" w:sz="0" w:space="0" w:color="auto"/>
      </w:divBdr>
    </w:div>
    <w:div w:id="1440835141">
      <w:bodyDiv w:val="1"/>
      <w:marLeft w:val="0"/>
      <w:marRight w:val="0"/>
      <w:marTop w:val="0"/>
      <w:marBottom w:val="0"/>
      <w:divBdr>
        <w:top w:val="none" w:sz="0" w:space="0" w:color="auto"/>
        <w:left w:val="none" w:sz="0" w:space="0" w:color="auto"/>
        <w:bottom w:val="none" w:sz="0" w:space="0" w:color="auto"/>
        <w:right w:val="none" w:sz="0" w:space="0" w:color="auto"/>
      </w:divBdr>
    </w:div>
    <w:div w:id="1441147317">
      <w:marLeft w:val="640"/>
      <w:marRight w:val="0"/>
      <w:marTop w:val="0"/>
      <w:marBottom w:val="0"/>
      <w:divBdr>
        <w:top w:val="none" w:sz="0" w:space="0" w:color="auto"/>
        <w:left w:val="none" w:sz="0" w:space="0" w:color="auto"/>
        <w:bottom w:val="none" w:sz="0" w:space="0" w:color="auto"/>
        <w:right w:val="none" w:sz="0" w:space="0" w:color="auto"/>
      </w:divBdr>
    </w:div>
    <w:div w:id="1441292001">
      <w:marLeft w:val="640"/>
      <w:marRight w:val="0"/>
      <w:marTop w:val="0"/>
      <w:marBottom w:val="0"/>
      <w:divBdr>
        <w:top w:val="none" w:sz="0" w:space="0" w:color="auto"/>
        <w:left w:val="none" w:sz="0" w:space="0" w:color="auto"/>
        <w:bottom w:val="none" w:sz="0" w:space="0" w:color="auto"/>
        <w:right w:val="none" w:sz="0" w:space="0" w:color="auto"/>
      </w:divBdr>
    </w:div>
    <w:div w:id="1442265304">
      <w:marLeft w:val="640"/>
      <w:marRight w:val="0"/>
      <w:marTop w:val="0"/>
      <w:marBottom w:val="0"/>
      <w:divBdr>
        <w:top w:val="none" w:sz="0" w:space="0" w:color="auto"/>
        <w:left w:val="none" w:sz="0" w:space="0" w:color="auto"/>
        <w:bottom w:val="none" w:sz="0" w:space="0" w:color="auto"/>
        <w:right w:val="none" w:sz="0" w:space="0" w:color="auto"/>
      </w:divBdr>
    </w:div>
    <w:div w:id="1442382559">
      <w:marLeft w:val="640"/>
      <w:marRight w:val="0"/>
      <w:marTop w:val="0"/>
      <w:marBottom w:val="0"/>
      <w:divBdr>
        <w:top w:val="none" w:sz="0" w:space="0" w:color="auto"/>
        <w:left w:val="none" w:sz="0" w:space="0" w:color="auto"/>
        <w:bottom w:val="none" w:sz="0" w:space="0" w:color="auto"/>
        <w:right w:val="none" w:sz="0" w:space="0" w:color="auto"/>
      </w:divBdr>
    </w:div>
    <w:div w:id="1442650348">
      <w:marLeft w:val="640"/>
      <w:marRight w:val="0"/>
      <w:marTop w:val="0"/>
      <w:marBottom w:val="0"/>
      <w:divBdr>
        <w:top w:val="none" w:sz="0" w:space="0" w:color="auto"/>
        <w:left w:val="none" w:sz="0" w:space="0" w:color="auto"/>
        <w:bottom w:val="none" w:sz="0" w:space="0" w:color="auto"/>
        <w:right w:val="none" w:sz="0" w:space="0" w:color="auto"/>
      </w:divBdr>
    </w:div>
    <w:div w:id="1443303243">
      <w:marLeft w:val="640"/>
      <w:marRight w:val="0"/>
      <w:marTop w:val="0"/>
      <w:marBottom w:val="0"/>
      <w:divBdr>
        <w:top w:val="none" w:sz="0" w:space="0" w:color="auto"/>
        <w:left w:val="none" w:sz="0" w:space="0" w:color="auto"/>
        <w:bottom w:val="none" w:sz="0" w:space="0" w:color="auto"/>
        <w:right w:val="none" w:sz="0" w:space="0" w:color="auto"/>
      </w:divBdr>
    </w:div>
    <w:div w:id="1443454068">
      <w:marLeft w:val="640"/>
      <w:marRight w:val="0"/>
      <w:marTop w:val="0"/>
      <w:marBottom w:val="0"/>
      <w:divBdr>
        <w:top w:val="none" w:sz="0" w:space="0" w:color="auto"/>
        <w:left w:val="none" w:sz="0" w:space="0" w:color="auto"/>
        <w:bottom w:val="none" w:sz="0" w:space="0" w:color="auto"/>
        <w:right w:val="none" w:sz="0" w:space="0" w:color="auto"/>
      </w:divBdr>
    </w:div>
    <w:div w:id="1443652048">
      <w:marLeft w:val="640"/>
      <w:marRight w:val="0"/>
      <w:marTop w:val="0"/>
      <w:marBottom w:val="0"/>
      <w:divBdr>
        <w:top w:val="none" w:sz="0" w:space="0" w:color="auto"/>
        <w:left w:val="none" w:sz="0" w:space="0" w:color="auto"/>
        <w:bottom w:val="none" w:sz="0" w:space="0" w:color="auto"/>
        <w:right w:val="none" w:sz="0" w:space="0" w:color="auto"/>
      </w:divBdr>
    </w:div>
    <w:div w:id="1443845560">
      <w:marLeft w:val="640"/>
      <w:marRight w:val="0"/>
      <w:marTop w:val="0"/>
      <w:marBottom w:val="0"/>
      <w:divBdr>
        <w:top w:val="none" w:sz="0" w:space="0" w:color="auto"/>
        <w:left w:val="none" w:sz="0" w:space="0" w:color="auto"/>
        <w:bottom w:val="none" w:sz="0" w:space="0" w:color="auto"/>
        <w:right w:val="none" w:sz="0" w:space="0" w:color="auto"/>
      </w:divBdr>
    </w:div>
    <w:div w:id="1443918035">
      <w:marLeft w:val="640"/>
      <w:marRight w:val="0"/>
      <w:marTop w:val="0"/>
      <w:marBottom w:val="0"/>
      <w:divBdr>
        <w:top w:val="none" w:sz="0" w:space="0" w:color="auto"/>
        <w:left w:val="none" w:sz="0" w:space="0" w:color="auto"/>
        <w:bottom w:val="none" w:sz="0" w:space="0" w:color="auto"/>
        <w:right w:val="none" w:sz="0" w:space="0" w:color="auto"/>
      </w:divBdr>
    </w:div>
    <w:div w:id="1444107021">
      <w:marLeft w:val="640"/>
      <w:marRight w:val="0"/>
      <w:marTop w:val="0"/>
      <w:marBottom w:val="0"/>
      <w:divBdr>
        <w:top w:val="none" w:sz="0" w:space="0" w:color="auto"/>
        <w:left w:val="none" w:sz="0" w:space="0" w:color="auto"/>
        <w:bottom w:val="none" w:sz="0" w:space="0" w:color="auto"/>
        <w:right w:val="none" w:sz="0" w:space="0" w:color="auto"/>
      </w:divBdr>
    </w:div>
    <w:div w:id="1444494082">
      <w:marLeft w:val="640"/>
      <w:marRight w:val="0"/>
      <w:marTop w:val="0"/>
      <w:marBottom w:val="0"/>
      <w:divBdr>
        <w:top w:val="none" w:sz="0" w:space="0" w:color="auto"/>
        <w:left w:val="none" w:sz="0" w:space="0" w:color="auto"/>
        <w:bottom w:val="none" w:sz="0" w:space="0" w:color="auto"/>
        <w:right w:val="none" w:sz="0" w:space="0" w:color="auto"/>
      </w:divBdr>
    </w:div>
    <w:div w:id="1445077605">
      <w:bodyDiv w:val="1"/>
      <w:marLeft w:val="0"/>
      <w:marRight w:val="0"/>
      <w:marTop w:val="0"/>
      <w:marBottom w:val="0"/>
      <w:divBdr>
        <w:top w:val="none" w:sz="0" w:space="0" w:color="auto"/>
        <w:left w:val="none" w:sz="0" w:space="0" w:color="auto"/>
        <w:bottom w:val="none" w:sz="0" w:space="0" w:color="auto"/>
        <w:right w:val="none" w:sz="0" w:space="0" w:color="auto"/>
      </w:divBdr>
    </w:div>
    <w:div w:id="1445810919">
      <w:marLeft w:val="640"/>
      <w:marRight w:val="0"/>
      <w:marTop w:val="0"/>
      <w:marBottom w:val="0"/>
      <w:divBdr>
        <w:top w:val="none" w:sz="0" w:space="0" w:color="auto"/>
        <w:left w:val="none" w:sz="0" w:space="0" w:color="auto"/>
        <w:bottom w:val="none" w:sz="0" w:space="0" w:color="auto"/>
        <w:right w:val="none" w:sz="0" w:space="0" w:color="auto"/>
      </w:divBdr>
    </w:div>
    <w:div w:id="1445953351">
      <w:marLeft w:val="640"/>
      <w:marRight w:val="0"/>
      <w:marTop w:val="0"/>
      <w:marBottom w:val="0"/>
      <w:divBdr>
        <w:top w:val="none" w:sz="0" w:space="0" w:color="auto"/>
        <w:left w:val="none" w:sz="0" w:space="0" w:color="auto"/>
        <w:bottom w:val="none" w:sz="0" w:space="0" w:color="auto"/>
        <w:right w:val="none" w:sz="0" w:space="0" w:color="auto"/>
      </w:divBdr>
    </w:div>
    <w:div w:id="1446734289">
      <w:marLeft w:val="640"/>
      <w:marRight w:val="0"/>
      <w:marTop w:val="0"/>
      <w:marBottom w:val="0"/>
      <w:divBdr>
        <w:top w:val="none" w:sz="0" w:space="0" w:color="auto"/>
        <w:left w:val="none" w:sz="0" w:space="0" w:color="auto"/>
        <w:bottom w:val="none" w:sz="0" w:space="0" w:color="auto"/>
        <w:right w:val="none" w:sz="0" w:space="0" w:color="auto"/>
      </w:divBdr>
    </w:div>
    <w:div w:id="1446845022">
      <w:marLeft w:val="640"/>
      <w:marRight w:val="0"/>
      <w:marTop w:val="0"/>
      <w:marBottom w:val="0"/>
      <w:divBdr>
        <w:top w:val="none" w:sz="0" w:space="0" w:color="auto"/>
        <w:left w:val="none" w:sz="0" w:space="0" w:color="auto"/>
        <w:bottom w:val="none" w:sz="0" w:space="0" w:color="auto"/>
        <w:right w:val="none" w:sz="0" w:space="0" w:color="auto"/>
      </w:divBdr>
    </w:div>
    <w:div w:id="1447122145">
      <w:marLeft w:val="640"/>
      <w:marRight w:val="0"/>
      <w:marTop w:val="0"/>
      <w:marBottom w:val="0"/>
      <w:divBdr>
        <w:top w:val="none" w:sz="0" w:space="0" w:color="auto"/>
        <w:left w:val="none" w:sz="0" w:space="0" w:color="auto"/>
        <w:bottom w:val="none" w:sz="0" w:space="0" w:color="auto"/>
        <w:right w:val="none" w:sz="0" w:space="0" w:color="auto"/>
      </w:divBdr>
    </w:div>
    <w:div w:id="1447188977">
      <w:marLeft w:val="640"/>
      <w:marRight w:val="0"/>
      <w:marTop w:val="0"/>
      <w:marBottom w:val="0"/>
      <w:divBdr>
        <w:top w:val="none" w:sz="0" w:space="0" w:color="auto"/>
        <w:left w:val="none" w:sz="0" w:space="0" w:color="auto"/>
        <w:bottom w:val="none" w:sz="0" w:space="0" w:color="auto"/>
        <w:right w:val="none" w:sz="0" w:space="0" w:color="auto"/>
      </w:divBdr>
    </w:div>
    <w:div w:id="1447232130">
      <w:marLeft w:val="640"/>
      <w:marRight w:val="0"/>
      <w:marTop w:val="0"/>
      <w:marBottom w:val="0"/>
      <w:divBdr>
        <w:top w:val="none" w:sz="0" w:space="0" w:color="auto"/>
        <w:left w:val="none" w:sz="0" w:space="0" w:color="auto"/>
        <w:bottom w:val="none" w:sz="0" w:space="0" w:color="auto"/>
        <w:right w:val="none" w:sz="0" w:space="0" w:color="auto"/>
      </w:divBdr>
    </w:div>
    <w:div w:id="1447308065">
      <w:marLeft w:val="640"/>
      <w:marRight w:val="0"/>
      <w:marTop w:val="0"/>
      <w:marBottom w:val="0"/>
      <w:divBdr>
        <w:top w:val="none" w:sz="0" w:space="0" w:color="auto"/>
        <w:left w:val="none" w:sz="0" w:space="0" w:color="auto"/>
        <w:bottom w:val="none" w:sz="0" w:space="0" w:color="auto"/>
        <w:right w:val="none" w:sz="0" w:space="0" w:color="auto"/>
      </w:divBdr>
    </w:div>
    <w:div w:id="1447698979">
      <w:marLeft w:val="640"/>
      <w:marRight w:val="0"/>
      <w:marTop w:val="0"/>
      <w:marBottom w:val="0"/>
      <w:divBdr>
        <w:top w:val="none" w:sz="0" w:space="0" w:color="auto"/>
        <w:left w:val="none" w:sz="0" w:space="0" w:color="auto"/>
        <w:bottom w:val="none" w:sz="0" w:space="0" w:color="auto"/>
        <w:right w:val="none" w:sz="0" w:space="0" w:color="auto"/>
      </w:divBdr>
    </w:div>
    <w:div w:id="1448087981">
      <w:marLeft w:val="640"/>
      <w:marRight w:val="0"/>
      <w:marTop w:val="0"/>
      <w:marBottom w:val="0"/>
      <w:divBdr>
        <w:top w:val="none" w:sz="0" w:space="0" w:color="auto"/>
        <w:left w:val="none" w:sz="0" w:space="0" w:color="auto"/>
        <w:bottom w:val="none" w:sz="0" w:space="0" w:color="auto"/>
        <w:right w:val="none" w:sz="0" w:space="0" w:color="auto"/>
      </w:divBdr>
    </w:div>
    <w:div w:id="1448163775">
      <w:bodyDiv w:val="1"/>
      <w:marLeft w:val="0"/>
      <w:marRight w:val="0"/>
      <w:marTop w:val="0"/>
      <w:marBottom w:val="0"/>
      <w:divBdr>
        <w:top w:val="none" w:sz="0" w:space="0" w:color="auto"/>
        <w:left w:val="none" w:sz="0" w:space="0" w:color="auto"/>
        <w:bottom w:val="none" w:sz="0" w:space="0" w:color="auto"/>
        <w:right w:val="none" w:sz="0" w:space="0" w:color="auto"/>
      </w:divBdr>
    </w:div>
    <w:div w:id="1448424893">
      <w:marLeft w:val="640"/>
      <w:marRight w:val="0"/>
      <w:marTop w:val="0"/>
      <w:marBottom w:val="0"/>
      <w:divBdr>
        <w:top w:val="none" w:sz="0" w:space="0" w:color="auto"/>
        <w:left w:val="none" w:sz="0" w:space="0" w:color="auto"/>
        <w:bottom w:val="none" w:sz="0" w:space="0" w:color="auto"/>
        <w:right w:val="none" w:sz="0" w:space="0" w:color="auto"/>
      </w:divBdr>
    </w:div>
    <w:div w:id="1448549581">
      <w:marLeft w:val="640"/>
      <w:marRight w:val="0"/>
      <w:marTop w:val="0"/>
      <w:marBottom w:val="0"/>
      <w:divBdr>
        <w:top w:val="none" w:sz="0" w:space="0" w:color="auto"/>
        <w:left w:val="none" w:sz="0" w:space="0" w:color="auto"/>
        <w:bottom w:val="none" w:sz="0" w:space="0" w:color="auto"/>
        <w:right w:val="none" w:sz="0" w:space="0" w:color="auto"/>
      </w:divBdr>
    </w:div>
    <w:div w:id="1448891310">
      <w:marLeft w:val="640"/>
      <w:marRight w:val="0"/>
      <w:marTop w:val="0"/>
      <w:marBottom w:val="0"/>
      <w:divBdr>
        <w:top w:val="none" w:sz="0" w:space="0" w:color="auto"/>
        <w:left w:val="none" w:sz="0" w:space="0" w:color="auto"/>
        <w:bottom w:val="none" w:sz="0" w:space="0" w:color="auto"/>
        <w:right w:val="none" w:sz="0" w:space="0" w:color="auto"/>
      </w:divBdr>
    </w:div>
    <w:div w:id="1449275958">
      <w:marLeft w:val="640"/>
      <w:marRight w:val="0"/>
      <w:marTop w:val="0"/>
      <w:marBottom w:val="0"/>
      <w:divBdr>
        <w:top w:val="none" w:sz="0" w:space="0" w:color="auto"/>
        <w:left w:val="none" w:sz="0" w:space="0" w:color="auto"/>
        <w:bottom w:val="none" w:sz="0" w:space="0" w:color="auto"/>
        <w:right w:val="none" w:sz="0" w:space="0" w:color="auto"/>
      </w:divBdr>
    </w:div>
    <w:div w:id="1449542140">
      <w:marLeft w:val="640"/>
      <w:marRight w:val="0"/>
      <w:marTop w:val="0"/>
      <w:marBottom w:val="0"/>
      <w:divBdr>
        <w:top w:val="none" w:sz="0" w:space="0" w:color="auto"/>
        <w:left w:val="none" w:sz="0" w:space="0" w:color="auto"/>
        <w:bottom w:val="none" w:sz="0" w:space="0" w:color="auto"/>
        <w:right w:val="none" w:sz="0" w:space="0" w:color="auto"/>
      </w:divBdr>
    </w:div>
    <w:div w:id="1449617123">
      <w:marLeft w:val="640"/>
      <w:marRight w:val="0"/>
      <w:marTop w:val="0"/>
      <w:marBottom w:val="0"/>
      <w:divBdr>
        <w:top w:val="none" w:sz="0" w:space="0" w:color="auto"/>
        <w:left w:val="none" w:sz="0" w:space="0" w:color="auto"/>
        <w:bottom w:val="none" w:sz="0" w:space="0" w:color="auto"/>
        <w:right w:val="none" w:sz="0" w:space="0" w:color="auto"/>
      </w:divBdr>
    </w:div>
    <w:div w:id="1449738301">
      <w:marLeft w:val="640"/>
      <w:marRight w:val="0"/>
      <w:marTop w:val="0"/>
      <w:marBottom w:val="0"/>
      <w:divBdr>
        <w:top w:val="none" w:sz="0" w:space="0" w:color="auto"/>
        <w:left w:val="none" w:sz="0" w:space="0" w:color="auto"/>
        <w:bottom w:val="none" w:sz="0" w:space="0" w:color="auto"/>
        <w:right w:val="none" w:sz="0" w:space="0" w:color="auto"/>
      </w:divBdr>
    </w:div>
    <w:div w:id="1449741286">
      <w:marLeft w:val="640"/>
      <w:marRight w:val="0"/>
      <w:marTop w:val="0"/>
      <w:marBottom w:val="0"/>
      <w:divBdr>
        <w:top w:val="none" w:sz="0" w:space="0" w:color="auto"/>
        <w:left w:val="none" w:sz="0" w:space="0" w:color="auto"/>
        <w:bottom w:val="none" w:sz="0" w:space="0" w:color="auto"/>
        <w:right w:val="none" w:sz="0" w:space="0" w:color="auto"/>
      </w:divBdr>
    </w:div>
    <w:div w:id="1449818507">
      <w:marLeft w:val="640"/>
      <w:marRight w:val="0"/>
      <w:marTop w:val="0"/>
      <w:marBottom w:val="0"/>
      <w:divBdr>
        <w:top w:val="none" w:sz="0" w:space="0" w:color="auto"/>
        <w:left w:val="none" w:sz="0" w:space="0" w:color="auto"/>
        <w:bottom w:val="none" w:sz="0" w:space="0" w:color="auto"/>
        <w:right w:val="none" w:sz="0" w:space="0" w:color="auto"/>
      </w:divBdr>
    </w:div>
    <w:div w:id="1450006606">
      <w:marLeft w:val="640"/>
      <w:marRight w:val="0"/>
      <w:marTop w:val="0"/>
      <w:marBottom w:val="0"/>
      <w:divBdr>
        <w:top w:val="none" w:sz="0" w:space="0" w:color="auto"/>
        <w:left w:val="none" w:sz="0" w:space="0" w:color="auto"/>
        <w:bottom w:val="none" w:sz="0" w:space="0" w:color="auto"/>
        <w:right w:val="none" w:sz="0" w:space="0" w:color="auto"/>
      </w:divBdr>
    </w:div>
    <w:div w:id="1450584974">
      <w:bodyDiv w:val="1"/>
      <w:marLeft w:val="0"/>
      <w:marRight w:val="0"/>
      <w:marTop w:val="0"/>
      <w:marBottom w:val="0"/>
      <w:divBdr>
        <w:top w:val="none" w:sz="0" w:space="0" w:color="auto"/>
        <w:left w:val="none" w:sz="0" w:space="0" w:color="auto"/>
        <w:bottom w:val="none" w:sz="0" w:space="0" w:color="auto"/>
        <w:right w:val="none" w:sz="0" w:space="0" w:color="auto"/>
      </w:divBdr>
    </w:div>
    <w:div w:id="1450666153">
      <w:marLeft w:val="640"/>
      <w:marRight w:val="0"/>
      <w:marTop w:val="0"/>
      <w:marBottom w:val="0"/>
      <w:divBdr>
        <w:top w:val="none" w:sz="0" w:space="0" w:color="auto"/>
        <w:left w:val="none" w:sz="0" w:space="0" w:color="auto"/>
        <w:bottom w:val="none" w:sz="0" w:space="0" w:color="auto"/>
        <w:right w:val="none" w:sz="0" w:space="0" w:color="auto"/>
      </w:divBdr>
    </w:div>
    <w:div w:id="1450978539">
      <w:marLeft w:val="640"/>
      <w:marRight w:val="0"/>
      <w:marTop w:val="0"/>
      <w:marBottom w:val="0"/>
      <w:divBdr>
        <w:top w:val="none" w:sz="0" w:space="0" w:color="auto"/>
        <w:left w:val="none" w:sz="0" w:space="0" w:color="auto"/>
        <w:bottom w:val="none" w:sz="0" w:space="0" w:color="auto"/>
        <w:right w:val="none" w:sz="0" w:space="0" w:color="auto"/>
      </w:divBdr>
    </w:div>
    <w:div w:id="1451046089">
      <w:marLeft w:val="640"/>
      <w:marRight w:val="0"/>
      <w:marTop w:val="0"/>
      <w:marBottom w:val="0"/>
      <w:divBdr>
        <w:top w:val="none" w:sz="0" w:space="0" w:color="auto"/>
        <w:left w:val="none" w:sz="0" w:space="0" w:color="auto"/>
        <w:bottom w:val="none" w:sz="0" w:space="0" w:color="auto"/>
        <w:right w:val="none" w:sz="0" w:space="0" w:color="auto"/>
      </w:divBdr>
    </w:div>
    <w:div w:id="1451049546">
      <w:marLeft w:val="640"/>
      <w:marRight w:val="0"/>
      <w:marTop w:val="0"/>
      <w:marBottom w:val="0"/>
      <w:divBdr>
        <w:top w:val="none" w:sz="0" w:space="0" w:color="auto"/>
        <w:left w:val="none" w:sz="0" w:space="0" w:color="auto"/>
        <w:bottom w:val="none" w:sz="0" w:space="0" w:color="auto"/>
        <w:right w:val="none" w:sz="0" w:space="0" w:color="auto"/>
      </w:divBdr>
    </w:div>
    <w:div w:id="1451433692">
      <w:marLeft w:val="640"/>
      <w:marRight w:val="0"/>
      <w:marTop w:val="0"/>
      <w:marBottom w:val="0"/>
      <w:divBdr>
        <w:top w:val="none" w:sz="0" w:space="0" w:color="auto"/>
        <w:left w:val="none" w:sz="0" w:space="0" w:color="auto"/>
        <w:bottom w:val="none" w:sz="0" w:space="0" w:color="auto"/>
        <w:right w:val="none" w:sz="0" w:space="0" w:color="auto"/>
      </w:divBdr>
    </w:div>
    <w:div w:id="1451515107">
      <w:marLeft w:val="640"/>
      <w:marRight w:val="0"/>
      <w:marTop w:val="0"/>
      <w:marBottom w:val="0"/>
      <w:divBdr>
        <w:top w:val="none" w:sz="0" w:space="0" w:color="auto"/>
        <w:left w:val="none" w:sz="0" w:space="0" w:color="auto"/>
        <w:bottom w:val="none" w:sz="0" w:space="0" w:color="auto"/>
        <w:right w:val="none" w:sz="0" w:space="0" w:color="auto"/>
      </w:divBdr>
    </w:div>
    <w:div w:id="1452093523">
      <w:marLeft w:val="640"/>
      <w:marRight w:val="0"/>
      <w:marTop w:val="0"/>
      <w:marBottom w:val="0"/>
      <w:divBdr>
        <w:top w:val="none" w:sz="0" w:space="0" w:color="auto"/>
        <w:left w:val="none" w:sz="0" w:space="0" w:color="auto"/>
        <w:bottom w:val="none" w:sz="0" w:space="0" w:color="auto"/>
        <w:right w:val="none" w:sz="0" w:space="0" w:color="auto"/>
      </w:divBdr>
    </w:div>
    <w:div w:id="1452439712">
      <w:marLeft w:val="640"/>
      <w:marRight w:val="0"/>
      <w:marTop w:val="0"/>
      <w:marBottom w:val="0"/>
      <w:divBdr>
        <w:top w:val="none" w:sz="0" w:space="0" w:color="auto"/>
        <w:left w:val="none" w:sz="0" w:space="0" w:color="auto"/>
        <w:bottom w:val="none" w:sz="0" w:space="0" w:color="auto"/>
        <w:right w:val="none" w:sz="0" w:space="0" w:color="auto"/>
      </w:divBdr>
    </w:div>
    <w:div w:id="1452750422">
      <w:marLeft w:val="640"/>
      <w:marRight w:val="0"/>
      <w:marTop w:val="0"/>
      <w:marBottom w:val="0"/>
      <w:divBdr>
        <w:top w:val="none" w:sz="0" w:space="0" w:color="auto"/>
        <w:left w:val="none" w:sz="0" w:space="0" w:color="auto"/>
        <w:bottom w:val="none" w:sz="0" w:space="0" w:color="auto"/>
        <w:right w:val="none" w:sz="0" w:space="0" w:color="auto"/>
      </w:divBdr>
    </w:div>
    <w:div w:id="1453015085">
      <w:marLeft w:val="640"/>
      <w:marRight w:val="0"/>
      <w:marTop w:val="0"/>
      <w:marBottom w:val="0"/>
      <w:divBdr>
        <w:top w:val="none" w:sz="0" w:space="0" w:color="auto"/>
        <w:left w:val="none" w:sz="0" w:space="0" w:color="auto"/>
        <w:bottom w:val="none" w:sz="0" w:space="0" w:color="auto"/>
        <w:right w:val="none" w:sz="0" w:space="0" w:color="auto"/>
      </w:divBdr>
    </w:div>
    <w:div w:id="1453280732">
      <w:marLeft w:val="640"/>
      <w:marRight w:val="0"/>
      <w:marTop w:val="0"/>
      <w:marBottom w:val="0"/>
      <w:divBdr>
        <w:top w:val="none" w:sz="0" w:space="0" w:color="auto"/>
        <w:left w:val="none" w:sz="0" w:space="0" w:color="auto"/>
        <w:bottom w:val="none" w:sz="0" w:space="0" w:color="auto"/>
        <w:right w:val="none" w:sz="0" w:space="0" w:color="auto"/>
      </w:divBdr>
    </w:div>
    <w:div w:id="1453741301">
      <w:marLeft w:val="640"/>
      <w:marRight w:val="0"/>
      <w:marTop w:val="0"/>
      <w:marBottom w:val="0"/>
      <w:divBdr>
        <w:top w:val="none" w:sz="0" w:space="0" w:color="auto"/>
        <w:left w:val="none" w:sz="0" w:space="0" w:color="auto"/>
        <w:bottom w:val="none" w:sz="0" w:space="0" w:color="auto"/>
        <w:right w:val="none" w:sz="0" w:space="0" w:color="auto"/>
      </w:divBdr>
    </w:div>
    <w:div w:id="1454052807">
      <w:marLeft w:val="640"/>
      <w:marRight w:val="0"/>
      <w:marTop w:val="0"/>
      <w:marBottom w:val="0"/>
      <w:divBdr>
        <w:top w:val="none" w:sz="0" w:space="0" w:color="auto"/>
        <w:left w:val="none" w:sz="0" w:space="0" w:color="auto"/>
        <w:bottom w:val="none" w:sz="0" w:space="0" w:color="auto"/>
        <w:right w:val="none" w:sz="0" w:space="0" w:color="auto"/>
      </w:divBdr>
    </w:div>
    <w:div w:id="1454205097">
      <w:marLeft w:val="640"/>
      <w:marRight w:val="0"/>
      <w:marTop w:val="0"/>
      <w:marBottom w:val="0"/>
      <w:divBdr>
        <w:top w:val="none" w:sz="0" w:space="0" w:color="auto"/>
        <w:left w:val="none" w:sz="0" w:space="0" w:color="auto"/>
        <w:bottom w:val="none" w:sz="0" w:space="0" w:color="auto"/>
        <w:right w:val="none" w:sz="0" w:space="0" w:color="auto"/>
      </w:divBdr>
    </w:div>
    <w:div w:id="1454206380">
      <w:marLeft w:val="640"/>
      <w:marRight w:val="0"/>
      <w:marTop w:val="0"/>
      <w:marBottom w:val="0"/>
      <w:divBdr>
        <w:top w:val="none" w:sz="0" w:space="0" w:color="auto"/>
        <w:left w:val="none" w:sz="0" w:space="0" w:color="auto"/>
        <w:bottom w:val="none" w:sz="0" w:space="0" w:color="auto"/>
        <w:right w:val="none" w:sz="0" w:space="0" w:color="auto"/>
      </w:divBdr>
    </w:div>
    <w:div w:id="1454252828">
      <w:marLeft w:val="640"/>
      <w:marRight w:val="0"/>
      <w:marTop w:val="0"/>
      <w:marBottom w:val="0"/>
      <w:divBdr>
        <w:top w:val="none" w:sz="0" w:space="0" w:color="auto"/>
        <w:left w:val="none" w:sz="0" w:space="0" w:color="auto"/>
        <w:bottom w:val="none" w:sz="0" w:space="0" w:color="auto"/>
        <w:right w:val="none" w:sz="0" w:space="0" w:color="auto"/>
      </w:divBdr>
    </w:div>
    <w:div w:id="1454253164">
      <w:marLeft w:val="640"/>
      <w:marRight w:val="0"/>
      <w:marTop w:val="0"/>
      <w:marBottom w:val="0"/>
      <w:divBdr>
        <w:top w:val="none" w:sz="0" w:space="0" w:color="auto"/>
        <w:left w:val="none" w:sz="0" w:space="0" w:color="auto"/>
        <w:bottom w:val="none" w:sz="0" w:space="0" w:color="auto"/>
        <w:right w:val="none" w:sz="0" w:space="0" w:color="auto"/>
      </w:divBdr>
    </w:div>
    <w:div w:id="1454445363">
      <w:marLeft w:val="640"/>
      <w:marRight w:val="0"/>
      <w:marTop w:val="0"/>
      <w:marBottom w:val="0"/>
      <w:divBdr>
        <w:top w:val="none" w:sz="0" w:space="0" w:color="auto"/>
        <w:left w:val="none" w:sz="0" w:space="0" w:color="auto"/>
        <w:bottom w:val="none" w:sz="0" w:space="0" w:color="auto"/>
        <w:right w:val="none" w:sz="0" w:space="0" w:color="auto"/>
      </w:divBdr>
    </w:div>
    <w:div w:id="1454665351">
      <w:marLeft w:val="640"/>
      <w:marRight w:val="0"/>
      <w:marTop w:val="0"/>
      <w:marBottom w:val="0"/>
      <w:divBdr>
        <w:top w:val="none" w:sz="0" w:space="0" w:color="auto"/>
        <w:left w:val="none" w:sz="0" w:space="0" w:color="auto"/>
        <w:bottom w:val="none" w:sz="0" w:space="0" w:color="auto"/>
        <w:right w:val="none" w:sz="0" w:space="0" w:color="auto"/>
      </w:divBdr>
    </w:div>
    <w:div w:id="1454792390">
      <w:bodyDiv w:val="1"/>
      <w:marLeft w:val="0"/>
      <w:marRight w:val="0"/>
      <w:marTop w:val="0"/>
      <w:marBottom w:val="0"/>
      <w:divBdr>
        <w:top w:val="none" w:sz="0" w:space="0" w:color="auto"/>
        <w:left w:val="none" w:sz="0" w:space="0" w:color="auto"/>
        <w:bottom w:val="none" w:sz="0" w:space="0" w:color="auto"/>
        <w:right w:val="none" w:sz="0" w:space="0" w:color="auto"/>
      </w:divBdr>
    </w:div>
    <w:div w:id="1454909040">
      <w:marLeft w:val="640"/>
      <w:marRight w:val="0"/>
      <w:marTop w:val="0"/>
      <w:marBottom w:val="0"/>
      <w:divBdr>
        <w:top w:val="none" w:sz="0" w:space="0" w:color="auto"/>
        <w:left w:val="none" w:sz="0" w:space="0" w:color="auto"/>
        <w:bottom w:val="none" w:sz="0" w:space="0" w:color="auto"/>
        <w:right w:val="none" w:sz="0" w:space="0" w:color="auto"/>
      </w:divBdr>
    </w:div>
    <w:div w:id="1454984786">
      <w:marLeft w:val="640"/>
      <w:marRight w:val="0"/>
      <w:marTop w:val="0"/>
      <w:marBottom w:val="0"/>
      <w:divBdr>
        <w:top w:val="none" w:sz="0" w:space="0" w:color="auto"/>
        <w:left w:val="none" w:sz="0" w:space="0" w:color="auto"/>
        <w:bottom w:val="none" w:sz="0" w:space="0" w:color="auto"/>
        <w:right w:val="none" w:sz="0" w:space="0" w:color="auto"/>
      </w:divBdr>
    </w:div>
    <w:div w:id="1455295567">
      <w:marLeft w:val="640"/>
      <w:marRight w:val="0"/>
      <w:marTop w:val="0"/>
      <w:marBottom w:val="0"/>
      <w:divBdr>
        <w:top w:val="none" w:sz="0" w:space="0" w:color="auto"/>
        <w:left w:val="none" w:sz="0" w:space="0" w:color="auto"/>
        <w:bottom w:val="none" w:sz="0" w:space="0" w:color="auto"/>
        <w:right w:val="none" w:sz="0" w:space="0" w:color="auto"/>
      </w:divBdr>
    </w:div>
    <w:div w:id="1455519242">
      <w:marLeft w:val="640"/>
      <w:marRight w:val="0"/>
      <w:marTop w:val="0"/>
      <w:marBottom w:val="0"/>
      <w:divBdr>
        <w:top w:val="none" w:sz="0" w:space="0" w:color="auto"/>
        <w:left w:val="none" w:sz="0" w:space="0" w:color="auto"/>
        <w:bottom w:val="none" w:sz="0" w:space="0" w:color="auto"/>
        <w:right w:val="none" w:sz="0" w:space="0" w:color="auto"/>
      </w:divBdr>
    </w:div>
    <w:div w:id="1455976410">
      <w:marLeft w:val="640"/>
      <w:marRight w:val="0"/>
      <w:marTop w:val="0"/>
      <w:marBottom w:val="0"/>
      <w:divBdr>
        <w:top w:val="none" w:sz="0" w:space="0" w:color="auto"/>
        <w:left w:val="none" w:sz="0" w:space="0" w:color="auto"/>
        <w:bottom w:val="none" w:sz="0" w:space="0" w:color="auto"/>
        <w:right w:val="none" w:sz="0" w:space="0" w:color="auto"/>
      </w:divBdr>
    </w:div>
    <w:div w:id="1455980426">
      <w:bodyDiv w:val="1"/>
      <w:marLeft w:val="0"/>
      <w:marRight w:val="0"/>
      <w:marTop w:val="0"/>
      <w:marBottom w:val="0"/>
      <w:divBdr>
        <w:top w:val="none" w:sz="0" w:space="0" w:color="auto"/>
        <w:left w:val="none" w:sz="0" w:space="0" w:color="auto"/>
        <w:bottom w:val="none" w:sz="0" w:space="0" w:color="auto"/>
        <w:right w:val="none" w:sz="0" w:space="0" w:color="auto"/>
      </w:divBdr>
    </w:div>
    <w:div w:id="1457022384">
      <w:bodyDiv w:val="1"/>
      <w:marLeft w:val="0"/>
      <w:marRight w:val="0"/>
      <w:marTop w:val="0"/>
      <w:marBottom w:val="0"/>
      <w:divBdr>
        <w:top w:val="none" w:sz="0" w:space="0" w:color="auto"/>
        <w:left w:val="none" w:sz="0" w:space="0" w:color="auto"/>
        <w:bottom w:val="none" w:sz="0" w:space="0" w:color="auto"/>
        <w:right w:val="none" w:sz="0" w:space="0" w:color="auto"/>
      </w:divBdr>
    </w:div>
    <w:div w:id="1457067043">
      <w:bodyDiv w:val="1"/>
      <w:marLeft w:val="0"/>
      <w:marRight w:val="0"/>
      <w:marTop w:val="0"/>
      <w:marBottom w:val="0"/>
      <w:divBdr>
        <w:top w:val="none" w:sz="0" w:space="0" w:color="auto"/>
        <w:left w:val="none" w:sz="0" w:space="0" w:color="auto"/>
        <w:bottom w:val="none" w:sz="0" w:space="0" w:color="auto"/>
        <w:right w:val="none" w:sz="0" w:space="0" w:color="auto"/>
      </w:divBdr>
    </w:div>
    <w:div w:id="1457140415">
      <w:marLeft w:val="640"/>
      <w:marRight w:val="0"/>
      <w:marTop w:val="0"/>
      <w:marBottom w:val="0"/>
      <w:divBdr>
        <w:top w:val="none" w:sz="0" w:space="0" w:color="auto"/>
        <w:left w:val="none" w:sz="0" w:space="0" w:color="auto"/>
        <w:bottom w:val="none" w:sz="0" w:space="0" w:color="auto"/>
        <w:right w:val="none" w:sz="0" w:space="0" w:color="auto"/>
      </w:divBdr>
    </w:div>
    <w:div w:id="1457212295">
      <w:marLeft w:val="640"/>
      <w:marRight w:val="0"/>
      <w:marTop w:val="0"/>
      <w:marBottom w:val="0"/>
      <w:divBdr>
        <w:top w:val="none" w:sz="0" w:space="0" w:color="auto"/>
        <w:left w:val="none" w:sz="0" w:space="0" w:color="auto"/>
        <w:bottom w:val="none" w:sz="0" w:space="0" w:color="auto"/>
        <w:right w:val="none" w:sz="0" w:space="0" w:color="auto"/>
      </w:divBdr>
    </w:div>
    <w:div w:id="1457333267">
      <w:marLeft w:val="640"/>
      <w:marRight w:val="0"/>
      <w:marTop w:val="0"/>
      <w:marBottom w:val="0"/>
      <w:divBdr>
        <w:top w:val="none" w:sz="0" w:space="0" w:color="auto"/>
        <w:left w:val="none" w:sz="0" w:space="0" w:color="auto"/>
        <w:bottom w:val="none" w:sz="0" w:space="0" w:color="auto"/>
        <w:right w:val="none" w:sz="0" w:space="0" w:color="auto"/>
      </w:divBdr>
    </w:div>
    <w:div w:id="1457798049">
      <w:marLeft w:val="640"/>
      <w:marRight w:val="0"/>
      <w:marTop w:val="0"/>
      <w:marBottom w:val="0"/>
      <w:divBdr>
        <w:top w:val="none" w:sz="0" w:space="0" w:color="auto"/>
        <w:left w:val="none" w:sz="0" w:space="0" w:color="auto"/>
        <w:bottom w:val="none" w:sz="0" w:space="0" w:color="auto"/>
        <w:right w:val="none" w:sz="0" w:space="0" w:color="auto"/>
      </w:divBdr>
    </w:div>
    <w:div w:id="1458060354">
      <w:marLeft w:val="640"/>
      <w:marRight w:val="0"/>
      <w:marTop w:val="0"/>
      <w:marBottom w:val="0"/>
      <w:divBdr>
        <w:top w:val="none" w:sz="0" w:space="0" w:color="auto"/>
        <w:left w:val="none" w:sz="0" w:space="0" w:color="auto"/>
        <w:bottom w:val="none" w:sz="0" w:space="0" w:color="auto"/>
        <w:right w:val="none" w:sz="0" w:space="0" w:color="auto"/>
      </w:divBdr>
    </w:div>
    <w:div w:id="1458256831">
      <w:marLeft w:val="640"/>
      <w:marRight w:val="0"/>
      <w:marTop w:val="0"/>
      <w:marBottom w:val="0"/>
      <w:divBdr>
        <w:top w:val="none" w:sz="0" w:space="0" w:color="auto"/>
        <w:left w:val="none" w:sz="0" w:space="0" w:color="auto"/>
        <w:bottom w:val="none" w:sz="0" w:space="0" w:color="auto"/>
        <w:right w:val="none" w:sz="0" w:space="0" w:color="auto"/>
      </w:divBdr>
    </w:div>
    <w:div w:id="1458832395">
      <w:marLeft w:val="640"/>
      <w:marRight w:val="0"/>
      <w:marTop w:val="0"/>
      <w:marBottom w:val="0"/>
      <w:divBdr>
        <w:top w:val="none" w:sz="0" w:space="0" w:color="auto"/>
        <w:left w:val="none" w:sz="0" w:space="0" w:color="auto"/>
        <w:bottom w:val="none" w:sz="0" w:space="0" w:color="auto"/>
        <w:right w:val="none" w:sz="0" w:space="0" w:color="auto"/>
      </w:divBdr>
    </w:div>
    <w:div w:id="1458990854">
      <w:marLeft w:val="640"/>
      <w:marRight w:val="0"/>
      <w:marTop w:val="0"/>
      <w:marBottom w:val="0"/>
      <w:divBdr>
        <w:top w:val="none" w:sz="0" w:space="0" w:color="auto"/>
        <w:left w:val="none" w:sz="0" w:space="0" w:color="auto"/>
        <w:bottom w:val="none" w:sz="0" w:space="0" w:color="auto"/>
        <w:right w:val="none" w:sz="0" w:space="0" w:color="auto"/>
      </w:divBdr>
    </w:div>
    <w:div w:id="1459181837">
      <w:marLeft w:val="640"/>
      <w:marRight w:val="0"/>
      <w:marTop w:val="0"/>
      <w:marBottom w:val="0"/>
      <w:divBdr>
        <w:top w:val="none" w:sz="0" w:space="0" w:color="auto"/>
        <w:left w:val="none" w:sz="0" w:space="0" w:color="auto"/>
        <w:bottom w:val="none" w:sz="0" w:space="0" w:color="auto"/>
        <w:right w:val="none" w:sz="0" w:space="0" w:color="auto"/>
      </w:divBdr>
    </w:div>
    <w:div w:id="1459487812">
      <w:marLeft w:val="640"/>
      <w:marRight w:val="0"/>
      <w:marTop w:val="0"/>
      <w:marBottom w:val="0"/>
      <w:divBdr>
        <w:top w:val="none" w:sz="0" w:space="0" w:color="auto"/>
        <w:left w:val="none" w:sz="0" w:space="0" w:color="auto"/>
        <w:bottom w:val="none" w:sz="0" w:space="0" w:color="auto"/>
        <w:right w:val="none" w:sz="0" w:space="0" w:color="auto"/>
      </w:divBdr>
    </w:div>
    <w:div w:id="1460999237">
      <w:marLeft w:val="640"/>
      <w:marRight w:val="0"/>
      <w:marTop w:val="0"/>
      <w:marBottom w:val="0"/>
      <w:divBdr>
        <w:top w:val="none" w:sz="0" w:space="0" w:color="auto"/>
        <w:left w:val="none" w:sz="0" w:space="0" w:color="auto"/>
        <w:bottom w:val="none" w:sz="0" w:space="0" w:color="auto"/>
        <w:right w:val="none" w:sz="0" w:space="0" w:color="auto"/>
      </w:divBdr>
    </w:div>
    <w:div w:id="1461072898">
      <w:marLeft w:val="640"/>
      <w:marRight w:val="0"/>
      <w:marTop w:val="0"/>
      <w:marBottom w:val="0"/>
      <w:divBdr>
        <w:top w:val="none" w:sz="0" w:space="0" w:color="auto"/>
        <w:left w:val="none" w:sz="0" w:space="0" w:color="auto"/>
        <w:bottom w:val="none" w:sz="0" w:space="0" w:color="auto"/>
        <w:right w:val="none" w:sz="0" w:space="0" w:color="auto"/>
      </w:divBdr>
    </w:div>
    <w:div w:id="1461145728">
      <w:bodyDiv w:val="1"/>
      <w:marLeft w:val="0"/>
      <w:marRight w:val="0"/>
      <w:marTop w:val="0"/>
      <w:marBottom w:val="0"/>
      <w:divBdr>
        <w:top w:val="none" w:sz="0" w:space="0" w:color="auto"/>
        <w:left w:val="none" w:sz="0" w:space="0" w:color="auto"/>
        <w:bottom w:val="none" w:sz="0" w:space="0" w:color="auto"/>
        <w:right w:val="none" w:sz="0" w:space="0" w:color="auto"/>
      </w:divBdr>
    </w:div>
    <w:div w:id="1461604295">
      <w:marLeft w:val="640"/>
      <w:marRight w:val="0"/>
      <w:marTop w:val="0"/>
      <w:marBottom w:val="0"/>
      <w:divBdr>
        <w:top w:val="none" w:sz="0" w:space="0" w:color="auto"/>
        <w:left w:val="none" w:sz="0" w:space="0" w:color="auto"/>
        <w:bottom w:val="none" w:sz="0" w:space="0" w:color="auto"/>
        <w:right w:val="none" w:sz="0" w:space="0" w:color="auto"/>
      </w:divBdr>
    </w:div>
    <w:div w:id="1461803903">
      <w:marLeft w:val="640"/>
      <w:marRight w:val="0"/>
      <w:marTop w:val="0"/>
      <w:marBottom w:val="0"/>
      <w:divBdr>
        <w:top w:val="none" w:sz="0" w:space="0" w:color="auto"/>
        <w:left w:val="none" w:sz="0" w:space="0" w:color="auto"/>
        <w:bottom w:val="none" w:sz="0" w:space="0" w:color="auto"/>
        <w:right w:val="none" w:sz="0" w:space="0" w:color="auto"/>
      </w:divBdr>
    </w:div>
    <w:div w:id="1462068791">
      <w:marLeft w:val="640"/>
      <w:marRight w:val="0"/>
      <w:marTop w:val="0"/>
      <w:marBottom w:val="0"/>
      <w:divBdr>
        <w:top w:val="none" w:sz="0" w:space="0" w:color="auto"/>
        <w:left w:val="none" w:sz="0" w:space="0" w:color="auto"/>
        <w:bottom w:val="none" w:sz="0" w:space="0" w:color="auto"/>
        <w:right w:val="none" w:sz="0" w:space="0" w:color="auto"/>
      </w:divBdr>
    </w:div>
    <w:div w:id="1462381201">
      <w:marLeft w:val="640"/>
      <w:marRight w:val="0"/>
      <w:marTop w:val="0"/>
      <w:marBottom w:val="0"/>
      <w:divBdr>
        <w:top w:val="none" w:sz="0" w:space="0" w:color="auto"/>
        <w:left w:val="none" w:sz="0" w:space="0" w:color="auto"/>
        <w:bottom w:val="none" w:sz="0" w:space="0" w:color="auto"/>
        <w:right w:val="none" w:sz="0" w:space="0" w:color="auto"/>
      </w:divBdr>
    </w:div>
    <w:div w:id="1462501700">
      <w:marLeft w:val="640"/>
      <w:marRight w:val="0"/>
      <w:marTop w:val="0"/>
      <w:marBottom w:val="0"/>
      <w:divBdr>
        <w:top w:val="none" w:sz="0" w:space="0" w:color="auto"/>
        <w:left w:val="none" w:sz="0" w:space="0" w:color="auto"/>
        <w:bottom w:val="none" w:sz="0" w:space="0" w:color="auto"/>
        <w:right w:val="none" w:sz="0" w:space="0" w:color="auto"/>
      </w:divBdr>
    </w:div>
    <w:div w:id="1462534040">
      <w:marLeft w:val="640"/>
      <w:marRight w:val="0"/>
      <w:marTop w:val="0"/>
      <w:marBottom w:val="0"/>
      <w:divBdr>
        <w:top w:val="none" w:sz="0" w:space="0" w:color="auto"/>
        <w:left w:val="none" w:sz="0" w:space="0" w:color="auto"/>
        <w:bottom w:val="none" w:sz="0" w:space="0" w:color="auto"/>
        <w:right w:val="none" w:sz="0" w:space="0" w:color="auto"/>
      </w:divBdr>
    </w:div>
    <w:div w:id="1462729103">
      <w:marLeft w:val="640"/>
      <w:marRight w:val="0"/>
      <w:marTop w:val="0"/>
      <w:marBottom w:val="0"/>
      <w:divBdr>
        <w:top w:val="none" w:sz="0" w:space="0" w:color="auto"/>
        <w:left w:val="none" w:sz="0" w:space="0" w:color="auto"/>
        <w:bottom w:val="none" w:sz="0" w:space="0" w:color="auto"/>
        <w:right w:val="none" w:sz="0" w:space="0" w:color="auto"/>
      </w:divBdr>
    </w:div>
    <w:div w:id="1462922098">
      <w:marLeft w:val="640"/>
      <w:marRight w:val="0"/>
      <w:marTop w:val="0"/>
      <w:marBottom w:val="0"/>
      <w:divBdr>
        <w:top w:val="none" w:sz="0" w:space="0" w:color="auto"/>
        <w:left w:val="none" w:sz="0" w:space="0" w:color="auto"/>
        <w:bottom w:val="none" w:sz="0" w:space="0" w:color="auto"/>
        <w:right w:val="none" w:sz="0" w:space="0" w:color="auto"/>
      </w:divBdr>
    </w:div>
    <w:div w:id="1463109399">
      <w:marLeft w:val="640"/>
      <w:marRight w:val="0"/>
      <w:marTop w:val="0"/>
      <w:marBottom w:val="0"/>
      <w:divBdr>
        <w:top w:val="none" w:sz="0" w:space="0" w:color="auto"/>
        <w:left w:val="none" w:sz="0" w:space="0" w:color="auto"/>
        <w:bottom w:val="none" w:sz="0" w:space="0" w:color="auto"/>
        <w:right w:val="none" w:sz="0" w:space="0" w:color="auto"/>
      </w:divBdr>
    </w:div>
    <w:div w:id="1463307153">
      <w:marLeft w:val="640"/>
      <w:marRight w:val="0"/>
      <w:marTop w:val="0"/>
      <w:marBottom w:val="0"/>
      <w:divBdr>
        <w:top w:val="none" w:sz="0" w:space="0" w:color="auto"/>
        <w:left w:val="none" w:sz="0" w:space="0" w:color="auto"/>
        <w:bottom w:val="none" w:sz="0" w:space="0" w:color="auto"/>
        <w:right w:val="none" w:sz="0" w:space="0" w:color="auto"/>
      </w:divBdr>
    </w:div>
    <w:div w:id="1464032677">
      <w:marLeft w:val="640"/>
      <w:marRight w:val="0"/>
      <w:marTop w:val="0"/>
      <w:marBottom w:val="0"/>
      <w:divBdr>
        <w:top w:val="none" w:sz="0" w:space="0" w:color="auto"/>
        <w:left w:val="none" w:sz="0" w:space="0" w:color="auto"/>
        <w:bottom w:val="none" w:sz="0" w:space="0" w:color="auto"/>
        <w:right w:val="none" w:sz="0" w:space="0" w:color="auto"/>
      </w:divBdr>
    </w:div>
    <w:div w:id="1464074573">
      <w:marLeft w:val="640"/>
      <w:marRight w:val="0"/>
      <w:marTop w:val="0"/>
      <w:marBottom w:val="0"/>
      <w:divBdr>
        <w:top w:val="none" w:sz="0" w:space="0" w:color="auto"/>
        <w:left w:val="none" w:sz="0" w:space="0" w:color="auto"/>
        <w:bottom w:val="none" w:sz="0" w:space="0" w:color="auto"/>
        <w:right w:val="none" w:sz="0" w:space="0" w:color="auto"/>
      </w:divBdr>
    </w:div>
    <w:div w:id="1464927402">
      <w:marLeft w:val="640"/>
      <w:marRight w:val="0"/>
      <w:marTop w:val="0"/>
      <w:marBottom w:val="0"/>
      <w:divBdr>
        <w:top w:val="none" w:sz="0" w:space="0" w:color="auto"/>
        <w:left w:val="none" w:sz="0" w:space="0" w:color="auto"/>
        <w:bottom w:val="none" w:sz="0" w:space="0" w:color="auto"/>
        <w:right w:val="none" w:sz="0" w:space="0" w:color="auto"/>
      </w:divBdr>
    </w:div>
    <w:div w:id="1464958761">
      <w:marLeft w:val="640"/>
      <w:marRight w:val="0"/>
      <w:marTop w:val="0"/>
      <w:marBottom w:val="0"/>
      <w:divBdr>
        <w:top w:val="none" w:sz="0" w:space="0" w:color="auto"/>
        <w:left w:val="none" w:sz="0" w:space="0" w:color="auto"/>
        <w:bottom w:val="none" w:sz="0" w:space="0" w:color="auto"/>
        <w:right w:val="none" w:sz="0" w:space="0" w:color="auto"/>
      </w:divBdr>
    </w:div>
    <w:div w:id="1465001395">
      <w:marLeft w:val="640"/>
      <w:marRight w:val="0"/>
      <w:marTop w:val="0"/>
      <w:marBottom w:val="0"/>
      <w:divBdr>
        <w:top w:val="none" w:sz="0" w:space="0" w:color="auto"/>
        <w:left w:val="none" w:sz="0" w:space="0" w:color="auto"/>
        <w:bottom w:val="none" w:sz="0" w:space="0" w:color="auto"/>
        <w:right w:val="none" w:sz="0" w:space="0" w:color="auto"/>
      </w:divBdr>
    </w:div>
    <w:div w:id="1465191935">
      <w:marLeft w:val="640"/>
      <w:marRight w:val="0"/>
      <w:marTop w:val="0"/>
      <w:marBottom w:val="0"/>
      <w:divBdr>
        <w:top w:val="none" w:sz="0" w:space="0" w:color="auto"/>
        <w:left w:val="none" w:sz="0" w:space="0" w:color="auto"/>
        <w:bottom w:val="none" w:sz="0" w:space="0" w:color="auto"/>
        <w:right w:val="none" w:sz="0" w:space="0" w:color="auto"/>
      </w:divBdr>
    </w:div>
    <w:div w:id="1465658200">
      <w:marLeft w:val="640"/>
      <w:marRight w:val="0"/>
      <w:marTop w:val="0"/>
      <w:marBottom w:val="0"/>
      <w:divBdr>
        <w:top w:val="none" w:sz="0" w:space="0" w:color="auto"/>
        <w:left w:val="none" w:sz="0" w:space="0" w:color="auto"/>
        <w:bottom w:val="none" w:sz="0" w:space="0" w:color="auto"/>
        <w:right w:val="none" w:sz="0" w:space="0" w:color="auto"/>
      </w:divBdr>
    </w:div>
    <w:div w:id="1465729327">
      <w:marLeft w:val="640"/>
      <w:marRight w:val="0"/>
      <w:marTop w:val="0"/>
      <w:marBottom w:val="0"/>
      <w:divBdr>
        <w:top w:val="none" w:sz="0" w:space="0" w:color="auto"/>
        <w:left w:val="none" w:sz="0" w:space="0" w:color="auto"/>
        <w:bottom w:val="none" w:sz="0" w:space="0" w:color="auto"/>
        <w:right w:val="none" w:sz="0" w:space="0" w:color="auto"/>
      </w:divBdr>
    </w:div>
    <w:div w:id="1465737696">
      <w:marLeft w:val="640"/>
      <w:marRight w:val="0"/>
      <w:marTop w:val="0"/>
      <w:marBottom w:val="0"/>
      <w:divBdr>
        <w:top w:val="none" w:sz="0" w:space="0" w:color="auto"/>
        <w:left w:val="none" w:sz="0" w:space="0" w:color="auto"/>
        <w:bottom w:val="none" w:sz="0" w:space="0" w:color="auto"/>
        <w:right w:val="none" w:sz="0" w:space="0" w:color="auto"/>
      </w:divBdr>
    </w:div>
    <w:div w:id="1465805483">
      <w:bodyDiv w:val="1"/>
      <w:marLeft w:val="0"/>
      <w:marRight w:val="0"/>
      <w:marTop w:val="0"/>
      <w:marBottom w:val="0"/>
      <w:divBdr>
        <w:top w:val="none" w:sz="0" w:space="0" w:color="auto"/>
        <w:left w:val="none" w:sz="0" w:space="0" w:color="auto"/>
        <w:bottom w:val="none" w:sz="0" w:space="0" w:color="auto"/>
        <w:right w:val="none" w:sz="0" w:space="0" w:color="auto"/>
      </w:divBdr>
    </w:div>
    <w:div w:id="1465850850">
      <w:marLeft w:val="640"/>
      <w:marRight w:val="0"/>
      <w:marTop w:val="0"/>
      <w:marBottom w:val="0"/>
      <w:divBdr>
        <w:top w:val="none" w:sz="0" w:space="0" w:color="auto"/>
        <w:left w:val="none" w:sz="0" w:space="0" w:color="auto"/>
        <w:bottom w:val="none" w:sz="0" w:space="0" w:color="auto"/>
        <w:right w:val="none" w:sz="0" w:space="0" w:color="auto"/>
      </w:divBdr>
    </w:div>
    <w:div w:id="1466124552">
      <w:marLeft w:val="640"/>
      <w:marRight w:val="0"/>
      <w:marTop w:val="0"/>
      <w:marBottom w:val="0"/>
      <w:divBdr>
        <w:top w:val="none" w:sz="0" w:space="0" w:color="auto"/>
        <w:left w:val="none" w:sz="0" w:space="0" w:color="auto"/>
        <w:bottom w:val="none" w:sz="0" w:space="0" w:color="auto"/>
        <w:right w:val="none" w:sz="0" w:space="0" w:color="auto"/>
      </w:divBdr>
    </w:div>
    <w:div w:id="1466200146">
      <w:marLeft w:val="640"/>
      <w:marRight w:val="0"/>
      <w:marTop w:val="0"/>
      <w:marBottom w:val="0"/>
      <w:divBdr>
        <w:top w:val="none" w:sz="0" w:space="0" w:color="auto"/>
        <w:left w:val="none" w:sz="0" w:space="0" w:color="auto"/>
        <w:bottom w:val="none" w:sz="0" w:space="0" w:color="auto"/>
        <w:right w:val="none" w:sz="0" w:space="0" w:color="auto"/>
      </w:divBdr>
    </w:div>
    <w:div w:id="1466241494">
      <w:marLeft w:val="640"/>
      <w:marRight w:val="0"/>
      <w:marTop w:val="0"/>
      <w:marBottom w:val="0"/>
      <w:divBdr>
        <w:top w:val="none" w:sz="0" w:space="0" w:color="auto"/>
        <w:left w:val="none" w:sz="0" w:space="0" w:color="auto"/>
        <w:bottom w:val="none" w:sz="0" w:space="0" w:color="auto"/>
        <w:right w:val="none" w:sz="0" w:space="0" w:color="auto"/>
      </w:divBdr>
    </w:div>
    <w:div w:id="1466313362">
      <w:marLeft w:val="640"/>
      <w:marRight w:val="0"/>
      <w:marTop w:val="0"/>
      <w:marBottom w:val="0"/>
      <w:divBdr>
        <w:top w:val="none" w:sz="0" w:space="0" w:color="auto"/>
        <w:left w:val="none" w:sz="0" w:space="0" w:color="auto"/>
        <w:bottom w:val="none" w:sz="0" w:space="0" w:color="auto"/>
        <w:right w:val="none" w:sz="0" w:space="0" w:color="auto"/>
      </w:divBdr>
    </w:div>
    <w:div w:id="1466436638">
      <w:marLeft w:val="640"/>
      <w:marRight w:val="0"/>
      <w:marTop w:val="0"/>
      <w:marBottom w:val="0"/>
      <w:divBdr>
        <w:top w:val="none" w:sz="0" w:space="0" w:color="auto"/>
        <w:left w:val="none" w:sz="0" w:space="0" w:color="auto"/>
        <w:bottom w:val="none" w:sz="0" w:space="0" w:color="auto"/>
        <w:right w:val="none" w:sz="0" w:space="0" w:color="auto"/>
      </w:divBdr>
    </w:div>
    <w:div w:id="1466655940">
      <w:marLeft w:val="640"/>
      <w:marRight w:val="0"/>
      <w:marTop w:val="0"/>
      <w:marBottom w:val="0"/>
      <w:divBdr>
        <w:top w:val="none" w:sz="0" w:space="0" w:color="auto"/>
        <w:left w:val="none" w:sz="0" w:space="0" w:color="auto"/>
        <w:bottom w:val="none" w:sz="0" w:space="0" w:color="auto"/>
        <w:right w:val="none" w:sz="0" w:space="0" w:color="auto"/>
      </w:divBdr>
    </w:div>
    <w:div w:id="1466966052">
      <w:marLeft w:val="640"/>
      <w:marRight w:val="0"/>
      <w:marTop w:val="0"/>
      <w:marBottom w:val="0"/>
      <w:divBdr>
        <w:top w:val="none" w:sz="0" w:space="0" w:color="auto"/>
        <w:left w:val="none" w:sz="0" w:space="0" w:color="auto"/>
        <w:bottom w:val="none" w:sz="0" w:space="0" w:color="auto"/>
        <w:right w:val="none" w:sz="0" w:space="0" w:color="auto"/>
      </w:divBdr>
    </w:div>
    <w:div w:id="1467238375">
      <w:marLeft w:val="640"/>
      <w:marRight w:val="0"/>
      <w:marTop w:val="0"/>
      <w:marBottom w:val="0"/>
      <w:divBdr>
        <w:top w:val="none" w:sz="0" w:space="0" w:color="auto"/>
        <w:left w:val="none" w:sz="0" w:space="0" w:color="auto"/>
        <w:bottom w:val="none" w:sz="0" w:space="0" w:color="auto"/>
        <w:right w:val="none" w:sz="0" w:space="0" w:color="auto"/>
      </w:divBdr>
    </w:div>
    <w:div w:id="1467508355">
      <w:marLeft w:val="640"/>
      <w:marRight w:val="0"/>
      <w:marTop w:val="0"/>
      <w:marBottom w:val="0"/>
      <w:divBdr>
        <w:top w:val="none" w:sz="0" w:space="0" w:color="auto"/>
        <w:left w:val="none" w:sz="0" w:space="0" w:color="auto"/>
        <w:bottom w:val="none" w:sz="0" w:space="0" w:color="auto"/>
        <w:right w:val="none" w:sz="0" w:space="0" w:color="auto"/>
      </w:divBdr>
    </w:div>
    <w:div w:id="1467965105">
      <w:marLeft w:val="640"/>
      <w:marRight w:val="0"/>
      <w:marTop w:val="0"/>
      <w:marBottom w:val="0"/>
      <w:divBdr>
        <w:top w:val="none" w:sz="0" w:space="0" w:color="auto"/>
        <w:left w:val="none" w:sz="0" w:space="0" w:color="auto"/>
        <w:bottom w:val="none" w:sz="0" w:space="0" w:color="auto"/>
        <w:right w:val="none" w:sz="0" w:space="0" w:color="auto"/>
      </w:divBdr>
    </w:div>
    <w:div w:id="1468091164">
      <w:marLeft w:val="640"/>
      <w:marRight w:val="0"/>
      <w:marTop w:val="0"/>
      <w:marBottom w:val="0"/>
      <w:divBdr>
        <w:top w:val="none" w:sz="0" w:space="0" w:color="auto"/>
        <w:left w:val="none" w:sz="0" w:space="0" w:color="auto"/>
        <w:bottom w:val="none" w:sz="0" w:space="0" w:color="auto"/>
        <w:right w:val="none" w:sz="0" w:space="0" w:color="auto"/>
      </w:divBdr>
    </w:div>
    <w:div w:id="1468205970">
      <w:marLeft w:val="640"/>
      <w:marRight w:val="0"/>
      <w:marTop w:val="0"/>
      <w:marBottom w:val="0"/>
      <w:divBdr>
        <w:top w:val="none" w:sz="0" w:space="0" w:color="auto"/>
        <w:left w:val="none" w:sz="0" w:space="0" w:color="auto"/>
        <w:bottom w:val="none" w:sz="0" w:space="0" w:color="auto"/>
        <w:right w:val="none" w:sz="0" w:space="0" w:color="auto"/>
      </w:divBdr>
    </w:div>
    <w:div w:id="1468233874">
      <w:marLeft w:val="640"/>
      <w:marRight w:val="0"/>
      <w:marTop w:val="0"/>
      <w:marBottom w:val="0"/>
      <w:divBdr>
        <w:top w:val="none" w:sz="0" w:space="0" w:color="auto"/>
        <w:left w:val="none" w:sz="0" w:space="0" w:color="auto"/>
        <w:bottom w:val="none" w:sz="0" w:space="0" w:color="auto"/>
        <w:right w:val="none" w:sz="0" w:space="0" w:color="auto"/>
      </w:divBdr>
    </w:div>
    <w:div w:id="1468432201">
      <w:marLeft w:val="640"/>
      <w:marRight w:val="0"/>
      <w:marTop w:val="0"/>
      <w:marBottom w:val="0"/>
      <w:divBdr>
        <w:top w:val="none" w:sz="0" w:space="0" w:color="auto"/>
        <w:left w:val="none" w:sz="0" w:space="0" w:color="auto"/>
        <w:bottom w:val="none" w:sz="0" w:space="0" w:color="auto"/>
        <w:right w:val="none" w:sz="0" w:space="0" w:color="auto"/>
      </w:divBdr>
    </w:div>
    <w:div w:id="1468544826">
      <w:marLeft w:val="640"/>
      <w:marRight w:val="0"/>
      <w:marTop w:val="0"/>
      <w:marBottom w:val="0"/>
      <w:divBdr>
        <w:top w:val="none" w:sz="0" w:space="0" w:color="auto"/>
        <w:left w:val="none" w:sz="0" w:space="0" w:color="auto"/>
        <w:bottom w:val="none" w:sz="0" w:space="0" w:color="auto"/>
        <w:right w:val="none" w:sz="0" w:space="0" w:color="auto"/>
      </w:divBdr>
    </w:div>
    <w:div w:id="1469470489">
      <w:marLeft w:val="640"/>
      <w:marRight w:val="0"/>
      <w:marTop w:val="0"/>
      <w:marBottom w:val="0"/>
      <w:divBdr>
        <w:top w:val="none" w:sz="0" w:space="0" w:color="auto"/>
        <w:left w:val="none" w:sz="0" w:space="0" w:color="auto"/>
        <w:bottom w:val="none" w:sz="0" w:space="0" w:color="auto"/>
        <w:right w:val="none" w:sz="0" w:space="0" w:color="auto"/>
      </w:divBdr>
    </w:div>
    <w:div w:id="1469587155">
      <w:bodyDiv w:val="1"/>
      <w:marLeft w:val="0"/>
      <w:marRight w:val="0"/>
      <w:marTop w:val="0"/>
      <w:marBottom w:val="0"/>
      <w:divBdr>
        <w:top w:val="none" w:sz="0" w:space="0" w:color="auto"/>
        <w:left w:val="none" w:sz="0" w:space="0" w:color="auto"/>
        <w:bottom w:val="none" w:sz="0" w:space="0" w:color="auto"/>
        <w:right w:val="none" w:sz="0" w:space="0" w:color="auto"/>
      </w:divBdr>
    </w:div>
    <w:div w:id="1470587895">
      <w:marLeft w:val="640"/>
      <w:marRight w:val="0"/>
      <w:marTop w:val="0"/>
      <w:marBottom w:val="0"/>
      <w:divBdr>
        <w:top w:val="none" w:sz="0" w:space="0" w:color="auto"/>
        <w:left w:val="none" w:sz="0" w:space="0" w:color="auto"/>
        <w:bottom w:val="none" w:sz="0" w:space="0" w:color="auto"/>
        <w:right w:val="none" w:sz="0" w:space="0" w:color="auto"/>
      </w:divBdr>
    </w:div>
    <w:div w:id="1470897851">
      <w:marLeft w:val="640"/>
      <w:marRight w:val="0"/>
      <w:marTop w:val="0"/>
      <w:marBottom w:val="0"/>
      <w:divBdr>
        <w:top w:val="none" w:sz="0" w:space="0" w:color="auto"/>
        <w:left w:val="none" w:sz="0" w:space="0" w:color="auto"/>
        <w:bottom w:val="none" w:sz="0" w:space="0" w:color="auto"/>
        <w:right w:val="none" w:sz="0" w:space="0" w:color="auto"/>
      </w:divBdr>
    </w:div>
    <w:div w:id="1471359007">
      <w:marLeft w:val="640"/>
      <w:marRight w:val="0"/>
      <w:marTop w:val="0"/>
      <w:marBottom w:val="0"/>
      <w:divBdr>
        <w:top w:val="none" w:sz="0" w:space="0" w:color="auto"/>
        <w:left w:val="none" w:sz="0" w:space="0" w:color="auto"/>
        <w:bottom w:val="none" w:sz="0" w:space="0" w:color="auto"/>
        <w:right w:val="none" w:sz="0" w:space="0" w:color="auto"/>
      </w:divBdr>
    </w:div>
    <w:div w:id="1471363009">
      <w:marLeft w:val="640"/>
      <w:marRight w:val="0"/>
      <w:marTop w:val="0"/>
      <w:marBottom w:val="0"/>
      <w:divBdr>
        <w:top w:val="none" w:sz="0" w:space="0" w:color="auto"/>
        <w:left w:val="none" w:sz="0" w:space="0" w:color="auto"/>
        <w:bottom w:val="none" w:sz="0" w:space="0" w:color="auto"/>
        <w:right w:val="none" w:sz="0" w:space="0" w:color="auto"/>
      </w:divBdr>
    </w:div>
    <w:div w:id="1471434979">
      <w:marLeft w:val="640"/>
      <w:marRight w:val="0"/>
      <w:marTop w:val="0"/>
      <w:marBottom w:val="0"/>
      <w:divBdr>
        <w:top w:val="none" w:sz="0" w:space="0" w:color="auto"/>
        <w:left w:val="none" w:sz="0" w:space="0" w:color="auto"/>
        <w:bottom w:val="none" w:sz="0" w:space="0" w:color="auto"/>
        <w:right w:val="none" w:sz="0" w:space="0" w:color="auto"/>
      </w:divBdr>
    </w:div>
    <w:div w:id="1471896392">
      <w:marLeft w:val="640"/>
      <w:marRight w:val="0"/>
      <w:marTop w:val="0"/>
      <w:marBottom w:val="0"/>
      <w:divBdr>
        <w:top w:val="none" w:sz="0" w:space="0" w:color="auto"/>
        <w:left w:val="none" w:sz="0" w:space="0" w:color="auto"/>
        <w:bottom w:val="none" w:sz="0" w:space="0" w:color="auto"/>
        <w:right w:val="none" w:sz="0" w:space="0" w:color="auto"/>
      </w:divBdr>
    </w:div>
    <w:div w:id="1472135863">
      <w:marLeft w:val="640"/>
      <w:marRight w:val="0"/>
      <w:marTop w:val="0"/>
      <w:marBottom w:val="0"/>
      <w:divBdr>
        <w:top w:val="none" w:sz="0" w:space="0" w:color="auto"/>
        <w:left w:val="none" w:sz="0" w:space="0" w:color="auto"/>
        <w:bottom w:val="none" w:sz="0" w:space="0" w:color="auto"/>
        <w:right w:val="none" w:sz="0" w:space="0" w:color="auto"/>
      </w:divBdr>
    </w:div>
    <w:div w:id="1472357968">
      <w:marLeft w:val="640"/>
      <w:marRight w:val="0"/>
      <w:marTop w:val="0"/>
      <w:marBottom w:val="0"/>
      <w:divBdr>
        <w:top w:val="none" w:sz="0" w:space="0" w:color="auto"/>
        <w:left w:val="none" w:sz="0" w:space="0" w:color="auto"/>
        <w:bottom w:val="none" w:sz="0" w:space="0" w:color="auto"/>
        <w:right w:val="none" w:sz="0" w:space="0" w:color="auto"/>
      </w:divBdr>
    </w:div>
    <w:div w:id="1472408784">
      <w:marLeft w:val="640"/>
      <w:marRight w:val="0"/>
      <w:marTop w:val="0"/>
      <w:marBottom w:val="0"/>
      <w:divBdr>
        <w:top w:val="none" w:sz="0" w:space="0" w:color="auto"/>
        <w:left w:val="none" w:sz="0" w:space="0" w:color="auto"/>
        <w:bottom w:val="none" w:sz="0" w:space="0" w:color="auto"/>
        <w:right w:val="none" w:sz="0" w:space="0" w:color="auto"/>
      </w:divBdr>
    </w:div>
    <w:div w:id="1472553855">
      <w:marLeft w:val="640"/>
      <w:marRight w:val="0"/>
      <w:marTop w:val="0"/>
      <w:marBottom w:val="0"/>
      <w:divBdr>
        <w:top w:val="none" w:sz="0" w:space="0" w:color="auto"/>
        <w:left w:val="none" w:sz="0" w:space="0" w:color="auto"/>
        <w:bottom w:val="none" w:sz="0" w:space="0" w:color="auto"/>
        <w:right w:val="none" w:sz="0" w:space="0" w:color="auto"/>
      </w:divBdr>
    </w:div>
    <w:div w:id="1472745536">
      <w:bodyDiv w:val="1"/>
      <w:marLeft w:val="0"/>
      <w:marRight w:val="0"/>
      <w:marTop w:val="0"/>
      <w:marBottom w:val="0"/>
      <w:divBdr>
        <w:top w:val="none" w:sz="0" w:space="0" w:color="auto"/>
        <w:left w:val="none" w:sz="0" w:space="0" w:color="auto"/>
        <w:bottom w:val="none" w:sz="0" w:space="0" w:color="auto"/>
        <w:right w:val="none" w:sz="0" w:space="0" w:color="auto"/>
      </w:divBdr>
    </w:div>
    <w:div w:id="1473134196">
      <w:marLeft w:val="640"/>
      <w:marRight w:val="0"/>
      <w:marTop w:val="0"/>
      <w:marBottom w:val="0"/>
      <w:divBdr>
        <w:top w:val="none" w:sz="0" w:space="0" w:color="auto"/>
        <w:left w:val="none" w:sz="0" w:space="0" w:color="auto"/>
        <w:bottom w:val="none" w:sz="0" w:space="0" w:color="auto"/>
        <w:right w:val="none" w:sz="0" w:space="0" w:color="auto"/>
      </w:divBdr>
    </w:div>
    <w:div w:id="1473326300">
      <w:marLeft w:val="640"/>
      <w:marRight w:val="0"/>
      <w:marTop w:val="0"/>
      <w:marBottom w:val="0"/>
      <w:divBdr>
        <w:top w:val="none" w:sz="0" w:space="0" w:color="auto"/>
        <w:left w:val="none" w:sz="0" w:space="0" w:color="auto"/>
        <w:bottom w:val="none" w:sz="0" w:space="0" w:color="auto"/>
        <w:right w:val="none" w:sz="0" w:space="0" w:color="auto"/>
      </w:divBdr>
    </w:div>
    <w:div w:id="1474103595">
      <w:marLeft w:val="640"/>
      <w:marRight w:val="0"/>
      <w:marTop w:val="0"/>
      <w:marBottom w:val="0"/>
      <w:divBdr>
        <w:top w:val="none" w:sz="0" w:space="0" w:color="auto"/>
        <w:left w:val="none" w:sz="0" w:space="0" w:color="auto"/>
        <w:bottom w:val="none" w:sz="0" w:space="0" w:color="auto"/>
        <w:right w:val="none" w:sz="0" w:space="0" w:color="auto"/>
      </w:divBdr>
    </w:div>
    <w:div w:id="1474521856">
      <w:marLeft w:val="640"/>
      <w:marRight w:val="0"/>
      <w:marTop w:val="0"/>
      <w:marBottom w:val="0"/>
      <w:divBdr>
        <w:top w:val="none" w:sz="0" w:space="0" w:color="auto"/>
        <w:left w:val="none" w:sz="0" w:space="0" w:color="auto"/>
        <w:bottom w:val="none" w:sz="0" w:space="0" w:color="auto"/>
        <w:right w:val="none" w:sz="0" w:space="0" w:color="auto"/>
      </w:divBdr>
    </w:div>
    <w:div w:id="1474524026">
      <w:marLeft w:val="640"/>
      <w:marRight w:val="0"/>
      <w:marTop w:val="0"/>
      <w:marBottom w:val="0"/>
      <w:divBdr>
        <w:top w:val="none" w:sz="0" w:space="0" w:color="auto"/>
        <w:left w:val="none" w:sz="0" w:space="0" w:color="auto"/>
        <w:bottom w:val="none" w:sz="0" w:space="0" w:color="auto"/>
        <w:right w:val="none" w:sz="0" w:space="0" w:color="auto"/>
      </w:divBdr>
    </w:div>
    <w:div w:id="1474562651">
      <w:marLeft w:val="640"/>
      <w:marRight w:val="0"/>
      <w:marTop w:val="0"/>
      <w:marBottom w:val="0"/>
      <w:divBdr>
        <w:top w:val="none" w:sz="0" w:space="0" w:color="auto"/>
        <w:left w:val="none" w:sz="0" w:space="0" w:color="auto"/>
        <w:bottom w:val="none" w:sz="0" w:space="0" w:color="auto"/>
        <w:right w:val="none" w:sz="0" w:space="0" w:color="auto"/>
      </w:divBdr>
    </w:div>
    <w:div w:id="1474711304">
      <w:marLeft w:val="640"/>
      <w:marRight w:val="0"/>
      <w:marTop w:val="0"/>
      <w:marBottom w:val="0"/>
      <w:divBdr>
        <w:top w:val="none" w:sz="0" w:space="0" w:color="auto"/>
        <w:left w:val="none" w:sz="0" w:space="0" w:color="auto"/>
        <w:bottom w:val="none" w:sz="0" w:space="0" w:color="auto"/>
        <w:right w:val="none" w:sz="0" w:space="0" w:color="auto"/>
      </w:divBdr>
    </w:div>
    <w:div w:id="1475444055">
      <w:marLeft w:val="640"/>
      <w:marRight w:val="0"/>
      <w:marTop w:val="0"/>
      <w:marBottom w:val="0"/>
      <w:divBdr>
        <w:top w:val="none" w:sz="0" w:space="0" w:color="auto"/>
        <w:left w:val="none" w:sz="0" w:space="0" w:color="auto"/>
        <w:bottom w:val="none" w:sz="0" w:space="0" w:color="auto"/>
        <w:right w:val="none" w:sz="0" w:space="0" w:color="auto"/>
      </w:divBdr>
    </w:div>
    <w:div w:id="1475491809">
      <w:marLeft w:val="640"/>
      <w:marRight w:val="0"/>
      <w:marTop w:val="0"/>
      <w:marBottom w:val="0"/>
      <w:divBdr>
        <w:top w:val="none" w:sz="0" w:space="0" w:color="auto"/>
        <w:left w:val="none" w:sz="0" w:space="0" w:color="auto"/>
        <w:bottom w:val="none" w:sz="0" w:space="0" w:color="auto"/>
        <w:right w:val="none" w:sz="0" w:space="0" w:color="auto"/>
      </w:divBdr>
    </w:div>
    <w:div w:id="1476529999">
      <w:marLeft w:val="640"/>
      <w:marRight w:val="0"/>
      <w:marTop w:val="0"/>
      <w:marBottom w:val="0"/>
      <w:divBdr>
        <w:top w:val="none" w:sz="0" w:space="0" w:color="auto"/>
        <w:left w:val="none" w:sz="0" w:space="0" w:color="auto"/>
        <w:bottom w:val="none" w:sz="0" w:space="0" w:color="auto"/>
        <w:right w:val="none" w:sz="0" w:space="0" w:color="auto"/>
      </w:divBdr>
    </w:div>
    <w:div w:id="1477261575">
      <w:marLeft w:val="640"/>
      <w:marRight w:val="0"/>
      <w:marTop w:val="0"/>
      <w:marBottom w:val="0"/>
      <w:divBdr>
        <w:top w:val="none" w:sz="0" w:space="0" w:color="auto"/>
        <w:left w:val="none" w:sz="0" w:space="0" w:color="auto"/>
        <w:bottom w:val="none" w:sz="0" w:space="0" w:color="auto"/>
        <w:right w:val="none" w:sz="0" w:space="0" w:color="auto"/>
      </w:divBdr>
    </w:div>
    <w:div w:id="1477643842">
      <w:marLeft w:val="640"/>
      <w:marRight w:val="0"/>
      <w:marTop w:val="0"/>
      <w:marBottom w:val="0"/>
      <w:divBdr>
        <w:top w:val="none" w:sz="0" w:space="0" w:color="auto"/>
        <w:left w:val="none" w:sz="0" w:space="0" w:color="auto"/>
        <w:bottom w:val="none" w:sz="0" w:space="0" w:color="auto"/>
        <w:right w:val="none" w:sz="0" w:space="0" w:color="auto"/>
      </w:divBdr>
    </w:div>
    <w:div w:id="1477649770">
      <w:marLeft w:val="640"/>
      <w:marRight w:val="0"/>
      <w:marTop w:val="0"/>
      <w:marBottom w:val="0"/>
      <w:divBdr>
        <w:top w:val="none" w:sz="0" w:space="0" w:color="auto"/>
        <w:left w:val="none" w:sz="0" w:space="0" w:color="auto"/>
        <w:bottom w:val="none" w:sz="0" w:space="0" w:color="auto"/>
        <w:right w:val="none" w:sz="0" w:space="0" w:color="auto"/>
      </w:divBdr>
    </w:div>
    <w:div w:id="1478035269">
      <w:marLeft w:val="640"/>
      <w:marRight w:val="0"/>
      <w:marTop w:val="0"/>
      <w:marBottom w:val="0"/>
      <w:divBdr>
        <w:top w:val="none" w:sz="0" w:space="0" w:color="auto"/>
        <w:left w:val="none" w:sz="0" w:space="0" w:color="auto"/>
        <w:bottom w:val="none" w:sz="0" w:space="0" w:color="auto"/>
        <w:right w:val="none" w:sz="0" w:space="0" w:color="auto"/>
      </w:divBdr>
    </w:div>
    <w:div w:id="1478037649">
      <w:marLeft w:val="640"/>
      <w:marRight w:val="0"/>
      <w:marTop w:val="0"/>
      <w:marBottom w:val="0"/>
      <w:divBdr>
        <w:top w:val="none" w:sz="0" w:space="0" w:color="auto"/>
        <w:left w:val="none" w:sz="0" w:space="0" w:color="auto"/>
        <w:bottom w:val="none" w:sz="0" w:space="0" w:color="auto"/>
        <w:right w:val="none" w:sz="0" w:space="0" w:color="auto"/>
      </w:divBdr>
    </w:div>
    <w:div w:id="1478494179">
      <w:marLeft w:val="640"/>
      <w:marRight w:val="0"/>
      <w:marTop w:val="0"/>
      <w:marBottom w:val="0"/>
      <w:divBdr>
        <w:top w:val="none" w:sz="0" w:space="0" w:color="auto"/>
        <w:left w:val="none" w:sz="0" w:space="0" w:color="auto"/>
        <w:bottom w:val="none" w:sz="0" w:space="0" w:color="auto"/>
        <w:right w:val="none" w:sz="0" w:space="0" w:color="auto"/>
      </w:divBdr>
    </w:div>
    <w:div w:id="1479104932">
      <w:marLeft w:val="640"/>
      <w:marRight w:val="0"/>
      <w:marTop w:val="0"/>
      <w:marBottom w:val="0"/>
      <w:divBdr>
        <w:top w:val="none" w:sz="0" w:space="0" w:color="auto"/>
        <w:left w:val="none" w:sz="0" w:space="0" w:color="auto"/>
        <w:bottom w:val="none" w:sz="0" w:space="0" w:color="auto"/>
        <w:right w:val="none" w:sz="0" w:space="0" w:color="auto"/>
      </w:divBdr>
    </w:div>
    <w:div w:id="1479106964">
      <w:marLeft w:val="640"/>
      <w:marRight w:val="0"/>
      <w:marTop w:val="0"/>
      <w:marBottom w:val="0"/>
      <w:divBdr>
        <w:top w:val="none" w:sz="0" w:space="0" w:color="auto"/>
        <w:left w:val="none" w:sz="0" w:space="0" w:color="auto"/>
        <w:bottom w:val="none" w:sz="0" w:space="0" w:color="auto"/>
        <w:right w:val="none" w:sz="0" w:space="0" w:color="auto"/>
      </w:divBdr>
    </w:div>
    <w:div w:id="1479180083">
      <w:marLeft w:val="640"/>
      <w:marRight w:val="0"/>
      <w:marTop w:val="0"/>
      <w:marBottom w:val="0"/>
      <w:divBdr>
        <w:top w:val="none" w:sz="0" w:space="0" w:color="auto"/>
        <w:left w:val="none" w:sz="0" w:space="0" w:color="auto"/>
        <w:bottom w:val="none" w:sz="0" w:space="0" w:color="auto"/>
        <w:right w:val="none" w:sz="0" w:space="0" w:color="auto"/>
      </w:divBdr>
    </w:div>
    <w:div w:id="1479499200">
      <w:marLeft w:val="640"/>
      <w:marRight w:val="0"/>
      <w:marTop w:val="0"/>
      <w:marBottom w:val="0"/>
      <w:divBdr>
        <w:top w:val="none" w:sz="0" w:space="0" w:color="auto"/>
        <w:left w:val="none" w:sz="0" w:space="0" w:color="auto"/>
        <w:bottom w:val="none" w:sz="0" w:space="0" w:color="auto"/>
        <w:right w:val="none" w:sz="0" w:space="0" w:color="auto"/>
      </w:divBdr>
    </w:div>
    <w:div w:id="1479611405">
      <w:marLeft w:val="640"/>
      <w:marRight w:val="0"/>
      <w:marTop w:val="0"/>
      <w:marBottom w:val="0"/>
      <w:divBdr>
        <w:top w:val="none" w:sz="0" w:space="0" w:color="auto"/>
        <w:left w:val="none" w:sz="0" w:space="0" w:color="auto"/>
        <w:bottom w:val="none" w:sz="0" w:space="0" w:color="auto"/>
        <w:right w:val="none" w:sz="0" w:space="0" w:color="auto"/>
      </w:divBdr>
    </w:div>
    <w:div w:id="1479885396">
      <w:marLeft w:val="640"/>
      <w:marRight w:val="0"/>
      <w:marTop w:val="0"/>
      <w:marBottom w:val="0"/>
      <w:divBdr>
        <w:top w:val="none" w:sz="0" w:space="0" w:color="auto"/>
        <w:left w:val="none" w:sz="0" w:space="0" w:color="auto"/>
        <w:bottom w:val="none" w:sz="0" w:space="0" w:color="auto"/>
        <w:right w:val="none" w:sz="0" w:space="0" w:color="auto"/>
      </w:divBdr>
    </w:div>
    <w:div w:id="1480882310">
      <w:marLeft w:val="640"/>
      <w:marRight w:val="0"/>
      <w:marTop w:val="0"/>
      <w:marBottom w:val="0"/>
      <w:divBdr>
        <w:top w:val="none" w:sz="0" w:space="0" w:color="auto"/>
        <w:left w:val="none" w:sz="0" w:space="0" w:color="auto"/>
        <w:bottom w:val="none" w:sz="0" w:space="0" w:color="auto"/>
        <w:right w:val="none" w:sz="0" w:space="0" w:color="auto"/>
      </w:divBdr>
    </w:div>
    <w:div w:id="1480922714">
      <w:marLeft w:val="640"/>
      <w:marRight w:val="0"/>
      <w:marTop w:val="0"/>
      <w:marBottom w:val="0"/>
      <w:divBdr>
        <w:top w:val="none" w:sz="0" w:space="0" w:color="auto"/>
        <w:left w:val="none" w:sz="0" w:space="0" w:color="auto"/>
        <w:bottom w:val="none" w:sz="0" w:space="0" w:color="auto"/>
        <w:right w:val="none" w:sz="0" w:space="0" w:color="auto"/>
      </w:divBdr>
    </w:div>
    <w:div w:id="1481385806">
      <w:marLeft w:val="640"/>
      <w:marRight w:val="0"/>
      <w:marTop w:val="0"/>
      <w:marBottom w:val="0"/>
      <w:divBdr>
        <w:top w:val="none" w:sz="0" w:space="0" w:color="auto"/>
        <w:left w:val="none" w:sz="0" w:space="0" w:color="auto"/>
        <w:bottom w:val="none" w:sz="0" w:space="0" w:color="auto"/>
        <w:right w:val="none" w:sz="0" w:space="0" w:color="auto"/>
      </w:divBdr>
    </w:div>
    <w:div w:id="1481657897">
      <w:marLeft w:val="640"/>
      <w:marRight w:val="0"/>
      <w:marTop w:val="0"/>
      <w:marBottom w:val="0"/>
      <w:divBdr>
        <w:top w:val="none" w:sz="0" w:space="0" w:color="auto"/>
        <w:left w:val="none" w:sz="0" w:space="0" w:color="auto"/>
        <w:bottom w:val="none" w:sz="0" w:space="0" w:color="auto"/>
        <w:right w:val="none" w:sz="0" w:space="0" w:color="auto"/>
      </w:divBdr>
    </w:div>
    <w:div w:id="1482116337">
      <w:marLeft w:val="640"/>
      <w:marRight w:val="0"/>
      <w:marTop w:val="0"/>
      <w:marBottom w:val="0"/>
      <w:divBdr>
        <w:top w:val="none" w:sz="0" w:space="0" w:color="auto"/>
        <w:left w:val="none" w:sz="0" w:space="0" w:color="auto"/>
        <w:bottom w:val="none" w:sz="0" w:space="0" w:color="auto"/>
        <w:right w:val="none" w:sz="0" w:space="0" w:color="auto"/>
      </w:divBdr>
    </w:div>
    <w:div w:id="1482194874">
      <w:marLeft w:val="640"/>
      <w:marRight w:val="0"/>
      <w:marTop w:val="0"/>
      <w:marBottom w:val="0"/>
      <w:divBdr>
        <w:top w:val="none" w:sz="0" w:space="0" w:color="auto"/>
        <w:left w:val="none" w:sz="0" w:space="0" w:color="auto"/>
        <w:bottom w:val="none" w:sz="0" w:space="0" w:color="auto"/>
        <w:right w:val="none" w:sz="0" w:space="0" w:color="auto"/>
      </w:divBdr>
    </w:div>
    <w:div w:id="1482430443">
      <w:marLeft w:val="640"/>
      <w:marRight w:val="0"/>
      <w:marTop w:val="0"/>
      <w:marBottom w:val="0"/>
      <w:divBdr>
        <w:top w:val="none" w:sz="0" w:space="0" w:color="auto"/>
        <w:left w:val="none" w:sz="0" w:space="0" w:color="auto"/>
        <w:bottom w:val="none" w:sz="0" w:space="0" w:color="auto"/>
        <w:right w:val="none" w:sz="0" w:space="0" w:color="auto"/>
      </w:divBdr>
    </w:div>
    <w:div w:id="1482766873">
      <w:marLeft w:val="640"/>
      <w:marRight w:val="0"/>
      <w:marTop w:val="0"/>
      <w:marBottom w:val="0"/>
      <w:divBdr>
        <w:top w:val="none" w:sz="0" w:space="0" w:color="auto"/>
        <w:left w:val="none" w:sz="0" w:space="0" w:color="auto"/>
        <w:bottom w:val="none" w:sz="0" w:space="0" w:color="auto"/>
        <w:right w:val="none" w:sz="0" w:space="0" w:color="auto"/>
      </w:divBdr>
    </w:div>
    <w:div w:id="1482966821">
      <w:marLeft w:val="640"/>
      <w:marRight w:val="0"/>
      <w:marTop w:val="0"/>
      <w:marBottom w:val="0"/>
      <w:divBdr>
        <w:top w:val="none" w:sz="0" w:space="0" w:color="auto"/>
        <w:left w:val="none" w:sz="0" w:space="0" w:color="auto"/>
        <w:bottom w:val="none" w:sz="0" w:space="0" w:color="auto"/>
        <w:right w:val="none" w:sz="0" w:space="0" w:color="auto"/>
      </w:divBdr>
    </w:div>
    <w:div w:id="1483154915">
      <w:marLeft w:val="640"/>
      <w:marRight w:val="0"/>
      <w:marTop w:val="0"/>
      <w:marBottom w:val="0"/>
      <w:divBdr>
        <w:top w:val="none" w:sz="0" w:space="0" w:color="auto"/>
        <w:left w:val="none" w:sz="0" w:space="0" w:color="auto"/>
        <w:bottom w:val="none" w:sz="0" w:space="0" w:color="auto"/>
        <w:right w:val="none" w:sz="0" w:space="0" w:color="auto"/>
      </w:divBdr>
    </w:div>
    <w:div w:id="1483158682">
      <w:marLeft w:val="640"/>
      <w:marRight w:val="0"/>
      <w:marTop w:val="0"/>
      <w:marBottom w:val="0"/>
      <w:divBdr>
        <w:top w:val="none" w:sz="0" w:space="0" w:color="auto"/>
        <w:left w:val="none" w:sz="0" w:space="0" w:color="auto"/>
        <w:bottom w:val="none" w:sz="0" w:space="0" w:color="auto"/>
        <w:right w:val="none" w:sz="0" w:space="0" w:color="auto"/>
      </w:divBdr>
    </w:div>
    <w:div w:id="1483348599">
      <w:marLeft w:val="640"/>
      <w:marRight w:val="0"/>
      <w:marTop w:val="0"/>
      <w:marBottom w:val="0"/>
      <w:divBdr>
        <w:top w:val="none" w:sz="0" w:space="0" w:color="auto"/>
        <w:left w:val="none" w:sz="0" w:space="0" w:color="auto"/>
        <w:bottom w:val="none" w:sz="0" w:space="0" w:color="auto"/>
        <w:right w:val="none" w:sz="0" w:space="0" w:color="auto"/>
      </w:divBdr>
    </w:div>
    <w:div w:id="1483622117">
      <w:marLeft w:val="640"/>
      <w:marRight w:val="0"/>
      <w:marTop w:val="0"/>
      <w:marBottom w:val="0"/>
      <w:divBdr>
        <w:top w:val="none" w:sz="0" w:space="0" w:color="auto"/>
        <w:left w:val="none" w:sz="0" w:space="0" w:color="auto"/>
        <w:bottom w:val="none" w:sz="0" w:space="0" w:color="auto"/>
        <w:right w:val="none" w:sz="0" w:space="0" w:color="auto"/>
      </w:divBdr>
    </w:div>
    <w:div w:id="1483765685">
      <w:marLeft w:val="640"/>
      <w:marRight w:val="0"/>
      <w:marTop w:val="0"/>
      <w:marBottom w:val="0"/>
      <w:divBdr>
        <w:top w:val="none" w:sz="0" w:space="0" w:color="auto"/>
        <w:left w:val="none" w:sz="0" w:space="0" w:color="auto"/>
        <w:bottom w:val="none" w:sz="0" w:space="0" w:color="auto"/>
        <w:right w:val="none" w:sz="0" w:space="0" w:color="auto"/>
      </w:divBdr>
    </w:div>
    <w:div w:id="1484195983">
      <w:marLeft w:val="640"/>
      <w:marRight w:val="0"/>
      <w:marTop w:val="0"/>
      <w:marBottom w:val="0"/>
      <w:divBdr>
        <w:top w:val="none" w:sz="0" w:space="0" w:color="auto"/>
        <w:left w:val="none" w:sz="0" w:space="0" w:color="auto"/>
        <w:bottom w:val="none" w:sz="0" w:space="0" w:color="auto"/>
        <w:right w:val="none" w:sz="0" w:space="0" w:color="auto"/>
      </w:divBdr>
    </w:div>
    <w:div w:id="1484934468">
      <w:marLeft w:val="640"/>
      <w:marRight w:val="0"/>
      <w:marTop w:val="0"/>
      <w:marBottom w:val="0"/>
      <w:divBdr>
        <w:top w:val="none" w:sz="0" w:space="0" w:color="auto"/>
        <w:left w:val="none" w:sz="0" w:space="0" w:color="auto"/>
        <w:bottom w:val="none" w:sz="0" w:space="0" w:color="auto"/>
        <w:right w:val="none" w:sz="0" w:space="0" w:color="auto"/>
      </w:divBdr>
    </w:div>
    <w:div w:id="1485127252">
      <w:marLeft w:val="640"/>
      <w:marRight w:val="0"/>
      <w:marTop w:val="0"/>
      <w:marBottom w:val="0"/>
      <w:divBdr>
        <w:top w:val="none" w:sz="0" w:space="0" w:color="auto"/>
        <w:left w:val="none" w:sz="0" w:space="0" w:color="auto"/>
        <w:bottom w:val="none" w:sz="0" w:space="0" w:color="auto"/>
        <w:right w:val="none" w:sz="0" w:space="0" w:color="auto"/>
      </w:divBdr>
    </w:div>
    <w:div w:id="1485704272">
      <w:marLeft w:val="640"/>
      <w:marRight w:val="0"/>
      <w:marTop w:val="0"/>
      <w:marBottom w:val="0"/>
      <w:divBdr>
        <w:top w:val="none" w:sz="0" w:space="0" w:color="auto"/>
        <w:left w:val="none" w:sz="0" w:space="0" w:color="auto"/>
        <w:bottom w:val="none" w:sz="0" w:space="0" w:color="auto"/>
        <w:right w:val="none" w:sz="0" w:space="0" w:color="auto"/>
      </w:divBdr>
    </w:div>
    <w:div w:id="1485973222">
      <w:marLeft w:val="640"/>
      <w:marRight w:val="0"/>
      <w:marTop w:val="0"/>
      <w:marBottom w:val="0"/>
      <w:divBdr>
        <w:top w:val="none" w:sz="0" w:space="0" w:color="auto"/>
        <w:left w:val="none" w:sz="0" w:space="0" w:color="auto"/>
        <w:bottom w:val="none" w:sz="0" w:space="0" w:color="auto"/>
        <w:right w:val="none" w:sz="0" w:space="0" w:color="auto"/>
      </w:divBdr>
    </w:div>
    <w:div w:id="1486243725">
      <w:marLeft w:val="640"/>
      <w:marRight w:val="0"/>
      <w:marTop w:val="0"/>
      <w:marBottom w:val="0"/>
      <w:divBdr>
        <w:top w:val="none" w:sz="0" w:space="0" w:color="auto"/>
        <w:left w:val="none" w:sz="0" w:space="0" w:color="auto"/>
        <w:bottom w:val="none" w:sz="0" w:space="0" w:color="auto"/>
        <w:right w:val="none" w:sz="0" w:space="0" w:color="auto"/>
      </w:divBdr>
    </w:div>
    <w:div w:id="1487431528">
      <w:marLeft w:val="640"/>
      <w:marRight w:val="0"/>
      <w:marTop w:val="0"/>
      <w:marBottom w:val="0"/>
      <w:divBdr>
        <w:top w:val="none" w:sz="0" w:space="0" w:color="auto"/>
        <w:left w:val="none" w:sz="0" w:space="0" w:color="auto"/>
        <w:bottom w:val="none" w:sz="0" w:space="0" w:color="auto"/>
        <w:right w:val="none" w:sz="0" w:space="0" w:color="auto"/>
      </w:divBdr>
    </w:div>
    <w:div w:id="1488472951">
      <w:marLeft w:val="640"/>
      <w:marRight w:val="0"/>
      <w:marTop w:val="0"/>
      <w:marBottom w:val="0"/>
      <w:divBdr>
        <w:top w:val="none" w:sz="0" w:space="0" w:color="auto"/>
        <w:left w:val="none" w:sz="0" w:space="0" w:color="auto"/>
        <w:bottom w:val="none" w:sz="0" w:space="0" w:color="auto"/>
        <w:right w:val="none" w:sz="0" w:space="0" w:color="auto"/>
      </w:divBdr>
    </w:div>
    <w:div w:id="1488738882">
      <w:marLeft w:val="640"/>
      <w:marRight w:val="0"/>
      <w:marTop w:val="0"/>
      <w:marBottom w:val="0"/>
      <w:divBdr>
        <w:top w:val="none" w:sz="0" w:space="0" w:color="auto"/>
        <w:left w:val="none" w:sz="0" w:space="0" w:color="auto"/>
        <w:bottom w:val="none" w:sz="0" w:space="0" w:color="auto"/>
        <w:right w:val="none" w:sz="0" w:space="0" w:color="auto"/>
      </w:divBdr>
    </w:div>
    <w:div w:id="1489130134">
      <w:marLeft w:val="640"/>
      <w:marRight w:val="0"/>
      <w:marTop w:val="0"/>
      <w:marBottom w:val="0"/>
      <w:divBdr>
        <w:top w:val="none" w:sz="0" w:space="0" w:color="auto"/>
        <w:left w:val="none" w:sz="0" w:space="0" w:color="auto"/>
        <w:bottom w:val="none" w:sz="0" w:space="0" w:color="auto"/>
        <w:right w:val="none" w:sz="0" w:space="0" w:color="auto"/>
      </w:divBdr>
    </w:div>
    <w:div w:id="1489637488">
      <w:marLeft w:val="640"/>
      <w:marRight w:val="0"/>
      <w:marTop w:val="0"/>
      <w:marBottom w:val="0"/>
      <w:divBdr>
        <w:top w:val="none" w:sz="0" w:space="0" w:color="auto"/>
        <w:left w:val="none" w:sz="0" w:space="0" w:color="auto"/>
        <w:bottom w:val="none" w:sz="0" w:space="0" w:color="auto"/>
        <w:right w:val="none" w:sz="0" w:space="0" w:color="auto"/>
      </w:divBdr>
    </w:div>
    <w:div w:id="1489788159">
      <w:marLeft w:val="640"/>
      <w:marRight w:val="0"/>
      <w:marTop w:val="0"/>
      <w:marBottom w:val="0"/>
      <w:divBdr>
        <w:top w:val="none" w:sz="0" w:space="0" w:color="auto"/>
        <w:left w:val="none" w:sz="0" w:space="0" w:color="auto"/>
        <w:bottom w:val="none" w:sz="0" w:space="0" w:color="auto"/>
        <w:right w:val="none" w:sz="0" w:space="0" w:color="auto"/>
      </w:divBdr>
    </w:div>
    <w:div w:id="1489788190">
      <w:marLeft w:val="640"/>
      <w:marRight w:val="0"/>
      <w:marTop w:val="0"/>
      <w:marBottom w:val="0"/>
      <w:divBdr>
        <w:top w:val="none" w:sz="0" w:space="0" w:color="auto"/>
        <w:left w:val="none" w:sz="0" w:space="0" w:color="auto"/>
        <w:bottom w:val="none" w:sz="0" w:space="0" w:color="auto"/>
        <w:right w:val="none" w:sz="0" w:space="0" w:color="auto"/>
      </w:divBdr>
    </w:div>
    <w:div w:id="1490093498">
      <w:marLeft w:val="640"/>
      <w:marRight w:val="0"/>
      <w:marTop w:val="0"/>
      <w:marBottom w:val="0"/>
      <w:divBdr>
        <w:top w:val="none" w:sz="0" w:space="0" w:color="auto"/>
        <w:left w:val="none" w:sz="0" w:space="0" w:color="auto"/>
        <w:bottom w:val="none" w:sz="0" w:space="0" w:color="auto"/>
        <w:right w:val="none" w:sz="0" w:space="0" w:color="auto"/>
      </w:divBdr>
    </w:div>
    <w:div w:id="1490244753">
      <w:marLeft w:val="640"/>
      <w:marRight w:val="0"/>
      <w:marTop w:val="0"/>
      <w:marBottom w:val="0"/>
      <w:divBdr>
        <w:top w:val="none" w:sz="0" w:space="0" w:color="auto"/>
        <w:left w:val="none" w:sz="0" w:space="0" w:color="auto"/>
        <w:bottom w:val="none" w:sz="0" w:space="0" w:color="auto"/>
        <w:right w:val="none" w:sz="0" w:space="0" w:color="auto"/>
      </w:divBdr>
    </w:div>
    <w:div w:id="1491484033">
      <w:marLeft w:val="640"/>
      <w:marRight w:val="0"/>
      <w:marTop w:val="0"/>
      <w:marBottom w:val="0"/>
      <w:divBdr>
        <w:top w:val="none" w:sz="0" w:space="0" w:color="auto"/>
        <w:left w:val="none" w:sz="0" w:space="0" w:color="auto"/>
        <w:bottom w:val="none" w:sz="0" w:space="0" w:color="auto"/>
        <w:right w:val="none" w:sz="0" w:space="0" w:color="auto"/>
      </w:divBdr>
    </w:div>
    <w:div w:id="1491679838">
      <w:marLeft w:val="640"/>
      <w:marRight w:val="0"/>
      <w:marTop w:val="0"/>
      <w:marBottom w:val="0"/>
      <w:divBdr>
        <w:top w:val="none" w:sz="0" w:space="0" w:color="auto"/>
        <w:left w:val="none" w:sz="0" w:space="0" w:color="auto"/>
        <w:bottom w:val="none" w:sz="0" w:space="0" w:color="auto"/>
        <w:right w:val="none" w:sz="0" w:space="0" w:color="auto"/>
      </w:divBdr>
    </w:div>
    <w:div w:id="1491680018">
      <w:marLeft w:val="640"/>
      <w:marRight w:val="0"/>
      <w:marTop w:val="0"/>
      <w:marBottom w:val="0"/>
      <w:divBdr>
        <w:top w:val="none" w:sz="0" w:space="0" w:color="auto"/>
        <w:left w:val="none" w:sz="0" w:space="0" w:color="auto"/>
        <w:bottom w:val="none" w:sz="0" w:space="0" w:color="auto"/>
        <w:right w:val="none" w:sz="0" w:space="0" w:color="auto"/>
      </w:divBdr>
    </w:div>
    <w:div w:id="1491864653">
      <w:marLeft w:val="640"/>
      <w:marRight w:val="0"/>
      <w:marTop w:val="0"/>
      <w:marBottom w:val="0"/>
      <w:divBdr>
        <w:top w:val="none" w:sz="0" w:space="0" w:color="auto"/>
        <w:left w:val="none" w:sz="0" w:space="0" w:color="auto"/>
        <w:bottom w:val="none" w:sz="0" w:space="0" w:color="auto"/>
        <w:right w:val="none" w:sz="0" w:space="0" w:color="auto"/>
      </w:divBdr>
    </w:div>
    <w:div w:id="1492795599">
      <w:bodyDiv w:val="1"/>
      <w:marLeft w:val="0"/>
      <w:marRight w:val="0"/>
      <w:marTop w:val="0"/>
      <w:marBottom w:val="0"/>
      <w:divBdr>
        <w:top w:val="none" w:sz="0" w:space="0" w:color="auto"/>
        <w:left w:val="none" w:sz="0" w:space="0" w:color="auto"/>
        <w:bottom w:val="none" w:sz="0" w:space="0" w:color="auto"/>
        <w:right w:val="none" w:sz="0" w:space="0" w:color="auto"/>
      </w:divBdr>
    </w:div>
    <w:div w:id="1493133699">
      <w:marLeft w:val="640"/>
      <w:marRight w:val="0"/>
      <w:marTop w:val="0"/>
      <w:marBottom w:val="0"/>
      <w:divBdr>
        <w:top w:val="none" w:sz="0" w:space="0" w:color="auto"/>
        <w:left w:val="none" w:sz="0" w:space="0" w:color="auto"/>
        <w:bottom w:val="none" w:sz="0" w:space="0" w:color="auto"/>
        <w:right w:val="none" w:sz="0" w:space="0" w:color="auto"/>
      </w:divBdr>
    </w:div>
    <w:div w:id="1493134942">
      <w:bodyDiv w:val="1"/>
      <w:marLeft w:val="0"/>
      <w:marRight w:val="0"/>
      <w:marTop w:val="0"/>
      <w:marBottom w:val="0"/>
      <w:divBdr>
        <w:top w:val="none" w:sz="0" w:space="0" w:color="auto"/>
        <w:left w:val="none" w:sz="0" w:space="0" w:color="auto"/>
        <w:bottom w:val="none" w:sz="0" w:space="0" w:color="auto"/>
        <w:right w:val="none" w:sz="0" w:space="0" w:color="auto"/>
      </w:divBdr>
    </w:div>
    <w:div w:id="1493450339">
      <w:marLeft w:val="640"/>
      <w:marRight w:val="0"/>
      <w:marTop w:val="0"/>
      <w:marBottom w:val="0"/>
      <w:divBdr>
        <w:top w:val="none" w:sz="0" w:space="0" w:color="auto"/>
        <w:left w:val="none" w:sz="0" w:space="0" w:color="auto"/>
        <w:bottom w:val="none" w:sz="0" w:space="0" w:color="auto"/>
        <w:right w:val="none" w:sz="0" w:space="0" w:color="auto"/>
      </w:divBdr>
    </w:div>
    <w:div w:id="1493566350">
      <w:bodyDiv w:val="1"/>
      <w:marLeft w:val="0"/>
      <w:marRight w:val="0"/>
      <w:marTop w:val="0"/>
      <w:marBottom w:val="0"/>
      <w:divBdr>
        <w:top w:val="none" w:sz="0" w:space="0" w:color="auto"/>
        <w:left w:val="none" w:sz="0" w:space="0" w:color="auto"/>
        <w:bottom w:val="none" w:sz="0" w:space="0" w:color="auto"/>
        <w:right w:val="none" w:sz="0" w:space="0" w:color="auto"/>
      </w:divBdr>
    </w:div>
    <w:div w:id="1493763261">
      <w:marLeft w:val="640"/>
      <w:marRight w:val="0"/>
      <w:marTop w:val="0"/>
      <w:marBottom w:val="0"/>
      <w:divBdr>
        <w:top w:val="none" w:sz="0" w:space="0" w:color="auto"/>
        <w:left w:val="none" w:sz="0" w:space="0" w:color="auto"/>
        <w:bottom w:val="none" w:sz="0" w:space="0" w:color="auto"/>
        <w:right w:val="none" w:sz="0" w:space="0" w:color="auto"/>
      </w:divBdr>
    </w:div>
    <w:div w:id="1493831968">
      <w:marLeft w:val="640"/>
      <w:marRight w:val="0"/>
      <w:marTop w:val="0"/>
      <w:marBottom w:val="0"/>
      <w:divBdr>
        <w:top w:val="none" w:sz="0" w:space="0" w:color="auto"/>
        <w:left w:val="none" w:sz="0" w:space="0" w:color="auto"/>
        <w:bottom w:val="none" w:sz="0" w:space="0" w:color="auto"/>
        <w:right w:val="none" w:sz="0" w:space="0" w:color="auto"/>
      </w:divBdr>
    </w:div>
    <w:div w:id="1493835021">
      <w:marLeft w:val="640"/>
      <w:marRight w:val="0"/>
      <w:marTop w:val="0"/>
      <w:marBottom w:val="0"/>
      <w:divBdr>
        <w:top w:val="none" w:sz="0" w:space="0" w:color="auto"/>
        <w:left w:val="none" w:sz="0" w:space="0" w:color="auto"/>
        <w:bottom w:val="none" w:sz="0" w:space="0" w:color="auto"/>
        <w:right w:val="none" w:sz="0" w:space="0" w:color="auto"/>
      </w:divBdr>
    </w:div>
    <w:div w:id="1494686329">
      <w:marLeft w:val="640"/>
      <w:marRight w:val="0"/>
      <w:marTop w:val="0"/>
      <w:marBottom w:val="0"/>
      <w:divBdr>
        <w:top w:val="none" w:sz="0" w:space="0" w:color="auto"/>
        <w:left w:val="none" w:sz="0" w:space="0" w:color="auto"/>
        <w:bottom w:val="none" w:sz="0" w:space="0" w:color="auto"/>
        <w:right w:val="none" w:sz="0" w:space="0" w:color="auto"/>
      </w:divBdr>
    </w:div>
    <w:div w:id="1494686502">
      <w:bodyDiv w:val="1"/>
      <w:marLeft w:val="0"/>
      <w:marRight w:val="0"/>
      <w:marTop w:val="0"/>
      <w:marBottom w:val="0"/>
      <w:divBdr>
        <w:top w:val="none" w:sz="0" w:space="0" w:color="auto"/>
        <w:left w:val="none" w:sz="0" w:space="0" w:color="auto"/>
        <w:bottom w:val="none" w:sz="0" w:space="0" w:color="auto"/>
        <w:right w:val="none" w:sz="0" w:space="0" w:color="auto"/>
      </w:divBdr>
    </w:div>
    <w:div w:id="1495030774">
      <w:marLeft w:val="640"/>
      <w:marRight w:val="0"/>
      <w:marTop w:val="0"/>
      <w:marBottom w:val="0"/>
      <w:divBdr>
        <w:top w:val="none" w:sz="0" w:space="0" w:color="auto"/>
        <w:left w:val="none" w:sz="0" w:space="0" w:color="auto"/>
        <w:bottom w:val="none" w:sz="0" w:space="0" w:color="auto"/>
        <w:right w:val="none" w:sz="0" w:space="0" w:color="auto"/>
      </w:divBdr>
    </w:div>
    <w:div w:id="1495342821">
      <w:bodyDiv w:val="1"/>
      <w:marLeft w:val="0"/>
      <w:marRight w:val="0"/>
      <w:marTop w:val="0"/>
      <w:marBottom w:val="0"/>
      <w:divBdr>
        <w:top w:val="none" w:sz="0" w:space="0" w:color="auto"/>
        <w:left w:val="none" w:sz="0" w:space="0" w:color="auto"/>
        <w:bottom w:val="none" w:sz="0" w:space="0" w:color="auto"/>
        <w:right w:val="none" w:sz="0" w:space="0" w:color="auto"/>
      </w:divBdr>
    </w:div>
    <w:div w:id="1495410727">
      <w:marLeft w:val="640"/>
      <w:marRight w:val="0"/>
      <w:marTop w:val="0"/>
      <w:marBottom w:val="0"/>
      <w:divBdr>
        <w:top w:val="none" w:sz="0" w:space="0" w:color="auto"/>
        <w:left w:val="none" w:sz="0" w:space="0" w:color="auto"/>
        <w:bottom w:val="none" w:sz="0" w:space="0" w:color="auto"/>
        <w:right w:val="none" w:sz="0" w:space="0" w:color="auto"/>
      </w:divBdr>
    </w:div>
    <w:div w:id="1495873574">
      <w:marLeft w:val="640"/>
      <w:marRight w:val="0"/>
      <w:marTop w:val="0"/>
      <w:marBottom w:val="0"/>
      <w:divBdr>
        <w:top w:val="none" w:sz="0" w:space="0" w:color="auto"/>
        <w:left w:val="none" w:sz="0" w:space="0" w:color="auto"/>
        <w:bottom w:val="none" w:sz="0" w:space="0" w:color="auto"/>
        <w:right w:val="none" w:sz="0" w:space="0" w:color="auto"/>
      </w:divBdr>
    </w:div>
    <w:div w:id="1495995931">
      <w:marLeft w:val="640"/>
      <w:marRight w:val="0"/>
      <w:marTop w:val="0"/>
      <w:marBottom w:val="0"/>
      <w:divBdr>
        <w:top w:val="none" w:sz="0" w:space="0" w:color="auto"/>
        <w:left w:val="none" w:sz="0" w:space="0" w:color="auto"/>
        <w:bottom w:val="none" w:sz="0" w:space="0" w:color="auto"/>
        <w:right w:val="none" w:sz="0" w:space="0" w:color="auto"/>
      </w:divBdr>
    </w:div>
    <w:div w:id="1496258140">
      <w:marLeft w:val="640"/>
      <w:marRight w:val="0"/>
      <w:marTop w:val="0"/>
      <w:marBottom w:val="0"/>
      <w:divBdr>
        <w:top w:val="none" w:sz="0" w:space="0" w:color="auto"/>
        <w:left w:val="none" w:sz="0" w:space="0" w:color="auto"/>
        <w:bottom w:val="none" w:sz="0" w:space="0" w:color="auto"/>
        <w:right w:val="none" w:sz="0" w:space="0" w:color="auto"/>
      </w:divBdr>
    </w:div>
    <w:div w:id="1496258756">
      <w:marLeft w:val="640"/>
      <w:marRight w:val="0"/>
      <w:marTop w:val="0"/>
      <w:marBottom w:val="0"/>
      <w:divBdr>
        <w:top w:val="none" w:sz="0" w:space="0" w:color="auto"/>
        <w:left w:val="none" w:sz="0" w:space="0" w:color="auto"/>
        <w:bottom w:val="none" w:sz="0" w:space="0" w:color="auto"/>
        <w:right w:val="none" w:sz="0" w:space="0" w:color="auto"/>
      </w:divBdr>
    </w:div>
    <w:div w:id="1496457563">
      <w:marLeft w:val="640"/>
      <w:marRight w:val="0"/>
      <w:marTop w:val="0"/>
      <w:marBottom w:val="0"/>
      <w:divBdr>
        <w:top w:val="none" w:sz="0" w:space="0" w:color="auto"/>
        <w:left w:val="none" w:sz="0" w:space="0" w:color="auto"/>
        <w:bottom w:val="none" w:sz="0" w:space="0" w:color="auto"/>
        <w:right w:val="none" w:sz="0" w:space="0" w:color="auto"/>
      </w:divBdr>
    </w:div>
    <w:div w:id="1497113659">
      <w:marLeft w:val="640"/>
      <w:marRight w:val="0"/>
      <w:marTop w:val="0"/>
      <w:marBottom w:val="0"/>
      <w:divBdr>
        <w:top w:val="none" w:sz="0" w:space="0" w:color="auto"/>
        <w:left w:val="none" w:sz="0" w:space="0" w:color="auto"/>
        <w:bottom w:val="none" w:sz="0" w:space="0" w:color="auto"/>
        <w:right w:val="none" w:sz="0" w:space="0" w:color="auto"/>
      </w:divBdr>
    </w:div>
    <w:div w:id="1498229093">
      <w:bodyDiv w:val="1"/>
      <w:marLeft w:val="0"/>
      <w:marRight w:val="0"/>
      <w:marTop w:val="0"/>
      <w:marBottom w:val="0"/>
      <w:divBdr>
        <w:top w:val="none" w:sz="0" w:space="0" w:color="auto"/>
        <w:left w:val="none" w:sz="0" w:space="0" w:color="auto"/>
        <w:bottom w:val="none" w:sz="0" w:space="0" w:color="auto"/>
        <w:right w:val="none" w:sz="0" w:space="0" w:color="auto"/>
      </w:divBdr>
    </w:div>
    <w:div w:id="1498423578">
      <w:marLeft w:val="640"/>
      <w:marRight w:val="0"/>
      <w:marTop w:val="0"/>
      <w:marBottom w:val="0"/>
      <w:divBdr>
        <w:top w:val="none" w:sz="0" w:space="0" w:color="auto"/>
        <w:left w:val="none" w:sz="0" w:space="0" w:color="auto"/>
        <w:bottom w:val="none" w:sz="0" w:space="0" w:color="auto"/>
        <w:right w:val="none" w:sz="0" w:space="0" w:color="auto"/>
      </w:divBdr>
    </w:div>
    <w:div w:id="1498956222">
      <w:marLeft w:val="640"/>
      <w:marRight w:val="0"/>
      <w:marTop w:val="0"/>
      <w:marBottom w:val="0"/>
      <w:divBdr>
        <w:top w:val="none" w:sz="0" w:space="0" w:color="auto"/>
        <w:left w:val="none" w:sz="0" w:space="0" w:color="auto"/>
        <w:bottom w:val="none" w:sz="0" w:space="0" w:color="auto"/>
        <w:right w:val="none" w:sz="0" w:space="0" w:color="auto"/>
      </w:divBdr>
    </w:div>
    <w:div w:id="1499080010">
      <w:marLeft w:val="640"/>
      <w:marRight w:val="0"/>
      <w:marTop w:val="0"/>
      <w:marBottom w:val="0"/>
      <w:divBdr>
        <w:top w:val="none" w:sz="0" w:space="0" w:color="auto"/>
        <w:left w:val="none" w:sz="0" w:space="0" w:color="auto"/>
        <w:bottom w:val="none" w:sz="0" w:space="0" w:color="auto"/>
        <w:right w:val="none" w:sz="0" w:space="0" w:color="auto"/>
      </w:divBdr>
    </w:div>
    <w:div w:id="1499423448">
      <w:marLeft w:val="640"/>
      <w:marRight w:val="0"/>
      <w:marTop w:val="0"/>
      <w:marBottom w:val="0"/>
      <w:divBdr>
        <w:top w:val="none" w:sz="0" w:space="0" w:color="auto"/>
        <w:left w:val="none" w:sz="0" w:space="0" w:color="auto"/>
        <w:bottom w:val="none" w:sz="0" w:space="0" w:color="auto"/>
        <w:right w:val="none" w:sz="0" w:space="0" w:color="auto"/>
      </w:divBdr>
    </w:div>
    <w:div w:id="1500081177">
      <w:marLeft w:val="640"/>
      <w:marRight w:val="0"/>
      <w:marTop w:val="0"/>
      <w:marBottom w:val="0"/>
      <w:divBdr>
        <w:top w:val="none" w:sz="0" w:space="0" w:color="auto"/>
        <w:left w:val="none" w:sz="0" w:space="0" w:color="auto"/>
        <w:bottom w:val="none" w:sz="0" w:space="0" w:color="auto"/>
        <w:right w:val="none" w:sz="0" w:space="0" w:color="auto"/>
      </w:divBdr>
    </w:div>
    <w:div w:id="1500120550">
      <w:bodyDiv w:val="1"/>
      <w:marLeft w:val="0"/>
      <w:marRight w:val="0"/>
      <w:marTop w:val="0"/>
      <w:marBottom w:val="0"/>
      <w:divBdr>
        <w:top w:val="none" w:sz="0" w:space="0" w:color="auto"/>
        <w:left w:val="none" w:sz="0" w:space="0" w:color="auto"/>
        <w:bottom w:val="none" w:sz="0" w:space="0" w:color="auto"/>
        <w:right w:val="none" w:sz="0" w:space="0" w:color="auto"/>
      </w:divBdr>
    </w:div>
    <w:div w:id="1500345982">
      <w:marLeft w:val="640"/>
      <w:marRight w:val="0"/>
      <w:marTop w:val="0"/>
      <w:marBottom w:val="0"/>
      <w:divBdr>
        <w:top w:val="none" w:sz="0" w:space="0" w:color="auto"/>
        <w:left w:val="none" w:sz="0" w:space="0" w:color="auto"/>
        <w:bottom w:val="none" w:sz="0" w:space="0" w:color="auto"/>
        <w:right w:val="none" w:sz="0" w:space="0" w:color="auto"/>
      </w:divBdr>
    </w:div>
    <w:div w:id="1500387170">
      <w:marLeft w:val="640"/>
      <w:marRight w:val="0"/>
      <w:marTop w:val="0"/>
      <w:marBottom w:val="0"/>
      <w:divBdr>
        <w:top w:val="none" w:sz="0" w:space="0" w:color="auto"/>
        <w:left w:val="none" w:sz="0" w:space="0" w:color="auto"/>
        <w:bottom w:val="none" w:sz="0" w:space="0" w:color="auto"/>
        <w:right w:val="none" w:sz="0" w:space="0" w:color="auto"/>
      </w:divBdr>
    </w:div>
    <w:div w:id="1500392312">
      <w:marLeft w:val="640"/>
      <w:marRight w:val="0"/>
      <w:marTop w:val="0"/>
      <w:marBottom w:val="0"/>
      <w:divBdr>
        <w:top w:val="none" w:sz="0" w:space="0" w:color="auto"/>
        <w:left w:val="none" w:sz="0" w:space="0" w:color="auto"/>
        <w:bottom w:val="none" w:sz="0" w:space="0" w:color="auto"/>
        <w:right w:val="none" w:sz="0" w:space="0" w:color="auto"/>
      </w:divBdr>
    </w:div>
    <w:div w:id="1500659253">
      <w:marLeft w:val="640"/>
      <w:marRight w:val="0"/>
      <w:marTop w:val="0"/>
      <w:marBottom w:val="0"/>
      <w:divBdr>
        <w:top w:val="none" w:sz="0" w:space="0" w:color="auto"/>
        <w:left w:val="none" w:sz="0" w:space="0" w:color="auto"/>
        <w:bottom w:val="none" w:sz="0" w:space="0" w:color="auto"/>
        <w:right w:val="none" w:sz="0" w:space="0" w:color="auto"/>
      </w:divBdr>
    </w:div>
    <w:div w:id="1500732377">
      <w:marLeft w:val="640"/>
      <w:marRight w:val="0"/>
      <w:marTop w:val="0"/>
      <w:marBottom w:val="0"/>
      <w:divBdr>
        <w:top w:val="none" w:sz="0" w:space="0" w:color="auto"/>
        <w:left w:val="none" w:sz="0" w:space="0" w:color="auto"/>
        <w:bottom w:val="none" w:sz="0" w:space="0" w:color="auto"/>
        <w:right w:val="none" w:sz="0" w:space="0" w:color="auto"/>
      </w:divBdr>
    </w:div>
    <w:div w:id="1500851580">
      <w:marLeft w:val="640"/>
      <w:marRight w:val="0"/>
      <w:marTop w:val="0"/>
      <w:marBottom w:val="0"/>
      <w:divBdr>
        <w:top w:val="none" w:sz="0" w:space="0" w:color="auto"/>
        <w:left w:val="none" w:sz="0" w:space="0" w:color="auto"/>
        <w:bottom w:val="none" w:sz="0" w:space="0" w:color="auto"/>
        <w:right w:val="none" w:sz="0" w:space="0" w:color="auto"/>
      </w:divBdr>
    </w:div>
    <w:div w:id="1500921308">
      <w:marLeft w:val="640"/>
      <w:marRight w:val="0"/>
      <w:marTop w:val="0"/>
      <w:marBottom w:val="0"/>
      <w:divBdr>
        <w:top w:val="none" w:sz="0" w:space="0" w:color="auto"/>
        <w:left w:val="none" w:sz="0" w:space="0" w:color="auto"/>
        <w:bottom w:val="none" w:sz="0" w:space="0" w:color="auto"/>
        <w:right w:val="none" w:sz="0" w:space="0" w:color="auto"/>
      </w:divBdr>
    </w:div>
    <w:div w:id="1501002427">
      <w:marLeft w:val="640"/>
      <w:marRight w:val="0"/>
      <w:marTop w:val="0"/>
      <w:marBottom w:val="0"/>
      <w:divBdr>
        <w:top w:val="none" w:sz="0" w:space="0" w:color="auto"/>
        <w:left w:val="none" w:sz="0" w:space="0" w:color="auto"/>
        <w:bottom w:val="none" w:sz="0" w:space="0" w:color="auto"/>
        <w:right w:val="none" w:sz="0" w:space="0" w:color="auto"/>
      </w:divBdr>
    </w:div>
    <w:div w:id="1501120281">
      <w:marLeft w:val="640"/>
      <w:marRight w:val="0"/>
      <w:marTop w:val="0"/>
      <w:marBottom w:val="0"/>
      <w:divBdr>
        <w:top w:val="none" w:sz="0" w:space="0" w:color="auto"/>
        <w:left w:val="none" w:sz="0" w:space="0" w:color="auto"/>
        <w:bottom w:val="none" w:sz="0" w:space="0" w:color="auto"/>
        <w:right w:val="none" w:sz="0" w:space="0" w:color="auto"/>
      </w:divBdr>
    </w:div>
    <w:div w:id="1502160034">
      <w:marLeft w:val="640"/>
      <w:marRight w:val="0"/>
      <w:marTop w:val="0"/>
      <w:marBottom w:val="0"/>
      <w:divBdr>
        <w:top w:val="none" w:sz="0" w:space="0" w:color="auto"/>
        <w:left w:val="none" w:sz="0" w:space="0" w:color="auto"/>
        <w:bottom w:val="none" w:sz="0" w:space="0" w:color="auto"/>
        <w:right w:val="none" w:sz="0" w:space="0" w:color="auto"/>
      </w:divBdr>
    </w:div>
    <w:div w:id="1502426510">
      <w:marLeft w:val="640"/>
      <w:marRight w:val="0"/>
      <w:marTop w:val="0"/>
      <w:marBottom w:val="0"/>
      <w:divBdr>
        <w:top w:val="none" w:sz="0" w:space="0" w:color="auto"/>
        <w:left w:val="none" w:sz="0" w:space="0" w:color="auto"/>
        <w:bottom w:val="none" w:sz="0" w:space="0" w:color="auto"/>
        <w:right w:val="none" w:sz="0" w:space="0" w:color="auto"/>
      </w:divBdr>
    </w:div>
    <w:div w:id="1502547503">
      <w:marLeft w:val="640"/>
      <w:marRight w:val="0"/>
      <w:marTop w:val="0"/>
      <w:marBottom w:val="0"/>
      <w:divBdr>
        <w:top w:val="none" w:sz="0" w:space="0" w:color="auto"/>
        <w:left w:val="none" w:sz="0" w:space="0" w:color="auto"/>
        <w:bottom w:val="none" w:sz="0" w:space="0" w:color="auto"/>
        <w:right w:val="none" w:sz="0" w:space="0" w:color="auto"/>
      </w:divBdr>
    </w:div>
    <w:div w:id="1502893120">
      <w:marLeft w:val="640"/>
      <w:marRight w:val="0"/>
      <w:marTop w:val="0"/>
      <w:marBottom w:val="0"/>
      <w:divBdr>
        <w:top w:val="none" w:sz="0" w:space="0" w:color="auto"/>
        <w:left w:val="none" w:sz="0" w:space="0" w:color="auto"/>
        <w:bottom w:val="none" w:sz="0" w:space="0" w:color="auto"/>
        <w:right w:val="none" w:sz="0" w:space="0" w:color="auto"/>
      </w:divBdr>
    </w:div>
    <w:div w:id="1503159447">
      <w:marLeft w:val="640"/>
      <w:marRight w:val="0"/>
      <w:marTop w:val="0"/>
      <w:marBottom w:val="0"/>
      <w:divBdr>
        <w:top w:val="none" w:sz="0" w:space="0" w:color="auto"/>
        <w:left w:val="none" w:sz="0" w:space="0" w:color="auto"/>
        <w:bottom w:val="none" w:sz="0" w:space="0" w:color="auto"/>
        <w:right w:val="none" w:sz="0" w:space="0" w:color="auto"/>
      </w:divBdr>
    </w:div>
    <w:div w:id="1503273910">
      <w:marLeft w:val="640"/>
      <w:marRight w:val="0"/>
      <w:marTop w:val="0"/>
      <w:marBottom w:val="0"/>
      <w:divBdr>
        <w:top w:val="none" w:sz="0" w:space="0" w:color="auto"/>
        <w:left w:val="none" w:sz="0" w:space="0" w:color="auto"/>
        <w:bottom w:val="none" w:sz="0" w:space="0" w:color="auto"/>
        <w:right w:val="none" w:sz="0" w:space="0" w:color="auto"/>
      </w:divBdr>
    </w:div>
    <w:div w:id="1503856188">
      <w:marLeft w:val="640"/>
      <w:marRight w:val="0"/>
      <w:marTop w:val="0"/>
      <w:marBottom w:val="0"/>
      <w:divBdr>
        <w:top w:val="none" w:sz="0" w:space="0" w:color="auto"/>
        <w:left w:val="none" w:sz="0" w:space="0" w:color="auto"/>
        <w:bottom w:val="none" w:sz="0" w:space="0" w:color="auto"/>
        <w:right w:val="none" w:sz="0" w:space="0" w:color="auto"/>
      </w:divBdr>
    </w:div>
    <w:div w:id="1504197917">
      <w:marLeft w:val="640"/>
      <w:marRight w:val="0"/>
      <w:marTop w:val="0"/>
      <w:marBottom w:val="0"/>
      <w:divBdr>
        <w:top w:val="none" w:sz="0" w:space="0" w:color="auto"/>
        <w:left w:val="none" w:sz="0" w:space="0" w:color="auto"/>
        <w:bottom w:val="none" w:sz="0" w:space="0" w:color="auto"/>
        <w:right w:val="none" w:sz="0" w:space="0" w:color="auto"/>
      </w:divBdr>
    </w:div>
    <w:div w:id="1505707344">
      <w:marLeft w:val="640"/>
      <w:marRight w:val="0"/>
      <w:marTop w:val="0"/>
      <w:marBottom w:val="0"/>
      <w:divBdr>
        <w:top w:val="none" w:sz="0" w:space="0" w:color="auto"/>
        <w:left w:val="none" w:sz="0" w:space="0" w:color="auto"/>
        <w:bottom w:val="none" w:sz="0" w:space="0" w:color="auto"/>
        <w:right w:val="none" w:sz="0" w:space="0" w:color="auto"/>
      </w:divBdr>
    </w:div>
    <w:div w:id="1505708570">
      <w:marLeft w:val="640"/>
      <w:marRight w:val="0"/>
      <w:marTop w:val="0"/>
      <w:marBottom w:val="0"/>
      <w:divBdr>
        <w:top w:val="none" w:sz="0" w:space="0" w:color="auto"/>
        <w:left w:val="none" w:sz="0" w:space="0" w:color="auto"/>
        <w:bottom w:val="none" w:sz="0" w:space="0" w:color="auto"/>
        <w:right w:val="none" w:sz="0" w:space="0" w:color="auto"/>
      </w:divBdr>
    </w:div>
    <w:div w:id="1505903464">
      <w:marLeft w:val="640"/>
      <w:marRight w:val="0"/>
      <w:marTop w:val="0"/>
      <w:marBottom w:val="0"/>
      <w:divBdr>
        <w:top w:val="none" w:sz="0" w:space="0" w:color="auto"/>
        <w:left w:val="none" w:sz="0" w:space="0" w:color="auto"/>
        <w:bottom w:val="none" w:sz="0" w:space="0" w:color="auto"/>
        <w:right w:val="none" w:sz="0" w:space="0" w:color="auto"/>
      </w:divBdr>
    </w:div>
    <w:div w:id="1505975956">
      <w:bodyDiv w:val="1"/>
      <w:marLeft w:val="0"/>
      <w:marRight w:val="0"/>
      <w:marTop w:val="0"/>
      <w:marBottom w:val="0"/>
      <w:divBdr>
        <w:top w:val="none" w:sz="0" w:space="0" w:color="auto"/>
        <w:left w:val="none" w:sz="0" w:space="0" w:color="auto"/>
        <w:bottom w:val="none" w:sz="0" w:space="0" w:color="auto"/>
        <w:right w:val="none" w:sz="0" w:space="0" w:color="auto"/>
      </w:divBdr>
    </w:div>
    <w:div w:id="1506046027">
      <w:marLeft w:val="640"/>
      <w:marRight w:val="0"/>
      <w:marTop w:val="0"/>
      <w:marBottom w:val="0"/>
      <w:divBdr>
        <w:top w:val="none" w:sz="0" w:space="0" w:color="auto"/>
        <w:left w:val="none" w:sz="0" w:space="0" w:color="auto"/>
        <w:bottom w:val="none" w:sz="0" w:space="0" w:color="auto"/>
        <w:right w:val="none" w:sz="0" w:space="0" w:color="auto"/>
      </w:divBdr>
    </w:div>
    <w:div w:id="1506047930">
      <w:marLeft w:val="640"/>
      <w:marRight w:val="0"/>
      <w:marTop w:val="0"/>
      <w:marBottom w:val="0"/>
      <w:divBdr>
        <w:top w:val="none" w:sz="0" w:space="0" w:color="auto"/>
        <w:left w:val="none" w:sz="0" w:space="0" w:color="auto"/>
        <w:bottom w:val="none" w:sz="0" w:space="0" w:color="auto"/>
        <w:right w:val="none" w:sz="0" w:space="0" w:color="auto"/>
      </w:divBdr>
    </w:div>
    <w:div w:id="1506482262">
      <w:marLeft w:val="640"/>
      <w:marRight w:val="0"/>
      <w:marTop w:val="0"/>
      <w:marBottom w:val="0"/>
      <w:divBdr>
        <w:top w:val="none" w:sz="0" w:space="0" w:color="auto"/>
        <w:left w:val="none" w:sz="0" w:space="0" w:color="auto"/>
        <w:bottom w:val="none" w:sz="0" w:space="0" w:color="auto"/>
        <w:right w:val="none" w:sz="0" w:space="0" w:color="auto"/>
      </w:divBdr>
    </w:div>
    <w:div w:id="1506701178">
      <w:marLeft w:val="640"/>
      <w:marRight w:val="0"/>
      <w:marTop w:val="0"/>
      <w:marBottom w:val="0"/>
      <w:divBdr>
        <w:top w:val="none" w:sz="0" w:space="0" w:color="auto"/>
        <w:left w:val="none" w:sz="0" w:space="0" w:color="auto"/>
        <w:bottom w:val="none" w:sz="0" w:space="0" w:color="auto"/>
        <w:right w:val="none" w:sz="0" w:space="0" w:color="auto"/>
      </w:divBdr>
    </w:div>
    <w:div w:id="1506743695">
      <w:marLeft w:val="640"/>
      <w:marRight w:val="0"/>
      <w:marTop w:val="0"/>
      <w:marBottom w:val="0"/>
      <w:divBdr>
        <w:top w:val="none" w:sz="0" w:space="0" w:color="auto"/>
        <w:left w:val="none" w:sz="0" w:space="0" w:color="auto"/>
        <w:bottom w:val="none" w:sz="0" w:space="0" w:color="auto"/>
        <w:right w:val="none" w:sz="0" w:space="0" w:color="auto"/>
      </w:divBdr>
    </w:div>
    <w:div w:id="1506819236">
      <w:marLeft w:val="640"/>
      <w:marRight w:val="0"/>
      <w:marTop w:val="0"/>
      <w:marBottom w:val="0"/>
      <w:divBdr>
        <w:top w:val="none" w:sz="0" w:space="0" w:color="auto"/>
        <w:left w:val="none" w:sz="0" w:space="0" w:color="auto"/>
        <w:bottom w:val="none" w:sz="0" w:space="0" w:color="auto"/>
        <w:right w:val="none" w:sz="0" w:space="0" w:color="auto"/>
      </w:divBdr>
    </w:div>
    <w:div w:id="1506936875">
      <w:marLeft w:val="640"/>
      <w:marRight w:val="0"/>
      <w:marTop w:val="0"/>
      <w:marBottom w:val="0"/>
      <w:divBdr>
        <w:top w:val="none" w:sz="0" w:space="0" w:color="auto"/>
        <w:left w:val="none" w:sz="0" w:space="0" w:color="auto"/>
        <w:bottom w:val="none" w:sz="0" w:space="0" w:color="auto"/>
        <w:right w:val="none" w:sz="0" w:space="0" w:color="auto"/>
      </w:divBdr>
    </w:div>
    <w:div w:id="1507162897">
      <w:marLeft w:val="640"/>
      <w:marRight w:val="0"/>
      <w:marTop w:val="0"/>
      <w:marBottom w:val="0"/>
      <w:divBdr>
        <w:top w:val="none" w:sz="0" w:space="0" w:color="auto"/>
        <w:left w:val="none" w:sz="0" w:space="0" w:color="auto"/>
        <w:bottom w:val="none" w:sz="0" w:space="0" w:color="auto"/>
        <w:right w:val="none" w:sz="0" w:space="0" w:color="auto"/>
      </w:divBdr>
    </w:div>
    <w:div w:id="1507284024">
      <w:marLeft w:val="640"/>
      <w:marRight w:val="0"/>
      <w:marTop w:val="0"/>
      <w:marBottom w:val="0"/>
      <w:divBdr>
        <w:top w:val="none" w:sz="0" w:space="0" w:color="auto"/>
        <w:left w:val="none" w:sz="0" w:space="0" w:color="auto"/>
        <w:bottom w:val="none" w:sz="0" w:space="0" w:color="auto"/>
        <w:right w:val="none" w:sz="0" w:space="0" w:color="auto"/>
      </w:divBdr>
    </w:div>
    <w:div w:id="1507355723">
      <w:marLeft w:val="640"/>
      <w:marRight w:val="0"/>
      <w:marTop w:val="0"/>
      <w:marBottom w:val="0"/>
      <w:divBdr>
        <w:top w:val="none" w:sz="0" w:space="0" w:color="auto"/>
        <w:left w:val="none" w:sz="0" w:space="0" w:color="auto"/>
        <w:bottom w:val="none" w:sz="0" w:space="0" w:color="auto"/>
        <w:right w:val="none" w:sz="0" w:space="0" w:color="auto"/>
      </w:divBdr>
    </w:div>
    <w:div w:id="1507477508">
      <w:marLeft w:val="640"/>
      <w:marRight w:val="0"/>
      <w:marTop w:val="0"/>
      <w:marBottom w:val="0"/>
      <w:divBdr>
        <w:top w:val="none" w:sz="0" w:space="0" w:color="auto"/>
        <w:left w:val="none" w:sz="0" w:space="0" w:color="auto"/>
        <w:bottom w:val="none" w:sz="0" w:space="0" w:color="auto"/>
        <w:right w:val="none" w:sz="0" w:space="0" w:color="auto"/>
      </w:divBdr>
    </w:div>
    <w:div w:id="1507790161">
      <w:marLeft w:val="640"/>
      <w:marRight w:val="0"/>
      <w:marTop w:val="0"/>
      <w:marBottom w:val="0"/>
      <w:divBdr>
        <w:top w:val="none" w:sz="0" w:space="0" w:color="auto"/>
        <w:left w:val="none" w:sz="0" w:space="0" w:color="auto"/>
        <w:bottom w:val="none" w:sz="0" w:space="0" w:color="auto"/>
        <w:right w:val="none" w:sz="0" w:space="0" w:color="auto"/>
      </w:divBdr>
    </w:div>
    <w:div w:id="1507985926">
      <w:marLeft w:val="640"/>
      <w:marRight w:val="0"/>
      <w:marTop w:val="0"/>
      <w:marBottom w:val="0"/>
      <w:divBdr>
        <w:top w:val="none" w:sz="0" w:space="0" w:color="auto"/>
        <w:left w:val="none" w:sz="0" w:space="0" w:color="auto"/>
        <w:bottom w:val="none" w:sz="0" w:space="0" w:color="auto"/>
        <w:right w:val="none" w:sz="0" w:space="0" w:color="auto"/>
      </w:divBdr>
    </w:div>
    <w:div w:id="1508447426">
      <w:marLeft w:val="640"/>
      <w:marRight w:val="0"/>
      <w:marTop w:val="0"/>
      <w:marBottom w:val="0"/>
      <w:divBdr>
        <w:top w:val="none" w:sz="0" w:space="0" w:color="auto"/>
        <w:left w:val="none" w:sz="0" w:space="0" w:color="auto"/>
        <w:bottom w:val="none" w:sz="0" w:space="0" w:color="auto"/>
        <w:right w:val="none" w:sz="0" w:space="0" w:color="auto"/>
      </w:divBdr>
    </w:div>
    <w:div w:id="1508449059">
      <w:marLeft w:val="640"/>
      <w:marRight w:val="0"/>
      <w:marTop w:val="0"/>
      <w:marBottom w:val="0"/>
      <w:divBdr>
        <w:top w:val="none" w:sz="0" w:space="0" w:color="auto"/>
        <w:left w:val="none" w:sz="0" w:space="0" w:color="auto"/>
        <w:bottom w:val="none" w:sz="0" w:space="0" w:color="auto"/>
        <w:right w:val="none" w:sz="0" w:space="0" w:color="auto"/>
      </w:divBdr>
    </w:div>
    <w:div w:id="1508592667">
      <w:marLeft w:val="640"/>
      <w:marRight w:val="0"/>
      <w:marTop w:val="0"/>
      <w:marBottom w:val="0"/>
      <w:divBdr>
        <w:top w:val="none" w:sz="0" w:space="0" w:color="auto"/>
        <w:left w:val="none" w:sz="0" w:space="0" w:color="auto"/>
        <w:bottom w:val="none" w:sz="0" w:space="0" w:color="auto"/>
        <w:right w:val="none" w:sz="0" w:space="0" w:color="auto"/>
      </w:divBdr>
    </w:div>
    <w:div w:id="1508593612">
      <w:marLeft w:val="640"/>
      <w:marRight w:val="0"/>
      <w:marTop w:val="0"/>
      <w:marBottom w:val="0"/>
      <w:divBdr>
        <w:top w:val="none" w:sz="0" w:space="0" w:color="auto"/>
        <w:left w:val="none" w:sz="0" w:space="0" w:color="auto"/>
        <w:bottom w:val="none" w:sz="0" w:space="0" w:color="auto"/>
        <w:right w:val="none" w:sz="0" w:space="0" w:color="auto"/>
      </w:divBdr>
    </w:div>
    <w:div w:id="1508595255">
      <w:marLeft w:val="640"/>
      <w:marRight w:val="0"/>
      <w:marTop w:val="0"/>
      <w:marBottom w:val="0"/>
      <w:divBdr>
        <w:top w:val="none" w:sz="0" w:space="0" w:color="auto"/>
        <w:left w:val="none" w:sz="0" w:space="0" w:color="auto"/>
        <w:bottom w:val="none" w:sz="0" w:space="0" w:color="auto"/>
        <w:right w:val="none" w:sz="0" w:space="0" w:color="auto"/>
      </w:divBdr>
    </w:div>
    <w:div w:id="1508976844">
      <w:bodyDiv w:val="1"/>
      <w:marLeft w:val="0"/>
      <w:marRight w:val="0"/>
      <w:marTop w:val="0"/>
      <w:marBottom w:val="0"/>
      <w:divBdr>
        <w:top w:val="none" w:sz="0" w:space="0" w:color="auto"/>
        <w:left w:val="none" w:sz="0" w:space="0" w:color="auto"/>
        <w:bottom w:val="none" w:sz="0" w:space="0" w:color="auto"/>
        <w:right w:val="none" w:sz="0" w:space="0" w:color="auto"/>
      </w:divBdr>
    </w:div>
    <w:div w:id="1509294423">
      <w:marLeft w:val="640"/>
      <w:marRight w:val="0"/>
      <w:marTop w:val="0"/>
      <w:marBottom w:val="0"/>
      <w:divBdr>
        <w:top w:val="none" w:sz="0" w:space="0" w:color="auto"/>
        <w:left w:val="none" w:sz="0" w:space="0" w:color="auto"/>
        <w:bottom w:val="none" w:sz="0" w:space="0" w:color="auto"/>
        <w:right w:val="none" w:sz="0" w:space="0" w:color="auto"/>
      </w:divBdr>
    </w:div>
    <w:div w:id="1509444153">
      <w:marLeft w:val="640"/>
      <w:marRight w:val="0"/>
      <w:marTop w:val="0"/>
      <w:marBottom w:val="0"/>
      <w:divBdr>
        <w:top w:val="none" w:sz="0" w:space="0" w:color="auto"/>
        <w:left w:val="none" w:sz="0" w:space="0" w:color="auto"/>
        <w:bottom w:val="none" w:sz="0" w:space="0" w:color="auto"/>
        <w:right w:val="none" w:sz="0" w:space="0" w:color="auto"/>
      </w:divBdr>
    </w:div>
    <w:div w:id="1509514993">
      <w:marLeft w:val="640"/>
      <w:marRight w:val="0"/>
      <w:marTop w:val="0"/>
      <w:marBottom w:val="0"/>
      <w:divBdr>
        <w:top w:val="none" w:sz="0" w:space="0" w:color="auto"/>
        <w:left w:val="none" w:sz="0" w:space="0" w:color="auto"/>
        <w:bottom w:val="none" w:sz="0" w:space="0" w:color="auto"/>
        <w:right w:val="none" w:sz="0" w:space="0" w:color="auto"/>
      </w:divBdr>
    </w:div>
    <w:div w:id="1509515988">
      <w:marLeft w:val="640"/>
      <w:marRight w:val="0"/>
      <w:marTop w:val="0"/>
      <w:marBottom w:val="0"/>
      <w:divBdr>
        <w:top w:val="none" w:sz="0" w:space="0" w:color="auto"/>
        <w:left w:val="none" w:sz="0" w:space="0" w:color="auto"/>
        <w:bottom w:val="none" w:sz="0" w:space="0" w:color="auto"/>
        <w:right w:val="none" w:sz="0" w:space="0" w:color="auto"/>
      </w:divBdr>
    </w:div>
    <w:div w:id="1509950905">
      <w:bodyDiv w:val="1"/>
      <w:marLeft w:val="0"/>
      <w:marRight w:val="0"/>
      <w:marTop w:val="0"/>
      <w:marBottom w:val="0"/>
      <w:divBdr>
        <w:top w:val="none" w:sz="0" w:space="0" w:color="auto"/>
        <w:left w:val="none" w:sz="0" w:space="0" w:color="auto"/>
        <w:bottom w:val="none" w:sz="0" w:space="0" w:color="auto"/>
        <w:right w:val="none" w:sz="0" w:space="0" w:color="auto"/>
      </w:divBdr>
    </w:div>
    <w:div w:id="1509980405">
      <w:marLeft w:val="640"/>
      <w:marRight w:val="0"/>
      <w:marTop w:val="0"/>
      <w:marBottom w:val="0"/>
      <w:divBdr>
        <w:top w:val="none" w:sz="0" w:space="0" w:color="auto"/>
        <w:left w:val="none" w:sz="0" w:space="0" w:color="auto"/>
        <w:bottom w:val="none" w:sz="0" w:space="0" w:color="auto"/>
        <w:right w:val="none" w:sz="0" w:space="0" w:color="auto"/>
      </w:divBdr>
    </w:div>
    <w:div w:id="1510833234">
      <w:marLeft w:val="640"/>
      <w:marRight w:val="0"/>
      <w:marTop w:val="0"/>
      <w:marBottom w:val="0"/>
      <w:divBdr>
        <w:top w:val="none" w:sz="0" w:space="0" w:color="auto"/>
        <w:left w:val="none" w:sz="0" w:space="0" w:color="auto"/>
        <w:bottom w:val="none" w:sz="0" w:space="0" w:color="auto"/>
        <w:right w:val="none" w:sz="0" w:space="0" w:color="auto"/>
      </w:divBdr>
    </w:div>
    <w:div w:id="1511483851">
      <w:marLeft w:val="640"/>
      <w:marRight w:val="0"/>
      <w:marTop w:val="0"/>
      <w:marBottom w:val="0"/>
      <w:divBdr>
        <w:top w:val="none" w:sz="0" w:space="0" w:color="auto"/>
        <w:left w:val="none" w:sz="0" w:space="0" w:color="auto"/>
        <w:bottom w:val="none" w:sz="0" w:space="0" w:color="auto"/>
        <w:right w:val="none" w:sz="0" w:space="0" w:color="auto"/>
      </w:divBdr>
    </w:div>
    <w:div w:id="1511675136">
      <w:marLeft w:val="640"/>
      <w:marRight w:val="0"/>
      <w:marTop w:val="0"/>
      <w:marBottom w:val="0"/>
      <w:divBdr>
        <w:top w:val="none" w:sz="0" w:space="0" w:color="auto"/>
        <w:left w:val="none" w:sz="0" w:space="0" w:color="auto"/>
        <w:bottom w:val="none" w:sz="0" w:space="0" w:color="auto"/>
        <w:right w:val="none" w:sz="0" w:space="0" w:color="auto"/>
      </w:divBdr>
    </w:div>
    <w:div w:id="1511866945">
      <w:marLeft w:val="640"/>
      <w:marRight w:val="0"/>
      <w:marTop w:val="0"/>
      <w:marBottom w:val="0"/>
      <w:divBdr>
        <w:top w:val="none" w:sz="0" w:space="0" w:color="auto"/>
        <w:left w:val="none" w:sz="0" w:space="0" w:color="auto"/>
        <w:bottom w:val="none" w:sz="0" w:space="0" w:color="auto"/>
        <w:right w:val="none" w:sz="0" w:space="0" w:color="auto"/>
      </w:divBdr>
    </w:div>
    <w:div w:id="1511869632">
      <w:marLeft w:val="640"/>
      <w:marRight w:val="0"/>
      <w:marTop w:val="0"/>
      <w:marBottom w:val="0"/>
      <w:divBdr>
        <w:top w:val="none" w:sz="0" w:space="0" w:color="auto"/>
        <w:left w:val="none" w:sz="0" w:space="0" w:color="auto"/>
        <w:bottom w:val="none" w:sz="0" w:space="0" w:color="auto"/>
        <w:right w:val="none" w:sz="0" w:space="0" w:color="auto"/>
      </w:divBdr>
    </w:div>
    <w:div w:id="1511874788">
      <w:marLeft w:val="640"/>
      <w:marRight w:val="0"/>
      <w:marTop w:val="0"/>
      <w:marBottom w:val="0"/>
      <w:divBdr>
        <w:top w:val="none" w:sz="0" w:space="0" w:color="auto"/>
        <w:left w:val="none" w:sz="0" w:space="0" w:color="auto"/>
        <w:bottom w:val="none" w:sz="0" w:space="0" w:color="auto"/>
        <w:right w:val="none" w:sz="0" w:space="0" w:color="auto"/>
      </w:divBdr>
    </w:div>
    <w:div w:id="1512140804">
      <w:marLeft w:val="640"/>
      <w:marRight w:val="0"/>
      <w:marTop w:val="0"/>
      <w:marBottom w:val="0"/>
      <w:divBdr>
        <w:top w:val="none" w:sz="0" w:space="0" w:color="auto"/>
        <w:left w:val="none" w:sz="0" w:space="0" w:color="auto"/>
        <w:bottom w:val="none" w:sz="0" w:space="0" w:color="auto"/>
        <w:right w:val="none" w:sz="0" w:space="0" w:color="auto"/>
      </w:divBdr>
    </w:div>
    <w:div w:id="1512257873">
      <w:marLeft w:val="640"/>
      <w:marRight w:val="0"/>
      <w:marTop w:val="0"/>
      <w:marBottom w:val="0"/>
      <w:divBdr>
        <w:top w:val="none" w:sz="0" w:space="0" w:color="auto"/>
        <w:left w:val="none" w:sz="0" w:space="0" w:color="auto"/>
        <w:bottom w:val="none" w:sz="0" w:space="0" w:color="auto"/>
        <w:right w:val="none" w:sz="0" w:space="0" w:color="auto"/>
      </w:divBdr>
    </w:div>
    <w:div w:id="1512987375">
      <w:marLeft w:val="640"/>
      <w:marRight w:val="0"/>
      <w:marTop w:val="0"/>
      <w:marBottom w:val="0"/>
      <w:divBdr>
        <w:top w:val="none" w:sz="0" w:space="0" w:color="auto"/>
        <w:left w:val="none" w:sz="0" w:space="0" w:color="auto"/>
        <w:bottom w:val="none" w:sz="0" w:space="0" w:color="auto"/>
        <w:right w:val="none" w:sz="0" w:space="0" w:color="auto"/>
      </w:divBdr>
    </w:div>
    <w:div w:id="1513570616">
      <w:marLeft w:val="640"/>
      <w:marRight w:val="0"/>
      <w:marTop w:val="0"/>
      <w:marBottom w:val="0"/>
      <w:divBdr>
        <w:top w:val="none" w:sz="0" w:space="0" w:color="auto"/>
        <w:left w:val="none" w:sz="0" w:space="0" w:color="auto"/>
        <w:bottom w:val="none" w:sz="0" w:space="0" w:color="auto"/>
        <w:right w:val="none" w:sz="0" w:space="0" w:color="auto"/>
      </w:divBdr>
    </w:div>
    <w:div w:id="1513643591">
      <w:marLeft w:val="640"/>
      <w:marRight w:val="0"/>
      <w:marTop w:val="0"/>
      <w:marBottom w:val="0"/>
      <w:divBdr>
        <w:top w:val="none" w:sz="0" w:space="0" w:color="auto"/>
        <w:left w:val="none" w:sz="0" w:space="0" w:color="auto"/>
        <w:bottom w:val="none" w:sz="0" w:space="0" w:color="auto"/>
        <w:right w:val="none" w:sz="0" w:space="0" w:color="auto"/>
      </w:divBdr>
    </w:div>
    <w:div w:id="1513647372">
      <w:bodyDiv w:val="1"/>
      <w:marLeft w:val="0"/>
      <w:marRight w:val="0"/>
      <w:marTop w:val="0"/>
      <w:marBottom w:val="0"/>
      <w:divBdr>
        <w:top w:val="none" w:sz="0" w:space="0" w:color="auto"/>
        <w:left w:val="none" w:sz="0" w:space="0" w:color="auto"/>
        <w:bottom w:val="none" w:sz="0" w:space="0" w:color="auto"/>
        <w:right w:val="none" w:sz="0" w:space="0" w:color="auto"/>
      </w:divBdr>
    </w:div>
    <w:div w:id="1513686184">
      <w:marLeft w:val="640"/>
      <w:marRight w:val="0"/>
      <w:marTop w:val="0"/>
      <w:marBottom w:val="0"/>
      <w:divBdr>
        <w:top w:val="none" w:sz="0" w:space="0" w:color="auto"/>
        <w:left w:val="none" w:sz="0" w:space="0" w:color="auto"/>
        <w:bottom w:val="none" w:sz="0" w:space="0" w:color="auto"/>
        <w:right w:val="none" w:sz="0" w:space="0" w:color="auto"/>
      </w:divBdr>
    </w:div>
    <w:div w:id="1514538261">
      <w:marLeft w:val="640"/>
      <w:marRight w:val="0"/>
      <w:marTop w:val="0"/>
      <w:marBottom w:val="0"/>
      <w:divBdr>
        <w:top w:val="none" w:sz="0" w:space="0" w:color="auto"/>
        <w:left w:val="none" w:sz="0" w:space="0" w:color="auto"/>
        <w:bottom w:val="none" w:sz="0" w:space="0" w:color="auto"/>
        <w:right w:val="none" w:sz="0" w:space="0" w:color="auto"/>
      </w:divBdr>
    </w:div>
    <w:div w:id="1515340109">
      <w:bodyDiv w:val="1"/>
      <w:marLeft w:val="0"/>
      <w:marRight w:val="0"/>
      <w:marTop w:val="0"/>
      <w:marBottom w:val="0"/>
      <w:divBdr>
        <w:top w:val="none" w:sz="0" w:space="0" w:color="auto"/>
        <w:left w:val="none" w:sz="0" w:space="0" w:color="auto"/>
        <w:bottom w:val="none" w:sz="0" w:space="0" w:color="auto"/>
        <w:right w:val="none" w:sz="0" w:space="0" w:color="auto"/>
      </w:divBdr>
    </w:div>
    <w:div w:id="1515878174">
      <w:bodyDiv w:val="1"/>
      <w:marLeft w:val="0"/>
      <w:marRight w:val="0"/>
      <w:marTop w:val="0"/>
      <w:marBottom w:val="0"/>
      <w:divBdr>
        <w:top w:val="none" w:sz="0" w:space="0" w:color="auto"/>
        <w:left w:val="none" w:sz="0" w:space="0" w:color="auto"/>
        <w:bottom w:val="none" w:sz="0" w:space="0" w:color="auto"/>
        <w:right w:val="none" w:sz="0" w:space="0" w:color="auto"/>
      </w:divBdr>
    </w:div>
    <w:div w:id="1515994624">
      <w:marLeft w:val="640"/>
      <w:marRight w:val="0"/>
      <w:marTop w:val="0"/>
      <w:marBottom w:val="0"/>
      <w:divBdr>
        <w:top w:val="none" w:sz="0" w:space="0" w:color="auto"/>
        <w:left w:val="none" w:sz="0" w:space="0" w:color="auto"/>
        <w:bottom w:val="none" w:sz="0" w:space="0" w:color="auto"/>
        <w:right w:val="none" w:sz="0" w:space="0" w:color="auto"/>
      </w:divBdr>
    </w:div>
    <w:div w:id="1516070670">
      <w:marLeft w:val="640"/>
      <w:marRight w:val="0"/>
      <w:marTop w:val="0"/>
      <w:marBottom w:val="0"/>
      <w:divBdr>
        <w:top w:val="none" w:sz="0" w:space="0" w:color="auto"/>
        <w:left w:val="none" w:sz="0" w:space="0" w:color="auto"/>
        <w:bottom w:val="none" w:sz="0" w:space="0" w:color="auto"/>
        <w:right w:val="none" w:sz="0" w:space="0" w:color="auto"/>
      </w:divBdr>
    </w:div>
    <w:div w:id="1516726064">
      <w:bodyDiv w:val="1"/>
      <w:marLeft w:val="0"/>
      <w:marRight w:val="0"/>
      <w:marTop w:val="0"/>
      <w:marBottom w:val="0"/>
      <w:divBdr>
        <w:top w:val="none" w:sz="0" w:space="0" w:color="auto"/>
        <w:left w:val="none" w:sz="0" w:space="0" w:color="auto"/>
        <w:bottom w:val="none" w:sz="0" w:space="0" w:color="auto"/>
        <w:right w:val="none" w:sz="0" w:space="0" w:color="auto"/>
      </w:divBdr>
    </w:div>
    <w:div w:id="1516843837">
      <w:marLeft w:val="640"/>
      <w:marRight w:val="0"/>
      <w:marTop w:val="0"/>
      <w:marBottom w:val="0"/>
      <w:divBdr>
        <w:top w:val="none" w:sz="0" w:space="0" w:color="auto"/>
        <w:left w:val="none" w:sz="0" w:space="0" w:color="auto"/>
        <w:bottom w:val="none" w:sz="0" w:space="0" w:color="auto"/>
        <w:right w:val="none" w:sz="0" w:space="0" w:color="auto"/>
      </w:divBdr>
    </w:div>
    <w:div w:id="1517236142">
      <w:marLeft w:val="640"/>
      <w:marRight w:val="0"/>
      <w:marTop w:val="0"/>
      <w:marBottom w:val="0"/>
      <w:divBdr>
        <w:top w:val="none" w:sz="0" w:space="0" w:color="auto"/>
        <w:left w:val="none" w:sz="0" w:space="0" w:color="auto"/>
        <w:bottom w:val="none" w:sz="0" w:space="0" w:color="auto"/>
        <w:right w:val="none" w:sz="0" w:space="0" w:color="auto"/>
      </w:divBdr>
    </w:div>
    <w:div w:id="1517890926">
      <w:marLeft w:val="640"/>
      <w:marRight w:val="0"/>
      <w:marTop w:val="0"/>
      <w:marBottom w:val="0"/>
      <w:divBdr>
        <w:top w:val="none" w:sz="0" w:space="0" w:color="auto"/>
        <w:left w:val="none" w:sz="0" w:space="0" w:color="auto"/>
        <w:bottom w:val="none" w:sz="0" w:space="0" w:color="auto"/>
        <w:right w:val="none" w:sz="0" w:space="0" w:color="auto"/>
      </w:divBdr>
    </w:div>
    <w:div w:id="1518422023">
      <w:marLeft w:val="640"/>
      <w:marRight w:val="0"/>
      <w:marTop w:val="0"/>
      <w:marBottom w:val="0"/>
      <w:divBdr>
        <w:top w:val="none" w:sz="0" w:space="0" w:color="auto"/>
        <w:left w:val="none" w:sz="0" w:space="0" w:color="auto"/>
        <w:bottom w:val="none" w:sz="0" w:space="0" w:color="auto"/>
        <w:right w:val="none" w:sz="0" w:space="0" w:color="auto"/>
      </w:divBdr>
    </w:div>
    <w:div w:id="1518734793">
      <w:bodyDiv w:val="1"/>
      <w:marLeft w:val="0"/>
      <w:marRight w:val="0"/>
      <w:marTop w:val="0"/>
      <w:marBottom w:val="0"/>
      <w:divBdr>
        <w:top w:val="none" w:sz="0" w:space="0" w:color="auto"/>
        <w:left w:val="none" w:sz="0" w:space="0" w:color="auto"/>
        <w:bottom w:val="none" w:sz="0" w:space="0" w:color="auto"/>
        <w:right w:val="none" w:sz="0" w:space="0" w:color="auto"/>
      </w:divBdr>
    </w:div>
    <w:div w:id="1518958474">
      <w:marLeft w:val="640"/>
      <w:marRight w:val="0"/>
      <w:marTop w:val="0"/>
      <w:marBottom w:val="0"/>
      <w:divBdr>
        <w:top w:val="none" w:sz="0" w:space="0" w:color="auto"/>
        <w:left w:val="none" w:sz="0" w:space="0" w:color="auto"/>
        <w:bottom w:val="none" w:sz="0" w:space="0" w:color="auto"/>
        <w:right w:val="none" w:sz="0" w:space="0" w:color="auto"/>
      </w:divBdr>
    </w:div>
    <w:div w:id="1519343198">
      <w:marLeft w:val="640"/>
      <w:marRight w:val="0"/>
      <w:marTop w:val="0"/>
      <w:marBottom w:val="0"/>
      <w:divBdr>
        <w:top w:val="none" w:sz="0" w:space="0" w:color="auto"/>
        <w:left w:val="none" w:sz="0" w:space="0" w:color="auto"/>
        <w:bottom w:val="none" w:sz="0" w:space="0" w:color="auto"/>
        <w:right w:val="none" w:sz="0" w:space="0" w:color="auto"/>
      </w:divBdr>
    </w:div>
    <w:div w:id="1519350056">
      <w:marLeft w:val="640"/>
      <w:marRight w:val="0"/>
      <w:marTop w:val="0"/>
      <w:marBottom w:val="0"/>
      <w:divBdr>
        <w:top w:val="none" w:sz="0" w:space="0" w:color="auto"/>
        <w:left w:val="none" w:sz="0" w:space="0" w:color="auto"/>
        <w:bottom w:val="none" w:sz="0" w:space="0" w:color="auto"/>
        <w:right w:val="none" w:sz="0" w:space="0" w:color="auto"/>
      </w:divBdr>
    </w:div>
    <w:div w:id="1520658402">
      <w:marLeft w:val="640"/>
      <w:marRight w:val="0"/>
      <w:marTop w:val="0"/>
      <w:marBottom w:val="0"/>
      <w:divBdr>
        <w:top w:val="none" w:sz="0" w:space="0" w:color="auto"/>
        <w:left w:val="none" w:sz="0" w:space="0" w:color="auto"/>
        <w:bottom w:val="none" w:sz="0" w:space="0" w:color="auto"/>
        <w:right w:val="none" w:sz="0" w:space="0" w:color="auto"/>
      </w:divBdr>
    </w:div>
    <w:div w:id="1520896445">
      <w:marLeft w:val="640"/>
      <w:marRight w:val="0"/>
      <w:marTop w:val="0"/>
      <w:marBottom w:val="0"/>
      <w:divBdr>
        <w:top w:val="none" w:sz="0" w:space="0" w:color="auto"/>
        <w:left w:val="none" w:sz="0" w:space="0" w:color="auto"/>
        <w:bottom w:val="none" w:sz="0" w:space="0" w:color="auto"/>
        <w:right w:val="none" w:sz="0" w:space="0" w:color="auto"/>
      </w:divBdr>
    </w:div>
    <w:div w:id="1521311117">
      <w:marLeft w:val="640"/>
      <w:marRight w:val="0"/>
      <w:marTop w:val="0"/>
      <w:marBottom w:val="0"/>
      <w:divBdr>
        <w:top w:val="none" w:sz="0" w:space="0" w:color="auto"/>
        <w:left w:val="none" w:sz="0" w:space="0" w:color="auto"/>
        <w:bottom w:val="none" w:sz="0" w:space="0" w:color="auto"/>
        <w:right w:val="none" w:sz="0" w:space="0" w:color="auto"/>
      </w:divBdr>
    </w:div>
    <w:div w:id="1521384762">
      <w:marLeft w:val="640"/>
      <w:marRight w:val="0"/>
      <w:marTop w:val="0"/>
      <w:marBottom w:val="0"/>
      <w:divBdr>
        <w:top w:val="none" w:sz="0" w:space="0" w:color="auto"/>
        <w:left w:val="none" w:sz="0" w:space="0" w:color="auto"/>
        <w:bottom w:val="none" w:sz="0" w:space="0" w:color="auto"/>
        <w:right w:val="none" w:sz="0" w:space="0" w:color="auto"/>
      </w:divBdr>
    </w:div>
    <w:div w:id="1521428867">
      <w:marLeft w:val="640"/>
      <w:marRight w:val="0"/>
      <w:marTop w:val="0"/>
      <w:marBottom w:val="0"/>
      <w:divBdr>
        <w:top w:val="none" w:sz="0" w:space="0" w:color="auto"/>
        <w:left w:val="none" w:sz="0" w:space="0" w:color="auto"/>
        <w:bottom w:val="none" w:sz="0" w:space="0" w:color="auto"/>
        <w:right w:val="none" w:sz="0" w:space="0" w:color="auto"/>
      </w:divBdr>
    </w:div>
    <w:div w:id="1521432259">
      <w:marLeft w:val="640"/>
      <w:marRight w:val="0"/>
      <w:marTop w:val="0"/>
      <w:marBottom w:val="0"/>
      <w:divBdr>
        <w:top w:val="none" w:sz="0" w:space="0" w:color="auto"/>
        <w:left w:val="none" w:sz="0" w:space="0" w:color="auto"/>
        <w:bottom w:val="none" w:sz="0" w:space="0" w:color="auto"/>
        <w:right w:val="none" w:sz="0" w:space="0" w:color="auto"/>
      </w:divBdr>
    </w:div>
    <w:div w:id="1522284642">
      <w:marLeft w:val="640"/>
      <w:marRight w:val="0"/>
      <w:marTop w:val="0"/>
      <w:marBottom w:val="0"/>
      <w:divBdr>
        <w:top w:val="none" w:sz="0" w:space="0" w:color="auto"/>
        <w:left w:val="none" w:sz="0" w:space="0" w:color="auto"/>
        <w:bottom w:val="none" w:sz="0" w:space="0" w:color="auto"/>
        <w:right w:val="none" w:sz="0" w:space="0" w:color="auto"/>
      </w:divBdr>
    </w:div>
    <w:div w:id="1522695725">
      <w:marLeft w:val="640"/>
      <w:marRight w:val="0"/>
      <w:marTop w:val="0"/>
      <w:marBottom w:val="0"/>
      <w:divBdr>
        <w:top w:val="none" w:sz="0" w:space="0" w:color="auto"/>
        <w:left w:val="none" w:sz="0" w:space="0" w:color="auto"/>
        <w:bottom w:val="none" w:sz="0" w:space="0" w:color="auto"/>
        <w:right w:val="none" w:sz="0" w:space="0" w:color="auto"/>
      </w:divBdr>
    </w:div>
    <w:div w:id="1523399675">
      <w:marLeft w:val="640"/>
      <w:marRight w:val="0"/>
      <w:marTop w:val="0"/>
      <w:marBottom w:val="0"/>
      <w:divBdr>
        <w:top w:val="none" w:sz="0" w:space="0" w:color="auto"/>
        <w:left w:val="none" w:sz="0" w:space="0" w:color="auto"/>
        <w:bottom w:val="none" w:sz="0" w:space="0" w:color="auto"/>
        <w:right w:val="none" w:sz="0" w:space="0" w:color="auto"/>
      </w:divBdr>
    </w:div>
    <w:div w:id="1523515751">
      <w:marLeft w:val="640"/>
      <w:marRight w:val="0"/>
      <w:marTop w:val="0"/>
      <w:marBottom w:val="0"/>
      <w:divBdr>
        <w:top w:val="none" w:sz="0" w:space="0" w:color="auto"/>
        <w:left w:val="none" w:sz="0" w:space="0" w:color="auto"/>
        <w:bottom w:val="none" w:sz="0" w:space="0" w:color="auto"/>
        <w:right w:val="none" w:sz="0" w:space="0" w:color="auto"/>
      </w:divBdr>
    </w:div>
    <w:div w:id="1523975637">
      <w:marLeft w:val="640"/>
      <w:marRight w:val="0"/>
      <w:marTop w:val="0"/>
      <w:marBottom w:val="0"/>
      <w:divBdr>
        <w:top w:val="none" w:sz="0" w:space="0" w:color="auto"/>
        <w:left w:val="none" w:sz="0" w:space="0" w:color="auto"/>
        <w:bottom w:val="none" w:sz="0" w:space="0" w:color="auto"/>
        <w:right w:val="none" w:sz="0" w:space="0" w:color="auto"/>
      </w:divBdr>
    </w:div>
    <w:div w:id="1524515777">
      <w:marLeft w:val="640"/>
      <w:marRight w:val="0"/>
      <w:marTop w:val="0"/>
      <w:marBottom w:val="0"/>
      <w:divBdr>
        <w:top w:val="none" w:sz="0" w:space="0" w:color="auto"/>
        <w:left w:val="none" w:sz="0" w:space="0" w:color="auto"/>
        <w:bottom w:val="none" w:sz="0" w:space="0" w:color="auto"/>
        <w:right w:val="none" w:sz="0" w:space="0" w:color="auto"/>
      </w:divBdr>
    </w:div>
    <w:div w:id="1525242343">
      <w:marLeft w:val="640"/>
      <w:marRight w:val="0"/>
      <w:marTop w:val="0"/>
      <w:marBottom w:val="0"/>
      <w:divBdr>
        <w:top w:val="none" w:sz="0" w:space="0" w:color="auto"/>
        <w:left w:val="none" w:sz="0" w:space="0" w:color="auto"/>
        <w:bottom w:val="none" w:sz="0" w:space="0" w:color="auto"/>
        <w:right w:val="none" w:sz="0" w:space="0" w:color="auto"/>
      </w:divBdr>
    </w:div>
    <w:div w:id="1525286422">
      <w:bodyDiv w:val="1"/>
      <w:marLeft w:val="0"/>
      <w:marRight w:val="0"/>
      <w:marTop w:val="0"/>
      <w:marBottom w:val="0"/>
      <w:divBdr>
        <w:top w:val="none" w:sz="0" w:space="0" w:color="auto"/>
        <w:left w:val="none" w:sz="0" w:space="0" w:color="auto"/>
        <w:bottom w:val="none" w:sz="0" w:space="0" w:color="auto"/>
        <w:right w:val="none" w:sz="0" w:space="0" w:color="auto"/>
      </w:divBdr>
    </w:div>
    <w:div w:id="1525287023">
      <w:marLeft w:val="640"/>
      <w:marRight w:val="0"/>
      <w:marTop w:val="0"/>
      <w:marBottom w:val="0"/>
      <w:divBdr>
        <w:top w:val="none" w:sz="0" w:space="0" w:color="auto"/>
        <w:left w:val="none" w:sz="0" w:space="0" w:color="auto"/>
        <w:bottom w:val="none" w:sz="0" w:space="0" w:color="auto"/>
        <w:right w:val="none" w:sz="0" w:space="0" w:color="auto"/>
      </w:divBdr>
    </w:div>
    <w:div w:id="1525438188">
      <w:marLeft w:val="640"/>
      <w:marRight w:val="0"/>
      <w:marTop w:val="0"/>
      <w:marBottom w:val="0"/>
      <w:divBdr>
        <w:top w:val="none" w:sz="0" w:space="0" w:color="auto"/>
        <w:left w:val="none" w:sz="0" w:space="0" w:color="auto"/>
        <w:bottom w:val="none" w:sz="0" w:space="0" w:color="auto"/>
        <w:right w:val="none" w:sz="0" w:space="0" w:color="auto"/>
      </w:divBdr>
    </w:div>
    <w:div w:id="1525557701">
      <w:bodyDiv w:val="1"/>
      <w:marLeft w:val="0"/>
      <w:marRight w:val="0"/>
      <w:marTop w:val="0"/>
      <w:marBottom w:val="0"/>
      <w:divBdr>
        <w:top w:val="none" w:sz="0" w:space="0" w:color="auto"/>
        <w:left w:val="none" w:sz="0" w:space="0" w:color="auto"/>
        <w:bottom w:val="none" w:sz="0" w:space="0" w:color="auto"/>
        <w:right w:val="none" w:sz="0" w:space="0" w:color="auto"/>
      </w:divBdr>
    </w:div>
    <w:div w:id="1525751753">
      <w:marLeft w:val="640"/>
      <w:marRight w:val="0"/>
      <w:marTop w:val="0"/>
      <w:marBottom w:val="0"/>
      <w:divBdr>
        <w:top w:val="none" w:sz="0" w:space="0" w:color="auto"/>
        <w:left w:val="none" w:sz="0" w:space="0" w:color="auto"/>
        <w:bottom w:val="none" w:sz="0" w:space="0" w:color="auto"/>
        <w:right w:val="none" w:sz="0" w:space="0" w:color="auto"/>
      </w:divBdr>
    </w:div>
    <w:div w:id="1525902314">
      <w:marLeft w:val="640"/>
      <w:marRight w:val="0"/>
      <w:marTop w:val="0"/>
      <w:marBottom w:val="0"/>
      <w:divBdr>
        <w:top w:val="none" w:sz="0" w:space="0" w:color="auto"/>
        <w:left w:val="none" w:sz="0" w:space="0" w:color="auto"/>
        <w:bottom w:val="none" w:sz="0" w:space="0" w:color="auto"/>
        <w:right w:val="none" w:sz="0" w:space="0" w:color="auto"/>
      </w:divBdr>
    </w:div>
    <w:div w:id="1526138388">
      <w:marLeft w:val="640"/>
      <w:marRight w:val="0"/>
      <w:marTop w:val="0"/>
      <w:marBottom w:val="0"/>
      <w:divBdr>
        <w:top w:val="none" w:sz="0" w:space="0" w:color="auto"/>
        <w:left w:val="none" w:sz="0" w:space="0" w:color="auto"/>
        <w:bottom w:val="none" w:sz="0" w:space="0" w:color="auto"/>
        <w:right w:val="none" w:sz="0" w:space="0" w:color="auto"/>
      </w:divBdr>
    </w:div>
    <w:div w:id="1526476563">
      <w:marLeft w:val="640"/>
      <w:marRight w:val="0"/>
      <w:marTop w:val="0"/>
      <w:marBottom w:val="0"/>
      <w:divBdr>
        <w:top w:val="none" w:sz="0" w:space="0" w:color="auto"/>
        <w:left w:val="none" w:sz="0" w:space="0" w:color="auto"/>
        <w:bottom w:val="none" w:sz="0" w:space="0" w:color="auto"/>
        <w:right w:val="none" w:sz="0" w:space="0" w:color="auto"/>
      </w:divBdr>
    </w:div>
    <w:div w:id="1526627486">
      <w:marLeft w:val="640"/>
      <w:marRight w:val="0"/>
      <w:marTop w:val="0"/>
      <w:marBottom w:val="0"/>
      <w:divBdr>
        <w:top w:val="none" w:sz="0" w:space="0" w:color="auto"/>
        <w:left w:val="none" w:sz="0" w:space="0" w:color="auto"/>
        <w:bottom w:val="none" w:sz="0" w:space="0" w:color="auto"/>
        <w:right w:val="none" w:sz="0" w:space="0" w:color="auto"/>
      </w:divBdr>
    </w:div>
    <w:div w:id="1526870869">
      <w:marLeft w:val="640"/>
      <w:marRight w:val="0"/>
      <w:marTop w:val="0"/>
      <w:marBottom w:val="0"/>
      <w:divBdr>
        <w:top w:val="none" w:sz="0" w:space="0" w:color="auto"/>
        <w:left w:val="none" w:sz="0" w:space="0" w:color="auto"/>
        <w:bottom w:val="none" w:sz="0" w:space="0" w:color="auto"/>
        <w:right w:val="none" w:sz="0" w:space="0" w:color="auto"/>
      </w:divBdr>
    </w:div>
    <w:div w:id="1527326675">
      <w:marLeft w:val="640"/>
      <w:marRight w:val="0"/>
      <w:marTop w:val="0"/>
      <w:marBottom w:val="0"/>
      <w:divBdr>
        <w:top w:val="none" w:sz="0" w:space="0" w:color="auto"/>
        <w:left w:val="none" w:sz="0" w:space="0" w:color="auto"/>
        <w:bottom w:val="none" w:sz="0" w:space="0" w:color="auto"/>
        <w:right w:val="none" w:sz="0" w:space="0" w:color="auto"/>
      </w:divBdr>
    </w:div>
    <w:div w:id="1527477868">
      <w:marLeft w:val="640"/>
      <w:marRight w:val="0"/>
      <w:marTop w:val="0"/>
      <w:marBottom w:val="0"/>
      <w:divBdr>
        <w:top w:val="none" w:sz="0" w:space="0" w:color="auto"/>
        <w:left w:val="none" w:sz="0" w:space="0" w:color="auto"/>
        <w:bottom w:val="none" w:sz="0" w:space="0" w:color="auto"/>
        <w:right w:val="none" w:sz="0" w:space="0" w:color="auto"/>
      </w:divBdr>
    </w:div>
    <w:div w:id="1527524430">
      <w:marLeft w:val="640"/>
      <w:marRight w:val="0"/>
      <w:marTop w:val="0"/>
      <w:marBottom w:val="0"/>
      <w:divBdr>
        <w:top w:val="none" w:sz="0" w:space="0" w:color="auto"/>
        <w:left w:val="none" w:sz="0" w:space="0" w:color="auto"/>
        <w:bottom w:val="none" w:sz="0" w:space="0" w:color="auto"/>
        <w:right w:val="none" w:sz="0" w:space="0" w:color="auto"/>
      </w:divBdr>
    </w:div>
    <w:div w:id="1528372708">
      <w:marLeft w:val="640"/>
      <w:marRight w:val="0"/>
      <w:marTop w:val="0"/>
      <w:marBottom w:val="0"/>
      <w:divBdr>
        <w:top w:val="none" w:sz="0" w:space="0" w:color="auto"/>
        <w:left w:val="none" w:sz="0" w:space="0" w:color="auto"/>
        <w:bottom w:val="none" w:sz="0" w:space="0" w:color="auto"/>
        <w:right w:val="none" w:sz="0" w:space="0" w:color="auto"/>
      </w:divBdr>
    </w:div>
    <w:div w:id="1528562491">
      <w:marLeft w:val="640"/>
      <w:marRight w:val="0"/>
      <w:marTop w:val="0"/>
      <w:marBottom w:val="0"/>
      <w:divBdr>
        <w:top w:val="none" w:sz="0" w:space="0" w:color="auto"/>
        <w:left w:val="none" w:sz="0" w:space="0" w:color="auto"/>
        <w:bottom w:val="none" w:sz="0" w:space="0" w:color="auto"/>
        <w:right w:val="none" w:sz="0" w:space="0" w:color="auto"/>
      </w:divBdr>
    </w:div>
    <w:div w:id="1528711357">
      <w:bodyDiv w:val="1"/>
      <w:marLeft w:val="0"/>
      <w:marRight w:val="0"/>
      <w:marTop w:val="0"/>
      <w:marBottom w:val="0"/>
      <w:divBdr>
        <w:top w:val="none" w:sz="0" w:space="0" w:color="auto"/>
        <w:left w:val="none" w:sz="0" w:space="0" w:color="auto"/>
        <w:bottom w:val="none" w:sz="0" w:space="0" w:color="auto"/>
        <w:right w:val="none" w:sz="0" w:space="0" w:color="auto"/>
      </w:divBdr>
    </w:div>
    <w:div w:id="1528761403">
      <w:marLeft w:val="640"/>
      <w:marRight w:val="0"/>
      <w:marTop w:val="0"/>
      <w:marBottom w:val="0"/>
      <w:divBdr>
        <w:top w:val="none" w:sz="0" w:space="0" w:color="auto"/>
        <w:left w:val="none" w:sz="0" w:space="0" w:color="auto"/>
        <w:bottom w:val="none" w:sz="0" w:space="0" w:color="auto"/>
        <w:right w:val="none" w:sz="0" w:space="0" w:color="auto"/>
      </w:divBdr>
    </w:div>
    <w:div w:id="1528907869">
      <w:marLeft w:val="640"/>
      <w:marRight w:val="0"/>
      <w:marTop w:val="0"/>
      <w:marBottom w:val="0"/>
      <w:divBdr>
        <w:top w:val="none" w:sz="0" w:space="0" w:color="auto"/>
        <w:left w:val="none" w:sz="0" w:space="0" w:color="auto"/>
        <w:bottom w:val="none" w:sz="0" w:space="0" w:color="auto"/>
        <w:right w:val="none" w:sz="0" w:space="0" w:color="auto"/>
      </w:divBdr>
    </w:div>
    <w:div w:id="1529098683">
      <w:marLeft w:val="640"/>
      <w:marRight w:val="0"/>
      <w:marTop w:val="0"/>
      <w:marBottom w:val="0"/>
      <w:divBdr>
        <w:top w:val="none" w:sz="0" w:space="0" w:color="auto"/>
        <w:left w:val="none" w:sz="0" w:space="0" w:color="auto"/>
        <w:bottom w:val="none" w:sz="0" w:space="0" w:color="auto"/>
        <w:right w:val="none" w:sz="0" w:space="0" w:color="auto"/>
      </w:divBdr>
    </w:div>
    <w:div w:id="1529221227">
      <w:marLeft w:val="640"/>
      <w:marRight w:val="0"/>
      <w:marTop w:val="0"/>
      <w:marBottom w:val="0"/>
      <w:divBdr>
        <w:top w:val="none" w:sz="0" w:space="0" w:color="auto"/>
        <w:left w:val="none" w:sz="0" w:space="0" w:color="auto"/>
        <w:bottom w:val="none" w:sz="0" w:space="0" w:color="auto"/>
        <w:right w:val="none" w:sz="0" w:space="0" w:color="auto"/>
      </w:divBdr>
    </w:div>
    <w:div w:id="1529372719">
      <w:marLeft w:val="640"/>
      <w:marRight w:val="0"/>
      <w:marTop w:val="0"/>
      <w:marBottom w:val="0"/>
      <w:divBdr>
        <w:top w:val="none" w:sz="0" w:space="0" w:color="auto"/>
        <w:left w:val="none" w:sz="0" w:space="0" w:color="auto"/>
        <w:bottom w:val="none" w:sz="0" w:space="0" w:color="auto"/>
        <w:right w:val="none" w:sz="0" w:space="0" w:color="auto"/>
      </w:divBdr>
    </w:div>
    <w:div w:id="1529415099">
      <w:marLeft w:val="640"/>
      <w:marRight w:val="0"/>
      <w:marTop w:val="0"/>
      <w:marBottom w:val="0"/>
      <w:divBdr>
        <w:top w:val="none" w:sz="0" w:space="0" w:color="auto"/>
        <w:left w:val="none" w:sz="0" w:space="0" w:color="auto"/>
        <w:bottom w:val="none" w:sz="0" w:space="0" w:color="auto"/>
        <w:right w:val="none" w:sz="0" w:space="0" w:color="auto"/>
      </w:divBdr>
    </w:div>
    <w:div w:id="1530146121">
      <w:marLeft w:val="640"/>
      <w:marRight w:val="0"/>
      <w:marTop w:val="0"/>
      <w:marBottom w:val="0"/>
      <w:divBdr>
        <w:top w:val="none" w:sz="0" w:space="0" w:color="auto"/>
        <w:left w:val="none" w:sz="0" w:space="0" w:color="auto"/>
        <w:bottom w:val="none" w:sz="0" w:space="0" w:color="auto"/>
        <w:right w:val="none" w:sz="0" w:space="0" w:color="auto"/>
      </w:divBdr>
    </w:div>
    <w:div w:id="1530486404">
      <w:marLeft w:val="640"/>
      <w:marRight w:val="0"/>
      <w:marTop w:val="0"/>
      <w:marBottom w:val="0"/>
      <w:divBdr>
        <w:top w:val="none" w:sz="0" w:space="0" w:color="auto"/>
        <w:left w:val="none" w:sz="0" w:space="0" w:color="auto"/>
        <w:bottom w:val="none" w:sz="0" w:space="0" w:color="auto"/>
        <w:right w:val="none" w:sz="0" w:space="0" w:color="auto"/>
      </w:divBdr>
    </w:div>
    <w:div w:id="1530727898">
      <w:marLeft w:val="640"/>
      <w:marRight w:val="0"/>
      <w:marTop w:val="0"/>
      <w:marBottom w:val="0"/>
      <w:divBdr>
        <w:top w:val="none" w:sz="0" w:space="0" w:color="auto"/>
        <w:left w:val="none" w:sz="0" w:space="0" w:color="auto"/>
        <w:bottom w:val="none" w:sz="0" w:space="0" w:color="auto"/>
        <w:right w:val="none" w:sz="0" w:space="0" w:color="auto"/>
      </w:divBdr>
    </w:div>
    <w:div w:id="1530949033">
      <w:marLeft w:val="640"/>
      <w:marRight w:val="0"/>
      <w:marTop w:val="0"/>
      <w:marBottom w:val="0"/>
      <w:divBdr>
        <w:top w:val="none" w:sz="0" w:space="0" w:color="auto"/>
        <w:left w:val="none" w:sz="0" w:space="0" w:color="auto"/>
        <w:bottom w:val="none" w:sz="0" w:space="0" w:color="auto"/>
        <w:right w:val="none" w:sz="0" w:space="0" w:color="auto"/>
      </w:divBdr>
    </w:div>
    <w:div w:id="1531143755">
      <w:marLeft w:val="640"/>
      <w:marRight w:val="0"/>
      <w:marTop w:val="0"/>
      <w:marBottom w:val="0"/>
      <w:divBdr>
        <w:top w:val="none" w:sz="0" w:space="0" w:color="auto"/>
        <w:left w:val="none" w:sz="0" w:space="0" w:color="auto"/>
        <w:bottom w:val="none" w:sz="0" w:space="0" w:color="auto"/>
        <w:right w:val="none" w:sz="0" w:space="0" w:color="auto"/>
      </w:divBdr>
    </w:div>
    <w:div w:id="1531602888">
      <w:marLeft w:val="640"/>
      <w:marRight w:val="0"/>
      <w:marTop w:val="0"/>
      <w:marBottom w:val="0"/>
      <w:divBdr>
        <w:top w:val="none" w:sz="0" w:space="0" w:color="auto"/>
        <w:left w:val="none" w:sz="0" w:space="0" w:color="auto"/>
        <w:bottom w:val="none" w:sz="0" w:space="0" w:color="auto"/>
        <w:right w:val="none" w:sz="0" w:space="0" w:color="auto"/>
      </w:divBdr>
    </w:div>
    <w:div w:id="1532036088">
      <w:marLeft w:val="640"/>
      <w:marRight w:val="0"/>
      <w:marTop w:val="0"/>
      <w:marBottom w:val="0"/>
      <w:divBdr>
        <w:top w:val="none" w:sz="0" w:space="0" w:color="auto"/>
        <w:left w:val="none" w:sz="0" w:space="0" w:color="auto"/>
        <w:bottom w:val="none" w:sz="0" w:space="0" w:color="auto"/>
        <w:right w:val="none" w:sz="0" w:space="0" w:color="auto"/>
      </w:divBdr>
    </w:div>
    <w:div w:id="1532379515">
      <w:marLeft w:val="640"/>
      <w:marRight w:val="0"/>
      <w:marTop w:val="0"/>
      <w:marBottom w:val="0"/>
      <w:divBdr>
        <w:top w:val="none" w:sz="0" w:space="0" w:color="auto"/>
        <w:left w:val="none" w:sz="0" w:space="0" w:color="auto"/>
        <w:bottom w:val="none" w:sz="0" w:space="0" w:color="auto"/>
        <w:right w:val="none" w:sz="0" w:space="0" w:color="auto"/>
      </w:divBdr>
    </w:div>
    <w:div w:id="1532498535">
      <w:marLeft w:val="640"/>
      <w:marRight w:val="0"/>
      <w:marTop w:val="0"/>
      <w:marBottom w:val="0"/>
      <w:divBdr>
        <w:top w:val="none" w:sz="0" w:space="0" w:color="auto"/>
        <w:left w:val="none" w:sz="0" w:space="0" w:color="auto"/>
        <w:bottom w:val="none" w:sz="0" w:space="0" w:color="auto"/>
        <w:right w:val="none" w:sz="0" w:space="0" w:color="auto"/>
      </w:divBdr>
    </w:div>
    <w:div w:id="1533035525">
      <w:marLeft w:val="640"/>
      <w:marRight w:val="0"/>
      <w:marTop w:val="0"/>
      <w:marBottom w:val="0"/>
      <w:divBdr>
        <w:top w:val="none" w:sz="0" w:space="0" w:color="auto"/>
        <w:left w:val="none" w:sz="0" w:space="0" w:color="auto"/>
        <w:bottom w:val="none" w:sz="0" w:space="0" w:color="auto"/>
        <w:right w:val="none" w:sz="0" w:space="0" w:color="auto"/>
      </w:divBdr>
    </w:div>
    <w:div w:id="1533113038">
      <w:marLeft w:val="640"/>
      <w:marRight w:val="0"/>
      <w:marTop w:val="0"/>
      <w:marBottom w:val="0"/>
      <w:divBdr>
        <w:top w:val="none" w:sz="0" w:space="0" w:color="auto"/>
        <w:left w:val="none" w:sz="0" w:space="0" w:color="auto"/>
        <w:bottom w:val="none" w:sz="0" w:space="0" w:color="auto"/>
        <w:right w:val="none" w:sz="0" w:space="0" w:color="auto"/>
      </w:divBdr>
    </w:div>
    <w:div w:id="1533179197">
      <w:marLeft w:val="640"/>
      <w:marRight w:val="0"/>
      <w:marTop w:val="0"/>
      <w:marBottom w:val="0"/>
      <w:divBdr>
        <w:top w:val="none" w:sz="0" w:space="0" w:color="auto"/>
        <w:left w:val="none" w:sz="0" w:space="0" w:color="auto"/>
        <w:bottom w:val="none" w:sz="0" w:space="0" w:color="auto"/>
        <w:right w:val="none" w:sz="0" w:space="0" w:color="auto"/>
      </w:divBdr>
    </w:div>
    <w:div w:id="1533687255">
      <w:marLeft w:val="640"/>
      <w:marRight w:val="0"/>
      <w:marTop w:val="0"/>
      <w:marBottom w:val="0"/>
      <w:divBdr>
        <w:top w:val="none" w:sz="0" w:space="0" w:color="auto"/>
        <w:left w:val="none" w:sz="0" w:space="0" w:color="auto"/>
        <w:bottom w:val="none" w:sz="0" w:space="0" w:color="auto"/>
        <w:right w:val="none" w:sz="0" w:space="0" w:color="auto"/>
      </w:divBdr>
    </w:div>
    <w:div w:id="1533808678">
      <w:marLeft w:val="640"/>
      <w:marRight w:val="0"/>
      <w:marTop w:val="0"/>
      <w:marBottom w:val="0"/>
      <w:divBdr>
        <w:top w:val="none" w:sz="0" w:space="0" w:color="auto"/>
        <w:left w:val="none" w:sz="0" w:space="0" w:color="auto"/>
        <w:bottom w:val="none" w:sz="0" w:space="0" w:color="auto"/>
        <w:right w:val="none" w:sz="0" w:space="0" w:color="auto"/>
      </w:divBdr>
    </w:div>
    <w:div w:id="1533879375">
      <w:bodyDiv w:val="1"/>
      <w:marLeft w:val="0"/>
      <w:marRight w:val="0"/>
      <w:marTop w:val="0"/>
      <w:marBottom w:val="0"/>
      <w:divBdr>
        <w:top w:val="none" w:sz="0" w:space="0" w:color="auto"/>
        <w:left w:val="none" w:sz="0" w:space="0" w:color="auto"/>
        <w:bottom w:val="none" w:sz="0" w:space="0" w:color="auto"/>
        <w:right w:val="none" w:sz="0" w:space="0" w:color="auto"/>
      </w:divBdr>
    </w:div>
    <w:div w:id="1533885733">
      <w:marLeft w:val="640"/>
      <w:marRight w:val="0"/>
      <w:marTop w:val="0"/>
      <w:marBottom w:val="0"/>
      <w:divBdr>
        <w:top w:val="none" w:sz="0" w:space="0" w:color="auto"/>
        <w:left w:val="none" w:sz="0" w:space="0" w:color="auto"/>
        <w:bottom w:val="none" w:sz="0" w:space="0" w:color="auto"/>
        <w:right w:val="none" w:sz="0" w:space="0" w:color="auto"/>
      </w:divBdr>
    </w:div>
    <w:div w:id="1533953692">
      <w:marLeft w:val="640"/>
      <w:marRight w:val="0"/>
      <w:marTop w:val="0"/>
      <w:marBottom w:val="0"/>
      <w:divBdr>
        <w:top w:val="none" w:sz="0" w:space="0" w:color="auto"/>
        <w:left w:val="none" w:sz="0" w:space="0" w:color="auto"/>
        <w:bottom w:val="none" w:sz="0" w:space="0" w:color="auto"/>
        <w:right w:val="none" w:sz="0" w:space="0" w:color="auto"/>
      </w:divBdr>
    </w:div>
    <w:div w:id="1533955310">
      <w:marLeft w:val="640"/>
      <w:marRight w:val="0"/>
      <w:marTop w:val="0"/>
      <w:marBottom w:val="0"/>
      <w:divBdr>
        <w:top w:val="none" w:sz="0" w:space="0" w:color="auto"/>
        <w:left w:val="none" w:sz="0" w:space="0" w:color="auto"/>
        <w:bottom w:val="none" w:sz="0" w:space="0" w:color="auto"/>
        <w:right w:val="none" w:sz="0" w:space="0" w:color="auto"/>
      </w:divBdr>
    </w:div>
    <w:div w:id="1534030195">
      <w:marLeft w:val="640"/>
      <w:marRight w:val="0"/>
      <w:marTop w:val="0"/>
      <w:marBottom w:val="0"/>
      <w:divBdr>
        <w:top w:val="none" w:sz="0" w:space="0" w:color="auto"/>
        <w:left w:val="none" w:sz="0" w:space="0" w:color="auto"/>
        <w:bottom w:val="none" w:sz="0" w:space="0" w:color="auto"/>
        <w:right w:val="none" w:sz="0" w:space="0" w:color="auto"/>
      </w:divBdr>
    </w:div>
    <w:div w:id="1534462638">
      <w:marLeft w:val="640"/>
      <w:marRight w:val="0"/>
      <w:marTop w:val="0"/>
      <w:marBottom w:val="0"/>
      <w:divBdr>
        <w:top w:val="none" w:sz="0" w:space="0" w:color="auto"/>
        <w:left w:val="none" w:sz="0" w:space="0" w:color="auto"/>
        <w:bottom w:val="none" w:sz="0" w:space="0" w:color="auto"/>
        <w:right w:val="none" w:sz="0" w:space="0" w:color="auto"/>
      </w:divBdr>
    </w:div>
    <w:div w:id="1534726834">
      <w:marLeft w:val="640"/>
      <w:marRight w:val="0"/>
      <w:marTop w:val="0"/>
      <w:marBottom w:val="0"/>
      <w:divBdr>
        <w:top w:val="none" w:sz="0" w:space="0" w:color="auto"/>
        <w:left w:val="none" w:sz="0" w:space="0" w:color="auto"/>
        <w:bottom w:val="none" w:sz="0" w:space="0" w:color="auto"/>
        <w:right w:val="none" w:sz="0" w:space="0" w:color="auto"/>
      </w:divBdr>
    </w:div>
    <w:div w:id="1534732242">
      <w:marLeft w:val="640"/>
      <w:marRight w:val="0"/>
      <w:marTop w:val="0"/>
      <w:marBottom w:val="0"/>
      <w:divBdr>
        <w:top w:val="none" w:sz="0" w:space="0" w:color="auto"/>
        <w:left w:val="none" w:sz="0" w:space="0" w:color="auto"/>
        <w:bottom w:val="none" w:sz="0" w:space="0" w:color="auto"/>
        <w:right w:val="none" w:sz="0" w:space="0" w:color="auto"/>
      </w:divBdr>
    </w:div>
    <w:div w:id="1535075460">
      <w:bodyDiv w:val="1"/>
      <w:marLeft w:val="0"/>
      <w:marRight w:val="0"/>
      <w:marTop w:val="0"/>
      <w:marBottom w:val="0"/>
      <w:divBdr>
        <w:top w:val="none" w:sz="0" w:space="0" w:color="auto"/>
        <w:left w:val="none" w:sz="0" w:space="0" w:color="auto"/>
        <w:bottom w:val="none" w:sz="0" w:space="0" w:color="auto"/>
        <w:right w:val="none" w:sz="0" w:space="0" w:color="auto"/>
      </w:divBdr>
    </w:div>
    <w:div w:id="1535120761">
      <w:marLeft w:val="640"/>
      <w:marRight w:val="0"/>
      <w:marTop w:val="0"/>
      <w:marBottom w:val="0"/>
      <w:divBdr>
        <w:top w:val="none" w:sz="0" w:space="0" w:color="auto"/>
        <w:left w:val="none" w:sz="0" w:space="0" w:color="auto"/>
        <w:bottom w:val="none" w:sz="0" w:space="0" w:color="auto"/>
        <w:right w:val="none" w:sz="0" w:space="0" w:color="auto"/>
      </w:divBdr>
    </w:div>
    <w:div w:id="1535263849">
      <w:marLeft w:val="640"/>
      <w:marRight w:val="0"/>
      <w:marTop w:val="0"/>
      <w:marBottom w:val="0"/>
      <w:divBdr>
        <w:top w:val="none" w:sz="0" w:space="0" w:color="auto"/>
        <w:left w:val="none" w:sz="0" w:space="0" w:color="auto"/>
        <w:bottom w:val="none" w:sz="0" w:space="0" w:color="auto"/>
        <w:right w:val="none" w:sz="0" w:space="0" w:color="auto"/>
      </w:divBdr>
    </w:div>
    <w:div w:id="1535462057">
      <w:marLeft w:val="640"/>
      <w:marRight w:val="0"/>
      <w:marTop w:val="0"/>
      <w:marBottom w:val="0"/>
      <w:divBdr>
        <w:top w:val="none" w:sz="0" w:space="0" w:color="auto"/>
        <w:left w:val="none" w:sz="0" w:space="0" w:color="auto"/>
        <w:bottom w:val="none" w:sz="0" w:space="0" w:color="auto"/>
        <w:right w:val="none" w:sz="0" w:space="0" w:color="auto"/>
      </w:divBdr>
    </w:div>
    <w:div w:id="1536581855">
      <w:bodyDiv w:val="1"/>
      <w:marLeft w:val="0"/>
      <w:marRight w:val="0"/>
      <w:marTop w:val="0"/>
      <w:marBottom w:val="0"/>
      <w:divBdr>
        <w:top w:val="none" w:sz="0" w:space="0" w:color="auto"/>
        <w:left w:val="none" w:sz="0" w:space="0" w:color="auto"/>
        <w:bottom w:val="none" w:sz="0" w:space="0" w:color="auto"/>
        <w:right w:val="none" w:sz="0" w:space="0" w:color="auto"/>
      </w:divBdr>
    </w:div>
    <w:div w:id="1536653513">
      <w:marLeft w:val="640"/>
      <w:marRight w:val="0"/>
      <w:marTop w:val="0"/>
      <w:marBottom w:val="0"/>
      <w:divBdr>
        <w:top w:val="none" w:sz="0" w:space="0" w:color="auto"/>
        <w:left w:val="none" w:sz="0" w:space="0" w:color="auto"/>
        <w:bottom w:val="none" w:sz="0" w:space="0" w:color="auto"/>
        <w:right w:val="none" w:sz="0" w:space="0" w:color="auto"/>
      </w:divBdr>
    </w:div>
    <w:div w:id="1536846728">
      <w:marLeft w:val="640"/>
      <w:marRight w:val="0"/>
      <w:marTop w:val="0"/>
      <w:marBottom w:val="0"/>
      <w:divBdr>
        <w:top w:val="none" w:sz="0" w:space="0" w:color="auto"/>
        <w:left w:val="none" w:sz="0" w:space="0" w:color="auto"/>
        <w:bottom w:val="none" w:sz="0" w:space="0" w:color="auto"/>
        <w:right w:val="none" w:sz="0" w:space="0" w:color="auto"/>
      </w:divBdr>
    </w:div>
    <w:div w:id="1537885584">
      <w:bodyDiv w:val="1"/>
      <w:marLeft w:val="0"/>
      <w:marRight w:val="0"/>
      <w:marTop w:val="0"/>
      <w:marBottom w:val="0"/>
      <w:divBdr>
        <w:top w:val="none" w:sz="0" w:space="0" w:color="auto"/>
        <w:left w:val="none" w:sz="0" w:space="0" w:color="auto"/>
        <w:bottom w:val="none" w:sz="0" w:space="0" w:color="auto"/>
        <w:right w:val="none" w:sz="0" w:space="0" w:color="auto"/>
      </w:divBdr>
    </w:div>
    <w:div w:id="1538396167">
      <w:marLeft w:val="640"/>
      <w:marRight w:val="0"/>
      <w:marTop w:val="0"/>
      <w:marBottom w:val="0"/>
      <w:divBdr>
        <w:top w:val="none" w:sz="0" w:space="0" w:color="auto"/>
        <w:left w:val="none" w:sz="0" w:space="0" w:color="auto"/>
        <w:bottom w:val="none" w:sz="0" w:space="0" w:color="auto"/>
        <w:right w:val="none" w:sz="0" w:space="0" w:color="auto"/>
      </w:divBdr>
    </w:div>
    <w:div w:id="1538736450">
      <w:marLeft w:val="640"/>
      <w:marRight w:val="0"/>
      <w:marTop w:val="0"/>
      <w:marBottom w:val="0"/>
      <w:divBdr>
        <w:top w:val="none" w:sz="0" w:space="0" w:color="auto"/>
        <w:left w:val="none" w:sz="0" w:space="0" w:color="auto"/>
        <w:bottom w:val="none" w:sz="0" w:space="0" w:color="auto"/>
        <w:right w:val="none" w:sz="0" w:space="0" w:color="auto"/>
      </w:divBdr>
    </w:div>
    <w:div w:id="1538930670">
      <w:bodyDiv w:val="1"/>
      <w:marLeft w:val="0"/>
      <w:marRight w:val="0"/>
      <w:marTop w:val="0"/>
      <w:marBottom w:val="0"/>
      <w:divBdr>
        <w:top w:val="none" w:sz="0" w:space="0" w:color="auto"/>
        <w:left w:val="none" w:sz="0" w:space="0" w:color="auto"/>
        <w:bottom w:val="none" w:sz="0" w:space="0" w:color="auto"/>
        <w:right w:val="none" w:sz="0" w:space="0" w:color="auto"/>
      </w:divBdr>
    </w:div>
    <w:div w:id="1539047442">
      <w:bodyDiv w:val="1"/>
      <w:marLeft w:val="0"/>
      <w:marRight w:val="0"/>
      <w:marTop w:val="0"/>
      <w:marBottom w:val="0"/>
      <w:divBdr>
        <w:top w:val="none" w:sz="0" w:space="0" w:color="auto"/>
        <w:left w:val="none" w:sz="0" w:space="0" w:color="auto"/>
        <w:bottom w:val="none" w:sz="0" w:space="0" w:color="auto"/>
        <w:right w:val="none" w:sz="0" w:space="0" w:color="auto"/>
      </w:divBdr>
    </w:div>
    <w:div w:id="1539388147">
      <w:marLeft w:val="640"/>
      <w:marRight w:val="0"/>
      <w:marTop w:val="0"/>
      <w:marBottom w:val="0"/>
      <w:divBdr>
        <w:top w:val="none" w:sz="0" w:space="0" w:color="auto"/>
        <w:left w:val="none" w:sz="0" w:space="0" w:color="auto"/>
        <w:bottom w:val="none" w:sz="0" w:space="0" w:color="auto"/>
        <w:right w:val="none" w:sz="0" w:space="0" w:color="auto"/>
      </w:divBdr>
    </w:div>
    <w:div w:id="1539590531">
      <w:marLeft w:val="640"/>
      <w:marRight w:val="0"/>
      <w:marTop w:val="0"/>
      <w:marBottom w:val="0"/>
      <w:divBdr>
        <w:top w:val="none" w:sz="0" w:space="0" w:color="auto"/>
        <w:left w:val="none" w:sz="0" w:space="0" w:color="auto"/>
        <w:bottom w:val="none" w:sz="0" w:space="0" w:color="auto"/>
        <w:right w:val="none" w:sz="0" w:space="0" w:color="auto"/>
      </w:divBdr>
    </w:div>
    <w:div w:id="1539930412">
      <w:marLeft w:val="640"/>
      <w:marRight w:val="0"/>
      <w:marTop w:val="0"/>
      <w:marBottom w:val="0"/>
      <w:divBdr>
        <w:top w:val="none" w:sz="0" w:space="0" w:color="auto"/>
        <w:left w:val="none" w:sz="0" w:space="0" w:color="auto"/>
        <w:bottom w:val="none" w:sz="0" w:space="0" w:color="auto"/>
        <w:right w:val="none" w:sz="0" w:space="0" w:color="auto"/>
      </w:divBdr>
    </w:div>
    <w:div w:id="1539971848">
      <w:marLeft w:val="640"/>
      <w:marRight w:val="0"/>
      <w:marTop w:val="0"/>
      <w:marBottom w:val="0"/>
      <w:divBdr>
        <w:top w:val="none" w:sz="0" w:space="0" w:color="auto"/>
        <w:left w:val="none" w:sz="0" w:space="0" w:color="auto"/>
        <w:bottom w:val="none" w:sz="0" w:space="0" w:color="auto"/>
        <w:right w:val="none" w:sz="0" w:space="0" w:color="auto"/>
      </w:divBdr>
    </w:div>
    <w:div w:id="1540119629">
      <w:marLeft w:val="640"/>
      <w:marRight w:val="0"/>
      <w:marTop w:val="0"/>
      <w:marBottom w:val="0"/>
      <w:divBdr>
        <w:top w:val="none" w:sz="0" w:space="0" w:color="auto"/>
        <w:left w:val="none" w:sz="0" w:space="0" w:color="auto"/>
        <w:bottom w:val="none" w:sz="0" w:space="0" w:color="auto"/>
        <w:right w:val="none" w:sz="0" w:space="0" w:color="auto"/>
      </w:divBdr>
    </w:div>
    <w:div w:id="1540312612">
      <w:marLeft w:val="640"/>
      <w:marRight w:val="0"/>
      <w:marTop w:val="0"/>
      <w:marBottom w:val="0"/>
      <w:divBdr>
        <w:top w:val="none" w:sz="0" w:space="0" w:color="auto"/>
        <w:left w:val="none" w:sz="0" w:space="0" w:color="auto"/>
        <w:bottom w:val="none" w:sz="0" w:space="0" w:color="auto"/>
        <w:right w:val="none" w:sz="0" w:space="0" w:color="auto"/>
      </w:divBdr>
    </w:div>
    <w:div w:id="1540627008">
      <w:marLeft w:val="640"/>
      <w:marRight w:val="0"/>
      <w:marTop w:val="0"/>
      <w:marBottom w:val="0"/>
      <w:divBdr>
        <w:top w:val="none" w:sz="0" w:space="0" w:color="auto"/>
        <w:left w:val="none" w:sz="0" w:space="0" w:color="auto"/>
        <w:bottom w:val="none" w:sz="0" w:space="0" w:color="auto"/>
        <w:right w:val="none" w:sz="0" w:space="0" w:color="auto"/>
      </w:divBdr>
    </w:div>
    <w:div w:id="1541085607">
      <w:marLeft w:val="640"/>
      <w:marRight w:val="0"/>
      <w:marTop w:val="0"/>
      <w:marBottom w:val="0"/>
      <w:divBdr>
        <w:top w:val="none" w:sz="0" w:space="0" w:color="auto"/>
        <w:left w:val="none" w:sz="0" w:space="0" w:color="auto"/>
        <w:bottom w:val="none" w:sz="0" w:space="0" w:color="auto"/>
        <w:right w:val="none" w:sz="0" w:space="0" w:color="auto"/>
      </w:divBdr>
    </w:div>
    <w:div w:id="1541161657">
      <w:marLeft w:val="640"/>
      <w:marRight w:val="0"/>
      <w:marTop w:val="0"/>
      <w:marBottom w:val="0"/>
      <w:divBdr>
        <w:top w:val="none" w:sz="0" w:space="0" w:color="auto"/>
        <w:left w:val="none" w:sz="0" w:space="0" w:color="auto"/>
        <w:bottom w:val="none" w:sz="0" w:space="0" w:color="auto"/>
        <w:right w:val="none" w:sz="0" w:space="0" w:color="auto"/>
      </w:divBdr>
    </w:div>
    <w:div w:id="1541287267">
      <w:marLeft w:val="640"/>
      <w:marRight w:val="0"/>
      <w:marTop w:val="0"/>
      <w:marBottom w:val="0"/>
      <w:divBdr>
        <w:top w:val="none" w:sz="0" w:space="0" w:color="auto"/>
        <w:left w:val="none" w:sz="0" w:space="0" w:color="auto"/>
        <w:bottom w:val="none" w:sz="0" w:space="0" w:color="auto"/>
        <w:right w:val="none" w:sz="0" w:space="0" w:color="auto"/>
      </w:divBdr>
    </w:div>
    <w:div w:id="1541358746">
      <w:bodyDiv w:val="1"/>
      <w:marLeft w:val="0"/>
      <w:marRight w:val="0"/>
      <w:marTop w:val="0"/>
      <w:marBottom w:val="0"/>
      <w:divBdr>
        <w:top w:val="none" w:sz="0" w:space="0" w:color="auto"/>
        <w:left w:val="none" w:sz="0" w:space="0" w:color="auto"/>
        <w:bottom w:val="none" w:sz="0" w:space="0" w:color="auto"/>
        <w:right w:val="none" w:sz="0" w:space="0" w:color="auto"/>
      </w:divBdr>
    </w:div>
    <w:div w:id="1542286385">
      <w:marLeft w:val="640"/>
      <w:marRight w:val="0"/>
      <w:marTop w:val="0"/>
      <w:marBottom w:val="0"/>
      <w:divBdr>
        <w:top w:val="none" w:sz="0" w:space="0" w:color="auto"/>
        <w:left w:val="none" w:sz="0" w:space="0" w:color="auto"/>
        <w:bottom w:val="none" w:sz="0" w:space="0" w:color="auto"/>
        <w:right w:val="none" w:sz="0" w:space="0" w:color="auto"/>
      </w:divBdr>
    </w:div>
    <w:div w:id="1543177667">
      <w:marLeft w:val="640"/>
      <w:marRight w:val="0"/>
      <w:marTop w:val="0"/>
      <w:marBottom w:val="0"/>
      <w:divBdr>
        <w:top w:val="none" w:sz="0" w:space="0" w:color="auto"/>
        <w:left w:val="none" w:sz="0" w:space="0" w:color="auto"/>
        <w:bottom w:val="none" w:sz="0" w:space="0" w:color="auto"/>
        <w:right w:val="none" w:sz="0" w:space="0" w:color="auto"/>
      </w:divBdr>
    </w:div>
    <w:div w:id="1543201822">
      <w:marLeft w:val="640"/>
      <w:marRight w:val="0"/>
      <w:marTop w:val="0"/>
      <w:marBottom w:val="0"/>
      <w:divBdr>
        <w:top w:val="none" w:sz="0" w:space="0" w:color="auto"/>
        <w:left w:val="none" w:sz="0" w:space="0" w:color="auto"/>
        <w:bottom w:val="none" w:sz="0" w:space="0" w:color="auto"/>
        <w:right w:val="none" w:sz="0" w:space="0" w:color="auto"/>
      </w:divBdr>
    </w:div>
    <w:div w:id="1543325568">
      <w:marLeft w:val="640"/>
      <w:marRight w:val="0"/>
      <w:marTop w:val="0"/>
      <w:marBottom w:val="0"/>
      <w:divBdr>
        <w:top w:val="none" w:sz="0" w:space="0" w:color="auto"/>
        <w:left w:val="none" w:sz="0" w:space="0" w:color="auto"/>
        <w:bottom w:val="none" w:sz="0" w:space="0" w:color="auto"/>
        <w:right w:val="none" w:sz="0" w:space="0" w:color="auto"/>
      </w:divBdr>
    </w:div>
    <w:div w:id="1543863807">
      <w:marLeft w:val="640"/>
      <w:marRight w:val="0"/>
      <w:marTop w:val="0"/>
      <w:marBottom w:val="0"/>
      <w:divBdr>
        <w:top w:val="none" w:sz="0" w:space="0" w:color="auto"/>
        <w:left w:val="none" w:sz="0" w:space="0" w:color="auto"/>
        <w:bottom w:val="none" w:sz="0" w:space="0" w:color="auto"/>
        <w:right w:val="none" w:sz="0" w:space="0" w:color="auto"/>
      </w:divBdr>
    </w:div>
    <w:div w:id="1543982652">
      <w:bodyDiv w:val="1"/>
      <w:marLeft w:val="0"/>
      <w:marRight w:val="0"/>
      <w:marTop w:val="0"/>
      <w:marBottom w:val="0"/>
      <w:divBdr>
        <w:top w:val="none" w:sz="0" w:space="0" w:color="auto"/>
        <w:left w:val="none" w:sz="0" w:space="0" w:color="auto"/>
        <w:bottom w:val="none" w:sz="0" w:space="0" w:color="auto"/>
        <w:right w:val="none" w:sz="0" w:space="0" w:color="auto"/>
      </w:divBdr>
    </w:div>
    <w:div w:id="1544098227">
      <w:marLeft w:val="640"/>
      <w:marRight w:val="0"/>
      <w:marTop w:val="0"/>
      <w:marBottom w:val="0"/>
      <w:divBdr>
        <w:top w:val="none" w:sz="0" w:space="0" w:color="auto"/>
        <w:left w:val="none" w:sz="0" w:space="0" w:color="auto"/>
        <w:bottom w:val="none" w:sz="0" w:space="0" w:color="auto"/>
        <w:right w:val="none" w:sz="0" w:space="0" w:color="auto"/>
      </w:divBdr>
    </w:div>
    <w:div w:id="1544173711">
      <w:marLeft w:val="640"/>
      <w:marRight w:val="0"/>
      <w:marTop w:val="0"/>
      <w:marBottom w:val="0"/>
      <w:divBdr>
        <w:top w:val="none" w:sz="0" w:space="0" w:color="auto"/>
        <w:left w:val="none" w:sz="0" w:space="0" w:color="auto"/>
        <w:bottom w:val="none" w:sz="0" w:space="0" w:color="auto"/>
        <w:right w:val="none" w:sz="0" w:space="0" w:color="auto"/>
      </w:divBdr>
    </w:div>
    <w:div w:id="1544437389">
      <w:marLeft w:val="640"/>
      <w:marRight w:val="0"/>
      <w:marTop w:val="0"/>
      <w:marBottom w:val="0"/>
      <w:divBdr>
        <w:top w:val="none" w:sz="0" w:space="0" w:color="auto"/>
        <w:left w:val="none" w:sz="0" w:space="0" w:color="auto"/>
        <w:bottom w:val="none" w:sz="0" w:space="0" w:color="auto"/>
        <w:right w:val="none" w:sz="0" w:space="0" w:color="auto"/>
      </w:divBdr>
    </w:div>
    <w:div w:id="1544441240">
      <w:marLeft w:val="640"/>
      <w:marRight w:val="0"/>
      <w:marTop w:val="0"/>
      <w:marBottom w:val="0"/>
      <w:divBdr>
        <w:top w:val="none" w:sz="0" w:space="0" w:color="auto"/>
        <w:left w:val="none" w:sz="0" w:space="0" w:color="auto"/>
        <w:bottom w:val="none" w:sz="0" w:space="0" w:color="auto"/>
        <w:right w:val="none" w:sz="0" w:space="0" w:color="auto"/>
      </w:divBdr>
    </w:div>
    <w:div w:id="1544444931">
      <w:marLeft w:val="640"/>
      <w:marRight w:val="0"/>
      <w:marTop w:val="0"/>
      <w:marBottom w:val="0"/>
      <w:divBdr>
        <w:top w:val="none" w:sz="0" w:space="0" w:color="auto"/>
        <w:left w:val="none" w:sz="0" w:space="0" w:color="auto"/>
        <w:bottom w:val="none" w:sz="0" w:space="0" w:color="auto"/>
        <w:right w:val="none" w:sz="0" w:space="0" w:color="auto"/>
      </w:divBdr>
    </w:div>
    <w:div w:id="1544947319">
      <w:marLeft w:val="640"/>
      <w:marRight w:val="0"/>
      <w:marTop w:val="0"/>
      <w:marBottom w:val="0"/>
      <w:divBdr>
        <w:top w:val="none" w:sz="0" w:space="0" w:color="auto"/>
        <w:left w:val="none" w:sz="0" w:space="0" w:color="auto"/>
        <w:bottom w:val="none" w:sz="0" w:space="0" w:color="auto"/>
        <w:right w:val="none" w:sz="0" w:space="0" w:color="auto"/>
      </w:divBdr>
    </w:div>
    <w:div w:id="1545167831">
      <w:marLeft w:val="640"/>
      <w:marRight w:val="0"/>
      <w:marTop w:val="0"/>
      <w:marBottom w:val="0"/>
      <w:divBdr>
        <w:top w:val="none" w:sz="0" w:space="0" w:color="auto"/>
        <w:left w:val="none" w:sz="0" w:space="0" w:color="auto"/>
        <w:bottom w:val="none" w:sz="0" w:space="0" w:color="auto"/>
        <w:right w:val="none" w:sz="0" w:space="0" w:color="auto"/>
      </w:divBdr>
    </w:div>
    <w:div w:id="1545483294">
      <w:marLeft w:val="640"/>
      <w:marRight w:val="0"/>
      <w:marTop w:val="0"/>
      <w:marBottom w:val="0"/>
      <w:divBdr>
        <w:top w:val="none" w:sz="0" w:space="0" w:color="auto"/>
        <w:left w:val="none" w:sz="0" w:space="0" w:color="auto"/>
        <w:bottom w:val="none" w:sz="0" w:space="0" w:color="auto"/>
        <w:right w:val="none" w:sz="0" w:space="0" w:color="auto"/>
      </w:divBdr>
    </w:div>
    <w:div w:id="1547134375">
      <w:marLeft w:val="640"/>
      <w:marRight w:val="0"/>
      <w:marTop w:val="0"/>
      <w:marBottom w:val="0"/>
      <w:divBdr>
        <w:top w:val="none" w:sz="0" w:space="0" w:color="auto"/>
        <w:left w:val="none" w:sz="0" w:space="0" w:color="auto"/>
        <w:bottom w:val="none" w:sz="0" w:space="0" w:color="auto"/>
        <w:right w:val="none" w:sz="0" w:space="0" w:color="auto"/>
      </w:divBdr>
    </w:div>
    <w:div w:id="1547177178">
      <w:marLeft w:val="640"/>
      <w:marRight w:val="0"/>
      <w:marTop w:val="0"/>
      <w:marBottom w:val="0"/>
      <w:divBdr>
        <w:top w:val="none" w:sz="0" w:space="0" w:color="auto"/>
        <w:left w:val="none" w:sz="0" w:space="0" w:color="auto"/>
        <w:bottom w:val="none" w:sz="0" w:space="0" w:color="auto"/>
        <w:right w:val="none" w:sz="0" w:space="0" w:color="auto"/>
      </w:divBdr>
    </w:div>
    <w:div w:id="1547185068">
      <w:marLeft w:val="640"/>
      <w:marRight w:val="0"/>
      <w:marTop w:val="0"/>
      <w:marBottom w:val="0"/>
      <w:divBdr>
        <w:top w:val="none" w:sz="0" w:space="0" w:color="auto"/>
        <w:left w:val="none" w:sz="0" w:space="0" w:color="auto"/>
        <w:bottom w:val="none" w:sz="0" w:space="0" w:color="auto"/>
        <w:right w:val="none" w:sz="0" w:space="0" w:color="auto"/>
      </w:divBdr>
    </w:div>
    <w:div w:id="1547644691">
      <w:marLeft w:val="640"/>
      <w:marRight w:val="0"/>
      <w:marTop w:val="0"/>
      <w:marBottom w:val="0"/>
      <w:divBdr>
        <w:top w:val="none" w:sz="0" w:space="0" w:color="auto"/>
        <w:left w:val="none" w:sz="0" w:space="0" w:color="auto"/>
        <w:bottom w:val="none" w:sz="0" w:space="0" w:color="auto"/>
        <w:right w:val="none" w:sz="0" w:space="0" w:color="auto"/>
      </w:divBdr>
    </w:div>
    <w:div w:id="1548374226">
      <w:marLeft w:val="640"/>
      <w:marRight w:val="0"/>
      <w:marTop w:val="0"/>
      <w:marBottom w:val="0"/>
      <w:divBdr>
        <w:top w:val="none" w:sz="0" w:space="0" w:color="auto"/>
        <w:left w:val="none" w:sz="0" w:space="0" w:color="auto"/>
        <w:bottom w:val="none" w:sz="0" w:space="0" w:color="auto"/>
        <w:right w:val="none" w:sz="0" w:space="0" w:color="auto"/>
      </w:divBdr>
    </w:div>
    <w:div w:id="1548833030">
      <w:marLeft w:val="640"/>
      <w:marRight w:val="0"/>
      <w:marTop w:val="0"/>
      <w:marBottom w:val="0"/>
      <w:divBdr>
        <w:top w:val="none" w:sz="0" w:space="0" w:color="auto"/>
        <w:left w:val="none" w:sz="0" w:space="0" w:color="auto"/>
        <w:bottom w:val="none" w:sz="0" w:space="0" w:color="auto"/>
        <w:right w:val="none" w:sz="0" w:space="0" w:color="auto"/>
      </w:divBdr>
    </w:div>
    <w:div w:id="1549225611">
      <w:marLeft w:val="640"/>
      <w:marRight w:val="0"/>
      <w:marTop w:val="0"/>
      <w:marBottom w:val="0"/>
      <w:divBdr>
        <w:top w:val="none" w:sz="0" w:space="0" w:color="auto"/>
        <w:left w:val="none" w:sz="0" w:space="0" w:color="auto"/>
        <w:bottom w:val="none" w:sz="0" w:space="0" w:color="auto"/>
        <w:right w:val="none" w:sz="0" w:space="0" w:color="auto"/>
      </w:divBdr>
    </w:div>
    <w:div w:id="1549369054">
      <w:marLeft w:val="640"/>
      <w:marRight w:val="0"/>
      <w:marTop w:val="0"/>
      <w:marBottom w:val="0"/>
      <w:divBdr>
        <w:top w:val="none" w:sz="0" w:space="0" w:color="auto"/>
        <w:left w:val="none" w:sz="0" w:space="0" w:color="auto"/>
        <w:bottom w:val="none" w:sz="0" w:space="0" w:color="auto"/>
        <w:right w:val="none" w:sz="0" w:space="0" w:color="auto"/>
      </w:divBdr>
    </w:div>
    <w:div w:id="1549759379">
      <w:marLeft w:val="640"/>
      <w:marRight w:val="0"/>
      <w:marTop w:val="0"/>
      <w:marBottom w:val="0"/>
      <w:divBdr>
        <w:top w:val="none" w:sz="0" w:space="0" w:color="auto"/>
        <w:left w:val="none" w:sz="0" w:space="0" w:color="auto"/>
        <w:bottom w:val="none" w:sz="0" w:space="0" w:color="auto"/>
        <w:right w:val="none" w:sz="0" w:space="0" w:color="auto"/>
      </w:divBdr>
    </w:div>
    <w:div w:id="1550148224">
      <w:marLeft w:val="640"/>
      <w:marRight w:val="0"/>
      <w:marTop w:val="0"/>
      <w:marBottom w:val="0"/>
      <w:divBdr>
        <w:top w:val="none" w:sz="0" w:space="0" w:color="auto"/>
        <w:left w:val="none" w:sz="0" w:space="0" w:color="auto"/>
        <w:bottom w:val="none" w:sz="0" w:space="0" w:color="auto"/>
        <w:right w:val="none" w:sz="0" w:space="0" w:color="auto"/>
      </w:divBdr>
    </w:div>
    <w:div w:id="1550260851">
      <w:bodyDiv w:val="1"/>
      <w:marLeft w:val="0"/>
      <w:marRight w:val="0"/>
      <w:marTop w:val="0"/>
      <w:marBottom w:val="0"/>
      <w:divBdr>
        <w:top w:val="none" w:sz="0" w:space="0" w:color="auto"/>
        <w:left w:val="none" w:sz="0" w:space="0" w:color="auto"/>
        <w:bottom w:val="none" w:sz="0" w:space="0" w:color="auto"/>
        <w:right w:val="none" w:sz="0" w:space="0" w:color="auto"/>
      </w:divBdr>
    </w:div>
    <w:div w:id="1550261557">
      <w:marLeft w:val="640"/>
      <w:marRight w:val="0"/>
      <w:marTop w:val="0"/>
      <w:marBottom w:val="0"/>
      <w:divBdr>
        <w:top w:val="none" w:sz="0" w:space="0" w:color="auto"/>
        <w:left w:val="none" w:sz="0" w:space="0" w:color="auto"/>
        <w:bottom w:val="none" w:sz="0" w:space="0" w:color="auto"/>
        <w:right w:val="none" w:sz="0" w:space="0" w:color="auto"/>
      </w:divBdr>
    </w:div>
    <w:div w:id="1550872725">
      <w:marLeft w:val="640"/>
      <w:marRight w:val="0"/>
      <w:marTop w:val="0"/>
      <w:marBottom w:val="0"/>
      <w:divBdr>
        <w:top w:val="none" w:sz="0" w:space="0" w:color="auto"/>
        <w:left w:val="none" w:sz="0" w:space="0" w:color="auto"/>
        <w:bottom w:val="none" w:sz="0" w:space="0" w:color="auto"/>
        <w:right w:val="none" w:sz="0" w:space="0" w:color="auto"/>
      </w:divBdr>
    </w:div>
    <w:div w:id="1551069941">
      <w:marLeft w:val="640"/>
      <w:marRight w:val="0"/>
      <w:marTop w:val="0"/>
      <w:marBottom w:val="0"/>
      <w:divBdr>
        <w:top w:val="none" w:sz="0" w:space="0" w:color="auto"/>
        <w:left w:val="none" w:sz="0" w:space="0" w:color="auto"/>
        <w:bottom w:val="none" w:sz="0" w:space="0" w:color="auto"/>
        <w:right w:val="none" w:sz="0" w:space="0" w:color="auto"/>
      </w:divBdr>
    </w:div>
    <w:div w:id="1551191095">
      <w:marLeft w:val="640"/>
      <w:marRight w:val="0"/>
      <w:marTop w:val="0"/>
      <w:marBottom w:val="0"/>
      <w:divBdr>
        <w:top w:val="none" w:sz="0" w:space="0" w:color="auto"/>
        <w:left w:val="none" w:sz="0" w:space="0" w:color="auto"/>
        <w:bottom w:val="none" w:sz="0" w:space="0" w:color="auto"/>
        <w:right w:val="none" w:sz="0" w:space="0" w:color="auto"/>
      </w:divBdr>
    </w:div>
    <w:div w:id="1551308730">
      <w:marLeft w:val="640"/>
      <w:marRight w:val="0"/>
      <w:marTop w:val="0"/>
      <w:marBottom w:val="0"/>
      <w:divBdr>
        <w:top w:val="none" w:sz="0" w:space="0" w:color="auto"/>
        <w:left w:val="none" w:sz="0" w:space="0" w:color="auto"/>
        <w:bottom w:val="none" w:sz="0" w:space="0" w:color="auto"/>
        <w:right w:val="none" w:sz="0" w:space="0" w:color="auto"/>
      </w:divBdr>
    </w:div>
    <w:div w:id="1551455133">
      <w:marLeft w:val="640"/>
      <w:marRight w:val="0"/>
      <w:marTop w:val="0"/>
      <w:marBottom w:val="0"/>
      <w:divBdr>
        <w:top w:val="none" w:sz="0" w:space="0" w:color="auto"/>
        <w:left w:val="none" w:sz="0" w:space="0" w:color="auto"/>
        <w:bottom w:val="none" w:sz="0" w:space="0" w:color="auto"/>
        <w:right w:val="none" w:sz="0" w:space="0" w:color="auto"/>
      </w:divBdr>
    </w:div>
    <w:div w:id="1551572018">
      <w:marLeft w:val="640"/>
      <w:marRight w:val="0"/>
      <w:marTop w:val="0"/>
      <w:marBottom w:val="0"/>
      <w:divBdr>
        <w:top w:val="none" w:sz="0" w:space="0" w:color="auto"/>
        <w:left w:val="none" w:sz="0" w:space="0" w:color="auto"/>
        <w:bottom w:val="none" w:sz="0" w:space="0" w:color="auto"/>
        <w:right w:val="none" w:sz="0" w:space="0" w:color="auto"/>
      </w:divBdr>
    </w:div>
    <w:div w:id="1551765307">
      <w:marLeft w:val="640"/>
      <w:marRight w:val="0"/>
      <w:marTop w:val="0"/>
      <w:marBottom w:val="0"/>
      <w:divBdr>
        <w:top w:val="none" w:sz="0" w:space="0" w:color="auto"/>
        <w:left w:val="none" w:sz="0" w:space="0" w:color="auto"/>
        <w:bottom w:val="none" w:sz="0" w:space="0" w:color="auto"/>
        <w:right w:val="none" w:sz="0" w:space="0" w:color="auto"/>
      </w:divBdr>
    </w:div>
    <w:div w:id="1551845768">
      <w:marLeft w:val="640"/>
      <w:marRight w:val="0"/>
      <w:marTop w:val="0"/>
      <w:marBottom w:val="0"/>
      <w:divBdr>
        <w:top w:val="none" w:sz="0" w:space="0" w:color="auto"/>
        <w:left w:val="none" w:sz="0" w:space="0" w:color="auto"/>
        <w:bottom w:val="none" w:sz="0" w:space="0" w:color="auto"/>
        <w:right w:val="none" w:sz="0" w:space="0" w:color="auto"/>
      </w:divBdr>
    </w:div>
    <w:div w:id="1552107305">
      <w:marLeft w:val="640"/>
      <w:marRight w:val="0"/>
      <w:marTop w:val="0"/>
      <w:marBottom w:val="0"/>
      <w:divBdr>
        <w:top w:val="none" w:sz="0" w:space="0" w:color="auto"/>
        <w:left w:val="none" w:sz="0" w:space="0" w:color="auto"/>
        <w:bottom w:val="none" w:sz="0" w:space="0" w:color="auto"/>
        <w:right w:val="none" w:sz="0" w:space="0" w:color="auto"/>
      </w:divBdr>
    </w:div>
    <w:div w:id="1552225128">
      <w:marLeft w:val="640"/>
      <w:marRight w:val="0"/>
      <w:marTop w:val="0"/>
      <w:marBottom w:val="0"/>
      <w:divBdr>
        <w:top w:val="none" w:sz="0" w:space="0" w:color="auto"/>
        <w:left w:val="none" w:sz="0" w:space="0" w:color="auto"/>
        <w:bottom w:val="none" w:sz="0" w:space="0" w:color="auto"/>
        <w:right w:val="none" w:sz="0" w:space="0" w:color="auto"/>
      </w:divBdr>
    </w:div>
    <w:div w:id="1552382519">
      <w:marLeft w:val="640"/>
      <w:marRight w:val="0"/>
      <w:marTop w:val="0"/>
      <w:marBottom w:val="0"/>
      <w:divBdr>
        <w:top w:val="none" w:sz="0" w:space="0" w:color="auto"/>
        <w:left w:val="none" w:sz="0" w:space="0" w:color="auto"/>
        <w:bottom w:val="none" w:sz="0" w:space="0" w:color="auto"/>
        <w:right w:val="none" w:sz="0" w:space="0" w:color="auto"/>
      </w:divBdr>
    </w:div>
    <w:div w:id="1552383862">
      <w:marLeft w:val="640"/>
      <w:marRight w:val="0"/>
      <w:marTop w:val="0"/>
      <w:marBottom w:val="0"/>
      <w:divBdr>
        <w:top w:val="none" w:sz="0" w:space="0" w:color="auto"/>
        <w:left w:val="none" w:sz="0" w:space="0" w:color="auto"/>
        <w:bottom w:val="none" w:sz="0" w:space="0" w:color="auto"/>
        <w:right w:val="none" w:sz="0" w:space="0" w:color="auto"/>
      </w:divBdr>
    </w:div>
    <w:div w:id="1552620638">
      <w:marLeft w:val="640"/>
      <w:marRight w:val="0"/>
      <w:marTop w:val="0"/>
      <w:marBottom w:val="0"/>
      <w:divBdr>
        <w:top w:val="none" w:sz="0" w:space="0" w:color="auto"/>
        <w:left w:val="none" w:sz="0" w:space="0" w:color="auto"/>
        <w:bottom w:val="none" w:sz="0" w:space="0" w:color="auto"/>
        <w:right w:val="none" w:sz="0" w:space="0" w:color="auto"/>
      </w:divBdr>
    </w:div>
    <w:div w:id="1553299289">
      <w:marLeft w:val="640"/>
      <w:marRight w:val="0"/>
      <w:marTop w:val="0"/>
      <w:marBottom w:val="0"/>
      <w:divBdr>
        <w:top w:val="none" w:sz="0" w:space="0" w:color="auto"/>
        <w:left w:val="none" w:sz="0" w:space="0" w:color="auto"/>
        <w:bottom w:val="none" w:sz="0" w:space="0" w:color="auto"/>
        <w:right w:val="none" w:sz="0" w:space="0" w:color="auto"/>
      </w:divBdr>
    </w:div>
    <w:div w:id="1553343243">
      <w:marLeft w:val="640"/>
      <w:marRight w:val="0"/>
      <w:marTop w:val="0"/>
      <w:marBottom w:val="0"/>
      <w:divBdr>
        <w:top w:val="none" w:sz="0" w:space="0" w:color="auto"/>
        <w:left w:val="none" w:sz="0" w:space="0" w:color="auto"/>
        <w:bottom w:val="none" w:sz="0" w:space="0" w:color="auto"/>
        <w:right w:val="none" w:sz="0" w:space="0" w:color="auto"/>
      </w:divBdr>
    </w:div>
    <w:div w:id="1553812746">
      <w:marLeft w:val="640"/>
      <w:marRight w:val="0"/>
      <w:marTop w:val="0"/>
      <w:marBottom w:val="0"/>
      <w:divBdr>
        <w:top w:val="none" w:sz="0" w:space="0" w:color="auto"/>
        <w:left w:val="none" w:sz="0" w:space="0" w:color="auto"/>
        <w:bottom w:val="none" w:sz="0" w:space="0" w:color="auto"/>
        <w:right w:val="none" w:sz="0" w:space="0" w:color="auto"/>
      </w:divBdr>
    </w:div>
    <w:div w:id="1553924229">
      <w:marLeft w:val="640"/>
      <w:marRight w:val="0"/>
      <w:marTop w:val="0"/>
      <w:marBottom w:val="0"/>
      <w:divBdr>
        <w:top w:val="none" w:sz="0" w:space="0" w:color="auto"/>
        <w:left w:val="none" w:sz="0" w:space="0" w:color="auto"/>
        <w:bottom w:val="none" w:sz="0" w:space="0" w:color="auto"/>
        <w:right w:val="none" w:sz="0" w:space="0" w:color="auto"/>
      </w:divBdr>
    </w:div>
    <w:div w:id="1553999409">
      <w:marLeft w:val="640"/>
      <w:marRight w:val="0"/>
      <w:marTop w:val="0"/>
      <w:marBottom w:val="0"/>
      <w:divBdr>
        <w:top w:val="none" w:sz="0" w:space="0" w:color="auto"/>
        <w:left w:val="none" w:sz="0" w:space="0" w:color="auto"/>
        <w:bottom w:val="none" w:sz="0" w:space="0" w:color="auto"/>
        <w:right w:val="none" w:sz="0" w:space="0" w:color="auto"/>
      </w:divBdr>
    </w:div>
    <w:div w:id="1553999855">
      <w:marLeft w:val="640"/>
      <w:marRight w:val="0"/>
      <w:marTop w:val="0"/>
      <w:marBottom w:val="0"/>
      <w:divBdr>
        <w:top w:val="none" w:sz="0" w:space="0" w:color="auto"/>
        <w:left w:val="none" w:sz="0" w:space="0" w:color="auto"/>
        <w:bottom w:val="none" w:sz="0" w:space="0" w:color="auto"/>
        <w:right w:val="none" w:sz="0" w:space="0" w:color="auto"/>
      </w:divBdr>
    </w:div>
    <w:div w:id="1554124275">
      <w:marLeft w:val="640"/>
      <w:marRight w:val="0"/>
      <w:marTop w:val="0"/>
      <w:marBottom w:val="0"/>
      <w:divBdr>
        <w:top w:val="none" w:sz="0" w:space="0" w:color="auto"/>
        <w:left w:val="none" w:sz="0" w:space="0" w:color="auto"/>
        <w:bottom w:val="none" w:sz="0" w:space="0" w:color="auto"/>
        <w:right w:val="none" w:sz="0" w:space="0" w:color="auto"/>
      </w:divBdr>
    </w:div>
    <w:div w:id="1554153424">
      <w:marLeft w:val="640"/>
      <w:marRight w:val="0"/>
      <w:marTop w:val="0"/>
      <w:marBottom w:val="0"/>
      <w:divBdr>
        <w:top w:val="none" w:sz="0" w:space="0" w:color="auto"/>
        <w:left w:val="none" w:sz="0" w:space="0" w:color="auto"/>
        <w:bottom w:val="none" w:sz="0" w:space="0" w:color="auto"/>
        <w:right w:val="none" w:sz="0" w:space="0" w:color="auto"/>
      </w:divBdr>
    </w:div>
    <w:div w:id="1554541131">
      <w:marLeft w:val="640"/>
      <w:marRight w:val="0"/>
      <w:marTop w:val="0"/>
      <w:marBottom w:val="0"/>
      <w:divBdr>
        <w:top w:val="none" w:sz="0" w:space="0" w:color="auto"/>
        <w:left w:val="none" w:sz="0" w:space="0" w:color="auto"/>
        <w:bottom w:val="none" w:sz="0" w:space="0" w:color="auto"/>
        <w:right w:val="none" w:sz="0" w:space="0" w:color="auto"/>
      </w:divBdr>
    </w:div>
    <w:div w:id="1554657842">
      <w:marLeft w:val="640"/>
      <w:marRight w:val="0"/>
      <w:marTop w:val="0"/>
      <w:marBottom w:val="0"/>
      <w:divBdr>
        <w:top w:val="none" w:sz="0" w:space="0" w:color="auto"/>
        <w:left w:val="none" w:sz="0" w:space="0" w:color="auto"/>
        <w:bottom w:val="none" w:sz="0" w:space="0" w:color="auto"/>
        <w:right w:val="none" w:sz="0" w:space="0" w:color="auto"/>
      </w:divBdr>
    </w:div>
    <w:div w:id="1554923285">
      <w:bodyDiv w:val="1"/>
      <w:marLeft w:val="0"/>
      <w:marRight w:val="0"/>
      <w:marTop w:val="0"/>
      <w:marBottom w:val="0"/>
      <w:divBdr>
        <w:top w:val="none" w:sz="0" w:space="0" w:color="auto"/>
        <w:left w:val="none" w:sz="0" w:space="0" w:color="auto"/>
        <w:bottom w:val="none" w:sz="0" w:space="0" w:color="auto"/>
        <w:right w:val="none" w:sz="0" w:space="0" w:color="auto"/>
      </w:divBdr>
    </w:div>
    <w:div w:id="1555434621">
      <w:marLeft w:val="640"/>
      <w:marRight w:val="0"/>
      <w:marTop w:val="0"/>
      <w:marBottom w:val="0"/>
      <w:divBdr>
        <w:top w:val="none" w:sz="0" w:space="0" w:color="auto"/>
        <w:left w:val="none" w:sz="0" w:space="0" w:color="auto"/>
        <w:bottom w:val="none" w:sz="0" w:space="0" w:color="auto"/>
        <w:right w:val="none" w:sz="0" w:space="0" w:color="auto"/>
      </w:divBdr>
    </w:div>
    <w:div w:id="1556113734">
      <w:marLeft w:val="640"/>
      <w:marRight w:val="0"/>
      <w:marTop w:val="0"/>
      <w:marBottom w:val="0"/>
      <w:divBdr>
        <w:top w:val="none" w:sz="0" w:space="0" w:color="auto"/>
        <w:left w:val="none" w:sz="0" w:space="0" w:color="auto"/>
        <w:bottom w:val="none" w:sz="0" w:space="0" w:color="auto"/>
        <w:right w:val="none" w:sz="0" w:space="0" w:color="auto"/>
      </w:divBdr>
    </w:div>
    <w:div w:id="1556308226">
      <w:marLeft w:val="640"/>
      <w:marRight w:val="0"/>
      <w:marTop w:val="0"/>
      <w:marBottom w:val="0"/>
      <w:divBdr>
        <w:top w:val="none" w:sz="0" w:space="0" w:color="auto"/>
        <w:left w:val="none" w:sz="0" w:space="0" w:color="auto"/>
        <w:bottom w:val="none" w:sz="0" w:space="0" w:color="auto"/>
        <w:right w:val="none" w:sz="0" w:space="0" w:color="auto"/>
      </w:divBdr>
    </w:div>
    <w:div w:id="1556308686">
      <w:marLeft w:val="640"/>
      <w:marRight w:val="0"/>
      <w:marTop w:val="0"/>
      <w:marBottom w:val="0"/>
      <w:divBdr>
        <w:top w:val="none" w:sz="0" w:space="0" w:color="auto"/>
        <w:left w:val="none" w:sz="0" w:space="0" w:color="auto"/>
        <w:bottom w:val="none" w:sz="0" w:space="0" w:color="auto"/>
        <w:right w:val="none" w:sz="0" w:space="0" w:color="auto"/>
      </w:divBdr>
    </w:div>
    <w:div w:id="1556355674">
      <w:marLeft w:val="640"/>
      <w:marRight w:val="0"/>
      <w:marTop w:val="0"/>
      <w:marBottom w:val="0"/>
      <w:divBdr>
        <w:top w:val="none" w:sz="0" w:space="0" w:color="auto"/>
        <w:left w:val="none" w:sz="0" w:space="0" w:color="auto"/>
        <w:bottom w:val="none" w:sz="0" w:space="0" w:color="auto"/>
        <w:right w:val="none" w:sz="0" w:space="0" w:color="auto"/>
      </w:divBdr>
    </w:div>
    <w:div w:id="1556431318">
      <w:marLeft w:val="640"/>
      <w:marRight w:val="0"/>
      <w:marTop w:val="0"/>
      <w:marBottom w:val="0"/>
      <w:divBdr>
        <w:top w:val="none" w:sz="0" w:space="0" w:color="auto"/>
        <w:left w:val="none" w:sz="0" w:space="0" w:color="auto"/>
        <w:bottom w:val="none" w:sz="0" w:space="0" w:color="auto"/>
        <w:right w:val="none" w:sz="0" w:space="0" w:color="auto"/>
      </w:divBdr>
    </w:div>
    <w:div w:id="1556967785">
      <w:marLeft w:val="640"/>
      <w:marRight w:val="0"/>
      <w:marTop w:val="0"/>
      <w:marBottom w:val="0"/>
      <w:divBdr>
        <w:top w:val="none" w:sz="0" w:space="0" w:color="auto"/>
        <w:left w:val="none" w:sz="0" w:space="0" w:color="auto"/>
        <w:bottom w:val="none" w:sz="0" w:space="0" w:color="auto"/>
        <w:right w:val="none" w:sz="0" w:space="0" w:color="auto"/>
      </w:divBdr>
    </w:div>
    <w:div w:id="1557357553">
      <w:bodyDiv w:val="1"/>
      <w:marLeft w:val="0"/>
      <w:marRight w:val="0"/>
      <w:marTop w:val="0"/>
      <w:marBottom w:val="0"/>
      <w:divBdr>
        <w:top w:val="none" w:sz="0" w:space="0" w:color="auto"/>
        <w:left w:val="none" w:sz="0" w:space="0" w:color="auto"/>
        <w:bottom w:val="none" w:sz="0" w:space="0" w:color="auto"/>
        <w:right w:val="none" w:sz="0" w:space="0" w:color="auto"/>
      </w:divBdr>
    </w:div>
    <w:div w:id="1557468540">
      <w:marLeft w:val="640"/>
      <w:marRight w:val="0"/>
      <w:marTop w:val="0"/>
      <w:marBottom w:val="0"/>
      <w:divBdr>
        <w:top w:val="none" w:sz="0" w:space="0" w:color="auto"/>
        <w:left w:val="none" w:sz="0" w:space="0" w:color="auto"/>
        <w:bottom w:val="none" w:sz="0" w:space="0" w:color="auto"/>
        <w:right w:val="none" w:sz="0" w:space="0" w:color="auto"/>
      </w:divBdr>
    </w:div>
    <w:div w:id="1557862606">
      <w:bodyDiv w:val="1"/>
      <w:marLeft w:val="0"/>
      <w:marRight w:val="0"/>
      <w:marTop w:val="0"/>
      <w:marBottom w:val="0"/>
      <w:divBdr>
        <w:top w:val="none" w:sz="0" w:space="0" w:color="auto"/>
        <w:left w:val="none" w:sz="0" w:space="0" w:color="auto"/>
        <w:bottom w:val="none" w:sz="0" w:space="0" w:color="auto"/>
        <w:right w:val="none" w:sz="0" w:space="0" w:color="auto"/>
      </w:divBdr>
    </w:div>
    <w:div w:id="1558054992">
      <w:bodyDiv w:val="1"/>
      <w:marLeft w:val="0"/>
      <w:marRight w:val="0"/>
      <w:marTop w:val="0"/>
      <w:marBottom w:val="0"/>
      <w:divBdr>
        <w:top w:val="none" w:sz="0" w:space="0" w:color="auto"/>
        <w:left w:val="none" w:sz="0" w:space="0" w:color="auto"/>
        <w:bottom w:val="none" w:sz="0" w:space="0" w:color="auto"/>
        <w:right w:val="none" w:sz="0" w:space="0" w:color="auto"/>
      </w:divBdr>
    </w:div>
    <w:div w:id="1558122146">
      <w:marLeft w:val="640"/>
      <w:marRight w:val="0"/>
      <w:marTop w:val="0"/>
      <w:marBottom w:val="0"/>
      <w:divBdr>
        <w:top w:val="none" w:sz="0" w:space="0" w:color="auto"/>
        <w:left w:val="none" w:sz="0" w:space="0" w:color="auto"/>
        <w:bottom w:val="none" w:sz="0" w:space="0" w:color="auto"/>
        <w:right w:val="none" w:sz="0" w:space="0" w:color="auto"/>
      </w:divBdr>
    </w:div>
    <w:div w:id="1558667285">
      <w:marLeft w:val="640"/>
      <w:marRight w:val="0"/>
      <w:marTop w:val="0"/>
      <w:marBottom w:val="0"/>
      <w:divBdr>
        <w:top w:val="none" w:sz="0" w:space="0" w:color="auto"/>
        <w:left w:val="none" w:sz="0" w:space="0" w:color="auto"/>
        <w:bottom w:val="none" w:sz="0" w:space="0" w:color="auto"/>
        <w:right w:val="none" w:sz="0" w:space="0" w:color="auto"/>
      </w:divBdr>
    </w:div>
    <w:div w:id="1558786769">
      <w:marLeft w:val="640"/>
      <w:marRight w:val="0"/>
      <w:marTop w:val="0"/>
      <w:marBottom w:val="0"/>
      <w:divBdr>
        <w:top w:val="none" w:sz="0" w:space="0" w:color="auto"/>
        <w:left w:val="none" w:sz="0" w:space="0" w:color="auto"/>
        <w:bottom w:val="none" w:sz="0" w:space="0" w:color="auto"/>
        <w:right w:val="none" w:sz="0" w:space="0" w:color="auto"/>
      </w:divBdr>
    </w:div>
    <w:div w:id="1558937335">
      <w:marLeft w:val="640"/>
      <w:marRight w:val="0"/>
      <w:marTop w:val="0"/>
      <w:marBottom w:val="0"/>
      <w:divBdr>
        <w:top w:val="none" w:sz="0" w:space="0" w:color="auto"/>
        <w:left w:val="none" w:sz="0" w:space="0" w:color="auto"/>
        <w:bottom w:val="none" w:sz="0" w:space="0" w:color="auto"/>
        <w:right w:val="none" w:sz="0" w:space="0" w:color="auto"/>
      </w:divBdr>
    </w:div>
    <w:div w:id="1558972909">
      <w:marLeft w:val="640"/>
      <w:marRight w:val="0"/>
      <w:marTop w:val="0"/>
      <w:marBottom w:val="0"/>
      <w:divBdr>
        <w:top w:val="none" w:sz="0" w:space="0" w:color="auto"/>
        <w:left w:val="none" w:sz="0" w:space="0" w:color="auto"/>
        <w:bottom w:val="none" w:sz="0" w:space="0" w:color="auto"/>
        <w:right w:val="none" w:sz="0" w:space="0" w:color="auto"/>
      </w:divBdr>
    </w:div>
    <w:div w:id="1559245695">
      <w:marLeft w:val="640"/>
      <w:marRight w:val="0"/>
      <w:marTop w:val="0"/>
      <w:marBottom w:val="0"/>
      <w:divBdr>
        <w:top w:val="none" w:sz="0" w:space="0" w:color="auto"/>
        <w:left w:val="none" w:sz="0" w:space="0" w:color="auto"/>
        <w:bottom w:val="none" w:sz="0" w:space="0" w:color="auto"/>
        <w:right w:val="none" w:sz="0" w:space="0" w:color="auto"/>
      </w:divBdr>
    </w:div>
    <w:div w:id="1559395901">
      <w:marLeft w:val="640"/>
      <w:marRight w:val="0"/>
      <w:marTop w:val="0"/>
      <w:marBottom w:val="0"/>
      <w:divBdr>
        <w:top w:val="none" w:sz="0" w:space="0" w:color="auto"/>
        <w:left w:val="none" w:sz="0" w:space="0" w:color="auto"/>
        <w:bottom w:val="none" w:sz="0" w:space="0" w:color="auto"/>
        <w:right w:val="none" w:sz="0" w:space="0" w:color="auto"/>
      </w:divBdr>
    </w:div>
    <w:div w:id="1559587473">
      <w:marLeft w:val="640"/>
      <w:marRight w:val="0"/>
      <w:marTop w:val="0"/>
      <w:marBottom w:val="0"/>
      <w:divBdr>
        <w:top w:val="none" w:sz="0" w:space="0" w:color="auto"/>
        <w:left w:val="none" w:sz="0" w:space="0" w:color="auto"/>
        <w:bottom w:val="none" w:sz="0" w:space="0" w:color="auto"/>
        <w:right w:val="none" w:sz="0" w:space="0" w:color="auto"/>
      </w:divBdr>
    </w:div>
    <w:div w:id="1559590418">
      <w:marLeft w:val="640"/>
      <w:marRight w:val="0"/>
      <w:marTop w:val="0"/>
      <w:marBottom w:val="0"/>
      <w:divBdr>
        <w:top w:val="none" w:sz="0" w:space="0" w:color="auto"/>
        <w:left w:val="none" w:sz="0" w:space="0" w:color="auto"/>
        <w:bottom w:val="none" w:sz="0" w:space="0" w:color="auto"/>
        <w:right w:val="none" w:sz="0" w:space="0" w:color="auto"/>
      </w:divBdr>
    </w:div>
    <w:div w:id="1560360410">
      <w:marLeft w:val="640"/>
      <w:marRight w:val="0"/>
      <w:marTop w:val="0"/>
      <w:marBottom w:val="0"/>
      <w:divBdr>
        <w:top w:val="none" w:sz="0" w:space="0" w:color="auto"/>
        <w:left w:val="none" w:sz="0" w:space="0" w:color="auto"/>
        <w:bottom w:val="none" w:sz="0" w:space="0" w:color="auto"/>
        <w:right w:val="none" w:sz="0" w:space="0" w:color="auto"/>
      </w:divBdr>
    </w:div>
    <w:div w:id="1560676523">
      <w:marLeft w:val="640"/>
      <w:marRight w:val="0"/>
      <w:marTop w:val="0"/>
      <w:marBottom w:val="0"/>
      <w:divBdr>
        <w:top w:val="none" w:sz="0" w:space="0" w:color="auto"/>
        <w:left w:val="none" w:sz="0" w:space="0" w:color="auto"/>
        <w:bottom w:val="none" w:sz="0" w:space="0" w:color="auto"/>
        <w:right w:val="none" w:sz="0" w:space="0" w:color="auto"/>
      </w:divBdr>
    </w:div>
    <w:div w:id="1561017535">
      <w:marLeft w:val="640"/>
      <w:marRight w:val="0"/>
      <w:marTop w:val="0"/>
      <w:marBottom w:val="0"/>
      <w:divBdr>
        <w:top w:val="none" w:sz="0" w:space="0" w:color="auto"/>
        <w:left w:val="none" w:sz="0" w:space="0" w:color="auto"/>
        <w:bottom w:val="none" w:sz="0" w:space="0" w:color="auto"/>
        <w:right w:val="none" w:sz="0" w:space="0" w:color="auto"/>
      </w:divBdr>
    </w:div>
    <w:div w:id="1561092255">
      <w:marLeft w:val="640"/>
      <w:marRight w:val="0"/>
      <w:marTop w:val="0"/>
      <w:marBottom w:val="0"/>
      <w:divBdr>
        <w:top w:val="none" w:sz="0" w:space="0" w:color="auto"/>
        <w:left w:val="none" w:sz="0" w:space="0" w:color="auto"/>
        <w:bottom w:val="none" w:sz="0" w:space="0" w:color="auto"/>
        <w:right w:val="none" w:sz="0" w:space="0" w:color="auto"/>
      </w:divBdr>
    </w:div>
    <w:div w:id="1561672460">
      <w:marLeft w:val="640"/>
      <w:marRight w:val="0"/>
      <w:marTop w:val="0"/>
      <w:marBottom w:val="0"/>
      <w:divBdr>
        <w:top w:val="none" w:sz="0" w:space="0" w:color="auto"/>
        <w:left w:val="none" w:sz="0" w:space="0" w:color="auto"/>
        <w:bottom w:val="none" w:sz="0" w:space="0" w:color="auto"/>
        <w:right w:val="none" w:sz="0" w:space="0" w:color="auto"/>
      </w:divBdr>
    </w:div>
    <w:div w:id="1561861286">
      <w:marLeft w:val="640"/>
      <w:marRight w:val="0"/>
      <w:marTop w:val="0"/>
      <w:marBottom w:val="0"/>
      <w:divBdr>
        <w:top w:val="none" w:sz="0" w:space="0" w:color="auto"/>
        <w:left w:val="none" w:sz="0" w:space="0" w:color="auto"/>
        <w:bottom w:val="none" w:sz="0" w:space="0" w:color="auto"/>
        <w:right w:val="none" w:sz="0" w:space="0" w:color="auto"/>
      </w:divBdr>
    </w:div>
    <w:div w:id="1562399795">
      <w:marLeft w:val="640"/>
      <w:marRight w:val="0"/>
      <w:marTop w:val="0"/>
      <w:marBottom w:val="0"/>
      <w:divBdr>
        <w:top w:val="none" w:sz="0" w:space="0" w:color="auto"/>
        <w:left w:val="none" w:sz="0" w:space="0" w:color="auto"/>
        <w:bottom w:val="none" w:sz="0" w:space="0" w:color="auto"/>
        <w:right w:val="none" w:sz="0" w:space="0" w:color="auto"/>
      </w:divBdr>
    </w:div>
    <w:div w:id="1563056560">
      <w:marLeft w:val="640"/>
      <w:marRight w:val="0"/>
      <w:marTop w:val="0"/>
      <w:marBottom w:val="0"/>
      <w:divBdr>
        <w:top w:val="none" w:sz="0" w:space="0" w:color="auto"/>
        <w:left w:val="none" w:sz="0" w:space="0" w:color="auto"/>
        <w:bottom w:val="none" w:sz="0" w:space="0" w:color="auto"/>
        <w:right w:val="none" w:sz="0" w:space="0" w:color="auto"/>
      </w:divBdr>
    </w:div>
    <w:div w:id="1564177988">
      <w:marLeft w:val="640"/>
      <w:marRight w:val="0"/>
      <w:marTop w:val="0"/>
      <w:marBottom w:val="0"/>
      <w:divBdr>
        <w:top w:val="none" w:sz="0" w:space="0" w:color="auto"/>
        <w:left w:val="none" w:sz="0" w:space="0" w:color="auto"/>
        <w:bottom w:val="none" w:sz="0" w:space="0" w:color="auto"/>
        <w:right w:val="none" w:sz="0" w:space="0" w:color="auto"/>
      </w:divBdr>
    </w:div>
    <w:div w:id="1564371067">
      <w:marLeft w:val="640"/>
      <w:marRight w:val="0"/>
      <w:marTop w:val="0"/>
      <w:marBottom w:val="0"/>
      <w:divBdr>
        <w:top w:val="none" w:sz="0" w:space="0" w:color="auto"/>
        <w:left w:val="none" w:sz="0" w:space="0" w:color="auto"/>
        <w:bottom w:val="none" w:sz="0" w:space="0" w:color="auto"/>
        <w:right w:val="none" w:sz="0" w:space="0" w:color="auto"/>
      </w:divBdr>
    </w:div>
    <w:div w:id="1564950702">
      <w:marLeft w:val="640"/>
      <w:marRight w:val="0"/>
      <w:marTop w:val="0"/>
      <w:marBottom w:val="0"/>
      <w:divBdr>
        <w:top w:val="none" w:sz="0" w:space="0" w:color="auto"/>
        <w:left w:val="none" w:sz="0" w:space="0" w:color="auto"/>
        <w:bottom w:val="none" w:sz="0" w:space="0" w:color="auto"/>
        <w:right w:val="none" w:sz="0" w:space="0" w:color="auto"/>
      </w:divBdr>
    </w:div>
    <w:div w:id="1565600212">
      <w:marLeft w:val="640"/>
      <w:marRight w:val="0"/>
      <w:marTop w:val="0"/>
      <w:marBottom w:val="0"/>
      <w:divBdr>
        <w:top w:val="none" w:sz="0" w:space="0" w:color="auto"/>
        <w:left w:val="none" w:sz="0" w:space="0" w:color="auto"/>
        <w:bottom w:val="none" w:sz="0" w:space="0" w:color="auto"/>
        <w:right w:val="none" w:sz="0" w:space="0" w:color="auto"/>
      </w:divBdr>
    </w:div>
    <w:div w:id="1565678125">
      <w:marLeft w:val="640"/>
      <w:marRight w:val="0"/>
      <w:marTop w:val="0"/>
      <w:marBottom w:val="0"/>
      <w:divBdr>
        <w:top w:val="none" w:sz="0" w:space="0" w:color="auto"/>
        <w:left w:val="none" w:sz="0" w:space="0" w:color="auto"/>
        <w:bottom w:val="none" w:sz="0" w:space="0" w:color="auto"/>
        <w:right w:val="none" w:sz="0" w:space="0" w:color="auto"/>
      </w:divBdr>
    </w:div>
    <w:div w:id="1565872371">
      <w:marLeft w:val="640"/>
      <w:marRight w:val="0"/>
      <w:marTop w:val="0"/>
      <w:marBottom w:val="0"/>
      <w:divBdr>
        <w:top w:val="none" w:sz="0" w:space="0" w:color="auto"/>
        <w:left w:val="none" w:sz="0" w:space="0" w:color="auto"/>
        <w:bottom w:val="none" w:sz="0" w:space="0" w:color="auto"/>
        <w:right w:val="none" w:sz="0" w:space="0" w:color="auto"/>
      </w:divBdr>
    </w:div>
    <w:div w:id="1565873233">
      <w:marLeft w:val="640"/>
      <w:marRight w:val="0"/>
      <w:marTop w:val="0"/>
      <w:marBottom w:val="0"/>
      <w:divBdr>
        <w:top w:val="none" w:sz="0" w:space="0" w:color="auto"/>
        <w:left w:val="none" w:sz="0" w:space="0" w:color="auto"/>
        <w:bottom w:val="none" w:sz="0" w:space="0" w:color="auto"/>
        <w:right w:val="none" w:sz="0" w:space="0" w:color="auto"/>
      </w:divBdr>
    </w:div>
    <w:div w:id="1566254618">
      <w:marLeft w:val="640"/>
      <w:marRight w:val="0"/>
      <w:marTop w:val="0"/>
      <w:marBottom w:val="0"/>
      <w:divBdr>
        <w:top w:val="none" w:sz="0" w:space="0" w:color="auto"/>
        <w:left w:val="none" w:sz="0" w:space="0" w:color="auto"/>
        <w:bottom w:val="none" w:sz="0" w:space="0" w:color="auto"/>
        <w:right w:val="none" w:sz="0" w:space="0" w:color="auto"/>
      </w:divBdr>
    </w:div>
    <w:div w:id="1566259053">
      <w:marLeft w:val="640"/>
      <w:marRight w:val="0"/>
      <w:marTop w:val="0"/>
      <w:marBottom w:val="0"/>
      <w:divBdr>
        <w:top w:val="none" w:sz="0" w:space="0" w:color="auto"/>
        <w:left w:val="none" w:sz="0" w:space="0" w:color="auto"/>
        <w:bottom w:val="none" w:sz="0" w:space="0" w:color="auto"/>
        <w:right w:val="none" w:sz="0" w:space="0" w:color="auto"/>
      </w:divBdr>
    </w:div>
    <w:div w:id="1566840652">
      <w:marLeft w:val="640"/>
      <w:marRight w:val="0"/>
      <w:marTop w:val="0"/>
      <w:marBottom w:val="0"/>
      <w:divBdr>
        <w:top w:val="none" w:sz="0" w:space="0" w:color="auto"/>
        <w:left w:val="none" w:sz="0" w:space="0" w:color="auto"/>
        <w:bottom w:val="none" w:sz="0" w:space="0" w:color="auto"/>
        <w:right w:val="none" w:sz="0" w:space="0" w:color="auto"/>
      </w:divBdr>
    </w:div>
    <w:div w:id="1568033443">
      <w:marLeft w:val="640"/>
      <w:marRight w:val="0"/>
      <w:marTop w:val="0"/>
      <w:marBottom w:val="0"/>
      <w:divBdr>
        <w:top w:val="none" w:sz="0" w:space="0" w:color="auto"/>
        <w:left w:val="none" w:sz="0" w:space="0" w:color="auto"/>
        <w:bottom w:val="none" w:sz="0" w:space="0" w:color="auto"/>
        <w:right w:val="none" w:sz="0" w:space="0" w:color="auto"/>
      </w:divBdr>
    </w:div>
    <w:div w:id="1568421354">
      <w:marLeft w:val="640"/>
      <w:marRight w:val="0"/>
      <w:marTop w:val="0"/>
      <w:marBottom w:val="0"/>
      <w:divBdr>
        <w:top w:val="none" w:sz="0" w:space="0" w:color="auto"/>
        <w:left w:val="none" w:sz="0" w:space="0" w:color="auto"/>
        <w:bottom w:val="none" w:sz="0" w:space="0" w:color="auto"/>
        <w:right w:val="none" w:sz="0" w:space="0" w:color="auto"/>
      </w:divBdr>
    </w:div>
    <w:div w:id="1568496797">
      <w:marLeft w:val="640"/>
      <w:marRight w:val="0"/>
      <w:marTop w:val="0"/>
      <w:marBottom w:val="0"/>
      <w:divBdr>
        <w:top w:val="none" w:sz="0" w:space="0" w:color="auto"/>
        <w:left w:val="none" w:sz="0" w:space="0" w:color="auto"/>
        <w:bottom w:val="none" w:sz="0" w:space="0" w:color="auto"/>
        <w:right w:val="none" w:sz="0" w:space="0" w:color="auto"/>
      </w:divBdr>
    </w:div>
    <w:div w:id="1568760547">
      <w:marLeft w:val="640"/>
      <w:marRight w:val="0"/>
      <w:marTop w:val="0"/>
      <w:marBottom w:val="0"/>
      <w:divBdr>
        <w:top w:val="none" w:sz="0" w:space="0" w:color="auto"/>
        <w:left w:val="none" w:sz="0" w:space="0" w:color="auto"/>
        <w:bottom w:val="none" w:sz="0" w:space="0" w:color="auto"/>
        <w:right w:val="none" w:sz="0" w:space="0" w:color="auto"/>
      </w:divBdr>
    </w:div>
    <w:div w:id="1569340739">
      <w:marLeft w:val="640"/>
      <w:marRight w:val="0"/>
      <w:marTop w:val="0"/>
      <w:marBottom w:val="0"/>
      <w:divBdr>
        <w:top w:val="none" w:sz="0" w:space="0" w:color="auto"/>
        <w:left w:val="none" w:sz="0" w:space="0" w:color="auto"/>
        <w:bottom w:val="none" w:sz="0" w:space="0" w:color="auto"/>
        <w:right w:val="none" w:sz="0" w:space="0" w:color="auto"/>
      </w:divBdr>
    </w:div>
    <w:div w:id="1570143527">
      <w:marLeft w:val="640"/>
      <w:marRight w:val="0"/>
      <w:marTop w:val="0"/>
      <w:marBottom w:val="0"/>
      <w:divBdr>
        <w:top w:val="none" w:sz="0" w:space="0" w:color="auto"/>
        <w:left w:val="none" w:sz="0" w:space="0" w:color="auto"/>
        <w:bottom w:val="none" w:sz="0" w:space="0" w:color="auto"/>
        <w:right w:val="none" w:sz="0" w:space="0" w:color="auto"/>
      </w:divBdr>
    </w:div>
    <w:div w:id="1570185862">
      <w:marLeft w:val="640"/>
      <w:marRight w:val="0"/>
      <w:marTop w:val="0"/>
      <w:marBottom w:val="0"/>
      <w:divBdr>
        <w:top w:val="none" w:sz="0" w:space="0" w:color="auto"/>
        <w:left w:val="none" w:sz="0" w:space="0" w:color="auto"/>
        <w:bottom w:val="none" w:sz="0" w:space="0" w:color="auto"/>
        <w:right w:val="none" w:sz="0" w:space="0" w:color="auto"/>
      </w:divBdr>
    </w:div>
    <w:div w:id="1570268355">
      <w:bodyDiv w:val="1"/>
      <w:marLeft w:val="0"/>
      <w:marRight w:val="0"/>
      <w:marTop w:val="0"/>
      <w:marBottom w:val="0"/>
      <w:divBdr>
        <w:top w:val="none" w:sz="0" w:space="0" w:color="auto"/>
        <w:left w:val="none" w:sz="0" w:space="0" w:color="auto"/>
        <w:bottom w:val="none" w:sz="0" w:space="0" w:color="auto"/>
        <w:right w:val="none" w:sz="0" w:space="0" w:color="auto"/>
      </w:divBdr>
    </w:div>
    <w:div w:id="1570462742">
      <w:marLeft w:val="640"/>
      <w:marRight w:val="0"/>
      <w:marTop w:val="0"/>
      <w:marBottom w:val="0"/>
      <w:divBdr>
        <w:top w:val="none" w:sz="0" w:space="0" w:color="auto"/>
        <w:left w:val="none" w:sz="0" w:space="0" w:color="auto"/>
        <w:bottom w:val="none" w:sz="0" w:space="0" w:color="auto"/>
        <w:right w:val="none" w:sz="0" w:space="0" w:color="auto"/>
      </w:divBdr>
    </w:div>
    <w:div w:id="1570731512">
      <w:marLeft w:val="640"/>
      <w:marRight w:val="0"/>
      <w:marTop w:val="0"/>
      <w:marBottom w:val="0"/>
      <w:divBdr>
        <w:top w:val="none" w:sz="0" w:space="0" w:color="auto"/>
        <w:left w:val="none" w:sz="0" w:space="0" w:color="auto"/>
        <w:bottom w:val="none" w:sz="0" w:space="0" w:color="auto"/>
        <w:right w:val="none" w:sz="0" w:space="0" w:color="auto"/>
      </w:divBdr>
    </w:div>
    <w:div w:id="1571304444">
      <w:marLeft w:val="640"/>
      <w:marRight w:val="0"/>
      <w:marTop w:val="0"/>
      <w:marBottom w:val="0"/>
      <w:divBdr>
        <w:top w:val="none" w:sz="0" w:space="0" w:color="auto"/>
        <w:left w:val="none" w:sz="0" w:space="0" w:color="auto"/>
        <w:bottom w:val="none" w:sz="0" w:space="0" w:color="auto"/>
        <w:right w:val="none" w:sz="0" w:space="0" w:color="auto"/>
      </w:divBdr>
    </w:div>
    <w:div w:id="1571423768">
      <w:marLeft w:val="640"/>
      <w:marRight w:val="0"/>
      <w:marTop w:val="0"/>
      <w:marBottom w:val="0"/>
      <w:divBdr>
        <w:top w:val="none" w:sz="0" w:space="0" w:color="auto"/>
        <w:left w:val="none" w:sz="0" w:space="0" w:color="auto"/>
        <w:bottom w:val="none" w:sz="0" w:space="0" w:color="auto"/>
        <w:right w:val="none" w:sz="0" w:space="0" w:color="auto"/>
      </w:divBdr>
    </w:div>
    <w:div w:id="1571429809">
      <w:marLeft w:val="640"/>
      <w:marRight w:val="0"/>
      <w:marTop w:val="0"/>
      <w:marBottom w:val="0"/>
      <w:divBdr>
        <w:top w:val="none" w:sz="0" w:space="0" w:color="auto"/>
        <w:left w:val="none" w:sz="0" w:space="0" w:color="auto"/>
        <w:bottom w:val="none" w:sz="0" w:space="0" w:color="auto"/>
        <w:right w:val="none" w:sz="0" w:space="0" w:color="auto"/>
      </w:divBdr>
    </w:div>
    <w:div w:id="1571623498">
      <w:marLeft w:val="640"/>
      <w:marRight w:val="0"/>
      <w:marTop w:val="0"/>
      <w:marBottom w:val="0"/>
      <w:divBdr>
        <w:top w:val="none" w:sz="0" w:space="0" w:color="auto"/>
        <w:left w:val="none" w:sz="0" w:space="0" w:color="auto"/>
        <w:bottom w:val="none" w:sz="0" w:space="0" w:color="auto"/>
        <w:right w:val="none" w:sz="0" w:space="0" w:color="auto"/>
      </w:divBdr>
    </w:div>
    <w:div w:id="1571772241">
      <w:bodyDiv w:val="1"/>
      <w:marLeft w:val="0"/>
      <w:marRight w:val="0"/>
      <w:marTop w:val="0"/>
      <w:marBottom w:val="0"/>
      <w:divBdr>
        <w:top w:val="none" w:sz="0" w:space="0" w:color="auto"/>
        <w:left w:val="none" w:sz="0" w:space="0" w:color="auto"/>
        <w:bottom w:val="none" w:sz="0" w:space="0" w:color="auto"/>
        <w:right w:val="none" w:sz="0" w:space="0" w:color="auto"/>
      </w:divBdr>
    </w:div>
    <w:div w:id="1571965558">
      <w:marLeft w:val="640"/>
      <w:marRight w:val="0"/>
      <w:marTop w:val="0"/>
      <w:marBottom w:val="0"/>
      <w:divBdr>
        <w:top w:val="none" w:sz="0" w:space="0" w:color="auto"/>
        <w:left w:val="none" w:sz="0" w:space="0" w:color="auto"/>
        <w:bottom w:val="none" w:sz="0" w:space="0" w:color="auto"/>
        <w:right w:val="none" w:sz="0" w:space="0" w:color="auto"/>
      </w:divBdr>
    </w:div>
    <w:div w:id="1572275911">
      <w:marLeft w:val="640"/>
      <w:marRight w:val="0"/>
      <w:marTop w:val="0"/>
      <w:marBottom w:val="0"/>
      <w:divBdr>
        <w:top w:val="none" w:sz="0" w:space="0" w:color="auto"/>
        <w:left w:val="none" w:sz="0" w:space="0" w:color="auto"/>
        <w:bottom w:val="none" w:sz="0" w:space="0" w:color="auto"/>
        <w:right w:val="none" w:sz="0" w:space="0" w:color="auto"/>
      </w:divBdr>
    </w:div>
    <w:div w:id="1572352547">
      <w:marLeft w:val="640"/>
      <w:marRight w:val="0"/>
      <w:marTop w:val="0"/>
      <w:marBottom w:val="0"/>
      <w:divBdr>
        <w:top w:val="none" w:sz="0" w:space="0" w:color="auto"/>
        <w:left w:val="none" w:sz="0" w:space="0" w:color="auto"/>
        <w:bottom w:val="none" w:sz="0" w:space="0" w:color="auto"/>
        <w:right w:val="none" w:sz="0" w:space="0" w:color="auto"/>
      </w:divBdr>
    </w:div>
    <w:div w:id="1573001905">
      <w:bodyDiv w:val="1"/>
      <w:marLeft w:val="0"/>
      <w:marRight w:val="0"/>
      <w:marTop w:val="0"/>
      <w:marBottom w:val="0"/>
      <w:divBdr>
        <w:top w:val="none" w:sz="0" w:space="0" w:color="auto"/>
        <w:left w:val="none" w:sz="0" w:space="0" w:color="auto"/>
        <w:bottom w:val="none" w:sz="0" w:space="0" w:color="auto"/>
        <w:right w:val="none" w:sz="0" w:space="0" w:color="auto"/>
      </w:divBdr>
    </w:div>
    <w:div w:id="1573268874">
      <w:marLeft w:val="640"/>
      <w:marRight w:val="0"/>
      <w:marTop w:val="0"/>
      <w:marBottom w:val="0"/>
      <w:divBdr>
        <w:top w:val="none" w:sz="0" w:space="0" w:color="auto"/>
        <w:left w:val="none" w:sz="0" w:space="0" w:color="auto"/>
        <w:bottom w:val="none" w:sz="0" w:space="0" w:color="auto"/>
        <w:right w:val="none" w:sz="0" w:space="0" w:color="auto"/>
      </w:divBdr>
    </w:div>
    <w:div w:id="1573349898">
      <w:marLeft w:val="640"/>
      <w:marRight w:val="0"/>
      <w:marTop w:val="0"/>
      <w:marBottom w:val="0"/>
      <w:divBdr>
        <w:top w:val="none" w:sz="0" w:space="0" w:color="auto"/>
        <w:left w:val="none" w:sz="0" w:space="0" w:color="auto"/>
        <w:bottom w:val="none" w:sz="0" w:space="0" w:color="auto"/>
        <w:right w:val="none" w:sz="0" w:space="0" w:color="auto"/>
      </w:divBdr>
    </w:div>
    <w:div w:id="1573853102">
      <w:marLeft w:val="640"/>
      <w:marRight w:val="0"/>
      <w:marTop w:val="0"/>
      <w:marBottom w:val="0"/>
      <w:divBdr>
        <w:top w:val="none" w:sz="0" w:space="0" w:color="auto"/>
        <w:left w:val="none" w:sz="0" w:space="0" w:color="auto"/>
        <w:bottom w:val="none" w:sz="0" w:space="0" w:color="auto"/>
        <w:right w:val="none" w:sz="0" w:space="0" w:color="auto"/>
      </w:divBdr>
    </w:div>
    <w:div w:id="1574008030">
      <w:marLeft w:val="640"/>
      <w:marRight w:val="0"/>
      <w:marTop w:val="0"/>
      <w:marBottom w:val="0"/>
      <w:divBdr>
        <w:top w:val="none" w:sz="0" w:space="0" w:color="auto"/>
        <w:left w:val="none" w:sz="0" w:space="0" w:color="auto"/>
        <w:bottom w:val="none" w:sz="0" w:space="0" w:color="auto"/>
        <w:right w:val="none" w:sz="0" w:space="0" w:color="auto"/>
      </w:divBdr>
    </w:div>
    <w:div w:id="1574121078">
      <w:marLeft w:val="640"/>
      <w:marRight w:val="0"/>
      <w:marTop w:val="0"/>
      <w:marBottom w:val="0"/>
      <w:divBdr>
        <w:top w:val="none" w:sz="0" w:space="0" w:color="auto"/>
        <w:left w:val="none" w:sz="0" w:space="0" w:color="auto"/>
        <w:bottom w:val="none" w:sz="0" w:space="0" w:color="auto"/>
        <w:right w:val="none" w:sz="0" w:space="0" w:color="auto"/>
      </w:divBdr>
    </w:div>
    <w:div w:id="1574582646">
      <w:marLeft w:val="640"/>
      <w:marRight w:val="0"/>
      <w:marTop w:val="0"/>
      <w:marBottom w:val="0"/>
      <w:divBdr>
        <w:top w:val="none" w:sz="0" w:space="0" w:color="auto"/>
        <w:left w:val="none" w:sz="0" w:space="0" w:color="auto"/>
        <w:bottom w:val="none" w:sz="0" w:space="0" w:color="auto"/>
        <w:right w:val="none" w:sz="0" w:space="0" w:color="auto"/>
      </w:divBdr>
    </w:div>
    <w:div w:id="1574701600">
      <w:marLeft w:val="640"/>
      <w:marRight w:val="0"/>
      <w:marTop w:val="0"/>
      <w:marBottom w:val="0"/>
      <w:divBdr>
        <w:top w:val="none" w:sz="0" w:space="0" w:color="auto"/>
        <w:left w:val="none" w:sz="0" w:space="0" w:color="auto"/>
        <w:bottom w:val="none" w:sz="0" w:space="0" w:color="auto"/>
        <w:right w:val="none" w:sz="0" w:space="0" w:color="auto"/>
      </w:divBdr>
    </w:div>
    <w:div w:id="1574969481">
      <w:marLeft w:val="640"/>
      <w:marRight w:val="0"/>
      <w:marTop w:val="0"/>
      <w:marBottom w:val="0"/>
      <w:divBdr>
        <w:top w:val="none" w:sz="0" w:space="0" w:color="auto"/>
        <w:left w:val="none" w:sz="0" w:space="0" w:color="auto"/>
        <w:bottom w:val="none" w:sz="0" w:space="0" w:color="auto"/>
        <w:right w:val="none" w:sz="0" w:space="0" w:color="auto"/>
      </w:divBdr>
    </w:div>
    <w:div w:id="1575356476">
      <w:marLeft w:val="640"/>
      <w:marRight w:val="0"/>
      <w:marTop w:val="0"/>
      <w:marBottom w:val="0"/>
      <w:divBdr>
        <w:top w:val="none" w:sz="0" w:space="0" w:color="auto"/>
        <w:left w:val="none" w:sz="0" w:space="0" w:color="auto"/>
        <w:bottom w:val="none" w:sz="0" w:space="0" w:color="auto"/>
        <w:right w:val="none" w:sz="0" w:space="0" w:color="auto"/>
      </w:divBdr>
    </w:div>
    <w:div w:id="1575362074">
      <w:marLeft w:val="640"/>
      <w:marRight w:val="0"/>
      <w:marTop w:val="0"/>
      <w:marBottom w:val="0"/>
      <w:divBdr>
        <w:top w:val="none" w:sz="0" w:space="0" w:color="auto"/>
        <w:left w:val="none" w:sz="0" w:space="0" w:color="auto"/>
        <w:bottom w:val="none" w:sz="0" w:space="0" w:color="auto"/>
        <w:right w:val="none" w:sz="0" w:space="0" w:color="auto"/>
      </w:divBdr>
    </w:div>
    <w:div w:id="1576426902">
      <w:marLeft w:val="640"/>
      <w:marRight w:val="0"/>
      <w:marTop w:val="0"/>
      <w:marBottom w:val="0"/>
      <w:divBdr>
        <w:top w:val="none" w:sz="0" w:space="0" w:color="auto"/>
        <w:left w:val="none" w:sz="0" w:space="0" w:color="auto"/>
        <w:bottom w:val="none" w:sz="0" w:space="0" w:color="auto"/>
        <w:right w:val="none" w:sz="0" w:space="0" w:color="auto"/>
      </w:divBdr>
    </w:div>
    <w:div w:id="1576547787">
      <w:marLeft w:val="640"/>
      <w:marRight w:val="0"/>
      <w:marTop w:val="0"/>
      <w:marBottom w:val="0"/>
      <w:divBdr>
        <w:top w:val="none" w:sz="0" w:space="0" w:color="auto"/>
        <w:left w:val="none" w:sz="0" w:space="0" w:color="auto"/>
        <w:bottom w:val="none" w:sz="0" w:space="0" w:color="auto"/>
        <w:right w:val="none" w:sz="0" w:space="0" w:color="auto"/>
      </w:divBdr>
    </w:div>
    <w:div w:id="1577128199">
      <w:marLeft w:val="640"/>
      <w:marRight w:val="0"/>
      <w:marTop w:val="0"/>
      <w:marBottom w:val="0"/>
      <w:divBdr>
        <w:top w:val="none" w:sz="0" w:space="0" w:color="auto"/>
        <w:left w:val="none" w:sz="0" w:space="0" w:color="auto"/>
        <w:bottom w:val="none" w:sz="0" w:space="0" w:color="auto"/>
        <w:right w:val="none" w:sz="0" w:space="0" w:color="auto"/>
      </w:divBdr>
    </w:div>
    <w:div w:id="1577281183">
      <w:marLeft w:val="640"/>
      <w:marRight w:val="0"/>
      <w:marTop w:val="0"/>
      <w:marBottom w:val="0"/>
      <w:divBdr>
        <w:top w:val="none" w:sz="0" w:space="0" w:color="auto"/>
        <w:left w:val="none" w:sz="0" w:space="0" w:color="auto"/>
        <w:bottom w:val="none" w:sz="0" w:space="0" w:color="auto"/>
        <w:right w:val="none" w:sz="0" w:space="0" w:color="auto"/>
      </w:divBdr>
    </w:div>
    <w:div w:id="1577662115">
      <w:bodyDiv w:val="1"/>
      <w:marLeft w:val="0"/>
      <w:marRight w:val="0"/>
      <w:marTop w:val="0"/>
      <w:marBottom w:val="0"/>
      <w:divBdr>
        <w:top w:val="none" w:sz="0" w:space="0" w:color="auto"/>
        <w:left w:val="none" w:sz="0" w:space="0" w:color="auto"/>
        <w:bottom w:val="none" w:sz="0" w:space="0" w:color="auto"/>
        <w:right w:val="none" w:sz="0" w:space="0" w:color="auto"/>
      </w:divBdr>
      <w:divsChild>
        <w:div w:id="624386494">
          <w:marLeft w:val="0"/>
          <w:marRight w:val="0"/>
          <w:marTop w:val="0"/>
          <w:marBottom w:val="0"/>
          <w:divBdr>
            <w:top w:val="none" w:sz="0" w:space="0" w:color="auto"/>
            <w:left w:val="none" w:sz="0" w:space="0" w:color="auto"/>
            <w:bottom w:val="none" w:sz="0" w:space="0" w:color="auto"/>
            <w:right w:val="none" w:sz="0" w:space="0" w:color="auto"/>
          </w:divBdr>
          <w:divsChild>
            <w:div w:id="1848210004">
              <w:marLeft w:val="0"/>
              <w:marRight w:val="0"/>
              <w:marTop w:val="100"/>
              <w:marBottom w:val="100"/>
              <w:divBdr>
                <w:top w:val="single" w:sz="2" w:space="0" w:color="E3E3E3"/>
                <w:left w:val="single" w:sz="2" w:space="0" w:color="E3E3E3"/>
                <w:bottom w:val="single" w:sz="2" w:space="0" w:color="E3E3E3"/>
                <w:right w:val="single" w:sz="2" w:space="0" w:color="E3E3E3"/>
              </w:divBdr>
              <w:divsChild>
                <w:div w:id="1056644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019543688">
          <w:marLeft w:val="0"/>
          <w:marRight w:val="0"/>
          <w:marTop w:val="0"/>
          <w:marBottom w:val="0"/>
          <w:divBdr>
            <w:top w:val="single" w:sz="2" w:space="0" w:color="E3E3E3"/>
            <w:left w:val="single" w:sz="2" w:space="0" w:color="E3E3E3"/>
            <w:bottom w:val="single" w:sz="2" w:space="0" w:color="E3E3E3"/>
            <w:right w:val="single" w:sz="2" w:space="0" w:color="E3E3E3"/>
          </w:divBdr>
          <w:divsChild>
            <w:div w:id="1981493803">
              <w:marLeft w:val="0"/>
              <w:marRight w:val="0"/>
              <w:marTop w:val="0"/>
              <w:marBottom w:val="0"/>
              <w:divBdr>
                <w:top w:val="single" w:sz="2" w:space="0" w:color="E3E3E3"/>
                <w:left w:val="single" w:sz="2" w:space="0" w:color="E3E3E3"/>
                <w:bottom w:val="single" w:sz="2" w:space="0" w:color="E3E3E3"/>
                <w:right w:val="single" w:sz="2" w:space="0" w:color="E3E3E3"/>
              </w:divBdr>
              <w:divsChild>
                <w:div w:id="496582713">
                  <w:marLeft w:val="0"/>
                  <w:marRight w:val="0"/>
                  <w:marTop w:val="0"/>
                  <w:marBottom w:val="0"/>
                  <w:divBdr>
                    <w:top w:val="single" w:sz="2" w:space="0" w:color="E3E3E3"/>
                    <w:left w:val="single" w:sz="2" w:space="0" w:color="E3E3E3"/>
                    <w:bottom w:val="single" w:sz="2" w:space="0" w:color="E3E3E3"/>
                    <w:right w:val="single" w:sz="2" w:space="0" w:color="E3E3E3"/>
                  </w:divBdr>
                  <w:divsChild>
                    <w:div w:id="2030597225">
                      <w:marLeft w:val="0"/>
                      <w:marRight w:val="0"/>
                      <w:marTop w:val="0"/>
                      <w:marBottom w:val="0"/>
                      <w:divBdr>
                        <w:top w:val="single" w:sz="2" w:space="0" w:color="E3E3E3"/>
                        <w:left w:val="single" w:sz="2" w:space="0" w:color="E3E3E3"/>
                        <w:bottom w:val="single" w:sz="2" w:space="0" w:color="E3E3E3"/>
                        <w:right w:val="single" w:sz="2" w:space="0" w:color="E3E3E3"/>
                      </w:divBdr>
                      <w:divsChild>
                        <w:div w:id="483356983">
                          <w:marLeft w:val="0"/>
                          <w:marRight w:val="0"/>
                          <w:marTop w:val="0"/>
                          <w:marBottom w:val="0"/>
                          <w:divBdr>
                            <w:top w:val="single" w:sz="2" w:space="0" w:color="E3E3E3"/>
                            <w:left w:val="single" w:sz="2" w:space="0" w:color="E3E3E3"/>
                            <w:bottom w:val="single" w:sz="2" w:space="0" w:color="E3E3E3"/>
                            <w:right w:val="single" w:sz="2" w:space="0" w:color="E3E3E3"/>
                          </w:divBdr>
                          <w:divsChild>
                            <w:div w:id="1279725736">
                              <w:marLeft w:val="0"/>
                              <w:marRight w:val="0"/>
                              <w:marTop w:val="0"/>
                              <w:marBottom w:val="0"/>
                              <w:divBdr>
                                <w:top w:val="single" w:sz="2" w:space="0" w:color="E3E3E3"/>
                                <w:left w:val="single" w:sz="2" w:space="0" w:color="E3E3E3"/>
                                <w:bottom w:val="single" w:sz="2" w:space="0" w:color="E3E3E3"/>
                                <w:right w:val="single" w:sz="2" w:space="0" w:color="E3E3E3"/>
                              </w:divBdr>
                              <w:divsChild>
                                <w:div w:id="779959362">
                                  <w:marLeft w:val="0"/>
                                  <w:marRight w:val="0"/>
                                  <w:marTop w:val="100"/>
                                  <w:marBottom w:val="100"/>
                                  <w:divBdr>
                                    <w:top w:val="single" w:sz="2" w:space="0" w:color="E3E3E3"/>
                                    <w:left w:val="single" w:sz="2" w:space="0" w:color="E3E3E3"/>
                                    <w:bottom w:val="single" w:sz="2" w:space="0" w:color="E3E3E3"/>
                                    <w:right w:val="single" w:sz="2" w:space="0" w:color="E3E3E3"/>
                                  </w:divBdr>
                                  <w:divsChild>
                                    <w:div w:id="582684524">
                                      <w:marLeft w:val="0"/>
                                      <w:marRight w:val="0"/>
                                      <w:marTop w:val="0"/>
                                      <w:marBottom w:val="0"/>
                                      <w:divBdr>
                                        <w:top w:val="single" w:sz="2" w:space="0" w:color="E3E3E3"/>
                                        <w:left w:val="single" w:sz="2" w:space="0" w:color="E3E3E3"/>
                                        <w:bottom w:val="single" w:sz="2" w:space="0" w:color="E3E3E3"/>
                                        <w:right w:val="single" w:sz="2" w:space="0" w:color="E3E3E3"/>
                                      </w:divBdr>
                                      <w:divsChild>
                                        <w:div w:id="701323238">
                                          <w:marLeft w:val="0"/>
                                          <w:marRight w:val="0"/>
                                          <w:marTop w:val="0"/>
                                          <w:marBottom w:val="0"/>
                                          <w:divBdr>
                                            <w:top w:val="single" w:sz="2" w:space="0" w:color="E3E3E3"/>
                                            <w:left w:val="single" w:sz="2" w:space="0" w:color="E3E3E3"/>
                                            <w:bottom w:val="single" w:sz="2" w:space="0" w:color="E3E3E3"/>
                                            <w:right w:val="single" w:sz="2" w:space="0" w:color="E3E3E3"/>
                                          </w:divBdr>
                                          <w:divsChild>
                                            <w:div w:id="1815293643">
                                              <w:marLeft w:val="0"/>
                                              <w:marRight w:val="0"/>
                                              <w:marTop w:val="0"/>
                                              <w:marBottom w:val="0"/>
                                              <w:divBdr>
                                                <w:top w:val="single" w:sz="2" w:space="0" w:color="E3E3E3"/>
                                                <w:left w:val="single" w:sz="2" w:space="0" w:color="E3E3E3"/>
                                                <w:bottom w:val="single" w:sz="2" w:space="0" w:color="E3E3E3"/>
                                                <w:right w:val="single" w:sz="2" w:space="0" w:color="E3E3E3"/>
                                              </w:divBdr>
                                              <w:divsChild>
                                                <w:div w:id="117139679">
                                                  <w:marLeft w:val="0"/>
                                                  <w:marRight w:val="0"/>
                                                  <w:marTop w:val="0"/>
                                                  <w:marBottom w:val="0"/>
                                                  <w:divBdr>
                                                    <w:top w:val="single" w:sz="2" w:space="0" w:color="E3E3E3"/>
                                                    <w:left w:val="single" w:sz="2" w:space="0" w:color="E3E3E3"/>
                                                    <w:bottom w:val="single" w:sz="2" w:space="0" w:color="E3E3E3"/>
                                                    <w:right w:val="single" w:sz="2" w:space="0" w:color="E3E3E3"/>
                                                  </w:divBdr>
                                                  <w:divsChild>
                                                    <w:div w:id="1134905242">
                                                      <w:marLeft w:val="0"/>
                                                      <w:marRight w:val="0"/>
                                                      <w:marTop w:val="0"/>
                                                      <w:marBottom w:val="0"/>
                                                      <w:divBdr>
                                                        <w:top w:val="single" w:sz="2" w:space="0" w:color="E3E3E3"/>
                                                        <w:left w:val="single" w:sz="2" w:space="0" w:color="E3E3E3"/>
                                                        <w:bottom w:val="single" w:sz="2" w:space="0" w:color="E3E3E3"/>
                                                        <w:right w:val="single" w:sz="2" w:space="0" w:color="E3E3E3"/>
                                                      </w:divBdr>
                                                      <w:divsChild>
                                                        <w:div w:id="1178807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77663059">
      <w:marLeft w:val="640"/>
      <w:marRight w:val="0"/>
      <w:marTop w:val="0"/>
      <w:marBottom w:val="0"/>
      <w:divBdr>
        <w:top w:val="none" w:sz="0" w:space="0" w:color="auto"/>
        <w:left w:val="none" w:sz="0" w:space="0" w:color="auto"/>
        <w:bottom w:val="none" w:sz="0" w:space="0" w:color="auto"/>
        <w:right w:val="none" w:sz="0" w:space="0" w:color="auto"/>
      </w:divBdr>
    </w:div>
    <w:div w:id="1578057728">
      <w:marLeft w:val="640"/>
      <w:marRight w:val="0"/>
      <w:marTop w:val="0"/>
      <w:marBottom w:val="0"/>
      <w:divBdr>
        <w:top w:val="none" w:sz="0" w:space="0" w:color="auto"/>
        <w:left w:val="none" w:sz="0" w:space="0" w:color="auto"/>
        <w:bottom w:val="none" w:sz="0" w:space="0" w:color="auto"/>
        <w:right w:val="none" w:sz="0" w:space="0" w:color="auto"/>
      </w:divBdr>
    </w:div>
    <w:div w:id="1578243119">
      <w:marLeft w:val="640"/>
      <w:marRight w:val="0"/>
      <w:marTop w:val="0"/>
      <w:marBottom w:val="0"/>
      <w:divBdr>
        <w:top w:val="none" w:sz="0" w:space="0" w:color="auto"/>
        <w:left w:val="none" w:sz="0" w:space="0" w:color="auto"/>
        <w:bottom w:val="none" w:sz="0" w:space="0" w:color="auto"/>
        <w:right w:val="none" w:sz="0" w:space="0" w:color="auto"/>
      </w:divBdr>
    </w:div>
    <w:div w:id="1578325252">
      <w:marLeft w:val="640"/>
      <w:marRight w:val="0"/>
      <w:marTop w:val="0"/>
      <w:marBottom w:val="0"/>
      <w:divBdr>
        <w:top w:val="none" w:sz="0" w:space="0" w:color="auto"/>
        <w:left w:val="none" w:sz="0" w:space="0" w:color="auto"/>
        <w:bottom w:val="none" w:sz="0" w:space="0" w:color="auto"/>
        <w:right w:val="none" w:sz="0" w:space="0" w:color="auto"/>
      </w:divBdr>
    </w:div>
    <w:div w:id="1578586261">
      <w:marLeft w:val="640"/>
      <w:marRight w:val="0"/>
      <w:marTop w:val="0"/>
      <w:marBottom w:val="0"/>
      <w:divBdr>
        <w:top w:val="none" w:sz="0" w:space="0" w:color="auto"/>
        <w:left w:val="none" w:sz="0" w:space="0" w:color="auto"/>
        <w:bottom w:val="none" w:sz="0" w:space="0" w:color="auto"/>
        <w:right w:val="none" w:sz="0" w:space="0" w:color="auto"/>
      </w:divBdr>
    </w:div>
    <w:div w:id="1578779411">
      <w:marLeft w:val="640"/>
      <w:marRight w:val="0"/>
      <w:marTop w:val="0"/>
      <w:marBottom w:val="0"/>
      <w:divBdr>
        <w:top w:val="none" w:sz="0" w:space="0" w:color="auto"/>
        <w:left w:val="none" w:sz="0" w:space="0" w:color="auto"/>
        <w:bottom w:val="none" w:sz="0" w:space="0" w:color="auto"/>
        <w:right w:val="none" w:sz="0" w:space="0" w:color="auto"/>
      </w:divBdr>
    </w:div>
    <w:div w:id="1579093315">
      <w:marLeft w:val="640"/>
      <w:marRight w:val="0"/>
      <w:marTop w:val="0"/>
      <w:marBottom w:val="0"/>
      <w:divBdr>
        <w:top w:val="none" w:sz="0" w:space="0" w:color="auto"/>
        <w:left w:val="none" w:sz="0" w:space="0" w:color="auto"/>
        <w:bottom w:val="none" w:sz="0" w:space="0" w:color="auto"/>
        <w:right w:val="none" w:sz="0" w:space="0" w:color="auto"/>
      </w:divBdr>
    </w:div>
    <w:div w:id="1579094532">
      <w:marLeft w:val="640"/>
      <w:marRight w:val="0"/>
      <w:marTop w:val="0"/>
      <w:marBottom w:val="0"/>
      <w:divBdr>
        <w:top w:val="none" w:sz="0" w:space="0" w:color="auto"/>
        <w:left w:val="none" w:sz="0" w:space="0" w:color="auto"/>
        <w:bottom w:val="none" w:sz="0" w:space="0" w:color="auto"/>
        <w:right w:val="none" w:sz="0" w:space="0" w:color="auto"/>
      </w:divBdr>
    </w:div>
    <w:div w:id="1579365192">
      <w:marLeft w:val="640"/>
      <w:marRight w:val="0"/>
      <w:marTop w:val="0"/>
      <w:marBottom w:val="0"/>
      <w:divBdr>
        <w:top w:val="none" w:sz="0" w:space="0" w:color="auto"/>
        <w:left w:val="none" w:sz="0" w:space="0" w:color="auto"/>
        <w:bottom w:val="none" w:sz="0" w:space="0" w:color="auto"/>
        <w:right w:val="none" w:sz="0" w:space="0" w:color="auto"/>
      </w:divBdr>
    </w:div>
    <w:div w:id="1579635244">
      <w:marLeft w:val="640"/>
      <w:marRight w:val="0"/>
      <w:marTop w:val="0"/>
      <w:marBottom w:val="0"/>
      <w:divBdr>
        <w:top w:val="none" w:sz="0" w:space="0" w:color="auto"/>
        <w:left w:val="none" w:sz="0" w:space="0" w:color="auto"/>
        <w:bottom w:val="none" w:sz="0" w:space="0" w:color="auto"/>
        <w:right w:val="none" w:sz="0" w:space="0" w:color="auto"/>
      </w:divBdr>
    </w:div>
    <w:div w:id="1579752266">
      <w:marLeft w:val="640"/>
      <w:marRight w:val="0"/>
      <w:marTop w:val="0"/>
      <w:marBottom w:val="0"/>
      <w:divBdr>
        <w:top w:val="none" w:sz="0" w:space="0" w:color="auto"/>
        <w:left w:val="none" w:sz="0" w:space="0" w:color="auto"/>
        <w:bottom w:val="none" w:sz="0" w:space="0" w:color="auto"/>
        <w:right w:val="none" w:sz="0" w:space="0" w:color="auto"/>
      </w:divBdr>
    </w:div>
    <w:div w:id="1580210319">
      <w:marLeft w:val="640"/>
      <w:marRight w:val="0"/>
      <w:marTop w:val="0"/>
      <w:marBottom w:val="0"/>
      <w:divBdr>
        <w:top w:val="none" w:sz="0" w:space="0" w:color="auto"/>
        <w:left w:val="none" w:sz="0" w:space="0" w:color="auto"/>
        <w:bottom w:val="none" w:sz="0" w:space="0" w:color="auto"/>
        <w:right w:val="none" w:sz="0" w:space="0" w:color="auto"/>
      </w:divBdr>
    </w:div>
    <w:div w:id="1580746309">
      <w:marLeft w:val="640"/>
      <w:marRight w:val="0"/>
      <w:marTop w:val="0"/>
      <w:marBottom w:val="0"/>
      <w:divBdr>
        <w:top w:val="none" w:sz="0" w:space="0" w:color="auto"/>
        <w:left w:val="none" w:sz="0" w:space="0" w:color="auto"/>
        <w:bottom w:val="none" w:sz="0" w:space="0" w:color="auto"/>
        <w:right w:val="none" w:sz="0" w:space="0" w:color="auto"/>
      </w:divBdr>
    </w:div>
    <w:div w:id="1581137457">
      <w:bodyDiv w:val="1"/>
      <w:marLeft w:val="0"/>
      <w:marRight w:val="0"/>
      <w:marTop w:val="0"/>
      <w:marBottom w:val="0"/>
      <w:divBdr>
        <w:top w:val="none" w:sz="0" w:space="0" w:color="auto"/>
        <w:left w:val="none" w:sz="0" w:space="0" w:color="auto"/>
        <w:bottom w:val="none" w:sz="0" w:space="0" w:color="auto"/>
        <w:right w:val="none" w:sz="0" w:space="0" w:color="auto"/>
      </w:divBdr>
    </w:div>
    <w:div w:id="1581520028">
      <w:marLeft w:val="640"/>
      <w:marRight w:val="0"/>
      <w:marTop w:val="0"/>
      <w:marBottom w:val="0"/>
      <w:divBdr>
        <w:top w:val="none" w:sz="0" w:space="0" w:color="auto"/>
        <w:left w:val="none" w:sz="0" w:space="0" w:color="auto"/>
        <w:bottom w:val="none" w:sz="0" w:space="0" w:color="auto"/>
        <w:right w:val="none" w:sz="0" w:space="0" w:color="auto"/>
      </w:divBdr>
    </w:div>
    <w:div w:id="1581675537">
      <w:marLeft w:val="640"/>
      <w:marRight w:val="0"/>
      <w:marTop w:val="0"/>
      <w:marBottom w:val="0"/>
      <w:divBdr>
        <w:top w:val="none" w:sz="0" w:space="0" w:color="auto"/>
        <w:left w:val="none" w:sz="0" w:space="0" w:color="auto"/>
        <w:bottom w:val="none" w:sz="0" w:space="0" w:color="auto"/>
        <w:right w:val="none" w:sz="0" w:space="0" w:color="auto"/>
      </w:divBdr>
    </w:div>
    <w:div w:id="1581792240">
      <w:marLeft w:val="640"/>
      <w:marRight w:val="0"/>
      <w:marTop w:val="0"/>
      <w:marBottom w:val="0"/>
      <w:divBdr>
        <w:top w:val="none" w:sz="0" w:space="0" w:color="auto"/>
        <w:left w:val="none" w:sz="0" w:space="0" w:color="auto"/>
        <w:bottom w:val="none" w:sz="0" w:space="0" w:color="auto"/>
        <w:right w:val="none" w:sz="0" w:space="0" w:color="auto"/>
      </w:divBdr>
    </w:div>
    <w:div w:id="1581794012">
      <w:marLeft w:val="640"/>
      <w:marRight w:val="0"/>
      <w:marTop w:val="0"/>
      <w:marBottom w:val="0"/>
      <w:divBdr>
        <w:top w:val="none" w:sz="0" w:space="0" w:color="auto"/>
        <w:left w:val="none" w:sz="0" w:space="0" w:color="auto"/>
        <w:bottom w:val="none" w:sz="0" w:space="0" w:color="auto"/>
        <w:right w:val="none" w:sz="0" w:space="0" w:color="auto"/>
      </w:divBdr>
    </w:div>
    <w:div w:id="1582179220">
      <w:marLeft w:val="640"/>
      <w:marRight w:val="0"/>
      <w:marTop w:val="0"/>
      <w:marBottom w:val="0"/>
      <w:divBdr>
        <w:top w:val="none" w:sz="0" w:space="0" w:color="auto"/>
        <w:left w:val="none" w:sz="0" w:space="0" w:color="auto"/>
        <w:bottom w:val="none" w:sz="0" w:space="0" w:color="auto"/>
        <w:right w:val="none" w:sz="0" w:space="0" w:color="auto"/>
      </w:divBdr>
    </w:div>
    <w:div w:id="1582250525">
      <w:bodyDiv w:val="1"/>
      <w:marLeft w:val="0"/>
      <w:marRight w:val="0"/>
      <w:marTop w:val="0"/>
      <w:marBottom w:val="0"/>
      <w:divBdr>
        <w:top w:val="none" w:sz="0" w:space="0" w:color="auto"/>
        <w:left w:val="none" w:sz="0" w:space="0" w:color="auto"/>
        <w:bottom w:val="none" w:sz="0" w:space="0" w:color="auto"/>
        <w:right w:val="none" w:sz="0" w:space="0" w:color="auto"/>
      </w:divBdr>
    </w:div>
    <w:div w:id="1583101160">
      <w:marLeft w:val="640"/>
      <w:marRight w:val="0"/>
      <w:marTop w:val="0"/>
      <w:marBottom w:val="0"/>
      <w:divBdr>
        <w:top w:val="none" w:sz="0" w:space="0" w:color="auto"/>
        <w:left w:val="none" w:sz="0" w:space="0" w:color="auto"/>
        <w:bottom w:val="none" w:sz="0" w:space="0" w:color="auto"/>
        <w:right w:val="none" w:sz="0" w:space="0" w:color="auto"/>
      </w:divBdr>
    </w:div>
    <w:div w:id="1583178698">
      <w:marLeft w:val="640"/>
      <w:marRight w:val="0"/>
      <w:marTop w:val="0"/>
      <w:marBottom w:val="0"/>
      <w:divBdr>
        <w:top w:val="none" w:sz="0" w:space="0" w:color="auto"/>
        <w:left w:val="none" w:sz="0" w:space="0" w:color="auto"/>
        <w:bottom w:val="none" w:sz="0" w:space="0" w:color="auto"/>
        <w:right w:val="none" w:sz="0" w:space="0" w:color="auto"/>
      </w:divBdr>
    </w:div>
    <w:div w:id="1583224334">
      <w:marLeft w:val="640"/>
      <w:marRight w:val="0"/>
      <w:marTop w:val="0"/>
      <w:marBottom w:val="0"/>
      <w:divBdr>
        <w:top w:val="none" w:sz="0" w:space="0" w:color="auto"/>
        <w:left w:val="none" w:sz="0" w:space="0" w:color="auto"/>
        <w:bottom w:val="none" w:sz="0" w:space="0" w:color="auto"/>
        <w:right w:val="none" w:sz="0" w:space="0" w:color="auto"/>
      </w:divBdr>
    </w:div>
    <w:div w:id="1583643519">
      <w:marLeft w:val="640"/>
      <w:marRight w:val="0"/>
      <w:marTop w:val="0"/>
      <w:marBottom w:val="0"/>
      <w:divBdr>
        <w:top w:val="none" w:sz="0" w:space="0" w:color="auto"/>
        <w:left w:val="none" w:sz="0" w:space="0" w:color="auto"/>
        <w:bottom w:val="none" w:sz="0" w:space="0" w:color="auto"/>
        <w:right w:val="none" w:sz="0" w:space="0" w:color="auto"/>
      </w:divBdr>
    </w:div>
    <w:div w:id="1583681839">
      <w:bodyDiv w:val="1"/>
      <w:marLeft w:val="0"/>
      <w:marRight w:val="0"/>
      <w:marTop w:val="0"/>
      <w:marBottom w:val="0"/>
      <w:divBdr>
        <w:top w:val="none" w:sz="0" w:space="0" w:color="auto"/>
        <w:left w:val="none" w:sz="0" w:space="0" w:color="auto"/>
        <w:bottom w:val="none" w:sz="0" w:space="0" w:color="auto"/>
        <w:right w:val="none" w:sz="0" w:space="0" w:color="auto"/>
      </w:divBdr>
    </w:div>
    <w:div w:id="1583758232">
      <w:marLeft w:val="640"/>
      <w:marRight w:val="0"/>
      <w:marTop w:val="0"/>
      <w:marBottom w:val="0"/>
      <w:divBdr>
        <w:top w:val="none" w:sz="0" w:space="0" w:color="auto"/>
        <w:left w:val="none" w:sz="0" w:space="0" w:color="auto"/>
        <w:bottom w:val="none" w:sz="0" w:space="0" w:color="auto"/>
        <w:right w:val="none" w:sz="0" w:space="0" w:color="auto"/>
      </w:divBdr>
    </w:div>
    <w:div w:id="1583948472">
      <w:marLeft w:val="640"/>
      <w:marRight w:val="0"/>
      <w:marTop w:val="0"/>
      <w:marBottom w:val="0"/>
      <w:divBdr>
        <w:top w:val="none" w:sz="0" w:space="0" w:color="auto"/>
        <w:left w:val="none" w:sz="0" w:space="0" w:color="auto"/>
        <w:bottom w:val="none" w:sz="0" w:space="0" w:color="auto"/>
        <w:right w:val="none" w:sz="0" w:space="0" w:color="auto"/>
      </w:divBdr>
    </w:div>
    <w:div w:id="1584678680">
      <w:marLeft w:val="640"/>
      <w:marRight w:val="0"/>
      <w:marTop w:val="0"/>
      <w:marBottom w:val="0"/>
      <w:divBdr>
        <w:top w:val="none" w:sz="0" w:space="0" w:color="auto"/>
        <w:left w:val="none" w:sz="0" w:space="0" w:color="auto"/>
        <w:bottom w:val="none" w:sz="0" w:space="0" w:color="auto"/>
        <w:right w:val="none" w:sz="0" w:space="0" w:color="auto"/>
      </w:divBdr>
    </w:div>
    <w:div w:id="1585260275">
      <w:marLeft w:val="640"/>
      <w:marRight w:val="0"/>
      <w:marTop w:val="0"/>
      <w:marBottom w:val="0"/>
      <w:divBdr>
        <w:top w:val="none" w:sz="0" w:space="0" w:color="auto"/>
        <w:left w:val="none" w:sz="0" w:space="0" w:color="auto"/>
        <w:bottom w:val="none" w:sz="0" w:space="0" w:color="auto"/>
        <w:right w:val="none" w:sz="0" w:space="0" w:color="auto"/>
      </w:divBdr>
    </w:div>
    <w:div w:id="1585455286">
      <w:marLeft w:val="640"/>
      <w:marRight w:val="0"/>
      <w:marTop w:val="0"/>
      <w:marBottom w:val="0"/>
      <w:divBdr>
        <w:top w:val="none" w:sz="0" w:space="0" w:color="auto"/>
        <w:left w:val="none" w:sz="0" w:space="0" w:color="auto"/>
        <w:bottom w:val="none" w:sz="0" w:space="0" w:color="auto"/>
        <w:right w:val="none" w:sz="0" w:space="0" w:color="auto"/>
      </w:divBdr>
    </w:div>
    <w:div w:id="1585913726">
      <w:marLeft w:val="640"/>
      <w:marRight w:val="0"/>
      <w:marTop w:val="0"/>
      <w:marBottom w:val="0"/>
      <w:divBdr>
        <w:top w:val="none" w:sz="0" w:space="0" w:color="auto"/>
        <w:left w:val="none" w:sz="0" w:space="0" w:color="auto"/>
        <w:bottom w:val="none" w:sz="0" w:space="0" w:color="auto"/>
        <w:right w:val="none" w:sz="0" w:space="0" w:color="auto"/>
      </w:divBdr>
    </w:div>
    <w:div w:id="1586377537">
      <w:marLeft w:val="640"/>
      <w:marRight w:val="0"/>
      <w:marTop w:val="0"/>
      <w:marBottom w:val="0"/>
      <w:divBdr>
        <w:top w:val="none" w:sz="0" w:space="0" w:color="auto"/>
        <w:left w:val="none" w:sz="0" w:space="0" w:color="auto"/>
        <w:bottom w:val="none" w:sz="0" w:space="0" w:color="auto"/>
        <w:right w:val="none" w:sz="0" w:space="0" w:color="auto"/>
      </w:divBdr>
    </w:div>
    <w:div w:id="1586455172">
      <w:marLeft w:val="640"/>
      <w:marRight w:val="0"/>
      <w:marTop w:val="0"/>
      <w:marBottom w:val="0"/>
      <w:divBdr>
        <w:top w:val="none" w:sz="0" w:space="0" w:color="auto"/>
        <w:left w:val="none" w:sz="0" w:space="0" w:color="auto"/>
        <w:bottom w:val="none" w:sz="0" w:space="0" w:color="auto"/>
        <w:right w:val="none" w:sz="0" w:space="0" w:color="auto"/>
      </w:divBdr>
    </w:div>
    <w:div w:id="1586837860">
      <w:bodyDiv w:val="1"/>
      <w:marLeft w:val="0"/>
      <w:marRight w:val="0"/>
      <w:marTop w:val="0"/>
      <w:marBottom w:val="0"/>
      <w:divBdr>
        <w:top w:val="none" w:sz="0" w:space="0" w:color="auto"/>
        <w:left w:val="none" w:sz="0" w:space="0" w:color="auto"/>
        <w:bottom w:val="none" w:sz="0" w:space="0" w:color="auto"/>
        <w:right w:val="none" w:sz="0" w:space="0" w:color="auto"/>
      </w:divBdr>
    </w:div>
    <w:div w:id="1587230497">
      <w:bodyDiv w:val="1"/>
      <w:marLeft w:val="0"/>
      <w:marRight w:val="0"/>
      <w:marTop w:val="0"/>
      <w:marBottom w:val="0"/>
      <w:divBdr>
        <w:top w:val="none" w:sz="0" w:space="0" w:color="auto"/>
        <w:left w:val="none" w:sz="0" w:space="0" w:color="auto"/>
        <w:bottom w:val="none" w:sz="0" w:space="0" w:color="auto"/>
        <w:right w:val="none" w:sz="0" w:space="0" w:color="auto"/>
      </w:divBdr>
    </w:div>
    <w:div w:id="1587498682">
      <w:marLeft w:val="640"/>
      <w:marRight w:val="0"/>
      <w:marTop w:val="0"/>
      <w:marBottom w:val="0"/>
      <w:divBdr>
        <w:top w:val="none" w:sz="0" w:space="0" w:color="auto"/>
        <w:left w:val="none" w:sz="0" w:space="0" w:color="auto"/>
        <w:bottom w:val="none" w:sz="0" w:space="0" w:color="auto"/>
        <w:right w:val="none" w:sz="0" w:space="0" w:color="auto"/>
      </w:divBdr>
    </w:div>
    <w:div w:id="1587690759">
      <w:marLeft w:val="640"/>
      <w:marRight w:val="0"/>
      <w:marTop w:val="0"/>
      <w:marBottom w:val="0"/>
      <w:divBdr>
        <w:top w:val="none" w:sz="0" w:space="0" w:color="auto"/>
        <w:left w:val="none" w:sz="0" w:space="0" w:color="auto"/>
        <w:bottom w:val="none" w:sz="0" w:space="0" w:color="auto"/>
        <w:right w:val="none" w:sz="0" w:space="0" w:color="auto"/>
      </w:divBdr>
    </w:div>
    <w:div w:id="1587765960">
      <w:marLeft w:val="640"/>
      <w:marRight w:val="0"/>
      <w:marTop w:val="0"/>
      <w:marBottom w:val="0"/>
      <w:divBdr>
        <w:top w:val="none" w:sz="0" w:space="0" w:color="auto"/>
        <w:left w:val="none" w:sz="0" w:space="0" w:color="auto"/>
        <w:bottom w:val="none" w:sz="0" w:space="0" w:color="auto"/>
        <w:right w:val="none" w:sz="0" w:space="0" w:color="auto"/>
      </w:divBdr>
    </w:div>
    <w:div w:id="1588222612">
      <w:marLeft w:val="640"/>
      <w:marRight w:val="0"/>
      <w:marTop w:val="0"/>
      <w:marBottom w:val="0"/>
      <w:divBdr>
        <w:top w:val="none" w:sz="0" w:space="0" w:color="auto"/>
        <w:left w:val="none" w:sz="0" w:space="0" w:color="auto"/>
        <w:bottom w:val="none" w:sz="0" w:space="0" w:color="auto"/>
        <w:right w:val="none" w:sz="0" w:space="0" w:color="auto"/>
      </w:divBdr>
    </w:div>
    <w:div w:id="1588926550">
      <w:marLeft w:val="640"/>
      <w:marRight w:val="0"/>
      <w:marTop w:val="0"/>
      <w:marBottom w:val="0"/>
      <w:divBdr>
        <w:top w:val="none" w:sz="0" w:space="0" w:color="auto"/>
        <w:left w:val="none" w:sz="0" w:space="0" w:color="auto"/>
        <w:bottom w:val="none" w:sz="0" w:space="0" w:color="auto"/>
        <w:right w:val="none" w:sz="0" w:space="0" w:color="auto"/>
      </w:divBdr>
    </w:div>
    <w:div w:id="1589314327">
      <w:marLeft w:val="640"/>
      <w:marRight w:val="0"/>
      <w:marTop w:val="0"/>
      <w:marBottom w:val="0"/>
      <w:divBdr>
        <w:top w:val="none" w:sz="0" w:space="0" w:color="auto"/>
        <w:left w:val="none" w:sz="0" w:space="0" w:color="auto"/>
        <w:bottom w:val="none" w:sz="0" w:space="0" w:color="auto"/>
        <w:right w:val="none" w:sz="0" w:space="0" w:color="auto"/>
      </w:divBdr>
    </w:div>
    <w:div w:id="1589772525">
      <w:marLeft w:val="640"/>
      <w:marRight w:val="0"/>
      <w:marTop w:val="0"/>
      <w:marBottom w:val="0"/>
      <w:divBdr>
        <w:top w:val="none" w:sz="0" w:space="0" w:color="auto"/>
        <w:left w:val="none" w:sz="0" w:space="0" w:color="auto"/>
        <w:bottom w:val="none" w:sz="0" w:space="0" w:color="auto"/>
        <w:right w:val="none" w:sz="0" w:space="0" w:color="auto"/>
      </w:divBdr>
    </w:div>
    <w:div w:id="1590508031">
      <w:marLeft w:val="640"/>
      <w:marRight w:val="0"/>
      <w:marTop w:val="0"/>
      <w:marBottom w:val="0"/>
      <w:divBdr>
        <w:top w:val="none" w:sz="0" w:space="0" w:color="auto"/>
        <w:left w:val="none" w:sz="0" w:space="0" w:color="auto"/>
        <w:bottom w:val="none" w:sz="0" w:space="0" w:color="auto"/>
        <w:right w:val="none" w:sz="0" w:space="0" w:color="auto"/>
      </w:divBdr>
    </w:div>
    <w:div w:id="1590653513">
      <w:marLeft w:val="640"/>
      <w:marRight w:val="0"/>
      <w:marTop w:val="0"/>
      <w:marBottom w:val="0"/>
      <w:divBdr>
        <w:top w:val="none" w:sz="0" w:space="0" w:color="auto"/>
        <w:left w:val="none" w:sz="0" w:space="0" w:color="auto"/>
        <w:bottom w:val="none" w:sz="0" w:space="0" w:color="auto"/>
        <w:right w:val="none" w:sz="0" w:space="0" w:color="auto"/>
      </w:divBdr>
    </w:div>
    <w:div w:id="1590654152">
      <w:marLeft w:val="640"/>
      <w:marRight w:val="0"/>
      <w:marTop w:val="0"/>
      <w:marBottom w:val="0"/>
      <w:divBdr>
        <w:top w:val="none" w:sz="0" w:space="0" w:color="auto"/>
        <w:left w:val="none" w:sz="0" w:space="0" w:color="auto"/>
        <w:bottom w:val="none" w:sz="0" w:space="0" w:color="auto"/>
        <w:right w:val="none" w:sz="0" w:space="0" w:color="auto"/>
      </w:divBdr>
    </w:div>
    <w:div w:id="1590699337">
      <w:marLeft w:val="640"/>
      <w:marRight w:val="0"/>
      <w:marTop w:val="0"/>
      <w:marBottom w:val="0"/>
      <w:divBdr>
        <w:top w:val="none" w:sz="0" w:space="0" w:color="auto"/>
        <w:left w:val="none" w:sz="0" w:space="0" w:color="auto"/>
        <w:bottom w:val="none" w:sz="0" w:space="0" w:color="auto"/>
        <w:right w:val="none" w:sz="0" w:space="0" w:color="auto"/>
      </w:divBdr>
    </w:div>
    <w:div w:id="1591545854">
      <w:marLeft w:val="640"/>
      <w:marRight w:val="0"/>
      <w:marTop w:val="0"/>
      <w:marBottom w:val="0"/>
      <w:divBdr>
        <w:top w:val="none" w:sz="0" w:space="0" w:color="auto"/>
        <w:left w:val="none" w:sz="0" w:space="0" w:color="auto"/>
        <w:bottom w:val="none" w:sz="0" w:space="0" w:color="auto"/>
        <w:right w:val="none" w:sz="0" w:space="0" w:color="auto"/>
      </w:divBdr>
    </w:div>
    <w:div w:id="1592423273">
      <w:marLeft w:val="640"/>
      <w:marRight w:val="0"/>
      <w:marTop w:val="0"/>
      <w:marBottom w:val="0"/>
      <w:divBdr>
        <w:top w:val="none" w:sz="0" w:space="0" w:color="auto"/>
        <w:left w:val="none" w:sz="0" w:space="0" w:color="auto"/>
        <w:bottom w:val="none" w:sz="0" w:space="0" w:color="auto"/>
        <w:right w:val="none" w:sz="0" w:space="0" w:color="auto"/>
      </w:divBdr>
    </w:div>
    <w:div w:id="1592852990">
      <w:marLeft w:val="640"/>
      <w:marRight w:val="0"/>
      <w:marTop w:val="0"/>
      <w:marBottom w:val="0"/>
      <w:divBdr>
        <w:top w:val="none" w:sz="0" w:space="0" w:color="auto"/>
        <w:left w:val="none" w:sz="0" w:space="0" w:color="auto"/>
        <w:bottom w:val="none" w:sz="0" w:space="0" w:color="auto"/>
        <w:right w:val="none" w:sz="0" w:space="0" w:color="auto"/>
      </w:divBdr>
    </w:div>
    <w:div w:id="1592929857">
      <w:marLeft w:val="640"/>
      <w:marRight w:val="0"/>
      <w:marTop w:val="0"/>
      <w:marBottom w:val="0"/>
      <w:divBdr>
        <w:top w:val="none" w:sz="0" w:space="0" w:color="auto"/>
        <w:left w:val="none" w:sz="0" w:space="0" w:color="auto"/>
        <w:bottom w:val="none" w:sz="0" w:space="0" w:color="auto"/>
        <w:right w:val="none" w:sz="0" w:space="0" w:color="auto"/>
      </w:divBdr>
    </w:div>
    <w:div w:id="1593196680">
      <w:marLeft w:val="640"/>
      <w:marRight w:val="0"/>
      <w:marTop w:val="0"/>
      <w:marBottom w:val="0"/>
      <w:divBdr>
        <w:top w:val="none" w:sz="0" w:space="0" w:color="auto"/>
        <w:left w:val="none" w:sz="0" w:space="0" w:color="auto"/>
        <w:bottom w:val="none" w:sz="0" w:space="0" w:color="auto"/>
        <w:right w:val="none" w:sz="0" w:space="0" w:color="auto"/>
      </w:divBdr>
    </w:div>
    <w:div w:id="1593273115">
      <w:marLeft w:val="640"/>
      <w:marRight w:val="0"/>
      <w:marTop w:val="0"/>
      <w:marBottom w:val="0"/>
      <w:divBdr>
        <w:top w:val="none" w:sz="0" w:space="0" w:color="auto"/>
        <w:left w:val="none" w:sz="0" w:space="0" w:color="auto"/>
        <w:bottom w:val="none" w:sz="0" w:space="0" w:color="auto"/>
        <w:right w:val="none" w:sz="0" w:space="0" w:color="auto"/>
      </w:divBdr>
    </w:div>
    <w:div w:id="1593314493">
      <w:marLeft w:val="640"/>
      <w:marRight w:val="0"/>
      <w:marTop w:val="0"/>
      <w:marBottom w:val="0"/>
      <w:divBdr>
        <w:top w:val="none" w:sz="0" w:space="0" w:color="auto"/>
        <w:left w:val="none" w:sz="0" w:space="0" w:color="auto"/>
        <w:bottom w:val="none" w:sz="0" w:space="0" w:color="auto"/>
        <w:right w:val="none" w:sz="0" w:space="0" w:color="auto"/>
      </w:divBdr>
    </w:div>
    <w:div w:id="1593318889">
      <w:marLeft w:val="640"/>
      <w:marRight w:val="0"/>
      <w:marTop w:val="0"/>
      <w:marBottom w:val="0"/>
      <w:divBdr>
        <w:top w:val="none" w:sz="0" w:space="0" w:color="auto"/>
        <w:left w:val="none" w:sz="0" w:space="0" w:color="auto"/>
        <w:bottom w:val="none" w:sz="0" w:space="0" w:color="auto"/>
        <w:right w:val="none" w:sz="0" w:space="0" w:color="auto"/>
      </w:divBdr>
    </w:div>
    <w:div w:id="1593394586">
      <w:bodyDiv w:val="1"/>
      <w:marLeft w:val="0"/>
      <w:marRight w:val="0"/>
      <w:marTop w:val="0"/>
      <w:marBottom w:val="0"/>
      <w:divBdr>
        <w:top w:val="none" w:sz="0" w:space="0" w:color="auto"/>
        <w:left w:val="none" w:sz="0" w:space="0" w:color="auto"/>
        <w:bottom w:val="none" w:sz="0" w:space="0" w:color="auto"/>
        <w:right w:val="none" w:sz="0" w:space="0" w:color="auto"/>
      </w:divBdr>
    </w:div>
    <w:div w:id="1593465983">
      <w:marLeft w:val="640"/>
      <w:marRight w:val="0"/>
      <w:marTop w:val="0"/>
      <w:marBottom w:val="0"/>
      <w:divBdr>
        <w:top w:val="none" w:sz="0" w:space="0" w:color="auto"/>
        <w:left w:val="none" w:sz="0" w:space="0" w:color="auto"/>
        <w:bottom w:val="none" w:sz="0" w:space="0" w:color="auto"/>
        <w:right w:val="none" w:sz="0" w:space="0" w:color="auto"/>
      </w:divBdr>
    </w:div>
    <w:div w:id="1593473345">
      <w:marLeft w:val="640"/>
      <w:marRight w:val="0"/>
      <w:marTop w:val="0"/>
      <w:marBottom w:val="0"/>
      <w:divBdr>
        <w:top w:val="none" w:sz="0" w:space="0" w:color="auto"/>
        <w:left w:val="none" w:sz="0" w:space="0" w:color="auto"/>
        <w:bottom w:val="none" w:sz="0" w:space="0" w:color="auto"/>
        <w:right w:val="none" w:sz="0" w:space="0" w:color="auto"/>
      </w:divBdr>
    </w:div>
    <w:div w:id="1594128764">
      <w:marLeft w:val="640"/>
      <w:marRight w:val="0"/>
      <w:marTop w:val="0"/>
      <w:marBottom w:val="0"/>
      <w:divBdr>
        <w:top w:val="none" w:sz="0" w:space="0" w:color="auto"/>
        <w:left w:val="none" w:sz="0" w:space="0" w:color="auto"/>
        <w:bottom w:val="none" w:sz="0" w:space="0" w:color="auto"/>
        <w:right w:val="none" w:sz="0" w:space="0" w:color="auto"/>
      </w:divBdr>
    </w:div>
    <w:div w:id="1594970660">
      <w:marLeft w:val="640"/>
      <w:marRight w:val="0"/>
      <w:marTop w:val="0"/>
      <w:marBottom w:val="0"/>
      <w:divBdr>
        <w:top w:val="none" w:sz="0" w:space="0" w:color="auto"/>
        <w:left w:val="none" w:sz="0" w:space="0" w:color="auto"/>
        <w:bottom w:val="none" w:sz="0" w:space="0" w:color="auto"/>
        <w:right w:val="none" w:sz="0" w:space="0" w:color="auto"/>
      </w:divBdr>
    </w:div>
    <w:div w:id="1595089044">
      <w:marLeft w:val="640"/>
      <w:marRight w:val="0"/>
      <w:marTop w:val="0"/>
      <w:marBottom w:val="0"/>
      <w:divBdr>
        <w:top w:val="none" w:sz="0" w:space="0" w:color="auto"/>
        <w:left w:val="none" w:sz="0" w:space="0" w:color="auto"/>
        <w:bottom w:val="none" w:sz="0" w:space="0" w:color="auto"/>
        <w:right w:val="none" w:sz="0" w:space="0" w:color="auto"/>
      </w:divBdr>
    </w:div>
    <w:div w:id="1595090682">
      <w:marLeft w:val="640"/>
      <w:marRight w:val="0"/>
      <w:marTop w:val="0"/>
      <w:marBottom w:val="0"/>
      <w:divBdr>
        <w:top w:val="none" w:sz="0" w:space="0" w:color="auto"/>
        <w:left w:val="none" w:sz="0" w:space="0" w:color="auto"/>
        <w:bottom w:val="none" w:sz="0" w:space="0" w:color="auto"/>
        <w:right w:val="none" w:sz="0" w:space="0" w:color="auto"/>
      </w:divBdr>
    </w:div>
    <w:div w:id="1595360861">
      <w:marLeft w:val="640"/>
      <w:marRight w:val="0"/>
      <w:marTop w:val="0"/>
      <w:marBottom w:val="0"/>
      <w:divBdr>
        <w:top w:val="none" w:sz="0" w:space="0" w:color="auto"/>
        <w:left w:val="none" w:sz="0" w:space="0" w:color="auto"/>
        <w:bottom w:val="none" w:sz="0" w:space="0" w:color="auto"/>
        <w:right w:val="none" w:sz="0" w:space="0" w:color="auto"/>
      </w:divBdr>
    </w:div>
    <w:div w:id="1595475661">
      <w:bodyDiv w:val="1"/>
      <w:marLeft w:val="0"/>
      <w:marRight w:val="0"/>
      <w:marTop w:val="0"/>
      <w:marBottom w:val="0"/>
      <w:divBdr>
        <w:top w:val="none" w:sz="0" w:space="0" w:color="auto"/>
        <w:left w:val="none" w:sz="0" w:space="0" w:color="auto"/>
        <w:bottom w:val="none" w:sz="0" w:space="0" w:color="auto"/>
        <w:right w:val="none" w:sz="0" w:space="0" w:color="auto"/>
      </w:divBdr>
    </w:div>
    <w:div w:id="1595623035">
      <w:marLeft w:val="640"/>
      <w:marRight w:val="0"/>
      <w:marTop w:val="0"/>
      <w:marBottom w:val="0"/>
      <w:divBdr>
        <w:top w:val="none" w:sz="0" w:space="0" w:color="auto"/>
        <w:left w:val="none" w:sz="0" w:space="0" w:color="auto"/>
        <w:bottom w:val="none" w:sz="0" w:space="0" w:color="auto"/>
        <w:right w:val="none" w:sz="0" w:space="0" w:color="auto"/>
      </w:divBdr>
    </w:div>
    <w:div w:id="1597011775">
      <w:marLeft w:val="640"/>
      <w:marRight w:val="0"/>
      <w:marTop w:val="0"/>
      <w:marBottom w:val="0"/>
      <w:divBdr>
        <w:top w:val="none" w:sz="0" w:space="0" w:color="auto"/>
        <w:left w:val="none" w:sz="0" w:space="0" w:color="auto"/>
        <w:bottom w:val="none" w:sz="0" w:space="0" w:color="auto"/>
        <w:right w:val="none" w:sz="0" w:space="0" w:color="auto"/>
      </w:divBdr>
    </w:div>
    <w:div w:id="1597252233">
      <w:bodyDiv w:val="1"/>
      <w:marLeft w:val="0"/>
      <w:marRight w:val="0"/>
      <w:marTop w:val="0"/>
      <w:marBottom w:val="0"/>
      <w:divBdr>
        <w:top w:val="none" w:sz="0" w:space="0" w:color="auto"/>
        <w:left w:val="none" w:sz="0" w:space="0" w:color="auto"/>
        <w:bottom w:val="none" w:sz="0" w:space="0" w:color="auto"/>
        <w:right w:val="none" w:sz="0" w:space="0" w:color="auto"/>
      </w:divBdr>
      <w:divsChild>
        <w:div w:id="102191225">
          <w:marLeft w:val="0"/>
          <w:marRight w:val="0"/>
          <w:marTop w:val="0"/>
          <w:marBottom w:val="0"/>
          <w:divBdr>
            <w:top w:val="none" w:sz="0" w:space="0" w:color="auto"/>
            <w:left w:val="none" w:sz="0" w:space="0" w:color="auto"/>
            <w:bottom w:val="none" w:sz="0" w:space="0" w:color="auto"/>
            <w:right w:val="none" w:sz="0" w:space="0" w:color="auto"/>
          </w:divBdr>
          <w:divsChild>
            <w:div w:id="23950024">
              <w:marLeft w:val="0"/>
              <w:marRight w:val="0"/>
              <w:marTop w:val="0"/>
              <w:marBottom w:val="0"/>
              <w:divBdr>
                <w:top w:val="none" w:sz="0" w:space="0" w:color="auto"/>
                <w:left w:val="none" w:sz="0" w:space="0" w:color="auto"/>
                <w:bottom w:val="none" w:sz="0" w:space="0" w:color="auto"/>
                <w:right w:val="none" w:sz="0" w:space="0" w:color="auto"/>
              </w:divBdr>
            </w:div>
          </w:divsChild>
        </w:div>
        <w:div w:id="938102091">
          <w:marLeft w:val="0"/>
          <w:marRight w:val="0"/>
          <w:marTop w:val="0"/>
          <w:marBottom w:val="0"/>
          <w:divBdr>
            <w:top w:val="none" w:sz="0" w:space="0" w:color="auto"/>
            <w:left w:val="none" w:sz="0" w:space="0" w:color="auto"/>
            <w:bottom w:val="none" w:sz="0" w:space="0" w:color="auto"/>
            <w:right w:val="none" w:sz="0" w:space="0" w:color="auto"/>
          </w:divBdr>
          <w:divsChild>
            <w:div w:id="520825964">
              <w:marLeft w:val="0"/>
              <w:marRight w:val="0"/>
              <w:marTop w:val="0"/>
              <w:marBottom w:val="0"/>
              <w:divBdr>
                <w:top w:val="none" w:sz="0" w:space="0" w:color="auto"/>
                <w:left w:val="none" w:sz="0" w:space="0" w:color="auto"/>
                <w:bottom w:val="none" w:sz="0" w:space="0" w:color="auto"/>
                <w:right w:val="none" w:sz="0" w:space="0" w:color="auto"/>
              </w:divBdr>
            </w:div>
          </w:divsChild>
        </w:div>
        <w:div w:id="1050229807">
          <w:marLeft w:val="0"/>
          <w:marRight w:val="0"/>
          <w:marTop w:val="0"/>
          <w:marBottom w:val="0"/>
          <w:divBdr>
            <w:top w:val="none" w:sz="0" w:space="0" w:color="auto"/>
            <w:left w:val="none" w:sz="0" w:space="0" w:color="auto"/>
            <w:bottom w:val="none" w:sz="0" w:space="0" w:color="auto"/>
            <w:right w:val="none" w:sz="0" w:space="0" w:color="auto"/>
          </w:divBdr>
          <w:divsChild>
            <w:div w:id="17367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1574">
      <w:marLeft w:val="640"/>
      <w:marRight w:val="0"/>
      <w:marTop w:val="0"/>
      <w:marBottom w:val="0"/>
      <w:divBdr>
        <w:top w:val="none" w:sz="0" w:space="0" w:color="auto"/>
        <w:left w:val="none" w:sz="0" w:space="0" w:color="auto"/>
        <w:bottom w:val="none" w:sz="0" w:space="0" w:color="auto"/>
        <w:right w:val="none" w:sz="0" w:space="0" w:color="auto"/>
      </w:divBdr>
    </w:div>
    <w:div w:id="1597985043">
      <w:marLeft w:val="640"/>
      <w:marRight w:val="0"/>
      <w:marTop w:val="0"/>
      <w:marBottom w:val="0"/>
      <w:divBdr>
        <w:top w:val="none" w:sz="0" w:space="0" w:color="auto"/>
        <w:left w:val="none" w:sz="0" w:space="0" w:color="auto"/>
        <w:bottom w:val="none" w:sz="0" w:space="0" w:color="auto"/>
        <w:right w:val="none" w:sz="0" w:space="0" w:color="auto"/>
      </w:divBdr>
    </w:div>
    <w:div w:id="1598175098">
      <w:marLeft w:val="640"/>
      <w:marRight w:val="0"/>
      <w:marTop w:val="0"/>
      <w:marBottom w:val="0"/>
      <w:divBdr>
        <w:top w:val="none" w:sz="0" w:space="0" w:color="auto"/>
        <w:left w:val="none" w:sz="0" w:space="0" w:color="auto"/>
        <w:bottom w:val="none" w:sz="0" w:space="0" w:color="auto"/>
        <w:right w:val="none" w:sz="0" w:space="0" w:color="auto"/>
      </w:divBdr>
    </w:div>
    <w:div w:id="1598364666">
      <w:marLeft w:val="640"/>
      <w:marRight w:val="0"/>
      <w:marTop w:val="0"/>
      <w:marBottom w:val="0"/>
      <w:divBdr>
        <w:top w:val="none" w:sz="0" w:space="0" w:color="auto"/>
        <w:left w:val="none" w:sz="0" w:space="0" w:color="auto"/>
        <w:bottom w:val="none" w:sz="0" w:space="0" w:color="auto"/>
        <w:right w:val="none" w:sz="0" w:space="0" w:color="auto"/>
      </w:divBdr>
    </w:div>
    <w:div w:id="1598444119">
      <w:marLeft w:val="640"/>
      <w:marRight w:val="0"/>
      <w:marTop w:val="0"/>
      <w:marBottom w:val="0"/>
      <w:divBdr>
        <w:top w:val="none" w:sz="0" w:space="0" w:color="auto"/>
        <w:left w:val="none" w:sz="0" w:space="0" w:color="auto"/>
        <w:bottom w:val="none" w:sz="0" w:space="0" w:color="auto"/>
        <w:right w:val="none" w:sz="0" w:space="0" w:color="auto"/>
      </w:divBdr>
    </w:div>
    <w:div w:id="1598520571">
      <w:marLeft w:val="640"/>
      <w:marRight w:val="0"/>
      <w:marTop w:val="0"/>
      <w:marBottom w:val="0"/>
      <w:divBdr>
        <w:top w:val="none" w:sz="0" w:space="0" w:color="auto"/>
        <w:left w:val="none" w:sz="0" w:space="0" w:color="auto"/>
        <w:bottom w:val="none" w:sz="0" w:space="0" w:color="auto"/>
        <w:right w:val="none" w:sz="0" w:space="0" w:color="auto"/>
      </w:divBdr>
    </w:div>
    <w:div w:id="1598827741">
      <w:marLeft w:val="640"/>
      <w:marRight w:val="0"/>
      <w:marTop w:val="0"/>
      <w:marBottom w:val="0"/>
      <w:divBdr>
        <w:top w:val="none" w:sz="0" w:space="0" w:color="auto"/>
        <w:left w:val="none" w:sz="0" w:space="0" w:color="auto"/>
        <w:bottom w:val="none" w:sz="0" w:space="0" w:color="auto"/>
        <w:right w:val="none" w:sz="0" w:space="0" w:color="auto"/>
      </w:divBdr>
    </w:div>
    <w:div w:id="1599024786">
      <w:marLeft w:val="640"/>
      <w:marRight w:val="0"/>
      <w:marTop w:val="0"/>
      <w:marBottom w:val="0"/>
      <w:divBdr>
        <w:top w:val="none" w:sz="0" w:space="0" w:color="auto"/>
        <w:left w:val="none" w:sz="0" w:space="0" w:color="auto"/>
        <w:bottom w:val="none" w:sz="0" w:space="0" w:color="auto"/>
        <w:right w:val="none" w:sz="0" w:space="0" w:color="auto"/>
      </w:divBdr>
    </w:div>
    <w:div w:id="1599295254">
      <w:marLeft w:val="640"/>
      <w:marRight w:val="0"/>
      <w:marTop w:val="0"/>
      <w:marBottom w:val="0"/>
      <w:divBdr>
        <w:top w:val="none" w:sz="0" w:space="0" w:color="auto"/>
        <w:left w:val="none" w:sz="0" w:space="0" w:color="auto"/>
        <w:bottom w:val="none" w:sz="0" w:space="0" w:color="auto"/>
        <w:right w:val="none" w:sz="0" w:space="0" w:color="auto"/>
      </w:divBdr>
    </w:div>
    <w:div w:id="1600527684">
      <w:marLeft w:val="640"/>
      <w:marRight w:val="0"/>
      <w:marTop w:val="0"/>
      <w:marBottom w:val="0"/>
      <w:divBdr>
        <w:top w:val="none" w:sz="0" w:space="0" w:color="auto"/>
        <w:left w:val="none" w:sz="0" w:space="0" w:color="auto"/>
        <w:bottom w:val="none" w:sz="0" w:space="0" w:color="auto"/>
        <w:right w:val="none" w:sz="0" w:space="0" w:color="auto"/>
      </w:divBdr>
    </w:div>
    <w:div w:id="1601644220">
      <w:bodyDiv w:val="1"/>
      <w:marLeft w:val="0"/>
      <w:marRight w:val="0"/>
      <w:marTop w:val="0"/>
      <w:marBottom w:val="0"/>
      <w:divBdr>
        <w:top w:val="none" w:sz="0" w:space="0" w:color="auto"/>
        <w:left w:val="none" w:sz="0" w:space="0" w:color="auto"/>
        <w:bottom w:val="none" w:sz="0" w:space="0" w:color="auto"/>
        <w:right w:val="none" w:sz="0" w:space="0" w:color="auto"/>
      </w:divBdr>
    </w:div>
    <w:div w:id="1602033811">
      <w:marLeft w:val="640"/>
      <w:marRight w:val="0"/>
      <w:marTop w:val="0"/>
      <w:marBottom w:val="0"/>
      <w:divBdr>
        <w:top w:val="none" w:sz="0" w:space="0" w:color="auto"/>
        <w:left w:val="none" w:sz="0" w:space="0" w:color="auto"/>
        <w:bottom w:val="none" w:sz="0" w:space="0" w:color="auto"/>
        <w:right w:val="none" w:sz="0" w:space="0" w:color="auto"/>
      </w:divBdr>
    </w:div>
    <w:div w:id="1602495952">
      <w:marLeft w:val="640"/>
      <w:marRight w:val="0"/>
      <w:marTop w:val="0"/>
      <w:marBottom w:val="0"/>
      <w:divBdr>
        <w:top w:val="none" w:sz="0" w:space="0" w:color="auto"/>
        <w:left w:val="none" w:sz="0" w:space="0" w:color="auto"/>
        <w:bottom w:val="none" w:sz="0" w:space="0" w:color="auto"/>
        <w:right w:val="none" w:sz="0" w:space="0" w:color="auto"/>
      </w:divBdr>
    </w:div>
    <w:div w:id="1602496023">
      <w:marLeft w:val="640"/>
      <w:marRight w:val="0"/>
      <w:marTop w:val="0"/>
      <w:marBottom w:val="0"/>
      <w:divBdr>
        <w:top w:val="none" w:sz="0" w:space="0" w:color="auto"/>
        <w:left w:val="none" w:sz="0" w:space="0" w:color="auto"/>
        <w:bottom w:val="none" w:sz="0" w:space="0" w:color="auto"/>
        <w:right w:val="none" w:sz="0" w:space="0" w:color="auto"/>
      </w:divBdr>
    </w:div>
    <w:div w:id="1602639364">
      <w:marLeft w:val="640"/>
      <w:marRight w:val="0"/>
      <w:marTop w:val="0"/>
      <w:marBottom w:val="0"/>
      <w:divBdr>
        <w:top w:val="none" w:sz="0" w:space="0" w:color="auto"/>
        <w:left w:val="none" w:sz="0" w:space="0" w:color="auto"/>
        <w:bottom w:val="none" w:sz="0" w:space="0" w:color="auto"/>
        <w:right w:val="none" w:sz="0" w:space="0" w:color="auto"/>
      </w:divBdr>
    </w:div>
    <w:div w:id="1603102202">
      <w:marLeft w:val="640"/>
      <w:marRight w:val="0"/>
      <w:marTop w:val="0"/>
      <w:marBottom w:val="0"/>
      <w:divBdr>
        <w:top w:val="none" w:sz="0" w:space="0" w:color="auto"/>
        <w:left w:val="none" w:sz="0" w:space="0" w:color="auto"/>
        <w:bottom w:val="none" w:sz="0" w:space="0" w:color="auto"/>
        <w:right w:val="none" w:sz="0" w:space="0" w:color="auto"/>
      </w:divBdr>
    </w:div>
    <w:div w:id="1603223560">
      <w:marLeft w:val="640"/>
      <w:marRight w:val="0"/>
      <w:marTop w:val="0"/>
      <w:marBottom w:val="0"/>
      <w:divBdr>
        <w:top w:val="none" w:sz="0" w:space="0" w:color="auto"/>
        <w:left w:val="none" w:sz="0" w:space="0" w:color="auto"/>
        <w:bottom w:val="none" w:sz="0" w:space="0" w:color="auto"/>
        <w:right w:val="none" w:sz="0" w:space="0" w:color="auto"/>
      </w:divBdr>
    </w:div>
    <w:div w:id="1603805794">
      <w:marLeft w:val="640"/>
      <w:marRight w:val="0"/>
      <w:marTop w:val="0"/>
      <w:marBottom w:val="0"/>
      <w:divBdr>
        <w:top w:val="none" w:sz="0" w:space="0" w:color="auto"/>
        <w:left w:val="none" w:sz="0" w:space="0" w:color="auto"/>
        <w:bottom w:val="none" w:sz="0" w:space="0" w:color="auto"/>
        <w:right w:val="none" w:sz="0" w:space="0" w:color="auto"/>
      </w:divBdr>
    </w:div>
    <w:div w:id="1603882545">
      <w:marLeft w:val="640"/>
      <w:marRight w:val="0"/>
      <w:marTop w:val="0"/>
      <w:marBottom w:val="0"/>
      <w:divBdr>
        <w:top w:val="none" w:sz="0" w:space="0" w:color="auto"/>
        <w:left w:val="none" w:sz="0" w:space="0" w:color="auto"/>
        <w:bottom w:val="none" w:sz="0" w:space="0" w:color="auto"/>
        <w:right w:val="none" w:sz="0" w:space="0" w:color="auto"/>
      </w:divBdr>
    </w:div>
    <w:div w:id="1603955830">
      <w:marLeft w:val="640"/>
      <w:marRight w:val="0"/>
      <w:marTop w:val="0"/>
      <w:marBottom w:val="0"/>
      <w:divBdr>
        <w:top w:val="none" w:sz="0" w:space="0" w:color="auto"/>
        <w:left w:val="none" w:sz="0" w:space="0" w:color="auto"/>
        <w:bottom w:val="none" w:sz="0" w:space="0" w:color="auto"/>
        <w:right w:val="none" w:sz="0" w:space="0" w:color="auto"/>
      </w:divBdr>
    </w:div>
    <w:div w:id="1604722618">
      <w:marLeft w:val="640"/>
      <w:marRight w:val="0"/>
      <w:marTop w:val="0"/>
      <w:marBottom w:val="0"/>
      <w:divBdr>
        <w:top w:val="none" w:sz="0" w:space="0" w:color="auto"/>
        <w:left w:val="none" w:sz="0" w:space="0" w:color="auto"/>
        <w:bottom w:val="none" w:sz="0" w:space="0" w:color="auto"/>
        <w:right w:val="none" w:sz="0" w:space="0" w:color="auto"/>
      </w:divBdr>
    </w:div>
    <w:div w:id="1604796886">
      <w:marLeft w:val="640"/>
      <w:marRight w:val="0"/>
      <w:marTop w:val="0"/>
      <w:marBottom w:val="0"/>
      <w:divBdr>
        <w:top w:val="none" w:sz="0" w:space="0" w:color="auto"/>
        <w:left w:val="none" w:sz="0" w:space="0" w:color="auto"/>
        <w:bottom w:val="none" w:sz="0" w:space="0" w:color="auto"/>
        <w:right w:val="none" w:sz="0" w:space="0" w:color="auto"/>
      </w:divBdr>
    </w:div>
    <w:div w:id="1605069897">
      <w:marLeft w:val="640"/>
      <w:marRight w:val="0"/>
      <w:marTop w:val="0"/>
      <w:marBottom w:val="0"/>
      <w:divBdr>
        <w:top w:val="none" w:sz="0" w:space="0" w:color="auto"/>
        <w:left w:val="none" w:sz="0" w:space="0" w:color="auto"/>
        <w:bottom w:val="none" w:sz="0" w:space="0" w:color="auto"/>
        <w:right w:val="none" w:sz="0" w:space="0" w:color="auto"/>
      </w:divBdr>
    </w:div>
    <w:div w:id="1605110244">
      <w:marLeft w:val="640"/>
      <w:marRight w:val="0"/>
      <w:marTop w:val="0"/>
      <w:marBottom w:val="0"/>
      <w:divBdr>
        <w:top w:val="none" w:sz="0" w:space="0" w:color="auto"/>
        <w:left w:val="none" w:sz="0" w:space="0" w:color="auto"/>
        <w:bottom w:val="none" w:sz="0" w:space="0" w:color="auto"/>
        <w:right w:val="none" w:sz="0" w:space="0" w:color="auto"/>
      </w:divBdr>
    </w:div>
    <w:div w:id="1605112082">
      <w:marLeft w:val="640"/>
      <w:marRight w:val="0"/>
      <w:marTop w:val="0"/>
      <w:marBottom w:val="0"/>
      <w:divBdr>
        <w:top w:val="none" w:sz="0" w:space="0" w:color="auto"/>
        <w:left w:val="none" w:sz="0" w:space="0" w:color="auto"/>
        <w:bottom w:val="none" w:sz="0" w:space="0" w:color="auto"/>
        <w:right w:val="none" w:sz="0" w:space="0" w:color="auto"/>
      </w:divBdr>
    </w:div>
    <w:div w:id="1605189671">
      <w:marLeft w:val="640"/>
      <w:marRight w:val="0"/>
      <w:marTop w:val="0"/>
      <w:marBottom w:val="0"/>
      <w:divBdr>
        <w:top w:val="none" w:sz="0" w:space="0" w:color="auto"/>
        <w:left w:val="none" w:sz="0" w:space="0" w:color="auto"/>
        <w:bottom w:val="none" w:sz="0" w:space="0" w:color="auto"/>
        <w:right w:val="none" w:sz="0" w:space="0" w:color="auto"/>
      </w:divBdr>
    </w:div>
    <w:div w:id="1605261715">
      <w:marLeft w:val="640"/>
      <w:marRight w:val="0"/>
      <w:marTop w:val="0"/>
      <w:marBottom w:val="0"/>
      <w:divBdr>
        <w:top w:val="none" w:sz="0" w:space="0" w:color="auto"/>
        <w:left w:val="none" w:sz="0" w:space="0" w:color="auto"/>
        <w:bottom w:val="none" w:sz="0" w:space="0" w:color="auto"/>
        <w:right w:val="none" w:sz="0" w:space="0" w:color="auto"/>
      </w:divBdr>
    </w:div>
    <w:div w:id="1605531471">
      <w:marLeft w:val="640"/>
      <w:marRight w:val="0"/>
      <w:marTop w:val="0"/>
      <w:marBottom w:val="0"/>
      <w:divBdr>
        <w:top w:val="none" w:sz="0" w:space="0" w:color="auto"/>
        <w:left w:val="none" w:sz="0" w:space="0" w:color="auto"/>
        <w:bottom w:val="none" w:sz="0" w:space="0" w:color="auto"/>
        <w:right w:val="none" w:sz="0" w:space="0" w:color="auto"/>
      </w:divBdr>
    </w:div>
    <w:div w:id="1606569637">
      <w:marLeft w:val="640"/>
      <w:marRight w:val="0"/>
      <w:marTop w:val="0"/>
      <w:marBottom w:val="0"/>
      <w:divBdr>
        <w:top w:val="none" w:sz="0" w:space="0" w:color="auto"/>
        <w:left w:val="none" w:sz="0" w:space="0" w:color="auto"/>
        <w:bottom w:val="none" w:sz="0" w:space="0" w:color="auto"/>
        <w:right w:val="none" w:sz="0" w:space="0" w:color="auto"/>
      </w:divBdr>
    </w:div>
    <w:div w:id="1606772167">
      <w:marLeft w:val="640"/>
      <w:marRight w:val="0"/>
      <w:marTop w:val="0"/>
      <w:marBottom w:val="0"/>
      <w:divBdr>
        <w:top w:val="none" w:sz="0" w:space="0" w:color="auto"/>
        <w:left w:val="none" w:sz="0" w:space="0" w:color="auto"/>
        <w:bottom w:val="none" w:sz="0" w:space="0" w:color="auto"/>
        <w:right w:val="none" w:sz="0" w:space="0" w:color="auto"/>
      </w:divBdr>
    </w:div>
    <w:div w:id="1606886977">
      <w:marLeft w:val="640"/>
      <w:marRight w:val="0"/>
      <w:marTop w:val="0"/>
      <w:marBottom w:val="0"/>
      <w:divBdr>
        <w:top w:val="none" w:sz="0" w:space="0" w:color="auto"/>
        <w:left w:val="none" w:sz="0" w:space="0" w:color="auto"/>
        <w:bottom w:val="none" w:sz="0" w:space="0" w:color="auto"/>
        <w:right w:val="none" w:sz="0" w:space="0" w:color="auto"/>
      </w:divBdr>
    </w:div>
    <w:div w:id="1607032345">
      <w:marLeft w:val="640"/>
      <w:marRight w:val="0"/>
      <w:marTop w:val="0"/>
      <w:marBottom w:val="0"/>
      <w:divBdr>
        <w:top w:val="none" w:sz="0" w:space="0" w:color="auto"/>
        <w:left w:val="none" w:sz="0" w:space="0" w:color="auto"/>
        <w:bottom w:val="none" w:sz="0" w:space="0" w:color="auto"/>
        <w:right w:val="none" w:sz="0" w:space="0" w:color="auto"/>
      </w:divBdr>
    </w:div>
    <w:div w:id="1607156033">
      <w:marLeft w:val="640"/>
      <w:marRight w:val="0"/>
      <w:marTop w:val="0"/>
      <w:marBottom w:val="0"/>
      <w:divBdr>
        <w:top w:val="none" w:sz="0" w:space="0" w:color="auto"/>
        <w:left w:val="none" w:sz="0" w:space="0" w:color="auto"/>
        <w:bottom w:val="none" w:sz="0" w:space="0" w:color="auto"/>
        <w:right w:val="none" w:sz="0" w:space="0" w:color="auto"/>
      </w:divBdr>
    </w:div>
    <w:div w:id="1607156779">
      <w:marLeft w:val="640"/>
      <w:marRight w:val="0"/>
      <w:marTop w:val="0"/>
      <w:marBottom w:val="0"/>
      <w:divBdr>
        <w:top w:val="none" w:sz="0" w:space="0" w:color="auto"/>
        <w:left w:val="none" w:sz="0" w:space="0" w:color="auto"/>
        <w:bottom w:val="none" w:sz="0" w:space="0" w:color="auto"/>
        <w:right w:val="none" w:sz="0" w:space="0" w:color="auto"/>
      </w:divBdr>
    </w:div>
    <w:div w:id="1607618078">
      <w:marLeft w:val="640"/>
      <w:marRight w:val="0"/>
      <w:marTop w:val="0"/>
      <w:marBottom w:val="0"/>
      <w:divBdr>
        <w:top w:val="none" w:sz="0" w:space="0" w:color="auto"/>
        <w:left w:val="none" w:sz="0" w:space="0" w:color="auto"/>
        <w:bottom w:val="none" w:sz="0" w:space="0" w:color="auto"/>
        <w:right w:val="none" w:sz="0" w:space="0" w:color="auto"/>
      </w:divBdr>
    </w:div>
    <w:div w:id="1607734138">
      <w:marLeft w:val="640"/>
      <w:marRight w:val="0"/>
      <w:marTop w:val="0"/>
      <w:marBottom w:val="0"/>
      <w:divBdr>
        <w:top w:val="none" w:sz="0" w:space="0" w:color="auto"/>
        <w:left w:val="none" w:sz="0" w:space="0" w:color="auto"/>
        <w:bottom w:val="none" w:sz="0" w:space="0" w:color="auto"/>
        <w:right w:val="none" w:sz="0" w:space="0" w:color="auto"/>
      </w:divBdr>
    </w:div>
    <w:div w:id="1608611169">
      <w:marLeft w:val="640"/>
      <w:marRight w:val="0"/>
      <w:marTop w:val="0"/>
      <w:marBottom w:val="0"/>
      <w:divBdr>
        <w:top w:val="none" w:sz="0" w:space="0" w:color="auto"/>
        <w:left w:val="none" w:sz="0" w:space="0" w:color="auto"/>
        <w:bottom w:val="none" w:sz="0" w:space="0" w:color="auto"/>
        <w:right w:val="none" w:sz="0" w:space="0" w:color="auto"/>
      </w:divBdr>
    </w:div>
    <w:div w:id="1609005502">
      <w:marLeft w:val="640"/>
      <w:marRight w:val="0"/>
      <w:marTop w:val="0"/>
      <w:marBottom w:val="0"/>
      <w:divBdr>
        <w:top w:val="none" w:sz="0" w:space="0" w:color="auto"/>
        <w:left w:val="none" w:sz="0" w:space="0" w:color="auto"/>
        <w:bottom w:val="none" w:sz="0" w:space="0" w:color="auto"/>
        <w:right w:val="none" w:sz="0" w:space="0" w:color="auto"/>
      </w:divBdr>
    </w:div>
    <w:div w:id="1609465435">
      <w:marLeft w:val="640"/>
      <w:marRight w:val="0"/>
      <w:marTop w:val="0"/>
      <w:marBottom w:val="0"/>
      <w:divBdr>
        <w:top w:val="none" w:sz="0" w:space="0" w:color="auto"/>
        <w:left w:val="none" w:sz="0" w:space="0" w:color="auto"/>
        <w:bottom w:val="none" w:sz="0" w:space="0" w:color="auto"/>
        <w:right w:val="none" w:sz="0" w:space="0" w:color="auto"/>
      </w:divBdr>
    </w:div>
    <w:div w:id="1609654456">
      <w:marLeft w:val="640"/>
      <w:marRight w:val="0"/>
      <w:marTop w:val="0"/>
      <w:marBottom w:val="0"/>
      <w:divBdr>
        <w:top w:val="none" w:sz="0" w:space="0" w:color="auto"/>
        <w:left w:val="none" w:sz="0" w:space="0" w:color="auto"/>
        <w:bottom w:val="none" w:sz="0" w:space="0" w:color="auto"/>
        <w:right w:val="none" w:sz="0" w:space="0" w:color="auto"/>
      </w:divBdr>
    </w:div>
    <w:div w:id="1609846234">
      <w:marLeft w:val="640"/>
      <w:marRight w:val="0"/>
      <w:marTop w:val="0"/>
      <w:marBottom w:val="0"/>
      <w:divBdr>
        <w:top w:val="none" w:sz="0" w:space="0" w:color="auto"/>
        <w:left w:val="none" w:sz="0" w:space="0" w:color="auto"/>
        <w:bottom w:val="none" w:sz="0" w:space="0" w:color="auto"/>
        <w:right w:val="none" w:sz="0" w:space="0" w:color="auto"/>
      </w:divBdr>
    </w:div>
    <w:div w:id="1610551828">
      <w:marLeft w:val="640"/>
      <w:marRight w:val="0"/>
      <w:marTop w:val="0"/>
      <w:marBottom w:val="0"/>
      <w:divBdr>
        <w:top w:val="none" w:sz="0" w:space="0" w:color="auto"/>
        <w:left w:val="none" w:sz="0" w:space="0" w:color="auto"/>
        <w:bottom w:val="none" w:sz="0" w:space="0" w:color="auto"/>
        <w:right w:val="none" w:sz="0" w:space="0" w:color="auto"/>
      </w:divBdr>
    </w:div>
    <w:div w:id="1610745791">
      <w:marLeft w:val="640"/>
      <w:marRight w:val="0"/>
      <w:marTop w:val="0"/>
      <w:marBottom w:val="0"/>
      <w:divBdr>
        <w:top w:val="none" w:sz="0" w:space="0" w:color="auto"/>
        <w:left w:val="none" w:sz="0" w:space="0" w:color="auto"/>
        <w:bottom w:val="none" w:sz="0" w:space="0" w:color="auto"/>
        <w:right w:val="none" w:sz="0" w:space="0" w:color="auto"/>
      </w:divBdr>
    </w:div>
    <w:div w:id="1611277735">
      <w:marLeft w:val="640"/>
      <w:marRight w:val="0"/>
      <w:marTop w:val="0"/>
      <w:marBottom w:val="0"/>
      <w:divBdr>
        <w:top w:val="none" w:sz="0" w:space="0" w:color="auto"/>
        <w:left w:val="none" w:sz="0" w:space="0" w:color="auto"/>
        <w:bottom w:val="none" w:sz="0" w:space="0" w:color="auto"/>
        <w:right w:val="none" w:sz="0" w:space="0" w:color="auto"/>
      </w:divBdr>
    </w:div>
    <w:div w:id="1611476211">
      <w:marLeft w:val="640"/>
      <w:marRight w:val="0"/>
      <w:marTop w:val="0"/>
      <w:marBottom w:val="0"/>
      <w:divBdr>
        <w:top w:val="none" w:sz="0" w:space="0" w:color="auto"/>
        <w:left w:val="none" w:sz="0" w:space="0" w:color="auto"/>
        <w:bottom w:val="none" w:sz="0" w:space="0" w:color="auto"/>
        <w:right w:val="none" w:sz="0" w:space="0" w:color="auto"/>
      </w:divBdr>
    </w:div>
    <w:div w:id="1612084091">
      <w:marLeft w:val="640"/>
      <w:marRight w:val="0"/>
      <w:marTop w:val="0"/>
      <w:marBottom w:val="0"/>
      <w:divBdr>
        <w:top w:val="none" w:sz="0" w:space="0" w:color="auto"/>
        <w:left w:val="none" w:sz="0" w:space="0" w:color="auto"/>
        <w:bottom w:val="none" w:sz="0" w:space="0" w:color="auto"/>
        <w:right w:val="none" w:sz="0" w:space="0" w:color="auto"/>
      </w:divBdr>
    </w:div>
    <w:div w:id="1612855443">
      <w:marLeft w:val="640"/>
      <w:marRight w:val="0"/>
      <w:marTop w:val="0"/>
      <w:marBottom w:val="0"/>
      <w:divBdr>
        <w:top w:val="none" w:sz="0" w:space="0" w:color="auto"/>
        <w:left w:val="none" w:sz="0" w:space="0" w:color="auto"/>
        <w:bottom w:val="none" w:sz="0" w:space="0" w:color="auto"/>
        <w:right w:val="none" w:sz="0" w:space="0" w:color="auto"/>
      </w:divBdr>
    </w:div>
    <w:div w:id="1612928723">
      <w:marLeft w:val="640"/>
      <w:marRight w:val="0"/>
      <w:marTop w:val="0"/>
      <w:marBottom w:val="0"/>
      <w:divBdr>
        <w:top w:val="none" w:sz="0" w:space="0" w:color="auto"/>
        <w:left w:val="none" w:sz="0" w:space="0" w:color="auto"/>
        <w:bottom w:val="none" w:sz="0" w:space="0" w:color="auto"/>
        <w:right w:val="none" w:sz="0" w:space="0" w:color="auto"/>
      </w:divBdr>
    </w:div>
    <w:div w:id="1612975684">
      <w:marLeft w:val="640"/>
      <w:marRight w:val="0"/>
      <w:marTop w:val="0"/>
      <w:marBottom w:val="0"/>
      <w:divBdr>
        <w:top w:val="none" w:sz="0" w:space="0" w:color="auto"/>
        <w:left w:val="none" w:sz="0" w:space="0" w:color="auto"/>
        <w:bottom w:val="none" w:sz="0" w:space="0" w:color="auto"/>
        <w:right w:val="none" w:sz="0" w:space="0" w:color="auto"/>
      </w:divBdr>
    </w:div>
    <w:div w:id="1613514692">
      <w:marLeft w:val="640"/>
      <w:marRight w:val="0"/>
      <w:marTop w:val="0"/>
      <w:marBottom w:val="0"/>
      <w:divBdr>
        <w:top w:val="none" w:sz="0" w:space="0" w:color="auto"/>
        <w:left w:val="none" w:sz="0" w:space="0" w:color="auto"/>
        <w:bottom w:val="none" w:sz="0" w:space="0" w:color="auto"/>
        <w:right w:val="none" w:sz="0" w:space="0" w:color="auto"/>
      </w:divBdr>
    </w:div>
    <w:div w:id="1613514909">
      <w:marLeft w:val="640"/>
      <w:marRight w:val="0"/>
      <w:marTop w:val="0"/>
      <w:marBottom w:val="0"/>
      <w:divBdr>
        <w:top w:val="none" w:sz="0" w:space="0" w:color="auto"/>
        <w:left w:val="none" w:sz="0" w:space="0" w:color="auto"/>
        <w:bottom w:val="none" w:sz="0" w:space="0" w:color="auto"/>
        <w:right w:val="none" w:sz="0" w:space="0" w:color="auto"/>
      </w:divBdr>
    </w:div>
    <w:div w:id="1613703905">
      <w:marLeft w:val="640"/>
      <w:marRight w:val="0"/>
      <w:marTop w:val="0"/>
      <w:marBottom w:val="0"/>
      <w:divBdr>
        <w:top w:val="none" w:sz="0" w:space="0" w:color="auto"/>
        <w:left w:val="none" w:sz="0" w:space="0" w:color="auto"/>
        <w:bottom w:val="none" w:sz="0" w:space="0" w:color="auto"/>
        <w:right w:val="none" w:sz="0" w:space="0" w:color="auto"/>
      </w:divBdr>
    </w:div>
    <w:div w:id="1613827062">
      <w:marLeft w:val="640"/>
      <w:marRight w:val="0"/>
      <w:marTop w:val="0"/>
      <w:marBottom w:val="0"/>
      <w:divBdr>
        <w:top w:val="none" w:sz="0" w:space="0" w:color="auto"/>
        <w:left w:val="none" w:sz="0" w:space="0" w:color="auto"/>
        <w:bottom w:val="none" w:sz="0" w:space="0" w:color="auto"/>
        <w:right w:val="none" w:sz="0" w:space="0" w:color="auto"/>
      </w:divBdr>
    </w:div>
    <w:div w:id="1613904280">
      <w:marLeft w:val="640"/>
      <w:marRight w:val="0"/>
      <w:marTop w:val="0"/>
      <w:marBottom w:val="0"/>
      <w:divBdr>
        <w:top w:val="none" w:sz="0" w:space="0" w:color="auto"/>
        <w:left w:val="none" w:sz="0" w:space="0" w:color="auto"/>
        <w:bottom w:val="none" w:sz="0" w:space="0" w:color="auto"/>
        <w:right w:val="none" w:sz="0" w:space="0" w:color="auto"/>
      </w:divBdr>
    </w:div>
    <w:div w:id="1614510931">
      <w:marLeft w:val="640"/>
      <w:marRight w:val="0"/>
      <w:marTop w:val="0"/>
      <w:marBottom w:val="0"/>
      <w:divBdr>
        <w:top w:val="none" w:sz="0" w:space="0" w:color="auto"/>
        <w:left w:val="none" w:sz="0" w:space="0" w:color="auto"/>
        <w:bottom w:val="none" w:sz="0" w:space="0" w:color="auto"/>
        <w:right w:val="none" w:sz="0" w:space="0" w:color="auto"/>
      </w:divBdr>
    </w:div>
    <w:div w:id="1614626976">
      <w:marLeft w:val="640"/>
      <w:marRight w:val="0"/>
      <w:marTop w:val="0"/>
      <w:marBottom w:val="0"/>
      <w:divBdr>
        <w:top w:val="none" w:sz="0" w:space="0" w:color="auto"/>
        <w:left w:val="none" w:sz="0" w:space="0" w:color="auto"/>
        <w:bottom w:val="none" w:sz="0" w:space="0" w:color="auto"/>
        <w:right w:val="none" w:sz="0" w:space="0" w:color="auto"/>
      </w:divBdr>
    </w:div>
    <w:div w:id="1614704339">
      <w:bodyDiv w:val="1"/>
      <w:marLeft w:val="0"/>
      <w:marRight w:val="0"/>
      <w:marTop w:val="0"/>
      <w:marBottom w:val="0"/>
      <w:divBdr>
        <w:top w:val="none" w:sz="0" w:space="0" w:color="auto"/>
        <w:left w:val="none" w:sz="0" w:space="0" w:color="auto"/>
        <w:bottom w:val="none" w:sz="0" w:space="0" w:color="auto"/>
        <w:right w:val="none" w:sz="0" w:space="0" w:color="auto"/>
      </w:divBdr>
    </w:div>
    <w:div w:id="1614826260">
      <w:marLeft w:val="640"/>
      <w:marRight w:val="0"/>
      <w:marTop w:val="0"/>
      <w:marBottom w:val="0"/>
      <w:divBdr>
        <w:top w:val="none" w:sz="0" w:space="0" w:color="auto"/>
        <w:left w:val="none" w:sz="0" w:space="0" w:color="auto"/>
        <w:bottom w:val="none" w:sz="0" w:space="0" w:color="auto"/>
        <w:right w:val="none" w:sz="0" w:space="0" w:color="auto"/>
      </w:divBdr>
    </w:div>
    <w:div w:id="1615794830">
      <w:marLeft w:val="640"/>
      <w:marRight w:val="0"/>
      <w:marTop w:val="0"/>
      <w:marBottom w:val="0"/>
      <w:divBdr>
        <w:top w:val="none" w:sz="0" w:space="0" w:color="auto"/>
        <w:left w:val="none" w:sz="0" w:space="0" w:color="auto"/>
        <w:bottom w:val="none" w:sz="0" w:space="0" w:color="auto"/>
        <w:right w:val="none" w:sz="0" w:space="0" w:color="auto"/>
      </w:divBdr>
    </w:div>
    <w:div w:id="1616135866">
      <w:bodyDiv w:val="1"/>
      <w:marLeft w:val="0"/>
      <w:marRight w:val="0"/>
      <w:marTop w:val="0"/>
      <w:marBottom w:val="0"/>
      <w:divBdr>
        <w:top w:val="none" w:sz="0" w:space="0" w:color="auto"/>
        <w:left w:val="none" w:sz="0" w:space="0" w:color="auto"/>
        <w:bottom w:val="none" w:sz="0" w:space="0" w:color="auto"/>
        <w:right w:val="none" w:sz="0" w:space="0" w:color="auto"/>
      </w:divBdr>
    </w:div>
    <w:div w:id="1616325125">
      <w:marLeft w:val="640"/>
      <w:marRight w:val="0"/>
      <w:marTop w:val="0"/>
      <w:marBottom w:val="0"/>
      <w:divBdr>
        <w:top w:val="none" w:sz="0" w:space="0" w:color="auto"/>
        <w:left w:val="none" w:sz="0" w:space="0" w:color="auto"/>
        <w:bottom w:val="none" w:sz="0" w:space="0" w:color="auto"/>
        <w:right w:val="none" w:sz="0" w:space="0" w:color="auto"/>
      </w:divBdr>
    </w:div>
    <w:div w:id="1616715867">
      <w:bodyDiv w:val="1"/>
      <w:marLeft w:val="0"/>
      <w:marRight w:val="0"/>
      <w:marTop w:val="0"/>
      <w:marBottom w:val="0"/>
      <w:divBdr>
        <w:top w:val="none" w:sz="0" w:space="0" w:color="auto"/>
        <w:left w:val="none" w:sz="0" w:space="0" w:color="auto"/>
        <w:bottom w:val="none" w:sz="0" w:space="0" w:color="auto"/>
        <w:right w:val="none" w:sz="0" w:space="0" w:color="auto"/>
      </w:divBdr>
    </w:div>
    <w:div w:id="1616865023">
      <w:bodyDiv w:val="1"/>
      <w:marLeft w:val="0"/>
      <w:marRight w:val="0"/>
      <w:marTop w:val="0"/>
      <w:marBottom w:val="0"/>
      <w:divBdr>
        <w:top w:val="none" w:sz="0" w:space="0" w:color="auto"/>
        <w:left w:val="none" w:sz="0" w:space="0" w:color="auto"/>
        <w:bottom w:val="none" w:sz="0" w:space="0" w:color="auto"/>
        <w:right w:val="none" w:sz="0" w:space="0" w:color="auto"/>
      </w:divBdr>
    </w:div>
    <w:div w:id="1617056539">
      <w:marLeft w:val="640"/>
      <w:marRight w:val="0"/>
      <w:marTop w:val="0"/>
      <w:marBottom w:val="0"/>
      <w:divBdr>
        <w:top w:val="none" w:sz="0" w:space="0" w:color="auto"/>
        <w:left w:val="none" w:sz="0" w:space="0" w:color="auto"/>
        <w:bottom w:val="none" w:sz="0" w:space="0" w:color="auto"/>
        <w:right w:val="none" w:sz="0" w:space="0" w:color="auto"/>
      </w:divBdr>
    </w:div>
    <w:div w:id="1617444332">
      <w:marLeft w:val="640"/>
      <w:marRight w:val="0"/>
      <w:marTop w:val="0"/>
      <w:marBottom w:val="0"/>
      <w:divBdr>
        <w:top w:val="none" w:sz="0" w:space="0" w:color="auto"/>
        <w:left w:val="none" w:sz="0" w:space="0" w:color="auto"/>
        <w:bottom w:val="none" w:sz="0" w:space="0" w:color="auto"/>
        <w:right w:val="none" w:sz="0" w:space="0" w:color="auto"/>
      </w:divBdr>
    </w:div>
    <w:div w:id="1617760895">
      <w:marLeft w:val="640"/>
      <w:marRight w:val="0"/>
      <w:marTop w:val="0"/>
      <w:marBottom w:val="0"/>
      <w:divBdr>
        <w:top w:val="none" w:sz="0" w:space="0" w:color="auto"/>
        <w:left w:val="none" w:sz="0" w:space="0" w:color="auto"/>
        <w:bottom w:val="none" w:sz="0" w:space="0" w:color="auto"/>
        <w:right w:val="none" w:sz="0" w:space="0" w:color="auto"/>
      </w:divBdr>
    </w:div>
    <w:div w:id="1617786848">
      <w:marLeft w:val="640"/>
      <w:marRight w:val="0"/>
      <w:marTop w:val="0"/>
      <w:marBottom w:val="0"/>
      <w:divBdr>
        <w:top w:val="none" w:sz="0" w:space="0" w:color="auto"/>
        <w:left w:val="none" w:sz="0" w:space="0" w:color="auto"/>
        <w:bottom w:val="none" w:sz="0" w:space="0" w:color="auto"/>
        <w:right w:val="none" w:sz="0" w:space="0" w:color="auto"/>
      </w:divBdr>
    </w:div>
    <w:div w:id="1618095925">
      <w:marLeft w:val="640"/>
      <w:marRight w:val="0"/>
      <w:marTop w:val="0"/>
      <w:marBottom w:val="0"/>
      <w:divBdr>
        <w:top w:val="none" w:sz="0" w:space="0" w:color="auto"/>
        <w:left w:val="none" w:sz="0" w:space="0" w:color="auto"/>
        <w:bottom w:val="none" w:sz="0" w:space="0" w:color="auto"/>
        <w:right w:val="none" w:sz="0" w:space="0" w:color="auto"/>
      </w:divBdr>
    </w:div>
    <w:div w:id="1618100945">
      <w:marLeft w:val="640"/>
      <w:marRight w:val="0"/>
      <w:marTop w:val="0"/>
      <w:marBottom w:val="0"/>
      <w:divBdr>
        <w:top w:val="none" w:sz="0" w:space="0" w:color="auto"/>
        <w:left w:val="none" w:sz="0" w:space="0" w:color="auto"/>
        <w:bottom w:val="none" w:sz="0" w:space="0" w:color="auto"/>
        <w:right w:val="none" w:sz="0" w:space="0" w:color="auto"/>
      </w:divBdr>
    </w:div>
    <w:div w:id="1618677246">
      <w:bodyDiv w:val="1"/>
      <w:marLeft w:val="0"/>
      <w:marRight w:val="0"/>
      <w:marTop w:val="0"/>
      <w:marBottom w:val="0"/>
      <w:divBdr>
        <w:top w:val="none" w:sz="0" w:space="0" w:color="auto"/>
        <w:left w:val="none" w:sz="0" w:space="0" w:color="auto"/>
        <w:bottom w:val="none" w:sz="0" w:space="0" w:color="auto"/>
        <w:right w:val="none" w:sz="0" w:space="0" w:color="auto"/>
      </w:divBdr>
    </w:div>
    <w:div w:id="1618945612">
      <w:marLeft w:val="640"/>
      <w:marRight w:val="0"/>
      <w:marTop w:val="0"/>
      <w:marBottom w:val="0"/>
      <w:divBdr>
        <w:top w:val="none" w:sz="0" w:space="0" w:color="auto"/>
        <w:left w:val="none" w:sz="0" w:space="0" w:color="auto"/>
        <w:bottom w:val="none" w:sz="0" w:space="0" w:color="auto"/>
        <w:right w:val="none" w:sz="0" w:space="0" w:color="auto"/>
      </w:divBdr>
    </w:div>
    <w:div w:id="1618950203">
      <w:marLeft w:val="640"/>
      <w:marRight w:val="0"/>
      <w:marTop w:val="0"/>
      <w:marBottom w:val="0"/>
      <w:divBdr>
        <w:top w:val="none" w:sz="0" w:space="0" w:color="auto"/>
        <w:left w:val="none" w:sz="0" w:space="0" w:color="auto"/>
        <w:bottom w:val="none" w:sz="0" w:space="0" w:color="auto"/>
        <w:right w:val="none" w:sz="0" w:space="0" w:color="auto"/>
      </w:divBdr>
    </w:div>
    <w:div w:id="1619097835">
      <w:bodyDiv w:val="1"/>
      <w:marLeft w:val="0"/>
      <w:marRight w:val="0"/>
      <w:marTop w:val="0"/>
      <w:marBottom w:val="0"/>
      <w:divBdr>
        <w:top w:val="none" w:sz="0" w:space="0" w:color="auto"/>
        <w:left w:val="none" w:sz="0" w:space="0" w:color="auto"/>
        <w:bottom w:val="none" w:sz="0" w:space="0" w:color="auto"/>
        <w:right w:val="none" w:sz="0" w:space="0" w:color="auto"/>
      </w:divBdr>
    </w:div>
    <w:div w:id="1619489080">
      <w:marLeft w:val="640"/>
      <w:marRight w:val="0"/>
      <w:marTop w:val="0"/>
      <w:marBottom w:val="0"/>
      <w:divBdr>
        <w:top w:val="none" w:sz="0" w:space="0" w:color="auto"/>
        <w:left w:val="none" w:sz="0" w:space="0" w:color="auto"/>
        <w:bottom w:val="none" w:sz="0" w:space="0" w:color="auto"/>
        <w:right w:val="none" w:sz="0" w:space="0" w:color="auto"/>
      </w:divBdr>
    </w:div>
    <w:div w:id="1619556759">
      <w:bodyDiv w:val="1"/>
      <w:marLeft w:val="0"/>
      <w:marRight w:val="0"/>
      <w:marTop w:val="0"/>
      <w:marBottom w:val="0"/>
      <w:divBdr>
        <w:top w:val="none" w:sz="0" w:space="0" w:color="auto"/>
        <w:left w:val="none" w:sz="0" w:space="0" w:color="auto"/>
        <w:bottom w:val="none" w:sz="0" w:space="0" w:color="auto"/>
        <w:right w:val="none" w:sz="0" w:space="0" w:color="auto"/>
      </w:divBdr>
    </w:div>
    <w:div w:id="1620838861">
      <w:marLeft w:val="640"/>
      <w:marRight w:val="0"/>
      <w:marTop w:val="0"/>
      <w:marBottom w:val="0"/>
      <w:divBdr>
        <w:top w:val="none" w:sz="0" w:space="0" w:color="auto"/>
        <w:left w:val="none" w:sz="0" w:space="0" w:color="auto"/>
        <w:bottom w:val="none" w:sz="0" w:space="0" w:color="auto"/>
        <w:right w:val="none" w:sz="0" w:space="0" w:color="auto"/>
      </w:divBdr>
    </w:div>
    <w:div w:id="1620990473">
      <w:bodyDiv w:val="1"/>
      <w:marLeft w:val="0"/>
      <w:marRight w:val="0"/>
      <w:marTop w:val="0"/>
      <w:marBottom w:val="0"/>
      <w:divBdr>
        <w:top w:val="none" w:sz="0" w:space="0" w:color="auto"/>
        <w:left w:val="none" w:sz="0" w:space="0" w:color="auto"/>
        <w:bottom w:val="none" w:sz="0" w:space="0" w:color="auto"/>
        <w:right w:val="none" w:sz="0" w:space="0" w:color="auto"/>
      </w:divBdr>
    </w:div>
    <w:div w:id="1621064210">
      <w:marLeft w:val="640"/>
      <w:marRight w:val="0"/>
      <w:marTop w:val="0"/>
      <w:marBottom w:val="0"/>
      <w:divBdr>
        <w:top w:val="none" w:sz="0" w:space="0" w:color="auto"/>
        <w:left w:val="none" w:sz="0" w:space="0" w:color="auto"/>
        <w:bottom w:val="none" w:sz="0" w:space="0" w:color="auto"/>
        <w:right w:val="none" w:sz="0" w:space="0" w:color="auto"/>
      </w:divBdr>
    </w:div>
    <w:div w:id="1621524468">
      <w:marLeft w:val="640"/>
      <w:marRight w:val="0"/>
      <w:marTop w:val="0"/>
      <w:marBottom w:val="0"/>
      <w:divBdr>
        <w:top w:val="none" w:sz="0" w:space="0" w:color="auto"/>
        <w:left w:val="none" w:sz="0" w:space="0" w:color="auto"/>
        <w:bottom w:val="none" w:sz="0" w:space="0" w:color="auto"/>
        <w:right w:val="none" w:sz="0" w:space="0" w:color="auto"/>
      </w:divBdr>
    </w:div>
    <w:div w:id="1621572748">
      <w:marLeft w:val="640"/>
      <w:marRight w:val="0"/>
      <w:marTop w:val="0"/>
      <w:marBottom w:val="0"/>
      <w:divBdr>
        <w:top w:val="none" w:sz="0" w:space="0" w:color="auto"/>
        <w:left w:val="none" w:sz="0" w:space="0" w:color="auto"/>
        <w:bottom w:val="none" w:sz="0" w:space="0" w:color="auto"/>
        <w:right w:val="none" w:sz="0" w:space="0" w:color="auto"/>
      </w:divBdr>
    </w:div>
    <w:div w:id="1621836743">
      <w:marLeft w:val="640"/>
      <w:marRight w:val="0"/>
      <w:marTop w:val="0"/>
      <w:marBottom w:val="0"/>
      <w:divBdr>
        <w:top w:val="none" w:sz="0" w:space="0" w:color="auto"/>
        <w:left w:val="none" w:sz="0" w:space="0" w:color="auto"/>
        <w:bottom w:val="none" w:sz="0" w:space="0" w:color="auto"/>
        <w:right w:val="none" w:sz="0" w:space="0" w:color="auto"/>
      </w:divBdr>
    </w:div>
    <w:div w:id="1622875724">
      <w:marLeft w:val="640"/>
      <w:marRight w:val="0"/>
      <w:marTop w:val="0"/>
      <w:marBottom w:val="0"/>
      <w:divBdr>
        <w:top w:val="none" w:sz="0" w:space="0" w:color="auto"/>
        <w:left w:val="none" w:sz="0" w:space="0" w:color="auto"/>
        <w:bottom w:val="none" w:sz="0" w:space="0" w:color="auto"/>
        <w:right w:val="none" w:sz="0" w:space="0" w:color="auto"/>
      </w:divBdr>
    </w:div>
    <w:div w:id="1623531016">
      <w:bodyDiv w:val="1"/>
      <w:marLeft w:val="0"/>
      <w:marRight w:val="0"/>
      <w:marTop w:val="0"/>
      <w:marBottom w:val="0"/>
      <w:divBdr>
        <w:top w:val="none" w:sz="0" w:space="0" w:color="auto"/>
        <w:left w:val="none" w:sz="0" w:space="0" w:color="auto"/>
        <w:bottom w:val="none" w:sz="0" w:space="0" w:color="auto"/>
        <w:right w:val="none" w:sz="0" w:space="0" w:color="auto"/>
      </w:divBdr>
    </w:div>
    <w:div w:id="1623800237">
      <w:marLeft w:val="640"/>
      <w:marRight w:val="0"/>
      <w:marTop w:val="0"/>
      <w:marBottom w:val="0"/>
      <w:divBdr>
        <w:top w:val="none" w:sz="0" w:space="0" w:color="auto"/>
        <w:left w:val="none" w:sz="0" w:space="0" w:color="auto"/>
        <w:bottom w:val="none" w:sz="0" w:space="0" w:color="auto"/>
        <w:right w:val="none" w:sz="0" w:space="0" w:color="auto"/>
      </w:divBdr>
    </w:div>
    <w:div w:id="1624117336">
      <w:marLeft w:val="640"/>
      <w:marRight w:val="0"/>
      <w:marTop w:val="0"/>
      <w:marBottom w:val="0"/>
      <w:divBdr>
        <w:top w:val="none" w:sz="0" w:space="0" w:color="auto"/>
        <w:left w:val="none" w:sz="0" w:space="0" w:color="auto"/>
        <w:bottom w:val="none" w:sz="0" w:space="0" w:color="auto"/>
        <w:right w:val="none" w:sz="0" w:space="0" w:color="auto"/>
      </w:divBdr>
    </w:div>
    <w:div w:id="1624530293">
      <w:marLeft w:val="640"/>
      <w:marRight w:val="0"/>
      <w:marTop w:val="0"/>
      <w:marBottom w:val="0"/>
      <w:divBdr>
        <w:top w:val="none" w:sz="0" w:space="0" w:color="auto"/>
        <w:left w:val="none" w:sz="0" w:space="0" w:color="auto"/>
        <w:bottom w:val="none" w:sz="0" w:space="0" w:color="auto"/>
        <w:right w:val="none" w:sz="0" w:space="0" w:color="auto"/>
      </w:divBdr>
    </w:div>
    <w:div w:id="1624770247">
      <w:marLeft w:val="640"/>
      <w:marRight w:val="0"/>
      <w:marTop w:val="0"/>
      <w:marBottom w:val="0"/>
      <w:divBdr>
        <w:top w:val="none" w:sz="0" w:space="0" w:color="auto"/>
        <w:left w:val="none" w:sz="0" w:space="0" w:color="auto"/>
        <w:bottom w:val="none" w:sz="0" w:space="0" w:color="auto"/>
        <w:right w:val="none" w:sz="0" w:space="0" w:color="auto"/>
      </w:divBdr>
    </w:div>
    <w:div w:id="1624921903">
      <w:bodyDiv w:val="1"/>
      <w:marLeft w:val="0"/>
      <w:marRight w:val="0"/>
      <w:marTop w:val="0"/>
      <w:marBottom w:val="0"/>
      <w:divBdr>
        <w:top w:val="none" w:sz="0" w:space="0" w:color="auto"/>
        <w:left w:val="none" w:sz="0" w:space="0" w:color="auto"/>
        <w:bottom w:val="none" w:sz="0" w:space="0" w:color="auto"/>
        <w:right w:val="none" w:sz="0" w:space="0" w:color="auto"/>
      </w:divBdr>
    </w:div>
    <w:div w:id="1626276476">
      <w:marLeft w:val="640"/>
      <w:marRight w:val="0"/>
      <w:marTop w:val="0"/>
      <w:marBottom w:val="0"/>
      <w:divBdr>
        <w:top w:val="none" w:sz="0" w:space="0" w:color="auto"/>
        <w:left w:val="none" w:sz="0" w:space="0" w:color="auto"/>
        <w:bottom w:val="none" w:sz="0" w:space="0" w:color="auto"/>
        <w:right w:val="none" w:sz="0" w:space="0" w:color="auto"/>
      </w:divBdr>
    </w:div>
    <w:div w:id="1626423969">
      <w:bodyDiv w:val="1"/>
      <w:marLeft w:val="0"/>
      <w:marRight w:val="0"/>
      <w:marTop w:val="0"/>
      <w:marBottom w:val="0"/>
      <w:divBdr>
        <w:top w:val="none" w:sz="0" w:space="0" w:color="auto"/>
        <w:left w:val="none" w:sz="0" w:space="0" w:color="auto"/>
        <w:bottom w:val="none" w:sz="0" w:space="0" w:color="auto"/>
        <w:right w:val="none" w:sz="0" w:space="0" w:color="auto"/>
      </w:divBdr>
    </w:div>
    <w:div w:id="1626547697">
      <w:marLeft w:val="640"/>
      <w:marRight w:val="0"/>
      <w:marTop w:val="0"/>
      <w:marBottom w:val="0"/>
      <w:divBdr>
        <w:top w:val="none" w:sz="0" w:space="0" w:color="auto"/>
        <w:left w:val="none" w:sz="0" w:space="0" w:color="auto"/>
        <w:bottom w:val="none" w:sz="0" w:space="0" w:color="auto"/>
        <w:right w:val="none" w:sz="0" w:space="0" w:color="auto"/>
      </w:divBdr>
    </w:div>
    <w:div w:id="1626693540">
      <w:bodyDiv w:val="1"/>
      <w:marLeft w:val="0"/>
      <w:marRight w:val="0"/>
      <w:marTop w:val="0"/>
      <w:marBottom w:val="0"/>
      <w:divBdr>
        <w:top w:val="none" w:sz="0" w:space="0" w:color="auto"/>
        <w:left w:val="none" w:sz="0" w:space="0" w:color="auto"/>
        <w:bottom w:val="none" w:sz="0" w:space="0" w:color="auto"/>
        <w:right w:val="none" w:sz="0" w:space="0" w:color="auto"/>
      </w:divBdr>
    </w:div>
    <w:div w:id="1627081499">
      <w:marLeft w:val="640"/>
      <w:marRight w:val="0"/>
      <w:marTop w:val="0"/>
      <w:marBottom w:val="0"/>
      <w:divBdr>
        <w:top w:val="none" w:sz="0" w:space="0" w:color="auto"/>
        <w:left w:val="none" w:sz="0" w:space="0" w:color="auto"/>
        <w:bottom w:val="none" w:sz="0" w:space="0" w:color="auto"/>
        <w:right w:val="none" w:sz="0" w:space="0" w:color="auto"/>
      </w:divBdr>
    </w:div>
    <w:div w:id="1627083715">
      <w:marLeft w:val="640"/>
      <w:marRight w:val="0"/>
      <w:marTop w:val="0"/>
      <w:marBottom w:val="0"/>
      <w:divBdr>
        <w:top w:val="none" w:sz="0" w:space="0" w:color="auto"/>
        <w:left w:val="none" w:sz="0" w:space="0" w:color="auto"/>
        <w:bottom w:val="none" w:sz="0" w:space="0" w:color="auto"/>
        <w:right w:val="none" w:sz="0" w:space="0" w:color="auto"/>
      </w:divBdr>
    </w:div>
    <w:div w:id="1627393205">
      <w:marLeft w:val="640"/>
      <w:marRight w:val="0"/>
      <w:marTop w:val="0"/>
      <w:marBottom w:val="0"/>
      <w:divBdr>
        <w:top w:val="none" w:sz="0" w:space="0" w:color="auto"/>
        <w:left w:val="none" w:sz="0" w:space="0" w:color="auto"/>
        <w:bottom w:val="none" w:sz="0" w:space="0" w:color="auto"/>
        <w:right w:val="none" w:sz="0" w:space="0" w:color="auto"/>
      </w:divBdr>
    </w:div>
    <w:div w:id="1627471205">
      <w:bodyDiv w:val="1"/>
      <w:marLeft w:val="0"/>
      <w:marRight w:val="0"/>
      <w:marTop w:val="0"/>
      <w:marBottom w:val="0"/>
      <w:divBdr>
        <w:top w:val="none" w:sz="0" w:space="0" w:color="auto"/>
        <w:left w:val="none" w:sz="0" w:space="0" w:color="auto"/>
        <w:bottom w:val="none" w:sz="0" w:space="0" w:color="auto"/>
        <w:right w:val="none" w:sz="0" w:space="0" w:color="auto"/>
      </w:divBdr>
    </w:div>
    <w:div w:id="1627933277">
      <w:marLeft w:val="640"/>
      <w:marRight w:val="0"/>
      <w:marTop w:val="0"/>
      <w:marBottom w:val="0"/>
      <w:divBdr>
        <w:top w:val="none" w:sz="0" w:space="0" w:color="auto"/>
        <w:left w:val="none" w:sz="0" w:space="0" w:color="auto"/>
        <w:bottom w:val="none" w:sz="0" w:space="0" w:color="auto"/>
        <w:right w:val="none" w:sz="0" w:space="0" w:color="auto"/>
      </w:divBdr>
    </w:div>
    <w:div w:id="1628971387">
      <w:marLeft w:val="640"/>
      <w:marRight w:val="0"/>
      <w:marTop w:val="0"/>
      <w:marBottom w:val="0"/>
      <w:divBdr>
        <w:top w:val="none" w:sz="0" w:space="0" w:color="auto"/>
        <w:left w:val="none" w:sz="0" w:space="0" w:color="auto"/>
        <w:bottom w:val="none" w:sz="0" w:space="0" w:color="auto"/>
        <w:right w:val="none" w:sz="0" w:space="0" w:color="auto"/>
      </w:divBdr>
    </w:div>
    <w:div w:id="1629356625">
      <w:marLeft w:val="640"/>
      <w:marRight w:val="0"/>
      <w:marTop w:val="0"/>
      <w:marBottom w:val="0"/>
      <w:divBdr>
        <w:top w:val="none" w:sz="0" w:space="0" w:color="auto"/>
        <w:left w:val="none" w:sz="0" w:space="0" w:color="auto"/>
        <w:bottom w:val="none" w:sz="0" w:space="0" w:color="auto"/>
        <w:right w:val="none" w:sz="0" w:space="0" w:color="auto"/>
      </w:divBdr>
    </w:div>
    <w:div w:id="1629581826">
      <w:marLeft w:val="640"/>
      <w:marRight w:val="0"/>
      <w:marTop w:val="0"/>
      <w:marBottom w:val="0"/>
      <w:divBdr>
        <w:top w:val="none" w:sz="0" w:space="0" w:color="auto"/>
        <w:left w:val="none" w:sz="0" w:space="0" w:color="auto"/>
        <w:bottom w:val="none" w:sz="0" w:space="0" w:color="auto"/>
        <w:right w:val="none" w:sz="0" w:space="0" w:color="auto"/>
      </w:divBdr>
    </w:div>
    <w:div w:id="1629703510">
      <w:marLeft w:val="640"/>
      <w:marRight w:val="0"/>
      <w:marTop w:val="0"/>
      <w:marBottom w:val="0"/>
      <w:divBdr>
        <w:top w:val="none" w:sz="0" w:space="0" w:color="auto"/>
        <w:left w:val="none" w:sz="0" w:space="0" w:color="auto"/>
        <w:bottom w:val="none" w:sz="0" w:space="0" w:color="auto"/>
        <w:right w:val="none" w:sz="0" w:space="0" w:color="auto"/>
      </w:divBdr>
    </w:div>
    <w:div w:id="1630621520">
      <w:marLeft w:val="640"/>
      <w:marRight w:val="0"/>
      <w:marTop w:val="0"/>
      <w:marBottom w:val="0"/>
      <w:divBdr>
        <w:top w:val="none" w:sz="0" w:space="0" w:color="auto"/>
        <w:left w:val="none" w:sz="0" w:space="0" w:color="auto"/>
        <w:bottom w:val="none" w:sz="0" w:space="0" w:color="auto"/>
        <w:right w:val="none" w:sz="0" w:space="0" w:color="auto"/>
      </w:divBdr>
    </w:div>
    <w:div w:id="1630623671">
      <w:marLeft w:val="640"/>
      <w:marRight w:val="0"/>
      <w:marTop w:val="0"/>
      <w:marBottom w:val="0"/>
      <w:divBdr>
        <w:top w:val="none" w:sz="0" w:space="0" w:color="auto"/>
        <w:left w:val="none" w:sz="0" w:space="0" w:color="auto"/>
        <w:bottom w:val="none" w:sz="0" w:space="0" w:color="auto"/>
        <w:right w:val="none" w:sz="0" w:space="0" w:color="auto"/>
      </w:divBdr>
    </w:div>
    <w:div w:id="1630864848">
      <w:marLeft w:val="640"/>
      <w:marRight w:val="0"/>
      <w:marTop w:val="0"/>
      <w:marBottom w:val="0"/>
      <w:divBdr>
        <w:top w:val="none" w:sz="0" w:space="0" w:color="auto"/>
        <w:left w:val="none" w:sz="0" w:space="0" w:color="auto"/>
        <w:bottom w:val="none" w:sz="0" w:space="0" w:color="auto"/>
        <w:right w:val="none" w:sz="0" w:space="0" w:color="auto"/>
      </w:divBdr>
    </w:div>
    <w:div w:id="1631008739">
      <w:marLeft w:val="640"/>
      <w:marRight w:val="0"/>
      <w:marTop w:val="0"/>
      <w:marBottom w:val="0"/>
      <w:divBdr>
        <w:top w:val="none" w:sz="0" w:space="0" w:color="auto"/>
        <w:left w:val="none" w:sz="0" w:space="0" w:color="auto"/>
        <w:bottom w:val="none" w:sz="0" w:space="0" w:color="auto"/>
        <w:right w:val="none" w:sz="0" w:space="0" w:color="auto"/>
      </w:divBdr>
    </w:div>
    <w:div w:id="1632246711">
      <w:marLeft w:val="640"/>
      <w:marRight w:val="0"/>
      <w:marTop w:val="0"/>
      <w:marBottom w:val="0"/>
      <w:divBdr>
        <w:top w:val="none" w:sz="0" w:space="0" w:color="auto"/>
        <w:left w:val="none" w:sz="0" w:space="0" w:color="auto"/>
        <w:bottom w:val="none" w:sz="0" w:space="0" w:color="auto"/>
        <w:right w:val="none" w:sz="0" w:space="0" w:color="auto"/>
      </w:divBdr>
    </w:div>
    <w:div w:id="1632706683">
      <w:marLeft w:val="640"/>
      <w:marRight w:val="0"/>
      <w:marTop w:val="0"/>
      <w:marBottom w:val="0"/>
      <w:divBdr>
        <w:top w:val="none" w:sz="0" w:space="0" w:color="auto"/>
        <w:left w:val="none" w:sz="0" w:space="0" w:color="auto"/>
        <w:bottom w:val="none" w:sz="0" w:space="0" w:color="auto"/>
        <w:right w:val="none" w:sz="0" w:space="0" w:color="auto"/>
      </w:divBdr>
    </w:div>
    <w:div w:id="1632787545">
      <w:bodyDiv w:val="1"/>
      <w:marLeft w:val="0"/>
      <w:marRight w:val="0"/>
      <w:marTop w:val="0"/>
      <w:marBottom w:val="0"/>
      <w:divBdr>
        <w:top w:val="none" w:sz="0" w:space="0" w:color="auto"/>
        <w:left w:val="none" w:sz="0" w:space="0" w:color="auto"/>
        <w:bottom w:val="none" w:sz="0" w:space="0" w:color="auto"/>
        <w:right w:val="none" w:sz="0" w:space="0" w:color="auto"/>
      </w:divBdr>
    </w:div>
    <w:div w:id="1632979785">
      <w:marLeft w:val="640"/>
      <w:marRight w:val="0"/>
      <w:marTop w:val="0"/>
      <w:marBottom w:val="0"/>
      <w:divBdr>
        <w:top w:val="none" w:sz="0" w:space="0" w:color="auto"/>
        <w:left w:val="none" w:sz="0" w:space="0" w:color="auto"/>
        <w:bottom w:val="none" w:sz="0" w:space="0" w:color="auto"/>
        <w:right w:val="none" w:sz="0" w:space="0" w:color="auto"/>
      </w:divBdr>
    </w:div>
    <w:div w:id="1633486807">
      <w:marLeft w:val="640"/>
      <w:marRight w:val="0"/>
      <w:marTop w:val="0"/>
      <w:marBottom w:val="0"/>
      <w:divBdr>
        <w:top w:val="none" w:sz="0" w:space="0" w:color="auto"/>
        <w:left w:val="none" w:sz="0" w:space="0" w:color="auto"/>
        <w:bottom w:val="none" w:sz="0" w:space="0" w:color="auto"/>
        <w:right w:val="none" w:sz="0" w:space="0" w:color="auto"/>
      </w:divBdr>
    </w:div>
    <w:div w:id="1633943557">
      <w:marLeft w:val="640"/>
      <w:marRight w:val="0"/>
      <w:marTop w:val="0"/>
      <w:marBottom w:val="0"/>
      <w:divBdr>
        <w:top w:val="none" w:sz="0" w:space="0" w:color="auto"/>
        <w:left w:val="none" w:sz="0" w:space="0" w:color="auto"/>
        <w:bottom w:val="none" w:sz="0" w:space="0" w:color="auto"/>
        <w:right w:val="none" w:sz="0" w:space="0" w:color="auto"/>
      </w:divBdr>
    </w:div>
    <w:div w:id="1634558802">
      <w:bodyDiv w:val="1"/>
      <w:marLeft w:val="0"/>
      <w:marRight w:val="0"/>
      <w:marTop w:val="0"/>
      <w:marBottom w:val="0"/>
      <w:divBdr>
        <w:top w:val="none" w:sz="0" w:space="0" w:color="auto"/>
        <w:left w:val="none" w:sz="0" w:space="0" w:color="auto"/>
        <w:bottom w:val="none" w:sz="0" w:space="0" w:color="auto"/>
        <w:right w:val="none" w:sz="0" w:space="0" w:color="auto"/>
      </w:divBdr>
    </w:div>
    <w:div w:id="1634944342">
      <w:marLeft w:val="640"/>
      <w:marRight w:val="0"/>
      <w:marTop w:val="0"/>
      <w:marBottom w:val="0"/>
      <w:divBdr>
        <w:top w:val="none" w:sz="0" w:space="0" w:color="auto"/>
        <w:left w:val="none" w:sz="0" w:space="0" w:color="auto"/>
        <w:bottom w:val="none" w:sz="0" w:space="0" w:color="auto"/>
        <w:right w:val="none" w:sz="0" w:space="0" w:color="auto"/>
      </w:divBdr>
    </w:div>
    <w:div w:id="1634947590">
      <w:marLeft w:val="640"/>
      <w:marRight w:val="0"/>
      <w:marTop w:val="0"/>
      <w:marBottom w:val="0"/>
      <w:divBdr>
        <w:top w:val="none" w:sz="0" w:space="0" w:color="auto"/>
        <w:left w:val="none" w:sz="0" w:space="0" w:color="auto"/>
        <w:bottom w:val="none" w:sz="0" w:space="0" w:color="auto"/>
        <w:right w:val="none" w:sz="0" w:space="0" w:color="auto"/>
      </w:divBdr>
    </w:div>
    <w:div w:id="1635063937">
      <w:marLeft w:val="640"/>
      <w:marRight w:val="0"/>
      <w:marTop w:val="0"/>
      <w:marBottom w:val="0"/>
      <w:divBdr>
        <w:top w:val="none" w:sz="0" w:space="0" w:color="auto"/>
        <w:left w:val="none" w:sz="0" w:space="0" w:color="auto"/>
        <w:bottom w:val="none" w:sz="0" w:space="0" w:color="auto"/>
        <w:right w:val="none" w:sz="0" w:space="0" w:color="auto"/>
      </w:divBdr>
    </w:div>
    <w:div w:id="1635138023">
      <w:marLeft w:val="640"/>
      <w:marRight w:val="0"/>
      <w:marTop w:val="0"/>
      <w:marBottom w:val="0"/>
      <w:divBdr>
        <w:top w:val="none" w:sz="0" w:space="0" w:color="auto"/>
        <w:left w:val="none" w:sz="0" w:space="0" w:color="auto"/>
        <w:bottom w:val="none" w:sz="0" w:space="0" w:color="auto"/>
        <w:right w:val="none" w:sz="0" w:space="0" w:color="auto"/>
      </w:divBdr>
    </w:div>
    <w:div w:id="1635216782">
      <w:marLeft w:val="640"/>
      <w:marRight w:val="0"/>
      <w:marTop w:val="0"/>
      <w:marBottom w:val="0"/>
      <w:divBdr>
        <w:top w:val="none" w:sz="0" w:space="0" w:color="auto"/>
        <w:left w:val="none" w:sz="0" w:space="0" w:color="auto"/>
        <w:bottom w:val="none" w:sz="0" w:space="0" w:color="auto"/>
        <w:right w:val="none" w:sz="0" w:space="0" w:color="auto"/>
      </w:divBdr>
    </w:div>
    <w:div w:id="1635285401">
      <w:marLeft w:val="640"/>
      <w:marRight w:val="0"/>
      <w:marTop w:val="0"/>
      <w:marBottom w:val="0"/>
      <w:divBdr>
        <w:top w:val="none" w:sz="0" w:space="0" w:color="auto"/>
        <w:left w:val="none" w:sz="0" w:space="0" w:color="auto"/>
        <w:bottom w:val="none" w:sz="0" w:space="0" w:color="auto"/>
        <w:right w:val="none" w:sz="0" w:space="0" w:color="auto"/>
      </w:divBdr>
    </w:div>
    <w:div w:id="1636135399">
      <w:marLeft w:val="640"/>
      <w:marRight w:val="0"/>
      <w:marTop w:val="0"/>
      <w:marBottom w:val="0"/>
      <w:divBdr>
        <w:top w:val="none" w:sz="0" w:space="0" w:color="auto"/>
        <w:left w:val="none" w:sz="0" w:space="0" w:color="auto"/>
        <w:bottom w:val="none" w:sz="0" w:space="0" w:color="auto"/>
        <w:right w:val="none" w:sz="0" w:space="0" w:color="auto"/>
      </w:divBdr>
    </w:div>
    <w:div w:id="1636639486">
      <w:marLeft w:val="640"/>
      <w:marRight w:val="0"/>
      <w:marTop w:val="0"/>
      <w:marBottom w:val="0"/>
      <w:divBdr>
        <w:top w:val="none" w:sz="0" w:space="0" w:color="auto"/>
        <w:left w:val="none" w:sz="0" w:space="0" w:color="auto"/>
        <w:bottom w:val="none" w:sz="0" w:space="0" w:color="auto"/>
        <w:right w:val="none" w:sz="0" w:space="0" w:color="auto"/>
      </w:divBdr>
    </w:div>
    <w:div w:id="1637374942">
      <w:marLeft w:val="640"/>
      <w:marRight w:val="0"/>
      <w:marTop w:val="0"/>
      <w:marBottom w:val="0"/>
      <w:divBdr>
        <w:top w:val="none" w:sz="0" w:space="0" w:color="auto"/>
        <w:left w:val="none" w:sz="0" w:space="0" w:color="auto"/>
        <w:bottom w:val="none" w:sz="0" w:space="0" w:color="auto"/>
        <w:right w:val="none" w:sz="0" w:space="0" w:color="auto"/>
      </w:divBdr>
    </w:div>
    <w:div w:id="1637642375">
      <w:bodyDiv w:val="1"/>
      <w:marLeft w:val="0"/>
      <w:marRight w:val="0"/>
      <w:marTop w:val="0"/>
      <w:marBottom w:val="0"/>
      <w:divBdr>
        <w:top w:val="none" w:sz="0" w:space="0" w:color="auto"/>
        <w:left w:val="none" w:sz="0" w:space="0" w:color="auto"/>
        <w:bottom w:val="none" w:sz="0" w:space="0" w:color="auto"/>
        <w:right w:val="none" w:sz="0" w:space="0" w:color="auto"/>
      </w:divBdr>
    </w:div>
    <w:div w:id="1637643671">
      <w:marLeft w:val="640"/>
      <w:marRight w:val="0"/>
      <w:marTop w:val="0"/>
      <w:marBottom w:val="0"/>
      <w:divBdr>
        <w:top w:val="none" w:sz="0" w:space="0" w:color="auto"/>
        <w:left w:val="none" w:sz="0" w:space="0" w:color="auto"/>
        <w:bottom w:val="none" w:sz="0" w:space="0" w:color="auto"/>
        <w:right w:val="none" w:sz="0" w:space="0" w:color="auto"/>
      </w:divBdr>
    </w:div>
    <w:div w:id="1638216991">
      <w:marLeft w:val="640"/>
      <w:marRight w:val="0"/>
      <w:marTop w:val="0"/>
      <w:marBottom w:val="0"/>
      <w:divBdr>
        <w:top w:val="none" w:sz="0" w:space="0" w:color="auto"/>
        <w:left w:val="none" w:sz="0" w:space="0" w:color="auto"/>
        <w:bottom w:val="none" w:sz="0" w:space="0" w:color="auto"/>
        <w:right w:val="none" w:sz="0" w:space="0" w:color="auto"/>
      </w:divBdr>
    </w:div>
    <w:div w:id="1638337246">
      <w:marLeft w:val="640"/>
      <w:marRight w:val="0"/>
      <w:marTop w:val="0"/>
      <w:marBottom w:val="0"/>
      <w:divBdr>
        <w:top w:val="none" w:sz="0" w:space="0" w:color="auto"/>
        <w:left w:val="none" w:sz="0" w:space="0" w:color="auto"/>
        <w:bottom w:val="none" w:sz="0" w:space="0" w:color="auto"/>
        <w:right w:val="none" w:sz="0" w:space="0" w:color="auto"/>
      </w:divBdr>
    </w:div>
    <w:div w:id="1638679900">
      <w:marLeft w:val="640"/>
      <w:marRight w:val="0"/>
      <w:marTop w:val="0"/>
      <w:marBottom w:val="0"/>
      <w:divBdr>
        <w:top w:val="none" w:sz="0" w:space="0" w:color="auto"/>
        <w:left w:val="none" w:sz="0" w:space="0" w:color="auto"/>
        <w:bottom w:val="none" w:sz="0" w:space="0" w:color="auto"/>
        <w:right w:val="none" w:sz="0" w:space="0" w:color="auto"/>
      </w:divBdr>
    </w:div>
    <w:div w:id="1638729483">
      <w:marLeft w:val="640"/>
      <w:marRight w:val="0"/>
      <w:marTop w:val="0"/>
      <w:marBottom w:val="0"/>
      <w:divBdr>
        <w:top w:val="none" w:sz="0" w:space="0" w:color="auto"/>
        <w:left w:val="none" w:sz="0" w:space="0" w:color="auto"/>
        <w:bottom w:val="none" w:sz="0" w:space="0" w:color="auto"/>
        <w:right w:val="none" w:sz="0" w:space="0" w:color="auto"/>
      </w:divBdr>
    </w:div>
    <w:div w:id="1638949006">
      <w:marLeft w:val="640"/>
      <w:marRight w:val="0"/>
      <w:marTop w:val="0"/>
      <w:marBottom w:val="0"/>
      <w:divBdr>
        <w:top w:val="none" w:sz="0" w:space="0" w:color="auto"/>
        <w:left w:val="none" w:sz="0" w:space="0" w:color="auto"/>
        <w:bottom w:val="none" w:sz="0" w:space="0" w:color="auto"/>
        <w:right w:val="none" w:sz="0" w:space="0" w:color="auto"/>
      </w:divBdr>
    </w:div>
    <w:div w:id="1640066345">
      <w:marLeft w:val="640"/>
      <w:marRight w:val="0"/>
      <w:marTop w:val="0"/>
      <w:marBottom w:val="0"/>
      <w:divBdr>
        <w:top w:val="none" w:sz="0" w:space="0" w:color="auto"/>
        <w:left w:val="none" w:sz="0" w:space="0" w:color="auto"/>
        <w:bottom w:val="none" w:sz="0" w:space="0" w:color="auto"/>
        <w:right w:val="none" w:sz="0" w:space="0" w:color="auto"/>
      </w:divBdr>
    </w:div>
    <w:div w:id="1640257503">
      <w:marLeft w:val="640"/>
      <w:marRight w:val="0"/>
      <w:marTop w:val="0"/>
      <w:marBottom w:val="0"/>
      <w:divBdr>
        <w:top w:val="none" w:sz="0" w:space="0" w:color="auto"/>
        <w:left w:val="none" w:sz="0" w:space="0" w:color="auto"/>
        <w:bottom w:val="none" w:sz="0" w:space="0" w:color="auto"/>
        <w:right w:val="none" w:sz="0" w:space="0" w:color="auto"/>
      </w:divBdr>
    </w:div>
    <w:div w:id="1640652845">
      <w:marLeft w:val="640"/>
      <w:marRight w:val="0"/>
      <w:marTop w:val="0"/>
      <w:marBottom w:val="0"/>
      <w:divBdr>
        <w:top w:val="none" w:sz="0" w:space="0" w:color="auto"/>
        <w:left w:val="none" w:sz="0" w:space="0" w:color="auto"/>
        <w:bottom w:val="none" w:sz="0" w:space="0" w:color="auto"/>
        <w:right w:val="none" w:sz="0" w:space="0" w:color="auto"/>
      </w:divBdr>
    </w:div>
    <w:div w:id="1640721255">
      <w:marLeft w:val="640"/>
      <w:marRight w:val="0"/>
      <w:marTop w:val="0"/>
      <w:marBottom w:val="0"/>
      <w:divBdr>
        <w:top w:val="none" w:sz="0" w:space="0" w:color="auto"/>
        <w:left w:val="none" w:sz="0" w:space="0" w:color="auto"/>
        <w:bottom w:val="none" w:sz="0" w:space="0" w:color="auto"/>
        <w:right w:val="none" w:sz="0" w:space="0" w:color="auto"/>
      </w:divBdr>
    </w:div>
    <w:div w:id="1640765509">
      <w:marLeft w:val="640"/>
      <w:marRight w:val="0"/>
      <w:marTop w:val="0"/>
      <w:marBottom w:val="0"/>
      <w:divBdr>
        <w:top w:val="none" w:sz="0" w:space="0" w:color="auto"/>
        <w:left w:val="none" w:sz="0" w:space="0" w:color="auto"/>
        <w:bottom w:val="none" w:sz="0" w:space="0" w:color="auto"/>
        <w:right w:val="none" w:sz="0" w:space="0" w:color="auto"/>
      </w:divBdr>
    </w:div>
    <w:div w:id="1640959105">
      <w:marLeft w:val="640"/>
      <w:marRight w:val="0"/>
      <w:marTop w:val="0"/>
      <w:marBottom w:val="0"/>
      <w:divBdr>
        <w:top w:val="none" w:sz="0" w:space="0" w:color="auto"/>
        <w:left w:val="none" w:sz="0" w:space="0" w:color="auto"/>
        <w:bottom w:val="none" w:sz="0" w:space="0" w:color="auto"/>
        <w:right w:val="none" w:sz="0" w:space="0" w:color="auto"/>
      </w:divBdr>
    </w:div>
    <w:div w:id="1641184750">
      <w:marLeft w:val="640"/>
      <w:marRight w:val="0"/>
      <w:marTop w:val="0"/>
      <w:marBottom w:val="0"/>
      <w:divBdr>
        <w:top w:val="none" w:sz="0" w:space="0" w:color="auto"/>
        <w:left w:val="none" w:sz="0" w:space="0" w:color="auto"/>
        <w:bottom w:val="none" w:sz="0" w:space="0" w:color="auto"/>
        <w:right w:val="none" w:sz="0" w:space="0" w:color="auto"/>
      </w:divBdr>
    </w:div>
    <w:div w:id="1641643279">
      <w:marLeft w:val="640"/>
      <w:marRight w:val="0"/>
      <w:marTop w:val="0"/>
      <w:marBottom w:val="0"/>
      <w:divBdr>
        <w:top w:val="none" w:sz="0" w:space="0" w:color="auto"/>
        <w:left w:val="none" w:sz="0" w:space="0" w:color="auto"/>
        <w:bottom w:val="none" w:sz="0" w:space="0" w:color="auto"/>
        <w:right w:val="none" w:sz="0" w:space="0" w:color="auto"/>
      </w:divBdr>
    </w:div>
    <w:div w:id="1641766099">
      <w:marLeft w:val="640"/>
      <w:marRight w:val="0"/>
      <w:marTop w:val="0"/>
      <w:marBottom w:val="0"/>
      <w:divBdr>
        <w:top w:val="none" w:sz="0" w:space="0" w:color="auto"/>
        <w:left w:val="none" w:sz="0" w:space="0" w:color="auto"/>
        <w:bottom w:val="none" w:sz="0" w:space="0" w:color="auto"/>
        <w:right w:val="none" w:sz="0" w:space="0" w:color="auto"/>
      </w:divBdr>
    </w:div>
    <w:div w:id="1642155105">
      <w:marLeft w:val="640"/>
      <w:marRight w:val="0"/>
      <w:marTop w:val="0"/>
      <w:marBottom w:val="0"/>
      <w:divBdr>
        <w:top w:val="none" w:sz="0" w:space="0" w:color="auto"/>
        <w:left w:val="none" w:sz="0" w:space="0" w:color="auto"/>
        <w:bottom w:val="none" w:sz="0" w:space="0" w:color="auto"/>
        <w:right w:val="none" w:sz="0" w:space="0" w:color="auto"/>
      </w:divBdr>
    </w:div>
    <w:div w:id="1642416851">
      <w:marLeft w:val="640"/>
      <w:marRight w:val="0"/>
      <w:marTop w:val="0"/>
      <w:marBottom w:val="0"/>
      <w:divBdr>
        <w:top w:val="none" w:sz="0" w:space="0" w:color="auto"/>
        <w:left w:val="none" w:sz="0" w:space="0" w:color="auto"/>
        <w:bottom w:val="none" w:sz="0" w:space="0" w:color="auto"/>
        <w:right w:val="none" w:sz="0" w:space="0" w:color="auto"/>
      </w:divBdr>
    </w:div>
    <w:div w:id="1642463875">
      <w:marLeft w:val="640"/>
      <w:marRight w:val="0"/>
      <w:marTop w:val="0"/>
      <w:marBottom w:val="0"/>
      <w:divBdr>
        <w:top w:val="none" w:sz="0" w:space="0" w:color="auto"/>
        <w:left w:val="none" w:sz="0" w:space="0" w:color="auto"/>
        <w:bottom w:val="none" w:sz="0" w:space="0" w:color="auto"/>
        <w:right w:val="none" w:sz="0" w:space="0" w:color="auto"/>
      </w:divBdr>
    </w:div>
    <w:div w:id="1642534717">
      <w:marLeft w:val="640"/>
      <w:marRight w:val="0"/>
      <w:marTop w:val="0"/>
      <w:marBottom w:val="0"/>
      <w:divBdr>
        <w:top w:val="none" w:sz="0" w:space="0" w:color="auto"/>
        <w:left w:val="none" w:sz="0" w:space="0" w:color="auto"/>
        <w:bottom w:val="none" w:sz="0" w:space="0" w:color="auto"/>
        <w:right w:val="none" w:sz="0" w:space="0" w:color="auto"/>
      </w:divBdr>
    </w:div>
    <w:div w:id="1642926632">
      <w:marLeft w:val="640"/>
      <w:marRight w:val="0"/>
      <w:marTop w:val="0"/>
      <w:marBottom w:val="0"/>
      <w:divBdr>
        <w:top w:val="none" w:sz="0" w:space="0" w:color="auto"/>
        <w:left w:val="none" w:sz="0" w:space="0" w:color="auto"/>
        <w:bottom w:val="none" w:sz="0" w:space="0" w:color="auto"/>
        <w:right w:val="none" w:sz="0" w:space="0" w:color="auto"/>
      </w:divBdr>
    </w:div>
    <w:div w:id="1643146659">
      <w:marLeft w:val="640"/>
      <w:marRight w:val="0"/>
      <w:marTop w:val="0"/>
      <w:marBottom w:val="0"/>
      <w:divBdr>
        <w:top w:val="none" w:sz="0" w:space="0" w:color="auto"/>
        <w:left w:val="none" w:sz="0" w:space="0" w:color="auto"/>
        <w:bottom w:val="none" w:sz="0" w:space="0" w:color="auto"/>
        <w:right w:val="none" w:sz="0" w:space="0" w:color="auto"/>
      </w:divBdr>
    </w:div>
    <w:div w:id="1643148672">
      <w:marLeft w:val="640"/>
      <w:marRight w:val="0"/>
      <w:marTop w:val="0"/>
      <w:marBottom w:val="0"/>
      <w:divBdr>
        <w:top w:val="none" w:sz="0" w:space="0" w:color="auto"/>
        <w:left w:val="none" w:sz="0" w:space="0" w:color="auto"/>
        <w:bottom w:val="none" w:sz="0" w:space="0" w:color="auto"/>
        <w:right w:val="none" w:sz="0" w:space="0" w:color="auto"/>
      </w:divBdr>
    </w:div>
    <w:div w:id="1643266777">
      <w:marLeft w:val="640"/>
      <w:marRight w:val="0"/>
      <w:marTop w:val="0"/>
      <w:marBottom w:val="0"/>
      <w:divBdr>
        <w:top w:val="none" w:sz="0" w:space="0" w:color="auto"/>
        <w:left w:val="none" w:sz="0" w:space="0" w:color="auto"/>
        <w:bottom w:val="none" w:sz="0" w:space="0" w:color="auto"/>
        <w:right w:val="none" w:sz="0" w:space="0" w:color="auto"/>
      </w:divBdr>
    </w:div>
    <w:div w:id="1643542263">
      <w:marLeft w:val="640"/>
      <w:marRight w:val="0"/>
      <w:marTop w:val="0"/>
      <w:marBottom w:val="0"/>
      <w:divBdr>
        <w:top w:val="none" w:sz="0" w:space="0" w:color="auto"/>
        <w:left w:val="none" w:sz="0" w:space="0" w:color="auto"/>
        <w:bottom w:val="none" w:sz="0" w:space="0" w:color="auto"/>
        <w:right w:val="none" w:sz="0" w:space="0" w:color="auto"/>
      </w:divBdr>
    </w:div>
    <w:div w:id="1643733911">
      <w:marLeft w:val="640"/>
      <w:marRight w:val="0"/>
      <w:marTop w:val="0"/>
      <w:marBottom w:val="0"/>
      <w:divBdr>
        <w:top w:val="none" w:sz="0" w:space="0" w:color="auto"/>
        <w:left w:val="none" w:sz="0" w:space="0" w:color="auto"/>
        <w:bottom w:val="none" w:sz="0" w:space="0" w:color="auto"/>
        <w:right w:val="none" w:sz="0" w:space="0" w:color="auto"/>
      </w:divBdr>
    </w:div>
    <w:div w:id="1643921435">
      <w:marLeft w:val="640"/>
      <w:marRight w:val="0"/>
      <w:marTop w:val="0"/>
      <w:marBottom w:val="0"/>
      <w:divBdr>
        <w:top w:val="none" w:sz="0" w:space="0" w:color="auto"/>
        <w:left w:val="none" w:sz="0" w:space="0" w:color="auto"/>
        <w:bottom w:val="none" w:sz="0" w:space="0" w:color="auto"/>
        <w:right w:val="none" w:sz="0" w:space="0" w:color="auto"/>
      </w:divBdr>
    </w:div>
    <w:div w:id="1643925723">
      <w:bodyDiv w:val="1"/>
      <w:marLeft w:val="0"/>
      <w:marRight w:val="0"/>
      <w:marTop w:val="0"/>
      <w:marBottom w:val="0"/>
      <w:divBdr>
        <w:top w:val="none" w:sz="0" w:space="0" w:color="auto"/>
        <w:left w:val="none" w:sz="0" w:space="0" w:color="auto"/>
        <w:bottom w:val="none" w:sz="0" w:space="0" w:color="auto"/>
        <w:right w:val="none" w:sz="0" w:space="0" w:color="auto"/>
      </w:divBdr>
    </w:div>
    <w:div w:id="1644313342">
      <w:bodyDiv w:val="1"/>
      <w:marLeft w:val="0"/>
      <w:marRight w:val="0"/>
      <w:marTop w:val="0"/>
      <w:marBottom w:val="0"/>
      <w:divBdr>
        <w:top w:val="none" w:sz="0" w:space="0" w:color="auto"/>
        <w:left w:val="none" w:sz="0" w:space="0" w:color="auto"/>
        <w:bottom w:val="none" w:sz="0" w:space="0" w:color="auto"/>
        <w:right w:val="none" w:sz="0" w:space="0" w:color="auto"/>
      </w:divBdr>
    </w:div>
    <w:div w:id="1644888445">
      <w:marLeft w:val="640"/>
      <w:marRight w:val="0"/>
      <w:marTop w:val="0"/>
      <w:marBottom w:val="0"/>
      <w:divBdr>
        <w:top w:val="none" w:sz="0" w:space="0" w:color="auto"/>
        <w:left w:val="none" w:sz="0" w:space="0" w:color="auto"/>
        <w:bottom w:val="none" w:sz="0" w:space="0" w:color="auto"/>
        <w:right w:val="none" w:sz="0" w:space="0" w:color="auto"/>
      </w:divBdr>
    </w:div>
    <w:div w:id="1644962936">
      <w:marLeft w:val="640"/>
      <w:marRight w:val="0"/>
      <w:marTop w:val="0"/>
      <w:marBottom w:val="0"/>
      <w:divBdr>
        <w:top w:val="none" w:sz="0" w:space="0" w:color="auto"/>
        <w:left w:val="none" w:sz="0" w:space="0" w:color="auto"/>
        <w:bottom w:val="none" w:sz="0" w:space="0" w:color="auto"/>
        <w:right w:val="none" w:sz="0" w:space="0" w:color="auto"/>
      </w:divBdr>
    </w:div>
    <w:div w:id="1645307394">
      <w:marLeft w:val="640"/>
      <w:marRight w:val="0"/>
      <w:marTop w:val="0"/>
      <w:marBottom w:val="0"/>
      <w:divBdr>
        <w:top w:val="none" w:sz="0" w:space="0" w:color="auto"/>
        <w:left w:val="none" w:sz="0" w:space="0" w:color="auto"/>
        <w:bottom w:val="none" w:sz="0" w:space="0" w:color="auto"/>
        <w:right w:val="none" w:sz="0" w:space="0" w:color="auto"/>
      </w:divBdr>
    </w:div>
    <w:div w:id="1645353461">
      <w:marLeft w:val="640"/>
      <w:marRight w:val="0"/>
      <w:marTop w:val="0"/>
      <w:marBottom w:val="0"/>
      <w:divBdr>
        <w:top w:val="none" w:sz="0" w:space="0" w:color="auto"/>
        <w:left w:val="none" w:sz="0" w:space="0" w:color="auto"/>
        <w:bottom w:val="none" w:sz="0" w:space="0" w:color="auto"/>
        <w:right w:val="none" w:sz="0" w:space="0" w:color="auto"/>
      </w:divBdr>
    </w:div>
    <w:div w:id="1645893983">
      <w:marLeft w:val="640"/>
      <w:marRight w:val="0"/>
      <w:marTop w:val="0"/>
      <w:marBottom w:val="0"/>
      <w:divBdr>
        <w:top w:val="none" w:sz="0" w:space="0" w:color="auto"/>
        <w:left w:val="none" w:sz="0" w:space="0" w:color="auto"/>
        <w:bottom w:val="none" w:sz="0" w:space="0" w:color="auto"/>
        <w:right w:val="none" w:sz="0" w:space="0" w:color="auto"/>
      </w:divBdr>
    </w:div>
    <w:div w:id="1646813050">
      <w:marLeft w:val="640"/>
      <w:marRight w:val="0"/>
      <w:marTop w:val="0"/>
      <w:marBottom w:val="0"/>
      <w:divBdr>
        <w:top w:val="none" w:sz="0" w:space="0" w:color="auto"/>
        <w:left w:val="none" w:sz="0" w:space="0" w:color="auto"/>
        <w:bottom w:val="none" w:sz="0" w:space="0" w:color="auto"/>
        <w:right w:val="none" w:sz="0" w:space="0" w:color="auto"/>
      </w:divBdr>
    </w:div>
    <w:div w:id="1646929915">
      <w:bodyDiv w:val="1"/>
      <w:marLeft w:val="0"/>
      <w:marRight w:val="0"/>
      <w:marTop w:val="0"/>
      <w:marBottom w:val="0"/>
      <w:divBdr>
        <w:top w:val="none" w:sz="0" w:space="0" w:color="auto"/>
        <w:left w:val="none" w:sz="0" w:space="0" w:color="auto"/>
        <w:bottom w:val="none" w:sz="0" w:space="0" w:color="auto"/>
        <w:right w:val="none" w:sz="0" w:space="0" w:color="auto"/>
      </w:divBdr>
    </w:div>
    <w:div w:id="1647052018">
      <w:marLeft w:val="640"/>
      <w:marRight w:val="0"/>
      <w:marTop w:val="0"/>
      <w:marBottom w:val="0"/>
      <w:divBdr>
        <w:top w:val="none" w:sz="0" w:space="0" w:color="auto"/>
        <w:left w:val="none" w:sz="0" w:space="0" w:color="auto"/>
        <w:bottom w:val="none" w:sz="0" w:space="0" w:color="auto"/>
        <w:right w:val="none" w:sz="0" w:space="0" w:color="auto"/>
      </w:divBdr>
    </w:div>
    <w:div w:id="1647318205">
      <w:marLeft w:val="640"/>
      <w:marRight w:val="0"/>
      <w:marTop w:val="0"/>
      <w:marBottom w:val="0"/>
      <w:divBdr>
        <w:top w:val="none" w:sz="0" w:space="0" w:color="auto"/>
        <w:left w:val="none" w:sz="0" w:space="0" w:color="auto"/>
        <w:bottom w:val="none" w:sz="0" w:space="0" w:color="auto"/>
        <w:right w:val="none" w:sz="0" w:space="0" w:color="auto"/>
      </w:divBdr>
    </w:div>
    <w:div w:id="1647396702">
      <w:marLeft w:val="640"/>
      <w:marRight w:val="0"/>
      <w:marTop w:val="0"/>
      <w:marBottom w:val="0"/>
      <w:divBdr>
        <w:top w:val="none" w:sz="0" w:space="0" w:color="auto"/>
        <w:left w:val="none" w:sz="0" w:space="0" w:color="auto"/>
        <w:bottom w:val="none" w:sz="0" w:space="0" w:color="auto"/>
        <w:right w:val="none" w:sz="0" w:space="0" w:color="auto"/>
      </w:divBdr>
    </w:div>
    <w:div w:id="1647852922">
      <w:marLeft w:val="640"/>
      <w:marRight w:val="0"/>
      <w:marTop w:val="0"/>
      <w:marBottom w:val="0"/>
      <w:divBdr>
        <w:top w:val="none" w:sz="0" w:space="0" w:color="auto"/>
        <w:left w:val="none" w:sz="0" w:space="0" w:color="auto"/>
        <w:bottom w:val="none" w:sz="0" w:space="0" w:color="auto"/>
        <w:right w:val="none" w:sz="0" w:space="0" w:color="auto"/>
      </w:divBdr>
    </w:div>
    <w:div w:id="1647975308">
      <w:marLeft w:val="640"/>
      <w:marRight w:val="0"/>
      <w:marTop w:val="0"/>
      <w:marBottom w:val="0"/>
      <w:divBdr>
        <w:top w:val="none" w:sz="0" w:space="0" w:color="auto"/>
        <w:left w:val="none" w:sz="0" w:space="0" w:color="auto"/>
        <w:bottom w:val="none" w:sz="0" w:space="0" w:color="auto"/>
        <w:right w:val="none" w:sz="0" w:space="0" w:color="auto"/>
      </w:divBdr>
    </w:div>
    <w:div w:id="1648317221">
      <w:marLeft w:val="640"/>
      <w:marRight w:val="0"/>
      <w:marTop w:val="0"/>
      <w:marBottom w:val="0"/>
      <w:divBdr>
        <w:top w:val="none" w:sz="0" w:space="0" w:color="auto"/>
        <w:left w:val="none" w:sz="0" w:space="0" w:color="auto"/>
        <w:bottom w:val="none" w:sz="0" w:space="0" w:color="auto"/>
        <w:right w:val="none" w:sz="0" w:space="0" w:color="auto"/>
      </w:divBdr>
    </w:div>
    <w:div w:id="1648583274">
      <w:marLeft w:val="640"/>
      <w:marRight w:val="0"/>
      <w:marTop w:val="0"/>
      <w:marBottom w:val="0"/>
      <w:divBdr>
        <w:top w:val="none" w:sz="0" w:space="0" w:color="auto"/>
        <w:left w:val="none" w:sz="0" w:space="0" w:color="auto"/>
        <w:bottom w:val="none" w:sz="0" w:space="0" w:color="auto"/>
        <w:right w:val="none" w:sz="0" w:space="0" w:color="auto"/>
      </w:divBdr>
    </w:div>
    <w:div w:id="1648826310">
      <w:marLeft w:val="640"/>
      <w:marRight w:val="0"/>
      <w:marTop w:val="0"/>
      <w:marBottom w:val="0"/>
      <w:divBdr>
        <w:top w:val="none" w:sz="0" w:space="0" w:color="auto"/>
        <w:left w:val="none" w:sz="0" w:space="0" w:color="auto"/>
        <w:bottom w:val="none" w:sz="0" w:space="0" w:color="auto"/>
        <w:right w:val="none" w:sz="0" w:space="0" w:color="auto"/>
      </w:divBdr>
    </w:div>
    <w:div w:id="1649163915">
      <w:bodyDiv w:val="1"/>
      <w:marLeft w:val="0"/>
      <w:marRight w:val="0"/>
      <w:marTop w:val="0"/>
      <w:marBottom w:val="0"/>
      <w:divBdr>
        <w:top w:val="none" w:sz="0" w:space="0" w:color="auto"/>
        <w:left w:val="none" w:sz="0" w:space="0" w:color="auto"/>
        <w:bottom w:val="none" w:sz="0" w:space="0" w:color="auto"/>
        <w:right w:val="none" w:sz="0" w:space="0" w:color="auto"/>
      </w:divBdr>
    </w:div>
    <w:div w:id="1649869106">
      <w:marLeft w:val="640"/>
      <w:marRight w:val="0"/>
      <w:marTop w:val="0"/>
      <w:marBottom w:val="0"/>
      <w:divBdr>
        <w:top w:val="none" w:sz="0" w:space="0" w:color="auto"/>
        <w:left w:val="none" w:sz="0" w:space="0" w:color="auto"/>
        <w:bottom w:val="none" w:sz="0" w:space="0" w:color="auto"/>
        <w:right w:val="none" w:sz="0" w:space="0" w:color="auto"/>
      </w:divBdr>
    </w:div>
    <w:div w:id="1650136503">
      <w:bodyDiv w:val="1"/>
      <w:marLeft w:val="0"/>
      <w:marRight w:val="0"/>
      <w:marTop w:val="0"/>
      <w:marBottom w:val="0"/>
      <w:divBdr>
        <w:top w:val="none" w:sz="0" w:space="0" w:color="auto"/>
        <w:left w:val="none" w:sz="0" w:space="0" w:color="auto"/>
        <w:bottom w:val="none" w:sz="0" w:space="0" w:color="auto"/>
        <w:right w:val="none" w:sz="0" w:space="0" w:color="auto"/>
      </w:divBdr>
    </w:div>
    <w:div w:id="1650163135">
      <w:marLeft w:val="640"/>
      <w:marRight w:val="0"/>
      <w:marTop w:val="0"/>
      <w:marBottom w:val="0"/>
      <w:divBdr>
        <w:top w:val="none" w:sz="0" w:space="0" w:color="auto"/>
        <w:left w:val="none" w:sz="0" w:space="0" w:color="auto"/>
        <w:bottom w:val="none" w:sz="0" w:space="0" w:color="auto"/>
        <w:right w:val="none" w:sz="0" w:space="0" w:color="auto"/>
      </w:divBdr>
    </w:div>
    <w:div w:id="1650280153">
      <w:marLeft w:val="640"/>
      <w:marRight w:val="0"/>
      <w:marTop w:val="0"/>
      <w:marBottom w:val="0"/>
      <w:divBdr>
        <w:top w:val="none" w:sz="0" w:space="0" w:color="auto"/>
        <w:left w:val="none" w:sz="0" w:space="0" w:color="auto"/>
        <w:bottom w:val="none" w:sz="0" w:space="0" w:color="auto"/>
        <w:right w:val="none" w:sz="0" w:space="0" w:color="auto"/>
      </w:divBdr>
    </w:div>
    <w:div w:id="1650281933">
      <w:marLeft w:val="640"/>
      <w:marRight w:val="0"/>
      <w:marTop w:val="0"/>
      <w:marBottom w:val="0"/>
      <w:divBdr>
        <w:top w:val="none" w:sz="0" w:space="0" w:color="auto"/>
        <w:left w:val="none" w:sz="0" w:space="0" w:color="auto"/>
        <w:bottom w:val="none" w:sz="0" w:space="0" w:color="auto"/>
        <w:right w:val="none" w:sz="0" w:space="0" w:color="auto"/>
      </w:divBdr>
    </w:div>
    <w:div w:id="1650285591">
      <w:marLeft w:val="640"/>
      <w:marRight w:val="0"/>
      <w:marTop w:val="0"/>
      <w:marBottom w:val="0"/>
      <w:divBdr>
        <w:top w:val="none" w:sz="0" w:space="0" w:color="auto"/>
        <w:left w:val="none" w:sz="0" w:space="0" w:color="auto"/>
        <w:bottom w:val="none" w:sz="0" w:space="0" w:color="auto"/>
        <w:right w:val="none" w:sz="0" w:space="0" w:color="auto"/>
      </w:divBdr>
    </w:div>
    <w:div w:id="1650358408">
      <w:marLeft w:val="640"/>
      <w:marRight w:val="0"/>
      <w:marTop w:val="0"/>
      <w:marBottom w:val="0"/>
      <w:divBdr>
        <w:top w:val="none" w:sz="0" w:space="0" w:color="auto"/>
        <w:left w:val="none" w:sz="0" w:space="0" w:color="auto"/>
        <w:bottom w:val="none" w:sz="0" w:space="0" w:color="auto"/>
        <w:right w:val="none" w:sz="0" w:space="0" w:color="auto"/>
      </w:divBdr>
    </w:div>
    <w:div w:id="1650861146">
      <w:marLeft w:val="640"/>
      <w:marRight w:val="0"/>
      <w:marTop w:val="0"/>
      <w:marBottom w:val="0"/>
      <w:divBdr>
        <w:top w:val="none" w:sz="0" w:space="0" w:color="auto"/>
        <w:left w:val="none" w:sz="0" w:space="0" w:color="auto"/>
        <w:bottom w:val="none" w:sz="0" w:space="0" w:color="auto"/>
        <w:right w:val="none" w:sz="0" w:space="0" w:color="auto"/>
      </w:divBdr>
    </w:div>
    <w:div w:id="1650936752">
      <w:marLeft w:val="640"/>
      <w:marRight w:val="0"/>
      <w:marTop w:val="0"/>
      <w:marBottom w:val="0"/>
      <w:divBdr>
        <w:top w:val="none" w:sz="0" w:space="0" w:color="auto"/>
        <w:left w:val="none" w:sz="0" w:space="0" w:color="auto"/>
        <w:bottom w:val="none" w:sz="0" w:space="0" w:color="auto"/>
        <w:right w:val="none" w:sz="0" w:space="0" w:color="auto"/>
      </w:divBdr>
    </w:div>
    <w:div w:id="1651012655">
      <w:marLeft w:val="640"/>
      <w:marRight w:val="0"/>
      <w:marTop w:val="0"/>
      <w:marBottom w:val="0"/>
      <w:divBdr>
        <w:top w:val="none" w:sz="0" w:space="0" w:color="auto"/>
        <w:left w:val="none" w:sz="0" w:space="0" w:color="auto"/>
        <w:bottom w:val="none" w:sz="0" w:space="0" w:color="auto"/>
        <w:right w:val="none" w:sz="0" w:space="0" w:color="auto"/>
      </w:divBdr>
    </w:div>
    <w:div w:id="1651442933">
      <w:marLeft w:val="640"/>
      <w:marRight w:val="0"/>
      <w:marTop w:val="0"/>
      <w:marBottom w:val="0"/>
      <w:divBdr>
        <w:top w:val="none" w:sz="0" w:space="0" w:color="auto"/>
        <w:left w:val="none" w:sz="0" w:space="0" w:color="auto"/>
        <w:bottom w:val="none" w:sz="0" w:space="0" w:color="auto"/>
        <w:right w:val="none" w:sz="0" w:space="0" w:color="auto"/>
      </w:divBdr>
    </w:div>
    <w:div w:id="1651516409">
      <w:marLeft w:val="640"/>
      <w:marRight w:val="0"/>
      <w:marTop w:val="0"/>
      <w:marBottom w:val="0"/>
      <w:divBdr>
        <w:top w:val="none" w:sz="0" w:space="0" w:color="auto"/>
        <w:left w:val="none" w:sz="0" w:space="0" w:color="auto"/>
        <w:bottom w:val="none" w:sz="0" w:space="0" w:color="auto"/>
        <w:right w:val="none" w:sz="0" w:space="0" w:color="auto"/>
      </w:divBdr>
    </w:div>
    <w:div w:id="1651593020">
      <w:marLeft w:val="640"/>
      <w:marRight w:val="0"/>
      <w:marTop w:val="0"/>
      <w:marBottom w:val="0"/>
      <w:divBdr>
        <w:top w:val="none" w:sz="0" w:space="0" w:color="auto"/>
        <w:left w:val="none" w:sz="0" w:space="0" w:color="auto"/>
        <w:bottom w:val="none" w:sz="0" w:space="0" w:color="auto"/>
        <w:right w:val="none" w:sz="0" w:space="0" w:color="auto"/>
      </w:divBdr>
    </w:div>
    <w:div w:id="1652171726">
      <w:marLeft w:val="640"/>
      <w:marRight w:val="0"/>
      <w:marTop w:val="0"/>
      <w:marBottom w:val="0"/>
      <w:divBdr>
        <w:top w:val="none" w:sz="0" w:space="0" w:color="auto"/>
        <w:left w:val="none" w:sz="0" w:space="0" w:color="auto"/>
        <w:bottom w:val="none" w:sz="0" w:space="0" w:color="auto"/>
        <w:right w:val="none" w:sz="0" w:space="0" w:color="auto"/>
      </w:divBdr>
    </w:div>
    <w:div w:id="1652440308">
      <w:marLeft w:val="640"/>
      <w:marRight w:val="0"/>
      <w:marTop w:val="0"/>
      <w:marBottom w:val="0"/>
      <w:divBdr>
        <w:top w:val="none" w:sz="0" w:space="0" w:color="auto"/>
        <w:left w:val="none" w:sz="0" w:space="0" w:color="auto"/>
        <w:bottom w:val="none" w:sz="0" w:space="0" w:color="auto"/>
        <w:right w:val="none" w:sz="0" w:space="0" w:color="auto"/>
      </w:divBdr>
    </w:div>
    <w:div w:id="1652445131">
      <w:marLeft w:val="640"/>
      <w:marRight w:val="0"/>
      <w:marTop w:val="0"/>
      <w:marBottom w:val="0"/>
      <w:divBdr>
        <w:top w:val="none" w:sz="0" w:space="0" w:color="auto"/>
        <w:left w:val="none" w:sz="0" w:space="0" w:color="auto"/>
        <w:bottom w:val="none" w:sz="0" w:space="0" w:color="auto"/>
        <w:right w:val="none" w:sz="0" w:space="0" w:color="auto"/>
      </w:divBdr>
    </w:div>
    <w:div w:id="1652833981">
      <w:marLeft w:val="640"/>
      <w:marRight w:val="0"/>
      <w:marTop w:val="0"/>
      <w:marBottom w:val="0"/>
      <w:divBdr>
        <w:top w:val="none" w:sz="0" w:space="0" w:color="auto"/>
        <w:left w:val="none" w:sz="0" w:space="0" w:color="auto"/>
        <w:bottom w:val="none" w:sz="0" w:space="0" w:color="auto"/>
        <w:right w:val="none" w:sz="0" w:space="0" w:color="auto"/>
      </w:divBdr>
    </w:div>
    <w:div w:id="1653096130">
      <w:marLeft w:val="640"/>
      <w:marRight w:val="0"/>
      <w:marTop w:val="0"/>
      <w:marBottom w:val="0"/>
      <w:divBdr>
        <w:top w:val="none" w:sz="0" w:space="0" w:color="auto"/>
        <w:left w:val="none" w:sz="0" w:space="0" w:color="auto"/>
        <w:bottom w:val="none" w:sz="0" w:space="0" w:color="auto"/>
        <w:right w:val="none" w:sz="0" w:space="0" w:color="auto"/>
      </w:divBdr>
    </w:div>
    <w:div w:id="1653366914">
      <w:bodyDiv w:val="1"/>
      <w:marLeft w:val="0"/>
      <w:marRight w:val="0"/>
      <w:marTop w:val="0"/>
      <w:marBottom w:val="0"/>
      <w:divBdr>
        <w:top w:val="none" w:sz="0" w:space="0" w:color="auto"/>
        <w:left w:val="none" w:sz="0" w:space="0" w:color="auto"/>
        <w:bottom w:val="none" w:sz="0" w:space="0" w:color="auto"/>
        <w:right w:val="none" w:sz="0" w:space="0" w:color="auto"/>
      </w:divBdr>
    </w:div>
    <w:div w:id="1653368778">
      <w:marLeft w:val="640"/>
      <w:marRight w:val="0"/>
      <w:marTop w:val="0"/>
      <w:marBottom w:val="0"/>
      <w:divBdr>
        <w:top w:val="none" w:sz="0" w:space="0" w:color="auto"/>
        <w:left w:val="none" w:sz="0" w:space="0" w:color="auto"/>
        <w:bottom w:val="none" w:sz="0" w:space="0" w:color="auto"/>
        <w:right w:val="none" w:sz="0" w:space="0" w:color="auto"/>
      </w:divBdr>
    </w:div>
    <w:div w:id="1653824613">
      <w:marLeft w:val="640"/>
      <w:marRight w:val="0"/>
      <w:marTop w:val="0"/>
      <w:marBottom w:val="0"/>
      <w:divBdr>
        <w:top w:val="none" w:sz="0" w:space="0" w:color="auto"/>
        <w:left w:val="none" w:sz="0" w:space="0" w:color="auto"/>
        <w:bottom w:val="none" w:sz="0" w:space="0" w:color="auto"/>
        <w:right w:val="none" w:sz="0" w:space="0" w:color="auto"/>
      </w:divBdr>
    </w:div>
    <w:div w:id="1654409670">
      <w:bodyDiv w:val="1"/>
      <w:marLeft w:val="0"/>
      <w:marRight w:val="0"/>
      <w:marTop w:val="0"/>
      <w:marBottom w:val="0"/>
      <w:divBdr>
        <w:top w:val="none" w:sz="0" w:space="0" w:color="auto"/>
        <w:left w:val="none" w:sz="0" w:space="0" w:color="auto"/>
        <w:bottom w:val="none" w:sz="0" w:space="0" w:color="auto"/>
        <w:right w:val="none" w:sz="0" w:space="0" w:color="auto"/>
      </w:divBdr>
    </w:div>
    <w:div w:id="1654990338">
      <w:marLeft w:val="640"/>
      <w:marRight w:val="0"/>
      <w:marTop w:val="0"/>
      <w:marBottom w:val="0"/>
      <w:divBdr>
        <w:top w:val="none" w:sz="0" w:space="0" w:color="auto"/>
        <w:left w:val="none" w:sz="0" w:space="0" w:color="auto"/>
        <w:bottom w:val="none" w:sz="0" w:space="0" w:color="auto"/>
        <w:right w:val="none" w:sz="0" w:space="0" w:color="auto"/>
      </w:divBdr>
    </w:div>
    <w:div w:id="1655327993">
      <w:marLeft w:val="640"/>
      <w:marRight w:val="0"/>
      <w:marTop w:val="0"/>
      <w:marBottom w:val="0"/>
      <w:divBdr>
        <w:top w:val="none" w:sz="0" w:space="0" w:color="auto"/>
        <w:left w:val="none" w:sz="0" w:space="0" w:color="auto"/>
        <w:bottom w:val="none" w:sz="0" w:space="0" w:color="auto"/>
        <w:right w:val="none" w:sz="0" w:space="0" w:color="auto"/>
      </w:divBdr>
    </w:div>
    <w:div w:id="1655527685">
      <w:marLeft w:val="640"/>
      <w:marRight w:val="0"/>
      <w:marTop w:val="0"/>
      <w:marBottom w:val="0"/>
      <w:divBdr>
        <w:top w:val="none" w:sz="0" w:space="0" w:color="auto"/>
        <w:left w:val="none" w:sz="0" w:space="0" w:color="auto"/>
        <w:bottom w:val="none" w:sz="0" w:space="0" w:color="auto"/>
        <w:right w:val="none" w:sz="0" w:space="0" w:color="auto"/>
      </w:divBdr>
    </w:div>
    <w:div w:id="1655796970">
      <w:marLeft w:val="640"/>
      <w:marRight w:val="0"/>
      <w:marTop w:val="0"/>
      <w:marBottom w:val="0"/>
      <w:divBdr>
        <w:top w:val="none" w:sz="0" w:space="0" w:color="auto"/>
        <w:left w:val="none" w:sz="0" w:space="0" w:color="auto"/>
        <w:bottom w:val="none" w:sz="0" w:space="0" w:color="auto"/>
        <w:right w:val="none" w:sz="0" w:space="0" w:color="auto"/>
      </w:divBdr>
    </w:div>
    <w:div w:id="1655990041">
      <w:marLeft w:val="640"/>
      <w:marRight w:val="0"/>
      <w:marTop w:val="0"/>
      <w:marBottom w:val="0"/>
      <w:divBdr>
        <w:top w:val="none" w:sz="0" w:space="0" w:color="auto"/>
        <w:left w:val="none" w:sz="0" w:space="0" w:color="auto"/>
        <w:bottom w:val="none" w:sz="0" w:space="0" w:color="auto"/>
        <w:right w:val="none" w:sz="0" w:space="0" w:color="auto"/>
      </w:divBdr>
    </w:div>
    <w:div w:id="1656909886">
      <w:bodyDiv w:val="1"/>
      <w:marLeft w:val="0"/>
      <w:marRight w:val="0"/>
      <w:marTop w:val="0"/>
      <w:marBottom w:val="0"/>
      <w:divBdr>
        <w:top w:val="none" w:sz="0" w:space="0" w:color="auto"/>
        <w:left w:val="none" w:sz="0" w:space="0" w:color="auto"/>
        <w:bottom w:val="none" w:sz="0" w:space="0" w:color="auto"/>
        <w:right w:val="none" w:sz="0" w:space="0" w:color="auto"/>
      </w:divBdr>
    </w:div>
    <w:div w:id="1657144528">
      <w:marLeft w:val="640"/>
      <w:marRight w:val="0"/>
      <w:marTop w:val="0"/>
      <w:marBottom w:val="0"/>
      <w:divBdr>
        <w:top w:val="none" w:sz="0" w:space="0" w:color="auto"/>
        <w:left w:val="none" w:sz="0" w:space="0" w:color="auto"/>
        <w:bottom w:val="none" w:sz="0" w:space="0" w:color="auto"/>
        <w:right w:val="none" w:sz="0" w:space="0" w:color="auto"/>
      </w:divBdr>
    </w:div>
    <w:div w:id="1657219637">
      <w:marLeft w:val="640"/>
      <w:marRight w:val="0"/>
      <w:marTop w:val="0"/>
      <w:marBottom w:val="0"/>
      <w:divBdr>
        <w:top w:val="none" w:sz="0" w:space="0" w:color="auto"/>
        <w:left w:val="none" w:sz="0" w:space="0" w:color="auto"/>
        <w:bottom w:val="none" w:sz="0" w:space="0" w:color="auto"/>
        <w:right w:val="none" w:sz="0" w:space="0" w:color="auto"/>
      </w:divBdr>
    </w:div>
    <w:div w:id="1658151350">
      <w:marLeft w:val="640"/>
      <w:marRight w:val="0"/>
      <w:marTop w:val="0"/>
      <w:marBottom w:val="0"/>
      <w:divBdr>
        <w:top w:val="none" w:sz="0" w:space="0" w:color="auto"/>
        <w:left w:val="none" w:sz="0" w:space="0" w:color="auto"/>
        <w:bottom w:val="none" w:sz="0" w:space="0" w:color="auto"/>
        <w:right w:val="none" w:sz="0" w:space="0" w:color="auto"/>
      </w:divBdr>
    </w:div>
    <w:div w:id="1658606705">
      <w:marLeft w:val="640"/>
      <w:marRight w:val="0"/>
      <w:marTop w:val="0"/>
      <w:marBottom w:val="0"/>
      <w:divBdr>
        <w:top w:val="none" w:sz="0" w:space="0" w:color="auto"/>
        <w:left w:val="none" w:sz="0" w:space="0" w:color="auto"/>
        <w:bottom w:val="none" w:sz="0" w:space="0" w:color="auto"/>
        <w:right w:val="none" w:sz="0" w:space="0" w:color="auto"/>
      </w:divBdr>
    </w:div>
    <w:div w:id="1659113136">
      <w:marLeft w:val="640"/>
      <w:marRight w:val="0"/>
      <w:marTop w:val="0"/>
      <w:marBottom w:val="0"/>
      <w:divBdr>
        <w:top w:val="none" w:sz="0" w:space="0" w:color="auto"/>
        <w:left w:val="none" w:sz="0" w:space="0" w:color="auto"/>
        <w:bottom w:val="none" w:sz="0" w:space="0" w:color="auto"/>
        <w:right w:val="none" w:sz="0" w:space="0" w:color="auto"/>
      </w:divBdr>
    </w:div>
    <w:div w:id="1659336807">
      <w:marLeft w:val="640"/>
      <w:marRight w:val="0"/>
      <w:marTop w:val="0"/>
      <w:marBottom w:val="0"/>
      <w:divBdr>
        <w:top w:val="none" w:sz="0" w:space="0" w:color="auto"/>
        <w:left w:val="none" w:sz="0" w:space="0" w:color="auto"/>
        <w:bottom w:val="none" w:sz="0" w:space="0" w:color="auto"/>
        <w:right w:val="none" w:sz="0" w:space="0" w:color="auto"/>
      </w:divBdr>
    </w:div>
    <w:div w:id="1659382033">
      <w:bodyDiv w:val="1"/>
      <w:marLeft w:val="0"/>
      <w:marRight w:val="0"/>
      <w:marTop w:val="0"/>
      <w:marBottom w:val="0"/>
      <w:divBdr>
        <w:top w:val="none" w:sz="0" w:space="0" w:color="auto"/>
        <w:left w:val="none" w:sz="0" w:space="0" w:color="auto"/>
        <w:bottom w:val="none" w:sz="0" w:space="0" w:color="auto"/>
        <w:right w:val="none" w:sz="0" w:space="0" w:color="auto"/>
      </w:divBdr>
    </w:div>
    <w:div w:id="1659721500">
      <w:marLeft w:val="640"/>
      <w:marRight w:val="0"/>
      <w:marTop w:val="0"/>
      <w:marBottom w:val="0"/>
      <w:divBdr>
        <w:top w:val="none" w:sz="0" w:space="0" w:color="auto"/>
        <w:left w:val="none" w:sz="0" w:space="0" w:color="auto"/>
        <w:bottom w:val="none" w:sz="0" w:space="0" w:color="auto"/>
        <w:right w:val="none" w:sz="0" w:space="0" w:color="auto"/>
      </w:divBdr>
    </w:div>
    <w:div w:id="1659918993">
      <w:bodyDiv w:val="1"/>
      <w:marLeft w:val="0"/>
      <w:marRight w:val="0"/>
      <w:marTop w:val="0"/>
      <w:marBottom w:val="0"/>
      <w:divBdr>
        <w:top w:val="none" w:sz="0" w:space="0" w:color="auto"/>
        <w:left w:val="none" w:sz="0" w:space="0" w:color="auto"/>
        <w:bottom w:val="none" w:sz="0" w:space="0" w:color="auto"/>
        <w:right w:val="none" w:sz="0" w:space="0" w:color="auto"/>
      </w:divBdr>
    </w:div>
    <w:div w:id="1660110415">
      <w:marLeft w:val="640"/>
      <w:marRight w:val="0"/>
      <w:marTop w:val="0"/>
      <w:marBottom w:val="0"/>
      <w:divBdr>
        <w:top w:val="none" w:sz="0" w:space="0" w:color="auto"/>
        <w:left w:val="none" w:sz="0" w:space="0" w:color="auto"/>
        <w:bottom w:val="none" w:sz="0" w:space="0" w:color="auto"/>
        <w:right w:val="none" w:sz="0" w:space="0" w:color="auto"/>
      </w:divBdr>
    </w:div>
    <w:div w:id="1660115481">
      <w:marLeft w:val="640"/>
      <w:marRight w:val="0"/>
      <w:marTop w:val="0"/>
      <w:marBottom w:val="0"/>
      <w:divBdr>
        <w:top w:val="none" w:sz="0" w:space="0" w:color="auto"/>
        <w:left w:val="none" w:sz="0" w:space="0" w:color="auto"/>
        <w:bottom w:val="none" w:sz="0" w:space="0" w:color="auto"/>
        <w:right w:val="none" w:sz="0" w:space="0" w:color="auto"/>
      </w:divBdr>
    </w:div>
    <w:div w:id="1660115766">
      <w:marLeft w:val="640"/>
      <w:marRight w:val="0"/>
      <w:marTop w:val="0"/>
      <w:marBottom w:val="0"/>
      <w:divBdr>
        <w:top w:val="none" w:sz="0" w:space="0" w:color="auto"/>
        <w:left w:val="none" w:sz="0" w:space="0" w:color="auto"/>
        <w:bottom w:val="none" w:sz="0" w:space="0" w:color="auto"/>
        <w:right w:val="none" w:sz="0" w:space="0" w:color="auto"/>
      </w:divBdr>
    </w:div>
    <w:div w:id="1660158361">
      <w:marLeft w:val="640"/>
      <w:marRight w:val="0"/>
      <w:marTop w:val="0"/>
      <w:marBottom w:val="0"/>
      <w:divBdr>
        <w:top w:val="none" w:sz="0" w:space="0" w:color="auto"/>
        <w:left w:val="none" w:sz="0" w:space="0" w:color="auto"/>
        <w:bottom w:val="none" w:sz="0" w:space="0" w:color="auto"/>
        <w:right w:val="none" w:sz="0" w:space="0" w:color="auto"/>
      </w:divBdr>
    </w:div>
    <w:div w:id="1660160297">
      <w:marLeft w:val="640"/>
      <w:marRight w:val="0"/>
      <w:marTop w:val="0"/>
      <w:marBottom w:val="0"/>
      <w:divBdr>
        <w:top w:val="none" w:sz="0" w:space="0" w:color="auto"/>
        <w:left w:val="none" w:sz="0" w:space="0" w:color="auto"/>
        <w:bottom w:val="none" w:sz="0" w:space="0" w:color="auto"/>
        <w:right w:val="none" w:sz="0" w:space="0" w:color="auto"/>
      </w:divBdr>
    </w:div>
    <w:div w:id="1660497299">
      <w:marLeft w:val="640"/>
      <w:marRight w:val="0"/>
      <w:marTop w:val="0"/>
      <w:marBottom w:val="0"/>
      <w:divBdr>
        <w:top w:val="none" w:sz="0" w:space="0" w:color="auto"/>
        <w:left w:val="none" w:sz="0" w:space="0" w:color="auto"/>
        <w:bottom w:val="none" w:sz="0" w:space="0" w:color="auto"/>
        <w:right w:val="none" w:sz="0" w:space="0" w:color="auto"/>
      </w:divBdr>
    </w:div>
    <w:div w:id="1660691638">
      <w:bodyDiv w:val="1"/>
      <w:marLeft w:val="0"/>
      <w:marRight w:val="0"/>
      <w:marTop w:val="0"/>
      <w:marBottom w:val="0"/>
      <w:divBdr>
        <w:top w:val="none" w:sz="0" w:space="0" w:color="auto"/>
        <w:left w:val="none" w:sz="0" w:space="0" w:color="auto"/>
        <w:bottom w:val="none" w:sz="0" w:space="0" w:color="auto"/>
        <w:right w:val="none" w:sz="0" w:space="0" w:color="auto"/>
      </w:divBdr>
    </w:div>
    <w:div w:id="1660881426">
      <w:marLeft w:val="640"/>
      <w:marRight w:val="0"/>
      <w:marTop w:val="0"/>
      <w:marBottom w:val="0"/>
      <w:divBdr>
        <w:top w:val="none" w:sz="0" w:space="0" w:color="auto"/>
        <w:left w:val="none" w:sz="0" w:space="0" w:color="auto"/>
        <w:bottom w:val="none" w:sz="0" w:space="0" w:color="auto"/>
        <w:right w:val="none" w:sz="0" w:space="0" w:color="auto"/>
      </w:divBdr>
    </w:div>
    <w:div w:id="1660959354">
      <w:marLeft w:val="640"/>
      <w:marRight w:val="0"/>
      <w:marTop w:val="0"/>
      <w:marBottom w:val="0"/>
      <w:divBdr>
        <w:top w:val="none" w:sz="0" w:space="0" w:color="auto"/>
        <w:left w:val="none" w:sz="0" w:space="0" w:color="auto"/>
        <w:bottom w:val="none" w:sz="0" w:space="0" w:color="auto"/>
        <w:right w:val="none" w:sz="0" w:space="0" w:color="auto"/>
      </w:divBdr>
    </w:div>
    <w:div w:id="1661080796">
      <w:marLeft w:val="640"/>
      <w:marRight w:val="0"/>
      <w:marTop w:val="0"/>
      <w:marBottom w:val="0"/>
      <w:divBdr>
        <w:top w:val="none" w:sz="0" w:space="0" w:color="auto"/>
        <w:left w:val="none" w:sz="0" w:space="0" w:color="auto"/>
        <w:bottom w:val="none" w:sz="0" w:space="0" w:color="auto"/>
        <w:right w:val="none" w:sz="0" w:space="0" w:color="auto"/>
      </w:divBdr>
    </w:div>
    <w:div w:id="1661814931">
      <w:bodyDiv w:val="1"/>
      <w:marLeft w:val="0"/>
      <w:marRight w:val="0"/>
      <w:marTop w:val="0"/>
      <w:marBottom w:val="0"/>
      <w:divBdr>
        <w:top w:val="none" w:sz="0" w:space="0" w:color="auto"/>
        <w:left w:val="none" w:sz="0" w:space="0" w:color="auto"/>
        <w:bottom w:val="none" w:sz="0" w:space="0" w:color="auto"/>
        <w:right w:val="none" w:sz="0" w:space="0" w:color="auto"/>
      </w:divBdr>
    </w:div>
    <w:div w:id="1661930286">
      <w:marLeft w:val="640"/>
      <w:marRight w:val="0"/>
      <w:marTop w:val="0"/>
      <w:marBottom w:val="0"/>
      <w:divBdr>
        <w:top w:val="none" w:sz="0" w:space="0" w:color="auto"/>
        <w:left w:val="none" w:sz="0" w:space="0" w:color="auto"/>
        <w:bottom w:val="none" w:sz="0" w:space="0" w:color="auto"/>
        <w:right w:val="none" w:sz="0" w:space="0" w:color="auto"/>
      </w:divBdr>
    </w:div>
    <w:div w:id="1662124423">
      <w:marLeft w:val="640"/>
      <w:marRight w:val="0"/>
      <w:marTop w:val="0"/>
      <w:marBottom w:val="0"/>
      <w:divBdr>
        <w:top w:val="none" w:sz="0" w:space="0" w:color="auto"/>
        <w:left w:val="none" w:sz="0" w:space="0" w:color="auto"/>
        <w:bottom w:val="none" w:sz="0" w:space="0" w:color="auto"/>
        <w:right w:val="none" w:sz="0" w:space="0" w:color="auto"/>
      </w:divBdr>
    </w:div>
    <w:div w:id="1662275831">
      <w:marLeft w:val="640"/>
      <w:marRight w:val="0"/>
      <w:marTop w:val="0"/>
      <w:marBottom w:val="0"/>
      <w:divBdr>
        <w:top w:val="none" w:sz="0" w:space="0" w:color="auto"/>
        <w:left w:val="none" w:sz="0" w:space="0" w:color="auto"/>
        <w:bottom w:val="none" w:sz="0" w:space="0" w:color="auto"/>
        <w:right w:val="none" w:sz="0" w:space="0" w:color="auto"/>
      </w:divBdr>
    </w:div>
    <w:div w:id="1662535963">
      <w:marLeft w:val="640"/>
      <w:marRight w:val="0"/>
      <w:marTop w:val="0"/>
      <w:marBottom w:val="0"/>
      <w:divBdr>
        <w:top w:val="none" w:sz="0" w:space="0" w:color="auto"/>
        <w:left w:val="none" w:sz="0" w:space="0" w:color="auto"/>
        <w:bottom w:val="none" w:sz="0" w:space="0" w:color="auto"/>
        <w:right w:val="none" w:sz="0" w:space="0" w:color="auto"/>
      </w:divBdr>
    </w:div>
    <w:div w:id="1662658458">
      <w:marLeft w:val="640"/>
      <w:marRight w:val="0"/>
      <w:marTop w:val="0"/>
      <w:marBottom w:val="0"/>
      <w:divBdr>
        <w:top w:val="none" w:sz="0" w:space="0" w:color="auto"/>
        <w:left w:val="none" w:sz="0" w:space="0" w:color="auto"/>
        <w:bottom w:val="none" w:sz="0" w:space="0" w:color="auto"/>
        <w:right w:val="none" w:sz="0" w:space="0" w:color="auto"/>
      </w:divBdr>
    </w:div>
    <w:div w:id="1663967167">
      <w:marLeft w:val="640"/>
      <w:marRight w:val="0"/>
      <w:marTop w:val="0"/>
      <w:marBottom w:val="0"/>
      <w:divBdr>
        <w:top w:val="none" w:sz="0" w:space="0" w:color="auto"/>
        <w:left w:val="none" w:sz="0" w:space="0" w:color="auto"/>
        <w:bottom w:val="none" w:sz="0" w:space="0" w:color="auto"/>
        <w:right w:val="none" w:sz="0" w:space="0" w:color="auto"/>
      </w:divBdr>
    </w:div>
    <w:div w:id="1664165976">
      <w:marLeft w:val="640"/>
      <w:marRight w:val="0"/>
      <w:marTop w:val="0"/>
      <w:marBottom w:val="0"/>
      <w:divBdr>
        <w:top w:val="none" w:sz="0" w:space="0" w:color="auto"/>
        <w:left w:val="none" w:sz="0" w:space="0" w:color="auto"/>
        <w:bottom w:val="none" w:sz="0" w:space="0" w:color="auto"/>
        <w:right w:val="none" w:sz="0" w:space="0" w:color="auto"/>
      </w:divBdr>
    </w:div>
    <w:div w:id="1664316581">
      <w:marLeft w:val="640"/>
      <w:marRight w:val="0"/>
      <w:marTop w:val="0"/>
      <w:marBottom w:val="0"/>
      <w:divBdr>
        <w:top w:val="none" w:sz="0" w:space="0" w:color="auto"/>
        <w:left w:val="none" w:sz="0" w:space="0" w:color="auto"/>
        <w:bottom w:val="none" w:sz="0" w:space="0" w:color="auto"/>
        <w:right w:val="none" w:sz="0" w:space="0" w:color="auto"/>
      </w:divBdr>
    </w:div>
    <w:div w:id="1664353158">
      <w:marLeft w:val="640"/>
      <w:marRight w:val="0"/>
      <w:marTop w:val="0"/>
      <w:marBottom w:val="0"/>
      <w:divBdr>
        <w:top w:val="none" w:sz="0" w:space="0" w:color="auto"/>
        <w:left w:val="none" w:sz="0" w:space="0" w:color="auto"/>
        <w:bottom w:val="none" w:sz="0" w:space="0" w:color="auto"/>
        <w:right w:val="none" w:sz="0" w:space="0" w:color="auto"/>
      </w:divBdr>
    </w:div>
    <w:div w:id="1664623859">
      <w:marLeft w:val="640"/>
      <w:marRight w:val="0"/>
      <w:marTop w:val="0"/>
      <w:marBottom w:val="0"/>
      <w:divBdr>
        <w:top w:val="none" w:sz="0" w:space="0" w:color="auto"/>
        <w:left w:val="none" w:sz="0" w:space="0" w:color="auto"/>
        <w:bottom w:val="none" w:sz="0" w:space="0" w:color="auto"/>
        <w:right w:val="none" w:sz="0" w:space="0" w:color="auto"/>
      </w:divBdr>
    </w:div>
    <w:div w:id="1665165433">
      <w:marLeft w:val="640"/>
      <w:marRight w:val="0"/>
      <w:marTop w:val="0"/>
      <w:marBottom w:val="0"/>
      <w:divBdr>
        <w:top w:val="none" w:sz="0" w:space="0" w:color="auto"/>
        <w:left w:val="none" w:sz="0" w:space="0" w:color="auto"/>
        <w:bottom w:val="none" w:sz="0" w:space="0" w:color="auto"/>
        <w:right w:val="none" w:sz="0" w:space="0" w:color="auto"/>
      </w:divBdr>
    </w:div>
    <w:div w:id="1665278892">
      <w:marLeft w:val="640"/>
      <w:marRight w:val="0"/>
      <w:marTop w:val="0"/>
      <w:marBottom w:val="0"/>
      <w:divBdr>
        <w:top w:val="none" w:sz="0" w:space="0" w:color="auto"/>
        <w:left w:val="none" w:sz="0" w:space="0" w:color="auto"/>
        <w:bottom w:val="none" w:sz="0" w:space="0" w:color="auto"/>
        <w:right w:val="none" w:sz="0" w:space="0" w:color="auto"/>
      </w:divBdr>
    </w:div>
    <w:div w:id="1665351703">
      <w:marLeft w:val="640"/>
      <w:marRight w:val="0"/>
      <w:marTop w:val="0"/>
      <w:marBottom w:val="0"/>
      <w:divBdr>
        <w:top w:val="none" w:sz="0" w:space="0" w:color="auto"/>
        <w:left w:val="none" w:sz="0" w:space="0" w:color="auto"/>
        <w:bottom w:val="none" w:sz="0" w:space="0" w:color="auto"/>
        <w:right w:val="none" w:sz="0" w:space="0" w:color="auto"/>
      </w:divBdr>
    </w:div>
    <w:div w:id="1665358173">
      <w:marLeft w:val="640"/>
      <w:marRight w:val="0"/>
      <w:marTop w:val="0"/>
      <w:marBottom w:val="0"/>
      <w:divBdr>
        <w:top w:val="none" w:sz="0" w:space="0" w:color="auto"/>
        <w:left w:val="none" w:sz="0" w:space="0" w:color="auto"/>
        <w:bottom w:val="none" w:sz="0" w:space="0" w:color="auto"/>
        <w:right w:val="none" w:sz="0" w:space="0" w:color="auto"/>
      </w:divBdr>
    </w:div>
    <w:div w:id="1665431574">
      <w:marLeft w:val="640"/>
      <w:marRight w:val="0"/>
      <w:marTop w:val="0"/>
      <w:marBottom w:val="0"/>
      <w:divBdr>
        <w:top w:val="none" w:sz="0" w:space="0" w:color="auto"/>
        <w:left w:val="none" w:sz="0" w:space="0" w:color="auto"/>
        <w:bottom w:val="none" w:sz="0" w:space="0" w:color="auto"/>
        <w:right w:val="none" w:sz="0" w:space="0" w:color="auto"/>
      </w:divBdr>
    </w:div>
    <w:div w:id="1665668669">
      <w:marLeft w:val="640"/>
      <w:marRight w:val="0"/>
      <w:marTop w:val="0"/>
      <w:marBottom w:val="0"/>
      <w:divBdr>
        <w:top w:val="none" w:sz="0" w:space="0" w:color="auto"/>
        <w:left w:val="none" w:sz="0" w:space="0" w:color="auto"/>
        <w:bottom w:val="none" w:sz="0" w:space="0" w:color="auto"/>
        <w:right w:val="none" w:sz="0" w:space="0" w:color="auto"/>
      </w:divBdr>
    </w:div>
    <w:div w:id="1665937845">
      <w:marLeft w:val="640"/>
      <w:marRight w:val="0"/>
      <w:marTop w:val="0"/>
      <w:marBottom w:val="0"/>
      <w:divBdr>
        <w:top w:val="none" w:sz="0" w:space="0" w:color="auto"/>
        <w:left w:val="none" w:sz="0" w:space="0" w:color="auto"/>
        <w:bottom w:val="none" w:sz="0" w:space="0" w:color="auto"/>
        <w:right w:val="none" w:sz="0" w:space="0" w:color="auto"/>
      </w:divBdr>
    </w:div>
    <w:div w:id="1666203921">
      <w:marLeft w:val="640"/>
      <w:marRight w:val="0"/>
      <w:marTop w:val="0"/>
      <w:marBottom w:val="0"/>
      <w:divBdr>
        <w:top w:val="none" w:sz="0" w:space="0" w:color="auto"/>
        <w:left w:val="none" w:sz="0" w:space="0" w:color="auto"/>
        <w:bottom w:val="none" w:sz="0" w:space="0" w:color="auto"/>
        <w:right w:val="none" w:sz="0" w:space="0" w:color="auto"/>
      </w:divBdr>
    </w:div>
    <w:div w:id="1666668349">
      <w:marLeft w:val="640"/>
      <w:marRight w:val="0"/>
      <w:marTop w:val="0"/>
      <w:marBottom w:val="0"/>
      <w:divBdr>
        <w:top w:val="none" w:sz="0" w:space="0" w:color="auto"/>
        <w:left w:val="none" w:sz="0" w:space="0" w:color="auto"/>
        <w:bottom w:val="none" w:sz="0" w:space="0" w:color="auto"/>
        <w:right w:val="none" w:sz="0" w:space="0" w:color="auto"/>
      </w:divBdr>
    </w:div>
    <w:div w:id="1666784595">
      <w:marLeft w:val="640"/>
      <w:marRight w:val="0"/>
      <w:marTop w:val="0"/>
      <w:marBottom w:val="0"/>
      <w:divBdr>
        <w:top w:val="none" w:sz="0" w:space="0" w:color="auto"/>
        <w:left w:val="none" w:sz="0" w:space="0" w:color="auto"/>
        <w:bottom w:val="none" w:sz="0" w:space="0" w:color="auto"/>
        <w:right w:val="none" w:sz="0" w:space="0" w:color="auto"/>
      </w:divBdr>
    </w:div>
    <w:div w:id="1666785705">
      <w:marLeft w:val="640"/>
      <w:marRight w:val="0"/>
      <w:marTop w:val="0"/>
      <w:marBottom w:val="0"/>
      <w:divBdr>
        <w:top w:val="none" w:sz="0" w:space="0" w:color="auto"/>
        <w:left w:val="none" w:sz="0" w:space="0" w:color="auto"/>
        <w:bottom w:val="none" w:sz="0" w:space="0" w:color="auto"/>
        <w:right w:val="none" w:sz="0" w:space="0" w:color="auto"/>
      </w:divBdr>
    </w:div>
    <w:div w:id="1666862046">
      <w:marLeft w:val="640"/>
      <w:marRight w:val="0"/>
      <w:marTop w:val="0"/>
      <w:marBottom w:val="0"/>
      <w:divBdr>
        <w:top w:val="none" w:sz="0" w:space="0" w:color="auto"/>
        <w:left w:val="none" w:sz="0" w:space="0" w:color="auto"/>
        <w:bottom w:val="none" w:sz="0" w:space="0" w:color="auto"/>
        <w:right w:val="none" w:sz="0" w:space="0" w:color="auto"/>
      </w:divBdr>
    </w:div>
    <w:div w:id="1667319287">
      <w:marLeft w:val="640"/>
      <w:marRight w:val="0"/>
      <w:marTop w:val="0"/>
      <w:marBottom w:val="0"/>
      <w:divBdr>
        <w:top w:val="none" w:sz="0" w:space="0" w:color="auto"/>
        <w:left w:val="none" w:sz="0" w:space="0" w:color="auto"/>
        <w:bottom w:val="none" w:sz="0" w:space="0" w:color="auto"/>
        <w:right w:val="none" w:sz="0" w:space="0" w:color="auto"/>
      </w:divBdr>
    </w:div>
    <w:div w:id="1667435538">
      <w:marLeft w:val="640"/>
      <w:marRight w:val="0"/>
      <w:marTop w:val="0"/>
      <w:marBottom w:val="0"/>
      <w:divBdr>
        <w:top w:val="none" w:sz="0" w:space="0" w:color="auto"/>
        <w:left w:val="none" w:sz="0" w:space="0" w:color="auto"/>
        <w:bottom w:val="none" w:sz="0" w:space="0" w:color="auto"/>
        <w:right w:val="none" w:sz="0" w:space="0" w:color="auto"/>
      </w:divBdr>
    </w:div>
    <w:div w:id="1668097771">
      <w:marLeft w:val="640"/>
      <w:marRight w:val="0"/>
      <w:marTop w:val="0"/>
      <w:marBottom w:val="0"/>
      <w:divBdr>
        <w:top w:val="none" w:sz="0" w:space="0" w:color="auto"/>
        <w:left w:val="none" w:sz="0" w:space="0" w:color="auto"/>
        <w:bottom w:val="none" w:sz="0" w:space="0" w:color="auto"/>
        <w:right w:val="none" w:sz="0" w:space="0" w:color="auto"/>
      </w:divBdr>
    </w:div>
    <w:div w:id="1668244595">
      <w:marLeft w:val="640"/>
      <w:marRight w:val="0"/>
      <w:marTop w:val="0"/>
      <w:marBottom w:val="0"/>
      <w:divBdr>
        <w:top w:val="none" w:sz="0" w:space="0" w:color="auto"/>
        <w:left w:val="none" w:sz="0" w:space="0" w:color="auto"/>
        <w:bottom w:val="none" w:sz="0" w:space="0" w:color="auto"/>
        <w:right w:val="none" w:sz="0" w:space="0" w:color="auto"/>
      </w:divBdr>
    </w:div>
    <w:div w:id="1668551749">
      <w:marLeft w:val="640"/>
      <w:marRight w:val="0"/>
      <w:marTop w:val="0"/>
      <w:marBottom w:val="0"/>
      <w:divBdr>
        <w:top w:val="none" w:sz="0" w:space="0" w:color="auto"/>
        <w:left w:val="none" w:sz="0" w:space="0" w:color="auto"/>
        <w:bottom w:val="none" w:sz="0" w:space="0" w:color="auto"/>
        <w:right w:val="none" w:sz="0" w:space="0" w:color="auto"/>
      </w:divBdr>
    </w:div>
    <w:div w:id="1668947332">
      <w:marLeft w:val="640"/>
      <w:marRight w:val="0"/>
      <w:marTop w:val="0"/>
      <w:marBottom w:val="0"/>
      <w:divBdr>
        <w:top w:val="none" w:sz="0" w:space="0" w:color="auto"/>
        <w:left w:val="none" w:sz="0" w:space="0" w:color="auto"/>
        <w:bottom w:val="none" w:sz="0" w:space="0" w:color="auto"/>
        <w:right w:val="none" w:sz="0" w:space="0" w:color="auto"/>
      </w:divBdr>
    </w:div>
    <w:div w:id="1668971697">
      <w:marLeft w:val="640"/>
      <w:marRight w:val="0"/>
      <w:marTop w:val="0"/>
      <w:marBottom w:val="0"/>
      <w:divBdr>
        <w:top w:val="none" w:sz="0" w:space="0" w:color="auto"/>
        <w:left w:val="none" w:sz="0" w:space="0" w:color="auto"/>
        <w:bottom w:val="none" w:sz="0" w:space="0" w:color="auto"/>
        <w:right w:val="none" w:sz="0" w:space="0" w:color="auto"/>
      </w:divBdr>
    </w:div>
    <w:div w:id="1669401131">
      <w:marLeft w:val="640"/>
      <w:marRight w:val="0"/>
      <w:marTop w:val="0"/>
      <w:marBottom w:val="0"/>
      <w:divBdr>
        <w:top w:val="none" w:sz="0" w:space="0" w:color="auto"/>
        <w:left w:val="none" w:sz="0" w:space="0" w:color="auto"/>
        <w:bottom w:val="none" w:sz="0" w:space="0" w:color="auto"/>
        <w:right w:val="none" w:sz="0" w:space="0" w:color="auto"/>
      </w:divBdr>
    </w:div>
    <w:div w:id="1669481333">
      <w:marLeft w:val="640"/>
      <w:marRight w:val="0"/>
      <w:marTop w:val="0"/>
      <w:marBottom w:val="0"/>
      <w:divBdr>
        <w:top w:val="none" w:sz="0" w:space="0" w:color="auto"/>
        <w:left w:val="none" w:sz="0" w:space="0" w:color="auto"/>
        <w:bottom w:val="none" w:sz="0" w:space="0" w:color="auto"/>
        <w:right w:val="none" w:sz="0" w:space="0" w:color="auto"/>
      </w:divBdr>
    </w:div>
    <w:div w:id="1669554038">
      <w:marLeft w:val="640"/>
      <w:marRight w:val="0"/>
      <w:marTop w:val="0"/>
      <w:marBottom w:val="0"/>
      <w:divBdr>
        <w:top w:val="none" w:sz="0" w:space="0" w:color="auto"/>
        <w:left w:val="none" w:sz="0" w:space="0" w:color="auto"/>
        <w:bottom w:val="none" w:sz="0" w:space="0" w:color="auto"/>
        <w:right w:val="none" w:sz="0" w:space="0" w:color="auto"/>
      </w:divBdr>
    </w:div>
    <w:div w:id="1669867941">
      <w:marLeft w:val="640"/>
      <w:marRight w:val="0"/>
      <w:marTop w:val="0"/>
      <w:marBottom w:val="0"/>
      <w:divBdr>
        <w:top w:val="none" w:sz="0" w:space="0" w:color="auto"/>
        <w:left w:val="none" w:sz="0" w:space="0" w:color="auto"/>
        <w:bottom w:val="none" w:sz="0" w:space="0" w:color="auto"/>
        <w:right w:val="none" w:sz="0" w:space="0" w:color="auto"/>
      </w:divBdr>
    </w:div>
    <w:div w:id="1670055608">
      <w:marLeft w:val="640"/>
      <w:marRight w:val="0"/>
      <w:marTop w:val="0"/>
      <w:marBottom w:val="0"/>
      <w:divBdr>
        <w:top w:val="none" w:sz="0" w:space="0" w:color="auto"/>
        <w:left w:val="none" w:sz="0" w:space="0" w:color="auto"/>
        <w:bottom w:val="none" w:sz="0" w:space="0" w:color="auto"/>
        <w:right w:val="none" w:sz="0" w:space="0" w:color="auto"/>
      </w:divBdr>
    </w:div>
    <w:div w:id="1670062423">
      <w:marLeft w:val="640"/>
      <w:marRight w:val="0"/>
      <w:marTop w:val="0"/>
      <w:marBottom w:val="0"/>
      <w:divBdr>
        <w:top w:val="none" w:sz="0" w:space="0" w:color="auto"/>
        <w:left w:val="none" w:sz="0" w:space="0" w:color="auto"/>
        <w:bottom w:val="none" w:sz="0" w:space="0" w:color="auto"/>
        <w:right w:val="none" w:sz="0" w:space="0" w:color="auto"/>
      </w:divBdr>
    </w:div>
    <w:div w:id="1670212307">
      <w:marLeft w:val="640"/>
      <w:marRight w:val="0"/>
      <w:marTop w:val="0"/>
      <w:marBottom w:val="0"/>
      <w:divBdr>
        <w:top w:val="none" w:sz="0" w:space="0" w:color="auto"/>
        <w:left w:val="none" w:sz="0" w:space="0" w:color="auto"/>
        <w:bottom w:val="none" w:sz="0" w:space="0" w:color="auto"/>
        <w:right w:val="none" w:sz="0" w:space="0" w:color="auto"/>
      </w:divBdr>
    </w:div>
    <w:div w:id="1670474530">
      <w:marLeft w:val="640"/>
      <w:marRight w:val="0"/>
      <w:marTop w:val="0"/>
      <w:marBottom w:val="0"/>
      <w:divBdr>
        <w:top w:val="none" w:sz="0" w:space="0" w:color="auto"/>
        <w:left w:val="none" w:sz="0" w:space="0" w:color="auto"/>
        <w:bottom w:val="none" w:sz="0" w:space="0" w:color="auto"/>
        <w:right w:val="none" w:sz="0" w:space="0" w:color="auto"/>
      </w:divBdr>
    </w:div>
    <w:div w:id="1671642832">
      <w:marLeft w:val="640"/>
      <w:marRight w:val="0"/>
      <w:marTop w:val="0"/>
      <w:marBottom w:val="0"/>
      <w:divBdr>
        <w:top w:val="none" w:sz="0" w:space="0" w:color="auto"/>
        <w:left w:val="none" w:sz="0" w:space="0" w:color="auto"/>
        <w:bottom w:val="none" w:sz="0" w:space="0" w:color="auto"/>
        <w:right w:val="none" w:sz="0" w:space="0" w:color="auto"/>
      </w:divBdr>
    </w:div>
    <w:div w:id="1672247094">
      <w:marLeft w:val="640"/>
      <w:marRight w:val="0"/>
      <w:marTop w:val="0"/>
      <w:marBottom w:val="0"/>
      <w:divBdr>
        <w:top w:val="none" w:sz="0" w:space="0" w:color="auto"/>
        <w:left w:val="none" w:sz="0" w:space="0" w:color="auto"/>
        <w:bottom w:val="none" w:sz="0" w:space="0" w:color="auto"/>
        <w:right w:val="none" w:sz="0" w:space="0" w:color="auto"/>
      </w:divBdr>
    </w:div>
    <w:div w:id="1672373459">
      <w:bodyDiv w:val="1"/>
      <w:marLeft w:val="0"/>
      <w:marRight w:val="0"/>
      <w:marTop w:val="0"/>
      <w:marBottom w:val="0"/>
      <w:divBdr>
        <w:top w:val="none" w:sz="0" w:space="0" w:color="auto"/>
        <w:left w:val="none" w:sz="0" w:space="0" w:color="auto"/>
        <w:bottom w:val="none" w:sz="0" w:space="0" w:color="auto"/>
        <w:right w:val="none" w:sz="0" w:space="0" w:color="auto"/>
      </w:divBdr>
    </w:div>
    <w:div w:id="1672413760">
      <w:marLeft w:val="640"/>
      <w:marRight w:val="0"/>
      <w:marTop w:val="0"/>
      <w:marBottom w:val="0"/>
      <w:divBdr>
        <w:top w:val="none" w:sz="0" w:space="0" w:color="auto"/>
        <w:left w:val="none" w:sz="0" w:space="0" w:color="auto"/>
        <w:bottom w:val="none" w:sz="0" w:space="0" w:color="auto"/>
        <w:right w:val="none" w:sz="0" w:space="0" w:color="auto"/>
      </w:divBdr>
    </w:div>
    <w:div w:id="1672678351">
      <w:marLeft w:val="640"/>
      <w:marRight w:val="0"/>
      <w:marTop w:val="0"/>
      <w:marBottom w:val="0"/>
      <w:divBdr>
        <w:top w:val="none" w:sz="0" w:space="0" w:color="auto"/>
        <w:left w:val="none" w:sz="0" w:space="0" w:color="auto"/>
        <w:bottom w:val="none" w:sz="0" w:space="0" w:color="auto"/>
        <w:right w:val="none" w:sz="0" w:space="0" w:color="auto"/>
      </w:divBdr>
    </w:div>
    <w:div w:id="1672683345">
      <w:bodyDiv w:val="1"/>
      <w:marLeft w:val="0"/>
      <w:marRight w:val="0"/>
      <w:marTop w:val="0"/>
      <w:marBottom w:val="0"/>
      <w:divBdr>
        <w:top w:val="none" w:sz="0" w:space="0" w:color="auto"/>
        <w:left w:val="none" w:sz="0" w:space="0" w:color="auto"/>
        <w:bottom w:val="none" w:sz="0" w:space="0" w:color="auto"/>
        <w:right w:val="none" w:sz="0" w:space="0" w:color="auto"/>
      </w:divBdr>
    </w:div>
    <w:div w:id="1673340697">
      <w:marLeft w:val="640"/>
      <w:marRight w:val="0"/>
      <w:marTop w:val="0"/>
      <w:marBottom w:val="0"/>
      <w:divBdr>
        <w:top w:val="none" w:sz="0" w:space="0" w:color="auto"/>
        <w:left w:val="none" w:sz="0" w:space="0" w:color="auto"/>
        <w:bottom w:val="none" w:sz="0" w:space="0" w:color="auto"/>
        <w:right w:val="none" w:sz="0" w:space="0" w:color="auto"/>
      </w:divBdr>
    </w:div>
    <w:div w:id="1673875918">
      <w:marLeft w:val="640"/>
      <w:marRight w:val="0"/>
      <w:marTop w:val="0"/>
      <w:marBottom w:val="0"/>
      <w:divBdr>
        <w:top w:val="none" w:sz="0" w:space="0" w:color="auto"/>
        <w:left w:val="none" w:sz="0" w:space="0" w:color="auto"/>
        <w:bottom w:val="none" w:sz="0" w:space="0" w:color="auto"/>
        <w:right w:val="none" w:sz="0" w:space="0" w:color="auto"/>
      </w:divBdr>
    </w:div>
    <w:div w:id="1674141385">
      <w:bodyDiv w:val="1"/>
      <w:marLeft w:val="0"/>
      <w:marRight w:val="0"/>
      <w:marTop w:val="0"/>
      <w:marBottom w:val="0"/>
      <w:divBdr>
        <w:top w:val="none" w:sz="0" w:space="0" w:color="auto"/>
        <w:left w:val="none" w:sz="0" w:space="0" w:color="auto"/>
        <w:bottom w:val="none" w:sz="0" w:space="0" w:color="auto"/>
        <w:right w:val="none" w:sz="0" w:space="0" w:color="auto"/>
      </w:divBdr>
    </w:div>
    <w:div w:id="1674526128">
      <w:marLeft w:val="640"/>
      <w:marRight w:val="0"/>
      <w:marTop w:val="0"/>
      <w:marBottom w:val="0"/>
      <w:divBdr>
        <w:top w:val="none" w:sz="0" w:space="0" w:color="auto"/>
        <w:left w:val="none" w:sz="0" w:space="0" w:color="auto"/>
        <w:bottom w:val="none" w:sz="0" w:space="0" w:color="auto"/>
        <w:right w:val="none" w:sz="0" w:space="0" w:color="auto"/>
      </w:divBdr>
    </w:div>
    <w:div w:id="1674986384">
      <w:marLeft w:val="640"/>
      <w:marRight w:val="0"/>
      <w:marTop w:val="0"/>
      <w:marBottom w:val="0"/>
      <w:divBdr>
        <w:top w:val="none" w:sz="0" w:space="0" w:color="auto"/>
        <w:left w:val="none" w:sz="0" w:space="0" w:color="auto"/>
        <w:bottom w:val="none" w:sz="0" w:space="0" w:color="auto"/>
        <w:right w:val="none" w:sz="0" w:space="0" w:color="auto"/>
      </w:divBdr>
    </w:div>
    <w:div w:id="1675452360">
      <w:bodyDiv w:val="1"/>
      <w:marLeft w:val="0"/>
      <w:marRight w:val="0"/>
      <w:marTop w:val="0"/>
      <w:marBottom w:val="0"/>
      <w:divBdr>
        <w:top w:val="none" w:sz="0" w:space="0" w:color="auto"/>
        <w:left w:val="none" w:sz="0" w:space="0" w:color="auto"/>
        <w:bottom w:val="none" w:sz="0" w:space="0" w:color="auto"/>
        <w:right w:val="none" w:sz="0" w:space="0" w:color="auto"/>
      </w:divBdr>
    </w:div>
    <w:div w:id="1675567000">
      <w:marLeft w:val="640"/>
      <w:marRight w:val="0"/>
      <w:marTop w:val="0"/>
      <w:marBottom w:val="0"/>
      <w:divBdr>
        <w:top w:val="none" w:sz="0" w:space="0" w:color="auto"/>
        <w:left w:val="none" w:sz="0" w:space="0" w:color="auto"/>
        <w:bottom w:val="none" w:sz="0" w:space="0" w:color="auto"/>
        <w:right w:val="none" w:sz="0" w:space="0" w:color="auto"/>
      </w:divBdr>
    </w:div>
    <w:div w:id="1675844158">
      <w:marLeft w:val="640"/>
      <w:marRight w:val="0"/>
      <w:marTop w:val="0"/>
      <w:marBottom w:val="0"/>
      <w:divBdr>
        <w:top w:val="none" w:sz="0" w:space="0" w:color="auto"/>
        <w:left w:val="none" w:sz="0" w:space="0" w:color="auto"/>
        <w:bottom w:val="none" w:sz="0" w:space="0" w:color="auto"/>
        <w:right w:val="none" w:sz="0" w:space="0" w:color="auto"/>
      </w:divBdr>
    </w:div>
    <w:div w:id="1676034156">
      <w:marLeft w:val="640"/>
      <w:marRight w:val="0"/>
      <w:marTop w:val="0"/>
      <w:marBottom w:val="0"/>
      <w:divBdr>
        <w:top w:val="none" w:sz="0" w:space="0" w:color="auto"/>
        <w:left w:val="none" w:sz="0" w:space="0" w:color="auto"/>
        <w:bottom w:val="none" w:sz="0" w:space="0" w:color="auto"/>
        <w:right w:val="none" w:sz="0" w:space="0" w:color="auto"/>
      </w:divBdr>
    </w:div>
    <w:div w:id="1677347385">
      <w:marLeft w:val="640"/>
      <w:marRight w:val="0"/>
      <w:marTop w:val="0"/>
      <w:marBottom w:val="0"/>
      <w:divBdr>
        <w:top w:val="none" w:sz="0" w:space="0" w:color="auto"/>
        <w:left w:val="none" w:sz="0" w:space="0" w:color="auto"/>
        <w:bottom w:val="none" w:sz="0" w:space="0" w:color="auto"/>
        <w:right w:val="none" w:sz="0" w:space="0" w:color="auto"/>
      </w:divBdr>
    </w:div>
    <w:div w:id="1677415932">
      <w:marLeft w:val="640"/>
      <w:marRight w:val="0"/>
      <w:marTop w:val="0"/>
      <w:marBottom w:val="0"/>
      <w:divBdr>
        <w:top w:val="none" w:sz="0" w:space="0" w:color="auto"/>
        <w:left w:val="none" w:sz="0" w:space="0" w:color="auto"/>
        <w:bottom w:val="none" w:sz="0" w:space="0" w:color="auto"/>
        <w:right w:val="none" w:sz="0" w:space="0" w:color="auto"/>
      </w:divBdr>
    </w:div>
    <w:div w:id="1677464887">
      <w:marLeft w:val="640"/>
      <w:marRight w:val="0"/>
      <w:marTop w:val="0"/>
      <w:marBottom w:val="0"/>
      <w:divBdr>
        <w:top w:val="none" w:sz="0" w:space="0" w:color="auto"/>
        <w:left w:val="none" w:sz="0" w:space="0" w:color="auto"/>
        <w:bottom w:val="none" w:sz="0" w:space="0" w:color="auto"/>
        <w:right w:val="none" w:sz="0" w:space="0" w:color="auto"/>
      </w:divBdr>
    </w:div>
    <w:div w:id="1677687165">
      <w:bodyDiv w:val="1"/>
      <w:marLeft w:val="0"/>
      <w:marRight w:val="0"/>
      <w:marTop w:val="0"/>
      <w:marBottom w:val="0"/>
      <w:divBdr>
        <w:top w:val="none" w:sz="0" w:space="0" w:color="auto"/>
        <w:left w:val="none" w:sz="0" w:space="0" w:color="auto"/>
        <w:bottom w:val="none" w:sz="0" w:space="0" w:color="auto"/>
        <w:right w:val="none" w:sz="0" w:space="0" w:color="auto"/>
      </w:divBdr>
    </w:div>
    <w:div w:id="1677801832">
      <w:marLeft w:val="640"/>
      <w:marRight w:val="0"/>
      <w:marTop w:val="0"/>
      <w:marBottom w:val="0"/>
      <w:divBdr>
        <w:top w:val="none" w:sz="0" w:space="0" w:color="auto"/>
        <w:left w:val="none" w:sz="0" w:space="0" w:color="auto"/>
        <w:bottom w:val="none" w:sz="0" w:space="0" w:color="auto"/>
        <w:right w:val="none" w:sz="0" w:space="0" w:color="auto"/>
      </w:divBdr>
    </w:div>
    <w:div w:id="1677996392">
      <w:marLeft w:val="640"/>
      <w:marRight w:val="0"/>
      <w:marTop w:val="0"/>
      <w:marBottom w:val="0"/>
      <w:divBdr>
        <w:top w:val="none" w:sz="0" w:space="0" w:color="auto"/>
        <w:left w:val="none" w:sz="0" w:space="0" w:color="auto"/>
        <w:bottom w:val="none" w:sz="0" w:space="0" w:color="auto"/>
        <w:right w:val="none" w:sz="0" w:space="0" w:color="auto"/>
      </w:divBdr>
    </w:div>
    <w:div w:id="1678533959">
      <w:marLeft w:val="640"/>
      <w:marRight w:val="0"/>
      <w:marTop w:val="0"/>
      <w:marBottom w:val="0"/>
      <w:divBdr>
        <w:top w:val="none" w:sz="0" w:space="0" w:color="auto"/>
        <w:left w:val="none" w:sz="0" w:space="0" w:color="auto"/>
        <w:bottom w:val="none" w:sz="0" w:space="0" w:color="auto"/>
        <w:right w:val="none" w:sz="0" w:space="0" w:color="auto"/>
      </w:divBdr>
    </w:div>
    <w:div w:id="1678773120">
      <w:marLeft w:val="640"/>
      <w:marRight w:val="0"/>
      <w:marTop w:val="0"/>
      <w:marBottom w:val="0"/>
      <w:divBdr>
        <w:top w:val="none" w:sz="0" w:space="0" w:color="auto"/>
        <w:left w:val="none" w:sz="0" w:space="0" w:color="auto"/>
        <w:bottom w:val="none" w:sz="0" w:space="0" w:color="auto"/>
        <w:right w:val="none" w:sz="0" w:space="0" w:color="auto"/>
      </w:divBdr>
    </w:div>
    <w:div w:id="1679111332">
      <w:marLeft w:val="640"/>
      <w:marRight w:val="0"/>
      <w:marTop w:val="0"/>
      <w:marBottom w:val="0"/>
      <w:divBdr>
        <w:top w:val="none" w:sz="0" w:space="0" w:color="auto"/>
        <w:left w:val="none" w:sz="0" w:space="0" w:color="auto"/>
        <w:bottom w:val="none" w:sz="0" w:space="0" w:color="auto"/>
        <w:right w:val="none" w:sz="0" w:space="0" w:color="auto"/>
      </w:divBdr>
    </w:div>
    <w:div w:id="1679237161">
      <w:marLeft w:val="640"/>
      <w:marRight w:val="0"/>
      <w:marTop w:val="0"/>
      <w:marBottom w:val="0"/>
      <w:divBdr>
        <w:top w:val="none" w:sz="0" w:space="0" w:color="auto"/>
        <w:left w:val="none" w:sz="0" w:space="0" w:color="auto"/>
        <w:bottom w:val="none" w:sz="0" w:space="0" w:color="auto"/>
        <w:right w:val="none" w:sz="0" w:space="0" w:color="auto"/>
      </w:divBdr>
    </w:div>
    <w:div w:id="1679308062">
      <w:marLeft w:val="640"/>
      <w:marRight w:val="0"/>
      <w:marTop w:val="0"/>
      <w:marBottom w:val="0"/>
      <w:divBdr>
        <w:top w:val="none" w:sz="0" w:space="0" w:color="auto"/>
        <w:left w:val="none" w:sz="0" w:space="0" w:color="auto"/>
        <w:bottom w:val="none" w:sz="0" w:space="0" w:color="auto"/>
        <w:right w:val="none" w:sz="0" w:space="0" w:color="auto"/>
      </w:divBdr>
    </w:div>
    <w:div w:id="1679498393">
      <w:marLeft w:val="640"/>
      <w:marRight w:val="0"/>
      <w:marTop w:val="0"/>
      <w:marBottom w:val="0"/>
      <w:divBdr>
        <w:top w:val="none" w:sz="0" w:space="0" w:color="auto"/>
        <w:left w:val="none" w:sz="0" w:space="0" w:color="auto"/>
        <w:bottom w:val="none" w:sz="0" w:space="0" w:color="auto"/>
        <w:right w:val="none" w:sz="0" w:space="0" w:color="auto"/>
      </w:divBdr>
    </w:div>
    <w:div w:id="1680497610">
      <w:bodyDiv w:val="1"/>
      <w:marLeft w:val="0"/>
      <w:marRight w:val="0"/>
      <w:marTop w:val="0"/>
      <w:marBottom w:val="0"/>
      <w:divBdr>
        <w:top w:val="none" w:sz="0" w:space="0" w:color="auto"/>
        <w:left w:val="none" w:sz="0" w:space="0" w:color="auto"/>
        <w:bottom w:val="none" w:sz="0" w:space="0" w:color="auto"/>
        <w:right w:val="none" w:sz="0" w:space="0" w:color="auto"/>
      </w:divBdr>
    </w:div>
    <w:div w:id="1680740881">
      <w:marLeft w:val="640"/>
      <w:marRight w:val="0"/>
      <w:marTop w:val="0"/>
      <w:marBottom w:val="0"/>
      <w:divBdr>
        <w:top w:val="none" w:sz="0" w:space="0" w:color="auto"/>
        <w:left w:val="none" w:sz="0" w:space="0" w:color="auto"/>
        <w:bottom w:val="none" w:sz="0" w:space="0" w:color="auto"/>
        <w:right w:val="none" w:sz="0" w:space="0" w:color="auto"/>
      </w:divBdr>
    </w:div>
    <w:div w:id="1680765809">
      <w:marLeft w:val="640"/>
      <w:marRight w:val="0"/>
      <w:marTop w:val="0"/>
      <w:marBottom w:val="0"/>
      <w:divBdr>
        <w:top w:val="none" w:sz="0" w:space="0" w:color="auto"/>
        <w:left w:val="none" w:sz="0" w:space="0" w:color="auto"/>
        <w:bottom w:val="none" w:sz="0" w:space="0" w:color="auto"/>
        <w:right w:val="none" w:sz="0" w:space="0" w:color="auto"/>
      </w:divBdr>
    </w:div>
    <w:div w:id="1680887745">
      <w:marLeft w:val="640"/>
      <w:marRight w:val="0"/>
      <w:marTop w:val="0"/>
      <w:marBottom w:val="0"/>
      <w:divBdr>
        <w:top w:val="none" w:sz="0" w:space="0" w:color="auto"/>
        <w:left w:val="none" w:sz="0" w:space="0" w:color="auto"/>
        <w:bottom w:val="none" w:sz="0" w:space="0" w:color="auto"/>
        <w:right w:val="none" w:sz="0" w:space="0" w:color="auto"/>
      </w:divBdr>
    </w:div>
    <w:div w:id="1680935128">
      <w:marLeft w:val="640"/>
      <w:marRight w:val="0"/>
      <w:marTop w:val="0"/>
      <w:marBottom w:val="0"/>
      <w:divBdr>
        <w:top w:val="none" w:sz="0" w:space="0" w:color="auto"/>
        <w:left w:val="none" w:sz="0" w:space="0" w:color="auto"/>
        <w:bottom w:val="none" w:sz="0" w:space="0" w:color="auto"/>
        <w:right w:val="none" w:sz="0" w:space="0" w:color="auto"/>
      </w:divBdr>
    </w:div>
    <w:div w:id="1681079459">
      <w:marLeft w:val="640"/>
      <w:marRight w:val="0"/>
      <w:marTop w:val="0"/>
      <w:marBottom w:val="0"/>
      <w:divBdr>
        <w:top w:val="none" w:sz="0" w:space="0" w:color="auto"/>
        <w:left w:val="none" w:sz="0" w:space="0" w:color="auto"/>
        <w:bottom w:val="none" w:sz="0" w:space="0" w:color="auto"/>
        <w:right w:val="none" w:sz="0" w:space="0" w:color="auto"/>
      </w:divBdr>
    </w:div>
    <w:div w:id="1681350642">
      <w:marLeft w:val="640"/>
      <w:marRight w:val="0"/>
      <w:marTop w:val="0"/>
      <w:marBottom w:val="0"/>
      <w:divBdr>
        <w:top w:val="none" w:sz="0" w:space="0" w:color="auto"/>
        <w:left w:val="none" w:sz="0" w:space="0" w:color="auto"/>
        <w:bottom w:val="none" w:sz="0" w:space="0" w:color="auto"/>
        <w:right w:val="none" w:sz="0" w:space="0" w:color="auto"/>
      </w:divBdr>
    </w:div>
    <w:div w:id="1681354495">
      <w:marLeft w:val="640"/>
      <w:marRight w:val="0"/>
      <w:marTop w:val="0"/>
      <w:marBottom w:val="0"/>
      <w:divBdr>
        <w:top w:val="none" w:sz="0" w:space="0" w:color="auto"/>
        <w:left w:val="none" w:sz="0" w:space="0" w:color="auto"/>
        <w:bottom w:val="none" w:sz="0" w:space="0" w:color="auto"/>
        <w:right w:val="none" w:sz="0" w:space="0" w:color="auto"/>
      </w:divBdr>
    </w:div>
    <w:div w:id="1681620952">
      <w:marLeft w:val="640"/>
      <w:marRight w:val="0"/>
      <w:marTop w:val="0"/>
      <w:marBottom w:val="0"/>
      <w:divBdr>
        <w:top w:val="none" w:sz="0" w:space="0" w:color="auto"/>
        <w:left w:val="none" w:sz="0" w:space="0" w:color="auto"/>
        <w:bottom w:val="none" w:sz="0" w:space="0" w:color="auto"/>
        <w:right w:val="none" w:sz="0" w:space="0" w:color="auto"/>
      </w:divBdr>
    </w:div>
    <w:div w:id="1681660423">
      <w:marLeft w:val="640"/>
      <w:marRight w:val="0"/>
      <w:marTop w:val="0"/>
      <w:marBottom w:val="0"/>
      <w:divBdr>
        <w:top w:val="none" w:sz="0" w:space="0" w:color="auto"/>
        <w:left w:val="none" w:sz="0" w:space="0" w:color="auto"/>
        <w:bottom w:val="none" w:sz="0" w:space="0" w:color="auto"/>
        <w:right w:val="none" w:sz="0" w:space="0" w:color="auto"/>
      </w:divBdr>
    </w:div>
    <w:div w:id="1681663045">
      <w:marLeft w:val="640"/>
      <w:marRight w:val="0"/>
      <w:marTop w:val="0"/>
      <w:marBottom w:val="0"/>
      <w:divBdr>
        <w:top w:val="none" w:sz="0" w:space="0" w:color="auto"/>
        <w:left w:val="none" w:sz="0" w:space="0" w:color="auto"/>
        <w:bottom w:val="none" w:sz="0" w:space="0" w:color="auto"/>
        <w:right w:val="none" w:sz="0" w:space="0" w:color="auto"/>
      </w:divBdr>
    </w:div>
    <w:div w:id="1681740302">
      <w:marLeft w:val="640"/>
      <w:marRight w:val="0"/>
      <w:marTop w:val="0"/>
      <w:marBottom w:val="0"/>
      <w:divBdr>
        <w:top w:val="none" w:sz="0" w:space="0" w:color="auto"/>
        <w:left w:val="none" w:sz="0" w:space="0" w:color="auto"/>
        <w:bottom w:val="none" w:sz="0" w:space="0" w:color="auto"/>
        <w:right w:val="none" w:sz="0" w:space="0" w:color="auto"/>
      </w:divBdr>
    </w:div>
    <w:div w:id="1681852662">
      <w:marLeft w:val="640"/>
      <w:marRight w:val="0"/>
      <w:marTop w:val="0"/>
      <w:marBottom w:val="0"/>
      <w:divBdr>
        <w:top w:val="none" w:sz="0" w:space="0" w:color="auto"/>
        <w:left w:val="none" w:sz="0" w:space="0" w:color="auto"/>
        <w:bottom w:val="none" w:sz="0" w:space="0" w:color="auto"/>
        <w:right w:val="none" w:sz="0" w:space="0" w:color="auto"/>
      </w:divBdr>
    </w:div>
    <w:div w:id="1682009699">
      <w:marLeft w:val="640"/>
      <w:marRight w:val="0"/>
      <w:marTop w:val="0"/>
      <w:marBottom w:val="0"/>
      <w:divBdr>
        <w:top w:val="none" w:sz="0" w:space="0" w:color="auto"/>
        <w:left w:val="none" w:sz="0" w:space="0" w:color="auto"/>
        <w:bottom w:val="none" w:sz="0" w:space="0" w:color="auto"/>
        <w:right w:val="none" w:sz="0" w:space="0" w:color="auto"/>
      </w:divBdr>
    </w:div>
    <w:div w:id="1682320571">
      <w:marLeft w:val="640"/>
      <w:marRight w:val="0"/>
      <w:marTop w:val="0"/>
      <w:marBottom w:val="0"/>
      <w:divBdr>
        <w:top w:val="none" w:sz="0" w:space="0" w:color="auto"/>
        <w:left w:val="none" w:sz="0" w:space="0" w:color="auto"/>
        <w:bottom w:val="none" w:sz="0" w:space="0" w:color="auto"/>
        <w:right w:val="none" w:sz="0" w:space="0" w:color="auto"/>
      </w:divBdr>
    </w:div>
    <w:div w:id="1682387904">
      <w:marLeft w:val="640"/>
      <w:marRight w:val="0"/>
      <w:marTop w:val="0"/>
      <w:marBottom w:val="0"/>
      <w:divBdr>
        <w:top w:val="none" w:sz="0" w:space="0" w:color="auto"/>
        <w:left w:val="none" w:sz="0" w:space="0" w:color="auto"/>
        <w:bottom w:val="none" w:sz="0" w:space="0" w:color="auto"/>
        <w:right w:val="none" w:sz="0" w:space="0" w:color="auto"/>
      </w:divBdr>
    </w:div>
    <w:div w:id="1682659752">
      <w:marLeft w:val="640"/>
      <w:marRight w:val="0"/>
      <w:marTop w:val="0"/>
      <w:marBottom w:val="0"/>
      <w:divBdr>
        <w:top w:val="none" w:sz="0" w:space="0" w:color="auto"/>
        <w:left w:val="none" w:sz="0" w:space="0" w:color="auto"/>
        <w:bottom w:val="none" w:sz="0" w:space="0" w:color="auto"/>
        <w:right w:val="none" w:sz="0" w:space="0" w:color="auto"/>
      </w:divBdr>
    </w:div>
    <w:div w:id="1683507956">
      <w:marLeft w:val="640"/>
      <w:marRight w:val="0"/>
      <w:marTop w:val="0"/>
      <w:marBottom w:val="0"/>
      <w:divBdr>
        <w:top w:val="none" w:sz="0" w:space="0" w:color="auto"/>
        <w:left w:val="none" w:sz="0" w:space="0" w:color="auto"/>
        <w:bottom w:val="none" w:sz="0" w:space="0" w:color="auto"/>
        <w:right w:val="none" w:sz="0" w:space="0" w:color="auto"/>
      </w:divBdr>
    </w:div>
    <w:div w:id="1683585388">
      <w:marLeft w:val="640"/>
      <w:marRight w:val="0"/>
      <w:marTop w:val="0"/>
      <w:marBottom w:val="0"/>
      <w:divBdr>
        <w:top w:val="none" w:sz="0" w:space="0" w:color="auto"/>
        <w:left w:val="none" w:sz="0" w:space="0" w:color="auto"/>
        <w:bottom w:val="none" w:sz="0" w:space="0" w:color="auto"/>
        <w:right w:val="none" w:sz="0" w:space="0" w:color="auto"/>
      </w:divBdr>
    </w:div>
    <w:div w:id="1683773388">
      <w:marLeft w:val="640"/>
      <w:marRight w:val="0"/>
      <w:marTop w:val="0"/>
      <w:marBottom w:val="0"/>
      <w:divBdr>
        <w:top w:val="none" w:sz="0" w:space="0" w:color="auto"/>
        <w:left w:val="none" w:sz="0" w:space="0" w:color="auto"/>
        <w:bottom w:val="none" w:sz="0" w:space="0" w:color="auto"/>
        <w:right w:val="none" w:sz="0" w:space="0" w:color="auto"/>
      </w:divBdr>
    </w:div>
    <w:div w:id="1684014994">
      <w:marLeft w:val="640"/>
      <w:marRight w:val="0"/>
      <w:marTop w:val="0"/>
      <w:marBottom w:val="0"/>
      <w:divBdr>
        <w:top w:val="none" w:sz="0" w:space="0" w:color="auto"/>
        <w:left w:val="none" w:sz="0" w:space="0" w:color="auto"/>
        <w:bottom w:val="none" w:sz="0" w:space="0" w:color="auto"/>
        <w:right w:val="none" w:sz="0" w:space="0" w:color="auto"/>
      </w:divBdr>
    </w:div>
    <w:div w:id="1684045134">
      <w:marLeft w:val="640"/>
      <w:marRight w:val="0"/>
      <w:marTop w:val="0"/>
      <w:marBottom w:val="0"/>
      <w:divBdr>
        <w:top w:val="none" w:sz="0" w:space="0" w:color="auto"/>
        <w:left w:val="none" w:sz="0" w:space="0" w:color="auto"/>
        <w:bottom w:val="none" w:sz="0" w:space="0" w:color="auto"/>
        <w:right w:val="none" w:sz="0" w:space="0" w:color="auto"/>
      </w:divBdr>
    </w:div>
    <w:div w:id="1684164321">
      <w:marLeft w:val="640"/>
      <w:marRight w:val="0"/>
      <w:marTop w:val="0"/>
      <w:marBottom w:val="0"/>
      <w:divBdr>
        <w:top w:val="none" w:sz="0" w:space="0" w:color="auto"/>
        <w:left w:val="none" w:sz="0" w:space="0" w:color="auto"/>
        <w:bottom w:val="none" w:sz="0" w:space="0" w:color="auto"/>
        <w:right w:val="none" w:sz="0" w:space="0" w:color="auto"/>
      </w:divBdr>
    </w:div>
    <w:div w:id="1684236700">
      <w:bodyDiv w:val="1"/>
      <w:marLeft w:val="0"/>
      <w:marRight w:val="0"/>
      <w:marTop w:val="0"/>
      <w:marBottom w:val="0"/>
      <w:divBdr>
        <w:top w:val="none" w:sz="0" w:space="0" w:color="auto"/>
        <w:left w:val="none" w:sz="0" w:space="0" w:color="auto"/>
        <w:bottom w:val="none" w:sz="0" w:space="0" w:color="auto"/>
        <w:right w:val="none" w:sz="0" w:space="0" w:color="auto"/>
      </w:divBdr>
    </w:div>
    <w:div w:id="1685085120">
      <w:marLeft w:val="640"/>
      <w:marRight w:val="0"/>
      <w:marTop w:val="0"/>
      <w:marBottom w:val="0"/>
      <w:divBdr>
        <w:top w:val="none" w:sz="0" w:space="0" w:color="auto"/>
        <w:left w:val="none" w:sz="0" w:space="0" w:color="auto"/>
        <w:bottom w:val="none" w:sz="0" w:space="0" w:color="auto"/>
        <w:right w:val="none" w:sz="0" w:space="0" w:color="auto"/>
      </w:divBdr>
    </w:div>
    <w:div w:id="1685131611">
      <w:marLeft w:val="640"/>
      <w:marRight w:val="0"/>
      <w:marTop w:val="0"/>
      <w:marBottom w:val="0"/>
      <w:divBdr>
        <w:top w:val="none" w:sz="0" w:space="0" w:color="auto"/>
        <w:left w:val="none" w:sz="0" w:space="0" w:color="auto"/>
        <w:bottom w:val="none" w:sz="0" w:space="0" w:color="auto"/>
        <w:right w:val="none" w:sz="0" w:space="0" w:color="auto"/>
      </w:divBdr>
    </w:div>
    <w:div w:id="1685210885">
      <w:marLeft w:val="640"/>
      <w:marRight w:val="0"/>
      <w:marTop w:val="0"/>
      <w:marBottom w:val="0"/>
      <w:divBdr>
        <w:top w:val="none" w:sz="0" w:space="0" w:color="auto"/>
        <w:left w:val="none" w:sz="0" w:space="0" w:color="auto"/>
        <w:bottom w:val="none" w:sz="0" w:space="0" w:color="auto"/>
        <w:right w:val="none" w:sz="0" w:space="0" w:color="auto"/>
      </w:divBdr>
    </w:div>
    <w:div w:id="1685396658">
      <w:marLeft w:val="640"/>
      <w:marRight w:val="0"/>
      <w:marTop w:val="0"/>
      <w:marBottom w:val="0"/>
      <w:divBdr>
        <w:top w:val="none" w:sz="0" w:space="0" w:color="auto"/>
        <w:left w:val="none" w:sz="0" w:space="0" w:color="auto"/>
        <w:bottom w:val="none" w:sz="0" w:space="0" w:color="auto"/>
        <w:right w:val="none" w:sz="0" w:space="0" w:color="auto"/>
      </w:divBdr>
    </w:div>
    <w:div w:id="1685478610">
      <w:marLeft w:val="640"/>
      <w:marRight w:val="0"/>
      <w:marTop w:val="0"/>
      <w:marBottom w:val="0"/>
      <w:divBdr>
        <w:top w:val="none" w:sz="0" w:space="0" w:color="auto"/>
        <w:left w:val="none" w:sz="0" w:space="0" w:color="auto"/>
        <w:bottom w:val="none" w:sz="0" w:space="0" w:color="auto"/>
        <w:right w:val="none" w:sz="0" w:space="0" w:color="auto"/>
      </w:divBdr>
    </w:div>
    <w:div w:id="1685790437">
      <w:marLeft w:val="640"/>
      <w:marRight w:val="0"/>
      <w:marTop w:val="0"/>
      <w:marBottom w:val="0"/>
      <w:divBdr>
        <w:top w:val="none" w:sz="0" w:space="0" w:color="auto"/>
        <w:left w:val="none" w:sz="0" w:space="0" w:color="auto"/>
        <w:bottom w:val="none" w:sz="0" w:space="0" w:color="auto"/>
        <w:right w:val="none" w:sz="0" w:space="0" w:color="auto"/>
      </w:divBdr>
    </w:div>
    <w:div w:id="1685858725">
      <w:marLeft w:val="640"/>
      <w:marRight w:val="0"/>
      <w:marTop w:val="0"/>
      <w:marBottom w:val="0"/>
      <w:divBdr>
        <w:top w:val="none" w:sz="0" w:space="0" w:color="auto"/>
        <w:left w:val="none" w:sz="0" w:space="0" w:color="auto"/>
        <w:bottom w:val="none" w:sz="0" w:space="0" w:color="auto"/>
        <w:right w:val="none" w:sz="0" w:space="0" w:color="auto"/>
      </w:divBdr>
    </w:div>
    <w:div w:id="1686010062">
      <w:marLeft w:val="640"/>
      <w:marRight w:val="0"/>
      <w:marTop w:val="0"/>
      <w:marBottom w:val="0"/>
      <w:divBdr>
        <w:top w:val="none" w:sz="0" w:space="0" w:color="auto"/>
        <w:left w:val="none" w:sz="0" w:space="0" w:color="auto"/>
        <w:bottom w:val="none" w:sz="0" w:space="0" w:color="auto"/>
        <w:right w:val="none" w:sz="0" w:space="0" w:color="auto"/>
      </w:divBdr>
    </w:div>
    <w:div w:id="1686440997">
      <w:marLeft w:val="640"/>
      <w:marRight w:val="0"/>
      <w:marTop w:val="0"/>
      <w:marBottom w:val="0"/>
      <w:divBdr>
        <w:top w:val="none" w:sz="0" w:space="0" w:color="auto"/>
        <w:left w:val="none" w:sz="0" w:space="0" w:color="auto"/>
        <w:bottom w:val="none" w:sz="0" w:space="0" w:color="auto"/>
        <w:right w:val="none" w:sz="0" w:space="0" w:color="auto"/>
      </w:divBdr>
    </w:div>
    <w:div w:id="1686832594">
      <w:marLeft w:val="640"/>
      <w:marRight w:val="0"/>
      <w:marTop w:val="0"/>
      <w:marBottom w:val="0"/>
      <w:divBdr>
        <w:top w:val="none" w:sz="0" w:space="0" w:color="auto"/>
        <w:left w:val="none" w:sz="0" w:space="0" w:color="auto"/>
        <w:bottom w:val="none" w:sz="0" w:space="0" w:color="auto"/>
        <w:right w:val="none" w:sz="0" w:space="0" w:color="auto"/>
      </w:divBdr>
    </w:div>
    <w:div w:id="1687054550">
      <w:marLeft w:val="640"/>
      <w:marRight w:val="0"/>
      <w:marTop w:val="0"/>
      <w:marBottom w:val="0"/>
      <w:divBdr>
        <w:top w:val="none" w:sz="0" w:space="0" w:color="auto"/>
        <w:left w:val="none" w:sz="0" w:space="0" w:color="auto"/>
        <w:bottom w:val="none" w:sz="0" w:space="0" w:color="auto"/>
        <w:right w:val="none" w:sz="0" w:space="0" w:color="auto"/>
      </w:divBdr>
    </w:div>
    <w:div w:id="1687363588">
      <w:marLeft w:val="640"/>
      <w:marRight w:val="0"/>
      <w:marTop w:val="0"/>
      <w:marBottom w:val="0"/>
      <w:divBdr>
        <w:top w:val="none" w:sz="0" w:space="0" w:color="auto"/>
        <w:left w:val="none" w:sz="0" w:space="0" w:color="auto"/>
        <w:bottom w:val="none" w:sz="0" w:space="0" w:color="auto"/>
        <w:right w:val="none" w:sz="0" w:space="0" w:color="auto"/>
      </w:divBdr>
    </w:div>
    <w:div w:id="1687517944">
      <w:bodyDiv w:val="1"/>
      <w:marLeft w:val="0"/>
      <w:marRight w:val="0"/>
      <w:marTop w:val="0"/>
      <w:marBottom w:val="0"/>
      <w:divBdr>
        <w:top w:val="none" w:sz="0" w:space="0" w:color="auto"/>
        <w:left w:val="none" w:sz="0" w:space="0" w:color="auto"/>
        <w:bottom w:val="none" w:sz="0" w:space="0" w:color="auto"/>
        <w:right w:val="none" w:sz="0" w:space="0" w:color="auto"/>
      </w:divBdr>
    </w:div>
    <w:div w:id="1688943000">
      <w:marLeft w:val="640"/>
      <w:marRight w:val="0"/>
      <w:marTop w:val="0"/>
      <w:marBottom w:val="0"/>
      <w:divBdr>
        <w:top w:val="none" w:sz="0" w:space="0" w:color="auto"/>
        <w:left w:val="none" w:sz="0" w:space="0" w:color="auto"/>
        <w:bottom w:val="none" w:sz="0" w:space="0" w:color="auto"/>
        <w:right w:val="none" w:sz="0" w:space="0" w:color="auto"/>
      </w:divBdr>
    </w:div>
    <w:div w:id="1689411563">
      <w:marLeft w:val="640"/>
      <w:marRight w:val="0"/>
      <w:marTop w:val="0"/>
      <w:marBottom w:val="0"/>
      <w:divBdr>
        <w:top w:val="none" w:sz="0" w:space="0" w:color="auto"/>
        <w:left w:val="none" w:sz="0" w:space="0" w:color="auto"/>
        <w:bottom w:val="none" w:sz="0" w:space="0" w:color="auto"/>
        <w:right w:val="none" w:sz="0" w:space="0" w:color="auto"/>
      </w:divBdr>
    </w:div>
    <w:div w:id="1689595274">
      <w:marLeft w:val="640"/>
      <w:marRight w:val="0"/>
      <w:marTop w:val="0"/>
      <w:marBottom w:val="0"/>
      <w:divBdr>
        <w:top w:val="none" w:sz="0" w:space="0" w:color="auto"/>
        <w:left w:val="none" w:sz="0" w:space="0" w:color="auto"/>
        <w:bottom w:val="none" w:sz="0" w:space="0" w:color="auto"/>
        <w:right w:val="none" w:sz="0" w:space="0" w:color="auto"/>
      </w:divBdr>
    </w:div>
    <w:div w:id="1689793660">
      <w:bodyDiv w:val="1"/>
      <w:marLeft w:val="0"/>
      <w:marRight w:val="0"/>
      <w:marTop w:val="0"/>
      <w:marBottom w:val="0"/>
      <w:divBdr>
        <w:top w:val="none" w:sz="0" w:space="0" w:color="auto"/>
        <w:left w:val="none" w:sz="0" w:space="0" w:color="auto"/>
        <w:bottom w:val="none" w:sz="0" w:space="0" w:color="auto"/>
        <w:right w:val="none" w:sz="0" w:space="0" w:color="auto"/>
      </w:divBdr>
    </w:div>
    <w:div w:id="1689868225">
      <w:bodyDiv w:val="1"/>
      <w:marLeft w:val="0"/>
      <w:marRight w:val="0"/>
      <w:marTop w:val="0"/>
      <w:marBottom w:val="0"/>
      <w:divBdr>
        <w:top w:val="none" w:sz="0" w:space="0" w:color="auto"/>
        <w:left w:val="none" w:sz="0" w:space="0" w:color="auto"/>
        <w:bottom w:val="none" w:sz="0" w:space="0" w:color="auto"/>
        <w:right w:val="none" w:sz="0" w:space="0" w:color="auto"/>
      </w:divBdr>
    </w:div>
    <w:div w:id="1689872989">
      <w:marLeft w:val="640"/>
      <w:marRight w:val="0"/>
      <w:marTop w:val="0"/>
      <w:marBottom w:val="0"/>
      <w:divBdr>
        <w:top w:val="none" w:sz="0" w:space="0" w:color="auto"/>
        <w:left w:val="none" w:sz="0" w:space="0" w:color="auto"/>
        <w:bottom w:val="none" w:sz="0" w:space="0" w:color="auto"/>
        <w:right w:val="none" w:sz="0" w:space="0" w:color="auto"/>
      </w:divBdr>
    </w:div>
    <w:div w:id="1689983447">
      <w:marLeft w:val="640"/>
      <w:marRight w:val="0"/>
      <w:marTop w:val="0"/>
      <w:marBottom w:val="0"/>
      <w:divBdr>
        <w:top w:val="none" w:sz="0" w:space="0" w:color="auto"/>
        <w:left w:val="none" w:sz="0" w:space="0" w:color="auto"/>
        <w:bottom w:val="none" w:sz="0" w:space="0" w:color="auto"/>
        <w:right w:val="none" w:sz="0" w:space="0" w:color="auto"/>
      </w:divBdr>
    </w:div>
    <w:div w:id="1690377124">
      <w:marLeft w:val="640"/>
      <w:marRight w:val="0"/>
      <w:marTop w:val="0"/>
      <w:marBottom w:val="0"/>
      <w:divBdr>
        <w:top w:val="none" w:sz="0" w:space="0" w:color="auto"/>
        <w:left w:val="none" w:sz="0" w:space="0" w:color="auto"/>
        <w:bottom w:val="none" w:sz="0" w:space="0" w:color="auto"/>
        <w:right w:val="none" w:sz="0" w:space="0" w:color="auto"/>
      </w:divBdr>
    </w:div>
    <w:div w:id="1690567229">
      <w:marLeft w:val="640"/>
      <w:marRight w:val="0"/>
      <w:marTop w:val="0"/>
      <w:marBottom w:val="0"/>
      <w:divBdr>
        <w:top w:val="none" w:sz="0" w:space="0" w:color="auto"/>
        <w:left w:val="none" w:sz="0" w:space="0" w:color="auto"/>
        <w:bottom w:val="none" w:sz="0" w:space="0" w:color="auto"/>
        <w:right w:val="none" w:sz="0" w:space="0" w:color="auto"/>
      </w:divBdr>
    </w:div>
    <w:div w:id="1690637892">
      <w:marLeft w:val="640"/>
      <w:marRight w:val="0"/>
      <w:marTop w:val="0"/>
      <w:marBottom w:val="0"/>
      <w:divBdr>
        <w:top w:val="none" w:sz="0" w:space="0" w:color="auto"/>
        <w:left w:val="none" w:sz="0" w:space="0" w:color="auto"/>
        <w:bottom w:val="none" w:sz="0" w:space="0" w:color="auto"/>
        <w:right w:val="none" w:sz="0" w:space="0" w:color="auto"/>
      </w:divBdr>
    </w:div>
    <w:div w:id="1690644001">
      <w:marLeft w:val="640"/>
      <w:marRight w:val="0"/>
      <w:marTop w:val="0"/>
      <w:marBottom w:val="0"/>
      <w:divBdr>
        <w:top w:val="none" w:sz="0" w:space="0" w:color="auto"/>
        <w:left w:val="none" w:sz="0" w:space="0" w:color="auto"/>
        <w:bottom w:val="none" w:sz="0" w:space="0" w:color="auto"/>
        <w:right w:val="none" w:sz="0" w:space="0" w:color="auto"/>
      </w:divBdr>
    </w:div>
    <w:div w:id="1690914994">
      <w:bodyDiv w:val="1"/>
      <w:marLeft w:val="0"/>
      <w:marRight w:val="0"/>
      <w:marTop w:val="0"/>
      <w:marBottom w:val="0"/>
      <w:divBdr>
        <w:top w:val="none" w:sz="0" w:space="0" w:color="auto"/>
        <w:left w:val="none" w:sz="0" w:space="0" w:color="auto"/>
        <w:bottom w:val="none" w:sz="0" w:space="0" w:color="auto"/>
        <w:right w:val="none" w:sz="0" w:space="0" w:color="auto"/>
      </w:divBdr>
    </w:div>
    <w:div w:id="1691027988">
      <w:marLeft w:val="640"/>
      <w:marRight w:val="0"/>
      <w:marTop w:val="0"/>
      <w:marBottom w:val="0"/>
      <w:divBdr>
        <w:top w:val="none" w:sz="0" w:space="0" w:color="auto"/>
        <w:left w:val="none" w:sz="0" w:space="0" w:color="auto"/>
        <w:bottom w:val="none" w:sz="0" w:space="0" w:color="auto"/>
        <w:right w:val="none" w:sz="0" w:space="0" w:color="auto"/>
      </w:divBdr>
    </w:div>
    <w:div w:id="1691568038">
      <w:bodyDiv w:val="1"/>
      <w:marLeft w:val="0"/>
      <w:marRight w:val="0"/>
      <w:marTop w:val="0"/>
      <w:marBottom w:val="0"/>
      <w:divBdr>
        <w:top w:val="none" w:sz="0" w:space="0" w:color="auto"/>
        <w:left w:val="none" w:sz="0" w:space="0" w:color="auto"/>
        <w:bottom w:val="none" w:sz="0" w:space="0" w:color="auto"/>
        <w:right w:val="none" w:sz="0" w:space="0" w:color="auto"/>
      </w:divBdr>
    </w:div>
    <w:div w:id="1691758242">
      <w:bodyDiv w:val="1"/>
      <w:marLeft w:val="0"/>
      <w:marRight w:val="0"/>
      <w:marTop w:val="0"/>
      <w:marBottom w:val="0"/>
      <w:divBdr>
        <w:top w:val="none" w:sz="0" w:space="0" w:color="auto"/>
        <w:left w:val="none" w:sz="0" w:space="0" w:color="auto"/>
        <w:bottom w:val="none" w:sz="0" w:space="0" w:color="auto"/>
        <w:right w:val="none" w:sz="0" w:space="0" w:color="auto"/>
      </w:divBdr>
    </w:div>
    <w:div w:id="1691760021">
      <w:marLeft w:val="640"/>
      <w:marRight w:val="0"/>
      <w:marTop w:val="0"/>
      <w:marBottom w:val="0"/>
      <w:divBdr>
        <w:top w:val="none" w:sz="0" w:space="0" w:color="auto"/>
        <w:left w:val="none" w:sz="0" w:space="0" w:color="auto"/>
        <w:bottom w:val="none" w:sz="0" w:space="0" w:color="auto"/>
        <w:right w:val="none" w:sz="0" w:space="0" w:color="auto"/>
      </w:divBdr>
    </w:div>
    <w:div w:id="1692491539">
      <w:marLeft w:val="640"/>
      <w:marRight w:val="0"/>
      <w:marTop w:val="0"/>
      <w:marBottom w:val="0"/>
      <w:divBdr>
        <w:top w:val="none" w:sz="0" w:space="0" w:color="auto"/>
        <w:left w:val="none" w:sz="0" w:space="0" w:color="auto"/>
        <w:bottom w:val="none" w:sz="0" w:space="0" w:color="auto"/>
        <w:right w:val="none" w:sz="0" w:space="0" w:color="auto"/>
      </w:divBdr>
    </w:div>
    <w:div w:id="1692680764">
      <w:marLeft w:val="640"/>
      <w:marRight w:val="0"/>
      <w:marTop w:val="0"/>
      <w:marBottom w:val="0"/>
      <w:divBdr>
        <w:top w:val="none" w:sz="0" w:space="0" w:color="auto"/>
        <w:left w:val="none" w:sz="0" w:space="0" w:color="auto"/>
        <w:bottom w:val="none" w:sz="0" w:space="0" w:color="auto"/>
        <w:right w:val="none" w:sz="0" w:space="0" w:color="auto"/>
      </w:divBdr>
    </w:div>
    <w:div w:id="1693142225">
      <w:marLeft w:val="640"/>
      <w:marRight w:val="0"/>
      <w:marTop w:val="0"/>
      <w:marBottom w:val="0"/>
      <w:divBdr>
        <w:top w:val="none" w:sz="0" w:space="0" w:color="auto"/>
        <w:left w:val="none" w:sz="0" w:space="0" w:color="auto"/>
        <w:bottom w:val="none" w:sz="0" w:space="0" w:color="auto"/>
        <w:right w:val="none" w:sz="0" w:space="0" w:color="auto"/>
      </w:divBdr>
    </w:div>
    <w:div w:id="1693416918">
      <w:marLeft w:val="640"/>
      <w:marRight w:val="0"/>
      <w:marTop w:val="0"/>
      <w:marBottom w:val="0"/>
      <w:divBdr>
        <w:top w:val="none" w:sz="0" w:space="0" w:color="auto"/>
        <w:left w:val="none" w:sz="0" w:space="0" w:color="auto"/>
        <w:bottom w:val="none" w:sz="0" w:space="0" w:color="auto"/>
        <w:right w:val="none" w:sz="0" w:space="0" w:color="auto"/>
      </w:divBdr>
    </w:div>
    <w:div w:id="1694114676">
      <w:marLeft w:val="640"/>
      <w:marRight w:val="0"/>
      <w:marTop w:val="0"/>
      <w:marBottom w:val="0"/>
      <w:divBdr>
        <w:top w:val="none" w:sz="0" w:space="0" w:color="auto"/>
        <w:left w:val="none" w:sz="0" w:space="0" w:color="auto"/>
        <w:bottom w:val="none" w:sz="0" w:space="0" w:color="auto"/>
        <w:right w:val="none" w:sz="0" w:space="0" w:color="auto"/>
      </w:divBdr>
    </w:div>
    <w:div w:id="1694334260">
      <w:marLeft w:val="640"/>
      <w:marRight w:val="0"/>
      <w:marTop w:val="0"/>
      <w:marBottom w:val="0"/>
      <w:divBdr>
        <w:top w:val="none" w:sz="0" w:space="0" w:color="auto"/>
        <w:left w:val="none" w:sz="0" w:space="0" w:color="auto"/>
        <w:bottom w:val="none" w:sz="0" w:space="0" w:color="auto"/>
        <w:right w:val="none" w:sz="0" w:space="0" w:color="auto"/>
      </w:divBdr>
    </w:div>
    <w:div w:id="1694571125">
      <w:marLeft w:val="640"/>
      <w:marRight w:val="0"/>
      <w:marTop w:val="0"/>
      <w:marBottom w:val="0"/>
      <w:divBdr>
        <w:top w:val="none" w:sz="0" w:space="0" w:color="auto"/>
        <w:left w:val="none" w:sz="0" w:space="0" w:color="auto"/>
        <w:bottom w:val="none" w:sz="0" w:space="0" w:color="auto"/>
        <w:right w:val="none" w:sz="0" w:space="0" w:color="auto"/>
      </w:divBdr>
    </w:div>
    <w:div w:id="1695031554">
      <w:marLeft w:val="640"/>
      <w:marRight w:val="0"/>
      <w:marTop w:val="0"/>
      <w:marBottom w:val="0"/>
      <w:divBdr>
        <w:top w:val="none" w:sz="0" w:space="0" w:color="auto"/>
        <w:left w:val="none" w:sz="0" w:space="0" w:color="auto"/>
        <w:bottom w:val="none" w:sz="0" w:space="0" w:color="auto"/>
        <w:right w:val="none" w:sz="0" w:space="0" w:color="auto"/>
      </w:divBdr>
    </w:div>
    <w:div w:id="1695156252">
      <w:marLeft w:val="640"/>
      <w:marRight w:val="0"/>
      <w:marTop w:val="0"/>
      <w:marBottom w:val="0"/>
      <w:divBdr>
        <w:top w:val="none" w:sz="0" w:space="0" w:color="auto"/>
        <w:left w:val="none" w:sz="0" w:space="0" w:color="auto"/>
        <w:bottom w:val="none" w:sz="0" w:space="0" w:color="auto"/>
        <w:right w:val="none" w:sz="0" w:space="0" w:color="auto"/>
      </w:divBdr>
    </w:div>
    <w:div w:id="1695301905">
      <w:marLeft w:val="640"/>
      <w:marRight w:val="0"/>
      <w:marTop w:val="0"/>
      <w:marBottom w:val="0"/>
      <w:divBdr>
        <w:top w:val="none" w:sz="0" w:space="0" w:color="auto"/>
        <w:left w:val="none" w:sz="0" w:space="0" w:color="auto"/>
        <w:bottom w:val="none" w:sz="0" w:space="0" w:color="auto"/>
        <w:right w:val="none" w:sz="0" w:space="0" w:color="auto"/>
      </w:divBdr>
    </w:div>
    <w:div w:id="1695424770">
      <w:marLeft w:val="640"/>
      <w:marRight w:val="0"/>
      <w:marTop w:val="0"/>
      <w:marBottom w:val="0"/>
      <w:divBdr>
        <w:top w:val="none" w:sz="0" w:space="0" w:color="auto"/>
        <w:left w:val="none" w:sz="0" w:space="0" w:color="auto"/>
        <w:bottom w:val="none" w:sz="0" w:space="0" w:color="auto"/>
        <w:right w:val="none" w:sz="0" w:space="0" w:color="auto"/>
      </w:divBdr>
    </w:div>
    <w:div w:id="1695691389">
      <w:marLeft w:val="640"/>
      <w:marRight w:val="0"/>
      <w:marTop w:val="0"/>
      <w:marBottom w:val="0"/>
      <w:divBdr>
        <w:top w:val="none" w:sz="0" w:space="0" w:color="auto"/>
        <w:left w:val="none" w:sz="0" w:space="0" w:color="auto"/>
        <w:bottom w:val="none" w:sz="0" w:space="0" w:color="auto"/>
        <w:right w:val="none" w:sz="0" w:space="0" w:color="auto"/>
      </w:divBdr>
    </w:div>
    <w:div w:id="1695766696">
      <w:marLeft w:val="640"/>
      <w:marRight w:val="0"/>
      <w:marTop w:val="0"/>
      <w:marBottom w:val="0"/>
      <w:divBdr>
        <w:top w:val="none" w:sz="0" w:space="0" w:color="auto"/>
        <w:left w:val="none" w:sz="0" w:space="0" w:color="auto"/>
        <w:bottom w:val="none" w:sz="0" w:space="0" w:color="auto"/>
        <w:right w:val="none" w:sz="0" w:space="0" w:color="auto"/>
      </w:divBdr>
    </w:div>
    <w:div w:id="1695769691">
      <w:marLeft w:val="640"/>
      <w:marRight w:val="0"/>
      <w:marTop w:val="0"/>
      <w:marBottom w:val="0"/>
      <w:divBdr>
        <w:top w:val="none" w:sz="0" w:space="0" w:color="auto"/>
        <w:left w:val="none" w:sz="0" w:space="0" w:color="auto"/>
        <w:bottom w:val="none" w:sz="0" w:space="0" w:color="auto"/>
        <w:right w:val="none" w:sz="0" w:space="0" w:color="auto"/>
      </w:divBdr>
    </w:div>
    <w:div w:id="1696421689">
      <w:bodyDiv w:val="1"/>
      <w:marLeft w:val="0"/>
      <w:marRight w:val="0"/>
      <w:marTop w:val="0"/>
      <w:marBottom w:val="0"/>
      <w:divBdr>
        <w:top w:val="none" w:sz="0" w:space="0" w:color="auto"/>
        <w:left w:val="none" w:sz="0" w:space="0" w:color="auto"/>
        <w:bottom w:val="none" w:sz="0" w:space="0" w:color="auto"/>
        <w:right w:val="none" w:sz="0" w:space="0" w:color="auto"/>
      </w:divBdr>
    </w:div>
    <w:div w:id="1697466180">
      <w:marLeft w:val="640"/>
      <w:marRight w:val="0"/>
      <w:marTop w:val="0"/>
      <w:marBottom w:val="0"/>
      <w:divBdr>
        <w:top w:val="none" w:sz="0" w:space="0" w:color="auto"/>
        <w:left w:val="none" w:sz="0" w:space="0" w:color="auto"/>
        <w:bottom w:val="none" w:sz="0" w:space="0" w:color="auto"/>
        <w:right w:val="none" w:sz="0" w:space="0" w:color="auto"/>
      </w:divBdr>
    </w:div>
    <w:div w:id="1697735393">
      <w:marLeft w:val="640"/>
      <w:marRight w:val="0"/>
      <w:marTop w:val="0"/>
      <w:marBottom w:val="0"/>
      <w:divBdr>
        <w:top w:val="none" w:sz="0" w:space="0" w:color="auto"/>
        <w:left w:val="none" w:sz="0" w:space="0" w:color="auto"/>
        <w:bottom w:val="none" w:sz="0" w:space="0" w:color="auto"/>
        <w:right w:val="none" w:sz="0" w:space="0" w:color="auto"/>
      </w:divBdr>
    </w:div>
    <w:div w:id="1699040122">
      <w:marLeft w:val="640"/>
      <w:marRight w:val="0"/>
      <w:marTop w:val="0"/>
      <w:marBottom w:val="0"/>
      <w:divBdr>
        <w:top w:val="none" w:sz="0" w:space="0" w:color="auto"/>
        <w:left w:val="none" w:sz="0" w:space="0" w:color="auto"/>
        <w:bottom w:val="none" w:sz="0" w:space="0" w:color="auto"/>
        <w:right w:val="none" w:sz="0" w:space="0" w:color="auto"/>
      </w:divBdr>
    </w:div>
    <w:div w:id="1699155634">
      <w:bodyDiv w:val="1"/>
      <w:marLeft w:val="0"/>
      <w:marRight w:val="0"/>
      <w:marTop w:val="0"/>
      <w:marBottom w:val="0"/>
      <w:divBdr>
        <w:top w:val="none" w:sz="0" w:space="0" w:color="auto"/>
        <w:left w:val="none" w:sz="0" w:space="0" w:color="auto"/>
        <w:bottom w:val="none" w:sz="0" w:space="0" w:color="auto"/>
        <w:right w:val="none" w:sz="0" w:space="0" w:color="auto"/>
      </w:divBdr>
    </w:div>
    <w:div w:id="1699161779">
      <w:marLeft w:val="640"/>
      <w:marRight w:val="0"/>
      <w:marTop w:val="0"/>
      <w:marBottom w:val="0"/>
      <w:divBdr>
        <w:top w:val="none" w:sz="0" w:space="0" w:color="auto"/>
        <w:left w:val="none" w:sz="0" w:space="0" w:color="auto"/>
        <w:bottom w:val="none" w:sz="0" w:space="0" w:color="auto"/>
        <w:right w:val="none" w:sz="0" w:space="0" w:color="auto"/>
      </w:divBdr>
    </w:div>
    <w:div w:id="1699306276">
      <w:bodyDiv w:val="1"/>
      <w:marLeft w:val="0"/>
      <w:marRight w:val="0"/>
      <w:marTop w:val="0"/>
      <w:marBottom w:val="0"/>
      <w:divBdr>
        <w:top w:val="none" w:sz="0" w:space="0" w:color="auto"/>
        <w:left w:val="none" w:sz="0" w:space="0" w:color="auto"/>
        <w:bottom w:val="none" w:sz="0" w:space="0" w:color="auto"/>
        <w:right w:val="none" w:sz="0" w:space="0" w:color="auto"/>
      </w:divBdr>
    </w:div>
    <w:div w:id="1699351496">
      <w:marLeft w:val="640"/>
      <w:marRight w:val="0"/>
      <w:marTop w:val="0"/>
      <w:marBottom w:val="0"/>
      <w:divBdr>
        <w:top w:val="none" w:sz="0" w:space="0" w:color="auto"/>
        <w:left w:val="none" w:sz="0" w:space="0" w:color="auto"/>
        <w:bottom w:val="none" w:sz="0" w:space="0" w:color="auto"/>
        <w:right w:val="none" w:sz="0" w:space="0" w:color="auto"/>
      </w:divBdr>
    </w:div>
    <w:div w:id="1699624872">
      <w:marLeft w:val="640"/>
      <w:marRight w:val="0"/>
      <w:marTop w:val="0"/>
      <w:marBottom w:val="0"/>
      <w:divBdr>
        <w:top w:val="none" w:sz="0" w:space="0" w:color="auto"/>
        <w:left w:val="none" w:sz="0" w:space="0" w:color="auto"/>
        <w:bottom w:val="none" w:sz="0" w:space="0" w:color="auto"/>
        <w:right w:val="none" w:sz="0" w:space="0" w:color="auto"/>
      </w:divBdr>
    </w:div>
    <w:div w:id="1699964492">
      <w:marLeft w:val="640"/>
      <w:marRight w:val="0"/>
      <w:marTop w:val="0"/>
      <w:marBottom w:val="0"/>
      <w:divBdr>
        <w:top w:val="none" w:sz="0" w:space="0" w:color="auto"/>
        <w:left w:val="none" w:sz="0" w:space="0" w:color="auto"/>
        <w:bottom w:val="none" w:sz="0" w:space="0" w:color="auto"/>
        <w:right w:val="none" w:sz="0" w:space="0" w:color="auto"/>
      </w:divBdr>
    </w:div>
    <w:div w:id="1700080995">
      <w:marLeft w:val="640"/>
      <w:marRight w:val="0"/>
      <w:marTop w:val="0"/>
      <w:marBottom w:val="0"/>
      <w:divBdr>
        <w:top w:val="none" w:sz="0" w:space="0" w:color="auto"/>
        <w:left w:val="none" w:sz="0" w:space="0" w:color="auto"/>
        <w:bottom w:val="none" w:sz="0" w:space="0" w:color="auto"/>
        <w:right w:val="none" w:sz="0" w:space="0" w:color="auto"/>
      </w:divBdr>
    </w:div>
    <w:div w:id="1700282057">
      <w:marLeft w:val="640"/>
      <w:marRight w:val="0"/>
      <w:marTop w:val="0"/>
      <w:marBottom w:val="0"/>
      <w:divBdr>
        <w:top w:val="none" w:sz="0" w:space="0" w:color="auto"/>
        <w:left w:val="none" w:sz="0" w:space="0" w:color="auto"/>
        <w:bottom w:val="none" w:sz="0" w:space="0" w:color="auto"/>
        <w:right w:val="none" w:sz="0" w:space="0" w:color="auto"/>
      </w:divBdr>
    </w:div>
    <w:div w:id="1700350412">
      <w:bodyDiv w:val="1"/>
      <w:marLeft w:val="0"/>
      <w:marRight w:val="0"/>
      <w:marTop w:val="0"/>
      <w:marBottom w:val="0"/>
      <w:divBdr>
        <w:top w:val="none" w:sz="0" w:space="0" w:color="auto"/>
        <w:left w:val="none" w:sz="0" w:space="0" w:color="auto"/>
        <w:bottom w:val="none" w:sz="0" w:space="0" w:color="auto"/>
        <w:right w:val="none" w:sz="0" w:space="0" w:color="auto"/>
      </w:divBdr>
    </w:div>
    <w:div w:id="1700542747">
      <w:marLeft w:val="640"/>
      <w:marRight w:val="0"/>
      <w:marTop w:val="0"/>
      <w:marBottom w:val="0"/>
      <w:divBdr>
        <w:top w:val="none" w:sz="0" w:space="0" w:color="auto"/>
        <w:left w:val="none" w:sz="0" w:space="0" w:color="auto"/>
        <w:bottom w:val="none" w:sz="0" w:space="0" w:color="auto"/>
        <w:right w:val="none" w:sz="0" w:space="0" w:color="auto"/>
      </w:divBdr>
    </w:div>
    <w:div w:id="1700544523">
      <w:marLeft w:val="640"/>
      <w:marRight w:val="0"/>
      <w:marTop w:val="0"/>
      <w:marBottom w:val="0"/>
      <w:divBdr>
        <w:top w:val="none" w:sz="0" w:space="0" w:color="auto"/>
        <w:left w:val="none" w:sz="0" w:space="0" w:color="auto"/>
        <w:bottom w:val="none" w:sz="0" w:space="0" w:color="auto"/>
        <w:right w:val="none" w:sz="0" w:space="0" w:color="auto"/>
      </w:divBdr>
    </w:div>
    <w:div w:id="1701472451">
      <w:marLeft w:val="640"/>
      <w:marRight w:val="0"/>
      <w:marTop w:val="0"/>
      <w:marBottom w:val="0"/>
      <w:divBdr>
        <w:top w:val="none" w:sz="0" w:space="0" w:color="auto"/>
        <w:left w:val="none" w:sz="0" w:space="0" w:color="auto"/>
        <w:bottom w:val="none" w:sz="0" w:space="0" w:color="auto"/>
        <w:right w:val="none" w:sz="0" w:space="0" w:color="auto"/>
      </w:divBdr>
    </w:div>
    <w:div w:id="1702051857">
      <w:marLeft w:val="640"/>
      <w:marRight w:val="0"/>
      <w:marTop w:val="0"/>
      <w:marBottom w:val="0"/>
      <w:divBdr>
        <w:top w:val="none" w:sz="0" w:space="0" w:color="auto"/>
        <w:left w:val="none" w:sz="0" w:space="0" w:color="auto"/>
        <w:bottom w:val="none" w:sz="0" w:space="0" w:color="auto"/>
        <w:right w:val="none" w:sz="0" w:space="0" w:color="auto"/>
      </w:divBdr>
    </w:div>
    <w:div w:id="1702241278">
      <w:marLeft w:val="640"/>
      <w:marRight w:val="0"/>
      <w:marTop w:val="0"/>
      <w:marBottom w:val="0"/>
      <w:divBdr>
        <w:top w:val="none" w:sz="0" w:space="0" w:color="auto"/>
        <w:left w:val="none" w:sz="0" w:space="0" w:color="auto"/>
        <w:bottom w:val="none" w:sz="0" w:space="0" w:color="auto"/>
        <w:right w:val="none" w:sz="0" w:space="0" w:color="auto"/>
      </w:divBdr>
    </w:div>
    <w:div w:id="1702433963">
      <w:marLeft w:val="640"/>
      <w:marRight w:val="0"/>
      <w:marTop w:val="0"/>
      <w:marBottom w:val="0"/>
      <w:divBdr>
        <w:top w:val="none" w:sz="0" w:space="0" w:color="auto"/>
        <w:left w:val="none" w:sz="0" w:space="0" w:color="auto"/>
        <w:bottom w:val="none" w:sz="0" w:space="0" w:color="auto"/>
        <w:right w:val="none" w:sz="0" w:space="0" w:color="auto"/>
      </w:divBdr>
    </w:div>
    <w:div w:id="1702971231">
      <w:marLeft w:val="640"/>
      <w:marRight w:val="0"/>
      <w:marTop w:val="0"/>
      <w:marBottom w:val="0"/>
      <w:divBdr>
        <w:top w:val="none" w:sz="0" w:space="0" w:color="auto"/>
        <w:left w:val="none" w:sz="0" w:space="0" w:color="auto"/>
        <w:bottom w:val="none" w:sz="0" w:space="0" w:color="auto"/>
        <w:right w:val="none" w:sz="0" w:space="0" w:color="auto"/>
      </w:divBdr>
    </w:div>
    <w:div w:id="1703050778">
      <w:marLeft w:val="640"/>
      <w:marRight w:val="0"/>
      <w:marTop w:val="0"/>
      <w:marBottom w:val="0"/>
      <w:divBdr>
        <w:top w:val="none" w:sz="0" w:space="0" w:color="auto"/>
        <w:left w:val="none" w:sz="0" w:space="0" w:color="auto"/>
        <w:bottom w:val="none" w:sz="0" w:space="0" w:color="auto"/>
        <w:right w:val="none" w:sz="0" w:space="0" w:color="auto"/>
      </w:divBdr>
    </w:div>
    <w:div w:id="1703630174">
      <w:marLeft w:val="640"/>
      <w:marRight w:val="0"/>
      <w:marTop w:val="0"/>
      <w:marBottom w:val="0"/>
      <w:divBdr>
        <w:top w:val="none" w:sz="0" w:space="0" w:color="auto"/>
        <w:left w:val="none" w:sz="0" w:space="0" w:color="auto"/>
        <w:bottom w:val="none" w:sz="0" w:space="0" w:color="auto"/>
        <w:right w:val="none" w:sz="0" w:space="0" w:color="auto"/>
      </w:divBdr>
    </w:div>
    <w:div w:id="1703825246">
      <w:marLeft w:val="640"/>
      <w:marRight w:val="0"/>
      <w:marTop w:val="0"/>
      <w:marBottom w:val="0"/>
      <w:divBdr>
        <w:top w:val="none" w:sz="0" w:space="0" w:color="auto"/>
        <w:left w:val="none" w:sz="0" w:space="0" w:color="auto"/>
        <w:bottom w:val="none" w:sz="0" w:space="0" w:color="auto"/>
        <w:right w:val="none" w:sz="0" w:space="0" w:color="auto"/>
      </w:divBdr>
    </w:div>
    <w:div w:id="1703899812">
      <w:marLeft w:val="640"/>
      <w:marRight w:val="0"/>
      <w:marTop w:val="0"/>
      <w:marBottom w:val="0"/>
      <w:divBdr>
        <w:top w:val="none" w:sz="0" w:space="0" w:color="auto"/>
        <w:left w:val="none" w:sz="0" w:space="0" w:color="auto"/>
        <w:bottom w:val="none" w:sz="0" w:space="0" w:color="auto"/>
        <w:right w:val="none" w:sz="0" w:space="0" w:color="auto"/>
      </w:divBdr>
    </w:div>
    <w:div w:id="1704090528">
      <w:marLeft w:val="640"/>
      <w:marRight w:val="0"/>
      <w:marTop w:val="0"/>
      <w:marBottom w:val="0"/>
      <w:divBdr>
        <w:top w:val="none" w:sz="0" w:space="0" w:color="auto"/>
        <w:left w:val="none" w:sz="0" w:space="0" w:color="auto"/>
        <w:bottom w:val="none" w:sz="0" w:space="0" w:color="auto"/>
        <w:right w:val="none" w:sz="0" w:space="0" w:color="auto"/>
      </w:divBdr>
    </w:div>
    <w:div w:id="1705053686">
      <w:marLeft w:val="640"/>
      <w:marRight w:val="0"/>
      <w:marTop w:val="0"/>
      <w:marBottom w:val="0"/>
      <w:divBdr>
        <w:top w:val="none" w:sz="0" w:space="0" w:color="auto"/>
        <w:left w:val="none" w:sz="0" w:space="0" w:color="auto"/>
        <w:bottom w:val="none" w:sz="0" w:space="0" w:color="auto"/>
        <w:right w:val="none" w:sz="0" w:space="0" w:color="auto"/>
      </w:divBdr>
    </w:div>
    <w:div w:id="1705055397">
      <w:marLeft w:val="640"/>
      <w:marRight w:val="0"/>
      <w:marTop w:val="0"/>
      <w:marBottom w:val="0"/>
      <w:divBdr>
        <w:top w:val="none" w:sz="0" w:space="0" w:color="auto"/>
        <w:left w:val="none" w:sz="0" w:space="0" w:color="auto"/>
        <w:bottom w:val="none" w:sz="0" w:space="0" w:color="auto"/>
        <w:right w:val="none" w:sz="0" w:space="0" w:color="auto"/>
      </w:divBdr>
    </w:div>
    <w:div w:id="1705207148">
      <w:marLeft w:val="640"/>
      <w:marRight w:val="0"/>
      <w:marTop w:val="0"/>
      <w:marBottom w:val="0"/>
      <w:divBdr>
        <w:top w:val="none" w:sz="0" w:space="0" w:color="auto"/>
        <w:left w:val="none" w:sz="0" w:space="0" w:color="auto"/>
        <w:bottom w:val="none" w:sz="0" w:space="0" w:color="auto"/>
        <w:right w:val="none" w:sz="0" w:space="0" w:color="auto"/>
      </w:divBdr>
    </w:div>
    <w:div w:id="1705519919">
      <w:marLeft w:val="640"/>
      <w:marRight w:val="0"/>
      <w:marTop w:val="0"/>
      <w:marBottom w:val="0"/>
      <w:divBdr>
        <w:top w:val="none" w:sz="0" w:space="0" w:color="auto"/>
        <w:left w:val="none" w:sz="0" w:space="0" w:color="auto"/>
        <w:bottom w:val="none" w:sz="0" w:space="0" w:color="auto"/>
        <w:right w:val="none" w:sz="0" w:space="0" w:color="auto"/>
      </w:divBdr>
    </w:div>
    <w:div w:id="1705790849">
      <w:marLeft w:val="640"/>
      <w:marRight w:val="0"/>
      <w:marTop w:val="0"/>
      <w:marBottom w:val="0"/>
      <w:divBdr>
        <w:top w:val="none" w:sz="0" w:space="0" w:color="auto"/>
        <w:left w:val="none" w:sz="0" w:space="0" w:color="auto"/>
        <w:bottom w:val="none" w:sz="0" w:space="0" w:color="auto"/>
        <w:right w:val="none" w:sz="0" w:space="0" w:color="auto"/>
      </w:divBdr>
    </w:div>
    <w:div w:id="1706175782">
      <w:marLeft w:val="640"/>
      <w:marRight w:val="0"/>
      <w:marTop w:val="0"/>
      <w:marBottom w:val="0"/>
      <w:divBdr>
        <w:top w:val="none" w:sz="0" w:space="0" w:color="auto"/>
        <w:left w:val="none" w:sz="0" w:space="0" w:color="auto"/>
        <w:bottom w:val="none" w:sz="0" w:space="0" w:color="auto"/>
        <w:right w:val="none" w:sz="0" w:space="0" w:color="auto"/>
      </w:divBdr>
    </w:div>
    <w:div w:id="1706176869">
      <w:marLeft w:val="640"/>
      <w:marRight w:val="0"/>
      <w:marTop w:val="0"/>
      <w:marBottom w:val="0"/>
      <w:divBdr>
        <w:top w:val="none" w:sz="0" w:space="0" w:color="auto"/>
        <w:left w:val="none" w:sz="0" w:space="0" w:color="auto"/>
        <w:bottom w:val="none" w:sz="0" w:space="0" w:color="auto"/>
        <w:right w:val="none" w:sz="0" w:space="0" w:color="auto"/>
      </w:divBdr>
    </w:div>
    <w:div w:id="1706247073">
      <w:marLeft w:val="640"/>
      <w:marRight w:val="0"/>
      <w:marTop w:val="0"/>
      <w:marBottom w:val="0"/>
      <w:divBdr>
        <w:top w:val="none" w:sz="0" w:space="0" w:color="auto"/>
        <w:left w:val="none" w:sz="0" w:space="0" w:color="auto"/>
        <w:bottom w:val="none" w:sz="0" w:space="0" w:color="auto"/>
        <w:right w:val="none" w:sz="0" w:space="0" w:color="auto"/>
      </w:divBdr>
    </w:div>
    <w:div w:id="1706325435">
      <w:marLeft w:val="640"/>
      <w:marRight w:val="0"/>
      <w:marTop w:val="0"/>
      <w:marBottom w:val="0"/>
      <w:divBdr>
        <w:top w:val="none" w:sz="0" w:space="0" w:color="auto"/>
        <w:left w:val="none" w:sz="0" w:space="0" w:color="auto"/>
        <w:bottom w:val="none" w:sz="0" w:space="0" w:color="auto"/>
        <w:right w:val="none" w:sz="0" w:space="0" w:color="auto"/>
      </w:divBdr>
    </w:div>
    <w:div w:id="1706785379">
      <w:marLeft w:val="640"/>
      <w:marRight w:val="0"/>
      <w:marTop w:val="0"/>
      <w:marBottom w:val="0"/>
      <w:divBdr>
        <w:top w:val="none" w:sz="0" w:space="0" w:color="auto"/>
        <w:left w:val="none" w:sz="0" w:space="0" w:color="auto"/>
        <w:bottom w:val="none" w:sz="0" w:space="0" w:color="auto"/>
        <w:right w:val="none" w:sz="0" w:space="0" w:color="auto"/>
      </w:divBdr>
    </w:div>
    <w:div w:id="1706832604">
      <w:marLeft w:val="640"/>
      <w:marRight w:val="0"/>
      <w:marTop w:val="0"/>
      <w:marBottom w:val="0"/>
      <w:divBdr>
        <w:top w:val="none" w:sz="0" w:space="0" w:color="auto"/>
        <w:left w:val="none" w:sz="0" w:space="0" w:color="auto"/>
        <w:bottom w:val="none" w:sz="0" w:space="0" w:color="auto"/>
        <w:right w:val="none" w:sz="0" w:space="0" w:color="auto"/>
      </w:divBdr>
    </w:div>
    <w:div w:id="1707634408">
      <w:marLeft w:val="640"/>
      <w:marRight w:val="0"/>
      <w:marTop w:val="0"/>
      <w:marBottom w:val="0"/>
      <w:divBdr>
        <w:top w:val="none" w:sz="0" w:space="0" w:color="auto"/>
        <w:left w:val="none" w:sz="0" w:space="0" w:color="auto"/>
        <w:bottom w:val="none" w:sz="0" w:space="0" w:color="auto"/>
        <w:right w:val="none" w:sz="0" w:space="0" w:color="auto"/>
      </w:divBdr>
    </w:div>
    <w:div w:id="1707944299">
      <w:bodyDiv w:val="1"/>
      <w:marLeft w:val="0"/>
      <w:marRight w:val="0"/>
      <w:marTop w:val="0"/>
      <w:marBottom w:val="0"/>
      <w:divBdr>
        <w:top w:val="none" w:sz="0" w:space="0" w:color="auto"/>
        <w:left w:val="none" w:sz="0" w:space="0" w:color="auto"/>
        <w:bottom w:val="none" w:sz="0" w:space="0" w:color="auto"/>
        <w:right w:val="none" w:sz="0" w:space="0" w:color="auto"/>
      </w:divBdr>
      <w:divsChild>
        <w:div w:id="1132017163">
          <w:marLeft w:val="0"/>
          <w:marRight w:val="0"/>
          <w:marTop w:val="0"/>
          <w:marBottom w:val="0"/>
          <w:divBdr>
            <w:top w:val="single" w:sz="2" w:space="0" w:color="E3E3E3"/>
            <w:left w:val="single" w:sz="2" w:space="0" w:color="E3E3E3"/>
            <w:bottom w:val="single" w:sz="2" w:space="0" w:color="E3E3E3"/>
            <w:right w:val="single" w:sz="2" w:space="0" w:color="E3E3E3"/>
          </w:divBdr>
          <w:divsChild>
            <w:div w:id="734207170">
              <w:marLeft w:val="0"/>
              <w:marRight w:val="0"/>
              <w:marTop w:val="0"/>
              <w:marBottom w:val="0"/>
              <w:divBdr>
                <w:top w:val="single" w:sz="2" w:space="0" w:color="E3E3E3"/>
                <w:left w:val="single" w:sz="2" w:space="0" w:color="E3E3E3"/>
                <w:bottom w:val="single" w:sz="2" w:space="0" w:color="E3E3E3"/>
                <w:right w:val="single" w:sz="2" w:space="0" w:color="E3E3E3"/>
              </w:divBdr>
              <w:divsChild>
                <w:div w:id="1220286220">
                  <w:marLeft w:val="0"/>
                  <w:marRight w:val="0"/>
                  <w:marTop w:val="0"/>
                  <w:marBottom w:val="0"/>
                  <w:divBdr>
                    <w:top w:val="single" w:sz="2" w:space="2" w:color="E3E3E3"/>
                    <w:left w:val="single" w:sz="2" w:space="0" w:color="E3E3E3"/>
                    <w:bottom w:val="single" w:sz="2" w:space="0" w:color="E3E3E3"/>
                    <w:right w:val="single" w:sz="2" w:space="0" w:color="E3E3E3"/>
                  </w:divBdr>
                  <w:divsChild>
                    <w:div w:id="2626094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08142054">
      <w:bodyDiv w:val="1"/>
      <w:marLeft w:val="0"/>
      <w:marRight w:val="0"/>
      <w:marTop w:val="0"/>
      <w:marBottom w:val="0"/>
      <w:divBdr>
        <w:top w:val="none" w:sz="0" w:space="0" w:color="auto"/>
        <w:left w:val="none" w:sz="0" w:space="0" w:color="auto"/>
        <w:bottom w:val="none" w:sz="0" w:space="0" w:color="auto"/>
        <w:right w:val="none" w:sz="0" w:space="0" w:color="auto"/>
      </w:divBdr>
    </w:div>
    <w:div w:id="1708333437">
      <w:marLeft w:val="640"/>
      <w:marRight w:val="0"/>
      <w:marTop w:val="0"/>
      <w:marBottom w:val="0"/>
      <w:divBdr>
        <w:top w:val="none" w:sz="0" w:space="0" w:color="auto"/>
        <w:left w:val="none" w:sz="0" w:space="0" w:color="auto"/>
        <w:bottom w:val="none" w:sz="0" w:space="0" w:color="auto"/>
        <w:right w:val="none" w:sz="0" w:space="0" w:color="auto"/>
      </w:divBdr>
    </w:div>
    <w:div w:id="1708480547">
      <w:bodyDiv w:val="1"/>
      <w:marLeft w:val="0"/>
      <w:marRight w:val="0"/>
      <w:marTop w:val="0"/>
      <w:marBottom w:val="0"/>
      <w:divBdr>
        <w:top w:val="none" w:sz="0" w:space="0" w:color="auto"/>
        <w:left w:val="none" w:sz="0" w:space="0" w:color="auto"/>
        <w:bottom w:val="none" w:sz="0" w:space="0" w:color="auto"/>
        <w:right w:val="none" w:sz="0" w:space="0" w:color="auto"/>
      </w:divBdr>
    </w:div>
    <w:div w:id="1709066273">
      <w:marLeft w:val="640"/>
      <w:marRight w:val="0"/>
      <w:marTop w:val="0"/>
      <w:marBottom w:val="0"/>
      <w:divBdr>
        <w:top w:val="none" w:sz="0" w:space="0" w:color="auto"/>
        <w:left w:val="none" w:sz="0" w:space="0" w:color="auto"/>
        <w:bottom w:val="none" w:sz="0" w:space="0" w:color="auto"/>
        <w:right w:val="none" w:sz="0" w:space="0" w:color="auto"/>
      </w:divBdr>
    </w:div>
    <w:div w:id="1709136704">
      <w:marLeft w:val="640"/>
      <w:marRight w:val="0"/>
      <w:marTop w:val="0"/>
      <w:marBottom w:val="0"/>
      <w:divBdr>
        <w:top w:val="none" w:sz="0" w:space="0" w:color="auto"/>
        <w:left w:val="none" w:sz="0" w:space="0" w:color="auto"/>
        <w:bottom w:val="none" w:sz="0" w:space="0" w:color="auto"/>
        <w:right w:val="none" w:sz="0" w:space="0" w:color="auto"/>
      </w:divBdr>
    </w:div>
    <w:div w:id="1710104613">
      <w:bodyDiv w:val="1"/>
      <w:marLeft w:val="0"/>
      <w:marRight w:val="0"/>
      <w:marTop w:val="0"/>
      <w:marBottom w:val="0"/>
      <w:divBdr>
        <w:top w:val="none" w:sz="0" w:space="0" w:color="auto"/>
        <w:left w:val="none" w:sz="0" w:space="0" w:color="auto"/>
        <w:bottom w:val="none" w:sz="0" w:space="0" w:color="auto"/>
        <w:right w:val="none" w:sz="0" w:space="0" w:color="auto"/>
      </w:divBdr>
    </w:div>
    <w:div w:id="1710295636">
      <w:bodyDiv w:val="1"/>
      <w:marLeft w:val="0"/>
      <w:marRight w:val="0"/>
      <w:marTop w:val="0"/>
      <w:marBottom w:val="0"/>
      <w:divBdr>
        <w:top w:val="none" w:sz="0" w:space="0" w:color="auto"/>
        <w:left w:val="none" w:sz="0" w:space="0" w:color="auto"/>
        <w:bottom w:val="none" w:sz="0" w:space="0" w:color="auto"/>
        <w:right w:val="none" w:sz="0" w:space="0" w:color="auto"/>
      </w:divBdr>
    </w:div>
    <w:div w:id="1711413653">
      <w:marLeft w:val="640"/>
      <w:marRight w:val="0"/>
      <w:marTop w:val="0"/>
      <w:marBottom w:val="0"/>
      <w:divBdr>
        <w:top w:val="none" w:sz="0" w:space="0" w:color="auto"/>
        <w:left w:val="none" w:sz="0" w:space="0" w:color="auto"/>
        <w:bottom w:val="none" w:sz="0" w:space="0" w:color="auto"/>
        <w:right w:val="none" w:sz="0" w:space="0" w:color="auto"/>
      </w:divBdr>
    </w:div>
    <w:div w:id="1711759809">
      <w:marLeft w:val="640"/>
      <w:marRight w:val="0"/>
      <w:marTop w:val="0"/>
      <w:marBottom w:val="0"/>
      <w:divBdr>
        <w:top w:val="none" w:sz="0" w:space="0" w:color="auto"/>
        <w:left w:val="none" w:sz="0" w:space="0" w:color="auto"/>
        <w:bottom w:val="none" w:sz="0" w:space="0" w:color="auto"/>
        <w:right w:val="none" w:sz="0" w:space="0" w:color="auto"/>
      </w:divBdr>
    </w:div>
    <w:div w:id="1712537010">
      <w:marLeft w:val="640"/>
      <w:marRight w:val="0"/>
      <w:marTop w:val="0"/>
      <w:marBottom w:val="0"/>
      <w:divBdr>
        <w:top w:val="none" w:sz="0" w:space="0" w:color="auto"/>
        <w:left w:val="none" w:sz="0" w:space="0" w:color="auto"/>
        <w:bottom w:val="none" w:sz="0" w:space="0" w:color="auto"/>
        <w:right w:val="none" w:sz="0" w:space="0" w:color="auto"/>
      </w:divBdr>
    </w:div>
    <w:div w:id="1712608652">
      <w:marLeft w:val="640"/>
      <w:marRight w:val="0"/>
      <w:marTop w:val="0"/>
      <w:marBottom w:val="0"/>
      <w:divBdr>
        <w:top w:val="none" w:sz="0" w:space="0" w:color="auto"/>
        <w:left w:val="none" w:sz="0" w:space="0" w:color="auto"/>
        <w:bottom w:val="none" w:sz="0" w:space="0" w:color="auto"/>
        <w:right w:val="none" w:sz="0" w:space="0" w:color="auto"/>
      </w:divBdr>
    </w:div>
    <w:div w:id="1712654843">
      <w:marLeft w:val="640"/>
      <w:marRight w:val="0"/>
      <w:marTop w:val="0"/>
      <w:marBottom w:val="0"/>
      <w:divBdr>
        <w:top w:val="none" w:sz="0" w:space="0" w:color="auto"/>
        <w:left w:val="none" w:sz="0" w:space="0" w:color="auto"/>
        <w:bottom w:val="none" w:sz="0" w:space="0" w:color="auto"/>
        <w:right w:val="none" w:sz="0" w:space="0" w:color="auto"/>
      </w:divBdr>
    </w:div>
    <w:div w:id="1712680918">
      <w:marLeft w:val="640"/>
      <w:marRight w:val="0"/>
      <w:marTop w:val="0"/>
      <w:marBottom w:val="0"/>
      <w:divBdr>
        <w:top w:val="none" w:sz="0" w:space="0" w:color="auto"/>
        <w:left w:val="none" w:sz="0" w:space="0" w:color="auto"/>
        <w:bottom w:val="none" w:sz="0" w:space="0" w:color="auto"/>
        <w:right w:val="none" w:sz="0" w:space="0" w:color="auto"/>
      </w:divBdr>
    </w:div>
    <w:div w:id="1713068140">
      <w:marLeft w:val="640"/>
      <w:marRight w:val="0"/>
      <w:marTop w:val="0"/>
      <w:marBottom w:val="0"/>
      <w:divBdr>
        <w:top w:val="none" w:sz="0" w:space="0" w:color="auto"/>
        <w:left w:val="none" w:sz="0" w:space="0" w:color="auto"/>
        <w:bottom w:val="none" w:sz="0" w:space="0" w:color="auto"/>
        <w:right w:val="none" w:sz="0" w:space="0" w:color="auto"/>
      </w:divBdr>
    </w:div>
    <w:div w:id="1713646912">
      <w:marLeft w:val="640"/>
      <w:marRight w:val="0"/>
      <w:marTop w:val="0"/>
      <w:marBottom w:val="0"/>
      <w:divBdr>
        <w:top w:val="none" w:sz="0" w:space="0" w:color="auto"/>
        <w:left w:val="none" w:sz="0" w:space="0" w:color="auto"/>
        <w:bottom w:val="none" w:sz="0" w:space="0" w:color="auto"/>
        <w:right w:val="none" w:sz="0" w:space="0" w:color="auto"/>
      </w:divBdr>
    </w:div>
    <w:div w:id="1713845587">
      <w:marLeft w:val="640"/>
      <w:marRight w:val="0"/>
      <w:marTop w:val="0"/>
      <w:marBottom w:val="0"/>
      <w:divBdr>
        <w:top w:val="none" w:sz="0" w:space="0" w:color="auto"/>
        <w:left w:val="none" w:sz="0" w:space="0" w:color="auto"/>
        <w:bottom w:val="none" w:sz="0" w:space="0" w:color="auto"/>
        <w:right w:val="none" w:sz="0" w:space="0" w:color="auto"/>
      </w:divBdr>
    </w:div>
    <w:div w:id="1713916725">
      <w:marLeft w:val="640"/>
      <w:marRight w:val="0"/>
      <w:marTop w:val="0"/>
      <w:marBottom w:val="0"/>
      <w:divBdr>
        <w:top w:val="none" w:sz="0" w:space="0" w:color="auto"/>
        <w:left w:val="none" w:sz="0" w:space="0" w:color="auto"/>
        <w:bottom w:val="none" w:sz="0" w:space="0" w:color="auto"/>
        <w:right w:val="none" w:sz="0" w:space="0" w:color="auto"/>
      </w:divBdr>
    </w:div>
    <w:div w:id="1714841558">
      <w:marLeft w:val="640"/>
      <w:marRight w:val="0"/>
      <w:marTop w:val="0"/>
      <w:marBottom w:val="0"/>
      <w:divBdr>
        <w:top w:val="none" w:sz="0" w:space="0" w:color="auto"/>
        <w:left w:val="none" w:sz="0" w:space="0" w:color="auto"/>
        <w:bottom w:val="none" w:sz="0" w:space="0" w:color="auto"/>
        <w:right w:val="none" w:sz="0" w:space="0" w:color="auto"/>
      </w:divBdr>
    </w:div>
    <w:div w:id="1714962275">
      <w:marLeft w:val="640"/>
      <w:marRight w:val="0"/>
      <w:marTop w:val="0"/>
      <w:marBottom w:val="0"/>
      <w:divBdr>
        <w:top w:val="none" w:sz="0" w:space="0" w:color="auto"/>
        <w:left w:val="none" w:sz="0" w:space="0" w:color="auto"/>
        <w:bottom w:val="none" w:sz="0" w:space="0" w:color="auto"/>
        <w:right w:val="none" w:sz="0" w:space="0" w:color="auto"/>
      </w:divBdr>
    </w:div>
    <w:div w:id="1715226061">
      <w:bodyDiv w:val="1"/>
      <w:marLeft w:val="0"/>
      <w:marRight w:val="0"/>
      <w:marTop w:val="0"/>
      <w:marBottom w:val="0"/>
      <w:divBdr>
        <w:top w:val="none" w:sz="0" w:space="0" w:color="auto"/>
        <w:left w:val="none" w:sz="0" w:space="0" w:color="auto"/>
        <w:bottom w:val="none" w:sz="0" w:space="0" w:color="auto"/>
        <w:right w:val="none" w:sz="0" w:space="0" w:color="auto"/>
      </w:divBdr>
    </w:div>
    <w:div w:id="1715420999">
      <w:marLeft w:val="640"/>
      <w:marRight w:val="0"/>
      <w:marTop w:val="0"/>
      <w:marBottom w:val="0"/>
      <w:divBdr>
        <w:top w:val="none" w:sz="0" w:space="0" w:color="auto"/>
        <w:left w:val="none" w:sz="0" w:space="0" w:color="auto"/>
        <w:bottom w:val="none" w:sz="0" w:space="0" w:color="auto"/>
        <w:right w:val="none" w:sz="0" w:space="0" w:color="auto"/>
      </w:divBdr>
    </w:div>
    <w:div w:id="1715764175">
      <w:marLeft w:val="640"/>
      <w:marRight w:val="0"/>
      <w:marTop w:val="0"/>
      <w:marBottom w:val="0"/>
      <w:divBdr>
        <w:top w:val="none" w:sz="0" w:space="0" w:color="auto"/>
        <w:left w:val="none" w:sz="0" w:space="0" w:color="auto"/>
        <w:bottom w:val="none" w:sz="0" w:space="0" w:color="auto"/>
        <w:right w:val="none" w:sz="0" w:space="0" w:color="auto"/>
      </w:divBdr>
    </w:div>
    <w:div w:id="1715885017">
      <w:marLeft w:val="640"/>
      <w:marRight w:val="0"/>
      <w:marTop w:val="0"/>
      <w:marBottom w:val="0"/>
      <w:divBdr>
        <w:top w:val="none" w:sz="0" w:space="0" w:color="auto"/>
        <w:left w:val="none" w:sz="0" w:space="0" w:color="auto"/>
        <w:bottom w:val="none" w:sz="0" w:space="0" w:color="auto"/>
        <w:right w:val="none" w:sz="0" w:space="0" w:color="auto"/>
      </w:divBdr>
    </w:div>
    <w:div w:id="1716273532">
      <w:marLeft w:val="640"/>
      <w:marRight w:val="0"/>
      <w:marTop w:val="0"/>
      <w:marBottom w:val="0"/>
      <w:divBdr>
        <w:top w:val="none" w:sz="0" w:space="0" w:color="auto"/>
        <w:left w:val="none" w:sz="0" w:space="0" w:color="auto"/>
        <w:bottom w:val="none" w:sz="0" w:space="0" w:color="auto"/>
        <w:right w:val="none" w:sz="0" w:space="0" w:color="auto"/>
      </w:divBdr>
    </w:div>
    <w:div w:id="1716658387">
      <w:marLeft w:val="640"/>
      <w:marRight w:val="0"/>
      <w:marTop w:val="0"/>
      <w:marBottom w:val="0"/>
      <w:divBdr>
        <w:top w:val="none" w:sz="0" w:space="0" w:color="auto"/>
        <w:left w:val="none" w:sz="0" w:space="0" w:color="auto"/>
        <w:bottom w:val="none" w:sz="0" w:space="0" w:color="auto"/>
        <w:right w:val="none" w:sz="0" w:space="0" w:color="auto"/>
      </w:divBdr>
    </w:div>
    <w:div w:id="1717196572">
      <w:marLeft w:val="640"/>
      <w:marRight w:val="0"/>
      <w:marTop w:val="0"/>
      <w:marBottom w:val="0"/>
      <w:divBdr>
        <w:top w:val="none" w:sz="0" w:space="0" w:color="auto"/>
        <w:left w:val="none" w:sz="0" w:space="0" w:color="auto"/>
        <w:bottom w:val="none" w:sz="0" w:space="0" w:color="auto"/>
        <w:right w:val="none" w:sz="0" w:space="0" w:color="auto"/>
      </w:divBdr>
    </w:div>
    <w:div w:id="1717781090">
      <w:bodyDiv w:val="1"/>
      <w:marLeft w:val="0"/>
      <w:marRight w:val="0"/>
      <w:marTop w:val="0"/>
      <w:marBottom w:val="0"/>
      <w:divBdr>
        <w:top w:val="none" w:sz="0" w:space="0" w:color="auto"/>
        <w:left w:val="none" w:sz="0" w:space="0" w:color="auto"/>
        <w:bottom w:val="none" w:sz="0" w:space="0" w:color="auto"/>
        <w:right w:val="none" w:sz="0" w:space="0" w:color="auto"/>
      </w:divBdr>
    </w:div>
    <w:div w:id="1718355673">
      <w:marLeft w:val="640"/>
      <w:marRight w:val="0"/>
      <w:marTop w:val="0"/>
      <w:marBottom w:val="0"/>
      <w:divBdr>
        <w:top w:val="none" w:sz="0" w:space="0" w:color="auto"/>
        <w:left w:val="none" w:sz="0" w:space="0" w:color="auto"/>
        <w:bottom w:val="none" w:sz="0" w:space="0" w:color="auto"/>
        <w:right w:val="none" w:sz="0" w:space="0" w:color="auto"/>
      </w:divBdr>
    </w:div>
    <w:div w:id="1718696875">
      <w:marLeft w:val="640"/>
      <w:marRight w:val="0"/>
      <w:marTop w:val="0"/>
      <w:marBottom w:val="0"/>
      <w:divBdr>
        <w:top w:val="none" w:sz="0" w:space="0" w:color="auto"/>
        <w:left w:val="none" w:sz="0" w:space="0" w:color="auto"/>
        <w:bottom w:val="none" w:sz="0" w:space="0" w:color="auto"/>
        <w:right w:val="none" w:sz="0" w:space="0" w:color="auto"/>
      </w:divBdr>
    </w:div>
    <w:div w:id="1718698482">
      <w:marLeft w:val="640"/>
      <w:marRight w:val="0"/>
      <w:marTop w:val="0"/>
      <w:marBottom w:val="0"/>
      <w:divBdr>
        <w:top w:val="none" w:sz="0" w:space="0" w:color="auto"/>
        <w:left w:val="none" w:sz="0" w:space="0" w:color="auto"/>
        <w:bottom w:val="none" w:sz="0" w:space="0" w:color="auto"/>
        <w:right w:val="none" w:sz="0" w:space="0" w:color="auto"/>
      </w:divBdr>
    </w:div>
    <w:div w:id="1718894868">
      <w:bodyDiv w:val="1"/>
      <w:marLeft w:val="0"/>
      <w:marRight w:val="0"/>
      <w:marTop w:val="0"/>
      <w:marBottom w:val="0"/>
      <w:divBdr>
        <w:top w:val="none" w:sz="0" w:space="0" w:color="auto"/>
        <w:left w:val="none" w:sz="0" w:space="0" w:color="auto"/>
        <w:bottom w:val="none" w:sz="0" w:space="0" w:color="auto"/>
        <w:right w:val="none" w:sz="0" w:space="0" w:color="auto"/>
      </w:divBdr>
    </w:div>
    <w:div w:id="1719041733">
      <w:marLeft w:val="640"/>
      <w:marRight w:val="0"/>
      <w:marTop w:val="0"/>
      <w:marBottom w:val="0"/>
      <w:divBdr>
        <w:top w:val="none" w:sz="0" w:space="0" w:color="auto"/>
        <w:left w:val="none" w:sz="0" w:space="0" w:color="auto"/>
        <w:bottom w:val="none" w:sz="0" w:space="0" w:color="auto"/>
        <w:right w:val="none" w:sz="0" w:space="0" w:color="auto"/>
      </w:divBdr>
    </w:div>
    <w:div w:id="1719619611">
      <w:marLeft w:val="640"/>
      <w:marRight w:val="0"/>
      <w:marTop w:val="0"/>
      <w:marBottom w:val="0"/>
      <w:divBdr>
        <w:top w:val="none" w:sz="0" w:space="0" w:color="auto"/>
        <w:left w:val="none" w:sz="0" w:space="0" w:color="auto"/>
        <w:bottom w:val="none" w:sz="0" w:space="0" w:color="auto"/>
        <w:right w:val="none" w:sz="0" w:space="0" w:color="auto"/>
      </w:divBdr>
    </w:div>
    <w:div w:id="1719745061">
      <w:marLeft w:val="640"/>
      <w:marRight w:val="0"/>
      <w:marTop w:val="0"/>
      <w:marBottom w:val="0"/>
      <w:divBdr>
        <w:top w:val="none" w:sz="0" w:space="0" w:color="auto"/>
        <w:left w:val="none" w:sz="0" w:space="0" w:color="auto"/>
        <w:bottom w:val="none" w:sz="0" w:space="0" w:color="auto"/>
        <w:right w:val="none" w:sz="0" w:space="0" w:color="auto"/>
      </w:divBdr>
    </w:div>
    <w:div w:id="1720324552">
      <w:marLeft w:val="640"/>
      <w:marRight w:val="0"/>
      <w:marTop w:val="0"/>
      <w:marBottom w:val="0"/>
      <w:divBdr>
        <w:top w:val="none" w:sz="0" w:space="0" w:color="auto"/>
        <w:left w:val="none" w:sz="0" w:space="0" w:color="auto"/>
        <w:bottom w:val="none" w:sz="0" w:space="0" w:color="auto"/>
        <w:right w:val="none" w:sz="0" w:space="0" w:color="auto"/>
      </w:divBdr>
    </w:div>
    <w:div w:id="1720588354">
      <w:marLeft w:val="640"/>
      <w:marRight w:val="0"/>
      <w:marTop w:val="0"/>
      <w:marBottom w:val="0"/>
      <w:divBdr>
        <w:top w:val="none" w:sz="0" w:space="0" w:color="auto"/>
        <w:left w:val="none" w:sz="0" w:space="0" w:color="auto"/>
        <w:bottom w:val="none" w:sz="0" w:space="0" w:color="auto"/>
        <w:right w:val="none" w:sz="0" w:space="0" w:color="auto"/>
      </w:divBdr>
    </w:div>
    <w:div w:id="1720592714">
      <w:bodyDiv w:val="1"/>
      <w:marLeft w:val="0"/>
      <w:marRight w:val="0"/>
      <w:marTop w:val="0"/>
      <w:marBottom w:val="0"/>
      <w:divBdr>
        <w:top w:val="none" w:sz="0" w:space="0" w:color="auto"/>
        <w:left w:val="none" w:sz="0" w:space="0" w:color="auto"/>
        <w:bottom w:val="none" w:sz="0" w:space="0" w:color="auto"/>
        <w:right w:val="none" w:sz="0" w:space="0" w:color="auto"/>
      </w:divBdr>
    </w:div>
    <w:div w:id="1720595402">
      <w:marLeft w:val="640"/>
      <w:marRight w:val="0"/>
      <w:marTop w:val="0"/>
      <w:marBottom w:val="0"/>
      <w:divBdr>
        <w:top w:val="none" w:sz="0" w:space="0" w:color="auto"/>
        <w:left w:val="none" w:sz="0" w:space="0" w:color="auto"/>
        <w:bottom w:val="none" w:sz="0" w:space="0" w:color="auto"/>
        <w:right w:val="none" w:sz="0" w:space="0" w:color="auto"/>
      </w:divBdr>
    </w:div>
    <w:div w:id="1720858865">
      <w:marLeft w:val="640"/>
      <w:marRight w:val="0"/>
      <w:marTop w:val="0"/>
      <w:marBottom w:val="0"/>
      <w:divBdr>
        <w:top w:val="none" w:sz="0" w:space="0" w:color="auto"/>
        <w:left w:val="none" w:sz="0" w:space="0" w:color="auto"/>
        <w:bottom w:val="none" w:sz="0" w:space="0" w:color="auto"/>
        <w:right w:val="none" w:sz="0" w:space="0" w:color="auto"/>
      </w:divBdr>
    </w:div>
    <w:div w:id="1720937312">
      <w:bodyDiv w:val="1"/>
      <w:marLeft w:val="0"/>
      <w:marRight w:val="0"/>
      <w:marTop w:val="0"/>
      <w:marBottom w:val="0"/>
      <w:divBdr>
        <w:top w:val="none" w:sz="0" w:space="0" w:color="auto"/>
        <w:left w:val="none" w:sz="0" w:space="0" w:color="auto"/>
        <w:bottom w:val="none" w:sz="0" w:space="0" w:color="auto"/>
        <w:right w:val="none" w:sz="0" w:space="0" w:color="auto"/>
      </w:divBdr>
    </w:div>
    <w:div w:id="1721401288">
      <w:marLeft w:val="640"/>
      <w:marRight w:val="0"/>
      <w:marTop w:val="0"/>
      <w:marBottom w:val="0"/>
      <w:divBdr>
        <w:top w:val="none" w:sz="0" w:space="0" w:color="auto"/>
        <w:left w:val="none" w:sz="0" w:space="0" w:color="auto"/>
        <w:bottom w:val="none" w:sz="0" w:space="0" w:color="auto"/>
        <w:right w:val="none" w:sz="0" w:space="0" w:color="auto"/>
      </w:divBdr>
    </w:div>
    <w:div w:id="1721905273">
      <w:bodyDiv w:val="1"/>
      <w:marLeft w:val="0"/>
      <w:marRight w:val="0"/>
      <w:marTop w:val="0"/>
      <w:marBottom w:val="0"/>
      <w:divBdr>
        <w:top w:val="none" w:sz="0" w:space="0" w:color="auto"/>
        <w:left w:val="none" w:sz="0" w:space="0" w:color="auto"/>
        <w:bottom w:val="none" w:sz="0" w:space="0" w:color="auto"/>
        <w:right w:val="none" w:sz="0" w:space="0" w:color="auto"/>
      </w:divBdr>
    </w:div>
    <w:div w:id="1722248773">
      <w:marLeft w:val="640"/>
      <w:marRight w:val="0"/>
      <w:marTop w:val="0"/>
      <w:marBottom w:val="0"/>
      <w:divBdr>
        <w:top w:val="none" w:sz="0" w:space="0" w:color="auto"/>
        <w:left w:val="none" w:sz="0" w:space="0" w:color="auto"/>
        <w:bottom w:val="none" w:sz="0" w:space="0" w:color="auto"/>
        <w:right w:val="none" w:sz="0" w:space="0" w:color="auto"/>
      </w:divBdr>
    </w:div>
    <w:div w:id="1722289382">
      <w:marLeft w:val="640"/>
      <w:marRight w:val="0"/>
      <w:marTop w:val="0"/>
      <w:marBottom w:val="0"/>
      <w:divBdr>
        <w:top w:val="none" w:sz="0" w:space="0" w:color="auto"/>
        <w:left w:val="none" w:sz="0" w:space="0" w:color="auto"/>
        <w:bottom w:val="none" w:sz="0" w:space="0" w:color="auto"/>
        <w:right w:val="none" w:sz="0" w:space="0" w:color="auto"/>
      </w:divBdr>
    </w:div>
    <w:div w:id="1722291461">
      <w:marLeft w:val="640"/>
      <w:marRight w:val="0"/>
      <w:marTop w:val="0"/>
      <w:marBottom w:val="0"/>
      <w:divBdr>
        <w:top w:val="none" w:sz="0" w:space="0" w:color="auto"/>
        <w:left w:val="none" w:sz="0" w:space="0" w:color="auto"/>
        <w:bottom w:val="none" w:sz="0" w:space="0" w:color="auto"/>
        <w:right w:val="none" w:sz="0" w:space="0" w:color="auto"/>
      </w:divBdr>
    </w:div>
    <w:div w:id="1722434368">
      <w:marLeft w:val="640"/>
      <w:marRight w:val="0"/>
      <w:marTop w:val="0"/>
      <w:marBottom w:val="0"/>
      <w:divBdr>
        <w:top w:val="none" w:sz="0" w:space="0" w:color="auto"/>
        <w:left w:val="none" w:sz="0" w:space="0" w:color="auto"/>
        <w:bottom w:val="none" w:sz="0" w:space="0" w:color="auto"/>
        <w:right w:val="none" w:sz="0" w:space="0" w:color="auto"/>
      </w:divBdr>
    </w:div>
    <w:div w:id="1722440880">
      <w:marLeft w:val="640"/>
      <w:marRight w:val="0"/>
      <w:marTop w:val="0"/>
      <w:marBottom w:val="0"/>
      <w:divBdr>
        <w:top w:val="none" w:sz="0" w:space="0" w:color="auto"/>
        <w:left w:val="none" w:sz="0" w:space="0" w:color="auto"/>
        <w:bottom w:val="none" w:sz="0" w:space="0" w:color="auto"/>
        <w:right w:val="none" w:sz="0" w:space="0" w:color="auto"/>
      </w:divBdr>
    </w:div>
    <w:div w:id="1722746666">
      <w:marLeft w:val="640"/>
      <w:marRight w:val="0"/>
      <w:marTop w:val="0"/>
      <w:marBottom w:val="0"/>
      <w:divBdr>
        <w:top w:val="none" w:sz="0" w:space="0" w:color="auto"/>
        <w:left w:val="none" w:sz="0" w:space="0" w:color="auto"/>
        <w:bottom w:val="none" w:sz="0" w:space="0" w:color="auto"/>
        <w:right w:val="none" w:sz="0" w:space="0" w:color="auto"/>
      </w:divBdr>
    </w:div>
    <w:div w:id="1723484118">
      <w:marLeft w:val="640"/>
      <w:marRight w:val="0"/>
      <w:marTop w:val="0"/>
      <w:marBottom w:val="0"/>
      <w:divBdr>
        <w:top w:val="none" w:sz="0" w:space="0" w:color="auto"/>
        <w:left w:val="none" w:sz="0" w:space="0" w:color="auto"/>
        <w:bottom w:val="none" w:sz="0" w:space="0" w:color="auto"/>
        <w:right w:val="none" w:sz="0" w:space="0" w:color="auto"/>
      </w:divBdr>
    </w:div>
    <w:div w:id="1723867355">
      <w:marLeft w:val="640"/>
      <w:marRight w:val="0"/>
      <w:marTop w:val="0"/>
      <w:marBottom w:val="0"/>
      <w:divBdr>
        <w:top w:val="none" w:sz="0" w:space="0" w:color="auto"/>
        <w:left w:val="none" w:sz="0" w:space="0" w:color="auto"/>
        <w:bottom w:val="none" w:sz="0" w:space="0" w:color="auto"/>
        <w:right w:val="none" w:sz="0" w:space="0" w:color="auto"/>
      </w:divBdr>
    </w:div>
    <w:div w:id="1724016950">
      <w:marLeft w:val="640"/>
      <w:marRight w:val="0"/>
      <w:marTop w:val="0"/>
      <w:marBottom w:val="0"/>
      <w:divBdr>
        <w:top w:val="none" w:sz="0" w:space="0" w:color="auto"/>
        <w:left w:val="none" w:sz="0" w:space="0" w:color="auto"/>
        <w:bottom w:val="none" w:sz="0" w:space="0" w:color="auto"/>
        <w:right w:val="none" w:sz="0" w:space="0" w:color="auto"/>
      </w:divBdr>
    </w:div>
    <w:div w:id="1724131381">
      <w:marLeft w:val="640"/>
      <w:marRight w:val="0"/>
      <w:marTop w:val="0"/>
      <w:marBottom w:val="0"/>
      <w:divBdr>
        <w:top w:val="none" w:sz="0" w:space="0" w:color="auto"/>
        <w:left w:val="none" w:sz="0" w:space="0" w:color="auto"/>
        <w:bottom w:val="none" w:sz="0" w:space="0" w:color="auto"/>
        <w:right w:val="none" w:sz="0" w:space="0" w:color="auto"/>
      </w:divBdr>
    </w:div>
    <w:div w:id="1724521989">
      <w:bodyDiv w:val="1"/>
      <w:marLeft w:val="0"/>
      <w:marRight w:val="0"/>
      <w:marTop w:val="0"/>
      <w:marBottom w:val="0"/>
      <w:divBdr>
        <w:top w:val="none" w:sz="0" w:space="0" w:color="auto"/>
        <w:left w:val="none" w:sz="0" w:space="0" w:color="auto"/>
        <w:bottom w:val="none" w:sz="0" w:space="0" w:color="auto"/>
        <w:right w:val="none" w:sz="0" w:space="0" w:color="auto"/>
      </w:divBdr>
    </w:div>
    <w:div w:id="1724787598">
      <w:marLeft w:val="640"/>
      <w:marRight w:val="0"/>
      <w:marTop w:val="0"/>
      <w:marBottom w:val="0"/>
      <w:divBdr>
        <w:top w:val="none" w:sz="0" w:space="0" w:color="auto"/>
        <w:left w:val="none" w:sz="0" w:space="0" w:color="auto"/>
        <w:bottom w:val="none" w:sz="0" w:space="0" w:color="auto"/>
        <w:right w:val="none" w:sz="0" w:space="0" w:color="auto"/>
      </w:divBdr>
    </w:div>
    <w:div w:id="1725982085">
      <w:marLeft w:val="640"/>
      <w:marRight w:val="0"/>
      <w:marTop w:val="0"/>
      <w:marBottom w:val="0"/>
      <w:divBdr>
        <w:top w:val="none" w:sz="0" w:space="0" w:color="auto"/>
        <w:left w:val="none" w:sz="0" w:space="0" w:color="auto"/>
        <w:bottom w:val="none" w:sz="0" w:space="0" w:color="auto"/>
        <w:right w:val="none" w:sz="0" w:space="0" w:color="auto"/>
      </w:divBdr>
    </w:div>
    <w:div w:id="1726175137">
      <w:marLeft w:val="640"/>
      <w:marRight w:val="0"/>
      <w:marTop w:val="0"/>
      <w:marBottom w:val="0"/>
      <w:divBdr>
        <w:top w:val="none" w:sz="0" w:space="0" w:color="auto"/>
        <w:left w:val="none" w:sz="0" w:space="0" w:color="auto"/>
        <w:bottom w:val="none" w:sz="0" w:space="0" w:color="auto"/>
        <w:right w:val="none" w:sz="0" w:space="0" w:color="auto"/>
      </w:divBdr>
    </w:div>
    <w:div w:id="1727028065">
      <w:marLeft w:val="640"/>
      <w:marRight w:val="0"/>
      <w:marTop w:val="0"/>
      <w:marBottom w:val="0"/>
      <w:divBdr>
        <w:top w:val="none" w:sz="0" w:space="0" w:color="auto"/>
        <w:left w:val="none" w:sz="0" w:space="0" w:color="auto"/>
        <w:bottom w:val="none" w:sz="0" w:space="0" w:color="auto"/>
        <w:right w:val="none" w:sz="0" w:space="0" w:color="auto"/>
      </w:divBdr>
    </w:div>
    <w:div w:id="1727414688">
      <w:bodyDiv w:val="1"/>
      <w:marLeft w:val="0"/>
      <w:marRight w:val="0"/>
      <w:marTop w:val="0"/>
      <w:marBottom w:val="0"/>
      <w:divBdr>
        <w:top w:val="none" w:sz="0" w:space="0" w:color="auto"/>
        <w:left w:val="none" w:sz="0" w:space="0" w:color="auto"/>
        <w:bottom w:val="none" w:sz="0" w:space="0" w:color="auto"/>
        <w:right w:val="none" w:sz="0" w:space="0" w:color="auto"/>
      </w:divBdr>
    </w:div>
    <w:div w:id="1727601105">
      <w:marLeft w:val="640"/>
      <w:marRight w:val="0"/>
      <w:marTop w:val="0"/>
      <w:marBottom w:val="0"/>
      <w:divBdr>
        <w:top w:val="none" w:sz="0" w:space="0" w:color="auto"/>
        <w:left w:val="none" w:sz="0" w:space="0" w:color="auto"/>
        <w:bottom w:val="none" w:sz="0" w:space="0" w:color="auto"/>
        <w:right w:val="none" w:sz="0" w:space="0" w:color="auto"/>
      </w:divBdr>
    </w:div>
    <w:div w:id="1727755080">
      <w:marLeft w:val="640"/>
      <w:marRight w:val="0"/>
      <w:marTop w:val="0"/>
      <w:marBottom w:val="0"/>
      <w:divBdr>
        <w:top w:val="none" w:sz="0" w:space="0" w:color="auto"/>
        <w:left w:val="none" w:sz="0" w:space="0" w:color="auto"/>
        <w:bottom w:val="none" w:sz="0" w:space="0" w:color="auto"/>
        <w:right w:val="none" w:sz="0" w:space="0" w:color="auto"/>
      </w:divBdr>
    </w:div>
    <w:div w:id="1727876079">
      <w:marLeft w:val="640"/>
      <w:marRight w:val="0"/>
      <w:marTop w:val="0"/>
      <w:marBottom w:val="0"/>
      <w:divBdr>
        <w:top w:val="none" w:sz="0" w:space="0" w:color="auto"/>
        <w:left w:val="none" w:sz="0" w:space="0" w:color="auto"/>
        <w:bottom w:val="none" w:sz="0" w:space="0" w:color="auto"/>
        <w:right w:val="none" w:sz="0" w:space="0" w:color="auto"/>
      </w:divBdr>
    </w:div>
    <w:div w:id="1728265810">
      <w:bodyDiv w:val="1"/>
      <w:marLeft w:val="0"/>
      <w:marRight w:val="0"/>
      <w:marTop w:val="0"/>
      <w:marBottom w:val="0"/>
      <w:divBdr>
        <w:top w:val="none" w:sz="0" w:space="0" w:color="auto"/>
        <w:left w:val="none" w:sz="0" w:space="0" w:color="auto"/>
        <w:bottom w:val="none" w:sz="0" w:space="0" w:color="auto"/>
        <w:right w:val="none" w:sz="0" w:space="0" w:color="auto"/>
      </w:divBdr>
    </w:div>
    <w:div w:id="1728609267">
      <w:marLeft w:val="640"/>
      <w:marRight w:val="0"/>
      <w:marTop w:val="0"/>
      <w:marBottom w:val="0"/>
      <w:divBdr>
        <w:top w:val="none" w:sz="0" w:space="0" w:color="auto"/>
        <w:left w:val="none" w:sz="0" w:space="0" w:color="auto"/>
        <w:bottom w:val="none" w:sz="0" w:space="0" w:color="auto"/>
        <w:right w:val="none" w:sz="0" w:space="0" w:color="auto"/>
      </w:divBdr>
    </w:div>
    <w:div w:id="1728989534">
      <w:marLeft w:val="640"/>
      <w:marRight w:val="0"/>
      <w:marTop w:val="0"/>
      <w:marBottom w:val="0"/>
      <w:divBdr>
        <w:top w:val="none" w:sz="0" w:space="0" w:color="auto"/>
        <w:left w:val="none" w:sz="0" w:space="0" w:color="auto"/>
        <w:bottom w:val="none" w:sz="0" w:space="0" w:color="auto"/>
        <w:right w:val="none" w:sz="0" w:space="0" w:color="auto"/>
      </w:divBdr>
    </w:div>
    <w:div w:id="1728990866">
      <w:marLeft w:val="640"/>
      <w:marRight w:val="0"/>
      <w:marTop w:val="0"/>
      <w:marBottom w:val="0"/>
      <w:divBdr>
        <w:top w:val="none" w:sz="0" w:space="0" w:color="auto"/>
        <w:left w:val="none" w:sz="0" w:space="0" w:color="auto"/>
        <w:bottom w:val="none" w:sz="0" w:space="0" w:color="auto"/>
        <w:right w:val="none" w:sz="0" w:space="0" w:color="auto"/>
      </w:divBdr>
    </w:div>
    <w:div w:id="1729649574">
      <w:marLeft w:val="640"/>
      <w:marRight w:val="0"/>
      <w:marTop w:val="0"/>
      <w:marBottom w:val="0"/>
      <w:divBdr>
        <w:top w:val="none" w:sz="0" w:space="0" w:color="auto"/>
        <w:left w:val="none" w:sz="0" w:space="0" w:color="auto"/>
        <w:bottom w:val="none" w:sz="0" w:space="0" w:color="auto"/>
        <w:right w:val="none" w:sz="0" w:space="0" w:color="auto"/>
      </w:divBdr>
    </w:div>
    <w:div w:id="1730230533">
      <w:marLeft w:val="640"/>
      <w:marRight w:val="0"/>
      <w:marTop w:val="0"/>
      <w:marBottom w:val="0"/>
      <w:divBdr>
        <w:top w:val="none" w:sz="0" w:space="0" w:color="auto"/>
        <w:left w:val="none" w:sz="0" w:space="0" w:color="auto"/>
        <w:bottom w:val="none" w:sz="0" w:space="0" w:color="auto"/>
        <w:right w:val="none" w:sz="0" w:space="0" w:color="auto"/>
      </w:divBdr>
    </w:div>
    <w:div w:id="1730761029">
      <w:marLeft w:val="640"/>
      <w:marRight w:val="0"/>
      <w:marTop w:val="0"/>
      <w:marBottom w:val="0"/>
      <w:divBdr>
        <w:top w:val="none" w:sz="0" w:space="0" w:color="auto"/>
        <w:left w:val="none" w:sz="0" w:space="0" w:color="auto"/>
        <w:bottom w:val="none" w:sz="0" w:space="0" w:color="auto"/>
        <w:right w:val="none" w:sz="0" w:space="0" w:color="auto"/>
      </w:divBdr>
    </w:div>
    <w:div w:id="1731028852">
      <w:marLeft w:val="640"/>
      <w:marRight w:val="0"/>
      <w:marTop w:val="0"/>
      <w:marBottom w:val="0"/>
      <w:divBdr>
        <w:top w:val="none" w:sz="0" w:space="0" w:color="auto"/>
        <w:left w:val="none" w:sz="0" w:space="0" w:color="auto"/>
        <w:bottom w:val="none" w:sz="0" w:space="0" w:color="auto"/>
        <w:right w:val="none" w:sz="0" w:space="0" w:color="auto"/>
      </w:divBdr>
    </w:div>
    <w:div w:id="1731150004">
      <w:marLeft w:val="640"/>
      <w:marRight w:val="0"/>
      <w:marTop w:val="0"/>
      <w:marBottom w:val="0"/>
      <w:divBdr>
        <w:top w:val="none" w:sz="0" w:space="0" w:color="auto"/>
        <w:left w:val="none" w:sz="0" w:space="0" w:color="auto"/>
        <w:bottom w:val="none" w:sz="0" w:space="0" w:color="auto"/>
        <w:right w:val="none" w:sz="0" w:space="0" w:color="auto"/>
      </w:divBdr>
    </w:div>
    <w:div w:id="1731877616">
      <w:marLeft w:val="640"/>
      <w:marRight w:val="0"/>
      <w:marTop w:val="0"/>
      <w:marBottom w:val="0"/>
      <w:divBdr>
        <w:top w:val="none" w:sz="0" w:space="0" w:color="auto"/>
        <w:left w:val="none" w:sz="0" w:space="0" w:color="auto"/>
        <w:bottom w:val="none" w:sz="0" w:space="0" w:color="auto"/>
        <w:right w:val="none" w:sz="0" w:space="0" w:color="auto"/>
      </w:divBdr>
    </w:div>
    <w:div w:id="1732339505">
      <w:marLeft w:val="640"/>
      <w:marRight w:val="0"/>
      <w:marTop w:val="0"/>
      <w:marBottom w:val="0"/>
      <w:divBdr>
        <w:top w:val="none" w:sz="0" w:space="0" w:color="auto"/>
        <w:left w:val="none" w:sz="0" w:space="0" w:color="auto"/>
        <w:bottom w:val="none" w:sz="0" w:space="0" w:color="auto"/>
        <w:right w:val="none" w:sz="0" w:space="0" w:color="auto"/>
      </w:divBdr>
    </w:div>
    <w:div w:id="1732388821">
      <w:marLeft w:val="640"/>
      <w:marRight w:val="0"/>
      <w:marTop w:val="0"/>
      <w:marBottom w:val="0"/>
      <w:divBdr>
        <w:top w:val="none" w:sz="0" w:space="0" w:color="auto"/>
        <w:left w:val="none" w:sz="0" w:space="0" w:color="auto"/>
        <w:bottom w:val="none" w:sz="0" w:space="0" w:color="auto"/>
        <w:right w:val="none" w:sz="0" w:space="0" w:color="auto"/>
      </w:divBdr>
    </w:div>
    <w:div w:id="1732649639">
      <w:marLeft w:val="640"/>
      <w:marRight w:val="0"/>
      <w:marTop w:val="0"/>
      <w:marBottom w:val="0"/>
      <w:divBdr>
        <w:top w:val="none" w:sz="0" w:space="0" w:color="auto"/>
        <w:left w:val="none" w:sz="0" w:space="0" w:color="auto"/>
        <w:bottom w:val="none" w:sz="0" w:space="0" w:color="auto"/>
        <w:right w:val="none" w:sz="0" w:space="0" w:color="auto"/>
      </w:divBdr>
    </w:div>
    <w:div w:id="1732731309">
      <w:bodyDiv w:val="1"/>
      <w:marLeft w:val="0"/>
      <w:marRight w:val="0"/>
      <w:marTop w:val="0"/>
      <w:marBottom w:val="0"/>
      <w:divBdr>
        <w:top w:val="none" w:sz="0" w:space="0" w:color="auto"/>
        <w:left w:val="none" w:sz="0" w:space="0" w:color="auto"/>
        <w:bottom w:val="none" w:sz="0" w:space="0" w:color="auto"/>
        <w:right w:val="none" w:sz="0" w:space="0" w:color="auto"/>
      </w:divBdr>
    </w:div>
    <w:div w:id="1732801405">
      <w:marLeft w:val="640"/>
      <w:marRight w:val="0"/>
      <w:marTop w:val="0"/>
      <w:marBottom w:val="0"/>
      <w:divBdr>
        <w:top w:val="none" w:sz="0" w:space="0" w:color="auto"/>
        <w:left w:val="none" w:sz="0" w:space="0" w:color="auto"/>
        <w:bottom w:val="none" w:sz="0" w:space="0" w:color="auto"/>
        <w:right w:val="none" w:sz="0" w:space="0" w:color="auto"/>
      </w:divBdr>
    </w:div>
    <w:div w:id="1733500900">
      <w:marLeft w:val="640"/>
      <w:marRight w:val="0"/>
      <w:marTop w:val="0"/>
      <w:marBottom w:val="0"/>
      <w:divBdr>
        <w:top w:val="none" w:sz="0" w:space="0" w:color="auto"/>
        <w:left w:val="none" w:sz="0" w:space="0" w:color="auto"/>
        <w:bottom w:val="none" w:sz="0" w:space="0" w:color="auto"/>
        <w:right w:val="none" w:sz="0" w:space="0" w:color="auto"/>
      </w:divBdr>
    </w:div>
    <w:div w:id="1733576149">
      <w:marLeft w:val="640"/>
      <w:marRight w:val="0"/>
      <w:marTop w:val="0"/>
      <w:marBottom w:val="0"/>
      <w:divBdr>
        <w:top w:val="none" w:sz="0" w:space="0" w:color="auto"/>
        <w:left w:val="none" w:sz="0" w:space="0" w:color="auto"/>
        <w:bottom w:val="none" w:sz="0" w:space="0" w:color="auto"/>
        <w:right w:val="none" w:sz="0" w:space="0" w:color="auto"/>
      </w:divBdr>
    </w:div>
    <w:div w:id="1733652949">
      <w:marLeft w:val="640"/>
      <w:marRight w:val="0"/>
      <w:marTop w:val="0"/>
      <w:marBottom w:val="0"/>
      <w:divBdr>
        <w:top w:val="none" w:sz="0" w:space="0" w:color="auto"/>
        <w:left w:val="none" w:sz="0" w:space="0" w:color="auto"/>
        <w:bottom w:val="none" w:sz="0" w:space="0" w:color="auto"/>
        <w:right w:val="none" w:sz="0" w:space="0" w:color="auto"/>
      </w:divBdr>
    </w:div>
    <w:div w:id="1735397040">
      <w:marLeft w:val="640"/>
      <w:marRight w:val="0"/>
      <w:marTop w:val="0"/>
      <w:marBottom w:val="0"/>
      <w:divBdr>
        <w:top w:val="none" w:sz="0" w:space="0" w:color="auto"/>
        <w:left w:val="none" w:sz="0" w:space="0" w:color="auto"/>
        <w:bottom w:val="none" w:sz="0" w:space="0" w:color="auto"/>
        <w:right w:val="none" w:sz="0" w:space="0" w:color="auto"/>
      </w:divBdr>
    </w:div>
    <w:div w:id="1735426041">
      <w:marLeft w:val="640"/>
      <w:marRight w:val="0"/>
      <w:marTop w:val="0"/>
      <w:marBottom w:val="0"/>
      <w:divBdr>
        <w:top w:val="none" w:sz="0" w:space="0" w:color="auto"/>
        <w:left w:val="none" w:sz="0" w:space="0" w:color="auto"/>
        <w:bottom w:val="none" w:sz="0" w:space="0" w:color="auto"/>
        <w:right w:val="none" w:sz="0" w:space="0" w:color="auto"/>
      </w:divBdr>
    </w:div>
    <w:div w:id="1735544248">
      <w:marLeft w:val="640"/>
      <w:marRight w:val="0"/>
      <w:marTop w:val="0"/>
      <w:marBottom w:val="0"/>
      <w:divBdr>
        <w:top w:val="none" w:sz="0" w:space="0" w:color="auto"/>
        <w:left w:val="none" w:sz="0" w:space="0" w:color="auto"/>
        <w:bottom w:val="none" w:sz="0" w:space="0" w:color="auto"/>
        <w:right w:val="none" w:sz="0" w:space="0" w:color="auto"/>
      </w:divBdr>
    </w:div>
    <w:div w:id="1736004032">
      <w:marLeft w:val="640"/>
      <w:marRight w:val="0"/>
      <w:marTop w:val="0"/>
      <w:marBottom w:val="0"/>
      <w:divBdr>
        <w:top w:val="none" w:sz="0" w:space="0" w:color="auto"/>
        <w:left w:val="none" w:sz="0" w:space="0" w:color="auto"/>
        <w:bottom w:val="none" w:sz="0" w:space="0" w:color="auto"/>
        <w:right w:val="none" w:sz="0" w:space="0" w:color="auto"/>
      </w:divBdr>
    </w:div>
    <w:div w:id="1736317348">
      <w:bodyDiv w:val="1"/>
      <w:marLeft w:val="0"/>
      <w:marRight w:val="0"/>
      <w:marTop w:val="0"/>
      <w:marBottom w:val="0"/>
      <w:divBdr>
        <w:top w:val="none" w:sz="0" w:space="0" w:color="auto"/>
        <w:left w:val="none" w:sz="0" w:space="0" w:color="auto"/>
        <w:bottom w:val="none" w:sz="0" w:space="0" w:color="auto"/>
        <w:right w:val="none" w:sz="0" w:space="0" w:color="auto"/>
      </w:divBdr>
    </w:div>
    <w:div w:id="1736777701">
      <w:marLeft w:val="640"/>
      <w:marRight w:val="0"/>
      <w:marTop w:val="0"/>
      <w:marBottom w:val="0"/>
      <w:divBdr>
        <w:top w:val="none" w:sz="0" w:space="0" w:color="auto"/>
        <w:left w:val="none" w:sz="0" w:space="0" w:color="auto"/>
        <w:bottom w:val="none" w:sz="0" w:space="0" w:color="auto"/>
        <w:right w:val="none" w:sz="0" w:space="0" w:color="auto"/>
      </w:divBdr>
    </w:div>
    <w:div w:id="1737166476">
      <w:marLeft w:val="640"/>
      <w:marRight w:val="0"/>
      <w:marTop w:val="0"/>
      <w:marBottom w:val="0"/>
      <w:divBdr>
        <w:top w:val="none" w:sz="0" w:space="0" w:color="auto"/>
        <w:left w:val="none" w:sz="0" w:space="0" w:color="auto"/>
        <w:bottom w:val="none" w:sz="0" w:space="0" w:color="auto"/>
        <w:right w:val="none" w:sz="0" w:space="0" w:color="auto"/>
      </w:divBdr>
    </w:div>
    <w:div w:id="1737170422">
      <w:marLeft w:val="640"/>
      <w:marRight w:val="0"/>
      <w:marTop w:val="0"/>
      <w:marBottom w:val="0"/>
      <w:divBdr>
        <w:top w:val="none" w:sz="0" w:space="0" w:color="auto"/>
        <w:left w:val="none" w:sz="0" w:space="0" w:color="auto"/>
        <w:bottom w:val="none" w:sz="0" w:space="0" w:color="auto"/>
        <w:right w:val="none" w:sz="0" w:space="0" w:color="auto"/>
      </w:divBdr>
    </w:div>
    <w:div w:id="1737820995">
      <w:bodyDiv w:val="1"/>
      <w:marLeft w:val="0"/>
      <w:marRight w:val="0"/>
      <w:marTop w:val="0"/>
      <w:marBottom w:val="0"/>
      <w:divBdr>
        <w:top w:val="none" w:sz="0" w:space="0" w:color="auto"/>
        <w:left w:val="none" w:sz="0" w:space="0" w:color="auto"/>
        <w:bottom w:val="none" w:sz="0" w:space="0" w:color="auto"/>
        <w:right w:val="none" w:sz="0" w:space="0" w:color="auto"/>
      </w:divBdr>
    </w:div>
    <w:div w:id="1737969481">
      <w:bodyDiv w:val="1"/>
      <w:marLeft w:val="0"/>
      <w:marRight w:val="0"/>
      <w:marTop w:val="0"/>
      <w:marBottom w:val="0"/>
      <w:divBdr>
        <w:top w:val="none" w:sz="0" w:space="0" w:color="auto"/>
        <w:left w:val="none" w:sz="0" w:space="0" w:color="auto"/>
        <w:bottom w:val="none" w:sz="0" w:space="0" w:color="auto"/>
        <w:right w:val="none" w:sz="0" w:space="0" w:color="auto"/>
      </w:divBdr>
      <w:divsChild>
        <w:div w:id="5906446">
          <w:marLeft w:val="640"/>
          <w:marRight w:val="0"/>
          <w:marTop w:val="0"/>
          <w:marBottom w:val="0"/>
          <w:divBdr>
            <w:top w:val="none" w:sz="0" w:space="0" w:color="auto"/>
            <w:left w:val="none" w:sz="0" w:space="0" w:color="auto"/>
            <w:bottom w:val="none" w:sz="0" w:space="0" w:color="auto"/>
            <w:right w:val="none" w:sz="0" w:space="0" w:color="auto"/>
          </w:divBdr>
        </w:div>
        <w:div w:id="18774455">
          <w:marLeft w:val="640"/>
          <w:marRight w:val="0"/>
          <w:marTop w:val="0"/>
          <w:marBottom w:val="0"/>
          <w:divBdr>
            <w:top w:val="none" w:sz="0" w:space="0" w:color="auto"/>
            <w:left w:val="none" w:sz="0" w:space="0" w:color="auto"/>
            <w:bottom w:val="none" w:sz="0" w:space="0" w:color="auto"/>
            <w:right w:val="none" w:sz="0" w:space="0" w:color="auto"/>
          </w:divBdr>
        </w:div>
        <w:div w:id="31543043">
          <w:marLeft w:val="640"/>
          <w:marRight w:val="0"/>
          <w:marTop w:val="0"/>
          <w:marBottom w:val="0"/>
          <w:divBdr>
            <w:top w:val="none" w:sz="0" w:space="0" w:color="auto"/>
            <w:left w:val="none" w:sz="0" w:space="0" w:color="auto"/>
            <w:bottom w:val="none" w:sz="0" w:space="0" w:color="auto"/>
            <w:right w:val="none" w:sz="0" w:space="0" w:color="auto"/>
          </w:divBdr>
        </w:div>
        <w:div w:id="38939440">
          <w:marLeft w:val="640"/>
          <w:marRight w:val="0"/>
          <w:marTop w:val="0"/>
          <w:marBottom w:val="0"/>
          <w:divBdr>
            <w:top w:val="none" w:sz="0" w:space="0" w:color="auto"/>
            <w:left w:val="none" w:sz="0" w:space="0" w:color="auto"/>
            <w:bottom w:val="none" w:sz="0" w:space="0" w:color="auto"/>
            <w:right w:val="none" w:sz="0" w:space="0" w:color="auto"/>
          </w:divBdr>
        </w:div>
        <w:div w:id="45614280">
          <w:marLeft w:val="640"/>
          <w:marRight w:val="0"/>
          <w:marTop w:val="0"/>
          <w:marBottom w:val="0"/>
          <w:divBdr>
            <w:top w:val="none" w:sz="0" w:space="0" w:color="auto"/>
            <w:left w:val="none" w:sz="0" w:space="0" w:color="auto"/>
            <w:bottom w:val="none" w:sz="0" w:space="0" w:color="auto"/>
            <w:right w:val="none" w:sz="0" w:space="0" w:color="auto"/>
          </w:divBdr>
        </w:div>
        <w:div w:id="59600523">
          <w:marLeft w:val="640"/>
          <w:marRight w:val="0"/>
          <w:marTop w:val="0"/>
          <w:marBottom w:val="0"/>
          <w:divBdr>
            <w:top w:val="none" w:sz="0" w:space="0" w:color="auto"/>
            <w:left w:val="none" w:sz="0" w:space="0" w:color="auto"/>
            <w:bottom w:val="none" w:sz="0" w:space="0" w:color="auto"/>
            <w:right w:val="none" w:sz="0" w:space="0" w:color="auto"/>
          </w:divBdr>
        </w:div>
        <w:div w:id="67920887">
          <w:marLeft w:val="640"/>
          <w:marRight w:val="0"/>
          <w:marTop w:val="0"/>
          <w:marBottom w:val="0"/>
          <w:divBdr>
            <w:top w:val="none" w:sz="0" w:space="0" w:color="auto"/>
            <w:left w:val="none" w:sz="0" w:space="0" w:color="auto"/>
            <w:bottom w:val="none" w:sz="0" w:space="0" w:color="auto"/>
            <w:right w:val="none" w:sz="0" w:space="0" w:color="auto"/>
          </w:divBdr>
        </w:div>
        <w:div w:id="115874191">
          <w:marLeft w:val="640"/>
          <w:marRight w:val="0"/>
          <w:marTop w:val="0"/>
          <w:marBottom w:val="0"/>
          <w:divBdr>
            <w:top w:val="none" w:sz="0" w:space="0" w:color="auto"/>
            <w:left w:val="none" w:sz="0" w:space="0" w:color="auto"/>
            <w:bottom w:val="none" w:sz="0" w:space="0" w:color="auto"/>
            <w:right w:val="none" w:sz="0" w:space="0" w:color="auto"/>
          </w:divBdr>
        </w:div>
        <w:div w:id="116339471">
          <w:marLeft w:val="640"/>
          <w:marRight w:val="0"/>
          <w:marTop w:val="0"/>
          <w:marBottom w:val="0"/>
          <w:divBdr>
            <w:top w:val="none" w:sz="0" w:space="0" w:color="auto"/>
            <w:left w:val="none" w:sz="0" w:space="0" w:color="auto"/>
            <w:bottom w:val="none" w:sz="0" w:space="0" w:color="auto"/>
            <w:right w:val="none" w:sz="0" w:space="0" w:color="auto"/>
          </w:divBdr>
        </w:div>
        <w:div w:id="134883601">
          <w:marLeft w:val="640"/>
          <w:marRight w:val="0"/>
          <w:marTop w:val="0"/>
          <w:marBottom w:val="0"/>
          <w:divBdr>
            <w:top w:val="none" w:sz="0" w:space="0" w:color="auto"/>
            <w:left w:val="none" w:sz="0" w:space="0" w:color="auto"/>
            <w:bottom w:val="none" w:sz="0" w:space="0" w:color="auto"/>
            <w:right w:val="none" w:sz="0" w:space="0" w:color="auto"/>
          </w:divBdr>
        </w:div>
        <w:div w:id="162861669">
          <w:marLeft w:val="640"/>
          <w:marRight w:val="0"/>
          <w:marTop w:val="0"/>
          <w:marBottom w:val="0"/>
          <w:divBdr>
            <w:top w:val="none" w:sz="0" w:space="0" w:color="auto"/>
            <w:left w:val="none" w:sz="0" w:space="0" w:color="auto"/>
            <w:bottom w:val="none" w:sz="0" w:space="0" w:color="auto"/>
            <w:right w:val="none" w:sz="0" w:space="0" w:color="auto"/>
          </w:divBdr>
        </w:div>
        <w:div w:id="214513979">
          <w:marLeft w:val="640"/>
          <w:marRight w:val="0"/>
          <w:marTop w:val="0"/>
          <w:marBottom w:val="0"/>
          <w:divBdr>
            <w:top w:val="none" w:sz="0" w:space="0" w:color="auto"/>
            <w:left w:val="none" w:sz="0" w:space="0" w:color="auto"/>
            <w:bottom w:val="none" w:sz="0" w:space="0" w:color="auto"/>
            <w:right w:val="none" w:sz="0" w:space="0" w:color="auto"/>
          </w:divBdr>
        </w:div>
        <w:div w:id="217786349">
          <w:marLeft w:val="640"/>
          <w:marRight w:val="0"/>
          <w:marTop w:val="0"/>
          <w:marBottom w:val="0"/>
          <w:divBdr>
            <w:top w:val="none" w:sz="0" w:space="0" w:color="auto"/>
            <w:left w:val="none" w:sz="0" w:space="0" w:color="auto"/>
            <w:bottom w:val="none" w:sz="0" w:space="0" w:color="auto"/>
            <w:right w:val="none" w:sz="0" w:space="0" w:color="auto"/>
          </w:divBdr>
        </w:div>
        <w:div w:id="272904997">
          <w:marLeft w:val="640"/>
          <w:marRight w:val="0"/>
          <w:marTop w:val="0"/>
          <w:marBottom w:val="0"/>
          <w:divBdr>
            <w:top w:val="none" w:sz="0" w:space="0" w:color="auto"/>
            <w:left w:val="none" w:sz="0" w:space="0" w:color="auto"/>
            <w:bottom w:val="none" w:sz="0" w:space="0" w:color="auto"/>
            <w:right w:val="none" w:sz="0" w:space="0" w:color="auto"/>
          </w:divBdr>
        </w:div>
        <w:div w:id="300156493">
          <w:marLeft w:val="640"/>
          <w:marRight w:val="0"/>
          <w:marTop w:val="0"/>
          <w:marBottom w:val="0"/>
          <w:divBdr>
            <w:top w:val="none" w:sz="0" w:space="0" w:color="auto"/>
            <w:left w:val="none" w:sz="0" w:space="0" w:color="auto"/>
            <w:bottom w:val="none" w:sz="0" w:space="0" w:color="auto"/>
            <w:right w:val="none" w:sz="0" w:space="0" w:color="auto"/>
          </w:divBdr>
        </w:div>
        <w:div w:id="301160407">
          <w:marLeft w:val="640"/>
          <w:marRight w:val="0"/>
          <w:marTop w:val="0"/>
          <w:marBottom w:val="0"/>
          <w:divBdr>
            <w:top w:val="none" w:sz="0" w:space="0" w:color="auto"/>
            <w:left w:val="none" w:sz="0" w:space="0" w:color="auto"/>
            <w:bottom w:val="none" w:sz="0" w:space="0" w:color="auto"/>
            <w:right w:val="none" w:sz="0" w:space="0" w:color="auto"/>
          </w:divBdr>
        </w:div>
        <w:div w:id="309213072">
          <w:marLeft w:val="640"/>
          <w:marRight w:val="0"/>
          <w:marTop w:val="0"/>
          <w:marBottom w:val="0"/>
          <w:divBdr>
            <w:top w:val="none" w:sz="0" w:space="0" w:color="auto"/>
            <w:left w:val="none" w:sz="0" w:space="0" w:color="auto"/>
            <w:bottom w:val="none" w:sz="0" w:space="0" w:color="auto"/>
            <w:right w:val="none" w:sz="0" w:space="0" w:color="auto"/>
          </w:divBdr>
        </w:div>
        <w:div w:id="312759930">
          <w:marLeft w:val="640"/>
          <w:marRight w:val="0"/>
          <w:marTop w:val="0"/>
          <w:marBottom w:val="0"/>
          <w:divBdr>
            <w:top w:val="none" w:sz="0" w:space="0" w:color="auto"/>
            <w:left w:val="none" w:sz="0" w:space="0" w:color="auto"/>
            <w:bottom w:val="none" w:sz="0" w:space="0" w:color="auto"/>
            <w:right w:val="none" w:sz="0" w:space="0" w:color="auto"/>
          </w:divBdr>
        </w:div>
        <w:div w:id="338197410">
          <w:marLeft w:val="640"/>
          <w:marRight w:val="0"/>
          <w:marTop w:val="0"/>
          <w:marBottom w:val="0"/>
          <w:divBdr>
            <w:top w:val="none" w:sz="0" w:space="0" w:color="auto"/>
            <w:left w:val="none" w:sz="0" w:space="0" w:color="auto"/>
            <w:bottom w:val="none" w:sz="0" w:space="0" w:color="auto"/>
            <w:right w:val="none" w:sz="0" w:space="0" w:color="auto"/>
          </w:divBdr>
        </w:div>
        <w:div w:id="343749808">
          <w:marLeft w:val="640"/>
          <w:marRight w:val="0"/>
          <w:marTop w:val="0"/>
          <w:marBottom w:val="0"/>
          <w:divBdr>
            <w:top w:val="none" w:sz="0" w:space="0" w:color="auto"/>
            <w:left w:val="none" w:sz="0" w:space="0" w:color="auto"/>
            <w:bottom w:val="none" w:sz="0" w:space="0" w:color="auto"/>
            <w:right w:val="none" w:sz="0" w:space="0" w:color="auto"/>
          </w:divBdr>
        </w:div>
        <w:div w:id="354037543">
          <w:marLeft w:val="640"/>
          <w:marRight w:val="0"/>
          <w:marTop w:val="0"/>
          <w:marBottom w:val="0"/>
          <w:divBdr>
            <w:top w:val="none" w:sz="0" w:space="0" w:color="auto"/>
            <w:left w:val="none" w:sz="0" w:space="0" w:color="auto"/>
            <w:bottom w:val="none" w:sz="0" w:space="0" w:color="auto"/>
            <w:right w:val="none" w:sz="0" w:space="0" w:color="auto"/>
          </w:divBdr>
        </w:div>
        <w:div w:id="372509394">
          <w:marLeft w:val="640"/>
          <w:marRight w:val="0"/>
          <w:marTop w:val="0"/>
          <w:marBottom w:val="0"/>
          <w:divBdr>
            <w:top w:val="none" w:sz="0" w:space="0" w:color="auto"/>
            <w:left w:val="none" w:sz="0" w:space="0" w:color="auto"/>
            <w:bottom w:val="none" w:sz="0" w:space="0" w:color="auto"/>
            <w:right w:val="none" w:sz="0" w:space="0" w:color="auto"/>
          </w:divBdr>
        </w:div>
        <w:div w:id="398286361">
          <w:marLeft w:val="640"/>
          <w:marRight w:val="0"/>
          <w:marTop w:val="0"/>
          <w:marBottom w:val="0"/>
          <w:divBdr>
            <w:top w:val="none" w:sz="0" w:space="0" w:color="auto"/>
            <w:left w:val="none" w:sz="0" w:space="0" w:color="auto"/>
            <w:bottom w:val="none" w:sz="0" w:space="0" w:color="auto"/>
            <w:right w:val="none" w:sz="0" w:space="0" w:color="auto"/>
          </w:divBdr>
        </w:div>
        <w:div w:id="423452813">
          <w:marLeft w:val="640"/>
          <w:marRight w:val="0"/>
          <w:marTop w:val="0"/>
          <w:marBottom w:val="0"/>
          <w:divBdr>
            <w:top w:val="none" w:sz="0" w:space="0" w:color="auto"/>
            <w:left w:val="none" w:sz="0" w:space="0" w:color="auto"/>
            <w:bottom w:val="none" w:sz="0" w:space="0" w:color="auto"/>
            <w:right w:val="none" w:sz="0" w:space="0" w:color="auto"/>
          </w:divBdr>
        </w:div>
        <w:div w:id="444543446">
          <w:marLeft w:val="640"/>
          <w:marRight w:val="0"/>
          <w:marTop w:val="0"/>
          <w:marBottom w:val="0"/>
          <w:divBdr>
            <w:top w:val="none" w:sz="0" w:space="0" w:color="auto"/>
            <w:left w:val="none" w:sz="0" w:space="0" w:color="auto"/>
            <w:bottom w:val="none" w:sz="0" w:space="0" w:color="auto"/>
            <w:right w:val="none" w:sz="0" w:space="0" w:color="auto"/>
          </w:divBdr>
        </w:div>
        <w:div w:id="448164956">
          <w:marLeft w:val="640"/>
          <w:marRight w:val="0"/>
          <w:marTop w:val="0"/>
          <w:marBottom w:val="0"/>
          <w:divBdr>
            <w:top w:val="none" w:sz="0" w:space="0" w:color="auto"/>
            <w:left w:val="none" w:sz="0" w:space="0" w:color="auto"/>
            <w:bottom w:val="none" w:sz="0" w:space="0" w:color="auto"/>
            <w:right w:val="none" w:sz="0" w:space="0" w:color="auto"/>
          </w:divBdr>
        </w:div>
        <w:div w:id="487671337">
          <w:marLeft w:val="640"/>
          <w:marRight w:val="0"/>
          <w:marTop w:val="0"/>
          <w:marBottom w:val="0"/>
          <w:divBdr>
            <w:top w:val="none" w:sz="0" w:space="0" w:color="auto"/>
            <w:left w:val="none" w:sz="0" w:space="0" w:color="auto"/>
            <w:bottom w:val="none" w:sz="0" w:space="0" w:color="auto"/>
            <w:right w:val="none" w:sz="0" w:space="0" w:color="auto"/>
          </w:divBdr>
        </w:div>
        <w:div w:id="528757203">
          <w:marLeft w:val="640"/>
          <w:marRight w:val="0"/>
          <w:marTop w:val="0"/>
          <w:marBottom w:val="0"/>
          <w:divBdr>
            <w:top w:val="none" w:sz="0" w:space="0" w:color="auto"/>
            <w:left w:val="none" w:sz="0" w:space="0" w:color="auto"/>
            <w:bottom w:val="none" w:sz="0" w:space="0" w:color="auto"/>
            <w:right w:val="none" w:sz="0" w:space="0" w:color="auto"/>
          </w:divBdr>
        </w:div>
        <w:div w:id="536627816">
          <w:marLeft w:val="640"/>
          <w:marRight w:val="0"/>
          <w:marTop w:val="0"/>
          <w:marBottom w:val="0"/>
          <w:divBdr>
            <w:top w:val="none" w:sz="0" w:space="0" w:color="auto"/>
            <w:left w:val="none" w:sz="0" w:space="0" w:color="auto"/>
            <w:bottom w:val="none" w:sz="0" w:space="0" w:color="auto"/>
            <w:right w:val="none" w:sz="0" w:space="0" w:color="auto"/>
          </w:divBdr>
        </w:div>
        <w:div w:id="568613087">
          <w:marLeft w:val="640"/>
          <w:marRight w:val="0"/>
          <w:marTop w:val="0"/>
          <w:marBottom w:val="0"/>
          <w:divBdr>
            <w:top w:val="none" w:sz="0" w:space="0" w:color="auto"/>
            <w:left w:val="none" w:sz="0" w:space="0" w:color="auto"/>
            <w:bottom w:val="none" w:sz="0" w:space="0" w:color="auto"/>
            <w:right w:val="none" w:sz="0" w:space="0" w:color="auto"/>
          </w:divBdr>
        </w:div>
        <w:div w:id="576284040">
          <w:marLeft w:val="640"/>
          <w:marRight w:val="0"/>
          <w:marTop w:val="0"/>
          <w:marBottom w:val="0"/>
          <w:divBdr>
            <w:top w:val="none" w:sz="0" w:space="0" w:color="auto"/>
            <w:left w:val="none" w:sz="0" w:space="0" w:color="auto"/>
            <w:bottom w:val="none" w:sz="0" w:space="0" w:color="auto"/>
            <w:right w:val="none" w:sz="0" w:space="0" w:color="auto"/>
          </w:divBdr>
        </w:div>
        <w:div w:id="583683887">
          <w:marLeft w:val="640"/>
          <w:marRight w:val="0"/>
          <w:marTop w:val="0"/>
          <w:marBottom w:val="0"/>
          <w:divBdr>
            <w:top w:val="none" w:sz="0" w:space="0" w:color="auto"/>
            <w:left w:val="none" w:sz="0" w:space="0" w:color="auto"/>
            <w:bottom w:val="none" w:sz="0" w:space="0" w:color="auto"/>
            <w:right w:val="none" w:sz="0" w:space="0" w:color="auto"/>
          </w:divBdr>
        </w:div>
        <w:div w:id="583952561">
          <w:marLeft w:val="640"/>
          <w:marRight w:val="0"/>
          <w:marTop w:val="0"/>
          <w:marBottom w:val="0"/>
          <w:divBdr>
            <w:top w:val="none" w:sz="0" w:space="0" w:color="auto"/>
            <w:left w:val="none" w:sz="0" w:space="0" w:color="auto"/>
            <w:bottom w:val="none" w:sz="0" w:space="0" w:color="auto"/>
            <w:right w:val="none" w:sz="0" w:space="0" w:color="auto"/>
          </w:divBdr>
        </w:div>
        <w:div w:id="599948920">
          <w:marLeft w:val="640"/>
          <w:marRight w:val="0"/>
          <w:marTop w:val="0"/>
          <w:marBottom w:val="0"/>
          <w:divBdr>
            <w:top w:val="none" w:sz="0" w:space="0" w:color="auto"/>
            <w:left w:val="none" w:sz="0" w:space="0" w:color="auto"/>
            <w:bottom w:val="none" w:sz="0" w:space="0" w:color="auto"/>
            <w:right w:val="none" w:sz="0" w:space="0" w:color="auto"/>
          </w:divBdr>
        </w:div>
        <w:div w:id="601307097">
          <w:marLeft w:val="640"/>
          <w:marRight w:val="0"/>
          <w:marTop w:val="0"/>
          <w:marBottom w:val="0"/>
          <w:divBdr>
            <w:top w:val="none" w:sz="0" w:space="0" w:color="auto"/>
            <w:left w:val="none" w:sz="0" w:space="0" w:color="auto"/>
            <w:bottom w:val="none" w:sz="0" w:space="0" w:color="auto"/>
            <w:right w:val="none" w:sz="0" w:space="0" w:color="auto"/>
          </w:divBdr>
        </w:div>
        <w:div w:id="615790032">
          <w:marLeft w:val="640"/>
          <w:marRight w:val="0"/>
          <w:marTop w:val="0"/>
          <w:marBottom w:val="0"/>
          <w:divBdr>
            <w:top w:val="none" w:sz="0" w:space="0" w:color="auto"/>
            <w:left w:val="none" w:sz="0" w:space="0" w:color="auto"/>
            <w:bottom w:val="none" w:sz="0" w:space="0" w:color="auto"/>
            <w:right w:val="none" w:sz="0" w:space="0" w:color="auto"/>
          </w:divBdr>
        </w:div>
        <w:div w:id="623122912">
          <w:marLeft w:val="640"/>
          <w:marRight w:val="0"/>
          <w:marTop w:val="0"/>
          <w:marBottom w:val="0"/>
          <w:divBdr>
            <w:top w:val="none" w:sz="0" w:space="0" w:color="auto"/>
            <w:left w:val="none" w:sz="0" w:space="0" w:color="auto"/>
            <w:bottom w:val="none" w:sz="0" w:space="0" w:color="auto"/>
            <w:right w:val="none" w:sz="0" w:space="0" w:color="auto"/>
          </w:divBdr>
        </w:div>
        <w:div w:id="639308919">
          <w:marLeft w:val="640"/>
          <w:marRight w:val="0"/>
          <w:marTop w:val="0"/>
          <w:marBottom w:val="0"/>
          <w:divBdr>
            <w:top w:val="none" w:sz="0" w:space="0" w:color="auto"/>
            <w:left w:val="none" w:sz="0" w:space="0" w:color="auto"/>
            <w:bottom w:val="none" w:sz="0" w:space="0" w:color="auto"/>
            <w:right w:val="none" w:sz="0" w:space="0" w:color="auto"/>
          </w:divBdr>
        </w:div>
        <w:div w:id="644235103">
          <w:marLeft w:val="640"/>
          <w:marRight w:val="0"/>
          <w:marTop w:val="0"/>
          <w:marBottom w:val="0"/>
          <w:divBdr>
            <w:top w:val="none" w:sz="0" w:space="0" w:color="auto"/>
            <w:left w:val="none" w:sz="0" w:space="0" w:color="auto"/>
            <w:bottom w:val="none" w:sz="0" w:space="0" w:color="auto"/>
            <w:right w:val="none" w:sz="0" w:space="0" w:color="auto"/>
          </w:divBdr>
        </w:div>
        <w:div w:id="702828935">
          <w:marLeft w:val="640"/>
          <w:marRight w:val="0"/>
          <w:marTop w:val="0"/>
          <w:marBottom w:val="0"/>
          <w:divBdr>
            <w:top w:val="none" w:sz="0" w:space="0" w:color="auto"/>
            <w:left w:val="none" w:sz="0" w:space="0" w:color="auto"/>
            <w:bottom w:val="none" w:sz="0" w:space="0" w:color="auto"/>
            <w:right w:val="none" w:sz="0" w:space="0" w:color="auto"/>
          </w:divBdr>
        </w:div>
        <w:div w:id="780613208">
          <w:marLeft w:val="640"/>
          <w:marRight w:val="0"/>
          <w:marTop w:val="0"/>
          <w:marBottom w:val="0"/>
          <w:divBdr>
            <w:top w:val="none" w:sz="0" w:space="0" w:color="auto"/>
            <w:left w:val="none" w:sz="0" w:space="0" w:color="auto"/>
            <w:bottom w:val="none" w:sz="0" w:space="0" w:color="auto"/>
            <w:right w:val="none" w:sz="0" w:space="0" w:color="auto"/>
          </w:divBdr>
        </w:div>
        <w:div w:id="797800289">
          <w:marLeft w:val="640"/>
          <w:marRight w:val="0"/>
          <w:marTop w:val="0"/>
          <w:marBottom w:val="0"/>
          <w:divBdr>
            <w:top w:val="none" w:sz="0" w:space="0" w:color="auto"/>
            <w:left w:val="none" w:sz="0" w:space="0" w:color="auto"/>
            <w:bottom w:val="none" w:sz="0" w:space="0" w:color="auto"/>
            <w:right w:val="none" w:sz="0" w:space="0" w:color="auto"/>
          </w:divBdr>
        </w:div>
        <w:div w:id="803235862">
          <w:marLeft w:val="640"/>
          <w:marRight w:val="0"/>
          <w:marTop w:val="0"/>
          <w:marBottom w:val="0"/>
          <w:divBdr>
            <w:top w:val="none" w:sz="0" w:space="0" w:color="auto"/>
            <w:left w:val="none" w:sz="0" w:space="0" w:color="auto"/>
            <w:bottom w:val="none" w:sz="0" w:space="0" w:color="auto"/>
            <w:right w:val="none" w:sz="0" w:space="0" w:color="auto"/>
          </w:divBdr>
        </w:div>
        <w:div w:id="859667234">
          <w:marLeft w:val="640"/>
          <w:marRight w:val="0"/>
          <w:marTop w:val="0"/>
          <w:marBottom w:val="0"/>
          <w:divBdr>
            <w:top w:val="none" w:sz="0" w:space="0" w:color="auto"/>
            <w:left w:val="none" w:sz="0" w:space="0" w:color="auto"/>
            <w:bottom w:val="none" w:sz="0" w:space="0" w:color="auto"/>
            <w:right w:val="none" w:sz="0" w:space="0" w:color="auto"/>
          </w:divBdr>
        </w:div>
        <w:div w:id="864254119">
          <w:marLeft w:val="640"/>
          <w:marRight w:val="0"/>
          <w:marTop w:val="0"/>
          <w:marBottom w:val="0"/>
          <w:divBdr>
            <w:top w:val="none" w:sz="0" w:space="0" w:color="auto"/>
            <w:left w:val="none" w:sz="0" w:space="0" w:color="auto"/>
            <w:bottom w:val="none" w:sz="0" w:space="0" w:color="auto"/>
            <w:right w:val="none" w:sz="0" w:space="0" w:color="auto"/>
          </w:divBdr>
        </w:div>
        <w:div w:id="865094046">
          <w:marLeft w:val="640"/>
          <w:marRight w:val="0"/>
          <w:marTop w:val="0"/>
          <w:marBottom w:val="0"/>
          <w:divBdr>
            <w:top w:val="none" w:sz="0" w:space="0" w:color="auto"/>
            <w:left w:val="none" w:sz="0" w:space="0" w:color="auto"/>
            <w:bottom w:val="none" w:sz="0" w:space="0" w:color="auto"/>
            <w:right w:val="none" w:sz="0" w:space="0" w:color="auto"/>
          </w:divBdr>
        </w:div>
        <w:div w:id="884292160">
          <w:marLeft w:val="640"/>
          <w:marRight w:val="0"/>
          <w:marTop w:val="0"/>
          <w:marBottom w:val="0"/>
          <w:divBdr>
            <w:top w:val="none" w:sz="0" w:space="0" w:color="auto"/>
            <w:left w:val="none" w:sz="0" w:space="0" w:color="auto"/>
            <w:bottom w:val="none" w:sz="0" w:space="0" w:color="auto"/>
            <w:right w:val="none" w:sz="0" w:space="0" w:color="auto"/>
          </w:divBdr>
        </w:div>
        <w:div w:id="891234382">
          <w:marLeft w:val="640"/>
          <w:marRight w:val="0"/>
          <w:marTop w:val="0"/>
          <w:marBottom w:val="0"/>
          <w:divBdr>
            <w:top w:val="none" w:sz="0" w:space="0" w:color="auto"/>
            <w:left w:val="none" w:sz="0" w:space="0" w:color="auto"/>
            <w:bottom w:val="none" w:sz="0" w:space="0" w:color="auto"/>
            <w:right w:val="none" w:sz="0" w:space="0" w:color="auto"/>
          </w:divBdr>
        </w:div>
        <w:div w:id="894199514">
          <w:marLeft w:val="640"/>
          <w:marRight w:val="0"/>
          <w:marTop w:val="0"/>
          <w:marBottom w:val="0"/>
          <w:divBdr>
            <w:top w:val="none" w:sz="0" w:space="0" w:color="auto"/>
            <w:left w:val="none" w:sz="0" w:space="0" w:color="auto"/>
            <w:bottom w:val="none" w:sz="0" w:space="0" w:color="auto"/>
            <w:right w:val="none" w:sz="0" w:space="0" w:color="auto"/>
          </w:divBdr>
        </w:div>
        <w:div w:id="908879777">
          <w:marLeft w:val="640"/>
          <w:marRight w:val="0"/>
          <w:marTop w:val="0"/>
          <w:marBottom w:val="0"/>
          <w:divBdr>
            <w:top w:val="none" w:sz="0" w:space="0" w:color="auto"/>
            <w:left w:val="none" w:sz="0" w:space="0" w:color="auto"/>
            <w:bottom w:val="none" w:sz="0" w:space="0" w:color="auto"/>
            <w:right w:val="none" w:sz="0" w:space="0" w:color="auto"/>
          </w:divBdr>
        </w:div>
        <w:div w:id="924608601">
          <w:marLeft w:val="640"/>
          <w:marRight w:val="0"/>
          <w:marTop w:val="0"/>
          <w:marBottom w:val="0"/>
          <w:divBdr>
            <w:top w:val="none" w:sz="0" w:space="0" w:color="auto"/>
            <w:left w:val="none" w:sz="0" w:space="0" w:color="auto"/>
            <w:bottom w:val="none" w:sz="0" w:space="0" w:color="auto"/>
            <w:right w:val="none" w:sz="0" w:space="0" w:color="auto"/>
          </w:divBdr>
        </w:div>
        <w:div w:id="927616923">
          <w:marLeft w:val="640"/>
          <w:marRight w:val="0"/>
          <w:marTop w:val="0"/>
          <w:marBottom w:val="0"/>
          <w:divBdr>
            <w:top w:val="none" w:sz="0" w:space="0" w:color="auto"/>
            <w:left w:val="none" w:sz="0" w:space="0" w:color="auto"/>
            <w:bottom w:val="none" w:sz="0" w:space="0" w:color="auto"/>
            <w:right w:val="none" w:sz="0" w:space="0" w:color="auto"/>
          </w:divBdr>
        </w:div>
        <w:div w:id="953362041">
          <w:marLeft w:val="640"/>
          <w:marRight w:val="0"/>
          <w:marTop w:val="0"/>
          <w:marBottom w:val="0"/>
          <w:divBdr>
            <w:top w:val="none" w:sz="0" w:space="0" w:color="auto"/>
            <w:left w:val="none" w:sz="0" w:space="0" w:color="auto"/>
            <w:bottom w:val="none" w:sz="0" w:space="0" w:color="auto"/>
            <w:right w:val="none" w:sz="0" w:space="0" w:color="auto"/>
          </w:divBdr>
        </w:div>
        <w:div w:id="954026015">
          <w:marLeft w:val="640"/>
          <w:marRight w:val="0"/>
          <w:marTop w:val="0"/>
          <w:marBottom w:val="0"/>
          <w:divBdr>
            <w:top w:val="none" w:sz="0" w:space="0" w:color="auto"/>
            <w:left w:val="none" w:sz="0" w:space="0" w:color="auto"/>
            <w:bottom w:val="none" w:sz="0" w:space="0" w:color="auto"/>
            <w:right w:val="none" w:sz="0" w:space="0" w:color="auto"/>
          </w:divBdr>
        </w:div>
        <w:div w:id="955327897">
          <w:marLeft w:val="640"/>
          <w:marRight w:val="0"/>
          <w:marTop w:val="0"/>
          <w:marBottom w:val="0"/>
          <w:divBdr>
            <w:top w:val="none" w:sz="0" w:space="0" w:color="auto"/>
            <w:left w:val="none" w:sz="0" w:space="0" w:color="auto"/>
            <w:bottom w:val="none" w:sz="0" w:space="0" w:color="auto"/>
            <w:right w:val="none" w:sz="0" w:space="0" w:color="auto"/>
          </w:divBdr>
        </w:div>
        <w:div w:id="990059046">
          <w:marLeft w:val="640"/>
          <w:marRight w:val="0"/>
          <w:marTop w:val="0"/>
          <w:marBottom w:val="0"/>
          <w:divBdr>
            <w:top w:val="none" w:sz="0" w:space="0" w:color="auto"/>
            <w:left w:val="none" w:sz="0" w:space="0" w:color="auto"/>
            <w:bottom w:val="none" w:sz="0" w:space="0" w:color="auto"/>
            <w:right w:val="none" w:sz="0" w:space="0" w:color="auto"/>
          </w:divBdr>
        </w:div>
        <w:div w:id="1006518403">
          <w:marLeft w:val="640"/>
          <w:marRight w:val="0"/>
          <w:marTop w:val="0"/>
          <w:marBottom w:val="0"/>
          <w:divBdr>
            <w:top w:val="none" w:sz="0" w:space="0" w:color="auto"/>
            <w:left w:val="none" w:sz="0" w:space="0" w:color="auto"/>
            <w:bottom w:val="none" w:sz="0" w:space="0" w:color="auto"/>
            <w:right w:val="none" w:sz="0" w:space="0" w:color="auto"/>
          </w:divBdr>
        </w:div>
        <w:div w:id="1037970425">
          <w:marLeft w:val="640"/>
          <w:marRight w:val="0"/>
          <w:marTop w:val="0"/>
          <w:marBottom w:val="0"/>
          <w:divBdr>
            <w:top w:val="none" w:sz="0" w:space="0" w:color="auto"/>
            <w:left w:val="none" w:sz="0" w:space="0" w:color="auto"/>
            <w:bottom w:val="none" w:sz="0" w:space="0" w:color="auto"/>
            <w:right w:val="none" w:sz="0" w:space="0" w:color="auto"/>
          </w:divBdr>
        </w:div>
        <w:div w:id="1078984725">
          <w:marLeft w:val="640"/>
          <w:marRight w:val="0"/>
          <w:marTop w:val="0"/>
          <w:marBottom w:val="0"/>
          <w:divBdr>
            <w:top w:val="none" w:sz="0" w:space="0" w:color="auto"/>
            <w:left w:val="none" w:sz="0" w:space="0" w:color="auto"/>
            <w:bottom w:val="none" w:sz="0" w:space="0" w:color="auto"/>
            <w:right w:val="none" w:sz="0" w:space="0" w:color="auto"/>
          </w:divBdr>
        </w:div>
        <w:div w:id="1108817315">
          <w:marLeft w:val="640"/>
          <w:marRight w:val="0"/>
          <w:marTop w:val="0"/>
          <w:marBottom w:val="0"/>
          <w:divBdr>
            <w:top w:val="none" w:sz="0" w:space="0" w:color="auto"/>
            <w:left w:val="none" w:sz="0" w:space="0" w:color="auto"/>
            <w:bottom w:val="none" w:sz="0" w:space="0" w:color="auto"/>
            <w:right w:val="none" w:sz="0" w:space="0" w:color="auto"/>
          </w:divBdr>
        </w:div>
        <w:div w:id="1114786439">
          <w:marLeft w:val="640"/>
          <w:marRight w:val="0"/>
          <w:marTop w:val="0"/>
          <w:marBottom w:val="0"/>
          <w:divBdr>
            <w:top w:val="none" w:sz="0" w:space="0" w:color="auto"/>
            <w:left w:val="none" w:sz="0" w:space="0" w:color="auto"/>
            <w:bottom w:val="none" w:sz="0" w:space="0" w:color="auto"/>
            <w:right w:val="none" w:sz="0" w:space="0" w:color="auto"/>
          </w:divBdr>
        </w:div>
        <w:div w:id="1128161894">
          <w:marLeft w:val="640"/>
          <w:marRight w:val="0"/>
          <w:marTop w:val="0"/>
          <w:marBottom w:val="0"/>
          <w:divBdr>
            <w:top w:val="none" w:sz="0" w:space="0" w:color="auto"/>
            <w:left w:val="none" w:sz="0" w:space="0" w:color="auto"/>
            <w:bottom w:val="none" w:sz="0" w:space="0" w:color="auto"/>
            <w:right w:val="none" w:sz="0" w:space="0" w:color="auto"/>
          </w:divBdr>
        </w:div>
        <w:div w:id="1134830042">
          <w:marLeft w:val="640"/>
          <w:marRight w:val="0"/>
          <w:marTop w:val="0"/>
          <w:marBottom w:val="0"/>
          <w:divBdr>
            <w:top w:val="none" w:sz="0" w:space="0" w:color="auto"/>
            <w:left w:val="none" w:sz="0" w:space="0" w:color="auto"/>
            <w:bottom w:val="none" w:sz="0" w:space="0" w:color="auto"/>
            <w:right w:val="none" w:sz="0" w:space="0" w:color="auto"/>
          </w:divBdr>
        </w:div>
        <w:div w:id="1135756485">
          <w:marLeft w:val="640"/>
          <w:marRight w:val="0"/>
          <w:marTop w:val="0"/>
          <w:marBottom w:val="0"/>
          <w:divBdr>
            <w:top w:val="none" w:sz="0" w:space="0" w:color="auto"/>
            <w:left w:val="none" w:sz="0" w:space="0" w:color="auto"/>
            <w:bottom w:val="none" w:sz="0" w:space="0" w:color="auto"/>
            <w:right w:val="none" w:sz="0" w:space="0" w:color="auto"/>
          </w:divBdr>
        </w:div>
        <w:div w:id="1146630253">
          <w:marLeft w:val="640"/>
          <w:marRight w:val="0"/>
          <w:marTop w:val="0"/>
          <w:marBottom w:val="0"/>
          <w:divBdr>
            <w:top w:val="none" w:sz="0" w:space="0" w:color="auto"/>
            <w:left w:val="none" w:sz="0" w:space="0" w:color="auto"/>
            <w:bottom w:val="none" w:sz="0" w:space="0" w:color="auto"/>
            <w:right w:val="none" w:sz="0" w:space="0" w:color="auto"/>
          </w:divBdr>
        </w:div>
        <w:div w:id="1221210150">
          <w:marLeft w:val="640"/>
          <w:marRight w:val="0"/>
          <w:marTop w:val="0"/>
          <w:marBottom w:val="0"/>
          <w:divBdr>
            <w:top w:val="none" w:sz="0" w:space="0" w:color="auto"/>
            <w:left w:val="none" w:sz="0" w:space="0" w:color="auto"/>
            <w:bottom w:val="none" w:sz="0" w:space="0" w:color="auto"/>
            <w:right w:val="none" w:sz="0" w:space="0" w:color="auto"/>
          </w:divBdr>
        </w:div>
        <w:div w:id="1228610733">
          <w:marLeft w:val="640"/>
          <w:marRight w:val="0"/>
          <w:marTop w:val="0"/>
          <w:marBottom w:val="0"/>
          <w:divBdr>
            <w:top w:val="none" w:sz="0" w:space="0" w:color="auto"/>
            <w:left w:val="none" w:sz="0" w:space="0" w:color="auto"/>
            <w:bottom w:val="none" w:sz="0" w:space="0" w:color="auto"/>
            <w:right w:val="none" w:sz="0" w:space="0" w:color="auto"/>
          </w:divBdr>
        </w:div>
        <w:div w:id="1249458476">
          <w:marLeft w:val="640"/>
          <w:marRight w:val="0"/>
          <w:marTop w:val="0"/>
          <w:marBottom w:val="0"/>
          <w:divBdr>
            <w:top w:val="none" w:sz="0" w:space="0" w:color="auto"/>
            <w:left w:val="none" w:sz="0" w:space="0" w:color="auto"/>
            <w:bottom w:val="none" w:sz="0" w:space="0" w:color="auto"/>
            <w:right w:val="none" w:sz="0" w:space="0" w:color="auto"/>
          </w:divBdr>
        </w:div>
        <w:div w:id="1277563399">
          <w:marLeft w:val="640"/>
          <w:marRight w:val="0"/>
          <w:marTop w:val="0"/>
          <w:marBottom w:val="0"/>
          <w:divBdr>
            <w:top w:val="none" w:sz="0" w:space="0" w:color="auto"/>
            <w:left w:val="none" w:sz="0" w:space="0" w:color="auto"/>
            <w:bottom w:val="none" w:sz="0" w:space="0" w:color="auto"/>
            <w:right w:val="none" w:sz="0" w:space="0" w:color="auto"/>
          </w:divBdr>
        </w:div>
        <w:div w:id="1285189987">
          <w:marLeft w:val="640"/>
          <w:marRight w:val="0"/>
          <w:marTop w:val="0"/>
          <w:marBottom w:val="0"/>
          <w:divBdr>
            <w:top w:val="none" w:sz="0" w:space="0" w:color="auto"/>
            <w:left w:val="none" w:sz="0" w:space="0" w:color="auto"/>
            <w:bottom w:val="none" w:sz="0" w:space="0" w:color="auto"/>
            <w:right w:val="none" w:sz="0" w:space="0" w:color="auto"/>
          </w:divBdr>
        </w:div>
        <w:div w:id="1295067148">
          <w:marLeft w:val="640"/>
          <w:marRight w:val="0"/>
          <w:marTop w:val="0"/>
          <w:marBottom w:val="0"/>
          <w:divBdr>
            <w:top w:val="none" w:sz="0" w:space="0" w:color="auto"/>
            <w:left w:val="none" w:sz="0" w:space="0" w:color="auto"/>
            <w:bottom w:val="none" w:sz="0" w:space="0" w:color="auto"/>
            <w:right w:val="none" w:sz="0" w:space="0" w:color="auto"/>
          </w:divBdr>
        </w:div>
        <w:div w:id="1311714490">
          <w:marLeft w:val="640"/>
          <w:marRight w:val="0"/>
          <w:marTop w:val="0"/>
          <w:marBottom w:val="0"/>
          <w:divBdr>
            <w:top w:val="none" w:sz="0" w:space="0" w:color="auto"/>
            <w:left w:val="none" w:sz="0" w:space="0" w:color="auto"/>
            <w:bottom w:val="none" w:sz="0" w:space="0" w:color="auto"/>
            <w:right w:val="none" w:sz="0" w:space="0" w:color="auto"/>
          </w:divBdr>
        </w:div>
        <w:div w:id="1354499044">
          <w:marLeft w:val="640"/>
          <w:marRight w:val="0"/>
          <w:marTop w:val="0"/>
          <w:marBottom w:val="0"/>
          <w:divBdr>
            <w:top w:val="none" w:sz="0" w:space="0" w:color="auto"/>
            <w:left w:val="none" w:sz="0" w:space="0" w:color="auto"/>
            <w:bottom w:val="none" w:sz="0" w:space="0" w:color="auto"/>
            <w:right w:val="none" w:sz="0" w:space="0" w:color="auto"/>
          </w:divBdr>
        </w:div>
        <w:div w:id="1359702743">
          <w:marLeft w:val="640"/>
          <w:marRight w:val="0"/>
          <w:marTop w:val="0"/>
          <w:marBottom w:val="0"/>
          <w:divBdr>
            <w:top w:val="none" w:sz="0" w:space="0" w:color="auto"/>
            <w:left w:val="none" w:sz="0" w:space="0" w:color="auto"/>
            <w:bottom w:val="none" w:sz="0" w:space="0" w:color="auto"/>
            <w:right w:val="none" w:sz="0" w:space="0" w:color="auto"/>
          </w:divBdr>
        </w:div>
        <w:div w:id="1359963706">
          <w:marLeft w:val="640"/>
          <w:marRight w:val="0"/>
          <w:marTop w:val="0"/>
          <w:marBottom w:val="0"/>
          <w:divBdr>
            <w:top w:val="none" w:sz="0" w:space="0" w:color="auto"/>
            <w:left w:val="none" w:sz="0" w:space="0" w:color="auto"/>
            <w:bottom w:val="none" w:sz="0" w:space="0" w:color="auto"/>
            <w:right w:val="none" w:sz="0" w:space="0" w:color="auto"/>
          </w:divBdr>
        </w:div>
        <w:div w:id="1368289416">
          <w:marLeft w:val="640"/>
          <w:marRight w:val="0"/>
          <w:marTop w:val="0"/>
          <w:marBottom w:val="0"/>
          <w:divBdr>
            <w:top w:val="none" w:sz="0" w:space="0" w:color="auto"/>
            <w:left w:val="none" w:sz="0" w:space="0" w:color="auto"/>
            <w:bottom w:val="none" w:sz="0" w:space="0" w:color="auto"/>
            <w:right w:val="none" w:sz="0" w:space="0" w:color="auto"/>
          </w:divBdr>
        </w:div>
        <w:div w:id="1372875608">
          <w:marLeft w:val="640"/>
          <w:marRight w:val="0"/>
          <w:marTop w:val="0"/>
          <w:marBottom w:val="0"/>
          <w:divBdr>
            <w:top w:val="none" w:sz="0" w:space="0" w:color="auto"/>
            <w:left w:val="none" w:sz="0" w:space="0" w:color="auto"/>
            <w:bottom w:val="none" w:sz="0" w:space="0" w:color="auto"/>
            <w:right w:val="none" w:sz="0" w:space="0" w:color="auto"/>
          </w:divBdr>
        </w:div>
        <w:div w:id="1388144937">
          <w:marLeft w:val="640"/>
          <w:marRight w:val="0"/>
          <w:marTop w:val="0"/>
          <w:marBottom w:val="0"/>
          <w:divBdr>
            <w:top w:val="none" w:sz="0" w:space="0" w:color="auto"/>
            <w:left w:val="none" w:sz="0" w:space="0" w:color="auto"/>
            <w:bottom w:val="none" w:sz="0" w:space="0" w:color="auto"/>
            <w:right w:val="none" w:sz="0" w:space="0" w:color="auto"/>
          </w:divBdr>
        </w:div>
        <w:div w:id="1388915458">
          <w:marLeft w:val="640"/>
          <w:marRight w:val="0"/>
          <w:marTop w:val="0"/>
          <w:marBottom w:val="0"/>
          <w:divBdr>
            <w:top w:val="none" w:sz="0" w:space="0" w:color="auto"/>
            <w:left w:val="none" w:sz="0" w:space="0" w:color="auto"/>
            <w:bottom w:val="none" w:sz="0" w:space="0" w:color="auto"/>
            <w:right w:val="none" w:sz="0" w:space="0" w:color="auto"/>
          </w:divBdr>
        </w:div>
        <w:div w:id="1396128180">
          <w:marLeft w:val="640"/>
          <w:marRight w:val="0"/>
          <w:marTop w:val="0"/>
          <w:marBottom w:val="0"/>
          <w:divBdr>
            <w:top w:val="none" w:sz="0" w:space="0" w:color="auto"/>
            <w:left w:val="none" w:sz="0" w:space="0" w:color="auto"/>
            <w:bottom w:val="none" w:sz="0" w:space="0" w:color="auto"/>
            <w:right w:val="none" w:sz="0" w:space="0" w:color="auto"/>
          </w:divBdr>
        </w:div>
        <w:div w:id="1397358906">
          <w:marLeft w:val="640"/>
          <w:marRight w:val="0"/>
          <w:marTop w:val="0"/>
          <w:marBottom w:val="0"/>
          <w:divBdr>
            <w:top w:val="none" w:sz="0" w:space="0" w:color="auto"/>
            <w:left w:val="none" w:sz="0" w:space="0" w:color="auto"/>
            <w:bottom w:val="none" w:sz="0" w:space="0" w:color="auto"/>
            <w:right w:val="none" w:sz="0" w:space="0" w:color="auto"/>
          </w:divBdr>
        </w:div>
        <w:div w:id="1405834943">
          <w:marLeft w:val="640"/>
          <w:marRight w:val="0"/>
          <w:marTop w:val="0"/>
          <w:marBottom w:val="0"/>
          <w:divBdr>
            <w:top w:val="none" w:sz="0" w:space="0" w:color="auto"/>
            <w:left w:val="none" w:sz="0" w:space="0" w:color="auto"/>
            <w:bottom w:val="none" w:sz="0" w:space="0" w:color="auto"/>
            <w:right w:val="none" w:sz="0" w:space="0" w:color="auto"/>
          </w:divBdr>
        </w:div>
        <w:div w:id="1408921253">
          <w:marLeft w:val="640"/>
          <w:marRight w:val="0"/>
          <w:marTop w:val="0"/>
          <w:marBottom w:val="0"/>
          <w:divBdr>
            <w:top w:val="none" w:sz="0" w:space="0" w:color="auto"/>
            <w:left w:val="none" w:sz="0" w:space="0" w:color="auto"/>
            <w:bottom w:val="none" w:sz="0" w:space="0" w:color="auto"/>
            <w:right w:val="none" w:sz="0" w:space="0" w:color="auto"/>
          </w:divBdr>
        </w:div>
        <w:div w:id="1434742330">
          <w:marLeft w:val="640"/>
          <w:marRight w:val="0"/>
          <w:marTop w:val="0"/>
          <w:marBottom w:val="0"/>
          <w:divBdr>
            <w:top w:val="none" w:sz="0" w:space="0" w:color="auto"/>
            <w:left w:val="none" w:sz="0" w:space="0" w:color="auto"/>
            <w:bottom w:val="none" w:sz="0" w:space="0" w:color="auto"/>
            <w:right w:val="none" w:sz="0" w:space="0" w:color="auto"/>
          </w:divBdr>
        </w:div>
        <w:div w:id="1453130538">
          <w:marLeft w:val="640"/>
          <w:marRight w:val="0"/>
          <w:marTop w:val="0"/>
          <w:marBottom w:val="0"/>
          <w:divBdr>
            <w:top w:val="none" w:sz="0" w:space="0" w:color="auto"/>
            <w:left w:val="none" w:sz="0" w:space="0" w:color="auto"/>
            <w:bottom w:val="none" w:sz="0" w:space="0" w:color="auto"/>
            <w:right w:val="none" w:sz="0" w:space="0" w:color="auto"/>
          </w:divBdr>
        </w:div>
        <w:div w:id="1485052676">
          <w:marLeft w:val="640"/>
          <w:marRight w:val="0"/>
          <w:marTop w:val="0"/>
          <w:marBottom w:val="0"/>
          <w:divBdr>
            <w:top w:val="none" w:sz="0" w:space="0" w:color="auto"/>
            <w:left w:val="none" w:sz="0" w:space="0" w:color="auto"/>
            <w:bottom w:val="none" w:sz="0" w:space="0" w:color="auto"/>
            <w:right w:val="none" w:sz="0" w:space="0" w:color="auto"/>
          </w:divBdr>
        </w:div>
        <w:div w:id="1491092483">
          <w:marLeft w:val="640"/>
          <w:marRight w:val="0"/>
          <w:marTop w:val="0"/>
          <w:marBottom w:val="0"/>
          <w:divBdr>
            <w:top w:val="none" w:sz="0" w:space="0" w:color="auto"/>
            <w:left w:val="none" w:sz="0" w:space="0" w:color="auto"/>
            <w:bottom w:val="none" w:sz="0" w:space="0" w:color="auto"/>
            <w:right w:val="none" w:sz="0" w:space="0" w:color="auto"/>
          </w:divBdr>
        </w:div>
        <w:div w:id="1505627222">
          <w:marLeft w:val="640"/>
          <w:marRight w:val="0"/>
          <w:marTop w:val="0"/>
          <w:marBottom w:val="0"/>
          <w:divBdr>
            <w:top w:val="none" w:sz="0" w:space="0" w:color="auto"/>
            <w:left w:val="none" w:sz="0" w:space="0" w:color="auto"/>
            <w:bottom w:val="none" w:sz="0" w:space="0" w:color="auto"/>
            <w:right w:val="none" w:sz="0" w:space="0" w:color="auto"/>
          </w:divBdr>
        </w:div>
        <w:div w:id="1550342269">
          <w:marLeft w:val="640"/>
          <w:marRight w:val="0"/>
          <w:marTop w:val="0"/>
          <w:marBottom w:val="0"/>
          <w:divBdr>
            <w:top w:val="none" w:sz="0" w:space="0" w:color="auto"/>
            <w:left w:val="none" w:sz="0" w:space="0" w:color="auto"/>
            <w:bottom w:val="none" w:sz="0" w:space="0" w:color="auto"/>
            <w:right w:val="none" w:sz="0" w:space="0" w:color="auto"/>
          </w:divBdr>
        </w:div>
        <w:div w:id="1560166427">
          <w:marLeft w:val="640"/>
          <w:marRight w:val="0"/>
          <w:marTop w:val="0"/>
          <w:marBottom w:val="0"/>
          <w:divBdr>
            <w:top w:val="none" w:sz="0" w:space="0" w:color="auto"/>
            <w:left w:val="none" w:sz="0" w:space="0" w:color="auto"/>
            <w:bottom w:val="none" w:sz="0" w:space="0" w:color="auto"/>
            <w:right w:val="none" w:sz="0" w:space="0" w:color="auto"/>
          </w:divBdr>
        </w:div>
        <w:div w:id="1576091237">
          <w:marLeft w:val="640"/>
          <w:marRight w:val="0"/>
          <w:marTop w:val="0"/>
          <w:marBottom w:val="0"/>
          <w:divBdr>
            <w:top w:val="none" w:sz="0" w:space="0" w:color="auto"/>
            <w:left w:val="none" w:sz="0" w:space="0" w:color="auto"/>
            <w:bottom w:val="none" w:sz="0" w:space="0" w:color="auto"/>
            <w:right w:val="none" w:sz="0" w:space="0" w:color="auto"/>
          </w:divBdr>
        </w:div>
        <w:div w:id="1607928489">
          <w:marLeft w:val="640"/>
          <w:marRight w:val="0"/>
          <w:marTop w:val="0"/>
          <w:marBottom w:val="0"/>
          <w:divBdr>
            <w:top w:val="none" w:sz="0" w:space="0" w:color="auto"/>
            <w:left w:val="none" w:sz="0" w:space="0" w:color="auto"/>
            <w:bottom w:val="none" w:sz="0" w:space="0" w:color="auto"/>
            <w:right w:val="none" w:sz="0" w:space="0" w:color="auto"/>
          </w:divBdr>
        </w:div>
        <w:div w:id="1624576785">
          <w:marLeft w:val="640"/>
          <w:marRight w:val="0"/>
          <w:marTop w:val="0"/>
          <w:marBottom w:val="0"/>
          <w:divBdr>
            <w:top w:val="none" w:sz="0" w:space="0" w:color="auto"/>
            <w:left w:val="none" w:sz="0" w:space="0" w:color="auto"/>
            <w:bottom w:val="none" w:sz="0" w:space="0" w:color="auto"/>
            <w:right w:val="none" w:sz="0" w:space="0" w:color="auto"/>
          </w:divBdr>
        </w:div>
        <w:div w:id="1627853788">
          <w:marLeft w:val="640"/>
          <w:marRight w:val="0"/>
          <w:marTop w:val="0"/>
          <w:marBottom w:val="0"/>
          <w:divBdr>
            <w:top w:val="none" w:sz="0" w:space="0" w:color="auto"/>
            <w:left w:val="none" w:sz="0" w:space="0" w:color="auto"/>
            <w:bottom w:val="none" w:sz="0" w:space="0" w:color="auto"/>
            <w:right w:val="none" w:sz="0" w:space="0" w:color="auto"/>
          </w:divBdr>
        </w:div>
        <w:div w:id="1641878601">
          <w:marLeft w:val="640"/>
          <w:marRight w:val="0"/>
          <w:marTop w:val="0"/>
          <w:marBottom w:val="0"/>
          <w:divBdr>
            <w:top w:val="none" w:sz="0" w:space="0" w:color="auto"/>
            <w:left w:val="none" w:sz="0" w:space="0" w:color="auto"/>
            <w:bottom w:val="none" w:sz="0" w:space="0" w:color="auto"/>
            <w:right w:val="none" w:sz="0" w:space="0" w:color="auto"/>
          </w:divBdr>
        </w:div>
        <w:div w:id="1696156896">
          <w:marLeft w:val="640"/>
          <w:marRight w:val="0"/>
          <w:marTop w:val="0"/>
          <w:marBottom w:val="0"/>
          <w:divBdr>
            <w:top w:val="none" w:sz="0" w:space="0" w:color="auto"/>
            <w:left w:val="none" w:sz="0" w:space="0" w:color="auto"/>
            <w:bottom w:val="none" w:sz="0" w:space="0" w:color="auto"/>
            <w:right w:val="none" w:sz="0" w:space="0" w:color="auto"/>
          </w:divBdr>
        </w:div>
        <w:div w:id="1705713177">
          <w:marLeft w:val="640"/>
          <w:marRight w:val="0"/>
          <w:marTop w:val="0"/>
          <w:marBottom w:val="0"/>
          <w:divBdr>
            <w:top w:val="none" w:sz="0" w:space="0" w:color="auto"/>
            <w:left w:val="none" w:sz="0" w:space="0" w:color="auto"/>
            <w:bottom w:val="none" w:sz="0" w:space="0" w:color="auto"/>
            <w:right w:val="none" w:sz="0" w:space="0" w:color="auto"/>
          </w:divBdr>
        </w:div>
        <w:div w:id="1731223671">
          <w:marLeft w:val="640"/>
          <w:marRight w:val="0"/>
          <w:marTop w:val="0"/>
          <w:marBottom w:val="0"/>
          <w:divBdr>
            <w:top w:val="none" w:sz="0" w:space="0" w:color="auto"/>
            <w:left w:val="none" w:sz="0" w:space="0" w:color="auto"/>
            <w:bottom w:val="none" w:sz="0" w:space="0" w:color="auto"/>
            <w:right w:val="none" w:sz="0" w:space="0" w:color="auto"/>
          </w:divBdr>
        </w:div>
        <w:div w:id="1756630060">
          <w:marLeft w:val="640"/>
          <w:marRight w:val="0"/>
          <w:marTop w:val="0"/>
          <w:marBottom w:val="0"/>
          <w:divBdr>
            <w:top w:val="none" w:sz="0" w:space="0" w:color="auto"/>
            <w:left w:val="none" w:sz="0" w:space="0" w:color="auto"/>
            <w:bottom w:val="none" w:sz="0" w:space="0" w:color="auto"/>
            <w:right w:val="none" w:sz="0" w:space="0" w:color="auto"/>
          </w:divBdr>
        </w:div>
        <w:div w:id="1758944341">
          <w:marLeft w:val="640"/>
          <w:marRight w:val="0"/>
          <w:marTop w:val="0"/>
          <w:marBottom w:val="0"/>
          <w:divBdr>
            <w:top w:val="none" w:sz="0" w:space="0" w:color="auto"/>
            <w:left w:val="none" w:sz="0" w:space="0" w:color="auto"/>
            <w:bottom w:val="none" w:sz="0" w:space="0" w:color="auto"/>
            <w:right w:val="none" w:sz="0" w:space="0" w:color="auto"/>
          </w:divBdr>
        </w:div>
        <w:div w:id="1776554802">
          <w:marLeft w:val="640"/>
          <w:marRight w:val="0"/>
          <w:marTop w:val="0"/>
          <w:marBottom w:val="0"/>
          <w:divBdr>
            <w:top w:val="none" w:sz="0" w:space="0" w:color="auto"/>
            <w:left w:val="none" w:sz="0" w:space="0" w:color="auto"/>
            <w:bottom w:val="none" w:sz="0" w:space="0" w:color="auto"/>
            <w:right w:val="none" w:sz="0" w:space="0" w:color="auto"/>
          </w:divBdr>
        </w:div>
        <w:div w:id="1779450709">
          <w:marLeft w:val="640"/>
          <w:marRight w:val="0"/>
          <w:marTop w:val="0"/>
          <w:marBottom w:val="0"/>
          <w:divBdr>
            <w:top w:val="none" w:sz="0" w:space="0" w:color="auto"/>
            <w:left w:val="none" w:sz="0" w:space="0" w:color="auto"/>
            <w:bottom w:val="none" w:sz="0" w:space="0" w:color="auto"/>
            <w:right w:val="none" w:sz="0" w:space="0" w:color="auto"/>
          </w:divBdr>
        </w:div>
        <w:div w:id="1797522190">
          <w:marLeft w:val="640"/>
          <w:marRight w:val="0"/>
          <w:marTop w:val="0"/>
          <w:marBottom w:val="0"/>
          <w:divBdr>
            <w:top w:val="none" w:sz="0" w:space="0" w:color="auto"/>
            <w:left w:val="none" w:sz="0" w:space="0" w:color="auto"/>
            <w:bottom w:val="none" w:sz="0" w:space="0" w:color="auto"/>
            <w:right w:val="none" w:sz="0" w:space="0" w:color="auto"/>
          </w:divBdr>
        </w:div>
        <w:div w:id="1831828651">
          <w:marLeft w:val="640"/>
          <w:marRight w:val="0"/>
          <w:marTop w:val="0"/>
          <w:marBottom w:val="0"/>
          <w:divBdr>
            <w:top w:val="none" w:sz="0" w:space="0" w:color="auto"/>
            <w:left w:val="none" w:sz="0" w:space="0" w:color="auto"/>
            <w:bottom w:val="none" w:sz="0" w:space="0" w:color="auto"/>
            <w:right w:val="none" w:sz="0" w:space="0" w:color="auto"/>
          </w:divBdr>
        </w:div>
        <w:div w:id="1844391930">
          <w:marLeft w:val="640"/>
          <w:marRight w:val="0"/>
          <w:marTop w:val="0"/>
          <w:marBottom w:val="0"/>
          <w:divBdr>
            <w:top w:val="none" w:sz="0" w:space="0" w:color="auto"/>
            <w:left w:val="none" w:sz="0" w:space="0" w:color="auto"/>
            <w:bottom w:val="none" w:sz="0" w:space="0" w:color="auto"/>
            <w:right w:val="none" w:sz="0" w:space="0" w:color="auto"/>
          </w:divBdr>
        </w:div>
        <w:div w:id="1846705302">
          <w:marLeft w:val="640"/>
          <w:marRight w:val="0"/>
          <w:marTop w:val="0"/>
          <w:marBottom w:val="0"/>
          <w:divBdr>
            <w:top w:val="none" w:sz="0" w:space="0" w:color="auto"/>
            <w:left w:val="none" w:sz="0" w:space="0" w:color="auto"/>
            <w:bottom w:val="none" w:sz="0" w:space="0" w:color="auto"/>
            <w:right w:val="none" w:sz="0" w:space="0" w:color="auto"/>
          </w:divBdr>
        </w:div>
        <w:div w:id="1858352518">
          <w:marLeft w:val="640"/>
          <w:marRight w:val="0"/>
          <w:marTop w:val="0"/>
          <w:marBottom w:val="0"/>
          <w:divBdr>
            <w:top w:val="none" w:sz="0" w:space="0" w:color="auto"/>
            <w:left w:val="none" w:sz="0" w:space="0" w:color="auto"/>
            <w:bottom w:val="none" w:sz="0" w:space="0" w:color="auto"/>
            <w:right w:val="none" w:sz="0" w:space="0" w:color="auto"/>
          </w:divBdr>
        </w:div>
        <w:div w:id="1863661552">
          <w:marLeft w:val="640"/>
          <w:marRight w:val="0"/>
          <w:marTop w:val="0"/>
          <w:marBottom w:val="0"/>
          <w:divBdr>
            <w:top w:val="none" w:sz="0" w:space="0" w:color="auto"/>
            <w:left w:val="none" w:sz="0" w:space="0" w:color="auto"/>
            <w:bottom w:val="none" w:sz="0" w:space="0" w:color="auto"/>
            <w:right w:val="none" w:sz="0" w:space="0" w:color="auto"/>
          </w:divBdr>
        </w:div>
        <w:div w:id="1865945929">
          <w:marLeft w:val="640"/>
          <w:marRight w:val="0"/>
          <w:marTop w:val="0"/>
          <w:marBottom w:val="0"/>
          <w:divBdr>
            <w:top w:val="none" w:sz="0" w:space="0" w:color="auto"/>
            <w:left w:val="none" w:sz="0" w:space="0" w:color="auto"/>
            <w:bottom w:val="none" w:sz="0" w:space="0" w:color="auto"/>
            <w:right w:val="none" w:sz="0" w:space="0" w:color="auto"/>
          </w:divBdr>
        </w:div>
        <w:div w:id="1875724556">
          <w:marLeft w:val="640"/>
          <w:marRight w:val="0"/>
          <w:marTop w:val="0"/>
          <w:marBottom w:val="0"/>
          <w:divBdr>
            <w:top w:val="none" w:sz="0" w:space="0" w:color="auto"/>
            <w:left w:val="none" w:sz="0" w:space="0" w:color="auto"/>
            <w:bottom w:val="none" w:sz="0" w:space="0" w:color="auto"/>
            <w:right w:val="none" w:sz="0" w:space="0" w:color="auto"/>
          </w:divBdr>
        </w:div>
        <w:div w:id="1911842913">
          <w:marLeft w:val="640"/>
          <w:marRight w:val="0"/>
          <w:marTop w:val="0"/>
          <w:marBottom w:val="0"/>
          <w:divBdr>
            <w:top w:val="none" w:sz="0" w:space="0" w:color="auto"/>
            <w:left w:val="none" w:sz="0" w:space="0" w:color="auto"/>
            <w:bottom w:val="none" w:sz="0" w:space="0" w:color="auto"/>
            <w:right w:val="none" w:sz="0" w:space="0" w:color="auto"/>
          </w:divBdr>
        </w:div>
        <w:div w:id="1911885581">
          <w:marLeft w:val="640"/>
          <w:marRight w:val="0"/>
          <w:marTop w:val="0"/>
          <w:marBottom w:val="0"/>
          <w:divBdr>
            <w:top w:val="none" w:sz="0" w:space="0" w:color="auto"/>
            <w:left w:val="none" w:sz="0" w:space="0" w:color="auto"/>
            <w:bottom w:val="none" w:sz="0" w:space="0" w:color="auto"/>
            <w:right w:val="none" w:sz="0" w:space="0" w:color="auto"/>
          </w:divBdr>
        </w:div>
        <w:div w:id="1914967256">
          <w:marLeft w:val="640"/>
          <w:marRight w:val="0"/>
          <w:marTop w:val="0"/>
          <w:marBottom w:val="0"/>
          <w:divBdr>
            <w:top w:val="none" w:sz="0" w:space="0" w:color="auto"/>
            <w:left w:val="none" w:sz="0" w:space="0" w:color="auto"/>
            <w:bottom w:val="none" w:sz="0" w:space="0" w:color="auto"/>
            <w:right w:val="none" w:sz="0" w:space="0" w:color="auto"/>
          </w:divBdr>
        </w:div>
        <w:div w:id="1988976193">
          <w:marLeft w:val="640"/>
          <w:marRight w:val="0"/>
          <w:marTop w:val="0"/>
          <w:marBottom w:val="0"/>
          <w:divBdr>
            <w:top w:val="none" w:sz="0" w:space="0" w:color="auto"/>
            <w:left w:val="none" w:sz="0" w:space="0" w:color="auto"/>
            <w:bottom w:val="none" w:sz="0" w:space="0" w:color="auto"/>
            <w:right w:val="none" w:sz="0" w:space="0" w:color="auto"/>
          </w:divBdr>
        </w:div>
        <w:div w:id="1990745197">
          <w:marLeft w:val="640"/>
          <w:marRight w:val="0"/>
          <w:marTop w:val="0"/>
          <w:marBottom w:val="0"/>
          <w:divBdr>
            <w:top w:val="none" w:sz="0" w:space="0" w:color="auto"/>
            <w:left w:val="none" w:sz="0" w:space="0" w:color="auto"/>
            <w:bottom w:val="none" w:sz="0" w:space="0" w:color="auto"/>
            <w:right w:val="none" w:sz="0" w:space="0" w:color="auto"/>
          </w:divBdr>
        </w:div>
        <w:div w:id="2000575312">
          <w:marLeft w:val="640"/>
          <w:marRight w:val="0"/>
          <w:marTop w:val="0"/>
          <w:marBottom w:val="0"/>
          <w:divBdr>
            <w:top w:val="none" w:sz="0" w:space="0" w:color="auto"/>
            <w:left w:val="none" w:sz="0" w:space="0" w:color="auto"/>
            <w:bottom w:val="none" w:sz="0" w:space="0" w:color="auto"/>
            <w:right w:val="none" w:sz="0" w:space="0" w:color="auto"/>
          </w:divBdr>
        </w:div>
        <w:div w:id="2001303953">
          <w:marLeft w:val="640"/>
          <w:marRight w:val="0"/>
          <w:marTop w:val="0"/>
          <w:marBottom w:val="0"/>
          <w:divBdr>
            <w:top w:val="none" w:sz="0" w:space="0" w:color="auto"/>
            <w:left w:val="none" w:sz="0" w:space="0" w:color="auto"/>
            <w:bottom w:val="none" w:sz="0" w:space="0" w:color="auto"/>
            <w:right w:val="none" w:sz="0" w:space="0" w:color="auto"/>
          </w:divBdr>
        </w:div>
        <w:div w:id="2018385900">
          <w:marLeft w:val="640"/>
          <w:marRight w:val="0"/>
          <w:marTop w:val="0"/>
          <w:marBottom w:val="0"/>
          <w:divBdr>
            <w:top w:val="none" w:sz="0" w:space="0" w:color="auto"/>
            <w:left w:val="none" w:sz="0" w:space="0" w:color="auto"/>
            <w:bottom w:val="none" w:sz="0" w:space="0" w:color="auto"/>
            <w:right w:val="none" w:sz="0" w:space="0" w:color="auto"/>
          </w:divBdr>
        </w:div>
        <w:div w:id="2052875866">
          <w:marLeft w:val="640"/>
          <w:marRight w:val="0"/>
          <w:marTop w:val="0"/>
          <w:marBottom w:val="0"/>
          <w:divBdr>
            <w:top w:val="none" w:sz="0" w:space="0" w:color="auto"/>
            <w:left w:val="none" w:sz="0" w:space="0" w:color="auto"/>
            <w:bottom w:val="none" w:sz="0" w:space="0" w:color="auto"/>
            <w:right w:val="none" w:sz="0" w:space="0" w:color="auto"/>
          </w:divBdr>
        </w:div>
        <w:div w:id="2058971104">
          <w:marLeft w:val="640"/>
          <w:marRight w:val="0"/>
          <w:marTop w:val="0"/>
          <w:marBottom w:val="0"/>
          <w:divBdr>
            <w:top w:val="none" w:sz="0" w:space="0" w:color="auto"/>
            <w:left w:val="none" w:sz="0" w:space="0" w:color="auto"/>
            <w:bottom w:val="none" w:sz="0" w:space="0" w:color="auto"/>
            <w:right w:val="none" w:sz="0" w:space="0" w:color="auto"/>
          </w:divBdr>
        </w:div>
        <w:div w:id="2060084079">
          <w:marLeft w:val="640"/>
          <w:marRight w:val="0"/>
          <w:marTop w:val="0"/>
          <w:marBottom w:val="0"/>
          <w:divBdr>
            <w:top w:val="none" w:sz="0" w:space="0" w:color="auto"/>
            <w:left w:val="none" w:sz="0" w:space="0" w:color="auto"/>
            <w:bottom w:val="none" w:sz="0" w:space="0" w:color="auto"/>
            <w:right w:val="none" w:sz="0" w:space="0" w:color="auto"/>
          </w:divBdr>
        </w:div>
        <w:div w:id="2064592782">
          <w:marLeft w:val="640"/>
          <w:marRight w:val="0"/>
          <w:marTop w:val="0"/>
          <w:marBottom w:val="0"/>
          <w:divBdr>
            <w:top w:val="none" w:sz="0" w:space="0" w:color="auto"/>
            <w:left w:val="none" w:sz="0" w:space="0" w:color="auto"/>
            <w:bottom w:val="none" w:sz="0" w:space="0" w:color="auto"/>
            <w:right w:val="none" w:sz="0" w:space="0" w:color="auto"/>
          </w:divBdr>
        </w:div>
        <w:div w:id="2068599983">
          <w:marLeft w:val="640"/>
          <w:marRight w:val="0"/>
          <w:marTop w:val="0"/>
          <w:marBottom w:val="0"/>
          <w:divBdr>
            <w:top w:val="none" w:sz="0" w:space="0" w:color="auto"/>
            <w:left w:val="none" w:sz="0" w:space="0" w:color="auto"/>
            <w:bottom w:val="none" w:sz="0" w:space="0" w:color="auto"/>
            <w:right w:val="none" w:sz="0" w:space="0" w:color="auto"/>
          </w:divBdr>
        </w:div>
        <w:div w:id="2073498618">
          <w:marLeft w:val="640"/>
          <w:marRight w:val="0"/>
          <w:marTop w:val="0"/>
          <w:marBottom w:val="0"/>
          <w:divBdr>
            <w:top w:val="none" w:sz="0" w:space="0" w:color="auto"/>
            <w:left w:val="none" w:sz="0" w:space="0" w:color="auto"/>
            <w:bottom w:val="none" w:sz="0" w:space="0" w:color="auto"/>
            <w:right w:val="none" w:sz="0" w:space="0" w:color="auto"/>
          </w:divBdr>
        </w:div>
        <w:div w:id="2086878647">
          <w:marLeft w:val="640"/>
          <w:marRight w:val="0"/>
          <w:marTop w:val="0"/>
          <w:marBottom w:val="0"/>
          <w:divBdr>
            <w:top w:val="none" w:sz="0" w:space="0" w:color="auto"/>
            <w:left w:val="none" w:sz="0" w:space="0" w:color="auto"/>
            <w:bottom w:val="none" w:sz="0" w:space="0" w:color="auto"/>
            <w:right w:val="none" w:sz="0" w:space="0" w:color="auto"/>
          </w:divBdr>
        </w:div>
        <w:div w:id="2101293931">
          <w:marLeft w:val="640"/>
          <w:marRight w:val="0"/>
          <w:marTop w:val="0"/>
          <w:marBottom w:val="0"/>
          <w:divBdr>
            <w:top w:val="none" w:sz="0" w:space="0" w:color="auto"/>
            <w:left w:val="none" w:sz="0" w:space="0" w:color="auto"/>
            <w:bottom w:val="none" w:sz="0" w:space="0" w:color="auto"/>
            <w:right w:val="none" w:sz="0" w:space="0" w:color="auto"/>
          </w:divBdr>
        </w:div>
        <w:div w:id="2125032799">
          <w:marLeft w:val="640"/>
          <w:marRight w:val="0"/>
          <w:marTop w:val="0"/>
          <w:marBottom w:val="0"/>
          <w:divBdr>
            <w:top w:val="none" w:sz="0" w:space="0" w:color="auto"/>
            <w:left w:val="none" w:sz="0" w:space="0" w:color="auto"/>
            <w:bottom w:val="none" w:sz="0" w:space="0" w:color="auto"/>
            <w:right w:val="none" w:sz="0" w:space="0" w:color="auto"/>
          </w:divBdr>
        </w:div>
        <w:div w:id="2137870899">
          <w:marLeft w:val="640"/>
          <w:marRight w:val="0"/>
          <w:marTop w:val="0"/>
          <w:marBottom w:val="0"/>
          <w:divBdr>
            <w:top w:val="none" w:sz="0" w:space="0" w:color="auto"/>
            <w:left w:val="none" w:sz="0" w:space="0" w:color="auto"/>
            <w:bottom w:val="none" w:sz="0" w:space="0" w:color="auto"/>
            <w:right w:val="none" w:sz="0" w:space="0" w:color="auto"/>
          </w:divBdr>
        </w:div>
        <w:div w:id="2139370577">
          <w:marLeft w:val="640"/>
          <w:marRight w:val="0"/>
          <w:marTop w:val="0"/>
          <w:marBottom w:val="0"/>
          <w:divBdr>
            <w:top w:val="none" w:sz="0" w:space="0" w:color="auto"/>
            <w:left w:val="none" w:sz="0" w:space="0" w:color="auto"/>
            <w:bottom w:val="none" w:sz="0" w:space="0" w:color="auto"/>
            <w:right w:val="none" w:sz="0" w:space="0" w:color="auto"/>
          </w:divBdr>
        </w:div>
      </w:divsChild>
    </w:div>
    <w:div w:id="1738362150">
      <w:marLeft w:val="640"/>
      <w:marRight w:val="0"/>
      <w:marTop w:val="0"/>
      <w:marBottom w:val="0"/>
      <w:divBdr>
        <w:top w:val="none" w:sz="0" w:space="0" w:color="auto"/>
        <w:left w:val="none" w:sz="0" w:space="0" w:color="auto"/>
        <w:bottom w:val="none" w:sz="0" w:space="0" w:color="auto"/>
        <w:right w:val="none" w:sz="0" w:space="0" w:color="auto"/>
      </w:divBdr>
    </w:div>
    <w:div w:id="1739523055">
      <w:marLeft w:val="640"/>
      <w:marRight w:val="0"/>
      <w:marTop w:val="0"/>
      <w:marBottom w:val="0"/>
      <w:divBdr>
        <w:top w:val="none" w:sz="0" w:space="0" w:color="auto"/>
        <w:left w:val="none" w:sz="0" w:space="0" w:color="auto"/>
        <w:bottom w:val="none" w:sz="0" w:space="0" w:color="auto"/>
        <w:right w:val="none" w:sz="0" w:space="0" w:color="auto"/>
      </w:divBdr>
    </w:div>
    <w:div w:id="1739743895">
      <w:marLeft w:val="640"/>
      <w:marRight w:val="0"/>
      <w:marTop w:val="0"/>
      <w:marBottom w:val="0"/>
      <w:divBdr>
        <w:top w:val="none" w:sz="0" w:space="0" w:color="auto"/>
        <w:left w:val="none" w:sz="0" w:space="0" w:color="auto"/>
        <w:bottom w:val="none" w:sz="0" w:space="0" w:color="auto"/>
        <w:right w:val="none" w:sz="0" w:space="0" w:color="auto"/>
      </w:divBdr>
    </w:div>
    <w:div w:id="1739865914">
      <w:marLeft w:val="640"/>
      <w:marRight w:val="0"/>
      <w:marTop w:val="0"/>
      <w:marBottom w:val="0"/>
      <w:divBdr>
        <w:top w:val="none" w:sz="0" w:space="0" w:color="auto"/>
        <w:left w:val="none" w:sz="0" w:space="0" w:color="auto"/>
        <w:bottom w:val="none" w:sz="0" w:space="0" w:color="auto"/>
        <w:right w:val="none" w:sz="0" w:space="0" w:color="auto"/>
      </w:divBdr>
    </w:div>
    <w:div w:id="1740321265">
      <w:marLeft w:val="640"/>
      <w:marRight w:val="0"/>
      <w:marTop w:val="0"/>
      <w:marBottom w:val="0"/>
      <w:divBdr>
        <w:top w:val="none" w:sz="0" w:space="0" w:color="auto"/>
        <w:left w:val="none" w:sz="0" w:space="0" w:color="auto"/>
        <w:bottom w:val="none" w:sz="0" w:space="0" w:color="auto"/>
        <w:right w:val="none" w:sz="0" w:space="0" w:color="auto"/>
      </w:divBdr>
    </w:div>
    <w:div w:id="1741095326">
      <w:marLeft w:val="640"/>
      <w:marRight w:val="0"/>
      <w:marTop w:val="0"/>
      <w:marBottom w:val="0"/>
      <w:divBdr>
        <w:top w:val="none" w:sz="0" w:space="0" w:color="auto"/>
        <w:left w:val="none" w:sz="0" w:space="0" w:color="auto"/>
        <w:bottom w:val="none" w:sz="0" w:space="0" w:color="auto"/>
        <w:right w:val="none" w:sz="0" w:space="0" w:color="auto"/>
      </w:divBdr>
    </w:div>
    <w:div w:id="1741245064">
      <w:marLeft w:val="640"/>
      <w:marRight w:val="0"/>
      <w:marTop w:val="0"/>
      <w:marBottom w:val="0"/>
      <w:divBdr>
        <w:top w:val="none" w:sz="0" w:space="0" w:color="auto"/>
        <w:left w:val="none" w:sz="0" w:space="0" w:color="auto"/>
        <w:bottom w:val="none" w:sz="0" w:space="0" w:color="auto"/>
        <w:right w:val="none" w:sz="0" w:space="0" w:color="auto"/>
      </w:divBdr>
    </w:div>
    <w:div w:id="1741248200">
      <w:marLeft w:val="640"/>
      <w:marRight w:val="0"/>
      <w:marTop w:val="0"/>
      <w:marBottom w:val="0"/>
      <w:divBdr>
        <w:top w:val="none" w:sz="0" w:space="0" w:color="auto"/>
        <w:left w:val="none" w:sz="0" w:space="0" w:color="auto"/>
        <w:bottom w:val="none" w:sz="0" w:space="0" w:color="auto"/>
        <w:right w:val="none" w:sz="0" w:space="0" w:color="auto"/>
      </w:divBdr>
    </w:div>
    <w:div w:id="1741440835">
      <w:marLeft w:val="640"/>
      <w:marRight w:val="0"/>
      <w:marTop w:val="0"/>
      <w:marBottom w:val="0"/>
      <w:divBdr>
        <w:top w:val="none" w:sz="0" w:space="0" w:color="auto"/>
        <w:left w:val="none" w:sz="0" w:space="0" w:color="auto"/>
        <w:bottom w:val="none" w:sz="0" w:space="0" w:color="auto"/>
        <w:right w:val="none" w:sz="0" w:space="0" w:color="auto"/>
      </w:divBdr>
    </w:div>
    <w:div w:id="1742021309">
      <w:marLeft w:val="640"/>
      <w:marRight w:val="0"/>
      <w:marTop w:val="0"/>
      <w:marBottom w:val="0"/>
      <w:divBdr>
        <w:top w:val="none" w:sz="0" w:space="0" w:color="auto"/>
        <w:left w:val="none" w:sz="0" w:space="0" w:color="auto"/>
        <w:bottom w:val="none" w:sz="0" w:space="0" w:color="auto"/>
        <w:right w:val="none" w:sz="0" w:space="0" w:color="auto"/>
      </w:divBdr>
    </w:div>
    <w:div w:id="1742101126">
      <w:marLeft w:val="640"/>
      <w:marRight w:val="0"/>
      <w:marTop w:val="0"/>
      <w:marBottom w:val="0"/>
      <w:divBdr>
        <w:top w:val="none" w:sz="0" w:space="0" w:color="auto"/>
        <w:left w:val="none" w:sz="0" w:space="0" w:color="auto"/>
        <w:bottom w:val="none" w:sz="0" w:space="0" w:color="auto"/>
        <w:right w:val="none" w:sz="0" w:space="0" w:color="auto"/>
      </w:divBdr>
    </w:div>
    <w:div w:id="1742561540">
      <w:marLeft w:val="640"/>
      <w:marRight w:val="0"/>
      <w:marTop w:val="0"/>
      <w:marBottom w:val="0"/>
      <w:divBdr>
        <w:top w:val="none" w:sz="0" w:space="0" w:color="auto"/>
        <w:left w:val="none" w:sz="0" w:space="0" w:color="auto"/>
        <w:bottom w:val="none" w:sz="0" w:space="0" w:color="auto"/>
        <w:right w:val="none" w:sz="0" w:space="0" w:color="auto"/>
      </w:divBdr>
    </w:div>
    <w:div w:id="1742675204">
      <w:marLeft w:val="640"/>
      <w:marRight w:val="0"/>
      <w:marTop w:val="0"/>
      <w:marBottom w:val="0"/>
      <w:divBdr>
        <w:top w:val="none" w:sz="0" w:space="0" w:color="auto"/>
        <w:left w:val="none" w:sz="0" w:space="0" w:color="auto"/>
        <w:bottom w:val="none" w:sz="0" w:space="0" w:color="auto"/>
        <w:right w:val="none" w:sz="0" w:space="0" w:color="auto"/>
      </w:divBdr>
    </w:div>
    <w:div w:id="1743484886">
      <w:bodyDiv w:val="1"/>
      <w:marLeft w:val="0"/>
      <w:marRight w:val="0"/>
      <w:marTop w:val="0"/>
      <w:marBottom w:val="0"/>
      <w:divBdr>
        <w:top w:val="none" w:sz="0" w:space="0" w:color="auto"/>
        <w:left w:val="none" w:sz="0" w:space="0" w:color="auto"/>
        <w:bottom w:val="none" w:sz="0" w:space="0" w:color="auto"/>
        <w:right w:val="none" w:sz="0" w:space="0" w:color="auto"/>
      </w:divBdr>
    </w:div>
    <w:div w:id="1743675426">
      <w:marLeft w:val="640"/>
      <w:marRight w:val="0"/>
      <w:marTop w:val="0"/>
      <w:marBottom w:val="0"/>
      <w:divBdr>
        <w:top w:val="none" w:sz="0" w:space="0" w:color="auto"/>
        <w:left w:val="none" w:sz="0" w:space="0" w:color="auto"/>
        <w:bottom w:val="none" w:sz="0" w:space="0" w:color="auto"/>
        <w:right w:val="none" w:sz="0" w:space="0" w:color="auto"/>
      </w:divBdr>
    </w:div>
    <w:div w:id="1743916779">
      <w:marLeft w:val="640"/>
      <w:marRight w:val="0"/>
      <w:marTop w:val="0"/>
      <w:marBottom w:val="0"/>
      <w:divBdr>
        <w:top w:val="none" w:sz="0" w:space="0" w:color="auto"/>
        <w:left w:val="none" w:sz="0" w:space="0" w:color="auto"/>
        <w:bottom w:val="none" w:sz="0" w:space="0" w:color="auto"/>
        <w:right w:val="none" w:sz="0" w:space="0" w:color="auto"/>
      </w:divBdr>
    </w:div>
    <w:div w:id="1743943788">
      <w:bodyDiv w:val="1"/>
      <w:marLeft w:val="0"/>
      <w:marRight w:val="0"/>
      <w:marTop w:val="0"/>
      <w:marBottom w:val="0"/>
      <w:divBdr>
        <w:top w:val="none" w:sz="0" w:space="0" w:color="auto"/>
        <w:left w:val="none" w:sz="0" w:space="0" w:color="auto"/>
        <w:bottom w:val="none" w:sz="0" w:space="0" w:color="auto"/>
        <w:right w:val="none" w:sz="0" w:space="0" w:color="auto"/>
      </w:divBdr>
    </w:div>
    <w:div w:id="1745371476">
      <w:marLeft w:val="640"/>
      <w:marRight w:val="0"/>
      <w:marTop w:val="0"/>
      <w:marBottom w:val="0"/>
      <w:divBdr>
        <w:top w:val="none" w:sz="0" w:space="0" w:color="auto"/>
        <w:left w:val="none" w:sz="0" w:space="0" w:color="auto"/>
        <w:bottom w:val="none" w:sz="0" w:space="0" w:color="auto"/>
        <w:right w:val="none" w:sz="0" w:space="0" w:color="auto"/>
      </w:divBdr>
    </w:div>
    <w:div w:id="1745445335">
      <w:marLeft w:val="640"/>
      <w:marRight w:val="0"/>
      <w:marTop w:val="0"/>
      <w:marBottom w:val="0"/>
      <w:divBdr>
        <w:top w:val="none" w:sz="0" w:space="0" w:color="auto"/>
        <w:left w:val="none" w:sz="0" w:space="0" w:color="auto"/>
        <w:bottom w:val="none" w:sz="0" w:space="0" w:color="auto"/>
        <w:right w:val="none" w:sz="0" w:space="0" w:color="auto"/>
      </w:divBdr>
    </w:div>
    <w:div w:id="1745637865">
      <w:marLeft w:val="640"/>
      <w:marRight w:val="0"/>
      <w:marTop w:val="0"/>
      <w:marBottom w:val="0"/>
      <w:divBdr>
        <w:top w:val="none" w:sz="0" w:space="0" w:color="auto"/>
        <w:left w:val="none" w:sz="0" w:space="0" w:color="auto"/>
        <w:bottom w:val="none" w:sz="0" w:space="0" w:color="auto"/>
        <w:right w:val="none" w:sz="0" w:space="0" w:color="auto"/>
      </w:divBdr>
    </w:div>
    <w:div w:id="1745638291">
      <w:bodyDiv w:val="1"/>
      <w:marLeft w:val="0"/>
      <w:marRight w:val="0"/>
      <w:marTop w:val="0"/>
      <w:marBottom w:val="0"/>
      <w:divBdr>
        <w:top w:val="none" w:sz="0" w:space="0" w:color="auto"/>
        <w:left w:val="none" w:sz="0" w:space="0" w:color="auto"/>
        <w:bottom w:val="none" w:sz="0" w:space="0" w:color="auto"/>
        <w:right w:val="none" w:sz="0" w:space="0" w:color="auto"/>
      </w:divBdr>
    </w:div>
    <w:div w:id="1745879523">
      <w:marLeft w:val="640"/>
      <w:marRight w:val="0"/>
      <w:marTop w:val="0"/>
      <w:marBottom w:val="0"/>
      <w:divBdr>
        <w:top w:val="none" w:sz="0" w:space="0" w:color="auto"/>
        <w:left w:val="none" w:sz="0" w:space="0" w:color="auto"/>
        <w:bottom w:val="none" w:sz="0" w:space="0" w:color="auto"/>
        <w:right w:val="none" w:sz="0" w:space="0" w:color="auto"/>
      </w:divBdr>
    </w:div>
    <w:div w:id="1746296167">
      <w:marLeft w:val="640"/>
      <w:marRight w:val="0"/>
      <w:marTop w:val="0"/>
      <w:marBottom w:val="0"/>
      <w:divBdr>
        <w:top w:val="none" w:sz="0" w:space="0" w:color="auto"/>
        <w:left w:val="none" w:sz="0" w:space="0" w:color="auto"/>
        <w:bottom w:val="none" w:sz="0" w:space="0" w:color="auto"/>
        <w:right w:val="none" w:sz="0" w:space="0" w:color="auto"/>
      </w:divBdr>
    </w:div>
    <w:div w:id="1746535811">
      <w:marLeft w:val="640"/>
      <w:marRight w:val="0"/>
      <w:marTop w:val="0"/>
      <w:marBottom w:val="0"/>
      <w:divBdr>
        <w:top w:val="none" w:sz="0" w:space="0" w:color="auto"/>
        <w:left w:val="none" w:sz="0" w:space="0" w:color="auto"/>
        <w:bottom w:val="none" w:sz="0" w:space="0" w:color="auto"/>
        <w:right w:val="none" w:sz="0" w:space="0" w:color="auto"/>
      </w:divBdr>
    </w:div>
    <w:div w:id="1746611125">
      <w:marLeft w:val="640"/>
      <w:marRight w:val="0"/>
      <w:marTop w:val="0"/>
      <w:marBottom w:val="0"/>
      <w:divBdr>
        <w:top w:val="none" w:sz="0" w:space="0" w:color="auto"/>
        <w:left w:val="none" w:sz="0" w:space="0" w:color="auto"/>
        <w:bottom w:val="none" w:sz="0" w:space="0" w:color="auto"/>
        <w:right w:val="none" w:sz="0" w:space="0" w:color="auto"/>
      </w:divBdr>
    </w:div>
    <w:div w:id="1746612942">
      <w:marLeft w:val="640"/>
      <w:marRight w:val="0"/>
      <w:marTop w:val="0"/>
      <w:marBottom w:val="0"/>
      <w:divBdr>
        <w:top w:val="none" w:sz="0" w:space="0" w:color="auto"/>
        <w:left w:val="none" w:sz="0" w:space="0" w:color="auto"/>
        <w:bottom w:val="none" w:sz="0" w:space="0" w:color="auto"/>
        <w:right w:val="none" w:sz="0" w:space="0" w:color="auto"/>
      </w:divBdr>
    </w:div>
    <w:div w:id="1746680588">
      <w:marLeft w:val="640"/>
      <w:marRight w:val="0"/>
      <w:marTop w:val="0"/>
      <w:marBottom w:val="0"/>
      <w:divBdr>
        <w:top w:val="none" w:sz="0" w:space="0" w:color="auto"/>
        <w:left w:val="none" w:sz="0" w:space="0" w:color="auto"/>
        <w:bottom w:val="none" w:sz="0" w:space="0" w:color="auto"/>
        <w:right w:val="none" w:sz="0" w:space="0" w:color="auto"/>
      </w:divBdr>
    </w:div>
    <w:div w:id="1746683391">
      <w:marLeft w:val="640"/>
      <w:marRight w:val="0"/>
      <w:marTop w:val="0"/>
      <w:marBottom w:val="0"/>
      <w:divBdr>
        <w:top w:val="none" w:sz="0" w:space="0" w:color="auto"/>
        <w:left w:val="none" w:sz="0" w:space="0" w:color="auto"/>
        <w:bottom w:val="none" w:sz="0" w:space="0" w:color="auto"/>
        <w:right w:val="none" w:sz="0" w:space="0" w:color="auto"/>
      </w:divBdr>
    </w:div>
    <w:div w:id="1746874257">
      <w:marLeft w:val="640"/>
      <w:marRight w:val="0"/>
      <w:marTop w:val="0"/>
      <w:marBottom w:val="0"/>
      <w:divBdr>
        <w:top w:val="none" w:sz="0" w:space="0" w:color="auto"/>
        <w:left w:val="none" w:sz="0" w:space="0" w:color="auto"/>
        <w:bottom w:val="none" w:sz="0" w:space="0" w:color="auto"/>
        <w:right w:val="none" w:sz="0" w:space="0" w:color="auto"/>
      </w:divBdr>
    </w:div>
    <w:div w:id="1746949636">
      <w:marLeft w:val="640"/>
      <w:marRight w:val="0"/>
      <w:marTop w:val="0"/>
      <w:marBottom w:val="0"/>
      <w:divBdr>
        <w:top w:val="none" w:sz="0" w:space="0" w:color="auto"/>
        <w:left w:val="none" w:sz="0" w:space="0" w:color="auto"/>
        <w:bottom w:val="none" w:sz="0" w:space="0" w:color="auto"/>
        <w:right w:val="none" w:sz="0" w:space="0" w:color="auto"/>
      </w:divBdr>
    </w:div>
    <w:div w:id="1746950238">
      <w:marLeft w:val="640"/>
      <w:marRight w:val="0"/>
      <w:marTop w:val="0"/>
      <w:marBottom w:val="0"/>
      <w:divBdr>
        <w:top w:val="none" w:sz="0" w:space="0" w:color="auto"/>
        <w:left w:val="none" w:sz="0" w:space="0" w:color="auto"/>
        <w:bottom w:val="none" w:sz="0" w:space="0" w:color="auto"/>
        <w:right w:val="none" w:sz="0" w:space="0" w:color="auto"/>
      </w:divBdr>
    </w:div>
    <w:div w:id="1746995604">
      <w:bodyDiv w:val="1"/>
      <w:marLeft w:val="0"/>
      <w:marRight w:val="0"/>
      <w:marTop w:val="0"/>
      <w:marBottom w:val="0"/>
      <w:divBdr>
        <w:top w:val="none" w:sz="0" w:space="0" w:color="auto"/>
        <w:left w:val="none" w:sz="0" w:space="0" w:color="auto"/>
        <w:bottom w:val="none" w:sz="0" w:space="0" w:color="auto"/>
        <w:right w:val="none" w:sz="0" w:space="0" w:color="auto"/>
      </w:divBdr>
    </w:div>
    <w:div w:id="1747267807">
      <w:marLeft w:val="640"/>
      <w:marRight w:val="0"/>
      <w:marTop w:val="0"/>
      <w:marBottom w:val="0"/>
      <w:divBdr>
        <w:top w:val="none" w:sz="0" w:space="0" w:color="auto"/>
        <w:left w:val="none" w:sz="0" w:space="0" w:color="auto"/>
        <w:bottom w:val="none" w:sz="0" w:space="0" w:color="auto"/>
        <w:right w:val="none" w:sz="0" w:space="0" w:color="auto"/>
      </w:divBdr>
    </w:div>
    <w:div w:id="1747457587">
      <w:marLeft w:val="640"/>
      <w:marRight w:val="0"/>
      <w:marTop w:val="0"/>
      <w:marBottom w:val="0"/>
      <w:divBdr>
        <w:top w:val="none" w:sz="0" w:space="0" w:color="auto"/>
        <w:left w:val="none" w:sz="0" w:space="0" w:color="auto"/>
        <w:bottom w:val="none" w:sz="0" w:space="0" w:color="auto"/>
        <w:right w:val="none" w:sz="0" w:space="0" w:color="auto"/>
      </w:divBdr>
    </w:div>
    <w:div w:id="1747802626">
      <w:marLeft w:val="640"/>
      <w:marRight w:val="0"/>
      <w:marTop w:val="0"/>
      <w:marBottom w:val="0"/>
      <w:divBdr>
        <w:top w:val="none" w:sz="0" w:space="0" w:color="auto"/>
        <w:left w:val="none" w:sz="0" w:space="0" w:color="auto"/>
        <w:bottom w:val="none" w:sz="0" w:space="0" w:color="auto"/>
        <w:right w:val="none" w:sz="0" w:space="0" w:color="auto"/>
      </w:divBdr>
    </w:div>
    <w:div w:id="1748070580">
      <w:marLeft w:val="640"/>
      <w:marRight w:val="0"/>
      <w:marTop w:val="0"/>
      <w:marBottom w:val="0"/>
      <w:divBdr>
        <w:top w:val="none" w:sz="0" w:space="0" w:color="auto"/>
        <w:left w:val="none" w:sz="0" w:space="0" w:color="auto"/>
        <w:bottom w:val="none" w:sz="0" w:space="0" w:color="auto"/>
        <w:right w:val="none" w:sz="0" w:space="0" w:color="auto"/>
      </w:divBdr>
    </w:div>
    <w:div w:id="1748115362">
      <w:bodyDiv w:val="1"/>
      <w:marLeft w:val="0"/>
      <w:marRight w:val="0"/>
      <w:marTop w:val="0"/>
      <w:marBottom w:val="0"/>
      <w:divBdr>
        <w:top w:val="none" w:sz="0" w:space="0" w:color="auto"/>
        <w:left w:val="none" w:sz="0" w:space="0" w:color="auto"/>
        <w:bottom w:val="none" w:sz="0" w:space="0" w:color="auto"/>
        <w:right w:val="none" w:sz="0" w:space="0" w:color="auto"/>
      </w:divBdr>
    </w:div>
    <w:div w:id="1748377473">
      <w:marLeft w:val="640"/>
      <w:marRight w:val="0"/>
      <w:marTop w:val="0"/>
      <w:marBottom w:val="0"/>
      <w:divBdr>
        <w:top w:val="none" w:sz="0" w:space="0" w:color="auto"/>
        <w:left w:val="none" w:sz="0" w:space="0" w:color="auto"/>
        <w:bottom w:val="none" w:sz="0" w:space="0" w:color="auto"/>
        <w:right w:val="none" w:sz="0" w:space="0" w:color="auto"/>
      </w:divBdr>
    </w:div>
    <w:div w:id="1748384095">
      <w:bodyDiv w:val="1"/>
      <w:marLeft w:val="0"/>
      <w:marRight w:val="0"/>
      <w:marTop w:val="0"/>
      <w:marBottom w:val="0"/>
      <w:divBdr>
        <w:top w:val="none" w:sz="0" w:space="0" w:color="auto"/>
        <w:left w:val="none" w:sz="0" w:space="0" w:color="auto"/>
        <w:bottom w:val="none" w:sz="0" w:space="0" w:color="auto"/>
        <w:right w:val="none" w:sz="0" w:space="0" w:color="auto"/>
      </w:divBdr>
    </w:div>
    <w:div w:id="1748530971">
      <w:marLeft w:val="640"/>
      <w:marRight w:val="0"/>
      <w:marTop w:val="0"/>
      <w:marBottom w:val="0"/>
      <w:divBdr>
        <w:top w:val="none" w:sz="0" w:space="0" w:color="auto"/>
        <w:left w:val="none" w:sz="0" w:space="0" w:color="auto"/>
        <w:bottom w:val="none" w:sz="0" w:space="0" w:color="auto"/>
        <w:right w:val="none" w:sz="0" w:space="0" w:color="auto"/>
      </w:divBdr>
    </w:div>
    <w:div w:id="1749033078">
      <w:marLeft w:val="640"/>
      <w:marRight w:val="0"/>
      <w:marTop w:val="0"/>
      <w:marBottom w:val="0"/>
      <w:divBdr>
        <w:top w:val="none" w:sz="0" w:space="0" w:color="auto"/>
        <w:left w:val="none" w:sz="0" w:space="0" w:color="auto"/>
        <w:bottom w:val="none" w:sz="0" w:space="0" w:color="auto"/>
        <w:right w:val="none" w:sz="0" w:space="0" w:color="auto"/>
      </w:divBdr>
    </w:div>
    <w:div w:id="1749114846">
      <w:marLeft w:val="640"/>
      <w:marRight w:val="0"/>
      <w:marTop w:val="0"/>
      <w:marBottom w:val="0"/>
      <w:divBdr>
        <w:top w:val="none" w:sz="0" w:space="0" w:color="auto"/>
        <w:left w:val="none" w:sz="0" w:space="0" w:color="auto"/>
        <w:bottom w:val="none" w:sz="0" w:space="0" w:color="auto"/>
        <w:right w:val="none" w:sz="0" w:space="0" w:color="auto"/>
      </w:divBdr>
    </w:div>
    <w:div w:id="1749962755">
      <w:marLeft w:val="640"/>
      <w:marRight w:val="0"/>
      <w:marTop w:val="0"/>
      <w:marBottom w:val="0"/>
      <w:divBdr>
        <w:top w:val="none" w:sz="0" w:space="0" w:color="auto"/>
        <w:left w:val="none" w:sz="0" w:space="0" w:color="auto"/>
        <w:bottom w:val="none" w:sz="0" w:space="0" w:color="auto"/>
        <w:right w:val="none" w:sz="0" w:space="0" w:color="auto"/>
      </w:divBdr>
    </w:div>
    <w:div w:id="1750077873">
      <w:marLeft w:val="640"/>
      <w:marRight w:val="0"/>
      <w:marTop w:val="0"/>
      <w:marBottom w:val="0"/>
      <w:divBdr>
        <w:top w:val="none" w:sz="0" w:space="0" w:color="auto"/>
        <w:left w:val="none" w:sz="0" w:space="0" w:color="auto"/>
        <w:bottom w:val="none" w:sz="0" w:space="0" w:color="auto"/>
        <w:right w:val="none" w:sz="0" w:space="0" w:color="auto"/>
      </w:divBdr>
    </w:div>
    <w:div w:id="1750610675">
      <w:marLeft w:val="640"/>
      <w:marRight w:val="0"/>
      <w:marTop w:val="0"/>
      <w:marBottom w:val="0"/>
      <w:divBdr>
        <w:top w:val="none" w:sz="0" w:space="0" w:color="auto"/>
        <w:left w:val="none" w:sz="0" w:space="0" w:color="auto"/>
        <w:bottom w:val="none" w:sz="0" w:space="0" w:color="auto"/>
        <w:right w:val="none" w:sz="0" w:space="0" w:color="auto"/>
      </w:divBdr>
    </w:div>
    <w:div w:id="1750808401">
      <w:marLeft w:val="640"/>
      <w:marRight w:val="0"/>
      <w:marTop w:val="0"/>
      <w:marBottom w:val="0"/>
      <w:divBdr>
        <w:top w:val="none" w:sz="0" w:space="0" w:color="auto"/>
        <w:left w:val="none" w:sz="0" w:space="0" w:color="auto"/>
        <w:bottom w:val="none" w:sz="0" w:space="0" w:color="auto"/>
        <w:right w:val="none" w:sz="0" w:space="0" w:color="auto"/>
      </w:divBdr>
    </w:div>
    <w:div w:id="1750810279">
      <w:marLeft w:val="640"/>
      <w:marRight w:val="0"/>
      <w:marTop w:val="0"/>
      <w:marBottom w:val="0"/>
      <w:divBdr>
        <w:top w:val="none" w:sz="0" w:space="0" w:color="auto"/>
        <w:left w:val="none" w:sz="0" w:space="0" w:color="auto"/>
        <w:bottom w:val="none" w:sz="0" w:space="0" w:color="auto"/>
        <w:right w:val="none" w:sz="0" w:space="0" w:color="auto"/>
      </w:divBdr>
    </w:div>
    <w:div w:id="1750883448">
      <w:marLeft w:val="640"/>
      <w:marRight w:val="0"/>
      <w:marTop w:val="0"/>
      <w:marBottom w:val="0"/>
      <w:divBdr>
        <w:top w:val="none" w:sz="0" w:space="0" w:color="auto"/>
        <w:left w:val="none" w:sz="0" w:space="0" w:color="auto"/>
        <w:bottom w:val="none" w:sz="0" w:space="0" w:color="auto"/>
        <w:right w:val="none" w:sz="0" w:space="0" w:color="auto"/>
      </w:divBdr>
    </w:div>
    <w:div w:id="1751076295">
      <w:marLeft w:val="640"/>
      <w:marRight w:val="0"/>
      <w:marTop w:val="0"/>
      <w:marBottom w:val="0"/>
      <w:divBdr>
        <w:top w:val="none" w:sz="0" w:space="0" w:color="auto"/>
        <w:left w:val="none" w:sz="0" w:space="0" w:color="auto"/>
        <w:bottom w:val="none" w:sz="0" w:space="0" w:color="auto"/>
        <w:right w:val="none" w:sz="0" w:space="0" w:color="auto"/>
      </w:divBdr>
    </w:div>
    <w:div w:id="1751193168">
      <w:marLeft w:val="640"/>
      <w:marRight w:val="0"/>
      <w:marTop w:val="0"/>
      <w:marBottom w:val="0"/>
      <w:divBdr>
        <w:top w:val="none" w:sz="0" w:space="0" w:color="auto"/>
        <w:left w:val="none" w:sz="0" w:space="0" w:color="auto"/>
        <w:bottom w:val="none" w:sz="0" w:space="0" w:color="auto"/>
        <w:right w:val="none" w:sz="0" w:space="0" w:color="auto"/>
      </w:divBdr>
    </w:div>
    <w:div w:id="1751272643">
      <w:marLeft w:val="640"/>
      <w:marRight w:val="0"/>
      <w:marTop w:val="0"/>
      <w:marBottom w:val="0"/>
      <w:divBdr>
        <w:top w:val="none" w:sz="0" w:space="0" w:color="auto"/>
        <w:left w:val="none" w:sz="0" w:space="0" w:color="auto"/>
        <w:bottom w:val="none" w:sz="0" w:space="0" w:color="auto"/>
        <w:right w:val="none" w:sz="0" w:space="0" w:color="auto"/>
      </w:divBdr>
    </w:div>
    <w:div w:id="1751387020">
      <w:marLeft w:val="640"/>
      <w:marRight w:val="0"/>
      <w:marTop w:val="0"/>
      <w:marBottom w:val="0"/>
      <w:divBdr>
        <w:top w:val="none" w:sz="0" w:space="0" w:color="auto"/>
        <w:left w:val="none" w:sz="0" w:space="0" w:color="auto"/>
        <w:bottom w:val="none" w:sz="0" w:space="0" w:color="auto"/>
        <w:right w:val="none" w:sz="0" w:space="0" w:color="auto"/>
      </w:divBdr>
    </w:div>
    <w:div w:id="1751539102">
      <w:marLeft w:val="640"/>
      <w:marRight w:val="0"/>
      <w:marTop w:val="0"/>
      <w:marBottom w:val="0"/>
      <w:divBdr>
        <w:top w:val="none" w:sz="0" w:space="0" w:color="auto"/>
        <w:left w:val="none" w:sz="0" w:space="0" w:color="auto"/>
        <w:bottom w:val="none" w:sz="0" w:space="0" w:color="auto"/>
        <w:right w:val="none" w:sz="0" w:space="0" w:color="auto"/>
      </w:divBdr>
    </w:div>
    <w:div w:id="1751730533">
      <w:marLeft w:val="640"/>
      <w:marRight w:val="0"/>
      <w:marTop w:val="0"/>
      <w:marBottom w:val="0"/>
      <w:divBdr>
        <w:top w:val="none" w:sz="0" w:space="0" w:color="auto"/>
        <w:left w:val="none" w:sz="0" w:space="0" w:color="auto"/>
        <w:bottom w:val="none" w:sz="0" w:space="0" w:color="auto"/>
        <w:right w:val="none" w:sz="0" w:space="0" w:color="auto"/>
      </w:divBdr>
    </w:div>
    <w:div w:id="1751846487">
      <w:marLeft w:val="640"/>
      <w:marRight w:val="0"/>
      <w:marTop w:val="0"/>
      <w:marBottom w:val="0"/>
      <w:divBdr>
        <w:top w:val="none" w:sz="0" w:space="0" w:color="auto"/>
        <w:left w:val="none" w:sz="0" w:space="0" w:color="auto"/>
        <w:bottom w:val="none" w:sz="0" w:space="0" w:color="auto"/>
        <w:right w:val="none" w:sz="0" w:space="0" w:color="auto"/>
      </w:divBdr>
    </w:div>
    <w:div w:id="1751998808">
      <w:bodyDiv w:val="1"/>
      <w:marLeft w:val="0"/>
      <w:marRight w:val="0"/>
      <w:marTop w:val="0"/>
      <w:marBottom w:val="0"/>
      <w:divBdr>
        <w:top w:val="none" w:sz="0" w:space="0" w:color="auto"/>
        <w:left w:val="none" w:sz="0" w:space="0" w:color="auto"/>
        <w:bottom w:val="none" w:sz="0" w:space="0" w:color="auto"/>
        <w:right w:val="none" w:sz="0" w:space="0" w:color="auto"/>
      </w:divBdr>
    </w:div>
    <w:div w:id="1752122676">
      <w:marLeft w:val="640"/>
      <w:marRight w:val="0"/>
      <w:marTop w:val="0"/>
      <w:marBottom w:val="0"/>
      <w:divBdr>
        <w:top w:val="none" w:sz="0" w:space="0" w:color="auto"/>
        <w:left w:val="none" w:sz="0" w:space="0" w:color="auto"/>
        <w:bottom w:val="none" w:sz="0" w:space="0" w:color="auto"/>
        <w:right w:val="none" w:sz="0" w:space="0" w:color="auto"/>
      </w:divBdr>
    </w:div>
    <w:div w:id="1752237437">
      <w:marLeft w:val="640"/>
      <w:marRight w:val="0"/>
      <w:marTop w:val="0"/>
      <w:marBottom w:val="0"/>
      <w:divBdr>
        <w:top w:val="none" w:sz="0" w:space="0" w:color="auto"/>
        <w:left w:val="none" w:sz="0" w:space="0" w:color="auto"/>
        <w:bottom w:val="none" w:sz="0" w:space="0" w:color="auto"/>
        <w:right w:val="none" w:sz="0" w:space="0" w:color="auto"/>
      </w:divBdr>
    </w:div>
    <w:div w:id="1752267309">
      <w:marLeft w:val="640"/>
      <w:marRight w:val="0"/>
      <w:marTop w:val="0"/>
      <w:marBottom w:val="0"/>
      <w:divBdr>
        <w:top w:val="none" w:sz="0" w:space="0" w:color="auto"/>
        <w:left w:val="none" w:sz="0" w:space="0" w:color="auto"/>
        <w:bottom w:val="none" w:sz="0" w:space="0" w:color="auto"/>
        <w:right w:val="none" w:sz="0" w:space="0" w:color="auto"/>
      </w:divBdr>
    </w:div>
    <w:div w:id="1752317204">
      <w:marLeft w:val="640"/>
      <w:marRight w:val="0"/>
      <w:marTop w:val="0"/>
      <w:marBottom w:val="0"/>
      <w:divBdr>
        <w:top w:val="none" w:sz="0" w:space="0" w:color="auto"/>
        <w:left w:val="none" w:sz="0" w:space="0" w:color="auto"/>
        <w:bottom w:val="none" w:sz="0" w:space="0" w:color="auto"/>
        <w:right w:val="none" w:sz="0" w:space="0" w:color="auto"/>
      </w:divBdr>
    </w:div>
    <w:div w:id="1753350366">
      <w:marLeft w:val="640"/>
      <w:marRight w:val="0"/>
      <w:marTop w:val="0"/>
      <w:marBottom w:val="0"/>
      <w:divBdr>
        <w:top w:val="none" w:sz="0" w:space="0" w:color="auto"/>
        <w:left w:val="none" w:sz="0" w:space="0" w:color="auto"/>
        <w:bottom w:val="none" w:sz="0" w:space="0" w:color="auto"/>
        <w:right w:val="none" w:sz="0" w:space="0" w:color="auto"/>
      </w:divBdr>
    </w:div>
    <w:div w:id="1753501486">
      <w:marLeft w:val="640"/>
      <w:marRight w:val="0"/>
      <w:marTop w:val="0"/>
      <w:marBottom w:val="0"/>
      <w:divBdr>
        <w:top w:val="none" w:sz="0" w:space="0" w:color="auto"/>
        <w:left w:val="none" w:sz="0" w:space="0" w:color="auto"/>
        <w:bottom w:val="none" w:sz="0" w:space="0" w:color="auto"/>
        <w:right w:val="none" w:sz="0" w:space="0" w:color="auto"/>
      </w:divBdr>
    </w:div>
    <w:div w:id="1753964773">
      <w:marLeft w:val="640"/>
      <w:marRight w:val="0"/>
      <w:marTop w:val="0"/>
      <w:marBottom w:val="0"/>
      <w:divBdr>
        <w:top w:val="none" w:sz="0" w:space="0" w:color="auto"/>
        <w:left w:val="none" w:sz="0" w:space="0" w:color="auto"/>
        <w:bottom w:val="none" w:sz="0" w:space="0" w:color="auto"/>
        <w:right w:val="none" w:sz="0" w:space="0" w:color="auto"/>
      </w:divBdr>
    </w:div>
    <w:div w:id="1754084662">
      <w:marLeft w:val="640"/>
      <w:marRight w:val="0"/>
      <w:marTop w:val="0"/>
      <w:marBottom w:val="0"/>
      <w:divBdr>
        <w:top w:val="none" w:sz="0" w:space="0" w:color="auto"/>
        <w:left w:val="none" w:sz="0" w:space="0" w:color="auto"/>
        <w:bottom w:val="none" w:sz="0" w:space="0" w:color="auto"/>
        <w:right w:val="none" w:sz="0" w:space="0" w:color="auto"/>
      </w:divBdr>
    </w:div>
    <w:div w:id="1754431018">
      <w:marLeft w:val="640"/>
      <w:marRight w:val="0"/>
      <w:marTop w:val="0"/>
      <w:marBottom w:val="0"/>
      <w:divBdr>
        <w:top w:val="none" w:sz="0" w:space="0" w:color="auto"/>
        <w:left w:val="none" w:sz="0" w:space="0" w:color="auto"/>
        <w:bottom w:val="none" w:sz="0" w:space="0" w:color="auto"/>
        <w:right w:val="none" w:sz="0" w:space="0" w:color="auto"/>
      </w:divBdr>
    </w:div>
    <w:div w:id="1754467189">
      <w:marLeft w:val="640"/>
      <w:marRight w:val="0"/>
      <w:marTop w:val="0"/>
      <w:marBottom w:val="0"/>
      <w:divBdr>
        <w:top w:val="none" w:sz="0" w:space="0" w:color="auto"/>
        <w:left w:val="none" w:sz="0" w:space="0" w:color="auto"/>
        <w:bottom w:val="none" w:sz="0" w:space="0" w:color="auto"/>
        <w:right w:val="none" w:sz="0" w:space="0" w:color="auto"/>
      </w:divBdr>
    </w:div>
    <w:div w:id="1754661219">
      <w:marLeft w:val="640"/>
      <w:marRight w:val="0"/>
      <w:marTop w:val="0"/>
      <w:marBottom w:val="0"/>
      <w:divBdr>
        <w:top w:val="none" w:sz="0" w:space="0" w:color="auto"/>
        <w:left w:val="none" w:sz="0" w:space="0" w:color="auto"/>
        <w:bottom w:val="none" w:sz="0" w:space="0" w:color="auto"/>
        <w:right w:val="none" w:sz="0" w:space="0" w:color="auto"/>
      </w:divBdr>
    </w:div>
    <w:div w:id="1754740149">
      <w:marLeft w:val="640"/>
      <w:marRight w:val="0"/>
      <w:marTop w:val="0"/>
      <w:marBottom w:val="0"/>
      <w:divBdr>
        <w:top w:val="none" w:sz="0" w:space="0" w:color="auto"/>
        <w:left w:val="none" w:sz="0" w:space="0" w:color="auto"/>
        <w:bottom w:val="none" w:sz="0" w:space="0" w:color="auto"/>
        <w:right w:val="none" w:sz="0" w:space="0" w:color="auto"/>
      </w:divBdr>
    </w:div>
    <w:div w:id="1754743726">
      <w:marLeft w:val="640"/>
      <w:marRight w:val="0"/>
      <w:marTop w:val="0"/>
      <w:marBottom w:val="0"/>
      <w:divBdr>
        <w:top w:val="none" w:sz="0" w:space="0" w:color="auto"/>
        <w:left w:val="none" w:sz="0" w:space="0" w:color="auto"/>
        <w:bottom w:val="none" w:sz="0" w:space="0" w:color="auto"/>
        <w:right w:val="none" w:sz="0" w:space="0" w:color="auto"/>
      </w:divBdr>
    </w:div>
    <w:div w:id="1755012931">
      <w:marLeft w:val="640"/>
      <w:marRight w:val="0"/>
      <w:marTop w:val="0"/>
      <w:marBottom w:val="0"/>
      <w:divBdr>
        <w:top w:val="none" w:sz="0" w:space="0" w:color="auto"/>
        <w:left w:val="none" w:sz="0" w:space="0" w:color="auto"/>
        <w:bottom w:val="none" w:sz="0" w:space="0" w:color="auto"/>
        <w:right w:val="none" w:sz="0" w:space="0" w:color="auto"/>
      </w:divBdr>
    </w:div>
    <w:div w:id="1755928423">
      <w:marLeft w:val="640"/>
      <w:marRight w:val="0"/>
      <w:marTop w:val="0"/>
      <w:marBottom w:val="0"/>
      <w:divBdr>
        <w:top w:val="none" w:sz="0" w:space="0" w:color="auto"/>
        <w:left w:val="none" w:sz="0" w:space="0" w:color="auto"/>
        <w:bottom w:val="none" w:sz="0" w:space="0" w:color="auto"/>
        <w:right w:val="none" w:sz="0" w:space="0" w:color="auto"/>
      </w:divBdr>
    </w:div>
    <w:div w:id="1756003905">
      <w:marLeft w:val="640"/>
      <w:marRight w:val="0"/>
      <w:marTop w:val="0"/>
      <w:marBottom w:val="0"/>
      <w:divBdr>
        <w:top w:val="none" w:sz="0" w:space="0" w:color="auto"/>
        <w:left w:val="none" w:sz="0" w:space="0" w:color="auto"/>
        <w:bottom w:val="none" w:sz="0" w:space="0" w:color="auto"/>
        <w:right w:val="none" w:sz="0" w:space="0" w:color="auto"/>
      </w:divBdr>
    </w:div>
    <w:div w:id="1756199686">
      <w:marLeft w:val="640"/>
      <w:marRight w:val="0"/>
      <w:marTop w:val="0"/>
      <w:marBottom w:val="0"/>
      <w:divBdr>
        <w:top w:val="none" w:sz="0" w:space="0" w:color="auto"/>
        <w:left w:val="none" w:sz="0" w:space="0" w:color="auto"/>
        <w:bottom w:val="none" w:sz="0" w:space="0" w:color="auto"/>
        <w:right w:val="none" w:sz="0" w:space="0" w:color="auto"/>
      </w:divBdr>
    </w:div>
    <w:div w:id="1756200617">
      <w:marLeft w:val="640"/>
      <w:marRight w:val="0"/>
      <w:marTop w:val="0"/>
      <w:marBottom w:val="0"/>
      <w:divBdr>
        <w:top w:val="none" w:sz="0" w:space="0" w:color="auto"/>
        <w:left w:val="none" w:sz="0" w:space="0" w:color="auto"/>
        <w:bottom w:val="none" w:sz="0" w:space="0" w:color="auto"/>
        <w:right w:val="none" w:sz="0" w:space="0" w:color="auto"/>
      </w:divBdr>
    </w:div>
    <w:div w:id="1756321205">
      <w:marLeft w:val="640"/>
      <w:marRight w:val="0"/>
      <w:marTop w:val="0"/>
      <w:marBottom w:val="0"/>
      <w:divBdr>
        <w:top w:val="none" w:sz="0" w:space="0" w:color="auto"/>
        <w:left w:val="none" w:sz="0" w:space="0" w:color="auto"/>
        <w:bottom w:val="none" w:sz="0" w:space="0" w:color="auto"/>
        <w:right w:val="none" w:sz="0" w:space="0" w:color="auto"/>
      </w:divBdr>
    </w:div>
    <w:div w:id="1756437479">
      <w:marLeft w:val="640"/>
      <w:marRight w:val="0"/>
      <w:marTop w:val="0"/>
      <w:marBottom w:val="0"/>
      <w:divBdr>
        <w:top w:val="none" w:sz="0" w:space="0" w:color="auto"/>
        <w:left w:val="none" w:sz="0" w:space="0" w:color="auto"/>
        <w:bottom w:val="none" w:sz="0" w:space="0" w:color="auto"/>
        <w:right w:val="none" w:sz="0" w:space="0" w:color="auto"/>
      </w:divBdr>
    </w:div>
    <w:div w:id="1756632878">
      <w:marLeft w:val="640"/>
      <w:marRight w:val="0"/>
      <w:marTop w:val="0"/>
      <w:marBottom w:val="0"/>
      <w:divBdr>
        <w:top w:val="none" w:sz="0" w:space="0" w:color="auto"/>
        <w:left w:val="none" w:sz="0" w:space="0" w:color="auto"/>
        <w:bottom w:val="none" w:sz="0" w:space="0" w:color="auto"/>
        <w:right w:val="none" w:sz="0" w:space="0" w:color="auto"/>
      </w:divBdr>
    </w:div>
    <w:div w:id="1757045383">
      <w:marLeft w:val="640"/>
      <w:marRight w:val="0"/>
      <w:marTop w:val="0"/>
      <w:marBottom w:val="0"/>
      <w:divBdr>
        <w:top w:val="none" w:sz="0" w:space="0" w:color="auto"/>
        <w:left w:val="none" w:sz="0" w:space="0" w:color="auto"/>
        <w:bottom w:val="none" w:sz="0" w:space="0" w:color="auto"/>
        <w:right w:val="none" w:sz="0" w:space="0" w:color="auto"/>
      </w:divBdr>
    </w:div>
    <w:div w:id="1757088066">
      <w:marLeft w:val="640"/>
      <w:marRight w:val="0"/>
      <w:marTop w:val="0"/>
      <w:marBottom w:val="0"/>
      <w:divBdr>
        <w:top w:val="none" w:sz="0" w:space="0" w:color="auto"/>
        <w:left w:val="none" w:sz="0" w:space="0" w:color="auto"/>
        <w:bottom w:val="none" w:sz="0" w:space="0" w:color="auto"/>
        <w:right w:val="none" w:sz="0" w:space="0" w:color="auto"/>
      </w:divBdr>
    </w:div>
    <w:div w:id="1757439645">
      <w:marLeft w:val="640"/>
      <w:marRight w:val="0"/>
      <w:marTop w:val="0"/>
      <w:marBottom w:val="0"/>
      <w:divBdr>
        <w:top w:val="none" w:sz="0" w:space="0" w:color="auto"/>
        <w:left w:val="none" w:sz="0" w:space="0" w:color="auto"/>
        <w:bottom w:val="none" w:sz="0" w:space="0" w:color="auto"/>
        <w:right w:val="none" w:sz="0" w:space="0" w:color="auto"/>
      </w:divBdr>
    </w:div>
    <w:div w:id="1757818929">
      <w:marLeft w:val="640"/>
      <w:marRight w:val="0"/>
      <w:marTop w:val="0"/>
      <w:marBottom w:val="0"/>
      <w:divBdr>
        <w:top w:val="none" w:sz="0" w:space="0" w:color="auto"/>
        <w:left w:val="none" w:sz="0" w:space="0" w:color="auto"/>
        <w:bottom w:val="none" w:sz="0" w:space="0" w:color="auto"/>
        <w:right w:val="none" w:sz="0" w:space="0" w:color="auto"/>
      </w:divBdr>
    </w:div>
    <w:div w:id="1757901591">
      <w:marLeft w:val="640"/>
      <w:marRight w:val="0"/>
      <w:marTop w:val="0"/>
      <w:marBottom w:val="0"/>
      <w:divBdr>
        <w:top w:val="none" w:sz="0" w:space="0" w:color="auto"/>
        <w:left w:val="none" w:sz="0" w:space="0" w:color="auto"/>
        <w:bottom w:val="none" w:sz="0" w:space="0" w:color="auto"/>
        <w:right w:val="none" w:sz="0" w:space="0" w:color="auto"/>
      </w:divBdr>
    </w:div>
    <w:div w:id="1757943486">
      <w:marLeft w:val="640"/>
      <w:marRight w:val="0"/>
      <w:marTop w:val="0"/>
      <w:marBottom w:val="0"/>
      <w:divBdr>
        <w:top w:val="none" w:sz="0" w:space="0" w:color="auto"/>
        <w:left w:val="none" w:sz="0" w:space="0" w:color="auto"/>
        <w:bottom w:val="none" w:sz="0" w:space="0" w:color="auto"/>
        <w:right w:val="none" w:sz="0" w:space="0" w:color="auto"/>
      </w:divBdr>
    </w:div>
    <w:div w:id="1758287376">
      <w:marLeft w:val="640"/>
      <w:marRight w:val="0"/>
      <w:marTop w:val="0"/>
      <w:marBottom w:val="0"/>
      <w:divBdr>
        <w:top w:val="none" w:sz="0" w:space="0" w:color="auto"/>
        <w:left w:val="none" w:sz="0" w:space="0" w:color="auto"/>
        <w:bottom w:val="none" w:sz="0" w:space="0" w:color="auto"/>
        <w:right w:val="none" w:sz="0" w:space="0" w:color="auto"/>
      </w:divBdr>
    </w:div>
    <w:div w:id="1758401598">
      <w:marLeft w:val="640"/>
      <w:marRight w:val="0"/>
      <w:marTop w:val="0"/>
      <w:marBottom w:val="0"/>
      <w:divBdr>
        <w:top w:val="none" w:sz="0" w:space="0" w:color="auto"/>
        <w:left w:val="none" w:sz="0" w:space="0" w:color="auto"/>
        <w:bottom w:val="none" w:sz="0" w:space="0" w:color="auto"/>
        <w:right w:val="none" w:sz="0" w:space="0" w:color="auto"/>
      </w:divBdr>
    </w:div>
    <w:div w:id="1758481353">
      <w:bodyDiv w:val="1"/>
      <w:marLeft w:val="0"/>
      <w:marRight w:val="0"/>
      <w:marTop w:val="0"/>
      <w:marBottom w:val="0"/>
      <w:divBdr>
        <w:top w:val="none" w:sz="0" w:space="0" w:color="auto"/>
        <w:left w:val="none" w:sz="0" w:space="0" w:color="auto"/>
        <w:bottom w:val="none" w:sz="0" w:space="0" w:color="auto"/>
        <w:right w:val="none" w:sz="0" w:space="0" w:color="auto"/>
      </w:divBdr>
    </w:div>
    <w:div w:id="1758742973">
      <w:marLeft w:val="640"/>
      <w:marRight w:val="0"/>
      <w:marTop w:val="0"/>
      <w:marBottom w:val="0"/>
      <w:divBdr>
        <w:top w:val="none" w:sz="0" w:space="0" w:color="auto"/>
        <w:left w:val="none" w:sz="0" w:space="0" w:color="auto"/>
        <w:bottom w:val="none" w:sz="0" w:space="0" w:color="auto"/>
        <w:right w:val="none" w:sz="0" w:space="0" w:color="auto"/>
      </w:divBdr>
    </w:div>
    <w:div w:id="1758818048">
      <w:bodyDiv w:val="1"/>
      <w:marLeft w:val="0"/>
      <w:marRight w:val="0"/>
      <w:marTop w:val="0"/>
      <w:marBottom w:val="0"/>
      <w:divBdr>
        <w:top w:val="none" w:sz="0" w:space="0" w:color="auto"/>
        <w:left w:val="none" w:sz="0" w:space="0" w:color="auto"/>
        <w:bottom w:val="none" w:sz="0" w:space="0" w:color="auto"/>
        <w:right w:val="none" w:sz="0" w:space="0" w:color="auto"/>
      </w:divBdr>
    </w:div>
    <w:div w:id="1759865014">
      <w:marLeft w:val="640"/>
      <w:marRight w:val="0"/>
      <w:marTop w:val="0"/>
      <w:marBottom w:val="0"/>
      <w:divBdr>
        <w:top w:val="none" w:sz="0" w:space="0" w:color="auto"/>
        <w:left w:val="none" w:sz="0" w:space="0" w:color="auto"/>
        <w:bottom w:val="none" w:sz="0" w:space="0" w:color="auto"/>
        <w:right w:val="none" w:sz="0" w:space="0" w:color="auto"/>
      </w:divBdr>
    </w:div>
    <w:div w:id="1759865890">
      <w:marLeft w:val="640"/>
      <w:marRight w:val="0"/>
      <w:marTop w:val="0"/>
      <w:marBottom w:val="0"/>
      <w:divBdr>
        <w:top w:val="none" w:sz="0" w:space="0" w:color="auto"/>
        <w:left w:val="none" w:sz="0" w:space="0" w:color="auto"/>
        <w:bottom w:val="none" w:sz="0" w:space="0" w:color="auto"/>
        <w:right w:val="none" w:sz="0" w:space="0" w:color="auto"/>
      </w:divBdr>
    </w:div>
    <w:div w:id="1759981060">
      <w:marLeft w:val="640"/>
      <w:marRight w:val="0"/>
      <w:marTop w:val="0"/>
      <w:marBottom w:val="0"/>
      <w:divBdr>
        <w:top w:val="none" w:sz="0" w:space="0" w:color="auto"/>
        <w:left w:val="none" w:sz="0" w:space="0" w:color="auto"/>
        <w:bottom w:val="none" w:sz="0" w:space="0" w:color="auto"/>
        <w:right w:val="none" w:sz="0" w:space="0" w:color="auto"/>
      </w:divBdr>
    </w:div>
    <w:div w:id="1760103818">
      <w:marLeft w:val="640"/>
      <w:marRight w:val="0"/>
      <w:marTop w:val="0"/>
      <w:marBottom w:val="0"/>
      <w:divBdr>
        <w:top w:val="none" w:sz="0" w:space="0" w:color="auto"/>
        <w:left w:val="none" w:sz="0" w:space="0" w:color="auto"/>
        <w:bottom w:val="none" w:sz="0" w:space="0" w:color="auto"/>
        <w:right w:val="none" w:sz="0" w:space="0" w:color="auto"/>
      </w:divBdr>
    </w:div>
    <w:div w:id="1760326652">
      <w:marLeft w:val="640"/>
      <w:marRight w:val="0"/>
      <w:marTop w:val="0"/>
      <w:marBottom w:val="0"/>
      <w:divBdr>
        <w:top w:val="none" w:sz="0" w:space="0" w:color="auto"/>
        <w:left w:val="none" w:sz="0" w:space="0" w:color="auto"/>
        <w:bottom w:val="none" w:sz="0" w:space="0" w:color="auto"/>
        <w:right w:val="none" w:sz="0" w:space="0" w:color="auto"/>
      </w:divBdr>
    </w:div>
    <w:div w:id="1760565103">
      <w:marLeft w:val="640"/>
      <w:marRight w:val="0"/>
      <w:marTop w:val="0"/>
      <w:marBottom w:val="0"/>
      <w:divBdr>
        <w:top w:val="none" w:sz="0" w:space="0" w:color="auto"/>
        <w:left w:val="none" w:sz="0" w:space="0" w:color="auto"/>
        <w:bottom w:val="none" w:sz="0" w:space="0" w:color="auto"/>
        <w:right w:val="none" w:sz="0" w:space="0" w:color="auto"/>
      </w:divBdr>
    </w:div>
    <w:div w:id="1760758459">
      <w:marLeft w:val="640"/>
      <w:marRight w:val="0"/>
      <w:marTop w:val="0"/>
      <w:marBottom w:val="0"/>
      <w:divBdr>
        <w:top w:val="none" w:sz="0" w:space="0" w:color="auto"/>
        <w:left w:val="none" w:sz="0" w:space="0" w:color="auto"/>
        <w:bottom w:val="none" w:sz="0" w:space="0" w:color="auto"/>
        <w:right w:val="none" w:sz="0" w:space="0" w:color="auto"/>
      </w:divBdr>
    </w:div>
    <w:div w:id="1760788160">
      <w:marLeft w:val="640"/>
      <w:marRight w:val="0"/>
      <w:marTop w:val="0"/>
      <w:marBottom w:val="0"/>
      <w:divBdr>
        <w:top w:val="none" w:sz="0" w:space="0" w:color="auto"/>
        <w:left w:val="none" w:sz="0" w:space="0" w:color="auto"/>
        <w:bottom w:val="none" w:sz="0" w:space="0" w:color="auto"/>
        <w:right w:val="none" w:sz="0" w:space="0" w:color="auto"/>
      </w:divBdr>
    </w:div>
    <w:div w:id="1760827864">
      <w:marLeft w:val="640"/>
      <w:marRight w:val="0"/>
      <w:marTop w:val="0"/>
      <w:marBottom w:val="0"/>
      <w:divBdr>
        <w:top w:val="none" w:sz="0" w:space="0" w:color="auto"/>
        <w:left w:val="none" w:sz="0" w:space="0" w:color="auto"/>
        <w:bottom w:val="none" w:sz="0" w:space="0" w:color="auto"/>
        <w:right w:val="none" w:sz="0" w:space="0" w:color="auto"/>
      </w:divBdr>
    </w:div>
    <w:div w:id="1760901882">
      <w:marLeft w:val="640"/>
      <w:marRight w:val="0"/>
      <w:marTop w:val="0"/>
      <w:marBottom w:val="0"/>
      <w:divBdr>
        <w:top w:val="none" w:sz="0" w:space="0" w:color="auto"/>
        <w:left w:val="none" w:sz="0" w:space="0" w:color="auto"/>
        <w:bottom w:val="none" w:sz="0" w:space="0" w:color="auto"/>
        <w:right w:val="none" w:sz="0" w:space="0" w:color="auto"/>
      </w:divBdr>
    </w:div>
    <w:div w:id="1761025652">
      <w:marLeft w:val="640"/>
      <w:marRight w:val="0"/>
      <w:marTop w:val="0"/>
      <w:marBottom w:val="0"/>
      <w:divBdr>
        <w:top w:val="none" w:sz="0" w:space="0" w:color="auto"/>
        <w:left w:val="none" w:sz="0" w:space="0" w:color="auto"/>
        <w:bottom w:val="none" w:sz="0" w:space="0" w:color="auto"/>
        <w:right w:val="none" w:sz="0" w:space="0" w:color="auto"/>
      </w:divBdr>
    </w:div>
    <w:div w:id="1761295460">
      <w:bodyDiv w:val="1"/>
      <w:marLeft w:val="0"/>
      <w:marRight w:val="0"/>
      <w:marTop w:val="0"/>
      <w:marBottom w:val="0"/>
      <w:divBdr>
        <w:top w:val="none" w:sz="0" w:space="0" w:color="auto"/>
        <w:left w:val="none" w:sz="0" w:space="0" w:color="auto"/>
        <w:bottom w:val="none" w:sz="0" w:space="0" w:color="auto"/>
        <w:right w:val="none" w:sz="0" w:space="0" w:color="auto"/>
      </w:divBdr>
      <w:divsChild>
        <w:div w:id="23991787">
          <w:marLeft w:val="0"/>
          <w:marRight w:val="0"/>
          <w:marTop w:val="0"/>
          <w:marBottom w:val="0"/>
          <w:divBdr>
            <w:top w:val="none" w:sz="0" w:space="0" w:color="auto"/>
            <w:left w:val="none" w:sz="0" w:space="0" w:color="auto"/>
            <w:bottom w:val="none" w:sz="0" w:space="0" w:color="auto"/>
            <w:right w:val="none" w:sz="0" w:space="0" w:color="auto"/>
          </w:divBdr>
          <w:divsChild>
            <w:div w:id="269431194">
              <w:marLeft w:val="-225"/>
              <w:marRight w:val="-225"/>
              <w:marTop w:val="0"/>
              <w:marBottom w:val="0"/>
              <w:divBdr>
                <w:top w:val="none" w:sz="0" w:space="0" w:color="auto"/>
                <w:left w:val="none" w:sz="0" w:space="0" w:color="auto"/>
                <w:bottom w:val="none" w:sz="0" w:space="0" w:color="auto"/>
                <w:right w:val="none" w:sz="0" w:space="0" w:color="auto"/>
              </w:divBdr>
              <w:divsChild>
                <w:div w:id="2095005731">
                  <w:marLeft w:val="0"/>
                  <w:marRight w:val="0"/>
                  <w:marTop w:val="0"/>
                  <w:marBottom w:val="0"/>
                  <w:divBdr>
                    <w:top w:val="none" w:sz="0" w:space="0" w:color="auto"/>
                    <w:left w:val="none" w:sz="0" w:space="0" w:color="auto"/>
                    <w:bottom w:val="none" w:sz="0" w:space="0" w:color="auto"/>
                    <w:right w:val="none" w:sz="0" w:space="0" w:color="auto"/>
                  </w:divBdr>
                  <w:divsChild>
                    <w:div w:id="135954148">
                      <w:marLeft w:val="0"/>
                      <w:marRight w:val="0"/>
                      <w:marTop w:val="0"/>
                      <w:marBottom w:val="0"/>
                      <w:divBdr>
                        <w:top w:val="none" w:sz="0" w:space="0" w:color="auto"/>
                        <w:left w:val="none" w:sz="0" w:space="0" w:color="auto"/>
                        <w:bottom w:val="none" w:sz="0" w:space="0" w:color="auto"/>
                        <w:right w:val="none" w:sz="0" w:space="0" w:color="auto"/>
                      </w:divBdr>
                      <w:divsChild>
                        <w:div w:id="666900428">
                          <w:marLeft w:val="0"/>
                          <w:marRight w:val="0"/>
                          <w:marTop w:val="0"/>
                          <w:marBottom w:val="0"/>
                          <w:divBdr>
                            <w:top w:val="none" w:sz="0" w:space="0" w:color="auto"/>
                            <w:left w:val="none" w:sz="0" w:space="0" w:color="auto"/>
                            <w:bottom w:val="none" w:sz="0" w:space="0" w:color="auto"/>
                            <w:right w:val="none" w:sz="0" w:space="0" w:color="auto"/>
                          </w:divBdr>
                          <w:divsChild>
                            <w:div w:id="942882251">
                              <w:marLeft w:val="0"/>
                              <w:marRight w:val="0"/>
                              <w:marTop w:val="0"/>
                              <w:marBottom w:val="0"/>
                              <w:divBdr>
                                <w:top w:val="none" w:sz="0" w:space="0" w:color="auto"/>
                                <w:left w:val="none" w:sz="0" w:space="0" w:color="auto"/>
                                <w:bottom w:val="none" w:sz="0" w:space="0" w:color="auto"/>
                                <w:right w:val="none" w:sz="0" w:space="0" w:color="auto"/>
                              </w:divBdr>
                              <w:divsChild>
                                <w:div w:id="972170711">
                                  <w:marLeft w:val="0"/>
                                  <w:marRight w:val="0"/>
                                  <w:marTop w:val="0"/>
                                  <w:marBottom w:val="0"/>
                                  <w:divBdr>
                                    <w:top w:val="none" w:sz="0" w:space="0" w:color="auto"/>
                                    <w:left w:val="none" w:sz="0" w:space="0" w:color="auto"/>
                                    <w:bottom w:val="none" w:sz="0" w:space="0" w:color="auto"/>
                                    <w:right w:val="none" w:sz="0" w:space="0" w:color="auto"/>
                                  </w:divBdr>
                                  <w:divsChild>
                                    <w:div w:id="1174760817">
                                      <w:marLeft w:val="0"/>
                                      <w:marRight w:val="0"/>
                                      <w:marTop w:val="0"/>
                                      <w:marBottom w:val="0"/>
                                      <w:divBdr>
                                        <w:top w:val="none" w:sz="0" w:space="0" w:color="auto"/>
                                        <w:left w:val="none" w:sz="0" w:space="0" w:color="auto"/>
                                        <w:bottom w:val="none" w:sz="0" w:space="0" w:color="auto"/>
                                        <w:right w:val="none" w:sz="0" w:space="0" w:color="auto"/>
                                      </w:divBdr>
                                      <w:divsChild>
                                        <w:div w:id="669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426152">
                          <w:marLeft w:val="0"/>
                          <w:marRight w:val="0"/>
                          <w:marTop w:val="0"/>
                          <w:marBottom w:val="0"/>
                          <w:divBdr>
                            <w:top w:val="none" w:sz="0" w:space="0" w:color="auto"/>
                            <w:left w:val="none" w:sz="0" w:space="0" w:color="auto"/>
                            <w:bottom w:val="none" w:sz="0" w:space="0" w:color="auto"/>
                            <w:right w:val="none" w:sz="0" w:space="0" w:color="auto"/>
                          </w:divBdr>
                          <w:divsChild>
                            <w:div w:id="1099909027">
                              <w:marLeft w:val="0"/>
                              <w:marRight w:val="0"/>
                              <w:marTop w:val="0"/>
                              <w:marBottom w:val="0"/>
                              <w:divBdr>
                                <w:top w:val="none" w:sz="0" w:space="0" w:color="auto"/>
                                <w:left w:val="none" w:sz="0" w:space="0" w:color="auto"/>
                                <w:bottom w:val="none" w:sz="0" w:space="0" w:color="auto"/>
                                <w:right w:val="none" w:sz="0" w:space="0" w:color="auto"/>
                              </w:divBdr>
                              <w:divsChild>
                                <w:div w:id="284778965">
                                  <w:marLeft w:val="0"/>
                                  <w:marRight w:val="0"/>
                                  <w:marTop w:val="0"/>
                                  <w:marBottom w:val="0"/>
                                  <w:divBdr>
                                    <w:top w:val="none" w:sz="0" w:space="0" w:color="auto"/>
                                    <w:left w:val="none" w:sz="0" w:space="0" w:color="auto"/>
                                    <w:bottom w:val="none" w:sz="0" w:space="0" w:color="auto"/>
                                    <w:right w:val="none" w:sz="0" w:space="0" w:color="auto"/>
                                  </w:divBdr>
                                  <w:divsChild>
                                    <w:div w:id="123470205">
                                      <w:marLeft w:val="0"/>
                                      <w:marRight w:val="0"/>
                                      <w:marTop w:val="0"/>
                                      <w:marBottom w:val="0"/>
                                      <w:divBdr>
                                        <w:top w:val="none" w:sz="0" w:space="0" w:color="auto"/>
                                        <w:left w:val="none" w:sz="0" w:space="0" w:color="auto"/>
                                        <w:bottom w:val="none" w:sz="0" w:space="0" w:color="auto"/>
                                        <w:right w:val="none" w:sz="0" w:space="0" w:color="auto"/>
                                      </w:divBdr>
                                      <w:divsChild>
                                        <w:div w:id="1613321299">
                                          <w:marLeft w:val="0"/>
                                          <w:marRight w:val="0"/>
                                          <w:marTop w:val="0"/>
                                          <w:marBottom w:val="0"/>
                                          <w:divBdr>
                                            <w:top w:val="none" w:sz="0" w:space="0" w:color="auto"/>
                                            <w:left w:val="none" w:sz="0" w:space="0" w:color="auto"/>
                                            <w:bottom w:val="none" w:sz="0" w:space="0" w:color="auto"/>
                                            <w:right w:val="none" w:sz="0" w:space="0" w:color="auto"/>
                                          </w:divBdr>
                                          <w:divsChild>
                                            <w:div w:id="514196906">
                                              <w:marLeft w:val="0"/>
                                              <w:marRight w:val="0"/>
                                              <w:marTop w:val="0"/>
                                              <w:marBottom w:val="0"/>
                                              <w:divBdr>
                                                <w:top w:val="none" w:sz="0" w:space="0" w:color="auto"/>
                                                <w:left w:val="none" w:sz="0" w:space="0" w:color="auto"/>
                                                <w:bottom w:val="none" w:sz="0" w:space="0" w:color="auto"/>
                                                <w:right w:val="none" w:sz="0" w:space="0" w:color="auto"/>
                                              </w:divBdr>
                                              <w:divsChild>
                                                <w:div w:id="15775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486025">
                      <w:marLeft w:val="0"/>
                      <w:marRight w:val="0"/>
                      <w:marTop w:val="0"/>
                      <w:marBottom w:val="0"/>
                      <w:divBdr>
                        <w:top w:val="none" w:sz="0" w:space="0" w:color="auto"/>
                        <w:left w:val="none" w:sz="0" w:space="0" w:color="auto"/>
                        <w:bottom w:val="none" w:sz="0" w:space="0" w:color="auto"/>
                        <w:right w:val="none" w:sz="0" w:space="0" w:color="auto"/>
                      </w:divBdr>
                      <w:divsChild>
                        <w:div w:id="556673995">
                          <w:marLeft w:val="0"/>
                          <w:marRight w:val="0"/>
                          <w:marTop w:val="0"/>
                          <w:marBottom w:val="0"/>
                          <w:divBdr>
                            <w:top w:val="none" w:sz="0" w:space="0" w:color="auto"/>
                            <w:left w:val="none" w:sz="0" w:space="0" w:color="auto"/>
                            <w:bottom w:val="none" w:sz="0" w:space="0" w:color="auto"/>
                            <w:right w:val="none" w:sz="0" w:space="0" w:color="auto"/>
                          </w:divBdr>
                          <w:divsChild>
                            <w:div w:id="20056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78111">
              <w:marLeft w:val="-225"/>
              <w:marRight w:val="-225"/>
              <w:marTop w:val="0"/>
              <w:marBottom w:val="0"/>
              <w:divBdr>
                <w:top w:val="none" w:sz="0" w:space="0" w:color="auto"/>
                <w:left w:val="none" w:sz="0" w:space="0" w:color="auto"/>
                <w:bottom w:val="none" w:sz="0" w:space="0" w:color="auto"/>
                <w:right w:val="none" w:sz="0" w:space="0" w:color="auto"/>
              </w:divBdr>
              <w:divsChild>
                <w:div w:id="801070949">
                  <w:marLeft w:val="0"/>
                  <w:marRight w:val="0"/>
                  <w:marTop w:val="0"/>
                  <w:marBottom w:val="0"/>
                  <w:divBdr>
                    <w:top w:val="none" w:sz="0" w:space="0" w:color="auto"/>
                    <w:left w:val="none" w:sz="0" w:space="0" w:color="auto"/>
                    <w:bottom w:val="none" w:sz="0" w:space="0" w:color="auto"/>
                    <w:right w:val="none" w:sz="0" w:space="0" w:color="auto"/>
                  </w:divBdr>
                  <w:divsChild>
                    <w:div w:id="1238633747">
                      <w:marLeft w:val="0"/>
                      <w:marRight w:val="0"/>
                      <w:marTop w:val="0"/>
                      <w:marBottom w:val="0"/>
                      <w:divBdr>
                        <w:top w:val="none" w:sz="0" w:space="0" w:color="auto"/>
                        <w:left w:val="none" w:sz="0" w:space="0" w:color="auto"/>
                        <w:bottom w:val="none" w:sz="0" w:space="0" w:color="auto"/>
                        <w:right w:val="none" w:sz="0" w:space="0" w:color="auto"/>
                      </w:divBdr>
                      <w:divsChild>
                        <w:div w:id="321012306">
                          <w:marLeft w:val="0"/>
                          <w:marRight w:val="0"/>
                          <w:marTop w:val="0"/>
                          <w:marBottom w:val="0"/>
                          <w:divBdr>
                            <w:top w:val="none" w:sz="0" w:space="0" w:color="auto"/>
                            <w:left w:val="none" w:sz="0" w:space="0" w:color="auto"/>
                            <w:bottom w:val="none" w:sz="0" w:space="0" w:color="auto"/>
                            <w:right w:val="none" w:sz="0" w:space="0" w:color="auto"/>
                          </w:divBdr>
                          <w:divsChild>
                            <w:div w:id="1212495406">
                              <w:marLeft w:val="0"/>
                              <w:marRight w:val="0"/>
                              <w:marTop w:val="0"/>
                              <w:marBottom w:val="0"/>
                              <w:divBdr>
                                <w:top w:val="none" w:sz="0" w:space="0" w:color="auto"/>
                                <w:left w:val="none" w:sz="0" w:space="0" w:color="auto"/>
                                <w:bottom w:val="none" w:sz="0" w:space="0" w:color="auto"/>
                                <w:right w:val="none" w:sz="0" w:space="0" w:color="auto"/>
                              </w:divBdr>
                            </w:div>
                          </w:divsChild>
                        </w:div>
                        <w:div w:id="2032025750">
                          <w:marLeft w:val="0"/>
                          <w:marRight w:val="0"/>
                          <w:marTop w:val="0"/>
                          <w:marBottom w:val="0"/>
                          <w:divBdr>
                            <w:top w:val="none" w:sz="0" w:space="0" w:color="auto"/>
                            <w:left w:val="none" w:sz="0" w:space="0" w:color="auto"/>
                            <w:bottom w:val="none" w:sz="0" w:space="0" w:color="auto"/>
                            <w:right w:val="none" w:sz="0" w:space="0" w:color="auto"/>
                          </w:divBdr>
                          <w:divsChild>
                            <w:div w:id="18325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07790">
          <w:marLeft w:val="0"/>
          <w:marRight w:val="0"/>
          <w:marTop w:val="0"/>
          <w:marBottom w:val="360"/>
          <w:divBdr>
            <w:top w:val="none" w:sz="0" w:space="0" w:color="auto"/>
            <w:left w:val="none" w:sz="0" w:space="0" w:color="auto"/>
            <w:bottom w:val="none" w:sz="0" w:space="0" w:color="auto"/>
            <w:right w:val="none" w:sz="0" w:space="0" w:color="auto"/>
          </w:divBdr>
        </w:div>
      </w:divsChild>
    </w:div>
    <w:div w:id="1761364242">
      <w:bodyDiv w:val="1"/>
      <w:marLeft w:val="0"/>
      <w:marRight w:val="0"/>
      <w:marTop w:val="0"/>
      <w:marBottom w:val="0"/>
      <w:divBdr>
        <w:top w:val="none" w:sz="0" w:space="0" w:color="auto"/>
        <w:left w:val="none" w:sz="0" w:space="0" w:color="auto"/>
        <w:bottom w:val="none" w:sz="0" w:space="0" w:color="auto"/>
        <w:right w:val="none" w:sz="0" w:space="0" w:color="auto"/>
      </w:divBdr>
    </w:div>
    <w:div w:id="1761684479">
      <w:marLeft w:val="640"/>
      <w:marRight w:val="0"/>
      <w:marTop w:val="0"/>
      <w:marBottom w:val="0"/>
      <w:divBdr>
        <w:top w:val="none" w:sz="0" w:space="0" w:color="auto"/>
        <w:left w:val="none" w:sz="0" w:space="0" w:color="auto"/>
        <w:bottom w:val="none" w:sz="0" w:space="0" w:color="auto"/>
        <w:right w:val="none" w:sz="0" w:space="0" w:color="auto"/>
      </w:divBdr>
    </w:div>
    <w:div w:id="1761876191">
      <w:marLeft w:val="640"/>
      <w:marRight w:val="0"/>
      <w:marTop w:val="0"/>
      <w:marBottom w:val="0"/>
      <w:divBdr>
        <w:top w:val="none" w:sz="0" w:space="0" w:color="auto"/>
        <w:left w:val="none" w:sz="0" w:space="0" w:color="auto"/>
        <w:bottom w:val="none" w:sz="0" w:space="0" w:color="auto"/>
        <w:right w:val="none" w:sz="0" w:space="0" w:color="auto"/>
      </w:divBdr>
    </w:div>
    <w:div w:id="1761948402">
      <w:marLeft w:val="640"/>
      <w:marRight w:val="0"/>
      <w:marTop w:val="0"/>
      <w:marBottom w:val="0"/>
      <w:divBdr>
        <w:top w:val="none" w:sz="0" w:space="0" w:color="auto"/>
        <w:left w:val="none" w:sz="0" w:space="0" w:color="auto"/>
        <w:bottom w:val="none" w:sz="0" w:space="0" w:color="auto"/>
        <w:right w:val="none" w:sz="0" w:space="0" w:color="auto"/>
      </w:divBdr>
    </w:div>
    <w:div w:id="1762876531">
      <w:marLeft w:val="640"/>
      <w:marRight w:val="0"/>
      <w:marTop w:val="0"/>
      <w:marBottom w:val="0"/>
      <w:divBdr>
        <w:top w:val="none" w:sz="0" w:space="0" w:color="auto"/>
        <w:left w:val="none" w:sz="0" w:space="0" w:color="auto"/>
        <w:bottom w:val="none" w:sz="0" w:space="0" w:color="auto"/>
        <w:right w:val="none" w:sz="0" w:space="0" w:color="auto"/>
      </w:divBdr>
    </w:div>
    <w:div w:id="1763140377">
      <w:marLeft w:val="640"/>
      <w:marRight w:val="0"/>
      <w:marTop w:val="0"/>
      <w:marBottom w:val="0"/>
      <w:divBdr>
        <w:top w:val="none" w:sz="0" w:space="0" w:color="auto"/>
        <w:left w:val="none" w:sz="0" w:space="0" w:color="auto"/>
        <w:bottom w:val="none" w:sz="0" w:space="0" w:color="auto"/>
        <w:right w:val="none" w:sz="0" w:space="0" w:color="auto"/>
      </w:divBdr>
    </w:div>
    <w:div w:id="1763212556">
      <w:marLeft w:val="640"/>
      <w:marRight w:val="0"/>
      <w:marTop w:val="0"/>
      <w:marBottom w:val="0"/>
      <w:divBdr>
        <w:top w:val="none" w:sz="0" w:space="0" w:color="auto"/>
        <w:left w:val="none" w:sz="0" w:space="0" w:color="auto"/>
        <w:bottom w:val="none" w:sz="0" w:space="0" w:color="auto"/>
        <w:right w:val="none" w:sz="0" w:space="0" w:color="auto"/>
      </w:divBdr>
    </w:div>
    <w:div w:id="1763258889">
      <w:marLeft w:val="640"/>
      <w:marRight w:val="0"/>
      <w:marTop w:val="0"/>
      <w:marBottom w:val="0"/>
      <w:divBdr>
        <w:top w:val="none" w:sz="0" w:space="0" w:color="auto"/>
        <w:left w:val="none" w:sz="0" w:space="0" w:color="auto"/>
        <w:bottom w:val="none" w:sz="0" w:space="0" w:color="auto"/>
        <w:right w:val="none" w:sz="0" w:space="0" w:color="auto"/>
      </w:divBdr>
    </w:div>
    <w:div w:id="1764034428">
      <w:marLeft w:val="640"/>
      <w:marRight w:val="0"/>
      <w:marTop w:val="0"/>
      <w:marBottom w:val="0"/>
      <w:divBdr>
        <w:top w:val="none" w:sz="0" w:space="0" w:color="auto"/>
        <w:left w:val="none" w:sz="0" w:space="0" w:color="auto"/>
        <w:bottom w:val="none" w:sz="0" w:space="0" w:color="auto"/>
        <w:right w:val="none" w:sz="0" w:space="0" w:color="auto"/>
      </w:divBdr>
    </w:div>
    <w:div w:id="1764298093">
      <w:marLeft w:val="640"/>
      <w:marRight w:val="0"/>
      <w:marTop w:val="0"/>
      <w:marBottom w:val="0"/>
      <w:divBdr>
        <w:top w:val="none" w:sz="0" w:space="0" w:color="auto"/>
        <w:left w:val="none" w:sz="0" w:space="0" w:color="auto"/>
        <w:bottom w:val="none" w:sz="0" w:space="0" w:color="auto"/>
        <w:right w:val="none" w:sz="0" w:space="0" w:color="auto"/>
      </w:divBdr>
    </w:div>
    <w:div w:id="1764764098">
      <w:marLeft w:val="640"/>
      <w:marRight w:val="0"/>
      <w:marTop w:val="0"/>
      <w:marBottom w:val="0"/>
      <w:divBdr>
        <w:top w:val="none" w:sz="0" w:space="0" w:color="auto"/>
        <w:left w:val="none" w:sz="0" w:space="0" w:color="auto"/>
        <w:bottom w:val="none" w:sz="0" w:space="0" w:color="auto"/>
        <w:right w:val="none" w:sz="0" w:space="0" w:color="auto"/>
      </w:divBdr>
    </w:div>
    <w:div w:id="1765615702">
      <w:marLeft w:val="640"/>
      <w:marRight w:val="0"/>
      <w:marTop w:val="0"/>
      <w:marBottom w:val="0"/>
      <w:divBdr>
        <w:top w:val="none" w:sz="0" w:space="0" w:color="auto"/>
        <w:left w:val="none" w:sz="0" w:space="0" w:color="auto"/>
        <w:bottom w:val="none" w:sz="0" w:space="0" w:color="auto"/>
        <w:right w:val="none" w:sz="0" w:space="0" w:color="auto"/>
      </w:divBdr>
    </w:div>
    <w:div w:id="1765806911">
      <w:marLeft w:val="640"/>
      <w:marRight w:val="0"/>
      <w:marTop w:val="0"/>
      <w:marBottom w:val="0"/>
      <w:divBdr>
        <w:top w:val="none" w:sz="0" w:space="0" w:color="auto"/>
        <w:left w:val="none" w:sz="0" w:space="0" w:color="auto"/>
        <w:bottom w:val="none" w:sz="0" w:space="0" w:color="auto"/>
        <w:right w:val="none" w:sz="0" w:space="0" w:color="auto"/>
      </w:divBdr>
    </w:div>
    <w:div w:id="1766075937">
      <w:marLeft w:val="640"/>
      <w:marRight w:val="0"/>
      <w:marTop w:val="0"/>
      <w:marBottom w:val="0"/>
      <w:divBdr>
        <w:top w:val="none" w:sz="0" w:space="0" w:color="auto"/>
        <w:left w:val="none" w:sz="0" w:space="0" w:color="auto"/>
        <w:bottom w:val="none" w:sz="0" w:space="0" w:color="auto"/>
        <w:right w:val="none" w:sz="0" w:space="0" w:color="auto"/>
      </w:divBdr>
    </w:div>
    <w:div w:id="1766221027">
      <w:marLeft w:val="640"/>
      <w:marRight w:val="0"/>
      <w:marTop w:val="0"/>
      <w:marBottom w:val="0"/>
      <w:divBdr>
        <w:top w:val="none" w:sz="0" w:space="0" w:color="auto"/>
        <w:left w:val="none" w:sz="0" w:space="0" w:color="auto"/>
        <w:bottom w:val="none" w:sz="0" w:space="0" w:color="auto"/>
        <w:right w:val="none" w:sz="0" w:space="0" w:color="auto"/>
      </w:divBdr>
    </w:div>
    <w:div w:id="1766227067">
      <w:marLeft w:val="640"/>
      <w:marRight w:val="0"/>
      <w:marTop w:val="0"/>
      <w:marBottom w:val="0"/>
      <w:divBdr>
        <w:top w:val="none" w:sz="0" w:space="0" w:color="auto"/>
        <w:left w:val="none" w:sz="0" w:space="0" w:color="auto"/>
        <w:bottom w:val="none" w:sz="0" w:space="0" w:color="auto"/>
        <w:right w:val="none" w:sz="0" w:space="0" w:color="auto"/>
      </w:divBdr>
    </w:div>
    <w:div w:id="1766532606">
      <w:marLeft w:val="640"/>
      <w:marRight w:val="0"/>
      <w:marTop w:val="0"/>
      <w:marBottom w:val="0"/>
      <w:divBdr>
        <w:top w:val="none" w:sz="0" w:space="0" w:color="auto"/>
        <w:left w:val="none" w:sz="0" w:space="0" w:color="auto"/>
        <w:bottom w:val="none" w:sz="0" w:space="0" w:color="auto"/>
        <w:right w:val="none" w:sz="0" w:space="0" w:color="auto"/>
      </w:divBdr>
    </w:div>
    <w:div w:id="1767772972">
      <w:bodyDiv w:val="1"/>
      <w:marLeft w:val="0"/>
      <w:marRight w:val="0"/>
      <w:marTop w:val="0"/>
      <w:marBottom w:val="0"/>
      <w:divBdr>
        <w:top w:val="none" w:sz="0" w:space="0" w:color="auto"/>
        <w:left w:val="none" w:sz="0" w:space="0" w:color="auto"/>
        <w:bottom w:val="none" w:sz="0" w:space="0" w:color="auto"/>
        <w:right w:val="none" w:sz="0" w:space="0" w:color="auto"/>
      </w:divBdr>
    </w:div>
    <w:div w:id="1767774757">
      <w:marLeft w:val="640"/>
      <w:marRight w:val="0"/>
      <w:marTop w:val="0"/>
      <w:marBottom w:val="0"/>
      <w:divBdr>
        <w:top w:val="none" w:sz="0" w:space="0" w:color="auto"/>
        <w:left w:val="none" w:sz="0" w:space="0" w:color="auto"/>
        <w:bottom w:val="none" w:sz="0" w:space="0" w:color="auto"/>
        <w:right w:val="none" w:sz="0" w:space="0" w:color="auto"/>
      </w:divBdr>
    </w:div>
    <w:div w:id="1768844132">
      <w:marLeft w:val="640"/>
      <w:marRight w:val="0"/>
      <w:marTop w:val="0"/>
      <w:marBottom w:val="0"/>
      <w:divBdr>
        <w:top w:val="none" w:sz="0" w:space="0" w:color="auto"/>
        <w:left w:val="none" w:sz="0" w:space="0" w:color="auto"/>
        <w:bottom w:val="none" w:sz="0" w:space="0" w:color="auto"/>
        <w:right w:val="none" w:sz="0" w:space="0" w:color="auto"/>
      </w:divBdr>
    </w:div>
    <w:div w:id="1769158762">
      <w:marLeft w:val="640"/>
      <w:marRight w:val="0"/>
      <w:marTop w:val="0"/>
      <w:marBottom w:val="0"/>
      <w:divBdr>
        <w:top w:val="none" w:sz="0" w:space="0" w:color="auto"/>
        <w:left w:val="none" w:sz="0" w:space="0" w:color="auto"/>
        <w:bottom w:val="none" w:sz="0" w:space="0" w:color="auto"/>
        <w:right w:val="none" w:sz="0" w:space="0" w:color="auto"/>
      </w:divBdr>
    </w:div>
    <w:div w:id="1769159378">
      <w:marLeft w:val="640"/>
      <w:marRight w:val="0"/>
      <w:marTop w:val="0"/>
      <w:marBottom w:val="0"/>
      <w:divBdr>
        <w:top w:val="none" w:sz="0" w:space="0" w:color="auto"/>
        <w:left w:val="none" w:sz="0" w:space="0" w:color="auto"/>
        <w:bottom w:val="none" w:sz="0" w:space="0" w:color="auto"/>
        <w:right w:val="none" w:sz="0" w:space="0" w:color="auto"/>
      </w:divBdr>
    </w:div>
    <w:div w:id="1769812684">
      <w:marLeft w:val="640"/>
      <w:marRight w:val="0"/>
      <w:marTop w:val="0"/>
      <w:marBottom w:val="0"/>
      <w:divBdr>
        <w:top w:val="none" w:sz="0" w:space="0" w:color="auto"/>
        <w:left w:val="none" w:sz="0" w:space="0" w:color="auto"/>
        <w:bottom w:val="none" w:sz="0" w:space="0" w:color="auto"/>
        <w:right w:val="none" w:sz="0" w:space="0" w:color="auto"/>
      </w:divBdr>
    </w:div>
    <w:div w:id="1770154962">
      <w:bodyDiv w:val="1"/>
      <w:marLeft w:val="0"/>
      <w:marRight w:val="0"/>
      <w:marTop w:val="0"/>
      <w:marBottom w:val="0"/>
      <w:divBdr>
        <w:top w:val="none" w:sz="0" w:space="0" w:color="auto"/>
        <w:left w:val="none" w:sz="0" w:space="0" w:color="auto"/>
        <w:bottom w:val="none" w:sz="0" w:space="0" w:color="auto"/>
        <w:right w:val="none" w:sz="0" w:space="0" w:color="auto"/>
      </w:divBdr>
    </w:div>
    <w:div w:id="1770541002">
      <w:marLeft w:val="640"/>
      <w:marRight w:val="0"/>
      <w:marTop w:val="0"/>
      <w:marBottom w:val="0"/>
      <w:divBdr>
        <w:top w:val="none" w:sz="0" w:space="0" w:color="auto"/>
        <w:left w:val="none" w:sz="0" w:space="0" w:color="auto"/>
        <w:bottom w:val="none" w:sz="0" w:space="0" w:color="auto"/>
        <w:right w:val="none" w:sz="0" w:space="0" w:color="auto"/>
      </w:divBdr>
    </w:div>
    <w:div w:id="1770733040">
      <w:marLeft w:val="640"/>
      <w:marRight w:val="0"/>
      <w:marTop w:val="0"/>
      <w:marBottom w:val="0"/>
      <w:divBdr>
        <w:top w:val="none" w:sz="0" w:space="0" w:color="auto"/>
        <w:left w:val="none" w:sz="0" w:space="0" w:color="auto"/>
        <w:bottom w:val="none" w:sz="0" w:space="0" w:color="auto"/>
        <w:right w:val="none" w:sz="0" w:space="0" w:color="auto"/>
      </w:divBdr>
    </w:div>
    <w:div w:id="1770923887">
      <w:marLeft w:val="640"/>
      <w:marRight w:val="0"/>
      <w:marTop w:val="0"/>
      <w:marBottom w:val="0"/>
      <w:divBdr>
        <w:top w:val="none" w:sz="0" w:space="0" w:color="auto"/>
        <w:left w:val="none" w:sz="0" w:space="0" w:color="auto"/>
        <w:bottom w:val="none" w:sz="0" w:space="0" w:color="auto"/>
        <w:right w:val="none" w:sz="0" w:space="0" w:color="auto"/>
      </w:divBdr>
    </w:div>
    <w:div w:id="1770928430">
      <w:marLeft w:val="640"/>
      <w:marRight w:val="0"/>
      <w:marTop w:val="0"/>
      <w:marBottom w:val="0"/>
      <w:divBdr>
        <w:top w:val="none" w:sz="0" w:space="0" w:color="auto"/>
        <w:left w:val="none" w:sz="0" w:space="0" w:color="auto"/>
        <w:bottom w:val="none" w:sz="0" w:space="0" w:color="auto"/>
        <w:right w:val="none" w:sz="0" w:space="0" w:color="auto"/>
      </w:divBdr>
    </w:div>
    <w:div w:id="1771046755">
      <w:marLeft w:val="640"/>
      <w:marRight w:val="0"/>
      <w:marTop w:val="0"/>
      <w:marBottom w:val="0"/>
      <w:divBdr>
        <w:top w:val="none" w:sz="0" w:space="0" w:color="auto"/>
        <w:left w:val="none" w:sz="0" w:space="0" w:color="auto"/>
        <w:bottom w:val="none" w:sz="0" w:space="0" w:color="auto"/>
        <w:right w:val="none" w:sz="0" w:space="0" w:color="auto"/>
      </w:divBdr>
    </w:div>
    <w:div w:id="1771195906">
      <w:marLeft w:val="640"/>
      <w:marRight w:val="0"/>
      <w:marTop w:val="0"/>
      <w:marBottom w:val="0"/>
      <w:divBdr>
        <w:top w:val="none" w:sz="0" w:space="0" w:color="auto"/>
        <w:left w:val="none" w:sz="0" w:space="0" w:color="auto"/>
        <w:bottom w:val="none" w:sz="0" w:space="0" w:color="auto"/>
        <w:right w:val="none" w:sz="0" w:space="0" w:color="auto"/>
      </w:divBdr>
    </w:div>
    <w:div w:id="1771461285">
      <w:marLeft w:val="640"/>
      <w:marRight w:val="0"/>
      <w:marTop w:val="0"/>
      <w:marBottom w:val="0"/>
      <w:divBdr>
        <w:top w:val="none" w:sz="0" w:space="0" w:color="auto"/>
        <w:left w:val="none" w:sz="0" w:space="0" w:color="auto"/>
        <w:bottom w:val="none" w:sz="0" w:space="0" w:color="auto"/>
        <w:right w:val="none" w:sz="0" w:space="0" w:color="auto"/>
      </w:divBdr>
    </w:div>
    <w:div w:id="1771511425">
      <w:marLeft w:val="640"/>
      <w:marRight w:val="0"/>
      <w:marTop w:val="0"/>
      <w:marBottom w:val="0"/>
      <w:divBdr>
        <w:top w:val="none" w:sz="0" w:space="0" w:color="auto"/>
        <w:left w:val="none" w:sz="0" w:space="0" w:color="auto"/>
        <w:bottom w:val="none" w:sz="0" w:space="0" w:color="auto"/>
        <w:right w:val="none" w:sz="0" w:space="0" w:color="auto"/>
      </w:divBdr>
    </w:div>
    <w:div w:id="1771655445">
      <w:marLeft w:val="640"/>
      <w:marRight w:val="0"/>
      <w:marTop w:val="0"/>
      <w:marBottom w:val="0"/>
      <w:divBdr>
        <w:top w:val="none" w:sz="0" w:space="0" w:color="auto"/>
        <w:left w:val="none" w:sz="0" w:space="0" w:color="auto"/>
        <w:bottom w:val="none" w:sz="0" w:space="0" w:color="auto"/>
        <w:right w:val="none" w:sz="0" w:space="0" w:color="auto"/>
      </w:divBdr>
    </w:div>
    <w:div w:id="1771970319">
      <w:marLeft w:val="640"/>
      <w:marRight w:val="0"/>
      <w:marTop w:val="0"/>
      <w:marBottom w:val="0"/>
      <w:divBdr>
        <w:top w:val="none" w:sz="0" w:space="0" w:color="auto"/>
        <w:left w:val="none" w:sz="0" w:space="0" w:color="auto"/>
        <w:bottom w:val="none" w:sz="0" w:space="0" w:color="auto"/>
        <w:right w:val="none" w:sz="0" w:space="0" w:color="auto"/>
      </w:divBdr>
    </w:div>
    <w:div w:id="1772386156">
      <w:marLeft w:val="640"/>
      <w:marRight w:val="0"/>
      <w:marTop w:val="0"/>
      <w:marBottom w:val="0"/>
      <w:divBdr>
        <w:top w:val="none" w:sz="0" w:space="0" w:color="auto"/>
        <w:left w:val="none" w:sz="0" w:space="0" w:color="auto"/>
        <w:bottom w:val="none" w:sz="0" w:space="0" w:color="auto"/>
        <w:right w:val="none" w:sz="0" w:space="0" w:color="auto"/>
      </w:divBdr>
    </w:div>
    <w:div w:id="1772700123">
      <w:marLeft w:val="640"/>
      <w:marRight w:val="0"/>
      <w:marTop w:val="0"/>
      <w:marBottom w:val="0"/>
      <w:divBdr>
        <w:top w:val="none" w:sz="0" w:space="0" w:color="auto"/>
        <w:left w:val="none" w:sz="0" w:space="0" w:color="auto"/>
        <w:bottom w:val="none" w:sz="0" w:space="0" w:color="auto"/>
        <w:right w:val="none" w:sz="0" w:space="0" w:color="auto"/>
      </w:divBdr>
    </w:div>
    <w:div w:id="1772818105">
      <w:marLeft w:val="640"/>
      <w:marRight w:val="0"/>
      <w:marTop w:val="0"/>
      <w:marBottom w:val="0"/>
      <w:divBdr>
        <w:top w:val="none" w:sz="0" w:space="0" w:color="auto"/>
        <w:left w:val="none" w:sz="0" w:space="0" w:color="auto"/>
        <w:bottom w:val="none" w:sz="0" w:space="0" w:color="auto"/>
        <w:right w:val="none" w:sz="0" w:space="0" w:color="auto"/>
      </w:divBdr>
    </w:div>
    <w:div w:id="1772968242">
      <w:marLeft w:val="640"/>
      <w:marRight w:val="0"/>
      <w:marTop w:val="0"/>
      <w:marBottom w:val="0"/>
      <w:divBdr>
        <w:top w:val="none" w:sz="0" w:space="0" w:color="auto"/>
        <w:left w:val="none" w:sz="0" w:space="0" w:color="auto"/>
        <w:bottom w:val="none" w:sz="0" w:space="0" w:color="auto"/>
        <w:right w:val="none" w:sz="0" w:space="0" w:color="auto"/>
      </w:divBdr>
    </w:div>
    <w:div w:id="1773086661">
      <w:marLeft w:val="640"/>
      <w:marRight w:val="0"/>
      <w:marTop w:val="0"/>
      <w:marBottom w:val="0"/>
      <w:divBdr>
        <w:top w:val="none" w:sz="0" w:space="0" w:color="auto"/>
        <w:left w:val="none" w:sz="0" w:space="0" w:color="auto"/>
        <w:bottom w:val="none" w:sz="0" w:space="0" w:color="auto"/>
        <w:right w:val="none" w:sz="0" w:space="0" w:color="auto"/>
      </w:divBdr>
    </w:div>
    <w:div w:id="1773237127">
      <w:marLeft w:val="640"/>
      <w:marRight w:val="0"/>
      <w:marTop w:val="0"/>
      <w:marBottom w:val="0"/>
      <w:divBdr>
        <w:top w:val="none" w:sz="0" w:space="0" w:color="auto"/>
        <w:left w:val="none" w:sz="0" w:space="0" w:color="auto"/>
        <w:bottom w:val="none" w:sz="0" w:space="0" w:color="auto"/>
        <w:right w:val="none" w:sz="0" w:space="0" w:color="auto"/>
      </w:divBdr>
    </w:div>
    <w:div w:id="1773284288">
      <w:marLeft w:val="640"/>
      <w:marRight w:val="0"/>
      <w:marTop w:val="0"/>
      <w:marBottom w:val="0"/>
      <w:divBdr>
        <w:top w:val="none" w:sz="0" w:space="0" w:color="auto"/>
        <w:left w:val="none" w:sz="0" w:space="0" w:color="auto"/>
        <w:bottom w:val="none" w:sz="0" w:space="0" w:color="auto"/>
        <w:right w:val="none" w:sz="0" w:space="0" w:color="auto"/>
      </w:divBdr>
    </w:div>
    <w:div w:id="1773356230">
      <w:marLeft w:val="640"/>
      <w:marRight w:val="0"/>
      <w:marTop w:val="0"/>
      <w:marBottom w:val="0"/>
      <w:divBdr>
        <w:top w:val="none" w:sz="0" w:space="0" w:color="auto"/>
        <w:left w:val="none" w:sz="0" w:space="0" w:color="auto"/>
        <w:bottom w:val="none" w:sz="0" w:space="0" w:color="auto"/>
        <w:right w:val="none" w:sz="0" w:space="0" w:color="auto"/>
      </w:divBdr>
    </w:div>
    <w:div w:id="1773550753">
      <w:marLeft w:val="640"/>
      <w:marRight w:val="0"/>
      <w:marTop w:val="0"/>
      <w:marBottom w:val="0"/>
      <w:divBdr>
        <w:top w:val="none" w:sz="0" w:space="0" w:color="auto"/>
        <w:left w:val="none" w:sz="0" w:space="0" w:color="auto"/>
        <w:bottom w:val="none" w:sz="0" w:space="0" w:color="auto"/>
        <w:right w:val="none" w:sz="0" w:space="0" w:color="auto"/>
      </w:divBdr>
    </w:div>
    <w:div w:id="1773742175">
      <w:marLeft w:val="640"/>
      <w:marRight w:val="0"/>
      <w:marTop w:val="0"/>
      <w:marBottom w:val="0"/>
      <w:divBdr>
        <w:top w:val="none" w:sz="0" w:space="0" w:color="auto"/>
        <w:left w:val="none" w:sz="0" w:space="0" w:color="auto"/>
        <w:bottom w:val="none" w:sz="0" w:space="0" w:color="auto"/>
        <w:right w:val="none" w:sz="0" w:space="0" w:color="auto"/>
      </w:divBdr>
    </w:div>
    <w:div w:id="1774326770">
      <w:marLeft w:val="640"/>
      <w:marRight w:val="0"/>
      <w:marTop w:val="0"/>
      <w:marBottom w:val="0"/>
      <w:divBdr>
        <w:top w:val="none" w:sz="0" w:space="0" w:color="auto"/>
        <w:left w:val="none" w:sz="0" w:space="0" w:color="auto"/>
        <w:bottom w:val="none" w:sz="0" w:space="0" w:color="auto"/>
        <w:right w:val="none" w:sz="0" w:space="0" w:color="auto"/>
      </w:divBdr>
    </w:div>
    <w:div w:id="1774738355">
      <w:marLeft w:val="640"/>
      <w:marRight w:val="0"/>
      <w:marTop w:val="0"/>
      <w:marBottom w:val="0"/>
      <w:divBdr>
        <w:top w:val="none" w:sz="0" w:space="0" w:color="auto"/>
        <w:left w:val="none" w:sz="0" w:space="0" w:color="auto"/>
        <w:bottom w:val="none" w:sz="0" w:space="0" w:color="auto"/>
        <w:right w:val="none" w:sz="0" w:space="0" w:color="auto"/>
      </w:divBdr>
    </w:div>
    <w:div w:id="1775058174">
      <w:marLeft w:val="640"/>
      <w:marRight w:val="0"/>
      <w:marTop w:val="0"/>
      <w:marBottom w:val="0"/>
      <w:divBdr>
        <w:top w:val="none" w:sz="0" w:space="0" w:color="auto"/>
        <w:left w:val="none" w:sz="0" w:space="0" w:color="auto"/>
        <w:bottom w:val="none" w:sz="0" w:space="0" w:color="auto"/>
        <w:right w:val="none" w:sz="0" w:space="0" w:color="auto"/>
      </w:divBdr>
    </w:div>
    <w:div w:id="1775320915">
      <w:marLeft w:val="640"/>
      <w:marRight w:val="0"/>
      <w:marTop w:val="0"/>
      <w:marBottom w:val="0"/>
      <w:divBdr>
        <w:top w:val="none" w:sz="0" w:space="0" w:color="auto"/>
        <w:left w:val="none" w:sz="0" w:space="0" w:color="auto"/>
        <w:bottom w:val="none" w:sz="0" w:space="0" w:color="auto"/>
        <w:right w:val="none" w:sz="0" w:space="0" w:color="auto"/>
      </w:divBdr>
    </w:div>
    <w:div w:id="1775515712">
      <w:marLeft w:val="640"/>
      <w:marRight w:val="0"/>
      <w:marTop w:val="0"/>
      <w:marBottom w:val="0"/>
      <w:divBdr>
        <w:top w:val="none" w:sz="0" w:space="0" w:color="auto"/>
        <w:left w:val="none" w:sz="0" w:space="0" w:color="auto"/>
        <w:bottom w:val="none" w:sz="0" w:space="0" w:color="auto"/>
        <w:right w:val="none" w:sz="0" w:space="0" w:color="auto"/>
      </w:divBdr>
    </w:div>
    <w:div w:id="1775786895">
      <w:marLeft w:val="640"/>
      <w:marRight w:val="0"/>
      <w:marTop w:val="0"/>
      <w:marBottom w:val="0"/>
      <w:divBdr>
        <w:top w:val="none" w:sz="0" w:space="0" w:color="auto"/>
        <w:left w:val="none" w:sz="0" w:space="0" w:color="auto"/>
        <w:bottom w:val="none" w:sz="0" w:space="0" w:color="auto"/>
        <w:right w:val="none" w:sz="0" w:space="0" w:color="auto"/>
      </w:divBdr>
    </w:div>
    <w:div w:id="1776092800">
      <w:marLeft w:val="640"/>
      <w:marRight w:val="0"/>
      <w:marTop w:val="0"/>
      <w:marBottom w:val="0"/>
      <w:divBdr>
        <w:top w:val="none" w:sz="0" w:space="0" w:color="auto"/>
        <w:left w:val="none" w:sz="0" w:space="0" w:color="auto"/>
        <w:bottom w:val="none" w:sz="0" w:space="0" w:color="auto"/>
        <w:right w:val="none" w:sz="0" w:space="0" w:color="auto"/>
      </w:divBdr>
    </w:div>
    <w:div w:id="1776703905">
      <w:marLeft w:val="640"/>
      <w:marRight w:val="0"/>
      <w:marTop w:val="0"/>
      <w:marBottom w:val="0"/>
      <w:divBdr>
        <w:top w:val="none" w:sz="0" w:space="0" w:color="auto"/>
        <w:left w:val="none" w:sz="0" w:space="0" w:color="auto"/>
        <w:bottom w:val="none" w:sz="0" w:space="0" w:color="auto"/>
        <w:right w:val="none" w:sz="0" w:space="0" w:color="auto"/>
      </w:divBdr>
    </w:div>
    <w:div w:id="1776748779">
      <w:marLeft w:val="640"/>
      <w:marRight w:val="0"/>
      <w:marTop w:val="0"/>
      <w:marBottom w:val="0"/>
      <w:divBdr>
        <w:top w:val="none" w:sz="0" w:space="0" w:color="auto"/>
        <w:left w:val="none" w:sz="0" w:space="0" w:color="auto"/>
        <w:bottom w:val="none" w:sz="0" w:space="0" w:color="auto"/>
        <w:right w:val="none" w:sz="0" w:space="0" w:color="auto"/>
      </w:divBdr>
    </w:div>
    <w:div w:id="1777288652">
      <w:marLeft w:val="640"/>
      <w:marRight w:val="0"/>
      <w:marTop w:val="0"/>
      <w:marBottom w:val="0"/>
      <w:divBdr>
        <w:top w:val="none" w:sz="0" w:space="0" w:color="auto"/>
        <w:left w:val="none" w:sz="0" w:space="0" w:color="auto"/>
        <w:bottom w:val="none" w:sz="0" w:space="0" w:color="auto"/>
        <w:right w:val="none" w:sz="0" w:space="0" w:color="auto"/>
      </w:divBdr>
    </w:div>
    <w:div w:id="1777293052">
      <w:marLeft w:val="640"/>
      <w:marRight w:val="0"/>
      <w:marTop w:val="0"/>
      <w:marBottom w:val="0"/>
      <w:divBdr>
        <w:top w:val="none" w:sz="0" w:space="0" w:color="auto"/>
        <w:left w:val="none" w:sz="0" w:space="0" w:color="auto"/>
        <w:bottom w:val="none" w:sz="0" w:space="0" w:color="auto"/>
        <w:right w:val="none" w:sz="0" w:space="0" w:color="auto"/>
      </w:divBdr>
    </w:div>
    <w:div w:id="1777366366">
      <w:marLeft w:val="640"/>
      <w:marRight w:val="0"/>
      <w:marTop w:val="0"/>
      <w:marBottom w:val="0"/>
      <w:divBdr>
        <w:top w:val="none" w:sz="0" w:space="0" w:color="auto"/>
        <w:left w:val="none" w:sz="0" w:space="0" w:color="auto"/>
        <w:bottom w:val="none" w:sz="0" w:space="0" w:color="auto"/>
        <w:right w:val="none" w:sz="0" w:space="0" w:color="auto"/>
      </w:divBdr>
    </w:div>
    <w:div w:id="1777555147">
      <w:marLeft w:val="640"/>
      <w:marRight w:val="0"/>
      <w:marTop w:val="0"/>
      <w:marBottom w:val="0"/>
      <w:divBdr>
        <w:top w:val="none" w:sz="0" w:space="0" w:color="auto"/>
        <w:left w:val="none" w:sz="0" w:space="0" w:color="auto"/>
        <w:bottom w:val="none" w:sz="0" w:space="0" w:color="auto"/>
        <w:right w:val="none" w:sz="0" w:space="0" w:color="auto"/>
      </w:divBdr>
    </w:div>
    <w:div w:id="1778014718">
      <w:marLeft w:val="640"/>
      <w:marRight w:val="0"/>
      <w:marTop w:val="0"/>
      <w:marBottom w:val="0"/>
      <w:divBdr>
        <w:top w:val="none" w:sz="0" w:space="0" w:color="auto"/>
        <w:left w:val="none" w:sz="0" w:space="0" w:color="auto"/>
        <w:bottom w:val="none" w:sz="0" w:space="0" w:color="auto"/>
        <w:right w:val="none" w:sz="0" w:space="0" w:color="auto"/>
      </w:divBdr>
    </w:div>
    <w:div w:id="1778020525">
      <w:marLeft w:val="640"/>
      <w:marRight w:val="0"/>
      <w:marTop w:val="0"/>
      <w:marBottom w:val="0"/>
      <w:divBdr>
        <w:top w:val="none" w:sz="0" w:space="0" w:color="auto"/>
        <w:left w:val="none" w:sz="0" w:space="0" w:color="auto"/>
        <w:bottom w:val="none" w:sz="0" w:space="0" w:color="auto"/>
        <w:right w:val="none" w:sz="0" w:space="0" w:color="auto"/>
      </w:divBdr>
    </w:div>
    <w:div w:id="1778058946">
      <w:marLeft w:val="640"/>
      <w:marRight w:val="0"/>
      <w:marTop w:val="0"/>
      <w:marBottom w:val="0"/>
      <w:divBdr>
        <w:top w:val="none" w:sz="0" w:space="0" w:color="auto"/>
        <w:left w:val="none" w:sz="0" w:space="0" w:color="auto"/>
        <w:bottom w:val="none" w:sz="0" w:space="0" w:color="auto"/>
        <w:right w:val="none" w:sz="0" w:space="0" w:color="auto"/>
      </w:divBdr>
    </w:div>
    <w:div w:id="1778596833">
      <w:marLeft w:val="640"/>
      <w:marRight w:val="0"/>
      <w:marTop w:val="0"/>
      <w:marBottom w:val="0"/>
      <w:divBdr>
        <w:top w:val="none" w:sz="0" w:space="0" w:color="auto"/>
        <w:left w:val="none" w:sz="0" w:space="0" w:color="auto"/>
        <w:bottom w:val="none" w:sz="0" w:space="0" w:color="auto"/>
        <w:right w:val="none" w:sz="0" w:space="0" w:color="auto"/>
      </w:divBdr>
    </w:div>
    <w:div w:id="1778675396">
      <w:marLeft w:val="640"/>
      <w:marRight w:val="0"/>
      <w:marTop w:val="0"/>
      <w:marBottom w:val="0"/>
      <w:divBdr>
        <w:top w:val="none" w:sz="0" w:space="0" w:color="auto"/>
        <w:left w:val="none" w:sz="0" w:space="0" w:color="auto"/>
        <w:bottom w:val="none" w:sz="0" w:space="0" w:color="auto"/>
        <w:right w:val="none" w:sz="0" w:space="0" w:color="auto"/>
      </w:divBdr>
    </w:div>
    <w:div w:id="1778677201">
      <w:bodyDiv w:val="1"/>
      <w:marLeft w:val="0"/>
      <w:marRight w:val="0"/>
      <w:marTop w:val="0"/>
      <w:marBottom w:val="0"/>
      <w:divBdr>
        <w:top w:val="none" w:sz="0" w:space="0" w:color="auto"/>
        <w:left w:val="none" w:sz="0" w:space="0" w:color="auto"/>
        <w:bottom w:val="none" w:sz="0" w:space="0" w:color="auto"/>
        <w:right w:val="none" w:sz="0" w:space="0" w:color="auto"/>
      </w:divBdr>
    </w:div>
    <w:div w:id="1779133645">
      <w:marLeft w:val="640"/>
      <w:marRight w:val="0"/>
      <w:marTop w:val="0"/>
      <w:marBottom w:val="0"/>
      <w:divBdr>
        <w:top w:val="none" w:sz="0" w:space="0" w:color="auto"/>
        <w:left w:val="none" w:sz="0" w:space="0" w:color="auto"/>
        <w:bottom w:val="none" w:sz="0" w:space="0" w:color="auto"/>
        <w:right w:val="none" w:sz="0" w:space="0" w:color="auto"/>
      </w:divBdr>
    </w:div>
    <w:div w:id="1779566079">
      <w:marLeft w:val="640"/>
      <w:marRight w:val="0"/>
      <w:marTop w:val="0"/>
      <w:marBottom w:val="0"/>
      <w:divBdr>
        <w:top w:val="none" w:sz="0" w:space="0" w:color="auto"/>
        <w:left w:val="none" w:sz="0" w:space="0" w:color="auto"/>
        <w:bottom w:val="none" w:sz="0" w:space="0" w:color="auto"/>
        <w:right w:val="none" w:sz="0" w:space="0" w:color="auto"/>
      </w:divBdr>
    </w:div>
    <w:div w:id="1779711449">
      <w:marLeft w:val="640"/>
      <w:marRight w:val="0"/>
      <w:marTop w:val="0"/>
      <w:marBottom w:val="0"/>
      <w:divBdr>
        <w:top w:val="none" w:sz="0" w:space="0" w:color="auto"/>
        <w:left w:val="none" w:sz="0" w:space="0" w:color="auto"/>
        <w:bottom w:val="none" w:sz="0" w:space="0" w:color="auto"/>
        <w:right w:val="none" w:sz="0" w:space="0" w:color="auto"/>
      </w:divBdr>
    </w:div>
    <w:div w:id="1780371032">
      <w:marLeft w:val="640"/>
      <w:marRight w:val="0"/>
      <w:marTop w:val="0"/>
      <w:marBottom w:val="0"/>
      <w:divBdr>
        <w:top w:val="none" w:sz="0" w:space="0" w:color="auto"/>
        <w:left w:val="none" w:sz="0" w:space="0" w:color="auto"/>
        <w:bottom w:val="none" w:sz="0" w:space="0" w:color="auto"/>
        <w:right w:val="none" w:sz="0" w:space="0" w:color="auto"/>
      </w:divBdr>
    </w:div>
    <w:div w:id="1780753295">
      <w:marLeft w:val="640"/>
      <w:marRight w:val="0"/>
      <w:marTop w:val="0"/>
      <w:marBottom w:val="0"/>
      <w:divBdr>
        <w:top w:val="none" w:sz="0" w:space="0" w:color="auto"/>
        <w:left w:val="none" w:sz="0" w:space="0" w:color="auto"/>
        <w:bottom w:val="none" w:sz="0" w:space="0" w:color="auto"/>
        <w:right w:val="none" w:sz="0" w:space="0" w:color="auto"/>
      </w:divBdr>
    </w:div>
    <w:div w:id="1781298767">
      <w:marLeft w:val="640"/>
      <w:marRight w:val="0"/>
      <w:marTop w:val="0"/>
      <w:marBottom w:val="0"/>
      <w:divBdr>
        <w:top w:val="none" w:sz="0" w:space="0" w:color="auto"/>
        <w:left w:val="none" w:sz="0" w:space="0" w:color="auto"/>
        <w:bottom w:val="none" w:sz="0" w:space="0" w:color="auto"/>
        <w:right w:val="none" w:sz="0" w:space="0" w:color="auto"/>
      </w:divBdr>
    </w:div>
    <w:div w:id="1781484200">
      <w:bodyDiv w:val="1"/>
      <w:marLeft w:val="0"/>
      <w:marRight w:val="0"/>
      <w:marTop w:val="0"/>
      <w:marBottom w:val="0"/>
      <w:divBdr>
        <w:top w:val="none" w:sz="0" w:space="0" w:color="auto"/>
        <w:left w:val="none" w:sz="0" w:space="0" w:color="auto"/>
        <w:bottom w:val="none" w:sz="0" w:space="0" w:color="auto"/>
        <w:right w:val="none" w:sz="0" w:space="0" w:color="auto"/>
      </w:divBdr>
    </w:div>
    <w:div w:id="1781608394">
      <w:marLeft w:val="640"/>
      <w:marRight w:val="0"/>
      <w:marTop w:val="0"/>
      <w:marBottom w:val="0"/>
      <w:divBdr>
        <w:top w:val="none" w:sz="0" w:space="0" w:color="auto"/>
        <w:left w:val="none" w:sz="0" w:space="0" w:color="auto"/>
        <w:bottom w:val="none" w:sz="0" w:space="0" w:color="auto"/>
        <w:right w:val="none" w:sz="0" w:space="0" w:color="auto"/>
      </w:divBdr>
    </w:div>
    <w:div w:id="1782260347">
      <w:marLeft w:val="640"/>
      <w:marRight w:val="0"/>
      <w:marTop w:val="0"/>
      <w:marBottom w:val="0"/>
      <w:divBdr>
        <w:top w:val="none" w:sz="0" w:space="0" w:color="auto"/>
        <w:left w:val="none" w:sz="0" w:space="0" w:color="auto"/>
        <w:bottom w:val="none" w:sz="0" w:space="0" w:color="auto"/>
        <w:right w:val="none" w:sz="0" w:space="0" w:color="auto"/>
      </w:divBdr>
    </w:div>
    <w:div w:id="1782608923">
      <w:marLeft w:val="640"/>
      <w:marRight w:val="0"/>
      <w:marTop w:val="0"/>
      <w:marBottom w:val="0"/>
      <w:divBdr>
        <w:top w:val="none" w:sz="0" w:space="0" w:color="auto"/>
        <w:left w:val="none" w:sz="0" w:space="0" w:color="auto"/>
        <w:bottom w:val="none" w:sz="0" w:space="0" w:color="auto"/>
        <w:right w:val="none" w:sz="0" w:space="0" w:color="auto"/>
      </w:divBdr>
    </w:div>
    <w:div w:id="1782724642">
      <w:marLeft w:val="640"/>
      <w:marRight w:val="0"/>
      <w:marTop w:val="0"/>
      <w:marBottom w:val="0"/>
      <w:divBdr>
        <w:top w:val="none" w:sz="0" w:space="0" w:color="auto"/>
        <w:left w:val="none" w:sz="0" w:space="0" w:color="auto"/>
        <w:bottom w:val="none" w:sz="0" w:space="0" w:color="auto"/>
        <w:right w:val="none" w:sz="0" w:space="0" w:color="auto"/>
      </w:divBdr>
    </w:div>
    <w:div w:id="1783456057">
      <w:marLeft w:val="640"/>
      <w:marRight w:val="0"/>
      <w:marTop w:val="0"/>
      <w:marBottom w:val="0"/>
      <w:divBdr>
        <w:top w:val="none" w:sz="0" w:space="0" w:color="auto"/>
        <w:left w:val="none" w:sz="0" w:space="0" w:color="auto"/>
        <w:bottom w:val="none" w:sz="0" w:space="0" w:color="auto"/>
        <w:right w:val="none" w:sz="0" w:space="0" w:color="auto"/>
      </w:divBdr>
    </w:div>
    <w:div w:id="1783527280">
      <w:marLeft w:val="640"/>
      <w:marRight w:val="0"/>
      <w:marTop w:val="0"/>
      <w:marBottom w:val="0"/>
      <w:divBdr>
        <w:top w:val="none" w:sz="0" w:space="0" w:color="auto"/>
        <w:left w:val="none" w:sz="0" w:space="0" w:color="auto"/>
        <w:bottom w:val="none" w:sz="0" w:space="0" w:color="auto"/>
        <w:right w:val="none" w:sz="0" w:space="0" w:color="auto"/>
      </w:divBdr>
    </w:div>
    <w:div w:id="1783649228">
      <w:marLeft w:val="640"/>
      <w:marRight w:val="0"/>
      <w:marTop w:val="0"/>
      <w:marBottom w:val="0"/>
      <w:divBdr>
        <w:top w:val="none" w:sz="0" w:space="0" w:color="auto"/>
        <w:left w:val="none" w:sz="0" w:space="0" w:color="auto"/>
        <w:bottom w:val="none" w:sz="0" w:space="0" w:color="auto"/>
        <w:right w:val="none" w:sz="0" w:space="0" w:color="auto"/>
      </w:divBdr>
    </w:div>
    <w:div w:id="1784418326">
      <w:marLeft w:val="640"/>
      <w:marRight w:val="0"/>
      <w:marTop w:val="0"/>
      <w:marBottom w:val="0"/>
      <w:divBdr>
        <w:top w:val="none" w:sz="0" w:space="0" w:color="auto"/>
        <w:left w:val="none" w:sz="0" w:space="0" w:color="auto"/>
        <w:bottom w:val="none" w:sz="0" w:space="0" w:color="auto"/>
        <w:right w:val="none" w:sz="0" w:space="0" w:color="auto"/>
      </w:divBdr>
    </w:div>
    <w:div w:id="1784766066">
      <w:marLeft w:val="640"/>
      <w:marRight w:val="0"/>
      <w:marTop w:val="0"/>
      <w:marBottom w:val="0"/>
      <w:divBdr>
        <w:top w:val="none" w:sz="0" w:space="0" w:color="auto"/>
        <w:left w:val="none" w:sz="0" w:space="0" w:color="auto"/>
        <w:bottom w:val="none" w:sz="0" w:space="0" w:color="auto"/>
        <w:right w:val="none" w:sz="0" w:space="0" w:color="auto"/>
      </w:divBdr>
    </w:div>
    <w:div w:id="1784839540">
      <w:marLeft w:val="640"/>
      <w:marRight w:val="0"/>
      <w:marTop w:val="0"/>
      <w:marBottom w:val="0"/>
      <w:divBdr>
        <w:top w:val="none" w:sz="0" w:space="0" w:color="auto"/>
        <w:left w:val="none" w:sz="0" w:space="0" w:color="auto"/>
        <w:bottom w:val="none" w:sz="0" w:space="0" w:color="auto"/>
        <w:right w:val="none" w:sz="0" w:space="0" w:color="auto"/>
      </w:divBdr>
    </w:div>
    <w:div w:id="1785802873">
      <w:marLeft w:val="640"/>
      <w:marRight w:val="0"/>
      <w:marTop w:val="0"/>
      <w:marBottom w:val="0"/>
      <w:divBdr>
        <w:top w:val="none" w:sz="0" w:space="0" w:color="auto"/>
        <w:left w:val="none" w:sz="0" w:space="0" w:color="auto"/>
        <w:bottom w:val="none" w:sz="0" w:space="0" w:color="auto"/>
        <w:right w:val="none" w:sz="0" w:space="0" w:color="auto"/>
      </w:divBdr>
    </w:div>
    <w:div w:id="1786537153">
      <w:marLeft w:val="640"/>
      <w:marRight w:val="0"/>
      <w:marTop w:val="0"/>
      <w:marBottom w:val="0"/>
      <w:divBdr>
        <w:top w:val="none" w:sz="0" w:space="0" w:color="auto"/>
        <w:left w:val="none" w:sz="0" w:space="0" w:color="auto"/>
        <w:bottom w:val="none" w:sz="0" w:space="0" w:color="auto"/>
        <w:right w:val="none" w:sz="0" w:space="0" w:color="auto"/>
      </w:divBdr>
    </w:div>
    <w:div w:id="1786924099">
      <w:marLeft w:val="640"/>
      <w:marRight w:val="0"/>
      <w:marTop w:val="0"/>
      <w:marBottom w:val="0"/>
      <w:divBdr>
        <w:top w:val="none" w:sz="0" w:space="0" w:color="auto"/>
        <w:left w:val="none" w:sz="0" w:space="0" w:color="auto"/>
        <w:bottom w:val="none" w:sz="0" w:space="0" w:color="auto"/>
        <w:right w:val="none" w:sz="0" w:space="0" w:color="auto"/>
      </w:divBdr>
    </w:div>
    <w:div w:id="1787193709">
      <w:marLeft w:val="640"/>
      <w:marRight w:val="0"/>
      <w:marTop w:val="0"/>
      <w:marBottom w:val="0"/>
      <w:divBdr>
        <w:top w:val="none" w:sz="0" w:space="0" w:color="auto"/>
        <w:left w:val="none" w:sz="0" w:space="0" w:color="auto"/>
        <w:bottom w:val="none" w:sz="0" w:space="0" w:color="auto"/>
        <w:right w:val="none" w:sz="0" w:space="0" w:color="auto"/>
      </w:divBdr>
    </w:div>
    <w:div w:id="1787657393">
      <w:bodyDiv w:val="1"/>
      <w:marLeft w:val="0"/>
      <w:marRight w:val="0"/>
      <w:marTop w:val="0"/>
      <w:marBottom w:val="0"/>
      <w:divBdr>
        <w:top w:val="none" w:sz="0" w:space="0" w:color="auto"/>
        <w:left w:val="none" w:sz="0" w:space="0" w:color="auto"/>
        <w:bottom w:val="none" w:sz="0" w:space="0" w:color="auto"/>
        <w:right w:val="none" w:sz="0" w:space="0" w:color="auto"/>
      </w:divBdr>
    </w:div>
    <w:div w:id="1787967546">
      <w:marLeft w:val="640"/>
      <w:marRight w:val="0"/>
      <w:marTop w:val="0"/>
      <w:marBottom w:val="0"/>
      <w:divBdr>
        <w:top w:val="none" w:sz="0" w:space="0" w:color="auto"/>
        <w:left w:val="none" w:sz="0" w:space="0" w:color="auto"/>
        <w:bottom w:val="none" w:sz="0" w:space="0" w:color="auto"/>
        <w:right w:val="none" w:sz="0" w:space="0" w:color="auto"/>
      </w:divBdr>
    </w:div>
    <w:div w:id="1788040880">
      <w:bodyDiv w:val="1"/>
      <w:marLeft w:val="0"/>
      <w:marRight w:val="0"/>
      <w:marTop w:val="0"/>
      <w:marBottom w:val="0"/>
      <w:divBdr>
        <w:top w:val="none" w:sz="0" w:space="0" w:color="auto"/>
        <w:left w:val="none" w:sz="0" w:space="0" w:color="auto"/>
        <w:bottom w:val="none" w:sz="0" w:space="0" w:color="auto"/>
        <w:right w:val="none" w:sz="0" w:space="0" w:color="auto"/>
      </w:divBdr>
    </w:div>
    <w:div w:id="1788043894">
      <w:marLeft w:val="640"/>
      <w:marRight w:val="0"/>
      <w:marTop w:val="0"/>
      <w:marBottom w:val="0"/>
      <w:divBdr>
        <w:top w:val="none" w:sz="0" w:space="0" w:color="auto"/>
        <w:left w:val="none" w:sz="0" w:space="0" w:color="auto"/>
        <w:bottom w:val="none" w:sz="0" w:space="0" w:color="auto"/>
        <w:right w:val="none" w:sz="0" w:space="0" w:color="auto"/>
      </w:divBdr>
    </w:div>
    <w:div w:id="1788114041">
      <w:bodyDiv w:val="1"/>
      <w:marLeft w:val="0"/>
      <w:marRight w:val="0"/>
      <w:marTop w:val="0"/>
      <w:marBottom w:val="0"/>
      <w:divBdr>
        <w:top w:val="none" w:sz="0" w:space="0" w:color="auto"/>
        <w:left w:val="none" w:sz="0" w:space="0" w:color="auto"/>
        <w:bottom w:val="none" w:sz="0" w:space="0" w:color="auto"/>
        <w:right w:val="none" w:sz="0" w:space="0" w:color="auto"/>
      </w:divBdr>
    </w:div>
    <w:div w:id="1788116095">
      <w:marLeft w:val="640"/>
      <w:marRight w:val="0"/>
      <w:marTop w:val="0"/>
      <w:marBottom w:val="0"/>
      <w:divBdr>
        <w:top w:val="none" w:sz="0" w:space="0" w:color="auto"/>
        <w:left w:val="none" w:sz="0" w:space="0" w:color="auto"/>
        <w:bottom w:val="none" w:sz="0" w:space="0" w:color="auto"/>
        <w:right w:val="none" w:sz="0" w:space="0" w:color="auto"/>
      </w:divBdr>
    </w:div>
    <w:div w:id="1788154682">
      <w:marLeft w:val="640"/>
      <w:marRight w:val="0"/>
      <w:marTop w:val="0"/>
      <w:marBottom w:val="0"/>
      <w:divBdr>
        <w:top w:val="none" w:sz="0" w:space="0" w:color="auto"/>
        <w:left w:val="none" w:sz="0" w:space="0" w:color="auto"/>
        <w:bottom w:val="none" w:sz="0" w:space="0" w:color="auto"/>
        <w:right w:val="none" w:sz="0" w:space="0" w:color="auto"/>
      </w:divBdr>
    </w:div>
    <w:div w:id="1788427124">
      <w:marLeft w:val="640"/>
      <w:marRight w:val="0"/>
      <w:marTop w:val="0"/>
      <w:marBottom w:val="0"/>
      <w:divBdr>
        <w:top w:val="none" w:sz="0" w:space="0" w:color="auto"/>
        <w:left w:val="none" w:sz="0" w:space="0" w:color="auto"/>
        <w:bottom w:val="none" w:sz="0" w:space="0" w:color="auto"/>
        <w:right w:val="none" w:sz="0" w:space="0" w:color="auto"/>
      </w:divBdr>
    </w:div>
    <w:div w:id="1788429803">
      <w:marLeft w:val="640"/>
      <w:marRight w:val="0"/>
      <w:marTop w:val="0"/>
      <w:marBottom w:val="0"/>
      <w:divBdr>
        <w:top w:val="none" w:sz="0" w:space="0" w:color="auto"/>
        <w:left w:val="none" w:sz="0" w:space="0" w:color="auto"/>
        <w:bottom w:val="none" w:sz="0" w:space="0" w:color="auto"/>
        <w:right w:val="none" w:sz="0" w:space="0" w:color="auto"/>
      </w:divBdr>
    </w:div>
    <w:div w:id="1788549435">
      <w:marLeft w:val="640"/>
      <w:marRight w:val="0"/>
      <w:marTop w:val="0"/>
      <w:marBottom w:val="0"/>
      <w:divBdr>
        <w:top w:val="none" w:sz="0" w:space="0" w:color="auto"/>
        <w:left w:val="none" w:sz="0" w:space="0" w:color="auto"/>
        <w:bottom w:val="none" w:sz="0" w:space="0" w:color="auto"/>
        <w:right w:val="none" w:sz="0" w:space="0" w:color="auto"/>
      </w:divBdr>
    </w:div>
    <w:div w:id="1788622000">
      <w:marLeft w:val="640"/>
      <w:marRight w:val="0"/>
      <w:marTop w:val="0"/>
      <w:marBottom w:val="0"/>
      <w:divBdr>
        <w:top w:val="none" w:sz="0" w:space="0" w:color="auto"/>
        <w:left w:val="none" w:sz="0" w:space="0" w:color="auto"/>
        <w:bottom w:val="none" w:sz="0" w:space="0" w:color="auto"/>
        <w:right w:val="none" w:sz="0" w:space="0" w:color="auto"/>
      </w:divBdr>
    </w:div>
    <w:div w:id="1789280808">
      <w:marLeft w:val="640"/>
      <w:marRight w:val="0"/>
      <w:marTop w:val="0"/>
      <w:marBottom w:val="0"/>
      <w:divBdr>
        <w:top w:val="none" w:sz="0" w:space="0" w:color="auto"/>
        <w:left w:val="none" w:sz="0" w:space="0" w:color="auto"/>
        <w:bottom w:val="none" w:sz="0" w:space="0" w:color="auto"/>
        <w:right w:val="none" w:sz="0" w:space="0" w:color="auto"/>
      </w:divBdr>
    </w:div>
    <w:div w:id="1789395602">
      <w:marLeft w:val="640"/>
      <w:marRight w:val="0"/>
      <w:marTop w:val="0"/>
      <w:marBottom w:val="0"/>
      <w:divBdr>
        <w:top w:val="none" w:sz="0" w:space="0" w:color="auto"/>
        <w:left w:val="none" w:sz="0" w:space="0" w:color="auto"/>
        <w:bottom w:val="none" w:sz="0" w:space="0" w:color="auto"/>
        <w:right w:val="none" w:sz="0" w:space="0" w:color="auto"/>
      </w:divBdr>
    </w:div>
    <w:div w:id="1789658639">
      <w:marLeft w:val="640"/>
      <w:marRight w:val="0"/>
      <w:marTop w:val="0"/>
      <w:marBottom w:val="0"/>
      <w:divBdr>
        <w:top w:val="none" w:sz="0" w:space="0" w:color="auto"/>
        <w:left w:val="none" w:sz="0" w:space="0" w:color="auto"/>
        <w:bottom w:val="none" w:sz="0" w:space="0" w:color="auto"/>
        <w:right w:val="none" w:sz="0" w:space="0" w:color="auto"/>
      </w:divBdr>
    </w:div>
    <w:div w:id="1791241065">
      <w:marLeft w:val="640"/>
      <w:marRight w:val="0"/>
      <w:marTop w:val="0"/>
      <w:marBottom w:val="0"/>
      <w:divBdr>
        <w:top w:val="none" w:sz="0" w:space="0" w:color="auto"/>
        <w:left w:val="none" w:sz="0" w:space="0" w:color="auto"/>
        <w:bottom w:val="none" w:sz="0" w:space="0" w:color="auto"/>
        <w:right w:val="none" w:sz="0" w:space="0" w:color="auto"/>
      </w:divBdr>
    </w:div>
    <w:div w:id="1791388692">
      <w:marLeft w:val="640"/>
      <w:marRight w:val="0"/>
      <w:marTop w:val="0"/>
      <w:marBottom w:val="0"/>
      <w:divBdr>
        <w:top w:val="none" w:sz="0" w:space="0" w:color="auto"/>
        <w:left w:val="none" w:sz="0" w:space="0" w:color="auto"/>
        <w:bottom w:val="none" w:sz="0" w:space="0" w:color="auto"/>
        <w:right w:val="none" w:sz="0" w:space="0" w:color="auto"/>
      </w:divBdr>
    </w:div>
    <w:div w:id="1791558017">
      <w:marLeft w:val="640"/>
      <w:marRight w:val="0"/>
      <w:marTop w:val="0"/>
      <w:marBottom w:val="0"/>
      <w:divBdr>
        <w:top w:val="none" w:sz="0" w:space="0" w:color="auto"/>
        <w:left w:val="none" w:sz="0" w:space="0" w:color="auto"/>
        <w:bottom w:val="none" w:sz="0" w:space="0" w:color="auto"/>
        <w:right w:val="none" w:sz="0" w:space="0" w:color="auto"/>
      </w:divBdr>
    </w:div>
    <w:div w:id="1791632615">
      <w:marLeft w:val="640"/>
      <w:marRight w:val="0"/>
      <w:marTop w:val="0"/>
      <w:marBottom w:val="0"/>
      <w:divBdr>
        <w:top w:val="none" w:sz="0" w:space="0" w:color="auto"/>
        <w:left w:val="none" w:sz="0" w:space="0" w:color="auto"/>
        <w:bottom w:val="none" w:sz="0" w:space="0" w:color="auto"/>
        <w:right w:val="none" w:sz="0" w:space="0" w:color="auto"/>
      </w:divBdr>
    </w:div>
    <w:div w:id="1791970216">
      <w:bodyDiv w:val="1"/>
      <w:marLeft w:val="0"/>
      <w:marRight w:val="0"/>
      <w:marTop w:val="0"/>
      <w:marBottom w:val="0"/>
      <w:divBdr>
        <w:top w:val="none" w:sz="0" w:space="0" w:color="auto"/>
        <w:left w:val="none" w:sz="0" w:space="0" w:color="auto"/>
        <w:bottom w:val="none" w:sz="0" w:space="0" w:color="auto"/>
        <w:right w:val="none" w:sz="0" w:space="0" w:color="auto"/>
      </w:divBdr>
    </w:div>
    <w:div w:id="1791973067">
      <w:marLeft w:val="640"/>
      <w:marRight w:val="0"/>
      <w:marTop w:val="0"/>
      <w:marBottom w:val="0"/>
      <w:divBdr>
        <w:top w:val="none" w:sz="0" w:space="0" w:color="auto"/>
        <w:left w:val="none" w:sz="0" w:space="0" w:color="auto"/>
        <w:bottom w:val="none" w:sz="0" w:space="0" w:color="auto"/>
        <w:right w:val="none" w:sz="0" w:space="0" w:color="auto"/>
      </w:divBdr>
    </w:div>
    <w:div w:id="1792479746">
      <w:marLeft w:val="640"/>
      <w:marRight w:val="0"/>
      <w:marTop w:val="0"/>
      <w:marBottom w:val="0"/>
      <w:divBdr>
        <w:top w:val="none" w:sz="0" w:space="0" w:color="auto"/>
        <w:left w:val="none" w:sz="0" w:space="0" w:color="auto"/>
        <w:bottom w:val="none" w:sz="0" w:space="0" w:color="auto"/>
        <w:right w:val="none" w:sz="0" w:space="0" w:color="auto"/>
      </w:divBdr>
    </w:div>
    <w:div w:id="1792556128">
      <w:marLeft w:val="640"/>
      <w:marRight w:val="0"/>
      <w:marTop w:val="0"/>
      <w:marBottom w:val="0"/>
      <w:divBdr>
        <w:top w:val="none" w:sz="0" w:space="0" w:color="auto"/>
        <w:left w:val="none" w:sz="0" w:space="0" w:color="auto"/>
        <w:bottom w:val="none" w:sz="0" w:space="0" w:color="auto"/>
        <w:right w:val="none" w:sz="0" w:space="0" w:color="auto"/>
      </w:divBdr>
    </w:div>
    <w:div w:id="1793018952">
      <w:marLeft w:val="640"/>
      <w:marRight w:val="0"/>
      <w:marTop w:val="0"/>
      <w:marBottom w:val="0"/>
      <w:divBdr>
        <w:top w:val="none" w:sz="0" w:space="0" w:color="auto"/>
        <w:left w:val="none" w:sz="0" w:space="0" w:color="auto"/>
        <w:bottom w:val="none" w:sz="0" w:space="0" w:color="auto"/>
        <w:right w:val="none" w:sz="0" w:space="0" w:color="auto"/>
      </w:divBdr>
    </w:div>
    <w:div w:id="1793358094">
      <w:marLeft w:val="640"/>
      <w:marRight w:val="0"/>
      <w:marTop w:val="0"/>
      <w:marBottom w:val="0"/>
      <w:divBdr>
        <w:top w:val="none" w:sz="0" w:space="0" w:color="auto"/>
        <w:left w:val="none" w:sz="0" w:space="0" w:color="auto"/>
        <w:bottom w:val="none" w:sz="0" w:space="0" w:color="auto"/>
        <w:right w:val="none" w:sz="0" w:space="0" w:color="auto"/>
      </w:divBdr>
    </w:div>
    <w:div w:id="1793398051">
      <w:marLeft w:val="640"/>
      <w:marRight w:val="0"/>
      <w:marTop w:val="0"/>
      <w:marBottom w:val="0"/>
      <w:divBdr>
        <w:top w:val="none" w:sz="0" w:space="0" w:color="auto"/>
        <w:left w:val="none" w:sz="0" w:space="0" w:color="auto"/>
        <w:bottom w:val="none" w:sz="0" w:space="0" w:color="auto"/>
        <w:right w:val="none" w:sz="0" w:space="0" w:color="auto"/>
      </w:divBdr>
    </w:div>
    <w:div w:id="1793478057">
      <w:marLeft w:val="640"/>
      <w:marRight w:val="0"/>
      <w:marTop w:val="0"/>
      <w:marBottom w:val="0"/>
      <w:divBdr>
        <w:top w:val="none" w:sz="0" w:space="0" w:color="auto"/>
        <w:left w:val="none" w:sz="0" w:space="0" w:color="auto"/>
        <w:bottom w:val="none" w:sz="0" w:space="0" w:color="auto"/>
        <w:right w:val="none" w:sz="0" w:space="0" w:color="auto"/>
      </w:divBdr>
    </w:div>
    <w:div w:id="1793941332">
      <w:marLeft w:val="640"/>
      <w:marRight w:val="0"/>
      <w:marTop w:val="0"/>
      <w:marBottom w:val="0"/>
      <w:divBdr>
        <w:top w:val="none" w:sz="0" w:space="0" w:color="auto"/>
        <w:left w:val="none" w:sz="0" w:space="0" w:color="auto"/>
        <w:bottom w:val="none" w:sz="0" w:space="0" w:color="auto"/>
        <w:right w:val="none" w:sz="0" w:space="0" w:color="auto"/>
      </w:divBdr>
    </w:div>
    <w:div w:id="1793985055">
      <w:marLeft w:val="640"/>
      <w:marRight w:val="0"/>
      <w:marTop w:val="0"/>
      <w:marBottom w:val="0"/>
      <w:divBdr>
        <w:top w:val="none" w:sz="0" w:space="0" w:color="auto"/>
        <w:left w:val="none" w:sz="0" w:space="0" w:color="auto"/>
        <w:bottom w:val="none" w:sz="0" w:space="0" w:color="auto"/>
        <w:right w:val="none" w:sz="0" w:space="0" w:color="auto"/>
      </w:divBdr>
    </w:div>
    <w:div w:id="1794254399">
      <w:marLeft w:val="640"/>
      <w:marRight w:val="0"/>
      <w:marTop w:val="0"/>
      <w:marBottom w:val="0"/>
      <w:divBdr>
        <w:top w:val="none" w:sz="0" w:space="0" w:color="auto"/>
        <w:left w:val="none" w:sz="0" w:space="0" w:color="auto"/>
        <w:bottom w:val="none" w:sz="0" w:space="0" w:color="auto"/>
        <w:right w:val="none" w:sz="0" w:space="0" w:color="auto"/>
      </w:divBdr>
    </w:div>
    <w:div w:id="1795443663">
      <w:marLeft w:val="640"/>
      <w:marRight w:val="0"/>
      <w:marTop w:val="0"/>
      <w:marBottom w:val="0"/>
      <w:divBdr>
        <w:top w:val="none" w:sz="0" w:space="0" w:color="auto"/>
        <w:left w:val="none" w:sz="0" w:space="0" w:color="auto"/>
        <w:bottom w:val="none" w:sz="0" w:space="0" w:color="auto"/>
        <w:right w:val="none" w:sz="0" w:space="0" w:color="auto"/>
      </w:divBdr>
    </w:div>
    <w:div w:id="1795781955">
      <w:marLeft w:val="640"/>
      <w:marRight w:val="0"/>
      <w:marTop w:val="0"/>
      <w:marBottom w:val="0"/>
      <w:divBdr>
        <w:top w:val="none" w:sz="0" w:space="0" w:color="auto"/>
        <w:left w:val="none" w:sz="0" w:space="0" w:color="auto"/>
        <w:bottom w:val="none" w:sz="0" w:space="0" w:color="auto"/>
        <w:right w:val="none" w:sz="0" w:space="0" w:color="auto"/>
      </w:divBdr>
    </w:div>
    <w:div w:id="1796025259">
      <w:marLeft w:val="640"/>
      <w:marRight w:val="0"/>
      <w:marTop w:val="0"/>
      <w:marBottom w:val="0"/>
      <w:divBdr>
        <w:top w:val="none" w:sz="0" w:space="0" w:color="auto"/>
        <w:left w:val="none" w:sz="0" w:space="0" w:color="auto"/>
        <w:bottom w:val="none" w:sz="0" w:space="0" w:color="auto"/>
        <w:right w:val="none" w:sz="0" w:space="0" w:color="auto"/>
      </w:divBdr>
    </w:div>
    <w:div w:id="1796215033">
      <w:marLeft w:val="640"/>
      <w:marRight w:val="0"/>
      <w:marTop w:val="0"/>
      <w:marBottom w:val="0"/>
      <w:divBdr>
        <w:top w:val="none" w:sz="0" w:space="0" w:color="auto"/>
        <w:left w:val="none" w:sz="0" w:space="0" w:color="auto"/>
        <w:bottom w:val="none" w:sz="0" w:space="0" w:color="auto"/>
        <w:right w:val="none" w:sz="0" w:space="0" w:color="auto"/>
      </w:divBdr>
    </w:div>
    <w:div w:id="1796682371">
      <w:marLeft w:val="640"/>
      <w:marRight w:val="0"/>
      <w:marTop w:val="0"/>
      <w:marBottom w:val="0"/>
      <w:divBdr>
        <w:top w:val="none" w:sz="0" w:space="0" w:color="auto"/>
        <w:left w:val="none" w:sz="0" w:space="0" w:color="auto"/>
        <w:bottom w:val="none" w:sz="0" w:space="0" w:color="auto"/>
        <w:right w:val="none" w:sz="0" w:space="0" w:color="auto"/>
      </w:divBdr>
    </w:div>
    <w:div w:id="1797212063">
      <w:marLeft w:val="640"/>
      <w:marRight w:val="0"/>
      <w:marTop w:val="0"/>
      <w:marBottom w:val="0"/>
      <w:divBdr>
        <w:top w:val="none" w:sz="0" w:space="0" w:color="auto"/>
        <w:left w:val="none" w:sz="0" w:space="0" w:color="auto"/>
        <w:bottom w:val="none" w:sz="0" w:space="0" w:color="auto"/>
        <w:right w:val="none" w:sz="0" w:space="0" w:color="auto"/>
      </w:divBdr>
    </w:div>
    <w:div w:id="1797260911">
      <w:bodyDiv w:val="1"/>
      <w:marLeft w:val="0"/>
      <w:marRight w:val="0"/>
      <w:marTop w:val="0"/>
      <w:marBottom w:val="0"/>
      <w:divBdr>
        <w:top w:val="none" w:sz="0" w:space="0" w:color="auto"/>
        <w:left w:val="none" w:sz="0" w:space="0" w:color="auto"/>
        <w:bottom w:val="none" w:sz="0" w:space="0" w:color="auto"/>
        <w:right w:val="none" w:sz="0" w:space="0" w:color="auto"/>
      </w:divBdr>
    </w:div>
    <w:div w:id="1797328984">
      <w:marLeft w:val="640"/>
      <w:marRight w:val="0"/>
      <w:marTop w:val="0"/>
      <w:marBottom w:val="0"/>
      <w:divBdr>
        <w:top w:val="none" w:sz="0" w:space="0" w:color="auto"/>
        <w:left w:val="none" w:sz="0" w:space="0" w:color="auto"/>
        <w:bottom w:val="none" w:sz="0" w:space="0" w:color="auto"/>
        <w:right w:val="none" w:sz="0" w:space="0" w:color="auto"/>
      </w:divBdr>
    </w:div>
    <w:div w:id="1797992973">
      <w:marLeft w:val="640"/>
      <w:marRight w:val="0"/>
      <w:marTop w:val="0"/>
      <w:marBottom w:val="0"/>
      <w:divBdr>
        <w:top w:val="none" w:sz="0" w:space="0" w:color="auto"/>
        <w:left w:val="none" w:sz="0" w:space="0" w:color="auto"/>
        <w:bottom w:val="none" w:sz="0" w:space="0" w:color="auto"/>
        <w:right w:val="none" w:sz="0" w:space="0" w:color="auto"/>
      </w:divBdr>
    </w:div>
    <w:div w:id="1798646689">
      <w:marLeft w:val="640"/>
      <w:marRight w:val="0"/>
      <w:marTop w:val="0"/>
      <w:marBottom w:val="0"/>
      <w:divBdr>
        <w:top w:val="none" w:sz="0" w:space="0" w:color="auto"/>
        <w:left w:val="none" w:sz="0" w:space="0" w:color="auto"/>
        <w:bottom w:val="none" w:sz="0" w:space="0" w:color="auto"/>
        <w:right w:val="none" w:sz="0" w:space="0" w:color="auto"/>
      </w:divBdr>
    </w:div>
    <w:div w:id="1798723341">
      <w:marLeft w:val="640"/>
      <w:marRight w:val="0"/>
      <w:marTop w:val="0"/>
      <w:marBottom w:val="0"/>
      <w:divBdr>
        <w:top w:val="none" w:sz="0" w:space="0" w:color="auto"/>
        <w:left w:val="none" w:sz="0" w:space="0" w:color="auto"/>
        <w:bottom w:val="none" w:sz="0" w:space="0" w:color="auto"/>
        <w:right w:val="none" w:sz="0" w:space="0" w:color="auto"/>
      </w:divBdr>
    </w:div>
    <w:div w:id="1799912804">
      <w:marLeft w:val="640"/>
      <w:marRight w:val="0"/>
      <w:marTop w:val="0"/>
      <w:marBottom w:val="0"/>
      <w:divBdr>
        <w:top w:val="none" w:sz="0" w:space="0" w:color="auto"/>
        <w:left w:val="none" w:sz="0" w:space="0" w:color="auto"/>
        <w:bottom w:val="none" w:sz="0" w:space="0" w:color="auto"/>
        <w:right w:val="none" w:sz="0" w:space="0" w:color="auto"/>
      </w:divBdr>
    </w:div>
    <w:div w:id="1800563516">
      <w:marLeft w:val="640"/>
      <w:marRight w:val="0"/>
      <w:marTop w:val="0"/>
      <w:marBottom w:val="0"/>
      <w:divBdr>
        <w:top w:val="none" w:sz="0" w:space="0" w:color="auto"/>
        <w:left w:val="none" w:sz="0" w:space="0" w:color="auto"/>
        <w:bottom w:val="none" w:sz="0" w:space="0" w:color="auto"/>
        <w:right w:val="none" w:sz="0" w:space="0" w:color="auto"/>
      </w:divBdr>
    </w:div>
    <w:div w:id="1800683383">
      <w:marLeft w:val="640"/>
      <w:marRight w:val="0"/>
      <w:marTop w:val="0"/>
      <w:marBottom w:val="0"/>
      <w:divBdr>
        <w:top w:val="none" w:sz="0" w:space="0" w:color="auto"/>
        <w:left w:val="none" w:sz="0" w:space="0" w:color="auto"/>
        <w:bottom w:val="none" w:sz="0" w:space="0" w:color="auto"/>
        <w:right w:val="none" w:sz="0" w:space="0" w:color="auto"/>
      </w:divBdr>
    </w:div>
    <w:div w:id="1800804370">
      <w:marLeft w:val="640"/>
      <w:marRight w:val="0"/>
      <w:marTop w:val="0"/>
      <w:marBottom w:val="0"/>
      <w:divBdr>
        <w:top w:val="none" w:sz="0" w:space="0" w:color="auto"/>
        <w:left w:val="none" w:sz="0" w:space="0" w:color="auto"/>
        <w:bottom w:val="none" w:sz="0" w:space="0" w:color="auto"/>
        <w:right w:val="none" w:sz="0" w:space="0" w:color="auto"/>
      </w:divBdr>
    </w:div>
    <w:div w:id="1801458675">
      <w:marLeft w:val="640"/>
      <w:marRight w:val="0"/>
      <w:marTop w:val="0"/>
      <w:marBottom w:val="0"/>
      <w:divBdr>
        <w:top w:val="none" w:sz="0" w:space="0" w:color="auto"/>
        <w:left w:val="none" w:sz="0" w:space="0" w:color="auto"/>
        <w:bottom w:val="none" w:sz="0" w:space="0" w:color="auto"/>
        <w:right w:val="none" w:sz="0" w:space="0" w:color="auto"/>
      </w:divBdr>
    </w:div>
    <w:div w:id="1801461900">
      <w:marLeft w:val="640"/>
      <w:marRight w:val="0"/>
      <w:marTop w:val="0"/>
      <w:marBottom w:val="0"/>
      <w:divBdr>
        <w:top w:val="none" w:sz="0" w:space="0" w:color="auto"/>
        <w:left w:val="none" w:sz="0" w:space="0" w:color="auto"/>
        <w:bottom w:val="none" w:sz="0" w:space="0" w:color="auto"/>
        <w:right w:val="none" w:sz="0" w:space="0" w:color="auto"/>
      </w:divBdr>
    </w:div>
    <w:div w:id="1801679524">
      <w:marLeft w:val="640"/>
      <w:marRight w:val="0"/>
      <w:marTop w:val="0"/>
      <w:marBottom w:val="0"/>
      <w:divBdr>
        <w:top w:val="none" w:sz="0" w:space="0" w:color="auto"/>
        <w:left w:val="none" w:sz="0" w:space="0" w:color="auto"/>
        <w:bottom w:val="none" w:sz="0" w:space="0" w:color="auto"/>
        <w:right w:val="none" w:sz="0" w:space="0" w:color="auto"/>
      </w:divBdr>
    </w:div>
    <w:div w:id="1801924132">
      <w:marLeft w:val="640"/>
      <w:marRight w:val="0"/>
      <w:marTop w:val="0"/>
      <w:marBottom w:val="0"/>
      <w:divBdr>
        <w:top w:val="none" w:sz="0" w:space="0" w:color="auto"/>
        <w:left w:val="none" w:sz="0" w:space="0" w:color="auto"/>
        <w:bottom w:val="none" w:sz="0" w:space="0" w:color="auto"/>
        <w:right w:val="none" w:sz="0" w:space="0" w:color="auto"/>
      </w:divBdr>
    </w:div>
    <w:div w:id="1801992006">
      <w:marLeft w:val="640"/>
      <w:marRight w:val="0"/>
      <w:marTop w:val="0"/>
      <w:marBottom w:val="0"/>
      <w:divBdr>
        <w:top w:val="none" w:sz="0" w:space="0" w:color="auto"/>
        <w:left w:val="none" w:sz="0" w:space="0" w:color="auto"/>
        <w:bottom w:val="none" w:sz="0" w:space="0" w:color="auto"/>
        <w:right w:val="none" w:sz="0" w:space="0" w:color="auto"/>
      </w:divBdr>
    </w:div>
    <w:div w:id="1802772163">
      <w:marLeft w:val="640"/>
      <w:marRight w:val="0"/>
      <w:marTop w:val="0"/>
      <w:marBottom w:val="0"/>
      <w:divBdr>
        <w:top w:val="none" w:sz="0" w:space="0" w:color="auto"/>
        <w:left w:val="none" w:sz="0" w:space="0" w:color="auto"/>
        <w:bottom w:val="none" w:sz="0" w:space="0" w:color="auto"/>
        <w:right w:val="none" w:sz="0" w:space="0" w:color="auto"/>
      </w:divBdr>
    </w:div>
    <w:div w:id="1802843939">
      <w:marLeft w:val="640"/>
      <w:marRight w:val="0"/>
      <w:marTop w:val="0"/>
      <w:marBottom w:val="0"/>
      <w:divBdr>
        <w:top w:val="none" w:sz="0" w:space="0" w:color="auto"/>
        <w:left w:val="none" w:sz="0" w:space="0" w:color="auto"/>
        <w:bottom w:val="none" w:sz="0" w:space="0" w:color="auto"/>
        <w:right w:val="none" w:sz="0" w:space="0" w:color="auto"/>
      </w:divBdr>
    </w:div>
    <w:div w:id="1802964508">
      <w:marLeft w:val="640"/>
      <w:marRight w:val="0"/>
      <w:marTop w:val="0"/>
      <w:marBottom w:val="0"/>
      <w:divBdr>
        <w:top w:val="none" w:sz="0" w:space="0" w:color="auto"/>
        <w:left w:val="none" w:sz="0" w:space="0" w:color="auto"/>
        <w:bottom w:val="none" w:sz="0" w:space="0" w:color="auto"/>
        <w:right w:val="none" w:sz="0" w:space="0" w:color="auto"/>
      </w:divBdr>
    </w:div>
    <w:div w:id="1802965115">
      <w:marLeft w:val="640"/>
      <w:marRight w:val="0"/>
      <w:marTop w:val="0"/>
      <w:marBottom w:val="0"/>
      <w:divBdr>
        <w:top w:val="none" w:sz="0" w:space="0" w:color="auto"/>
        <w:left w:val="none" w:sz="0" w:space="0" w:color="auto"/>
        <w:bottom w:val="none" w:sz="0" w:space="0" w:color="auto"/>
        <w:right w:val="none" w:sz="0" w:space="0" w:color="auto"/>
      </w:divBdr>
    </w:div>
    <w:div w:id="1803378629">
      <w:marLeft w:val="640"/>
      <w:marRight w:val="0"/>
      <w:marTop w:val="0"/>
      <w:marBottom w:val="0"/>
      <w:divBdr>
        <w:top w:val="none" w:sz="0" w:space="0" w:color="auto"/>
        <w:left w:val="none" w:sz="0" w:space="0" w:color="auto"/>
        <w:bottom w:val="none" w:sz="0" w:space="0" w:color="auto"/>
        <w:right w:val="none" w:sz="0" w:space="0" w:color="auto"/>
      </w:divBdr>
    </w:div>
    <w:div w:id="1803378655">
      <w:marLeft w:val="640"/>
      <w:marRight w:val="0"/>
      <w:marTop w:val="0"/>
      <w:marBottom w:val="0"/>
      <w:divBdr>
        <w:top w:val="none" w:sz="0" w:space="0" w:color="auto"/>
        <w:left w:val="none" w:sz="0" w:space="0" w:color="auto"/>
        <w:bottom w:val="none" w:sz="0" w:space="0" w:color="auto"/>
        <w:right w:val="none" w:sz="0" w:space="0" w:color="auto"/>
      </w:divBdr>
    </w:div>
    <w:div w:id="1803882440">
      <w:bodyDiv w:val="1"/>
      <w:marLeft w:val="0"/>
      <w:marRight w:val="0"/>
      <w:marTop w:val="0"/>
      <w:marBottom w:val="0"/>
      <w:divBdr>
        <w:top w:val="none" w:sz="0" w:space="0" w:color="auto"/>
        <w:left w:val="none" w:sz="0" w:space="0" w:color="auto"/>
        <w:bottom w:val="none" w:sz="0" w:space="0" w:color="auto"/>
        <w:right w:val="none" w:sz="0" w:space="0" w:color="auto"/>
      </w:divBdr>
    </w:div>
    <w:div w:id="1804233941">
      <w:marLeft w:val="640"/>
      <w:marRight w:val="0"/>
      <w:marTop w:val="0"/>
      <w:marBottom w:val="0"/>
      <w:divBdr>
        <w:top w:val="none" w:sz="0" w:space="0" w:color="auto"/>
        <w:left w:val="none" w:sz="0" w:space="0" w:color="auto"/>
        <w:bottom w:val="none" w:sz="0" w:space="0" w:color="auto"/>
        <w:right w:val="none" w:sz="0" w:space="0" w:color="auto"/>
      </w:divBdr>
    </w:div>
    <w:div w:id="1804425986">
      <w:marLeft w:val="640"/>
      <w:marRight w:val="0"/>
      <w:marTop w:val="0"/>
      <w:marBottom w:val="0"/>
      <w:divBdr>
        <w:top w:val="none" w:sz="0" w:space="0" w:color="auto"/>
        <w:left w:val="none" w:sz="0" w:space="0" w:color="auto"/>
        <w:bottom w:val="none" w:sz="0" w:space="0" w:color="auto"/>
        <w:right w:val="none" w:sz="0" w:space="0" w:color="auto"/>
      </w:divBdr>
    </w:div>
    <w:div w:id="1804497607">
      <w:marLeft w:val="640"/>
      <w:marRight w:val="0"/>
      <w:marTop w:val="0"/>
      <w:marBottom w:val="0"/>
      <w:divBdr>
        <w:top w:val="none" w:sz="0" w:space="0" w:color="auto"/>
        <w:left w:val="none" w:sz="0" w:space="0" w:color="auto"/>
        <w:bottom w:val="none" w:sz="0" w:space="0" w:color="auto"/>
        <w:right w:val="none" w:sz="0" w:space="0" w:color="auto"/>
      </w:divBdr>
    </w:div>
    <w:div w:id="1804620927">
      <w:marLeft w:val="640"/>
      <w:marRight w:val="0"/>
      <w:marTop w:val="0"/>
      <w:marBottom w:val="0"/>
      <w:divBdr>
        <w:top w:val="none" w:sz="0" w:space="0" w:color="auto"/>
        <w:left w:val="none" w:sz="0" w:space="0" w:color="auto"/>
        <w:bottom w:val="none" w:sz="0" w:space="0" w:color="auto"/>
        <w:right w:val="none" w:sz="0" w:space="0" w:color="auto"/>
      </w:divBdr>
    </w:div>
    <w:div w:id="1804929466">
      <w:bodyDiv w:val="1"/>
      <w:marLeft w:val="0"/>
      <w:marRight w:val="0"/>
      <w:marTop w:val="0"/>
      <w:marBottom w:val="0"/>
      <w:divBdr>
        <w:top w:val="none" w:sz="0" w:space="0" w:color="auto"/>
        <w:left w:val="none" w:sz="0" w:space="0" w:color="auto"/>
        <w:bottom w:val="none" w:sz="0" w:space="0" w:color="auto"/>
        <w:right w:val="none" w:sz="0" w:space="0" w:color="auto"/>
      </w:divBdr>
    </w:div>
    <w:div w:id="1805153956">
      <w:bodyDiv w:val="1"/>
      <w:marLeft w:val="0"/>
      <w:marRight w:val="0"/>
      <w:marTop w:val="0"/>
      <w:marBottom w:val="0"/>
      <w:divBdr>
        <w:top w:val="none" w:sz="0" w:space="0" w:color="auto"/>
        <w:left w:val="none" w:sz="0" w:space="0" w:color="auto"/>
        <w:bottom w:val="none" w:sz="0" w:space="0" w:color="auto"/>
        <w:right w:val="none" w:sz="0" w:space="0" w:color="auto"/>
      </w:divBdr>
    </w:div>
    <w:div w:id="1805392479">
      <w:marLeft w:val="640"/>
      <w:marRight w:val="0"/>
      <w:marTop w:val="0"/>
      <w:marBottom w:val="0"/>
      <w:divBdr>
        <w:top w:val="none" w:sz="0" w:space="0" w:color="auto"/>
        <w:left w:val="none" w:sz="0" w:space="0" w:color="auto"/>
        <w:bottom w:val="none" w:sz="0" w:space="0" w:color="auto"/>
        <w:right w:val="none" w:sz="0" w:space="0" w:color="auto"/>
      </w:divBdr>
    </w:div>
    <w:div w:id="1805998495">
      <w:marLeft w:val="640"/>
      <w:marRight w:val="0"/>
      <w:marTop w:val="0"/>
      <w:marBottom w:val="0"/>
      <w:divBdr>
        <w:top w:val="none" w:sz="0" w:space="0" w:color="auto"/>
        <w:left w:val="none" w:sz="0" w:space="0" w:color="auto"/>
        <w:bottom w:val="none" w:sz="0" w:space="0" w:color="auto"/>
        <w:right w:val="none" w:sz="0" w:space="0" w:color="auto"/>
      </w:divBdr>
    </w:div>
    <w:div w:id="1806044765">
      <w:marLeft w:val="640"/>
      <w:marRight w:val="0"/>
      <w:marTop w:val="0"/>
      <w:marBottom w:val="0"/>
      <w:divBdr>
        <w:top w:val="none" w:sz="0" w:space="0" w:color="auto"/>
        <w:left w:val="none" w:sz="0" w:space="0" w:color="auto"/>
        <w:bottom w:val="none" w:sz="0" w:space="0" w:color="auto"/>
        <w:right w:val="none" w:sz="0" w:space="0" w:color="auto"/>
      </w:divBdr>
    </w:div>
    <w:div w:id="1806046968">
      <w:marLeft w:val="640"/>
      <w:marRight w:val="0"/>
      <w:marTop w:val="0"/>
      <w:marBottom w:val="0"/>
      <w:divBdr>
        <w:top w:val="none" w:sz="0" w:space="0" w:color="auto"/>
        <w:left w:val="none" w:sz="0" w:space="0" w:color="auto"/>
        <w:bottom w:val="none" w:sz="0" w:space="0" w:color="auto"/>
        <w:right w:val="none" w:sz="0" w:space="0" w:color="auto"/>
      </w:divBdr>
    </w:div>
    <w:div w:id="1806655254">
      <w:bodyDiv w:val="1"/>
      <w:marLeft w:val="0"/>
      <w:marRight w:val="0"/>
      <w:marTop w:val="0"/>
      <w:marBottom w:val="0"/>
      <w:divBdr>
        <w:top w:val="none" w:sz="0" w:space="0" w:color="auto"/>
        <w:left w:val="none" w:sz="0" w:space="0" w:color="auto"/>
        <w:bottom w:val="none" w:sz="0" w:space="0" w:color="auto"/>
        <w:right w:val="none" w:sz="0" w:space="0" w:color="auto"/>
      </w:divBdr>
    </w:div>
    <w:div w:id="1806655511">
      <w:marLeft w:val="640"/>
      <w:marRight w:val="0"/>
      <w:marTop w:val="0"/>
      <w:marBottom w:val="0"/>
      <w:divBdr>
        <w:top w:val="none" w:sz="0" w:space="0" w:color="auto"/>
        <w:left w:val="none" w:sz="0" w:space="0" w:color="auto"/>
        <w:bottom w:val="none" w:sz="0" w:space="0" w:color="auto"/>
        <w:right w:val="none" w:sz="0" w:space="0" w:color="auto"/>
      </w:divBdr>
    </w:div>
    <w:div w:id="1806703252">
      <w:marLeft w:val="640"/>
      <w:marRight w:val="0"/>
      <w:marTop w:val="0"/>
      <w:marBottom w:val="0"/>
      <w:divBdr>
        <w:top w:val="none" w:sz="0" w:space="0" w:color="auto"/>
        <w:left w:val="none" w:sz="0" w:space="0" w:color="auto"/>
        <w:bottom w:val="none" w:sz="0" w:space="0" w:color="auto"/>
        <w:right w:val="none" w:sz="0" w:space="0" w:color="auto"/>
      </w:divBdr>
    </w:div>
    <w:div w:id="1806775888">
      <w:marLeft w:val="640"/>
      <w:marRight w:val="0"/>
      <w:marTop w:val="0"/>
      <w:marBottom w:val="0"/>
      <w:divBdr>
        <w:top w:val="none" w:sz="0" w:space="0" w:color="auto"/>
        <w:left w:val="none" w:sz="0" w:space="0" w:color="auto"/>
        <w:bottom w:val="none" w:sz="0" w:space="0" w:color="auto"/>
        <w:right w:val="none" w:sz="0" w:space="0" w:color="auto"/>
      </w:divBdr>
    </w:div>
    <w:div w:id="1807039571">
      <w:marLeft w:val="640"/>
      <w:marRight w:val="0"/>
      <w:marTop w:val="0"/>
      <w:marBottom w:val="0"/>
      <w:divBdr>
        <w:top w:val="none" w:sz="0" w:space="0" w:color="auto"/>
        <w:left w:val="none" w:sz="0" w:space="0" w:color="auto"/>
        <w:bottom w:val="none" w:sz="0" w:space="0" w:color="auto"/>
        <w:right w:val="none" w:sz="0" w:space="0" w:color="auto"/>
      </w:divBdr>
    </w:div>
    <w:div w:id="1807236238">
      <w:marLeft w:val="640"/>
      <w:marRight w:val="0"/>
      <w:marTop w:val="0"/>
      <w:marBottom w:val="0"/>
      <w:divBdr>
        <w:top w:val="none" w:sz="0" w:space="0" w:color="auto"/>
        <w:left w:val="none" w:sz="0" w:space="0" w:color="auto"/>
        <w:bottom w:val="none" w:sz="0" w:space="0" w:color="auto"/>
        <w:right w:val="none" w:sz="0" w:space="0" w:color="auto"/>
      </w:divBdr>
    </w:div>
    <w:div w:id="1807506042">
      <w:marLeft w:val="640"/>
      <w:marRight w:val="0"/>
      <w:marTop w:val="0"/>
      <w:marBottom w:val="0"/>
      <w:divBdr>
        <w:top w:val="none" w:sz="0" w:space="0" w:color="auto"/>
        <w:left w:val="none" w:sz="0" w:space="0" w:color="auto"/>
        <w:bottom w:val="none" w:sz="0" w:space="0" w:color="auto"/>
        <w:right w:val="none" w:sz="0" w:space="0" w:color="auto"/>
      </w:divBdr>
    </w:div>
    <w:div w:id="1807695292">
      <w:marLeft w:val="640"/>
      <w:marRight w:val="0"/>
      <w:marTop w:val="0"/>
      <w:marBottom w:val="0"/>
      <w:divBdr>
        <w:top w:val="none" w:sz="0" w:space="0" w:color="auto"/>
        <w:left w:val="none" w:sz="0" w:space="0" w:color="auto"/>
        <w:bottom w:val="none" w:sz="0" w:space="0" w:color="auto"/>
        <w:right w:val="none" w:sz="0" w:space="0" w:color="auto"/>
      </w:divBdr>
    </w:div>
    <w:div w:id="1807696174">
      <w:marLeft w:val="640"/>
      <w:marRight w:val="0"/>
      <w:marTop w:val="0"/>
      <w:marBottom w:val="0"/>
      <w:divBdr>
        <w:top w:val="none" w:sz="0" w:space="0" w:color="auto"/>
        <w:left w:val="none" w:sz="0" w:space="0" w:color="auto"/>
        <w:bottom w:val="none" w:sz="0" w:space="0" w:color="auto"/>
        <w:right w:val="none" w:sz="0" w:space="0" w:color="auto"/>
      </w:divBdr>
    </w:div>
    <w:div w:id="1807771377">
      <w:marLeft w:val="640"/>
      <w:marRight w:val="0"/>
      <w:marTop w:val="0"/>
      <w:marBottom w:val="0"/>
      <w:divBdr>
        <w:top w:val="none" w:sz="0" w:space="0" w:color="auto"/>
        <w:left w:val="none" w:sz="0" w:space="0" w:color="auto"/>
        <w:bottom w:val="none" w:sz="0" w:space="0" w:color="auto"/>
        <w:right w:val="none" w:sz="0" w:space="0" w:color="auto"/>
      </w:divBdr>
    </w:div>
    <w:div w:id="1807889084">
      <w:marLeft w:val="640"/>
      <w:marRight w:val="0"/>
      <w:marTop w:val="0"/>
      <w:marBottom w:val="0"/>
      <w:divBdr>
        <w:top w:val="none" w:sz="0" w:space="0" w:color="auto"/>
        <w:left w:val="none" w:sz="0" w:space="0" w:color="auto"/>
        <w:bottom w:val="none" w:sz="0" w:space="0" w:color="auto"/>
        <w:right w:val="none" w:sz="0" w:space="0" w:color="auto"/>
      </w:divBdr>
    </w:div>
    <w:div w:id="1808357829">
      <w:marLeft w:val="640"/>
      <w:marRight w:val="0"/>
      <w:marTop w:val="0"/>
      <w:marBottom w:val="0"/>
      <w:divBdr>
        <w:top w:val="none" w:sz="0" w:space="0" w:color="auto"/>
        <w:left w:val="none" w:sz="0" w:space="0" w:color="auto"/>
        <w:bottom w:val="none" w:sz="0" w:space="0" w:color="auto"/>
        <w:right w:val="none" w:sz="0" w:space="0" w:color="auto"/>
      </w:divBdr>
    </w:div>
    <w:div w:id="1808549965">
      <w:marLeft w:val="640"/>
      <w:marRight w:val="0"/>
      <w:marTop w:val="0"/>
      <w:marBottom w:val="0"/>
      <w:divBdr>
        <w:top w:val="none" w:sz="0" w:space="0" w:color="auto"/>
        <w:left w:val="none" w:sz="0" w:space="0" w:color="auto"/>
        <w:bottom w:val="none" w:sz="0" w:space="0" w:color="auto"/>
        <w:right w:val="none" w:sz="0" w:space="0" w:color="auto"/>
      </w:divBdr>
    </w:div>
    <w:div w:id="1808861920">
      <w:marLeft w:val="640"/>
      <w:marRight w:val="0"/>
      <w:marTop w:val="0"/>
      <w:marBottom w:val="0"/>
      <w:divBdr>
        <w:top w:val="none" w:sz="0" w:space="0" w:color="auto"/>
        <w:left w:val="none" w:sz="0" w:space="0" w:color="auto"/>
        <w:bottom w:val="none" w:sz="0" w:space="0" w:color="auto"/>
        <w:right w:val="none" w:sz="0" w:space="0" w:color="auto"/>
      </w:divBdr>
    </w:div>
    <w:div w:id="1808862450">
      <w:marLeft w:val="640"/>
      <w:marRight w:val="0"/>
      <w:marTop w:val="0"/>
      <w:marBottom w:val="0"/>
      <w:divBdr>
        <w:top w:val="none" w:sz="0" w:space="0" w:color="auto"/>
        <w:left w:val="none" w:sz="0" w:space="0" w:color="auto"/>
        <w:bottom w:val="none" w:sz="0" w:space="0" w:color="auto"/>
        <w:right w:val="none" w:sz="0" w:space="0" w:color="auto"/>
      </w:divBdr>
    </w:div>
    <w:div w:id="1809083912">
      <w:marLeft w:val="640"/>
      <w:marRight w:val="0"/>
      <w:marTop w:val="0"/>
      <w:marBottom w:val="0"/>
      <w:divBdr>
        <w:top w:val="none" w:sz="0" w:space="0" w:color="auto"/>
        <w:left w:val="none" w:sz="0" w:space="0" w:color="auto"/>
        <w:bottom w:val="none" w:sz="0" w:space="0" w:color="auto"/>
        <w:right w:val="none" w:sz="0" w:space="0" w:color="auto"/>
      </w:divBdr>
    </w:div>
    <w:div w:id="1809086318">
      <w:marLeft w:val="640"/>
      <w:marRight w:val="0"/>
      <w:marTop w:val="0"/>
      <w:marBottom w:val="0"/>
      <w:divBdr>
        <w:top w:val="none" w:sz="0" w:space="0" w:color="auto"/>
        <w:left w:val="none" w:sz="0" w:space="0" w:color="auto"/>
        <w:bottom w:val="none" w:sz="0" w:space="0" w:color="auto"/>
        <w:right w:val="none" w:sz="0" w:space="0" w:color="auto"/>
      </w:divBdr>
    </w:div>
    <w:div w:id="1809280503">
      <w:bodyDiv w:val="1"/>
      <w:marLeft w:val="0"/>
      <w:marRight w:val="0"/>
      <w:marTop w:val="0"/>
      <w:marBottom w:val="0"/>
      <w:divBdr>
        <w:top w:val="none" w:sz="0" w:space="0" w:color="auto"/>
        <w:left w:val="none" w:sz="0" w:space="0" w:color="auto"/>
        <w:bottom w:val="none" w:sz="0" w:space="0" w:color="auto"/>
        <w:right w:val="none" w:sz="0" w:space="0" w:color="auto"/>
      </w:divBdr>
    </w:div>
    <w:div w:id="1809394864">
      <w:marLeft w:val="640"/>
      <w:marRight w:val="0"/>
      <w:marTop w:val="0"/>
      <w:marBottom w:val="0"/>
      <w:divBdr>
        <w:top w:val="none" w:sz="0" w:space="0" w:color="auto"/>
        <w:left w:val="none" w:sz="0" w:space="0" w:color="auto"/>
        <w:bottom w:val="none" w:sz="0" w:space="0" w:color="auto"/>
        <w:right w:val="none" w:sz="0" w:space="0" w:color="auto"/>
      </w:divBdr>
    </w:div>
    <w:div w:id="1809660527">
      <w:marLeft w:val="640"/>
      <w:marRight w:val="0"/>
      <w:marTop w:val="0"/>
      <w:marBottom w:val="0"/>
      <w:divBdr>
        <w:top w:val="none" w:sz="0" w:space="0" w:color="auto"/>
        <w:left w:val="none" w:sz="0" w:space="0" w:color="auto"/>
        <w:bottom w:val="none" w:sz="0" w:space="0" w:color="auto"/>
        <w:right w:val="none" w:sz="0" w:space="0" w:color="auto"/>
      </w:divBdr>
    </w:div>
    <w:div w:id="1809937855">
      <w:marLeft w:val="640"/>
      <w:marRight w:val="0"/>
      <w:marTop w:val="0"/>
      <w:marBottom w:val="0"/>
      <w:divBdr>
        <w:top w:val="none" w:sz="0" w:space="0" w:color="auto"/>
        <w:left w:val="none" w:sz="0" w:space="0" w:color="auto"/>
        <w:bottom w:val="none" w:sz="0" w:space="0" w:color="auto"/>
        <w:right w:val="none" w:sz="0" w:space="0" w:color="auto"/>
      </w:divBdr>
    </w:div>
    <w:div w:id="1810122302">
      <w:marLeft w:val="640"/>
      <w:marRight w:val="0"/>
      <w:marTop w:val="0"/>
      <w:marBottom w:val="0"/>
      <w:divBdr>
        <w:top w:val="none" w:sz="0" w:space="0" w:color="auto"/>
        <w:left w:val="none" w:sz="0" w:space="0" w:color="auto"/>
        <w:bottom w:val="none" w:sz="0" w:space="0" w:color="auto"/>
        <w:right w:val="none" w:sz="0" w:space="0" w:color="auto"/>
      </w:divBdr>
    </w:div>
    <w:div w:id="1810440698">
      <w:marLeft w:val="640"/>
      <w:marRight w:val="0"/>
      <w:marTop w:val="0"/>
      <w:marBottom w:val="0"/>
      <w:divBdr>
        <w:top w:val="none" w:sz="0" w:space="0" w:color="auto"/>
        <w:left w:val="none" w:sz="0" w:space="0" w:color="auto"/>
        <w:bottom w:val="none" w:sz="0" w:space="0" w:color="auto"/>
        <w:right w:val="none" w:sz="0" w:space="0" w:color="auto"/>
      </w:divBdr>
    </w:div>
    <w:div w:id="1810632709">
      <w:marLeft w:val="640"/>
      <w:marRight w:val="0"/>
      <w:marTop w:val="0"/>
      <w:marBottom w:val="0"/>
      <w:divBdr>
        <w:top w:val="none" w:sz="0" w:space="0" w:color="auto"/>
        <w:left w:val="none" w:sz="0" w:space="0" w:color="auto"/>
        <w:bottom w:val="none" w:sz="0" w:space="0" w:color="auto"/>
        <w:right w:val="none" w:sz="0" w:space="0" w:color="auto"/>
      </w:divBdr>
    </w:div>
    <w:div w:id="1810786071">
      <w:marLeft w:val="640"/>
      <w:marRight w:val="0"/>
      <w:marTop w:val="0"/>
      <w:marBottom w:val="0"/>
      <w:divBdr>
        <w:top w:val="none" w:sz="0" w:space="0" w:color="auto"/>
        <w:left w:val="none" w:sz="0" w:space="0" w:color="auto"/>
        <w:bottom w:val="none" w:sz="0" w:space="0" w:color="auto"/>
        <w:right w:val="none" w:sz="0" w:space="0" w:color="auto"/>
      </w:divBdr>
    </w:div>
    <w:div w:id="1810897494">
      <w:marLeft w:val="640"/>
      <w:marRight w:val="0"/>
      <w:marTop w:val="0"/>
      <w:marBottom w:val="0"/>
      <w:divBdr>
        <w:top w:val="none" w:sz="0" w:space="0" w:color="auto"/>
        <w:left w:val="none" w:sz="0" w:space="0" w:color="auto"/>
        <w:bottom w:val="none" w:sz="0" w:space="0" w:color="auto"/>
        <w:right w:val="none" w:sz="0" w:space="0" w:color="auto"/>
      </w:divBdr>
    </w:div>
    <w:div w:id="1811021942">
      <w:marLeft w:val="640"/>
      <w:marRight w:val="0"/>
      <w:marTop w:val="0"/>
      <w:marBottom w:val="0"/>
      <w:divBdr>
        <w:top w:val="none" w:sz="0" w:space="0" w:color="auto"/>
        <w:left w:val="none" w:sz="0" w:space="0" w:color="auto"/>
        <w:bottom w:val="none" w:sz="0" w:space="0" w:color="auto"/>
        <w:right w:val="none" w:sz="0" w:space="0" w:color="auto"/>
      </w:divBdr>
    </w:div>
    <w:div w:id="1811053197">
      <w:marLeft w:val="640"/>
      <w:marRight w:val="0"/>
      <w:marTop w:val="0"/>
      <w:marBottom w:val="0"/>
      <w:divBdr>
        <w:top w:val="none" w:sz="0" w:space="0" w:color="auto"/>
        <w:left w:val="none" w:sz="0" w:space="0" w:color="auto"/>
        <w:bottom w:val="none" w:sz="0" w:space="0" w:color="auto"/>
        <w:right w:val="none" w:sz="0" w:space="0" w:color="auto"/>
      </w:divBdr>
    </w:div>
    <w:div w:id="1811357771">
      <w:bodyDiv w:val="1"/>
      <w:marLeft w:val="0"/>
      <w:marRight w:val="0"/>
      <w:marTop w:val="0"/>
      <w:marBottom w:val="0"/>
      <w:divBdr>
        <w:top w:val="none" w:sz="0" w:space="0" w:color="auto"/>
        <w:left w:val="none" w:sz="0" w:space="0" w:color="auto"/>
        <w:bottom w:val="none" w:sz="0" w:space="0" w:color="auto"/>
        <w:right w:val="none" w:sz="0" w:space="0" w:color="auto"/>
      </w:divBdr>
    </w:div>
    <w:div w:id="1811434805">
      <w:marLeft w:val="640"/>
      <w:marRight w:val="0"/>
      <w:marTop w:val="0"/>
      <w:marBottom w:val="0"/>
      <w:divBdr>
        <w:top w:val="none" w:sz="0" w:space="0" w:color="auto"/>
        <w:left w:val="none" w:sz="0" w:space="0" w:color="auto"/>
        <w:bottom w:val="none" w:sz="0" w:space="0" w:color="auto"/>
        <w:right w:val="none" w:sz="0" w:space="0" w:color="auto"/>
      </w:divBdr>
    </w:div>
    <w:div w:id="1811441018">
      <w:bodyDiv w:val="1"/>
      <w:marLeft w:val="0"/>
      <w:marRight w:val="0"/>
      <w:marTop w:val="0"/>
      <w:marBottom w:val="0"/>
      <w:divBdr>
        <w:top w:val="none" w:sz="0" w:space="0" w:color="auto"/>
        <w:left w:val="none" w:sz="0" w:space="0" w:color="auto"/>
        <w:bottom w:val="none" w:sz="0" w:space="0" w:color="auto"/>
        <w:right w:val="none" w:sz="0" w:space="0" w:color="auto"/>
      </w:divBdr>
    </w:div>
    <w:div w:id="1811819750">
      <w:marLeft w:val="640"/>
      <w:marRight w:val="0"/>
      <w:marTop w:val="0"/>
      <w:marBottom w:val="0"/>
      <w:divBdr>
        <w:top w:val="none" w:sz="0" w:space="0" w:color="auto"/>
        <w:left w:val="none" w:sz="0" w:space="0" w:color="auto"/>
        <w:bottom w:val="none" w:sz="0" w:space="0" w:color="auto"/>
        <w:right w:val="none" w:sz="0" w:space="0" w:color="auto"/>
      </w:divBdr>
    </w:div>
    <w:div w:id="1811820059">
      <w:marLeft w:val="640"/>
      <w:marRight w:val="0"/>
      <w:marTop w:val="0"/>
      <w:marBottom w:val="0"/>
      <w:divBdr>
        <w:top w:val="none" w:sz="0" w:space="0" w:color="auto"/>
        <w:left w:val="none" w:sz="0" w:space="0" w:color="auto"/>
        <w:bottom w:val="none" w:sz="0" w:space="0" w:color="auto"/>
        <w:right w:val="none" w:sz="0" w:space="0" w:color="auto"/>
      </w:divBdr>
    </w:div>
    <w:div w:id="1811828708">
      <w:marLeft w:val="640"/>
      <w:marRight w:val="0"/>
      <w:marTop w:val="0"/>
      <w:marBottom w:val="0"/>
      <w:divBdr>
        <w:top w:val="none" w:sz="0" w:space="0" w:color="auto"/>
        <w:left w:val="none" w:sz="0" w:space="0" w:color="auto"/>
        <w:bottom w:val="none" w:sz="0" w:space="0" w:color="auto"/>
        <w:right w:val="none" w:sz="0" w:space="0" w:color="auto"/>
      </w:divBdr>
    </w:div>
    <w:div w:id="1811944647">
      <w:marLeft w:val="640"/>
      <w:marRight w:val="0"/>
      <w:marTop w:val="0"/>
      <w:marBottom w:val="0"/>
      <w:divBdr>
        <w:top w:val="none" w:sz="0" w:space="0" w:color="auto"/>
        <w:left w:val="none" w:sz="0" w:space="0" w:color="auto"/>
        <w:bottom w:val="none" w:sz="0" w:space="0" w:color="auto"/>
        <w:right w:val="none" w:sz="0" w:space="0" w:color="auto"/>
      </w:divBdr>
    </w:div>
    <w:div w:id="1812019656">
      <w:marLeft w:val="640"/>
      <w:marRight w:val="0"/>
      <w:marTop w:val="0"/>
      <w:marBottom w:val="0"/>
      <w:divBdr>
        <w:top w:val="none" w:sz="0" w:space="0" w:color="auto"/>
        <w:left w:val="none" w:sz="0" w:space="0" w:color="auto"/>
        <w:bottom w:val="none" w:sz="0" w:space="0" w:color="auto"/>
        <w:right w:val="none" w:sz="0" w:space="0" w:color="auto"/>
      </w:divBdr>
    </w:div>
    <w:div w:id="1812206070">
      <w:marLeft w:val="640"/>
      <w:marRight w:val="0"/>
      <w:marTop w:val="0"/>
      <w:marBottom w:val="0"/>
      <w:divBdr>
        <w:top w:val="none" w:sz="0" w:space="0" w:color="auto"/>
        <w:left w:val="none" w:sz="0" w:space="0" w:color="auto"/>
        <w:bottom w:val="none" w:sz="0" w:space="0" w:color="auto"/>
        <w:right w:val="none" w:sz="0" w:space="0" w:color="auto"/>
      </w:divBdr>
    </w:div>
    <w:div w:id="1812206665">
      <w:marLeft w:val="640"/>
      <w:marRight w:val="0"/>
      <w:marTop w:val="0"/>
      <w:marBottom w:val="0"/>
      <w:divBdr>
        <w:top w:val="none" w:sz="0" w:space="0" w:color="auto"/>
        <w:left w:val="none" w:sz="0" w:space="0" w:color="auto"/>
        <w:bottom w:val="none" w:sz="0" w:space="0" w:color="auto"/>
        <w:right w:val="none" w:sz="0" w:space="0" w:color="auto"/>
      </w:divBdr>
    </w:div>
    <w:div w:id="1812402163">
      <w:marLeft w:val="640"/>
      <w:marRight w:val="0"/>
      <w:marTop w:val="0"/>
      <w:marBottom w:val="0"/>
      <w:divBdr>
        <w:top w:val="none" w:sz="0" w:space="0" w:color="auto"/>
        <w:left w:val="none" w:sz="0" w:space="0" w:color="auto"/>
        <w:bottom w:val="none" w:sz="0" w:space="0" w:color="auto"/>
        <w:right w:val="none" w:sz="0" w:space="0" w:color="auto"/>
      </w:divBdr>
    </w:div>
    <w:div w:id="1812475665">
      <w:marLeft w:val="640"/>
      <w:marRight w:val="0"/>
      <w:marTop w:val="0"/>
      <w:marBottom w:val="0"/>
      <w:divBdr>
        <w:top w:val="none" w:sz="0" w:space="0" w:color="auto"/>
        <w:left w:val="none" w:sz="0" w:space="0" w:color="auto"/>
        <w:bottom w:val="none" w:sz="0" w:space="0" w:color="auto"/>
        <w:right w:val="none" w:sz="0" w:space="0" w:color="auto"/>
      </w:divBdr>
    </w:div>
    <w:div w:id="1812942877">
      <w:marLeft w:val="640"/>
      <w:marRight w:val="0"/>
      <w:marTop w:val="0"/>
      <w:marBottom w:val="0"/>
      <w:divBdr>
        <w:top w:val="none" w:sz="0" w:space="0" w:color="auto"/>
        <w:left w:val="none" w:sz="0" w:space="0" w:color="auto"/>
        <w:bottom w:val="none" w:sz="0" w:space="0" w:color="auto"/>
        <w:right w:val="none" w:sz="0" w:space="0" w:color="auto"/>
      </w:divBdr>
    </w:div>
    <w:div w:id="1812945523">
      <w:marLeft w:val="640"/>
      <w:marRight w:val="0"/>
      <w:marTop w:val="0"/>
      <w:marBottom w:val="0"/>
      <w:divBdr>
        <w:top w:val="none" w:sz="0" w:space="0" w:color="auto"/>
        <w:left w:val="none" w:sz="0" w:space="0" w:color="auto"/>
        <w:bottom w:val="none" w:sz="0" w:space="0" w:color="auto"/>
        <w:right w:val="none" w:sz="0" w:space="0" w:color="auto"/>
      </w:divBdr>
    </w:div>
    <w:div w:id="1813398844">
      <w:marLeft w:val="640"/>
      <w:marRight w:val="0"/>
      <w:marTop w:val="0"/>
      <w:marBottom w:val="0"/>
      <w:divBdr>
        <w:top w:val="none" w:sz="0" w:space="0" w:color="auto"/>
        <w:left w:val="none" w:sz="0" w:space="0" w:color="auto"/>
        <w:bottom w:val="none" w:sz="0" w:space="0" w:color="auto"/>
        <w:right w:val="none" w:sz="0" w:space="0" w:color="auto"/>
      </w:divBdr>
    </w:div>
    <w:div w:id="1813407567">
      <w:marLeft w:val="640"/>
      <w:marRight w:val="0"/>
      <w:marTop w:val="0"/>
      <w:marBottom w:val="0"/>
      <w:divBdr>
        <w:top w:val="none" w:sz="0" w:space="0" w:color="auto"/>
        <w:left w:val="none" w:sz="0" w:space="0" w:color="auto"/>
        <w:bottom w:val="none" w:sz="0" w:space="0" w:color="auto"/>
        <w:right w:val="none" w:sz="0" w:space="0" w:color="auto"/>
      </w:divBdr>
    </w:div>
    <w:div w:id="1814443417">
      <w:marLeft w:val="640"/>
      <w:marRight w:val="0"/>
      <w:marTop w:val="0"/>
      <w:marBottom w:val="0"/>
      <w:divBdr>
        <w:top w:val="none" w:sz="0" w:space="0" w:color="auto"/>
        <w:left w:val="none" w:sz="0" w:space="0" w:color="auto"/>
        <w:bottom w:val="none" w:sz="0" w:space="0" w:color="auto"/>
        <w:right w:val="none" w:sz="0" w:space="0" w:color="auto"/>
      </w:divBdr>
    </w:div>
    <w:div w:id="1814787898">
      <w:marLeft w:val="640"/>
      <w:marRight w:val="0"/>
      <w:marTop w:val="0"/>
      <w:marBottom w:val="0"/>
      <w:divBdr>
        <w:top w:val="none" w:sz="0" w:space="0" w:color="auto"/>
        <w:left w:val="none" w:sz="0" w:space="0" w:color="auto"/>
        <w:bottom w:val="none" w:sz="0" w:space="0" w:color="auto"/>
        <w:right w:val="none" w:sz="0" w:space="0" w:color="auto"/>
      </w:divBdr>
    </w:div>
    <w:div w:id="1814904366">
      <w:marLeft w:val="640"/>
      <w:marRight w:val="0"/>
      <w:marTop w:val="0"/>
      <w:marBottom w:val="0"/>
      <w:divBdr>
        <w:top w:val="none" w:sz="0" w:space="0" w:color="auto"/>
        <w:left w:val="none" w:sz="0" w:space="0" w:color="auto"/>
        <w:bottom w:val="none" w:sz="0" w:space="0" w:color="auto"/>
        <w:right w:val="none" w:sz="0" w:space="0" w:color="auto"/>
      </w:divBdr>
    </w:div>
    <w:div w:id="1815482752">
      <w:marLeft w:val="640"/>
      <w:marRight w:val="0"/>
      <w:marTop w:val="0"/>
      <w:marBottom w:val="0"/>
      <w:divBdr>
        <w:top w:val="none" w:sz="0" w:space="0" w:color="auto"/>
        <w:left w:val="none" w:sz="0" w:space="0" w:color="auto"/>
        <w:bottom w:val="none" w:sz="0" w:space="0" w:color="auto"/>
        <w:right w:val="none" w:sz="0" w:space="0" w:color="auto"/>
      </w:divBdr>
    </w:div>
    <w:div w:id="1816145587">
      <w:marLeft w:val="640"/>
      <w:marRight w:val="0"/>
      <w:marTop w:val="0"/>
      <w:marBottom w:val="0"/>
      <w:divBdr>
        <w:top w:val="none" w:sz="0" w:space="0" w:color="auto"/>
        <w:left w:val="none" w:sz="0" w:space="0" w:color="auto"/>
        <w:bottom w:val="none" w:sz="0" w:space="0" w:color="auto"/>
        <w:right w:val="none" w:sz="0" w:space="0" w:color="auto"/>
      </w:divBdr>
    </w:div>
    <w:div w:id="1816293580">
      <w:marLeft w:val="640"/>
      <w:marRight w:val="0"/>
      <w:marTop w:val="0"/>
      <w:marBottom w:val="0"/>
      <w:divBdr>
        <w:top w:val="none" w:sz="0" w:space="0" w:color="auto"/>
        <w:left w:val="none" w:sz="0" w:space="0" w:color="auto"/>
        <w:bottom w:val="none" w:sz="0" w:space="0" w:color="auto"/>
        <w:right w:val="none" w:sz="0" w:space="0" w:color="auto"/>
      </w:divBdr>
    </w:div>
    <w:div w:id="1816415703">
      <w:bodyDiv w:val="1"/>
      <w:marLeft w:val="0"/>
      <w:marRight w:val="0"/>
      <w:marTop w:val="0"/>
      <w:marBottom w:val="0"/>
      <w:divBdr>
        <w:top w:val="none" w:sz="0" w:space="0" w:color="auto"/>
        <w:left w:val="none" w:sz="0" w:space="0" w:color="auto"/>
        <w:bottom w:val="none" w:sz="0" w:space="0" w:color="auto"/>
        <w:right w:val="none" w:sz="0" w:space="0" w:color="auto"/>
      </w:divBdr>
    </w:div>
    <w:div w:id="1816489288">
      <w:bodyDiv w:val="1"/>
      <w:marLeft w:val="0"/>
      <w:marRight w:val="0"/>
      <w:marTop w:val="0"/>
      <w:marBottom w:val="0"/>
      <w:divBdr>
        <w:top w:val="none" w:sz="0" w:space="0" w:color="auto"/>
        <w:left w:val="none" w:sz="0" w:space="0" w:color="auto"/>
        <w:bottom w:val="none" w:sz="0" w:space="0" w:color="auto"/>
        <w:right w:val="none" w:sz="0" w:space="0" w:color="auto"/>
      </w:divBdr>
    </w:div>
    <w:div w:id="1816607282">
      <w:marLeft w:val="640"/>
      <w:marRight w:val="0"/>
      <w:marTop w:val="0"/>
      <w:marBottom w:val="0"/>
      <w:divBdr>
        <w:top w:val="none" w:sz="0" w:space="0" w:color="auto"/>
        <w:left w:val="none" w:sz="0" w:space="0" w:color="auto"/>
        <w:bottom w:val="none" w:sz="0" w:space="0" w:color="auto"/>
        <w:right w:val="none" w:sz="0" w:space="0" w:color="auto"/>
      </w:divBdr>
    </w:div>
    <w:div w:id="1816797103">
      <w:marLeft w:val="640"/>
      <w:marRight w:val="0"/>
      <w:marTop w:val="0"/>
      <w:marBottom w:val="0"/>
      <w:divBdr>
        <w:top w:val="none" w:sz="0" w:space="0" w:color="auto"/>
        <w:left w:val="none" w:sz="0" w:space="0" w:color="auto"/>
        <w:bottom w:val="none" w:sz="0" w:space="0" w:color="auto"/>
        <w:right w:val="none" w:sz="0" w:space="0" w:color="auto"/>
      </w:divBdr>
    </w:div>
    <w:div w:id="1816798887">
      <w:bodyDiv w:val="1"/>
      <w:marLeft w:val="0"/>
      <w:marRight w:val="0"/>
      <w:marTop w:val="0"/>
      <w:marBottom w:val="0"/>
      <w:divBdr>
        <w:top w:val="none" w:sz="0" w:space="0" w:color="auto"/>
        <w:left w:val="none" w:sz="0" w:space="0" w:color="auto"/>
        <w:bottom w:val="none" w:sz="0" w:space="0" w:color="auto"/>
        <w:right w:val="none" w:sz="0" w:space="0" w:color="auto"/>
      </w:divBdr>
    </w:div>
    <w:div w:id="1817143471">
      <w:marLeft w:val="640"/>
      <w:marRight w:val="0"/>
      <w:marTop w:val="0"/>
      <w:marBottom w:val="0"/>
      <w:divBdr>
        <w:top w:val="none" w:sz="0" w:space="0" w:color="auto"/>
        <w:left w:val="none" w:sz="0" w:space="0" w:color="auto"/>
        <w:bottom w:val="none" w:sz="0" w:space="0" w:color="auto"/>
        <w:right w:val="none" w:sz="0" w:space="0" w:color="auto"/>
      </w:divBdr>
    </w:div>
    <w:div w:id="1817256449">
      <w:marLeft w:val="640"/>
      <w:marRight w:val="0"/>
      <w:marTop w:val="0"/>
      <w:marBottom w:val="0"/>
      <w:divBdr>
        <w:top w:val="none" w:sz="0" w:space="0" w:color="auto"/>
        <w:left w:val="none" w:sz="0" w:space="0" w:color="auto"/>
        <w:bottom w:val="none" w:sz="0" w:space="0" w:color="auto"/>
        <w:right w:val="none" w:sz="0" w:space="0" w:color="auto"/>
      </w:divBdr>
    </w:div>
    <w:div w:id="1817409913">
      <w:bodyDiv w:val="1"/>
      <w:marLeft w:val="0"/>
      <w:marRight w:val="0"/>
      <w:marTop w:val="0"/>
      <w:marBottom w:val="0"/>
      <w:divBdr>
        <w:top w:val="none" w:sz="0" w:space="0" w:color="auto"/>
        <w:left w:val="none" w:sz="0" w:space="0" w:color="auto"/>
        <w:bottom w:val="none" w:sz="0" w:space="0" w:color="auto"/>
        <w:right w:val="none" w:sz="0" w:space="0" w:color="auto"/>
      </w:divBdr>
    </w:div>
    <w:div w:id="1817598905">
      <w:marLeft w:val="640"/>
      <w:marRight w:val="0"/>
      <w:marTop w:val="0"/>
      <w:marBottom w:val="0"/>
      <w:divBdr>
        <w:top w:val="none" w:sz="0" w:space="0" w:color="auto"/>
        <w:left w:val="none" w:sz="0" w:space="0" w:color="auto"/>
        <w:bottom w:val="none" w:sz="0" w:space="0" w:color="auto"/>
        <w:right w:val="none" w:sz="0" w:space="0" w:color="auto"/>
      </w:divBdr>
    </w:div>
    <w:div w:id="1817717415">
      <w:marLeft w:val="640"/>
      <w:marRight w:val="0"/>
      <w:marTop w:val="0"/>
      <w:marBottom w:val="0"/>
      <w:divBdr>
        <w:top w:val="none" w:sz="0" w:space="0" w:color="auto"/>
        <w:left w:val="none" w:sz="0" w:space="0" w:color="auto"/>
        <w:bottom w:val="none" w:sz="0" w:space="0" w:color="auto"/>
        <w:right w:val="none" w:sz="0" w:space="0" w:color="auto"/>
      </w:divBdr>
    </w:div>
    <w:div w:id="1818066683">
      <w:marLeft w:val="640"/>
      <w:marRight w:val="0"/>
      <w:marTop w:val="0"/>
      <w:marBottom w:val="0"/>
      <w:divBdr>
        <w:top w:val="none" w:sz="0" w:space="0" w:color="auto"/>
        <w:left w:val="none" w:sz="0" w:space="0" w:color="auto"/>
        <w:bottom w:val="none" w:sz="0" w:space="0" w:color="auto"/>
        <w:right w:val="none" w:sz="0" w:space="0" w:color="auto"/>
      </w:divBdr>
    </w:div>
    <w:div w:id="1818187306">
      <w:marLeft w:val="640"/>
      <w:marRight w:val="0"/>
      <w:marTop w:val="0"/>
      <w:marBottom w:val="0"/>
      <w:divBdr>
        <w:top w:val="none" w:sz="0" w:space="0" w:color="auto"/>
        <w:left w:val="none" w:sz="0" w:space="0" w:color="auto"/>
        <w:bottom w:val="none" w:sz="0" w:space="0" w:color="auto"/>
        <w:right w:val="none" w:sz="0" w:space="0" w:color="auto"/>
      </w:divBdr>
    </w:div>
    <w:div w:id="1818568201">
      <w:marLeft w:val="640"/>
      <w:marRight w:val="0"/>
      <w:marTop w:val="0"/>
      <w:marBottom w:val="0"/>
      <w:divBdr>
        <w:top w:val="none" w:sz="0" w:space="0" w:color="auto"/>
        <w:left w:val="none" w:sz="0" w:space="0" w:color="auto"/>
        <w:bottom w:val="none" w:sz="0" w:space="0" w:color="auto"/>
        <w:right w:val="none" w:sz="0" w:space="0" w:color="auto"/>
      </w:divBdr>
    </w:div>
    <w:div w:id="1818647941">
      <w:marLeft w:val="640"/>
      <w:marRight w:val="0"/>
      <w:marTop w:val="0"/>
      <w:marBottom w:val="0"/>
      <w:divBdr>
        <w:top w:val="none" w:sz="0" w:space="0" w:color="auto"/>
        <w:left w:val="none" w:sz="0" w:space="0" w:color="auto"/>
        <w:bottom w:val="none" w:sz="0" w:space="0" w:color="auto"/>
        <w:right w:val="none" w:sz="0" w:space="0" w:color="auto"/>
      </w:divBdr>
    </w:div>
    <w:div w:id="1819220851">
      <w:bodyDiv w:val="1"/>
      <w:marLeft w:val="0"/>
      <w:marRight w:val="0"/>
      <w:marTop w:val="0"/>
      <w:marBottom w:val="0"/>
      <w:divBdr>
        <w:top w:val="none" w:sz="0" w:space="0" w:color="auto"/>
        <w:left w:val="none" w:sz="0" w:space="0" w:color="auto"/>
        <w:bottom w:val="none" w:sz="0" w:space="0" w:color="auto"/>
        <w:right w:val="none" w:sz="0" w:space="0" w:color="auto"/>
      </w:divBdr>
    </w:div>
    <w:div w:id="1819346328">
      <w:marLeft w:val="640"/>
      <w:marRight w:val="0"/>
      <w:marTop w:val="0"/>
      <w:marBottom w:val="0"/>
      <w:divBdr>
        <w:top w:val="none" w:sz="0" w:space="0" w:color="auto"/>
        <w:left w:val="none" w:sz="0" w:space="0" w:color="auto"/>
        <w:bottom w:val="none" w:sz="0" w:space="0" w:color="auto"/>
        <w:right w:val="none" w:sz="0" w:space="0" w:color="auto"/>
      </w:divBdr>
    </w:div>
    <w:div w:id="1820265009">
      <w:marLeft w:val="640"/>
      <w:marRight w:val="0"/>
      <w:marTop w:val="0"/>
      <w:marBottom w:val="0"/>
      <w:divBdr>
        <w:top w:val="none" w:sz="0" w:space="0" w:color="auto"/>
        <w:left w:val="none" w:sz="0" w:space="0" w:color="auto"/>
        <w:bottom w:val="none" w:sz="0" w:space="0" w:color="auto"/>
        <w:right w:val="none" w:sz="0" w:space="0" w:color="auto"/>
      </w:divBdr>
    </w:div>
    <w:div w:id="1820266799">
      <w:marLeft w:val="640"/>
      <w:marRight w:val="0"/>
      <w:marTop w:val="0"/>
      <w:marBottom w:val="0"/>
      <w:divBdr>
        <w:top w:val="none" w:sz="0" w:space="0" w:color="auto"/>
        <w:left w:val="none" w:sz="0" w:space="0" w:color="auto"/>
        <w:bottom w:val="none" w:sz="0" w:space="0" w:color="auto"/>
        <w:right w:val="none" w:sz="0" w:space="0" w:color="auto"/>
      </w:divBdr>
    </w:div>
    <w:div w:id="1821072428">
      <w:marLeft w:val="640"/>
      <w:marRight w:val="0"/>
      <w:marTop w:val="0"/>
      <w:marBottom w:val="0"/>
      <w:divBdr>
        <w:top w:val="none" w:sz="0" w:space="0" w:color="auto"/>
        <w:left w:val="none" w:sz="0" w:space="0" w:color="auto"/>
        <w:bottom w:val="none" w:sz="0" w:space="0" w:color="auto"/>
        <w:right w:val="none" w:sz="0" w:space="0" w:color="auto"/>
      </w:divBdr>
    </w:div>
    <w:div w:id="1822311215">
      <w:marLeft w:val="640"/>
      <w:marRight w:val="0"/>
      <w:marTop w:val="0"/>
      <w:marBottom w:val="0"/>
      <w:divBdr>
        <w:top w:val="none" w:sz="0" w:space="0" w:color="auto"/>
        <w:left w:val="none" w:sz="0" w:space="0" w:color="auto"/>
        <w:bottom w:val="none" w:sz="0" w:space="0" w:color="auto"/>
        <w:right w:val="none" w:sz="0" w:space="0" w:color="auto"/>
      </w:divBdr>
    </w:div>
    <w:div w:id="1822622374">
      <w:bodyDiv w:val="1"/>
      <w:marLeft w:val="0"/>
      <w:marRight w:val="0"/>
      <w:marTop w:val="0"/>
      <w:marBottom w:val="0"/>
      <w:divBdr>
        <w:top w:val="none" w:sz="0" w:space="0" w:color="auto"/>
        <w:left w:val="none" w:sz="0" w:space="0" w:color="auto"/>
        <w:bottom w:val="none" w:sz="0" w:space="0" w:color="auto"/>
        <w:right w:val="none" w:sz="0" w:space="0" w:color="auto"/>
      </w:divBdr>
    </w:div>
    <w:div w:id="1823152486">
      <w:marLeft w:val="640"/>
      <w:marRight w:val="0"/>
      <w:marTop w:val="0"/>
      <w:marBottom w:val="0"/>
      <w:divBdr>
        <w:top w:val="none" w:sz="0" w:space="0" w:color="auto"/>
        <w:left w:val="none" w:sz="0" w:space="0" w:color="auto"/>
        <w:bottom w:val="none" w:sz="0" w:space="0" w:color="auto"/>
        <w:right w:val="none" w:sz="0" w:space="0" w:color="auto"/>
      </w:divBdr>
    </w:div>
    <w:div w:id="1823309494">
      <w:marLeft w:val="640"/>
      <w:marRight w:val="0"/>
      <w:marTop w:val="0"/>
      <w:marBottom w:val="0"/>
      <w:divBdr>
        <w:top w:val="none" w:sz="0" w:space="0" w:color="auto"/>
        <w:left w:val="none" w:sz="0" w:space="0" w:color="auto"/>
        <w:bottom w:val="none" w:sz="0" w:space="0" w:color="auto"/>
        <w:right w:val="none" w:sz="0" w:space="0" w:color="auto"/>
      </w:divBdr>
    </w:div>
    <w:div w:id="1823539935">
      <w:marLeft w:val="640"/>
      <w:marRight w:val="0"/>
      <w:marTop w:val="0"/>
      <w:marBottom w:val="0"/>
      <w:divBdr>
        <w:top w:val="none" w:sz="0" w:space="0" w:color="auto"/>
        <w:left w:val="none" w:sz="0" w:space="0" w:color="auto"/>
        <w:bottom w:val="none" w:sz="0" w:space="0" w:color="auto"/>
        <w:right w:val="none" w:sz="0" w:space="0" w:color="auto"/>
      </w:divBdr>
    </w:div>
    <w:div w:id="1823814891">
      <w:marLeft w:val="640"/>
      <w:marRight w:val="0"/>
      <w:marTop w:val="0"/>
      <w:marBottom w:val="0"/>
      <w:divBdr>
        <w:top w:val="none" w:sz="0" w:space="0" w:color="auto"/>
        <w:left w:val="none" w:sz="0" w:space="0" w:color="auto"/>
        <w:bottom w:val="none" w:sz="0" w:space="0" w:color="auto"/>
        <w:right w:val="none" w:sz="0" w:space="0" w:color="auto"/>
      </w:divBdr>
    </w:div>
    <w:div w:id="1824272313">
      <w:marLeft w:val="640"/>
      <w:marRight w:val="0"/>
      <w:marTop w:val="0"/>
      <w:marBottom w:val="0"/>
      <w:divBdr>
        <w:top w:val="none" w:sz="0" w:space="0" w:color="auto"/>
        <w:left w:val="none" w:sz="0" w:space="0" w:color="auto"/>
        <w:bottom w:val="none" w:sz="0" w:space="0" w:color="auto"/>
        <w:right w:val="none" w:sz="0" w:space="0" w:color="auto"/>
      </w:divBdr>
    </w:div>
    <w:div w:id="1824469912">
      <w:marLeft w:val="640"/>
      <w:marRight w:val="0"/>
      <w:marTop w:val="0"/>
      <w:marBottom w:val="0"/>
      <w:divBdr>
        <w:top w:val="none" w:sz="0" w:space="0" w:color="auto"/>
        <w:left w:val="none" w:sz="0" w:space="0" w:color="auto"/>
        <w:bottom w:val="none" w:sz="0" w:space="0" w:color="auto"/>
        <w:right w:val="none" w:sz="0" w:space="0" w:color="auto"/>
      </w:divBdr>
    </w:div>
    <w:div w:id="1824734976">
      <w:marLeft w:val="640"/>
      <w:marRight w:val="0"/>
      <w:marTop w:val="0"/>
      <w:marBottom w:val="0"/>
      <w:divBdr>
        <w:top w:val="none" w:sz="0" w:space="0" w:color="auto"/>
        <w:left w:val="none" w:sz="0" w:space="0" w:color="auto"/>
        <w:bottom w:val="none" w:sz="0" w:space="0" w:color="auto"/>
        <w:right w:val="none" w:sz="0" w:space="0" w:color="auto"/>
      </w:divBdr>
    </w:div>
    <w:div w:id="1824851908">
      <w:marLeft w:val="640"/>
      <w:marRight w:val="0"/>
      <w:marTop w:val="0"/>
      <w:marBottom w:val="0"/>
      <w:divBdr>
        <w:top w:val="none" w:sz="0" w:space="0" w:color="auto"/>
        <w:left w:val="none" w:sz="0" w:space="0" w:color="auto"/>
        <w:bottom w:val="none" w:sz="0" w:space="0" w:color="auto"/>
        <w:right w:val="none" w:sz="0" w:space="0" w:color="auto"/>
      </w:divBdr>
    </w:div>
    <w:div w:id="1824927048">
      <w:marLeft w:val="640"/>
      <w:marRight w:val="0"/>
      <w:marTop w:val="0"/>
      <w:marBottom w:val="0"/>
      <w:divBdr>
        <w:top w:val="none" w:sz="0" w:space="0" w:color="auto"/>
        <w:left w:val="none" w:sz="0" w:space="0" w:color="auto"/>
        <w:bottom w:val="none" w:sz="0" w:space="0" w:color="auto"/>
        <w:right w:val="none" w:sz="0" w:space="0" w:color="auto"/>
      </w:divBdr>
    </w:div>
    <w:div w:id="1824932428">
      <w:marLeft w:val="640"/>
      <w:marRight w:val="0"/>
      <w:marTop w:val="0"/>
      <w:marBottom w:val="0"/>
      <w:divBdr>
        <w:top w:val="none" w:sz="0" w:space="0" w:color="auto"/>
        <w:left w:val="none" w:sz="0" w:space="0" w:color="auto"/>
        <w:bottom w:val="none" w:sz="0" w:space="0" w:color="auto"/>
        <w:right w:val="none" w:sz="0" w:space="0" w:color="auto"/>
      </w:divBdr>
    </w:div>
    <w:div w:id="1825193847">
      <w:bodyDiv w:val="1"/>
      <w:marLeft w:val="0"/>
      <w:marRight w:val="0"/>
      <w:marTop w:val="0"/>
      <w:marBottom w:val="0"/>
      <w:divBdr>
        <w:top w:val="none" w:sz="0" w:space="0" w:color="auto"/>
        <w:left w:val="none" w:sz="0" w:space="0" w:color="auto"/>
        <w:bottom w:val="none" w:sz="0" w:space="0" w:color="auto"/>
        <w:right w:val="none" w:sz="0" w:space="0" w:color="auto"/>
      </w:divBdr>
    </w:div>
    <w:div w:id="1825583696">
      <w:marLeft w:val="640"/>
      <w:marRight w:val="0"/>
      <w:marTop w:val="0"/>
      <w:marBottom w:val="0"/>
      <w:divBdr>
        <w:top w:val="none" w:sz="0" w:space="0" w:color="auto"/>
        <w:left w:val="none" w:sz="0" w:space="0" w:color="auto"/>
        <w:bottom w:val="none" w:sz="0" w:space="0" w:color="auto"/>
        <w:right w:val="none" w:sz="0" w:space="0" w:color="auto"/>
      </w:divBdr>
    </w:div>
    <w:div w:id="1825852752">
      <w:marLeft w:val="640"/>
      <w:marRight w:val="0"/>
      <w:marTop w:val="0"/>
      <w:marBottom w:val="0"/>
      <w:divBdr>
        <w:top w:val="none" w:sz="0" w:space="0" w:color="auto"/>
        <w:left w:val="none" w:sz="0" w:space="0" w:color="auto"/>
        <w:bottom w:val="none" w:sz="0" w:space="0" w:color="auto"/>
        <w:right w:val="none" w:sz="0" w:space="0" w:color="auto"/>
      </w:divBdr>
    </w:div>
    <w:div w:id="1825929660">
      <w:bodyDiv w:val="1"/>
      <w:marLeft w:val="0"/>
      <w:marRight w:val="0"/>
      <w:marTop w:val="0"/>
      <w:marBottom w:val="0"/>
      <w:divBdr>
        <w:top w:val="none" w:sz="0" w:space="0" w:color="auto"/>
        <w:left w:val="none" w:sz="0" w:space="0" w:color="auto"/>
        <w:bottom w:val="none" w:sz="0" w:space="0" w:color="auto"/>
        <w:right w:val="none" w:sz="0" w:space="0" w:color="auto"/>
      </w:divBdr>
      <w:divsChild>
        <w:div w:id="424420657">
          <w:marLeft w:val="0"/>
          <w:marRight w:val="0"/>
          <w:marTop w:val="0"/>
          <w:marBottom w:val="0"/>
          <w:divBdr>
            <w:top w:val="none" w:sz="0" w:space="0" w:color="auto"/>
            <w:left w:val="none" w:sz="0" w:space="0" w:color="auto"/>
            <w:bottom w:val="none" w:sz="0" w:space="0" w:color="auto"/>
            <w:right w:val="none" w:sz="0" w:space="0" w:color="auto"/>
          </w:divBdr>
          <w:divsChild>
            <w:div w:id="1693992759">
              <w:marLeft w:val="0"/>
              <w:marRight w:val="0"/>
              <w:marTop w:val="0"/>
              <w:marBottom w:val="0"/>
              <w:divBdr>
                <w:top w:val="none" w:sz="0" w:space="0" w:color="auto"/>
                <w:left w:val="none" w:sz="0" w:space="0" w:color="auto"/>
                <w:bottom w:val="none" w:sz="0" w:space="0" w:color="auto"/>
                <w:right w:val="none" w:sz="0" w:space="0" w:color="auto"/>
              </w:divBdr>
              <w:divsChild>
                <w:div w:id="898708092">
                  <w:marLeft w:val="0"/>
                  <w:marRight w:val="0"/>
                  <w:marTop w:val="0"/>
                  <w:marBottom w:val="0"/>
                  <w:divBdr>
                    <w:top w:val="none" w:sz="0" w:space="0" w:color="auto"/>
                    <w:left w:val="none" w:sz="0" w:space="0" w:color="auto"/>
                    <w:bottom w:val="none" w:sz="0" w:space="0" w:color="auto"/>
                    <w:right w:val="none" w:sz="0" w:space="0" w:color="auto"/>
                  </w:divBdr>
                  <w:divsChild>
                    <w:div w:id="637995190">
                      <w:marLeft w:val="0"/>
                      <w:marRight w:val="0"/>
                      <w:marTop w:val="0"/>
                      <w:marBottom w:val="0"/>
                      <w:divBdr>
                        <w:top w:val="none" w:sz="0" w:space="0" w:color="auto"/>
                        <w:left w:val="none" w:sz="0" w:space="0" w:color="auto"/>
                        <w:bottom w:val="none" w:sz="0" w:space="0" w:color="auto"/>
                        <w:right w:val="none" w:sz="0" w:space="0" w:color="auto"/>
                      </w:divBdr>
                      <w:divsChild>
                        <w:div w:id="52513158">
                          <w:marLeft w:val="0"/>
                          <w:marRight w:val="0"/>
                          <w:marTop w:val="0"/>
                          <w:marBottom w:val="0"/>
                          <w:divBdr>
                            <w:top w:val="none" w:sz="0" w:space="0" w:color="auto"/>
                            <w:left w:val="none" w:sz="0" w:space="0" w:color="auto"/>
                            <w:bottom w:val="none" w:sz="0" w:space="0" w:color="auto"/>
                            <w:right w:val="none" w:sz="0" w:space="0" w:color="auto"/>
                          </w:divBdr>
                          <w:divsChild>
                            <w:div w:id="1184125991">
                              <w:marLeft w:val="0"/>
                              <w:marRight w:val="0"/>
                              <w:marTop w:val="0"/>
                              <w:marBottom w:val="0"/>
                              <w:divBdr>
                                <w:top w:val="none" w:sz="0" w:space="0" w:color="auto"/>
                                <w:left w:val="none" w:sz="0" w:space="0" w:color="auto"/>
                                <w:bottom w:val="none" w:sz="0" w:space="0" w:color="auto"/>
                                <w:right w:val="none" w:sz="0" w:space="0" w:color="auto"/>
                              </w:divBdr>
                              <w:divsChild>
                                <w:div w:id="2079211249">
                                  <w:marLeft w:val="0"/>
                                  <w:marRight w:val="0"/>
                                  <w:marTop w:val="0"/>
                                  <w:marBottom w:val="0"/>
                                  <w:divBdr>
                                    <w:top w:val="none" w:sz="0" w:space="0" w:color="auto"/>
                                    <w:left w:val="none" w:sz="0" w:space="0" w:color="auto"/>
                                    <w:bottom w:val="none" w:sz="0" w:space="0" w:color="auto"/>
                                    <w:right w:val="none" w:sz="0" w:space="0" w:color="auto"/>
                                  </w:divBdr>
                                  <w:divsChild>
                                    <w:div w:id="185541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049796">
      <w:marLeft w:val="640"/>
      <w:marRight w:val="0"/>
      <w:marTop w:val="0"/>
      <w:marBottom w:val="0"/>
      <w:divBdr>
        <w:top w:val="none" w:sz="0" w:space="0" w:color="auto"/>
        <w:left w:val="none" w:sz="0" w:space="0" w:color="auto"/>
        <w:bottom w:val="none" w:sz="0" w:space="0" w:color="auto"/>
        <w:right w:val="none" w:sz="0" w:space="0" w:color="auto"/>
      </w:divBdr>
    </w:div>
    <w:div w:id="1826241166">
      <w:marLeft w:val="640"/>
      <w:marRight w:val="0"/>
      <w:marTop w:val="0"/>
      <w:marBottom w:val="0"/>
      <w:divBdr>
        <w:top w:val="none" w:sz="0" w:space="0" w:color="auto"/>
        <w:left w:val="none" w:sz="0" w:space="0" w:color="auto"/>
        <w:bottom w:val="none" w:sz="0" w:space="0" w:color="auto"/>
        <w:right w:val="none" w:sz="0" w:space="0" w:color="auto"/>
      </w:divBdr>
    </w:div>
    <w:div w:id="1827280116">
      <w:marLeft w:val="640"/>
      <w:marRight w:val="0"/>
      <w:marTop w:val="0"/>
      <w:marBottom w:val="0"/>
      <w:divBdr>
        <w:top w:val="none" w:sz="0" w:space="0" w:color="auto"/>
        <w:left w:val="none" w:sz="0" w:space="0" w:color="auto"/>
        <w:bottom w:val="none" w:sz="0" w:space="0" w:color="auto"/>
        <w:right w:val="none" w:sz="0" w:space="0" w:color="auto"/>
      </w:divBdr>
    </w:div>
    <w:div w:id="1827356036">
      <w:marLeft w:val="640"/>
      <w:marRight w:val="0"/>
      <w:marTop w:val="0"/>
      <w:marBottom w:val="0"/>
      <w:divBdr>
        <w:top w:val="none" w:sz="0" w:space="0" w:color="auto"/>
        <w:left w:val="none" w:sz="0" w:space="0" w:color="auto"/>
        <w:bottom w:val="none" w:sz="0" w:space="0" w:color="auto"/>
        <w:right w:val="none" w:sz="0" w:space="0" w:color="auto"/>
      </w:divBdr>
    </w:div>
    <w:div w:id="1827435669">
      <w:marLeft w:val="640"/>
      <w:marRight w:val="0"/>
      <w:marTop w:val="0"/>
      <w:marBottom w:val="0"/>
      <w:divBdr>
        <w:top w:val="none" w:sz="0" w:space="0" w:color="auto"/>
        <w:left w:val="none" w:sz="0" w:space="0" w:color="auto"/>
        <w:bottom w:val="none" w:sz="0" w:space="0" w:color="auto"/>
        <w:right w:val="none" w:sz="0" w:space="0" w:color="auto"/>
      </w:divBdr>
    </w:div>
    <w:div w:id="1828083136">
      <w:marLeft w:val="640"/>
      <w:marRight w:val="0"/>
      <w:marTop w:val="0"/>
      <w:marBottom w:val="0"/>
      <w:divBdr>
        <w:top w:val="none" w:sz="0" w:space="0" w:color="auto"/>
        <w:left w:val="none" w:sz="0" w:space="0" w:color="auto"/>
        <w:bottom w:val="none" w:sz="0" w:space="0" w:color="auto"/>
        <w:right w:val="none" w:sz="0" w:space="0" w:color="auto"/>
      </w:divBdr>
    </w:div>
    <w:div w:id="1829056103">
      <w:marLeft w:val="640"/>
      <w:marRight w:val="0"/>
      <w:marTop w:val="0"/>
      <w:marBottom w:val="0"/>
      <w:divBdr>
        <w:top w:val="none" w:sz="0" w:space="0" w:color="auto"/>
        <w:left w:val="none" w:sz="0" w:space="0" w:color="auto"/>
        <w:bottom w:val="none" w:sz="0" w:space="0" w:color="auto"/>
        <w:right w:val="none" w:sz="0" w:space="0" w:color="auto"/>
      </w:divBdr>
    </w:div>
    <w:div w:id="1829246413">
      <w:marLeft w:val="640"/>
      <w:marRight w:val="0"/>
      <w:marTop w:val="0"/>
      <w:marBottom w:val="0"/>
      <w:divBdr>
        <w:top w:val="none" w:sz="0" w:space="0" w:color="auto"/>
        <w:left w:val="none" w:sz="0" w:space="0" w:color="auto"/>
        <w:bottom w:val="none" w:sz="0" w:space="0" w:color="auto"/>
        <w:right w:val="none" w:sz="0" w:space="0" w:color="auto"/>
      </w:divBdr>
    </w:div>
    <w:div w:id="1829899431">
      <w:marLeft w:val="640"/>
      <w:marRight w:val="0"/>
      <w:marTop w:val="0"/>
      <w:marBottom w:val="0"/>
      <w:divBdr>
        <w:top w:val="none" w:sz="0" w:space="0" w:color="auto"/>
        <w:left w:val="none" w:sz="0" w:space="0" w:color="auto"/>
        <w:bottom w:val="none" w:sz="0" w:space="0" w:color="auto"/>
        <w:right w:val="none" w:sz="0" w:space="0" w:color="auto"/>
      </w:divBdr>
    </w:div>
    <w:div w:id="1829981345">
      <w:marLeft w:val="640"/>
      <w:marRight w:val="0"/>
      <w:marTop w:val="0"/>
      <w:marBottom w:val="0"/>
      <w:divBdr>
        <w:top w:val="none" w:sz="0" w:space="0" w:color="auto"/>
        <w:left w:val="none" w:sz="0" w:space="0" w:color="auto"/>
        <w:bottom w:val="none" w:sz="0" w:space="0" w:color="auto"/>
        <w:right w:val="none" w:sz="0" w:space="0" w:color="auto"/>
      </w:divBdr>
    </w:div>
    <w:div w:id="1830362171">
      <w:marLeft w:val="640"/>
      <w:marRight w:val="0"/>
      <w:marTop w:val="0"/>
      <w:marBottom w:val="0"/>
      <w:divBdr>
        <w:top w:val="none" w:sz="0" w:space="0" w:color="auto"/>
        <w:left w:val="none" w:sz="0" w:space="0" w:color="auto"/>
        <w:bottom w:val="none" w:sz="0" w:space="0" w:color="auto"/>
        <w:right w:val="none" w:sz="0" w:space="0" w:color="auto"/>
      </w:divBdr>
    </w:div>
    <w:div w:id="1830511042">
      <w:marLeft w:val="640"/>
      <w:marRight w:val="0"/>
      <w:marTop w:val="0"/>
      <w:marBottom w:val="0"/>
      <w:divBdr>
        <w:top w:val="none" w:sz="0" w:space="0" w:color="auto"/>
        <w:left w:val="none" w:sz="0" w:space="0" w:color="auto"/>
        <w:bottom w:val="none" w:sz="0" w:space="0" w:color="auto"/>
        <w:right w:val="none" w:sz="0" w:space="0" w:color="auto"/>
      </w:divBdr>
    </w:div>
    <w:div w:id="1830825097">
      <w:marLeft w:val="640"/>
      <w:marRight w:val="0"/>
      <w:marTop w:val="0"/>
      <w:marBottom w:val="0"/>
      <w:divBdr>
        <w:top w:val="none" w:sz="0" w:space="0" w:color="auto"/>
        <w:left w:val="none" w:sz="0" w:space="0" w:color="auto"/>
        <w:bottom w:val="none" w:sz="0" w:space="0" w:color="auto"/>
        <w:right w:val="none" w:sz="0" w:space="0" w:color="auto"/>
      </w:divBdr>
    </w:div>
    <w:div w:id="1830974989">
      <w:marLeft w:val="640"/>
      <w:marRight w:val="0"/>
      <w:marTop w:val="0"/>
      <w:marBottom w:val="0"/>
      <w:divBdr>
        <w:top w:val="none" w:sz="0" w:space="0" w:color="auto"/>
        <w:left w:val="none" w:sz="0" w:space="0" w:color="auto"/>
        <w:bottom w:val="none" w:sz="0" w:space="0" w:color="auto"/>
        <w:right w:val="none" w:sz="0" w:space="0" w:color="auto"/>
      </w:divBdr>
    </w:div>
    <w:div w:id="1831404511">
      <w:marLeft w:val="640"/>
      <w:marRight w:val="0"/>
      <w:marTop w:val="0"/>
      <w:marBottom w:val="0"/>
      <w:divBdr>
        <w:top w:val="none" w:sz="0" w:space="0" w:color="auto"/>
        <w:left w:val="none" w:sz="0" w:space="0" w:color="auto"/>
        <w:bottom w:val="none" w:sz="0" w:space="0" w:color="auto"/>
        <w:right w:val="none" w:sz="0" w:space="0" w:color="auto"/>
      </w:divBdr>
    </w:div>
    <w:div w:id="1831604196">
      <w:marLeft w:val="640"/>
      <w:marRight w:val="0"/>
      <w:marTop w:val="0"/>
      <w:marBottom w:val="0"/>
      <w:divBdr>
        <w:top w:val="none" w:sz="0" w:space="0" w:color="auto"/>
        <w:left w:val="none" w:sz="0" w:space="0" w:color="auto"/>
        <w:bottom w:val="none" w:sz="0" w:space="0" w:color="auto"/>
        <w:right w:val="none" w:sz="0" w:space="0" w:color="auto"/>
      </w:divBdr>
    </w:div>
    <w:div w:id="1832404403">
      <w:marLeft w:val="640"/>
      <w:marRight w:val="0"/>
      <w:marTop w:val="0"/>
      <w:marBottom w:val="0"/>
      <w:divBdr>
        <w:top w:val="none" w:sz="0" w:space="0" w:color="auto"/>
        <w:left w:val="none" w:sz="0" w:space="0" w:color="auto"/>
        <w:bottom w:val="none" w:sz="0" w:space="0" w:color="auto"/>
        <w:right w:val="none" w:sz="0" w:space="0" w:color="auto"/>
      </w:divBdr>
    </w:div>
    <w:div w:id="1833250372">
      <w:bodyDiv w:val="1"/>
      <w:marLeft w:val="0"/>
      <w:marRight w:val="0"/>
      <w:marTop w:val="0"/>
      <w:marBottom w:val="0"/>
      <w:divBdr>
        <w:top w:val="none" w:sz="0" w:space="0" w:color="auto"/>
        <w:left w:val="none" w:sz="0" w:space="0" w:color="auto"/>
        <w:bottom w:val="none" w:sz="0" w:space="0" w:color="auto"/>
        <w:right w:val="none" w:sz="0" w:space="0" w:color="auto"/>
      </w:divBdr>
    </w:div>
    <w:div w:id="1833719821">
      <w:marLeft w:val="640"/>
      <w:marRight w:val="0"/>
      <w:marTop w:val="0"/>
      <w:marBottom w:val="0"/>
      <w:divBdr>
        <w:top w:val="none" w:sz="0" w:space="0" w:color="auto"/>
        <w:left w:val="none" w:sz="0" w:space="0" w:color="auto"/>
        <w:bottom w:val="none" w:sz="0" w:space="0" w:color="auto"/>
        <w:right w:val="none" w:sz="0" w:space="0" w:color="auto"/>
      </w:divBdr>
    </w:div>
    <w:div w:id="1833719864">
      <w:bodyDiv w:val="1"/>
      <w:marLeft w:val="0"/>
      <w:marRight w:val="0"/>
      <w:marTop w:val="0"/>
      <w:marBottom w:val="0"/>
      <w:divBdr>
        <w:top w:val="none" w:sz="0" w:space="0" w:color="auto"/>
        <w:left w:val="none" w:sz="0" w:space="0" w:color="auto"/>
        <w:bottom w:val="none" w:sz="0" w:space="0" w:color="auto"/>
        <w:right w:val="none" w:sz="0" w:space="0" w:color="auto"/>
      </w:divBdr>
    </w:div>
    <w:div w:id="1834448794">
      <w:marLeft w:val="640"/>
      <w:marRight w:val="0"/>
      <w:marTop w:val="0"/>
      <w:marBottom w:val="0"/>
      <w:divBdr>
        <w:top w:val="none" w:sz="0" w:space="0" w:color="auto"/>
        <w:left w:val="none" w:sz="0" w:space="0" w:color="auto"/>
        <w:bottom w:val="none" w:sz="0" w:space="0" w:color="auto"/>
        <w:right w:val="none" w:sz="0" w:space="0" w:color="auto"/>
      </w:divBdr>
    </w:div>
    <w:div w:id="1834837792">
      <w:marLeft w:val="640"/>
      <w:marRight w:val="0"/>
      <w:marTop w:val="0"/>
      <w:marBottom w:val="0"/>
      <w:divBdr>
        <w:top w:val="none" w:sz="0" w:space="0" w:color="auto"/>
        <w:left w:val="none" w:sz="0" w:space="0" w:color="auto"/>
        <w:bottom w:val="none" w:sz="0" w:space="0" w:color="auto"/>
        <w:right w:val="none" w:sz="0" w:space="0" w:color="auto"/>
      </w:divBdr>
    </w:div>
    <w:div w:id="1835296761">
      <w:marLeft w:val="640"/>
      <w:marRight w:val="0"/>
      <w:marTop w:val="0"/>
      <w:marBottom w:val="0"/>
      <w:divBdr>
        <w:top w:val="none" w:sz="0" w:space="0" w:color="auto"/>
        <w:left w:val="none" w:sz="0" w:space="0" w:color="auto"/>
        <w:bottom w:val="none" w:sz="0" w:space="0" w:color="auto"/>
        <w:right w:val="none" w:sz="0" w:space="0" w:color="auto"/>
      </w:divBdr>
    </w:div>
    <w:div w:id="1836532193">
      <w:marLeft w:val="640"/>
      <w:marRight w:val="0"/>
      <w:marTop w:val="0"/>
      <w:marBottom w:val="0"/>
      <w:divBdr>
        <w:top w:val="none" w:sz="0" w:space="0" w:color="auto"/>
        <w:left w:val="none" w:sz="0" w:space="0" w:color="auto"/>
        <w:bottom w:val="none" w:sz="0" w:space="0" w:color="auto"/>
        <w:right w:val="none" w:sz="0" w:space="0" w:color="auto"/>
      </w:divBdr>
    </w:div>
    <w:div w:id="1837652398">
      <w:marLeft w:val="640"/>
      <w:marRight w:val="0"/>
      <w:marTop w:val="0"/>
      <w:marBottom w:val="0"/>
      <w:divBdr>
        <w:top w:val="none" w:sz="0" w:space="0" w:color="auto"/>
        <w:left w:val="none" w:sz="0" w:space="0" w:color="auto"/>
        <w:bottom w:val="none" w:sz="0" w:space="0" w:color="auto"/>
        <w:right w:val="none" w:sz="0" w:space="0" w:color="auto"/>
      </w:divBdr>
    </w:div>
    <w:div w:id="1837837694">
      <w:bodyDiv w:val="1"/>
      <w:marLeft w:val="0"/>
      <w:marRight w:val="0"/>
      <w:marTop w:val="0"/>
      <w:marBottom w:val="0"/>
      <w:divBdr>
        <w:top w:val="none" w:sz="0" w:space="0" w:color="auto"/>
        <w:left w:val="none" w:sz="0" w:space="0" w:color="auto"/>
        <w:bottom w:val="none" w:sz="0" w:space="0" w:color="auto"/>
        <w:right w:val="none" w:sz="0" w:space="0" w:color="auto"/>
      </w:divBdr>
    </w:div>
    <w:div w:id="1838491967">
      <w:marLeft w:val="640"/>
      <w:marRight w:val="0"/>
      <w:marTop w:val="0"/>
      <w:marBottom w:val="0"/>
      <w:divBdr>
        <w:top w:val="none" w:sz="0" w:space="0" w:color="auto"/>
        <w:left w:val="none" w:sz="0" w:space="0" w:color="auto"/>
        <w:bottom w:val="none" w:sz="0" w:space="0" w:color="auto"/>
        <w:right w:val="none" w:sz="0" w:space="0" w:color="auto"/>
      </w:divBdr>
    </w:div>
    <w:div w:id="1838958089">
      <w:marLeft w:val="640"/>
      <w:marRight w:val="0"/>
      <w:marTop w:val="0"/>
      <w:marBottom w:val="0"/>
      <w:divBdr>
        <w:top w:val="none" w:sz="0" w:space="0" w:color="auto"/>
        <w:left w:val="none" w:sz="0" w:space="0" w:color="auto"/>
        <w:bottom w:val="none" w:sz="0" w:space="0" w:color="auto"/>
        <w:right w:val="none" w:sz="0" w:space="0" w:color="auto"/>
      </w:divBdr>
    </w:div>
    <w:div w:id="1839298864">
      <w:bodyDiv w:val="1"/>
      <w:marLeft w:val="0"/>
      <w:marRight w:val="0"/>
      <w:marTop w:val="0"/>
      <w:marBottom w:val="0"/>
      <w:divBdr>
        <w:top w:val="none" w:sz="0" w:space="0" w:color="auto"/>
        <w:left w:val="none" w:sz="0" w:space="0" w:color="auto"/>
        <w:bottom w:val="none" w:sz="0" w:space="0" w:color="auto"/>
        <w:right w:val="none" w:sz="0" w:space="0" w:color="auto"/>
      </w:divBdr>
    </w:div>
    <w:div w:id="1839417627">
      <w:marLeft w:val="640"/>
      <w:marRight w:val="0"/>
      <w:marTop w:val="0"/>
      <w:marBottom w:val="0"/>
      <w:divBdr>
        <w:top w:val="none" w:sz="0" w:space="0" w:color="auto"/>
        <w:left w:val="none" w:sz="0" w:space="0" w:color="auto"/>
        <w:bottom w:val="none" w:sz="0" w:space="0" w:color="auto"/>
        <w:right w:val="none" w:sz="0" w:space="0" w:color="auto"/>
      </w:divBdr>
    </w:div>
    <w:div w:id="1839492151">
      <w:marLeft w:val="640"/>
      <w:marRight w:val="0"/>
      <w:marTop w:val="0"/>
      <w:marBottom w:val="0"/>
      <w:divBdr>
        <w:top w:val="none" w:sz="0" w:space="0" w:color="auto"/>
        <w:left w:val="none" w:sz="0" w:space="0" w:color="auto"/>
        <w:bottom w:val="none" w:sz="0" w:space="0" w:color="auto"/>
        <w:right w:val="none" w:sz="0" w:space="0" w:color="auto"/>
      </w:divBdr>
    </w:div>
    <w:div w:id="1839614644">
      <w:bodyDiv w:val="1"/>
      <w:marLeft w:val="0"/>
      <w:marRight w:val="0"/>
      <w:marTop w:val="0"/>
      <w:marBottom w:val="0"/>
      <w:divBdr>
        <w:top w:val="none" w:sz="0" w:space="0" w:color="auto"/>
        <w:left w:val="none" w:sz="0" w:space="0" w:color="auto"/>
        <w:bottom w:val="none" w:sz="0" w:space="0" w:color="auto"/>
        <w:right w:val="none" w:sz="0" w:space="0" w:color="auto"/>
      </w:divBdr>
    </w:div>
    <w:div w:id="1839806495">
      <w:marLeft w:val="640"/>
      <w:marRight w:val="0"/>
      <w:marTop w:val="0"/>
      <w:marBottom w:val="0"/>
      <w:divBdr>
        <w:top w:val="none" w:sz="0" w:space="0" w:color="auto"/>
        <w:left w:val="none" w:sz="0" w:space="0" w:color="auto"/>
        <w:bottom w:val="none" w:sz="0" w:space="0" w:color="auto"/>
        <w:right w:val="none" w:sz="0" w:space="0" w:color="auto"/>
      </w:divBdr>
    </w:div>
    <w:div w:id="1839809623">
      <w:marLeft w:val="640"/>
      <w:marRight w:val="0"/>
      <w:marTop w:val="0"/>
      <w:marBottom w:val="0"/>
      <w:divBdr>
        <w:top w:val="none" w:sz="0" w:space="0" w:color="auto"/>
        <w:left w:val="none" w:sz="0" w:space="0" w:color="auto"/>
        <w:bottom w:val="none" w:sz="0" w:space="0" w:color="auto"/>
        <w:right w:val="none" w:sz="0" w:space="0" w:color="auto"/>
      </w:divBdr>
    </w:div>
    <w:div w:id="1840385193">
      <w:marLeft w:val="640"/>
      <w:marRight w:val="0"/>
      <w:marTop w:val="0"/>
      <w:marBottom w:val="0"/>
      <w:divBdr>
        <w:top w:val="none" w:sz="0" w:space="0" w:color="auto"/>
        <w:left w:val="none" w:sz="0" w:space="0" w:color="auto"/>
        <w:bottom w:val="none" w:sz="0" w:space="0" w:color="auto"/>
        <w:right w:val="none" w:sz="0" w:space="0" w:color="auto"/>
      </w:divBdr>
    </w:div>
    <w:div w:id="1841194803">
      <w:marLeft w:val="640"/>
      <w:marRight w:val="0"/>
      <w:marTop w:val="0"/>
      <w:marBottom w:val="0"/>
      <w:divBdr>
        <w:top w:val="none" w:sz="0" w:space="0" w:color="auto"/>
        <w:left w:val="none" w:sz="0" w:space="0" w:color="auto"/>
        <w:bottom w:val="none" w:sz="0" w:space="0" w:color="auto"/>
        <w:right w:val="none" w:sz="0" w:space="0" w:color="auto"/>
      </w:divBdr>
    </w:div>
    <w:div w:id="1841312548">
      <w:marLeft w:val="640"/>
      <w:marRight w:val="0"/>
      <w:marTop w:val="0"/>
      <w:marBottom w:val="0"/>
      <w:divBdr>
        <w:top w:val="none" w:sz="0" w:space="0" w:color="auto"/>
        <w:left w:val="none" w:sz="0" w:space="0" w:color="auto"/>
        <w:bottom w:val="none" w:sz="0" w:space="0" w:color="auto"/>
        <w:right w:val="none" w:sz="0" w:space="0" w:color="auto"/>
      </w:divBdr>
    </w:div>
    <w:div w:id="1841431216">
      <w:marLeft w:val="640"/>
      <w:marRight w:val="0"/>
      <w:marTop w:val="0"/>
      <w:marBottom w:val="0"/>
      <w:divBdr>
        <w:top w:val="none" w:sz="0" w:space="0" w:color="auto"/>
        <w:left w:val="none" w:sz="0" w:space="0" w:color="auto"/>
        <w:bottom w:val="none" w:sz="0" w:space="0" w:color="auto"/>
        <w:right w:val="none" w:sz="0" w:space="0" w:color="auto"/>
      </w:divBdr>
    </w:div>
    <w:div w:id="1841895455">
      <w:marLeft w:val="640"/>
      <w:marRight w:val="0"/>
      <w:marTop w:val="0"/>
      <w:marBottom w:val="0"/>
      <w:divBdr>
        <w:top w:val="none" w:sz="0" w:space="0" w:color="auto"/>
        <w:left w:val="none" w:sz="0" w:space="0" w:color="auto"/>
        <w:bottom w:val="none" w:sz="0" w:space="0" w:color="auto"/>
        <w:right w:val="none" w:sz="0" w:space="0" w:color="auto"/>
      </w:divBdr>
    </w:div>
    <w:div w:id="1843936429">
      <w:marLeft w:val="640"/>
      <w:marRight w:val="0"/>
      <w:marTop w:val="0"/>
      <w:marBottom w:val="0"/>
      <w:divBdr>
        <w:top w:val="none" w:sz="0" w:space="0" w:color="auto"/>
        <w:left w:val="none" w:sz="0" w:space="0" w:color="auto"/>
        <w:bottom w:val="none" w:sz="0" w:space="0" w:color="auto"/>
        <w:right w:val="none" w:sz="0" w:space="0" w:color="auto"/>
      </w:divBdr>
    </w:div>
    <w:div w:id="1844736275">
      <w:marLeft w:val="640"/>
      <w:marRight w:val="0"/>
      <w:marTop w:val="0"/>
      <w:marBottom w:val="0"/>
      <w:divBdr>
        <w:top w:val="none" w:sz="0" w:space="0" w:color="auto"/>
        <w:left w:val="none" w:sz="0" w:space="0" w:color="auto"/>
        <w:bottom w:val="none" w:sz="0" w:space="0" w:color="auto"/>
        <w:right w:val="none" w:sz="0" w:space="0" w:color="auto"/>
      </w:divBdr>
    </w:div>
    <w:div w:id="1844969947">
      <w:marLeft w:val="640"/>
      <w:marRight w:val="0"/>
      <w:marTop w:val="0"/>
      <w:marBottom w:val="0"/>
      <w:divBdr>
        <w:top w:val="none" w:sz="0" w:space="0" w:color="auto"/>
        <w:left w:val="none" w:sz="0" w:space="0" w:color="auto"/>
        <w:bottom w:val="none" w:sz="0" w:space="0" w:color="auto"/>
        <w:right w:val="none" w:sz="0" w:space="0" w:color="auto"/>
      </w:divBdr>
    </w:div>
    <w:div w:id="1845512742">
      <w:marLeft w:val="640"/>
      <w:marRight w:val="0"/>
      <w:marTop w:val="0"/>
      <w:marBottom w:val="0"/>
      <w:divBdr>
        <w:top w:val="none" w:sz="0" w:space="0" w:color="auto"/>
        <w:left w:val="none" w:sz="0" w:space="0" w:color="auto"/>
        <w:bottom w:val="none" w:sz="0" w:space="0" w:color="auto"/>
        <w:right w:val="none" w:sz="0" w:space="0" w:color="auto"/>
      </w:divBdr>
    </w:div>
    <w:div w:id="1845584456">
      <w:marLeft w:val="640"/>
      <w:marRight w:val="0"/>
      <w:marTop w:val="0"/>
      <w:marBottom w:val="0"/>
      <w:divBdr>
        <w:top w:val="none" w:sz="0" w:space="0" w:color="auto"/>
        <w:left w:val="none" w:sz="0" w:space="0" w:color="auto"/>
        <w:bottom w:val="none" w:sz="0" w:space="0" w:color="auto"/>
        <w:right w:val="none" w:sz="0" w:space="0" w:color="auto"/>
      </w:divBdr>
    </w:div>
    <w:div w:id="1845969072">
      <w:marLeft w:val="640"/>
      <w:marRight w:val="0"/>
      <w:marTop w:val="0"/>
      <w:marBottom w:val="0"/>
      <w:divBdr>
        <w:top w:val="none" w:sz="0" w:space="0" w:color="auto"/>
        <w:left w:val="none" w:sz="0" w:space="0" w:color="auto"/>
        <w:bottom w:val="none" w:sz="0" w:space="0" w:color="auto"/>
        <w:right w:val="none" w:sz="0" w:space="0" w:color="auto"/>
      </w:divBdr>
    </w:div>
    <w:div w:id="1845973943">
      <w:marLeft w:val="640"/>
      <w:marRight w:val="0"/>
      <w:marTop w:val="0"/>
      <w:marBottom w:val="0"/>
      <w:divBdr>
        <w:top w:val="none" w:sz="0" w:space="0" w:color="auto"/>
        <w:left w:val="none" w:sz="0" w:space="0" w:color="auto"/>
        <w:bottom w:val="none" w:sz="0" w:space="0" w:color="auto"/>
        <w:right w:val="none" w:sz="0" w:space="0" w:color="auto"/>
      </w:divBdr>
    </w:div>
    <w:div w:id="1846090005">
      <w:marLeft w:val="640"/>
      <w:marRight w:val="0"/>
      <w:marTop w:val="0"/>
      <w:marBottom w:val="0"/>
      <w:divBdr>
        <w:top w:val="none" w:sz="0" w:space="0" w:color="auto"/>
        <w:left w:val="none" w:sz="0" w:space="0" w:color="auto"/>
        <w:bottom w:val="none" w:sz="0" w:space="0" w:color="auto"/>
        <w:right w:val="none" w:sz="0" w:space="0" w:color="auto"/>
      </w:divBdr>
    </w:div>
    <w:div w:id="1846481942">
      <w:marLeft w:val="640"/>
      <w:marRight w:val="0"/>
      <w:marTop w:val="0"/>
      <w:marBottom w:val="0"/>
      <w:divBdr>
        <w:top w:val="none" w:sz="0" w:space="0" w:color="auto"/>
        <w:left w:val="none" w:sz="0" w:space="0" w:color="auto"/>
        <w:bottom w:val="none" w:sz="0" w:space="0" w:color="auto"/>
        <w:right w:val="none" w:sz="0" w:space="0" w:color="auto"/>
      </w:divBdr>
    </w:div>
    <w:div w:id="1846901436">
      <w:marLeft w:val="640"/>
      <w:marRight w:val="0"/>
      <w:marTop w:val="0"/>
      <w:marBottom w:val="0"/>
      <w:divBdr>
        <w:top w:val="none" w:sz="0" w:space="0" w:color="auto"/>
        <w:left w:val="none" w:sz="0" w:space="0" w:color="auto"/>
        <w:bottom w:val="none" w:sz="0" w:space="0" w:color="auto"/>
        <w:right w:val="none" w:sz="0" w:space="0" w:color="auto"/>
      </w:divBdr>
    </w:div>
    <w:div w:id="1847015349">
      <w:marLeft w:val="640"/>
      <w:marRight w:val="0"/>
      <w:marTop w:val="0"/>
      <w:marBottom w:val="0"/>
      <w:divBdr>
        <w:top w:val="none" w:sz="0" w:space="0" w:color="auto"/>
        <w:left w:val="none" w:sz="0" w:space="0" w:color="auto"/>
        <w:bottom w:val="none" w:sz="0" w:space="0" w:color="auto"/>
        <w:right w:val="none" w:sz="0" w:space="0" w:color="auto"/>
      </w:divBdr>
    </w:div>
    <w:div w:id="1847207568">
      <w:marLeft w:val="640"/>
      <w:marRight w:val="0"/>
      <w:marTop w:val="0"/>
      <w:marBottom w:val="0"/>
      <w:divBdr>
        <w:top w:val="none" w:sz="0" w:space="0" w:color="auto"/>
        <w:left w:val="none" w:sz="0" w:space="0" w:color="auto"/>
        <w:bottom w:val="none" w:sz="0" w:space="0" w:color="auto"/>
        <w:right w:val="none" w:sz="0" w:space="0" w:color="auto"/>
      </w:divBdr>
    </w:div>
    <w:div w:id="1847476455">
      <w:marLeft w:val="640"/>
      <w:marRight w:val="0"/>
      <w:marTop w:val="0"/>
      <w:marBottom w:val="0"/>
      <w:divBdr>
        <w:top w:val="none" w:sz="0" w:space="0" w:color="auto"/>
        <w:left w:val="none" w:sz="0" w:space="0" w:color="auto"/>
        <w:bottom w:val="none" w:sz="0" w:space="0" w:color="auto"/>
        <w:right w:val="none" w:sz="0" w:space="0" w:color="auto"/>
      </w:divBdr>
    </w:div>
    <w:div w:id="1847556279">
      <w:bodyDiv w:val="1"/>
      <w:marLeft w:val="0"/>
      <w:marRight w:val="0"/>
      <w:marTop w:val="0"/>
      <w:marBottom w:val="0"/>
      <w:divBdr>
        <w:top w:val="none" w:sz="0" w:space="0" w:color="auto"/>
        <w:left w:val="none" w:sz="0" w:space="0" w:color="auto"/>
        <w:bottom w:val="none" w:sz="0" w:space="0" w:color="auto"/>
        <w:right w:val="none" w:sz="0" w:space="0" w:color="auto"/>
      </w:divBdr>
    </w:div>
    <w:div w:id="1847791160">
      <w:marLeft w:val="640"/>
      <w:marRight w:val="0"/>
      <w:marTop w:val="0"/>
      <w:marBottom w:val="0"/>
      <w:divBdr>
        <w:top w:val="none" w:sz="0" w:space="0" w:color="auto"/>
        <w:left w:val="none" w:sz="0" w:space="0" w:color="auto"/>
        <w:bottom w:val="none" w:sz="0" w:space="0" w:color="auto"/>
        <w:right w:val="none" w:sz="0" w:space="0" w:color="auto"/>
      </w:divBdr>
    </w:div>
    <w:div w:id="1847944126">
      <w:marLeft w:val="640"/>
      <w:marRight w:val="0"/>
      <w:marTop w:val="0"/>
      <w:marBottom w:val="0"/>
      <w:divBdr>
        <w:top w:val="none" w:sz="0" w:space="0" w:color="auto"/>
        <w:left w:val="none" w:sz="0" w:space="0" w:color="auto"/>
        <w:bottom w:val="none" w:sz="0" w:space="0" w:color="auto"/>
        <w:right w:val="none" w:sz="0" w:space="0" w:color="auto"/>
      </w:divBdr>
    </w:div>
    <w:div w:id="1848058404">
      <w:bodyDiv w:val="1"/>
      <w:marLeft w:val="0"/>
      <w:marRight w:val="0"/>
      <w:marTop w:val="0"/>
      <w:marBottom w:val="0"/>
      <w:divBdr>
        <w:top w:val="none" w:sz="0" w:space="0" w:color="auto"/>
        <w:left w:val="none" w:sz="0" w:space="0" w:color="auto"/>
        <w:bottom w:val="none" w:sz="0" w:space="0" w:color="auto"/>
        <w:right w:val="none" w:sz="0" w:space="0" w:color="auto"/>
      </w:divBdr>
    </w:div>
    <w:div w:id="1848447684">
      <w:marLeft w:val="640"/>
      <w:marRight w:val="0"/>
      <w:marTop w:val="0"/>
      <w:marBottom w:val="0"/>
      <w:divBdr>
        <w:top w:val="none" w:sz="0" w:space="0" w:color="auto"/>
        <w:left w:val="none" w:sz="0" w:space="0" w:color="auto"/>
        <w:bottom w:val="none" w:sz="0" w:space="0" w:color="auto"/>
        <w:right w:val="none" w:sz="0" w:space="0" w:color="auto"/>
      </w:divBdr>
    </w:div>
    <w:div w:id="1849102462">
      <w:marLeft w:val="640"/>
      <w:marRight w:val="0"/>
      <w:marTop w:val="0"/>
      <w:marBottom w:val="0"/>
      <w:divBdr>
        <w:top w:val="none" w:sz="0" w:space="0" w:color="auto"/>
        <w:left w:val="none" w:sz="0" w:space="0" w:color="auto"/>
        <w:bottom w:val="none" w:sz="0" w:space="0" w:color="auto"/>
        <w:right w:val="none" w:sz="0" w:space="0" w:color="auto"/>
      </w:divBdr>
    </w:div>
    <w:div w:id="1850020619">
      <w:bodyDiv w:val="1"/>
      <w:marLeft w:val="0"/>
      <w:marRight w:val="0"/>
      <w:marTop w:val="0"/>
      <w:marBottom w:val="0"/>
      <w:divBdr>
        <w:top w:val="none" w:sz="0" w:space="0" w:color="auto"/>
        <w:left w:val="none" w:sz="0" w:space="0" w:color="auto"/>
        <w:bottom w:val="none" w:sz="0" w:space="0" w:color="auto"/>
        <w:right w:val="none" w:sz="0" w:space="0" w:color="auto"/>
      </w:divBdr>
    </w:div>
    <w:div w:id="1850636554">
      <w:marLeft w:val="640"/>
      <w:marRight w:val="0"/>
      <w:marTop w:val="0"/>
      <w:marBottom w:val="0"/>
      <w:divBdr>
        <w:top w:val="none" w:sz="0" w:space="0" w:color="auto"/>
        <w:left w:val="none" w:sz="0" w:space="0" w:color="auto"/>
        <w:bottom w:val="none" w:sz="0" w:space="0" w:color="auto"/>
        <w:right w:val="none" w:sz="0" w:space="0" w:color="auto"/>
      </w:divBdr>
    </w:div>
    <w:div w:id="1851292515">
      <w:marLeft w:val="640"/>
      <w:marRight w:val="0"/>
      <w:marTop w:val="0"/>
      <w:marBottom w:val="0"/>
      <w:divBdr>
        <w:top w:val="none" w:sz="0" w:space="0" w:color="auto"/>
        <w:left w:val="none" w:sz="0" w:space="0" w:color="auto"/>
        <w:bottom w:val="none" w:sz="0" w:space="0" w:color="auto"/>
        <w:right w:val="none" w:sz="0" w:space="0" w:color="auto"/>
      </w:divBdr>
    </w:div>
    <w:div w:id="1851723991">
      <w:marLeft w:val="640"/>
      <w:marRight w:val="0"/>
      <w:marTop w:val="0"/>
      <w:marBottom w:val="0"/>
      <w:divBdr>
        <w:top w:val="none" w:sz="0" w:space="0" w:color="auto"/>
        <w:left w:val="none" w:sz="0" w:space="0" w:color="auto"/>
        <w:bottom w:val="none" w:sz="0" w:space="0" w:color="auto"/>
        <w:right w:val="none" w:sz="0" w:space="0" w:color="auto"/>
      </w:divBdr>
    </w:div>
    <w:div w:id="1851750772">
      <w:marLeft w:val="640"/>
      <w:marRight w:val="0"/>
      <w:marTop w:val="0"/>
      <w:marBottom w:val="0"/>
      <w:divBdr>
        <w:top w:val="none" w:sz="0" w:space="0" w:color="auto"/>
        <w:left w:val="none" w:sz="0" w:space="0" w:color="auto"/>
        <w:bottom w:val="none" w:sz="0" w:space="0" w:color="auto"/>
        <w:right w:val="none" w:sz="0" w:space="0" w:color="auto"/>
      </w:divBdr>
    </w:div>
    <w:div w:id="1851869630">
      <w:marLeft w:val="640"/>
      <w:marRight w:val="0"/>
      <w:marTop w:val="0"/>
      <w:marBottom w:val="0"/>
      <w:divBdr>
        <w:top w:val="none" w:sz="0" w:space="0" w:color="auto"/>
        <w:left w:val="none" w:sz="0" w:space="0" w:color="auto"/>
        <w:bottom w:val="none" w:sz="0" w:space="0" w:color="auto"/>
        <w:right w:val="none" w:sz="0" w:space="0" w:color="auto"/>
      </w:divBdr>
    </w:div>
    <w:div w:id="1851870083">
      <w:marLeft w:val="640"/>
      <w:marRight w:val="0"/>
      <w:marTop w:val="0"/>
      <w:marBottom w:val="0"/>
      <w:divBdr>
        <w:top w:val="none" w:sz="0" w:space="0" w:color="auto"/>
        <w:left w:val="none" w:sz="0" w:space="0" w:color="auto"/>
        <w:bottom w:val="none" w:sz="0" w:space="0" w:color="auto"/>
        <w:right w:val="none" w:sz="0" w:space="0" w:color="auto"/>
      </w:divBdr>
    </w:div>
    <w:div w:id="1852258450">
      <w:marLeft w:val="640"/>
      <w:marRight w:val="0"/>
      <w:marTop w:val="0"/>
      <w:marBottom w:val="0"/>
      <w:divBdr>
        <w:top w:val="none" w:sz="0" w:space="0" w:color="auto"/>
        <w:left w:val="none" w:sz="0" w:space="0" w:color="auto"/>
        <w:bottom w:val="none" w:sz="0" w:space="0" w:color="auto"/>
        <w:right w:val="none" w:sz="0" w:space="0" w:color="auto"/>
      </w:divBdr>
    </w:div>
    <w:div w:id="1853374470">
      <w:marLeft w:val="640"/>
      <w:marRight w:val="0"/>
      <w:marTop w:val="0"/>
      <w:marBottom w:val="0"/>
      <w:divBdr>
        <w:top w:val="none" w:sz="0" w:space="0" w:color="auto"/>
        <w:left w:val="none" w:sz="0" w:space="0" w:color="auto"/>
        <w:bottom w:val="none" w:sz="0" w:space="0" w:color="auto"/>
        <w:right w:val="none" w:sz="0" w:space="0" w:color="auto"/>
      </w:divBdr>
    </w:div>
    <w:div w:id="1853834230">
      <w:bodyDiv w:val="1"/>
      <w:marLeft w:val="0"/>
      <w:marRight w:val="0"/>
      <w:marTop w:val="0"/>
      <w:marBottom w:val="0"/>
      <w:divBdr>
        <w:top w:val="none" w:sz="0" w:space="0" w:color="auto"/>
        <w:left w:val="none" w:sz="0" w:space="0" w:color="auto"/>
        <w:bottom w:val="none" w:sz="0" w:space="0" w:color="auto"/>
        <w:right w:val="none" w:sz="0" w:space="0" w:color="auto"/>
      </w:divBdr>
    </w:div>
    <w:div w:id="1854296432">
      <w:marLeft w:val="640"/>
      <w:marRight w:val="0"/>
      <w:marTop w:val="0"/>
      <w:marBottom w:val="0"/>
      <w:divBdr>
        <w:top w:val="none" w:sz="0" w:space="0" w:color="auto"/>
        <w:left w:val="none" w:sz="0" w:space="0" w:color="auto"/>
        <w:bottom w:val="none" w:sz="0" w:space="0" w:color="auto"/>
        <w:right w:val="none" w:sz="0" w:space="0" w:color="auto"/>
      </w:divBdr>
    </w:div>
    <w:div w:id="1854489712">
      <w:marLeft w:val="640"/>
      <w:marRight w:val="0"/>
      <w:marTop w:val="0"/>
      <w:marBottom w:val="0"/>
      <w:divBdr>
        <w:top w:val="none" w:sz="0" w:space="0" w:color="auto"/>
        <w:left w:val="none" w:sz="0" w:space="0" w:color="auto"/>
        <w:bottom w:val="none" w:sz="0" w:space="0" w:color="auto"/>
        <w:right w:val="none" w:sz="0" w:space="0" w:color="auto"/>
      </w:divBdr>
    </w:div>
    <w:div w:id="1854873860">
      <w:marLeft w:val="640"/>
      <w:marRight w:val="0"/>
      <w:marTop w:val="0"/>
      <w:marBottom w:val="0"/>
      <w:divBdr>
        <w:top w:val="none" w:sz="0" w:space="0" w:color="auto"/>
        <w:left w:val="none" w:sz="0" w:space="0" w:color="auto"/>
        <w:bottom w:val="none" w:sz="0" w:space="0" w:color="auto"/>
        <w:right w:val="none" w:sz="0" w:space="0" w:color="auto"/>
      </w:divBdr>
    </w:div>
    <w:div w:id="1855026028">
      <w:marLeft w:val="640"/>
      <w:marRight w:val="0"/>
      <w:marTop w:val="0"/>
      <w:marBottom w:val="0"/>
      <w:divBdr>
        <w:top w:val="none" w:sz="0" w:space="0" w:color="auto"/>
        <w:left w:val="none" w:sz="0" w:space="0" w:color="auto"/>
        <w:bottom w:val="none" w:sz="0" w:space="0" w:color="auto"/>
        <w:right w:val="none" w:sz="0" w:space="0" w:color="auto"/>
      </w:divBdr>
    </w:div>
    <w:div w:id="1855456423">
      <w:marLeft w:val="640"/>
      <w:marRight w:val="0"/>
      <w:marTop w:val="0"/>
      <w:marBottom w:val="0"/>
      <w:divBdr>
        <w:top w:val="none" w:sz="0" w:space="0" w:color="auto"/>
        <w:left w:val="none" w:sz="0" w:space="0" w:color="auto"/>
        <w:bottom w:val="none" w:sz="0" w:space="0" w:color="auto"/>
        <w:right w:val="none" w:sz="0" w:space="0" w:color="auto"/>
      </w:divBdr>
    </w:div>
    <w:div w:id="1855538023">
      <w:marLeft w:val="640"/>
      <w:marRight w:val="0"/>
      <w:marTop w:val="0"/>
      <w:marBottom w:val="0"/>
      <w:divBdr>
        <w:top w:val="none" w:sz="0" w:space="0" w:color="auto"/>
        <w:left w:val="none" w:sz="0" w:space="0" w:color="auto"/>
        <w:bottom w:val="none" w:sz="0" w:space="0" w:color="auto"/>
        <w:right w:val="none" w:sz="0" w:space="0" w:color="auto"/>
      </w:divBdr>
    </w:div>
    <w:div w:id="1856068964">
      <w:marLeft w:val="640"/>
      <w:marRight w:val="0"/>
      <w:marTop w:val="0"/>
      <w:marBottom w:val="0"/>
      <w:divBdr>
        <w:top w:val="none" w:sz="0" w:space="0" w:color="auto"/>
        <w:left w:val="none" w:sz="0" w:space="0" w:color="auto"/>
        <w:bottom w:val="none" w:sz="0" w:space="0" w:color="auto"/>
        <w:right w:val="none" w:sz="0" w:space="0" w:color="auto"/>
      </w:divBdr>
    </w:div>
    <w:div w:id="1857382719">
      <w:marLeft w:val="640"/>
      <w:marRight w:val="0"/>
      <w:marTop w:val="0"/>
      <w:marBottom w:val="0"/>
      <w:divBdr>
        <w:top w:val="none" w:sz="0" w:space="0" w:color="auto"/>
        <w:left w:val="none" w:sz="0" w:space="0" w:color="auto"/>
        <w:bottom w:val="none" w:sz="0" w:space="0" w:color="auto"/>
        <w:right w:val="none" w:sz="0" w:space="0" w:color="auto"/>
      </w:divBdr>
    </w:div>
    <w:div w:id="1857426144">
      <w:marLeft w:val="640"/>
      <w:marRight w:val="0"/>
      <w:marTop w:val="0"/>
      <w:marBottom w:val="0"/>
      <w:divBdr>
        <w:top w:val="none" w:sz="0" w:space="0" w:color="auto"/>
        <w:left w:val="none" w:sz="0" w:space="0" w:color="auto"/>
        <w:bottom w:val="none" w:sz="0" w:space="0" w:color="auto"/>
        <w:right w:val="none" w:sz="0" w:space="0" w:color="auto"/>
      </w:divBdr>
    </w:div>
    <w:div w:id="1857452724">
      <w:marLeft w:val="640"/>
      <w:marRight w:val="0"/>
      <w:marTop w:val="0"/>
      <w:marBottom w:val="0"/>
      <w:divBdr>
        <w:top w:val="none" w:sz="0" w:space="0" w:color="auto"/>
        <w:left w:val="none" w:sz="0" w:space="0" w:color="auto"/>
        <w:bottom w:val="none" w:sz="0" w:space="0" w:color="auto"/>
        <w:right w:val="none" w:sz="0" w:space="0" w:color="auto"/>
      </w:divBdr>
    </w:div>
    <w:div w:id="1858540097">
      <w:marLeft w:val="640"/>
      <w:marRight w:val="0"/>
      <w:marTop w:val="0"/>
      <w:marBottom w:val="0"/>
      <w:divBdr>
        <w:top w:val="none" w:sz="0" w:space="0" w:color="auto"/>
        <w:left w:val="none" w:sz="0" w:space="0" w:color="auto"/>
        <w:bottom w:val="none" w:sz="0" w:space="0" w:color="auto"/>
        <w:right w:val="none" w:sz="0" w:space="0" w:color="auto"/>
      </w:divBdr>
    </w:div>
    <w:div w:id="1858546121">
      <w:marLeft w:val="640"/>
      <w:marRight w:val="0"/>
      <w:marTop w:val="0"/>
      <w:marBottom w:val="0"/>
      <w:divBdr>
        <w:top w:val="none" w:sz="0" w:space="0" w:color="auto"/>
        <w:left w:val="none" w:sz="0" w:space="0" w:color="auto"/>
        <w:bottom w:val="none" w:sz="0" w:space="0" w:color="auto"/>
        <w:right w:val="none" w:sz="0" w:space="0" w:color="auto"/>
      </w:divBdr>
    </w:div>
    <w:div w:id="1858688714">
      <w:marLeft w:val="640"/>
      <w:marRight w:val="0"/>
      <w:marTop w:val="0"/>
      <w:marBottom w:val="0"/>
      <w:divBdr>
        <w:top w:val="none" w:sz="0" w:space="0" w:color="auto"/>
        <w:left w:val="none" w:sz="0" w:space="0" w:color="auto"/>
        <w:bottom w:val="none" w:sz="0" w:space="0" w:color="auto"/>
        <w:right w:val="none" w:sz="0" w:space="0" w:color="auto"/>
      </w:divBdr>
    </w:div>
    <w:div w:id="1858738232">
      <w:marLeft w:val="640"/>
      <w:marRight w:val="0"/>
      <w:marTop w:val="0"/>
      <w:marBottom w:val="0"/>
      <w:divBdr>
        <w:top w:val="none" w:sz="0" w:space="0" w:color="auto"/>
        <w:left w:val="none" w:sz="0" w:space="0" w:color="auto"/>
        <w:bottom w:val="none" w:sz="0" w:space="0" w:color="auto"/>
        <w:right w:val="none" w:sz="0" w:space="0" w:color="auto"/>
      </w:divBdr>
    </w:div>
    <w:div w:id="1859461466">
      <w:marLeft w:val="640"/>
      <w:marRight w:val="0"/>
      <w:marTop w:val="0"/>
      <w:marBottom w:val="0"/>
      <w:divBdr>
        <w:top w:val="none" w:sz="0" w:space="0" w:color="auto"/>
        <w:left w:val="none" w:sz="0" w:space="0" w:color="auto"/>
        <w:bottom w:val="none" w:sz="0" w:space="0" w:color="auto"/>
        <w:right w:val="none" w:sz="0" w:space="0" w:color="auto"/>
      </w:divBdr>
    </w:div>
    <w:div w:id="1859544306">
      <w:marLeft w:val="640"/>
      <w:marRight w:val="0"/>
      <w:marTop w:val="0"/>
      <w:marBottom w:val="0"/>
      <w:divBdr>
        <w:top w:val="none" w:sz="0" w:space="0" w:color="auto"/>
        <w:left w:val="none" w:sz="0" w:space="0" w:color="auto"/>
        <w:bottom w:val="none" w:sz="0" w:space="0" w:color="auto"/>
        <w:right w:val="none" w:sz="0" w:space="0" w:color="auto"/>
      </w:divBdr>
    </w:div>
    <w:div w:id="1859663028">
      <w:marLeft w:val="640"/>
      <w:marRight w:val="0"/>
      <w:marTop w:val="0"/>
      <w:marBottom w:val="0"/>
      <w:divBdr>
        <w:top w:val="none" w:sz="0" w:space="0" w:color="auto"/>
        <w:left w:val="none" w:sz="0" w:space="0" w:color="auto"/>
        <w:bottom w:val="none" w:sz="0" w:space="0" w:color="auto"/>
        <w:right w:val="none" w:sz="0" w:space="0" w:color="auto"/>
      </w:divBdr>
    </w:div>
    <w:div w:id="1859855167">
      <w:marLeft w:val="640"/>
      <w:marRight w:val="0"/>
      <w:marTop w:val="0"/>
      <w:marBottom w:val="0"/>
      <w:divBdr>
        <w:top w:val="none" w:sz="0" w:space="0" w:color="auto"/>
        <w:left w:val="none" w:sz="0" w:space="0" w:color="auto"/>
        <w:bottom w:val="none" w:sz="0" w:space="0" w:color="auto"/>
        <w:right w:val="none" w:sz="0" w:space="0" w:color="auto"/>
      </w:divBdr>
    </w:div>
    <w:div w:id="1860584217">
      <w:marLeft w:val="640"/>
      <w:marRight w:val="0"/>
      <w:marTop w:val="0"/>
      <w:marBottom w:val="0"/>
      <w:divBdr>
        <w:top w:val="none" w:sz="0" w:space="0" w:color="auto"/>
        <w:left w:val="none" w:sz="0" w:space="0" w:color="auto"/>
        <w:bottom w:val="none" w:sz="0" w:space="0" w:color="auto"/>
        <w:right w:val="none" w:sz="0" w:space="0" w:color="auto"/>
      </w:divBdr>
    </w:div>
    <w:div w:id="1860895258">
      <w:marLeft w:val="640"/>
      <w:marRight w:val="0"/>
      <w:marTop w:val="0"/>
      <w:marBottom w:val="0"/>
      <w:divBdr>
        <w:top w:val="none" w:sz="0" w:space="0" w:color="auto"/>
        <w:left w:val="none" w:sz="0" w:space="0" w:color="auto"/>
        <w:bottom w:val="none" w:sz="0" w:space="0" w:color="auto"/>
        <w:right w:val="none" w:sz="0" w:space="0" w:color="auto"/>
      </w:divBdr>
    </w:div>
    <w:div w:id="1860969407">
      <w:marLeft w:val="640"/>
      <w:marRight w:val="0"/>
      <w:marTop w:val="0"/>
      <w:marBottom w:val="0"/>
      <w:divBdr>
        <w:top w:val="none" w:sz="0" w:space="0" w:color="auto"/>
        <w:left w:val="none" w:sz="0" w:space="0" w:color="auto"/>
        <w:bottom w:val="none" w:sz="0" w:space="0" w:color="auto"/>
        <w:right w:val="none" w:sz="0" w:space="0" w:color="auto"/>
      </w:divBdr>
    </w:div>
    <w:div w:id="1861162051">
      <w:marLeft w:val="640"/>
      <w:marRight w:val="0"/>
      <w:marTop w:val="0"/>
      <w:marBottom w:val="0"/>
      <w:divBdr>
        <w:top w:val="none" w:sz="0" w:space="0" w:color="auto"/>
        <w:left w:val="none" w:sz="0" w:space="0" w:color="auto"/>
        <w:bottom w:val="none" w:sz="0" w:space="0" w:color="auto"/>
        <w:right w:val="none" w:sz="0" w:space="0" w:color="auto"/>
      </w:divBdr>
    </w:div>
    <w:div w:id="1861385962">
      <w:marLeft w:val="640"/>
      <w:marRight w:val="0"/>
      <w:marTop w:val="0"/>
      <w:marBottom w:val="0"/>
      <w:divBdr>
        <w:top w:val="none" w:sz="0" w:space="0" w:color="auto"/>
        <w:left w:val="none" w:sz="0" w:space="0" w:color="auto"/>
        <w:bottom w:val="none" w:sz="0" w:space="0" w:color="auto"/>
        <w:right w:val="none" w:sz="0" w:space="0" w:color="auto"/>
      </w:divBdr>
    </w:div>
    <w:div w:id="1861504669">
      <w:bodyDiv w:val="1"/>
      <w:marLeft w:val="0"/>
      <w:marRight w:val="0"/>
      <w:marTop w:val="0"/>
      <w:marBottom w:val="0"/>
      <w:divBdr>
        <w:top w:val="none" w:sz="0" w:space="0" w:color="auto"/>
        <w:left w:val="none" w:sz="0" w:space="0" w:color="auto"/>
        <w:bottom w:val="none" w:sz="0" w:space="0" w:color="auto"/>
        <w:right w:val="none" w:sz="0" w:space="0" w:color="auto"/>
      </w:divBdr>
    </w:div>
    <w:div w:id="1861621269">
      <w:bodyDiv w:val="1"/>
      <w:marLeft w:val="0"/>
      <w:marRight w:val="0"/>
      <w:marTop w:val="0"/>
      <w:marBottom w:val="0"/>
      <w:divBdr>
        <w:top w:val="none" w:sz="0" w:space="0" w:color="auto"/>
        <w:left w:val="none" w:sz="0" w:space="0" w:color="auto"/>
        <w:bottom w:val="none" w:sz="0" w:space="0" w:color="auto"/>
        <w:right w:val="none" w:sz="0" w:space="0" w:color="auto"/>
      </w:divBdr>
    </w:div>
    <w:div w:id="1861893714">
      <w:marLeft w:val="640"/>
      <w:marRight w:val="0"/>
      <w:marTop w:val="0"/>
      <w:marBottom w:val="0"/>
      <w:divBdr>
        <w:top w:val="none" w:sz="0" w:space="0" w:color="auto"/>
        <w:left w:val="none" w:sz="0" w:space="0" w:color="auto"/>
        <w:bottom w:val="none" w:sz="0" w:space="0" w:color="auto"/>
        <w:right w:val="none" w:sz="0" w:space="0" w:color="auto"/>
      </w:divBdr>
    </w:div>
    <w:div w:id="1862157178">
      <w:marLeft w:val="640"/>
      <w:marRight w:val="0"/>
      <w:marTop w:val="0"/>
      <w:marBottom w:val="0"/>
      <w:divBdr>
        <w:top w:val="none" w:sz="0" w:space="0" w:color="auto"/>
        <w:left w:val="none" w:sz="0" w:space="0" w:color="auto"/>
        <w:bottom w:val="none" w:sz="0" w:space="0" w:color="auto"/>
        <w:right w:val="none" w:sz="0" w:space="0" w:color="auto"/>
      </w:divBdr>
    </w:div>
    <w:div w:id="1862238005">
      <w:bodyDiv w:val="1"/>
      <w:marLeft w:val="0"/>
      <w:marRight w:val="0"/>
      <w:marTop w:val="0"/>
      <w:marBottom w:val="0"/>
      <w:divBdr>
        <w:top w:val="none" w:sz="0" w:space="0" w:color="auto"/>
        <w:left w:val="none" w:sz="0" w:space="0" w:color="auto"/>
        <w:bottom w:val="none" w:sz="0" w:space="0" w:color="auto"/>
        <w:right w:val="none" w:sz="0" w:space="0" w:color="auto"/>
      </w:divBdr>
    </w:div>
    <w:div w:id="1862934049">
      <w:marLeft w:val="640"/>
      <w:marRight w:val="0"/>
      <w:marTop w:val="0"/>
      <w:marBottom w:val="0"/>
      <w:divBdr>
        <w:top w:val="none" w:sz="0" w:space="0" w:color="auto"/>
        <w:left w:val="none" w:sz="0" w:space="0" w:color="auto"/>
        <w:bottom w:val="none" w:sz="0" w:space="0" w:color="auto"/>
        <w:right w:val="none" w:sz="0" w:space="0" w:color="auto"/>
      </w:divBdr>
    </w:div>
    <w:div w:id="1863280671">
      <w:marLeft w:val="640"/>
      <w:marRight w:val="0"/>
      <w:marTop w:val="0"/>
      <w:marBottom w:val="0"/>
      <w:divBdr>
        <w:top w:val="none" w:sz="0" w:space="0" w:color="auto"/>
        <w:left w:val="none" w:sz="0" w:space="0" w:color="auto"/>
        <w:bottom w:val="none" w:sz="0" w:space="0" w:color="auto"/>
        <w:right w:val="none" w:sz="0" w:space="0" w:color="auto"/>
      </w:divBdr>
    </w:div>
    <w:div w:id="1863858648">
      <w:marLeft w:val="640"/>
      <w:marRight w:val="0"/>
      <w:marTop w:val="0"/>
      <w:marBottom w:val="0"/>
      <w:divBdr>
        <w:top w:val="none" w:sz="0" w:space="0" w:color="auto"/>
        <w:left w:val="none" w:sz="0" w:space="0" w:color="auto"/>
        <w:bottom w:val="none" w:sz="0" w:space="0" w:color="auto"/>
        <w:right w:val="none" w:sz="0" w:space="0" w:color="auto"/>
      </w:divBdr>
    </w:div>
    <w:div w:id="1864439092">
      <w:marLeft w:val="640"/>
      <w:marRight w:val="0"/>
      <w:marTop w:val="0"/>
      <w:marBottom w:val="0"/>
      <w:divBdr>
        <w:top w:val="none" w:sz="0" w:space="0" w:color="auto"/>
        <w:left w:val="none" w:sz="0" w:space="0" w:color="auto"/>
        <w:bottom w:val="none" w:sz="0" w:space="0" w:color="auto"/>
        <w:right w:val="none" w:sz="0" w:space="0" w:color="auto"/>
      </w:divBdr>
    </w:div>
    <w:div w:id="1865097380">
      <w:marLeft w:val="640"/>
      <w:marRight w:val="0"/>
      <w:marTop w:val="0"/>
      <w:marBottom w:val="0"/>
      <w:divBdr>
        <w:top w:val="none" w:sz="0" w:space="0" w:color="auto"/>
        <w:left w:val="none" w:sz="0" w:space="0" w:color="auto"/>
        <w:bottom w:val="none" w:sz="0" w:space="0" w:color="auto"/>
        <w:right w:val="none" w:sz="0" w:space="0" w:color="auto"/>
      </w:divBdr>
    </w:div>
    <w:div w:id="1865512748">
      <w:marLeft w:val="640"/>
      <w:marRight w:val="0"/>
      <w:marTop w:val="0"/>
      <w:marBottom w:val="0"/>
      <w:divBdr>
        <w:top w:val="none" w:sz="0" w:space="0" w:color="auto"/>
        <w:left w:val="none" w:sz="0" w:space="0" w:color="auto"/>
        <w:bottom w:val="none" w:sz="0" w:space="0" w:color="auto"/>
        <w:right w:val="none" w:sz="0" w:space="0" w:color="auto"/>
      </w:divBdr>
    </w:div>
    <w:div w:id="1865706662">
      <w:marLeft w:val="640"/>
      <w:marRight w:val="0"/>
      <w:marTop w:val="0"/>
      <w:marBottom w:val="0"/>
      <w:divBdr>
        <w:top w:val="none" w:sz="0" w:space="0" w:color="auto"/>
        <w:left w:val="none" w:sz="0" w:space="0" w:color="auto"/>
        <w:bottom w:val="none" w:sz="0" w:space="0" w:color="auto"/>
        <w:right w:val="none" w:sz="0" w:space="0" w:color="auto"/>
      </w:divBdr>
    </w:div>
    <w:div w:id="1865820254">
      <w:marLeft w:val="640"/>
      <w:marRight w:val="0"/>
      <w:marTop w:val="0"/>
      <w:marBottom w:val="0"/>
      <w:divBdr>
        <w:top w:val="none" w:sz="0" w:space="0" w:color="auto"/>
        <w:left w:val="none" w:sz="0" w:space="0" w:color="auto"/>
        <w:bottom w:val="none" w:sz="0" w:space="0" w:color="auto"/>
        <w:right w:val="none" w:sz="0" w:space="0" w:color="auto"/>
      </w:divBdr>
    </w:div>
    <w:div w:id="1866552405">
      <w:marLeft w:val="640"/>
      <w:marRight w:val="0"/>
      <w:marTop w:val="0"/>
      <w:marBottom w:val="0"/>
      <w:divBdr>
        <w:top w:val="none" w:sz="0" w:space="0" w:color="auto"/>
        <w:left w:val="none" w:sz="0" w:space="0" w:color="auto"/>
        <w:bottom w:val="none" w:sz="0" w:space="0" w:color="auto"/>
        <w:right w:val="none" w:sz="0" w:space="0" w:color="auto"/>
      </w:divBdr>
    </w:div>
    <w:div w:id="1866670787">
      <w:marLeft w:val="640"/>
      <w:marRight w:val="0"/>
      <w:marTop w:val="0"/>
      <w:marBottom w:val="0"/>
      <w:divBdr>
        <w:top w:val="none" w:sz="0" w:space="0" w:color="auto"/>
        <w:left w:val="none" w:sz="0" w:space="0" w:color="auto"/>
        <w:bottom w:val="none" w:sz="0" w:space="0" w:color="auto"/>
        <w:right w:val="none" w:sz="0" w:space="0" w:color="auto"/>
      </w:divBdr>
    </w:div>
    <w:div w:id="1866672793">
      <w:bodyDiv w:val="1"/>
      <w:marLeft w:val="0"/>
      <w:marRight w:val="0"/>
      <w:marTop w:val="0"/>
      <w:marBottom w:val="0"/>
      <w:divBdr>
        <w:top w:val="none" w:sz="0" w:space="0" w:color="auto"/>
        <w:left w:val="none" w:sz="0" w:space="0" w:color="auto"/>
        <w:bottom w:val="none" w:sz="0" w:space="0" w:color="auto"/>
        <w:right w:val="none" w:sz="0" w:space="0" w:color="auto"/>
      </w:divBdr>
    </w:div>
    <w:div w:id="1867400501">
      <w:marLeft w:val="640"/>
      <w:marRight w:val="0"/>
      <w:marTop w:val="0"/>
      <w:marBottom w:val="0"/>
      <w:divBdr>
        <w:top w:val="none" w:sz="0" w:space="0" w:color="auto"/>
        <w:left w:val="none" w:sz="0" w:space="0" w:color="auto"/>
        <w:bottom w:val="none" w:sz="0" w:space="0" w:color="auto"/>
        <w:right w:val="none" w:sz="0" w:space="0" w:color="auto"/>
      </w:divBdr>
    </w:div>
    <w:div w:id="1867407492">
      <w:marLeft w:val="640"/>
      <w:marRight w:val="0"/>
      <w:marTop w:val="0"/>
      <w:marBottom w:val="0"/>
      <w:divBdr>
        <w:top w:val="none" w:sz="0" w:space="0" w:color="auto"/>
        <w:left w:val="none" w:sz="0" w:space="0" w:color="auto"/>
        <w:bottom w:val="none" w:sz="0" w:space="0" w:color="auto"/>
        <w:right w:val="none" w:sz="0" w:space="0" w:color="auto"/>
      </w:divBdr>
    </w:div>
    <w:div w:id="1867408715">
      <w:marLeft w:val="640"/>
      <w:marRight w:val="0"/>
      <w:marTop w:val="0"/>
      <w:marBottom w:val="0"/>
      <w:divBdr>
        <w:top w:val="none" w:sz="0" w:space="0" w:color="auto"/>
        <w:left w:val="none" w:sz="0" w:space="0" w:color="auto"/>
        <w:bottom w:val="none" w:sz="0" w:space="0" w:color="auto"/>
        <w:right w:val="none" w:sz="0" w:space="0" w:color="auto"/>
      </w:divBdr>
    </w:div>
    <w:div w:id="1867601776">
      <w:marLeft w:val="640"/>
      <w:marRight w:val="0"/>
      <w:marTop w:val="0"/>
      <w:marBottom w:val="0"/>
      <w:divBdr>
        <w:top w:val="none" w:sz="0" w:space="0" w:color="auto"/>
        <w:left w:val="none" w:sz="0" w:space="0" w:color="auto"/>
        <w:bottom w:val="none" w:sz="0" w:space="0" w:color="auto"/>
        <w:right w:val="none" w:sz="0" w:space="0" w:color="auto"/>
      </w:divBdr>
    </w:div>
    <w:div w:id="1868325854">
      <w:marLeft w:val="640"/>
      <w:marRight w:val="0"/>
      <w:marTop w:val="0"/>
      <w:marBottom w:val="0"/>
      <w:divBdr>
        <w:top w:val="none" w:sz="0" w:space="0" w:color="auto"/>
        <w:left w:val="none" w:sz="0" w:space="0" w:color="auto"/>
        <w:bottom w:val="none" w:sz="0" w:space="0" w:color="auto"/>
        <w:right w:val="none" w:sz="0" w:space="0" w:color="auto"/>
      </w:divBdr>
    </w:div>
    <w:div w:id="1868791123">
      <w:marLeft w:val="640"/>
      <w:marRight w:val="0"/>
      <w:marTop w:val="0"/>
      <w:marBottom w:val="0"/>
      <w:divBdr>
        <w:top w:val="none" w:sz="0" w:space="0" w:color="auto"/>
        <w:left w:val="none" w:sz="0" w:space="0" w:color="auto"/>
        <w:bottom w:val="none" w:sz="0" w:space="0" w:color="auto"/>
        <w:right w:val="none" w:sz="0" w:space="0" w:color="auto"/>
      </w:divBdr>
    </w:div>
    <w:div w:id="1869174566">
      <w:bodyDiv w:val="1"/>
      <w:marLeft w:val="0"/>
      <w:marRight w:val="0"/>
      <w:marTop w:val="0"/>
      <w:marBottom w:val="0"/>
      <w:divBdr>
        <w:top w:val="none" w:sz="0" w:space="0" w:color="auto"/>
        <w:left w:val="none" w:sz="0" w:space="0" w:color="auto"/>
        <w:bottom w:val="none" w:sz="0" w:space="0" w:color="auto"/>
        <w:right w:val="none" w:sz="0" w:space="0" w:color="auto"/>
      </w:divBdr>
    </w:div>
    <w:div w:id="1869292733">
      <w:bodyDiv w:val="1"/>
      <w:marLeft w:val="0"/>
      <w:marRight w:val="0"/>
      <w:marTop w:val="0"/>
      <w:marBottom w:val="0"/>
      <w:divBdr>
        <w:top w:val="none" w:sz="0" w:space="0" w:color="auto"/>
        <w:left w:val="none" w:sz="0" w:space="0" w:color="auto"/>
        <w:bottom w:val="none" w:sz="0" w:space="0" w:color="auto"/>
        <w:right w:val="none" w:sz="0" w:space="0" w:color="auto"/>
      </w:divBdr>
    </w:div>
    <w:div w:id="1870293321">
      <w:marLeft w:val="640"/>
      <w:marRight w:val="0"/>
      <w:marTop w:val="0"/>
      <w:marBottom w:val="0"/>
      <w:divBdr>
        <w:top w:val="none" w:sz="0" w:space="0" w:color="auto"/>
        <w:left w:val="none" w:sz="0" w:space="0" w:color="auto"/>
        <w:bottom w:val="none" w:sz="0" w:space="0" w:color="auto"/>
        <w:right w:val="none" w:sz="0" w:space="0" w:color="auto"/>
      </w:divBdr>
    </w:div>
    <w:div w:id="1870336393">
      <w:marLeft w:val="640"/>
      <w:marRight w:val="0"/>
      <w:marTop w:val="0"/>
      <w:marBottom w:val="0"/>
      <w:divBdr>
        <w:top w:val="none" w:sz="0" w:space="0" w:color="auto"/>
        <w:left w:val="none" w:sz="0" w:space="0" w:color="auto"/>
        <w:bottom w:val="none" w:sz="0" w:space="0" w:color="auto"/>
        <w:right w:val="none" w:sz="0" w:space="0" w:color="auto"/>
      </w:divBdr>
    </w:div>
    <w:div w:id="1870409810">
      <w:marLeft w:val="640"/>
      <w:marRight w:val="0"/>
      <w:marTop w:val="0"/>
      <w:marBottom w:val="0"/>
      <w:divBdr>
        <w:top w:val="none" w:sz="0" w:space="0" w:color="auto"/>
        <w:left w:val="none" w:sz="0" w:space="0" w:color="auto"/>
        <w:bottom w:val="none" w:sz="0" w:space="0" w:color="auto"/>
        <w:right w:val="none" w:sz="0" w:space="0" w:color="auto"/>
      </w:divBdr>
    </w:div>
    <w:div w:id="1870532923">
      <w:marLeft w:val="640"/>
      <w:marRight w:val="0"/>
      <w:marTop w:val="0"/>
      <w:marBottom w:val="0"/>
      <w:divBdr>
        <w:top w:val="none" w:sz="0" w:space="0" w:color="auto"/>
        <w:left w:val="none" w:sz="0" w:space="0" w:color="auto"/>
        <w:bottom w:val="none" w:sz="0" w:space="0" w:color="auto"/>
        <w:right w:val="none" w:sz="0" w:space="0" w:color="auto"/>
      </w:divBdr>
    </w:div>
    <w:div w:id="1870534161">
      <w:marLeft w:val="640"/>
      <w:marRight w:val="0"/>
      <w:marTop w:val="0"/>
      <w:marBottom w:val="0"/>
      <w:divBdr>
        <w:top w:val="none" w:sz="0" w:space="0" w:color="auto"/>
        <w:left w:val="none" w:sz="0" w:space="0" w:color="auto"/>
        <w:bottom w:val="none" w:sz="0" w:space="0" w:color="auto"/>
        <w:right w:val="none" w:sz="0" w:space="0" w:color="auto"/>
      </w:divBdr>
    </w:div>
    <w:div w:id="1870600226">
      <w:marLeft w:val="640"/>
      <w:marRight w:val="0"/>
      <w:marTop w:val="0"/>
      <w:marBottom w:val="0"/>
      <w:divBdr>
        <w:top w:val="none" w:sz="0" w:space="0" w:color="auto"/>
        <w:left w:val="none" w:sz="0" w:space="0" w:color="auto"/>
        <w:bottom w:val="none" w:sz="0" w:space="0" w:color="auto"/>
        <w:right w:val="none" w:sz="0" w:space="0" w:color="auto"/>
      </w:divBdr>
    </w:div>
    <w:div w:id="1870751759">
      <w:marLeft w:val="640"/>
      <w:marRight w:val="0"/>
      <w:marTop w:val="0"/>
      <w:marBottom w:val="0"/>
      <w:divBdr>
        <w:top w:val="none" w:sz="0" w:space="0" w:color="auto"/>
        <w:left w:val="none" w:sz="0" w:space="0" w:color="auto"/>
        <w:bottom w:val="none" w:sz="0" w:space="0" w:color="auto"/>
        <w:right w:val="none" w:sz="0" w:space="0" w:color="auto"/>
      </w:divBdr>
    </w:div>
    <w:div w:id="1870871838">
      <w:marLeft w:val="640"/>
      <w:marRight w:val="0"/>
      <w:marTop w:val="0"/>
      <w:marBottom w:val="0"/>
      <w:divBdr>
        <w:top w:val="none" w:sz="0" w:space="0" w:color="auto"/>
        <w:left w:val="none" w:sz="0" w:space="0" w:color="auto"/>
        <w:bottom w:val="none" w:sz="0" w:space="0" w:color="auto"/>
        <w:right w:val="none" w:sz="0" w:space="0" w:color="auto"/>
      </w:divBdr>
    </w:div>
    <w:div w:id="1870877361">
      <w:marLeft w:val="640"/>
      <w:marRight w:val="0"/>
      <w:marTop w:val="0"/>
      <w:marBottom w:val="0"/>
      <w:divBdr>
        <w:top w:val="none" w:sz="0" w:space="0" w:color="auto"/>
        <w:left w:val="none" w:sz="0" w:space="0" w:color="auto"/>
        <w:bottom w:val="none" w:sz="0" w:space="0" w:color="auto"/>
        <w:right w:val="none" w:sz="0" w:space="0" w:color="auto"/>
      </w:divBdr>
    </w:div>
    <w:div w:id="1871185468">
      <w:marLeft w:val="640"/>
      <w:marRight w:val="0"/>
      <w:marTop w:val="0"/>
      <w:marBottom w:val="0"/>
      <w:divBdr>
        <w:top w:val="none" w:sz="0" w:space="0" w:color="auto"/>
        <w:left w:val="none" w:sz="0" w:space="0" w:color="auto"/>
        <w:bottom w:val="none" w:sz="0" w:space="0" w:color="auto"/>
        <w:right w:val="none" w:sz="0" w:space="0" w:color="auto"/>
      </w:divBdr>
    </w:div>
    <w:div w:id="1871185651">
      <w:marLeft w:val="640"/>
      <w:marRight w:val="0"/>
      <w:marTop w:val="0"/>
      <w:marBottom w:val="0"/>
      <w:divBdr>
        <w:top w:val="none" w:sz="0" w:space="0" w:color="auto"/>
        <w:left w:val="none" w:sz="0" w:space="0" w:color="auto"/>
        <w:bottom w:val="none" w:sz="0" w:space="0" w:color="auto"/>
        <w:right w:val="none" w:sz="0" w:space="0" w:color="auto"/>
      </w:divBdr>
    </w:div>
    <w:div w:id="1871530516">
      <w:marLeft w:val="640"/>
      <w:marRight w:val="0"/>
      <w:marTop w:val="0"/>
      <w:marBottom w:val="0"/>
      <w:divBdr>
        <w:top w:val="none" w:sz="0" w:space="0" w:color="auto"/>
        <w:left w:val="none" w:sz="0" w:space="0" w:color="auto"/>
        <w:bottom w:val="none" w:sz="0" w:space="0" w:color="auto"/>
        <w:right w:val="none" w:sz="0" w:space="0" w:color="auto"/>
      </w:divBdr>
    </w:div>
    <w:div w:id="1871918081">
      <w:marLeft w:val="640"/>
      <w:marRight w:val="0"/>
      <w:marTop w:val="0"/>
      <w:marBottom w:val="0"/>
      <w:divBdr>
        <w:top w:val="none" w:sz="0" w:space="0" w:color="auto"/>
        <w:left w:val="none" w:sz="0" w:space="0" w:color="auto"/>
        <w:bottom w:val="none" w:sz="0" w:space="0" w:color="auto"/>
        <w:right w:val="none" w:sz="0" w:space="0" w:color="auto"/>
      </w:divBdr>
    </w:div>
    <w:div w:id="1871990228">
      <w:marLeft w:val="640"/>
      <w:marRight w:val="0"/>
      <w:marTop w:val="0"/>
      <w:marBottom w:val="0"/>
      <w:divBdr>
        <w:top w:val="none" w:sz="0" w:space="0" w:color="auto"/>
        <w:left w:val="none" w:sz="0" w:space="0" w:color="auto"/>
        <w:bottom w:val="none" w:sz="0" w:space="0" w:color="auto"/>
        <w:right w:val="none" w:sz="0" w:space="0" w:color="auto"/>
      </w:divBdr>
    </w:div>
    <w:div w:id="1872037827">
      <w:marLeft w:val="640"/>
      <w:marRight w:val="0"/>
      <w:marTop w:val="0"/>
      <w:marBottom w:val="0"/>
      <w:divBdr>
        <w:top w:val="none" w:sz="0" w:space="0" w:color="auto"/>
        <w:left w:val="none" w:sz="0" w:space="0" w:color="auto"/>
        <w:bottom w:val="none" w:sz="0" w:space="0" w:color="auto"/>
        <w:right w:val="none" w:sz="0" w:space="0" w:color="auto"/>
      </w:divBdr>
    </w:div>
    <w:div w:id="1872568579">
      <w:marLeft w:val="640"/>
      <w:marRight w:val="0"/>
      <w:marTop w:val="0"/>
      <w:marBottom w:val="0"/>
      <w:divBdr>
        <w:top w:val="none" w:sz="0" w:space="0" w:color="auto"/>
        <w:left w:val="none" w:sz="0" w:space="0" w:color="auto"/>
        <w:bottom w:val="none" w:sz="0" w:space="0" w:color="auto"/>
        <w:right w:val="none" w:sz="0" w:space="0" w:color="auto"/>
      </w:divBdr>
    </w:div>
    <w:div w:id="1873028871">
      <w:marLeft w:val="640"/>
      <w:marRight w:val="0"/>
      <w:marTop w:val="0"/>
      <w:marBottom w:val="0"/>
      <w:divBdr>
        <w:top w:val="none" w:sz="0" w:space="0" w:color="auto"/>
        <w:left w:val="none" w:sz="0" w:space="0" w:color="auto"/>
        <w:bottom w:val="none" w:sz="0" w:space="0" w:color="auto"/>
        <w:right w:val="none" w:sz="0" w:space="0" w:color="auto"/>
      </w:divBdr>
    </w:div>
    <w:div w:id="1873305866">
      <w:marLeft w:val="640"/>
      <w:marRight w:val="0"/>
      <w:marTop w:val="0"/>
      <w:marBottom w:val="0"/>
      <w:divBdr>
        <w:top w:val="none" w:sz="0" w:space="0" w:color="auto"/>
        <w:left w:val="none" w:sz="0" w:space="0" w:color="auto"/>
        <w:bottom w:val="none" w:sz="0" w:space="0" w:color="auto"/>
        <w:right w:val="none" w:sz="0" w:space="0" w:color="auto"/>
      </w:divBdr>
    </w:div>
    <w:div w:id="1873372447">
      <w:marLeft w:val="640"/>
      <w:marRight w:val="0"/>
      <w:marTop w:val="0"/>
      <w:marBottom w:val="0"/>
      <w:divBdr>
        <w:top w:val="none" w:sz="0" w:space="0" w:color="auto"/>
        <w:left w:val="none" w:sz="0" w:space="0" w:color="auto"/>
        <w:bottom w:val="none" w:sz="0" w:space="0" w:color="auto"/>
        <w:right w:val="none" w:sz="0" w:space="0" w:color="auto"/>
      </w:divBdr>
    </w:div>
    <w:div w:id="1873609024">
      <w:marLeft w:val="640"/>
      <w:marRight w:val="0"/>
      <w:marTop w:val="0"/>
      <w:marBottom w:val="0"/>
      <w:divBdr>
        <w:top w:val="none" w:sz="0" w:space="0" w:color="auto"/>
        <w:left w:val="none" w:sz="0" w:space="0" w:color="auto"/>
        <w:bottom w:val="none" w:sz="0" w:space="0" w:color="auto"/>
        <w:right w:val="none" w:sz="0" w:space="0" w:color="auto"/>
      </w:divBdr>
    </w:div>
    <w:div w:id="1873876934">
      <w:marLeft w:val="640"/>
      <w:marRight w:val="0"/>
      <w:marTop w:val="0"/>
      <w:marBottom w:val="0"/>
      <w:divBdr>
        <w:top w:val="none" w:sz="0" w:space="0" w:color="auto"/>
        <w:left w:val="none" w:sz="0" w:space="0" w:color="auto"/>
        <w:bottom w:val="none" w:sz="0" w:space="0" w:color="auto"/>
        <w:right w:val="none" w:sz="0" w:space="0" w:color="auto"/>
      </w:divBdr>
    </w:div>
    <w:div w:id="1873954415">
      <w:marLeft w:val="640"/>
      <w:marRight w:val="0"/>
      <w:marTop w:val="0"/>
      <w:marBottom w:val="0"/>
      <w:divBdr>
        <w:top w:val="none" w:sz="0" w:space="0" w:color="auto"/>
        <w:left w:val="none" w:sz="0" w:space="0" w:color="auto"/>
        <w:bottom w:val="none" w:sz="0" w:space="0" w:color="auto"/>
        <w:right w:val="none" w:sz="0" w:space="0" w:color="auto"/>
      </w:divBdr>
    </w:div>
    <w:div w:id="1874154087">
      <w:marLeft w:val="640"/>
      <w:marRight w:val="0"/>
      <w:marTop w:val="0"/>
      <w:marBottom w:val="0"/>
      <w:divBdr>
        <w:top w:val="none" w:sz="0" w:space="0" w:color="auto"/>
        <w:left w:val="none" w:sz="0" w:space="0" w:color="auto"/>
        <w:bottom w:val="none" w:sz="0" w:space="0" w:color="auto"/>
        <w:right w:val="none" w:sz="0" w:space="0" w:color="auto"/>
      </w:divBdr>
    </w:div>
    <w:div w:id="1874464037">
      <w:marLeft w:val="640"/>
      <w:marRight w:val="0"/>
      <w:marTop w:val="0"/>
      <w:marBottom w:val="0"/>
      <w:divBdr>
        <w:top w:val="none" w:sz="0" w:space="0" w:color="auto"/>
        <w:left w:val="none" w:sz="0" w:space="0" w:color="auto"/>
        <w:bottom w:val="none" w:sz="0" w:space="0" w:color="auto"/>
        <w:right w:val="none" w:sz="0" w:space="0" w:color="auto"/>
      </w:divBdr>
    </w:div>
    <w:div w:id="1874536973">
      <w:marLeft w:val="640"/>
      <w:marRight w:val="0"/>
      <w:marTop w:val="0"/>
      <w:marBottom w:val="0"/>
      <w:divBdr>
        <w:top w:val="none" w:sz="0" w:space="0" w:color="auto"/>
        <w:left w:val="none" w:sz="0" w:space="0" w:color="auto"/>
        <w:bottom w:val="none" w:sz="0" w:space="0" w:color="auto"/>
        <w:right w:val="none" w:sz="0" w:space="0" w:color="auto"/>
      </w:divBdr>
    </w:div>
    <w:div w:id="1875078117">
      <w:marLeft w:val="640"/>
      <w:marRight w:val="0"/>
      <w:marTop w:val="0"/>
      <w:marBottom w:val="0"/>
      <w:divBdr>
        <w:top w:val="none" w:sz="0" w:space="0" w:color="auto"/>
        <w:left w:val="none" w:sz="0" w:space="0" w:color="auto"/>
        <w:bottom w:val="none" w:sz="0" w:space="0" w:color="auto"/>
        <w:right w:val="none" w:sz="0" w:space="0" w:color="auto"/>
      </w:divBdr>
    </w:div>
    <w:div w:id="1875537301">
      <w:marLeft w:val="640"/>
      <w:marRight w:val="0"/>
      <w:marTop w:val="0"/>
      <w:marBottom w:val="0"/>
      <w:divBdr>
        <w:top w:val="none" w:sz="0" w:space="0" w:color="auto"/>
        <w:left w:val="none" w:sz="0" w:space="0" w:color="auto"/>
        <w:bottom w:val="none" w:sz="0" w:space="0" w:color="auto"/>
        <w:right w:val="none" w:sz="0" w:space="0" w:color="auto"/>
      </w:divBdr>
    </w:div>
    <w:div w:id="1875574948">
      <w:bodyDiv w:val="1"/>
      <w:marLeft w:val="0"/>
      <w:marRight w:val="0"/>
      <w:marTop w:val="0"/>
      <w:marBottom w:val="0"/>
      <w:divBdr>
        <w:top w:val="none" w:sz="0" w:space="0" w:color="auto"/>
        <w:left w:val="none" w:sz="0" w:space="0" w:color="auto"/>
        <w:bottom w:val="none" w:sz="0" w:space="0" w:color="auto"/>
        <w:right w:val="none" w:sz="0" w:space="0" w:color="auto"/>
      </w:divBdr>
    </w:div>
    <w:div w:id="1875655262">
      <w:marLeft w:val="640"/>
      <w:marRight w:val="0"/>
      <w:marTop w:val="0"/>
      <w:marBottom w:val="0"/>
      <w:divBdr>
        <w:top w:val="none" w:sz="0" w:space="0" w:color="auto"/>
        <w:left w:val="none" w:sz="0" w:space="0" w:color="auto"/>
        <w:bottom w:val="none" w:sz="0" w:space="0" w:color="auto"/>
        <w:right w:val="none" w:sz="0" w:space="0" w:color="auto"/>
      </w:divBdr>
    </w:div>
    <w:div w:id="1875727148">
      <w:marLeft w:val="640"/>
      <w:marRight w:val="0"/>
      <w:marTop w:val="0"/>
      <w:marBottom w:val="0"/>
      <w:divBdr>
        <w:top w:val="none" w:sz="0" w:space="0" w:color="auto"/>
        <w:left w:val="none" w:sz="0" w:space="0" w:color="auto"/>
        <w:bottom w:val="none" w:sz="0" w:space="0" w:color="auto"/>
        <w:right w:val="none" w:sz="0" w:space="0" w:color="auto"/>
      </w:divBdr>
    </w:div>
    <w:div w:id="1875844528">
      <w:marLeft w:val="640"/>
      <w:marRight w:val="0"/>
      <w:marTop w:val="0"/>
      <w:marBottom w:val="0"/>
      <w:divBdr>
        <w:top w:val="none" w:sz="0" w:space="0" w:color="auto"/>
        <w:left w:val="none" w:sz="0" w:space="0" w:color="auto"/>
        <w:bottom w:val="none" w:sz="0" w:space="0" w:color="auto"/>
        <w:right w:val="none" w:sz="0" w:space="0" w:color="auto"/>
      </w:divBdr>
    </w:div>
    <w:div w:id="1876427032">
      <w:marLeft w:val="640"/>
      <w:marRight w:val="0"/>
      <w:marTop w:val="0"/>
      <w:marBottom w:val="0"/>
      <w:divBdr>
        <w:top w:val="none" w:sz="0" w:space="0" w:color="auto"/>
        <w:left w:val="none" w:sz="0" w:space="0" w:color="auto"/>
        <w:bottom w:val="none" w:sz="0" w:space="0" w:color="auto"/>
        <w:right w:val="none" w:sz="0" w:space="0" w:color="auto"/>
      </w:divBdr>
    </w:div>
    <w:div w:id="1876960941">
      <w:marLeft w:val="640"/>
      <w:marRight w:val="0"/>
      <w:marTop w:val="0"/>
      <w:marBottom w:val="0"/>
      <w:divBdr>
        <w:top w:val="none" w:sz="0" w:space="0" w:color="auto"/>
        <w:left w:val="none" w:sz="0" w:space="0" w:color="auto"/>
        <w:bottom w:val="none" w:sz="0" w:space="0" w:color="auto"/>
        <w:right w:val="none" w:sz="0" w:space="0" w:color="auto"/>
      </w:divBdr>
    </w:div>
    <w:div w:id="1876968930">
      <w:marLeft w:val="640"/>
      <w:marRight w:val="0"/>
      <w:marTop w:val="0"/>
      <w:marBottom w:val="0"/>
      <w:divBdr>
        <w:top w:val="none" w:sz="0" w:space="0" w:color="auto"/>
        <w:left w:val="none" w:sz="0" w:space="0" w:color="auto"/>
        <w:bottom w:val="none" w:sz="0" w:space="0" w:color="auto"/>
        <w:right w:val="none" w:sz="0" w:space="0" w:color="auto"/>
      </w:divBdr>
    </w:div>
    <w:div w:id="1877231946">
      <w:marLeft w:val="640"/>
      <w:marRight w:val="0"/>
      <w:marTop w:val="0"/>
      <w:marBottom w:val="0"/>
      <w:divBdr>
        <w:top w:val="none" w:sz="0" w:space="0" w:color="auto"/>
        <w:left w:val="none" w:sz="0" w:space="0" w:color="auto"/>
        <w:bottom w:val="none" w:sz="0" w:space="0" w:color="auto"/>
        <w:right w:val="none" w:sz="0" w:space="0" w:color="auto"/>
      </w:divBdr>
    </w:div>
    <w:div w:id="1877280484">
      <w:marLeft w:val="640"/>
      <w:marRight w:val="0"/>
      <w:marTop w:val="0"/>
      <w:marBottom w:val="0"/>
      <w:divBdr>
        <w:top w:val="none" w:sz="0" w:space="0" w:color="auto"/>
        <w:left w:val="none" w:sz="0" w:space="0" w:color="auto"/>
        <w:bottom w:val="none" w:sz="0" w:space="0" w:color="auto"/>
        <w:right w:val="none" w:sz="0" w:space="0" w:color="auto"/>
      </w:divBdr>
    </w:div>
    <w:div w:id="1877960577">
      <w:marLeft w:val="640"/>
      <w:marRight w:val="0"/>
      <w:marTop w:val="0"/>
      <w:marBottom w:val="0"/>
      <w:divBdr>
        <w:top w:val="none" w:sz="0" w:space="0" w:color="auto"/>
        <w:left w:val="none" w:sz="0" w:space="0" w:color="auto"/>
        <w:bottom w:val="none" w:sz="0" w:space="0" w:color="auto"/>
        <w:right w:val="none" w:sz="0" w:space="0" w:color="auto"/>
      </w:divBdr>
    </w:div>
    <w:div w:id="1878009708">
      <w:marLeft w:val="640"/>
      <w:marRight w:val="0"/>
      <w:marTop w:val="0"/>
      <w:marBottom w:val="0"/>
      <w:divBdr>
        <w:top w:val="none" w:sz="0" w:space="0" w:color="auto"/>
        <w:left w:val="none" w:sz="0" w:space="0" w:color="auto"/>
        <w:bottom w:val="none" w:sz="0" w:space="0" w:color="auto"/>
        <w:right w:val="none" w:sz="0" w:space="0" w:color="auto"/>
      </w:divBdr>
    </w:div>
    <w:div w:id="1878202209">
      <w:marLeft w:val="640"/>
      <w:marRight w:val="0"/>
      <w:marTop w:val="0"/>
      <w:marBottom w:val="0"/>
      <w:divBdr>
        <w:top w:val="none" w:sz="0" w:space="0" w:color="auto"/>
        <w:left w:val="none" w:sz="0" w:space="0" w:color="auto"/>
        <w:bottom w:val="none" w:sz="0" w:space="0" w:color="auto"/>
        <w:right w:val="none" w:sz="0" w:space="0" w:color="auto"/>
      </w:divBdr>
    </w:div>
    <w:div w:id="1878279516">
      <w:marLeft w:val="640"/>
      <w:marRight w:val="0"/>
      <w:marTop w:val="0"/>
      <w:marBottom w:val="0"/>
      <w:divBdr>
        <w:top w:val="none" w:sz="0" w:space="0" w:color="auto"/>
        <w:left w:val="none" w:sz="0" w:space="0" w:color="auto"/>
        <w:bottom w:val="none" w:sz="0" w:space="0" w:color="auto"/>
        <w:right w:val="none" w:sz="0" w:space="0" w:color="auto"/>
      </w:divBdr>
    </w:div>
    <w:div w:id="1878279825">
      <w:marLeft w:val="640"/>
      <w:marRight w:val="0"/>
      <w:marTop w:val="0"/>
      <w:marBottom w:val="0"/>
      <w:divBdr>
        <w:top w:val="none" w:sz="0" w:space="0" w:color="auto"/>
        <w:left w:val="none" w:sz="0" w:space="0" w:color="auto"/>
        <w:bottom w:val="none" w:sz="0" w:space="0" w:color="auto"/>
        <w:right w:val="none" w:sz="0" w:space="0" w:color="auto"/>
      </w:divBdr>
    </w:div>
    <w:div w:id="1878472045">
      <w:bodyDiv w:val="1"/>
      <w:marLeft w:val="0"/>
      <w:marRight w:val="0"/>
      <w:marTop w:val="0"/>
      <w:marBottom w:val="0"/>
      <w:divBdr>
        <w:top w:val="none" w:sz="0" w:space="0" w:color="auto"/>
        <w:left w:val="none" w:sz="0" w:space="0" w:color="auto"/>
        <w:bottom w:val="none" w:sz="0" w:space="0" w:color="auto"/>
        <w:right w:val="none" w:sz="0" w:space="0" w:color="auto"/>
      </w:divBdr>
    </w:div>
    <w:div w:id="1878617439">
      <w:marLeft w:val="640"/>
      <w:marRight w:val="0"/>
      <w:marTop w:val="0"/>
      <w:marBottom w:val="0"/>
      <w:divBdr>
        <w:top w:val="none" w:sz="0" w:space="0" w:color="auto"/>
        <w:left w:val="none" w:sz="0" w:space="0" w:color="auto"/>
        <w:bottom w:val="none" w:sz="0" w:space="0" w:color="auto"/>
        <w:right w:val="none" w:sz="0" w:space="0" w:color="auto"/>
      </w:divBdr>
    </w:div>
    <w:div w:id="1879245660">
      <w:bodyDiv w:val="1"/>
      <w:marLeft w:val="0"/>
      <w:marRight w:val="0"/>
      <w:marTop w:val="0"/>
      <w:marBottom w:val="0"/>
      <w:divBdr>
        <w:top w:val="none" w:sz="0" w:space="0" w:color="auto"/>
        <w:left w:val="none" w:sz="0" w:space="0" w:color="auto"/>
        <w:bottom w:val="none" w:sz="0" w:space="0" w:color="auto"/>
        <w:right w:val="none" w:sz="0" w:space="0" w:color="auto"/>
      </w:divBdr>
    </w:div>
    <w:div w:id="1879660259">
      <w:marLeft w:val="640"/>
      <w:marRight w:val="0"/>
      <w:marTop w:val="0"/>
      <w:marBottom w:val="0"/>
      <w:divBdr>
        <w:top w:val="none" w:sz="0" w:space="0" w:color="auto"/>
        <w:left w:val="none" w:sz="0" w:space="0" w:color="auto"/>
        <w:bottom w:val="none" w:sz="0" w:space="0" w:color="auto"/>
        <w:right w:val="none" w:sz="0" w:space="0" w:color="auto"/>
      </w:divBdr>
    </w:div>
    <w:div w:id="1879663222">
      <w:marLeft w:val="640"/>
      <w:marRight w:val="0"/>
      <w:marTop w:val="0"/>
      <w:marBottom w:val="0"/>
      <w:divBdr>
        <w:top w:val="none" w:sz="0" w:space="0" w:color="auto"/>
        <w:left w:val="none" w:sz="0" w:space="0" w:color="auto"/>
        <w:bottom w:val="none" w:sz="0" w:space="0" w:color="auto"/>
        <w:right w:val="none" w:sz="0" w:space="0" w:color="auto"/>
      </w:divBdr>
    </w:div>
    <w:div w:id="1879900180">
      <w:marLeft w:val="640"/>
      <w:marRight w:val="0"/>
      <w:marTop w:val="0"/>
      <w:marBottom w:val="0"/>
      <w:divBdr>
        <w:top w:val="none" w:sz="0" w:space="0" w:color="auto"/>
        <w:left w:val="none" w:sz="0" w:space="0" w:color="auto"/>
        <w:bottom w:val="none" w:sz="0" w:space="0" w:color="auto"/>
        <w:right w:val="none" w:sz="0" w:space="0" w:color="auto"/>
      </w:divBdr>
    </w:div>
    <w:div w:id="1880167449">
      <w:marLeft w:val="640"/>
      <w:marRight w:val="0"/>
      <w:marTop w:val="0"/>
      <w:marBottom w:val="0"/>
      <w:divBdr>
        <w:top w:val="none" w:sz="0" w:space="0" w:color="auto"/>
        <w:left w:val="none" w:sz="0" w:space="0" w:color="auto"/>
        <w:bottom w:val="none" w:sz="0" w:space="0" w:color="auto"/>
        <w:right w:val="none" w:sz="0" w:space="0" w:color="auto"/>
      </w:divBdr>
    </w:div>
    <w:div w:id="1880239260">
      <w:marLeft w:val="640"/>
      <w:marRight w:val="0"/>
      <w:marTop w:val="0"/>
      <w:marBottom w:val="0"/>
      <w:divBdr>
        <w:top w:val="none" w:sz="0" w:space="0" w:color="auto"/>
        <w:left w:val="none" w:sz="0" w:space="0" w:color="auto"/>
        <w:bottom w:val="none" w:sz="0" w:space="0" w:color="auto"/>
        <w:right w:val="none" w:sz="0" w:space="0" w:color="auto"/>
      </w:divBdr>
    </w:div>
    <w:div w:id="1880777921">
      <w:marLeft w:val="640"/>
      <w:marRight w:val="0"/>
      <w:marTop w:val="0"/>
      <w:marBottom w:val="0"/>
      <w:divBdr>
        <w:top w:val="none" w:sz="0" w:space="0" w:color="auto"/>
        <w:left w:val="none" w:sz="0" w:space="0" w:color="auto"/>
        <w:bottom w:val="none" w:sz="0" w:space="0" w:color="auto"/>
        <w:right w:val="none" w:sz="0" w:space="0" w:color="auto"/>
      </w:divBdr>
    </w:div>
    <w:div w:id="1881629335">
      <w:marLeft w:val="640"/>
      <w:marRight w:val="0"/>
      <w:marTop w:val="0"/>
      <w:marBottom w:val="0"/>
      <w:divBdr>
        <w:top w:val="none" w:sz="0" w:space="0" w:color="auto"/>
        <w:left w:val="none" w:sz="0" w:space="0" w:color="auto"/>
        <w:bottom w:val="none" w:sz="0" w:space="0" w:color="auto"/>
        <w:right w:val="none" w:sz="0" w:space="0" w:color="auto"/>
      </w:divBdr>
    </w:div>
    <w:div w:id="1881699015">
      <w:marLeft w:val="640"/>
      <w:marRight w:val="0"/>
      <w:marTop w:val="0"/>
      <w:marBottom w:val="0"/>
      <w:divBdr>
        <w:top w:val="none" w:sz="0" w:space="0" w:color="auto"/>
        <w:left w:val="none" w:sz="0" w:space="0" w:color="auto"/>
        <w:bottom w:val="none" w:sz="0" w:space="0" w:color="auto"/>
        <w:right w:val="none" w:sz="0" w:space="0" w:color="auto"/>
      </w:divBdr>
    </w:div>
    <w:div w:id="1881896466">
      <w:marLeft w:val="640"/>
      <w:marRight w:val="0"/>
      <w:marTop w:val="0"/>
      <w:marBottom w:val="0"/>
      <w:divBdr>
        <w:top w:val="none" w:sz="0" w:space="0" w:color="auto"/>
        <w:left w:val="none" w:sz="0" w:space="0" w:color="auto"/>
        <w:bottom w:val="none" w:sz="0" w:space="0" w:color="auto"/>
        <w:right w:val="none" w:sz="0" w:space="0" w:color="auto"/>
      </w:divBdr>
    </w:div>
    <w:div w:id="1881940878">
      <w:marLeft w:val="640"/>
      <w:marRight w:val="0"/>
      <w:marTop w:val="0"/>
      <w:marBottom w:val="0"/>
      <w:divBdr>
        <w:top w:val="none" w:sz="0" w:space="0" w:color="auto"/>
        <w:left w:val="none" w:sz="0" w:space="0" w:color="auto"/>
        <w:bottom w:val="none" w:sz="0" w:space="0" w:color="auto"/>
        <w:right w:val="none" w:sz="0" w:space="0" w:color="auto"/>
      </w:divBdr>
    </w:div>
    <w:div w:id="1882016659">
      <w:marLeft w:val="640"/>
      <w:marRight w:val="0"/>
      <w:marTop w:val="0"/>
      <w:marBottom w:val="0"/>
      <w:divBdr>
        <w:top w:val="none" w:sz="0" w:space="0" w:color="auto"/>
        <w:left w:val="none" w:sz="0" w:space="0" w:color="auto"/>
        <w:bottom w:val="none" w:sz="0" w:space="0" w:color="auto"/>
        <w:right w:val="none" w:sz="0" w:space="0" w:color="auto"/>
      </w:divBdr>
    </w:div>
    <w:div w:id="1882016746">
      <w:marLeft w:val="640"/>
      <w:marRight w:val="0"/>
      <w:marTop w:val="0"/>
      <w:marBottom w:val="0"/>
      <w:divBdr>
        <w:top w:val="none" w:sz="0" w:space="0" w:color="auto"/>
        <w:left w:val="none" w:sz="0" w:space="0" w:color="auto"/>
        <w:bottom w:val="none" w:sz="0" w:space="0" w:color="auto"/>
        <w:right w:val="none" w:sz="0" w:space="0" w:color="auto"/>
      </w:divBdr>
    </w:div>
    <w:div w:id="1882594108">
      <w:marLeft w:val="640"/>
      <w:marRight w:val="0"/>
      <w:marTop w:val="0"/>
      <w:marBottom w:val="0"/>
      <w:divBdr>
        <w:top w:val="none" w:sz="0" w:space="0" w:color="auto"/>
        <w:left w:val="none" w:sz="0" w:space="0" w:color="auto"/>
        <w:bottom w:val="none" w:sz="0" w:space="0" w:color="auto"/>
        <w:right w:val="none" w:sz="0" w:space="0" w:color="auto"/>
      </w:divBdr>
    </w:div>
    <w:div w:id="1883636542">
      <w:marLeft w:val="640"/>
      <w:marRight w:val="0"/>
      <w:marTop w:val="0"/>
      <w:marBottom w:val="0"/>
      <w:divBdr>
        <w:top w:val="none" w:sz="0" w:space="0" w:color="auto"/>
        <w:left w:val="none" w:sz="0" w:space="0" w:color="auto"/>
        <w:bottom w:val="none" w:sz="0" w:space="0" w:color="auto"/>
        <w:right w:val="none" w:sz="0" w:space="0" w:color="auto"/>
      </w:divBdr>
    </w:div>
    <w:div w:id="1883713429">
      <w:marLeft w:val="640"/>
      <w:marRight w:val="0"/>
      <w:marTop w:val="0"/>
      <w:marBottom w:val="0"/>
      <w:divBdr>
        <w:top w:val="none" w:sz="0" w:space="0" w:color="auto"/>
        <w:left w:val="none" w:sz="0" w:space="0" w:color="auto"/>
        <w:bottom w:val="none" w:sz="0" w:space="0" w:color="auto"/>
        <w:right w:val="none" w:sz="0" w:space="0" w:color="auto"/>
      </w:divBdr>
    </w:div>
    <w:div w:id="1884094520">
      <w:marLeft w:val="640"/>
      <w:marRight w:val="0"/>
      <w:marTop w:val="0"/>
      <w:marBottom w:val="0"/>
      <w:divBdr>
        <w:top w:val="none" w:sz="0" w:space="0" w:color="auto"/>
        <w:left w:val="none" w:sz="0" w:space="0" w:color="auto"/>
        <w:bottom w:val="none" w:sz="0" w:space="0" w:color="auto"/>
        <w:right w:val="none" w:sz="0" w:space="0" w:color="auto"/>
      </w:divBdr>
    </w:div>
    <w:div w:id="1884247969">
      <w:marLeft w:val="640"/>
      <w:marRight w:val="0"/>
      <w:marTop w:val="0"/>
      <w:marBottom w:val="0"/>
      <w:divBdr>
        <w:top w:val="none" w:sz="0" w:space="0" w:color="auto"/>
        <w:left w:val="none" w:sz="0" w:space="0" w:color="auto"/>
        <w:bottom w:val="none" w:sz="0" w:space="0" w:color="auto"/>
        <w:right w:val="none" w:sz="0" w:space="0" w:color="auto"/>
      </w:divBdr>
    </w:div>
    <w:div w:id="1884636534">
      <w:marLeft w:val="640"/>
      <w:marRight w:val="0"/>
      <w:marTop w:val="0"/>
      <w:marBottom w:val="0"/>
      <w:divBdr>
        <w:top w:val="none" w:sz="0" w:space="0" w:color="auto"/>
        <w:left w:val="none" w:sz="0" w:space="0" w:color="auto"/>
        <w:bottom w:val="none" w:sz="0" w:space="0" w:color="auto"/>
        <w:right w:val="none" w:sz="0" w:space="0" w:color="auto"/>
      </w:divBdr>
    </w:div>
    <w:div w:id="1884827028">
      <w:marLeft w:val="640"/>
      <w:marRight w:val="0"/>
      <w:marTop w:val="0"/>
      <w:marBottom w:val="0"/>
      <w:divBdr>
        <w:top w:val="none" w:sz="0" w:space="0" w:color="auto"/>
        <w:left w:val="none" w:sz="0" w:space="0" w:color="auto"/>
        <w:bottom w:val="none" w:sz="0" w:space="0" w:color="auto"/>
        <w:right w:val="none" w:sz="0" w:space="0" w:color="auto"/>
      </w:divBdr>
    </w:div>
    <w:div w:id="1885100639">
      <w:marLeft w:val="640"/>
      <w:marRight w:val="0"/>
      <w:marTop w:val="0"/>
      <w:marBottom w:val="0"/>
      <w:divBdr>
        <w:top w:val="none" w:sz="0" w:space="0" w:color="auto"/>
        <w:left w:val="none" w:sz="0" w:space="0" w:color="auto"/>
        <w:bottom w:val="none" w:sz="0" w:space="0" w:color="auto"/>
        <w:right w:val="none" w:sz="0" w:space="0" w:color="auto"/>
      </w:divBdr>
    </w:div>
    <w:div w:id="1886333556">
      <w:marLeft w:val="640"/>
      <w:marRight w:val="0"/>
      <w:marTop w:val="0"/>
      <w:marBottom w:val="0"/>
      <w:divBdr>
        <w:top w:val="none" w:sz="0" w:space="0" w:color="auto"/>
        <w:left w:val="none" w:sz="0" w:space="0" w:color="auto"/>
        <w:bottom w:val="none" w:sz="0" w:space="0" w:color="auto"/>
        <w:right w:val="none" w:sz="0" w:space="0" w:color="auto"/>
      </w:divBdr>
    </w:div>
    <w:div w:id="1886485015">
      <w:bodyDiv w:val="1"/>
      <w:marLeft w:val="0"/>
      <w:marRight w:val="0"/>
      <w:marTop w:val="0"/>
      <w:marBottom w:val="0"/>
      <w:divBdr>
        <w:top w:val="none" w:sz="0" w:space="0" w:color="auto"/>
        <w:left w:val="none" w:sz="0" w:space="0" w:color="auto"/>
        <w:bottom w:val="none" w:sz="0" w:space="0" w:color="auto"/>
        <w:right w:val="none" w:sz="0" w:space="0" w:color="auto"/>
      </w:divBdr>
      <w:divsChild>
        <w:div w:id="110980083">
          <w:marLeft w:val="0"/>
          <w:marRight w:val="0"/>
          <w:marTop w:val="0"/>
          <w:marBottom w:val="0"/>
          <w:divBdr>
            <w:top w:val="none" w:sz="0" w:space="0" w:color="auto"/>
            <w:left w:val="none" w:sz="0" w:space="0" w:color="auto"/>
            <w:bottom w:val="none" w:sz="0" w:space="0" w:color="auto"/>
            <w:right w:val="none" w:sz="0" w:space="0" w:color="auto"/>
          </w:divBdr>
        </w:div>
        <w:div w:id="213542754">
          <w:marLeft w:val="0"/>
          <w:marRight w:val="0"/>
          <w:marTop w:val="0"/>
          <w:marBottom w:val="0"/>
          <w:divBdr>
            <w:top w:val="none" w:sz="0" w:space="0" w:color="auto"/>
            <w:left w:val="none" w:sz="0" w:space="0" w:color="auto"/>
            <w:bottom w:val="none" w:sz="0" w:space="0" w:color="auto"/>
            <w:right w:val="none" w:sz="0" w:space="0" w:color="auto"/>
          </w:divBdr>
        </w:div>
        <w:div w:id="800154800">
          <w:marLeft w:val="0"/>
          <w:marRight w:val="0"/>
          <w:marTop w:val="0"/>
          <w:marBottom w:val="0"/>
          <w:divBdr>
            <w:top w:val="none" w:sz="0" w:space="0" w:color="auto"/>
            <w:left w:val="none" w:sz="0" w:space="0" w:color="auto"/>
            <w:bottom w:val="none" w:sz="0" w:space="0" w:color="auto"/>
            <w:right w:val="none" w:sz="0" w:space="0" w:color="auto"/>
          </w:divBdr>
        </w:div>
        <w:div w:id="1222444031">
          <w:marLeft w:val="0"/>
          <w:marRight w:val="0"/>
          <w:marTop w:val="0"/>
          <w:marBottom w:val="0"/>
          <w:divBdr>
            <w:top w:val="none" w:sz="0" w:space="0" w:color="auto"/>
            <w:left w:val="none" w:sz="0" w:space="0" w:color="auto"/>
            <w:bottom w:val="none" w:sz="0" w:space="0" w:color="auto"/>
            <w:right w:val="none" w:sz="0" w:space="0" w:color="auto"/>
          </w:divBdr>
        </w:div>
        <w:div w:id="1354455453">
          <w:marLeft w:val="0"/>
          <w:marRight w:val="0"/>
          <w:marTop w:val="0"/>
          <w:marBottom w:val="0"/>
          <w:divBdr>
            <w:top w:val="none" w:sz="0" w:space="0" w:color="auto"/>
            <w:left w:val="none" w:sz="0" w:space="0" w:color="auto"/>
            <w:bottom w:val="none" w:sz="0" w:space="0" w:color="auto"/>
            <w:right w:val="none" w:sz="0" w:space="0" w:color="auto"/>
          </w:divBdr>
        </w:div>
        <w:div w:id="1361860260">
          <w:marLeft w:val="0"/>
          <w:marRight w:val="0"/>
          <w:marTop w:val="0"/>
          <w:marBottom w:val="0"/>
          <w:divBdr>
            <w:top w:val="none" w:sz="0" w:space="0" w:color="auto"/>
            <w:left w:val="none" w:sz="0" w:space="0" w:color="auto"/>
            <w:bottom w:val="none" w:sz="0" w:space="0" w:color="auto"/>
            <w:right w:val="none" w:sz="0" w:space="0" w:color="auto"/>
          </w:divBdr>
        </w:div>
        <w:div w:id="1565490194">
          <w:marLeft w:val="0"/>
          <w:marRight w:val="0"/>
          <w:marTop w:val="0"/>
          <w:marBottom w:val="0"/>
          <w:divBdr>
            <w:top w:val="none" w:sz="0" w:space="0" w:color="auto"/>
            <w:left w:val="none" w:sz="0" w:space="0" w:color="auto"/>
            <w:bottom w:val="none" w:sz="0" w:space="0" w:color="auto"/>
            <w:right w:val="none" w:sz="0" w:space="0" w:color="auto"/>
          </w:divBdr>
        </w:div>
        <w:div w:id="1709645268">
          <w:marLeft w:val="0"/>
          <w:marRight w:val="0"/>
          <w:marTop w:val="0"/>
          <w:marBottom w:val="0"/>
          <w:divBdr>
            <w:top w:val="none" w:sz="0" w:space="0" w:color="auto"/>
            <w:left w:val="none" w:sz="0" w:space="0" w:color="auto"/>
            <w:bottom w:val="none" w:sz="0" w:space="0" w:color="auto"/>
            <w:right w:val="none" w:sz="0" w:space="0" w:color="auto"/>
          </w:divBdr>
        </w:div>
        <w:div w:id="2030257564">
          <w:marLeft w:val="0"/>
          <w:marRight w:val="0"/>
          <w:marTop w:val="0"/>
          <w:marBottom w:val="0"/>
          <w:divBdr>
            <w:top w:val="none" w:sz="0" w:space="0" w:color="auto"/>
            <w:left w:val="none" w:sz="0" w:space="0" w:color="auto"/>
            <w:bottom w:val="none" w:sz="0" w:space="0" w:color="auto"/>
            <w:right w:val="none" w:sz="0" w:space="0" w:color="auto"/>
          </w:divBdr>
        </w:div>
        <w:div w:id="2095009223">
          <w:marLeft w:val="0"/>
          <w:marRight w:val="0"/>
          <w:marTop w:val="0"/>
          <w:marBottom w:val="0"/>
          <w:divBdr>
            <w:top w:val="none" w:sz="0" w:space="0" w:color="auto"/>
            <w:left w:val="none" w:sz="0" w:space="0" w:color="auto"/>
            <w:bottom w:val="none" w:sz="0" w:space="0" w:color="auto"/>
            <w:right w:val="none" w:sz="0" w:space="0" w:color="auto"/>
          </w:divBdr>
        </w:div>
      </w:divsChild>
    </w:div>
    <w:div w:id="1886601111">
      <w:marLeft w:val="640"/>
      <w:marRight w:val="0"/>
      <w:marTop w:val="0"/>
      <w:marBottom w:val="0"/>
      <w:divBdr>
        <w:top w:val="none" w:sz="0" w:space="0" w:color="auto"/>
        <w:left w:val="none" w:sz="0" w:space="0" w:color="auto"/>
        <w:bottom w:val="none" w:sz="0" w:space="0" w:color="auto"/>
        <w:right w:val="none" w:sz="0" w:space="0" w:color="auto"/>
      </w:divBdr>
    </w:div>
    <w:div w:id="1886790123">
      <w:marLeft w:val="640"/>
      <w:marRight w:val="0"/>
      <w:marTop w:val="0"/>
      <w:marBottom w:val="0"/>
      <w:divBdr>
        <w:top w:val="none" w:sz="0" w:space="0" w:color="auto"/>
        <w:left w:val="none" w:sz="0" w:space="0" w:color="auto"/>
        <w:bottom w:val="none" w:sz="0" w:space="0" w:color="auto"/>
        <w:right w:val="none" w:sz="0" w:space="0" w:color="auto"/>
      </w:divBdr>
    </w:div>
    <w:div w:id="1886866909">
      <w:marLeft w:val="640"/>
      <w:marRight w:val="0"/>
      <w:marTop w:val="0"/>
      <w:marBottom w:val="0"/>
      <w:divBdr>
        <w:top w:val="none" w:sz="0" w:space="0" w:color="auto"/>
        <w:left w:val="none" w:sz="0" w:space="0" w:color="auto"/>
        <w:bottom w:val="none" w:sz="0" w:space="0" w:color="auto"/>
        <w:right w:val="none" w:sz="0" w:space="0" w:color="auto"/>
      </w:divBdr>
    </w:div>
    <w:div w:id="1887257739">
      <w:marLeft w:val="640"/>
      <w:marRight w:val="0"/>
      <w:marTop w:val="0"/>
      <w:marBottom w:val="0"/>
      <w:divBdr>
        <w:top w:val="none" w:sz="0" w:space="0" w:color="auto"/>
        <w:left w:val="none" w:sz="0" w:space="0" w:color="auto"/>
        <w:bottom w:val="none" w:sz="0" w:space="0" w:color="auto"/>
        <w:right w:val="none" w:sz="0" w:space="0" w:color="auto"/>
      </w:divBdr>
    </w:div>
    <w:div w:id="1887327224">
      <w:marLeft w:val="640"/>
      <w:marRight w:val="0"/>
      <w:marTop w:val="0"/>
      <w:marBottom w:val="0"/>
      <w:divBdr>
        <w:top w:val="none" w:sz="0" w:space="0" w:color="auto"/>
        <w:left w:val="none" w:sz="0" w:space="0" w:color="auto"/>
        <w:bottom w:val="none" w:sz="0" w:space="0" w:color="auto"/>
        <w:right w:val="none" w:sz="0" w:space="0" w:color="auto"/>
      </w:divBdr>
    </w:div>
    <w:div w:id="1887375351">
      <w:marLeft w:val="640"/>
      <w:marRight w:val="0"/>
      <w:marTop w:val="0"/>
      <w:marBottom w:val="0"/>
      <w:divBdr>
        <w:top w:val="none" w:sz="0" w:space="0" w:color="auto"/>
        <w:left w:val="none" w:sz="0" w:space="0" w:color="auto"/>
        <w:bottom w:val="none" w:sz="0" w:space="0" w:color="auto"/>
        <w:right w:val="none" w:sz="0" w:space="0" w:color="auto"/>
      </w:divBdr>
    </w:div>
    <w:div w:id="1887375944">
      <w:marLeft w:val="640"/>
      <w:marRight w:val="0"/>
      <w:marTop w:val="0"/>
      <w:marBottom w:val="0"/>
      <w:divBdr>
        <w:top w:val="none" w:sz="0" w:space="0" w:color="auto"/>
        <w:left w:val="none" w:sz="0" w:space="0" w:color="auto"/>
        <w:bottom w:val="none" w:sz="0" w:space="0" w:color="auto"/>
        <w:right w:val="none" w:sz="0" w:space="0" w:color="auto"/>
      </w:divBdr>
    </w:div>
    <w:div w:id="1887638829">
      <w:marLeft w:val="640"/>
      <w:marRight w:val="0"/>
      <w:marTop w:val="0"/>
      <w:marBottom w:val="0"/>
      <w:divBdr>
        <w:top w:val="none" w:sz="0" w:space="0" w:color="auto"/>
        <w:left w:val="none" w:sz="0" w:space="0" w:color="auto"/>
        <w:bottom w:val="none" w:sz="0" w:space="0" w:color="auto"/>
        <w:right w:val="none" w:sz="0" w:space="0" w:color="auto"/>
      </w:divBdr>
    </w:div>
    <w:div w:id="1887789322">
      <w:marLeft w:val="640"/>
      <w:marRight w:val="0"/>
      <w:marTop w:val="0"/>
      <w:marBottom w:val="0"/>
      <w:divBdr>
        <w:top w:val="none" w:sz="0" w:space="0" w:color="auto"/>
        <w:left w:val="none" w:sz="0" w:space="0" w:color="auto"/>
        <w:bottom w:val="none" w:sz="0" w:space="0" w:color="auto"/>
        <w:right w:val="none" w:sz="0" w:space="0" w:color="auto"/>
      </w:divBdr>
    </w:div>
    <w:div w:id="1887790868">
      <w:marLeft w:val="640"/>
      <w:marRight w:val="0"/>
      <w:marTop w:val="0"/>
      <w:marBottom w:val="0"/>
      <w:divBdr>
        <w:top w:val="none" w:sz="0" w:space="0" w:color="auto"/>
        <w:left w:val="none" w:sz="0" w:space="0" w:color="auto"/>
        <w:bottom w:val="none" w:sz="0" w:space="0" w:color="auto"/>
        <w:right w:val="none" w:sz="0" w:space="0" w:color="auto"/>
      </w:divBdr>
    </w:div>
    <w:div w:id="1887990497">
      <w:marLeft w:val="640"/>
      <w:marRight w:val="0"/>
      <w:marTop w:val="0"/>
      <w:marBottom w:val="0"/>
      <w:divBdr>
        <w:top w:val="none" w:sz="0" w:space="0" w:color="auto"/>
        <w:left w:val="none" w:sz="0" w:space="0" w:color="auto"/>
        <w:bottom w:val="none" w:sz="0" w:space="0" w:color="auto"/>
        <w:right w:val="none" w:sz="0" w:space="0" w:color="auto"/>
      </w:divBdr>
    </w:div>
    <w:div w:id="1888103136">
      <w:marLeft w:val="640"/>
      <w:marRight w:val="0"/>
      <w:marTop w:val="0"/>
      <w:marBottom w:val="0"/>
      <w:divBdr>
        <w:top w:val="none" w:sz="0" w:space="0" w:color="auto"/>
        <w:left w:val="none" w:sz="0" w:space="0" w:color="auto"/>
        <w:bottom w:val="none" w:sz="0" w:space="0" w:color="auto"/>
        <w:right w:val="none" w:sz="0" w:space="0" w:color="auto"/>
      </w:divBdr>
    </w:div>
    <w:div w:id="1888103435">
      <w:marLeft w:val="640"/>
      <w:marRight w:val="0"/>
      <w:marTop w:val="0"/>
      <w:marBottom w:val="0"/>
      <w:divBdr>
        <w:top w:val="none" w:sz="0" w:space="0" w:color="auto"/>
        <w:left w:val="none" w:sz="0" w:space="0" w:color="auto"/>
        <w:bottom w:val="none" w:sz="0" w:space="0" w:color="auto"/>
        <w:right w:val="none" w:sz="0" w:space="0" w:color="auto"/>
      </w:divBdr>
    </w:div>
    <w:div w:id="1888372938">
      <w:marLeft w:val="640"/>
      <w:marRight w:val="0"/>
      <w:marTop w:val="0"/>
      <w:marBottom w:val="0"/>
      <w:divBdr>
        <w:top w:val="none" w:sz="0" w:space="0" w:color="auto"/>
        <w:left w:val="none" w:sz="0" w:space="0" w:color="auto"/>
        <w:bottom w:val="none" w:sz="0" w:space="0" w:color="auto"/>
        <w:right w:val="none" w:sz="0" w:space="0" w:color="auto"/>
      </w:divBdr>
    </w:div>
    <w:div w:id="1888566786">
      <w:marLeft w:val="640"/>
      <w:marRight w:val="0"/>
      <w:marTop w:val="0"/>
      <w:marBottom w:val="0"/>
      <w:divBdr>
        <w:top w:val="none" w:sz="0" w:space="0" w:color="auto"/>
        <w:left w:val="none" w:sz="0" w:space="0" w:color="auto"/>
        <w:bottom w:val="none" w:sz="0" w:space="0" w:color="auto"/>
        <w:right w:val="none" w:sz="0" w:space="0" w:color="auto"/>
      </w:divBdr>
    </w:div>
    <w:div w:id="1888639865">
      <w:marLeft w:val="640"/>
      <w:marRight w:val="0"/>
      <w:marTop w:val="0"/>
      <w:marBottom w:val="0"/>
      <w:divBdr>
        <w:top w:val="none" w:sz="0" w:space="0" w:color="auto"/>
        <w:left w:val="none" w:sz="0" w:space="0" w:color="auto"/>
        <w:bottom w:val="none" w:sz="0" w:space="0" w:color="auto"/>
        <w:right w:val="none" w:sz="0" w:space="0" w:color="auto"/>
      </w:divBdr>
    </w:div>
    <w:div w:id="1888714140">
      <w:marLeft w:val="640"/>
      <w:marRight w:val="0"/>
      <w:marTop w:val="0"/>
      <w:marBottom w:val="0"/>
      <w:divBdr>
        <w:top w:val="none" w:sz="0" w:space="0" w:color="auto"/>
        <w:left w:val="none" w:sz="0" w:space="0" w:color="auto"/>
        <w:bottom w:val="none" w:sz="0" w:space="0" w:color="auto"/>
        <w:right w:val="none" w:sz="0" w:space="0" w:color="auto"/>
      </w:divBdr>
    </w:div>
    <w:div w:id="1888760633">
      <w:marLeft w:val="640"/>
      <w:marRight w:val="0"/>
      <w:marTop w:val="0"/>
      <w:marBottom w:val="0"/>
      <w:divBdr>
        <w:top w:val="none" w:sz="0" w:space="0" w:color="auto"/>
        <w:left w:val="none" w:sz="0" w:space="0" w:color="auto"/>
        <w:bottom w:val="none" w:sz="0" w:space="0" w:color="auto"/>
        <w:right w:val="none" w:sz="0" w:space="0" w:color="auto"/>
      </w:divBdr>
    </w:div>
    <w:div w:id="1889099640">
      <w:marLeft w:val="640"/>
      <w:marRight w:val="0"/>
      <w:marTop w:val="0"/>
      <w:marBottom w:val="0"/>
      <w:divBdr>
        <w:top w:val="none" w:sz="0" w:space="0" w:color="auto"/>
        <w:left w:val="none" w:sz="0" w:space="0" w:color="auto"/>
        <w:bottom w:val="none" w:sz="0" w:space="0" w:color="auto"/>
        <w:right w:val="none" w:sz="0" w:space="0" w:color="auto"/>
      </w:divBdr>
    </w:div>
    <w:div w:id="1889102803">
      <w:bodyDiv w:val="1"/>
      <w:marLeft w:val="0"/>
      <w:marRight w:val="0"/>
      <w:marTop w:val="0"/>
      <w:marBottom w:val="0"/>
      <w:divBdr>
        <w:top w:val="none" w:sz="0" w:space="0" w:color="auto"/>
        <w:left w:val="none" w:sz="0" w:space="0" w:color="auto"/>
        <w:bottom w:val="none" w:sz="0" w:space="0" w:color="auto"/>
        <w:right w:val="none" w:sz="0" w:space="0" w:color="auto"/>
      </w:divBdr>
    </w:div>
    <w:div w:id="1889300800">
      <w:marLeft w:val="640"/>
      <w:marRight w:val="0"/>
      <w:marTop w:val="0"/>
      <w:marBottom w:val="0"/>
      <w:divBdr>
        <w:top w:val="none" w:sz="0" w:space="0" w:color="auto"/>
        <w:left w:val="none" w:sz="0" w:space="0" w:color="auto"/>
        <w:bottom w:val="none" w:sz="0" w:space="0" w:color="auto"/>
        <w:right w:val="none" w:sz="0" w:space="0" w:color="auto"/>
      </w:divBdr>
    </w:div>
    <w:div w:id="1889680778">
      <w:marLeft w:val="640"/>
      <w:marRight w:val="0"/>
      <w:marTop w:val="0"/>
      <w:marBottom w:val="0"/>
      <w:divBdr>
        <w:top w:val="none" w:sz="0" w:space="0" w:color="auto"/>
        <w:left w:val="none" w:sz="0" w:space="0" w:color="auto"/>
        <w:bottom w:val="none" w:sz="0" w:space="0" w:color="auto"/>
        <w:right w:val="none" w:sz="0" w:space="0" w:color="auto"/>
      </w:divBdr>
    </w:div>
    <w:div w:id="1890145997">
      <w:marLeft w:val="640"/>
      <w:marRight w:val="0"/>
      <w:marTop w:val="0"/>
      <w:marBottom w:val="0"/>
      <w:divBdr>
        <w:top w:val="none" w:sz="0" w:space="0" w:color="auto"/>
        <w:left w:val="none" w:sz="0" w:space="0" w:color="auto"/>
        <w:bottom w:val="none" w:sz="0" w:space="0" w:color="auto"/>
        <w:right w:val="none" w:sz="0" w:space="0" w:color="auto"/>
      </w:divBdr>
    </w:div>
    <w:div w:id="1890608462">
      <w:marLeft w:val="640"/>
      <w:marRight w:val="0"/>
      <w:marTop w:val="0"/>
      <w:marBottom w:val="0"/>
      <w:divBdr>
        <w:top w:val="none" w:sz="0" w:space="0" w:color="auto"/>
        <w:left w:val="none" w:sz="0" w:space="0" w:color="auto"/>
        <w:bottom w:val="none" w:sz="0" w:space="0" w:color="auto"/>
        <w:right w:val="none" w:sz="0" w:space="0" w:color="auto"/>
      </w:divBdr>
    </w:div>
    <w:div w:id="1890996282">
      <w:marLeft w:val="640"/>
      <w:marRight w:val="0"/>
      <w:marTop w:val="0"/>
      <w:marBottom w:val="0"/>
      <w:divBdr>
        <w:top w:val="none" w:sz="0" w:space="0" w:color="auto"/>
        <w:left w:val="none" w:sz="0" w:space="0" w:color="auto"/>
        <w:bottom w:val="none" w:sz="0" w:space="0" w:color="auto"/>
        <w:right w:val="none" w:sz="0" w:space="0" w:color="auto"/>
      </w:divBdr>
    </w:div>
    <w:div w:id="1891107655">
      <w:marLeft w:val="640"/>
      <w:marRight w:val="0"/>
      <w:marTop w:val="0"/>
      <w:marBottom w:val="0"/>
      <w:divBdr>
        <w:top w:val="none" w:sz="0" w:space="0" w:color="auto"/>
        <w:left w:val="none" w:sz="0" w:space="0" w:color="auto"/>
        <w:bottom w:val="none" w:sz="0" w:space="0" w:color="auto"/>
        <w:right w:val="none" w:sz="0" w:space="0" w:color="auto"/>
      </w:divBdr>
    </w:div>
    <w:div w:id="1891266929">
      <w:marLeft w:val="640"/>
      <w:marRight w:val="0"/>
      <w:marTop w:val="0"/>
      <w:marBottom w:val="0"/>
      <w:divBdr>
        <w:top w:val="none" w:sz="0" w:space="0" w:color="auto"/>
        <w:left w:val="none" w:sz="0" w:space="0" w:color="auto"/>
        <w:bottom w:val="none" w:sz="0" w:space="0" w:color="auto"/>
        <w:right w:val="none" w:sz="0" w:space="0" w:color="auto"/>
      </w:divBdr>
    </w:div>
    <w:div w:id="1891459088">
      <w:marLeft w:val="640"/>
      <w:marRight w:val="0"/>
      <w:marTop w:val="0"/>
      <w:marBottom w:val="0"/>
      <w:divBdr>
        <w:top w:val="none" w:sz="0" w:space="0" w:color="auto"/>
        <w:left w:val="none" w:sz="0" w:space="0" w:color="auto"/>
        <w:bottom w:val="none" w:sz="0" w:space="0" w:color="auto"/>
        <w:right w:val="none" w:sz="0" w:space="0" w:color="auto"/>
      </w:divBdr>
    </w:div>
    <w:div w:id="1891765826">
      <w:marLeft w:val="640"/>
      <w:marRight w:val="0"/>
      <w:marTop w:val="0"/>
      <w:marBottom w:val="0"/>
      <w:divBdr>
        <w:top w:val="none" w:sz="0" w:space="0" w:color="auto"/>
        <w:left w:val="none" w:sz="0" w:space="0" w:color="auto"/>
        <w:bottom w:val="none" w:sz="0" w:space="0" w:color="auto"/>
        <w:right w:val="none" w:sz="0" w:space="0" w:color="auto"/>
      </w:divBdr>
    </w:div>
    <w:div w:id="1891991117">
      <w:marLeft w:val="640"/>
      <w:marRight w:val="0"/>
      <w:marTop w:val="0"/>
      <w:marBottom w:val="0"/>
      <w:divBdr>
        <w:top w:val="none" w:sz="0" w:space="0" w:color="auto"/>
        <w:left w:val="none" w:sz="0" w:space="0" w:color="auto"/>
        <w:bottom w:val="none" w:sz="0" w:space="0" w:color="auto"/>
        <w:right w:val="none" w:sz="0" w:space="0" w:color="auto"/>
      </w:divBdr>
    </w:div>
    <w:div w:id="1892114154">
      <w:bodyDiv w:val="1"/>
      <w:marLeft w:val="0"/>
      <w:marRight w:val="0"/>
      <w:marTop w:val="0"/>
      <w:marBottom w:val="0"/>
      <w:divBdr>
        <w:top w:val="none" w:sz="0" w:space="0" w:color="auto"/>
        <w:left w:val="none" w:sz="0" w:space="0" w:color="auto"/>
        <w:bottom w:val="none" w:sz="0" w:space="0" w:color="auto"/>
        <w:right w:val="none" w:sz="0" w:space="0" w:color="auto"/>
      </w:divBdr>
    </w:div>
    <w:div w:id="1892502042">
      <w:marLeft w:val="640"/>
      <w:marRight w:val="0"/>
      <w:marTop w:val="0"/>
      <w:marBottom w:val="0"/>
      <w:divBdr>
        <w:top w:val="none" w:sz="0" w:space="0" w:color="auto"/>
        <w:left w:val="none" w:sz="0" w:space="0" w:color="auto"/>
        <w:bottom w:val="none" w:sz="0" w:space="0" w:color="auto"/>
        <w:right w:val="none" w:sz="0" w:space="0" w:color="auto"/>
      </w:divBdr>
    </w:div>
    <w:div w:id="1892842542">
      <w:marLeft w:val="640"/>
      <w:marRight w:val="0"/>
      <w:marTop w:val="0"/>
      <w:marBottom w:val="0"/>
      <w:divBdr>
        <w:top w:val="none" w:sz="0" w:space="0" w:color="auto"/>
        <w:left w:val="none" w:sz="0" w:space="0" w:color="auto"/>
        <w:bottom w:val="none" w:sz="0" w:space="0" w:color="auto"/>
        <w:right w:val="none" w:sz="0" w:space="0" w:color="auto"/>
      </w:divBdr>
    </w:div>
    <w:div w:id="1892879774">
      <w:marLeft w:val="640"/>
      <w:marRight w:val="0"/>
      <w:marTop w:val="0"/>
      <w:marBottom w:val="0"/>
      <w:divBdr>
        <w:top w:val="none" w:sz="0" w:space="0" w:color="auto"/>
        <w:left w:val="none" w:sz="0" w:space="0" w:color="auto"/>
        <w:bottom w:val="none" w:sz="0" w:space="0" w:color="auto"/>
        <w:right w:val="none" w:sz="0" w:space="0" w:color="auto"/>
      </w:divBdr>
    </w:div>
    <w:div w:id="1893495208">
      <w:marLeft w:val="640"/>
      <w:marRight w:val="0"/>
      <w:marTop w:val="0"/>
      <w:marBottom w:val="0"/>
      <w:divBdr>
        <w:top w:val="none" w:sz="0" w:space="0" w:color="auto"/>
        <w:left w:val="none" w:sz="0" w:space="0" w:color="auto"/>
        <w:bottom w:val="none" w:sz="0" w:space="0" w:color="auto"/>
        <w:right w:val="none" w:sz="0" w:space="0" w:color="auto"/>
      </w:divBdr>
    </w:div>
    <w:div w:id="1893541564">
      <w:marLeft w:val="640"/>
      <w:marRight w:val="0"/>
      <w:marTop w:val="0"/>
      <w:marBottom w:val="0"/>
      <w:divBdr>
        <w:top w:val="none" w:sz="0" w:space="0" w:color="auto"/>
        <w:left w:val="none" w:sz="0" w:space="0" w:color="auto"/>
        <w:bottom w:val="none" w:sz="0" w:space="0" w:color="auto"/>
        <w:right w:val="none" w:sz="0" w:space="0" w:color="auto"/>
      </w:divBdr>
    </w:div>
    <w:div w:id="1893812689">
      <w:marLeft w:val="640"/>
      <w:marRight w:val="0"/>
      <w:marTop w:val="0"/>
      <w:marBottom w:val="0"/>
      <w:divBdr>
        <w:top w:val="none" w:sz="0" w:space="0" w:color="auto"/>
        <w:left w:val="none" w:sz="0" w:space="0" w:color="auto"/>
        <w:bottom w:val="none" w:sz="0" w:space="0" w:color="auto"/>
        <w:right w:val="none" w:sz="0" w:space="0" w:color="auto"/>
      </w:divBdr>
    </w:div>
    <w:div w:id="1894199409">
      <w:marLeft w:val="640"/>
      <w:marRight w:val="0"/>
      <w:marTop w:val="0"/>
      <w:marBottom w:val="0"/>
      <w:divBdr>
        <w:top w:val="none" w:sz="0" w:space="0" w:color="auto"/>
        <w:left w:val="none" w:sz="0" w:space="0" w:color="auto"/>
        <w:bottom w:val="none" w:sz="0" w:space="0" w:color="auto"/>
        <w:right w:val="none" w:sz="0" w:space="0" w:color="auto"/>
      </w:divBdr>
    </w:div>
    <w:div w:id="1894267803">
      <w:marLeft w:val="640"/>
      <w:marRight w:val="0"/>
      <w:marTop w:val="0"/>
      <w:marBottom w:val="0"/>
      <w:divBdr>
        <w:top w:val="none" w:sz="0" w:space="0" w:color="auto"/>
        <w:left w:val="none" w:sz="0" w:space="0" w:color="auto"/>
        <w:bottom w:val="none" w:sz="0" w:space="0" w:color="auto"/>
        <w:right w:val="none" w:sz="0" w:space="0" w:color="auto"/>
      </w:divBdr>
    </w:div>
    <w:div w:id="1894343887">
      <w:marLeft w:val="640"/>
      <w:marRight w:val="0"/>
      <w:marTop w:val="0"/>
      <w:marBottom w:val="0"/>
      <w:divBdr>
        <w:top w:val="none" w:sz="0" w:space="0" w:color="auto"/>
        <w:left w:val="none" w:sz="0" w:space="0" w:color="auto"/>
        <w:bottom w:val="none" w:sz="0" w:space="0" w:color="auto"/>
        <w:right w:val="none" w:sz="0" w:space="0" w:color="auto"/>
      </w:divBdr>
    </w:div>
    <w:div w:id="1894466703">
      <w:bodyDiv w:val="1"/>
      <w:marLeft w:val="0"/>
      <w:marRight w:val="0"/>
      <w:marTop w:val="0"/>
      <w:marBottom w:val="0"/>
      <w:divBdr>
        <w:top w:val="none" w:sz="0" w:space="0" w:color="auto"/>
        <w:left w:val="none" w:sz="0" w:space="0" w:color="auto"/>
        <w:bottom w:val="none" w:sz="0" w:space="0" w:color="auto"/>
        <w:right w:val="none" w:sz="0" w:space="0" w:color="auto"/>
      </w:divBdr>
    </w:div>
    <w:div w:id="1894805151">
      <w:marLeft w:val="640"/>
      <w:marRight w:val="0"/>
      <w:marTop w:val="0"/>
      <w:marBottom w:val="0"/>
      <w:divBdr>
        <w:top w:val="none" w:sz="0" w:space="0" w:color="auto"/>
        <w:left w:val="none" w:sz="0" w:space="0" w:color="auto"/>
        <w:bottom w:val="none" w:sz="0" w:space="0" w:color="auto"/>
        <w:right w:val="none" w:sz="0" w:space="0" w:color="auto"/>
      </w:divBdr>
    </w:div>
    <w:div w:id="1895041191">
      <w:marLeft w:val="640"/>
      <w:marRight w:val="0"/>
      <w:marTop w:val="0"/>
      <w:marBottom w:val="0"/>
      <w:divBdr>
        <w:top w:val="none" w:sz="0" w:space="0" w:color="auto"/>
        <w:left w:val="none" w:sz="0" w:space="0" w:color="auto"/>
        <w:bottom w:val="none" w:sz="0" w:space="0" w:color="auto"/>
        <w:right w:val="none" w:sz="0" w:space="0" w:color="auto"/>
      </w:divBdr>
    </w:div>
    <w:div w:id="1895189511">
      <w:marLeft w:val="640"/>
      <w:marRight w:val="0"/>
      <w:marTop w:val="0"/>
      <w:marBottom w:val="0"/>
      <w:divBdr>
        <w:top w:val="none" w:sz="0" w:space="0" w:color="auto"/>
        <w:left w:val="none" w:sz="0" w:space="0" w:color="auto"/>
        <w:bottom w:val="none" w:sz="0" w:space="0" w:color="auto"/>
        <w:right w:val="none" w:sz="0" w:space="0" w:color="auto"/>
      </w:divBdr>
    </w:div>
    <w:div w:id="1895579969">
      <w:marLeft w:val="640"/>
      <w:marRight w:val="0"/>
      <w:marTop w:val="0"/>
      <w:marBottom w:val="0"/>
      <w:divBdr>
        <w:top w:val="none" w:sz="0" w:space="0" w:color="auto"/>
        <w:left w:val="none" w:sz="0" w:space="0" w:color="auto"/>
        <w:bottom w:val="none" w:sz="0" w:space="0" w:color="auto"/>
        <w:right w:val="none" w:sz="0" w:space="0" w:color="auto"/>
      </w:divBdr>
    </w:div>
    <w:div w:id="1895696372">
      <w:marLeft w:val="640"/>
      <w:marRight w:val="0"/>
      <w:marTop w:val="0"/>
      <w:marBottom w:val="0"/>
      <w:divBdr>
        <w:top w:val="none" w:sz="0" w:space="0" w:color="auto"/>
        <w:left w:val="none" w:sz="0" w:space="0" w:color="auto"/>
        <w:bottom w:val="none" w:sz="0" w:space="0" w:color="auto"/>
        <w:right w:val="none" w:sz="0" w:space="0" w:color="auto"/>
      </w:divBdr>
    </w:div>
    <w:div w:id="1896547806">
      <w:marLeft w:val="640"/>
      <w:marRight w:val="0"/>
      <w:marTop w:val="0"/>
      <w:marBottom w:val="0"/>
      <w:divBdr>
        <w:top w:val="none" w:sz="0" w:space="0" w:color="auto"/>
        <w:left w:val="none" w:sz="0" w:space="0" w:color="auto"/>
        <w:bottom w:val="none" w:sz="0" w:space="0" w:color="auto"/>
        <w:right w:val="none" w:sz="0" w:space="0" w:color="auto"/>
      </w:divBdr>
    </w:div>
    <w:div w:id="1896626088">
      <w:marLeft w:val="640"/>
      <w:marRight w:val="0"/>
      <w:marTop w:val="0"/>
      <w:marBottom w:val="0"/>
      <w:divBdr>
        <w:top w:val="none" w:sz="0" w:space="0" w:color="auto"/>
        <w:left w:val="none" w:sz="0" w:space="0" w:color="auto"/>
        <w:bottom w:val="none" w:sz="0" w:space="0" w:color="auto"/>
        <w:right w:val="none" w:sz="0" w:space="0" w:color="auto"/>
      </w:divBdr>
    </w:div>
    <w:div w:id="1897623883">
      <w:marLeft w:val="640"/>
      <w:marRight w:val="0"/>
      <w:marTop w:val="0"/>
      <w:marBottom w:val="0"/>
      <w:divBdr>
        <w:top w:val="none" w:sz="0" w:space="0" w:color="auto"/>
        <w:left w:val="none" w:sz="0" w:space="0" w:color="auto"/>
        <w:bottom w:val="none" w:sz="0" w:space="0" w:color="auto"/>
        <w:right w:val="none" w:sz="0" w:space="0" w:color="auto"/>
      </w:divBdr>
    </w:div>
    <w:div w:id="1898121588">
      <w:marLeft w:val="640"/>
      <w:marRight w:val="0"/>
      <w:marTop w:val="0"/>
      <w:marBottom w:val="0"/>
      <w:divBdr>
        <w:top w:val="none" w:sz="0" w:space="0" w:color="auto"/>
        <w:left w:val="none" w:sz="0" w:space="0" w:color="auto"/>
        <w:bottom w:val="none" w:sz="0" w:space="0" w:color="auto"/>
        <w:right w:val="none" w:sz="0" w:space="0" w:color="auto"/>
      </w:divBdr>
    </w:div>
    <w:div w:id="1898660798">
      <w:marLeft w:val="640"/>
      <w:marRight w:val="0"/>
      <w:marTop w:val="0"/>
      <w:marBottom w:val="0"/>
      <w:divBdr>
        <w:top w:val="none" w:sz="0" w:space="0" w:color="auto"/>
        <w:left w:val="none" w:sz="0" w:space="0" w:color="auto"/>
        <w:bottom w:val="none" w:sz="0" w:space="0" w:color="auto"/>
        <w:right w:val="none" w:sz="0" w:space="0" w:color="auto"/>
      </w:divBdr>
    </w:div>
    <w:div w:id="1898857596">
      <w:marLeft w:val="640"/>
      <w:marRight w:val="0"/>
      <w:marTop w:val="0"/>
      <w:marBottom w:val="0"/>
      <w:divBdr>
        <w:top w:val="none" w:sz="0" w:space="0" w:color="auto"/>
        <w:left w:val="none" w:sz="0" w:space="0" w:color="auto"/>
        <w:bottom w:val="none" w:sz="0" w:space="0" w:color="auto"/>
        <w:right w:val="none" w:sz="0" w:space="0" w:color="auto"/>
      </w:divBdr>
    </w:div>
    <w:div w:id="1899128395">
      <w:marLeft w:val="640"/>
      <w:marRight w:val="0"/>
      <w:marTop w:val="0"/>
      <w:marBottom w:val="0"/>
      <w:divBdr>
        <w:top w:val="none" w:sz="0" w:space="0" w:color="auto"/>
        <w:left w:val="none" w:sz="0" w:space="0" w:color="auto"/>
        <w:bottom w:val="none" w:sz="0" w:space="0" w:color="auto"/>
        <w:right w:val="none" w:sz="0" w:space="0" w:color="auto"/>
      </w:divBdr>
    </w:div>
    <w:div w:id="1899168346">
      <w:marLeft w:val="640"/>
      <w:marRight w:val="0"/>
      <w:marTop w:val="0"/>
      <w:marBottom w:val="0"/>
      <w:divBdr>
        <w:top w:val="none" w:sz="0" w:space="0" w:color="auto"/>
        <w:left w:val="none" w:sz="0" w:space="0" w:color="auto"/>
        <w:bottom w:val="none" w:sz="0" w:space="0" w:color="auto"/>
        <w:right w:val="none" w:sz="0" w:space="0" w:color="auto"/>
      </w:divBdr>
    </w:div>
    <w:div w:id="1899168415">
      <w:bodyDiv w:val="1"/>
      <w:marLeft w:val="0"/>
      <w:marRight w:val="0"/>
      <w:marTop w:val="0"/>
      <w:marBottom w:val="0"/>
      <w:divBdr>
        <w:top w:val="none" w:sz="0" w:space="0" w:color="auto"/>
        <w:left w:val="none" w:sz="0" w:space="0" w:color="auto"/>
        <w:bottom w:val="none" w:sz="0" w:space="0" w:color="auto"/>
        <w:right w:val="none" w:sz="0" w:space="0" w:color="auto"/>
      </w:divBdr>
    </w:div>
    <w:div w:id="1899435507">
      <w:marLeft w:val="640"/>
      <w:marRight w:val="0"/>
      <w:marTop w:val="0"/>
      <w:marBottom w:val="0"/>
      <w:divBdr>
        <w:top w:val="none" w:sz="0" w:space="0" w:color="auto"/>
        <w:left w:val="none" w:sz="0" w:space="0" w:color="auto"/>
        <w:bottom w:val="none" w:sz="0" w:space="0" w:color="auto"/>
        <w:right w:val="none" w:sz="0" w:space="0" w:color="auto"/>
      </w:divBdr>
    </w:div>
    <w:div w:id="1899583235">
      <w:marLeft w:val="640"/>
      <w:marRight w:val="0"/>
      <w:marTop w:val="0"/>
      <w:marBottom w:val="0"/>
      <w:divBdr>
        <w:top w:val="none" w:sz="0" w:space="0" w:color="auto"/>
        <w:left w:val="none" w:sz="0" w:space="0" w:color="auto"/>
        <w:bottom w:val="none" w:sz="0" w:space="0" w:color="auto"/>
        <w:right w:val="none" w:sz="0" w:space="0" w:color="auto"/>
      </w:divBdr>
    </w:div>
    <w:div w:id="1899591355">
      <w:bodyDiv w:val="1"/>
      <w:marLeft w:val="0"/>
      <w:marRight w:val="0"/>
      <w:marTop w:val="0"/>
      <w:marBottom w:val="0"/>
      <w:divBdr>
        <w:top w:val="none" w:sz="0" w:space="0" w:color="auto"/>
        <w:left w:val="none" w:sz="0" w:space="0" w:color="auto"/>
        <w:bottom w:val="none" w:sz="0" w:space="0" w:color="auto"/>
        <w:right w:val="none" w:sz="0" w:space="0" w:color="auto"/>
      </w:divBdr>
    </w:div>
    <w:div w:id="1899903377">
      <w:marLeft w:val="640"/>
      <w:marRight w:val="0"/>
      <w:marTop w:val="0"/>
      <w:marBottom w:val="0"/>
      <w:divBdr>
        <w:top w:val="none" w:sz="0" w:space="0" w:color="auto"/>
        <w:left w:val="none" w:sz="0" w:space="0" w:color="auto"/>
        <w:bottom w:val="none" w:sz="0" w:space="0" w:color="auto"/>
        <w:right w:val="none" w:sz="0" w:space="0" w:color="auto"/>
      </w:divBdr>
    </w:div>
    <w:div w:id="1899971917">
      <w:marLeft w:val="640"/>
      <w:marRight w:val="0"/>
      <w:marTop w:val="0"/>
      <w:marBottom w:val="0"/>
      <w:divBdr>
        <w:top w:val="none" w:sz="0" w:space="0" w:color="auto"/>
        <w:left w:val="none" w:sz="0" w:space="0" w:color="auto"/>
        <w:bottom w:val="none" w:sz="0" w:space="0" w:color="auto"/>
        <w:right w:val="none" w:sz="0" w:space="0" w:color="auto"/>
      </w:divBdr>
    </w:div>
    <w:div w:id="1900048471">
      <w:marLeft w:val="640"/>
      <w:marRight w:val="0"/>
      <w:marTop w:val="0"/>
      <w:marBottom w:val="0"/>
      <w:divBdr>
        <w:top w:val="none" w:sz="0" w:space="0" w:color="auto"/>
        <w:left w:val="none" w:sz="0" w:space="0" w:color="auto"/>
        <w:bottom w:val="none" w:sz="0" w:space="0" w:color="auto"/>
        <w:right w:val="none" w:sz="0" w:space="0" w:color="auto"/>
      </w:divBdr>
    </w:div>
    <w:div w:id="1900747340">
      <w:marLeft w:val="640"/>
      <w:marRight w:val="0"/>
      <w:marTop w:val="0"/>
      <w:marBottom w:val="0"/>
      <w:divBdr>
        <w:top w:val="none" w:sz="0" w:space="0" w:color="auto"/>
        <w:left w:val="none" w:sz="0" w:space="0" w:color="auto"/>
        <w:bottom w:val="none" w:sz="0" w:space="0" w:color="auto"/>
        <w:right w:val="none" w:sz="0" w:space="0" w:color="auto"/>
      </w:divBdr>
    </w:div>
    <w:div w:id="1900939161">
      <w:marLeft w:val="640"/>
      <w:marRight w:val="0"/>
      <w:marTop w:val="0"/>
      <w:marBottom w:val="0"/>
      <w:divBdr>
        <w:top w:val="none" w:sz="0" w:space="0" w:color="auto"/>
        <w:left w:val="none" w:sz="0" w:space="0" w:color="auto"/>
        <w:bottom w:val="none" w:sz="0" w:space="0" w:color="auto"/>
        <w:right w:val="none" w:sz="0" w:space="0" w:color="auto"/>
      </w:divBdr>
    </w:div>
    <w:div w:id="1901553449">
      <w:marLeft w:val="640"/>
      <w:marRight w:val="0"/>
      <w:marTop w:val="0"/>
      <w:marBottom w:val="0"/>
      <w:divBdr>
        <w:top w:val="none" w:sz="0" w:space="0" w:color="auto"/>
        <w:left w:val="none" w:sz="0" w:space="0" w:color="auto"/>
        <w:bottom w:val="none" w:sz="0" w:space="0" w:color="auto"/>
        <w:right w:val="none" w:sz="0" w:space="0" w:color="auto"/>
      </w:divBdr>
    </w:div>
    <w:div w:id="1901938211">
      <w:marLeft w:val="640"/>
      <w:marRight w:val="0"/>
      <w:marTop w:val="0"/>
      <w:marBottom w:val="0"/>
      <w:divBdr>
        <w:top w:val="none" w:sz="0" w:space="0" w:color="auto"/>
        <w:left w:val="none" w:sz="0" w:space="0" w:color="auto"/>
        <w:bottom w:val="none" w:sz="0" w:space="0" w:color="auto"/>
        <w:right w:val="none" w:sz="0" w:space="0" w:color="auto"/>
      </w:divBdr>
    </w:div>
    <w:div w:id="1902711813">
      <w:marLeft w:val="640"/>
      <w:marRight w:val="0"/>
      <w:marTop w:val="0"/>
      <w:marBottom w:val="0"/>
      <w:divBdr>
        <w:top w:val="none" w:sz="0" w:space="0" w:color="auto"/>
        <w:left w:val="none" w:sz="0" w:space="0" w:color="auto"/>
        <w:bottom w:val="none" w:sz="0" w:space="0" w:color="auto"/>
        <w:right w:val="none" w:sz="0" w:space="0" w:color="auto"/>
      </w:divBdr>
    </w:div>
    <w:div w:id="1903179171">
      <w:marLeft w:val="640"/>
      <w:marRight w:val="0"/>
      <w:marTop w:val="0"/>
      <w:marBottom w:val="0"/>
      <w:divBdr>
        <w:top w:val="none" w:sz="0" w:space="0" w:color="auto"/>
        <w:left w:val="none" w:sz="0" w:space="0" w:color="auto"/>
        <w:bottom w:val="none" w:sz="0" w:space="0" w:color="auto"/>
        <w:right w:val="none" w:sz="0" w:space="0" w:color="auto"/>
      </w:divBdr>
    </w:div>
    <w:div w:id="1903246382">
      <w:marLeft w:val="640"/>
      <w:marRight w:val="0"/>
      <w:marTop w:val="0"/>
      <w:marBottom w:val="0"/>
      <w:divBdr>
        <w:top w:val="none" w:sz="0" w:space="0" w:color="auto"/>
        <w:left w:val="none" w:sz="0" w:space="0" w:color="auto"/>
        <w:bottom w:val="none" w:sz="0" w:space="0" w:color="auto"/>
        <w:right w:val="none" w:sz="0" w:space="0" w:color="auto"/>
      </w:divBdr>
    </w:div>
    <w:div w:id="1903255096">
      <w:marLeft w:val="640"/>
      <w:marRight w:val="0"/>
      <w:marTop w:val="0"/>
      <w:marBottom w:val="0"/>
      <w:divBdr>
        <w:top w:val="none" w:sz="0" w:space="0" w:color="auto"/>
        <w:left w:val="none" w:sz="0" w:space="0" w:color="auto"/>
        <w:bottom w:val="none" w:sz="0" w:space="0" w:color="auto"/>
        <w:right w:val="none" w:sz="0" w:space="0" w:color="auto"/>
      </w:divBdr>
    </w:div>
    <w:div w:id="1903637054">
      <w:marLeft w:val="640"/>
      <w:marRight w:val="0"/>
      <w:marTop w:val="0"/>
      <w:marBottom w:val="0"/>
      <w:divBdr>
        <w:top w:val="none" w:sz="0" w:space="0" w:color="auto"/>
        <w:left w:val="none" w:sz="0" w:space="0" w:color="auto"/>
        <w:bottom w:val="none" w:sz="0" w:space="0" w:color="auto"/>
        <w:right w:val="none" w:sz="0" w:space="0" w:color="auto"/>
      </w:divBdr>
    </w:div>
    <w:div w:id="1903905579">
      <w:marLeft w:val="640"/>
      <w:marRight w:val="0"/>
      <w:marTop w:val="0"/>
      <w:marBottom w:val="0"/>
      <w:divBdr>
        <w:top w:val="none" w:sz="0" w:space="0" w:color="auto"/>
        <w:left w:val="none" w:sz="0" w:space="0" w:color="auto"/>
        <w:bottom w:val="none" w:sz="0" w:space="0" w:color="auto"/>
        <w:right w:val="none" w:sz="0" w:space="0" w:color="auto"/>
      </w:divBdr>
    </w:div>
    <w:div w:id="1903980889">
      <w:marLeft w:val="640"/>
      <w:marRight w:val="0"/>
      <w:marTop w:val="0"/>
      <w:marBottom w:val="0"/>
      <w:divBdr>
        <w:top w:val="none" w:sz="0" w:space="0" w:color="auto"/>
        <w:left w:val="none" w:sz="0" w:space="0" w:color="auto"/>
        <w:bottom w:val="none" w:sz="0" w:space="0" w:color="auto"/>
        <w:right w:val="none" w:sz="0" w:space="0" w:color="auto"/>
      </w:divBdr>
    </w:div>
    <w:div w:id="1904178226">
      <w:marLeft w:val="640"/>
      <w:marRight w:val="0"/>
      <w:marTop w:val="0"/>
      <w:marBottom w:val="0"/>
      <w:divBdr>
        <w:top w:val="none" w:sz="0" w:space="0" w:color="auto"/>
        <w:left w:val="none" w:sz="0" w:space="0" w:color="auto"/>
        <w:bottom w:val="none" w:sz="0" w:space="0" w:color="auto"/>
        <w:right w:val="none" w:sz="0" w:space="0" w:color="auto"/>
      </w:divBdr>
    </w:div>
    <w:div w:id="1904560332">
      <w:marLeft w:val="640"/>
      <w:marRight w:val="0"/>
      <w:marTop w:val="0"/>
      <w:marBottom w:val="0"/>
      <w:divBdr>
        <w:top w:val="none" w:sz="0" w:space="0" w:color="auto"/>
        <w:left w:val="none" w:sz="0" w:space="0" w:color="auto"/>
        <w:bottom w:val="none" w:sz="0" w:space="0" w:color="auto"/>
        <w:right w:val="none" w:sz="0" w:space="0" w:color="auto"/>
      </w:divBdr>
    </w:div>
    <w:div w:id="1904869453">
      <w:bodyDiv w:val="1"/>
      <w:marLeft w:val="0"/>
      <w:marRight w:val="0"/>
      <w:marTop w:val="0"/>
      <w:marBottom w:val="0"/>
      <w:divBdr>
        <w:top w:val="none" w:sz="0" w:space="0" w:color="auto"/>
        <w:left w:val="none" w:sz="0" w:space="0" w:color="auto"/>
        <w:bottom w:val="none" w:sz="0" w:space="0" w:color="auto"/>
        <w:right w:val="none" w:sz="0" w:space="0" w:color="auto"/>
      </w:divBdr>
    </w:div>
    <w:div w:id="1905293751">
      <w:marLeft w:val="640"/>
      <w:marRight w:val="0"/>
      <w:marTop w:val="0"/>
      <w:marBottom w:val="0"/>
      <w:divBdr>
        <w:top w:val="none" w:sz="0" w:space="0" w:color="auto"/>
        <w:left w:val="none" w:sz="0" w:space="0" w:color="auto"/>
        <w:bottom w:val="none" w:sz="0" w:space="0" w:color="auto"/>
        <w:right w:val="none" w:sz="0" w:space="0" w:color="auto"/>
      </w:divBdr>
    </w:div>
    <w:div w:id="1905331567">
      <w:marLeft w:val="640"/>
      <w:marRight w:val="0"/>
      <w:marTop w:val="0"/>
      <w:marBottom w:val="0"/>
      <w:divBdr>
        <w:top w:val="none" w:sz="0" w:space="0" w:color="auto"/>
        <w:left w:val="none" w:sz="0" w:space="0" w:color="auto"/>
        <w:bottom w:val="none" w:sz="0" w:space="0" w:color="auto"/>
        <w:right w:val="none" w:sz="0" w:space="0" w:color="auto"/>
      </w:divBdr>
    </w:div>
    <w:div w:id="1905949510">
      <w:marLeft w:val="640"/>
      <w:marRight w:val="0"/>
      <w:marTop w:val="0"/>
      <w:marBottom w:val="0"/>
      <w:divBdr>
        <w:top w:val="none" w:sz="0" w:space="0" w:color="auto"/>
        <w:left w:val="none" w:sz="0" w:space="0" w:color="auto"/>
        <w:bottom w:val="none" w:sz="0" w:space="0" w:color="auto"/>
        <w:right w:val="none" w:sz="0" w:space="0" w:color="auto"/>
      </w:divBdr>
    </w:div>
    <w:div w:id="1906337676">
      <w:marLeft w:val="640"/>
      <w:marRight w:val="0"/>
      <w:marTop w:val="0"/>
      <w:marBottom w:val="0"/>
      <w:divBdr>
        <w:top w:val="none" w:sz="0" w:space="0" w:color="auto"/>
        <w:left w:val="none" w:sz="0" w:space="0" w:color="auto"/>
        <w:bottom w:val="none" w:sz="0" w:space="0" w:color="auto"/>
        <w:right w:val="none" w:sz="0" w:space="0" w:color="auto"/>
      </w:divBdr>
    </w:div>
    <w:div w:id="1906598287">
      <w:marLeft w:val="640"/>
      <w:marRight w:val="0"/>
      <w:marTop w:val="0"/>
      <w:marBottom w:val="0"/>
      <w:divBdr>
        <w:top w:val="none" w:sz="0" w:space="0" w:color="auto"/>
        <w:left w:val="none" w:sz="0" w:space="0" w:color="auto"/>
        <w:bottom w:val="none" w:sz="0" w:space="0" w:color="auto"/>
        <w:right w:val="none" w:sz="0" w:space="0" w:color="auto"/>
      </w:divBdr>
    </w:div>
    <w:div w:id="1906839399">
      <w:marLeft w:val="640"/>
      <w:marRight w:val="0"/>
      <w:marTop w:val="0"/>
      <w:marBottom w:val="0"/>
      <w:divBdr>
        <w:top w:val="none" w:sz="0" w:space="0" w:color="auto"/>
        <w:left w:val="none" w:sz="0" w:space="0" w:color="auto"/>
        <w:bottom w:val="none" w:sz="0" w:space="0" w:color="auto"/>
        <w:right w:val="none" w:sz="0" w:space="0" w:color="auto"/>
      </w:divBdr>
    </w:div>
    <w:div w:id="1907108582">
      <w:marLeft w:val="640"/>
      <w:marRight w:val="0"/>
      <w:marTop w:val="0"/>
      <w:marBottom w:val="0"/>
      <w:divBdr>
        <w:top w:val="none" w:sz="0" w:space="0" w:color="auto"/>
        <w:left w:val="none" w:sz="0" w:space="0" w:color="auto"/>
        <w:bottom w:val="none" w:sz="0" w:space="0" w:color="auto"/>
        <w:right w:val="none" w:sz="0" w:space="0" w:color="auto"/>
      </w:divBdr>
    </w:div>
    <w:div w:id="1907183619">
      <w:marLeft w:val="640"/>
      <w:marRight w:val="0"/>
      <w:marTop w:val="0"/>
      <w:marBottom w:val="0"/>
      <w:divBdr>
        <w:top w:val="none" w:sz="0" w:space="0" w:color="auto"/>
        <w:left w:val="none" w:sz="0" w:space="0" w:color="auto"/>
        <w:bottom w:val="none" w:sz="0" w:space="0" w:color="auto"/>
        <w:right w:val="none" w:sz="0" w:space="0" w:color="auto"/>
      </w:divBdr>
    </w:div>
    <w:div w:id="1907297517">
      <w:marLeft w:val="640"/>
      <w:marRight w:val="0"/>
      <w:marTop w:val="0"/>
      <w:marBottom w:val="0"/>
      <w:divBdr>
        <w:top w:val="none" w:sz="0" w:space="0" w:color="auto"/>
        <w:left w:val="none" w:sz="0" w:space="0" w:color="auto"/>
        <w:bottom w:val="none" w:sz="0" w:space="0" w:color="auto"/>
        <w:right w:val="none" w:sz="0" w:space="0" w:color="auto"/>
      </w:divBdr>
    </w:div>
    <w:div w:id="1907764510">
      <w:marLeft w:val="640"/>
      <w:marRight w:val="0"/>
      <w:marTop w:val="0"/>
      <w:marBottom w:val="0"/>
      <w:divBdr>
        <w:top w:val="none" w:sz="0" w:space="0" w:color="auto"/>
        <w:left w:val="none" w:sz="0" w:space="0" w:color="auto"/>
        <w:bottom w:val="none" w:sz="0" w:space="0" w:color="auto"/>
        <w:right w:val="none" w:sz="0" w:space="0" w:color="auto"/>
      </w:divBdr>
    </w:div>
    <w:div w:id="1907916663">
      <w:marLeft w:val="640"/>
      <w:marRight w:val="0"/>
      <w:marTop w:val="0"/>
      <w:marBottom w:val="0"/>
      <w:divBdr>
        <w:top w:val="none" w:sz="0" w:space="0" w:color="auto"/>
        <w:left w:val="none" w:sz="0" w:space="0" w:color="auto"/>
        <w:bottom w:val="none" w:sz="0" w:space="0" w:color="auto"/>
        <w:right w:val="none" w:sz="0" w:space="0" w:color="auto"/>
      </w:divBdr>
    </w:div>
    <w:div w:id="1908221708">
      <w:marLeft w:val="640"/>
      <w:marRight w:val="0"/>
      <w:marTop w:val="0"/>
      <w:marBottom w:val="0"/>
      <w:divBdr>
        <w:top w:val="none" w:sz="0" w:space="0" w:color="auto"/>
        <w:left w:val="none" w:sz="0" w:space="0" w:color="auto"/>
        <w:bottom w:val="none" w:sz="0" w:space="0" w:color="auto"/>
        <w:right w:val="none" w:sz="0" w:space="0" w:color="auto"/>
      </w:divBdr>
    </w:div>
    <w:div w:id="1908414422">
      <w:marLeft w:val="640"/>
      <w:marRight w:val="0"/>
      <w:marTop w:val="0"/>
      <w:marBottom w:val="0"/>
      <w:divBdr>
        <w:top w:val="none" w:sz="0" w:space="0" w:color="auto"/>
        <w:left w:val="none" w:sz="0" w:space="0" w:color="auto"/>
        <w:bottom w:val="none" w:sz="0" w:space="0" w:color="auto"/>
        <w:right w:val="none" w:sz="0" w:space="0" w:color="auto"/>
      </w:divBdr>
    </w:div>
    <w:div w:id="1908566683">
      <w:marLeft w:val="640"/>
      <w:marRight w:val="0"/>
      <w:marTop w:val="0"/>
      <w:marBottom w:val="0"/>
      <w:divBdr>
        <w:top w:val="none" w:sz="0" w:space="0" w:color="auto"/>
        <w:left w:val="none" w:sz="0" w:space="0" w:color="auto"/>
        <w:bottom w:val="none" w:sz="0" w:space="0" w:color="auto"/>
        <w:right w:val="none" w:sz="0" w:space="0" w:color="auto"/>
      </w:divBdr>
    </w:div>
    <w:div w:id="1908955639">
      <w:marLeft w:val="640"/>
      <w:marRight w:val="0"/>
      <w:marTop w:val="0"/>
      <w:marBottom w:val="0"/>
      <w:divBdr>
        <w:top w:val="none" w:sz="0" w:space="0" w:color="auto"/>
        <w:left w:val="none" w:sz="0" w:space="0" w:color="auto"/>
        <w:bottom w:val="none" w:sz="0" w:space="0" w:color="auto"/>
        <w:right w:val="none" w:sz="0" w:space="0" w:color="auto"/>
      </w:divBdr>
    </w:div>
    <w:div w:id="1909218954">
      <w:bodyDiv w:val="1"/>
      <w:marLeft w:val="0"/>
      <w:marRight w:val="0"/>
      <w:marTop w:val="0"/>
      <w:marBottom w:val="0"/>
      <w:divBdr>
        <w:top w:val="none" w:sz="0" w:space="0" w:color="auto"/>
        <w:left w:val="none" w:sz="0" w:space="0" w:color="auto"/>
        <w:bottom w:val="none" w:sz="0" w:space="0" w:color="auto"/>
        <w:right w:val="none" w:sz="0" w:space="0" w:color="auto"/>
      </w:divBdr>
    </w:div>
    <w:div w:id="1909269112">
      <w:marLeft w:val="640"/>
      <w:marRight w:val="0"/>
      <w:marTop w:val="0"/>
      <w:marBottom w:val="0"/>
      <w:divBdr>
        <w:top w:val="none" w:sz="0" w:space="0" w:color="auto"/>
        <w:left w:val="none" w:sz="0" w:space="0" w:color="auto"/>
        <w:bottom w:val="none" w:sz="0" w:space="0" w:color="auto"/>
        <w:right w:val="none" w:sz="0" w:space="0" w:color="auto"/>
      </w:divBdr>
    </w:div>
    <w:div w:id="1909341147">
      <w:marLeft w:val="640"/>
      <w:marRight w:val="0"/>
      <w:marTop w:val="0"/>
      <w:marBottom w:val="0"/>
      <w:divBdr>
        <w:top w:val="none" w:sz="0" w:space="0" w:color="auto"/>
        <w:left w:val="none" w:sz="0" w:space="0" w:color="auto"/>
        <w:bottom w:val="none" w:sz="0" w:space="0" w:color="auto"/>
        <w:right w:val="none" w:sz="0" w:space="0" w:color="auto"/>
      </w:divBdr>
    </w:div>
    <w:div w:id="1909610866">
      <w:marLeft w:val="640"/>
      <w:marRight w:val="0"/>
      <w:marTop w:val="0"/>
      <w:marBottom w:val="0"/>
      <w:divBdr>
        <w:top w:val="none" w:sz="0" w:space="0" w:color="auto"/>
        <w:left w:val="none" w:sz="0" w:space="0" w:color="auto"/>
        <w:bottom w:val="none" w:sz="0" w:space="0" w:color="auto"/>
        <w:right w:val="none" w:sz="0" w:space="0" w:color="auto"/>
      </w:divBdr>
    </w:div>
    <w:div w:id="1909614416">
      <w:marLeft w:val="640"/>
      <w:marRight w:val="0"/>
      <w:marTop w:val="0"/>
      <w:marBottom w:val="0"/>
      <w:divBdr>
        <w:top w:val="none" w:sz="0" w:space="0" w:color="auto"/>
        <w:left w:val="none" w:sz="0" w:space="0" w:color="auto"/>
        <w:bottom w:val="none" w:sz="0" w:space="0" w:color="auto"/>
        <w:right w:val="none" w:sz="0" w:space="0" w:color="auto"/>
      </w:divBdr>
    </w:div>
    <w:div w:id="1909996573">
      <w:marLeft w:val="640"/>
      <w:marRight w:val="0"/>
      <w:marTop w:val="0"/>
      <w:marBottom w:val="0"/>
      <w:divBdr>
        <w:top w:val="none" w:sz="0" w:space="0" w:color="auto"/>
        <w:left w:val="none" w:sz="0" w:space="0" w:color="auto"/>
        <w:bottom w:val="none" w:sz="0" w:space="0" w:color="auto"/>
        <w:right w:val="none" w:sz="0" w:space="0" w:color="auto"/>
      </w:divBdr>
    </w:div>
    <w:div w:id="1910073555">
      <w:marLeft w:val="640"/>
      <w:marRight w:val="0"/>
      <w:marTop w:val="0"/>
      <w:marBottom w:val="0"/>
      <w:divBdr>
        <w:top w:val="none" w:sz="0" w:space="0" w:color="auto"/>
        <w:left w:val="none" w:sz="0" w:space="0" w:color="auto"/>
        <w:bottom w:val="none" w:sz="0" w:space="0" w:color="auto"/>
        <w:right w:val="none" w:sz="0" w:space="0" w:color="auto"/>
      </w:divBdr>
    </w:div>
    <w:div w:id="1910194651">
      <w:marLeft w:val="640"/>
      <w:marRight w:val="0"/>
      <w:marTop w:val="0"/>
      <w:marBottom w:val="0"/>
      <w:divBdr>
        <w:top w:val="none" w:sz="0" w:space="0" w:color="auto"/>
        <w:left w:val="none" w:sz="0" w:space="0" w:color="auto"/>
        <w:bottom w:val="none" w:sz="0" w:space="0" w:color="auto"/>
        <w:right w:val="none" w:sz="0" w:space="0" w:color="auto"/>
      </w:divBdr>
    </w:div>
    <w:div w:id="1910844152">
      <w:bodyDiv w:val="1"/>
      <w:marLeft w:val="0"/>
      <w:marRight w:val="0"/>
      <w:marTop w:val="0"/>
      <w:marBottom w:val="0"/>
      <w:divBdr>
        <w:top w:val="none" w:sz="0" w:space="0" w:color="auto"/>
        <w:left w:val="none" w:sz="0" w:space="0" w:color="auto"/>
        <w:bottom w:val="none" w:sz="0" w:space="0" w:color="auto"/>
        <w:right w:val="none" w:sz="0" w:space="0" w:color="auto"/>
      </w:divBdr>
    </w:div>
    <w:div w:id="1910967199">
      <w:marLeft w:val="640"/>
      <w:marRight w:val="0"/>
      <w:marTop w:val="0"/>
      <w:marBottom w:val="0"/>
      <w:divBdr>
        <w:top w:val="none" w:sz="0" w:space="0" w:color="auto"/>
        <w:left w:val="none" w:sz="0" w:space="0" w:color="auto"/>
        <w:bottom w:val="none" w:sz="0" w:space="0" w:color="auto"/>
        <w:right w:val="none" w:sz="0" w:space="0" w:color="auto"/>
      </w:divBdr>
    </w:div>
    <w:div w:id="1911036003">
      <w:marLeft w:val="640"/>
      <w:marRight w:val="0"/>
      <w:marTop w:val="0"/>
      <w:marBottom w:val="0"/>
      <w:divBdr>
        <w:top w:val="none" w:sz="0" w:space="0" w:color="auto"/>
        <w:left w:val="none" w:sz="0" w:space="0" w:color="auto"/>
        <w:bottom w:val="none" w:sz="0" w:space="0" w:color="auto"/>
        <w:right w:val="none" w:sz="0" w:space="0" w:color="auto"/>
      </w:divBdr>
    </w:div>
    <w:div w:id="1911844542">
      <w:bodyDiv w:val="1"/>
      <w:marLeft w:val="0"/>
      <w:marRight w:val="0"/>
      <w:marTop w:val="0"/>
      <w:marBottom w:val="0"/>
      <w:divBdr>
        <w:top w:val="none" w:sz="0" w:space="0" w:color="auto"/>
        <w:left w:val="none" w:sz="0" w:space="0" w:color="auto"/>
        <w:bottom w:val="none" w:sz="0" w:space="0" w:color="auto"/>
        <w:right w:val="none" w:sz="0" w:space="0" w:color="auto"/>
      </w:divBdr>
    </w:div>
    <w:div w:id="1912537904">
      <w:marLeft w:val="640"/>
      <w:marRight w:val="0"/>
      <w:marTop w:val="0"/>
      <w:marBottom w:val="0"/>
      <w:divBdr>
        <w:top w:val="none" w:sz="0" w:space="0" w:color="auto"/>
        <w:left w:val="none" w:sz="0" w:space="0" w:color="auto"/>
        <w:bottom w:val="none" w:sz="0" w:space="0" w:color="auto"/>
        <w:right w:val="none" w:sz="0" w:space="0" w:color="auto"/>
      </w:divBdr>
    </w:div>
    <w:div w:id="1913000895">
      <w:marLeft w:val="640"/>
      <w:marRight w:val="0"/>
      <w:marTop w:val="0"/>
      <w:marBottom w:val="0"/>
      <w:divBdr>
        <w:top w:val="none" w:sz="0" w:space="0" w:color="auto"/>
        <w:left w:val="none" w:sz="0" w:space="0" w:color="auto"/>
        <w:bottom w:val="none" w:sz="0" w:space="0" w:color="auto"/>
        <w:right w:val="none" w:sz="0" w:space="0" w:color="auto"/>
      </w:divBdr>
    </w:div>
    <w:div w:id="1913272102">
      <w:marLeft w:val="640"/>
      <w:marRight w:val="0"/>
      <w:marTop w:val="0"/>
      <w:marBottom w:val="0"/>
      <w:divBdr>
        <w:top w:val="none" w:sz="0" w:space="0" w:color="auto"/>
        <w:left w:val="none" w:sz="0" w:space="0" w:color="auto"/>
        <w:bottom w:val="none" w:sz="0" w:space="0" w:color="auto"/>
        <w:right w:val="none" w:sz="0" w:space="0" w:color="auto"/>
      </w:divBdr>
    </w:div>
    <w:div w:id="1913733007">
      <w:marLeft w:val="640"/>
      <w:marRight w:val="0"/>
      <w:marTop w:val="0"/>
      <w:marBottom w:val="0"/>
      <w:divBdr>
        <w:top w:val="none" w:sz="0" w:space="0" w:color="auto"/>
        <w:left w:val="none" w:sz="0" w:space="0" w:color="auto"/>
        <w:bottom w:val="none" w:sz="0" w:space="0" w:color="auto"/>
        <w:right w:val="none" w:sz="0" w:space="0" w:color="auto"/>
      </w:divBdr>
    </w:div>
    <w:div w:id="1914118501">
      <w:marLeft w:val="640"/>
      <w:marRight w:val="0"/>
      <w:marTop w:val="0"/>
      <w:marBottom w:val="0"/>
      <w:divBdr>
        <w:top w:val="none" w:sz="0" w:space="0" w:color="auto"/>
        <w:left w:val="none" w:sz="0" w:space="0" w:color="auto"/>
        <w:bottom w:val="none" w:sz="0" w:space="0" w:color="auto"/>
        <w:right w:val="none" w:sz="0" w:space="0" w:color="auto"/>
      </w:divBdr>
    </w:div>
    <w:div w:id="1914654767">
      <w:marLeft w:val="640"/>
      <w:marRight w:val="0"/>
      <w:marTop w:val="0"/>
      <w:marBottom w:val="0"/>
      <w:divBdr>
        <w:top w:val="none" w:sz="0" w:space="0" w:color="auto"/>
        <w:left w:val="none" w:sz="0" w:space="0" w:color="auto"/>
        <w:bottom w:val="none" w:sz="0" w:space="0" w:color="auto"/>
        <w:right w:val="none" w:sz="0" w:space="0" w:color="auto"/>
      </w:divBdr>
    </w:div>
    <w:div w:id="1914853194">
      <w:marLeft w:val="640"/>
      <w:marRight w:val="0"/>
      <w:marTop w:val="0"/>
      <w:marBottom w:val="0"/>
      <w:divBdr>
        <w:top w:val="none" w:sz="0" w:space="0" w:color="auto"/>
        <w:left w:val="none" w:sz="0" w:space="0" w:color="auto"/>
        <w:bottom w:val="none" w:sz="0" w:space="0" w:color="auto"/>
        <w:right w:val="none" w:sz="0" w:space="0" w:color="auto"/>
      </w:divBdr>
    </w:div>
    <w:div w:id="1914927076">
      <w:marLeft w:val="640"/>
      <w:marRight w:val="0"/>
      <w:marTop w:val="0"/>
      <w:marBottom w:val="0"/>
      <w:divBdr>
        <w:top w:val="none" w:sz="0" w:space="0" w:color="auto"/>
        <w:left w:val="none" w:sz="0" w:space="0" w:color="auto"/>
        <w:bottom w:val="none" w:sz="0" w:space="0" w:color="auto"/>
        <w:right w:val="none" w:sz="0" w:space="0" w:color="auto"/>
      </w:divBdr>
    </w:div>
    <w:div w:id="1915040483">
      <w:marLeft w:val="640"/>
      <w:marRight w:val="0"/>
      <w:marTop w:val="0"/>
      <w:marBottom w:val="0"/>
      <w:divBdr>
        <w:top w:val="none" w:sz="0" w:space="0" w:color="auto"/>
        <w:left w:val="none" w:sz="0" w:space="0" w:color="auto"/>
        <w:bottom w:val="none" w:sz="0" w:space="0" w:color="auto"/>
        <w:right w:val="none" w:sz="0" w:space="0" w:color="auto"/>
      </w:divBdr>
    </w:div>
    <w:div w:id="1915241662">
      <w:marLeft w:val="640"/>
      <w:marRight w:val="0"/>
      <w:marTop w:val="0"/>
      <w:marBottom w:val="0"/>
      <w:divBdr>
        <w:top w:val="none" w:sz="0" w:space="0" w:color="auto"/>
        <w:left w:val="none" w:sz="0" w:space="0" w:color="auto"/>
        <w:bottom w:val="none" w:sz="0" w:space="0" w:color="auto"/>
        <w:right w:val="none" w:sz="0" w:space="0" w:color="auto"/>
      </w:divBdr>
    </w:div>
    <w:div w:id="1915318226">
      <w:marLeft w:val="640"/>
      <w:marRight w:val="0"/>
      <w:marTop w:val="0"/>
      <w:marBottom w:val="0"/>
      <w:divBdr>
        <w:top w:val="none" w:sz="0" w:space="0" w:color="auto"/>
        <w:left w:val="none" w:sz="0" w:space="0" w:color="auto"/>
        <w:bottom w:val="none" w:sz="0" w:space="0" w:color="auto"/>
        <w:right w:val="none" w:sz="0" w:space="0" w:color="auto"/>
      </w:divBdr>
    </w:div>
    <w:div w:id="1915429773">
      <w:marLeft w:val="640"/>
      <w:marRight w:val="0"/>
      <w:marTop w:val="0"/>
      <w:marBottom w:val="0"/>
      <w:divBdr>
        <w:top w:val="none" w:sz="0" w:space="0" w:color="auto"/>
        <w:left w:val="none" w:sz="0" w:space="0" w:color="auto"/>
        <w:bottom w:val="none" w:sz="0" w:space="0" w:color="auto"/>
        <w:right w:val="none" w:sz="0" w:space="0" w:color="auto"/>
      </w:divBdr>
    </w:div>
    <w:div w:id="1915581879">
      <w:marLeft w:val="640"/>
      <w:marRight w:val="0"/>
      <w:marTop w:val="0"/>
      <w:marBottom w:val="0"/>
      <w:divBdr>
        <w:top w:val="none" w:sz="0" w:space="0" w:color="auto"/>
        <w:left w:val="none" w:sz="0" w:space="0" w:color="auto"/>
        <w:bottom w:val="none" w:sz="0" w:space="0" w:color="auto"/>
        <w:right w:val="none" w:sz="0" w:space="0" w:color="auto"/>
      </w:divBdr>
    </w:div>
    <w:div w:id="1915965382">
      <w:marLeft w:val="640"/>
      <w:marRight w:val="0"/>
      <w:marTop w:val="0"/>
      <w:marBottom w:val="0"/>
      <w:divBdr>
        <w:top w:val="none" w:sz="0" w:space="0" w:color="auto"/>
        <w:left w:val="none" w:sz="0" w:space="0" w:color="auto"/>
        <w:bottom w:val="none" w:sz="0" w:space="0" w:color="auto"/>
        <w:right w:val="none" w:sz="0" w:space="0" w:color="auto"/>
      </w:divBdr>
    </w:div>
    <w:div w:id="1916742713">
      <w:bodyDiv w:val="1"/>
      <w:marLeft w:val="0"/>
      <w:marRight w:val="0"/>
      <w:marTop w:val="0"/>
      <w:marBottom w:val="0"/>
      <w:divBdr>
        <w:top w:val="none" w:sz="0" w:space="0" w:color="auto"/>
        <w:left w:val="none" w:sz="0" w:space="0" w:color="auto"/>
        <w:bottom w:val="none" w:sz="0" w:space="0" w:color="auto"/>
        <w:right w:val="none" w:sz="0" w:space="0" w:color="auto"/>
      </w:divBdr>
    </w:div>
    <w:div w:id="1917279170">
      <w:marLeft w:val="640"/>
      <w:marRight w:val="0"/>
      <w:marTop w:val="0"/>
      <w:marBottom w:val="0"/>
      <w:divBdr>
        <w:top w:val="none" w:sz="0" w:space="0" w:color="auto"/>
        <w:left w:val="none" w:sz="0" w:space="0" w:color="auto"/>
        <w:bottom w:val="none" w:sz="0" w:space="0" w:color="auto"/>
        <w:right w:val="none" w:sz="0" w:space="0" w:color="auto"/>
      </w:divBdr>
    </w:div>
    <w:div w:id="1917353152">
      <w:marLeft w:val="640"/>
      <w:marRight w:val="0"/>
      <w:marTop w:val="0"/>
      <w:marBottom w:val="0"/>
      <w:divBdr>
        <w:top w:val="none" w:sz="0" w:space="0" w:color="auto"/>
        <w:left w:val="none" w:sz="0" w:space="0" w:color="auto"/>
        <w:bottom w:val="none" w:sz="0" w:space="0" w:color="auto"/>
        <w:right w:val="none" w:sz="0" w:space="0" w:color="auto"/>
      </w:divBdr>
    </w:div>
    <w:div w:id="1917590196">
      <w:marLeft w:val="640"/>
      <w:marRight w:val="0"/>
      <w:marTop w:val="0"/>
      <w:marBottom w:val="0"/>
      <w:divBdr>
        <w:top w:val="none" w:sz="0" w:space="0" w:color="auto"/>
        <w:left w:val="none" w:sz="0" w:space="0" w:color="auto"/>
        <w:bottom w:val="none" w:sz="0" w:space="0" w:color="auto"/>
        <w:right w:val="none" w:sz="0" w:space="0" w:color="auto"/>
      </w:divBdr>
    </w:div>
    <w:div w:id="1918127594">
      <w:marLeft w:val="640"/>
      <w:marRight w:val="0"/>
      <w:marTop w:val="0"/>
      <w:marBottom w:val="0"/>
      <w:divBdr>
        <w:top w:val="none" w:sz="0" w:space="0" w:color="auto"/>
        <w:left w:val="none" w:sz="0" w:space="0" w:color="auto"/>
        <w:bottom w:val="none" w:sz="0" w:space="0" w:color="auto"/>
        <w:right w:val="none" w:sz="0" w:space="0" w:color="auto"/>
      </w:divBdr>
    </w:div>
    <w:div w:id="1918594130">
      <w:marLeft w:val="640"/>
      <w:marRight w:val="0"/>
      <w:marTop w:val="0"/>
      <w:marBottom w:val="0"/>
      <w:divBdr>
        <w:top w:val="none" w:sz="0" w:space="0" w:color="auto"/>
        <w:left w:val="none" w:sz="0" w:space="0" w:color="auto"/>
        <w:bottom w:val="none" w:sz="0" w:space="0" w:color="auto"/>
        <w:right w:val="none" w:sz="0" w:space="0" w:color="auto"/>
      </w:divBdr>
    </w:div>
    <w:div w:id="1918784923">
      <w:marLeft w:val="640"/>
      <w:marRight w:val="0"/>
      <w:marTop w:val="0"/>
      <w:marBottom w:val="0"/>
      <w:divBdr>
        <w:top w:val="none" w:sz="0" w:space="0" w:color="auto"/>
        <w:left w:val="none" w:sz="0" w:space="0" w:color="auto"/>
        <w:bottom w:val="none" w:sz="0" w:space="0" w:color="auto"/>
        <w:right w:val="none" w:sz="0" w:space="0" w:color="auto"/>
      </w:divBdr>
    </w:div>
    <w:div w:id="1918858819">
      <w:marLeft w:val="640"/>
      <w:marRight w:val="0"/>
      <w:marTop w:val="0"/>
      <w:marBottom w:val="0"/>
      <w:divBdr>
        <w:top w:val="none" w:sz="0" w:space="0" w:color="auto"/>
        <w:left w:val="none" w:sz="0" w:space="0" w:color="auto"/>
        <w:bottom w:val="none" w:sz="0" w:space="0" w:color="auto"/>
        <w:right w:val="none" w:sz="0" w:space="0" w:color="auto"/>
      </w:divBdr>
    </w:div>
    <w:div w:id="1919052065">
      <w:marLeft w:val="640"/>
      <w:marRight w:val="0"/>
      <w:marTop w:val="0"/>
      <w:marBottom w:val="0"/>
      <w:divBdr>
        <w:top w:val="none" w:sz="0" w:space="0" w:color="auto"/>
        <w:left w:val="none" w:sz="0" w:space="0" w:color="auto"/>
        <w:bottom w:val="none" w:sz="0" w:space="0" w:color="auto"/>
        <w:right w:val="none" w:sz="0" w:space="0" w:color="auto"/>
      </w:divBdr>
    </w:div>
    <w:div w:id="1919123056">
      <w:marLeft w:val="640"/>
      <w:marRight w:val="0"/>
      <w:marTop w:val="0"/>
      <w:marBottom w:val="0"/>
      <w:divBdr>
        <w:top w:val="none" w:sz="0" w:space="0" w:color="auto"/>
        <w:left w:val="none" w:sz="0" w:space="0" w:color="auto"/>
        <w:bottom w:val="none" w:sz="0" w:space="0" w:color="auto"/>
        <w:right w:val="none" w:sz="0" w:space="0" w:color="auto"/>
      </w:divBdr>
    </w:div>
    <w:div w:id="1919248164">
      <w:marLeft w:val="640"/>
      <w:marRight w:val="0"/>
      <w:marTop w:val="0"/>
      <w:marBottom w:val="0"/>
      <w:divBdr>
        <w:top w:val="none" w:sz="0" w:space="0" w:color="auto"/>
        <w:left w:val="none" w:sz="0" w:space="0" w:color="auto"/>
        <w:bottom w:val="none" w:sz="0" w:space="0" w:color="auto"/>
        <w:right w:val="none" w:sz="0" w:space="0" w:color="auto"/>
      </w:divBdr>
    </w:div>
    <w:div w:id="1919287468">
      <w:marLeft w:val="640"/>
      <w:marRight w:val="0"/>
      <w:marTop w:val="0"/>
      <w:marBottom w:val="0"/>
      <w:divBdr>
        <w:top w:val="none" w:sz="0" w:space="0" w:color="auto"/>
        <w:left w:val="none" w:sz="0" w:space="0" w:color="auto"/>
        <w:bottom w:val="none" w:sz="0" w:space="0" w:color="auto"/>
        <w:right w:val="none" w:sz="0" w:space="0" w:color="auto"/>
      </w:divBdr>
    </w:div>
    <w:div w:id="1919359215">
      <w:marLeft w:val="640"/>
      <w:marRight w:val="0"/>
      <w:marTop w:val="0"/>
      <w:marBottom w:val="0"/>
      <w:divBdr>
        <w:top w:val="none" w:sz="0" w:space="0" w:color="auto"/>
        <w:left w:val="none" w:sz="0" w:space="0" w:color="auto"/>
        <w:bottom w:val="none" w:sz="0" w:space="0" w:color="auto"/>
        <w:right w:val="none" w:sz="0" w:space="0" w:color="auto"/>
      </w:divBdr>
    </w:div>
    <w:div w:id="1919710515">
      <w:bodyDiv w:val="1"/>
      <w:marLeft w:val="0"/>
      <w:marRight w:val="0"/>
      <w:marTop w:val="0"/>
      <w:marBottom w:val="0"/>
      <w:divBdr>
        <w:top w:val="none" w:sz="0" w:space="0" w:color="auto"/>
        <w:left w:val="none" w:sz="0" w:space="0" w:color="auto"/>
        <w:bottom w:val="none" w:sz="0" w:space="0" w:color="auto"/>
        <w:right w:val="none" w:sz="0" w:space="0" w:color="auto"/>
      </w:divBdr>
    </w:div>
    <w:div w:id="1919903265">
      <w:marLeft w:val="640"/>
      <w:marRight w:val="0"/>
      <w:marTop w:val="0"/>
      <w:marBottom w:val="0"/>
      <w:divBdr>
        <w:top w:val="none" w:sz="0" w:space="0" w:color="auto"/>
        <w:left w:val="none" w:sz="0" w:space="0" w:color="auto"/>
        <w:bottom w:val="none" w:sz="0" w:space="0" w:color="auto"/>
        <w:right w:val="none" w:sz="0" w:space="0" w:color="auto"/>
      </w:divBdr>
    </w:div>
    <w:div w:id="1920215085">
      <w:marLeft w:val="640"/>
      <w:marRight w:val="0"/>
      <w:marTop w:val="0"/>
      <w:marBottom w:val="0"/>
      <w:divBdr>
        <w:top w:val="none" w:sz="0" w:space="0" w:color="auto"/>
        <w:left w:val="none" w:sz="0" w:space="0" w:color="auto"/>
        <w:bottom w:val="none" w:sz="0" w:space="0" w:color="auto"/>
        <w:right w:val="none" w:sz="0" w:space="0" w:color="auto"/>
      </w:divBdr>
    </w:div>
    <w:div w:id="1920364636">
      <w:bodyDiv w:val="1"/>
      <w:marLeft w:val="0"/>
      <w:marRight w:val="0"/>
      <w:marTop w:val="0"/>
      <w:marBottom w:val="0"/>
      <w:divBdr>
        <w:top w:val="none" w:sz="0" w:space="0" w:color="auto"/>
        <w:left w:val="none" w:sz="0" w:space="0" w:color="auto"/>
        <w:bottom w:val="none" w:sz="0" w:space="0" w:color="auto"/>
        <w:right w:val="none" w:sz="0" w:space="0" w:color="auto"/>
      </w:divBdr>
    </w:div>
    <w:div w:id="1920744981">
      <w:marLeft w:val="640"/>
      <w:marRight w:val="0"/>
      <w:marTop w:val="0"/>
      <w:marBottom w:val="0"/>
      <w:divBdr>
        <w:top w:val="none" w:sz="0" w:space="0" w:color="auto"/>
        <w:left w:val="none" w:sz="0" w:space="0" w:color="auto"/>
        <w:bottom w:val="none" w:sz="0" w:space="0" w:color="auto"/>
        <w:right w:val="none" w:sz="0" w:space="0" w:color="auto"/>
      </w:divBdr>
    </w:div>
    <w:div w:id="1920944063">
      <w:marLeft w:val="640"/>
      <w:marRight w:val="0"/>
      <w:marTop w:val="0"/>
      <w:marBottom w:val="0"/>
      <w:divBdr>
        <w:top w:val="none" w:sz="0" w:space="0" w:color="auto"/>
        <w:left w:val="none" w:sz="0" w:space="0" w:color="auto"/>
        <w:bottom w:val="none" w:sz="0" w:space="0" w:color="auto"/>
        <w:right w:val="none" w:sz="0" w:space="0" w:color="auto"/>
      </w:divBdr>
    </w:div>
    <w:div w:id="1921016632">
      <w:marLeft w:val="640"/>
      <w:marRight w:val="0"/>
      <w:marTop w:val="0"/>
      <w:marBottom w:val="0"/>
      <w:divBdr>
        <w:top w:val="none" w:sz="0" w:space="0" w:color="auto"/>
        <w:left w:val="none" w:sz="0" w:space="0" w:color="auto"/>
        <w:bottom w:val="none" w:sz="0" w:space="0" w:color="auto"/>
        <w:right w:val="none" w:sz="0" w:space="0" w:color="auto"/>
      </w:divBdr>
    </w:div>
    <w:div w:id="1921022632">
      <w:marLeft w:val="640"/>
      <w:marRight w:val="0"/>
      <w:marTop w:val="0"/>
      <w:marBottom w:val="0"/>
      <w:divBdr>
        <w:top w:val="none" w:sz="0" w:space="0" w:color="auto"/>
        <w:left w:val="none" w:sz="0" w:space="0" w:color="auto"/>
        <w:bottom w:val="none" w:sz="0" w:space="0" w:color="auto"/>
        <w:right w:val="none" w:sz="0" w:space="0" w:color="auto"/>
      </w:divBdr>
    </w:div>
    <w:div w:id="1921938034">
      <w:marLeft w:val="640"/>
      <w:marRight w:val="0"/>
      <w:marTop w:val="0"/>
      <w:marBottom w:val="0"/>
      <w:divBdr>
        <w:top w:val="none" w:sz="0" w:space="0" w:color="auto"/>
        <w:left w:val="none" w:sz="0" w:space="0" w:color="auto"/>
        <w:bottom w:val="none" w:sz="0" w:space="0" w:color="auto"/>
        <w:right w:val="none" w:sz="0" w:space="0" w:color="auto"/>
      </w:divBdr>
    </w:div>
    <w:div w:id="1922327912">
      <w:marLeft w:val="640"/>
      <w:marRight w:val="0"/>
      <w:marTop w:val="0"/>
      <w:marBottom w:val="0"/>
      <w:divBdr>
        <w:top w:val="none" w:sz="0" w:space="0" w:color="auto"/>
        <w:left w:val="none" w:sz="0" w:space="0" w:color="auto"/>
        <w:bottom w:val="none" w:sz="0" w:space="0" w:color="auto"/>
        <w:right w:val="none" w:sz="0" w:space="0" w:color="auto"/>
      </w:divBdr>
    </w:div>
    <w:div w:id="1922522485">
      <w:bodyDiv w:val="1"/>
      <w:marLeft w:val="0"/>
      <w:marRight w:val="0"/>
      <w:marTop w:val="0"/>
      <w:marBottom w:val="0"/>
      <w:divBdr>
        <w:top w:val="none" w:sz="0" w:space="0" w:color="auto"/>
        <w:left w:val="none" w:sz="0" w:space="0" w:color="auto"/>
        <w:bottom w:val="none" w:sz="0" w:space="0" w:color="auto"/>
        <w:right w:val="none" w:sz="0" w:space="0" w:color="auto"/>
      </w:divBdr>
    </w:div>
    <w:div w:id="1922983227">
      <w:marLeft w:val="640"/>
      <w:marRight w:val="0"/>
      <w:marTop w:val="0"/>
      <w:marBottom w:val="0"/>
      <w:divBdr>
        <w:top w:val="none" w:sz="0" w:space="0" w:color="auto"/>
        <w:left w:val="none" w:sz="0" w:space="0" w:color="auto"/>
        <w:bottom w:val="none" w:sz="0" w:space="0" w:color="auto"/>
        <w:right w:val="none" w:sz="0" w:space="0" w:color="auto"/>
      </w:divBdr>
    </w:div>
    <w:div w:id="1923097594">
      <w:marLeft w:val="640"/>
      <w:marRight w:val="0"/>
      <w:marTop w:val="0"/>
      <w:marBottom w:val="0"/>
      <w:divBdr>
        <w:top w:val="none" w:sz="0" w:space="0" w:color="auto"/>
        <w:left w:val="none" w:sz="0" w:space="0" w:color="auto"/>
        <w:bottom w:val="none" w:sz="0" w:space="0" w:color="auto"/>
        <w:right w:val="none" w:sz="0" w:space="0" w:color="auto"/>
      </w:divBdr>
    </w:div>
    <w:div w:id="1923222500">
      <w:marLeft w:val="640"/>
      <w:marRight w:val="0"/>
      <w:marTop w:val="0"/>
      <w:marBottom w:val="0"/>
      <w:divBdr>
        <w:top w:val="none" w:sz="0" w:space="0" w:color="auto"/>
        <w:left w:val="none" w:sz="0" w:space="0" w:color="auto"/>
        <w:bottom w:val="none" w:sz="0" w:space="0" w:color="auto"/>
        <w:right w:val="none" w:sz="0" w:space="0" w:color="auto"/>
      </w:divBdr>
    </w:div>
    <w:div w:id="1923292382">
      <w:marLeft w:val="640"/>
      <w:marRight w:val="0"/>
      <w:marTop w:val="0"/>
      <w:marBottom w:val="0"/>
      <w:divBdr>
        <w:top w:val="none" w:sz="0" w:space="0" w:color="auto"/>
        <w:left w:val="none" w:sz="0" w:space="0" w:color="auto"/>
        <w:bottom w:val="none" w:sz="0" w:space="0" w:color="auto"/>
        <w:right w:val="none" w:sz="0" w:space="0" w:color="auto"/>
      </w:divBdr>
    </w:div>
    <w:div w:id="1923491872">
      <w:bodyDiv w:val="1"/>
      <w:marLeft w:val="0"/>
      <w:marRight w:val="0"/>
      <w:marTop w:val="0"/>
      <w:marBottom w:val="0"/>
      <w:divBdr>
        <w:top w:val="none" w:sz="0" w:space="0" w:color="auto"/>
        <w:left w:val="none" w:sz="0" w:space="0" w:color="auto"/>
        <w:bottom w:val="none" w:sz="0" w:space="0" w:color="auto"/>
        <w:right w:val="none" w:sz="0" w:space="0" w:color="auto"/>
      </w:divBdr>
    </w:div>
    <w:div w:id="1923560572">
      <w:marLeft w:val="640"/>
      <w:marRight w:val="0"/>
      <w:marTop w:val="0"/>
      <w:marBottom w:val="0"/>
      <w:divBdr>
        <w:top w:val="none" w:sz="0" w:space="0" w:color="auto"/>
        <w:left w:val="none" w:sz="0" w:space="0" w:color="auto"/>
        <w:bottom w:val="none" w:sz="0" w:space="0" w:color="auto"/>
        <w:right w:val="none" w:sz="0" w:space="0" w:color="auto"/>
      </w:divBdr>
    </w:div>
    <w:div w:id="1923562321">
      <w:marLeft w:val="640"/>
      <w:marRight w:val="0"/>
      <w:marTop w:val="0"/>
      <w:marBottom w:val="0"/>
      <w:divBdr>
        <w:top w:val="none" w:sz="0" w:space="0" w:color="auto"/>
        <w:left w:val="none" w:sz="0" w:space="0" w:color="auto"/>
        <w:bottom w:val="none" w:sz="0" w:space="0" w:color="auto"/>
        <w:right w:val="none" w:sz="0" w:space="0" w:color="auto"/>
      </w:divBdr>
    </w:div>
    <w:div w:id="1923636186">
      <w:marLeft w:val="640"/>
      <w:marRight w:val="0"/>
      <w:marTop w:val="0"/>
      <w:marBottom w:val="0"/>
      <w:divBdr>
        <w:top w:val="none" w:sz="0" w:space="0" w:color="auto"/>
        <w:left w:val="none" w:sz="0" w:space="0" w:color="auto"/>
        <w:bottom w:val="none" w:sz="0" w:space="0" w:color="auto"/>
        <w:right w:val="none" w:sz="0" w:space="0" w:color="auto"/>
      </w:divBdr>
    </w:div>
    <w:div w:id="1923642332">
      <w:marLeft w:val="640"/>
      <w:marRight w:val="0"/>
      <w:marTop w:val="0"/>
      <w:marBottom w:val="0"/>
      <w:divBdr>
        <w:top w:val="none" w:sz="0" w:space="0" w:color="auto"/>
        <w:left w:val="none" w:sz="0" w:space="0" w:color="auto"/>
        <w:bottom w:val="none" w:sz="0" w:space="0" w:color="auto"/>
        <w:right w:val="none" w:sz="0" w:space="0" w:color="auto"/>
      </w:divBdr>
    </w:div>
    <w:div w:id="1923642803">
      <w:marLeft w:val="640"/>
      <w:marRight w:val="0"/>
      <w:marTop w:val="0"/>
      <w:marBottom w:val="0"/>
      <w:divBdr>
        <w:top w:val="none" w:sz="0" w:space="0" w:color="auto"/>
        <w:left w:val="none" w:sz="0" w:space="0" w:color="auto"/>
        <w:bottom w:val="none" w:sz="0" w:space="0" w:color="auto"/>
        <w:right w:val="none" w:sz="0" w:space="0" w:color="auto"/>
      </w:divBdr>
    </w:div>
    <w:div w:id="1923756821">
      <w:marLeft w:val="640"/>
      <w:marRight w:val="0"/>
      <w:marTop w:val="0"/>
      <w:marBottom w:val="0"/>
      <w:divBdr>
        <w:top w:val="none" w:sz="0" w:space="0" w:color="auto"/>
        <w:left w:val="none" w:sz="0" w:space="0" w:color="auto"/>
        <w:bottom w:val="none" w:sz="0" w:space="0" w:color="auto"/>
        <w:right w:val="none" w:sz="0" w:space="0" w:color="auto"/>
      </w:divBdr>
    </w:div>
    <w:div w:id="1924223596">
      <w:marLeft w:val="640"/>
      <w:marRight w:val="0"/>
      <w:marTop w:val="0"/>
      <w:marBottom w:val="0"/>
      <w:divBdr>
        <w:top w:val="none" w:sz="0" w:space="0" w:color="auto"/>
        <w:left w:val="none" w:sz="0" w:space="0" w:color="auto"/>
        <w:bottom w:val="none" w:sz="0" w:space="0" w:color="auto"/>
        <w:right w:val="none" w:sz="0" w:space="0" w:color="auto"/>
      </w:divBdr>
    </w:div>
    <w:div w:id="1924874294">
      <w:marLeft w:val="640"/>
      <w:marRight w:val="0"/>
      <w:marTop w:val="0"/>
      <w:marBottom w:val="0"/>
      <w:divBdr>
        <w:top w:val="none" w:sz="0" w:space="0" w:color="auto"/>
        <w:left w:val="none" w:sz="0" w:space="0" w:color="auto"/>
        <w:bottom w:val="none" w:sz="0" w:space="0" w:color="auto"/>
        <w:right w:val="none" w:sz="0" w:space="0" w:color="auto"/>
      </w:divBdr>
    </w:div>
    <w:div w:id="1925140042">
      <w:marLeft w:val="640"/>
      <w:marRight w:val="0"/>
      <w:marTop w:val="0"/>
      <w:marBottom w:val="0"/>
      <w:divBdr>
        <w:top w:val="none" w:sz="0" w:space="0" w:color="auto"/>
        <w:left w:val="none" w:sz="0" w:space="0" w:color="auto"/>
        <w:bottom w:val="none" w:sz="0" w:space="0" w:color="auto"/>
        <w:right w:val="none" w:sz="0" w:space="0" w:color="auto"/>
      </w:divBdr>
    </w:div>
    <w:div w:id="1925337364">
      <w:marLeft w:val="640"/>
      <w:marRight w:val="0"/>
      <w:marTop w:val="0"/>
      <w:marBottom w:val="0"/>
      <w:divBdr>
        <w:top w:val="none" w:sz="0" w:space="0" w:color="auto"/>
        <w:left w:val="none" w:sz="0" w:space="0" w:color="auto"/>
        <w:bottom w:val="none" w:sz="0" w:space="0" w:color="auto"/>
        <w:right w:val="none" w:sz="0" w:space="0" w:color="auto"/>
      </w:divBdr>
    </w:div>
    <w:div w:id="1925413146">
      <w:marLeft w:val="640"/>
      <w:marRight w:val="0"/>
      <w:marTop w:val="0"/>
      <w:marBottom w:val="0"/>
      <w:divBdr>
        <w:top w:val="none" w:sz="0" w:space="0" w:color="auto"/>
        <w:left w:val="none" w:sz="0" w:space="0" w:color="auto"/>
        <w:bottom w:val="none" w:sz="0" w:space="0" w:color="auto"/>
        <w:right w:val="none" w:sz="0" w:space="0" w:color="auto"/>
      </w:divBdr>
    </w:div>
    <w:div w:id="1925529058">
      <w:marLeft w:val="640"/>
      <w:marRight w:val="0"/>
      <w:marTop w:val="0"/>
      <w:marBottom w:val="0"/>
      <w:divBdr>
        <w:top w:val="none" w:sz="0" w:space="0" w:color="auto"/>
        <w:left w:val="none" w:sz="0" w:space="0" w:color="auto"/>
        <w:bottom w:val="none" w:sz="0" w:space="0" w:color="auto"/>
        <w:right w:val="none" w:sz="0" w:space="0" w:color="auto"/>
      </w:divBdr>
    </w:div>
    <w:div w:id="1925602512">
      <w:marLeft w:val="640"/>
      <w:marRight w:val="0"/>
      <w:marTop w:val="0"/>
      <w:marBottom w:val="0"/>
      <w:divBdr>
        <w:top w:val="none" w:sz="0" w:space="0" w:color="auto"/>
        <w:left w:val="none" w:sz="0" w:space="0" w:color="auto"/>
        <w:bottom w:val="none" w:sz="0" w:space="0" w:color="auto"/>
        <w:right w:val="none" w:sz="0" w:space="0" w:color="auto"/>
      </w:divBdr>
    </w:div>
    <w:div w:id="1925607644">
      <w:marLeft w:val="640"/>
      <w:marRight w:val="0"/>
      <w:marTop w:val="0"/>
      <w:marBottom w:val="0"/>
      <w:divBdr>
        <w:top w:val="none" w:sz="0" w:space="0" w:color="auto"/>
        <w:left w:val="none" w:sz="0" w:space="0" w:color="auto"/>
        <w:bottom w:val="none" w:sz="0" w:space="0" w:color="auto"/>
        <w:right w:val="none" w:sz="0" w:space="0" w:color="auto"/>
      </w:divBdr>
    </w:div>
    <w:div w:id="1925608759">
      <w:marLeft w:val="640"/>
      <w:marRight w:val="0"/>
      <w:marTop w:val="0"/>
      <w:marBottom w:val="0"/>
      <w:divBdr>
        <w:top w:val="none" w:sz="0" w:space="0" w:color="auto"/>
        <w:left w:val="none" w:sz="0" w:space="0" w:color="auto"/>
        <w:bottom w:val="none" w:sz="0" w:space="0" w:color="auto"/>
        <w:right w:val="none" w:sz="0" w:space="0" w:color="auto"/>
      </w:divBdr>
    </w:div>
    <w:div w:id="1926262121">
      <w:marLeft w:val="640"/>
      <w:marRight w:val="0"/>
      <w:marTop w:val="0"/>
      <w:marBottom w:val="0"/>
      <w:divBdr>
        <w:top w:val="none" w:sz="0" w:space="0" w:color="auto"/>
        <w:left w:val="none" w:sz="0" w:space="0" w:color="auto"/>
        <w:bottom w:val="none" w:sz="0" w:space="0" w:color="auto"/>
        <w:right w:val="none" w:sz="0" w:space="0" w:color="auto"/>
      </w:divBdr>
    </w:div>
    <w:div w:id="1927230256">
      <w:marLeft w:val="640"/>
      <w:marRight w:val="0"/>
      <w:marTop w:val="0"/>
      <w:marBottom w:val="0"/>
      <w:divBdr>
        <w:top w:val="none" w:sz="0" w:space="0" w:color="auto"/>
        <w:left w:val="none" w:sz="0" w:space="0" w:color="auto"/>
        <w:bottom w:val="none" w:sz="0" w:space="0" w:color="auto"/>
        <w:right w:val="none" w:sz="0" w:space="0" w:color="auto"/>
      </w:divBdr>
    </w:div>
    <w:div w:id="1927299015">
      <w:marLeft w:val="640"/>
      <w:marRight w:val="0"/>
      <w:marTop w:val="0"/>
      <w:marBottom w:val="0"/>
      <w:divBdr>
        <w:top w:val="none" w:sz="0" w:space="0" w:color="auto"/>
        <w:left w:val="none" w:sz="0" w:space="0" w:color="auto"/>
        <w:bottom w:val="none" w:sz="0" w:space="0" w:color="auto"/>
        <w:right w:val="none" w:sz="0" w:space="0" w:color="auto"/>
      </w:divBdr>
    </w:div>
    <w:div w:id="1927572399">
      <w:marLeft w:val="640"/>
      <w:marRight w:val="0"/>
      <w:marTop w:val="0"/>
      <w:marBottom w:val="0"/>
      <w:divBdr>
        <w:top w:val="none" w:sz="0" w:space="0" w:color="auto"/>
        <w:left w:val="none" w:sz="0" w:space="0" w:color="auto"/>
        <w:bottom w:val="none" w:sz="0" w:space="0" w:color="auto"/>
        <w:right w:val="none" w:sz="0" w:space="0" w:color="auto"/>
      </w:divBdr>
    </w:div>
    <w:div w:id="1927691125">
      <w:marLeft w:val="640"/>
      <w:marRight w:val="0"/>
      <w:marTop w:val="0"/>
      <w:marBottom w:val="0"/>
      <w:divBdr>
        <w:top w:val="none" w:sz="0" w:space="0" w:color="auto"/>
        <w:left w:val="none" w:sz="0" w:space="0" w:color="auto"/>
        <w:bottom w:val="none" w:sz="0" w:space="0" w:color="auto"/>
        <w:right w:val="none" w:sz="0" w:space="0" w:color="auto"/>
      </w:divBdr>
    </w:div>
    <w:div w:id="1927961119">
      <w:marLeft w:val="640"/>
      <w:marRight w:val="0"/>
      <w:marTop w:val="0"/>
      <w:marBottom w:val="0"/>
      <w:divBdr>
        <w:top w:val="none" w:sz="0" w:space="0" w:color="auto"/>
        <w:left w:val="none" w:sz="0" w:space="0" w:color="auto"/>
        <w:bottom w:val="none" w:sz="0" w:space="0" w:color="auto"/>
        <w:right w:val="none" w:sz="0" w:space="0" w:color="auto"/>
      </w:divBdr>
    </w:div>
    <w:div w:id="1928034046">
      <w:marLeft w:val="640"/>
      <w:marRight w:val="0"/>
      <w:marTop w:val="0"/>
      <w:marBottom w:val="0"/>
      <w:divBdr>
        <w:top w:val="none" w:sz="0" w:space="0" w:color="auto"/>
        <w:left w:val="none" w:sz="0" w:space="0" w:color="auto"/>
        <w:bottom w:val="none" w:sz="0" w:space="0" w:color="auto"/>
        <w:right w:val="none" w:sz="0" w:space="0" w:color="auto"/>
      </w:divBdr>
    </w:div>
    <w:div w:id="1928415116">
      <w:marLeft w:val="640"/>
      <w:marRight w:val="0"/>
      <w:marTop w:val="0"/>
      <w:marBottom w:val="0"/>
      <w:divBdr>
        <w:top w:val="none" w:sz="0" w:space="0" w:color="auto"/>
        <w:left w:val="none" w:sz="0" w:space="0" w:color="auto"/>
        <w:bottom w:val="none" w:sz="0" w:space="0" w:color="auto"/>
        <w:right w:val="none" w:sz="0" w:space="0" w:color="auto"/>
      </w:divBdr>
    </w:div>
    <w:div w:id="1928877566">
      <w:marLeft w:val="640"/>
      <w:marRight w:val="0"/>
      <w:marTop w:val="0"/>
      <w:marBottom w:val="0"/>
      <w:divBdr>
        <w:top w:val="none" w:sz="0" w:space="0" w:color="auto"/>
        <w:left w:val="none" w:sz="0" w:space="0" w:color="auto"/>
        <w:bottom w:val="none" w:sz="0" w:space="0" w:color="auto"/>
        <w:right w:val="none" w:sz="0" w:space="0" w:color="auto"/>
      </w:divBdr>
    </w:div>
    <w:div w:id="1928884603">
      <w:marLeft w:val="640"/>
      <w:marRight w:val="0"/>
      <w:marTop w:val="0"/>
      <w:marBottom w:val="0"/>
      <w:divBdr>
        <w:top w:val="none" w:sz="0" w:space="0" w:color="auto"/>
        <w:left w:val="none" w:sz="0" w:space="0" w:color="auto"/>
        <w:bottom w:val="none" w:sz="0" w:space="0" w:color="auto"/>
        <w:right w:val="none" w:sz="0" w:space="0" w:color="auto"/>
      </w:divBdr>
    </w:div>
    <w:div w:id="1929263634">
      <w:marLeft w:val="640"/>
      <w:marRight w:val="0"/>
      <w:marTop w:val="0"/>
      <w:marBottom w:val="0"/>
      <w:divBdr>
        <w:top w:val="none" w:sz="0" w:space="0" w:color="auto"/>
        <w:left w:val="none" w:sz="0" w:space="0" w:color="auto"/>
        <w:bottom w:val="none" w:sz="0" w:space="0" w:color="auto"/>
        <w:right w:val="none" w:sz="0" w:space="0" w:color="auto"/>
      </w:divBdr>
    </w:div>
    <w:div w:id="1930041405">
      <w:marLeft w:val="640"/>
      <w:marRight w:val="0"/>
      <w:marTop w:val="0"/>
      <w:marBottom w:val="0"/>
      <w:divBdr>
        <w:top w:val="none" w:sz="0" w:space="0" w:color="auto"/>
        <w:left w:val="none" w:sz="0" w:space="0" w:color="auto"/>
        <w:bottom w:val="none" w:sz="0" w:space="0" w:color="auto"/>
        <w:right w:val="none" w:sz="0" w:space="0" w:color="auto"/>
      </w:divBdr>
    </w:div>
    <w:div w:id="1930582228">
      <w:bodyDiv w:val="1"/>
      <w:marLeft w:val="0"/>
      <w:marRight w:val="0"/>
      <w:marTop w:val="0"/>
      <w:marBottom w:val="0"/>
      <w:divBdr>
        <w:top w:val="none" w:sz="0" w:space="0" w:color="auto"/>
        <w:left w:val="none" w:sz="0" w:space="0" w:color="auto"/>
        <w:bottom w:val="none" w:sz="0" w:space="0" w:color="auto"/>
        <w:right w:val="none" w:sz="0" w:space="0" w:color="auto"/>
      </w:divBdr>
    </w:div>
    <w:div w:id="1931042817">
      <w:marLeft w:val="640"/>
      <w:marRight w:val="0"/>
      <w:marTop w:val="0"/>
      <w:marBottom w:val="0"/>
      <w:divBdr>
        <w:top w:val="none" w:sz="0" w:space="0" w:color="auto"/>
        <w:left w:val="none" w:sz="0" w:space="0" w:color="auto"/>
        <w:bottom w:val="none" w:sz="0" w:space="0" w:color="auto"/>
        <w:right w:val="none" w:sz="0" w:space="0" w:color="auto"/>
      </w:divBdr>
    </w:div>
    <w:div w:id="1931310888">
      <w:marLeft w:val="640"/>
      <w:marRight w:val="0"/>
      <w:marTop w:val="0"/>
      <w:marBottom w:val="0"/>
      <w:divBdr>
        <w:top w:val="none" w:sz="0" w:space="0" w:color="auto"/>
        <w:left w:val="none" w:sz="0" w:space="0" w:color="auto"/>
        <w:bottom w:val="none" w:sz="0" w:space="0" w:color="auto"/>
        <w:right w:val="none" w:sz="0" w:space="0" w:color="auto"/>
      </w:divBdr>
    </w:div>
    <w:div w:id="1931573902">
      <w:marLeft w:val="640"/>
      <w:marRight w:val="0"/>
      <w:marTop w:val="0"/>
      <w:marBottom w:val="0"/>
      <w:divBdr>
        <w:top w:val="none" w:sz="0" w:space="0" w:color="auto"/>
        <w:left w:val="none" w:sz="0" w:space="0" w:color="auto"/>
        <w:bottom w:val="none" w:sz="0" w:space="0" w:color="auto"/>
        <w:right w:val="none" w:sz="0" w:space="0" w:color="auto"/>
      </w:divBdr>
    </w:div>
    <w:div w:id="1931960218">
      <w:marLeft w:val="640"/>
      <w:marRight w:val="0"/>
      <w:marTop w:val="0"/>
      <w:marBottom w:val="0"/>
      <w:divBdr>
        <w:top w:val="none" w:sz="0" w:space="0" w:color="auto"/>
        <w:left w:val="none" w:sz="0" w:space="0" w:color="auto"/>
        <w:bottom w:val="none" w:sz="0" w:space="0" w:color="auto"/>
        <w:right w:val="none" w:sz="0" w:space="0" w:color="auto"/>
      </w:divBdr>
    </w:div>
    <w:div w:id="1932932451">
      <w:marLeft w:val="640"/>
      <w:marRight w:val="0"/>
      <w:marTop w:val="0"/>
      <w:marBottom w:val="0"/>
      <w:divBdr>
        <w:top w:val="none" w:sz="0" w:space="0" w:color="auto"/>
        <w:left w:val="none" w:sz="0" w:space="0" w:color="auto"/>
        <w:bottom w:val="none" w:sz="0" w:space="0" w:color="auto"/>
        <w:right w:val="none" w:sz="0" w:space="0" w:color="auto"/>
      </w:divBdr>
    </w:div>
    <w:div w:id="1933314321">
      <w:marLeft w:val="640"/>
      <w:marRight w:val="0"/>
      <w:marTop w:val="0"/>
      <w:marBottom w:val="0"/>
      <w:divBdr>
        <w:top w:val="none" w:sz="0" w:space="0" w:color="auto"/>
        <w:left w:val="none" w:sz="0" w:space="0" w:color="auto"/>
        <w:bottom w:val="none" w:sz="0" w:space="0" w:color="auto"/>
        <w:right w:val="none" w:sz="0" w:space="0" w:color="auto"/>
      </w:divBdr>
    </w:div>
    <w:div w:id="1934825538">
      <w:bodyDiv w:val="1"/>
      <w:marLeft w:val="0"/>
      <w:marRight w:val="0"/>
      <w:marTop w:val="0"/>
      <w:marBottom w:val="0"/>
      <w:divBdr>
        <w:top w:val="none" w:sz="0" w:space="0" w:color="auto"/>
        <w:left w:val="none" w:sz="0" w:space="0" w:color="auto"/>
        <w:bottom w:val="none" w:sz="0" w:space="0" w:color="auto"/>
        <w:right w:val="none" w:sz="0" w:space="0" w:color="auto"/>
      </w:divBdr>
    </w:div>
    <w:div w:id="1935167810">
      <w:marLeft w:val="640"/>
      <w:marRight w:val="0"/>
      <w:marTop w:val="0"/>
      <w:marBottom w:val="0"/>
      <w:divBdr>
        <w:top w:val="none" w:sz="0" w:space="0" w:color="auto"/>
        <w:left w:val="none" w:sz="0" w:space="0" w:color="auto"/>
        <w:bottom w:val="none" w:sz="0" w:space="0" w:color="auto"/>
        <w:right w:val="none" w:sz="0" w:space="0" w:color="auto"/>
      </w:divBdr>
    </w:div>
    <w:div w:id="1935236325">
      <w:marLeft w:val="640"/>
      <w:marRight w:val="0"/>
      <w:marTop w:val="0"/>
      <w:marBottom w:val="0"/>
      <w:divBdr>
        <w:top w:val="none" w:sz="0" w:space="0" w:color="auto"/>
        <w:left w:val="none" w:sz="0" w:space="0" w:color="auto"/>
        <w:bottom w:val="none" w:sz="0" w:space="0" w:color="auto"/>
        <w:right w:val="none" w:sz="0" w:space="0" w:color="auto"/>
      </w:divBdr>
    </w:div>
    <w:div w:id="1935239587">
      <w:bodyDiv w:val="1"/>
      <w:marLeft w:val="0"/>
      <w:marRight w:val="0"/>
      <w:marTop w:val="0"/>
      <w:marBottom w:val="0"/>
      <w:divBdr>
        <w:top w:val="none" w:sz="0" w:space="0" w:color="auto"/>
        <w:left w:val="none" w:sz="0" w:space="0" w:color="auto"/>
        <w:bottom w:val="none" w:sz="0" w:space="0" w:color="auto"/>
        <w:right w:val="none" w:sz="0" w:space="0" w:color="auto"/>
      </w:divBdr>
    </w:div>
    <w:div w:id="1935363115">
      <w:marLeft w:val="640"/>
      <w:marRight w:val="0"/>
      <w:marTop w:val="0"/>
      <w:marBottom w:val="0"/>
      <w:divBdr>
        <w:top w:val="none" w:sz="0" w:space="0" w:color="auto"/>
        <w:left w:val="none" w:sz="0" w:space="0" w:color="auto"/>
        <w:bottom w:val="none" w:sz="0" w:space="0" w:color="auto"/>
        <w:right w:val="none" w:sz="0" w:space="0" w:color="auto"/>
      </w:divBdr>
    </w:div>
    <w:div w:id="1935550851">
      <w:marLeft w:val="640"/>
      <w:marRight w:val="0"/>
      <w:marTop w:val="0"/>
      <w:marBottom w:val="0"/>
      <w:divBdr>
        <w:top w:val="none" w:sz="0" w:space="0" w:color="auto"/>
        <w:left w:val="none" w:sz="0" w:space="0" w:color="auto"/>
        <w:bottom w:val="none" w:sz="0" w:space="0" w:color="auto"/>
        <w:right w:val="none" w:sz="0" w:space="0" w:color="auto"/>
      </w:divBdr>
    </w:div>
    <w:div w:id="1935743336">
      <w:marLeft w:val="640"/>
      <w:marRight w:val="0"/>
      <w:marTop w:val="0"/>
      <w:marBottom w:val="0"/>
      <w:divBdr>
        <w:top w:val="none" w:sz="0" w:space="0" w:color="auto"/>
        <w:left w:val="none" w:sz="0" w:space="0" w:color="auto"/>
        <w:bottom w:val="none" w:sz="0" w:space="0" w:color="auto"/>
        <w:right w:val="none" w:sz="0" w:space="0" w:color="auto"/>
      </w:divBdr>
    </w:div>
    <w:div w:id="1935823530">
      <w:marLeft w:val="640"/>
      <w:marRight w:val="0"/>
      <w:marTop w:val="0"/>
      <w:marBottom w:val="0"/>
      <w:divBdr>
        <w:top w:val="none" w:sz="0" w:space="0" w:color="auto"/>
        <w:left w:val="none" w:sz="0" w:space="0" w:color="auto"/>
        <w:bottom w:val="none" w:sz="0" w:space="0" w:color="auto"/>
        <w:right w:val="none" w:sz="0" w:space="0" w:color="auto"/>
      </w:divBdr>
    </w:div>
    <w:div w:id="1935892919">
      <w:marLeft w:val="640"/>
      <w:marRight w:val="0"/>
      <w:marTop w:val="0"/>
      <w:marBottom w:val="0"/>
      <w:divBdr>
        <w:top w:val="none" w:sz="0" w:space="0" w:color="auto"/>
        <w:left w:val="none" w:sz="0" w:space="0" w:color="auto"/>
        <w:bottom w:val="none" w:sz="0" w:space="0" w:color="auto"/>
        <w:right w:val="none" w:sz="0" w:space="0" w:color="auto"/>
      </w:divBdr>
    </w:div>
    <w:div w:id="1935941625">
      <w:marLeft w:val="640"/>
      <w:marRight w:val="0"/>
      <w:marTop w:val="0"/>
      <w:marBottom w:val="0"/>
      <w:divBdr>
        <w:top w:val="none" w:sz="0" w:space="0" w:color="auto"/>
        <w:left w:val="none" w:sz="0" w:space="0" w:color="auto"/>
        <w:bottom w:val="none" w:sz="0" w:space="0" w:color="auto"/>
        <w:right w:val="none" w:sz="0" w:space="0" w:color="auto"/>
      </w:divBdr>
    </w:div>
    <w:div w:id="1936210102">
      <w:marLeft w:val="640"/>
      <w:marRight w:val="0"/>
      <w:marTop w:val="0"/>
      <w:marBottom w:val="0"/>
      <w:divBdr>
        <w:top w:val="none" w:sz="0" w:space="0" w:color="auto"/>
        <w:left w:val="none" w:sz="0" w:space="0" w:color="auto"/>
        <w:bottom w:val="none" w:sz="0" w:space="0" w:color="auto"/>
        <w:right w:val="none" w:sz="0" w:space="0" w:color="auto"/>
      </w:divBdr>
    </w:div>
    <w:div w:id="1936405291">
      <w:marLeft w:val="640"/>
      <w:marRight w:val="0"/>
      <w:marTop w:val="0"/>
      <w:marBottom w:val="0"/>
      <w:divBdr>
        <w:top w:val="none" w:sz="0" w:space="0" w:color="auto"/>
        <w:left w:val="none" w:sz="0" w:space="0" w:color="auto"/>
        <w:bottom w:val="none" w:sz="0" w:space="0" w:color="auto"/>
        <w:right w:val="none" w:sz="0" w:space="0" w:color="auto"/>
      </w:divBdr>
    </w:div>
    <w:div w:id="1936590842">
      <w:marLeft w:val="640"/>
      <w:marRight w:val="0"/>
      <w:marTop w:val="0"/>
      <w:marBottom w:val="0"/>
      <w:divBdr>
        <w:top w:val="none" w:sz="0" w:space="0" w:color="auto"/>
        <w:left w:val="none" w:sz="0" w:space="0" w:color="auto"/>
        <w:bottom w:val="none" w:sz="0" w:space="0" w:color="auto"/>
        <w:right w:val="none" w:sz="0" w:space="0" w:color="auto"/>
      </w:divBdr>
    </w:div>
    <w:div w:id="1937591636">
      <w:marLeft w:val="640"/>
      <w:marRight w:val="0"/>
      <w:marTop w:val="0"/>
      <w:marBottom w:val="0"/>
      <w:divBdr>
        <w:top w:val="none" w:sz="0" w:space="0" w:color="auto"/>
        <w:left w:val="none" w:sz="0" w:space="0" w:color="auto"/>
        <w:bottom w:val="none" w:sz="0" w:space="0" w:color="auto"/>
        <w:right w:val="none" w:sz="0" w:space="0" w:color="auto"/>
      </w:divBdr>
    </w:div>
    <w:div w:id="1937595880">
      <w:bodyDiv w:val="1"/>
      <w:marLeft w:val="0"/>
      <w:marRight w:val="0"/>
      <w:marTop w:val="0"/>
      <w:marBottom w:val="0"/>
      <w:divBdr>
        <w:top w:val="none" w:sz="0" w:space="0" w:color="auto"/>
        <w:left w:val="none" w:sz="0" w:space="0" w:color="auto"/>
        <w:bottom w:val="none" w:sz="0" w:space="0" w:color="auto"/>
        <w:right w:val="none" w:sz="0" w:space="0" w:color="auto"/>
      </w:divBdr>
    </w:div>
    <w:div w:id="1938176691">
      <w:marLeft w:val="640"/>
      <w:marRight w:val="0"/>
      <w:marTop w:val="0"/>
      <w:marBottom w:val="0"/>
      <w:divBdr>
        <w:top w:val="none" w:sz="0" w:space="0" w:color="auto"/>
        <w:left w:val="none" w:sz="0" w:space="0" w:color="auto"/>
        <w:bottom w:val="none" w:sz="0" w:space="0" w:color="auto"/>
        <w:right w:val="none" w:sz="0" w:space="0" w:color="auto"/>
      </w:divBdr>
    </w:div>
    <w:div w:id="1938444828">
      <w:marLeft w:val="640"/>
      <w:marRight w:val="0"/>
      <w:marTop w:val="0"/>
      <w:marBottom w:val="0"/>
      <w:divBdr>
        <w:top w:val="none" w:sz="0" w:space="0" w:color="auto"/>
        <w:left w:val="none" w:sz="0" w:space="0" w:color="auto"/>
        <w:bottom w:val="none" w:sz="0" w:space="0" w:color="auto"/>
        <w:right w:val="none" w:sz="0" w:space="0" w:color="auto"/>
      </w:divBdr>
    </w:div>
    <w:div w:id="1938512441">
      <w:marLeft w:val="640"/>
      <w:marRight w:val="0"/>
      <w:marTop w:val="0"/>
      <w:marBottom w:val="0"/>
      <w:divBdr>
        <w:top w:val="none" w:sz="0" w:space="0" w:color="auto"/>
        <w:left w:val="none" w:sz="0" w:space="0" w:color="auto"/>
        <w:bottom w:val="none" w:sz="0" w:space="0" w:color="auto"/>
        <w:right w:val="none" w:sz="0" w:space="0" w:color="auto"/>
      </w:divBdr>
    </w:div>
    <w:div w:id="1938558533">
      <w:marLeft w:val="640"/>
      <w:marRight w:val="0"/>
      <w:marTop w:val="0"/>
      <w:marBottom w:val="0"/>
      <w:divBdr>
        <w:top w:val="none" w:sz="0" w:space="0" w:color="auto"/>
        <w:left w:val="none" w:sz="0" w:space="0" w:color="auto"/>
        <w:bottom w:val="none" w:sz="0" w:space="0" w:color="auto"/>
        <w:right w:val="none" w:sz="0" w:space="0" w:color="auto"/>
      </w:divBdr>
    </w:div>
    <w:div w:id="1938631483">
      <w:marLeft w:val="640"/>
      <w:marRight w:val="0"/>
      <w:marTop w:val="0"/>
      <w:marBottom w:val="0"/>
      <w:divBdr>
        <w:top w:val="none" w:sz="0" w:space="0" w:color="auto"/>
        <w:left w:val="none" w:sz="0" w:space="0" w:color="auto"/>
        <w:bottom w:val="none" w:sz="0" w:space="0" w:color="auto"/>
        <w:right w:val="none" w:sz="0" w:space="0" w:color="auto"/>
      </w:divBdr>
    </w:div>
    <w:div w:id="1938715167">
      <w:marLeft w:val="640"/>
      <w:marRight w:val="0"/>
      <w:marTop w:val="0"/>
      <w:marBottom w:val="0"/>
      <w:divBdr>
        <w:top w:val="none" w:sz="0" w:space="0" w:color="auto"/>
        <w:left w:val="none" w:sz="0" w:space="0" w:color="auto"/>
        <w:bottom w:val="none" w:sz="0" w:space="0" w:color="auto"/>
        <w:right w:val="none" w:sz="0" w:space="0" w:color="auto"/>
      </w:divBdr>
    </w:div>
    <w:div w:id="1939096112">
      <w:marLeft w:val="640"/>
      <w:marRight w:val="0"/>
      <w:marTop w:val="0"/>
      <w:marBottom w:val="0"/>
      <w:divBdr>
        <w:top w:val="none" w:sz="0" w:space="0" w:color="auto"/>
        <w:left w:val="none" w:sz="0" w:space="0" w:color="auto"/>
        <w:bottom w:val="none" w:sz="0" w:space="0" w:color="auto"/>
        <w:right w:val="none" w:sz="0" w:space="0" w:color="auto"/>
      </w:divBdr>
    </w:div>
    <w:div w:id="1939171815">
      <w:marLeft w:val="640"/>
      <w:marRight w:val="0"/>
      <w:marTop w:val="0"/>
      <w:marBottom w:val="0"/>
      <w:divBdr>
        <w:top w:val="none" w:sz="0" w:space="0" w:color="auto"/>
        <w:left w:val="none" w:sz="0" w:space="0" w:color="auto"/>
        <w:bottom w:val="none" w:sz="0" w:space="0" w:color="auto"/>
        <w:right w:val="none" w:sz="0" w:space="0" w:color="auto"/>
      </w:divBdr>
    </w:div>
    <w:div w:id="1939213232">
      <w:marLeft w:val="640"/>
      <w:marRight w:val="0"/>
      <w:marTop w:val="0"/>
      <w:marBottom w:val="0"/>
      <w:divBdr>
        <w:top w:val="none" w:sz="0" w:space="0" w:color="auto"/>
        <w:left w:val="none" w:sz="0" w:space="0" w:color="auto"/>
        <w:bottom w:val="none" w:sz="0" w:space="0" w:color="auto"/>
        <w:right w:val="none" w:sz="0" w:space="0" w:color="auto"/>
      </w:divBdr>
    </w:div>
    <w:div w:id="1939674007">
      <w:marLeft w:val="640"/>
      <w:marRight w:val="0"/>
      <w:marTop w:val="0"/>
      <w:marBottom w:val="0"/>
      <w:divBdr>
        <w:top w:val="none" w:sz="0" w:space="0" w:color="auto"/>
        <w:left w:val="none" w:sz="0" w:space="0" w:color="auto"/>
        <w:bottom w:val="none" w:sz="0" w:space="0" w:color="auto"/>
        <w:right w:val="none" w:sz="0" w:space="0" w:color="auto"/>
      </w:divBdr>
    </w:div>
    <w:div w:id="1939676160">
      <w:bodyDiv w:val="1"/>
      <w:marLeft w:val="0"/>
      <w:marRight w:val="0"/>
      <w:marTop w:val="0"/>
      <w:marBottom w:val="0"/>
      <w:divBdr>
        <w:top w:val="none" w:sz="0" w:space="0" w:color="auto"/>
        <w:left w:val="none" w:sz="0" w:space="0" w:color="auto"/>
        <w:bottom w:val="none" w:sz="0" w:space="0" w:color="auto"/>
        <w:right w:val="none" w:sz="0" w:space="0" w:color="auto"/>
      </w:divBdr>
    </w:div>
    <w:div w:id="1940093963">
      <w:marLeft w:val="640"/>
      <w:marRight w:val="0"/>
      <w:marTop w:val="0"/>
      <w:marBottom w:val="0"/>
      <w:divBdr>
        <w:top w:val="none" w:sz="0" w:space="0" w:color="auto"/>
        <w:left w:val="none" w:sz="0" w:space="0" w:color="auto"/>
        <w:bottom w:val="none" w:sz="0" w:space="0" w:color="auto"/>
        <w:right w:val="none" w:sz="0" w:space="0" w:color="auto"/>
      </w:divBdr>
    </w:div>
    <w:div w:id="1940521421">
      <w:marLeft w:val="640"/>
      <w:marRight w:val="0"/>
      <w:marTop w:val="0"/>
      <w:marBottom w:val="0"/>
      <w:divBdr>
        <w:top w:val="none" w:sz="0" w:space="0" w:color="auto"/>
        <w:left w:val="none" w:sz="0" w:space="0" w:color="auto"/>
        <w:bottom w:val="none" w:sz="0" w:space="0" w:color="auto"/>
        <w:right w:val="none" w:sz="0" w:space="0" w:color="auto"/>
      </w:divBdr>
    </w:div>
    <w:div w:id="1940604067">
      <w:marLeft w:val="640"/>
      <w:marRight w:val="0"/>
      <w:marTop w:val="0"/>
      <w:marBottom w:val="0"/>
      <w:divBdr>
        <w:top w:val="none" w:sz="0" w:space="0" w:color="auto"/>
        <w:left w:val="none" w:sz="0" w:space="0" w:color="auto"/>
        <w:bottom w:val="none" w:sz="0" w:space="0" w:color="auto"/>
        <w:right w:val="none" w:sz="0" w:space="0" w:color="auto"/>
      </w:divBdr>
    </w:div>
    <w:div w:id="1940749965">
      <w:marLeft w:val="640"/>
      <w:marRight w:val="0"/>
      <w:marTop w:val="0"/>
      <w:marBottom w:val="0"/>
      <w:divBdr>
        <w:top w:val="none" w:sz="0" w:space="0" w:color="auto"/>
        <w:left w:val="none" w:sz="0" w:space="0" w:color="auto"/>
        <w:bottom w:val="none" w:sz="0" w:space="0" w:color="auto"/>
        <w:right w:val="none" w:sz="0" w:space="0" w:color="auto"/>
      </w:divBdr>
    </w:div>
    <w:div w:id="1941181155">
      <w:marLeft w:val="640"/>
      <w:marRight w:val="0"/>
      <w:marTop w:val="0"/>
      <w:marBottom w:val="0"/>
      <w:divBdr>
        <w:top w:val="none" w:sz="0" w:space="0" w:color="auto"/>
        <w:left w:val="none" w:sz="0" w:space="0" w:color="auto"/>
        <w:bottom w:val="none" w:sz="0" w:space="0" w:color="auto"/>
        <w:right w:val="none" w:sz="0" w:space="0" w:color="auto"/>
      </w:divBdr>
    </w:div>
    <w:div w:id="1941259581">
      <w:marLeft w:val="640"/>
      <w:marRight w:val="0"/>
      <w:marTop w:val="0"/>
      <w:marBottom w:val="0"/>
      <w:divBdr>
        <w:top w:val="none" w:sz="0" w:space="0" w:color="auto"/>
        <w:left w:val="none" w:sz="0" w:space="0" w:color="auto"/>
        <w:bottom w:val="none" w:sz="0" w:space="0" w:color="auto"/>
        <w:right w:val="none" w:sz="0" w:space="0" w:color="auto"/>
      </w:divBdr>
    </w:div>
    <w:div w:id="1942255863">
      <w:marLeft w:val="640"/>
      <w:marRight w:val="0"/>
      <w:marTop w:val="0"/>
      <w:marBottom w:val="0"/>
      <w:divBdr>
        <w:top w:val="none" w:sz="0" w:space="0" w:color="auto"/>
        <w:left w:val="none" w:sz="0" w:space="0" w:color="auto"/>
        <w:bottom w:val="none" w:sz="0" w:space="0" w:color="auto"/>
        <w:right w:val="none" w:sz="0" w:space="0" w:color="auto"/>
      </w:divBdr>
    </w:div>
    <w:div w:id="1942687474">
      <w:marLeft w:val="640"/>
      <w:marRight w:val="0"/>
      <w:marTop w:val="0"/>
      <w:marBottom w:val="0"/>
      <w:divBdr>
        <w:top w:val="none" w:sz="0" w:space="0" w:color="auto"/>
        <w:left w:val="none" w:sz="0" w:space="0" w:color="auto"/>
        <w:bottom w:val="none" w:sz="0" w:space="0" w:color="auto"/>
        <w:right w:val="none" w:sz="0" w:space="0" w:color="auto"/>
      </w:divBdr>
    </w:div>
    <w:div w:id="1942957624">
      <w:marLeft w:val="640"/>
      <w:marRight w:val="0"/>
      <w:marTop w:val="0"/>
      <w:marBottom w:val="0"/>
      <w:divBdr>
        <w:top w:val="none" w:sz="0" w:space="0" w:color="auto"/>
        <w:left w:val="none" w:sz="0" w:space="0" w:color="auto"/>
        <w:bottom w:val="none" w:sz="0" w:space="0" w:color="auto"/>
        <w:right w:val="none" w:sz="0" w:space="0" w:color="auto"/>
      </w:divBdr>
    </w:div>
    <w:div w:id="1943025779">
      <w:marLeft w:val="640"/>
      <w:marRight w:val="0"/>
      <w:marTop w:val="0"/>
      <w:marBottom w:val="0"/>
      <w:divBdr>
        <w:top w:val="none" w:sz="0" w:space="0" w:color="auto"/>
        <w:left w:val="none" w:sz="0" w:space="0" w:color="auto"/>
        <w:bottom w:val="none" w:sz="0" w:space="0" w:color="auto"/>
        <w:right w:val="none" w:sz="0" w:space="0" w:color="auto"/>
      </w:divBdr>
    </w:div>
    <w:div w:id="1943957429">
      <w:marLeft w:val="640"/>
      <w:marRight w:val="0"/>
      <w:marTop w:val="0"/>
      <w:marBottom w:val="0"/>
      <w:divBdr>
        <w:top w:val="none" w:sz="0" w:space="0" w:color="auto"/>
        <w:left w:val="none" w:sz="0" w:space="0" w:color="auto"/>
        <w:bottom w:val="none" w:sz="0" w:space="0" w:color="auto"/>
        <w:right w:val="none" w:sz="0" w:space="0" w:color="auto"/>
      </w:divBdr>
    </w:div>
    <w:div w:id="1943995082">
      <w:marLeft w:val="640"/>
      <w:marRight w:val="0"/>
      <w:marTop w:val="0"/>
      <w:marBottom w:val="0"/>
      <w:divBdr>
        <w:top w:val="none" w:sz="0" w:space="0" w:color="auto"/>
        <w:left w:val="none" w:sz="0" w:space="0" w:color="auto"/>
        <w:bottom w:val="none" w:sz="0" w:space="0" w:color="auto"/>
        <w:right w:val="none" w:sz="0" w:space="0" w:color="auto"/>
      </w:divBdr>
    </w:div>
    <w:div w:id="1944461705">
      <w:marLeft w:val="640"/>
      <w:marRight w:val="0"/>
      <w:marTop w:val="0"/>
      <w:marBottom w:val="0"/>
      <w:divBdr>
        <w:top w:val="none" w:sz="0" w:space="0" w:color="auto"/>
        <w:left w:val="none" w:sz="0" w:space="0" w:color="auto"/>
        <w:bottom w:val="none" w:sz="0" w:space="0" w:color="auto"/>
        <w:right w:val="none" w:sz="0" w:space="0" w:color="auto"/>
      </w:divBdr>
    </w:div>
    <w:div w:id="1944680095">
      <w:marLeft w:val="640"/>
      <w:marRight w:val="0"/>
      <w:marTop w:val="0"/>
      <w:marBottom w:val="0"/>
      <w:divBdr>
        <w:top w:val="none" w:sz="0" w:space="0" w:color="auto"/>
        <w:left w:val="none" w:sz="0" w:space="0" w:color="auto"/>
        <w:bottom w:val="none" w:sz="0" w:space="0" w:color="auto"/>
        <w:right w:val="none" w:sz="0" w:space="0" w:color="auto"/>
      </w:divBdr>
    </w:div>
    <w:div w:id="1944919838">
      <w:bodyDiv w:val="1"/>
      <w:marLeft w:val="0"/>
      <w:marRight w:val="0"/>
      <w:marTop w:val="0"/>
      <w:marBottom w:val="0"/>
      <w:divBdr>
        <w:top w:val="none" w:sz="0" w:space="0" w:color="auto"/>
        <w:left w:val="none" w:sz="0" w:space="0" w:color="auto"/>
        <w:bottom w:val="none" w:sz="0" w:space="0" w:color="auto"/>
        <w:right w:val="none" w:sz="0" w:space="0" w:color="auto"/>
      </w:divBdr>
    </w:div>
    <w:div w:id="1945260855">
      <w:bodyDiv w:val="1"/>
      <w:marLeft w:val="0"/>
      <w:marRight w:val="0"/>
      <w:marTop w:val="0"/>
      <w:marBottom w:val="0"/>
      <w:divBdr>
        <w:top w:val="none" w:sz="0" w:space="0" w:color="auto"/>
        <w:left w:val="none" w:sz="0" w:space="0" w:color="auto"/>
        <w:bottom w:val="none" w:sz="0" w:space="0" w:color="auto"/>
        <w:right w:val="none" w:sz="0" w:space="0" w:color="auto"/>
      </w:divBdr>
    </w:div>
    <w:div w:id="1945725513">
      <w:marLeft w:val="640"/>
      <w:marRight w:val="0"/>
      <w:marTop w:val="0"/>
      <w:marBottom w:val="0"/>
      <w:divBdr>
        <w:top w:val="none" w:sz="0" w:space="0" w:color="auto"/>
        <w:left w:val="none" w:sz="0" w:space="0" w:color="auto"/>
        <w:bottom w:val="none" w:sz="0" w:space="0" w:color="auto"/>
        <w:right w:val="none" w:sz="0" w:space="0" w:color="auto"/>
      </w:divBdr>
    </w:div>
    <w:div w:id="1946114002">
      <w:marLeft w:val="640"/>
      <w:marRight w:val="0"/>
      <w:marTop w:val="0"/>
      <w:marBottom w:val="0"/>
      <w:divBdr>
        <w:top w:val="none" w:sz="0" w:space="0" w:color="auto"/>
        <w:left w:val="none" w:sz="0" w:space="0" w:color="auto"/>
        <w:bottom w:val="none" w:sz="0" w:space="0" w:color="auto"/>
        <w:right w:val="none" w:sz="0" w:space="0" w:color="auto"/>
      </w:divBdr>
    </w:div>
    <w:div w:id="1946647958">
      <w:marLeft w:val="640"/>
      <w:marRight w:val="0"/>
      <w:marTop w:val="0"/>
      <w:marBottom w:val="0"/>
      <w:divBdr>
        <w:top w:val="none" w:sz="0" w:space="0" w:color="auto"/>
        <w:left w:val="none" w:sz="0" w:space="0" w:color="auto"/>
        <w:bottom w:val="none" w:sz="0" w:space="0" w:color="auto"/>
        <w:right w:val="none" w:sz="0" w:space="0" w:color="auto"/>
      </w:divBdr>
    </w:div>
    <w:div w:id="1947149859">
      <w:marLeft w:val="640"/>
      <w:marRight w:val="0"/>
      <w:marTop w:val="0"/>
      <w:marBottom w:val="0"/>
      <w:divBdr>
        <w:top w:val="none" w:sz="0" w:space="0" w:color="auto"/>
        <w:left w:val="none" w:sz="0" w:space="0" w:color="auto"/>
        <w:bottom w:val="none" w:sz="0" w:space="0" w:color="auto"/>
        <w:right w:val="none" w:sz="0" w:space="0" w:color="auto"/>
      </w:divBdr>
    </w:div>
    <w:div w:id="1947231760">
      <w:bodyDiv w:val="1"/>
      <w:marLeft w:val="0"/>
      <w:marRight w:val="0"/>
      <w:marTop w:val="0"/>
      <w:marBottom w:val="0"/>
      <w:divBdr>
        <w:top w:val="none" w:sz="0" w:space="0" w:color="auto"/>
        <w:left w:val="none" w:sz="0" w:space="0" w:color="auto"/>
        <w:bottom w:val="none" w:sz="0" w:space="0" w:color="auto"/>
        <w:right w:val="none" w:sz="0" w:space="0" w:color="auto"/>
      </w:divBdr>
    </w:div>
    <w:div w:id="1947537271">
      <w:marLeft w:val="640"/>
      <w:marRight w:val="0"/>
      <w:marTop w:val="0"/>
      <w:marBottom w:val="0"/>
      <w:divBdr>
        <w:top w:val="none" w:sz="0" w:space="0" w:color="auto"/>
        <w:left w:val="none" w:sz="0" w:space="0" w:color="auto"/>
        <w:bottom w:val="none" w:sz="0" w:space="0" w:color="auto"/>
        <w:right w:val="none" w:sz="0" w:space="0" w:color="auto"/>
      </w:divBdr>
    </w:div>
    <w:div w:id="1947812585">
      <w:marLeft w:val="640"/>
      <w:marRight w:val="0"/>
      <w:marTop w:val="0"/>
      <w:marBottom w:val="0"/>
      <w:divBdr>
        <w:top w:val="none" w:sz="0" w:space="0" w:color="auto"/>
        <w:left w:val="none" w:sz="0" w:space="0" w:color="auto"/>
        <w:bottom w:val="none" w:sz="0" w:space="0" w:color="auto"/>
        <w:right w:val="none" w:sz="0" w:space="0" w:color="auto"/>
      </w:divBdr>
    </w:div>
    <w:div w:id="1947928925">
      <w:marLeft w:val="640"/>
      <w:marRight w:val="0"/>
      <w:marTop w:val="0"/>
      <w:marBottom w:val="0"/>
      <w:divBdr>
        <w:top w:val="none" w:sz="0" w:space="0" w:color="auto"/>
        <w:left w:val="none" w:sz="0" w:space="0" w:color="auto"/>
        <w:bottom w:val="none" w:sz="0" w:space="0" w:color="auto"/>
        <w:right w:val="none" w:sz="0" w:space="0" w:color="auto"/>
      </w:divBdr>
    </w:div>
    <w:div w:id="1948198778">
      <w:bodyDiv w:val="1"/>
      <w:marLeft w:val="0"/>
      <w:marRight w:val="0"/>
      <w:marTop w:val="0"/>
      <w:marBottom w:val="0"/>
      <w:divBdr>
        <w:top w:val="none" w:sz="0" w:space="0" w:color="auto"/>
        <w:left w:val="none" w:sz="0" w:space="0" w:color="auto"/>
        <w:bottom w:val="none" w:sz="0" w:space="0" w:color="auto"/>
        <w:right w:val="none" w:sz="0" w:space="0" w:color="auto"/>
      </w:divBdr>
    </w:div>
    <w:div w:id="1948350247">
      <w:marLeft w:val="640"/>
      <w:marRight w:val="0"/>
      <w:marTop w:val="0"/>
      <w:marBottom w:val="0"/>
      <w:divBdr>
        <w:top w:val="none" w:sz="0" w:space="0" w:color="auto"/>
        <w:left w:val="none" w:sz="0" w:space="0" w:color="auto"/>
        <w:bottom w:val="none" w:sz="0" w:space="0" w:color="auto"/>
        <w:right w:val="none" w:sz="0" w:space="0" w:color="auto"/>
      </w:divBdr>
    </w:div>
    <w:div w:id="1948417973">
      <w:marLeft w:val="640"/>
      <w:marRight w:val="0"/>
      <w:marTop w:val="0"/>
      <w:marBottom w:val="0"/>
      <w:divBdr>
        <w:top w:val="none" w:sz="0" w:space="0" w:color="auto"/>
        <w:left w:val="none" w:sz="0" w:space="0" w:color="auto"/>
        <w:bottom w:val="none" w:sz="0" w:space="0" w:color="auto"/>
        <w:right w:val="none" w:sz="0" w:space="0" w:color="auto"/>
      </w:divBdr>
    </w:div>
    <w:div w:id="1949317371">
      <w:marLeft w:val="640"/>
      <w:marRight w:val="0"/>
      <w:marTop w:val="0"/>
      <w:marBottom w:val="0"/>
      <w:divBdr>
        <w:top w:val="none" w:sz="0" w:space="0" w:color="auto"/>
        <w:left w:val="none" w:sz="0" w:space="0" w:color="auto"/>
        <w:bottom w:val="none" w:sz="0" w:space="0" w:color="auto"/>
        <w:right w:val="none" w:sz="0" w:space="0" w:color="auto"/>
      </w:divBdr>
    </w:div>
    <w:div w:id="1949464450">
      <w:marLeft w:val="640"/>
      <w:marRight w:val="0"/>
      <w:marTop w:val="0"/>
      <w:marBottom w:val="0"/>
      <w:divBdr>
        <w:top w:val="none" w:sz="0" w:space="0" w:color="auto"/>
        <w:left w:val="none" w:sz="0" w:space="0" w:color="auto"/>
        <w:bottom w:val="none" w:sz="0" w:space="0" w:color="auto"/>
        <w:right w:val="none" w:sz="0" w:space="0" w:color="auto"/>
      </w:divBdr>
    </w:div>
    <w:div w:id="1949701680">
      <w:marLeft w:val="640"/>
      <w:marRight w:val="0"/>
      <w:marTop w:val="0"/>
      <w:marBottom w:val="0"/>
      <w:divBdr>
        <w:top w:val="none" w:sz="0" w:space="0" w:color="auto"/>
        <w:left w:val="none" w:sz="0" w:space="0" w:color="auto"/>
        <w:bottom w:val="none" w:sz="0" w:space="0" w:color="auto"/>
        <w:right w:val="none" w:sz="0" w:space="0" w:color="auto"/>
      </w:divBdr>
    </w:div>
    <w:div w:id="1950040742">
      <w:marLeft w:val="640"/>
      <w:marRight w:val="0"/>
      <w:marTop w:val="0"/>
      <w:marBottom w:val="0"/>
      <w:divBdr>
        <w:top w:val="none" w:sz="0" w:space="0" w:color="auto"/>
        <w:left w:val="none" w:sz="0" w:space="0" w:color="auto"/>
        <w:bottom w:val="none" w:sz="0" w:space="0" w:color="auto"/>
        <w:right w:val="none" w:sz="0" w:space="0" w:color="auto"/>
      </w:divBdr>
    </w:div>
    <w:div w:id="1950358579">
      <w:bodyDiv w:val="1"/>
      <w:marLeft w:val="0"/>
      <w:marRight w:val="0"/>
      <w:marTop w:val="0"/>
      <w:marBottom w:val="0"/>
      <w:divBdr>
        <w:top w:val="none" w:sz="0" w:space="0" w:color="auto"/>
        <w:left w:val="none" w:sz="0" w:space="0" w:color="auto"/>
        <w:bottom w:val="none" w:sz="0" w:space="0" w:color="auto"/>
        <w:right w:val="none" w:sz="0" w:space="0" w:color="auto"/>
      </w:divBdr>
      <w:divsChild>
        <w:div w:id="425156788">
          <w:marLeft w:val="0"/>
          <w:marRight w:val="0"/>
          <w:marTop w:val="0"/>
          <w:marBottom w:val="0"/>
          <w:divBdr>
            <w:top w:val="none" w:sz="0" w:space="0" w:color="auto"/>
            <w:left w:val="none" w:sz="0" w:space="0" w:color="auto"/>
            <w:bottom w:val="none" w:sz="0" w:space="0" w:color="auto"/>
            <w:right w:val="none" w:sz="0" w:space="0" w:color="auto"/>
          </w:divBdr>
          <w:divsChild>
            <w:div w:id="1009597148">
              <w:marLeft w:val="0"/>
              <w:marRight w:val="0"/>
              <w:marTop w:val="0"/>
              <w:marBottom w:val="0"/>
              <w:divBdr>
                <w:top w:val="none" w:sz="0" w:space="0" w:color="auto"/>
                <w:left w:val="none" w:sz="0" w:space="0" w:color="auto"/>
                <w:bottom w:val="none" w:sz="0" w:space="0" w:color="auto"/>
                <w:right w:val="none" w:sz="0" w:space="0" w:color="auto"/>
              </w:divBdr>
              <w:divsChild>
                <w:div w:id="628514250">
                  <w:marLeft w:val="0"/>
                  <w:marRight w:val="0"/>
                  <w:marTop w:val="0"/>
                  <w:marBottom w:val="0"/>
                  <w:divBdr>
                    <w:top w:val="none" w:sz="0" w:space="0" w:color="auto"/>
                    <w:left w:val="none" w:sz="0" w:space="0" w:color="auto"/>
                    <w:bottom w:val="none" w:sz="0" w:space="0" w:color="auto"/>
                    <w:right w:val="none" w:sz="0" w:space="0" w:color="auto"/>
                  </w:divBdr>
                  <w:divsChild>
                    <w:div w:id="538057317">
                      <w:marLeft w:val="0"/>
                      <w:marRight w:val="0"/>
                      <w:marTop w:val="0"/>
                      <w:marBottom w:val="0"/>
                      <w:divBdr>
                        <w:top w:val="none" w:sz="0" w:space="0" w:color="auto"/>
                        <w:left w:val="none" w:sz="0" w:space="0" w:color="auto"/>
                        <w:bottom w:val="none" w:sz="0" w:space="0" w:color="auto"/>
                        <w:right w:val="none" w:sz="0" w:space="0" w:color="auto"/>
                      </w:divBdr>
                      <w:divsChild>
                        <w:div w:id="359430827">
                          <w:marLeft w:val="0"/>
                          <w:marRight w:val="0"/>
                          <w:marTop w:val="0"/>
                          <w:marBottom w:val="0"/>
                          <w:divBdr>
                            <w:top w:val="none" w:sz="0" w:space="0" w:color="auto"/>
                            <w:left w:val="none" w:sz="0" w:space="0" w:color="auto"/>
                            <w:bottom w:val="none" w:sz="0" w:space="0" w:color="auto"/>
                            <w:right w:val="none" w:sz="0" w:space="0" w:color="auto"/>
                          </w:divBdr>
                          <w:divsChild>
                            <w:div w:id="1082070718">
                              <w:marLeft w:val="0"/>
                              <w:marRight w:val="0"/>
                              <w:marTop w:val="0"/>
                              <w:marBottom w:val="0"/>
                              <w:divBdr>
                                <w:top w:val="none" w:sz="0" w:space="0" w:color="auto"/>
                                <w:left w:val="none" w:sz="0" w:space="0" w:color="auto"/>
                                <w:bottom w:val="none" w:sz="0" w:space="0" w:color="auto"/>
                                <w:right w:val="none" w:sz="0" w:space="0" w:color="auto"/>
                              </w:divBdr>
                              <w:divsChild>
                                <w:div w:id="741677029">
                                  <w:marLeft w:val="0"/>
                                  <w:marRight w:val="0"/>
                                  <w:marTop w:val="0"/>
                                  <w:marBottom w:val="0"/>
                                  <w:divBdr>
                                    <w:top w:val="none" w:sz="0" w:space="0" w:color="auto"/>
                                    <w:left w:val="none" w:sz="0" w:space="0" w:color="auto"/>
                                    <w:bottom w:val="none" w:sz="0" w:space="0" w:color="auto"/>
                                    <w:right w:val="none" w:sz="0" w:space="0" w:color="auto"/>
                                  </w:divBdr>
                                  <w:divsChild>
                                    <w:div w:id="1880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626192">
      <w:marLeft w:val="640"/>
      <w:marRight w:val="0"/>
      <w:marTop w:val="0"/>
      <w:marBottom w:val="0"/>
      <w:divBdr>
        <w:top w:val="none" w:sz="0" w:space="0" w:color="auto"/>
        <w:left w:val="none" w:sz="0" w:space="0" w:color="auto"/>
        <w:bottom w:val="none" w:sz="0" w:space="0" w:color="auto"/>
        <w:right w:val="none" w:sz="0" w:space="0" w:color="auto"/>
      </w:divBdr>
    </w:div>
    <w:div w:id="1951430545">
      <w:marLeft w:val="640"/>
      <w:marRight w:val="0"/>
      <w:marTop w:val="0"/>
      <w:marBottom w:val="0"/>
      <w:divBdr>
        <w:top w:val="none" w:sz="0" w:space="0" w:color="auto"/>
        <w:left w:val="none" w:sz="0" w:space="0" w:color="auto"/>
        <w:bottom w:val="none" w:sz="0" w:space="0" w:color="auto"/>
        <w:right w:val="none" w:sz="0" w:space="0" w:color="auto"/>
      </w:divBdr>
    </w:div>
    <w:div w:id="1952198450">
      <w:marLeft w:val="640"/>
      <w:marRight w:val="0"/>
      <w:marTop w:val="0"/>
      <w:marBottom w:val="0"/>
      <w:divBdr>
        <w:top w:val="none" w:sz="0" w:space="0" w:color="auto"/>
        <w:left w:val="none" w:sz="0" w:space="0" w:color="auto"/>
        <w:bottom w:val="none" w:sz="0" w:space="0" w:color="auto"/>
        <w:right w:val="none" w:sz="0" w:space="0" w:color="auto"/>
      </w:divBdr>
    </w:div>
    <w:div w:id="1952275721">
      <w:marLeft w:val="640"/>
      <w:marRight w:val="0"/>
      <w:marTop w:val="0"/>
      <w:marBottom w:val="0"/>
      <w:divBdr>
        <w:top w:val="none" w:sz="0" w:space="0" w:color="auto"/>
        <w:left w:val="none" w:sz="0" w:space="0" w:color="auto"/>
        <w:bottom w:val="none" w:sz="0" w:space="0" w:color="auto"/>
        <w:right w:val="none" w:sz="0" w:space="0" w:color="auto"/>
      </w:divBdr>
    </w:div>
    <w:div w:id="1952542725">
      <w:marLeft w:val="640"/>
      <w:marRight w:val="0"/>
      <w:marTop w:val="0"/>
      <w:marBottom w:val="0"/>
      <w:divBdr>
        <w:top w:val="none" w:sz="0" w:space="0" w:color="auto"/>
        <w:left w:val="none" w:sz="0" w:space="0" w:color="auto"/>
        <w:bottom w:val="none" w:sz="0" w:space="0" w:color="auto"/>
        <w:right w:val="none" w:sz="0" w:space="0" w:color="auto"/>
      </w:divBdr>
    </w:div>
    <w:div w:id="1953777808">
      <w:marLeft w:val="640"/>
      <w:marRight w:val="0"/>
      <w:marTop w:val="0"/>
      <w:marBottom w:val="0"/>
      <w:divBdr>
        <w:top w:val="none" w:sz="0" w:space="0" w:color="auto"/>
        <w:left w:val="none" w:sz="0" w:space="0" w:color="auto"/>
        <w:bottom w:val="none" w:sz="0" w:space="0" w:color="auto"/>
        <w:right w:val="none" w:sz="0" w:space="0" w:color="auto"/>
      </w:divBdr>
    </w:div>
    <w:div w:id="1953901549">
      <w:marLeft w:val="640"/>
      <w:marRight w:val="0"/>
      <w:marTop w:val="0"/>
      <w:marBottom w:val="0"/>
      <w:divBdr>
        <w:top w:val="none" w:sz="0" w:space="0" w:color="auto"/>
        <w:left w:val="none" w:sz="0" w:space="0" w:color="auto"/>
        <w:bottom w:val="none" w:sz="0" w:space="0" w:color="auto"/>
        <w:right w:val="none" w:sz="0" w:space="0" w:color="auto"/>
      </w:divBdr>
    </w:div>
    <w:div w:id="1954052076">
      <w:marLeft w:val="640"/>
      <w:marRight w:val="0"/>
      <w:marTop w:val="0"/>
      <w:marBottom w:val="0"/>
      <w:divBdr>
        <w:top w:val="none" w:sz="0" w:space="0" w:color="auto"/>
        <w:left w:val="none" w:sz="0" w:space="0" w:color="auto"/>
        <w:bottom w:val="none" w:sz="0" w:space="0" w:color="auto"/>
        <w:right w:val="none" w:sz="0" w:space="0" w:color="auto"/>
      </w:divBdr>
    </w:div>
    <w:div w:id="1954362697">
      <w:marLeft w:val="640"/>
      <w:marRight w:val="0"/>
      <w:marTop w:val="0"/>
      <w:marBottom w:val="0"/>
      <w:divBdr>
        <w:top w:val="none" w:sz="0" w:space="0" w:color="auto"/>
        <w:left w:val="none" w:sz="0" w:space="0" w:color="auto"/>
        <w:bottom w:val="none" w:sz="0" w:space="0" w:color="auto"/>
        <w:right w:val="none" w:sz="0" w:space="0" w:color="auto"/>
      </w:divBdr>
    </w:div>
    <w:div w:id="1954365889">
      <w:marLeft w:val="640"/>
      <w:marRight w:val="0"/>
      <w:marTop w:val="0"/>
      <w:marBottom w:val="0"/>
      <w:divBdr>
        <w:top w:val="none" w:sz="0" w:space="0" w:color="auto"/>
        <w:left w:val="none" w:sz="0" w:space="0" w:color="auto"/>
        <w:bottom w:val="none" w:sz="0" w:space="0" w:color="auto"/>
        <w:right w:val="none" w:sz="0" w:space="0" w:color="auto"/>
      </w:divBdr>
    </w:div>
    <w:div w:id="1954480928">
      <w:marLeft w:val="640"/>
      <w:marRight w:val="0"/>
      <w:marTop w:val="0"/>
      <w:marBottom w:val="0"/>
      <w:divBdr>
        <w:top w:val="none" w:sz="0" w:space="0" w:color="auto"/>
        <w:left w:val="none" w:sz="0" w:space="0" w:color="auto"/>
        <w:bottom w:val="none" w:sz="0" w:space="0" w:color="auto"/>
        <w:right w:val="none" w:sz="0" w:space="0" w:color="auto"/>
      </w:divBdr>
    </w:div>
    <w:div w:id="1954708729">
      <w:marLeft w:val="640"/>
      <w:marRight w:val="0"/>
      <w:marTop w:val="0"/>
      <w:marBottom w:val="0"/>
      <w:divBdr>
        <w:top w:val="none" w:sz="0" w:space="0" w:color="auto"/>
        <w:left w:val="none" w:sz="0" w:space="0" w:color="auto"/>
        <w:bottom w:val="none" w:sz="0" w:space="0" w:color="auto"/>
        <w:right w:val="none" w:sz="0" w:space="0" w:color="auto"/>
      </w:divBdr>
    </w:div>
    <w:div w:id="1955404041">
      <w:bodyDiv w:val="1"/>
      <w:marLeft w:val="0"/>
      <w:marRight w:val="0"/>
      <w:marTop w:val="0"/>
      <w:marBottom w:val="0"/>
      <w:divBdr>
        <w:top w:val="none" w:sz="0" w:space="0" w:color="auto"/>
        <w:left w:val="none" w:sz="0" w:space="0" w:color="auto"/>
        <w:bottom w:val="none" w:sz="0" w:space="0" w:color="auto"/>
        <w:right w:val="none" w:sz="0" w:space="0" w:color="auto"/>
      </w:divBdr>
    </w:div>
    <w:div w:id="1955474612">
      <w:bodyDiv w:val="1"/>
      <w:marLeft w:val="0"/>
      <w:marRight w:val="0"/>
      <w:marTop w:val="0"/>
      <w:marBottom w:val="0"/>
      <w:divBdr>
        <w:top w:val="none" w:sz="0" w:space="0" w:color="auto"/>
        <w:left w:val="none" w:sz="0" w:space="0" w:color="auto"/>
        <w:bottom w:val="none" w:sz="0" w:space="0" w:color="auto"/>
        <w:right w:val="none" w:sz="0" w:space="0" w:color="auto"/>
      </w:divBdr>
    </w:div>
    <w:div w:id="1955744934">
      <w:marLeft w:val="640"/>
      <w:marRight w:val="0"/>
      <w:marTop w:val="0"/>
      <w:marBottom w:val="0"/>
      <w:divBdr>
        <w:top w:val="none" w:sz="0" w:space="0" w:color="auto"/>
        <w:left w:val="none" w:sz="0" w:space="0" w:color="auto"/>
        <w:bottom w:val="none" w:sz="0" w:space="0" w:color="auto"/>
        <w:right w:val="none" w:sz="0" w:space="0" w:color="auto"/>
      </w:divBdr>
    </w:div>
    <w:div w:id="1955941721">
      <w:marLeft w:val="640"/>
      <w:marRight w:val="0"/>
      <w:marTop w:val="0"/>
      <w:marBottom w:val="0"/>
      <w:divBdr>
        <w:top w:val="none" w:sz="0" w:space="0" w:color="auto"/>
        <w:left w:val="none" w:sz="0" w:space="0" w:color="auto"/>
        <w:bottom w:val="none" w:sz="0" w:space="0" w:color="auto"/>
        <w:right w:val="none" w:sz="0" w:space="0" w:color="auto"/>
      </w:divBdr>
    </w:div>
    <w:div w:id="1956059176">
      <w:marLeft w:val="640"/>
      <w:marRight w:val="0"/>
      <w:marTop w:val="0"/>
      <w:marBottom w:val="0"/>
      <w:divBdr>
        <w:top w:val="none" w:sz="0" w:space="0" w:color="auto"/>
        <w:left w:val="none" w:sz="0" w:space="0" w:color="auto"/>
        <w:bottom w:val="none" w:sz="0" w:space="0" w:color="auto"/>
        <w:right w:val="none" w:sz="0" w:space="0" w:color="auto"/>
      </w:divBdr>
    </w:div>
    <w:div w:id="1956059425">
      <w:marLeft w:val="640"/>
      <w:marRight w:val="0"/>
      <w:marTop w:val="0"/>
      <w:marBottom w:val="0"/>
      <w:divBdr>
        <w:top w:val="none" w:sz="0" w:space="0" w:color="auto"/>
        <w:left w:val="none" w:sz="0" w:space="0" w:color="auto"/>
        <w:bottom w:val="none" w:sz="0" w:space="0" w:color="auto"/>
        <w:right w:val="none" w:sz="0" w:space="0" w:color="auto"/>
      </w:divBdr>
    </w:div>
    <w:div w:id="1956401494">
      <w:marLeft w:val="640"/>
      <w:marRight w:val="0"/>
      <w:marTop w:val="0"/>
      <w:marBottom w:val="0"/>
      <w:divBdr>
        <w:top w:val="none" w:sz="0" w:space="0" w:color="auto"/>
        <w:left w:val="none" w:sz="0" w:space="0" w:color="auto"/>
        <w:bottom w:val="none" w:sz="0" w:space="0" w:color="auto"/>
        <w:right w:val="none" w:sz="0" w:space="0" w:color="auto"/>
      </w:divBdr>
    </w:div>
    <w:div w:id="1956909669">
      <w:marLeft w:val="640"/>
      <w:marRight w:val="0"/>
      <w:marTop w:val="0"/>
      <w:marBottom w:val="0"/>
      <w:divBdr>
        <w:top w:val="none" w:sz="0" w:space="0" w:color="auto"/>
        <w:left w:val="none" w:sz="0" w:space="0" w:color="auto"/>
        <w:bottom w:val="none" w:sz="0" w:space="0" w:color="auto"/>
        <w:right w:val="none" w:sz="0" w:space="0" w:color="auto"/>
      </w:divBdr>
    </w:div>
    <w:div w:id="1957365726">
      <w:marLeft w:val="640"/>
      <w:marRight w:val="0"/>
      <w:marTop w:val="0"/>
      <w:marBottom w:val="0"/>
      <w:divBdr>
        <w:top w:val="none" w:sz="0" w:space="0" w:color="auto"/>
        <w:left w:val="none" w:sz="0" w:space="0" w:color="auto"/>
        <w:bottom w:val="none" w:sz="0" w:space="0" w:color="auto"/>
        <w:right w:val="none" w:sz="0" w:space="0" w:color="auto"/>
      </w:divBdr>
    </w:div>
    <w:div w:id="1957709337">
      <w:marLeft w:val="640"/>
      <w:marRight w:val="0"/>
      <w:marTop w:val="0"/>
      <w:marBottom w:val="0"/>
      <w:divBdr>
        <w:top w:val="none" w:sz="0" w:space="0" w:color="auto"/>
        <w:left w:val="none" w:sz="0" w:space="0" w:color="auto"/>
        <w:bottom w:val="none" w:sz="0" w:space="0" w:color="auto"/>
        <w:right w:val="none" w:sz="0" w:space="0" w:color="auto"/>
      </w:divBdr>
    </w:div>
    <w:div w:id="1957977686">
      <w:marLeft w:val="640"/>
      <w:marRight w:val="0"/>
      <w:marTop w:val="0"/>
      <w:marBottom w:val="0"/>
      <w:divBdr>
        <w:top w:val="none" w:sz="0" w:space="0" w:color="auto"/>
        <w:left w:val="none" w:sz="0" w:space="0" w:color="auto"/>
        <w:bottom w:val="none" w:sz="0" w:space="0" w:color="auto"/>
        <w:right w:val="none" w:sz="0" w:space="0" w:color="auto"/>
      </w:divBdr>
    </w:div>
    <w:div w:id="1958444841">
      <w:marLeft w:val="640"/>
      <w:marRight w:val="0"/>
      <w:marTop w:val="0"/>
      <w:marBottom w:val="0"/>
      <w:divBdr>
        <w:top w:val="none" w:sz="0" w:space="0" w:color="auto"/>
        <w:left w:val="none" w:sz="0" w:space="0" w:color="auto"/>
        <w:bottom w:val="none" w:sz="0" w:space="0" w:color="auto"/>
        <w:right w:val="none" w:sz="0" w:space="0" w:color="auto"/>
      </w:divBdr>
    </w:div>
    <w:div w:id="1958677939">
      <w:marLeft w:val="640"/>
      <w:marRight w:val="0"/>
      <w:marTop w:val="0"/>
      <w:marBottom w:val="0"/>
      <w:divBdr>
        <w:top w:val="none" w:sz="0" w:space="0" w:color="auto"/>
        <w:left w:val="none" w:sz="0" w:space="0" w:color="auto"/>
        <w:bottom w:val="none" w:sz="0" w:space="0" w:color="auto"/>
        <w:right w:val="none" w:sz="0" w:space="0" w:color="auto"/>
      </w:divBdr>
    </w:div>
    <w:div w:id="1958751125">
      <w:marLeft w:val="640"/>
      <w:marRight w:val="0"/>
      <w:marTop w:val="0"/>
      <w:marBottom w:val="0"/>
      <w:divBdr>
        <w:top w:val="none" w:sz="0" w:space="0" w:color="auto"/>
        <w:left w:val="none" w:sz="0" w:space="0" w:color="auto"/>
        <w:bottom w:val="none" w:sz="0" w:space="0" w:color="auto"/>
        <w:right w:val="none" w:sz="0" w:space="0" w:color="auto"/>
      </w:divBdr>
    </w:div>
    <w:div w:id="1958759641">
      <w:marLeft w:val="640"/>
      <w:marRight w:val="0"/>
      <w:marTop w:val="0"/>
      <w:marBottom w:val="0"/>
      <w:divBdr>
        <w:top w:val="none" w:sz="0" w:space="0" w:color="auto"/>
        <w:left w:val="none" w:sz="0" w:space="0" w:color="auto"/>
        <w:bottom w:val="none" w:sz="0" w:space="0" w:color="auto"/>
        <w:right w:val="none" w:sz="0" w:space="0" w:color="auto"/>
      </w:divBdr>
    </w:div>
    <w:div w:id="1959026213">
      <w:marLeft w:val="640"/>
      <w:marRight w:val="0"/>
      <w:marTop w:val="0"/>
      <w:marBottom w:val="0"/>
      <w:divBdr>
        <w:top w:val="none" w:sz="0" w:space="0" w:color="auto"/>
        <w:left w:val="none" w:sz="0" w:space="0" w:color="auto"/>
        <w:bottom w:val="none" w:sz="0" w:space="0" w:color="auto"/>
        <w:right w:val="none" w:sz="0" w:space="0" w:color="auto"/>
      </w:divBdr>
    </w:div>
    <w:div w:id="1959292895">
      <w:marLeft w:val="640"/>
      <w:marRight w:val="0"/>
      <w:marTop w:val="0"/>
      <w:marBottom w:val="0"/>
      <w:divBdr>
        <w:top w:val="none" w:sz="0" w:space="0" w:color="auto"/>
        <w:left w:val="none" w:sz="0" w:space="0" w:color="auto"/>
        <w:bottom w:val="none" w:sz="0" w:space="0" w:color="auto"/>
        <w:right w:val="none" w:sz="0" w:space="0" w:color="auto"/>
      </w:divBdr>
    </w:div>
    <w:div w:id="1959293935">
      <w:marLeft w:val="640"/>
      <w:marRight w:val="0"/>
      <w:marTop w:val="0"/>
      <w:marBottom w:val="0"/>
      <w:divBdr>
        <w:top w:val="none" w:sz="0" w:space="0" w:color="auto"/>
        <w:left w:val="none" w:sz="0" w:space="0" w:color="auto"/>
        <w:bottom w:val="none" w:sz="0" w:space="0" w:color="auto"/>
        <w:right w:val="none" w:sz="0" w:space="0" w:color="auto"/>
      </w:divBdr>
    </w:div>
    <w:div w:id="1959799863">
      <w:marLeft w:val="640"/>
      <w:marRight w:val="0"/>
      <w:marTop w:val="0"/>
      <w:marBottom w:val="0"/>
      <w:divBdr>
        <w:top w:val="none" w:sz="0" w:space="0" w:color="auto"/>
        <w:left w:val="none" w:sz="0" w:space="0" w:color="auto"/>
        <w:bottom w:val="none" w:sz="0" w:space="0" w:color="auto"/>
        <w:right w:val="none" w:sz="0" w:space="0" w:color="auto"/>
      </w:divBdr>
    </w:div>
    <w:div w:id="1960256794">
      <w:marLeft w:val="640"/>
      <w:marRight w:val="0"/>
      <w:marTop w:val="0"/>
      <w:marBottom w:val="0"/>
      <w:divBdr>
        <w:top w:val="none" w:sz="0" w:space="0" w:color="auto"/>
        <w:left w:val="none" w:sz="0" w:space="0" w:color="auto"/>
        <w:bottom w:val="none" w:sz="0" w:space="0" w:color="auto"/>
        <w:right w:val="none" w:sz="0" w:space="0" w:color="auto"/>
      </w:divBdr>
    </w:div>
    <w:div w:id="1960338060">
      <w:bodyDiv w:val="1"/>
      <w:marLeft w:val="0"/>
      <w:marRight w:val="0"/>
      <w:marTop w:val="0"/>
      <w:marBottom w:val="0"/>
      <w:divBdr>
        <w:top w:val="none" w:sz="0" w:space="0" w:color="auto"/>
        <w:left w:val="none" w:sz="0" w:space="0" w:color="auto"/>
        <w:bottom w:val="none" w:sz="0" w:space="0" w:color="auto"/>
        <w:right w:val="none" w:sz="0" w:space="0" w:color="auto"/>
      </w:divBdr>
    </w:div>
    <w:div w:id="1960379424">
      <w:marLeft w:val="640"/>
      <w:marRight w:val="0"/>
      <w:marTop w:val="0"/>
      <w:marBottom w:val="0"/>
      <w:divBdr>
        <w:top w:val="none" w:sz="0" w:space="0" w:color="auto"/>
        <w:left w:val="none" w:sz="0" w:space="0" w:color="auto"/>
        <w:bottom w:val="none" w:sz="0" w:space="0" w:color="auto"/>
        <w:right w:val="none" w:sz="0" w:space="0" w:color="auto"/>
      </w:divBdr>
    </w:div>
    <w:div w:id="1960529124">
      <w:bodyDiv w:val="1"/>
      <w:marLeft w:val="0"/>
      <w:marRight w:val="0"/>
      <w:marTop w:val="0"/>
      <w:marBottom w:val="0"/>
      <w:divBdr>
        <w:top w:val="none" w:sz="0" w:space="0" w:color="auto"/>
        <w:left w:val="none" w:sz="0" w:space="0" w:color="auto"/>
        <w:bottom w:val="none" w:sz="0" w:space="0" w:color="auto"/>
        <w:right w:val="none" w:sz="0" w:space="0" w:color="auto"/>
      </w:divBdr>
    </w:div>
    <w:div w:id="1961304403">
      <w:marLeft w:val="640"/>
      <w:marRight w:val="0"/>
      <w:marTop w:val="0"/>
      <w:marBottom w:val="0"/>
      <w:divBdr>
        <w:top w:val="none" w:sz="0" w:space="0" w:color="auto"/>
        <w:left w:val="none" w:sz="0" w:space="0" w:color="auto"/>
        <w:bottom w:val="none" w:sz="0" w:space="0" w:color="auto"/>
        <w:right w:val="none" w:sz="0" w:space="0" w:color="auto"/>
      </w:divBdr>
    </w:div>
    <w:div w:id="1961375435">
      <w:marLeft w:val="640"/>
      <w:marRight w:val="0"/>
      <w:marTop w:val="0"/>
      <w:marBottom w:val="0"/>
      <w:divBdr>
        <w:top w:val="none" w:sz="0" w:space="0" w:color="auto"/>
        <w:left w:val="none" w:sz="0" w:space="0" w:color="auto"/>
        <w:bottom w:val="none" w:sz="0" w:space="0" w:color="auto"/>
        <w:right w:val="none" w:sz="0" w:space="0" w:color="auto"/>
      </w:divBdr>
    </w:div>
    <w:div w:id="1961719182">
      <w:marLeft w:val="640"/>
      <w:marRight w:val="0"/>
      <w:marTop w:val="0"/>
      <w:marBottom w:val="0"/>
      <w:divBdr>
        <w:top w:val="none" w:sz="0" w:space="0" w:color="auto"/>
        <w:left w:val="none" w:sz="0" w:space="0" w:color="auto"/>
        <w:bottom w:val="none" w:sz="0" w:space="0" w:color="auto"/>
        <w:right w:val="none" w:sz="0" w:space="0" w:color="auto"/>
      </w:divBdr>
    </w:div>
    <w:div w:id="1961759229">
      <w:bodyDiv w:val="1"/>
      <w:marLeft w:val="0"/>
      <w:marRight w:val="0"/>
      <w:marTop w:val="0"/>
      <w:marBottom w:val="0"/>
      <w:divBdr>
        <w:top w:val="none" w:sz="0" w:space="0" w:color="auto"/>
        <w:left w:val="none" w:sz="0" w:space="0" w:color="auto"/>
        <w:bottom w:val="none" w:sz="0" w:space="0" w:color="auto"/>
        <w:right w:val="none" w:sz="0" w:space="0" w:color="auto"/>
      </w:divBdr>
    </w:div>
    <w:div w:id="1961765268">
      <w:marLeft w:val="640"/>
      <w:marRight w:val="0"/>
      <w:marTop w:val="0"/>
      <w:marBottom w:val="0"/>
      <w:divBdr>
        <w:top w:val="none" w:sz="0" w:space="0" w:color="auto"/>
        <w:left w:val="none" w:sz="0" w:space="0" w:color="auto"/>
        <w:bottom w:val="none" w:sz="0" w:space="0" w:color="auto"/>
        <w:right w:val="none" w:sz="0" w:space="0" w:color="auto"/>
      </w:divBdr>
    </w:div>
    <w:div w:id="1961834069">
      <w:marLeft w:val="640"/>
      <w:marRight w:val="0"/>
      <w:marTop w:val="0"/>
      <w:marBottom w:val="0"/>
      <w:divBdr>
        <w:top w:val="none" w:sz="0" w:space="0" w:color="auto"/>
        <w:left w:val="none" w:sz="0" w:space="0" w:color="auto"/>
        <w:bottom w:val="none" w:sz="0" w:space="0" w:color="auto"/>
        <w:right w:val="none" w:sz="0" w:space="0" w:color="auto"/>
      </w:divBdr>
    </w:div>
    <w:div w:id="1961837221">
      <w:bodyDiv w:val="1"/>
      <w:marLeft w:val="0"/>
      <w:marRight w:val="0"/>
      <w:marTop w:val="0"/>
      <w:marBottom w:val="0"/>
      <w:divBdr>
        <w:top w:val="none" w:sz="0" w:space="0" w:color="auto"/>
        <w:left w:val="none" w:sz="0" w:space="0" w:color="auto"/>
        <w:bottom w:val="none" w:sz="0" w:space="0" w:color="auto"/>
        <w:right w:val="none" w:sz="0" w:space="0" w:color="auto"/>
      </w:divBdr>
    </w:div>
    <w:div w:id="1962107807">
      <w:marLeft w:val="640"/>
      <w:marRight w:val="0"/>
      <w:marTop w:val="0"/>
      <w:marBottom w:val="0"/>
      <w:divBdr>
        <w:top w:val="none" w:sz="0" w:space="0" w:color="auto"/>
        <w:left w:val="none" w:sz="0" w:space="0" w:color="auto"/>
        <w:bottom w:val="none" w:sz="0" w:space="0" w:color="auto"/>
        <w:right w:val="none" w:sz="0" w:space="0" w:color="auto"/>
      </w:divBdr>
    </w:div>
    <w:div w:id="1962153445">
      <w:marLeft w:val="640"/>
      <w:marRight w:val="0"/>
      <w:marTop w:val="0"/>
      <w:marBottom w:val="0"/>
      <w:divBdr>
        <w:top w:val="none" w:sz="0" w:space="0" w:color="auto"/>
        <w:left w:val="none" w:sz="0" w:space="0" w:color="auto"/>
        <w:bottom w:val="none" w:sz="0" w:space="0" w:color="auto"/>
        <w:right w:val="none" w:sz="0" w:space="0" w:color="auto"/>
      </w:divBdr>
    </w:div>
    <w:div w:id="1962302236">
      <w:bodyDiv w:val="1"/>
      <w:marLeft w:val="0"/>
      <w:marRight w:val="0"/>
      <w:marTop w:val="0"/>
      <w:marBottom w:val="0"/>
      <w:divBdr>
        <w:top w:val="none" w:sz="0" w:space="0" w:color="auto"/>
        <w:left w:val="none" w:sz="0" w:space="0" w:color="auto"/>
        <w:bottom w:val="none" w:sz="0" w:space="0" w:color="auto"/>
        <w:right w:val="none" w:sz="0" w:space="0" w:color="auto"/>
      </w:divBdr>
    </w:div>
    <w:div w:id="1962834033">
      <w:marLeft w:val="640"/>
      <w:marRight w:val="0"/>
      <w:marTop w:val="0"/>
      <w:marBottom w:val="0"/>
      <w:divBdr>
        <w:top w:val="none" w:sz="0" w:space="0" w:color="auto"/>
        <w:left w:val="none" w:sz="0" w:space="0" w:color="auto"/>
        <w:bottom w:val="none" w:sz="0" w:space="0" w:color="auto"/>
        <w:right w:val="none" w:sz="0" w:space="0" w:color="auto"/>
      </w:divBdr>
    </w:div>
    <w:div w:id="1962882489">
      <w:marLeft w:val="640"/>
      <w:marRight w:val="0"/>
      <w:marTop w:val="0"/>
      <w:marBottom w:val="0"/>
      <w:divBdr>
        <w:top w:val="none" w:sz="0" w:space="0" w:color="auto"/>
        <w:left w:val="none" w:sz="0" w:space="0" w:color="auto"/>
        <w:bottom w:val="none" w:sz="0" w:space="0" w:color="auto"/>
        <w:right w:val="none" w:sz="0" w:space="0" w:color="auto"/>
      </w:divBdr>
    </w:div>
    <w:div w:id="1963537595">
      <w:marLeft w:val="640"/>
      <w:marRight w:val="0"/>
      <w:marTop w:val="0"/>
      <w:marBottom w:val="0"/>
      <w:divBdr>
        <w:top w:val="none" w:sz="0" w:space="0" w:color="auto"/>
        <w:left w:val="none" w:sz="0" w:space="0" w:color="auto"/>
        <w:bottom w:val="none" w:sz="0" w:space="0" w:color="auto"/>
        <w:right w:val="none" w:sz="0" w:space="0" w:color="auto"/>
      </w:divBdr>
    </w:div>
    <w:div w:id="1963725948">
      <w:bodyDiv w:val="1"/>
      <w:marLeft w:val="0"/>
      <w:marRight w:val="0"/>
      <w:marTop w:val="0"/>
      <w:marBottom w:val="0"/>
      <w:divBdr>
        <w:top w:val="none" w:sz="0" w:space="0" w:color="auto"/>
        <w:left w:val="none" w:sz="0" w:space="0" w:color="auto"/>
        <w:bottom w:val="none" w:sz="0" w:space="0" w:color="auto"/>
        <w:right w:val="none" w:sz="0" w:space="0" w:color="auto"/>
      </w:divBdr>
    </w:div>
    <w:div w:id="1964268302">
      <w:bodyDiv w:val="1"/>
      <w:marLeft w:val="0"/>
      <w:marRight w:val="0"/>
      <w:marTop w:val="0"/>
      <w:marBottom w:val="0"/>
      <w:divBdr>
        <w:top w:val="none" w:sz="0" w:space="0" w:color="auto"/>
        <w:left w:val="none" w:sz="0" w:space="0" w:color="auto"/>
        <w:bottom w:val="none" w:sz="0" w:space="0" w:color="auto"/>
        <w:right w:val="none" w:sz="0" w:space="0" w:color="auto"/>
      </w:divBdr>
    </w:div>
    <w:div w:id="1964532362">
      <w:marLeft w:val="640"/>
      <w:marRight w:val="0"/>
      <w:marTop w:val="0"/>
      <w:marBottom w:val="0"/>
      <w:divBdr>
        <w:top w:val="none" w:sz="0" w:space="0" w:color="auto"/>
        <w:left w:val="none" w:sz="0" w:space="0" w:color="auto"/>
        <w:bottom w:val="none" w:sz="0" w:space="0" w:color="auto"/>
        <w:right w:val="none" w:sz="0" w:space="0" w:color="auto"/>
      </w:divBdr>
    </w:div>
    <w:div w:id="1966540306">
      <w:marLeft w:val="640"/>
      <w:marRight w:val="0"/>
      <w:marTop w:val="0"/>
      <w:marBottom w:val="0"/>
      <w:divBdr>
        <w:top w:val="none" w:sz="0" w:space="0" w:color="auto"/>
        <w:left w:val="none" w:sz="0" w:space="0" w:color="auto"/>
        <w:bottom w:val="none" w:sz="0" w:space="0" w:color="auto"/>
        <w:right w:val="none" w:sz="0" w:space="0" w:color="auto"/>
      </w:divBdr>
    </w:div>
    <w:div w:id="1966696948">
      <w:marLeft w:val="640"/>
      <w:marRight w:val="0"/>
      <w:marTop w:val="0"/>
      <w:marBottom w:val="0"/>
      <w:divBdr>
        <w:top w:val="none" w:sz="0" w:space="0" w:color="auto"/>
        <w:left w:val="none" w:sz="0" w:space="0" w:color="auto"/>
        <w:bottom w:val="none" w:sz="0" w:space="0" w:color="auto"/>
        <w:right w:val="none" w:sz="0" w:space="0" w:color="auto"/>
      </w:divBdr>
    </w:div>
    <w:div w:id="1966885753">
      <w:bodyDiv w:val="1"/>
      <w:marLeft w:val="0"/>
      <w:marRight w:val="0"/>
      <w:marTop w:val="0"/>
      <w:marBottom w:val="0"/>
      <w:divBdr>
        <w:top w:val="none" w:sz="0" w:space="0" w:color="auto"/>
        <w:left w:val="none" w:sz="0" w:space="0" w:color="auto"/>
        <w:bottom w:val="none" w:sz="0" w:space="0" w:color="auto"/>
        <w:right w:val="none" w:sz="0" w:space="0" w:color="auto"/>
      </w:divBdr>
    </w:div>
    <w:div w:id="1967155483">
      <w:marLeft w:val="640"/>
      <w:marRight w:val="0"/>
      <w:marTop w:val="0"/>
      <w:marBottom w:val="0"/>
      <w:divBdr>
        <w:top w:val="none" w:sz="0" w:space="0" w:color="auto"/>
        <w:left w:val="none" w:sz="0" w:space="0" w:color="auto"/>
        <w:bottom w:val="none" w:sz="0" w:space="0" w:color="auto"/>
        <w:right w:val="none" w:sz="0" w:space="0" w:color="auto"/>
      </w:divBdr>
    </w:div>
    <w:div w:id="1967545726">
      <w:bodyDiv w:val="1"/>
      <w:marLeft w:val="0"/>
      <w:marRight w:val="0"/>
      <w:marTop w:val="0"/>
      <w:marBottom w:val="0"/>
      <w:divBdr>
        <w:top w:val="none" w:sz="0" w:space="0" w:color="auto"/>
        <w:left w:val="none" w:sz="0" w:space="0" w:color="auto"/>
        <w:bottom w:val="none" w:sz="0" w:space="0" w:color="auto"/>
        <w:right w:val="none" w:sz="0" w:space="0" w:color="auto"/>
      </w:divBdr>
    </w:div>
    <w:div w:id="1968193959">
      <w:marLeft w:val="640"/>
      <w:marRight w:val="0"/>
      <w:marTop w:val="0"/>
      <w:marBottom w:val="0"/>
      <w:divBdr>
        <w:top w:val="none" w:sz="0" w:space="0" w:color="auto"/>
        <w:left w:val="none" w:sz="0" w:space="0" w:color="auto"/>
        <w:bottom w:val="none" w:sz="0" w:space="0" w:color="auto"/>
        <w:right w:val="none" w:sz="0" w:space="0" w:color="auto"/>
      </w:divBdr>
    </w:div>
    <w:div w:id="1968851369">
      <w:bodyDiv w:val="1"/>
      <w:marLeft w:val="0"/>
      <w:marRight w:val="0"/>
      <w:marTop w:val="0"/>
      <w:marBottom w:val="0"/>
      <w:divBdr>
        <w:top w:val="none" w:sz="0" w:space="0" w:color="auto"/>
        <w:left w:val="none" w:sz="0" w:space="0" w:color="auto"/>
        <w:bottom w:val="none" w:sz="0" w:space="0" w:color="auto"/>
        <w:right w:val="none" w:sz="0" w:space="0" w:color="auto"/>
      </w:divBdr>
    </w:div>
    <w:div w:id="1970016479">
      <w:marLeft w:val="640"/>
      <w:marRight w:val="0"/>
      <w:marTop w:val="0"/>
      <w:marBottom w:val="0"/>
      <w:divBdr>
        <w:top w:val="none" w:sz="0" w:space="0" w:color="auto"/>
        <w:left w:val="none" w:sz="0" w:space="0" w:color="auto"/>
        <w:bottom w:val="none" w:sz="0" w:space="0" w:color="auto"/>
        <w:right w:val="none" w:sz="0" w:space="0" w:color="auto"/>
      </w:divBdr>
    </w:div>
    <w:div w:id="1970041868">
      <w:marLeft w:val="640"/>
      <w:marRight w:val="0"/>
      <w:marTop w:val="0"/>
      <w:marBottom w:val="0"/>
      <w:divBdr>
        <w:top w:val="none" w:sz="0" w:space="0" w:color="auto"/>
        <w:left w:val="none" w:sz="0" w:space="0" w:color="auto"/>
        <w:bottom w:val="none" w:sz="0" w:space="0" w:color="auto"/>
        <w:right w:val="none" w:sz="0" w:space="0" w:color="auto"/>
      </w:divBdr>
    </w:div>
    <w:div w:id="1970624424">
      <w:marLeft w:val="640"/>
      <w:marRight w:val="0"/>
      <w:marTop w:val="0"/>
      <w:marBottom w:val="0"/>
      <w:divBdr>
        <w:top w:val="none" w:sz="0" w:space="0" w:color="auto"/>
        <w:left w:val="none" w:sz="0" w:space="0" w:color="auto"/>
        <w:bottom w:val="none" w:sz="0" w:space="0" w:color="auto"/>
        <w:right w:val="none" w:sz="0" w:space="0" w:color="auto"/>
      </w:divBdr>
    </w:div>
    <w:div w:id="1970668085">
      <w:marLeft w:val="640"/>
      <w:marRight w:val="0"/>
      <w:marTop w:val="0"/>
      <w:marBottom w:val="0"/>
      <w:divBdr>
        <w:top w:val="none" w:sz="0" w:space="0" w:color="auto"/>
        <w:left w:val="none" w:sz="0" w:space="0" w:color="auto"/>
        <w:bottom w:val="none" w:sz="0" w:space="0" w:color="auto"/>
        <w:right w:val="none" w:sz="0" w:space="0" w:color="auto"/>
      </w:divBdr>
    </w:div>
    <w:div w:id="1971090365">
      <w:marLeft w:val="640"/>
      <w:marRight w:val="0"/>
      <w:marTop w:val="0"/>
      <w:marBottom w:val="0"/>
      <w:divBdr>
        <w:top w:val="none" w:sz="0" w:space="0" w:color="auto"/>
        <w:left w:val="none" w:sz="0" w:space="0" w:color="auto"/>
        <w:bottom w:val="none" w:sz="0" w:space="0" w:color="auto"/>
        <w:right w:val="none" w:sz="0" w:space="0" w:color="auto"/>
      </w:divBdr>
    </w:div>
    <w:div w:id="1971741641">
      <w:marLeft w:val="640"/>
      <w:marRight w:val="0"/>
      <w:marTop w:val="0"/>
      <w:marBottom w:val="0"/>
      <w:divBdr>
        <w:top w:val="none" w:sz="0" w:space="0" w:color="auto"/>
        <w:left w:val="none" w:sz="0" w:space="0" w:color="auto"/>
        <w:bottom w:val="none" w:sz="0" w:space="0" w:color="auto"/>
        <w:right w:val="none" w:sz="0" w:space="0" w:color="auto"/>
      </w:divBdr>
    </w:div>
    <w:div w:id="1971789904">
      <w:marLeft w:val="640"/>
      <w:marRight w:val="0"/>
      <w:marTop w:val="0"/>
      <w:marBottom w:val="0"/>
      <w:divBdr>
        <w:top w:val="none" w:sz="0" w:space="0" w:color="auto"/>
        <w:left w:val="none" w:sz="0" w:space="0" w:color="auto"/>
        <w:bottom w:val="none" w:sz="0" w:space="0" w:color="auto"/>
        <w:right w:val="none" w:sz="0" w:space="0" w:color="auto"/>
      </w:divBdr>
    </w:div>
    <w:div w:id="1971939769">
      <w:marLeft w:val="640"/>
      <w:marRight w:val="0"/>
      <w:marTop w:val="0"/>
      <w:marBottom w:val="0"/>
      <w:divBdr>
        <w:top w:val="none" w:sz="0" w:space="0" w:color="auto"/>
        <w:left w:val="none" w:sz="0" w:space="0" w:color="auto"/>
        <w:bottom w:val="none" w:sz="0" w:space="0" w:color="auto"/>
        <w:right w:val="none" w:sz="0" w:space="0" w:color="auto"/>
      </w:divBdr>
    </w:div>
    <w:div w:id="1971982483">
      <w:marLeft w:val="640"/>
      <w:marRight w:val="0"/>
      <w:marTop w:val="0"/>
      <w:marBottom w:val="0"/>
      <w:divBdr>
        <w:top w:val="none" w:sz="0" w:space="0" w:color="auto"/>
        <w:left w:val="none" w:sz="0" w:space="0" w:color="auto"/>
        <w:bottom w:val="none" w:sz="0" w:space="0" w:color="auto"/>
        <w:right w:val="none" w:sz="0" w:space="0" w:color="auto"/>
      </w:divBdr>
    </w:div>
    <w:div w:id="1972243905">
      <w:marLeft w:val="640"/>
      <w:marRight w:val="0"/>
      <w:marTop w:val="0"/>
      <w:marBottom w:val="0"/>
      <w:divBdr>
        <w:top w:val="none" w:sz="0" w:space="0" w:color="auto"/>
        <w:left w:val="none" w:sz="0" w:space="0" w:color="auto"/>
        <w:bottom w:val="none" w:sz="0" w:space="0" w:color="auto"/>
        <w:right w:val="none" w:sz="0" w:space="0" w:color="auto"/>
      </w:divBdr>
    </w:div>
    <w:div w:id="1972443540">
      <w:marLeft w:val="640"/>
      <w:marRight w:val="0"/>
      <w:marTop w:val="0"/>
      <w:marBottom w:val="0"/>
      <w:divBdr>
        <w:top w:val="none" w:sz="0" w:space="0" w:color="auto"/>
        <w:left w:val="none" w:sz="0" w:space="0" w:color="auto"/>
        <w:bottom w:val="none" w:sz="0" w:space="0" w:color="auto"/>
        <w:right w:val="none" w:sz="0" w:space="0" w:color="auto"/>
      </w:divBdr>
    </w:div>
    <w:div w:id="1972898044">
      <w:marLeft w:val="640"/>
      <w:marRight w:val="0"/>
      <w:marTop w:val="0"/>
      <w:marBottom w:val="0"/>
      <w:divBdr>
        <w:top w:val="none" w:sz="0" w:space="0" w:color="auto"/>
        <w:left w:val="none" w:sz="0" w:space="0" w:color="auto"/>
        <w:bottom w:val="none" w:sz="0" w:space="0" w:color="auto"/>
        <w:right w:val="none" w:sz="0" w:space="0" w:color="auto"/>
      </w:divBdr>
    </w:div>
    <w:div w:id="1973174207">
      <w:bodyDiv w:val="1"/>
      <w:marLeft w:val="0"/>
      <w:marRight w:val="0"/>
      <w:marTop w:val="0"/>
      <w:marBottom w:val="0"/>
      <w:divBdr>
        <w:top w:val="none" w:sz="0" w:space="0" w:color="auto"/>
        <w:left w:val="none" w:sz="0" w:space="0" w:color="auto"/>
        <w:bottom w:val="none" w:sz="0" w:space="0" w:color="auto"/>
        <w:right w:val="none" w:sz="0" w:space="0" w:color="auto"/>
      </w:divBdr>
    </w:div>
    <w:div w:id="1973826907">
      <w:marLeft w:val="640"/>
      <w:marRight w:val="0"/>
      <w:marTop w:val="0"/>
      <w:marBottom w:val="0"/>
      <w:divBdr>
        <w:top w:val="none" w:sz="0" w:space="0" w:color="auto"/>
        <w:left w:val="none" w:sz="0" w:space="0" w:color="auto"/>
        <w:bottom w:val="none" w:sz="0" w:space="0" w:color="auto"/>
        <w:right w:val="none" w:sz="0" w:space="0" w:color="auto"/>
      </w:divBdr>
    </w:div>
    <w:div w:id="1973903882">
      <w:marLeft w:val="640"/>
      <w:marRight w:val="0"/>
      <w:marTop w:val="0"/>
      <w:marBottom w:val="0"/>
      <w:divBdr>
        <w:top w:val="none" w:sz="0" w:space="0" w:color="auto"/>
        <w:left w:val="none" w:sz="0" w:space="0" w:color="auto"/>
        <w:bottom w:val="none" w:sz="0" w:space="0" w:color="auto"/>
        <w:right w:val="none" w:sz="0" w:space="0" w:color="auto"/>
      </w:divBdr>
    </w:div>
    <w:div w:id="1975138272">
      <w:marLeft w:val="640"/>
      <w:marRight w:val="0"/>
      <w:marTop w:val="0"/>
      <w:marBottom w:val="0"/>
      <w:divBdr>
        <w:top w:val="none" w:sz="0" w:space="0" w:color="auto"/>
        <w:left w:val="none" w:sz="0" w:space="0" w:color="auto"/>
        <w:bottom w:val="none" w:sz="0" w:space="0" w:color="auto"/>
        <w:right w:val="none" w:sz="0" w:space="0" w:color="auto"/>
      </w:divBdr>
    </w:div>
    <w:div w:id="1976251976">
      <w:marLeft w:val="640"/>
      <w:marRight w:val="0"/>
      <w:marTop w:val="0"/>
      <w:marBottom w:val="0"/>
      <w:divBdr>
        <w:top w:val="none" w:sz="0" w:space="0" w:color="auto"/>
        <w:left w:val="none" w:sz="0" w:space="0" w:color="auto"/>
        <w:bottom w:val="none" w:sz="0" w:space="0" w:color="auto"/>
        <w:right w:val="none" w:sz="0" w:space="0" w:color="auto"/>
      </w:divBdr>
    </w:div>
    <w:div w:id="1976370031">
      <w:bodyDiv w:val="1"/>
      <w:marLeft w:val="0"/>
      <w:marRight w:val="0"/>
      <w:marTop w:val="0"/>
      <w:marBottom w:val="0"/>
      <w:divBdr>
        <w:top w:val="none" w:sz="0" w:space="0" w:color="auto"/>
        <w:left w:val="none" w:sz="0" w:space="0" w:color="auto"/>
        <w:bottom w:val="none" w:sz="0" w:space="0" w:color="auto"/>
        <w:right w:val="none" w:sz="0" w:space="0" w:color="auto"/>
      </w:divBdr>
    </w:div>
    <w:div w:id="1976714138">
      <w:marLeft w:val="640"/>
      <w:marRight w:val="0"/>
      <w:marTop w:val="0"/>
      <w:marBottom w:val="0"/>
      <w:divBdr>
        <w:top w:val="none" w:sz="0" w:space="0" w:color="auto"/>
        <w:left w:val="none" w:sz="0" w:space="0" w:color="auto"/>
        <w:bottom w:val="none" w:sz="0" w:space="0" w:color="auto"/>
        <w:right w:val="none" w:sz="0" w:space="0" w:color="auto"/>
      </w:divBdr>
    </w:div>
    <w:div w:id="1977367385">
      <w:marLeft w:val="640"/>
      <w:marRight w:val="0"/>
      <w:marTop w:val="0"/>
      <w:marBottom w:val="0"/>
      <w:divBdr>
        <w:top w:val="none" w:sz="0" w:space="0" w:color="auto"/>
        <w:left w:val="none" w:sz="0" w:space="0" w:color="auto"/>
        <w:bottom w:val="none" w:sz="0" w:space="0" w:color="auto"/>
        <w:right w:val="none" w:sz="0" w:space="0" w:color="auto"/>
      </w:divBdr>
    </w:div>
    <w:div w:id="1977370531">
      <w:marLeft w:val="640"/>
      <w:marRight w:val="0"/>
      <w:marTop w:val="0"/>
      <w:marBottom w:val="0"/>
      <w:divBdr>
        <w:top w:val="none" w:sz="0" w:space="0" w:color="auto"/>
        <w:left w:val="none" w:sz="0" w:space="0" w:color="auto"/>
        <w:bottom w:val="none" w:sz="0" w:space="0" w:color="auto"/>
        <w:right w:val="none" w:sz="0" w:space="0" w:color="auto"/>
      </w:divBdr>
    </w:div>
    <w:div w:id="1977448066">
      <w:bodyDiv w:val="1"/>
      <w:marLeft w:val="0"/>
      <w:marRight w:val="0"/>
      <w:marTop w:val="0"/>
      <w:marBottom w:val="0"/>
      <w:divBdr>
        <w:top w:val="none" w:sz="0" w:space="0" w:color="auto"/>
        <w:left w:val="none" w:sz="0" w:space="0" w:color="auto"/>
        <w:bottom w:val="none" w:sz="0" w:space="0" w:color="auto"/>
        <w:right w:val="none" w:sz="0" w:space="0" w:color="auto"/>
      </w:divBdr>
    </w:div>
    <w:div w:id="1977564189">
      <w:marLeft w:val="640"/>
      <w:marRight w:val="0"/>
      <w:marTop w:val="0"/>
      <w:marBottom w:val="0"/>
      <w:divBdr>
        <w:top w:val="none" w:sz="0" w:space="0" w:color="auto"/>
        <w:left w:val="none" w:sz="0" w:space="0" w:color="auto"/>
        <w:bottom w:val="none" w:sz="0" w:space="0" w:color="auto"/>
        <w:right w:val="none" w:sz="0" w:space="0" w:color="auto"/>
      </w:divBdr>
    </w:div>
    <w:div w:id="1977836985">
      <w:marLeft w:val="640"/>
      <w:marRight w:val="0"/>
      <w:marTop w:val="0"/>
      <w:marBottom w:val="0"/>
      <w:divBdr>
        <w:top w:val="none" w:sz="0" w:space="0" w:color="auto"/>
        <w:left w:val="none" w:sz="0" w:space="0" w:color="auto"/>
        <w:bottom w:val="none" w:sz="0" w:space="0" w:color="auto"/>
        <w:right w:val="none" w:sz="0" w:space="0" w:color="auto"/>
      </w:divBdr>
    </w:div>
    <w:div w:id="1978148977">
      <w:marLeft w:val="640"/>
      <w:marRight w:val="0"/>
      <w:marTop w:val="0"/>
      <w:marBottom w:val="0"/>
      <w:divBdr>
        <w:top w:val="none" w:sz="0" w:space="0" w:color="auto"/>
        <w:left w:val="none" w:sz="0" w:space="0" w:color="auto"/>
        <w:bottom w:val="none" w:sz="0" w:space="0" w:color="auto"/>
        <w:right w:val="none" w:sz="0" w:space="0" w:color="auto"/>
      </w:divBdr>
    </w:div>
    <w:div w:id="1978872764">
      <w:marLeft w:val="640"/>
      <w:marRight w:val="0"/>
      <w:marTop w:val="0"/>
      <w:marBottom w:val="0"/>
      <w:divBdr>
        <w:top w:val="none" w:sz="0" w:space="0" w:color="auto"/>
        <w:left w:val="none" w:sz="0" w:space="0" w:color="auto"/>
        <w:bottom w:val="none" w:sz="0" w:space="0" w:color="auto"/>
        <w:right w:val="none" w:sz="0" w:space="0" w:color="auto"/>
      </w:divBdr>
    </w:div>
    <w:div w:id="1979219404">
      <w:marLeft w:val="640"/>
      <w:marRight w:val="0"/>
      <w:marTop w:val="0"/>
      <w:marBottom w:val="0"/>
      <w:divBdr>
        <w:top w:val="none" w:sz="0" w:space="0" w:color="auto"/>
        <w:left w:val="none" w:sz="0" w:space="0" w:color="auto"/>
        <w:bottom w:val="none" w:sz="0" w:space="0" w:color="auto"/>
        <w:right w:val="none" w:sz="0" w:space="0" w:color="auto"/>
      </w:divBdr>
    </w:div>
    <w:div w:id="1979332902">
      <w:marLeft w:val="640"/>
      <w:marRight w:val="0"/>
      <w:marTop w:val="0"/>
      <w:marBottom w:val="0"/>
      <w:divBdr>
        <w:top w:val="none" w:sz="0" w:space="0" w:color="auto"/>
        <w:left w:val="none" w:sz="0" w:space="0" w:color="auto"/>
        <w:bottom w:val="none" w:sz="0" w:space="0" w:color="auto"/>
        <w:right w:val="none" w:sz="0" w:space="0" w:color="auto"/>
      </w:divBdr>
    </w:div>
    <w:div w:id="1980304457">
      <w:marLeft w:val="640"/>
      <w:marRight w:val="0"/>
      <w:marTop w:val="0"/>
      <w:marBottom w:val="0"/>
      <w:divBdr>
        <w:top w:val="none" w:sz="0" w:space="0" w:color="auto"/>
        <w:left w:val="none" w:sz="0" w:space="0" w:color="auto"/>
        <w:bottom w:val="none" w:sz="0" w:space="0" w:color="auto"/>
        <w:right w:val="none" w:sz="0" w:space="0" w:color="auto"/>
      </w:divBdr>
    </w:div>
    <w:div w:id="1980913778">
      <w:marLeft w:val="640"/>
      <w:marRight w:val="0"/>
      <w:marTop w:val="0"/>
      <w:marBottom w:val="0"/>
      <w:divBdr>
        <w:top w:val="none" w:sz="0" w:space="0" w:color="auto"/>
        <w:left w:val="none" w:sz="0" w:space="0" w:color="auto"/>
        <w:bottom w:val="none" w:sz="0" w:space="0" w:color="auto"/>
        <w:right w:val="none" w:sz="0" w:space="0" w:color="auto"/>
      </w:divBdr>
    </w:div>
    <w:div w:id="1981416388">
      <w:marLeft w:val="640"/>
      <w:marRight w:val="0"/>
      <w:marTop w:val="0"/>
      <w:marBottom w:val="0"/>
      <w:divBdr>
        <w:top w:val="none" w:sz="0" w:space="0" w:color="auto"/>
        <w:left w:val="none" w:sz="0" w:space="0" w:color="auto"/>
        <w:bottom w:val="none" w:sz="0" w:space="0" w:color="auto"/>
        <w:right w:val="none" w:sz="0" w:space="0" w:color="auto"/>
      </w:divBdr>
    </w:div>
    <w:div w:id="1981418723">
      <w:marLeft w:val="640"/>
      <w:marRight w:val="0"/>
      <w:marTop w:val="0"/>
      <w:marBottom w:val="0"/>
      <w:divBdr>
        <w:top w:val="none" w:sz="0" w:space="0" w:color="auto"/>
        <w:left w:val="none" w:sz="0" w:space="0" w:color="auto"/>
        <w:bottom w:val="none" w:sz="0" w:space="0" w:color="auto"/>
        <w:right w:val="none" w:sz="0" w:space="0" w:color="auto"/>
      </w:divBdr>
    </w:div>
    <w:div w:id="1981570608">
      <w:marLeft w:val="640"/>
      <w:marRight w:val="0"/>
      <w:marTop w:val="0"/>
      <w:marBottom w:val="0"/>
      <w:divBdr>
        <w:top w:val="none" w:sz="0" w:space="0" w:color="auto"/>
        <w:left w:val="none" w:sz="0" w:space="0" w:color="auto"/>
        <w:bottom w:val="none" w:sz="0" w:space="0" w:color="auto"/>
        <w:right w:val="none" w:sz="0" w:space="0" w:color="auto"/>
      </w:divBdr>
    </w:div>
    <w:div w:id="1981691914">
      <w:marLeft w:val="640"/>
      <w:marRight w:val="0"/>
      <w:marTop w:val="0"/>
      <w:marBottom w:val="0"/>
      <w:divBdr>
        <w:top w:val="none" w:sz="0" w:space="0" w:color="auto"/>
        <w:left w:val="none" w:sz="0" w:space="0" w:color="auto"/>
        <w:bottom w:val="none" w:sz="0" w:space="0" w:color="auto"/>
        <w:right w:val="none" w:sz="0" w:space="0" w:color="auto"/>
      </w:divBdr>
    </w:div>
    <w:div w:id="1982030123">
      <w:marLeft w:val="640"/>
      <w:marRight w:val="0"/>
      <w:marTop w:val="0"/>
      <w:marBottom w:val="0"/>
      <w:divBdr>
        <w:top w:val="none" w:sz="0" w:space="0" w:color="auto"/>
        <w:left w:val="none" w:sz="0" w:space="0" w:color="auto"/>
        <w:bottom w:val="none" w:sz="0" w:space="0" w:color="auto"/>
        <w:right w:val="none" w:sz="0" w:space="0" w:color="auto"/>
      </w:divBdr>
    </w:div>
    <w:div w:id="1982077166">
      <w:marLeft w:val="640"/>
      <w:marRight w:val="0"/>
      <w:marTop w:val="0"/>
      <w:marBottom w:val="0"/>
      <w:divBdr>
        <w:top w:val="none" w:sz="0" w:space="0" w:color="auto"/>
        <w:left w:val="none" w:sz="0" w:space="0" w:color="auto"/>
        <w:bottom w:val="none" w:sz="0" w:space="0" w:color="auto"/>
        <w:right w:val="none" w:sz="0" w:space="0" w:color="auto"/>
      </w:divBdr>
    </w:div>
    <w:div w:id="1982225599">
      <w:bodyDiv w:val="1"/>
      <w:marLeft w:val="0"/>
      <w:marRight w:val="0"/>
      <w:marTop w:val="0"/>
      <w:marBottom w:val="0"/>
      <w:divBdr>
        <w:top w:val="none" w:sz="0" w:space="0" w:color="auto"/>
        <w:left w:val="none" w:sz="0" w:space="0" w:color="auto"/>
        <w:bottom w:val="none" w:sz="0" w:space="0" w:color="auto"/>
        <w:right w:val="none" w:sz="0" w:space="0" w:color="auto"/>
      </w:divBdr>
    </w:div>
    <w:div w:id="1982614059">
      <w:marLeft w:val="640"/>
      <w:marRight w:val="0"/>
      <w:marTop w:val="0"/>
      <w:marBottom w:val="0"/>
      <w:divBdr>
        <w:top w:val="none" w:sz="0" w:space="0" w:color="auto"/>
        <w:left w:val="none" w:sz="0" w:space="0" w:color="auto"/>
        <w:bottom w:val="none" w:sz="0" w:space="0" w:color="auto"/>
        <w:right w:val="none" w:sz="0" w:space="0" w:color="auto"/>
      </w:divBdr>
    </w:div>
    <w:div w:id="1982925176">
      <w:marLeft w:val="640"/>
      <w:marRight w:val="0"/>
      <w:marTop w:val="0"/>
      <w:marBottom w:val="0"/>
      <w:divBdr>
        <w:top w:val="none" w:sz="0" w:space="0" w:color="auto"/>
        <w:left w:val="none" w:sz="0" w:space="0" w:color="auto"/>
        <w:bottom w:val="none" w:sz="0" w:space="0" w:color="auto"/>
        <w:right w:val="none" w:sz="0" w:space="0" w:color="auto"/>
      </w:divBdr>
    </w:div>
    <w:div w:id="1982954228">
      <w:marLeft w:val="640"/>
      <w:marRight w:val="0"/>
      <w:marTop w:val="0"/>
      <w:marBottom w:val="0"/>
      <w:divBdr>
        <w:top w:val="none" w:sz="0" w:space="0" w:color="auto"/>
        <w:left w:val="none" w:sz="0" w:space="0" w:color="auto"/>
        <w:bottom w:val="none" w:sz="0" w:space="0" w:color="auto"/>
        <w:right w:val="none" w:sz="0" w:space="0" w:color="auto"/>
      </w:divBdr>
    </w:div>
    <w:div w:id="1983609214">
      <w:marLeft w:val="640"/>
      <w:marRight w:val="0"/>
      <w:marTop w:val="0"/>
      <w:marBottom w:val="0"/>
      <w:divBdr>
        <w:top w:val="none" w:sz="0" w:space="0" w:color="auto"/>
        <w:left w:val="none" w:sz="0" w:space="0" w:color="auto"/>
        <w:bottom w:val="none" w:sz="0" w:space="0" w:color="auto"/>
        <w:right w:val="none" w:sz="0" w:space="0" w:color="auto"/>
      </w:divBdr>
    </w:div>
    <w:div w:id="1983845637">
      <w:marLeft w:val="640"/>
      <w:marRight w:val="0"/>
      <w:marTop w:val="0"/>
      <w:marBottom w:val="0"/>
      <w:divBdr>
        <w:top w:val="none" w:sz="0" w:space="0" w:color="auto"/>
        <w:left w:val="none" w:sz="0" w:space="0" w:color="auto"/>
        <w:bottom w:val="none" w:sz="0" w:space="0" w:color="auto"/>
        <w:right w:val="none" w:sz="0" w:space="0" w:color="auto"/>
      </w:divBdr>
    </w:div>
    <w:div w:id="1984119756">
      <w:marLeft w:val="640"/>
      <w:marRight w:val="0"/>
      <w:marTop w:val="0"/>
      <w:marBottom w:val="0"/>
      <w:divBdr>
        <w:top w:val="none" w:sz="0" w:space="0" w:color="auto"/>
        <w:left w:val="none" w:sz="0" w:space="0" w:color="auto"/>
        <w:bottom w:val="none" w:sz="0" w:space="0" w:color="auto"/>
        <w:right w:val="none" w:sz="0" w:space="0" w:color="auto"/>
      </w:divBdr>
    </w:div>
    <w:div w:id="1984579455">
      <w:marLeft w:val="640"/>
      <w:marRight w:val="0"/>
      <w:marTop w:val="0"/>
      <w:marBottom w:val="0"/>
      <w:divBdr>
        <w:top w:val="none" w:sz="0" w:space="0" w:color="auto"/>
        <w:left w:val="none" w:sz="0" w:space="0" w:color="auto"/>
        <w:bottom w:val="none" w:sz="0" w:space="0" w:color="auto"/>
        <w:right w:val="none" w:sz="0" w:space="0" w:color="auto"/>
      </w:divBdr>
    </w:div>
    <w:div w:id="1984963187">
      <w:bodyDiv w:val="1"/>
      <w:marLeft w:val="0"/>
      <w:marRight w:val="0"/>
      <w:marTop w:val="0"/>
      <w:marBottom w:val="0"/>
      <w:divBdr>
        <w:top w:val="none" w:sz="0" w:space="0" w:color="auto"/>
        <w:left w:val="none" w:sz="0" w:space="0" w:color="auto"/>
        <w:bottom w:val="none" w:sz="0" w:space="0" w:color="auto"/>
        <w:right w:val="none" w:sz="0" w:space="0" w:color="auto"/>
      </w:divBdr>
    </w:div>
    <w:div w:id="1984963824">
      <w:marLeft w:val="640"/>
      <w:marRight w:val="0"/>
      <w:marTop w:val="0"/>
      <w:marBottom w:val="0"/>
      <w:divBdr>
        <w:top w:val="none" w:sz="0" w:space="0" w:color="auto"/>
        <w:left w:val="none" w:sz="0" w:space="0" w:color="auto"/>
        <w:bottom w:val="none" w:sz="0" w:space="0" w:color="auto"/>
        <w:right w:val="none" w:sz="0" w:space="0" w:color="auto"/>
      </w:divBdr>
    </w:div>
    <w:div w:id="1984970074">
      <w:bodyDiv w:val="1"/>
      <w:marLeft w:val="0"/>
      <w:marRight w:val="0"/>
      <w:marTop w:val="0"/>
      <w:marBottom w:val="0"/>
      <w:divBdr>
        <w:top w:val="none" w:sz="0" w:space="0" w:color="auto"/>
        <w:left w:val="none" w:sz="0" w:space="0" w:color="auto"/>
        <w:bottom w:val="none" w:sz="0" w:space="0" w:color="auto"/>
        <w:right w:val="none" w:sz="0" w:space="0" w:color="auto"/>
      </w:divBdr>
      <w:divsChild>
        <w:div w:id="290596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161085">
      <w:marLeft w:val="640"/>
      <w:marRight w:val="0"/>
      <w:marTop w:val="0"/>
      <w:marBottom w:val="0"/>
      <w:divBdr>
        <w:top w:val="none" w:sz="0" w:space="0" w:color="auto"/>
        <w:left w:val="none" w:sz="0" w:space="0" w:color="auto"/>
        <w:bottom w:val="none" w:sz="0" w:space="0" w:color="auto"/>
        <w:right w:val="none" w:sz="0" w:space="0" w:color="auto"/>
      </w:divBdr>
    </w:div>
    <w:div w:id="1985306719">
      <w:marLeft w:val="640"/>
      <w:marRight w:val="0"/>
      <w:marTop w:val="0"/>
      <w:marBottom w:val="0"/>
      <w:divBdr>
        <w:top w:val="none" w:sz="0" w:space="0" w:color="auto"/>
        <w:left w:val="none" w:sz="0" w:space="0" w:color="auto"/>
        <w:bottom w:val="none" w:sz="0" w:space="0" w:color="auto"/>
        <w:right w:val="none" w:sz="0" w:space="0" w:color="auto"/>
      </w:divBdr>
    </w:div>
    <w:div w:id="1985349785">
      <w:marLeft w:val="640"/>
      <w:marRight w:val="0"/>
      <w:marTop w:val="0"/>
      <w:marBottom w:val="0"/>
      <w:divBdr>
        <w:top w:val="none" w:sz="0" w:space="0" w:color="auto"/>
        <w:left w:val="none" w:sz="0" w:space="0" w:color="auto"/>
        <w:bottom w:val="none" w:sz="0" w:space="0" w:color="auto"/>
        <w:right w:val="none" w:sz="0" w:space="0" w:color="auto"/>
      </w:divBdr>
    </w:div>
    <w:div w:id="1985965312">
      <w:bodyDiv w:val="1"/>
      <w:marLeft w:val="0"/>
      <w:marRight w:val="0"/>
      <w:marTop w:val="0"/>
      <w:marBottom w:val="0"/>
      <w:divBdr>
        <w:top w:val="none" w:sz="0" w:space="0" w:color="auto"/>
        <w:left w:val="none" w:sz="0" w:space="0" w:color="auto"/>
        <w:bottom w:val="none" w:sz="0" w:space="0" w:color="auto"/>
        <w:right w:val="none" w:sz="0" w:space="0" w:color="auto"/>
      </w:divBdr>
    </w:div>
    <w:div w:id="1986274594">
      <w:marLeft w:val="640"/>
      <w:marRight w:val="0"/>
      <w:marTop w:val="0"/>
      <w:marBottom w:val="0"/>
      <w:divBdr>
        <w:top w:val="none" w:sz="0" w:space="0" w:color="auto"/>
        <w:left w:val="none" w:sz="0" w:space="0" w:color="auto"/>
        <w:bottom w:val="none" w:sz="0" w:space="0" w:color="auto"/>
        <w:right w:val="none" w:sz="0" w:space="0" w:color="auto"/>
      </w:divBdr>
    </w:div>
    <w:div w:id="1986734801">
      <w:marLeft w:val="640"/>
      <w:marRight w:val="0"/>
      <w:marTop w:val="0"/>
      <w:marBottom w:val="0"/>
      <w:divBdr>
        <w:top w:val="none" w:sz="0" w:space="0" w:color="auto"/>
        <w:left w:val="none" w:sz="0" w:space="0" w:color="auto"/>
        <w:bottom w:val="none" w:sz="0" w:space="0" w:color="auto"/>
        <w:right w:val="none" w:sz="0" w:space="0" w:color="auto"/>
      </w:divBdr>
    </w:div>
    <w:div w:id="1987540247">
      <w:marLeft w:val="640"/>
      <w:marRight w:val="0"/>
      <w:marTop w:val="0"/>
      <w:marBottom w:val="0"/>
      <w:divBdr>
        <w:top w:val="none" w:sz="0" w:space="0" w:color="auto"/>
        <w:left w:val="none" w:sz="0" w:space="0" w:color="auto"/>
        <w:bottom w:val="none" w:sz="0" w:space="0" w:color="auto"/>
        <w:right w:val="none" w:sz="0" w:space="0" w:color="auto"/>
      </w:divBdr>
    </w:div>
    <w:div w:id="1987783915">
      <w:marLeft w:val="640"/>
      <w:marRight w:val="0"/>
      <w:marTop w:val="0"/>
      <w:marBottom w:val="0"/>
      <w:divBdr>
        <w:top w:val="none" w:sz="0" w:space="0" w:color="auto"/>
        <w:left w:val="none" w:sz="0" w:space="0" w:color="auto"/>
        <w:bottom w:val="none" w:sz="0" w:space="0" w:color="auto"/>
        <w:right w:val="none" w:sz="0" w:space="0" w:color="auto"/>
      </w:divBdr>
    </w:div>
    <w:div w:id="1988244469">
      <w:marLeft w:val="640"/>
      <w:marRight w:val="0"/>
      <w:marTop w:val="0"/>
      <w:marBottom w:val="0"/>
      <w:divBdr>
        <w:top w:val="none" w:sz="0" w:space="0" w:color="auto"/>
        <w:left w:val="none" w:sz="0" w:space="0" w:color="auto"/>
        <w:bottom w:val="none" w:sz="0" w:space="0" w:color="auto"/>
        <w:right w:val="none" w:sz="0" w:space="0" w:color="auto"/>
      </w:divBdr>
    </w:div>
    <w:div w:id="1988246632">
      <w:marLeft w:val="640"/>
      <w:marRight w:val="0"/>
      <w:marTop w:val="0"/>
      <w:marBottom w:val="0"/>
      <w:divBdr>
        <w:top w:val="none" w:sz="0" w:space="0" w:color="auto"/>
        <w:left w:val="none" w:sz="0" w:space="0" w:color="auto"/>
        <w:bottom w:val="none" w:sz="0" w:space="0" w:color="auto"/>
        <w:right w:val="none" w:sz="0" w:space="0" w:color="auto"/>
      </w:divBdr>
    </w:div>
    <w:div w:id="1988702038">
      <w:marLeft w:val="640"/>
      <w:marRight w:val="0"/>
      <w:marTop w:val="0"/>
      <w:marBottom w:val="0"/>
      <w:divBdr>
        <w:top w:val="none" w:sz="0" w:space="0" w:color="auto"/>
        <w:left w:val="none" w:sz="0" w:space="0" w:color="auto"/>
        <w:bottom w:val="none" w:sz="0" w:space="0" w:color="auto"/>
        <w:right w:val="none" w:sz="0" w:space="0" w:color="auto"/>
      </w:divBdr>
    </w:div>
    <w:div w:id="1988825619">
      <w:marLeft w:val="640"/>
      <w:marRight w:val="0"/>
      <w:marTop w:val="0"/>
      <w:marBottom w:val="0"/>
      <w:divBdr>
        <w:top w:val="none" w:sz="0" w:space="0" w:color="auto"/>
        <w:left w:val="none" w:sz="0" w:space="0" w:color="auto"/>
        <w:bottom w:val="none" w:sz="0" w:space="0" w:color="auto"/>
        <w:right w:val="none" w:sz="0" w:space="0" w:color="auto"/>
      </w:divBdr>
    </w:div>
    <w:div w:id="1988852777">
      <w:marLeft w:val="640"/>
      <w:marRight w:val="0"/>
      <w:marTop w:val="0"/>
      <w:marBottom w:val="0"/>
      <w:divBdr>
        <w:top w:val="none" w:sz="0" w:space="0" w:color="auto"/>
        <w:left w:val="none" w:sz="0" w:space="0" w:color="auto"/>
        <w:bottom w:val="none" w:sz="0" w:space="0" w:color="auto"/>
        <w:right w:val="none" w:sz="0" w:space="0" w:color="auto"/>
      </w:divBdr>
    </w:div>
    <w:div w:id="1989044538">
      <w:marLeft w:val="640"/>
      <w:marRight w:val="0"/>
      <w:marTop w:val="0"/>
      <w:marBottom w:val="0"/>
      <w:divBdr>
        <w:top w:val="none" w:sz="0" w:space="0" w:color="auto"/>
        <w:left w:val="none" w:sz="0" w:space="0" w:color="auto"/>
        <w:bottom w:val="none" w:sz="0" w:space="0" w:color="auto"/>
        <w:right w:val="none" w:sz="0" w:space="0" w:color="auto"/>
      </w:divBdr>
    </w:div>
    <w:div w:id="1989047702">
      <w:marLeft w:val="640"/>
      <w:marRight w:val="0"/>
      <w:marTop w:val="0"/>
      <w:marBottom w:val="0"/>
      <w:divBdr>
        <w:top w:val="none" w:sz="0" w:space="0" w:color="auto"/>
        <w:left w:val="none" w:sz="0" w:space="0" w:color="auto"/>
        <w:bottom w:val="none" w:sz="0" w:space="0" w:color="auto"/>
        <w:right w:val="none" w:sz="0" w:space="0" w:color="auto"/>
      </w:divBdr>
    </w:div>
    <w:div w:id="1989239150">
      <w:marLeft w:val="640"/>
      <w:marRight w:val="0"/>
      <w:marTop w:val="0"/>
      <w:marBottom w:val="0"/>
      <w:divBdr>
        <w:top w:val="none" w:sz="0" w:space="0" w:color="auto"/>
        <w:left w:val="none" w:sz="0" w:space="0" w:color="auto"/>
        <w:bottom w:val="none" w:sz="0" w:space="0" w:color="auto"/>
        <w:right w:val="none" w:sz="0" w:space="0" w:color="auto"/>
      </w:divBdr>
    </w:div>
    <w:div w:id="1989741139">
      <w:bodyDiv w:val="1"/>
      <w:marLeft w:val="0"/>
      <w:marRight w:val="0"/>
      <w:marTop w:val="0"/>
      <w:marBottom w:val="0"/>
      <w:divBdr>
        <w:top w:val="none" w:sz="0" w:space="0" w:color="auto"/>
        <w:left w:val="none" w:sz="0" w:space="0" w:color="auto"/>
        <w:bottom w:val="none" w:sz="0" w:space="0" w:color="auto"/>
        <w:right w:val="none" w:sz="0" w:space="0" w:color="auto"/>
      </w:divBdr>
    </w:div>
    <w:div w:id="1989967657">
      <w:marLeft w:val="640"/>
      <w:marRight w:val="0"/>
      <w:marTop w:val="0"/>
      <w:marBottom w:val="0"/>
      <w:divBdr>
        <w:top w:val="none" w:sz="0" w:space="0" w:color="auto"/>
        <w:left w:val="none" w:sz="0" w:space="0" w:color="auto"/>
        <w:bottom w:val="none" w:sz="0" w:space="0" w:color="auto"/>
        <w:right w:val="none" w:sz="0" w:space="0" w:color="auto"/>
      </w:divBdr>
    </w:div>
    <w:div w:id="1990136937">
      <w:marLeft w:val="640"/>
      <w:marRight w:val="0"/>
      <w:marTop w:val="0"/>
      <w:marBottom w:val="0"/>
      <w:divBdr>
        <w:top w:val="none" w:sz="0" w:space="0" w:color="auto"/>
        <w:left w:val="none" w:sz="0" w:space="0" w:color="auto"/>
        <w:bottom w:val="none" w:sz="0" w:space="0" w:color="auto"/>
        <w:right w:val="none" w:sz="0" w:space="0" w:color="auto"/>
      </w:divBdr>
    </w:div>
    <w:div w:id="1990673295">
      <w:marLeft w:val="640"/>
      <w:marRight w:val="0"/>
      <w:marTop w:val="0"/>
      <w:marBottom w:val="0"/>
      <w:divBdr>
        <w:top w:val="none" w:sz="0" w:space="0" w:color="auto"/>
        <w:left w:val="none" w:sz="0" w:space="0" w:color="auto"/>
        <w:bottom w:val="none" w:sz="0" w:space="0" w:color="auto"/>
        <w:right w:val="none" w:sz="0" w:space="0" w:color="auto"/>
      </w:divBdr>
    </w:div>
    <w:div w:id="1990867668">
      <w:bodyDiv w:val="1"/>
      <w:marLeft w:val="0"/>
      <w:marRight w:val="0"/>
      <w:marTop w:val="0"/>
      <w:marBottom w:val="0"/>
      <w:divBdr>
        <w:top w:val="none" w:sz="0" w:space="0" w:color="auto"/>
        <w:left w:val="none" w:sz="0" w:space="0" w:color="auto"/>
        <w:bottom w:val="none" w:sz="0" w:space="0" w:color="auto"/>
        <w:right w:val="none" w:sz="0" w:space="0" w:color="auto"/>
      </w:divBdr>
    </w:div>
    <w:div w:id="1991207101">
      <w:marLeft w:val="640"/>
      <w:marRight w:val="0"/>
      <w:marTop w:val="0"/>
      <w:marBottom w:val="0"/>
      <w:divBdr>
        <w:top w:val="none" w:sz="0" w:space="0" w:color="auto"/>
        <w:left w:val="none" w:sz="0" w:space="0" w:color="auto"/>
        <w:bottom w:val="none" w:sz="0" w:space="0" w:color="auto"/>
        <w:right w:val="none" w:sz="0" w:space="0" w:color="auto"/>
      </w:divBdr>
    </w:div>
    <w:div w:id="1991785869">
      <w:bodyDiv w:val="1"/>
      <w:marLeft w:val="0"/>
      <w:marRight w:val="0"/>
      <w:marTop w:val="0"/>
      <w:marBottom w:val="0"/>
      <w:divBdr>
        <w:top w:val="none" w:sz="0" w:space="0" w:color="auto"/>
        <w:left w:val="none" w:sz="0" w:space="0" w:color="auto"/>
        <w:bottom w:val="none" w:sz="0" w:space="0" w:color="auto"/>
        <w:right w:val="none" w:sz="0" w:space="0" w:color="auto"/>
      </w:divBdr>
    </w:div>
    <w:div w:id="1992247368">
      <w:marLeft w:val="640"/>
      <w:marRight w:val="0"/>
      <w:marTop w:val="0"/>
      <w:marBottom w:val="0"/>
      <w:divBdr>
        <w:top w:val="none" w:sz="0" w:space="0" w:color="auto"/>
        <w:left w:val="none" w:sz="0" w:space="0" w:color="auto"/>
        <w:bottom w:val="none" w:sz="0" w:space="0" w:color="auto"/>
        <w:right w:val="none" w:sz="0" w:space="0" w:color="auto"/>
      </w:divBdr>
    </w:div>
    <w:div w:id="1993174277">
      <w:marLeft w:val="640"/>
      <w:marRight w:val="0"/>
      <w:marTop w:val="0"/>
      <w:marBottom w:val="0"/>
      <w:divBdr>
        <w:top w:val="none" w:sz="0" w:space="0" w:color="auto"/>
        <w:left w:val="none" w:sz="0" w:space="0" w:color="auto"/>
        <w:bottom w:val="none" w:sz="0" w:space="0" w:color="auto"/>
        <w:right w:val="none" w:sz="0" w:space="0" w:color="auto"/>
      </w:divBdr>
    </w:div>
    <w:div w:id="1993753063">
      <w:marLeft w:val="640"/>
      <w:marRight w:val="0"/>
      <w:marTop w:val="0"/>
      <w:marBottom w:val="0"/>
      <w:divBdr>
        <w:top w:val="none" w:sz="0" w:space="0" w:color="auto"/>
        <w:left w:val="none" w:sz="0" w:space="0" w:color="auto"/>
        <w:bottom w:val="none" w:sz="0" w:space="0" w:color="auto"/>
        <w:right w:val="none" w:sz="0" w:space="0" w:color="auto"/>
      </w:divBdr>
    </w:div>
    <w:div w:id="1994218902">
      <w:marLeft w:val="640"/>
      <w:marRight w:val="0"/>
      <w:marTop w:val="0"/>
      <w:marBottom w:val="0"/>
      <w:divBdr>
        <w:top w:val="none" w:sz="0" w:space="0" w:color="auto"/>
        <w:left w:val="none" w:sz="0" w:space="0" w:color="auto"/>
        <w:bottom w:val="none" w:sz="0" w:space="0" w:color="auto"/>
        <w:right w:val="none" w:sz="0" w:space="0" w:color="auto"/>
      </w:divBdr>
    </w:div>
    <w:div w:id="1994293095">
      <w:marLeft w:val="640"/>
      <w:marRight w:val="0"/>
      <w:marTop w:val="0"/>
      <w:marBottom w:val="0"/>
      <w:divBdr>
        <w:top w:val="none" w:sz="0" w:space="0" w:color="auto"/>
        <w:left w:val="none" w:sz="0" w:space="0" w:color="auto"/>
        <w:bottom w:val="none" w:sz="0" w:space="0" w:color="auto"/>
        <w:right w:val="none" w:sz="0" w:space="0" w:color="auto"/>
      </w:divBdr>
    </w:div>
    <w:div w:id="1994523727">
      <w:bodyDiv w:val="1"/>
      <w:marLeft w:val="0"/>
      <w:marRight w:val="0"/>
      <w:marTop w:val="0"/>
      <w:marBottom w:val="0"/>
      <w:divBdr>
        <w:top w:val="none" w:sz="0" w:space="0" w:color="auto"/>
        <w:left w:val="none" w:sz="0" w:space="0" w:color="auto"/>
        <w:bottom w:val="none" w:sz="0" w:space="0" w:color="auto"/>
        <w:right w:val="none" w:sz="0" w:space="0" w:color="auto"/>
      </w:divBdr>
    </w:div>
    <w:div w:id="1995140104">
      <w:marLeft w:val="640"/>
      <w:marRight w:val="0"/>
      <w:marTop w:val="0"/>
      <w:marBottom w:val="0"/>
      <w:divBdr>
        <w:top w:val="none" w:sz="0" w:space="0" w:color="auto"/>
        <w:left w:val="none" w:sz="0" w:space="0" w:color="auto"/>
        <w:bottom w:val="none" w:sz="0" w:space="0" w:color="auto"/>
        <w:right w:val="none" w:sz="0" w:space="0" w:color="auto"/>
      </w:divBdr>
    </w:div>
    <w:div w:id="1995179925">
      <w:bodyDiv w:val="1"/>
      <w:marLeft w:val="0"/>
      <w:marRight w:val="0"/>
      <w:marTop w:val="0"/>
      <w:marBottom w:val="0"/>
      <w:divBdr>
        <w:top w:val="none" w:sz="0" w:space="0" w:color="auto"/>
        <w:left w:val="none" w:sz="0" w:space="0" w:color="auto"/>
        <w:bottom w:val="none" w:sz="0" w:space="0" w:color="auto"/>
        <w:right w:val="none" w:sz="0" w:space="0" w:color="auto"/>
      </w:divBdr>
    </w:div>
    <w:div w:id="1995332145">
      <w:marLeft w:val="640"/>
      <w:marRight w:val="0"/>
      <w:marTop w:val="0"/>
      <w:marBottom w:val="0"/>
      <w:divBdr>
        <w:top w:val="none" w:sz="0" w:space="0" w:color="auto"/>
        <w:left w:val="none" w:sz="0" w:space="0" w:color="auto"/>
        <w:bottom w:val="none" w:sz="0" w:space="0" w:color="auto"/>
        <w:right w:val="none" w:sz="0" w:space="0" w:color="auto"/>
      </w:divBdr>
    </w:div>
    <w:div w:id="1995446394">
      <w:marLeft w:val="640"/>
      <w:marRight w:val="0"/>
      <w:marTop w:val="0"/>
      <w:marBottom w:val="0"/>
      <w:divBdr>
        <w:top w:val="none" w:sz="0" w:space="0" w:color="auto"/>
        <w:left w:val="none" w:sz="0" w:space="0" w:color="auto"/>
        <w:bottom w:val="none" w:sz="0" w:space="0" w:color="auto"/>
        <w:right w:val="none" w:sz="0" w:space="0" w:color="auto"/>
      </w:divBdr>
    </w:div>
    <w:div w:id="1995794425">
      <w:marLeft w:val="640"/>
      <w:marRight w:val="0"/>
      <w:marTop w:val="0"/>
      <w:marBottom w:val="0"/>
      <w:divBdr>
        <w:top w:val="none" w:sz="0" w:space="0" w:color="auto"/>
        <w:left w:val="none" w:sz="0" w:space="0" w:color="auto"/>
        <w:bottom w:val="none" w:sz="0" w:space="0" w:color="auto"/>
        <w:right w:val="none" w:sz="0" w:space="0" w:color="auto"/>
      </w:divBdr>
    </w:div>
    <w:div w:id="1996103574">
      <w:marLeft w:val="640"/>
      <w:marRight w:val="0"/>
      <w:marTop w:val="0"/>
      <w:marBottom w:val="0"/>
      <w:divBdr>
        <w:top w:val="none" w:sz="0" w:space="0" w:color="auto"/>
        <w:left w:val="none" w:sz="0" w:space="0" w:color="auto"/>
        <w:bottom w:val="none" w:sz="0" w:space="0" w:color="auto"/>
        <w:right w:val="none" w:sz="0" w:space="0" w:color="auto"/>
      </w:divBdr>
    </w:div>
    <w:div w:id="1996453201">
      <w:marLeft w:val="640"/>
      <w:marRight w:val="0"/>
      <w:marTop w:val="0"/>
      <w:marBottom w:val="0"/>
      <w:divBdr>
        <w:top w:val="none" w:sz="0" w:space="0" w:color="auto"/>
        <w:left w:val="none" w:sz="0" w:space="0" w:color="auto"/>
        <w:bottom w:val="none" w:sz="0" w:space="0" w:color="auto"/>
        <w:right w:val="none" w:sz="0" w:space="0" w:color="auto"/>
      </w:divBdr>
    </w:div>
    <w:div w:id="1996836131">
      <w:marLeft w:val="640"/>
      <w:marRight w:val="0"/>
      <w:marTop w:val="0"/>
      <w:marBottom w:val="0"/>
      <w:divBdr>
        <w:top w:val="none" w:sz="0" w:space="0" w:color="auto"/>
        <w:left w:val="none" w:sz="0" w:space="0" w:color="auto"/>
        <w:bottom w:val="none" w:sz="0" w:space="0" w:color="auto"/>
        <w:right w:val="none" w:sz="0" w:space="0" w:color="auto"/>
      </w:divBdr>
    </w:div>
    <w:div w:id="1996909232">
      <w:marLeft w:val="640"/>
      <w:marRight w:val="0"/>
      <w:marTop w:val="0"/>
      <w:marBottom w:val="0"/>
      <w:divBdr>
        <w:top w:val="none" w:sz="0" w:space="0" w:color="auto"/>
        <w:left w:val="none" w:sz="0" w:space="0" w:color="auto"/>
        <w:bottom w:val="none" w:sz="0" w:space="0" w:color="auto"/>
        <w:right w:val="none" w:sz="0" w:space="0" w:color="auto"/>
      </w:divBdr>
    </w:div>
    <w:div w:id="1996912037">
      <w:marLeft w:val="640"/>
      <w:marRight w:val="0"/>
      <w:marTop w:val="0"/>
      <w:marBottom w:val="0"/>
      <w:divBdr>
        <w:top w:val="none" w:sz="0" w:space="0" w:color="auto"/>
        <w:left w:val="none" w:sz="0" w:space="0" w:color="auto"/>
        <w:bottom w:val="none" w:sz="0" w:space="0" w:color="auto"/>
        <w:right w:val="none" w:sz="0" w:space="0" w:color="auto"/>
      </w:divBdr>
    </w:div>
    <w:div w:id="1997024874">
      <w:marLeft w:val="640"/>
      <w:marRight w:val="0"/>
      <w:marTop w:val="0"/>
      <w:marBottom w:val="0"/>
      <w:divBdr>
        <w:top w:val="none" w:sz="0" w:space="0" w:color="auto"/>
        <w:left w:val="none" w:sz="0" w:space="0" w:color="auto"/>
        <w:bottom w:val="none" w:sz="0" w:space="0" w:color="auto"/>
        <w:right w:val="none" w:sz="0" w:space="0" w:color="auto"/>
      </w:divBdr>
    </w:div>
    <w:div w:id="1997102631">
      <w:marLeft w:val="640"/>
      <w:marRight w:val="0"/>
      <w:marTop w:val="0"/>
      <w:marBottom w:val="0"/>
      <w:divBdr>
        <w:top w:val="none" w:sz="0" w:space="0" w:color="auto"/>
        <w:left w:val="none" w:sz="0" w:space="0" w:color="auto"/>
        <w:bottom w:val="none" w:sz="0" w:space="0" w:color="auto"/>
        <w:right w:val="none" w:sz="0" w:space="0" w:color="auto"/>
      </w:divBdr>
    </w:div>
    <w:div w:id="1997146364">
      <w:marLeft w:val="640"/>
      <w:marRight w:val="0"/>
      <w:marTop w:val="0"/>
      <w:marBottom w:val="0"/>
      <w:divBdr>
        <w:top w:val="none" w:sz="0" w:space="0" w:color="auto"/>
        <w:left w:val="none" w:sz="0" w:space="0" w:color="auto"/>
        <w:bottom w:val="none" w:sz="0" w:space="0" w:color="auto"/>
        <w:right w:val="none" w:sz="0" w:space="0" w:color="auto"/>
      </w:divBdr>
    </w:div>
    <w:div w:id="1997302339">
      <w:marLeft w:val="640"/>
      <w:marRight w:val="0"/>
      <w:marTop w:val="0"/>
      <w:marBottom w:val="0"/>
      <w:divBdr>
        <w:top w:val="none" w:sz="0" w:space="0" w:color="auto"/>
        <w:left w:val="none" w:sz="0" w:space="0" w:color="auto"/>
        <w:bottom w:val="none" w:sz="0" w:space="0" w:color="auto"/>
        <w:right w:val="none" w:sz="0" w:space="0" w:color="auto"/>
      </w:divBdr>
    </w:div>
    <w:div w:id="1997342345">
      <w:marLeft w:val="640"/>
      <w:marRight w:val="0"/>
      <w:marTop w:val="0"/>
      <w:marBottom w:val="0"/>
      <w:divBdr>
        <w:top w:val="none" w:sz="0" w:space="0" w:color="auto"/>
        <w:left w:val="none" w:sz="0" w:space="0" w:color="auto"/>
        <w:bottom w:val="none" w:sz="0" w:space="0" w:color="auto"/>
        <w:right w:val="none" w:sz="0" w:space="0" w:color="auto"/>
      </w:divBdr>
    </w:div>
    <w:div w:id="1997681414">
      <w:marLeft w:val="640"/>
      <w:marRight w:val="0"/>
      <w:marTop w:val="0"/>
      <w:marBottom w:val="0"/>
      <w:divBdr>
        <w:top w:val="none" w:sz="0" w:space="0" w:color="auto"/>
        <w:left w:val="none" w:sz="0" w:space="0" w:color="auto"/>
        <w:bottom w:val="none" w:sz="0" w:space="0" w:color="auto"/>
        <w:right w:val="none" w:sz="0" w:space="0" w:color="auto"/>
      </w:divBdr>
    </w:div>
    <w:div w:id="1997762467">
      <w:marLeft w:val="640"/>
      <w:marRight w:val="0"/>
      <w:marTop w:val="0"/>
      <w:marBottom w:val="0"/>
      <w:divBdr>
        <w:top w:val="none" w:sz="0" w:space="0" w:color="auto"/>
        <w:left w:val="none" w:sz="0" w:space="0" w:color="auto"/>
        <w:bottom w:val="none" w:sz="0" w:space="0" w:color="auto"/>
        <w:right w:val="none" w:sz="0" w:space="0" w:color="auto"/>
      </w:divBdr>
    </w:div>
    <w:div w:id="1997881087">
      <w:marLeft w:val="640"/>
      <w:marRight w:val="0"/>
      <w:marTop w:val="0"/>
      <w:marBottom w:val="0"/>
      <w:divBdr>
        <w:top w:val="none" w:sz="0" w:space="0" w:color="auto"/>
        <w:left w:val="none" w:sz="0" w:space="0" w:color="auto"/>
        <w:bottom w:val="none" w:sz="0" w:space="0" w:color="auto"/>
        <w:right w:val="none" w:sz="0" w:space="0" w:color="auto"/>
      </w:divBdr>
    </w:div>
    <w:div w:id="1998076001">
      <w:marLeft w:val="640"/>
      <w:marRight w:val="0"/>
      <w:marTop w:val="0"/>
      <w:marBottom w:val="0"/>
      <w:divBdr>
        <w:top w:val="none" w:sz="0" w:space="0" w:color="auto"/>
        <w:left w:val="none" w:sz="0" w:space="0" w:color="auto"/>
        <w:bottom w:val="none" w:sz="0" w:space="0" w:color="auto"/>
        <w:right w:val="none" w:sz="0" w:space="0" w:color="auto"/>
      </w:divBdr>
    </w:div>
    <w:div w:id="1998682843">
      <w:bodyDiv w:val="1"/>
      <w:marLeft w:val="0"/>
      <w:marRight w:val="0"/>
      <w:marTop w:val="0"/>
      <w:marBottom w:val="0"/>
      <w:divBdr>
        <w:top w:val="none" w:sz="0" w:space="0" w:color="auto"/>
        <w:left w:val="none" w:sz="0" w:space="0" w:color="auto"/>
        <w:bottom w:val="none" w:sz="0" w:space="0" w:color="auto"/>
        <w:right w:val="none" w:sz="0" w:space="0" w:color="auto"/>
      </w:divBdr>
    </w:div>
    <w:div w:id="1998992912">
      <w:marLeft w:val="640"/>
      <w:marRight w:val="0"/>
      <w:marTop w:val="0"/>
      <w:marBottom w:val="0"/>
      <w:divBdr>
        <w:top w:val="none" w:sz="0" w:space="0" w:color="auto"/>
        <w:left w:val="none" w:sz="0" w:space="0" w:color="auto"/>
        <w:bottom w:val="none" w:sz="0" w:space="0" w:color="auto"/>
        <w:right w:val="none" w:sz="0" w:space="0" w:color="auto"/>
      </w:divBdr>
    </w:div>
    <w:div w:id="1998996862">
      <w:marLeft w:val="640"/>
      <w:marRight w:val="0"/>
      <w:marTop w:val="0"/>
      <w:marBottom w:val="0"/>
      <w:divBdr>
        <w:top w:val="none" w:sz="0" w:space="0" w:color="auto"/>
        <w:left w:val="none" w:sz="0" w:space="0" w:color="auto"/>
        <w:bottom w:val="none" w:sz="0" w:space="0" w:color="auto"/>
        <w:right w:val="none" w:sz="0" w:space="0" w:color="auto"/>
      </w:divBdr>
    </w:div>
    <w:div w:id="1999114714">
      <w:marLeft w:val="640"/>
      <w:marRight w:val="0"/>
      <w:marTop w:val="0"/>
      <w:marBottom w:val="0"/>
      <w:divBdr>
        <w:top w:val="none" w:sz="0" w:space="0" w:color="auto"/>
        <w:left w:val="none" w:sz="0" w:space="0" w:color="auto"/>
        <w:bottom w:val="none" w:sz="0" w:space="0" w:color="auto"/>
        <w:right w:val="none" w:sz="0" w:space="0" w:color="auto"/>
      </w:divBdr>
    </w:div>
    <w:div w:id="1999187983">
      <w:marLeft w:val="640"/>
      <w:marRight w:val="0"/>
      <w:marTop w:val="0"/>
      <w:marBottom w:val="0"/>
      <w:divBdr>
        <w:top w:val="none" w:sz="0" w:space="0" w:color="auto"/>
        <w:left w:val="none" w:sz="0" w:space="0" w:color="auto"/>
        <w:bottom w:val="none" w:sz="0" w:space="0" w:color="auto"/>
        <w:right w:val="none" w:sz="0" w:space="0" w:color="auto"/>
      </w:divBdr>
    </w:div>
    <w:div w:id="1999379513">
      <w:marLeft w:val="640"/>
      <w:marRight w:val="0"/>
      <w:marTop w:val="0"/>
      <w:marBottom w:val="0"/>
      <w:divBdr>
        <w:top w:val="none" w:sz="0" w:space="0" w:color="auto"/>
        <w:left w:val="none" w:sz="0" w:space="0" w:color="auto"/>
        <w:bottom w:val="none" w:sz="0" w:space="0" w:color="auto"/>
        <w:right w:val="none" w:sz="0" w:space="0" w:color="auto"/>
      </w:divBdr>
    </w:div>
    <w:div w:id="2000697100">
      <w:bodyDiv w:val="1"/>
      <w:marLeft w:val="0"/>
      <w:marRight w:val="0"/>
      <w:marTop w:val="0"/>
      <w:marBottom w:val="0"/>
      <w:divBdr>
        <w:top w:val="none" w:sz="0" w:space="0" w:color="auto"/>
        <w:left w:val="none" w:sz="0" w:space="0" w:color="auto"/>
        <w:bottom w:val="none" w:sz="0" w:space="0" w:color="auto"/>
        <w:right w:val="none" w:sz="0" w:space="0" w:color="auto"/>
      </w:divBdr>
    </w:div>
    <w:div w:id="2000846219">
      <w:marLeft w:val="640"/>
      <w:marRight w:val="0"/>
      <w:marTop w:val="0"/>
      <w:marBottom w:val="0"/>
      <w:divBdr>
        <w:top w:val="none" w:sz="0" w:space="0" w:color="auto"/>
        <w:left w:val="none" w:sz="0" w:space="0" w:color="auto"/>
        <w:bottom w:val="none" w:sz="0" w:space="0" w:color="auto"/>
        <w:right w:val="none" w:sz="0" w:space="0" w:color="auto"/>
      </w:divBdr>
    </w:div>
    <w:div w:id="2001032864">
      <w:marLeft w:val="640"/>
      <w:marRight w:val="0"/>
      <w:marTop w:val="0"/>
      <w:marBottom w:val="0"/>
      <w:divBdr>
        <w:top w:val="none" w:sz="0" w:space="0" w:color="auto"/>
        <w:left w:val="none" w:sz="0" w:space="0" w:color="auto"/>
        <w:bottom w:val="none" w:sz="0" w:space="0" w:color="auto"/>
        <w:right w:val="none" w:sz="0" w:space="0" w:color="auto"/>
      </w:divBdr>
    </w:div>
    <w:div w:id="2001427701">
      <w:marLeft w:val="640"/>
      <w:marRight w:val="0"/>
      <w:marTop w:val="0"/>
      <w:marBottom w:val="0"/>
      <w:divBdr>
        <w:top w:val="none" w:sz="0" w:space="0" w:color="auto"/>
        <w:left w:val="none" w:sz="0" w:space="0" w:color="auto"/>
        <w:bottom w:val="none" w:sz="0" w:space="0" w:color="auto"/>
        <w:right w:val="none" w:sz="0" w:space="0" w:color="auto"/>
      </w:divBdr>
    </w:div>
    <w:div w:id="2001500923">
      <w:marLeft w:val="640"/>
      <w:marRight w:val="0"/>
      <w:marTop w:val="0"/>
      <w:marBottom w:val="0"/>
      <w:divBdr>
        <w:top w:val="none" w:sz="0" w:space="0" w:color="auto"/>
        <w:left w:val="none" w:sz="0" w:space="0" w:color="auto"/>
        <w:bottom w:val="none" w:sz="0" w:space="0" w:color="auto"/>
        <w:right w:val="none" w:sz="0" w:space="0" w:color="auto"/>
      </w:divBdr>
    </w:div>
    <w:div w:id="2001998893">
      <w:marLeft w:val="640"/>
      <w:marRight w:val="0"/>
      <w:marTop w:val="0"/>
      <w:marBottom w:val="0"/>
      <w:divBdr>
        <w:top w:val="none" w:sz="0" w:space="0" w:color="auto"/>
        <w:left w:val="none" w:sz="0" w:space="0" w:color="auto"/>
        <w:bottom w:val="none" w:sz="0" w:space="0" w:color="auto"/>
        <w:right w:val="none" w:sz="0" w:space="0" w:color="auto"/>
      </w:divBdr>
    </w:div>
    <w:div w:id="2002543535">
      <w:marLeft w:val="640"/>
      <w:marRight w:val="0"/>
      <w:marTop w:val="0"/>
      <w:marBottom w:val="0"/>
      <w:divBdr>
        <w:top w:val="none" w:sz="0" w:space="0" w:color="auto"/>
        <w:left w:val="none" w:sz="0" w:space="0" w:color="auto"/>
        <w:bottom w:val="none" w:sz="0" w:space="0" w:color="auto"/>
        <w:right w:val="none" w:sz="0" w:space="0" w:color="auto"/>
      </w:divBdr>
    </w:div>
    <w:div w:id="2002998063">
      <w:marLeft w:val="640"/>
      <w:marRight w:val="0"/>
      <w:marTop w:val="0"/>
      <w:marBottom w:val="0"/>
      <w:divBdr>
        <w:top w:val="none" w:sz="0" w:space="0" w:color="auto"/>
        <w:left w:val="none" w:sz="0" w:space="0" w:color="auto"/>
        <w:bottom w:val="none" w:sz="0" w:space="0" w:color="auto"/>
        <w:right w:val="none" w:sz="0" w:space="0" w:color="auto"/>
      </w:divBdr>
    </w:div>
    <w:div w:id="2003240417">
      <w:marLeft w:val="640"/>
      <w:marRight w:val="0"/>
      <w:marTop w:val="0"/>
      <w:marBottom w:val="0"/>
      <w:divBdr>
        <w:top w:val="none" w:sz="0" w:space="0" w:color="auto"/>
        <w:left w:val="none" w:sz="0" w:space="0" w:color="auto"/>
        <w:bottom w:val="none" w:sz="0" w:space="0" w:color="auto"/>
        <w:right w:val="none" w:sz="0" w:space="0" w:color="auto"/>
      </w:divBdr>
    </w:div>
    <w:div w:id="2003267121">
      <w:marLeft w:val="640"/>
      <w:marRight w:val="0"/>
      <w:marTop w:val="0"/>
      <w:marBottom w:val="0"/>
      <w:divBdr>
        <w:top w:val="none" w:sz="0" w:space="0" w:color="auto"/>
        <w:left w:val="none" w:sz="0" w:space="0" w:color="auto"/>
        <w:bottom w:val="none" w:sz="0" w:space="0" w:color="auto"/>
        <w:right w:val="none" w:sz="0" w:space="0" w:color="auto"/>
      </w:divBdr>
    </w:div>
    <w:div w:id="2003436204">
      <w:marLeft w:val="640"/>
      <w:marRight w:val="0"/>
      <w:marTop w:val="0"/>
      <w:marBottom w:val="0"/>
      <w:divBdr>
        <w:top w:val="none" w:sz="0" w:space="0" w:color="auto"/>
        <w:left w:val="none" w:sz="0" w:space="0" w:color="auto"/>
        <w:bottom w:val="none" w:sz="0" w:space="0" w:color="auto"/>
        <w:right w:val="none" w:sz="0" w:space="0" w:color="auto"/>
      </w:divBdr>
    </w:div>
    <w:div w:id="2003504169">
      <w:marLeft w:val="640"/>
      <w:marRight w:val="0"/>
      <w:marTop w:val="0"/>
      <w:marBottom w:val="0"/>
      <w:divBdr>
        <w:top w:val="none" w:sz="0" w:space="0" w:color="auto"/>
        <w:left w:val="none" w:sz="0" w:space="0" w:color="auto"/>
        <w:bottom w:val="none" w:sz="0" w:space="0" w:color="auto"/>
        <w:right w:val="none" w:sz="0" w:space="0" w:color="auto"/>
      </w:divBdr>
    </w:div>
    <w:div w:id="2003655242">
      <w:marLeft w:val="640"/>
      <w:marRight w:val="0"/>
      <w:marTop w:val="0"/>
      <w:marBottom w:val="0"/>
      <w:divBdr>
        <w:top w:val="none" w:sz="0" w:space="0" w:color="auto"/>
        <w:left w:val="none" w:sz="0" w:space="0" w:color="auto"/>
        <w:bottom w:val="none" w:sz="0" w:space="0" w:color="auto"/>
        <w:right w:val="none" w:sz="0" w:space="0" w:color="auto"/>
      </w:divBdr>
    </w:div>
    <w:div w:id="2003700976">
      <w:marLeft w:val="640"/>
      <w:marRight w:val="0"/>
      <w:marTop w:val="0"/>
      <w:marBottom w:val="0"/>
      <w:divBdr>
        <w:top w:val="none" w:sz="0" w:space="0" w:color="auto"/>
        <w:left w:val="none" w:sz="0" w:space="0" w:color="auto"/>
        <w:bottom w:val="none" w:sz="0" w:space="0" w:color="auto"/>
        <w:right w:val="none" w:sz="0" w:space="0" w:color="auto"/>
      </w:divBdr>
    </w:div>
    <w:div w:id="2003922925">
      <w:marLeft w:val="640"/>
      <w:marRight w:val="0"/>
      <w:marTop w:val="0"/>
      <w:marBottom w:val="0"/>
      <w:divBdr>
        <w:top w:val="none" w:sz="0" w:space="0" w:color="auto"/>
        <w:left w:val="none" w:sz="0" w:space="0" w:color="auto"/>
        <w:bottom w:val="none" w:sz="0" w:space="0" w:color="auto"/>
        <w:right w:val="none" w:sz="0" w:space="0" w:color="auto"/>
      </w:divBdr>
    </w:div>
    <w:div w:id="2004047534">
      <w:marLeft w:val="640"/>
      <w:marRight w:val="0"/>
      <w:marTop w:val="0"/>
      <w:marBottom w:val="0"/>
      <w:divBdr>
        <w:top w:val="none" w:sz="0" w:space="0" w:color="auto"/>
        <w:left w:val="none" w:sz="0" w:space="0" w:color="auto"/>
        <w:bottom w:val="none" w:sz="0" w:space="0" w:color="auto"/>
        <w:right w:val="none" w:sz="0" w:space="0" w:color="auto"/>
      </w:divBdr>
    </w:div>
    <w:div w:id="2004119288">
      <w:marLeft w:val="640"/>
      <w:marRight w:val="0"/>
      <w:marTop w:val="0"/>
      <w:marBottom w:val="0"/>
      <w:divBdr>
        <w:top w:val="none" w:sz="0" w:space="0" w:color="auto"/>
        <w:left w:val="none" w:sz="0" w:space="0" w:color="auto"/>
        <w:bottom w:val="none" w:sz="0" w:space="0" w:color="auto"/>
        <w:right w:val="none" w:sz="0" w:space="0" w:color="auto"/>
      </w:divBdr>
    </w:div>
    <w:div w:id="2004163225">
      <w:marLeft w:val="640"/>
      <w:marRight w:val="0"/>
      <w:marTop w:val="0"/>
      <w:marBottom w:val="0"/>
      <w:divBdr>
        <w:top w:val="none" w:sz="0" w:space="0" w:color="auto"/>
        <w:left w:val="none" w:sz="0" w:space="0" w:color="auto"/>
        <w:bottom w:val="none" w:sz="0" w:space="0" w:color="auto"/>
        <w:right w:val="none" w:sz="0" w:space="0" w:color="auto"/>
      </w:divBdr>
    </w:div>
    <w:div w:id="2005353089">
      <w:marLeft w:val="640"/>
      <w:marRight w:val="0"/>
      <w:marTop w:val="0"/>
      <w:marBottom w:val="0"/>
      <w:divBdr>
        <w:top w:val="none" w:sz="0" w:space="0" w:color="auto"/>
        <w:left w:val="none" w:sz="0" w:space="0" w:color="auto"/>
        <w:bottom w:val="none" w:sz="0" w:space="0" w:color="auto"/>
        <w:right w:val="none" w:sz="0" w:space="0" w:color="auto"/>
      </w:divBdr>
    </w:div>
    <w:div w:id="2006086553">
      <w:marLeft w:val="640"/>
      <w:marRight w:val="0"/>
      <w:marTop w:val="0"/>
      <w:marBottom w:val="0"/>
      <w:divBdr>
        <w:top w:val="none" w:sz="0" w:space="0" w:color="auto"/>
        <w:left w:val="none" w:sz="0" w:space="0" w:color="auto"/>
        <w:bottom w:val="none" w:sz="0" w:space="0" w:color="auto"/>
        <w:right w:val="none" w:sz="0" w:space="0" w:color="auto"/>
      </w:divBdr>
    </w:div>
    <w:div w:id="2006391996">
      <w:marLeft w:val="640"/>
      <w:marRight w:val="0"/>
      <w:marTop w:val="0"/>
      <w:marBottom w:val="0"/>
      <w:divBdr>
        <w:top w:val="none" w:sz="0" w:space="0" w:color="auto"/>
        <w:left w:val="none" w:sz="0" w:space="0" w:color="auto"/>
        <w:bottom w:val="none" w:sz="0" w:space="0" w:color="auto"/>
        <w:right w:val="none" w:sz="0" w:space="0" w:color="auto"/>
      </w:divBdr>
    </w:div>
    <w:div w:id="2006473702">
      <w:marLeft w:val="640"/>
      <w:marRight w:val="0"/>
      <w:marTop w:val="0"/>
      <w:marBottom w:val="0"/>
      <w:divBdr>
        <w:top w:val="none" w:sz="0" w:space="0" w:color="auto"/>
        <w:left w:val="none" w:sz="0" w:space="0" w:color="auto"/>
        <w:bottom w:val="none" w:sz="0" w:space="0" w:color="auto"/>
        <w:right w:val="none" w:sz="0" w:space="0" w:color="auto"/>
      </w:divBdr>
    </w:div>
    <w:div w:id="2006858325">
      <w:marLeft w:val="640"/>
      <w:marRight w:val="0"/>
      <w:marTop w:val="0"/>
      <w:marBottom w:val="0"/>
      <w:divBdr>
        <w:top w:val="none" w:sz="0" w:space="0" w:color="auto"/>
        <w:left w:val="none" w:sz="0" w:space="0" w:color="auto"/>
        <w:bottom w:val="none" w:sz="0" w:space="0" w:color="auto"/>
        <w:right w:val="none" w:sz="0" w:space="0" w:color="auto"/>
      </w:divBdr>
    </w:div>
    <w:div w:id="2007316852">
      <w:marLeft w:val="640"/>
      <w:marRight w:val="0"/>
      <w:marTop w:val="0"/>
      <w:marBottom w:val="0"/>
      <w:divBdr>
        <w:top w:val="none" w:sz="0" w:space="0" w:color="auto"/>
        <w:left w:val="none" w:sz="0" w:space="0" w:color="auto"/>
        <w:bottom w:val="none" w:sz="0" w:space="0" w:color="auto"/>
        <w:right w:val="none" w:sz="0" w:space="0" w:color="auto"/>
      </w:divBdr>
    </w:div>
    <w:div w:id="2007703826">
      <w:marLeft w:val="640"/>
      <w:marRight w:val="0"/>
      <w:marTop w:val="0"/>
      <w:marBottom w:val="0"/>
      <w:divBdr>
        <w:top w:val="none" w:sz="0" w:space="0" w:color="auto"/>
        <w:left w:val="none" w:sz="0" w:space="0" w:color="auto"/>
        <w:bottom w:val="none" w:sz="0" w:space="0" w:color="auto"/>
        <w:right w:val="none" w:sz="0" w:space="0" w:color="auto"/>
      </w:divBdr>
    </w:div>
    <w:div w:id="2007899261">
      <w:marLeft w:val="640"/>
      <w:marRight w:val="0"/>
      <w:marTop w:val="0"/>
      <w:marBottom w:val="0"/>
      <w:divBdr>
        <w:top w:val="none" w:sz="0" w:space="0" w:color="auto"/>
        <w:left w:val="none" w:sz="0" w:space="0" w:color="auto"/>
        <w:bottom w:val="none" w:sz="0" w:space="0" w:color="auto"/>
        <w:right w:val="none" w:sz="0" w:space="0" w:color="auto"/>
      </w:divBdr>
    </w:div>
    <w:div w:id="2008483686">
      <w:marLeft w:val="640"/>
      <w:marRight w:val="0"/>
      <w:marTop w:val="0"/>
      <w:marBottom w:val="0"/>
      <w:divBdr>
        <w:top w:val="none" w:sz="0" w:space="0" w:color="auto"/>
        <w:left w:val="none" w:sz="0" w:space="0" w:color="auto"/>
        <w:bottom w:val="none" w:sz="0" w:space="0" w:color="auto"/>
        <w:right w:val="none" w:sz="0" w:space="0" w:color="auto"/>
      </w:divBdr>
    </w:div>
    <w:div w:id="2009095523">
      <w:marLeft w:val="640"/>
      <w:marRight w:val="0"/>
      <w:marTop w:val="0"/>
      <w:marBottom w:val="0"/>
      <w:divBdr>
        <w:top w:val="none" w:sz="0" w:space="0" w:color="auto"/>
        <w:left w:val="none" w:sz="0" w:space="0" w:color="auto"/>
        <w:bottom w:val="none" w:sz="0" w:space="0" w:color="auto"/>
        <w:right w:val="none" w:sz="0" w:space="0" w:color="auto"/>
      </w:divBdr>
    </w:div>
    <w:div w:id="2009206512">
      <w:marLeft w:val="640"/>
      <w:marRight w:val="0"/>
      <w:marTop w:val="0"/>
      <w:marBottom w:val="0"/>
      <w:divBdr>
        <w:top w:val="none" w:sz="0" w:space="0" w:color="auto"/>
        <w:left w:val="none" w:sz="0" w:space="0" w:color="auto"/>
        <w:bottom w:val="none" w:sz="0" w:space="0" w:color="auto"/>
        <w:right w:val="none" w:sz="0" w:space="0" w:color="auto"/>
      </w:divBdr>
    </w:div>
    <w:div w:id="2009404849">
      <w:marLeft w:val="640"/>
      <w:marRight w:val="0"/>
      <w:marTop w:val="0"/>
      <w:marBottom w:val="0"/>
      <w:divBdr>
        <w:top w:val="none" w:sz="0" w:space="0" w:color="auto"/>
        <w:left w:val="none" w:sz="0" w:space="0" w:color="auto"/>
        <w:bottom w:val="none" w:sz="0" w:space="0" w:color="auto"/>
        <w:right w:val="none" w:sz="0" w:space="0" w:color="auto"/>
      </w:divBdr>
    </w:div>
    <w:div w:id="2009600688">
      <w:marLeft w:val="640"/>
      <w:marRight w:val="0"/>
      <w:marTop w:val="0"/>
      <w:marBottom w:val="0"/>
      <w:divBdr>
        <w:top w:val="none" w:sz="0" w:space="0" w:color="auto"/>
        <w:left w:val="none" w:sz="0" w:space="0" w:color="auto"/>
        <w:bottom w:val="none" w:sz="0" w:space="0" w:color="auto"/>
        <w:right w:val="none" w:sz="0" w:space="0" w:color="auto"/>
      </w:divBdr>
    </w:div>
    <w:div w:id="2009627174">
      <w:marLeft w:val="640"/>
      <w:marRight w:val="0"/>
      <w:marTop w:val="0"/>
      <w:marBottom w:val="0"/>
      <w:divBdr>
        <w:top w:val="none" w:sz="0" w:space="0" w:color="auto"/>
        <w:left w:val="none" w:sz="0" w:space="0" w:color="auto"/>
        <w:bottom w:val="none" w:sz="0" w:space="0" w:color="auto"/>
        <w:right w:val="none" w:sz="0" w:space="0" w:color="auto"/>
      </w:divBdr>
    </w:div>
    <w:div w:id="2010251995">
      <w:bodyDiv w:val="1"/>
      <w:marLeft w:val="0"/>
      <w:marRight w:val="0"/>
      <w:marTop w:val="0"/>
      <w:marBottom w:val="0"/>
      <w:divBdr>
        <w:top w:val="none" w:sz="0" w:space="0" w:color="auto"/>
        <w:left w:val="none" w:sz="0" w:space="0" w:color="auto"/>
        <w:bottom w:val="none" w:sz="0" w:space="0" w:color="auto"/>
        <w:right w:val="none" w:sz="0" w:space="0" w:color="auto"/>
      </w:divBdr>
    </w:div>
    <w:div w:id="2011643319">
      <w:bodyDiv w:val="1"/>
      <w:marLeft w:val="0"/>
      <w:marRight w:val="0"/>
      <w:marTop w:val="0"/>
      <w:marBottom w:val="0"/>
      <w:divBdr>
        <w:top w:val="none" w:sz="0" w:space="0" w:color="auto"/>
        <w:left w:val="none" w:sz="0" w:space="0" w:color="auto"/>
        <w:bottom w:val="none" w:sz="0" w:space="0" w:color="auto"/>
        <w:right w:val="none" w:sz="0" w:space="0" w:color="auto"/>
      </w:divBdr>
    </w:div>
    <w:div w:id="2011789242">
      <w:marLeft w:val="640"/>
      <w:marRight w:val="0"/>
      <w:marTop w:val="0"/>
      <w:marBottom w:val="0"/>
      <w:divBdr>
        <w:top w:val="none" w:sz="0" w:space="0" w:color="auto"/>
        <w:left w:val="none" w:sz="0" w:space="0" w:color="auto"/>
        <w:bottom w:val="none" w:sz="0" w:space="0" w:color="auto"/>
        <w:right w:val="none" w:sz="0" w:space="0" w:color="auto"/>
      </w:divBdr>
    </w:div>
    <w:div w:id="2012366612">
      <w:marLeft w:val="640"/>
      <w:marRight w:val="0"/>
      <w:marTop w:val="0"/>
      <w:marBottom w:val="0"/>
      <w:divBdr>
        <w:top w:val="none" w:sz="0" w:space="0" w:color="auto"/>
        <w:left w:val="none" w:sz="0" w:space="0" w:color="auto"/>
        <w:bottom w:val="none" w:sz="0" w:space="0" w:color="auto"/>
        <w:right w:val="none" w:sz="0" w:space="0" w:color="auto"/>
      </w:divBdr>
    </w:div>
    <w:div w:id="2012484266">
      <w:marLeft w:val="640"/>
      <w:marRight w:val="0"/>
      <w:marTop w:val="0"/>
      <w:marBottom w:val="0"/>
      <w:divBdr>
        <w:top w:val="none" w:sz="0" w:space="0" w:color="auto"/>
        <w:left w:val="none" w:sz="0" w:space="0" w:color="auto"/>
        <w:bottom w:val="none" w:sz="0" w:space="0" w:color="auto"/>
        <w:right w:val="none" w:sz="0" w:space="0" w:color="auto"/>
      </w:divBdr>
    </w:div>
    <w:div w:id="2012484551">
      <w:marLeft w:val="640"/>
      <w:marRight w:val="0"/>
      <w:marTop w:val="0"/>
      <w:marBottom w:val="0"/>
      <w:divBdr>
        <w:top w:val="none" w:sz="0" w:space="0" w:color="auto"/>
        <w:left w:val="none" w:sz="0" w:space="0" w:color="auto"/>
        <w:bottom w:val="none" w:sz="0" w:space="0" w:color="auto"/>
        <w:right w:val="none" w:sz="0" w:space="0" w:color="auto"/>
      </w:divBdr>
    </w:div>
    <w:div w:id="2012561029">
      <w:marLeft w:val="640"/>
      <w:marRight w:val="0"/>
      <w:marTop w:val="0"/>
      <w:marBottom w:val="0"/>
      <w:divBdr>
        <w:top w:val="none" w:sz="0" w:space="0" w:color="auto"/>
        <w:left w:val="none" w:sz="0" w:space="0" w:color="auto"/>
        <w:bottom w:val="none" w:sz="0" w:space="0" w:color="auto"/>
        <w:right w:val="none" w:sz="0" w:space="0" w:color="auto"/>
      </w:divBdr>
    </w:div>
    <w:div w:id="2013101889">
      <w:bodyDiv w:val="1"/>
      <w:marLeft w:val="0"/>
      <w:marRight w:val="0"/>
      <w:marTop w:val="0"/>
      <w:marBottom w:val="0"/>
      <w:divBdr>
        <w:top w:val="none" w:sz="0" w:space="0" w:color="auto"/>
        <w:left w:val="none" w:sz="0" w:space="0" w:color="auto"/>
        <w:bottom w:val="none" w:sz="0" w:space="0" w:color="auto"/>
        <w:right w:val="none" w:sz="0" w:space="0" w:color="auto"/>
      </w:divBdr>
    </w:div>
    <w:div w:id="2013601751">
      <w:marLeft w:val="640"/>
      <w:marRight w:val="0"/>
      <w:marTop w:val="0"/>
      <w:marBottom w:val="0"/>
      <w:divBdr>
        <w:top w:val="none" w:sz="0" w:space="0" w:color="auto"/>
        <w:left w:val="none" w:sz="0" w:space="0" w:color="auto"/>
        <w:bottom w:val="none" w:sz="0" w:space="0" w:color="auto"/>
        <w:right w:val="none" w:sz="0" w:space="0" w:color="auto"/>
      </w:divBdr>
    </w:div>
    <w:div w:id="2013608659">
      <w:marLeft w:val="640"/>
      <w:marRight w:val="0"/>
      <w:marTop w:val="0"/>
      <w:marBottom w:val="0"/>
      <w:divBdr>
        <w:top w:val="none" w:sz="0" w:space="0" w:color="auto"/>
        <w:left w:val="none" w:sz="0" w:space="0" w:color="auto"/>
        <w:bottom w:val="none" w:sz="0" w:space="0" w:color="auto"/>
        <w:right w:val="none" w:sz="0" w:space="0" w:color="auto"/>
      </w:divBdr>
    </w:div>
    <w:div w:id="2013870843">
      <w:marLeft w:val="640"/>
      <w:marRight w:val="0"/>
      <w:marTop w:val="0"/>
      <w:marBottom w:val="0"/>
      <w:divBdr>
        <w:top w:val="none" w:sz="0" w:space="0" w:color="auto"/>
        <w:left w:val="none" w:sz="0" w:space="0" w:color="auto"/>
        <w:bottom w:val="none" w:sz="0" w:space="0" w:color="auto"/>
        <w:right w:val="none" w:sz="0" w:space="0" w:color="auto"/>
      </w:divBdr>
    </w:div>
    <w:div w:id="2013876338">
      <w:marLeft w:val="640"/>
      <w:marRight w:val="0"/>
      <w:marTop w:val="0"/>
      <w:marBottom w:val="0"/>
      <w:divBdr>
        <w:top w:val="none" w:sz="0" w:space="0" w:color="auto"/>
        <w:left w:val="none" w:sz="0" w:space="0" w:color="auto"/>
        <w:bottom w:val="none" w:sz="0" w:space="0" w:color="auto"/>
        <w:right w:val="none" w:sz="0" w:space="0" w:color="auto"/>
      </w:divBdr>
    </w:div>
    <w:div w:id="2014645444">
      <w:marLeft w:val="640"/>
      <w:marRight w:val="0"/>
      <w:marTop w:val="0"/>
      <w:marBottom w:val="0"/>
      <w:divBdr>
        <w:top w:val="none" w:sz="0" w:space="0" w:color="auto"/>
        <w:left w:val="none" w:sz="0" w:space="0" w:color="auto"/>
        <w:bottom w:val="none" w:sz="0" w:space="0" w:color="auto"/>
        <w:right w:val="none" w:sz="0" w:space="0" w:color="auto"/>
      </w:divBdr>
    </w:div>
    <w:div w:id="2014720799">
      <w:marLeft w:val="640"/>
      <w:marRight w:val="0"/>
      <w:marTop w:val="0"/>
      <w:marBottom w:val="0"/>
      <w:divBdr>
        <w:top w:val="none" w:sz="0" w:space="0" w:color="auto"/>
        <w:left w:val="none" w:sz="0" w:space="0" w:color="auto"/>
        <w:bottom w:val="none" w:sz="0" w:space="0" w:color="auto"/>
        <w:right w:val="none" w:sz="0" w:space="0" w:color="auto"/>
      </w:divBdr>
    </w:div>
    <w:div w:id="2015456274">
      <w:marLeft w:val="640"/>
      <w:marRight w:val="0"/>
      <w:marTop w:val="0"/>
      <w:marBottom w:val="0"/>
      <w:divBdr>
        <w:top w:val="none" w:sz="0" w:space="0" w:color="auto"/>
        <w:left w:val="none" w:sz="0" w:space="0" w:color="auto"/>
        <w:bottom w:val="none" w:sz="0" w:space="0" w:color="auto"/>
        <w:right w:val="none" w:sz="0" w:space="0" w:color="auto"/>
      </w:divBdr>
    </w:div>
    <w:div w:id="2015766055">
      <w:bodyDiv w:val="1"/>
      <w:marLeft w:val="0"/>
      <w:marRight w:val="0"/>
      <w:marTop w:val="0"/>
      <w:marBottom w:val="0"/>
      <w:divBdr>
        <w:top w:val="none" w:sz="0" w:space="0" w:color="auto"/>
        <w:left w:val="none" w:sz="0" w:space="0" w:color="auto"/>
        <w:bottom w:val="none" w:sz="0" w:space="0" w:color="auto"/>
        <w:right w:val="none" w:sz="0" w:space="0" w:color="auto"/>
      </w:divBdr>
    </w:div>
    <w:div w:id="2015985073">
      <w:marLeft w:val="640"/>
      <w:marRight w:val="0"/>
      <w:marTop w:val="0"/>
      <w:marBottom w:val="0"/>
      <w:divBdr>
        <w:top w:val="none" w:sz="0" w:space="0" w:color="auto"/>
        <w:left w:val="none" w:sz="0" w:space="0" w:color="auto"/>
        <w:bottom w:val="none" w:sz="0" w:space="0" w:color="auto"/>
        <w:right w:val="none" w:sz="0" w:space="0" w:color="auto"/>
      </w:divBdr>
    </w:div>
    <w:div w:id="2016027446">
      <w:marLeft w:val="640"/>
      <w:marRight w:val="0"/>
      <w:marTop w:val="0"/>
      <w:marBottom w:val="0"/>
      <w:divBdr>
        <w:top w:val="none" w:sz="0" w:space="0" w:color="auto"/>
        <w:left w:val="none" w:sz="0" w:space="0" w:color="auto"/>
        <w:bottom w:val="none" w:sz="0" w:space="0" w:color="auto"/>
        <w:right w:val="none" w:sz="0" w:space="0" w:color="auto"/>
      </w:divBdr>
    </w:div>
    <w:div w:id="2016029442">
      <w:marLeft w:val="640"/>
      <w:marRight w:val="0"/>
      <w:marTop w:val="0"/>
      <w:marBottom w:val="0"/>
      <w:divBdr>
        <w:top w:val="none" w:sz="0" w:space="0" w:color="auto"/>
        <w:left w:val="none" w:sz="0" w:space="0" w:color="auto"/>
        <w:bottom w:val="none" w:sz="0" w:space="0" w:color="auto"/>
        <w:right w:val="none" w:sz="0" w:space="0" w:color="auto"/>
      </w:divBdr>
    </w:div>
    <w:div w:id="2016422403">
      <w:marLeft w:val="640"/>
      <w:marRight w:val="0"/>
      <w:marTop w:val="0"/>
      <w:marBottom w:val="0"/>
      <w:divBdr>
        <w:top w:val="none" w:sz="0" w:space="0" w:color="auto"/>
        <w:left w:val="none" w:sz="0" w:space="0" w:color="auto"/>
        <w:bottom w:val="none" w:sz="0" w:space="0" w:color="auto"/>
        <w:right w:val="none" w:sz="0" w:space="0" w:color="auto"/>
      </w:divBdr>
    </w:div>
    <w:div w:id="2016834028">
      <w:marLeft w:val="640"/>
      <w:marRight w:val="0"/>
      <w:marTop w:val="0"/>
      <w:marBottom w:val="0"/>
      <w:divBdr>
        <w:top w:val="none" w:sz="0" w:space="0" w:color="auto"/>
        <w:left w:val="none" w:sz="0" w:space="0" w:color="auto"/>
        <w:bottom w:val="none" w:sz="0" w:space="0" w:color="auto"/>
        <w:right w:val="none" w:sz="0" w:space="0" w:color="auto"/>
      </w:divBdr>
    </w:div>
    <w:div w:id="2017149844">
      <w:marLeft w:val="640"/>
      <w:marRight w:val="0"/>
      <w:marTop w:val="0"/>
      <w:marBottom w:val="0"/>
      <w:divBdr>
        <w:top w:val="none" w:sz="0" w:space="0" w:color="auto"/>
        <w:left w:val="none" w:sz="0" w:space="0" w:color="auto"/>
        <w:bottom w:val="none" w:sz="0" w:space="0" w:color="auto"/>
        <w:right w:val="none" w:sz="0" w:space="0" w:color="auto"/>
      </w:divBdr>
    </w:div>
    <w:div w:id="2017728530">
      <w:marLeft w:val="640"/>
      <w:marRight w:val="0"/>
      <w:marTop w:val="0"/>
      <w:marBottom w:val="0"/>
      <w:divBdr>
        <w:top w:val="none" w:sz="0" w:space="0" w:color="auto"/>
        <w:left w:val="none" w:sz="0" w:space="0" w:color="auto"/>
        <w:bottom w:val="none" w:sz="0" w:space="0" w:color="auto"/>
        <w:right w:val="none" w:sz="0" w:space="0" w:color="auto"/>
      </w:divBdr>
    </w:div>
    <w:div w:id="2018146281">
      <w:marLeft w:val="640"/>
      <w:marRight w:val="0"/>
      <w:marTop w:val="0"/>
      <w:marBottom w:val="0"/>
      <w:divBdr>
        <w:top w:val="none" w:sz="0" w:space="0" w:color="auto"/>
        <w:left w:val="none" w:sz="0" w:space="0" w:color="auto"/>
        <w:bottom w:val="none" w:sz="0" w:space="0" w:color="auto"/>
        <w:right w:val="none" w:sz="0" w:space="0" w:color="auto"/>
      </w:divBdr>
    </w:div>
    <w:div w:id="2018267512">
      <w:marLeft w:val="640"/>
      <w:marRight w:val="0"/>
      <w:marTop w:val="0"/>
      <w:marBottom w:val="0"/>
      <w:divBdr>
        <w:top w:val="none" w:sz="0" w:space="0" w:color="auto"/>
        <w:left w:val="none" w:sz="0" w:space="0" w:color="auto"/>
        <w:bottom w:val="none" w:sz="0" w:space="0" w:color="auto"/>
        <w:right w:val="none" w:sz="0" w:space="0" w:color="auto"/>
      </w:divBdr>
    </w:div>
    <w:div w:id="2018339557">
      <w:marLeft w:val="640"/>
      <w:marRight w:val="0"/>
      <w:marTop w:val="0"/>
      <w:marBottom w:val="0"/>
      <w:divBdr>
        <w:top w:val="none" w:sz="0" w:space="0" w:color="auto"/>
        <w:left w:val="none" w:sz="0" w:space="0" w:color="auto"/>
        <w:bottom w:val="none" w:sz="0" w:space="0" w:color="auto"/>
        <w:right w:val="none" w:sz="0" w:space="0" w:color="auto"/>
      </w:divBdr>
    </w:div>
    <w:div w:id="2018577192">
      <w:marLeft w:val="640"/>
      <w:marRight w:val="0"/>
      <w:marTop w:val="0"/>
      <w:marBottom w:val="0"/>
      <w:divBdr>
        <w:top w:val="none" w:sz="0" w:space="0" w:color="auto"/>
        <w:left w:val="none" w:sz="0" w:space="0" w:color="auto"/>
        <w:bottom w:val="none" w:sz="0" w:space="0" w:color="auto"/>
        <w:right w:val="none" w:sz="0" w:space="0" w:color="auto"/>
      </w:divBdr>
    </w:div>
    <w:div w:id="2019118401">
      <w:bodyDiv w:val="1"/>
      <w:marLeft w:val="0"/>
      <w:marRight w:val="0"/>
      <w:marTop w:val="0"/>
      <w:marBottom w:val="0"/>
      <w:divBdr>
        <w:top w:val="none" w:sz="0" w:space="0" w:color="auto"/>
        <w:left w:val="none" w:sz="0" w:space="0" w:color="auto"/>
        <w:bottom w:val="none" w:sz="0" w:space="0" w:color="auto"/>
        <w:right w:val="none" w:sz="0" w:space="0" w:color="auto"/>
      </w:divBdr>
    </w:div>
    <w:div w:id="2019430702">
      <w:marLeft w:val="640"/>
      <w:marRight w:val="0"/>
      <w:marTop w:val="0"/>
      <w:marBottom w:val="0"/>
      <w:divBdr>
        <w:top w:val="none" w:sz="0" w:space="0" w:color="auto"/>
        <w:left w:val="none" w:sz="0" w:space="0" w:color="auto"/>
        <w:bottom w:val="none" w:sz="0" w:space="0" w:color="auto"/>
        <w:right w:val="none" w:sz="0" w:space="0" w:color="auto"/>
      </w:divBdr>
    </w:div>
    <w:div w:id="2019648768">
      <w:marLeft w:val="640"/>
      <w:marRight w:val="0"/>
      <w:marTop w:val="0"/>
      <w:marBottom w:val="0"/>
      <w:divBdr>
        <w:top w:val="none" w:sz="0" w:space="0" w:color="auto"/>
        <w:left w:val="none" w:sz="0" w:space="0" w:color="auto"/>
        <w:bottom w:val="none" w:sz="0" w:space="0" w:color="auto"/>
        <w:right w:val="none" w:sz="0" w:space="0" w:color="auto"/>
      </w:divBdr>
    </w:div>
    <w:div w:id="2019649516">
      <w:marLeft w:val="640"/>
      <w:marRight w:val="0"/>
      <w:marTop w:val="0"/>
      <w:marBottom w:val="0"/>
      <w:divBdr>
        <w:top w:val="none" w:sz="0" w:space="0" w:color="auto"/>
        <w:left w:val="none" w:sz="0" w:space="0" w:color="auto"/>
        <w:bottom w:val="none" w:sz="0" w:space="0" w:color="auto"/>
        <w:right w:val="none" w:sz="0" w:space="0" w:color="auto"/>
      </w:divBdr>
    </w:div>
    <w:div w:id="2020037551">
      <w:bodyDiv w:val="1"/>
      <w:marLeft w:val="0"/>
      <w:marRight w:val="0"/>
      <w:marTop w:val="0"/>
      <w:marBottom w:val="0"/>
      <w:divBdr>
        <w:top w:val="none" w:sz="0" w:space="0" w:color="auto"/>
        <w:left w:val="none" w:sz="0" w:space="0" w:color="auto"/>
        <w:bottom w:val="none" w:sz="0" w:space="0" w:color="auto"/>
        <w:right w:val="none" w:sz="0" w:space="0" w:color="auto"/>
      </w:divBdr>
    </w:div>
    <w:div w:id="2020110481">
      <w:marLeft w:val="640"/>
      <w:marRight w:val="0"/>
      <w:marTop w:val="0"/>
      <w:marBottom w:val="0"/>
      <w:divBdr>
        <w:top w:val="none" w:sz="0" w:space="0" w:color="auto"/>
        <w:left w:val="none" w:sz="0" w:space="0" w:color="auto"/>
        <w:bottom w:val="none" w:sz="0" w:space="0" w:color="auto"/>
        <w:right w:val="none" w:sz="0" w:space="0" w:color="auto"/>
      </w:divBdr>
    </w:div>
    <w:div w:id="2020696364">
      <w:marLeft w:val="640"/>
      <w:marRight w:val="0"/>
      <w:marTop w:val="0"/>
      <w:marBottom w:val="0"/>
      <w:divBdr>
        <w:top w:val="none" w:sz="0" w:space="0" w:color="auto"/>
        <w:left w:val="none" w:sz="0" w:space="0" w:color="auto"/>
        <w:bottom w:val="none" w:sz="0" w:space="0" w:color="auto"/>
        <w:right w:val="none" w:sz="0" w:space="0" w:color="auto"/>
      </w:divBdr>
    </w:div>
    <w:div w:id="2020964164">
      <w:marLeft w:val="640"/>
      <w:marRight w:val="0"/>
      <w:marTop w:val="0"/>
      <w:marBottom w:val="0"/>
      <w:divBdr>
        <w:top w:val="none" w:sz="0" w:space="0" w:color="auto"/>
        <w:left w:val="none" w:sz="0" w:space="0" w:color="auto"/>
        <w:bottom w:val="none" w:sz="0" w:space="0" w:color="auto"/>
        <w:right w:val="none" w:sz="0" w:space="0" w:color="auto"/>
      </w:divBdr>
    </w:div>
    <w:div w:id="2021002228">
      <w:marLeft w:val="640"/>
      <w:marRight w:val="0"/>
      <w:marTop w:val="0"/>
      <w:marBottom w:val="0"/>
      <w:divBdr>
        <w:top w:val="none" w:sz="0" w:space="0" w:color="auto"/>
        <w:left w:val="none" w:sz="0" w:space="0" w:color="auto"/>
        <w:bottom w:val="none" w:sz="0" w:space="0" w:color="auto"/>
        <w:right w:val="none" w:sz="0" w:space="0" w:color="auto"/>
      </w:divBdr>
    </w:div>
    <w:div w:id="2021157799">
      <w:marLeft w:val="640"/>
      <w:marRight w:val="0"/>
      <w:marTop w:val="0"/>
      <w:marBottom w:val="0"/>
      <w:divBdr>
        <w:top w:val="none" w:sz="0" w:space="0" w:color="auto"/>
        <w:left w:val="none" w:sz="0" w:space="0" w:color="auto"/>
        <w:bottom w:val="none" w:sz="0" w:space="0" w:color="auto"/>
        <w:right w:val="none" w:sz="0" w:space="0" w:color="auto"/>
      </w:divBdr>
    </w:div>
    <w:div w:id="2021618027">
      <w:marLeft w:val="640"/>
      <w:marRight w:val="0"/>
      <w:marTop w:val="0"/>
      <w:marBottom w:val="0"/>
      <w:divBdr>
        <w:top w:val="none" w:sz="0" w:space="0" w:color="auto"/>
        <w:left w:val="none" w:sz="0" w:space="0" w:color="auto"/>
        <w:bottom w:val="none" w:sz="0" w:space="0" w:color="auto"/>
        <w:right w:val="none" w:sz="0" w:space="0" w:color="auto"/>
      </w:divBdr>
    </w:div>
    <w:div w:id="2021732923">
      <w:marLeft w:val="640"/>
      <w:marRight w:val="0"/>
      <w:marTop w:val="0"/>
      <w:marBottom w:val="0"/>
      <w:divBdr>
        <w:top w:val="none" w:sz="0" w:space="0" w:color="auto"/>
        <w:left w:val="none" w:sz="0" w:space="0" w:color="auto"/>
        <w:bottom w:val="none" w:sz="0" w:space="0" w:color="auto"/>
        <w:right w:val="none" w:sz="0" w:space="0" w:color="auto"/>
      </w:divBdr>
    </w:div>
    <w:div w:id="2021929849">
      <w:marLeft w:val="640"/>
      <w:marRight w:val="0"/>
      <w:marTop w:val="0"/>
      <w:marBottom w:val="0"/>
      <w:divBdr>
        <w:top w:val="none" w:sz="0" w:space="0" w:color="auto"/>
        <w:left w:val="none" w:sz="0" w:space="0" w:color="auto"/>
        <w:bottom w:val="none" w:sz="0" w:space="0" w:color="auto"/>
        <w:right w:val="none" w:sz="0" w:space="0" w:color="auto"/>
      </w:divBdr>
    </w:div>
    <w:div w:id="2021930206">
      <w:marLeft w:val="640"/>
      <w:marRight w:val="0"/>
      <w:marTop w:val="0"/>
      <w:marBottom w:val="0"/>
      <w:divBdr>
        <w:top w:val="none" w:sz="0" w:space="0" w:color="auto"/>
        <w:left w:val="none" w:sz="0" w:space="0" w:color="auto"/>
        <w:bottom w:val="none" w:sz="0" w:space="0" w:color="auto"/>
        <w:right w:val="none" w:sz="0" w:space="0" w:color="auto"/>
      </w:divBdr>
    </w:div>
    <w:div w:id="2022272837">
      <w:marLeft w:val="640"/>
      <w:marRight w:val="0"/>
      <w:marTop w:val="0"/>
      <w:marBottom w:val="0"/>
      <w:divBdr>
        <w:top w:val="none" w:sz="0" w:space="0" w:color="auto"/>
        <w:left w:val="none" w:sz="0" w:space="0" w:color="auto"/>
        <w:bottom w:val="none" w:sz="0" w:space="0" w:color="auto"/>
        <w:right w:val="none" w:sz="0" w:space="0" w:color="auto"/>
      </w:divBdr>
    </w:div>
    <w:div w:id="2022390130">
      <w:marLeft w:val="640"/>
      <w:marRight w:val="0"/>
      <w:marTop w:val="0"/>
      <w:marBottom w:val="0"/>
      <w:divBdr>
        <w:top w:val="none" w:sz="0" w:space="0" w:color="auto"/>
        <w:left w:val="none" w:sz="0" w:space="0" w:color="auto"/>
        <w:bottom w:val="none" w:sz="0" w:space="0" w:color="auto"/>
        <w:right w:val="none" w:sz="0" w:space="0" w:color="auto"/>
      </w:divBdr>
    </w:div>
    <w:div w:id="2022582226">
      <w:marLeft w:val="640"/>
      <w:marRight w:val="0"/>
      <w:marTop w:val="0"/>
      <w:marBottom w:val="0"/>
      <w:divBdr>
        <w:top w:val="none" w:sz="0" w:space="0" w:color="auto"/>
        <w:left w:val="none" w:sz="0" w:space="0" w:color="auto"/>
        <w:bottom w:val="none" w:sz="0" w:space="0" w:color="auto"/>
        <w:right w:val="none" w:sz="0" w:space="0" w:color="auto"/>
      </w:divBdr>
    </w:div>
    <w:div w:id="2022660622">
      <w:marLeft w:val="640"/>
      <w:marRight w:val="0"/>
      <w:marTop w:val="0"/>
      <w:marBottom w:val="0"/>
      <w:divBdr>
        <w:top w:val="none" w:sz="0" w:space="0" w:color="auto"/>
        <w:left w:val="none" w:sz="0" w:space="0" w:color="auto"/>
        <w:bottom w:val="none" w:sz="0" w:space="0" w:color="auto"/>
        <w:right w:val="none" w:sz="0" w:space="0" w:color="auto"/>
      </w:divBdr>
    </w:div>
    <w:div w:id="2022926455">
      <w:marLeft w:val="640"/>
      <w:marRight w:val="0"/>
      <w:marTop w:val="0"/>
      <w:marBottom w:val="0"/>
      <w:divBdr>
        <w:top w:val="none" w:sz="0" w:space="0" w:color="auto"/>
        <w:left w:val="none" w:sz="0" w:space="0" w:color="auto"/>
        <w:bottom w:val="none" w:sz="0" w:space="0" w:color="auto"/>
        <w:right w:val="none" w:sz="0" w:space="0" w:color="auto"/>
      </w:divBdr>
    </w:div>
    <w:div w:id="2022974394">
      <w:marLeft w:val="640"/>
      <w:marRight w:val="0"/>
      <w:marTop w:val="0"/>
      <w:marBottom w:val="0"/>
      <w:divBdr>
        <w:top w:val="none" w:sz="0" w:space="0" w:color="auto"/>
        <w:left w:val="none" w:sz="0" w:space="0" w:color="auto"/>
        <w:bottom w:val="none" w:sz="0" w:space="0" w:color="auto"/>
        <w:right w:val="none" w:sz="0" w:space="0" w:color="auto"/>
      </w:divBdr>
    </w:div>
    <w:div w:id="2023042085">
      <w:marLeft w:val="640"/>
      <w:marRight w:val="0"/>
      <w:marTop w:val="0"/>
      <w:marBottom w:val="0"/>
      <w:divBdr>
        <w:top w:val="none" w:sz="0" w:space="0" w:color="auto"/>
        <w:left w:val="none" w:sz="0" w:space="0" w:color="auto"/>
        <w:bottom w:val="none" w:sz="0" w:space="0" w:color="auto"/>
        <w:right w:val="none" w:sz="0" w:space="0" w:color="auto"/>
      </w:divBdr>
    </w:div>
    <w:div w:id="2023119143">
      <w:marLeft w:val="640"/>
      <w:marRight w:val="0"/>
      <w:marTop w:val="0"/>
      <w:marBottom w:val="0"/>
      <w:divBdr>
        <w:top w:val="none" w:sz="0" w:space="0" w:color="auto"/>
        <w:left w:val="none" w:sz="0" w:space="0" w:color="auto"/>
        <w:bottom w:val="none" w:sz="0" w:space="0" w:color="auto"/>
        <w:right w:val="none" w:sz="0" w:space="0" w:color="auto"/>
      </w:divBdr>
    </w:div>
    <w:div w:id="2023311238">
      <w:marLeft w:val="640"/>
      <w:marRight w:val="0"/>
      <w:marTop w:val="0"/>
      <w:marBottom w:val="0"/>
      <w:divBdr>
        <w:top w:val="none" w:sz="0" w:space="0" w:color="auto"/>
        <w:left w:val="none" w:sz="0" w:space="0" w:color="auto"/>
        <w:bottom w:val="none" w:sz="0" w:space="0" w:color="auto"/>
        <w:right w:val="none" w:sz="0" w:space="0" w:color="auto"/>
      </w:divBdr>
    </w:div>
    <w:div w:id="2023429205">
      <w:marLeft w:val="640"/>
      <w:marRight w:val="0"/>
      <w:marTop w:val="0"/>
      <w:marBottom w:val="0"/>
      <w:divBdr>
        <w:top w:val="none" w:sz="0" w:space="0" w:color="auto"/>
        <w:left w:val="none" w:sz="0" w:space="0" w:color="auto"/>
        <w:bottom w:val="none" w:sz="0" w:space="0" w:color="auto"/>
        <w:right w:val="none" w:sz="0" w:space="0" w:color="auto"/>
      </w:divBdr>
    </w:div>
    <w:div w:id="2023555675">
      <w:bodyDiv w:val="1"/>
      <w:marLeft w:val="0"/>
      <w:marRight w:val="0"/>
      <w:marTop w:val="0"/>
      <w:marBottom w:val="0"/>
      <w:divBdr>
        <w:top w:val="none" w:sz="0" w:space="0" w:color="auto"/>
        <w:left w:val="none" w:sz="0" w:space="0" w:color="auto"/>
        <w:bottom w:val="none" w:sz="0" w:space="0" w:color="auto"/>
        <w:right w:val="none" w:sz="0" w:space="0" w:color="auto"/>
      </w:divBdr>
    </w:div>
    <w:div w:id="2023587349">
      <w:marLeft w:val="640"/>
      <w:marRight w:val="0"/>
      <w:marTop w:val="0"/>
      <w:marBottom w:val="0"/>
      <w:divBdr>
        <w:top w:val="none" w:sz="0" w:space="0" w:color="auto"/>
        <w:left w:val="none" w:sz="0" w:space="0" w:color="auto"/>
        <w:bottom w:val="none" w:sz="0" w:space="0" w:color="auto"/>
        <w:right w:val="none" w:sz="0" w:space="0" w:color="auto"/>
      </w:divBdr>
    </w:div>
    <w:div w:id="2023621867">
      <w:marLeft w:val="640"/>
      <w:marRight w:val="0"/>
      <w:marTop w:val="0"/>
      <w:marBottom w:val="0"/>
      <w:divBdr>
        <w:top w:val="none" w:sz="0" w:space="0" w:color="auto"/>
        <w:left w:val="none" w:sz="0" w:space="0" w:color="auto"/>
        <w:bottom w:val="none" w:sz="0" w:space="0" w:color="auto"/>
        <w:right w:val="none" w:sz="0" w:space="0" w:color="auto"/>
      </w:divBdr>
    </w:div>
    <w:div w:id="2024159575">
      <w:marLeft w:val="640"/>
      <w:marRight w:val="0"/>
      <w:marTop w:val="0"/>
      <w:marBottom w:val="0"/>
      <w:divBdr>
        <w:top w:val="none" w:sz="0" w:space="0" w:color="auto"/>
        <w:left w:val="none" w:sz="0" w:space="0" w:color="auto"/>
        <w:bottom w:val="none" w:sz="0" w:space="0" w:color="auto"/>
        <w:right w:val="none" w:sz="0" w:space="0" w:color="auto"/>
      </w:divBdr>
    </w:div>
    <w:div w:id="2024359731">
      <w:marLeft w:val="640"/>
      <w:marRight w:val="0"/>
      <w:marTop w:val="0"/>
      <w:marBottom w:val="0"/>
      <w:divBdr>
        <w:top w:val="none" w:sz="0" w:space="0" w:color="auto"/>
        <w:left w:val="none" w:sz="0" w:space="0" w:color="auto"/>
        <w:bottom w:val="none" w:sz="0" w:space="0" w:color="auto"/>
        <w:right w:val="none" w:sz="0" w:space="0" w:color="auto"/>
      </w:divBdr>
    </w:div>
    <w:div w:id="2024815393">
      <w:marLeft w:val="640"/>
      <w:marRight w:val="0"/>
      <w:marTop w:val="0"/>
      <w:marBottom w:val="0"/>
      <w:divBdr>
        <w:top w:val="none" w:sz="0" w:space="0" w:color="auto"/>
        <w:left w:val="none" w:sz="0" w:space="0" w:color="auto"/>
        <w:bottom w:val="none" w:sz="0" w:space="0" w:color="auto"/>
        <w:right w:val="none" w:sz="0" w:space="0" w:color="auto"/>
      </w:divBdr>
    </w:div>
    <w:div w:id="2026012146">
      <w:marLeft w:val="640"/>
      <w:marRight w:val="0"/>
      <w:marTop w:val="0"/>
      <w:marBottom w:val="0"/>
      <w:divBdr>
        <w:top w:val="none" w:sz="0" w:space="0" w:color="auto"/>
        <w:left w:val="none" w:sz="0" w:space="0" w:color="auto"/>
        <w:bottom w:val="none" w:sz="0" w:space="0" w:color="auto"/>
        <w:right w:val="none" w:sz="0" w:space="0" w:color="auto"/>
      </w:divBdr>
    </w:div>
    <w:div w:id="2026590085">
      <w:marLeft w:val="640"/>
      <w:marRight w:val="0"/>
      <w:marTop w:val="0"/>
      <w:marBottom w:val="0"/>
      <w:divBdr>
        <w:top w:val="none" w:sz="0" w:space="0" w:color="auto"/>
        <w:left w:val="none" w:sz="0" w:space="0" w:color="auto"/>
        <w:bottom w:val="none" w:sz="0" w:space="0" w:color="auto"/>
        <w:right w:val="none" w:sz="0" w:space="0" w:color="auto"/>
      </w:divBdr>
    </w:div>
    <w:div w:id="2027054659">
      <w:bodyDiv w:val="1"/>
      <w:marLeft w:val="0"/>
      <w:marRight w:val="0"/>
      <w:marTop w:val="0"/>
      <w:marBottom w:val="0"/>
      <w:divBdr>
        <w:top w:val="none" w:sz="0" w:space="0" w:color="auto"/>
        <w:left w:val="none" w:sz="0" w:space="0" w:color="auto"/>
        <w:bottom w:val="none" w:sz="0" w:space="0" w:color="auto"/>
        <w:right w:val="none" w:sz="0" w:space="0" w:color="auto"/>
      </w:divBdr>
    </w:div>
    <w:div w:id="2027168279">
      <w:marLeft w:val="640"/>
      <w:marRight w:val="0"/>
      <w:marTop w:val="0"/>
      <w:marBottom w:val="0"/>
      <w:divBdr>
        <w:top w:val="none" w:sz="0" w:space="0" w:color="auto"/>
        <w:left w:val="none" w:sz="0" w:space="0" w:color="auto"/>
        <w:bottom w:val="none" w:sz="0" w:space="0" w:color="auto"/>
        <w:right w:val="none" w:sz="0" w:space="0" w:color="auto"/>
      </w:divBdr>
    </w:div>
    <w:div w:id="2028562210">
      <w:marLeft w:val="640"/>
      <w:marRight w:val="0"/>
      <w:marTop w:val="0"/>
      <w:marBottom w:val="0"/>
      <w:divBdr>
        <w:top w:val="none" w:sz="0" w:space="0" w:color="auto"/>
        <w:left w:val="none" w:sz="0" w:space="0" w:color="auto"/>
        <w:bottom w:val="none" w:sz="0" w:space="0" w:color="auto"/>
        <w:right w:val="none" w:sz="0" w:space="0" w:color="auto"/>
      </w:divBdr>
    </w:div>
    <w:div w:id="2028872406">
      <w:marLeft w:val="640"/>
      <w:marRight w:val="0"/>
      <w:marTop w:val="0"/>
      <w:marBottom w:val="0"/>
      <w:divBdr>
        <w:top w:val="none" w:sz="0" w:space="0" w:color="auto"/>
        <w:left w:val="none" w:sz="0" w:space="0" w:color="auto"/>
        <w:bottom w:val="none" w:sz="0" w:space="0" w:color="auto"/>
        <w:right w:val="none" w:sz="0" w:space="0" w:color="auto"/>
      </w:divBdr>
    </w:div>
    <w:div w:id="2029285337">
      <w:marLeft w:val="640"/>
      <w:marRight w:val="0"/>
      <w:marTop w:val="0"/>
      <w:marBottom w:val="0"/>
      <w:divBdr>
        <w:top w:val="none" w:sz="0" w:space="0" w:color="auto"/>
        <w:left w:val="none" w:sz="0" w:space="0" w:color="auto"/>
        <w:bottom w:val="none" w:sz="0" w:space="0" w:color="auto"/>
        <w:right w:val="none" w:sz="0" w:space="0" w:color="auto"/>
      </w:divBdr>
    </w:div>
    <w:div w:id="2029482492">
      <w:marLeft w:val="640"/>
      <w:marRight w:val="0"/>
      <w:marTop w:val="0"/>
      <w:marBottom w:val="0"/>
      <w:divBdr>
        <w:top w:val="none" w:sz="0" w:space="0" w:color="auto"/>
        <w:left w:val="none" w:sz="0" w:space="0" w:color="auto"/>
        <w:bottom w:val="none" w:sz="0" w:space="0" w:color="auto"/>
        <w:right w:val="none" w:sz="0" w:space="0" w:color="auto"/>
      </w:divBdr>
    </w:div>
    <w:div w:id="2029595034">
      <w:marLeft w:val="640"/>
      <w:marRight w:val="0"/>
      <w:marTop w:val="0"/>
      <w:marBottom w:val="0"/>
      <w:divBdr>
        <w:top w:val="none" w:sz="0" w:space="0" w:color="auto"/>
        <w:left w:val="none" w:sz="0" w:space="0" w:color="auto"/>
        <w:bottom w:val="none" w:sz="0" w:space="0" w:color="auto"/>
        <w:right w:val="none" w:sz="0" w:space="0" w:color="auto"/>
      </w:divBdr>
    </w:div>
    <w:div w:id="2029717272">
      <w:marLeft w:val="640"/>
      <w:marRight w:val="0"/>
      <w:marTop w:val="0"/>
      <w:marBottom w:val="0"/>
      <w:divBdr>
        <w:top w:val="none" w:sz="0" w:space="0" w:color="auto"/>
        <w:left w:val="none" w:sz="0" w:space="0" w:color="auto"/>
        <w:bottom w:val="none" w:sz="0" w:space="0" w:color="auto"/>
        <w:right w:val="none" w:sz="0" w:space="0" w:color="auto"/>
      </w:divBdr>
    </w:div>
    <w:div w:id="2030250871">
      <w:bodyDiv w:val="1"/>
      <w:marLeft w:val="0"/>
      <w:marRight w:val="0"/>
      <w:marTop w:val="0"/>
      <w:marBottom w:val="0"/>
      <w:divBdr>
        <w:top w:val="none" w:sz="0" w:space="0" w:color="auto"/>
        <w:left w:val="none" w:sz="0" w:space="0" w:color="auto"/>
        <w:bottom w:val="none" w:sz="0" w:space="0" w:color="auto"/>
        <w:right w:val="none" w:sz="0" w:space="0" w:color="auto"/>
      </w:divBdr>
    </w:div>
    <w:div w:id="2030448562">
      <w:marLeft w:val="640"/>
      <w:marRight w:val="0"/>
      <w:marTop w:val="0"/>
      <w:marBottom w:val="0"/>
      <w:divBdr>
        <w:top w:val="none" w:sz="0" w:space="0" w:color="auto"/>
        <w:left w:val="none" w:sz="0" w:space="0" w:color="auto"/>
        <w:bottom w:val="none" w:sz="0" w:space="0" w:color="auto"/>
        <w:right w:val="none" w:sz="0" w:space="0" w:color="auto"/>
      </w:divBdr>
    </w:div>
    <w:div w:id="2030792540">
      <w:bodyDiv w:val="1"/>
      <w:marLeft w:val="0"/>
      <w:marRight w:val="0"/>
      <w:marTop w:val="0"/>
      <w:marBottom w:val="0"/>
      <w:divBdr>
        <w:top w:val="none" w:sz="0" w:space="0" w:color="auto"/>
        <w:left w:val="none" w:sz="0" w:space="0" w:color="auto"/>
        <w:bottom w:val="none" w:sz="0" w:space="0" w:color="auto"/>
        <w:right w:val="none" w:sz="0" w:space="0" w:color="auto"/>
      </w:divBdr>
    </w:div>
    <w:div w:id="2030830986">
      <w:marLeft w:val="640"/>
      <w:marRight w:val="0"/>
      <w:marTop w:val="0"/>
      <w:marBottom w:val="0"/>
      <w:divBdr>
        <w:top w:val="none" w:sz="0" w:space="0" w:color="auto"/>
        <w:left w:val="none" w:sz="0" w:space="0" w:color="auto"/>
        <w:bottom w:val="none" w:sz="0" w:space="0" w:color="auto"/>
        <w:right w:val="none" w:sz="0" w:space="0" w:color="auto"/>
      </w:divBdr>
    </w:div>
    <w:div w:id="2030905971">
      <w:marLeft w:val="640"/>
      <w:marRight w:val="0"/>
      <w:marTop w:val="0"/>
      <w:marBottom w:val="0"/>
      <w:divBdr>
        <w:top w:val="none" w:sz="0" w:space="0" w:color="auto"/>
        <w:left w:val="none" w:sz="0" w:space="0" w:color="auto"/>
        <w:bottom w:val="none" w:sz="0" w:space="0" w:color="auto"/>
        <w:right w:val="none" w:sz="0" w:space="0" w:color="auto"/>
      </w:divBdr>
    </w:div>
    <w:div w:id="2031760988">
      <w:marLeft w:val="640"/>
      <w:marRight w:val="0"/>
      <w:marTop w:val="0"/>
      <w:marBottom w:val="0"/>
      <w:divBdr>
        <w:top w:val="none" w:sz="0" w:space="0" w:color="auto"/>
        <w:left w:val="none" w:sz="0" w:space="0" w:color="auto"/>
        <w:bottom w:val="none" w:sz="0" w:space="0" w:color="auto"/>
        <w:right w:val="none" w:sz="0" w:space="0" w:color="auto"/>
      </w:divBdr>
    </w:div>
    <w:div w:id="2032562201">
      <w:marLeft w:val="640"/>
      <w:marRight w:val="0"/>
      <w:marTop w:val="0"/>
      <w:marBottom w:val="0"/>
      <w:divBdr>
        <w:top w:val="none" w:sz="0" w:space="0" w:color="auto"/>
        <w:left w:val="none" w:sz="0" w:space="0" w:color="auto"/>
        <w:bottom w:val="none" w:sz="0" w:space="0" w:color="auto"/>
        <w:right w:val="none" w:sz="0" w:space="0" w:color="auto"/>
      </w:divBdr>
    </w:div>
    <w:div w:id="2033721029">
      <w:marLeft w:val="640"/>
      <w:marRight w:val="0"/>
      <w:marTop w:val="0"/>
      <w:marBottom w:val="0"/>
      <w:divBdr>
        <w:top w:val="none" w:sz="0" w:space="0" w:color="auto"/>
        <w:left w:val="none" w:sz="0" w:space="0" w:color="auto"/>
        <w:bottom w:val="none" w:sz="0" w:space="0" w:color="auto"/>
        <w:right w:val="none" w:sz="0" w:space="0" w:color="auto"/>
      </w:divBdr>
    </w:div>
    <w:div w:id="2033995154">
      <w:marLeft w:val="640"/>
      <w:marRight w:val="0"/>
      <w:marTop w:val="0"/>
      <w:marBottom w:val="0"/>
      <w:divBdr>
        <w:top w:val="none" w:sz="0" w:space="0" w:color="auto"/>
        <w:left w:val="none" w:sz="0" w:space="0" w:color="auto"/>
        <w:bottom w:val="none" w:sz="0" w:space="0" w:color="auto"/>
        <w:right w:val="none" w:sz="0" w:space="0" w:color="auto"/>
      </w:divBdr>
    </w:div>
    <w:div w:id="2034107264">
      <w:marLeft w:val="640"/>
      <w:marRight w:val="0"/>
      <w:marTop w:val="0"/>
      <w:marBottom w:val="0"/>
      <w:divBdr>
        <w:top w:val="none" w:sz="0" w:space="0" w:color="auto"/>
        <w:left w:val="none" w:sz="0" w:space="0" w:color="auto"/>
        <w:bottom w:val="none" w:sz="0" w:space="0" w:color="auto"/>
        <w:right w:val="none" w:sz="0" w:space="0" w:color="auto"/>
      </w:divBdr>
    </w:div>
    <w:div w:id="2034308458">
      <w:marLeft w:val="640"/>
      <w:marRight w:val="0"/>
      <w:marTop w:val="0"/>
      <w:marBottom w:val="0"/>
      <w:divBdr>
        <w:top w:val="none" w:sz="0" w:space="0" w:color="auto"/>
        <w:left w:val="none" w:sz="0" w:space="0" w:color="auto"/>
        <w:bottom w:val="none" w:sz="0" w:space="0" w:color="auto"/>
        <w:right w:val="none" w:sz="0" w:space="0" w:color="auto"/>
      </w:divBdr>
    </w:div>
    <w:div w:id="2034450982">
      <w:marLeft w:val="640"/>
      <w:marRight w:val="0"/>
      <w:marTop w:val="0"/>
      <w:marBottom w:val="0"/>
      <w:divBdr>
        <w:top w:val="none" w:sz="0" w:space="0" w:color="auto"/>
        <w:left w:val="none" w:sz="0" w:space="0" w:color="auto"/>
        <w:bottom w:val="none" w:sz="0" w:space="0" w:color="auto"/>
        <w:right w:val="none" w:sz="0" w:space="0" w:color="auto"/>
      </w:divBdr>
    </w:div>
    <w:div w:id="2036073113">
      <w:marLeft w:val="640"/>
      <w:marRight w:val="0"/>
      <w:marTop w:val="0"/>
      <w:marBottom w:val="0"/>
      <w:divBdr>
        <w:top w:val="none" w:sz="0" w:space="0" w:color="auto"/>
        <w:left w:val="none" w:sz="0" w:space="0" w:color="auto"/>
        <w:bottom w:val="none" w:sz="0" w:space="0" w:color="auto"/>
        <w:right w:val="none" w:sz="0" w:space="0" w:color="auto"/>
      </w:divBdr>
    </w:div>
    <w:div w:id="2036156474">
      <w:marLeft w:val="640"/>
      <w:marRight w:val="0"/>
      <w:marTop w:val="0"/>
      <w:marBottom w:val="0"/>
      <w:divBdr>
        <w:top w:val="none" w:sz="0" w:space="0" w:color="auto"/>
        <w:left w:val="none" w:sz="0" w:space="0" w:color="auto"/>
        <w:bottom w:val="none" w:sz="0" w:space="0" w:color="auto"/>
        <w:right w:val="none" w:sz="0" w:space="0" w:color="auto"/>
      </w:divBdr>
    </w:div>
    <w:div w:id="2036340842">
      <w:marLeft w:val="640"/>
      <w:marRight w:val="0"/>
      <w:marTop w:val="0"/>
      <w:marBottom w:val="0"/>
      <w:divBdr>
        <w:top w:val="none" w:sz="0" w:space="0" w:color="auto"/>
        <w:left w:val="none" w:sz="0" w:space="0" w:color="auto"/>
        <w:bottom w:val="none" w:sz="0" w:space="0" w:color="auto"/>
        <w:right w:val="none" w:sz="0" w:space="0" w:color="auto"/>
      </w:divBdr>
    </w:div>
    <w:div w:id="2036417394">
      <w:marLeft w:val="640"/>
      <w:marRight w:val="0"/>
      <w:marTop w:val="0"/>
      <w:marBottom w:val="0"/>
      <w:divBdr>
        <w:top w:val="none" w:sz="0" w:space="0" w:color="auto"/>
        <w:left w:val="none" w:sz="0" w:space="0" w:color="auto"/>
        <w:bottom w:val="none" w:sz="0" w:space="0" w:color="auto"/>
        <w:right w:val="none" w:sz="0" w:space="0" w:color="auto"/>
      </w:divBdr>
    </w:div>
    <w:div w:id="2036494480">
      <w:marLeft w:val="640"/>
      <w:marRight w:val="0"/>
      <w:marTop w:val="0"/>
      <w:marBottom w:val="0"/>
      <w:divBdr>
        <w:top w:val="none" w:sz="0" w:space="0" w:color="auto"/>
        <w:left w:val="none" w:sz="0" w:space="0" w:color="auto"/>
        <w:bottom w:val="none" w:sz="0" w:space="0" w:color="auto"/>
        <w:right w:val="none" w:sz="0" w:space="0" w:color="auto"/>
      </w:divBdr>
    </w:div>
    <w:div w:id="2036497379">
      <w:marLeft w:val="640"/>
      <w:marRight w:val="0"/>
      <w:marTop w:val="0"/>
      <w:marBottom w:val="0"/>
      <w:divBdr>
        <w:top w:val="none" w:sz="0" w:space="0" w:color="auto"/>
        <w:left w:val="none" w:sz="0" w:space="0" w:color="auto"/>
        <w:bottom w:val="none" w:sz="0" w:space="0" w:color="auto"/>
        <w:right w:val="none" w:sz="0" w:space="0" w:color="auto"/>
      </w:divBdr>
    </w:div>
    <w:div w:id="2036497802">
      <w:marLeft w:val="640"/>
      <w:marRight w:val="0"/>
      <w:marTop w:val="0"/>
      <w:marBottom w:val="0"/>
      <w:divBdr>
        <w:top w:val="none" w:sz="0" w:space="0" w:color="auto"/>
        <w:left w:val="none" w:sz="0" w:space="0" w:color="auto"/>
        <w:bottom w:val="none" w:sz="0" w:space="0" w:color="auto"/>
        <w:right w:val="none" w:sz="0" w:space="0" w:color="auto"/>
      </w:divBdr>
    </w:div>
    <w:div w:id="2037002695">
      <w:marLeft w:val="640"/>
      <w:marRight w:val="0"/>
      <w:marTop w:val="0"/>
      <w:marBottom w:val="0"/>
      <w:divBdr>
        <w:top w:val="none" w:sz="0" w:space="0" w:color="auto"/>
        <w:left w:val="none" w:sz="0" w:space="0" w:color="auto"/>
        <w:bottom w:val="none" w:sz="0" w:space="0" w:color="auto"/>
        <w:right w:val="none" w:sz="0" w:space="0" w:color="auto"/>
      </w:divBdr>
    </w:div>
    <w:div w:id="2037385521">
      <w:marLeft w:val="640"/>
      <w:marRight w:val="0"/>
      <w:marTop w:val="0"/>
      <w:marBottom w:val="0"/>
      <w:divBdr>
        <w:top w:val="none" w:sz="0" w:space="0" w:color="auto"/>
        <w:left w:val="none" w:sz="0" w:space="0" w:color="auto"/>
        <w:bottom w:val="none" w:sz="0" w:space="0" w:color="auto"/>
        <w:right w:val="none" w:sz="0" w:space="0" w:color="auto"/>
      </w:divBdr>
    </w:div>
    <w:div w:id="2037462473">
      <w:bodyDiv w:val="1"/>
      <w:marLeft w:val="0"/>
      <w:marRight w:val="0"/>
      <w:marTop w:val="0"/>
      <w:marBottom w:val="0"/>
      <w:divBdr>
        <w:top w:val="none" w:sz="0" w:space="0" w:color="auto"/>
        <w:left w:val="none" w:sz="0" w:space="0" w:color="auto"/>
        <w:bottom w:val="none" w:sz="0" w:space="0" w:color="auto"/>
        <w:right w:val="none" w:sz="0" w:space="0" w:color="auto"/>
      </w:divBdr>
    </w:div>
    <w:div w:id="2037926717">
      <w:bodyDiv w:val="1"/>
      <w:marLeft w:val="0"/>
      <w:marRight w:val="0"/>
      <w:marTop w:val="0"/>
      <w:marBottom w:val="0"/>
      <w:divBdr>
        <w:top w:val="none" w:sz="0" w:space="0" w:color="auto"/>
        <w:left w:val="none" w:sz="0" w:space="0" w:color="auto"/>
        <w:bottom w:val="none" w:sz="0" w:space="0" w:color="auto"/>
        <w:right w:val="none" w:sz="0" w:space="0" w:color="auto"/>
      </w:divBdr>
    </w:div>
    <w:div w:id="2038267742">
      <w:marLeft w:val="640"/>
      <w:marRight w:val="0"/>
      <w:marTop w:val="0"/>
      <w:marBottom w:val="0"/>
      <w:divBdr>
        <w:top w:val="none" w:sz="0" w:space="0" w:color="auto"/>
        <w:left w:val="none" w:sz="0" w:space="0" w:color="auto"/>
        <w:bottom w:val="none" w:sz="0" w:space="0" w:color="auto"/>
        <w:right w:val="none" w:sz="0" w:space="0" w:color="auto"/>
      </w:divBdr>
    </w:div>
    <w:div w:id="2038658998">
      <w:marLeft w:val="640"/>
      <w:marRight w:val="0"/>
      <w:marTop w:val="0"/>
      <w:marBottom w:val="0"/>
      <w:divBdr>
        <w:top w:val="none" w:sz="0" w:space="0" w:color="auto"/>
        <w:left w:val="none" w:sz="0" w:space="0" w:color="auto"/>
        <w:bottom w:val="none" w:sz="0" w:space="0" w:color="auto"/>
        <w:right w:val="none" w:sz="0" w:space="0" w:color="auto"/>
      </w:divBdr>
    </w:div>
    <w:div w:id="2038893128">
      <w:marLeft w:val="640"/>
      <w:marRight w:val="0"/>
      <w:marTop w:val="0"/>
      <w:marBottom w:val="0"/>
      <w:divBdr>
        <w:top w:val="none" w:sz="0" w:space="0" w:color="auto"/>
        <w:left w:val="none" w:sz="0" w:space="0" w:color="auto"/>
        <w:bottom w:val="none" w:sz="0" w:space="0" w:color="auto"/>
        <w:right w:val="none" w:sz="0" w:space="0" w:color="auto"/>
      </w:divBdr>
    </w:div>
    <w:div w:id="2038963447">
      <w:marLeft w:val="640"/>
      <w:marRight w:val="0"/>
      <w:marTop w:val="0"/>
      <w:marBottom w:val="0"/>
      <w:divBdr>
        <w:top w:val="none" w:sz="0" w:space="0" w:color="auto"/>
        <w:left w:val="none" w:sz="0" w:space="0" w:color="auto"/>
        <w:bottom w:val="none" w:sz="0" w:space="0" w:color="auto"/>
        <w:right w:val="none" w:sz="0" w:space="0" w:color="auto"/>
      </w:divBdr>
    </w:div>
    <w:div w:id="2039621771">
      <w:marLeft w:val="640"/>
      <w:marRight w:val="0"/>
      <w:marTop w:val="0"/>
      <w:marBottom w:val="0"/>
      <w:divBdr>
        <w:top w:val="none" w:sz="0" w:space="0" w:color="auto"/>
        <w:left w:val="none" w:sz="0" w:space="0" w:color="auto"/>
        <w:bottom w:val="none" w:sz="0" w:space="0" w:color="auto"/>
        <w:right w:val="none" w:sz="0" w:space="0" w:color="auto"/>
      </w:divBdr>
    </w:div>
    <w:div w:id="2039770258">
      <w:marLeft w:val="640"/>
      <w:marRight w:val="0"/>
      <w:marTop w:val="0"/>
      <w:marBottom w:val="0"/>
      <w:divBdr>
        <w:top w:val="none" w:sz="0" w:space="0" w:color="auto"/>
        <w:left w:val="none" w:sz="0" w:space="0" w:color="auto"/>
        <w:bottom w:val="none" w:sz="0" w:space="0" w:color="auto"/>
        <w:right w:val="none" w:sz="0" w:space="0" w:color="auto"/>
      </w:divBdr>
    </w:div>
    <w:div w:id="2039964665">
      <w:marLeft w:val="640"/>
      <w:marRight w:val="0"/>
      <w:marTop w:val="0"/>
      <w:marBottom w:val="0"/>
      <w:divBdr>
        <w:top w:val="none" w:sz="0" w:space="0" w:color="auto"/>
        <w:left w:val="none" w:sz="0" w:space="0" w:color="auto"/>
        <w:bottom w:val="none" w:sz="0" w:space="0" w:color="auto"/>
        <w:right w:val="none" w:sz="0" w:space="0" w:color="auto"/>
      </w:divBdr>
    </w:div>
    <w:div w:id="2040661381">
      <w:marLeft w:val="640"/>
      <w:marRight w:val="0"/>
      <w:marTop w:val="0"/>
      <w:marBottom w:val="0"/>
      <w:divBdr>
        <w:top w:val="none" w:sz="0" w:space="0" w:color="auto"/>
        <w:left w:val="none" w:sz="0" w:space="0" w:color="auto"/>
        <w:bottom w:val="none" w:sz="0" w:space="0" w:color="auto"/>
        <w:right w:val="none" w:sz="0" w:space="0" w:color="auto"/>
      </w:divBdr>
    </w:div>
    <w:div w:id="2041317119">
      <w:marLeft w:val="640"/>
      <w:marRight w:val="0"/>
      <w:marTop w:val="0"/>
      <w:marBottom w:val="0"/>
      <w:divBdr>
        <w:top w:val="none" w:sz="0" w:space="0" w:color="auto"/>
        <w:left w:val="none" w:sz="0" w:space="0" w:color="auto"/>
        <w:bottom w:val="none" w:sz="0" w:space="0" w:color="auto"/>
        <w:right w:val="none" w:sz="0" w:space="0" w:color="auto"/>
      </w:divBdr>
    </w:div>
    <w:div w:id="2041318843">
      <w:marLeft w:val="640"/>
      <w:marRight w:val="0"/>
      <w:marTop w:val="0"/>
      <w:marBottom w:val="0"/>
      <w:divBdr>
        <w:top w:val="none" w:sz="0" w:space="0" w:color="auto"/>
        <w:left w:val="none" w:sz="0" w:space="0" w:color="auto"/>
        <w:bottom w:val="none" w:sz="0" w:space="0" w:color="auto"/>
        <w:right w:val="none" w:sz="0" w:space="0" w:color="auto"/>
      </w:divBdr>
    </w:div>
    <w:div w:id="2041541300">
      <w:marLeft w:val="640"/>
      <w:marRight w:val="0"/>
      <w:marTop w:val="0"/>
      <w:marBottom w:val="0"/>
      <w:divBdr>
        <w:top w:val="none" w:sz="0" w:space="0" w:color="auto"/>
        <w:left w:val="none" w:sz="0" w:space="0" w:color="auto"/>
        <w:bottom w:val="none" w:sz="0" w:space="0" w:color="auto"/>
        <w:right w:val="none" w:sz="0" w:space="0" w:color="auto"/>
      </w:divBdr>
    </w:div>
    <w:div w:id="2041666663">
      <w:marLeft w:val="640"/>
      <w:marRight w:val="0"/>
      <w:marTop w:val="0"/>
      <w:marBottom w:val="0"/>
      <w:divBdr>
        <w:top w:val="none" w:sz="0" w:space="0" w:color="auto"/>
        <w:left w:val="none" w:sz="0" w:space="0" w:color="auto"/>
        <w:bottom w:val="none" w:sz="0" w:space="0" w:color="auto"/>
        <w:right w:val="none" w:sz="0" w:space="0" w:color="auto"/>
      </w:divBdr>
    </w:div>
    <w:div w:id="2041783353">
      <w:marLeft w:val="640"/>
      <w:marRight w:val="0"/>
      <w:marTop w:val="0"/>
      <w:marBottom w:val="0"/>
      <w:divBdr>
        <w:top w:val="none" w:sz="0" w:space="0" w:color="auto"/>
        <w:left w:val="none" w:sz="0" w:space="0" w:color="auto"/>
        <w:bottom w:val="none" w:sz="0" w:space="0" w:color="auto"/>
        <w:right w:val="none" w:sz="0" w:space="0" w:color="auto"/>
      </w:divBdr>
    </w:div>
    <w:div w:id="2041852094">
      <w:marLeft w:val="640"/>
      <w:marRight w:val="0"/>
      <w:marTop w:val="0"/>
      <w:marBottom w:val="0"/>
      <w:divBdr>
        <w:top w:val="none" w:sz="0" w:space="0" w:color="auto"/>
        <w:left w:val="none" w:sz="0" w:space="0" w:color="auto"/>
        <w:bottom w:val="none" w:sz="0" w:space="0" w:color="auto"/>
        <w:right w:val="none" w:sz="0" w:space="0" w:color="auto"/>
      </w:divBdr>
    </w:div>
    <w:div w:id="2042243380">
      <w:marLeft w:val="640"/>
      <w:marRight w:val="0"/>
      <w:marTop w:val="0"/>
      <w:marBottom w:val="0"/>
      <w:divBdr>
        <w:top w:val="none" w:sz="0" w:space="0" w:color="auto"/>
        <w:left w:val="none" w:sz="0" w:space="0" w:color="auto"/>
        <w:bottom w:val="none" w:sz="0" w:space="0" w:color="auto"/>
        <w:right w:val="none" w:sz="0" w:space="0" w:color="auto"/>
      </w:divBdr>
    </w:div>
    <w:div w:id="2042704362">
      <w:marLeft w:val="640"/>
      <w:marRight w:val="0"/>
      <w:marTop w:val="0"/>
      <w:marBottom w:val="0"/>
      <w:divBdr>
        <w:top w:val="none" w:sz="0" w:space="0" w:color="auto"/>
        <w:left w:val="none" w:sz="0" w:space="0" w:color="auto"/>
        <w:bottom w:val="none" w:sz="0" w:space="0" w:color="auto"/>
        <w:right w:val="none" w:sz="0" w:space="0" w:color="auto"/>
      </w:divBdr>
    </w:div>
    <w:div w:id="2042778806">
      <w:marLeft w:val="640"/>
      <w:marRight w:val="0"/>
      <w:marTop w:val="0"/>
      <w:marBottom w:val="0"/>
      <w:divBdr>
        <w:top w:val="none" w:sz="0" w:space="0" w:color="auto"/>
        <w:left w:val="none" w:sz="0" w:space="0" w:color="auto"/>
        <w:bottom w:val="none" w:sz="0" w:space="0" w:color="auto"/>
        <w:right w:val="none" w:sz="0" w:space="0" w:color="auto"/>
      </w:divBdr>
    </w:div>
    <w:div w:id="2043244211">
      <w:bodyDiv w:val="1"/>
      <w:marLeft w:val="0"/>
      <w:marRight w:val="0"/>
      <w:marTop w:val="0"/>
      <w:marBottom w:val="0"/>
      <w:divBdr>
        <w:top w:val="none" w:sz="0" w:space="0" w:color="auto"/>
        <w:left w:val="none" w:sz="0" w:space="0" w:color="auto"/>
        <w:bottom w:val="none" w:sz="0" w:space="0" w:color="auto"/>
        <w:right w:val="none" w:sz="0" w:space="0" w:color="auto"/>
      </w:divBdr>
    </w:div>
    <w:div w:id="2043554165">
      <w:marLeft w:val="640"/>
      <w:marRight w:val="0"/>
      <w:marTop w:val="0"/>
      <w:marBottom w:val="0"/>
      <w:divBdr>
        <w:top w:val="none" w:sz="0" w:space="0" w:color="auto"/>
        <w:left w:val="none" w:sz="0" w:space="0" w:color="auto"/>
        <w:bottom w:val="none" w:sz="0" w:space="0" w:color="auto"/>
        <w:right w:val="none" w:sz="0" w:space="0" w:color="auto"/>
      </w:divBdr>
    </w:div>
    <w:div w:id="2043555010">
      <w:marLeft w:val="640"/>
      <w:marRight w:val="0"/>
      <w:marTop w:val="0"/>
      <w:marBottom w:val="0"/>
      <w:divBdr>
        <w:top w:val="none" w:sz="0" w:space="0" w:color="auto"/>
        <w:left w:val="none" w:sz="0" w:space="0" w:color="auto"/>
        <w:bottom w:val="none" w:sz="0" w:space="0" w:color="auto"/>
        <w:right w:val="none" w:sz="0" w:space="0" w:color="auto"/>
      </w:divBdr>
    </w:div>
    <w:div w:id="2043700902">
      <w:marLeft w:val="640"/>
      <w:marRight w:val="0"/>
      <w:marTop w:val="0"/>
      <w:marBottom w:val="0"/>
      <w:divBdr>
        <w:top w:val="none" w:sz="0" w:space="0" w:color="auto"/>
        <w:left w:val="none" w:sz="0" w:space="0" w:color="auto"/>
        <w:bottom w:val="none" w:sz="0" w:space="0" w:color="auto"/>
        <w:right w:val="none" w:sz="0" w:space="0" w:color="auto"/>
      </w:divBdr>
    </w:div>
    <w:div w:id="2043743826">
      <w:bodyDiv w:val="1"/>
      <w:marLeft w:val="0"/>
      <w:marRight w:val="0"/>
      <w:marTop w:val="0"/>
      <w:marBottom w:val="0"/>
      <w:divBdr>
        <w:top w:val="none" w:sz="0" w:space="0" w:color="auto"/>
        <w:left w:val="none" w:sz="0" w:space="0" w:color="auto"/>
        <w:bottom w:val="none" w:sz="0" w:space="0" w:color="auto"/>
        <w:right w:val="none" w:sz="0" w:space="0" w:color="auto"/>
      </w:divBdr>
    </w:div>
    <w:div w:id="2044017872">
      <w:marLeft w:val="640"/>
      <w:marRight w:val="0"/>
      <w:marTop w:val="0"/>
      <w:marBottom w:val="0"/>
      <w:divBdr>
        <w:top w:val="none" w:sz="0" w:space="0" w:color="auto"/>
        <w:left w:val="none" w:sz="0" w:space="0" w:color="auto"/>
        <w:bottom w:val="none" w:sz="0" w:space="0" w:color="auto"/>
        <w:right w:val="none" w:sz="0" w:space="0" w:color="auto"/>
      </w:divBdr>
    </w:div>
    <w:div w:id="2044164376">
      <w:marLeft w:val="640"/>
      <w:marRight w:val="0"/>
      <w:marTop w:val="0"/>
      <w:marBottom w:val="0"/>
      <w:divBdr>
        <w:top w:val="none" w:sz="0" w:space="0" w:color="auto"/>
        <w:left w:val="none" w:sz="0" w:space="0" w:color="auto"/>
        <w:bottom w:val="none" w:sz="0" w:space="0" w:color="auto"/>
        <w:right w:val="none" w:sz="0" w:space="0" w:color="auto"/>
      </w:divBdr>
    </w:div>
    <w:div w:id="2044555791">
      <w:bodyDiv w:val="1"/>
      <w:marLeft w:val="0"/>
      <w:marRight w:val="0"/>
      <w:marTop w:val="0"/>
      <w:marBottom w:val="0"/>
      <w:divBdr>
        <w:top w:val="none" w:sz="0" w:space="0" w:color="auto"/>
        <w:left w:val="none" w:sz="0" w:space="0" w:color="auto"/>
        <w:bottom w:val="none" w:sz="0" w:space="0" w:color="auto"/>
        <w:right w:val="none" w:sz="0" w:space="0" w:color="auto"/>
      </w:divBdr>
    </w:div>
    <w:div w:id="2044741876">
      <w:marLeft w:val="640"/>
      <w:marRight w:val="0"/>
      <w:marTop w:val="0"/>
      <w:marBottom w:val="0"/>
      <w:divBdr>
        <w:top w:val="none" w:sz="0" w:space="0" w:color="auto"/>
        <w:left w:val="none" w:sz="0" w:space="0" w:color="auto"/>
        <w:bottom w:val="none" w:sz="0" w:space="0" w:color="auto"/>
        <w:right w:val="none" w:sz="0" w:space="0" w:color="auto"/>
      </w:divBdr>
    </w:div>
    <w:div w:id="2044789122">
      <w:marLeft w:val="640"/>
      <w:marRight w:val="0"/>
      <w:marTop w:val="0"/>
      <w:marBottom w:val="0"/>
      <w:divBdr>
        <w:top w:val="none" w:sz="0" w:space="0" w:color="auto"/>
        <w:left w:val="none" w:sz="0" w:space="0" w:color="auto"/>
        <w:bottom w:val="none" w:sz="0" w:space="0" w:color="auto"/>
        <w:right w:val="none" w:sz="0" w:space="0" w:color="auto"/>
      </w:divBdr>
    </w:div>
    <w:div w:id="2044792503">
      <w:marLeft w:val="640"/>
      <w:marRight w:val="0"/>
      <w:marTop w:val="0"/>
      <w:marBottom w:val="0"/>
      <w:divBdr>
        <w:top w:val="none" w:sz="0" w:space="0" w:color="auto"/>
        <w:left w:val="none" w:sz="0" w:space="0" w:color="auto"/>
        <w:bottom w:val="none" w:sz="0" w:space="0" w:color="auto"/>
        <w:right w:val="none" w:sz="0" w:space="0" w:color="auto"/>
      </w:divBdr>
    </w:div>
    <w:div w:id="2044816900">
      <w:marLeft w:val="640"/>
      <w:marRight w:val="0"/>
      <w:marTop w:val="0"/>
      <w:marBottom w:val="0"/>
      <w:divBdr>
        <w:top w:val="none" w:sz="0" w:space="0" w:color="auto"/>
        <w:left w:val="none" w:sz="0" w:space="0" w:color="auto"/>
        <w:bottom w:val="none" w:sz="0" w:space="0" w:color="auto"/>
        <w:right w:val="none" w:sz="0" w:space="0" w:color="auto"/>
      </w:divBdr>
    </w:div>
    <w:div w:id="2045058823">
      <w:marLeft w:val="640"/>
      <w:marRight w:val="0"/>
      <w:marTop w:val="0"/>
      <w:marBottom w:val="0"/>
      <w:divBdr>
        <w:top w:val="none" w:sz="0" w:space="0" w:color="auto"/>
        <w:left w:val="none" w:sz="0" w:space="0" w:color="auto"/>
        <w:bottom w:val="none" w:sz="0" w:space="0" w:color="auto"/>
        <w:right w:val="none" w:sz="0" w:space="0" w:color="auto"/>
      </w:divBdr>
    </w:div>
    <w:div w:id="2045133856">
      <w:bodyDiv w:val="1"/>
      <w:marLeft w:val="0"/>
      <w:marRight w:val="0"/>
      <w:marTop w:val="0"/>
      <w:marBottom w:val="0"/>
      <w:divBdr>
        <w:top w:val="none" w:sz="0" w:space="0" w:color="auto"/>
        <w:left w:val="none" w:sz="0" w:space="0" w:color="auto"/>
        <w:bottom w:val="none" w:sz="0" w:space="0" w:color="auto"/>
        <w:right w:val="none" w:sz="0" w:space="0" w:color="auto"/>
      </w:divBdr>
    </w:div>
    <w:div w:id="2045212025">
      <w:marLeft w:val="640"/>
      <w:marRight w:val="0"/>
      <w:marTop w:val="0"/>
      <w:marBottom w:val="0"/>
      <w:divBdr>
        <w:top w:val="none" w:sz="0" w:space="0" w:color="auto"/>
        <w:left w:val="none" w:sz="0" w:space="0" w:color="auto"/>
        <w:bottom w:val="none" w:sz="0" w:space="0" w:color="auto"/>
        <w:right w:val="none" w:sz="0" w:space="0" w:color="auto"/>
      </w:divBdr>
    </w:div>
    <w:div w:id="2045248707">
      <w:marLeft w:val="640"/>
      <w:marRight w:val="0"/>
      <w:marTop w:val="0"/>
      <w:marBottom w:val="0"/>
      <w:divBdr>
        <w:top w:val="none" w:sz="0" w:space="0" w:color="auto"/>
        <w:left w:val="none" w:sz="0" w:space="0" w:color="auto"/>
        <w:bottom w:val="none" w:sz="0" w:space="0" w:color="auto"/>
        <w:right w:val="none" w:sz="0" w:space="0" w:color="auto"/>
      </w:divBdr>
    </w:div>
    <w:div w:id="2045520557">
      <w:marLeft w:val="640"/>
      <w:marRight w:val="0"/>
      <w:marTop w:val="0"/>
      <w:marBottom w:val="0"/>
      <w:divBdr>
        <w:top w:val="none" w:sz="0" w:space="0" w:color="auto"/>
        <w:left w:val="none" w:sz="0" w:space="0" w:color="auto"/>
        <w:bottom w:val="none" w:sz="0" w:space="0" w:color="auto"/>
        <w:right w:val="none" w:sz="0" w:space="0" w:color="auto"/>
      </w:divBdr>
    </w:div>
    <w:div w:id="2045523044">
      <w:marLeft w:val="640"/>
      <w:marRight w:val="0"/>
      <w:marTop w:val="0"/>
      <w:marBottom w:val="0"/>
      <w:divBdr>
        <w:top w:val="none" w:sz="0" w:space="0" w:color="auto"/>
        <w:left w:val="none" w:sz="0" w:space="0" w:color="auto"/>
        <w:bottom w:val="none" w:sz="0" w:space="0" w:color="auto"/>
        <w:right w:val="none" w:sz="0" w:space="0" w:color="auto"/>
      </w:divBdr>
    </w:div>
    <w:div w:id="2045641153">
      <w:marLeft w:val="640"/>
      <w:marRight w:val="0"/>
      <w:marTop w:val="0"/>
      <w:marBottom w:val="0"/>
      <w:divBdr>
        <w:top w:val="none" w:sz="0" w:space="0" w:color="auto"/>
        <w:left w:val="none" w:sz="0" w:space="0" w:color="auto"/>
        <w:bottom w:val="none" w:sz="0" w:space="0" w:color="auto"/>
        <w:right w:val="none" w:sz="0" w:space="0" w:color="auto"/>
      </w:divBdr>
    </w:div>
    <w:div w:id="2046559442">
      <w:bodyDiv w:val="1"/>
      <w:marLeft w:val="0"/>
      <w:marRight w:val="0"/>
      <w:marTop w:val="0"/>
      <w:marBottom w:val="0"/>
      <w:divBdr>
        <w:top w:val="none" w:sz="0" w:space="0" w:color="auto"/>
        <w:left w:val="none" w:sz="0" w:space="0" w:color="auto"/>
        <w:bottom w:val="none" w:sz="0" w:space="0" w:color="auto"/>
        <w:right w:val="none" w:sz="0" w:space="0" w:color="auto"/>
      </w:divBdr>
    </w:div>
    <w:div w:id="2046757860">
      <w:marLeft w:val="640"/>
      <w:marRight w:val="0"/>
      <w:marTop w:val="0"/>
      <w:marBottom w:val="0"/>
      <w:divBdr>
        <w:top w:val="none" w:sz="0" w:space="0" w:color="auto"/>
        <w:left w:val="none" w:sz="0" w:space="0" w:color="auto"/>
        <w:bottom w:val="none" w:sz="0" w:space="0" w:color="auto"/>
        <w:right w:val="none" w:sz="0" w:space="0" w:color="auto"/>
      </w:divBdr>
    </w:div>
    <w:div w:id="2046983281">
      <w:marLeft w:val="640"/>
      <w:marRight w:val="0"/>
      <w:marTop w:val="0"/>
      <w:marBottom w:val="0"/>
      <w:divBdr>
        <w:top w:val="none" w:sz="0" w:space="0" w:color="auto"/>
        <w:left w:val="none" w:sz="0" w:space="0" w:color="auto"/>
        <w:bottom w:val="none" w:sz="0" w:space="0" w:color="auto"/>
        <w:right w:val="none" w:sz="0" w:space="0" w:color="auto"/>
      </w:divBdr>
    </w:div>
    <w:div w:id="2047220144">
      <w:marLeft w:val="640"/>
      <w:marRight w:val="0"/>
      <w:marTop w:val="0"/>
      <w:marBottom w:val="0"/>
      <w:divBdr>
        <w:top w:val="none" w:sz="0" w:space="0" w:color="auto"/>
        <w:left w:val="none" w:sz="0" w:space="0" w:color="auto"/>
        <w:bottom w:val="none" w:sz="0" w:space="0" w:color="auto"/>
        <w:right w:val="none" w:sz="0" w:space="0" w:color="auto"/>
      </w:divBdr>
    </w:div>
    <w:div w:id="2047482637">
      <w:marLeft w:val="640"/>
      <w:marRight w:val="0"/>
      <w:marTop w:val="0"/>
      <w:marBottom w:val="0"/>
      <w:divBdr>
        <w:top w:val="none" w:sz="0" w:space="0" w:color="auto"/>
        <w:left w:val="none" w:sz="0" w:space="0" w:color="auto"/>
        <w:bottom w:val="none" w:sz="0" w:space="0" w:color="auto"/>
        <w:right w:val="none" w:sz="0" w:space="0" w:color="auto"/>
      </w:divBdr>
    </w:div>
    <w:div w:id="2047483869">
      <w:marLeft w:val="640"/>
      <w:marRight w:val="0"/>
      <w:marTop w:val="0"/>
      <w:marBottom w:val="0"/>
      <w:divBdr>
        <w:top w:val="none" w:sz="0" w:space="0" w:color="auto"/>
        <w:left w:val="none" w:sz="0" w:space="0" w:color="auto"/>
        <w:bottom w:val="none" w:sz="0" w:space="0" w:color="auto"/>
        <w:right w:val="none" w:sz="0" w:space="0" w:color="auto"/>
      </w:divBdr>
    </w:div>
    <w:div w:id="2047557206">
      <w:marLeft w:val="640"/>
      <w:marRight w:val="0"/>
      <w:marTop w:val="0"/>
      <w:marBottom w:val="0"/>
      <w:divBdr>
        <w:top w:val="none" w:sz="0" w:space="0" w:color="auto"/>
        <w:left w:val="none" w:sz="0" w:space="0" w:color="auto"/>
        <w:bottom w:val="none" w:sz="0" w:space="0" w:color="auto"/>
        <w:right w:val="none" w:sz="0" w:space="0" w:color="auto"/>
      </w:divBdr>
    </w:div>
    <w:div w:id="2048021578">
      <w:marLeft w:val="640"/>
      <w:marRight w:val="0"/>
      <w:marTop w:val="0"/>
      <w:marBottom w:val="0"/>
      <w:divBdr>
        <w:top w:val="none" w:sz="0" w:space="0" w:color="auto"/>
        <w:left w:val="none" w:sz="0" w:space="0" w:color="auto"/>
        <w:bottom w:val="none" w:sz="0" w:space="0" w:color="auto"/>
        <w:right w:val="none" w:sz="0" w:space="0" w:color="auto"/>
      </w:divBdr>
    </w:div>
    <w:div w:id="2048140602">
      <w:marLeft w:val="640"/>
      <w:marRight w:val="0"/>
      <w:marTop w:val="0"/>
      <w:marBottom w:val="0"/>
      <w:divBdr>
        <w:top w:val="none" w:sz="0" w:space="0" w:color="auto"/>
        <w:left w:val="none" w:sz="0" w:space="0" w:color="auto"/>
        <w:bottom w:val="none" w:sz="0" w:space="0" w:color="auto"/>
        <w:right w:val="none" w:sz="0" w:space="0" w:color="auto"/>
      </w:divBdr>
    </w:div>
    <w:div w:id="2048291130">
      <w:marLeft w:val="640"/>
      <w:marRight w:val="0"/>
      <w:marTop w:val="0"/>
      <w:marBottom w:val="0"/>
      <w:divBdr>
        <w:top w:val="none" w:sz="0" w:space="0" w:color="auto"/>
        <w:left w:val="none" w:sz="0" w:space="0" w:color="auto"/>
        <w:bottom w:val="none" w:sz="0" w:space="0" w:color="auto"/>
        <w:right w:val="none" w:sz="0" w:space="0" w:color="auto"/>
      </w:divBdr>
    </w:div>
    <w:div w:id="2048604958">
      <w:marLeft w:val="640"/>
      <w:marRight w:val="0"/>
      <w:marTop w:val="0"/>
      <w:marBottom w:val="0"/>
      <w:divBdr>
        <w:top w:val="none" w:sz="0" w:space="0" w:color="auto"/>
        <w:left w:val="none" w:sz="0" w:space="0" w:color="auto"/>
        <w:bottom w:val="none" w:sz="0" w:space="0" w:color="auto"/>
        <w:right w:val="none" w:sz="0" w:space="0" w:color="auto"/>
      </w:divBdr>
    </w:div>
    <w:div w:id="2048918074">
      <w:marLeft w:val="640"/>
      <w:marRight w:val="0"/>
      <w:marTop w:val="0"/>
      <w:marBottom w:val="0"/>
      <w:divBdr>
        <w:top w:val="none" w:sz="0" w:space="0" w:color="auto"/>
        <w:left w:val="none" w:sz="0" w:space="0" w:color="auto"/>
        <w:bottom w:val="none" w:sz="0" w:space="0" w:color="auto"/>
        <w:right w:val="none" w:sz="0" w:space="0" w:color="auto"/>
      </w:divBdr>
    </w:div>
    <w:div w:id="2049643281">
      <w:marLeft w:val="640"/>
      <w:marRight w:val="0"/>
      <w:marTop w:val="0"/>
      <w:marBottom w:val="0"/>
      <w:divBdr>
        <w:top w:val="none" w:sz="0" w:space="0" w:color="auto"/>
        <w:left w:val="none" w:sz="0" w:space="0" w:color="auto"/>
        <w:bottom w:val="none" w:sz="0" w:space="0" w:color="auto"/>
        <w:right w:val="none" w:sz="0" w:space="0" w:color="auto"/>
      </w:divBdr>
    </w:div>
    <w:div w:id="2049838512">
      <w:marLeft w:val="640"/>
      <w:marRight w:val="0"/>
      <w:marTop w:val="0"/>
      <w:marBottom w:val="0"/>
      <w:divBdr>
        <w:top w:val="none" w:sz="0" w:space="0" w:color="auto"/>
        <w:left w:val="none" w:sz="0" w:space="0" w:color="auto"/>
        <w:bottom w:val="none" w:sz="0" w:space="0" w:color="auto"/>
        <w:right w:val="none" w:sz="0" w:space="0" w:color="auto"/>
      </w:divBdr>
    </w:div>
    <w:div w:id="2049865325">
      <w:marLeft w:val="640"/>
      <w:marRight w:val="0"/>
      <w:marTop w:val="0"/>
      <w:marBottom w:val="0"/>
      <w:divBdr>
        <w:top w:val="none" w:sz="0" w:space="0" w:color="auto"/>
        <w:left w:val="none" w:sz="0" w:space="0" w:color="auto"/>
        <w:bottom w:val="none" w:sz="0" w:space="0" w:color="auto"/>
        <w:right w:val="none" w:sz="0" w:space="0" w:color="auto"/>
      </w:divBdr>
    </w:div>
    <w:div w:id="2049909001">
      <w:marLeft w:val="640"/>
      <w:marRight w:val="0"/>
      <w:marTop w:val="0"/>
      <w:marBottom w:val="0"/>
      <w:divBdr>
        <w:top w:val="none" w:sz="0" w:space="0" w:color="auto"/>
        <w:left w:val="none" w:sz="0" w:space="0" w:color="auto"/>
        <w:bottom w:val="none" w:sz="0" w:space="0" w:color="auto"/>
        <w:right w:val="none" w:sz="0" w:space="0" w:color="auto"/>
      </w:divBdr>
    </w:div>
    <w:div w:id="2049987798">
      <w:marLeft w:val="640"/>
      <w:marRight w:val="0"/>
      <w:marTop w:val="0"/>
      <w:marBottom w:val="0"/>
      <w:divBdr>
        <w:top w:val="none" w:sz="0" w:space="0" w:color="auto"/>
        <w:left w:val="none" w:sz="0" w:space="0" w:color="auto"/>
        <w:bottom w:val="none" w:sz="0" w:space="0" w:color="auto"/>
        <w:right w:val="none" w:sz="0" w:space="0" w:color="auto"/>
      </w:divBdr>
    </w:div>
    <w:div w:id="2050034868">
      <w:marLeft w:val="640"/>
      <w:marRight w:val="0"/>
      <w:marTop w:val="0"/>
      <w:marBottom w:val="0"/>
      <w:divBdr>
        <w:top w:val="none" w:sz="0" w:space="0" w:color="auto"/>
        <w:left w:val="none" w:sz="0" w:space="0" w:color="auto"/>
        <w:bottom w:val="none" w:sz="0" w:space="0" w:color="auto"/>
        <w:right w:val="none" w:sz="0" w:space="0" w:color="auto"/>
      </w:divBdr>
    </w:div>
    <w:div w:id="2050062102">
      <w:marLeft w:val="640"/>
      <w:marRight w:val="0"/>
      <w:marTop w:val="0"/>
      <w:marBottom w:val="0"/>
      <w:divBdr>
        <w:top w:val="none" w:sz="0" w:space="0" w:color="auto"/>
        <w:left w:val="none" w:sz="0" w:space="0" w:color="auto"/>
        <w:bottom w:val="none" w:sz="0" w:space="0" w:color="auto"/>
        <w:right w:val="none" w:sz="0" w:space="0" w:color="auto"/>
      </w:divBdr>
    </w:div>
    <w:div w:id="2050109713">
      <w:marLeft w:val="640"/>
      <w:marRight w:val="0"/>
      <w:marTop w:val="0"/>
      <w:marBottom w:val="0"/>
      <w:divBdr>
        <w:top w:val="none" w:sz="0" w:space="0" w:color="auto"/>
        <w:left w:val="none" w:sz="0" w:space="0" w:color="auto"/>
        <w:bottom w:val="none" w:sz="0" w:space="0" w:color="auto"/>
        <w:right w:val="none" w:sz="0" w:space="0" w:color="auto"/>
      </w:divBdr>
    </w:div>
    <w:div w:id="2050185342">
      <w:marLeft w:val="640"/>
      <w:marRight w:val="0"/>
      <w:marTop w:val="0"/>
      <w:marBottom w:val="0"/>
      <w:divBdr>
        <w:top w:val="none" w:sz="0" w:space="0" w:color="auto"/>
        <w:left w:val="none" w:sz="0" w:space="0" w:color="auto"/>
        <w:bottom w:val="none" w:sz="0" w:space="0" w:color="auto"/>
        <w:right w:val="none" w:sz="0" w:space="0" w:color="auto"/>
      </w:divBdr>
    </w:div>
    <w:div w:id="2050301084">
      <w:marLeft w:val="640"/>
      <w:marRight w:val="0"/>
      <w:marTop w:val="0"/>
      <w:marBottom w:val="0"/>
      <w:divBdr>
        <w:top w:val="none" w:sz="0" w:space="0" w:color="auto"/>
        <w:left w:val="none" w:sz="0" w:space="0" w:color="auto"/>
        <w:bottom w:val="none" w:sz="0" w:space="0" w:color="auto"/>
        <w:right w:val="none" w:sz="0" w:space="0" w:color="auto"/>
      </w:divBdr>
    </w:div>
    <w:div w:id="2050377584">
      <w:marLeft w:val="640"/>
      <w:marRight w:val="0"/>
      <w:marTop w:val="0"/>
      <w:marBottom w:val="0"/>
      <w:divBdr>
        <w:top w:val="none" w:sz="0" w:space="0" w:color="auto"/>
        <w:left w:val="none" w:sz="0" w:space="0" w:color="auto"/>
        <w:bottom w:val="none" w:sz="0" w:space="0" w:color="auto"/>
        <w:right w:val="none" w:sz="0" w:space="0" w:color="auto"/>
      </w:divBdr>
    </w:div>
    <w:div w:id="2050454151">
      <w:bodyDiv w:val="1"/>
      <w:marLeft w:val="0"/>
      <w:marRight w:val="0"/>
      <w:marTop w:val="0"/>
      <w:marBottom w:val="0"/>
      <w:divBdr>
        <w:top w:val="none" w:sz="0" w:space="0" w:color="auto"/>
        <w:left w:val="none" w:sz="0" w:space="0" w:color="auto"/>
        <w:bottom w:val="none" w:sz="0" w:space="0" w:color="auto"/>
        <w:right w:val="none" w:sz="0" w:space="0" w:color="auto"/>
      </w:divBdr>
    </w:div>
    <w:div w:id="2050570522">
      <w:marLeft w:val="640"/>
      <w:marRight w:val="0"/>
      <w:marTop w:val="0"/>
      <w:marBottom w:val="0"/>
      <w:divBdr>
        <w:top w:val="none" w:sz="0" w:space="0" w:color="auto"/>
        <w:left w:val="none" w:sz="0" w:space="0" w:color="auto"/>
        <w:bottom w:val="none" w:sz="0" w:space="0" w:color="auto"/>
        <w:right w:val="none" w:sz="0" w:space="0" w:color="auto"/>
      </w:divBdr>
    </w:div>
    <w:div w:id="2050951230">
      <w:marLeft w:val="640"/>
      <w:marRight w:val="0"/>
      <w:marTop w:val="0"/>
      <w:marBottom w:val="0"/>
      <w:divBdr>
        <w:top w:val="none" w:sz="0" w:space="0" w:color="auto"/>
        <w:left w:val="none" w:sz="0" w:space="0" w:color="auto"/>
        <w:bottom w:val="none" w:sz="0" w:space="0" w:color="auto"/>
        <w:right w:val="none" w:sz="0" w:space="0" w:color="auto"/>
      </w:divBdr>
    </w:div>
    <w:div w:id="2051489987">
      <w:marLeft w:val="640"/>
      <w:marRight w:val="0"/>
      <w:marTop w:val="0"/>
      <w:marBottom w:val="0"/>
      <w:divBdr>
        <w:top w:val="none" w:sz="0" w:space="0" w:color="auto"/>
        <w:left w:val="none" w:sz="0" w:space="0" w:color="auto"/>
        <w:bottom w:val="none" w:sz="0" w:space="0" w:color="auto"/>
        <w:right w:val="none" w:sz="0" w:space="0" w:color="auto"/>
      </w:divBdr>
    </w:div>
    <w:div w:id="2052024607">
      <w:marLeft w:val="640"/>
      <w:marRight w:val="0"/>
      <w:marTop w:val="0"/>
      <w:marBottom w:val="0"/>
      <w:divBdr>
        <w:top w:val="none" w:sz="0" w:space="0" w:color="auto"/>
        <w:left w:val="none" w:sz="0" w:space="0" w:color="auto"/>
        <w:bottom w:val="none" w:sz="0" w:space="0" w:color="auto"/>
        <w:right w:val="none" w:sz="0" w:space="0" w:color="auto"/>
      </w:divBdr>
    </w:div>
    <w:div w:id="2052533404">
      <w:marLeft w:val="640"/>
      <w:marRight w:val="0"/>
      <w:marTop w:val="0"/>
      <w:marBottom w:val="0"/>
      <w:divBdr>
        <w:top w:val="none" w:sz="0" w:space="0" w:color="auto"/>
        <w:left w:val="none" w:sz="0" w:space="0" w:color="auto"/>
        <w:bottom w:val="none" w:sz="0" w:space="0" w:color="auto"/>
        <w:right w:val="none" w:sz="0" w:space="0" w:color="auto"/>
      </w:divBdr>
    </w:div>
    <w:div w:id="2052731489">
      <w:marLeft w:val="640"/>
      <w:marRight w:val="0"/>
      <w:marTop w:val="0"/>
      <w:marBottom w:val="0"/>
      <w:divBdr>
        <w:top w:val="none" w:sz="0" w:space="0" w:color="auto"/>
        <w:left w:val="none" w:sz="0" w:space="0" w:color="auto"/>
        <w:bottom w:val="none" w:sz="0" w:space="0" w:color="auto"/>
        <w:right w:val="none" w:sz="0" w:space="0" w:color="auto"/>
      </w:divBdr>
    </w:div>
    <w:div w:id="2053386652">
      <w:marLeft w:val="640"/>
      <w:marRight w:val="0"/>
      <w:marTop w:val="0"/>
      <w:marBottom w:val="0"/>
      <w:divBdr>
        <w:top w:val="none" w:sz="0" w:space="0" w:color="auto"/>
        <w:left w:val="none" w:sz="0" w:space="0" w:color="auto"/>
        <w:bottom w:val="none" w:sz="0" w:space="0" w:color="auto"/>
        <w:right w:val="none" w:sz="0" w:space="0" w:color="auto"/>
      </w:divBdr>
    </w:div>
    <w:div w:id="2053964524">
      <w:marLeft w:val="640"/>
      <w:marRight w:val="0"/>
      <w:marTop w:val="0"/>
      <w:marBottom w:val="0"/>
      <w:divBdr>
        <w:top w:val="none" w:sz="0" w:space="0" w:color="auto"/>
        <w:left w:val="none" w:sz="0" w:space="0" w:color="auto"/>
        <w:bottom w:val="none" w:sz="0" w:space="0" w:color="auto"/>
        <w:right w:val="none" w:sz="0" w:space="0" w:color="auto"/>
      </w:divBdr>
    </w:div>
    <w:div w:id="2054186126">
      <w:marLeft w:val="640"/>
      <w:marRight w:val="0"/>
      <w:marTop w:val="0"/>
      <w:marBottom w:val="0"/>
      <w:divBdr>
        <w:top w:val="none" w:sz="0" w:space="0" w:color="auto"/>
        <w:left w:val="none" w:sz="0" w:space="0" w:color="auto"/>
        <w:bottom w:val="none" w:sz="0" w:space="0" w:color="auto"/>
        <w:right w:val="none" w:sz="0" w:space="0" w:color="auto"/>
      </w:divBdr>
    </w:div>
    <w:div w:id="2054310920">
      <w:marLeft w:val="640"/>
      <w:marRight w:val="0"/>
      <w:marTop w:val="0"/>
      <w:marBottom w:val="0"/>
      <w:divBdr>
        <w:top w:val="none" w:sz="0" w:space="0" w:color="auto"/>
        <w:left w:val="none" w:sz="0" w:space="0" w:color="auto"/>
        <w:bottom w:val="none" w:sz="0" w:space="0" w:color="auto"/>
        <w:right w:val="none" w:sz="0" w:space="0" w:color="auto"/>
      </w:divBdr>
    </w:div>
    <w:div w:id="2054378530">
      <w:marLeft w:val="640"/>
      <w:marRight w:val="0"/>
      <w:marTop w:val="0"/>
      <w:marBottom w:val="0"/>
      <w:divBdr>
        <w:top w:val="none" w:sz="0" w:space="0" w:color="auto"/>
        <w:left w:val="none" w:sz="0" w:space="0" w:color="auto"/>
        <w:bottom w:val="none" w:sz="0" w:space="0" w:color="auto"/>
        <w:right w:val="none" w:sz="0" w:space="0" w:color="auto"/>
      </w:divBdr>
    </w:div>
    <w:div w:id="2054646874">
      <w:marLeft w:val="640"/>
      <w:marRight w:val="0"/>
      <w:marTop w:val="0"/>
      <w:marBottom w:val="0"/>
      <w:divBdr>
        <w:top w:val="none" w:sz="0" w:space="0" w:color="auto"/>
        <w:left w:val="none" w:sz="0" w:space="0" w:color="auto"/>
        <w:bottom w:val="none" w:sz="0" w:space="0" w:color="auto"/>
        <w:right w:val="none" w:sz="0" w:space="0" w:color="auto"/>
      </w:divBdr>
    </w:div>
    <w:div w:id="2054690111">
      <w:marLeft w:val="640"/>
      <w:marRight w:val="0"/>
      <w:marTop w:val="0"/>
      <w:marBottom w:val="0"/>
      <w:divBdr>
        <w:top w:val="none" w:sz="0" w:space="0" w:color="auto"/>
        <w:left w:val="none" w:sz="0" w:space="0" w:color="auto"/>
        <w:bottom w:val="none" w:sz="0" w:space="0" w:color="auto"/>
        <w:right w:val="none" w:sz="0" w:space="0" w:color="auto"/>
      </w:divBdr>
    </w:div>
    <w:div w:id="2054690453">
      <w:marLeft w:val="640"/>
      <w:marRight w:val="0"/>
      <w:marTop w:val="0"/>
      <w:marBottom w:val="0"/>
      <w:divBdr>
        <w:top w:val="none" w:sz="0" w:space="0" w:color="auto"/>
        <w:left w:val="none" w:sz="0" w:space="0" w:color="auto"/>
        <w:bottom w:val="none" w:sz="0" w:space="0" w:color="auto"/>
        <w:right w:val="none" w:sz="0" w:space="0" w:color="auto"/>
      </w:divBdr>
    </w:div>
    <w:div w:id="2054882736">
      <w:marLeft w:val="640"/>
      <w:marRight w:val="0"/>
      <w:marTop w:val="0"/>
      <w:marBottom w:val="0"/>
      <w:divBdr>
        <w:top w:val="none" w:sz="0" w:space="0" w:color="auto"/>
        <w:left w:val="none" w:sz="0" w:space="0" w:color="auto"/>
        <w:bottom w:val="none" w:sz="0" w:space="0" w:color="auto"/>
        <w:right w:val="none" w:sz="0" w:space="0" w:color="auto"/>
      </w:divBdr>
    </w:div>
    <w:div w:id="2054882738">
      <w:marLeft w:val="640"/>
      <w:marRight w:val="0"/>
      <w:marTop w:val="0"/>
      <w:marBottom w:val="0"/>
      <w:divBdr>
        <w:top w:val="none" w:sz="0" w:space="0" w:color="auto"/>
        <w:left w:val="none" w:sz="0" w:space="0" w:color="auto"/>
        <w:bottom w:val="none" w:sz="0" w:space="0" w:color="auto"/>
        <w:right w:val="none" w:sz="0" w:space="0" w:color="auto"/>
      </w:divBdr>
    </w:div>
    <w:div w:id="2055080655">
      <w:marLeft w:val="640"/>
      <w:marRight w:val="0"/>
      <w:marTop w:val="0"/>
      <w:marBottom w:val="0"/>
      <w:divBdr>
        <w:top w:val="none" w:sz="0" w:space="0" w:color="auto"/>
        <w:left w:val="none" w:sz="0" w:space="0" w:color="auto"/>
        <w:bottom w:val="none" w:sz="0" w:space="0" w:color="auto"/>
        <w:right w:val="none" w:sz="0" w:space="0" w:color="auto"/>
      </w:divBdr>
    </w:div>
    <w:div w:id="2055157595">
      <w:marLeft w:val="640"/>
      <w:marRight w:val="0"/>
      <w:marTop w:val="0"/>
      <w:marBottom w:val="0"/>
      <w:divBdr>
        <w:top w:val="none" w:sz="0" w:space="0" w:color="auto"/>
        <w:left w:val="none" w:sz="0" w:space="0" w:color="auto"/>
        <w:bottom w:val="none" w:sz="0" w:space="0" w:color="auto"/>
        <w:right w:val="none" w:sz="0" w:space="0" w:color="auto"/>
      </w:divBdr>
    </w:div>
    <w:div w:id="2055621292">
      <w:marLeft w:val="640"/>
      <w:marRight w:val="0"/>
      <w:marTop w:val="0"/>
      <w:marBottom w:val="0"/>
      <w:divBdr>
        <w:top w:val="none" w:sz="0" w:space="0" w:color="auto"/>
        <w:left w:val="none" w:sz="0" w:space="0" w:color="auto"/>
        <w:bottom w:val="none" w:sz="0" w:space="0" w:color="auto"/>
        <w:right w:val="none" w:sz="0" w:space="0" w:color="auto"/>
      </w:divBdr>
    </w:div>
    <w:div w:id="2056731783">
      <w:marLeft w:val="640"/>
      <w:marRight w:val="0"/>
      <w:marTop w:val="0"/>
      <w:marBottom w:val="0"/>
      <w:divBdr>
        <w:top w:val="none" w:sz="0" w:space="0" w:color="auto"/>
        <w:left w:val="none" w:sz="0" w:space="0" w:color="auto"/>
        <w:bottom w:val="none" w:sz="0" w:space="0" w:color="auto"/>
        <w:right w:val="none" w:sz="0" w:space="0" w:color="auto"/>
      </w:divBdr>
    </w:div>
    <w:div w:id="2057267601">
      <w:marLeft w:val="640"/>
      <w:marRight w:val="0"/>
      <w:marTop w:val="0"/>
      <w:marBottom w:val="0"/>
      <w:divBdr>
        <w:top w:val="none" w:sz="0" w:space="0" w:color="auto"/>
        <w:left w:val="none" w:sz="0" w:space="0" w:color="auto"/>
        <w:bottom w:val="none" w:sz="0" w:space="0" w:color="auto"/>
        <w:right w:val="none" w:sz="0" w:space="0" w:color="auto"/>
      </w:divBdr>
    </w:div>
    <w:div w:id="2057661942">
      <w:marLeft w:val="640"/>
      <w:marRight w:val="0"/>
      <w:marTop w:val="0"/>
      <w:marBottom w:val="0"/>
      <w:divBdr>
        <w:top w:val="none" w:sz="0" w:space="0" w:color="auto"/>
        <w:left w:val="none" w:sz="0" w:space="0" w:color="auto"/>
        <w:bottom w:val="none" w:sz="0" w:space="0" w:color="auto"/>
        <w:right w:val="none" w:sz="0" w:space="0" w:color="auto"/>
      </w:divBdr>
    </w:div>
    <w:div w:id="2058312712">
      <w:marLeft w:val="640"/>
      <w:marRight w:val="0"/>
      <w:marTop w:val="0"/>
      <w:marBottom w:val="0"/>
      <w:divBdr>
        <w:top w:val="none" w:sz="0" w:space="0" w:color="auto"/>
        <w:left w:val="none" w:sz="0" w:space="0" w:color="auto"/>
        <w:bottom w:val="none" w:sz="0" w:space="0" w:color="auto"/>
        <w:right w:val="none" w:sz="0" w:space="0" w:color="auto"/>
      </w:divBdr>
    </w:div>
    <w:div w:id="2058510698">
      <w:marLeft w:val="640"/>
      <w:marRight w:val="0"/>
      <w:marTop w:val="0"/>
      <w:marBottom w:val="0"/>
      <w:divBdr>
        <w:top w:val="none" w:sz="0" w:space="0" w:color="auto"/>
        <w:left w:val="none" w:sz="0" w:space="0" w:color="auto"/>
        <w:bottom w:val="none" w:sz="0" w:space="0" w:color="auto"/>
        <w:right w:val="none" w:sz="0" w:space="0" w:color="auto"/>
      </w:divBdr>
    </w:div>
    <w:div w:id="2058821374">
      <w:bodyDiv w:val="1"/>
      <w:marLeft w:val="0"/>
      <w:marRight w:val="0"/>
      <w:marTop w:val="0"/>
      <w:marBottom w:val="0"/>
      <w:divBdr>
        <w:top w:val="none" w:sz="0" w:space="0" w:color="auto"/>
        <w:left w:val="none" w:sz="0" w:space="0" w:color="auto"/>
        <w:bottom w:val="none" w:sz="0" w:space="0" w:color="auto"/>
        <w:right w:val="none" w:sz="0" w:space="0" w:color="auto"/>
      </w:divBdr>
    </w:div>
    <w:div w:id="2058846104">
      <w:bodyDiv w:val="1"/>
      <w:marLeft w:val="0"/>
      <w:marRight w:val="0"/>
      <w:marTop w:val="0"/>
      <w:marBottom w:val="0"/>
      <w:divBdr>
        <w:top w:val="none" w:sz="0" w:space="0" w:color="auto"/>
        <w:left w:val="none" w:sz="0" w:space="0" w:color="auto"/>
        <w:bottom w:val="none" w:sz="0" w:space="0" w:color="auto"/>
        <w:right w:val="none" w:sz="0" w:space="0" w:color="auto"/>
      </w:divBdr>
    </w:div>
    <w:div w:id="2058893743">
      <w:marLeft w:val="640"/>
      <w:marRight w:val="0"/>
      <w:marTop w:val="0"/>
      <w:marBottom w:val="0"/>
      <w:divBdr>
        <w:top w:val="none" w:sz="0" w:space="0" w:color="auto"/>
        <w:left w:val="none" w:sz="0" w:space="0" w:color="auto"/>
        <w:bottom w:val="none" w:sz="0" w:space="0" w:color="auto"/>
        <w:right w:val="none" w:sz="0" w:space="0" w:color="auto"/>
      </w:divBdr>
    </w:div>
    <w:div w:id="2058894117">
      <w:marLeft w:val="640"/>
      <w:marRight w:val="0"/>
      <w:marTop w:val="0"/>
      <w:marBottom w:val="0"/>
      <w:divBdr>
        <w:top w:val="none" w:sz="0" w:space="0" w:color="auto"/>
        <w:left w:val="none" w:sz="0" w:space="0" w:color="auto"/>
        <w:bottom w:val="none" w:sz="0" w:space="0" w:color="auto"/>
        <w:right w:val="none" w:sz="0" w:space="0" w:color="auto"/>
      </w:divBdr>
    </w:div>
    <w:div w:id="2061006584">
      <w:marLeft w:val="640"/>
      <w:marRight w:val="0"/>
      <w:marTop w:val="0"/>
      <w:marBottom w:val="0"/>
      <w:divBdr>
        <w:top w:val="none" w:sz="0" w:space="0" w:color="auto"/>
        <w:left w:val="none" w:sz="0" w:space="0" w:color="auto"/>
        <w:bottom w:val="none" w:sz="0" w:space="0" w:color="auto"/>
        <w:right w:val="none" w:sz="0" w:space="0" w:color="auto"/>
      </w:divBdr>
    </w:div>
    <w:div w:id="2061778395">
      <w:marLeft w:val="640"/>
      <w:marRight w:val="0"/>
      <w:marTop w:val="0"/>
      <w:marBottom w:val="0"/>
      <w:divBdr>
        <w:top w:val="none" w:sz="0" w:space="0" w:color="auto"/>
        <w:left w:val="none" w:sz="0" w:space="0" w:color="auto"/>
        <w:bottom w:val="none" w:sz="0" w:space="0" w:color="auto"/>
        <w:right w:val="none" w:sz="0" w:space="0" w:color="auto"/>
      </w:divBdr>
    </w:div>
    <w:div w:id="2061785024">
      <w:bodyDiv w:val="1"/>
      <w:marLeft w:val="0"/>
      <w:marRight w:val="0"/>
      <w:marTop w:val="0"/>
      <w:marBottom w:val="0"/>
      <w:divBdr>
        <w:top w:val="none" w:sz="0" w:space="0" w:color="auto"/>
        <w:left w:val="none" w:sz="0" w:space="0" w:color="auto"/>
        <w:bottom w:val="none" w:sz="0" w:space="0" w:color="auto"/>
        <w:right w:val="none" w:sz="0" w:space="0" w:color="auto"/>
      </w:divBdr>
    </w:div>
    <w:div w:id="2062439958">
      <w:marLeft w:val="640"/>
      <w:marRight w:val="0"/>
      <w:marTop w:val="0"/>
      <w:marBottom w:val="0"/>
      <w:divBdr>
        <w:top w:val="none" w:sz="0" w:space="0" w:color="auto"/>
        <w:left w:val="none" w:sz="0" w:space="0" w:color="auto"/>
        <w:bottom w:val="none" w:sz="0" w:space="0" w:color="auto"/>
        <w:right w:val="none" w:sz="0" w:space="0" w:color="auto"/>
      </w:divBdr>
    </w:div>
    <w:div w:id="2062747737">
      <w:marLeft w:val="640"/>
      <w:marRight w:val="0"/>
      <w:marTop w:val="0"/>
      <w:marBottom w:val="0"/>
      <w:divBdr>
        <w:top w:val="none" w:sz="0" w:space="0" w:color="auto"/>
        <w:left w:val="none" w:sz="0" w:space="0" w:color="auto"/>
        <w:bottom w:val="none" w:sz="0" w:space="0" w:color="auto"/>
        <w:right w:val="none" w:sz="0" w:space="0" w:color="auto"/>
      </w:divBdr>
    </w:div>
    <w:div w:id="2063018669">
      <w:marLeft w:val="640"/>
      <w:marRight w:val="0"/>
      <w:marTop w:val="0"/>
      <w:marBottom w:val="0"/>
      <w:divBdr>
        <w:top w:val="none" w:sz="0" w:space="0" w:color="auto"/>
        <w:left w:val="none" w:sz="0" w:space="0" w:color="auto"/>
        <w:bottom w:val="none" w:sz="0" w:space="0" w:color="auto"/>
        <w:right w:val="none" w:sz="0" w:space="0" w:color="auto"/>
      </w:divBdr>
    </w:div>
    <w:div w:id="2063167411">
      <w:marLeft w:val="640"/>
      <w:marRight w:val="0"/>
      <w:marTop w:val="0"/>
      <w:marBottom w:val="0"/>
      <w:divBdr>
        <w:top w:val="none" w:sz="0" w:space="0" w:color="auto"/>
        <w:left w:val="none" w:sz="0" w:space="0" w:color="auto"/>
        <w:bottom w:val="none" w:sz="0" w:space="0" w:color="auto"/>
        <w:right w:val="none" w:sz="0" w:space="0" w:color="auto"/>
      </w:divBdr>
    </w:div>
    <w:div w:id="2063484083">
      <w:marLeft w:val="640"/>
      <w:marRight w:val="0"/>
      <w:marTop w:val="0"/>
      <w:marBottom w:val="0"/>
      <w:divBdr>
        <w:top w:val="none" w:sz="0" w:space="0" w:color="auto"/>
        <w:left w:val="none" w:sz="0" w:space="0" w:color="auto"/>
        <w:bottom w:val="none" w:sz="0" w:space="0" w:color="auto"/>
        <w:right w:val="none" w:sz="0" w:space="0" w:color="auto"/>
      </w:divBdr>
    </w:div>
    <w:div w:id="2063749051">
      <w:marLeft w:val="640"/>
      <w:marRight w:val="0"/>
      <w:marTop w:val="0"/>
      <w:marBottom w:val="0"/>
      <w:divBdr>
        <w:top w:val="none" w:sz="0" w:space="0" w:color="auto"/>
        <w:left w:val="none" w:sz="0" w:space="0" w:color="auto"/>
        <w:bottom w:val="none" w:sz="0" w:space="0" w:color="auto"/>
        <w:right w:val="none" w:sz="0" w:space="0" w:color="auto"/>
      </w:divBdr>
    </w:div>
    <w:div w:id="2064059177">
      <w:marLeft w:val="640"/>
      <w:marRight w:val="0"/>
      <w:marTop w:val="0"/>
      <w:marBottom w:val="0"/>
      <w:divBdr>
        <w:top w:val="none" w:sz="0" w:space="0" w:color="auto"/>
        <w:left w:val="none" w:sz="0" w:space="0" w:color="auto"/>
        <w:bottom w:val="none" w:sz="0" w:space="0" w:color="auto"/>
        <w:right w:val="none" w:sz="0" w:space="0" w:color="auto"/>
      </w:divBdr>
    </w:div>
    <w:div w:id="2064064817">
      <w:marLeft w:val="640"/>
      <w:marRight w:val="0"/>
      <w:marTop w:val="0"/>
      <w:marBottom w:val="0"/>
      <w:divBdr>
        <w:top w:val="none" w:sz="0" w:space="0" w:color="auto"/>
        <w:left w:val="none" w:sz="0" w:space="0" w:color="auto"/>
        <w:bottom w:val="none" w:sz="0" w:space="0" w:color="auto"/>
        <w:right w:val="none" w:sz="0" w:space="0" w:color="auto"/>
      </w:divBdr>
    </w:div>
    <w:div w:id="2064206977">
      <w:bodyDiv w:val="1"/>
      <w:marLeft w:val="0"/>
      <w:marRight w:val="0"/>
      <w:marTop w:val="0"/>
      <w:marBottom w:val="0"/>
      <w:divBdr>
        <w:top w:val="none" w:sz="0" w:space="0" w:color="auto"/>
        <w:left w:val="none" w:sz="0" w:space="0" w:color="auto"/>
        <w:bottom w:val="none" w:sz="0" w:space="0" w:color="auto"/>
        <w:right w:val="none" w:sz="0" w:space="0" w:color="auto"/>
      </w:divBdr>
    </w:div>
    <w:div w:id="2064408313">
      <w:marLeft w:val="640"/>
      <w:marRight w:val="0"/>
      <w:marTop w:val="0"/>
      <w:marBottom w:val="0"/>
      <w:divBdr>
        <w:top w:val="none" w:sz="0" w:space="0" w:color="auto"/>
        <w:left w:val="none" w:sz="0" w:space="0" w:color="auto"/>
        <w:bottom w:val="none" w:sz="0" w:space="0" w:color="auto"/>
        <w:right w:val="none" w:sz="0" w:space="0" w:color="auto"/>
      </w:divBdr>
    </w:div>
    <w:div w:id="2064668215">
      <w:marLeft w:val="640"/>
      <w:marRight w:val="0"/>
      <w:marTop w:val="0"/>
      <w:marBottom w:val="0"/>
      <w:divBdr>
        <w:top w:val="none" w:sz="0" w:space="0" w:color="auto"/>
        <w:left w:val="none" w:sz="0" w:space="0" w:color="auto"/>
        <w:bottom w:val="none" w:sz="0" w:space="0" w:color="auto"/>
        <w:right w:val="none" w:sz="0" w:space="0" w:color="auto"/>
      </w:divBdr>
    </w:div>
    <w:div w:id="2065131820">
      <w:marLeft w:val="640"/>
      <w:marRight w:val="0"/>
      <w:marTop w:val="0"/>
      <w:marBottom w:val="0"/>
      <w:divBdr>
        <w:top w:val="none" w:sz="0" w:space="0" w:color="auto"/>
        <w:left w:val="none" w:sz="0" w:space="0" w:color="auto"/>
        <w:bottom w:val="none" w:sz="0" w:space="0" w:color="auto"/>
        <w:right w:val="none" w:sz="0" w:space="0" w:color="auto"/>
      </w:divBdr>
    </w:div>
    <w:div w:id="2065134202">
      <w:marLeft w:val="640"/>
      <w:marRight w:val="0"/>
      <w:marTop w:val="0"/>
      <w:marBottom w:val="0"/>
      <w:divBdr>
        <w:top w:val="none" w:sz="0" w:space="0" w:color="auto"/>
        <w:left w:val="none" w:sz="0" w:space="0" w:color="auto"/>
        <w:bottom w:val="none" w:sz="0" w:space="0" w:color="auto"/>
        <w:right w:val="none" w:sz="0" w:space="0" w:color="auto"/>
      </w:divBdr>
    </w:div>
    <w:div w:id="2066633885">
      <w:marLeft w:val="640"/>
      <w:marRight w:val="0"/>
      <w:marTop w:val="0"/>
      <w:marBottom w:val="0"/>
      <w:divBdr>
        <w:top w:val="none" w:sz="0" w:space="0" w:color="auto"/>
        <w:left w:val="none" w:sz="0" w:space="0" w:color="auto"/>
        <w:bottom w:val="none" w:sz="0" w:space="0" w:color="auto"/>
        <w:right w:val="none" w:sz="0" w:space="0" w:color="auto"/>
      </w:divBdr>
    </w:div>
    <w:div w:id="2066756732">
      <w:marLeft w:val="640"/>
      <w:marRight w:val="0"/>
      <w:marTop w:val="0"/>
      <w:marBottom w:val="0"/>
      <w:divBdr>
        <w:top w:val="none" w:sz="0" w:space="0" w:color="auto"/>
        <w:left w:val="none" w:sz="0" w:space="0" w:color="auto"/>
        <w:bottom w:val="none" w:sz="0" w:space="0" w:color="auto"/>
        <w:right w:val="none" w:sz="0" w:space="0" w:color="auto"/>
      </w:divBdr>
    </w:div>
    <w:div w:id="2066760360">
      <w:marLeft w:val="640"/>
      <w:marRight w:val="0"/>
      <w:marTop w:val="0"/>
      <w:marBottom w:val="0"/>
      <w:divBdr>
        <w:top w:val="none" w:sz="0" w:space="0" w:color="auto"/>
        <w:left w:val="none" w:sz="0" w:space="0" w:color="auto"/>
        <w:bottom w:val="none" w:sz="0" w:space="0" w:color="auto"/>
        <w:right w:val="none" w:sz="0" w:space="0" w:color="auto"/>
      </w:divBdr>
    </w:div>
    <w:div w:id="2067340402">
      <w:marLeft w:val="640"/>
      <w:marRight w:val="0"/>
      <w:marTop w:val="0"/>
      <w:marBottom w:val="0"/>
      <w:divBdr>
        <w:top w:val="none" w:sz="0" w:space="0" w:color="auto"/>
        <w:left w:val="none" w:sz="0" w:space="0" w:color="auto"/>
        <w:bottom w:val="none" w:sz="0" w:space="0" w:color="auto"/>
        <w:right w:val="none" w:sz="0" w:space="0" w:color="auto"/>
      </w:divBdr>
    </w:div>
    <w:div w:id="2067533744">
      <w:marLeft w:val="640"/>
      <w:marRight w:val="0"/>
      <w:marTop w:val="0"/>
      <w:marBottom w:val="0"/>
      <w:divBdr>
        <w:top w:val="none" w:sz="0" w:space="0" w:color="auto"/>
        <w:left w:val="none" w:sz="0" w:space="0" w:color="auto"/>
        <w:bottom w:val="none" w:sz="0" w:space="0" w:color="auto"/>
        <w:right w:val="none" w:sz="0" w:space="0" w:color="auto"/>
      </w:divBdr>
    </w:div>
    <w:div w:id="2067607299">
      <w:marLeft w:val="640"/>
      <w:marRight w:val="0"/>
      <w:marTop w:val="0"/>
      <w:marBottom w:val="0"/>
      <w:divBdr>
        <w:top w:val="none" w:sz="0" w:space="0" w:color="auto"/>
        <w:left w:val="none" w:sz="0" w:space="0" w:color="auto"/>
        <w:bottom w:val="none" w:sz="0" w:space="0" w:color="auto"/>
        <w:right w:val="none" w:sz="0" w:space="0" w:color="auto"/>
      </w:divBdr>
    </w:div>
    <w:div w:id="2068455237">
      <w:marLeft w:val="640"/>
      <w:marRight w:val="0"/>
      <w:marTop w:val="0"/>
      <w:marBottom w:val="0"/>
      <w:divBdr>
        <w:top w:val="none" w:sz="0" w:space="0" w:color="auto"/>
        <w:left w:val="none" w:sz="0" w:space="0" w:color="auto"/>
        <w:bottom w:val="none" w:sz="0" w:space="0" w:color="auto"/>
        <w:right w:val="none" w:sz="0" w:space="0" w:color="auto"/>
      </w:divBdr>
    </w:div>
    <w:div w:id="2068528613">
      <w:marLeft w:val="640"/>
      <w:marRight w:val="0"/>
      <w:marTop w:val="0"/>
      <w:marBottom w:val="0"/>
      <w:divBdr>
        <w:top w:val="none" w:sz="0" w:space="0" w:color="auto"/>
        <w:left w:val="none" w:sz="0" w:space="0" w:color="auto"/>
        <w:bottom w:val="none" w:sz="0" w:space="0" w:color="auto"/>
        <w:right w:val="none" w:sz="0" w:space="0" w:color="auto"/>
      </w:divBdr>
    </w:div>
    <w:div w:id="2068646669">
      <w:bodyDiv w:val="1"/>
      <w:marLeft w:val="0"/>
      <w:marRight w:val="0"/>
      <w:marTop w:val="0"/>
      <w:marBottom w:val="0"/>
      <w:divBdr>
        <w:top w:val="none" w:sz="0" w:space="0" w:color="auto"/>
        <w:left w:val="none" w:sz="0" w:space="0" w:color="auto"/>
        <w:bottom w:val="none" w:sz="0" w:space="0" w:color="auto"/>
        <w:right w:val="none" w:sz="0" w:space="0" w:color="auto"/>
      </w:divBdr>
    </w:div>
    <w:div w:id="2069065304">
      <w:marLeft w:val="640"/>
      <w:marRight w:val="0"/>
      <w:marTop w:val="0"/>
      <w:marBottom w:val="0"/>
      <w:divBdr>
        <w:top w:val="none" w:sz="0" w:space="0" w:color="auto"/>
        <w:left w:val="none" w:sz="0" w:space="0" w:color="auto"/>
        <w:bottom w:val="none" w:sz="0" w:space="0" w:color="auto"/>
        <w:right w:val="none" w:sz="0" w:space="0" w:color="auto"/>
      </w:divBdr>
    </w:div>
    <w:div w:id="2069109916">
      <w:bodyDiv w:val="1"/>
      <w:marLeft w:val="0"/>
      <w:marRight w:val="0"/>
      <w:marTop w:val="0"/>
      <w:marBottom w:val="0"/>
      <w:divBdr>
        <w:top w:val="none" w:sz="0" w:space="0" w:color="auto"/>
        <w:left w:val="none" w:sz="0" w:space="0" w:color="auto"/>
        <w:bottom w:val="none" w:sz="0" w:space="0" w:color="auto"/>
        <w:right w:val="none" w:sz="0" w:space="0" w:color="auto"/>
      </w:divBdr>
    </w:div>
    <w:div w:id="2069182590">
      <w:marLeft w:val="640"/>
      <w:marRight w:val="0"/>
      <w:marTop w:val="0"/>
      <w:marBottom w:val="0"/>
      <w:divBdr>
        <w:top w:val="none" w:sz="0" w:space="0" w:color="auto"/>
        <w:left w:val="none" w:sz="0" w:space="0" w:color="auto"/>
        <w:bottom w:val="none" w:sz="0" w:space="0" w:color="auto"/>
        <w:right w:val="none" w:sz="0" w:space="0" w:color="auto"/>
      </w:divBdr>
    </w:div>
    <w:div w:id="2069499847">
      <w:bodyDiv w:val="1"/>
      <w:marLeft w:val="0"/>
      <w:marRight w:val="0"/>
      <w:marTop w:val="0"/>
      <w:marBottom w:val="0"/>
      <w:divBdr>
        <w:top w:val="none" w:sz="0" w:space="0" w:color="auto"/>
        <w:left w:val="none" w:sz="0" w:space="0" w:color="auto"/>
        <w:bottom w:val="none" w:sz="0" w:space="0" w:color="auto"/>
        <w:right w:val="none" w:sz="0" w:space="0" w:color="auto"/>
      </w:divBdr>
    </w:div>
    <w:div w:id="2069647099">
      <w:bodyDiv w:val="1"/>
      <w:marLeft w:val="0"/>
      <w:marRight w:val="0"/>
      <w:marTop w:val="0"/>
      <w:marBottom w:val="0"/>
      <w:divBdr>
        <w:top w:val="none" w:sz="0" w:space="0" w:color="auto"/>
        <w:left w:val="none" w:sz="0" w:space="0" w:color="auto"/>
        <w:bottom w:val="none" w:sz="0" w:space="0" w:color="auto"/>
        <w:right w:val="none" w:sz="0" w:space="0" w:color="auto"/>
      </w:divBdr>
    </w:div>
    <w:div w:id="2070573307">
      <w:marLeft w:val="640"/>
      <w:marRight w:val="0"/>
      <w:marTop w:val="0"/>
      <w:marBottom w:val="0"/>
      <w:divBdr>
        <w:top w:val="none" w:sz="0" w:space="0" w:color="auto"/>
        <w:left w:val="none" w:sz="0" w:space="0" w:color="auto"/>
        <w:bottom w:val="none" w:sz="0" w:space="0" w:color="auto"/>
        <w:right w:val="none" w:sz="0" w:space="0" w:color="auto"/>
      </w:divBdr>
    </w:div>
    <w:div w:id="2070881831">
      <w:marLeft w:val="640"/>
      <w:marRight w:val="0"/>
      <w:marTop w:val="0"/>
      <w:marBottom w:val="0"/>
      <w:divBdr>
        <w:top w:val="none" w:sz="0" w:space="0" w:color="auto"/>
        <w:left w:val="none" w:sz="0" w:space="0" w:color="auto"/>
        <w:bottom w:val="none" w:sz="0" w:space="0" w:color="auto"/>
        <w:right w:val="none" w:sz="0" w:space="0" w:color="auto"/>
      </w:divBdr>
    </w:div>
    <w:div w:id="2071267857">
      <w:bodyDiv w:val="1"/>
      <w:marLeft w:val="0"/>
      <w:marRight w:val="0"/>
      <w:marTop w:val="0"/>
      <w:marBottom w:val="0"/>
      <w:divBdr>
        <w:top w:val="none" w:sz="0" w:space="0" w:color="auto"/>
        <w:left w:val="none" w:sz="0" w:space="0" w:color="auto"/>
        <w:bottom w:val="none" w:sz="0" w:space="0" w:color="auto"/>
        <w:right w:val="none" w:sz="0" w:space="0" w:color="auto"/>
      </w:divBdr>
    </w:div>
    <w:div w:id="2071533291">
      <w:marLeft w:val="640"/>
      <w:marRight w:val="0"/>
      <w:marTop w:val="0"/>
      <w:marBottom w:val="0"/>
      <w:divBdr>
        <w:top w:val="none" w:sz="0" w:space="0" w:color="auto"/>
        <w:left w:val="none" w:sz="0" w:space="0" w:color="auto"/>
        <w:bottom w:val="none" w:sz="0" w:space="0" w:color="auto"/>
        <w:right w:val="none" w:sz="0" w:space="0" w:color="auto"/>
      </w:divBdr>
    </w:div>
    <w:div w:id="2072078247">
      <w:marLeft w:val="640"/>
      <w:marRight w:val="0"/>
      <w:marTop w:val="0"/>
      <w:marBottom w:val="0"/>
      <w:divBdr>
        <w:top w:val="none" w:sz="0" w:space="0" w:color="auto"/>
        <w:left w:val="none" w:sz="0" w:space="0" w:color="auto"/>
        <w:bottom w:val="none" w:sz="0" w:space="0" w:color="auto"/>
        <w:right w:val="none" w:sz="0" w:space="0" w:color="auto"/>
      </w:divBdr>
    </w:div>
    <w:div w:id="2072187451">
      <w:marLeft w:val="640"/>
      <w:marRight w:val="0"/>
      <w:marTop w:val="0"/>
      <w:marBottom w:val="0"/>
      <w:divBdr>
        <w:top w:val="none" w:sz="0" w:space="0" w:color="auto"/>
        <w:left w:val="none" w:sz="0" w:space="0" w:color="auto"/>
        <w:bottom w:val="none" w:sz="0" w:space="0" w:color="auto"/>
        <w:right w:val="none" w:sz="0" w:space="0" w:color="auto"/>
      </w:divBdr>
    </w:div>
    <w:div w:id="2072193701">
      <w:marLeft w:val="640"/>
      <w:marRight w:val="0"/>
      <w:marTop w:val="0"/>
      <w:marBottom w:val="0"/>
      <w:divBdr>
        <w:top w:val="none" w:sz="0" w:space="0" w:color="auto"/>
        <w:left w:val="none" w:sz="0" w:space="0" w:color="auto"/>
        <w:bottom w:val="none" w:sz="0" w:space="0" w:color="auto"/>
        <w:right w:val="none" w:sz="0" w:space="0" w:color="auto"/>
      </w:divBdr>
    </w:div>
    <w:div w:id="2072654170">
      <w:marLeft w:val="640"/>
      <w:marRight w:val="0"/>
      <w:marTop w:val="0"/>
      <w:marBottom w:val="0"/>
      <w:divBdr>
        <w:top w:val="none" w:sz="0" w:space="0" w:color="auto"/>
        <w:left w:val="none" w:sz="0" w:space="0" w:color="auto"/>
        <w:bottom w:val="none" w:sz="0" w:space="0" w:color="auto"/>
        <w:right w:val="none" w:sz="0" w:space="0" w:color="auto"/>
      </w:divBdr>
    </w:div>
    <w:div w:id="2072773681">
      <w:marLeft w:val="640"/>
      <w:marRight w:val="0"/>
      <w:marTop w:val="0"/>
      <w:marBottom w:val="0"/>
      <w:divBdr>
        <w:top w:val="none" w:sz="0" w:space="0" w:color="auto"/>
        <w:left w:val="none" w:sz="0" w:space="0" w:color="auto"/>
        <w:bottom w:val="none" w:sz="0" w:space="0" w:color="auto"/>
        <w:right w:val="none" w:sz="0" w:space="0" w:color="auto"/>
      </w:divBdr>
    </w:div>
    <w:div w:id="2073117847">
      <w:marLeft w:val="640"/>
      <w:marRight w:val="0"/>
      <w:marTop w:val="0"/>
      <w:marBottom w:val="0"/>
      <w:divBdr>
        <w:top w:val="none" w:sz="0" w:space="0" w:color="auto"/>
        <w:left w:val="none" w:sz="0" w:space="0" w:color="auto"/>
        <w:bottom w:val="none" w:sz="0" w:space="0" w:color="auto"/>
        <w:right w:val="none" w:sz="0" w:space="0" w:color="auto"/>
      </w:divBdr>
    </w:div>
    <w:div w:id="2073191685">
      <w:marLeft w:val="640"/>
      <w:marRight w:val="0"/>
      <w:marTop w:val="0"/>
      <w:marBottom w:val="0"/>
      <w:divBdr>
        <w:top w:val="none" w:sz="0" w:space="0" w:color="auto"/>
        <w:left w:val="none" w:sz="0" w:space="0" w:color="auto"/>
        <w:bottom w:val="none" w:sz="0" w:space="0" w:color="auto"/>
        <w:right w:val="none" w:sz="0" w:space="0" w:color="auto"/>
      </w:divBdr>
    </w:div>
    <w:div w:id="2073577826">
      <w:marLeft w:val="640"/>
      <w:marRight w:val="0"/>
      <w:marTop w:val="0"/>
      <w:marBottom w:val="0"/>
      <w:divBdr>
        <w:top w:val="none" w:sz="0" w:space="0" w:color="auto"/>
        <w:left w:val="none" w:sz="0" w:space="0" w:color="auto"/>
        <w:bottom w:val="none" w:sz="0" w:space="0" w:color="auto"/>
        <w:right w:val="none" w:sz="0" w:space="0" w:color="auto"/>
      </w:divBdr>
    </w:div>
    <w:div w:id="2073775444">
      <w:marLeft w:val="640"/>
      <w:marRight w:val="0"/>
      <w:marTop w:val="0"/>
      <w:marBottom w:val="0"/>
      <w:divBdr>
        <w:top w:val="none" w:sz="0" w:space="0" w:color="auto"/>
        <w:left w:val="none" w:sz="0" w:space="0" w:color="auto"/>
        <w:bottom w:val="none" w:sz="0" w:space="0" w:color="auto"/>
        <w:right w:val="none" w:sz="0" w:space="0" w:color="auto"/>
      </w:divBdr>
    </w:div>
    <w:div w:id="2073968563">
      <w:bodyDiv w:val="1"/>
      <w:marLeft w:val="0"/>
      <w:marRight w:val="0"/>
      <w:marTop w:val="0"/>
      <w:marBottom w:val="0"/>
      <w:divBdr>
        <w:top w:val="none" w:sz="0" w:space="0" w:color="auto"/>
        <w:left w:val="none" w:sz="0" w:space="0" w:color="auto"/>
        <w:bottom w:val="none" w:sz="0" w:space="0" w:color="auto"/>
        <w:right w:val="none" w:sz="0" w:space="0" w:color="auto"/>
      </w:divBdr>
    </w:div>
    <w:div w:id="2074423282">
      <w:bodyDiv w:val="1"/>
      <w:marLeft w:val="0"/>
      <w:marRight w:val="0"/>
      <w:marTop w:val="0"/>
      <w:marBottom w:val="0"/>
      <w:divBdr>
        <w:top w:val="none" w:sz="0" w:space="0" w:color="auto"/>
        <w:left w:val="none" w:sz="0" w:space="0" w:color="auto"/>
        <w:bottom w:val="none" w:sz="0" w:space="0" w:color="auto"/>
        <w:right w:val="none" w:sz="0" w:space="0" w:color="auto"/>
      </w:divBdr>
    </w:div>
    <w:div w:id="2074498173">
      <w:bodyDiv w:val="1"/>
      <w:marLeft w:val="0"/>
      <w:marRight w:val="0"/>
      <w:marTop w:val="0"/>
      <w:marBottom w:val="0"/>
      <w:divBdr>
        <w:top w:val="none" w:sz="0" w:space="0" w:color="auto"/>
        <w:left w:val="none" w:sz="0" w:space="0" w:color="auto"/>
        <w:bottom w:val="none" w:sz="0" w:space="0" w:color="auto"/>
        <w:right w:val="none" w:sz="0" w:space="0" w:color="auto"/>
      </w:divBdr>
    </w:div>
    <w:div w:id="2074960255">
      <w:bodyDiv w:val="1"/>
      <w:marLeft w:val="0"/>
      <w:marRight w:val="0"/>
      <w:marTop w:val="0"/>
      <w:marBottom w:val="0"/>
      <w:divBdr>
        <w:top w:val="none" w:sz="0" w:space="0" w:color="auto"/>
        <w:left w:val="none" w:sz="0" w:space="0" w:color="auto"/>
        <w:bottom w:val="none" w:sz="0" w:space="0" w:color="auto"/>
        <w:right w:val="none" w:sz="0" w:space="0" w:color="auto"/>
      </w:divBdr>
    </w:div>
    <w:div w:id="2075078348">
      <w:marLeft w:val="640"/>
      <w:marRight w:val="0"/>
      <w:marTop w:val="0"/>
      <w:marBottom w:val="0"/>
      <w:divBdr>
        <w:top w:val="none" w:sz="0" w:space="0" w:color="auto"/>
        <w:left w:val="none" w:sz="0" w:space="0" w:color="auto"/>
        <w:bottom w:val="none" w:sz="0" w:space="0" w:color="auto"/>
        <w:right w:val="none" w:sz="0" w:space="0" w:color="auto"/>
      </w:divBdr>
    </w:div>
    <w:div w:id="2075272195">
      <w:marLeft w:val="640"/>
      <w:marRight w:val="0"/>
      <w:marTop w:val="0"/>
      <w:marBottom w:val="0"/>
      <w:divBdr>
        <w:top w:val="none" w:sz="0" w:space="0" w:color="auto"/>
        <w:left w:val="none" w:sz="0" w:space="0" w:color="auto"/>
        <w:bottom w:val="none" w:sz="0" w:space="0" w:color="auto"/>
        <w:right w:val="none" w:sz="0" w:space="0" w:color="auto"/>
      </w:divBdr>
    </w:div>
    <w:div w:id="2075397250">
      <w:marLeft w:val="640"/>
      <w:marRight w:val="0"/>
      <w:marTop w:val="0"/>
      <w:marBottom w:val="0"/>
      <w:divBdr>
        <w:top w:val="none" w:sz="0" w:space="0" w:color="auto"/>
        <w:left w:val="none" w:sz="0" w:space="0" w:color="auto"/>
        <w:bottom w:val="none" w:sz="0" w:space="0" w:color="auto"/>
        <w:right w:val="none" w:sz="0" w:space="0" w:color="auto"/>
      </w:divBdr>
    </w:div>
    <w:div w:id="2075621954">
      <w:marLeft w:val="640"/>
      <w:marRight w:val="0"/>
      <w:marTop w:val="0"/>
      <w:marBottom w:val="0"/>
      <w:divBdr>
        <w:top w:val="none" w:sz="0" w:space="0" w:color="auto"/>
        <w:left w:val="none" w:sz="0" w:space="0" w:color="auto"/>
        <w:bottom w:val="none" w:sz="0" w:space="0" w:color="auto"/>
        <w:right w:val="none" w:sz="0" w:space="0" w:color="auto"/>
      </w:divBdr>
    </w:div>
    <w:div w:id="2076512664">
      <w:marLeft w:val="640"/>
      <w:marRight w:val="0"/>
      <w:marTop w:val="0"/>
      <w:marBottom w:val="0"/>
      <w:divBdr>
        <w:top w:val="none" w:sz="0" w:space="0" w:color="auto"/>
        <w:left w:val="none" w:sz="0" w:space="0" w:color="auto"/>
        <w:bottom w:val="none" w:sz="0" w:space="0" w:color="auto"/>
        <w:right w:val="none" w:sz="0" w:space="0" w:color="auto"/>
      </w:divBdr>
    </w:div>
    <w:div w:id="2076539219">
      <w:marLeft w:val="640"/>
      <w:marRight w:val="0"/>
      <w:marTop w:val="0"/>
      <w:marBottom w:val="0"/>
      <w:divBdr>
        <w:top w:val="none" w:sz="0" w:space="0" w:color="auto"/>
        <w:left w:val="none" w:sz="0" w:space="0" w:color="auto"/>
        <w:bottom w:val="none" w:sz="0" w:space="0" w:color="auto"/>
        <w:right w:val="none" w:sz="0" w:space="0" w:color="auto"/>
      </w:divBdr>
    </w:div>
    <w:div w:id="2077163956">
      <w:marLeft w:val="640"/>
      <w:marRight w:val="0"/>
      <w:marTop w:val="0"/>
      <w:marBottom w:val="0"/>
      <w:divBdr>
        <w:top w:val="none" w:sz="0" w:space="0" w:color="auto"/>
        <w:left w:val="none" w:sz="0" w:space="0" w:color="auto"/>
        <w:bottom w:val="none" w:sz="0" w:space="0" w:color="auto"/>
        <w:right w:val="none" w:sz="0" w:space="0" w:color="auto"/>
      </w:divBdr>
    </w:div>
    <w:div w:id="2077360828">
      <w:bodyDiv w:val="1"/>
      <w:marLeft w:val="0"/>
      <w:marRight w:val="0"/>
      <w:marTop w:val="0"/>
      <w:marBottom w:val="0"/>
      <w:divBdr>
        <w:top w:val="none" w:sz="0" w:space="0" w:color="auto"/>
        <w:left w:val="none" w:sz="0" w:space="0" w:color="auto"/>
        <w:bottom w:val="none" w:sz="0" w:space="0" w:color="auto"/>
        <w:right w:val="none" w:sz="0" w:space="0" w:color="auto"/>
      </w:divBdr>
    </w:div>
    <w:div w:id="2077433486">
      <w:marLeft w:val="640"/>
      <w:marRight w:val="0"/>
      <w:marTop w:val="0"/>
      <w:marBottom w:val="0"/>
      <w:divBdr>
        <w:top w:val="none" w:sz="0" w:space="0" w:color="auto"/>
        <w:left w:val="none" w:sz="0" w:space="0" w:color="auto"/>
        <w:bottom w:val="none" w:sz="0" w:space="0" w:color="auto"/>
        <w:right w:val="none" w:sz="0" w:space="0" w:color="auto"/>
      </w:divBdr>
    </w:div>
    <w:div w:id="2077701286">
      <w:marLeft w:val="640"/>
      <w:marRight w:val="0"/>
      <w:marTop w:val="0"/>
      <w:marBottom w:val="0"/>
      <w:divBdr>
        <w:top w:val="none" w:sz="0" w:space="0" w:color="auto"/>
        <w:left w:val="none" w:sz="0" w:space="0" w:color="auto"/>
        <w:bottom w:val="none" w:sz="0" w:space="0" w:color="auto"/>
        <w:right w:val="none" w:sz="0" w:space="0" w:color="auto"/>
      </w:divBdr>
    </w:div>
    <w:div w:id="2077704970">
      <w:marLeft w:val="640"/>
      <w:marRight w:val="0"/>
      <w:marTop w:val="0"/>
      <w:marBottom w:val="0"/>
      <w:divBdr>
        <w:top w:val="none" w:sz="0" w:space="0" w:color="auto"/>
        <w:left w:val="none" w:sz="0" w:space="0" w:color="auto"/>
        <w:bottom w:val="none" w:sz="0" w:space="0" w:color="auto"/>
        <w:right w:val="none" w:sz="0" w:space="0" w:color="auto"/>
      </w:divBdr>
    </w:div>
    <w:div w:id="2077779354">
      <w:marLeft w:val="640"/>
      <w:marRight w:val="0"/>
      <w:marTop w:val="0"/>
      <w:marBottom w:val="0"/>
      <w:divBdr>
        <w:top w:val="none" w:sz="0" w:space="0" w:color="auto"/>
        <w:left w:val="none" w:sz="0" w:space="0" w:color="auto"/>
        <w:bottom w:val="none" w:sz="0" w:space="0" w:color="auto"/>
        <w:right w:val="none" w:sz="0" w:space="0" w:color="auto"/>
      </w:divBdr>
    </w:div>
    <w:div w:id="2078241984">
      <w:bodyDiv w:val="1"/>
      <w:marLeft w:val="0"/>
      <w:marRight w:val="0"/>
      <w:marTop w:val="0"/>
      <w:marBottom w:val="0"/>
      <w:divBdr>
        <w:top w:val="none" w:sz="0" w:space="0" w:color="auto"/>
        <w:left w:val="none" w:sz="0" w:space="0" w:color="auto"/>
        <w:bottom w:val="none" w:sz="0" w:space="0" w:color="auto"/>
        <w:right w:val="none" w:sz="0" w:space="0" w:color="auto"/>
      </w:divBdr>
    </w:div>
    <w:div w:id="2078354717">
      <w:marLeft w:val="640"/>
      <w:marRight w:val="0"/>
      <w:marTop w:val="0"/>
      <w:marBottom w:val="0"/>
      <w:divBdr>
        <w:top w:val="none" w:sz="0" w:space="0" w:color="auto"/>
        <w:left w:val="none" w:sz="0" w:space="0" w:color="auto"/>
        <w:bottom w:val="none" w:sz="0" w:space="0" w:color="auto"/>
        <w:right w:val="none" w:sz="0" w:space="0" w:color="auto"/>
      </w:divBdr>
    </w:div>
    <w:div w:id="2078674144">
      <w:marLeft w:val="640"/>
      <w:marRight w:val="0"/>
      <w:marTop w:val="0"/>
      <w:marBottom w:val="0"/>
      <w:divBdr>
        <w:top w:val="none" w:sz="0" w:space="0" w:color="auto"/>
        <w:left w:val="none" w:sz="0" w:space="0" w:color="auto"/>
        <w:bottom w:val="none" w:sz="0" w:space="0" w:color="auto"/>
        <w:right w:val="none" w:sz="0" w:space="0" w:color="auto"/>
      </w:divBdr>
    </w:div>
    <w:div w:id="2078891134">
      <w:marLeft w:val="640"/>
      <w:marRight w:val="0"/>
      <w:marTop w:val="0"/>
      <w:marBottom w:val="0"/>
      <w:divBdr>
        <w:top w:val="none" w:sz="0" w:space="0" w:color="auto"/>
        <w:left w:val="none" w:sz="0" w:space="0" w:color="auto"/>
        <w:bottom w:val="none" w:sz="0" w:space="0" w:color="auto"/>
        <w:right w:val="none" w:sz="0" w:space="0" w:color="auto"/>
      </w:divBdr>
    </w:div>
    <w:div w:id="2079130638">
      <w:marLeft w:val="640"/>
      <w:marRight w:val="0"/>
      <w:marTop w:val="0"/>
      <w:marBottom w:val="0"/>
      <w:divBdr>
        <w:top w:val="none" w:sz="0" w:space="0" w:color="auto"/>
        <w:left w:val="none" w:sz="0" w:space="0" w:color="auto"/>
        <w:bottom w:val="none" w:sz="0" w:space="0" w:color="auto"/>
        <w:right w:val="none" w:sz="0" w:space="0" w:color="auto"/>
      </w:divBdr>
    </w:div>
    <w:div w:id="2079395283">
      <w:bodyDiv w:val="1"/>
      <w:marLeft w:val="0"/>
      <w:marRight w:val="0"/>
      <w:marTop w:val="0"/>
      <w:marBottom w:val="0"/>
      <w:divBdr>
        <w:top w:val="none" w:sz="0" w:space="0" w:color="auto"/>
        <w:left w:val="none" w:sz="0" w:space="0" w:color="auto"/>
        <w:bottom w:val="none" w:sz="0" w:space="0" w:color="auto"/>
        <w:right w:val="none" w:sz="0" w:space="0" w:color="auto"/>
      </w:divBdr>
    </w:div>
    <w:div w:id="2079398458">
      <w:marLeft w:val="640"/>
      <w:marRight w:val="0"/>
      <w:marTop w:val="0"/>
      <w:marBottom w:val="0"/>
      <w:divBdr>
        <w:top w:val="none" w:sz="0" w:space="0" w:color="auto"/>
        <w:left w:val="none" w:sz="0" w:space="0" w:color="auto"/>
        <w:bottom w:val="none" w:sz="0" w:space="0" w:color="auto"/>
        <w:right w:val="none" w:sz="0" w:space="0" w:color="auto"/>
      </w:divBdr>
    </w:div>
    <w:div w:id="2079590319">
      <w:marLeft w:val="640"/>
      <w:marRight w:val="0"/>
      <w:marTop w:val="0"/>
      <w:marBottom w:val="0"/>
      <w:divBdr>
        <w:top w:val="none" w:sz="0" w:space="0" w:color="auto"/>
        <w:left w:val="none" w:sz="0" w:space="0" w:color="auto"/>
        <w:bottom w:val="none" w:sz="0" w:space="0" w:color="auto"/>
        <w:right w:val="none" w:sz="0" w:space="0" w:color="auto"/>
      </w:divBdr>
    </w:div>
    <w:div w:id="2080518672">
      <w:marLeft w:val="640"/>
      <w:marRight w:val="0"/>
      <w:marTop w:val="0"/>
      <w:marBottom w:val="0"/>
      <w:divBdr>
        <w:top w:val="none" w:sz="0" w:space="0" w:color="auto"/>
        <w:left w:val="none" w:sz="0" w:space="0" w:color="auto"/>
        <w:bottom w:val="none" w:sz="0" w:space="0" w:color="auto"/>
        <w:right w:val="none" w:sz="0" w:space="0" w:color="auto"/>
      </w:divBdr>
    </w:div>
    <w:div w:id="2080861486">
      <w:bodyDiv w:val="1"/>
      <w:marLeft w:val="0"/>
      <w:marRight w:val="0"/>
      <w:marTop w:val="0"/>
      <w:marBottom w:val="0"/>
      <w:divBdr>
        <w:top w:val="none" w:sz="0" w:space="0" w:color="auto"/>
        <w:left w:val="none" w:sz="0" w:space="0" w:color="auto"/>
        <w:bottom w:val="none" w:sz="0" w:space="0" w:color="auto"/>
        <w:right w:val="none" w:sz="0" w:space="0" w:color="auto"/>
      </w:divBdr>
    </w:div>
    <w:div w:id="2080982835">
      <w:marLeft w:val="640"/>
      <w:marRight w:val="0"/>
      <w:marTop w:val="0"/>
      <w:marBottom w:val="0"/>
      <w:divBdr>
        <w:top w:val="none" w:sz="0" w:space="0" w:color="auto"/>
        <w:left w:val="none" w:sz="0" w:space="0" w:color="auto"/>
        <w:bottom w:val="none" w:sz="0" w:space="0" w:color="auto"/>
        <w:right w:val="none" w:sz="0" w:space="0" w:color="auto"/>
      </w:divBdr>
    </w:div>
    <w:div w:id="2081323525">
      <w:marLeft w:val="640"/>
      <w:marRight w:val="0"/>
      <w:marTop w:val="0"/>
      <w:marBottom w:val="0"/>
      <w:divBdr>
        <w:top w:val="none" w:sz="0" w:space="0" w:color="auto"/>
        <w:left w:val="none" w:sz="0" w:space="0" w:color="auto"/>
        <w:bottom w:val="none" w:sz="0" w:space="0" w:color="auto"/>
        <w:right w:val="none" w:sz="0" w:space="0" w:color="auto"/>
      </w:divBdr>
    </w:div>
    <w:div w:id="2081440847">
      <w:bodyDiv w:val="1"/>
      <w:marLeft w:val="0"/>
      <w:marRight w:val="0"/>
      <w:marTop w:val="0"/>
      <w:marBottom w:val="0"/>
      <w:divBdr>
        <w:top w:val="none" w:sz="0" w:space="0" w:color="auto"/>
        <w:left w:val="none" w:sz="0" w:space="0" w:color="auto"/>
        <w:bottom w:val="none" w:sz="0" w:space="0" w:color="auto"/>
        <w:right w:val="none" w:sz="0" w:space="0" w:color="auto"/>
      </w:divBdr>
    </w:div>
    <w:div w:id="2082100661">
      <w:marLeft w:val="640"/>
      <w:marRight w:val="0"/>
      <w:marTop w:val="0"/>
      <w:marBottom w:val="0"/>
      <w:divBdr>
        <w:top w:val="none" w:sz="0" w:space="0" w:color="auto"/>
        <w:left w:val="none" w:sz="0" w:space="0" w:color="auto"/>
        <w:bottom w:val="none" w:sz="0" w:space="0" w:color="auto"/>
        <w:right w:val="none" w:sz="0" w:space="0" w:color="auto"/>
      </w:divBdr>
    </w:div>
    <w:div w:id="2082213134">
      <w:marLeft w:val="640"/>
      <w:marRight w:val="0"/>
      <w:marTop w:val="0"/>
      <w:marBottom w:val="0"/>
      <w:divBdr>
        <w:top w:val="none" w:sz="0" w:space="0" w:color="auto"/>
        <w:left w:val="none" w:sz="0" w:space="0" w:color="auto"/>
        <w:bottom w:val="none" w:sz="0" w:space="0" w:color="auto"/>
        <w:right w:val="none" w:sz="0" w:space="0" w:color="auto"/>
      </w:divBdr>
    </w:div>
    <w:div w:id="2083133412">
      <w:marLeft w:val="640"/>
      <w:marRight w:val="0"/>
      <w:marTop w:val="0"/>
      <w:marBottom w:val="0"/>
      <w:divBdr>
        <w:top w:val="none" w:sz="0" w:space="0" w:color="auto"/>
        <w:left w:val="none" w:sz="0" w:space="0" w:color="auto"/>
        <w:bottom w:val="none" w:sz="0" w:space="0" w:color="auto"/>
        <w:right w:val="none" w:sz="0" w:space="0" w:color="auto"/>
      </w:divBdr>
    </w:div>
    <w:div w:id="2083334101">
      <w:marLeft w:val="640"/>
      <w:marRight w:val="0"/>
      <w:marTop w:val="0"/>
      <w:marBottom w:val="0"/>
      <w:divBdr>
        <w:top w:val="none" w:sz="0" w:space="0" w:color="auto"/>
        <w:left w:val="none" w:sz="0" w:space="0" w:color="auto"/>
        <w:bottom w:val="none" w:sz="0" w:space="0" w:color="auto"/>
        <w:right w:val="none" w:sz="0" w:space="0" w:color="auto"/>
      </w:divBdr>
    </w:div>
    <w:div w:id="2083479631">
      <w:marLeft w:val="640"/>
      <w:marRight w:val="0"/>
      <w:marTop w:val="0"/>
      <w:marBottom w:val="0"/>
      <w:divBdr>
        <w:top w:val="none" w:sz="0" w:space="0" w:color="auto"/>
        <w:left w:val="none" w:sz="0" w:space="0" w:color="auto"/>
        <w:bottom w:val="none" w:sz="0" w:space="0" w:color="auto"/>
        <w:right w:val="none" w:sz="0" w:space="0" w:color="auto"/>
      </w:divBdr>
    </w:div>
    <w:div w:id="2083522474">
      <w:marLeft w:val="640"/>
      <w:marRight w:val="0"/>
      <w:marTop w:val="0"/>
      <w:marBottom w:val="0"/>
      <w:divBdr>
        <w:top w:val="none" w:sz="0" w:space="0" w:color="auto"/>
        <w:left w:val="none" w:sz="0" w:space="0" w:color="auto"/>
        <w:bottom w:val="none" w:sz="0" w:space="0" w:color="auto"/>
        <w:right w:val="none" w:sz="0" w:space="0" w:color="auto"/>
      </w:divBdr>
    </w:div>
    <w:div w:id="2083671880">
      <w:marLeft w:val="640"/>
      <w:marRight w:val="0"/>
      <w:marTop w:val="0"/>
      <w:marBottom w:val="0"/>
      <w:divBdr>
        <w:top w:val="none" w:sz="0" w:space="0" w:color="auto"/>
        <w:left w:val="none" w:sz="0" w:space="0" w:color="auto"/>
        <w:bottom w:val="none" w:sz="0" w:space="0" w:color="auto"/>
        <w:right w:val="none" w:sz="0" w:space="0" w:color="auto"/>
      </w:divBdr>
    </w:div>
    <w:div w:id="2083939902">
      <w:marLeft w:val="640"/>
      <w:marRight w:val="0"/>
      <w:marTop w:val="0"/>
      <w:marBottom w:val="0"/>
      <w:divBdr>
        <w:top w:val="none" w:sz="0" w:space="0" w:color="auto"/>
        <w:left w:val="none" w:sz="0" w:space="0" w:color="auto"/>
        <w:bottom w:val="none" w:sz="0" w:space="0" w:color="auto"/>
        <w:right w:val="none" w:sz="0" w:space="0" w:color="auto"/>
      </w:divBdr>
    </w:div>
    <w:div w:id="2084183034">
      <w:marLeft w:val="640"/>
      <w:marRight w:val="0"/>
      <w:marTop w:val="0"/>
      <w:marBottom w:val="0"/>
      <w:divBdr>
        <w:top w:val="none" w:sz="0" w:space="0" w:color="auto"/>
        <w:left w:val="none" w:sz="0" w:space="0" w:color="auto"/>
        <w:bottom w:val="none" w:sz="0" w:space="0" w:color="auto"/>
        <w:right w:val="none" w:sz="0" w:space="0" w:color="auto"/>
      </w:divBdr>
    </w:div>
    <w:div w:id="2084721573">
      <w:marLeft w:val="640"/>
      <w:marRight w:val="0"/>
      <w:marTop w:val="0"/>
      <w:marBottom w:val="0"/>
      <w:divBdr>
        <w:top w:val="none" w:sz="0" w:space="0" w:color="auto"/>
        <w:left w:val="none" w:sz="0" w:space="0" w:color="auto"/>
        <w:bottom w:val="none" w:sz="0" w:space="0" w:color="auto"/>
        <w:right w:val="none" w:sz="0" w:space="0" w:color="auto"/>
      </w:divBdr>
    </w:div>
    <w:div w:id="2084838609">
      <w:marLeft w:val="640"/>
      <w:marRight w:val="0"/>
      <w:marTop w:val="0"/>
      <w:marBottom w:val="0"/>
      <w:divBdr>
        <w:top w:val="none" w:sz="0" w:space="0" w:color="auto"/>
        <w:left w:val="none" w:sz="0" w:space="0" w:color="auto"/>
        <w:bottom w:val="none" w:sz="0" w:space="0" w:color="auto"/>
        <w:right w:val="none" w:sz="0" w:space="0" w:color="auto"/>
      </w:divBdr>
    </w:div>
    <w:div w:id="2084989336">
      <w:bodyDiv w:val="1"/>
      <w:marLeft w:val="0"/>
      <w:marRight w:val="0"/>
      <w:marTop w:val="0"/>
      <w:marBottom w:val="0"/>
      <w:divBdr>
        <w:top w:val="none" w:sz="0" w:space="0" w:color="auto"/>
        <w:left w:val="none" w:sz="0" w:space="0" w:color="auto"/>
        <w:bottom w:val="none" w:sz="0" w:space="0" w:color="auto"/>
        <w:right w:val="none" w:sz="0" w:space="0" w:color="auto"/>
      </w:divBdr>
    </w:div>
    <w:div w:id="2085176795">
      <w:marLeft w:val="640"/>
      <w:marRight w:val="0"/>
      <w:marTop w:val="0"/>
      <w:marBottom w:val="0"/>
      <w:divBdr>
        <w:top w:val="none" w:sz="0" w:space="0" w:color="auto"/>
        <w:left w:val="none" w:sz="0" w:space="0" w:color="auto"/>
        <w:bottom w:val="none" w:sz="0" w:space="0" w:color="auto"/>
        <w:right w:val="none" w:sz="0" w:space="0" w:color="auto"/>
      </w:divBdr>
    </w:div>
    <w:div w:id="2085293786">
      <w:marLeft w:val="640"/>
      <w:marRight w:val="0"/>
      <w:marTop w:val="0"/>
      <w:marBottom w:val="0"/>
      <w:divBdr>
        <w:top w:val="none" w:sz="0" w:space="0" w:color="auto"/>
        <w:left w:val="none" w:sz="0" w:space="0" w:color="auto"/>
        <w:bottom w:val="none" w:sz="0" w:space="0" w:color="auto"/>
        <w:right w:val="none" w:sz="0" w:space="0" w:color="auto"/>
      </w:divBdr>
    </w:div>
    <w:div w:id="2085449819">
      <w:bodyDiv w:val="1"/>
      <w:marLeft w:val="0"/>
      <w:marRight w:val="0"/>
      <w:marTop w:val="0"/>
      <w:marBottom w:val="0"/>
      <w:divBdr>
        <w:top w:val="none" w:sz="0" w:space="0" w:color="auto"/>
        <w:left w:val="none" w:sz="0" w:space="0" w:color="auto"/>
        <w:bottom w:val="none" w:sz="0" w:space="0" w:color="auto"/>
        <w:right w:val="none" w:sz="0" w:space="0" w:color="auto"/>
      </w:divBdr>
    </w:div>
    <w:div w:id="2085713274">
      <w:marLeft w:val="640"/>
      <w:marRight w:val="0"/>
      <w:marTop w:val="0"/>
      <w:marBottom w:val="0"/>
      <w:divBdr>
        <w:top w:val="none" w:sz="0" w:space="0" w:color="auto"/>
        <w:left w:val="none" w:sz="0" w:space="0" w:color="auto"/>
        <w:bottom w:val="none" w:sz="0" w:space="0" w:color="auto"/>
        <w:right w:val="none" w:sz="0" w:space="0" w:color="auto"/>
      </w:divBdr>
    </w:div>
    <w:div w:id="2086216579">
      <w:marLeft w:val="640"/>
      <w:marRight w:val="0"/>
      <w:marTop w:val="0"/>
      <w:marBottom w:val="0"/>
      <w:divBdr>
        <w:top w:val="none" w:sz="0" w:space="0" w:color="auto"/>
        <w:left w:val="none" w:sz="0" w:space="0" w:color="auto"/>
        <w:bottom w:val="none" w:sz="0" w:space="0" w:color="auto"/>
        <w:right w:val="none" w:sz="0" w:space="0" w:color="auto"/>
      </w:divBdr>
    </w:div>
    <w:div w:id="2086412889">
      <w:marLeft w:val="640"/>
      <w:marRight w:val="0"/>
      <w:marTop w:val="0"/>
      <w:marBottom w:val="0"/>
      <w:divBdr>
        <w:top w:val="none" w:sz="0" w:space="0" w:color="auto"/>
        <w:left w:val="none" w:sz="0" w:space="0" w:color="auto"/>
        <w:bottom w:val="none" w:sz="0" w:space="0" w:color="auto"/>
        <w:right w:val="none" w:sz="0" w:space="0" w:color="auto"/>
      </w:divBdr>
    </w:div>
    <w:div w:id="2086604694">
      <w:marLeft w:val="640"/>
      <w:marRight w:val="0"/>
      <w:marTop w:val="0"/>
      <w:marBottom w:val="0"/>
      <w:divBdr>
        <w:top w:val="none" w:sz="0" w:space="0" w:color="auto"/>
        <w:left w:val="none" w:sz="0" w:space="0" w:color="auto"/>
        <w:bottom w:val="none" w:sz="0" w:space="0" w:color="auto"/>
        <w:right w:val="none" w:sz="0" w:space="0" w:color="auto"/>
      </w:divBdr>
    </w:div>
    <w:div w:id="2087069432">
      <w:marLeft w:val="640"/>
      <w:marRight w:val="0"/>
      <w:marTop w:val="0"/>
      <w:marBottom w:val="0"/>
      <w:divBdr>
        <w:top w:val="none" w:sz="0" w:space="0" w:color="auto"/>
        <w:left w:val="none" w:sz="0" w:space="0" w:color="auto"/>
        <w:bottom w:val="none" w:sz="0" w:space="0" w:color="auto"/>
        <w:right w:val="none" w:sz="0" w:space="0" w:color="auto"/>
      </w:divBdr>
    </w:div>
    <w:div w:id="2087073923">
      <w:marLeft w:val="640"/>
      <w:marRight w:val="0"/>
      <w:marTop w:val="0"/>
      <w:marBottom w:val="0"/>
      <w:divBdr>
        <w:top w:val="none" w:sz="0" w:space="0" w:color="auto"/>
        <w:left w:val="none" w:sz="0" w:space="0" w:color="auto"/>
        <w:bottom w:val="none" w:sz="0" w:space="0" w:color="auto"/>
        <w:right w:val="none" w:sz="0" w:space="0" w:color="auto"/>
      </w:divBdr>
    </w:div>
    <w:div w:id="2087190823">
      <w:marLeft w:val="640"/>
      <w:marRight w:val="0"/>
      <w:marTop w:val="0"/>
      <w:marBottom w:val="0"/>
      <w:divBdr>
        <w:top w:val="none" w:sz="0" w:space="0" w:color="auto"/>
        <w:left w:val="none" w:sz="0" w:space="0" w:color="auto"/>
        <w:bottom w:val="none" w:sz="0" w:space="0" w:color="auto"/>
        <w:right w:val="none" w:sz="0" w:space="0" w:color="auto"/>
      </w:divBdr>
    </w:div>
    <w:div w:id="2088187013">
      <w:bodyDiv w:val="1"/>
      <w:marLeft w:val="0"/>
      <w:marRight w:val="0"/>
      <w:marTop w:val="0"/>
      <w:marBottom w:val="0"/>
      <w:divBdr>
        <w:top w:val="none" w:sz="0" w:space="0" w:color="auto"/>
        <w:left w:val="none" w:sz="0" w:space="0" w:color="auto"/>
        <w:bottom w:val="none" w:sz="0" w:space="0" w:color="auto"/>
        <w:right w:val="none" w:sz="0" w:space="0" w:color="auto"/>
      </w:divBdr>
    </w:div>
    <w:div w:id="2088259525">
      <w:marLeft w:val="640"/>
      <w:marRight w:val="0"/>
      <w:marTop w:val="0"/>
      <w:marBottom w:val="0"/>
      <w:divBdr>
        <w:top w:val="none" w:sz="0" w:space="0" w:color="auto"/>
        <w:left w:val="none" w:sz="0" w:space="0" w:color="auto"/>
        <w:bottom w:val="none" w:sz="0" w:space="0" w:color="auto"/>
        <w:right w:val="none" w:sz="0" w:space="0" w:color="auto"/>
      </w:divBdr>
    </w:div>
    <w:div w:id="2088450916">
      <w:bodyDiv w:val="1"/>
      <w:marLeft w:val="0"/>
      <w:marRight w:val="0"/>
      <w:marTop w:val="0"/>
      <w:marBottom w:val="0"/>
      <w:divBdr>
        <w:top w:val="none" w:sz="0" w:space="0" w:color="auto"/>
        <w:left w:val="none" w:sz="0" w:space="0" w:color="auto"/>
        <w:bottom w:val="none" w:sz="0" w:space="0" w:color="auto"/>
        <w:right w:val="none" w:sz="0" w:space="0" w:color="auto"/>
      </w:divBdr>
    </w:div>
    <w:div w:id="2088845734">
      <w:marLeft w:val="640"/>
      <w:marRight w:val="0"/>
      <w:marTop w:val="0"/>
      <w:marBottom w:val="0"/>
      <w:divBdr>
        <w:top w:val="none" w:sz="0" w:space="0" w:color="auto"/>
        <w:left w:val="none" w:sz="0" w:space="0" w:color="auto"/>
        <w:bottom w:val="none" w:sz="0" w:space="0" w:color="auto"/>
        <w:right w:val="none" w:sz="0" w:space="0" w:color="auto"/>
      </w:divBdr>
    </w:div>
    <w:div w:id="2088846744">
      <w:marLeft w:val="640"/>
      <w:marRight w:val="0"/>
      <w:marTop w:val="0"/>
      <w:marBottom w:val="0"/>
      <w:divBdr>
        <w:top w:val="none" w:sz="0" w:space="0" w:color="auto"/>
        <w:left w:val="none" w:sz="0" w:space="0" w:color="auto"/>
        <w:bottom w:val="none" w:sz="0" w:space="0" w:color="auto"/>
        <w:right w:val="none" w:sz="0" w:space="0" w:color="auto"/>
      </w:divBdr>
    </w:div>
    <w:div w:id="2089111320">
      <w:marLeft w:val="640"/>
      <w:marRight w:val="0"/>
      <w:marTop w:val="0"/>
      <w:marBottom w:val="0"/>
      <w:divBdr>
        <w:top w:val="none" w:sz="0" w:space="0" w:color="auto"/>
        <w:left w:val="none" w:sz="0" w:space="0" w:color="auto"/>
        <w:bottom w:val="none" w:sz="0" w:space="0" w:color="auto"/>
        <w:right w:val="none" w:sz="0" w:space="0" w:color="auto"/>
      </w:divBdr>
    </w:div>
    <w:div w:id="2089183774">
      <w:marLeft w:val="640"/>
      <w:marRight w:val="0"/>
      <w:marTop w:val="0"/>
      <w:marBottom w:val="0"/>
      <w:divBdr>
        <w:top w:val="none" w:sz="0" w:space="0" w:color="auto"/>
        <w:left w:val="none" w:sz="0" w:space="0" w:color="auto"/>
        <w:bottom w:val="none" w:sz="0" w:space="0" w:color="auto"/>
        <w:right w:val="none" w:sz="0" w:space="0" w:color="auto"/>
      </w:divBdr>
    </w:div>
    <w:div w:id="2089762699">
      <w:marLeft w:val="640"/>
      <w:marRight w:val="0"/>
      <w:marTop w:val="0"/>
      <w:marBottom w:val="0"/>
      <w:divBdr>
        <w:top w:val="none" w:sz="0" w:space="0" w:color="auto"/>
        <w:left w:val="none" w:sz="0" w:space="0" w:color="auto"/>
        <w:bottom w:val="none" w:sz="0" w:space="0" w:color="auto"/>
        <w:right w:val="none" w:sz="0" w:space="0" w:color="auto"/>
      </w:divBdr>
    </w:div>
    <w:div w:id="2089888311">
      <w:marLeft w:val="640"/>
      <w:marRight w:val="0"/>
      <w:marTop w:val="0"/>
      <w:marBottom w:val="0"/>
      <w:divBdr>
        <w:top w:val="none" w:sz="0" w:space="0" w:color="auto"/>
        <w:left w:val="none" w:sz="0" w:space="0" w:color="auto"/>
        <w:bottom w:val="none" w:sz="0" w:space="0" w:color="auto"/>
        <w:right w:val="none" w:sz="0" w:space="0" w:color="auto"/>
      </w:divBdr>
    </w:div>
    <w:div w:id="2090349374">
      <w:marLeft w:val="640"/>
      <w:marRight w:val="0"/>
      <w:marTop w:val="0"/>
      <w:marBottom w:val="0"/>
      <w:divBdr>
        <w:top w:val="none" w:sz="0" w:space="0" w:color="auto"/>
        <w:left w:val="none" w:sz="0" w:space="0" w:color="auto"/>
        <w:bottom w:val="none" w:sz="0" w:space="0" w:color="auto"/>
        <w:right w:val="none" w:sz="0" w:space="0" w:color="auto"/>
      </w:divBdr>
    </w:div>
    <w:div w:id="2090498565">
      <w:marLeft w:val="640"/>
      <w:marRight w:val="0"/>
      <w:marTop w:val="0"/>
      <w:marBottom w:val="0"/>
      <w:divBdr>
        <w:top w:val="none" w:sz="0" w:space="0" w:color="auto"/>
        <w:left w:val="none" w:sz="0" w:space="0" w:color="auto"/>
        <w:bottom w:val="none" w:sz="0" w:space="0" w:color="auto"/>
        <w:right w:val="none" w:sz="0" w:space="0" w:color="auto"/>
      </w:divBdr>
    </w:div>
    <w:div w:id="2091190903">
      <w:marLeft w:val="640"/>
      <w:marRight w:val="0"/>
      <w:marTop w:val="0"/>
      <w:marBottom w:val="0"/>
      <w:divBdr>
        <w:top w:val="none" w:sz="0" w:space="0" w:color="auto"/>
        <w:left w:val="none" w:sz="0" w:space="0" w:color="auto"/>
        <w:bottom w:val="none" w:sz="0" w:space="0" w:color="auto"/>
        <w:right w:val="none" w:sz="0" w:space="0" w:color="auto"/>
      </w:divBdr>
    </w:div>
    <w:div w:id="2091850199">
      <w:marLeft w:val="640"/>
      <w:marRight w:val="0"/>
      <w:marTop w:val="0"/>
      <w:marBottom w:val="0"/>
      <w:divBdr>
        <w:top w:val="none" w:sz="0" w:space="0" w:color="auto"/>
        <w:left w:val="none" w:sz="0" w:space="0" w:color="auto"/>
        <w:bottom w:val="none" w:sz="0" w:space="0" w:color="auto"/>
        <w:right w:val="none" w:sz="0" w:space="0" w:color="auto"/>
      </w:divBdr>
    </w:div>
    <w:div w:id="2092044266">
      <w:marLeft w:val="640"/>
      <w:marRight w:val="0"/>
      <w:marTop w:val="0"/>
      <w:marBottom w:val="0"/>
      <w:divBdr>
        <w:top w:val="none" w:sz="0" w:space="0" w:color="auto"/>
        <w:left w:val="none" w:sz="0" w:space="0" w:color="auto"/>
        <w:bottom w:val="none" w:sz="0" w:space="0" w:color="auto"/>
        <w:right w:val="none" w:sz="0" w:space="0" w:color="auto"/>
      </w:divBdr>
    </w:div>
    <w:div w:id="2092240165">
      <w:marLeft w:val="640"/>
      <w:marRight w:val="0"/>
      <w:marTop w:val="0"/>
      <w:marBottom w:val="0"/>
      <w:divBdr>
        <w:top w:val="none" w:sz="0" w:space="0" w:color="auto"/>
        <w:left w:val="none" w:sz="0" w:space="0" w:color="auto"/>
        <w:bottom w:val="none" w:sz="0" w:space="0" w:color="auto"/>
        <w:right w:val="none" w:sz="0" w:space="0" w:color="auto"/>
      </w:divBdr>
    </w:div>
    <w:div w:id="2092240470">
      <w:marLeft w:val="640"/>
      <w:marRight w:val="0"/>
      <w:marTop w:val="0"/>
      <w:marBottom w:val="0"/>
      <w:divBdr>
        <w:top w:val="none" w:sz="0" w:space="0" w:color="auto"/>
        <w:left w:val="none" w:sz="0" w:space="0" w:color="auto"/>
        <w:bottom w:val="none" w:sz="0" w:space="0" w:color="auto"/>
        <w:right w:val="none" w:sz="0" w:space="0" w:color="auto"/>
      </w:divBdr>
    </w:div>
    <w:div w:id="2092463753">
      <w:bodyDiv w:val="1"/>
      <w:marLeft w:val="0"/>
      <w:marRight w:val="0"/>
      <w:marTop w:val="0"/>
      <w:marBottom w:val="0"/>
      <w:divBdr>
        <w:top w:val="none" w:sz="0" w:space="0" w:color="auto"/>
        <w:left w:val="none" w:sz="0" w:space="0" w:color="auto"/>
        <w:bottom w:val="none" w:sz="0" w:space="0" w:color="auto"/>
        <w:right w:val="none" w:sz="0" w:space="0" w:color="auto"/>
      </w:divBdr>
    </w:div>
    <w:div w:id="2092847702">
      <w:marLeft w:val="640"/>
      <w:marRight w:val="0"/>
      <w:marTop w:val="0"/>
      <w:marBottom w:val="0"/>
      <w:divBdr>
        <w:top w:val="none" w:sz="0" w:space="0" w:color="auto"/>
        <w:left w:val="none" w:sz="0" w:space="0" w:color="auto"/>
        <w:bottom w:val="none" w:sz="0" w:space="0" w:color="auto"/>
        <w:right w:val="none" w:sz="0" w:space="0" w:color="auto"/>
      </w:divBdr>
    </w:div>
    <w:div w:id="2092895328">
      <w:marLeft w:val="640"/>
      <w:marRight w:val="0"/>
      <w:marTop w:val="0"/>
      <w:marBottom w:val="0"/>
      <w:divBdr>
        <w:top w:val="none" w:sz="0" w:space="0" w:color="auto"/>
        <w:left w:val="none" w:sz="0" w:space="0" w:color="auto"/>
        <w:bottom w:val="none" w:sz="0" w:space="0" w:color="auto"/>
        <w:right w:val="none" w:sz="0" w:space="0" w:color="auto"/>
      </w:divBdr>
    </w:div>
    <w:div w:id="2093044168">
      <w:marLeft w:val="640"/>
      <w:marRight w:val="0"/>
      <w:marTop w:val="0"/>
      <w:marBottom w:val="0"/>
      <w:divBdr>
        <w:top w:val="none" w:sz="0" w:space="0" w:color="auto"/>
        <w:left w:val="none" w:sz="0" w:space="0" w:color="auto"/>
        <w:bottom w:val="none" w:sz="0" w:space="0" w:color="auto"/>
        <w:right w:val="none" w:sz="0" w:space="0" w:color="auto"/>
      </w:divBdr>
    </w:div>
    <w:div w:id="2093157064">
      <w:bodyDiv w:val="1"/>
      <w:marLeft w:val="0"/>
      <w:marRight w:val="0"/>
      <w:marTop w:val="0"/>
      <w:marBottom w:val="0"/>
      <w:divBdr>
        <w:top w:val="none" w:sz="0" w:space="0" w:color="auto"/>
        <w:left w:val="none" w:sz="0" w:space="0" w:color="auto"/>
        <w:bottom w:val="none" w:sz="0" w:space="0" w:color="auto"/>
        <w:right w:val="none" w:sz="0" w:space="0" w:color="auto"/>
      </w:divBdr>
    </w:div>
    <w:div w:id="2094038877">
      <w:marLeft w:val="640"/>
      <w:marRight w:val="0"/>
      <w:marTop w:val="0"/>
      <w:marBottom w:val="0"/>
      <w:divBdr>
        <w:top w:val="none" w:sz="0" w:space="0" w:color="auto"/>
        <w:left w:val="none" w:sz="0" w:space="0" w:color="auto"/>
        <w:bottom w:val="none" w:sz="0" w:space="0" w:color="auto"/>
        <w:right w:val="none" w:sz="0" w:space="0" w:color="auto"/>
      </w:divBdr>
    </w:div>
    <w:div w:id="2094475825">
      <w:marLeft w:val="640"/>
      <w:marRight w:val="0"/>
      <w:marTop w:val="0"/>
      <w:marBottom w:val="0"/>
      <w:divBdr>
        <w:top w:val="none" w:sz="0" w:space="0" w:color="auto"/>
        <w:left w:val="none" w:sz="0" w:space="0" w:color="auto"/>
        <w:bottom w:val="none" w:sz="0" w:space="0" w:color="auto"/>
        <w:right w:val="none" w:sz="0" w:space="0" w:color="auto"/>
      </w:divBdr>
    </w:div>
    <w:div w:id="2095009157">
      <w:marLeft w:val="640"/>
      <w:marRight w:val="0"/>
      <w:marTop w:val="0"/>
      <w:marBottom w:val="0"/>
      <w:divBdr>
        <w:top w:val="none" w:sz="0" w:space="0" w:color="auto"/>
        <w:left w:val="none" w:sz="0" w:space="0" w:color="auto"/>
        <w:bottom w:val="none" w:sz="0" w:space="0" w:color="auto"/>
        <w:right w:val="none" w:sz="0" w:space="0" w:color="auto"/>
      </w:divBdr>
    </w:div>
    <w:div w:id="2095012955">
      <w:marLeft w:val="640"/>
      <w:marRight w:val="0"/>
      <w:marTop w:val="0"/>
      <w:marBottom w:val="0"/>
      <w:divBdr>
        <w:top w:val="none" w:sz="0" w:space="0" w:color="auto"/>
        <w:left w:val="none" w:sz="0" w:space="0" w:color="auto"/>
        <w:bottom w:val="none" w:sz="0" w:space="0" w:color="auto"/>
        <w:right w:val="none" w:sz="0" w:space="0" w:color="auto"/>
      </w:divBdr>
    </w:div>
    <w:div w:id="2095128741">
      <w:marLeft w:val="640"/>
      <w:marRight w:val="0"/>
      <w:marTop w:val="0"/>
      <w:marBottom w:val="0"/>
      <w:divBdr>
        <w:top w:val="none" w:sz="0" w:space="0" w:color="auto"/>
        <w:left w:val="none" w:sz="0" w:space="0" w:color="auto"/>
        <w:bottom w:val="none" w:sz="0" w:space="0" w:color="auto"/>
        <w:right w:val="none" w:sz="0" w:space="0" w:color="auto"/>
      </w:divBdr>
    </w:div>
    <w:div w:id="2095514146">
      <w:marLeft w:val="640"/>
      <w:marRight w:val="0"/>
      <w:marTop w:val="0"/>
      <w:marBottom w:val="0"/>
      <w:divBdr>
        <w:top w:val="none" w:sz="0" w:space="0" w:color="auto"/>
        <w:left w:val="none" w:sz="0" w:space="0" w:color="auto"/>
        <w:bottom w:val="none" w:sz="0" w:space="0" w:color="auto"/>
        <w:right w:val="none" w:sz="0" w:space="0" w:color="auto"/>
      </w:divBdr>
    </w:div>
    <w:div w:id="2096315958">
      <w:marLeft w:val="640"/>
      <w:marRight w:val="0"/>
      <w:marTop w:val="0"/>
      <w:marBottom w:val="0"/>
      <w:divBdr>
        <w:top w:val="none" w:sz="0" w:space="0" w:color="auto"/>
        <w:left w:val="none" w:sz="0" w:space="0" w:color="auto"/>
        <w:bottom w:val="none" w:sz="0" w:space="0" w:color="auto"/>
        <w:right w:val="none" w:sz="0" w:space="0" w:color="auto"/>
      </w:divBdr>
    </w:div>
    <w:div w:id="2096440600">
      <w:marLeft w:val="640"/>
      <w:marRight w:val="0"/>
      <w:marTop w:val="0"/>
      <w:marBottom w:val="0"/>
      <w:divBdr>
        <w:top w:val="none" w:sz="0" w:space="0" w:color="auto"/>
        <w:left w:val="none" w:sz="0" w:space="0" w:color="auto"/>
        <w:bottom w:val="none" w:sz="0" w:space="0" w:color="auto"/>
        <w:right w:val="none" w:sz="0" w:space="0" w:color="auto"/>
      </w:divBdr>
    </w:div>
    <w:div w:id="2096590353">
      <w:bodyDiv w:val="1"/>
      <w:marLeft w:val="0"/>
      <w:marRight w:val="0"/>
      <w:marTop w:val="0"/>
      <w:marBottom w:val="0"/>
      <w:divBdr>
        <w:top w:val="none" w:sz="0" w:space="0" w:color="auto"/>
        <w:left w:val="none" w:sz="0" w:space="0" w:color="auto"/>
        <w:bottom w:val="none" w:sz="0" w:space="0" w:color="auto"/>
        <w:right w:val="none" w:sz="0" w:space="0" w:color="auto"/>
      </w:divBdr>
    </w:div>
    <w:div w:id="2096702350">
      <w:marLeft w:val="640"/>
      <w:marRight w:val="0"/>
      <w:marTop w:val="0"/>
      <w:marBottom w:val="0"/>
      <w:divBdr>
        <w:top w:val="none" w:sz="0" w:space="0" w:color="auto"/>
        <w:left w:val="none" w:sz="0" w:space="0" w:color="auto"/>
        <w:bottom w:val="none" w:sz="0" w:space="0" w:color="auto"/>
        <w:right w:val="none" w:sz="0" w:space="0" w:color="auto"/>
      </w:divBdr>
    </w:div>
    <w:div w:id="2097046942">
      <w:marLeft w:val="640"/>
      <w:marRight w:val="0"/>
      <w:marTop w:val="0"/>
      <w:marBottom w:val="0"/>
      <w:divBdr>
        <w:top w:val="none" w:sz="0" w:space="0" w:color="auto"/>
        <w:left w:val="none" w:sz="0" w:space="0" w:color="auto"/>
        <w:bottom w:val="none" w:sz="0" w:space="0" w:color="auto"/>
        <w:right w:val="none" w:sz="0" w:space="0" w:color="auto"/>
      </w:divBdr>
    </w:div>
    <w:div w:id="2097822118">
      <w:marLeft w:val="640"/>
      <w:marRight w:val="0"/>
      <w:marTop w:val="0"/>
      <w:marBottom w:val="0"/>
      <w:divBdr>
        <w:top w:val="none" w:sz="0" w:space="0" w:color="auto"/>
        <w:left w:val="none" w:sz="0" w:space="0" w:color="auto"/>
        <w:bottom w:val="none" w:sz="0" w:space="0" w:color="auto"/>
        <w:right w:val="none" w:sz="0" w:space="0" w:color="auto"/>
      </w:divBdr>
    </w:div>
    <w:div w:id="2098162055">
      <w:marLeft w:val="640"/>
      <w:marRight w:val="0"/>
      <w:marTop w:val="0"/>
      <w:marBottom w:val="0"/>
      <w:divBdr>
        <w:top w:val="none" w:sz="0" w:space="0" w:color="auto"/>
        <w:left w:val="none" w:sz="0" w:space="0" w:color="auto"/>
        <w:bottom w:val="none" w:sz="0" w:space="0" w:color="auto"/>
        <w:right w:val="none" w:sz="0" w:space="0" w:color="auto"/>
      </w:divBdr>
    </w:div>
    <w:div w:id="2098360062">
      <w:marLeft w:val="640"/>
      <w:marRight w:val="0"/>
      <w:marTop w:val="0"/>
      <w:marBottom w:val="0"/>
      <w:divBdr>
        <w:top w:val="none" w:sz="0" w:space="0" w:color="auto"/>
        <w:left w:val="none" w:sz="0" w:space="0" w:color="auto"/>
        <w:bottom w:val="none" w:sz="0" w:space="0" w:color="auto"/>
        <w:right w:val="none" w:sz="0" w:space="0" w:color="auto"/>
      </w:divBdr>
    </w:div>
    <w:div w:id="2098477500">
      <w:marLeft w:val="640"/>
      <w:marRight w:val="0"/>
      <w:marTop w:val="0"/>
      <w:marBottom w:val="0"/>
      <w:divBdr>
        <w:top w:val="none" w:sz="0" w:space="0" w:color="auto"/>
        <w:left w:val="none" w:sz="0" w:space="0" w:color="auto"/>
        <w:bottom w:val="none" w:sz="0" w:space="0" w:color="auto"/>
        <w:right w:val="none" w:sz="0" w:space="0" w:color="auto"/>
      </w:divBdr>
    </w:div>
    <w:div w:id="2098671156">
      <w:bodyDiv w:val="1"/>
      <w:marLeft w:val="0"/>
      <w:marRight w:val="0"/>
      <w:marTop w:val="0"/>
      <w:marBottom w:val="0"/>
      <w:divBdr>
        <w:top w:val="none" w:sz="0" w:space="0" w:color="auto"/>
        <w:left w:val="none" w:sz="0" w:space="0" w:color="auto"/>
        <w:bottom w:val="none" w:sz="0" w:space="0" w:color="auto"/>
        <w:right w:val="none" w:sz="0" w:space="0" w:color="auto"/>
      </w:divBdr>
    </w:div>
    <w:div w:id="2098750677">
      <w:marLeft w:val="640"/>
      <w:marRight w:val="0"/>
      <w:marTop w:val="0"/>
      <w:marBottom w:val="0"/>
      <w:divBdr>
        <w:top w:val="none" w:sz="0" w:space="0" w:color="auto"/>
        <w:left w:val="none" w:sz="0" w:space="0" w:color="auto"/>
        <w:bottom w:val="none" w:sz="0" w:space="0" w:color="auto"/>
        <w:right w:val="none" w:sz="0" w:space="0" w:color="auto"/>
      </w:divBdr>
    </w:div>
    <w:div w:id="2099473664">
      <w:marLeft w:val="640"/>
      <w:marRight w:val="0"/>
      <w:marTop w:val="0"/>
      <w:marBottom w:val="0"/>
      <w:divBdr>
        <w:top w:val="none" w:sz="0" w:space="0" w:color="auto"/>
        <w:left w:val="none" w:sz="0" w:space="0" w:color="auto"/>
        <w:bottom w:val="none" w:sz="0" w:space="0" w:color="auto"/>
        <w:right w:val="none" w:sz="0" w:space="0" w:color="auto"/>
      </w:divBdr>
    </w:div>
    <w:div w:id="2099717409">
      <w:marLeft w:val="640"/>
      <w:marRight w:val="0"/>
      <w:marTop w:val="0"/>
      <w:marBottom w:val="0"/>
      <w:divBdr>
        <w:top w:val="none" w:sz="0" w:space="0" w:color="auto"/>
        <w:left w:val="none" w:sz="0" w:space="0" w:color="auto"/>
        <w:bottom w:val="none" w:sz="0" w:space="0" w:color="auto"/>
        <w:right w:val="none" w:sz="0" w:space="0" w:color="auto"/>
      </w:divBdr>
    </w:div>
    <w:div w:id="2099978368">
      <w:marLeft w:val="640"/>
      <w:marRight w:val="0"/>
      <w:marTop w:val="0"/>
      <w:marBottom w:val="0"/>
      <w:divBdr>
        <w:top w:val="none" w:sz="0" w:space="0" w:color="auto"/>
        <w:left w:val="none" w:sz="0" w:space="0" w:color="auto"/>
        <w:bottom w:val="none" w:sz="0" w:space="0" w:color="auto"/>
        <w:right w:val="none" w:sz="0" w:space="0" w:color="auto"/>
      </w:divBdr>
    </w:div>
    <w:div w:id="2099985610">
      <w:marLeft w:val="640"/>
      <w:marRight w:val="0"/>
      <w:marTop w:val="0"/>
      <w:marBottom w:val="0"/>
      <w:divBdr>
        <w:top w:val="none" w:sz="0" w:space="0" w:color="auto"/>
        <w:left w:val="none" w:sz="0" w:space="0" w:color="auto"/>
        <w:bottom w:val="none" w:sz="0" w:space="0" w:color="auto"/>
        <w:right w:val="none" w:sz="0" w:space="0" w:color="auto"/>
      </w:divBdr>
    </w:div>
    <w:div w:id="2100321142">
      <w:marLeft w:val="640"/>
      <w:marRight w:val="0"/>
      <w:marTop w:val="0"/>
      <w:marBottom w:val="0"/>
      <w:divBdr>
        <w:top w:val="none" w:sz="0" w:space="0" w:color="auto"/>
        <w:left w:val="none" w:sz="0" w:space="0" w:color="auto"/>
        <w:bottom w:val="none" w:sz="0" w:space="0" w:color="auto"/>
        <w:right w:val="none" w:sz="0" w:space="0" w:color="auto"/>
      </w:divBdr>
    </w:div>
    <w:div w:id="2100327633">
      <w:marLeft w:val="640"/>
      <w:marRight w:val="0"/>
      <w:marTop w:val="0"/>
      <w:marBottom w:val="0"/>
      <w:divBdr>
        <w:top w:val="none" w:sz="0" w:space="0" w:color="auto"/>
        <w:left w:val="none" w:sz="0" w:space="0" w:color="auto"/>
        <w:bottom w:val="none" w:sz="0" w:space="0" w:color="auto"/>
        <w:right w:val="none" w:sz="0" w:space="0" w:color="auto"/>
      </w:divBdr>
    </w:div>
    <w:div w:id="2100710683">
      <w:marLeft w:val="640"/>
      <w:marRight w:val="0"/>
      <w:marTop w:val="0"/>
      <w:marBottom w:val="0"/>
      <w:divBdr>
        <w:top w:val="none" w:sz="0" w:space="0" w:color="auto"/>
        <w:left w:val="none" w:sz="0" w:space="0" w:color="auto"/>
        <w:bottom w:val="none" w:sz="0" w:space="0" w:color="auto"/>
        <w:right w:val="none" w:sz="0" w:space="0" w:color="auto"/>
      </w:divBdr>
    </w:div>
    <w:div w:id="2101218355">
      <w:marLeft w:val="640"/>
      <w:marRight w:val="0"/>
      <w:marTop w:val="0"/>
      <w:marBottom w:val="0"/>
      <w:divBdr>
        <w:top w:val="none" w:sz="0" w:space="0" w:color="auto"/>
        <w:left w:val="none" w:sz="0" w:space="0" w:color="auto"/>
        <w:bottom w:val="none" w:sz="0" w:space="0" w:color="auto"/>
        <w:right w:val="none" w:sz="0" w:space="0" w:color="auto"/>
      </w:divBdr>
    </w:div>
    <w:div w:id="2101296882">
      <w:marLeft w:val="640"/>
      <w:marRight w:val="0"/>
      <w:marTop w:val="0"/>
      <w:marBottom w:val="0"/>
      <w:divBdr>
        <w:top w:val="none" w:sz="0" w:space="0" w:color="auto"/>
        <w:left w:val="none" w:sz="0" w:space="0" w:color="auto"/>
        <w:bottom w:val="none" w:sz="0" w:space="0" w:color="auto"/>
        <w:right w:val="none" w:sz="0" w:space="0" w:color="auto"/>
      </w:divBdr>
    </w:div>
    <w:div w:id="2101637724">
      <w:marLeft w:val="640"/>
      <w:marRight w:val="0"/>
      <w:marTop w:val="0"/>
      <w:marBottom w:val="0"/>
      <w:divBdr>
        <w:top w:val="none" w:sz="0" w:space="0" w:color="auto"/>
        <w:left w:val="none" w:sz="0" w:space="0" w:color="auto"/>
        <w:bottom w:val="none" w:sz="0" w:space="0" w:color="auto"/>
        <w:right w:val="none" w:sz="0" w:space="0" w:color="auto"/>
      </w:divBdr>
    </w:div>
    <w:div w:id="2101946230">
      <w:marLeft w:val="640"/>
      <w:marRight w:val="0"/>
      <w:marTop w:val="0"/>
      <w:marBottom w:val="0"/>
      <w:divBdr>
        <w:top w:val="none" w:sz="0" w:space="0" w:color="auto"/>
        <w:left w:val="none" w:sz="0" w:space="0" w:color="auto"/>
        <w:bottom w:val="none" w:sz="0" w:space="0" w:color="auto"/>
        <w:right w:val="none" w:sz="0" w:space="0" w:color="auto"/>
      </w:divBdr>
    </w:div>
    <w:div w:id="2102337431">
      <w:marLeft w:val="640"/>
      <w:marRight w:val="0"/>
      <w:marTop w:val="0"/>
      <w:marBottom w:val="0"/>
      <w:divBdr>
        <w:top w:val="none" w:sz="0" w:space="0" w:color="auto"/>
        <w:left w:val="none" w:sz="0" w:space="0" w:color="auto"/>
        <w:bottom w:val="none" w:sz="0" w:space="0" w:color="auto"/>
        <w:right w:val="none" w:sz="0" w:space="0" w:color="auto"/>
      </w:divBdr>
    </w:div>
    <w:div w:id="2103183026">
      <w:marLeft w:val="640"/>
      <w:marRight w:val="0"/>
      <w:marTop w:val="0"/>
      <w:marBottom w:val="0"/>
      <w:divBdr>
        <w:top w:val="none" w:sz="0" w:space="0" w:color="auto"/>
        <w:left w:val="none" w:sz="0" w:space="0" w:color="auto"/>
        <w:bottom w:val="none" w:sz="0" w:space="0" w:color="auto"/>
        <w:right w:val="none" w:sz="0" w:space="0" w:color="auto"/>
      </w:divBdr>
    </w:div>
    <w:div w:id="2103187411">
      <w:marLeft w:val="640"/>
      <w:marRight w:val="0"/>
      <w:marTop w:val="0"/>
      <w:marBottom w:val="0"/>
      <w:divBdr>
        <w:top w:val="none" w:sz="0" w:space="0" w:color="auto"/>
        <w:left w:val="none" w:sz="0" w:space="0" w:color="auto"/>
        <w:bottom w:val="none" w:sz="0" w:space="0" w:color="auto"/>
        <w:right w:val="none" w:sz="0" w:space="0" w:color="auto"/>
      </w:divBdr>
    </w:div>
    <w:div w:id="2103603452">
      <w:marLeft w:val="640"/>
      <w:marRight w:val="0"/>
      <w:marTop w:val="0"/>
      <w:marBottom w:val="0"/>
      <w:divBdr>
        <w:top w:val="none" w:sz="0" w:space="0" w:color="auto"/>
        <w:left w:val="none" w:sz="0" w:space="0" w:color="auto"/>
        <w:bottom w:val="none" w:sz="0" w:space="0" w:color="auto"/>
        <w:right w:val="none" w:sz="0" w:space="0" w:color="auto"/>
      </w:divBdr>
    </w:div>
    <w:div w:id="2103791033">
      <w:marLeft w:val="640"/>
      <w:marRight w:val="0"/>
      <w:marTop w:val="0"/>
      <w:marBottom w:val="0"/>
      <w:divBdr>
        <w:top w:val="none" w:sz="0" w:space="0" w:color="auto"/>
        <w:left w:val="none" w:sz="0" w:space="0" w:color="auto"/>
        <w:bottom w:val="none" w:sz="0" w:space="0" w:color="auto"/>
        <w:right w:val="none" w:sz="0" w:space="0" w:color="auto"/>
      </w:divBdr>
    </w:div>
    <w:div w:id="2104103194">
      <w:marLeft w:val="640"/>
      <w:marRight w:val="0"/>
      <w:marTop w:val="0"/>
      <w:marBottom w:val="0"/>
      <w:divBdr>
        <w:top w:val="none" w:sz="0" w:space="0" w:color="auto"/>
        <w:left w:val="none" w:sz="0" w:space="0" w:color="auto"/>
        <w:bottom w:val="none" w:sz="0" w:space="0" w:color="auto"/>
        <w:right w:val="none" w:sz="0" w:space="0" w:color="auto"/>
      </w:divBdr>
    </w:div>
    <w:div w:id="2104446249">
      <w:marLeft w:val="640"/>
      <w:marRight w:val="0"/>
      <w:marTop w:val="0"/>
      <w:marBottom w:val="0"/>
      <w:divBdr>
        <w:top w:val="none" w:sz="0" w:space="0" w:color="auto"/>
        <w:left w:val="none" w:sz="0" w:space="0" w:color="auto"/>
        <w:bottom w:val="none" w:sz="0" w:space="0" w:color="auto"/>
        <w:right w:val="none" w:sz="0" w:space="0" w:color="auto"/>
      </w:divBdr>
    </w:div>
    <w:div w:id="2104909577">
      <w:marLeft w:val="640"/>
      <w:marRight w:val="0"/>
      <w:marTop w:val="0"/>
      <w:marBottom w:val="0"/>
      <w:divBdr>
        <w:top w:val="none" w:sz="0" w:space="0" w:color="auto"/>
        <w:left w:val="none" w:sz="0" w:space="0" w:color="auto"/>
        <w:bottom w:val="none" w:sz="0" w:space="0" w:color="auto"/>
        <w:right w:val="none" w:sz="0" w:space="0" w:color="auto"/>
      </w:divBdr>
    </w:div>
    <w:div w:id="2104910217">
      <w:marLeft w:val="640"/>
      <w:marRight w:val="0"/>
      <w:marTop w:val="0"/>
      <w:marBottom w:val="0"/>
      <w:divBdr>
        <w:top w:val="none" w:sz="0" w:space="0" w:color="auto"/>
        <w:left w:val="none" w:sz="0" w:space="0" w:color="auto"/>
        <w:bottom w:val="none" w:sz="0" w:space="0" w:color="auto"/>
        <w:right w:val="none" w:sz="0" w:space="0" w:color="auto"/>
      </w:divBdr>
    </w:div>
    <w:div w:id="2105104819">
      <w:marLeft w:val="640"/>
      <w:marRight w:val="0"/>
      <w:marTop w:val="0"/>
      <w:marBottom w:val="0"/>
      <w:divBdr>
        <w:top w:val="none" w:sz="0" w:space="0" w:color="auto"/>
        <w:left w:val="none" w:sz="0" w:space="0" w:color="auto"/>
        <w:bottom w:val="none" w:sz="0" w:space="0" w:color="auto"/>
        <w:right w:val="none" w:sz="0" w:space="0" w:color="auto"/>
      </w:divBdr>
    </w:div>
    <w:div w:id="2105419802">
      <w:marLeft w:val="640"/>
      <w:marRight w:val="0"/>
      <w:marTop w:val="0"/>
      <w:marBottom w:val="0"/>
      <w:divBdr>
        <w:top w:val="none" w:sz="0" w:space="0" w:color="auto"/>
        <w:left w:val="none" w:sz="0" w:space="0" w:color="auto"/>
        <w:bottom w:val="none" w:sz="0" w:space="0" w:color="auto"/>
        <w:right w:val="none" w:sz="0" w:space="0" w:color="auto"/>
      </w:divBdr>
    </w:div>
    <w:div w:id="2105615461">
      <w:marLeft w:val="640"/>
      <w:marRight w:val="0"/>
      <w:marTop w:val="0"/>
      <w:marBottom w:val="0"/>
      <w:divBdr>
        <w:top w:val="none" w:sz="0" w:space="0" w:color="auto"/>
        <w:left w:val="none" w:sz="0" w:space="0" w:color="auto"/>
        <w:bottom w:val="none" w:sz="0" w:space="0" w:color="auto"/>
        <w:right w:val="none" w:sz="0" w:space="0" w:color="auto"/>
      </w:divBdr>
    </w:div>
    <w:div w:id="2105758269">
      <w:marLeft w:val="640"/>
      <w:marRight w:val="0"/>
      <w:marTop w:val="0"/>
      <w:marBottom w:val="0"/>
      <w:divBdr>
        <w:top w:val="none" w:sz="0" w:space="0" w:color="auto"/>
        <w:left w:val="none" w:sz="0" w:space="0" w:color="auto"/>
        <w:bottom w:val="none" w:sz="0" w:space="0" w:color="auto"/>
        <w:right w:val="none" w:sz="0" w:space="0" w:color="auto"/>
      </w:divBdr>
    </w:div>
    <w:div w:id="2105759719">
      <w:marLeft w:val="640"/>
      <w:marRight w:val="0"/>
      <w:marTop w:val="0"/>
      <w:marBottom w:val="0"/>
      <w:divBdr>
        <w:top w:val="none" w:sz="0" w:space="0" w:color="auto"/>
        <w:left w:val="none" w:sz="0" w:space="0" w:color="auto"/>
        <w:bottom w:val="none" w:sz="0" w:space="0" w:color="auto"/>
        <w:right w:val="none" w:sz="0" w:space="0" w:color="auto"/>
      </w:divBdr>
    </w:div>
    <w:div w:id="2105878191">
      <w:bodyDiv w:val="1"/>
      <w:marLeft w:val="0"/>
      <w:marRight w:val="0"/>
      <w:marTop w:val="0"/>
      <w:marBottom w:val="0"/>
      <w:divBdr>
        <w:top w:val="none" w:sz="0" w:space="0" w:color="auto"/>
        <w:left w:val="none" w:sz="0" w:space="0" w:color="auto"/>
        <w:bottom w:val="none" w:sz="0" w:space="0" w:color="auto"/>
        <w:right w:val="none" w:sz="0" w:space="0" w:color="auto"/>
      </w:divBdr>
    </w:div>
    <w:div w:id="2105958258">
      <w:marLeft w:val="640"/>
      <w:marRight w:val="0"/>
      <w:marTop w:val="0"/>
      <w:marBottom w:val="0"/>
      <w:divBdr>
        <w:top w:val="none" w:sz="0" w:space="0" w:color="auto"/>
        <w:left w:val="none" w:sz="0" w:space="0" w:color="auto"/>
        <w:bottom w:val="none" w:sz="0" w:space="0" w:color="auto"/>
        <w:right w:val="none" w:sz="0" w:space="0" w:color="auto"/>
      </w:divBdr>
    </w:div>
    <w:div w:id="2106461332">
      <w:marLeft w:val="640"/>
      <w:marRight w:val="0"/>
      <w:marTop w:val="0"/>
      <w:marBottom w:val="0"/>
      <w:divBdr>
        <w:top w:val="none" w:sz="0" w:space="0" w:color="auto"/>
        <w:left w:val="none" w:sz="0" w:space="0" w:color="auto"/>
        <w:bottom w:val="none" w:sz="0" w:space="0" w:color="auto"/>
        <w:right w:val="none" w:sz="0" w:space="0" w:color="auto"/>
      </w:divBdr>
    </w:div>
    <w:div w:id="2106725325">
      <w:marLeft w:val="640"/>
      <w:marRight w:val="0"/>
      <w:marTop w:val="0"/>
      <w:marBottom w:val="0"/>
      <w:divBdr>
        <w:top w:val="none" w:sz="0" w:space="0" w:color="auto"/>
        <w:left w:val="none" w:sz="0" w:space="0" w:color="auto"/>
        <w:bottom w:val="none" w:sz="0" w:space="0" w:color="auto"/>
        <w:right w:val="none" w:sz="0" w:space="0" w:color="auto"/>
      </w:divBdr>
    </w:div>
    <w:div w:id="2106804953">
      <w:marLeft w:val="640"/>
      <w:marRight w:val="0"/>
      <w:marTop w:val="0"/>
      <w:marBottom w:val="0"/>
      <w:divBdr>
        <w:top w:val="none" w:sz="0" w:space="0" w:color="auto"/>
        <w:left w:val="none" w:sz="0" w:space="0" w:color="auto"/>
        <w:bottom w:val="none" w:sz="0" w:space="0" w:color="auto"/>
        <w:right w:val="none" w:sz="0" w:space="0" w:color="auto"/>
      </w:divBdr>
    </w:div>
    <w:div w:id="2107114057">
      <w:marLeft w:val="640"/>
      <w:marRight w:val="0"/>
      <w:marTop w:val="0"/>
      <w:marBottom w:val="0"/>
      <w:divBdr>
        <w:top w:val="none" w:sz="0" w:space="0" w:color="auto"/>
        <w:left w:val="none" w:sz="0" w:space="0" w:color="auto"/>
        <w:bottom w:val="none" w:sz="0" w:space="0" w:color="auto"/>
        <w:right w:val="none" w:sz="0" w:space="0" w:color="auto"/>
      </w:divBdr>
    </w:div>
    <w:div w:id="2107185869">
      <w:marLeft w:val="640"/>
      <w:marRight w:val="0"/>
      <w:marTop w:val="0"/>
      <w:marBottom w:val="0"/>
      <w:divBdr>
        <w:top w:val="none" w:sz="0" w:space="0" w:color="auto"/>
        <w:left w:val="none" w:sz="0" w:space="0" w:color="auto"/>
        <w:bottom w:val="none" w:sz="0" w:space="0" w:color="auto"/>
        <w:right w:val="none" w:sz="0" w:space="0" w:color="auto"/>
      </w:divBdr>
    </w:div>
    <w:div w:id="2107385149">
      <w:marLeft w:val="640"/>
      <w:marRight w:val="0"/>
      <w:marTop w:val="0"/>
      <w:marBottom w:val="0"/>
      <w:divBdr>
        <w:top w:val="none" w:sz="0" w:space="0" w:color="auto"/>
        <w:left w:val="none" w:sz="0" w:space="0" w:color="auto"/>
        <w:bottom w:val="none" w:sz="0" w:space="0" w:color="auto"/>
        <w:right w:val="none" w:sz="0" w:space="0" w:color="auto"/>
      </w:divBdr>
    </w:div>
    <w:div w:id="2107531739">
      <w:bodyDiv w:val="1"/>
      <w:marLeft w:val="0"/>
      <w:marRight w:val="0"/>
      <w:marTop w:val="0"/>
      <w:marBottom w:val="0"/>
      <w:divBdr>
        <w:top w:val="none" w:sz="0" w:space="0" w:color="auto"/>
        <w:left w:val="none" w:sz="0" w:space="0" w:color="auto"/>
        <w:bottom w:val="none" w:sz="0" w:space="0" w:color="auto"/>
        <w:right w:val="none" w:sz="0" w:space="0" w:color="auto"/>
      </w:divBdr>
    </w:div>
    <w:div w:id="2107533288">
      <w:marLeft w:val="640"/>
      <w:marRight w:val="0"/>
      <w:marTop w:val="0"/>
      <w:marBottom w:val="0"/>
      <w:divBdr>
        <w:top w:val="none" w:sz="0" w:space="0" w:color="auto"/>
        <w:left w:val="none" w:sz="0" w:space="0" w:color="auto"/>
        <w:bottom w:val="none" w:sz="0" w:space="0" w:color="auto"/>
        <w:right w:val="none" w:sz="0" w:space="0" w:color="auto"/>
      </w:divBdr>
    </w:div>
    <w:div w:id="2107652803">
      <w:marLeft w:val="640"/>
      <w:marRight w:val="0"/>
      <w:marTop w:val="0"/>
      <w:marBottom w:val="0"/>
      <w:divBdr>
        <w:top w:val="none" w:sz="0" w:space="0" w:color="auto"/>
        <w:left w:val="none" w:sz="0" w:space="0" w:color="auto"/>
        <w:bottom w:val="none" w:sz="0" w:space="0" w:color="auto"/>
        <w:right w:val="none" w:sz="0" w:space="0" w:color="auto"/>
      </w:divBdr>
    </w:div>
    <w:div w:id="2108037477">
      <w:marLeft w:val="640"/>
      <w:marRight w:val="0"/>
      <w:marTop w:val="0"/>
      <w:marBottom w:val="0"/>
      <w:divBdr>
        <w:top w:val="none" w:sz="0" w:space="0" w:color="auto"/>
        <w:left w:val="none" w:sz="0" w:space="0" w:color="auto"/>
        <w:bottom w:val="none" w:sz="0" w:space="0" w:color="auto"/>
        <w:right w:val="none" w:sz="0" w:space="0" w:color="auto"/>
      </w:divBdr>
    </w:div>
    <w:div w:id="2108039061">
      <w:marLeft w:val="640"/>
      <w:marRight w:val="0"/>
      <w:marTop w:val="0"/>
      <w:marBottom w:val="0"/>
      <w:divBdr>
        <w:top w:val="none" w:sz="0" w:space="0" w:color="auto"/>
        <w:left w:val="none" w:sz="0" w:space="0" w:color="auto"/>
        <w:bottom w:val="none" w:sz="0" w:space="0" w:color="auto"/>
        <w:right w:val="none" w:sz="0" w:space="0" w:color="auto"/>
      </w:divBdr>
    </w:div>
    <w:div w:id="2108236663">
      <w:marLeft w:val="640"/>
      <w:marRight w:val="0"/>
      <w:marTop w:val="0"/>
      <w:marBottom w:val="0"/>
      <w:divBdr>
        <w:top w:val="none" w:sz="0" w:space="0" w:color="auto"/>
        <w:left w:val="none" w:sz="0" w:space="0" w:color="auto"/>
        <w:bottom w:val="none" w:sz="0" w:space="0" w:color="auto"/>
        <w:right w:val="none" w:sz="0" w:space="0" w:color="auto"/>
      </w:divBdr>
    </w:div>
    <w:div w:id="2108496480">
      <w:bodyDiv w:val="1"/>
      <w:marLeft w:val="0"/>
      <w:marRight w:val="0"/>
      <w:marTop w:val="0"/>
      <w:marBottom w:val="0"/>
      <w:divBdr>
        <w:top w:val="none" w:sz="0" w:space="0" w:color="auto"/>
        <w:left w:val="none" w:sz="0" w:space="0" w:color="auto"/>
        <w:bottom w:val="none" w:sz="0" w:space="0" w:color="auto"/>
        <w:right w:val="none" w:sz="0" w:space="0" w:color="auto"/>
      </w:divBdr>
    </w:div>
    <w:div w:id="2108653395">
      <w:marLeft w:val="640"/>
      <w:marRight w:val="0"/>
      <w:marTop w:val="0"/>
      <w:marBottom w:val="0"/>
      <w:divBdr>
        <w:top w:val="none" w:sz="0" w:space="0" w:color="auto"/>
        <w:left w:val="none" w:sz="0" w:space="0" w:color="auto"/>
        <w:bottom w:val="none" w:sz="0" w:space="0" w:color="auto"/>
        <w:right w:val="none" w:sz="0" w:space="0" w:color="auto"/>
      </w:divBdr>
    </w:div>
    <w:div w:id="2108694214">
      <w:marLeft w:val="640"/>
      <w:marRight w:val="0"/>
      <w:marTop w:val="0"/>
      <w:marBottom w:val="0"/>
      <w:divBdr>
        <w:top w:val="none" w:sz="0" w:space="0" w:color="auto"/>
        <w:left w:val="none" w:sz="0" w:space="0" w:color="auto"/>
        <w:bottom w:val="none" w:sz="0" w:space="0" w:color="auto"/>
        <w:right w:val="none" w:sz="0" w:space="0" w:color="auto"/>
      </w:divBdr>
    </w:div>
    <w:div w:id="2108768469">
      <w:marLeft w:val="640"/>
      <w:marRight w:val="0"/>
      <w:marTop w:val="0"/>
      <w:marBottom w:val="0"/>
      <w:divBdr>
        <w:top w:val="none" w:sz="0" w:space="0" w:color="auto"/>
        <w:left w:val="none" w:sz="0" w:space="0" w:color="auto"/>
        <w:bottom w:val="none" w:sz="0" w:space="0" w:color="auto"/>
        <w:right w:val="none" w:sz="0" w:space="0" w:color="auto"/>
      </w:divBdr>
    </w:div>
    <w:div w:id="2109543432">
      <w:marLeft w:val="640"/>
      <w:marRight w:val="0"/>
      <w:marTop w:val="0"/>
      <w:marBottom w:val="0"/>
      <w:divBdr>
        <w:top w:val="none" w:sz="0" w:space="0" w:color="auto"/>
        <w:left w:val="none" w:sz="0" w:space="0" w:color="auto"/>
        <w:bottom w:val="none" w:sz="0" w:space="0" w:color="auto"/>
        <w:right w:val="none" w:sz="0" w:space="0" w:color="auto"/>
      </w:divBdr>
    </w:div>
    <w:div w:id="2109616991">
      <w:marLeft w:val="640"/>
      <w:marRight w:val="0"/>
      <w:marTop w:val="0"/>
      <w:marBottom w:val="0"/>
      <w:divBdr>
        <w:top w:val="none" w:sz="0" w:space="0" w:color="auto"/>
        <w:left w:val="none" w:sz="0" w:space="0" w:color="auto"/>
        <w:bottom w:val="none" w:sz="0" w:space="0" w:color="auto"/>
        <w:right w:val="none" w:sz="0" w:space="0" w:color="auto"/>
      </w:divBdr>
    </w:div>
    <w:div w:id="2109620990">
      <w:marLeft w:val="640"/>
      <w:marRight w:val="0"/>
      <w:marTop w:val="0"/>
      <w:marBottom w:val="0"/>
      <w:divBdr>
        <w:top w:val="none" w:sz="0" w:space="0" w:color="auto"/>
        <w:left w:val="none" w:sz="0" w:space="0" w:color="auto"/>
        <w:bottom w:val="none" w:sz="0" w:space="0" w:color="auto"/>
        <w:right w:val="none" w:sz="0" w:space="0" w:color="auto"/>
      </w:divBdr>
    </w:div>
    <w:div w:id="2109734913">
      <w:marLeft w:val="640"/>
      <w:marRight w:val="0"/>
      <w:marTop w:val="0"/>
      <w:marBottom w:val="0"/>
      <w:divBdr>
        <w:top w:val="none" w:sz="0" w:space="0" w:color="auto"/>
        <w:left w:val="none" w:sz="0" w:space="0" w:color="auto"/>
        <w:bottom w:val="none" w:sz="0" w:space="0" w:color="auto"/>
        <w:right w:val="none" w:sz="0" w:space="0" w:color="auto"/>
      </w:divBdr>
    </w:div>
    <w:div w:id="2109810741">
      <w:marLeft w:val="640"/>
      <w:marRight w:val="0"/>
      <w:marTop w:val="0"/>
      <w:marBottom w:val="0"/>
      <w:divBdr>
        <w:top w:val="none" w:sz="0" w:space="0" w:color="auto"/>
        <w:left w:val="none" w:sz="0" w:space="0" w:color="auto"/>
        <w:bottom w:val="none" w:sz="0" w:space="0" w:color="auto"/>
        <w:right w:val="none" w:sz="0" w:space="0" w:color="auto"/>
      </w:divBdr>
    </w:div>
    <w:div w:id="2110618090">
      <w:marLeft w:val="640"/>
      <w:marRight w:val="0"/>
      <w:marTop w:val="0"/>
      <w:marBottom w:val="0"/>
      <w:divBdr>
        <w:top w:val="none" w:sz="0" w:space="0" w:color="auto"/>
        <w:left w:val="none" w:sz="0" w:space="0" w:color="auto"/>
        <w:bottom w:val="none" w:sz="0" w:space="0" w:color="auto"/>
        <w:right w:val="none" w:sz="0" w:space="0" w:color="auto"/>
      </w:divBdr>
    </w:div>
    <w:div w:id="2110813225">
      <w:marLeft w:val="640"/>
      <w:marRight w:val="0"/>
      <w:marTop w:val="0"/>
      <w:marBottom w:val="0"/>
      <w:divBdr>
        <w:top w:val="none" w:sz="0" w:space="0" w:color="auto"/>
        <w:left w:val="none" w:sz="0" w:space="0" w:color="auto"/>
        <w:bottom w:val="none" w:sz="0" w:space="0" w:color="auto"/>
        <w:right w:val="none" w:sz="0" w:space="0" w:color="auto"/>
      </w:divBdr>
    </w:div>
    <w:div w:id="2111385284">
      <w:bodyDiv w:val="1"/>
      <w:marLeft w:val="0"/>
      <w:marRight w:val="0"/>
      <w:marTop w:val="0"/>
      <w:marBottom w:val="0"/>
      <w:divBdr>
        <w:top w:val="none" w:sz="0" w:space="0" w:color="auto"/>
        <w:left w:val="none" w:sz="0" w:space="0" w:color="auto"/>
        <w:bottom w:val="none" w:sz="0" w:space="0" w:color="auto"/>
        <w:right w:val="none" w:sz="0" w:space="0" w:color="auto"/>
      </w:divBdr>
    </w:div>
    <w:div w:id="2111391258">
      <w:marLeft w:val="640"/>
      <w:marRight w:val="0"/>
      <w:marTop w:val="0"/>
      <w:marBottom w:val="0"/>
      <w:divBdr>
        <w:top w:val="none" w:sz="0" w:space="0" w:color="auto"/>
        <w:left w:val="none" w:sz="0" w:space="0" w:color="auto"/>
        <w:bottom w:val="none" w:sz="0" w:space="0" w:color="auto"/>
        <w:right w:val="none" w:sz="0" w:space="0" w:color="auto"/>
      </w:divBdr>
    </w:div>
    <w:div w:id="2111507246">
      <w:marLeft w:val="640"/>
      <w:marRight w:val="0"/>
      <w:marTop w:val="0"/>
      <w:marBottom w:val="0"/>
      <w:divBdr>
        <w:top w:val="none" w:sz="0" w:space="0" w:color="auto"/>
        <w:left w:val="none" w:sz="0" w:space="0" w:color="auto"/>
        <w:bottom w:val="none" w:sz="0" w:space="0" w:color="auto"/>
        <w:right w:val="none" w:sz="0" w:space="0" w:color="auto"/>
      </w:divBdr>
    </w:div>
    <w:div w:id="2111661849">
      <w:marLeft w:val="640"/>
      <w:marRight w:val="0"/>
      <w:marTop w:val="0"/>
      <w:marBottom w:val="0"/>
      <w:divBdr>
        <w:top w:val="none" w:sz="0" w:space="0" w:color="auto"/>
        <w:left w:val="none" w:sz="0" w:space="0" w:color="auto"/>
        <w:bottom w:val="none" w:sz="0" w:space="0" w:color="auto"/>
        <w:right w:val="none" w:sz="0" w:space="0" w:color="auto"/>
      </w:divBdr>
    </w:div>
    <w:div w:id="2112509166">
      <w:marLeft w:val="640"/>
      <w:marRight w:val="0"/>
      <w:marTop w:val="0"/>
      <w:marBottom w:val="0"/>
      <w:divBdr>
        <w:top w:val="none" w:sz="0" w:space="0" w:color="auto"/>
        <w:left w:val="none" w:sz="0" w:space="0" w:color="auto"/>
        <w:bottom w:val="none" w:sz="0" w:space="0" w:color="auto"/>
        <w:right w:val="none" w:sz="0" w:space="0" w:color="auto"/>
      </w:divBdr>
    </w:div>
    <w:div w:id="2112582248">
      <w:marLeft w:val="640"/>
      <w:marRight w:val="0"/>
      <w:marTop w:val="0"/>
      <w:marBottom w:val="0"/>
      <w:divBdr>
        <w:top w:val="none" w:sz="0" w:space="0" w:color="auto"/>
        <w:left w:val="none" w:sz="0" w:space="0" w:color="auto"/>
        <w:bottom w:val="none" w:sz="0" w:space="0" w:color="auto"/>
        <w:right w:val="none" w:sz="0" w:space="0" w:color="auto"/>
      </w:divBdr>
    </w:div>
    <w:div w:id="2112583815">
      <w:marLeft w:val="640"/>
      <w:marRight w:val="0"/>
      <w:marTop w:val="0"/>
      <w:marBottom w:val="0"/>
      <w:divBdr>
        <w:top w:val="none" w:sz="0" w:space="0" w:color="auto"/>
        <w:left w:val="none" w:sz="0" w:space="0" w:color="auto"/>
        <w:bottom w:val="none" w:sz="0" w:space="0" w:color="auto"/>
        <w:right w:val="none" w:sz="0" w:space="0" w:color="auto"/>
      </w:divBdr>
    </w:div>
    <w:div w:id="2112625761">
      <w:marLeft w:val="640"/>
      <w:marRight w:val="0"/>
      <w:marTop w:val="0"/>
      <w:marBottom w:val="0"/>
      <w:divBdr>
        <w:top w:val="none" w:sz="0" w:space="0" w:color="auto"/>
        <w:left w:val="none" w:sz="0" w:space="0" w:color="auto"/>
        <w:bottom w:val="none" w:sz="0" w:space="0" w:color="auto"/>
        <w:right w:val="none" w:sz="0" w:space="0" w:color="auto"/>
      </w:divBdr>
    </w:div>
    <w:div w:id="2112626630">
      <w:marLeft w:val="640"/>
      <w:marRight w:val="0"/>
      <w:marTop w:val="0"/>
      <w:marBottom w:val="0"/>
      <w:divBdr>
        <w:top w:val="none" w:sz="0" w:space="0" w:color="auto"/>
        <w:left w:val="none" w:sz="0" w:space="0" w:color="auto"/>
        <w:bottom w:val="none" w:sz="0" w:space="0" w:color="auto"/>
        <w:right w:val="none" w:sz="0" w:space="0" w:color="auto"/>
      </w:divBdr>
    </w:div>
    <w:div w:id="2112698449">
      <w:marLeft w:val="640"/>
      <w:marRight w:val="0"/>
      <w:marTop w:val="0"/>
      <w:marBottom w:val="0"/>
      <w:divBdr>
        <w:top w:val="none" w:sz="0" w:space="0" w:color="auto"/>
        <w:left w:val="none" w:sz="0" w:space="0" w:color="auto"/>
        <w:bottom w:val="none" w:sz="0" w:space="0" w:color="auto"/>
        <w:right w:val="none" w:sz="0" w:space="0" w:color="auto"/>
      </w:divBdr>
    </w:div>
    <w:div w:id="2112776716">
      <w:marLeft w:val="640"/>
      <w:marRight w:val="0"/>
      <w:marTop w:val="0"/>
      <w:marBottom w:val="0"/>
      <w:divBdr>
        <w:top w:val="none" w:sz="0" w:space="0" w:color="auto"/>
        <w:left w:val="none" w:sz="0" w:space="0" w:color="auto"/>
        <w:bottom w:val="none" w:sz="0" w:space="0" w:color="auto"/>
        <w:right w:val="none" w:sz="0" w:space="0" w:color="auto"/>
      </w:divBdr>
    </w:div>
    <w:div w:id="2113086556">
      <w:marLeft w:val="640"/>
      <w:marRight w:val="0"/>
      <w:marTop w:val="0"/>
      <w:marBottom w:val="0"/>
      <w:divBdr>
        <w:top w:val="none" w:sz="0" w:space="0" w:color="auto"/>
        <w:left w:val="none" w:sz="0" w:space="0" w:color="auto"/>
        <w:bottom w:val="none" w:sz="0" w:space="0" w:color="auto"/>
        <w:right w:val="none" w:sz="0" w:space="0" w:color="auto"/>
      </w:divBdr>
    </w:div>
    <w:div w:id="2113622864">
      <w:marLeft w:val="640"/>
      <w:marRight w:val="0"/>
      <w:marTop w:val="0"/>
      <w:marBottom w:val="0"/>
      <w:divBdr>
        <w:top w:val="none" w:sz="0" w:space="0" w:color="auto"/>
        <w:left w:val="none" w:sz="0" w:space="0" w:color="auto"/>
        <w:bottom w:val="none" w:sz="0" w:space="0" w:color="auto"/>
        <w:right w:val="none" w:sz="0" w:space="0" w:color="auto"/>
      </w:divBdr>
    </w:div>
    <w:div w:id="2113695841">
      <w:bodyDiv w:val="1"/>
      <w:marLeft w:val="0"/>
      <w:marRight w:val="0"/>
      <w:marTop w:val="0"/>
      <w:marBottom w:val="0"/>
      <w:divBdr>
        <w:top w:val="none" w:sz="0" w:space="0" w:color="auto"/>
        <w:left w:val="none" w:sz="0" w:space="0" w:color="auto"/>
        <w:bottom w:val="none" w:sz="0" w:space="0" w:color="auto"/>
        <w:right w:val="none" w:sz="0" w:space="0" w:color="auto"/>
      </w:divBdr>
      <w:divsChild>
        <w:div w:id="1514569583">
          <w:marLeft w:val="0"/>
          <w:marRight w:val="0"/>
          <w:marTop w:val="0"/>
          <w:marBottom w:val="0"/>
          <w:divBdr>
            <w:top w:val="none" w:sz="0" w:space="0" w:color="auto"/>
            <w:left w:val="none" w:sz="0" w:space="0" w:color="auto"/>
            <w:bottom w:val="none" w:sz="0" w:space="0" w:color="auto"/>
            <w:right w:val="none" w:sz="0" w:space="0" w:color="auto"/>
          </w:divBdr>
          <w:divsChild>
            <w:div w:id="1365324352">
              <w:marLeft w:val="0"/>
              <w:marRight w:val="0"/>
              <w:marTop w:val="0"/>
              <w:marBottom w:val="0"/>
              <w:divBdr>
                <w:top w:val="none" w:sz="0" w:space="0" w:color="auto"/>
                <w:left w:val="none" w:sz="0" w:space="0" w:color="auto"/>
                <w:bottom w:val="none" w:sz="0" w:space="0" w:color="auto"/>
                <w:right w:val="none" w:sz="0" w:space="0" w:color="auto"/>
              </w:divBdr>
              <w:divsChild>
                <w:div w:id="651450186">
                  <w:marLeft w:val="0"/>
                  <w:marRight w:val="0"/>
                  <w:marTop w:val="0"/>
                  <w:marBottom w:val="0"/>
                  <w:divBdr>
                    <w:top w:val="none" w:sz="0" w:space="0" w:color="auto"/>
                    <w:left w:val="none" w:sz="0" w:space="0" w:color="auto"/>
                    <w:bottom w:val="none" w:sz="0" w:space="0" w:color="auto"/>
                    <w:right w:val="none" w:sz="0" w:space="0" w:color="auto"/>
                  </w:divBdr>
                  <w:divsChild>
                    <w:div w:id="339426850">
                      <w:marLeft w:val="0"/>
                      <w:marRight w:val="0"/>
                      <w:marTop w:val="0"/>
                      <w:marBottom w:val="0"/>
                      <w:divBdr>
                        <w:top w:val="none" w:sz="0" w:space="0" w:color="auto"/>
                        <w:left w:val="none" w:sz="0" w:space="0" w:color="auto"/>
                        <w:bottom w:val="none" w:sz="0" w:space="0" w:color="auto"/>
                        <w:right w:val="none" w:sz="0" w:space="0" w:color="auto"/>
                      </w:divBdr>
                      <w:divsChild>
                        <w:div w:id="1925187338">
                          <w:marLeft w:val="0"/>
                          <w:marRight w:val="0"/>
                          <w:marTop w:val="0"/>
                          <w:marBottom w:val="0"/>
                          <w:divBdr>
                            <w:top w:val="none" w:sz="0" w:space="0" w:color="auto"/>
                            <w:left w:val="none" w:sz="0" w:space="0" w:color="auto"/>
                            <w:bottom w:val="none" w:sz="0" w:space="0" w:color="auto"/>
                            <w:right w:val="none" w:sz="0" w:space="0" w:color="auto"/>
                          </w:divBdr>
                          <w:divsChild>
                            <w:div w:id="325282052">
                              <w:marLeft w:val="0"/>
                              <w:marRight w:val="0"/>
                              <w:marTop w:val="0"/>
                              <w:marBottom w:val="0"/>
                              <w:divBdr>
                                <w:top w:val="none" w:sz="0" w:space="0" w:color="auto"/>
                                <w:left w:val="none" w:sz="0" w:space="0" w:color="auto"/>
                                <w:bottom w:val="none" w:sz="0" w:space="0" w:color="auto"/>
                                <w:right w:val="none" w:sz="0" w:space="0" w:color="auto"/>
                              </w:divBdr>
                              <w:divsChild>
                                <w:div w:id="1382166141">
                                  <w:marLeft w:val="0"/>
                                  <w:marRight w:val="0"/>
                                  <w:marTop w:val="0"/>
                                  <w:marBottom w:val="0"/>
                                  <w:divBdr>
                                    <w:top w:val="none" w:sz="0" w:space="0" w:color="auto"/>
                                    <w:left w:val="none" w:sz="0" w:space="0" w:color="auto"/>
                                    <w:bottom w:val="none" w:sz="0" w:space="0" w:color="auto"/>
                                    <w:right w:val="none" w:sz="0" w:space="0" w:color="auto"/>
                                  </w:divBdr>
                                  <w:divsChild>
                                    <w:div w:id="11750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744170">
      <w:marLeft w:val="640"/>
      <w:marRight w:val="0"/>
      <w:marTop w:val="0"/>
      <w:marBottom w:val="0"/>
      <w:divBdr>
        <w:top w:val="none" w:sz="0" w:space="0" w:color="auto"/>
        <w:left w:val="none" w:sz="0" w:space="0" w:color="auto"/>
        <w:bottom w:val="none" w:sz="0" w:space="0" w:color="auto"/>
        <w:right w:val="none" w:sz="0" w:space="0" w:color="auto"/>
      </w:divBdr>
    </w:div>
    <w:div w:id="2114085458">
      <w:marLeft w:val="640"/>
      <w:marRight w:val="0"/>
      <w:marTop w:val="0"/>
      <w:marBottom w:val="0"/>
      <w:divBdr>
        <w:top w:val="none" w:sz="0" w:space="0" w:color="auto"/>
        <w:left w:val="none" w:sz="0" w:space="0" w:color="auto"/>
        <w:bottom w:val="none" w:sz="0" w:space="0" w:color="auto"/>
        <w:right w:val="none" w:sz="0" w:space="0" w:color="auto"/>
      </w:divBdr>
    </w:div>
    <w:div w:id="2114471954">
      <w:bodyDiv w:val="1"/>
      <w:marLeft w:val="0"/>
      <w:marRight w:val="0"/>
      <w:marTop w:val="0"/>
      <w:marBottom w:val="0"/>
      <w:divBdr>
        <w:top w:val="none" w:sz="0" w:space="0" w:color="auto"/>
        <w:left w:val="none" w:sz="0" w:space="0" w:color="auto"/>
        <w:bottom w:val="none" w:sz="0" w:space="0" w:color="auto"/>
        <w:right w:val="none" w:sz="0" w:space="0" w:color="auto"/>
      </w:divBdr>
    </w:div>
    <w:div w:id="2115123874">
      <w:bodyDiv w:val="1"/>
      <w:marLeft w:val="0"/>
      <w:marRight w:val="0"/>
      <w:marTop w:val="0"/>
      <w:marBottom w:val="0"/>
      <w:divBdr>
        <w:top w:val="none" w:sz="0" w:space="0" w:color="auto"/>
        <w:left w:val="none" w:sz="0" w:space="0" w:color="auto"/>
        <w:bottom w:val="none" w:sz="0" w:space="0" w:color="auto"/>
        <w:right w:val="none" w:sz="0" w:space="0" w:color="auto"/>
      </w:divBdr>
    </w:div>
    <w:div w:id="2115242868">
      <w:marLeft w:val="640"/>
      <w:marRight w:val="0"/>
      <w:marTop w:val="0"/>
      <w:marBottom w:val="0"/>
      <w:divBdr>
        <w:top w:val="none" w:sz="0" w:space="0" w:color="auto"/>
        <w:left w:val="none" w:sz="0" w:space="0" w:color="auto"/>
        <w:bottom w:val="none" w:sz="0" w:space="0" w:color="auto"/>
        <w:right w:val="none" w:sz="0" w:space="0" w:color="auto"/>
      </w:divBdr>
    </w:div>
    <w:div w:id="2115324623">
      <w:marLeft w:val="640"/>
      <w:marRight w:val="0"/>
      <w:marTop w:val="0"/>
      <w:marBottom w:val="0"/>
      <w:divBdr>
        <w:top w:val="none" w:sz="0" w:space="0" w:color="auto"/>
        <w:left w:val="none" w:sz="0" w:space="0" w:color="auto"/>
        <w:bottom w:val="none" w:sz="0" w:space="0" w:color="auto"/>
        <w:right w:val="none" w:sz="0" w:space="0" w:color="auto"/>
      </w:divBdr>
    </w:div>
    <w:div w:id="2115589609">
      <w:marLeft w:val="640"/>
      <w:marRight w:val="0"/>
      <w:marTop w:val="0"/>
      <w:marBottom w:val="0"/>
      <w:divBdr>
        <w:top w:val="none" w:sz="0" w:space="0" w:color="auto"/>
        <w:left w:val="none" w:sz="0" w:space="0" w:color="auto"/>
        <w:bottom w:val="none" w:sz="0" w:space="0" w:color="auto"/>
        <w:right w:val="none" w:sz="0" w:space="0" w:color="auto"/>
      </w:divBdr>
    </w:div>
    <w:div w:id="2115972478">
      <w:marLeft w:val="640"/>
      <w:marRight w:val="0"/>
      <w:marTop w:val="0"/>
      <w:marBottom w:val="0"/>
      <w:divBdr>
        <w:top w:val="none" w:sz="0" w:space="0" w:color="auto"/>
        <w:left w:val="none" w:sz="0" w:space="0" w:color="auto"/>
        <w:bottom w:val="none" w:sz="0" w:space="0" w:color="auto"/>
        <w:right w:val="none" w:sz="0" w:space="0" w:color="auto"/>
      </w:divBdr>
    </w:div>
    <w:div w:id="2116095337">
      <w:marLeft w:val="640"/>
      <w:marRight w:val="0"/>
      <w:marTop w:val="0"/>
      <w:marBottom w:val="0"/>
      <w:divBdr>
        <w:top w:val="none" w:sz="0" w:space="0" w:color="auto"/>
        <w:left w:val="none" w:sz="0" w:space="0" w:color="auto"/>
        <w:bottom w:val="none" w:sz="0" w:space="0" w:color="auto"/>
        <w:right w:val="none" w:sz="0" w:space="0" w:color="auto"/>
      </w:divBdr>
    </w:div>
    <w:div w:id="2116365612">
      <w:marLeft w:val="640"/>
      <w:marRight w:val="0"/>
      <w:marTop w:val="0"/>
      <w:marBottom w:val="0"/>
      <w:divBdr>
        <w:top w:val="none" w:sz="0" w:space="0" w:color="auto"/>
        <w:left w:val="none" w:sz="0" w:space="0" w:color="auto"/>
        <w:bottom w:val="none" w:sz="0" w:space="0" w:color="auto"/>
        <w:right w:val="none" w:sz="0" w:space="0" w:color="auto"/>
      </w:divBdr>
    </w:div>
    <w:div w:id="2116704584">
      <w:marLeft w:val="640"/>
      <w:marRight w:val="0"/>
      <w:marTop w:val="0"/>
      <w:marBottom w:val="0"/>
      <w:divBdr>
        <w:top w:val="none" w:sz="0" w:space="0" w:color="auto"/>
        <w:left w:val="none" w:sz="0" w:space="0" w:color="auto"/>
        <w:bottom w:val="none" w:sz="0" w:space="0" w:color="auto"/>
        <w:right w:val="none" w:sz="0" w:space="0" w:color="auto"/>
      </w:divBdr>
    </w:div>
    <w:div w:id="2116825821">
      <w:marLeft w:val="640"/>
      <w:marRight w:val="0"/>
      <w:marTop w:val="0"/>
      <w:marBottom w:val="0"/>
      <w:divBdr>
        <w:top w:val="none" w:sz="0" w:space="0" w:color="auto"/>
        <w:left w:val="none" w:sz="0" w:space="0" w:color="auto"/>
        <w:bottom w:val="none" w:sz="0" w:space="0" w:color="auto"/>
        <w:right w:val="none" w:sz="0" w:space="0" w:color="auto"/>
      </w:divBdr>
    </w:div>
    <w:div w:id="2117367250">
      <w:marLeft w:val="640"/>
      <w:marRight w:val="0"/>
      <w:marTop w:val="0"/>
      <w:marBottom w:val="0"/>
      <w:divBdr>
        <w:top w:val="none" w:sz="0" w:space="0" w:color="auto"/>
        <w:left w:val="none" w:sz="0" w:space="0" w:color="auto"/>
        <w:bottom w:val="none" w:sz="0" w:space="0" w:color="auto"/>
        <w:right w:val="none" w:sz="0" w:space="0" w:color="auto"/>
      </w:divBdr>
    </w:div>
    <w:div w:id="2117626686">
      <w:marLeft w:val="640"/>
      <w:marRight w:val="0"/>
      <w:marTop w:val="0"/>
      <w:marBottom w:val="0"/>
      <w:divBdr>
        <w:top w:val="none" w:sz="0" w:space="0" w:color="auto"/>
        <w:left w:val="none" w:sz="0" w:space="0" w:color="auto"/>
        <w:bottom w:val="none" w:sz="0" w:space="0" w:color="auto"/>
        <w:right w:val="none" w:sz="0" w:space="0" w:color="auto"/>
      </w:divBdr>
    </w:div>
    <w:div w:id="2118140616">
      <w:marLeft w:val="640"/>
      <w:marRight w:val="0"/>
      <w:marTop w:val="0"/>
      <w:marBottom w:val="0"/>
      <w:divBdr>
        <w:top w:val="none" w:sz="0" w:space="0" w:color="auto"/>
        <w:left w:val="none" w:sz="0" w:space="0" w:color="auto"/>
        <w:bottom w:val="none" w:sz="0" w:space="0" w:color="auto"/>
        <w:right w:val="none" w:sz="0" w:space="0" w:color="auto"/>
      </w:divBdr>
    </w:div>
    <w:div w:id="2118405756">
      <w:bodyDiv w:val="1"/>
      <w:marLeft w:val="0"/>
      <w:marRight w:val="0"/>
      <w:marTop w:val="0"/>
      <w:marBottom w:val="0"/>
      <w:divBdr>
        <w:top w:val="none" w:sz="0" w:space="0" w:color="auto"/>
        <w:left w:val="none" w:sz="0" w:space="0" w:color="auto"/>
        <w:bottom w:val="none" w:sz="0" w:space="0" w:color="auto"/>
        <w:right w:val="none" w:sz="0" w:space="0" w:color="auto"/>
      </w:divBdr>
      <w:divsChild>
        <w:div w:id="1694842621">
          <w:marLeft w:val="0"/>
          <w:marRight w:val="0"/>
          <w:marTop w:val="0"/>
          <w:marBottom w:val="0"/>
          <w:divBdr>
            <w:top w:val="single" w:sz="2" w:space="0" w:color="E3E3E3"/>
            <w:left w:val="single" w:sz="2" w:space="0" w:color="E3E3E3"/>
            <w:bottom w:val="single" w:sz="2" w:space="0" w:color="E3E3E3"/>
            <w:right w:val="single" w:sz="2" w:space="0" w:color="E3E3E3"/>
          </w:divBdr>
          <w:divsChild>
            <w:div w:id="1295793873">
              <w:marLeft w:val="0"/>
              <w:marRight w:val="0"/>
              <w:marTop w:val="0"/>
              <w:marBottom w:val="0"/>
              <w:divBdr>
                <w:top w:val="single" w:sz="2" w:space="0" w:color="E3E3E3"/>
                <w:left w:val="single" w:sz="2" w:space="0" w:color="E3E3E3"/>
                <w:bottom w:val="single" w:sz="2" w:space="0" w:color="E3E3E3"/>
                <w:right w:val="single" w:sz="2" w:space="0" w:color="E3E3E3"/>
              </w:divBdr>
              <w:divsChild>
                <w:div w:id="1782071025">
                  <w:marLeft w:val="0"/>
                  <w:marRight w:val="0"/>
                  <w:marTop w:val="0"/>
                  <w:marBottom w:val="0"/>
                  <w:divBdr>
                    <w:top w:val="single" w:sz="2" w:space="2" w:color="E3E3E3"/>
                    <w:left w:val="single" w:sz="2" w:space="0" w:color="E3E3E3"/>
                    <w:bottom w:val="single" w:sz="2" w:space="0" w:color="E3E3E3"/>
                    <w:right w:val="single" w:sz="2" w:space="0" w:color="E3E3E3"/>
                  </w:divBdr>
                  <w:divsChild>
                    <w:div w:id="810244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18937792">
      <w:bodyDiv w:val="1"/>
      <w:marLeft w:val="0"/>
      <w:marRight w:val="0"/>
      <w:marTop w:val="0"/>
      <w:marBottom w:val="0"/>
      <w:divBdr>
        <w:top w:val="none" w:sz="0" w:space="0" w:color="auto"/>
        <w:left w:val="none" w:sz="0" w:space="0" w:color="auto"/>
        <w:bottom w:val="none" w:sz="0" w:space="0" w:color="auto"/>
        <w:right w:val="none" w:sz="0" w:space="0" w:color="auto"/>
      </w:divBdr>
    </w:div>
    <w:div w:id="2119252672">
      <w:bodyDiv w:val="1"/>
      <w:marLeft w:val="0"/>
      <w:marRight w:val="0"/>
      <w:marTop w:val="0"/>
      <w:marBottom w:val="0"/>
      <w:divBdr>
        <w:top w:val="none" w:sz="0" w:space="0" w:color="auto"/>
        <w:left w:val="none" w:sz="0" w:space="0" w:color="auto"/>
        <w:bottom w:val="none" w:sz="0" w:space="0" w:color="auto"/>
        <w:right w:val="none" w:sz="0" w:space="0" w:color="auto"/>
      </w:divBdr>
    </w:div>
    <w:div w:id="2119713481">
      <w:marLeft w:val="640"/>
      <w:marRight w:val="0"/>
      <w:marTop w:val="0"/>
      <w:marBottom w:val="0"/>
      <w:divBdr>
        <w:top w:val="none" w:sz="0" w:space="0" w:color="auto"/>
        <w:left w:val="none" w:sz="0" w:space="0" w:color="auto"/>
        <w:bottom w:val="none" w:sz="0" w:space="0" w:color="auto"/>
        <w:right w:val="none" w:sz="0" w:space="0" w:color="auto"/>
      </w:divBdr>
    </w:div>
    <w:div w:id="2119911905">
      <w:marLeft w:val="640"/>
      <w:marRight w:val="0"/>
      <w:marTop w:val="0"/>
      <w:marBottom w:val="0"/>
      <w:divBdr>
        <w:top w:val="none" w:sz="0" w:space="0" w:color="auto"/>
        <w:left w:val="none" w:sz="0" w:space="0" w:color="auto"/>
        <w:bottom w:val="none" w:sz="0" w:space="0" w:color="auto"/>
        <w:right w:val="none" w:sz="0" w:space="0" w:color="auto"/>
      </w:divBdr>
    </w:div>
    <w:div w:id="2120055225">
      <w:marLeft w:val="640"/>
      <w:marRight w:val="0"/>
      <w:marTop w:val="0"/>
      <w:marBottom w:val="0"/>
      <w:divBdr>
        <w:top w:val="none" w:sz="0" w:space="0" w:color="auto"/>
        <w:left w:val="none" w:sz="0" w:space="0" w:color="auto"/>
        <w:bottom w:val="none" w:sz="0" w:space="0" w:color="auto"/>
        <w:right w:val="none" w:sz="0" w:space="0" w:color="auto"/>
      </w:divBdr>
    </w:div>
    <w:div w:id="2120055778">
      <w:marLeft w:val="640"/>
      <w:marRight w:val="0"/>
      <w:marTop w:val="0"/>
      <w:marBottom w:val="0"/>
      <w:divBdr>
        <w:top w:val="none" w:sz="0" w:space="0" w:color="auto"/>
        <w:left w:val="none" w:sz="0" w:space="0" w:color="auto"/>
        <w:bottom w:val="none" w:sz="0" w:space="0" w:color="auto"/>
        <w:right w:val="none" w:sz="0" w:space="0" w:color="auto"/>
      </w:divBdr>
    </w:div>
    <w:div w:id="2120368309">
      <w:marLeft w:val="640"/>
      <w:marRight w:val="0"/>
      <w:marTop w:val="0"/>
      <w:marBottom w:val="0"/>
      <w:divBdr>
        <w:top w:val="none" w:sz="0" w:space="0" w:color="auto"/>
        <w:left w:val="none" w:sz="0" w:space="0" w:color="auto"/>
        <w:bottom w:val="none" w:sz="0" w:space="0" w:color="auto"/>
        <w:right w:val="none" w:sz="0" w:space="0" w:color="auto"/>
      </w:divBdr>
    </w:div>
    <w:div w:id="2120643646">
      <w:marLeft w:val="640"/>
      <w:marRight w:val="0"/>
      <w:marTop w:val="0"/>
      <w:marBottom w:val="0"/>
      <w:divBdr>
        <w:top w:val="none" w:sz="0" w:space="0" w:color="auto"/>
        <w:left w:val="none" w:sz="0" w:space="0" w:color="auto"/>
        <w:bottom w:val="none" w:sz="0" w:space="0" w:color="auto"/>
        <w:right w:val="none" w:sz="0" w:space="0" w:color="auto"/>
      </w:divBdr>
    </w:div>
    <w:div w:id="2120831908">
      <w:bodyDiv w:val="1"/>
      <w:marLeft w:val="0"/>
      <w:marRight w:val="0"/>
      <w:marTop w:val="0"/>
      <w:marBottom w:val="0"/>
      <w:divBdr>
        <w:top w:val="none" w:sz="0" w:space="0" w:color="auto"/>
        <w:left w:val="none" w:sz="0" w:space="0" w:color="auto"/>
        <w:bottom w:val="none" w:sz="0" w:space="0" w:color="auto"/>
        <w:right w:val="none" w:sz="0" w:space="0" w:color="auto"/>
      </w:divBdr>
    </w:div>
    <w:div w:id="2120832329">
      <w:marLeft w:val="640"/>
      <w:marRight w:val="0"/>
      <w:marTop w:val="0"/>
      <w:marBottom w:val="0"/>
      <w:divBdr>
        <w:top w:val="none" w:sz="0" w:space="0" w:color="auto"/>
        <w:left w:val="none" w:sz="0" w:space="0" w:color="auto"/>
        <w:bottom w:val="none" w:sz="0" w:space="0" w:color="auto"/>
        <w:right w:val="none" w:sz="0" w:space="0" w:color="auto"/>
      </w:divBdr>
    </w:div>
    <w:div w:id="2121489532">
      <w:bodyDiv w:val="1"/>
      <w:marLeft w:val="0"/>
      <w:marRight w:val="0"/>
      <w:marTop w:val="0"/>
      <w:marBottom w:val="0"/>
      <w:divBdr>
        <w:top w:val="none" w:sz="0" w:space="0" w:color="auto"/>
        <w:left w:val="none" w:sz="0" w:space="0" w:color="auto"/>
        <w:bottom w:val="none" w:sz="0" w:space="0" w:color="auto"/>
        <w:right w:val="none" w:sz="0" w:space="0" w:color="auto"/>
      </w:divBdr>
    </w:div>
    <w:div w:id="2121991006">
      <w:marLeft w:val="640"/>
      <w:marRight w:val="0"/>
      <w:marTop w:val="0"/>
      <w:marBottom w:val="0"/>
      <w:divBdr>
        <w:top w:val="none" w:sz="0" w:space="0" w:color="auto"/>
        <w:left w:val="none" w:sz="0" w:space="0" w:color="auto"/>
        <w:bottom w:val="none" w:sz="0" w:space="0" w:color="auto"/>
        <w:right w:val="none" w:sz="0" w:space="0" w:color="auto"/>
      </w:divBdr>
    </w:div>
    <w:div w:id="2122142719">
      <w:marLeft w:val="640"/>
      <w:marRight w:val="0"/>
      <w:marTop w:val="0"/>
      <w:marBottom w:val="0"/>
      <w:divBdr>
        <w:top w:val="none" w:sz="0" w:space="0" w:color="auto"/>
        <w:left w:val="none" w:sz="0" w:space="0" w:color="auto"/>
        <w:bottom w:val="none" w:sz="0" w:space="0" w:color="auto"/>
        <w:right w:val="none" w:sz="0" w:space="0" w:color="auto"/>
      </w:divBdr>
    </w:div>
    <w:div w:id="2122452151">
      <w:marLeft w:val="640"/>
      <w:marRight w:val="0"/>
      <w:marTop w:val="0"/>
      <w:marBottom w:val="0"/>
      <w:divBdr>
        <w:top w:val="none" w:sz="0" w:space="0" w:color="auto"/>
        <w:left w:val="none" w:sz="0" w:space="0" w:color="auto"/>
        <w:bottom w:val="none" w:sz="0" w:space="0" w:color="auto"/>
        <w:right w:val="none" w:sz="0" w:space="0" w:color="auto"/>
      </w:divBdr>
    </w:div>
    <w:div w:id="2122650487">
      <w:marLeft w:val="640"/>
      <w:marRight w:val="0"/>
      <w:marTop w:val="0"/>
      <w:marBottom w:val="0"/>
      <w:divBdr>
        <w:top w:val="none" w:sz="0" w:space="0" w:color="auto"/>
        <w:left w:val="none" w:sz="0" w:space="0" w:color="auto"/>
        <w:bottom w:val="none" w:sz="0" w:space="0" w:color="auto"/>
        <w:right w:val="none" w:sz="0" w:space="0" w:color="auto"/>
      </w:divBdr>
    </w:div>
    <w:div w:id="2122727880">
      <w:marLeft w:val="640"/>
      <w:marRight w:val="0"/>
      <w:marTop w:val="0"/>
      <w:marBottom w:val="0"/>
      <w:divBdr>
        <w:top w:val="none" w:sz="0" w:space="0" w:color="auto"/>
        <w:left w:val="none" w:sz="0" w:space="0" w:color="auto"/>
        <w:bottom w:val="none" w:sz="0" w:space="0" w:color="auto"/>
        <w:right w:val="none" w:sz="0" w:space="0" w:color="auto"/>
      </w:divBdr>
    </w:div>
    <w:div w:id="2123306956">
      <w:marLeft w:val="640"/>
      <w:marRight w:val="0"/>
      <w:marTop w:val="0"/>
      <w:marBottom w:val="0"/>
      <w:divBdr>
        <w:top w:val="none" w:sz="0" w:space="0" w:color="auto"/>
        <w:left w:val="none" w:sz="0" w:space="0" w:color="auto"/>
        <w:bottom w:val="none" w:sz="0" w:space="0" w:color="auto"/>
        <w:right w:val="none" w:sz="0" w:space="0" w:color="auto"/>
      </w:divBdr>
    </w:div>
    <w:div w:id="2123451497">
      <w:marLeft w:val="640"/>
      <w:marRight w:val="0"/>
      <w:marTop w:val="0"/>
      <w:marBottom w:val="0"/>
      <w:divBdr>
        <w:top w:val="none" w:sz="0" w:space="0" w:color="auto"/>
        <w:left w:val="none" w:sz="0" w:space="0" w:color="auto"/>
        <w:bottom w:val="none" w:sz="0" w:space="0" w:color="auto"/>
        <w:right w:val="none" w:sz="0" w:space="0" w:color="auto"/>
      </w:divBdr>
    </w:div>
    <w:div w:id="2124497516">
      <w:marLeft w:val="640"/>
      <w:marRight w:val="0"/>
      <w:marTop w:val="0"/>
      <w:marBottom w:val="0"/>
      <w:divBdr>
        <w:top w:val="none" w:sz="0" w:space="0" w:color="auto"/>
        <w:left w:val="none" w:sz="0" w:space="0" w:color="auto"/>
        <w:bottom w:val="none" w:sz="0" w:space="0" w:color="auto"/>
        <w:right w:val="none" w:sz="0" w:space="0" w:color="auto"/>
      </w:divBdr>
    </w:div>
    <w:div w:id="2124574238">
      <w:marLeft w:val="640"/>
      <w:marRight w:val="0"/>
      <w:marTop w:val="0"/>
      <w:marBottom w:val="0"/>
      <w:divBdr>
        <w:top w:val="none" w:sz="0" w:space="0" w:color="auto"/>
        <w:left w:val="none" w:sz="0" w:space="0" w:color="auto"/>
        <w:bottom w:val="none" w:sz="0" w:space="0" w:color="auto"/>
        <w:right w:val="none" w:sz="0" w:space="0" w:color="auto"/>
      </w:divBdr>
    </w:div>
    <w:div w:id="2124768357">
      <w:marLeft w:val="640"/>
      <w:marRight w:val="0"/>
      <w:marTop w:val="0"/>
      <w:marBottom w:val="0"/>
      <w:divBdr>
        <w:top w:val="none" w:sz="0" w:space="0" w:color="auto"/>
        <w:left w:val="none" w:sz="0" w:space="0" w:color="auto"/>
        <w:bottom w:val="none" w:sz="0" w:space="0" w:color="auto"/>
        <w:right w:val="none" w:sz="0" w:space="0" w:color="auto"/>
      </w:divBdr>
    </w:div>
    <w:div w:id="2124954201">
      <w:marLeft w:val="640"/>
      <w:marRight w:val="0"/>
      <w:marTop w:val="0"/>
      <w:marBottom w:val="0"/>
      <w:divBdr>
        <w:top w:val="none" w:sz="0" w:space="0" w:color="auto"/>
        <w:left w:val="none" w:sz="0" w:space="0" w:color="auto"/>
        <w:bottom w:val="none" w:sz="0" w:space="0" w:color="auto"/>
        <w:right w:val="none" w:sz="0" w:space="0" w:color="auto"/>
      </w:divBdr>
    </w:div>
    <w:div w:id="2125414666">
      <w:marLeft w:val="640"/>
      <w:marRight w:val="0"/>
      <w:marTop w:val="0"/>
      <w:marBottom w:val="0"/>
      <w:divBdr>
        <w:top w:val="none" w:sz="0" w:space="0" w:color="auto"/>
        <w:left w:val="none" w:sz="0" w:space="0" w:color="auto"/>
        <w:bottom w:val="none" w:sz="0" w:space="0" w:color="auto"/>
        <w:right w:val="none" w:sz="0" w:space="0" w:color="auto"/>
      </w:divBdr>
    </w:div>
    <w:div w:id="2125490322">
      <w:marLeft w:val="640"/>
      <w:marRight w:val="0"/>
      <w:marTop w:val="0"/>
      <w:marBottom w:val="0"/>
      <w:divBdr>
        <w:top w:val="none" w:sz="0" w:space="0" w:color="auto"/>
        <w:left w:val="none" w:sz="0" w:space="0" w:color="auto"/>
        <w:bottom w:val="none" w:sz="0" w:space="0" w:color="auto"/>
        <w:right w:val="none" w:sz="0" w:space="0" w:color="auto"/>
      </w:divBdr>
    </w:div>
    <w:div w:id="2125927006">
      <w:marLeft w:val="640"/>
      <w:marRight w:val="0"/>
      <w:marTop w:val="0"/>
      <w:marBottom w:val="0"/>
      <w:divBdr>
        <w:top w:val="none" w:sz="0" w:space="0" w:color="auto"/>
        <w:left w:val="none" w:sz="0" w:space="0" w:color="auto"/>
        <w:bottom w:val="none" w:sz="0" w:space="0" w:color="auto"/>
        <w:right w:val="none" w:sz="0" w:space="0" w:color="auto"/>
      </w:divBdr>
    </w:div>
    <w:div w:id="2126073913">
      <w:marLeft w:val="640"/>
      <w:marRight w:val="0"/>
      <w:marTop w:val="0"/>
      <w:marBottom w:val="0"/>
      <w:divBdr>
        <w:top w:val="none" w:sz="0" w:space="0" w:color="auto"/>
        <w:left w:val="none" w:sz="0" w:space="0" w:color="auto"/>
        <w:bottom w:val="none" w:sz="0" w:space="0" w:color="auto"/>
        <w:right w:val="none" w:sz="0" w:space="0" w:color="auto"/>
      </w:divBdr>
    </w:div>
    <w:div w:id="2126075185">
      <w:bodyDiv w:val="1"/>
      <w:marLeft w:val="0"/>
      <w:marRight w:val="0"/>
      <w:marTop w:val="0"/>
      <w:marBottom w:val="0"/>
      <w:divBdr>
        <w:top w:val="none" w:sz="0" w:space="0" w:color="auto"/>
        <w:left w:val="none" w:sz="0" w:space="0" w:color="auto"/>
        <w:bottom w:val="none" w:sz="0" w:space="0" w:color="auto"/>
        <w:right w:val="none" w:sz="0" w:space="0" w:color="auto"/>
      </w:divBdr>
    </w:div>
    <w:div w:id="2126342031">
      <w:bodyDiv w:val="1"/>
      <w:marLeft w:val="0"/>
      <w:marRight w:val="0"/>
      <w:marTop w:val="0"/>
      <w:marBottom w:val="0"/>
      <w:divBdr>
        <w:top w:val="none" w:sz="0" w:space="0" w:color="auto"/>
        <w:left w:val="none" w:sz="0" w:space="0" w:color="auto"/>
        <w:bottom w:val="none" w:sz="0" w:space="0" w:color="auto"/>
        <w:right w:val="none" w:sz="0" w:space="0" w:color="auto"/>
      </w:divBdr>
    </w:div>
    <w:div w:id="2126728566">
      <w:marLeft w:val="640"/>
      <w:marRight w:val="0"/>
      <w:marTop w:val="0"/>
      <w:marBottom w:val="0"/>
      <w:divBdr>
        <w:top w:val="none" w:sz="0" w:space="0" w:color="auto"/>
        <w:left w:val="none" w:sz="0" w:space="0" w:color="auto"/>
        <w:bottom w:val="none" w:sz="0" w:space="0" w:color="auto"/>
        <w:right w:val="none" w:sz="0" w:space="0" w:color="auto"/>
      </w:divBdr>
    </w:div>
    <w:div w:id="2127501031">
      <w:marLeft w:val="640"/>
      <w:marRight w:val="0"/>
      <w:marTop w:val="0"/>
      <w:marBottom w:val="0"/>
      <w:divBdr>
        <w:top w:val="none" w:sz="0" w:space="0" w:color="auto"/>
        <w:left w:val="none" w:sz="0" w:space="0" w:color="auto"/>
        <w:bottom w:val="none" w:sz="0" w:space="0" w:color="auto"/>
        <w:right w:val="none" w:sz="0" w:space="0" w:color="auto"/>
      </w:divBdr>
    </w:div>
    <w:div w:id="2128039194">
      <w:bodyDiv w:val="1"/>
      <w:marLeft w:val="0"/>
      <w:marRight w:val="0"/>
      <w:marTop w:val="0"/>
      <w:marBottom w:val="0"/>
      <w:divBdr>
        <w:top w:val="none" w:sz="0" w:space="0" w:color="auto"/>
        <w:left w:val="none" w:sz="0" w:space="0" w:color="auto"/>
        <w:bottom w:val="none" w:sz="0" w:space="0" w:color="auto"/>
        <w:right w:val="none" w:sz="0" w:space="0" w:color="auto"/>
      </w:divBdr>
    </w:div>
    <w:div w:id="2128309758">
      <w:marLeft w:val="640"/>
      <w:marRight w:val="0"/>
      <w:marTop w:val="0"/>
      <w:marBottom w:val="0"/>
      <w:divBdr>
        <w:top w:val="none" w:sz="0" w:space="0" w:color="auto"/>
        <w:left w:val="none" w:sz="0" w:space="0" w:color="auto"/>
        <w:bottom w:val="none" w:sz="0" w:space="0" w:color="auto"/>
        <w:right w:val="none" w:sz="0" w:space="0" w:color="auto"/>
      </w:divBdr>
    </w:div>
    <w:div w:id="2128892543">
      <w:marLeft w:val="640"/>
      <w:marRight w:val="0"/>
      <w:marTop w:val="0"/>
      <w:marBottom w:val="0"/>
      <w:divBdr>
        <w:top w:val="none" w:sz="0" w:space="0" w:color="auto"/>
        <w:left w:val="none" w:sz="0" w:space="0" w:color="auto"/>
        <w:bottom w:val="none" w:sz="0" w:space="0" w:color="auto"/>
        <w:right w:val="none" w:sz="0" w:space="0" w:color="auto"/>
      </w:divBdr>
    </w:div>
    <w:div w:id="2129228713">
      <w:bodyDiv w:val="1"/>
      <w:marLeft w:val="0"/>
      <w:marRight w:val="0"/>
      <w:marTop w:val="0"/>
      <w:marBottom w:val="0"/>
      <w:divBdr>
        <w:top w:val="none" w:sz="0" w:space="0" w:color="auto"/>
        <w:left w:val="none" w:sz="0" w:space="0" w:color="auto"/>
        <w:bottom w:val="none" w:sz="0" w:space="0" w:color="auto"/>
        <w:right w:val="none" w:sz="0" w:space="0" w:color="auto"/>
      </w:divBdr>
    </w:div>
    <w:div w:id="2129465380">
      <w:marLeft w:val="640"/>
      <w:marRight w:val="0"/>
      <w:marTop w:val="0"/>
      <w:marBottom w:val="0"/>
      <w:divBdr>
        <w:top w:val="none" w:sz="0" w:space="0" w:color="auto"/>
        <w:left w:val="none" w:sz="0" w:space="0" w:color="auto"/>
        <w:bottom w:val="none" w:sz="0" w:space="0" w:color="auto"/>
        <w:right w:val="none" w:sz="0" w:space="0" w:color="auto"/>
      </w:divBdr>
    </w:div>
    <w:div w:id="2129543653">
      <w:marLeft w:val="640"/>
      <w:marRight w:val="0"/>
      <w:marTop w:val="0"/>
      <w:marBottom w:val="0"/>
      <w:divBdr>
        <w:top w:val="none" w:sz="0" w:space="0" w:color="auto"/>
        <w:left w:val="none" w:sz="0" w:space="0" w:color="auto"/>
        <w:bottom w:val="none" w:sz="0" w:space="0" w:color="auto"/>
        <w:right w:val="none" w:sz="0" w:space="0" w:color="auto"/>
      </w:divBdr>
    </w:div>
    <w:div w:id="2129734929">
      <w:marLeft w:val="640"/>
      <w:marRight w:val="0"/>
      <w:marTop w:val="0"/>
      <w:marBottom w:val="0"/>
      <w:divBdr>
        <w:top w:val="none" w:sz="0" w:space="0" w:color="auto"/>
        <w:left w:val="none" w:sz="0" w:space="0" w:color="auto"/>
        <w:bottom w:val="none" w:sz="0" w:space="0" w:color="auto"/>
        <w:right w:val="none" w:sz="0" w:space="0" w:color="auto"/>
      </w:divBdr>
    </w:div>
    <w:div w:id="2129814077">
      <w:marLeft w:val="640"/>
      <w:marRight w:val="0"/>
      <w:marTop w:val="0"/>
      <w:marBottom w:val="0"/>
      <w:divBdr>
        <w:top w:val="none" w:sz="0" w:space="0" w:color="auto"/>
        <w:left w:val="none" w:sz="0" w:space="0" w:color="auto"/>
        <w:bottom w:val="none" w:sz="0" w:space="0" w:color="auto"/>
        <w:right w:val="none" w:sz="0" w:space="0" w:color="auto"/>
      </w:divBdr>
    </w:div>
    <w:div w:id="2129855567">
      <w:marLeft w:val="640"/>
      <w:marRight w:val="0"/>
      <w:marTop w:val="0"/>
      <w:marBottom w:val="0"/>
      <w:divBdr>
        <w:top w:val="none" w:sz="0" w:space="0" w:color="auto"/>
        <w:left w:val="none" w:sz="0" w:space="0" w:color="auto"/>
        <w:bottom w:val="none" w:sz="0" w:space="0" w:color="auto"/>
        <w:right w:val="none" w:sz="0" w:space="0" w:color="auto"/>
      </w:divBdr>
    </w:div>
    <w:div w:id="2130002935">
      <w:marLeft w:val="640"/>
      <w:marRight w:val="0"/>
      <w:marTop w:val="0"/>
      <w:marBottom w:val="0"/>
      <w:divBdr>
        <w:top w:val="none" w:sz="0" w:space="0" w:color="auto"/>
        <w:left w:val="none" w:sz="0" w:space="0" w:color="auto"/>
        <w:bottom w:val="none" w:sz="0" w:space="0" w:color="auto"/>
        <w:right w:val="none" w:sz="0" w:space="0" w:color="auto"/>
      </w:divBdr>
    </w:div>
    <w:div w:id="2130512811">
      <w:marLeft w:val="640"/>
      <w:marRight w:val="0"/>
      <w:marTop w:val="0"/>
      <w:marBottom w:val="0"/>
      <w:divBdr>
        <w:top w:val="none" w:sz="0" w:space="0" w:color="auto"/>
        <w:left w:val="none" w:sz="0" w:space="0" w:color="auto"/>
        <w:bottom w:val="none" w:sz="0" w:space="0" w:color="auto"/>
        <w:right w:val="none" w:sz="0" w:space="0" w:color="auto"/>
      </w:divBdr>
    </w:div>
    <w:div w:id="2130735561">
      <w:marLeft w:val="640"/>
      <w:marRight w:val="0"/>
      <w:marTop w:val="0"/>
      <w:marBottom w:val="0"/>
      <w:divBdr>
        <w:top w:val="none" w:sz="0" w:space="0" w:color="auto"/>
        <w:left w:val="none" w:sz="0" w:space="0" w:color="auto"/>
        <w:bottom w:val="none" w:sz="0" w:space="0" w:color="auto"/>
        <w:right w:val="none" w:sz="0" w:space="0" w:color="auto"/>
      </w:divBdr>
    </w:div>
    <w:div w:id="2131588621">
      <w:marLeft w:val="640"/>
      <w:marRight w:val="0"/>
      <w:marTop w:val="0"/>
      <w:marBottom w:val="0"/>
      <w:divBdr>
        <w:top w:val="none" w:sz="0" w:space="0" w:color="auto"/>
        <w:left w:val="none" w:sz="0" w:space="0" w:color="auto"/>
        <w:bottom w:val="none" w:sz="0" w:space="0" w:color="auto"/>
        <w:right w:val="none" w:sz="0" w:space="0" w:color="auto"/>
      </w:divBdr>
    </w:div>
    <w:div w:id="2131624770">
      <w:bodyDiv w:val="1"/>
      <w:marLeft w:val="0"/>
      <w:marRight w:val="0"/>
      <w:marTop w:val="0"/>
      <w:marBottom w:val="0"/>
      <w:divBdr>
        <w:top w:val="none" w:sz="0" w:space="0" w:color="auto"/>
        <w:left w:val="none" w:sz="0" w:space="0" w:color="auto"/>
        <w:bottom w:val="none" w:sz="0" w:space="0" w:color="auto"/>
        <w:right w:val="none" w:sz="0" w:space="0" w:color="auto"/>
      </w:divBdr>
    </w:div>
    <w:div w:id="2132017352">
      <w:marLeft w:val="640"/>
      <w:marRight w:val="0"/>
      <w:marTop w:val="0"/>
      <w:marBottom w:val="0"/>
      <w:divBdr>
        <w:top w:val="none" w:sz="0" w:space="0" w:color="auto"/>
        <w:left w:val="none" w:sz="0" w:space="0" w:color="auto"/>
        <w:bottom w:val="none" w:sz="0" w:space="0" w:color="auto"/>
        <w:right w:val="none" w:sz="0" w:space="0" w:color="auto"/>
      </w:divBdr>
    </w:div>
    <w:div w:id="2132164210">
      <w:marLeft w:val="640"/>
      <w:marRight w:val="0"/>
      <w:marTop w:val="0"/>
      <w:marBottom w:val="0"/>
      <w:divBdr>
        <w:top w:val="none" w:sz="0" w:space="0" w:color="auto"/>
        <w:left w:val="none" w:sz="0" w:space="0" w:color="auto"/>
        <w:bottom w:val="none" w:sz="0" w:space="0" w:color="auto"/>
        <w:right w:val="none" w:sz="0" w:space="0" w:color="auto"/>
      </w:divBdr>
    </w:div>
    <w:div w:id="2132243618">
      <w:marLeft w:val="640"/>
      <w:marRight w:val="0"/>
      <w:marTop w:val="0"/>
      <w:marBottom w:val="0"/>
      <w:divBdr>
        <w:top w:val="none" w:sz="0" w:space="0" w:color="auto"/>
        <w:left w:val="none" w:sz="0" w:space="0" w:color="auto"/>
        <w:bottom w:val="none" w:sz="0" w:space="0" w:color="auto"/>
        <w:right w:val="none" w:sz="0" w:space="0" w:color="auto"/>
      </w:divBdr>
    </w:div>
    <w:div w:id="2132285773">
      <w:marLeft w:val="640"/>
      <w:marRight w:val="0"/>
      <w:marTop w:val="0"/>
      <w:marBottom w:val="0"/>
      <w:divBdr>
        <w:top w:val="none" w:sz="0" w:space="0" w:color="auto"/>
        <w:left w:val="none" w:sz="0" w:space="0" w:color="auto"/>
        <w:bottom w:val="none" w:sz="0" w:space="0" w:color="auto"/>
        <w:right w:val="none" w:sz="0" w:space="0" w:color="auto"/>
      </w:divBdr>
    </w:div>
    <w:div w:id="2132481128">
      <w:marLeft w:val="640"/>
      <w:marRight w:val="0"/>
      <w:marTop w:val="0"/>
      <w:marBottom w:val="0"/>
      <w:divBdr>
        <w:top w:val="none" w:sz="0" w:space="0" w:color="auto"/>
        <w:left w:val="none" w:sz="0" w:space="0" w:color="auto"/>
        <w:bottom w:val="none" w:sz="0" w:space="0" w:color="auto"/>
        <w:right w:val="none" w:sz="0" w:space="0" w:color="auto"/>
      </w:divBdr>
    </w:div>
    <w:div w:id="2132897861">
      <w:marLeft w:val="640"/>
      <w:marRight w:val="0"/>
      <w:marTop w:val="0"/>
      <w:marBottom w:val="0"/>
      <w:divBdr>
        <w:top w:val="none" w:sz="0" w:space="0" w:color="auto"/>
        <w:left w:val="none" w:sz="0" w:space="0" w:color="auto"/>
        <w:bottom w:val="none" w:sz="0" w:space="0" w:color="auto"/>
        <w:right w:val="none" w:sz="0" w:space="0" w:color="auto"/>
      </w:divBdr>
    </w:div>
    <w:div w:id="2133017195">
      <w:bodyDiv w:val="1"/>
      <w:marLeft w:val="0"/>
      <w:marRight w:val="0"/>
      <w:marTop w:val="0"/>
      <w:marBottom w:val="0"/>
      <w:divBdr>
        <w:top w:val="none" w:sz="0" w:space="0" w:color="auto"/>
        <w:left w:val="none" w:sz="0" w:space="0" w:color="auto"/>
        <w:bottom w:val="none" w:sz="0" w:space="0" w:color="auto"/>
        <w:right w:val="none" w:sz="0" w:space="0" w:color="auto"/>
      </w:divBdr>
    </w:div>
    <w:div w:id="2133132929">
      <w:marLeft w:val="640"/>
      <w:marRight w:val="0"/>
      <w:marTop w:val="0"/>
      <w:marBottom w:val="0"/>
      <w:divBdr>
        <w:top w:val="none" w:sz="0" w:space="0" w:color="auto"/>
        <w:left w:val="none" w:sz="0" w:space="0" w:color="auto"/>
        <w:bottom w:val="none" w:sz="0" w:space="0" w:color="auto"/>
        <w:right w:val="none" w:sz="0" w:space="0" w:color="auto"/>
      </w:divBdr>
    </w:div>
    <w:div w:id="2134012818">
      <w:marLeft w:val="640"/>
      <w:marRight w:val="0"/>
      <w:marTop w:val="0"/>
      <w:marBottom w:val="0"/>
      <w:divBdr>
        <w:top w:val="none" w:sz="0" w:space="0" w:color="auto"/>
        <w:left w:val="none" w:sz="0" w:space="0" w:color="auto"/>
        <w:bottom w:val="none" w:sz="0" w:space="0" w:color="auto"/>
        <w:right w:val="none" w:sz="0" w:space="0" w:color="auto"/>
      </w:divBdr>
    </w:div>
    <w:div w:id="2134127336">
      <w:bodyDiv w:val="1"/>
      <w:marLeft w:val="0"/>
      <w:marRight w:val="0"/>
      <w:marTop w:val="0"/>
      <w:marBottom w:val="0"/>
      <w:divBdr>
        <w:top w:val="none" w:sz="0" w:space="0" w:color="auto"/>
        <w:left w:val="none" w:sz="0" w:space="0" w:color="auto"/>
        <w:bottom w:val="none" w:sz="0" w:space="0" w:color="auto"/>
        <w:right w:val="none" w:sz="0" w:space="0" w:color="auto"/>
      </w:divBdr>
    </w:div>
    <w:div w:id="2134902781">
      <w:marLeft w:val="640"/>
      <w:marRight w:val="0"/>
      <w:marTop w:val="0"/>
      <w:marBottom w:val="0"/>
      <w:divBdr>
        <w:top w:val="none" w:sz="0" w:space="0" w:color="auto"/>
        <w:left w:val="none" w:sz="0" w:space="0" w:color="auto"/>
        <w:bottom w:val="none" w:sz="0" w:space="0" w:color="auto"/>
        <w:right w:val="none" w:sz="0" w:space="0" w:color="auto"/>
      </w:divBdr>
    </w:div>
    <w:div w:id="2135321114">
      <w:marLeft w:val="640"/>
      <w:marRight w:val="0"/>
      <w:marTop w:val="0"/>
      <w:marBottom w:val="0"/>
      <w:divBdr>
        <w:top w:val="none" w:sz="0" w:space="0" w:color="auto"/>
        <w:left w:val="none" w:sz="0" w:space="0" w:color="auto"/>
        <w:bottom w:val="none" w:sz="0" w:space="0" w:color="auto"/>
        <w:right w:val="none" w:sz="0" w:space="0" w:color="auto"/>
      </w:divBdr>
    </w:div>
    <w:div w:id="2135369362">
      <w:marLeft w:val="640"/>
      <w:marRight w:val="0"/>
      <w:marTop w:val="0"/>
      <w:marBottom w:val="0"/>
      <w:divBdr>
        <w:top w:val="none" w:sz="0" w:space="0" w:color="auto"/>
        <w:left w:val="none" w:sz="0" w:space="0" w:color="auto"/>
        <w:bottom w:val="none" w:sz="0" w:space="0" w:color="auto"/>
        <w:right w:val="none" w:sz="0" w:space="0" w:color="auto"/>
      </w:divBdr>
    </w:div>
    <w:div w:id="2135561923">
      <w:marLeft w:val="640"/>
      <w:marRight w:val="0"/>
      <w:marTop w:val="0"/>
      <w:marBottom w:val="0"/>
      <w:divBdr>
        <w:top w:val="none" w:sz="0" w:space="0" w:color="auto"/>
        <w:left w:val="none" w:sz="0" w:space="0" w:color="auto"/>
        <w:bottom w:val="none" w:sz="0" w:space="0" w:color="auto"/>
        <w:right w:val="none" w:sz="0" w:space="0" w:color="auto"/>
      </w:divBdr>
    </w:div>
    <w:div w:id="2135588714">
      <w:marLeft w:val="640"/>
      <w:marRight w:val="0"/>
      <w:marTop w:val="0"/>
      <w:marBottom w:val="0"/>
      <w:divBdr>
        <w:top w:val="none" w:sz="0" w:space="0" w:color="auto"/>
        <w:left w:val="none" w:sz="0" w:space="0" w:color="auto"/>
        <w:bottom w:val="none" w:sz="0" w:space="0" w:color="auto"/>
        <w:right w:val="none" w:sz="0" w:space="0" w:color="auto"/>
      </w:divBdr>
    </w:div>
    <w:div w:id="2136170347">
      <w:bodyDiv w:val="1"/>
      <w:marLeft w:val="0"/>
      <w:marRight w:val="0"/>
      <w:marTop w:val="0"/>
      <w:marBottom w:val="0"/>
      <w:divBdr>
        <w:top w:val="none" w:sz="0" w:space="0" w:color="auto"/>
        <w:left w:val="none" w:sz="0" w:space="0" w:color="auto"/>
        <w:bottom w:val="none" w:sz="0" w:space="0" w:color="auto"/>
        <w:right w:val="none" w:sz="0" w:space="0" w:color="auto"/>
      </w:divBdr>
    </w:div>
    <w:div w:id="2136177117">
      <w:marLeft w:val="640"/>
      <w:marRight w:val="0"/>
      <w:marTop w:val="0"/>
      <w:marBottom w:val="0"/>
      <w:divBdr>
        <w:top w:val="none" w:sz="0" w:space="0" w:color="auto"/>
        <w:left w:val="none" w:sz="0" w:space="0" w:color="auto"/>
        <w:bottom w:val="none" w:sz="0" w:space="0" w:color="auto"/>
        <w:right w:val="none" w:sz="0" w:space="0" w:color="auto"/>
      </w:divBdr>
    </w:div>
    <w:div w:id="2136291735">
      <w:marLeft w:val="640"/>
      <w:marRight w:val="0"/>
      <w:marTop w:val="0"/>
      <w:marBottom w:val="0"/>
      <w:divBdr>
        <w:top w:val="none" w:sz="0" w:space="0" w:color="auto"/>
        <w:left w:val="none" w:sz="0" w:space="0" w:color="auto"/>
        <w:bottom w:val="none" w:sz="0" w:space="0" w:color="auto"/>
        <w:right w:val="none" w:sz="0" w:space="0" w:color="auto"/>
      </w:divBdr>
    </w:div>
    <w:div w:id="2136294444">
      <w:marLeft w:val="640"/>
      <w:marRight w:val="0"/>
      <w:marTop w:val="0"/>
      <w:marBottom w:val="0"/>
      <w:divBdr>
        <w:top w:val="none" w:sz="0" w:space="0" w:color="auto"/>
        <w:left w:val="none" w:sz="0" w:space="0" w:color="auto"/>
        <w:bottom w:val="none" w:sz="0" w:space="0" w:color="auto"/>
        <w:right w:val="none" w:sz="0" w:space="0" w:color="auto"/>
      </w:divBdr>
    </w:div>
    <w:div w:id="2136366768">
      <w:marLeft w:val="640"/>
      <w:marRight w:val="0"/>
      <w:marTop w:val="0"/>
      <w:marBottom w:val="0"/>
      <w:divBdr>
        <w:top w:val="none" w:sz="0" w:space="0" w:color="auto"/>
        <w:left w:val="none" w:sz="0" w:space="0" w:color="auto"/>
        <w:bottom w:val="none" w:sz="0" w:space="0" w:color="auto"/>
        <w:right w:val="none" w:sz="0" w:space="0" w:color="auto"/>
      </w:divBdr>
    </w:div>
    <w:div w:id="2136752079">
      <w:marLeft w:val="640"/>
      <w:marRight w:val="0"/>
      <w:marTop w:val="0"/>
      <w:marBottom w:val="0"/>
      <w:divBdr>
        <w:top w:val="none" w:sz="0" w:space="0" w:color="auto"/>
        <w:left w:val="none" w:sz="0" w:space="0" w:color="auto"/>
        <w:bottom w:val="none" w:sz="0" w:space="0" w:color="auto"/>
        <w:right w:val="none" w:sz="0" w:space="0" w:color="auto"/>
      </w:divBdr>
    </w:div>
    <w:div w:id="2136830342">
      <w:marLeft w:val="640"/>
      <w:marRight w:val="0"/>
      <w:marTop w:val="0"/>
      <w:marBottom w:val="0"/>
      <w:divBdr>
        <w:top w:val="none" w:sz="0" w:space="0" w:color="auto"/>
        <w:left w:val="none" w:sz="0" w:space="0" w:color="auto"/>
        <w:bottom w:val="none" w:sz="0" w:space="0" w:color="auto"/>
        <w:right w:val="none" w:sz="0" w:space="0" w:color="auto"/>
      </w:divBdr>
    </w:div>
    <w:div w:id="2137285052">
      <w:marLeft w:val="640"/>
      <w:marRight w:val="0"/>
      <w:marTop w:val="0"/>
      <w:marBottom w:val="0"/>
      <w:divBdr>
        <w:top w:val="none" w:sz="0" w:space="0" w:color="auto"/>
        <w:left w:val="none" w:sz="0" w:space="0" w:color="auto"/>
        <w:bottom w:val="none" w:sz="0" w:space="0" w:color="auto"/>
        <w:right w:val="none" w:sz="0" w:space="0" w:color="auto"/>
      </w:divBdr>
    </w:div>
    <w:div w:id="2137990731">
      <w:marLeft w:val="640"/>
      <w:marRight w:val="0"/>
      <w:marTop w:val="0"/>
      <w:marBottom w:val="0"/>
      <w:divBdr>
        <w:top w:val="none" w:sz="0" w:space="0" w:color="auto"/>
        <w:left w:val="none" w:sz="0" w:space="0" w:color="auto"/>
        <w:bottom w:val="none" w:sz="0" w:space="0" w:color="auto"/>
        <w:right w:val="none" w:sz="0" w:space="0" w:color="auto"/>
      </w:divBdr>
    </w:div>
    <w:div w:id="2138375999">
      <w:marLeft w:val="640"/>
      <w:marRight w:val="0"/>
      <w:marTop w:val="0"/>
      <w:marBottom w:val="0"/>
      <w:divBdr>
        <w:top w:val="none" w:sz="0" w:space="0" w:color="auto"/>
        <w:left w:val="none" w:sz="0" w:space="0" w:color="auto"/>
        <w:bottom w:val="none" w:sz="0" w:space="0" w:color="auto"/>
        <w:right w:val="none" w:sz="0" w:space="0" w:color="auto"/>
      </w:divBdr>
    </w:div>
    <w:div w:id="2138638713">
      <w:marLeft w:val="640"/>
      <w:marRight w:val="0"/>
      <w:marTop w:val="0"/>
      <w:marBottom w:val="0"/>
      <w:divBdr>
        <w:top w:val="none" w:sz="0" w:space="0" w:color="auto"/>
        <w:left w:val="none" w:sz="0" w:space="0" w:color="auto"/>
        <w:bottom w:val="none" w:sz="0" w:space="0" w:color="auto"/>
        <w:right w:val="none" w:sz="0" w:space="0" w:color="auto"/>
      </w:divBdr>
    </w:div>
    <w:div w:id="2138790779">
      <w:marLeft w:val="640"/>
      <w:marRight w:val="0"/>
      <w:marTop w:val="0"/>
      <w:marBottom w:val="0"/>
      <w:divBdr>
        <w:top w:val="none" w:sz="0" w:space="0" w:color="auto"/>
        <w:left w:val="none" w:sz="0" w:space="0" w:color="auto"/>
        <w:bottom w:val="none" w:sz="0" w:space="0" w:color="auto"/>
        <w:right w:val="none" w:sz="0" w:space="0" w:color="auto"/>
      </w:divBdr>
    </w:div>
    <w:div w:id="2139177281">
      <w:marLeft w:val="640"/>
      <w:marRight w:val="0"/>
      <w:marTop w:val="0"/>
      <w:marBottom w:val="0"/>
      <w:divBdr>
        <w:top w:val="none" w:sz="0" w:space="0" w:color="auto"/>
        <w:left w:val="none" w:sz="0" w:space="0" w:color="auto"/>
        <w:bottom w:val="none" w:sz="0" w:space="0" w:color="auto"/>
        <w:right w:val="none" w:sz="0" w:space="0" w:color="auto"/>
      </w:divBdr>
    </w:div>
    <w:div w:id="2139371691">
      <w:marLeft w:val="640"/>
      <w:marRight w:val="0"/>
      <w:marTop w:val="0"/>
      <w:marBottom w:val="0"/>
      <w:divBdr>
        <w:top w:val="none" w:sz="0" w:space="0" w:color="auto"/>
        <w:left w:val="none" w:sz="0" w:space="0" w:color="auto"/>
        <w:bottom w:val="none" w:sz="0" w:space="0" w:color="auto"/>
        <w:right w:val="none" w:sz="0" w:space="0" w:color="auto"/>
      </w:divBdr>
    </w:div>
    <w:div w:id="2139492849">
      <w:marLeft w:val="640"/>
      <w:marRight w:val="0"/>
      <w:marTop w:val="0"/>
      <w:marBottom w:val="0"/>
      <w:divBdr>
        <w:top w:val="none" w:sz="0" w:space="0" w:color="auto"/>
        <w:left w:val="none" w:sz="0" w:space="0" w:color="auto"/>
        <w:bottom w:val="none" w:sz="0" w:space="0" w:color="auto"/>
        <w:right w:val="none" w:sz="0" w:space="0" w:color="auto"/>
      </w:divBdr>
    </w:div>
    <w:div w:id="2139687706">
      <w:marLeft w:val="640"/>
      <w:marRight w:val="0"/>
      <w:marTop w:val="0"/>
      <w:marBottom w:val="0"/>
      <w:divBdr>
        <w:top w:val="none" w:sz="0" w:space="0" w:color="auto"/>
        <w:left w:val="none" w:sz="0" w:space="0" w:color="auto"/>
        <w:bottom w:val="none" w:sz="0" w:space="0" w:color="auto"/>
        <w:right w:val="none" w:sz="0" w:space="0" w:color="auto"/>
      </w:divBdr>
    </w:div>
    <w:div w:id="2139760457">
      <w:bodyDiv w:val="1"/>
      <w:marLeft w:val="0"/>
      <w:marRight w:val="0"/>
      <w:marTop w:val="0"/>
      <w:marBottom w:val="0"/>
      <w:divBdr>
        <w:top w:val="none" w:sz="0" w:space="0" w:color="auto"/>
        <w:left w:val="none" w:sz="0" w:space="0" w:color="auto"/>
        <w:bottom w:val="none" w:sz="0" w:space="0" w:color="auto"/>
        <w:right w:val="none" w:sz="0" w:space="0" w:color="auto"/>
      </w:divBdr>
    </w:div>
    <w:div w:id="2139907792">
      <w:marLeft w:val="640"/>
      <w:marRight w:val="0"/>
      <w:marTop w:val="0"/>
      <w:marBottom w:val="0"/>
      <w:divBdr>
        <w:top w:val="none" w:sz="0" w:space="0" w:color="auto"/>
        <w:left w:val="none" w:sz="0" w:space="0" w:color="auto"/>
        <w:bottom w:val="none" w:sz="0" w:space="0" w:color="auto"/>
        <w:right w:val="none" w:sz="0" w:space="0" w:color="auto"/>
      </w:divBdr>
    </w:div>
    <w:div w:id="2139955192">
      <w:marLeft w:val="640"/>
      <w:marRight w:val="0"/>
      <w:marTop w:val="0"/>
      <w:marBottom w:val="0"/>
      <w:divBdr>
        <w:top w:val="none" w:sz="0" w:space="0" w:color="auto"/>
        <w:left w:val="none" w:sz="0" w:space="0" w:color="auto"/>
        <w:bottom w:val="none" w:sz="0" w:space="0" w:color="auto"/>
        <w:right w:val="none" w:sz="0" w:space="0" w:color="auto"/>
      </w:divBdr>
    </w:div>
    <w:div w:id="2140145384">
      <w:marLeft w:val="640"/>
      <w:marRight w:val="0"/>
      <w:marTop w:val="0"/>
      <w:marBottom w:val="0"/>
      <w:divBdr>
        <w:top w:val="none" w:sz="0" w:space="0" w:color="auto"/>
        <w:left w:val="none" w:sz="0" w:space="0" w:color="auto"/>
        <w:bottom w:val="none" w:sz="0" w:space="0" w:color="auto"/>
        <w:right w:val="none" w:sz="0" w:space="0" w:color="auto"/>
      </w:divBdr>
    </w:div>
    <w:div w:id="2140762340">
      <w:marLeft w:val="640"/>
      <w:marRight w:val="0"/>
      <w:marTop w:val="0"/>
      <w:marBottom w:val="0"/>
      <w:divBdr>
        <w:top w:val="none" w:sz="0" w:space="0" w:color="auto"/>
        <w:left w:val="none" w:sz="0" w:space="0" w:color="auto"/>
        <w:bottom w:val="none" w:sz="0" w:space="0" w:color="auto"/>
        <w:right w:val="none" w:sz="0" w:space="0" w:color="auto"/>
      </w:divBdr>
    </w:div>
    <w:div w:id="2140948760">
      <w:bodyDiv w:val="1"/>
      <w:marLeft w:val="0"/>
      <w:marRight w:val="0"/>
      <w:marTop w:val="0"/>
      <w:marBottom w:val="0"/>
      <w:divBdr>
        <w:top w:val="none" w:sz="0" w:space="0" w:color="auto"/>
        <w:left w:val="none" w:sz="0" w:space="0" w:color="auto"/>
        <w:bottom w:val="none" w:sz="0" w:space="0" w:color="auto"/>
        <w:right w:val="none" w:sz="0" w:space="0" w:color="auto"/>
      </w:divBdr>
    </w:div>
    <w:div w:id="2141145248">
      <w:marLeft w:val="640"/>
      <w:marRight w:val="0"/>
      <w:marTop w:val="0"/>
      <w:marBottom w:val="0"/>
      <w:divBdr>
        <w:top w:val="none" w:sz="0" w:space="0" w:color="auto"/>
        <w:left w:val="none" w:sz="0" w:space="0" w:color="auto"/>
        <w:bottom w:val="none" w:sz="0" w:space="0" w:color="auto"/>
        <w:right w:val="none" w:sz="0" w:space="0" w:color="auto"/>
      </w:divBdr>
    </w:div>
    <w:div w:id="2141217641">
      <w:marLeft w:val="640"/>
      <w:marRight w:val="0"/>
      <w:marTop w:val="0"/>
      <w:marBottom w:val="0"/>
      <w:divBdr>
        <w:top w:val="none" w:sz="0" w:space="0" w:color="auto"/>
        <w:left w:val="none" w:sz="0" w:space="0" w:color="auto"/>
        <w:bottom w:val="none" w:sz="0" w:space="0" w:color="auto"/>
        <w:right w:val="none" w:sz="0" w:space="0" w:color="auto"/>
      </w:divBdr>
    </w:div>
    <w:div w:id="2141605048">
      <w:marLeft w:val="640"/>
      <w:marRight w:val="0"/>
      <w:marTop w:val="0"/>
      <w:marBottom w:val="0"/>
      <w:divBdr>
        <w:top w:val="none" w:sz="0" w:space="0" w:color="auto"/>
        <w:left w:val="none" w:sz="0" w:space="0" w:color="auto"/>
        <w:bottom w:val="none" w:sz="0" w:space="0" w:color="auto"/>
        <w:right w:val="none" w:sz="0" w:space="0" w:color="auto"/>
      </w:divBdr>
    </w:div>
    <w:div w:id="2141848230">
      <w:marLeft w:val="640"/>
      <w:marRight w:val="0"/>
      <w:marTop w:val="0"/>
      <w:marBottom w:val="0"/>
      <w:divBdr>
        <w:top w:val="none" w:sz="0" w:space="0" w:color="auto"/>
        <w:left w:val="none" w:sz="0" w:space="0" w:color="auto"/>
        <w:bottom w:val="none" w:sz="0" w:space="0" w:color="auto"/>
        <w:right w:val="none" w:sz="0" w:space="0" w:color="auto"/>
      </w:divBdr>
    </w:div>
    <w:div w:id="2142192552">
      <w:marLeft w:val="640"/>
      <w:marRight w:val="0"/>
      <w:marTop w:val="0"/>
      <w:marBottom w:val="0"/>
      <w:divBdr>
        <w:top w:val="none" w:sz="0" w:space="0" w:color="auto"/>
        <w:left w:val="none" w:sz="0" w:space="0" w:color="auto"/>
        <w:bottom w:val="none" w:sz="0" w:space="0" w:color="auto"/>
        <w:right w:val="none" w:sz="0" w:space="0" w:color="auto"/>
      </w:divBdr>
    </w:div>
    <w:div w:id="2142335636">
      <w:marLeft w:val="640"/>
      <w:marRight w:val="0"/>
      <w:marTop w:val="0"/>
      <w:marBottom w:val="0"/>
      <w:divBdr>
        <w:top w:val="none" w:sz="0" w:space="0" w:color="auto"/>
        <w:left w:val="none" w:sz="0" w:space="0" w:color="auto"/>
        <w:bottom w:val="none" w:sz="0" w:space="0" w:color="auto"/>
        <w:right w:val="none" w:sz="0" w:space="0" w:color="auto"/>
      </w:divBdr>
    </w:div>
    <w:div w:id="2142382009">
      <w:marLeft w:val="640"/>
      <w:marRight w:val="0"/>
      <w:marTop w:val="0"/>
      <w:marBottom w:val="0"/>
      <w:divBdr>
        <w:top w:val="none" w:sz="0" w:space="0" w:color="auto"/>
        <w:left w:val="none" w:sz="0" w:space="0" w:color="auto"/>
        <w:bottom w:val="none" w:sz="0" w:space="0" w:color="auto"/>
        <w:right w:val="none" w:sz="0" w:space="0" w:color="auto"/>
      </w:divBdr>
    </w:div>
    <w:div w:id="2142652478">
      <w:marLeft w:val="640"/>
      <w:marRight w:val="0"/>
      <w:marTop w:val="0"/>
      <w:marBottom w:val="0"/>
      <w:divBdr>
        <w:top w:val="none" w:sz="0" w:space="0" w:color="auto"/>
        <w:left w:val="none" w:sz="0" w:space="0" w:color="auto"/>
        <w:bottom w:val="none" w:sz="0" w:space="0" w:color="auto"/>
        <w:right w:val="none" w:sz="0" w:space="0" w:color="auto"/>
      </w:divBdr>
    </w:div>
    <w:div w:id="2142653508">
      <w:marLeft w:val="640"/>
      <w:marRight w:val="0"/>
      <w:marTop w:val="0"/>
      <w:marBottom w:val="0"/>
      <w:divBdr>
        <w:top w:val="none" w:sz="0" w:space="0" w:color="auto"/>
        <w:left w:val="none" w:sz="0" w:space="0" w:color="auto"/>
        <w:bottom w:val="none" w:sz="0" w:space="0" w:color="auto"/>
        <w:right w:val="none" w:sz="0" w:space="0" w:color="auto"/>
      </w:divBdr>
    </w:div>
    <w:div w:id="2143304612">
      <w:marLeft w:val="640"/>
      <w:marRight w:val="0"/>
      <w:marTop w:val="0"/>
      <w:marBottom w:val="0"/>
      <w:divBdr>
        <w:top w:val="none" w:sz="0" w:space="0" w:color="auto"/>
        <w:left w:val="none" w:sz="0" w:space="0" w:color="auto"/>
        <w:bottom w:val="none" w:sz="0" w:space="0" w:color="auto"/>
        <w:right w:val="none" w:sz="0" w:space="0" w:color="auto"/>
      </w:divBdr>
    </w:div>
    <w:div w:id="2143499884">
      <w:marLeft w:val="640"/>
      <w:marRight w:val="0"/>
      <w:marTop w:val="0"/>
      <w:marBottom w:val="0"/>
      <w:divBdr>
        <w:top w:val="none" w:sz="0" w:space="0" w:color="auto"/>
        <w:left w:val="none" w:sz="0" w:space="0" w:color="auto"/>
        <w:bottom w:val="none" w:sz="0" w:space="0" w:color="auto"/>
        <w:right w:val="none" w:sz="0" w:space="0" w:color="auto"/>
      </w:divBdr>
    </w:div>
    <w:div w:id="2144032161">
      <w:marLeft w:val="640"/>
      <w:marRight w:val="0"/>
      <w:marTop w:val="0"/>
      <w:marBottom w:val="0"/>
      <w:divBdr>
        <w:top w:val="none" w:sz="0" w:space="0" w:color="auto"/>
        <w:left w:val="none" w:sz="0" w:space="0" w:color="auto"/>
        <w:bottom w:val="none" w:sz="0" w:space="0" w:color="auto"/>
        <w:right w:val="none" w:sz="0" w:space="0" w:color="auto"/>
      </w:divBdr>
    </w:div>
    <w:div w:id="2144037674">
      <w:marLeft w:val="640"/>
      <w:marRight w:val="0"/>
      <w:marTop w:val="0"/>
      <w:marBottom w:val="0"/>
      <w:divBdr>
        <w:top w:val="none" w:sz="0" w:space="0" w:color="auto"/>
        <w:left w:val="none" w:sz="0" w:space="0" w:color="auto"/>
        <w:bottom w:val="none" w:sz="0" w:space="0" w:color="auto"/>
        <w:right w:val="none" w:sz="0" w:space="0" w:color="auto"/>
      </w:divBdr>
    </w:div>
    <w:div w:id="2144107582">
      <w:marLeft w:val="640"/>
      <w:marRight w:val="0"/>
      <w:marTop w:val="0"/>
      <w:marBottom w:val="0"/>
      <w:divBdr>
        <w:top w:val="none" w:sz="0" w:space="0" w:color="auto"/>
        <w:left w:val="none" w:sz="0" w:space="0" w:color="auto"/>
        <w:bottom w:val="none" w:sz="0" w:space="0" w:color="auto"/>
        <w:right w:val="none" w:sz="0" w:space="0" w:color="auto"/>
      </w:divBdr>
    </w:div>
    <w:div w:id="2144761979">
      <w:marLeft w:val="640"/>
      <w:marRight w:val="0"/>
      <w:marTop w:val="0"/>
      <w:marBottom w:val="0"/>
      <w:divBdr>
        <w:top w:val="none" w:sz="0" w:space="0" w:color="auto"/>
        <w:left w:val="none" w:sz="0" w:space="0" w:color="auto"/>
        <w:bottom w:val="none" w:sz="0" w:space="0" w:color="auto"/>
        <w:right w:val="none" w:sz="0" w:space="0" w:color="auto"/>
      </w:divBdr>
    </w:div>
    <w:div w:id="2145124913">
      <w:marLeft w:val="640"/>
      <w:marRight w:val="0"/>
      <w:marTop w:val="0"/>
      <w:marBottom w:val="0"/>
      <w:divBdr>
        <w:top w:val="none" w:sz="0" w:space="0" w:color="auto"/>
        <w:left w:val="none" w:sz="0" w:space="0" w:color="auto"/>
        <w:bottom w:val="none" w:sz="0" w:space="0" w:color="auto"/>
        <w:right w:val="none" w:sz="0" w:space="0" w:color="auto"/>
      </w:divBdr>
    </w:div>
    <w:div w:id="2145469043">
      <w:marLeft w:val="640"/>
      <w:marRight w:val="0"/>
      <w:marTop w:val="0"/>
      <w:marBottom w:val="0"/>
      <w:divBdr>
        <w:top w:val="none" w:sz="0" w:space="0" w:color="auto"/>
        <w:left w:val="none" w:sz="0" w:space="0" w:color="auto"/>
        <w:bottom w:val="none" w:sz="0" w:space="0" w:color="auto"/>
        <w:right w:val="none" w:sz="0" w:space="0" w:color="auto"/>
      </w:divBdr>
    </w:div>
    <w:div w:id="2146123976">
      <w:marLeft w:val="640"/>
      <w:marRight w:val="0"/>
      <w:marTop w:val="0"/>
      <w:marBottom w:val="0"/>
      <w:divBdr>
        <w:top w:val="none" w:sz="0" w:space="0" w:color="auto"/>
        <w:left w:val="none" w:sz="0" w:space="0" w:color="auto"/>
        <w:bottom w:val="none" w:sz="0" w:space="0" w:color="auto"/>
        <w:right w:val="none" w:sz="0" w:space="0" w:color="auto"/>
      </w:divBdr>
    </w:div>
    <w:div w:id="2146309311">
      <w:marLeft w:val="640"/>
      <w:marRight w:val="0"/>
      <w:marTop w:val="0"/>
      <w:marBottom w:val="0"/>
      <w:divBdr>
        <w:top w:val="none" w:sz="0" w:space="0" w:color="auto"/>
        <w:left w:val="none" w:sz="0" w:space="0" w:color="auto"/>
        <w:bottom w:val="none" w:sz="0" w:space="0" w:color="auto"/>
        <w:right w:val="none" w:sz="0" w:space="0" w:color="auto"/>
      </w:divBdr>
    </w:div>
    <w:div w:id="2146971131">
      <w:marLeft w:val="640"/>
      <w:marRight w:val="0"/>
      <w:marTop w:val="0"/>
      <w:marBottom w:val="0"/>
      <w:divBdr>
        <w:top w:val="none" w:sz="0" w:space="0" w:color="auto"/>
        <w:left w:val="none" w:sz="0" w:space="0" w:color="auto"/>
        <w:bottom w:val="none" w:sz="0" w:space="0" w:color="auto"/>
        <w:right w:val="none" w:sz="0" w:space="0" w:color="auto"/>
      </w:divBdr>
    </w:div>
    <w:div w:id="2147044017">
      <w:bodyDiv w:val="1"/>
      <w:marLeft w:val="0"/>
      <w:marRight w:val="0"/>
      <w:marTop w:val="0"/>
      <w:marBottom w:val="0"/>
      <w:divBdr>
        <w:top w:val="none" w:sz="0" w:space="0" w:color="auto"/>
        <w:left w:val="none" w:sz="0" w:space="0" w:color="auto"/>
        <w:bottom w:val="none" w:sz="0" w:space="0" w:color="auto"/>
        <w:right w:val="none" w:sz="0" w:space="0" w:color="auto"/>
      </w:divBdr>
    </w:div>
    <w:div w:id="214735386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2.png"/><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9.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chart" Target="charts/chart1.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image" Target="media/image5.jpeg"/><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2.1\&#1075;&#1088;&#1072;&#1092;&#1080;&#1082;&#1080;\&#1075;&#1088;&#1072;&#1092;&#1080;&#1082;&#108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1040;&#1081;&#1075;&#1077;&#1088;&#1080;&#1084;\AppData\Roaming\Microsoft\Excel\&#1085;&#1086;&#1074;&#1099;&#1077;%20&#1088;&#1072;&#1089;&#1095;&#1077;&#1090;&#1099;%20&#1084;&#1072;&#1088;&#1090;%202026%20&#1072;&#1074;&#1090;&#1086;&#1089;&#1086;&#1093;&#1088;%20(version%201).xlsb"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1040;&#1081;&#1075;&#1077;&#1088;&#1080;&#1084;\AppData\Roaming\Microsoft\Excel\&#1085;&#1086;&#1074;&#1099;&#1077;%20&#1088;&#1072;&#1089;&#1095;&#1077;&#1090;&#1099;%20&#1084;&#1072;&#1088;&#1090;%202026%20&#1072;&#1074;&#1090;&#1086;&#1089;&#1086;&#1093;&#1088;%20(version%201).xlsb"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1040;&#1081;&#1075;&#1077;&#1088;&#1080;&#1084;\AppData\Roaming\Microsoft\Excel\&#1085;&#1086;&#1074;&#1099;&#1077;%20&#1088;&#1072;&#1089;&#1095;&#1077;&#1090;&#1099;%20&#1084;&#1072;&#1088;&#1090;%202026%20&#1072;&#1074;&#1090;&#1086;&#1089;&#1086;&#1093;&#1088;%20(version%201).xlsb"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1053;&#1040;&#1059;&#1050;&#1040;\&#1044;&#1048;&#1057;&#1057;&#1045;&#1056;&#1058;&#1040;&#1062;&#1048;&#1071;\&#1044;&#1048;&#1057;&#1057;&#1045;&#1056;%20&#1055;&#1054;&#1051;&#1053;&#1054;&#1057;&#1058;&#1068;&#1070;\&#1085;&#1086;&#1074;&#1099;&#1077;%20&#1088;&#1072;&#1089;&#1095;&#1077;&#1090;&#1099;%20&#1084;&#1072;&#1088;&#1090;%202026%20&#1072;&#1074;&#1090;&#1086;&#1089;&#1086;&#1093;&#1088;.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868899741465191"/>
          <c:y val="2.8160135761431768E-2"/>
          <c:w val="0.59781937305169908"/>
          <c:h val="0.88425588117251952"/>
        </c:manualLayout>
      </c:layout>
      <c:barChart>
        <c:barDir val="bar"/>
        <c:grouping val="clustered"/>
        <c:varyColors val="0"/>
        <c:ser>
          <c:idx val="0"/>
          <c:order val="0"/>
          <c:tx>
            <c:strRef>
              <c:f>'селхоз в ВРП'!$B$1</c:f>
              <c:strCache>
                <c:ptCount val="1"/>
                <c:pt idx="0">
                  <c:v>2024</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'селхоз в ВРП'!$A$2:$A$21</c:f>
              <c:strCache>
                <c:ptCount val="20"/>
                <c:pt idx="0">
                  <c:v>Абай</c:v>
                </c:pt>
                <c:pt idx="1">
                  <c:v>Акмолинская</c:v>
                </c:pt>
                <c:pt idx="2">
                  <c:v>Актюбинская </c:v>
                </c:pt>
                <c:pt idx="3">
                  <c:v>Алматинская</c:v>
                </c:pt>
                <c:pt idx="4">
                  <c:v>Атырауская</c:v>
                </c:pt>
                <c:pt idx="5">
                  <c:v>Западно-Казахстанская</c:v>
                </c:pt>
                <c:pt idx="6">
                  <c:v>Жамбылская</c:v>
                </c:pt>
                <c:pt idx="7">
                  <c:v>Жетісу</c:v>
                </c:pt>
                <c:pt idx="8">
                  <c:v>Карагандинская</c:v>
                </c:pt>
                <c:pt idx="9">
                  <c:v>Костанайская</c:v>
                </c:pt>
                <c:pt idx="10">
                  <c:v>Кызылординская</c:v>
                </c:pt>
                <c:pt idx="11">
                  <c:v>Мангистауская</c:v>
                </c:pt>
                <c:pt idx="12">
                  <c:v>Павлодарская</c:v>
                </c:pt>
                <c:pt idx="13">
                  <c:v>Северо-Казахстанская</c:v>
                </c:pt>
                <c:pt idx="14">
                  <c:v>Туркестанская</c:v>
                </c:pt>
                <c:pt idx="15">
                  <c:v>Ұлытау</c:v>
                </c:pt>
                <c:pt idx="16">
                  <c:v>Восточно-Казахстанская</c:v>
                </c:pt>
                <c:pt idx="17">
                  <c:v>г.Астана</c:v>
                </c:pt>
                <c:pt idx="18">
                  <c:v>г.Алматы</c:v>
                </c:pt>
                <c:pt idx="19">
                  <c:v>г.Шымкент</c:v>
                </c:pt>
              </c:strCache>
            </c:strRef>
          </c:cat>
          <c:val>
            <c:numRef>
              <c:f>'селхоз в ВРП'!$B$2:$B$21</c:f>
              <c:numCache>
                <c:formatCode>0.0</c:formatCode>
                <c:ptCount val="20"/>
                <c:pt idx="0">
                  <c:v>5.44</c:v>
                </c:pt>
                <c:pt idx="1">
                  <c:v>11.42</c:v>
                </c:pt>
                <c:pt idx="2">
                  <c:v>4.28</c:v>
                </c:pt>
                <c:pt idx="3">
                  <c:v>7.23</c:v>
                </c:pt>
                <c:pt idx="4">
                  <c:v>1.76</c:v>
                </c:pt>
                <c:pt idx="5">
                  <c:v>3.21</c:v>
                </c:pt>
                <c:pt idx="6">
                  <c:v>5.33</c:v>
                </c:pt>
                <c:pt idx="7">
                  <c:v>5.26</c:v>
                </c:pt>
                <c:pt idx="8">
                  <c:v>5.07</c:v>
                </c:pt>
                <c:pt idx="9">
                  <c:v>9.19</c:v>
                </c:pt>
                <c:pt idx="10">
                  <c:v>3.55</c:v>
                </c:pt>
                <c:pt idx="11">
                  <c:v>0.76</c:v>
                </c:pt>
                <c:pt idx="12">
                  <c:v>5.26</c:v>
                </c:pt>
                <c:pt idx="13">
                  <c:v>11.91</c:v>
                </c:pt>
                <c:pt idx="14">
                  <c:v>12.48</c:v>
                </c:pt>
                <c:pt idx="15">
                  <c:v>0.81</c:v>
                </c:pt>
                <c:pt idx="16">
                  <c:v>6.1</c:v>
                </c:pt>
                <c:pt idx="17" formatCode="0.00">
                  <c:v>0.06</c:v>
                </c:pt>
                <c:pt idx="18" formatCode="0.00">
                  <c:v>0.11</c:v>
                </c:pt>
                <c:pt idx="19">
                  <c:v>0.66</c:v>
                </c:pt>
              </c:numCache>
            </c:numRef>
          </c:val>
          <c:extLst>
            <c:ext xmlns:c16="http://schemas.microsoft.com/office/drawing/2014/chart" uri="{C3380CC4-5D6E-409C-BE32-E72D297353CC}">
              <c16:uniqueId val="{00000000-3C6E-4F5D-8525-66A5961BAAB1}"/>
            </c:ext>
          </c:extLst>
        </c:ser>
        <c:dLbls>
          <c:showLegendKey val="0"/>
          <c:showVal val="0"/>
          <c:showCatName val="0"/>
          <c:showSerName val="0"/>
          <c:showPercent val="0"/>
          <c:showBubbleSize val="0"/>
        </c:dLbls>
        <c:gapWidth val="100"/>
        <c:axId val="658730576"/>
        <c:axId val="658727696"/>
      </c:barChart>
      <c:catAx>
        <c:axId val="65873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658727696"/>
        <c:crosses val="autoZero"/>
        <c:auto val="0"/>
        <c:lblAlgn val="ctr"/>
        <c:lblOffset val="100"/>
        <c:tickMarkSkip val="2"/>
        <c:noMultiLvlLbl val="0"/>
      </c:catAx>
      <c:valAx>
        <c:axId val="65872769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658730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яйца!$C$84</c:f>
              <c:strCache>
                <c:ptCount val="1"/>
                <c:pt idx="0">
                  <c:v>Потребление яиц на душу населения, тыс. штук (пш)</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яйца!$D$81:$H$81</c:f>
              <c:numCache>
                <c:formatCode>General</c:formatCode>
                <c:ptCount val="5"/>
                <c:pt idx="0">
                  <c:v>2025</c:v>
                </c:pt>
                <c:pt idx="1">
                  <c:v>2026</c:v>
                </c:pt>
                <c:pt idx="2">
                  <c:v>2027</c:v>
                </c:pt>
                <c:pt idx="3">
                  <c:v>2028</c:v>
                </c:pt>
                <c:pt idx="4">
                  <c:v>2029</c:v>
                </c:pt>
              </c:numCache>
            </c:numRef>
          </c:cat>
          <c:val>
            <c:numRef>
              <c:f>яйца!$D$84:$H$84</c:f>
              <c:numCache>
                <c:formatCode>General</c:formatCode>
                <c:ptCount val="5"/>
                <c:pt idx="0">
                  <c:v>164492.79999999999</c:v>
                </c:pt>
                <c:pt idx="1">
                  <c:v>164992.4</c:v>
                </c:pt>
                <c:pt idx="2">
                  <c:v>165853</c:v>
                </c:pt>
                <c:pt idx="3">
                  <c:v>166638.6</c:v>
                </c:pt>
                <c:pt idx="4">
                  <c:v>167347.79999999999</c:v>
                </c:pt>
              </c:numCache>
            </c:numRef>
          </c:val>
          <c:extLst>
            <c:ext xmlns:c16="http://schemas.microsoft.com/office/drawing/2014/chart" uri="{C3380CC4-5D6E-409C-BE32-E72D297353CC}">
              <c16:uniqueId val="{00000000-49EA-4467-A8F4-37520C6EBE1D}"/>
            </c:ext>
          </c:extLst>
        </c:ser>
        <c:dLbls>
          <c:showLegendKey val="0"/>
          <c:showVal val="0"/>
          <c:showCatName val="0"/>
          <c:showSerName val="0"/>
          <c:showPercent val="0"/>
          <c:showBubbleSize val="0"/>
        </c:dLbls>
        <c:gapWidth val="219"/>
        <c:axId val="1020185679"/>
        <c:axId val="1020190959"/>
      </c:barChart>
      <c:lineChart>
        <c:grouping val="standard"/>
        <c:varyColors val="0"/>
        <c:ser>
          <c:idx val="0"/>
          <c:order val="0"/>
          <c:tx>
            <c:strRef>
              <c:f>яйца!$C$82</c:f>
              <c:strCache>
                <c:ptCount val="1"/>
                <c:pt idx="0">
                  <c:v>Производство яиц на душу населения, тыс. штук (с учетом инвестиционного проекта)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49EA-4467-A8F4-37520C6EBE1D}"/>
                </c:ext>
              </c:extLst>
            </c:dLbl>
            <c:dLbl>
              <c:idx val="1"/>
              <c:delete val="1"/>
              <c:extLst>
                <c:ext xmlns:c15="http://schemas.microsoft.com/office/drawing/2012/chart" uri="{CE6537A1-D6FC-4f65-9D91-7224C49458BB}"/>
                <c:ext xmlns:c16="http://schemas.microsoft.com/office/drawing/2014/chart" uri="{C3380CC4-5D6E-409C-BE32-E72D297353CC}">
                  <c16:uniqueId val="{00000002-49EA-4467-A8F4-37520C6EBE1D}"/>
                </c:ext>
              </c:extLst>
            </c:dLbl>
            <c:dLbl>
              <c:idx val="2"/>
              <c:layout>
                <c:manualLayout>
                  <c:x val="-2.2944550669216062E-2"/>
                  <c:y val="5.0340841187528552E-2"/>
                </c:manualLayout>
              </c:layout>
              <c:tx>
                <c:rich>
                  <a:bodyPr/>
                  <a:lstStyle/>
                  <a:p>
                    <a:fld id="{EF7DC4C6-8D67-49BF-9063-49AF254647F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9EA-4467-A8F4-37520C6EBE1D}"/>
                </c:ext>
              </c:extLst>
            </c:dLbl>
            <c:dLbl>
              <c:idx val="3"/>
              <c:layout>
                <c:manualLayout>
                  <c:x val="-1.5296367112810801E-2"/>
                  <c:y val="6.2926051484410675E-2"/>
                </c:manualLayout>
              </c:layout>
              <c:tx>
                <c:rich>
                  <a:bodyPr/>
                  <a:lstStyle/>
                  <a:p>
                    <a:fld id="{E6F5D897-B285-44F3-A1DC-BF6A277FE52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9EA-4467-A8F4-37520C6EBE1D}"/>
                </c:ext>
              </c:extLst>
            </c:dLbl>
            <c:dLbl>
              <c:idx val="4"/>
              <c:layout>
                <c:manualLayout>
                  <c:x val="-4.3339706819630335E-2"/>
                  <c:y val="5.4535911286489262E-2"/>
                </c:manualLayout>
              </c:layout>
              <c:tx>
                <c:rich>
                  <a:bodyPr/>
                  <a:lstStyle/>
                  <a:p>
                    <a:fld id="{9FD9C568-1E93-4EA1-A7AC-6029B738F96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9EA-4467-A8F4-37520C6EBE1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яйца!$D$81:$H$81</c:f>
              <c:numCache>
                <c:formatCode>General</c:formatCode>
                <c:ptCount val="5"/>
                <c:pt idx="0">
                  <c:v>2025</c:v>
                </c:pt>
                <c:pt idx="1">
                  <c:v>2026</c:v>
                </c:pt>
                <c:pt idx="2">
                  <c:v>2027</c:v>
                </c:pt>
                <c:pt idx="3">
                  <c:v>2028</c:v>
                </c:pt>
                <c:pt idx="4">
                  <c:v>2029</c:v>
                </c:pt>
              </c:numCache>
            </c:numRef>
          </c:cat>
          <c:val>
            <c:numRef>
              <c:f>яйца!$D$82:$H$82</c:f>
              <c:numCache>
                <c:formatCode>General</c:formatCode>
                <c:ptCount val="5"/>
                <c:pt idx="0">
                  <c:v>46397.3</c:v>
                </c:pt>
                <c:pt idx="1">
                  <c:v>44419.8</c:v>
                </c:pt>
                <c:pt idx="2">
                  <c:v>169302.7</c:v>
                </c:pt>
                <c:pt idx="3">
                  <c:v>170457.8</c:v>
                </c:pt>
                <c:pt idx="4">
                  <c:v>168798.9</c:v>
                </c:pt>
              </c:numCache>
            </c:numRef>
          </c:val>
          <c:smooth val="0"/>
          <c:extLst>
            <c:ext xmlns:c16="http://schemas.microsoft.com/office/drawing/2014/chart" uri="{C3380CC4-5D6E-409C-BE32-E72D297353CC}">
              <c16:uniqueId val="{00000006-49EA-4467-A8F4-37520C6EBE1D}"/>
            </c:ext>
          </c:extLst>
        </c:ser>
        <c:ser>
          <c:idx val="1"/>
          <c:order val="1"/>
          <c:tx>
            <c:strRef>
              <c:f>яйца!$C$83</c:f>
              <c:strCache>
                <c:ptCount val="1"/>
                <c:pt idx="0">
                  <c:v>Производство яиц на душу населения, тыс. штук (базовый)</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4.1950700989607126E-2"/>
                </c:manualLayout>
              </c:layout>
              <c:tx>
                <c:rich>
                  <a:bodyPr/>
                  <a:lstStyle/>
                  <a:p>
                    <a:fld id="{D0D9AD22-1FB0-441F-A5A7-485755930EF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9EA-4467-A8F4-37520C6EBE1D}"/>
                </c:ext>
              </c:extLst>
            </c:dLbl>
            <c:dLbl>
              <c:idx val="1"/>
              <c:layout>
                <c:manualLayout>
                  <c:x val="0"/>
                  <c:y val="8.3901401979214248E-3"/>
                </c:manualLayout>
              </c:layout>
              <c:tx>
                <c:rich>
                  <a:bodyPr/>
                  <a:lstStyle/>
                  <a:p>
                    <a:fld id="{E26980CF-63D4-4D5F-9031-F4F0A2387C2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49EA-4467-A8F4-37520C6EBE1D}"/>
                </c:ext>
              </c:extLst>
            </c:dLbl>
            <c:dLbl>
              <c:idx val="2"/>
              <c:layout>
                <c:manualLayout>
                  <c:x val="0"/>
                  <c:y val="5.4535911286489186E-2"/>
                </c:manualLayout>
              </c:layout>
              <c:tx>
                <c:rich>
                  <a:bodyPr/>
                  <a:lstStyle/>
                  <a:p>
                    <a:fld id="{A1A2E01E-690B-4A8A-8EA8-9F48E316C40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9EA-4467-A8F4-37520C6EBE1D}"/>
                </c:ext>
              </c:extLst>
            </c:dLbl>
            <c:dLbl>
              <c:idx val="3"/>
              <c:layout>
                <c:manualLayout>
                  <c:x val="-9.3476719171695548E-17"/>
                  <c:y val="5.0340841187528476E-2"/>
                </c:manualLayout>
              </c:layout>
              <c:tx>
                <c:rich>
                  <a:bodyPr/>
                  <a:lstStyle/>
                  <a:p>
                    <a:fld id="{37A22C28-B3EE-44F0-B47E-287AC304B9E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9EA-4467-A8F4-37520C6EBE1D}"/>
                </c:ext>
              </c:extLst>
            </c:dLbl>
            <c:dLbl>
              <c:idx val="4"/>
              <c:layout>
                <c:manualLayout>
                  <c:x val="0"/>
                  <c:y val="5.8730981385449979E-2"/>
                </c:manualLayout>
              </c:layout>
              <c:tx>
                <c:rich>
                  <a:bodyPr/>
                  <a:lstStyle/>
                  <a:p>
                    <a:fld id="{AF4C839D-D5E4-4ADF-AA23-98F90D9AE7A9}"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9EA-4467-A8F4-37520C6EBE1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яйца!$D$81:$H$81</c:f>
              <c:numCache>
                <c:formatCode>General</c:formatCode>
                <c:ptCount val="5"/>
                <c:pt idx="0">
                  <c:v>2025</c:v>
                </c:pt>
                <c:pt idx="1">
                  <c:v>2026</c:v>
                </c:pt>
                <c:pt idx="2">
                  <c:v>2027</c:v>
                </c:pt>
                <c:pt idx="3">
                  <c:v>2028</c:v>
                </c:pt>
                <c:pt idx="4">
                  <c:v>2029</c:v>
                </c:pt>
              </c:numCache>
            </c:numRef>
          </c:cat>
          <c:val>
            <c:numRef>
              <c:f>яйца!$D$83:$H$83</c:f>
              <c:numCache>
                <c:formatCode>General</c:formatCode>
                <c:ptCount val="5"/>
                <c:pt idx="0">
                  <c:v>46397.3</c:v>
                </c:pt>
                <c:pt idx="1">
                  <c:v>44419.8</c:v>
                </c:pt>
                <c:pt idx="2">
                  <c:v>45597.3</c:v>
                </c:pt>
                <c:pt idx="3">
                  <c:v>43952.1</c:v>
                </c:pt>
                <c:pt idx="4">
                  <c:v>45442.2</c:v>
                </c:pt>
              </c:numCache>
            </c:numRef>
          </c:val>
          <c:smooth val="0"/>
          <c:extLst>
            <c:ext xmlns:c16="http://schemas.microsoft.com/office/drawing/2014/chart" uri="{C3380CC4-5D6E-409C-BE32-E72D297353CC}">
              <c16:uniqueId val="{0000000C-49EA-4467-A8F4-37520C6EBE1D}"/>
            </c:ext>
          </c:extLst>
        </c:ser>
        <c:dLbls>
          <c:showLegendKey val="0"/>
          <c:showVal val="0"/>
          <c:showCatName val="0"/>
          <c:showSerName val="0"/>
          <c:showPercent val="0"/>
          <c:showBubbleSize val="0"/>
        </c:dLbls>
        <c:marker val="1"/>
        <c:smooth val="0"/>
        <c:axId val="1020183759"/>
        <c:axId val="1020167439"/>
      </c:lineChart>
      <c:catAx>
        <c:axId val="102018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0167439"/>
        <c:crosses val="autoZero"/>
        <c:auto val="1"/>
        <c:lblAlgn val="ctr"/>
        <c:lblOffset val="100"/>
        <c:noMultiLvlLbl val="0"/>
      </c:catAx>
      <c:valAx>
        <c:axId val="102016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0183759"/>
        <c:crosses val="autoZero"/>
        <c:crossBetween val="between"/>
      </c:valAx>
      <c:valAx>
        <c:axId val="1020190959"/>
        <c:scaling>
          <c:orientation val="minMax"/>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0185679"/>
        <c:crosses val="max"/>
        <c:crossBetween val="between"/>
      </c:valAx>
      <c:catAx>
        <c:axId val="1020185679"/>
        <c:scaling>
          <c:orientation val="minMax"/>
        </c:scaling>
        <c:delete val="1"/>
        <c:axPos val="b"/>
        <c:numFmt formatCode="General" sourceLinked="1"/>
        <c:majorTickMark val="out"/>
        <c:minorTickMark val="none"/>
        <c:tickLblPos val="nextTo"/>
        <c:crossAx val="102019095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яйца!$C$93</c:f>
              <c:strCache>
                <c:ptCount val="1"/>
                <c:pt idx="0">
                  <c:v>ВРП ВКО, млн. тенге (базовый) </c:v>
                </c:pt>
              </c:strCache>
            </c:strRef>
          </c:tx>
          <c:spPr>
            <a:solidFill>
              <a:schemeClr val="accent1"/>
            </a:solidFill>
            <a:ln>
              <a:noFill/>
            </a:ln>
            <a:effectLst/>
          </c:spPr>
          <c:invertIfNegative val="0"/>
          <c:cat>
            <c:numRef>
              <c:f>яйца!$D$92:$H$92</c:f>
              <c:numCache>
                <c:formatCode>General</c:formatCode>
                <c:ptCount val="5"/>
                <c:pt idx="0">
                  <c:v>2025</c:v>
                </c:pt>
                <c:pt idx="1">
                  <c:v>2026</c:v>
                </c:pt>
                <c:pt idx="2">
                  <c:v>2027</c:v>
                </c:pt>
                <c:pt idx="3">
                  <c:v>2028</c:v>
                </c:pt>
                <c:pt idx="4">
                  <c:v>2029</c:v>
                </c:pt>
              </c:numCache>
            </c:numRef>
          </c:cat>
          <c:val>
            <c:numRef>
              <c:f>яйца!$D$93:$H$93</c:f>
              <c:numCache>
                <c:formatCode>#,##0.00</c:formatCode>
                <c:ptCount val="5"/>
                <c:pt idx="0">
                  <c:v>4934414.9000000004</c:v>
                </c:pt>
                <c:pt idx="1">
                  <c:v>5069970.9000000004</c:v>
                </c:pt>
                <c:pt idx="2">
                  <c:v>5210740.5</c:v>
                </c:pt>
                <c:pt idx="3">
                  <c:v>5355483.8</c:v>
                </c:pt>
                <c:pt idx="4">
                  <c:v>5504545.5999999996</c:v>
                </c:pt>
              </c:numCache>
            </c:numRef>
          </c:val>
          <c:extLst>
            <c:ext xmlns:c16="http://schemas.microsoft.com/office/drawing/2014/chart" uri="{C3380CC4-5D6E-409C-BE32-E72D297353CC}">
              <c16:uniqueId val="{00000000-032D-402F-9C0E-AA9A08FF6D9C}"/>
            </c:ext>
          </c:extLst>
        </c:ser>
        <c:ser>
          <c:idx val="2"/>
          <c:order val="2"/>
          <c:tx>
            <c:strRef>
              <c:f>яйца!$C$95</c:f>
              <c:strCache>
                <c:ptCount val="1"/>
                <c:pt idx="0">
                  <c:v>ВРП ВКО, млн. тенге (с учетом инвестиционного проекта) </c:v>
                </c:pt>
              </c:strCache>
            </c:strRef>
          </c:tx>
          <c:spPr>
            <a:solidFill>
              <a:schemeClr val="accent3"/>
            </a:solidFill>
            <a:ln>
              <a:noFill/>
            </a:ln>
            <a:effectLst/>
          </c:spPr>
          <c:invertIfNegative val="0"/>
          <c:cat>
            <c:numRef>
              <c:f>яйца!$D$92:$H$92</c:f>
              <c:numCache>
                <c:formatCode>General</c:formatCode>
                <c:ptCount val="5"/>
                <c:pt idx="0">
                  <c:v>2025</c:v>
                </c:pt>
                <c:pt idx="1">
                  <c:v>2026</c:v>
                </c:pt>
                <c:pt idx="2">
                  <c:v>2027</c:v>
                </c:pt>
                <c:pt idx="3">
                  <c:v>2028</c:v>
                </c:pt>
                <c:pt idx="4">
                  <c:v>2029</c:v>
                </c:pt>
              </c:numCache>
            </c:numRef>
          </c:cat>
          <c:val>
            <c:numRef>
              <c:f>яйца!$D$95:$H$95</c:f>
              <c:numCache>
                <c:formatCode>General</c:formatCode>
                <c:ptCount val="5"/>
                <c:pt idx="0">
                  <c:v>4934414.9000000004</c:v>
                </c:pt>
                <c:pt idx="1">
                  <c:v>5069970.9000000004</c:v>
                </c:pt>
                <c:pt idx="2">
                  <c:v>5215688.7</c:v>
                </c:pt>
                <c:pt idx="3">
                  <c:v>5360544</c:v>
                </c:pt>
                <c:pt idx="4">
                  <c:v>5509479.9000000004</c:v>
                </c:pt>
              </c:numCache>
            </c:numRef>
          </c:val>
          <c:extLst>
            <c:ext xmlns:c16="http://schemas.microsoft.com/office/drawing/2014/chart" uri="{C3380CC4-5D6E-409C-BE32-E72D297353CC}">
              <c16:uniqueId val="{00000001-032D-402F-9C0E-AA9A08FF6D9C}"/>
            </c:ext>
          </c:extLst>
        </c:ser>
        <c:dLbls>
          <c:showLegendKey val="0"/>
          <c:showVal val="0"/>
          <c:showCatName val="0"/>
          <c:showSerName val="0"/>
          <c:showPercent val="0"/>
          <c:showBubbleSize val="0"/>
        </c:dLbls>
        <c:gapWidth val="219"/>
        <c:axId val="1013833807"/>
        <c:axId val="1013832847"/>
      </c:barChart>
      <c:lineChart>
        <c:grouping val="standard"/>
        <c:varyColors val="0"/>
        <c:ser>
          <c:idx val="1"/>
          <c:order val="1"/>
          <c:tx>
            <c:strRef>
              <c:f>яйца!$C$94</c:f>
              <c:strCache>
                <c:ptCount val="1"/>
                <c:pt idx="0">
                  <c:v>ВОП сельского хозяйства, млн. тенге (базовый), пш</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яйца!$D$92:$H$92</c:f>
              <c:numCache>
                <c:formatCode>General</c:formatCode>
                <c:ptCount val="5"/>
                <c:pt idx="0">
                  <c:v>2025</c:v>
                </c:pt>
                <c:pt idx="1">
                  <c:v>2026</c:v>
                </c:pt>
                <c:pt idx="2">
                  <c:v>2027</c:v>
                </c:pt>
                <c:pt idx="3">
                  <c:v>2028</c:v>
                </c:pt>
                <c:pt idx="4">
                  <c:v>2029</c:v>
                </c:pt>
              </c:numCache>
            </c:numRef>
          </c:cat>
          <c:val>
            <c:numRef>
              <c:f>яйца!$D$94:$H$94</c:f>
              <c:numCache>
                <c:formatCode>#,##0.00</c:formatCode>
                <c:ptCount val="5"/>
                <c:pt idx="0" formatCode="General">
                  <c:v>462560.9</c:v>
                </c:pt>
                <c:pt idx="1">
                  <c:v>487820.5</c:v>
                </c:pt>
                <c:pt idx="2">
                  <c:v>512211.6</c:v>
                </c:pt>
                <c:pt idx="3">
                  <c:v>539037.19999999995</c:v>
                </c:pt>
                <c:pt idx="4">
                  <c:v>566988</c:v>
                </c:pt>
              </c:numCache>
            </c:numRef>
          </c:val>
          <c:smooth val="0"/>
          <c:extLst>
            <c:ext xmlns:c16="http://schemas.microsoft.com/office/drawing/2014/chart" uri="{C3380CC4-5D6E-409C-BE32-E72D297353CC}">
              <c16:uniqueId val="{00000002-032D-402F-9C0E-AA9A08FF6D9C}"/>
            </c:ext>
          </c:extLst>
        </c:ser>
        <c:ser>
          <c:idx val="3"/>
          <c:order val="3"/>
          <c:tx>
            <c:strRef>
              <c:f>яйца!$C$96</c:f>
              <c:strCache>
                <c:ptCount val="1"/>
                <c:pt idx="0">
                  <c:v>ВОП сельского хозяйства, млн. тенге (с учетом инвестиционного проекта), пш</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яйца!$D$92:$H$92</c:f>
              <c:numCache>
                <c:formatCode>General</c:formatCode>
                <c:ptCount val="5"/>
                <c:pt idx="0">
                  <c:v>2025</c:v>
                </c:pt>
                <c:pt idx="1">
                  <c:v>2026</c:v>
                </c:pt>
                <c:pt idx="2">
                  <c:v>2027</c:v>
                </c:pt>
                <c:pt idx="3">
                  <c:v>2028</c:v>
                </c:pt>
                <c:pt idx="4">
                  <c:v>2029</c:v>
                </c:pt>
              </c:numCache>
            </c:numRef>
          </c:cat>
          <c:val>
            <c:numRef>
              <c:f>яйца!$D$96:$H$96</c:f>
              <c:numCache>
                <c:formatCode>General</c:formatCode>
                <c:ptCount val="5"/>
                <c:pt idx="0">
                  <c:v>487820.5</c:v>
                </c:pt>
                <c:pt idx="1">
                  <c:v>512211.6</c:v>
                </c:pt>
                <c:pt idx="2">
                  <c:v>543985.4</c:v>
                </c:pt>
                <c:pt idx="3">
                  <c:v>572048.19999999995</c:v>
                </c:pt>
                <c:pt idx="4">
                  <c:v>601271.69999999995</c:v>
                </c:pt>
              </c:numCache>
            </c:numRef>
          </c:val>
          <c:smooth val="0"/>
          <c:extLst>
            <c:ext xmlns:c16="http://schemas.microsoft.com/office/drawing/2014/chart" uri="{C3380CC4-5D6E-409C-BE32-E72D297353CC}">
              <c16:uniqueId val="{00000003-032D-402F-9C0E-AA9A08FF6D9C}"/>
            </c:ext>
          </c:extLst>
        </c:ser>
        <c:dLbls>
          <c:showLegendKey val="0"/>
          <c:showVal val="0"/>
          <c:showCatName val="0"/>
          <c:showSerName val="0"/>
          <c:showPercent val="0"/>
          <c:showBubbleSize val="0"/>
        </c:dLbls>
        <c:marker val="1"/>
        <c:smooth val="0"/>
        <c:axId val="1046988751"/>
        <c:axId val="1046986351"/>
      </c:lineChart>
      <c:catAx>
        <c:axId val="101383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13832847"/>
        <c:crosses val="autoZero"/>
        <c:auto val="1"/>
        <c:lblAlgn val="ctr"/>
        <c:lblOffset val="100"/>
        <c:noMultiLvlLbl val="0"/>
      </c:catAx>
      <c:valAx>
        <c:axId val="1013832847"/>
        <c:scaling>
          <c:orientation val="minMax"/>
          <c:min val="42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13833807"/>
        <c:crosses val="autoZero"/>
        <c:crossBetween val="between"/>
      </c:valAx>
      <c:valAx>
        <c:axId val="1046986351"/>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46988751"/>
        <c:crosses val="max"/>
        <c:crossBetween val="between"/>
      </c:valAx>
      <c:catAx>
        <c:axId val="1046988751"/>
        <c:scaling>
          <c:orientation val="minMax"/>
        </c:scaling>
        <c:delete val="1"/>
        <c:axPos val="b"/>
        <c:numFmt formatCode="General" sourceLinked="1"/>
        <c:majorTickMark val="out"/>
        <c:minorTickMark val="none"/>
        <c:tickLblPos val="nextTo"/>
        <c:crossAx val="10469863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рыба!$M$74</c:f>
              <c:strCache>
                <c:ptCount val="1"/>
                <c:pt idx="0">
                  <c:v>Потребление рыбы на душу населения, кг (пш)</c:v>
                </c:pt>
              </c:strCache>
            </c:strRef>
          </c:tx>
          <c:spPr>
            <a:solidFill>
              <a:schemeClr val="accent3"/>
            </a:solidFill>
            <a:ln>
              <a:noFill/>
            </a:ln>
            <a:effectLst/>
          </c:spPr>
          <c:invertIfNegative val="0"/>
          <c:dLbls>
            <c:dLbl>
              <c:idx val="4"/>
              <c:layout>
                <c:manualLayout>
                  <c:x val="-1.0185067526415994E-16"/>
                  <c:y val="0.2416321018968804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E1-4093-A7E8-021B3ADFC2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рыба!$N$71:$R$71</c:f>
              <c:numCache>
                <c:formatCode>General</c:formatCode>
                <c:ptCount val="5"/>
                <c:pt idx="0">
                  <c:v>2025</c:v>
                </c:pt>
                <c:pt idx="1">
                  <c:v>2026</c:v>
                </c:pt>
                <c:pt idx="2">
                  <c:v>2027</c:v>
                </c:pt>
                <c:pt idx="3">
                  <c:v>2028</c:v>
                </c:pt>
                <c:pt idx="4">
                  <c:v>2029</c:v>
                </c:pt>
              </c:numCache>
            </c:numRef>
          </c:cat>
          <c:val>
            <c:numRef>
              <c:f>рыба!$N$74:$R$74</c:f>
              <c:numCache>
                <c:formatCode>General</c:formatCode>
                <c:ptCount val="5"/>
                <c:pt idx="0">
                  <c:v>16.5</c:v>
                </c:pt>
                <c:pt idx="1">
                  <c:v>16.600000000000001</c:v>
                </c:pt>
                <c:pt idx="2">
                  <c:v>16.7</c:v>
                </c:pt>
                <c:pt idx="3">
                  <c:v>16.8</c:v>
                </c:pt>
                <c:pt idx="4">
                  <c:v>16.899999999999999</c:v>
                </c:pt>
              </c:numCache>
            </c:numRef>
          </c:val>
          <c:extLst>
            <c:ext xmlns:c16="http://schemas.microsoft.com/office/drawing/2014/chart" uri="{C3380CC4-5D6E-409C-BE32-E72D297353CC}">
              <c16:uniqueId val="{00000001-D3E1-4093-A7E8-021B3ADFC20F}"/>
            </c:ext>
          </c:extLst>
        </c:ser>
        <c:dLbls>
          <c:showLegendKey val="0"/>
          <c:showVal val="0"/>
          <c:showCatName val="0"/>
          <c:showSerName val="0"/>
          <c:showPercent val="0"/>
          <c:showBubbleSize val="0"/>
        </c:dLbls>
        <c:gapWidth val="219"/>
        <c:axId val="1104748159"/>
        <c:axId val="1108479343"/>
      </c:barChart>
      <c:lineChart>
        <c:grouping val="standard"/>
        <c:varyColors val="0"/>
        <c:ser>
          <c:idx val="0"/>
          <c:order val="0"/>
          <c:tx>
            <c:strRef>
              <c:f>рыба!$M$72</c:f>
              <c:strCache>
                <c:ptCount val="1"/>
                <c:pt idx="0">
                  <c:v>Производство рыбы на душу населения, кг (с учетом инвестиционного проекта)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D3E1-4093-A7E8-021B3ADFC20F}"/>
                </c:ext>
              </c:extLst>
            </c:dLbl>
            <c:dLbl>
              <c:idx val="1"/>
              <c:delete val="1"/>
              <c:extLst>
                <c:ext xmlns:c15="http://schemas.microsoft.com/office/drawing/2012/chart" uri="{CE6537A1-D6FC-4f65-9D91-7224C49458BB}"/>
                <c:ext xmlns:c16="http://schemas.microsoft.com/office/drawing/2014/chart" uri="{C3380CC4-5D6E-409C-BE32-E72D297353CC}">
                  <c16:uniqueId val="{00000003-D3E1-4093-A7E8-021B3ADFC20F}"/>
                </c:ext>
              </c:extLst>
            </c:dLbl>
            <c:dLbl>
              <c:idx val="2"/>
              <c:layout>
                <c:manualLayout>
                  <c:x val="-0.11944444444444445"/>
                  <c:y val="-1.3904982618771726E-2"/>
                </c:manualLayout>
              </c:layout>
              <c:tx>
                <c:rich>
                  <a:bodyPr/>
                  <a:lstStyle/>
                  <a:p>
                    <a:fld id="{CFE5BD56-F556-4779-91C9-12C67CE2020A}"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3E1-4093-A7E8-021B3ADFC20F}"/>
                </c:ext>
              </c:extLst>
            </c:dLbl>
            <c:dLbl>
              <c:idx val="3"/>
              <c:layout>
                <c:manualLayout>
                  <c:x val="-7.4999999999999997E-2"/>
                  <c:y val="-5.5619930475086919E-2"/>
                </c:manualLayout>
              </c:layout>
              <c:tx>
                <c:rich>
                  <a:bodyPr/>
                  <a:lstStyle/>
                  <a:p>
                    <a:fld id="{FE859D3A-49FE-4DFB-A386-E320AE8AAEB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3E1-4093-A7E8-021B3ADFC20F}"/>
                </c:ext>
              </c:extLst>
            </c:dLbl>
            <c:dLbl>
              <c:idx val="4"/>
              <c:layout>
                <c:manualLayout>
                  <c:x val="-3.3333333333333333E-2"/>
                  <c:y val="-4.6349942062572425E-2"/>
                </c:manualLayout>
              </c:layout>
              <c:tx>
                <c:rich>
                  <a:bodyPr/>
                  <a:lstStyle/>
                  <a:p>
                    <a:fld id="{1CB7CF32-3940-4D3A-BCC3-B70D016EFFC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3E1-4093-A7E8-021B3ADFC20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рыба!$N$71:$R$71</c:f>
              <c:numCache>
                <c:formatCode>General</c:formatCode>
                <c:ptCount val="5"/>
                <c:pt idx="0">
                  <c:v>2025</c:v>
                </c:pt>
                <c:pt idx="1">
                  <c:v>2026</c:v>
                </c:pt>
                <c:pt idx="2">
                  <c:v>2027</c:v>
                </c:pt>
                <c:pt idx="3">
                  <c:v>2028</c:v>
                </c:pt>
                <c:pt idx="4">
                  <c:v>2029</c:v>
                </c:pt>
              </c:numCache>
            </c:numRef>
          </c:cat>
          <c:val>
            <c:numRef>
              <c:f>рыба!$N$72:$R$72</c:f>
              <c:numCache>
                <c:formatCode>General</c:formatCode>
                <c:ptCount val="5"/>
                <c:pt idx="0">
                  <c:v>7.92</c:v>
                </c:pt>
                <c:pt idx="1">
                  <c:v>9.1999999999999993</c:v>
                </c:pt>
                <c:pt idx="2">
                  <c:v>20.59</c:v>
                </c:pt>
                <c:pt idx="3">
                  <c:v>22.29</c:v>
                </c:pt>
                <c:pt idx="4">
                  <c:v>24.2</c:v>
                </c:pt>
              </c:numCache>
            </c:numRef>
          </c:val>
          <c:smooth val="0"/>
          <c:extLst>
            <c:ext xmlns:c16="http://schemas.microsoft.com/office/drawing/2014/chart" uri="{C3380CC4-5D6E-409C-BE32-E72D297353CC}">
              <c16:uniqueId val="{00000007-D3E1-4093-A7E8-021B3ADFC20F}"/>
            </c:ext>
          </c:extLst>
        </c:ser>
        <c:ser>
          <c:idx val="1"/>
          <c:order val="1"/>
          <c:tx>
            <c:strRef>
              <c:f>рыба!$M$73</c:f>
              <c:strCache>
                <c:ptCount val="1"/>
                <c:pt idx="0">
                  <c:v>Производство рыбы на душу населения, кг (базовый)</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4.1714947856315181E-2"/>
                </c:manualLayout>
              </c:layout>
              <c:tx>
                <c:rich>
                  <a:bodyPr/>
                  <a:lstStyle/>
                  <a:p>
                    <a:fld id="{B613D3B8-2890-40EF-BCEC-571EF527146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3E1-4093-A7E8-021B3ADFC20F}"/>
                </c:ext>
              </c:extLst>
            </c:dLbl>
            <c:dLbl>
              <c:idx val="1"/>
              <c:layout>
                <c:manualLayout>
                  <c:x val="0"/>
                  <c:y val="5.5619930475086905E-2"/>
                </c:manualLayout>
              </c:layout>
              <c:tx>
                <c:rich>
                  <a:bodyPr/>
                  <a:lstStyle/>
                  <a:p>
                    <a:fld id="{52AF976C-3B26-47EE-A091-91D4F65B917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3E1-4093-A7E8-021B3ADFC20F}"/>
                </c:ext>
              </c:extLst>
            </c:dLbl>
            <c:dLbl>
              <c:idx val="2"/>
              <c:layout>
                <c:manualLayout>
                  <c:x val="-5.5555555555555558E-3"/>
                  <c:y val="5.5619930475086905E-2"/>
                </c:manualLayout>
              </c:layout>
              <c:tx>
                <c:rich>
                  <a:bodyPr/>
                  <a:lstStyle/>
                  <a:p>
                    <a:fld id="{C45B13E5-71D6-485C-AB37-2BDBA61A1C1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D3E1-4093-A7E8-021B3ADFC20F}"/>
                </c:ext>
              </c:extLst>
            </c:dLbl>
            <c:dLbl>
              <c:idx val="3"/>
              <c:layout>
                <c:manualLayout>
                  <c:x val="0"/>
                  <c:y val="4.1714947856315181E-2"/>
                </c:manualLayout>
              </c:layout>
              <c:tx>
                <c:rich>
                  <a:bodyPr/>
                  <a:lstStyle/>
                  <a:p>
                    <a:r>
                      <a:rPr lang="en-US" baseline="0"/>
                      <a:t> </a:t>
                    </a:r>
                    <a:fld id="{ABB349C2-8835-4622-85E8-37622297085B}"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3E1-4093-A7E8-021B3ADFC20F}"/>
                </c:ext>
              </c:extLst>
            </c:dLbl>
            <c:dLbl>
              <c:idx val="4"/>
              <c:layout>
                <c:manualLayout>
                  <c:x val="-1.0185067526415994E-16"/>
                  <c:y val="4.1714947856315181E-2"/>
                </c:manualLayout>
              </c:layout>
              <c:tx>
                <c:rich>
                  <a:bodyPr/>
                  <a:lstStyle/>
                  <a:p>
                    <a:fld id="{97A1AD37-70E7-4EDF-982F-861333B2708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D3E1-4093-A7E8-021B3ADFC20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рыба!$N$71:$R$71</c:f>
              <c:numCache>
                <c:formatCode>General</c:formatCode>
                <c:ptCount val="5"/>
                <c:pt idx="0">
                  <c:v>2025</c:v>
                </c:pt>
                <c:pt idx="1">
                  <c:v>2026</c:v>
                </c:pt>
                <c:pt idx="2">
                  <c:v>2027</c:v>
                </c:pt>
                <c:pt idx="3">
                  <c:v>2028</c:v>
                </c:pt>
                <c:pt idx="4">
                  <c:v>2029</c:v>
                </c:pt>
              </c:numCache>
            </c:numRef>
          </c:cat>
          <c:val>
            <c:numRef>
              <c:f>рыба!$N$73:$R$73</c:f>
              <c:numCache>
                <c:formatCode>General</c:formatCode>
                <c:ptCount val="5"/>
                <c:pt idx="0">
                  <c:v>7.92</c:v>
                </c:pt>
                <c:pt idx="1">
                  <c:v>9.1999999999999993</c:v>
                </c:pt>
                <c:pt idx="2">
                  <c:v>10.65</c:v>
                </c:pt>
                <c:pt idx="3">
                  <c:v>12.29</c:v>
                </c:pt>
                <c:pt idx="4">
                  <c:v>14.14</c:v>
                </c:pt>
              </c:numCache>
            </c:numRef>
          </c:val>
          <c:smooth val="0"/>
          <c:extLst>
            <c:ext xmlns:c16="http://schemas.microsoft.com/office/drawing/2014/chart" uri="{C3380CC4-5D6E-409C-BE32-E72D297353CC}">
              <c16:uniqueId val="{0000000D-D3E1-4093-A7E8-021B3ADFC20F}"/>
            </c:ext>
          </c:extLst>
        </c:ser>
        <c:dLbls>
          <c:showLegendKey val="0"/>
          <c:showVal val="0"/>
          <c:showCatName val="0"/>
          <c:showSerName val="0"/>
          <c:showPercent val="0"/>
          <c:showBubbleSize val="0"/>
        </c:dLbls>
        <c:marker val="1"/>
        <c:smooth val="0"/>
        <c:axId val="1107495695"/>
        <c:axId val="1107492335"/>
      </c:lineChart>
      <c:catAx>
        <c:axId val="110749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07492335"/>
        <c:crosses val="autoZero"/>
        <c:auto val="1"/>
        <c:lblAlgn val="ctr"/>
        <c:lblOffset val="100"/>
        <c:noMultiLvlLbl val="0"/>
      </c:catAx>
      <c:valAx>
        <c:axId val="1107492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07495695"/>
        <c:crosses val="autoZero"/>
        <c:crossBetween val="between"/>
      </c:valAx>
      <c:valAx>
        <c:axId val="1108479343"/>
        <c:scaling>
          <c:orientation val="minMax"/>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04748159"/>
        <c:crosses val="max"/>
        <c:crossBetween val="between"/>
        <c:majorUnit val="2"/>
      </c:valAx>
      <c:catAx>
        <c:axId val="1104748159"/>
        <c:scaling>
          <c:orientation val="minMax"/>
        </c:scaling>
        <c:delete val="1"/>
        <c:axPos val="b"/>
        <c:numFmt formatCode="General" sourceLinked="1"/>
        <c:majorTickMark val="out"/>
        <c:minorTickMark val="none"/>
        <c:tickLblPos val="nextTo"/>
        <c:crossAx val="110847934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рыба!$M$79</c:f>
              <c:strCache>
                <c:ptCount val="1"/>
                <c:pt idx="0">
                  <c:v>Потребление яиц на душу населения, тонн (пш)</c:v>
                </c:pt>
              </c:strCache>
            </c:strRef>
          </c:tx>
          <c:spPr>
            <a:solidFill>
              <a:schemeClr val="accent3"/>
            </a:solidFill>
            <a:ln>
              <a:noFill/>
            </a:ln>
            <a:effectLst/>
          </c:spPr>
          <c:invertIfNegative val="0"/>
          <c:dLbls>
            <c:dLbl>
              <c:idx val="1"/>
              <c:layout>
                <c:manualLayout>
                  <c:x val="0"/>
                  <c:y val="0.2170991616810023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49-433E-80DE-E34974A9C8CA}"/>
                </c:ext>
              </c:extLst>
            </c:dLbl>
            <c:dLbl>
              <c:idx val="2"/>
              <c:layout>
                <c:manualLayout>
                  <c:x val="-5.0960727025847922E-17"/>
                  <c:y val="0.244905166299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49-433E-80DE-E34974A9C8CA}"/>
                </c:ext>
              </c:extLst>
            </c:dLbl>
            <c:dLbl>
              <c:idx val="3"/>
              <c:layout>
                <c:manualLayout>
                  <c:x val="8.3391243919388458E-3"/>
                  <c:y val="0.189540106562892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49-433E-80DE-E34974A9C8CA}"/>
                </c:ext>
              </c:extLst>
            </c:dLbl>
            <c:dLbl>
              <c:idx val="4"/>
              <c:layout>
                <c:manualLayout>
                  <c:x val="0"/>
                  <c:y val="0.175747667800185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49-433E-80DE-E34974A9C8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рыба!$N$76:$R$76</c:f>
              <c:numCache>
                <c:formatCode>General</c:formatCode>
                <c:ptCount val="5"/>
                <c:pt idx="0">
                  <c:v>2025</c:v>
                </c:pt>
                <c:pt idx="1">
                  <c:v>2026</c:v>
                </c:pt>
                <c:pt idx="2">
                  <c:v>2027</c:v>
                </c:pt>
                <c:pt idx="3">
                  <c:v>2028</c:v>
                </c:pt>
                <c:pt idx="4">
                  <c:v>2029</c:v>
                </c:pt>
              </c:numCache>
            </c:numRef>
          </c:cat>
          <c:val>
            <c:numRef>
              <c:f>рыба!$N$79:$R$79</c:f>
              <c:numCache>
                <c:formatCode>General</c:formatCode>
                <c:ptCount val="5"/>
                <c:pt idx="0">
                  <c:v>21811.4</c:v>
                </c:pt>
                <c:pt idx="1">
                  <c:v>21820.7</c:v>
                </c:pt>
                <c:pt idx="2">
                  <c:v>21830.2</c:v>
                </c:pt>
                <c:pt idx="3">
                  <c:v>21836.6</c:v>
                </c:pt>
                <c:pt idx="4">
                  <c:v>21843.200000000001</c:v>
                </c:pt>
              </c:numCache>
            </c:numRef>
          </c:val>
          <c:extLst>
            <c:ext xmlns:c16="http://schemas.microsoft.com/office/drawing/2014/chart" uri="{C3380CC4-5D6E-409C-BE32-E72D297353CC}">
              <c16:uniqueId val="{00000004-D449-433E-80DE-E34974A9C8CA}"/>
            </c:ext>
          </c:extLst>
        </c:ser>
        <c:dLbls>
          <c:showLegendKey val="0"/>
          <c:showVal val="0"/>
          <c:showCatName val="0"/>
          <c:showSerName val="0"/>
          <c:showPercent val="0"/>
          <c:showBubbleSize val="0"/>
        </c:dLbls>
        <c:gapWidth val="219"/>
        <c:axId val="1287785727"/>
        <c:axId val="1287785247"/>
      </c:barChart>
      <c:lineChart>
        <c:grouping val="standard"/>
        <c:varyColors val="0"/>
        <c:ser>
          <c:idx val="0"/>
          <c:order val="0"/>
          <c:tx>
            <c:strRef>
              <c:f>рыба!$M$77</c:f>
              <c:strCache>
                <c:ptCount val="1"/>
                <c:pt idx="0">
                  <c:v>Производство рыбы на душу населения, тонн (с учетом инвестиционного проекта)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5-D449-433E-80DE-E34974A9C8CA}"/>
                </c:ext>
              </c:extLst>
            </c:dLbl>
            <c:dLbl>
              <c:idx val="1"/>
              <c:delete val="1"/>
              <c:extLst>
                <c:ext xmlns:c15="http://schemas.microsoft.com/office/drawing/2012/chart" uri="{CE6537A1-D6FC-4f65-9D91-7224C49458BB}"/>
                <c:ext xmlns:c16="http://schemas.microsoft.com/office/drawing/2014/chart" uri="{C3380CC4-5D6E-409C-BE32-E72D297353CC}">
                  <c16:uniqueId val="{00000006-D449-433E-80DE-E34974A9C8CA}"/>
                </c:ext>
              </c:extLst>
            </c:dLbl>
            <c:dLbl>
              <c:idx val="2"/>
              <c:layout>
                <c:manualLayout>
                  <c:x val="-8.8950660180681082E-2"/>
                  <c:y val="-5.5427251732101619E-2"/>
                </c:manualLayout>
              </c:layout>
              <c:tx>
                <c:rich>
                  <a:bodyPr/>
                  <a:lstStyle/>
                  <a:p>
                    <a:fld id="{9F7A5B52-7013-4BEA-A643-9D1C28D1F6A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449-433E-80DE-E34974A9C8CA}"/>
                </c:ext>
              </c:extLst>
            </c:dLbl>
            <c:dLbl>
              <c:idx val="3"/>
              <c:layout>
                <c:manualLayout>
                  <c:x val="-6.9492703266157155E-2"/>
                  <c:y val="-6.9284064665127015E-2"/>
                </c:manualLayout>
              </c:layout>
              <c:tx>
                <c:rich>
                  <a:bodyPr/>
                  <a:lstStyle/>
                  <a:p>
                    <a:fld id="{9AC26269-B02E-4D04-9783-575AE49770E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449-433E-80DE-E34974A9C8CA}"/>
                </c:ext>
              </c:extLst>
            </c:dLbl>
            <c:dLbl>
              <c:idx val="4"/>
              <c:layout>
                <c:manualLayout>
                  <c:x val="-1.6678248783877692E-2"/>
                  <c:y val="-4.1570438799076209E-2"/>
                </c:manualLayout>
              </c:layout>
              <c:tx>
                <c:rich>
                  <a:bodyPr/>
                  <a:lstStyle/>
                  <a:p>
                    <a:fld id="{C90AA241-5993-4632-B9D7-488B07CC37E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449-433E-80DE-E34974A9C8C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рыба!$N$76:$R$76</c:f>
              <c:numCache>
                <c:formatCode>General</c:formatCode>
                <c:ptCount val="5"/>
                <c:pt idx="0">
                  <c:v>2025</c:v>
                </c:pt>
                <c:pt idx="1">
                  <c:v>2026</c:v>
                </c:pt>
                <c:pt idx="2">
                  <c:v>2027</c:v>
                </c:pt>
                <c:pt idx="3">
                  <c:v>2028</c:v>
                </c:pt>
                <c:pt idx="4">
                  <c:v>2029</c:v>
                </c:pt>
              </c:numCache>
            </c:numRef>
          </c:cat>
          <c:val>
            <c:numRef>
              <c:f>рыба!$N$77:$R$77</c:f>
              <c:numCache>
                <c:formatCode>General</c:formatCode>
                <c:ptCount val="5"/>
                <c:pt idx="0">
                  <c:v>10469.4</c:v>
                </c:pt>
                <c:pt idx="1">
                  <c:v>12093.4</c:v>
                </c:pt>
                <c:pt idx="2">
                  <c:v>26921.7</c:v>
                </c:pt>
                <c:pt idx="3">
                  <c:v>28974.5</c:v>
                </c:pt>
                <c:pt idx="4">
                  <c:v>31276</c:v>
                </c:pt>
              </c:numCache>
            </c:numRef>
          </c:val>
          <c:smooth val="0"/>
          <c:extLst>
            <c:ext xmlns:c16="http://schemas.microsoft.com/office/drawing/2014/chart" uri="{C3380CC4-5D6E-409C-BE32-E72D297353CC}">
              <c16:uniqueId val="{0000000A-D449-433E-80DE-E34974A9C8CA}"/>
            </c:ext>
          </c:extLst>
        </c:ser>
        <c:ser>
          <c:idx val="1"/>
          <c:order val="1"/>
          <c:tx>
            <c:strRef>
              <c:f>рыба!$M$78</c:f>
              <c:strCache>
                <c:ptCount val="1"/>
                <c:pt idx="0">
                  <c:v>Производство яиц на душу населения, тонн (базовый)</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6678248783877692E-2"/>
                  <c:y val="5.0808314087759814E-2"/>
                </c:manualLayout>
              </c:layout>
              <c:tx>
                <c:rich>
                  <a:bodyPr/>
                  <a:lstStyle/>
                  <a:p>
                    <a:fld id="{343BE7D6-5D6C-43BD-9017-FFC9481B6A4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449-433E-80DE-E34974A9C8CA}"/>
                </c:ext>
              </c:extLst>
            </c:dLbl>
            <c:dLbl>
              <c:idx val="1"/>
              <c:layout>
                <c:manualLayout>
                  <c:x val="-5.0960727025847922E-17"/>
                  <c:y val="4.6189376443418015E-2"/>
                </c:manualLayout>
              </c:layout>
              <c:tx>
                <c:rich>
                  <a:bodyPr/>
                  <a:lstStyle/>
                  <a:p>
                    <a:fld id="{8A4E160A-08E2-4A23-B7AC-1D6134A9981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D449-433E-80DE-E34974A9C8CA}"/>
                </c:ext>
              </c:extLst>
            </c:dLbl>
            <c:dLbl>
              <c:idx val="2"/>
              <c:layout>
                <c:manualLayout>
                  <c:x val="-1.0192145405169584E-16"/>
                  <c:y val="4.6189376443418015E-2"/>
                </c:manualLayout>
              </c:layout>
              <c:tx>
                <c:rich>
                  <a:bodyPr/>
                  <a:lstStyle/>
                  <a:p>
                    <a:fld id="{25E7DECE-F743-42EA-B509-4B2C2588E4F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449-433E-80DE-E34974A9C8CA}"/>
                </c:ext>
              </c:extLst>
            </c:dLbl>
            <c:dLbl>
              <c:idx val="3"/>
              <c:layout>
                <c:manualLayout>
                  <c:x val="-1.0192145405169584E-16"/>
                  <c:y val="7.8521939953810627E-2"/>
                </c:manualLayout>
              </c:layout>
              <c:tx>
                <c:rich>
                  <a:bodyPr/>
                  <a:lstStyle/>
                  <a:p>
                    <a:fld id="{DD26EFCC-D9FC-45CF-84AC-53414F90B2F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D449-433E-80DE-E34974A9C8CA}"/>
                </c:ext>
              </c:extLst>
            </c:dLbl>
            <c:dLbl>
              <c:idx val="4"/>
              <c:layout>
                <c:manualLayout>
                  <c:x val="-2.0384290810339169E-16"/>
                  <c:y val="8.7759815242494141E-2"/>
                </c:manualLayout>
              </c:layout>
              <c:tx>
                <c:rich>
                  <a:bodyPr/>
                  <a:lstStyle/>
                  <a:p>
                    <a:fld id="{F6E81400-8A6F-4721-930B-0EFCDA0E8A7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449-433E-80DE-E34974A9C8C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рыба!$N$76:$R$76</c:f>
              <c:numCache>
                <c:formatCode>General</c:formatCode>
                <c:ptCount val="5"/>
                <c:pt idx="0">
                  <c:v>2025</c:v>
                </c:pt>
                <c:pt idx="1">
                  <c:v>2026</c:v>
                </c:pt>
                <c:pt idx="2">
                  <c:v>2027</c:v>
                </c:pt>
                <c:pt idx="3">
                  <c:v>2028</c:v>
                </c:pt>
                <c:pt idx="4">
                  <c:v>2029</c:v>
                </c:pt>
              </c:numCache>
            </c:numRef>
          </c:cat>
          <c:val>
            <c:numRef>
              <c:f>рыба!$N$78:$R$78</c:f>
              <c:numCache>
                <c:formatCode>General</c:formatCode>
                <c:ptCount val="5"/>
                <c:pt idx="0">
                  <c:v>10469.4</c:v>
                </c:pt>
                <c:pt idx="1">
                  <c:v>12093.4</c:v>
                </c:pt>
                <c:pt idx="2">
                  <c:v>13921.7</c:v>
                </c:pt>
                <c:pt idx="3">
                  <c:v>15974.5</c:v>
                </c:pt>
                <c:pt idx="4">
                  <c:v>18276</c:v>
                </c:pt>
              </c:numCache>
            </c:numRef>
          </c:val>
          <c:smooth val="0"/>
          <c:extLst>
            <c:ext xmlns:c16="http://schemas.microsoft.com/office/drawing/2014/chart" uri="{C3380CC4-5D6E-409C-BE32-E72D297353CC}">
              <c16:uniqueId val="{00000010-D449-433E-80DE-E34974A9C8CA}"/>
            </c:ext>
          </c:extLst>
        </c:ser>
        <c:dLbls>
          <c:showLegendKey val="0"/>
          <c:showVal val="0"/>
          <c:showCatName val="0"/>
          <c:showSerName val="0"/>
          <c:showPercent val="0"/>
          <c:showBubbleSize val="0"/>
        </c:dLbls>
        <c:marker val="1"/>
        <c:smooth val="0"/>
        <c:axId val="1287766047"/>
        <c:axId val="1287782367"/>
      </c:lineChart>
      <c:catAx>
        <c:axId val="1287766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87782367"/>
        <c:crosses val="autoZero"/>
        <c:auto val="1"/>
        <c:lblAlgn val="ctr"/>
        <c:lblOffset val="100"/>
        <c:noMultiLvlLbl val="0"/>
      </c:catAx>
      <c:valAx>
        <c:axId val="1287782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87766047"/>
        <c:crosses val="autoZero"/>
        <c:crossBetween val="between"/>
      </c:valAx>
      <c:valAx>
        <c:axId val="1287785247"/>
        <c:scaling>
          <c:orientation val="minMax"/>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87785727"/>
        <c:crosses val="max"/>
        <c:crossBetween val="between"/>
      </c:valAx>
      <c:catAx>
        <c:axId val="1287785727"/>
        <c:scaling>
          <c:orientation val="minMax"/>
        </c:scaling>
        <c:delete val="1"/>
        <c:axPos val="b"/>
        <c:numFmt formatCode="General" sourceLinked="1"/>
        <c:majorTickMark val="out"/>
        <c:minorTickMark val="none"/>
        <c:tickLblPos val="nextTo"/>
        <c:crossAx val="128778524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рыба!$M$83</c:f>
              <c:strCache>
                <c:ptCount val="1"/>
                <c:pt idx="0">
                  <c:v>ВРП ВКО, млн. тенге (базовый) </c:v>
                </c:pt>
              </c:strCache>
            </c:strRef>
          </c:tx>
          <c:spPr>
            <a:solidFill>
              <a:schemeClr val="accent1"/>
            </a:solidFill>
            <a:ln>
              <a:noFill/>
            </a:ln>
            <a:effectLst/>
          </c:spPr>
          <c:invertIfNegative val="0"/>
          <c:cat>
            <c:numRef>
              <c:f>рыба!$N$82:$R$82</c:f>
              <c:numCache>
                <c:formatCode>General</c:formatCode>
                <c:ptCount val="5"/>
                <c:pt idx="0">
                  <c:v>2025</c:v>
                </c:pt>
                <c:pt idx="1">
                  <c:v>2026</c:v>
                </c:pt>
                <c:pt idx="2">
                  <c:v>2027</c:v>
                </c:pt>
                <c:pt idx="3">
                  <c:v>2028</c:v>
                </c:pt>
                <c:pt idx="4">
                  <c:v>2029</c:v>
                </c:pt>
              </c:numCache>
            </c:numRef>
          </c:cat>
          <c:val>
            <c:numRef>
              <c:f>рыба!$N$83:$R$83</c:f>
              <c:numCache>
                <c:formatCode>#,##0.00</c:formatCode>
                <c:ptCount val="5"/>
                <c:pt idx="0">
                  <c:v>9507848.8000000007</c:v>
                </c:pt>
                <c:pt idx="1">
                  <c:v>10991140.5</c:v>
                </c:pt>
                <c:pt idx="2">
                  <c:v>12705836.1</c:v>
                </c:pt>
                <c:pt idx="3">
                  <c:v>14688036.4</c:v>
                </c:pt>
                <c:pt idx="4">
                  <c:v>16979473.899999999</c:v>
                </c:pt>
              </c:numCache>
            </c:numRef>
          </c:val>
          <c:extLst>
            <c:ext xmlns:c16="http://schemas.microsoft.com/office/drawing/2014/chart" uri="{C3380CC4-5D6E-409C-BE32-E72D297353CC}">
              <c16:uniqueId val="{00000000-387B-416C-BBB6-39F9F67CACD8}"/>
            </c:ext>
          </c:extLst>
        </c:ser>
        <c:ser>
          <c:idx val="2"/>
          <c:order val="2"/>
          <c:tx>
            <c:strRef>
              <c:f>рыба!$M$85</c:f>
              <c:strCache>
                <c:ptCount val="1"/>
                <c:pt idx="0">
                  <c:v>ВРП ВКО, млн. тенге (с учетом инвестиционного проекта) </c:v>
                </c:pt>
              </c:strCache>
            </c:strRef>
          </c:tx>
          <c:spPr>
            <a:solidFill>
              <a:schemeClr val="accent3"/>
            </a:solidFill>
            <a:ln>
              <a:noFill/>
            </a:ln>
            <a:effectLst/>
          </c:spPr>
          <c:invertIfNegative val="0"/>
          <c:cat>
            <c:numRef>
              <c:f>рыба!$N$82:$R$82</c:f>
              <c:numCache>
                <c:formatCode>General</c:formatCode>
                <c:ptCount val="5"/>
                <c:pt idx="0">
                  <c:v>2025</c:v>
                </c:pt>
                <c:pt idx="1">
                  <c:v>2026</c:v>
                </c:pt>
                <c:pt idx="2">
                  <c:v>2027</c:v>
                </c:pt>
                <c:pt idx="3">
                  <c:v>2028</c:v>
                </c:pt>
                <c:pt idx="4">
                  <c:v>2029</c:v>
                </c:pt>
              </c:numCache>
            </c:numRef>
          </c:cat>
          <c:val>
            <c:numRef>
              <c:f>рыба!$N$85:$R$85</c:f>
              <c:numCache>
                <c:formatCode>General</c:formatCode>
                <c:ptCount val="5"/>
                <c:pt idx="0">
                  <c:v>9507848.8000000007</c:v>
                </c:pt>
                <c:pt idx="1">
                  <c:v>10991140.5</c:v>
                </c:pt>
                <c:pt idx="2">
                  <c:v>12749711.1</c:v>
                </c:pt>
                <c:pt idx="3">
                  <c:v>14731911.4</c:v>
                </c:pt>
                <c:pt idx="4">
                  <c:v>17023348.899999999</c:v>
                </c:pt>
              </c:numCache>
            </c:numRef>
          </c:val>
          <c:extLst>
            <c:ext xmlns:c16="http://schemas.microsoft.com/office/drawing/2014/chart" uri="{C3380CC4-5D6E-409C-BE32-E72D297353CC}">
              <c16:uniqueId val="{00000001-387B-416C-BBB6-39F9F67CACD8}"/>
            </c:ext>
          </c:extLst>
        </c:ser>
        <c:dLbls>
          <c:showLegendKey val="0"/>
          <c:showVal val="0"/>
          <c:showCatName val="0"/>
          <c:showSerName val="0"/>
          <c:showPercent val="0"/>
          <c:showBubbleSize val="0"/>
        </c:dLbls>
        <c:gapWidth val="219"/>
        <c:axId val="1051976175"/>
        <c:axId val="1051977135"/>
      </c:barChart>
      <c:lineChart>
        <c:grouping val="standard"/>
        <c:varyColors val="0"/>
        <c:ser>
          <c:idx val="1"/>
          <c:order val="1"/>
          <c:tx>
            <c:strRef>
              <c:f>рыба!$M$84</c:f>
              <c:strCache>
                <c:ptCount val="1"/>
                <c:pt idx="0">
                  <c:v>ВОП сельского хозяйства, млн. тенге (базовый), пш</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рыба!$N$82:$R$82</c:f>
              <c:numCache>
                <c:formatCode>General</c:formatCode>
                <c:ptCount val="5"/>
                <c:pt idx="0">
                  <c:v>2025</c:v>
                </c:pt>
                <c:pt idx="1">
                  <c:v>2026</c:v>
                </c:pt>
                <c:pt idx="2">
                  <c:v>2027</c:v>
                </c:pt>
                <c:pt idx="3">
                  <c:v>2028</c:v>
                </c:pt>
                <c:pt idx="4">
                  <c:v>2029</c:v>
                </c:pt>
              </c:numCache>
            </c:numRef>
          </c:cat>
          <c:val>
            <c:numRef>
              <c:f>рыба!$N$84:$R$84</c:f>
              <c:numCache>
                <c:formatCode>#,##0.00</c:formatCode>
                <c:ptCount val="5"/>
                <c:pt idx="0" formatCode="General">
                  <c:v>995890.6</c:v>
                </c:pt>
                <c:pt idx="1">
                  <c:v>1071333.6000000001</c:v>
                </c:pt>
                <c:pt idx="2">
                  <c:v>1152491.8</c:v>
                </c:pt>
                <c:pt idx="3">
                  <c:v>1239798</c:v>
                </c:pt>
                <c:pt idx="4">
                  <c:v>1333718.1000000001</c:v>
                </c:pt>
              </c:numCache>
            </c:numRef>
          </c:val>
          <c:smooth val="0"/>
          <c:extLst>
            <c:ext xmlns:c16="http://schemas.microsoft.com/office/drawing/2014/chart" uri="{C3380CC4-5D6E-409C-BE32-E72D297353CC}">
              <c16:uniqueId val="{00000002-387B-416C-BBB6-39F9F67CACD8}"/>
            </c:ext>
          </c:extLst>
        </c:ser>
        <c:ser>
          <c:idx val="3"/>
          <c:order val="3"/>
          <c:tx>
            <c:strRef>
              <c:f>рыба!$M$86</c:f>
              <c:strCache>
                <c:ptCount val="1"/>
                <c:pt idx="0">
                  <c:v>ВОП сельского хозяйства, млн. тенге (с учетом инвестиционного проекта), пш</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рыба!$N$82:$R$82</c:f>
              <c:numCache>
                <c:formatCode>General</c:formatCode>
                <c:ptCount val="5"/>
                <c:pt idx="0">
                  <c:v>2025</c:v>
                </c:pt>
                <c:pt idx="1">
                  <c:v>2026</c:v>
                </c:pt>
                <c:pt idx="2">
                  <c:v>2027</c:v>
                </c:pt>
                <c:pt idx="3">
                  <c:v>2028</c:v>
                </c:pt>
                <c:pt idx="4">
                  <c:v>2029</c:v>
                </c:pt>
              </c:numCache>
            </c:numRef>
          </c:cat>
          <c:val>
            <c:numRef>
              <c:f>рыба!$N$86:$R$86</c:f>
              <c:numCache>
                <c:formatCode>General</c:formatCode>
                <c:ptCount val="5"/>
                <c:pt idx="0">
                  <c:v>995890.6</c:v>
                </c:pt>
                <c:pt idx="1">
                  <c:v>1071333.6000000001</c:v>
                </c:pt>
                <c:pt idx="2">
                  <c:v>1184991.8</c:v>
                </c:pt>
                <c:pt idx="3">
                  <c:v>1272298</c:v>
                </c:pt>
                <c:pt idx="4">
                  <c:v>1366218.1</c:v>
                </c:pt>
              </c:numCache>
            </c:numRef>
          </c:val>
          <c:smooth val="0"/>
          <c:extLst>
            <c:ext xmlns:c16="http://schemas.microsoft.com/office/drawing/2014/chart" uri="{C3380CC4-5D6E-409C-BE32-E72D297353CC}">
              <c16:uniqueId val="{00000003-387B-416C-BBB6-39F9F67CACD8}"/>
            </c:ext>
          </c:extLst>
        </c:ser>
        <c:dLbls>
          <c:showLegendKey val="0"/>
          <c:showVal val="0"/>
          <c:showCatName val="0"/>
          <c:showSerName val="0"/>
          <c:showPercent val="0"/>
          <c:showBubbleSize val="0"/>
        </c:dLbls>
        <c:marker val="1"/>
        <c:smooth val="0"/>
        <c:axId val="1257376671"/>
        <c:axId val="1257376191"/>
      </c:lineChart>
      <c:catAx>
        <c:axId val="1051976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1977135"/>
        <c:crosses val="autoZero"/>
        <c:auto val="1"/>
        <c:lblAlgn val="ctr"/>
        <c:lblOffset val="100"/>
        <c:noMultiLvlLbl val="0"/>
      </c:catAx>
      <c:valAx>
        <c:axId val="105197713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1976175"/>
        <c:crosses val="autoZero"/>
        <c:crossBetween val="between"/>
      </c:valAx>
      <c:valAx>
        <c:axId val="1257376191"/>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257376671"/>
        <c:crosses val="max"/>
        <c:crossBetween val="between"/>
        <c:minorUnit val="20000"/>
      </c:valAx>
      <c:catAx>
        <c:axId val="1257376671"/>
        <c:scaling>
          <c:orientation val="minMax"/>
        </c:scaling>
        <c:delete val="1"/>
        <c:axPos val="b"/>
        <c:numFmt formatCode="General" sourceLinked="1"/>
        <c:majorTickMark val="out"/>
        <c:minorTickMark val="none"/>
        <c:tickLblPos val="nextTo"/>
        <c:crossAx val="125737619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Лист12!$K$38</c:f>
              <c:strCache>
                <c:ptCount val="1"/>
                <c:pt idx="0">
                  <c:v>Господдержка в сельском хозяйстве, %</c:v>
                </c:pt>
              </c:strCache>
            </c:strRef>
          </c:tx>
          <c:spPr>
            <a:solidFill>
              <a:schemeClr val="accent1"/>
            </a:solidFill>
            <a:ln>
              <a:noFill/>
            </a:ln>
            <a:effectLst/>
          </c:spPr>
          <c:invertIfNegative val="0"/>
          <c:cat>
            <c:numRef>
              <c:f>Лист12!$J$39:$J$44</c:f>
              <c:numCache>
                <c:formatCode>General</c:formatCode>
                <c:ptCount val="6"/>
                <c:pt idx="0">
                  <c:v>2024</c:v>
                </c:pt>
                <c:pt idx="1">
                  <c:v>2025</c:v>
                </c:pt>
                <c:pt idx="2">
                  <c:v>2026</c:v>
                </c:pt>
                <c:pt idx="3">
                  <c:v>2027</c:v>
                </c:pt>
                <c:pt idx="4">
                  <c:v>2028</c:v>
                </c:pt>
                <c:pt idx="5">
                  <c:v>2029</c:v>
                </c:pt>
              </c:numCache>
            </c:numRef>
          </c:cat>
          <c:val>
            <c:numRef>
              <c:f>Лист12!$K$39:$K$44</c:f>
              <c:numCache>
                <c:formatCode>General</c:formatCode>
                <c:ptCount val="6"/>
                <c:pt idx="0">
                  <c:v>100.8</c:v>
                </c:pt>
                <c:pt idx="1">
                  <c:v>130</c:v>
                </c:pt>
                <c:pt idx="2">
                  <c:v>135</c:v>
                </c:pt>
                <c:pt idx="3">
                  <c:v>140</c:v>
                </c:pt>
                <c:pt idx="4">
                  <c:v>145</c:v>
                </c:pt>
                <c:pt idx="5">
                  <c:v>150</c:v>
                </c:pt>
              </c:numCache>
            </c:numRef>
          </c:val>
          <c:extLst>
            <c:ext xmlns:c16="http://schemas.microsoft.com/office/drawing/2014/chart" uri="{C3380CC4-5D6E-409C-BE32-E72D297353CC}">
              <c16:uniqueId val="{00000000-C7A4-4CB7-89E6-0AB41F4907A5}"/>
            </c:ext>
          </c:extLst>
        </c:ser>
        <c:ser>
          <c:idx val="1"/>
          <c:order val="1"/>
          <c:tx>
            <c:strRef>
              <c:f>Лист12!$L$38</c:f>
              <c:strCache>
                <c:ptCount val="1"/>
                <c:pt idx="0">
                  <c:v>Кредитование в сельском хозяйстве, %</c:v>
                </c:pt>
              </c:strCache>
            </c:strRef>
          </c:tx>
          <c:spPr>
            <a:solidFill>
              <a:schemeClr val="accent2"/>
            </a:solidFill>
            <a:ln>
              <a:noFill/>
            </a:ln>
            <a:effectLst/>
          </c:spPr>
          <c:invertIfNegative val="0"/>
          <c:cat>
            <c:numRef>
              <c:f>Лист12!$J$39:$J$44</c:f>
              <c:numCache>
                <c:formatCode>General</c:formatCode>
                <c:ptCount val="6"/>
                <c:pt idx="0">
                  <c:v>2024</c:v>
                </c:pt>
                <c:pt idx="1">
                  <c:v>2025</c:v>
                </c:pt>
                <c:pt idx="2">
                  <c:v>2026</c:v>
                </c:pt>
                <c:pt idx="3">
                  <c:v>2027</c:v>
                </c:pt>
                <c:pt idx="4">
                  <c:v>2028</c:v>
                </c:pt>
                <c:pt idx="5">
                  <c:v>2029</c:v>
                </c:pt>
              </c:numCache>
            </c:numRef>
          </c:cat>
          <c:val>
            <c:numRef>
              <c:f>Лист12!$L$39:$L$44</c:f>
              <c:numCache>
                <c:formatCode>General</c:formatCode>
                <c:ptCount val="6"/>
                <c:pt idx="0">
                  <c:v>220.87</c:v>
                </c:pt>
                <c:pt idx="1">
                  <c:v>200</c:v>
                </c:pt>
                <c:pt idx="2">
                  <c:v>205</c:v>
                </c:pt>
                <c:pt idx="3">
                  <c:v>210</c:v>
                </c:pt>
                <c:pt idx="4">
                  <c:v>215</c:v>
                </c:pt>
                <c:pt idx="5">
                  <c:v>220</c:v>
                </c:pt>
              </c:numCache>
            </c:numRef>
          </c:val>
          <c:extLst>
            <c:ext xmlns:c16="http://schemas.microsoft.com/office/drawing/2014/chart" uri="{C3380CC4-5D6E-409C-BE32-E72D297353CC}">
              <c16:uniqueId val="{00000001-C7A4-4CB7-89E6-0AB41F4907A5}"/>
            </c:ext>
          </c:extLst>
        </c:ser>
        <c:ser>
          <c:idx val="2"/>
          <c:order val="2"/>
          <c:tx>
            <c:strRef>
              <c:f>Лист12!$M$38</c:f>
              <c:strCache>
                <c:ptCount val="1"/>
                <c:pt idx="0">
                  <c:v>Производительность труда в сельском хозяйстве, %</c:v>
                </c:pt>
              </c:strCache>
            </c:strRef>
          </c:tx>
          <c:spPr>
            <a:solidFill>
              <a:schemeClr val="accent3"/>
            </a:solidFill>
            <a:ln>
              <a:noFill/>
            </a:ln>
            <a:effectLst/>
          </c:spPr>
          <c:invertIfNegative val="0"/>
          <c:cat>
            <c:numRef>
              <c:f>Лист12!$J$39:$J$44</c:f>
              <c:numCache>
                <c:formatCode>General</c:formatCode>
                <c:ptCount val="6"/>
                <c:pt idx="0">
                  <c:v>2024</c:v>
                </c:pt>
                <c:pt idx="1">
                  <c:v>2025</c:v>
                </c:pt>
                <c:pt idx="2">
                  <c:v>2026</c:v>
                </c:pt>
                <c:pt idx="3">
                  <c:v>2027</c:v>
                </c:pt>
                <c:pt idx="4">
                  <c:v>2028</c:v>
                </c:pt>
                <c:pt idx="5">
                  <c:v>2029</c:v>
                </c:pt>
              </c:numCache>
            </c:numRef>
          </c:cat>
          <c:val>
            <c:numRef>
              <c:f>Лист12!$M$39:$M$44</c:f>
              <c:numCache>
                <c:formatCode>General</c:formatCode>
                <c:ptCount val="6"/>
                <c:pt idx="0">
                  <c:v>112.66</c:v>
                </c:pt>
                <c:pt idx="1">
                  <c:v>145</c:v>
                </c:pt>
                <c:pt idx="2">
                  <c:v>146</c:v>
                </c:pt>
                <c:pt idx="3">
                  <c:v>147</c:v>
                </c:pt>
                <c:pt idx="4">
                  <c:v>148</c:v>
                </c:pt>
                <c:pt idx="5">
                  <c:v>150</c:v>
                </c:pt>
              </c:numCache>
            </c:numRef>
          </c:val>
          <c:extLst>
            <c:ext xmlns:c16="http://schemas.microsoft.com/office/drawing/2014/chart" uri="{C3380CC4-5D6E-409C-BE32-E72D297353CC}">
              <c16:uniqueId val="{00000002-C7A4-4CB7-89E6-0AB41F4907A5}"/>
            </c:ext>
          </c:extLst>
        </c:ser>
        <c:dLbls>
          <c:showLegendKey val="0"/>
          <c:showVal val="0"/>
          <c:showCatName val="0"/>
          <c:showSerName val="0"/>
          <c:showPercent val="0"/>
          <c:showBubbleSize val="0"/>
        </c:dLbls>
        <c:gapWidth val="219"/>
        <c:axId val="1483669663"/>
        <c:axId val="1483670143"/>
      </c:barChart>
      <c:lineChart>
        <c:grouping val="standard"/>
        <c:varyColors val="0"/>
        <c:ser>
          <c:idx val="3"/>
          <c:order val="3"/>
          <c:tx>
            <c:strRef>
              <c:f>Лист12!$N$38</c:f>
              <c:strCache>
                <c:ptCount val="1"/>
                <c:pt idx="0">
                  <c:v>Экономическая устойчивость сельского хозяйства,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8.3333333333333592E-3"/>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A4-4CB7-89E6-0AB41F4907A5}"/>
                </c:ext>
              </c:extLst>
            </c:dLbl>
            <c:dLbl>
              <c:idx val="1"/>
              <c:layout>
                <c:manualLayout>
                  <c:x val="-8.3333333333333332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A4-4CB7-89E6-0AB41F4907A5}"/>
                </c:ext>
              </c:extLst>
            </c:dLbl>
            <c:dLbl>
              <c:idx val="2"/>
              <c:layout>
                <c:manualLayout>
                  <c:x val="-5.5555555555556061E-3"/>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A4-4CB7-89E6-0AB41F4907A5}"/>
                </c:ext>
              </c:extLst>
            </c:dLbl>
            <c:dLbl>
              <c:idx val="3"/>
              <c:layout>
                <c:manualLayout>
                  <c:x val="-1.9444444444444545E-2"/>
                  <c:y val="-7.4074074074074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A4-4CB7-89E6-0AB41F4907A5}"/>
                </c:ext>
              </c:extLst>
            </c:dLbl>
            <c:dLbl>
              <c:idx val="4"/>
              <c:layout>
                <c:manualLayout>
                  <c:x val="-1.1111111111111212E-2"/>
                  <c:y val="-6.0185185185185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A4-4CB7-89E6-0AB41F4907A5}"/>
                </c:ext>
              </c:extLst>
            </c:dLbl>
            <c:dLbl>
              <c:idx val="5"/>
              <c:layout>
                <c:manualLayout>
                  <c:x val="-5.0000000000000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A4-4CB7-89E6-0AB41F4907A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Лист12!$J$39:$J$44</c:f>
              <c:numCache>
                <c:formatCode>General</c:formatCode>
                <c:ptCount val="6"/>
                <c:pt idx="0">
                  <c:v>2024</c:v>
                </c:pt>
                <c:pt idx="1">
                  <c:v>2025</c:v>
                </c:pt>
                <c:pt idx="2">
                  <c:v>2026</c:v>
                </c:pt>
                <c:pt idx="3">
                  <c:v>2027</c:v>
                </c:pt>
                <c:pt idx="4">
                  <c:v>2028</c:v>
                </c:pt>
                <c:pt idx="5">
                  <c:v>2029</c:v>
                </c:pt>
              </c:numCache>
            </c:numRef>
          </c:cat>
          <c:val>
            <c:numRef>
              <c:f>Лист12!$N$39:$N$44</c:f>
              <c:numCache>
                <c:formatCode>General</c:formatCode>
                <c:ptCount val="6"/>
                <c:pt idx="0">
                  <c:v>112.45</c:v>
                </c:pt>
                <c:pt idx="1">
                  <c:v>112.39</c:v>
                </c:pt>
                <c:pt idx="2">
                  <c:v>114.87</c:v>
                </c:pt>
                <c:pt idx="3">
                  <c:v>117.35</c:v>
                </c:pt>
                <c:pt idx="4">
                  <c:v>119.83</c:v>
                </c:pt>
                <c:pt idx="5">
                  <c:v>122.72</c:v>
                </c:pt>
              </c:numCache>
            </c:numRef>
          </c:val>
          <c:smooth val="0"/>
          <c:extLst>
            <c:ext xmlns:c16="http://schemas.microsoft.com/office/drawing/2014/chart" uri="{C3380CC4-5D6E-409C-BE32-E72D297353CC}">
              <c16:uniqueId val="{00000009-C7A4-4CB7-89E6-0AB41F4907A5}"/>
            </c:ext>
          </c:extLst>
        </c:ser>
        <c:dLbls>
          <c:showLegendKey val="0"/>
          <c:showVal val="0"/>
          <c:showCatName val="0"/>
          <c:showSerName val="0"/>
          <c:showPercent val="0"/>
          <c:showBubbleSize val="0"/>
        </c:dLbls>
        <c:marker val="1"/>
        <c:smooth val="0"/>
        <c:axId val="1596243231"/>
        <c:axId val="1596240831"/>
      </c:lineChart>
      <c:catAx>
        <c:axId val="148366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483670143"/>
        <c:crosses val="autoZero"/>
        <c:auto val="1"/>
        <c:lblAlgn val="ctr"/>
        <c:lblOffset val="100"/>
        <c:noMultiLvlLbl val="0"/>
      </c:catAx>
      <c:valAx>
        <c:axId val="1483670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483669663"/>
        <c:crosses val="autoZero"/>
        <c:crossBetween val="between"/>
      </c:valAx>
      <c:valAx>
        <c:axId val="1596240831"/>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6243231"/>
        <c:crosses val="max"/>
        <c:crossBetween val="between"/>
      </c:valAx>
      <c:catAx>
        <c:axId val="1596243231"/>
        <c:scaling>
          <c:orientation val="minMax"/>
        </c:scaling>
        <c:delete val="1"/>
        <c:axPos val="b"/>
        <c:numFmt formatCode="General" sourceLinked="1"/>
        <c:majorTickMark val="out"/>
        <c:minorTickMark val="none"/>
        <c:tickLblPos val="nextTo"/>
        <c:crossAx val="15962408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Лист12!$D$66</c:f>
              <c:strCache>
                <c:ptCount val="1"/>
                <c:pt idx="0">
                  <c:v>ВРП сельского хозяйства, млн. тенге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Лист12!$E$64:$J$64</c:f>
              <c:numCache>
                <c:formatCode>General</c:formatCode>
                <c:ptCount val="6"/>
                <c:pt idx="0">
                  <c:v>2024</c:v>
                </c:pt>
                <c:pt idx="1">
                  <c:v>2025</c:v>
                </c:pt>
                <c:pt idx="2">
                  <c:v>2026</c:v>
                </c:pt>
                <c:pt idx="3">
                  <c:v>2027</c:v>
                </c:pt>
                <c:pt idx="4">
                  <c:v>2028</c:v>
                </c:pt>
                <c:pt idx="5">
                  <c:v>2029</c:v>
                </c:pt>
              </c:numCache>
            </c:numRef>
          </c:cat>
          <c:val>
            <c:numRef>
              <c:f>Лист12!$E$66:$J$66</c:f>
              <c:numCache>
                <c:formatCode>General</c:formatCode>
                <c:ptCount val="6"/>
                <c:pt idx="0">
                  <c:v>925760.2</c:v>
                </c:pt>
                <c:pt idx="1">
                  <c:v>1040461.9</c:v>
                </c:pt>
                <c:pt idx="2">
                  <c:v>1195178.6000000001</c:v>
                </c:pt>
                <c:pt idx="3">
                  <c:v>1402542.1</c:v>
                </c:pt>
                <c:pt idx="4">
                  <c:v>1680666.1</c:v>
                </c:pt>
                <c:pt idx="5">
                  <c:v>2062513.5</c:v>
                </c:pt>
              </c:numCache>
            </c:numRef>
          </c:val>
          <c:extLst>
            <c:ext xmlns:c16="http://schemas.microsoft.com/office/drawing/2014/chart" uri="{C3380CC4-5D6E-409C-BE32-E72D297353CC}">
              <c16:uniqueId val="{00000000-0F58-472E-A006-F652D9CFB127}"/>
            </c:ext>
          </c:extLst>
        </c:ser>
        <c:dLbls>
          <c:showLegendKey val="0"/>
          <c:showVal val="0"/>
          <c:showCatName val="0"/>
          <c:showSerName val="0"/>
          <c:showPercent val="0"/>
          <c:showBubbleSize val="0"/>
        </c:dLbls>
        <c:gapWidth val="219"/>
        <c:axId val="1034266735"/>
        <c:axId val="1034263855"/>
      </c:barChart>
      <c:lineChart>
        <c:grouping val="standard"/>
        <c:varyColors val="0"/>
        <c:ser>
          <c:idx val="0"/>
          <c:order val="0"/>
          <c:tx>
            <c:strRef>
              <c:f>Лист12!$D$65</c:f>
              <c:strCache>
                <c:ptCount val="1"/>
                <c:pt idx="0">
                  <c:v>ВОП сельского хозяйства, млн. тенге</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1666666666666674E-2"/>
                  <c:y val="-6.9444444444444448E-2"/>
                </c:manualLayout>
              </c:layout>
              <c:tx>
                <c:rich>
                  <a:bodyPr/>
                  <a:lstStyle/>
                  <a:p>
                    <a:fld id="{08960279-6023-41E4-AB48-E97DF5CEDED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58-472E-A006-F652D9CFB127}"/>
                </c:ext>
              </c:extLst>
            </c:dLbl>
            <c:dLbl>
              <c:idx val="1"/>
              <c:layout>
                <c:manualLayout>
                  <c:x val="-8.0555555555555561E-2"/>
                  <c:y val="-6.9444444444444489E-2"/>
                </c:manualLayout>
              </c:layout>
              <c:tx>
                <c:rich>
                  <a:bodyPr/>
                  <a:lstStyle/>
                  <a:p>
                    <a:fld id="{002D30F0-23B2-441B-9112-06E680FB946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58-472E-A006-F652D9CFB127}"/>
                </c:ext>
              </c:extLst>
            </c:dLbl>
            <c:dLbl>
              <c:idx val="2"/>
              <c:layout>
                <c:manualLayout>
                  <c:x val="-0.10277777777777777"/>
                  <c:y val="-8.333333333333337E-2"/>
                </c:manualLayout>
              </c:layout>
              <c:tx>
                <c:rich>
                  <a:bodyPr/>
                  <a:lstStyle/>
                  <a:p>
                    <a:fld id="{F78CDEC3-9BE7-4DE4-8ED9-DB3AA954296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58-472E-A006-F652D9CFB127}"/>
                </c:ext>
              </c:extLst>
            </c:dLbl>
            <c:dLbl>
              <c:idx val="3"/>
              <c:layout>
                <c:manualLayout>
                  <c:x val="-0.11944444444444449"/>
                  <c:y val="-8.3333333333333356E-2"/>
                </c:manualLayout>
              </c:layout>
              <c:tx>
                <c:rich>
                  <a:bodyPr/>
                  <a:lstStyle/>
                  <a:p>
                    <a:fld id="{8053E977-EE5D-4336-B1F9-2C789873BD6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F58-472E-A006-F652D9CFB127}"/>
                </c:ext>
              </c:extLst>
            </c:dLbl>
            <c:dLbl>
              <c:idx val="4"/>
              <c:layout>
                <c:manualLayout>
                  <c:x val="-0.15555555555555556"/>
                  <c:y val="-6.018518518518521E-2"/>
                </c:manualLayout>
              </c:layout>
              <c:tx>
                <c:rich>
                  <a:bodyPr/>
                  <a:lstStyle/>
                  <a:p>
                    <a:fld id="{6EB2416F-D1B3-44EB-B361-9CB0A3C8A07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58-472E-A006-F652D9CFB127}"/>
                </c:ext>
              </c:extLst>
            </c:dLbl>
            <c:dLbl>
              <c:idx val="5"/>
              <c:layout>
                <c:manualLayout>
                  <c:x val="-0.1750000000000001"/>
                  <c:y val="-1.38888888888889E-2"/>
                </c:manualLayout>
              </c:layout>
              <c:tx>
                <c:rich>
                  <a:bodyPr/>
                  <a:lstStyle/>
                  <a:p>
                    <a:fld id="{D036BA73-DF39-4CE4-8EF0-634C1453BEE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F58-472E-A006-F652D9CFB12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Лист12!$E$64:$J$64</c:f>
              <c:numCache>
                <c:formatCode>General</c:formatCode>
                <c:ptCount val="6"/>
                <c:pt idx="0">
                  <c:v>2024</c:v>
                </c:pt>
                <c:pt idx="1">
                  <c:v>2025</c:v>
                </c:pt>
                <c:pt idx="2">
                  <c:v>2026</c:v>
                </c:pt>
                <c:pt idx="3">
                  <c:v>2027</c:v>
                </c:pt>
                <c:pt idx="4">
                  <c:v>2028</c:v>
                </c:pt>
                <c:pt idx="5">
                  <c:v>2029</c:v>
                </c:pt>
              </c:numCache>
            </c:numRef>
          </c:cat>
          <c:val>
            <c:numRef>
              <c:f>Лист12!$E$65:$J$65</c:f>
              <c:numCache>
                <c:formatCode>General</c:formatCode>
                <c:ptCount val="6"/>
                <c:pt idx="0">
                  <c:v>8224732.4000000004</c:v>
                </c:pt>
                <c:pt idx="1">
                  <c:v>9243776.6999999993</c:v>
                </c:pt>
                <c:pt idx="2">
                  <c:v>10618326.300000001</c:v>
                </c:pt>
                <c:pt idx="3">
                  <c:v>12460606</c:v>
                </c:pt>
                <c:pt idx="4">
                  <c:v>14931544.1</c:v>
                </c:pt>
                <c:pt idx="5">
                  <c:v>18323991</c:v>
                </c:pt>
              </c:numCache>
            </c:numRef>
          </c:val>
          <c:smooth val="0"/>
          <c:extLst>
            <c:ext xmlns:c16="http://schemas.microsoft.com/office/drawing/2014/chart" uri="{C3380CC4-5D6E-409C-BE32-E72D297353CC}">
              <c16:uniqueId val="{00000007-0F58-472E-A006-F652D9CFB127}"/>
            </c:ext>
          </c:extLst>
        </c:ser>
        <c:dLbls>
          <c:showLegendKey val="0"/>
          <c:showVal val="0"/>
          <c:showCatName val="0"/>
          <c:showSerName val="0"/>
          <c:showPercent val="0"/>
          <c:showBubbleSize val="0"/>
        </c:dLbls>
        <c:marker val="1"/>
        <c:smooth val="0"/>
        <c:axId val="1594406463"/>
        <c:axId val="1594408383"/>
      </c:lineChart>
      <c:catAx>
        <c:axId val="103426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34263855"/>
        <c:crosses val="autoZero"/>
        <c:auto val="1"/>
        <c:lblAlgn val="ctr"/>
        <c:lblOffset val="100"/>
        <c:noMultiLvlLbl val="0"/>
      </c:catAx>
      <c:valAx>
        <c:axId val="1034263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34266735"/>
        <c:crosses val="autoZero"/>
        <c:crossBetween val="between"/>
      </c:valAx>
      <c:valAx>
        <c:axId val="159440838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4406463"/>
        <c:crosses val="max"/>
        <c:crossBetween val="between"/>
      </c:valAx>
      <c:catAx>
        <c:axId val="1594406463"/>
        <c:scaling>
          <c:orientation val="minMax"/>
        </c:scaling>
        <c:delete val="1"/>
        <c:axPos val="b"/>
        <c:numFmt formatCode="General" sourceLinked="1"/>
        <c:majorTickMark val="out"/>
        <c:minorTickMark val="none"/>
        <c:tickLblPos val="nextTo"/>
        <c:crossAx val="15944083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Лист15!$E$35</c:f>
              <c:strCache>
                <c:ptCount val="1"/>
                <c:pt idx="0">
                  <c:v>Индекс продовольственной безопасности ВКО,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8888888888888917E-2"/>
                  <c:y val="3.7037037037036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09-4361-81BB-EEB63BD5156B}"/>
                </c:ext>
              </c:extLst>
            </c:dLbl>
            <c:dLbl>
              <c:idx val="1"/>
              <c:layout>
                <c:manualLayout>
                  <c:x val="2.7777777777777779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09-4361-81BB-EEB63BD5156B}"/>
                </c:ext>
              </c:extLst>
            </c:dLbl>
            <c:dLbl>
              <c:idx val="2"/>
              <c:layout>
                <c:manualLayout>
                  <c:x val="1.6666666666666666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09-4361-81BB-EEB63BD5156B}"/>
                </c:ext>
              </c:extLst>
            </c:dLbl>
            <c:dLbl>
              <c:idx val="3"/>
              <c:layout>
                <c:manualLayout>
                  <c:x val="0"/>
                  <c:y val="2.7777777777777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09-4361-81BB-EEB63BD5156B}"/>
                </c:ext>
              </c:extLst>
            </c:dLbl>
            <c:dLbl>
              <c:idx val="4"/>
              <c:layout>
                <c:manualLayout>
                  <c:x val="8.3333333333332309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09-4361-81BB-EEB63BD5156B}"/>
                </c:ext>
              </c:extLst>
            </c:dLbl>
            <c:dLbl>
              <c:idx val="5"/>
              <c:layout>
                <c:manualLayout>
                  <c:x val="-1.1111111111111212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09-4361-81BB-EEB63BD5156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Лист15!$F$34:$K$34</c:f>
              <c:numCache>
                <c:formatCode>General</c:formatCode>
                <c:ptCount val="6"/>
                <c:pt idx="0">
                  <c:v>2024</c:v>
                </c:pt>
                <c:pt idx="1">
                  <c:v>2025</c:v>
                </c:pt>
                <c:pt idx="2">
                  <c:v>2026</c:v>
                </c:pt>
                <c:pt idx="3">
                  <c:v>2027</c:v>
                </c:pt>
                <c:pt idx="4">
                  <c:v>2028</c:v>
                </c:pt>
                <c:pt idx="5">
                  <c:v>2029</c:v>
                </c:pt>
              </c:numCache>
            </c:numRef>
          </c:cat>
          <c:val>
            <c:numRef>
              <c:f>Лист15!$F$35:$K$35</c:f>
              <c:numCache>
                <c:formatCode>General</c:formatCode>
                <c:ptCount val="6"/>
                <c:pt idx="0">
                  <c:v>101.18</c:v>
                </c:pt>
                <c:pt idx="1">
                  <c:v>108.99</c:v>
                </c:pt>
                <c:pt idx="2">
                  <c:v>111.87</c:v>
                </c:pt>
                <c:pt idx="3">
                  <c:v>114.75</c:v>
                </c:pt>
                <c:pt idx="4">
                  <c:v>118.47</c:v>
                </c:pt>
                <c:pt idx="5">
                  <c:v>122.18</c:v>
                </c:pt>
              </c:numCache>
            </c:numRef>
          </c:val>
          <c:smooth val="0"/>
          <c:extLst>
            <c:ext xmlns:c16="http://schemas.microsoft.com/office/drawing/2014/chart" uri="{C3380CC4-5D6E-409C-BE32-E72D297353CC}">
              <c16:uniqueId val="{00000006-4809-4361-81BB-EEB63BD5156B}"/>
            </c:ext>
          </c:extLst>
        </c:ser>
        <c:ser>
          <c:idx val="1"/>
          <c:order val="1"/>
          <c:tx>
            <c:strRef>
              <c:f>Лист15!$E$36</c:f>
              <c:strCache>
                <c:ptCount val="1"/>
                <c:pt idx="0">
                  <c:v>Индекс экономической устойчивости сельского хозяйства,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1111111111111112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09-4361-81BB-EEB63BD5156B}"/>
                </c:ext>
              </c:extLst>
            </c:dLbl>
            <c:dLbl>
              <c:idx val="1"/>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09-4361-81BB-EEB63BD5156B}"/>
                </c:ext>
              </c:extLst>
            </c:dLbl>
            <c:dLbl>
              <c:idx val="2"/>
              <c:layout>
                <c:manualLayout>
                  <c:x val="-2.7777777777777776E-2"/>
                  <c:y val="-9.7222222222222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09-4361-81BB-EEB63BD5156B}"/>
                </c:ext>
              </c:extLst>
            </c:dLbl>
            <c:dLbl>
              <c:idx val="3"/>
              <c:layout>
                <c:manualLayout>
                  <c:x val="-3.6111111111111212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809-4361-81BB-EEB63BD5156B}"/>
                </c:ext>
              </c:extLst>
            </c:dLbl>
            <c:dLbl>
              <c:idx val="4"/>
              <c:layout>
                <c:manualLayout>
                  <c:x val="-4.1666666666666768E-2"/>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09-4361-81BB-EEB63BD5156B}"/>
                </c:ext>
              </c:extLst>
            </c:dLbl>
            <c:dLbl>
              <c:idx val="5"/>
              <c:layout>
                <c:manualLayout>
                  <c:x val="-6.666666666666676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809-4361-81BB-EEB63BD5156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Лист15!$F$34:$K$34</c:f>
              <c:numCache>
                <c:formatCode>General</c:formatCode>
                <c:ptCount val="6"/>
                <c:pt idx="0">
                  <c:v>2024</c:v>
                </c:pt>
                <c:pt idx="1">
                  <c:v>2025</c:v>
                </c:pt>
                <c:pt idx="2">
                  <c:v>2026</c:v>
                </c:pt>
                <c:pt idx="3">
                  <c:v>2027</c:v>
                </c:pt>
                <c:pt idx="4">
                  <c:v>2028</c:v>
                </c:pt>
                <c:pt idx="5">
                  <c:v>2029</c:v>
                </c:pt>
              </c:numCache>
            </c:numRef>
          </c:cat>
          <c:val>
            <c:numRef>
              <c:f>Лист15!$F$36:$K$36</c:f>
              <c:numCache>
                <c:formatCode>General</c:formatCode>
                <c:ptCount val="6"/>
                <c:pt idx="0">
                  <c:v>112.45</c:v>
                </c:pt>
                <c:pt idx="1">
                  <c:v>113.17</c:v>
                </c:pt>
                <c:pt idx="2">
                  <c:v>116.06</c:v>
                </c:pt>
                <c:pt idx="3">
                  <c:v>118.95</c:v>
                </c:pt>
                <c:pt idx="4">
                  <c:v>122.57</c:v>
                </c:pt>
                <c:pt idx="5">
                  <c:v>126.19</c:v>
                </c:pt>
              </c:numCache>
            </c:numRef>
          </c:val>
          <c:smooth val="0"/>
          <c:extLst>
            <c:ext xmlns:c16="http://schemas.microsoft.com/office/drawing/2014/chart" uri="{C3380CC4-5D6E-409C-BE32-E72D297353CC}">
              <c16:uniqueId val="{0000000D-4809-4361-81BB-EEB63BD5156B}"/>
            </c:ext>
          </c:extLst>
        </c:ser>
        <c:dLbls>
          <c:showLegendKey val="0"/>
          <c:showVal val="0"/>
          <c:showCatName val="0"/>
          <c:showSerName val="0"/>
          <c:showPercent val="0"/>
          <c:showBubbleSize val="0"/>
        </c:dLbls>
        <c:marker val="1"/>
        <c:smooth val="0"/>
        <c:axId val="1593821119"/>
        <c:axId val="1593822559"/>
      </c:lineChart>
      <c:catAx>
        <c:axId val="159382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3822559"/>
        <c:crosses val="autoZero"/>
        <c:auto val="1"/>
        <c:lblAlgn val="ctr"/>
        <c:lblOffset val="100"/>
        <c:noMultiLvlLbl val="0"/>
      </c:catAx>
      <c:valAx>
        <c:axId val="1593822559"/>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3821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'1'!$L$17</c:f>
              <c:strCache>
                <c:ptCount val="1"/>
                <c:pt idx="0">
                  <c:v>ВРП, млн. тенге (лш)</c:v>
                </c:pt>
              </c:strCache>
            </c:strRef>
          </c:tx>
          <c:spPr>
            <a:solidFill>
              <a:schemeClr val="accent1"/>
            </a:solidFill>
            <a:ln>
              <a:noFill/>
            </a:ln>
            <a:effectLst/>
          </c:spPr>
          <c:invertIfNegative val="0"/>
          <c:dLbls>
            <c:dLbl>
              <c:idx val="3"/>
              <c:layout>
                <c:manualLayout>
                  <c:x val="2.4891096552759522E-3"/>
                  <c:y val="0.201488976544758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20-4F97-A9AC-F32409A684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'1'!$M$16:$Q$16</c:f>
              <c:numCache>
                <c:formatCode>General</c:formatCode>
                <c:ptCount val="5"/>
                <c:pt idx="0">
                  <c:v>2020</c:v>
                </c:pt>
                <c:pt idx="1">
                  <c:v>2021</c:v>
                </c:pt>
                <c:pt idx="2">
                  <c:v>2022</c:v>
                </c:pt>
                <c:pt idx="3">
                  <c:v>2023</c:v>
                </c:pt>
                <c:pt idx="4">
                  <c:v>2024</c:v>
                </c:pt>
              </c:numCache>
            </c:numRef>
          </c:cat>
          <c:val>
            <c:numRef>
              <c:f>'1'!$M$17:$Q$17</c:f>
              <c:numCache>
                <c:formatCode>0.0</c:formatCode>
                <c:ptCount val="5"/>
                <c:pt idx="0">
                  <c:v>4605532.0999999996</c:v>
                </c:pt>
                <c:pt idx="1">
                  <c:v>5063661.9000000004</c:v>
                </c:pt>
                <c:pt idx="2">
                  <c:v>6300571.5</c:v>
                </c:pt>
                <c:pt idx="3">
                  <c:v>7262582.2999999998</c:v>
                </c:pt>
                <c:pt idx="4">
                  <c:v>8224732.4000000004</c:v>
                </c:pt>
              </c:numCache>
            </c:numRef>
          </c:val>
          <c:extLst>
            <c:ext xmlns:c16="http://schemas.microsoft.com/office/drawing/2014/chart" uri="{C3380CC4-5D6E-409C-BE32-E72D297353CC}">
              <c16:uniqueId val="{00000001-0820-4F97-A9AC-F32409A68465}"/>
            </c:ext>
          </c:extLst>
        </c:ser>
        <c:ser>
          <c:idx val="1"/>
          <c:order val="1"/>
          <c:tx>
            <c:strRef>
              <c:f>'1'!$L$18</c:f>
              <c:strCache>
                <c:ptCount val="1"/>
                <c:pt idx="0">
                  <c:v>Сельское хозяйство в ВРП, млн. тенге (лш)</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'1'!$M$16:$Q$16</c:f>
              <c:numCache>
                <c:formatCode>General</c:formatCode>
                <c:ptCount val="5"/>
                <c:pt idx="0">
                  <c:v>2020</c:v>
                </c:pt>
                <c:pt idx="1">
                  <c:v>2021</c:v>
                </c:pt>
                <c:pt idx="2">
                  <c:v>2022</c:v>
                </c:pt>
                <c:pt idx="3">
                  <c:v>2023</c:v>
                </c:pt>
                <c:pt idx="4">
                  <c:v>2024</c:v>
                </c:pt>
              </c:numCache>
            </c:numRef>
          </c:cat>
          <c:val>
            <c:numRef>
              <c:f>'1'!$M$18:$Q$18</c:f>
              <c:numCache>
                <c:formatCode>0.0</c:formatCode>
                <c:ptCount val="5"/>
                <c:pt idx="0">
                  <c:v>691267.4</c:v>
                </c:pt>
                <c:pt idx="1">
                  <c:v>875640.52234032017</c:v>
                </c:pt>
                <c:pt idx="2">
                  <c:v>1015990.767444591</c:v>
                </c:pt>
                <c:pt idx="3">
                  <c:v>891813.74423853168</c:v>
                </c:pt>
                <c:pt idx="4">
                  <c:v>925760.19923289912</c:v>
                </c:pt>
              </c:numCache>
            </c:numRef>
          </c:val>
          <c:extLst>
            <c:ext xmlns:c16="http://schemas.microsoft.com/office/drawing/2014/chart" uri="{C3380CC4-5D6E-409C-BE32-E72D297353CC}">
              <c16:uniqueId val="{00000002-0820-4F97-A9AC-F32409A68465}"/>
            </c:ext>
          </c:extLst>
        </c:ser>
        <c:dLbls>
          <c:showLegendKey val="0"/>
          <c:showVal val="0"/>
          <c:showCatName val="0"/>
          <c:showSerName val="0"/>
          <c:showPercent val="0"/>
          <c:showBubbleSize val="0"/>
        </c:dLbls>
        <c:gapWidth val="219"/>
        <c:overlap val="-27"/>
        <c:axId val="322531440"/>
        <c:axId val="322528080"/>
      </c:barChart>
      <c:lineChart>
        <c:grouping val="standard"/>
        <c:varyColors val="0"/>
        <c:ser>
          <c:idx val="2"/>
          <c:order val="2"/>
          <c:tx>
            <c:strRef>
              <c:f>'1'!$L$19</c:f>
              <c:strCache>
                <c:ptCount val="1"/>
                <c:pt idx="0">
                  <c:v>Доля сельского хозяйства в ВРП, % (пш)</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4.9782193105519495E-3"/>
                  <c:y val="3.7716075495506075E-2"/>
                </c:manualLayout>
              </c:layout>
              <c:tx>
                <c:rich>
                  <a:bodyPr/>
                  <a:lstStyle/>
                  <a:p>
                    <a:r>
                      <a:rPr lang="en-US" baseline="0"/>
                      <a:t> </a:t>
                    </a:r>
                    <a:fld id="{04E72E8B-A53D-4A6E-A2B6-9A9238859560}"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820-4F97-A9AC-F32409A68465}"/>
                </c:ext>
              </c:extLst>
            </c:dLbl>
            <c:dLbl>
              <c:idx val="1"/>
              <c:layout>
                <c:manualLayout>
                  <c:x val="-7.4673289658279017E-3"/>
                  <c:y val="-7.5432150991012151E-2"/>
                </c:manualLayout>
              </c:layout>
              <c:tx>
                <c:rich>
                  <a:bodyPr/>
                  <a:lstStyle/>
                  <a:p>
                    <a:r>
                      <a:rPr lang="en-US" baseline="0"/>
                      <a:t> </a:t>
                    </a:r>
                    <a:fld id="{1648A8AC-8DEA-4651-B4A7-21F350D66A7C}"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820-4F97-A9AC-F32409A68465}"/>
                </c:ext>
              </c:extLst>
            </c:dLbl>
            <c:dLbl>
              <c:idx val="2"/>
              <c:layout>
                <c:manualLayout>
                  <c:x val="-2.7380206208035471E-2"/>
                  <c:y val="-6.2860125825843466E-2"/>
                </c:manualLayout>
              </c:layout>
              <c:tx>
                <c:rich>
                  <a:bodyPr/>
                  <a:lstStyle/>
                  <a:p>
                    <a:r>
                      <a:rPr lang="en-US" baseline="0"/>
                      <a:t> </a:t>
                    </a:r>
                    <a:fld id="{5EA5A37D-497F-415E-B613-B748B4674069}"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820-4F97-A9AC-F32409A68465}"/>
                </c:ext>
              </c:extLst>
            </c:dLbl>
            <c:dLbl>
              <c:idx val="3"/>
              <c:layout>
                <c:manualLayout>
                  <c:x val="0"/>
                  <c:y val="-7.9622826046068393E-2"/>
                </c:manualLayout>
              </c:layout>
              <c:tx>
                <c:rich>
                  <a:bodyPr/>
                  <a:lstStyle/>
                  <a:p>
                    <a:fld id="{3D675DE3-A841-4859-B019-6534A7A6A57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820-4F97-A9AC-F32409A68465}"/>
                </c:ext>
              </c:extLst>
            </c:dLbl>
            <c:dLbl>
              <c:idx val="4"/>
              <c:layout>
                <c:manualLayout>
                  <c:x val="-1.244554827637976E-2"/>
                  <c:y val="-7.5432150991012151E-2"/>
                </c:manualLayout>
              </c:layout>
              <c:tx>
                <c:rich>
                  <a:bodyPr/>
                  <a:lstStyle/>
                  <a:p>
                    <a:fld id="{41FEF329-4846-4688-BA5C-B00B05B950CB}"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820-4F97-A9AC-F32409A6846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'1'!$M$16:$Q$16</c:f>
              <c:numCache>
                <c:formatCode>General</c:formatCode>
                <c:ptCount val="5"/>
                <c:pt idx="0">
                  <c:v>2020</c:v>
                </c:pt>
                <c:pt idx="1">
                  <c:v>2021</c:v>
                </c:pt>
                <c:pt idx="2">
                  <c:v>2022</c:v>
                </c:pt>
                <c:pt idx="3">
                  <c:v>2023</c:v>
                </c:pt>
                <c:pt idx="4">
                  <c:v>2024</c:v>
                </c:pt>
              </c:numCache>
            </c:numRef>
          </c:cat>
          <c:val>
            <c:numRef>
              <c:f>'1'!$M$19:$Q$19</c:f>
              <c:numCache>
                <c:formatCode>0.0</c:formatCode>
                <c:ptCount val="5"/>
                <c:pt idx="0">
                  <c:v>15.00950129084976</c:v>
                </c:pt>
                <c:pt idx="1">
                  <c:v>8.7772546583333284</c:v>
                </c:pt>
                <c:pt idx="2">
                  <c:v>16.125374776630835</c:v>
                </c:pt>
                <c:pt idx="3">
                  <c:v>12.279568167351876</c:v>
                </c:pt>
                <c:pt idx="4">
                  <c:v>11.255809359012082</c:v>
                </c:pt>
              </c:numCache>
            </c:numRef>
          </c:val>
          <c:smooth val="0"/>
          <c:extLst>
            <c:ext xmlns:c16="http://schemas.microsoft.com/office/drawing/2014/chart" uri="{C3380CC4-5D6E-409C-BE32-E72D297353CC}">
              <c16:uniqueId val="{00000008-0820-4F97-A9AC-F32409A68465}"/>
            </c:ext>
          </c:extLst>
        </c:ser>
        <c:ser>
          <c:idx val="3"/>
          <c:order val="3"/>
          <c:tx>
            <c:strRef>
              <c:f>'1'!$L$20</c:f>
              <c:strCache>
                <c:ptCount val="1"/>
                <c:pt idx="0">
                  <c:v>Темп прироста сельского хозяйства в ВРП, % (пш)</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9.9564386211038088E-3"/>
                  <c:y val="-9.2194851211237078E-2"/>
                </c:manualLayout>
              </c:layout>
              <c:tx>
                <c:rich>
                  <a:bodyPr/>
                  <a:lstStyle/>
                  <a:p>
                    <a:fld id="{6FCA7664-325A-4456-B7E4-64207BB1B41B}"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820-4F97-A9AC-F32409A68465}"/>
                </c:ext>
              </c:extLst>
            </c:dLbl>
            <c:dLbl>
              <c:idx val="1"/>
              <c:tx>
                <c:rich>
                  <a:bodyPr/>
                  <a:lstStyle/>
                  <a:p>
                    <a:fld id="{12A8A4A7-CBE9-4457-AB86-865357C382E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820-4F97-A9AC-F32409A68465}"/>
                </c:ext>
              </c:extLst>
            </c:dLbl>
            <c:dLbl>
              <c:idx val="2"/>
              <c:layout>
                <c:manualLayout>
                  <c:x val="-9.9564386211038088E-3"/>
                  <c:y val="5.0288100660674774E-2"/>
                </c:manualLayout>
              </c:layout>
              <c:tx>
                <c:rich>
                  <a:bodyPr/>
                  <a:lstStyle/>
                  <a:p>
                    <a:fld id="{6F7171E8-2427-4EBC-946E-7A7F7044760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820-4F97-A9AC-F32409A68465}"/>
                </c:ext>
              </c:extLst>
            </c:dLbl>
            <c:dLbl>
              <c:idx val="3"/>
              <c:layout>
                <c:manualLayout>
                  <c:x val="2.6235002732232653E-2"/>
                  <c:y val="1.9191289207660923E-2"/>
                </c:manualLayout>
              </c:layout>
              <c:tx>
                <c:rich>
                  <a:bodyPr/>
                  <a:lstStyle/>
                  <a:p>
                    <a:fld id="{61BD9E5A-6600-424F-B204-5FE96B0A6A59}"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0820-4F97-A9AC-F32409A68465}"/>
                </c:ext>
              </c:extLst>
            </c:dLbl>
            <c:dLbl>
              <c:idx val="4"/>
              <c:layout>
                <c:manualLayout>
                  <c:x val="1.9912877242207618E-2"/>
                  <c:y val="-8.3813501101124621E-2"/>
                </c:manualLayout>
              </c:layout>
              <c:tx>
                <c:rich>
                  <a:bodyPr/>
                  <a:lstStyle/>
                  <a:p>
                    <a:fld id="{326D5190-B730-4E44-B1F8-6F86596821C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0820-4F97-A9AC-F32409A6846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'1'!$M$16:$Q$16</c:f>
              <c:numCache>
                <c:formatCode>General</c:formatCode>
                <c:ptCount val="5"/>
                <c:pt idx="0">
                  <c:v>2020</c:v>
                </c:pt>
                <c:pt idx="1">
                  <c:v>2021</c:v>
                </c:pt>
                <c:pt idx="2">
                  <c:v>2022</c:v>
                </c:pt>
                <c:pt idx="3">
                  <c:v>2023</c:v>
                </c:pt>
                <c:pt idx="4">
                  <c:v>2024</c:v>
                </c:pt>
              </c:numCache>
            </c:numRef>
          </c:cat>
          <c:val>
            <c:numRef>
              <c:f>'1'!$M$20:$Q$20</c:f>
              <c:numCache>
                <c:formatCode>0.0</c:formatCode>
                <c:ptCount val="5"/>
                <c:pt idx="0">
                  <c:v>16.772007992156496</c:v>
                </c:pt>
                <c:pt idx="1">
                  <c:v>26.671751385978876</c:v>
                </c:pt>
                <c:pt idx="2">
                  <c:v>16.028294890825457</c:v>
                </c:pt>
                <c:pt idx="3">
                  <c:v>-12.222259018985779</c:v>
                </c:pt>
                <c:pt idx="4">
                  <c:v>3.8064512028071906</c:v>
                </c:pt>
              </c:numCache>
            </c:numRef>
          </c:val>
          <c:smooth val="0"/>
          <c:extLst>
            <c:ext xmlns:c16="http://schemas.microsoft.com/office/drawing/2014/chart" uri="{C3380CC4-5D6E-409C-BE32-E72D297353CC}">
              <c16:uniqueId val="{0000000E-0820-4F97-A9AC-F32409A68465}"/>
            </c:ext>
          </c:extLst>
        </c:ser>
        <c:dLbls>
          <c:showLegendKey val="0"/>
          <c:showVal val="0"/>
          <c:showCatName val="0"/>
          <c:showSerName val="0"/>
          <c:showPercent val="0"/>
          <c:showBubbleSize val="0"/>
        </c:dLbls>
        <c:marker val="1"/>
        <c:smooth val="0"/>
        <c:axId val="322541520"/>
        <c:axId val="322537680"/>
      </c:lineChart>
      <c:catAx>
        <c:axId val="32253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2528080"/>
        <c:crosses val="autoZero"/>
        <c:auto val="1"/>
        <c:lblAlgn val="ctr"/>
        <c:lblOffset val="100"/>
        <c:noMultiLvlLbl val="0"/>
      </c:catAx>
      <c:valAx>
        <c:axId val="322528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2531440"/>
        <c:crosses val="autoZero"/>
        <c:crossBetween val="between"/>
        <c:majorUnit val="2000000"/>
      </c:valAx>
      <c:valAx>
        <c:axId val="32253768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2541520"/>
        <c:crosses val="max"/>
        <c:crossBetween val="between"/>
        <c:majorUnit val="20"/>
        <c:minorUnit val="2"/>
      </c:valAx>
      <c:catAx>
        <c:axId val="322541520"/>
        <c:scaling>
          <c:orientation val="minMax"/>
        </c:scaling>
        <c:delete val="1"/>
        <c:axPos val="b"/>
        <c:numFmt formatCode="General" sourceLinked="1"/>
        <c:majorTickMark val="out"/>
        <c:minorTickMark val="none"/>
        <c:tickLblPos val="nextTo"/>
        <c:crossAx val="322537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'1'!$B$17</c:f>
              <c:strCache>
                <c:ptCount val="1"/>
                <c:pt idx="0">
                  <c:v>Валовая продукция растениеводства, млн. тенге (лш)</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'1'!$C$16:$G$16</c:f>
              <c:numCache>
                <c:formatCode>General</c:formatCode>
                <c:ptCount val="5"/>
                <c:pt idx="0">
                  <c:v>2020</c:v>
                </c:pt>
                <c:pt idx="1">
                  <c:v>2021</c:v>
                </c:pt>
                <c:pt idx="2">
                  <c:v>2022</c:v>
                </c:pt>
                <c:pt idx="3">
                  <c:v>2023</c:v>
                </c:pt>
                <c:pt idx="4">
                  <c:v>2024</c:v>
                </c:pt>
              </c:numCache>
            </c:numRef>
          </c:cat>
          <c:val>
            <c:numRef>
              <c:f>'1'!$C$17:$G$17</c:f>
              <c:numCache>
                <c:formatCode>0.0</c:formatCode>
                <c:ptCount val="5"/>
                <c:pt idx="0">
                  <c:v>325022.8</c:v>
                </c:pt>
                <c:pt idx="1">
                  <c:v>454045.6</c:v>
                </c:pt>
                <c:pt idx="2">
                  <c:v>495072.39893142728</c:v>
                </c:pt>
                <c:pt idx="3">
                  <c:v>469749.40267936134</c:v>
                </c:pt>
                <c:pt idx="4">
                  <c:v>457462.4</c:v>
                </c:pt>
              </c:numCache>
            </c:numRef>
          </c:val>
          <c:extLst>
            <c:ext xmlns:c16="http://schemas.microsoft.com/office/drawing/2014/chart" uri="{C3380CC4-5D6E-409C-BE32-E72D297353CC}">
              <c16:uniqueId val="{00000000-81E7-4FA6-A398-910DCEEBC8B8}"/>
            </c:ext>
          </c:extLst>
        </c:ser>
        <c:ser>
          <c:idx val="1"/>
          <c:order val="1"/>
          <c:tx>
            <c:strRef>
              <c:f>'1'!$B$18</c:f>
              <c:strCache>
                <c:ptCount val="1"/>
                <c:pt idx="0">
                  <c:v>Валовая продукция животноводства, млн. тенге (лш)</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'1'!$C$16:$G$16</c:f>
              <c:numCache>
                <c:formatCode>General</c:formatCode>
                <c:ptCount val="5"/>
                <c:pt idx="0">
                  <c:v>2020</c:v>
                </c:pt>
                <c:pt idx="1">
                  <c:v>2021</c:v>
                </c:pt>
                <c:pt idx="2">
                  <c:v>2022</c:v>
                </c:pt>
                <c:pt idx="3">
                  <c:v>2023</c:v>
                </c:pt>
                <c:pt idx="4">
                  <c:v>2024</c:v>
                </c:pt>
              </c:numCache>
            </c:numRef>
          </c:cat>
          <c:val>
            <c:numRef>
              <c:f>'1'!$C$18:$G$18</c:f>
              <c:numCache>
                <c:formatCode>0.0</c:formatCode>
                <c:ptCount val="5"/>
                <c:pt idx="0">
                  <c:v>365954.5</c:v>
                </c:pt>
                <c:pt idx="1">
                  <c:v>421154.3</c:v>
                </c:pt>
                <c:pt idx="2">
                  <c:v>537857.02736900584</c:v>
                </c:pt>
                <c:pt idx="3">
                  <c:v>421673.30855917028</c:v>
                </c:pt>
                <c:pt idx="4">
                  <c:v>467820.3</c:v>
                </c:pt>
              </c:numCache>
            </c:numRef>
          </c:val>
          <c:extLst>
            <c:ext xmlns:c16="http://schemas.microsoft.com/office/drawing/2014/chart" uri="{C3380CC4-5D6E-409C-BE32-E72D297353CC}">
              <c16:uniqueId val="{00000001-81E7-4FA6-A398-910DCEEBC8B8}"/>
            </c:ext>
          </c:extLst>
        </c:ser>
        <c:dLbls>
          <c:showLegendKey val="0"/>
          <c:showVal val="0"/>
          <c:showCatName val="0"/>
          <c:showSerName val="0"/>
          <c:showPercent val="0"/>
          <c:showBubbleSize val="0"/>
        </c:dLbls>
        <c:gapWidth val="247"/>
        <c:overlap val="-27"/>
        <c:axId val="289407296"/>
        <c:axId val="289403456"/>
      </c:barChart>
      <c:lineChart>
        <c:grouping val="standard"/>
        <c:varyColors val="0"/>
        <c:ser>
          <c:idx val="2"/>
          <c:order val="2"/>
          <c:tx>
            <c:strRef>
              <c:f>'1'!$B$19</c:f>
              <c:strCache>
                <c:ptCount val="1"/>
                <c:pt idx="0">
                  <c:v>Темп прироста растениеводства, % (пш)</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1.8808777429467086E-2"/>
                  <c:y val="-5.8212039153325901E-2"/>
                </c:manualLayout>
              </c:layout>
              <c:tx>
                <c:rich>
                  <a:bodyPr/>
                  <a:lstStyle/>
                  <a:p>
                    <a:fld id="{0BDC1A9D-A879-4105-A6C3-78D887F7D2E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1E7-4FA6-A398-910DCEEBC8B8}"/>
                </c:ext>
              </c:extLst>
            </c:dLbl>
            <c:dLbl>
              <c:idx val="1"/>
              <c:layout>
                <c:manualLayout>
                  <c:x val="-3.7617554858934206E-2"/>
                  <c:y val="-2.910601957666294E-2"/>
                </c:manualLayout>
              </c:layout>
              <c:tx>
                <c:rich>
                  <a:bodyPr/>
                  <a:lstStyle/>
                  <a:p>
                    <a:fld id="{79EFD36E-5C6B-4F12-A3EC-B2F5194AD5BA}"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1E7-4FA6-A398-910DCEEBC8B8}"/>
                </c:ext>
              </c:extLst>
            </c:dLbl>
            <c:dLbl>
              <c:idx val="2"/>
              <c:layout>
                <c:manualLayout>
                  <c:x val="-1.2539184952978132E-2"/>
                  <c:y val="-4.1580027966661333E-2"/>
                </c:manualLayout>
              </c:layout>
              <c:tx>
                <c:rich>
                  <a:bodyPr/>
                  <a:lstStyle/>
                  <a:p>
                    <a:fld id="{ACDFA9D1-8A21-4101-A427-30F367285B6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1E7-4FA6-A398-910DCEEBC8B8}"/>
                </c:ext>
              </c:extLst>
            </c:dLbl>
            <c:dLbl>
              <c:idx val="3"/>
              <c:layout>
                <c:manualLayout>
                  <c:x val="-2.0898641588296763E-3"/>
                  <c:y val="-0.12474008389998399"/>
                </c:manualLayout>
              </c:layout>
              <c:tx>
                <c:rich>
                  <a:bodyPr/>
                  <a:lstStyle/>
                  <a:p>
                    <a:fld id="{6F15960E-7AE0-4A9A-8130-9814BB35D3A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1E7-4FA6-A398-910DCEEBC8B8}"/>
                </c:ext>
              </c:extLst>
            </c:dLbl>
            <c:dLbl>
              <c:idx val="4"/>
              <c:layout>
                <c:manualLayout>
                  <c:x val="0"/>
                  <c:y val="-7.4844050339990476E-2"/>
                </c:manualLayout>
              </c:layout>
              <c:tx>
                <c:rich>
                  <a:bodyPr/>
                  <a:lstStyle/>
                  <a:p>
                    <a:r>
                      <a:rPr lang="en-US" baseline="0"/>
                      <a:t> </a:t>
                    </a:r>
                    <a:fld id="{2EC7089D-C509-409C-BF74-4AC392602E00}"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1E7-4FA6-A398-910DCEEBC8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'1'!$C$16:$G$16</c:f>
              <c:numCache>
                <c:formatCode>General</c:formatCode>
                <c:ptCount val="5"/>
                <c:pt idx="0">
                  <c:v>2020</c:v>
                </c:pt>
                <c:pt idx="1">
                  <c:v>2021</c:v>
                </c:pt>
                <c:pt idx="2">
                  <c:v>2022</c:v>
                </c:pt>
                <c:pt idx="3">
                  <c:v>2023</c:v>
                </c:pt>
                <c:pt idx="4">
                  <c:v>2024</c:v>
                </c:pt>
              </c:numCache>
            </c:numRef>
          </c:cat>
          <c:val>
            <c:numRef>
              <c:f>'1'!$C$19:$G$19</c:f>
              <c:numCache>
                <c:formatCode>0.0</c:formatCode>
                <c:ptCount val="5"/>
                <c:pt idx="0">
                  <c:v>22.619250173635532</c:v>
                </c:pt>
                <c:pt idx="1">
                  <c:v>39.696538212088505</c:v>
                </c:pt>
                <c:pt idx="2">
                  <c:v>9.0358322889655351</c:v>
                </c:pt>
                <c:pt idx="3">
                  <c:v>-5.115008695036023</c:v>
                </c:pt>
                <c:pt idx="4">
                  <c:v>-2.6156505169093549</c:v>
                </c:pt>
              </c:numCache>
            </c:numRef>
          </c:val>
          <c:smooth val="0"/>
          <c:extLst>
            <c:ext xmlns:c16="http://schemas.microsoft.com/office/drawing/2014/chart" uri="{C3380CC4-5D6E-409C-BE32-E72D297353CC}">
              <c16:uniqueId val="{00000007-81E7-4FA6-A398-910DCEEBC8B8}"/>
            </c:ext>
          </c:extLst>
        </c:ser>
        <c:ser>
          <c:idx val="3"/>
          <c:order val="3"/>
          <c:tx>
            <c:strRef>
              <c:f>'1'!$B$20</c:f>
              <c:strCache>
                <c:ptCount val="1"/>
                <c:pt idx="0">
                  <c:v>Темп прироста животноводства, % (пш)</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1797283176593526E-3"/>
                  <c:y val="-4.9896033559993634E-2"/>
                </c:manualLayout>
              </c:layout>
              <c:tx>
                <c:rich>
                  <a:bodyPr/>
                  <a:lstStyle/>
                  <a:p>
                    <a:fld id="{C03F17ED-E80F-4D2B-A899-48B797A3AFE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81E7-4FA6-A398-910DCEEBC8B8}"/>
                </c:ext>
              </c:extLst>
            </c:dLbl>
            <c:dLbl>
              <c:idx val="1"/>
              <c:layout>
                <c:manualLayout>
                  <c:x val="-1.8808777429467162E-2"/>
                  <c:y val="-4.9896033559993634E-2"/>
                </c:manualLayout>
              </c:layout>
              <c:tx>
                <c:rich>
                  <a:bodyPr/>
                  <a:lstStyle/>
                  <a:p>
                    <a:fld id="{41C4FDBD-D269-4431-AF0C-AA10D37F16A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1E7-4FA6-A398-910DCEEBC8B8}"/>
                </c:ext>
              </c:extLst>
            </c:dLbl>
            <c:dLbl>
              <c:idx val="2"/>
              <c:tx>
                <c:rich>
                  <a:bodyPr/>
                  <a:lstStyle/>
                  <a:p>
                    <a:fld id="{0EE52427-8521-4DDB-9073-A17767F1304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81E7-4FA6-A398-910DCEEBC8B8}"/>
                </c:ext>
              </c:extLst>
            </c:dLbl>
            <c:dLbl>
              <c:idx val="3"/>
              <c:layout>
                <c:manualLayout>
                  <c:x val="-2.5078369905956112E-2"/>
                  <c:y val="-7.4844050339990392E-2"/>
                </c:manualLayout>
              </c:layout>
              <c:tx>
                <c:rich>
                  <a:bodyPr/>
                  <a:lstStyle/>
                  <a:p>
                    <a:fld id="{718FB527-A00F-44A0-8218-04C456DF8FC4}"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1E7-4FA6-A398-910DCEEBC8B8}"/>
                </c:ext>
              </c:extLst>
            </c:dLbl>
            <c:dLbl>
              <c:idx val="4"/>
              <c:layout>
                <c:manualLayout>
                  <c:x val="-1.0449320794148381E-2"/>
                  <c:y val="-6.2370041949992031E-2"/>
                </c:manualLayout>
              </c:layout>
              <c:tx>
                <c:rich>
                  <a:bodyPr/>
                  <a:lstStyle/>
                  <a:p>
                    <a:fld id="{06ED3E64-06B2-43C8-ADF6-53A0C3F48F13}"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81E7-4FA6-A398-910DCEEBC8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'1'!$C$16:$G$16</c:f>
              <c:numCache>
                <c:formatCode>General</c:formatCode>
                <c:ptCount val="5"/>
                <c:pt idx="0">
                  <c:v>2020</c:v>
                </c:pt>
                <c:pt idx="1">
                  <c:v>2021</c:v>
                </c:pt>
                <c:pt idx="2">
                  <c:v>2022</c:v>
                </c:pt>
                <c:pt idx="3">
                  <c:v>2023</c:v>
                </c:pt>
                <c:pt idx="4">
                  <c:v>2024</c:v>
                </c:pt>
              </c:numCache>
            </c:numRef>
          </c:cat>
          <c:val>
            <c:numRef>
              <c:f>'1'!$C$20:$G$20</c:f>
              <c:numCache>
                <c:formatCode>0.0</c:formatCode>
                <c:ptCount val="5"/>
                <c:pt idx="0">
                  <c:v>12.11102822577557</c:v>
                </c:pt>
                <c:pt idx="1">
                  <c:v>15.083787738639638</c:v>
                </c:pt>
                <c:pt idx="2">
                  <c:v>27.710206774335646</c:v>
                </c:pt>
                <c:pt idx="3">
                  <c:v>-21.601227258880037</c:v>
                </c:pt>
                <c:pt idx="4">
                  <c:v>10.943778158145914</c:v>
                </c:pt>
              </c:numCache>
            </c:numRef>
          </c:val>
          <c:smooth val="0"/>
          <c:extLst>
            <c:ext xmlns:c16="http://schemas.microsoft.com/office/drawing/2014/chart" uri="{C3380CC4-5D6E-409C-BE32-E72D297353CC}">
              <c16:uniqueId val="{0000000D-81E7-4FA6-A398-910DCEEBC8B8}"/>
            </c:ext>
          </c:extLst>
        </c:ser>
        <c:dLbls>
          <c:showLegendKey val="0"/>
          <c:showVal val="0"/>
          <c:showCatName val="0"/>
          <c:showSerName val="0"/>
          <c:showPercent val="0"/>
          <c:showBubbleSize val="0"/>
        </c:dLbls>
        <c:marker val="1"/>
        <c:smooth val="0"/>
        <c:axId val="289401056"/>
        <c:axId val="289398656"/>
      </c:lineChart>
      <c:catAx>
        <c:axId val="2894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89403456"/>
        <c:crosses val="autoZero"/>
        <c:auto val="1"/>
        <c:lblAlgn val="ctr"/>
        <c:lblOffset val="100"/>
        <c:noMultiLvlLbl val="0"/>
      </c:catAx>
      <c:valAx>
        <c:axId val="289403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89407296"/>
        <c:crosses val="autoZero"/>
        <c:crossBetween val="between"/>
      </c:valAx>
      <c:valAx>
        <c:axId val="28939865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89401056"/>
        <c:crosses val="max"/>
        <c:crossBetween val="between"/>
      </c:valAx>
      <c:catAx>
        <c:axId val="289401056"/>
        <c:scaling>
          <c:orientation val="minMax"/>
        </c:scaling>
        <c:delete val="1"/>
        <c:axPos val="b"/>
        <c:numFmt formatCode="General" sourceLinked="1"/>
        <c:majorTickMark val="none"/>
        <c:minorTickMark val="none"/>
        <c:tickLblPos val="nextTo"/>
        <c:crossAx val="289398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Лист4!$Q$21</c:f>
              <c:strCache>
                <c:ptCount val="1"/>
                <c:pt idx="0">
                  <c:v>Крупный рогатый скот</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0"/>
              <c:tx>
                <c:rich>
                  <a:bodyPr/>
                  <a:lstStyle/>
                  <a:p>
                    <a:fld id="{47AE1501-E11A-4C62-8198-40D98C794CB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4F8-4A1A-B9C8-AD41DA784097}"/>
                </c:ext>
              </c:extLst>
            </c:dLbl>
            <c:dLbl>
              <c:idx val="1"/>
              <c:layout>
                <c:manualLayout>
                  <c:x val="-7.2551390568319227E-3"/>
                  <c:y val="0"/>
                </c:manualLayout>
              </c:layout>
              <c:tx>
                <c:rich>
                  <a:bodyPr/>
                  <a:lstStyle/>
                  <a:p>
                    <a:fld id="{2BD363CA-4B50-4155-B8B4-936042B8153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4F8-4A1A-B9C8-AD41DA784097}"/>
                </c:ext>
              </c:extLst>
            </c:dLbl>
            <c:dLbl>
              <c:idx val="2"/>
              <c:layout>
                <c:manualLayout>
                  <c:x val="-2.1765417170495769E-2"/>
                  <c:y val="-4.4556954919652357E-2"/>
                </c:manualLayout>
              </c:layout>
              <c:tx>
                <c:rich>
                  <a:bodyPr/>
                  <a:lstStyle/>
                  <a:p>
                    <a:fld id="{C0627E87-A2BE-4334-998C-224D1EBC5DB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4F8-4A1A-B9C8-AD41DA784097}"/>
                </c:ext>
              </c:extLst>
            </c:dLbl>
            <c:dLbl>
              <c:idx val="3"/>
              <c:layout>
                <c:manualLayout>
                  <c:x val="-2.1765417170495769E-2"/>
                  <c:y val="-4.0506322654229494E-2"/>
                </c:manualLayout>
              </c:layout>
              <c:tx>
                <c:rich>
                  <a:bodyPr/>
                  <a:lstStyle/>
                  <a:p>
                    <a:fld id="{3A6B23AF-CF1A-419D-B96E-C2D020F58DFC}"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4F8-4A1A-B9C8-AD41DA784097}"/>
                </c:ext>
              </c:extLst>
            </c:dLbl>
            <c:dLbl>
              <c:idx val="4"/>
              <c:layout>
                <c:manualLayout>
                  <c:x val="-3.143893591293833E-2"/>
                  <c:y val="-8.1012645308458833E-3"/>
                </c:manualLayout>
              </c:layout>
              <c:tx>
                <c:rich>
                  <a:bodyPr/>
                  <a:lstStyle/>
                  <a:p>
                    <a:fld id="{480000CC-C8D2-4ED5-8FC3-7182F0B6149A}"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4F8-4A1A-B9C8-AD41DA7840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Лист4!$P$22:$P$26</c:f>
              <c:numCache>
                <c:formatCode>General</c:formatCode>
                <c:ptCount val="5"/>
                <c:pt idx="0">
                  <c:v>2020</c:v>
                </c:pt>
                <c:pt idx="1">
                  <c:v>2021</c:v>
                </c:pt>
                <c:pt idx="2">
                  <c:v>2022</c:v>
                </c:pt>
                <c:pt idx="3">
                  <c:v>2023</c:v>
                </c:pt>
                <c:pt idx="4">
                  <c:v>2024</c:v>
                </c:pt>
              </c:numCache>
            </c:numRef>
          </c:cat>
          <c:val>
            <c:numRef>
              <c:f>Лист4!$Q$22:$Q$26</c:f>
              <c:numCache>
                <c:formatCode>0.0</c:formatCode>
                <c:ptCount val="5"/>
                <c:pt idx="0">
                  <c:v>1046.9970000000001</c:v>
                </c:pt>
                <c:pt idx="1">
                  <c:v>1108.49</c:v>
                </c:pt>
                <c:pt idx="2">
                  <c:v>842.40300000000002</c:v>
                </c:pt>
                <c:pt idx="3">
                  <c:v>833.80399999999997</c:v>
                </c:pt>
                <c:pt idx="4">
                  <c:v>1061.835</c:v>
                </c:pt>
              </c:numCache>
            </c:numRef>
          </c:val>
          <c:extLst>
            <c:ext xmlns:c16="http://schemas.microsoft.com/office/drawing/2014/chart" uri="{C3380CC4-5D6E-409C-BE32-E72D297353CC}">
              <c16:uniqueId val="{00000005-E4F8-4A1A-B9C8-AD41DA784097}"/>
            </c:ext>
          </c:extLst>
        </c:ser>
        <c:ser>
          <c:idx val="1"/>
          <c:order val="1"/>
          <c:tx>
            <c:strRef>
              <c:f>Лист4!$R$21</c:f>
              <c:strCache>
                <c:ptCount val="1"/>
                <c:pt idx="0">
                  <c:v>Лошади</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tx>
                <c:rich>
                  <a:bodyPr/>
                  <a:lstStyle/>
                  <a:p>
                    <a:fld id="{F9D15C32-68B6-4930-B2F2-DAEA01FFD14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4F8-4A1A-B9C8-AD41DA784097}"/>
                </c:ext>
              </c:extLst>
            </c:dLbl>
            <c:dLbl>
              <c:idx val="1"/>
              <c:tx>
                <c:rich>
                  <a:bodyPr/>
                  <a:lstStyle/>
                  <a:p>
                    <a:fld id="{BEFE4BE5-F57B-4166-8850-D0C4615EA46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4F8-4A1A-B9C8-AD41DA784097}"/>
                </c:ext>
              </c:extLst>
            </c:dLbl>
            <c:dLbl>
              <c:idx val="2"/>
              <c:tx>
                <c:rich>
                  <a:bodyPr/>
                  <a:lstStyle/>
                  <a:p>
                    <a:fld id="{4C68FCFB-CC90-4C5E-86E7-3AD03FEB7D8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4F8-4A1A-B9C8-AD41DA784097}"/>
                </c:ext>
              </c:extLst>
            </c:dLbl>
            <c:dLbl>
              <c:idx val="3"/>
              <c:tx>
                <c:rich>
                  <a:bodyPr/>
                  <a:lstStyle/>
                  <a:p>
                    <a:fld id="{54E18E4F-295B-421E-96DE-31DBE80736B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4F8-4A1A-B9C8-AD41DA784097}"/>
                </c:ext>
              </c:extLst>
            </c:dLbl>
            <c:dLbl>
              <c:idx val="4"/>
              <c:tx>
                <c:rich>
                  <a:bodyPr/>
                  <a:lstStyle/>
                  <a:p>
                    <a:fld id="{4F4A50AB-F932-492A-B7F5-0E92CB2059F6}"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E4F8-4A1A-B9C8-AD41DA7840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Лист4!$P$22:$P$26</c:f>
              <c:numCache>
                <c:formatCode>General</c:formatCode>
                <c:ptCount val="5"/>
                <c:pt idx="0">
                  <c:v>2020</c:v>
                </c:pt>
                <c:pt idx="1">
                  <c:v>2021</c:v>
                </c:pt>
                <c:pt idx="2">
                  <c:v>2022</c:v>
                </c:pt>
                <c:pt idx="3">
                  <c:v>2023</c:v>
                </c:pt>
                <c:pt idx="4">
                  <c:v>2024</c:v>
                </c:pt>
              </c:numCache>
            </c:numRef>
          </c:cat>
          <c:val>
            <c:numRef>
              <c:f>Лист4!$R$22:$R$26</c:f>
              <c:numCache>
                <c:formatCode>0.0</c:formatCode>
                <c:ptCount val="5"/>
                <c:pt idx="0">
                  <c:v>425.75900000000001</c:v>
                </c:pt>
                <c:pt idx="1">
                  <c:v>478.79500000000002</c:v>
                </c:pt>
                <c:pt idx="2">
                  <c:v>587.80499999999995</c:v>
                </c:pt>
                <c:pt idx="3">
                  <c:v>582.85500000000002</c:v>
                </c:pt>
                <c:pt idx="4">
                  <c:v>616.92200000000003</c:v>
                </c:pt>
              </c:numCache>
            </c:numRef>
          </c:val>
          <c:extLst>
            <c:ext xmlns:c16="http://schemas.microsoft.com/office/drawing/2014/chart" uri="{C3380CC4-5D6E-409C-BE32-E72D297353CC}">
              <c16:uniqueId val="{0000000B-E4F8-4A1A-B9C8-AD41DA784097}"/>
            </c:ext>
          </c:extLst>
        </c:ser>
        <c:ser>
          <c:idx val="2"/>
          <c:order val="2"/>
          <c:tx>
            <c:strRef>
              <c:f>Лист4!$S$21</c:f>
              <c:strCache>
                <c:ptCount val="1"/>
                <c:pt idx="0">
                  <c:v>Овцы и козы</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dLbl>
              <c:idx val="0"/>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F9E8CCE9-EA33-4704-897C-4EECFA8A2E78}" type="VALUE">
                      <a:rPr lang="en-US" baseline="0"/>
                      <a:pPr>
                        <a:defRPr/>
                      </a:pPr>
                      <a:t>[ЗНАЧЕНИЕ]</a:t>
                    </a:fld>
                    <a:endParaRPr lang="ru-KZ"/>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4932828076055187E-2"/>
                      <c:h val="4.9100042005375537E-2"/>
                    </c:manualLayout>
                  </c15:layout>
                  <c15:dlblFieldTable/>
                  <c15:showDataLabelsRange val="0"/>
                </c:ext>
                <c:ext xmlns:c16="http://schemas.microsoft.com/office/drawing/2014/chart" uri="{C3380CC4-5D6E-409C-BE32-E72D297353CC}">
                  <c16:uniqueId val="{0000000C-E4F8-4A1A-B9C8-AD41DA784097}"/>
                </c:ext>
              </c:extLst>
            </c:dLbl>
            <c:dLbl>
              <c:idx val="1"/>
              <c:tx>
                <c:rich>
                  <a:bodyPr/>
                  <a:lstStyle/>
                  <a:p>
                    <a:fld id="{7A8AE4B8-C3BC-4311-8BF1-1A9671655BE3}"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E4F8-4A1A-B9C8-AD41DA784097}"/>
                </c:ext>
              </c:extLst>
            </c:dLbl>
            <c:dLbl>
              <c:idx val="2"/>
              <c:tx>
                <c:rich>
                  <a:bodyPr/>
                  <a:lstStyle/>
                  <a:p>
                    <a:fld id="{4032CFCA-73E9-49EC-99FD-70F44D112BC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E4F8-4A1A-B9C8-AD41DA784097}"/>
                </c:ext>
              </c:extLst>
            </c:dLbl>
            <c:dLbl>
              <c:idx val="3"/>
              <c:tx>
                <c:rich>
                  <a:bodyPr/>
                  <a:lstStyle/>
                  <a:p>
                    <a:fld id="{79951B1D-636E-4EE0-B36C-89E44AF13C7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E4F8-4A1A-B9C8-AD41DA784097}"/>
                </c:ext>
              </c:extLst>
            </c:dLbl>
            <c:dLbl>
              <c:idx val="4"/>
              <c:tx>
                <c:rich>
                  <a:bodyPr/>
                  <a:lstStyle/>
                  <a:p>
                    <a:fld id="{DCF4C6BA-BC88-413B-880E-0C2DCFCCA384}"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E4F8-4A1A-B9C8-AD41DA7840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Лист4!$P$22:$P$26</c:f>
              <c:numCache>
                <c:formatCode>General</c:formatCode>
                <c:ptCount val="5"/>
                <c:pt idx="0">
                  <c:v>2020</c:v>
                </c:pt>
                <c:pt idx="1">
                  <c:v>2021</c:v>
                </c:pt>
                <c:pt idx="2">
                  <c:v>2022</c:v>
                </c:pt>
                <c:pt idx="3">
                  <c:v>2023</c:v>
                </c:pt>
                <c:pt idx="4">
                  <c:v>2024</c:v>
                </c:pt>
              </c:numCache>
            </c:numRef>
          </c:cat>
          <c:val>
            <c:numRef>
              <c:f>Лист4!$S$22:$S$26</c:f>
              <c:numCache>
                <c:formatCode>0.0</c:formatCode>
                <c:ptCount val="5"/>
                <c:pt idx="0">
                  <c:v>1618.99</c:v>
                </c:pt>
                <c:pt idx="1">
                  <c:v>1655.404</c:v>
                </c:pt>
                <c:pt idx="2">
                  <c:v>1501.348</c:v>
                </c:pt>
                <c:pt idx="3">
                  <c:v>1440.847</c:v>
                </c:pt>
                <c:pt idx="4">
                  <c:v>1675.2840000000001</c:v>
                </c:pt>
              </c:numCache>
            </c:numRef>
          </c:val>
          <c:extLst>
            <c:ext xmlns:c16="http://schemas.microsoft.com/office/drawing/2014/chart" uri="{C3380CC4-5D6E-409C-BE32-E72D297353CC}">
              <c16:uniqueId val="{00000011-E4F8-4A1A-B9C8-AD41DA784097}"/>
            </c:ext>
          </c:extLst>
        </c:ser>
        <c:ser>
          <c:idx val="3"/>
          <c:order val="3"/>
          <c:tx>
            <c:strRef>
              <c:f>Лист4!$T$21</c:f>
              <c:strCache>
                <c:ptCount val="1"/>
                <c:pt idx="0">
                  <c:v>Птицы</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dLbl>
              <c:idx val="0"/>
              <c:tx>
                <c:rich>
                  <a:bodyPr/>
                  <a:lstStyle/>
                  <a:p>
                    <a:fld id="{BB1EC3F1-1156-4BD3-947B-B6B03D34A3E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E4F8-4A1A-B9C8-AD41DA784097}"/>
                </c:ext>
              </c:extLst>
            </c:dLbl>
            <c:dLbl>
              <c:idx val="1"/>
              <c:tx>
                <c:rich>
                  <a:bodyPr/>
                  <a:lstStyle/>
                  <a:p>
                    <a:fld id="{F40A88F1-5643-4E55-A683-EF11522E201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E4F8-4A1A-B9C8-AD41DA784097}"/>
                </c:ext>
              </c:extLst>
            </c:dLbl>
            <c:dLbl>
              <c:idx val="2"/>
              <c:tx>
                <c:rich>
                  <a:bodyPr/>
                  <a:lstStyle/>
                  <a:p>
                    <a:fld id="{35F675DE-DB27-4675-8582-5896845A064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E4F8-4A1A-B9C8-AD41DA784097}"/>
                </c:ext>
              </c:extLst>
            </c:dLbl>
            <c:dLbl>
              <c:idx val="3"/>
              <c:tx>
                <c:rich>
                  <a:bodyPr/>
                  <a:lstStyle/>
                  <a:p>
                    <a:fld id="{2C042401-FCD3-486E-B8AC-D1416BFAADD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E4F8-4A1A-B9C8-AD41DA784097}"/>
                </c:ext>
              </c:extLst>
            </c:dLbl>
            <c:dLbl>
              <c:idx val="4"/>
              <c:tx>
                <c:rich>
                  <a:bodyPr/>
                  <a:lstStyle/>
                  <a:p>
                    <a:fld id="{1D75180A-8D6C-4E14-B6E7-AF60B4EDD71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E4F8-4A1A-B9C8-AD41DA7840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Лист4!$P$22:$P$26</c:f>
              <c:numCache>
                <c:formatCode>General</c:formatCode>
                <c:ptCount val="5"/>
                <c:pt idx="0">
                  <c:v>2020</c:v>
                </c:pt>
                <c:pt idx="1">
                  <c:v>2021</c:v>
                </c:pt>
                <c:pt idx="2">
                  <c:v>2022</c:v>
                </c:pt>
                <c:pt idx="3">
                  <c:v>2023</c:v>
                </c:pt>
                <c:pt idx="4">
                  <c:v>2024</c:v>
                </c:pt>
              </c:numCache>
            </c:numRef>
          </c:cat>
          <c:val>
            <c:numRef>
              <c:f>Лист4!$T$22:$T$26</c:f>
              <c:numCache>
                <c:formatCode>0.0</c:formatCode>
                <c:ptCount val="5"/>
                <c:pt idx="0">
                  <c:v>3235.09</c:v>
                </c:pt>
                <c:pt idx="1">
                  <c:v>3981.011</c:v>
                </c:pt>
                <c:pt idx="2">
                  <c:v>5114.817</c:v>
                </c:pt>
                <c:pt idx="3">
                  <c:v>4814.8090000000002</c:v>
                </c:pt>
                <c:pt idx="4">
                  <c:v>5084.3779999999997</c:v>
                </c:pt>
              </c:numCache>
            </c:numRef>
          </c:val>
          <c:extLst>
            <c:ext xmlns:c16="http://schemas.microsoft.com/office/drawing/2014/chart" uri="{C3380CC4-5D6E-409C-BE32-E72D297353CC}">
              <c16:uniqueId val="{00000017-E4F8-4A1A-B9C8-AD41DA784097}"/>
            </c:ext>
          </c:extLst>
        </c:ser>
        <c:ser>
          <c:idx val="4"/>
          <c:order val="4"/>
          <c:tx>
            <c:strRef>
              <c:f>Лист4!$U$21</c:f>
              <c:strCache>
                <c:ptCount val="1"/>
                <c:pt idx="0">
                  <c:v>Свиньи</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dLbls>
            <c:dLbl>
              <c:idx val="0"/>
              <c:tx>
                <c:rich>
                  <a:bodyPr/>
                  <a:lstStyle/>
                  <a:p>
                    <a:fld id="{AE54F405-1BFA-42F9-AC49-143E5FC2A0D9}"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E4F8-4A1A-B9C8-AD41DA784097}"/>
                </c:ext>
              </c:extLst>
            </c:dLbl>
            <c:dLbl>
              <c:idx val="1"/>
              <c:tx>
                <c:rich>
                  <a:bodyPr/>
                  <a:lstStyle/>
                  <a:p>
                    <a:fld id="{65DDA677-685C-4B3B-8352-501DCD0F352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E4F8-4A1A-B9C8-AD41DA784097}"/>
                </c:ext>
              </c:extLst>
            </c:dLbl>
            <c:dLbl>
              <c:idx val="2"/>
              <c:tx>
                <c:rich>
                  <a:bodyPr/>
                  <a:lstStyle/>
                  <a:p>
                    <a:fld id="{6ACBB262-DBF9-4E85-B8B8-487A8C702045}"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E4F8-4A1A-B9C8-AD41DA784097}"/>
                </c:ext>
              </c:extLst>
            </c:dLbl>
            <c:dLbl>
              <c:idx val="3"/>
              <c:tx>
                <c:rich>
                  <a:bodyPr/>
                  <a:lstStyle/>
                  <a:p>
                    <a:fld id="{30894BD0-937D-4B19-BE08-4D3D1FDF67E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E4F8-4A1A-B9C8-AD41DA784097}"/>
                </c:ext>
              </c:extLst>
            </c:dLbl>
            <c:dLbl>
              <c:idx val="4"/>
              <c:tx>
                <c:rich>
                  <a:bodyPr/>
                  <a:lstStyle/>
                  <a:p>
                    <a:fld id="{9D60F174-1A79-497D-A299-DF1BF6E3D9D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E4F8-4A1A-B9C8-AD41DA7840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Лист4!$P$22:$P$26</c:f>
              <c:numCache>
                <c:formatCode>General</c:formatCode>
                <c:ptCount val="5"/>
                <c:pt idx="0">
                  <c:v>2020</c:v>
                </c:pt>
                <c:pt idx="1">
                  <c:v>2021</c:v>
                </c:pt>
                <c:pt idx="2">
                  <c:v>2022</c:v>
                </c:pt>
                <c:pt idx="3">
                  <c:v>2023</c:v>
                </c:pt>
                <c:pt idx="4">
                  <c:v>2024</c:v>
                </c:pt>
              </c:numCache>
            </c:numRef>
          </c:cat>
          <c:val>
            <c:numRef>
              <c:f>Лист4!$U$22:$U$26</c:f>
              <c:numCache>
                <c:formatCode>0.0</c:formatCode>
                <c:ptCount val="5"/>
                <c:pt idx="0">
                  <c:v>66.677999999999997</c:v>
                </c:pt>
                <c:pt idx="1">
                  <c:v>66.319999999999993</c:v>
                </c:pt>
                <c:pt idx="2">
                  <c:v>50.481000000000002</c:v>
                </c:pt>
                <c:pt idx="3">
                  <c:v>37.344000000000001</c:v>
                </c:pt>
                <c:pt idx="4">
                  <c:v>30.093</c:v>
                </c:pt>
              </c:numCache>
            </c:numRef>
          </c:val>
          <c:extLst>
            <c:ext xmlns:c16="http://schemas.microsoft.com/office/drawing/2014/chart" uri="{C3380CC4-5D6E-409C-BE32-E72D297353CC}">
              <c16:uniqueId val="{0000001D-E4F8-4A1A-B9C8-AD41DA784097}"/>
            </c:ext>
          </c:extLst>
        </c:ser>
        <c:dLbls>
          <c:showLegendKey val="0"/>
          <c:showVal val="0"/>
          <c:showCatName val="0"/>
          <c:showSerName val="0"/>
          <c:showPercent val="0"/>
          <c:showBubbleSize val="0"/>
        </c:dLbls>
        <c:gapWidth val="100"/>
        <c:overlap val="-24"/>
        <c:axId val="346078704"/>
        <c:axId val="346077744"/>
      </c:barChart>
      <c:catAx>
        <c:axId val="34607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346077744"/>
        <c:crosses val="autoZero"/>
        <c:auto val="1"/>
        <c:lblAlgn val="ctr"/>
        <c:lblOffset val="100"/>
        <c:noMultiLvlLbl val="0"/>
      </c:catAx>
      <c:valAx>
        <c:axId val="346077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34607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Лист5!$B$81</c:f>
              <c:strCache>
                <c:ptCount val="1"/>
                <c:pt idx="0">
                  <c:v>Итоговый взвешенный индекс интенсивности производства сельского хозяйства,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Лист5!$C$80:$G$80</c:f>
              <c:numCache>
                <c:formatCode>General</c:formatCode>
                <c:ptCount val="5"/>
                <c:pt idx="0">
                  <c:v>2020</c:v>
                </c:pt>
                <c:pt idx="1">
                  <c:v>2021</c:v>
                </c:pt>
                <c:pt idx="2">
                  <c:v>2022</c:v>
                </c:pt>
                <c:pt idx="3">
                  <c:v>2023</c:v>
                </c:pt>
                <c:pt idx="4">
                  <c:v>2024</c:v>
                </c:pt>
              </c:numCache>
            </c:numRef>
          </c:cat>
          <c:val>
            <c:numRef>
              <c:f>Лист5!$C$81:$G$81</c:f>
              <c:numCache>
                <c:formatCode>0.0</c:formatCode>
                <c:ptCount val="5"/>
                <c:pt idx="0">
                  <c:v>115.83080108093333</c:v>
                </c:pt>
                <c:pt idx="1">
                  <c:v>120.87098589747814</c:v>
                </c:pt>
                <c:pt idx="2">
                  <c:v>126.36486817276636</c:v>
                </c:pt>
                <c:pt idx="3">
                  <c:v>98.61674562416529</c:v>
                </c:pt>
                <c:pt idx="4">
                  <c:v>111.48328571010973</c:v>
                </c:pt>
              </c:numCache>
            </c:numRef>
          </c:val>
          <c:extLst>
            <c:ext xmlns:c16="http://schemas.microsoft.com/office/drawing/2014/chart" uri="{C3380CC4-5D6E-409C-BE32-E72D297353CC}">
              <c16:uniqueId val="{00000000-B1D4-4783-924A-B3E928D63614}"/>
            </c:ext>
          </c:extLst>
        </c:ser>
        <c:ser>
          <c:idx val="1"/>
          <c:order val="1"/>
          <c:tx>
            <c:strRef>
              <c:f>Лист5!$B$82</c:f>
              <c:strCache>
                <c:ptCount val="1"/>
                <c:pt idx="0">
                  <c:v>Итоговый взвешенный индекс производственной эффективности сельского хозяйства, %</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numRef>
              <c:f>Лист5!$C$80:$G$80</c:f>
              <c:numCache>
                <c:formatCode>General</c:formatCode>
                <c:ptCount val="5"/>
                <c:pt idx="0">
                  <c:v>2020</c:v>
                </c:pt>
                <c:pt idx="1">
                  <c:v>2021</c:v>
                </c:pt>
                <c:pt idx="2">
                  <c:v>2022</c:v>
                </c:pt>
                <c:pt idx="3">
                  <c:v>2023</c:v>
                </c:pt>
                <c:pt idx="4">
                  <c:v>2024</c:v>
                </c:pt>
              </c:numCache>
            </c:numRef>
          </c:cat>
          <c:val>
            <c:numRef>
              <c:f>Лист5!$C$82:$G$82</c:f>
              <c:numCache>
                <c:formatCode>0.0</c:formatCode>
                <c:ptCount val="5"/>
                <c:pt idx="0">
                  <c:v>97.572114838246591</c:v>
                </c:pt>
                <c:pt idx="1">
                  <c:v>135.8196760763513</c:v>
                </c:pt>
                <c:pt idx="2">
                  <c:v>113.55380714720357</c:v>
                </c:pt>
                <c:pt idx="3">
                  <c:v>86.153716621073315</c:v>
                </c:pt>
                <c:pt idx="4">
                  <c:v>110.2056491157261</c:v>
                </c:pt>
              </c:numCache>
            </c:numRef>
          </c:val>
          <c:extLst>
            <c:ext xmlns:c16="http://schemas.microsoft.com/office/drawing/2014/chart" uri="{C3380CC4-5D6E-409C-BE32-E72D297353CC}">
              <c16:uniqueId val="{00000001-B1D4-4783-924A-B3E928D63614}"/>
            </c:ext>
          </c:extLst>
        </c:ser>
        <c:ser>
          <c:idx val="2"/>
          <c:order val="2"/>
          <c:tx>
            <c:strRef>
              <c:f>Лист5!$B$83</c:f>
              <c:strCache>
                <c:ptCount val="1"/>
                <c:pt idx="0">
                  <c:v>Итоговый взвешенный индекс интенсивности внедрения устойчивых агротехнологий (по ЦУР 2), %</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numRef>
              <c:f>Лист5!$C$80:$G$80</c:f>
              <c:numCache>
                <c:formatCode>General</c:formatCode>
                <c:ptCount val="5"/>
                <c:pt idx="0">
                  <c:v>2020</c:v>
                </c:pt>
                <c:pt idx="1">
                  <c:v>2021</c:v>
                </c:pt>
                <c:pt idx="2">
                  <c:v>2022</c:v>
                </c:pt>
                <c:pt idx="3">
                  <c:v>2023</c:v>
                </c:pt>
                <c:pt idx="4">
                  <c:v>2024</c:v>
                </c:pt>
              </c:numCache>
            </c:numRef>
          </c:cat>
          <c:val>
            <c:numRef>
              <c:f>Лист5!$C$83:$G$83</c:f>
              <c:numCache>
                <c:formatCode>0.0</c:formatCode>
                <c:ptCount val="5"/>
                <c:pt idx="0">
                  <c:v>103.78252718410198</c:v>
                </c:pt>
                <c:pt idx="1">
                  <c:v>143.03997879700927</c:v>
                </c:pt>
                <c:pt idx="2">
                  <c:v>116.84618698836708</c:v>
                </c:pt>
                <c:pt idx="3">
                  <c:v>116.87312952229419</c:v>
                </c:pt>
                <c:pt idx="4">
                  <c:v>115.28688524590163</c:v>
                </c:pt>
              </c:numCache>
            </c:numRef>
          </c:val>
          <c:extLst>
            <c:ext xmlns:c16="http://schemas.microsoft.com/office/drawing/2014/chart" uri="{C3380CC4-5D6E-409C-BE32-E72D297353CC}">
              <c16:uniqueId val="{00000002-B1D4-4783-924A-B3E928D63614}"/>
            </c:ext>
          </c:extLst>
        </c:ser>
        <c:dLbls>
          <c:showLegendKey val="0"/>
          <c:showVal val="0"/>
          <c:showCatName val="0"/>
          <c:showSerName val="0"/>
          <c:showPercent val="0"/>
          <c:showBubbleSize val="0"/>
        </c:dLbls>
        <c:gapWidth val="247"/>
        <c:axId val="2092756368"/>
        <c:axId val="2092754928"/>
      </c:barChart>
      <c:lineChart>
        <c:grouping val="standard"/>
        <c:varyColors val="0"/>
        <c:ser>
          <c:idx val="3"/>
          <c:order val="3"/>
          <c:tx>
            <c:strRef>
              <c:f>Лист5!$B$84</c:f>
              <c:strCache>
                <c:ptCount val="1"/>
                <c:pt idx="0">
                  <c:v>Итоговый взвешенный индекс экономической устойчивости сельского хозяйства, %</c:v>
                </c:pt>
              </c:strCache>
            </c:strRef>
          </c:tx>
          <c:spPr>
            <a:ln w="15875" cap="rnd">
              <a:solidFill>
                <a:schemeClr val="accent4"/>
              </a:solidFill>
              <a:round/>
            </a:ln>
            <a:effectLst/>
          </c:spPr>
          <c:marker>
            <c:symbol val="circle"/>
            <c:size val="5"/>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dLbls>
            <c:dLbl>
              <c:idx val="0"/>
              <c:layout>
                <c:manualLayout>
                  <c:x val="-1.957629196975879E-2"/>
                  <c:y val="-7.0650578714864118E-2"/>
                </c:manualLayout>
              </c:layout>
              <c:tx>
                <c:rich>
                  <a:bodyPr/>
                  <a:lstStyle/>
                  <a:p>
                    <a:fld id="{88724612-9D5F-47E0-B358-F5589249CA1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1D4-4783-924A-B3E928D63614}"/>
                </c:ext>
              </c:extLst>
            </c:dLbl>
            <c:dLbl>
              <c:idx val="1"/>
              <c:layout>
                <c:manualLayout>
                  <c:x val="-9.7881459848794677E-3"/>
                  <c:y val="-8.0743518531273276E-2"/>
                </c:manualLayout>
              </c:layout>
              <c:tx>
                <c:rich>
                  <a:bodyPr/>
                  <a:lstStyle/>
                  <a:p>
                    <a:fld id="{0669CA1C-2AA7-4CE4-AA0F-85B54DBB2D5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1D4-4783-924A-B3E928D63614}"/>
                </c:ext>
              </c:extLst>
            </c:dLbl>
            <c:dLbl>
              <c:idx val="2"/>
              <c:layout>
                <c:manualLayout>
                  <c:x val="-2.1533921166734669E-2"/>
                  <c:y val="-7.7379205259136899E-2"/>
                </c:manualLayout>
              </c:layout>
              <c:tx>
                <c:rich>
                  <a:bodyPr/>
                  <a:lstStyle/>
                  <a:p>
                    <a:fld id="{2B39C1E4-5E9B-4094-A68E-34DC79C1937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1D4-4783-924A-B3E928D63614}"/>
                </c:ext>
              </c:extLst>
            </c:dLbl>
            <c:dLbl>
              <c:idx val="3"/>
              <c:layout>
                <c:manualLayout>
                  <c:x val="-2.9364437954638185E-2"/>
                  <c:y val="-7.4014891987000536E-2"/>
                </c:manualLayout>
              </c:layout>
              <c:tx>
                <c:rich>
                  <a:bodyPr/>
                  <a:lstStyle/>
                  <a:p>
                    <a:fld id="{039CD22C-2A36-488E-987C-59D9A0601D1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1D4-4783-924A-B3E928D63614}"/>
                </c:ext>
              </c:extLst>
            </c:dLbl>
            <c:dLbl>
              <c:idx val="4"/>
              <c:layout>
                <c:manualLayout>
                  <c:x val="-3.1322067151614064E-2"/>
                  <c:y val="-6.3921952170591351E-2"/>
                </c:manualLayout>
              </c:layout>
              <c:tx>
                <c:rich>
                  <a:bodyPr/>
                  <a:lstStyle/>
                  <a:p>
                    <a:fld id="{B45A276E-0937-45F3-A6C8-1CE3487A482B}"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1D4-4783-924A-B3E928D6361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Лист5!$C$80:$G$80</c:f>
              <c:numCache>
                <c:formatCode>General</c:formatCode>
                <c:ptCount val="5"/>
                <c:pt idx="0">
                  <c:v>2020</c:v>
                </c:pt>
                <c:pt idx="1">
                  <c:v>2021</c:v>
                </c:pt>
                <c:pt idx="2">
                  <c:v>2022</c:v>
                </c:pt>
                <c:pt idx="3">
                  <c:v>2023</c:v>
                </c:pt>
                <c:pt idx="4">
                  <c:v>2024</c:v>
                </c:pt>
              </c:numCache>
            </c:numRef>
          </c:cat>
          <c:val>
            <c:numRef>
              <c:f>Лист5!$C$84:$G$84</c:f>
              <c:numCache>
                <c:formatCode>0.0</c:formatCode>
                <c:ptCount val="5"/>
                <c:pt idx="0">
                  <c:v>105.8513021536864</c:v>
                </c:pt>
                <c:pt idx="1">
                  <c:v>133.45266380741072</c:v>
                </c:pt>
                <c:pt idx="2">
                  <c:v>118.98099205023475</c:v>
                </c:pt>
                <c:pt idx="3">
                  <c:v>101.29812026068598</c:v>
                </c:pt>
                <c:pt idx="4">
                  <c:v>112.4508087994322</c:v>
                </c:pt>
              </c:numCache>
            </c:numRef>
          </c:val>
          <c:smooth val="0"/>
          <c:extLst>
            <c:ext xmlns:c16="http://schemas.microsoft.com/office/drawing/2014/chart" uri="{C3380CC4-5D6E-409C-BE32-E72D297353CC}">
              <c16:uniqueId val="{00000008-B1D4-4783-924A-B3E928D63614}"/>
            </c:ext>
          </c:extLst>
        </c:ser>
        <c:dLbls>
          <c:showLegendKey val="0"/>
          <c:showVal val="0"/>
          <c:showCatName val="0"/>
          <c:showSerName val="0"/>
          <c:showPercent val="0"/>
          <c:showBubbleSize val="0"/>
        </c:dLbls>
        <c:marker val="1"/>
        <c:smooth val="0"/>
        <c:axId val="296644256"/>
        <c:axId val="296642336"/>
      </c:lineChart>
      <c:catAx>
        <c:axId val="209275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2092754928"/>
        <c:crosses val="autoZero"/>
        <c:auto val="1"/>
        <c:lblAlgn val="ctr"/>
        <c:lblOffset val="100"/>
        <c:noMultiLvlLbl val="0"/>
      </c:catAx>
      <c:valAx>
        <c:axId val="20927549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2092756368"/>
        <c:crosses val="autoZero"/>
        <c:crossBetween val="between"/>
      </c:valAx>
      <c:valAx>
        <c:axId val="29664233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296644256"/>
        <c:crosses val="max"/>
        <c:crossBetween val="between"/>
      </c:valAx>
      <c:catAx>
        <c:axId val="296644256"/>
        <c:scaling>
          <c:orientation val="minMax"/>
        </c:scaling>
        <c:delete val="1"/>
        <c:axPos val="b"/>
        <c:numFmt formatCode="General" sourceLinked="1"/>
        <c:majorTickMark val="none"/>
        <c:minorTickMark val="none"/>
        <c:tickLblPos val="nextTo"/>
        <c:crossAx val="2966423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Лист10!$A$3</c:f>
              <c:strCache>
                <c:ptCount val="1"/>
                <c:pt idx="0">
                  <c:v>Средняя оценка индекса финансового обеспечения доступа к базовым продуктам,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Лист10!$B$2:$F$2</c:f>
              <c:numCache>
                <c:formatCode>General</c:formatCode>
                <c:ptCount val="5"/>
                <c:pt idx="0">
                  <c:v>2020</c:v>
                </c:pt>
                <c:pt idx="1">
                  <c:v>2021</c:v>
                </c:pt>
                <c:pt idx="2">
                  <c:v>2022</c:v>
                </c:pt>
                <c:pt idx="3">
                  <c:v>2023</c:v>
                </c:pt>
                <c:pt idx="4">
                  <c:v>2024</c:v>
                </c:pt>
              </c:numCache>
            </c:numRef>
          </c:cat>
          <c:val>
            <c:numRef>
              <c:f>Лист10!$B$3:$F$3</c:f>
              <c:numCache>
                <c:formatCode>0.00</c:formatCode>
                <c:ptCount val="5"/>
                <c:pt idx="0">
                  <c:v>97.450097655595712</c:v>
                </c:pt>
                <c:pt idx="1">
                  <c:v>99.084386655474248</c:v>
                </c:pt>
                <c:pt idx="2">
                  <c:v>97.530698265062298</c:v>
                </c:pt>
                <c:pt idx="3">
                  <c:v>98.445196987004365</c:v>
                </c:pt>
                <c:pt idx="4">
                  <c:v>96.093651374239485</c:v>
                </c:pt>
              </c:numCache>
            </c:numRef>
          </c:val>
          <c:extLst>
            <c:ext xmlns:c16="http://schemas.microsoft.com/office/drawing/2014/chart" uri="{C3380CC4-5D6E-409C-BE32-E72D297353CC}">
              <c16:uniqueId val="{00000000-CCF5-47F0-B661-4E1A8F9D2393}"/>
            </c:ext>
          </c:extLst>
        </c:ser>
        <c:ser>
          <c:idx val="1"/>
          <c:order val="1"/>
          <c:tx>
            <c:strRef>
              <c:f>Лист10!$A$4</c:f>
              <c:strCache>
                <c:ptCount val="1"/>
                <c:pt idx="0">
                  <c:v>Средняя оценка индекса экономического обеспечения доступа к базовым продуктам, %</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numRef>
              <c:f>Лист10!$B$2:$F$2</c:f>
              <c:numCache>
                <c:formatCode>General</c:formatCode>
                <c:ptCount val="5"/>
                <c:pt idx="0">
                  <c:v>2020</c:v>
                </c:pt>
                <c:pt idx="1">
                  <c:v>2021</c:v>
                </c:pt>
                <c:pt idx="2">
                  <c:v>2022</c:v>
                </c:pt>
                <c:pt idx="3">
                  <c:v>2023</c:v>
                </c:pt>
                <c:pt idx="4">
                  <c:v>2024</c:v>
                </c:pt>
              </c:numCache>
            </c:numRef>
          </c:cat>
          <c:val>
            <c:numRef>
              <c:f>Лист10!$B$4:$F$4</c:f>
              <c:numCache>
                <c:formatCode>0.00</c:formatCode>
                <c:ptCount val="5"/>
                <c:pt idx="0">
                  <c:v>100.65919112218759</c:v>
                </c:pt>
                <c:pt idx="1">
                  <c:v>102.22976669551394</c:v>
                </c:pt>
                <c:pt idx="2">
                  <c:v>101.17197955355154</c:v>
                </c:pt>
                <c:pt idx="3">
                  <c:v>95.51817268407126</c:v>
                </c:pt>
                <c:pt idx="4">
                  <c:v>99.689604500560307</c:v>
                </c:pt>
              </c:numCache>
            </c:numRef>
          </c:val>
          <c:extLst>
            <c:ext xmlns:c16="http://schemas.microsoft.com/office/drawing/2014/chart" uri="{C3380CC4-5D6E-409C-BE32-E72D297353CC}">
              <c16:uniqueId val="{00000001-CCF5-47F0-B661-4E1A8F9D2393}"/>
            </c:ext>
          </c:extLst>
        </c:ser>
        <c:ser>
          <c:idx val="2"/>
          <c:order val="2"/>
          <c:tx>
            <c:strRef>
              <c:f>Лист10!$A$5</c:f>
              <c:strCache>
                <c:ptCount val="1"/>
                <c:pt idx="0">
                  <c:v>Средняя оценка индекса физического обеспечения доступа к базовым продуктам, %</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numRef>
              <c:f>Лист10!$B$2:$F$2</c:f>
              <c:numCache>
                <c:formatCode>General</c:formatCode>
                <c:ptCount val="5"/>
                <c:pt idx="0">
                  <c:v>2020</c:v>
                </c:pt>
                <c:pt idx="1">
                  <c:v>2021</c:v>
                </c:pt>
                <c:pt idx="2">
                  <c:v>2022</c:v>
                </c:pt>
                <c:pt idx="3">
                  <c:v>2023</c:v>
                </c:pt>
                <c:pt idx="4">
                  <c:v>2024</c:v>
                </c:pt>
              </c:numCache>
            </c:numRef>
          </c:cat>
          <c:val>
            <c:numRef>
              <c:f>Лист10!$B$5:$F$5</c:f>
              <c:numCache>
                <c:formatCode>0.00</c:formatCode>
                <c:ptCount val="5"/>
                <c:pt idx="0">
                  <c:v>100.74053524830336</c:v>
                </c:pt>
                <c:pt idx="1">
                  <c:v>94.913299749638853</c:v>
                </c:pt>
                <c:pt idx="2">
                  <c:v>89.644604504910689</c:v>
                </c:pt>
                <c:pt idx="3">
                  <c:v>99.958712029099686</c:v>
                </c:pt>
                <c:pt idx="4">
                  <c:v>101.73992038664079</c:v>
                </c:pt>
              </c:numCache>
            </c:numRef>
          </c:val>
          <c:extLst>
            <c:ext xmlns:c16="http://schemas.microsoft.com/office/drawing/2014/chart" uri="{C3380CC4-5D6E-409C-BE32-E72D297353CC}">
              <c16:uniqueId val="{00000002-CCF5-47F0-B661-4E1A8F9D2393}"/>
            </c:ext>
          </c:extLst>
        </c:ser>
        <c:ser>
          <c:idx val="3"/>
          <c:order val="3"/>
          <c:tx>
            <c:strRef>
              <c:f>Лист10!$A$6</c:f>
              <c:strCache>
                <c:ptCount val="1"/>
                <c:pt idx="0">
                  <c:v>Средняя оценка индекса качественного состава и стабильности рациона</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numRef>
              <c:f>Лист10!$B$2:$F$2</c:f>
              <c:numCache>
                <c:formatCode>General</c:formatCode>
                <c:ptCount val="5"/>
                <c:pt idx="0">
                  <c:v>2020</c:v>
                </c:pt>
                <c:pt idx="1">
                  <c:v>2021</c:v>
                </c:pt>
                <c:pt idx="2">
                  <c:v>2022</c:v>
                </c:pt>
                <c:pt idx="3">
                  <c:v>2023</c:v>
                </c:pt>
                <c:pt idx="4">
                  <c:v>2024</c:v>
                </c:pt>
              </c:numCache>
            </c:numRef>
          </c:cat>
          <c:val>
            <c:numRef>
              <c:f>Лист10!$B$6:$F$6</c:f>
              <c:numCache>
                <c:formatCode>0.00</c:formatCode>
                <c:ptCount val="5"/>
                <c:pt idx="0">
                  <c:v>101.64073908187666</c:v>
                </c:pt>
                <c:pt idx="1">
                  <c:v>104.90902706755594</c:v>
                </c:pt>
                <c:pt idx="2">
                  <c:v>110.48897638490874</c:v>
                </c:pt>
                <c:pt idx="3">
                  <c:v>105.03236929440398</c:v>
                </c:pt>
                <c:pt idx="4">
                  <c:v>103.34834838301956</c:v>
                </c:pt>
              </c:numCache>
            </c:numRef>
          </c:val>
          <c:extLst>
            <c:ext xmlns:c16="http://schemas.microsoft.com/office/drawing/2014/chart" uri="{C3380CC4-5D6E-409C-BE32-E72D297353CC}">
              <c16:uniqueId val="{00000003-CCF5-47F0-B661-4E1A8F9D2393}"/>
            </c:ext>
          </c:extLst>
        </c:ser>
        <c:dLbls>
          <c:showLegendKey val="0"/>
          <c:showVal val="0"/>
          <c:showCatName val="0"/>
          <c:showSerName val="0"/>
          <c:showPercent val="0"/>
          <c:showBubbleSize val="0"/>
        </c:dLbls>
        <c:gapWidth val="219"/>
        <c:axId val="339300720"/>
        <c:axId val="339302160"/>
      </c:barChart>
      <c:lineChart>
        <c:grouping val="standard"/>
        <c:varyColors val="0"/>
        <c:ser>
          <c:idx val="4"/>
          <c:order val="4"/>
          <c:tx>
            <c:strRef>
              <c:f>Лист10!$A$7</c:f>
              <c:strCache>
                <c:ptCount val="1"/>
                <c:pt idx="0">
                  <c:v>Общая оценка системы продовольственной безопасности, %</c:v>
                </c:pt>
              </c:strCache>
            </c:strRef>
          </c:tx>
          <c:spPr>
            <a:ln w="15875" cap="rnd">
              <a:solidFill>
                <a:schemeClr val="accent5"/>
              </a:solidFill>
              <a:round/>
            </a:ln>
            <a:effectLst/>
          </c:spPr>
          <c:marker>
            <c:symbol val="circle"/>
            <c:size val="5"/>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marker>
          <c:dLbls>
            <c:dLbl>
              <c:idx val="0"/>
              <c:layout>
                <c:manualLayout>
                  <c:x val="-2.8119507908611622E-2"/>
                  <c:y val="-7.953003838733351E-2"/>
                </c:manualLayout>
              </c:layout>
              <c:tx>
                <c:rich>
                  <a:bodyPr/>
                  <a:lstStyle/>
                  <a:p>
                    <a:fld id="{BFCDBE7E-032F-47EB-97A3-A62E8F05015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CF5-47F0-B661-4E1A8F9D2393}"/>
                </c:ext>
              </c:extLst>
            </c:dLbl>
            <c:dLbl>
              <c:idx val="1"/>
              <c:layout>
                <c:manualLayout>
                  <c:x val="-3.9835969537199811E-2"/>
                  <c:y val="-2.8920013959030367E-2"/>
                </c:manualLayout>
              </c:layout>
              <c:tx>
                <c:rich>
                  <a:bodyPr/>
                  <a:lstStyle/>
                  <a:p>
                    <a:fld id="{E6E3A16E-0F3C-4F22-BA36-A10A508A26E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CF5-47F0-B661-4E1A8F9D2393}"/>
                </c:ext>
              </c:extLst>
            </c:dLbl>
            <c:dLbl>
              <c:idx val="2"/>
              <c:layout>
                <c:manualLayout>
                  <c:x val="-3.9835969537199763E-2"/>
                  <c:y val="-6.8685033152697098E-2"/>
                </c:manualLayout>
              </c:layout>
              <c:tx>
                <c:rich>
                  <a:bodyPr/>
                  <a:lstStyle/>
                  <a:p>
                    <a:r>
                      <a:rPr lang="en-US" baseline="0"/>
                      <a:t> </a:t>
                    </a:r>
                    <a:fld id="{A23FF367-C111-4CE1-AF95-1ACE29A9C625}"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CF5-47F0-B661-4E1A8F9D2393}"/>
                </c:ext>
              </c:extLst>
            </c:dLbl>
            <c:dLbl>
              <c:idx val="3"/>
              <c:layout>
                <c:manualLayout>
                  <c:x val="-7.9671939074399623E-2"/>
                  <c:y val="-3.976501919366681E-2"/>
                </c:manualLayout>
              </c:layout>
              <c:tx>
                <c:rich>
                  <a:bodyPr/>
                  <a:lstStyle/>
                  <a:p>
                    <a:fld id="{21FDA7A6-BBF0-4477-9223-E5A637AA5A66}"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CF5-47F0-B661-4E1A8F9D2393}"/>
                </c:ext>
              </c:extLst>
            </c:dLbl>
            <c:dLbl>
              <c:idx val="4"/>
              <c:layout>
                <c:manualLayout>
                  <c:x val="-1.8746338605741066E-2"/>
                  <c:y val="-5.422502617318193E-2"/>
                </c:manualLayout>
              </c:layout>
              <c:tx>
                <c:rich>
                  <a:bodyPr/>
                  <a:lstStyle/>
                  <a:p>
                    <a:fld id="{6528EEF2-D245-4D27-B87C-48BCAEA1E4F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CF5-47F0-B661-4E1A8F9D239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Лист10!$B$2:$F$2</c:f>
              <c:numCache>
                <c:formatCode>General</c:formatCode>
                <c:ptCount val="5"/>
                <c:pt idx="0">
                  <c:v>2020</c:v>
                </c:pt>
                <c:pt idx="1">
                  <c:v>2021</c:v>
                </c:pt>
                <c:pt idx="2">
                  <c:v>2022</c:v>
                </c:pt>
                <c:pt idx="3">
                  <c:v>2023</c:v>
                </c:pt>
                <c:pt idx="4">
                  <c:v>2024</c:v>
                </c:pt>
              </c:numCache>
            </c:numRef>
          </c:cat>
          <c:val>
            <c:numRef>
              <c:f>Лист10!$B$7:$F$7</c:f>
              <c:numCache>
                <c:formatCode>0.00</c:formatCode>
                <c:ptCount val="5"/>
                <c:pt idx="0">
                  <c:v>100.12264077699083</c:v>
                </c:pt>
                <c:pt idx="1">
                  <c:v>100.28412004204574</c:v>
                </c:pt>
                <c:pt idx="2">
                  <c:v>99.709064677108302</c:v>
                </c:pt>
                <c:pt idx="3">
                  <c:v>99.738612748644812</c:v>
                </c:pt>
                <c:pt idx="4">
                  <c:v>100.21788116111503</c:v>
                </c:pt>
              </c:numCache>
            </c:numRef>
          </c:val>
          <c:smooth val="0"/>
          <c:extLst>
            <c:ext xmlns:c16="http://schemas.microsoft.com/office/drawing/2014/chart" uri="{C3380CC4-5D6E-409C-BE32-E72D297353CC}">
              <c16:uniqueId val="{00000009-CCF5-47F0-B661-4E1A8F9D2393}"/>
            </c:ext>
          </c:extLst>
        </c:ser>
        <c:dLbls>
          <c:showLegendKey val="0"/>
          <c:showVal val="0"/>
          <c:showCatName val="0"/>
          <c:showSerName val="0"/>
          <c:showPercent val="0"/>
          <c:showBubbleSize val="0"/>
        </c:dLbls>
        <c:marker val="1"/>
        <c:smooth val="0"/>
        <c:axId val="837257568"/>
        <c:axId val="837258048"/>
      </c:lineChart>
      <c:catAx>
        <c:axId val="33930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339302160"/>
        <c:crosses val="autoZero"/>
        <c:auto val="1"/>
        <c:lblAlgn val="ctr"/>
        <c:lblOffset val="100"/>
        <c:noMultiLvlLbl val="0"/>
      </c:catAx>
      <c:valAx>
        <c:axId val="339302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339300720"/>
        <c:crosses val="autoZero"/>
        <c:crossBetween val="between"/>
      </c:valAx>
      <c:valAx>
        <c:axId val="837258048"/>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crossAx val="837257568"/>
        <c:crosses val="max"/>
        <c:crossBetween val="between"/>
        <c:majorUnit val="0.2"/>
        <c:minorUnit val="2.0000000000000004E-2"/>
      </c:valAx>
      <c:catAx>
        <c:axId val="837257568"/>
        <c:scaling>
          <c:orientation val="minMax"/>
        </c:scaling>
        <c:delete val="1"/>
        <c:axPos val="b"/>
        <c:numFmt formatCode="General" sourceLinked="1"/>
        <c:majorTickMark val="none"/>
        <c:minorTickMark val="none"/>
        <c:tickLblPos val="nextTo"/>
        <c:crossAx val="8372580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spPr>
            <a:solidFill>
              <a:schemeClr val="accent1"/>
            </a:solidFill>
            <a:ln>
              <a:noFill/>
            </a:ln>
            <a:effectLst/>
          </c:spPr>
          <c:dLbls>
            <c:dLbl>
              <c:idx val="0"/>
              <c:layout>
                <c:manualLayout>
                  <c:x val="4.0088878221432429E-2"/>
                  <c:y val="-8.4828080060351752E-2"/>
                </c:manualLayout>
              </c:layout>
              <c:tx>
                <c:rich>
                  <a:bodyPr/>
                  <a:lstStyle/>
                  <a:p>
                    <a:r>
                      <a:rPr lang="en-US" baseline="0"/>
                      <a:t> </a:t>
                    </a:r>
                    <a:fld id="{1E92AF3C-ED93-4853-9A47-EF9CEC1548F1}"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2E4-4258-B55F-5CDDDF54C441}"/>
                </c:ext>
              </c:extLst>
            </c:dLbl>
            <c:dLbl>
              <c:idx val="1"/>
              <c:layout>
                <c:manualLayout>
                  <c:x val="6.1419472247497643E-2"/>
                  <c:y val="3.7425149700598802E-3"/>
                </c:manualLayout>
              </c:layout>
              <c:tx>
                <c:rich>
                  <a:bodyPr/>
                  <a:lstStyle/>
                  <a:p>
                    <a:fld id="{5A8111A6-8B66-4AAF-8464-6C4666E6A38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E4-4258-B55F-5CDDDF54C441}"/>
                </c:ext>
              </c:extLst>
            </c:dLbl>
            <c:dLbl>
              <c:idx val="2"/>
              <c:layout>
                <c:manualLayout>
                  <c:x val="7.0518653321201011E-2"/>
                  <c:y val="2.619760479041916E-2"/>
                </c:manualLayout>
              </c:layout>
              <c:tx>
                <c:rich>
                  <a:bodyPr/>
                  <a:lstStyle/>
                  <a:p>
                    <a:fld id="{DA11D793-3C74-4458-A74B-4823355D959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2E4-4258-B55F-5CDDDF54C441}"/>
                </c:ext>
              </c:extLst>
            </c:dLbl>
            <c:dLbl>
              <c:idx val="3"/>
              <c:layout>
                <c:manualLayout>
                  <c:x val="5.0045495905368519E-2"/>
                  <c:y val="7.4850299401197667E-2"/>
                </c:manualLayout>
              </c:layout>
              <c:tx>
                <c:rich>
                  <a:bodyPr/>
                  <a:lstStyle/>
                  <a:p>
                    <a:fld id="{001E3719-4BBB-46CC-AF79-2F3667A5255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E4-4258-B55F-5CDDDF54C441}"/>
                </c:ext>
              </c:extLst>
            </c:dLbl>
            <c:dLbl>
              <c:idx val="4"/>
              <c:tx>
                <c:rich>
                  <a:bodyPr/>
                  <a:lstStyle/>
                  <a:p>
                    <a:fld id="{835FE79C-5E31-4D3C-A332-AE193BCD452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2E4-4258-B55F-5CDDDF54C441}"/>
                </c:ext>
              </c:extLst>
            </c:dLbl>
            <c:dLbl>
              <c:idx val="5"/>
              <c:layout>
                <c:manualLayout>
                  <c:x val="3.4121929026387623E-2"/>
                  <c:y val="5.9880239520958084E-2"/>
                </c:manualLayout>
              </c:layout>
              <c:tx>
                <c:rich>
                  <a:bodyPr/>
                  <a:lstStyle/>
                  <a:p>
                    <a:fld id="{3E332B2E-A338-41ED-910C-C4B5A1B59FE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2E4-4258-B55F-5CDDDF54C441}"/>
                </c:ext>
              </c:extLst>
            </c:dLbl>
            <c:dLbl>
              <c:idx val="6"/>
              <c:layout>
                <c:manualLayout>
                  <c:x val="0"/>
                  <c:y val="7.4850299401197598E-2"/>
                </c:manualLayout>
              </c:layout>
              <c:tx>
                <c:rich>
                  <a:bodyPr/>
                  <a:lstStyle/>
                  <a:p>
                    <a:fld id="{3904C55D-CFF6-4037-9B2A-F7C568C6C924}"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2E4-4258-B55F-5CDDDF54C441}"/>
                </c:ext>
              </c:extLst>
            </c:dLbl>
            <c:dLbl>
              <c:idx val="7"/>
              <c:layout>
                <c:manualLayout>
                  <c:x val="-2.7297543221110141E-2"/>
                  <c:y val="6.7365269461077848E-2"/>
                </c:manualLayout>
              </c:layout>
              <c:tx>
                <c:rich>
                  <a:bodyPr/>
                  <a:lstStyle/>
                  <a:p>
                    <a:fld id="{37323227-A07F-4419-B2D2-D3A27A8DE7E6}"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2E4-4258-B55F-5CDDDF54C441}"/>
                </c:ext>
              </c:extLst>
            </c:dLbl>
            <c:dLbl>
              <c:idx val="8"/>
              <c:layout>
                <c:manualLayout>
                  <c:x val="-2.5856541021544301E-2"/>
                  <c:y val="0.1001930194728653"/>
                </c:manualLayout>
              </c:layout>
              <c:tx>
                <c:rich>
                  <a:bodyPr/>
                  <a:lstStyle/>
                  <a:p>
                    <a:fld id="{2623A95B-36DD-4E6B-9950-303D8226AF0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2E4-4258-B55F-5CDDDF54C441}"/>
                </c:ext>
              </c:extLst>
            </c:dLbl>
            <c:dLbl>
              <c:idx val="9"/>
              <c:layout>
                <c:manualLayout>
                  <c:x val="-6.1419472247497768E-2"/>
                  <c:y val="-7.4850299401197605E-3"/>
                </c:manualLayout>
              </c:layout>
              <c:tx>
                <c:rich>
                  <a:bodyPr/>
                  <a:lstStyle/>
                  <a:p>
                    <a:fld id="{A03CD005-D9B5-403C-A4BB-68DB8A9EE0C4}"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2E4-4258-B55F-5CDDDF54C441}"/>
                </c:ext>
              </c:extLst>
            </c:dLbl>
            <c:dLbl>
              <c:idx val="10"/>
              <c:layout>
                <c:manualLayout>
                  <c:x val="-6.1419472247497768E-2"/>
                  <c:y val="-7.4850299401197598E-2"/>
                </c:manualLayout>
              </c:layout>
              <c:tx>
                <c:rich>
                  <a:bodyPr/>
                  <a:lstStyle/>
                  <a:p>
                    <a:fld id="{981BDF82-FF6C-4787-8BF7-3C85BD7E1C6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E2E4-4258-B55F-5CDDDF54C44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Лист11!$V$30:$V$40</c:f>
              <c:strCache>
                <c:ptCount val="11"/>
                <c:pt idx="0">
                  <c:v>Господдержка сельского хозяйства</c:v>
                </c:pt>
                <c:pt idx="1">
                  <c:v>Кредитование сельского хозяйства</c:v>
                </c:pt>
                <c:pt idx="2">
                  <c:v>Инвестиции в основной капитал сельском хозяйстве</c:v>
                </c:pt>
                <c:pt idx="3">
                  <c:v>Производительность труда в сельском хозяйстве </c:v>
                </c:pt>
                <c:pt idx="4">
                  <c:v>Заработная плата в сельском хозяйстве</c:v>
                </c:pt>
                <c:pt idx="5">
                  <c:v>Занятость в сельском хозяйстве</c:v>
                </c:pt>
                <c:pt idx="6">
                  <c:v>Экспорт продукции сельского хозяйства </c:v>
                </c:pt>
                <c:pt idx="7">
                  <c:v>Импорт продукции сельского хозяйства</c:v>
                </c:pt>
                <c:pt idx="8">
                  <c:v>Объем потребления минеральных удобрений </c:v>
                </c:pt>
                <c:pt idx="9">
                  <c:v>Средняя температура воздуха</c:v>
                </c:pt>
                <c:pt idx="10">
                  <c:v>Среднегодовое количество выпавших осадков</c:v>
                </c:pt>
              </c:strCache>
            </c:strRef>
          </c:cat>
          <c:val>
            <c:numRef>
              <c:f>Лист11!$W$30:$W$40</c:f>
              <c:numCache>
                <c:formatCode>0.00</c:formatCode>
                <c:ptCount val="11"/>
                <c:pt idx="0">
                  <c:v>98.051948051948045</c:v>
                </c:pt>
                <c:pt idx="1">
                  <c:v>131.11092864767221</c:v>
                </c:pt>
                <c:pt idx="2">
                  <c:v>119.59992873224381</c:v>
                </c:pt>
                <c:pt idx="3">
                  <c:v>121.7624455150264</c:v>
                </c:pt>
                <c:pt idx="4">
                  <c:v>133.91559169132645</c:v>
                </c:pt>
                <c:pt idx="5">
                  <c:v>99.398933591856519</c:v>
                </c:pt>
                <c:pt idx="6">
                  <c:v>97.491494393852975</c:v>
                </c:pt>
                <c:pt idx="7">
                  <c:v>85.466926905306821</c:v>
                </c:pt>
                <c:pt idx="8">
                  <c:v>187.69230769230771</c:v>
                </c:pt>
                <c:pt idx="9">
                  <c:v>107.95060129795611</c:v>
                </c:pt>
                <c:pt idx="10">
                  <c:v>90.788418911228447</c:v>
                </c:pt>
              </c:numCache>
            </c:numRef>
          </c:val>
          <c:extLst>
            <c:ext xmlns:c16="http://schemas.microsoft.com/office/drawing/2014/chart" uri="{C3380CC4-5D6E-409C-BE32-E72D297353CC}">
              <c16:uniqueId val="{0000000B-E2E4-4258-B55F-5CDDDF54C441}"/>
            </c:ext>
          </c:extLst>
        </c:ser>
        <c:dLbls>
          <c:showLegendKey val="0"/>
          <c:showVal val="0"/>
          <c:showCatName val="0"/>
          <c:showSerName val="0"/>
          <c:showPercent val="0"/>
          <c:showBubbleSize val="0"/>
        </c:dLbls>
        <c:axId val="691815264"/>
        <c:axId val="691830144"/>
      </c:radarChart>
      <c:catAx>
        <c:axId val="69181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91830144"/>
        <c:crosses val="autoZero"/>
        <c:auto val="1"/>
        <c:lblAlgn val="ctr"/>
        <c:lblOffset val="100"/>
        <c:noMultiLvlLbl val="0"/>
      </c:catAx>
      <c:valAx>
        <c:axId val="6918301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91815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spPr>
            <a:solidFill>
              <a:schemeClr val="accent1"/>
            </a:solidFill>
            <a:ln>
              <a:noFill/>
            </a:ln>
            <a:effectLst/>
          </c:spPr>
          <c:dLbls>
            <c:dLbl>
              <c:idx val="0"/>
              <c:layout>
                <c:manualLayout>
                  <c:x val="1.0024245870633379E-2"/>
                  <c:y val="-0.14003062195572172"/>
                </c:manualLayout>
              </c:layout>
              <c:tx>
                <c:rich>
                  <a:bodyPr/>
                  <a:lstStyle/>
                  <a:p>
                    <a:fld id="{375A6CF5-43DD-41F5-8C0A-FF003E45AB8A}"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20C-4299-9086-B4EF846E7C9F}"/>
                </c:ext>
              </c:extLst>
            </c:dLbl>
            <c:dLbl>
              <c:idx val="1"/>
              <c:layout>
                <c:manualLayout>
                  <c:x val="4.912631645276256E-2"/>
                  <c:y val="6.0557728071042913E-2"/>
                </c:manualLayout>
              </c:layout>
              <c:tx>
                <c:rich>
                  <a:bodyPr/>
                  <a:lstStyle/>
                  <a:p>
                    <a:fld id="{8E549F61-5C75-44FE-9BE3-1F3E7BC3C2F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20C-4299-9086-B4EF846E7C9F}"/>
                </c:ext>
              </c:extLst>
            </c:dLbl>
            <c:dLbl>
              <c:idx val="2"/>
              <c:layout>
                <c:manualLayout>
                  <c:x val="8.4649187352015209E-2"/>
                  <c:y val="0"/>
                </c:manualLayout>
              </c:layout>
              <c:tx>
                <c:rich>
                  <a:bodyPr/>
                  <a:lstStyle/>
                  <a:p>
                    <a:r>
                      <a:rPr lang="en-US" baseline="0"/>
                      <a:t> </a:t>
                    </a:r>
                    <a:fld id="{AB529DB5-32E7-446D-8B02-2EC035C73009}" type="VALUE">
                      <a:rPr lang="en-US" baseline="0"/>
                      <a:pPr/>
                      <a:t>[ЗНАЧЕНИЕ]</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20C-4299-9086-B4EF846E7C9F}"/>
                </c:ext>
              </c:extLst>
            </c:dLbl>
            <c:dLbl>
              <c:idx val="3"/>
              <c:layout>
                <c:manualLayout>
                  <c:x val="7.8858279919266736E-2"/>
                  <c:y val="4.933403779851038E-2"/>
                </c:manualLayout>
              </c:layout>
              <c:tx>
                <c:rich>
                  <a:bodyPr/>
                  <a:lstStyle/>
                  <a:p>
                    <a:fld id="{80EA483D-1A75-4227-8983-3A1EB2F4463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20C-4299-9086-B4EF846E7C9F}"/>
                </c:ext>
              </c:extLst>
            </c:dLbl>
            <c:dLbl>
              <c:idx val="4"/>
              <c:layout>
                <c:manualLayout>
                  <c:x val="6.4056204153321541E-2"/>
                  <c:y val="3.4234851078397806E-2"/>
                </c:manualLayout>
              </c:layout>
              <c:tx>
                <c:rich>
                  <a:bodyPr/>
                  <a:lstStyle/>
                  <a:p>
                    <a:fld id="{9E8E4F96-42A9-4EB5-A81E-C6F12FEF3C8F}"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20C-4299-9086-B4EF846E7C9F}"/>
                </c:ext>
              </c:extLst>
            </c:dLbl>
            <c:dLbl>
              <c:idx val="5"/>
              <c:layout>
                <c:manualLayout>
                  <c:x val="1.6707076451055632E-2"/>
                  <c:y val="8.4501237387073463E-2"/>
                </c:manualLayout>
              </c:layout>
              <c:tx>
                <c:rich>
                  <a:bodyPr/>
                  <a:lstStyle/>
                  <a:p>
                    <a:fld id="{E8A847D1-E386-4322-85FF-516B8269E00D}"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20C-4299-9086-B4EF846E7C9F}"/>
                </c:ext>
              </c:extLst>
            </c:dLbl>
            <c:dLbl>
              <c:idx val="6"/>
              <c:layout>
                <c:manualLayout>
                  <c:x val="-2.0048491741266758E-2"/>
                  <c:y val="8.4501237387073463E-2"/>
                </c:manualLayout>
              </c:layout>
              <c:tx>
                <c:rich>
                  <a:bodyPr/>
                  <a:lstStyle/>
                  <a:p>
                    <a:fld id="{AF5A573E-487A-42FA-83A7-9B017134475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20C-4299-9086-B4EF846E7C9F}"/>
                </c:ext>
              </c:extLst>
            </c:dLbl>
            <c:dLbl>
              <c:idx val="7"/>
              <c:layout>
                <c:manualLayout>
                  <c:x val="-0.10302424357302484"/>
                  <c:y val="-5.7547706399760624E-2"/>
                </c:manualLayout>
              </c:layout>
              <c:tx>
                <c:rich>
                  <a:bodyPr/>
                  <a:lstStyle/>
                  <a:p>
                    <a:fld id="{97AE8C77-B370-4105-BE80-CEBADE8BDDD7}"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20C-4299-9086-B4EF846E7C9F}"/>
                </c:ext>
              </c:extLst>
            </c:dLbl>
            <c:dLbl>
              <c:idx val="8"/>
              <c:layout>
                <c:manualLayout>
                  <c:x val="-4.7893619159692813E-2"/>
                  <c:y val="7.2429632046062077E-3"/>
                </c:manualLayout>
              </c:layout>
              <c:tx>
                <c:rich>
                  <a:bodyPr/>
                  <a:lstStyle/>
                  <a:p>
                    <a:fld id="{851C00EC-243C-406D-AE5F-68ABDAD7B7B2}"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20C-4299-9086-B4EF846E7C9F}"/>
                </c:ext>
              </c:extLst>
            </c:dLbl>
            <c:dLbl>
              <c:idx val="9"/>
              <c:layout>
                <c:manualLayout>
                  <c:x val="-5.569025483685211E-2"/>
                  <c:y val="-5.5529384568648317E-2"/>
                </c:manualLayout>
              </c:layout>
              <c:tx>
                <c:rich>
                  <a:bodyPr/>
                  <a:lstStyle/>
                  <a:p>
                    <a:fld id="{9E65BDC2-7CA2-4ECF-9760-1EB2BA4B9BF8}"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20C-4299-9086-B4EF846E7C9F}"/>
                </c:ext>
              </c:extLst>
            </c:dLbl>
            <c:dLbl>
              <c:idx val="10"/>
              <c:layout>
                <c:manualLayout>
                  <c:x val="-2.8958932515163096E-2"/>
                  <c:y val="-7.484395311426506E-2"/>
                </c:manualLayout>
              </c:layout>
              <c:tx>
                <c:rich>
                  <a:bodyPr/>
                  <a:lstStyle/>
                  <a:p>
                    <a:fld id="{D8A05B2F-50F0-41AA-8A16-027D22E4E3DE}"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20C-4299-9086-B4EF846E7C9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Лист11!$V$30:$V$40</c:f>
              <c:strCache>
                <c:ptCount val="11"/>
                <c:pt idx="0">
                  <c:v>Господдержка сельского хозяйства</c:v>
                </c:pt>
                <c:pt idx="1">
                  <c:v>Кредитование сельского хозяйства</c:v>
                </c:pt>
                <c:pt idx="2">
                  <c:v>Инвестиции в основной капитал сельском хозяйстве</c:v>
                </c:pt>
                <c:pt idx="3">
                  <c:v>Производительность труда в сельском хозяйстве </c:v>
                </c:pt>
                <c:pt idx="4">
                  <c:v>Заработная плата в сельском хозяйстве</c:v>
                </c:pt>
                <c:pt idx="5">
                  <c:v>Занятость в сельском хозяйстве</c:v>
                </c:pt>
                <c:pt idx="6">
                  <c:v>Экспорт продукции сельского хозяйства </c:v>
                </c:pt>
                <c:pt idx="7">
                  <c:v>Импорт продукции сельского хозяйства</c:v>
                </c:pt>
                <c:pt idx="8">
                  <c:v>Объем потребления минеральных удобрений </c:v>
                </c:pt>
                <c:pt idx="9">
                  <c:v>Средняя температура воздуха</c:v>
                </c:pt>
                <c:pt idx="10">
                  <c:v>Среднегодовое количество выпавших осадков</c:v>
                </c:pt>
              </c:strCache>
            </c:strRef>
          </c:cat>
          <c:val>
            <c:numRef>
              <c:f>Лист11!$X$30:$X$40</c:f>
              <c:numCache>
                <c:formatCode>0.00</c:formatCode>
                <c:ptCount val="11"/>
                <c:pt idx="0">
                  <c:v>100.8</c:v>
                </c:pt>
                <c:pt idx="1">
                  <c:v>220.87414002428164</c:v>
                </c:pt>
                <c:pt idx="2">
                  <c:v>71.918327168297893</c:v>
                </c:pt>
                <c:pt idx="3">
                  <c:v>112.66465884200893</c:v>
                </c:pt>
                <c:pt idx="4">
                  <c:v>107.26498520131199</c:v>
                </c:pt>
                <c:pt idx="5">
                  <c:v>100.59357489163105</c:v>
                </c:pt>
                <c:pt idx="6">
                  <c:v>123.16790497788581</c:v>
                </c:pt>
                <c:pt idx="7">
                  <c:v>216.56633449414809</c:v>
                </c:pt>
                <c:pt idx="8">
                  <c:v>107.99180327868851</c:v>
                </c:pt>
                <c:pt idx="9">
                  <c:v>92.075064014839086</c:v>
                </c:pt>
                <c:pt idx="10">
                  <c:v>102.99064371222804</c:v>
                </c:pt>
              </c:numCache>
            </c:numRef>
          </c:val>
          <c:extLst>
            <c:ext xmlns:c16="http://schemas.microsoft.com/office/drawing/2014/chart" uri="{C3380CC4-5D6E-409C-BE32-E72D297353CC}">
              <c16:uniqueId val="{0000000B-020C-4299-9086-B4EF846E7C9F}"/>
            </c:ext>
          </c:extLst>
        </c:ser>
        <c:dLbls>
          <c:showLegendKey val="0"/>
          <c:showVal val="0"/>
          <c:showCatName val="0"/>
          <c:showSerName val="0"/>
          <c:showPercent val="0"/>
          <c:showBubbleSize val="0"/>
        </c:dLbls>
        <c:axId val="1057729872"/>
        <c:axId val="1057731312"/>
      </c:radarChart>
      <c:catAx>
        <c:axId val="105772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7731312"/>
        <c:crosses val="autoZero"/>
        <c:auto val="1"/>
        <c:lblAlgn val="ctr"/>
        <c:lblOffset val="100"/>
        <c:noMultiLvlLbl val="0"/>
      </c:catAx>
      <c:valAx>
        <c:axId val="1057731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7729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яйца!$C$78</c:f>
              <c:strCache>
                <c:ptCount val="1"/>
                <c:pt idx="0">
                  <c:v>Потребление яиц на душу населения, штук (пш)</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яйца!$D$75:$H$75</c:f>
              <c:numCache>
                <c:formatCode>General</c:formatCode>
                <c:ptCount val="5"/>
                <c:pt idx="0">
                  <c:v>2025</c:v>
                </c:pt>
                <c:pt idx="1">
                  <c:v>2026</c:v>
                </c:pt>
                <c:pt idx="2">
                  <c:v>2027</c:v>
                </c:pt>
                <c:pt idx="3">
                  <c:v>2028</c:v>
                </c:pt>
                <c:pt idx="4">
                  <c:v>2029</c:v>
                </c:pt>
              </c:numCache>
            </c:numRef>
          </c:cat>
          <c:val>
            <c:numRef>
              <c:f>яйца!$D$78:$H$78</c:f>
              <c:numCache>
                <c:formatCode>General</c:formatCode>
                <c:ptCount val="5"/>
                <c:pt idx="0">
                  <c:v>228.3</c:v>
                </c:pt>
                <c:pt idx="1">
                  <c:v>230</c:v>
                </c:pt>
                <c:pt idx="2">
                  <c:v>231.7</c:v>
                </c:pt>
                <c:pt idx="3">
                  <c:v>233.4</c:v>
                </c:pt>
                <c:pt idx="4">
                  <c:v>235.2</c:v>
                </c:pt>
              </c:numCache>
            </c:numRef>
          </c:val>
          <c:extLst>
            <c:ext xmlns:c16="http://schemas.microsoft.com/office/drawing/2014/chart" uri="{C3380CC4-5D6E-409C-BE32-E72D297353CC}">
              <c16:uniqueId val="{00000000-01E5-4A9C-A796-71379C55371F}"/>
            </c:ext>
          </c:extLst>
        </c:ser>
        <c:dLbls>
          <c:showLegendKey val="0"/>
          <c:showVal val="0"/>
          <c:showCatName val="0"/>
          <c:showSerName val="0"/>
          <c:showPercent val="0"/>
          <c:showBubbleSize val="0"/>
        </c:dLbls>
        <c:gapWidth val="219"/>
        <c:axId val="1054918159"/>
        <c:axId val="1054916719"/>
      </c:barChart>
      <c:lineChart>
        <c:grouping val="standard"/>
        <c:varyColors val="0"/>
        <c:ser>
          <c:idx val="0"/>
          <c:order val="0"/>
          <c:tx>
            <c:strRef>
              <c:f>яйца!$C$76</c:f>
              <c:strCache>
                <c:ptCount val="1"/>
                <c:pt idx="0">
                  <c:v>Производство яиц на душу населения, штук (с учетом инвестиционного проекта)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8.3333333333333072E-3"/>
                  <c:y val="3.0401737242128041E-2"/>
                </c:manualLayout>
              </c:layout>
              <c:tx>
                <c:rich>
                  <a:bodyPr/>
                  <a:lstStyle/>
                  <a:p>
                    <a:fld id="{94C82BEE-07F7-4A6F-9814-05068ACAB20B}"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E5-4A9C-A796-71379C55371F}"/>
                </c:ext>
              </c:extLst>
            </c:dLbl>
            <c:dLbl>
              <c:idx val="1"/>
              <c:layout>
                <c:manualLayout>
                  <c:x val="0"/>
                  <c:y val="4.7774158523344191E-2"/>
                </c:manualLayout>
              </c:layout>
              <c:tx>
                <c:rich>
                  <a:bodyPr/>
                  <a:lstStyle/>
                  <a:p>
                    <a:fld id="{8F86B877-A2DB-4DE8-81AE-042213F4C043}"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1E5-4A9C-A796-71379C55371F}"/>
                </c:ext>
              </c:extLst>
            </c:dLbl>
            <c:dLbl>
              <c:idx val="2"/>
              <c:layout>
                <c:manualLayout>
                  <c:x val="8.3333333333333332E-3"/>
                  <c:y val="4.7774158523344191E-2"/>
                </c:manualLayout>
              </c:layout>
              <c:tx>
                <c:rich>
                  <a:bodyPr/>
                  <a:lstStyle/>
                  <a:p>
                    <a:fld id="{8EAC3D68-FC4F-4B78-92A3-AFB910F36A26}"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E5-4A9C-A796-71379C55371F}"/>
                </c:ext>
              </c:extLst>
            </c:dLbl>
            <c:dLbl>
              <c:idx val="3"/>
              <c:layout>
                <c:manualLayout>
                  <c:x val="1.6666666666666666E-2"/>
                  <c:y val="4.3431053203040186E-2"/>
                </c:manualLayout>
              </c:layout>
              <c:tx>
                <c:rich>
                  <a:bodyPr/>
                  <a:lstStyle/>
                  <a:p>
                    <a:fld id="{E5FF9520-AAEB-4858-9E06-A04B929CFF6B}"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1E5-4A9C-A796-71379C55371F}"/>
                </c:ext>
              </c:extLst>
            </c:dLbl>
            <c:dLbl>
              <c:idx val="4"/>
              <c:layout>
                <c:manualLayout>
                  <c:x val="0"/>
                  <c:y val="4.7774158523344191E-2"/>
                </c:manualLayout>
              </c:layout>
              <c:tx>
                <c:rich>
                  <a:bodyPr/>
                  <a:lstStyle/>
                  <a:p>
                    <a:fld id="{EA63F131-FA53-4E13-AFEE-51029A3EDE91}"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1E5-4A9C-A796-71379C55371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яйца!$D$75:$H$75</c:f>
              <c:numCache>
                <c:formatCode>General</c:formatCode>
                <c:ptCount val="5"/>
                <c:pt idx="0">
                  <c:v>2025</c:v>
                </c:pt>
                <c:pt idx="1">
                  <c:v>2026</c:v>
                </c:pt>
                <c:pt idx="2">
                  <c:v>2027</c:v>
                </c:pt>
                <c:pt idx="3">
                  <c:v>2028</c:v>
                </c:pt>
                <c:pt idx="4">
                  <c:v>2029</c:v>
                </c:pt>
              </c:numCache>
            </c:numRef>
          </c:cat>
          <c:val>
            <c:numRef>
              <c:f>яйца!$D$76:$H$76</c:f>
              <c:numCache>
                <c:formatCode>General</c:formatCode>
                <c:ptCount val="5"/>
                <c:pt idx="0">
                  <c:v>64.2</c:v>
                </c:pt>
                <c:pt idx="1">
                  <c:v>61.6</c:v>
                </c:pt>
                <c:pt idx="2">
                  <c:v>235.4</c:v>
                </c:pt>
                <c:pt idx="3">
                  <c:v>237.7</c:v>
                </c:pt>
                <c:pt idx="4">
                  <c:v>236.2</c:v>
                </c:pt>
              </c:numCache>
            </c:numRef>
          </c:val>
          <c:smooth val="0"/>
          <c:extLst>
            <c:ext xmlns:c16="http://schemas.microsoft.com/office/drawing/2014/chart" uri="{C3380CC4-5D6E-409C-BE32-E72D297353CC}">
              <c16:uniqueId val="{00000006-01E5-4A9C-A796-71379C55371F}"/>
            </c:ext>
          </c:extLst>
        </c:ser>
        <c:ser>
          <c:idx val="1"/>
          <c:order val="1"/>
          <c:tx>
            <c:strRef>
              <c:f>яйца!$C$77</c:f>
              <c:strCache>
                <c:ptCount val="1"/>
                <c:pt idx="0">
                  <c:v>Производство яиц на душу населения, штук (базовый)</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7-01E5-4A9C-A796-71379C55371F}"/>
                </c:ext>
              </c:extLst>
            </c:dLbl>
            <c:dLbl>
              <c:idx val="1"/>
              <c:delete val="1"/>
              <c:extLst>
                <c:ext xmlns:c15="http://schemas.microsoft.com/office/drawing/2012/chart" uri="{CE6537A1-D6FC-4f65-9D91-7224C49458BB}"/>
                <c:ext xmlns:c16="http://schemas.microsoft.com/office/drawing/2014/chart" uri="{C3380CC4-5D6E-409C-BE32-E72D297353CC}">
                  <c16:uniqueId val="{00000008-01E5-4A9C-A796-71379C55371F}"/>
                </c:ext>
              </c:extLst>
            </c:dLbl>
            <c:dLbl>
              <c:idx val="2"/>
              <c:layout>
                <c:manualLayout>
                  <c:x val="-1.0192145405169584E-16"/>
                  <c:y val="4.7774158523344191E-2"/>
                </c:manualLayout>
              </c:layout>
              <c:tx>
                <c:rich>
                  <a:bodyPr/>
                  <a:lstStyle/>
                  <a:p>
                    <a:fld id="{59A2AA80-4C15-4A20-B679-63B819BEF1F3}"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1E5-4A9C-A796-71379C55371F}"/>
                </c:ext>
              </c:extLst>
            </c:dLbl>
            <c:dLbl>
              <c:idx val="3"/>
              <c:layout>
                <c:manualLayout>
                  <c:x val="8.3391243919388458E-3"/>
                  <c:y val="4.7774158523344191E-2"/>
                </c:manualLayout>
              </c:layout>
              <c:tx>
                <c:rich>
                  <a:bodyPr/>
                  <a:lstStyle/>
                  <a:p>
                    <a:fld id="{11A3A0B2-018F-4D65-8D68-E658F3131FB6}"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1E5-4A9C-A796-71379C55371F}"/>
                </c:ext>
              </c:extLst>
            </c:dLbl>
            <c:dLbl>
              <c:idx val="4"/>
              <c:layout>
                <c:manualLayout>
                  <c:x val="0"/>
                  <c:y val="4.7774158523344108E-2"/>
                </c:manualLayout>
              </c:layout>
              <c:tx>
                <c:rich>
                  <a:bodyPr/>
                  <a:lstStyle/>
                  <a:p>
                    <a:fld id="{324DD4F4-A1AC-4EAA-9B07-F3271503A6A0}" type="VALUE">
                      <a:rPr lang="en-US" baseline="0"/>
                      <a:pPr/>
                      <a:t>[ЗНАЧЕНИЕ]</a:t>
                    </a:fld>
                    <a:endParaRPr lang="ru-KZ"/>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1E5-4A9C-A796-71379C55371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KZ"/>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яйца!$D$75:$H$75</c:f>
              <c:numCache>
                <c:formatCode>General</c:formatCode>
                <c:ptCount val="5"/>
                <c:pt idx="0">
                  <c:v>2025</c:v>
                </c:pt>
                <c:pt idx="1">
                  <c:v>2026</c:v>
                </c:pt>
                <c:pt idx="2">
                  <c:v>2027</c:v>
                </c:pt>
                <c:pt idx="3">
                  <c:v>2028</c:v>
                </c:pt>
                <c:pt idx="4">
                  <c:v>2029</c:v>
                </c:pt>
              </c:numCache>
            </c:numRef>
          </c:cat>
          <c:val>
            <c:numRef>
              <c:f>яйца!$D$77:$H$77</c:f>
              <c:numCache>
                <c:formatCode>General</c:formatCode>
                <c:ptCount val="5"/>
                <c:pt idx="0">
                  <c:v>64.2</c:v>
                </c:pt>
                <c:pt idx="1">
                  <c:v>61.6</c:v>
                </c:pt>
                <c:pt idx="2">
                  <c:v>63.4</c:v>
                </c:pt>
                <c:pt idx="3">
                  <c:v>61.3</c:v>
                </c:pt>
                <c:pt idx="4">
                  <c:v>63.6</c:v>
                </c:pt>
              </c:numCache>
            </c:numRef>
          </c:val>
          <c:smooth val="0"/>
          <c:extLst>
            <c:ext xmlns:c16="http://schemas.microsoft.com/office/drawing/2014/chart" uri="{C3380CC4-5D6E-409C-BE32-E72D297353CC}">
              <c16:uniqueId val="{0000000C-01E5-4A9C-A796-71379C55371F}"/>
            </c:ext>
          </c:extLst>
        </c:ser>
        <c:dLbls>
          <c:showLegendKey val="0"/>
          <c:showVal val="0"/>
          <c:showCatName val="0"/>
          <c:showSerName val="0"/>
          <c:showPercent val="0"/>
          <c:showBubbleSize val="0"/>
        </c:dLbls>
        <c:marker val="1"/>
        <c:smooth val="0"/>
        <c:axId val="1108541567"/>
        <c:axId val="1108535807"/>
      </c:lineChart>
      <c:catAx>
        <c:axId val="1108541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08535807"/>
        <c:crosses val="autoZero"/>
        <c:auto val="1"/>
        <c:lblAlgn val="ctr"/>
        <c:lblOffset val="100"/>
        <c:noMultiLvlLbl val="0"/>
      </c:catAx>
      <c:valAx>
        <c:axId val="110853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08541567"/>
        <c:crosses val="autoZero"/>
        <c:crossBetween val="between"/>
      </c:valAx>
      <c:valAx>
        <c:axId val="1054916719"/>
        <c:scaling>
          <c:orientation val="minMax"/>
          <c:max val="250"/>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4918159"/>
        <c:crosses val="max"/>
        <c:crossBetween val="between"/>
      </c:valAx>
      <c:catAx>
        <c:axId val="1054918159"/>
        <c:scaling>
          <c:orientation val="minMax"/>
        </c:scaling>
        <c:delete val="1"/>
        <c:axPos val="b"/>
        <c:numFmt formatCode="General" sourceLinked="1"/>
        <c:majorTickMark val="out"/>
        <c:minorTickMark val="none"/>
        <c:tickLblPos val="nextTo"/>
        <c:crossAx val="105491671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1E92AAAA-CBF0-41C9-A14F-3BE8F0944D82}"/>
      </w:docPartPr>
      <w:docPartBody>
        <w:p w:rsidR="00BD1399" w:rsidRDefault="00A92EDB">
          <w:r w:rsidRPr="000333BC">
            <w:rPr>
              <w:rStyle w:val="a3"/>
            </w:rPr>
            <w:t>Место для ввода текста.</w:t>
          </w:r>
        </w:p>
      </w:docPartBody>
    </w:docPart>
    <w:docPart>
      <w:docPartPr>
        <w:name w:val="203FD47E18904314938877B015A452D9"/>
        <w:category>
          <w:name w:val="Общие"/>
          <w:gallery w:val="placeholder"/>
        </w:category>
        <w:types>
          <w:type w:val="bbPlcHdr"/>
        </w:types>
        <w:behaviors>
          <w:behavior w:val="content"/>
        </w:behaviors>
        <w:guid w:val="{EF390AE8-4384-4B49-8B20-566C2EC79C84}"/>
      </w:docPartPr>
      <w:docPartBody>
        <w:p w:rsidR="00623DE1" w:rsidRDefault="002C7F35">
          <w:pPr>
            <w:pStyle w:val="203FD47E18904314938877B015A452D9"/>
          </w:pPr>
          <w:r w:rsidRPr="000333BC">
            <w:rPr>
              <w:rStyle w:val="a3"/>
            </w:rPr>
            <w:t>Место для ввода текста.</w:t>
          </w:r>
        </w:p>
      </w:docPartBody>
    </w:docPart>
    <w:docPart>
      <w:docPartPr>
        <w:name w:val="319DDED7898540DE963C33CBA44BBDA8"/>
        <w:category>
          <w:name w:val="Общие"/>
          <w:gallery w:val="placeholder"/>
        </w:category>
        <w:types>
          <w:type w:val="bbPlcHdr"/>
        </w:types>
        <w:behaviors>
          <w:behavior w:val="content"/>
        </w:behaviors>
        <w:guid w:val="{D4276E27-E65F-44CC-88D5-62181AAA5AF4}"/>
      </w:docPartPr>
      <w:docPartBody>
        <w:p w:rsidR="00623DE1" w:rsidRDefault="002C7F35">
          <w:pPr>
            <w:pStyle w:val="319DDED7898540DE963C33CBA44BBDA8"/>
          </w:pPr>
          <w:r w:rsidRPr="000333BC">
            <w:rPr>
              <w:rStyle w:val="a3"/>
            </w:rPr>
            <w:t>Место для ввода текста.</w:t>
          </w:r>
        </w:p>
      </w:docPartBody>
    </w:docPart>
    <w:docPart>
      <w:docPartPr>
        <w:name w:val="97D84454902D4B74A2ED7CD82B1D9EFB"/>
        <w:category>
          <w:name w:val="Общие"/>
          <w:gallery w:val="placeholder"/>
        </w:category>
        <w:types>
          <w:type w:val="bbPlcHdr"/>
        </w:types>
        <w:behaviors>
          <w:behavior w:val="content"/>
        </w:behaviors>
        <w:guid w:val="{6214B510-B947-4D6B-A407-495E02AF0010}"/>
      </w:docPartPr>
      <w:docPartBody>
        <w:p w:rsidR="00623DE1" w:rsidRDefault="002C7F35">
          <w:pPr>
            <w:pStyle w:val="97D84454902D4B74A2ED7CD82B1D9EFB"/>
          </w:pPr>
          <w:r w:rsidRPr="000333BC">
            <w:rPr>
              <w:rStyle w:val="a3"/>
            </w:rPr>
            <w:t>Место для ввода текста.</w:t>
          </w:r>
        </w:p>
      </w:docPartBody>
    </w:docPart>
    <w:docPart>
      <w:docPartPr>
        <w:name w:val="3D2F7248085442AF8D5D2977889E1844"/>
        <w:category>
          <w:name w:val="Общие"/>
          <w:gallery w:val="placeholder"/>
        </w:category>
        <w:types>
          <w:type w:val="bbPlcHdr"/>
        </w:types>
        <w:behaviors>
          <w:behavior w:val="content"/>
        </w:behaviors>
        <w:guid w:val="{DBFE7DD9-9A5B-425C-A14F-08FF848D9942}"/>
      </w:docPartPr>
      <w:docPartBody>
        <w:p w:rsidR="00623DE1" w:rsidRDefault="002C7F35">
          <w:pPr>
            <w:pStyle w:val="3D2F7248085442AF8D5D2977889E1844"/>
          </w:pPr>
          <w:r w:rsidRPr="000333BC">
            <w:rPr>
              <w:rStyle w:val="a3"/>
            </w:rPr>
            <w:t>Место для ввода текста.</w:t>
          </w:r>
        </w:p>
      </w:docPartBody>
    </w:docPart>
    <w:docPart>
      <w:docPartPr>
        <w:name w:val="9412FE9F8EA7439D835DA9C25EF4D8C2"/>
        <w:category>
          <w:name w:val="Общие"/>
          <w:gallery w:val="placeholder"/>
        </w:category>
        <w:types>
          <w:type w:val="bbPlcHdr"/>
        </w:types>
        <w:behaviors>
          <w:behavior w:val="content"/>
        </w:behaviors>
        <w:guid w:val="{4CDC312F-4AD4-4038-ABFF-FAF5CD47898C}"/>
      </w:docPartPr>
      <w:docPartBody>
        <w:p w:rsidR="00D910D8" w:rsidRDefault="009E1F05">
          <w:pPr>
            <w:pStyle w:val="9412FE9F8EA7439D835DA9C25EF4D8C2"/>
          </w:pPr>
          <w:r w:rsidRPr="000333BC">
            <w:rPr>
              <w:rStyle w:val="a3"/>
            </w:rPr>
            <w:t>Место для ввода текста.</w:t>
          </w:r>
        </w:p>
      </w:docPartBody>
    </w:docPart>
    <w:docPart>
      <w:docPartPr>
        <w:name w:val="10B796FD7BA646A6B4B553CD81CF9C2E"/>
        <w:category>
          <w:name w:val="Общие"/>
          <w:gallery w:val="placeholder"/>
        </w:category>
        <w:types>
          <w:type w:val="bbPlcHdr"/>
        </w:types>
        <w:behaviors>
          <w:behavior w:val="content"/>
        </w:behaviors>
        <w:guid w:val="{99D5CA1C-DAEC-4EA1-8AA2-F5F095E02C23}"/>
      </w:docPartPr>
      <w:docPartBody>
        <w:p w:rsidR="00D910D8" w:rsidRDefault="009E1F05">
          <w:pPr>
            <w:pStyle w:val="10B796FD7BA646A6B4B553CD81CF9C2E"/>
          </w:pPr>
          <w:r w:rsidRPr="000333BC">
            <w:rPr>
              <w:rStyle w:val="a3"/>
            </w:rPr>
            <w:t>Место для ввода текста.</w:t>
          </w:r>
        </w:p>
      </w:docPartBody>
    </w:docPart>
    <w:docPart>
      <w:docPartPr>
        <w:name w:val="756F0209BD1A48388DD02059EFE7B9B5"/>
        <w:category>
          <w:name w:val="Общие"/>
          <w:gallery w:val="placeholder"/>
        </w:category>
        <w:types>
          <w:type w:val="bbPlcHdr"/>
        </w:types>
        <w:behaviors>
          <w:behavior w:val="content"/>
        </w:behaviors>
        <w:guid w:val="{F5DCA0E2-7193-49C1-AF7A-E647FAD99586}"/>
      </w:docPartPr>
      <w:docPartBody>
        <w:p w:rsidR="002A12AA" w:rsidRDefault="00534180" w:rsidP="00534180">
          <w:pPr>
            <w:pStyle w:val="756F0209BD1A48388DD02059EFE7B9B5"/>
          </w:pPr>
          <w:r w:rsidRPr="000333BC">
            <w:rPr>
              <w:rStyle w:val="a3"/>
            </w:rPr>
            <w:t>Место для ввода текста.</w:t>
          </w:r>
        </w:p>
      </w:docPartBody>
    </w:docPart>
    <w:docPart>
      <w:docPartPr>
        <w:name w:val="C63892D1563744DCAA77CAFBA10D07A5"/>
        <w:category>
          <w:name w:val="Общие"/>
          <w:gallery w:val="placeholder"/>
        </w:category>
        <w:types>
          <w:type w:val="bbPlcHdr"/>
        </w:types>
        <w:behaviors>
          <w:behavior w:val="content"/>
        </w:behaviors>
        <w:guid w:val="{A2C6FB41-B3D6-4F80-8202-BA8F18F6D5E6}"/>
      </w:docPartPr>
      <w:docPartBody>
        <w:p w:rsidR="00424571" w:rsidRDefault="00424571" w:rsidP="00424571">
          <w:pPr>
            <w:pStyle w:val="C63892D1563744DCAA77CAFBA10D07A5"/>
          </w:pPr>
          <w:r w:rsidRPr="000333BC">
            <w:rPr>
              <w:rStyle w:val="a3"/>
            </w:rPr>
            <w:t>Место для ввода текста.</w:t>
          </w:r>
        </w:p>
      </w:docPartBody>
    </w:docPart>
    <w:docPart>
      <w:docPartPr>
        <w:name w:val="82D6DC9821384EC480C70E369D31B3BE"/>
        <w:category>
          <w:name w:val="Общие"/>
          <w:gallery w:val="placeholder"/>
        </w:category>
        <w:types>
          <w:type w:val="bbPlcHdr"/>
        </w:types>
        <w:behaviors>
          <w:behavior w:val="content"/>
        </w:behaviors>
        <w:guid w:val="{CC73EE03-738C-4834-BB43-E8EDA1C5D968}"/>
      </w:docPartPr>
      <w:docPartBody>
        <w:p w:rsidR="00424571" w:rsidRDefault="00424571" w:rsidP="00424571">
          <w:pPr>
            <w:pStyle w:val="82D6DC9821384EC480C70E369D31B3BE"/>
          </w:pPr>
          <w:r w:rsidRPr="000333BC">
            <w:rPr>
              <w:rStyle w:val="a3"/>
            </w:rPr>
            <w:t>Место для ввода текста.</w:t>
          </w:r>
        </w:p>
      </w:docPartBody>
    </w:docPart>
    <w:docPart>
      <w:docPartPr>
        <w:name w:val="3C2E24F2073B436F8448266C3E414677"/>
        <w:category>
          <w:name w:val="Общие"/>
          <w:gallery w:val="placeholder"/>
        </w:category>
        <w:types>
          <w:type w:val="bbPlcHdr"/>
        </w:types>
        <w:behaviors>
          <w:behavior w:val="content"/>
        </w:behaviors>
        <w:guid w:val="{91A44C5A-EC9E-4473-A0DB-EE486CAA45C3}"/>
      </w:docPartPr>
      <w:docPartBody>
        <w:p w:rsidR="00424571" w:rsidRDefault="00424571" w:rsidP="00424571">
          <w:pPr>
            <w:pStyle w:val="3C2E24F2073B436F8448266C3E414677"/>
          </w:pPr>
          <w:r w:rsidRPr="000333BC">
            <w:rPr>
              <w:rStyle w:val="a3"/>
            </w:rPr>
            <w:t>Место для ввода текста.</w:t>
          </w:r>
        </w:p>
      </w:docPartBody>
    </w:docPart>
    <w:docPart>
      <w:docPartPr>
        <w:name w:val="3AA722623A6648D382DE21FFCBB915C4"/>
        <w:category>
          <w:name w:val="Общие"/>
          <w:gallery w:val="placeholder"/>
        </w:category>
        <w:types>
          <w:type w:val="bbPlcHdr"/>
        </w:types>
        <w:behaviors>
          <w:behavior w:val="content"/>
        </w:behaviors>
        <w:guid w:val="{AD599EB4-B42F-4BB5-835F-7F20054570A7}"/>
      </w:docPartPr>
      <w:docPartBody>
        <w:p w:rsidR="00074276" w:rsidRDefault="00B519B1" w:rsidP="00B519B1">
          <w:pPr>
            <w:pStyle w:val="3AA722623A6648D382DE21FFCBB915C4"/>
          </w:pPr>
          <w:r w:rsidRPr="000333BC">
            <w:rPr>
              <w:rStyle w:val="a3"/>
            </w:rPr>
            <w:t>Место для ввода текста.</w:t>
          </w:r>
        </w:p>
      </w:docPartBody>
    </w:docPart>
    <w:docPart>
      <w:docPartPr>
        <w:name w:val="08D33E4BA7CA4C928FDC99AFFA3701D8"/>
        <w:category>
          <w:name w:val="Общие"/>
          <w:gallery w:val="placeholder"/>
        </w:category>
        <w:types>
          <w:type w:val="bbPlcHdr"/>
        </w:types>
        <w:behaviors>
          <w:behavior w:val="content"/>
        </w:behaviors>
        <w:guid w:val="{E639E742-14AB-47D2-A0B5-38866AD8816C}"/>
      </w:docPartPr>
      <w:docPartBody>
        <w:p w:rsidR="00074276" w:rsidRDefault="00B519B1" w:rsidP="00B519B1">
          <w:pPr>
            <w:pStyle w:val="08D33E4BA7CA4C928FDC99AFFA3701D8"/>
          </w:pPr>
          <w:r w:rsidRPr="000333BC">
            <w:rPr>
              <w:rStyle w:val="a3"/>
            </w:rPr>
            <w:t>Место для ввода текста.</w:t>
          </w:r>
        </w:p>
      </w:docPartBody>
    </w:docPart>
    <w:docPart>
      <w:docPartPr>
        <w:name w:val="94193BD2152B40A08C213F1099AF31CD"/>
        <w:category>
          <w:name w:val="Общие"/>
          <w:gallery w:val="placeholder"/>
        </w:category>
        <w:types>
          <w:type w:val="bbPlcHdr"/>
        </w:types>
        <w:behaviors>
          <w:behavior w:val="content"/>
        </w:behaviors>
        <w:guid w:val="{417ED58A-FC98-40E3-93B6-EAA8BCE9FFA3}"/>
      </w:docPartPr>
      <w:docPartBody>
        <w:p w:rsidR="00074276" w:rsidRDefault="00B519B1" w:rsidP="00B519B1">
          <w:pPr>
            <w:pStyle w:val="94193BD2152B40A08C213F1099AF31CD"/>
          </w:pPr>
          <w:r w:rsidRPr="000333BC">
            <w:rPr>
              <w:rStyle w:val="a3"/>
            </w:rPr>
            <w:t>Место для ввода текста.</w:t>
          </w:r>
        </w:p>
      </w:docPartBody>
    </w:docPart>
    <w:docPart>
      <w:docPartPr>
        <w:name w:val="69C9173CBD67447995771AA6DE18DC89"/>
        <w:category>
          <w:name w:val="Общие"/>
          <w:gallery w:val="placeholder"/>
        </w:category>
        <w:types>
          <w:type w:val="bbPlcHdr"/>
        </w:types>
        <w:behaviors>
          <w:behavior w:val="content"/>
        </w:behaviors>
        <w:guid w:val="{46696984-A8DE-4B89-ACD2-AD4C54EC36F3}"/>
      </w:docPartPr>
      <w:docPartBody>
        <w:p w:rsidR="00074276" w:rsidRDefault="00B519B1" w:rsidP="00B519B1">
          <w:pPr>
            <w:pStyle w:val="69C9173CBD67447995771AA6DE18DC89"/>
          </w:pPr>
          <w:r w:rsidRPr="000333BC">
            <w:rPr>
              <w:rStyle w:val="a3"/>
            </w:rPr>
            <w:t>Место для ввода текста.</w:t>
          </w:r>
        </w:p>
      </w:docPartBody>
    </w:docPart>
    <w:docPart>
      <w:docPartPr>
        <w:name w:val="D07C20C71A334D599572DD770E4C8269"/>
        <w:category>
          <w:name w:val="Общие"/>
          <w:gallery w:val="placeholder"/>
        </w:category>
        <w:types>
          <w:type w:val="bbPlcHdr"/>
        </w:types>
        <w:behaviors>
          <w:behavior w:val="content"/>
        </w:behaviors>
        <w:guid w:val="{0AAD3B95-E3AB-4238-8BE5-2B86CB29935E}"/>
      </w:docPartPr>
      <w:docPartBody>
        <w:p w:rsidR="00074276" w:rsidRDefault="00B519B1" w:rsidP="00B519B1">
          <w:pPr>
            <w:pStyle w:val="D07C20C71A334D599572DD770E4C8269"/>
          </w:pPr>
          <w:r w:rsidRPr="000333BC">
            <w:rPr>
              <w:rStyle w:val="a3"/>
            </w:rPr>
            <w:t>Место для ввода текста.</w:t>
          </w:r>
        </w:p>
      </w:docPartBody>
    </w:docPart>
    <w:docPart>
      <w:docPartPr>
        <w:name w:val="B3DB9493EDF640F2B6EE7C51B72DADA0"/>
        <w:category>
          <w:name w:val="Общие"/>
          <w:gallery w:val="placeholder"/>
        </w:category>
        <w:types>
          <w:type w:val="bbPlcHdr"/>
        </w:types>
        <w:behaviors>
          <w:behavior w:val="content"/>
        </w:behaviors>
        <w:guid w:val="{D6D2E408-2D4B-498C-A0C0-40BA45F13569}"/>
      </w:docPartPr>
      <w:docPartBody>
        <w:p w:rsidR="00074276" w:rsidRDefault="00B519B1" w:rsidP="00B519B1">
          <w:pPr>
            <w:pStyle w:val="B3DB9493EDF640F2B6EE7C51B72DADA0"/>
          </w:pPr>
          <w:r w:rsidRPr="000333BC">
            <w:rPr>
              <w:rStyle w:val="a3"/>
            </w:rPr>
            <w:t>Место для ввода текста.</w:t>
          </w:r>
        </w:p>
      </w:docPartBody>
    </w:docPart>
    <w:docPart>
      <w:docPartPr>
        <w:name w:val="429A3BE2491F49709D2A816B7A0BCD31"/>
        <w:category>
          <w:name w:val="Общие"/>
          <w:gallery w:val="placeholder"/>
        </w:category>
        <w:types>
          <w:type w:val="bbPlcHdr"/>
        </w:types>
        <w:behaviors>
          <w:behavior w:val="content"/>
        </w:behaviors>
        <w:guid w:val="{7C85D6BD-87E9-4417-9BC1-BE54EFF9B898}"/>
      </w:docPartPr>
      <w:docPartBody>
        <w:p w:rsidR="00074276" w:rsidRDefault="00B519B1" w:rsidP="00B519B1">
          <w:pPr>
            <w:pStyle w:val="429A3BE2491F49709D2A816B7A0BCD31"/>
          </w:pPr>
          <w:r w:rsidRPr="000333BC">
            <w:rPr>
              <w:rStyle w:val="a3"/>
            </w:rPr>
            <w:t>Место для ввода текста.</w:t>
          </w:r>
        </w:p>
      </w:docPartBody>
    </w:docPart>
    <w:docPart>
      <w:docPartPr>
        <w:name w:val="19F9D52DA8404A90A648E8FF1D354C48"/>
        <w:category>
          <w:name w:val="Общие"/>
          <w:gallery w:val="placeholder"/>
        </w:category>
        <w:types>
          <w:type w:val="bbPlcHdr"/>
        </w:types>
        <w:behaviors>
          <w:behavior w:val="content"/>
        </w:behaviors>
        <w:guid w:val="{63D6D058-BAD8-4A29-AB73-40A7C470205F}"/>
      </w:docPartPr>
      <w:docPartBody>
        <w:p w:rsidR="00074276" w:rsidRDefault="00B519B1" w:rsidP="00B519B1">
          <w:pPr>
            <w:pStyle w:val="19F9D52DA8404A90A648E8FF1D354C48"/>
          </w:pPr>
          <w:r w:rsidRPr="000333BC">
            <w:rPr>
              <w:rStyle w:val="a3"/>
            </w:rPr>
            <w:t>Место для ввода текста.</w:t>
          </w:r>
        </w:p>
      </w:docPartBody>
    </w:docPart>
    <w:docPart>
      <w:docPartPr>
        <w:name w:val="B852505E5E464D16936F4E4F345AA5D7"/>
        <w:category>
          <w:name w:val="Общие"/>
          <w:gallery w:val="placeholder"/>
        </w:category>
        <w:types>
          <w:type w:val="bbPlcHdr"/>
        </w:types>
        <w:behaviors>
          <w:behavior w:val="content"/>
        </w:behaviors>
        <w:guid w:val="{2EFDD86D-5586-4B81-903D-121528574E07}"/>
      </w:docPartPr>
      <w:docPartBody>
        <w:p w:rsidR="00074276" w:rsidRDefault="00B519B1" w:rsidP="00B519B1">
          <w:pPr>
            <w:pStyle w:val="B852505E5E464D16936F4E4F345AA5D7"/>
          </w:pPr>
          <w:r w:rsidRPr="000333BC">
            <w:rPr>
              <w:rStyle w:val="a3"/>
            </w:rPr>
            <w:t>Место для ввода текста.</w:t>
          </w:r>
        </w:p>
      </w:docPartBody>
    </w:docPart>
    <w:docPart>
      <w:docPartPr>
        <w:name w:val="9D068C6F9FF44029AAC53794FFF3AE58"/>
        <w:category>
          <w:name w:val="Общие"/>
          <w:gallery w:val="placeholder"/>
        </w:category>
        <w:types>
          <w:type w:val="bbPlcHdr"/>
        </w:types>
        <w:behaviors>
          <w:behavior w:val="content"/>
        </w:behaviors>
        <w:guid w:val="{C5B9E172-A6D8-44D7-8592-A772D95FEC2C}"/>
      </w:docPartPr>
      <w:docPartBody>
        <w:p w:rsidR="00074276" w:rsidRDefault="00B519B1" w:rsidP="00B519B1">
          <w:pPr>
            <w:pStyle w:val="9D068C6F9FF44029AAC53794FFF3AE58"/>
          </w:pPr>
          <w:r w:rsidRPr="000333BC">
            <w:rPr>
              <w:rStyle w:val="a3"/>
            </w:rPr>
            <w:t>Место для ввода текста.</w:t>
          </w:r>
        </w:p>
      </w:docPartBody>
    </w:docPart>
    <w:docPart>
      <w:docPartPr>
        <w:name w:val="8F3592FF451D4801903E302EDCF79EE1"/>
        <w:category>
          <w:name w:val="Общие"/>
          <w:gallery w:val="placeholder"/>
        </w:category>
        <w:types>
          <w:type w:val="bbPlcHdr"/>
        </w:types>
        <w:behaviors>
          <w:behavior w:val="content"/>
        </w:behaviors>
        <w:guid w:val="{0B997A7D-72B4-4A87-B71F-D4CB330DC122}"/>
      </w:docPartPr>
      <w:docPartBody>
        <w:p w:rsidR="00074276" w:rsidRDefault="00B519B1" w:rsidP="00B519B1">
          <w:pPr>
            <w:pStyle w:val="8F3592FF451D4801903E302EDCF79EE1"/>
          </w:pPr>
          <w:r w:rsidRPr="000333BC">
            <w:rPr>
              <w:rStyle w:val="a3"/>
            </w:rPr>
            <w:t>Место для ввода текста.</w:t>
          </w:r>
        </w:p>
      </w:docPartBody>
    </w:docPart>
    <w:docPart>
      <w:docPartPr>
        <w:name w:val="2979E3888AB54D9987DE6DCBB00EC87F"/>
        <w:category>
          <w:name w:val="Общие"/>
          <w:gallery w:val="placeholder"/>
        </w:category>
        <w:types>
          <w:type w:val="bbPlcHdr"/>
        </w:types>
        <w:behaviors>
          <w:behavior w:val="content"/>
        </w:behaviors>
        <w:guid w:val="{DF8048CE-D6CE-4297-B947-6BC9F2FF3330}"/>
      </w:docPartPr>
      <w:docPartBody>
        <w:p w:rsidR="00074276" w:rsidRDefault="00B519B1" w:rsidP="00B519B1">
          <w:pPr>
            <w:pStyle w:val="2979E3888AB54D9987DE6DCBB00EC87F"/>
          </w:pPr>
          <w:r w:rsidRPr="000333BC">
            <w:rPr>
              <w:rStyle w:val="a3"/>
            </w:rPr>
            <w:t>Место для ввода текста.</w:t>
          </w:r>
        </w:p>
      </w:docPartBody>
    </w:docPart>
    <w:docPart>
      <w:docPartPr>
        <w:name w:val="5E81C394B35C4CA7AB7D27B9A7550956"/>
        <w:category>
          <w:name w:val="Общие"/>
          <w:gallery w:val="placeholder"/>
        </w:category>
        <w:types>
          <w:type w:val="bbPlcHdr"/>
        </w:types>
        <w:behaviors>
          <w:behavior w:val="content"/>
        </w:behaviors>
        <w:guid w:val="{923E19DC-E0CD-4771-8352-92307287922C}"/>
      </w:docPartPr>
      <w:docPartBody>
        <w:p w:rsidR="00074276" w:rsidRDefault="00B519B1" w:rsidP="00B519B1">
          <w:pPr>
            <w:pStyle w:val="5E81C394B35C4CA7AB7D27B9A7550956"/>
          </w:pPr>
          <w:r w:rsidRPr="000333B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DB"/>
    <w:rsid w:val="00005E3E"/>
    <w:rsid w:val="00037F29"/>
    <w:rsid w:val="00063C31"/>
    <w:rsid w:val="00072F0F"/>
    <w:rsid w:val="00073C53"/>
    <w:rsid w:val="00074276"/>
    <w:rsid w:val="00081C33"/>
    <w:rsid w:val="000C035D"/>
    <w:rsid w:val="00127CFF"/>
    <w:rsid w:val="001309C6"/>
    <w:rsid w:val="001A6553"/>
    <w:rsid w:val="001C2967"/>
    <w:rsid w:val="001E208B"/>
    <w:rsid w:val="001E6221"/>
    <w:rsid w:val="0020400E"/>
    <w:rsid w:val="002761FC"/>
    <w:rsid w:val="002A12AA"/>
    <w:rsid w:val="002C7F35"/>
    <w:rsid w:val="002D60F4"/>
    <w:rsid w:val="00326A85"/>
    <w:rsid w:val="003417FC"/>
    <w:rsid w:val="00361ACE"/>
    <w:rsid w:val="00392F57"/>
    <w:rsid w:val="003B0CCA"/>
    <w:rsid w:val="003F4910"/>
    <w:rsid w:val="004038A9"/>
    <w:rsid w:val="00413625"/>
    <w:rsid w:val="00424571"/>
    <w:rsid w:val="004338F2"/>
    <w:rsid w:val="00445D4E"/>
    <w:rsid w:val="004968D8"/>
    <w:rsid w:val="004D1F0E"/>
    <w:rsid w:val="004E1A39"/>
    <w:rsid w:val="004E408F"/>
    <w:rsid w:val="00534180"/>
    <w:rsid w:val="005344FB"/>
    <w:rsid w:val="005C3F07"/>
    <w:rsid w:val="005D7756"/>
    <w:rsid w:val="005F3CC9"/>
    <w:rsid w:val="006020B7"/>
    <w:rsid w:val="00612AF6"/>
    <w:rsid w:val="00623DE1"/>
    <w:rsid w:val="00627465"/>
    <w:rsid w:val="00663278"/>
    <w:rsid w:val="006B70FA"/>
    <w:rsid w:val="006E2A0A"/>
    <w:rsid w:val="00730911"/>
    <w:rsid w:val="0079029D"/>
    <w:rsid w:val="00792F6B"/>
    <w:rsid w:val="0079386A"/>
    <w:rsid w:val="00793E60"/>
    <w:rsid w:val="008050C4"/>
    <w:rsid w:val="00835C29"/>
    <w:rsid w:val="00844179"/>
    <w:rsid w:val="00850A58"/>
    <w:rsid w:val="008849E9"/>
    <w:rsid w:val="00893490"/>
    <w:rsid w:val="008B6400"/>
    <w:rsid w:val="008E222E"/>
    <w:rsid w:val="008F4CD8"/>
    <w:rsid w:val="00967800"/>
    <w:rsid w:val="00987326"/>
    <w:rsid w:val="009A7D91"/>
    <w:rsid w:val="009D6F51"/>
    <w:rsid w:val="009E0ADA"/>
    <w:rsid w:val="009E1F05"/>
    <w:rsid w:val="009F13FF"/>
    <w:rsid w:val="009F1EA9"/>
    <w:rsid w:val="00A3746E"/>
    <w:rsid w:val="00A5694C"/>
    <w:rsid w:val="00A76D38"/>
    <w:rsid w:val="00A804A4"/>
    <w:rsid w:val="00A92EDB"/>
    <w:rsid w:val="00AA7423"/>
    <w:rsid w:val="00AD0417"/>
    <w:rsid w:val="00AD4D59"/>
    <w:rsid w:val="00B018A9"/>
    <w:rsid w:val="00B040B6"/>
    <w:rsid w:val="00B0579A"/>
    <w:rsid w:val="00B21490"/>
    <w:rsid w:val="00B271B0"/>
    <w:rsid w:val="00B3440C"/>
    <w:rsid w:val="00B519B1"/>
    <w:rsid w:val="00B5269D"/>
    <w:rsid w:val="00B87183"/>
    <w:rsid w:val="00BD1399"/>
    <w:rsid w:val="00BD5007"/>
    <w:rsid w:val="00BF1D6C"/>
    <w:rsid w:val="00C167B1"/>
    <w:rsid w:val="00C31780"/>
    <w:rsid w:val="00C64047"/>
    <w:rsid w:val="00C724BC"/>
    <w:rsid w:val="00C869E7"/>
    <w:rsid w:val="00C91DAF"/>
    <w:rsid w:val="00CA403A"/>
    <w:rsid w:val="00D01B47"/>
    <w:rsid w:val="00D27996"/>
    <w:rsid w:val="00D37DB3"/>
    <w:rsid w:val="00D468EB"/>
    <w:rsid w:val="00D623AB"/>
    <w:rsid w:val="00D625D9"/>
    <w:rsid w:val="00D73C45"/>
    <w:rsid w:val="00D910D8"/>
    <w:rsid w:val="00D979B5"/>
    <w:rsid w:val="00DA3DC1"/>
    <w:rsid w:val="00DA717A"/>
    <w:rsid w:val="00DB3530"/>
    <w:rsid w:val="00DD1210"/>
    <w:rsid w:val="00E037EF"/>
    <w:rsid w:val="00E9494D"/>
    <w:rsid w:val="00E95502"/>
    <w:rsid w:val="00EA0B7F"/>
    <w:rsid w:val="00EB5EB1"/>
    <w:rsid w:val="00EB6A76"/>
    <w:rsid w:val="00ED1248"/>
    <w:rsid w:val="00EF0D74"/>
    <w:rsid w:val="00EF477E"/>
    <w:rsid w:val="00F03519"/>
    <w:rsid w:val="00F149CD"/>
    <w:rsid w:val="00F303BB"/>
    <w:rsid w:val="00FD5861"/>
    <w:rsid w:val="00FF1DCA"/>
    <w:rsid w:val="00FF59D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K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519B1"/>
    <w:rPr>
      <w:color w:val="666666"/>
    </w:rPr>
  </w:style>
  <w:style w:type="paragraph" w:customStyle="1" w:styleId="203FD47E18904314938877B015A452D9">
    <w:name w:val="203FD47E18904314938877B015A452D9"/>
    <w:pPr>
      <w:spacing w:line="278" w:lineRule="auto"/>
    </w:pPr>
    <w:rPr>
      <w:sz w:val="24"/>
      <w:szCs w:val="24"/>
    </w:rPr>
  </w:style>
  <w:style w:type="paragraph" w:customStyle="1" w:styleId="319DDED7898540DE963C33CBA44BBDA8">
    <w:name w:val="319DDED7898540DE963C33CBA44BBDA8"/>
    <w:pPr>
      <w:spacing w:line="278" w:lineRule="auto"/>
    </w:pPr>
    <w:rPr>
      <w:sz w:val="24"/>
      <w:szCs w:val="24"/>
    </w:rPr>
  </w:style>
  <w:style w:type="paragraph" w:customStyle="1" w:styleId="97D84454902D4B74A2ED7CD82B1D9EFB">
    <w:name w:val="97D84454902D4B74A2ED7CD82B1D9EFB"/>
    <w:pPr>
      <w:spacing w:line="278" w:lineRule="auto"/>
    </w:pPr>
    <w:rPr>
      <w:sz w:val="24"/>
      <w:szCs w:val="24"/>
    </w:rPr>
  </w:style>
  <w:style w:type="paragraph" w:customStyle="1" w:styleId="3D2F7248085442AF8D5D2977889E1844">
    <w:name w:val="3D2F7248085442AF8D5D2977889E1844"/>
    <w:pPr>
      <w:spacing w:line="278" w:lineRule="auto"/>
    </w:pPr>
    <w:rPr>
      <w:sz w:val="24"/>
      <w:szCs w:val="24"/>
    </w:rPr>
  </w:style>
  <w:style w:type="paragraph" w:customStyle="1" w:styleId="9412FE9F8EA7439D835DA9C25EF4D8C2">
    <w:name w:val="9412FE9F8EA7439D835DA9C25EF4D8C2"/>
    <w:pPr>
      <w:spacing w:line="278" w:lineRule="auto"/>
    </w:pPr>
    <w:rPr>
      <w:sz w:val="24"/>
      <w:szCs w:val="24"/>
    </w:rPr>
  </w:style>
  <w:style w:type="paragraph" w:customStyle="1" w:styleId="10B796FD7BA646A6B4B553CD81CF9C2E">
    <w:name w:val="10B796FD7BA646A6B4B553CD81CF9C2E"/>
    <w:pPr>
      <w:spacing w:line="278" w:lineRule="auto"/>
    </w:pPr>
    <w:rPr>
      <w:sz w:val="24"/>
      <w:szCs w:val="24"/>
    </w:rPr>
  </w:style>
  <w:style w:type="paragraph" w:customStyle="1" w:styleId="756F0209BD1A48388DD02059EFE7B9B5">
    <w:name w:val="756F0209BD1A48388DD02059EFE7B9B5"/>
    <w:rsid w:val="00534180"/>
    <w:pPr>
      <w:spacing w:line="278" w:lineRule="auto"/>
    </w:pPr>
    <w:rPr>
      <w:sz w:val="24"/>
      <w:szCs w:val="24"/>
    </w:rPr>
  </w:style>
  <w:style w:type="paragraph" w:customStyle="1" w:styleId="C63892D1563744DCAA77CAFBA10D07A5">
    <w:name w:val="C63892D1563744DCAA77CAFBA10D07A5"/>
    <w:rsid w:val="00424571"/>
    <w:pPr>
      <w:spacing w:line="278" w:lineRule="auto"/>
    </w:pPr>
    <w:rPr>
      <w:sz w:val="24"/>
      <w:szCs w:val="24"/>
    </w:rPr>
  </w:style>
  <w:style w:type="paragraph" w:customStyle="1" w:styleId="82D6DC9821384EC480C70E369D31B3BE">
    <w:name w:val="82D6DC9821384EC480C70E369D31B3BE"/>
    <w:rsid w:val="00424571"/>
    <w:pPr>
      <w:spacing w:line="278" w:lineRule="auto"/>
    </w:pPr>
    <w:rPr>
      <w:sz w:val="24"/>
      <w:szCs w:val="24"/>
    </w:rPr>
  </w:style>
  <w:style w:type="paragraph" w:customStyle="1" w:styleId="3C2E24F2073B436F8448266C3E414677">
    <w:name w:val="3C2E24F2073B436F8448266C3E414677"/>
    <w:rsid w:val="00424571"/>
    <w:pPr>
      <w:spacing w:line="278" w:lineRule="auto"/>
    </w:pPr>
    <w:rPr>
      <w:sz w:val="24"/>
      <w:szCs w:val="24"/>
    </w:rPr>
  </w:style>
  <w:style w:type="paragraph" w:customStyle="1" w:styleId="3AA722623A6648D382DE21FFCBB915C4">
    <w:name w:val="3AA722623A6648D382DE21FFCBB915C4"/>
    <w:rsid w:val="00B519B1"/>
    <w:pPr>
      <w:spacing w:line="278" w:lineRule="auto"/>
    </w:pPr>
    <w:rPr>
      <w:sz w:val="24"/>
      <w:szCs w:val="24"/>
    </w:rPr>
  </w:style>
  <w:style w:type="paragraph" w:customStyle="1" w:styleId="08D33E4BA7CA4C928FDC99AFFA3701D8">
    <w:name w:val="08D33E4BA7CA4C928FDC99AFFA3701D8"/>
    <w:rsid w:val="00B519B1"/>
    <w:pPr>
      <w:spacing w:line="278" w:lineRule="auto"/>
    </w:pPr>
    <w:rPr>
      <w:sz w:val="24"/>
      <w:szCs w:val="24"/>
    </w:rPr>
  </w:style>
  <w:style w:type="paragraph" w:customStyle="1" w:styleId="94193BD2152B40A08C213F1099AF31CD">
    <w:name w:val="94193BD2152B40A08C213F1099AF31CD"/>
    <w:rsid w:val="00B519B1"/>
    <w:pPr>
      <w:spacing w:line="278" w:lineRule="auto"/>
    </w:pPr>
    <w:rPr>
      <w:sz w:val="24"/>
      <w:szCs w:val="24"/>
    </w:rPr>
  </w:style>
  <w:style w:type="paragraph" w:customStyle="1" w:styleId="69C9173CBD67447995771AA6DE18DC89">
    <w:name w:val="69C9173CBD67447995771AA6DE18DC89"/>
    <w:rsid w:val="00B519B1"/>
    <w:pPr>
      <w:spacing w:line="278" w:lineRule="auto"/>
    </w:pPr>
    <w:rPr>
      <w:sz w:val="24"/>
      <w:szCs w:val="24"/>
    </w:rPr>
  </w:style>
  <w:style w:type="paragraph" w:customStyle="1" w:styleId="D07C20C71A334D599572DD770E4C8269">
    <w:name w:val="D07C20C71A334D599572DD770E4C8269"/>
    <w:rsid w:val="00B519B1"/>
    <w:pPr>
      <w:spacing w:line="278" w:lineRule="auto"/>
    </w:pPr>
    <w:rPr>
      <w:sz w:val="24"/>
      <w:szCs w:val="24"/>
    </w:rPr>
  </w:style>
  <w:style w:type="paragraph" w:customStyle="1" w:styleId="B3DB9493EDF640F2B6EE7C51B72DADA0">
    <w:name w:val="B3DB9493EDF640F2B6EE7C51B72DADA0"/>
    <w:rsid w:val="00B519B1"/>
    <w:pPr>
      <w:spacing w:line="278" w:lineRule="auto"/>
    </w:pPr>
    <w:rPr>
      <w:sz w:val="24"/>
      <w:szCs w:val="24"/>
    </w:rPr>
  </w:style>
  <w:style w:type="paragraph" w:customStyle="1" w:styleId="429A3BE2491F49709D2A816B7A0BCD31">
    <w:name w:val="429A3BE2491F49709D2A816B7A0BCD31"/>
    <w:rsid w:val="00B519B1"/>
    <w:pPr>
      <w:spacing w:line="278" w:lineRule="auto"/>
    </w:pPr>
    <w:rPr>
      <w:sz w:val="24"/>
      <w:szCs w:val="24"/>
    </w:rPr>
  </w:style>
  <w:style w:type="paragraph" w:customStyle="1" w:styleId="19F9D52DA8404A90A648E8FF1D354C48">
    <w:name w:val="19F9D52DA8404A90A648E8FF1D354C48"/>
    <w:rsid w:val="00B519B1"/>
    <w:pPr>
      <w:spacing w:line="278" w:lineRule="auto"/>
    </w:pPr>
    <w:rPr>
      <w:sz w:val="24"/>
      <w:szCs w:val="24"/>
    </w:rPr>
  </w:style>
  <w:style w:type="paragraph" w:customStyle="1" w:styleId="B852505E5E464D16936F4E4F345AA5D7">
    <w:name w:val="B852505E5E464D16936F4E4F345AA5D7"/>
    <w:rsid w:val="00B519B1"/>
    <w:pPr>
      <w:spacing w:line="278" w:lineRule="auto"/>
    </w:pPr>
    <w:rPr>
      <w:sz w:val="24"/>
      <w:szCs w:val="24"/>
    </w:rPr>
  </w:style>
  <w:style w:type="paragraph" w:customStyle="1" w:styleId="9D068C6F9FF44029AAC53794FFF3AE58">
    <w:name w:val="9D068C6F9FF44029AAC53794FFF3AE58"/>
    <w:rsid w:val="00B519B1"/>
    <w:pPr>
      <w:spacing w:line="278" w:lineRule="auto"/>
    </w:pPr>
    <w:rPr>
      <w:sz w:val="24"/>
      <w:szCs w:val="24"/>
    </w:rPr>
  </w:style>
  <w:style w:type="paragraph" w:customStyle="1" w:styleId="8F3592FF451D4801903E302EDCF79EE1">
    <w:name w:val="8F3592FF451D4801903E302EDCF79EE1"/>
    <w:rsid w:val="00B519B1"/>
    <w:pPr>
      <w:spacing w:line="278" w:lineRule="auto"/>
    </w:pPr>
    <w:rPr>
      <w:sz w:val="24"/>
      <w:szCs w:val="24"/>
    </w:rPr>
  </w:style>
  <w:style w:type="paragraph" w:customStyle="1" w:styleId="2979E3888AB54D9987DE6DCBB00EC87F">
    <w:name w:val="2979E3888AB54D9987DE6DCBB00EC87F"/>
    <w:rsid w:val="00B519B1"/>
    <w:pPr>
      <w:spacing w:line="278" w:lineRule="auto"/>
    </w:pPr>
    <w:rPr>
      <w:sz w:val="24"/>
      <w:szCs w:val="24"/>
    </w:rPr>
  </w:style>
  <w:style w:type="paragraph" w:customStyle="1" w:styleId="5E81C394B35C4CA7AB7D27B9A7550956">
    <w:name w:val="5E81C394B35C4CA7AB7D27B9A7550956"/>
    <w:rsid w:val="00B519B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55CB66-BA50-4F72-B53F-57E08B2D3E84}">
  <we:reference id="wa104382081" version="1.55.1.0" store="ru-RU" storeType="OMEX"/>
  <we:alternateReferences>
    <we:reference id="wa104382081" version="1.55.1.0" store="wa104382081" storeType="OMEX"/>
  </we:alternateReferences>
  <we:properties>
    <we:property name="MENDELEY_BIBLIOGRAPHY_IS_DIRTY" value="true"/>
    <we:property name="MENDELEY_BIBLIOGRAPHY_LAST_MODIFIED" value="1773126435848"/>
    <we:property name="MENDELEY_CITATIONS" value="[{&quot;citationID&quot;:&quot;MENDELEY_CITATION_de09d3fc-6fba-403d-9fb4-4cddaa1dc0f4&quot;,&quot;properties&quot;:{&quot;noteIndex&quot;:0},&quot;isEdited&quot;:false,&quot;manualOverride&quot;:{&quot;isManuallyOverridden&quot;:false,&quot;citeprocText&quot;:&quot;[1]&quot;,&quot;manualOverrideText&quot;:&quot;&quot;},&quot;citationTag&quot;:&quot;MENDELEY_CITATION_v3_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&quot;,&quot;citationItems&quot;:[{&quot;id&quot;:&quot;62837e49-a552-3ef3-8789-e632d1c743f3&quot;,&quot;itemData&quot;:{&quot;type&quot;:&quot;webpage&quot;,&quot;id&quot;:&quot;62837e49-a552-3ef3-8789-e632d1c743f3&quot;,&quot;title&quot;:&quot;Послание Главы государства Касым-Жомарта Токаева народу Казахстана \&quot;НОВЫЙ КАЗАХСТАН: ПУТЬ ОБНОВЛЕНИЯ И МОДЕРНИЗАЦИИ\&quot;&quot;,&quot;accessed&quot;:{&quot;date-parts&quot;:[[2025,6,4]]},&quot;URL&quot;:&quot;https://www.akorda.kz/ru/poslanie-glavy-gosudarstva-kasym-zhomarta-tokaeva-narodu-kazahstana-1623953&quot;,&quot;issued&quot;:{&quot;date-parts&quot;:[[2022,3,16]]},&quot;container-title-short&quot;:&quot;&quot;},&quot;isTemporary&quot;:false}]},{&quot;citationID&quot;:&quot;MENDELEY_CITATION_e964a400-90c4-4b15-a09a-1b74ffc58fe5&quot;,&quot;properties&quot;:{&quot;noteIndex&quot;:0},&quot;isEdited&quot;:false,&quot;manualOverride&quot;:{&quot;isManuallyOverridden&quot;:false,&quot;citeprocText&quot;:&quot;[2]&quot;,&quot;manualOverrideText&quot;:&quot;&quot;},&quot;citationTag&quot;:&quot;MENDELEY_CITATION_v3_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&quot;,&quot;citationItems&quot;:[{&quot;id&quot;:&quot;e5b5b31e-11bd-3a52-8e16-5d61292a5fd1&quot;,&quot;itemData&quot;:{&quot;type&quot;:&quot;report&quot;,&quot;id&quot;:&quot;e5b5b31e-11bd-3a52-8e16-5d61292a5fd1&quot;,&quot;title&quot;:&quot;ФАО в XXI веке. Обеспечение продовольственной безопасности в условиях меняющегося мира&quot;,&quot;author&quot;:[{&quot;family&quot;:&quot;Продовольственная и сельскохозяйственная организация Объединенных Наций&quot;,&quot;given&quot;:&quot;&quot;,&quot;parse-names&quot;:false,&quot;dropping-particle&quot;:&quot;&quot;,&quot;non-dropping-particle&quot;:&quot;&quot;}],&quot;accessed&quot;:{&quot;date-parts&quot;:[[2025,6,4]]},&quot;URL&quot;:&quot;https://www.fao.org/4/i2390r/i2390r00.pdf&quot;,&quot;publisher-place&quot;:&quot;Рим&quot;,&quot;container-title-short&quot;:&quot;&quot;},&quot;isTemporary&quot;:false}]},{&quot;citationID&quot;:&quot;MENDELEY_CITATION_6d31d17f-8627-44bc-b062-623c4577b472&quot;,&quot;properties&quot;:{&quot;noteIndex&quot;:0},&quot;isEdited&quot;:false,&quot;manualOverride&quot;:{&quot;isManuallyOverridden&quot;:false,&quot;citeprocText&quot;:&quot;[3]&quot;,&quot;manualOverrideText&quot;:&quot;&quot;},&quot;citationTag&quot;:&quot;MENDELEY_CITATION_v3_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&quot;,&quot;citationItems&quot;:[{&quot;id&quot;:&quot;a5e0cdaf-0f80-3ee6-906c-48ab035c351a&quot;,&quot;itemData&quot;:{&quot;type&quot;:&quot;book&quot;,&quot;id&quot;:&quot;a5e0cdaf-0f80-3ee6-906c-48ab035c351a&quot;,&quot;title&quot;:&quot;Положение дел в области продовольственной безопасности и питания в мире 2023&quot;,&quot;author&quot;:[{&quot;family&quot;:&quot;ФАО&quot;,&quot;given&quot;:&quot;&quot;,&quot;parse-names&quot;:false,&quot;dropping-particle&quot;:&quot;&quot;,&quot;non-dropping-particle&quot;:&quot;&quot;},{&quot;family&quot;:&quot;МФСР&quot;,&quot;given&quot;:&quot;&quot;,&quot;parse-names&quot;:false,&quot;dropping-particle&quot;:&quot;&quot;,&quot;non-dropping-particle&quot;:&quot;&quot;},{&quot;family&quot;:&quot;ЮНИСЕФ&quot;,&quot;given&quot;:&quot;&quot;,&quot;parse-names&quot;:false,&quot;dropping-particle&quot;:&quot;&quot;,&quot;non-dropping-particle&quot;:&quot;&quot;},{&quot;family&quot;:&quot;ВПП&quot;,&quot;given&quot;:&quot;&quot;,&quot;parse-names&quot;:false,&quot;dropping-particle&quot;:&quot;&quot;,&quot;non-dropping-particle&quot;:&quot;&quot;},{&quot;family&quot;:&quot;ВОЗ&quot;,&quot;given&quot;:&quot;&quot;,&quot;parse-names&quot;:false,&quot;dropping-particle&quot;:&quot;&quot;,&quot;non-dropping-particle&quot;:&quot;&quot;}],&quot;DOI&quot;:&quot;10.4060/cc3017ru&quot;,&quot;ISBN&quot;:&quot;978-92-5-138183-0&quot;,&quot;issued&quot;:{&quot;date-parts&quot;:[[2023,10,23]]},&quot;publisher&quot;:&quot;FAO; UNICEF; IFAD; WFP; WHO;&quot;,&quot;container-title-short&quot;:&quot;&quot;},&quot;isTemporary&quot;:false}]},{&quot;citationID&quot;:&quot;MENDELEY_CITATION_11eba573-7893-4552-9546-0a5b85d5c500&quot;,&quot;properties&quot;:{&quot;noteIndex&quot;:0},&quot;isEdited&quot;:false,&quot;manualOverride&quot;:{&quot;isManuallyOverridden&quot;:false,&quot;citeprocText&quot;:&quot;[3]&quot;,&quot;manualOverrideText&quot;:&quot;&quot;},&quot;citationTag&quot;:&quot;MENDELEY_CITATION_v3_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&quot;,&quot;citationItems&quot;:[{&quot;id&quot;:&quot;a5e0cdaf-0f80-3ee6-906c-48ab035c351a&quot;,&quot;itemData&quot;:{&quot;type&quot;:&quot;book&quot;,&quot;id&quot;:&quot;a5e0cdaf-0f80-3ee6-906c-48ab035c351a&quot;,&quot;title&quot;:&quot;Положение дел в области продовольственной безопасности и питания в мире 2023&quot;,&quot;author&quot;:[{&quot;family&quot;:&quot;ФАО&quot;,&quot;given&quot;:&quot;&quot;,&quot;parse-names&quot;:false,&quot;dropping-particle&quot;:&quot;&quot;,&quot;non-dropping-particle&quot;:&quot;&quot;},{&quot;family&quot;:&quot;МФСР&quot;,&quot;given&quot;:&quot;&quot;,&quot;parse-names&quot;:false,&quot;dropping-particle&quot;:&quot;&quot;,&quot;non-dropping-particle&quot;:&quot;&quot;},{&quot;family&quot;:&quot;ЮНИСЕФ&quot;,&quot;given&quot;:&quot;&quot;,&quot;parse-names&quot;:false,&quot;dropping-particle&quot;:&quot;&quot;,&quot;non-dropping-particle&quot;:&quot;&quot;},{&quot;family&quot;:&quot;ВПП&quot;,&quot;given&quot;:&quot;&quot;,&quot;parse-names&quot;:false,&quot;dropping-particle&quot;:&quot;&quot;,&quot;non-dropping-particle&quot;:&quot;&quot;},{&quot;family&quot;:&quot;ВОЗ&quot;,&quot;given&quot;:&quot;&quot;,&quot;parse-names&quot;:false,&quot;dropping-particle&quot;:&quot;&quot;,&quot;non-dropping-particle&quot;:&quot;&quot;}],&quot;DOI&quot;:&quot;10.4060/cc3017ru&quot;,&quot;ISBN&quot;:&quot;978-92-5-138183-0&quot;,&quot;issued&quot;:{&quot;date-parts&quot;:[[2023,10,23]]},&quot;publisher&quot;:&quot;FAO; UNICEF; IFAD; WFP; WHO;&quot;,&quot;container-title-short&quot;:&quot;&quot;},&quot;isTemporary&quot;:false}]},{&quot;citationID&quot;:&quot;MENDELEY_CITATION_167a3a86-a7ac-4f77-b20a-0c1ab5d31cf4&quot;,&quot;properties&quot;:{&quot;noteIndex&quot;:0},&quot;isEdited&quot;:false,&quot;manualOverride&quot;:{&quot;isManuallyOverridden&quot;:false,&quot;citeprocText&quot;:&quot;[4]&quot;,&quot;manualOverrideText&quot;:&quot;&quot;},&quot;citationTag&quot;:&quot;MENDELEY_CITATION_v3_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&quot;,&quot;citationItems&quot;:[{&quot;id&quot;:&quot;cf9a5c6c-82cc-33a7-80f8-67c15ec610ee&quot;,&quot;itemData&quot;:{&quot;type&quot;:&quot;article-journal&quot;,&quot;id&quot;:&quot;cf9a5c6c-82cc-33a7-80f8-67c15ec610ee&quot;,&quot;title&quot;:&quot;The approach to forming a model of state regulation for sustainable agricultural development at the regional level (on the example of Karaganda region)&quot;,&quot;author&quot;:[{&quot;family&quot;:&quot;Alеnova&quot;,&quot;given&quot;:&quot;K. T.&quot;,&quot;parse-names&quot;:false,&quot;dropping-particle&quot;:&quot;&quot;,&quot;non-dropping-particle&quot;:&quot;&quot;},{&quot;family&quot;:&quot;Usenova&quot;,&quot;given&quot;:&quot;Zh. A.&quot;,&quot;parse-names&quot;:false,&quot;dropping-particle&quot;:&quot;&quot;,&quot;non-dropping-particle&quot;:&quot;&quot;},{&quot;family&quot;:&quot;Karsybayeva&quot;,&quot;given&quot;:&quot;K. A.&quot;,&quot;parse-names&quot;:false,&quot;dropping-particle&quot;:&quot;&quot;,&quot;non-dropping-particle&quot;:&quot;&quot;},{&quot;family&quot;:&quot;Khapova&quot;,&quot;given&quot;:&quot;A.&quot;,&quot;parse-names&quot;:false,&quot;dropping-particle&quot;:&quot;V.&quot;,&quot;non-dropping-particle&quot;:&quot;&quot;}],&quot;container-title&quot;:&quot;Bulletin of \&quot;Turan\&quot; University&quot;,&quot;DOI&quot;:&quot;10.46914/1562-2959-2024-1-2-174-188&quot;,&quot;ISSN&quot;:&quot;2959-1236&quot;,&quot;issued&quot;:{&quot;date-parts&quot;:[[2024,6,30]]},&quot;page&quot;:&quot;174-188&quot;,&quot;abstract&quot;:&quot;&lt;p&gt;Today, certain transformation processes are taking place in almost all spheres of public life in Kazakhstan. The dynamically growing need to ensure the sustainable development of the country persistently requires the country to take a fundamentally new approach to the issue of state regulation of sustainable development of agriculture. The functions of rural areas are diverse and extremely important, both in economic and social aspects. As a rule, a special place in them belongs to ensuring the country’s food security, reproduction of labor resources, preservation of folk traditions, unique national culture, and development of natural resources. There is no doubt that rural areas are a special place, as an entertainment, tourist, leisure, medical and recreational, resort, park, sports, possessing and providing a number of social services to the population. Rural areas are the basis for the location of production and maintenance of utilities (roads, power lines, oil and gas pipelines). In this regard, the development of agriculture is of particular importance and requires immediate improvement. This analysis is devoted to studying the needs and mechanisms for improving government regulation and support for the agricultural sector. In accordance with this study, the current situation and trends in agriculture at the regional level for the development of a system of state regulation of sustainable development of the agricultural sector, a conceptual model has been put forward, through a set of interrelated effects (socio-economic, environmental, technical, technological, organizational, biological, dynamic), which has a certain clear structure depending on the assigned tasks and goals of the functioning of agriculture, will allow the implementation of a set of measures to achieve a rational level of government influence on the agricultural sector of the economy for the purpose of effective development.&lt;/p&gt;&quot;,&quot;issue&quot;:&quot;2&quot;,&quot;container-title-short&quot;:&quot;&quot;},&quot;isTemporary&quot;:false}]},{&quot;citationID&quot;:&quot;MENDELEY_CITATION_227fe1d4-ba77-47f1-907a-ba332e4a9417&quot;,&quot;properties&quot;:{&quot;noteIndex&quot;:0},&quot;isEdited&quot;:false,&quot;manualOverride&quot;:{&quot;isManuallyOverridden&quot;:false,&quot;citeprocText&quot;:&quot;[5]&quot;,&quot;manualOverrideText&quot;:&quot;&quot;},&quot;citationTag&quot;:&quot;MENDELEY_CITATION_v3_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&quot;,&quot;citationItems&quot;:[{&quot;id&quot;:&quot;0dc93ca0-e4fe-38ef-84f0-8528c5a6653e&quot;,&quot;itemData&quot;:{&quot;type&quot;:&quot;report&quot;,&quot;id&quot;:&quot;0dc93ca0-e4fe-38ef-84f0-8528c5a6653e&quot;,&quot;title&quot;:&quot;Rio Declaration on Environment and Development&quot;,&quot;author&quot;:[{&quot;family&quot;:&quot;Rio Declaration&quot;,&quot;given&quot;:&quot;&quot;,&quot;parse-names&quot;:false,&quot;dropping-particle&quot;:&quot;&quot;,&quot;non-dropping-particle&quot;:&quot;&quot;}],&quot;accessed&quot;:{&quot;date-parts&quot;:[[2024,5,5]]},&quot;URL&quot;:&quot;https://www.un.org/en/development/desa/population/migration/generalassembly/docs/globalcompact/A_CONF.151_26_Vol.I_Declaration.pdf&quot;,&quot;issued&quot;:{&quot;date-parts&quot;:[[1992]]},&quot;container-title-short&quot;:&quot;&quot;},&quot;isTemporary&quot;:false}]},{&quot;citationID&quot;:&quot;MENDELEY_CITATION_ad045c4d-4279-4d4f-97b0-ad2802a23775&quot;,&quot;properties&quot;:{&quot;noteIndex&quot;:0},&quot;isEdited&quot;:false,&quot;manualOverride&quot;:{&quot;isManuallyOverridden&quot;:false,&quot;citeprocText&quot;:&quot;[6]&quot;,&quot;manualOverrideText&quot;:&quot;&quot;},&quot;citationTag&quot;:&quot;MENDELEY_CITATION_v3_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&quot;,&quot;citationItems&quot;:[{&quot;id&quot;:&quot;eb1c13e3-0e87-3616-ac9f-7001db0b95bc&quot;,&quot;itemData&quot;:{&quot;type&quot;:&quot;report&quot;,&quot;id&quot;:&quot;eb1c13e3-0e87-3616-ac9f-7001db0b95bc&quot;,&quot;title&quot;:&quot;Report of the World Commission on Environment and Development: Our Common Future&quot;,&quot;author&quot;:[{&quot;family&quot;:&quot;Bruntland&quot;,&quot;given&quot;:&quot;G.&quot;,&quot;parse-names&quot;:false,&quot;dropping-particle&quot;:&quot;&quot;,&quot;non-dropping-particle&quot;:&quot;&quot;}],&quot;accessed&quot;:{&quot;date-parts&quot;:[[2024,5,5]]},&quot;URL&quot;:&quot;https://www.are.admin.ch/are/en/home/media/publications/sustainable-development/brundtland-report.html&quot;,&quot;issued&quot;:{&quot;date-parts&quot;:[[1987]]},&quot;container-title-short&quot;:&quot;&quot;},&quot;isTemporary&quot;:false}]},{&quot;citationID&quot;:&quot;MENDELEY_CITATION_b506943a-4310-4d3d-a560-09828355eb2a&quot;,&quot;properties&quot;:{&quot;noteIndex&quot;:0},&quot;isEdited&quot;:false,&quot;manualOverride&quot;:{&quot;isManuallyOverridden&quot;:false,&quot;citeprocText&quot;:&quot;[7]&quot;,&quot;manualOverrideText&quot;:&quot;&quot;},&quot;citationTag&quot;:&quot;MENDELEY_CITATION_v3_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&quot;,&quot;citationItems&quot;:[{&quot;id&quot;:&quot;ffb48259-42ad-3835-8348-fa1af6884ad9&quot;,&quot;itemData&quot;:{&quot;type&quot;:&quot;article-journal&quot;,&quot;id&quot;:&quot;ffb48259-42ad-3835-8348-fa1af6884ad9&quot;,&quot;title&quot;:&quot;Evolution of the concept of sustainability. From Brundtland Report to sustainable development goals&quot;,&quot;author&quot;:[{&quot;family&quot;:&quot;Hajian&quot;,&quot;given&quot;:&quot;Mohammadhadi&quot;,&quot;parse-names&quot;:false,&quot;dropping-particle&quot;:&quot;&quot;,&quot;non-dropping-particle&quot;:&quot;&quot;},{&quot;family&quot;:&quot;Kashani&quot;,&quot;given&quot;:&quot;Somayeh Jangchi&quot;,&quot;parse-names&quot;:false,&quot;dropping-particle&quot;:&quot;&quot;,&quot;non-dropping-particle&quot;:&quot;&quot;}],&quot;container-title&quot;:&quot;Sustainable Resource Management: Modern Approaches and Contexts&quot;,&quot;accessed&quot;:{&quot;date-parts&quot;:[[2024,5,5]]},&quot;DOI&quot;:&quot;10.1016/B978-0-12-824342-8.00018-3&quot;,&quot;ISBN&quot;:&quot;9780128243428&quot;,&quot;issued&quot;:{&quot;date-parts&quot;:[[2021,1,1]]},&quot;page&quot;:&quot;1-24&quot;,&quot;abstract&quot;:&quot;The definition of sustainability has always been discussed by experts. In 1972, definitions stressed restrictions on ecological systems, carrying out functions such as absorption and recycling of waste of anthropogenic activities, with the concomitant problems of improving social, educational, health, and employment. In 1987, sustainable development was defined as “development that meets the needs of the present without compromising the ability of future generations to meet their own needs.” In 2019, it was defined as satisfying the needs of current and future generations, depending on appropriate circumstances of human, natural, and economic capital to provide for human welfare.&quot;,&quot;publisher&quot;:&quot;Elsevier&quot;,&quot;container-title-short&quot;:&quot;&quot;},&quot;isTemporary&quot;:false}]},{&quot;citationID&quot;:&quot;MENDELEY_CITATION_60473fad-a59d-4272-876d-56397c04b7f6&quot;,&quot;properties&quot;:{&quot;noteIndex&quot;:0},&quot;isEdited&quot;:false,&quot;manualOverride&quot;:{&quot;isManuallyOverridden&quot;:false,&quot;citeprocText&quot;:&quot;[8]&quot;,&quot;manualOverrideText&quot;:&quot;&quot;},&quot;citationTag&quot;:&quot;MENDELEY_CITATION_v3_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&quot;,&quot;citationItems&quot;:[{&quot;id&quot;:&quot;fe56fb71-c9cf-350a-9637-b54824f9b9d2&quot;,&quot;itemData&quot;:{&quot;type&quot;:&quot;book&quot;,&quot;id&quot;:&quot;fe56fb71-c9cf-350a-9637-b54824f9b9d2&quot;,&quot;title&quot;:&quot;УСТОЙЧИВОЕ РАЗВИТИЕ: ЭКОЛОГИЯ, ЭКОНОМИКА, ОбщЕСТВО И КУЛьТУРА&quot;,&quot;author&quot;:[{&quot;family&quot;:&quot;Захаров&quot;,&quot;given&quot;:&quot;В.М.&quot;,&quot;parse-names&quot;:false,&quot;dropping-particle&quot;:&quot;&quot;,&quot;non-dropping-particle&quot;:&quot;&quot;},{&quot;family&quot;:&quot;Семенов&quot;,&quot;given&quot;:&quot;А.В.&quot;,&quot;parse-names&quot;:false,&quot;dropping-particle&quot;:&quot;&quot;,&quot;non-dropping-particle&quot;:&quot;&quot;},{&quot;family&quot;:&quot;Трофимов&quot;,&quot;given&quot;:&quot;И.Е.&quot;,&quot;parse-names&quot;:false,&quot;dropping-particle&quot;:&quot;&quot;,&quot;non-dropping-particle&quot;:&quot;&quot;}],&quot;accessed&quot;:{&quot;date-parts&quot;:[[2025,6,4]]},&quot;URL&quot;:&quot;https://esg-library.mgimo.ru/upload/iblock/387/kvu518o4ll31122bbgwd8wd1mpez92a2/Zakharov_etal_2023-_1_.pdf?utm_source=google.com&amp;utm_medium=organic&amp;utm_campaign=google.com&amp;utm_referrer=google.com&quot;,&quot;issued&quot;:{&quot;date-parts&quot;:[[2023]]},&quot;publisher-place&quot;:&quot;Москва&quot;,&quot;publisher&quot;:&quot;Московский университет им. С.Ю. Витте&quot;,&quot;container-title-short&quot;:&quot;&quot;},&quot;isTemporary&quot;:false}]},{&quot;citationID&quot;:&quot;MENDELEY_CITATION_27bd1a61-1ca9-440a-a267-da6805a16e32&quot;,&quot;properties&quot;:{&quot;noteIndex&quot;:0},&quot;isEdited&quot;:false,&quot;manualOverride&quot;:{&quot;isManuallyOverridden&quot;:false,&quot;citeprocText&quot;:&quot;[9,10]&quot;,&quot;manualOverrideText&quot;:&quot;&quot;},&quot;citationTag&quot;:&quot;MENDELEY_CITATION_v3_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&quot;,&quot;citationItems&quot;:[{&quot;id&quot;:&quot;07631194-e5d2-3665-84ba-f93370165c8c&quot;,&quot;itemData&quot;:{&quot;type&quot;:&quot;article-journal&quot;,&quot;id&quot;:&quot;07631194-e5d2-3665-84ba-f93370165c8c&quot;,&quot;title&quot;:&quot;Институциональные аспекты устойчивого развития социо-эколого-экономических систем различных типов&quot;,&quot;author&quot;:[{&quot;family&quot;:&quot;Желаева&quot;,&quot;given&quot;:&quot;С. Э.&quot;,&quot;parse-names&quot;:false,&quot;dropping-particle&quot;:&quot;&quot;,&quot;non-dropping-particle&quot;:&quot;&quot;}],&quot;container-title&quot;:&quot;Издательство ВСГТУ&quot;,&quot;accessed&quot;:{&quot;date-parts&quot;:[[2025,6,4]]},&quot;URL&quot;:&quot;https://static.freereferats.ru/_avtoreferats/01002742408.pdf&quot;,&quot;issued&quot;:{&quot;date-parts&quot;:[[2005]]},&quot;page&quot;:&quot;156&quot;,&quot;container-title-short&quot;:&quot;&quot;},&quot;isTemporary&quot;:false},{&quot;id&quot;:&quot;ae196c52-e42b-33fa-8ded-f57fefe44e59&quot;,&quot;itemData&quot;:{&quot;type&quot;:&quot;article-journal&quot;,&quot;id&quot;:&quot;ae196c52-e42b-33fa-8ded-f57fefe44e59&quot;,&quot;title&quot;:&quot;Предпосылки реализации стратегии зеленого роста в концепции устойчивого развития экономики&quot;,&quot;author&quot;:[{&quot;family&quot;:&quot;Рязанова&quot;,&quot;given&quot;:&quot;О. Е.&quot;,&quot;parse-names&quot;:false,&quot;dropping-particle&quot;:&quot;&quot;,&quot;non-dropping-particle&quot;:&quot;&quot;},{&quot;family&quot;:&quot;Родина&quot;,&quot;given&quot;:&quot;Г. А.&quot;,&quot;parse-names&quot;:false,&quot;dropping-particle&quot;:&quot;&quot;,&quot;non-dropping-particle&quot;:&quot;&quot;},{&quot;family&quot;:&quot;Золотарева&quot;,&quot;given&quot;:&quot;В. П.&quot;,&quot;parse-names&quot;:false,&quot;dropping-particle&quot;:&quot;&quot;,&quot;non-dropping-particle&quot;:&quot;&quot;}],&quot;container-title&quot;:&quot;Russian Economic Bulletin&quot;,&quot;accessed&quot;:{&quot;date-parts&quot;:[[2025,6,4]]},&quot;URL&quot;:&quot;https://elibrary.ru/item.asp?id=44602179&quot;,&quot;issued&quot;:{&quot;date-parts&quot;:[[2020]]},&quot;page&quot;:&quot;88-94&quot;,&quot;issue&quot;:&quot;6&quot;,&quot;volume&quot;:&quot;3&quot;,&quot;container-title-short&quot;:&quot;&quot;},&quot;isTemporary&quot;:false}]},{&quot;citationID&quot;:&quot;MENDELEY_CITATION_ff2cd18b-7f6f-4292-a81e-d6fa68828416&quot;,&quot;properties&quot;:{&quot;noteIndex&quot;:0},&quot;isEdited&quot;:false,&quot;manualOverride&quot;:{&quot;isManuallyOverridden&quot;:false,&quot;citeprocText&quot;:&quot;[11,12]&quot;,&quot;manualOverrideText&quot;:&quot;&quot;},&quot;citationTag&quot;:&quot;MENDELEY_CITATION_v3_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&quot;,&quot;citationItems&quot;:[{&quot;id&quot;:&quot;1d55fe25-ea97-3c06-b22a-61c936256b29&quot;,&quot;itemData&quot;:{&quot;type&quot;:&quot;article-journal&quot;,&quot;id&quot;:&quot;1d55fe25-ea97-3c06-b22a-61c936256b29&quot;,&quot;title&quot;:&quot;ПРИРОДА, СЕЛЬСКОЕ ХОЗЯЙСТВО И ГЛОБАЛИЗАЦИЯ&quot;,&quot;author&quot;:[{&quot;family&quot;:&quot;Трофимов&quot;,&quot;given&quot;:&quot;И.А.&quot;,&quot;parse-names&quot;:false,&quot;dropping-particle&quot;:&quot;&quot;,&quot;non-dropping-particle&quot;:&quot;&quot;},{&quot;family&quot;:&quot;Трофимова&quot;,&quot;given&quot;:&quot;Л.С.&quot;,&quot;parse-names&quot;:false,&quot;dropping-particle&quot;:&quot;&quot;,&quot;non-dropping-particle&quot;:&quot;&quot;},{&quot;family&quot;:&quot;Яковлева&quot;,&quot;given&quot;:&quot;Е.П.&quot;,&quot;parse-names&quot;:false,&quot;dropping-particle&quot;:&quot;&quot;,&quot;non-dropping-particle&quot;:&quot;&quot;}],&quot;container-title&quot;:&quot;Век глобализации&quot;,&quot;issued&quot;:{&quot;date-parts&quot;:[[2022]]},&quot;page&quot;:&quot;86-87&quot;,&quot;volume&quot;:&quot;2&quot;,&quot;container-title-short&quot;:&quot;&quot;},&quot;isTemporary&quot;:false},{&quot;id&quot;:&quot;1cb0a6cf-5412-3e06-8f1b-800ce4be783d&quot;,&quot;itemData&quot;:{&quot;type&quot;:&quot;article-journal&quot;,&quot;id&quot;:&quot;1cb0a6cf-5412-3e06-8f1b-800ce4be783d&quot;,&quot;title&quot;:&quot;THE IMPACT OF CLIMATE CHANGE ON GLOBAL FOOD SECURITY&quot;,&quot;author&quot;:[{&quot;family&quot;:&quot;Жилина&quot;,&quot;given&quot;:&quot;И.Ю.&quot;,&quot;parse-names&quot;:false,&quot;dropping-particle&quot;:&quot;&quot;,&quot;non-dropping-particle&quot;:&quot;&quot;}],&quot;container-title&quot;:&quot;Economic and social problems of Russia The digital economy Current state and prospects&quot;,&quot;accessed&quot;:{&quot;date-parts&quot;:[[2025,6,4]]},&quot;DOI&quot;:&quot;10.31249/espr/2023.01.09&quot;,&quot;ISSN&quot;:&quot;19981791&quot;,&quot;URL&quot;:&quot;https://cyberleninka.ru/article/n/vliyanie-izmeneniya-klimata-na-globalnuyu-prodovolstvennuyu-bezopasnost&quot;,&quot;issued&quot;:{&quot;date-parts&quot;:[[2023]]},&quot;issue&quot;:&quot;1&quot;,&quot;container-title-short&quot;:&quot;&quot;},&quot;isTemporary&quot;:false}]},{&quot;citationID&quot;:&quot;MENDELEY_CITATION_bbf985be-68bf-437b-8c43-f897ed875491&quot;,&quot;properties&quot;:{&quot;noteIndex&quot;:0},&quot;isEdited&quot;:false,&quot;manualOverride&quot;:{&quot;isManuallyOverridden&quot;:false,&quot;citeprocText&quot;:&quot;[12]&quot;,&quot;manualOverrideText&quot;:&quot;&quot;},&quot;citationTag&quot;:&quot;MENDELEY_CITATION_v3_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&quot;,&quot;citationItems&quot;:[{&quot;id&quot;:&quot;1cb0a6cf-5412-3e06-8f1b-800ce4be783d&quot;,&quot;itemData&quot;:{&quot;type&quot;:&quot;article-journal&quot;,&quot;id&quot;:&quot;1cb0a6cf-5412-3e06-8f1b-800ce4be783d&quot;,&quot;title&quot;:&quot;THE IMPACT OF CLIMATE CHANGE ON GLOBAL FOOD SECURITY&quot;,&quot;author&quot;:[{&quot;family&quot;:&quot;Жилина&quot;,&quot;given&quot;:&quot;И.Ю.&quot;,&quot;parse-names&quot;:false,&quot;dropping-particle&quot;:&quot;&quot;,&quot;non-dropping-particle&quot;:&quot;&quot;}],&quot;container-title&quot;:&quot;Economic and social problems of Russia The digital economy Current state and prospects&quot;,&quot;accessed&quot;:{&quot;date-parts&quot;:[[2025,6,4]]},&quot;DOI&quot;:&quot;10.31249/espr/2023.01.09&quot;,&quot;ISSN&quot;:&quot;19981791&quot;,&quot;URL&quot;:&quot;https://cyberleninka.ru/article/n/vliyanie-izmeneniya-klimata-na-globalnuyu-prodovolstvennuyu-bezopasnost&quot;,&quot;issued&quot;:{&quot;date-parts&quot;:[[2023]]},&quot;issue&quot;:&quot;1&quot;,&quot;container-title-short&quot;:&quot;&quot;},&quot;isTemporary&quot;:false}]},{&quot;citationID&quot;:&quot;MENDELEY_CITATION_39518e2a-4d32-4709-8dd9-3accd8366cdb&quot;,&quot;properties&quot;:{&quot;noteIndex&quot;:0},&quot;isEdited&quot;:false,&quot;manualOverride&quot;:{&quot;isManuallyOverridden&quot;:false,&quot;citeprocText&quot;:&quot;[13]&quot;,&quot;manualOverrideText&quot;:&quot;&quot;},&quot;citationTag&quot;:&quot;MENDELEY_CITATION_v3_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&quot;,&quot;citationItems&quot;:[{&quot;id&quot;:&quot;28c702ed-6927-3bf8-9f51-78dfc09c753d&quot;,&quot;itemData&quot;:{&quot;type&quot;:&quot;article-journal&quot;,&quot;id&quot;:&quot;28c702ed-6927-3bf8-9f51-78dfc09c753d&quot;,&quot;title&quot;:&quot;Стратегические и тактические аспекты устойчивого развития сельских территорий Беларуси&quot;,&quot;author&quot;:[{&quot;family&quot;:&quot;Соловцов&quot;,&quot;given&quot;:&quot;Н.И.&quot;,&quot;parse-names&quot;:false,&quot;dropping-particle&quot;:&quot;&quot;,&quot;non-dropping-particle&quot;:&quot;&quot;},{&quot;family&quot;:&quot;Лопатнюк&quot;,&quot;given&quot;:&quot;А.А&quot;,&quot;parse-names&quot;:false,&quot;dropping-particle&quot;:&quot;&quot;,&quot;non-dropping-particle&quot;:&quot;&quot;}],&quot;container-title&quot;:&quot;Экономические вопросы развития сельского хозяйства Беларуси&quot;,&quot;accessed&quot;:{&quot;date-parts&quot;:[[2025,6,4]]},&quot;URL&quot;:&quot;https://econagro.belal.by/jour/article/view/86&quot;,&quot;issued&quot;:{&quot;date-parts&quot;:[[2018]]},&quot;page&quot;:&quot;251-25=61&quot;,&quot;volume&quot;:&quot;46&quot;,&quot;container-title-short&quot;:&quot;&quot;},&quot;isTemporary&quot;:false}]},{&quot;citationID&quot;:&quot;MENDELEY_CITATION_3df4e12c-ab07-4b54-89ce-bf2ba3d2e139&quot;,&quot;properties&quot;:{&quot;noteIndex&quot;:0},&quot;isEdited&quot;:false,&quot;manualOverride&quot;:{&quot;isManuallyOverridden&quot;:false,&quot;citeprocText&quot;:&quot;[14]&quot;,&quot;manualOverrideText&quot;:&quot;&quot;},&quot;citationTag&quot;:&quot;MENDELEY_CITATION_v3_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&quot;,&quot;citationItems&quot;:[{&quot;id&quot;:&quot;e05fdbd2-669c-323e-81ea-2fa6b0f2264d&quot;,&quot;itemData&quot;:{&quot;type&quot;:&quot;article-journal&quot;,&quot;id&quot;:&quot;e05fdbd2-669c-323e-81ea-2fa6b0f2264d&quot;,&quot;title&quot;:&quot;Концепция устойчивого развития: эволюция теоретических подходов и современное видение&quot;,&quot;author&quot;:[{&quot;family&quot;:&quot;Кадомцева&quot;,&quot;given&quot;:&quot;М.&quot;,&quot;parse-names&quot;:false,&quot;dropping-particle&quot;:&quot;&quot;,&quot;non-dropping-particle&quot;:&quot;&quot;}],&quot;container-title&quot;:&quot;AlterEconomics&quot;,&quot;accessed&quot;:{&quot;date-parts&quot;:[[2025,6,4]]},&quot;URL&quot;:&quot;https://cyberleninka.ru/article/n/kontseptsiya-ustoychivogo-razvitiya-evolyutsiya-teoreticheskih-podhodov-i-sovremennoe-videnie&quot;,&quot;issued&quot;:{&quot;date-parts&quot;:[[2023]]},&quot;issue&quot;:&quot;1&quot;,&quot;volume&quot;:&quot;20&quot;,&quot;container-title-short&quot;:&quot;&quot;},&quot;isTemporary&quot;:false}]},{&quot;citationID&quot;:&quot;MENDELEY_CITATION_47b66d51-7d98-402d-8d63-74d68cc5b223&quot;,&quot;properties&quot;:{&quot;noteIndex&quot;:0},&quot;isEdited&quot;:false,&quot;manualOverride&quot;:{&quot;isManuallyOverridden&quot;:false,&quot;citeprocText&quot;:&quot;[15]&quot;,&quot;manualOverrideText&quot;:&quot;&quot;},&quot;citationTag&quot;:&quot;MENDELEY_CITATION_v3_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&quot;,&quot;citationItems&quot;:[{&quot;id&quot;:&quot;bd23cfeb-5b10-374c-bf23-8280c0a723c9&quot;,&quot;itemData&quot;:{&quot;type&quot;:&quot;article-journal&quot;,&quot;id&quot;:&quot;bd23cfeb-5b10-374c-bf23-8280c0a723c9&quot;,&quot;title&quot;:&quot;Роль сельского хозяйства в экономике&quot;,&quot;author&quot;:[{&quot;family&quot;:&quot;Башкиров. М.П.&quot;,&quot;given&quot;:&quot;&quot;,&quot;parse-names&quot;:false,&quot;dropping-particle&quot;:&quot;&quot;,&quot;non-dropping-particle&quot;:&quot;&quot;}],&quot;container-title&quot;:&quot;Молодой ученый&quot;,&quot;accessed&quot;:{&quot;date-parts&quot;:[[2025,6,4]]},&quot;URL&quot;:&quot;https://moluch.ru/archive/555/122151/&quot;,&quot;issued&quot;:{&quot;date-parts&quot;:[[2025]]},&quot;page&quot;:&quot;127-128&quot;,&quot;issue&quot;:&quot;555&quot;,&quot;volume&quot;:&quot;4&quot;,&quot;container-title-short&quot;:&quot;&quot;},&quot;isTemporary&quot;:false}]},{&quot;citationID&quot;:&quot;MENDELEY_CITATION_266b5ec8-abf5-4dd7-80ee-34aea32d7458&quot;,&quot;properties&quot;:{&quot;noteIndex&quot;:0},&quot;isEdited&quot;:false,&quot;manualOverride&quot;:{&quot;isManuallyOverridden&quot;:false,&quot;citeprocText&quot;:&quot;[16–29]&quot;,&quot;manualOverrideText&quot;:&quot;&quot;},&quot;citationTag&quot;:&quot;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&quot;,&quot;citationItems&quot;:[{&quot;id&quot;:&quot;1b42d640-ac12-33aa-bb4a-8abef6537cb2&quot;,&quot;itemData&quot;:{&quot;type&quot;:&quot;report&quot;,&quot;id&quot;:&quot;1b42d640-ac12-33aa-bb4a-8abef6537cb2&quot;,&quot;title&quot;:&quot;Report of the World Food Summit&quot;,&quot;author&quot;:[{&quot;family&quot;:&quot;FAO&quot;,&quot;given&quot;:&quot;&quot;,&quot;parse-names&quot;:false,&quot;dropping-particle&quot;:&quot;&quot;,&quot;non-dropping-particle&quot;:&quot;&quot;}],&quot;accessed&quot;:{&quot;date-parts&quot;:[[2024,5,28]]},&quot;URL&quot;:&quot;https://www.fao.org/4/w3548e/w3548e00.htm&quot;,&quot;issued&quot;:{&quot;date-parts&quot;:[[1996]]},&quot;container-title-short&quot;:&quot;&quot;},&quot;isTemporary&quot;:false},{&quot;id&quot;:&quot;9b8ad548-0a32-301c-afa4-18e4b34ac9fe&quot;,&quot;itemData&quot;:{&quot;type&quot;:&quot;report&quot;,&quot;id&quot;:&quot;9b8ad548-0a32-301c-afa4-18e4b34ac9fe&quot;,&quot;title&quot;:&quot;ЗАКЛЮЧИТЕЛЬНЫЙ ДОКЛАД&quot;,&quot;author&quot;:[{&quot;family&quot;:&quot;КОМИТЕТ ПО ВСЕМИРНОЙ ПРОДОВОЛЬСТВЕННОЙ БЕЗОПАСНОСТИ&quot;,&quot;given&quot;:&quot;&quot;,&quot;parse-names&quot;:false,&quot;dropping-particle&quot;:&quot;&quot;,&quot;non-dropping-particle&quot;:&quot;&quot;}],&quot;accessed&quot;:{&quot;date-parts&quot;:[[2025,6,4]]},&quot;URL&quot;:&quot;https://www.fao.org/4/mf115r/mf115r.pdf&quot;,&quot;issued&quot;:{&quot;date-parts&quot;:[[2012]]},&quot;publisher-place&quot;:&quot;Рим&quot;,&quot;container-title-short&quot;:&quot;&quot;},&quot;isTemporary&quot;:false},{&quot;id&quot;:&quot;c4906c68-cf5b-3816-b4e2-4fedcb3608b5&quot;,&quot;itemData&quot;:{&quot;type&quot;:&quot;article-journal&quot;,&quot;id&quot;:&quot;c4906c68-cf5b-3816-b4e2-4fedcb3608b5&quot;,&quot;title&quot;:&quot;Future Role Of Agriculture In Multifunctional Development Of Rural Areas&quot;,&quot;author&quot;:[{&quot;family&quot;:&quot;Runowski&quot;,&quot;given&quot;:&quot;Henryk&quot;,&quot;parse-names&quot;:false,&quot;dropping-particle&quot;:&quot;&quot;,&quot;non-dropping-particle&quot;:&quot;&quot;},{&quot;family&quot;:&quot;Zietara&quot;,&quot;given&quot;:&quot;Wojciech&quot;,&quot;parse-names&quot;:false,&quot;dropping-particle&quot;:&quot;&quot;,&quot;non-dropping-particle&quot;:&quot;&quot;}],&quot;container-title&quot;:&quot;APSTRACT: Applied Studies in Agribusiness and Commerce&quot;,&quot;DOI&quot;:&quot;10.19041/Apstract/2011/1-2/4&quot;,&quot;issued&quot;:{&quot;date-parts&quot;:[[2011,6,30]]},&quot;volume&quot;:&quot;05&quot;,&quot;container-title-short&quot;:&quot;&quot;},&quot;isTemporary&quot;:false},{&quot;id&quot;:&quot;bcf1d426-8f64-36c7-be45-2a3f45d622e9&quot;,&quot;itemData&quot;:{&quot;type&quot;:&quot;article-journal&quot;,&quot;id&quot;:&quot;bcf1d426-8f64-36c7-be45-2a3f45d622e9&quot;,&quot;title&quot;:&quot;Sustainable development of agriculture - theoretical aspects and their implications&quot;,&quot;author&quot;:[{&quot;family&quot;:&quot;Kociszewski&quot;,&quot;given&quot;:&quot;Karol&quot;,&quot;parse-names&quot;:false,&quot;dropping-particle&quot;:&quot;&quot;,&quot;non-dropping-particle&quot;:&quot;&quot;}],&quot;container-title&quot;:&quot;Economic and Environmental Studies&quot;,&quot;DOI&quot;:&quot;10.25167/ees.2018.47.5&quot;,&quot;issued&quot;:{&quot;date-parts&quot;:[[2020,11,26]]},&quot;page&quot;:&quot;1119-1134&quot;,&quot;volume&quot;:&quot;18&quot;,&quot;container-title-short&quot;:&quot;&quot;},&quot;isTemporary&quot;:false},{&quot;id&quot;:&quot;2a1e04a8-82a9-38a4-96d0-9e72bf43e306&quot;,&quot;itemData&quot;:{&quot;type&quot;:&quot;article-journal&quot;,&quot;id&quot;:&quot;2a1e04a8-82a9-38a4-96d0-9e72bf43e306&quot;,&quot;title&quot;:&quot;ECONOMIC SUSTAINABILITY OF AGRICULTURE – CONCEPTIONS AND INDICATORS&quot;,&quot;author&quot;:[{&quot;family&quot;:&quot;Wiśniewska&quot;,&quot;given&quot;:&quot;Joanna&quot;,&quot;parse-names&quot;:false,&quot;dropping-particle&quot;:&quot;&quot;,&quot;non-dropping-particle&quot;:&quot;&quot;}],&quot;container-title&quot;:&quot;Acta Scientiarum Polonorum. Oeconomia&quot;,&quot;accessed&quot;:{&quot;date-parts&quot;:[[2025,6,4]]},&quot;URL&quot;:&quot;https://js.wne.sggw.pl/index.php/aspe/article/view/4002&quot;,&quot;issued&quot;:{&quot;date-parts&quot;:[[2011]]},&quot;page&quot;:&quot;119-121&quot;,&quot;issue&quot;:&quot;1&quot;,&quot;volume&quot;:&quot;10&quot;,&quot;container-title-short&quot;:&quot;&quot;},&quot;isTemporary&quot;:false},{&quot;id&quot;:&quot;d33b66e0-f79f-3010-ac30-9984106f6a79&quot;,&quot;itemData&quot;:{&quot;type&quot;:&quot;article-journal&quot;,&quot;id&quot;:&quot;d33b66e0-f79f-3010-ac30-9984106f6a79&quot;,&quot;title&quot;:&quot;Sustainable Agriculture: A Global Perspective&quot;,&quot;author&quot;:[{&quot;family&quot;:&quot;Crosson&quot;,&quot;given&quot;:&quot;Pierre&quot;,&quot;parse-names&quot;:false,&quot;dropping-particle&quot;:&quot;&quot;,&quot;non-dropping-particle&quot;:&quot;&quot;}],&quot;container-title&quot;:&quot;Choices: The Magazine of Food, Farm, and Resource Issues&quot;,&quot;container-title-short&quot;:&quot;Choices (Ames).&quot;,&quot;accessed&quot;:{&quot;date-parts&quot;:[[2025,6,4]]},&quot;URL&quot;:&quot;https://ideas.repec.org/a/ags/aaeach/131103.html&quot;,&quot;issued&quot;:{&quot;date-parts&quot;:[[1993]]},&quot;page&quot;:&quot;1-5&quot;,&quot;issue&quot;:&quot;2&quot;,&quot;volume&quot;:&quot;8&quot;},&quot;isTemporary&quot;:false},{&quot;id&quot;:&quot;a0582c04-6b46-39dc-9108-c79da9067154&quot;,&quot;itemData&quot;:{&quot;type&quot;:&quot;article-journal&quot;,&quot;id&quot;:&quot;a0582c04-6b46-39dc-9108-c79da9067154&quot;,&quot;title&quot;:&quot;Системные принципы устойчивого развития сельского хозяйства&quot;,&quot;author&quot;:[{&quot;family&quot;:&quot;Курцев&quot;,&quot;given&quot;:&quot;И.В.&quot;,&quot;parse-names&quot;:false,&quot;dropping-particle&quot;:&quot;&quot;,&quot;non-dropping-particle&quot;:&quot;&quot;}],&quot;container-title&quot;:&quot;Никоновские чтения&quot;,&quot;accessed&quot;:{&quot;date-parts&quot;:[[2025,6,4]]},&quot;URL&quot;:&quot;https://cyberleninka.ru/article/n/sistemnye-printsipy-ustoychivogo-razvitiya-selskogo-hozyaystva&quot;,&quot;issued&quot;:{&quot;date-parts&quot;:[[2008]]},&quot;container-title-short&quot;:&quot;&quot;},&quot;isTemporary&quot;:false},{&quot;id&quot;:&quot;75f7f17f-944f-30d2-b2bd-5655664db1fa&quot;,&quot;itemData&quot;:{&quot;type&quot;:&quot;article-journal&quot;,&quot;id&quot;:&quot;75f7f17f-944f-30d2-b2bd-5655664db1fa&quot;,&quot;title&quot;:&quot;Факторы устойчивого развития агропромышленного комплекса&quot;,&quot;author&quot;:[{&quot;family&quot;:&quot;Гурьянова&quot;,&quot;given&quot;:&quot;Л.И.&quot;,&quot;parse-names&quot;:false,&quot;dropping-particle&quot;:&quot;&quot;,&quot;non-dropping-particle&quot;:&quot;&quot;}],&quot;container-title&quot;:&quot;Вестник экономики, права и социологии&quot;,&quot;accessed&quot;:{&quot;date-parts&quot;:[[2025,6,4]]},&quot;URL&quot;:&quot;https://cyberleninka.ru/article/n/faktory-ustoychivogo-razvitiya-agropromyshlennogo-kompleksa&quot;,&quot;issued&quot;:{&quot;date-parts&quot;:[[2007]]},&quot;volume&quot;:&quot;2&quot;,&quot;container-title-short&quot;:&quot;&quot;},&quot;isTemporary&quot;:false},{&quot;id&quot;:&quot;3461593d-eed1-3ac1-ab9b-05c451783366&quot;,&quot;itemData&quot;:{&quot;type&quot;:&quot;book&quot;,&quot;id&quot;:&quot;3461593d-eed1-3ac1-ab9b-05c451783366&quot;,&quot;title&quot;:&quot;Устойчивое развитие сельского хозяйства региона: теоретические и прикладные аспекты&quot;,&quot;author&quot;:[{&quot;family&quot;:&quot;Харитонов&quot;,&quot;given&quot;:&quot;А.В.&quot;,&quot;parse-names&quot;:false,&quot;dropping-particle&quot;:&quot;&quot;,&quot;non-dropping-particle&quot;:&quot;&quot;}],&quot;accessed&quot;:{&quot;date-parts&quot;:[[2025,6,4]]},&quot;URL&quot;:&quot;https://elib.tomsk.ru/purl/1-11998/&quot;,&quot;issued&quot;:{&quot;date-parts&quot;:[[2016]]},&quot;publisher-place&quot;:&quot;Томск&quot;,&quot;publisher&quot;:&quot;Издательство Томского университета&quot;,&quot;volume&quot;:&quot;1&quot;,&quot;container-title-short&quot;:&quot;&quot;},&quot;isTemporary&quot;:false},{&quot;id&quot;:&quot;2030fdd1-0a96-3e6d-8485-959bea416985&quot;,&quot;itemData&quot;:{&quot;type&quot;:&quot;thesis&quot;,&quot;id&quot;:&quot;2030fdd1-0a96-3e6d-8485-959bea416985&quot;,&quot;title&quot;:&quot;Автореферат диссертации по ВАК РФ 08.00.05. Устойчивое развитие сельскохозяйственных организаций&quot;,&quot;author&quot;:[{&quot;family&quot;:&quot;Скуратов&quot;,&quot;given&quot;:&quot;Р.А.&quot;,&quot;parse-names&quot;:false,&quot;dropping-particle&quot;:&quot;&quot;,&quot;non-dropping-particle&quot;:&quot;&quot;}],&quot;accessed&quot;:{&quot;date-parts&quot;:[[2025,6,4]]},&quot;URL&quot;:&quot;https://www.dissercat.com/content/ustoichivoe-razvitie-selskokhozyaistvennykh-organizatsii&quot;,&quot;issued&quot;:{&quot;date-parts&quot;:[[2009]]},&quot;container-title-short&quot;:&quot;&quot;},&quot;isTemporary&quot;:false},{&quot;id&quot;:&quot;2acdeea0-02fe-3efc-b997-f4e846068780&quot;,&quot;itemData&quot;:{&quot;type&quot;:&quot;article-journal&quot;,&quot;id&quot;:&quot;2acdeea0-02fe-3efc-b997-f4e846068780&quot;,&quot;title&quot;:&quot;Проблемы устойчивого развития сельского хозяйства Республики Казахстан&quot;,&quot;author&quot;:[{&quot;family&quot;:&quot;Саханова&quot;,&quot;given&quot;:&quot;А.Н.&quot;,&quot;parse-names&quot;:false,&quot;dropping-particle&quot;:&quot;&quot;,&quot;non-dropping-particle&quot;:&quot;&quot;}],&quot;container-title&quot;:&quot;Известия КазУМОиМЯ им. Абылай Хана&quot;,&quot;accessed&quot;:{&quot;date-parts&quot;:[[2025,6,4]]},&quot;URL&quot;:&quot;https://ecogosfond.kz/wp-content/uploads/2018/12/CA.D.149-Problemy-ustojchivogo-razvitija-selskogo-hozjajstva-Respubliki-Kazahstan.pdf&quot;,&quot;issued&quot;:{&quot;date-parts&quot;:[[2015]]},&quot;container-title-short&quot;:&quot;&quot;},&quot;isTemporary&quot;:false},{&quot;id&quot;:&quot;fd2456f0-90e4-3821-a14a-a1d094195624&quot;,&quot;itemData&quot;:{&quot;type&quot;:&quot;article-journal&quot;,&quot;id&quot;:&quot;fd2456f0-90e4-3821-a14a-a1d094195624&quot;,&quot;title&quot;:&quot;Развитие агропромышленного комплекса Казахстана: проблемы и решения.&quot;,&quot;author&quot;:[{&quot;family&quot;:&quot;Пягай&quot;,&quot;given&quot;:&quot;А.А.&quot;,&quot;parse-names&quot;:false,&quot;dropping-particle&quot;:&quot;&quot;,&quot;non-dropping-particle&quot;:&quot;&quot;},{&quot;family&quot;:&quot;Жекеева&quot;,&quot;given&quot;:&quot;К.К.&quot;,&quot;parse-names&quot;:false,&quot;dropping-particle&quot;:&quot;&quot;,&quot;non-dropping-particle&quot;:&quot;&quot;},{&quot;family&quot;:&quot;Татикова&quot;,&quot;given&quot;:&quot;А.У.&quot;,&quot;parse-names&quot;:false,&quot;dropping-particle&quot;:&quot;&quot;,&quot;non-dropping-particle&quot;:&quot;&quot;},{&quot;family&quot;:&quot;Тулегенова&quot;,&quot;given&quot;:&quot;Ж.У.&quot;,&quot;parse-names&quot;:false,&quot;dropping-particle&quot;:&quot;&quot;,&quot;non-dropping-particle&quot;:&quot;&quot;}],&quot;container-title&quot;:&quot;Вестник университета «Туран»&quot;,&quot;issued&quot;:{&quot;date-parts&quot;:[[2019]]},&quot;page&quot;:&quot;195&quot;,&quot;volume&quot;:&quot;1&quot;,&quot;container-title-short&quot;:&quot;&quot;},&quot;isTemporary&quot;:false},{&quot;id&quot;:&quot;768f179d-e10e-3b92-b8ab-6fad4e437a7a&quot;,&quot;itemData&quot;:{&quot;type&quot;:&quot;article-journal&quot;,&quot;id&quot;:&quot;768f179d-e10e-3b92-b8ab-6fad4e437a7a&quot;,&quot;title&quot;:&quot;Opportunities and conditions of sustainable development of the agricultural industry of the Republic of Kazakhstan&quot;,&quot;author&quot;:[{&quot;family&quot;:&quot;Zhangirova&quot;,&quot;given&quot;:&quot;R. N.&quot;,&quot;parse-names&quot;:false,&quot;dropping-particle&quot;:&quot;&quot;,&quot;non-dropping-particle&quot;:&quot;&quot;}],&quot;container-title&quot;:&quot;Bulletin of \&quot;Turan\&quot; University&quot;,&quot;DOI&quot;:&quot;10.46914/1562-2959-2020-1-3-78-83&quot;,&quot;ISSN&quot;:&quot;1562-2959&quot;,&quot;issued&quot;:{&quot;date-parts&quot;:[[2020,10,4]]},&quot;page&quot;:&quot;78-83&quot;,&quot;abstract&quot;:&quot;&lt;p&gt;The article shows aspects of sustainable agricultural development. It summarized modern views on the sustainable development of the agricultural sector. The problems of the agricultural sector of the republic are identified, the solution of which will contribute to the successful development of agricultural production. The necessity of increasing the efficiency of resource use is substantiated. An important place in the article is given to the role of state support for the agricultural sector. A comparative analysis of the yield of field cultivation from 1 ha of arable land and crops in the Republic of Kazakhstan is carried out. Using the index method, the influence of the structure of crops and crop productivity is calculated. According to statistical data, the current state of the agricultural sector of Kazakhstan is revealed. The reasons for low labor productivity in the agricultural sector of the republic are indicated. The role of science in the qualitative renewal of the country's agricultural sector is emphasized. Promising ways to stimulate the growth rate of agricultural production are proposed. The main directions of sustainable development of the agricultural sector of the Republic of Kazakhstan are determined. It is proved that organic agriculture can act as a point of sustainable agricultural growth.&lt;/p&gt;&quot;,&quot;issue&quot;:&quot;3&quot;,&quot;container-title-short&quot;:&quot;&quot;},&quot;isTemporary&quot;:false},{&quot;id&quot;:&quot;ec7a7966-7f46-3c9e-b87f-cc7305f68b1c&quot;,&quot;itemData&quot;:{&quot;type&quot;:&quot;article&quot;,&quot;id&quot;:&quot;ec7a7966-7f46-3c9e-b87f-cc7305f68b1c&quot;,&quot;title&quot;:&quot;ЭКОЛОГИЧЕСКИЙ КОДЕКС РЕСПУБЛИКИ КАЗАХСТАН&quot;,&quot;author&quot;:[{&quot;family&quot;:&quot;Правительство РК&quot;,&quot;given&quot;:&quot;&quot;,&quot;parse-names&quot;:false,&quot;dropping-particle&quot;:&quot;&quot;,&quot;non-dropping-particle&quot;:&quot;&quot;}],&quot;container-title&quot;:&quot;Кодекс Республики Казахстан от 2 января 2021 года № 400-VI ЗРК.&quot;,&quot;accessed&quot;:{&quot;date-parts&quot;:[[2025,6,4]]},&quot;URL&quot;:&quot;https://adilet.zan.kz/rus/docs/K2100000400&quot;,&quot;issued&quot;:{&quot;date-parts&quot;:[[2021]]},&quot;container-title-short&quot;:&quot;&quot;},&quot;isTemporary&quot;:false}]},{&quot;citationID&quot;:&quot;MENDELEY_CITATION_2f33e054-4d68-4509-8b36-2265a01bd24e&quot;,&quot;properties&quot;:{&quot;noteIndex&quot;:0},&quot;isEdited&quot;:false,&quot;manualOverride&quot;:{&quot;isManuallyOverridden&quot;:false,&quot;citeprocText&quot;:&quot;[30]&quot;,&quot;manualOverrideText&quot;:&quot;&quot;},&quot;citationTag&quot;:&quot;MENDELEY_CITATION_v3_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&quot;,&quot;citationItems&quot;:[{&quot;id&quot;:&quot;bf400031-b6a2-30c7-9465-d5036add894c&quot;,&quot;itemData&quot;:{&quot;type&quot;:&quot;article-journal&quot;,&quot;id&quot;:&quot;bf400031-b6a2-30c7-9465-d5036add894c&quot;,&quot;title&quot;:&quot;ОСНОВНЫЕ НАПРАВЛЕНИЯ ОБЕСПЕЧЕНИЯ УСТОЙЧИВОГО РАЗВИТИЯ ТУРКМЕНИСТАНА.&quot;,&quot;author&quot;:[{&quot;family&quot;:&quot;Бабаева&quot;,&quot;given&quot;:&quot;М. А.&quot;,&quot;parse-names&quot;:false,&quot;dropping-particle&quot;:&quot;&quot;,&quot;non-dropping-particle&quot;:&quot;&quot;}],&quot;accessed&quot;:{&quot;date-parts&quot;:[[2025,6,4]]},&quot;URL&quot;:&quot;https://rep.polessu.by/bitstream/123456789/751/3/3.pdf&quot;,&quot;issued&quot;:{&quot;date-parts&quot;:[[2012]]},&quot;page&quot;:&quot;6-7&quot;,&quot;container-title-short&quot;:&quot;&quot;},&quot;isTemporary&quot;:false}]},{&quot;citationID&quot;:&quot;MENDELEY_CITATION_e366d747-ab64-4026-a593-f39d52d53c78&quot;,&quot;properties&quot;:{&quot;noteIndex&quot;:0},&quot;isEdited&quot;:false,&quot;manualOverride&quot;:{&quot;isManuallyOverridden&quot;:false,&quot;citeprocText&quot;:&quot;[31]&quot;,&quot;manualOverrideText&quot;:&quot;&quot;},&quot;citationTag&quot;:&quot;MENDELEY_CITATION_v3_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&quot;,&quot;citationItems&quot;:[{&quot;id&quot;:&quot;f5169db6-e340-35d8-bf57-9299c4d166e5&quot;,&quot;itemData&quot;:{&quot;type&quot;:&quot;article-journal&quot;,&quot;id&quot;:&quot;f5169db6-e340-35d8-bf57-9299c4d166e5&quot;,&quot;title&quot;:&quot;Организационно-экономические основы инновационного развития молочного скотоводства в малых формах хозяйствования&quot;,&quot;author&quot;:[{&quot;family&quot;:&quot;Шафиров&quot;,&quot;given&quot;:&quot;В. Г.&quot;,&quot;parse-names&quot;:false,&quot;dropping-particle&quot;:&quot;&quot;,&quot;non-dropping-particle&quot;:&quot;&quot;},{&quot;family&quot;:&quot;Можаев&quot;,&quot;given&quot;:&quot;Е. Е.&quot;,&quot;parse-names&quot;:false,&quot;dropping-particle&quot;:&quot;&quot;,&quot;non-dropping-particle&quot;:&quot;&quot;},{&quot;family&quot;:&quot;Сердюк&quot;,&quot;given&quot;:&quot;Н. С.&quot;,&quot;parse-names&quot;:false,&quot;dropping-particle&quot;:&quot;&quot;,&quot;non-dropping-particle&quot;:&quot;&quot;}],&quot;container-title&quot;:&quot;Вестник Екатерининского института&quot;,&quot;accessed&quot;:{&quot;date-parts&quot;:[[2025,6,4]]},&quot;URL&quot;:&quot;https://elibrary.ru/item.asp?id=39385606&quot;,&quot;issued&quot;:{&quot;date-parts&quot;:[[2019]]},&quot;page&quot;:&quot;70-79&quot;,&quot;volume&quot;:&quot;2&quot;,&quot;container-title-short&quot;:&quot;&quot;},&quot;isTemporary&quot;:false}]},{&quot;citationID&quot;:&quot;MENDELEY_CITATION_9211320f-a7aa-4e66-956b-47bc80c3ef7d&quot;,&quot;properties&quot;:{&quot;noteIndex&quot;:0},&quot;isEdited&quot;:false,&quot;manualOverride&quot;:{&quot;isManuallyOverridden&quot;:false,&quot;citeprocText&quot;:&quot;[32]&quot;,&quot;manualOverrideText&quot;:&quot;&quot;},&quot;citationTag&quot;:&quot;MENDELEY_CITATION_v3_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&quot;,&quot;citationItems&quot;:[{&quot;id&quot;:&quot;abd85444-58a5-3381-893c-a3d5657253b9&quot;,&quot;itemData&quot;:{&quot;type&quot;:&quot;article-journal&quot;,&quot;id&quot;:&quot;abd85444-58a5-3381-893c-a3d5657253b9&quot;,&quot;title&quot;:&quot;Устойчивое развитие региона как основа обеспечения его экономической безопасности&quot;,&quot;author&quot;:[{&quot;family&quot;:&quot;Ютяева&quot;,&quot;given&quot;:&quot;О. Н.&quot;,&quot;parse-names&quot;:false,&quot;dropping-particle&quot;:&quot;&quot;,&quot;non-dropping-particle&quot;:&quot;&quot;},{&quot;family&quot;:&quot;Мищенко&quot;,&quot;given&quot;:&quot;В. В.&quot;,&quot;parse-names&quot;:false,&quot;dropping-particle&quot;:&quot;&quot;,&quot;non-dropping-particle&quot;:&quot;&quot;}],&quot;container-title&quot;:&quot;Известия Алтайского государственного университета&quot;,&quot;accessed&quot;:{&quot;date-parts&quot;:[[2025,6,4]]},&quot;URL&quot;:&quot;https://cyberleninka.ru/article/n/ustoychivoe-razvitie-regiona-kak-osnova-obespecheniya-ego-ekonomicheskoy-bezopasnosti&quot;,&quot;issued&quot;:{&quot;date-parts&quot;:[[2011]]},&quot;page&quot;:&quot;343-346&quot;,&quot;issue&quot;:&quot;2&quot;,&quot;volume&quot;:&quot;2&quot;,&quot;container-title-short&quot;:&quot;&quot;},&quot;isTemporary&quot;:false}]},{&quot;citationID&quot;:&quot;MENDELEY_CITATION_26d898dc-e6bf-4478-8472-069965a2c9e1&quot;,&quot;properties&quot;:{&quot;noteIndex&quot;:0},&quot;isEdited&quot;:false,&quot;manualOverride&quot;:{&quot;isManuallyOverridden&quot;:false,&quot;citeprocText&quot;:&quot;[33–37]&quot;,&quot;manualOverrideText&quot;:&quot;&quot;},&quot;citationTag&quot;:&quot;MENDELEY_CITATION_v3_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&quot;,&quot;citationItems&quot;:[{&quot;id&quot;:&quot;4afe6b2c-bb84-39d3-8449-c8cad805e409&quot;,&quot;itemData&quot;:{&quot;type&quot;:&quot;article-journal&quot;,&quot;id&quot;:&quot;4afe6b2c-bb84-39d3-8449-c8cad805e409&quot;,&quot;title&quot;:&quot;Исследование устойчивости промышленных предприятий&quot;,&quot;author&quot;:[{&quot;family&quot;:&quot;Громова&quot;,&quot;given&quot;:&quot;Т. П.&quot;,&quot;parse-names&quot;:false,&quot;dropping-particle&quot;:&quot;&quot;,&quot;non-dropping-particle&quot;:&quot;&quot;}],&quot;container-title&quot;:&quot;ИССЛЕДОВАНИЕ ИННОВАЦИОННОГО ПОТЕНЦИАЛА ОБЩЕСТВА И ФОРМИРОВАНИЕ НАПРАВЛЕНИЙ ЕГО СТРАТЕГИЧЕСКОГО РАЗВИТИЯ&quot;,&quot;issued&quot;:{&quot;date-parts&quot;:[[2011]]},&quot;page&quot;:&quot;103-107&quot;,&quot;container-title-short&quot;:&quot;&quot;},&quot;isTemporary&quot;:false},{&quot;id&quot;:&quot;b899615a-f6b5-3433-85ea-dc4346001980&quot;,&quot;itemData&quot;:{&quot;type&quot;:&quot;article-journal&quot;,&quot;id&quot;:&quot;b899615a-f6b5-3433-85ea-dc4346001980&quot;,&quot;title&quot;:&quot;Устойчивость системы: экономический аспект&quot;,&quot;author&quot;:[{&quot;family&quot;:&quot;Никоноров&quot;,&quot;given&quot;:&quot;В. М.&quot;,&quot;parse-names&quot;:false,&quot;dropping-particle&quot;:&quot;&quot;,&quot;non-dropping-particle&quot;:&quot;&quot;}],&quot;container-title&quot;:&quot;Современная научная мысль&quot;,&quot;accessed&quot;:{&quot;date-parts&quot;:[[2025,6,4]]},&quot;URL&quot;:&quot;https://cyberleninka.ru/article/n/ustoychivost-sistemy-ekonomicheskiy-aspekt&quot;,&quot;issued&quot;:{&quot;date-parts&quot;:[[2017]]},&quot;page&quot;:&quot;154-158&quot;,&quot;volume&quot;:&quot;3&quot;,&quot;container-title-short&quot;:&quot;&quot;},&quot;isTemporary&quot;:false},{&quot;id&quot;:&quot;b8dc69cb-0f11-3fac-8c14-959229b7b560&quot;,&quot;itemData&quot;:{&quot;type&quot;:&quot;article-journal&quot;,&quot;id&quot;:&quot;b8dc69cb-0f11-3fac-8c14-959229b7b560&quot;,&quot;title&quot;:&quot;Экономическая устойчивость сельскохозяйственных организаций на Кубани: состояние, проблемы обеспечения&quot;,&quot;author&quot;:[{&quot;family&quot;:&quot;Васильев&quot;,&quot;given&quot;:&quot;В. П.&quot;,&quot;parse-names&quot;:false,&quot;dropping-particle&quot;:&quot;&quot;,&quot;non-dropping-particle&quot;:&quot;&quot;}],&quot;container-title&quot;:&quot;Политематический сетевой электронный научный журнал Кубанского государственного аграрного университета.&quot;,&quot;accessed&quot;:{&quot;date-parts&quot;:[[2025,6,4]]},&quot;URL&quot;:&quot;https://cyberleninka.ru/article/n/ekonomicheskaya-ustoychivost-selskohozyaystvennyh-organizatsiy-na-kubani-sostoyanie-problemy-obespecheniya-1&quot;,&quot;issued&quot;:{&quot;date-parts&quot;:[[2014]]},&quot;page&quot;:&quot;942-955&quot;,&quot;volume&quot;:&quot;96&quot;,&quot;container-title-short&quot;:&quot;&quot;},&quot;isTemporary&quot;:false},{&quot;id&quot;:&quot;54932b1b-ce31-3497-a3f8-8958674e9083&quot;,&quot;itemData&quot;:{&quot;type&quot;:&quot;article-journal&quot;,&quot;id&quot;:&quot;54932b1b-ce31-3497-a3f8-8958674e9083&quot;,&quot;title&quot;:&quot;Равновесное состояние общественного воспроизводства в условиях инновационного роста российской экономики&quot;,&quot;author&quot;:[{&quot;family&quot;:&quot;Лячин&quot;,&quot;given&quot;:&quot;В. И.&quot;,&quot;parse-names&quot;:false,&quot;dropping-particle&quot;:&quot;&quot;,&quot;non-dropping-particle&quot;:&quot;&quot;},{&quot;family&quot;:&quot;Корсукова&quot;,&quot;given&quot;:&quot;Н. Д.&quot;,&quot;parse-names&quot;:false,&quot;dropping-particle&quot;:&quot;&quot;,&quot;non-dropping-particle&quot;:&quot;&quot;},{&quot;family&quot;:&quot;Кузнецов&quot;,&quot;given&quot;:&quot;А. А.&quot;,&quot;parse-names&quot;:false,&quot;dropping-particle&quot;:&quot;&quot;,&quot;non-dropping-particle&quot;:&quot;&quot;}],&quot;container-title&quot;:&quot;Сибирский аэрокосмический журнал&quot;,&quot;accessed&quot;:{&quot;date-parts&quot;:[[2025,6,4]]},&quot;URL&quot;:&quot;https://cyberleninka.ru/article/n/ravnovesnoe-sostoyanie-obschestvennogo-vosproizvodstva-v-usloviyah-innovatsionnogo-rosta-rossiyskoy-ekonomiki&quot;,&quot;issued&quot;:{&quot;date-parts&quot;:[[2011]]},&quot;page&quot;:&quot;196-201&quot;,&quot;issue&quot;:&quot;38&quot;,&quot;volume&quot;:&quot;5&quot;,&quot;container-title-short&quot;:&quot;&quot;},&quot;isTemporary&quot;:false},{&quot;id&quot;:&quot;d42a79c3-d804-3405-af7d-2475c7438516&quot;,&quot;itemData&quot;:{&quot;type&quot;:&quot;article-journal&quot;,&quot;id&quot;:&quot;d42a79c3-d804-3405-af7d-2475c7438516&quot;,&quot;title&quot;:&quot;Некоторые теоретические аспекты безопасно-устойчивого развития социально-экономических систем &quot;,&quot;author&quot;:[{&quot;family&quot;:&quot;Вик&quot;,&quot;given&quot;:&quot;С. В.&quot;,&quot;parse-names&quot;:false,&quot;dropping-particle&quot;:&quot;&quot;,&quot;non-dropping-particle&quot;:&quot;&quot;},{&quot;family&quot;:&quot;Коршунов&quot;,&quot;given&quot;:&quot;Л. А.&quot;,&quot;parse-names&quot;:false,&quot;dropping-particle&quot;:&quot;&quot;,&quot;non-dropping-particle&quot;:&quot;&quot;}],&quot;container-title&quot;:&quot;Вестник Алтайской академии экономики и права&quot;,&quot;accessed&quot;:{&quot;date-parts&quot;:[[2025,6,4]]},&quot;URL&quot;:&quot;https://elibrary.ru/item.asp?id=21251836&quot;,&quot;issued&quot;:{&quot;date-parts&quot;:[[2014]]},&quot;page&quot;:&quot;58-64&quot;,&quot;volume&quot;:&quot;2&quot;,&quot;container-title-short&quot;:&quot;&quot;},&quot;isTemporary&quot;:false}]},{&quot;citationID&quot;:&quot;MENDELEY_CITATION_3be48cf6-1dca-4883-b400-e21f41ff9d70&quot;,&quot;properties&quot;:{&quot;noteIndex&quot;:0},&quot;isEdited&quot;:false,&quot;manualOverride&quot;:{&quot;isManuallyOverridden&quot;:false,&quot;citeprocText&quot;:&quot;[38]&quot;,&quot;manualOverrideText&quot;:&quot;&quot;},&quot;citationTag&quot;:&quot;MENDELEY_CITATION_v3_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&quot;,&quot;citationItems&quot;:[{&quot;id&quot;:&quot;affc7b25-eced-3ed2-ae9d-232091c3dda9&quot;,&quot;itemData&quot;:{&quot;type&quot;:&quot;article-journal&quot;,&quot;id&quot;:&quot;affc7b25-eced-3ed2-ae9d-232091c3dda9&quot;,&quot;title&quot;:&quot; Устойчивое развитие сельского хозяйства и сельских территорий: зарубежный опыт и проблемы России. &quot;,&quot;author&quot;:[{&quot;family&quot;:&quot;Глазовский&quot;,&quot;given&quot;:&quot;Н. Ф.&quot;,&quot;parse-names&quot;:false,&quot;dropping-particle&quot;:&quot;&quot;,&quot;non-dropping-particle&quot;:&quot;&quot;}],&quot;accessed&quot;:{&quot;date-parts&quot;:[[2025,6,4]]},&quot;URL&quot;:&quot;https://elibrary.ru/item.asp?id=19785269&quot;,&quot;issued&quot;:{&quot;date-parts&quot;:[[2005]]},&quot;container-title-short&quot;:&quot;&quot;},&quot;isTemporary&quot;:false}]},{&quot;citationID&quot;:&quot;MENDELEY_CITATION_a01eee67-57b4-4c71-a7da-98e9e25e4493&quot;,&quot;properties&quot;:{&quot;noteIndex&quot;:0},&quot;isEdited&quot;:false,&quot;manualOverride&quot;:{&quot;isManuallyOverridden&quot;:false,&quot;citeprocText&quot;:&quot;[16]&quot;,&quot;manualOverrideText&quot;:&quot;&quot;},&quot;citationTag&quot;:&quot;MENDELEY_CITATION_v3_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&quot;,&quot;citationItems&quot;:[{&quot;id&quot;:&quot;1b42d640-ac12-33aa-bb4a-8abef6537cb2&quot;,&quot;itemData&quot;:{&quot;type&quot;:&quot;report&quot;,&quot;id&quot;:&quot;1b42d640-ac12-33aa-bb4a-8abef6537cb2&quot;,&quot;title&quot;:&quot;Report of the World Food Summit&quot;,&quot;author&quot;:[{&quot;family&quot;:&quot;FAO&quot;,&quot;given&quot;:&quot;&quot;,&quot;parse-names&quot;:false,&quot;dropping-particle&quot;:&quot;&quot;,&quot;non-dropping-particle&quot;:&quot;&quot;}],&quot;accessed&quot;:{&quot;date-parts&quot;:[[2024,5,28]]},&quot;URL&quot;:&quot;https://www.fao.org/4/w3548e/w3548e00.htm&quot;,&quot;issued&quot;:{&quot;date-parts&quot;:[[1996]]},&quot;container-title-short&quot;:&quot;&quot;},&quot;isTemporary&quot;:false}]},{&quot;citationID&quot;:&quot;MENDELEY_CITATION_d1cd8170-6d3d-4661-a917-bb3be64ed73d&quot;,&quot;properties&quot;:{&quot;noteIndex&quot;:0},&quot;isEdited&quot;:false,&quot;manualOverride&quot;:{&quot;isManuallyOverridden&quot;:false,&quot;citeprocText&quot;:&quot;[39]&quot;,&quot;manualOverrideText&quot;:&quot;&quot;},&quot;citationTag&quot;:&quot;MENDELEY_CITATION_v3_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&quot;,&quot;citationItems&quot;:[{&quot;id&quot;:&quot;e9e4f31a-fb51-394c-a616-08aabb53ec0b&quot;,&quot;itemData&quot;:{&quot;type&quot;:&quot;article&quot;,&quot;id&quot;:&quot;e9e4f31a-fb51-394c-a616-08aabb53ec0b&quot;,&quot;title&quot;:&quot;Закон Республики Казахстан от 19 января 2001 года № 143-II. (с изменениями и дополнениями по состоянию на 31.05.2025 г.&quot;,&quot;author&quot;:[{&quot;family&quot;:&quot;Правительство РК&quot;,&quot;given&quot;:&quot;&quot;,&quot;parse-names&quot;:false,&quot;dropping-particle&quot;:&quot;&quot;,&quot;non-dropping-particle&quot;:&quot;&quot;}],&quot;container-title&quot;:&quot;\&quot;О зерне\&quot;&quot;,&quot;container-title-short&quot;:&quot;&quot;},&quot;isTemporary&quot;:false}]},{&quot;citationID&quot;:&quot;MENDELEY_CITATION_c9f276d1-a5f4-488b-86c4-ecd4a2c59f6e&quot;,&quot;properties&quot;:{&quot;noteIndex&quot;:0},&quot;isEdited&quot;:false,&quot;manualOverride&quot;:{&quot;isManuallyOverridden&quot;:false,&quot;citeprocText&quot;:&quot;[40–42]&quot;,&quot;manualOverrideText&quot;:&quot;&quot;},&quot;citationTag&quot;:&quot;MENDELEY_CITATION_v3_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&quot;,&quot;citationItems&quot;:[{&quot;id&quot;:&quot;0cbcdd15-12e5-3ba7-9a74-fc5333c0d72b&quot;,&quot;itemData&quot;:{&quot;type&quot;:&quot;book&quot;,&quot;id&quot;:&quot;0cbcdd15-12e5-3ba7-9a74-fc5333c0d72b&quot;,&quot;title&quot;:&quot;Большая актуальная политическая энциклопедия&quot;,&quot;author&quot;:[{&quot;family&quot;:&quot;Беляков&quot;,&quot;given&quot;:&quot;А.В.&quot;,&quot;parse-names&quot;:false,&quot;dropping-particle&quot;:&quot;&quot;,&quot;non-dropping-particle&quot;:&quot;&quot;},{&quot;family&quot;:&quot;Матвейчев&quot;,&quot;given&quot;:&quot;О.А.&quot;,&quot;parse-names&quot;:false,&quot;dropping-particle&quot;:&quot;&quot;,&quot;non-dropping-particle&quot;:&quot;&quot;}],&quot;issued&quot;:{&quot;date-parts&quot;:[[2013]]},&quot;number-of-pages&quot;:&quot;21&quot;,&quot;publisher&quot;:&quot;ЭКСМО&quot;,&quot;container-title-short&quot;:&quot;&quot;},&quot;isTemporary&quot;:false},{&quot;id&quot;:&quot;3d11c254-c685-302a-bcbc-38b587d23cc0&quot;,&quot;itemData&quot;:{&quot;type&quot;:&quot;book&quot;,&quot;id&quot;:&quot;3d11c254-c685-302a-bcbc-38b587d23cc0&quot;,&quot;title&quot;:&quot;Аграрная экономика&quot;,&quot;author&quot;:[{&quot;family&quot;:&quot;Серова Е.В.&quot;,&quot;given&quot;:&quot;&quot;,&quot;parse-names&quot;:false,&quot;dropping-particle&quot;:&quot;&quot;,&quot;non-dropping-particle&quot;:&quot;&quot;}],&quot;issued&quot;:{&quot;date-parts&quot;:[[1999]]},&quot;publisher-place&quot;:&quot;Москва&quot;,&quot;publisher&quot;:&quot;ГУ ВШЭ&quot;,&quot;container-title-short&quot;:&quot;&quot;},&quot;isTemporary&quot;:false},{&quot;id&quot;:&quot;11d7c845-0928-3255-ab2a-21bf554c4780&quot;,&quot;itemData&quot;:{&quot;type&quot;:&quot;article-journal&quot;,&quot;id&quot;:&quot;11d7c845-0928-3255-ab2a-21bf554c4780&quot;,&quot;title&quot;:&quot;Продовольственная безопасность: состояние, проблемы, пути решения&quot;,&quot;author&quot;:[{&quot;family&quot;:&quot;Ахметова&quot;,&quot;given&quot;:&quot;К. А.&quot;,&quot;parse-names&quot;:false,&quot;dropping-particle&quot;:&quot;&quot;,&quot;non-dropping-particle&quot;:&quot;&quot;}],&quot;container-title&quot;:&quot;Проблемы современной экономики.&quot;,&quot;accessed&quot;:{&quot;date-parts&quot;:[[2025,6,5]]},&quot;URL&quot;:&quot;https://elibrary.ru/item.asp?id=15252086&quot;,&quot;issued&quot;:{&quot;date-parts&quot;:[[2009]]},&quot;page&quot;:&quot;357-359&quot;,&quot;volume&quot;:&quot;2&quot;,&quot;container-title-short&quot;:&quot;&quot;},&quot;isTemporary&quot;:false}]},{&quot;citationID&quot;:&quot;MENDELEY_CITATION_d18545f1-c439-4eb1-a8be-dab4f71adf94&quot;,&quot;properties&quot;:{&quot;noteIndex&quot;:0},&quot;isEdited&quot;:false,&quot;manualOverride&quot;:{&quot;isManuallyOverridden&quot;:false,&quot;citeprocText&quot;:&quot;[43,44]&quot;,&quot;manualOverrideText&quot;:&quot;&quot;},&quot;citationTag&quot;:&quot;MENDELEY_CITATION_v3_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&quot;,&quot;citationItems&quot;:[{&quot;id&quot;:&quot;028c87b5-e8f2-362d-ae30-741145710849&quot;,&quot;itemData&quot;:{&quot;type&quot;:&quot;article-journal&quot;,&quot;id&quot;:&quot;028c87b5-e8f2-362d-ae30-741145710849&quot;,&quot;title&quot;:&quot;Продовольственная безопасность Казахстана: анализ состояния и пути обеспечения.&quot;,&quot;author&quot;:[{&quot;family&quot;:&quot;Кайгородцев&quot;,&quot;given&quot;:&quot;А.А.&quot;,&quot;parse-names&quot;:false,&quot;dropping-particle&quot;:&quot;&quot;,&quot;non-dropping-particle&quot;:&quot;&quot;}],&quot;container-title&quot;:&quot;Журнала: Вестник КАСУ &quot;,&quot;issued&quot;:{&quot;date-parts&quot;:[[2009]]},&quot;page&quot;:&quot;36-44&quot;,&quot;issue&quot;:&quot;3&quot;,&quot;container-title-short&quot;:&quot;&quot;},&quot;isTemporary&quot;:false},{&quot;id&quot;:&quot;1e0d5d84-ec1d-36e0-bd6d-79c6e57157de&quot;,&quot;itemData&quot;:{&quot;type&quot;:&quot;article-journal&quot;,&quot;id&quot;:&quot;1e0d5d84-ec1d-36e0-bd6d-79c6e57157de&quot;,&quot;title&quot;:&quot;Продовольственная безопасность: показатели, критерии, категории и масштабы&quot;,&quot;author&quot;:[{&quot;family&quot;:&quot;Кудряшева&quot;,&quot;given&quot;:&quot;А. А.&quot;,&quot;parse-names&quot;:false,&quot;dropping-particle&quot;:&quot;&quot;,&quot;non-dropping-particle&quot;:&quot;&quot;},{&quot;family&quot;:&quot;Преснякова&quot;,&quot;given&quot;:&quot;О. П&quot;,&quot;parse-names&quot;:false,&quot;dropping-particle&quot;:&quot;&quot;,&quot;non-dropping-particle&quot;:&quot;&quot;}],&quot;container-title&quot;:&quot;Пищевая промышленность&quot;,&quot;issued&quot;:{&quot;date-parts&quot;:[[2005]]},&quot;page&quot;:&quot;18-21&quot;,&quot;issue&quot;:&quot;9&quot;,&quot;container-title-short&quot;:&quot;&quot;},&quot;isTemporary&quot;:false}]},{&quot;citationID&quot;:&quot;MENDELEY_CITATION_42f38c53-2fad-4bd4-8add-bf13febae7b1&quot;,&quot;properties&quot;:{&quot;noteIndex&quot;:0},&quot;isEdited&quot;:false,&quot;manualOverride&quot;:{&quot;isManuallyOverridden&quot;:false,&quot;citeprocText&quot;:&quot;[45,46]&quot;,&quot;manualOverrideText&quot;:&quot;&quot;},&quot;citationTag&quot;:&quot;MENDELEY_CITATION_v3_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&quot;,&quot;citationItems&quot;:[{&quot;id&quot;:&quot;471eac20-1885-3071-9a16-d6f2550aa08a&quot;,&quot;itemData&quot;:{&quot;type&quot;:&quot;article-journal&quot;,&quot;id&quot;:&quot;471eac20-1885-3071-9a16-d6f2550aa08a&quot;,&quot;title&quot;:&quot;Критерии и параметры оптимального уровня удовлетворения потребительских предпочтений&quot;,&quot;author&quot;:[{&quot;family&quot;:&quot;Маргулис&quot;,&quot;given&quot;:&quot;Е. И.&quot;,&quot;parse-names&quot;:false,&quot;dropping-particle&quot;:&quot;&quot;,&quot;non-dropping-particle&quot;:&quot;&quot;}],&quot;container-title&quot;:&quot;Пищевая промышленность. &quot;,&quot;accessed&quot;:{&quot;date-parts&quot;:[[2025,6,5]]},&quot;URL&quot;:&quot;https://cyberleninka.ru/article/n/kriterii-i-parametry-optimalnogo-urovnya-udovletvoreniya-potrebitelskih-predpochteniy&quot;,&quot;issued&quot;:{&quot;date-parts&quot;:[[2005]]},&quot;page&quot;:&quot;22-25&quot;,&quot;issue&quot;:&quot;8&quot;,&quot;container-title-short&quot;:&quot;&quot;},&quot;isTemporary&quot;:false},{&quot;id&quot;:&quot;594d6848-932e-3e84-8588-664eecf035ea&quot;,&quot;itemData&quot;:{&quot;type&quot;:&quot;article-journal&quot;,&quot;id&quot;:&quot;594d6848-932e-3e84-8588-664eecf035ea&quot;,&quot;title&quot;:&quot;Законодательные и административные основы продовольственной безопасности США: опыт для Росси&quot;,&quot;author&quot;:[{&quot;family&quot;:&quot;Черняков&quot;,&quot;given&quot;:&quot;Б.А.&quot;,&quot;parse-names&quot;:false,&quot;dropping-particle&quot;:&quot;&quot;,&quot;non-dropping-particle&quot;:&quot;&quot;}],&quot;container-title&quot;:&quot;США и Канада: экономика, политика, культура. &quot;,&quot;accessed&quot;:{&quot;date-parts&quot;:[[2025,6,5]]},&quot;URL&quot;:&quot;https://elibrary.ru/item.asp?id=15180880&quot;,&quot;issued&quot;:{&quot;date-parts&quot;:[[2010]]},&quot;page&quot;:&quot;89-104&quot;,&quot;volume&quot;:&quot;8&quot;,&quot;container-title-short&quot;:&quot;&quot;},&quot;isTemporary&quot;:false}]},{&quot;citationID&quot;:&quot;MENDELEY_CITATION_94b80516-c9d5-46f1-b19e-cc9bfa3d6b1d&quot;,&quot;properties&quot;:{&quot;noteIndex&quot;:0},&quot;isEdited&quot;:false,&quot;manualOverride&quot;:{&quot;isManuallyOverridden&quot;:false,&quot;citeprocText&quot;:&quot;[47,48]&quot;,&quot;manualOverrideText&quot;:&quot;&quot;},&quot;citationTag&quot;:&quot;MENDELEY_CITATION_v3_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&quot;,&quot;citationItems&quot;:[{&quot;id&quot;:&quot;b5d01711-258c-378a-a78d-dd5b25f334fd&quot;,&quot;itemData&quot;:{&quot;type&quot;:&quot;webpage&quot;,&quot;id&quot;:&quot;b5d01711-258c-378a-a78d-dd5b25f334fd&quot;,&quot;title&quot;:&quot;Концепция продовольственной безопасности Евразийского экономического сообщества&quot;,&quot;author&quot;:[{&quot;family&quot;:&quot;Межгоссовет ЕврАзЭС&quot;,&quot;given&quot;:&quot;&quot;,&quot;parse-names&quot;:false,&quot;dropping-particle&quot;:&quot;&quot;,&quot;non-dropping-particle&quot;:&quot;&quot;}],&quot;container-title&quot;:&quot;Приложение к Решению Межгоссовета ЕврАзЭС от 11 декабря 2009 г. № 464. -&quot;,&quot;accessed&quot;:{&quot;date-parts&quot;:[[2025,6,5]]},&quot;URL&quot;:&quot;https://regulation.eaeunion.org/upload/iblock/ee2/yqpyee7ms5v9pni7wi6rehe1v0gz1okb/pd_28062019_att.pdf&quot;,&quot;issued&quot;:{&quot;date-parts&quot;:[[2009]]},&quot;container-title-short&quot;:&quot;&quot;},&quot;isTemporary&quot;:false},{&quot;id&quot;:&quot;3b671009-d4b7-39db-9a41-3fb3f3e4d062&quot;,&quot;itemData&quot;:{&quot;type&quot;:&quot;webpage&quot;,&quot;id&quot;:&quot;3b671009-d4b7-39db-9a41-3fb3f3e4d062&quot;,&quot;title&quot;:&quot;КОНЦЕПЦИЯ ПОВЫШЕНИЯ ПРОДОВОЛЬСТВЕННОЙ БЕЗОПАСНОСТИ ГОСУДАРСТВ – УЧАСТНИКОВ СНГ&quot;,&quot;author&quot;:[{&quot;family&quot;:&quot;Совет глав правительств СНГ&quot;,&quot;given&quot;:&quot;&quot;,&quot;parse-names&quot;:false,&quot;dropping-particle&quot;:&quot;&quot;,&quot;non-dropping-particle&quot;:&quot;&quot;}],&quot;container-title&quot;:&quot;Решение Совета глав правительств СНГ о Концепции повышения продовольственной безопасности государств – участников СНГ от 19 ноября 2010 года&quot;,&quot;accessed&quot;:{&quot;date-parts&quot;:[[2025,6,5]]},&quot;URL&quot;:&quot;https://faolex.fao.org/docs/pdf/mul-200749.pdf&quot;,&quot;issued&quot;:{&quot;date-parts&quot;:[[2010]]},&quot;container-title-short&quot;:&quot;&quot;},&quot;isTemporary&quot;:false}]},{&quot;citationID&quot;:&quot;MENDELEY_CITATION_ef9e72c9-4955-4971-bc33-08ad9a84af45&quot;,&quot;properties&quot;:{&quot;noteIndex&quot;:0},&quot;isEdited&quot;:false,&quot;manualOverride&quot;:{&quot;isManuallyOverridden&quot;:false,&quot;citeprocText&quot;:&quot;[41]&quot;,&quot;manualOverrideText&quot;:&quot;&quot;},&quot;citationTag&quot;:&quot;MENDELEY_CITATION_v3_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&quot;,&quot;citationItems&quot;:[{&quot;id&quot;:&quot;3d11c254-c685-302a-bcbc-38b587d23cc0&quot;,&quot;itemData&quot;:{&quot;type&quot;:&quot;book&quot;,&quot;id&quot;:&quot;3d11c254-c685-302a-bcbc-38b587d23cc0&quot;,&quot;title&quot;:&quot;Аграрная экономика&quot;,&quot;author&quot;:[{&quot;family&quot;:&quot;Серова Е.В.&quot;,&quot;given&quot;:&quot;&quot;,&quot;parse-names&quot;:false,&quot;dropping-particle&quot;:&quot;&quot;,&quot;non-dropping-particle&quot;:&quot;&quot;}],&quot;issued&quot;:{&quot;date-parts&quot;:[[1999]]},&quot;publisher-place&quot;:&quot;Москва&quot;,&quot;publisher&quot;:&quot;ГУ ВШЭ&quot;,&quot;container-title-short&quot;:&quot;&quot;},&quot;isTemporary&quot;:false}]},{&quot;citationID&quot;:&quot;MENDELEY_CITATION_542621ba-7d10-44b8-9ed6-53192b1092a8&quot;,&quot;properties&quot;:{&quot;noteIndex&quot;:0},&quot;isEdited&quot;:false,&quot;manualOverride&quot;:{&quot;isManuallyOverridden&quot;:false,&quot;citeprocText&quot;:&quot;[49]&quot;,&quot;manualOverrideText&quot;:&quot;&quot;},&quot;citationTag&quot;:&quot;MENDELEY_CITATION_v3_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&quot;,&quot;citationItems&quot;:[{&quot;id&quot;:&quot;5588fa0f-cd91-3c1e-8d93-5f112d84a3ad&quot;,&quot;itemData&quot;:{&quot;type&quot;:&quot;article-journal&quot;,&quot;id&quot;:&quot;5588fa0f-cd91-3c1e-8d93-5f112d84a3ad&quot;,&quot;title&quot;:&quot;Assessment of food security under post-pandemic: case of the Republic of Kazakhstan&quot;,&quot;author&quot;:[{&quot;family&quot;:&quot;Duisenbekova&quot;,&quot;given&quot;:&quot;A. A.&quot;,&quot;parse-names&quot;:false,&quot;dropping-particle&quot;:&quot;&quot;,&quot;non-dropping-particle&quot;:&quot;&quot;}],&quot;container-title&quot;:&quot;Bulletin of \&quot;Turan\&quot; University&quot;,&quot;DOI&quot;:&quot;10.46914/1562-2959-2023-1-3-238-252&quot;,&quot;ISSN&quot;:&quot;2959-1236&quot;,&quot;issued&quot;:{&quot;date-parts&quot;:[[2023,10,5]]},&quot;page&quot;:&quot;238-252&quot;,&quot;abstract&quot;:&quot;&lt;p&gt;This research article examines the impact of the COVID-19 pandemic on food security in Kazakhstan. The purpose of the study is to identify the main factors influencing the level of food security during the pandemic and to propose directions for improving it. The research methodology includes a literature review, analysis of statistical data using various logical methods of scientific knowledge such as analysis, synthesis, abstraction, generalization, induction, deduction, and analogy. The study is comprehensive and covers a wide range of aspects influencing food security, providing valuable insights into the underlying causes of food security issues and suggesting practical solutions to enhance food security in the country. The main results of the study show that the pandemic has had a negative impact on the level of food security in Kazakhstan due to disruptions in food supply chains and the economic downturn caused by the pandemic. The analysis of statistical data highlights the need to focus on improving local food production and reducing dependence on imported food products. The study contributes to the field of food security by providing empirical evidence of the impact of the COVID-19 pandemic on food security in Kazakhstan and proposing specific directions for improving it. The practical significance of this research is that it can inform policymakers and stakeholders in the food industry about the measures that need to be taken to ensure food security in Kazakhstan during and after the pandemic.&lt;/p&gt;&quot;,&quot;issue&quot;:&quot;3&quot;,&quot;container-title-short&quot;:&quot;&quot;},&quot;isTemporary&quot;:false}]},{&quot;citationID&quot;:&quot;MENDELEY_CITATION_999c2e81-9fa1-49ef-b2d2-3ab2da9a9c0e&quot;,&quot;properties&quot;:{&quot;noteIndex&quot;:0},&quot;isEdited&quot;:false,&quot;manualOverride&quot;:{&quot;isManuallyOverridden&quot;:false,&quot;citeprocText&quot;:&quot;[50]&quot;,&quot;manualOverrideText&quot;:&quot;&quot;},&quot;citationTag&quot;:&quot;MENDELEY_CITATION_v3_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&quot;,&quot;citationItems&quot;:[{&quot;id&quot;:&quot;7fe60056-206c-3200-8cef-b7c424e710d5&quot;,&quot;itemData&quot;:{&quot;type&quot;:&quot;article-journal&quot;,&quot;id&quot;:&quot;7fe60056-206c-3200-8cef-b7c424e710d5&quot;,&quot;title&quot;:&quot;ANALYSIS OF THE CURRENT STATE OF KAZAKHSTAN’S AGRICULTURE COMPETITIVENESS IN MARKET CONDITIONS&quot;,&quot;author&quot;:[{&quot;family&quot;:&quot;Ryspekova&quot;,&quot;given&quot;:&quot;М.&quot;,&quot;parse-names&quot;:false,&quot;dropping-particle&quot;:&quot;&quot;,&quot;non-dropping-particle&quot;:&quot;&quot;},{&quot;family&quot;:&quot;Duisenbekova&quot;,&quot;given&quot;:&quot;А.&quot;,&quot;parse-names&quot;:false,&quot;dropping-particle&quot;:&quot;&quot;,&quot;non-dropping-particle&quot;:&quot;&quot;}],&quot;container-title&quot;:&quot;Transbaikal State University Journal&quot;,&quot;DOI&quot;:&quot;10.21209/2227-9245-2020-26-10-110-119&quot;,&quot;ISSN&quot;:&quot;22279245&quot;,&quot;issued&quot;:{&quot;date-parts&quot;:[[2020]]},&quot;page&quot;:&quot;110-119&quot;,&quot;abstract&quot;:&quot;&lt;p&gt;The article assesses the competitiveness of the country’s agriculture, which is necessary for establishment and sustainable development of Kazakhstan’s economy. The authors used the sectoral principle, i.e., the distribution by sector or activity area in agriculture, based on agricultural competitiveness classification. For agricultural producers environment implementation of investment process mechanism becomes prerequisites for organizing public investment procedures as functioning subjects of the national investment market. Nowadays the analysis of average indicators of food consumption such as the agricultural production structure by categories of farms, and the number and specific weight of breeding stock in all categories of households revealed problems regarding food security in Kazakhstan. It is concluded that taking into account all the plans and capacity utilization at the processing enterprises, there is an excellent potential for competitiveness in the Kazakh domestic market and even in foreign markets. In modern Kazakhstan conditions, theoretical and practical analysis of the competitiveness essence, its manifestation specifics can contribute to development of high-priority concerns which improve the efficiency of the market relations and economic success of Kazakh agricultural producers&lt;/p&gt;&quot;,&quot;issue&quot;:&quot;10&quot;,&quot;volume&quot;:&quot;26&quot;,&quot;container-title-short&quot;:&quot;&quot;},&quot;isTemporary&quot;:false}]},{&quot;citationID&quot;:&quot;MENDELEY_CITATION_56d63f05-5fe2-48cc-8b55-acd6c03b6856&quot;,&quot;properties&quot;:{&quot;noteIndex&quot;:0},&quot;isEdited&quot;:false,&quot;manualOverride&quot;:{&quot;isManuallyOverridden&quot;:false,&quot;citeprocText&quot;:&quot;[42,46,51–60]&quot;,&quot;manualOverrideText&quot;:&quot;&quot;},&quot;citationTag&quot;:&quot;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&quot;,&quot;citationItems&quot;:[{&quot;id&quot;:&quot;01b196fc-9892-33bd-b193-df723fba600b&quot;,&quot;itemData&quot;:{&quot;type&quot;:&quot;article&quot;,&quot;id&quot;:&quot;01b196fc-9892-33bd-b193-df723fba600b&quot;,&quot;title&quot;:&quot;Всеобщая декларация о ликвидации голода и недоедания&quot;,&quot;author&quot;:[{&quot;family&quot;:&quot;Генеральная Ассамблея ООН&quot;,&quot;given&quot;:&quot;&quot;,&quot;parse-names&quot;:false,&quot;dropping-particle&quot;:&quot;&quot;,&quot;non-dropping-particle&quot;:&quot;&quot;}],&quot;container-title&quot;:&quot;Всемирная продовольственная конференция&quot;,&quot;accessed&quot;:{&quot;date-parts&quot;:[[2025,6,5]]},&quot;URL&quot;:&quot;https://www.un.org/ru/documents/decl_conv/declarations/hunger.shtml&quot;,&quot;issued&quot;:{&quot;date-parts&quot;:[[1974]]},&quot;publisher-place&quot;:&quot;Рим&quot;,&quot;container-title-short&quot;:&quot;&quot;},&quot;isTemporary&quot;:false},{&quot;id&quot;:&quot;aeed1640-6b41-3e61-a3ea-bd773bbd1c96&quot;,&quot;itemData&quot;:{&quot;type&quot;:&quot;webpage&quot;,&quot;id&quot;:&quot;aeed1640-6b41-3e61-a3ea-bd773bbd1c96&quot;,&quot;title&quot;:&quot;The State of Food and Agriculture&quot;,&quot;author&quot;:[{&quot;family&quot;:&quot;FAO&quot;,&quot;given&quot;:&quot;&quot;,&quot;parse-names&quot;:false,&quot;dropping-particle&quot;:&quot;&quot;,&quot;non-dropping-particle&quot;:&quot;&quot;}],&quot;accessed&quot;:{&quot;date-parts&quot;:[[2025,6,5]]},&quot;URL&quot;:&quot;https://www.fao.org/4/ap663e/ap663e.pdf&quot;,&quot;issued&quot;:{&quot;date-parts&quot;:[[1983]]},&quot;container-title-short&quot;:&quot;&quot;},&quot;isTemporary&quot;:false},{&quot;id&quot;:&quot;26de4159-7c89-304a-8895-80a2cd1e2afd&quot;,&quot;itemData&quot;:{&quot;type&quot;:&quot;article&quot;,&quot;id&quot;:&quot;26de4159-7c89-304a-8895-80a2cd1e2afd&quot;,&quot;title&quot;:&quot;Rome Declaration on World Food Security&quot;,&quot;author&quot;:[{&quot;family&quot;:&quot;FAO&quot;,&quot;given&quot;:&quot;&quot;,&quot;parse-names&quot;:false,&quot;dropping-particle&quot;:&quot;&quot;,&quot;non-dropping-particle&quot;:&quot;&quot;}],&quot;container-title&quot;:&quot;World Food Summit&quot;,&quot;accessed&quot;:{&quot;date-parts&quot;:[[2025,6,5]]},&quot;URL&quot;:&quot;https://ecfs.msu.ru/Low_documents/International/Rome%20Declaration%20on%20World%20Food%20Security%201996.pdf&quot;,&quot;issued&quot;:{&quot;date-parts&quot;:[[1996]]},&quot;container-title-short&quot;:&quot;&quot;},&quot;isTemporary&quot;:false},{&quot;id&quot;:&quot;c333f526-65a5-3a22-a0ec-0fdea1550483&quot;,&quot;itemData&quot;:{&quot;type&quot;:&quot;article-journal&quot;,&quot;id&quot;:&quot;c333f526-65a5-3a22-a0ec-0fdea1550483&quot;,&quot;title&quot;:&quot;A conceptual framework for examining the seasonal aspects of household food security&quot;,&quot;author&quot;:[{&quot;family&quot;:&quot;Sahn&quot;,&quot;given&quot;:&quot;David E.&quot;,&quot;parse-names&quot;:false,&quot;dropping-particle&quot;:&quot;&quot;,&quot;non-dropping-particle&quot;:&quot;&quot;}],&quot;container-title&quot;:&quot;Seasonal variability in third world agriculture: The consequences for food security&quot;,&quot;issued&quot;:{&quot;date-parts&quot;:[[1998]]},&quot;page&quot;:&quot;3-18&quot;,&quot;container-title-short&quot;:&quot;&quot;},&quot;isTemporary&quot;:false},{&quot;id&quot;:&quot;56c47b3e-4f97-3838-ad76-9a59a667b60b&quot;,&quot;itemData&quot;:{&quot;type&quot;:&quot;article-journal&quot;,&quot;id&quot;:&quot;56c47b3e-4f97-3838-ad76-9a59a667b60b&quot;,&quot;title&quot;:&quot;Food Security Policy and the Competitiveness of Agriculture in the Sahel: A Summary of the \&quot;Beyond Mindelo\&quot; Seminar&quot;,&quot;author&quot;:[{&quot;family&quot;:&quot;Jayne&quot;,&quot;given&quot;:&quot;Thomas&quot;,&quot;parse-names&quot;:false,&quot;dropping-particle&quot;:&quot;&quot;,&quot;non-dropping-particle&quot;:&quot;&quot;},{&quot;family&quot;:&quot;Minot&quot;,&quot;given&quot;:&quot;Nicholas&quot;,&quot;parse-names&quot;:false,&quot;dropping-particle&quot;:&quot;&quot;,&quot;non-dropping-particle&quot;:&quot;&quot;}],&quot;container-title&quot;:&quot;Food Security International Development Working Papers&quot;,&quot;accessed&quot;:{&quot;date-parts&quot;:[[2025,6,5]]},&quot;URL&quot;:&quot;https://ideas.repec.org/p/ags/midiwp/54739.html&quot;,&quot;issued&quot;:{&quot;date-parts&quot;:[[1989]]},&quot;container-title-short&quot;:&quot;&quot;},&quot;isTemporary&quot;:false},{&quot;id&quot;:&quot;6c0275ef-6737-3d79-b0f9-662806b09c31&quot;,&quot;itemData&quot;:{&quot;type&quot;:&quot;article-journal&quot;,&quot;id&quot;:&quot;6c0275ef-6737-3d79-b0f9-662806b09c31&quot;,&quot;title&quot;:&quot;Household food security and nutrition: a conceptual analysis.&quot;,&quot;author&quot;:[{&quot;family&quot;:&quot;Jonsson&quot;,&quot;given&quot;:&quot;&quot;,&quot;parse-names&quot;:false,&quot;dropping-particle&quot;:&quot;&quot;,&quot;non-dropping-particle&quot;:&quot;&quot;},{&quot;family&quot;:&quot;Toole&quot;,&quot;given&quot;:&quot;D.&quot;,&quot;parse-names&quot;:false,&quot;dropping-particle&quot;:&quot;&quot;,&quot;non-dropping-particle&quot;:&quot;&quot;}],&quot;container-title&quot;:&quot;UNICEF&quot;,&quot;issued&quot;:{&quot;date-parts&quot;:[[1991]]},&quot;container-title-short&quot;:&quot;&quot;},&quot;isTemporary&quot;:false},{&quot;id&quot;:&quot;594d6848-932e-3e84-8588-664eecf035ea&quot;,&quot;itemData&quot;:{&quot;type&quot;:&quot;article-journal&quot;,&quot;id&quot;:&quot;594d6848-932e-3e84-8588-664eecf035ea&quot;,&quot;title&quot;:&quot;Законодательные и административные основы продовольственной безопасности США: опыт для Росси&quot;,&quot;author&quot;:[{&quot;family&quot;:&quot;Черняков&quot;,&quot;given&quot;:&quot;Б.А.&quot;,&quot;parse-names&quot;:false,&quot;dropping-particle&quot;:&quot;&quot;,&quot;non-dropping-particle&quot;:&quot;&quot;}],&quot;container-title&quot;:&quot;США и Канада: экономика, политика, культура. &quot;,&quot;accessed&quot;:{&quot;date-parts&quot;:[[2025,6,5]]},&quot;URL&quot;:&quot;https://elibrary.ru/item.asp?id=15180880&quot;,&quot;issued&quot;:{&quot;date-parts&quot;:[[2010]]},&quot;page&quot;:&quot;89-104&quot;,&quot;volume&quot;:&quot;8&quot;,&quot;container-title-short&quot;:&quot;&quot;},&quot;isTemporary&quot;:false},{&quot;id&quot;:&quot;f5389554-f910-3ba5-adcb-91267f5b1c04&quot;,&quot;itemData&quot;:{&quot;type&quot;:&quot;article-journal&quot;,&quot;id&quot;:&quot;f5389554-f910-3ba5-adcb-91267f5b1c04&quot;,&quot;title&quot;:&quot;Теоретические аспекты продовольственной безопасности в контексте обеспечения экономической безопасности государства&quot;,&quot;author&quot;:[{&quot;family&quot;:&quot;Краснова&quot;,&quot;given&quot;:&quot;В. В.&quot;,&quot;parse-names&quot;:false,&quot;dropping-particle&quot;:&quot;&quot;,&quot;non-dropping-particle&quot;:&quot;&quot;},{&quot;family&quot;:&quot;Дрындак&quot;,&quot;given&quot;:&quot;А. А.&quot;,&quot;parse-names&quot;:false,&quot;dropping-particle&quot;:&quot;&quot;,&quot;non-dropping-particle&quot;:&quot;&quot;}],&quot;container-title&quot;:&quot;Вестник Донецкого национального университета. Серия В. Экономика и право&quot;,&quot;accessed&quot;:{&quot;date-parts&quot;:[[2025,6,5]]},&quot;URL&quot;:&quot;https://elibrary.ru/item.asp?id=46686870&quot;,&quot;issued&quot;:{&quot;date-parts&quot;:[[2021]]},&quot;page&quot;:&quot;194-202&quot;,&quot;volume&quot;:&quot;3&quot;,&quot;container-title-short&quot;:&quot;&quot;},&quot;isTemporary&quot;:false},{&quot;id&quot;:&quot;8cec00f1-75ea-3b1f-a793-d8e7664e0c46&quot;,&quot;itemData&quot;:{&quot;type&quot;:&quot;article-journal&quot;,&quot;id&quot;:&quot;8cec00f1-75ea-3b1f-a793-d8e7664e0c46&quot;,&quot;title&quot;:&quot;Как обеспечить продовольственную безопасность?&quot;,&quot;author&quot;:[{&quot;family&quot;:&quot;Казембаев&quot;,&quot;given&quot;:&quot;М.Е.&quot;,&quot;parse-names&quot;:false,&quot;dropping-particle&quot;:&quot;&quot;,&quot;non-dropping-particle&quot;:&quot;&quot;}],&quot;container-title&quot;:&quot;Экономика Казахстана&quot;,&quot;issued&quot;:{&quot;date-parts&quot;:[[1997]]},&quot;page&quot;:&quot;49-54&quot;,&quot;issue&quot;:&quot;12&quot;,&quot;volume&quot;:&quot;11&quot;,&quot;container-title-short&quot;:&quot;&quot;},&quot;isTemporary&quot;:false},{&quot;id&quot;:&quot;11d7c845-0928-3255-ab2a-21bf554c4780&quot;,&quot;itemData&quot;:{&quot;type&quot;:&quot;article-journal&quot;,&quot;id&quot;:&quot;11d7c845-0928-3255-ab2a-21bf554c4780&quot;,&quot;title&quot;:&quot;Продовольственная безопасность: состояние, проблемы, пути решения&quot;,&quot;author&quot;:[{&quot;family&quot;:&quot;Ахметова&quot;,&quot;given&quot;:&quot;К. А.&quot;,&quot;parse-names&quot;:false,&quot;dropping-particle&quot;:&quot;&quot;,&quot;non-dropping-particle&quot;:&quot;&quot;}],&quot;container-title&quot;:&quot;Проблемы современной экономики.&quot;,&quot;accessed&quot;:{&quot;date-parts&quot;:[[2025,6,5]]},&quot;URL&quot;:&quot;https://elibrary.ru/item.asp?id=15252086&quot;,&quot;issued&quot;:{&quot;date-parts&quot;:[[2009]]},&quot;page&quot;:&quot;357-359&quot;,&quot;volume&quot;:&quot;2&quot;,&quot;container-title-short&quot;:&quot;&quot;},&quot;isTemporary&quot;:false},{&quot;id&quot;:&quot;dd91cbd8-7bb9-3853-acdf-f8b11340d0b5&quot;,&quot;itemData&quot;:{&quot;type&quot;:&quot;article-journal&quot;,&quot;id&quot;:&quot;dd91cbd8-7bb9-3853-acdf-f8b11340d0b5&quot;,&quot;title&quot;:&quot;Продовольственная безопасность Казахстана: современное состояние и направления обеспечения&quot;,&quot;author&quot;:[{&quot;family&quot;:&quot;Султанбекова&quot;,&quot;given&quot;:&quot;Г.&quot;,&quot;parse-names&quot;:false,&quot;dropping-particle&quot;:&quot;&quot;,&quot;non-dropping-particle&quot;:&quot;&quot;},{&quot;family&quot;:&quot;Мухамедиева&quot;,&quot;given&quot;:&quot;А&quot;,&quot;parse-names&quot;:false,&quot;dropping-particle&quot;:&quot;&quot;,&quot;non-dropping-particle&quot;:&quot;&quot;},{&quot;family&quot;:&quot;Коканбаева&quot;,&quot;given&quot;:&quot;З.&quot;,&quot;parse-names&quot;:false,&quot;dropping-particle&quot;:&quot;&quot;,&quot;non-dropping-particle&quot;:&quot;&quot;}],&quot;container-title&quot;:&quot;Экономика и статистика&quot;,&quot;issued&quot;:{&quot;date-parts&quot;:[[2001]]},&quot;page&quot;:&quot;42&quot;,&quot;issue&quot;:&quot;1&quot;,&quot;container-title-short&quot;:&quot;&quot;},&quot;isTemporary&quot;:false},{&quot;id&quot;:&quot;ede1df1b-87bc-3d07-943c-37c7d8c86dc9&quot;,&quot;itemData&quot;:{&quot;type&quot;:&quot;article-journal&quot;,&quot;id&quot;:&quot;ede1df1b-87bc-3d07-943c-37c7d8c86dc9&quot;,&quot;title&quot;:&quot;ТЕОРЕТИЧЕСКИЕ ОСНОВЫ ПРОДОВОЛЬСТВЕННОЙ БЕЗОПАСНОСТИ РЕГИОНА&quot;,&quot;author&quot;:[{&quot;family&quot;:&quot;Дарбасов&quot;,&quot;given&quot;:&quot;В. Р.&quot;,&quot;parse-names&quot;:false,&quot;dropping-particle&quot;:&quot;&quot;,&quot;non-dropping-particle&quot;:&quot;&quot;},{&quot;family&quot;:&quot;Федорова&quot;,&quot;given&quot;:&quot;Е. Я.&quot;,&quot;parse-names&quot;:false,&quot;dropping-particle&quot;:&quot;&quot;,&quot;non-dropping-particle&quot;:&quot;&quot;}],&quot;container-title&quot;:&quot;ПРОБЛЕМЫ И ПЕРСПЕКТИВЫ РАЗВИТИЯ ЭКОНОМИКИ И УПРАВЛЕНИЯ&quot;,&quot;issued&quot;:{&quot;date-parts&quot;:[[2018]]},&quot;page&quot;:&quot;47-50&quot;,&quot;container-title-short&quot;:&quot;&quot;},&quot;isTemporary&quot;:false}]},{&quot;citationID&quot;:&quot;MENDELEY_CITATION_07c3cb69-9c23-4049-95ef-6794ce868089&quot;,&quot;properties&quot;:{&quot;noteIndex&quot;:0},&quot;isEdited&quot;:false,&quot;manualOverride&quot;:{&quot;isManuallyOverridden&quot;:false,&quot;citeprocText&quot;:&quot;[61]&quot;,&quot;manualOverrideText&quot;:&quot;&quot;},&quot;citationTag&quot;:&quot;MENDELEY_CITATION_v3_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&quot;,&quot;citationItems&quot;:[{&quot;id&quot;:&quot;bbcb7306-9e05-390d-b9ea-e79d7aea55b0&quot;,&quot;itemData&quot;:{&quot;type&quot;:&quot;article-journal&quot;,&quot;id&quot;:&quot;bbcb7306-9e05-390d-b9ea-e79d7aea55b0&quot;,&quot;title&quot;:&quot;Факторы и уровни обеспечения продовольственной безопасности в целях устойчивого развития социально-экономических систем &quot;,&quot;author&quot;:[{&quot;family&quot;:&quot;Хорев&quot;,&quot;given&quot;:&quot;А. И.&quot;,&quot;parse-names&quot;:false,&quot;dropping-particle&quot;:&quot;&quot;,&quot;non-dropping-particle&quot;:&quot;&quot;},{&quot;family&quot;:&quot;Саликов&quot;,&quot;given&quot;:&quot;Ю. А.&quot;,&quot;parse-names&quot;:false,&quot;dropping-particle&quot;:&quot;&quot;,&quot;non-dropping-particle&quot;:&quot;&quot;},{&quot;family&quot;:&quot;Саломахина&quot;,&quot;given&quot;:&quot;И. В.&quot;,&quot;parse-names&quot;:false,&quot;dropping-particle&quot;:&quot;&quot;,&quot;non-dropping-particle&quot;:&quot;&quot;}],&quot;container-title&quot;:&quot;Экономическая безопасность России: проблемы и перспективы.&quot;,&quot;issued&quot;:{&quot;date-parts&quot;:[[2021]]},&quot;page&quot;:&quot;280-285&quot;,&quot;container-title-short&quot;:&quot;&quot;},&quot;isTemporary&quot;:false}]},{&quot;citationID&quot;:&quot;MENDELEY_CITATION_36834d27-f7b4-4783-b020-7ff9341290cb&quot;,&quot;properties&quot;:{&quot;noteIndex&quot;:0},&quot;isEdited&quot;:false,&quot;manualOverride&quot;:{&quot;isManuallyOverridden&quot;:false,&quot;citeprocText&quot;:&quot;[62–64]&quot;,&quot;manualOverrideText&quot;:&quot;&quot;},&quot;citationTag&quot;:&quot;MENDELEY_CITATION_v3_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&quot;,&quot;citationItems&quot;:[{&quot;id&quot;:&quot;4251feec-d047-3525-9ca5-7db1b5823958&quot;,&quot;itemData&quot;:{&quot;type&quot;:&quot;article-journal&quot;,&quot;id&quot;:&quot;4251feec-d047-3525-9ca5-7db1b5823958&quot;,&quot;title&quot;:&quot;Региональные особенности обеспечения продовольственной безопасности России&quot;,&quot;author&quot;:[{&quot;family&quot;:&quot;Вермель&quot;,&quot;given&quot;:&quot;Д.Ф.&quot;,&quot;parse-names&quot;:false,&quot;dropping-particle&quot;:&quot;&quot;,&quot;non-dropping-particle&quot;:&quot;&quot;}],&quot;container-title&quot;:&quot;Сборник тезисов I Международной конференции «Продовольственная безопасность России»&quot;,&quot;issued&quot;:{&quot;date-parts&quot;:[[2002]]},&quot;container-title-short&quot;:&quot;&quot;},&quot;isTemporary&quot;:false},{&quot;id&quot;:&quot;6286e801-5966-365e-8514-6b0f1deab735&quot;,&quot;itemData&quot;:{&quot;type&quot;:&quot;article-journal&quot;,&quot;id&quot;:&quot;6286e801-5966-365e-8514-6b0f1deab735&quot;,&quot;title&quot;:&quot;Проблемы региональной продовольственной безопасности в Сибири.&quot;,&quot;author&quot;:[{&quot;family&quot;:&quot;Лылов&quot;,&quot;given&quot;:&quot;А. А.&quot;,&quot;parse-names&quot;:false,&quot;dropping-particle&quot;:&quot;&quot;,&quot;non-dropping-particle&quot;:&quot;&quot;}],&quot;container-title&quot;:&quot;Научные основы разработки и реализации региональных программ стабилизации и развития АПК, систем ведения агропромышленного производства и обеспечения продовольственной безопасности Российской Федерации.&quot;,&quot;issued&quot;:{&quot;date-parts&quot;:[[2009]]},&quot;page&quot;:&quot;152-153&quot;,&quot;container-title-short&quot;:&quot;&quot;},&quot;isTemporary&quot;:false},{&quot;id&quot;:&quot;4d7b505c-7e02-3889-8314-2d4a7d7d0eb2&quot;,&quot;itemData&quot;:{&quot;type&quot;:&quot;article-journal&quot;,&quot;id&quot;:&quot;4d7b505c-7e02-3889-8314-2d4a7d7d0eb2&quot;,&quot;title&quot;:&quot;Обеспечение продовольственной безопасности России: региональный аспект&quot;,&quot;author&quot;:[{&quot;family&quot;:&quot;Костяев&quot;,&quot;given&quot;:&quot;А.И.&quot;,&quot;parse-names&quot;:false,&quot;dropping-particle&quot;:&quot;&quot;,&quot;non-dropping-particle&quot;:&quot;&quot;}],&quot;container-title&quot;:&quot;Экономика сельскохозяйственных и перерабатывающих предприятий&quot;,&quot;issued&quot;:{&quot;date-parts&quot;:[[2012]]},&quot;page&quot;:&quot;4-7&quot;,&quot;volume&quot;:&quot;5&quot;,&quot;container-title-short&quot;:&quot;&quot;},&quot;isTemporary&quot;:false}]},{&quot;citationID&quot;:&quot;MENDELEY_CITATION_f36b733b-2f1a-4b9a-b429-de71ed263cc0&quot;,&quot;properties&quot;:{&quot;noteIndex&quot;:0},&quot;isEdited&quot;:false,&quot;manualOverride&quot;:{&quot;isManuallyOverridden&quot;:false,&quot;citeprocText&quot;:&quot;[65,66]&quot;,&quot;manualOverrideText&quot;:&quot;&quot;},&quot;citationTag&quot;:&quot;MENDELEY_CITATION_v3_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sNGPINC60L7QvdGE0LXRgNC10L3RhtC40Y8g0LzQvtC70L7QtNGL0YUg0YPRh9C10L3Ri9GFINC4INGB0YLRg9C00LXQvdGC0L7QsiDCq9Cf0YDQvtCx0LvQtdC80Ysg0YDQsNC30LLQuNGC0LjRjyDRgdC+0YbQuNCw0LvRjNC90L4t0Y3QutC+0L3QvtC80LjRh9C10YHQutC40YUg0YHQuNGB0YLQtdC8wrsiLCJpc3N1ZWQiOnsiZGF0ZS1wYXJ0cyI6W1syMDIwXV19LCJwdWJsaXNoZXItcGxhY2UiOiLQlNC+0L3QtdGG0LoiLCJwYWdlIjoiMTcxIiwiY29udGFpbmVyLXRpdGxlLXNob3J0IjoiIn0sImlzVGVtcG9yYXJ5IjpmYWxzZX1dfQ==&quot;,&quot;citationItems&quot;:[{&quot;id&quot;:&quot;d39ace1b-d49c-312c-a14e-e7dd9f1213a5&quot;,&quot;itemData&quot;:{&quot;type&quot;:&quot;paper-conference&quot;,&quot;id&quot;:&quot;d39ace1b-d49c-312c-a14e-e7dd9f1213a5&quot;,&quot;title&quot;:&quot;Методологические аспекты оценки критериев обеспечения продовольственной безопасности&quot;,&quot;author&quot;:[{&quot;family&quot;:&quot;Дуйсенбекова&quot;,&quot;given&quot;:&quot;А.А.&quot;,&quot;parse-names&quot;:false,&quot;dropping-particle&quot;:&quot;&quot;,&quot;non-dropping-particle&quot;:&quot;&quot;},{&quot;family&quot;:&quot;Рыспекова&quot;,&quot;given&quot;:&quot;М.О.&quot;,&quot;parse-names&quot;:false,&quot;dropping-particle&quot;:&quot;&quot;,&quot;non-dropping-particle&quot;:&quot;&quot;}],&quot;container-title&quot;:&quot;Международная научная конференция «Фундаментальные и прикладные аспекты глобализации экономики»&quot;,&quot;issued&quot;:{&quot;date-parts&quot;:[[2020]]},&quot;publisher-place&quot;:&quot;Донецк&quot;,&quot;page&quot;:&quot;287&quot;,&quot;container-title-short&quot;:&quot;&quot;},&quot;isTemporary&quot;:false},{&quot;id&quot;:&quot;642a8f7b-c0b2-329b-ba25-0e971657338a&quot;,&quot;itemData&quot;:{&quot;type&quot;:&quot;paper-conference&quot;,&quot;id&quot;:&quot;642a8f7b-c0b2-329b-ba25-0e971657338a&quot;,&quot;title&quot;:&quot;Теоретико-методологические особенности экономических ниже показателей ив обеспечения если продовольственной фонд безопасности&quot;,&quot;author&quot;:[{&quot;family&quot;:&quot;Дуйсенбекова&quot;,&quot;given&quot;:&quot;А.А.&quot;,&quot;parse-names&quot;:false,&quot;dropping-particle&quot;:&quot;&quot;,&quot;non-dropping-particle&quot;:&quot;&quot;},{&quot;family&quot;:&quot;Рыспекова&quot;,&quot;given&quot;:&quot;М.О.&quot;,&quot;parse-names&quot;:false,&quot;dropping-particle&quot;:&quot;&quot;,&quot;non-dropping-particle&quot;:&quot;&quot;}],&quot;container-title&quot;:&quot;Международная научная конференция молодых ученых и студентов «Проблемы развития социально-экономических систем»&quot;,&quot;issued&quot;:{&quot;date-parts&quot;:[[2020]]},&quot;publisher-place&quot;:&quot;Донецк&quot;,&quot;page&quot;:&quot;171&quot;,&quot;container-title-short&quot;:&quot;&quot;},&quot;isTemporary&quot;:false}]},{&quot;citationID&quot;:&quot;MENDELEY_CITATION_130c1fb9-a754-4699-aa99-2f07c0ee245b&quot;,&quot;properties&quot;:{&quot;noteIndex&quot;:0},&quot;isEdited&quot;:false,&quot;manualOverride&quot;:{&quot;isManuallyOverridden&quot;:false,&quot;citeprocText&quot;:&quot;[67–70]&quot;,&quot;manualOverrideText&quot;:&quot;&quot;},&quot;citationTag&quot;:&quot;MENDELEY_CITATION_v3_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&quot;,&quot;citationItems&quot;:[{&quot;id&quot;:&quot;6b7d0cd7-2831-398a-a4a4-99ee56489fbc&quot;,&quot;itemData&quot;:{&quot;type&quot;:&quot;article-journal&quot;,&quot;id&quot;:&quot;6b7d0cd7-2831-398a-a4a4-99ee56489fbc&quot;,&quot;title&quot;:&quot;Методика оценки устойчивости сельского хозяйства региона&quot;,&quot;author&quot;:[{&quot;family&quot;:&quot;Пархоменко&quot;,&quot;given&quot;:&quot;Н.&quot;,&quot;parse-names&quot;:false,&quot;dropping-particle&quot;:&quot;&quot;,&quot;non-dropping-particle&quot;:&quot;&quot;},{&quot;family&quot;:&quot;Щукина&quot;,&quot;given&quot;:&quot;Л.&quot;,&quot;parse-names&quot;:false,&quot;dropping-particle&quot;:&quot;&quot;,&quot;non-dropping-particle&quot;:&quot;&quot;}],&quot;container-title&quot;:&quot;Экономика сельского хозяйства&quot;,&quot;accessed&quot;:{&quot;date-parts&quot;:[[2025,6,5]]},&quot;URL&quot;:&quot;https://elib.gstu.by/bitstream/handle/220612/14055/%20%20%20%20%20%20%20%20%20%20%20%20.,%20%20%20%20%20%20%20%20%20.pdf?sequence=1&quot;,&quot;issued&quot;:{&quot;date-parts&quot;:[[2014]]},&quot;page&quot;:&quot;16-20&quot;,&quot;issue&quot;:&quot;7&quot;,&quot;container-title-short&quot;:&quot;&quot;},&quot;isTemporary&quot;:false},{&quot;id&quot;:&quot;646d7627-4d74-3eb3-ac71-088a9c6eb75b&quot;,&quot;itemData&quot;:{&quot;type&quot;:&quot;article-journal&quot;,&quot;id&quot;:&quot;646d7627-4d74-3eb3-ac71-088a9c6eb75b&quot;,&quot;title&quot;:&quot;Экспресс-анализ рисков устойчивости развития сельского хозяйства: социо-эколого-экономический подход&quot;,&quot;author&quot;:[{&quot;family&quot;:&quot;Сергиенко О. В.&quot;,&quot;given&quot;:&quot;&quot;,&quot;parse-names&quot;:false,&quot;dropping-particle&quot;:&quot;&quot;,&quot;non-dropping-particle&quot;:&quot;&quot;}],&quot;container-title&quot;:&quot;Вестник Кемеровского государственного университета. Серия: Политические, социологические и экономические науки&quot;,&quot;accessed&quot;:{&quot;date-parts&quot;:[[2025,6,5]]},&quot;URL&quot;:&quot;https://cyberleninka.ru/article/n/ekspress-analiz-riskov-ustoychivosti-razvitiya-selskogo-hozyaystva-sotsio-ekologo-ekonomicheskiy-podhod&quot;,&quot;issued&quot;:{&quot;date-parts&quot;:[[2022]]},&quot;page&quot;:&quot;89-97&quot;,&quot;issue&quot;:&quot;23&quot;,&quot;volume&quot;:&quot;1&quot;,&quot;container-title-short&quot;:&quot;&quot;},&quot;isTemporary&quot;:false},{&quot;id&quot;:&quot;93634f6b-7e75-3c23-aee9-399ef6fbd476&quot;,&quot;itemData&quot;:{&quot;type&quot;:&quot;article-journal&quot;,&quot;id&quot;:&quot;93634f6b-7e75-3c23-aee9-399ef6fbd476&quot;,&quot;title&quot;:&quot;Evaluation of Agricultural Sustainable Development Based on Resource Use Efficiency: Empirical Evidence From Zhejiang Province, China&quot;,&quot;author&quot;:[{&quot;family&quot;:&quot;Fu&quot;,&quot;given&quot;:&quot;Linlin&quot;,&quot;parse-names&quot;:false,&quot;dropping-particle&quot;:&quot;&quot;,&quot;non-dropping-particle&quot;:&quot;&quot;},{&quot;family&quot;:&quot;Mao&quot;,&quot;given&quot;:&quot;Xiaobao&quot;,&quot;parse-names&quot;:false,&quot;dropping-particle&quot;:&quot;&quot;,&quot;non-dropping-particle&quot;:&quot;&quot;},{&quot;family&quot;:&quot;Mao&quot;,&quot;given&quot;:&quot;Xiaohong&quot;,&quot;parse-names&quot;:false,&quot;dropping-particle&quot;:&quot;&quot;,&quot;non-dropping-particle&quot;:&quot;&quot;},{&quot;family&quot;:&quot;Wang&quot;,&quot;given&quot;:&quot;Jin&quot;,&quot;parse-names&quot;:false,&quot;dropping-particle&quot;:&quot;&quot;,&quot;non-dropping-particle&quot;:&quot;&quot;}],&quot;container-title&quot;:&quot;Frontiers in Environmental Science&quot;,&quot;container-title-short&quot;:&quot;Front. Environ. Sci.&quot;,&quot;DOI&quot;:&quot;10.3389/fenvs.2022.860481&quot;,&quot;ISSN&quot;:&quot;2296-665X&quot;,&quot;issued&quot;:{&quot;date-parts&quot;:[[2022,3,3]]},&quot;abstract&quot;:&quot;&lt;p&gt;Improving resource use efficiency is an effective way to accelerate the realization of “carbon emission peak” and “carbon neutrality.” To perform a thorough analysis of the temporal and spatial variations in Zhejiang’s agricultural sustainable development, the present study adopted the entropy weight TOPSIS method and built a RUE-based evaluation index system for sustainable agriculture. The system covered six evaluation aspects: agricultural resource endowment, the agricultural production and agricultural science and technology levels, and ecological, economic, and social benefits. Based hereon, the present study evaluated the agricultural sustainable development of Zhejiang province from 2013 to 2019, and that of its 11 prefecture-level cities and 25 national agricultural sustainable development pilot demonstration zones in 2019. The results showed that chronologically, Zhejiang made steady progress in its agricultural sustainable development from 2013 to 2019, despite slight fluctuations, and spatially, evident regional disparities were found across its 11 prefecture-level cities and 25 pilot demonstration zones. Moreover, resource use efficiency had a significant impact on agricultural sustainable development. Zhejiang’s practices in the efficient use of cultivated land, water resources, forest resources, agricultural labor force, agricultural material goods, and agricultural science and technology offer valuable references for sustainable agriculture worldwide.&lt;/p&gt;&quot;,&quot;volume&quot;:&quot;10&quot;},&quot;isTemporary&quot;:false},{&quot;id&quot;:&quot;b4d3d6af-2a30-3f9c-b034-56bef6e1d0b2&quot;,&quot;itemData&quot;:{&quot;type&quot;:&quot;article-journal&quot;,&quot;id&quot;:&quot;b4d3d6af-2a30-3f9c-b034-56bef6e1d0b2&quot;,&quot;title&quot;:&quot;Evaluating the Sustainable Development of Agriculture Based on Multiple Linear Regression&quot;,&quot;author&quot;:[{&quot;family&quot;:&quot;Qing-xue&quot;,&quot;given&quot;:&quot;Li&quot;,&quot;parse-names&quot;:false,&quot;dropping-particle&quot;:&quot;&quot;,&quot;non-dropping-particle&quot;:&quot;&quot;},{&quot;family&quot;:&quot;Hua-rui&quot;,&quot;given&quot;:&quot;Wu&quot;,&quot;parse-names&quot;:false,&quot;dropping-particle&quot;:&quot;&quot;,&quot;non-dropping-particle&quot;:&quot;&quot;}],&quot;container-title&quot;:&quot;Information Technology Journal&quot;,&quot;DOI&quot;:&quot;10.3923/itj.2013.6363.6366&quot;,&quot;ISSN&quot;:&quot;18125638&quot;,&quot;issued&quot;:{&quot;date-parts&quot;:[[2013,10,15]]},&quot;page&quot;:&quot;6363-6366&quot;,&quot;issue&quot;:&quot;21&quot;,&quot;volume&quot;:&quot;12&quot;,&quot;container-title-short&quot;:&quot;&quot;},&quot;isTemporary&quot;:false}]},{&quot;citationID&quot;:&quot;MENDELEY_CITATION_9e9173bf-9a30-4117-8a27-3eef908b19f7&quot;,&quot;properties&quot;:{&quot;noteIndex&quot;:0},&quot;isEdited&quot;:false,&quot;manualOverride&quot;:{&quot;isManuallyOverridden&quot;:false,&quot;citeprocText&quot;:&quot;[71]&quot;,&quot;manualOverrideText&quot;:&quot;&quot;},&quot;citationTag&quot;:&quot;MENDELEY_CITATION_v3_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&quot;,&quot;citationItems&quot;:[{&quot;id&quot;:&quot;c791df29-1daf-3fdc-8cd6-122a4e8fdeae&quot;,&quot;itemData&quot;:{&quot;type&quot;:&quot;article-journal&quot;,&quot;id&quot;:&quot;c791df29-1daf-3fdc-8cd6-122a4e8fdeae&quot;,&quot;title&quot;:&quot;IMPLICATIONS OF NEURAL NETWORK AS A DECISION-MAKING TOOL IN MANAGING KAZAKHSTAN’S AGRICULTURAL ECONOMY&quot;,&quot;author&quot;:[{&quot;family&quot;:&quot;KULISZ&quot;,&quot;given&quot;:&quot;Monika&quot;,&quot;parse-names&quot;:false,&quot;dropping-particle&quot;:&quot;&quot;,&quot;non-dropping-particle&quot;:&quot;&quot;},{&quot;family&quot;:&quot;DUISENBEKOVA&quot;,&quot;given&quot;:&quot;Aigerim&quot;,&quot;parse-names&quot;:false,&quot;dropping-particle&quot;:&quot;&quot;,&quot;non-dropping-particle&quot;:&quot;&quot;},{&quot;family&quot;:&quot;KUJAWSKA&quot;,&quot;given&quot;:&quot;Justyna&quot;,&quot;parse-names&quot;:false,&quot;dropping-particle&quot;:&quot;&quot;,&quot;non-dropping-particle&quot;:&quot;&quot;},{&quot;family&quot;:&quot;KALDYBAYEVA&quot;,&quot;given&quot;:&quot;Danira&quot;,&quot;parse-names&quot;:false,&quot;dropping-particle&quot;:&quot;&quot;,&quot;non-dropping-particle&quot;:&quot;&quot;},{&quot;family&quot;:&quot;ISSAYEVA&quot;,&quot;given&quot;:&quot;Bibigul&quot;,&quot;parse-names&quot;:false,&quot;dropping-particle&quot;:&quot;&quot;,&quot;non-dropping-particle&quot;:&quot;&quot;},{&quot;family&quot;:&quot;LICHOGRAJ&quot;,&quot;given&quot;:&quot;Piotr&quot;,&quot;parse-names&quot;:false,&quot;dropping-particle&quot;:&quot;&quot;,&quot;non-dropping-particle&quot;:&quot;&quot;},{&quot;family&quot;:&quot;CEL&quot;,&quot;given&quot;:&quot;Wojciech&quot;,&quot;parse-names&quot;:false,&quot;dropping-particle&quot;:&quot;&quot;,&quot;non-dropping-particle&quot;:&quot;&quot;}],&quot;container-title&quot;:&quot;Applied Computer Science&quot;,&quot;DOI&quot;:&quot;10.35784/acs-2023-39&quot;,&quot;ISSN&quot;:&quot;2353-6977&quot;,&quot;issued&quot;:{&quot;date-parts&quot;:[[2024,1,5]]},&quot;page&quot;:&quot;121-135&quot;,&quot;abstract&quot;:&quot;&lt;p&gt;This study investigates the application of Artificial Neural Networks (ANN) in forecasting agricultural yields in Kazakhstan, highlighting its implications for economic management and policy-making. Utilizing data from the Bureau of National Statistics of the Republic of Kazakhstan (2000-2023), the research develops two ANN models using the Neural Net Fitting library in MATLAB. The first model predicts the total gross yield of main agricultural crops, while the second forecasts the share of individual crops, including cereals, oilseeds, potatoes, vegetables, melons, and sugar beets. The models demonstrate high accuracy, with the total gross yield model achieving an R-squared value of 0.98 and the individual crop model showing an R value of 0.99375. These results indicate a strong predictive capability, essential for practical agricultural and economic planning. The study extends previous research by incorporating a comprehensive range of climatic and agrochemical data, enhancing the precision of yield predictions. The findings have significant implications for Kazakhstan's economy. Accurate yield predictions can optimize agricultural planning, contribute to food security, and inform policy decisions. The successful application of ANN models showcases the potential of AI and machine learning in agriculture, suggesting a pathway towards more efficient, sustainable farming practices and improved quality management systems.&lt;/p&gt;&quot;,&quot;issue&quot;:&quot;4&quot;,&quot;volume&quot;:&quot;19&quot;,&quot;container-title-short&quot;:&quot;&quot;},&quot;isTemporary&quot;:false}]},{&quot;citationID&quot;:&quot;MENDELEY_CITATION_d66410f7-5838-4db9-9471-d054eb55e934&quot;,&quot;properties&quot;:{&quot;noteIndex&quot;:0},&quot;isEdited&quot;:false,&quot;manualOverride&quot;:{&quot;isManuallyOverridden&quot;:false,&quot;citeprocText&quot;:&quot;[72]&quot;,&quot;manualOverrideText&quot;:&quot;&quot;},&quot;citationTag&quot;:&quot;MENDELEY_CITATION_v3_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&quot;,&quot;citationItems&quot;:[{&quot;id&quot;:&quot;503e3e60-2ca6-37a3-b11c-219c22135cb0&quot;,&quot;itemData&quot;:{&quot;type&quot;:&quot;article-journal&quot;,&quot;id&quot;:&quot;503e3e60-2ca6-37a3-b11c-219c22135cb0&quot;,&quot;title&quot;:&quot;Predicting Food Consumption to Reduce the Risk of Food Insecurity in Kazakhstan&quot;,&quot;author&quot;:[{&quot;family&quot;:&quot;Duisenbekova&quot;,&quot;given&quot;:&quot;Aigerim&quot;,&quot;parse-names&quot;:false,&quot;dropping-particle&quot;:&quot;&quot;,&quot;non-dropping-particle&quot;:&quot;&quot;},{&quot;family&quot;:&quot;Kulisz&quot;,&quot;given&quot;:&quot;Monika&quot;,&quot;parse-names&quot;:false,&quot;dropping-particle&quot;:&quot;&quot;,&quot;non-dropping-particle&quot;:&quot;&quot;},{&quot;family&quot;:&quot;Danilowska&quot;,&quot;given&quot;:&quot;Alina&quot;,&quot;parse-names&quot;:false,&quot;dropping-particle&quot;:&quot;&quot;,&quot;non-dropping-particle&quot;:&quot;&quot;},{&quot;family&quot;:&quot;Gola&quot;,&quot;given&quot;:&quot;Arkadiusz&quot;,&quot;parse-names&quot;:false,&quot;dropping-particle&quot;:&quot;&quot;,&quot;non-dropping-particle&quot;:&quot;&quot;},{&quot;family&quot;:&quot;Ryspekova&quot;,&quot;given&quot;:&quot;Madina&quot;,&quot;parse-names&quot;:false,&quot;dropping-particle&quot;:&quot;&quot;,&quot;non-dropping-particle&quot;:&quot;&quot;}],&quot;container-title&quot;:&quot;Economies&quot;,&quot;DOI&quot;:&quot;10.3390/economies12010011&quot;,&quot;ISSN&quot;:&quot;2227-7099&quot;,&quot;issued&quot;:{&quot;date-parts&quot;:[[2023,12,29]]},&quot;page&quot;:&quot;11&quot;,&quot;abstract&quot;:&quot;&lt;p&gt;In modern times, the risk of food insecurity is a concern for policymakers at the global and national levels, as the issue of hunger and malnutrition still exists. Food security is vulnerable to any crises. The main goal of this paper is to create a neural-network-based predictive model to forecast food consumption trends in Kazakhstan, aiming to reduce the risk of food insecurity. The initial phase of this study involved identifying socioeconomic factors that significantly influence food consumption behaviors in Kazakhstan. Principal component analysis was used to identify key variables, which became the basis for modelling artificial neural networks. It was revealed that the poverty rate, GDP per capita, and food price index are pivotal determinants of food consumption in Kazakhstan. Two models were prepared: to predict food consumption on a national scale per capita per month, and to predict the percentage distribution of various food categories. The prediction of the percentage distribution of various food categories in Kazakhstan demonstrates the positive modelling quality indicators and strengthens the assumption that network modelling can be used. Predictions for total food consumption over the next three years indicate declining metrics, raising concerns about the potential food insecurity risk in Kazakhstan.&lt;/p&gt;&quot;,&quot;issue&quot;:&quot;1&quot;,&quot;volume&quot;:&quot;12&quot;,&quot;container-title-short&quot;:&quot;&quot;},&quot;isTemporary&quot;:false}]},{&quot;citationID&quot;:&quot;MENDELEY_CITATION_6f2958ac-64e8-4b82-8877-507610023347&quot;,&quot;properties&quot;:{&quot;noteIndex&quot;:0},&quot;isEdited&quot;:false,&quot;manualOverride&quot;:{&quot;isManuallyOverridden&quot;:false,&quot;citeprocText&quot;:&quot;[73]&quot;,&quot;manualOverrideText&quot;:&quot;&quot;},&quot;citationTag&quot;:&quot;MENDELEY_CITATION_v3_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&quot;,&quot;citationItems&quot;:[{&quot;id&quot;:&quot;377219f7-24a2-3f2d-bce8-2bd2ccf7059c&quot;,&quot;itemData&quot;:{&quot;type&quot;:&quot;article-journal&quot;,&quot;id&quot;:&quot;377219f7-24a2-3f2d-bce8-2bd2ccf7059c&quot;,&quot;title&quot;:&quot;Human-induced climate change has decreased wheat production in northern Kazakhstan&quot;,&quot;author&quot;:[{&quot;family&quot;:&quot;Romanovska&quot;,&quot;given&quot;:&quot;Paula&quot;,&quot;parse-names&quot;:false,&quot;dropping-particle&quot;:&quot;&quot;,&quot;non-dropping-particle&quot;:&quot;&quot;},{&quot;family&quot;:&quot;Undorf&quot;,&quot;given&quot;:&quot;Sabine&quot;,&quot;parse-names&quot;:false,&quot;dropping-particle&quot;:&quot;&quot;,&quot;non-dropping-particle&quot;:&quot;&quot;},{&quot;family&quot;:&quot;Schauberger&quot;,&quot;given&quot;:&quot;Bernhard&quot;,&quot;parse-names&quot;:false,&quot;dropping-particle&quot;:&quot;&quot;,&quot;non-dropping-particle&quot;:&quot;&quot;},{&quot;family&quot;:&quot;Duisenbekova&quot;,&quot;given&quot;:&quot;Aigerim&quot;,&quot;parse-names&quot;:false,&quot;dropping-particle&quot;:&quot;&quot;,&quot;non-dropping-particle&quot;:&quot;&quot;},{&quot;family&quot;:&quot;Gornott&quot;,&quot;given&quot;:&quot;Christoph&quot;,&quot;parse-names&quot;:false,&quot;dropping-particle&quot;:&quot;&quot;,&quot;non-dropping-particle&quot;:&quot;&quot;}],&quot;container-title&quot;:&quot;Environmental Research: Climate&quot;,&quot;DOI&quot;:&quot;10.1088/2752-5295/ad53f7&quot;,&quot;ISSN&quot;:&quot;2752-5295&quot;,&quot;issued&quot;:{&quot;date-parts&quot;:[[2024,9,1]]},&quot;page&quot;:&quot;031005&quot;,&quot;abstract&quot;:&quot;&lt;p&gt; Northern Kazakhstan is a major wheat exporter, contributing to food security in Central Asia and beyond. However, wheat yields fluctuate and low-producing years occur frequently. It is currently unclear to what extent human-induced climate change contributes to this. The most severe low-producing year in this century was in 2010, which had severe consequences for the food security of wheat-importing countries. Here, we present a climate impact attribution study that quantifies the impact of human-induced climate change on the average wheat production and associated economic revenues in northern Kazakhstan in the 21st century and on the likelihood of a low-production year like 2010. The study uses bias-adjusted counterfactual and factual climate model data from two large ensembles of latest-generation climate models as input to a statistical subnational yield model. We consider the climate data and the yield model as fit for purpose as first, the factual climate simulations represent the observations, second, the out-of-sample validation of the yield model performs reasonably well with a mean &lt;italic&gt;R&lt;/italic&gt; &lt;sup&gt;2&lt;/sup&gt; of 0.54, and third, the results are robust under the performed sensitivity tests. Human-induced climate change has had a critical impact on wheat production, specifically through increases in daily-minimum temperatures and extreme heat. This has resulted in a decrease in yields during 2000–2019 by approximately 6.2%–8.2% (uncertainty range of two climate models) and an increased likelihood of the 2010 low-production event by 1.5–4.7 times (10th to 90th percentile uncertainty range covering both climate models). During 2000–2019, human-induced climate change caused economic losses estimated at between 96 and 180 million USD per year (10th to 90th percentile uncertainty range covering both climate models). These results highlight the necessity for ambitious global mitigation efforts and measures to adapt wheat production to increasing temperatures, ensuring regional and global food security. &lt;/p&gt;&quot;,&quot;issue&quot;:&quot;3&quot;,&quot;volume&quot;:&quot;3&quot;,&quot;container-title-short&quot;:&quot;&quot;},&quot;isTemporary&quot;:false}]},{&quot;citationID&quot;:&quot;MENDELEY_CITATION_f7b4671f-ef73-4a51-8139-6e5cc47960dd&quot;,&quot;properties&quot;:{&quot;noteIndex&quot;:0},&quot;isEdited&quot;:false,&quot;manualOverride&quot;:{&quot;isManuallyOverridden&quot;:false,&quot;citeprocText&quot;:&quot;[74]&quot;,&quot;manualOverrideText&quot;:&quot;&quot;},&quot;citationTag&quot;:&quot;MENDELEY_CITATION_v3_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&quot;,&quot;citationItems&quot;:[{&quot;id&quot;:&quot;bc8f8ea7-cd2d-3a55-bed9-1254adfc3062&quot;,&quot;itemData&quot;:{&quot;type&quot;:&quot;article-journal&quot;,&quot;id&quot;:&quot;bc8f8ea7-cd2d-3a55-bed9-1254adfc3062&quot;,&quot;title&quot;:&quot;Assessment of Food Security in the East Kazakhstan Region&quot;,&quot;author&quot;:[{&quot;family&quot;:&quot;Duisenbekova&quot;,&quot;given&quot;:&quot;Aigerim&quot;,&quot;parse-names&quot;:false,&quot;dropping-particle&quot;:&quot;&quot;,&quot;non-dropping-particle&quot;:&quot;&quot;},{&quot;family&quot;:&quot;Daniłowska&quot;,&quot;given&quot;:&quot;Alina&quot;,&quot;parse-names&quot;:false,&quot;dropping-particle&quot;:&quot;&quot;,&quot;non-dropping-particle&quot;:&quot;&quot;}],&quot;container-title&quot;:&quot;Zeszyty Naukowe SGGW w Warszawie - Problemy Rolnictwa Światowego&quot;,&quot;DOI&quot;:&quot;10.22630/PRS.2021.21.3.9&quot;,&quot;ISSN&quot;:&quot;2544-0659&quot;,&quot;issued&quot;:{&quot;date-parts&quot;:[[2021,9,30]]},&quot;page&quot;:&quot;4-13&quot;,&quot;abstract&quot;:&quot;&lt;p&gt;The article assesses the food security of one region of Kazakhstan - the East Kazakhstan region. In the analyses, criteria such as the level of the region’s food independence, the degree of satisfaction of the population’s physiological needs in basic food, and the level of economic availability of food were applied. The research has shown that the food security in the East Kazakhstan region was at an acceptable level. However, some threats to food security were identified, including: a high level of income differentiation among the households of the East Kazakhstan region, an increase in the price index for food products, and a significant proportion of the population with incomes below the subsistence minimum. The results of the evaluation can be useful for creating agri-food policy measures that will ensure, maintain and improve the level of food security at both a regional and national level.&lt;/p&gt;&quot;,&quot;issue&quot;:&quot;3&quot;,&quot;volume&quot;:&quot;21&quot;,&quot;container-title-short&quot;:&quot;&quot;},&quot;isTemporary&quot;:false}]},{&quot;citationID&quot;:&quot;MENDELEY_CITATION_e224fce3-b947-4393-9060-76a2508d36db&quot;,&quot;properties&quot;:{&quot;noteIndex&quot;:0},&quot;isEdited&quot;:false,&quot;manualOverride&quot;:{&quot;isManuallyOverridden&quot;:false,&quot;citeprocText&quot;:&quot;[75]&quot;,&quot;manualOverrideText&quot;:&quot;&quot;},&quot;citationTag&quot;:&quot;MENDELEY_CITATION_v3_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&quot;,&quot;citationItems&quot;:[{&quot;id&quot;:&quot;1452bd57-330b-3c26-acc3-cc0eb999cb57&quot;,&quot;itemData&quot;:{&quot;type&quot;:&quot;article-journal&quot;,&quot;id&quot;:&quot;1452bd57-330b-3c26-acc3-cc0eb999cb57&quot;,&quot;title&quot;:&quot;Интегральная оценка устойчивого развития города&quot;,&quot;author&quot;:[{&quot;family&quot;:&quot;Цапиева&quot;,&quot;given&quot;:&quot;О. К.&quot;,&quot;parse-names&quot;:false,&quot;dropping-particle&quot;:&quot;&quot;,&quot;non-dropping-particle&quot;:&quot;&quot;},{&quot;family&quot;:&quot;Деневизюк&quot;,&quot;given&quot;:&quot;Д. А.&quot;,&quot;parse-names&quot;:false,&quot;dropping-particle&quot;:&quot;&quot;,&quot;non-dropping-particle&quot;:&quot;&quot;},{&quot;family&quot;:&quot;Агарагимов&quot;,&quot;given&quot;:&quot;М. М.&quot;,&quot;parse-names&quot;:false,&quot;dropping-particle&quot;:&quot;&quot;,&quot;non-dropping-particle&quot;:&quot;&quot;}],&quot;container-title&quot;:&quot;Региональная экономика: теория и практика&quot;,&quot;accessed&quot;:{&quot;date-parts&quot;:[[2025,6,5]]},&quot;URL&quot;:&quot;https://cyberleninka.ru/article/n/integralnaya-otsenka-ustoychivogo-razvitiya-goroda-1&quot;,&quot;issued&quot;:{&quot;date-parts&quot;:[[2007]]},&quot;page&quot;:&quot;64-70&quot;,&quot;volume&quot;:&quot;7&quot;,&quot;container-title-short&quot;:&quot;&quot;},&quot;isTemporary&quot;:false}]},{&quot;citationID&quot;:&quot;MENDELEY_CITATION_b1bb1d60-1c6e-437d-bab4-ff7fee17aab9&quot;,&quot;properties&quot;:{&quot;noteIndex&quot;:0},&quot;isEdited&quot;:false,&quot;manualOverride&quot;:{&quot;isManuallyOverridden&quot;:false,&quot;citeprocText&quot;:&quot;[76–78]&quot;,&quot;manualOverrideText&quot;:&quot;&quot;},&quot;citationTag&quot;:&quot;MENDELEY_CITATION_v3_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&quot;,&quot;citationItems&quot;:[{&quot;id&quot;:&quot;fe675afa-4daa-300c-addb-bcfa89b335c8&quot;,&quot;itemData&quot;:{&quot;type&quot;:&quot;article-journal&quot;,&quot;id&quot;:&quot;fe675afa-4daa-300c-addb-bcfa89b335c8&quot;,&quot;title&quot;:&quot;Пороговые значения индикативных показателей для диагностики экономической безопасности Российской Федерации на современном этапе. &quot;,&quot;author&quot;:[{&quot;family&quot;:&quot;Криворотов&quot;,&quot;given&quot;:&quot;В.В.&quot;,&quot;parse-names&quot;:false,&quot;dropping-particle&quot;:&quot;&quot;,&quot;non-dropping-particle&quot;:&quot;&quot;},{&quot;family&quot;:&quot;Калина&quot;,&quot;given&quot;:&quot;А.В.&quot;,&quot;parse-names&quot;:false,&quot;dropping-particle&quot;:&quot;&quot;,&quot;non-dropping-particle&quot;:&quot;&quot;},{&quot;family&quot;:&quot;Белик&quot;,&quot;given&quot;:&quot;И.С.&quot;,&quot;parse-names&quot;:false,&quot;dropping-particle&quot;:&quot;&quot;,&quot;non-dropping-particle&quot;:&quot;&quot;}],&quot;container-title&quot;:&quot;Вестник УрФУ. Серия экономика &quot;,&quot;accessed&quot;:{&quot;date-parts&quot;:[[2025,6,5]]},&quot;URL&quot;:&quot;https://elar.urfu.ru/bitstream/10995/79567/1/vestnik_2019_6_009.pdf&quot;,&quot;issued&quot;:{&quot;date-parts&quot;:[[2019]]},&quot;page&quot;:&quot;892-210&quot;,&quot;issue&quot;:&quot;6&quot;,&quot;volume&quot;:&quot;18&quot;,&quot;container-title-short&quot;:&quot;&quot;},&quot;isTemporary&quot;:false},{&quot;id&quot;:&quot;56285a74-f611-3b00-a195-9fde8159cbac&quot;,&quot;itemData&quot;:{&quot;type&quot;:&quot;article-journal&quot;,&quot;id&quot;:&quot;56285a74-f611-3b00-a195-9fde8159cbac&quot;,&quot;title&quot;:&quot;Методы оценки устойчивого развития региональных социально-экономических систем&quot;,&quot;author&quot;:[{&quot;family&quot;:&quot;Корчагина&quot;,&quot;given&quot;:&quot;Е. В.&quot;,&quot;parse-names&quot;:false,&quot;dropping-particle&quot;:&quot;&quot;,&quot;non-dropping-particle&quot;:&quot;&quot;}],&quot;container-title&quot;:&quot;Проблемы современной экономики. &quot;,&quot;accessed&quot;:{&quot;date-parts&quot;:[[2025,6,5]]},&quot;URL&quot;:&quot;https://cyberleninka.ru/article/n/metody-otsenki-ustoychivogo-razvitiya-regionalnyh-sotsialno-ekonomicheskih-sistem&quot;,&quot;issued&quot;:{&quot;date-parts&quot;:[[2012]]},&quot;page&quot;:&quot;67-71&quot;,&quot;issue&quot;:&quot;1&quot;,&quot;container-title-short&quot;:&quot;&quot;},&quot;isTemporary&quot;:false},{&quot;id&quot;:&quot;d5a231cb-c7e8-3c9c-9dd0-d9479741e59b&quot;,&quot;itemData&quot;:{&quot;type&quot;:&quot;article-journal&quot;,&quot;id&quot;:&quot;d5a231cb-c7e8-3c9c-9dd0-d9479741e59b&quot;,&quot;title&quot;:&quot; Методологические подходы к оценке устойчивого развития аграрного производства&quot;,&quot;author&quot;:[{&quot;family&quot;:&quot;Карамнова&quot;,&quot;given&quot;:&quot;Н. В.&quot;,&quot;parse-names&quot;:false,&quot;dropping-particle&quot;:&quot;&quot;,&quot;non-dropping-particle&quot;:&quot;&quot;}],&quot;container-title&quot;:&quot;Агропродовольственная политика России&quot;,&quot;accessed&quot;:{&quot;date-parts&quot;:[[2025,6,5]]},&quot;URL&quot;:&quot;https://elibrary.ru/item.asp?id=36430662&quot;,&quot;issued&quot;:{&quot;date-parts&quot;:[[2018]]},&quot;page&quot;:&quot;35-39&quot;,&quot;issue&quot;:&quot;1&quot;,&quot;container-title-short&quot;:&quot;&quot;},&quot;isTemporary&quot;:false}]},{&quot;citationID&quot;:&quot;MENDELEY_CITATION_8ac2908d-23e0-41ae-8065-aa6b567606aa&quot;,&quot;properties&quot;:{&quot;noteIndex&quot;:0},&quot;isEdited&quot;:false,&quot;manualOverride&quot;:{&quot;isManuallyOverridden&quot;:false,&quot;citeprocText&quot;:&quot;[76]&quot;,&quot;manualOverrideText&quot;:&quot;&quot;},&quot;citationTag&quot;:&quot;MENDELEY_CITATION_v3_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&quot;,&quot;citationItems&quot;:[{&quot;id&quot;:&quot;fe675afa-4daa-300c-addb-bcfa89b335c8&quot;,&quot;itemData&quot;:{&quot;type&quot;:&quot;article-journal&quot;,&quot;id&quot;:&quot;fe675afa-4daa-300c-addb-bcfa89b335c8&quot;,&quot;title&quot;:&quot;Пороговые значения индикативных показателей для диагностики экономической безопасности Российской Федерации на современном этапе. &quot;,&quot;author&quot;:[{&quot;family&quot;:&quot;Криворотов&quot;,&quot;given&quot;:&quot;В.В.&quot;,&quot;parse-names&quot;:false,&quot;dropping-particle&quot;:&quot;&quot;,&quot;non-dropping-particle&quot;:&quot;&quot;},{&quot;family&quot;:&quot;Калина&quot;,&quot;given&quot;:&quot;А.В.&quot;,&quot;parse-names&quot;:false,&quot;dropping-particle&quot;:&quot;&quot;,&quot;non-dropping-particle&quot;:&quot;&quot;},{&quot;family&quot;:&quot;Белик&quot;,&quot;given&quot;:&quot;И.С.&quot;,&quot;parse-names&quot;:false,&quot;dropping-particle&quot;:&quot;&quot;,&quot;non-dropping-particle&quot;:&quot;&quot;}],&quot;container-title&quot;:&quot;Вестник УрФУ. Серия экономика &quot;,&quot;accessed&quot;:{&quot;date-parts&quot;:[[2025,6,5]]},&quot;URL&quot;:&quot;https://elar.urfu.ru/bitstream/10995/79567/1/vestnik_2019_6_009.pdf&quot;,&quot;issued&quot;:{&quot;date-parts&quot;:[[2019]]},&quot;page&quot;:&quot;892-210&quot;,&quot;issue&quot;:&quot;6&quot;,&quot;volume&quot;:&quot;18&quot;,&quot;container-title-short&quot;:&quot;&quot;},&quot;isTemporary&quot;:false}]},{&quot;citationID&quot;:&quot;MENDELEY_CITATION_a2cdc921-9759-4d53-a59c-dca3a3bcfe9c&quot;,&quot;properties&quot;:{&quot;noteIndex&quot;:0},&quot;isEdited&quot;:false,&quot;manualOverride&quot;:{&quot;isManuallyOverridden&quot;:false,&quot;citeprocText&quot;:&quot;[79]&quot;,&quot;manualOverrideText&quot;:&quot;&quot;},&quot;citationTag&quot;:&quot;MENDELEY_CITATION_v3_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&quot;,&quot;citationItems&quot;:[{&quot;id&quot;:&quot;391a6cc9-974d-3dfe-943b-c9f1e11b4c6b&quot;,&quot;itemData&quot;:{&quot;type&quot;:&quot;article-journal&quot;,&quot;id&quot;:&quot;391a6cc9-974d-3dfe-943b-c9f1e11b4c6b&quot;,&quot;title&quot;:&quot;Продовольственная безопасность Казахстана: оценка состояния и пути обеспечения &quot;,&quot;author&quot;:[{&quot;family&quot;:&quot;Кайгородцев&quot;,&quot;given&quot;:&quot;А.&quot;,&quot;parse-names&quot;:false,&quot;dropping-particle&quot;:&quot;&quot;,&quot;non-dropping-particle&quot;:&quot;&quot;},{&quot;family&quot;:&quot;Кирдасинова&quot;,&quot;given&quot;:&quot;К.&quot;,&quot;parse-names&quot;:false,&quot;dropping-particle&quot;:&quot;&quot;,&quot;non-dropping-particle&quot;:&quot;&quot;}],&quot;container-title&quot;:&quot;Актуальні проблеми економіки&quot;,&quot;accessed&quot;:{&quot;date-parts&quot;:[[2025,6,5]]},&quot;URL&quot;:&quot;http://www.irbis-nbuv.gov.ua/cgi-bin/irbis_nbuv/cgiirbis_64.exe?C21COM=2&amp;I21DBN=UJRN&amp;P21DBN=UJRN&amp;IMAGE_FILE_DOWNLOAD=1&amp;Image_file_name=PDF/ape_2013_6_29.pdf&quot;,&quot;issued&quot;:{&quot;date-parts&quot;:[[2013]]},&quot;page&quot;:&quot;247-257&quot;,&quot;issue&quot;:&quot;6&quot;,&quot;container-title-short&quot;:&quot;&quot;},&quot;isTemporary&quot;:false}]},{&quot;citationID&quot;:&quot;MENDELEY_CITATION_03ddeb36-273a-4c63-9812-ea090d2588c9&quot;,&quot;properties&quot;:{&quot;noteIndex&quot;:0},&quot;isEdited&quot;:false,&quot;manualOverride&quot;:{&quot;isManuallyOverridden&quot;:false,&quot;citeprocText&quot;:&quot;[43,79]&quot;,&quot;manualOverrideText&quot;:&quot;&quot;},&quot;citationTag&quot;:&quot;MENDELEY_CITATION_v3_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&quot;,&quot;citationItems&quot;:[{&quot;id&quot;:&quot;028c87b5-e8f2-362d-ae30-741145710849&quot;,&quot;itemData&quot;:{&quot;type&quot;:&quot;article-journal&quot;,&quot;id&quot;:&quot;028c87b5-e8f2-362d-ae30-741145710849&quot;,&quot;title&quot;:&quot;Продовольственная безопасность Казахстана: анализ состояния и пути обеспечения.&quot;,&quot;author&quot;:[{&quot;family&quot;:&quot;Кайгородцев&quot;,&quot;given&quot;:&quot;А.А.&quot;,&quot;parse-names&quot;:false,&quot;dropping-particle&quot;:&quot;&quot;,&quot;non-dropping-particle&quot;:&quot;&quot;}],&quot;container-title&quot;:&quot;Журнала: Вестник КАСУ &quot;,&quot;issued&quot;:{&quot;date-parts&quot;:[[2009]]},&quot;page&quot;:&quot;36-44&quot;,&quot;issue&quot;:&quot;3&quot;,&quot;container-title-short&quot;:&quot;&quot;},&quot;isTemporary&quot;:false},{&quot;id&quot;:&quot;391a6cc9-974d-3dfe-943b-c9f1e11b4c6b&quot;,&quot;itemData&quot;:{&quot;type&quot;:&quot;article-journal&quot;,&quot;id&quot;:&quot;391a6cc9-974d-3dfe-943b-c9f1e11b4c6b&quot;,&quot;title&quot;:&quot;Продовольственная безопасность Казахстана: оценка состояния и пути обеспечения &quot;,&quot;author&quot;:[{&quot;family&quot;:&quot;Кайгородцев&quot;,&quot;given&quot;:&quot;А.&quot;,&quot;parse-names&quot;:false,&quot;dropping-particle&quot;:&quot;&quot;,&quot;non-dropping-particle&quot;:&quot;&quot;},{&quot;family&quot;:&quot;Кирдасинова&quot;,&quot;given&quot;:&quot;К.&quot;,&quot;parse-names&quot;:false,&quot;dropping-particle&quot;:&quot;&quot;,&quot;non-dropping-particle&quot;:&quot;&quot;}],&quot;container-title&quot;:&quot;Актуальні проблеми економіки&quot;,&quot;accessed&quot;:{&quot;date-parts&quot;:[[2025,6,5]]},&quot;URL&quot;:&quot;http://www.irbis-nbuv.gov.ua/cgi-bin/irbis_nbuv/cgiirbis_64.exe?C21COM=2&amp;I21DBN=UJRN&amp;P21DBN=UJRN&amp;IMAGE_FILE_DOWNLOAD=1&amp;Image_file_name=PDF/ape_2013_6_29.pdf&quot;,&quot;issued&quot;:{&quot;date-parts&quot;:[[2013]]},&quot;page&quot;:&quot;247-257&quot;,&quot;issue&quot;:&quot;6&quot;,&quot;container-title-short&quot;:&quot;&quot;},&quot;isTemporary&quot;:false}]},{&quot;citationID&quot;:&quot;MENDELEY_CITATION_b2d8edd2-f425-4ae8-addf-11db792495f3&quot;,&quot;properties&quot;:{&quot;noteIndex&quot;:0},&quot;isEdited&quot;:false,&quot;manualOverride&quot;:{&quot;isManuallyOverridden&quot;:false,&quot;citeprocText&quot;:&quot;[80]&quot;,&quot;manualOverrideText&quot;:&quot;&quot;},&quot;citationTag&quot;:&quot;MENDELEY_CITATION_v3_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&quot;,&quot;citationItems&quot;:[{&quot;id&quot;:&quot;0c18437a-ae64-3180-b35f-210524f18d54&quot;,&quot;itemData&quot;:{&quot;type&quot;:&quot;article-journal&quot;,&quot;id&quot;:&quot;0c18437a-ae64-3180-b35f-210524f18d54&quot;,&quot;title&quot;:&quot;Обеспечение продовольственной безопасности в рамках Стратегии повышения качества пищевой продукции на период до 2030 года. &quot;,&quot;author&quot;:[{&quot;family&quot;:&quot;Чернухина&quot;,&quot;given&quot;:&quot;Г. Н.&quot;,&quot;parse-names&quot;:false,&quot;dropping-particle&quot;:&quot;&quot;,&quot;non-dropping-particle&quot;:&quot;&quot;},{&quot;family&quot;:&quot;Косарева&quot;,&quot;given&quot;:&quot;О. А.&quot;,&quot;parse-names&quot;:false,&quot;dropping-particle&quot;:&quot;&quot;,&quot;non-dropping-particle&quot;:&quot;&quot;},{&quot;family&quot;:&quot;Курганова&quot;,&quot;given&quot;:&quot;Н. Ю.&quot;,&quot;parse-names&quot;:false,&quot;dropping-particle&quot;:&quot;&quot;,&quot;non-dropping-particle&quot;:&quot;&quot;}],&quot;accessed&quot;:{&quot;date-parts&quot;:[[2025,6,5]]},&quot;URL&quot;:&quot;https://www.elibrary.ru/item.asp?id=49920228&quot;,&quot;issued&quot;:{&quot;date-parts&quot;:[[2021]]},&quot;container-title-short&quot;:&quot;&quot;},&quot;isTemporary&quot;:false}]},{&quot;citationID&quot;:&quot;MENDELEY_CITATION_817a6217-a724-4cfc-af53-c3a066ef8c66&quot;,&quot;properties&quot;:{&quot;noteIndex&quot;:0},&quot;isEdited&quot;:false,&quot;manualOverride&quot;:{&quot;isManuallyOverridden&quot;:false,&quot;citeprocText&quot;:&quot;[80]&quot;,&quot;manualOverrideText&quot;:&quot;&quot;},&quot;citationTag&quot;:&quot;MENDELEY_CITATION_v3_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&quot;,&quot;citationItems&quot;:[{&quot;id&quot;:&quot;0c18437a-ae64-3180-b35f-210524f18d54&quot;,&quot;itemData&quot;:{&quot;type&quot;:&quot;article-journal&quot;,&quot;id&quot;:&quot;0c18437a-ae64-3180-b35f-210524f18d54&quot;,&quot;title&quot;:&quot;Обеспечение продовольственной безопасности в рамках Стратегии повышения качества пищевой продукции на период до 2030 года. &quot;,&quot;author&quot;:[{&quot;family&quot;:&quot;Чернухина&quot;,&quot;given&quot;:&quot;Г. Н.&quot;,&quot;parse-names&quot;:false,&quot;dropping-particle&quot;:&quot;&quot;,&quot;non-dropping-particle&quot;:&quot;&quot;},{&quot;family&quot;:&quot;Косарева&quot;,&quot;given&quot;:&quot;О. А.&quot;,&quot;parse-names&quot;:false,&quot;dropping-particle&quot;:&quot;&quot;,&quot;non-dropping-particle&quot;:&quot;&quot;},{&quot;family&quot;:&quot;Курганова&quot;,&quot;given&quot;:&quot;Н. Ю.&quot;,&quot;parse-names&quot;:false,&quot;dropping-particle&quot;:&quot;&quot;,&quot;non-dropping-particle&quot;:&quot;&quot;}],&quot;accessed&quot;:{&quot;date-parts&quot;:[[2025,6,5]]},&quot;URL&quot;:&quot;https://www.elibrary.ru/item.asp?id=49920228&quot;,&quot;issued&quot;:{&quot;date-parts&quot;:[[2021]]},&quot;container-title-short&quot;:&quot;&quot;},&quot;isTemporary&quot;:false}]},{&quot;citationID&quot;:&quot;MENDELEY_CITATION_9e3cb655-2d1f-43c0-bed6-b805cc41d703&quot;,&quot;properties&quot;:{&quot;noteIndex&quot;:0},&quot;isEdited&quot;:false,&quot;manualOverride&quot;:{&quot;isManuallyOverridden&quot;:false,&quot;citeprocText&quot;:&quot;[81]&quot;,&quot;manualOverrideText&quot;:&quot;&quot;},&quot;citationTag&quot;:&quot;MENDELEY_CITATION_v3_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&quot;,&quot;citationItems&quot;:[{&quot;id&quot;:&quot;27afa51d-ac9e-3430-9bb6-1411d80c8b59&quot;,&quot;itemData&quot;:{&quot;type&quot;:&quot;article-journal&quot;,&quot;id&quot;:&quot;27afa51d-ac9e-3430-9bb6-1411d80c8b59&quot;,&quot;title&quot;:&quot;Эволюция категории доступности продовольствия: экономические аспекты&quot;,&quot;author&quot;:[{&quot;family&quot;:&quot;Елагина&quot;,&quot;given&quot;:&quot;А. С.&quot;,&quot;parse-names&quot;:false,&quot;dropping-particle&quot;:&quot;&quot;,&quot;non-dropping-particle&quot;:&quot;&quot;}],&quot;container-title&quot;:&quot;Экономика: вчера, сегодня, завтра.&quot;,&quot;accessed&quot;:{&quot;date-parts&quot;:[[2025,6,5]]},&quot;URL&quot;:&quot;http://publishing-vak.ru/file/archive-economy-2018-8b/1-elagina.pdf&quot;,&quot;issued&quot;:{&quot;date-parts&quot;:[[2018]]},&quot;page&quot;:&quot;439-445&quot;,&quot;issue&quot;:&quot;8&quot;,&quot;volume&quot;:&quot;8&quot;,&quot;container-title-short&quot;:&quot;&quot;},&quot;isTemporary&quot;:false}]},{&quot;citationID&quot;:&quot;MENDELEY_CITATION_9c41b929-51fa-47a0-bc79-118142fe2259&quot;,&quot;properties&quot;:{&quot;noteIndex&quot;:0},&quot;isEdited&quot;:false,&quot;manualOverride&quot;:{&quot;isManuallyOverridden&quot;:false,&quot;citeprocText&quot;:&quot;[79]&quot;,&quot;manualOverrideText&quot;:&quot;&quot;},&quot;citationTag&quot;:&quot;MENDELEY_CITATION_v3_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&quot;,&quot;citationItems&quot;:[{&quot;id&quot;:&quot;391a6cc9-974d-3dfe-943b-c9f1e11b4c6b&quot;,&quot;itemData&quot;:{&quot;type&quot;:&quot;article-journal&quot;,&quot;id&quot;:&quot;391a6cc9-974d-3dfe-943b-c9f1e11b4c6b&quot;,&quot;title&quot;:&quot;Продовольственная безопасность Казахстана: оценка состояния и пути обеспечения &quot;,&quot;author&quot;:[{&quot;family&quot;:&quot;Кайгородцев&quot;,&quot;given&quot;:&quot;А.&quot;,&quot;parse-names&quot;:false,&quot;dropping-particle&quot;:&quot;&quot;,&quot;non-dropping-particle&quot;:&quot;&quot;},{&quot;family&quot;:&quot;Кирдасинова&quot;,&quot;given&quot;:&quot;К.&quot;,&quot;parse-names&quot;:false,&quot;dropping-particle&quot;:&quot;&quot;,&quot;non-dropping-particle&quot;:&quot;&quot;}],&quot;container-title&quot;:&quot;Актуальні проблеми економіки&quot;,&quot;accessed&quot;:{&quot;date-parts&quot;:[[2025,6,5]]},&quot;URL&quot;:&quot;http://www.irbis-nbuv.gov.ua/cgi-bin/irbis_nbuv/cgiirbis_64.exe?C21COM=2&amp;I21DBN=UJRN&amp;P21DBN=UJRN&amp;IMAGE_FILE_DOWNLOAD=1&amp;Image_file_name=PDF/ape_2013_6_29.pdf&quot;,&quot;issued&quot;:{&quot;date-parts&quot;:[[2013]]},&quot;page&quot;:&quot;247-257&quot;,&quot;issue&quot;:&quot;6&quot;,&quot;container-title-short&quot;:&quot;&quot;},&quot;isTemporary&quot;:false}]},{&quot;citationID&quot;:&quot;MENDELEY_CITATION_99480134-a7f4-4aca-a3a5-d98b8bf94179&quot;,&quot;properties&quot;:{&quot;noteIndex&quot;:0},&quot;isEdited&quot;:false,&quot;manualOverride&quot;:{&quot;isManuallyOverridden&quot;:false,&quot;citeprocText&quot;:&quot;[82]&quot;,&quot;manualOverrideText&quot;:&quot;&quot;},&quot;citationTag&quot;:&quot;MENDELEY_CITATION_v3_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&quot;,&quot;citationItems&quot;:[{&quot;id&quot;:&quot;da6576cc-1e30-383f-a036-200fb1cc2409&quot;,&quot;itemData&quot;:{&quot;type&quot;:&quot;article-journal&quot;,&quot;id&quot;:&quot;da6576cc-1e30-383f-a036-200fb1cc2409&quot;,&quot;title&quot;:&quot;Food consumption in East Kazakhstan region - focus on stability of indicators&quot;,&quot;author&quot;:[{&quot;family&quot;:&quot;Duisenbekova&quot;,&quot;given&quot;:&quot;A. A.&quot;,&quot;parse-names&quot;:false,&quot;dropping-particle&quot;:&quot;&quot;,&quot;non-dropping-particle&quot;:&quot;&quot;},{&quot;family&quot;:&quot;Kabdulsharipova&quot;,&quot;given&quot;:&quot;A. M.&quot;,&quot;parse-names&quot;:false,&quot;dropping-particle&quot;:&quot;&quot;,&quot;non-dropping-particle&quot;:&quot;&quot;},{&quot;family&quot;:&quot;Danilowska&quot;,&quot;given&quot;:&quot;A.&quot;,&quot;parse-names&quot;:false,&quot;dropping-particle&quot;:&quot;&quot;,&quot;non-dropping-particle&quot;:&quot;&quot;}],&quot;container-title&quot;:&quot;Problems of AgriMarket&quot;,&quot;DOI&quot;:&quot;10.46666/2024-3.2708-9991.9&quot;,&quot;ISSN&quot;:&quot;1817728X&quot;,&quot;issued&quot;:{&quot;date-parts&quot;:[[2024,9,30]]},&quot;page&quot;:&quot;100-110&quot;,&quot;abstract&quot;:&quot;&lt;p&gt;Consumption of food products by the population is an important indicator of food security, as this concept includes not only food independence, but also the availability of food products. The aim is to assess the relationship between economic indicators and sustainable development of agro-industrial complex in East Kazakhstan for 2012-2023, with emphasis on the impact of the existing conditions and factors on food consumption patterns. Methods include econometric modeling, statistical estimation, data synthesis and regression analysis to study the obtained data, identify patterns and summarize suggestions and recommendations. Innovative econometric techniques supported by Eviews 12.0 software allow the interaction between different variables to be quantified with precision. Results show that growth in gross regional product per capita is correlated with improvements in dietary diversity and nutritional quality, increasing food security. The authors note that fluctuations in agricultural production significantly affect food availability and prices. An analysis of the level of food utilization is presented, which makes it possible to determine the state and prospects for the development of key branches of the agricultural sector of the region and the achievement of import substitution policy. The negative point is the problem of economic availability of food products in the region in the necessary volumes and assortment for residents with low incomes, which is caused by the growth of inflation and the decline in real money. It is shown that economic parameters explain about 95% of the variability in food consumption. The subsistence minimum plays an important role in food consumption. Its growth leads to an increase in food expenditures, which in turn affects the overall level of food consumption. Regular adjustments to social standards are needed. Conclusions - the possibilities of food stability in the country depend on the demand trends in the food market. There is a direct correlation between the productivity of agricultural production and the structure of consumer demand for food products. The state policy in the sphere of food consumption and provision of the population with food should include mechanisms to reduce income differences, stabilize prices, focus on balanced nutrition, and a comprehensive approach to forecasting consumer preferences.&lt;/p&gt;&quot;,&quot;issue&quot;:&quot;3&quot;,&quot;container-title-short&quot;:&quot;&quot;},&quot;isTemporary&quot;:false}]},{&quot;citationID&quot;:&quot;MENDELEY_CITATION_d4df1fcd-0bc7-4f37-a95a-4646a830a901&quot;,&quot;properties&quot;:{&quot;noteIndex&quot;:0},&quot;isEdited&quot;:false,&quot;manualOverride&quot;:{&quot;isManuallyOverridden&quot;:false,&quot;citeprocText&quot;:&quot;[83,84]&quot;,&quot;manualOverrideText&quot;:&quot;&quot;},&quot;citationTag&quot;:&quot;MENDELEY_CITATION_v3_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&quot;,&quot;citationItems&quot;:[{&quot;id&quot;:&quot;37376da7-18ca-3e9e-a35f-e4b413bad3fd&quot;,&quot;itemData&quot;:{&quot;type&quot;:&quot;thesis&quot;,&quot;id&quot;:&quot;37376da7-18ca-3e9e-a35f-e4b413bad3fd&quot;,&quot;title&quot;:&quot;Продовольственная безопасность региона: монография. &quot;,&quot;author&quot;:[{&quot;family&quot;:&quot;Ускова&quot;,&quot;given&quot;:&quot;Т.В.&quot;,&quot;parse-names&quot;:false,&quot;dropping-particle&quot;:&quot;&quot;,&quot;non-dropping-particle&quot;:&quot;&quot;},{&quot;family&quot;:&quot;Селименков&quot;,&quot;given&quot;:&quot;Р.Ю.&quot;,&quot;parse-names&quot;:false,&quot;dropping-particle&quot;:&quot;&quot;,&quot;non-dropping-particle&quot;:&quot;&quot;},{&quot;family&quot;:&quot;Анищенко&quot;,&quot;given&quot;:&quot;А.Н.&quot;,&quot;parse-names&quot;:false,&quot;dropping-particle&quot;:&quot;&quot;,&quot;non-dropping-particle&quot;:&quot;&quot;},{&quot;family&quot;:&quot;Чекавинский&quot;,&quot;given&quot;:&quot;А.Н&quot;,&quot;parse-names&quot;:false,&quot;dropping-particle&quot;:&quot;&quot;,&quot;non-dropping-particle&quot;:&quot;&quot;}],&quot;issued&quot;:{&quot;date-parts&quot;:[[2014]]},&quot;publisher&quot;:&quot;Вологда: ИСЭРТ РАН&quot;,&quot;container-title-short&quot;:&quot;&quot;},&quot;isTemporary&quot;:false},{&quot;id&quot;:&quot;72d8aa6b-8c97-3789-9e4a-20f291da1cbc&quot;,&quot;itemData&quot;:{&quot;type&quot;:&quot;webpage&quot;,&quot;id&quot;:&quot;72d8aa6b-8c97-3789-9e4a-20f291da1cbc&quot;,&quot;title&quot;:&quot;Методика определения уровня продовольственной безопасности&quot;,&quot;author&quot;:[{&quot;family&quot;:&quot;Терентьев&quot;,&quot;given&quot;:&quot;Ю.&quot;,&quot;parse-names&quot;:false,&quot;dropping-particle&quot;:&quot;&quot;,&quot;non-dropping-particle&quot;:&quot;&quot;}],&quot;accessed&quot;:{&quot;date-parts&quot;:[[2025,6,5]]},&quot;URL&quot;:&quot;http://ut55. blogspot.com.&quot;,&quot;container-title-short&quot;:&quot;&quot;},&quot;isTemporary&quot;:false}]},{&quot;citationID&quot;:&quot;MENDELEY_CITATION_ea5ced3a-3be9-4116-a360-830ecb14486e&quot;,&quot;properties&quot;:{&quot;noteIndex&quot;:0},&quot;isEdited&quot;:false,&quot;manualOverride&quot;:{&quot;isManuallyOverridden&quot;:false,&quot;citeprocText&quot;:&quot;[85]&quot;,&quot;manualOverrideText&quot;:&quot;&quot;},&quot;citationTag&quot;:&quot;MENDELEY_CITATION_v3_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&quot;,&quot;citationItems&quot;:[{&quot;id&quot;:&quot;f546f62d-38b4-3830-861f-4d0e37a911ff&quot;,&quot;itemData&quot;:{&quot;type&quot;:&quot;article-journal&quot;,&quot;id&quot;:&quot;f546f62d-38b4-3830-861f-4d0e37a911ff&quot;,&quot;title&quot;:&quot;ТЕОРЕТИЧЕСКИЕ ОСНОВЫ ПРОДОВОЛЬСТВЕННОЙ БЕЗОПАСНОСТИ&quot;,&quot;author&quot;:[{&quot;family&quot;:&quot;Герасимчук&quot;,&quot;given&quot;:&quot;Зоряна&quot;,&quot;parse-names&quot;:false,&quot;dropping-particle&quot;:&quot;&quot;,&quot;non-dropping-particle&quot;:&quot;&quot;}],&quot;container-title&quot;:&quot;Научный вестник: финансы, банки, инвестиции&quot;,&quot;issued&quot;:{&quot;date-parts&quot;:[[2019]]},&quot;page&quot;:&quot;163&quot;,&quot;volume&quot;:&quot;4&quot;,&quot;container-title-short&quot;:&quot;&quot;},&quot;isTemporary&quot;:false}]},{&quot;citationID&quot;:&quot;MENDELEY_CITATION_e1d891a2-3638-407e-90ed-92ecf8e460c9&quot;,&quot;properties&quot;:{&quot;noteIndex&quot;:0},&quot;isEdited&quot;:false,&quot;manualOverride&quot;:{&quot;isManuallyOverridden&quot;:false,&quot;citeprocText&quot;:&quot;[86]&quot;,&quot;manualOverrideText&quot;:&quot;&quot;},&quot;citationTag&quot;:&quot;MENDELEY_CITATION_v3_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&quot;,&quot;citationItems&quot;:[{&quot;id&quot;:&quot;05e2faae-e108-34f5-b361-c73b33d315ee&quot;,&quot;itemData&quot;:{&quot;type&quot;:&quot;article-journal&quot;,&quot;id&quot;:&quot;05e2faae-e108-34f5-b361-c73b33d315ee&quot;,&quot;title&quot;:&quot;Устойчивое сельское хозяйство: сущность и необходимые условия его формирования&quot;,&quot;author&quot;:[{&quot;family&quot;:&quot;Аскаров А. А.&quot;,&quot;given&quot;:&quot;&quot;,&quot;parse-names&quot;:false,&quot;dropping-particle&quot;:&quot;&quot;,&quot;non-dropping-particle&quot;:&quot;&quot;}],&quot;container-title&quot;:&quot;Управление экономическими системами: электронный научный журнал&quot;,&quot;issued&quot;:{&quot;date-parts&quot;:[[2012]]},&quot;page&quot;:&quot;31&quot;,&quot;issue&quot;:&quot;42&quot;,&quot;volume&quot;:&quot;6&quot;,&quot;container-title-short&quot;:&quot;&quot;},&quot;isTemporary&quot;:false}]},{&quot;citationID&quot;:&quot;MENDELEY_CITATION_72ac9584-33c3-4a21-b506-bc2eb380a619&quot;,&quot;properties&quot;:{&quot;noteIndex&quot;:0},&quot;isEdited&quot;:false,&quot;manualOverride&quot;:{&quot;isManuallyOverridden&quot;:false,&quot;citeprocText&quot;:&quot;[87]&quot;,&quot;manualOverrideText&quot;:&quot;&quot;},&quot;citationTag&quot;:&quot;MENDELEY_CITATION_v3_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&quot;,&quot;citationItems&quot;:[{&quot;id&quot;:&quot;fa30b353-37ab-3c14-95c5-4f89c40f864f&quot;,&quot;itemData&quot;:{&quot;type&quot;:&quot;webpage&quot;,&quot;id&quot;:&quot;fa30b353-37ab-3c14-95c5-4f89c40f864f&quot;,&quot;title&quot;:&quot;Доля сельского хозяйства в ВВП&quot;,&quot;author&quot;:[{&quot;family&quot;:&quot;Европейская экономическая комиссия ООН&quot;,&quot;given&quot;:&quot;&quot;,&quot;parse-names&quot;:false,&quot;dropping-particle&quot;:&quot;&quot;,&quot;non-dropping-particle&quot;:&quot;&quot;}],&quot;accessed&quot;:{&quot;date-parts&quot;:[[2025,5,23]]},&quot;URL&quot;:&quot;https://w3.unece.org/PXWeb/ru/Table?IndicatorCode=6&quot;,&quot;issued&quot;:{&quot;date-parts&quot;:[[2025]]},&quot;container-title-short&quot;:&quot;&quot;},&quot;isTemporary&quot;:false}]},{&quot;citationID&quot;:&quot;MENDELEY_CITATION_32444781-8330-42c0-811f-3bd51074c632&quot;,&quot;properties&quot;:{&quot;noteIndex&quot;:0},&quot;isEdited&quot;:false,&quot;manualOverride&quot;:{&quot;isManuallyOverridden&quot;:false,&quot;citeprocText&quot;:&quot;[88]&quot;,&quot;manualOverrideText&quot;:&quot;&quot;},&quot;citationTag&quot;:&quot;MENDELEY_CITATION_v3_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&quot;,&quot;citationItems&quot;:[{&quot;id&quot;:&quot;b3c10c5f-80ec-342b-a690-ab0684b4faa4&quot;,&quot;itemData&quot;:{&quot;type&quot;:&quot;webpage&quot;,&quot;id&quot;:&quot;b3c10c5f-80ec-342b-a690-ab0684b4faa4&quot;,&quot;title&quot;:&quot;The Global Food Security Index 2022&quot;,&quot;author&quot;:[{&quot;family&quot;:&quot;The Economist Newspaper Limited&quot;,&quot;given&quot;:&quot;&quot;,&quot;parse-names&quot;:false,&quot;dropping-particle&quot;:&quot;&quot;,&quot;non-dropping-particle&quot;:&quot;&quot;}],&quot;accessed&quot;:{&quot;date-parts&quot;:[[2025,5,23]]},&quot;URL&quot;:&quot;https://impact.economist.com/sustainability/project/food-security-index/&quot;,&quot;issued&quot;:{&quot;date-parts&quot;:[[2022]]},&quot;container-title-short&quot;:&quot;&quot;},&quot;isTemporary&quot;:false}]},{&quot;citationID&quot;:&quot;MENDELEY_CITATION_e4140090-4b60-46cc-a80e-7fb2a5c63145&quot;,&quot;properties&quot;:{&quot;noteIndex&quot;:0},&quot;isEdited&quot;:false,&quot;manualOverride&quot;:{&quot;isManuallyOverridden&quot;:false,&quot;citeprocText&quot;:&quot;[89–100]&quot;,&quot;manualOverrideText&quot;:&quot;&quot;},&quot;citationTag&quot;:&quot;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&quot;,&quot;citationItems&quot;:[{&quot;id&quot;:&quot;1c3adb75-9a5f-359a-b305-23bd8d70daff&quot;,&quot;itemData&quot;:{&quot;type&quot;:&quot;article-journal&quot;,&quot;id&quot;:&quot;1c3adb75-9a5f-359a-b305-23bd8d70daff&quot;,&quot;title&quot;:&quot;ПРОГРАММЫ ПОДДЕРЖКИ И ОБСЛУЖИВАНИЯ ФЕРМЕРОВ В США&quot;,&quot;author&quot;:[{&quot;family&quot;:&quot;Шеламова Н.А.&quot;,&quot;given&quot;:&quot;&quot;,&quot;parse-names&quot;:false,&quot;dropping-particle&quot;:&quot;&quot;,&quot;non-dropping-particle&quot;:&quot;&quot;}],&quot;container-title&quot;:&quot;Никоновские чтения&quot;,&quot;accessed&quot;:{&quot;date-parts&quot;:[[2025,5,24]]},&quot;URL&quot;:&quot;https://cyberleninka.ru/article/n/programmy-podderzhki-i-obsluzhivaniya-fermerov-v-ssha&quot;,&quot;issued&quot;:{&quot;date-parts&quot;:[[2019]]},&quot;page&quot;:&quot;405&quot;,&quot;container-title-short&quot;:&quot;&quot;},&quot;isTemporary&quot;:false},{&quot;id&quot;:&quot;fb041b87-fbe9-3ffa-a129-27f4d37c89f7&quot;,&quot;itemData&quot;:{&quot;type&quot;:&quot;article-journal&quot;,&quot;id&quot;:&quot;fb041b87-fbe9-3ffa-a129-27f4d37c89f7&quot;,&quot;title&quot;:&quot;СЕЛЬСКОЕ ХОЗЯЙСТВО ФРАНЦИИ: ПРОБЛЕМЫ И ПЕРСПЕКТИВЫ РАЗВИТИЯ&quot;,&quot;author&quot;:[{&quot;family&quot;:&quot;Гаврилова К.С.&quot;,&quot;given&quot;:&quot;Киселева О.Н.&quot;,&quot;parse-names&quot;:false,&quot;dropping-particle&quot;:&quot;&quot;,&quot;non-dropping-particle&quot;:&quot;&quot;}],&quot;container-title&quot;:&quot;International agricultural journal&quot;,&quot;accessed&quot;:{&quot;date-parts&quot;:[[2025,5,24]]},&quot;URL&quot;:&quot;https://cyberleninka.ru/article/n/selskoe-hozyaystvo-frantsii-problemy-i-perspektivy-razvitiya&quot;,&quot;issued&quot;:{&quot;date-parts&quot;:[[2022]]},&quot;page&quot;:&quot;160&quot;,&quot;issue&quot;:&quot;6&quot;,&quot;container-title-short&quot;:&quot;&quot;},&quot;isTemporary&quot;:false},{&quot;id&quot;:&quot;f2e3e2fe-2fac-3a59-8a7a-a2112db9cb41&quot;,&quot;itemData&quot;:{&quot;type&quot;:&quot;article-journal&quot;,&quot;id&quot;:&quot;f2e3e2fe-2fac-3a59-8a7a-a2112db9cb41&quot;,&quot;title&quot;:&quot;Monitoring of public support for agricultural producers in Germany and Kazakhstan&quot;,&quot;author&quot;:[{&quot;family&quot;:&quot;Zholmukhanova&quot;,&quot;given&quot;:&quot;A. Zh.&quot;,&quot;parse-names&quot;:false,&quot;dropping-particle&quot;:&quot;&quot;,&quot;non-dropping-particle&quot;:&quot;&quot;},{&quot;family&quot;:&quot;Mukaliyeva&quot;,&quot;given&quot;:&quot;M. N.&quot;,&quot;parse-names&quot;:false,&quot;dropping-particle&quot;:&quot;&quot;,&quot;non-dropping-particle&quot;:&quot;&quot;},{&quot;family&quot;:&quot;Koitanova&quot;,&quot;given&quot;:&quot;A. Zh.&quot;,&quot;parse-names&quot;:false,&quot;dropping-particle&quot;:&quot;&quot;,&quot;non-dropping-particle&quot;:&quot;&quot;}],&quot;container-title&quot;:&quot;Problems of AgriMarket&quot;,&quot;DOI&quot;:&quot;10.46666/2022-1.2708-9991.05&quot;,&quot;ISSN&quot;:&quot;1817728X&quot;,&quot;issued&quot;:{&quot;date-parts&quot;:[[2022,3,15]]},&quot;page&quot;:&quot;52-60&quot;,&quot;abstract&quot;:&quot;&lt;p&gt;The goal is to study the experience of developed countries and the possibility of adapting the mechanism of public support for domestic agricultural sector. Methods – analytical, economicstatistical, comparative analysis. In the work, the authors show the mechanism of government regulation in Germany, present the results of the implementation of State programs. Results – studies confirm that in European countries the management of agro-industrial complex is carried out according to a clearly defined model for agricultural production development. The EU identifies two main areas of financing agricultural producer, which contribute to the increased competitiveness of agriculture in the world market, protecting the environment in rural areas, improving the quality of life in rural areas and stimulating employment. The European Agricultural Fund for Rural Development annually allocates about 1.35 billion Euros to German agricultural entities. Conclusions – in Kazakhstan, not all programs aimed at increasing the level of competitiveness of the entities of agro-industrial complex are sufficiently effective. One of the reasons is their level of planning indicators and activities that does not meet the current tasks. Thus, the decisive moment for the effective use of funds which are allocated to agriculture is not the amount of subsidies, but more accurate, targeted planning of support measures and the allocation of funds aimed at the development of rural areas and agricultural infrastructure activities. This is especially needed in the conditions of the EAEU, when a number of obligations on the effective development of agriculture and achievement of its competitiveness have been adopted.&lt;/p&gt;&quot;,&quot;issue&quot;:&quot;1&quot;,&quot;container-title-short&quot;:&quot;&quot;},&quot;isTemporary&quot;:false},{&quot;id&quot;:&quot;b2e95917-30db-32ec-9fc9-6f5ff37343b1&quot;,&quot;itemData&quot;:{&quot;type&quot;:&quot;article-journal&quot;,&quot;id&quot;:&quot;b2e95917-30db-32ec-9fc9-6f5ff37343b1&quot;,&quot;title&quot;:&quot;Digitalization of Agriculture Sector in Japan&quot;,&quot;author&quot;:[{&quot;family&quot;:&quot;Kostyukova&quot;,&quot;given&quot;:&quot;K. S.&quot;,&quot;parse-names&quot;:false,&quot;dropping-particle&quot;:&quot;&quot;,&quot;non-dropping-particle&quot;:&quot;&quot;}],&quot;container-title&quot;:&quot;MIR (Modernization. Innovation. Research)&quot;,&quot;DOI&quot;:&quot;10.18184/2079-4665.2020.11.4.358-369&quot;,&quot;ISSN&quot;:&quot;2411-796X&quot;,&quot;issued&quot;:{&quot;date-parts&quot;:[[2020,12,28]]},&quot;page&quot;:&quot;358-369&quot;,&quot;abstract&quot;:&quot;&lt;p&gt; &lt;bold&gt;Purpose&lt;/bold&gt; : this article includes the review of the Japanese policy on the digital transformation transformation of the agricultural sector, description and analysis of the implementation cases, as well as identification of obstacles to achieve the expected results. &lt;/p&gt;&quot;,&quot;issue&quot;:&quot;4&quot;,&quot;volume&quot;:&quot;11&quot;,&quot;container-title-short&quot;:&quot;&quot;},&quot;isTemporary&quot;:false},{&quot;id&quot;:&quot;0bb96a3d-e420-35b6-81e9-36ac18dd6170&quot;,&quot;itemData&quot;:{&quot;type&quot;:&quot;article-journal&quot;,&quot;id&quot;:&quot;0bb96a3d-e420-35b6-81e9-36ac18dd6170&quot;,&quot;title&quot;:&quot;﻿ИННОВАЦИИ В СЕЛЬСКОМ ХОЗЯЙСТВЕ НИДЕРЛАНДОВ&quot;,&quot;author&quot;:[{&quot;family&quot;:&quot;Ивойлова И.В.&quot;,&quot;given&quot;:&quot;&quot;,&quot;parse-names&quot;:false,&quot;dropping-particle&quot;:&quot;&quot;,&quot;non-dropping-particle&quot;:&quot;&quot;}],&quot;container-title&quot;:&quot;Экономика и бизнес: теория и практика&quot;,&quot;accessed&quot;:{&quot;date-parts&quot;:[[2025,5,24]]},&quot;URL&quot;:&quot;https://cyberleninka.ru/article/n/innovatsii-v-selskom-hozyaystve-niderlandov&quot;,&quot;issued&quot;:{&quot;date-parts&quot;:[[2022]]},&quot;page&quot;:&quot;177-180&quot;,&quot;issue&quot;:&quot;88&quot;,&quot;volume&quot;:&quot;6-1&quot;,&quot;container-title-short&quot;:&quot;&quot;},&quot;isTemporary&quot;:false},{&quot;id&quot;:&quot;8caca575-3191-3189-9797-3f68c497bd72&quot;,&quot;itemData&quot;:{&quot;type&quot;:&quot;article-journal&quot;,&quot;id&quot;:&quot;8caca575-3191-3189-9797-3f68c497bd72&quot;,&quot;title&quot;:&quot;MODERN STAGE OF DEVELOPMENT OF AGRICULTURE OF BRAZIL&quot;,&quot;author&quot;:[{&quot;family&quot;:&quot;Prokhorenko&quot;,&quot;given&quot;:&quot;Oksana Sergeevna&quot;,&quot;parse-names&quot;:false,&quot;dropping-particle&quot;:&quot;&quot;,&quot;non-dropping-particle&quot;:&quot;&quot;},{&quot;family&quot;:&quot;Zubkova&quot;,&quot;given&quot;:&quot;Julia Vladimirovna&quot;,&quot;parse-names&quot;:false,&quot;dropping-particle&quot;:&quot;&quot;,&quot;non-dropping-particle&quot;:&quot;&quot;}],&quot;container-title&quot;:&quot;Economy, labor, management in agriculture&quot;,&quot;DOI&quot;:&quot;10.33938/194-35&quot;,&quot;ISSN&quot;:&quot;20773595&quot;,&quot;issued&quot;:{&quot;date-parts&quot;:[[2019]]},&quot;page&quot;:&quot;35-43&quot;,&quot;issue&quot;:&quot;4&quot;,&quot;container-title-short&quot;:&quot;&quot;},&quot;isTemporary&quot;:false},{&quot;id&quot;:&quot;3ff2c137-5cf6-3b22-a838-2e36f5f45ff4&quot;,&quot;itemData&quot;:{&quot;type&quot;:&quot;article-journal&quot;,&quot;id&quot;:&quot;3ff2c137-5cf6-3b22-a838-2e36f5f45ff4&quot;,&quot;title&quot;:&quot;Agriculture of China: Brief Description of the Current State&quot;,&quot;author&quot;:[{&quot;family&quot;:&quot;Kozyrskaya&quot;,&quot;given&quot;:&quot;Irina&quot;,&quot;parse-names&quot;:false,&quot;dropping-particle&quot;:&quot;&quot;,&quot;non-dropping-particle&quot;:&quot;&quot;},{&quot;family&quot;:&quot;Bao&quot;,&quot;given&quot;:&quot;Xiaolong&quot;,&quot;parse-names&quot;:false,&quot;dropping-particle&quot;:&quot;&quot;,&quot;non-dropping-particle&quot;:&quot;&quot;}],&quot;container-title&quot;:&quot;Russian and Chinese Studies&quot;,&quot;DOI&quot;:&quot;10.17150/2587-7445.2022.6(2).93-102&quot;,&quot;ISSN&quot;:&quot;2587-7445&quot;,&quot;issued&quot;:{&quot;date-parts&quot;:[[2022,9,30]]},&quot;page&quot;:&quot;93-102&quot;,&quot;abstract&quot;:&quot;&lt;p&gt;In the light of the current world events, questions of how agriculture is developed in the country, how well the country is provided with everything necessary to support the vital activity of the population, to maintain the branches of the national economy closely related to the agro-industrial complex, are more urgent than ever. In this article, we will touch on the topic of agricultural development in China — in a state that is geographically closed to us, that maintains friendly relations with us and, despite foreign policy developments, continues to carry out both foreign trade relations and cooperation with Russia in many areas of the economy. Previously, agriculture of China was a small-scale peasant economy with a relatively small scale production and low production and labor efficiency. After the reform of the openness of the economy, China has made a great progress in agriculture. All this shows that the modern development of China’s agriculture is very important for the country’s economy and is a vital topic for research. In the current study we analyzed the current state and identifed the prospects of agriculture in China.&lt;/p&gt;&quot;,&quot;issue&quot;:&quot;2&quot;,&quot;volume&quot;:&quot;6&quot;,&quot;container-title-short&quot;:&quot;&quot;},&quot;isTemporary&quot;:false},{&quot;id&quot;:&quot;db3b61e9-7872-3696-b65b-4e4260afef7d&quot;,&quot;itemData&quot;:{&quot;type&quot;:&quot;article-journal&quot;,&quot;id&quot;:&quot;db3b61e9-7872-3696-b65b-4e4260afef7d&quot;,&quot;title&quot;:&quot;СЕЛЬСКОЕ ХОЗЯЙСТВО ИНДИИ: ПЕРСПЕКТИВЫ РАЗВИТИЯ И СОЦИАЛЬНЫЕ ПРОТИВОРЕЧИЯ&quot;,&quot;author&quot;:[{&quot;family&quot;:&quot;Башлыков Т.В.&quot;,&quot;given&quot;:&quot;&quot;,&quot;parse-names&quot;:false,&quot;dropping-particle&quot;:&quot;&quot;,&quot;non-dropping-particle&quot;:&quot;&quot;}],&quot;container-title&quot;:&quot;ЭФО: Экономика. Финансы. Общество&quot;,&quot;accessed&quot;:{&quot;date-parts&quot;:[[2025,5,24]]},&quot;URL&quot;:&quot;https://cyberleninka.ru/article/n/selskoe-hozyaystvo-indii-perspektivy-razvitiya-i-sotsialnye-protivorechiya&quot;,&quot;issued&quot;:{&quot;date-parts&quot;:[[2023]]},&quot;page&quot;:&quot;10&quot;,&quot;issue&quot;:&quot;7&quot;,&quot;volume&quot;:&quot;3&quot;,&quot;container-title-short&quot;:&quot;&quot;},&quot;isTemporary&quot;:false},{&quot;id&quot;:&quot;a543da24-571e-3a83-ae39-4886ef086fb3&quot;,&quot;itemData&quot;:{&quot;type&quot;:&quot;article-journal&quot;,&quot;id&quot;:&quot;a543da24-571e-3a83-ae39-4886ef086fb3&quot;,&quot;title&quot;:&quot;О Государственной программе «Аграрный бизнес» на 2021–2025 годы&quot;,&quot;author&quot;:[{&quot;family&quot;:&quot;ПОСТАНОВЛЕНИЕ СОВЕТА МИНИСТРОВ РЕСПУБЛИКИ БЕЛАРУСЬ № 59&quot;,&quot;given&quot;:&quot;&quot;,&quot;parse-names&quot;:false,&quot;dropping-particle&quot;:&quot;&quot;,&quot;non-dropping-particle&quot;:&quot;&quot;}],&quot;accessed&quot;:{&quot;date-parts&quot;:[[2025,5,24]]},&quot;URL&quot;:&quot;https://www.mshp.gov.by/documents/ab2025.pdf&quot;,&quot;issued&quot;:{&quot;date-parts&quot;:[[2021,2,1]]},&quot;container-title-short&quot;:&quot;&quot;},&quot;isTemporary&quot;:false},{&quot;id&quot;:&quot;7e8fd992-54fb-3fcb-803f-1c694c88201d&quot;,&quot;itemData&quot;:{&quot;type&quot;:&quot;article-journal&quot;,&quot;id&quot;:&quot;7e8fd992-54fb-3fcb-803f-1c694c88201d&quot;,&quot;title&quot;:&quot;Об утверждении Стратегии развития сельского хозяйства Республики Узбекистан на 2020 — 2030 годы&quot;,&quot;author&quot;:[{&quot;family&quot;:&quot;Указ Президента Республики Узбекистан № УП-5853&quot;,&quot;given&quot;:&quot;&quot;,&quot;parse-names&quot;:false,&quot;dropping-particle&quot;:&quot;&quot;,&quot;non-dropping-particle&quot;:&quot;&quot;}],&quot;accessed&quot;:{&quot;date-parts&quot;:[[2025,5,24]]},&quot;URL&quot;:&quot;https://lex.uz/ru/docs/4567337&quot;,&quot;issued&quot;:{&quot;date-parts&quot;:[[2019,10,23]]},&quot;container-title-short&quot;:&quot;&quot;},&quot;isTemporary&quot;:false},{&quot;id&quot;:&quot;0b4c1e90-c44d-366e-88d5-20d28e130e1f&quot;,&quot;itemData&quot;:{&quot;type&quot;:&quot;webpage&quot;,&quot;id&quot;:&quot;0b4c1e90-c44d-366e-88d5-20d28e130e1f&quot;,&quot;title&quot;:&quot;Одобрение Стратегии развития сельского хозяйства и сельских территорий в Украине на период до 2030 года и утверждение операционного плана мероприятий по ее реализации в 2025-2027 годах&quot;,&quot;author&quot;:[{&quot;family&quot;:&quot;КАБИНЕТ МИНИСТРОВ УКРАИНЫ&quot;,&quot;given&quot;:&quot;&quot;,&quot;parse-names&quot;:false,&quot;dropping-particle&quot;:&quot;&quot;,&quot;non-dropping-particle&quot;:&quot;&quot;}],&quot;accessed&quot;:{&quot;date-parts&quot;:[[2025,5,24]]},&quot;URL&quot;:&quot;https://zakon.rada.gov.ua/laws/show/1163-2024-%D1%80#Text&quot;,&quot;issued&quot;:{&quot;date-parts&quot;:[[2024,11,15]]},&quot;container-title-short&quot;:&quot;&quot;},&quot;isTemporary&quot;:false},{&quot;id&quot;:&quot;c19ab08a-c62f-30ee-a8db-6a2150dce2a2&quot;,&quot;itemData&quot;:{&quot;type&quot;:&quot;article-journal&quot;,&quot;id&quot;:&quot;c19ab08a-c62f-30ee-a8db-6a2150dce2a2&quot;,&quot;title&quot;:&quot;Africa: Topics of Agricultural Development&quot;,&quot;author&quot;:[{&quot;family&quot;:&quot;Grishina&quot;,&quot;given&quot;:&quot;Nina&quot;,&quot;parse-names&quot;:false,&quot;dropping-particle&quot;:&quot;&quot;,&quot;non-dropping-particle&quot;:&quot;&quot;}],&quot;container-title&quot;:&quot;Journal of the Institute for African Studies&quot;,&quot;DOI&quot;:&quot;10.31132/2412-5717-2020-50-1-25-37&quot;,&quot;issued&quot;:{&quot;date-parts&quot;:[[2020,3,10]]},&quot;page&quot;:&quot;25-37&quot;,&quot;abstract&quot;:&quot;&lt;p&gt;In recent decades, the African segment of world agricultural development has required increasing attention from both national governments and the international community. The challenges faced by African countries in the agricultural sphere are numerous and interrelated, making them much more difficult to address. First of all, such issues as the optimization of agricultural production, investment in the most promising from the point of view of the productivity sectors of the industry and introduction of specialized computer programs into agricultural practice require a speedy solution. The use of chemical fertilizers and GM crops play an important role in achieving high yields. All these factors are designed to mitigate and, in the future, to eliminate such phenomena characteristic of African societies as hunger, malnutrition, and poverty. Issues of agricultural development in Africa constitute the focus of authoritative international organizations, which offer various options for leading the industry out of the crisis. However, nowadays a significant part of African countries do not have the necessary material and technical means to control the increasing risks associated with agricultural production. The most serious obstacles to progress are the lack of state funding of the industry, the lack of private direct investment, the primitive ways of cultivating land on most farms, the lack of modern technology, quality seeds and fertilizers, and imperfect national legislation. The most difficult task of the overall agricultural development strategy is to transform the sector from a subsistence-oriented one into an economically competitive industry. This task involves the introduction of technologies aimed at restoring and preserving soil fertility; providing the necessary water supply and irrigation; increasing arable land; access to credit. Important factors for the successful development of agriculture are the renewal or revision of existing land legislation, as well as training and the creation of farmers’ unions, the promotion of innovation, pricing policy and institution-building in public organizations.&lt;/p&gt;&quot;,&quot;container-title-short&quot;:&quot;&quot;},&quot;isTemporary&quot;:false}]},{&quot;citationID&quot;:&quot;MENDELEY_CITATION_f1b0864c-fb80-4ad4-974f-d12a0c3dd1e4&quot;,&quot;properties&quot;:{&quot;noteIndex&quot;:0},&quot;isEdited&quot;:false,&quot;manualOverride&quot;:{&quot;isManuallyOverridden&quot;:false,&quot;citeprocText&quot;:&quot;[101,102]&quot;,&quot;manualOverrideText&quot;:&quot;&quot;},&quot;citationTag&quot;:&quot;MENDELEY_CITATION_v3_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&quot;,&quot;citationItems&quot;:[{&quot;id&quot;:&quot;d516c51d-2178-395e-8d4d-159ec30364fd&quot;,&quot;itemData&quot;:{&quot;type&quot;:&quot;paper-conference&quot;,&quot;id&quot;:&quot;d516c51d-2178-395e-8d4d-159ec30364fd&quot;,&quot;title&quot;:&quot;Новые тенденции решения проблемы обеспечения продовольственной безопасности стран – партнеров Республики Казахстан&quot;,&quot;author&quot;:[{&quot;family&quot;:&quot;Дуйсенбекова&quot;,&quot;given&quot;:&quot;А.А.&quot;,&quot;parse-names&quot;:false,&quot;dropping-particle&quot;:&quot;&quot;,&quot;non-dropping-particle&quot;:&quot;&quot;},{&quot;family&quot;:&quot;Рыспекова&quot;,&quot;given&quot;:&quot;М.О.&quot;,&quot;parse-names&quot;:false,&quot;dropping-particle&quot;:&quot;&quot;,&quot;non-dropping-particle&quot;:&quot;&quot;}],&quot;container-title&quot;:&quot;XIV Международная научно-практическая конференция «Устойчивое развитие экономики: состояние проблемы, перспективы»&quot;,&quot;issued&quot;:{&quot;date-parts&quot;:[[2020]]},&quot;publisher-place&quot;:&quot;Пинск&quot;,&quot;page&quot;:&quot;22-23&quot;,&quot;container-title-short&quot;:&quot;&quot;},&quot;isTemporary&quot;:false},{&quot;id&quot;:&quot;bf2ead6b-9a22-30ac-8a8c-66793006d482&quot;,&quot;itemData&quot;:{&quot;type&quot;:&quot;paper-conference&quot;,&quot;id&quot;:&quot;bf2ead6b-9a22-30ac-8a8c-66793006d482&quot;,&quot;title&quot;:&quot;Особенности зарубежного опыта решения проблемы обеспечения продовольственной безопасности&quot;,&quot;author&quot;:[{&quot;family&quot;:&quot;Дуйсенбекова&quot;,&quot;given&quot;:&quot;А.А.&quot;,&quot;parse-names&quot;:false,&quot;dropping-particle&quot;:&quot;&quot;,&quot;non-dropping-particle&quot;:&quot;&quot;}],&quot;container-title&quot;:&quot;XV Международная  научная конференция студентов и молодых ученых «ǴYLYM JÁNE BІLІM – 2020»&quot;,&quot;issued&quot;:{&quot;date-parts&quot;:[[2020]]},&quot;publisher-place&quot;:&quot;Нур-Султан&quot;,&quot;page&quot;:&quot;3248&quot;,&quot;container-title-short&quot;:&quot;&quot;},&quot;isTemporary&quot;:false}]},{&quot;citationID&quot;:&quot;MENDELEY_CITATION_0d27e8f1-bc4e-4bb5-8b1b-63fd50011cc1&quot;,&quot;properties&quot;:{&quot;noteIndex&quot;:0},&quot;isEdited&quot;:false,&quot;manualOverride&quot;:{&quot;isManuallyOverridden&quot;:false,&quot;citeprocText&quot;:&quot;[103]&quot;,&quot;manualOverrideText&quot;:&quot;&quot;},&quot;citationTag&quot;:&quot;MENDELEY_CITATION_v3_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&quot;,&quot;citationItems&quot;:[{&quot;id&quot;:&quot;61f93660-fdda-3e96-9ceb-41e4f3702d5f&quot;,&quot;itemData&quot;:{&quot;type&quot;:&quot;webpage&quot;,&quot;id&quot;:&quot;61f93660-fdda-3e96-9ceb-41e4f3702d5f&quot;,&quot;title&quot;:&quot;Бюро национальной статистики агентства по стратегическому планированию и реформам Республики Казахстан. Национальные счета. Динамические ряды.&quot;,&quot;accessed&quot;:{&quot;date-parts&quot;:[[2025,6,5]]},&quot;URL&quot;:&quot;https://stat.gov.kz/ru/industries/economy/national-accounts/dynamic-tables/&quot;,&quot;container-title-short&quot;:&quot;&quot;},&quot;isTemporary&quot;:false}]},{&quot;citationID&quot;:&quot;MENDELEY_CITATION_4f10aaea-22f7-4839-ae47-775c86e6b274&quot;,&quot;properties&quot;:{&quot;noteIndex&quot;:0},&quot;isEdited&quot;:false,&quot;manualOverride&quot;:{&quot;isManuallyOverridden&quot;:false,&quot;citeprocText&quot;:&quot;[104]&quot;,&quot;manualOverrideText&quot;:&quot;&quot;},&quot;citationTag&quot;:&quot;MENDELEY_CITATION_v3_eyJjaXRhdGlvbklEIjoiTUVOREVMRVlfQ0lUQVRJT05fNGYxMGFhZWEtMjJmNy00ODM5LWFlNDctNzc1Yzg2ZTZiMjc0IiwicHJvcGVydGllcyI6eyJub3RlSW5kZXgiOjB9LCJpc0VkaXRlZCI6ZmFsc2UsIm1hbnVhbE92ZXJyaWRlIjp7ImlzTWFudWFsbHlPdmVycmlkZGVuIjpmYWxzZSwiY2l0ZXByb2NUZXh0IjoiWzEwNF0iLCJtYW51YWxPdmVycmlkZVRleHQiOiIifSwiY2l0YXRpb25JdGVtcyI6W3siaWQiOiJjZTFkODVlMS1lNDhmLTNlYTgtYmVmNC0yNzM1YTBlZTVjZDQiLCJpdGVtRGF0YSI6eyJ0eXBlIjoid2VicGFnZSIsImlkIjoiY2UxZDg1ZTEtZTQ4Zi0zZWE4LWJlZjQtMjczNWEwZWU1Y2Q0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ntGB0L3QvtCy0L3Ri9C1INGB0L7RhtC40LDQu9GM0L3Qvi3RjdC60L7QvdC+0LzQuNGH0LXRgdC60LjQtSDQv9C+0LrQsNC30LDRgtC10LvQuCIsImFjY2Vzc2VkIjp7ImRhdGUtcGFydHMiOltbMjAyNSw2LDVdXX0sIlVSTCI6Imh0dHBzOi8vc3RhdC5nb3Yua3ovcnUvcmVnaW9uL3Zrby9keW5hbWljLXRhYmxlcy8yOTE1NDEvIiwiY29udGFpbmVyLXRpdGxlLXNob3J0IjoiIn0sImlzVGVtcG9yYXJ5IjpmYWxzZX1dfQ==&quot;,&quot;citationItems&quot;:[{&quot;id&quot;:&quot;ce1d85e1-e48f-3ea8-bef4-2735a0ee5cd4&quot;,&quot;itemData&quot;:{&quot;type&quot;:&quot;webpage&quot;,&quot;id&quot;:&quot;ce1d85e1-e48f-3ea8-bef4-2735a0ee5cd4&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Основные социально-экономические показатели&quot;,&quot;accessed&quot;:{&quot;date-parts&quot;:[[2025,6,5]]},&quot;URL&quot;:&quot;https://stat.gov.kz/ru/region/vko/dynamic-tables/291541/&quot;,&quot;container-title-short&quot;:&quot;&quot;},&quot;isTemporary&quot;:false}]},{&quot;citationID&quot;:&quot;MENDELEY_CITATION_5a8a27ea-a3de-4e04-9d79-47e91b5fbd29&quot;,&quot;properties&quot;:{&quot;noteIndex&quot;:0},&quot;isEdited&quot;:false,&quot;manualOverride&quot;:{&quot;isManuallyOverridden&quot;:false,&quot;citeprocText&quot;:&quot;[105]&quot;,&quot;manualOverrideText&quot;:&quot;&quot;},&quot;citationTag&quot;:&quot;MENDELEY_CITATION_v3_eyJjaXRhdGlvbklEIjoiTUVOREVMRVlfQ0lUQVRJT05fNWE4YTI3ZWEtYTNkZS00ZTA0LTlkNzktNDdlOTFiNWZiZDI5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2b02eb76-265d-484c-81b4-e7336f2910ba&quot;,&quot;properties&quot;:{&quot;noteIndex&quot;:0},&quot;isEdited&quot;:false,&quot;manualOverride&quot;:{&quot;isManuallyOverridden&quot;:false,&quot;citeprocText&quot;:&quot;[105]&quot;,&quot;manualOverrideText&quot;:&quot;&quot;},&quot;citationTag&quot;:&quot;MENDELEY_CITATION_v3_eyJjaXRhdGlvbklEIjoiTUVOREVMRVlfQ0lUQVRJT05fMmIwMmViNzYtMjY1ZC00ODRjLTgxYjQtZTczMzZmMjkxMGJh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eca3465c-d96c-48ec-bde5-f692592a038f&quot;,&quot;properties&quot;:{&quot;noteIndex&quot;:0},&quot;isEdited&quot;:false,&quot;manualOverride&quot;:{&quot;isManuallyOverridden&quot;:false,&quot;citeprocText&quot;:&quot;[105]&quot;,&quot;manualOverrideText&quot;:&quot;&quot;},&quot;citationTag&quot;:&quot;MENDELEY_CITATION_v3_eyJjaXRhdGlvbklEIjoiTUVOREVMRVlfQ0lUQVRJT05fZWNhMzQ2NWMtZDk2Yy00OGVjLWJkZTUtZjY5MjU5MmEwMzhm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81b4c002-5ea7-41fa-a554-73ecfdb09ff8&quot;,&quot;properties&quot;:{&quot;noteIndex&quot;:0},&quot;isEdited&quot;:false,&quot;manualOverride&quot;:{&quot;isManuallyOverridden&quot;:false,&quot;citeprocText&quot;:&quot;[105]&quot;,&quot;manualOverrideText&quot;:&quot;&quot;},&quot;citationTag&quot;:&quot;MENDELEY_CITATION_v3_eyJjaXRhdGlvbklEIjoiTUVOREVMRVlfQ0lUQVRJT05fODFiNGMwMDItNWVhNy00MWZhLWE1NTQtNzNlY2ZkYjA5ZmY4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15500f1f-9733-4a86-b364-c7f9aaa6416a&quot;,&quot;properties&quot;:{&quot;noteIndex&quot;:0},&quot;isEdited&quot;:false,&quot;manualOverride&quot;:{&quot;isManuallyOverridden&quot;:false,&quot;citeprocText&quot;:&quot;[105]&quot;,&quot;manualOverrideText&quot;:&quot;&quot;},&quot;citationTag&quot;:&quot;MENDELEY_CITATION_v3_eyJjaXRhdGlvbklEIjoiTUVOREVMRVlfQ0lUQVRJT05fMTU1MDBmMWYtOTczMy00YTg2LWIzNjQtYzdmOWFhYTY0MTZh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c00189f8-44e9-4263-ad56-44e5987d6a37&quot;,&quot;properties&quot;:{&quot;noteIndex&quot;:0},&quot;isEdited&quot;:false,&quot;manualOverride&quot;:{&quot;isManuallyOverridden&quot;:false,&quot;citeprocText&quot;:&quot;[105]&quot;,&quot;manualOverrideText&quot;:&quot;&quot;},&quot;citationTag&quot;:&quot;MENDELEY_CITATION_v3_eyJjaXRhdGlvbklEIjoiTUVOREVMRVlfQ0lUQVRJT05fYzAwMTg5ZjgtNDRlOS00MjYzLWFkNTYtNDRlNTk4N2Q2YTM3IiwicHJvcGVydGllcyI6eyJub3RlSW5kZXgiOjB9LCJpc0VkaXRlZCI6ZmFsc2UsIm1hbnVhbE92ZXJyaWRlIjp7ImlzTWFudWFsbHlPdmVycmlkZGVuIjpmYWxzZSwiY2l0ZXByb2NUZXh0IjoiWzEwNV0iLCJtYW51YWxPdmVycmlkZVRleHQiOiIifSwiY2l0YXRpb25JdGVtcyI6W3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5c47d995-2ff1-4855-be1f-eba624eb4108&quot;,&quot;properties&quot;:{&quot;noteIndex&quot;:0},&quot;isEdited&quot;:false,&quot;manualOverride&quot;:{&quot;isManuallyOverridden&quot;:false,&quot;citeprocText&quot;:&quot;[106]&quot;,&quot;manualOverrideText&quot;:&quot;&quot;},&quot;citationTag&quot;:&quot;MENDELEY_CITATION_v3_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&quot;,&quot;citationItems&quot;:[{&quot;id&quot;:&quot;db73b441-b126-3fc1-9590-bae503d2a7e1&quot;,&quot;itemData&quot;:{&quot;type&quot;:&quot;article-journal&quot;,&quot;id&quot;:&quot;db73b441-b126-3fc1-9590-bae503d2a7e1&quot;,&quot;title&quot;:&quot;Evaluation of the State of Agriculture of the Republic of Kazakhstan&quot;,&quot;author&quot;:[{&quot;family&quot;:&quot;Ryspekova&quot;,&quot;given&quot;:&quot;M.O.&quot;,&quot;parse-names&quot;:false,&quot;dropping-particle&quot;:&quot;&quot;,&quot;non-dropping-particle&quot;:&quot;&quot;},{&quot;family&quot;:&quot;Duisenbekova&quot;,&quot;given&quot;:&quot;A.A.&quot;,&quot;parse-names&quot;:false,&quot;dropping-particle&quot;:&quot;&quot;,&quot;non-dropping-particle&quot;:&quot;&quot;}],&quot;container-title&quot;:&quot;Bulletin of Chelyabinsk State University&quot;,&quot;DOI&quot;:&quot;10.47475/1994-2796-2020-11102&quot;,&quot;ISSN&quot;:&quot;1994-2796&quot;,&quot;issued&quot;:{&quot;date-parts&quot;:[[2020]]},&quot;page&quot;:&quot;10-18&quot;,&quot;issue&quot;:&quot;11&quot;,&quot;container-title-short&quot;:&quot;&quot;},&quot;isTemporary&quot;:false}]},{&quot;citationID&quot;:&quot;MENDELEY_CITATION_0a703796-d7ea-4c07-bcfa-538f25545b92&quot;,&quot;properties&quot;:{&quot;noteIndex&quot;:0},&quot;isEdited&quot;:false,&quot;manualOverride&quot;:{&quot;isManuallyOverridden&quot;:false,&quot;citeprocText&quot;:&quot;[50]&quot;,&quot;manualOverrideText&quot;:&quot;&quot;},&quot;citationTag&quot;:&quot;MENDELEY_CITATION_v3_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&quot;,&quot;citationItems&quot;:[{&quot;id&quot;:&quot;7fe60056-206c-3200-8cef-b7c424e710d5&quot;,&quot;itemData&quot;:{&quot;type&quot;:&quot;article-journal&quot;,&quot;id&quot;:&quot;7fe60056-206c-3200-8cef-b7c424e710d5&quot;,&quot;title&quot;:&quot;ANALYSIS OF THE CURRENT STATE OF KAZAKHSTAN’S AGRICULTURE COMPETITIVENESS IN MARKET CONDITIONS&quot;,&quot;author&quot;:[{&quot;family&quot;:&quot;Ryspekova&quot;,&quot;given&quot;:&quot;М.&quot;,&quot;parse-names&quot;:false,&quot;dropping-particle&quot;:&quot;&quot;,&quot;non-dropping-particle&quot;:&quot;&quot;},{&quot;family&quot;:&quot;Duisenbekova&quot;,&quot;given&quot;:&quot;А.&quot;,&quot;parse-names&quot;:false,&quot;dropping-particle&quot;:&quot;&quot;,&quot;non-dropping-particle&quot;:&quot;&quot;}],&quot;container-title&quot;:&quot;Transbaikal State University Journal&quot;,&quot;DOI&quot;:&quot;10.21209/2227-9245-2020-26-10-110-119&quot;,&quot;ISSN&quot;:&quot;22279245&quot;,&quot;issued&quot;:{&quot;date-parts&quot;:[[2020]]},&quot;page&quot;:&quot;110-119&quot;,&quot;abstract&quot;:&quot;&lt;p&gt;The article assesses the competitiveness of the country’s agriculture, which is necessary for establishment and sustainable development of Kazakhstan’s economy. The authors used the sectoral principle, i.e., the distribution by sector or activity area in agriculture, based on agricultural competitiveness classification. For agricultural producers environment implementation of investment process mechanism becomes prerequisites for organizing public investment procedures as functioning subjects of the national investment market. Nowadays the analysis of average indicators of food consumption such as the agricultural production structure by categories of farms, and the number and specific weight of breeding stock in all categories of households revealed problems regarding food security in Kazakhstan. It is concluded that taking into account all the plans and capacity utilization at the processing enterprises, there is an excellent potential for competitiveness in the Kazakh domestic market and even in foreign markets. In modern Kazakhstan conditions, theoretical and practical analysis of the competitiveness essence, its manifestation specifics can contribute to development of high-priority concerns which improve the efficiency of the market relations and economic success of Kazakh agricultural producers&lt;/p&gt;&quot;,&quot;issue&quot;:&quot;10&quot;,&quot;volume&quot;:&quot;26&quot;,&quot;container-title-short&quot;:&quot;&quot;},&quot;isTemporary&quot;:false}]},{&quot;citationID&quot;:&quot;MENDELEY_CITATION_a9cf83df-2047-40e2-a003-d331eae29da2&quot;,&quot;properties&quot;:{&quot;noteIndex&quot;:0},&quot;isEdited&quot;:false,&quot;manualOverride&quot;:{&quot;isManuallyOverridden&quot;:false,&quot;citeprocText&quot;:&quot;[105,107]&quot;,&quot;manualOverrideText&quot;:&quot;&quot;},&quot;citationTag&quot;:&quot;MENDELEY_CITATION_v3_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RgdC10LvRjNGB0LrQvtCz0L4sINC70LXRgdC90L7Qs9C+INC4INGA0YvQsdC90L7Qs9C+INGF0L7Qt9GP0LnRgdGC0LLQsC4iLCJhY2Nlc3NlZCI6eyJkYXRlLXBhcnRzIjpbWzIwMjUsNiw1XV19LCJVUkwiOiJodHRwczovL3N0YXQuZ292Lmt6L3J1L3JlZ2lvbi92a28vZHluYW1pYy10YWJsZXMvMTQ4NS8iLCJjb250YWluZXItdGl0bGUtc2hvcnQiOiIifSwiaXNUZW1wb3JhcnkiOmZhbHNlfV19&quot;,&quot;citationItems&quot;:[{&quot;id&quot;:&quot;e1d6dca3-ef61-33cd-976f-18487cc4a871&quot;,&quot;itemData&quot;:{&quot;type&quot;:&quot;webpage&quot;,&quot;id&quot;:&quot;e1d6dca3-ef61-33cd-976f-18487cc4a871&quot;,&quot;title&quot;:&quot;Бюро национальной статистики агентства по стратегическому планированию и реформам Республики Казахстан. Восточно-Казахстанская область. Электронные таблицы&quot;,&quot;accessed&quot;:{&quot;date-parts&quot;:[[2025,6,5]]},&quot;URL&quot;:&quot;https://stat.gov.kz/ru/region/vko/spreadsheets/&quot;,&quot;container-title-short&quot;:&quot;&quot;},&quot;isTemporary&quot;:false},{&quot;id&quot;:&quot;bb5d6a58-05bb-3445-a866-4ec3573bfda5&quot;,&quot;itemData&quot;:{&quot;type&quot;:&quot;webpage&quot;,&quot;id&quot;:&quot;bb5d6a58-05bb-3445-a866-4ec3573bfda5&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сельского, лесного и рыбного хозяйства.&quot;,&quot;accessed&quot;:{&quot;date-parts&quot;:[[2025,6,5]]},&quot;URL&quot;:&quot;https://stat.gov.kz/ru/region/vko/dynamic-tables/1485/&quot;,&quot;container-title-short&quot;:&quot;&quot;},&quot;isTemporary&quot;:false}]},{&quot;citationID&quot;:&quot;MENDELEY_CITATION_99f3a038-47bd-4772-b71d-ca5047698fa0&quot;,&quot;properties&quot;:{&quot;noteIndex&quot;:0},&quot;isEdited&quot;:false,&quot;manualOverride&quot;:{&quot;isManuallyOverridden&quot;:false,&quot;citeprocText&quot;:&quot;[103]&quot;,&quot;manualOverrideText&quot;:&quot;&quot;},&quot;citationTag&quot;:&quot;MENDELEY_CITATION_v3_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&quot;,&quot;citationItems&quot;:[{&quot;id&quot;:&quot;61f93660-fdda-3e96-9ceb-41e4f3702d5f&quot;,&quot;itemData&quot;:{&quot;type&quot;:&quot;webpage&quot;,&quot;id&quot;:&quot;61f93660-fdda-3e96-9ceb-41e4f3702d5f&quot;,&quot;title&quot;:&quot;Бюро национальной статистики агентства по стратегическому планированию и реформам Республики Казахстан. Национальные счета. Динамические ряды.&quot;,&quot;accessed&quot;:{&quot;date-parts&quot;:[[2025,6,5]]},&quot;URL&quot;:&quot;https://stat.gov.kz/ru/industries/economy/national-accounts/dynamic-tables/&quot;,&quot;container-title-short&quot;:&quot;&quot;},&quot;isTemporary&quot;:false}]},{&quot;citationID&quot;:&quot;MENDELEY_CITATION_a4cf2a8c-58a1-4e19-8e29-fcf96aa10f1a&quot;,&quot;properties&quot;:{&quot;noteIndex&quot;:0},&quot;isEdited&quot;:false,&quot;manualOverride&quot;:{&quot;isManuallyOverridden&quot;:false,&quot;citeprocText&quot;:&quot;[108]&quot;,&quot;manualOverrideText&quot;:&quot;&quot;},&quot;citationTag&quot;:&quot;MENDELEY_CITATION_v3_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&quot;,&quot;citationItems&quot;:[{&quot;id&quot;:&quot;e3e84ba8-ae74-37ac-ad86-fd9782855849&quot;,&quot;itemData&quot;:{&quot;type&quot;:&quot;webpage&quot;,&quot;id&quot;:&quot;e3e84ba8-ae74-37ac-ad86-fd9782855849&quot;,&quot;title&quot;:&quot;Бюро национальной статистики агентства по стратегическому планированию. Мониторинг Целей устойчивого развития до 2030 года. Цель 2. Ликвидация голодаи реформам Республики Казахстан. &quot;,&quot;accessed&quot;:{&quot;date-parts&quot;:[[2025,6,5]]},&quot;URL&quot;:&quot;https://stat.gov.kz/ru/sustainable-development-goals/goal/2/&quot;,&quot;container-title-short&quot;:&quot;&quot;},&quot;isTemporary&quot;:false}]},{&quot;citationID&quot;:&quot;MENDELEY_CITATION_e0e942cf-d81d-4fee-93d3-15da0d15a693&quot;,&quot;properties&quot;:{&quot;noteIndex&quot;:0},&quot;isEdited&quot;:false,&quot;manualOverride&quot;:{&quot;isManuallyOverridden&quot;:false,&quot;citeprocText&quot;:&quot;[104,109]&quot;,&quot;manualOverrideText&quot;:&quot;&quot;},&quot;citationTag&quot;:&quot;MENDELEY_CITATION_v3_eyJjaXRhdGlvbklEIjoiTUVOREVMRVlfQ0lUQVRJT05fZTBlOTQyY2YtZDgxZC00ZmVlLTkzZDMtMTVkYTBkMTVhNjkzIiwicHJvcGVydGllcyI6eyJub3RlSW5kZXgiOjB9LCJpc0VkaXRlZCI6ZmFsc2UsIm1hbnVhbE92ZXJyaWRlIjp7ImlzTWFudWFsbHlPdmVycmlkZGVuIjpmYWxzZSwiY2l0ZXByb2NUZXh0IjoiWzEwNCwxMDldIiwibWFudWFsT3ZlcnJpZGVUZXh0IjoiIn0sImNpdGF0aW9uSXRlbXMiOlt7ImlkIjoiYjBlMDllZGItYjQ3Yy0zNDQwLWEyMjItNWY3YzVmNTA3ZWNiIiwiaXRlbURhdGEiOnsidHlwZSI6ImFydGljbGUtam91cm5hbCIsImlkIjoiYjBlMDllZGItYjQ3Yy0zNDQwLWEyMjItNWY3YzVmNTA3ZWNi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&quot;,&quot;citationItems&quot;:[{&quot;id&quot;:&quot;b0e09edb-b47c-3440-a222-5f7c5f507ecb&quot;,&quot;itemData&quot;:{&quot;type&quot;:&quot;article-journal&quot;,&quot;id&quot;:&quot;b0e09edb-b47c-3440-a222-5f7c5f507ecb&quot;,&quot;title&quot;:&quot;Бюро национальной статистики агентства по стратегическому планированию и реформам Республики Казахстан. Отрасли. Труд и доходы. Статистика уровня жизни. Динамические ряды&quot;,&quot;accessed&quot;:{&quot;date-parts&quot;:[[2025,6,5]]},&quot;URL&quot;:&quot;https://stat.gov.kz/ru/industries/labor-and-income/stat-life/dynamic-tables/&quot;,&quot;container-title-short&quot;:&quot;&quot;},&quot;isTemporary&quot;:false},{&quot;id&quot;:&quot;ce1d85e1-e48f-3ea8-bef4-2735a0ee5cd4&quot;,&quot;itemData&quot;:{&quot;type&quot;:&quot;webpage&quot;,&quot;id&quot;:&quot;ce1d85e1-e48f-3ea8-bef4-2735a0ee5cd4&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Основные социально-экономические показатели&quot;,&quot;accessed&quot;:{&quot;date-parts&quot;:[[2025,6,5]]},&quot;URL&quot;:&quot;https://stat.gov.kz/ru/region/vko/dynamic-tables/291541/&quot;,&quot;container-title-short&quot;:&quot;&quot;},&quot;isTemporary&quot;:false}]},{&quot;citationID&quot;:&quot;MENDELEY_CITATION_9d73f697-3651-4083-81ca-dfa45a14663d&quot;,&quot;properties&quot;:{&quot;noteIndex&quot;:0},&quot;isEdited&quot;:false,&quot;manualOverride&quot;:{&quot;isManuallyOverridden&quot;:false,&quot;citeprocText&quot;:&quot;[104,109]&quot;,&quot;manualOverrideText&quot;:&quot;&quot;},&quot;citationTag&quot;:&quot;MENDELEY_CITATION_v3_eyJjaXRhdGlvbklEIjoiTUVOREVMRVlfQ0lUQVRJT05fOWQ3M2Y2OTctMzY1MS00MDgzLTgxY2EtZGZhNDVhMTQ2NjNkIiwicHJvcGVydGllcyI6eyJub3RlSW5kZXgiOjB9LCJpc0VkaXRlZCI6ZmFsc2UsIm1hbnVhbE92ZXJyaWRlIjp7ImlzTWFudWFsbHlPdmVycmlkZGVuIjpmYWxzZSwiY2l0ZXByb2NUZXh0IjoiWzEwNCwxMDldIiwibWFudWFsT3ZlcnJpZGVUZXh0IjoiIn0sImNpdGF0aW9uSXRlbXMiOlt7ImlkIjoiYjBlMDllZGItYjQ3Yy0zNDQwLWEyMjItNWY3YzVmNTA3ZWNiIiwiaXRlbURhdGEiOnsidHlwZSI6ImFydGljbGUtam91cm5hbCIsImlkIjoiYjBlMDllZGItYjQ3Yy0zNDQwLWEyMjItNWY3YzVmNTA3ZWNi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&quot;,&quot;citationItems&quot;:[{&quot;id&quot;:&quot;b0e09edb-b47c-3440-a222-5f7c5f507ecb&quot;,&quot;itemData&quot;:{&quot;type&quot;:&quot;article-journal&quot;,&quot;id&quot;:&quot;b0e09edb-b47c-3440-a222-5f7c5f507ecb&quot;,&quot;title&quot;:&quot;Бюро национальной статистики агентства по стратегическому планированию и реформам Республики Казахстан. Отрасли. Труд и доходы. Статистика уровня жизни. Динамические ряды&quot;,&quot;accessed&quot;:{&quot;date-parts&quot;:[[2025,6,5]]},&quot;URL&quot;:&quot;https://stat.gov.kz/ru/industries/labor-and-income/stat-life/dynamic-tables/&quot;,&quot;container-title-short&quot;:&quot;&quot;},&quot;isTemporary&quot;:false},{&quot;id&quot;:&quot;ce1d85e1-e48f-3ea8-bef4-2735a0ee5cd4&quot;,&quot;itemData&quot;:{&quot;type&quot;:&quot;webpage&quot;,&quot;id&quot;:&quot;ce1d85e1-e48f-3ea8-bef4-2735a0ee5cd4&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Основные социально-экономические показатели&quot;,&quot;accessed&quot;:{&quot;date-parts&quot;:[[2025,6,5]]},&quot;URL&quot;:&quot;https://stat.gov.kz/ru/region/vko/dynamic-tables/291541/&quot;,&quot;container-title-short&quot;:&quot;&quot;},&quot;isTemporary&quot;:false}]},{&quot;citationID&quot;:&quot;MENDELEY_CITATION_28261983-552c-4197-a504-d9117dca13e5&quot;,&quot;properties&quot;:{&quot;noteIndex&quot;:0},&quot;isEdited&quot;:false,&quot;manualOverride&quot;:{&quot;isManuallyOverridden&quot;:false,&quot;citeprocText&quot;:&quot;[109,110]&quot;,&quot;manualOverrideText&quot;:&quot;&quot;},&quot;citationTag&quot;:&quot;MENDELEY_CITATION_v3_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&quot;,&quot;citationItems&quot;:[{&quot;id&quot;:&quot;3a8b4a5a-75b8-3d23-8345-19ee13488b28&quot;,&quot;itemData&quot;:{&quot;type&quot;:&quot;webpage&quot;,&quot;id&quot;:&quot;3a8b4a5a-75b8-3d23-8345-19ee13488b28&quot;,&quot;title&quot;:&quot;Об утверждении научно обоснованных физиологических норм потребления продуктов питания&quot;,&quot;container-title&quot;:&quot;Приказ Министра национальной экономики Республики Казахстан от 9 декабря 2016 года № 503. Зарегистрирован в Министерстве юстиции Республики Казахстан 13 января 2017 года № 14674.&quot;,&quot;accessed&quot;:{&quot;date-parts&quot;:[[2025,6,5]]},&quot;URL&quot;:&quot;https://adilet.zan.kz/rus/docs/V1600014674&quot;,&quot;issued&quot;:{&quot;date-parts&quot;:[[2016]]},&quot;container-title-short&quot;:&quot;&quot;},&quot;isTemporary&quot;:false},{&quot;id&quot;:&quot;b0e09edb-b47c-3440-a222-5f7c5f507ecb&quot;,&quot;itemData&quot;:{&quot;type&quot;:&quot;article-journal&quot;,&quot;id&quot;:&quot;b0e09edb-b47c-3440-a222-5f7c5f507ecb&quot;,&quot;title&quot;:&quot;Бюро национальной статистики агентства по стратегическому планированию и реформам Республики Казахстан. Отрасли. Труд и доходы. Статистика уровня жизни. Динамические ряды&quot;,&quot;accessed&quot;:{&quot;date-parts&quot;:[[2025,6,5]]},&quot;URL&quot;:&quot;https://stat.gov.kz/ru/industries/labor-and-income/stat-life/dynamic-tables/&quot;,&quot;container-title-short&quot;:&quot;&quot;},&quot;isTemporary&quot;:false}]},{&quot;citationID&quot;:&quot;MENDELEY_CITATION_1522ab8b-1039-4390-99e5-08639fadcd8b&quot;,&quot;properties&quot;:{&quot;noteIndex&quot;:0},&quot;isEdited&quot;:false,&quot;manualOverride&quot;:{&quot;isManuallyOverridden&quot;:false,&quot;citeprocText&quot;:&quot;[111]&quot;,&quot;manualOverrideText&quot;:&quot;&quot;},&quot;citationTag&quot;:&quot;MENDELEY_CITATION_v3_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&quot;,&quot;citationItems&quot;:[{&quot;id&quot;:&quot;eaf1bb59-4aa0-3053-9def-90da4924b6d6&quot;,&quot;itemData&quot;:{&quot;type&quot;:&quot;paper-conference&quot;,&quot;id&quot;:&quot;eaf1bb59-4aa0-3053-9def-90da4924b6d6&quot;,&quot;title&quot;:&quot;Оценка физической доступности продовольствия Восточно-Казахстанской области&quot;,&quot;author&quot;:[{&quot;family&quot;:&quot;Дуйсенбекова&quot;,&quot;given&quot;:&quot;А.А.&quot;,&quot;parse-names&quot;:false,&quot;dropping-particle&quot;:&quot;&quot;,&quot;non-dropping-particle&quot;:&quot;&quot;}],&quot;container-title&quot;:&quot;XVI Международная научная конференция студентов и молодых ученых «ǴYLYM JÁNE BІLІM – 2021»&quot;,&quot;issued&quot;:{&quot;date-parts&quot;:[[2021]]},&quot;publisher-place&quot;:&quot;Нур-Султан&quot;,&quot;page&quot;:&quot;3503&quot;,&quot;container-title-short&quot;:&quot;&quot;},&quot;isTemporary&quot;:false}]},{&quot;citationID&quot;:&quot;MENDELEY_CITATION_0f18e74f-c105-40a4-8bd7-1ae7e1ca4918&quot;,&quot;properties&quot;:{&quot;noteIndex&quot;:0},&quot;isEdited&quot;:false,&quot;manualOverride&quot;:{&quot;isManuallyOverridden&quot;:false,&quot;citeprocText&quot;:&quot;[112]&quot;,&quot;manualOverrideText&quot;:&quot;&quot;},&quot;citationTag&quot;:&quot;MENDELEY_CITATION_v3_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&quot;,&quot;citationItems&quot;:[{&quot;id&quot;:&quot;eaebf64a-d45a-3cd2-ac88-fbac0b96b193&quot;,&quot;itemData&quot;:{&quot;type&quot;:&quot;paper-conference&quot;,&quot;id&quot;:&quot;eaebf64a-d45a-3cd2-ac88-fbac0b96b193&quot;,&quot;title&quot;:&quot;Impact of the Covid-19 pandemic on food security in Kazakhstan&quot;,&quot;author&quot;:[{&quot;family&quot;:&quot;Дуйсенбекова&quot;,&quot;given&quot;:&quot;А.А.&quot;,&quot;parse-names&quot;:false,&quot;dropping-particle&quot;:&quot;&quot;,&quot;non-dropping-particle&quot;:&quot;&quot;},{&quot;family&quot;:&quot;Рыспекова&quot;,&quot;given&quot;:&quot;М.О.&quot;,&quot;parse-names&quot;:false,&quot;dropping-particle&quot;:&quot;&quot;,&quot;non-dropping-particle&quot;:&quot;&quot;}],&quot;container-title&quot;:&quot;Международная научно-практическая конференция «Модернизация экономики: предпосылки, состояние, пути развития в условиях глобальных вызовов и трендов индустрии»&quot;,&quot;issued&quot;:{&quot;date-parts&quot;:[[2020]]},&quot;publisher-place&quot;:&quot;Нур-Султан&quot;,&quot;page&quot;:&quot;101&quot;,&quot;container-title-short&quot;:&quot;&quot;},&quot;isTemporary&quot;:false}]},{&quot;citationID&quot;:&quot;MENDELEY_CITATION_d648b602-d9d5-4a8e-bec7-477cb5445712&quot;,&quot;properties&quot;:{&quot;noteIndex&quot;:0},&quot;isEdited&quot;:false,&quot;manualOverride&quot;:{&quot;isManuallyOverridden&quot;:false,&quot;citeprocText&quot;:&quot;[113]&quot;,&quot;manualOverrideText&quot;:&quot;&quot;},&quot;citationTag&quot;:&quot;MENDELEY_CITATION_v3_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&quot;,&quot;citationItems&quot;:[{&quot;id&quot;:&quot;6da1a05e-f01b-338d-91d6-37f433d7eea1&quot;,&quot;itemData&quot;:{&quot;type&quot;:&quot;paper-conference&quot;,&quot;id&quot;:&quot;6da1a05e-f01b-338d-91d6-37f433d7eea1&quot;,&quot;title&quot;:&quot;Еvaluation of the development of small and medium businesses in the agricultural sector of Kazakhstan in 2019&quot;,&quot;author&quot;:[{&quot;family&quot;:&quot;Дуйсенбекова&quot;,&quot;given&quot;:&quot;А.А.&quot;,&quot;parse-names&quot;:false,&quot;dropping-particle&quot;:&quot;&quot;,&quot;non-dropping-particle&quot;:&quot;&quot;},{&quot;family&quot;:&quot;Карипова А.Т.&quot;,&quot;given&quot;:&quot;&quot;,&quot;parse-names&quot;:false,&quot;dropping-particle&quot;:&quot;&quot;,&quot;non-dropping-particle&quot;:&quot;&quot;}],&quot;container-title&quot;:&quot;ІV Міжнародній науково-практичній інтернет-конференції молодих учених «Управління економічними процесами на макро - і мікрорівні: проблеми та перспективи вирішення»&quot;,&quot;issued&quot;:{&quot;date-parts&quot;:[[2020]]},&quot;publisher-place&quot;:&quot;Львів&quot;,&quot;page&quot;:&quot;112-113&quot;,&quot;container-title-short&quot;:&quot;&quot;},&quot;isTemporary&quot;:false}]},{&quot;citationID&quot;:&quot;MENDELEY_CITATION_20edb0f6-3f07-4d3a-aefa-f5fda73eb4e6&quot;,&quot;properties&quot;:{&quot;noteIndex&quot;:0},&quot;isEdited&quot;:false,&quot;manualOverride&quot;:{&quot;isManuallyOverridden&quot;:false,&quot;citeprocText&quot;:&quot;[114]&quot;,&quot;manualOverrideText&quot;:&quot;&quot;},&quot;citationTag&quot;:&quot;MENDELEY_CITATION_v3_eyJjaXRhdGlvbklEIjoiTUVOREVMRVlfQ0lUQVRJT05fMjBlZGIwZjYtM2YwNy00ZDNhLWFlZmEtZjVmZGE3M2ViNGU2IiwicHJvcGVydGllcyI6eyJub3RlSW5kZXgiOjB9LCJpc0VkaXRlZCI6ZmFsc2UsIm1hbnVhbE92ZXJyaWRlIjp7ImlzTWFudWFsbHlPdmVycmlkZGVuIjpmYWxzZSwiY2l0ZXByb2NUZXh0IjoiWzExNF0iLCJtYW51YWxPdmVycmlkZVRleHQiOiIifSwiY2l0YXRpb25JdGVtcyI6W3siaWQiOiJjMWQ2YjZmMC1mNWUwLTM3NGYtYjBkNS04MjEwMWJkOGNhMmIiLCJpdGVtRGF0YSI6eyJ0eXBlIjoid2VicGFnZSIsImlkIjoiYzFkNmI2ZjAtZjVlMC0zNzRmLWIwZDUtODIxMDFiZDhjYTJi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Qv9GA0L7QvNGL0YjQu9C10L3QvdC+0LPQviDQv9GA0L7QuNC30LLQvtC00YHRgtCy0LAiLCJhY2Nlc3NlZCI6eyJkYXRlLXBhcnRzIjpbWzIwMjUsNiw1XV19LCJVUkwiOiJodHRwczovL3N0YXQuZ292Lmt6L3J1L3JlZ2lvbi92a28vZHluYW1pYy10YWJsZXMvNTIvIiwiY29udGFpbmVyLXRpdGxlLXNob3J0IjoiIn0sImlzVGVtcG9yYXJ5IjpmYWxzZX1dfQ==&quot;,&quot;citationItems&quot;:[{&quot;id&quot;:&quot;c1d6b6f0-f5e0-374f-b0d5-82101bd8ca2b&quot;,&quot;itemData&quot;:{&quot;type&quot;:&quot;webpage&quot;,&quot;id&quot;:&quot;c1d6b6f0-f5e0-374f-b0d5-82101bd8ca2b&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промышленного производства&quot;,&quot;accessed&quot;:{&quot;date-parts&quot;:[[2025,6,5]]},&quot;URL&quot;:&quot;https://stat.gov.kz/ru/region/vko/dynamic-tables/52/&quot;,&quot;container-title-short&quot;:&quot;&quot;},&quot;isTemporary&quot;:false}]},{&quot;citationID&quot;:&quot;MENDELEY_CITATION_77ff2074-6615-4dc9-a426-812ea6f4c527&quot;,&quot;properties&quot;:{&quot;noteIndex&quot;:0},&quot;isEdited&quot;:false,&quot;manualOverride&quot;:{&quot;isManuallyOverridden&quot;:false,&quot;citeprocText&quot;:&quot;[115]&quot;,&quot;manualOverrideText&quot;:&quot;&quot;},&quot;citationTag&quot;:&quot;MENDELEY_CITATION_v3_eyJjaXRhdGlvbklEIjoiTUVOREVMRVlfQ0lUQVRJT05fNzdmZjIwNzQtNjYxNS00ZGM5LWE0MjYtODEyZWE2ZjRjNTI3IiwicHJvcGVydGllcyI6eyJub3RlSW5kZXgiOjB9LCJpc0VkaXRlZCI6ZmFsc2UsIm1hbnVhbE92ZXJyaWRlIjp7ImlzTWFudWFsbHlPdmVycmlkZGVuIjpmYWxzZSwiY2l0ZXByb2NUZXh0IjoiWzExNV0iLCJtYW51YWxPdmVycmlkZVRleHQiOiIifSwiY2l0YXRpb25JdGVtcyI6W3siaWQiOiJmMjY2NTk2My0wYmE3LTNjY2YtODM0ZS1hYTBhNjdjNDRhNTIiLCJpdGVtRGF0YSI6eyJ0eXBlIjoid2VicGFnZSIsImlkIjoiZjI2NjU5NjMtMGJhNy0zY2NmLTgzNGUtYWEwYTY3YzQ0YTUy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KHRgtCw0YLQuNGB0YLQuNC60LAg0YPRgNC+0LLQvdGPINC20LjQt9C90LguINCt0LvQtdC60YLRgNC+0L3QvdGL0LUg0YLQsNCx0LvQuNGG0YsiLCJhY2Nlc3NlZCI6eyJkYXRlLXBhcnRzIjpbWzIwMjUsNiw1XV19LCJVUkwiOiJodHRwczovL3N0YXQuZ292Lmt6L3J1L2luZHVzdHJpZXMvbGFib3ItYW5kLWluY29tZS9zdGF0LWxpZmUvc3ByZWFkc2hlZXRzLyIsImNvbnRhaW5lci10aXRsZS1zaG9ydCI6IiJ9LCJpc1RlbXBvcmFyeSI6ZmFsc2V9XX0=&quot;,&quot;citationItems&quot;:[{&quot;id&quot;:&quot;f2665963-0ba7-3ccf-834e-aa0a67c44a52&quot;,&quot;itemData&quot;:{&quot;type&quot;:&quot;webpage&quot;,&quot;id&quot;:&quot;f2665963-0ba7-3ccf-834e-aa0a67c44a52&quot;,&quot;title&quot;:&quot;Бюро национальной статистики агентства по стратегическому планированию и реформам Республики Казахстан. Отрасли. Труд и доходы. Статистика уровня жизни. Электронные таблицы&quot;,&quot;accessed&quot;:{&quot;date-parts&quot;:[[2025,6,5]]},&quot;URL&quot;:&quot;https://stat.gov.kz/ru/industries/labor-and-income/stat-life/spreadsheets/&quot;,&quot;container-title-short&quot;:&quot;&quot;},&quot;isTemporary&quot;:false}]},{&quot;citationID&quot;:&quot;MENDELEY_CITATION_6269eb05-27e2-473b-92f1-b2d8f866088b&quot;,&quot;properties&quot;:{&quot;noteIndex&quot;:0},&quot;isEdited&quot;:false,&quot;manualOverride&quot;:{&quot;isManuallyOverridden&quot;:false,&quot;citeprocText&quot;:&quot;[116,117]&quot;,&quot;manualOverrideText&quot;:&quot;&quot;},&quot;citationTag&quot;:&quot;MENDELEY_CITATION_v3_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&quot;,&quot;citationItems&quot;:[{&quot;id&quot;:&quot;b2fb51f6-f91f-3792-9e7a-e3b1cdc51013&quot;,&quot;itemData&quot;:{&quot;type&quot;:&quot;webpage&quot;,&quot;id&quot;:&quot;b2fb51f6-f91f-3792-9e7a-e3b1cdc51013&quot;,&quot;title&quot;:&quot;Информация о мерах государственной поддержки в отрасли агропромышленного комплекса в 2023 году&quot;,&quot;author&quot;:[{&quot;family&quot;:&quot;ГУ \&quot;Управление сельского хозяйства Восточно-Казахстанской области\&quot;&quot;,&quot;given&quot;:&quot;&quot;,&quot;parse-names&quot;:false,&quot;dropping-particle&quot;:&quot;&quot;,&quot;non-dropping-particle&quot;:&quot;&quot;}],&quot;accessed&quot;:{&quot;date-parts&quot;:[[2025,6,5]]},&quot;URL&quot;:&quot;https://www.gov.kz/memleket/entities/vko-agro/press/article/details/119303&quot;,&quot;container-title-short&quot;:&quot;&quot;},&quot;isTemporary&quot;:false},{&quot;id&quot;:&quot;7fdccb0f-95e4-3f42-bf25-cd61f9b52e98&quot;,&quot;itemData&quot;:{&quot;type&quot;:&quot;webpage&quot;,&quot;id&quot;:&quot;7fdccb0f-95e4-3f42-bf25-cd61f9b52e98&quot;,&quot;title&quot;:&quot;На поддержку АПК в ВКО выделено свыше 22 млрд тенге&quot;,&quot;author&quot;:[{&quot;family&quot;:&quot;Акимат Восточно-Казахстанской области&quot;,&quot;given&quot;:&quot;&quot;,&quot;parse-names&quot;:false,&quot;dropping-particle&quot;:&quot;&quot;,&quot;non-dropping-particle&quot;:&quot;&quot;}],&quot;accessed&quot;:{&quot;date-parts&quot;:[[2025,6,5]]},&quot;URL&quot;:&quot;https://www.gov.kz/memleket/entities/akimvko/press/news/details/211039?lang=ru&quot;,&quot;container-title-short&quot;:&quot;&quot;},&quot;isTemporary&quot;:false}]},{&quot;citationID&quot;:&quot;MENDELEY_CITATION_bf13a5e8-6949-41fc-871e-f9a20452a451&quot;,&quot;properties&quot;:{&quot;noteIndex&quot;:0},&quot;isEdited&quot;:false,&quot;manualOverride&quot;:{&quot;isManuallyOverridden&quot;:false,&quot;citeprocText&quot;:&quot;[118]&quot;,&quot;manualOverrideText&quot;:&quot;&quot;},&quot;citationTag&quot;:&quot;MENDELEY_CITATION_v3_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&quot;,&quot;citationItems&quot;:[{&quot;id&quot;:&quot;5a6fc801-fcc1-3cb6-8318-23bb0e1b48e1&quot;,&quot;itemData&quot;:{&quot;type&quot;:&quot;article&quot;,&quot;id&quot;:&quot;5a6fc801-fcc1-3cb6-8318-23bb0e1b48e1&quot;,&quot;title&quot;:&quot;Об утверждении Концепции развития агропромышленного комплекса Республики Казахстан на 2021 – 2030 годы&quot;,&quot;author&quot;:[{&quot;family&quot;:&quot;Правительство РК&quot;,&quot;given&quot;:&quot;&quot;,&quot;parse-names&quot;:false,&quot;dropping-particle&quot;:&quot;&quot;,&quot;non-dropping-particle&quot;:&quot;&quot;}],&quot;container-title&quot;:&quot;Постановление Правительства Республики Казахстан от 30 декабря 2021 года № 960.&quot;,&quot;accessed&quot;:{&quot;date-parts&quot;:[[2025,6,5]]},&quot;URL&quot;:&quot;https://adilet.zan.kz/rus/docs/P2100000960&quot;,&quot;issued&quot;:{&quot;date-parts&quot;:[[2021]]},&quot;container-title-short&quot;:&quot;&quot;},&quot;isTemporary&quot;:false}]},{&quot;citationID&quot;:&quot;MENDELEY_CITATION_9e0a687e-a4c8-460a-9eca-04d315537900&quot;,&quot;properties&quot;:{&quot;noteIndex&quot;:0},&quot;isEdited&quot;:false,&quot;manualOverride&quot;:{&quot;isManuallyOverridden&quot;:false,&quot;citeprocText&quot;:&quot;[119,120]&quot;,&quot;manualOverrideText&quot;:&quot;&quot;},&quot;citationTag&quot;:&quot;MENDELEY_CITATION_v3_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&quot;,&quot;citationItems&quot;:[{&quot;id&quot;:&quot;a33f572e-229f-38f7-aa79-af4c0d7d858c&quot;,&quot;itemData&quot;:{&quot;type&quot;:&quot;webpage&quot;,&quot;id&quot;:&quot;a33f572e-229f-38f7-aa79-af4c0d7d858c&quot;,&quot;title&quot;:&quot;Статистика Национального Банка Казахстана. Кредиты банковского сектора экономике (аналитическое представление)&quot;,&quot;accessed&quot;:{&quot;date-parts&quot;:[[2025,6,5]]},&quot;URL&quot;:&quot;https://nationalbank.kz/ru/news/banking-sector-loans-to-economy-analytics/rubrics/2319&quot;,&quot;container-title-short&quot;:&quot;&quot;},&quot;isTemporary&quot;:false},{&quot;id&quot;:&quot;e92712bc-b4ad-357d-9636-ca850cb41a54&quot;,&quot;itemData&quot;:{&quot;type&quot;:&quot;webpage&quot;,&quot;id&quot;:&quot;e92712bc-b4ad-357d-9636-ca850cb41a54&quot;,&quot;title&quot;:&quot;Статистика Национального Банка Казахстана. Кредиты экономике от банков второго уровня (исторические данные)&quot;,&quot;accessed&quot;:{&quot;date-parts&quot;:[[2025,6,5]]},&quot;URL&quot;:&quot;https://nationalbank.kz/ru/news/loans-to-economy-from-second-tier-banks/rubrics/1840&quot;,&quot;container-title-short&quot;:&quot;&quot;},&quot;isTemporary&quot;:false}]},{&quot;citationID&quot;:&quot;MENDELEY_CITATION_d2fb2645-16dd-4d52-b421-9e03e89d210a&quot;,&quot;properties&quot;:{&quot;noteIndex&quot;:0},&quot;isEdited&quot;:false,&quot;manualOverride&quot;:{&quot;isManuallyOverridden&quot;:false,&quot;citeprocText&quot;:&quot;[121,122]&quot;,&quot;manualOverrideText&quot;:&quot;&quot;},&quot;citationTag&quot;:&quot;MENDELEY_CITATION_v3_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&quot;,&quot;citationItems&quot;:[{&quot;id&quot;:&quot;a6782de3-00c5-33ba-8acc-ab6fc018e160&quot;,&quot;itemData&quot;:{&quot;type&quot;:&quot;webpage&quot;,&quot;id&quot;:&quot;a6782de3-00c5-33ba-8acc-ab6fc018e160&quot;,&quot;title&quot;:&quot;Бюро национальной статистики агентства по стратегическому планированию и реформам Республики Казахстан. Отрасли. Труд и доходы. Занятость и безработица. Динамические ряды&quot;,&quot;container-title-short&quot;:&quot;&quot;},&quot;isTemporary&quot;:false},{&quot;id&quot;:&quot;29c0db24-edcf-3b33-8a8b-fa6397588969&quot;,&quot;itemData&quot;:{&quot;type&quot;:&quot;webpage&quot;,&quot;id&quot;:&quot;29c0db24-edcf-3b33-8a8b-fa6397588969&quot;,&quot;title&quot;:&quot;Бюро национальной статистики агентства по стратегическому планированию и реформам Республики Казахстан. Отрасли. Труд и доходы. Заработная плата и условия труда. Динамические ряды&quot;,&quot;accessed&quot;:{&quot;date-parts&quot;:[[2025,6,5]]},&quot;URL&quot;:&quot;https://stat.gov.kz/ru/industries/labor-and-income/stat-wags/dynamic-tables/&quot;,&quot;container-title-short&quot;:&quot;&quot;},&quot;isTemporary&quot;:false}]},{&quot;citationID&quot;:&quot;MENDELEY_CITATION_2a32d64f-9017-4820-896d-759f017548a3&quot;,&quot;properties&quot;:{&quot;noteIndex&quot;:0},&quot;isEdited&quot;:false,&quot;manualOverride&quot;:{&quot;isManuallyOverridden&quot;:false,&quot;citeprocText&quot;:&quot;[121]&quot;,&quot;manualOverrideText&quot;:&quot;&quot;},&quot;citationTag&quot;:&quot;MENDELEY_CITATION_v3_eyJjaXRhdGlvbklEIjoiTUVOREVMRVlfQ0lUQVRJT05fMmEzMmQ2NGYtOTAxNy00ODIwLTg5NmQtNzU5ZjAxNzU0OGEzIiwicHJvcGVydGllcyI6eyJub3RlSW5kZXgiOjB9LCJpc0VkaXRlZCI6ZmFsc2UsIm1hbnVhbE92ZXJyaWRlIjp7ImlzTWFudWFsbHlPdmVycmlkZGVuIjpmYWxzZSwiY2l0ZXByb2NUZXh0IjoiWzEyMV0iLCJtYW51YWxPdmVycmlkZVRleHQiOiIifSwiY2l0YXRpb25JdGVtcyI6W3siaWQiOiJhNjc4MmRlMy0wMGM1LTMzYmEtOGFjYy1hYjZmYzAxOGUxNjAiLCJpdGVtRGF0YSI6eyJ0eXBlIjoid2VicGFnZSIsImlkIjoiYTY3ODJkZTMtMDBjNS0zM2JhLThhY2MtYWI2ZmMwMThlMTYw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JfQsNC90Y/RgtC+0YHRgtGMINC4INCx0LXQt9GA0LDQsdC+0YLQuNGG0LAuINCU0LjQvdCw0LzQuNGH0LXRgdC60LjQtSDRgNGP0LTRiyIsImNvbnRhaW5lci10aXRsZS1zaG9ydCI6IiJ9LCJpc1RlbXBvcmFyeSI6ZmFsc2V9XX0=&quot;,&quot;citationItems&quot;:[{&quot;id&quot;:&quot;a6782de3-00c5-33ba-8acc-ab6fc018e160&quot;,&quot;itemData&quot;:{&quot;type&quot;:&quot;webpage&quot;,&quot;id&quot;:&quot;a6782de3-00c5-33ba-8acc-ab6fc018e160&quot;,&quot;title&quot;:&quot;Бюро национальной статистики агентства по стратегическому планированию и реформам Республики Казахстан. Отрасли. Труд и доходы. Занятость и безработица. Динамические ряды&quot;,&quot;container-title-short&quot;:&quot;&quot;},&quot;isTemporary&quot;:false}]},{&quot;citationID&quot;:&quot;MENDELEY_CITATION_9a36f562-4057-46a3-8152-b2026f20e6e7&quot;,&quot;properties&quot;:{&quot;noteIndex&quot;:0},&quot;isEdited&quot;:false,&quot;manualOverride&quot;:{&quot;isManuallyOverridden&quot;:false,&quot;citeprocText&quot;:&quot;[123]&quot;,&quot;manualOverrideText&quot;:&quot;&quot;},&quot;citationTag&quot;:&quot;MENDELEY_CITATION_v3_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&quot;,&quot;citationItems&quot;:[{&quot;id&quot;:&quot;172b6e2d-8a3b-38a0-b296-adb55ba976b5&quot;,&quot;itemData&quot;:{&quot;type&quot;:&quot;article-journal&quot;,&quot;id&quot;:&quot;172b6e2d-8a3b-38a0-b296-adb55ba976b5&quot;,&quot;title&quot;:&quot;MODERN ASPECTS OF RURAL EMPLOYMENT IN KAZAKHSTAN&quot;,&quot;author&quot;:[{&quot;family&quot;:&quot;Ryspekova&quot;,&quot;given&quot;:&quot;M.O.&quot;,&quot;parse-names&quot;:false,&quot;dropping-particle&quot;:&quot;&quot;,&quot;non-dropping-particle&quot;:&quot;&quot;},{&quot;family&quot;:&quot;Uchkampirova&quot;,&quot;given&quot;:&quot;A.B.&quot;,&quot;parse-names&quot;:false,&quot;dropping-particle&quot;:&quot;&quot;,&quot;non-dropping-particle&quot;:&quot;&quot;},{&quot;family&quot;:&quot;Duisenbekova&quot;,&quot;given&quot;:&quot;A.A.&quot;,&quot;parse-names&quot;:false,&quot;dropping-particle&quot;:&quot;&quot;,&quot;non-dropping-particle&quot;:&quot;&quot;}],&quot;container-title&quot;:&quot;Statistika, učet i audit&quot;,&quot;DOI&quot;:&quot;10.51579/1563-2415.2021-1.22&quot;,&quot;ISSN&quot;:&quot;15632415&quot;,&quot;issued&quot;:{&quot;date-parts&quot;:[[2021,3,15]]},&quot;page&quot;:&quot;117-122&quot;,&quot;abstract&quot;:&quot;&lt;p&gt;The article studies the social employment of the village population, since this problem significantly affects the professionalism and potential development of any villager. The worker creates the main wealth of society, leads to progressive, innovative ideas, turning them into a sought-after product, and also contributes to social life. The opposite side of employment can be attributed to unemployment, which leads to degradation, increases the number of beggars, and reduces the quality of life of society. Preventing unemployment and increasing the employed population is one of the central, strategic objectives of state policy. As part of the study carried out by the authors, a quantitative assessment of the structure of rural labor markets was carried out based on a sources combination of official statistical information. The results of the study will help to identify the negative consequences of rural unemployment for the economic activity of the regions, the dynamism of development, and the tension in the labor market in the countryside. The study results contributed to the identification of the rural unemployment negative effects on the regional economic activity, the dynamics of development, and the tension in the labor market in the village. Significant impact of small business development on the number of employed populations has been revealed. The importance of households in studying the rural employment problem and state support measures for this category of households is assessed. When analyzing the directions of development in the field of employment of the rural population, the following research methods were used: abstract-logical - in identifying modern aspects of employment; economic and statistical in the analysis of the state, changes in the structure of the rural population; as well as a monographic one - in determining the priority directions of increasing employment of the rural population and the mechanism of its regulation.&lt;/p&gt;&quot;,&quot;issue&quot;:&quot;1&quot;,&quot;volume&quot;:&quot;80&quot;,&quot;container-title-short&quot;:&quot;&quot;},&quot;isTemporary&quot;:false}]},{&quot;citationID&quot;:&quot;MENDELEY_CITATION_694fd43e-5530-4bd8-b7a8-70311542bc7f&quot;,&quot;properties&quot;:{&quot;noteIndex&quot;:0},&quot;isEdited&quot;:false,&quot;manualOverride&quot;:{&quot;isManuallyOverridden&quot;:false,&quot;citeprocText&quot;:&quot;[122]&quot;,&quot;manualOverrideText&quot;:&quot;&quot;},&quot;citationTag&quot;:&quot;MENDELEY_CITATION_v3_eyJjaXRhdGlvbklEIjoiTUVOREVMRVlfQ0lUQVRJT05fNjk0ZmQ0M2UtNTUzMC00YmQ4LWI3YTgtNzAzMTE1NDJiYzdmIiwicHJvcGVydGllcyI6eyJub3RlSW5kZXgiOjB9LCJpc0VkaXRlZCI6ZmFsc2UsIm1hbnVhbE92ZXJyaWRlIjp7ImlzTWFudWFsbHlPdmVycmlkZGVuIjpmYWxzZSwiY2l0ZXByb2NUZXh0IjoiWzEyMl0iLCJtYW51YWxPdmVycmlkZVRleHQiOiIifSwiY2l0YXRpb25JdGVtcyI6W3siaWQiOiIyOWMwZGIyNC1lZGNmLTNiMzMtOGE4Yi1mYTYzOTc1ODg5NjkiLCJpdGVtRGF0YSI6eyJ0eXBlIjoid2VicGFnZSIsImlkIjoiMjljMGRiMjQtZWRjZi0zYjMzLThhOGItZmE2Mzk3NTg4OTY5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JfQsNGA0LDQsdC+0YLQvdCw0Y8g0L/Qu9Cw0YLQsCDQuCDRg9GB0LvQvtCy0LjRjyDRgtGA0YPQtNCwLiDQlNC40L3QsNC80LjRh9C10YHQutC40LUg0YDRj9C00YsiLCJhY2Nlc3NlZCI6eyJkYXRlLXBhcnRzIjpbWzIwMjUsNiw1XV19LCJVUkwiOiJodHRwczovL3N0YXQuZ292Lmt6L3J1L2luZHVzdHJpZXMvbGFib3ItYW5kLWluY29tZS9zdGF0LXdhZ3MvZHluYW1pYy10YWJsZXMvIiwiY29udGFpbmVyLXRpdGxlLXNob3J0IjoiIn0sImlzVGVtcG9yYXJ5IjpmYWxzZX1dfQ==&quot;,&quot;citationItems&quot;:[{&quot;id&quot;:&quot;29c0db24-edcf-3b33-8a8b-fa6397588969&quot;,&quot;itemData&quot;:{&quot;type&quot;:&quot;webpage&quot;,&quot;id&quot;:&quot;29c0db24-edcf-3b33-8a8b-fa6397588969&quot;,&quot;title&quot;:&quot;Бюро национальной статистики агентства по стратегическому планированию и реформам Республики Казахстан. Отрасли. Труд и доходы. Заработная плата и условия труда. Динамические ряды&quot;,&quot;accessed&quot;:{&quot;date-parts&quot;:[[2025,6,5]]},&quot;URL&quot;:&quot;https://stat.gov.kz/ru/industries/labor-and-income/stat-wags/dynamic-tables/&quot;,&quot;container-title-short&quot;:&quot;&quot;},&quot;isTemporary&quot;:false}]},{&quot;citationID&quot;:&quot;MENDELEY_CITATION_729117dc-8422-4ee1-a330-5c9dcc8b836f&quot;,&quot;properties&quot;:{&quot;noteIndex&quot;:0},&quot;isEdited&quot;:false,&quot;manualOverride&quot;:{&quot;isManuallyOverridden&quot;:false,&quot;citeprocText&quot;:&quot;[124]&quot;,&quot;manualOverrideText&quot;:&quot;&quot;},&quot;citationTag&quot;:&quot;MENDELEY_CITATION_v3_eyJjaXRhdGlvbklEIjoiTUVOREVMRVlfQ0lUQVRJT05fNzI5MTE3ZGMtODQyMi00ZWUxLWEzMzAtNWM5ZGNjOGI4MzZmIiwicHJvcGVydGllcyI6eyJub3RlSW5kZXgiOjB9LCJpc0VkaXRlZCI6ZmFsc2UsIm1hbnVhbE92ZXJyaWRlIjp7ImlzTWFudWFsbHlPdmVycmlkZGVuIjpmYWxzZSwiY2l0ZXByb2NUZXh0IjoiWzEyNF0iLCJtYW51YWxPdmVycmlkZVRleHQiOiIifSwiY2l0YXRpb25JdGVtcyI6W3siaWQiOiIzMWRlYTRkZC1mMmZjLTMyMTItYTJkYy01MDE2NDJkMjg1NjMiLCJpdGVtRGF0YSI6eyJ0eXBlIjoid2VicGFnZSIsImlkIjoiMzFkZWE0ZGQtZjJmYy0zMjEyLWEyZGMtNTAxNjQyZDI4NTYz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QstC90LXRiNC90LXQuSwg0LLQt9Cw0LjQvNC90L7QuSDRgtC+0YDQs9C+0LLQu9C4INC4INGC0L7QstCw0YDQvdGL0YUg0YDRi9C90LrQvtCyIiwiYWNjZXNzZWQiOnsiZGF0ZS1wYXJ0cyI6W1syMDI1LDYsNV1dfSwiVVJMIjoiaHR0cHM6Ly9zdGF0Lmdvdi5rei9ydS9yZWdpb24vdmtvL2R5bmFtaWMtdGFibGVzLzE0NTAvIiwiY29udGFpbmVyLXRpdGxlLXNob3J0IjoiIn0sImlzVGVtcG9yYXJ5IjpmYWxzZX1dfQ==&quot;,&quot;citationItems&quot;:[{&quot;id&quot;:&quot;31dea4dd-f2fc-3212-a2dc-501642d28563&quot;,&quot;itemData&quot;:{&quot;type&quot;:&quot;webpage&quot;,&quot;id&quot;:&quot;31dea4dd-f2fc-3212-a2dc-501642d28563&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внешней, взаимной торговли и товарных рынков&quot;,&quot;accessed&quot;:{&quot;date-parts&quot;:[[2025,6,5]]},&quot;URL&quot;:&quot;https://stat.gov.kz/ru/region/vko/dynamic-tables/1450/&quot;,&quot;container-title-short&quot;:&quot;&quot;},&quot;isTemporary&quot;:false}]},{&quot;citationID&quot;:&quot;MENDELEY_CITATION_3c852f78-ba33-49a6-9716-d4f5191de0d6&quot;,&quot;properties&quot;:{&quot;noteIndex&quot;:0},&quot;isEdited&quot;:false,&quot;manualOverride&quot;:{&quot;isManuallyOverridden&quot;:false,&quot;citeprocText&quot;:&quot;[125,126]&quot;,&quot;manualOverrideText&quot;:&quot;&quot;},&quot;citationTag&quot;:&quot;MENDELEY_CITATION_v3_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QvtC60YDRg9C20LDRjtGJ0LXQuSDRgdGA0LXQtNGLIiwiYWNjZXNzZWQiOnsiZGF0ZS1wYXJ0cyI6W1syMDI1LDYsNV1dfSwiVVJMIjoiaHR0cHM6Ly9zdGF0Lmdvdi5rei9ydS9yZWdpb24vdmtvL2R5bmFtaWMtdGFibGVzLzE1MjMvIiwiY29udGFpbmVyLXRpdGxlLXNob3J0IjoiIn0sImlzVGVtcG9yYXJ5IjpmYWxzZX1dfQ==&quot;,&quot;citationItems&quot;:[{&quot;id&quot;:&quot;e6226101-6804-3878-8deb-f7ff0cf22468&quot;,&quot;itemData&quot;:{&quot;type&quot;:&quot;webpage&quot;,&quot;id&quot;:&quot;e6226101-6804-3878-8deb-f7ff0cf22468&quot;,&quot;title&quot;:&quot;Бюро национальной статистики агентства по стратегическому планированию и реформам Республики Казахстан. Экологические индикаторы мониторинга и оценки окружающей среды. F. Сельское хозяйство&quot;,&quot;accessed&quot;:{&quot;date-parts&quot;:[[2025,6,5]]},&quot;URL&quot;:&quot;https://stat.gov.kz/ru/ecologic-indicators/28431/&quot;,&quot;container-title-short&quot;:&quot;&quot;},&quot;isTemporary&quot;:false},{&quot;id&quot;:&quot;ab92b347-9356-3a77-aa25-3462fa9ee288&quot;,&quot;itemData&quot;:{&quot;type&quot;:&quot;webpage&quot;,&quot;id&quot;:&quot;ab92b347-9356-3a77-aa25-3462fa9ee288&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окружающей среды&quot;,&quot;accessed&quot;:{&quot;date-parts&quot;:[[2025,6,5]]},&quot;URL&quot;:&quot;https://stat.gov.kz/ru/region/vko/dynamic-tables/1523/&quot;,&quot;container-title-short&quot;:&quot;&quot;},&quot;isTemporary&quot;:false}]},{&quot;citationID&quot;:&quot;MENDELEY_CITATION_7ebedc78-235a-4f26-a8f2-011036d5453a&quot;,&quot;properties&quot;:{&quot;noteIndex&quot;:0},&quot;isEdited&quot;:false,&quot;manualOverride&quot;:{&quot;isManuallyOverridden&quot;:false,&quot;citeprocText&quot;:&quot;[127]&quot;,&quot;manualOverrideText&quot;:&quot;&quot;},&quot;citationTag&quot;:&quot;MENDELEY_CITATION_v3_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&quot;,&quot;citationItems&quot;:[{&quot;id&quot;:&quot;116e528e-36c1-3ad4-878d-41a19986d299&quot;,&quot;itemData&quot;:{&quot;type&quot;:&quot;article-journal&quot;,&quot;id&quot;:&quot;116e528e-36c1-3ad4-878d-41a19986d299&quot;,&quot;title&quot;:&quot;IMPLICATIONS OF NEURAL NETWORK AS A DECISION-MAKING TOOL IN MANAGING KAZAKHSTAN’S AGRICULTURAL ECONOMY&quot;,&quot;author&quot;:[{&quot;family&quot;:&quot;KULISZ&quot;,&quot;given&quot;:&quot;Monika&quot;,&quot;parse-names&quot;:false,&quot;dropping-particle&quot;:&quot;&quot;,&quot;non-dropping-particle&quot;:&quot;&quot;},{&quot;family&quot;:&quot;DUISENBEKOVA&quot;,&quot;given&quot;:&quot;Aigerim&quot;,&quot;parse-names&quot;:false,&quot;dropping-particle&quot;:&quot;&quot;,&quot;non-dropping-particle&quot;:&quot;&quot;},{&quot;family&quot;:&quot;KUJAWSKA&quot;,&quot;given&quot;:&quot;Justyna&quot;,&quot;parse-names&quot;:false,&quot;dropping-particle&quot;:&quot;&quot;,&quot;non-dropping-particle&quot;:&quot;&quot;},{&quot;family&quot;:&quot;KALDYBAYEVA&quot;,&quot;given&quot;:&quot;Danira&quot;,&quot;parse-names&quot;:false,&quot;dropping-particle&quot;:&quot;&quot;,&quot;non-dropping-particle&quot;:&quot;&quot;},{&quot;family&quot;:&quot;ISSAYEVA&quot;,&quot;given&quot;:&quot;Bibigul&quot;,&quot;parse-names&quot;:false,&quot;dropping-particle&quot;:&quot;&quot;,&quot;non-dropping-particle&quot;:&quot;&quot;},{&quot;family&quot;:&quot;LICHOGRAJ&quot;,&quot;given&quot;:&quot;Piotr&quot;,&quot;parse-names&quot;:false,&quot;dropping-particle&quot;:&quot;&quot;,&quot;non-dropping-particle&quot;:&quot;&quot;},{&quot;family&quot;:&quot;CEL&quot;,&quot;given&quot;:&quot;Wojciech&quot;,&quot;parse-names&quot;:false,&quot;dropping-particle&quot;:&quot;&quot;,&quot;non-dropping-particle&quot;:&quot;&quot;}],&quot;container-title&quot;:&quot;Applied Computer Science&quot;,&quot;DOI&quot;:&quot;10.35784/acs-2023-39&quot;,&quot;ISSN&quot;:&quot;2353-6977&quot;,&quot;issued&quot;:{&quot;date-parts&quot;:[[2024,1,5]]},&quot;page&quot;:&quot;121-135&quot;,&quot;abstract&quot;:&quot;&lt;p&gt;This study investigates the application of Artificial Neural Networks (ANN) in forecasting agricultural yields in Kazakhstan, highlighting its implications for economic management and policy-making. Utilizing data from the Bureau of National Statistics of the Republic of Kazakhstan (2000-2023), the research develops two ANN models using the Neural Net Fitting library in MATLAB. The first model predicts the total gross yield of main agricultural crops, while the second forecasts the share of individual crops, including cereals, oilseeds, potatoes, vegetables, melons, and sugar beets. The models demonstrate high accuracy, with the total gross yield model achieving an R-squared value of 0.98 and the individual crop model showing an R value of 0.99375. These results indicate a strong predictive capability, essential for practical agricultural and economic planning. The study extends previous research by incorporating a comprehensive range of climatic and agrochemical data, enhancing the precision of yield predictions. The findings have significant implications for Kazakhstan's economy. Accurate yield predictions can optimize agricultural planning, contribute to food security, and inform policy decisions. The successful application of ANN models showcases the potential of AI and machine learning in agriculture, suggesting a pathway towards more efficient, sustainable farming practices and improved quality management systems.&lt;/p&gt;&quot;,&quot;issue&quot;:&quot;4&quot;,&quot;volume&quot;:&quot;19&quot;,&quot;container-title-short&quot;:&quot;&quot;},&quot;isTemporary&quot;:false}]},{&quot;citationID&quot;:&quot;MENDELEY_CITATION_378ffa47-40c3-4ede-b2ff-c7b679e0e286&quot;,&quot;properties&quot;:{&quot;noteIndex&quot;:0},&quot;isEdited&quot;:false,&quot;manualOverride&quot;:{&quot;isManuallyOverridden&quot;:false,&quot;citeprocText&quot;:&quot;[114]&quot;,&quot;manualOverrideText&quot;:&quot;&quot;},&quot;citationTag&quot;:&quot;MENDELEY_CITATION_v3_eyJjaXRhdGlvbklEIjoiTUVOREVMRVlfQ0lUQVRJT05fMzc4ZmZhNDctNDBjMy00ZWRlLWIyZmYtYzdiNjc5ZTBlMjg2IiwicHJvcGVydGllcyI6eyJub3RlSW5kZXgiOjB9LCJpc0VkaXRlZCI6ZmFsc2UsIm1hbnVhbE92ZXJyaWRlIjp7ImlzTWFudWFsbHlPdmVycmlkZGVuIjpmYWxzZSwiY2l0ZXByb2NUZXh0IjoiWzExNF0iLCJtYW51YWxPdmVycmlkZVRleHQiOiIifSwiY2l0YXRpb25JdGVtcyI6W3siaWQiOiJjMWQ2YjZmMC1mNWUwLTM3NGYtYjBkNS04MjEwMWJkOGNhMmIiLCJpdGVtRGF0YSI6eyJ0eXBlIjoid2VicGFnZSIsImlkIjoiYzFkNmI2ZjAtZjVlMC0zNzRmLWIwZDUtODIxMDFiZDhjYTJi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Qv9GA0L7QvNGL0YjQu9C10L3QvdC+0LPQviDQv9GA0L7QuNC30LLQvtC00YHRgtCy0LAiLCJhY2Nlc3NlZCI6eyJkYXRlLXBhcnRzIjpbWzIwMjUsNiw1XV19LCJVUkwiOiJodHRwczovL3N0YXQuZ292Lmt6L3J1L3JlZ2lvbi92a28vZHluYW1pYy10YWJsZXMvNTIvIiwiY29udGFpbmVyLXRpdGxlLXNob3J0IjoiIn0sImlzVGVtcG9yYXJ5IjpmYWxzZX1dfQ==&quot;,&quot;citationItems&quot;:[{&quot;id&quot;:&quot;c1d6b6f0-f5e0-374f-b0d5-82101bd8ca2b&quot;,&quot;itemData&quot;:{&quot;type&quot;:&quot;webpage&quot;,&quot;id&quot;:&quot;c1d6b6f0-f5e0-374f-b0d5-82101bd8ca2b&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промышленного производства&quot;,&quot;accessed&quot;:{&quot;date-parts&quot;:[[2025,6,5]]},&quot;URL&quot;:&quot;https://stat.gov.kz/ru/region/vko/dynamic-tables/52/&quot;,&quot;container-title-short&quot;:&quot;&quot;},&quot;isTemporary&quot;:false}]},{&quot;citationID&quot;:&quot;MENDELEY_CITATION_c55cc7bc-cd4c-40ab-b77a-4ef3b9515119&quot;,&quot;properties&quot;:{&quot;noteIndex&quot;:0},&quot;isEdited&quot;:false,&quot;manualOverride&quot;:{&quot;isManuallyOverridden&quot;:false,&quot;citeprocText&quot;:&quot;[107]&quot;,&quot;manualOverrideText&quot;:&quot;&quot;},&quot;citationTag&quot;:&quot;MENDELEY_CITATION_v3_eyJjaXRhdGlvbklEIjoiTUVOREVMRVlfQ0lUQVRJT05fYzU1Y2M3YmMtY2Q0Yy00MGFiLWI3N2EtNGVmM2I5NTE1MTE5IiwicHJvcGVydGllcyI6eyJub3RlSW5kZXgiOjB9LCJpc0VkaXRlZCI6ZmFsc2UsIm1hbnVhbE92ZXJyaWRlIjp7ImlzTWFudWFsbHlPdmVycmlkZGVuIjpmYWxzZSwiY2l0ZXByb2NUZXh0IjoiWzEwN10iLCJtYW51YWxPdmVycmlkZVRleHQiOiIifSwiY2l0YXRpb25JdGVtcyI6W3siaWQiOiJlMWQ2ZGNhMy1lZjYxLTMzY2QtOTc2Zi0xODQ4N2NjNGE4NzEiLCJpdGVtRGF0YSI6eyJ0eXBlIjoid2VicGFnZSIsImlkIjoiZTFkNmRjYTMtZWY2MS0zM2NkLTk3NmYtMTg0ODdjYzRhODcx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K3Qu9C10LrRgtGA0L7QvdC90YvQtSDRgtCw0LHQu9C40YbRiyIsImFjY2Vzc2VkIjp7ImRhdGUtcGFydHMiOltbMjAyNSw2LDVdXX0sIlVSTCI6Imh0dHBzOi8vc3RhdC5nb3Yua3ovcnUvcmVnaW9uL3Zrby9zcHJlYWRzaGVldHMvIiwiY29udGFpbmVyLXRpdGxlLXNob3J0IjoiIn0sImlzVGVtcG9yYXJ5IjpmYWxzZX1dfQ==&quot;,&quot;citationItems&quot;:[{&quot;id&quot;:&quot;e1d6dca3-ef61-33cd-976f-18487cc4a871&quot;,&quot;itemData&quot;:{&quot;type&quot;:&quot;webpage&quot;,&quot;id&quot;:&quot;e1d6dca3-ef61-33cd-976f-18487cc4a871&quot;,&quot;title&quot;:&quot;Бюро национальной статистики агентства по стратегическому планированию и реформам Республики Казахстан. Восточно-Казахстанская область. Электронные таблицы&quot;,&quot;accessed&quot;:{&quot;date-parts&quot;:[[2025,6,5]]},&quot;URL&quot;:&quot;https://stat.gov.kz/ru/region/vko/spreadsheets/&quot;,&quot;container-title-short&quot;:&quot;&quot;},&quot;isTemporary&quot;:false}]},{&quot;citationID&quot;:&quot;MENDELEY_CITATION_36507982-4a73-4ecc-9c8c-b17ec33da8e6&quot;,&quot;properties&quot;:{&quot;noteIndex&quot;:0},&quot;isEdited&quot;:false,&quot;manualOverride&quot;:{&quot;isManuallyOverridden&quot;:false,&quot;citeprocText&quot;:&quot;[128]&quot;,&quot;manualOverrideText&quot;:&quot;&quot;},&quot;citationTag&quot;:&quot;MENDELEY_CITATION_v3_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&quot;,&quot;citationItems&quot;:[{&quot;id&quot;:&quot;c7bcd446-a920-3beb-8314-b11c892bab03&quot;,&quot;itemData&quot;:{&quot;type&quot;:&quot;webpage&quot;,&quot;id&quot;:&quot;c7bcd446-a920-3beb-8314-b11c892bab03&quot;,&quot;title&quot;:&quot;Бюро национальной статистики агентства по стратегическому планированию и реформам Республики Казахстан. Восточно-Казахстанская область. Динамические ряды. Статистика образования, науки и инноваций&quot;,&quot;accessed&quot;:{&quot;date-parts&quot;:[[2025,6,5]]},&quot;URL&quot;:&quot;https://stat.gov.kz/ru/region/vko/dynamic-tables/1473/&quot;,&quot;container-title-short&quot;:&quot;&quot;},&quot;isTemporary&quot;:false}]},{&quot;citationID&quot;:&quot;MENDELEY_CITATION_9d90b7ea-797d-4506-974e-bb40cae6b239&quot;,&quot;properties&quot;:{&quot;noteIndex&quot;:0},&quot;isEdited&quot;:false,&quot;manualOverride&quot;:{&quot;isManuallyOverridden&quot;:false,&quot;citeprocText&quot;:&quot;[115]&quot;,&quot;manualOverrideText&quot;:&quot;&quot;},&quot;citationTag&quot;:&quot;MENDELEY_CITATION_v3_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&quot;,&quot;citationItems&quot;:[{&quot;id&quot;:&quot;f2665963-0ba7-3ccf-834e-aa0a67c44a52&quot;,&quot;itemData&quot;:{&quot;type&quot;:&quot;webpage&quot;,&quot;id&quot;:&quot;f2665963-0ba7-3ccf-834e-aa0a67c44a52&quot;,&quot;title&quot;:&quot;Бюро национальной статистики агентства по стратегическому планированию и реформам Республики Казахстан. Отрасли. Труд и доходы. Статистика уровня жизни. Электронные таблицы&quot;,&quot;accessed&quot;:{&quot;date-parts&quot;:[[2025,6,5]]},&quot;URL&quot;:&quot;https://stat.gov.kz/ru/industries/labor-and-income/stat-life/spreadsheets/&quot;,&quot;container-title-short&quot;:&quot;&quot;},&quot;isTemporary&quot;:false}]},{&quot;citationID&quot;:&quot;MENDELEY_CITATION_be426cde-8787-479e-ad2e-675a431709f0&quot;,&quot;properties&quot;:{&quot;noteIndex&quot;:0},&quot;isEdited&quot;:false,&quot;manualOverride&quot;:{&quot;isManuallyOverridden&quot;:false,&quot;citeprocText&quot;:&quot;[129]&quot;,&quot;manualOverrideText&quot;:&quot;&quot;},&quot;citationTag&quot;:&quot;MENDELEY_CITATION_v3_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&quot;,&quot;citationItems&quot;:[{&quot;id&quot;:&quot;0a873b58-32d9-3d3b-852d-429f8ba85da3&quot;,&quot;itemData&quot;:{&quot;type&quot;:&quot;paper-conference&quot;,&quot;id&quot;:&quot;0a873b58-32d9-3d3b-852d-429f8ba85da3&quot;,&quot;title&quot;:&quot;Foreign experience features in applying the mechanism of public-private  partnership in agricultural sector&quot;,&quot;author&quot;:[{&quot;family&quot;:&quot;Дуйсенбекова&quot;,&quot;given&quot;:&quot;А.А.&quot;,&quot;parse-names&quot;:false,&quot;dropping-particle&quot;:&quot;&quot;,&quot;non-dropping-particle&quot;:&quot;&quot;},{&quot;family&quot;:&quot;Бержанова&quot;,&quot;given&quot;:&quot;А.М.&quot;,&quot;parse-names&quot;:false,&quot;dropping-particle&quot;:&quot;&quot;,&quot;non-dropping-particle&quot;:&quot;&quot;}],&quot;container-title&quot;:&quot;I Международная научно-практическая конференция «Государственно-частное партнерство как механизм привлечения инвестиций: модели и опыт»&quot;,&quot;issued&quot;:{&quot;date-parts&quot;:[[2020]]},&quot;publisher-place&quot;:&quot;Нур-Султан&quot;,&quot;page&quot;:&quot;310&quot;,&quot;container-title-short&quot;:&quot;&quot;},&quot;isTemporary&quot;:false}]},{&quot;citationID&quot;:&quot;MENDELEY_CITATION_55903acf-3590-4108-8514-4da77f07a2d8&quot;,&quot;properties&quot;:{&quot;noteIndex&quot;:0},&quot;isEdited&quot;:false,&quot;manualOverride&quot;:{&quot;isManuallyOverridden&quot;:false,&quot;citeprocText&quot;:&quot;[130]&quot;,&quot;manualOverrideText&quot;:&quot;&quot;},&quot;citationTag&quot;:&quot;MENDELEY_CITATION_v3_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&quot;,&quot;citationItems&quot;:[{&quot;id&quot;:&quot;de4b4d0c-14a5-3853-bbab-b0627bde80ee&quot;,&quot;itemData&quot;:{&quot;type&quot;:&quot;paper-conference&quot;,&quot;id&quot;:&quot;de4b4d0c-14a5-3853-bbab-b0627bde80ee&quot;,&quot;title&quot;:&quot;Особенности государственного регулирования сельского хозяйства региона (на примере Восточно-Казахстанской области)&quot;,&quot;author&quot;:[{&quot;family&quot;:&quot;Дуйсенбекова&quot;,&quot;given&quot;:&quot;А.А.&quot;,&quot;parse-names&quot;:false,&quot;dropping-particle&quot;:&quot;&quot;,&quot;non-dropping-particle&quot;:&quot;&quot;}],&quot;container-title&quot;:&quot;Международная онлайн-конференция «Новая финансовая модель в условиях развития цифровой экономики»&quot;,&quot;issued&quot;:{&quot;date-parts&quot;:[[2020]]},&quot;publisher-place&quot;:&quot;Нур-Султан&quot;,&quot;page&quot;:&quot;257&quot;,&quot;container-title-short&quot;:&quot;&quot;},&quot;isTemporary&quot;:false}]},{&quot;citationID&quot;:&quot;MENDELEY_CITATION_df0bdbf4-57e1-4cf7-92e2-5fef5cccc9b6&quot;,&quot;properties&quot;:{&quot;noteIndex&quot;:0},&quot;isEdited&quot;:false,&quot;manualOverride&quot;:{&quot;isManuallyOverridden&quot;:false,&quot;citeprocText&quot;:&quot;[118]&quot;,&quot;manualOverrideText&quot;:&quot;&quot;},&quot;citationTag&quot;:&quot;MENDELEY_CITATION_v3_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&quot;,&quot;citationItems&quot;:[{&quot;id&quot;:&quot;5a6fc801-fcc1-3cb6-8318-23bb0e1b48e1&quot;,&quot;itemData&quot;:{&quot;type&quot;:&quot;article&quot;,&quot;id&quot;:&quot;5a6fc801-fcc1-3cb6-8318-23bb0e1b48e1&quot;,&quot;title&quot;:&quot;Об утверждении Концепции развития агропромышленного комплекса Республики Казахстан на 2021 – 2030 годы&quot;,&quot;author&quot;:[{&quot;family&quot;:&quot;Правительство РК&quot;,&quot;given&quot;:&quot;&quot;,&quot;parse-names&quot;:false,&quot;dropping-particle&quot;:&quot;&quot;,&quot;non-dropping-particle&quot;:&quot;&quot;}],&quot;container-title&quot;:&quot;Постановление Правительства Республики Казахстан от 30 декабря 2021 года № 960.&quot;,&quot;accessed&quot;:{&quot;date-parts&quot;:[[2025,6,5]]},&quot;URL&quot;:&quot;https://adilet.zan.kz/rus/docs/P2100000960&quot;,&quot;issued&quot;:{&quot;date-parts&quot;:[[2021]]},&quot;container-title-short&quot;:&quot;&quot;},&quot;isTemporary&quot;:false}]},{&quot;citationID&quot;:&quot;MENDELEY_CITATION_3347d65e-aaa3-40b0-a783-2d9b8dae4541&quot;,&quot;properties&quot;:{&quot;noteIndex&quot;:0},&quot;isEdited&quot;:false,&quot;manualOverride&quot;:{&quot;isManuallyOverridden&quot;:false,&quot;citeprocText&quot;:&quot;[131]&quot;,&quot;manualOverrideText&quot;:&quot;&quot;},&quot;citationTag&quot;:&quot;MENDELEY_CITATION_v3_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&quot;,&quot;citationItems&quot;:[{&quot;id&quot;:&quot;cfc97810-94c4-3c96-b4e3-283218025b77&quot;,&quot;itemData&quot;:{&quot;type&quot;:&quot;article-journal&quot;,&quot;id&quot;:&quot;cfc97810-94c4-3c96-b4e3-283218025b77&quot;,&quot;title&quot;:&quot;Глава 1. Кластерный подход как основа формирования инновационной экономики России&quot;,&quot;author&quot;:[{&quot;family&quot;:&quot;Прокофьева&quot;,&quot;given&quot;:&quot;Т. А&quot;,&quot;parse-names&quot;:false,&quot;dropping-particle&quot;:&quot;&quot;,&quot;non-dropping-particle&quot;:&quot;&quot;}],&quot;container-title&quot;:&quot;Инновационные методы и модели российской экономики. &quot;,&quot;accessed&quot;:{&quot;date-parts&quot;:[[2025,6,5]]},&quot;URL&quot;:&quot;https://elibrary.ru/item.asp?id=43141536&quot;,&quot;issued&quot;:{&quot;date-parts&quot;:[[2019]]},&quot;container-title-short&quot;:&quot;&quot;},&quot;isTemporary&quot;:false}]},{&quot;citationID&quot;:&quot;MENDELEY_CITATION_6ab03448-dbae-470e-b453-666fcda3a574&quot;,&quot;properties&quot;:{&quot;noteIndex&quot;:0},&quot;isEdited&quot;:false,&quot;manualOverride&quot;:{&quot;isManuallyOverridden&quot;:false,&quot;citeprocText&quot;:&quot;[132]&quot;,&quot;manualOverrideText&quot;:&quot;&quot;},&quot;citationTag&quot;:&quot;MENDELEY_CITATION_v3_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&quot;,&quot;citationItems&quot;:[{&quot;id&quot;:&quot;1eb7bba1-eef3-3a4f-ae23-24bc81dfe594&quot;,&quot;itemData&quot;:{&quot;type&quot;:&quot;article-journal&quot;,&quot;id&quot;:&quot;1eb7bba1-eef3-3a4f-ae23-24bc81dfe594&quot;,&quot;title&quot;:&quot;Роль сельскохозяйственных агрокластеров в повышении экономической эффективности&quot;,&quot;author&quot;:[{&quot;family&quot;:&quot;Файзиева&quot;,&quot;given&quot;:&quot;Ш. Ш.&quot;,&quot;parse-names&quot;:false,&quot;dropping-particle&quot;:&quot;&quot;,&quot;non-dropping-particle&quot;:&quot;&quot;}],&quot;container-title&quot;:&quot;Gospodarka i Innowacje&quot;,&quot;accessed&quot;:{&quot;date-parts&quot;:[[2025,6,5]]},&quot;URL&quot;:&quot;https://gospodarkainnowacje.pl/index.php/issue_view_32/article/download/260/240&quot;,&quot;issued&quot;:{&quot;date-parts&quot;:[[2022]]},&quot;page&quot;:&quot;455-470&quot;,&quot;volume&quot;:&quot;22&quot;,&quot;container-title-short&quot;:&quot;&quot;},&quot;isTemporary&quot;:false}]},{&quot;citationID&quot;:&quot;MENDELEY_CITATION_bc458854-e8c3-40a8-9c93-deb558c11df5&quot;,&quot;properties&quot;:{&quot;noteIndex&quot;:0},&quot;isEdited&quot;:false,&quot;manualOverride&quot;:{&quot;isManuallyOverridden&quot;:false,&quot;citeprocText&quot;:&quot;[133]&quot;,&quot;manualOverrideText&quot;:&quot;&quot;},&quot;citationTag&quot;:&quot;MENDELEY_CITATION_v3_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&quot;,&quot;citationItems&quot;:[{&quot;id&quot;:&quot;77bba4dd-cf89-3e98-9713-85e67c7c84e1&quot;,&quot;itemData&quot;:{&quot;type&quot;:&quot;article-journal&quot;,&quot;id&quot;:&quot;77bba4dd-cf89-3e98-9713-85e67c7c84e1&quot;,&quot;title&quot;:&quot;Формирование региональных агротуристических кластеров как инструмент обеспечения устойчивого развития сельских территорий&quot;,&quot;author&quot;:[{&quot;family&quot;:&quot;Киянова&quot;,&quot;given&quot;:&quot;Л. Д.&quot;,&quot;parse-names&quot;:false,&quot;dropping-particle&quot;:&quot;&quot;,&quot;non-dropping-particle&quot;:&quot;&quot;},{&quot;family&quot;:&quot;Миронова&quot;,&quot;given&quot;:&quot;О. А.&quot;,&quot;parse-names&quot;:false,&quot;dropping-particle&quot;:&quot;&quot;,&quot;non-dropping-particle&quot;:&quot;&quot;}],&quot;container-title&quot;:&quot;Региональная экономика и управление: электронный научный журнал&quot;,&quot;issued&quot;:{&quot;date-parts&quot;:[[2018]]},&quot;page&quot;:&quot;6&quot;,&quot;issue&quot;:&quot;55&quot;,&quot;volume&quot;:&quot;3&quot;,&quot;container-title-short&quot;:&quot;&quot;},&quot;isTemporary&quot;:false}]},{&quot;citationID&quot;:&quot;MENDELEY_CITATION_454b7225-971b-4772-b729-3816ace6c4e9&quot;,&quot;properties&quot;:{&quot;noteIndex&quot;:0},&quot;isEdited&quot;:false,&quot;manualOverride&quot;:{&quot;isManuallyOverridden&quot;:false,&quot;citeprocText&quot;:&quot;[118]&quot;,&quot;manualOverrideText&quot;:&quot;&quot;},&quot;citationTag&quot;:&quot;MENDELEY_CITATION_v3_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&quot;,&quot;citationItems&quot;:[{&quot;id&quot;:&quot;5a6fc801-fcc1-3cb6-8318-23bb0e1b48e1&quot;,&quot;itemData&quot;:{&quot;type&quot;:&quot;article&quot;,&quot;id&quot;:&quot;5a6fc801-fcc1-3cb6-8318-23bb0e1b48e1&quot;,&quot;title&quot;:&quot;Об утверждении Концепции развития агропромышленного комплекса Республики Казахстан на 2021 – 2030 годы&quot;,&quot;author&quot;:[{&quot;family&quot;:&quot;Правительство РК&quot;,&quot;given&quot;:&quot;&quot;,&quot;parse-names&quot;:false,&quot;dropping-particle&quot;:&quot;&quot;,&quot;non-dropping-particle&quot;:&quot;&quot;}],&quot;container-title&quot;:&quot;Постановление Правительства Республики Казахстан от 30 декабря 2021 года № 960.&quot;,&quot;accessed&quot;:{&quot;date-parts&quot;:[[2025,6,5]]},&quot;URL&quot;:&quot;https://adilet.zan.kz/rus/docs/P2100000960&quot;,&quot;issued&quot;:{&quot;date-parts&quot;:[[2021]]},&quot;container-title-short&quot;:&quot;&quot;},&quot;isTemporary&quot;:false}]},{&quot;citationID&quot;:&quot;MENDELEY_CITATION_6cce731a-1d16-437f-ad32-c1c2b31b21a1&quot;,&quot;properties&quot;:{&quot;noteIndex&quot;:0},&quot;isEdited&quot;:false,&quot;manualOverride&quot;:{&quot;isManuallyOverridden&quot;:false,&quot;citeprocText&quot;:&quot;[134]&quot;,&quot;manualOverrideText&quot;:&quot;&quot;},&quot;citationTag&quot;:&quot;MENDELEY_CITATION_v3_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&quot;,&quot;citationItems&quot;:[{&quot;id&quot;:&quot;53cbdf41-beb1-3690-8611-772540205fbd&quot;,&quot;itemData&quot;:{&quot;type&quot;:&quot;webpage&quot;,&quot;id&quot;:&quot;53cbdf41-beb1-3690-8611-772540205fbd&quot;,&quot;title&quot;:&quot;Кредиты под 2,5%: как программа «Ауыл аманаты» помогает сельчанам повышать достаток&quot;,&quot;author&quot;:[{&quot;family&quot;:&quot;Министерство сельского хозяйства Республики Казахстан&quot;,&quot;given&quot;:&quot;&quot;,&quot;parse-names&quot;:false,&quot;dropping-particle&quot;:&quot;&quot;,&quot;non-dropping-particle&quot;:&quot;&quot;}],&quot;accessed&quot;:{&quot;date-parts&quot;:[[2025,6,5]]},&quot;URL&quot;:&quot;https://www.gov.kz/memleket/entities/moa/press/news/details/962469?lang=ru&quot;,&quot;issued&quot;:{&quot;date-parts&quot;:[[2025]]},&quot;container-title-short&quot;:&quot;&quot;},&quot;isTemporary&quot;:false}]},{&quot;citationID&quot;:&quot;MENDELEY_CITATION_22d47aa9-0e09-4753-8848-3541825f5048&quot;,&quot;properties&quot;:{&quot;noteIndex&quot;:0},&quot;isEdited&quot;:false,&quot;manualOverride&quot;:{&quot;isManuallyOverridden&quot;:false,&quot;citeprocText&quot;:&quot;[135]&quot;,&quot;manualOverrideText&quot;:&quot;&quot;},&quot;citationTag&quot;:&quot;MENDELEY_CITATION_v3_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&quot;,&quot;citationItems&quot;:[{&quot;id&quot;:&quot;16fccf05-628e-3c02-b235-969aa8c24335&quot;,&quot;itemData&quot;:{&quot;type&quot;:&quot;article&quot;,&quot;id&quot;:&quot;16fccf05-628e-3c02-b235-969aa8c24335&quot;,&quot;title&quot;:&quot;О внесении изменений в постановление Правительства Республики Казахстан от 5 апреля 2021 года № 208 \&quot;О вопросах развития рыбного хозяйства\&quot;&quot;,&quot;author&quot;:[{&quot;family&quot;:&quot;Правительство РК&quot;,&quot;given&quot;:&quot;&quot;,&quot;parse-names&quot;:false,&quot;dropping-particle&quot;:&quot;&quot;,&quot;non-dropping-particle&quot;:&quot;&quot;}],&quot;container-title&quot;:&quot;Постановление Правительства Республики Казахстан от 13 сентября 2023 года № 784&quot;,&quot;accessed&quot;:{&quot;date-parts&quot;:[[2025,6,5]]},&quot;URL&quot;:&quot;https://adilet.zan.kz/rus/docs/P2300000784&quot;,&quot;issued&quot;:{&quot;date-parts&quot;:[[2023]]},&quot;container-title-short&quot;:&quot;&quot;},&quot;isTemporary&quot;:false}]},{&quot;citationID&quot;:&quot;MENDELEY_CITATION_ce5b8571-7859-4538-9e96-2bc3d928a858&quot;,&quot;properties&quot;:{&quot;noteIndex&quot;:0},&quot;isEdited&quot;:false,&quot;manualOverride&quot;:{&quot;isManuallyOverridden&quot;:false,&quot;citeprocText&quot;:&quot;[136]&quot;,&quot;manualOverrideText&quot;:&quot;&quot;},&quot;citationTag&quot;:&quot;MENDELEY_CITATION_v3_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&quot;,&quot;citationItems&quot;:[{&quot;id&quot;:&quot;86150c64-95ba-3e53-8085-7397a2d22df5&quot;,&quot;itemData&quot;:{&quot;type&quot;:&quot;webpage&quot;,&quot;id&quot;:&quot;86150c64-95ba-3e53-8085-7397a2d22df5&quot;,&quot;title&quot;:&quot;Восточный Казахстан – флагман устойчивого агроразвития&quot;,&quot;author&quot;:[{&quot;family&quot;:&quot;Рудный Алтай&quot;,&quot;given&quot;:&quot;&quot;,&quot;parse-names&quot;:false,&quot;dropping-particle&quot;:&quot;&quot;,&quot;non-dropping-particle&quot;:&quot;&quot;}],&quot;accessed&quot;:{&quot;date-parts&quot;:[[2025,6,5]]},&quot;URL&quot;:&quot;https://rudnyi-altai.kz/vostochnyj-kazahstan-flagman-ustojchivogo-agrorazvitiya/&quot;,&quot;issued&quot;:{&quot;date-parts&quot;:[[2025]]},&quot;container-title-short&quot;:&quot;&quot;},&quot;isTemporary&quot;:false}]},{&quot;citationID&quot;:&quot;MENDELEY_CITATION_c4cae046-df7c-446f-8067-d71bd4bcd972&quot;,&quot;properties&quot;:{&quot;noteIndex&quot;:0},&quot;isEdited&quot;:false,&quot;manualOverride&quot;:{&quot;isManuallyOverridden&quot;:false,&quot;citeprocText&quot;:&quot;[137]&quot;,&quot;manualOverrideText&quot;:&quot;&quot;},&quot;citationTag&quot;:&quot;MENDELEY_CITATION_v3_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&quot;,&quot;citationItems&quot;:[{&quot;id&quot;:&quot;b1674300-c93c-3f82-8ad5-9529ba962d4b&quot;,&quot;itemData&quot;:{&quot;type&quot;:&quot;webpage&quot;,&quot;id&quot;:&quot;b1674300-c93c-3f82-8ad5-9529ba962d4b&quot;,&quot;title&quot;:&quot;Кредиты под 5% доступны для аграриев&quot;,&quot;author&quot;:[{&quot;family&quot;:&quot;Министерство сельского хозяйства Республики Казахстан&quot;,&quot;given&quot;:&quot;&quot;,&quot;parse-names&quot;:false,&quot;dropping-particle&quot;:&quot;&quot;,&quot;non-dropping-particle&quot;:&quot;&quot;}],&quot;accessed&quot;:{&quot;date-parts&quot;:[[2025,6,5]]},&quot;URL&quot;:&quot;https://www.gov.kz/memleket/entities/moa/press/news/details/777694?lang=ru&quot;,&quot;issued&quot;:{&quot;date-parts&quot;:[[2024]]},&quot;container-title-short&quot;:&quot;&quot;},&quot;isTemporary&quot;:false}]},{&quot;citationID&quot;:&quot;MENDELEY_CITATION_540d88ee-fed5-445c-9ca9-3eabd02a077c&quot;,&quot;properties&quot;:{&quot;noteIndex&quot;:0},&quot;isEdited&quot;:false,&quot;manualOverride&quot;:{&quot;isManuallyOverridden&quot;:false,&quot;citeprocText&quot;:&quot;[138]&quot;,&quot;manualOverrideText&quot;:&quot;&quot;},&quot;citationTag&quot;:&quot;MENDELEY_CITATION_v3_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&quot;,&quot;citationItems&quot;:[{&quot;id&quot;:&quot;c9513912-de10-3cbd-8894-f558efdf937c&quot;,&quot;itemData&quot;:{&quot;type&quot;:&quot;webpage&quot;,&quot;id&quot;:&quot;c9513912-de10-3cbd-8894-f558efdf937c&quot;,&quot;title&quot;:&quot;Маслоэкстракционный завод введут в Восточном Казахстане в ноябре&quot;,&quot;author&quot;:[{&quot;family&quot;:&quot;АПК новости&quot;,&quot;given&quot;:&quot;&quot;,&quot;parse-names&quot;:false,&quot;dropping-particle&quot;:&quot;&quot;,&quot;non-dropping-particle&quot;:&quot;&quot;}],&quot;accessed&quot;:{&quot;date-parts&quot;:[[2025,6,5]]},&quot;URL&quot;:&quot;https://apk-news.kz/news/item-4098&quot;,&quot;issued&quot;:{&quot;date-parts&quot;:[[2024]]},&quot;container-title-short&quot;:&quot;&quot;},&quot;isTemporary&quot;:false}]},{&quot;citationID&quot;:&quot;MENDELEY_CITATION_a09ac4ad-40aa-4e8a-850a-673d94834c74&quot;,&quot;properties&quot;:{&quot;noteIndex&quot;:0},&quot;isEdited&quot;:false,&quot;manualOverride&quot;:{&quot;isManuallyOverridden&quot;:false,&quot;citeprocText&quot;:&quot;[139]&quot;,&quot;manualOverrideText&quot;:&quot;&quot;},&quot;citationTag&quot;:&quot;MENDELEY_CITATION_v3_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&quot;,&quot;citationItems&quot;:[{&quot;id&quot;:&quot;d8e2d52a-af57-3df9-87a7-e78c53dd6733&quot;,&quot;itemData&quot;:{&quot;type&quot;:&quot;article-journal&quot;,&quot;id&quot;:&quot;d8e2d52a-af57-3df9-87a7-e78c53dd6733&quot;,&quot;title&quot;:&quot;Analysis of the current state of production activity of the \&quot;Izhevsky\&quot; production cooperative of Akmola region&quot;,&quot;author&quot;:[{&quot;family&quot;:&quot;Meiramkulova&quot;,&quot;given&quot;:&quot;K.S.&quot;,&quot;parse-names&quot;:false,&quot;dropping-particle&quot;:&quot;&quot;,&quot;non-dropping-particle&quot;:&quot;&quot;},{&quot;family&quot;:&quot;Ryspekova&quot;,&quot;given&quot;:&quot;M.O.&quot;,&quot;parse-names&quot;:false,&quot;dropping-particle&quot;:&quot;&quot;,&quot;non-dropping-particle&quot;:&quot;&quot;},{&quot;family&quot;:&quot;Niyazbekova&quot;,&quot;given&quot;:&quot;Sh.U.&quot;,&quot;parse-names&quot;:false,&quot;dropping-particle&quot;:&quot;&quot;,&quot;non-dropping-particle&quot;:&quot;&quot;},{&quot;family&quot;:&quot;Duisenbekova&quot;,&quot;given&quot;:&quot;A.A.&quot;,&quot;parse-names&quot;:false,&quot;dropping-particle&quot;:&quot;&quot;,&quot;non-dropping-particle&quot;:&quot;&quot;}],&quot;container-title&quot;:&quot;Bulletin of the Karaganda university Economy series&quot;,&quot;DOI&quot;:&quot;10.31489/2020ec4/93-103&quot;,&quot;ISSN&quot;:&quot;2663-5097&quot;,&quot;issued&quot;:{&quot;date-parts&quot;:[[2020,12,30]]},&quot;page&quot;:&quot;93-103&quot;,&quot;abstract&quot;:&quot;&lt;p&gt;Object: One of the most dynamically developing industries in the modern system of the agro-industrial complex of Kazakhstan is poultry farming. Today, it is crucial to stimulate the efficient production of high-quality poultry products. The article provides an economic overview of the production activities of the production cooperative \&quot;Izhevsk\&quot; of Akmola region, qualitatively and quantitatively considers the current state of production at this enterprise.Methods: The following methods of research used during the work: methods of systemic, logical and comparative analysis, statistical methods. The information and empirical basis of the study were the data of the Committee on Statistics of the Ministry of National Economy of the Republic of Kazakhstan, the Department of Agriculture of the Akmola region, statistical reports of the Izhevsk production cooperative, as well as reference and regulatory materials, scientific and methodological recommendations, economic periodicals, and the information potential of the Internet.Findings: The current state of the poultry industry of Akmola region briefly reviewed, the leading economic indicators of production activity of Izhevsk production cooperative were analyzed. It should be noted that the proposals made by the authors can be used by agricultural producers, district and regional agricultural departments.Conclusions: The main conclusions drawn from the calculations can be used in the development of strategic plans for the development of poultry farming in the region.&lt;/p&gt;&quot;,&quot;issue&quot;:&quot;4&quot;,&quot;volume&quot;:&quot;100&quot;,&quot;container-title-short&quot;:&quot;&quot;},&quot;isTemporary&quot;:false}]},{&quot;citationID&quot;:&quot;MENDELEY_CITATION_064e7360-accb-4fe4-97ef-305ae869fc75&quot;,&quot;properties&quot;:{&quot;noteIndex&quot;:0},&quot;isEdited&quot;:false,&quot;manualOverride&quot;:{&quot;isManuallyOverridden&quot;:false,&quot;citeprocText&quot;:&quot;[140–142]&quot;,&quot;manualOverrideText&quot;:&quot;&quot;},&quot;citationTag&quot;:&quot;MENDELEY_CITATION_v3_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&quot;,&quot;citationItems&quot;:[{&quot;id&quot;:&quot;cfa4c8f7-5e5b-34d9-a8dc-53fbe46da068&quot;,&quot;itemData&quot;:{&quot;type&quot;:&quot;article-journal&quot;,&quot;id&quot;:&quot;cfa4c8f7-5e5b-34d9-a8dc-53fbe46da068&quot;,&quot;title&quot;:&quot;Socioeconomic determinants that influence the agricultural practices of small farm families in northern Colombia&quot;,&quot;author&quot;:[{&quot;family&quot;:&quot;Tatis Diaz&quot;,&quot;given&quot;:&quot;R.&quot;,&quot;parse-names&quot;:false,&quot;dropping-particle&quot;:&quot;&quot;,&quot;non-dropping-particle&quot;:&quot;&quot;},{&quot;family&quot;:&quot;Pinto Osorio&quot;,&quot;given&quot;:&quot;D.&quot;,&quot;parse-names&quot;:false,&quot;dropping-particle&quot;:&quot;&quot;,&quot;non-dropping-particle&quot;:&quot;&quot;},{&quot;family&quot;:&quot;Medina Hernández&quot;,&quot;given&quot;:&quot;Edith&quot;,&quot;parse-names&quot;:false,&quot;dropping-particle&quot;:&quot;&quot;,&quot;non-dropping-particle&quot;:&quot;&quot;},{&quot;family&quot;:&quot;Moreno Pallares&quot;,&quot;given&quot;:&quot;M.&quot;,&quot;parse-names&quot;:false,&quot;dropping-particle&quot;:&quot;&quot;,&quot;non-dropping-particle&quot;:&quot;&quot;},{&quot;family&quot;:&quot;Canales&quot;,&quot;given&quot;:&quot;Fausto A.&quot;,&quot;parse-names&quot;:false,&quot;dropping-particle&quot;:&quot;&quot;,&quot;non-dropping-particle&quot;:&quot;&quot;},{&quot;family&quot;:&quot;Corrales Paternina&quot;,&quot;given&quot;:&quot;A.&quot;,&quot;parse-names&quot;:false,&quot;dropping-particle&quot;:&quot;&quot;,&quot;non-dropping-particle&quot;:&quot;&quot;},{&quot;family&quot;:&quot;Echeverría-González&quot;,&quot;given&quot;:&quot;A.&quot;,&quot;parse-names&quot;:false,&quot;dropping-particle&quot;:&quot;&quot;,&quot;non-dropping-particle&quot;:&quot;&quot;}],&quot;container-title&quot;:&quot;Journal of the Saudi Society of Agricultural Sciences&quot;,&quot;DOI&quot;:&quot;10.1016/j.jssas.2021.12.001&quot;,&quot;ISSN&quot;:&quot;1658077X&quot;,&quot;issued&quot;:{&quot;date-parts&quot;:[[2022,10]]},&quot;page&quot;:&quot;440-451&quot;,&quot;issue&quot;:&quot;7&quot;,&quot;volume&quot;:&quot;21&quot;,&quot;container-title-short&quot;:&quot;&quot;},&quot;isTemporary&quot;:false},{&quot;id&quot;:&quot;50c5da9e-7444-3ab3-81a0-810ff2308101&quot;,&quot;itemData&quot;:{&quot;type&quot;:&quot;article-journal&quot;,&quot;id&quot;:&quot;50c5da9e-7444-3ab3-81a0-810ff2308101&quot;,&quot;title&quot;:&quot;An Econometric Analysis of Food Security and Related Macroeconomic Variables in Malaysia: A Vector Autoregressive Approach (VAR)&quot;,&quot;author&quot;:[{&quot;family&quot;:&quot;Applanaidu&quot;,&quot;given&quot;:&quot;Shri Dewi&quot;,&quot;parse-names&quot;:false,&quot;dropping-particle&quot;:&quot;&quot;,&quot;non-dropping-particle&quot;:&quot;&quot;},{&quot;family&quot;:&quot;Bakar&quot;,&quot;given&quot;:&quot;Nor’Aznin Abu&quot;,&quot;parse-names&quot;:false,&quot;dropping-particle&quot;:&quot;&quot;,&quot;non-dropping-particle&quot;:&quot;&quot;},{&quot;family&quot;:&quot;Baharudin&quot;,&quot;given&quot;:&quot;Amir Hussin&quot;,&quot;parse-names&quot;:false,&quot;dropping-particle&quot;:&quot;&quot;,&quot;non-dropping-particle&quot;:&quot;&quot;}],&quot;container-title&quot;:&quot;UMK Procedia&quot;,&quot;DOI&quot;:&quot;10.1016/j.umkpro.2014.07.012&quot;,&quot;ISSN&quot;:&quot;22140115&quot;,&quot;issued&quot;:{&quot;date-parts&quot;:[[2014]]},&quot;page&quot;:&quot;93-102&quot;,&quot;volume&quot;:&quot;1&quot;,&quot;container-title-short&quot;:&quot;&quot;},&quot;isTemporary&quot;:false},{&quot;id&quot;:&quot;f2050f98-ca3f-33a0-8a5c-174f294cfb21&quot;,&quot;itemData&quot;:{&quot;type&quot;:&quot;article-journal&quot;,&quot;id&quot;:&quot;f2050f98-ca3f-33a0-8a5c-174f294cfb21&quot;,&quot;title&quot;:&quot;Identifying Determinants of Food Security Using Panel Data Analysis: Evidence from Maghreb Countries&quot;,&quot;author&quot;:[{&quot;family&quot;:&quot;Mohamed&quot;,&quot;given&quot;:&quot;Guerrache&quot;,&quot;parse-names&quot;:false,&quot;dropping-particle&quot;:&quot;&quot;,&quot;non-dropping-particle&quot;:&quot;&quot;},{&quot;family&quot;:&quot;Chiad&quot;,&quot;given&quot;:&quot;Fayçal&quot;,&quot;parse-names&quot;:false,&quot;dropping-particle&quot;:&quot;&quot;,&quot;non-dropping-particle&quot;:&quot;&quot;},{&quot;family&quot;:&quot;Abdesslam&quot;,&quot;given&quot;:&quot;Menacer&quot;,&quot;parse-names&quot;:false,&quot;dropping-particle&quot;:&quot;&quot;,&quot;non-dropping-particle&quot;:&quot;&quot;},{&quot;family&quot;:&quot;Omar&quot;,&quot;given&quot;:&quot;Belkacem&quot;,&quot;parse-names&quot;:false,&quot;dropping-particle&quot;:&quot;&quot;,&quot;non-dropping-particle&quot;:&quot;&quot;},{&quot;family&quot;:&quot;AL-Absy&quot;,&quot;given&quot;:&quot;Mujeeb Saif Mohsen&quot;,&quot;parse-names&quot;:false,&quot;dropping-particle&quot;:&quot;&quot;,&quot;non-dropping-particle&quot;:&quot;&quot;}],&quot;container-title&quot;:&quot;Economies&quot;,&quot;DOI&quot;:&quot;10.3390/economies12040091&quot;,&quot;ISSN&quot;:&quot;2227-7099&quot;,&quot;issued&quot;:{&quot;date-parts&quot;:[[2024,4,15]]},&quot;page&quot;:&quot;91&quot;,&quot;abstract&quot;:&quot;&lt;p&gt;Countries and international bodies are focusing on agriculture as a route to achieving sustainable food security. Hence, the aim of this study is to examine the determinants of food security. It investigates the effects of gross domestic product deflator (GDPD), rural population, arable area, agricultural workers, farmers, agricultural exports, and agricultural imports on agricultural performance, which is a metric of food security. This study uses time lapse data models of a sample from the group of Maghreb states, namely Libya, Tunisia, Algeria, Morocco, and Mauritania, for the 2003–2018 period. All these data were collected from the statistical reports of the Arab Organization for Agricultural Development. The results provide evidence of the significant positive impacts of gross domestic product, arable areas, and agricultural exports on the agricultural sector’s performance, which results in achieving food security. However, the results indicate that the rural population and the number of workers in the agricultural sector have a significantly negative relationship with agricultural sector performance. In terms of agricultural imports, the results do not show a relationship between agricultural imports and agricultural sector performance. To the best of the researchers’ knowledge, this is the first study conducted in the Maghreb states, including five countries. This study alerts policymakers to issues regarding the importance of having effective policies that could enhance the performance of agricultural production to achieve food security in the Maghreb states. Policymakers must improve the investment climate in North African countries to encourage investors to enter the agricultural sector.&lt;/p&gt;&quot;,&quot;issue&quot;:&quot;4&quot;,&quot;volume&quot;:&quot;12&quot;,&quot;container-title-short&quot;:&quot;&quot;},&quot;isTemporary&quot;:false}]},{&quot;citationID&quot;:&quot;MENDELEY_CITATION_fd6f869e-408f-47fc-a3a6-26332d27d828&quot;,&quot;properties&quot;:{&quot;noteIndex&quot;:0},&quot;isEdited&quot;:false,&quot;manualOverride&quot;:{&quot;isManuallyOverridden&quot;:false,&quot;citeprocText&quot;:&quot;[143–145]&quot;,&quot;manualOverrideText&quot;:&quot;&quot;},&quot;citationTag&quot;:&quot;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&quot;,&quot;citationItems&quot;:[{&quot;id&quot;:&quot;29788e46-d321-3d1b-b0fd-9bad465062bd&quot;,&quot;itemData&quot;:{&quot;type&quot;:&quot;article-journal&quot;,&quot;id&quot;:&quot;29788e46-d321-3d1b-b0fd-9bad465062bd&quot;,&quot;title&quot;:&quot;Factors that influence beef meat production in Tanzania. A Cobb-Douglas production function estimation approach&quot;,&quot;author&quot;:[{&quot;family&quot;:&quot;Kibona&quot;,&quot;given&quot;:&quot;Cornel Anyisile&quot;,&quot;parse-names&quot;:false,&quot;dropping-particle&quot;:&quot;&quot;,&quot;non-dropping-particle&quot;:&quot;&quot;},{&quot;family&quot;:&quot;Yuejie&quot;,&quot;given&quot;:&quot;Zhang&quot;,&quot;parse-names&quot;:false,&quot;dropping-particle&quot;:&quot;&quot;,&quot;non-dropping-particle&quot;:&quot;&quot;},{&quot;family&quot;:&quot;Tian&quot;,&quot;given&quot;:&quot;Lu&quot;,&quot;parse-names&quot;:false,&quot;dropping-particle&quot;:&quot;&quot;,&quot;non-dropping-particle&quot;:&quot;&quot;}],&quot;container-title&quot;:&quot;PLOS ONE&quot;,&quot;container-title-short&quot;:&quot;PLoS One&quot;,&quot;DOI&quot;:&quot;10.1371/journal.pone.0272812&quot;,&quot;ISSN&quot;:&quot;1932-6203&quot;,&quot;issued&quot;:{&quot;date-parts&quot;:[[2022,8,12]]},&quot;page&quot;:&quot;e0272812&quot;,&quot;abstract&quot;:&quot;&lt;p&gt; Beef meat production is the key to reducing poverty, achieving food security and nutrition, promoting exports, economic growth, and industrialization. Despite a large number of beef cattle, Tanzania continues to import beef meat and its contribution to GDP is low. Thus, this study used time-series panel data to analyze the beef meat industry in Tanzania from 1990 to 2019, with a particular focus on identifying the reasons and direction of the correlation between beef meat output and its determinants in the production processes. The study applied both descriptive statistics and the Cobb-Douglas production function model, using the Ordinary Least Squares (OLS) based estimator to analyze the data. Descriptive analyses revealed that Tanzania’s beef meat production increased by 283,871 tons (59.3%-a positive trend) between 1990 and 2019. This increase was accompanied by approximately 29.75%, 53.05%, and 42.42% increases in beef cattle yield (carcass weight (hg) per head, beef cattle inventory, and the number of beef cattle slaughtered, respectively). However, the analysis further revealed that a 2.8% decrease in beef cattle extraction (low harvesting) rate due to low market participation, continues to be a critical barrier to increasing beef meat production in Tanzania. Furthermore, econometric estimates showed that the key factors that positively influenced beef meat output at a 5% significance level ( &lt;italic&gt;P &amp;lt; 0&lt;/italic&gt; . &lt;italic&gt;05&lt;/italic&gt; ) included beef cattle population (inventory), beef cattle yield (carcass weight (kg) per head, and the number of beef cattle slaughtered, with elasticity coefficients of 0.146, 0.469, and 0.564, respectively). While the number of beef cattle exported positively influenced beef meat production at the 10% significance level ( &lt;italic&gt;P &amp;lt; 0&lt;/italic&gt; . &lt;italic&gt;1&lt;/italic&gt; ) with an elasticity coefficient of 0.028. Surprisingly, invested credit to agriculture (farm credits) and imported pure-bred beef cattle had a negative impact on beef meat output but were statistically insignificant at &lt;italic&gt;P &amp;lt; 0&lt;/italic&gt; . &lt;italic&gt;05&lt;/italic&gt; . The results of this study have implications as to what factors need to be addressed to further improve beef meat production, thereby reducing its reliance on imports. We suggest that the Tanzania government and policymakers need to establish balanced policies for beef farmers and appropriately manage them so that beef meat development can be induced, contributing to poverty reduction, food security, and economic development. &lt;/p&gt;&quot;,&quot;issue&quot;:&quot;8&quot;,&quot;volume&quot;:&quot;17&quot;},&quot;isTemporary&quot;:false},{&quot;id&quot;:&quot;8cf7e251-1076-3bd6-b57c-5366ac9fd130&quot;,&quot;itemData&quot;:{&quot;type&quot;:&quot;article-journal&quot;,&quot;id&quot;:&quot;8cf7e251-1076-3bd6-b57c-5366ac9fd130&quot;,&quot;title&quot;:&quot;Determinants of livestock production development of smallholder farmers’&quot;,&quot;author&quot;:[{&quot;family&quot;:&quot;Duguma&quot;,&quot;given&quot;:&quot;Amenu Leta&quot;,&quot;parse-names&quot;:false,&quot;dropping-particle&quot;:&quot;&quot;,&quot;non-dropping-particle&quot;:&quot;&quot;},{&quot;family&quot;:&quot;Debsu&quot;,&quot;given&quot;:&quot;Jiregna Kenea&quot;,&quot;parse-names&quot;:false,&quot;dropping-particle&quot;:&quot;&quot;,&quot;non-dropping-particle&quot;:&quot;&quot;}],&quot;container-title&quot;:&quot;Journal of Applied Sciences and Environmental Management&quot;,&quot;DOI&quot;:&quot;10.4314/jasem.v23i8.18&quot;,&quot;ISSN&quot;:&quot;1119-8362&quot;,&quot;issued&quot;:{&quot;date-parts&quot;:[[2019,9,11]]},&quot;page&quot;:&quot;1535&quot;,&quot;issue&quot;:&quot;8&quot;,&quot;volume&quot;:&quot;23&quot;,&quot;container-title-short&quot;:&quot;&quot;},&quot;isTemporary&quot;:false},{&quot;id&quot;:&quot;08d3c337-9091-3c58-afcb-866ace3beaf7&quot;,&quot;itemData&quot;:{&quot;type&quot;:&quot;article-journal&quot;,&quot;id&quot;:&quot;08d3c337-9091-3c58-afcb-866ace3beaf7&quot;,&quot;title&quot;:&quot;Analysis of Government Subsidies on Livestock Farming Sustainability&quot;,&quot;author&quot;:[{&quot;family&quot;:&quot;Isabella&quot;,&quot;given&quot;:&quot;Jasmine&quot;,&quot;parse-names&quot;:false,&quot;dropping-particle&quot;:&quot;&quot;,&quot;non-dropping-particle&quot;:&quot;&quot;}],&quot;container-title&quot;:&quot;Journal of Livestock Policy&quot;,&quot;DOI&quot;:&quot;10.47604/jlp.v2i1.2111&quot;,&quot;ISSN&quot;:&quot;2525-4685&quot;,&quot;issued&quot;:{&quot;date-parts&quot;:[[2023,9,19]]},&quot;page&quot;:&quot;18-27&quot;,&quot;abstract&quot;:&quot;&lt;p&gt;Abstract&amp;#13; Purpose: The aim of the study was to investigate the analysis of government subsidies on livestock farming sustainability.&amp;#13; Methodology: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amp;#13; Findings: The findings revealed significant and concerning patterns. Rising temperatures, altered precipitation patterns, and prolonged droughts are consistently linked to adverse health outcomes for livestock, including dairy cattle, sheep, poultry, and cattle, across various regions. These climate-induced stressors increase the incidence of heat-related health issues, malnutrition, dehydration, and the proliferation of vector-borne diseases among animals. Reduced milk production, higher mortality rates, and decreased grazing resources are common consequences.&amp;#13; Unique Contribution to Theory, Practice and Policy: Government subsidies play a crucial role in promoting sustainability in livestock farming. They bolster the economic viability of farms, particularly in resource-constrained environments, and encourage the adoption of sustainable practices, including improved animal welfare and reduced environmental impacts. The effectiveness of subsidies depends on their design, with direct payments to small-scale farmers proving more beneficial for sustainability. A balanced approach to subsidies, combining economic support with sustainability goals, enhances resilience in the livestock sector. Continuous monitoring and evaluation are essential to ensure that subsidies align with long-term sustainability objectives and do not inadvertently encourage unsustainable practices or overproduction.&lt;/p&gt;&quot;,&quot;issue&quot;:&quot;1&quot;,&quot;volume&quot;:&quot;2&quot;,&quot;container-title-short&quot;:&quot;&quot;},&quot;isTemporary&quot;:false}]},{&quot;citationID&quot;:&quot;MENDELEY_CITATION_e81aea09-4bbe-4239-893a-cba3aee96824&quot;,&quot;properties&quot;:{&quot;noteIndex&quot;:0},&quot;isEdited&quot;:false,&quot;manualOverride&quot;:{&quot;isManuallyOverridden&quot;:false,&quot;citeprocText&quot;:&quot;[146–148]&quot;,&quot;manualOverrideText&quot;:&quot;&quot;},&quot;citationTag&quot;:&quot;MENDELEY_CITATION_v3_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&quot;,&quot;citationItems&quot;:[{&quot;id&quot;:&quot;90f9beec-cde2-3607-858b-546b4c87aa33&quot;,&quot;itemData&quot;:{&quot;type&quot;:&quot;report&quot;,&quot;id&quot;:&quot;90f9beec-cde2-3607-858b-546b4c87aa33&quot;,&quot;title&quot;:&quot;Competitiveness of the EU egg sector, base year 2021 : international comparison of production costs of eggs and egg products&quot;,&quot;author&quot;:[{&quot;family&quot;:&quot;Horne&quot;,&quot;given&quot;:&quot;P.L.M.&quot;,&quot;parse-names&quot;:false,&quot;dropping-particle&quot;:&quot;&quot;,&quot;non-dropping-particle&quot;:&quot;van&quot;},{&quot;family&quot;:&quot;Bondt&quot;,&quot;given&quot;:&quot;N.&quot;,&quot;parse-names&quot;:false,&quot;dropping-particle&quot;:&quot;&quot;,&quot;non-dropping-particle&quot;:&quot;&quot;}],&quot;DOI&quot;:&quot;10.18174/583668&quot;,&quot;issued&quot;:{&quot;date-parts&quot;:[[2023]]},&quot;container-title-short&quot;:&quot;&quot;},&quot;isTemporary&quot;:false},{&quot;id&quot;:&quot;61d7f907-b5fe-3b1b-aeee-1ed2edf82f24&quot;,&quot;itemData&quot;:{&quot;type&quot;:&quot;article-journal&quot;,&quot;id&quot;:&quot;61d7f907-b5fe-3b1b-aeee-1ed2edf82f24&quot;,&quot;title&quot;:&quot;Egg Quality Parameters, Production Performance and Immunity of Laying Hens Supplemented with Plant Extracts&quot;,&quot;author&quot;:[{&quot;family&quot;:&quot;Dilawar&quot;,&quot;given&quot;:&quot;Muhammad Ammar&quot;,&quot;parse-names&quot;:false,&quot;dropping-particle&quot;:&quot;&quot;,&quot;non-dropping-particle&quot;:&quot;&quot;},{&quot;family&quot;:&quot;Mun&quot;,&quot;given&quot;:&quot;Hong Seok&quot;,&quot;parse-names&quot;:false,&quot;dropping-particle&quot;:&quot;&quot;,&quot;non-dropping-particle&quot;:&quot;&quot;},{&quot;family&quot;:&quot;Rathnayake&quot;,&quot;given&quot;:&quot;Dhanushka&quot;,&quot;parse-names&quot;:false,&quot;dropping-particle&quot;:&quot;&quot;,&quot;non-dropping-particle&quot;:&quot;&quot;},{&quot;family&quot;:&quot;Yang&quot;,&quot;given&quot;:&quot;Eun Ju&quot;,&quot;parse-names&quot;:false,&quot;dropping-particle&quot;:&quot;&quot;,&quot;non-dropping-particle&quot;:&quot;&quot;},{&quot;family&quot;:&quot;Seo&quot;,&quot;given&quot;:&quot;Ye Seul&quot;,&quot;parse-names&quot;:false,&quot;dropping-particle&quot;:&quot;&quot;,&quot;non-dropping-particle&quot;:&quot;&quot;},{&quot;family&quot;:&quot;Park&quot;,&quot;given&quot;:&quot;Hyeoung Seog&quot;,&quot;parse-names&quot;:false,&quot;dropping-particle&quot;:&quot;&quot;,&quot;non-dropping-particle&quot;:&quot;&quot;},{&quot;family&quot;:&quot;Yang&quot;,&quot;given&quot;:&quot;Chul Ju&quot;,&quot;parse-names&quot;:false,&quot;dropping-particle&quot;:&quot;&quot;,&quot;non-dropping-particle&quot;:&quot;&quot;}],&quot;container-title&quot;:&quot;Animals&quot;,&quot;DOI&quot;:&quot;10.3390/ani11040975&quot;,&quot;ISSN&quot;:&quot;2076-2615&quot;,&quot;issued&quot;:{&quot;date-parts&quot;:[[2021,3,31]]},&quot;page&quot;:&quot;975&quot;,&quot;abstract&quot;:&quot;&lt;p&gt;This study examined the effects of Mentha arvensis (MA) and Geranium thunbergii (GT) extracts in drinking water on the production performance, egg quality, cholesterol content of egg yolk, proximate composition, and sensory qualities of egg and immunity parameters in laying hens. Ninety-six 28-week-old Hy-Line Brown layers were randomly divided into four dietary treatments for 16 weeks. The dietary treatments were (1) control, (2) T1 (0.01% 1 MA:1 GT), (3) T2 (0.05% 1 MA:1 GT), and (4) T3 (0.1% 1 MA:1 GT). Egg production increased significantly with increasing levels of MA and GT. The egg weight was increased in T2, and the feed intake was highest in T2 and T3 (p &amp;lt; 0.05). The Haugh unit and egg shape index were significantly better in T3 and the control than with other treatments (p &amp;lt; 0.05). The content of yolk cholesterol was significantly lower (p &amp;lt; 0.05) in T2 and T3. On the other hand, there were no significant differences in the egg proximate composition. A significant increase in the serum interleukin 6 (IL-6), tumor necrosis factor (TNFα) and immunoglobulins (IgG and IgA) concentration was observed in the birds fed plant extracts when compared to the control. On average, T2 and T3 showed significantly lower (p &amp;lt; 0.05) concentrations of NH3 gas from the feces as compared to the control. This study suggests that MA and GT supplementation could improve the laying performance, egg quality, and immunity, and decrease the egg yolk cholesterol content in a dose-dependent manner.&lt;/p&gt;&quot;,&quot;issue&quot;:&quot;4&quot;,&quot;volume&quot;:&quot;11&quot;,&quot;container-title-short&quot;:&quot;&quot;},&quot;isTemporary&quot;:false},{&quot;id&quot;:&quot;c9542993-0129-32a1-ad2a-1a354e881005&quot;,&quot;itemData&quot;:{&quot;type&quot;:&quot;article-journal&quot;,&quot;id&quot;:&quot;c9542993-0129-32a1-ad2a-1a354e881005&quot;,&quot;title&quot;:&quot;Sustainable poultry farming practices: a critical review of current strategies and future prospects&quot;,&quot;author&quot;:[{&quot;family&quot;:&quot;Bist&quot;,&quot;given&quot;:&quot;Ramesh Bahadur&quot;,&quot;parse-names&quot;:false,&quot;dropping-particle&quot;:&quot;&quot;,&quot;non-dropping-particle&quot;:&quot;&quot;},{&quot;family&quot;:&quot;Bist&quot;,&quot;given&quot;:&quot;Keshav&quot;,&quot;parse-names&quot;:false,&quot;dropping-particle&quot;:&quot;&quot;,&quot;non-dropping-particle&quot;:&quot;&quot;},{&quot;family&quot;:&quot;Poudel&quot;,&quot;given&quot;:&quot;Sandesh&quot;,&quot;parse-names&quot;:false,&quot;dropping-particle&quot;:&quot;&quot;,&quot;non-dropping-particle&quot;:&quot;&quot;},{&quot;family&quot;:&quot;Subedi&quot;,&quot;given&quot;:&quot;Deepak&quot;,&quot;parse-names&quot;:false,&quot;dropping-particle&quot;:&quot;&quot;,&quot;non-dropping-particle&quot;:&quot;&quot;},{&quot;family&quot;:&quot;Yang&quot;,&quot;given&quot;:&quot;Xiao&quot;,&quot;parse-names&quot;:false,&quot;dropping-particle&quot;:&quot;&quot;,&quot;non-dropping-particle&quot;:&quot;&quot;},{&quot;family&quot;:&quot;Paneru&quot;,&quot;given&quot;:&quot;Bidur&quot;,&quot;parse-names&quot;:false,&quot;dropping-particle&quot;:&quot;&quot;,&quot;non-dropping-particle&quot;:&quot;&quot;},{&quot;family&quot;:&quot;Mani&quot;,&quot;given&quot;:&quot;Sudhagar&quot;,&quot;parse-names&quot;:false,&quot;dropping-particle&quot;:&quot;&quot;,&quot;non-dropping-particle&quot;:&quot;&quot;},{&quot;family&quot;:&quot;Wang&quot;,&quot;given&quot;:&quot;Dongyi&quot;,&quot;parse-names&quot;:false,&quot;dropping-particle&quot;:&quot;&quot;,&quot;non-dropping-particle&quot;:&quot;&quot;},{&quot;family&quot;:&quot;Chai&quot;,&quot;given&quot;:&quot;Lilong&quot;,&quot;parse-names&quot;:false,&quot;dropping-particle&quot;:&quot;&quot;,&quot;non-dropping-particle&quot;:&quot;&quot;}],&quot;container-title&quot;:&quot;Poultry Science&quot;,&quot;container-title-short&quot;:&quot;Poult. Sci.&quot;,&quot;DOI&quot;:&quot;10.1016/j.psj.2024.104295&quot;,&quot;ISSN&quot;:&quot;00325791&quot;,&quot;issued&quot;:{&quot;date-parts&quot;:[[2024,12]]},&quot;page&quot;:&quot;104295&quot;,&quot;issue&quot;:&quot;12&quot;,&quot;volume&quot;:&quot;103&quot;},&quot;isTemporary&quot;:false}]},{&quot;citationID&quot;:&quot;MENDELEY_CITATION_d56b3f16-b410-4cd0-9768-5436bfa7e31d&quot;,&quot;properties&quot;:{&quot;noteIndex&quot;:0},&quot;isEdited&quot;:false,&quot;manualOverride&quot;:{&quot;isManuallyOverridden&quot;:false,&quot;citeprocText&quot;:&quot;[149–154]&quot;,&quot;manualOverrideText&quot;:&quot;&quot;},&quot;citationTag&quot;:&quot;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&quot;,&quot;citationItems&quot;:[{&quot;id&quot;:&quot;ed3c5707-dbb6-31af-95a1-e5daa1d0cd90&quot;,&quot;itemData&quot;:{&quot;type&quot;:&quot;article-journal&quot;,&quot;id&quot;:&quot;ed3c5707-dbb6-31af-95a1-e5daa1d0cd90&quot;,&quot;title&quot;:&quot;Factors Influencing the Adoption of Sustainable Agricultural Practices in the U.S.: A Social Science Literature Review&quot;,&quot;author&quot;:[{&quot;family&quot;:&quot;Varyvoda&quot;,&quot;given&quot;:&quot;Yevheniia&quot;,&quot;parse-names&quot;:false,&quot;dropping-particle&quot;:&quot;&quot;,&quot;non-dropping-particle&quot;:&quot;&quot;},{&quot;family&quot;:&quot;Thomson&quot;,&quot;given&quot;:&quot;Allison&quot;,&quot;parse-names&quot;:false,&quot;dropping-particle&quot;:&quot;&quot;,&quot;non-dropping-particle&quot;:&quot;&quot;},{&quot;family&quot;:&quot;Bruno&quot;,&quot;given&quot;:&quot;Jasmine&quot;,&quot;parse-names&quot;:false,&quot;dropping-particle&quot;:&quot;&quot;,&quot;non-dropping-particle&quot;:&quot;&quot;}],&quot;container-title&quot;:&quot;Sustainability&quot;,&quot;container-title-short&quot;:&quot;Sustainability&quot;,&quot;DOI&quot;:&quot;10.3390/su17156925&quot;,&quot;ISSN&quot;:&quot;2071-1050&quot;,&quot;issued&quot;:{&quot;date-parts&quot;:[[2025,7,30]]},&quot;page&quot;:&quot;6925&quot;,&quot;abstract&quot;:&quot;&lt;p&gt;The transition to sustainable agriculture is a critical challenge for the U.S. food system. A sustainable food system must support the production of healthy and nutritious food while ensuring economic sustainability for farmers and ranchers. It should also reduce negative environmental impacts on soil, water, biodiversity, and climate, and promote equitable and inclusive access to land, farming resources, and food. This narrative review synthesizes U.S. social science literature to identify the key factors that support or impede the adoption of sustainable agricultural practices in the U.S. Our analysis reveals seven overarching factors that influence producer decision-making: awareness and knowledge, social factors, psychological factors, technologies and tools, economic factors, implementation capacity, and policies and regulations. The review highlights the critical role of social science in navigating complexity and uncertainty. Key priorities emerging from the literature include developing measurable, outcome-based programs; ensuring credible communication through trusted intermediaries; and designing tailored interventions. The findings demonstrate that initiatives will succeed when they emphasize measurable benefits, address uncertainties, and develop programs that capitalize on identified opportunities while overcoming existing barriers.&lt;/p&gt;&quot;,&quot;issue&quot;:&quot;15&quot;,&quot;volume&quot;:&quot;17&quot;},&quot;isTemporary&quot;:false},{&quot;id&quot;:&quot;fbeff66a-f650-3777-932e-4545fa9c7eb3&quot;,&quot;itemData&quot;:{&quot;type&quot;:&quot;article-journal&quot;,&quot;id&quot;:&quot;fbeff66a-f650-3777-932e-4545fa9c7eb3&quot;,&quot;title&quot;:&quot;Sustainable technological innovations in agriculture: Financial challenges and investment priorities under the European Green Deal&quot;,&quot;author&quot;:[{&quot;family&quot;:&quot;Castillo-Díaz&quot;,&quot;given&quot;:&quot;Francisco José&quot;,&quot;parse-names&quot;:false,&quot;dropping-particle&quot;:&quot;&quot;,&quot;non-dropping-particle&quot;:&quot;&quot;},{&quot;family&quot;:&quot;Belmonte-Ureña&quot;,&quot;given&quot;:&quot;Luis J.&quot;,&quot;parse-names&quot;:false,&quot;dropping-particle&quot;:&quot;&quot;,&quot;non-dropping-particle&quot;:&quot;&quot;},{&quot;family&quot;:&quot;Gálvez-Sánchez&quot;,&quot;given&quot;:&quot;Francisco Jesús&quot;,&quot;parse-names&quot;:false,&quot;dropping-particle&quot;:&quot;&quot;,&quot;non-dropping-particle&quot;:&quot;&quot;},{&quot;family&quot;:&quot;Camacho-Ferre&quot;,&quot;given&quot;:&quot;Francisco&quot;,&quot;parse-names&quot;:false,&quot;dropping-particle&quot;:&quot;&quot;,&quot;non-dropping-particle&quot;:&quot;&quot;}],&quot;container-title&quot;:&quot;Journal of Environmental Management&quot;,&quot;container-title-short&quot;:&quot;J. Environ. Manage.&quot;,&quot;DOI&quot;:&quot;10.1016/j.jenvman.2025.126150&quot;,&quot;ISSN&quot;:&quot;03014797&quot;,&quot;issued&quot;:{&quot;date-parts&quot;:[[2025,8]]},&quot;page&quot;:&quot;126150&quot;,&quot;volume&quot;:&quot;389&quot;},&quot;isTemporary&quot;:false},{&quot;id&quot;:&quot;cf99ccaf-91e0-318d-a5cd-9699fb0bc450&quot;,&quot;itemData&quot;:{&quot;type&quot;:&quot;article-journal&quot;,&quot;id&quot;:&quot;cf99ccaf-91e0-318d-a5cd-9699fb0bc450&quot;,&quot;title&quot;:&quot;Determinants of eco-innovation in the agricultural machinery sector: the case of small and medium enterprises in the Piedmont region (Italy)&quot;,&quot;author&quot;:[{&quot;family&quot;:&quot;Bagagiolo&quot;,&quot;given&quot;:&quot;Giorgia&quot;,&quot;parse-names&quot;:false,&quot;dropping-particle&quot;:&quot;&quot;,&quot;non-dropping-particle&quot;:&quot;&quot;},{&quot;family&quot;:&quot;Vigoroso&quot;,&quot;given&quot;:&quot;Lucia&quot;,&quot;parse-names&quot;:false,&quot;dropping-particle&quot;:&quot;&quot;,&quot;non-dropping-particle&quot;:&quot;&quot;},{&quot;family&quot;:&quot;Caffaro&quot;,&quot;given&quot;:&quot;Federica&quot;,&quot;parse-names&quot;:false,&quot;dropping-particle&quot;:&quot;&quot;,&quot;non-dropping-particle&quot;:&quot;&quot;},{&quot;family&quot;:&quot;Cavallo&quot;,&quot;given&quot;:&quot;Eugenio&quot;,&quot;parse-names&quot;:false,&quot;dropping-particle&quot;:&quot;&quot;,&quot;non-dropping-particle&quot;:&quot;&quot;}],&quot;container-title&quot;:&quot;Environment, Development and Sustainability&quot;,&quot;container-title-short&quot;:&quot;Environ. Dev. Sustain.&quot;,&quot;DOI&quot;:&quot;10.1007/s10668-023-03710-2&quot;,&quot;ISSN&quot;:&quot;1573-2975&quot;,&quot;issued&quot;:{&quot;date-parts&quot;:[[2023,8,7]]},&quot;page&quot;:&quot;25849-25869&quot;,&quot;abstract&quot;:&quot;&lt;p&gt; The agricultural machinery industry can significantly contribute to a more sustainable farming system through the development of eco-innovative products and production processes. This is particularly true for small and medium enterprises (SMEs), which represent a significant share of this market. This study investigated the determinants of attitudes towards eco-innovating products and processes in a sample of small and medium agricultural machinery manufacturers ( &lt;italic&gt;N&lt;/italic&gt;  = 47) from the Piedmont region (North–West Italy), analysing the role of enterprise’s characteristics, perceived drivers and barriers, and environmental concern. Overall, product eco-innovation was considered important/very important for their firms by 88.3% of the respondents, whereas process eco-innovation by 67.7%. The regression analyses showed that the availability of a formal and hierarchical structure dedicated to Research and Development and of financial support were significantly associated ( &lt;italic&gt;β&lt;/italic&gt;  = 0.301, &lt;italic&gt;p&lt;/italic&gt;  = .032 and &lt;italic&gt;β&lt;/italic&gt;  = 0.406, &lt;italic&gt;p&lt;/italic&gt;  = .011, respectively) to positive attitudes towards eco-innovating production processes, whereas the lack of know-how was the main obstacle to both product and process eco-innovativeness ( &lt;italic&gt;β&lt;/italic&gt; = − 0.564, &lt;italic&gt;p&lt;/italic&gt;  = .000 and &lt;italic&gt;β&lt;/italic&gt; = − 0.397, &lt;italic&gt;p&lt;/italic&gt;  = .008, respectively). Environmental concern did not show any significant association with firms’ perceived importance to eco-innovate either products ( &lt;italic&gt;β&lt;/italic&gt;  = 0.097, &lt;italic&gt;p&lt;/italic&gt;  = .475) or processes ( &lt;italic&gt;β&lt;/italic&gt;  = 0.248, &lt;italic&gt;p &lt;/italic&gt; = .087). Implications for the development of interventions aiming at fostering positive attitudes towards eco-innovation among the targeted enterprises are discussed. &lt;/p&gt;&quot;,&quot;issue&quot;:&quot;10&quot;,&quot;volume&quot;:&quot;26&quot;},&quot;isTemporary&quot;:false},{&quot;id&quot;:&quot;2316ae18-c5bd-32ca-a537-86ac9b238787&quot;,&quot;itemData&quot;:{&quot;type&quot;:&quot;article-journal&quot;,&quot;id&quot;:&quot;2316ae18-c5bd-32ca-a537-86ac9b238787&quot;,&quot;title&quot;:&quot;On the Way to Eco-Innovations in Agriculture: Concepts, Implementation and Effects at National and Local Level. The Case of Poland&quot;,&quot;author&quot;:[{&quot;family&quot;:&quot;Dudek&quot;,&quot;given&quot;:&quot;Michał&quot;,&quot;parse-names&quot;:false,&quot;dropping-particle&quot;:&quot;&quot;,&quot;non-dropping-particle&quot;:&quot;&quot;},{&quot;family&quot;:&quot;Wrzaszcz&quot;,&quot;given&quot;:&quot;Wioletta&quot;,&quot;parse-names&quot;:false,&quot;dropping-particle&quot;:&quot;&quot;,&quot;non-dropping-particle&quot;:&quot;&quot;}],&quot;container-title&quot;:&quot;Sustainability&quot;,&quot;container-title-short&quot;:&quot;Sustainability&quot;,&quot;DOI&quot;:&quot;10.3390/su12124839&quot;,&quot;ISSN&quot;:&quot;2071-1050&quot;,&quot;issued&quot;:{&quot;date-parts&quot;:[[2020,6,13]]},&quot;page&quot;:&quot;4839&quot;,&quot;abstract&quot;:&quot;&lt;p&gt;The aim of the study was to provide the examples of eco-innovations in agriculture relating to the concept of sustainable development and the indication of their conditions. Quantitative and qualitative methods were applied to the research, namely: descriptive statistical and economic analysis of the Polish Farm Accountancy Data Network (FADN) data and Statistics Poland data, as well as case studies of organic food producers, covering the years 2005–2019. Indicated information sources, encompassing long time span of analysis and various data collections, allowed presenting the complementary picture of eco-innovations at the sector and farm levels. The research examined the different types of ecological innovations in Polish agriculture, including: (1) organisational innovations with an institutional background (e.g., the organic farming support and greening mechanism of the Common Agricultural Policy (CAP)—implemented in the family farming sector); and (2) the product, marketing, process and organisational innovations in selected organic farms that were individual farmers’ initiatives. On the one hand, the research documented the effectiveness of new agricultural policy solutions in the agricultural sector that are examples of organisational eco-innovations. During 2005–2016, the certification system, as well as policy support, contributed to the development of organic farms in Poland in terms of the growth in the share of this type of holdings in total (from 0.5% to 4.6%) and in the overall utilised agricultural area (UAA) (from 0.3% to 3.7%). Moreover, during 2014–2015, as a result of the greening in agricultural holdings, the area sown with pulses and papilionaceous, i.e., crops improving soil structure and protecting soils, rose by 174% and 161%, respectively. On the other hand, the case studies conducted showed that the food producers’ knowledge and skills combined with a favourable local economic and social situation, as well as institutional support, played a key role in the process of the emergence of eco-innovations. Among those factors, the respondents’ individual characteristics associated with attitudes towards farming and the social, human and physical capital passed on by family members should be highlighted. This paper contributes to existing literature in two ways. First, this study combines both quantitative and qualitative (including in-depth interviews) approaches to eco-innovations at the micro and macro level of analysis. Second, by differentiating two approaches to ecological innovations, namely the conventional and the sustainable, the article indicates and considers the key factors favourable to the latter.&lt;/p&gt;&quot;,&quot;issue&quot;:&quot;12&quot;,&quot;volume&quot;:&quot;12&quot;},&quot;isTemporary&quot;:false},{&quot;id&quot;:&quot;601704b2-5e0d-344f-bb92-bb7693f88d01&quot;,&quot;itemData&quot;:{&quot;type&quot;:&quot;article-journal&quot;,&quot;id&quot;:&quot;601704b2-5e0d-344f-bb92-bb7693f88d01&quot;,&quot;title&quot;:&quot;An analytical framework to link factors affecting agricultural trade intensity in the world: pathways to sustainable agricultural development 2030 agenda&quot;,&quot;author&quot;:[{&quot;family&quot;:&quot;Ramzan&quot;,&quot;given&quot;:&quot;Muhammad&quot;,&quot;parse-names&quot;:false,&quot;dropping-particle&quot;:&quot;&quot;,&quot;non-dropping-particle&quot;:&quot;&quot;},{&quot;family&quot;:&quot;Li&quot;,&quot;given&quot;:&quot;Hong&quot;,&quot;parse-names&quot;:false,&quot;dropping-particle&quot;:&quot;&quot;,&quot;non-dropping-particle&quot;:&quot;&quot;}],&quot;container-title&quot;:&quot;Environment, Development and Sustainability&quot;,&quot;container-title-short&quot;:&quot;Environ. Dev. Sustain.&quot;,&quot;DOI&quot;:&quot;10.1007/s10668-023-03908-4&quot;,&quot;ISSN&quot;:&quot;1573-2975&quot;,&quot;issued&quot;:{&quot;date-parts&quot;:[[2023,10,3]]},&quot;page&quot;:&quot;1223-1272&quot;,&quot;issue&quot;:&quot;1&quot;,&quot;volume&quot;:&quot;27&quot;},&quot;isTemporary&quot;:false},{&quot;id&quot;:&quot;47c20c89-65b7-3a11-9ee9-0e8ffb306a93&quot;,&quot;itemData&quot;:{&quot;type&quot;:&quot;article-journal&quot;,&quot;id&quot;:&quot;47c20c89-65b7-3a11-9ee9-0e8ffb306a93&quot;,&quot;title&quot;:&quot;Agricultural and innovation policies aimed at mitigating climate change&quot;,&quot;author&quot;:[{&quot;family&quot;:&quot;Puertas&quot;,&quot;given&quot;:&quot;Rosa&quot;,&quot;parse-names&quot;:false,&quot;dropping-particle&quot;:&quot;&quot;,&quot;non-dropping-particle&quot;:&quot;&quot;},{&quot;family&quot;:&quot;Marti&quot;,&quot;given&quot;:&quot;Luisa&quot;,&quot;parse-names&quot;:false,&quot;dropping-particle&quot;:&quot;&quot;,&quot;non-dropping-particle&quot;:&quot;&quot;},{&quot;family&quot;:&quot;Calafat&quot;,&quot;given&quot;:&quot;Consuelo&quot;,&quot;parse-names&quot;:false,&quot;dropping-particle&quot;:&quot;&quot;,&quot;non-dropping-particle&quot;:&quot;&quot;}],&quot;container-title&quot;:&quot;Environmental Science and Pollution Research&quot;,&quot;DOI&quot;:&quot;10.1007/s11356-023-25663-9&quot;,&quot;ISSN&quot;:&quot;1614-7499&quot;,&quot;issued&quot;:{&quot;date-parts&quot;:[[2023,2,4]]},&quot;page&quot;:&quot;47299-47310&quot;,&quot;abstract&quot;:&quot;&lt;p&gt;The EU supports agricultural policies to help farmers meet the challenges of climate change (CC) by promoting more sustainable and environmentally friendly practices. This study focuses on the European primary sector (agriculture, forestry, and fisheries), productive activities that meet humanity’s basic needs, although this sector does not account for a dominant share of GDP. The analysis uses a panel data sample of 22 European countries for the period 2012–2019, and seeks to answer the following research questions: Is there a direct relationship between agricultural innovation efficiency and the technological advances implemented? What effect do GHG emissions and innovation efficiency have on CC? Which agricultural practices have the greatest effect on the volume of GHG emissions? The results indicate that the European primary sector has registered an average rise in productivity of 4%, mainly driven by technological improvements. This underscores the need for agricultural innovation policies that focus not only on improving aspects related to technology but also on making better use of existing resources. In addition, the econometric models estimated confirm that efficiency levels are the most influential determinants of temperature change, while GHG emissions are primarily explained by their own historical values. Ultimately, research and development is a tool that can be used to curb CC, along with the proper use of land and fertilizers. There is thus a need to foster novel agricultural practices that help reduce emissions while ensuring the efficiency of the sector.&lt;/p&gt;&quot;,&quot;issue&quot;:&quot;16&quot;,&quot;volume&quot;:&quot;30&quot;,&quot;container-title-short&quot;:&quot;&quot;},&quot;isTemporary&quot;:false}]}]"/>
    <we:property name="MENDELEY_CITATIONS_LOCALE_CODE" value="&quot;ru-RU&quot;"/>
    <we:property name="MENDELEY_CITATIONS_STYLE" value="{&quot;id&quot;:&quot;https://www.zotero.org/styles/gost-r-7-0-5-2008-numeric&quot;,&quot;title&quot;:&quot;Russian GOST R 7.0.5-2008 (numeric)&quot;,&quot;format&quot;:&quot;numeric&quot;,&quot;defaultLocale&quot;:&quot;ru-RU&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еег22</b:Tag>
    <b:SourceType>JournalArticle</b:SourceType>
    <b:Guid>{7775E4FC-BD37-4CB1-A2B5-FE43CC48F1A4}</b:Guid>
    <b:Title>апаап</b:Title>
    <b:Year>2022</b:Year>
    <b:Author>
      <b:Author>
        <b:NameList>
          <b:Person>
            <b:Last>еегоррва</b:Last>
          </b:Person>
        </b:NameList>
      </b:Author>
    </b:Author>
    <b:JournalName>ывыыыыыы</b:JournalName>
    <b:Pages>3</b:Pages>
    <b:RefOrder>1</b:RefOrder>
  </b:Source>
</b:Sources>
</file>

<file path=customXml/itemProps1.xml><?xml version="1.0" encoding="utf-8"?>
<ds:datastoreItem xmlns:ds="http://schemas.openxmlformats.org/officeDocument/2006/customXml" ds:itemID="{9CBBDDA7-3D0A-4B8A-BB9F-9F9D51A3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27743</TotalTime>
  <Pages>1</Pages>
  <Words>74995</Words>
  <Characters>427475</Characters>
  <Application>Microsoft Office Word</Application>
  <DocSecurity>0</DocSecurity>
  <Lines>3562</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Дуйсенбекова</dc:creator>
  <cp:keywords/>
  <dc:description/>
  <cp:lastModifiedBy>Aigerim Duisenbekova</cp:lastModifiedBy>
  <cp:revision>84</cp:revision>
  <cp:lastPrinted>2026-06-01T08:21:00Z</cp:lastPrinted>
  <dcterms:created xsi:type="dcterms:W3CDTF">2026-03-11T05:48:00Z</dcterms:created>
  <dcterms:modified xsi:type="dcterms:W3CDTF">2026-06-09T06:55:00Z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id="xeqa6oZ3"/&gt;&lt;style id="http://www.zotero.org/styles/gost-r-7-0-5-2008-numeric" hasBibliography="1" bibliographyStyleHasBeenSet="1"/&gt;&lt;prefs&gt;&lt;pref name="fieldType" value="Field"/&gt;&lt;/prefs&gt;&lt;/data&gt;</vt:lpwstr>
  </property>
</Properties>
</file>